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4C0401" w14:textId="1EB6455D" w:rsidR="00300D09" w:rsidRPr="00E12305" w:rsidRDefault="00300D09" w:rsidP="00300D09">
      <w:pPr>
        <w:jc w:val="center"/>
        <w:rPr>
          <w:rFonts w:cs="Arial"/>
          <w:b/>
          <w:bCs/>
          <w:lang w:eastAsia="en-GB"/>
        </w:rPr>
      </w:pPr>
      <w:r w:rsidRPr="00E12305">
        <w:rPr>
          <w:rFonts w:cs="Arial"/>
          <w:b/>
          <w:bCs/>
          <w:lang w:eastAsia="en-GB"/>
        </w:rPr>
        <w:t>REPUBLIC OF SOUTH AFRICA</w:t>
      </w:r>
    </w:p>
    <w:p w14:paraId="474287FC" w14:textId="77777777" w:rsidR="006E45F7" w:rsidRPr="00E12305" w:rsidRDefault="006E45F7" w:rsidP="00300D09">
      <w:pPr>
        <w:jc w:val="center"/>
        <w:rPr>
          <w:rFonts w:cs="Arial"/>
          <w:lang w:eastAsia="en-GB"/>
        </w:rPr>
      </w:pPr>
    </w:p>
    <w:p w14:paraId="5E679E6B" w14:textId="77777777" w:rsidR="00300D09" w:rsidRPr="00E12305" w:rsidRDefault="00033914" w:rsidP="00300D09">
      <w:pPr>
        <w:jc w:val="center"/>
        <w:rPr>
          <w:rFonts w:cs="Arial"/>
          <w:lang w:eastAsia="en-GB"/>
        </w:rPr>
      </w:pPr>
      <w:r w:rsidRPr="00E12305">
        <w:rPr>
          <w:rFonts w:cs="Arial"/>
          <w:noProof/>
          <w:lang w:val="en-ZA" w:eastAsia="en-ZA"/>
        </w:rPr>
        <w:drawing>
          <wp:inline distT="0" distB="0" distL="0" distR="0" wp14:anchorId="0FF64619" wp14:editId="75EBE87F">
            <wp:extent cx="914400" cy="914400"/>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483560D6" w14:textId="77777777" w:rsidR="006E45F7" w:rsidRPr="00E12305" w:rsidRDefault="006E45F7" w:rsidP="00300D09">
      <w:pPr>
        <w:jc w:val="center"/>
        <w:rPr>
          <w:rFonts w:cs="Arial"/>
          <w:lang w:eastAsia="en-GB"/>
        </w:rPr>
      </w:pPr>
    </w:p>
    <w:p w14:paraId="42D0D625" w14:textId="77777777" w:rsidR="00300D09" w:rsidRPr="00E12305" w:rsidRDefault="00300D09" w:rsidP="00300D09">
      <w:pPr>
        <w:jc w:val="center"/>
        <w:rPr>
          <w:rFonts w:cs="Arial"/>
          <w:b/>
          <w:bCs/>
          <w:lang w:eastAsia="en-GB"/>
        </w:rPr>
      </w:pPr>
      <w:r w:rsidRPr="00E12305">
        <w:rPr>
          <w:rFonts w:cs="Arial"/>
          <w:b/>
          <w:bCs/>
          <w:lang w:eastAsia="en-GB"/>
        </w:rPr>
        <w:t>IN THE HIGH COURT OF SOUTH AFRICA</w:t>
      </w:r>
    </w:p>
    <w:p w14:paraId="60B43290" w14:textId="4C9B9284" w:rsidR="00300D09" w:rsidRPr="00E12305" w:rsidRDefault="00300D09" w:rsidP="00300D09">
      <w:pPr>
        <w:jc w:val="center"/>
        <w:rPr>
          <w:rFonts w:cs="Arial"/>
          <w:b/>
          <w:bCs/>
          <w:lang w:eastAsia="en-GB"/>
        </w:rPr>
      </w:pPr>
      <w:r w:rsidRPr="00E12305">
        <w:rPr>
          <w:rFonts w:cs="Arial"/>
          <w:b/>
          <w:bCs/>
          <w:lang w:eastAsia="en-GB"/>
        </w:rPr>
        <w:t xml:space="preserve">GAUTENG DIVISION, </w:t>
      </w:r>
      <w:r w:rsidR="00A20EB3" w:rsidRPr="00E12305">
        <w:rPr>
          <w:rFonts w:cs="Arial"/>
          <w:b/>
          <w:bCs/>
          <w:lang w:eastAsia="en-GB"/>
        </w:rPr>
        <w:t xml:space="preserve">JOHANNESBURG </w:t>
      </w:r>
    </w:p>
    <w:p w14:paraId="7C04B871" w14:textId="77777777" w:rsidR="004D4DBF" w:rsidRPr="00E12305" w:rsidRDefault="004D4DBF" w:rsidP="00300D09">
      <w:pPr>
        <w:jc w:val="center"/>
        <w:rPr>
          <w:rFonts w:cs="Arial"/>
          <w:b/>
          <w:bCs/>
          <w:lang w:eastAsia="en-GB"/>
        </w:rPr>
      </w:pPr>
    </w:p>
    <w:p w14:paraId="5C24CA19" w14:textId="77777777" w:rsidR="004D4DBF" w:rsidRPr="00E12305" w:rsidRDefault="004D4DBF" w:rsidP="00300D09">
      <w:pPr>
        <w:jc w:val="center"/>
        <w:rPr>
          <w:rFonts w:cs="Arial"/>
          <w:b/>
          <w:bCs/>
          <w:lang w:eastAsia="en-GB"/>
        </w:rPr>
      </w:pPr>
    </w:p>
    <w:p w14:paraId="0A6A1573" w14:textId="3FF62D33" w:rsidR="00066BC7" w:rsidRPr="00E12305" w:rsidRDefault="00066BC7" w:rsidP="00066BC7">
      <w:pPr>
        <w:jc w:val="right"/>
      </w:pPr>
      <w:r w:rsidRPr="00E12305">
        <w:t>Case No</w:t>
      </w:r>
      <w:r w:rsidR="00430F75" w:rsidRPr="00E12305">
        <w:t xml:space="preserve">: </w:t>
      </w:r>
      <w:r w:rsidR="00F1084D" w:rsidRPr="00F1084D">
        <w:t>0</w:t>
      </w:r>
      <w:r w:rsidR="00B95AE3">
        <w:t>23913</w:t>
      </w:r>
      <w:r w:rsidR="00430F75" w:rsidRPr="00E12305">
        <w:t>/2022</w:t>
      </w:r>
    </w:p>
    <w:p w14:paraId="2E01EE94" w14:textId="562D3AE7" w:rsidR="00FE5053" w:rsidRPr="00E12305" w:rsidRDefault="00FE5053" w:rsidP="00066BC7">
      <w:pPr>
        <w:jc w:val="right"/>
      </w:pPr>
    </w:p>
    <w:p w14:paraId="405BB2B0" w14:textId="0750C186" w:rsidR="00A20EB3" w:rsidRPr="00E12305" w:rsidRDefault="00A20EB3" w:rsidP="00066BC7">
      <w:pPr>
        <w:jc w:val="right"/>
      </w:pPr>
    </w:p>
    <w:p w14:paraId="22C593A1" w14:textId="77777777" w:rsidR="00066BC7" w:rsidRPr="00E12305" w:rsidRDefault="00066BC7" w:rsidP="00066BC7">
      <w:pPr>
        <w:jc w:val="right"/>
      </w:pPr>
      <w:r w:rsidRPr="00E12305">
        <w:rPr>
          <w:noProof/>
          <w:lang w:val="en-ZA" w:eastAsia="en-ZA"/>
        </w:rPr>
        <mc:AlternateContent>
          <mc:Choice Requires="wps">
            <w:drawing>
              <wp:anchor distT="0" distB="0" distL="114300" distR="114300" simplePos="0" relativeHeight="251659264" behindDoc="0" locked="0" layoutInCell="1" allowOverlap="1" wp14:anchorId="764351E9" wp14:editId="0FAA4891">
                <wp:simplePos x="0" y="0"/>
                <wp:positionH relativeFrom="column">
                  <wp:posOffset>5080</wp:posOffset>
                </wp:positionH>
                <wp:positionV relativeFrom="paragraph">
                  <wp:posOffset>18415</wp:posOffset>
                </wp:positionV>
                <wp:extent cx="3314700" cy="1389380"/>
                <wp:effectExtent l="0" t="0" r="0" b="1270"/>
                <wp:wrapNone/>
                <wp:docPr id="3"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EditPoints="1" noChangeArrowheads="1" noChangeShapeType="1" noTextEdit="1"/>
                      </wps:cNvSpPr>
                      <wps:spPr bwMode="auto">
                        <a:xfrm>
                          <a:off x="0" y="0"/>
                          <a:ext cx="3314700" cy="1389380"/>
                        </a:xfrm>
                        <a:prstGeom prst="rect">
                          <a:avLst/>
                        </a:prstGeom>
                        <a:solidFill>
                          <a:srgbClr val="FFFFFF"/>
                        </a:solidFill>
                        <a:ln w="9525">
                          <a:solidFill>
                            <a:srgbClr val="000000"/>
                          </a:solidFill>
                          <a:miter lim="800000"/>
                          <a:headEnd/>
                          <a:tailEnd/>
                        </a:ln>
                      </wps:spPr>
                      <wps:txbx>
                        <w:txbxContent>
                          <w:p w14:paraId="7F38C777" w14:textId="77777777" w:rsidR="000A23DE" w:rsidRPr="004120A8" w:rsidRDefault="000A23DE" w:rsidP="00066BC7">
                            <w:pPr>
                              <w:jc w:val="center"/>
                              <w:rPr>
                                <w:rFonts w:ascii="Century Gothic" w:hAnsi="Century Gothic"/>
                                <w:b/>
                                <w:sz w:val="2"/>
                                <w:szCs w:val="18"/>
                              </w:rPr>
                            </w:pPr>
                          </w:p>
                          <w:p w14:paraId="404910A0" w14:textId="4B78B676" w:rsidR="000A23DE" w:rsidRPr="00EE6CBE" w:rsidRDefault="00A71693" w:rsidP="00A71693">
                            <w:pPr>
                              <w:tabs>
                                <w:tab w:val="left" w:pos="900"/>
                              </w:tabs>
                              <w:spacing w:line="360" w:lineRule="auto"/>
                              <w:ind w:left="900" w:hanging="720"/>
                              <w:rPr>
                                <w:rFonts w:cs="Arial"/>
                                <w:sz w:val="18"/>
                                <w:szCs w:val="18"/>
                              </w:rPr>
                            </w:pPr>
                            <w:r w:rsidRPr="00EE6CBE">
                              <w:rPr>
                                <w:rFonts w:cs="Arial"/>
                                <w:sz w:val="18"/>
                                <w:szCs w:val="18"/>
                              </w:rPr>
                              <w:t>(1)</w:t>
                            </w:r>
                            <w:r w:rsidRPr="00EE6CBE">
                              <w:rPr>
                                <w:rFonts w:cs="Arial"/>
                                <w:sz w:val="18"/>
                                <w:szCs w:val="18"/>
                              </w:rPr>
                              <w:tab/>
                            </w:r>
                            <w:r w:rsidR="000A23DE" w:rsidRPr="00EE6CBE">
                              <w:rPr>
                                <w:rFonts w:cs="Arial"/>
                                <w:sz w:val="18"/>
                                <w:szCs w:val="18"/>
                              </w:rPr>
                              <w:t>REPORTABLE: YES</w:t>
                            </w:r>
                            <w:r w:rsidR="000A23DE">
                              <w:rPr>
                                <w:rFonts w:cs="Arial"/>
                                <w:sz w:val="18"/>
                                <w:szCs w:val="18"/>
                              </w:rPr>
                              <w:t>/NO</w:t>
                            </w:r>
                          </w:p>
                          <w:p w14:paraId="4E0F8F49" w14:textId="6813678F" w:rsidR="000A23DE" w:rsidRPr="00EE6CBE" w:rsidRDefault="00A71693" w:rsidP="00A71693">
                            <w:pPr>
                              <w:tabs>
                                <w:tab w:val="left" w:pos="900"/>
                              </w:tabs>
                              <w:spacing w:line="360" w:lineRule="auto"/>
                              <w:ind w:left="900" w:hanging="720"/>
                              <w:rPr>
                                <w:rFonts w:cs="Arial"/>
                                <w:sz w:val="18"/>
                                <w:szCs w:val="18"/>
                              </w:rPr>
                            </w:pPr>
                            <w:r w:rsidRPr="00EE6CBE">
                              <w:rPr>
                                <w:rFonts w:cs="Arial"/>
                                <w:sz w:val="18"/>
                                <w:szCs w:val="18"/>
                              </w:rPr>
                              <w:t>(2)</w:t>
                            </w:r>
                            <w:r w:rsidRPr="00EE6CBE">
                              <w:rPr>
                                <w:rFonts w:cs="Arial"/>
                                <w:sz w:val="18"/>
                                <w:szCs w:val="18"/>
                              </w:rPr>
                              <w:tab/>
                            </w:r>
                            <w:r w:rsidR="000A23DE" w:rsidRPr="00EE6CBE">
                              <w:rPr>
                                <w:rFonts w:cs="Arial"/>
                                <w:sz w:val="18"/>
                                <w:szCs w:val="18"/>
                              </w:rPr>
                              <w:t>OF INTEREST TO OTHER JUDGES: YES</w:t>
                            </w:r>
                            <w:r w:rsidR="000A23DE">
                              <w:rPr>
                                <w:rFonts w:cs="Arial"/>
                                <w:sz w:val="18"/>
                                <w:szCs w:val="18"/>
                              </w:rPr>
                              <w:t>/NO</w:t>
                            </w:r>
                          </w:p>
                          <w:p w14:paraId="45F8B019" w14:textId="4A382C97" w:rsidR="000A23DE" w:rsidRPr="00EE6CBE" w:rsidRDefault="00A71693" w:rsidP="00A71693">
                            <w:pPr>
                              <w:tabs>
                                <w:tab w:val="left" w:pos="900"/>
                              </w:tabs>
                              <w:spacing w:line="360" w:lineRule="auto"/>
                              <w:ind w:left="900" w:hanging="720"/>
                              <w:rPr>
                                <w:rFonts w:cs="Arial"/>
                                <w:sz w:val="18"/>
                                <w:szCs w:val="18"/>
                              </w:rPr>
                            </w:pPr>
                            <w:r w:rsidRPr="00EE6CBE">
                              <w:rPr>
                                <w:rFonts w:cs="Arial"/>
                                <w:sz w:val="18"/>
                                <w:szCs w:val="18"/>
                              </w:rPr>
                              <w:t>(3)</w:t>
                            </w:r>
                            <w:r w:rsidRPr="00EE6CBE">
                              <w:rPr>
                                <w:rFonts w:cs="Arial"/>
                                <w:sz w:val="18"/>
                                <w:szCs w:val="18"/>
                              </w:rPr>
                              <w:tab/>
                            </w:r>
                            <w:r w:rsidR="000A23DE" w:rsidRPr="00EE6CBE">
                              <w:rPr>
                                <w:rFonts w:cs="Arial"/>
                                <w:sz w:val="18"/>
                                <w:szCs w:val="18"/>
                              </w:rPr>
                              <w:t>REVISED</w:t>
                            </w:r>
                            <w:r w:rsidR="000A23DE">
                              <w:rPr>
                                <w:rFonts w:cs="Arial"/>
                                <w:sz w:val="18"/>
                                <w:szCs w:val="18"/>
                              </w:rPr>
                              <w:t xml:space="preserve"> YES/NO</w:t>
                            </w:r>
                          </w:p>
                          <w:p w14:paraId="70887AFB" w14:textId="77777777" w:rsidR="000A23DE" w:rsidRPr="00EE6CBE" w:rsidRDefault="000A23DE" w:rsidP="00066BC7">
                            <w:pPr>
                              <w:rPr>
                                <w:rFonts w:cs="Arial"/>
                                <w:b/>
                                <w:sz w:val="18"/>
                                <w:szCs w:val="18"/>
                              </w:rPr>
                            </w:pPr>
                          </w:p>
                          <w:p w14:paraId="3EE2EF76" w14:textId="77777777" w:rsidR="000A23DE" w:rsidRDefault="000A23DE" w:rsidP="00066BC7">
                            <w:pPr>
                              <w:rPr>
                                <w:rFonts w:cs="Arial"/>
                                <w:b/>
                                <w:sz w:val="18"/>
                                <w:szCs w:val="18"/>
                              </w:rPr>
                            </w:pPr>
                            <w:r>
                              <w:rPr>
                                <w:rFonts w:cs="Arial"/>
                                <w:b/>
                                <w:sz w:val="18"/>
                                <w:szCs w:val="18"/>
                              </w:rPr>
                              <w:t>..........................................</w:t>
                            </w:r>
                            <w:r>
                              <w:rPr>
                                <w:rFonts w:cs="Arial"/>
                                <w:b/>
                                <w:sz w:val="18"/>
                                <w:szCs w:val="18"/>
                              </w:rPr>
                              <w:tab/>
                            </w:r>
                            <w:r>
                              <w:rPr>
                                <w:rFonts w:cs="Arial"/>
                                <w:b/>
                                <w:sz w:val="18"/>
                                <w:szCs w:val="18"/>
                              </w:rPr>
                              <w:tab/>
                              <w:t>..............................</w:t>
                            </w:r>
                          </w:p>
                          <w:p w14:paraId="23095A82" w14:textId="77777777" w:rsidR="000A23DE" w:rsidRPr="00EE6CBE" w:rsidRDefault="000A23DE" w:rsidP="00066BC7">
                            <w:pPr>
                              <w:rPr>
                                <w:rFonts w:cs="Arial"/>
                                <w:b/>
                                <w:sz w:val="18"/>
                                <w:szCs w:val="18"/>
                              </w:rPr>
                            </w:pPr>
                            <w:r w:rsidRPr="00EE6CBE">
                              <w:rPr>
                                <w:rFonts w:cs="Arial"/>
                                <w:b/>
                                <w:sz w:val="18"/>
                                <w:szCs w:val="18"/>
                              </w:rPr>
                              <w:t>SIGNATURE</w:t>
                            </w:r>
                            <w:r w:rsidRPr="00EE6CBE">
                              <w:rPr>
                                <w:rFonts w:cs="Arial"/>
                                <w:b/>
                                <w:sz w:val="18"/>
                                <w:szCs w:val="18"/>
                              </w:rPr>
                              <w:tab/>
                            </w:r>
                            <w:r w:rsidRPr="00EE6CBE">
                              <w:rPr>
                                <w:rFonts w:cs="Arial"/>
                                <w:b/>
                                <w:sz w:val="18"/>
                                <w:szCs w:val="18"/>
                              </w:rPr>
                              <w:tab/>
                            </w:r>
                            <w:r w:rsidRPr="00EE6CBE">
                              <w:rPr>
                                <w:rFonts w:cs="Arial"/>
                                <w:b/>
                                <w:sz w:val="18"/>
                                <w:szCs w:val="18"/>
                              </w:rPr>
                              <w:tab/>
                              <w:t>DATE</w:t>
                            </w:r>
                          </w:p>
                          <w:p w14:paraId="38E2027F" w14:textId="77777777" w:rsidR="000A23DE" w:rsidRPr="004120A8" w:rsidRDefault="000A23DE" w:rsidP="00066BC7">
                            <w:pPr>
                              <w:rPr>
                                <w:rFonts w:ascii="Century Gothic" w:hAnsi="Century Gothic"/>
                                <w:b/>
                                <w:sz w:val="2"/>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4351E9" id="_x0000_t202" coordsize="21600,21600" o:spt="202" path="m,l,21600r21600,l21600,xe">
                <v:stroke joinstyle="miter"/>
                <v:path gradientshapeok="t" o:connecttype="rect"/>
              </v:shapetype>
              <v:shape id="Text Box 2" o:spid="_x0000_s1026" type="#_x0000_t202" style="position:absolute;left:0;text-align:left;margin-left:.4pt;margin-top:1.45pt;width:261pt;height:10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">
                <o:lock v:ext="edit" aspectratio="t" verticies="t" text="t" shapetype="t"/>
                <v:textbox>
                  <w:txbxContent>
                    <w:p w14:paraId="7F38C777" w14:textId="77777777" w:rsidR="000A23DE" w:rsidRPr="004120A8" w:rsidRDefault="000A23DE" w:rsidP="00066BC7">
                      <w:pPr>
                        <w:jc w:val="center"/>
                        <w:rPr>
                          <w:rFonts w:ascii="Century Gothic" w:hAnsi="Century Gothic"/>
                          <w:b/>
                          <w:sz w:val="2"/>
                          <w:szCs w:val="18"/>
                        </w:rPr>
                      </w:pPr>
                    </w:p>
                    <w:p w14:paraId="404910A0" w14:textId="4B78B676" w:rsidR="000A23DE" w:rsidRPr="00EE6CBE" w:rsidRDefault="00A71693" w:rsidP="00A71693">
                      <w:pPr>
                        <w:tabs>
                          <w:tab w:val="left" w:pos="900"/>
                        </w:tabs>
                        <w:spacing w:line="360" w:lineRule="auto"/>
                        <w:ind w:left="900" w:hanging="720"/>
                        <w:rPr>
                          <w:rFonts w:cs="Arial"/>
                          <w:sz w:val="18"/>
                          <w:szCs w:val="18"/>
                        </w:rPr>
                      </w:pPr>
                      <w:r w:rsidRPr="00EE6CBE">
                        <w:rPr>
                          <w:rFonts w:cs="Arial"/>
                          <w:sz w:val="18"/>
                          <w:szCs w:val="18"/>
                        </w:rPr>
                        <w:t>(1)</w:t>
                      </w:r>
                      <w:r w:rsidRPr="00EE6CBE">
                        <w:rPr>
                          <w:rFonts w:cs="Arial"/>
                          <w:sz w:val="18"/>
                          <w:szCs w:val="18"/>
                        </w:rPr>
                        <w:tab/>
                      </w:r>
                      <w:r w:rsidR="000A23DE" w:rsidRPr="00EE6CBE">
                        <w:rPr>
                          <w:rFonts w:cs="Arial"/>
                          <w:sz w:val="18"/>
                          <w:szCs w:val="18"/>
                        </w:rPr>
                        <w:t>REPORTABLE: YES</w:t>
                      </w:r>
                      <w:r w:rsidR="000A23DE">
                        <w:rPr>
                          <w:rFonts w:cs="Arial"/>
                          <w:sz w:val="18"/>
                          <w:szCs w:val="18"/>
                        </w:rPr>
                        <w:t>/NO</w:t>
                      </w:r>
                    </w:p>
                    <w:p w14:paraId="4E0F8F49" w14:textId="6813678F" w:rsidR="000A23DE" w:rsidRPr="00EE6CBE" w:rsidRDefault="00A71693" w:rsidP="00A71693">
                      <w:pPr>
                        <w:tabs>
                          <w:tab w:val="left" w:pos="900"/>
                        </w:tabs>
                        <w:spacing w:line="360" w:lineRule="auto"/>
                        <w:ind w:left="900" w:hanging="720"/>
                        <w:rPr>
                          <w:rFonts w:cs="Arial"/>
                          <w:sz w:val="18"/>
                          <w:szCs w:val="18"/>
                        </w:rPr>
                      </w:pPr>
                      <w:r w:rsidRPr="00EE6CBE">
                        <w:rPr>
                          <w:rFonts w:cs="Arial"/>
                          <w:sz w:val="18"/>
                          <w:szCs w:val="18"/>
                        </w:rPr>
                        <w:t>(2)</w:t>
                      </w:r>
                      <w:r w:rsidRPr="00EE6CBE">
                        <w:rPr>
                          <w:rFonts w:cs="Arial"/>
                          <w:sz w:val="18"/>
                          <w:szCs w:val="18"/>
                        </w:rPr>
                        <w:tab/>
                      </w:r>
                      <w:r w:rsidR="000A23DE" w:rsidRPr="00EE6CBE">
                        <w:rPr>
                          <w:rFonts w:cs="Arial"/>
                          <w:sz w:val="18"/>
                          <w:szCs w:val="18"/>
                        </w:rPr>
                        <w:t>OF INTEREST TO OTHER JUDGES: YES</w:t>
                      </w:r>
                      <w:r w:rsidR="000A23DE">
                        <w:rPr>
                          <w:rFonts w:cs="Arial"/>
                          <w:sz w:val="18"/>
                          <w:szCs w:val="18"/>
                        </w:rPr>
                        <w:t>/NO</w:t>
                      </w:r>
                    </w:p>
                    <w:p w14:paraId="45F8B019" w14:textId="4A382C97" w:rsidR="000A23DE" w:rsidRPr="00EE6CBE" w:rsidRDefault="00A71693" w:rsidP="00A71693">
                      <w:pPr>
                        <w:tabs>
                          <w:tab w:val="left" w:pos="900"/>
                        </w:tabs>
                        <w:spacing w:line="360" w:lineRule="auto"/>
                        <w:ind w:left="900" w:hanging="720"/>
                        <w:rPr>
                          <w:rFonts w:cs="Arial"/>
                          <w:sz w:val="18"/>
                          <w:szCs w:val="18"/>
                        </w:rPr>
                      </w:pPr>
                      <w:r w:rsidRPr="00EE6CBE">
                        <w:rPr>
                          <w:rFonts w:cs="Arial"/>
                          <w:sz w:val="18"/>
                          <w:szCs w:val="18"/>
                        </w:rPr>
                        <w:t>(3)</w:t>
                      </w:r>
                      <w:r w:rsidRPr="00EE6CBE">
                        <w:rPr>
                          <w:rFonts w:cs="Arial"/>
                          <w:sz w:val="18"/>
                          <w:szCs w:val="18"/>
                        </w:rPr>
                        <w:tab/>
                      </w:r>
                      <w:r w:rsidR="000A23DE" w:rsidRPr="00EE6CBE">
                        <w:rPr>
                          <w:rFonts w:cs="Arial"/>
                          <w:sz w:val="18"/>
                          <w:szCs w:val="18"/>
                        </w:rPr>
                        <w:t>REVISED</w:t>
                      </w:r>
                      <w:r w:rsidR="000A23DE">
                        <w:rPr>
                          <w:rFonts w:cs="Arial"/>
                          <w:sz w:val="18"/>
                          <w:szCs w:val="18"/>
                        </w:rPr>
                        <w:t xml:space="preserve"> YES/NO</w:t>
                      </w:r>
                    </w:p>
                    <w:p w14:paraId="70887AFB" w14:textId="77777777" w:rsidR="000A23DE" w:rsidRPr="00EE6CBE" w:rsidRDefault="000A23DE" w:rsidP="00066BC7">
                      <w:pPr>
                        <w:rPr>
                          <w:rFonts w:cs="Arial"/>
                          <w:b/>
                          <w:sz w:val="18"/>
                          <w:szCs w:val="18"/>
                        </w:rPr>
                      </w:pPr>
                    </w:p>
                    <w:p w14:paraId="3EE2EF76" w14:textId="77777777" w:rsidR="000A23DE" w:rsidRDefault="000A23DE" w:rsidP="00066BC7">
                      <w:pPr>
                        <w:rPr>
                          <w:rFonts w:cs="Arial"/>
                          <w:b/>
                          <w:sz w:val="18"/>
                          <w:szCs w:val="18"/>
                        </w:rPr>
                      </w:pPr>
                      <w:r>
                        <w:rPr>
                          <w:rFonts w:cs="Arial"/>
                          <w:b/>
                          <w:sz w:val="18"/>
                          <w:szCs w:val="18"/>
                        </w:rPr>
                        <w:t>..........................................</w:t>
                      </w:r>
                      <w:r>
                        <w:rPr>
                          <w:rFonts w:cs="Arial"/>
                          <w:b/>
                          <w:sz w:val="18"/>
                          <w:szCs w:val="18"/>
                        </w:rPr>
                        <w:tab/>
                      </w:r>
                      <w:r>
                        <w:rPr>
                          <w:rFonts w:cs="Arial"/>
                          <w:b/>
                          <w:sz w:val="18"/>
                          <w:szCs w:val="18"/>
                        </w:rPr>
                        <w:tab/>
                        <w:t>..............................</w:t>
                      </w:r>
                    </w:p>
                    <w:p w14:paraId="23095A82" w14:textId="77777777" w:rsidR="000A23DE" w:rsidRPr="00EE6CBE" w:rsidRDefault="000A23DE" w:rsidP="00066BC7">
                      <w:pPr>
                        <w:rPr>
                          <w:rFonts w:cs="Arial"/>
                          <w:b/>
                          <w:sz w:val="18"/>
                          <w:szCs w:val="18"/>
                        </w:rPr>
                      </w:pPr>
                      <w:r w:rsidRPr="00EE6CBE">
                        <w:rPr>
                          <w:rFonts w:cs="Arial"/>
                          <w:b/>
                          <w:sz w:val="18"/>
                          <w:szCs w:val="18"/>
                        </w:rPr>
                        <w:t>SIGNATURE</w:t>
                      </w:r>
                      <w:r w:rsidRPr="00EE6CBE">
                        <w:rPr>
                          <w:rFonts w:cs="Arial"/>
                          <w:b/>
                          <w:sz w:val="18"/>
                          <w:szCs w:val="18"/>
                        </w:rPr>
                        <w:tab/>
                      </w:r>
                      <w:r w:rsidRPr="00EE6CBE">
                        <w:rPr>
                          <w:rFonts w:cs="Arial"/>
                          <w:b/>
                          <w:sz w:val="18"/>
                          <w:szCs w:val="18"/>
                        </w:rPr>
                        <w:tab/>
                      </w:r>
                      <w:r w:rsidRPr="00EE6CBE">
                        <w:rPr>
                          <w:rFonts w:cs="Arial"/>
                          <w:b/>
                          <w:sz w:val="18"/>
                          <w:szCs w:val="18"/>
                        </w:rPr>
                        <w:tab/>
                        <w:t>DATE</w:t>
                      </w:r>
                    </w:p>
                    <w:p w14:paraId="38E2027F" w14:textId="77777777" w:rsidR="000A23DE" w:rsidRPr="004120A8" w:rsidRDefault="000A23DE" w:rsidP="00066BC7">
                      <w:pPr>
                        <w:rPr>
                          <w:rFonts w:ascii="Century Gothic" w:hAnsi="Century Gothic"/>
                          <w:b/>
                          <w:sz w:val="2"/>
                          <w:szCs w:val="18"/>
                        </w:rPr>
                      </w:pPr>
                    </w:p>
                  </w:txbxContent>
                </v:textbox>
              </v:shape>
            </w:pict>
          </mc:Fallback>
        </mc:AlternateContent>
      </w:r>
    </w:p>
    <w:p w14:paraId="10BD3978" w14:textId="77777777" w:rsidR="00066BC7" w:rsidRPr="00E12305" w:rsidRDefault="00066BC7" w:rsidP="00066BC7">
      <w:pPr>
        <w:jc w:val="center"/>
        <w:rPr>
          <w:rFonts w:cs="Arial"/>
          <w:b/>
        </w:rPr>
      </w:pPr>
    </w:p>
    <w:p w14:paraId="465269FD" w14:textId="77777777" w:rsidR="00066BC7" w:rsidRPr="00E12305" w:rsidRDefault="00066BC7" w:rsidP="00066BC7">
      <w:pPr>
        <w:jc w:val="right"/>
        <w:rPr>
          <w:rFonts w:cs="Arial"/>
          <w:b/>
        </w:rPr>
      </w:pPr>
      <w:bookmarkStart w:id="0" w:name="_Hlk88546104"/>
    </w:p>
    <w:p w14:paraId="62B8EDFE" w14:textId="77777777" w:rsidR="00066BC7" w:rsidRPr="00E12305" w:rsidRDefault="00066BC7" w:rsidP="00066BC7">
      <w:pPr>
        <w:jc w:val="left"/>
        <w:rPr>
          <w:rFonts w:cs="Arial"/>
          <w:u w:val="single"/>
        </w:rPr>
      </w:pPr>
    </w:p>
    <w:p w14:paraId="6B8F165E" w14:textId="77777777" w:rsidR="00066BC7" w:rsidRPr="00E12305" w:rsidRDefault="00066BC7" w:rsidP="00066BC7">
      <w:pPr>
        <w:jc w:val="left"/>
        <w:rPr>
          <w:rFonts w:cs="Arial"/>
          <w:u w:val="single"/>
        </w:rPr>
      </w:pPr>
    </w:p>
    <w:p w14:paraId="6B59FFF8" w14:textId="77777777" w:rsidR="00066BC7" w:rsidRPr="00E12305" w:rsidRDefault="00066BC7" w:rsidP="00066BC7">
      <w:pPr>
        <w:jc w:val="left"/>
        <w:rPr>
          <w:rFonts w:cs="Arial"/>
          <w:u w:val="single"/>
        </w:rPr>
      </w:pPr>
    </w:p>
    <w:p w14:paraId="76BDB59E" w14:textId="77777777" w:rsidR="00066BC7" w:rsidRPr="00E12305" w:rsidRDefault="00066BC7" w:rsidP="00066BC7">
      <w:pPr>
        <w:jc w:val="left"/>
        <w:rPr>
          <w:rFonts w:cs="Arial"/>
          <w:u w:val="single"/>
        </w:rPr>
      </w:pPr>
    </w:p>
    <w:bookmarkEnd w:id="0"/>
    <w:p w14:paraId="66ED5739" w14:textId="77777777" w:rsidR="00066BC7" w:rsidRPr="00E12305" w:rsidRDefault="00066BC7" w:rsidP="00066BC7"/>
    <w:p w14:paraId="3A38040B" w14:textId="77777777" w:rsidR="00066BC7" w:rsidRPr="00E12305" w:rsidRDefault="00066BC7" w:rsidP="00066BC7">
      <w:pPr>
        <w:tabs>
          <w:tab w:val="left" w:pos="4917"/>
        </w:tabs>
        <w:jc w:val="right"/>
        <w:rPr>
          <w:rFonts w:cs="Arial"/>
          <w:b/>
          <w:sz w:val="28"/>
          <w:szCs w:val="28"/>
          <w:u w:val="single"/>
        </w:rPr>
      </w:pPr>
    </w:p>
    <w:p w14:paraId="11FFE7C6" w14:textId="77777777" w:rsidR="00066BC7" w:rsidRPr="00E12305" w:rsidRDefault="00066BC7" w:rsidP="00066BC7">
      <w:pPr>
        <w:jc w:val="right"/>
        <w:rPr>
          <w:rFonts w:cs="Arial"/>
          <w:b/>
          <w:bCs/>
        </w:rPr>
      </w:pPr>
    </w:p>
    <w:p w14:paraId="216B5F3D" w14:textId="186C1340" w:rsidR="00066BC7" w:rsidRPr="00E12305" w:rsidRDefault="00066BC7" w:rsidP="00066BC7">
      <w:pPr>
        <w:rPr>
          <w:rFonts w:cs="Arial"/>
        </w:rPr>
      </w:pPr>
      <w:r w:rsidRPr="00E12305">
        <w:rPr>
          <w:rFonts w:cs="Arial"/>
        </w:rPr>
        <w:t xml:space="preserve">In the matter </w:t>
      </w:r>
      <w:r w:rsidR="00FE5053" w:rsidRPr="00E12305">
        <w:rPr>
          <w:rFonts w:cs="Arial"/>
        </w:rPr>
        <w:t>between</w:t>
      </w:r>
      <w:r w:rsidRPr="00E12305">
        <w:rPr>
          <w:rFonts w:cs="Arial"/>
        </w:rPr>
        <w:t>:</w:t>
      </w:r>
    </w:p>
    <w:p w14:paraId="2F316580" w14:textId="77777777" w:rsidR="00066BC7" w:rsidRPr="00E12305" w:rsidRDefault="00066BC7" w:rsidP="00066BC7">
      <w:pPr>
        <w:rPr>
          <w:rFonts w:cs="Arial"/>
        </w:rPr>
      </w:pPr>
    </w:p>
    <w:p w14:paraId="21183688" w14:textId="5856ED1C" w:rsidR="00430F75" w:rsidRDefault="00430F75" w:rsidP="00430F75">
      <w:pPr>
        <w:pStyle w:val="Parties"/>
      </w:pPr>
      <w:r w:rsidRPr="00E12305">
        <w:rPr>
          <w:b/>
          <w:bCs/>
        </w:rPr>
        <w:t>VINCEMUS INVESTMENTS (PTY) LTD</w:t>
      </w:r>
      <w:r w:rsidRPr="00E12305">
        <w:tab/>
      </w:r>
      <w:r w:rsidR="005E608E">
        <w:t>First Applicant</w:t>
      </w:r>
    </w:p>
    <w:p w14:paraId="53232290" w14:textId="77777777" w:rsidR="005E608E" w:rsidRDefault="005E608E" w:rsidP="00430F75">
      <w:pPr>
        <w:pStyle w:val="Parties"/>
      </w:pPr>
    </w:p>
    <w:p w14:paraId="4163AC7E" w14:textId="77777777" w:rsidR="005E608E" w:rsidRDefault="005E608E" w:rsidP="005E608E">
      <w:pPr>
        <w:pStyle w:val="Parties"/>
        <w:rPr>
          <w:b/>
          <w:bCs/>
        </w:rPr>
      </w:pPr>
      <w:r>
        <w:rPr>
          <w:b/>
          <w:bCs/>
        </w:rPr>
        <w:t>THE BODY CORPORATE OF PONTE</w:t>
      </w:r>
    </w:p>
    <w:p w14:paraId="161E5B45" w14:textId="63AEC4EE" w:rsidR="005E608E" w:rsidRDefault="005E608E" w:rsidP="005E608E">
      <w:pPr>
        <w:pStyle w:val="Parties"/>
      </w:pPr>
      <w:r>
        <w:rPr>
          <w:b/>
          <w:bCs/>
        </w:rPr>
        <w:t>(</w:t>
      </w:r>
      <w:r w:rsidR="003C11A6">
        <w:rPr>
          <w:b/>
          <w:bCs/>
        </w:rPr>
        <w:t>SECTIONAL TITLE SCHEME NO.: 160/1985</w:t>
      </w:r>
      <w:r>
        <w:rPr>
          <w:b/>
          <w:bCs/>
        </w:rPr>
        <w:t xml:space="preserve"> </w:t>
      </w:r>
      <w:r w:rsidRPr="00E12305">
        <w:tab/>
      </w:r>
      <w:r>
        <w:t>Second Applicant</w:t>
      </w:r>
    </w:p>
    <w:p w14:paraId="450CC640" w14:textId="77777777" w:rsidR="005E608E" w:rsidRDefault="005E608E" w:rsidP="00430F75">
      <w:pPr>
        <w:pStyle w:val="Parties"/>
      </w:pPr>
    </w:p>
    <w:p w14:paraId="2B2D4896" w14:textId="77777777" w:rsidR="005E608E" w:rsidRPr="00E12305" w:rsidRDefault="005E608E" w:rsidP="00430F75">
      <w:pPr>
        <w:pStyle w:val="Parties"/>
      </w:pPr>
    </w:p>
    <w:p w14:paraId="3D27C694" w14:textId="77777777" w:rsidR="00430F75" w:rsidRPr="00E12305" w:rsidRDefault="00430F75" w:rsidP="00430F75">
      <w:pPr>
        <w:pStyle w:val="Parties"/>
      </w:pPr>
    </w:p>
    <w:p w14:paraId="38F0C743" w14:textId="74ECD802" w:rsidR="00430F75" w:rsidRPr="00E12305" w:rsidRDefault="00430F75" w:rsidP="00430F75">
      <w:pPr>
        <w:pStyle w:val="Parties"/>
      </w:pPr>
      <w:r w:rsidRPr="00E12305">
        <w:t>and</w:t>
      </w:r>
    </w:p>
    <w:p w14:paraId="4413DB35" w14:textId="77777777" w:rsidR="00430F75" w:rsidRPr="00E12305" w:rsidRDefault="00430F75" w:rsidP="00430F75">
      <w:pPr>
        <w:pStyle w:val="Parties"/>
      </w:pPr>
    </w:p>
    <w:p w14:paraId="050D4CAC" w14:textId="4CED9DBE" w:rsidR="00FE5053" w:rsidRPr="00E12305" w:rsidRDefault="00430F75" w:rsidP="00430F75">
      <w:pPr>
        <w:pStyle w:val="Parties"/>
      </w:pPr>
      <w:r w:rsidRPr="00E12305">
        <w:rPr>
          <w:b/>
          <w:bCs/>
        </w:rPr>
        <w:t>THE CITY OF JOHANNESBURG</w:t>
      </w:r>
      <w:r w:rsidRPr="00E12305">
        <w:tab/>
      </w:r>
      <w:r w:rsidR="003C11A6">
        <w:t>First Respondent</w:t>
      </w:r>
    </w:p>
    <w:p w14:paraId="2B59DE97" w14:textId="77777777" w:rsidR="006A46AF" w:rsidRDefault="006A46AF" w:rsidP="00066BC7">
      <w:pPr>
        <w:pStyle w:val="Parties"/>
        <w:tabs>
          <w:tab w:val="center" w:pos="4111"/>
        </w:tabs>
      </w:pPr>
    </w:p>
    <w:p w14:paraId="5E4666AC" w14:textId="36C45D7F" w:rsidR="005E38A9" w:rsidRDefault="005E38A9" w:rsidP="003C11A6">
      <w:pPr>
        <w:pStyle w:val="Parties"/>
        <w:rPr>
          <w:b/>
          <w:bCs/>
        </w:rPr>
      </w:pPr>
      <w:r>
        <w:rPr>
          <w:b/>
          <w:bCs/>
        </w:rPr>
        <w:t>BRINK N.O., FLOYD (cited in his capacity as municipal</w:t>
      </w:r>
    </w:p>
    <w:p w14:paraId="7BEF590D" w14:textId="6827C3EB" w:rsidR="003C11A6" w:rsidRPr="00E12305" w:rsidRDefault="005E38A9" w:rsidP="003C11A6">
      <w:pPr>
        <w:pStyle w:val="Parties"/>
      </w:pPr>
      <w:r>
        <w:rPr>
          <w:b/>
          <w:bCs/>
        </w:rPr>
        <w:t>Manager of the City of Johannesburg)</w:t>
      </w:r>
      <w:r w:rsidR="003C11A6" w:rsidRPr="00E12305">
        <w:tab/>
      </w:r>
      <w:r>
        <w:t>Second</w:t>
      </w:r>
      <w:r w:rsidR="003C11A6">
        <w:t xml:space="preserve"> Respondent</w:t>
      </w:r>
    </w:p>
    <w:p w14:paraId="636384ED" w14:textId="77777777" w:rsidR="003C11A6" w:rsidRDefault="003C11A6" w:rsidP="00066BC7">
      <w:pPr>
        <w:pStyle w:val="Parties"/>
        <w:tabs>
          <w:tab w:val="center" w:pos="4111"/>
        </w:tabs>
      </w:pPr>
    </w:p>
    <w:p w14:paraId="3C01F86C" w14:textId="5B3725BE" w:rsidR="003C11A6" w:rsidRPr="00E12305" w:rsidRDefault="005E38A9" w:rsidP="003C11A6">
      <w:pPr>
        <w:pStyle w:val="Parties"/>
      </w:pPr>
      <w:r>
        <w:rPr>
          <w:b/>
          <w:bCs/>
        </w:rPr>
        <w:t>BRINK, FLOYD</w:t>
      </w:r>
      <w:r w:rsidR="003C11A6" w:rsidRPr="00E12305">
        <w:tab/>
      </w:r>
      <w:r w:rsidR="00802994">
        <w:t>Third</w:t>
      </w:r>
      <w:r w:rsidR="003C11A6">
        <w:t xml:space="preserve"> Respondent</w:t>
      </w:r>
    </w:p>
    <w:p w14:paraId="126B5E01" w14:textId="77777777" w:rsidR="003C11A6" w:rsidRPr="00E12305" w:rsidRDefault="003C11A6" w:rsidP="00066BC7">
      <w:pPr>
        <w:pStyle w:val="Parties"/>
        <w:tabs>
          <w:tab w:val="center" w:pos="4111"/>
        </w:tabs>
      </w:pPr>
    </w:p>
    <w:p w14:paraId="3B6BEE93" w14:textId="77777777" w:rsidR="006A46AF" w:rsidRPr="00E12305" w:rsidRDefault="006A46AF" w:rsidP="00066BC7">
      <w:pPr>
        <w:pStyle w:val="Parties"/>
        <w:tabs>
          <w:tab w:val="center" w:pos="4111"/>
        </w:tabs>
      </w:pPr>
    </w:p>
    <w:p w14:paraId="6455DBA0" w14:textId="31BD04BF" w:rsidR="00066BC7" w:rsidRPr="00E12305" w:rsidRDefault="00066BC7" w:rsidP="00066BC7">
      <w:pPr>
        <w:pStyle w:val="Parties"/>
        <w:tabs>
          <w:tab w:val="center" w:pos="4111"/>
        </w:tabs>
      </w:pPr>
      <w:r w:rsidRPr="00E12305">
        <w:tab/>
      </w:r>
    </w:p>
    <w:p w14:paraId="4CD7759F" w14:textId="77777777" w:rsidR="00066BC7" w:rsidRPr="00E12305" w:rsidRDefault="00066BC7" w:rsidP="00066BC7">
      <w:pPr>
        <w:pStyle w:val="TramLines"/>
      </w:pPr>
      <w:r w:rsidRPr="00E12305">
        <w:t>JUDGMENT</w:t>
      </w:r>
    </w:p>
    <w:p w14:paraId="00C82F34" w14:textId="77777777" w:rsidR="00066BC7" w:rsidRPr="00E12305" w:rsidRDefault="00066BC7" w:rsidP="00066BC7"/>
    <w:p w14:paraId="1AC79A96" w14:textId="77777777" w:rsidR="00066BC7" w:rsidRPr="00E12305" w:rsidRDefault="00066BC7" w:rsidP="00066BC7"/>
    <w:p w14:paraId="768224E9" w14:textId="7A555E32" w:rsidR="00066BC7" w:rsidRPr="00E12305" w:rsidRDefault="00D46EBB" w:rsidP="00066BC7">
      <w:pPr>
        <w:rPr>
          <w:b/>
          <w:bCs/>
        </w:rPr>
      </w:pPr>
      <w:r w:rsidRPr="00E12305">
        <w:rPr>
          <w:b/>
          <w:bCs/>
        </w:rPr>
        <w:t>DODSON AJ</w:t>
      </w:r>
    </w:p>
    <w:p w14:paraId="6F7D0351" w14:textId="77777777" w:rsidR="00430F75" w:rsidRPr="00E12305" w:rsidRDefault="00430F75" w:rsidP="000A23DE">
      <w:pPr>
        <w:widowControl w:val="0"/>
        <w:spacing w:line="480" w:lineRule="auto"/>
        <w:ind w:firstLine="720"/>
        <w:rPr>
          <w:rFonts w:cs="Arial"/>
        </w:rPr>
      </w:pPr>
    </w:p>
    <w:p w14:paraId="764A5B9A" w14:textId="3F696AEF" w:rsidR="006F24A8" w:rsidRDefault="00A71693" w:rsidP="00A71693">
      <w:pPr>
        <w:pStyle w:val="1"/>
        <w:numPr>
          <w:ilvl w:val="0"/>
          <w:numId w:val="0"/>
        </w:numPr>
        <w:tabs>
          <w:tab w:val="left" w:pos="567"/>
        </w:tabs>
        <w:ind w:left="567" w:hanging="567"/>
      </w:pPr>
      <w:r>
        <w:t>[1]</w:t>
      </w:r>
      <w:r>
        <w:tab/>
      </w:r>
      <w:r w:rsidR="00430F75" w:rsidRPr="00E12305">
        <w:t xml:space="preserve">This is an application in which the applicants seek a declarator that the city and its city manager are in contempt of two prior orders granted by this Court on 7 September and 7 December 2022.  The City manager is joined in </w:t>
      </w:r>
      <w:r w:rsidR="003F61BE">
        <w:t xml:space="preserve">both </w:t>
      </w:r>
      <w:r w:rsidR="00430F75" w:rsidRPr="00E12305">
        <w:t>his official and personal capacit</w:t>
      </w:r>
      <w:r w:rsidR="00753E8E">
        <w:t>y</w:t>
      </w:r>
      <w:r w:rsidR="00430F75" w:rsidRPr="00E12305">
        <w:t xml:space="preserve">, because there is an order </w:t>
      </w:r>
      <w:r w:rsidR="003F61BE">
        <w:t xml:space="preserve">sought </w:t>
      </w:r>
      <w:r w:rsidR="00430F75" w:rsidRPr="00E12305">
        <w:t xml:space="preserve">for </w:t>
      </w:r>
      <w:r w:rsidR="00753E8E">
        <w:t xml:space="preserve">a </w:t>
      </w:r>
      <w:r w:rsidR="00430F75" w:rsidRPr="00E12305">
        <w:t xml:space="preserve">suspended sentence of </w:t>
      </w:r>
      <w:r w:rsidR="00174410">
        <w:t xml:space="preserve">imprisonment </w:t>
      </w:r>
      <w:r w:rsidR="00430F75" w:rsidRPr="00E12305">
        <w:t xml:space="preserve">and because an order of costs </w:t>
      </w:r>
      <w:r w:rsidR="00430F75" w:rsidRPr="00E12305">
        <w:rPr>
          <w:i/>
        </w:rPr>
        <w:t>de bonis propriis</w:t>
      </w:r>
      <w:r w:rsidR="00430F75" w:rsidRPr="00E12305">
        <w:t xml:space="preserve"> </w:t>
      </w:r>
      <w:r w:rsidR="008747AB">
        <w:t>(</w:t>
      </w:r>
      <w:r w:rsidR="00430F75" w:rsidRPr="00E12305">
        <w:t>out of his own pocket</w:t>
      </w:r>
      <w:r w:rsidR="008747AB">
        <w:t>)</w:t>
      </w:r>
      <w:r w:rsidR="00430F75" w:rsidRPr="00E12305">
        <w:t xml:space="preserve"> is sought against him.  The </w:t>
      </w:r>
      <w:r w:rsidR="00174726" w:rsidRPr="00E12305">
        <w:t xml:space="preserve">backdrop to </w:t>
      </w:r>
      <w:r w:rsidR="00430F75" w:rsidRPr="00E12305">
        <w:t>the matter is a d</w:t>
      </w:r>
      <w:r w:rsidR="0060574B">
        <w:t>i</w:t>
      </w:r>
      <w:r w:rsidR="00430F75" w:rsidRPr="00E12305">
        <w:t>sp</w:t>
      </w:r>
      <w:r w:rsidR="00174726" w:rsidRPr="00E12305">
        <w:t>u</w:t>
      </w:r>
      <w:r w:rsidR="00430F75" w:rsidRPr="00E12305">
        <w:t xml:space="preserve">te between the applicant and the city about its entitlement to </w:t>
      </w:r>
      <w:r w:rsidR="00A14B10">
        <w:t>claim</w:t>
      </w:r>
      <w:r w:rsidR="00430F75" w:rsidRPr="00E12305">
        <w:t xml:space="preserve"> for water and sewerage charges that arose more than three years ago.  The dispute pertains to the well-known Ponte </w:t>
      </w:r>
      <w:r w:rsidR="00A14B10">
        <w:t>B</w:t>
      </w:r>
      <w:r w:rsidR="00430F75" w:rsidRPr="00E12305">
        <w:t xml:space="preserve">uilding.  On 7 September </w:t>
      </w:r>
      <w:r w:rsidR="00DB336B">
        <w:t xml:space="preserve">2022 </w:t>
      </w:r>
      <w:r w:rsidR="00174726" w:rsidRPr="00E12305">
        <w:t xml:space="preserve">Makume J </w:t>
      </w:r>
      <w:r w:rsidR="00430F75" w:rsidRPr="00E12305">
        <w:t>made an order, the relevant parts which read as follows</w:t>
      </w:r>
      <w:r w:rsidR="00174726" w:rsidRPr="00E12305">
        <w:t>:</w:t>
      </w:r>
    </w:p>
    <w:p w14:paraId="1EA01445" w14:textId="6494AE78" w:rsidR="00430F75" w:rsidRPr="00033A54" w:rsidRDefault="000A23DE" w:rsidP="00432231">
      <w:pPr>
        <w:pStyle w:val="1"/>
        <w:numPr>
          <w:ilvl w:val="0"/>
          <w:numId w:val="0"/>
        </w:numPr>
        <w:spacing w:before="120" w:after="120"/>
        <w:ind w:left="1282" w:hanging="720"/>
        <w:rPr>
          <w:sz w:val="22"/>
        </w:rPr>
      </w:pPr>
      <w:r w:rsidRPr="00033A54">
        <w:rPr>
          <w:sz w:val="22"/>
        </w:rPr>
        <w:t>“1.</w:t>
      </w:r>
      <w:r w:rsidRPr="00033A54">
        <w:rPr>
          <w:sz w:val="22"/>
        </w:rPr>
        <w:tab/>
      </w:r>
      <w:r w:rsidR="00174726" w:rsidRPr="00033A54">
        <w:rPr>
          <w:sz w:val="22"/>
        </w:rPr>
        <w:t>I</w:t>
      </w:r>
      <w:r w:rsidR="00430F75" w:rsidRPr="00033A54">
        <w:rPr>
          <w:sz w:val="22"/>
        </w:rPr>
        <w:t>n respect of municipal service charges raised on or reflect</w:t>
      </w:r>
      <w:r w:rsidR="00F918B7">
        <w:rPr>
          <w:sz w:val="22"/>
        </w:rPr>
        <w:t>ed</w:t>
      </w:r>
      <w:r w:rsidR="00430F75" w:rsidRPr="00033A54">
        <w:rPr>
          <w:sz w:val="22"/>
        </w:rPr>
        <w:t xml:space="preserve"> under account number 440147893</w:t>
      </w:r>
      <w:r w:rsidR="006F24A8" w:rsidRPr="00033A54">
        <w:rPr>
          <w:sz w:val="22"/>
        </w:rPr>
        <w:t xml:space="preserve"> (“the account”), for </w:t>
      </w:r>
      <w:r w:rsidR="00430F75" w:rsidRPr="00033A54">
        <w:rPr>
          <w:sz w:val="22"/>
        </w:rPr>
        <w:t>services rendered by the first respondent to the property situated at 29 Hatfield Road, Berea also known as Erf 1509</w:t>
      </w:r>
      <w:r w:rsidR="006F24A8" w:rsidRPr="00033A54">
        <w:rPr>
          <w:sz w:val="22"/>
        </w:rPr>
        <w:t>,</w:t>
      </w:r>
      <w:r w:rsidR="00430F75" w:rsidRPr="00033A54">
        <w:rPr>
          <w:sz w:val="22"/>
        </w:rPr>
        <w:t xml:space="preserve"> Berea Township, Johannesburg</w:t>
      </w:r>
      <w:r w:rsidR="006F24A8" w:rsidRPr="00033A54">
        <w:rPr>
          <w:sz w:val="22"/>
        </w:rPr>
        <w:t xml:space="preserve"> (“the property):</w:t>
      </w:r>
    </w:p>
    <w:p w14:paraId="7E3652CF" w14:textId="59A238C9" w:rsidR="00430F75" w:rsidRPr="00033A54" w:rsidRDefault="00A71693" w:rsidP="00A71693">
      <w:pPr>
        <w:pStyle w:val="2"/>
        <w:numPr>
          <w:ilvl w:val="0"/>
          <w:numId w:val="0"/>
        </w:numPr>
        <w:tabs>
          <w:tab w:val="left" w:pos="2268"/>
        </w:tabs>
        <w:spacing w:before="120" w:after="120"/>
        <w:ind w:left="2268" w:hanging="1134"/>
        <w:rPr>
          <w:sz w:val="22"/>
        </w:rPr>
      </w:pPr>
      <w:r w:rsidRPr="00033A54">
        <w:rPr>
          <w:sz w:val="22"/>
        </w:rPr>
        <w:t>1.1</w:t>
      </w:r>
      <w:r w:rsidRPr="00033A54">
        <w:rPr>
          <w:sz w:val="22"/>
        </w:rPr>
        <w:tab/>
      </w:r>
      <w:r w:rsidR="00430F75" w:rsidRPr="00033A54">
        <w:rPr>
          <w:sz w:val="22"/>
        </w:rPr>
        <w:t>It is declared that the first respondent</w:t>
      </w:r>
      <w:r w:rsidR="000A23DE" w:rsidRPr="00033A54">
        <w:rPr>
          <w:sz w:val="22"/>
        </w:rPr>
        <w:t>’s</w:t>
      </w:r>
      <w:r w:rsidR="00430F75" w:rsidRPr="00033A54">
        <w:rPr>
          <w:sz w:val="22"/>
        </w:rPr>
        <w:t xml:space="preserve"> claim against the applicants</w:t>
      </w:r>
      <w:r w:rsidR="000A23DE" w:rsidRPr="00033A54">
        <w:rPr>
          <w:sz w:val="22"/>
        </w:rPr>
        <w:t>,</w:t>
      </w:r>
      <w:r w:rsidR="00430F75" w:rsidRPr="00033A54">
        <w:rPr>
          <w:sz w:val="22"/>
        </w:rPr>
        <w:t xml:space="preserve"> for water consumption charges, together with </w:t>
      </w:r>
      <w:r w:rsidR="000A23DE" w:rsidRPr="00033A54">
        <w:rPr>
          <w:sz w:val="22"/>
        </w:rPr>
        <w:t>V</w:t>
      </w:r>
      <w:r w:rsidR="00430F75" w:rsidRPr="00033A54">
        <w:rPr>
          <w:sz w:val="22"/>
        </w:rPr>
        <w:t xml:space="preserve">alue </w:t>
      </w:r>
      <w:r w:rsidR="000A23DE" w:rsidRPr="00033A54">
        <w:rPr>
          <w:sz w:val="22"/>
        </w:rPr>
        <w:t>A</w:t>
      </w:r>
      <w:r w:rsidR="00430F75" w:rsidRPr="00033A54">
        <w:rPr>
          <w:sz w:val="22"/>
        </w:rPr>
        <w:t xml:space="preserve">dded </w:t>
      </w:r>
      <w:r w:rsidR="000A23DE" w:rsidRPr="00033A54">
        <w:rPr>
          <w:sz w:val="22"/>
        </w:rPr>
        <w:t>T</w:t>
      </w:r>
      <w:r w:rsidR="00430F75" w:rsidRPr="00033A54">
        <w:rPr>
          <w:sz w:val="22"/>
        </w:rPr>
        <w:t>ax, interest</w:t>
      </w:r>
      <w:r w:rsidR="000A23DE" w:rsidRPr="00033A54">
        <w:rPr>
          <w:sz w:val="22"/>
        </w:rPr>
        <w:t>,</w:t>
      </w:r>
      <w:r w:rsidR="00430F75" w:rsidRPr="00033A54">
        <w:rPr>
          <w:sz w:val="22"/>
        </w:rPr>
        <w:t xml:space="preserve"> and ancillary charges raised thereon</w:t>
      </w:r>
      <w:r w:rsidR="000A23DE" w:rsidRPr="00033A54">
        <w:rPr>
          <w:sz w:val="22"/>
        </w:rPr>
        <w:t xml:space="preserve"> (</w:t>
      </w:r>
      <w:r w:rsidR="00F918B7">
        <w:rPr>
          <w:sz w:val="22"/>
        </w:rPr>
        <w:t>‘</w:t>
      </w:r>
      <w:r w:rsidR="000A23DE" w:rsidRPr="00033A54">
        <w:rPr>
          <w:sz w:val="22"/>
        </w:rPr>
        <w:t>the disputed water charges</w:t>
      </w:r>
      <w:r w:rsidR="00F918B7">
        <w:rPr>
          <w:sz w:val="22"/>
        </w:rPr>
        <w:t>’</w:t>
      </w:r>
      <w:r w:rsidR="000A23DE" w:rsidRPr="00033A54">
        <w:rPr>
          <w:sz w:val="22"/>
        </w:rPr>
        <w:t>)</w:t>
      </w:r>
      <w:r w:rsidR="00430F75" w:rsidRPr="00033A54">
        <w:rPr>
          <w:sz w:val="22"/>
        </w:rPr>
        <w:t xml:space="preserve">, incurred at the property more than </w:t>
      </w:r>
      <w:r w:rsidR="000A23DE" w:rsidRPr="00033A54">
        <w:rPr>
          <w:sz w:val="22"/>
        </w:rPr>
        <w:t xml:space="preserve">3 </w:t>
      </w:r>
      <w:r w:rsidR="00430F75" w:rsidRPr="00033A54">
        <w:rPr>
          <w:sz w:val="22"/>
        </w:rPr>
        <w:t>years prior to the date of this order, has prescribed</w:t>
      </w:r>
      <w:r w:rsidR="000A23DE" w:rsidRPr="00033A54">
        <w:rPr>
          <w:sz w:val="22"/>
        </w:rPr>
        <w:t>.</w:t>
      </w:r>
    </w:p>
    <w:p w14:paraId="0513D4CD" w14:textId="067BE238" w:rsidR="00430F75" w:rsidRPr="00033A54" w:rsidRDefault="00A71693" w:rsidP="00A71693">
      <w:pPr>
        <w:pStyle w:val="2"/>
        <w:numPr>
          <w:ilvl w:val="0"/>
          <w:numId w:val="0"/>
        </w:numPr>
        <w:tabs>
          <w:tab w:val="left" w:pos="2268"/>
        </w:tabs>
        <w:spacing w:before="120" w:after="120"/>
        <w:ind w:left="2268" w:hanging="1134"/>
        <w:rPr>
          <w:rStyle w:val="2Char"/>
          <w:sz w:val="22"/>
        </w:rPr>
      </w:pPr>
      <w:r w:rsidRPr="00033A54">
        <w:rPr>
          <w:rStyle w:val="2Char"/>
          <w:sz w:val="22"/>
        </w:rPr>
        <w:t>1.2</w:t>
      </w:r>
      <w:r w:rsidRPr="00033A54">
        <w:rPr>
          <w:rStyle w:val="2Char"/>
          <w:sz w:val="22"/>
        </w:rPr>
        <w:tab/>
      </w:r>
      <w:r w:rsidR="00430F75" w:rsidRPr="00033A54">
        <w:rPr>
          <w:rStyle w:val="2Char"/>
          <w:sz w:val="22"/>
        </w:rPr>
        <w:t xml:space="preserve">It is declared that the first </w:t>
      </w:r>
      <w:r w:rsidR="000A23DE" w:rsidRPr="00033A54">
        <w:rPr>
          <w:rStyle w:val="2Char"/>
          <w:sz w:val="22"/>
        </w:rPr>
        <w:t xml:space="preserve">respondent’s </w:t>
      </w:r>
      <w:r w:rsidR="00430F75" w:rsidRPr="00033A54">
        <w:rPr>
          <w:rStyle w:val="2Char"/>
          <w:sz w:val="22"/>
        </w:rPr>
        <w:t xml:space="preserve">claim against the applicants for sewer availability charges, together with </w:t>
      </w:r>
      <w:r w:rsidR="000A23DE" w:rsidRPr="00033A54">
        <w:rPr>
          <w:rStyle w:val="2Char"/>
          <w:sz w:val="22"/>
        </w:rPr>
        <w:t>V</w:t>
      </w:r>
      <w:r w:rsidR="00430F75" w:rsidRPr="00033A54">
        <w:rPr>
          <w:rStyle w:val="2Char"/>
          <w:sz w:val="22"/>
        </w:rPr>
        <w:t xml:space="preserve">alue </w:t>
      </w:r>
      <w:r w:rsidR="000A23DE" w:rsidRPr="00033A54">
        <w:rPr>
          <w:rStyle w:val="2Char"/>
          <w:sz w:val="22"/>
        </w:rPr>
        <w:t>A</w:t>
      </w:r>
      <w:r w:rsidR="00430F75" w:rsidRPr="00033A54">
        <w:rPr>
          <w:rStyle w:val="2Char"/>
          <w:sz w:val="22"/>
        </w:rPr>
        <w:t xml:space="preserve">dded </w:t>
      </w:r>
      <w:r w:rsidR="000A23DE" w:rsidRPr="00033A54">
        <w:rPr>
          <w:rStyle w:val="2Char"/>
          <w:sz w:val="22"/>
        </w:rPr>
        <w:t>T</w:t>
      </w:r>
      <w:r w:rsidR="00430F75" w:rsidRPr="00033A54">
        <w:rPr>
          <w:rStyle w:val="2Char"/>
          <w:sz w:val="22"/>
        </w:rPr>
        <w:t>ax, interest and any further ancillary charges raised thereon</w:t>
      </w:r>
      <w:r w:rsidR="000A23DE" w:rsidRPr="00033A54">
        <w:rPr>
          <w:rStyle w:val="2Char"/>
          <w:sz w:val="22"/>
        </w:rPr>
        <w:t xml:space="preserve"> (</w:t>
      </w:r>
      <w:r w:rsidR="00F918B7">
        <w:rPr>
          <w:rStyle w:val="2Char"/>
          <w:sz w:val="22"/>
        </w:rPr>
        <w:t>‘</w:t>
      </w:r>
      <w:r w:rsidR="000A23DE" w:rsidRPr="00033A54">
        <w:rPr>
          <w:rStyle w:val="2Char"/>
          <w:sz w:val="22"/>
        </w:rPr>
        <w:t>the disputed sewer charges</w:t>
      </w:r>
      <w:r w:rsidR="00F918B7">
        <w:rPr>
          <w:rStyle w:val="2Char"/>
          <w:sz w:val="22"/>
        </w:rPr>
        <w:t>’</w:t>
      </w:r>
      <w:r w:rsidR="000A23DE" w:rsidRPr="00033A54">
        <w:rPr>
          <w:rStyle w:val="2Char"/>
          <w:sz w:val="22"/>
        </w:rPr>
        <w:t>),</w:t>
      </w:r>
      <w:r w:rsidR="00430F75" w:rsidRPr="00033A54">
        <w:rPr>
          <w:rStyle w:val="2Char"/>
          <w:sz w:val="22"/>
        </w:rPr>
        <w:t xml:space="preserve"> incurred at the property more than </w:t>
      </w:r>
      <w:r w:rsidR="000A23DE" w:rsidRPr="00033A54">
        <w:rPr>
          <w:rStyle w:val="2Char"/>
          <w:sz w:val="22"/>
        </w:rPr>
        <w:t xml:space="preserve">3 </w:t>
      </w:r>
      <w:r w:rsidR="00430F75" w:rsidRPr="00033A54">
        <w:rPr>
          <w:rStyle w:val="2Char"/>
          <w:sz w:val="22"/>
        </w:rPr>
        <w:t>years prior to the date of this order has prescribed</w:t>
      </w:r>
      <w:r w:rsidR="000A23DE" w:rsidRPr="00033A54">
        <w:rPr>
          <w:rStyle w:val="2Char"/>
          <w:sz w:val="22"/>
        </w:rPr>
        <w:t>.</w:t>
      </w:r>
    </w:p>
    <w:p w14:paraId="300EB254" w14:textId="66F60071" w:rsidR="000A23DE" w:rsidRPr="00033A54" w:rsidRDefault="00A71693" w:rsidP="00A71693">
      <w:pPr>
        <w:pStyle w:val="2"/>
        <w:numPr>
          <w:ilvl w:val="0"/>
          <w:numId w:val="0"/>
        </w:numPr>
        <w:tabs>
          <w:tab w:val="left" w:pos="2268"/>
        </w:tabs>
        <w:spacing w:before="120" w:after="120"/>
        <w:ind w:left="2268" w:hanging="1134"/>
        <w:rPr>
          <w:sz w:val="22"/>
        </w:rPr>
      </w:pPr>
      <w:r w:rsidRPr="00033A54">
        <w:rPr>
          <w:sz w:val="22"/>
        </w:rPr>
        <w:t>1.3</w:t>
      </w:r>
      <w:r w:rsidRPr="00033A54">
        <w:rPr>
          <w:sz w:val="22"/>
        </w:rPr>
        <w:tab/>
      </w:r>
      <w:r w:rsidR="00430F75" w:rsidRPr="00033A54">
        <w:rPr>
          <w:sz w:val="22"/>
        </w:rPr>
        <w:t>The three-year prescription period referred to in paragraph</w:t>
      </w:r>
      <w:r w:rsidR="000A23DE" w:rsidRPr="00033A54">
        <w:rPr>
          <w:sz w:val="22"/>
        </w:rPr>
        <w:t>s</w:t>
      </w:r>
      <w:r w:rsidR="00430F75" w:rsidRPr="00033A54">
        <w:rPr>
          <w:sz w:val="22"/>
        </w:rPr>
        <w:t xml:space="preserve"> 1.1 and 1.2 above</w:t>
      </w:r>
      <w:r w:rsidR="000A23DE" w:rsidRPr="00033A54">
        <w:rPr>
          <w:sz w:val="22"/>
        </w:rPr>
        <w:t>,</w:t>
      </w:r>
      <w:r w:rsidR="00430F75" w:rsidRPr="00033A54">
        <w:rPr>
          <w:sz w:val="22"/>
        </w:rPr>
        <w:t xml:space="preserve"> is to be determined with the reference to the month that the charges arose, irrespective of when the charges were raised on or reflected in the account statements or invoices </w:t>
      </w:r>
      <w:r w:rsidR="000A23DE" w:rsidRPr="00033A54">
        <w:rPr>
          <w:sz w:val="22"/>
        </w:rPr>
        <w:t xml:space="preserve">(“invoice/s”) </w:t>
      </w:r>
      <w:r w:rsidR="00430F75" w:rsidRPr="00033A54">
        <w:rPr>
          <w:sz w:val="22"/>
        </w:rPr>
        <w:t>rendered by the first respondent</w:t>
      </w:r>
      <w:r w:rsidR="000A23DE" w:rsidRPr="00033A54">
        <w:rPr>
          <w:sz w:val="22"/>
        </w:rPr>
        <w:t>;</w:t>
      </w:r>
    </w:p>
    <w:p w14:paraId="309D15B7" w14:textId="2E0A94AA" w:rsidR="000A23DE" w:rsidRPr="00033A54" w:rsidRDefault="00A71693" w:rsidP="00A71693">
      <w:pPr>
        <w:pStyle w:val="2"/>
        <w:numPr>
          <w:ilvl w:val="0"/>
          <w:numId w:val="0"/>
        </w:numPr>
        <w:tabs>
          <w:tab w:val="left" w:pos="2268"/>
        </w:tabs>
        <w:spacing w:before="120" w:after="120"/>
        <w:ind w:left="2268" w:hanging="1134"/>
        <w:rPr>
          <w:sz w:val="22"/>
        </w:rPr>
      </w:pPr>
      <w:r w:rsidRPr="00033A54">
        <w:rPr>
          <w:sz w:val="22"/>
        </w:rPr>
        <w:t>1.4</w:t>
      </w:r>
      <w:r w:rsidRPr="00033A54">
        <w:rPr>
          <w:sz w:val="22"/>
        </w:rPr>
        <w:tab/>
      </w:r>
      <w:r w:rsidR="00430F75" w:rsidRPr="00033A54">
        <w:rPr>
          <w:sz w:val="22"/>
        </w:rPr>
        <w:t>The charges</w:t>
      </w:r>
      <w:r w:rsidR="000A23DE" w:rsidRPr="00033A54">
        <w:rPr>
          <w:sz w:val="22"/>
        </w:rPr>
        <w:t xml:space="preserve"> (amounts)</w:t>
      </w:r>
      <w:r w:rsidR="00430F75" w:rsidRPr="00033A54">
        <w:rPr>
          <w:sz w:val="22"/>
        </w:rPr>
        <w:t xml:space="preserve"> which have prescribed in terms of the declaratory order above </w:t>
      </w:r>
      <w:r w:rsidR="000A23DE" w:rsidRPr="00033A54">
        <w:rPr>
          <w:sz w:val="22"/>
        </w:rPr>
        <w:t xml:space="preserve">(“the prescribed charges”), </w:t>
      </w:r>
      <w:r w:rsidR="00430F75" w:rsidRPr="00033A54">
        <w:rPr>
          <w:sz w:val="22"/>
        </w:rPr>
        <w:t xml:space="preserve">are to be excised </w:t>
      </w:r>
      <w:r w:rsidR="00430F75" w:rsidRPr="00033A54">
        <w:rPr>
          <w:sz w:val="22"/>
        </w:rPr>
        <w:lastRenderedPageBreak/>
        <w:t xml:space="preserve">from the account </w:t>
      </w:r>
      <w:r w:rsidR="00430F75" w:rsidRPr="00033A54">
        <w:rPr>
          <w:sz w:val="22"/>
          <w:u w:val="single"/>
        </w:rPr>
        <w:t>and</w:t>
      </w:r>
      <w:r w:rsidR="00430F75" w:rsidRPr="00033A54">
        <w:rPr>
          <w:sz w:val="22"/>
        </w:rPr>
        <w:t xml:space="preserve"> account records of the first respondent</w:t>
      </w:r>
      <w:r w:rsidR="000A23DE" w:rsidRPr="00033A54">
        <w:rPr>
          <w:sz w:val="22"/>
        </w:rPr>
        <w:t>, i</w:t>
      </w:r>
      <w:r w:rsidR="00430F75" w:rsidRPr="00033A54">
        <w:rPr>
          <w:sz w:val="22"/>
        </w:rPr>
        <w:t xml:space="preserve">n accordance with the procedure delineated at </w:t>
      </w:r>
      <w:r w:rsidR="000A23DE" w:rsidRPr="00033A54">
        <w:rPr>
          <w:sz w:val="22"/>
        </w:rPr>
        <w:t xml:space="preserve">prayer 1.6 below, and may not be </w:t>
      </w:r>
      <w:r w:rsidR="00430F75" w:rsidRPr="00033A54">
        <w:rPr>
          <w:sz w:val="22"/>
        </w:rPr>
        <w:t>levied raised or reflected in any future invoice on the account.</w:t>
      </w:r>
    </w:p>
    <w:p w14:paraId="0681C849" w14:textId="5ACAB83B" w:rsidR="000A23DE" w:rsidRPr="00033A54" w:rsidRDefault="00A71693" w:rsidP="00A71693">
      <w:pPr>
        <w:pStyle w:val="2"/>
        <w:numPr>
          <w:ilvl w:val="0"/>
          <w:numId w:val="0"/>
        </w:numPr>
        <w:tabs>
          <w:tab w:val="left" w:pos="2268"/>
        </w:tabs>
        <w:spacing w:before="120" w:after="120"/>
        <w:ind w:left="2268" w:hanging="1134"/>
        <w:rPr>
          <w:sz w:val="22"/>
        </w:rPr>
      </w:pPr>
      <w:r w:rsidRPr="00033A54">
        <w:rPr>
          <w:sz w:val="22"/>
        </w:rPr>
        <w:t>1.5</w:t>
      </w:r>
      <w:r w:rsidRPr="00033A54">
        <w:rPr>
          <w:sz w:val="22"/>
        </w:rPr>
        <w:tab/>
      </w:r>
      <w:r w:rsidR="00430F75" w:rsidRPr="00033A54">
        <w:rPr>
          <w:sz w:val="22"/>
        </w:rPr>
        <w:t>The account</w:t>
      </w:r>
      <w:r w:rsidR="006F3106">
        <w:rPr>
          <w:sz w:val="22"/>
        </w:rPr>
        <w:t xml:space="preserve"> and</w:t>
      </w:r>
      <w:r w:rsidR="00430F75" w:rsidRPr="00033A54">
        <w:rPr>
          <w:sz w:val="22"/>
        </w:rPr>
        <w:t xml:space="preserve"> invoices are to be corrected through reversals, deletions, and amendments on the account and account records</w:t>
      </w:r>
      <w:r w:rsidR="000A23DE" w:rsidRPr="00033A54">
        <w:rPr>
          <w:sz w:val="22"/>
        </w:rPr>
        <w:t xml:space="preserve"> (</w:t>
      </w:r>
      <w:r w:rsidR="006F3106">
        <w:rPr>
          <w:sz w:val="22"/>
        </w:rPr>
        <w:t>‘</w:t>
      </w:r>
      <w:r w:rsidR="000A23DE" w:rsidRPr="00033A54">
        <w:rPr>
          <w:sz w:val="22"/>
        </w:rPr>
        <w:t>the reversals</w:t>
      </w:r>
      <w:r w:rsidR="006F3106">
        <w:rPr>
          <w:sz w:val="22"/>
        </w:rPr>
        <w:t>’</w:t>
      </w:r>
      <w:r w:rsidR="000A23DE" w:rsidRPr="00033A54">
        <w:rPr>
          <w:sz w:val="22"/>
        </w:rPr>
        <w:t>), and the</w:t>
      </w:r>
      <w:r w:rsidR="00430F75" w:rsidRPr="00033A54">
        <w:rPr>
          <w:sz w:val="22"/>
        </w:rPr>
        <w:t xml:space="preserve"> first respondent is to render a reconciled statement or invoice applying the following procedure</w:t>
      </w:r>
      <w:r w:rsidR="000A23DE" w:rsidRPr="00033A54">
        <w:rPr>
          <w:sz w:val="22"/>
        </w:rPr>
        <w:t>:</w:t>
      </w:r>
    </w:p>
    <w:p w14:paraId="7B25938B" w14:textId="444B582F" w:rsidR="000A23DE" w:rsidRPr="00033A54" w:rsidRDefault="00E1163A" w:rsidP="00432231">
      <w:pPr>
        <w:pStyle w:val="2"/>
        <w:numPr>
          <w:ilvl w:val="0"/>
          <w:numId w:val="0"/>
        </w:numPr>
        <w:spacing w:before="120" w:after="120"/>
        <w:ind w:left="2268"/>
        <w:rPr>
          <w:sz w:val="22"/>
        </w:rPr>
      </w:pPr>
      <w:r w:rsidRPr="00033A54">
        <w:rPr>
          <w:sz w:val="22"/>
        </w:rPr>
        <w:t>1.5.1</w:t>
      </w:r>
      <w:r w:rsidRPr="00033A54">
        <w:rPr>
          <w:sz w:val="22"/>
        </w:rPr>
        <w:tab/>
      </w:r>
      <w:r w:rsidR="000A23DE" w:rsidRPr="00033A54">
        <w:rPr>
          <w:sz w:val="22"/>
        </w:rPr>
        <w:t>…</w:t>
      </w:r>
    </w:p>
    <w:p w14:paraId="0B3AB91B" w14:textId="5444211B" w:rsidR="00430F75" w:rsidRPr="00033A54" w:rsidRDefault="00E1163A" w:rsidP="00432231">
      <w:pPr>
        <w:pStyle w:val="3"/>
        <w:numPr>
          <w:ilvl w:val="0"/>
          <w:numId w:val="0"/>
        </w:numPr>
        <w:spacing w:before="120" w:after="120"/>
        <w:ind w:left="2835" w:hanging="567"/>
        <w:rPr>
          <w:sz w:val="22"/>
        </w:rPr>
      </w:pPr>
      <w:r w:rsidRPr="00033A54">
        <w:rPr>
          <w:sz w:val="22"/>
        </w:rPr>
        <w:t>1.5.6</w:t>
      </w:r>
      <w:r w:rsidRPr="00033A54">
        <w:rPr>
          <w:sz w:val="22"/>
        </w:rPr>
        <w:tab/>
      </w:r>
      <w:r w:rsidRPr="00033A54">
        <w:rPr>
          <w:sz w:val="22"/>
        </w:rPr>
        <w:tab/>
      </w:r>
      <w:r w:rsidR="000A23DE" w:rsidRPr="00033A54">
        <w:rPr>
          <w:sz w:val="22"/>
        </w:rPr>
        <w:t xml:space="preserve">the </w:t>
      </w:r>
      <w:r w:rsidR="000A23DE" w:rsidRPr="00033A54">
        <w:rPr>
          <w:iCs w:val="0"/>
          <w:sz w:val="22"/>
          <w:u w:val="single"/>
        </w:rPr>
        <w:t>first to third respondents</w:t>
      </w:r>
      <w:r w:rsidR="000A23DE" w:rsidRPr="00033A54">
        <w:rPr>
          <w:sz w:val="22"/>
        </w:rPr>
        <w:t xml:space="preserve"> </w:t>
      </w:r>
      <w:r w:rsidR="00430F75" w:rsidRPr="00033A54">
        <w:rPr>
          <w:sz w:val="22"/>
        </w:rPr>
        <w:t>are to compile and render a reconciled statement or invoice in respect o</w:t>
      </w:r>
      <w:r w:rsidR="00E9472B">
        <w:rPr>
          <w:sz w:val="22"/>
        </w:rPr>
        <w:t>f</w:t>
      </w:r>
      <w:r w:rsidR="00430F75" w:rsidRPr="00033A54">
        <w:rPr>
          <w:sz w:val="22"/>
        </w:rPr>
        <w:t xml:space="preserve"> the account </w:t>
      </w:r>
      <w:r w:rsidR="000A23DE" w:rsidRPr="00033A54">
        <w:rPr>
          <w:sz w:val="22"/>
        </w:rPr>
        <w:t xml:space="preserve"> (</w:t>
      </w:r>
      <w:r w:rsidR="00E9472B">
        <w:rPr>
          <w:sz w:val="22"/>
        </w:rPr>
        <w:t>‘</w:t>
      </w:r>
      <w:r w:rsidR="000A23DE" w:rsidRPr="00033A54">
        <w:rPr>
          <w:sz w:val="22"/>
        </w:rPr>
        <w:t>the reconciled invoice</w:t>
      </w:r>
      <w:r w:rsidR="00E9472B">
        <w:rPr>
          <w:sz w:val="22"/>
        </w:rPr>
        <w:t>’</w:t>
      </w:r>
      <w:r w:rsidR="000A23DE" w:rsidRPr="00033A54">
        <w:rPr>
          <w:sz w:val="22"/>
        </w:rPr>
        <w:t xml:space="preserve">), </w:t>
      </w:r>
      <w:r w:rsidR="00430F75" w:rsidRPr="00033A54">
        <w:rPr>
          <w:sz w:val="22"/>
        </w:rPr>
        <w:t>reflecting the reversals of the prescribed and unlawful charges</w:t>
      </w:r>
      <w:r w:rsidR="00F337DF" w:rsidRPr="00033A54">
        <w:rPr>
          <w:sz w:val="22"/>
        </w:rPr>
        <w:t>,</w:t>
      </w:r>
      <w:r w:rsidR="00430F75" w:rsidRPr="00033A54">
        <w:rPr>
          <w:sz w:val="22"/>
        </w:rPr>
        <w:t xml:space="preserve"> within 14 </w:t>
      </w:r>
      <w:r w:rsidR="00E9472B">
        <w:rPr>
          <w:sz w:val="22"/>
        </w:rPr>
        <w:t>c</w:t>
      </w:r>
      <w:r w:rsidR="00430F75" w:rsidRPr="00033A54">
        <w:rPr>
          <w:sz w:val="22"/>
        </w:rPr>
        <w:t xml:space="preserve">ourt days from the date of service </w:t>
      </w:r>
      <w:r w:rsidR="00F337DF" w:rsidRPr="00033A54">
        <w:rPr>
          <w:sz w:val="22"/>
        </w:rPr>
        <w:t>of</w:t>
      </w:r>
      <w:r w:rsidR="00430F75" w:rsidRPr="00033A54">
        <w:rPr>
          <w:sz w:val="22"/>
        </w:rPr>
        <w:t xml:space="preserve"> this order on the respondents</w:t>
      </w:r>
      <w:r w:rsidR="00F337DF" w:rsidRPr="00033A54">
        <w:rPr>
          <w:sz w:val="22"/>
        </w:rPr>
        <w:t>,</w:t>
      </w:r>
      <w:r w:rsidR="00430F75" w:rsidRPr="00033A54">
        <w:rPr>
          <w:sz w:val="22"/>
        </w:rPr>
        <w:t xml:space="preserve"> or the respond</w:t>
      </w:r>
      <w:r w:rsidR="00450E13" w:rsidRPr="00033A54">
        <w:rPr>
          <w:sz w:val="22"/>
        </w:rPr>
        <w:t>ent</w:t>
      </w:r>
      <w:r w:rsidR="00F337DF" w:rsidRPr="00033A54">
        <w:rPr>
          <w:sz w:val="22"/>
        </w:rPr>
        <w:t>s’</w:t>
      </w:r>
      <w:r w:rsidR="00430F75" w:rsidRPr="00033A54">
        <w:rPr>
          <w:sz w:val="22"/>
        </w:rPr>
        <w:t xml:space="preserve"> attorneys</w:t>
      </w:r>
      <w:r w:rsidR="00F337DF" w:rsidRPr="00033A54">
        <w:rPr>
          <w:sz w:val="22"/>
        </w:rPr>
        <w:t>, if represented,</w:t>
      </w:r>
      <w:r w:rsidR="00430F75" w:rsidRPr="00033A54">
        <w:rPr>
          <w:sz w:val="22"/>
        </w:rPr>
        <w:t xml:space="preserve"> which is to be dispatched </w:t>
      </w:r>
      <w:r w:rsidR="00F337DF" w:rsidRPr="00033A54">
        <w:rPr>
          <w:sz w:val="22"/>
        </w:rPr>
        <w:t>via</w:t>
      </w:r>
      <w:r w:rsidR="00430F75" w:rsidRPr="00033A54">
        <w:rPr>
          <w:sz w:val="22"/>
        </w:rPr>
        <w:t xml:space="preserve"> email to the applicant's attorney at michael@bmw-inc.co.za and </w:t>
      </w:r>
      <w:r w:rsidR="00F337DF" w:rsidRPr="00033A54">
        <w:rPr>
          <w:sz w:val="22"/>
        </w:rPr>
        <w:t>sandra@bmw-inc.co.za (</w:t>
      </w:r>
      <w:r w:rsidR="00033A54" w:rsidRPr="00033A54">
        <w:rPr>
          <w:sz w:val="22"/>
        </w:rPr>
        <w:t>‘</w:t>
      </w:r>
      <w:r w:rsidR="00F337DF" w:rsidRPr="00033A54">
        <w:rPr>
          <w:sz w:val="22"/>
        </w:rPr>
        <w:t>the notice address</w:t>
      </w:r>
      <w:r w:rsidR="00033A54" w:rsidRPr="00033A54">
        <w:rPr>
          <w:sz w:val="22"/>
        </w:rPr>
        <w:t>’</w:t>
      </w:r>
      <w:r w:rsidR="00F337DF" w:rsidRPr="00033A54">
        <w:rPr>
          <w:sz w:val="22"/>
        </w:rPr>
        <w:t>).</w:t>
      </w:r>
    </w:p>
    <w:p w14:paraId="66DBF58E" w14:textId="2558CD5A" w:rsidR="00430F75" w:rsidRPr="00033A54" w:rsidRDefault="00A71693" w:rsidP="00A71693">
      <w:pPr>
        <w:pStyle w:val="2"/>
        <w:numPr>
          <w:ilvl w:val="0"/>
          <w:numId w:val="0"/>
        </w:numPr>
        <w:tabs>
          <w:tab w:val="left" w:pos="2268"/>
        </w:tabs>
        <w:spacing w:before="120" w:after="120"/>
        <w:ind w:left="2268" w:hanging="1134"/>
        <w:rPr>
          <w:sz w:val="22"/>
        </w:rPr>
      </w:pPr>
      <w:r w:rsidRPr="00033A54">
        <w:rPr>
          <w:sz w:val="22"/>
        </w:rPr>
        <w:t>1.6</w:t>
      </w:r>
      <w:r w:rsidRPr="00033A54">
        <w:rPr>
          <w:sz w:val="22"/>
        </w:rPr>
        <w:tab/>
      </w:r>
      <w:r w:rsidR="00430F75" w:rsidRPr="00033A54">
        <w:rPr>
          <w:sz w:val="22"/>
        </w:rPr>
        <w:t>The first responde</w:t>
      </w:r>
      <w:r w:rsidR="00F337DF" w:rsidRPr="00033A54">
        <w:rPr>
          <w:sz w:val="22"/>
        </w:rPr>
        <w:t>nt,</w:t>
      </w:r>
      <w:r w:rsidR="00430F75" w:rsidRPr="00033A54">
        <w:rPr>
          <w:sz w:val="22"/>
        </w:rPr>
        <w:t xml:space="preserve"> be and hereby is interdicted and restrained</w:t>
      </w:r>
      <w:r w:rsidR="00F337DF" w:rsidRPr="00033A54">
        <w:rPr>
          <w:sz w:val="22"/>
        </w:rPr>
        <w:t>,</w:t>
      </w:r>
      <w:r w:rsidR="00430F75" w:rsidRPr="00033A54">
        <w:rPr>
          <w:sz w:val="22"/>
        </w:rPr>
        <w:t xml:space="preserve"> from levying, claiming, demanding payment of, allocating payments to</w:t>
      </w:r>
      <w:r w:rsidR="00F337DF" w:rsidRPr="00033A54">
        <w:rPr>
          <w:sz w:val="22"/>
        </w:rPr>
        <w:t xml:space="preserve">, </w:t>
      </w:r>
      <w:r w:rsidR="00430F75" w:rsidRPr="00033A54">
        <w:rPr>
          <w:sz w:val="22"/>
        </w:rPr>
        <w:t xml:space="preserve">initiating enforcement procedures including </w:t>
      </w:r>
      <w:r w:rsidR="00F337DF" w:rsidRPr="00033A54">
        <w:rPr>
          <w:sz w:val="22"/>
        </w:rPr>
        <w:t>C</w:t>
      </w:r>
      <w:r w:rsidR="00430F75" w:rsidRPr="00033A54">
        <w:rPr>
          <w:sz w:val="22"/>
        </w:rPr>
        <w:t>ourt proceedings</w:t>
      </w:r>
      <w:r w:rsidR="00F337DF" w:rsidRPr="00033A54">
        <w:rPr>
          <w:sz w:val="22"/>
        </w:rPr>
        <w:t xml:space="preserve"> for</w:t>
      </w:r>
      <w:r w:rsidR="00E9472B">
        <w:rPr>
          <w:sz w:val="22"/>
        </w:rPr>
        <w:t>,</w:t>
      </w:r>
      <w:r w:rsidR="00F337DF" w:rsidRPr="00033A54">
        <w:rPr>
          <w:sz w:val="22"/>
        </w:rPr>
        <w:t xml:space="preserve"> </w:t>
      </w:r>
      <w:r w:rsidR="00430F75" w:rsidRPr="00033A54">
        <w:rPr>
          <w:sz w:val="22"/>
        </w:rPr>
        <w:t>payment of the prescribed charges and unlawful charges</w:t>
      </w:r>
      <w:r w:rsidR="00F337DF" w:rsidRPr="00033A54">
        <w:rPr>
          <w:sz w:val="22"/>
        </w:rPr>
        <w:t>,</w:t>
      </w:r>
      <w:r w:rsidR="00430F75" w:rsidRPr="00033A54">
        <w:rPr>
          <w:sz w:val="22"/>
        </w:rPr>
        <w:t xml:space="preserve"> on the account.</w:t>
      </w:r>
      <w:r w:rsidR="00753E8E" w:rsidRPr="00033A54">
        <w:rPr>
          <w:sz w:val="22"/>
        </w:rPr>
        <w:t>”</w:t>
      </w:r>
    </w:p>
    <w:p w14:paraId="1F6843FF" w14:textId="2BF306CE" w:rsidR="00430F75" w:rsidRPr="00E12305" w:rsidRDefault="00A71693" w:rsidP="00A71693">
      <w:pPr>
        <w:pStyle w:val="1"/>
        <w:numPr>
          <w:ilvl w:val="0"/>
          <w:numId w:val="0"/>
        </w:numPr>
        <w:tabs>
          <w:tab w:val="left" w:pos="567"/>
        </w:tabs>
        <w:ind w:left="567" w:hanging="567"/>
      </w:pPr>
      <w:r w:rsidRPr="00E12305">
        <w:t>[2]</w:t>
      </w:r>
      <w:r w:rsidRPr="00E12305">
        <w:tab/>
      </w:r>
      <w:r w:rsidR="00430F75" w:rsidRPr="00E12305">
        <w:t>In respect of the city manager's predecessor</w:t>
      </w:r>
      <w:r w:rsidR="008747AB">
        <w:t xml:space="preserve"> in</w:t>
      </w:r>
      <w:r w:rsidR="00430F75" w:rsidRPr="00E12305">
        <w:t xml:space="preserve"> title</w:t>
      </w:r>
      <w:r w:rsidR="00753E8E">
        <w:t>, the</w:t>
      </w:r>
      <w:r w:rsidR="00430F75" w:rsidRPr="00E12305">
        <w:t xml:space="preserve"> order provided as follows</w:t>
      </w:r>
      <w:r w:rsidR="00753E8E">
        <w:t>:</w:t>
      </w:r>
    </w:p>
    <w:p w14:paraId="7E054754" w14:textId="478EE33B" w:rsidR="00430F75" w:rsidRPr="00432231" w:rsidRDefault="00F337DF" w:rsidP="00432231">
      <w:pPr>
        <w:pStyle w:val="2"/>
        <w:numPr>
          <w:ilvl w:val="0"/>
          <w:numId w:val="0"/>
        </w:numPr>
        <w:spacing w:before="120" w:after="120"/>
        <w:ind w:left="1440" w:hanging="873"/>
        <w:rPr>
          <w:sz w:val="22"/>
        </w:rPr>
      </w:pPr>
      <w:r w:rsidRPr="00432231">
        <w:rPr>
          <w:sz w:val="22"/>
        </w:rPr>
        <w:t>“5.</w:t>
      </w:r>
      <w:r w:rsidRPr="00432231">
        <w:rPr>
          <w:sz w:val="22"/>
        </w:rPr>
        <w:tab/>
      </w:r>
      <w:r w:rsidR="00430F75" w:rsidRPr="00432231">
        <w:rPr>
          <w:sz w:val="22"/>
        </w:rPr>
        <w:t xml:space="preserve">The </w:t>
      </w:r>
      <w:r w:rsidR="00430F75" w:rsidRPr="00432231">
        <w:rPr>
          <w:sz w:val="22"/>
          <w:u w:val="single"/>
        </w:rPr>
        <w:t>second and third respondents</w:t>
      </w:r>
      <w:r w:rsidR="00430F75" w:rsidRPr="00432231">
        <w:rPr>
          <w:sz w:val="22"/>
        </w:rPr>
        <w:t xml:space="preserve"> are to advise the relevant officials of the first respond</w:t>
      </w:r>
      <w:r w:rsidRPr="00432231">
        <w:rPr>
          <w:sz w:val="22"/>
        </w:rPr>
        <w:t>ent of</w:t>
      </w:r>
      <w:r w:rsidR="00430F75" w:rsidRPr="00432231">
        <w:rPr>
          <w:sz w:val="22"/>
        </w:rPr>
        <w:t xml:space="preserve"> the content of this order and the obligations imposed by </w:t>
      </w:r>
      <w:r w:rsidRPr="00432231">
        <w:rPr>
          <w:sz w:val="22"/>
        </w:rPr>
        <w:t>same, via</w:t>
      </w:r>
      <w:r w:rsidR="00430F75" w:rsidRPr="00432231">
        <w:rPr>
          <w:sz w:val="22"/>
        </w:rPr>
        <w:t xml:space="preserve"> email </w:t>
      </w:r>
      <w:r w:rsidRPr="00432231">
        <w:rPr>
          <w:sz w:val="22"/>
        </w:rPr>
        <w:t xml:space="preserve">and </w:t>
      </w:r>
      <w:r w:rsidR="00430F75" w:rsidRPr="00432231">
        <w:rPr>
          <w:sz w:val="22"/>
        </w:rPr>
        <w:t>copy the applicant's attorney into such email</w:t>
      </w:r>
      <w:r w:rsidRPr="00432231">
        <w:rPr>
          <w:sz w:val="22"/>
        </w:rPr>
        <w:t>,</w:t>
      </w:r>
      <w:r w:rsidR="00430F75" w:rsidRPr="00432231">
        <w:rPr>
          <w:sz w:val="22"/>
        </w:rPr>
        <w:t xml:space="preserve"> to the notice address</w:t>
      </w:r>
      <w:r w:rsidRPr="00432231">
        <w:rPr>
          <w:sz w:val="22"/>
        </w:rPr>
        <w:t>,</w:t>
      </w:r>
      <w:r w:rsidR="00430F75" w:rsidRPr="00432231">
        <w:rPr>
          <w:sz w:val="22"/>
        </w:rPr>
        <w:t xml:space="preserve"> and in the following manner</w:t>
      </w:r>
      <w:r w:rsidRPr="00432231">
        <w:rPr>
          <w:sz w:val="22"/>
        </w:rPr>
        <w:t>:</w:t>
      </w:r>
    </w:p>
    <w:p w14:paraId="1C9C66B3" w14:textId="06ACBD9E" w:rsidR="00F337DF" w:rsidRPr="00432231" w:rsidRDefault="00A71693" w:rsidP="00A71693">
      <w:pPr>
        <w:pStyle w:val="2"/>
        <w:numPr>
          <w:ilvl w:val="0"/>
          <w:numId w:val="0"/>
        </w:numPr>
        <w:spacing w:before="120" w:after="120"/>
        <w:ind w:left="2060" w:hanging="926"/>
        <w:rPr>
          <w:sz w:val="22"/>
        </w:rPr>
      </w:pPr>
      <w:r w:rsidRPr="00432231">
        <w:rPr>
          <w:sz w:val="22"/>
        </w:rPr>
        <w:t>5.1</w:t>
      </w:r>
      <w:r w:rsidRPr="00432231">
        <w:rPr>
          <w:sz w:val="22"/>
        </w:rPr>
        <w:tab/>
      </w:r>
      <w:r w:rsidR="00F337DF" w:rsidRPr="00432231">
        <w:rPr>
          <w:sz w:val="22"/>
        </w:rPr>
        <w:t>t</w:t>
      </w:r>
      <w:r w:rsidR="00430F75" w:rsidRPr="00432231">
        <w:rPr>
          <w:sz w:val="22"/>
        </w:rPr>
        <w:t>he aforesaid e</w:t>
      </w:r>
      <w:r w:rsidR="00F337DF" w:rsidRPr="00432231">
        <w:rPr>
          <w:sz w:val="22"/>
        </w:rPr>
        <w:t>-mail is to be sent, within 3 days of</w:t>
      </w:r>
      <w:r w:rsidR="00430F75" w:rsidRPr="00432231">
        <w:rPr>
          <w:sz w:val="22"/>
        </w:rPr>
        <w:t xml:space="preserve"> service of this order on the respondents or the respondents</w:t>
      </w:r>
      <w:r w:rsidR="00F337DF" w:rsidRPr="00432231">
        <w:rPr>
          <w:sz w:val="22"/>
        </w:rPr>
        <w:t>’</w:t>
      </w:r>
      <w:r w:rsidR="00430F75" w:rsidRPr="00432231">
        <w:rPr>
          <w:sz w:val="22"/>
        </w:rPr>
        <w:t xml:space="preserve"> attorney</w:t>
      </w:r>
      <w:r w:rsidR="00B564F3">
        <w:rPr>
          <w:sz w:val="22"/>
        </w:rPr>
        <w:t>;</w:t>
      </w:r>
    </w:p>
    <w:p w14:paraId="0F7E6AA6" w14:textId="41D0E9F9" w:rsidR="00430F75" w:rsidRPr="00432231" w:rsidRDefault="00A71693" w:rsidP="00A71693">
      <w:pPr>
        <w:pStyle w:val="2"/>
        <w:numPr>
          <w:ilvl w:val="0"/>
          <w:numId w:val="0"/>
        </w:numPr>
        <w:spacing w:before="120" w:after="120"/>
        <w:ind w:left="2060" w:hanging="926"/>
        <w:rPr>
          <w:sz w:val="22"/>
        </w:rPr>
      </w:pPr>
      <w:r w:rsidRPr="00432231">
        <w:rPr>
          <w:sz w:val="22"/>
        </w:rPr>
        <w:t>5.2</w:t>
      </w:r>
      <w:r w:rsidRPr="00432231">
        <w:rPr>
          <w:sz w:val="22"/>
        </w:rPr>
        <w:tab/>
      </w:r>
      <w:r w:rsidR="00F337DF" w:rsidRPr="00432231">
        <w:rPr>
          <w:sz w:val="22"/>
        </w:rPr>
        <w:t>t</w:t>
      </w:r>
      <w:r w:rsidR="00430F75" w:rsidRPr="00432231">
        <w:rPr>
          <w:sz w:val="22"/>
        </w:rPr>
        <w:t>he second and third respondents are to render a progress report to the applicant's attorney</w:t>
      </w:r>
      <w:r w:rsidR="00F337DF" w:rsidRPr="00432231">
        <w:rPr>
          <w:sz w:val="22"/>
        </w:rPr>
        <w:t>,</w:t>
      </w:r>
      <w:r w:rsidR="00430F75" w:rsidRPr="00432231">
        <w:rPr>
          <w:sz w:val="22"/>
        </w:rPr>
        <w:t xml:space="preserve"> on every Friday</w:t>
      </w:r>
      <w:r w:rsidR="00F337DF" w:rsidRPr="00432231">
        <w:rPr>
          <w:sz w:val="22"/>
        </w:rPr>
        <w:t>,</w:t>
      </w:r>
      <w:r w:rsidR="00430F75" w:rsidRPr="00432231">
        <w:rPr>
          <w:sz w:val="22"/>
        </w:rPr>
        <w:t xml:space="preserve"> following the expiry of the 14</w:t>
      </w:r>
      <w:r w:rsidR="00F337DF" w:rsidRPr="00432231">
        <w:rPr>
          <w:sz w:val="22"/>
        </w:rPr>
        <w:t xml:space="preserve"> </w:t>
      </w:r>
      <w:r w:rsidR="00B564F3">
        <w:rPr>
          <w:sz w:val="22"/>
        </w:rPr>
        <w:t>c</w:t>
      </w:r>
      <w:r w:rsidR="00430F75" w:rsidRPr="00432231">
        <w:rPr>
          <w:sz w:val="22"/>
        </w:rPr>
        <w:t>ourt da</w:t>
      </w:r>
      <w:r w:rsidR="00F337DF" w:rsidRPr="00432231">
        <w:rPr>
          <w:sz w:val="22"/>
        </w:rPr>
        <w:t>y</w:t>
      </w:r>
      <w:r w:rsidR="00430F75" w:rsidRPr="00432231">
        <w:rPr>
          <w:sz w:val="22"/>
        </w:rPr>
        <w:t xml:space="preserve"> period specified in this order</w:t>
      </w:r>
      <w:r w:rsidR="00F337DF" w:rsidRPr="00432231">
        <w:rPr>
          <w:sz w:val="22"/>
        </w:rPr>
        <w:t>,</w:t>
      </w:r>
      <w:r w:rsidR="00430F75" w:rsidRPr="00432231">
        <w:rPr>
          <w:sz w:val="22"/>
        </w:rPr>
        <w:t xml:space="preserve"> to the notice address</w:t>
      </w:r>
      <w:r w:rsidR="00F337DF" w:rsidRPr="00432231">
        <w:rPr>
          <w:sz w:val="22"/>
        </w:rPr>
        <w:t>,</w:t>
      </w:r>
      <w:r w:rsidR="00430F75" w:rsidRPr="00432231">
        <w:rPr>
          <w:sz w:val="22"/>
        </w:rPr>
        <w:t xml:space="preserve"> detailing the steps taken</w:t>
      </w:r>
      <w:r w:rsidR="00F337DF" w:rsidRPr="00432231">
        <w:rPr>
          <w:sz w:val="22"/>
        </w:rPr>
        <w:t>,</w:t>
      </w:r>
      <w:r w:rsidR="00430F75" w:rsidRPr="00432231">
        <w:rPr>
          <w:sz w:val="22"/>
        </w:rPr>
        <w:t xml:space="preserve"> to ensure compliance with this order</w:t>
      </w:r>
      <w:r w:rsidR="00F337DF" w:rsidRPr="00432231">
        <w:rPr>
          <w:sz w:val="22"/>
        </w:rPr>
        <w:t>,</w:t>
      </w:r>
      <w:r w:rsidR="00430F75" w:rsidRPr="00432231">
        <w:rPr>
          <w:sz w:val="22"/>
        </w:rPr>
        <w:t xml:space="preserve"> and should it not be </w:t>
      </w:r>
      <w:r w:rsidR="00430F75" w:rsidRPr="00432231">
        <w:rPr>
          <w:sz w:val="22"/>
        </w:rPr>
        <w:lastRenderedPageBreak/>
        <w:t>possible to comp</w:t>
      </w:r>
      <w:r w:rsidR="00F337DF" w:rsidRPr="00432231">
        <w:rPr>
          <w:sz w:val="22"/>
        </w:rPr>
        <w:t>ly with</w:t>
      </w:r>
      <w:r w:rsidR="00430F75" w:rsidRPr="00432231">
        <w:rPr>
          <w:sz w:val="22"/>
        </w:rPr>
        <w:t xml:space="preserve"> this order within the prescribed time</w:t>
      </w:r>
      <w:r w:rsidR="00F337DF" w:rsidRPr="00432231">
        <w:rPr>
          <w:sz w:val="22"/>
        </w:rPr>
        <w:t xml:space="preserve"> </w:t>
      </w:r>
      <w:r w:rsidR="00430F75" w:rsidRPr="00432231">
        <w:rPr>
          <w:sz w:val="22"/>
        </w:rPr>
        <w:t>frames, written reasons for such non-compliance is to be provided</w:t>
      </w:r>
      <w:r w:rsidR="00F337DF" w:rsidRPr="00432231">
        <w:rPr>
          <w:sz w:val="22"/>
        </w:rPr>
        <w:t>,</w:t>
      </w:r>
      <w:r w:rsidR="00430F75" w:rsidRPr="00432231">
        <w:rPr>
          <w:sz w:val="22"/>
        </w:rPr>
        <w:t xml:space="preserve"> to the notice address.</w:t>
      </w:r>
      <w:r w:rsidR="00432231" w:rsidRPr="00432231">
        <w:rPr>
          <w:sz w:val="22"/>
        </w:rPr>
        <w:t>”</w:t>
      </w:r>
    </w:p>
    <w:p w14:paraId="7FCE09DD" w14:textId="7A7A530C" w:rsidR="00430F75" w:rsidRPr="00E12305" w:rsidRDefault="00A71693" w:rsidP="00A71693">
      <w:pPr>
        <w:pStyle w:val="1"/>
        <w:numPr>
          <w:ilvl w:val="0"/>
          <w:numId w:val="0"/>
        </w:numPr>
        <w:tabs>
          <w:tab w:val="left" w:pos="567"/>
        </w:tabs>
        <w:ind w:left="567" w:hanging="567"/>
      </w:pPr>
      <w:r w:rsidRPr="00E12305">
        <w:t>[3]</w:t>
      </w:r>
      <w:r w:rsidRPr="00E12305">
        <w:tab/>
      </w:r>
      <w:r w:rsidR="00430F75" w:rsidRPr="00E12305">
        <w:t>The order was granted</w:t>
      </w:r>
      <w:r w:rsidR="00E12305" w:rsidRPr="00E12305">
        <w:t xml:space="preserve"> unopposed. </w:t>
      </w:r>
      <w:r w:rsidR="000E0B47">
        <w:t xml:space="preserve"> </w:t>
      </w:r>
      <w:r w:rsidR="00E12305" w:rsidRPr="00E12305">
        <w:t>Notw</w:t>
      </w:r>
      <w:r w:rsidR="00430F75" w:rsidRPr="00E12305">
        <w:t>ithstanding the order, on 14 October, the City invoiced the applicants on the basis that the prescribed charges were still claimed.</w:t>
      </w:r>
    </w:p>
    <w:p w14:paraId="1E5D5FE5" w14:textId="43C1BCF1" w:rsidR="00430F75" w:rsidRPr="00E12305" w:rsidRDefault="00A71693" w:rsidP="00A71693">
      <w:pPr>
        <w:pStyle w:val="1"/>
        <w:numPr>
          <w:ilvl w:val="0"/>
          <w:numId w:val="0"/>
        </w:numPr>
        <w:tabs>
          <w:tab w:val="left" w:pos="567"/>
        </w:tabs>
        <w:ind w:left="567" w:hanging="567"/>
      </w:pPr>
      <w:r w:rsidRPr="00E12305">
        <w:t>[4]</w:t>
      </w:r>
      <w:r w:rsidRPr="00E12305">
        <w:tab/>
      </w:r>
      <w:r w:rsidR="00430F75" w:rsidRPr="00E12305">
        <w:t>When the applicants queried this, the City wrote on 20 October</w:t>
      </w:r>
      <w:r w:rsidR="00DB336B">
        <w:t xml:space="preserve"> 2022</w:t>
      </w:r>
      <w:r w:rsidR="00B74079">
        <w:t xml:space="preserve">, </w:t>
      </w:r>
      <w:r w:rsidR="00430F75" w:rsidRPr="00E12305">
        <w:t>apologising for the delayed response and saying</w:t>
      </w:r>
      <w:r w:rsidR="00B74079">
        <w:t>:</w:t>
      </w:r>
      <w:r w:rsidR="00430F75" w:rsidRPr="00E12305">
        <w:t xml:space="preserve"> </w:t>
      </w:r>
      <w:r w:rsidR="00B74079">
        <w:t>“</w:t>
      </w:r>
      <w:r w:rsidR="00430F75" w:rsidRPr="00E12305">
        <w:t>we confirm that our clients have taken steps to rectify the account and that they have requested Joburg Water to conduct an investigation into the account in order to assist the billing department in complying with the order</w:t>
      </w:r>
      <w:r w:rsidR="00B564F3">
        <w:t>;</w:t>
      </w:r>
      <w:r w:rsidR="00430F75" w:rsidRPr="00E12305">
        <w:t xml:space="preserve"> the turnaround time provided to Joburg Water is seven days and billing department will attend to the necessary  changes thereafter.</w:t>
      </w:r>
      <w:r w:rsidR="00B74079">
        <w:t>”</w:t>
      </w:r>
    </w:p>
    <w:p w14:paraId="7F348A5C" w14:textId="531E12BD" w:rsidR="00430F75" w:rsidRPr="00E12305" w:rsidRDefault="00A71693" w:rsidP="00A71693">
      <w:pPr>
        <w:pStyle w:val="1"/>
        <w:numPr>
          <w:ilvl w:val="0"/>
          <w:numId w:val="0"/>
        </w:numPr>
        <w:tabs>
          <w:tab w:val="left" w:pos="567"/>
        </w:tabs>
        <w:ind w:left="567" w:hanging="567"/>
      </w:pPr>
      <w:r w:rsidRPr="00E12305">
        <w:t>[5]</w:t>
      </w:r>
      <w:r w:rsidRPr="00E12305">
        <w:tab/>
      </w:r>
      <w:r w:rsidR="00430F75" w:rsidRPr="00E12305">
        <w:t xml:space="preserve">The </w:t>
      </w:r>
      <w:r w:rsidR="00DC4E37">
        <w:t xml:space="preserve">first </w:t>
      </w:r>
      <w:r w:rsidR="00071FD1">
        <w:t>applicant</w:t>
      </w:r>
      <w:r w:rsidR="00430F75" w:rsidRPr="00E12305">
        <w:t xml:space="preserve"> responded on 1 November </w:t>
      </w:r>
      <w:r w:rsidR="00071FD1">
        <w:t xml:space="preserve">2022 </w:t>
      </w:r>
      <w:r w:rsidR="00430F75" w:rsidRPr="00E12305">
        <w:t>saying ‘that it accepted that the City is a quite large enterprise, which has many moving parts’, and sought compliance by 3 November</w:t>
      </w:r>
      <w:r w:rsidR="00DC4E37">
        <w:t xml:space="preserve"> 2022</w:t>
      </w:r>
      <w:r w:rsidR="00430F75" w:rsidRPr="00E12305">
        <w:t>.  Nothing further was done by the City, save for a letter from their attorney saying that they were taking instructions.</w:t>
      </w:r>
    </w:p>
    <w:p w14:paraId="1DACF824" w14:textId="63B28826" w:rsidR="00430F75" w:rsidRPr="00E12305" w:rsidRDefault="00A71693" w:rsidP="00A71693">
      <w:pPr>
        <w:pStyle w:val="1"/>
        <w:numPr>
          <w:ilvl w:val="0"/>
          <w:numId w:val="0"/>
        </w:numPr>
        <w:tabs>
          <w:tab w:val="left" w:pos="567"/>
        </w:tabs>
        <w:ind w:left="567" w:hanging="567"/>
      </w:pPr>
      <w:r w:rsidRPr="00E12305">
        <w:t>[6]</w:t>
      </w:r>
      <w:r w:rsidRPr="00E12305">
        <w:tab/>
      </w:r>
      <w:r w:rsidR="00430F75" w:rsidRPr="00E12305">
        <w:t xml:space="preserve">The account was not rectified.  This led to the applicants approaching this </w:t>
      </w:r>
      <w:r w:rsidR="004E218F">
        <w:t>C</w:t>
      </w:r>
      <w:r w:rsidR="00430F75" w:rsidRPr="00E12305">
        <w:t>ourt again on an urgent basis for a contempt order.  The application was opposed.  Notwithstanding opposition</w:t>
      </w:r>
      <w:r w:rsidR="00DC4E37">
        <w:t>’</w:t>
      </w:r>
      <w:r w:rsidR="00430F75" w:rsidRPr="00E12305">
        <w:t xml:space="preserve"> on 7 December</w:t>
      </w:r>
      <w:r w:rsidR="00DC4E37">
        <w:t xml:space="preserve"> 2022</w:t>
      </w:r>
      <w:r w:rsidR="00430F75" w:rsidRPr="00E12305">
        <w:t>, His Lordship Mudau J made the following order</w:t>
      </w:r>
      <w:r w:rsidR="004E218F">
        <w:t>:</w:t>
      </w:r>
    </w:p>
    <w:p w14:paraId="3B523F2C" w14:textId="1B5D87C5" w:rsidR="00F337DF" w:rsidRPr="00155BC6" w:rsidRDefault="00F337DF" w:rsidP="00155BC6">
      <w:pPr>
        <w:pStyle w:val="2"/>
        <w:numPr>
          <w:ilvl w:val="0"/>
          <w:numId w:val="0"/>
        </w:numPr>
        <w:spacing w:before="120" w:after="120"/>
        <w:ind w:left="1701" w:hanging="1134"/>
        <w:rPr>
          <w:sz w:val="22"/>
        </w:rPr>
      </w:pPr>
      <w:r w:rsidRPr="00155BC6">
        <w:rPr>
          <w:sz w:val="22"/>
        </w:rPr>
        <w:t>“1.</w:t>
      </w:r>
      <w:r w:rsidRPr="00155BC6">
        <w:rPr>
          <w:sz w:val="22"/>
        </w:rPr>
        <w:tab/>
      </w:r>
      <w:r w:rsidR="00430F75" w:rsidRPr="00155BC6">
        <w:rPr>
          <w:sz w:val="22"/>
        </w:rPr>
        <w:t xml:space="preserve">The first and second respondents are declared to be in contempt of the court order of the Honourable Mr </w:t>
      </w:r>
      <w:r w:rsidRPr="00155BC6">
        <w:rPr>
          <w:sz w:val="22"/>
        </w:rPr>
        <w:t xml:space="preserve">Justice </w:t>
      </w:r>
      <w:r w:rsidR="00430F75" w:rsidRPr="00155BC6">
        <w:rPr>
          <w:sz w:val="22"/>
        </w:rPr>
        <w:t>Makume of 7</w:t>
      </w:r>
      <w:r w:rsidRPr="00155BC6">
        <w:rPr>
          <w:sz w:val="22"/>
        </w:rPr>
        <w:t xml:space="preserve"> </w:t>
      </w:r>
      <w:r w:rsidR="00430F75" w:rsidRPr="00155BC6">
        <w:rPr>
          <w:sz w:val="22"/>
        </w:rPr>
        <w:t>September 2022</w:t>
      </w:r>
      <w:r w:rsidRPr="00155BC6">
        <w:rPr>
          <w:sz w:val="22"/>
        </w:rPr>
        <w:t xml:space="preserve"> (“the order”).</w:t>
      </w:r>
    </w:p>
    <w:p w14:paraId="462CA4E7" w14:textId="3E158284" w:rsidR="008B7118" w:rsidRPr="00155BC6" w:rsidRDefault="00F337DF" w:rsidP="00155BC6">
      <w:pPr>
        <w:pStyle w:val="2"/>
        <w:numPr>
          <w:ilvl w:val="0"/>
          <w:numId w:val="0"/>
        </w:numPr>
        <w:spacing w:before="120" w:after="120"/>
        <w:ind w:left="1701" w:hanging="1134"/>
        <w:rPr>
          <w:sz w:val="22"/>
        </w:rPr>
      </w:pPr>
      <w:r w:rsidRPr="00155BC6">
        <w:rPr>
          <w:sz w:val="22"/>
        </w:rPr>
        <w:t>2.</w:t>
      </w:r>
      <w:r w:rsidRPr="00155BC6">
        <w:rPr>
          <w:sz w:val="22"/>
        </w:rPr>
        <w:tab/>
      </w:r>
      <w:r w:rsidR="00155BC6">
        <w:rPr>
          <w:sz w:val="22"/>
        </w:rPr>
        <w:t>T</w:t>
      </w:r>
      <w:r w:rsidRPr="00155BC6">
        <w:rPr>
          <w:sz w:val="22"/>
        </w:rPr>
        <w:t>he first and</w:t>
      </w:r>
      <w:r w:rsidR="00430F75" w:rsidRPr="00155BC6">
        <w:rPr>
          <w:sz w:val="22"/>
        </w:rPr>
        <w:t xml:space="preserve"> second </w:t>
      </w:r>
      <w:r w:rsidR="002C3063" w:rsidRPr="00155BC6">
        <w:rPr>
          <w:sz w:val="22"/>
        </w:rPr>
        <w:t xml:space="preserve">respondents </w:t>
      </w:r>
      <w:r w:rsidR="00430F75" w:rsidRPr="00155BC6">
        <w:rPr>
          <w:sz w:val="22"/>
        </w:rPr>
        <w:t>are ordered and directed to comply with the order within 14</w:t>
      </w:r>
      <w:r w:rsidRPr="00155BC6">
        <w:rPr>
          <w:sz w:val="22"/>
        </w:rPr>
        <w:t xml:space="preserve"> (fourteen)</w:t>
      </w:r>
      <w:r w:rsidR="00430F75" w:rsidRPr="00155BC6">
        <w:rPr>
          <w:sz w:val="22"/>
        </w:rPr>
        <w:t xml:space="preserve"> days of this order</w:t>
      </w:r>
      <w:r w:rsidRPr="00155BC6">
        <w:rPr>
          <w:sz w:val="22"/>
        </w:rPr>
        <w:t>,</w:t>
      </w:r>
      <w:r w:rsidR="00430F75" w:rsidRPr="00155BC6">
        <w:rPr>
          <w:sz w:val="22"/>
        </w:rPr>
        <w:t xml:space="preserve"> and such time periods as are set out in the order would apply </w:t>
      </w:r>
      <w:r w:rsidR="00430F75" w:rsidRPr="00155BC6">
        <w:rPr>
          <w:i/>
          <w:sz w:val="22"/>
        </w:rPr>
        <w:t>mutatis mutandis</w:t>
      </w:r>
      <w:r w:rsidR="00430F75" w:rsidRPr="00155BC6">
        <w:rPr>
          <w:sz w:val="22"/>
        </w:rPr>
        <w:t xml:space="preserve"> to this order.</w:t>
      </w:r>
    </w:p>
    <w:p w14:paraId="038DA490" w14:textId="6147DE5D" w:rsidR="008B7118" w:rsidRPr="00155BC6" w:rsidRDefault="008B7118" w:rsidP="00155BC6">
      <w:pPr>
        <w:pStyle w:val="2"/>
        <w:numPr>
          <w:ilvl w:val="0"/>
          <w:numId w:val="0"/>
        </w:numPr>
        <w:spacing w:before="120" w:after="120"/>
        <w:ind w:left="1701" w:hanging="1134"/>
        <w:rPr>
          <w:sz w:val="22"/>
        </w:rPr>
      </w:pPr>
      <w:r w:rsidRPr="00155BC6">
        <w:rPr>
          <w:sz w:val="22"/>
        </w:rPr>
        <w:t>3.</w:t>
      </w:r>
      <w:r w:rsidRPr="00155BC6">
        <w:rPr>
          <w:sz w:val="22"/>
        </w:rPr>
        <w:tab/>
      </w:r>
      <w:r w:rsidR="009264A5">
        <w:rPr>
          <w:sz w:val="22"/>
        </w:rPr>
        <w:t>T</w:t>
      </w:r>
      <w:r w:rsidR="00430F75" w:rsidRPr="00155BC6">
        <w:rPr>
          <w:sz w:val="22"/>
        </w:rPr>
        <w:t>he sheriff of this Honourable Court</w:t>
      </w:r>
      <w:r w:rsidRPr="00155BC6">
        <w:rPr>
          <w:sz w:val="22"/>
        </w:rPr>
        <w:t>, or his</w:t>
      </w:r>
      <w:r w:rsidR="00430F75" w:rsidRPr="00155BC6">
        <w:rPr>
          <w:sz w:val="22"/>
        </w:rPr>
        <w:t xml:space="preserve"> lawfully appointed </w:t>
      </w:r>
      <w:r w:rsidRPr="00155BC6">
        <w:rPr>
          <w:sz w:val="22"/>
        </w:rPr>
        <w:t>D</w:t>
      </w:r>
      <w:r w:rsidR="00430F75" w:rsidRPr="00155BC6">
        <w:rPr>
          <w:sz w:val="22"/>
        </w:rPr>
        <w:t>eputy</w:t>
      </w:r>
      <w:r w:rsidRPr="00155BC6">
        <w:rPr>
          <w:sz w:val="22"/>
        </w:rPr>
        <w:t xml:space="preserve">, </w:t>
      </w:r>
      <w:r w:rsidR="00430F75" w:rsidRPr="00155BC6">
        <w:rPr>
          <w:sz w:val="22"/>
        </w:rPr>
        <w:t xml:space="preserve">is authorised and directed to serve the notice of motion, </w:t>
      </w:r>
      <w:r w:rsidRPr="00155BC6">
        <w:rPr>
          <w:sz w:val="22"/>
        </w:rPr>
        <w:t xml:space="preserve">and </w:t>
      </w:r>
      <w:r w:rsidR="00430F75" w:rsidRPr="00155BC6">
        <w:rPr>
          <w:sz w:val="22"/>
        </w:rPr>
        <w:t xml:space="preserve">any and all further processes and notices, including </w:t>
      </w:r>
      <w:r w:rsidRPr="00155BC6">
        <w:rPr>
          <w:sz w:val="22"/>
        </w:rPr>
        <w:t xml:space="preserve">any </w:t>
      </w:r>
      <w:r w:rsidR="00430F75" w:rsidRPr="00155BC6">
        <w:rPr>
          <w:sz w:val="22"/>
        </w:rPr>
        <w:t xml:space="preserve">order of this Honourable Court </w:t>
      </w:r>
      <w:r w:rsidRPr="00155BC6">
        <w:rPr>
          <w:sz w:val="22"/>
        </w:rPr>
        <w:t>herein, on</w:t>
      </w:r>
      <w:r w:rsidR="00430F75" w:rsidRPr="00155BC6">
        <w:rPr>
          <w:sz w:val="22"/>
        </w:rPr>
        <w:t xml:space="preserve"> the second and third respondent</w:t>
      </w:r>
      <w:r w:rsidRPr="00155BC6">
        <w:rPr>
          <w:sz w:val="22"/>
        </w:rPr>
        <w:t>s, on a designated representative of his office,</w:t>
      </w:r>
      <w:r w:rsidR="00430F75" w:rsidRPr="00155BC6">
        <w:rPr>
          <w:sz w:val="22"/>
        </w:rPr>
        <w:t xml:space="preserve"> situated at </w:t>
      </w:r>
      <w:r w:rsidRPr="00155BC6">
        <w:rPr>
          <w:sz w:val="22"/>
        </w:rPr>
        <w:t>3</w:t>
      </w:r>
      <w:r w:rsidRPr="00155BC6">
        <w:rPr>
          <w:sz w:val="22"/>
          <w:vertAlign w:val="superscript"/>
        </w:rPr>
        <w:t>rd</w:t>
      </w:r>
      <w:r w:rsidRPr="00155BC6">
        <w:rPr>
          <w:sz w:val="22"/>
        </w:rPr>
        <w:t xml:space="preserve"> Floor, Block A, 158</w:t>
      </w:r>
      <w:r w:rsidR="00430F75" w:rsidRPr="00155BC6">
        <w:rPr>
          <w:sz w:val="22"/>
        </w:rPr>
        <w:t xml:space="preserve"> Love</w:t>
      </w:r>
      <w:r w:rsidRPr="00155BC6">
        <w:rPr>
          <w:sz w:val="22"/>
        </w:rPr>
        <w:t>day</w:t>
      </w:r>
      <w:r w:rsidR="00430F75" w:rsidRPr="00155BC6">
        <w:rPr>
          <w:sz w:val="22"/>
        </w:rPr>
        <w:t xml:space="preserve"> Street, Braamfontein, </w:t>
      </w:r>
      <w:r w:rsidR="00430F75" w:rsidRPr="00155BC6">
        <w:rPr>
          <w:sz w:val="22"/>
        </w:rPr>
        <w:lastRenderedPageBreak/>
        <w:t>Johannesburg</w:t>
      </w:r>
      <w:r w:rsidRPr="00155BC6">
        <w:rPr>
          <w:sz w:val="22"/>
        </w:rPr>
        <w:t>, a</w:t>
      </w:r>
      <w:r w:rsidR="00430F75" w:rsidRPr="00155BC6">
        <w:rPr>
          <w:sz w:val="22"/>
        </w:rPr>
        <w:t>lternatively</w:t>
      </w:r>
      <w:r w:rsidRPr="00155BC6">
        <w:rPr>
          <w:sz w:val="22"/>
        </w:rPr>
        <w:t xml:space="preserve"> </w:t>
      </w:r>
      <w:r w:rsidR="00430F75" w:rsidRPr="00155BC6">
        <w:rPr>
          <w:sz w:val="22"/>
        </w:rPr>
        <w:t>on a person appointed by the first respondent for the purposes of accepting service.</w:t>
      </w:r>
    </w:p>
    <w:p w14:paraId="340DF653" w14:textId="2151D41F" w:rsidR="008B7118" w:rsidRPr="00155BC6" w:rsidRDefault="008B7118" w:rsidP="00155BC6">
      <w:pPr>
        <w:pStyle w:val="2"/>
        <w:numPr>
          <w:ilvl w:val="0"/>
          <w:numId w:val="0"/>
        </w:numPr>
        <w:spacing w:before="120" w:after="120"/>
        <w:ind w:left="1701" w:hanging="1134"/>
        <w:rPr>
          <w:sz w:val="22"/>
        </w:rPr>
      </w:pPr>
      <w:r w:rsidRPr="00155BC6">
        <w:rPr>
          <w:sz w:val="22"/>
        </w:rPr>
        <w:t>4.</w:t>
      </w:r>
      <w:r w:rsidRPr="00155BC6">
        <w:rPr>
          <w:sz w:val="22"/>
        </w:rPr>
        <w:tab/>
      </w:r>
      <w:r w:rsidR="009264A5">
        <w:rPr>
          <w:sz w:val="22"/>
        </w:rPr>
        <w:t>S</w:t>
      </w:r>
      <w:r w:rsidR="00430F75" w:rsidRPr="00155BC6">
        <w:rPr>
          <w:sz w:val="22"/>
        </w:rPr>
        <w:t>ervice in the above manner is thereby cond</w:t>
      </w:r>
      <w:r w:rsidR="009264A5">
        <w:rPr>
          <w:sz w:val="22"/>
        </w:rPr>
        <w:t>o</w:t>
      </w:r>
      <w:r w:rsidR="00430F75" w:rsidRPr="00155BC6">
        <w:rPr>
          <w:sz w:val="22"/>
        </w:rPr>
        <w:t>ned.</w:t>
      </w:r>
    </w:p>
    <w:p w14:paraId="6E9A690A" w14:textId="58D92C16" w:rsidR="008B7118" w:rsidRPr="00155BC6" w:rsidRDefault="008B7118" w:rsidP="00155BC6">
      <w:pPr>
        <w:pStyle w:val="2"/>
        <w:numPr>
          <w:ilvl w:val="0"/>
          <w:numId w:val="0"/>
        </w:numPr>
        <w:spacing w:before="120" w:after="120"/>
        <w:ind w:left="1701" w:hanging="1134"/>
        <w:rPr>
          <w:sz w:val="22"/>
        </w:rPr>
      </w:pPr>
      <w:r w:rsidRPr="00155BC6">
        <w:rPr>
          <w:sz w:val="22"/>
        </w:rPr>
        <w:t>5.</w:t>
      </w:r>
      <w:r w:rsidRPr="00155BC6">
        <w:rPr>
          <w:sz w:val="22"/>
        </w:rPr>
        <w:tab/>
      </w:r>
      <w:r w:rsidR="009264A5">
        <w:rPr>
          <w:sz w:val="22"/>
        </w:rPr>
        <w:t>T</w:t>
      </w:r>
      <w:r w:rsidR="00430F75" w:rsidRPr="00155BC6">
        <w:rPr>
          <w:sz w:val="22"/>
        </w:rPr>
        <w:t xml:space="preserve">he first respondent is ordered and directed to pay the costs of this application on </w:t>
      </w:r>
      <w:r w:rsidR="009264A5">
        <w:rPr>
          <w:sz w:val="22"/>
        </w:rPr>
        <w:t>the</w:t>
      </w:r>
      <w:r w:rsidR="00430F75" w:rsidRPr="00155BC6">
        <w:rPr>
          <w:sz w:val="22"/>
        </w:rPr>
        <w:t xml:space="preserve"> scale as between attorney and client.</w:t>
      </w:r>
      <w:r w:rsidRPr="00155BC6">
        <w:rPr>
          <w:sz w:val="22"/>
        </w:rPr>
        <w:t>”</w:t>
      </w:r>
    </w:p>
    <w:p w14:paraId="0AD32B5B" w14:textId="58522DC3" w:rsidR="00430F75" w:rsidRPr="00E12305" w:rsidRDefault="00A71693" w:rsidP="00A71693">
      <w:pPr>
        <w:pStyle w:val="1"/>
        <w:numPr>
          <w:ilvl w:val="0"/>
          <w:numId w:val="0"/>
        </w:numPr>
        <w:tabs>
          <w:tab w:val="left" w:pos="567"/>
        </w:tabs>
        <w:ind w:left="567" w:hanging="567"/>
      </w:pPr>
      <w:r w:rsidRPr="00E12305">
        <w:t>[7]</w:t>
      </w:r>
      <w:r w:rsidRPr="00E12305">
        <w:tab/>
      </w:r>
      <w:r w:rsidR="00430F75" w:rsidRPr="00E12305">
        <w:t>The order was made in the presence of the respondent's legal representatives.  It was brought to the attention of the respondents by email on 9 December 2022, and it was served by the sheriff and the senior legal advisor on 12 December 2022</w:t>
      </w:r>
      <w:r w:rsidR="00140869">
        <w:t>.  S</w:t>
      </w:r>
      <w:r w:rsidR="00430F75" w:rsidRPr="00E12305">
        <w:t>till there was no compliance in response.</w:t>
      </w:r>
    </w:p>
    <w:p w14:paraId="6232EC3E" w14:textId="6E554558" w:rsidR="00430F75" w:rsidRPr="00E12305" w:rsidRDefault="00A71693" w:rsidP="00A71693">
      <w:pPr>
        <w:pStyle w:val="1"/>
        <w:numPr>
          <w:ilvl w:val="0"/>
          <w:numId w:val="0"/>
        </w:numPr>
        <w:tabs>
          <w:tab w:val="left" w:pos="567"/>
        </w:tabs>
        <w:ind w:left="567" w:hanging="567"/>
      </w:pPr>
      <w:r w:rsidRPr="00E12305">
        <w:t>[8]</w:t>
      </w:r>
      <w:r w:rsidRPr="00E12305">
        <w:tab/>
      </w:r>
      <w:r w:rsidR="00430F75" w:rsidRPr="006F24A8">
        <w:t>The applicant's</w:t>
      </w:r>
      <w:r w:rsidR="00430F75" w:rsidRPr="008B7118">
        <w:t xml:space="preserve"> attorneys</w:t>
      </w:r>
      <w:r w:rsidR="00430F75" w:rsidRPr="00E12305">
        <w:t xml:space="preserve"> sent an email again on 31 March 2023 to the newly appointed City manager, who is the current incumbent, Mr Brink Floyd</w:t>
      </w:r>
      <w:r w:rsidR="000E0B47">
        <w:t>.  T</w:t>
      </w:r>
      <w:r w:rsidR="00430F75" w:rsidRPr="00E12305">
        <w:t xml:space="preserve">he letter explained the history of the matter and made express reference to the two orders granted against the City.  It reminded him that, </w:t>
      </w:r>
      <w:r w:rsidR="000E0B47">
        <w:t>“</w:t>
      </w:r>
      <w:r w:rsidR="00430F75" w:rsidRPr="00E12305">
        <w:t xml:space="preserve">as City manager, you are the person that bares the ultimate responsibility to ensure the City complies with orders of court.  Accordingly, any non-compliance may result in a punitive order being issued by court against you, both in your </w:t>
      </w:r>
      <w:r w:rsidR="00430F75" w:rsidRPr="00E12305">
        <w:rPr>
          <w:i/>
        </w:rPr>
        <w:t>nomine officio</w:t>
      </w:r>
      <w:r w:rsidR="00430F75" w:rsidRPr="00E12305">
        <w:t xml:space="preserve"> and your personal capacity.</w:t>
      </w:r>
      <w:r w:rsidR="000E0B47">
        <w:t>”</w:t>
      </w:r>
      <w:r w:rsidR="00430F75" w:rsidRPr="00E12305">
        <w:t xml:space="preserve">  The letter proposed a meeting and went on to say, </w:t>
      </w:r>
      <w:r w:rsidR="00D257D0">
        <w:t>“</w:t>
      </w:r>
      <w:r w:rsidR="00430F75" w:rsidRPr="00E12305">
        <w:t>should you fail to accede to this request and should this correspondence be ignored, we are instructed to launch further contempt proceedings, seeking a fine against the City and appropriate punitive relief against you, which may include your committal to prison.</w:t>
      </w:r>
      <w:r w:rsidR="00D257D0">
        <w:t>”</w:t>
      </w:r>
    </w:p>
    <w:p w14:paraId="569DEA7A" w14:textId="41CCF163" w:rsidR="00430F75" w:rsidRPr="00E12305" w:rsidRDefault="00A71693" w:rsidP="00A71693">
      <w:pPr>
        <w:pStyle w:val="1"/>
        <w:numPr>
          <w:ilvl w:val="0"/>
          <w:numId w:val="0"/>
        </w:numPr>
        <w:tabs>
          <w:tab w:val="left" w:pos="567"/>
        </w:tabs>
        <w:ind w:left="567" w:hanging="567"/>
      </w:pPr>
      <w:r w:rsidRPr="00E12305">
        <w:t>[9]</w:t>
      </w:r>
      <w:r w:rsidRPr="00E12305">
        <w:tab/>
      </w:r>
      <w:r w:rsidR="00430F75" w:rsidRPr="00E12305">
        <w:t>Notwithstanding the two orders and the extensive correspondence addressed by the applicant's attorneys, including the le</w:t>
      </w:r>
      <w:r w:rsidR="00FF28C2">
        <w:t>tter</w:t>
      </w:r>
      <w:r w:rsidR="00430F75" w:rsidRPr="00E12305">
        <w:t xml:space="preserve"> on 31</w:t>
      </w:r>
      <w:r w:rsidR="00430F75" w:rsidRPr="00E12305">
        <w:rPr>
          <w:vertAlign w:val="superscript"/>
        </w:rPr>
        <w:t>st</w:t>
      </w:r>
      <w:r w:rsidR="00430F75" w:rsidRPr="00E12305">
        <w:t xml:space="preserve"> March 2023, the respondents have simply ignored both orders and continue to invoice the applicants on the basis that the orders do not exist, incorporating prescribed charges in the amount due.</w:t>
      </w:r>
    </w:p>
    <w:p w14:paraId="03393001" w14:textId="21BF4529" w:rsidR="00430F75" w:rsidRPr="00E12305" w:rsidRDefault="00A71693" w:rsidP="00A71693">
      <w:pPr>
        <w:pStyle w:val="1"/>
        <w:numPr>
          <w:ilvl w:val="0"/>
          <w:numId w:val="0"/>
        </w:numPr>
        <w:tabs>
          <w:tab w:val="left" w:pos="567"/>
        </w:tabs>
        <w:ind w:left="567" w:hanging="567"/>
      </w:pPr>
      <w:r w:rsidRPr="00E12305">
        <w:t>[10]</w:t>
      </w:r>
      <w:r w:rsidRPr="00E12305">
        <w:tab/>
      </w:r>
      <w:r w:rsidR="00430F75" w:rsidRPr="00E12305">
        <w:t>On 14 June 2023, the City took the matter a step further and served a pre-termination notice based on the full amount, including the charges that had prescribed.  Further correspondence was exchanged but to no avail.</w:t>
      </w:r>
    </w:p>
    <w:p w14:paraId="43F33622" w14:textId="2FF9EB29" w:rsidR="00430F75" w:rsidRPr="00E12305" w:rsidRDefault="00A71693" w:rsidP="00A71693">
      <w:pPr>
        <w:pStyle w:val="1"/>
        <w:numPr>
          <w:ilvl w:val="0"/>
          <w:numId w:val="0"/>
        </w:numPr>
        <w:tabs>
          <w:tab w:val="left" w:pos="567"/>
        </w:tabs>
        <w:ind w:left="567" w:hanging="567"/>
      </w:pPr>
      <w:r w:rsidRPr="00E12305">
        <w:lastRenderedPageBreak/>
        <w:t>[11]</w:t>
      </w:r>
      <w:r w:rsidRPr="00E12305">
        <w:tab/>
      </w:r>
      <w:r w:rsidR="00430F75" w:rsidRPr="00E12305">
        <w:t xml:space="preserve">This application was then launched on 13 July 2023.  </w:t>
      </w:r>
      <w:r w:rsidR="00D257D0">
        <w:t>In th</w:t>
      </w:r>
      <w:r w:rsidR="00430F75" w:rsidRPr="00E12305">
        <w:t>is application, the applicant seeks a declarat</w:t>
      </w:r>
      <w:r w:rsidR="00FF28C2">
        <w:t>or</w:t>
      </w:r>
      <w:r w:rsidR="00430F75" w:rsidRPr="00E12305">
        <w:t xml:space="preserve"> to the effect that the matter was urgent</w:t>
      </w:r>
      <w:r w:rsidR="00D257D0">
        <w:t>, a</w:t>
      </w:r>
      <w:r w:rsidR="00430F75" w:rsidRPr="00E12305">
        <w:t xml:space="preserve"> declaration that all three respond</w:t>
      </w:r>
      <w:r w:rsidR="00FF28C2">
        <w:t>ent</w:t>
      </w:r>
      <w:r w:rsidR="00430F75" w:rsidRPr="00E12305">
        <w:t xml:space="preserve">s are in contempt, an order that the City manager be committed to imprisonment for contempt for three months, </w:t>
      </w:r>
      <w:r w:rsidR="006C0749">
        <w:t xml:space="preserve">an order that the imprisonment be suspended </w:t>
      </w:r>
      <w:r w:rsidR="000251CC">
        <w:t xml:space="preserve">subject to compliance </w:t>
      </w:r>
      <w:r w:rsidR="00430F75" w:rsidRPr="00E12305">
        <w:t>with the Makume J order of 7 September within 14 days</w:t>
      </w:r>
      <w:r w:rsidR="000251CC">
        <w:t>,</w:t>
      </w:r>
      <w:r w:rsidR="00430F75" w:rsidRPr="00E12305">
        <w:t xml:space="preserve"> along with ancillary relief.</w:t>
      </w:r>
    </w:p>
    <w:p w14:paraId="647090CA" w14:textId="69064109" w:rsidR="00430F75" w:rsidRPr="00E12305" w:rsidRDefault="00A71693" w:rsidP="00A71693">
      <w:pPr>
        <w:pStyle w:val="1"/>
        <w:numPr>
          <w:ilvl w:val="0"/>
          <w:numId w:val="0"/>
        </w:numPr>
        <w:tabs>
          <w:tab w:val="left" w:pos="567"/>
        </w:tabs>
        <w:ind w:left="567" w:hanging="567"/>
      </w:pPr>
      <w:r w:rsidRPr="00E12305">
        <w:t>[12]</w:t>
      </w:r>
      <w:r w:rsidRPr="00E12305">
        <w:tab/>
      </w:r>
      <w:r w:rsidR="00430F75" w:rsidRPr="006F24A8">
        <w:t>The respondents</w:t>
      </w:r>
      <w:r w:rsidR="00430F75" w:rsidRPr="008B7118">
        <w:t xml:space="preserve"> were</w:t>
      </w:r>
      <w:r w:rsidR="00430F75" w:rsidRPr="00E12305">
        <w:t xml:space="preserve"> served on 14 July </w:t>
      </w:r>
      <w:r w:rsidR="00137AEE">
        <w:t xml:space="preserve">2023 </w:t>
      </w:r>
      <w:r w:rsidR="00430F75" w:rsidRPr="00E12305">
        <w:t>and afforded a generous period of 10 court days to file their answering affidavit by 27 August 2023</w:t>
      </w:r>
      <w:r w:rsidR="00D257D0">
        <w:t>.  N</w:t>
      </w:r>
      <w:r w:rsidR="00430F75" w:rsidRPr="00E12305">
        <w:t>o answering affidavit was forthcoming within the period</w:t>
      </w:r>
      <w:r w:rsidR="0075289F">
        <w:t>, n</w:t>
      </w:r>
      <w:r w:rsidR="00430F75" w:rsidRPr="00E12305">
        <w:t>otwithstanding judgments that point to the importance of parties in urgent applications complying with the timetable set by the applicant.  Eventually, on 6 August</w:t>
      </w:r>
      <w:r w:rsidR="00137AEE">
        <w:t xml:space="preserve"> 2023</w:t>
      </w:r>
      <w:r w:rsidR="00430F75" w:rsidRPr="00E12305">
        <w:t xml:space="preserve">, an unsigned answering affidavit was filed, which has subsequently been replaced by a signed one.  In regard to the </w:t>
      </w:r>
      <w:r w:rsidR="00A846AE">
        <w:t xml:space="preserve">late </w:t>
      </w:r>
      <w:r w:rsidR="00430F75" w:rsidRPr="00E12305">
        <w:t>filing</w:t>
      </w:r>
      <w:r w:rsidR="00A846AE">
        <w:t xml:space="preserve"> of the answering affidavit</w:t>
      </w:r>
      <w:r w:rsidR="00430F75" w:rsidRPr="00E12305">
        <w:t>, the respondents seek condonation, which is not opposed and I grant it.</w:t>
      </w:r>
    </w:p>
    <w:p w14:paraId="4D6F8F71" w14:textId="65B84399" w:rsidR="00430F75" w:rsidRPr="00E12305" w:rsidRDefault="00A71693" w:rsidP="00A71693">
      <w:pPr>
        <w:pStyle w:val="1"/>
        <w:numPr>
          <w:ilvl w:val="0"/>
          <w:numId w:val="0"/>
        </w:numPr>
        <w:tabs>
          <w:tab w:val="left" w:pos="567"/>
        </w:tabs>
        <w:ind w:left="567" w:hanging="567"/>
      </w:pPr>
      <w:r w:rsidRPr="00E12305">
        <w:t>[13]</w:t>
      </w:r>
      <w:r w:rsidRPr="00E12305">
        <w:tab/>
      </w:r>
      <w:r w:rsidR="00430F75" w:rsidRPr="00E12305">
        <w:t>The City and the City manager in his official capacity have also brought an urgent counter</w:t>
      </w:r>
      <w:r w:rsidR="00673B5D">
        <w:t>ap</w:t>
      </w:r>
      <w:r w:rsidR="00430F75" w:rsidRPr="00E12305">
        <w:t>plication.  The counter</w:t>
      </w:r>
      <w:r w:rsidR="00673B5D">
        <w:t>ap</w:t>
      </w:r>
      <w:r w:rsidR="00430F75" w:rsidRPr="00E12305">
        <w:t>plication of the City and the City manager in his official capacity</w:t>
      </w:r>
      <w:r w:rsidR="00871662">
        <w:t>,</w:t>
      </w:r>
      <w:r w:rsidR="00430F75" w:rsidRPr="00E12305">
        <w:t xml:space="preserve"> seek the following relief</w:t>
      </w:r>
      <w:r w:rsidR="00871662">
        <w:t>:</w:t>
      </w:r>
      <w:r w:rsidR="00430F75" w:rsidRPr="00E12305">
        <w:t xml:space="preserve"> </w:t>
      </w:r>
      <w:r w:rsidR="00871662">
        <w:t>f</w:t>
      </w:r>
      <w:r w:rsidR="00430F75" w:rsidRPr="00E12305">
        <w:t xml:space="preserve">irstly, that the applicants be directed to give the respondents access to the Ponte </w:t>
      </w:r>
      <w:r w:rsidR="00871662">
        <w:t>B</w:t>
      </w:r>
      <w:r w:rsidR="00430F75" w:rsidRPr="00E12305">
        <w:t>uilding for purposes of reading</w:t>
      </w:r>
      <w:r w:rsidR="0075289F">
        <w:t xml:space="preserve"> a</w:t>
      </w:r>
      <w:r w:rsidR="00430F75" w:rsidRPr="00E12305">
        <w:t xml:space="preserve"> water meter</w:t>
      </w:r>
      <w:r w:rsidR="00871662">
        <w:t>;</w:t>
      </w:r>
      <w:r w:rsidR="00430F75" w:rsidRPr="00E12305">
        <w:t xml:space="preserve"> </w:t>
      </w:r>
      <w:r w:rsidR="00871662">
        <w:t>s</w:t>
      </w:r>
      <w:r w:rsidR="00430F75" w:rsidRPr="00E12305">
        <w:t>econdly, that the contempt application be stayed, pending an application by the respondent to rescind the order of Makume J, of 7 September 2022.</w:t>
      </w:r>
    </w:p>
    <w:p w14:paraId="4BDEB7C5" w14:textId="386715B3" w:rsidR="00430F75" w:rsidRPr="00E12305" w:rsidRDefault="00A71693" w:rsidP="00A71693">
      <w:pPr>
        <w:pStyle w:val="1"/>
        <w:numPr>
          <w:ilvl w:val="0"/>
          <w:numId w:val="0"/>
        </w:numPr>
        <w:tabs>
          <w:tab w:val="left" w:pos="567"/>
        </w:tabs>
        <w:ind w:left="567" w:hanging="567"/>
      </w:pPr>
      <w:r w:rsidRPr="00E12305">
        <w:t>[14]</w:t>
      </w:r>
      <w:r w:rsidRPr="00E12305">
        <w:tab/>
      </w:r>
      <w:r w:rsidR="00430F75" w:rsidRPr="00E12305">
        <w:t>In their answering affidavit, the respondents admit the first three requirements for establishing contempt.  Those are firstly, the existence of the order, knowledge of the order on the part of those against whom it is directed, and thirdly, non-compliance with the orders.  This is subject to the respondent’s argument that the City manager only had knowledge of the orders in his official capacity, not in his personal capacity, because he was not served personally with the earlier orders and he was not City manager at the time of the earlier order.  The point is also raised that he has never been substituted as a party in terms of Rule 15.</w:t>
      </w:r>
    </w:p>
    <w:p w14:paraId="3A3CD29D" w14:textId="14CDDB69" w:rsidR="00430F75" w:rsidRPr="00E12305" w:rsidRDefault="00A71693" w:rsidP="00A71693">
      <w:pPr>
        <w:pStyle w:val="1"/>
        <w:numPr>
          <w:ilvl w:val="0"/>
          <w:numId w:val="0"/>
        </w:numPr>
        <w:tabs>
          <w:tab w:val="left" w:pos="567"/>
        </w:tabs>
        <w:ind w:left="567" w:hanging="567"/>
      </w:pPr>
      <w:r w:rsidRPr="00E12305">
        <w:lastRenderedPageBreak/>
        <w:t>[15]</w:t>
      </w:r>
      <w:r w:rsidRPr="00E12305">
        <w:tab/>
      </w:r>
      <w:r w:rsidR="00430F75" w:rsidRPr="00E12305">
        <w:t>The suggestion that personal service</w:t>
      </w:r>
      <w:r w:rsidR="00793FEB">
        <w:t xml:space="preserve"> is</w:t>
      </w:r>
      <w:r w:rsidR="00430F75" w:rsidRPr="00E12305">
        <w:t xml:space="preserve"> required to satisfy the second requirement can be dealt with briefly.  </w:t>
      </w:r>
      <w:r w:rsidR="0075289F">
        <w:t>The C</w:t>
      </w:r>
      <w:r w:rsidR="00430F75" w:rsidRPr="00E12305">
        <w:t xml:space="preserve">onstitutional Court in </w:t>
      </w:r>
      <w:r w:rsidR="00430F75" w:rsidRPr="00E12305">
        <w:rPr>
          <w:i/>
        </w:rPr>
        <w:t>Mncwabe</w:t>
      </w:r>
      <w:r w:rsidR="00671E50">
        <w:rPr>
          <w:rStyle w:val="FootnoteReference"/>
          <w:i/>
        </w:rPr>
        <w:footnoteReference w:id="1"/>
      </w:r>
      <w:r w:rsidR="00430F75" w:rsidRPr="00E12305">
        <w:t xml:space="preserve"> required that the order must be duly served on or, and I emphasise, brought to the notice of</w:t>
      </w:r>
      <w:r w:rsidR="00793FEB">
        <w:t>,</w:t>
      </w:r>
      <w:r w:rsidR="00430F75" w:rsidRPr="00E12305">
        <w:t xml:space="preserve"> the alleged</w:t>
      </w:r>
      <w:r w:rsidR="007513BB">
        <w:t xml:space="preserve"> contemnor</w:t>
      </w:r>
      <w:r w:rsidR="0075289F">
        <w:t xml:space="preserve">.  </w:t>
      </w:r>
      <w:r w:rsidR="00430F75" w:rsidRPr="00E12305">
        <w:t>I have already referred to the letter of 31 March 2023, where this is exactly what was done, and the risk of contempt proceedings in the event of non-compliance with the orders made clea</w:t>
      </w:r>
      <w:r w:rsidR="00086686">
        <w:t xml:space="preserve">r.  The City Manager </w:t>
      </w:r>
      <w:r w:rsidR="00430F75" w:rsidRPr="00E12305">
        <w:t>would have been reminded of the earlier orders when the papers in this contempt application were served on him.  It does not avail him that he was not City manager at the time of the earlier applications.  The Supreme Court of Appeal made it clear in</w:t>
      </w:r>
      <w:r w:rsidR="007513BB">
        <w:t xml:space="preserve"> </w:t>
      </w:r>
      <w:r w:rsidR="007513BB">
        <w:rPr>
          <w:i/>
          <w:iCs w:val="0"/>
        </w:rPr>
        <w:t>Meadow Glen</w:t>
      </w:r>
      <w:r w:rsidR="007513BB">
        <w:t xml:space="preserve"> </w:t>
      </w:r>
      <w:r w:rsidR="00430F75" w:rsidRPr="00E12305">
        <w:rPr>
          <w:i/>
        </w:rPr>
        <w:t>Home Owners</w:t>
      </w:r>
      <w:r w:rsidR="00671E50">
        <w:rPr>
          <w:rStyle w:val="FootnoteReference"/>
          <w:i/>
        </w:rPr>
        <w:footnoteReference w:id="2"/>
      </w:r>
      <w:r w:rsidR="00430F75" w:rsidRPr="00E12305">
        <w:t xml:space="preserve"> that the municipal manager is the person ultimately responsible for </w:t>
      </w:r>
      <w:r w:rsidR="00086686">
        <w:t xml:space="preserve">the </w:t>
      </w:r>
      <w:r w:rsidR="00430F75" w:rsidRPr="00E12305">
        <w:t>execution of court orders</w:t>
      </w:r>
      <w:r w:rsidR="00086686">
        <w:t xml:space="preserve"> against a municipality</w:t>
      </w:r>
      <w:r w:rsidR="00430F75" w:rsidRPr="00E12305">
        <w:t>.  It would be chaos if every time there was a new municipal manager appointed,</w:t>
      </w:r>
      <w:r w:rsidR="00F435F8">
        <w:t xml:space="preserve"> the</w:t>
      </w:r>
      <w:r w:rsidR="00430F75" w:rsidRPr="00E12305">
        <w:t xml:space="preserve"> consequence was that there was no ultimate responsibility vesting in anyone </w:t>
      </w:r>
      <w:r w:rsidR="00086686">
        <w:t xml:space="preserve">to </w:t>
      </w:r>
      <w:r w:rsidR="00430F75" w:rsidRPr="00E12305">
        <w:t>compl</w:t>
      </w:r>
      <w:r w:rsidR="00086686">
        <w:t>y</w:t>
      </w:r>
      <w:r w:rsidR="00430F75" w:rsidRPr="00E12305">
        <w:t xml:space="preserve"> with orders before his or her appointment.  No substitution was required where this is an application distinct from the previous two applications.  Rule 15 contemplates substitution in ongoing proceedings.</w:t>
      </w:r>
    </w:p>
    <w:p w14:paraId="4A68A6E7" w14:textId="4ED3220B" w:rsidR="00430F75" w:rsidRPr="00E12305" w:rsidRDefault="00A71693" w:rsidP="00A71693">
      <w:pPr>
        <w:pStyle w:val="1"/>
        <w:numPr>
          <w:ilvl w:val="0"/>
          <w:numId w:val="0"/>
        </w:numPr>
        <w:tabs>
          <w:tab w:val="left" w:pos="567"/>
        </w:tabs>
        <w:ind w:left="567" w:hanging="567"/>
      </w:pPr>
      <w:r w:rsidRPr="00E12305">
        <w:t>[16]</w:t>
      </w:r>
      <w:r w:rsidRPr="00E12305">
        <w:tab/>
      </w:r>
      <w:r w:rsidR="00430F75" w:rsidRPr="00E12305">
        <w:t xml:space="preserve">I am accordingly satisfied that the initial three requirements for contempt are established in respect </w:t>
      </w:r>
      <w:r w:rsidR="006317FA">
        <w:t>of</w:t>
      </w:r>
      <w:r w:rsidR="00430F75" w:rsidRPr="00E12305">
        <w:t xml:space="preserve"> all three respondents</w:t>
      </w:r>
      <w:r w:rsidR="00430F75" w:rsidRPr="00671E50">
        <w:t>.</w:t>
      </w:r>
      <w:r w:rsidR="00671E50">
        <w:t>  </w:t>
      </w:r>
      <w:r w:rsidR="00430F75" w:rsidRPr="00671E50">
        <w:t>As pointed</w:t>
      </w:r>
      <w:r w:rsidR="00430F75" w:rsidRPr="00E12305">
        <w:t xml:space="preserve"> out by the Constitutional Court in </w:t>
      </w:r>
      <w:r w:rsidR="00430F75" w:rsidRPr="00E12305">
        <w:rPr>
          <w:i/>
        </w:rPr>
        <w:t xml:space="preserve">Secretary of the </w:t>
      </w:r>
      <w:r w:rsidR="00430F75" w:rsidRPr="00671E50">
        <w:rPr>
          <w:i/>
        </w:rPr>
        <w:t>Judicial Commission of Inquiry v Zuma</w:t>
      </w:r>
      <w:r w:rsidR="00671E50">
        <w:rPr>
          <w:rStyle w:val="FootnoteReference"/>
          <w:i/>
        </w:rPr>
        <w:footnoteReference w:id="3"/>
      </w:r>
      <w:r w:rsidR="00430F75" w:rsidRPr="00E12305">
        <w:t xml:space="preserve">, </w:t>
      </w:r>
      <w:r w:rsidR="00F435F8">
        <w:t>“</w:t>
      </w:r>
      <w:r w:rsidR="00430F75" w:rsidRPr="00E12305">
        <w:t xml:space="preserve">once these elements are established, wilfulness and </w:t>
      </w:r>
      <w:r w:rsidR="00430F75" w:rsidRPr="00E12305">
        <w:rPr>
          <w:i/>
        </w:rPr>
        <w:t>mala fides</w:t>
      </w:r>
      <w:r w:rsidR="00430F75" w:rsidRPr="00E12305">
        <w:t xml:space="preserve"> are presumed and the respondent bears an evidentiary burden to establish a reasonable doubt.</w:t>
      </w:r>
      <w:r w:rsidR="00F435F8">
        <w:t>”</w:t>
      </w:r>
      <w:r w:rsidR="00D257D0">
        <w:t xml:space="preserve"> </w:t>
      </w:r>
      <w:r w:rsidR="00430F75" w:rsidRPr="00E12305">
        <w:t xml:space="preserve"> This is against the backdrop of the applicants bearing the ultimate onus of proof beyond reasonable doubt, because they seek a suspended sentence of committal.  </w:t>
      </w:r>
      <w:r w:rsidR="00787BCD">
        <w:t>The r</w:t>
      </w:r>
      <w:r w:rsidR="00430F75" w:rsidRPr="00E12305">
        <w:t xml:space="preserve">espondents insist, however, that the non-compliance with the order is neither wilful nor </w:t>
      </w:r>
      <w:r w:rsidR="00430F75" w:rsidRPr="00E12305">
        <w:rPr>
          <w:i/>
        </w:rPr>
        <w:t>mala fide</w:t>
      </w:r>
      <w:r w:rsidR="00430F75" w:rsidRPr="00E12305">
        <w:t xml:space="preserve">.  In this regard, I note that the requirement </w:t>
      </w:r>
      <w:r w:rsidR="00430F75" w:rsidRPr="00E12305">
        <w:lastRenderedPageBreak/>
        <w:t>laid down by the Constitutional Court in</w:t>
      </w:r>
      <w:r w:rsidR="007513BB">
        <w:t xml:space="preserve"> </w:t>
      </w:r>
      <w:r w:rsidR="007513BB" w:rsidRPr="001C0E75">
        <w:rPr>
          <w:i/>
          <w:iCs w:val="0"/>
          <w:lang w:val="en-US"/>
        </w:rPr>
        <w:t>Matjhabeng</w:t>
      </w:r>
      <w:r w:rsidR="00671E50">
        <w:rPr>
          <w:rStyle w:val="FootnoteReference"/>
          <w:i/>
          <w:iCs w:val="0"/>
        </w:rPr>
        <w:footnoteReference w:id="4"/>
      </w:r>
      <w:r w:rsidR="007513BB">
        <w:rPr>
          <w:lang w:val="en-US"/>
        </w:rPr>
        <w:t xml:space="preserve"> </w:t>
      </w:r>
      <w:r w:rsidR="00430F75" w:rsidRPr="00E12305">
        <w:t>of citation of the official in his or her personal capacity where committal is sought</w:t>
      </w:r>
      <w:r w:rsidR="004D3536">
        <w:t>,</w:t>
      </w:r>
      <w:r w:rsidR="00430F75" w:rsidRPr="00E12305">
        <w:t xml:space="preserve"> has been satisfied.</w:t>
      </w:r>
    </w:p>
    <w:p w14:paraId="2BD7CBE7" w14:textId="6618571F" w:rsidR="00430F75" w:rsidRPr="00E12305" w:rsidRDefault="00A71693" w:rsidP="00A71693">
      <w:pPr>
        <w:pStyle w:val="1"/>
        <w:numPr>
          <w:ilvl w:val="0"/>
          <w:numId w:val="0"/>
        </w:numPr>
        <w:tabs>
          <w:tab w:val="left" w:pos="567"/>
        </w:tabs>
        <w:ind w:left="567" w:hanging="567"/>
      </w:pPr>
      <w:r w:rsidRPr="00E12305">
        <w:t>[17]</w:t>
      </w:r>
      <w:r w:rsidRPr="00E12305">
        <w:tab/>
      </w:r>
      <w:r w:rsidR="00430F75" w:rsidRPr="00E12305">
        <w:t xml:space="preserve">Before dealing with whether or not the evidentiary burden has been satisfied by the respondents, I must consider the question of urgency, which the respondents dispute, and certain additional points that have been raised by them.  Dealing with urgency, the other respondents rely on the judgment of this division per Wilson J in </w:t>
      </w:r>
      <w:r w:rsidR="00430F75" w:rsidRPr="00E12305">
        <w:rPr>
          <w:i/>
        </w:rPr>
        <w:t>Volvo Financial Services</w:t>
      </w:r>
      <w:r w:rsidR="00671E50">
        <w:rPr>
          <w:rStyle w:val="FootnoteReference"/>
          <w:i/>
        </w:rPr>
        <w:footnoteReference w:id="5"/>
      </w:r>
      <w:r w:rsidR="00430F75" w:rsidRPr="00E12305">
        <w:rPr>
          <w:i/>
        </w:rPr>
        <w:t xml:space="preserve"> </w:t>
      </w:r>
      <w:r w:rsidR="00430F75" w:rsidRPr="00E12305">
        <w:t xml:space="preserve">where he says that, </w:t>
      </w:r>
      <w:r w:rsidR="00787BCD">
        <w:t>“</w:t>
      </w:r>
      <w:r w:rsidR="00430F75" w:rsidRPr="00E12305">
        <w:t xml:space="preserve">it cannot be true as a general </w:t>
      </w:r>
      <w:r w:rsidR="00787BCD">
        <w:t>proposition”</w:t>
      </w:r>
      <w:r w:rsidR="00430F75" w:rsidRPr="00E12305">
        <w:t xml:space="preserve">, that contempt of court proceedings are inherently urgent.  The judgment dealt with the question of whether </w:t>
      </w:r>
      <w:r w:rsidR="0001342E">
        <w:t xml:space="preserve">a </w:t>
      </w:r>
      <w:r w:rsidR="0001342E" w:rsidRPr="001C0E75">
        <w:rPr>
          <w:i/>
          <w:iCs w:val="0"/>
          <w:lang w:val="en-US"/>
        </w:rPr>
        <w:t>rei vindicatio</w:t>
      </w:r>
      <w:r w:rsidR="0001342E">
        <w:rPr>
          <w:lang w:val="en-US"/>
        </w:rPr>
        <w:t xml:space="preserve"> </w:t>
      </w:r>
      <w:r w:rsidR="00430F75" w:rsidRPr="00E12305">
        <w:t>was inherently urgent.  T</w:t>
      </w:r>
      <w:r w:rsidR="00787BCD">
        <w:t>o t</w:t>
      </w:r>
      <w:r w:rsidR="00430F75" w:rsidRPr="00E12305">
        <w:t xml:space="preserve">he extent that the </w:t>
      </w:r>
      <w:r w:rsidR="00787BCD">
        <w:t>learned Judge</w:t>
      </w:r>
      <w:r w:rsidR="00430F75" w:rsidRPr="00E12305">
        <w:t xml:space="preserve"> went further and dealt with the inherent urgency of contempt proceedings, the judgment was clearly </w:t>
      </w:r>
      <w:r w:rsidR="0001342E" w:rsidRPr="006F24A8">
        <w:rPr>
          <w:i/>
          <w:iCs w:val="0"/>
        </w:rPr>
        <w:t>obiter</w:t>
      </w:r>
      <w:r w:rsidR="00430F75" w:rsidRPr="00E12305">
        <w:t xml:space="preserve">.  Therefore, </w:t>
      </w:r>
      <w:r w:rsidR="00787BCD">
        <w:t xml:space="preserve">it </w:t>
      </w:r>
      <w:r w:rsidR="00430F75" w:rsidRPr="00E12305">
        <w:t>does not preclude a finding of urgency in this matter.</w:t>
      </w:r>
    </w:p>
    <w:p w14:paraId="736AFC5E" w14:textId="39A7669D" w:rsidR="005340FB" w:rsidRDefault="00A71693" w:rsidP="00A71693">
      <w:pPr>
        <w:pStyle w:val="1"/>
        <w:numPr>
          <w:ilvl w:val="0"/>
          <w:numId w:val="0"/>
        </w:numPr>
        <w:tabs>
          <w:tab w:val="left" w:pos="567"/>
        </w:tabs>
        <w:ind w:left="567" w:hanging="567"/>
      </w:pPr>
      <w:r>
        <w:t>[18]</w:t>
      </w:r>
      <w:r>
        <w:tab/>
      </w:r>
      <w:r w:rsidR="00430F75" w:rsidRPr="00E12305">
        <w:t>More to the point in my view</w:t>
      </w:r>
      <w:r w:rsidR="004D3536">
        <w:t xml:space="preserve"> i</w:t>
      </w:r>
      <w:r w:rsidR="00430F75" w:rsidRPr="00E12305">
        <w:t xml:space="preserve">s the following extract from the judgment of the Constitutional Court in </w:t>
      </w:r>
      <w:r w:rsidR="00430F75" w:rsidRPr="00E12305">
        <w:rPr>
          <w:i/>
        </w:rPr>
        <w:t>Secretary for the Judicial Commission of Inquiry for State Capture v Zuma</w:t>
      </w:r>
      <w:r w:rsidR="005D2ACC">
        <w:t>:</w:t>
      </w:r>
      <w:r w:rsidR="00430F75" w:rsidRPr="00E12305">
        <w:t xml:space="preserve"> </w:t>
      </w:r>
    </w:p>
    <w:p w14:paraId="47D0FF7C" w14:textId="220E89C3" w:rsidR="00EF0A0B" w:rsidRPr="002805DF" w:rsidRDefault="005340FB" w:rsidP="00D37F61">
      <w:pPr>
        <w:pStyle w:val="1"/>
        <w:numPr>
          <w:ilvl w:val="0"/>
          <w:numId w:val="0"/>
        </w:numPr>
        <w:spacing w:before="120" w:after="120"/>
        <w:ind w:left="2002" w:hanging="562"/>
        <w:rPr>
          <w:szCs w:val="24"/>
        </w:rPr>
      </w:pPr>
      <w:r w:rsidRPr="001C0E75">
        <w:rPr>
          <w:iCs w:val="0"/>
          <w:sz w:val="22"/>
          <w:szCs w:val="24"/>
        </w:rPr>
        <w:t>“</w:t>
      </w:r>
      <w:r w:rsidR="005D2ACC" w:rsidRPr="001C0E75">
        <w:rPr>
          <w:iCs w:val="0"/>
          <w:sz w:val="22"/>
          <w:szCs w:val="24"/>
        </w:rPr>
        <w:t>[31]</w:t>
      </w:r>
      <w:r w:rsidR="00671E50">
        <w:rPr>
          <w:iCs w:val="0"/>
          <w:sz w:val="22"/>
          <w:szCs w:val="24"/>
        </w:rPr>
        <w:t xml:space="preserve"> </w:t>
      </w:r>
      <w:r w:rsidR="005D2ACC" w:rsidRPr="001C0E75">
        <w:rPr>
          <w:iCs w:val="0"/>
          <w:sz w:val="22"/>
          <w:szCs w:val="24"/>
        </w:rPr>
        <w:t>I</w:t>
      </w:r>
      <w:r w:rsidR="00430F75" w:rsidRPr="001C0E75">
        <w:rPr>
          <w:iCs w:val="0"/>
          <w:sz w:val="22"/>
          <w:szCs w:val="24"/>
        </w:rPr>
        <w:t xml:space="preserve">t is not insignificant that his assaults and his alleged </w:t>
      </w:r>
      <w:r w:rsidR="0001342E" w:rsidRPr="001C0E75">
        <w:rPr>
          <w:iCs w:val="0"/>
          <w:sz w:val="22"/>
          <w:szCs w:val="24"/>
        </w:rPr>
        <w:t xml:space="preserve">contempt </w:t>
      </w:r>
      <w:r w:rsidR="00430F75" w:rsidRPr="001C0E75">
        <w:rPr>
          <w:iCs w:val="0"/>
          <w:sz w:val="22"/>
          <w:szCs w:val="24"/>
        </w:rPr>
        <w:t>are ongoing and relentless, as this underscores the urgency.</w:t>
      </w:r>
      <w:r w:rsidRPr="001C0E75">
        <w:rPr>
          <w:iCs w:val="0"/>
          <w:sz w:val="22"/>
          <w:szCs w:val="24"/>
        </w:rPr>
        <w:t xml:space="preserve">  </w:t>
      </w:r>
      <w:r w:rsidR="00430F75" w:rsidRPr="001C0E75">
        <w:rPr>
          <w:iCs w:val="0"/>
          <w:sz w:val="22"/>
          <w:szCs w:val="24"/>
        </w:rPr>
        <w:t xml:space="preserve">In </w:t>
      </w:r>
      <w:r w:rsidR="00430F75" w:rsidRPr="001C0E75">
        <w:rPr>
          <w:i/>
          <w:iCs w:val="0"/>
          <w:sz w:val="22"/>
          <w:szCs w:val="24"/>
        </w:rPr>
        <w:t>Protea Holdings</w:t>
      </w:r>
      <w:r w:rsidR="00430F75" w:rsidRPr="001C0E75">
        <w:rPr>
          <w:iCs w:val="0"/>
          <w:sz w:val="22"/>
          <w:szCs w:val="24"/>
        </w:rPr>
        <w:t>, the court said</w:t>
      </w:r>
      <w:r w:rsidR="00D257D0" w:rsidRPr="001C0E75">
        <w:rPr>
          <w:iCs w:val="0"/>
          <w:sz w:val="22"/>
          <w:szCs w:val="24"/>
        </w:rPr>
        <w:t>:</w:t>
      </w:r>
      <w:r w:rsidRPr="001C0E75">
        <w:rPr>
          <w:iCs w:val="0"/>
          <w:sz w:val="22"/>
          <w:szCs w:val="24"/>
        </w:rPr>
        <w:t xml:space="preserve"> “</w:t>
      </w:r>
      <w:r w:rsidR="00430F75" w:rsidRPr="001C0E75">
        <w:rPr>
          <w:sz w:val="22"/>
          <w:szCs w:val="24"/>
        </w:rPr>
        <w:t>if there was no continuing contempt of court</w:t>
      </w:r>
      <w:r w:rsidRPr="001C0E75">
        <w:rPr>
          <w:sz w:val="22"/>
          <w:szCs w:val="24"/>
        </w:rPr>
        <w:t>…</w:t>
      </w:r>
      <w:r w:rsidR="00430F75" w:rsidRPr="001C0E75">
        <w:rPr>
          <w:sz w:val="22"/>
          <w:szCs w:val="24"/>
        </w:rPr>
        <w:t>then</w:t>
      </w:r>
      <w:r w:rsidRPr="001C0E75">
        <w:rPr>
          <w:sz w:val="22"/>
          <w:szCs w:val="24"/>
        </w:rPr>
        <w:t xml:space="preserve"> the</w:t>
      </w:r>
      <w:r w:rsidR="00430F75" w:rsidRPr="001C0E75">
        <w:rPr>
          <w:sz w:val="22"/>
          <w:szCs w:val="24"/>
        </w:rPr>
        <w:t xml:space="preserve"> hearing </w:t>
      </w:r>
      <w:r w:rsidRPr="001C0E75">
        <w:rPr>
          <w:sz w:val="22"/>
          <w:szCs w:val="24"/>
        </w:rPr>
        <w:t xml:space="preserve">of </w:t>
      </w:r>
      <w:r w:rsidR="00430F75" w:rsidRPr="001C0E75">
        <w:rPr>
          <w:sz w:val="22"/>
          <w:szCs w:val="24"/>
        </w:rPr>
        <w:t xml:space="preserve">this application as a matter of urgency in the </w:t>
      </w:r>
      <w:r w:rsidR="00EF0A0B" w:rsidRPr="001C0E75">
        <w:rPr>
          <w:sz w:val="22"/>
          <w:szCs w:val="24"/>
        </w:rPr>
        <w:t xml:space="preserve">in the court vacation </w:t>
      </w:r>
      <w:r w:rsidR="00430F75" w:rsidRPr="001C0E75">
        <w:rPr>
          <w:sz w:val="22"/>
          <w:szCs w:val="24"/>
        </w:rPr>
        <w:t>would not be justified</w:t>
      </w:r>
      <w:r w:rsidRPr="001C0E75">
        <w:rPr>
          <w:sz w:val="22"/>
          <w:szCs w:val="24"/>
        </w:rPr>
        <w:t>”.</w:t>
      </w:r>
      <w:r w:rsidR="00430F75" w:rsidRPr="001C0E75">
        <w:rPr>
          <w:sz w:val="22"/>
          <w:szCs w:val="24"/>
        </w:rPr>
        <w:t xml:space="preserve">  </w:t>
      </w:r>
      <w:r w:rsidR="00EF0A0B" w:rsidRPr="001C0E75">
        <w:rPr>
          <w:sz w:val="22"/>
          <w:szCs w:val="24"/>
        </w:rPr>
        <w:t>It held that</w:t>
      </w:r>
      <w:r w:rsidRPr="001C0E75">
        <w:rPr>
          <w:sz w:val="22"/>
          <w:szCs w:val="24"/>
        </w:rPr>
        <w:t>—</w:t>
      </w:r>
    </w:p>
    <w:p w14:paraId="5405DC91" w14:textId="65D4AAA2" w:rsidR="005D2ACC" w:rsidRDefault="005D2ACC" w:rsidP="00D37F61">
      <w:pPr>
        <w:pStyle w:val="Quote"/>
        <w:spacing w:after="120"/>
        <w:ind w:left="2160"/>
        <w:rPr>
          <w:szCs w:val="24"/>
        </w:rPr>
      </w:pPr>
      <w:r>
        <w:rPr>
          <w:szCs w:val="24"/>
        </w:rPr>
        <w:t>‘</w:t>
      </w:r>
      <w:r w:rsidR="00430F75" w:rsidRPr="008B7118">
        <w:rPr>
          <w:szCs w:val="24"/>
        </w:rPr>
        <w:t>the element of urgency would be satisfied if, in fact, it was shown that the respondents were continuing to disregard the order.  If this be so, the applicant is entitled, as a matter of urgency, to attempt to get the respondents to desist by the penalty referred to being imposed.</w:t>
      </w:r>
      <w:r>
        <w:rPr>
          <w:szCs w:val="24"/>
        </w:rPr>
        <w:t>’</w:t>
      </w:r>
    </w:p>
    <w:p w14:paraId="202D947A" w14:textId="13EF07D8" w:rsidR="005D2ACC" w:rsidRDefault="005D2ACC" w:rsidP="00D37F61">
      <w:pPr>
        <w:pStyle w:val="Quote"/>
        <w:spacing w:after="120"/>
        <w:ind w:left="1440"/>
        <w:rPr>
          <w:szCs w:val="24"/>
        </w:rPr>
      </w:pPr>
      <w:r>
        <w:rPr>
          <w:szCs w:val="24"/>
        </w:rPr>
        <w:t xml:space="preserve">[32]  A </w:t>
      </w:r>
      <w:r w:rsidR="00430F75" w:rsidRPr="008B7118">
        <w:rPr>
          <w:szCs w:val="24"/>
        </w:rPr>
        <w:t xml:space="preserve">similar point was made in the </w:t>
      </w:r>
      <w:r w:rsidR="00430F75" w:rsidRPr="008B7118">
        <w:rPr>
          <w:i/>
          <w:szCs w:val="24"/>
        </w:rPr>
        <w:t>Victoria Park Rate</w:t>
      </w:r>
      <w:r>
        <w:rPr>
          <w:i/>
          <w:szCs w:val="24"/>
        </w:rPr>
        <w:t>p</w:t>
      </w:r>
      <w:r w:rsidR="00430F75" w:rsidRPr="008B7118">
        <w:rPr>
          <w:i/>
          <w:szCs w:val="24"/>
        </w:rPr>
        <w:t>ayers</w:t>
      </w:r>
      <w:r>
        <w:rPr>
          <w:i/>
          <w:szCs w:val="24"/>
        </w:rPr>
        <w:t>’</w:t>
      </w:r>
      <w:r w:rsidR="00430F75" w:rsidRPr="006F24A8">
        <w:rPr>
          <w:i/>
          <w:szCs w:val="24"/>
        </w:rPr>
        <w:t xml:space="preserve"> Association</w:t>
      </w:r>
      <w:r w:rsidR="00430F75" w:rsidRPr="008B7118">
        <w:rPr>
          <w:szCs w:val="24"/>
        </w:rPr>
        <w:t>, in which</w:t>
      </w:r>
      <w:r>
        <w:rPr>
          <w:szCs w:val="24"/>
        </w:rPr>
        <w:t xml:space="preserve"> it was said that —</w:t>
      </w:r>
    </w:p>
    <w:p w14:paraId="6847937E" w14:textId="792E9DB8" w:rsidR="005D2ACC" w:rsidRDefault="005D2ACC" w:rsidP="00D37F61">
      <w:pPr>
        <w:pStyle w:val="Quote"/>
        <w:spacing w:after="120"/>
        <w:ind w:left="2160"/>
      </w:pPr>
      <w:r>
        <w:rPr>
          <w:szCs w:val="24"/>
        </w:rPr>
        <w:t>‘[c]</w:t>
      </w:r>
      <w:r w:rsidR="00430F75" w:rsidRPr="008B7118">
        <w:rPr>
          <w:szCs w:val="24"/>
        </w:rPr>
        <w:t>ontempt of court has obvious implications for the effectiveness and legitimacy of the legal system and the judicial arm of government</w:t>
      </w:r>
      <w:r>
        <w:rPr>
          <w:szCs w:val="24"/>
        </w:rPr>
        <w:t xml:space="preserve">.  </w:t>
      </w:r>
      <w:r w:rsidR="00430F75" w:rsidRPr="00E12305">
        <w:t xml:space="preserve">There is thus a public interest element in each and every case in which </w:t>
      </w:r>
      <w:r w:rsidR="00430F75" w:rsidRPr="00E12305">
        <w:lastRenderedPageBreak/>
        <w:t>it is alleged that a party has wilfully and in bad faith</w:t>
      </w:r>
      <w:r w:rsidR="00EF0A0B">
        <w:t xml:space="preserve"> ignored </w:t>
      </w:r>
      <w:r w:rsidR="00430F75" w:rsidRPr="00E12305">
        <w:t>or otherwise fail to comply with the court order.  This added element provides to every such case an element of urgency.</w:t>
      </w:r>
      <w:r>
        <w:t>’</w:t>
      </w:r>
    </w:p>
    <w:p w14:paraId="0608772D" w14:textId="41FDC60D" w:rsidR="005D2ACC" w:rsidRDefault="005D2ACC" w:rsidP="00D37F61">
      <w:pPr>
        <w:pStyle w:val="Quote"/>
        <w:spacing w:after="120"/>
        <w:ind w:left="1440"/>
      </w:pPr>
      <w:r>
        <w:t>[33]</w:t>
      </w:r>
      <w:r w:rsidR="00671E50">
        <w:t xml:space="preserve">  </w:t>
      </w:r>
      <w:r w:rsidRPr="005D2ACC">
        <w:t>In that case, the Court went further to state that—</w:t>
      </w:r>
    </w:p>
    <w:p w14:paraId="4729AF36" w14:textId="6C4FDE0C" w:rsidR="005D2ACC" w:rsidRDefault="005D2ACC" w:rsidP="00D37F61">
      <w:pPr>
        <w:pStyle w:val="Quote"/>
        <w:spacing w:after="120"/>
        <w:ind w:left="2160"/>
      </w:pPr>
      <w:r>
        <w:rPr>
          <w:lang w:val="en-US"/>
        </w:rPr>
        <w:t>‘</w:t>
      </w:r>
      <w:r w:rsidRPr="005D2ACC">
        <w:t>it is not only the object of punishing a respondent to compel him or her to obey an order that renders contempt proceedings urgent: the public interest in the administration of justice and the vindication of the Constitution also render the ongoing failure or refusal to obey</w:t>
      </w:r>
      <w:r w:rsidR="00F765DC">
        <w:t xml:space="preserve"> an order a matter of urgency.  </w:t>
      </w:r>
      <w:r w:rsidRPr="005D2ACC">
        <w:t>This, in my view, is the starting point: all matters in which an ongoing contempt of an order is brought to the attention of a court must be dealt with as expeditiously as the circumstances, and the dictat</w:t>
      </w:r>
      <w:r>
        <w:t>es of fairness, allow.’</w:t>
      </w:r>
    </w:p>
    <w:p w14:paraId="3981DDC6" w14:textId="6475FF69" w:rsidR="00F765DC" w:rsidRDefault="00F765DC" w:rsidP="00D37F61">
      <w:pPr>
        <w:pStyle w:val="Quote"/>
        <w:spacing w:after="120"/>
        <w:ind w:left="1440"/>
      </w:pPr>
      <w:r>
        <w:t xml:space="preserve">[34] </w:t>
      </w:r>
      <w:r w:rsidR="00671E50">
        <w:t xml:space="preserve"> </w:t>
      </w:r>
      <w:r>
        <w:t>Accordingly, I am enjoined to take stock of the relentlessness of the alleged contempt at issue.  It cannot be gainsaid that the longer that Mr Zuma’s recalcitrance is allowed to sit in the light, and heat, of day, so the threat faced by the rule of law and the administration of justice, curdles.  The ongoing defiance of this Court’s order, by its very nature, renders this matter urgent.In fact, rarely do matters arrive at the door of this Court so deserving of decisive and urgent intervention.”</w:t>
      </w:r>
      <w:r w:rsidR="00671E50" w:rsidRPr="00671E50">
        <w:rPr>
          <w:rStyle w:val="FootnoteReference"/>
          <w:i/>
        </w:rPr>
        <w:t xml:space="preserve"> </w:t>
      </w:r>
      <w:r w:rsidR="00671E50">
        <w:rPr>
          <w:rStyle w:val="FootnoteReference"/>
          <w:i/>
        </w:rPr>
        <w:footnoteReference w:id="6"/>
      </w:r>
    </w:p>
    <w:p w14:paraId="35CC8111" w14:textId="0F61E553" w:rsidR="00C10AA5" w:rsidRDefault="00A71693" w:rsidP="00A71693">
      <w:pPr>
        <w:pStyle w:val="1"/>
        <w:numPr>
          <w:ilvl w:val="0"/>
          <w:numId w:val="0"/>
        </w:numPr>
        <w:tabs>
          <w:tab w:val="left" w:pos="567"/>
        </w:tabs>
        <w:ind w:left="567" w:hanging="567"/>
      </w:pPr>
      <w:r>
        <w:t>[19]</w:t>
      </w:r>
      <w:r>
        <w:tab/>
      </w:r>
      <w:r w:rsidR="00430F75" w:rsidRPr="00E12305">
        <w:t xml:space="preserve">This matter too, is a complaint of ongoing contempt, and I am accordingly satisfied that the matter may be enrolled for urgent hearing. </w:t>
      </w:r>
    </w:p>
    <w:p w14:paraId="24D2CC57" w14:textId="2895A183" w:rsidR="00430F75" w:rsidRPr="00E12305" w:rsidRDefault="00A71693" w:rsidP="00A71693">
      <w:pPr>
        <w:pStyle w:val="1"/>
        <w:numPr>
          <w:ilvl w:val="0"/>
          <w:numId w:val="0"/>
        </w:numPr>
        <w:tabs>
          <w:tab w:val="left" w:pos="567"/>
        </w:tabs>
        <w:ind w:left="567" w:hanging="567"/>
      </w:pPr>
      <w:r w:rsidRPr="00E12305">
        <w:t>[20]</w:t>
      </w:r>
      <w:r w:rsidRPr="00E12305">
        <w:tab/>
      </w:r>
      <w:r w:rsidR="00430F75" w:rsidRPr="00E12305">
        <w:t xml:space="preserve">In opposing the contempt order sought and in support of their case that the evidentiary burden has been satisfied, the respondents have raised certain points.  </w:t>
      </w:r>
      <w:r w:rsidR="00F765DC">
        <w:t>T</w:t>
      </w:r>
      <w:r w:rsidR="00430F75" w:rsidRPr="00E12305">
        <w:t xml:space="preserve">he respondents argued </w:t>
      </w:r>
      <w:r w:rsidR="00C10AA5">
        <w:t xml:space="preserve">that </w:t>
      </w:r>
      <w:r w:rsidR="00430F75" w:rsidRPr="00E12305">
        <w:t xml:space="preserve">I am precluded from adjudicating the issues raised in the application in the applicant's notice of motion because they were disposed of in the order of Mudau J of 7 December 2022.  The </w:t>
      </w:r>
      <w:r w:rsidR="00D62526">
        <w:t xml:space="preserve">upshot </w:t>
      </w:r>
      <w:r w:rsidR="00430F75" w:rsidRPr="00E12305">
        <w:t xml:space="preserve">they say, is that this Court is </w:t>
      </w:r>
      <w:r w:rsidR="00430F75" w:rsidRPr="00E12305">
        <w:rPr>
          <w:i/>
        </w:rPr>
        <w:t>fun</w:t>
      </w:r>
      <w:r w:rsidR="00D62526">
        <w:rPr>
          <w:i/>
        </w:rPr>
        <w:t>ct</w:t>
      </w:r>
      <w:r w:rsidR="00430F75" w:rsidRPr="00E12305">
        <w:rPr>
          <w:i/>
        </w:rPr>
        <w:t>us officio</w:t>
      </w:r>
      <w:r w:rsidR="00430F75" w:rsidRPr="00E12305">
        <w:t xml:space="preserve">.  The point is in essence the same as the raising of a plea of </w:t>
      </w:r>
      <w:r w:rsidR="00430F75" w:rsidRPr="00E12305">
        <w:rPr>
          <w:i/>
        </w:rPr>
        <w:t>res judicata</w:t>
      </w:r>
      <w:r w:rsidR="00430F75" w:rsidRPr="00E12305">
        <w:t xml:space="preserve">.  The requirements for a plea of </w:t>
      </w:r>
      <w:r w:rsidR="00430F75" w:rsidRPr="00E12305">
        <w:rPr>
          <w:i/>
        </w:rPr>
        <w:t>res judicata</w:t>
      </w:r>
      <w:r w:rsidR="00430F75" w:rsidRPr="00E12305">
        <w:t xml:space="preserve"> are that there is already in place a judgment, </w:t>
      </w:r>
      <w:r w:rsidR="00BF4D9C">
        <w:t>(a)</w:t>
      </w:r>
      <w:r w:rsidR="00430F75" w:rsidRPr="00E12305">
        <w:t xml:space="preserve">, between the same parties, </w:t>
      </w:r>
      <w:r w:rsidR="00BF4D9C">
        <w:t>(b)</w:t>
      </w:r>
      <w:r w:rsidR="00430F75" w:rsidRPr="00E12305">
        <w:t xml:space="preserve">, on the same cause of action, </w:t>
      </w:r>
      <w:r w:rsidR="00BF4D9C">
        <w:t>(c)</w:t>
      </w:r>
      <w:r w:rsidR="00430F75" w:rsidRPr="00E12305">
        <w:t>, for the same relief.</w:t>
      </w:r>
    </w:p>
    <w:p w14:paraId="45F5EFEF" w14:textId="3C872B51" w:rsidR="00430F75" w:rsidRPr="00E12305" w:rsidRDefault="00A71693" w:rsidP="00A71693">
      <w:pPr>
        <w:pStyle w:val="1"/>
        <w:numPr>
          <w:ilvl w:val="0"/>
          <w:numId w:val="0"/>
        </w:numPr>
        <w:tabs>
          <w:tab w:val="left" w:pos="567"/>
        </w:tabs>
        <w:ind w:left="567" w:hanging="567"/>
      </w:pPr>
      <w:r w:rsidRPr="00E12305">
        <w:lastRenderedPageBreak/>
        <w:t>[21]</w:t>
      </w:r>
      <w:r w:rsidRPr="00E12305">
        <w:tab/>
      </w:r>
      <w:r w:rsidR="00430F75" w:rsidRPr="00E12305">
        <w:t>In this application, although the incumbent of the position of City manager has changed, I am prepared to accept that the same parties are involved in both this and the prior application.  The first element is therefore satisfied.</w:t>
      </w:r>
    </w:p>
    <w:p w14:paraId="070284DC" w14:textId="62F3C2DB" w:rsidR="00430F75" w:rsidRPr="00E12305" w:rsidRDefault="00A71693" w:rsidP="00A71693">
      <w:pPr>
        <w:pStyle w:val="1"/>
        <w:numPr>
          <w:ilvl w:val="0"/>
          <w:numId w:val="0"/>
        </w:numPr>
        <w:tabs>
          <w:tab w:val="left" w:pos="567"/>
        </w:tabs>
        <w:ind w:left="567" w:hanging="567"/>
      </w:pPr>
      <w:r w:rsidRPr="00E12305">
        <w:t>[22]</w:t>
      </w:r>
      <w:r w:rsidRPr="00E12305">
        <w:tab/>
      </w:r>
      <w:r w:rsidR="00430F75" w:rsidRPr="00E12305">
        <w:t xml:space="preserve">As far as it concerns the cause of action being the same, the difficulty </w:t>
      </w:r>
      <w:r w:rsidR="00BF4D9C">
        <w:t>for the respondents</w:t>
      </w:r>
      <w:r w:rsidR="00430F75" w:rsidRPr="00E12305">
        <w:t xml:space="preserve"> is that, as appears from the judgment of the Constitutional Court in </w:t>
      </w:r>
      <w:r w:rsidR="00DB7B7E">
        <w:rPr>
          <w:i/>
          <w:iCs w:val="0"/>
        </w:rPr>
        <w:t xml:space="preserve">Secretary </w:t>
      </w:r>
      <w:r w:rsidR="00430F75" w:rsidRPr="00E12305">
        <w:rPr>
          <w:i/>
        </w:rPr>
        <w:t>of the Judicial Commission</w:t>
      </w:r>
      <w:r w:rsidR="00430F75" w:rsidRPr="00E12305">
        <w:t>, for as long as the orders are not complied with, there is a continuing violation of the rule of law.  For each</w:t>
      </w:r>
      <w:r w:rsidR="00DB7B7E">
        <w:t xml:space="preserve"> day </w:t>
      </w:r>
      <w:r w:rsidR="00430F75" w:rsidRPr="00E12305">
        <w:t>following the order of Mudau J, there is a new factual matrix that forms the basis for the relief now sought</w:t>
      </w:r>
      <w:r w:rsidR="00C4431F">
        <w:t xml:space="preserve"> which</w:t>
      </w:r>
      <w:r w:rsidR="00430F75" w:rsidRPr="00E12305">
        <w:t xml:space="preserve"> did not form part of the cause of action and basis for the granting of relief by </w:t>
      </w:r>
      <w:r w:rsidR="00C4431F">
        <w:t>h</w:t>
      </w:r>
      <w:r w:rsidR="00430F75" w:rsidRPr="00E12305">
        <w:t>is Lordship Mr Justice Mudau.  Of particular importance is that in the application before Mudau J, civil contempt was at issue, in which only declarators of contempt on the part of the respondents were sought, along with an order compelling compliance.</w:t>
      </w:r>
    </w:p>
    <w:p w14:paraId="06AFA805" w14:textId="12766455" w:rsidR="00430F75" w:rsidRPr="00E12305" w:rsidRDefault="00A71693" w:rsidP="00A71693">
      <w:pPr>
        <w:pStyle w:val="1"/>
        <w:numPr>
          <w:ilvl w:val="0"/>
          <w:numId w:val="0"/>
        </w:numPr>
        <w:tabs>
          <w:tab w:val="left" w:pos="567"/>
        </w:tabs>
        <w:ind w:left="567" w:hanging="567"/>
      </w:pPr>
      <w:r w:rsidRPr="00E12305">
        <w:t>[23]</w:t>
      </w:r>
      <w:r w:rsidRPr="00E12305">
        <w:tab/>
      </w:r>
      <w:r w:rsidR="00430F75" w:rsidRPr="00E12305">
        <w:t>In this application, by contrast, committal is sought which is essentially based on a criminal infringement.  To succeed, the applicants must prove guilt on the part of the respondents beyond reasonable doubt.  The second element is, therefore, not satisfied.</w:t>
      </w:r>
    </w:p>
    <w:p w14:paraId="33229363" w14:textId="5D0135B6" w:rsidR="00430F75" w:rsidRPr="00E12305" w:rsidRDefault="00A71693" w:rsidP="00A71693">
      <w:pPr>
        <w:pStyle w:val="1"/>
        <w:numPr>
          <w:ilvl w:val="0"/>
          <w:numId w:val="0"/>
        </w:numPr>
        <w:tabs>
          <w:tab w:val="left" w:pos="567"/>
        </w:tabs>
        <w:ind w:left="567" w:hanging="567"/>
      </w:pPr>
      <w:r w:rsidRPr="00E12305">
        <w:t>[24]</w:t>
      </w:r>
      <w:r w:rsidRPr="00E12305">
        <w:tab/>
      </w:r>
      <w:r w:rsidR="00430F75" w:rsidRPr="00E12305">
        <w:t xml:space="preserve">As regards </w:t>
      </w:r>
      <w:r w:rsidR="00C4431F">
        <w:t xml:space="preserve">to </w:t>
      </w:r>
      <w:r w:rsidR="00430F75" w:rsidRPr="00E12305">
        <w:t>the relief sought</w:t>
      </w:r>
      <w:r w:rsidR="00C4431F">
        <w:t>, t</w:t>
      </w:r>
      <w:r w:rsidR="00430F75" w:rsidRPr="00E12305">
        <w:t>his to</w:t>
      </w:r>
      <w:r w:rsidR="00C4431F">
        <w:t>o</w:t>
      </w:r>
      <w:r w:rsidR="00430F75" w:rsidRPr="00E12305">
        <w:t xml:space="preserve"> is substantially different.  As pointed out in relation to the second requirement, a suspended committal is sought for the first time to ensure compliance with the order.  That renders the relief sought substantially different from the application that</w:t>
      </w:r>
      <w:r w:rsidR="00C4431F">
        <w:t xml:space="preserve"> was</w:t>
      </w:r>
      <w:r w:rsidR="00430F75" w:rsidRPr="00E12305">
        <w:t xml:space="preserve"> served before Mudau J.  The third element is, therefore, not satisfied.</w:t>
      </w:r>
      <w:r w:rsidR="00332771">
        <w:t xml:space="preserve">  </w:t>
      </w:r>
      <w:r w:rsidR="00430F75" w:rsidRPr="00E12305">
        <w:t xml:space="preserve">This Court is accordingly not precluded from adjudicating the matter on the basis of the </w:t>
      </w:r>
      <w:r w:rsidR="00430F75" w:rsidRPr="00332771">
        <w:rPr>
          <w:i/>
        </w:rPr>
        <w:t>functus officio</w:t>
      </w:r>
      <w:r w:rsidR="00430F75" w:rsidRPr="00E12305">
        <w:t xml:space="preserve"> doctrine.</w:t>
      </w:r>
    </w:p>
    <w:p w14:paraId="507D0FE9" w14:textId="45655F2E" w:rsidR="00430F75" w:rsidRPr="00E12305" w:rsidRDefault="00A71693" w:rsidP="00A71693">
      <w:pPr>
        <w:pStyle w:val="1"/>
        <w:numPr>
          <w:ilvl w:val="0"/>
          <w:numId w:val="0"/>
        </w:numPr>
        <w:tabs>
          <w:tab w:val="left" w:pos="567"/>
        </w:tabs>
        <w:ind w:left="567" w:hanging="567"/>
      </w:pPr>
      <w:r w:rsidRPr="00E12305">
        <w:t>[25]</w:t>
      </w:r>
      <w:r w:rsidRPr="00E12305">
        <w:tab/>
      </w:r>
      <w:r w:rsidR="00430F75" w:rsidRPr="00E12305">
        <w:t>In any event, as was pointed out by the applicants, it would make no sense if an order of contempt was the final word o</w:t>
      </w:r>
      <w:r w:rsidR="001201F2">
        <w:t>n</w:t>
      </w:r>
      <w:r w:rsidR="00430F75" w:rsidRPr="00E12305">
        <w:t xml:space="preserve"> the matter and an applicant was precluded from </w:t>
      </w:r>
      <w:r w:rsidR="003B69C7">
        <w:t>applying to</w:t>
      </w:r>
      <w:r w:rsidR="00430F75" w:rsidRPr="00E12305">
        <w:t xml:space="preserve"> court </w:t>
      </w:r>
      <w:r w:rsidR="003B69C7">
        <w:t>a second time</w:t>
      </w:r>
      <w:r w:rsidR="00430F75" w:rsidRPr="00E12305">
        <w:t xml:space="preserve"> if the conte</w:t>
      </w:r>
      <w:r w:rsidR="001201F2">
        <w:t>mpt</w:t>
      </w:r>
      <w:r w:rsidR="00430F75" w:rsidRPr="00E12305">
        <w:t xml:space="preserve"> continued.</w:t>
      </w:r>
    </w:p>
    <w:p w14:paraId="68D83A67" w14:textId="7A19A895" w:rsidR="00430F75" w:rsidRPr="00E12305" w:rsidRDefault="00A71693" w:rsidP="00A71693">
      <w:pPr>
        <w:pStyle w:val="1"/>
        <w:numPr>
          <w:ilvl w:val="0"/>
          <w:numId w:val="0"/>
        </w:numPr>
        <w:tabs>
          <w:tab w:val="left" w:pos="567"/>
        </w:tabs>
        <w:ind w:left="567" w:hanging="567"/>
      </w:pPr>
      <w:r w:rsidRPr="00E12305">
        <w:t>[26]</w:t>
      </w:r>
      <w:r w:rsidRPr="00E12305">
        <w:tab/>
      </w:r>
      <w:r w:rsidR="003B69C7">
        <w:t>The respondents argue further that</w:t>
      </w:r>
      <w:r w:rsidR="00430F75" w:rsidRPr="00E12305">
        <w:t xml:space="preserve"> the order of Makume J was incompetent and unclear.  </w:t>
      </w:r>
      <w:r w:rsidR="00C4431F">
        <w:t>The r</w:t>
      </w:r>
      <w:r w:rsidR="00430F75" w:rsidRPr="00E12305">
        <w:t>espondents contend</w:t>
      </w:r>
      <w:r w:rsidR="00C4431F">
        <w:t xml:space="preserve"> that</w:t>
      </w:r>
      <w:r w:rsidR="00430F75" w:rsidRPr="00E12305">
        <w:t xml:space="preserve"> the order of Makume J was so lacking in clarity that it was not capable of implementation.  It was contended that in the absence of identification of specific monetary amounts that were required to be reversed, the order could not be implemented.  There is no merit in this ground </w:t>
      </w:r>
      <w:r w:rsidR="00430F75" w:rsidRPr="00E12305">
        <w:lastRenderedPageBreak/>
        <w:t>of opposition.  The respondent has not come forward with the evidence of any accountant or auditor, internal or independent, to support this contention.  It is a mere assertion made by a legal advisor in the City who demonstrates no qualifications to make it.</w:t>
      </w:r>
    </w:p>
    <w:p w14:paraId="4A457CAD" w14:textId="59B11905" w:rsidR="00430F75" w:rsidRPr="00E12305" w:rsidRDefault="00A71693" w:rsidP="00A71693">
      <w:pPr>
        <w:pStyle w:val="1"/>
        <w:numPr>
          <w:ilvl w:val="0"/>
          <w:numId w:val="0"/>
        </w:numPr>
        <w:tabs>
          <w:tab w:val="left" w:pos="567"/>
        </w:tabs>
        <w:ind w:left="567" w:hanging="567"/>
      </w:pPr>
      <w:r w:rsidRPr="00E12305">
        <w:t>[27]</w:t>
      </w:r>
      <w:r w:rsidRPr="00E12305">
        <w:tab/>
      </w:r>
      <w:r w:rsidR="00430F75" w:rsidRPr="00E12305">
        <w:t xml:space="preserve">In any event, perusal of the order shows that it has been carefully crafted by Makume J with </w:t>
      </w:r>
      <w:r w:rsidR="009940D6">
        <w:t xml:space="preserve">detailed </w:t>
      </w:r>
      <w:r w:rsidR="00430F75" w:rsidRPr="00E12305">
        <w:t>provisions as to how it is to be interpreted.  No evidence is put up of any attempt to implement the order, which has for any reason failed on account of its wording.  The applicants demonstrate in reply that the order is quite capable of implementation by referring to a separate case involving a similar order which was seemingly implemented by the City with no difficulty.</w:t>
      </w:r>
    </w:p>
    <w:p w14:paraId="75C1B746" w14:textId="07BF872A" w:rsidR="00C4431F" w:rsidRDefault="00A71693" w:rsidP="00A71693">
      <w:pPr>
        <w:pStyle w:val="1"/>
        <w:numPr>
          <w:ilvl w:val="0"/>
          <w:numId w:val="0"/>
        </w:numPr>
        <w:tabs>
          <w:tab w:val="left" w:pos="567"/>
        </w:tabs>
        <w:ind w:left="567" w:hanging="567"/>
      </w:pPr>
      <w:r>
        <w:t>[28]</w:t>
      </w:r>
      <w:r>
        <w:tab/>
      </w:r>
      <w:r w:rsidR="00430F75" w:rsidRPr="00E12305">
        <w:t>The next point relates to the argument that the orders before Makume J were erroneously sought and granted.  The point to be made in this part of the judgment in relation to this argument is that it is trite that an order must be obeyed, even if it has been erroneously made</w:t>
      </w:r>
      <w:r w:rsidR="00C4431F">
        <w:t>.  In saying this</w:t>
      </w:r>
      <w:r w:rsidR="00430F75" w:rsidRPr="00E12305">
        <w:t>, I am not saying that the order was erroneously made.  The</w:t>
      </w:r>
      <w:r w:rsidR="009940D6">
        <w:t xml:space="preserve"> </w:t>
      </w:r>
      <w:r w:rsidR="009940D6" w:rsidRPr="001C0E75">
        <w:rPr>
          <w:i/>
          <w:iCs w:val="0"/>
        </w:rPr>
        <w:t>Clipsal</w:t>
      </w:r>
      <w:r w:rsidR="00671E50">
        <w:rPr>
          <w:rStyle w:val="FootnoteReference"/>
          <w:i/>
          <w:iCs w:val="0"/>
        </w:rPr>
        <w:footnoteReference w:id="7"/>
      </w:r>
      <w:r w:rsidR="009940D6">
        <w:t xml:space="preserve"> </w:t>
      </w:r>
      <w:r w:rsidR="00430F75" w:rsidRPr="00E12305">
        <w:t xml:space="preserve">judgment in the Supreme Court of Appeal and the </w:t>
      </w:r>
      <w:r w:rsidR="00430F75" w:rsidRPr="00E12305">
        <w:rPr>
          <w:i/>
        </w:rPr>
        <w:t>Tasima</w:t>
      </w:r>
      <w:r w:rsidR="00671E50">
        <w:rPr>
          <w:rStyle w:val="FootnoteReference"/>
          <w:i/>
        </w:rPr>
        <w:footnoteReference w:id="8"/>
      </w:r>
      <w:r w:rsidR="00430F75" w:rsidRPr="00E12305">
        <w:t xml:space="preserve"> judgment of the Constitutional Court confirm this.  </w:t>
      </w:r>
      <w:r w:rsidR="00C4431F">
        <w:t>In p</w:t>
      </w:r>
      <w:r w:rsidR="00430F75" w:rsidRPr="00E12305">
        <w:t xml:space="preserve">aragraph 186, the Constitutional Court in </w:t>
      </w:r>
      <w:r w:rsidR="00430F75" w:rsidRPr="00E12305">
        <w:rPr>
          <w:i/>
        </w:rPr>
        <w:t>Tasima</w:t>
      </w:r>
      <w:r w:rsidR="00430F75" w:rsidRPr="00E12305">
        <w:t xml:space="preserve"> said</w:t>
      </w:r>
      <w:r w:rsidR="00C4431F">
        <w:t>:</w:t>
      </w:r>
    </w:p>
    <w:p w14:paraId="66CCCAF8" w14:textId="663DEE20" w:rsidR="00430F75" w:rsidRPr="001C0E75" w:rsidRDefault="00C4431F" w:rsidP="001C0E75">
      <w:pPr>
        <w:pStyle w:val="1"/>
        <w:numPr>
          <w:ilvl w:val="0"/>
          <w:numId w:val="0"/>
        </w:numPr>
        <w:ind w:left="1440"/>
        <w:rPr>
          <w:sz w:val="22"/>
        </w:rPr>
      </w:pPr>
      <w:r w:rsidRPr="001C0E75">
        <w:rPr>
          <w:sz w:val="22"/>
        </w:rPr>
        <w:t>“</w:t>
      </w:r>
      <w:r w:rsidR="00671E50">
        <w:rPr>
          <w:sz w:val="22"/>
        </w:rPr>
        <w:t>Therefore, while</w:t>
      </w:r>
      <w:r w:rsidR="00430F75" w:rsidRPr="001C0E75">
        <w:rPr>
          <w:sz w:val="22"/>
        </w:rPr>
        <w:t xml:space="preserve"> a court may, in the correct circumstances, find an underlying court order null and void and set it aside</w:t>
      </w:r>
      <w:r w:rsidR="00671E50">
        <w:rPr>
          <w:sz w:val="22"/>
        </w:rPr>
        <w:t>, t</w:t>
      </w:r>
      <w:r w:rsidR="00430F75" w:rsidRPr="001C0E75">
        <w:rPr>
          <w:sz w:val="22"/>
        </w:rPr>
        <w:t xml:space="preserve">his finding does not undermine the principle that damage is done to courts </w:t>
      </w:r>
      <w:r w:rsidR="00671E50">
        <w:rPr>
          <w:sz w:val="22"/>
        </w:rPr>
        <w:t>and</w:t>
      </w:r>
      <w:r w:rsidR="00430F75" w:rsidRPr="001C0E75">
        <w:rPr>
          <w:sz w:val="22"/>
        </w:rPr>
        <w:t xml:space="preserve"> the rule of law when an order is disobeyed.  </w:t>
      </w:r>
      <w:r w:rsidR="00671E50">
        <w:rPr>
          <w:sz w:val="22"/>
        </w:rPr>
        <w:t>A</w:t>
      </w:r>
      <w:r w:rsidR="00430F75" w:rsidRPr="001C0E75">
        <w:rPr>
          <w:sz w:val="22"/>
        </w:rPr>
        <w:t xml:space="preserve"> conclusion that an order is </w:t>
      </w:r>
      <w:r w:rsidR="00D26242">
        <w:rPr>
          <w:sz w:val="22"/>
        </w:rPr>
        <w:t>invalid</w:t>
      </w:r>
      <w:r w:rsidR="00430F75" w:rsidRPr="001C0E75">
        <w:rPr>
          <w:sz w:val="22"/>
        </w:rPr>
        <w:t xml:space="preserve"> does not prevent a court from redressing the injury </w:t>
      </w:r>
      <w:r w:rsidR="009940D6" w:rsidRPr="001C0E75">
        <w:rPr>
          <w:sz w:val="22"/>
        </w:rPr>
        <w:t xml:space="preserve">wrought </w:t>
      </w:r>
      <w:r w:rsidR="00430F75" w:rsidRPr="001C0E75">
        <w:rPr>
          <w:sz w:val="22"/>
        </w:rPr>
        <w:t>by disobeying that order</w:t>
      </w:r>
      <w:r w:rsidR="00671E50">
        <w:rPr>
          <w:sz w:val="22"/>
        </w:rPr>
        <w:t>,</w:t>
      </w:r>
      <w:r w:rsidR="00430F75" w:rsidRPr="001C0E75">
        <w:rPr>
          <w:sz w:val="22"/>
        </w:rPr>
        <w:t xml:space="preserve"> and deterring future litigants from doing the same</w:t>
      </w:r>
      <w:r w:rsidR="00671E50">
        <w:rPr>
          <w:sz w:val="22"/>
        </w:rPr>
        <w:t>,</w:t>
      </w:r>
      <w:r w:rsidR="00430F75" w:rsidRPr="001C0E75">
        <w:rPr>
          <w:sz w:val="22"/>
        </w:rPr>
        <w:t xml:space="preserve"> by holding the disobedient party in contempt.</w:t>
      </w:r>
      <w:r w:rsidRPr="001C0E75">
        <w:rPr>
          <w:sz w:val="22"/>
        </w:rPr>
        <w:t>”</w:t>
      </w:r>
    </w:p>
    <w:p w14:paraId="32AA632F" w14:textId="2FF93DAB" w:rsidR="009940D6" w:rsidRDefault="00A71693" w:rsidP="00A71693">
      <w:pPr>
        <w:pStyle w:val="1"/>
        <w:numPr>
          <w:ilvl w:val="0"/>
          <w:numId w:val="0"/>
        </w:numPr>
        <w:tabs>
          <w:tab w:val="left" w:pos="567"/>
        </w:tabs>
        <w:ind w:left="567" w:hanging="567"/>
      </w:pPr>
      <w:r>
        <w:t>[29]</w:t>
      </w:r>
      <w:r>
        <w:tab/>
      </w:r>
      <w:r w:rsidR="00430F75" w:rsidRPr="00E12305">
        <w:t>The next point, which was advanced in argument, but not raised in the answering affidavit</w:t>
      </w:r>
      <w:r w:rsidR="00C4431F">
        <w:t>,</w:t>
      </w:r>
      <w:r w:rsidR="00430F75" w:rsidRPr="00E12305">
        <w:t xml:space="preserve"> </w:t>
      </w:r>
      <w:r w:rsidR="00C4431F">
        <w:t>is that</w:t>
      </w:r>
      <w:r w:rsidR="00430F75" w:rsidRPr="00E12305">
        <w:t xml:space="preserve"> this was a money judgment, which distinguishes the matter and precludes the finding of contempt.  In this regard the respondents sought to rely on </w:t>
      </w:r>
      <w:r w:rsidR="009940D6" w:rsidRPr="001C0E75">
        <w:rPr>
          <w:i/>
          <w:iCs w:val="0"/>
          <w:lang w:val="en-US"/>
        </w:rPr>
        <w:t>Matjhebeng</w:t>
      </w:r>
      <w:r w:rsidR="009940D6">
        <w:rPr>
          <w:lang w:val="en-US"/>
        </w:rPr>
        <w:t xml:space="preserve"> </w:t>
      </w:r>
      <w:r w:rsidR="00430F75" w:rsidRPr="00E12305">
        <w:t>a</w:t>
      </w:r>
      <w:r w:rsidR="009940D6">
        <w:t>t</w:t>
      </w:r>
      <w:r w:rsidR="00430F75" w:rsidRPr="00E12305">
        <w:t xml:space="preserve"> paragraph 56, which reads</w:t>
      </w:r>
      <w:r w:rsidR="00C4431F">
        <w:t>:</w:t>
      </w:r>
    </w:p>
    <w:p w14:paraId="47B67D16" w14:textId="3C909A02" w:rsidR="00B66EF6" w:rsidRDefault="00C4431F" w:rsidP="001C0E75">
      <w:pPr>
        <w:pStyle w:val="Quote"/>
        <w:ind w:left="1440"/>
      </w:pPr>
      <w:r>
        <w:t>“</w:t>
      </w:r>
      <w:r w:rsidR="00430F75" w:rsidRPr="00E12305">
        <w:t xml:space="preserve">the common </w:t>
      </w:r>
      <w:r w:rsidR="0002103F">
        <w:t>law</w:t>
      </w:r>
      <w:r w:rsidR="00430F75" w:rsidRPr="00E12305">
        <w:t xml:space="preserve"> drew a sharp distinction between orders </w:t>
      </w:r>
      <w:r w:rsidR="009940D6" w:rsidRPr="00223C1A">
        <w:rPr>
          <w:rFonts w:cs="Arial"/>
          <w:i/>
          <w:iCs w:val="0"/>
        </w:rPr>
        <w:t>ad solvendam pecuniam</w:t>
      </w:r>
      <w:r w:rsidR="009940D6" w:rsidRPr="00223C1A">
        <w:rPr>
          <w:rFonts w:cs="Arial"/>
        </w:rPr>
        <w:t>,</w:t>
      </w:r>
      <w:r w:rsidR="009940D6">
        <w:rPr>
          <w:rFonts w:cs="Arial"/>
        </w:rPr>
        <w:t xml:space="preserve"> </w:t>
      </w:r>
      <w:r w:rsidR="00430F75" w:rsidRPr="00E12305">
        <w:t xml:space="preserve">which related to the payment of money and orders </w:t>
      </w:r>
      <w:r w:rsidR="00B66EF6">
        <w:rPr>
          <w:i/>
          <w:iCs w:val="0"/>
        </w:rPr>
        <w:t xml:space="preserve">ad factum </w:t>
      </w:r>
      <w:r w:rsidR="00B66EF6">
        <w:rPr>
          <w:i/>
          <w:iCs w:val="0"/>
        </w:rPr>
        <w:lastRenderedPageBreak/>
        <w:t>praestandum,</w:t>
      </w:r>
      <w:r w:rsidR="00B66EF6">
        <w:t xml:space="preserve"> </w:t>
      </w:r>
      <w:r w:rsidR="00430F75" w:rsidRPr="00E12305">
        <w:t>which called upon a person to perform a certain act or refrain from specified action.  Indeed, failure to comply with the order to pay money was not regarded as contempt of court, whereas disobedience of the latter order was.</w:t>
      </w:r>
      <w:r>
        <w:t>”</w:t>
      </w:r>
      <w:r w:rsidR="00671E50">
        <w:rPr>
          <w:rStyle w:val="FootnoteReference"/>
        </w:rPr>
        <w:footnoteReference w:id="9"/>
      </w:r>
    </w:p>
    <w:p w14:paraId="599368EE" w14:textId="14D0F950" w:rsidR="00430F75" w:rsidRPr="00E12305" w:rsidRDefault="00A71693" w:rsidP="00A71693">
      <w:pPr>
        <w:pStyle w:val="1"/>
        <w:numPr>
          <w:ilvl w:val="0"/>
          <w:numId w:val="0"/>
        </w:numPr>
        <w:tabs>
          <w:tab w:val="left" w:pos="567"/>
        </w:tabs>
        <w:ind w:left="567" w:hanging="567"/>
      </w:pPr>
      <w:r w:rsidRPr="00E12305">
        <w:t>[30]</w:t>
      </w:r>
      <w:r w:rsidRPr="00E12305">
        <w:tab/>
      </w:r>
      <w:r w:rsidR="00430F75" w:rsidRPr="00E12305">
        <w:t>The difficulty is that neither the order of Makume J nor Mudau J is an order to pay money.  On the contrary, both orders require the resp</w:t>
      </w:r>
      <w:r w:rsidR="0002103F">
        <w:t>ondents</w:t>
      </w:r>
      <w:r w:rsidR="00430F75" w:rsidRPr="00E12305">
        <w:t xml:space="preserve"> to perform certain acts, namely to reverse charges on the applicant's account that had prescribed and render a reconciled account along with additional declaratory and mandatory relief.  In those circumstances, there is no merit in the submission</w:t>
      </w:r>
      <w:r w:rsidR="00BE2160">
        <w:t>.</w:t>
      </w:r>
    </w:p>
    <w:p w14:paraId="072D4E54" w14:textId="78C76740" w:rsidR="00430F75" w:rsidRPr="00E12305" w:rsidRDefault="00A71693" w:rsidP="00A71693">
      <w:pPr>
        <w:pStyle w:val="1"/>
        <w:numPr>
          <w:ilvl w:val="0"/>
          <w:numId w:val="0"/>
        </w:numPr>
        <w:tabs>
          <w:tab w:val="left" w:pos="567"/>
        </w:tabs>
        <w:ind w:left="567" w:hanging="567"/>
      </w:pPr>
      <w:r w:rsidRPr="00E12305">
        <w:t>[31]</w:t>
      </w:r>
      <w:r w:rsidRPr="00E12305">
        <w:tab/>
      </w:r>
      <w:r w:rsidR="00430F75" w:rsidRPr="00E12305">
        <w:t xml:space="preserve">I then move to the question whether the evidentiary burden was satisfied by the respondents.  The main basis upon which the respondents contend that there was no wilfulness or </w:t>
      </w:r>
      <w:r w:rsidR="00430F75" w:rsidRPr="00E12305">
        <w:rPr>
          <w:i/>
        </w:rPr>
        <w:t>mala fides</w:t>
      </w:r>
      <w:r w:rsidR="00430F75" w:rsidRPr="00E12305">
        <w:t xml:space="preserve"> is the argument that the order of Makume J was incompetent and so lacking in clarity that it was not capable of implementation.  It was contended that in the absence of identification of specific monetary amounts that were required to be reversed, the order could not be implemented.  However, as I have already pointed out, the respondent has not come forward with the evidence of any accountant or auditor, internal or independent, to support this contention.  It is a mere assertion made by a legal advisor in the City who demonstrates no qualifications to make it.  No evidence is put up of any attempt to implement the order, which has for any reason failed on account of its wording.</w:t>
      </w:r>
    </w:p>
    <w:p w14:paraId="70229426" w14:textId="1EA69C50" w:rsidR="00430F75" w:rsidRPr="00E12305" w:rsidRDefault="00A71693" w:rsidP="00A71693">
      <w:pPr>
        <w:pStyle w:val="1"/>
        <w:numPr>
          <w:ilvl w:val="0"/>
          <w:numId w:val="0"/>
        </w:numPr>
        <w:tabs>
          <w:tab w:val="left" w:pos="567"/>
        </w:tabs>
        <w:ind w:left="567" w:hanging="567"/>
      </w:pPr>
      <w:r w:rsidRPr="00E12305">
        <w:t>[32]</w:t>
      </w:r>
      <w:r w:rsidRPr="00E12305">
        <w:tab/>
      </w:r>
      <w:r w:rsidR="00430F75" w:rsidRPr="006F24A8">
        <w:t>Of particular</w:t>
      </w:r>
      <w:r w:rsidR="00430F75" w:rsidRPr="008B7118">
        <w:t xml:space="preserve"> importance in this regard</w:t>
      </w:r>
      <w:r w:rsidR="00430F75" w:rsidRPr="00E12305">
        <w:t xml:space="preserve"> is that there is no affidavit whatsoever from the City manager in either his official or personal capacities.  He is the appropriate person to put up evidence to satisfy the evidentiary burden.  It was for him to say why the order was not capable of implementation, what he had done in attempting to comply, and how he had come to the conclusion that the order was incapable of implementation.  Yet there is complete silence from him.  There is not even an assertion in the answering affidavit deposed to by the legal advisor that he advised the City manager that the order was incapable of </w:t>
      </w:r>
      <w:r w:rsidR="00430F75" w:rsidRPr="00E12305">
        <w:lastRenderedPageBreak/>
        <w:t xml:space="preserve">implementation.  In any event, </w:t>
      </w:r>
      <w:r w:rsidR="00D871DF">
        <w:t xml:space="preserve">the </w:t>
      </w:r>
      <w:r w:rsidR="00430F75" w:rsidRPr="00E12305">
        <w:t xml:space="preserve">applicants demonstrate </w:t>
      </w:r>
      <w:r w:rsidR="00982D99">
        <w:t>in</w:t>
      </w:r>
      <w:r w:rsidR="00430F75" w:rsidRPr="00E12305">
        <w:t xml:space="preserve"> reply that the order is quite capable of implementation, as I have already pointed out.</w:t>
      </w:r>
    </w:p>
    <w:p w14:paraId="0A4FA60E" w14:textId="1FC9E017" w:rsidR="005F2A54" w:rsidRDefault="00A71693" w:rsidP="00A71693">
      <w:pPr>
        <w:pStyle w:val="1"/>
        <w:numPr>
          <w:ilvl w:val="0"/>
          <w:numId w:val="0"/>
        </w:numPr>
        <w:tabs>
          <w:tab w:val="left" w:pos="567"/>
        </w:tabs>
        <w:ind w:left="567" w:hanging="567"/>
      </w:pPr>
      <w:r>
        <w:t>[33]</w:t>
      </w:r>
      <w:r>
        <w:tab/>
      </w:r>
      <w:r w:rsidR="00430F75" w:rsidRPr="006F24A8">
        <w:t xml:space="preserve">In </w:t>
      </w:r>
      <w:r w:rsidR="00430F75" w:rsidRPr="008B7118">
        <w:t>these circumstances, there is simply no evidence before the Court to satisfy the evidentiary burden imposed</w:t>
      </w:r>
      <w:r w:rsidR="00430F75" w:rsidRPr="00E12305">
        <w:t xml:space="preserve"> on the respondents.  Indeed, on </w:t>
      </w:r>
      <w:r w:rsidR="00165D0C">
        <w:t>a</w:t>
      </w:r>
      <w:r w:rsidR="00430F75" w:rsidRPr="00E12305">
        <w:t xml:space="preserve"> conspectus of the answering affidavit put up by the City, and as argued by the applicants, it cements rather than avoids a finding of contempt</w:t>
      </w:r>
      <w:r w:rsidR="00165D0C">
        <w:t>.  And</w:t>
      </w:r>
      <w:r w:rsidR="00430F75" w:rsidRPr="00E12305">
        <w:t xml:space="preserve"> it reflects a most unfortunate level of </w:t>
      </w:r>
      <w:r w:rsidR="00B66EF6">
        <w:t xml:space="preserve">disdain </w:t>
      </w:r>
      <w:r w:rsidR="00165D0C">
        <w:t>for</w:t>
      </w:r>
      <w:r w:rsidR="00430F75" w:rsidRPr="00E12305">
        <w:t xml:space="preserve"> court orders and the rule of law.  Symptomatic of this malaise, </w:t>
      </w:r>
      <w:r w:rsidR="00165D0C">
        <w:t xml:space="preserve">is </w:t>
      </w:r>
      <w:r w:rsidR="00430F75" w:rsidRPr="00E12305">
        <w:t>paragraph 16.3 of the answering affidavit</w:t>
      </w:r>
      <w:r w:rsidR="00165D0C">
        <w:t xml:space="preserve">, which </w:t>
      </w:r>
      <w:r w:rsidR="00430F75" w:rsidRPr="00E12305">
        <w:t>reads as follows</w:t>
      </w:r>
      <w:r w:rsidR="00D871DF">
        <w:t>:</w:t>
      </w:r>
      <w:r w:rsidR="00430F75" w:rsidRPr="00E12305">
        <w:t xml:space="preserve"> </w:t>
      </w:r>
    </w:p>
    <w:p w14:paraId="26148916" w14:textId="272F4CF1" w:rsidR="000A61CA" w:rsidRPr="00BA7D73" w:rsidRDefault="005F2A54" w:rsidP="00BA7D73">
      <w:pPr>
        <w:pStyle w:val="1"/>
        <w:numPr>
          <w:ilvl w:val="0"/>
          <w:numId w:val="0"/>
        </w:numPr>
        <w:spacing w:before="120" w:after="120"/>
        <w:ind w:left="720"/>
        <w:rPr>
          <w:sz w:val="22"/>
        </w:rPr>
      </w:pPr>
      <w:r w:rsidRPr="00BA7D73">
        <w:rPr>
          <w:sz w:val="22"/>
        </w:rPr>
        <w:t>“</w:t>
      </w:r>
      <w:r w:rsidR="000A61CA" w:rsidRPr="00BA7D73">
        <w:rPr>
          <w:sz w:val="22"/>
        </w:rPr>
        <w:t>[T]</w:t>
      </w:r>
      <w:r w:rsidR="00430F75" w:rsidRPr="00BA7D73">
        <w:rPr>
          <w:sz w:val="22"/>
        </w:rPr>
        <w:t xml:space="preserve">he terms therein </w:t>
      </w:r>
      <w:r w:rsidRPr="00BA7D73">
        <w:rPr>
          <w:sz w:val="22"/>
        </w:rPr>
        <w:t>[</w:t>
      </w:r>
      <w:r w:rsidR="00430F75" w:rsidRPr="00BA7D73">
        <w:rPr>
          <w:sz w:val="22"/>
        </w:rPr>
        <w:t>and here reference is made to the order of Makume J</w:t>
      </w:r>
      <w:r w:rsidRPr="00BA7D73">
        <w:rPr>
          <w:sz w:val="22"/>
        </w:rPr>
        <w:t>]</w:t>
      </w:r>
      <w:r w:rsidR="00430F75" w:rsidRPr="00BA7D73">
        <w:rPr>
          <w:sz w:val="22"/>
        </w:rPr>
        <w:t xml:space="preserve"> encroach on the exclusive terrain of the </w:t>
      </w:r>
      <w:r w:rsidR="00BA7D73">
        <w:rPr>
          <w:sz w:val="22"/>
        </w:rPr>
        <w:t>M</w:t>
      </w:r>
      <w:r w:rsidR="00430F75" w:rsidRPr="00BA7D73">
        <w:rPr>
          <w:sz w:val="22"/>
        </w:rPr>
        <w:t xml:space="preserve">unicipality and </w:t>
      </w:r>
      <w:r w:rsidRPr="00BA7D73">
        <w:rPr>
          <w:sz w:val="22"/>
        </w:rPr>
        <w:t>of</w:t>
      </w:r>
      <w:r w:rsidR="00430F75" w:rsidRPr="00BA7D73">
        <w:rPr>
          <w:sz w:val="22"/>
        </w:rPr>
        <w:t xml:space="preserve">fends the </w:t>
      </w:r>
      <w:r w:rsidR="000A61CA" w:rsidRPr="00BA7D73">
        <w:rPr>
          <w:sz w:val="22"/>
        </w:rPr>
        <w:t>M</w:t>
      </w:r>
      <w:r w:rsidR="00430F75" w:rsidRPr="00BA7D73">
        <w:rPr>
          <w:sz w:val="22"/>
        </w:rPr>
        <w:t>unicipality's rights to implement its obligation as obliged to do so by number of statutes and the bylaws</w:t>
      </w:r>
      <w:r w:rsidR="007065D5">
        <w:rPr>
          <w:sz w:val="22"/>
        </w:rPr>
        <w:t xml:space="preserve"> (sic)</w:t>
      </w:r>
      <w:r w:rsidR="00430F75" w:rsidRPr="00BA7D73">
        <w:rPr>
          <w:sz w:val="22"/>
        </w:rPr>
        <w:t>.</w:t>
      </w:r>
      <w:r w:rsidR="00BA7D73" w:rsidRPr="00BA7D73">
        <w:rPr>
          <w:sz w:val="22"/>
        </w:rPr>
        <w:t>”</w:t>
      </w:r>
      <w:r w:rsidR="00430F75" w:rsidRPr="00BA7D73">
        <w:rPr>
          <w:sz w:val="22"/>
        </w:rPr>
        <w:t xml:space="preserve"> </w:t>
      </w:r>
    </w:p>
    <w:p w14:paraId="362F5694" w14:textId="4FAC4B19" w:rsidR="00430F75" w:rsidRPr="00E12305" w:rsidRDefault="00A71693" w:rsidP="00A71693">
      <w:pPr>
        <w:pStyle w:val="1"/>
        <w:numPr>
          <w:ilvl w:val="0"/>
          <w:numId w:val="0"/>
        </w:numPr>
        <w:tabs>
          <w:tab w:val="left" w:pos="567"/>
        </w:tabs>
        <w:ind w:left="567" w:hanging="567"/>
      </w:pPr>
      <w:r w:rsidRPr="00E12305">
        <w:t>[34]</w:t>
      </w:r>
      <w:r w:rsidRPr="00E12305">
        <w:tab/>
      </w:r>
      <w:r w:rsidR="000A61CA" w:rsidRPr="00E12305">
        <w:t xml:space="preserve">This suggests a right on the part of the municipality to exercise its powers free of constitutional scrutiny by the courts.  </w:t>
      </w:r>
      <w:r w:rsidR="00430F75" w:rsidRPr="00E12305">
        <w:t>This is a deeply problematic attitude that manifests wilfulness and bad faith.</w:t>
      </w:r>
      <w:r w:rsidR="00AF65DF">
        <w:t xml:space="preserve">  </w:t>
      </w:r>
      <w:r w:rsidR="00430F75" w:rsidRPr="00E12305">
        <w:t>To the contrary of the assertions here made,</w:t>
      </w:r>
      <w:r w:rsidR="000E1594">
        <w:t xml:space="preserve"> the courts are </w:t>
      </w:r>
      <w:r w:rsidR="00430F75" w:rsidRPr="00E12305">
        <w:t xml:space="preserve">duty bound </w:t>
      </w:r>
      <w:r w:rsidR="000E1594">
        <w:t>where</w:t>
      </w:r>
      <w:r w:rsidR="000E1594" w:rsidRPr="00E12305">
        <w:t xml:space="preserve"> </w:t>
      </w:r>
      <w:r w:rsidR="00430F75" w:rsidRPr="00E12305">
        <w:t xml:space="preserve">called on to do so to apply constitutional scrutiny to the exercise by municipalities of their powers under statutes and bylaws, and municipalities are bound by Section 165(4) of the Constitution to </w:t>
      </w:r>
      <w:r w:rsidR="00D871DF">
        <w:t>“</w:t>
      </w:r>
      <w:r w:rsidR="00430F75" w:rsidRPr="00E12305">
        <w:t>assist and protect the courts to ensure the independence, impartiality, dignity, accessibility, and effectiveness of the courts.</w:t>
      </w:r>
      <w:r w:rsidR="00D871DF">
        <w:t>”</w:t>
      </w:r>
      <w:r w:rsidR="00430F75" w:rsidRPr="00E12305">
        <w:t xml:space="preserve">  Central to meeting </w:t>
      </w:r>
      <w:r w:rsidR="00D871DF">
        <w:t>its</w:t>
      </w:r>
      <w:r w:rsidR="00430F75" w:rsidRPr="00E12305">
        <w:t xml:space="preserve"> constitutional obligation is scrupulously complying with court orders.  In this case, the City has failed dismally to comply with its duty of constitutional support.  In </w:t>
      </w:r>
      <w:r w:rsidR="00D871DF">
        <w:t xml:space="preserve">the </w:t>
      </w:r>
      <w:r w:rsidR="00430F75" w:rsidRPr="00E12305">
        <w:t xml:space="preserve">circumstances, the respondents have not satisfied the evidentiary burden imposed on them to demonstrate absence of wilfulness and </w:t>
      </w:r>
      <w:r w:rsidR="00430F75" w:rsidRPr="00AF65DF">
        <w:rPr>
          <w:i/>
        </w:rPr>
        <w:t>mala fides</w:t>
      </w:r>
      <w:r w:rsidR="00430F75" w:rsidRPr="00E12305">
        <w:t>.  The ineluctable conclusion is that all three of the respondents are guilty of contempt of court beyond reasonable doubt.</w:t>
      </w:r>
    </w:p>
    <w:p w14:paraId="51194B99" w14:textId="38CA9B15" w:rsidR="00430F75" w:rsidRPr="00E12305" w:rsidRDefault="00A71693" w:rsidP="00A71693">
      <w:pPr>
        <w:pStyle w:val="1"/>
        <w:numPr>
          <w:ilvl w:val="0"/>
          <w:numId w:val="0"/>
        </w:numPr>
        <w:tabs>
          <w:tab w:val="left" w:pos="567"/>
        </w:tabs>
        <w:ind w:left="567" w:hanging="567"/>
      </w:pPr>
      <w:r w:rsidRPr="00E12305">
        <w:t>[35]</w:t>
      </w:r>
      <w:r w:rsidRPr="00E12305">
        <w:tab/>
      </w:r>
      <w:r w:rsidR="00430F75" w:rsidRPr="00E12305">
        <w:t>However, before that can translate into an order in favour of the applicants, consideration must be given to the respondent’s counterapplication.  The first issue to be considered in relation to the counterapplication is whether urgency is satisfied in relation to it</w:t>
      </w:r>
      <w:r w:rsidR="00F95A88">
        <w:t>.  W</w:t>
      </w:r>
      <w:r w:rsidR="00430F75" w:rsidRPr="00E12305">
        <w:t>hilst attacking the urgency of the relief sought by the applicants</w:t>
      </w:r>
      <w:r w:rsidR="00F95A88">
        <w:t>, t</w:t>
      </w:r>
      <w:r w:rsidR="00D871DF">
        <w:t>he</w:t>
      </w:r>
      <w:r w:rsidR="00430F75" w:rsidRPr="00E12305">
        <w:t xml:space="preserve"> respondents did not set out any case whatsoever for urgency of their own application in their affidavit in support of the counterapplication.  It </w:t>
      </w:r>
      <w:r w:rsidR="00430F75" w:rsidRPr="00E12305">
        <w:lastRenderedPageBreak/>
        <w:t xml:space="preserve">certainly does not follow from my findings of urgency in relation to the applicant’s application that the </w:t>
      </w:r>
      <w:r w:rsidR="00D871DF" w:rsidRPr="00E12305">
        <w:t>respondents</w:t>
      </w:r>
      <w:r w:rsidR="00F95A88">
        <w:t>’</w:t>
      </w:r>
      <w:r w:rsidR="00430F75" w:rsidRPr="00E12305">
        <w:t xml:space="preserve"> counterapplication is urgent.  I will nevertheless assume in favour of the City and the remaining respondents that urgency is satisfied and </w:t>
      </w:r>
      <w:r w:rsidR="00D871DF">
        <w:t>shall consider</w:t>
      </w:r>
      <w:r w:rsidR="00D871DF" w:rsidRPr="00E12305">
        <w:t xml:space="preserve"> </w:t>
      </w:r>
      <w:r w:rsidR="00430F75" w:rsidRPr="00E12305">
        <w:t>the remaining p</w:t>
      </w:r>
      <w:r w:rsidR="00F95A88">
        <w:t>oints</w:t>
      </w:r>
      <w:r w:rsidR="00430F75" w:rsidRPr="00E12305">
        <w:t xml:space="preserve"> raised.</w:t>
      </w:r>
    </w:p>
    <w:p w14:paraId="527612A2" w14:textId="0266B216" w:rsidR="00430F75" w:rsidRPr="00E12305" w:rsidRDefault="00A71693" w:rsidP="00A71693">
      <w:pPr>
        <w:pStyle w:val="1"/>
        <w:numPr>
          <w:ilvl w:val="0"/>
          <w:numId w:val="0"/>
        </w:numPr>
        <w:tabs>
          <w:tab w:val="left" w:pos="567"/>
        </w:tabs>
        <w:ind w:left="567" w:hanging="567"/>
      </w:pPr>
      <w:r w:rsidRPr="00E12305">
        <w:t>[36]</w:t>
      </w:r>
      <w:r w:rsidRPr="00E12305">
        <w:tab/>
      </w:r>
      <w:r w:rsidR="00430F75" w:rsidRPr="00E12305">
        <w:t xml:space="preserve">As regards the prayer for access to the water meter for the building, I am bound by the applicant's version </w:t>
      </w:r>
      <w:r w:rsidR="00FA6CC9">
        <w:t xml:space="preserve">(here as respondent in the counterapplication and therefore benefitting from </w:t>
      </w:r>
      <w:r w:rsidR="00FA6CC9" w:rsidRPr="00FA6CC9">
        <w:rPr>
          <w:i/>
          <w:iCs w:val="0"/>
        </w:rPr>
        <w:t>Plascon</w:t>
      </w:r>
      <w:r w:rsidR="008E1191">
        <w:rPr>
          <w:rStyle w:val="FootnoteReference"/>
          <w:i/>
          <w:iCs w:val="0"/>
        </w:rPr>
        <w:footnoteReference w:id="10"/>
      </w:r>
      <w:r w:rsidR="00FA6CC9">
        <w:t xml:space="preserve">) </w:t>
      </w:r>
      <w:r w:rsidR="00430F75" w:rsidRPr="00FA6CC9">
        <w:t>that</w:t>
      </w:r>
      <w:r w:rsidR="00430F75" w:rsidRPr="00E12305">
        <w:t xml:space="preserve"> the meters are located outside the building</w:t>
      </w:r>
      <w:r w:rsidR="00F95A88">
        <w:t>,</w:t>
      </w:r>
      <w:r w:rsidR="00D871DF">
        <w:t xml:space="preserve"> </w:t>
      </w:r>
      <w:r w:rsidR="00430F75" w:rsidRPr="00E12305">
        <w:t>so that there is no denial of access.  The correspondence relied upon by the respondents in support of this prayer does not relate to the prayer in the notice of motion in the counterapplication</w:t>
      </w:r>
      <w:r w:rsidR="00FA6CC9">
        <w:t>;</w:t>
      </w:r>
      <w:r w:rsidR="00430F75" w:rsidRPr="00E12305">
        <w:t xml:space="preserve"> it relates to access for what is </w:t>
      </w:r>
      <w:r w:rsidR="00D871DF">
        <w:t>variously</w:t>
      </w:r>
      <w:r w:rsidR="000E1594">
        <w:t xml:space="preserve"> </w:t>
      </w:r>
      <w:r w:rsidR="00430F75" w:rsidRPr="00E12305">
        <w:t xml:space="preserve">described </w:t>
      </w:r>
      <w:r w:rsidR="00BB7F12">
        <w:t xml:space="preserve">as </w:t>
      </w:r>
      <w:r w:rsidR="00D871DF">
        <w:t>“</w:t>
      </w:r>
      <w:r w:rsidR="00430F75" w:rsidRPr="00E12305">
        <w:t>technical fact finding</w:t>
      </w:r>
      <w:r w:rsidR="00D871DF">
        <w:t>”</w:t>
      </w:r>
      <w:r w:rsidR="00430F75" w:rsidRPr="00E12305">
        <w:t xml:space="preserve"> and </w:t>
      </w:r>
      <w:r w:rsidR="00D871DF">
        <w:t>“</w:t>
      </w:r>
      <w:r w:rsidR="00430F75" w:rsidRPr="00E12305">
        <w:t>fresh tests</w:t>
      </w:r>
      <w:r w:rsidR="00D871DF">
        <w:t>”.</w:t>
      </w:r>
      <w:r w:rsidR="00430F75" w:rsidRPr="00E12305">
        <w:t xml:space="preserve">  The relief sought has nothing to do with this.  It </w:t>
      </w:r>
      <w:r w:rsidR="00BB7F12">
        <w:t>i</w:t>
      </w:r>
      <w:r w:rsidR="00430F75" w:rsidRPr="00E12305">
        <w:t xml:space="preserve">s </w:t>
      </w:r>
      <w:r w:rsidR="00BB7F12">
        <w:t xml:space="preserve">not </w:t>
      </w:r>
      <w:r w:rsidR="00430F75" w:rsidRPr="00E12305">
        <w:t xml:space="preserve">possible to conclude from the correspondence that there has been a refusal to allow access.  Agreement could not be reached on mutually convenient dates, </w:t>
      </w:r>
      <w:r w:rsidR="006818E3">
        <w:t>when</w:t>
      </w:r>
      <w:r w:rsidR="00430F75" w:rsidRPr="00E12305">
        <w:t xml:space="preserve"> attempts were made to meet to access the building</w:t>
      </w:r>
      <w:r w:rsidR="00D871DF">
        <w:t xml:space="preserve">. </w:t>
      </w:r>
      <w:r w:rsidR="00430F75" w:rsidRPr="00E12305">
        <w:t xml:space="preserve"> </w:t>
      </w:r>
      <w:r w:rsidR="00D871DF">
        <w:t>T</w:t>
      </w:r>
      <w:r w:rsidR="00430F75" w:rsidRPr="00E12305">
        <w:t xml:space="preserve">he City </w:t>
      </w:r>
      <w:r w:rsidR="00D871DF">
        <w:t>took</w:t>
      </w:r>
      <w:r w:rsidR="00430F75" w:rsidRPr="00E12305">
        <w:t xml:space="preserve"> up the attitude that the file was closed.  It is so that the applicants impose what might be considered burdensome preconditions for a site meeting.  This does not cure the fact that this exchange had nothing to do with either the relief sought in the main application or the counterapplication.</w:t>
      </w:r>
    </w:p>
    <w:p w14:paraId="16B5B9D4" w14:textId="3A8E5BDB" w:rsidR="00430F75" w:rsidRPr="00E12305" w:rsidRDefault="00A71693" w:rsidP="00A71693">
      <w:pPr>
        <w:pStyle w:val="1"/>
        <w:numPr>
          <w:ilvl w:val="0"/>
          <w:numId w:val="0"/>
        </w:numPr>
        <w:tabs>
          <w:tab w:val="left" w:pos="567"/>
        </w:tabs>
        <w:ind w:left="567" w:hanging="567"/>
      </w:pPr>
      <w:r w:rsidRPr="00E12305">
        <w:t>[37]</w:t>
      </w:r>
      <w:r w:rsidRPr="00E12305">
        <w:tab/>
      </w:r>
      <w:r w:rsidR="00430F75" w:rsidRPr="00E12305">
        <w:t>As regards the application for a stay of the present application, pending the institution of an application for rescission of the order of Makume J</w:t>
      </w:r>
      <w:r w:rsidR="00D871DF">
        <w:t>, t</w:t>
      </w:r>
      <w:r w:rsidR="00430F75" w:rsidRPr="00E12305">
        <w:t>he respondents needed to prove that it would be in the interest of justice to grant such a stay.  This requires some consideration of the potential sustainability of such a rescission application.  The first difficulty that is faced by the respondents is that they have delayed hopelessly in bringing such an application</w:t>
      </w:r>
      <w:r w:rsidR="00D871DF">
        <w:t xml:space="preserve"> as </w:t>
      </w:r>
      <w:r w:rsidR="00430F75" w:rsidRPr="00E12305">
        <w:t xml:space="preserve">it is close on a year since the order of Makume J was granted.  The second difficulty is that no error of the particular kind required by Rule 42 for a rescission was identified.  Argument presented in this regard was more in the nature of an appeal or request for reconsideration.  It was rejected by the Constitutional Court as a basis for rescission in </w:t>
      </w:r>
      <w:r w:rsidR="00430F75" w:rsidRPr="00B05F77">
        <w:rPr>
          <w:i/>
        </w:rPr>
        <w:t>Zuma</w:t>
      </w:r>
      <w:r w:rsidR="00E97207">
        <w:rPr>
          <w:iCs w:val="0"/>
        </w:rPr>
        <w:t>.</w:t>
      </w:r>
      <w:r w:rsidR="00E97207">
        <w:rPr>
          <w:rStyle w:val="FootnoteReference"/>
          <w:iCs w:val="0"/>
        </w:rPr>
        <w:footnoteReference w:id="11"/>
      </w:r>
      <w:r w:rsidR="00E97207">
        <w:rPr>
          <w:iCs w:val="0"/>
        </w:rPr>
        <w:t xml:space="preserve"> </w:t>
      </w:r>
      <w:r w:rsidR="00430F75" w:rsidRPr="00E97207">
        <w:rPr>
          <w:iCs w:val="0"/>
        </w:rPr>
        <w:t>The</w:t>
      </w:r>
      <w:r w:rsidR="00430F75" w:rsidRPr="00E12305">
        <w:t xml:space="preserve"> third difficulty is that scrutiny of the order of Makume </w:t>
      </w:r>
      <w:r w:rsidR="00430F75" w:rsidRPr="00E12305">
        <w:lastRenderedPageBreak/>
        <w:t xml:space="preserve">J demonstrates that it is </w:t>
      </w:r>
      <w:r w:rsidR="00ED3E04">
        <w:t>carefully</w:t>
      </w:r>
      <w:r w:rsidR="00430F75" w:rsidRPr="00E12305">
        <w:t xml:space="preserve"> crafted and anything but erroneous.  If there was genuine uncertainty about any aspect of the order, then the appropriate remedy that is available to an applicant is to apply to court to seek an interpretation or clarification of the judgment.  No such steps have been taken and no explanation has been given for the failure to do so.</w:t>
      </w:r>
    </w:p>
    <w:p w14:paraId="54A6BFD9" w14:textId="3F5EFFF6" w:rsidR="00430F75" w:rsidRPr="00E12305" w:rsidRDefault="00A71693" w:rsidP="00A71693">
      <w:pPr>
        <w:pStyle w:val="1"/>
        <w:numPr>
          <w:ilvl w:val="0"/>
          <w:numId w:val="0"/>
        </w:numPr>
        <w:tabs>
          <w:tab w:val="left" w:pos="567"/>
        </w:tabs>
        <w:ind w:left="567" w:hanging="567"/>
      </w:pPr>
      <w:r w:rsidRPr="00E12305">
        <w:t>[38]</w:t>
      </w:r>
      <w:r w:rsidRPr="00E12305">
        <w:tab/>
      </w:r>
      <w:r w:rsidR="00430F75" w:rsidRPr="00E12305">
        <w:t xml:space="preserve">In the circumstances, it is difficult to avoid the conclusion that the application for a stay was a </w:t>
      </w:r>
      <w:r w:rsidR="00430F75" w:rsidRPr="00E12305">
        <w:rPr>
          <w:i/>
        </w:rPr>
        <w:t>mala fide</w:t>
      </w:r>
      <w:r w:rsidR="00430F75" w:rsidRPr="00E12305">
        <w:t xml:space="preserve"> strategy for avoiding an unanswerable case </w:t>
      </w:r>
      <w:r w:rsidR="00D871DF">
        <w:t xml:space="preserve">and </w:t>
      </w:r>
      <w:r w:rsidR="00430F75" w:rsidRPr="00E12305">
        <w:t>that the respondents are guilty of contempt.  In the circumstances, it is not in the interest</w:t>
      </w:r>
      <w:r w:rsidR="00D871DF">
        <w:t>s</w:t>
      </w:r>
      <w:r w:rsidR="00430F75" w:rsidRPr="00E12305">
        <w:t xml:space="preserve"> of justice to grant the stay and the counterapplication stands to be dismissed.</w:t>
      </w:r>
    </w:p>
    <w:p w14:paraId="1C1ACCC3" w14:textId="3A3C88F5" w:rsidR="00430F75" w:rsidRPr="00E12305" w:rsidRDefault="00A71693" w:rsidP="00A71693">
      <w:pPr>
        <w:pStyle w:val="1"/>
        <w:numPr>
          <w:ilvl w:val="0"/>
          <w:numId w:val="0"/>
        </w:numPr>
        <w:tabs>
          <w:tab w:val="left" w:pos="567"/>
        </w:tabs>
        <w:ind w:left="567" w:hanging="567"/>
      </w:pPr>
      <w:r w:rsidRPr="00E12305">
        <w:t>[39]</w:t>
      </w:r>
      <w:r w:rsidRPr="00E12305">
        <w:tab/>
      </w:r>
      <w:r w:rsidR="00430F75" w:rsidRPr="00E12305">
        <w:t xml:space="preserve">In conclusion, it follows that the applicants have made out a case for the relief sought </w:t>
      </w:r>
      <w:r w:rsidR="00ED3E04">
        <w:t>in</w:t>
      </w:r>
      <w:r w:rsidR="00430F75" w:rsidRPr="00E12305">
        <w:t xml:space="preserve"> the reduced form pressed for when the matter was argued.  As far as costs are concerned, it is clear that a punitive order of costs on the attorney and client basis is appropriate.</w:t>
      </w:r>
    </w:p>
    <w:p w14:paraId="7470C09A" w14:textId="2B997C26" w:rsidR="00F8426B" w:rsidRDefault="00A71693" w:rsidP="00A71693">
      <w:pPr>
        <w:pStyle w:val="1"/>
        <w:numPr>
          <w:ilvl w:val="0"/>
          <w:numId w:val="0"/>
        </w:numPr>
        <w:tabs>
          <w:tab w:val="left" w:pos="567"/>
        </w:tabs>
        <w:ind w:left="567" w:hanging="567"/>
      </w:pPr>
      <w:r>
        <w:t>[40]</w:t>
      </w:r>
      <w:r>
        <w:tab/>
      </w:r>
      <w:r w:rsidR="00430F75" w:rsidRPr="00E12305">
        <w:t xml:space="preserve">The applicants argue that, as a deterrent, the City manager should be ordered to pay 50 percent of those costs, </w:t>
      </w:r>
      <w:r w:rsidR="00430F75" w:rsidRPr="00E12305">
        <w:rPr>
          <w:i/>
        </w:rPr>
        <w:t>de bonis propriis</w:t>
      </w:r>
      <w:r w:rsidR="00430F75" w:rsidRPr="00E12305">
        <w:t xml:space="preserve"> or out of his own pocket.  In </w:t>
      </w:r>
      <w:r w:rsidR="00430F75" w:rsidRPr="00E12305">
        <w:rPr>
          <w:i/>
        </w:rPr>
        <w:t xml:space="preserve">Public Protector v </w:t>
      </w:r>
      <w:r w:rsidR="00F8426B">
        <w:rPr>
          <w:i/>
        </w:rPr>
        <w:t>T</w:t>
      </w:r>
      <w:r w:rsidR="00430F75" w:rsidRPr="00E12305">
        <w:rPr>
          <w:i/>
        </w:rPr>
        <w:t>he South African Reserve Bank</w:t>
      </w:r>
      <w:r w:rsidR="0034558F">
        <w:rPr>
          <w:rStyle w:val="FootnoteReference"/>
          <w:i/>
        </w:rPr>
        <w:footnoteReference w:id="12"/>
      </w:r>
      <w:r w:rsidR="00430F75" w:rsidRPr="00E12305">
        <w:t>, the Constitutional Court held as follows</w:t>
      </w:r>
      <w:r w:rsidR="00D871DF">
        <w:t xml:space="preserve"> at paragraph 158:</w:t>
      </w:r>
      <w:r w:rsidR="00430F75" w:rsidRPr="00E12305">
        <w:t xml:space="preserve"> </w:t>
      </w:r>
    </w:p>
    <w:p w14:paraId="4B2E2204" w14:textId="6AACE255" w:rsidR="00430F75" w:rsidRPr="00F8426B" w:rsidRDefault="00D871DF" w:rsidP="00F8426B">
      <w:pPr>
        <w:pStyle w:val="1"/>
        <w:numPr>
          <w:ilvl w:val="0"/>
          <w:numId w:val="0"/>
        </w:numPr>
        <w:spacing w:before="120" w:after="120"/>
        <w:ind w:left="720"/>
        <w:rPr>
          <w:sz w:val="22"/>
        </w:rPr>
      </w:pPr>
      <w:r w:rsidRPr="00F8426B">
        <w:rPr>
          <w:sz w:val="22"/>
        </w:rPr>
        <w:t>“</w:t>
      </w:r>
      <w:r w:rsidR="00430F75" w:rsidRPr="00F8426B">
        <w:rPr>
          <w:sz w:val="22"/>
        </w:rPr>
        <w:t>The imposition of a personal cost</w:t>
      </w:r>
      <w:r w:rsidR="00F8426B" w:rsidRPr="00F8426B">
        <w:rPr>
          <w:sz w:val="22"/>
        </w:rPr>
        <w:t>s</w:t>
      </w:r>
      <w:r w:rsidR="00430F75" w:rsidRPr="00F8426B">
        <w:rPr>
          <w:sz w:val="22"/>
        </w:rPr>
        <w:t xml:space="preserve"> order on a public official</w:t>
      </w:r>
      <w:r w:rsidR="0034558F">
        <w:rPr>
          <w:sz w:val="22"/>
        </w:rPr>
        <w:t>,</w:t>
      </w:r>
      <w:r w:rsidR="00430F75" w:rsidRPr="00F8426B">
        <w:rPr>
          <w:sz w:val="22"/>
        </w:rPr>
        <w:t xml:space="preserve"> like the </w:t>
      </w:r>
      <w:r w:rsidR="0034558F">
        <w:rPr>
          <w:sz w:val="22"/>
        </w:rPr>
        <w:t>P</w:t>
      </w:r>
      <w:r w:rsidR="00430F75" w:rsidRPr="00F8426B">
        <w:rPr>
          <w:sz w:val="22"/>
        </w:rPr>
        <w:t xml:space="preserve">ublic </w:t>
      </w:r>
      <w:r w:rsidR="0034558F">
        <w:rPr>
          <w:sz w:val="22"/>
        </w:rPr>
        <w:t>P</w:t>
      </w:r>
      <w:r w:rsidR="00430F75" w:rsidRPr="00F8426B">
        <w:rPr>
          <w:sz w:val="22"/>
        </w:rPr>
        <w:t>rotector</w:t>
      </w:r>
      <w:r w:rsidR="0034558F">
        <w:rPr>
          <w:sz w:val="22"/>
        </w:rPr>
        <w:t>,</w:t>
      </w:r>
      <w:r w:rsidR="00430F75" w:rsidRPr="00F8426B">
        <w:rPr>
          <w:sz w:val="22"/>
        </w:rPr>
        <w:t xml:space="preserve"> whose bad faith or grossly negligent conduct falls short of what is required, vindicates the Constitution.</w:t>
      </w:r>
      <w:r w:rsidRPr="00F8426B">
        <w:rPr>
          <w:sz w:val="22"/>
        </w:rPr>
        <w:t>”</w:t>
      </w:r>
    </w:p>
    <w:p w14:paraId="43DBD0BD" w14:textId="0FE3A765" w:rsidR="00430F75" w:rsidRPr="00E12305" w:rsidRDefault="00A71693" w:rsidP="00A71693">
      <w:pPr>
        <w:pStyle w:val="1"/>
        <w:numPr>
          <w:ilvl w:val="0"/>
          <w:numId w:val="0"/>
        </w:numPr>
        <w:tabs>
          <w:tab w:val="left" w:pos="567"/>
        </w:tabs>
        <w:ind w:left="567" w:hanging="567"/>
      </w:pPr>
      <w:r w:rsidRPr="00E12305">
        <w:t>[41]</w:t>
      </w:r>
      <w:r w:rsidRPr="00E12305">
        <w:tab/>
      </w:r>
      <w:r w:rsidR="00430F75" w:rsidRPr="00E12305">
        <w:t xml:space="preserve">The Supreme Court of Appeal </w:t>
      </w:r>
      <w:r w:rsidR="008838F8">
        <w:t>in</w:t>
      </w:r>
      <w:r w:rsidR="008838F8" w:rsidRPr="00E12305">
        <w:t xml:space="preserve"> </w:t>
      </w:r>
      <w:r w:rsidR="00430F75" w:rsidRPr="001C0E75">
        <w:rPr>
          <w:i/>
          <w:iCs w:val="0"/>
        </w:rPr>
        <w:t>Gauteng Gambling Board</w:t>
      </w:r>
      <w:r w:rsidR="0034558F">
        <w:rPr>
          <w:rStyle w:val="FootnoteReference"/>
          <w:i/>
          <w:iCs w:val="0"/>
        </w:rPr>
        <w:footnoteReference w:id="13"/>
      </w:r>
      <w:r w:rsidR="00430F75" w:rsidRPr="00E12305">
        <w:t xml:space="preserve"> opined that public officials who act improperly</w:t>
      </w:r>
      <w:r w:rsidR="00F8426B">
        <w:t>,</w:t>
      </w:r>
      <w:r w:rsidR="00430F75" w:rsidRPr="00E12305">
        <w:t xml:space="preserve"> in flagrant disregard of constitutional norms</w:t>
      </w:r>
      <w:r w:rsidR="00F8426B">
        <w:t>,</w:t>
      </w:r>
      <w:r w:rsidR="00430F75" w:rsidRPr="00E12305">
        <w:t xml:space="preserve"> should be personally liable for legal costs incurred by the </w:t>
      </w:r>
      <w:r w:rsidR="000751FF">
        <w:t>S</w:t>
      </w:r>
      <w:r w:rsidR="00430F75" w:rsidRPr="00E12305">
        <w:t>tate.  The Supreme Court of Appeal reason</w:t>
      </w:r>
      <w:r w:rsidR="002652DB">
        <w:t>ed</w:t>
      </w:r>
      <w:r w:rsidR="00430F75" w:rsidRPr="00E12305">
        <w:t xml:space="preserve"> that the imposition of personal liability </w:t>
      </w:r>
      <w:r w:rsidR="00A846AE">
        <w:t xml:space="preserve">“might have a sobering effect on truant </w:t>
      </w:r>
      <w:r w:rsidR="00430F75" w:rsidRPr="00E12305">
        <w:t>public office b</w:t>
      </w:r>
      <w:r w:rsidR="000751FF">
        <w:t>earers</w:t>
      </w:r>
      <w:r w:rsidR="00430F75" w:rsidRPr="00E12305">
        <w:t>” and would avoid the taxpayer ultimately having to bear those costs.</w:t>
      </w:r>
    </w:p>
    <w:p w14:paraId="6F5666D5" w14:textId="2B5A37E8" w:rsidR="00F8426B" w:rsidRDefault="00A71693" w:rsidP="00A71693">
      <w:pPr>
        <w:pStyle w:val="1"/>
        <w:numPr>
          <w:ilvl w:val="0"/>
          <w:numId w:val="0"/>
        </w:numPr>
        <w:tabs>
          <w:tab w:val="left" w:pos="567"/>
        </w:tabs>
        <w:ind w:left="567" w:hanging="567"/>
      </w:pPr>
      <w:r>
        <w:lastRenderedPageBreak/>
        <w:t>[42]</w:t>
      </w:r>
      <w:r>
        <w:tab/>
      </w:r>
      <w:r w:rsidR="00430F75" w:rsidRPr="00E12305">
        <w:t xml:space="preserve">In my view, similar considerations apply in this case and my order will provide for the </w:t>
      </w:r>
      <w:r w:rsidR="00430F75" w:rsidRPr="00E12305">
        <w:rPr>
          <w:i/>
        </w:rPr>
        <w:t>de bonis propriis</w:t>
      </w:r>
      <w:r w:rsidR="00430F75" w:rsidRPr="00E12305">
        <w:t xml:space="preserve"> costs order sought.  </w:t>
      </w:r>
    </w:p>
    <w:p w14:paraId="62E3C1F8" w14:textId="31BFEFAB" w:rsidR="00430F75" w:rsidRPr="00E12305" w:rsidRDefault="00A71693" w:rsidP="00A71693">
      <w:pPr>
        <w:pStyle w:val="1"/>
        <w:numPr>
          <w:ilvl w:val="0"/>
          <w:numId w:val="0"/>
        </w:numPr>
        <w:tabs>
          <w:tab w:val="left" w:pos="567"/>
        </w:tabs>
        <w:ind w:left="567" w:hanging="567"/>
      </w:pPr>
      <w:r w:rsidRPr="00E12305">
        <w:t>[43]</w:t>
      </w:r>
      <w:r w:rsidRPr="00E12305">
        <w:tab/>
      </w:r>
      <w:r w:rsidR="00430F75" w:rsidRPr="00E12305">
        <w:t>I accordingly make the following order</w:t>
      </w:r>
      <w:r w:rsidR="002652DB">
        <w:t>:</w:t>
      </w:r>
    </w:p>
    <w:p w14:paraId="569522BB" w14:textId="1E620754" w:rsidR="00430F75" w:rsidRPr="00E12305" w:rsidRDefault="00A71693" w:rsidP="00A71693">
      <w:pPr>
        <w:pStyle w:val="1"/>
        <w:numPr>
          <w:ilvl w:val="0"/>
          <w:numId w:val="0"/>
        </w:numPr>
        <w:tabs>
          <w:tab w:val="left" w:pos="567"/>
        </w:tabs>
        <w:ind w:left="1440" w:hanging="873"/>
      </w:pPr>
      <w:r w:rsidRPr="00E12305">
        <w:t>[1]</w:t>
      </w:r>
      <w:r w:rsidRPr="00E12305">
        <w:tab/>
      </w:r>
      <w:r w:rsidR="00430F75" w:rsidRPr="00E12305">
        <w:t xml:space="preserve">It is declared that the first, second, and third respondents are </w:t>
      </w:r>
      <w:r w:rsidR="002652DB">
        <w:t>in</w:t>
      </w:r>
      <w:r w:rsidR="00430F75" w:rsidRPr="00E12305">
        <w:t xml:space="preserve"> contempt of the orders of the Honourable Mr Justice Makume of 7 September 2022, and the Honourable Mr Justice Mudau of 7 </w:t>
      </w:r>
      <w:r w:rsidR="00743393">
        <w:t>Dec</w:t>
      </w:r>
      <w:r w:rsidR="00430F75" w:rsidRPr="00E12305">
        <w:t>ember 2022</w:t>
      </w:r>
      <w:r w:rsidR="00743393">
        <w:t>.</w:t>
      </w:r>
    </w:p>
    <w:p w14:paraId="32623F65" w14:textId="7F9F53E2" w:rsidR="00430F75" w:rsidRPr="00E12305" w:rsidRDefault="00A71693" w:rsidP="00A71693">
      <w:pPr>
        <w:pStyle w:val="1"/>
        <w:numPr>
          <w:ilvl w:val="0"/>
          <w:numId w:val="0"/>
        </w:numPr>
        <w:tabs>
          <w:tab w:val="left" w:pos="567"/>
        </w:tabs>
        <w:ind w:left="567"/>
      </w:pPr>
      <w:r w:rsidRPr="00E12305">
        <w:t>[2]</w:t>
      </w:r>
      <w:r w:rsidRPr="00E12305">
        <w:tab/>
      </w:r>
      <w:r w:rsidR="00430F75" w:rsidRPr="00E12305">
        <w:t>The third respondent is committed to prison for a period of 30 days</w:t>
      </w:r>
      <w:r w:rsidR="006D23AF">
        <w:t>.</w:t>
      </w:r>
    </w:p>
    <w:p w14:paraId="7E26C8E6" w14:textId="0A5F2872" w:rsidR="00430F75" w:rsidRPr="00E12305" w:rsidRDefault="00A71693" w:rsidP="00A71693">
      <w:pPr>
        <w:pStyle w:val="1"/>
        <w:numPr>
          <w:ilvl w:val="0"/>
          <w:numId w:val="0"/>
        </w:numPr>
        <w:tabs>
          <w:tab w:val="left" w:pos="567"/>
        </w:tabs>
        <w:ind w:left="1440" w:hanging="873"/>
      </w:pPr>
      <w:r w:rsidRPr="00E12305">
        <w:t>[3]</w:t>
      </w:r>
      <w:r w:rsidRPr="00E12305">
        <w:tab/>
      </w:r>
      <w:r w:rsidR="00430F75" w:rsidRPr="00E12305">
        <w:t>Paragraph 2 is wholly suspended for a period of 12 months, subject to the second and third respondents’ compliance with the order of the Honourable Mr Justice Makume of 7 September 2022 within 21 calendar days of this order</w:t>
      </w:r>
      <w:r w:rsidR="00743393">
        <w:t>.</w:t>
      </w:r>
    </w:p>
    <w:p w14:paraId="30F61D23" w14:textId="1263667B" w:rsidR="00430F75" w:rsidRPr="00E12305" w:rsidRDefault="00A71693" w:rsidP="00A71693">
      <w:pPr>
        <w:pStyle w:val="1"/>
        <w:numPr>
          <w:ilvl w:val="0"/>
          <w:numId w:val="0"/>
        </w:numPr>
        <w:tabs>
          <w:tab w:val="left" w:pos="567"/>
        </w:tabs>
        <w:ind w:left="1440" w:hanging="873"/>
      </w:pPr>
      <w:r w:rsidRPr="00E12305">
        <w:t>[4]</w:t>
      </w:r>
      <w:r w:rsidRPr="00E12305">
        <w:tab/>
      </w:r>
      <w:r w:rsidR="00430F75" w:rsidRPr="00E12305">
        <w:t>The applicants are authori</w:t>
      </w:r>
      <w:r w:rsidR="002652DB">
        <w:t>s</w:t>
      </w:r>
      <w:r w:rsidR="00430F75" w:rsidRPr="00E12305">
        <w:t>ed to approach the court on the same papers</w:t>
      </w:r>
      <w:r w:rsidR="00743393">
        <w:t>,</w:t>
      </w:r>
      <w:r w:rsidR="00430F75" w:rsidRPr="00E12305">
        <w:t xml:space="preserve"> duly supplemented</w:t>
      </w:r>
      <w:r w:rsidR="00743393">
        <w:t>,</w:t>
      </w:r>
      <w:r w:rsidR="00430F75" w:rsidRPr="00E12305">
        <w:t xml:space="preserve"> in order to bring paragraph 2 into effect in the event of non-compliance with paragraph 3</w:t>
      </w:r>
      <w:r w:rsidR="006D23AF">
        <w:t>.</w:t>
      </w:r>
    </w:p>
    <w:p w14:paraId="316C0564" w14:textId="347BF499" w:rsidR="003D7ACF" w:rsidRDefault="00A71693" w:rsidP="00A71693">
      <w:pPr>
        <w:pStyle w:val="1"/>
        <w:numPr>
          <w:ilvl w:val="0"/>
          <w:numId w:val="0"/>
        </w:numPr>
        <w:tabs>
          <w:tab w:val="left" w:pos="567"/>
        </w:tabs>
        <w:ind w:left="1440" w:hanging="873"/>
      </w:pPr>
      <w:r>
        <w:t>[5]</w:t>
      </w:r>
      <w:r>
        <w:tab/>
      </w:r>
      <w:r w:rsidR="007D3392">
        <w:t>T</w:t>
      </w:r>
      <w:r w:rsidR="00430F75" w:rsidRPr="00E12305">
        <w:t xml:space="preserve">he respondents are ordered and directed to pay the costs of this application on </w:t>
      </w:r>
      <w:r w:rsidR="006D23AF">
        <w:t>a</w:t>
      </w:r>
      <w:r w:rsidR="00430F75" w:rsidRPr="00E12305">
        <w:t xml:space="preserve"> scale as between attorney and client</w:t>
      </w:r>
      <w:r w:rsidR="007D3392">
        <w:t>.</w:t>
      </w:r>
      <w:r w:rsidR="002652DB">
        <w:t xml:space="preserve">  </w:t>
      </w:r>
    </w:p>
    <w:p w14:paraId="6CC88BAC" w14:textId="13FB8DCF" w:rsidR="00430F75" w:rsidRPr="00E12305" w:rsidRDefault="00A71693" w:rsidP="00A71693">
      <w:pPr>
        <w:pStyle w:val="1"/>
        <w:numPr>
          <w:ilvl w:val="0"/>
          <w:numId w:val="0"/>
        </w:numPr>
        <w:tabs>
          <w:tab w:val="left" w:pos="567"/>
        </w:tabs>
        <w:ind w:left="1440" w:hanging="873"/>
      </w:pPr>
      <w:r w:rsidRPr="00E12305">
        <w:t>[6]</w:t>
      </w:r>
      <w:r w:rsidRPr="00E12305">
        <w:tab/>
      </w:r>
      <w:r w:rsidR="007D3392">
        <w:t>Save in respect of the prayer for condonation, t</w:t>
      </w:r>
      <w:r w:rsidR="002652DB">
        <w:t xml:space="preserve">he </w:t>
      </w:r>
      <w:r w:rsidR="00430F75" w:rsidRPr="00E12305">
        <w:t>counterapplication is dismissed with attorney and client costs</w:t>
      </w:r>
      <w:r w:rsidR="00C82AB2">
        <w:t>.</w:t>
      </w:r>
    </w:p>
    <w:p w14:paraId="57AFE951" w14:textId="518FC814" w:rsidR="00040D4E" w:rsidRPr="000702E4" w:rsidRDefault="00A71693" w:rsidP="00A71693">
      <w:pPr>
        <w:pStyle w:val="1"/>
        <w:numPr>
          <w:ilvl w:val="0"/>
          <w:numId w:val="0"/>
        </w:numPr>
        <w:tabs>
          <w:tab w:val="left" w:pos="567"/>
        </w:tabs>
        <w:ind w:left="1440" w:hanging="873"/>
        <w:rPr>
          <w:sz w:val="22"/>
        </w:rPr>
      </w:pPr>
      <w:r w:rsidRPr="000702E4">
        <w:rPr>
          <w:sz w:val="22"/>
        </w:rPr>
        <w:t>[7]</w:t>
      </w:r>
      <w:r w:rsidRPr="000702E4">
        <w:rPr>
          <w:sz w:val="22"/>
        </w:rPr>
        <w:tab/>
      </w:r>
      <w:r w:rsidR="00430F75" w:rsidRPr="00E12305">
        <w:t>The third respondent, in his personal capacity, is ordered and directed to pay 50 percent of the applicant's costs of the application</w:t>
      </w:r>
      <w:r w:rsidR="00FA3BAB">
        <w:t xml:space="preserve"> and t</w:t>
      </w:r>
      <w:r w:rsidR="00430F75" w:rsidRPr="00E12305">
        <w:t>he applicant's costs in opposing the counterapplication</w:t>
      </w:r>
      <w:r w:rsidR="00FA3BAB">
        <w:t>,</w:t>
      </w:r>
      <w:r w:rsidR="00430F75" w:rsidRPr="00E12305">
        <w:t xml:space="preserve"> from his own pocket. </w:t>
      </w:r>
    </w:p>
    <w:p w14:paraId="4CC8B131" w14:textId="77777777" w:rsidR="00E56D57" w:rsidRDefault="00E56D57" w:rsidP="00E56D57"/>
    <w:p w14:paraId="5492A816" w14:textId="77777777" w:rsidR="00102BCC" w:rsidRDefault="00102BCC" w:rsidP="00102BCC">
      <w:pPr>
        <w:jc w:val="left"/>
      </w:pPr>
    </w:p>
    <w:p w14:paraId="19473793" w14:textId="77777777" w:rsidR="00102BCC" w:rsidRPr="00F73C09" w:rsidRDefault="00102BCC" w:rsidP="00102BCC">
      <w:pPr>
        <w:ind w:left="4962"/>
        <w:jc w:val="left"/>
      </w:pPr>
      <w:r>
        <w:t>________________________</w:t>
      </w:r>
    </w:p>
    <w:p w14:paraId="5C2BC53D" w14:textId="77777777" w:rsidR="00102BCC" w:rsidRDefault="00102BCC" w:rsidP="00102BCC">
      <w:pPr>
        <w:ind w:left="4962"/>
      </w:pPr>
      <w:r>
        <w:t>AC DODSON AJ</w:t>
      </w:r>
    </w:p>
    <w:p w14:paraId="163A8FE7" w14:textId="77777777" w:rsidR="00102BCC" w:rsidRDefault="00102BCC" w:rsidP="00102BCC">
      <w:pPr>
        <w:ind w:left="4962"/>
      </w:pPr>
      <w:r>
        <w:t>Acting Judge of the High Court</w:t>
      </w:r>
    </w:p>
    <w:p w14:paraId="5FAF431E" w14:textId="77777777" w:rsidR="00102BCC" w:rsidRDefault="00102BCC" w:rsidP="00102BCC">
      <w:pPr>
        <w:ind w:left="4962"/>
      </w:pPr>
      <w:r>
        <w:t xml:space="preserve">Gauteng Division, Johannesburg </w:t>
      </w:r>
    </w:p>
    <w:p w14:paraId="7D3EB9CC" w14:textId="77777777" w:rsidR="00E06709" w:rsidRPr="00E12305" w:rsidRDefault="00E06709" w:rsidP="00066BC7">
      <w:pPr>
        <w:pStyle w:val="BodyText"/>
        <w:tabs>
          <w:tab w:val="left" w:pos="567"/>
        </w:tabs>
        <w:spacing w:before="120"/>
        <w:outlineLvl w:val="0"/>
        <w:rPr>
          <w:rFonts w:cs="Arial"/>
          <w:sz w:val="22"/>
          <w:szCs w:val="22"/>
        </w:rPr>
      </w:pPr>
    </w:p>
    <w:p w14:paraId="1628973C" w14:textId="4D394559" w:rsidR="002C3063" w:rsidRPr="00E56D57" w:rsidRDefault="002C3063" w:rsidP="002C3063">
      <w:pPr>
        <w:rPr>
          <w:spacing w:val="-4"/>
          <w:sz w:val="22"/>
          <w:szCs w:val="22"/>
        </w:rPr>
      </w:pPr>
      <w:r w:rsidRPr="00E56D57">
        <w:rPr>
          <w:sz w:val="22"/>
          <w:szCs w:val="22"/>
        </w:rPr>
        <w:t>Counsel</w:t>
      </w:r>
      <w:r w:rsidRPr="00E56D57">
        <w:rPr>
          <w:spacing w:val="-3"/>
          <w:sz w:val="22"/>
          <w:szCs w:val="22"/>
        </w:rPr>
        <w:t xml:space="preserve"> </w:t>
      </w:r>
      <w:r w:rsidRPr="00E56D57">
        <w:rPr>
          <w:sz w:val="22"/>
          <w:szCs w:val="22"/>
        </w:rPr>
        <w:t>for</w:t>
      </w:r>
      <w:r w:rsidRPr="00E56D57">
        <w:rPr>
          <w:spacing w:val="-3"/>
          <w:sz w:val="22"/>
          <w:szCs w:val="22"/>
        </w:rPr>
        <w:t xml:space="preserve"> </w:t>
      </w:r>
      <w:r w:rsidRPr="00E56D57">
        <w:rPr>
          <w:sz w:val="22"/>
          <w:szCs w:val="22"/>
        </w:rPr>
        <w:t>the</w:t>
      </w:r>
      <w:r w:rsidRPr="00E56D57">
        <w:rPr>
          <w:spacing w:val="-3"/>
          <w:sz w:val="22"/>
          <w:szCs w:val="22"/>
        </w:rPr>
        <w:t xml:space="preserve"> </w:t>
      </w:r>
      <w:r w:rsidRPr="00E56D57">
        <w:rPr>
          <w:sz w:val="22"/>
          <w:szCs w:val="22"/>
        </w:rPr>
        <w:t>Applicant:</w:t>
      </w:r>
      <w:r w:rsidRPr="00E56D57">
        <w:rPr>
          <w:spacing w:val="-3"/>
          <w:sz w:val="22"/>
          <w:szCs w:val="22"/>
        </w:rPr>
        <w:t xml:space="preserve"> </w:t>
      </w:r>
      <w:r w:rsidRPr="00E56D57">
        <w:rPr>
          <w:sz w:val="22"/>
          <w:szCs w:val="22"/>
        </w:rPr>
        <w:t>A.</w:t>
      </w:r>
      <w:r w:rsidRPr="00E56D57">
        <w:rPr>
          <w:spacing w:val="-3"/>
          <w:sz w:val="22"/>
          <w:szCs w:val="22"/>
        </w:rPr>
        <w:t xml:space="preserve"> </w:t>
      </w:r>
      <w:r w:rsidRPr="00E56D57">
        <w:rPr>
          <w:sz w:val="22"/>
          <w:szCs w:val="22"/>
        </w:rPr>
        <w:t>McKenzie</w:t>
      </w:r>
    </w:p>
    <w:p w14:paraId="2E3E9A49" w14:textId="77777777" w:rsidR="002C3063" w:rsidRPr="00E56D57" w:rsidRDefault="002C3063" w:rsidP="002C3063">
      <w:pPr>
        <w:rPr>
          <w:sz w:val="22"/>
          <w:szCs w:val="22"/>
        </w:rPr>
      </w:pPr>
    </w:p>
    <w:p w14:paraId="32B1B2EB" w14:textId="3802F03C" w:rsidR="002C3063" w:rsidRPr="00E56D57" w:rsidRDefault="002C3063" w:rsidP="002C3063">
      <w:pPr>
        <w:rPr>
          <w:sz w:val="22"/>
          <w:szCs w:val="22"/>
        </w:rPr>
      </w:pPr>
      <w:r w:rsidRPr="00E56D57">
        <w:rPr>
          <w:sz w:val="22"/>
          <w:szCs w:val="22"/>
        </w:rPr>
        <w:t>Instructed</w:t>
      </w:r>
      <w:r w:rsidRPr="00E56D57">
        <w:rPr>
          <w:spacing w:val="-3"/>
          <w:sz w:val="22"/>
          <w:szCs w:val="22"/>
        </w:rPr>
        <w:t xml:space="preserve"> </w:t>
      </w:r>
      <w:r w:rsidRPr="00E56D57">
        <w:rPr>
          <w:sz w:val="22"/>
          <w:szCs w:val="22"/>
        </w:rPr>
        <w:t>by</w:t>
      </w:r>
      <w:r w:rsidR="00FA3BAB">
        <w:rPr>
          <w:sz w:val="22"/>
          <w:szCs w:val="22"/>
        </w:rPr>
        <w:t>:</w:t>
      </w:r>
      <w:r w:rsidRPr="00E56D57">
        <w:rPr>
          <w:spacing w:val="-3"/>
          <w:sz w:val="22"/>
          <w:szCs w:val="22"/>
        </w:rPr>
        <w:t xml:space="preserve"> </w:t>
      </w:r>
      <w:r w:rsidRPr="00E56D57">
        <w:rPr>
          <w:sz w:val="22"/>
          <w:szCs w:val="22"/>
        </w:rPr>
        <w:t>Vermaak</w:t>
      </w:r>
      <w:r w:rsidRPr="00E56D57">
        <w:rPr>
          <w:spacing w:val="-3"/>
          <w:sz w:val="22"/>
          <w:szCs w:val="22"/>
        </w:rPr>
        <w:t xml:space="preserve"> </w:t>
      </w:r>
      <w:r w:rsidRPr="00E56D57">
        <w:rPr>
          <w:sz w:val="22"/>
          <w:szCs w:val="22"/>
        </w:rPr>
        <w:t>Marshall</w:t>
      </w:r>
      <w:r w:rsidRPr="00E56D57">
        <w:rPr>
          <w:spacing w:val="-3"/>
          <w:sz w:val="22"/>
          <w:szCs w:val="22"/>
        </w:rPr>
        <w:t xml:space="preserve"> </w:t>
      </w:r>
      <w:r w:rsidRPr="00E56D57">
        <w:rPr>
          <w:sz w:val="22"/>
          <w:szCs w:val="22"/>
        </w:rPr>
        <w:t>Wellbeloved</w:t>
      </w:r>
      <w:r w:rsidRPr="00E56D57">
        <w:rPr>
          <w:spacing w:val="-3"/>
          <w:sz w:val="22"/>
          <w:szCs w:val="22"/>
        </w:rPr>
        <w:t xml:space="preserve"> </w:t>
      </w:r>
      <w:r w:rsidRPr="00E56D57">
        <w:rPr>
          <w:sz w:val="22"/>
          <w:szCs w:val="22"/>
        </w:rPr>
        <w:t>Inc.</w:t>
      </w:r>
    </w:p>
    <w:p w14:paraId="6629B763" w14:textId="77777777" w:rsidR="002C3063" w:rsidRPr="00E56D57" w:rsidRDefault="002C3063" w:rsidP="002C3063">
      <w:pPr>
        <w:rPr>
          <w:sz w:val="22"/>
          <w:szCs w:val="22"/>
        </w:rPr>
      </w:pPr>
    </w:p>
    <w:p w14:paraId="696D3EE2" w14:textId="77777777" w:rsidR="002C3063" w:rsidRPr="00E56D57" w:rsidRDefault="002C3063" w:rsidP="002C3063">
      <w:pPr>
        <w:rPr>
          <w:sz w:val="22"/>
          <w:szCs w:val="22"/>
        </w:rPr>
      </w:pPr>
      <w:r w:rsidRPr="00E56D57">
        <w:rPr>
          <w:sz w:val="22"/>
          <w:szCs w:val="22"/>
        </w:rPr>
        <w:t>Counsel for the Respondents: E Sithole</w:t>
      </w:r>
    </w:p>
    <w:p w14:paraId="1F124FDA" w14:textId="77777777" w:rsidR="002C3063" w:rsidRPr="00E56D57" w:rsidRDefault="002C3063" w:rsidP="002C3063">
      <w:pPr>
        <w:rPr>
          <w:sz w:val="22"/>
          <w:szCs w:val="22"/>
        </w:rPr>
      </w:pPr>
    </w:p>
    <w:p w14:paraId="26330FEA" w14:textId="23174D08" w:rsidR="00300D09" w:rsidRDefault="00AC1DAE" w:rsidP="002C3063">
      <w:pPr>
        <w:rPr>
          <w:sz w:val="22"/>
          <w:szCs w:val="22"/>
        </w:rPr>
      </w:pPr>
      <w:r>
        <w:rPr>
          <w:sz w:val="22"/>
          <w:szCs w:val="22"/>
        </w:rPr>
        <w:t>Instructed by</w:t>
      </w:r>
      <w:r w:rsidR="002C3063" w:rsidRPr="00E56D57">
        <w:rPr>
          <w:sz w:val="22"/>
          <w:szCs w:val="22"/>
        </w:rPr>
        <w:t>: Kunene Ramapala Inc</w:t>
      </w:r>
      <w:r>
        <w:rPr>
          <w:sz w:val="22"/>
          <w:szCs w:val="22"/>
        </w:rPr>
        <w:t>.</w:t>
      </w:r>
    </w:p>
    <w:p w14:paraId="366E8368" w14:textId="77777777" w:rsidR="00337638" w:rsidRDefault="00337638" w:rsidP="002C3063">
      <w:pPr>
        <w:rPr>
          <w:sz w:val="22"/>
          <w:szCs w:val="22"/>
        </w:rPr>
      </w:pPr>
    </w:p>
    <w:p w14:paraId="44953564" w14:textId="36AC2319" w:rsidR="00337638" w:rsidRPr="00F73C09" w:rsidRDefault="00337638" w:rsidP="00337638">
      <w:pPr>
        <w:pStyle w:val="BodyText"/>
        <w:tabs>
          <w:tab w:val="left" w:pos="567"/>
        </w:tabs>
        <w:spacing w:before="120"/>
        <w:rPr>
          <w:rFonts w:cs="Arial"/>
          <w:sz w:val="22"/>
          <w:szCs w:val="22"/>
        </w:rPr>
      </w:pPr>
      <w:r w:rsidRPr="00F73C09">
        <w:rPr>
          <w:rFonts w:cs="Arial"/>
          <w:sz w:val="22"/>
          <w:szCs w:val="22"/>
        </w:rPr>
        <w:t xml:space="preserve">Date of hearing: </w:t>
      </w:r>
      <w:r>
        <w:rPr>
          <w:rFonts w:cs="Arial"/>
          <w:sz w:val="22"/>
          <w:szCs w:val="22"/>
        </w:rPr>
        <w:t>1</w:t>
      </w:r>
      <w:r w:rsidR="002B148A">
        <w:rPr>
          <w:rFonts w:cs="Arial"/>
          <w:sz w:val="22"/>
          <w:szCs w:val="22"/>
        </w:rPr>
        <w:t>0</w:t>
      </w:r>
      <w:r>
        <w:rPr>
          <w:rFonts w:cs="Arial"/>
          <w:sz w:val="22"/>
          <w:szCs w:val="22"/>
        </w:rPr>
        <w:t xml:space="preserve"> August 2023</w:t>
      </w:r>
    </w:p>
    <w:p w14:paraId="2B2E233B" w14:textId="77777777" w:rsidR="00337638" w:rsidRDefault="00337638" w:rsidP="00337638">
      <w:pPr>
        <w:tabs>
          <w:tab w:val="left" w:pos="4917"/>
        </w:tabs>
        <w:rPr>
          <w:rFonts w:cs="Arial"/>
          <w:sz w:val="22"/>
          <w:szCs w:val="22"/>
        </w:rPr>
      </w:pPr>
    </w:p>
    <w:p w14:paraId="240A6979" w14:textId="7D494793" w:rsidR="00337638" w:rsidRPr="00822349" w:rsidRDefault="00337638" w:rsidP="00337638">
      <w:pPr>
        <w:tabs>
          <w:tab w:val="left" w:pos="4917"/>
        </w:tabs>
        <w:rPr>
          <w:rFonts w:cs="Arial"/>
          <w:b/>
          <w:sz w:val="28"/>
          <w:szCs w:val="28"/>
          <w:u w:val="single"/>
        </w:rPr>
      </w:pPr>
      <w:r w:rsidRPr="00F73C09">
        <w:rPr>
          <w:rFonts w:cs="Arial"/>
          <w:sz w:val="22"/>
          <w:szCs w:val="22"/>
        </w:rPr>
        <w:t>Date of Judgment:</w:t>
      </w:r>
      <w:r>
        <w:rPr>
          <w:rFonts w:cs="Arial"/>
          <w:sz w:val="22"/>
          <w:szCs w:val="22"/>
        </w:rPr>
        <w:t xml:space="preserve"> </w:t>
      </w:r>
      <w:r w:rsidR="002B148A">
        <w:rPr>
          <w:rFonts w:cs="Arial"/>
          <w:sz w:val="22"/>
          <w:szCs w:val="22"/>
        </w:rPr>
        <w:t>10</w:t>
      </w:r>
      <w:r>
        <w:rPr>
          <w:rFonts w:cs="Arial"/>
          <w:sz w:val="22"/>
          <w:szCs w:val="22"/>
        </w:rPr>
        <w:t xml:space="preserve"> August 2023</w:t>
      </w:r>
    </w:p>
    <w:p w14:paraId="3AB172FD" w14:textId="37B28589" w:rsidR="00337638" w:rsidRPr="00E56D57" w:rsidRDefault="00337638" w:rsidP="002C3063"/>
    <w:sectPr w:rsidR="00337638" w:rsidRPr="00E56D57" w:rsidSect="006E45F7">
      <w:headerReference w:type="default" r:id="rId9"/>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DDBFA7" w14:textId="77777777" w:rsidR="00440DEF" w:rsidRDefault="00440DEF" w:rsidP="00115245">
      <w:r>
        <w:separator/>
      </w:r>
    </w:p>
  </w:endnote>
  <w:endnote w:type="continuationSeparator" w:id="0">
    <w:p w14:paraId="3E4A1D10" w14:textId="77777777" w:rsidR="00440DEF" w:rsidRDefault="00440DEF" w:rsidP="00115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charset w:val="00"/>
    <w:family w:val="swiss"/>
    <w:pitch w:val="variable"/>
    <w:sig w:usb0="80000287" w:usb1="00000000" w:usb2="00000000" w:usb3="00000000" w:csb0="0000000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altName w:val="Yu Gothic UI"/>
    <w:panose1 w:val="020B0502020202020204"/>
    <w:charset w:val="00"/>
    <w:family w:val="swiss"/>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E5A873" w14:textId="77777777" w:rsidR="00440DEF" w:rsidRDefault="00440DEF" w:rsidP="00115245">
      <w:r>
        <w:separator/>
      </w:r>
    </w:p>
  </w:footnote>
  <w:footnote w:type="continuationSeparator" w:id="0">
    <w:p w14:paraId="6AC2DC80" w14:textId="77777777" w:rsidR="00440DEF" w:rsidRDefault="00440DEF" w:rsidP="00115245">
      <w:r>
        <w:continuationSeparator/>
      </w:r>
    </w:p>
  </w:footnote>
  <w:footnote w:id="1">
    <w:p w14:paraId="0C40E7F6" w14:textId="357F790F" w:rsidR="00671E50" w:rsidRPr="00671E50" w:rsidRDefault="00671E50" w:rsidP="00671E50">
      <w:pPr>
        <w:pStyle w:val="FootnoteText"/>
      </w:pPr>
      <w:r w:rsidRPr="00B05F77">
        <w:rPr>
          <w:rStyle w:val="FootnoteReference"/>
          <w:vertAlign w:val="baseline"/>
        </w:rPr>
        <w:footnoteRef/>
      </w:r>
      <w:r w:rsidRPr="00671E50">
        <w:t xml:space="preserve"> </w:t>
      </w:r>
      <w:r w:rsidRPr="00B05F77">
        <w:rPr>
          <w:i/>
          <w:iCs/>
        </w:rPr>
        <w:t>Mncwabe v President of the Republic of South Africa and Others; Mathenjwa v President of the Republic of South Africa and Others</w:t>
      </w:r>
      <w:r w:rsidRPr="00671E50">
        <w:t xml:space="preserve"> [2023] ZACC 29</w:t>
      </w:r>
      <w:r>
        <w:t xml:space="preserve">; </w:t>
      </w:r>
      <w:r w:rsidRPr="00B05F77">
        <w:t>2023 JDR 3058 (CC)</w:t>
      </w:r>
      <w:r>
        <w:t xml:space="preserve">; </w:t>
      </w:r>
      <w:r w:rsidRPr="00B05F77">
        <w:t>2023 (11) BCLR 1342 (CC)</w:t>
      </w:r>
      <w:r>
        <w:t>.</w:t>
      </w:r>
    </w:p>
  </w:footnote>
  <w:footnote w:id="2">
    <w:p w14:paraId="66F7C855" w14:textId="23E0A7EB" w:rsidR="00671E50" w:rsidRPr="00B05F77" w:rsidRDefault="00671E50">
      <w:pPr>
        <w:pStyle w:val="FootnoteText"/>
        <w:rPr>
          <w:lang w:val="en-US"/>
        </w:rPr>
      </w:pPr>
      <w:r>
        <w:rPr>
          <w:rStyle w:val="FootnoteReference"/>
        </w:rPr>
        <w:footnoteRef/>
      </w:r>
      <w:r>
        <w:t xml:space="preserve"> </w:t>
      </w:r>
      <w:r w:rsidRPr="00B05F77">
        <w:rPr>
          <w:i/>
          <w:iCs/>
          <w:lang w:val="en-US"/>
        </w:rPr>
        <w:t>Meadow Glen Home Owners Association v City of Tshwane Metropolitan Municipality</w:t>
      </w:r>
      <w:r>
        <w:rPr>
          <w:lang w:val="en-US"/>
        </w:rPr>
        <w:t xml:space="preserve"> [2014] ZASCA 209; 2015 (2) SA 413 (SCA).</w:t>
      </w:r>
    </w:p>
  </w:footnote>
  <w:footnote w:id="3">
    <w:p w14:paraId="360DB6B5" w14:textId="545BBD66" w:rsidR="00671E50" w:rsidRPr="00B05F77" w:rsidRDefault="00671E50">
      <w:pPr>
        <w:pStyle w:val="FootnoteText"/>
        <w:rPr>
          <w:lang w:val="en-US"/>
        </w:rPr>
      </w:pPr>
      <w:r>
        <w:rPr>
          <w:rStyle w:val="FootnoteReference"/>
        </w:rPr>
        <w:footnoteRef/>
      </w:r>
      <w:r>
        <w:t xml:space="preserve"> </w:t>
      </w:r>
      <w:r w:rsidRPr="00B05F77">
        <w:rPr>
          <w:i/>
          <w:iCs/>
        </w:rPr>
        <w:t>Secretary of the Judicial Commission of Inquiry into Allegations of State Capture, Corruption and Fraud in the Public Sector including Organs of State v Zuma</w:t>
      </w:r>
      <w:r>
        <w:t xml:space="preserve"> [2021] ZACC 18; 2021 (5) SA 327 (CC); 2021 (9) BCLR 992 (CC).</w:t>
      </w:r>
    </w:p>
  </w:footnote>
  <w:footnote w:id="4">
    <w:p w14:paraId="25A651FE" w14:textId="0D1AC481" w:rsidR="00671E50" w:rsidRPr="00B05F77" w:rsidRDefault="00671E50">
      <w:pPr>
        <w:pStyle w:val="FootnoteText"/>
        <w:rPr>
          <w:lang w:val="en-US"/>
        </w:rPr>
      </w:pPr>
      <w:r>
        <w:rPr>
          <w:rStyle w:val="FootnoteReference"/>
        </w:rPr>
        <w:footnoteRef/>
      </w:r>
      <w:r>
        <w:t xml:space="preserve"> </w:t>
      </w:r>
      <w:r w:rsidRPr="00B05F77">
        <w:rPr>
          <w:i/>
          <w:iCs/>
          <w:lang w:val="en-US"/>
        </w:rPr>
        <w:t>Matjhabeng Local Municipality v Eskom Holdings Limited; Mkhonto v Compensation Solutions (Pty) Limited</w:t>
      </w:r>
      <w:r>
        <w:rPr>
          <w:lang w:val="en-US"/>
        </w:rPr>
        <w:t xml:space="preserve"> [2017] ZACC 35; 2018 (1) SA 1 (CC); 2017 (11) BCLR 1408 (CC).</w:t>
      </w:r>
    </w:p>
  </w:footnote>
  <w:footnote w:id="5">
    <w:p w14:paraId="5F290111" w14:textId="22636492" w:rsidR="00671E50" w:rsidRPr="00B05F77" w:rsidRDefault="00671E50">
      <w:pPr>
        <w:pStyle w:val="FootnoteText"/>
        <w:rPr>
          <w:lang w:val="en-US"/>
        </w:rPr>
      </w:pPr>
      <w:r>
        <w:rPr>
          <w:rStyle w:val="FootnoteReference"/>
        </w:rPr>
        <w:footnoteRef/>
      </w:r>
      <w:r>
        <w:t xml:space="preserve"> </w:t>
      </w:r>
      <w:r w:rsidRPr="00B05F77">
        <w:rPr>
          <w:i/>
          <w:iCs/>
          <w:lang w:val="en-US"/>
        </w:rPr>
        <w:t>Volvo Financial Services Southern Africa (Pty) Ltd v Adamas Tkolose Trading CC</w:t>
      </w:r>
      <w:r>
        <w:rPr>
          <w:lang w:val="en-US"/>
        </w:rPr>
        <w:t xml:space="preserve"> 2023 JDR 2806 (GJ).</w:t>
      </w:r>
    </w:p>
  </w:footnote>
  <w:footnote w:id="6">
    <w:p w14:paraId="6DF291F9" w14:textId="2ABB534F" w:rsidR="00671E50" w:rsidRPr="008B637C" w:rsidRDefault="00671E50" w:rsidP="00671E50">
      <w:pPr>
        <w:pStyle w:val="FootnoteText"/>
        <w:rPr>
          <w:iCs/>
          <w:lang w:val="en-US"/>
        </w:rPr>
      </w:pPr>
      <w:r>
        <w:rPr>
          <w:rStyle w:val="FootnoteReference"/>
        </w:rPr>
        <w:footnoteRef/>
      </w:r>
      <w:r>
        <w:t xml:space="preserve"> </w:t>
      </w:r>
      <w:r>
        <w:rPr>
          <w:i/>
        </w:rPr>
        <w:t xml:space="preserve">Secretary of the Judicial Commission </w:t>
      </w:r>
      <w:r w:rsidRPr="008B637C">
        <w:rPr>
          <w:iCs/>
        </w:rPr>
        <w:t>above n 3 at para 31-4.</w:t>
      </w:r>
    </w:p>
  </w:footnote>
  <w:footnote w:id="7">
    <w:p w14:paraId="224E311F" w14:textId="50D237CA" w:rsidR="00671E50" w:rsidRPr="00B05F77" w:rsidRDefault="00671E50">
      <w:pPr>
        <w:pStyle w:val="FootnoteText"/>
        <w:rPr>
          <w:lang w:val="en-US"/>
        </w:rPr>
      </w:pPr>
      <w:r>
        <w:rPr>
          <w:rStyle w:val="FootnoteReference"/>
        </w:rPr>
        <w:footnoteRef/>
      </w:r>
      <w:r>
        <w:t xml:space="preserve"> </w:t>
      </w:r>
      <w:r w:rsidRPr="00B05F77">
        <w:rPr>
          <w:i/>
          <w:iCs/>
          <w:lang w:val="en-US"/>
        </w:rPr>
        <w:t>Clipsal Australia (Pty) Ltd v Gap Distributors (Pty) Ltd</w:t>
      </w:r>
      <w:r>
        <w:rPr>
          <w:lang w:val="en-US"/>
        </w:rPr>
        <w:t xml:space="preserve"> [2009] ZASCA 49; 2010 (2) SA 289 (SCA).</w:t>
      </w:r>
    </w:p>
  </w:footnote>
  <w:footnote w:id="8">
    <w:p w14:paraId="09D046CC" w14:textId="2D657EE5" w:rsidR="00671E50" w:rsidRPr="00B05F77" w:rsidRDefault="00671E50">
      <w:pPr>
        <w:pStyle w:val="FootnoteText"/>
        <w:rPr>
          <w:lang w:val="en-US"/>
        </w:rPr>
      </w:pPr>
      <w:r>
        <w:rPr>
          <w:rStyle w:val="FootnoteReference"/>
        </w:rPr>
        <w:footnoteRef/>
      </w:r>
      <w:r>
        <w:t xml:space="preserve"> </w:t>
      </w:r>
      <w:r w:rsidRPr="00B05F77">
        <w:rPr>
          <w:i/>
          <w:iCs/>
          <w:lang w:val="en-US"/>
        </w:rPr>
        <w:t>Department of Transport v Tasima (Pty) Limite</w:t>
      </w:r>
      <w:r>
        <w:rPr>
          <w:lang w:val="en-US"/>
        </w:rPr>
        <w:t>d [2016] ZACC 39; 2017 (2) SA 622 (CC); 2017 (1) BCLR 1 (CC).</w:t>
      </w:r>
    </w:p>
  </w:footnote>
  <w:footnote w:id="9">
    <w:p w14:paraId="12710F94" w14:textId="172111D9" w:rsidR="00671E50" w:rsidRPr="00B05F77" w:rsidRDefault="00671E50">
      <w:pPr>
        <w:pStyle w:val="FootnoteText"/>
        <w:rPr>
          <w:lang w:val="en-US"/>
        </w:rPr>
      </w:pPr>
      <w:r>
        <w:rPr>
          <w:rStyle w:val="FootnoteReference"/>
        </w:rPr>
        <w:footnoteRef/>
      </w:r>
      <w:r>
        <w:t xml:space="preserve"> </w:t>
      </w:r>
      <w:r w:rsidRPr="00B05F77">
        <w:rPr>
          <w:i/>
          <w:iCs/>
          <w:lang w:val="en-US"/>
        </w:rPr>
        <w:t>Matjhebeng</w:t>
      </w:r>
      <w:r>
        <w:rPr>
          <w:lang w:val="en-US"/>
        </w:rPr>
        <w:t xml:space="preserve"> above n 4 at para 56.</w:t>
      </w:r>
    </w:p>
  </w:footnote>
  <w:footnote w:id="10">
    <w:p w14:paraId="0AD58579" w14:textId="3BCA5B20" w:rsidR="008E1191" w:rsidRPr="00B05F77" w:rsidRDefault="008E1191">
      <w:pPr>
        <w:pStyle w:val="FootnoteText"/>
        <w:rPr>
          <w:lang w:val="en-US"/>
        </w:rPr>
      </w:pPr>
      <w:r>
        <w:rPr>
          <w:rStyle w:val="FootnoteReference"/>
        </w:rPr>
        <w:footnoteRef/>
      </w:r>
      <w:r>
        <w:t xml:space="preserve"> </w:t>
      </w:r>
      <w:r w:rsidRPr="00B05F77">
        <w:rPr>
          <w:i/>
          <w:iCs/>
        </w:rPr>
        <w:t>Plascon-Evans Paints (TVL) Ltd v Van Riebeck Paints (Pty) Ltd</w:t>
      </w:r>
      <w:r>
        <w:t xml:space="preserve"> [1984] ZASCA 51; 1984 (3) SA 623.</w:t>
      </w:r>
    </w:p>
  </w:footnote>
  <w:footnote w:id="11">
    <w:p w14:paraId="32330C87" w14:textId="0573B598" w:rsidR="00E97207" w:rsidRPr="00E97207" w:rsidRDefault="00E97207">
      <w:pPr>
        <w:pStyle w:val="FootnoteText"/>
        <w:rPr>
          <w:lang w:val="en-US"/>
        </w:rPr>
      </w:pPr>
      <w:r>
        <w:rPr>
          <w:rStyle w:val="FootnoteReference"/>
        </w:rPr>
        <w:footnoteRef/>
      </w:r>
      <w:r>
        <w:t xml:space="preserve"> </w:t>
      </w:r>
      <w:r w:rsidRPr="00E12305">
        <w:rPr>
          <w:i/>
        </w:rPr>
        <w:t xml:space="preserve">Zuma v Secretary of the Judicial Commission of Inquiry into </w:t>
      </w:r>
      <w:r>
        <w:rPr>
          <w:i/>
        </w:rPr>
        <w:t>A</w:t>
      </w:r>
      <w:r w:rsidRPr="00E12305">
        <w:rPr>
          <w:i/>
        </w:rPr>
        <w:t>llegations of State Capture</w:t>
      </w:r>
      <w:r w:rsidRPr="00E12305">
        <w:t xml:space="preserve">, </w:t>
      </w:r>
      <w:r>
        <w:t>C</w:t>
      </w:r>
      <w:r w:rsidRPr="00E12305">
        <w:t xml:space="preserve">orruption </w:t>
      </w:r>
      <w:r w:rsidRPr="00E97207">
        <w:rPr>
          <w:i/>
          <w:iCs/>
        </w:rPr>
        <w:t>and Fraud in the Public Sector, including Organs of State and Others</w:t>
      </w:r>
      <w:r w:rsidRPr="00E12305">
        <w:t xml:space="preserve"> </w:t>
      </w:r>
      <w:r w:rsidR="008E1191">
        <w:t xml:space="preserve">[2021] ZACC 28; 2021 (5) SA 1 (CC); </w:t>
      </w:r>
      <w:r w:rsidRPr="00E12305">
        <w:t xml:space="preserve">2021 (11) BCLR 1263 (CC).  </w:t>
      </w:r>
    </w:p>
  </w:footnote>
  <w:footnote w:id="12">
    <w:p w14:paraId="621DB5E5" w14:textId="43846D41" w:rsidR="0034558F" w:rsidRPr="00B05F77" w:rsidRDefault="0034558F">
      <w:pPr>
        <w:pStyle w:val="FootnoteText"/>
        <w:rPr>
          <w:lang w:val="en-US"/>
        </w:rPr>
      </w:pPr>
      <w:r>
        <w:rPr>
          <w:rStyle w:val="FootnoteReference"/>
        </w:rPr>
        <w:footnoteRef/>
      </w:r>
      <w:r>
        <w:t xml:space="preserve"> </w:t>
      </w:r>
      <w:r w:rsidRPr="00B05F77">
        <w:rPr>
          <w:i/>
          <w:iCs/>
          <w:lang w:val="en-US"/>
        </w:rPr>
        <w:t>Public Protector v South African Reserve Bank</w:t>
      </w:r>
      <w:r>
        <w:rPr>
          <w:lang w:val="en-US"/>
        </w:rPr>
        <w:t xml:space="preserve"> [2019] ZACC 29; 2019 (6) SA 253 (CC); 2019 (9) BCLR 1113 (CC).</w:t>
      </w:r>
    </w:p>
  </w:footnote>
  <w:footnote w:id="13">
    <w:p w14:paraId="49A17C92" w14:textId="300570B4" w:rsidR="0034558F" w:rsidRPr="00B05F77" w:rsidRDefault="0034558F">
      <w:pPr>
        <w:pStyle w:val="FootnoteText"/>
        <w:rPr>
          <w:lang w:val="en-US"/>
        </w:rPr>
      </w:pPr>
      <w:r>
        <w:rPr>
          <w:rStyle w:val="FootnoteReference"/>
        </w:rPr>
        <w:footnoteRef/>
      </w:r>
      <w:r>
        <w:t xml:space="preserve"> </w:t>
      </w:r>
      <w:r w:rsidRPr="00B05F77">
        <w:rPr>
          <w:i/>
          <w:iCs/>
          <w:lang w:val="en-US"/>
        </w:rPr>
        <w:t>Gauteng Gambling Board v MEC for Economic Development, Gauteng Provincial Government</w:t>
      </w:r>
      <w:r>
        <w:rPr>
          <w:lang w:val="en-US"/>
        </w:rPr>
        <w:t xml:space="preserve"> [2013] ZASCA 67; 2013 (5) SA 24 (SCA).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956A5" w14:textId="0BC8F4C4" w:rsidR="000A23DE" w:rsidRDefault="000A23DE">
    <w:pPr>
      <w:pStyle w:val="Header"/>
      <w:jc w:val="right"/>
    </w:pPr>
    <w:r>
      <w:fldChar w:fldCharType="begin"/>
    </w:r>
    <w:r>
      <w:instrText xml:space="preserve"> PAGE   \* MERGEFORMAT </w:instrText>
    </w:r>
    <w:r>
      <w:fldChar w:fldCharType="separate"/>
    </w:r>
    <w:r w:rsidR="00DF4555">
      <w:rPr>
        <w:noProof/>
      </w:rPr>
      <w:t>2</w:t>
    </w:r>
    <w:r>
      <w:rPr>
        <w:noProof/>
      </w:rPr>
      <w:fldChar w:fldCharType="end"/>
    </w:r>
  </w:p>
  <w:p w14:paraId="304E046F" w14:textId="77777777" w:rsidR="000A23DE" w:rsidRDefault="000A23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027" style="width:0;height:1.5pt" o:hralign="center" o:bullet="t" o:hrstd="t" o:hr="t" fillcolor="#a0a0a0" stroked="f"/>
    </w:pict>
  </w:numPicBullet>
  <w:abstractNum w:abstractNumId="0" w15:restartNumberingAfterBreak="0">
    <w:nsid w:val="FFFFFF88"/>
    <w:multiLevelType w:val="singleLevel"/>
    <w:tmpl w:val="958E17E6"/>
    <w:lvl w:ilvl="0">
      <w:start w:val="1"/>
      <w:numFmt w:val="decimal"/>
      <w:pStyle w:val="ListNumber"/>
      <w:lvlText w:val="%1."/>
      <w:lvlJc w:val="left"/>
      <w:pPr>
        <w:ind w:left="360" w:hanging="360"/>
      </w:pPr>
    </w:lvl>
  </w:abstractNum>
  <w:abstractNum w:abstractNumId="1" w15:restartNumberingAfterBreak="0">
    <w:nsid w:val="00000002"/>
    <w:multiLevelType w:val="multilevel"/>
    <w:tmpl w:val="00000002"/>
    <w:name w:val="WW8Num2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00000005"/>
    <w:multiLevelType w:val="singleLevel"/>
    <w:tmpl w:val="00000005"/>
    <w:name w:val="WW8Num7"/>
    <w:lvl w:ilvl="0">
      <w:start w:val="1"/>
      <w:numFmt w:val="lowerLetter"/>
      <w:lvlText w:val="(%1)"/>
      <w:lvlJc w:val="left"/>
      <w:pPr>
        <w:ind w:left="795" w:hanging="435"/>
      </w:pPr>
    </w:lvl>
  </w:abstractNum>
  <w:abstractNum w:abstractNumId="3" w15:restartNumberingAfterBreak="0">
    <w:nsid w:val="0236099B"/>
    <w:multiLevelType w:val="hybridMultilevel"/>
    <w:tmpl w:val="7F30BB94"/>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 w15:restartNumberingAfterBreak="0">
    <w:nsid w:val="02BD2F7F"/>
    <w:multiLevelType w:val="hybridMultilevel"/>
    <w:tmpl w:val="08E82788"/>
    <w:lvl w:ilvl="0" w:tplc="DA7E8F3A">
      <w:start w:val="2"/>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031318D1"/>
    <w:multiLevelType w:val="hybridMultilevel"/>
    <w:tmpl w:val="94249FCC"/>
    <w:lvl w:ilvl="0" w:tplc="7C788C94">
      <w:start w:val="2"/>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06D36E6E"/>
    <w:multiLevelType w:val="hybridMultilevel"/>
    <w:tmpl w:val="961C13F2"/>
    <w:lvl w:ilvl="0" w:tplc="60889898">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15:restartNumberingAfterBreak="0">
    <w:nsid w:val="07974976"/>
    <w:multiLevelType w:val="hybridMultilevel"/>
    <w:tmpl w:val="0BA62F9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7F3217F"/>
    <w:multiLevelType w:val="hybridMultilevel"/>
    <w:tmpl w:val="BD7CC5E4"/>
    <w:lvl w:ilvl="0" w:tplc="608063F8">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0" w15:restartNumberingAfterBreak="0">
    <w:nsid w:val="0B627269"/>
    <w:multiLevelType w:val="hybridMultilevel"/>
    <w:tmpl w:val="C6DA1926"/>
    <w:lvl w:ilvl="0" w:tplc="FFFFFFFF">
      <w:start w:val="1"/>
      <w:numFmt w:val="decimal"/>
      <w:lvlText w:val="(%1)"/>
      <w:lvlJc w:val="left"/>
      <w:pPr>
        <w:ind w:left="927" w:hanging="360"/>
      </w:pPr>
      <w:rPr>
        <w:rFonts w:hint="default"/>
      </w:rPr>
    </w:lvl>
    <w:lvl w:ilvl="1" w:tplc="FFFFFFFF">
      <w:start w:val="1"/>
      <w:numFmt w:val="lowerLetter"/>
      <w:lvlText w:val="%2."/>
      <w:lvlJc w:val="left"/>
      <w:pPr>
        <w:ind w:left="1647" w:hanging="360"/>
      </w:pPr>
    </w:lvl>
    <w:lvl w:ilvl="2" w:tplc="08090019">
      <w:start w:val="1"/>
      <w:numFmt w:val="lowerLetter"/>
      <w:lvlText w:val="%3."/>
      <w:lvlJc w:val="left"/>
      <w:pPr>
        <w:ind w:left="2547" w:hanging="360"/>
      </w:pPr>
    </w:lvl>
    <w:lvl w:ilvl="3" w:tplc="FFFFFFFF">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11" w15:restartNumberingAfterBreak="0">
    <w:nsid w:val="168C3093"/>
    <w:multiLevelType w:val="hybridMultilevel"/>
    <w:tmpl w:val="542ED42E"/>
    <w:lvl w:ilvl="0" w:tplc="1C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15:restartNumberingAfterBreak="0">
    <w:nsid w:val="1A904A42"/>
    <w:multiLevelType w:val="hybridMultilevel"/>
    <w:tmpl w:val="CAC6BDFC"/>
    <w:lvl w:ilvl="0" w:tplc="9086CC24">
      <w:start w:val="1"/>
      <w:numFmt w:val="decimal"/>
      <w:pStyle w:val="ListParagraph"/>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B395523"/>
    <w:multiLevelType w:val="hybridMultilevel"/>
    <w:tmpl w:val="5FA00A06"/>
    <w:lvl w:ilvl="0" w:tplc="8996C7B0">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E4961A9"/>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C32EAB"/>
    <w:multiLevelType w:val="multilevel"/>
    <w:tmpl w:val="57781536"/>
    <w:lvl w:ilvl="0">
      <w:start w:val="1"/>
      <w:numFmt w:val="decimal"/>
      <w:pStyle w:val="1"/>
      <w:lvlText w:val="[%1]"/>
      <w:lvlJc w:val="left"/>
      <w:pPr>
        <w:tabs>
          <w:tab w:val="num" w:pos="567"/>
        </w:tabs>
        <w:ind w:left="567" w:hanging="567"/>
      </w:pPr>
      <w:rPr>
        <w:rFonts w:hint="default"/>
        <w:b w:val="0"/>
        <w:i w:val="0"/>
      </w:rPr>
    </w:lvl>
    <w:lvl w:ilvl="1">
      <w:start w:val="1"/>
      <w:numFmt w:val="decimal"/>
      <w:pStyle w:val="2"/>
      <w:lvlText w:val="%1.%2"/>
      <w:lvlJc w:val="left"/>
      <w:pPr>
        <w:tabs>
          <w:tab w:val="num" w:pos="1701"/>
        </w:tabs>
        <w:ind w:left="1701" w:hanging="1134"/>
      </w:pPr>
      <w:rPr>
        <w:rFonts w:hint="default"/>
        <w:b w:val="0"/>
        <w:i w:val="0"/>
      </w:rPr>
    </w:lvl>
    <w:lvl w:ilvl="2">
      <w:start w:val="1"/>
      <w:numFmt w:val="decimal"/>
      <w:pStyle w:val="3"/>
      <w:lvlText w:val="%1.%2.%3"/>
      <w:lvlJc w:val="left"/>
      <w:pPr>
        <w:tabs>
          <w:tab w:val="num" w:pos="2835"/>
        </w:tabs>
        <w:ind w:left="2835" w:hanging="1134"/>
      </w:pPr>
      <w:rPr>
        <w:rFonts w:hint="default"/>
        <w:b w:val="0"/>
        <w:i w:val="0"/>
      </w:rPr>
    </w:lvl>
    <w:lvl w:ilvl="3">
      <w:start w:val="1"/>
      <w:numFmt w:val="lowerLetter"/>
      <w:pStyle w:val="4"/>
      <w:lvlText w:val="(%4)"/>
      <w:lvlJc w:val="left"/>
      <w:pPr>
        <w:tabs>
          <w:tab w:val="num" w:pos="2268"/>
        </w:tabs>
        <w:ind w:left="2268" w:hanging="567"/>
      </w:pPr>
      <w:rPr>
        <w:rFonts w:hint="default"/>
      </w:rPr>
    </w:lvl>
    <w:lvl w:ilvl="4">
      <w:start w:val="1"/>
      <w:numFmt w:val="lowerRoman"/>
      <w:pStyle w:val="5"/>
      <w:lvlText w:val="(%5)"/>
      <w:lvlJc w:val="left"/>
      <w:pPr>
        <w:tabs>
          <w:tab w:val="num" w:pos="5670"/>
        </w:tabs>
        <w:ind w:left="5670" w:hanging="1134"/>
      </w:pPr>
      <w:rPr>
        <w:rFonts w:hint="default"/>
        <w:b w:val="0"/>
        <w:i w:val="0"/>
      </w:rPr>
    </w:lvl>
    <w:lvl w:ilvl="5">
      <w:start w:val="1"/>
      <w:numFmt w:val="decimal"/>
      <w:lvlText w:val="%1.%2.%3.%4.%5.%6"/>
      <w:lvlJc w:val="left"/>
      <w:pPr>
        <w:tabs>
          <w:tab w:val="num" w:pos="6804"/>
        </w:tabs>
        <w:ind w:left="6804" w:hanging="1134"/>
      </w:pPr>
      <w:rPr>
        <w:rFonts w:hint="default"/>
      </w:rPr>
    </w:lvl>
    <w:lvl w:ilvl="6">
      <w:start w:val="1"/>
      <w:numFmt w:val="decimal"/>
      <w:lvlText w:val="%1.%2.%3.%4.%5.%6.%7"/>
      <w:lvlJc w:val="left"/>
      <w:pPr>
        <w:tabs>
          <w:tab w:val="num" w:pos="7938"/>
        </w:tabs>
        <w:ind w:left="7938" w:hanging="1134"/>
      </w:pPr>
      <w:rPr>
        <w:rFonts w:hint="default"/>
      </w:rPr>
    </w:lvl>
    <w:lvl w:ilvl="7">
      <w:start w:val="1"/>
      <w:numFmt w:val="decimal"/>
      <w:lvlText w:val="%1.%2.%3.%4.%5.%6.%7.%8"/>
      <w:lvlJc w:val="left"/>
      <w:pPr>
        <w:tabs>
          <w:tab w:val="num" w:pos="9072"/>
        </w:tabs>
        <w:ind w:left="9072" w:hanging="1134"/>
      </w:pPr>
      <w:rPr>
        <w:rFonts w:hint="default"/>
      </w:rPr>
    </w:lvl>
    <w:lvl w:ilvl="8">
      <w:start w:val="1"/>
      <w:numFmt w:val="decimal"/>
      <w:lvlText w:val="%1.%2.%3.%4.%5.%6.%7.%8.%9"/>
      <w:lvlJc w:val="left"/>
      <w:pPr>
        <w:tabs>
          <w:tab w:val="num" w:pos="10206"/>
        </w:tabs>
        <w:ind w:left="10206" w:hanging="1134"/>
      </w:pPr>
      <w:rPr>
        <w:rFonts w:hint="default"/>
      </w:rPr>
    </w:lvl>
  </w:abstractNum>
  <w:abstractNum w:abstractNumId="16" w15:restartNumberingAfterBreak="0">
    <w:nsid w:val="304E594C"/>
    <w:multiLevelType w:val="hybridMultilevel"/>
    <w:tmpl w:val="164CA4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B50F1A"/>
    <w:multiLevelType w:val="multilevel"/>
    <w:tmpl w:val="0409001F"/>
    <w:lvl w:ilvl="0">
      <w:start w:val="1"/>
      <w:numFmt w:val="decimal"/>
      <w:lvlText w:val="%1."/>
      <w:lvlJc w:val="left"/>
      <w:pPr>
        <w:ind w:left="2629"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32558E0"/>
    <w:multiLevelType w:val="hybridMultilevel"/>
    <w:tmpl w:val="02C6D90E"/>
    <w:lvl w:ilvl="0" w:tplc="F2648544">
      <w:start w:val="1"/>
      <w:numFmt w:val="decimal"/>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9" w15:restartNumberingAfterBreak="0">
    <w:nsid w:val="355124AC"/>
    <w:multiLevelType w:val="hybridMultilevel"/>
    <w:tmpl w:val="3C3418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756F43"/>
    <w:multiLevelType w:val="hybridMultilevel"/>
    <w:tmpl w:val="54B0498A"/>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1" w15:restartNumberingAfterBreak="0">
    <w:nsid w:val="3A033766"/>
    <w:multiLevelType w:val="hybridMultilevel"/>
    <w:tmpl w:val="E1483028"/>
    <w:lvl w:ilvl="0" w:tplc="1C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C8C05EF"/>
    <w:multiLevelType w:val="multilevel"/>
    <w:tmpl w:val="BF86EA56"/>
    <w:lvl w:ilvl="0">
      <w:start w:val="5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CC339D5"/>
    <w:multiLevelType w:val="hybridMultilevel"/>
    <w:tmpl w:val="F17816E2"/>
    <w:lvl w:ilvl="0" w:tplc="E8ACA6F0">
      <w:start w:val="1"/>
      <w:numFmt w:val="lowerLetter"/>
      <w:lvlText w:val="%1."/>
      <w:lvlJc w:val="left"/>
      <w:pPr>
        <w:ind w:left="2061" w:hanging="360"/>
      </w:pPr>
      <w:rPr>
        <w:rFonts w:hint="default"/>
        <w:color w:val="auto"/>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24" w15:restartNumberingAfterBreak="0">
    <w:nsid w:val="3F085A93"/>
    <w:multiLevelType w:val="hybridMultilevel"/>
    <w:tmpl w:val="47BEA16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F432180"/>
    <w:multiLevelType w:val="hybridMultilevel"/>
    <w:tmpl w:val="BF8CD96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41593872"/>
    <w:multiLevelType w:val="hybridMultilevel"/>
    <w:tmpl w:val="33BC27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3751468"/>
    <w:multiLevelType w:val="hybridMultilevel"/>
    <w:tmpl w:val="7304DAAA"/>
    <w:lvl w:ilvl="0" w:tplc="4022E388">
      <w:start w:val="1"/>
      <w:numFmt w:val="lowerLetter"/>
      <w:lvlText w:val="(%1)"/>
      <w:lvlJc w:val="left"/>
      <w:pPr>
        <w:ind w:left="1000" w:hanging="360"/>
      </w:pPr>
      <w:rPr>
        <w:rFonts w:hint="default"/>
      </w:rPr>
    </w:lvl>
    <w:lvl w:ilvl="1" w:tplc="08090019" w:tentative="1">
      <w:start w:val="1"/>
      <w:numFmt w:val="lowerLetter"/>
      <w:lvlText w:val="%2."/>
      <w:lvlJc w:val="left"/>
      <w:pPr>
        <w:ind w:left="1720" w:hanging="360"/>
      </w:pPr>
    </w:lvl>
    <w:lvl w:ilvl="2" w:tplc="0809001B" w:tentative="1">
      <w:start w:val="1"/>
      <w:numFmt w:val="lowerRoman"/>
      <w:lvlText w:val="%3."/>
      <w:lvlJc w:val="right"/>
      <w:pPr>
        <w:ind w:left="2440" w:hanging="180"/>
      </w:pPr>
    </w:lvl>
    <w:lvl w:ilvl="3" w:tplc="0809000F" w:tentative="1">
      <w:start w:val="1"/>
      <w:numFmt w:val="decimal"/>
      <w:lvlText w:val="%4."/>
      <w:lvlJc w:val="left"/>
      <w:pPr>
        <w:ind w:left="3160" w:hanging="360"/>
      </w:pPr>
    </w:lvl>
    <w:lvl w:ilvl="4" w:tplc="08090019" w:tentative="1">
      <w:start w:val="1"/>
      <w:numFmt w:val="lowerLetter"/>
      <w:lvlText w:val="%5."/>
      <w:lvlJc w:val="left"/>
      <w:pPr>
        <w:ind w:left="3880" w:hanging="360"/>
      </w:pPr>
    </w:lvl>
    <w:lvl w:ilvl="5" w:tplc="0809001B" w:tentative="1">
      <w:start w:val="1"/>
      <w:numFmt w:val="lowerRoman"/>
      <w:lvlText w:val="%6."/>
      <w:lvlJc w:val="right"/>
      <w:pPr>
        <w:ind w:left="4600" w:hanging="180"/>
      </w:pPr>
    </w:lvl>
    <w:lvl w:ilvl="6" w:tplc="0809000F" w:tentative="1">
      <w:start w:val="1"/>
      <w:numFmt w:val="decimal"/>
      <w:lvlText w:val="%7."/>
      <w:lvlJc w:val="left"/>
      <w:pPr>
        <w:ind w:left="5320" w:hanging="360"/>
      </w:pPr>
    </w:lvl>
    <w:lvl w:ilvl="7" w:tplc="08090019" w:tentative="1">
      <w:start w:val="1"/>
      <w:numFmt w:val="lowerLetter"/>
      <w:lvlText w:val="%8."/>
      <w:lvlJc w:val="left"/>
      <w:pPr>
        <w:ind w:left="6040" w:hanging="360"/>
      </w:pPr>
    </w:lvl>
    <w:lvl w:ilvl="8" w:tplc="0809001B" w:tentative="1">
      <w:start w:val="1"/>
      <w:numFmt w:val="lowerRoman"/>
      <w:lvlText w:val="%9."/>
      <w:lvlJc w:val="right"/>
      <w:pPr>
        <w:ind w:left="6760" w:hanging="180"/>
      </w:pPr>
    </w:lvl>
  </w:abstractNum>
  <w:abstractNum w:abstractNumId="28" w15:restartNumberingAfterBreak="0">
    <w:nsid w:val="47111C5C"/>
    <w:multiLevelType w:val="hybridMultilevel"/>
    <w:tmpl w:val="BAA287E4"/>
    <w:lvl w:ilvl="0" w:tplc="C99E4280">
      <w:start w:val="1"/>
      <w:numFmt w:val="decimal"/>
      <w:lvlText w:val="(%1)"/>
      <w:lvlJc w:val="left"/>
      <w:pPr>
        <w:ind w:left="640" w:hanging="360"/>
      </w:pPr>
      <w:rPr>
        <w:rFonts w:hint="default"/>
      </w:rPr>
    </w:lvl>
    <w:lvl w:ilvl="1" w:tplc="08090019" w:tentative="1">
      <w:start w:val="1"/>
      <w:numFmt w:val="lowerLetter"/>
      <w:lvlText w:val="%2."/>
      <w:lvlJc w:val="left"/>
      <w:pPr>
        <w:ind w:left="1360" w:hanging="360"/>
      </w:pPr>
    </w:lvl>
    <w:lvl w:ilvl="2" w:tplc="0809001B" w:tentative="1">
      <w:start w:val="1"/>
      <w:numFmt w:val="lowerRoman"/>
      <w:lvlText w:val="%3."/>
      <w:lvlJc w:val="right"/>
      <w:pPr>
        <w:ind w:left="2080" w:hanging="180"/>
      </w:pPr>
    </w:lvl>
    <w:lvl w:ilvl="3" w:tplc="0809000F" w:tentative="1">
      <w:start w:val="1"/>
      <w:numFmt w:val="decimal"/>
      <w:lvlText w:val="%4."/>
      <w:lvlJc w:val="left"/>
      <w:pPr>
        <w:ind w:left="2800" w:hanging="360"/>
      </w:pPr>
    </w:lvl>
    <w:lvl w:ilvl="4" w:tplc="08090019" w:tentative="1">
      <w:start w:val="1"/>
      <w:numFmt w:val="lowerLetter"/>
      <w:lvlText w:val="%5."/>
      <w:lvlJc w:val="left"/>
      <w:pPr>
        <w:ind w:left="3520" w:hanging="360"/>
      </w:pPr>
    </w:lvl>
    <w:lvl w:ilvl="5" w:tplc="0809001B" w:tentative="1">
      <w:start w:val="1"/>
      <w:numFmt w:val="lowerRoman"/>
      <w:lvlText w:val="%6."/>
      <w:lvlJc w:val="right"/>
      <w:pPr>
        <w:ind w:left="4240" w:hanging="180"/>
      </w:pPr>
    </w:lvl>
    <w:lvl w:ilvl="6" w:tplc="0809000F" w:tentative="1">
      <w:start w:val="1"/>
      <w:numFmt w:val="decimal"/>
      <w:lvlText w:val="%7."/>
      <w:lvlJc w:val="left"/>
      <w:pPr>
        <w:ind w:left="4960" w:hanging="360"/>
      </w:pPr>
    </w:lvl>
    <w:lvl w:ilvl="7" w:tplc="08090019" w:tentative="1">
      <w:start w:val="1"/>
      <w:numFmt w:val="lowerLetter"/>
      <w:lvlText w:val="%8."/>
      <w:lvlJc w:val="left"/>
      <w:pPr>
        <w:ind w:left="5680" w:hanging="360"/>
      </w:pPr>
    </w:lvl>
    <w:lvl w:ilvl="8" w:tplc="0809001B" w:tentative="1">
      <w:start w:val="1"/>
      <w:numFmt w:val="lowerRoman"/>
      <w:lvlText w:val="%9."/>
      <w:lvlJc w:val="right"/>
      <w:pPr>
        <w:ind w:left="6400" w:hanging="180"/>
      </w:pPr>
    </w:lvl>
  </w:abstractNum>
  <w:abstractNum w:abstractNumId="29" w15:restartNumberingAfterBreak="0">
    <w:nsid w:val="49CD079D"/>
    <w:multiLevelType w:val="hybridMultilevel"/>
    <w:tmpl w:val="4330ECE2"/>
    <w:lvl w:ilvl="0" w:tplc="013A456A">
      <w:start w:val="2"/>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4AC3717E"/>
    <w:multiLevelType w:val="hybridMultilevel"/>
    <w:tmpl w:val="685C252A"/>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31" w15:restartNumberingAfterBreak="0">
    <w:nsid w:val="4FCE5092"/>
    <w:multiLevelType w:val="hybridMultilevel"/>
    <w:tmpl w:val="928EDFCA"/>
    <w:lvl w:ilvl="0" w:tplc="4804252C">
      <w:start w:val="1"/>
      <w:numFmt w:val="decimal"/>
      <w:lvlText w:val="(%1)"/>
      <w:lvlJc w:val="left"/>
      <w:pPr>
        <w:ind w:left="1437" w:hanging="87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2" w15:restartNumberingAfterBreak="0">
    <w:nsid w:val="507D070C"/>
    <w:multiLevelType w:val="hybridMultilevel"/>
    <w:tmpl w:val="121AD2E6"/>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3" w15:restartNumberingAfterBreak="0">
    <w:nsid w:val="51236D39"/>
    <w:multiLevelType w:val="multilevel"/>
    <w:tmpl w:val="737610C8"/>
    <w:lvl w:ilvl="0">
      <w:start w:val="1"/>
      <w:numFmt w:val="decimal"/>
      <w:lvlText w:val="%1."/>
      <w:lvlJc w:val="left"/>
      <w:pPr>
        <w:ind w:left="2061" w:hanging="360"/>
      </w:pPr>
      <w:rPr>
        <w:rFonts w:hint="default"/>
      </w:rPr>
    </w:lvl>
    <w:lvl w:ilvl="1">
      <w:start w:val="2"/>
      <w:numFmt w:val="decimal"/>
      <w:isLgl/>
      <w:lvlText w:val="%1.%2"/>
      <w:lvlJc w:val="left"/>
      <w:pPr>
        <w:ind w:left="2161" w:hanging="460"/>
      </w:pPr>
      <w:rPr>
        <w:rFonts w:hint="default"/>
      </w:rPr>
    </w:lvl>
    <w:lvl w:ilvl="2">
      <w:start w:val="1"/>
      <w:numFmt w:val="decimal"/>
      <w:isLgl/>
      <w:lvlText w:val="%1.%2.%3"/>
      <w:lvlJc w:val="left"/>
      <w:pPr>
        <w:ind w:left="2421" w:hanging="720"/>
      </w:pPr>
      <w:rPr>
        <w:rFonts w:hint="default"/>
      </w:rPr>
    </w:lvl>
    <w:lvl w:ilvl="3">
      <w:start w:val="1"/>
      <w:numFmt w:val="decimal"/>
      <w:isLgl/>
      <w:lvlText w:val="%1.%2.%3.%4"/>
      <w:lvlJc w:val="left"/>
      <w:pPr>
        <w:ind w:left="2781" w:hanging="1080"/>
      </w:pPr>
      <w:rPr>
        <w:rFonts w:hint="default"/>
      </w:rPr>
    </w:lvl>
    <w:lvl w:ilvl="4">
      <w:start w:val="1"/>
      <w:numFmt w:val="decimal"/>
      <w:isLgl/>
      <w:lvlText w:val="%1.%2.%3.%4.%5"/>
      <w:lvlJc w:val="left"/>
      <w:pPr>
        <w:ind w:left="2781" w:hanging="1080"/>
      </w:pPr>
      <w:rPr>
        <w:rFonts w:hint="default"/>
      </w:rPr>
    </w:lvl>
    <w:lvl w:ilvl="5">
      <w:start w:val="1"/>
      <w:numFmt w:val="decimal"/>
      <w:isLgl/>
      <w:lvlText w:val="%1.%2.%3.%4.%5.%6"/>
      <w:lvlJc w:val="left"/>
      <w:pPr>
        <w:ind w:left="3141" w:hanging="1440"/>
      </w:pPr>
      <w:rPr>
        <w:rFonts w:hint="default"/>
      </w:rPr>
    </w:lvl>
    <w:lvl w:ilvl="6">
      <w:start w:val="1"/>
      <w:numFmt w:val="decimal"/>
      <w:isLgl/>
      <w:lvlText w:val="%1.%2.%3.%4.%5.%6.%7"/>
      <w:lvlJc w:val="left"/>
      <w:pPr>
        <w:ind w:left="3141" w:hanging="1440"/>
      </w:pPr>
      <w:rPr>
        <w:rFonts w:hint="default"/>
      </w:rPr>
    </w:lvl>
    <w:lvl w:ilvl="7">
      <w:start w:val="1"/>
      <w:numFmt w:val="decimal"/>
      <w:isLgl/>
      <w:lvlText w:val="%1.%2.%3.%4.%5.%6.%7.%8"/>
      <w:lvlJc w:val="left"/>
      <w:pPr>
        <w:ind w:left="3501" w:hanging="1800"/>
      </w:pPr>
      <w:rPr>
        <w:rFonts w:hint="default"/>
      </w:rPr>
    </w:lvl>
    <w:lvl w:ilvl="8">
      <w:start w:val="1"/>
      <w:numFmt w:val="decimal"/>
      <w:isLgl/>
      <w:lvlText w:val="%1.%2.%3.%4.%5.%6.%7.%8.%9"/>
      <w:lvlJc w:val="left"/>
      <w:pPr>
        <w:ind w:left="3501" w:hanging="1800"/>
      </w:pPr>
      <w:rPr>
        <w:rFonts w:hint="default"/>
      </w:rPr>
    </w:lvl>
  </w:abstractNum>
  <w:abstractNum w:abstractNumId="34" w15:restartNumberingAfterBreak="0">
    <w:nsid w:val="51F20011"/>
    <w:multiLevelType w:val="multilevel"/>
    <w:tmpl w:val="4C1E7444"/>
    <w:lvl w:ilvl="0">
      <w:start w:val="1"/>
      <w:numFmt w:val="decimal"/>
      <w:lvlText w:val="[%1]"/>
      <w:lvlJc w:val="left"/>
      <w:pPr>
        <w:tabs>
          <w:tab w:val="num" w:pos="851"/>
        </w:tabs>
        <w:ind w:left="851" w:hanging="851"/>
      </w:pPr>
      <w:rPr>
        <w:b w:val="0"/>
        <w:i w:val="0"/>
        <w:sz w:val="24"/>
        <w:szCs w:val="24"/>
      </w:rPr>
    </w:lvl>
    <w:lvl w:ilvl="1">
      <w:start w:val="1"/>
      <w:numFmt w:val="decimal"/>
      <w:lvlText w:val="%1.%2."/>
      <w:lvlJc w:val="left"/>
      <w:pPr>
        <w:tabs>
          <w:tab w:val="num" w:pos="1702"/>
        </w:tabs>
        <w:ind w:left="1702" w:hanging="851"/>
      </w:pPr>
      <w:rPr>
        <w:rFonts w:ascii="Univers" w:hAnsi="Univers" w:hint="default"/>
        <w:b w:val="0"/>
        <w:i w:val="0"/>
        <w:sz w:val="24"/>
        <w:szCs w:val="24"/>
      </w:rPr>
    </w:lvl>
    <w:lvl w:ilvl="2">
      <w:start w:val="1"/>
      <w:numFmt w:val="decimal"/>
      <w:lvlText w:val="%1.%2.%3."/>
      <w:lvlJc w:val="left"/>
      <w:pPr>
        <w:tabs>
          <w:tab w:val="num" w:pos="2553"/>
        </w:tabs>
        <w:ind w:left="2553" w:hanging="851"/>
      </w:pPr>
      <w:rPr>
        <w:rFonts w:ascii="Univers" w:hAnsi="Univers" w:hint="default"/>
        <w:b w:val="0"/>
        <w:i w:val="0"/>
        <w:sz w:val="24"/>
        <w:szCs w:val="24"/>
      </w:rPr>
    </w:lvl>
    <w:lvl w:ilvl="3">
      <w:start w:val="1"/>
      <w:numFmt w:val="decimal"/>
      <w:lvlText w:val="%1.%2.%3.%4."/>
      <w:lvlJc w:val="left"/>
      <w:pPr>
        <w:tabs>
          <w:tab w:val="num" w:pos="3404"/>
        </w:tabs>
        <w:ind w:left="3404" w:hanging="851"/>
      </w:pPr>
      <w:rPr>
        <w:rFonts w:ascii="Univers" w:hAnsi="Univers" w:hint="default"/>
        <w:b w:val="0"/>
        <w:i w:val="0"/>
        <w:sz w:val="24"/>
        <w:szCs w:val="24"/>
      </w:rPr>
    </w:lvl>
    <w:lvl w:ilvl="4">
      <w:start w:val="1"/>
      <w:numFmt w:val="decimal"/>
      <w:lvlText w:val="%1.%2.%3.%4.%5."/>
      <w:lvlJc w:val="left"/>
      <w:pPr>
        <w:tabs>
          <w:tab w:val="num" w:pos="4255"/>
        </w:tabs>
        <w:ind w:left="4255" w:hanging="851"/>
      </w:pPr>
      <w:rPr>
        <w:rFonts w:ascii="Times New Roman" w:hAnsi="Times New Roman" w:cs="Times New Roman" w:hint="default"/>
        <w:sz w:val="24"/>
        <w:szCs w:val="24"/>
      </w:rPr>
    </w:lvl>
    <w:lvl w:ilvl="5">
      <w:start w:val="1"/>
      <w:numFmt w:val="decimal"/>
      <w:lvlText w:val="%1.%2.%3.%4.%5.%6."/>
      <w:lvlJc w:val="left"/>
      <w:pPr>
        <w:tabs>
          <w:tab w:val="num" w:pos="5106"/>
        </w:tabs>
        <w:ind w:left="5106" w:hanging="851"/>
      </w:pPr>
    </w:lvl>
    <w:lvl w:ilvl="6">
      <w:start w:val="1"/>
      <w:numFmt w:val="decimal"/>
      <w:lvlText w:val="%1.%2.%3.%4.%5.%6.%7."/>
      <w:lvlJc w:val="left"/>
      <w:pPr>
        <w:tabs>
          <w:tab w:val="num" w:pos="5957"/>
        </w:tabs>
        <w:ind w:left="5957" w:hanging="851"/>
      </w:pPr>
    </w:lvl>
    <w:lvl w:ilvl="7">
      <w:start w:val="1"/>
      <w:numFmt w:val="decimal"/>
      <w:lvlText w:val="%1.%2.%3.%4.%5.%6.%7.%8."/>
      <w:lvlJc w:val="left"/>
      <w:pPr>
        <w:tabs>
          <w:tab w:val="num" w:pos="6808"/>
        </w:tabs>
        <w:ind w:left="6808" w:hanging="851"/>
      </w:pPr>
    </w:lvl>
    <w:lvl w:ilvl="8">
      <w:start w:val="1"/>
      <w:numFmt w:val="decimal"/>
      <w:lvlText w:val="%1.%2.%3.%4.%5.%6.%7.%8.%9."/>
      <w:lvlJc w:val="left"/>
      <w:pPr>
        <w:tabs>
          <w:tab w:val="num" w:pos="7659"/>
        </w:tabs>
        <w:ind w:left="7659" w:hanging="851"/>
      </w:pPr>
    </w:lvl>
  </w:abstractNum>
  <w:abstractNum w:abstractNumId="35" w15:restartNumberingAfterBreak="0">
    <w:nsid w:val="54700BEB"/>
    <w:multiLevelType w:val="hybridMultilevel"/>
    <w:tmpl w:val="D924CDFA"/>
    <w:lvl w:ilvl="0" w:tplc="1C09000F">
      <w:start w:val="1"/>
      <w:numFmt w:val="decimal"/>
      <w:lvlText w:val="%1."/>
      <w:lvlJc w:val="left"/>
      <w:pPr>
        <w:ind w:left="780" w:hanging="360"/>
      </w:pPr>
    </w:lvl>
    <w:lvl w:ilvl="1" w:tplc="1C090019" w:tentative="1">
      <w:start w:val="1"/>
      <w:numFmt w:val="lowerLetter"/>
      <w:lvlText w:val="%2."/>
      <w:lvlJc w:val="left"/>
      <w:pPr>
        <w:ind w:left="1500" w:hanging="360"/>
      </w:pPr>
    </w:lvl>
    <w:lvl w:ilvl="2" w:tplc="1C09001B" w:tentative="1">
      <w:start w:val="1"/>
      <w:numFmt w:val="lowerRoman"/>
      <w:lvlText w:val="%3."/>
      <w:lvlJc w:val="right"/>
      <w:pPr>
        <w:ind w:left="2220" w:hanging="180"/>
      </w:pPr>
    </w:lvl>
    <w:lvl w:ilvl="3" w:tplc="1C09000F" w:tentative="1">
      <w:start w:val="1"/>
      <w:numFmt w:val="decimal"/>
      <w:lvlText w:val="%4."/>
      <w:lvlJc w:val="left"/>
      <w:pPr>
        <w:ind w:left="2940" w:hanging="360"/>
      </w:pPr>
    </w:lvl>
    <w:lvl w:ilvl="4" w:tplc="1C090019" w:tentative="1">
      <w:start w:val="1"/>
      <w:numFmt w:val="lowerLetter"/>
      <w:lvlText w:val="%5."/>
      <w:lvlJc w:val="left"/>
      <w:pPr>
        <w:ind w:left="3660" w:hanging="360"/>
      </w:pPr>
    </w:lvl>
    <w:lvl w:ilvl="5" w:tplc="1C09001B" w:tentative="1">
      <w:start w:val="1"/>
      <w:numFmt w:val="lowerRoman"/>
      <w:lvlText w:val="%6."/>
      <w:lvlJc w:val="right"/>
      <w:pPr>
        <w:ind w:left="4380" w:hanging="180"/>
      </w:pPr>
    </w:lvl>
    <w:lvl w:ilvl="6" w:tplc="1C09000F" w:tentative="1">
      <w:start w:val="1"/>
      <w:numFmt w:val="decimal"/>
      <w:lvlText w:val="%7."/>
      <w:lvlJc w:val="left"/>
      <w:pPr>
        <w:ind w:left="5100" w:hanging="360"/>
      </w:pPr>
    </w:lvl>
    <w:lvl w:ilvl="7" w:tplc="1C090019" w:tentative="1">
      <w:start w:val="1"/>
      <w:numFmt w:val="lowerLetter"/>
      <w:lvlText w:val="%8."/>
      <w:lvlJc w:val="left"/>
      <w:pPr>
        <w:ind w:left="5820" w:hanging="360"/>
      </w:pPr>
    </w:lvl>
    <w:lvl w:ilvl="8" w:tplc="1C09001B" w:tentative="1">
      <w:start w:val="1"/>
      <w:numFmt w:val="lowerRoman"/>
      <w:lvlText w:val="%9."/>
      <w:lvlJc w:val="right"/>
      <w:pPr>
        <w:ind w:left="6540" w:hanging="180"/>
      </w:pPr>
    </w:lvl>
  </w:abstractNum>
  <w:abstractNum w:abstractNumId="36" w15:restartNumberingAfterBreak="0">
    <w:nsid w:val="5E257CE6"/>
    <w:multiLevelType w:val="hybridMultilevel"/>
    <w:tmpl w:val="4BC66EFE"/>
    <w:lvl w:ilvl="0" w:tplc="2FB8EEAE">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3502E3B"/>
    <w:multiLevelType w:val="multilevel"/>
    <w:tmpl w:val="6922B82E"/>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6BA328D4"/>
    <w:multiLevelType w:val="hybridMultilevel"/>
    <w:tmpl w:val="964A4260"/>
    <w:lvl w:ilvl="0" w:tplc="CD165886">
      <w:start w:val="1"/>
      <w:numFmt w:val="decimal"/>
      <w:lvlText w:val="(%1)"/>
      <w:lvlJc w:val="left"/>
      <w:pPr>
        <w:ind w:left="927" w:hanging="360"/>
      </w:pPr>
      <w:rPr>
        <w:rFonts w:hint="default"/>
      </w:r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9" w15:restartNumberingAfterBreak="0">
    <w:nsid w:val="6BED2E9D"/>
    <w:multiLevelType w:val="hybridMultilevel"/>
    <w:tmpl w:val="F7C26984"/>
    <w:lvl w:ilvl="0" w:tplc="BC42C3E6">
      <w:start w:val="1"/>
      <w:numFmt w:val="decimal"/>
      <w:lvlText w:val="5.%1"/>
      <w:lvlJc w:val="left"/>
      <w:pPr>
        <w:ind w:left="128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D2902B3"/>
    <w:multiLevelType w:val="hybridMultilevel"/>
    <w:tmpl w:val="B184BE5E"/>
    <w:lvl w:ilvl="0" w:tplc="CBAC221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1" w15:restartNumberingAfterBreak="0">
    <w:nsid w:val="709B3B4D"/>
    <w:multiLevelType w:val="hybridMultilevel"/>
    <w:tmpl w:val="59BAA2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600373A"/>
    <w:multiLevelType w:val="hybridMultilevel"/>
    <w:tmpl w:val="286CFB52"/>
    <w:lvl w:ilvl="0" w:tplc="9F3E9622">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3" w15:restartNumberingAfterBreak="0">
    <w:nsid w:val="763344C8"/>
    <w:multiLevelType w:val="hybridMultilevel"/>
    <w:tmpl w:val="CD720C18"/>
    <w:lvl w:ilvl="0" w:tplc="A2F878A4">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4" w15:restartNumberingAfterBreak="0">
    <w:nsid w:val="7B9020D0"/>
    <w:multiLevelType w:val="hybridMultilevel"/>
    <w:tmpl w:val="15442F4A"/>
    <w:lvl w:ilvl="0" w:tplc="11FC344E">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45" w15:restartNumberingAfterBreak="0">
    <w:nsid w:val="7CB86740"/>
    <w:multiLevelType w:val="hybridMultilevel"/>
    <w:tmpl w:val="59E8737C"/>
    <w:lvl w:ilvl="0" w:tplc="3C96BFCA">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16cid:durableId="344940140">
    <w:abstractNumId w:val="15"/>
  </w:num>
  <w:num w:numId="2" w16cid:durableId="1512527658">
    <w:abstractNumId w:val="0"/>
  </w:num>
  <w:num w:numId="3" w16cid:durableId="338653249">
    <w:abstractNumId w:val="12"/>
  </w:num>
  <w:num w:numId="4" w16cid:durableId="178592908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53342377">
    <w:abstractNumId w:val="42"/>
  </w:num>
  <w:num w:numId="6" w16cid:durableId="1636445116">
    <w:abstractNumId w:val="45"/>
  </w:num>
  <w:num w:numId="7" w16cid:durableId="934946013">
    <w:abstractNumId w:val="35"/>
  </w:num>
  <w:num w:numId="8" w16cid:durableId="17742687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962230519">
    <w:abstractNumId w:val="6"/>
  </w:num>
  <w:num w:numId="10" w16cid:durableId="496070201">
    <w:abstractNumId w:val="33"/>
  </w:num>
  <w:num w:numId="11" w16cid:durableId="878200248">
    <w:abstractNumId w:val="28"/>
  </w:num>
  <w:num w:numId="12" w16cid:durableId="2026591304">
    <w:abstractNumId w:val="27"/>
  </w:num>
  <w:num w:numId="13" w16cid:durableId="854003572">
    <w:abstractNumId w:val="22"/>
  </w:num>
  <w:num w:numId="14" w16cid:durableId="1235974235">
    <w:abstractNumId w:val="9"/>
  </w:num>
  <w:num w:numId="15" w16cid:durableId="61637275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058095014">
    <w:abstractNumId w:val="44"/>
  </w:num>
  <w:num w:numId="17" w16cid:durableId="2109307625">
    <w:abstractNumId w:val="23"/>
  </w:num>
  <w:num w:numId="18" w16cid:durableId="1772125838">
    <w:abstractNumId w:val="43"/>
  </w:num>
  <w:num w:numId="19" w16cid:durableId="1118840441">
    <w:abstractNumId w:val="38"/>
  </w:num>
  <w:num w:numId="20" w16cid:durableId="1088381822">
    <w:abstractNumId w:val="14"/>
  </w:num>
  <w:num w:numId="21" w16cid:durableId="201793436">
    <w:abstractNumId w:val="12"/>
  </w:num>
  <w:num w:numId="22" w16cid:durableId="2131628655">
    <w:abstractNumId w:val="12"/>
  </w:num>
  <w:num w:numId="23" w16cid:durableId="927469373">
    <w:abstractNumId w:val="17"/>
  </w:num>
  <w:num w:numId="24" w16cid:durableId="90442799">
    <w:abstractNumId w:val="15"/>
  </w:num>
  <w:num w:numId="25" w16cid:durableId="2062703945">
    <w:abstractNumId w:val="29"/>
  </w:num>
  <w:num w:numId="26" w16cid:durableId="985862114">
    <w:abstractNumId w:val="15"/>
  </w:num>
  <w:num w:numId="27" w16cid:durableId="339770884">
    <w:abstractNumId w:val="10"/>
  </w:num>
  <w:num w:numId="28" w16cid:durableId="1013799070">
    <w:abstractNumId w:val="15"/>
  </w:num>
  <w:num w:numId="29" w16cid:durableId="807430324">
    <w:abstractNumId w:val="15"/>
  </w:num>
  <w:num w:numId="30" w16cid:durableId="986394920">
    <w:abstractNumId w:val="15"/>
  </w:num>
  <w:num w:numId="31" w16cid:durableId="2142654584">
    <w:abstractNumId w:val="15"/>
  </w:num>
  <w:num w:numId="32" w16cid:durableId="1475298940">
    <w:abstractNumId w:val="31"/>
  </w:num>
  <w:num w:numId="33" w16cid:durableId="415518562">
    <w:abstractNumId w:val="18"/>
  </w:num>
  <w:num w:numId="34" w16cid:durableId="1051349658">
    <w:abstractNumId w:val="40"/>
  </w:num>
  <w:num w:numId="35" w16cid:durableId="1640768177">
    <w:abstractNumId w:val="30"/>
  </w:num>
  <w:num w:numId="36" w16cid:durableId="511260412">
    <w:abstractNumId w:val="25"/>
  </w:num>
  <w:num w:numId="37" w16cid:durableId="865604819">
    <w:abstractNumId w:val="7"/>
  </w:num>
  <w:num w:numId="38" w16cid:durableId="2041053433">
    <w:abstractNumId w:val="3"/>
  </w:num>
  <w:num w:numId="39" w16cid:durableId="65064415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659698517">
    <w:abstractNumId w:val="24"/>
  </w:num>
  <w:num w:numId="41" w16cid:durableId="1094208095">
    <w:abstractNumId w:val="15"/>
  </w:num>
  <w:num w:numId="42" w16cid:durableId="821653347">
    <w:abstractNumId w:val="20"/>
  </w:num>
  <w:num w:numId="43" w16cid:durableId="255789025">
    <w:abstractNumId w:val="32"/>
  </w:num>
  <w:num w:numId="44" w16cid:durableId="1402950606">
    <w:abstractNumId w:val="41"/>
  </w:num>
  <w:num w:numId="45" w16cid:durableId="286161258">
    <w:abstractNumId w:val="26"/>
  </w:num>
  <w:num w:numId="46" w16cid:durableId="1961760921">
    <w:abstractNumId w:val="16"/>
  </w:num>
  <w:num w:numId="47" w16cid:durableId="1767531319">
    <w:abstractNumId w:val="11"/>
  </w:num>
  <w:num w:numId="48" w16cid:durableId="1426028494">
    <w:abstractNumId w:val="19"/>
  </w:num>
  <w:num w:numId="49" w16cid:durableId="22942063">
    <w:abstractNumId w:val="21"/>
  </w:num>
  <w:num w:numId="50" w16cid:durableId="153764361">
    <w:abstractNumId w:val="39"/>
  </w:num>
  <w:num w:numId="51" w16cid:durableId="1540555135">
    <w:abstractNumId w:val="5"/>
  </w:num>
  <w:num w:numId="52" w16cid:durableId="1714620524">
    <w:abstractNumId w:val="8"/>
  </w:num>
  <w:num w:numId="53" w16cid:durableId="1109155682">
    <w:abstractNumId w:val="4"/>
  </w:num>
  <w:num w:numId="54" w16cid:durableId="249197066">
    <w:abstractNumId w:val="13"/>
  </w:num>
  <w:num w:numId="55" w16cid:durableId="1968468095">
    <w:abstractNumId w:val="36"/>
  </w:num>
  <w:num w:numId="56" w16cid:durableId="78403490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1B4C"/>
    <w:rsid w:val="00001F2D"/>
    <w:rsid w:val="000025D3"/>
    <w:rsid w:val="000026D9"/>
    <w:rsid w:val="00002E04"/>
    <w:rsid w:val="00003D4F"/>
    <w:rsid w:val="000043C3"/>
    <w:rsid w:val="0000489E"/>
    <w:rsid w:val="00004C50"/>
    <w:rsid w:val="00004FF5"/>
    <w:rsid w:val="00005393"/>
    <w:rsid w:val="00005635"/>
    <w:rsid w:val="00006D89"/>
    <w:rsid w:val="00006FFA"/>
    <w:rsid w:val="0000721E"/>
    <w:rsid w:val="000075D6"/>
    <w:rsid w:val="00007A1E"/>
    <w:rsid w:val="00007BEB"/>
    <w:rsid w:val="0001069D"/>
    <w:rsid w:val="00011D5E"/>
    <w:rsid w:val="00011D7E"/>
    <w:rsid w:val="00011F6D"/>
    <w:rsid w:val="00012BC9"/>
    <w:rsid w:val="0001342E"/>
    <w:rsid w:val="00013492"/>
    <w:rsid w:val="00013956"/>
    <w:rsid w:val="0001479D"/>
    <w:rsid w:val="00014A75"/>
    <w:rsid w:val="00015055"/>
    <w:rsid w:val="00015A77"/>
    <w:rsid w:val="00016B15"/>
    <w:rsid w:val="00016D7D"/>
    <w:rsid w:val="000205BB"/>
    <w:rsid w:val="00020C06"/>
    <w:rsid w:val="0002103F"/>
    <w:rsid w:val="00021839"/>
    <w:rsid w:val="000223BA"/>
    <w:rsid w:val="00024B45"/>
    <w:rsid w:val="0002513B"/>
    <w:rsid w:val="000251CC"/>
    <w:rsid w:val="00025AB9"/>
    <w:rsid w:val="00026013"/>
    <w:rsid w:val="000267B0"/>
    <w:rsid w:val="00026EF4"/>
    <w:rsid w:val="00027523"/>
    <w:rsid w:val="000278DA"/>
    <w:rsid w:val="00027E31"/>
    <w:rsid w:val="00027E97"/>
    <w:rsid w:val="00032191"/>
    <w:rsid w:val="000327C4"/>
    <w:rsid w:val="00033914"/>
    <w:rsid w:val="00033A54"/>
    <w:rsid w:val="00033A8B"/>
    <w:rsid w:val="0003409B"/>
    <w:rsid w:val="00035C54"/>
    <w:rsid w:val="00035CA2"/>
    <w:rsid w:val="00036839"/>
    <w:rsid w:val="00036B3C"/>
    <w:rsid w:val="00036CBB"/>
    <w:rsid w:val="00036E35"/>
    <w:rsid w:val="00037B4A"/>
    <w:rsid w:val="00037E9A"/>
    <w:rsid w:val="00040CFF"/>
    <w:rsid w:val="00040D4E"/>
    <w:rsid w:val="0004166E"/>
    <w:rsid w:val="0004179B"/>
    <w:rsid w:val="00041A35"/>
    <w:rsid w:val="00042120"/>
    <w:rsid w:val="00042144"/>
    <w:rsid w:val="0004225B"/>
    <w:rsid w:val="00042883"/>
    <w:rsid w:val="00042910"/>
    <w:rsid w:val="00042E5D"/>
    <w:rsid w:val="00043330"/>
    <w:rsid w:val="00043B8D"/>
    <w:rsid w:val="0004454D"/>
    <w:rsid w:val="00044CB9"/>
    <w:rsid w:val="000459D1"/>
    <w:rsid w:val="00046726"/>
    <w:rsid w:val="0004700B"/>
    <w:rsid w:val="000471C4"/>
    <w:rsid w:val="00047380"/>
    <w:rsid w:val="00047496"/>
    <w:rsid w:val="00047864"/>
    <w:rsid w:val="00047964"/>
    <w:rsid w:val="00051139"/>
    <w:rsid w:val="000526FC"/>
    <w:rsid w:val="00053DD2"/>
    <w:rsid w:val="000541F4"/>
    <w:rsid w:val="00054540"/>
    <w:rsid w:val="00054B84"/>
    <w:rsid w:val="00054D7C"/>
    <w:rsid w:val="000552C4"/>
    <w:rsid w:val="000554AC"/>
    <w:rsid w:val="000569B1"/>
    <w:rsid w:val="0005747E"/>
    <w:rsid w:val="00057FE1"/>
    <w:rsid w:val="00060177"/>
    <w:rsid w:val="000603D2"/>
    <w:rsid w:val="00061062"/>
    <w:rsid w:val="0006122D"/>
    <w:rsid w:val="000614DC"/>
    <w:rsid w:val="00061632"/>
    <w:rsid w:val="0006281D"/>
    <w:rsid w:val="00062AC4"/>
    <w:rsid w:val="000630C0"/>
    <w:rsid w:val="00063347"/>
    <w:rsid w:val="00063586"/>
    <w:rsid w:val="00064037"/>
    <w:rsid w:val="000643EE"/>
    <w:rsid w:val="00064417"/>
    <w:rsid w:val="000648C6"/>
    <w:rsid w:val="0006505E"/>
    <w:rsid w:val="00065D25"/>
    <w:rsid w:val="00065DBA"/>
    <w:rsid w:val="00066BC7"/>
    <w:rsid w:val="00067403"/>
    <w:rsid w:val="00067C14"/>
    <w:rsid w:val="000702E4"/>
    <w:rsid w:val="0007054D"/>
    <w:rsid w:val="00071171"/>
    <w:rsid w:val="000711D9"/>
    <w:rsid w:val="000713C6"/>
    <w:rsid w:val="000715B5"/>
    <w:rsid w:val="00071C04"/>
    <w:rsid w:val="00071FD1"/>
    <w:rsid w:val="0007238B"/>
    <w:rsid w:val="00073213"/>
    <w:rsid w:val="000743C1"/>
    <w:rsid w:val="00074490"/>
    <w:rsid w:val="000751FF"/>
    <w:rsid w:val="00075A7B"/>
    <w:rsid w:val="000768B7"/>
    <w:rsid w:val="00076AEB"/>
    <w:rsid w:val="00076C32"/>
    <w:rsid w:val="000772E3"/>
    <w:rsid w:val="00077A72"/>
    <w:rsid w:val="00077DA0"/>
    <w:rsid w:val="00081B44"/>
    <w:rsid w:val="000821DD"/>
    <w:rsid w:val="00082997"/>
    <w:rsid w:val="00083DA8"/>
    <w:rsid w:val="00084A85"/>
    <w:rsid w:val="00085710"/>
    <w:rsid w:val="0008644F"/>
    <w:rsid w:val="00086686"/>
    <w:rsid w:val="00087F0F"/>
    <w:rsid w:val="00090D1E"/>
    <w:rsid w:val="00090E6B"/>
    <w:rsid w:val="00091EF1"/>
    <w:rsid w:val="00092FE0"/>
    <w:rsid w:val="00093750"/>
    <w:rsid w:val="00094423"/>
    <w:rsid w:val="00094488"/>
    <w:rsid w:val="000949F0"/>
    <w:rsid w:val="00095CA6"/>
    <w:rsid w:val="00095F1C"/>
    <w:rsid w:val="00096082"/>
    <w:rsid w:val="0009617B"/>
    <w:rsid w:val="000968A2"/>
    <w:rsid w:val="000975B2"/>
    <w:rsid w:val="00097C41"/>
    <w:rsid w:val="000A0398"/>
    <w:rsid w:val="000A0B88"/>
    <w:rsid w:val="000A1B6E"/>
    <w:rsid w:val="000A1C84"/>
    <w:rsid w:val="000A1CF7"/>
    <w:rsid w:val="000A23DE"/>
    <w:rsid w:val="000A2515"/>
    <w:rsid w:val="000A260F"/>
    <w:rsid w:val="000A3154"/>
    <w:rsid w:val="000A5992"/>
    <w:rsid w:val="000A61CA"/>
    <w:rsid w:val="000A6549"/>
    <w:rsid w:val="000A7F92"/>
    <w:rsid w:val="000B0497"/>
    <w:rsid w:val="000B1B70"/>
    <w:rsid w:val="000B2B54"/>
    <w:rsid w:val="000B2C72"/>
    <w:rsid w:val="000B2E1A"/>
    <w:rsid w:val="000B3A8F"/>
    <w:rsid w:val="000B4A7E"/>
    <w:rsid w:val="000B4E9C"/>
    <w:rsid w:val="000B5890"/>
    <w:rsid w:val="000B66A1"/>
    <w:rsid w:val="000B77A3"/>
    <w:rsid w:val="000B7F3F"/>
    <w:rsid w:val="000C07AB"/>
    <w:rsid w:val="000C0C9A"/>
    <w:rsid w:val="000C0E29"/>
    <w:rsid w:val="000C12AC"/>
    <w:rsid w:val="000C15AC"/>
    <w:rsid w:val="000C2D83"/>
    <w:rsid w:val="000C2E2C"/>
    <w:rsid w:val="000C3186"/>
    <w:rsid w:val="000C4EA2"/>
    <w:rsid w:val="000C59A9"/>
    <w:rsid w:val="000C5E4D"/>
    <w:rsid w:val="000C726A"/>
    <w:rsid w:val="000C7D3C"/>
    <w:rsid w:val="000D0A14"/>
    <w:rsid w:val="000D1047"/>
    <w:rsid w:val="000D1169"/>
    <w:rsid w:val="000D1A9F"/>
    <w:rsid w:val="000D1DE1"/>
    <w:rsid w:val="000D22FD"/>
    <w:rsid w:val="000D26DF"/>
    <w:rsid w:val="000D3864"/>
    <w:rsid w:val="000D4335"/>
    <w:rsid w:val="000D4A71"/>
    <w:rsid w:val="000D531E"/>
    <w:rsid w:val="000D5E07"/>
    <w:rsid w:val="000D628E"/>
    <w:rsid w:val="000D6F64"/>
    <w:rsid w:val="000D7CFD"/>
    <w:rsid w:val="000E0006"/>
    <w:rsid w:val="000E0B47"/>
    <w:rsid w:val="000E0F39"/>
    <w:rsid w:val="000E14B4"/>
    <w:rsid w:val="000E1594"/>
    <w:rsid w:val="000E1C17"/>
    <w:rsid w:val="000E1D43"/>
    <w:rsid w:val="000E272E"/>
    <w:rsid w:val="000E3218"/>
    <w:rsid w:val="000E3453"/>
    <w:rsid w:val="000E3A32"/>
    <w:rsid w:val="000E3A64"/>
    <w:rsid w:val="000E3F6A"/>
    <w:rsid w:val="000E43C6"/>
    <w:rsid w:val="000E4996"/>
    <w:rsid w:val="000E4B30"/>
    <w:rsid w:val="000E5A5D"/>
    <w:rsid w:val="000E5EE7"/>
    <w:rsid w:val="000E6EA6"/>
    <w:rsid w:val="000E7114"/>
    <w:rsid w:val="000E7904"/>
    <w:rsid w:val="000E7913"/>
    <w:rsid w:val="000F0069"/>
    <w:rsid w:val="000F04AB"/>
    <w:rsid w:val="000F0FDF"/>
    <w:rsid w:val="000F12F3"/>
    <w:rsid w:val="000F1B35"/>
    <w:rsid w:val="000F1FCB"/>
    <w:rsid w:val="000F201C"/>
    <w:rsid w:val="000F2614"/>
    <w:rsid w:val="000F2760"/>
    <w:rsid w:val="000F390B"/>
    <w:rsid w:val="000F4FE4"/>
    <w:rsid w:val="000F58E7"/>
    <w:rsid w:val="000F59D2"/>
    <w:rsid w:val="000F6E19"/>
    <w:rsid w:val="000F71BA"/>
    <w:rsid w:val="00100355"/>
    <w:rsid w:val="00101A4E"/>
    <w:rsid w:val="00102BCC"/>
    <w:rsid w:val="00103F18"/>
    <w:rsid w:val="00104A24"/>
    <w:rsid w:val="001055C2"/>
    <w:rsid w:val="001060C1"/>
    <w:rsid w:val="00106268"/>
    <w:rsid w:val="00107844"/>
    <w:rsid w:val="001078C0"/>
    <w:rsid w:val="00110900"/>
    <w:rsid w:val="00111AB2"/>
    <w:rsid w:val="00111BE6"/>
    <w:rsid w:val="00112F70"/>
    <w:rsid w:val="00114D89"/>
    <w:rsid w:val="001150B9"/>
    <w:rsid w:val="00115245"/>
    <w:rsid w:val="00116524"/>
    <w:rsid w:val="001165F1"/>
    <w:rsid w:val="00116ADA"/>
    <w:rsid w:val="0011705A"/>
    <w:rsid w:val="001173C1"/>
    <w:rsid w:val="0011763B"/>
    <w:rsid w:val="0011783C"/>
    <w:rsid w:val="001201F2"/>
    <w:rsid w:val="0012061B"/>
    <w:rsid w:val="00120DB7"/>
    <w:rsid w:val="001210C6"/>
    <w:rsid w:val="00121310"/>
    <w:rsid w:val="001214B2"/>
    <w:rsid w:val="0012259D"/>
    <w:rsid w:val="00122942"/>
    <w:rsid w:val="0012364D"/>
    <w:rsid w:val="00123DC2"/>
    <w:rsid w:val="0012426D"/>
    <w:rsid w:val="001243FC"/>
    <w:rsid w:val="00124662"/>
    <w:rsid w:val="00125BDA"/>
    <w:rsid w:val="0012605F"/>
    <w:rsid w:val="00126A19"/>
    <w:rsid w:val="00126ABB"/>
    <w:rsid w:val="00127ADA"/>
    <w:rsid w:val="00130F92"/>
    <w:rsid w:val="00131007"/>
    <w:rsid w:val="00131CCD"/>
    <w:rsid w:val="00131FC6"/>
    <w:rsid w:val="00132013"/>
    <w:rsid w:val="001325C4"/>
    <w:rsid w:val="00133466"/>
    <w:rsid w:val="00133A23"/>
    <w:rsid w:val="00134036"/>
    <w:rsid w:val="00134B79"/>
    <w:rsid w:val="00137AEE"/>
    <w:rsid w:val="00137B70"/>
    <w:rsid w:val="00140869"/>
    <w:rsid w:val="00140B02"/>
    <w:rsid w:val="00141AF1"/>
    <w:rsid w:val="0014208E"/>
    <w:rsid w:val="001429DD"/>
    <w:rsid w:val="00143E0F"/>
    <w:rsid w:val="00143F69"/>
    <w:rsid w:val="001441DA"/>
    <w:rsid w:val="00145B6A"/>
    <w:rsid w:val="001468BA"/>
    <w:rsid w:val="00146DDD"/>
    <w:rsid w:val="00147720"/>
    <w:rsid w:val="0015010C"/>
    <w:rsid w:val="00150C6C"/>
    <w:rsid w:val="0015121B"/>
    <w:rsid w:val="00151489"/>
    <w:rsid w:val="00153BCD"/>
    <w:rsid w:val="00154728"/>
    <w:rsid w:val="00155BC6"/>
    <w:rsid w:val="0015650B"/>
    <w:rsid w:val="0015676D"/>
    <w:rsid w:val="001567D0"/>
    <w:rsid w:val="00157759"/>
    <w:rsid w:val="0015786A"/>
    <w:rsid w:val="00157C3E"/>
    <w:rsid w:val="00160F54"/>
    <w:rsid w:val="00161B42"/>
    <w:rsid w:val="0016348C"/>
    <w:rsid w:val="00164BE7"/>
    <w:rsid w:val="001650A8"/>
    <w:rsid w:val="001652B4"/>
    <w:rsid w:val="0016546B"/>
    <w:rsid w:val="00165D0C"/>
    <w:rsid w:val="00165F11"/>
    <w:rsid w:val="00167B5A"/>
    <w:rsid w:val="00167BB4"/>
    <w:rsid w:val="0017016C"/>
    <w:rsid w:val="00170D47"/>
    <w:rsid w:val="0017129E"/>
    <w:rsid w:val="00171543"/>
    <w:rsid w:val="00171A7F"/>
    <w:rsid w:val="00172322"/>
    <w:rsid w:val="00172E31"/>
    <w:rsid w:val="00172F5D"/>
    <w:rsid w:val="00173B17"/>
    <w:rsid w:val="00173C62"/>
    <w:rsid w:val="00173DFC"/>
    <w:rsid w:val="00174410"/>
    <w:rsid w:val="00174726"/>
    <w:rsid w:val="0017472F"/>
    <w:rsid w:val="001750DB"/>
    <w:rsid w:val="0017518A"/>
    <w:rsid w:val="00175E7C"/>
    <w:rsid w:val="001779BC"/>
    <w:rsid w:val="00180CD7"/>
    <w:rsid w:val="001812DE"/>
    <w:rsid w:val="001822E1"/>
    <w:rsid w:val="00183192"/>
    <w:rsid w:val="00183E73"/>
    <w:rsid w:val="00184911"/>
    <w:rsid w:val="001875BD"/>
    <w:rsid w:val="001879BC"/>
    <w:rsid w:val="00192693"/>
    <w:rsid w:val="00193169"/>
    <w:rsid w:val="0019325C"/>
    <w:rsid w:val="001935AD"/>
    <w:rsid w:val="00193712"/>
    <w:rsid w:val="00193F31"/>
    <w:rsid w:val="00194234"/>
    <w:rsid w:val="0019451B"/>
    <w:rsid w:val="00195605"/>
    <w:rsid w:val="0019568E"/>
    <w:rsid w:val="001969C8"/>
    <w:rsid w:val="00196AFF"/>
    <w:rsid w:val="00197791"/>
    <w:rsid w:val="00197C67"/>
    <w:rsid w:val="001A00B3"/>
    <w:rsid w:val="001A00C1"/>
    <w:rsid w:val="001A0391"/>
    <w:rsid w:val="001A20AA"/>
    <w:rsid w:val="001A2212"/>
    <w:rsid w:val="001A2FD7"/>
    <w:rsid w:val="001A3CF6"/>
    <w:rsid w:val="001A6457"/>
    <w:rsid w:val="001A7558"/>
    <w:rsid w:val="001A7D24"/>
    <w:rsid w:val="001B053D"/>
    <w:rsid w:val="001B0765"/>
    <w:rsid w:val="001B091A"/>
    <w:rsid w:val="001B09A6"/>
    <w:rsid w:val="001B09DA"/>
    <w:rsid w:val="001B0E3A"/>
    <w:rsid w:val="001B1309"/>
    <w:rsid w:val="001B2D50"/>
    <w:rsid w:val="001B576D"/>
    <w:rsid w:val="001B65A6"/>
    <w:rsid w:val="001B7B60"/>
    <w:rsid w:val="001C057A"/>
    <w:rsid w:val="001C0BDD"/>
    <w:rsid w:val="001C0E75"/>
    <w:rsid w:val="001C318A"/>
    <w:rsid w:val="001C3706"/>
    <w:rsid w:val="001C38A1"/>
    <w:rsid w:val="001C58CC"/>
    <w:rsid w:val="001C5BE4"/>
    <w:rsid w:val="001C5EF4"/>
    <w:rsid w:val="001C5FF8"/>
    <w:rsid w:val="001C61FF"/>
    <w:rsid w:val="001C77DD"/>
    <w:rsid w:val="001C7BF6"/>
    <w:rsid w:val="001C7C4D"/>
    <w:rsid w:val="001D0DC4"/>
    <w:rsid w:val="001D1780"/>
    <w:rsid w:val="001D204D"/>
    <w:rsid w:val="001D2565"/>
    <w:rsid w:val="001D260C"/>
    <w:rsid w:val="001D397D"/>
    <w:rsid w:val="001D41F1"/>
    <w:rsid w:val="001D55F9"/>
    <w:rsid w:val="001D5949"/>
    <w:rsid w:val="001D636C"/>
    <w:rsid w:val="001D7859"/>
    <w:rsid w:val="001E0460"/>
    <w:rsid w:val="001E060F"/>
    <w:rsid w:val="001E0613"/>
    <w:rsid w:val="001E0775"/>
    <w:rsid w:val="001E1114"/>
    <w:rsid w:val="001E142F"/>
    <w:rsid w:val="001E174B"/>
    <w:rsid w:val="001E1F7D"/>
    <w:rsid w:val="001E23CC"/>
    <w:rsid w:val="001E2974"/>
    <w:rsid w:val="001E3931"/>
    <w:rsid w:val="001E3CE9"/>
    <w:rsid w:val="001E3E25"/>
    <w:rsid w:val="001E447A"/>
    <w:rsid w:val="001E5131"/>
    <w:rsid w:val="001E77C7"/>
    <w:rsid w:val="001E7DA7"/>
    <w:rsid w:val="001F0581"/>
    <w:rsid w:val="001F05C0"/>
    <w:rsid w:val="001F1468"/>
    <w:rsid w:val="001F1531"/>
    <w:rsid w:val="001F1D54"/>
    <w:rsid w:val="001F2977"/>
    <w:rsid w:val="001F2E35"/>
    <w:rsid w:val="001F36A0"/>
    <w:rsid w:val="001F3CAE"/>
    <w:rsid w:val="001F7561"/>
    <w:rsid w:val="001F7976"/>
    <w:rsid w:val="001F7FC2"/>
    <w:rsid w:val="0020161E"/>
    <w:rsid w:val="00201FE1"/>
    <w:rsid w:val="0020229A"/>
    <w:rsid w:val="00202F97"/>
    <w:rsid w:val="00203048"/>
    <w:rsid w:val="002034A7"/>
    <w:rsid w:val="00203FBE"/>
    <w:rsid w:val="002053DD"/>
    <w:rsid w:val="00207AFE"/>
    <w:rsid w:val="00207F92"/>
    <w:rsid w:val="0021008C"/>
    <w:rsid w:val="002101BB"/>
    <w:rsid w:val="00210A60"/>
    <w:rsid w:val="00211100"/>
    <w:rsid w:val="00211E3E"/>
    <w:rsid w:val="00212325"/>
    <w:rsid w:val="00212B52"/>
    <w:rsid w:val="002130C1"/>
    <w:rsid w:val="00213264"/>
    <w:rsid w:val="002136E7"/>
    <w:rsid w:val="00213914"/>
    <w:rsid w:val="00213BDE"/>
    <w:rsid w:val="00214970"/>
    <w:rsid w:val="00214D52"/>
    <w:rsid w:val="00215B90"/>
    <w:rsid w:val="002169E8"/>
    <w:rsid w:val="00216C48"/>
    <w:rsid w:val="00216E31"/>
    <w:rsid w:val="002172D6"/>
    <w:rsid w:val="002178B0"/>
    <w:rsid w:val="00217A1B"/>
    <w:rsid w:val="002204A3"/>
    <w:rsid w:val="00221808"/>
    <w:rsid w:val="0022241E"/>
    <w:rsid w:val="002234ED"/>
    <w:rsid w:val="002235CA"/>
    <w:rsid w:val="00223928"/>
    <w:rsid w:val="00223968"/>
    <w:rsid w:val="00223AC3"/>
    <w:rsid w:val="0022426E"/>
    <w:rsid w:val="00227680"/>
    <w:rsid w:val="002300CF"/>
    <w:rsid w:val="00230D61"/>
    <w:rsid w:val="00231437"/>
    <w:rsid w:val="00232962"/>
    <w:rsid w:val="00232E52"/>
    <w:rsid w:val="00233F36"/>
    <w:rsid w:val="002346DB"/>
    <w:rsid w:val="00234C6F"/>
    <w:rsid w:val="00234E67"/>
    <w:rsid w:val="00234F48"/>
    <w:rsid w:val="0023625A"/>
    <w:rsid w:val="0023769E"/>
    <w:rsid w:val="0023795E"/>
    <w:rsid w:val="00237B60"/>
    <w:rsid w:val="002400E6"/>
    <w:rsid w:val="00241917"/>
    <w:rsid w:val="00242380"/>
    <w:rsid w:val="002423C2"/>
    <w:rsid w:val="00242CFB"/>
    <w:rsid w:val="00243294"/>
    <w:rsid w:val="00243730"/>
    <w:rsid w:val="002437F9"/>
    <w:rsid w:val="0024456B"/>
    <w:rsid w:val="00245436"/>
    <w:rsid w:val="00245933"/>
    <w:rsid w:val="00246473"/>
    <w:rsid w:val="0024690C"/>
    <w:rsid w:val="00246FA7"/>
    <w:rsid w:val="002476CA"/>
    <w:rsid w:val="00247A69"/>
    <w:rsid w:val="00250982"/>
    <w:rsid w:val="002509A5"/>
    <w:rsid w:val="00250BB3"/>
    <w:rsid w:val="00251183"/>
    <w:rsid w:val="002516D7"/>
    <w:rsid w:val="00251D3D"/>
    <w:rsid w:val="00253B4E"/>
    <w:rsid w:val="002543D0"/>
    <w:rsid w:val="00254988"/>
    <w:rsid w:val="00254E57"/>
    <w:rsid w:val="00254EE5"/>
    <w:rsid w:val="00254EFF"/>
    <w:rsid w:val="0025579B"/>
    <w:rsid w:val="0025707E"/>
    <w:rsid w:val="00257764"/>
    <w:rsid w:val="0026073B"/>
    <w:rsid w:val="0026229C"/>
    <w:rsid w:val="00262464"/>
    <w:rsid w:val="0026250F"/>
    <w:rsid w:val="00263E02"/>
    <w:rsid w:val="0026449D"/>
    <w:rsid w:val="00264DCB"/>
    <w:rsid w:val="002652DB"/>
    <w:rsid w:val="002665ED"/>
    <w:rsid w:val="00266C60"/>
    <w:rsid w:val="00266D99"/>
    <w:rsid w:val="0026703D"/>
    <w:rsid w:val="00267073"/>
    <w:rsid w:val="00270095"/>
    <w:rsid w:val="00270F2A"/>
    <w:rsid w:val="00272701"/>
    <w:rsid w:val="00272F4E"/>
    <w:rsid w:val="002738C6"/>
    <w:rsid w:val="00273E45"/>
    <w:rsid w:val="00273FB9"/>
    <w:rsid w:val="00274568"/>
    <w:rsid w:val="002749DA"/>
    <w:rsid w:val="00275010"/>
    <w:rsid w:val="0027593C"/>
    <w:rsid w:val="00275C46"/>
    <w:rsid w:val="00276A99"/>
    <w:rsid w:val="00276AA7"/>
    <w:rsid w:val="0027781A"/>
    <w:rsid w:val="0027791B"/>
    <w:rsid w:val="00277E90"/>
    <w:rsid w:val="002805DF"/>
    <w:rsid w:val="00282000"/>
    <w:rsid w:val="00282F55"/>
    <w:rsid w:val="00283001"/>
    <w:rsid w:val="0028385F"/>
    <w:rsid w:val="00283DF8"/>
    <w:rsid w:val="0028471A"/>
    <w:rsid w:val="00284DC8"/>
    <w:rsid w:val="002858B6"/>
    <w:rsid w:val="00285E30"/>
    <w:rsid w:val="00286941"/>
    <w:rsid w:val="00286E0F"/>
    <w:rsid w:val="00287E8B"/>
    <w:rsid w:val="00290D42"/>
    <w:rsid w:val="00290D86"/>
    <w:rsid w:val="002919F1"/>
    <w:rsid w:val="00292736"/>
    <w:rsid w:val="00293CC6"/>
    <w:rsid w:val="002941ED"/>
    <w:rsid w:val="002945C4"/>
    <w:rsid w:val="002964EC"/>
    <w:rsid w:val="00296715"/>
    <w:rsid w:val="00296C4D"/>
    <w:rsid w:val="00296FA6"/>
    <w:rsid w:val="00297B28"/>
    <w:rsid w:val="00297CD4"/>
    <w:rsid w:val="002A02E1"/>
    <w:rsid w:val="002A033E"/>
    <w:rsid w:val="002A05D9"/>
    <w:rsid w:val="002A0B6B"/>
    <w:rsid w:val="002A155E"/>
    <w:rsid w:val="002A1876"/>
    <w:rsid w:val="002A20ED"/>
    <w:rsid w:val="002A218B"/>
    <w:rsid w:val="002A27C9"/>
    <w:rsid w:val="002A29CB"/>
    <w:rsid w:val="002A3E4C"/>
    <w:rsid w:val="002A414E"/>
    <w:rsid w:val="002A41E2"/>
    <w:rsid w:val="002A42E3"/>
    <w:rsid w:val="002A4D60"/>
    <w:rsid w:val="002A53A6"/>
    <w:rsid w:val="002A5F21"/>
    <w:rsid w:val="002A6480"/>
    <w:rsid w:val="002A72E7"/>
    <w:rsid w:val="002B00FA"/>
    <w:rsid w:val="002B04FF"/>
    <w:rsid w:val="002B148A"/>
    <w:rsid w:val="002B1672"/>
    <w:rsid w:val="002B2308"/>
    <w:rsid w:val="002B3426"/>
    <w:rsid w:val="002B4223"/>
    <w:rsid w:val="002B4B3D"/>
    <w:rsid w:val="002B6034"/>
    <w:rsid w:val="002B6910"/>
    <w:rsid w:val="002C0251"/>
    <w:rsid w:val="002C0292"/>
    <w:rsid w:val="002C239D"/>
    <w:rsid w:val="002C2A8C"/>
    <w:rsid w:val="002C2FC7"/>
    <w:rsid w:val="002C3063"/>
    <w:rsid w:val="002C3D8A"/>
    <w:rsid w:val="002C3E50"/>
    <w:rsid w:val="002C47ED"/>
    <w:rsid w:val="002C4854"/>
    <w:rsid w:val="002C4AE6"/>
    <w:rsid w:val="002C4E67"/>
    <w:rsid w:val="002C5866"/>
    <w:rsid w:val="002C5E26"/>
    <w:rsid w:val="002C72C1"/>
    <w:rsid w:val="002C7E8F"/>
    <w:rsid w:val="002D0463"/>
    <w:rsid w:val="002D06B4"/>
    <w:rsid w:val="002D0CA6"/>
    <w:rsid w:val="002D0D85"/>
    <w:rsid w:val="002D1185"/>
    <w:rsid w:val="002D1A05"/>
    <w:rsid w:val="002D1D8D"/>
    <w:rsid w:val="002D1F01"/>
    <w:rsid w:val="002D307B"/>
    <w:rsid w:val="002D34CB"/>
    <w:rsid w:val="002D3BDC"/>
    <w:rsid w:val="002D4178"/>
    <w:rsid w:val="002D436D"/>
    <w:rsid w:val="002D4884"/>
    <w:rsid w:val="002D494B"/>
    <w:rsid w:val="002D4F6A"/>
    <w:rsid w:val="002D54F2"/>
    <w:rsid w:val="002D616A"/>
    <w:rsid w:val="002D6260"/>
    <w:rsid w:val="002D635F"/>
    <w:rsid w:val="002D64B9"/>
    <w:rsid w:val="002D6A5F"/>
    <w:rsid w:val="002D71F1"/>
    <w:rsid w:val="002D7496"/>
    <w:rsid w:val="002E1E8E"/>
    <w:rsid w:val="002E30D6"/>
    <w:rsid w:val="002E3223"/>
    <w:rsid w:val="002E3B6F"/>
    <w:rsid w:val="002E3F05"/>
    <w:rsid w:val="002E48E8"/>
    <w:rsid w:val="002E4B25"/>
    <w:rsid w:val="002E59C3"/>
    <w:rsid w:val="002E68D9"/>
    <w:rsid w:val="002E6C8A"/>
    <w:rsid w:val="002F03B7"/>
    <w:rsid w:val="002F12CF"/>
    <w:rsid w:val="002F179E"/>
    <w:rsid w:val="002F23AD"/>
    <w:rsid w:val="002F2584"/>
    <w:rsid w:val="002F269D"/>
    <w:rsid w:val="002F3120"/>
    <w:rsid w:val="002F38B6"/>
    <w:rsid w:val="002F3D9A"/>
    <w:rsid w:val="002F3F6E"/>
    <w:rsid w:val="002F4438"/>
    <w:rsid w:val="002F44A8"/>
    <w:rsid w:val="002F450F"/>
    <w:rsid w:val="002F5701"/>
    <w:rsid w:val="002F5E51"/>
    <w:rsid w:val="002F62EF"/>
    <w:rsid w:val="002F6A67"/>
    <w:rsid w:val="002F7953"/>
    <w:rsid w:val="002F7E5A"/>
    <w:rsid w:val="00300D09"/>
    <w:rsid w:val="00301246"/>
    <w:rsid w:val="003015A2"/>
    <w:rsid w:val="003027FB"/>
    <w:rsid w:val="00302F6F"/>
    <w:rsid w:val="0030423E"/>
    <w:rsid w:val="00306A46"/>
    <w:rsid w:val="00306F13"/>
    <w:rsid w:val="0030786B"/>
    <w:rsid w:val="0030786F"/>
    <w:rsid w:val="0031001C"/>
    <w:rsid w:val="0031072D"/>
    <w:rsid w:val="00310E3A"/>
    <w:rsid w:val="00311540"/>
    <w:rsid w:val="00311EF2"/>
    <w:rsid w:val="003142CB"/>
    <w:rsid w:val="003144DF"/>
    <w:rsid w:val="00314652"/>
    <w:rsid w:val="00314713"/>
    <w:rsid w:val="0031591F"/>
    <w:rsid w:val="00315C08"/>
    <w:rsid w:val="0031674B"/>
    <w:rsid w:val="00320434"/>
    <w:rsid w:val="0032085D"/>
    <w:rsid w:val="00320976"/>
    <w:rsid w:val="003210CC"/>
    <w:rsid w:val="00321382"/>
    <w:rsid w:val="00321949"/>
    <w:rsid w:val="00321AF2"/>
    <w:rsid w:val="00322320"/>
    <w:rsid w:val="0032281E"/>
    <w:rsid w:val="003233E5"/>
    <w:rsid w:val="003237DC"/>
    <w:rsid w:val="00323A05"/>
    <w:rsid w:val="00323B14"/>
    <w:rsid w:val="003243A3"/>
    <w:rsid w:val="00324CE5"/>
    <w:rsid w:val="00324ECD"/>
    <w:rsid w:val="00325DA4"/>
    <w:rsid w:val="00326267"/>
    <w:rsid w:val="00327290"/>
    <w:rsid w:val="003277DB"/>
    <w:rsid w:val="00332113"/>
    <w:rsid w:val="0033242B"/>
    <w:rsid w:val="00332771"/>
    <w:rsid w:val="00332969"/>
    <w:rsid w:val="00332E2C"/>
    <w:rsid w:val="0033345D"/>
    <w:rsid w:val="0033361E"/>
    <w:rsid w:val="00333727"/>
    <w:rsid w:val="00333BED"/>
    <w:rsid w:val="00333EAB"/>
    <w:rsid w:val="00334DDA"/>
    <w:rsid w:val="0033663E"/>
    <w:rsid w:val="00337520"/>
    <w:rsid w:val="00337638"/>
    <w:rsid w:val="003377E4"/>
    <w:rsid w:val="0033792D"/>
    <w:rsid w:val="003379B6"/>
    <w:rsid w:val="00337BFA"/>
    <w:rsid w:val="0034022B"/>
    <w:rsid w:val="003402BE"/>
    <w:rsid w:val="00340833"/>
    <w:rsid w:val="00340835"/>
    <w:rsid w:val="00340D11"/>
    <w:rsid w:val="003411B4"/>
    <w:rsid w:val="0034200E"/>
    <w:rsid w:val="00342371"/>
    <w:rsid w:val="003423FB"/>
    <w:rsid w:val="00343D1C"/>
    <w:rsid w:val="00344380"/>
    <w:rsid w:val="00345162"/>
    <w:rsid w:val="0034558F"/>
    <w:rsid w:val="0034585F"/>
    <w:rsid w:val="00345E57"/>
    <w:rsid w:val="00346597"/>
    <w:rsid w:val="0034732B"/>
    <w:rsid w:val="00347644"/>
    <w:rsid w:val="00347A57"/>
    <w:rsid w:val="00347D50"/>
    <w:rsid w:val="00350E9F"/>
    <w:rsid w:val="00351867"/>
    <w:rsid w:val="00351EB9"/>
    <w:rsid w:val="0035298A"/>
    <w:rsid w:val="00353582"/>
    <w:rsid w:val="00355250"/>
    <w:rsid w:val="0035551B"/>
    <w:rsid w:val="00355B81"/>
    <w:rsid w:val="0035666A"/>
    <w:rsid w:val="003574FA"/>
    <w:rsid w:val="00361B40"/>
    <w:rsid w:val="0036200C"/>
    <w:rsid w:val="00362780"/>
    <w:rsid w:val="00362E58"/>
    <w:rsid w:val="003631D1"/>
    <w:rsid w:val="00363775"/>
    <w:rsid w:val="00364101"/>
    <w:rsid w:val="00365830"/>
    <w:rsid w:val="00365917"/>
    <w:rsid w:val="00365A12"/>
    <w:rsid w:val="00365BE3"/>
    <w:rsid w:val="003663D8"/>
    <w:rsid w:val="00366B8C"/>
    <w:rsid w:val="003675A8"/>
    <w:rsid w:val="00367714"/>
    <w:rsid w:val="0037030F"/>
    <w:rsid w:val="00370D8B"/>
    <w:rsid w:val="003718A7"/>
    <w:rsid w:val="00372281"/>
    <w:rsid w:val="00372CBD"/>
    <w:rsid w:val="00373547"/>
    <w:rsid w:val="003739AA"/>
    <w:rsid w:val="00373C3F"/>
    <w:rsid w:val="00373C7E"/>
    <w:rsid w:val="00373F9A"/>
    <w:rsid w:val="00375BE7"/>
    <w:rsid w:val="00376B0F"/>
    <w:rsid w:val="00377B92"/>
    <w:rsid w:val="00377B94"/>
    <w:rsid w:val="003804B1"/>
    <w:rsid w:val="00381242"/>
    <w:rsid w:val="0038157E"/>
    <w:rsid w:val="00381DE5"/>
    <w:rsid w:val="003848B1"/>
    <w:rsid w:val="00384ED6"/>
    <w:rsid w:val="00386437"/>
    <w:rsid w:val="00386BC7"/>
    <w:rsid w:val="00387DE2"/>
    <w:rsid w:val="0039031B"/>
    <w:rsid w:val="00390810"/>
    <w:rsid w:val="00390B8B"/>
    <w:rsid w:val="00390CD4"/>
    <w:rsid w:val="00391307"/>
    <w:rsid w:val="00392844"/>
    <w:rsid w:val="0039441B"/>
    <w:rsid w:val="00394779"/>
    <w:rsid w:val="003947BF"/>
    <w:rsid w:val="00395DFD"/>
    <w:rsid w:val="0039615F"/>
    <w:rsid w:val="00396313"/>
    <w:rsid w:val="00396697"/>
    <w:rsid w:val="0039673B"/>
    <w:rsid w:val="00396FE4"/>
    <w:rsid w:val="00397D1B"/>
    <w:rsid w:val="003A0084"/>
    <w:rsid w:val="003A0085"/>
    <w:rsid w:val="003A01AE"/>
    <w:rsid w:val="003A0313"/>
    <w:rsid w:val="003A0790"/>
    <w:rsid w:val="003A0E19"/>
    <w:rsid w:val="003A0F42"/>
    <w:rsid w:val="003A1665"/>
    <w:rsid w:val="003A2561"/>
    <w:rsid w:val="003A269B"/>
    <w:rsid w:val="003A367D"/>
    <w:rsid w:val="003A3A10"/>
    <w:rsid w:val="003A463D"/>
    <w:rsid w:val="003A5026"/>
    <w:rsid w:val="003A516F"/>
    <w:rsid w:val="003A54CA"/>
    <w:rsid w:val="003A54EC"/>
    <w:rsid w:val="003A56C5"/>
    <w:rsid w:val="003A60E8"/>
    <w:rsid w:val="003A64C9"/>
    <w:rsid w:val="003B0110"/>
    <w:rsid w:val="003B0573"/>
    <w:rsid w:val="003B1034"/>
    <w:rsid w:val="003B1DD8"/>
    <w:rsid w:val="003B1EFC"/>
    <w:rsid w:val="003B2C36"/>
    <w:rsid w:val="003B2D29"/>
    <w:rsid w:val="003B2DE0"/>
    <w:rsid w:val="003B3ACE"/>
    <w:rsid w:val="003B3B38"/>
    <w:rsid w:val="003B428A"/>
    <w:rsid w:val="003B49E4"/>
    <w:rsid w:val="003B4F6D"/>
    <w:rsid w:val="003B528B"/>
    <w:rsid w:val="003B54C7"/>
    <w:rsid w:val="003B5608"/>
    <w:rsid w:val="003B69C7"/>
    <w:rsid w:val="003B6F8B"/>
    <w:rsid w:val="003B7156"/>
    <w:rsid w:val="003B7524"/>
    <w:rsid w:val="003C060F"/>
    <w:rsid w:val="003C075C"/>
    <w:rsid w:val="003C0D92"/>
    <w:rsid w:val="003C0DF1"/>
    <w:rsid w:val="003C0F44"/>
    <w:rsid w:val="003C11A6"/>
    <w:rsid w:val="003C20C9"/>
    <w:rsid w:val="003C40D7"/>
    <w:rsid w:val="003C42BE"/>
    <w:rsid w:val="003C46C0"/>
    <w:rsid w:val="003C4E9C"/>
    <w:rsid w:val="003C6443"/>
    <w:rsid w:val="003C6F44"/>
    <w:rsid w:val="003C7290"/>
    <w:rsid w:val="003C74B4"/>
    <w:rsid w:val="003C76B2"/>
    <w:rsid w:val="003C785A"/>
    <w:rsid w:val="003C78B6"/>
    <w:rsid w:val="003C7EF1"/>
    <w:rsid w:val="003D130B"/>
    <w:rsid w:val="003D139F"/>
    <w:rsid w:val="003D24B8"/>
    <w:rsid w:val="003D3D85"/>
    <w:rsid w:val="003D4381"/>
    <w:rsid w:val="003D4D27"/>
    <w:rsid w:val="003D4EFC"/>
    <w:rsid w:val="003D5332"/>
    <w:rsid w:val="003D6C2F"/>
    <w:rsid w:val="003D6D58"/>
    <w:rsid w:val="003D6F8F"/>
    <w:rsid w:val="003D766C"/>
    <w:rsid w:val="003D7ACF"/>
    <w:rsid w:val="003D7FD0"/>
    <w:rsid w:val="003E0545"/>
    <w:rsid w:val="003E0F70"/>
    <w:rsid w:val="003E24EA"/>
    <w:rsid w:val="003E2957"/>
    <w:rsid w:val="003E36B6"/>
    <w:rsid w:val="003E3ADD"/>
    <w:rsid w:val="003E44A5"/>
    <w:rsid w:val="003E4764"/>
    <w:rsid w:val="003E4A0B"/>
    <w:rsid w:val="003E5F73"/>
    <w:rsid w:val="003E63AC"/>
    <w:rsid w:val="003E63C2"/>
    <w:rsid w:val="003E64CD"/>
    <w:rsid w:val="003E6788"/>
    <w:rsid w:val="003E754A"/>
    <w:rsid w:val="003E7624"/>
    <w:rsid w:val="003F09BA"/>
    <w:rsid w:val="003F0E59"/>
    <w:rsid w:val="003F2E19"/>
    <w:rsid w:val="003F3D84"/>
    <w:rsid w:val="003F462F"/>
    <w:rsid w:val="003F50E3"/>
    <w:rsid w:val="003F5B4E"/>
    <w:rsid w:val="003F61BE"/>
    <w:rsid w:val="003F6BE7"/>
    <w:rsid w:val="003F7FBE"/>
    <w:rsid w:val="004008D2"/>
    <w:rsid w:val="00400A31"/>
    <w:rsid w:val="0040188D"/>
    <w:rsid w:val="00402DEF"/>
    <w:rsid w:val="00403234"/>
    <w:rsid w:val="00404CAF"/>
    <w:rsid w:val="00404F05"/>
    <w:rsid w:val="00404F42"/>
    <w:rsid w:val="00405E30"/>
    <w:rsid w:val="0040616D"/>
    <w:rsid w:val="0040676E"/>
    <w:rsid w:val="00406923"/>
    <w:rsid w:val="00407776"/>
    <w:rsid w:val="0041008C"/>
    <w:rsid w:val="004102F8"/>
    <w:rsid w:val="0041032D"/>
    <w:rsid w:val="00411184"/>
    <w:rsid w:val="004112E3"/>
    <w:rsid w:val="00411ECB"/>
    <w:rsid w:val="00412D3E"/>
    <w:rsid w:val="004138A7"/>
    <w:rsid w:val="00413A73"/>
    <w:rsid w:val="00414491"/>
    <w:rsid w:val="00414F15"/>
    <w:rsid w:val="004158AA"/>
    <w:rsid w:val="004159A7"/>
    <w:rsid w:val="004203D2"/>
    <w:rsid w:val="00420462"/>
    <w:rsid w:val="0042067C"/>
    <w:rsid w:val="00421D5E"/>
    <w:rsid w:val="004225C0"/>
    <w:rsid w:val="0042348C"/>
    <w:rsid w:val="004236B7"/>
    <w:rsid w:val="0042399B"/>
    <w:rsid w:val="00423AA2"/>
    <w:rsid w:val="0042517A"/>
    <w:rsid w:val="004263DD"/>
    <w:rsid w:val="00427140"/>
    <w:rsid w:val="00427427"/>
    <w:rsid w:val="00427A9D"/>
    <w:rsid w:val="00430E10"/>
    <w:rsid w:val="00430F75"/>
    <w:rsid w:val="00431021"/>
    <w:rsid w:val="0043126A"/>
    <w:rsid w:val="004315A6"/>
    <w:rsid w:val="00432231"/>
    <w:rsid w:val="00432602"/>
    <w:rsid w:val="00432B1E"/>
    <w:rsid w:val="00433693"/>
    <w:rsid w:val="00434260"/>
    <w:rsid w:val="004343C6"/>
    <w:rsid w:val="00434441"/>
    <w:rsid w:val="0043494A"/>
    <w:rsid w:val="0043552E"/>
    <w:rsid w:val="00436996"/>
    <w:rsid w:val="004370E8"/>
    <w:rsid w:val="00437849"/>
    <w:rsid w:val="00437CC8"/>
    <w:rsid w:val="00440B4D"/>
    <w:rsid w:val="00440D55"/>
    <w:rsid w:val="00440DEF"/>
    <w:rsid w:val="00441696"/>
    <w:rsid w:val="00442295"/>
    <w:rsid w:val="0044236C"/>
    <w:rsid w:val="00442C23"/>
    <w:rsid w:val="004444FE"/>
    <w:rsid w:val="004462A3"/>
    <w:rsid w:val="004469AE"/>
    <w:rsid w:val="00446DAF"/>
    <w:rsid w:val="004472C4"/>
    <w:rsid w:val="004475C5"/>
    <w:rsid w:val="0044775E"/>
    <w:rsid w:val="0045091A"/>
    <w:rsid w:val="00450988"/>
    <w:rsid w:val="00450A43"/>
    <w:rsid w:val="00450E13"/>
    <w:rsid w:val="004513B9"/>
    <w:rsid w:val="00451B01"/>
    <w:rsid w:val="00452C5E"/>
    <w:rsid w:val="00452EDC"/>
    <w:rsid w:val="00452F24"/>
    <w:rsid w:val="00454018"/>
    <w:rsid w:val="004544EC"/>
    <w:rsid w:val="0045457A"/>
    <w:rsid w:val="004548FA"/>
    <w:rsid w:val="00455CF9"/>
    <w:rsid w:val="00456E51"/>
    <w:rsid w:val="00456FFD"/>
    <w:rsid w:val="004571E7"/>
    <w:rsid w:val="00457466"/>
    <w:rsid w:val="004574B7"/>
    <w:rsid w:val="00457DD8"/>
    <w:rsid w:val="004609DA"/>
    <w:rsid w:val="0046101D"/>
    <w:rsid w:val="00461699"/>
    <w:rsid w:val="00461849"/>
    <w:rsid w:val="00461854"/>
    <w:rsid w:val="00461C68"/>
    <w:rsid w:val="00462590"/>
    <w:rsid w:val="00462E67"/>
    <w:rsid w:val="004643C0"/>
    <w:rsid w:val="00464948"/>
    <w:rsid w:val="004651B8"/>
    <w:rsid w:val="00465206"/>
    <w:rsid w:val="004661F8"/>
    <w:rsid w:val="00466EED"/>
    <w:rsid w:val="00467E72"/>
    <w:rsid w:val="0047035C"/>
    <w:rsid w:val="00470636"/>
    <w:rsid w:val="00470CE1"/>
    <w:rsid w:val="004711BE"/>
    <w:rsid w:val="004712CC"/>
    <w:rsid w:val="00471CD6"/>
    <w:rsid w:val="00471DAE"/>
    <w:rsid w:val="004724C4"/>
    <w:rsid w:val="00472D3B"/>
    <w:rsid w:val="004730CF"/>
    <w:rsid w:val="00473818"/>
    <w:rsid w:val="00474025"/>
    <w:rsid w:val="004742B6"/>
    <w:rsid w:val="0047447E"/>
    <w:rsid w:val="004744FB"/>
    <w:rsid w:val="00475159"/>
    <w:rsid w:val="004751E6"/>
    <w:rsid w:val="0047570E"/>
    <w:rsid w:val="0047571E"/>
    <w:rsid w:val="00475B92"/>
    <w:rsid w:val="004763AB"/>
    <w:rsid w:val="00476EC1"/>
    <w:rsid w:val="004776BE"/>
    <w:rsid w:val="00480AAB"/>
    <w:rsid w:val="004818C0"/>
    <w:rsid w:val="00481CBE"/>
    <w:rsid w:val="0048276D"/>
    <w:rsid w:val="00482EB0"/>
    <w:rsid w:val="00484575"/>
    <w:rsid w:val="0048472E"/>
    <w:rsid w:val="00485D93"/>
    <w:rsid w:val="00485F07"/>
    <w:rsid w:val="004868D6"/>
    <w:rsid w:val="00486E27"/>
    <w:rsid w:val="0048727C"/>
    <w:rsid w:val="00487843"/>
    <w:rsid w:val="004907DD"/>
    <w:rsid w:val="0049096C"/>
    <w:rsid w:val="0049143A"/>
    <w:rsid w:val="00491709"/>
    <w:rsid w:val="0049176E"/>
    <w:rsid w:val="00491EE2"/>
    <w:rsid w:val="004922F0"/>
    <w:rsid w:val="004927FF"/>
    <w:rsid w:val="004928D9"/>
    <w:rsid w:val="00493426"/>
    <w:rsid w:val="004937E8"/>
    <w:rsid w:val="004956AD"/>
    <w:rsid w:val="004962E9"/>
    <w:rsid w:val="004A02B0"/>
    <w:rsid w:val="004A1968"/>
    <w:rsid w:val="004A1EA1"/>
    <w:rsid w:val="004A383D"/>
    <w:rsid w:val="004A468E"/>
    <w:rsid w:val="004A5A06"/>
    <w:rsid w:val="004A63CC"/>
    <w:rsid w:val="004A6508"/>
    <w:rsid w:val="004A7652"/>
    <w:rsid w:val="004A7B23"/>
    <w:rsid w:val="004B08C4"/>
    <w:rsid w:val="004B0E80"/>
    <w:rsid w:val="004B1421"/>
    <w:rsid w:val="004B2BDB"/>
    <w:rsid w:val="004B3290"/>
    <w:rsid w:val="004B4530"/>
    <w:rsid w:val="004B45BF"/>
    <w:rsid w:val="004B5C5F"/>
    <w:rsid w:val="004B5EE2"/>
    <w:rsid w:val="004B6E2D"/>
    <w:rsid w:val="004B74B9"/>
    <w:rsid w:val="004C0BEF"/>
    <w:rsid w:val="004C24F9"/>
    <w:rsid w:val="004C39F9"/>
    <w:rsid w:val="004C3C81"/>
    <w:rsid w:val="004C3EAD"/>
    <w:rsid w:val="004C3F04"/>
    <w:rsid w:val="004C45CA"/>
    <w:rsid w:val="004C4AC2"/>
    <w:rsid w:val="004C5160"/>
    <w:rsid w:val="004C5CD9"/>
    <w:rsid w:val="004C6950"/>
    <w:rsid w:val="004C69D8"/>
    <w:rsid w:val="004C75A4"/>
    <w:rsid w:val="004C79F3"/>
    <w:rsid w:val="004D0AF6"/>
    <w:rsid w:val="004D10BA"/>
    <w:rsid w:val="004D1892"/>
    <w:rsid w:val="004D1B97"/>
    <w:rsid w:val="004D1C16"/>
    <w:rsid w:val="004D27EB"/>
    <w:rsid w:val="004D2A60"/>
    <w:rsid w:val="004D3536"/>
    <w:rsid w:val="004D37A4"/>
    <w:rsid w:val="004D3988"/>
    <w:rsid w:val="004D3B5E"/>
    <w:rsid w:val="004D4143"/>
    <w:rsid w:val="004D452A"/>
    <w:rsid w:val="004D457C"/>
    <w:rsid w:val="004D4DBF"/>
    <w:rsid w:val="004D551D"/>
    <w:rsid w:val="004D575D"/>
    <w:rsid w:val="004D6199"/>
    <w:rsid w:val="004D70F5"/>
    <w:rsid w:val="004D757C"/>
    <w:rsid w:val="004D7A0D"/>
    <w:rsid w:val="004D7A4A"/>
    <w:rsid w:val="004D7BD2"/>
    <w:rsid w:val="004D7E05"/>
    <w:rsid w:val="004E0260"/>
    <w:rsid w:val="004E0498"/>
    <w:rsid w:val="004E06EC"/>
    <w:rsid w:val="004E06FF"/>
    <w:rsid w:val="004E17AF"/>
    <w:rsid w:val="004E1D23"/>
    <w:rsid w:val="004E218F"/>
    <w:rsid w:val="004E2560"/>
    <w:rsid w:val="004E269A"/>
    <w:rsid w:val="004E4B03"/>
    <w:rsid w:val="004E4FE3"/>
    <w:rsid w:val="004E596A"/>
    <w:rsid w:val="004E5C2E"/>
    <w:rsid w:val="004E5EEE"/>
    <w:rsid w:val="004E7445"/>
    <w:rsid w:val="004E7CA6"/>
    <w:rsid w:val="004F0181"/>
    <w:rsid w:val="004F054E"/>
    <w:rsid w:val="004F1B26"/>
    <w:rsid w:val="004F1EAF"/>
    <w:rsid w:val="004F2CEC"/>
    <w:rsid w:val="004F31FC"/>
    <w:rsid w:val="004F42BF"/>
    <w:rsid w:val="004F4393"/>
    <w:rsid w:val="004F4A02"/>
    <w:rsid w:val="004F4F72"/>
    <w:rsid w:val="004F530C"/>
    <w:rsid w:val="004F6227"/>
    <w:rsid w:val="004F68B9"/>
    <w:rsid w:val="004F6A3A"/>
    <w:rsid w:val="004F731B"/>
    <w:rsid w:val="004F7339"/>
    <w:rsid w:val="00500193"/>
    <w:rsid w:val="005017C8"/>
    <w:rsid w:val="00502C53"/>
    <w:rsid w:val="0050338C"/>
    <w:rsid w:val="00503410"/>
    <w:rsid w:val="005035D5"/>
    <w:rsid w:val="00503CDE"/>
    <w:rsid w:val="005044F3"/>
    <w:rsid w:val="00504CC9"/>
    <w:rsid w:val="005052C4"/>
    <w:rsid w:val="00505D97"/>
    <w:rsid w:val="00507D25"/>
    <w:rsid w:val="00510489"/>
    <w:rsid w:val="0051064B"/>
    <w:rsid w:val="0051066F"/>
    <w:rsid w:val="005109B3"/>
    <w:rsid w:val="005114A5"/>
    <w:rsid w:val="00511B85"/>
    <w:rsid w:val="005123D3"/>
    <w:rsid w:val="00513291"/>
    <w:rsid w:val="0051369A"/>
    <w:rsid w:val="005136CD"/>
    <w:rsid w:val="00513836"/>
    <w:rsid w:val="0051406F"/>
    <w:rsid w:val="00514229"/>
    <w:rsid w:val="00514CC8"/>
    <w:rsid w:val="0051516F"/>
    <w:rsid w:val="005154BB"/>
    <w:rsid w:val="005156AA"/>
    <w:rsid w:val="00515EAB"/>
    <w:rsid w:val="00517ABC"/>
    <w:rsid w:val="005203C2"/>
    <w:rsid w:val="00520868"/>
    <w:rsid w:val="005209FD"/>
    <w:rsid w:val="00520E50"/>
    <w:rsid w:val="0052190D"/>
    <w:rsid w:val="00522162"/>
    <w:rsid w:val="005222C1"/>
    <w:rsid w:val="005223A3"/>
    <w:rsid w:val="005252B6"/>
    <w:rsid w:val="00525D24"/>
    <w:rsid w:val="00526393"/>
    <w:rsid w:val="00530B4F"/>
    <w:rsid w:val="00530D60"/>
    <w:rsid w:val="00530E68"/>
    <w:rsid w:val="0053146C"/>
    <w:rsid w:val="005314DD"/>
    <w:rsid w:val="00531925"/>
    <w:rsid w:val="0053282F"/>
    <w:rsid w:val="00532D77"/>
    <w:rsid w:val="005332D4"/>
    <w:rsid w:val="005340FB"/>
    <w:rsid w:val="005344E4"/>
    <w:rsid w:val="00534716"/>
    <w:rsid w:val="00535879"/>
    <w:rsid w:val="005373A1"/>
    <w:rsid w:val="00537C86"/>
    <w:rsid w:val="00537E0E"/>
    <w:rsid w:val="005400FB"/>
    <w:rsid w:val="00540749"/>
    <w:rsid w:val="00541EE1"/>
    <w:rsid w:val="0054290D"/>
    <w:rsid w:val="00543D3A"/>
    <w:rsid w:val="00544141"/>
    <w:rsid w:val="00544BE3"/>
    <w:rsid w:val="005457F7"/>
    <w:rsid w:val="00545B27"/>
    <w:rsid w:val="00546262"/>
    <w:rsid w:val="00546717"/>
    <w:rsid w:val="0054696E"/>
    <w:rsid w:val="0054707B"/>
    <w:rsid w:val="0054767E"/>
    <w:rsid w:val="00547FD4"/>
    <w:rsid w:val="005507D0"/>
    <w:rsid w:val="00550EAC"/>
    <w:rsid w:val="00551A73"/>
    <w:rsid w:val="00552147"/>
    <w:rsid w:val="00552FB3"/>
    <w:rsid w:val="00553E08"/>
    <w:rsid w:val="00554224"/>
    <w:rsid w:val="00554CD7"/>
    <w:rsid w:val="00554EF8"/>
    <w:rsid w:val="00555F21"/>
    <w:rsid w:val="00560DD0"/>
    <w:rsid w:val="00561227"/>
    <w:rsid w:val="005612A9"/>
    <w:rsid w:val="00561C6F"/>
    <w:rsid w:val="005637A2"/>
    <w:rsid w:val="00563923"/>
    <w:rsid w:val="00563D90"/>
    <w:rsid w:val="00564495"/>
    <w:rsid w:val="0056552B"/>
    <w:rsid w:val="00565D72"/>
    <w:rsid w:val="005666C9"/>
    <w:rsid w:val="00567620"/>
    <w:rsid w:val="00567768"/>
    <w:rsid w:val="00567967"/>
    <w:rsid w:val="00570225"/>
    <w:rsid w:val="00570362"/>
    <w:rsid w:val="00570F1E"/>
    <w:rsid w:val="005716B7"/>
    <w:rsid w:val="005718E1"/>
    <w:rsid w:val="00571C4F"/>
    <w:rsid w:val="00571F3E"/>
    <w:rsid w:val="0057274A"/>
    <w:rsid w:val="00573270"/>
    <w:rsid w:val="00573692"/>
    <w:rsid w:val="005741C7"/>
    <w:rsid w:val="0057450D"/>
    <w:rsid w:val="00574DBE"/>
    <w:rsid w:val="00575F5B"/>
    <w:rsid w:val="00576BEF"/>
    <w:rsid w:val="00577105"/>
    <w:rsid w:val="0057755A"/>
    <w:rsid w:val="00577A0F"/>
    <w:rsid w:val="0058072F"/>
    <w:rsid w:val="005812AB"/>
    <w:rsid w:val="00581451"/>
    <w:rsid w:val="0058281E"/>
    <w:rsid w:val="0058288F"/>
    <w:rsid w:val="00582F7F"/>
    <w:rsid w:val="00584275"/>
    <w:rsid w:val="005843B7"/>
    <w:rsid w:val="00584AD8"/>
    <w:rsid w:val="00585497"/>
    <w:rsid w:val="005854CE"/>
    <w:rsid w:val="00585F96"/>
    <w:rsid w:val="00586A1F"/>
    <w:rsid w:val="00586B39"/>
    <w:rsid w:val="00587F7A"/>
    <w:rsid w:val="0059041D"/>
    <w:rsid w:val="00590CCF"/>
    <w:rsid w:val="00590D69"/>
    <w:rsid w:val="0059103F"/>
    <w:rsid w:val="00591472"/>
    <w:rsid w:val="00591A7E"/>
    <w:rsid w:val="00594751"/>
    <w:rsid w:val="00594EB5"/>
    <w:rsid w:val="00595AAE"/>
    <w:rsid w:val="005960BA"/>
    <w:rsid w:val="005960DB"/>
    <w:rsid w:val="005A147A"/>
    <w:rsid w:val="005A3258"/>
    <w:rsid w:val="005A32FD"/>
    <w:rsid w:val="005A33A3"/>
    <w:rsid w:val="005A3500"/>
    <w:rsid w:val="005A3D8D"/>
    <w:rsid w:val="005A4303"/>
    <w:rsid w:val="005A486A"/>
    <w:rsid w:val="005A4E6B"/>
    <w:rsid w:val="005A4F6A"/>
    <w:rsid w:val="005A55AA"/>
    <w:rsid w:val="005A5949"/>
    <w:rsid w:val="005A5D07"/>
    <w:rsid w:val="005A69D9"/>
    <w:rsid w:val="005A6A74"/>
    <w:rsid w:val="005A6AC1"/>
    <w:rsid w:val="005B0196"/>
    <w:rsid w:val="005B1165"/>
    <w:rsid w:val="005B16DB"/>
    <w:rsid w:val="005B1C40"/>
    <w:rsid w:val="005B1E71"/>
    <w:rsid w:val="005B2585"/>
    <w:rsid w:val="005B2DB9"/>
    <w:rsid w:val="005B376C"/>
    <w:rsid w:val="005B413D"/>
    <w:rsid w:val="005B46F0"/>
    <w:rsid w:val="005B489E"/>
    <w:rsid w:val="005B512D"/>
    <w:rsid w:val="005B5209"/>
    <w:rsid w:val="005B57B7"/>
    <w:rsid w:val="005B5912"/>
    <w:rsid w:val="005B6A29"/>
    <w:rsid w:val="005B78AA"/>
    <w:rsid w:val="005B7B61"/>
    <w:rsid w:val="005C0A86"/>
    <w:rsid w:val="005C131F"/>
    <w:rsid w:val="005C16CD"/>
    <w:rsid w:val="005C2295"/>
    <w:rsid w:val="005C29A7"/>
    <w:rsid w:val="005C2D99"/>
    <w:rsid w:val="005C3F98"/>
    <w:rsid w:val="005C6D9F"/>
    <w:rsid w:val="005C7C32"/>
    <w:rsid w:val="005C7DAA"/>
    <w:rsid w:val="005D0375"/>
    <w:rsid w:val="005D1ECB"/>
    <w:rsid w:val="005D2ACC"/>
    <w:rsid w:val="005D3038"/>
    <w:rsid w:val="005D38B1"/>
    <w:rsid w:val="005D3D10"/>
    <w:rsid w:val="005D4B40"/>
    <w:rsid w:val="005E02A8"/>
    <w:rsid w:val="005E0460"/>
    <w:rsid w:val="005E04CB"/>
    <w:rsid w:val="005E07B1"/>
    <w:rsid w:val="005E2689"/>
    <w:rsid w:val="005E26D9"/>
    <w:rsid w:val="005E2D0C"/>
    <w:rsid w:val="005E2D68"/>
    <w:rsid w:val="005E349B"/>
    <w:rsid w:val="005E352B"/>
    <w:rsid w:val="005E380E"/>
    <w:rsid w:val="005E38A9"/>
    <w:rsid w:val="005E4870"/>
    <w:rsid w:val="005E490F"/>
    <w:rsid w:val="005E4ACF"/>
    <w:rsid w:val="005E5C08"/>
    <w:rsid w:val="005E608E"/>
    <w:rsid w:val="005E6E48"/>
    <w:rsid w:val="005E6F74"/>
    <w:rsid w:val="005E7E2F"/>
    <w:rsid w:val="005E7F90"/>
    <w:rsid w:val="005F0A5B"/>
    <w:rsid w:val="005F0C97"/>
    <w:rsid w:val="005F0D5D"/>
    <w:rsid w:val="005F11AB"/>
    <w:rsid w:val="005F137A"/>
    <w:rsid w:val="005F15F6"/>
    <w:rsid w:val="005F2A54"/>
    <w:rsid w:val="005F3F0C"/>
    <w:rsid w:val="005F445F"/>
    <w:rsid w:val="005F44AE"/>
    <w:rsid w:val="005F4AA8"/>
    <w:rsid w:val="005F530F"/>
    <w:rsid w:val="005F53A4"/>
    <w:rsid w:val="005F56D9"/>
    <w:rsid w:val="005F61A0"/>
    <w:rsid w:val="005F691A"/>
    <w:rsid w:val="005F6FC0"/>
    <w:rsid w:val="005F778B"/>
    <w:rsid w:val="0060017D"/>
    <w:rsid w:val="00600B0A"/>
    <w:rsid w:val="006011F7"/>
    <w:rsid w:val="00601661"/>
    <w:rsid w:val="00602A19"/>
    <w:rsid w:val="00603007"/>
    <w:rsid w:val="00603A0A"/>
    <w:rsid w:val="00603B35"/>
    <w:rsid w:val="006056DC"/>
    <w:rsid w:val="0060574B"/>
    <w:rsid w:val="00605908"/>
    <w:rsid w:val="00605A86"/>
    <w:rsid w:val="00606C62"/>
    <w:rsid w:val="00606DD4"/>
    <w:rsid w:val="00610BF7"/>
    <w:rsid w:val="00611FA8"/>
    <w:rsid w:val="0061204F"/>
    <w:rsid w:val="006134D3"/>
    <w:rsid w:val="006134FA"/>
    <w:rsid w:val="0061444D"/>
    <w:rsid w:val="006144EF"/>
    <w:rsid w:val="00614802"/>
    <w:rsid w:val="00614AD0"/>
    <w:rsid w:val="00614BC6"/>
    <w:rsid w:val="00614D83"/>
    <w:rsid w:val="0061521C"/>
    <w:rsid w:val="00615E79"/>
    <w:rsid w:val="00615FF8"/>
    <w:rsid w:val="006164F1"/>
    <w:rsid w:val="0061657B"/>
    <w:rsid w:val="006168FB"/>
    <w:rsid w:val="006201EB"/>
    <w:rsid w:val="00620825"/>
    <w:rsid w:val="00620BC4"/>
    <w:rsid w:val="006225D4"/>
    <w:rsid w:val="00622E7A"/>
    <w:rsid w:val="006231E7"/>
    <w:rsid w:val="00623739"/>
    <w:rsid w:val="00623974"/>
    <w:rsid w:val="006240A5"/>
    <w:rsid w:val="006243CA"/>
    <w:rsid w:val="00624549"/>
    <w:rsid w:val="00625859"/>
    <w:rsid w:val="00626111"/>
    <w:rsid w:val="00626420"/>
    <w:rsid w:val="006272A6"/>
    <w:rsid w:val="006278F6"/>
    <w:rsid w:val="006302C0"/>
    <w:rsid w:val="00630E40"/>
    <w:rsid w:val="006314E0"/>
    <w:rsid w:val="006317FA"/>
    <w:rsid w:val="00632AC5"/>
    <w:rsid w:val="00633445"/>
    <w:rsid w:val="006340A2"/>
    <w:rsid w:val="00634B78"/>
    <w:rsid w:val="006350B9"/>
    <w:rsid w:val="00635408"/>
    <w:rsid w:val="00635B97"/>
    <w:rsid w:val="00635CB9"/>
    <w:rsid w:val="00636231"/>
    <w:rsid w:val="00636258"/>
    <w:rsid w:val="0063684F"/>
    <w:rsid w:val="00636BB7"/>
    <w:rsid w:val="0063748C"/>
    <w:rsid w:val="006379C7"/>
    <w:rsid w:val="0064062A"/>
    <w:rsid w:val="00640825"/>
    <w:rsid w:val="0064115D"/>
    <w:rsid w:val="00641993"/>
    <w:rsid w:val="006425B9"/>
    <w:rsid w:val="00643734"/>
    <w:rsid w:val="006437E7"/>
    <w:rsid w:val="006437EC"/>
    <w:rsid w:val="00643CC5"/>
    <w:rsid w:val="00644E64"/>
    <w:rsid w:val="0064511D"/>
    <w:rsid w:val="00645CAF"/>
    <w:rsid w:val="00646B84"/>
    <w:rsid w:val="00647518"/>
    <w:rsid w:val="006476E3"/>
    <w:rsid w:val="00647762"/>
    <w:rsid w:val="00647F50"/>
    <w:rsid w:val="00650080"/>
    <w:rsid w:val="00652AC7"/>
    <w:rsid w:val="00652D48"/>
    <w:rsid w:val="00653292"/>
    <w:rsid w:val="0065480C"/>
    <w:rsid w:val="00654C02"/>
    <w:rsid w:val="00654E38"/>
    <w:rsid w:val="00655A7B"/>
    <w:rsid w:val="00655B63"/>
    <w:rsid w:val="0065617A"/>
    <w:rsid w:val="0065693F"/>
    <w:rsid w:val="00656E37"/>
    <w:rsid w:val="00657E4C"/>
    <w:rsid w:val="00660331"/>
    <w:rsid w:val="00660BBF"/>
    <w:rsid w:val="00660DF9"/>
    <w:rsid w:val="0066240C"/>
    <w:rsid w:val="0066294A"/>
    <w:rsid w:val="00662B17"/>
    <w:rsid w:val="00663523"/>
    <w:rsid w:val="006635B3"/>
    <w:rsid w:val="0066468B"/>
    <w:rsid w:val="00664C6F"/>
    <w:rsid w:val="00664D3A"/>
    <w:rsid w:val="00664E18"/>
    <w:rsid w:val="00665CAD"/>
    <w:rsid w:val="00666A0C"/>
    <w:rsid w:val="00670E31"/>
    <w:rsid w:val="00671882"/>
    <w:rsid w:val="00671E50"/>
    <w:rsid w:val="00673703"/>
    <w:rsid w:val="00673B5D"/>
    <w:rsid w:val="00673D00"/>
    <w:rsid w:val="0067481E"/>
    <w:rsid w:val="00675363"/>
    <w:rsid w:val="00676B91"/>
    <w:rsid w:val="00677A92"/>
    <w:rsid w:val="00677B1F"/>
    <w:rsid w:val="00677D95"/>
    <w:rsid w:val="00680F4C"/>
    <w:rsid w:val="006818E3"/>
    <w:rsid w:val="0068236E"/>
    <w:rsid w:val="0068254C"/>
    <w:rsid w:val="006825DC"/>
    <w:rsid w:val="006829E9"/>
    <w:rsid w:val="00682D2A"/>
    <w:rsid w:val="006831D1"/>
    <w:rsid w:val="00683827"/>
    <w:rsid w:val="00683D4E"/>
    <w:rsid w:val="006841A4"/>
    <w:rsid w:val="006848ED"/>
    <w:rsid w:val="006856E3"/>
    <w:rsid w:val="00686F5D"/>
    <w:rsid w:val="00690E83"/>
    <w:rsid w:val="00690E99"/>
    <w:rsid w:val="00692E50"/>
    <w:rsid w:val="00692FB3"/>
    <w:rsid w:val="00693232"/>
    <w:rsid w:val="00694A20"/>
    <w:rsid w:val="00694BF1"/>
    <w:rsid w:val="00694F2E"/>
    <w:rsid w:val="0069614B"/>
    <w:rsid w:val="00696913"/>
    <w:rsid w:val="00696963"/>
    <w:rsid w:val="006975D3"/>
    <w:rsid w:val="0069796C"/>
    <w:rsid w:val="00697DB8"/>
    <w:rsid w:val="006A0705"/>
    <w:rsid w:val="006A07EA"/>
    <w:rsid w:val="006A1EC8"/>
    <w:rsid w:val="006A2951"/>
    <w:rsid w:val="006A3476"/>
    <w:rsid w:val="006A46AF"/>
    <w:rsid w:val="006A51B7"/>
    <w:rsid w:val="006A5ADF"/>
    <w:rsid w:val="006A5B0B"/>
    <w:rsid w:val="006A62CC"/>
    <w:rsid w:val="006A661B"/>
    <w:rsid w:val="006A6C14"/>
    <w:rsid w:val="006A6CAB"/>
    <w:rsid w:val="006A779E"/>
    <w:rsid w:val="006A79E4"/>
    <w:rsid w:val="006B05C9"/>
    <w:rsid w:val="006B11CF"/>
    <w:rsid w:val="006B14A8"/>
    <w:rsid w:val="006B3381"/>
    <w:rsid w:val="006B36F9"/>
    <w:rsid w:val="006B371E"/>
    <w:rsid w:val="006B3CD6"/>
    <w:rsid w:val="006B3E27"/>
    <w:rsid w:val="006B3E48"/>
    <w:rsid w:val="006B448A"/>
    <w:rsid w:val="006B54B3"/>
    <w:rsid w:val="006B5603"/>
    <w:rsid w:val="006B633B"/>
    <w:rsid w:val="006B7635"/>
    <w:rsid w:val="006B7A6F"/>
    <w:rsid w:val="006B7FF0"/>
    <w:rsid w:val="006C0608"/>
    <w:rsid w:val="006C0749"/>
    <w:rsid w:val="006C0762"/>
    <w:rsid w:val="006C0C3F"/>
    <w:rsid w:val="006C1344"/>
    <w:rsid w:val="006C1D50"/>
    <w:rsid w:val="006C1E95"/>
    <w:rsid w:val="006C32E4"/>
    <w:rsid w:val="006C3EF5"/>
    <w:rsid w:val="006C400A"/>
    <w:rsid w:val="006C476B"/>
    <w:rsid w:val="006C4B20"/>
    <w:rsid w:val="006C4C0A"/>
    <w:rsid w:val="006C54B0"/>
    <w:rsid w:val="006C5B02"/>
    <w:rsid w:val="006C5E5F"/>
    <w:rsid w:val="006C6176"/>
    <w:rsid w:val="006C67B4"/>
    <w:rsid w:val="006C74DC"/>
    <w:rsid w:val="006C7E80"/>
    <w:rsid w:val="006D06C8"/>
    <w:rsid w:val="006D0932"/>
    <w:rsid w:val="006D2119"/>
    <w:rsid w:val="006D23AF"/>
    <w:rsid w:val="006D37D9"/>
    <w:rsid w:val="006D3DBA"/>
    <w:rsid w:val="006D3E4B"/>
    <w:rsid w:val="006D4089"/>
    <w:rsid w:val="006D420D"/>
    <w:rsid w:val="006D4568"/>
    <w:rsid w:val="006D5CA8"/>
    <w:rsid w:val="006D5F06"/>
    <w:rsid w:val="006D66EA"/>
    <w:rsid w:val="006D6C0F"/>
    <w:rsid w:val="006D7476"/>
    <w:rsid w:val="006D7F36"/>
    <w:rsid w:val="006E041D"/>
    <w:rsid w:val="006E0D36"/>
    <w:rsid w:val="006E0D59"/>
    <w:rsid w:val="006E1413"/>
    <w:rsid w:val="006E1923"/>
    <w:rsid w:val="006E2DEB"/>
    <w:rsid w:val="006E2EE5"/>
    <w:rsid w:val="006E3828"/>
    <w:rsid w:val="006E45F7"/>
    <w:rsid w:val="006E46A0"/>
    <w:rsid w:val="006E510B"/>
    <w:rsid w:val="006E5254"/>
    <w:rsid w:val="006E66C6"/>
    <w:rsid w:val="006E67BF"/>
    <w:rsid w:val="006E69D3"/>
    <w:rsid w:val="006E6DBD"/>
    <w:rsid w:val="006F06A4"/>
    <w:rsid w:val="006F19D7"/>
    <w:rsid w:val="006F24A8"/>
    <w:rsid w:val="006F3106"/>
    <w:rsid w:val="006F5732"/>
    <w:rsid w:val="006F58A2"/>
    <w:rsid w:val="006F60E8"/>
    <w:rsid w:val="006F7949"/>
    <w:rsid w:val="006F7B56"/>
    <w:rsid w:val="00700A55"/>
    <w:rsid w:val="007010F9"/>
    <w:rsid w:val="00701423"/>
    <w:rsid w:val="007014D6"/>
    <w:rsid w:val="00701632"/>
    <w:rsid w:val="00701889"/>
    <w:rsid w:val="00701E1F"/>
    <w:rsid w:val="00702242"/>
    <w:rsid w:val="007037FE"/>
    <w:rsid w:val="00703D7C"/>
    <w:rsid w:val="007040AC"/>
    <w:rsid w:val="0070488C"/>
    <w:rsid w:val="00704D22"/>
    <w:rsid w:val="00705C94"/>
    <w:rsid w:val="00706140"/>
    <w:rsid w:val="007065D5"/>
    <w:rsid w:val="00707995"/>
    <w:rsid w:val="00707DB5"/>
    <w:rsid w:val="007105AB"/>
    <w:rsid w:val="00710D98"/>
    <w:rsid w:val="0071125E"/>
    <w:rsid w:val="00713272"/>
    <w:rsid w:val="00713BD4"/>
    <w:rsid w:val="00714144"/>
    <w:rsid w:val="00714501"/>
    <w:rsid w:val="007156CE"/>
    <w:rsid w:val="00715CB6"/>
    <w:rsid w:val="00716002"/>
    <w:rsid w:val="00717D57"/>
    <w:rsid w:val="007202B6"/>
    <w:rsid w:val="00721116"/>
    <w:rsid w:val="0072136B"/>
    <w:rsid w:val="007220C0"/>
    <w:rsid w:val="0072374D"/>
    <w:rsid w:val="0072431A"/>
    <w:rsid w:val="007262BD"/>
    <w:rsid w:val="00726980"/>
    <w:rsid w:val="0072758D"/>
    <w:rsid w:val="007277E3"/>
    <w:rsid w:val="00727B63"/>
    <w:rsid w:val="00727D45"/>
    <w:rsid w:val="00730D43"/>
    <w:rsid w:val="007319C3"/>
    <w:rsid w:val="00732DA4"/>
    <w:rsid w:val="00733185"/>
    <w:rsid w:val="00734401"/>
    <w:rsid w:val="00734865"/>
    <w:rsid w:val="00735525"/>
    <w:rsid w:val="007358AF"/>
    <w:rsid w:val="00735C5A"/>
    <w:rsid w:val="0073666E"/>
    <w:rsid w:val="007370DF"/>
    <w:rsid w:val="00737D83"/>
    <w:rsid w:val="00740030"/>
    <w:rsid w:val="0074035A"/>
    <w:rsid w:val="007406EC"/>
    <w:rsid w:val="00742FA2"/>
    <w:rsid w:val="00743393"/>
    <w:rsid w:val="007433CC"/>
    <w:rsid w:val="00744098"/>
    <w:rsid w:val="007443F6"/>
    <w:rsid w:val="00744F0D"/>
    <w:rsid w:val="00745768"/>
    <w:rsid w:val="00745EA8"/>
    <w:rsid w:val="0074679E"/>
    <w:rsid w:val="00750099"/>
    <w:rsid w:val="007503A3"/>
    <w:rsid w:val="00750B5E"/>
    <w:rsid w:val="007513BB"/>
    <w:rsid w:val="00751C88"/>
    <w:rsid w:val="007522A3"/>
    <w:rsid w:val="00752481"/>
    <w:rsid w:val="0075271B"/>
    <w:rsid w:val="00752873"/>
    <w:rsid w:val="0075289F"/>
    <w:rsid w:val="00752A47"/>
    <w:rsid w:val="00752FE8"/>
    <w:rsid w:val="0075329F"/>
    <w:rsid w:val="00753438"/>
    <w:rsid w:val="00753E8E"/>
    <w:rsid w:val="007543BD"/>
    <w:rsid w:val="007545DE"/>
    <w:rsid w:val="00756F9A"/>
    <w:rsid w:val="00757FCD"/>
    <w:rsid w:val="0076049F"/>
    <w:rsid w:val="00760A17"/>
    <w:rsid w:val="00762368"/>
    <w:rsid w:val="007624B7"/>
    <w:rsid w:val="00762563"/>
    <w:rsid w:val="00762B49"/>
    <w:rsid w:val="00762BDD"/>
    <w:rsid w:val="007631D4"/>
    <w:rsid w:val="00763E1F"/>
    <w:rsid w:val="00763F63"/>
    <w:rsid w:val="0076445E"/>
    <w:rsid w:val="0076475C"/>
    <w:rsid w:val="00764957"/>
    <w:rsid w:val="007650E4"/>
    <w:rsid w:val="0076510E"/>
    <w:rsid w:val="00767692"/>
    <w:rsid w:val="00770D88"/>
    <w:rsid w:val="00770ED5"/>
    <w:rsid w:val="00771DED"/>
    <w:rsid w:val="00772095"/>
    <w:rsid w:val="00772615"/>
    <w:rsid w:val="00772ABA"/>
    <w:rsid w:val="00772C04"/>
    <w:rsid w:val="00773303"/>
    <w:rsid w:val="00773941"/>
    <w:rsid w:val="00773F00"/>
    <w:rsid w:val="00774613"/>
    <w:rsid w:val="00774C6C"/>
    <w:rsid w:val="00774F4F"/>
    <w:rsid w:val="007754AE"/>
    <w:rsid w:val="00775E63"/>
    <w:rsid w:val="00776160"/>
    <w:rsid w:val="00776193"/>
    <w:rsid w:val="00776F85"/>
    <w:rsid w:val="00777B30"/>
    <w:rsid w:val="0078013D"/>
    <w:rsid w:val="0078019A"/>
    <w:rsid w:val="00780F93"/>
    <w:rsid w:val="00781041"/>
    <w:rsid w:val="00781091"/>
    <w:rsid w:val="0078122A"/>
    <w:rsid w:val="00785920"/>
    <w:rsid w:val="00785A50"/>
    <w:rsid w:val="00786F58"/>
    <w:rsid w:val="00787BCD"/>
    <w:rsid w:val="0079015D"/>
    <w:rsid w:val="007906AA"/>
    <w:rsid w:val="0079072C"/>
    <w:rsid w:val="00790FC5"/>
    <w:rsid w:val="007911A4"/>
    <w:rsid w:val="007920D3"/>
    <w:rsid w:val="007928E6"/>
    <w:rsid w:val="007929DC"/>
    <w:rsid w:val="00792CC9"/>
    <w:rsid w:val="0079309E"/>
    <w:rsid w:val="00793C30"/>
    <w:rsid w:val="00793EFA"/>
    <w:rsid w:val="00793FEB"/>
    <w:rsid w:val="00794BBA"/>
    <w:rsid w:val="00794CC2"/>
    <w:rsid w:val="00794D66"/>
    <w:rsid w:val="00795C4E"/>
    <w:rsid w:val="0079646F"/>
    <w:rsid w:val="007965AD"/>
    <w:rsid w:val="007969C8"/>
    <w:rsid w:val="007977DE"/>
    <w:rsid w:val="007A014D"/>
    <w:rsid w:val="007A1ECE"/>
    <w:rsid w:val="007A2891"/>
    <w:rsid w:val="007A55A8"/>
    <w:rsid w:val="007A568E"/>
    <w:rsid w:val="007A6675"/>
    <w:rsid w:val="007A689E"/>
    <w:rsid w:val="007A6B41"/>
    <w:rsid w:val="007A7B28"/>
    <w:rsid w:val="007B0DE6"/>
    <w:rsid w:val="007B2965"/>
    <w:rsid w:val="007B2D43"/>
    <w:rsid w:val="007B3AE5"/>
    <w:rsid w:val="007B450F"/>
    <w:rsid w:val="007B4E80"/>
    <w:rsid w:val="007B50BF"/>
    <w:rsid w:val="007B59ED"/>
    <w:rsid w:val="007B5BB2"/>
    <w:rsid w:val="007B6C1D"/>
    <w:rsid w:val="007B75B7"/>
    <w:rsid w:val="007B7606"/>
    <w:rsid w:val="007B7F2D"/>
    <w:rsid w:val="007C02D9"/>
    <w:rsid w:val="007C0B1C"/>
    <w:rsid w:val="007C0C1D"/>
    <w:rsid w:val="007C196E"/>
    <w:rsid w:val="007C21A0"/>
    <w:rsid w:val="007C2CE8"/>
    <w:rsid w:val="007C3A70"/>
    <w:rsid w:val="007C4370"/>
    <w:rsid w:val="007C56D1"/>
    <w:rsid w:val="007C5B4E"/>
    <w:rsid w:val="007C5CE6"/>
    <w:rsid w:val="007C5DC8"/>
    <w:rsid w:val="007C5E58"/>
    <w:rsid w:val="007C6854"/>
    <w:rsid w:val="007D1519"/>
    <w:rsid w:val="007D1F48"/>
    <w:rsid w:val="007D243A"/>
    <w:rsid w:val="007D32D0"/>
    <w:rsid w:val="007D3392"/>
    <w:rsid w:val="007D3E38"/>
    <w:rsid w:val="007D5039"/>
    <w:rsid w:val="007D5FE2"/>
    <w:rsid w:val="007D653E"/>
    <w:rsid w:val="007D66A8"/>
    <w:rsid w:val="007D67F3"/>
    <w:rsid w:val="007D6E06"/>
    <w:rsid w:val="007D79CB"/>
    <w:rsid w:val="007E01AE"/>
    <w:rsid w:val="007E0FA8"/>
    <w:rsid w:val="007E2713"/>
    <w:rsid w:val="007E3A9B"/>
    <w:rsid w:val="007E3B9D"/>
    <w:rsid w:val="007E48FF"/>
    <w:rsid w:val="007E5101"/>
    <w:rsid w:val="007E5C89"/>
    <w:rsid w:val="007E6C31"/>
    <w:rsid w:val="007E71AC"/>
    <w:rsid w:val="007F00FA"/>
    <w:rsid w:val="007F1245"/>
    <w:rsid w:val="007F1A45"/>
    <w:rsid w:val="007F1CA7"/>
    <w:rsid w:val="007F2A01"/>
    <w:rsid w:val="007F37D9"/>
    <w:rsid w:val="007F4619"/>
    <w:rsid w:val="007F499D"/>
    <w:rsid w:val="007F5315"/>
    <w:rsid w:val="007F5AE5"/>
    <w:rsid w:val="007F5CCA"/>
    <w:rsid w:val="007F5F88"/>
    <w:rsid w:val="007F60B8"/>
    <w:rsid w:val="007F7E8B"/>
    <w:rsid w:val="00800525"/>
    <w:rsid w:val="00800C33"/>
    <w:rsid w:val="00800F34"/>
    <w:rsid w:val="0080214C"/>
    <w:rsid w:val="008027CE"/>
    <w:rsid w:val="00802994"/>
    <w:rsid w:val="00803A24"/>
    <w:rsid w:val="00803C5E"/>
    <w:rsid w:val="00804017"/>
    <w:rsid w:val="008045FB"/>
    <w:rsid w:val="00804E77"/>
    <w:rsid w:val="008061A4"/>
    <w:rsid w:val="008064BE"/>
    <w:rsid w:val="00806DDF"/>
    <w:rsid w:val="00810E43"/>
    <w:rsid w:val="00810EA8"/>
    <w:rsid w:val="00811713"/>
    <w:rsid w:val="008119F1"/>
    <w:rsid w:val="00812C54"/>
    <w:rsid w:val="00812ED0"/>
    <w:rsid w:val="00812FB2"/>
    <w:rsid w:val="00814625"/>
    <w:rsid w:val="0081504C"/>
    <w:rsid w:val="00815488"/>
    <w:rsid w:val="008159FC"/>
    <w:rsid w:val="00815FE2"/>
    <w:rsid w:val="00816560"/>
    <w:rsid w:val="0081678C"/>
    <w:rsid w:val="00817040"/>
    <w:rsid w:val="00820579"/>
    <w:rsid w:val="008209B0"/>
    <w:rsid w:val="00821003"/>
    <w:rsid w:val="008210C1"/>
    <w:rsid w:val="00821B93"/>
    <w:rsid w:val="00821D8E"/>
    <w:rsid w:val="00822054"/>
    <w:rsid w:val="00822349"/>
    <w:rsid w:val="00822BBA"/>
    <w:rsid w:val="0082410F"/>
    <w:rsid w:val="008253AC"/>
    <w:rsid w:val="00825566"/>
    <w:rsid w:val="00825AC0"/>
    <w:rsid w:val="00825FE0"/>
    <w:rsid w:val="0082718E"/>
    <w:rsid w:val="00827368"/>
    <w:rsid w:val="00827999"/>
    <w:rsid w:val="00830912"/>
    <w:rsid w:val="00830B4C"/>
    <w:rsid w:val="008338AF"/>
    <w:rsid w:val="00833A89"/>
    <w:rsid w:val="00833C0B"/>
    <w:rsid w:val="00833D39"/>
    <w:rsid w:val="008357F0"/>
    <w:rsid w:val="008362A6"/>
    <w:rsid w:val="008363C8"/>
    <w:rsid w:val="00836F39"/>
    <w:rsid w:val="00840BE7"/>
    <w:rsid w:val="00841D7D"/>
    <w:rsid w:val="008424C5"/>
    <w:rsid w:val="00842AAE"/>
    <w:rsid w:val="00843037"/>
    <w:rsid w:val="00843A42"/>
    <w:rsid w:val="00844108"/>
    <w:rsid w:val="008445F5"/>
    <w:rsid w:val="00844F2D"/>
    <w:rsid w:val="008468AE"/>
    <w:rsid w:val="0084742B"/>
    <w:rsid w:val="00847780"/>
    <w:rsid w:val="00847BD5"/>
    <w:rsid w:val="00847C74"/>
    <w:rsid w:val="00850236"/>
    <w:rsid w:val="00851D1F"/>
    <w:rsid w:val="0085383A"/>
    <w:rsid w:val="00855B54"/>
    <w:rsid w:val="00855E69"/>
    <w:rsid w:val="00856A9E"/>
    <w:rsid w:val="00856D5E"/>
    <w:rsid w:val="00856DAB"/>
    <w:rsid w:val="00857A49"/>
    <w:rsid w:val="00861F11"/>
    <w:rsid w:val="00862109"/>
    <w:rsid w:val="00862519"/>
    <w:rsid w:val="008625AA"/>
    <w:rsid w:val="00862F60"/>
    <w:rsid w:val="008638BB"/>
    <w:rsid w:val="00863980"/>
    <w:rsid w:val="00863B86"/>
    <w:rsid w:val="008643A9"/>
    <w:rsid w:val="008651CC"/>
    <w:rsid w:val="008654FC"/>
    <w:rsid w:val="0086560A"/>
    <w:rsid w:val="00865A47"/>
    <w:rsid w:val="00865B22"/>
    <w:rsid w:val="0086727D"/>
    <w:rsid w:val="00867CF3"/>
    <w:rsid w:val="00867E33"/>
    <w:rsid w:val="00871662"/>
    <w:rsid w:val="00872927"/>
    <w:rsid w:val="00873332"/>
    <w:rsid w:val="0087478D"/>
    <w:rsid w:val="008747AB"/>
    <w:rsid w:val="00874B70"/>
    <w:rsid w:val="008750D3"/>
    <w:rsid w:val="00876DD7"/>
    <w:rsid w:val="00877A07"/>
    <w:rsid w:val="008821AD"/>
    <w:rsid w:val="00882FB4"/>
    <w:rsid w:val="008838F8"/>
    <w:rsid w:val="00884004"/>
    <w:rsid w:val="008842FC"/>
    <w:rsid w:val="008850FF"/>
    <w:rsid w:val="0088586C"/>
    <w:rsid w:val="00885A5C"/>
    <w:rsid w:val="00886B20"/>
    <w:rsid w:val="00887F40"/>
    <w:rsid w:val="00890FB1"/>
    <w:rsid w:val="00891EA3"/>
    <w:rsid w:val="008926CC"/>
    <w:rsid w:val="00892BE1"/>
    <w:rsid w:val="00893049"/>
    <w:rsid w:val="0089310B"/>
    <w:rsid w:val="00893168"/>
    <w:rsid w:val="008959C6"/>
    <w:rsid w:val="00895B8D"/>
    <w:rsid w:val="008960A8"/>
    <w:rsid w:val="00896CAB"/>
    <w:rsid w:val="00896D9E"/>
    <w:rsid w:val="00897F04"/>
    <w:rsid w:val="008A159E"/>
    <w:rsid w:val="008A1627"/>
    <w:rsid w:val="008A19A5"/>
    <w:rsid w:val="008A32BD"/>
    <w:rsid w:val="008A3F8C"/>
    <w:rsid w:val="008A4065"/>
    <w:rsid w:val="008A49ED"/>
    <w:rsid w:val="008A4B81"/>
    <w:rsid w:val="008A77E4"/>
    <w:rsid w:val="008A7F86"/>
    <w:rsid w:val="008B02D2"/>
    <w:rsid w:val="008B0A09"/>
    <w:rsid w:val="008B1AA3"/>
    <w:rsid w:val="008B234F"/>
    <w:rsid w:val="008B2EAF"/>
    <w:rsid w:val="008B3E3C"/>
    <w:rsid w:val="008B483D"/>
    <w:rsid w:val="008B5955"/>
    <w:rsid w:val="008B6D68"/>
    <w:rsid w:val="008B6ED6"/>
    <w:rsid w:val="008B7118"/>
    <w:rsid w:val="008B725B"/>
    <w:rsid w:val="008B7569"/>
    <w:rsid w:val="008B757A"/>
    <w:rsid w:val="008B772F"/>
    <w:rsid w:val="008B7969"/>
    <w:rsid w:val="008B7C46"/>
    <w:rsid w:val="008B7F1A"/>
    <w:rsid w:val="008C04D4"/>
    <w:rsid w:val="008C16F9"/>
    <w:rsid w:val="008C304F"/>
    <w:rsid w:val="008C3899"/>
    <w:rsid w:val="008C3BEE"/>
    <w:rsid w:val="008C7383"/>
    <w:rsid w:val="008C74CE"/>
    <w:rsid w:val="008D0049"/>
    <w:rsid w:val="008D02AC"/>
    <w:rsid w:val="008D0DED"/>
    <w:rsid w:val="008D0F44"/>
    <w:rsid w:val="008D1A80"/>
    <w:rsid w:val="008D2338"/>
    <w:rsid w:val="008D24C1"/>
    <w:rsid w:val="008D24E7"/>
    <w:rsid w:val="008D2B99"/>
    <w:rsid w:val="008D2C10"/>
    <w:rsid w:val="008D4069"/>
    <w:rsid w:val="008D469C"/>
    <w:rsid w:val="008D4DED"/>
    <w:rsid w:val="008D5BB4"/>
    <w:rsid w:val="008D5E87"/>
    <w:rsid w:val="008D732C"/>
    <w:rsid w:val="008D7367"/>
    <w:rsid w:val="008E0664"/>
    <w:rsid w:val="008E0CEC"/>
    <w:rsid w:val="008E0E6C"/>
    <w:rsid w:val="008E1191"/>
    <w:rsid w:val="008E1986"/>
    <w:rsid w:val="008E26B2"/>
    <w:rsid w:val="008E36FB"/>
    <w:rsid w:val="008E3EBB"/>
    <w:rsid w:val="008E4383"/>
    <w:rsid w:val="008E49F1"/>
    <w:rsid w:val="008E4ADD"/>
    <w:rsid w:val="008E4DFA"/>
    <w:rsid w:val="008E5751"/>
    <w:rsid w:val="008E5DCC"/>
    <w:rsid w:val="008E6313"/>
    <w:rsid w:val="008E6F91"/>
    <w:rsid w:val="008E718A"/>
    <w:rsid w:val="008E7BB1"/>
    <w:rsid w:val="008F0029"/>
    <w:rsid w:val="008F0155"/>
    <w:rsid w:val="008F19A2"/>
    <w:rsid w:val="008F32D2"/>
    <w:rsid w:val="008F3A0B"/>
    <w:rsid w:val="008F3BDF"/>
    <w:rsid w:val="008F487F"/>
    <w:rsid w:val="008F5612"/>
    <w:rsid w:val="008F572D"/>
    <w:rsid w:val="008F6B7A"/>
    <w:rsid w:val="008F7CAD"/>
    <w:rsid w:val="00900624"/>
    <w:rsid w:val="009009A9"/>
    <w:rsid w:val="009010D9"/>
    <w:rsid w:val="009013F0"/>
    <w:rsid w:val="0090145E"/>
    <w:rsid w:val="0090244B"/>
    <w:rsid w:val="00902884"/>
    <w:rsid w:val="009032E4"/>
    <w:rsid w:val="009033EB"/>
    <w:rsid w:val="00904B90"/>
    <w:rsid w:val="00905D45"/>
    <w:rsid w:val="00906D64"/>
    <w:rsid w:val="00906EF4"/>
    <w:rsid w:val="00907883"/>
    <w:rsid w:val="00912ED8"/>
    <w:rsid w:val="00912F9A"/>
    <w:rsid w:val="00914428"/>
    <w:rsid w:val="009160CF"/>
    <w:rsid w:val="00917287"/>
    <w:rsid w:val="009205B0"/>
    <w:rsid w:val="0092080C"/>
    <w:rsid w:val="00920864"/>
    <w:rsid w:val="0092134B"/>
    <w:rsid w:val="009221AC"/>
    <w:rsid w:val="009224F2"/>
    <w:rsid w:val="009225B3"/>
    <w:rsid w:val="00922A15"/>
    <w:rsid w:val="0092456D"/>
    <w:rsid w:val="00924C9C"/>
    <w:rsid w:val="00925590"/>
    <w:rsid w:val="00925C68"/>
    <w:rsid w:val="00925EBC"/>
    <w:rsid w:val="009264A5"/>
    <w:rsid w:val="0092657F"/>
    <w:rsid w:val="00926967"/>
    <w:rsid w:val="00927518"/>
    <w:rsid w:val="009278B4"/>
    <w:rsid w:val="00927953"/>
    <w:rsid w:val="00927BD5"/>
    <w:rsid w:val="00927C79"/>
    <w:rsid w:val="00927FC3"/>
    <w:rsid w:val="00930557"/>
    <w:rsid w:val="009312C7"/>
    <w:rsid w:val="0093170E"/>
    <w:rsid w:val="00931C1C"/>
    <w:rsid w:val="009332BA"/>
    <w:rsid w:val="00933397"/>
    <w:rsid w:val="00933706"/>
    <w:rsid w:val="0093465C"/>
    <w:rsid w:val="009346C4"/>
    <w:rsid w:val="00934A8F"/>
    <w:rsid w:val="009350BF"/>
    <w:rsid w:val="009359A1"/>
    <w:rsid w:val="009367D9"/>
    <w:rsid w:val="009401A8"/>
    <w:rsid w:val="00941909"/>
    <w:rsid w:val="009435CD"/>
    <w:rsid w:val="0094396D"/>
    <w:rsid w:val="00943CF4"/>
    <w:rsid w:val="0094420F"/>
    <w:rsid w:val="00944846"/>
    <w:rsid w:val="00945EA1"/>
    <w:rsid w:val="009469B5"/>
    <w:rsid w:val="009473CE"/>
    <w:rsid w:val="00947563"/>
    <w:rsid w:val="00947A5C"/>
    <w:rsid w:val="009508D4"/>
    <w:rsid w:val="00950BA8"/>
    <w:rsid w:val="00950D10"/>
    <w:rsid w:val="00950F84"/>
    <w:rsid w:val="00952B7A"/>
    <w:rsid w:val="0095425C"/>
    <w:rsid w:val="00954DC0"/>
    <w:rsid w:val="00955978"/>
    <w:rsid w:val="009560F0"/>
    <w:rsid w:val="009566EF"/>
    <w:rsid w:val="00956809"/>
    <w:rsid w:val="00957B1D"/>
    <w:rsid w:val="00957BF9"/>
    <w:rsid w:val="009606E5"/>
    <w:rsid w:val="00960EC8"/>
    <w:rsid w:val="009637F9"/>
    <w:rsid w:val="009639CC"/>
    <w:rsid w:val="00963AA1"/>
    <w:rsid w:val="0096405B"/>
    <w:rsid w:val="009646D8"/>
    <w:rsid w:val="00964FEB"/>
    <w:rsid w:val="009658B2"/>
    <w:rsid w:val="009659E0"/>
    <w:rsid w:val="00966710"/>
    <w:rsid w:val="00966C23"/>
    <w:rsid w:val="009674A0"/>
    <w:rsid w:val="00967B54"/>
    <w:rsid w:val="00970AD2"/>
    <w:rsid w:val="0097113C"/>
    <w:rsid w:val="00971C7B"/>
    <w:rsid w:val="00971DA8"/>
    <w:rsid w:val="00971DDD"/>
    <w:rsid w:val="0097213C"/>
    <w:rsid w:val="00972753"/>
    <w:rsid w:val="00973026"/>
    <w:rsid w:val="00973E42"/>
    <w:rsid w:val="00974119"/>
    <w:rsid w:val="009741CB"/>
    <w:rsid w:val="00974E3E"/>
    <w:rsid w:val="00976A8C"/>
    <w:rsid w:val="0097721C"/>
    <w:rsid w:val="00982912"/>
    <w:rsid w:val="00982918"/>
    <w:rsid w:val="00982AEF"/>
    <w:rsid w:val="00982D99"/>
    <w:rsid w:val="00982E37"/>
    <w:rsid w:val="009834B4"/>
    <w:rsid w:val="009837C2"/>
    <w:rsid w:val="00983AAA"/>
    <w:rsid w:val="00983F4B"/>
    <w:rsid w:val="0098418F"/>
    <w:rsid w:val="00984A6F"/>
    <w:rsid w:val="00984C48"/>
    <w:rsid w:val="009859D1"/>
    <w:rsid w:val="00986741"/>
    <w:rsid w:val="009875D2"/>
    <w:rsid w:val="00990DA1"/>
    <w:rsid w:val="00990FFB"/>
    <w:rsid w:val="00992EA9"/>
    <w:rsid w:val="00992F5E"/>
    <w:rsid w:val="00993083"/>
    <w:rsid w:val="00993E78"/>
    <w:rsid w:val="00993FDF"/>
    <w:rsid w:val="009940D6"/>
    <w:rsid w:val="00995141"/>
    <w:rsid w:val="009964E9"/>
    <w:rsid w:val="00996DF6"/>
    <w:rsid w:val="009972CA"/>
    <w:rsid w:val="009A0846"/>
    <w:rsid w:val="009A0F21"/>
    <w:rsid w:val="009A1561"/>
    <w:rsid w:val="009A1BFB"/>
    <w:rsid w:val="009A32DF"/>
    <w:rsid w:val="009A42CF"/>
    <w:rsid w:val="009A4886"/>
    <w:rsid w:val="009A48FD"/>
    <w:rsid w:val="009A4A88"/>
    <w:rsid w:val="009A5A3F"/>
    <w:rsid w:val="009A6A12"/>
    <w:rsid w:val="009A6F33"/>
    <w:rsid w:val="009B07A9"/>
    <w:rsid w:val="009B08D9"/>
    <w:rsid w:val="009B08DD"/>
    <w:rsid w:val="009B140A"/>
    <w:rsid w:val="009B16A0"/>
    <w:rsid w:val="009B179E"/>
    <w:rsid w:val="009B1CF9"/>
    <w:rsid w:val="009B34C8"/>
    <w:rsid w:val="009B3635"/>
    <w:rsid w:val="009B4D01"/>
    <w:rsid w:val="009B546B"/>
    <w:rsid w:val="009B5D2F"/>
    <w:rsid w:val="009B60C4"/>
    <w:rsid w:val="009B752F"/>
    <w:rsid w:val="009B7AFD"/>
    <w:rsid w:val="009C08DC"/>
    <w:rsid w:val="009C0B76"/>
    <w:rsid w:val="009C1126"/>
    <w:rsid w:val="009C1F07"/>
    <w:rsid w:val="009C201E"/>
    <w:rsid w:val="009C3A52"/>
    <w:rsid w:val="009C4FB7"/>
    <w:rsid w:val="009C79AD"/>
    <w:rsid w:val="009C7A03"/>
    <w:rsid w:val="009D0335"/>
    <w:rsid w:val="009D0EF3"/>
    <w:rsid w:val="009D2508"/>
    <w:rsid w:val="009D32FC"/>
    <w:rsid w:val="009D363A"/>
    <w:rsid w:val="009D37D2"/>
    <w:rsid w:val="009D38DC"/>
    <w:rsid w:val="009D3DA2"/>
    <w:rsid w:val="009D4E2D"/>
    <w:rsid w:val="009D51E8"/>
    <w:rsid w:val="009D5C39"/>
    <w:rsid w:val="009D6C16"/>
    <w:rsid w:val="009D7263"/>
    <w:rsid w:val="009D7321"/>
    <w:rsid w:val="009D745C"/>
    <w:rsid w:val="009E0074"/>
    <w:rsid w:val="009E013A"/>
    <w:rsid w:val="009E02DB"/>
    <w:rsid w:val="009E0ACD"/>
    <w:rsid w:val="009E1F33"/>
    <w:rsid w:val="009E51C0"/>
    <w:rsid w:val="009E5337"/>
    <w:rsid w:val="009E6205"/>
    <w:rsid w:val="009E66F7"/>
    <w:rsid w:val="009E69EF"/>
    <w:rsid w:val="009E6B90"/>
    <w:rsid w:val="009E7279"/>
    <w:rsid w:val="009E72F0"/>
    <w:rsid w:val="009E762B"/>
    <w:rsid w:val="009F138A"/>
    <w:rsid w:val="009F24F8"/>
    <w:rsid w:val="009F262A"/>
    <w:rsid w:val="009F2D01"/>
    <w:rsid w:val="009F301C"/>
    <w:rsid w:val="009F39A9"/>
    <w:rsid w:val="009F438A"/>
    <w:rsid w:val="009F4566"/>
    <w:rsid w:val="009F50E2"/>
    <w:rsid w:val="009F6121"/>
    <w:rsid w:val="009F64CA"/>
    <w:rsid w:val="009F65CA"/>
    <w:rsid w:val="009F687A"/>
    <w:rsid w:val="009F7160"/>
    <w:rsid w:val="009F7A90"/>
    <w:rsid w:val="00A007F4"/>
    <w:rsid w:val="00A01EB1"/>
    <w:rsid w:val="00A0223B"/>
    <w:rsid w:val="00A02412"/>
    <w:rsid w:val="00A025B8"/>
    <w:rsid w:val="00A02857"/>
    <w:rsid w:val="00A02C66"/>
    <w:rsid w:val="00A02E79"/>
    <w:rsid w:val="00A032A2"/>
    <w:rsid w:val="00A033BB"/>
    <w:rsid w:val="00A03D1A"/>
    <w:rsid w:val="00A03E8F"/>
    <w:rsid w:val="00A0428E"/>
    <w:rsid w:val="00A046F1"/>
    <w:rsid w:val="00A04956"/>
    <w:rsid w:val="00A0549E"/>
    <w:rsid w:val="00A05AA7"/>
    <w:rsid w:val="00A05DBD"/>
    <w:rsid w:val="00A06472"/>
    <w:rsid w:val="00A06780"/>
    <w:rsid w:val="00A10862"/>
    <w:rsid w:val="00A10E25"/>
    <w:rsid w:val="00A115D7"/>
    <w:rsid w:val="00A119CF"/>
    <w:rsid w:val="00A12853"/>
    <w:rsid w:val="00A12CC4"/>
    <w:rsid w:val="00A13DFB"/>
    <w:rsid w:val="00A13FE8"/>
    <w:rsid w:val="00A140DE"/>
    <w:rsid w:val="00A14634"/>
    <w:rsid w:val="00A14B10"/>
    <w:rsid w:val="00A14B40"/>
    <w:rsid w:val="00A15230"/>
    <w:rsid w:val="00A15343"/>
    <w:rsid w:val="00A15AAA"/>
    <w:rsid w:val="00A16A32"/>
    <w:rsid w:val="00A16D1F"/>
    <w:rsid w:val="00A173FC"/>
    <w:rsid w:val="00A1749E"/>
    <w:rsid w:val="00A17F10"/>
    <w:rsid w:val="00A207E2"/>
    <w:rsid w:val="00A20856"/>
    <w:rsid w:val="00A20CD2"/>
    <w:rsid w:val="00A20EB3"/>
    <w:rsid w:val="00A21616"/>
    <w:rsid w:val="00A21C40"/>
    <w:rsid w:val="00A21D69"/>
    <w:rsid w:val="00A21DA5"/>
    <w:rsid w:val="00A22328"/>
    <w:rsid w:val="00A228C0"/>
    <w:rsid w:val="00A22E58"/>
    <w:rsid w:val="00A22F56"/>
    <w:rsid w:val="00A23357"/>
    <w:rsid w:val="00A23DA4"/>
    <w:rsid w:val="00A2426D"/>
    <w:rsid w:val="00A24FB8"/>
    <w:rsid w:val="00A260ED"/>
    <w:rsid w:val="00A30051"/>
    <w:rsid w:val="00A30321"/>
    <w:rsid w:val="00A3070E"/>
    <w:rsid w:val="00A32998"/>
    <w:rsid w:val="00A32BC1"/>
    <w:rsid w:val="00A32CC3"/>
    <w:rsid w:val="00A3340F"/>
    <w:rsid w:val="00A341FD"/>
    <w:rsid w:val="00A3466E"/>
    <w:rsid w:val="00A35947"/>
    <w:rsid w:val="00A36150"/>
    <w:rsid w:val="00A36570"/>
    <w:rsid w:val="00A37B47"/>
    <w:rsid w:val="00A404AE"/>
    <w:rsid w:val="00A40A1A"/>
    <w:rsid w:val="00A4180C"/>
    <w:rsid w:val="00A4317E"/>
    <w:rsid w:val="00A43F39"/>
    <w:rsid w:val="00A44477"/>
    <w:rsid w:val="00A451F7"/>
    <w:rsid w:val="00A4563A"/>
    <w:rsid w:val="00A4777D"/>
    <w:rsid w:val="00A47A26"/>
    <w:rsid w:val="00A47D88"/>
    <w:rsid w:val="00A50383"/>
    <w:rsid w:val="00A51C05"/>
    <w:rsid w:val="00A51D06"/>
    <w:rsid w:val="00A52252"/>
    <w:rsid w:val="00A524D1"/>
    <w:rsid w:val="00A5267E"/>
    <w:rsid w:val="00A52D6B"/>
    <w:rsid w:val="00A5370E"/>
    <w:rsid w:val="00A53A31"/>
    <w:rsid w:val="00A54851"/>
    <w:rsid w:val="00A54B30"/>
    <w:rsid w:val="00A54C58"/>
    <w:rsid w:val="00A56503"/>
    <w:rsid w:val="00A565A6"/>
    <w:rsid w:val="00A56A25"/>
    <w:rsid w:val="00A570FA"/>
    <w:rsid w:val="00A57955"/>
    <w:rsid w:val="00A60E51"/>
    <w:rsid w:val="00A60F71"/>
    <w:rsid w:val="00A6129B"/>
    <w:rsid w:val="00A61B38"/>
    <w:rsid w:val="00A61DF7"/>
    <w:rsid w:val="00A6288D"/>
    <w:rsid w:val="00A634D7"/>
    <w:rsid w:val="00A63A59"/>
    <w:rsid w:val="00A64AB2"/>
    <w:rsid w:val="00A65FDE"/>
    <w:rsid w:val="00A70791"/>
    <w:rsid w:val="00A71693"/>
    <w:rsid w:val="00A72319"/>
    <w:rsid w:val="00A7270E"/>
    <w:rsid w:val="00A727F1"/>
    <w:rsid w:val="00A73822"/>
    <w:rsid w:val="00A73EDC"/>
    <w:rsid w:val="00A74F5C"/>
    <w:rsid w:val="00A764AA"/>
    <w:rsid w:val="00A766F3"/>
    <w:rsid w:val="00A76B98"/>
    <w:rsid w:val="00A77D81"/>
    <w:rsid w:val="00A77E1A"/>
    <w:rsid w:val="00A8043B"/>
    <w:rsid w:val="00A80682"/>
    <w:rsid w:val="00A80CE8"/>
    <w:rsid w:val="00A82D49"/>
    <w:rsid w:val="00A832D7"/>
    <w:rsid w:val="00A8358C"/>
    <w:rsid w:val="00A83592"/>
    <w:rsid w:val="00A83993"/>
    <w:rsid w:val="00A84595"/>
    <w:rsid w:val="00A846AE"/>
    <w:rsid w:val="00A84B94"/>
    <w:rsid w:val="00A86059"/>
    <w:rsid w:val="00A8753B"/>
    <w:rsid w:val="00A876EC"/>
    <w:rsid w:val="00A877D4"/>
    <w:rsid w:val="00A9023D"/>
    <w:rsid w:val="00A9137B"/>
    <w:rsid w:val="00A91780"/>
    <w:rsid w:val="00A91AA7"/>
    <w:rsid w:val="00A91B1C"/>
    <w:rsid w:val="00A92874"/>
    <w:rsid w:val="00A928FE"/>
    <w:rsid w:val="00A92CAD"/>
    <w:rsid w:val="00A948E2"/>
    <w:rsid w:val="00A9519E"/>
    <w:rsid w:val="00A959DD"/>
    <w:rsid w:val="00A95DDE"/>
    <w:rsid w:val="00A95E8E"/>
    <w:rsid w:val="00A963C6"/>
    <w:rsid w:val="00A96857"/>
    <w:rsid w:val="00A9685E"/>
    <w:rsid w:val="00A97660"/>
    <w:rsid w:val="00A97746"/>
    <w:rsid w:val="00A97D68"/>
    <w:rsid w:val="00AA00FD"/>
    <w:rsid w:val="00AA01EC"/>
    <w:rsid w:val="00AA114C"/>
    <w:rsid w:val="00AA2B8C"/>
    <w:rsid w:val="00AA2D83"/>
    <w:rsid w:val="00AA2ED1"/>
    <w:rsid w:val="00AA38F5"/>
    <w:rsid w:val="00AA4211"/>
    <w:rsid w:val="00AA480F"/>
    <w:rsid w:val="00AA5121"/>
    <w:rsid w:val="00AA5956"/>
    <w:rsid w:val="00AA5994"/>
    <w:rsid w:val="00AA5B6C"/>
    <w:rsid w:val="00AA68E5"/>
    <w:rsid w:val="00AA70D2"/>
    <w:rsid w:val="00AB03AC"/>
    <w:rsid w:val="00AB0892"/>
    <w:rsid w:val="00AB0ACB"/>
    <w:rsid w:val="00AB0B4A"/>
    <w:rsid w:val="00AB0DFF"/>
    <w:rsid w:val="00AB2487"/>
    <w:rsid w:val="00AB3FB3"/>
    <w:rsid w:val="00AB4AA7"/>
    <w:rsid w:val="00AB4EF7"/>
    <w:rsid w:val="00AB6EEA"/>
    <w:rsid w:val="00AC0D99"/>
    <w:rsid w:val="00AC0F80"/>
    <w:rsid w:val="00AC118A"/>
    <w:rsid w:val="00AC1DAE"/>
    <w:rsid w:val="00AC1EA2"/>
    <w:rsid w:val="00AC24B0"/>
    <w:rsid w:val="00AC2D2F"/>
    <w:rsid w:val="00AC47DD"/>
    <w:rsid w:val="00AC4D76"/>
    <w:rsid w:val="00AC6021"/>
    <w:rsid w:val="00AC614B"/>
    <w:rsid w:val="00AC79F2"/>
    <w:rsid w:val="00AC7B02"/>
    <w:rsid w:val="00AD01AC"/>
    <w:rsid w:val="00AD1821"/>
    <w:rsid w:val="00AD2776"/>
    <w:rsid w:val="00AD2BE0"/>
    <w:rsid w:val="00AD6705"/>
    <w:rsid w:val="00AD6FCE"/>
    <w:rsid w:val="00AD7476"/>
    <w:rsid w:val="00AD7F4C"/>
    <w:rsid w:val="00AE06BD"/>
    <w:rsid w:val="00AE06EC"/>
    <w:rsid w:val="00AE34DB"/>
    <w:rsid w:val="00AE38AB"/>
    <w:rsid w:val="00AE53D5"/>
    <w:rsid w:val="00AE5D03"/>
    <w:rsid w:val="00AE5D4D"/>
    <w:rsid w:val="00AE62EA"/>
    <w:rsid w:val="00AE75EF"/>
    <w:rsid w:val="00AE78F3"/>
    <w:rsid w:val="00AF091B"/>
    <w:rsid w:val="00AF113D"/>
    <w:rsid w:val="00AF1185"/>
    <w:rsid w:val="00AF1A00"/>
    <w:rsid w:val="00AF21CD"/>
    <w:rsid w:val="00AF3CEB"/>
    <w:rsid w:val="00AF3EB7"/>
    <w:rsid w:val="00AF4849"/>
    <w:rsid w:val="00AF4B9E"/>
    <w:rsid w:val="00AF4D70"/>
    <w:rsid w:val="00AF5521"/>
    <w:rsid w:val="00AF60FB"/>
    <w:rsid w:val="00AF65DF"/>
    <w:rsid w:val="00B00C9E"/>
    <w:rsid w:val="00B00ED7"/>
    <w:rsid w:val="00B0264A"/>
    <w:rsid w:val="00B0291F"/>
    <w:rsid w:val="00B02C04"/>
    <w:rsid w:val="00B02C2F"/>
    <w:rsid w:val="00B034D6"/>
    <w:rsid w:val="00B03B24"/>
    <w:rsid w:val="00B03DDF"/>
    <w:rsid w:val="00B05234"/>
    <w:rsid w:val="00B05306"/>
    <w:rsid w:val="00B056E4"/>
    <w:rsid w:val="00B057F8"/>
    <w:rsid w:val="00B05B66"/>
    <w:rsid w:val="00B05B94"/>
    <w:rsid w:val="00B05F77"/>
    <w:rsid w:val="00B06003"/>
    <w:rsid w:val="00B076ED"/>
    <w:rsid w:val="00B10B00"/>
    <w:rsid w:val="00B11B4C"/>
    <w:rsid w:val="00B11B8E"/>
    <w:rsid w:val="00B14837"/>
    <w:rsid w:val="00B149AA"/>
    <w:rsid w:val="00B14B3C"/>
    <w:rsid w:val="00B15609"/>
    <w:rsid w:val="00B1641E"/>
    <w:rsid w:val="00B16527"/>
    <w:rsid w:val="00B16B0B"/>
    <w:rsid w:val="00B173A2"/>
    <w:rsid w:val="00B17562"/>
    <w:rsid w:val="00B17B9C"/>
    <w:rsid w:val="00B200F3"/>
    <w:rsid w:val="00B20781"/>
    <w:rsid w:val="00B20AFE"/>
    <w:rsid w:val="00B20F0D"/>
    <w:rsid w:val="00B211D4"/>
    <w:rsid w:val="00B2132A"/>
    <w:rsid w:val="00B22017"/>
    <w:rsid w:val="00B22FCF"/>
    <w:rsid w:val="00B235A8"/>
    <w:rsid w:val="00B2420A"/>
    <w:rsid w:val="00B2664A"/>
    <w:rsid w:val="00B26929"/>
    <w:rsid w:val="00B26C1C"/>
    <w:rsid w:val="00B26E73"/>
    <w:rsid w:val="00B27154"/>
    <w:rsid w:val="00B27628"/>
    <w:rsid w:val="00B3047B"/>
    <w:rsid w:val="00B3133D"/>
    <w:rsid w:val="00B31E4B"/>
    <w:rsid w:val="00B328F5"/>
    <w:rsid w:val="00B33055"/>
    <w:rsid w:val="00B33297"/>
    <w:rsid w:val="00B33DE3"/>
    <w:rsid w:val="00B341F9"/>
    <w:rsid w:val="00B34F3E"/>
    <w:rsid w:val="00B35619"/>
    <w:rsid w:val="00B36038"/>
    <w:rsid w:val="00B362B9"/>
    <w:rsid w:val="00B36A1A"/>
    <w:rsid w:val="00B375B2"/>
    <w:rsid w:val="00B37DD9"/>
    <w:rsid w:val="00B37DE8"/>
    <w:rsid w:val="00B413CC"/>
    <w:rsid w:val="00B4160D"/>
    <w:rsid w:val="00B42339"/>
    <w:rsid w:val="00B424C7"/>
    <w:rsid w:val="00B4275E"/>
    <w:rsid w:val="00B42C26"/>
    <w:rsid w:val="00B43CD0"/>
    <w:rsid w:val="00B43DFF"/>
    <w:rsid w:val="00B43EBB"/>
    <w:rsid w:val="00B44267"/>
    <w:rsid w:val="00B44C6C"/>
    <w:rsid w:val="00B45A37"/>
    <w:rsid w:val="00B462ED"/>
    <w:rsid w:val="00B46537"/>
    <w:rsid w:val="00B5029A"/>
    <w:rsid w:val="00B507B2"/>
    <w:rsid w:val="00B51C75"/>
    <w:rsid w:val="00B51E2D"/>
    <w:rsid w:val="00B52827"/>
    <w:rsid w:val="00B53B79"/>
    <w:rsid w:val="00B53BDD"/>
    <w:rsid w:val="00B5424C"/>
    <w:rsid w:val="00B55380"/>
    <w:rsid w:val="00B553E9"/>
    <w:rsid w:val="00B55BA1"/>
    <w:rsid w:val="00B55C52"/>
    <w:rsid w:val="00B5601E"/>
    <w:rsid w:val="00B56360"/>
    <w:rsid w:val="00B564D4"/>
    <w:rsid w:val="00B564F3"/>
    <w:rsid w:val="00B56D2D"/>
    <w:rsid w:val="00B56EFE"/>
    <w:rsid w:val="00B60F2B"/>
    <w:rsid w:val="00B60FB6"/>
    <w:rsid w:val="00B619FC"/>
    <w:rsid w:val="00B61DBC"/>
    <w:rsid w:val="00B61DC2"/>
    <w:rsid w:val="00B622EE"/>
    <w:rsid w:val="00B62A91"/>
    <w:rsid w:val="00B62D98"/>
    <w:rsid w:val="00B62F00"/>
    <w:rsid w:val="00B63AF6"/>
    <w:rsid w:val="00B64CDB"/>
    <w:rsid w:val="00B65848"/>
    <w:rsid w:val="00B66575"/>
    <w:rsid w:val="00B66974"/>
    <w:rsid w:val="00B66EF6"/>
    <w:rsid w:val="00B67790"/>
    <w:rsid w:val="00B67C37"/>
    <w:rsid w:val="00B705FE"/>
    <w:rsid w:val="00B70848"/>
    <w:rsid w:val="00B7094C"/>
    <w:rsid w:val="00B7225A"/>
    <w:rsid w:val="00B73628"/>
    <w:rsid w:val="00B73EEB"/>
    <w:rsid w:val="00B74079"/>
    <w:rsid w:val="00B7408F"/>
    <w:rsid w:val="00B74321"/>
    <w:rsid w:val="00B755FE"/>
    <w:rsid w:val="00B75A6A"/>
    <w:rsid w:val="00B75B7C"/>
    <w:rsid w:val="00B75E01"/>
    <w:rsid w:val="00B76474"/>
    <w:rsid w:val="00B76565"/>
    <w:rsid w:val="00B810A6"/>
    <w:rsid w:val="00B81AB1"/>
    <w:rsid w:val="00B8229E"/>
    <w:rsid w:val="00B82EB4"/>
    <w:rsid w:val="00B84055"/>
    <w:rsid w:val="00B8429E"/>
    <w:rsid w:val="00B8496B"/>
    <w:rsid w:val="00B860AD"/>
    <w:rsid w:val="00B86EFE"/>
    <w:rsid w:val="00B903E3"/>
    <w:rsid w:val="00B90439"/>
    <w:rsid w:val="00B904C2"/>
    <w:rsid w:val="00B92B1A"/>
    <w:rsid w:val="00B92E14"/>
    <w:rsid w:val="00B92E2E"/>
    <w:rsid w:val="00B93A29"/>
    <w:rsid w:val="00B93BB5"/>
    <w:rsid w:val="00B93D55"/>
    <w:rsid w:val="00B949F0"/>
    <w:rsid w:val="00B94BB4"/>
    <w:rsid w:val="00B94CAA"/>
    <w:rsid w:val="00B95AE3"/>
    <w:rsid w:val="00B96E7C"/>
    <w:rsid w:val="00B96EBC"/>
    <w:rsid w:val="00B9723B"/>
    <w:rsid w:val="00BA0588"/>
    <w:rsid w:val="00BA0903"/>
    <w:rsid w:val="00BA1483"/>
    <w:rsid w:val="00BA184E"/>
    <w:rsid w:val="00BA1F9F"/>
    <w:rsid w:val="00BA221F"/>
    <w:rsid w:val="00BA25E5"/>
    <w:rsid w:val="00BA2F49"/>
    <w:rsid w:val="00BA327F"/>
    <w:rsid w:val="00BA38F2"/>
    <w:rsid w:val="00BA401C"/>
    <w:rsid w:val="00BA574E"/>
    <w:rsid w:val="00BA5FBC"/>
    <w:rsid w:val="00BA607B"/>
    <w:rsid w:val="00BA6266"/>
    <w:rsid w:val="00BA7927"/>
    <w:rsid w:val="00BA7AE5"/>
    <w:rsid w:val="00BA7D73"/>
    <w:rsid w:val="00BB0495"/>
    <w:rsid w:val="00BB1344"/>
    <w:rsid w:val="00BB1D4A"/>
    <w:rsid w:val="00BB2F5A"/>
    <w:rsid w:val="00BB35C6"/>
    <w:rsid w:val="00BB3724"/>
    <w:rsid w:val="00BB3A62"/>
    <w:rsid w:val="00BB56FA"/>
    <w:rsid w:val="00BB5EF5"/>
    <w:rsid w:val="00BB631C"/>
    <w:rsid w:val="00BB69C8"/>
    <w:rsid w:val="00BB7D2D"/>
    <w:rsid w:val="00BB7F12"/>
    <w:rsid w:val="00BC1041"/>
    <w:rsid w:val="00BC1ED0"/>
    <w:rsid w:val="00BC39D5"/>
    <w:rsid w:val="00BC6399"/>
    <w:rsid w:val="00BC73AB"/>
    <w:rsid w:val="00BD138A"/>
    <w:rsid w:val="00BD1F09"/>
    <w:rsid w:val="00BD1F42"/>
    <w:rsid w:val="00BD20DD"/>
    <w:rsid w:val="00BD27C2"/>
    <w:rsid w:val="00BD2907"/>
    <w:rsid w:val="00BD3A5E"/>
    <w:rsid w:val="00BD486C"/>
    <w:rsid w:val="00BD6168"/>
    <w:rsid w:val="00BD61A3"/>
    <w:rsid w:val="00BD67F8"/>
    <w:rsid w:val="00BD6B8C"/>
    <w:rsid w:val="00BD6DDB"/>
    <w:rsid w:val="00BE2160"/>
    <w:rsid w:val="00BE2B70"/>
    <w:rsid w:val="00BE378A"/>
    <w:rsid w:val="00BE3C7F"/>
    <w:rsid w:val="00BE5C7D"/>
    <w:rsid w:val="00BE7551"/>
    <w:rsid w:val="00BF005C"/>
    <w:rsid w:val="00BF0211"/>
    <w:rsid w:val="00BF0801"/>
    <w:rsid w:val="00BF0A6B"/>
    <w:rsid w:val="00BF0C0E"/>
    <w:rsid w:val="00BF0E01"/>
    <w:rsid w:val="00BF15BC"/>
    <w:rsid w:val="00BF15C6"/>
    <w:rsid w:val="00BF1C93"/>
    <w:rsid w:val="00BF283E"/>
    <w:rsid w:val="00BF2A64"/>
    <w:rsid w:val="00BF3235"/>
    <w:rsid w:val="00BF3A70"/>
    <w:rsid w:val="00BF455C"/>
    <w:rsid w:val="00BF45C3"/>
    <w:rsid w:val="00BF4885"/>
    <w:rsid w:val="00BF4D9C"/>
    <w:rsid w:val="00BF5426"/>
    <w:rsid w:val="00BF596E"/>
    <w:rsid w:val="00BF73BF"/>
    <w:rsid w:val="00BF758A"/>
    <w:rsid w:val="00BF76FD"/>
    <w:rsid w:val="00BF7779"/>
    <w:rsid w:val="00BF7CCF"/>
    <w:rsid w:val="00C010AE"/>
    <w:rsid w:val="00C010D5"/>
    <w:rsid w:val="00C0238B"/>
    <w:rsid w:val="00C02A93"/>
    <w:rsid w:val="00C05717"/>
    <w:rsid w:val="00C05755"/>
    <w:rsid w:val="00C06B36"/>
    <w:rsid w:val="00C06E5D"/>
    <w:rsid w:val="00C071A7"/>
    <w:rsid w:val="00C074E8"/>
    <w:rsid w:val="00C07C94"/>
    <w:rsid w:val="00C07F85"/>
    <w:rsid w:val="00C10361"/>
    <w:rsid w:val="00C103ED"/>
    <w:rsid w:val="00C10AA5"/>
    <w:rsid w:val="00C10E39"/>
    <w:rsid w:val="00C10FBC"/>
    <w:rsid w:val="00C112C3"/>
    <w:rsid w:val="00C11451"/>
    <w:rsid w:val="00C118E8"/>
    <w:rsid w:val="00C11DAC"/>
    <w:rsid w:val="00C1209F"/>
    <w:rsid w:val="00C126A0"/>
    <w:rsid w:val="00C127A8"/>
    <w:rsid w:val="00C12A1C"/>
    <w:rsid w:val="00C12D89"/>
    <w:rsid w:val="00C141AF"/>
    <w:rsid w:val="00C142C3"/>
    <w:rsid w:val="00C14926"/>
    <w:rsid w:val="00C16327"/>
    <w:rsid w:val="00C16C0F"/>
    <w:rsid w:val="00C16CAD"/>
    <w:rsid w:val="00C176F3"/>
    <w:rsid w:val="00C20FE8"/>
    <w:rsid w:val="00C21F8D"/>
    <w:rsid w:val="00C22453"/>
    <w:rsid w:val="00C2463A"/>
    <w:rsid w:val="00C252D9"/>
    <w:rsid w:val="00C2593E"/>
    <w:rsid w:val="00C2596A"/>
    <w:rsid w:val="00C263D3"/>
    <w:rsid w:val="00C26569"/>
    <w:rsid w:val="00C26AB4"/>
    <w:rsid w:val="00C27053"/>
    <w:rsid w:val="00C27D9E"/>
    <w:rsid w:val="00C30B78"/>
    <w:rsid w:val="00C32E15"/>
    <w:rsid w:val="00C32E66"/>
    <w:rsid w:val="00C33017"/>
    <w:rsid w:val="00C3330B"/>
    <w:rsid w:val="00C34566"/>
    <w:rsid w:val="00C349D9"/>
    <w:rsid w:val="00C357F0"/>
    <w:rsid w:val="00C36728"/>
    <w:rsid w:val="00C37011"/>
    <w:rsid w:val="00C37B64"/>
    <w:rsid w:val="00C37D48"/>
    <w:rsid w:val="00C40C52"/>
    <w:rsid w:val="00C414D4"/>
    <w:rsid w:val="00C42A4B"/>
    <w:rsid w:val="00C43046"/>
    <w:rsid w:val="00C43D09"/>
    <w:rsid w:val="00C43E31"/>
    <w:rsid w:val="00C4431F"/>
    <w:rsid w:val="00C4514C"/>
    <w:rsid w:val="00C45374"/>
    <w:rsid w:val="00C453BE"/>
    <w:rsid w:val="00C45936"/>
    <w:rsid w:val="00C46B2D"/>
    <w:rsid w:val="00C46B64"/>
    <w:rsid w:val="00C4724E"/>
    <w:rsid w:val="00C47973"/>
    <w:rsid w:val="00C47C15"/>
    <w:rsid w:val="00C47CB9"/>
    <w:rsid w:val="00C50205"/>
    <w:rsid w:val="00C51740"/>
    <w:rsid w:val="00C51992"/>
    <w:rsid w:val="00C52D4A"/>
    <w:rsid w:val="00C53392"/>
    <w:rsid w:val="00C543C1"/>
    <w:rsid w:val="00C54751"/>
    <w:rsid w:val="00C556FD"/>
    <w:rsid w:val="00C56536"/>
    <w:rsid w:val="00C56662"/>
    <w:rsid w:val="00C56742"/>
    <w:rsid w:val="00C56FF6"/>
    <w:rsid w:val="00C5744D"/>
    <w:rsid w:val="00C57707"/>
    <w:rsid w:val="00C62853"/>
    <w:rsid w:val="00C63AFE"/>
    <w:rsid w:val="00C64264"/>
    <w:rsid w:val="00C64350"/>
    <w:rsid w:val="00C651C1"/>
    <w:rsid w:val="00C652BD"/>
    <w:rsid w:val="00C65FE0"/>
    <w:rsid w:val="00C6651C"/>
    <w:rsid w:val="00C66D9C"/>
    <w:rsid w:val="00C678BA"/>
    <w:rsid w:val="00C7085F"/>
    <w:rsid w:val="00C70CDB"/>
    <w:rsid w:val="00C714B0"/>
    <w:rsid w:val="00C71FC2"/>
    <w:rsid w:val="00C71FF5"/>
    <w:rsid w:val="00C72161"/>
    <w:rsid w:val="00C72AC2"/>
    <w:rsid w:val="00C73F80"/>
    <w:rsid w:val="00C7426C"/>
    <w:rsid w:val="00C7455E"/>
    <w:rsid w:val="00C74A38"/>
    <w:rsid w:val="00C74CFA"/>
    <w:rsid w:val="00C75627"/>
    <w:rsid w:val="00C75736"/>
    <w:rsid w:val="00C76864"/>
    <w:rsid w:val="00C7696D"/>
    <w:rsid w:val="00C775F9"/>
    <w:rsid w:val="00C77E56"/>
    <w:rsid w:val="00C803D9"/>
    <w:rsid w:val="00C81152"/>
    <w:rsid w:val="00C81894"/>
    <w:rsid w:val="00C81955"/>
    <w:rsid w:val="00C81AC4"/>
    <w:rsid w:val="00C827D8"/>
    <w:rsid w:val="00C82AB2"/>
    <w:rsid w:val="00C83FA0"/>
    <w:rsid w:val="00C8409A"/>
    <w:rsid w:val="00C842F0"/>
    <w:rsid w:val="00C845E7"/>
    <w:rsid w:val="00C85194"/>
    <w:rsid w:val="00C85249"/>
    <w:rsid w:val="00C85D5A"/>
    <w:rsid w:val="00C865A8"/>
    <w:rsid w:val="00C86959"/>
    <w:rsid w:val="00C873F4"/>
    <w:rsid w:val="00C87F3D"/>
    <w:rsid w:val="00C902DE"/>
    <w:rsid w:val="00C9058F"/>
    <w:rsid w:val="00C93095"/>
    <w:rsid w:val="00C938CF"/>
    <w:rsid w:val="00C95141"/>
    <w:rsid w:val="00C95A13"/>
    <w:rsid w:val="00C95B24"/>
    <w:rsid w:val="00C96627"/>
    <w:rsid w:val="00C96D93"/>
    <w:rsid w:val="00C9783D"/>
    <w:rsid w:val="00C97AAA"/>
    <w:rsid w:val="00C97B02"/>
    <w:rsid w:val="00C97B5F"/>
    <w:rsid w:val="00C97EFD"/>
    <w:rsid w:val="00C97FDB"/>
    <w:rsid w:val="00CA032B"/>
    <w:rsid w:val="00CA0354"/>
    <w:rsid w:val="00CA041E"/>
    <w:rsid w:val="00CA0791"/>
    <w:rsid w:val="00CA085D"/>
    <w:rsid w:val="00CA14CE"/>
    <w:rsid w:val="00CA1DB5"/>
    <w:rsid w:val="00CA1EFC"/>
    <w:rsid w:val="00CA29EC"/>
    <w:rsid w:val="00CA46CA"/>
    <w:rsid w:val="00CA5789"/>
    <w:rsid w:val="00CA60F4"/>
    <w:rsid w:val="00CA61C9"/>
    <w:rsid w:val="00CA680B"/>
    <w:rsid w:val="00CA686D"/>
    <w:rsid w:val="00CA6D0E"/>
    <w:rsid w:val="00CA70EF"/>
    <w:rsid w:val="00CA7250"/>
    <w:rsid w:val="00CA7C91"/>
    <w:rsid w:val="00CB0BEF"/>
    <w:rsid w:val="00CB2501"/>
    <w:rsid w:val="00CB39E0"/>
    <w:rsid w:val="00CB3BA5"/>
    <w:rsid w:val="00CB3E90"/>
    <w:rsid w:val="00CB3F60"/>
    <w:rsid w:val="00CB4AF8"/>
    <w:rsid w:val="00CB4D0E"/>
    <w:rsid w:val="00CB5F33"/>
    <w:rsid w:val="00CB68A7"/>
    <w:rsid w:val="00CB6C62"/>
    <w:rsid w:val="00CB7462"/>
    <w:rsid w:val="00CB7710"/>
    <w:rsid w:val="00CB7765"/>
    <w:rsid w:val="00CC0B78"/>
    <w:rsid w:val="00CC166E"/>
    <w:rsid w:val="00CC2172"/>
    <w:rsid w:val="00CC22D8"/>
    <w:rsid w:val="00CC414D"/>
    <w:rsid w:val="00CC4311"/>
    <w:rsid w:val="00CC45F3"/>
    <w:rsid w:val="00CC4676"/>
    <w:rsid w:val="00CC4E00"/>
    <w:rsid w:val="00CC78F3"/>
    <w:rsid w:val="00CD173B"/>
    <w:rsid w:val="00CD24F1"/>
    <w:rsid w:val="00CD2F77"/>
    <w:rsid w:val="00CD3399"/>
    <w:rsid w:val="00CD3673"/>
    <w:rsid w:val="00CD446B"/>
    <w:rsid w:val="00CE0174"/>
    <w:rsid w:val="00CE025E"/>
    <w:rsid w:val="00CE0287"/>
    <w:rsid w:val="00CE0B6C"/>
    <w:rsid w:val="00CE1961"/>
    <w:rsid w:val="00CE1C99"/>
    <w:rsid w:val="00CE2859"/>
    <w:rsid w:val="00CE2CBD"/>
    <w:rsid w:val="00CE2E3C"/>
    <w:rsid w:val="00CE3DF0"/>
    <w:rsid w:val="00CE3ED3"/>
    <w:rsid w:val="00CE4325"/>
    <w:rsid w:val="00CE4A5F"/>
    <w:rsid w:val="00CE5298"/>
    <w:rsid w:val="00CE5995"/>
    <w:rsid w:val="00CE701B"/>
    <w:rsid w:val="00CE71D7"/>
    <w:rsid w:val="00CE72F1"/>
    <w:rsid w:val="00CE7AA0"/>
    <w:rsid w:val="00CF258E"/>
    <w:rsid w:val="00CF2B39"/>
    <w:rsid w:val="00CF4F71"/>
    <w:rsid w:val="00CF5366"/>
    <w:rsid w:val="00CF5FEA"/>
    <w:rsid w:val="00CF6FC2"/>
    <w:rsid w:val="00CF70AB"/>
    <w:rsid w:val="00CF73FA"/>
    <w:rsid w:val="00D002C5"/>
    <w:rsid w:val="00D00748"/>
    <w:rsid w:val="00D00CFF"/>
    <w:rsid w:val="00D00D65"/>
    <w:rsid w:val="00D00FEA"/>
    <w:rsid w:val="00D01967"/>
    <w:rsid w:val="00D01DD5"/>
    <w:rsid w:val="00D02211"/>
    <w:rsid w:val="00D02C88"/>
    <w:rsid w:val="00D031C9"/>
    <w:rsid w:val="00D03233"/>
    <w:rsid w:val="00D0376A"/>
    <w:rsid w:val="00D0395C"/>
    <w:rsid w:val="00D0399A"/>
    <w:rsid w:val="00D03ACF"/>
    <w:rsid w:val="00D04DF4"/>
    <w:rsid w:val="00D04F8D"/>
    <w:rsid w:val="00D05020"/>
    <w:rsid w:val="00D05BBC"/>
    <w:rsid w:val="00D06F0E"/>
    <w:rsid w:val="00D0760C"/>
    <w:rsid w:val="00D076E6"/>
    <w:rsid w:val="00D077DA"/>
    <w:rsid w:val="00D10D24"/>
    <w:rsid w:val="00D11194"/>
    <w:rsid w:val="00D113BD"/>
    <w:rsid w:val="00D11FA9"/>
    <w:rsid w:val="00D12082"/>
    <w:rsid w:val="00D13012"/>
    <w:rsid w:val="00D131AB"/>
    <w:rsid w:val="00D1440D"/>
    <w:rsid w:val="00D14CBB"/>
    <w:rsid w:val="00D159C4"/>
    <w:rsid w:val="00D17E00"/>
    <w:rsid w:val="00D207D4"/>
    <w:rsid w:val="00D21A20"/>
    <w:rsid w:val="00D21C3F"/>
    <w:rsid w:val="00D22234"/>
    <w:rsid w:val="00D22FD5"/>
    <w:rsid w:val="00D2369D"/>
    <w:rsid w:val="00D23769"/>
    <w:rsid w:val="00D23EE7"/>
    <w:rsid w:val="00D257D0"/>
    <w:rsid w:val="00D26242"/>
    <w:rsid w:val="00D26F58"/>
    <w:rsid w:val="00D31438"/>
    <w:rsid w:val="00D32E03"/>
    <w:rsid w:val="00D3382F"/>
    <w:rsid w:val="00D338BB"/>
    <w:rsid w:val="00D33EE7"/>
    <w:rsid w:val="00D33F62"/>
    <w:rsid w:val="00D341DC"/>
    <w:rsid w:val="00D35312"/>
    <w:rsid w:val="00D35DF4"/>
    <w:rsid w:val="00D3649E"/>
    <w:rsid w:val="00D37305"/>
    <w:rsid w:val="00D37611"/>
    <w:rsid w:val="00D376C0"/>
    <w:rsid w:val="00D37993"/>
    <w:rsid w:val="00D37F61"/>
    <w:rsid w:val="00D4196F"/>
    <w:rsid w:val="00D42C25"/>
    <w:rsid w:val="00D4444E"/>
    <w:rsid w:val="00D44CDB"/>
    <w:rsid w:val="00D45D66"/>
    <w:rsid w:val="00D46150"/>
    <w:rsid w:val="00D465EA"/>
    <w:rsid w:val="00D46968"/>
    <w:rsid w:val="00D46EBB"/>
    <w:rsid w:val="00D504D2"/>
    <w:rsid w:val="00D51393"/>
    <w:rsid w:val="00D51672"/>
    <w:rsid w:val="00D51A92"/>
    <w:rsid w:val="00D52E5E"/>
    <w:rsid w:val="00D52EF1"/>
    <w:rsid w:val="00D5324B"/>
    <w:rsid w:val="00D53CD8"/>
    <w:rsid w:val="00D54BEF"/>
    <w:rsid w:val="00D553B3"/>
    <w:rsid w:val="00D5581C"/>
    <w:rsid w:val="00D55E23"/>
    <w:rsid w:val="00D56109"/>
    <w:rsid w:val="00D568DC"/>
    <w:rsid w:val="00D57375"/>
    <w:rsid w:val="00D57693"/>
    <w:rsid w:val="00D576AA"/>
    <w:rsid w:val="00D5777B"/>
    <w:rsid w:val="00D57E34"/>
    <w:rsid w:val="00D608B5"/>
    <w:rsid w:val="00D60AD5"/>
    <w:rsid w:val="00D60B1C"/>
    <w:rsid w:val="00D6148A"/>
    <w:rsid w:val="00D61911"/>
    <w:rsid w:val="00D61A45"/>
    <w:rsid w:val="00D62526"/>
    <w:rsid w:val="00D6585F"/>
    <w:rsid w:val="00D6608B"/>
    <w:rsid w:val="00D6627E"/>
    <w:rsid w:val="00D663C7"/>
    <w:rsid w:val="00D66825"/>
    <w:rsid w:val="00D66917"/>
    <w:rsid w:val="00D66FFB"/>
    <w:rsid w:val="00D67994"/>
    <w:rsid w:val="00D7074C"/>
    <w:rsid w:val="00D70D6F"/>
    <w:rsid w:val="00D70F76"/>
    <w:rsid w:val="00D716D2"/>
    <w:rsid w:val="00D71C18"/>
    <w:rsid w:val="00D71D49"/>
    <w:rsid w:val="00D738B5"/>
    <w:rsid w:val="00D74158"/>
    <w:rsid w:val="00D747AA"/>
    <w:rsid w:val="00D80209"/>
    <w:rsid w:val="00D80430"/>
    <w:rsid w:val="00D8088B"/>
    <w:rsid w:val="00D80BCF"/>
    <w:rsid w:val="00D80F11"/>
    <w:rsid w:val="00D81D75"/>
    <w:rsid w:val="00D81F8C"/>
    <w:rsid w:val="00D82485"/>
    <w:rsid w:val="00D82595"/>
    <w:rsid w:val="00D82750"/>
    <w:rsid w:val="00D82A5E"/>
    <w:rsid w:val="00D834CD"/>
    <w:rsid w:val="00D83B83"/>
    <w:rsid w:val="00D845F9"/>
    <w:rsid w:val="00D84BBF"/>
    <w:rsid w:val="00D861A9"/>
    <w:rsid w:val="00D86F52"/>
    <w:rsid w:val="00D871DF"/>
    <w:rsid w:val="00D874B0"/>
    <w:rsid w:val="00D90116"/>
    <w:rsid w:val="00D90404"/>
    <w:rsid w:val="00D90474"/>
    <w:rsid w:val="00D90C81"/>
    <w:rsid w:val="00D91726"/>
    <w:rsid w:val="00D922C4"/>
    <w:rsid w:val="00D9238D"/>
    <w:rsid w:val="00D924BD"/>
    <w:rsid w:val="00D93976"/>
    <w:rsid w:val="00D942E4"/>
    <w:rsid w:val="00D9528F"/>
    <w:rsid w:val="00D95662"/>
    <w:rsid w:val="00D957F8"/>
    <w:rsid w:val="00D96BE5"/>
    <w:rsid w:val="00D96C8D"/>
    <w:rsid w:val="00D9718A"/>
    <w:rsid w:val="00D97BBE"/>
    <w:rsid w:val="00D97E1A"/>
    <w:rsid w:val="00DA0BBE"/>
    <w:rsid w:val="00DA11B6"/>
    <w:rsid w:val="00DA175B"/>
    <w:rsid w:val="00DA18AA"/>
    <w:rsid w:val="00DA1B54"/>
    <w:rsid w:val="00DA1BE2"/>
    <w:rsid w:val="00DA1F0E"/>
    <w:rsid w:val="00DA32FC"/>
    <w:rsid w:val="00DA495B"/>
    <w:rsid w:val="00DA556F"/>
    <w:rsid w:val="00DA74E7"/>
    <w:rsid w:val="00DA7CF8"/>
    <w:rsid w:val="00DA7FE2"/>
    <w:rsid w:val="00DB0F2C"/>
    <w:rsid w:val="00DB0F71"/>
    <w:rsid w:val="00DB16A2"/>
    <w:rsid w:val="00DB17B4"/>
    <w:rsid w:val="00DB2646"/>
    <w:rsid w:val="00DB307C"/>
    <w:rsid w:val="00DB336B"/>
    <w:rsid w:val="00DB3894"/>
    <w:rsid w:val="00DB3A0B"/>
    <w:rsid w:val="00DB4C26"/>
    <w:rsid w:val="00DB6FBB"/>
    <w:rsid w:val="00DB73E4"/>
    <w:rsid w:val="00DB7AD3"/>
    <w:rsid w:val="00DB7B7E"/>
    <w:rsid w:val="00DB7E20"/>
    <w:rsid w:val="00DC1372"/>
    <w:rsid w:val="00DC186D"/>
    <w:rsid w:val="00DC1C08"/>
    <w:rsid w:val="00DC1E0D"/>
    <w:rsid w:val="00DC321B"/>
    <w:rsid w:val="00DC34D0"/>
    <w:rsid w:val="00DC3CC3"/>
    <w:rsid w:val="00DC3E3C"/>
    <w:rsid w:val="00DC41FC"/>
    <w:rsid w:val="00DC45AD"/>
    <w:rsid w:val="00DC497C"/>
    <w:rsid w:val="00DC4E37"/>
    <w:rsid w:val="00DC55DE"/>
    <w:rsid w:val="00DC5D66"/>
    <w:rsid w:val="00DC688C"/>
    <w:rsid w:val="00DC6C2C"/>
    <w:rsid w:val="00DC7052"/>
    <w:rsid w:val="00DC7CDF"/>
    <w:rsid w:val="00DC7E32"/>
    <w:rsid w:val="00DD04B7"/>
    <w:rsid w:val="00DD0ACD"/>
    <w:rsid w:val="00DD1169"/>
    <w:rsid w:val="00DD2A50"/>
    <w:rsid w:val="00DD3319"/>
    <w:rsid w:val="00DD3B1D"/>
    <w:rsid w:val="00DD430A"/>
    <w:rsid w:val="00DD5083"/>
    <w:rsid w:val="00DD5278"/>
    <w:rsid w:val="00DD5881"/>
    <w:rsid w:val="00DD5B48"/>
    <w:rsid w:val="00DD7529"/>
    <w:rsid w:val="00DE0B30"/>
    <w:rsid w:val="00DE13C9"/>
    <w:rsid w:val="00DE19BA"/>
    <w:rsid w:val="00DE1BAF"/>
    <w:rsid w:val="00DE1DE6"/>
    <w:rsid w:val="00DE1F37"/>
    <w:rsid w:val="00DE34E4"/>
    <w:rsid w:val="00DE38B6"/>
    <w:rsid w:val="00DE3D30"/>
    <w:rsid w:val="00DE3F78"/>
    <w:rsid w:val="00DE4A8B"/>
    <w:rsid w:val="00DE5238"/>
    <w:rsid w:val="00DE5293"/>
    <w:rsid w:val="00DE6C2D"/>
    <w:rsid w:val="00DE7019"/>
    <w:rsid w:val="00DE7BDF"/>
    <w:rsid w:val="00DF0373"/>
    <w:rsid w:val="00DF10A4"/>
    <w:rsid w:val="00DF1343"/>
    <w:rsid w:val="00DF2C5C"/>
    <w:rsid w:val="00DF4555"/>
    <w:rsid w:val="00DF4572"/>
    <w:rsid w:val="00DF614A"/>
    <w:rsid w:val="00DF7B85"/>
    <w:rsid w:val="00DF7D60"/>
    <w:rsid w:val="00DF7ED7"/>
    <w:rsid w:val="00E01F65"/>
    <w:rsid w:val="00E0204C"/>
    <w:rsid w:val="00E03A22"/>
    <w:rsid w:val="00E03C2B"/>
    <w:rsid w:val="00E04926"/>
    <w:rsid w:val="00E04A3E"/>
    <w:rsid w:val="00E053AE"/>
    <w:rsid w:val="00E06709"/>
    <w:rsid w:val="00E074F0"/>
    <w:rsid w:val="00E07FFD"/>
    <w:rsid w:val="00E10D7F"/>
    <w:rsid w:val="00E1163A"/>
    <w:rsid w:val="00E12305"/>
    <w:rsid w:val="00E12C19"/>
    <w:rsid w:val="00E12FB6"/>
    <w:rsid w:val="00E138DB"/>
    <w:rsid w:val="00E13C60"/>
    <w:rsid w:val="00E14205"/>
    <w:rsid w:val="00E14CF1"/>
    <w:rsid w:val="00E15148"/>
    <w:rsid w:val="00E16401"/>
    <w:rsid w:val="00E177A0"/>
    <w:rsid w:val="00E17C64"/>
    <w:rsid w:val="00E20852"/>
    <w:rsid w:val="00E21533"/>
    <w:rsid w:val="00E21675"/>
    <w:rsid w:val="00E217F5"/>
    <w:rsid w:val="00E21F6A"/>
    <w:rsid w:val="00E23955"/>
    <w:rsid w:val="00E243F2"/>
    <w:rsid w:val="00E249F3"/>
    <w:rsid w:val="00E24E2B"/>
    <w:rsid w:val="00E25339"/>
    <w:rsid w:val="00E25833"/>
    <w:rsid w:val="00E25964"/>
    <w:rsid w:val="00E25CA1"/>
    <w:rsid w:val="00E260FB"/>
    <w:rsid w:val="00E267CE"/>
    <w:rsid w:val="00E26817"/>
    <w:rsid w:val="00E27BE9"/>
    <w:rsid w:val="00E3087F"/>
    <w:rsid w:val="00E309D6"/>
    <w:rsid w:val="00E30AA8"/>
    <w:rsid w:val="00E31247"/>
    <w:rsid w:val="00E32342"/>
    <w:rsid w:val="00E331DB"/>
    <w:rsid w:val="00E333EC"/>
    <w:rsid w:val="00E3397C"/>
    <w:rsid w:val="00E33F98"/>
    <w:rsid w:val="00E33FAF"/>
    <w:rsid w:val="00E350E2"/>
    <w:rsid w:val="00E3547F"/>
    <w:rsid w:val="00E366D2"/>
    <w:rsid w:val="00E37146"/>
    <w:rsid w:val="00E41665"/>
    <w:rsid w:val="00E416B1"/>
    <w:rsid w:val="00E42227"/>
    <w:rsid w:val="00E424C9"/>
    <w:rsid w:val="00E42A97"/>
    <w:rsid w:val="00E438B0"/>
    <w:rsid w:val="00E43E50"/>
    <w:rsid w:val="00E446AA"/>
    <w:rsid w:val="00E4503E"/>
    <w:rsid w:val="00E4550D"/>
    <w:rsid w:val="00E464DF"/>
    <w:rsid w:val="00E472A8"/>
    <w:rsid w:val="00E507D1"/>
    <w:rsid w:val="00E50E29"/>
    <w:rsid w:val="00E51A96"/>
    <w:rsid w:val="00E52518"/>
    <w:rsid w:val="00E531EB"/>
    <w:rsid w:val="00E5359B"/>
    <w:rsid w:val="00E535DF"/>
    <w:rsid w:val="00E5387E"/>
    <w:rsid w:val="00E54691"/>
    <w:rsid w:val="00E553E7"/>
    <w:rsid w:val="00E55AD4"/>
    <w:rsid w:val="00E56D57"/>
    <w:rsid w:val="00E5704C"/>
    <w:rsid w:val="00E61A39"/>
    <w:rsid w:val="00E61BBA"/>
    <w:rsid w:val="00E61BBC"/>
    <w:rsid w:val="00E62519"/>
    <w:rsid w:val="00E62920"/>
    <w:rsid w:val="00E62FE6"/>
    <w:rsid w:val="00E6492A"/>
    <w:rsid w:val="00E66EA9"/>
    <w:rsid w:val="00E677BE"/>
    <w:rsid w:val="00E67E88"/>
    <w:rsid w:val="00E71FAB"/>
    <w:rsid w:val="00E72056"/>
    <w:rsid w:val="00E7242C"/>
    <w:rsid w:val="00E729BB"/>
    <w:rsid w:val="00E72AAE"/>
    <w:rsid w:val="00E72B09"/>
    <w:rsid w:val="00E72F07"/>
    <w:rsid w:val="00E7311B"/>
    <w:rsid w:val="00E75135"/>
    <w:rsid w:val="00E7641E"/>
    <w:rsid w:val="00E76712"/>
    <w:rsid w:val="00E76CA3"/>
    <w:rsid w:val="00E8039D"/>
    <w:rsid w:val="00E81176"/>
    <w:rsid w:val="00E8148D"/>
    <w:rsid w:val="00E81518"/>
    <w:rsid w:val="00E8208A"/>
    <w:rsid w:val="00E82475"/>
    <w:rsid w:val="00E824B1"/>
    <w:rsid w:val="00E83B26"/>
    <w:rsid w:val="00E83E8D"/>
    <w:rsid w:val="00E856C3"/>
    <w:rsid w:val="00E85E82"/>
    <w:rsid w:val="00E86E87"/>
    <w:rsid w:val="00E87129"/>
    <w:rsid w:val="00E87449"/>
    <w:rsid w:val="00E9037C"/>
    <w:rsid w:val="00E90458"/>
    <w:rsid w:val="00E91199"/>
    <w:rsid w:val="00E9288B"/>
    <w:rsid w:val="00E9421B"/>
    <w:rsid w:val="00E9472B"/>
    <w:rsid w:val="00E94ABC"/>
    <w:rsid w:val="00E95202"/>
    <w:rsid w:val="00E952A7"/>
    <w:rsid w:val="00E95E1B"/>
    <w:rsid w:val="00E962BC"/>
    <w:rsid w:val="00E9661F"/>
    <w:rsid w:val="00E96872"/>
    <w:rsid w:val="00E97207"/>
    <w:rsid w:val="00E972E4"/>
    <w:rsid w:val="00EA06E1"/>
    <w:rsid w:val="00EA088F"/>
    <w:rsid w:val="00EA0D78"/>
    <w:rsid w:val="00EA1161"/>
    <w:rsid w:val="00EA1879"/>
    <w:rsid w:val="00EA19DF"/>
    <w:rsid w:val="00EA1D45"/>
    <w:rsid w:val="00EA2B5B"/>
    <w:rsid w:val="00EA5083"/>
    <w:rsid w:val="00EA556B"/>
    <w:rsid w:val="00EA563F"/>
    <w:rsid w:val="00EA5833"/>
    <w:rsid w:val="00EA5900"/>
    <w:rsid w:val="00EA5B72"/>
    <w:rsid w:val="00EA5F06"/>
    <w:rsid w:val="00EA6992"/>
    <w:rsid w:val="00EA7A20"/>
    <w:rsid w:val="00EA7CFD"/>
    <w:rsid w:val="00EA7F8B"/>
    <w:rsid w:val="00EB2C18"/>
    <w:rsid w:val="00EB2C92"/>
    <w:rsid w:val="00EB441F"/>
    <w:rsid w:val="00EB484C"/>
    <w:rsid w:val="00EB4932"/>
    <w:rsid w:val="00EB4C30"/>
    <w:rsid w:val="00EB6036"/>
    <w:rsid w:val="00EB66BC"/>
    <w:rsid w:val="00EB6F5F"/>
    <w:rsid w:val="00EB70CC"/>
    <w:rsid w:val="00EC000E"/>
    <w:rsid w:val="00EC07B6"/>
    <w:rsid w:val="00EC0D88"/>
    <w:rsid w:val="00EC1905"/>
    <w:rsid w:val="00EC2110"/>
    <w:rsid w:val="00EC2BF7"/>
    <w:rsid w:val="00EC2C46"/>
    <w:rsid w:val="00EC307B"/>
    <w:rsid w:val="00EC381B"/>
    <w:rsid w:val="00EC510C"/>
    <w:rsid w:val="00EC6135"/>
    <w:rsid w:val="00EC6750"/>
    <w:rsid w:val="00EC75C9"/>
    <w:rsid w:val="00ED02BB"/>
    <w:rsid w:val="00ED1706"/>
    <w:rsid w:val="00ED25D4"/>
    <w:rsid w:val="00ED3634"/>
    <w:rsid w:val="00ED366C"/>
    <w:rsid w:val="00ED3C7E"/>
    <w:rsid w:val="00ED3E04"/>
    <w:rsid w:val="00ED4223"/>
    <w:rsid w:val="00ED57DB"/>
    <w:rsid w:val="00ED65F5"/>
    <w:rsid w:val="00ED6676"/>
    <w:rsid w:val="00ED674B"/>
    <w:rsid w:val="00ED67A7"/>
    <w:rsid w:val="00ED6E72"/>
    <w:rsid w:val="00ED77F6"/>
    <w:rsid w:val="00ED7B55"/>
    <w:rsid w:val="00EE010B"/>
    <w:rsid w:val="00EE0952"/>
    <w:rsid w:val="00EE0DBA"/>
    <w:rsid w:val="00EE2537"/>
    <w:rsid w:val="00EE26AD"/>
    <w:rsid w:val="00EE26C3"/>
    <w:rsid w:val="00EE289E"/>
    <w:rsid w:val="00EE2E2D"/>
    <w:rsid w:val="00EE33D5"/>
    <w:rsid w:val="00EE3E5F"/>
    <w:rsid w:val="00EE4CFD"/>
    <w:rsid w:val="00EE4D8B"/>
    <w:rsid w:val="00EE5485"/>
    <w:rsid w:val="00EE66CF"/>
    <w:rsid w:val="00EE6A78"/>
    <w:rsid w:val="00EE6D73"/>
    <w:rsid w:val="00EE72F8"/>
    <w:rsid w:val="00EF0A0B"/>
    <w:rsid w:val="00EF1B56"/>
    <w:rsid w:val="00EF1EB3"/>
    <w:rsid w:val="00EF2B20"/>
    <w:rsid w:val="00EF3FB5"/>
    <w:rsid w:val="00EF4193"/>
    <w:rsid w:val="00EF4CAC"/>
    <w:rsid w:val="00EF4DB0"/>
    <w:rsid w:val="00EF6A39"/>
    <w:rsid w:val="00EF6B09"/>
    <w:rsid w:val="00EF723F"/>
    <w:rsid w:val="00EF7346"/>
    <w:rsid w:val="00EF7991"/>
    <w:rsid w:val="00EF7F6D"/>
    <w:rsid w:val="00F00C41"/>
    <w:rsid w:val="00F00EE5"/>
    <w:rsid w:val="00F01356"/>
    <w:rsid w:val="00F0146A"/>
    <w:rsid w:val="00F01638"/>
    <w:rsid w:val="00F019F5"/>
    <w:rsid w:val="00F01AFA"/>
    <w:rsid w:val="00F01BE0"/>
    <w:rsid w:val="00F02014"/>
    <w:rsid w:val="00F023F4"/>
    <w:rsid w:val="00F025B9"/>
    <w:rsid w:val="00F02E4E"/>
    <w:rsid w:val="00F030B1"/>
    <w:rsid w:val="00F03F47"/>
    <w:rsid w:val="00F04595"/>
    <w:rsid w:val="00F05EE2"/>
    <w:rsid w:val="00F06439"/>
    <w:rsid w:val="00F06569"/>
    <w:rsid w:val="00F0772A"/>
    <w:rsid w:val="00F07DA8"/>
    <w:rsid w:val="00F10565"/>
    <w:rsid w:val="00F1084D"/>
    <w:rsid w:val="00F10DB3"/>
    <w:rsid w:val="00F1101C"/>
    <w:rsid w:val="00F1268C"/>
    <w:rsid w:val="00F13C84"/>
    <w:rsid w:val="00F14830"/>
    <w:rsid w:val="00F14B7E"/>
    <w:rsid w:val="00F15789"/>
    <w:rsid w:val="00F15C36"/>
    <w:rsid w:val="00F165B2"/>
    <w:rsid w:val="00F1678B"/>
    <w:rsid w:val="00F16895"/>
    <w:rsid w:val="00F168F1"/>
    <w:rsid w:val="00F168F6"/>
    <w:rsid w:val="00F16D33"/>
    <w:rsid w:val="00F16E3A"/>
    <w:rsid w:val="00F17416"/>
    <w:rsid w:val="00F202BC"/>
    <w:rsid w:val="00F203DB"/>
    <w:rsid w:val="00F20BA3"/>
    <w:rsid w:val="00F21396"/>
    <w:rsid w:val="00F21AC4"/>
    <w:rsid w:val="00F222E5"/>
    <w:rsid w:val="00F2265B"/>
    <w:rsid w:val="00F22EE6"/>
    <w:rsid w:val="00F2487C"/>
    <w:rsid w:val="00F25353"/>
    <w:rsid w:val="00F255C6"/>
    <w:rsid w:val="00F25AC3"/>
    <w:rsid w:val="00F27153"/>
    <w:rsid w:val="00F27B63"/>
    <w:rsid w:val="00F27CE9"/>
    <w:rsid w:val="00F30D92"/>
    <w:rsid w:val="00F317CF"/>
    <w:rsid w:val="00F31AF1"/>
    <w:rsid w:val="00F31DA7"/>
    <w:rsid w:val="00F31F35"/>
    <w:rsid w:val="00F31FF5"/>
    <w:rsid w:val="00F32365"/>
    <w:rsid w:val="00F337DF"/>
    <w:rsid w:val="00F35ED4"/>
    <w:rsid w:val="00F36064"/>
    <w:rsid w:val="00F363E9"/>
    <w:rsid w:val="00F3654D"/>
    <w:rsid w:val="00F368A4"/>
    <w:rsid w:val="00F36CAF"/>
    <w:rsid w:val="00F36CB0"/>
    <w:rsid w:val="00F37339"/>
    <w:rsid w:val="00F37B0F"/>
    <w:rsid w:val="00F37E92"/>
    <w:rsid w:val="00F4005A"/>
    <w:rsid w:val="00F40E13"/>
    <w:rsid w:val="00F40E83"/>
    <w:rsid w:val="00F41688"/>
    <w:rsid w:val="00F42033"/>
    <w:rsid w:val="00F435F8"/>
    <w:rsid w:val="00F4372E"/>
    <w:rsid w:val="00F4529B"/>
    <w:rsid w:val="00F46513"/>
    <w:rsid w:val="00F46586"/>
    <w:rsid w:val="00F46A07"/>
    <w:rsid w:val="00F47562"/>
    <w:rsid w:val="00F509A4"/>
    <w:rsid w:val="00F51491"/>
    <w:rsid w:val="00F5220C"/>
    <w:rsid w:val="00F52BE6"/>
    <w:rsid w:val="00F52D7A"/>
    <w:rsid w:val="00F53995"/>
    <w:rsid w:val="00F53A2C"/>
    <w:rsid w:val="00F546AE"/>
    <w:rsid w:val="00F567F4"/>
    <w:rsid w:val="00F574BB"/>
    <w:rsid w:val="00F60C31"/>
    <w:rsid w:val="00F60F89"/>
    <w:rsid w:val="00F61531"/>
    <w:rsid w:val="00F644C2"/>
    <w:rsid w:val="00F648D6"/>
    <w:rsid w:val="00F64B26"/>
    <w:rsid w:val="00F66EF3"/>
    <w:rsid w:val="00F66F44"/>
    <w:rsid w:val="00F70954"/>
    <w:rsid w:val="00F72258"/>
    <w:rsid w:val="00F72A90"/>
    <w:rsid w:val="00F74A5D"/>
    <w:rsid w:val="00F75882"/>
    <w:rsid w:val="00F765DC"/>
    <w:rsid w:val="00F7665C"/>
    <w:rsid w:val="00F76A03"/>
    <w:rsid w:val="00F76C5B"/>
    <w:rsid w:val="00F8053A"/>
    <w:rsid w:val="00F80B0D"/>
    <w:rsid w:val="00F80E32"/>
    <w:rsid w:val="00F824CA"/>
    <w:rsid w:val="00F82F0A"/>
    <w:rsid w:val="00F83AF7"/>
    <w:rsid w:val="00F8426B"/>
    <w:rsid w:val="00F846B8"/>
    <w:rsid w:val="00F84882"/>
    <w:rsid w:val="00F84F60"/>
    <w:rsid w:val="00F8532C"/>
    <w:rsid w:val="00F85A13"/>
    <w:rsid w:val="00F8649E"/>
    <w:rsid w:val="00F87CF3"/>
    <w:rsid w:val="00F90464"/>
    <w:rsid w:val="00F90D2E"/>
    <w:rsid w:val="00F90ED0"/>
    <w:rsid w:val="00F918B7"/>
    <w:rsid w:val="00F91A03"/>
    <w:rsid w:val="00F91A66"/>
    <w:rsid w:val="00F92818"/>
    <w:rsid w:val="00F92A92"/>
    <w:rsid w:val="00F92AF5"/>
    <w:rsid w:val="00F92CE8"/>
    <w:rsid w:val="00F93EA8"/>
    <w:rsid w:val="00F94907"/>
    <w:rsid w:val="00F9581C"/>
    <w:rsid w:val="00F95A88"/>
    <w:rsid w:val="00F967B0"/>
    <w:rsid w:val="00F96A33"/>
    <w:rsid w:val="00FA055D"/>
    <w:rsid w:val="00FA089C"/>
    <w:rsid w:val="00FA1820"/>
    <w:rsid w:val="00FA198B"/>
    <w:rsid w:val="00FA1E70"/>
    <w:rsid w:val="00FA35D2"/>
    <w:rsid w:val="00FA3BAB"/>
    <w:rsid w:val="00FA3BF1"/>
    <w:rsid w:val="00FA4097"/>
    <w:rsid w:val="00FA518F"/>
    <w:rsid w:val="00FA6CC9"/>
    <w:rsid w:val="00FA7360"/>
    <w:rsid w:val="00FA738F"/>
    <w:rsid w:val="00FB10E8"/>
    <w:rsid w:val="00FB2364"/>
    <w:rsid w:val="00FB2D63"/>
    <w:rsid w:val="00FB3053"/>
    <w:rsid w:val="00FB3BA3"/>
    <w:rsid w:val="00FB4099"/>
    <w:rsid w:val="00FB4520"/>
    <w:rsid w:val="00FB4C02"/>
    <w:rsid w:val="00FB4CAC"/>
    <w:rsid w:val="00FB4CCC"/>
    <w:rsid w:val="00FB6031"/>
    <w:rsid w:val="00FB6F32"/>
    <w:rsid w:val="00FB71F5"/>
    <w:rsid w:val="00FB7376"/>
    <w:rsid w:val="00FB784A"/>
    <w:rsid w:val="00FC0E69"/>
    <w:rsid w:val="00FC1E0D"/>
    <w:rsid w:val="00FC24BB"/>
    <w:rsid w:val="00FC313F"/>
    <w:rsid w:val="00FC3FFF"/>
    <w:rsid w:val="00FC47FA"/>
    <w:rsid w:val="00FC5508"/>
    <w:rsid w:val="00FC5BF0"/>
    <w:rsid w:val="00FC5DD8"/>
    <w:rsid w:val="00FC61FF"/>
    <w:rsid w:val="00FC6260"/>
    <w:rsid w:val="00FC67A2"/>
    <w:rsid w:val="00FC6997"/>
    <w:rsid w:val="00FC7AFA"/>
    <w:rsid w:val="00FD00EC"/>
    <w:rsid w:val="00FD049B"/>
    <w:rsid w:val="00FD0B2A"/>
    <w:rsid w:val="00FD2793"/>
    <w:rsid w:val="00FD3C03"/>
    <w:rsid w:val="00FD456C"/>
    <w:rsid w:val="00FD4660"/>
    <w:rsid w:val="00FD53C3"/>
    <w:rsid w:val="00FD5CCF"/>
    <w:rsid w:val="00FD5FCB"/>
    <w:rsid w:val="00FD62AD"/>
    <w:rsid w:val="00FD64FD"/>
    <w:rsid w:val="00FD7BD2"/>
    <w:rsid w:val="00FE00D5"/>
    <w:rsid w:val="00FE0164"/>
    <w:rsid w:val="00FE0EF5"/>
    <w:rsid w:val="00FE17DC"/>
    <w:rsid w:val="00FE23A2"/>
    <w:rsid w:val="00FE2820"/>
    <w:rsid w:val="00FE33CF"/>
    <w:rsid w:val="00FE358D"/>
    <w:rsid w:val="00FE364F"/>
    <w:rsid w:val="00FE37B9"/>
    <w:rsid w:val="00FE41E3"/>
    <w:rsid w:val="00FE4447"/>
    <w:rsid w:val="00FE4684"/>
    <w:rsid w:val="00FE4F1A"/>
    <w:rsid w:val="00FE5053"/>
    <w:rsid w:val="00FE51D1"/>
    <w:rsid w:val="00FE5640"/>
    <w:rsid w:val="00FE5BA4"/>
    <w:rsid w:val="00FE7B1A"/>
    <w:rsid w:val="00FE7FA1"/>
    <w:rsid w:val="00FF00C6"/>
    <w:rsid w:val="00FF034B"/>
    <w:rsid w:val="00FF0804"/>
    <w:rsid w:val="00FF18C5"/>
    <w:rsid w:val="00FF18DE"/>
    <w:rsid w:val="00FF278C"/>
    <w:rsid w:val="00FF28C2"/>
    <w:rsid w:val="00FF3215"/>
    <w:rsid w:val="00FF3EDE"/>
    <w:rsid w:val="00FF6849"/>
    <w:rsid w:val="00FF71C1"/>
    <w:rsid w:val="00FF73DA"/>
    <w:rsid w:val="00FF795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009911"/>
  <w15:docId w15:val="{D2883B51-F5F9-4839-AEA5-76ACC5B4A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2FB3"/>
    <w:pPr>
      <w:jc w:val="both"/>
    </w:pPr>
    <w:rPr>
      <w:rFonts w:ascii="Arial" w:hAnsi="Arial"/>
      <w:sz w:val="24"/>
      <w:szCs w:val="24"/>
      <w:lang w:eastAsia="en-US"/>
    </w:rPr>
  </w:style>
  <w:style w:type="paragraph" w:styleId="Heading1">
    <w:name w:val="heading 1"/>
    <w:basedOn w:val="Normal"/>
    <w:next w:val="1"/>
    <w:link w:val="Heading1Char"/>
    <w:qFormat/>
    <w:rsid w:val="00321949"/>
    <w:pPr>
      <w:keepNext/>
      <w:autoSpaceDE w:val="0"/>
      <w:autoSpaceDN w:val="0"/>
      <w:adjustRightInd w:val="0"/>
      <w:spacing w:before="240" w:line="480" w:lineRule="auto"/>
      <w:outlineLvl w:val="0"/>
    </w:pPr>
    <w:rPr>
      <w:b/>
      <w:bCs/>
      <w:szCs w:val="28"/>
    </w:rPr>
  </w:style>
  <w:style w:type="paragraph" w:styleId="Heading2">
    <w:name w:val="heading 2"/>
    <w:basedOn w:val="Normal"/>
    <w:next w:val="1"/>
    <w:link w:val="Heading2Char"/>
    <w:unhideWhenUsed/>
    <w:qFormat/>
    <w:rsid w:val="00300D09"/>
    <w:pPr>
      <w:keepNext/>
      <w:autoSpaceDE w:val="0"/>
      <w:autoSpaceDN w:val="0"/>
      <w:adjustRightInd w:val="0"/>
      <w:spacing w:before="240" w:line="480" w:lineRule="auto"/>
      <w:outlineLvl w:val="1"/>
    </w:pPr>
    <w:rPr>
      <w:b/>
      <w:bCs/>
      <w:i/>
      <w:szCs w:val="26"/>
    </w:rPr>
  </w:style>
  <w:style w:type="paragraph" w:styleId="Heading3">
    <w:name w:val="heading 3"/>
    <w:basedOn w:val="Normal"/>
    <w:next w:val="1"/>
    <w:link w:val="Heading3Char"/>
    <w:qFormat/>
    <w:rsid w:val="00300D09"/>
    <w:pPr>
      <w:keepNext/>
      <w:autoSpaceDE w:val="0"/>
      <w:autoSpaceDN w:val="0"/>
      <w:adjustRightInd w:val="0"/>
      <w:spacing w:before="240" w:line="480" w:lineRule="auto"/>
      <w:outlineLvl w:val="2"/>
    </w:pPr>
    <w:rPr>
      <w:bCs/>
      <w:u w:val="single"/>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1"/>
    <w:basedOn w:val="Normal"/>
    <w:link w:val="1Char"/>
    <w:qFormat/>
    <w:rsid w:val="000459D1"/>
    <w:pPr>
      <w:numPr>
        <w:numId w:val="1"/>
      </w:numPr>
      <w:spacing w:before="240" w:line="360" w:lineRule="auto"/>
    </w:pPr>
    <w:rPr>
      <w:iCs/>
      <w:color w:val="000000"/>
      <w:szCs w:val="22"/>
    </w:rPr>
  </w:style>
  <w:style w:type="character" w:customStyle="1" w:styleId="Heading1Char">
    <w:name w:val="Heading 1 Char"/>
    <w:link w:val="Heading1"/>
    <w:rsid w:val="00321949"/>
    <w:rPr>
      <w:rFonts w:ascii="Arial" w:hAnsi="Arial"/>
      <w:b/>
      <w:bCs/>
      <w:sz w:val="24"/>
      <w:szCs w:val="28"/>
      <w:lang w:eastAsia="en-US"/>
    </w:rPr>
  </w:style>
  <w:style w:type="character" w:customStyle="1" w:styleId="Heading2Char">
    <w:name w:val="Heading 2 Char"/>
    <w:link w:val="Heading2"/>
    <w:rsid w:val="00300D09"/>
    <w:rPr>
      <w:rFonts w:ascii="Arial" w:hAnsi="Arial"/>
      <w:b/>
      <w:bCs/>
      <w:i/>
      <w:sz w:val="24"/>
      <w:szCs w:val="26"/>
      <w:lang w:eastAsia="en-US"/>
    </w:rPr>
  </w:style>
  <w:style w:type="character" w:customStyle="1" w:styleId="Heading3Char">
    <w:name w:val="Heading 3 Char"/>
    <w:link w:val="Heading3"/>
    <w:rsid w:val="00300D09"/>
    <w:rPr>
      <w:rFonts w:ascii="Arial" w:hAnsi="Arial"/>
      <w:bCs/>
      <w:sz w:val="24"/>
      <w:szCs w:val="24"/>
      <w:u w:val="single"/>
      <w:lang w:val="x-none" w:eastAsia="x-none"/>
    </w:rPr>
  </w:style>
  <w:style w:type="paragraph" w:customStyle="1" w:styleId="2">
    <w:name w:val="2"/>
    <w:basedOn w:val="1"/>
    <w:link w:val="2Char"/>
    <w:qFormat/>
    <w:rsid w:val="004D4DBF"/>
    <w:pPr>
      <w:numPr>
        <w:ilvl w:val="1"/>
      </w:numPr>
    </w:pPr>
  </w:style>
  <w:style w:type="paragraph" w:customStyle="1" w:styleId="3">
    <w:name w:val="3"/>
    <w:basedOn w:val="2"/>
    <w:qFormat/>
    <w:rsid w:val="004D4DBF"/>
    <w:pPr>
      <w:numPr>
        <w:ilvl w:val="2"/>
      </w:numPr>
    </w:pPr>
  </w:style>
  <w:style w:type="paragraph" w:customStyle="1" w:styleId="4">
    <w:name w:val="4"/>
    <w:basedOn w:val="2"/>
    <w:qFormat/>
    <w:rsid w:val="00300D09"/>
    <w:pPr>
      <w:numPr>
        <w:ilvl w:val="3"/>
      </w:numPr>
    </w:pPr>
    <w:rPr>
      <w:iCs w:val="0"/>
    </w:rPr>
  </w:style>
  <w:style w:type="paragraph" w:customStyle="1" w:styleId="5">
    <w:name w:val="5"/>
    <w:basedOn w:val="4"/>
    <w:qFormat/>
    <w:rsid w:val="00423AA2"/>
    <w:pPr>
      <w:numPr>
        <w:ilvl w:val="4"/>
      </w:numPr>
      <w:tabs>
        <w:tab w:val="clear" w:pos="5670"/>
        <w:tab w:val="num" w:pos="3515"/>
      </w:tabs>
      <w:ind w:left="3515" w:hanging="453"/>
    </w:pPr>
    <w:rPr>
      <w:iCs/>
      <w:szCs w:val="16"/>
      <w:lang w:eastAsia="en-ZA"/>
    </w:rPr>
  </w:style>
  <w:style w:type="paragraph" w:styleId="Footer">
    <w:name w:val="footer"/>
    <w:basedOn w:val="Normal"/>
    <w:link w:val="FooterChar"/>
    <w:unhideWhenUsed/>
    <w:rsid w:val="00300D09"/>
    <w:pPr>
      <w:tabs>
        <w:tab w:val="center" w:pos="4513"/>
        <w:tab w:val="right" w:pos="9026"/>
      </w:tabs>
    </w:pPr>
    <w:rPr>
      <w:sz w:val="22"/>
    </w:rPr>
  </w:style>
  <w:style w:type="character" w:customStyle="1" w:styleId="FooterChar">
    <w:name w:val="Footer Char"/>
    <w:link w:val="Footer"/>
    <w:uiPriority w:val="99"/>
    <w:rsid w:val="00300D09"/>
    <w:rPr>
      <w:rFonts w:ascii="Arial" w:hAnsi="Arial"/>
      <w:sz w:val="22"/>
      <w:szCs w:val="24"/>
      <w:lang w:eastAsia="en-US"/>
    </w:rPr>
  </w:style>
  <w:style w:type="character" w:styleId="FootnoteReference">
    <w:name w:val="footnote reference"/>
    <w:aliases w:val="(NECG) Footnote Reference,Ref,de nota al pie,註腳內容,Footnote symbol,Style 12,Footnote,Footnotes refss,Appel note de bas de page,Footnote Reference + Superscript,fr,Footnote anchor,Heading 6 Char1,do not use4 Char1,Style 4,16 Point"/>
    <w:unhideWhenUsed/>
    <w:qFormat/>
    <w:rsid w:val="00300D09"/>
    <w:rPr>
      <w:vertAlign w:val="superscript"/>
      <w:lang w:val="en-GB"/>
    </w:rPr>
  </w:style>
  <w:style w:type="paragraph" w:styleId="FootnoteText">
    <w:name w:val="footnote text"/>
    <w:aliases w:val="Footnote Text Char1,Footnote Text Char Char,Footnote Text Char1 Char Char,Footnote Text Char Char Char Char Char,Footnote Text Char Char1 Char Char,(NECG) Footnote Text,ALTS FOOTNOTE,AR Footnote Text,Footnote text Char,Char Char Char,Char"/>
    <w:basedOn w:val="Normal"/>
    <w:link w:val="FootnoteTextChar"/>
    <w:qFormat/>
    <w:rsid w:val="00300D09"/>
    <w:pPr>
      <w:spacing w:after="120"/>
      <w:ind w:left="284" w:hanging="284"/>
    </w:pPr>
    <w:rPr>
      <w:sz w:val="18"/>
      <w:szCs w:val="22"/>
    </w:rPr>
  </w:style>
  <w:style w:type="character" w:customStyle="1" w:styleId="FootnoteTextChar">
    <w:name w:val="Footnote Text Char"/>
    <w:aliases w:val="Footnote Text Char1 Char,Footnote Text Char Char Char,Footnote Text Char1 Char Char Char,Footnote Text Char Char Char Char Char Char,Footnote Text Char Char1 Char Char Char,(NECG) Footnote Text Char,ALTS FOOTNOTE Char,Char Char"/>
    <w:link w:val="FootnoteText"/>
    <w:rsid w:val="00300D09"/>
    <w:rPr>
      <w:rFonts w:ascii="Arial" w:hAnsi="Arial"/>
      <w:sz w:val="18"/>
      <w:szCs w:val="22"/>
      <w:lang w:eastAsia="en-US"/>
    </w:rPr>
  </w:style>
  <w:style w:type="paragraph" w:styleId="Header">
    <w:name w:val="header"/>
    <w:basedOn w:val="Normal"/>
    <w:link w:val="HeaderChar"/>
    <w:unhideWhenUsed/>
    <w:rsid w:val="00300D09"/>
    <w:pPr>
      <w:tabs>
        <w:tab w:val="center" w:pos="4513"/>
        <w:tab w:val="right" w:pos="9026"/>
      </w:tabs>
    </w:pPr>
  </w:style>
  <w:style w:type="character" w:customStyle="1" w:styleId="HeaderChar">
    <w:name w:val="Header Char"/>
    <w:link w:val="Header"/>
    <w:rsid w:val="00300D09"/>
    <w:rPr>
      <w:rFonts w:ascii="Arial" w:hAnsi="Arial"/>
      <w:sz w:val="24"/>
      <w:szCs w:val="24"/>
      <w:lang w:eastAsia="en-US"/>
    </w:rPr>
  </w:style>
  <w:style w:type="paragraph" w:styleId="Quote">
    <w:name w:val="Quote"/>
    <w:basedOn w:val="Normal"/>
    <w:link w:val="QuoteChar"/>
    <w:qFormat/>
    <w:rsid w:val="00D31438"/>
    <w:pPr>
      <w:spacing w:before="120" w:line="360" w:lineRule="auto"/>
      <w:ind w:left="1701"/>
    </w:pPr>
    <w:rPr>
      <w:rFonts w:eastAsia="Calibri"/>
      <w:iCs/>
      <w:color w:val="000000"/>
      <w:sz w:val="22"/>
      <w:szCs w:val="22"/>
    </w:rPr>
  </w:style>
  <w:style w:type="character" w:customStyle="1" w:styleId="QuoteChar">
    <w:name w:val="Quote Char"/>
    <w:link w:val="Quote"/>
    <w:uiPriority w:val="29"/>
    <w:rsid w:val="00D31438"/>
    <w:rPr>
      <w:rFonts w:ascii="Arial" w:eastAsia="Calibri" w:hAnsi="Arial"/>
      <w:iCs/>
      <w:color w:val="000000"/>
      <w:sz w:val="22"/>
      <w:szCs w:val="22"/>
      <w:lang w:eastAsia="en-US"/>
    </w:rPr>
  </w:style>
  <w:style w:type="paragraph" w:styleId="IntenseQuote">
    <w:name w:val="Intense Quote"/>
    <w:basedOn w:val="Quote"/>
    <w:next w:val="Normal"/>
    <w:link w:val="IntenseQuoteChar"/>
    <w:uiPriority w:val="30"/>
    <w:qFormat/>
    <w:rsid w:val="00F40E13"/>
    <w:pPr>
      <w:spacing w:after="120"/>
    </w:pPr>
    <w:rPr>
      <w:b/>
      <w:bCs/>
      <w:i/>
      <w:iCs w:val="0"/>
    </w:rPr>
  </w:style>
  <w:style w:type="character" w:customStyle="1" w:styleId="IntenseQuoteChar">
    <w:name w:val="Intense Quote Char"/>
    <w:link w:val="IntenseQuote"/>
    <w:uiPriority w:val="30"/>
    <w:rsid w:val="00F40E13"/>
    <w:rPr>
      <w:rFonts w:ascii="Arial" w:hAnsi="Arial"/>
      <w:b/>
      <w:bCs/>
      <w:sz w:val="24"/>
      <w:szCs w:val="22"/>
      <w:lang w:eastAsia="en-ZA"/>
    </w:rPr>
  </w:style>
  <w:style w:type="paragraph" w:styleId="ListParagraph">
    <w:name w:val="List Paragraph"/>
    <w:basedOn w:val="Normal"/>
    <w:qFormat/>
    <w:rsid w:val="00300D09"/>
    <w:pPr>
      <w:numPr>
        <w:numId w:val="3"/>
      </w:numPr>
      <w:spacing w:before="120"/>
    </w:pPr>
    <w:rPr>
      <w:sz w:val="22"/>
      <w:szCs w:val="16"/>
      <w:lang w:eastAsia="en-ZA"/>
    </w:rPr>
  </w:style>
  <w:style w:type="paragraph" w:styleId="TOC1">
    <w:name w:val="toc 1"/>
    <w:basedOn w:val="Normal"/>
    <w:next w:val="Normal"/>
    <w:autoRedefine/>
    <w:uiPriority w:val="39"/>
    <w:unhideWhenUsed/>
    <w:rsid w:val="00300D09"/>
    <w:pPr>
      <w:spacing w:before="200" w:after="100"/>
    </w:pPr>
    <w:rPr>
      <w:b/>
      <w:sz w:val="22"/>
    </w:rPr>
  </w:style>
  <w:style w:type="paragraph" w:styleId="TOC2">
    <w:name w:val="toc 2"/>
    <w:basedOn w:val="Normal"/>
    <w:next w:val="Normal"/>
    <w:autoRedefine/>
    <w:uiPriority w:val="39"/>
    <w:unhideWhenUsed/>
    <w:rsid w:val="00300D09"/>
    <w:pPr>
      <w:spacing w:after="100"/>
      <w:ind w:left="240"/>
    </w:pPr>
    <w:rPr>
      <w:i/>
      <w:sz w:val="22"/>
    </w:rPr>
  </w:style>
  <w:style w:type="paragraph" w:styleId="TOC3">
    <w:name w:val="toc 3"/>
    <w:basedOn w:val="Normal"/>
    <w:next w:val="Normal"/>
    <w:autoRedefine/>
    <w:uiPriority w:val="39"/>
    <w:unhideWhenUsed/>
    <w:rsid w:val="00300D09"/>
    <w:pPr>
      <w:tabs>
        <w:tab w:val="right" w:leader="dot" w:pos="8755"/>
      </w:tabs>
      <w:spacing w:before="120" w:after="100"/>
      <w:ind w:left="480"/>
    </w:pPr>
    <w:rPr>
      <w:noProof/>
      <w:sz w:val="22"/>
    </w:rPr>
  </w:style>
  <w:style w:type="paragraph" w:customStyle="1" w:styleId="quote2">
    <w:name w:val="quote2"/>
    <w:basedOn w:val="Quote"/>
    <w:rsid w:val="00F40E13"/>
    <w:rPr>
      <w:b/>
    </w:rPr>
  </w:style>
  <w:style w:type="paragraph" w:customStyle="1" w:styleId="Parties">
    <w:name w:val="Parties"/>
    <w:basedOn w:val="Normal"/>
    <w:rsid w:val="00300D09"/>
    <w:pPr>
      <w:tabs>
        <w:tab w:val="right" w:pos="8732"/>
      </w:tabs>
      <w:suppressAutoHyphens/>
    </w:pPr>
    <w:rPr>
      <w:szCs w:val="20"/>
    </w:rPr>
  </w:style>
  <w:style w:type="paragraph" w:customStyle="1" w:styleId="TramLines">
    <w:name w:val="TramLines"/>
    <w:basedOn w:val="Normal"/>
    <w:next w:val="1"/>
    <w:qFormat/>
    <w:rsid w:val="00300D09"/>
    <w:pPr>
      <w:pBdr>
        <w:top w:val="single" w:sz="8" w:space="12" w:color="auto"/>
        <w:bottom w:val="single" w:sz="8" w:space="12" w:color="auto"/>
      </w:pBdr>
      <w:suppressAutoHyphens/>
      <w:spacing w:after="320"/>
      <w:jc w:val="center"/>
    </w:pPr>
    <w:rPr>
      <w:b/>
      <w:szCs w:val="20"/>
    </w:rPr>
  </w:style>
  <w:style w:type="character" w:styleId="PageNumber">
    <w:name w:val="page number"/>
    <w:rsid w:val="00300D09"/>
  </w:style>
  <w:style w:type="paragraph" w:styleId="BalloonText">
    <w:name w:val="Balloon Text"/>
    <w:basedOn w:val="Normal"/>
    <w:link w:val="BalloonTextChar"/>
    <w:semiHidden/>
    <w:unhideWhenUsed/>
    <w:rsid w:val="001E77C7"/>
    <w:rPr>
      <w:rFonts w:ascii="Tahoma" w:hAnsi="Tahoma" w:cs="Tahoma"/>
      <w:sz w:val="16"/>
    </w:rPr>
  </w:style>
  <w:style w:type="character" w:customStyle="1" w:styleId="BalloonTextChar">
    <w:name w:val="Balloon Text Char"/>
    <w:link w:val="BalloonText"/>
    <w:uiPriority w:val="99"/>
    <w:semiHidden/>
    <w:rsid w:val="001E77C7"/>
    <w:rPr>
      <w:rFonts w:ascii="Tahoma" w:hAnsi="Tahoma" w:cs="Tahoma"/>
      <w:sz w:val="16"/>
      <w:szCs w:val="16"/>
      <w:lang w:eastAsia="en-ZA"/>
    </w:rPr>
  </w:style>
  <w:style w:type="character" w:styleId="Hyperlink">
    <w:name w:val="Hyperlink"/>
    <w:uiPriority w:val="99"/>
    <w:unhideWhenUsed/>
    <w:rsid w:val="00340D11"/>
    <w:rPr>
      <w:color w:val="0000FF"/>
      <w:u w:val="single"/>
    </w:rPr>
  </w:style>
  <w:style w:type="paragraph" w:styleId="ListNumber2">
    <w:name w:val="List Number 2"/>
    <w:basedOn w:val="ListNumber"/>
    <w:uiPriority w:val="99"/>
    <w:semiHidden/>
    <w:unhideWhenUsed/>
    <w:rsid w:val="00300D09"/>
  </w:style>
  <w:style w:type="paragraph" w:styleId="NormalWeb">
    <w:name w:val="Normal (Web)"/>
    <w:basedOn w:val="Normal"/>
    <w:uiPriority w:val="99"/>
    <w:semiHidden/>
    <w:unhideWhenUsed/>
    <w:rsid w:val="006D37D9"/>
    <w:pPr>
      <w:spacing w:before="100" w:beforeAutospacing="1" w:after="100" w:afterAutospacing="1"/>
      <w:jc w:val="left"/>
    </w:pPr>
    <w:rPr>
      <w:lang w:eastAsia="en-GB"/>
    </w:rPr>
  </w:style>
  <w:style w:type="paragraph" w:customStyle="1" w:styleId="gmail-lg-definition">
    <w:name w:val="gmail-lg-definition"/>
    <w:basedOn w:val="Normal"/>
    <w:rsid w:val="008A4B81"/>
    <w:pPr>
      <w:spacing w:before="100" w:beforeAutospacing="1" w:after="100" w:afterAutospacing="1"/>
      <w:jc w:val="left"/>
    </w:pPr>
    <w:rPr>
      <w:rFonts w:ascii="Calibri" w:eastAsia="Calibri" w:hAnsi="Calibri" w:cs="Calibri"/>
      <w:sz w:val="22"/>
      <w:szCs w:val="22"/>
      <w:lang w:eastAsia="en-GB"/>
    </w:rPr>
  </w:style>
  <w:style w:type="paragraph" w:customStyle="1" w:styleId="gmail-lg-a-1">
    <w:name w:val="gmail-lg-a-1"/>
    <w:basedOn w:val="Normal"/>
    <w:rsid w:val="008A4B81"/>
    <w:pPr>
      <w:spacing w:before="100" w:beforeAutospacing="1" w:after="100" w:afterAutospacing="1"/>
      <w:jc w:val="left"/>
    </w:pPr>
    <w:rPr>
      <w:rFonts w:ascii="Calibri" w:eastAsia="Calibri" w:hAnsi="Calibri" w:cs="Calibri"/>
      <w:sz w:val="22"/>
      <w:szCs w:val="22"/>
      <w:lang w:eastAsia="en-GB"/>
    </w:rPr>
  </w:style>
  <w:style w:type="paragraph" w:customStyle="1" w:styleId="gmail-lg-annotation">
    <w:name w:val="gmail-lg-annotation"/>
    <w:basedOn w:val="Normal"/>
    <w:rsid w:val="008A4B81"/>
    <w:pPr>
      <w:spacing w:before="100" w:beforeAutospacing="1" w:after="100" w:afterAutospacing="1"/>
      <w:jc w:val="left"/>
    </w:pPr>
    <w:rPr>
      <w:rFonts w:ascii="Calibri" w:eastAsia="Calibri" w:hAnsi="Calibri" w:cs="Calibri"/>
      <w:sz w:val="22"/>
      <w:szCs w:val="22"/>
      <w:lang w:eastAsia="en-GB"/>
    </w:rPr>
  </w:style>
  <w:style w:type="paragraph" w:customStyle="1" w:styleId="gmail-ws-link">
    <w:name w:val="gmail-ws-link"/>
    <w:basedOn w:val="Normal"/>
    <w:rsid w:val="008A4B81"/>
    <w:pPr>
      <w:spacing w:before="100" w:beforeAutospacing="1" w:after="100" w:afterAutospacing="1"/>
      <w:jc w:val="left"/>
    </w:pPr>
    <w:rPr>
      <w:rFonts w:ascii="Calibri" w:eastAsia="Calibri" w:hAnsi="Calibri" w:cs="Calibri"/>
      <w:sz w:val="22"/>
      <w:szCs w:val="22"/>
      <w:lang w:eastAsia="en-GB"/>
    </w:rPr>
  </w:style>
  <w:style w:type="paragraph" w:customStyle="1" w:styleId="gmail-lg-texthangon-i">
    <w:name w:val="gmail-lg-texthangon-i"/>
    <w:basedOn w:val="Normal"/>
    <w:rsid w:val="008A4B81"/>
    <w:pPr>
      <w:spacing w:before="100" w:beforeAutospacing="1" w:after="100" w:afterAutospacing="1"/>
      <w:jc w:val="left"/>
    </w:pPr>
    <w:rPr>
      <w:rFonts w:ascii="Calibri" w:eastAsia="Calibri" w:hAnsi="Calibri" w:cs="Calibri"/>
      <w:sz w:val="22"/>
      <w:szCs w:val="22"/>
      <w:lang w:eastAsia="en-GB"/>
    </w:rPr>
  </w:style>
  <w:style w:type="character" w:customStyle="1" w:styleId="gmail-popup-link">
    <w:name w:val="gmail-popup-link"/>
    <w:basedOn w:val="DefaultParagraphFont"/>
    <w:rsid w:val="008A4B81"/>
  </w:style>
  <w:style w:type="paragraph" w:styleId="EndnoteText">
    <w:name w:val="endnote text"/>
    <w:basedOn w:val="Normal"/>
    <w:link w:val="EndnoteTextChar"/>
    <w:uiPriority w:val="99"/>
    <w:unhideWhenUsed/>
    <w:rsid w:val="00EE0DBA"/>
    <w:rPr>
      <w:sz w:val="20"/>
      <w:szCs w:val="20"/>
    </w:rPr>
  </w:style>
  <w:style w:type="character" w:customStyle="1" w:styleId="EndnoteTextChar">
    <w:name w:val="Endnote Text Char"/>
    <w:link w:val="EndnoteText"/>
    <w:uiPriority w:val="99"/>
    <w:rsid w:val="00EE0DBA"/>
    <w:rPr>
      <w:rFonts w:ascii="Arial" w:hAnsi="Arial"/>
      <w:lang w:eastAsia="en-ZA"/>
    </w:rPr>
  </w:style>
  <w:style w:type="character" w:styleId="EndnoteReference">
    <w:name w:val="endnote reference"/>
    <w:uiPriority w:val="99"/>
    <w:semiHidden/>
    <w:unhideWhenUsed/>
    <w:rsid w:val="00EE0DBA"/>
    <w:rPr>
      <w:vertAlign w:val="superscript"/>
    </w:rPr>
  </w:style>
  <w:style w:type="character" w:customStyle="1" w:styleId="mc">
    <w:name w:val="mc"/>
    <w:basedOn w:val="DefaultParagraphFont"/>
    <w:rsid w:val="002D6A5F"/>
  </w:style>
  <w:style w:type="table" w:styleId="TableGrid">
    <w:name w:val="Table Grid"/>
    <w:basedOn w:val="TableNormal"/>
    <w:uiPriority w:val="39"/>
    <w:rsid w:val="00300D09"/>
    <w:pPr>
      <w:jc w:val="both"/>
    </w:pPr>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nhideWhenUsed/>
    <w:qFormat/>
    <w:rsid w:val="009637F9"/>
    <w:pPr>
      <w:spacing w:before="60" w:after="60"/>
      <w:jc w:val="left"/>
    </w:pPr>
    <w:rPr>
      <w:sz w:val="20"/>
      <w:szCs w:val="20"/>
    </w:rPr>
  </w:style>
  <w:style w:type="character" w:customStyle="1" w:styleId="BodyTextChar">
    <w:name w:val="Body Text Char"/>
    <w:link w:val="BodyText"/>
    <w:rsid w:val="009637F9"/>
    <w:rPr>
      <w:rFonts w:ascii="Arial" w:hAnsi="Arial"/>
      <w:lang w:eastAsia="en-ZA"/>
    </w:rPr>
  </w:style>
  <w:style w:type="paragraph" w:customStyle="1" w:styleId="normaltext">
    <w:name w:val="normaltext"/>
    <w:basedOn w:val="Normal"/>
    <w:rsid w:val="00D83B83"/>
    <w:pPr>
      <w:spacing w:before="100" w:beforeAutospacing="1" w:after="100" w:afterAutospacing="1"/>
      <w:jc w:val="left"/>
    </w:pPr>
    <w:rPr>
      <w:rFonts w:ascii="Calibri" w:eastAsia="Calibri" w:hAnsi="Calibri" w:cs="Calibri"/>
      <w:sz w:val="22"/>
      <w:szCs w:val="22"/>
      <w:lang w:eastAsia="en-GB"/>
    </w:rPr>
  </w:style>
  <w:style w:type="paragraph" w:customStyle="1" w:styleId="blockquote-x">
    <w:name w:val="blockquote-x"/>
    <w:basedOn w:val="Normal"/>
    <w:rsid w:val="00D83B83"/>
    <w:pPr>
      <w:spacing w:before="100" w:beforeAutospacing="1" w:after="100" w:afterAutospacing="1"/>
      <w:jc w:val="left"/>
    </w:pPr>
    <w:rPr>
      <w:rFonts w:ascii="Calibri" w:eastAsia="Calibri" w:hAnsi="Calibri" w:cs="Calibri"/>
      <w:sz w:val="22"/>
      <w:szCs w:val="22"/>
      <w:lang w:eastAsia="en-GB"/>
    </w:rPr>
  </w:style>
  <w:style w:type="paragraph" w:customStyle="1" w:styleId="arunninghead">
    <w:name w:val="arunninghead"/>
    <w:basedOn w:val="Normal"/>
    <w:rsid w:val="00D83B83"/>
    <w:pPr>
      <w:spacing w:before="100" w:beforeAutospacing="1" w:after="100" w:afterAutospacing="1"/>
      <w:jc w:val="left"/>
    </w:pPr>
    <w:rPr>
      <w:rFonts w:ascii="Calibri" w:eastAsia="Calibri" w:hAnsi="Calibri" w:cs="Calibri"/>
      <w:sz w:val="22"/>
      <w:szCs w:val="22"/>
      <w:lang w:eastAsia="en-GB"/>
    </w:rPr>
  </w:style>
  <w:style w:type="character" w:customStyle="1" w:styleId="footnote-link">
    <w:name w:val="footnote-link"/>
    <w:basedOn w:val="DefaultParagraphFont"/>
    <w:rsid w:val="00D83B83"/>
  </w:style>
  <w:style w:type="character" w:customStyle="1" w:styleId="g1">
    <w:name w:val="g1"/>
    <w:basedOn w:val="DefaultParagraphFont"/>
    <w:rsid w:val="00400A31"/>
  </w:style>
  <w:style w:type="character" w:customStyle="1" w:styleId="apple-converted-space">
    <w:name w:val="apple-converted-space"/>
    <w:basedOn w:val="DefaultParagraphFont"/>
    <w:rsid w:val="00E23955"/>
  </w:style>
  <w:style w:type="character" w:customStyle="1" w:styleId="1Char">
    <w:name w:val="1 Char"/>
    <w:link w:val="1"/>
    <w:rsid w:val="000459D1"/>
    <w:rPr>
      <w:rFonts w:ascii="Arial" w:hAnsi="Arial"/>
      <w:iCs/>
      <w:color w:val="000000"/>
      <w:sz w:val="24"/>
      <w:szCs w:val="22"/>
      <w:lang w:eastAsia="en-US"/>
    </w:rPr>
  </w:style>
  <w:style w:type="character" w:customStyle="1" w:styleId="2Char">
    <w:name w:val="2 Char"/>
    <w:link w:val="2"/>
    <w:rsid w:val="004D4DBF"/>
    <w:rPr>
      <w:rFonts w:ascii="Arial" w:hAnsi="Arial"/>
      <w:iCs/>
      <w:color w:val="000000"/>
      <w:sz w:val="24"/>
      <w:szCs w:val="22"/>
      <w:lang w:eastAsia="en-US"/>
    </w:rPr>
  </w:style>
  <w:style w:type="paragraph" w:styleId="ListNumber">
    <w:name w:val="List Number"/>
    <w:basedOn w:val="Normal"/>
    <w:uiPriority w:val="99"/>
    <w:unhideWhenUsed/>
    <w:rsid w:val="00300D09"/>
    <w:pPr>
      <w:numPr>
        <w:numId w:val="2"/>
      </w:numPr>
      <w:spacing w:before="9738"/>
    </w:pPr>
  </w:style>
  <w:style w:type="paragraph" w:customStyle="1" w:styleId="Style1">
    <w:name w:val="Style1"/>
    <w:basedOn w:val="Normal"/>
    <w:next w:val="1"/>
    <w:link w:val="Style1Char"/>
    <w:qFormat/>
    <w:rsid w:val="00300D09"/>
    <w:pPr>
      <w:keepNext/>
      <w:spacing w:before="240" w:line="480" w:lineRule="auto"/>
    </w:pPr>
    <w:rPr>
      <w:b/>
    </w:rPr>
  </w:style>
  <w:style w:type="character" w:customStyle="1" w:styleId="Style1Char">
    <w:name w:val="Style1 Char"/>
    <w:link w:val="Style1"/>
    <w:rsid w:val="00300D09"/>
    <w:rPr>
      <w:rFonts w:ascii="Arial" w:hAnsi="Arial"/>
      <w:b/>
      <w:sz w:val="24"/>
      <w:szCs w:val="24"/>
      <w:lang w:eastAsia="en-US"/>
    </w:rPr>
  </w:style>
  <w:style w:type="paragraph" w:styleId="Subtitle">
    <w:name w:val="Subtitle"/>
    <w:basedOn w:val="Normal"/>
    <w:next w:val="Normal"/>
    <w:link w:val="SubtitleChar"/>
    <w:uiPriority w:val="11"/>
    <w:rsid w:val="00300D09"/>
    <w:pPr>
      <w:numPr>
        <w:ilvl w:val="1"/>
      </w:numPr>
      <w:spacing w:after="160"/>
    </w:pPr>
    <w:rPr>
      <w:rFonts w:ascii="Calibri" w:hAnsi="Calibri"/>
      <w:color w:val="5A5A5A"/>
      <w:spacing w:val="15"/>
    </w:rPr>
  </w:style>
  <w:style w:type="character" w:customStyle="1" w:styleId="SubtitleChar">
    <w:name w:val="Subtitle Char"/>
    <w:link w:val="Subtitle"/>
    <w:uiPriority w:val="11"/>
    <w:rsid w:val="00300D09"/>
    <w:rPr>
      <w:color w:val="5A5A5A"/>
      <w:spacing w:val="15"/>
      <w:sz w:val="24"/>
      <w:szCs w:val="24"/>
      <w:lang w:eastAsia="en-US"/>
    </w:rPr>
  </w:style>
  <w:style w:type="paragraph" w:styleId="TOCHeading">
    <w:name w:val="TOC Heading"/>
    <w:basedOn w:val="Heading1"/>
    <w:next w:val="Normal"/>
    <w:uiPriority w:val="39"/>
    <w:unhideWhenUsed/>
    <w:qFormat/>
    <w:rsid w:val="00300D09"/>
    <w:pPr>
      <w:keepLines/>
      <w:autoSpaceDE/>
      <w:autoSpaceDN/>
      <w:adjustRightInd/>
      <w:jc w:val="center"/>
      <w:outlineLvl w:val="9"/>
    </w:pPr>
    <w:rPr>
      <w:b w:val="0"/>
      <w:bCs w:val="0"/>
      <w:szCs w:val="32"/>
      <w:lang w:val="en-US"/>
    </w:rPr>
  </w:style>
  <w:style w:type="paragraph" w:customStyle="1" w:styleId="western">
    <w:name w:val="western"/>
    <w:basedOn w:val="Normal"/>
    <w:rsid w:val="00B56EFE"/>
    <w:pPr>
      <w:spacing w:before="100" w:beforeAutospacing="1" w:after="100" w:afterAutospacing="1"/>
      <w:jc w:val="left"/>
    </w:pPr>
    <w:rPr>
      <w:rFonts w:ascii="Times New Roman" w:hAnsi="Times New Roman"/>
      <w:lang w:eastAsia="en-GB"/>
    </w:rPr>
  </w:style>
  <w:style w:type="character" w:styleId="Emphasis">
    <w:name w:val="Emphasis"/>
    <w:uiPriority w:val="20"/>
    <w:qFormat/>
    <w:rsid w:val="00820579"/>
    <w:rPr>
      <w:i/>
      <w:iCs/>
    </w:rPr>
  </w:style>
  <w:style w:type="character" w:styleId="CommentReference">
    <w:name w:val="annotation reference"/>
    <w:basedOn w:val="DefaultParagraphFont"/>
    <w:uiPriority w:val="99"/>
    <w:semiHidden/>
    <w:unhideWhenUsed/>
    <w:rsid w:val="00BB3A62"/>
    <w:rPr>
      <w:sz w:val="16"/>
      <w:szCs w:val="16"/>
    </w:rPr>
  </w:style>
  <w:style w:type="paragraph" w:styleId="CommentText">
    <w:name w:val="annotation text"/>
    <w:basedOn w:val="Normal"/>
    <w:link w:val="CommentTextChar"/>
    <w:uiPriority w:val="99"/>
    <w:semiHidden/>
    <w:unhideWhenUsed/>
    <w:rsid w:val="00BB3A62"/>
    <w:rPr>
      <w:sz w:val="20"/>
      <w:szCs w:val="20"/>
    </w:rPr>
  </w:style>
  <w:style w:type="character" w:customStyle="1" w:styleId="CommentTextChar">
    <w:name w:val="Comment Text Char"/>
    <w:basedOn w:val="DefaultParagraphFont"/>
    <w:link w:val="CommentText"/>
    <w:uiPriority w:val="99"/>
    <w:semiHidden/>
    <w:rsid w:val="00BB3A62"/>
    <w:rPr>
      <w:rFonts w:ascii="Arial" w:hAnsi="Arial"/>
      <w:lang w:eastAsia="en-US"/>
    </w:rPr>
  </w:style>
  <w:style w:type="paragraph" w:styleId="CommentSubject">
    <w:name w:val="annotation subject"/>
    <w:basedOn w:val="CommentText"/>
    <w:next w:val="CommentText"/>
    <w:link w:val="CommentSubjectChar"/>
    <w:uiPriority w:val="99"/>
    <w:semiHidden/>
    <w:unhideWhenUsed/>
    <w:rsid w:val="00BB3A62"/>
    <w:rPr>
      <w:b/>
      <w:bCs/>
    </w:rPr>
  </w:style>
  <w:style w:type="character" w:customStyle="1" w:styleId="CommentSubjectChar">
    <w:name w:val="Comment Subject Char"/>
    <w:basedOn w:val="CommentTextChar"/>
    <w:link w:val="CommentSubject"/>
    <w:uiPriority w:val="99"/>
    <w:semiHidden/>
    <w:rsid w:val="00BB3A62"/>
    <w:rPr>
      <w:rFonts w:ascii="Arial" w:hAnsi="Arial"/>
      <w:b/>
      <w:bCs/>
      <w:lang w:eastAsia="en-US"/>
    </w:rPr>
  </w:style>
  <w:style w:type="character" w:styleId="LineNumber">
    <w:name w:val="line number"/>
    <w:basedOn w:val="DefaultParagraphFont"/>
    <w:rsid w:val="00430F75"/>
  </w:style>
  <w:style w:type="paragraph" w:customStyle="1" w:styleId="StyleJustifiedLinespacingDouble">
    <w:name w:val="Style Justified Line spacing:  Double"/>
    <w:basedOn w:val="Normal"/>
    <w:rsid w:val="00430F75"/>
    <w:pPr>
      <w:widowControl w:val="0"/>
      <w:spacing w:line="480" w:lineRule="auto"/>
    </w:pPr>
    <w:rPr>
      <w:w w:val="104"/>
      <w:kern w:val="2"/>
      <w:szCs w:val="20"/>
      <w:lang w:val="en-ZA"/>
    </w:rPr>
  </w:style>
  <w:style w:type="numbering" w:customStyle="1" w:styleId="NoList1">
    <w:name w:val="No List1"/>
    <w:next w:val="NoList"/>
    <w:semiHidden/>
    <w:rsid w:val="00430F75"/>
  </w:style>
  <w:style w:type="paragraph" w:styleId="Title">
    <w:name w:val="Title"/>
    <w:basedOn w:val="Normal"/>
    <w:link w:val="TitleChar"/>
    <w:qFormat/>
    <w:rsid w:val="00430F75"/>
    <w:pPr>
      <w:widowControl w:val="0"/>
      <w:tabs>
        <w:tab w:val="left" w:pos="4140"/>
      </w:tabs>
      <w:spacing w:line="480" w:lineRule="auto"/>
      <w:jc w:val="center"/>
    </w:pPr>
    <w:rPr>
      <w:u w:val="single"/>
      <w:lang w:val="en-ZA" w:eastAsia="x-none" w:bidi="he-IL"/>
    </w:rPr>
  </w:style>
  <w:style w:type="character" w:customStyle="1" w:styleId="TitleChar">
    <w:name w:val="Title Char"/>
    <w:basedOn w:val="DefaultParagraphFont"/>
    <w:link w:val="Title"/>
    <w:rsid w:val="00430F75"/>
    <w:rPr>
      <w:rFonts w:ascii="Arial" w:hAnsi="Arial"/>
      <w:sz w:val="24"/>
      <w:szCs w:val="24"/>
      <w:u w:val="single"/>
      <w:lang w:val="en-ZA" w:eastAsia="x-none" w:bidi="he-IL"/>
    </w:rPr>
  </w:style>
  <w:style w:type="paragraph" w:customStyle="1" w:styleId="Style2">
    <w:name w:val="Style2"/>
    <w:basedOn w:val="Normal"/>
    <w:rsid w:val="00430F75"/>
    <w:pPr>
      <w:spacing w:line="480" w:lineRule="auto"/>
      <w:ind w:left="1080" w:right="1179"/>
    </w:pPr>
    <w:rPr>
      <w:rFonts w:cs="Arial"/>
      <w:spacing w:val="6"/>
      <w:w w:val="104"/>
      <w:lang w:val="en-ZA"/>
    </w:rPr>
  </w:style>
  <w:style w:type="paragraph" w:customStyle="1" w:styleId="Style3">
    <w:name w:val="Style3"/>
    <w:basedOn w:val="Normal"/>
    <w:rsid w:val="00430F75"/>
    <w:pPr>
      <w:spacing w:line="480" w:lineRule="auto"/>
      <w:ind w:left="1260" w:right="1179"/>
      <w:jc w:val="left"/>
    </w:pPr>
    <w:rPr>
      <w:rFonts w:cs="Arial"/>
      <w:spacing w:val="12"/>
      <w:w w:val="104"/>
      <w:lang w:val="en-ZA"/>
    </w:rPr>
  </w:style>
  <w:style w:type="paragraph" w:customStyle="1" w:styleId="Style4">
    <w:name w:val="Style4"/>
    <w:basedOn w:val="Normal"/>
    <w:rsid w:val="00430F75"/>
    <w:pPr>
      <w:widowControl w:val="0"/>
      <w:spacing w:line="480" w:lineRule="auto"/>
      <w:ind w:left="1260" w:right="1179"/>
    </w:pPr>
    <w:rPr>
      <w:rFonts w:cs="Arial"/>
      <w:spacing w:val="12"/>
      <w:w w:val="104"/>
      <w:lang w:val="en-ZA"/>
    </w:rPr>
  </w:style>
  <w:style w:type="paragraph" w:customStyle="1" w:styleId="Style5">
    <w:name w:val="Style5"/>
    <w:basedOn w:val="Normal"/>
    <w:rsid w:val="00430F75"/>
    <w:pPr>
      <w:widowControl w:val="0"/>
      <w:spacing w:line="480" w:lineRule="auto"/>
      <w:ind w:left="1080" w:right="1179"/>
    </w:pPr>
    <w:rPr>
      <w:rFonts w:cs="Arial"/>
      <w:spacing w:val="12"/>
      <w:w w:val="104"/>
      <w:lang w:val="en-ZA"/>
    </w:rPr>
  </w:style>
  <w:style w:type="paragraph" w:customStyle="1" w:styleId="Style6">
    <w:name w:val="Style6"/>
    <w:basedOn w:val="Normal"/>
    <w:rsid w:val="00430F75"/>
    <w:pPr>
      <w:widowControl w:val="0"/>
      <w:spacing w:line="480" w:lineRule="auto"/>
      <w:ind w:left="1080" w:right="1179"/>
    </w:pPr>
    <w:rPr>
      <w:rFonts w:cs="Arial"/>
      <w:spacing w:val="12"/>
      <w:w w:val="104"/>
      <w:lang w:val="en-ZA"/>
    </w:rPr>
  </w:style>
  <w:style w:type="paragraph" w:customStyle="1" w:styleId="Style7">
    <w:name w:val="Style7"/>
    <w:basedOn w:val="Normal"/>
    <w:rsid w:val="00430F75"/>
    <w:pPr>
      <w:widowControl w:val="0"/>
      <w:spacing w:line="480" w:lineRule="auto"/>
      <w:ind w:left="1260" w:right="1179"/>
    </w:pPr>
    <w:rPr>
      <w:rFonts w:cs="Arial"/>
      <w:spacing w:val="12"/>
      <w:w w:val="104"/>
      <w:lang w:val="en-ZA"/>
    </w:rPr>
  </w:style>
  <w:style w:type="paragraph" w:customStyle="1" w:styleId="Style8">
    <w:name w:val="Style8"/>
    <w:basedOn w:val="Normal"/>
    <w:autoRedefine/>
    <w:rsid w:val="00430F75"/>
    <w:pPr>
      <w:widowControl w:val="0"/>
      <w:spacing w:line="480" w:lineRule="auto"/>
    </w:pPr>
    <w:rPr>
      <w:rFonts w:cs="Arial"/>
      <w:b/>
      <w:spacing w:val="12"/>
      <w:w w:val="104"/>
      <w:u w:val="single"/>
      <w:lang w:val="en-ZA"/>
    </w:rPr>
  </w:style>
  <w:style w:type="paragraph" w:customStyle="1" w:styleId="Style9">
    <w:name w:val="Style9"/>
    <w:basedOn w:val="Normal"/>
    <w:autoRedefine/>
    <w:rsid w:val="00430F75"/>
    <w:pPr>
      <w:widowControl w:val="0"/>
      <w:spacing w:line="480" w:lineRule="auto"/>
    </w:pPr>
    <w:rPr>
      <w:rFonts w:cs="Arial"/>
      <w:spacing w:val="12"/>
      <w:w w:val="104"/>
      <w:lang w:val="en-ZA"/>
    </w:rPr>
  </w:style>
  <w:style w:type="paragraph" w:styleId="Revision">
    <w:name w:val="Revision"/>
    <w:hidden/>
    <w:uiPriority w:val="99"/>
    <w:semiHidden/>
    <w:rsid w:val="00174726"/>
    <w:rPr>
      <w:rFonts w:ascii="Arial" w:hAnsi="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81926">
      <w:bodyDiv w:val="1"/>
      <w:marLeft w:val="0"/>
      <w:marRight w:val="0"/>
      <w:marTop w:val="0"/>
      <w:marBottom w:val="0"/>
      <w:divBdr>
        <w:top w:val="none" w:sz="0" w:space="0" w:color="auto"/>
        <w:left w:val="none" w:sz="0" w:space="0" w:color="auto"/>
        <w:bottom w:val="none" w:sz="0" w:space="0" w:color="auto"/>
        <w:right w:val="none" w:sz="0" w:space="0" w:color="auto"/>
      </w:divBdr>
    </w:div>
    <w:div w:id="121504464">
      <w:bodyDiv w:val="1"/>
      <w:marLeft w:val="0"/>
      <w:marRight w:val="0"/>
      <w:marTop w:val="0"/>
      <w:marBottom w:val="0"/>
      <w:divBdr>
        <w:top w:val="none" w:sz="0" w:space="0" w:color="auto"/>
        <w:left w:val="none" w:sz="0" w:space="0" w:color="auto"/>
        <w:bottom w:val="none" w:sz="0" w:space="0" w:color="auto"/>
        <w:right w:val="none" w:sz="0" w:space="0" w:color="auto"/>
      </w:divBdr>
      <w:divsChild>
        <w:div w:id="104156926">
          <w:marLeft w:val="0"/>
          <w:marRight w:val="0"/>
          <w:marTop w:val="60"/>
          <w:marBottom w:val="0"/>
          <w:divBdr>
            <w:top w:val="none" w:sz="0" w:space="0" w:color="auto"/>
            <w:left w:val="none" w:sz="0" w:space="0" w:color="auto"/>
            <w:bottom w:val="none" w:sz="0" w:space="0" w:color="auto"/>
            <w:right w:val="none" w:sz="0" w:space="0" w:color="auto"/>
          </w:divBdr>
        </w:div>
        <w:div w:id="114105851">
          <w:marLeft w:val="851"/>
          <w:marRight w:val="0"/>
          <w:marTop w:val="60"/>
          <w:marBottom w:val="0"/>
          <w:divBdr>
            <w:top w:val="none" w:sz="0" w:space="0" w:color="auto"/>
            <w:left w:val="none" w:sz="0" w:space="0" w:color="auto"/>
            <w:bottom w:val="none" w:sz="0" w:space="0" w:color="auto"/>
            <w:right w:val="none" w:sz="0" w:space="0" w:color="auto"/>
          </w:divBdr>
        </w:div>
        <w:div w:id="614558948">
          <w:marLeft w:val="851"/>
          <w:marRight w:val="0"/>
          <w:marTop w:val="60"/>
          <w:marBottom w:val="0"/>
          <w:divBdr>
            <w:top w:val="none" w:sz="0" w:space="0" w:color="auto"/>
            <w:left w:val="none" w:sz="0" w:space="0" w:color="auto"/>
            <w:bottom w:val="none" w:sz="0" w:space="0" w:color="auto"/>
            <w:right w:val="none" w:sz="0" w:space="0" w:color="auto"/>
          </w:divBdr>
        </w:div>
        <w:div w:id="803079569">
          <w:marLeft w:val="0"/>
          <w:marRight w:val="0"/>
          <w:marTop w:val="60"/>
          <w:marBottom w:val="0"/>
          <w:divBdr>
            <w:top w:val="none" w:sz="0" w:space="0" w:color="auto"/>
            <w:left w:val="none" w:sz="0" w:space="0" w:color="auto"/>
            <w:bottom w:val="none" w:sz="0" w:space="0" w:color="auto"/>
            <w:right w:val="none" w:sz="0" w:space="0" w:color="auto"/>
          </w:divBdr>
        </w:div>
        <w:div w:id="944656145">
          <w:marLeft w:val="851"/>
          <w:marRight w:val="0"/>
          <w:marTop w:val="60"/>
          <w:marBottom w:val="0"/>
          <w:divBdr>
            <w:top w:val="none" w:sz="0" w:space="0" w:color="auto"/>
            <w:left w:val="none" w:sz="0" w:space="0" w:color="auto"/>
            <w:bottom w:val="none" w:sz="0" w:space="0" w:color="auto"/>
            <w:right w:val="none" w:sz="0" w:space="0" w:color="auto"/>
          </w:divBdr>
        </w:div>
        <w:div w:id="1448044475">
          <w:marLeft w:val="851"/>
          <w:marRight w:val="0"/>
          <w:marTop w:val="60"/>
          <w:marBottom w:val="0"/>
          <w:divBdr>
            <w:top w:val="none" w:sz="0" w:space="0" w:color="auto"/>
            <w:left w:val="none" w:sz="0" w:space="0" w:color="auto"/>
            <w:bottom w:val="none" w:sz="0" w:space="0" w:color="auto"/>
            <w:right w:val="none" w:sz="0" w:space="0" w:color="auto"/>
          </w:divBdr>
        </w:div>
      </w:divsChild>
    </w:div>
    <w:div w:id="122386385">
      <w:bodyDiv w:val="1"/>
      <w:marLeft w:val="0"/>
      <w:marRight w:val="0"/>
      <w:marTop w:val="0"/>
      <w:marBottom w:val="0"/>
      <w:divBdr>
        <w:top w:val="none" w:sz="0" w:space="0" w:color="auto"/>
        <w:left w:val="none" w:sz="0" w:space="0" w:color="auto"/>
        <w:bottom w:val="none" w:sz="0" w:space="0" w:color="auto"/>
        <w:right w:val="none" w:sz="0" w:space="0" w:color="auto"/>
      </w:divBdr>
    </w:div>
    <w:div w:id="131796672">
      <w:bodyDiv w:val="1"/>
      <w:marLeft w:val="0"/>
      <w:marRight w:val="0"/>
      <w:marTop w:val="0"/>
      <w:marBottom w:val="0"/>
      <w:divBdr>
        <w:top w:val="none" w:sz="0" w:space="0" w:color="auto"/>
        <w:left w:val="none" w:sz="0" w:space="0" w:color="auto"/>
        <w:bottom w:val="none" w:sz="0" w:space="0" w:color="auto"/>
        <w:right w:val="none" w:sz="0" w:space="0" w:color="auto"/>
      </w:divBdr>
      <w:divsChild>
        <w:div w:id="1337460540">
          <w:marLeft w:val="0"/>
          <w:marRight w:val="0"/>
          <w:marTop w:val="0"/>
          <w:marBottom w:val="0"/>
          <w:divBdr>
            <w:top w:val="none" w:sz="0" w:space="0" w:color="auto"/>
            <w:left w:val="none" w:sz="0" w:space="0" w:color="auto"/>
            <w:bottom w:val="none" w:sz="0" w:space="0" w:color="auto"/>
            <w:right w:val="none" w:sz="0" w:space="0" w:color="auto"/>
          </w:divBdr>
          <w:divsChild>
            <w:div w:id="494999332">
              <w:marLeft w:val="0"/>
              <w:marRight w:val="0"/>
              <w:marTop w:val="0"/>
              <w:marBottom w:val="0"/>
              <w:divBdr>
                <w:top w:val="none" w:sz="0" w:space="0" w:color="auto"/>
                <w:left w:val="none" w:sz="0" w:space="0" w:color="auto"/>
                <w:bottom w:val="none" w:sz="0" w:space="0" w:color="auto"/>
                <w:right w:val="none" w:sz="0" w:space="0" w:color="auto"/>
              </w:divBdr>
              <w:divsChild>
                <w:div w:id="2063409055">
                  <w:marLeft w:val="0"/>
                  <w:marRight w:val="0"/>
                  <w:marTop w:val="0"/>
                  <w:marBottom w:val="0"/>
                  <w:divBdr>
                    <w:top w:val="none" w:sz="0" w:space="0" w:color="auto"/>
                    <w:left w:val="none" w:sz="0" w:space="0" w:color="auto"/>
                    <w:bottom w:val="none" w:sz="0" w:space="0" w:color="auto"/>
                    <w:right w:val="none" w:sz="0" w:space="0" w:color="auto"/>
                  </w:divBdr>
                  <w:divsChild>
                    <w:div w:id="174649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021193">
          <w:marLeft w:val="0"/>
          <w:marRight w:val="0"/>
          <w:marTop w:val="0"/>
          <w:marBottom w:val="225"/>
          <w:divBdr>
            <w:top w:val="single" w:sz="24" w:space="0" w:color="auto"/>
            <w:left w:val="single" w:sz="24" w:space="0" w:color="auto"/>
            <w:bottom w:val="single" w:sz="36" w:space="0" w:color="003300"/>
            <w:right w:val="single" w:sz="24" w:space="0" w:color="auto"/>
          </w:divBdr>
        </w:div>
      </w:divsChild>
    </w:div>
    <w:div w:id="140078504">
      <w:bodyDiv w:val="1"/>
      <w:marLeft w:val="0"/>
      <w:marRight w:val="0"/>
      <w:marTop w:val="0"/>
      <w:marBottom w:val="0"/>
      <w:divBdr>
        <w:top w:val="none" w:sz="0" w:space="0" w:color="auto"/>
        <w:left w:val="none" w:sz="0" w:space="0" w:color="auto"/>
        <w:bottom w:val="none" w:sz="0" w:space="0" w:color="auto"/>
        <w:right w:val="none" w:sz="0" w:space="0" w:color="auto"/>
      </w:divBdr>
    </w:div>
    <w:div w:id="156776729">
      <w:bodyDiv w:val="1"/>
      <w:marLeft w:val="0"/>
      <w:marRight w:val="0"/>
      <w:marTop w:val="0"/>
      <w:marBottom w:val="0"/>
      <w:divBdr>
        <w:top w:val="none" w:sz="0" w:space="0" w:color="auto"/>
        <w:left w:val="none" w:sz="0" w:space="0" w:color="auto"/>
        <w:bottom w:val="none" w:sz="0" w:space="0" w:color="auto"/>
        <w:right w:val="none" w:sz="0" w:space="0" w:color="auto"/>
      </w:divBdr>
    </w:div>
    <w:div w:id="164630542">
      <w:bodyDiv w:val="1"/>
      <w:marLeft w:val="0"/>
      <w:marRight w:val="0"/>
      <w:marTop w:val="0"/>
      <w:marBottom w:val="0"/>
      <w:divBdr>
        <w:top w:val="none" w:sz="0" w:space="0" w:color="auto"/>
        <w:left w:val="none" w:sz="0" w:space="0" w:color="auto"/>
        <w:bottom w:val="none" w:sz="0" w:space="0" w:color="auto"/>
        <w:right w:val="none" w:sz="0" w:space="0" w:color="auto"/>
      </w:divBdr>
    </w:div>
    <w:div w:id="172108165">
      <w:bodyDiv w:val="1"/>
      <w:marLeft w:val="0"/>
      <w:marRight w:val="0"/>
      <w:marTop w:val="0"/>
      <w:marBottom w:val="0"/>
      <w:divBdr>
        <w:top w:val="none" w:sz="0" w:space="0" w:color="auto"/>
        <w:left w:val="none" w:sz="0" w:space="0" w:color="auto"/>
        <w:bottom w:val="none" w:sz="0" w:space="0" w:color="auto"/>
        <w:right w:val="none" w:sz="0" w:space="0" w:color="auto"/>
      </w:divBdr>
    </w:div>
    <w:div w:id="190920235">
      <w:bodyDiv w:val="1"/>
      <w:marLeft w:val="0"/>
      <w:marRight w:val="0"/>
      <w:marTop w:val="0"/>
      <w:marBottom w:val="0"/>
      <w:divBdr>
        <w:top w:val="none" w:sz="0" w:space="0" w:color="auto"/>
        <w:left w:val="none" w:sz="0" w:space="0" w:color="auto"/>
        <w:bottom w:val="none" w:sz="0" w:space="0" w:color="auto"/>
        <w:right w:val="none" w:sz="0" w:space="0" w:color="auto"/>
      </w:divBdr>
      <w:divsChild>
        <w:div w:id="305669769">
          <w:marLeft w:val="0"/>
          <w:marRight w:val="0"/>
          <w:marTop w:val="180"/>
          <w:marBottom w:val="60"/>
          <w:divBdr>
            <w:top w:val="single" w:sz="8" w:space="1" w:color="808080"/>
            <w:left w:val="none" w:sz="0" w:space="0" w:color="auto"/>
            <w:bottom w:val="none" w:sz="0" w:space="0" w:color="auto"/>
            <w:right w:val="none" w:sz="0" w:space="0" w:color="auto"/>
          </w:divBdr>
        </w:div>
        <w:div w:id="1070809940">
          <w:marLeft w:val="0"/>
          <w:marRight w:val="0"/>
          <w:marTop w:val="120"/>
          <w:marBottom w:val="0"/>
          <w:divBdr>
            <w:top w:val="none" w:sz="0" w:space="0" w:color="auto"/>
            <w:left w:val="none" w:sz="0" w:space="0" w:color="auto"/>
            <w:bottom w:val="none" w:sz="0" w:space="0" w:color="auto"/>
            <w:right w:val="none" w:sz="0" w:space="0" w:color="auto"/>
          </w:divBdr>
        </w:div>
        <w:div w:id="1807427570">
          <w:marLeft w:val="0"/>
          <w:marRight w:val="0"/>
          <w:marTop w:val="120"/>
          <w:marBottom w:val="0"/>
          <w:divBdr>
            <w:top w:val="none" w:sz="0" w:space="0" w:color="auto"/>
            <w:left w:val="none" w:sz="0" w:space="0" w:color="auto"/>
            <w:bottom w:val="none" w:sz="0" w:space="0" w:color="auto"/>
            <w:right w:val="none" w:sz="0" w:space="0" w:color="auto"/>
          </w:divBdr>
        </w:div>
      </w:divsChild>
    </w:div>
    <w:div w:id="253176619">
      <w:bodyDiv w:val="1"/>
      <w:marLeft w:val="0"/>
      <w:marRight w:val="0"/>
      <w:marTop w:val="0"/>
      <w:marBottom w:val="0"/>
      <w:divBdr>
        <w:top w:val="none" w:sz="0" w:space="0" w:color="auto"/>
        <w:left w:val="none" w:sz="0" w:space="0" w:color="auto"/>
        <w:bottom w:val="none" w:sz="0" w:space="0" w:color="auto"/>
        <w:right w:val="none" w:sz="0" w:space="0" w:color="auto"/>
      </w:divBdr>
    </w:div>
    <w:div w:id="268969709">
      <w:bodyDiv w:val="1"/>
      <w:marLeft w:val="0"/>
      <w:marRight w:val="0"/>
      <w:marTop w:val="0"/>
      <w:marBottom w:val="0"/>
      <w:divBdr>
        <w:top w:val="none" w:sz="0" w:space="0" w:color="auto"/>
        <w:left w:val="none" w:sz="0" w:space="0" w:color="auto"/>
        <w:bottom w:val="none" w:sz="0" w:space="0" w:color="auto"/>
        <w:right w:val="none" w:sz="0" w:space="0" w:color="auto"/>
      </w:divBdr>
    </w:div>
    <w:div w:id="313877184">
      <w:bodyDiv w:val="1"/>
      <w:marLeft w:val="0"/>
      <w:marRight w:val="0"/>
      <w:marTop w:val="0"/>
      <w:marBottom w:val="0"/>
      <w:divBdr>
        <w:top w:val="none" w:sz="0" w:space="0" w:color="auto"/>
        <w:left w:val="none" w:sz="0" w:space="0" w:color="auto"/>
        <w:bottom w:val="none" w:sz="0" w:space="0" w:color="auto"/>
        <w:right w:val="none" w:sz="0" w:space="0" w:color="auto"/>
      </w:divBdr>
    </w:div>
    <w:div w:id="381101869">
      <w:bodyDiv w:val="1"/>
      <w:marLeft w:val="0"/>
      <w:marRight w:val="0"/>
      <w:marTop w:val="0"/>
      <w:marBottom w:val="0"/>
      <w:divBdr>
        <w:top w:val="none" w:sz="0" w:space="0" w:color="auto"/>
        <w:left w:val="none" w:sz="0" w:space="0" w:color="auto"/>
        <w:bottom w:val="none" w:sz="0" w:space="0" w:color="auto"/>
        <w:right w:val="none" w:sz="0" w:space="0" w:color="auto"/>
      </w:divBdr>
    </w:div>
    <w:div w:id="419910004">
      <w:bodyDiv w:val="1"/>
      <w:marLeft w:val="0"/>
      <w:marRight w:val="0"/>
      <w:marTop w:val="0"/>
      <w:marBottom w:val="0"/>
      <w:divBdr>
        <w:top w:val="none" w:sz="0" w:space="0" w:color="auto"/>
        <w:left w:val="none" w:sz="0" w:space="0" w:color="auto"/>
        <w:bottom w:val="none" w:sz="0" w:space="0" w:color="auto"/>
        <w:right w:val="none" w:sz="0" w:space="0" w:color="auto"/>
      </w:divBdr>
    </w:div>
    <w:div w:id="489256612">
      <w:bodyDiv w:val="1"/>
      <w:marLeft w:val="0"/>
      <w:marRight w:val="0"/>
      <w:marTop w:val="0"/>
      <w:marBottom w:val="0"/>
      <w:divBdr>
        <w:top w:val="none" w:sz="0" w:space="0" w:color="auto"/>
        <w:left w:val="none" w:sz="0" w:space="0" w:color="auto"/>
        <w:bottom w:val="none" w:sz="0" w:space="0" w:color="auto"/>
        <w:right w:val="none" w:sz="0" w:space="0" w:color="auto"/>
      </w:divBdr>
    </w:div>
    <w:div w:id="537395321">
      <w:bodyDiv w:val="1"/>
      <w:marLeft w:val="0"/>
      <w:marRight w:val="0"/>
      <w:marTop w:val="0"/>
      <w:marBottom w:val="0"/>
      <w:divBdr>
        <w:top w:val="none" w:sz="0" w:space="0" w:color="auto"/>
        <w:left w:val="none" w:sz="0" w:space="0" w:color="auto"/>
        <w:bottom w:val="none" w:sz="0" w:space="0" w:color="auto"/>
        <w:right w:val="none" w:sz="0" w:space="0" w:color="auto"/>
      </w:divBdr>
    </w:div>
    <w:div w:id="597638136">
      <w:bodyDiv w:val="1"/>
      <w:marLeft w:val="0"/>
      <w:marRight w:val="0"/>
      <w:marTop w:val="0"/>
      <w:marBottom w:val="0"/>
      <w:divBdr>
        <w:top w:val="none" w:sz="0" w:space="0" w:color="auto"/>
        <w:left w:val="none" w:sz="0" w:space="0" w:color="auto"/>
        <w:bottom w:val="none" w:sz="0" w:space="0" w:color="auto"/>
        <w:right w:val="none" w:sz="0" w:space="0" w:color="auto"/>
      </w:divBdr>
    </w:div>
    <w:div w:id="694380239">
      <w:bodyDiv w:val="1"/>
      <w:marLeft w:val="0"/>
      <w:marRight w:val="0"/>
      <w:marTop w:val="0"/>
      <w:marBottom w:val="0"/>
      <w:divBdr>
        <w:top w:val="none" w:sz="0" w:space="0" w:color="auto"/>
        <w:left w:val="none" w:sz="0" w:space="0" w:color="auto"/>
        <w:bottom w:val="none" w:sz="0" w:space="0" w:color="auto"/>
        <w:right w:val="none" w:sz="0" w:space="0" w:color="auto"/>
      </w:divBdr>
      <w:divsChild>
        <w:div w:id="521627552">
          <w:marLeft w:val="0"/>
          <w:marRight w:val="0"/>
          <w:marTop w:val="120"/>
          <w:marBottom w:val="0"/>
          <w:divBdr>
            <w:top w:val="none" w:sz="0" w:space="0" w:color="auto"/>
            <w:left w:val="none" w:sz="0" w:space="0" w:color="auto"/>
            <w:bottom w:val="none" w:sz="0" w:space="0" w:color="auto"/>
            <w:right w:val="none" w:sz="0" w:space="0" w:color="auto"/>
          </w:divBdr>
        </w:div>
        <w:div w:id="98840671">
          <w:marLeft w:val="1134"/>
          <w:marRight w:val="0"/>
          <w:marTop w:val="60"/>
          <w:marBottom w:val="0"/>
          <w:divBdr>
            <w:top w:val="none" w:sz="0" w:space="0" w:color="auto"/>
            <w:left w:val="none" w:sz="0" w:space="0" w:color="auto"/>
            <w:bottom w:val="none" w:sz="0" w:space="0" w:color="auto"/>
            <w:right w:val="none" w:sz="0" w:space="0" w:color="auto"/>
          </w:divBdr>
        </w:div>
        <w:div w:id="1255165651">
          <w:marLeft w:val="1134"/>
          <w:marRight w:val="0"/>
          <w:marTop w:val="60"/>
          <w:marBottom w:val="0"/>
          <w:divBdr>
            <w:top w:val="none" w:sz="0" w:space="0" w:color="auto"/>
            <w:left w:val="none" w:sz="0" w:space="0" w:color="auto"/>
            <w:bottom w:val="none" w:sz="0" w:space="0" w:color="auto"/>
            <w:right w:val="none" w:sz="0" w:space="0" w:color="auto"/>
          </w:divBdr>
        </w:div>
        <w:div w:id="498734019">
          <w:marLeft w:val="1134"/>
          <w:marRight w:val="0"/>
          <w:marTop w:val="60"/>
          <w:marBottom w:val="0"/>
          <w:divBdr>
            <w:top w:val="none" w:sz="0" w:space="0" w:color="auto"/>
            <w:left w:val="none" w:sz="0" w:space="0" w:color="auto"/>
            <w:bottom w:val="none" w:sz="0" w:space="0" w:color="auto"/>
            <w:right w:val="none" w:sz="0" w:space="0" w:color="auto"/>
          </w:divBdr>
        </w:div>
        <w:div w:id="867988633">
          <w:marLeft w:val="1134"/>
          <w:marRight w:val="0"/>
          <w:marTop w:val="60"/>
          <w:marBottom w:val="0"/>
          <w:divBdr>
            <w:top w:val="none" w:sz="0" w:space="0" w:color="auto"/>
            <w:left w:val="none" w:sz="0" w:space="0" w:color="auto"/>
            <w:bottom w:val="none" w:sz="0" w:space="0" w:color="auto"/>
            <w:right w:val="none" w:sz="0" w:space="0" w:color="auto"/>
          </w:divBdr>
        </w:div>
      </w:divsChild>
    </w:div>
    <w:div w:id="737291896">
      <w:bodyDiv w:val="1"/>
      <w:marLeft w:val="0"/>
      <w:marRight w:val="0"/>
      <w:marTop w:val="0"/>
      <w:marBottom w:val="0"/>
      <w:divBdr>
        <w:top w:val="none" w:sz="0" w:space="0" w:color="auto"/>
        <w:left w:val="none" w:sz="0" w:space="0" w:color="auto"/>
        <w:bottom w:val="none" w:sz="0" w:space="0" w:color="auto"/>
        <w:right w:val="none" w:sz="0" w:space="0" w:color="auto"/>
      </w:divBdr>
    </w:div>
    <w:div w:id="766459934">
      <w:bodyDiv w:val="1"/>
      <w:marLeft w:val="0"/>
      <w:marRight w:val="0"/>
      <w:marTop w:val="0"/>
      <w:marBottom w:val="0"/>
      <w:divBdr>
        <w:top w:val="none" w:sz="0" w:space="0" w:color="auto"/>
        <w:left w:val="none" w:sz="0" w:space="0" w:color="auto"/>
        <w:bottom w:val="none" w:sz="0" w:space="0" w:color="auto"/>
        <w:right w:val="none" w:sz="0" w:space="0" w:color="auto"/>
      </w:divBdr>
    </w:div>
    <w:div w:id="803618120">
      <w:bodyDiv w:val="1"/>
      <w:marLeft w:val="0"/>
      <w:marRight w:val="0"/>
      <w:marTop w:val="0"/>
      <w:marBottom w:val="0"/>
      <w:divBdr>
        <w:top w:val="none" w:sz="0" w:space="0" w:color="auto"/>
        <w:left w:val="none" w:sz="0" w:space="0" w:color="auto"/>
        <w:bottom w:val="none" w:sz="0" w:space="0" w:color="auto"/>
        <w:right w:val="none" w:sz="0" w:space="0" w:color="auto"/>
      </w:divBdr>
      <w:divsChild>
        <w:div w:id="1121650208">
          <w:marLeft w:val="0"/>
          <w:marRight w:val="0"/>
          <w:marTop w:val="120"/>
          <w:marBottom w:val="0"/>
          <w:divBdr>
            <w:top w:val="none" w:sz="0" w:space="0" w:color="auto"/>
            <w:left w:val="none" w:sz="0" w:space="0" w:color="auto"/>
            <w:bottom w:val="none" w:sz="0" w:space="0" w:color="auto"/>
            <w:right w:val="none" w:sz="0" w:space="0" w:color="auto"/>
          </w:divBdr>
        </w:div>
        <w:div w:id="1972861081">
          <w:marLeft w:val="0"/>
          <w:marRight w:val="0"/>
          <w:marTop w:val="120"/>
          <w:marBottom w:val="0"/>
          <w:divBdr>
            <w:top w:val="none" w:sz="0" w:space="0" w:color="auto"/>
            <w:left w:val="none" w:sz="0" w:space="0" w:color="auto"/>
            <w:bottom w:val="none" w:sz="0" w:space="0" w:color="auto"/>
            <w:right w:val="none" w:sz="0" w:space="0" w:color="auto"/>
          </w:divBdr>
        </w:div>
      </w:divsChild>
    </w:div>
    <w:div w:id="804006672">
      <w:bodyDiv w:val="1"/>
      <w:marLeft w:val="0"/>
      <w:marRight w:val="0"/>
      <w:marTop w:val="0"/>
      <w:marBottom w:val="0"/>
      <w:divBdr>
        <w:top w:val="none" w:sz="0" w:space="0" w:color="auto"/>
        <w:left w:val="none" w:sz="0" w:space="0" w:color="auto"/>
        <w:bottom w:val="none" w:sz="0" w:space="0" w:color="auto"/>
        <w:right w:val="none" w:sz="0" w:space="0" w:color="auto"/>
      </w:divBdr>
    </w:div>
    <w:div w:id="809589618">
      <w:bodyDiv w:val="1"/>
      <w:marLeft w:val="0"/>
      <w:marRight w:val="0"/>
      <w:marTop w:val="0"/>
      <w:marBottom w:val="0"/>
      <w:divBdr>
        <w:top w:val="none" w:sz="0" w:space="0" w:color="auto"/>
        <w:left w:val="none" w:sz="0" w:space="0" w:color="auto"/>
        <w:bottom w:val="none" w:sz="0" w:space="0" w:color="auto"/>
        <w:right w:val="none" w:sz="0" w:space="0" w:color="auto"/>
      </w:divBdr>
    </w:div>
    <w:div w:id="862090140">
      <w:bodyDiv w:val="1"/>
      <w:marLeft w:val="0"/>
      <w:marRight w:val="0"/>
      <w:marTop w:val="0"/>
      <w:marBottom w:val="0"/>
      <w:divBdr>
        <w:top w:val="none" w:sz="0" w:space="0" w:color="auto"/>
        <w:left w:val="none" w:sz="0" w:space="0" w:color="auto"/>
        <w:bottom w:val="none" w:sz="0" w:space="0" w:color="auto"/>
        <w:right w:val="none" w:sz="0" w:space="0" w:color="auto"/>
      </w:divBdr>
    </w:div>
    <w:div w:id="877279758">
      <w:bodyDiv w:val="1"/>
      <w:marLeft w:val="0"/>
      <w:marRight w:val="0"/>
      <w:marTop w:val="0"/>
      <w:marBottom w:val="0"/>
      <w:divBdr>
        <w:top w:val="none" w:sz="0" w:space="0" w:color="auto"/>
        <w:left w:val="none" w:sz="0" w:space="0" w:color="auto"/>
        <w:bottom w:val="none" w:sz="0" w:space="0" w:color="auto"/>
        <w:right w:val="none" w:sz="0" w:space="0" w:color="auto"/>
      </w:divBdr>
    </w:div>
    <w:div w:id="936862386">
      <w:bodyDiv w:val="1"/>
      <w:marLeft w:val="0"/>
      <w:marRight w:val="0"/>
      <w:marTop w:val="0"/>
      <w:marBottom w:val="0"/>
      <w:divBdr>
        <w:top w:val="none" w:sz="0" w:space="0" w:color="auto"/>
        <w:left w:val="none" w:sz="0" w:space="0" w:color="auto"/>
        <w:bottom w:val="none" w:sz="0" w:space="0" w:color="auto"/>
        <w:right w:val="none" w:sz="0" w:space="0" w:color="auto"/>
      </w:divBdr>
    </w:div>
    <w:div w:id="947473251">
      <w:bodyDiv w:val="1"/>
      <w:marLeft w:val="0"/>
      <w:marRight w:val="0"/>
      <w:marTop w:val="0"/>
      <w:marBottom w:val="0"/>
      <w:divBdr>
        <w:top w:val="none" w:sz="0" w:space="0" w:color="auto"/>
        <w:left w:val="none" w:sz="0" w:space="0" w:color="auto"/>
        <w:bottom w:val="none" w:sz="0" w:space="0" w:color="auto"/>
        <w:right w:val="none" w:sz="0" w:space="0" w:color="auto"/>
      </w:divBdr>
    </w:div>
    <w:div w:id="961113929">
      <w:bodyDiv w:val="1"/>
      <w:marLeft w:val="0"/>
      <w:marRight w:val="0"/>
      <w:marTop w:val="0"/>
      <w:marBottom w:val="0"/>
      <w:divBdr>
        <w:top w:val="none" w:sz="0" w:space="0" w:color="auto"/>
        <w:left w:val="none" w:sz="0" w:space="0" w:color="auto"/>
        <w:bottom w:val="none" w:sz="0" w:space="0" w:color="auto"/>
        <w:right w:val="none" w:sz="0" w:space="0" w:color="auto"/>
      </w:divBdr>
    </w:div>
    <w:div w:id="974606439">
      <w:bodyDiv w:val="1"/>
      <w:marLeft w:val="0"/>
      <w:marRight w:val="0"/>
      <w:marTop w:val="0"/>
      <w:marBottom w:val="0"/>
      <w:divBdr>
        <w:top w:val="none" w:sz="0" w:space="0" w:color="auto"/>
        <w:left w:val="none" w:sz="0" w:space="0" w:color="auto"/>
        <w:bottom w:val="none" w:sz="0" w:space="0" w:color="auto"/>
        <w:right w:val="none" w:sz="0" w:space="0" w:color="auto"/>
      </w:divBdr>
    </w:div>
    <w:div w:id="994264521">
      <w:bodyDiv w:val="1"/>
      <w:marLeft w:val="0"/>
      <w:marRight w:val="0"/>
      <w:marTop w:val="0"/>
      <w:marBottom w:val="0"/>
      <w:divBdr>
        <w:top w:val="none" w:sz="0" w:space="0" w:color="auto"/>
        <w:left w:val="none" w:sz="0" w:space="0" w:color="auto"/>
        <w:bottom w:val="none" w:sz="0" w:space="0" w:color="auto"/>
        <w:right w:val="none" w:sz="0" w:space="0" w:color="auto"/>
      </w:divBdr>
    </w:div>
    <w:div w:id="1070545848">
      <w:bodyDiv w:val="1"/>
      <w:marLeft w:val="0"/>
      <w:marRight w:val="0"/>
      <w:marTop w:val="0"/>
      <w:marBottom w:val="0"/>
      <w:divBdr>
        <w:top w:val="none" w:sz="0" w:space="0" w:color="auto"/>
        <w:left w:val="none" w:sz="0" w:space="0" w:color="auto"/>
        <w:bottom w:val="none" w:sz="0" w:space="0" w:color="auto"/>
        <w:right w:val="none" w:sz="0" w:space="0" w:color="auto"/>
      </w:divBdr>
    </w:div>
    <w:div w:id="1073888773">
      <w:bodyDiv w:val="1"/>
      <w:marLeft w:val="0"/>
      <w:marRight w:val="0"/>
      <w:marTop w:val="0"/>
      <w:marBottom w:val="0"/>
      <w:divBdr>
        <w:top w:val="none" w:sz="0" w:space="0" w:color="auto"/>
        <w:left w:val="none" w:sz="0" w:space="0" w:color="auto"/>
        <w:bottom w:val="none" w:sz="0" w:space="0" w:color="auto"/>
        <w:right w:val="none" w:sz="0" w:space="0" w:color="auto"/>
      </w:divBdr>
    </w:div>
    <w:div w:id="1121605988">
      <w:bodyDiv w:val="1"/>
      <w:marLeft w:val="0"/>
      <w:marRight w:val="0"/>
      <w:marTop w:val="0"/>
      <w:marBottom w:val="0"/>
      <w:divBdr>
        <w:top w:val="none" w:sz="0" w:space="0" w:color="auto"/>
        <w:left w:val="none" w:sz="0" w:space="0" w:color="auto"/>
        <w:bottom w:val="none" w:sz="0" w:space="0" w:color="auto"/>
        <w:right w:val="none" w:sz="0" w:space="0" w:color="auto"/>
      </w:divBdr>
    </w:div>
    <w:div w:id="1239096492">
      <w:bodyDiv w:val="1"/>
      <w:marLeft w:val="0"/>
      <w:marRight w:val="0"/>
      <w:marTop w:val="0"/>
      <w:marBottom w:val="0"/>
      <w:divBdr>
        <w:top w:val="none" w:sz="0" w:space="0" w:color="auto"/>
        <w:left w:val="none" w:sz="0" w:space="0" w:color="auto"/>
        <w:bottom w:val="none" w:sz="0" w:space="0" w:color="auto"/>
        <w:right w:val="none" w:sz="0" w:space="0" w:color="auto"/>
      </w:divBdr>
      <w:divsChild>
        <w:div w:id="9197504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4926697">
      <w:bodyDiv w:val="1"/>
      <w:marLeft w:val="0"/>
      <w:marRight w:val="0"/>
      <w:marTop w:val="0"/>
      <w:marBottom w:val="0"/>
      <w:divBdr>
        <w:top w:val="none" w:sz="0" w:space="0" w:color="auto"/>
        <w:left w:val="none" w:sz="0" w:space="0" w:color="auto"/>
        <w:bottom w:val="none" w:sz="0" w:space="0" w:color="auto"/>
        <w:right w:val="none" w:sz="0" w:space="0" w:color="auto"/>
      </w:divBdr>
    </w:div>
    <w:div w:id="1348600422">
      <w:bodyDiv w:val="1"/>
      <w:marLeft w:val="0"/>
      <w:marRight w:val="0"/>
      <w:marTop w:val="0"/>
      <w:marBottom w:val="0"/>
      <w:divBdr>
        <w:top w:val="none" w:sz="0" w:space="0" w:color="auto"/>
        <w:left w:val="none" w:sz="0" w:space="0" w:color="auto"/>
        <w:bottom w:val="none" w:sz="0" w:space="0" w:color="auto"/>
        <w:right w:val="none" w:sz="0" w:space="0" w:color="auto"/>
      </w:divBdr>
    </w:div>
    <w:div w:id="1411581431">
      <w:bodyDiv w:val="1"/>
      <w:marLeft w:val="0"/>
      <w:marRight w:val="0"/>
      <w:marTop w:val="0"/>
      <w:marBottom w:val="0"/>
      <w:divBdr>
        <w:top w:val="none" w:sz="0" w:space="0" w:color="auto"/>
        <w:left w:val="none" w:sz="0" w:space="0" w:color="auto"/>
        <w:bottom w:val="none" w:sz="0" w:space="0" w:color="auto"/>
        <w:right w:val="none" w:sz="0" w:space="0" w:color="auto"/>
      </w:divBdr>
    </w:div>
    <w:div w:id="1437747457">
      <w:bodyDiv w:val="1"/>
      <w:marLeft w:val="0"/>
      <w:marRight w:val="0"/>
      <w:marTop w:val="0"/>
      <w:marBottom w:val="0"/>
      <w:divBdr>
        <w:top w:val="none" w:sz="0" w:space="0" w:color="auto"/>
        <w:left w:val="none" w:sz="0" w:space="0" w:color="auto"/>
        <w:bottom w:val="none" w:sz="0" w:space="0" w:color="auto"/>
        <w:right w:val="none" w:sz="0" w:space="0" w:color="auto"/>
      </w:divBdr>
    </w:div>
    <w:div w:id="1466585086">
      <w:bodyDiv w:val="1"/>
      <w:marLeft w:val="0"/>
      <w:marRight w:val="0"/>
      <w:marTop w:val="0"/>
      <w:marBottom w:val="0"/>
      <w:divBdr>
        <w:top w:val="none" w:sz="0" w:space="0" w:color="auto"/>
        <w:left w:val="none" w:sz="0" w:space="0" w:color="auto"/>
        <w:bottom w:val="none" w:sz="0" w:space="0" w:color="auto"/>
        <w:right w:val="none" w:sz="0" w:space="0" w:color="auto"/>
      </w:divBdr>
    </w:div>
    <w:div w:id="1602952587">
      <w:bodyDiv w:val="1"/>
      <w:marLeft w:val="0"/>
      <w:marRight w:val="0"/>
      <w:marTop w:val="0"/>
      <w:marBottom w:val="0"/>
      <w:divBdr>
        <w:top w:val="none" w:sz="0" w:space="0" w:color="auto"/>
        <w:left w:val="none" w:sz="0" w:space="0" w:color="auto"/>
        <w:bottom w:val="none" w:sz="0" w:space="0" w:color="auto"/>
        <w:right w:val="none" w:sz="0" w:space="0" w:color="auto"/>
      </w:divBdr>
      <w:divsChild>
        <w:div w:id="922756899">
          <w:marLeft w:val="284"/>
          <w:marRight w:val="0"/>
          <w:marTop w:val="80"/>
          <w:marBottom w:val="0"/>
          <w:divBdr>
            <w:top w:val="none" w:sz="0" w:space="0" w:color="auto"/>
            <w:left w:val="none" w:sz="0" w:space="0" w:color="auto"/>
            <w:bottom w:val="none" w:sz="0" w:space="0" w:color="auto"/>
            <w:right w:val="none" w:sz="0" w:space="0" w:color="auto"/>
          </w:divBdr>
        </w:div>
        <w:div w:id="2024816437">
          <w:marLeft w:val="1134"/>
          <w:marRight w:val="0"/>
          <w:marTop w:val="60"/>
          <w:marBottom w:val="0"/>
          <w:divBdr>
            <w:top w:val="none" w:sz="0" w:space="0" w:color="auto"/>
            <w:left w:val="none" w:sz="0" w:space="0" w:color="auto"/>
            <w:bottom w:val="none" w:sz="0" w:space="0" w:color="auto"/>
            <w:right w:val="none" w:sz="0" w:space="0" w:color="auto"/>
          </w:divBdr>
        </w:div>
        <w:div w:id="1562253620">
          <w:marLeft w:val="1985"/>
          <w:marRight w:val="0"/>
          <w:marTop w:val="60"/>
          <w:marBottom w:val="0"/>
          <w:divBdr>
            <w:top w:val="none" w:sz="0" w:space="0" w:color="auto"/>
            <w:left w:val="none" w:sz="0" w:space="0" w:color="auto"/>
            <w:bottom w:val="none" w:sz="0" w:space="0" w:color="auto"/>
            <w:right w:val="none" w:sz="0" w:space="0" w:color="auto"/>
          </w:divBdr>
        </w:div>
        <w:div w:id="15618991">
          <w:marLeft w:val="1985"/>
          <w:marRight w:val="0"/>
          <w:marTop w:val="60"/>
          <w:marBottom w:val="0"/>
          <w:divBdr>
            <w:top w:val="none" w:sz="0" w:space="0" w:color="auto"/>
            <w:left w:val="none" w:sz="0" w:space="0" w:color="auto"/>
            <w:bottom w:val="none" w:sz="0" w:space="0" w:color="auto"/>
            <w:right w:val="none" w:sz="0" w:space="0" w:color="auto"/>
          </w:divBdr>
        </w:div>
        <w:div w:id="264045588">
          <w:marLeft w:val="1985"/>
          <w:marRight w:val="0"/>
          <w:marTop w:val="60"/>
          <w:marBottom w:val="0"/>
          <w:divBdr>
            <w:top w:val="none" w:sz="0" w:space="0" w:color="auto"/>
            <w:left w:val="none" w:sz="0" w:space="0" w:color="auto"/>
            <w:bottom w:val="none" w:sz="0" w:space="0" w:color="auto"/>
            <w:right w:val="none" w:sz="0" w:space="0" w:color="auto"/>
          </w:divBdr>
        </w:div>
        <w:div w:id="1851293674">
          <w:marLeft w:val="1134"/>
          <w:marRight w:val="0"/>
          <w:marTop w:val="60"/>
          <w:marBottom w:val="0"/>
          <w:divBdr>
            <w:top w:val="none" w:sz="0" w:space="0" w:color="auto"/>
            <w:left w:val="none" w:sz="0" w:space="0" w:color="auto"/>
            <w:bottom w:val="none" w:sz="0" w:space="0" w:color="auto"/>
            <w:right w:val="none" w:sz="0" w:space="0" w:color="auto"/>
          </w:divBdr>
        </w:div>
      </w:divsChild>
    </w:div>
    <w:div w:id="1689288382">
      <w:bodyDiv w:val="1"/>
      <w:marLeft w:val="0"/>
      <w:marRight w:val="0"/>
      <w:marTop w:val="0"/>
      <w:marBottom w:val="0"/>
      <w:divBdr>
        <w:top w:val="none" w:sz="0" w:space="0" w:color="auto"/>
        <w:left w:val="none" w:sz="0" w:space="0" w:color="auto"/>
        <w:bottom w:val="none" w:sz="0" w:space="0" w:color="auto"/>
        <w:right w:val="none" w:sz="0" w:space="0" w:color="auto"/>
      </w:divBdr>
    </w:div>
    <w:div w:id="1889367639">
      <w:bodyDiv w:val="1"/>
      <w:marLeft w:val="0"/>
      <w:marRight w:val="0"/>
      <w:marTop w:val="0"/>
      <w:marBottom w:val="0"/>
      <w:divBdr>
        <w:top w:val="none" w:sz="0" w:space="0" w:color="auto"/>
        <w:left w:val="none" w:sz="0" w:space="0" w:color="auto"/>
        <w:bottom w:val="none" w:sz="0" w:space="0" w:color="auto"/>
        <w:right w:val="none" w:sz="0" w:space="0" w:color="auto"/>
      </w:divBdr>
    </w:div>
    <w:div w:id="1941136960">
      <w:bodyDiv w:val="1"/>
      <w:marLeft w:val="0"/>
      <w:marRight w:val="0"/>
      <w:marTop w:val="0"/>
      <w:marBottom w:val="0"/>
      <w:divBdr>
        <w:top w:val="none" w:sz="0" w:space="0" w:color="auto"/>
        <w:left w:val="none" w:sz="0" w:space="0" w:color="auto"/>
        <w:bottom w:val="none" w:sz="0" w:space="0" w:color="auto"/>
        <w:right w:val="none" w:sz="0" w:space="0" w:color="auto"/>
      </w:divBdr>
    </w:div>
    <w:div w:id="1972128201">
      <w:bodyDiv w:val="1"/>
      <w:marLeft w:val="0"/>
      <w:marRight w:val="0"/>
      <w:marTop w:val="0"/>
      <w:marBottom w:val="0"/>
      <w:divBdr>
        <w:top w:val="none" w:sz="0" w:space="0" w:color="auto"/>
        <w:left w:val="none" w:sz="0" w:space="0" w:color="auto"/>
        <w:bottom w:val="none" w:sz="0" w:space="0" w:color="auto"/>
        <w:right w:val="none" w:sz="0" w:space="0" w:color="auto"/>
      </w:divBdr>
    </w:div>
    <w:div w:id="1978678699">
      <w:bodyDiv w:val="1"/>
      <w:marLeft w:val="0"/>
      <w:marRight w:val="0"/>
      <w:marTop w:val="0"/>
      <w:marBottom w:val="0"/>
      <w:divBdr>
        <w:top w:val="none" w:sz="0" w:space="0" w:color="auto"/>
        <w:left w:val="none" w:sz="0" w:space="0" w:color="auto"/>
        <w:bottom w:val="none" w:sz="0" w:space="0" w:color="auto"/>
        <w:right w:val="none" w:sz="0" w:space="0" w:color="auto"/>
      </w:divBdr>
    </w:div>
    <w:div w:id="2031829676">
      <w:bodyDiv w:val="1"/>
      <w:marLeft w:val="0"/>
      <w:marRight w:val="0"/>
      <w:marTop w:val="0"/>
      <w:marBottom w:val="0"/>
      <w:divBdr>
        <w:top w:val="none" w:sz="0" w:space="0" w:color="auto"/>
        <w:left w:val="none" w:sz="0" w:space="0" w:color="auto"/>
        <w:bottom w:val="none" w:sz="0" w:space="0" w:color="auto"/>
        <w:right w:val="none" w:sz="0" w:space="0" w:color="auto"/>
      </w:divBdr>
    </w:div>
    <w:div w:id="2111315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ri\Desktop\Judgment.dotm" TargetMode="External"/></Relationships>
</file>

<file path=word/theme/theme1.xml><?xml version="1.0" encoding="utf-8"?>
<a:theme xmlns:a="http://schemas.openxmlformats.org/drawingml/2006/main" name="Office Theme">
  <a:themeElements>
    <a:clrScheme name="Office">
      <a:dk1>
        <a:sysClr val="windowText" lastClr="FFFFFF"/>
      </a:dk1>
      <a:lt1>
        <a:sysClr val="window" lastClr="202020"/>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533C5D-BB7E-4121-8A31-EB172AAF3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Template>
  <TotalTime>5</TotalTime>
  <Pages>17</Pages>
  <Words>4819</Words>
  <Characters>27474</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dc:creator>
  <cp:keywords/>
  <cp:lastModifiedBy>Lilitha Mdleleni</cp:lastModifiedBy>
  <cp:revision>3</cp:revision>
  <cp:lastPrinted>2019-03-18T05:48:00Z</cp:lastPrinted>
  <dcterms:created xsi:type="dcterms:W3CDTF">2023-11-29T08:54:00Z</dcterms:created>
  <dcterms:modified xsi:type="dcterms:W3CDTF">2023-12-01T05:38:00Z</dcterms:modified>
</cp:coreProperties>
</file>