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F46A" w14:textId="77777777" w:rsidR="001D383C" w:rsidRPr="00317398" w:rsidRDefault="00226403" w:rsidP="001D383C">
      <w:pPr>
        <w:spacing w:line="360" w:lineRule="auto"/>
        <w:jc w:val="center"/>
        <w:rPr>
          <w:rFonts w:ascii="Arial" w:hAnsi="Arial" w:cs="Arial"/>
          <w:b/>
          <w:sz w:val="26"/>
          <w:szCs w:val="26"/>
        </w:rPr>
      </w:pPr>
      <w:r w:rsidRPr="00226403">
        <w:rPr>
          <w:rFonts w:ascii="Arial" w:hAnsi="Arial" w:cs="Arial"/>
          <w:b/>
          <w:noProof/>
          <w:sz w:val="26"/>
          <w:szCs w:val="26"/>
        </w:rPr>
        <w:drawing>
          <wp:anchor distT="0" distB="0" distL="114300" distR="114300" simplePos="0" relativeHeight="251658240" behindDoc="0" locked="0" layoutInCell="1" allowOverlap="1" wp14:anchorId="4697E90A" wp14:editId="4CD40B5C">
            <wp:simplePos x="0" y="0"/>
            <wp:positionH relativeFrom="margin">
              <wp:posOffset>2162175</wp:posOffset>
            </wp:positionH>
            <wp:positionV relativeFrom="paragraph">
              <wp:posOffset>13335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D6EA9" w14:textId="77777777" w:rsidR="001D383C" w:rsidRPr="00317398" w:rsidRDefault="001D383C" w:rsidP="001D383C">
      <w:pPr>
        <w:spacing w:line="360" w:lineRule="auto"/>
        <w:jc w:val="center"/>
        <w:rPr>
          <w:rFonts w:ascii="Arial" w:hAnsi="Arial" w:cs="Arial"/>
          <w:b/>
          <w:sz w:val="26"/>
          <w:szCs w:val="26"/>
        </w:rPr>
      </w:pPr>
      <w:r w:rsidRPr="00317398">
        <w:rPr>
          <w:rFonts w:ascii="Arial" w:hAnsi="Arial" w:cs="Arial"/>
          <w:b/>
          <w:noProof/>
          <w:sz w:val="26"/>
          <w:szCs w:val="26"/>
        </w:rPr>
        <mc:AlternateContent>
          <mc:Choice Requires="wpc">
            <w:drawing>
              <wp:inline distT="0" distB="0" distL="0" distR="0" wp14:anchorId="7DC4A362" wp14:editId="7BBCD412">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B3D3ACA"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2AFB0F74" w14:textId="77777777" w:rsidR="001D383C" w:rsidRPr="000E45C0" w:rsidRDefault="001D383C" w:rsidP="001D383C">
      <w:pPr>
        <w:spacing w:line="360" w:lineRule="auto"/>
        <w:jc w:val="center"/>
        <w:rPr>
          <w:rFonts w:ascii="Arial" w:hAnsi="Arial" w:cs="Arial"/>
          <w:b/>
          <w:szCs w:val="24"/>
        </w:rPr>
      </w:pPr>
    </w:p>
    <w:p w14:paraId="7C8CA89B" w14:textId="77777777" w:rsidR="00435CE9" w:rsidRPr="000E45C0" w:rsidRDefault="00435CE9" w:rsidP="009D1CCF">
      <w:pPr>
        <w:tabs>
          <w:tab w:val="right" w:pos="8505"/>
        </w:tabs>
        <w:spacing w:line="360" w:lineRule="auto"/>
        <w:jc w:val="center"/>
        <w:rPr>
          <w:rFonts w:ascii="Arial" w:hAnsi="Arial" w:cs="Arial"/>
          <w:b/>
          <w:szCs w:val="24"/>
        </w:rPr>
      </w:pPr>
      <w:r w:rsidRPr="000E45C0">
        <w:rPr>
          <w:rFonts w:ascii="Arial" w:hAnsi="Arial" w:cs="Arial"/>
          <w:b/>
          <w:szCs w:val="24"/>
        </w:rPr>
        <w:t>IN HIGH COURT OF SOUTH AFRICA</w:t>
      </w:r>
    </w:p>
    <w:p w14:paraId="3B2D4FD9" w14:textId="77777777" w:rsidR="001D383C" w:rsidRPr="000E45C0" w:rsidRDefault="001D383C" w:rsidP="009D1CCF">
      <w:pPr>
        <w:tabs>
          <w:tab w:val="right" w:pos="8505"/>
        </w:tabs>
        <w:spacing w:line="360" w:lineRule="auto"/>
        <w:jc w:val="center"/>
        <w:rPr>
          <w:rFonts w:ascii="Arial" w:hAnsi="Arial" w:cs="Arial"/>
          <w:b/>
          <w:szCs w:val="24"/>
          <w:lang w:val="en-GB"/>
        </w:rPr>
      </w:pPr>
      <w:r w:rsidRPr="000E45C0">
        <w:rPr>
          <w:rFonts w:ascii="Arial" w:hAnsi="Arial" w:cs="Arial"/>
          <w:b/>
          <w:szCs w:val="24"/>
        </w:rPr>
        <w:t>GAUTENG DIVISION</w:t>
      </w:r>
      <w:r w:rsidR="00637423" w:rsidRPr="000E45C0">
        <w:rPr>
          <w:rFonts w:ascii="Arial" w:hAnsi="Arial" w:cs="Arial"/>
          <w:b/>
          <w:szCs w:val="24"/>
        </w:rPr>
        <w:t>, JOHANNESBURG</w:t>
      </w:r>
      <w:r w:rsidRPr="000E45C0">
        <w:rPr>
          <w:rFonts w:ascii="Arial" w:hAnsi="Arial" w:cs="Arial"/>
          <w:b/>
          <w:szCs w:val="24"/>
          <w:lang w:val="en-GB"/>
        </w:rPr>
        <w:t xml:space="preserve"> </w:t>
      </w:r>
      <w:bookmarkStart w:id="0" w:name="_Ref283920049"/>
      <w:bookmarkEnd w:id="0"/>
    </w:p>
    <w:p w14:paraId="545D1651" w14:textId="77777777" w:rsidR="001D383C" w:rsidRPr="000E45C0" w:rsidRDefault="001D383C" w:rsidP="001D383C">
      <w:pPr>
        <w:tabs>
          <w:tab w:val="right" w:pos="8505"/>
        </w:tabs>
        <w:spacing w:line="240" w:lineRule="auto"/>
        <w:jc w:val="center"/>
        <w:rPr>
          <w:rFonts w:ascii="Arial" w:hAnsi="Arial" w:cs="Arial"/>
          <w:b/>
          <w:szCs w:val="24"/>
          <w:lang w:val="en-GB"/>
        </w:rPr>
      </w:pPr>
    </w:p>
    <w:p w14:paraId="122DFD24" w14:textId="77777777" w:rsidR="001D383C" w:rsidRPr="000E45C0" w:rsidRDefault="00637423" w:rsidP="001D383C">
      <w:pPr>
        <w:tabs>
          <w:tab w:val="right" w:pos="8505"/>
        </w:tabs>
        <w:jc w:val="right"/>
        <w:rPr>
          <w:rFonts w:ascii="Arial" w:hAnsi="Arial" w:cs="Arial"/>
          <w:b/>
          <w:szCs w:val="24"/>
          <w:lang w:val="en-GB"/>
        </w:rPr>
      </w:pPr>
      <w:r w:rsidRPr="000E45C0">
        <w:rPr>
          <w:rFonts w:ascii="Arial" w:hAnsi="Arial" w:cs="Arial"/>
          <w:b/>
          <w:szCs w:val="24"/>
          <w:lang w:val="en-GB"/>
        </w:rPr>
        <w:t>Case No.: 31590</w:t>
      </w:r>
      <w:r w:rsidR="00226403" w:rsidRPr="000E45C0">
        <w:rPr>
          <w:rFonts w:ascii="Arial" w:hAnsi="Arial" w:cs="Arial"/>
          <w:b/>
          <w:szCs w:val="24"/>
          <w:lang w:val="en-GB"/>
        </w:rPr>
        <w:t>/23</w:t>
      </w:r>
    </w:p>
    <w:p w14:paraId="09550E25" w14:textId="77777777" w:rsidR="001D383C" w:rsidRPr="00317398" w:rsidRDefault="001D383C" w:rsidP="009D1CCF">
      <w:pPr>
        <w:jc w:val="left"/>
        <w:rPr>
          <w:rFonts w:ascii="Arial" w:hAnsi="Arial" w:cs="Arial"/>
          <w:sz w:val="26"/>
          <w:szCs w:val="26"/>
        </w:rPr>
      </w:pPr>
      <w:r w:rsidRPr="00317398">
        <w:rPr>
          <w:rFonts w:ascii="Arial" w:hAnsi="Arial" w:cs="Arial"/>
          <w:noProof/>
          <w:sz w:val="26"/>
          <w:szCs w:val="26"/>
        </w:rPr>
        <mc:AlternateContent>
          <mc:Choice Requires="wpc">
            <w:drawing>
              <wp:inline distT="0" distB="0" distL="0" distR="0" wp14:anchorId="16209EEB" wp14:editId="7C7D51E4">
                <wp:extent cx="3921834" cy="1543050"/>
                <wp:effectExtent l="0" t="0" r="2540" b="1905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249" y="114299"/>
                            <a:ext cx="3885835" cy="1428751"/>
                          </a:xfrm>
                          <a:prstGeom prst="rect">
                            <a:avLst/>
                          </a:prstGeom>
                          <a:solidFill>
                            <a:srgbClr val="FFFFFF"/>
                          </a:solidFill>
                          <a:ln w="9525">
                            <a:solidFill>
                              <a:srgbClr val="000000"/>
                            </a:solidFill>
                            <a:miter lim="800000"/>
                            <a:headEnd/>
                            <a:tailEnd/>
                          </a:ln>
                        </wps:spPr>
                        <wps:txbx>
                          <w:txbxContent>
                            <w:p w14:paraId="1614C673" w14:textId="77777777" w:rsidR="00C42395" w:rsidRPr="006331C4" w:rsidRDefault="00C42395"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360DDD2E" w14:textId="77777777" w:rsidR="00C42395" w:rsidRPr="00474E8B" w:rsidRDefault="00C42395" w:rsidP="009D1CCF">
                              <w:pPr>
                                <w:spacing w:line="240" w:lineRule="auto"/>
                                <w:rPr>
                                  <w:rFonts w:ascii="Arial" w:hAnsi="Arial" w:cs="Arial"/>
                                  <w:sz w:val="18"/>
                                  <w:szCs w:val="18"/>
                                </w:rPr>
                              </w:pPr>
                            </w:p>
                            <w:p w14:paraId="4CEAF86A" w14:textId="176937FC" w:rsidR="00C42395" w:rsidRPr="00474E8B" w:rsidRDefault="00E14A66" w:rsidP="00E14A6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C519EE">
                                <w:rPr>
                                  <w:rFonts w:ascii="Arial" w:hAnsi="Arial" w:cs="Arial"/>
                                  <w:sz w:val="18"/>
                                  <w:szCs w:val="18"/>
                                </w:rPr>
                                <w:t xml:space="preserve">REPORTABLE: </w:t>
                              </w:r>
                              <w:r w:rsidR="00C42395" w:rsidRPr="00474E8B">
                                <w:rPr>
                                  <w:rFonts w:ascii="Arial" w:hAnsi="Arial" w:cs="Arial"/>
                                  <w:sz w:val="18"/>
                                  <w:szCs w:val="18"/>
                                </w:rPr>
                                <w:t>NO</w:t>
                              </w:r>
                            </w:p>
                            <w:p w14:paraId="6D48D804" w14:textId="6A95FF1F" w:rsidR="00C42395" w:rsidRPr="00474E8B" w:rsidRDefault="00E14A66" w:rsidP="00E14A6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C42395" w:rsidRPr="00474E8B">
                                <w:rPr>
                                  <w:rFonts w:ascii="Arial" w:hAnsi="Arial" w:cs="Arial"/>
                                  <w:sz w:val="18"/>
                                  <w:szCs w:val="18"/>
                                </w:rPr>
                                <w:t>O</w:t>
                              </w:r>
                              <w:r w:rsidR="00C519EE">
                                <w:rPr>
                                  <w:rFonts w:ascii="Arial" w:hAnsi="Arial" w:cs="Arial"/>
                                  <w:sz w:val="18"/>
                                  <w:szCs w:val="18"/>
                                </w:rPr>
                                <w:t xml:space="preserve">F INTEREST TO OTHER JUDGES: </w:t>
                              </w:r>
                              <w:r w:rsidR="00C42395" w:rsidRPr="00474E8B">
                                <w:rPr>
                                  <w:rFonts w:ascii="Arial" w:hAnsi="Arial" w:cs="Arial"/>
                                  <w:sz w:val="18"/>
                                  <w:szCs w:val="18"/>
                                </w:rPr>
                                <w:t>NO</w:t>
                              </w:r>
                            </w:p>
                            <w:p w14:paraId="1E9405AB" w14:textId="6E165A60" w:rsidR="00C42395" w:rsidRPr="00474E8B" w:rsidRDefault="00E14A66" w:rsidP="00E14A6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C42395" w:rsidRPr="00474E8B">
                                <w:rPr>
                                  <w:rFonts w:ascii="Arial" w:hAnsi="Arial" w:cs="Arial"/>
                                  <w:sz w:val="18"/>
                                  <w:szCs w:val="18"/>
                                </w:rPr>
                                <w:t>REVISED</w:t>
                              </w:r>
                              <w:r w:rsidR="00C519EE">
                                <w:rPr>
                                  <w:rFonts w:ascii="Arial" w:hAnsi="Arial" w:cs="Arial"/>
                                  <w:sz w:val="18"/>
                                  <w:szCs w:val="18"/>
                                </w:rPr>
                                <w:t>: NO</w:t>
                              </w:r>
                            </w:p>
                            <w:p w14:paraId="2FAA4079" w14:textId="77777777" w:rsidR="00C42395" w:rsidRPr="00C9546E" w:rsidRDefault="00C42395" w:rsidP="009D1CCF">
                              <w:pPr>
                                <w:spacing w:line="240" w:lineRule="auto"/>
                                <w:ind w:left="2880"/>
                                <w:rPr>
                                  <w:rFonts w:ascii="Arial" w:hAnsi="Arial" w:cs="Arial"/>
                                  <w:b/>
                                  <w:sz w:val="18"/>
                                  <w:szCs w:val="18"/>
                                  <w:u w:val="single"/>
                                </w:rPr>
                              </w:pPr>
                            </w:p>
                            <w:p w14:paraId="31782325" w14:textId="77777777" w:rsidR="00C42395" w:rsidRPr="00474E8B" w:rsidRDefault="00C9546E" w:rsidP="00317398">
                              <w:pPr>
                                <w:spacing w:line="240" w:lineRule="auto"/>
                                <w:rPr>
                                  <w:rFonts w:ascii="Arial" w:hAnsi="Arial" w:cs="Arial"/>
                                  <w:sz w:val="18"/>
                                  <w:szCs w:val="18"/>
                                </w:rPr>
                              </w:pPr>
                              <w:r w:rsidRPr="00C9546E">
                                <w:rPr>
                                  <w:rFonts w:ascii="Arial" w:hAnsi="Arial" w:cs="Arial"/>
                                  <w:b/>
                                  <w:sz w:val="18"/>
                                  <w:szCs w:val="18"/>
                                  <w:u w:val="single"/>
                                </w:rPr>
                                <w:t>30/11/2023</w:t>
                              </w:r>
                              <w:r>
                                <w:rPr>
                                  <w:rFonts w:ascii="Arial" w:hAnsi="Arial" w:cs="Arial"/>
                                  <w:sz w:val="18"/>
                                  <w:szCs w:val="18"/>
                                </w:rPr>
                                <w:t xml:space="preserve">                </w:t>
                              </w:r>
                              <w:r w:rsidR="00B4704D">
                                <w:rPr>
                                  <w:rFonts w:ascii="Arial" w:hAnsi="Arial" w:cs="Arial"/>
                                  <w:sz w:val="18"/>
                                  <w:szCs w:val="18"/>
                                </w:rPr>
                                <w:t xml:space="preserve">               </w:t>
                              </w:r>
                              <w:r>
                                <w:rPr>
                                  <w:rFonts w:ascii="Arial" w:hAnsi="Arial" w:cs="Arial"/>
                                  <w:sz w:val="18"/>
                                  <w:szCs w:val="18"/>
                                </w:rPr>
                                <w:t xml:space="preserve">       </w:t>
                              </w:r>
                              <w:r w:rsidR="00C42395" w:rsidRPr="00474E8B">
                                <w:rPr>
                                  <w:rFonts w:ascii="Arial" w:hAnsi="Arial" w:cs="Arial"/>
                                  <w:sz w:val="18"/>
                                  <w:szCs w:val="18"/>
                                </w:rPr>
                                <w:t>_______________________</w:t>
                              </w:r>
                            </w:p>
                            <w:p w14:paraId="68E91D54" w14:textId="77777777" w:rsidR="00C42395" w:rsidRPr="00474E8B" w:rsidRDefault="00C42395"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00C9546E">
                                <w:rPr>
                                  <w:rFonts w:ascii="Arial" w:hAnsi="Arial" w:cs="Arial"/>
                                  <w:sz w:val="18"/>
                                  <w:szCs w:val="18"/>
                                </w:rPr>
                                <w:t xml:space="preserve">  </w:t>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16209EEB" id="Canvas 2" o:spid="_x0000_s1026" editas="canvas" style="width:308.8pt;height:121.5pt;mso-position-horizontal-relative:char;mso-position-vertical-relative:line" coordsize="3921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217;height:15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2;top:1142;width:38858;height:1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614C673" w14:textId="77777777" w:rsidR="00C42395" w:rsidRPr="006331C4" w:rsidRDefault="00C42395"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360DDD2E" w14:textId="77777777" w:rsidR="00C42395" w:rsidRPr="00474E8B" w:rsidRDefault="00C42395" w:rsidP="009D1CCF">
                        <w:pPr>
                          <w:spacing w:line="240" w:lineRule="auto"/>
                          <w:rPr>
                            <w:rFonts w:ascii="Arial" w:hAnsi="Arial" w:cs="Arial"/>
                            <w:sz w:val="18"/>
                            <w:szCs w:val="18"/>
                          </w:rPr>
                        </w:pPr>
                      </w:p>
                      <w:p w14:paraId="4CEAF86A" w14:textId="176937FC" w:rsidR="00C42395" w:rsidRPr="00474E8B" w:rsidRDefault="00E14A66" w:rsidP="00E14A6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C519EE">
                          <w:rPr>
                            <w:rFonts w:ascii="Arial" w:hAnsi="Arial" w:cs="Arial"/>
                            <w:sz w:val="18"/>
                            <w:szCs w:val="18"/>
                          </w:rPr>
                          <w:t xml:space="preserve">REPORTABLE: </w:t>
                        </w:r>
                        <w:r w:rsidR="00C42395" w:rsidRPr="00474E8B">
                          <w:rPr>
                            <w:rFonts w:ascii="Arial" w:hAnsi="Arial" w:cs="Arial"/>
                            <w:sz w:val="18"/>
                            <w:szCs w:val="18"/>
                          </w:rPr>
                          <w:t>NO</w:t>
                        </w:r>
                      </w:p>
                      <w:p w14:paraId="6D48D804" w14:textId="6A95FF1F" w:rsidR="00C42395" w:rsidRPr="00474E8B" w:rsidRDefault="00E14A66" w:rsidP="00E14A6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C42395" w:rsidRPr="00474E8B">
                          <w:rPr>
                            <w:rFonts w:ascii="Arial" w:hAnsi="Arial" w:cs="Arial"/>
                            <w:sz w:val="18"/>
                            <w:szCs w:val="18"/>
                          </w:rPr>
                          <w:t>O</w:t>
                        </w:r>
                        <w:r w:rsidR="00C519EE">
                          <w:rPr>
                            <w:rFonts w:ascii="Arial" w:hAnsi="Arial" w:cs="Arial"/>
                            <w:sz w:val="18"/>
                            <w:szCs w:val="18"/>
                          </w:rPr>
                          <w:t xml:space="preserve">F INTEREST TO OTHER JUDGES: </w:t>
                        </w:r>
                        <w:r w:rsidR="00C42395" w:rsidRPr="00474E8B">
                          <w:rPr>
                            <w:rFonts w:ascii="Arial" w:hAnsi="Arial" w:cs="Arial"/>
                            <w:sz w:val="18"/>
                            <w:szCs w:val="18"/>
                          </w:rPr>
                          <w:t>NO</w:t>
                        </w:r>
                      </w:p>
                      <w:p w14:paraId="1E9405AB" w14:textId="6E165A60" w:rsidR="00C42395" w:rsidRPr="00474E8B" w:rsidRDefault="00E14A66" w:rsidP="00E14A66">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C42395" w:rsidRPr="00474E8B">
                          <w:rPr>
                            <w:rFonts w:ascii="Arial" w:hAnsi="Arial" w:cs="Arial"/>
                            <w:sz w:val="18"/>
                            <w:szCs w:val="18"/>
                          </w:rPr>
                          <w:t>REVISED</w:t>
                        </w:r>
                        <w:r w:rsidR="00C519EE">
                          <w:rPr>
                            <w:rFonts w:ascii="Arial" w:hAnsi="Arial" w:cs="Arial"/>
                            <w:sz w:val="18"/>
                            <w:szCs w:val="18"/>
                          </w:rPr>
                          <w:t>: NO</w:t>
                        </w:r>
                      </w:p>
                      <w:p w14:paraId="2FAA4079" w14:textId="77777777" w:rsidR="00C42395" w:rsidRPr="00C9546E" w:rsidRDefault="00C42395" w:rsidP="009D1CCF">
                        <w:pPr>
                          <w:spacing w:line="240" w:lineRule="auto"/>
                          <w:ind w:left="2880"/>
                          <w:rPr>
                            <w:rFonts w:ascii="Arial" w:hAnsi="Arial" w:cs="Arial"/>
                            <w:b/>
                            <w:sz w:val="18"/>
                            <w:szCs w:val="18"/>
                            <w:u w:val="single"/>
                          </w:rPr>
                        </w:pPr>
                      </w:p>
                      <w:p w14:paraId="31782325" w14:textId="77777777" w:rsidR="00C42395" w:rsidRPr="00474E8B" w:rsidRDefault="00C9546E" w:rsidP="00317398">
                        <w:pPr>
                          <w:spacing w:line="240" w:lineRule="auto"/>
                          <w:rPr>
                            <w:rFonts w:ascii="Arial" w:hAnsi="Arial" w:cs="Arial"/>
                            <w:sz w:val="18"/>
                            <w:szCs w:val="18"/>
                          </w:rPr>
                        </w:pPr>
                        <w:r w:rsidRPr="00C9546E">
                          <w:rPr>
                            <w:rFonts w:ascii="Arial" w:hAnsi="Arial" w:cs="Arial"/>
                            <w:b/>
                            <w:sz w:val="18"/>
                            <w:szCs w:val="18"/>
                            <w:u w:val="single"/>
                          </w:rPr>
                          <w:t>30/11/2023</w:t>
                        </w:r>
                        <w:r>
                          <w:rPr>
                            <w:rFonts w:ascii="Arial" w:hAnsi="Arial" w:cs="Arial"/>
                            <w:sz w:val="18"/>
                            <w:szCs w:val="18"/>
                          </w:rPr>
                          <w:t xml:space="preserve">                </w:t>
                        </w:r>
                        <w:r w:rsidR="00B4704D">
                          <w:rPr>
                            <w:rFonts w:ascii="Arial" w:hAnsi="Arial" w:cs="Arial"/>
                            <w:sz w:val="18"/>
                            <w:szCs w:val="18"/>
                          </w:rPr>
                          <w:t xml:space="preserve">               </w:t>
                        </w:r>
                        <w:r>
                          <w:rPr>
                            <w:rFonts w:ascii="Arial" w:hAnsi="Arial" w:cs="Arial"/>
                            <w:sz w:val="18"/>
                            <w:szCs w:val="18"/>
                          </w:rPr>
                          <w:t xml:space="preserve">       </w:t>
                        </w:r>
                        <w:r w:rsidR="00C42395" w:rsidRPr="00474E8B">
                          <w:rPr>
                            <w:rFonts w:ascii="Arial" w:hAnsi="Arial" w:cs="Arial"/>
                            <w:sz w:val="18"/>
                            <w:szCs w:val="18"/>
                          </w:rPr>
                          <w:t>_______________________</w:t>
                        </w:r>
                      </w:p>
                      <w:p w14:paraId="68E91D54" w14:textId="77777777" w:rsidR="00C42395" w:rsidRPr="00474E8B" w:rsidRDefault="00C42395"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00C9546E">
                          <w:rPr>
                            <w:rFonts w:ascii="Arial" w:hAnsi="Arial" w:cs="Arial"/>
                            <w:sz w:val="18"/>
                            <w:szCs w:val="18"/>
                          </w:rPr>
                          <w:t xml:space="preserve">  </w:t>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1F0C6089" w14:textId="77777777" w:rsidR="001D383C" w:rsidRDefault="001D383C" w:rsidP="001D383C">
      <w:pPr>
        <w:tabs>
          <w:tab w:val="right" w:pos="8505"/>
        </w:tabs>
        <w:rPr>
          <w:rFonts w:ascii="Arial" w:hAnsi="Arial" w:cs="Arial"/>
          <w:sz w:val="26"/>
          <w:szCs w:val="26"/>
          <w:lang w:val="en-GB"/>
        </w:rPr>
      </w:pPr>
    </w:p>
    <w:p w14:paraId="38E01900" w14:textId="77777777" w:rsidR="009D1CCF" w:rsidRPr="009D1CCF" w:rsidRDefault="009D1CCF" w:rsidP="009D1CCF">
      <w:pPr>
        <w:tabs>
          <w:tab w:val="right" w:pos="9029"/>
        </w:tabs>
        <w:spacing w:line="240" w:lineRule="auto"/>
        <w:contextualSpacing/>
        <w:rPr>
          <w:rFonts w:ascii="Arial" w:hAnsi="Arial" w:cs="Arial"/>
          <w:szCs w:val="24"/>
          <w:lang w:eastAsia="en-US"/>
        </w:rPr>
      </w:pPr>
      <w:r>
        <w:rPr>
          <w:rFonts w:ascii="Arial" w:hAnsi="Arial" w:cs="Arial"/>
          <w:b/>
          <w:szCs w:val="24"/>
          <w:lang w:val="en-GB" w:eastAsia="en-US"/>
        </w:rPr>
        <w:t>GAST KEVIN obo GAST NEVILLE</w:t>
      </w:r>
      <w:r w:rsidRPr="009D1CCF">
        <w:rPr>
          <w:rFonts w:ascii="Arial" w:hAnsi="Arial" w:cs="Arial"/>
          <w:b/>
          <w:szCs w:val="24"/>
          <w:lang w:eastAsia="en-US"/>
        </w:rPr>
        <w:tab/>
      </w:r>
      <w:r w:rsidRPr="009D1CCF">
        <w:rPr>
          <w:rFonts w:ascii="Arial" w:hAnsi="Arial" w:cs="Arial"/>
          <w:szCs w:val="24"/>
          <w:lang w:eastAsia="en-US"/>
        </w:rPr>
        <w:t>Plaintiff</w:t>
      </w:r>
    </w:p>
    <w:p w14:paraId="082BD571" w14:textId="77777777" w:rsidR="009D1CCF" w:rsidRPr="009D1CCF" w:rsidRDefault="009D1CCF" w:rsidP="009D1CCF">
      <w:pPr>
        <w:tabs>
          <w:tab w:val="right" w:pos="9029"/>
        </w:tabs>
        <w:spacing w:line="240" w:lineRule="auto"/>
        <w:contextualSpacing/>
        <w:rPr>
          <w:rFonts w:ascii="Arial" w:hAnsi="Arial" w:cs="Arial"/>
          <w:szCs w:val="24"/>
          <w:lang w:eastAsia="en-US"/>
        </w:rPr>
      </w:pPr>
    </w:p>
    <w:p w14:paraId="14A80B9F" w14:textId="77777777" w:rsidR="009D1CCF" w:rsidRPr="009D1CCF" w:rsidRDefault="009D1CCF" w:rsidP="009D1CCF">
      <w:pPr>
        <w:tabs>
          <w:tab w:val="right" w:pos="9029"/>
        </w:tabs>
        <w:spacing w:line="240" w:lineRule="auto"/>
        <w:contextualSpacing/>
        <w:rPr>
          <w:rFonts w:ascii="Arial" w:hAnsi="Arial" w:cs="Arial"/>
          <w:szCs w:val="24"/>
          <w:lang w:eastAsia="en-US"/>
        </w:rPr>
      </w:pPr>
      <w:r w:rsidRPr="009D1CCF">
        <w:rPr>
          <w:rFonts w:ascii="Arial" w:hAnsi="Arial" w:cs="Arial"/>
          <w:szCs w:val="24"/>
          <w:lang w:eastAsia="en-US"/>
        </w:rPr>
        <w:t>And</w:t>
      </w:r>
    </w:p>
    <w:p w14:paraId="0DD295C0" w14:textId="77777777" w:rsidR="009D1CCF" w:rsidRPr="009D1CCF" w:rsidRDefault="009D1CCF" w:rsidP="009D1CCF">
      <w:pPr>
        <w:tabs>
          <w:tab w:val="right" w:pos="9029"/>
        </w:tabs>
        <w:spacing w:line="240" w:lineRule="auto"/>
        <w:contextualSpacing/>
        <w:rPr>
          <w:rFonts w:ascii="Arial" w:hAnsi="Arial" w:cs="Arial"/>
          <w:szCs w:val="24"/>
          <w:lang w:eastAsia="en-US"/>
        </w:rPr>
      </w:pPr>
    </w:p>
    <w:p w14:paraId="62C7A90F" w14:textId="77777777" w:rsidR="009D1CCF" w:rsidRPr="009D1CCF" w:rsidRDefault="009D1CCF" w:rsidP="009D1CCF">
      <w:pPr>
        <w:tabs>
          <w:tab w:val="right" w:pos="9029"/>
        </w:tabs>
        <w:spacing w:line="240" w:lineRule="auto"/>
        <w:contextualSpacing/>
        <w:rPr>
          <w:rFonts w:ascii="Arial" w:eastAsia="Calibri" w:hAnsi="Arial" w:cs="Arial"/>
          <w:bCs/>
          <w:szCs w:val="24"/>
          <w:lang w:eastAsia="en-US"/>
        </w:rPr>
      </w:pPr>
      <w:r>
        <w:rPr>
          <w:rFonts w:ascii="Arial" w:eastAsia="Calibri" w:hAnsi="Arial" w:cs="Arial"/>
          <w:b/>
          <w:szCs w:val="24"/>
          <w:lang w:val="en-GB" w:eastAsia="en-US"/>
        </w:rPr>
        <w:t>ROAD ACCIDENT FUND</w:t>
      </w:r>
      <w:r w:rsidRPr="009D1CCF">
        <w:rPr>
          <w:rFonts w:ascii="Arial" w:eastAsia="Calibri" w:hAnsi="Arial" w:cs="Arial"/>
          <w:b/>
          <w:szCs w:val="24"/>
          <w:lang w:eastAsia="en-US"/>
        </w:rPr>
        <w:tab/>
        <w:t xml:space="preserve">   </w:t>
      </w:r>
      <w:r w:rsidRPr="009D1CCF">
        <w:rPr>
          <w:rFonts w:ascii="Arial" w:eastAsia="Calibri" w:hAnsi="Arial" w:cs="Arial"/>
          <w:bCs/>
          <w:szCs w:val="24"/>
          <w:lang w:eastAsia="en-US"/>
        </w:rPr>
        <w:t>Defendant</w:t>
      </w:r>
    </w:p>
    <w:p w14:paraId="20AD9B23" w14:textId="77777777" w:rsidR="009C77B4" w:rsidRPr="000E45C0" w:rsidRDefault="001D383C" w:rsidP="001D383C">
      <w:pPr>
        <w:pBdr>
          <w:bottom w:val="single" w:sz="12" w:space="1" w:color="auto"/>
        </w:pBdr>
        <w:rPr>
          <w:rFonts w:ascii="Arial" w:hAnsi="Arial" w:cs="Arial"/>
          <w:szCs w:val="24"/>
          <w:lang w:val="en-GB"/>
        </w:rPr>
      </w:pPr>
      <w:r w:rsidRPr="000E45C0">
        <w:rPr>
          <w:rFonts w:ascii="Arial" w:hAnsi="Arial" w:cs="Arial"/>
          <w:szCs w:val="24"/>
          <w:lang w:val="en-GB"/>
        </w:rPr>
        <w:tab/>
      </w:r>
      <w:r w:rsidRPr="000E45C0">
        <w:rPr>
          <w:rFonts w:ascii="Arial" w:hAnsi="Arial" w:cs="Arial"/>
          <w:szCs w:val="24"/>
          <w:lang w:val="en-GB"/>
        </w:rPr>
        <w:tab/>
      </w:r>
      <w:r w:rsidRPr="000E45C0">
        <w:rPr>
          <w:rFonts w:ascii="Arial" w:hAnsi="Arial" w:cs="Arial"/>
          <w:szCs w:val="24"/>
          <w:lang w:val="en-GB"/>
        </w:rPr>
        <w:tab/>
      </w:r>
      <w:r w:rsidRPr="000E45C0">
        <w:rPr>
          <w:rFonts w:ascii="Arial" w:hAnsi="Arial" w:cs="Arial"/>
          <w:szCs w:val="24"/>
          <w:lang w:val="en-GB"/>
        </w:rPr>
        <w:tab/>
      </w:r>
      <w:r w:rsidRPr="000E45C0">
        <w:rPr>
          <w:rFonts w:ascii="Arial" w:hAnsi="Arial" w:cs="Arial"/>
          <w:szCs w:val="24"/>
          <w:lang w:val="en-GB"/>
        </w:rPr>
        <w:tab/>
      </w:r>
      <w:r w:rsidRPr="000E45C0">
        <w:rPr>
          <w:rFonts w:ascii="Arial" w:hAnsi="Arial" w:cs="Arial"/>
          <w:szCs w:val="24"/>
          <w:lang w:val="en-GB"/>
        </w:rPr>
        <w:tab/>
      </w:r>
      <w:r w:rsidRPr="000E45C0">
        <w:rPr>
          <w:rFonts w:ascii="Arial" w:hAnsi="Arial" w:cs="Arial"/>
          <w:szCs w:val="24"/>
          <w:lang w:val="en-GB"/>
        </w:rPr>
        <w:tab/>
      </w:r>
      <w:r w:rsidR="0071222A" w:rsidRPr="000E45C0">
        <w:rPr>
          <w:rFonts w:ascii="Arial" w:hAnsi="Arial" w:cs="Arial"/>
          <w:szCs w:val="24"/>
          <w:lang w:val="en-GB"/>
        </w:rPr>
        <w:tab/>
      </w:r>
      <w:r w:rsidRPr="000E45C0">
        <w:rPr>
          <w:rFonts w:ascii="Arial" w:hAnsi="Arial" w:cs="Arial"/>
          <w:szCs w:val="24"/>
          <w:lang w:val="en-GB"/>
        </w:rPr>
        <w:t xml:space="preserve"> </w:t>
      </w:r>
    </w:p>
    <w:p w14:paraId="3F255CC4" w14:textId="77777777" w:rsidR="001D383C" w:rsidRPr="000E45C0" w:rsidRDefault="001D383C" w:rsidP="00802B1D">
      <w:pPr>
        <w:spacing w:line="360" w:lineRule="auto"/>
        <w:rPr>
          <w:rFonts w:ascii="Arial" w:hAnsi="Arial" w:cs="Arial"/>
          <w:szCs w:val="24"/>
        </w:rPr>
      </w:pPr>
    </w:p>
    <w:p w14:paraId="176496E2" w14:textId="77777777" w:rsidR="001D383C" w:rsidRPr="000E45C0" w:rsidRDefault="001D383C" w:rsidP="00802B1D">
      <w:pPr>
        <w:spacing w:line="360" w:lineRule="auto"/>
        <w:jc w:val="center"/>
        <w:rPr>
          <w:rFonts w:ascii="Arial" w:hAnsi="Arial" w:cs="Arial"/>
          <w:b/>
          <w:szCs w:val="24"/>
        </w:rPr>
      </w:pPr>
      <w:r w:rsidRPr="000E45C0">
        <w:rPr>
          <w:rFonts w:ascii="Arial" w:hAnsi="Arial" w:cs="Arial"/>
          <w:b/>
          <w:szCs w:val="24"/>
        </w:rPr>
        <w:t xml:space="preserve">JUDGMENT </w:t>
      </w:r>
    </w:p>
    <w:p w14:paraId="08FD211D" w14:textId="77777777" w:rsidR="001D383C" w:rsidRPr="00317398" w:rsidRDefault="001D383C" w:rsidP="00802B1D">
      <w:pPr>
        <w:pBdr>
          <w:bottom w:val="single" w:sz="12" w:space="1" w:color="auto"/>
        </w:pBdr>
        <w:spacing w:line="360" w:lineRule="auto"/>
        <w:rPr>
          <w:rFonts w:ascii="Arial" w:hAnsi="Arial" w:cs="Arial"/>
          <w:sz w:val="26"/>
          <w:szCs w:val="26"/>
        </w:rPr>
      </w:pPr>
    </w:p>
    <w:p w14:paraId="71EC142C" w14:textId="77777777" w:rsidR="001D383C" w:rsidRPr="00317398" w:rsidRDefault="001D383C" w:rsidP="00802B1D">
      <w:pPr>
        <w:spacing w:line="360" w:lineRule="auto"/>
        <w:rPr>
          <w:rFonts w:ascii="Arial" w:hAnsi="Arial" w:cs="Arial"/>
          <w:sz w:val="26"/>
          <w:szCs w:val="26"/>
        </w:rPr>
      </w:pPr>
    </w:p>
    <w:p w14:paraId="08CED67F" w14:textId="77777777" w:rsidR="001D383C" w:rsidRPr="000E45C0" w:rsidRDefault="00637423" w:rsidP="00802B1D">
      <w:pPr>
        <w:spacing w:line="360" w:lineRule="auto"/>
        <w:rPr>
          <w:rFonts w:ascii="Arial" w:hAnsi="Arial" w:cs="Arial"/>
          <w:szCs w:val="24"/>
        </w:rPr>
      </w:pPr>
      <w:r w:rsidRPr="000E45C0">
        <w:rPr>
          <w:rFonts w:ascii="Arial" w:hAnsi="Arial" w:cs="Arial"/>
          <w:b/>
          <w:szCs w:val="24"/>
          <w:u w:val="single"/>
        </w:rPr>
        <w:t>MOLELEKI</w:t>
      </w:r>
      <w:r w:rsidR="00987379" w:rsidRPr="000E45C0">
        <w:rPr>
          <w:rFonts w:ascii="Arial" w:hAnsi="Arial" w:cs="Arial"/>
          <w:b/>
          <w:szCs w:val="24"/>
          <w:u w:val="single"/>
        </w:rPr>
        <w:t>,</w:t>
      </w:r>
      <w:r w:rsidR="00F54215" w:rsidRPr="000E45C0">
        <w:rPr>
          <w:rFonts w:ascii="Arial" w:hAnsi="Arial" w:cs="Arial"/>
          <w:b/>
          <w:szCs w:val="24"/>
          <w:u w:val="single"/>
        </w:rPr>
        <w:t xml:space="preserve"> AJ</w:t>
      </w:r>
      <w:r w:rsidR="001D383C" w:rsidRPr="000E45C0">
        <w:rPr>
          <w:rFonts w:ascii="Arial" w:hAnsi="Arial" w:cs="Arial"/>
          <w:szCs w:val="24"/>
        </w:rPr>
        <w:t xml:space="preserve">: </w:t>
      </w:r>
    </w:p>
    <w:p w14:paraId="02077904" w14:textId="77777777" w:rsidR="001D383C" w:rsidRDefault="001D383C" w:rsidP="00802B1D">
      <w:pPr>
        <w:spacing w:line="360" w:lineRule="auto"/>
        <w:rPr>
          <w:rFonts w:ascii="Arial" w:hAnsi="Arial" w:cs="Arial"/>
          <w:sz w:val="26"/>
          <w:szCs w:val="26"/>
        </w:rPr>
      </w:pPr>
    </w:p>
    <w:p w14:paraId="73BA4EBD" w14:textId="77777777" w:rsidR="00802B1D" w:rsidRPr="00435CE9" w:rsidRDefault="008D7488" w:rsidP="00435CE9">
      <w:pPr>
        <w:spacing w:line="360" w:lineRule="auto"/>
        <w:rPr>
          <w:rFonts w:ascii="Arial" w:hAnsi="Arial" w:cs="Arial"/>
          <w:szCs w:val="24"/>
        </w:rPr>
      </w:pPr>
      <w:r w:rsidRPr="000E45C0">
        <w:rPr>
          <w:rFonts w:ascii="Arial" w:hAnsi="Arial" w:cs="Arial"/>
          <w:i/>
          <w:iCs/>
          <w:szCs w:val="24"/>
        </w:rPr>
        <w:t xml:space="preserve">Introduction </w:t>
      </w:r>
    </w:p>
    <w:p w14:paraId="4D6BA305" w14:textId="1D33FA4F" w:rsidR="00D95DC6"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w:t>
      </w:r>
      <w:r w:rsidRPr="00435CE9">
        <w:rPr>
          <w:rFonts w:ascii="Arial" w:hAnsi="Arial" w:cs="Arial"/>
          <w:szCs w:val="24"/>
        </w:rPr>
        <w:tab/>
      </w:r>
      <w:r w:rsidR="00A53DDC" w:rsidRPr="00E14A66">
        <w:rPr>
          <w:rFonts w:ascii="Arial" w:hAnsi="Arial" w:cs="Arial"/>
          <w:szCs w:val="24"/>
        </w:rPr>
        <w:t>T</w:t>
      </w:r>
      <w:r w:rsidR="00593FD7" w:rsidRPr="00E14A66">
        <w:rPr>
          <w:rFonts w:ascii="Arial" w:hAnsi="Arial" w:cs="Arial"/>
          <w:szCs w:val="24"/>
        </w:rPr>
        <w:t xml:space="preserve">he </w:t>
      </w:r>
      <w:r w:rsidR="00BE0316" w:rsidRPr="00E14A66">
        <w:rPr>
          <w:rFonts w:ascii="Arial" w:hAnsi="Arial" w:cs="Arial"/>
          <w:szCs w:val="24"/>
        </w:rPr>
        <w:t>p</w:t>
      </w:r>
      <w:r w:rsidR="00593FD7" w:rsidRPr="00E14A66">
        <w:rPr>
          <w:rFonts w:ascii="Arial" w:hAnsi="Arial" w:cs="Arial"/>
          <w:szCs w:val="24"/>
        </w:rPr>
        <w:t xml:space="preserve">laintiff instituted action against </w:t>
      </w:r>
      <w:r w:rsidR="00BE0316" w:rsidRPr="00E14A66">
        <w:rPr>
          <w:rFonts w:ascii="Arial" w:hAnsi="Arial" w:cs="Arial"/>
          <w:szCs w:val="24"/>
        </w:rPr>
        <w:t>the d</w:t>
      </w:r>
      <w:r w:rsidR="00593FD7" w:rsidRPr="00E14A66">
        <w:rPr>
          <w:rFonts w:ascii="Arial" w:hAnsi="Arial" w:cs="Arial"/>
          <w:szCs w:val="24"/>
        </w:rPr>
        <w:t xml:space="preserve">efendant </w:t>
      </w:r>
      <w:r w:rsidR="00106FB5" w:rsidRPr="00E14A66">
        <w:rPr>
          <w:rFonts w:ascii="Arial" w:hAnsi="Arial" w:cs="Arial"/>
          <w:szCs w:val="24"/>
        </w:rPr>
        <w:t xml:space="preserve">for damages </w:t>
      </w:r>
      <w:r w:rsidR="00593FD7" w:rsidRPr="00E14A66">
        <w:rPr>
          <w:rFonts w:ascii="Arial" w:hAnsi="Arial" w:cs="Arial"/>
          <w:szCs w:val="24"/>
        </w:rPr>
        <w:t>in his personal</w:t>
      </w:r>
      <w:r w:rsidR="003621A3" w:rsidRPr="00E14A66">
        <w:rPr>
          <w:rFonts w:ascii="Arial" w:hAnsi="Arial" w:cs="Arial"/>
          <w:szCs w:val="24"/>
        </w:rPr>
        <w:t>, as well as</w:t>
      </w:r>
      <w:r w:rsidR="00593FD7" w:rsidRPr="00E14A66">
        <w:rPr>
          <w:rFonts w:ascii="Arial" w:hAnsi="Arial" w:cs="Arial"/>
          <w:szCs w:val="24"/>
        </w:rPr>
        <w:t xml:space="preserve"> representative capacity as </w:t>
      </w:r>
      <w:r w:rsidR="00BE0316" w:rsidRPr="00E14A66">
        <w:rPr>
          <w:rFonts w:ascii="Arial" w:hAnsi="Arial" w:cs="Arial"/>
          <w:i/>
          <w:szCs w:val="24"/>
        </w:rPr>
        <w:t>c</w:t>
      </w:r>
      <w:r w:rsidR="00593FD7" w:rsidRPr="00E14A66">
        <w:rPr>
          <w:rFonts w:ascii="Arial" w:hAnsi="Arial" w:cs="Arial"/>
          <w:i/>
          <w:szCs w:val="24"/>
        </w:rPr>
        <w:t xml:space="preserve">urator </w:t>
      </w:r>
      <w:proofErr w:type="spellStart"/>
      <w:r w:rsidR="00BE0316" w:rsidRPr="00E14A66">
        <w:rPr>
          <w:rFonts w:ascii="Arial" w:hAnsi="Arial" w:cs="Arial"/>
          <w:i/>
          <w:szCs w:val="24"/>
        </w:rPr>
        <w:t>b</w:t>
      </w:r>
      <w:r w:rsidR="00593FD7" w:rsidRPr="00E14A66">
        <w:rPr>
          <w:rFonts w:ascii="Arial" w:hAnsi="Arial" w:cs="Arial"/>
          <w:i/>
          <w:szCs w:val="24"/>
        </w:rPr>
        <w:t>onis</w:t>
      </w:r>
      <w:proofErr w:type="spellEnd"/>
      <w:r w:rsidR="00593FD7" w:rsidRPr="00E14A66">
        <w:rPr>
          <w:rFonts w:ascii="Arial" w:hAnsi="Arial" w:cs="Arial"/>
          <w:szCs w:val="24"/>
        </w:rPr>
        <w:t xml:space="preserve"> to his brother, Neville Gast (hereinafter referred to as the patient).</w:t>
      </w:r>
    </w:p>
    <w:p w14:paraId="3559D90C" w14:textId="1798A3D9" w:rsidR="00170C5C"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[2]</w:t>
      </w:r>
      <w:r w:rsidRPr="00435CE9">
        <w:rPr>
          <w:rFonts w:ascii="Arial" w:hAnsi="Arial" w:cs="Arial"/>
          <w:szCs w:val="24"/>
        </w:rPr>
        <w:tab/>
      </w:r>
      <w:r w:rsidR="00593FD7" w:rsidRPr="00E14A66">
        <w:rPr>
          <w:rFonts w:ascii="Arial" w:hAnsi="Arial" w:cs="Arial"/>
          <w:szCs w:val="24"/>
        </w:rPr>
        <w:t xml:space="preserve">On 4 February 2012, the motor vehicle driven by the patient collided with that driven by an insured driver as contemplated in section 17(1) of the Road Accident </w:t>
      </w:r>
      <w:r w:rsidR="00593FD7" w:rsidRPr="00E14A66">
        <w:rPr>
          <w:rFonts w:ascii="Arial" w:hAnsi="Arial" w:cs="Arial"/>
          <w:szCs w:val="24"/>
        </w:rPr>
        <w:lastRenderedPageBreak/>
        <w:t>Fund Act</w:t>
      </w:r>
      <w:r w:rsidR="00D44283" w:rsidRPr="00E14A66">
        <w:rPr>
          <w:rFonts w:ascii="Arial" w:hAnsi="Arial" w:cs="Arial"/>
          <w:szCs w:val="24"/>
        </w:rPr>
        <w:t>.</w:t>
      </w:r>
      <w:r w:rsidR="00D44283">
        <w:rPr>
          <w:rStyle w:val="FootnoteReference"/>
          <w:rFonts w:ascii="Arial" w:hAnsi="Arial" w:cs="Arial"/>
          <w:szCs w:val="24"/>
        </w:rPr>
        <w:footnoteReference w:id="1"/>
      </w:r>
      <w:r w:rsidR="00593FD7" w:rsidRPr="00E14A66">
        <w:rPr>
          <w:rFonts w:ascii="Arial" w:hAnsi="Arial" w:cs="Arial"/>
          <w:szCs w:val="24"/>
        </w:rPr>
        <w:t xml:space="preserve"> The patient sustained a severe traumatic brain injury with a Glasgow Coma Scale (GCS) of 7/15 and underwent craniotomy. He was hospitalised </w:t>
      </w:r>
      <w:r w:rsidR="0064579F" w:rsidRPr="00E14A66">
        <w:rPr>
          <w:rFonts w:ascii="Arial" w:hAnsi="Arial" w:cs="Arial"/>
          <w:szCs w:val="24"/>
        </w:rPr>
        <w:t>for a period of four months. On 13 June 2012</w:t>
      </w:r>
      <w:r w:rsidR="00C86858" w:rsidRPr="00E14A66">
        <w:rPr>
          <w:rFonts w:ascii="Arial" w:hAnsi="Arial" w:cs="Arial"/>
          <w:szCs w:val="24"/>
        </w:rPr>
        <w:t>,</w:t>
      </w:r>
      <w:r w:rsidR="0064579F" w:rsidRPr="00E14A66">
        <w:rPr>
          <w:rFonts w:ascii="Arial" w:hAnsi="Arial" w:cs="Arial"/>
          <w:szCs w:val="24"/>
        </w:rPr>
        <w:t xml:space="preserve"> he was declared incapable of managing his own affairs by </w:t>
      </w:r>
      <w:proofErr w:type="spellStart"/>
      <w:r w:rsidR="0064579F" w:rsidRPr="00E14A66">
        <w:rPr>
          <w:rFonts w:ascii="Arial" w:hAnsi="Arial" w:cs="Arial"/>
          <w:szCs w:val="24"/>
        </w:rPr>
        <w:t>Tuchten</w:t>
      </w:r>
      <w:proofErr w:type="spellEnd"/>
      <w:r w:rsidR="0064579F" w:rsidRPr="00E14A66">
        <w:rPr>
          <w:rFonts w:ascii="Arial" w:hAnsi="Arial" w:cs="Arial"/>
          <w:szCs w:val="24"/>
        </w:rPr>
        <w:t xml:space="preserve"> J. </w:t>
      </w:r>
      <w:r w:rsidR="00ED41DA" w:rsidRPr="00E14A66">
        <w:rPr>
          <w:rFonts w:ascii="Arial" w:hAnsi="Arial" w:cs="Arial"/>
          <w:szCs w:val="24"/>
        </w:rPr>
        <w:t>T</w:t>
      </w:r>
      <w:r w:rsidR="0064579F" w:rsidRPr="00E14A66">
        <w:rPr>
          <w:rFonts w:ascii="Arial" w:hAnsi="Arial" w:cs="Arial"/>
          <w:szCs w:val="24"/>
        </w:rPr>
        <w:t>hereafter, the patient was taken to a care facility with 24</w:t>
      </w:r>
      <w:r w:rsidR="00C8024F" w:rsidRPr="00E14A66">
        <w:rPr>
          <w:rFonts w:ascii="Arial" w:hAnsi="Arial" w:cs="Arial"/>
          <w:szCs w:val="24"/>
        </w:rPr>
        <w:t>-</w:t>
      </w:r>
      <w:r w:rsidR="0064579F" w:rsidRPr="00E14A66">
        <w:rPr>
          <w:rFonts w:ascii="Arial" w:hAnsi="Arial" w:cs="Arial"/>
          <w:szCs w:val="24"/>
        </w:rPr>
        <w:t xml:space="preserve">hour nursing services. </w:t>
      </w:r>
      <w:r w:rsidR="00C8024F" w:rsidRPr="00E14A66">
        <w:rPr>
          <w:rFonts w:ascii="Arial" w:hAnsi="Arial" w:cs="Arial"/>
          <w:szCs w:val="24"/>
        </w:rPr>
        <w:t>R</w:t>
      </w:r>
      <w:r w:rsidR="0064579F" w:rsidRPr="00E14A66">
        <w:rPr>
          <w:rFonts w:ascii="Arial" w:hAnsi="Arial" w:cs="Arial"/>
          <w:szCs w:val="24"/>
        </w:rPr>
        <w:t>ecovery is not expected</w:t>
      </w:r>
      <w:r w:rsidR="00C8024F" w:rsidRPr="00E14A66">
        <w:rPr>
          <w:rFonts w:ascii="Arial" w:hAnsi="Arial" w:cs="Arial"/>
          <w:szCs w:val="24"/>
        </w:rPr>
        <w:t>,</w:t>
      </w:r>
      <w:r w:rsidR="0064579F" w:rsidRPr="00E14A66">
        <w:rPr>
          <w:rFonts w:ascii="Arial" w:hAnsi="Arial" w:cs="Arial"/>
          <w:szCs w:val="24"/>
        </w:rPr>
        <w:t xml:space="preserve"> and the patient continues to dwell</w:t>
      </w:r>
      <w:r w:rsidR="000503D3" w:rsidRPr="00E14A66">
        <w:rPr>
          <w:rFonts w:ascii="Arial" w:hAnsi="Arial" w:cs="Arial"/>
          <w:szCs w:val="24"/>
        </w:rPr>
        <w:t xml:space="preserve"> at </w:t>
      </w:r>
      <w:r w:rsidR="00C8024F" w:rsidRPr="00E14A66">
        <w:rPr>
          <w:rFonts w:ascii="Arial" w:hAnsi="Arial" w:cs="Arial"/>
          <w:szCs w:val="24"/>
        </w:rPr>
        <w:t xml:space="preserve">the </w:t>
      </w:r>
      <w:r w:rsidR="000503D3" w:rsidRPr="00E14A66">
        <w:rPr>
          <w:rFonts w:ascii="Arial" w:hAnsi="Arial" w:cs="Arial"/>
          <w:szCs w:val="24"/>
        </w:rPr>
        <w:t xml:space="preserve">care facility. </w:t>
      </w:r>
    </w:p>
    <w:p w14:paraId="52E88038" w14:textId="62E96EC7" w:rsidR="001C1D8E"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[3]</w:t>
      </w:r>
      <w:r w:rsidRPr="00435CE9">
        <w:rPr>
          <w:rFonts w:ascii="Arial" w:hAnsi="Arial" w:cs="Arial"/>
          <w:szCs w:val="24"/>
        </w:rPr>
        <w:tab/>
      </w:r>
      <w:r w:rsidR="000503D3" w:rsidRPr="00E14A66">
        <w:rPr>
          <w:rFonts w:ascii="Arial" w:hAnsi="Arial" w:cs="Arial"/>
          <w:szCs w:val="24"/>
        </w:rPr>
        <w:t xml:space="preserve">When the matter served before me, other disputes had been resolved or postponed </w:t>
      </w:r>
      <w:r w:rsidR="000503D3" w:rsidRPr="00E14A66">
        <w:rPr>
          <w:rFonts w:ascii="Arial" w:hAnsi="Arial" w:cs="Arial"/>
          <w:i/>
          <w:iCs/>
          <w:szCs w:val="24"/>
        </w:rPr>
        <w:t>sine die</w:t>
      </w:r>
      <w:r w:rsidR="000503D3" w:rsidRPr="00E14A66">
        <w:rPr>
          <w:rFonts w:ascii="Arial" w:hAnsi="Arial" w:cs="Arial"/>
          <w:szCs w:val="24"/>
        </w:rPr>
        <w:t xml:space="preserve">. The remaining issue </w:t>
      </w:r>
      <w:r w:rsidR="00FF6A23" w:rsidRPr="00E14A66">
        <w:rPr>
          <w:rFonts w:ascii="Arial" w:hAnsi="Arial" w:cs="Arial"/>
          <w:szCs w:val="24"/>
        </w:rPr>
        <w:t>i</w:t>
      </w:r>
      <w:r w:rsidR="000503D3" w:rsidRPr="00E14A66">
        <w:rPr>
          <w:rFonts w:ascii="Arial" w:hAnsi="Arial" w:cs="Arial"/>
          <w:szCs w:val="24"/>
        </w:rPr>
        <w:t>s a</w:t>
      </w:r>
      <w:r w:rsidR="00FF6A23" w:rsidRPr="00E14A66">
        <w:rPr>
          <w:rFonts w:ascii="Arial" w:hAnsi="Arial" w:cs="Arial"/>
          <w:szCs w:val="24"/>
        </w:rPr>
        <w:t xml:space="preserve">n interim payment of the </w:t>
      </w:r>
      <w:r w:rsidR="00127B6C" w:rsidRPr="00E14A66">
        <w:rPr>
          <w:rFonts w:ascii="Arial" w:hAnsi="Arial" w:cs="Arial"/>
          <w:szCs w:val="24"/>
        </w:rPr>
        <w:t>p</w:t>
      </w:r>
      <w:r w:rsidR="00FF6A23" w:rsidRPr="00E14A66">
        <w:rPr>
          <w:rFonts w:ascii="Arial" w:hAnsi="Arial" w:cs="Arial"/>
          <w:szCs w:val="24"/>
        </w:rPr>
        <w:t xml:space="preserve">laintiff’s out of pocket past medical </w:t>
      </w:r>
      <w:r w:rsidR="000503D3" w:rsidRPr="00E14A66">
        <w:rPr>
          <w:rFonts w:ascii="Arial" w:hAnsi="Arial" w:cs="Arial"/>
          <w:szCs w:val="24"/>
        </w:rPr>
        <w:t>expenses in the amount of R</w:t>
      </w:r>
      <w:r w:rsidR="00127B6C" w:rsidRPr="00E14A66">
        <w:rPr>
          <w:rFonts w:ascii="Arial" w:hAnsi="Arial" w:cs="Arial"/>
          <w:szCs w:val="24"/>
        </w:rPr>
        <w:t xml:space="preserve"> </w:t>
      </w:r>
      <w:r w:rsidR="00BE0DE0" w:rsidRPr="00E14A66">
        <w:rPr>
          <w:rFonts w:ascii="Arial" w:hAnsi="Arial" w:cs="Arial"/>
          <w:szCs w:val="24"/>
        </w:rPr>
        <w:t>167 709.88</w:t>
      </w:r>
      <w:r w:rsidR="00127B6C" w:rsidRPr="00E14A66">
        <w:rPr>
          <w:rFonts w:ascii="Arial" w:hAnsi="Arial" w:cs="Arial"/>
          <w:szCs w:val="24"/>
        </w:rPr>
        <w:t xml:space="preserve"> </w:t>
      </w:r>
      <w:r w:rsidR="00BE0DE0" w:rsidRPr="00E14A66">
        <w:rPr>
          <w:rFonts w:ascii="Arial" w:hAnsi="Arial" w:cs="Arial"/>
          <w:szCs w:val="24"/>
        </w:rPr>
        <w:t>(</w:t>
      </w:r>
      <w:r w:rsidR="00923244" w:rsidRPr="00E14A66">
        <w:rPr>
          <w:rFonts w:ascii="Arial" w:hAnsi="Arial" w:cs="Arial"/>
          <w:szCs w:val="24"/>
        </w:rPr>
        <w:t>o</w:t>
      </w:r>
      <w:r w:rsidR="00BE0DE0" w:rsidRPr="00E14A66">
        <w:rPr>
          <w:rFonts w:ascii="Arial" w:hAnsi="Arial" w:cs="Arial"/>
          <w:szCs w:val="24"/>
        </w:rPr>
        <w:t xml:space="preserve">ne </w:t>
      </w:r>
      <w:r w:rsidR="00923244" w:rsidRPr="00E14A66">
        <w:rPr>
          <w:rFonts w:ascii="Arial" w:hAnsi="Arial" w:cs="Arial"/>
          <w:szCs w:val="24"/>
        </w:rPr>
        <w:t>h</w:t>
      </w:r>
      <w:r w:rsidR="00BE0DE0" w:rsidRPr="00E14A66">
        <w:rPr>
          <w:rFonts w:ascii="Arial" w:hAnsi="Arial" w:cs="Arial"/>
          <w:szCs w:val="24"/>
        </w:rPr>
        <w:t xml:space="preserve">undred </w:t>
      </w:r>
      <w:r w:rsidR="00923244" w:rsidRPr="00E14A66">
        <w:rPr>
          <w:rFonts w:ascii="Arial" w:hAnsi="Arial" w:cs="Arial"/>
          <w:szCs w:val="24"/>
        </w:rPr>
        <w:t xml:space="preserve">and </w:t>
      </w:r>
      <w:proofErr w:type="gramStart"/>
      <w:r w:rsidR="00923244" w:rsidRPr="00E14A66">
        <w:rPr>
          <w:rFonts w:ascii="Arial" w:hAnsi="Arial" w:cs="Arial"/>
          <w:szCs w:val="24"/>
        </w:rPr>
        <w:t>s</w:t>
      </w:r>
      <w:r w:rsidR="00BE0DE0" w:rsidRPr="00E14A66">
        <w:rPr>
          <w:rFonts w:ascii="Arial" w:hAnsi="Arial" w:cs="Arial"/>
          <w:szCs w:val="24"/>
        </w:rPr>
        <w:t xml:space="preserve">ixty </w:t>
      </w:r>
      <w:r w:rsidR="00923244" w:rsidRPr="00E14A66">
        <w:rPr>
          <w:rFonts w:ascii="Arial" w:hAnsi="Arial" w:cs="Arial"/>
          <w:szCs w:val="24"/>
        </w:rPr>
        <w:t>s</w:t>
      </w:r>
      <w:r w:rsidR="00BE0DE0" w:rsidRPr="00E14A66">
        <w:rPr>
          <w:rFonts w:ascii="Arial" w:hAnsi="Arial" w:cs="Arial"/>
          <w:szCs w:val="24"/>
        </w:rPr>
        <w:t>even</w:t>
      </w:r>
      <w:proofErr w:type="gramEnd"/>
      <w:r w:rsidR="00BE0DE0" w:rsidRPr="00E14A66">
        <w:rPr>
          <w:rFonts w:ascii="Arial" w:hAnsi="Arial" w:cs="Arial"/>
          <w:szCs w:val="24"/>
        </w:rPr>
        <w:t xml:space="preserve"> </w:t>
      </w:r>
      <w:r w:rsidR="00923244" w:rsidRPr="00E14A66">
        <w:rPr>
          <w:rFonts w:ascii="Arial" w:hAnsi="Arial" w:cs="Arial"/>
          <w:szCs w:val="24"/>
        </w:rPr>
        <w:t>t</w:t>
      </w:r>
      <w:r w:rsidR="00BE0DE0" w:rsidRPr="00E14A66">
        <w:rPr>
          <w:rFonts w:ascii="Arial" w:hAnsi="Arial" w:cs="Arial"/>
          <w:szCs w:val="24"/>
        </w:rPr>
        <w:t xml:space="preserve">housand </w:t>
      </w:r>
      <w:r w:rsidR="00923244" w:rsidRPr="00E14A66">
        <w:rPr>
          <w:rFonts w:ascii="Arial" w:hAnsi="Arial" w:cs="Arial"/>
          <w:szCs w:val="24"/>
        </w:rPr>
        <w:t>s</w:t>
      </w:r>
      <w:r w:rsidR="00BE0DE0" w:rsidRPr="00E14A66">
        <w:rPr>
          <w:rFonts w:ascii="Arial" w:hAnsi="Arial" w:cs="Arial"/>
          <w:szCs w:val="24"/>
        </w:rPr>
        <w:t xml:space="preserve">even </w:t>
      </w:r>
      <w:r w:rsidR="00923244" w:rsidRPr="00E14A66">
        <w:rPr>
          <w:rFonts w:ascii="Arial" w:hAnsi="Arial" w:cs="Arial"/>
          <w:szCs w:val="24"/>
        </w:rPr>
        <w:t>h</w:t>
      </w:r>
      <w:r w:rsidR="00BE0DE0" w:rsidRPr="00E14A66">
        <w:rPr>
          <w:rFonts w:ascii="Arial" w:hAnsi="Arial" w:cs="Arial"/>
          <w:szCs w:val="24"/>
        </w:rPr>
        <w:t xml:space="preserve">undred and </w:t>
      </w:r>
      <w:r w:rsidR="00923244" w:rsidRPr="00E14A66">
        <w:rPr>
          <w:rFonts w:ascii="Arial" w:hAnsi="Arial" w:cs="Arial"/>
          <w:szCs w:val="24"/>
        </w:rPr>
        <w:t>n</w:t>
      </w:r>
      <w:r w:rsidR="00BE0DE0" w:rsidRPr="00E14A66">
        <w:rPr>
          <w:rFonts w:ascii="Arial" w:hAnsi="Arial" w:cs="Arial"/>
          <w:szCs w:val="24"/>
        </w:rPr>
        <w:t xml:space="preserve">ine </w:t>
      </w:r>
      <w:r w:rsidR="00923244" w:rsidRPr="00E14A66">
        <w:rPr>
          <w:rFonts w:ascii="Arial" w:hAnsi="Arial" w:cs="Arial"/>
          <w:szCs w:val="24"/>
        </w:rPr>
        <w:t>r</w:t>
      </w:r>
      <w:r w:rsidR="00BE0DE0" w:rsidRPr="00E14A66">
        <w:rPr>
          <w:rFonts w:ascii="Arial" w:hAnsi="Arial" w:cs="Arial"/>
          <w:szCs w:val="24"/>
        </w:rPr>
        <w:t xml:space="preserve">and and </w:t>
      </w:r>
      <w:r w:rsidR="00923244" w:rsidRPr="00E14A66">
        <w:rPr>
          <w:rFonts w:ascii="Arial" w:hAnsi="Arial" w:cs="Arial"/>
          <w:szCs w:val="24"/>
        </w:rPr>
        <w:t>e</w:t>
      </w:r>
      <w:r w:rsidR="00BE0DE0" w:rsidRPr="00E14A66">
        <w:rPr>
          <w:rFonts w:ascii="Arial" w:hAnsi="Arial" w:cs="Arial"/>
          <w:szCs w:val="24"/>
        </w:rPr>
        <w:t xml:space="preserve">ighty </w:t>
      </w:r>
      <w:r w:rsidR="00923244" w:rsidRPr="00E14A66">
        <w:rPr>
          <w:rFonts w:ascii="Arial" w:hAnsi="Arial" w:cs="Arial"/>
          <w:szCs w:val="24"/>
        </w:rPr>
        <w:t>e</w:t>
      </w:r>
      <w:r w:rsidR="00BE0DE0" w:rsidRPr="00E14A66">
        <w:rPr>
          <w:rFonts w:ascii="Arial" w:hAnsi="Arial" w:cs="Arial"/>
          <w:szCs w:val="24"/>
        </w:rPr>
        <w:t xml:space="preserve">ight </w:t>
      </w:r>
      <w:r w:rsidR="00923244" w:rsidRPr="00E14A66">
        <w:rPr>
          <w:rFonts w:ascii="Arial" w:hAnsi="Arial" w:cs="Arial"/>
          <w:szCs w:val="24"/>
        </w:rPr>
        <w:t>c</w:t>
      </w:r>
      <w:r w:rsidR="00BE0DE0" w:rsidRPr="00E14A66">
        <w:rPr>
          <w:rFonts w:ascii="Arial" w:hAnsi="Arial" w:cs="Arial"/>
          <w:szCs w:val="24"/>
        </w:rPr>
        <w:t>ents)</w:t>
      </w:r>
      <w:r w:rsidR="000503D3" w:rsidRPr="00E14A66">
        <w:rPr>
          <w:rFonts w:ascii="Arial" w:hAnsi="Arial" w:cs="Arial"/>
          <w:szCs w:val="24"/>
        </w:rPr>
        <w:t xml:space="preserve">, </w:t>
      </w:r>
      <w:r w:rsidR="00FF6A23" w:rsidRPr="00E14A66">
        <w:rPr>
          <w:rFonts w:ascii="Arial" w:hAnsi="Arial" w:cs="Arial"/>
          <w:szCs w:val="24"/>
        </w:rPr>
        <w:t xml:space="preserve">relating to the patient’s accommodation in </w:t>
      </w:r>
      <w:r w:rsidR="00EF45FF" w:rsidRPr="00E14A66">
        <w:rPr>
          <w:rFonts w:ascii="Arial" w:hAnsi="Arial" w:cs="Arial"/>
          <w:szCs w:val="24"/>
        </w:rPr>
        <w:t>the</w:t>
      </w:r>
      <w:r w:rsidR="00FF6A23" w:rsidRPr="00E14A66">
        <w:rPr>
          <w:rFonts w:ascii="Arial" w:hAnsi="Arial" w:cs="Arial"/>
          <w:szCs w:val="24"/>
        </w:rPr>
        <w:t xml:space="preserve"> care facility for the period between January 2016 and October 2022.</w:t>
      </w:r>
      <w:r w:rsidR="00AF3C8B" w:rsidRPr="00E14A66">
        <w:rPr>
          <w:rFonts w:ascii="Arial" w:hAnsi="Arial" w:cs="Arial"/>
          <w:szCs w:val="24"/>
        </w:rPr>
        <w:t xml:space="preserve"> The </w:t>
      </w:r>
      <w:r w:rsidR="00EF45FF" w:rsidRPr="00E14A66">
        <w:rPr>
          <w:rFonts w:ascii="Arial" w:hAnsi="Arial" w:cs="Arial"/>
          <w:szCs w:val="24"/>
        </w:rPr>
        <w:t>p</w:t>
      </w:r>
      <w:r w:rsidR="00AF3C8B" w:rsidRPr="00E14A66">
        <w:rPr>
          <w:rFonts w:ascii="Arial" w:hAnsi="Arial" w:cs="Arial"/>
          <w:szCs w:val="24"/>
        </w:rPr>
        <w:t>laintiff’s remaining past medical and accommodation expenses</w:t>
      </w:r>
      <w:r w:rsidR="00A056B1" w:rsidRPr="00E14A66">
        <w:rPr>
          <w:rFonts w:ascii="Arial" w:hAnsi="Arial" w:cs="Arial"/>
          <w:szCs w:val="24"/>
        </w:rPr>
        <w:t>,</w:t>
      </w:r>
      <w:r w:rsidR="00AF3C8B" w:rsidRPr="00E14A66">
        <w:rPr>
          <w:rFonts w:ascii="Arial" w:hAnsi="Arial" w:cs="Arial"/>
          <w:szCs w:val="24"/>
        </w:rPr>
        <w:t xml:space="preserve"> which also include past medical expenses i</w:t>
      </w:r>
      <w:r w:rsidR="007A5BAC" w:rsidRPr="00E14A66">
        <w:rPr>
          <w:rFonts w:ascii="Arial" w:hAnsi="Arial" w:cs="Arial"/>
          <w:szCs w:val="24"/>
        </w:rPr>
        <w:t xml:space="preserve">s to be postponed </w:t>
      </w:r>
      <w:r w:rsidR="007A5BAC" w:rsidRPr="00E14A66">
        <w:rPr>
          <w:rFonts w:ascii="Arial" w:hAnsi="Arial" w:cs="Arial"/>
          <w:i/>
          <w:szCs w:val="24"/>
        </w:rPr>
        <w:t>sine die</w:t>
      </w:r>
      <w:r w:rsidR="00AF3C8B" w:rsidRPr="00E14A66">
        <w:rPr>
          <w:rFonts w:ascii="Arial" w:hAnsi="Arial" w:cs="Arial"/>
          <w:szCs w:val="24"/>
        </w:rPr>
        <w:t xml:space="preserve"> respect of expenses p</w:t>
      </w:r>
      <w:r w:rsidR="007A5BAC" w:rsidRPr="00E14A66">
        <w:rPr>
          <w:rFonts w:ascii="Arial" w:hAnsi="Arial" w:cs="Arial"/>
          <w:szCs w:val="24"/>
        </w:rPr>
        <w:t>aid by a medical aid scheme on the</w:t>
      </w:r>
      <w:r w:rsidR="00AF3C8B" w:rsidRPr="00E14A66">
        <w:rPr>
          <w:rFonts w:ascii="Arial" w:hAnsi="Arial" w:cs="Arial"/>
          <w:szCs w:val="24"/>
        </w:rPr>
        <w:t xml:space="preserve"> </w:t>
      </w:r>
      <w:r w:rsidR="000A1340" w:rsidRPr="00E14A66">
        <w:rPr>
          <w:rFonts w:ascii="Arial" w:hAnsi="Arial" w:cs="Arial"/>
          <w:szCs w:val="24"/>
        </w:rPr>
        <w:t>p</w:t>
      </w:r>
      <w:r w:rsidR="00AF3C8B" w:rsidRPr="00E14A66">
        <w:rPr>
          <w:rFonts w:ascii="Arial" w:hAnsi="Arial" w:cs="Arial"/>
          <w:szCs w:val="24"/>
        </w:rPr>
        <w:t xml:space="preserve">laintiff’s behalf. </w:t>
      </w:r>
    </w:p>
    <w:p w14:paraId="3C8BBC89" w14:textId="00BFDF55" w:rsidR="001C1D8E"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[4]</w:t>
      </w:r>
      <w:r w:rsidRPr="00435CE9">
        <w:rPr>
          <w:rFonts w:ascii="Arial" w:hAnsi="Arial" w:cs="Arial"/>
          <w:szCs w:val="24"/>
        </w:rPr>
        <w:tab/>
      </w:r>
      <w:r w:rsidR="00BE0DE0" w:rsidRPr="00E14A66">
        <w:rPr>
          <w:rFonts w:ascii="Arial" w:hAnsi="Arial" w:cs="Arial"/>
          <w:szCs w:val="24"/>
        </w:rPr>
        <w:t xml:space="preserve">What needs to be determined is whether the </w:t>
      </w:r>
      <w:r w:rsidR="00007E7B" w:rsidRPr="00E14A66">
        <w:rPr>
          <w:rFonts w:ascii="Arial" w:hAnsi="Arial" w:cs="Arial"/>
          <w:szCs w:val="24"/>
        </w:rPr>
        <w:t>p</w:t>
      </w:r>
      <w:r w:rsidR="00BE0DE0" w:rsidRPr="00E14A66">
        <w:rPr>
          <w:rFonts w:ascii="Arial" w:hAnsi="Arial" w:cs="Arial"/>
          <w:szCs w:val="24"/>
        </w:rPr>
        <w:t>laintiff has successfully proved that he is entitled to the amount claimed.</w:t>
      </w:r>
    </w:p>
    <w:p w14:paraId="57CCA597" w14:textId="77777777" w:rsidR="00232C97" w:rsidRPr="000E45C0" w:rsidRDefault="00232C97" w:rsidP="000E45C0">
      <w:pPr>
        <w:spacing w:after="240" w:line="360" w:lineRule="auto"/>
        <w:rPr>
          <w:rFonts w:ascii="Arial" w:hAnsi="Arial" w:cs="Arial"/>
          <w:i/>
          <w:iCs/>
          <w:szCs w:val="24"/>
        </w:rPr>
      </w:pPr>
      <w:r w:rsidRPr="000E45C0">
        <w:rPr>
          <w:rFonts w:ascii="Arial" w:hAnsi="Arial" w:cs="Arial"/>
          <w:i/>
          <w:iCs/>
          <w:szCs w:val="24"/>
        </w:rPr>
        <w:t>The Evidence</w:t>
      </w:r>
    </w:p>
    <w:p w14:paraId="60F9792E" w14:textId="705F6487" w:rsidR="00AB38EF"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[5]</w:t>
      </w:r>
      <w:r w:rsidRPr="00435CE9">
        <w:rPr>
          <w:rFonts w:ascii="Arial" w:hAnsi="Arial" w:cs="Arial"/>
          <w:szCs w:val="24"/>
        </w:rPr>
        <w:tab/>
      </w:r>
      <w:r w:rsidR="00232C97" w:rsidRPr="00E14A66">
        <w:rPr>
          <w:rFonts w:ascii="Arial" w:hAnsi="Arial" w:cs="Arial"/>
          <w:szCs w:val="24"/>
        </w:rPr>
        <w:t xml:space="preserve">The </w:t>
      </w:r>
      <w:r w:rsidR="00007E7B" w:rsidRPr="00E14A66">
        <w:rPr>
          <w:rFonts w:ascii="Arial" w:hAnsi="Arial" w:cs="Arial"/>
          <w:szCs w:val="24"/>
        </w:rPr>
        <w:t>p</w:t>
      </w:r>
      <w:r w:rsidR="00232C97" w:rsidRPr="00E14A66">
        <w:rPr>
          <w:rFonts w:ascii="Arial" w:hAnsi="Arial" w:cs="Arial"/>
          <w:szCs w:val="24"/>
        </w:rPr>
        <w:t xml:space="preserve">laintiff led the evidence of one witness. Dr Kevin Gast testified that he was appointed the </w:t>
      </w:r>
      <w:r w:rsidR="00007E7B" w:rsidRPr="00E14A66">
        <w:rPr>
          <w:rFonts w:ascii="Arial" w:hAnsi="Arial" w:cs="Arial"/>
          <w:i/>
          <w:szCs w:val="24"/>
        </w:rPr>
        <w:t>c</w:t>
      </w:r>
      <w:r w:rsidR="00232C97" w:rsidRPr="00E14A66">
        <w:rPr>
          <w:rFonts w:ascii="Arial" w:hAnsi="Arial" w:cs="Arial"/>
          <w:i/>
          <w:szCs w:val="24"/>
        </w:rPr>
        <w:t xml:space="preserve">urator </w:t>
      </w:r>
      <w:proofErr w:type="spellStart"/>
      <w:r w:rsidR="00007E7B" w:rsidRPr="00E14A66">
        <w:rPr>
          <w:rFonts w:ascii="Arial" w:hAnsi="Arial" w:cs="Arial"/>
          <w:i/>
          <w:szCs w:val="24"/>
        </w:rPr>
        <w:t>b</w:t>
      </w:r>
      <w:r w:rsidR="00232C97" w:rsidRPr="00E14A66">
        <w:rPr>
          <w:rFonts w:ascii="Arial" w:hAnsi="Arial" w:cs="Arial"/>
          <w:i/>
          <w:szCs w:val="24"/>
        </w:rPr>
        <w:t>onis</w:t>
      </w:r>
      <w:proofErr w:type="spellEnd"/>
      <w:r w:rsidR="00232C97" w:rsidRPr="00E14A66">
        <w:rPr>
          <w:rFonts w:ascii="Arial" w:hAnsi="Arial" w:cs="Arial"/>
          <w:i/>
          <w:szCs w:val="24"/>
        </w:rPr>
        <w:t xml:space="preserve"> </w:t>
      </w:r>
      <w:r w:rsidR="00232C97" w:rsidRPr="00E14A66">
        <w:rPr>
          <w:rFonts w:ascii="Arial" w:hAnsi="Arial" w:cs="Arial"/>
          <w:szCs w:val="24"/>
        </w:rPr>
        <w:t>of the patient who is a paraplegic following the collision. He is the one who pays for the patient’s rent for his accommodation at the care facility</w:t>
      </w:r>
      <w:r w:rsidR="009152DF" w:rsidRPr="00E14A66">
        <w:rPr>
          <w:rFonts w:ascii="Arial" w:hAnsi="Arial" w:cs="Arial"/>
          <w:szCs w:val="24"/>
        </w:rPr>
        <w:t xml:space="preserve"> and has signed a contract</w:t>
      </w:r>
      <w:r w:rsidR="00FF6A23" w:rsidRPr="00E14A66">
        <w:rPr>
          <w:rFonts w:ascii="Arial" w:hAnsi="Arial" w:cs="Arial"/>
          <w:szCs w:val="24"/>
        </w:rPr>
        <w:t xml:space="preserve"> with the facility. </w:t>
      </w:r>
      <w:r w:rsidR="00232C97" w:rsidRPr="00E14A66">
        <w:rPr>
          <w:rFonts w:ascii="Arial" w:hAnsi="Arial" w:cs="Arial"/>
          <w:szCs w:val="24"/>
        </w:rPr>
        <w:t xml:space="preserve">The </w:t>
      </w:r>
      <w:r w:rsidR="00BF4224" w:rsidRPr="00E14A66">
        <w:rPr>
          <w:rFonts w:ascii="Arial" w:hAnsi="Arial" w:cs="Arial"/>
          <w:szCs w:val="24"/>
        </w:rPr>
        <w:t>p</w:t>
      </w:r>
      <w:r w:rsidR="00232C97" w:rsidRPr="00E14A66">
        <w:rPr>
          <w:rFonts w:ascii="Arial" w:hAnsi="Arial" w:cs="Arial"/>
          <w:szCs w:val="24"/>
        </w:rPr>
        <w:t>laintiff put a deposit down and the first payment in January 2012 was the amount of R</w:t>
      </w:r>
      <w:r w:rsidR="00BF4224" w:rsidRPr="00E14A66">
        <w:rPr>
          <w:rFonts w:ascii="Arial" w:hAnsi="Arial" w:cs="Arial"/>
          <w:szCs w:val="24"/>
        </w:rPr>
        <w:t xml:space="preserve"> </w:t>
      </w:r>
      <w:r w:rsidR="00FF6A23" w:rsidRPr="00E14A66">
        <w:rPr>
          <w:rFonts w:ascii="Arial" w:hAnsi="Arial" w:cs="Arial"/>
          <w:szCs w:val="24"/>
        </w:rPr>
        <w:t>10 8</w:t>
      </w:r>
      <w:r w:rsidR="007A5BAC" w:rsidRPr="00E14A66">
        <w:rPr>
          <w:rFonts w:ascii="Arial" w:hAnsi="Arial" w:cs="Arial"/>
          <w:szCs w:val="24"/>
        </w:rPr>
        <w:t>00 w</w:t>
      </w:r>
      <w:r w:rsidR="00232C97" w:rsidRPr="00E14A66">
        <w:rPr>
          <w:rFonts w:ascii="Arial" w:hAnsi="Arial" w:cs="Arial"/>
          <w:szCs w:val="24"/>
        </w:rPr>
        <w:t xml:space="preserve">hich amount has been escalating by 10% annually. </w:t>
      </w:r>
      <w:r w:rsidR="00FF6A23" w:rsidRPr="00E14A66">
        <w:rPr>
          <w:rFonts w:ascii="Arial" w:hAnsi="Arial" w:cs="Arial"/>
          <w:szCs w:val="24"/>
        </w:rPr>
        <w:t>The rental amount is currently R</w:t>
      </w:r>
      <w:r w:rsidR="00114EEF" w:rsidRPr="00E14A66">
        <w:rPr>
          <w:rFonts w:ascii="Arial" w:hAnsi="Arial" w:cs="Arial"/>
          <w:szCs w:val="24"/>
        </w:rPr>
        <w:t xml:space="preserve"> </w:t>
      </w:r>
      <w:r w:rsidR="00FF6A23" w:rsidRPr="00E14A66">
        <w:rPr>
          <w:rFonts w:ascii="Arial" w:hAnsi="Arial" w:cs="Arial"/>
          <w:szCs w:val="24"/>
        </w:rPr>
        <w:t xml:space="preserve">18 200. </w:t>
      </w:r>
      <w:r w:rsidR="00232C97" w:rsidRPr="00E14A66">
        <w:rPr>
          <w:rFonts w:ascii="Arial" w:hAnsi="Arial" w:cs="Arial"/>
          <w:szCs w:val="24"/>
        </w:rPr>
        <w:t>Payments are made in advance</w:t>
      </w:r>
      <w:r w:rsidR="009152DF" w:rsidRPr="00E14A66">
        <w:rPr>
          <w:rFonts w:ascii="Arial" w:hAnsi="Arial" w:cs="Arial"/>
          <w:szCs w:val="24"/>
        </w:rPr>
        <w:t xml:space="preserve"> and on or before the 10</w:t>
      </w:r>
      <w:r w:rsidR="009152DF" w:rsidRPr="00E14A66">
        <w:rPr>
          <w:rFonts w:ascii="Arial" w:hAnsi="Arial" w:cs="Arial"/>
          <w:szCs w:val="24"/>
          <w:vertAlign w:val="superscript"/>
        </w:rPr>
        <w:t>th</w:t>
      </w:r>
      <w:r w:rsidR="009152DF" w:rsidRPr="00E14A66">
        <w:rPr>
          <w:rFonts w:ascii="Arial" w:hAnsi="Arial" w:cs="Arial"/>
          <w:szCs w:val="24"/>
        </w:rPr>
        <w:t xml:space="preserve"> of </w:t>
      </w:r>
      <w:r w:rsidR="00114EEF" w:rsidRPr="00E14A66">
        <w:rPr>
          <w:rFonts w:ascii="Arial" w:hAnsi="Arial" w:cs="Arial"/>
          <w:szCs w:val="24"/>
        </w:rPr>
        <w:t>every</w:t>
      </w:r>
      <w:r w:rsidR="009152DF" w:rsidRPr="00E14A66">
        <w:rPr>
          <w:rFonts w:ascii="Arial" w:hAnsi="Arial" w:cs="Arial"/>
          <w:szCs w:val="24"/>
        </w:rPr>
        <w:t xml:space="preserve"> month. According to Dr Gast, the patient would not have been allowed to remain at the facility if payments were not </w:t>
      </w:r>
      <w:r w:rsidR="00B27E49" w:rsidRPr="00E14A66">
        <w:rPr>
          <w:rFonts w:ascii="Arial" w:hAnsi="Arial" w:cs="Arial"/>
          <w:szCs w:val="24"/>
        </w:rPr>
        <w:t>made</w:t>
      </w:r>
      <w:r w:rsidR="009152DF" w:rsidRPr="00E14A66">
        <w:rPr>
          <w:rFonts w:ascii="Arial" w:hAnsi="Arial" w:cs="Arial"/>
          <w:szCs w:val="24"/>
        </w:rPr>
        <w:t>.</w:t>
      </w:r>
    </w:p>
    <w:p w14:paraId="5DAAC60E" w14:textId="0C03345D" w:rsidR="00AF3C8B"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[6]</w:t>
      </w:r>
      <w:r w:rsidRPr="00435CE9">
        <w:rPr>
          <w:rFonts w:ascii="Arial" w:hAnsi="Arial" w:cs="Arial"/>
          <w:szCs w:val="24"/>
        </w:rPr>
        <w:tab/>
      </w:r>
      <w:r w:rsidR="00AF3C8B" w:rsidRPr="00E14A66">
        <w:rPr>
          <w:rFonts w:ascii="Arial" w:hAnsi="Arial" w:cs="Arial"/>
          <w:szCs w:val="24"/>
        </w:rPr>
        <w:t xml:space="preserve">The </w:t>
      </w:r>
      <w:r w:rsidR="002B2683" w:rsidRPr="00E14A66">
        <w:rPr>
          <w:rFonts w:ascii="Arial" w:hAnsi="Arial" w:cs="Arial"/>
          <w:szCs w:val="24"/>
        </w:rPr>
        <w:t>d</w:t>
      </w:r>
      <w:r w:rsidR="00AF3C8B" w:rsidRPr="00E14A66">
        <w:rPr>
          <w:rFonts w:ascii="Arial" w:hAnsi="Arial" w:cs="Arial"/>
          <w:szCs w:val="24"/>
        </w:rPr>
        <w:t xml:space="preserve">efendant did not lead any evidence. However, it contended that </w:t>
      </w:r>
      <w:r w:rsidR="00606D63" w:rsidRPr="00E14A66">
        <w:rPr>
          <w:rFonts w:ascii="Arial" w:hAnsi="Arial" w:cs="Arial"/>
          <w:szCs w:val="24"/>
        </w:rPr>
        <w:t xml:space="preserve">there is no proof that the invoices which were presented by </w:t>
      </w:r>
      <w:r w:rsidR="00AF3C8B" w:rsidRPr="00E14A66">
        <w:rPr>
          <w:rFonts w:ascii="Arial" w:hAnsi="Arial" w:cs="Arial"/>
          <w:szCs w:val="24"/>
        </w:rPr>
        <w:t xml:space="preserve">the </w:t>
      </w:r>
      <w:r w:rsidR="003E5873" w:rsidRPr="00E14A66">
        <w:rPr>
          <w:rFonts w:ascii="Arial" w:hAnsi="Arial" w:cs="Arial"/>
          <w:szCs w:val="24"/>
        </w:rPr>
        <w:t>p</w:t>
      </w:r>
      <w:r w:rsidR="00AF3C8B" w:rsidRPr="00E14A66">
        <w:rPr>
          <w:rFonts w:ascii="Arial" w:hAnsi="Arial" w:cs="Arial"/>
          <w:szCs w:val="24"/>
        </w:rPr>
        <w:t xml:space="preserve">laintiff </w:t>
      </w:r>
      <w:r w:rsidR="00606D63" w:rsidRPr="00E14A66">
        <w:rPr>
          <w:rFonts w:ascii="Arial" w:hAnsi="Arial" w:cs="Arial"/>
          <w:szCs w:val="24"/>
        </w:rPr>
        <w:t>were honoured nor do they reflect the details of the recipient of the payment</w:t>
      </w:r>
      <w:r w:rsidR="003E5873" w:rsidRPr="00E14A66">
        <w:rPr>
          <w:rFonts w:ascii="Arial" w:hAnsi="Arial" w:cs="Arial"/>
          <w:szCs w:val="24"/>
        </w:rPr>
        <w:t>,</w:t>
      </w:r>
      <w:r w:rsidR="00606D63" w:rsidRPr="00E14A66">
        <w:rPr>
          <w:rFonts w:ascii="Arial" w:hAnsi="Arial" w:cs="Arial"/>
          <w:szCs w:val="24"/>
        </w:rPr>
        <w:t xml:space="preserve"> including the date of </w:t>
      </w:r>
      <w:r w:rsidR="00606D63" w:rsidRPr="00E14A66">
        <w:rPr>
          <w:rFonts w:ascii="Arial" w:hAnsi="Arial" w:cs="Arial"/>
          <w:szCs w:val="24"/>
        </w:rPr>
        <w:lastRenderedPageBreak/>
        <w:t xml:space="preserve">receipt of payment. It submitted therefore that the </w:t>
      </w:r>
      <w:r w:rsidR="003E5873" w:rsidRPr="00E14A66">
        <w:rPr>
          <w:rFonts w:ascii="Arial" w:hAnsi="Arial" w:cs="Arial"/>
          <w:szCs w:val="24"/>
        </w:rPr>
        <w:t>p</w:t>
      </w:r>
      <w:r w:rsidR="00606D63" w:rsidRPr="00E14A66">
        <w:rPr>
          <w:rFonts w:ascii="Arial" w:hAnsi="Arial" w:cs="Arial"/>
          <w:szCs w:val="24"/>
        </w:rPr>
        <w:t xml:space="preserve">laintiff </w:t>
      </w:r>
      <w:r w:rsidR="00AF3C8B" w:rsidRPr="00E14A66">
        <w:rPr>
          <w:rFonts w:ascii="Arial" w:hAnsi="Arial" w:cs="Arial"/>
          <w:szCs w:val="24"/>
        </w:rPr>
        <w:t>was not</w:t>
      </w:r>
      <w:r w:rsidR="00606D63" w:rsidRPr="00E14A66">
        <w:rPr>
          <w:rFonts w:ascii="Arial" w:hAnsi="Arial" w:cs="Arial"/>
          <w:szCs w:val="24"/>
        </w:rPr>
        <w:t xml:space="preserve"> entitled to the amount claimed.</w:t>
      </w:r>
      <w:r w:rsidR="00AF3C8B" w:rsidRPr="00E14A66">
        <w:rPr>
          <w:rFonts w:ascii="Arial" w:hAnsi="Arial" w:cs="Arial"/>
          <w:szCs w:val="24"/>
        </w:rPr>
        <w:t xml:space="preserve"> </w:t>
      </w:r>
    </w:p>
    <w:p w14:paraId="7B7CF9F3" w14:textId="37D8068C" w:rsidR="00EA5850"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[7]</w:t>
      </w:r>
      <w:r w:rsidRPr="00435CE9">
        <w:rPr>
          <w:rFonts w:ascii="Arial" w:hAnsi="Arial" w:cs="Arial"/>
          <w:szCs w:val="24"/>
        </w:rPr>
        <w:tab/>
      </w:r>
      <w:r w:rsidR="00EA5850" w:rsidRPr="00E14A66">
        <w:rPr>
          <w:rFonts w:ascii="Arial" w:hAnsi="Arial" w:cs="Arial"/>
          <w:szCs w:val="24"/>
        </w:rPr>
        <w:t xml:space="preserve">The </w:t>
      </w:r>
      <w:r w:rsidR="00623C5B" w:rsidRPr="00E14A66">
        <w:rPr>
          <w:rFonts w:ascii="Arial" w:hAnsi="Arial" w:cs="Arial"/>
          <w:szCs w:val="24"/>
        </w:rPr>
        <w:t>p</w:t>
      </w:r>
      <w:r w:rsidR="00EA5850" w:rsidRPr="00E14A66">
        <w:rPr>
          <w:rFonts w:ascii="Arial" w:hAnsi="Arial" w:cs="Arial"/>
          <w:szCs w:val="24"/>
        </w:rPr>
        <w:t xml:space="preserve">laintiff, Dr Gast gave evidence regarding the expenses that he himself had incurred. He confirmed that those expenses were incurred </w:t>
      </w:r>
      <w:proofErr w:type="gramStart"/>
      <w:r w:rsidR="00EA5850" w:rsidRPr="00E14A66">
        <w:rPr>
          <w:rFonts w:ascii="Arial" w:hAnsi="Arial" w:cs="Arial"/>
          <w:szCs w:val="24"/>
        </w:rPr>
        <w:t>as a result of</w:t>
      </w:r>
      <w:proofErr w:type="gramEnd"/>
      <w:r w:rsidR="00EA5850" w:rsidRPr="00E14A66">
        <w:rPr>
          <w:rFonts w:ascii="Arial" w:hAnsi="Arial" w:cs="Arial"/>
          <w:szCs w:val="24"/>
        </w:rPr>
        <w:t xml:space="preserve"> the injuries sustained by the patient in the collision, which rendered him paraplegic. These expenses related mainly to the patient’s accommodation, </w:t>
      </w:r>
      <w:proofErr w:type="gramStart"/>
      <w:r w:rsidR="00EA5850" w:rsidRPr="00E14A66">
        <w:rPr>
          <w:rFonts w:ascii="Arial" w:hAnsi="Arial" w:cs="Arial"/>
          <w:szCs w:val="24"/>
        </w:rPr>
        <w:t>care</w:t>
      </w:r>
      <w:proofErr w:type="gramEnd"/>
      <w:r w:rsidR="00EA5850" w:rsidRPr="00E14A66">
        <w:rPr>
          <w:rFonts w:ascii="Arial" w:hAnsi="Arial" w:cs="Arial"/>
          <w:szCs w:val="24"/>
        </w:rPr>
        <w:t xml:space="preserve"> and necessary medical care. Dr Gast had knowledge that the costs and expenses reflected in the invoices and the report that was generated by the care facility, had in fact been incurred. </w:t>
      </w:r>
    </w:p>
    <w:p w14:paraId="048DCA94" w14:textId="479D3B10" w:rsidR="00EA5850"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[8]</w:t>
      </w:r>
      <w:r w:rsidRPr="00435CE9">
        <w:rPr>
          <w:rFonts w:ascii="Arial" w:hAnsi="Arial" w:cs="Arial"/>
          <w:szCs w:val="24"/>
        </w:rPr>
        <w:tab/>
      </w:r>
      <w:r w:rsidR="00EA5850" w:rsidRPr="00E14A66">
        <w:rPr>
          <w:rFonts w:ascii="Arial" w:hAnsi="Arial" w:cs="Arial"/>
          <w:szCs w:val="24"/>
        </w:rPr>
        <w:t xml:space="preserve">Dr Gast is the one who </w:t>
      </w:r>
      <w:proofErr w:type="gramStart"/>
      <w:r w:rsidR="00EA5850" w:rsidRPr="00E14A66">
        <w:rPr>
          <w:rFonts w:ascii="Arial" w:hAnsi="Arial" w:cs="Arial"/>
          <w:szCs w:val="24"/>
        </w:rPr>
        <w:t>made arrangements</w:t>
      </w:r>
      <w:proofErr w:type="gramEnd"/>
      <w:r w:rsidR="003B5274" w:rsidRPr="00E14A66">
        <w:rPr>
          <w:rFonts w:ascii="Arial" w:hAnsi="Arial" w:cs="Arial"/>
          <w:szCs w:val="24"/>
        </w:rPr>
        <w:t xml:space="preserve"> for the patient to be admitted to the facility and he entered into a written contract in respect thereof. Dr Gast made it clear that this facility would not allow for the patient to continue staying there unless payments </w:t>
      </w:r>
      <w:r w:rsidR="00FB1A4F" w:rsidRPr="00E14A66">
        <w:rPr>
          <w:rFonts w:ascii="Arial" w:hAnsi="Arial" w:cs="Arial"/>
          <w:szCs w:val="24"/>
        </w:rPr>
        <w:t xml:space="preserve">were </w:t>
      </w:r>
      <w:r w:rsidR="003B5274" w:rsidRPr="00E14A66">
        <w:rPr>
          <w:rFonts w:ascii="Arial" w:hAnsi="Arial" w:cs="Arial"/>
          <w:szCs w:val="24"/>
        </w:rPr>
        <w:t>made when due.</w:t>
      </w:r>
    </w:p>
    <w:p w14:paraId="4EA14770" w14:textId="0E5DC2A5" w:rsidR="003B5274"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[9]</w:t>
      </w:r>
      <w:r w:rsidRPr="00435CE9">
        <w:rPr>
          <w:rFonts w:ascii="Arial" w:hAnsi="Arial" w:cs="Arial"/>
          <w:szCs w:val="24"/>
        </w:rPr>
        <w:tab/>
      </w:r>
      <w:r w:rsidR="003B5274" w:rsidRPr="00E14A66">
        <w:rPr>
          <w:rFonts w:ascii="Arial" w:hAnsi="Arial" w:cs="Arial"/>
          <w:szCs w:val="24"/>
        </w:rPr>
        <w:t xml:space="preserve">It was not in dispute that the patient has been accommodated in a care facility since his release from hospital and that to date, he is still resident thereat. Although Dr Gast could not produce evidence of payment in the form of receipts or bank statements, the </w:t>
      </w:r>
      <w:r w:rsidR="008C09D4" w:rsidRPr="00E14A66">
        <w:rPr>
          <w:rFonts w:ascii="Arial" w:hAnsi="Arial" w:cs="Arial"/>
          <w:szCs w:val="24"/>
        </w:rPr>
        <w:t>p</w:t>
      </w:r>
      <w:r w:rsidR="003B5274" w:rsidRPr="00E14A66">
        <w:rPr>
          <w:rFonts w:ascii="Arial" w:hAnsi="Arial" w:cs="Arial"/>
          <w:szCs w:val="24"/>
        </w:rPr>
        <w:t xml:space="preserve">laintiff discovered invoices from the care facility indicating that they had been paid for the period at issue. Dr Gast furnished reasons for not furnishing bank statements. The </w:t>
      </w:r>
      <w:r w:rsidR="00685510" w:rsidRPr="00E14A66">
        <w:rPr>
          <w:rFonts w:ascii="Arial" w:hAnsi="Arial" w:cs="Arial"/>
          <w:szCs w:val="24"/>
        </w:rPr>
        <w:t>d</w:t>
      </w:r>
      <w:r w:rsidR="003B5274" w:rsidRPr="00E14A66">
        <w:rPr>
          <w:rFonts w:ascii="Arial" w:hAnsi="Arial" w:cs="Arial"/>
          <w:szCs w:val="24"/>
        </w:rPr>
        <w:t xml:space="preserve">efendant informed the </w:t>
      </w:r>
      <w:r w:rsidR="00685510" w:rsidRPr="00E14A66">
        <w:rPr>
          <w:rFonts w:ascii="Arial" w:hAnsi="Arial" w:cs="Arial"/>
          <w:szCs w:val="24"/>
        </w:rPr>
        <w:t>p</w:t>
      </w:r>
      <w:r w:rsidR="003B5274" w:rsidRPr="00E14A66">
        <w:rPr>
          <w:rFonts w:ascii="Arial" w:hAnsi="Arial" w:cs="Arial"/>
          <w:szCs w:val="24"/>
        </w:rPr>
        <w:t>laintiff</w:t>
      </w:r>
      <w:r w:rsidR="005A6774" w:rsidRPr="00E14A66">
        <w:rPr>
          <w:rFonts w:ascii="Arial" w:hAnsi="Arial" w:cs="Arial"/>
          <w:szCs w:val="24"/>
        </w:rPr>
        <w:t xml:space="preserve"> approximately a week prior </w:t>
      </w:r>
      <w:r w:rsidR="00685510" w:rsidRPr="00E14A66">
        <w:rPr>
          <w:rFonts w:ascii="Arial" w:hAnsi="Arial" w:cs="Arial"/>
          <w:szCs w:val="24"/>
        </w:rPr>
        <w:t xml:space="preserve">to </w:t>
      </w:r>
      <w:r w:rsidR="005A6774" w:rsidRPr="00E14A66">
        <w:rPr>
          <w:rFonts w:ascii="Arial" w:hAnsi="Arial" w:cs="Arial"/>
          <w:szCs w:val="24"/>
        </w:rPr>
        <w:t>the tri</w:t>
      </w:r>
      <w:r w:rsidR="00685510" w:rsidRPr="00E14A66">
        <w:rPr>
          <w:rFonts w:ascii="Arial" w:hAnsi="Arial" w:cs="Arial"/>
          <w:szCs w:val="24"/>
        </w:rPr>
        <w:t>a</w:t>
      </w:r>
      <w:r w:rsidR="005A6774" w:rsidRPr="00E14A66">
        <w:rPr>
          <w:rFonts w:ascii="Arial" w:hAnsi="Arial" w:cs="Arial"/>
          <w:szCs w:val="24"/>
        </w:rPr>
        <w:t xml:space="preserve">l that it required bank statements. Dr Gast was in Texas, United States of America when the said request was made. His evidence had to be obtained by electronic means as a result. He stated that, he had since switched banking institutions but that did not mean the bank statements were unavailable. However, </w:t>
      </w:r>
      <w:r w:rsidR="00560F21" w:rsidRPr="00E14A66">
        <w:rPr>
          <w:rFonts w:ascii="Arial" w:hAnsi="Arial" w:cs="Arial"/>
          <w:szCs w:val="24"/>
        </w:rPr>
        <w:t>he</w:t>
      </w:r>
      <w:r w:rsidR="005A6774" w:rsidRPr="00E14A66">
        <w:rPr>
          <w:rFonts w:ascii="Arial" w:hAnsi="Arial" w:cs="Arial"/>
          <w:szCs w:val="24"/>
        </w:rPr>
        <w:t xml:space="preserve"> would have required sufficient time to secure them. </w:t>
      </w:r>
    </w:p>
    <w:p w14:paraId="1C3E6BF5" w14:textId="78629DAF" w:rsidR="005A6774"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[10]</w:t>
      </w:r>
      <w:r w:rsidRPr="00435CE9">
        <w:rPr>
          <w:rFonts w:ascii="Arial" w:hAnsi="Arial" w:cs="Arial"/>
          <w:szCs w:val="24"/>
        </w:rPr>
        <w:tab/>
      </w:r>
      <w:r w:rsidR="005A6774" w:rsidRPr="00E14A66">
        <w:rPr>
          <w:rFonts w:ascii="Arial" w:hAnsi="Arial" w:cs="Arial"/>
          <w:szCs w:val="24"/>
        </w:rPr>
        <w:t>T</w:t>
      </w:r>
      <w:r w:rsidR="00FA21AF" w:rsidRPr="00E14A66">
        <w:rPr>
          <w:rFonts w:ascii="Arial" w:hAnsi="Arial" w:cs="Arial"/>
          <w:szCs w:val="24"/>
        </w:rPr>
        <w:t xml:space="preserve">he </w:t>
      </w:r>
      <w:r w:rsidR="00DF5D0A" w:rsidRPr="00E14A66">
        <w:rPr>
          <w:rFonts w:ascii="Arial" w:hAnsi="Arial" w:cs="Arial"/>
          <w:szCs w:val="24"/>
        </w:rPr>
        <w:t>p</w:t>
      </w:r>
      <w:r w:rsidR="00FA21AF" w:rsidRPr="00E14A66">
        <w:rPr>
          <w:rFonts w:ascii="Arial" w:hAnsi="Arial" w:cs="Arial"/>
          <w:szCs w:val="24"/>
        </w:rPr>
        <w:t xml:space="preserve">laintiff’s case as pleaded in paragraphs 14 of the particulars of claim is that, in consequence of the accident, the injuries the patient sustained and the </w:t>
      </w:r>
      <w:r w:rsidR="00FA21AF" w:rsidRPr="00E14A66">
        <w:rPr>
          <w:rFonts w:ascii="Arial" w:hAnsi="Arial" w:cs="Arial"/>
          <w:i/>
          <w:iCs/>
          <w:szCs w:val="24"/>
        </w:rPr>
        <w:t xml:space="preserve">sequelae </w:t>
      </w:r>
      <w:r w:rsidR="00FA21AF" w:rsidRPr="00E14A66">
        <w:rPr>
          <w:rFonts w:ascii="Arial" w:hAnsi="Arial" w:cs="Arial"/>
          <w:szCs w:val="24"/>
        </w:rPr>
        <w:t xml:space="preserve">thereto, the patient has suffered damages, which claim, amongst others, included past hospital and medical expenses. </w:t>
      </w:r>
    </w:p>
    <w:p w14:paraId="21C0486F" w14:textId="01B10634" w:rsidR="00FA21AF"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[11]</w:t>
      </w:r>
      <w:r w:rsidRPr="00435CE9">
        <w:rPr>
          <w:rFonts w:ascii="Arial" w:hAnsi="Arial" w:cs="Arial"/>
          <w:szCs w:val="24"/>
        </w:rPr>
        <w:tab/>
      </w:r>
      <w:r w:rsidR="00FA21AF" w:rsidRPr="00E14A66">
        <w:rPr>
          <w:rFonts w:ascii="Arial" w:hAnsi="Arial" w:cs="Arial"/>
          <w:szCs w:val="24"/>
        </w:rPr>
        <w:t xml:space="preserve">In its plea, the </w:t>
      </w:r>
      <w:r w:rsidR="00EA1A97" w:rsidRPr="00E14A66">
        <w:rPr>
          <w:rFonts w:ascii="Arial" w:hAnsi="Arial" w:cs="Arial"/>
          <w:szCs w:val="24"/>
        </w:rPr>
        <w:t>d</w:t>
      </w:r>
      <w:r w:rsidR="00FA21AF" w:rsidRPr="00E14A66">
        <w:rPr>
          <w:rFonts w:ascii="Arial" w:hAnsi="Arial" w:cs="Arial"/>
          <w:szCs w:val="24"/>
        </w:rPr>
        <w:t xml:space="preserve">efendant contended that it has no knowledge of the allegations and accordingly does not admit same and puts the </w:t>
      </w:r>
      <w:r w:rsidR="00243BBC" w:rsidRPr="00E14A66">
        <w:rPr>
          <w:rFonts w:ascii="Arial" w:hAnsi="Arial" w:cs="Arial"/>
          <w:szCs w:val="24"/>
        </w:rPr>
        <w:t>p</w:t>
      </w:r>
      <w:r w:rsidR="00FA21AF" w:rsidRPr="00E14A66">
        <w:rPr>
          <w:rFonts w:ascii="Arial" w:hAnsi="Arial" w:cs="Arial"/>
          <w:szCs w:val="24"/>
        </w:rPr>
        <w:t xml:space="preserve">laintiff to the proof thereof. </w:t>
      </w:r>
      <w:r w:rsidR="00FA21AF" w:rsidRPr="00E14A66">
        <w:rPr>
          <w:rFonts w:ascii="Arial" w:hAnsi="Arial" w:cs="Arial"/>
          <w:szCs w:val="24"/>
        </w:rPr>
        <w:lastRenderedPageBreak/>
        <w:t xml:space="preserve">It is incumbent on the </w:t>
      </w:r>
      <w:r w:rsidR="00243BBC" w:rsidRPr="00E14A66">
        <w:rPr>
          <w:rFonts w:ascii="Arial" w:hAnsi="Arial" w:cs="Arial"/>
          <w:szCs w:val="24"/>
        </w:rPr>
        <w:t>d</w:t>
      </w:r>
      <w:r w:rsidR="00FA21AF" w:rsidRPr="00E14A66">
        <w:rPr>
          <w:rFonts w:ascii="Arial" w:hAnsi="Arial" w:cs="Arial"/>
          <w:szCs w:val="24"/>
        </w:rPr>
        <w:t xml:space="preserve">efendant to </w:t>
      </w:r>
      <w:r w:rsidR="00FB4222" w:rsidRPr="00E14A66">
        <w:rPr>
          <w:rFonts w:ascii="Arial" w:hAnsi="Arial" w:cs="Arial"/>
          <w:szCs w:val="24"/>
        </w:rPr>
        <w:t>allege the material facts upon which it relies</w:t>
      </w:r>
      <w:r w:rsidR="004B4882" w:rsidRPr="00E14A66">
        <w:rPr>
          <w:rFonts w:ascii="Arial" w:hAnsi="Arial" w:cs="Arial"/>
          <w:szCs w:val="24"/>
        </w:rPr>
        <w:t>,</w:t>
      </w:r>
      <w:r w:rsidR="00FB4222" w:rsidRPr="00E14A66">
        <w:rPr>
          <w:rFonts w:ascii="Arial" w:hAnsi="Arial" w:cs="Arial"/>
          <w:szCs w:val="24"/>
        </w:rPr>
        <w:t xml:space="preserve"> but it did not.</w:t>
      </w:r>
    </w:p>
    <w:p w14:paraId="68A7872A" w14:textId="6D1766EB" w:rsidR="00FB4222"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[12]</w:t>
      </w:r>
      <w:r w:rsidRPr="00435CE9">
        <w:rPr>
          <w:rFonts w:ascii="Arial" w:hAnsi="Arial" w:cs="Arial"/>
          <w:szCs w:val="24"/>
        </w:rPr>
        <w:tab/>
      </w:r>
      <w:r w:rsidR="00FB4222" w:rsidRPr="00E14A66">
        <w:rPr>
          <w:rFonts w:ascii="Arial" w:hAnsi="Arial" w:cs="Arial"/>
          <w:szCs w:val="24"/>
        </w:rPr>
        <w:t xml:space="preserve">In the pre-trial meeting held on 23 August 2023 the matter was certified trial ready by the </w:t>
      </w:r>
      <w:r w:rsidR="00760296" w:rsidRPr="00E14A66">
        <w:rPr>
          <w:rFonts w:ascii="Arial" w:hAnsi="Arial" w:cs="Arial"/>
          <w:szCs w:val="24"/>
        </w:rPr>
        <w:t>p</w:t>
      </w:r>
      <w:r w:rsidR="00FB4222" w:rsidRPr="00E14A66">
        <w:rPr>
          <w:rFonts w:ascii="Arial" w:hAnsi="Arial" w:cs="Arial"/>
          <w:szCs w:val="24"/>
        </w:rPr>
        <w:t xml:space="preserve">residing </w:t>
      </w:r>
      <w:r w:rsidR="00760296" w:rsidRPr="00E14A66">
        <w:rPr>
          <w:rFonts w:ascii="Arial" w:hAnsi="Arial" w:cs="Arial"/>
          <w:szCs w:val="24"/>
        </w:rPr>
        <w:t>j</w:t>
      </w:r>
      <w:r w:rsidR="00FB4222" w:rsidRPr="00E14A66">
        <w:rPr>
          <w:rFonts w:ascii="Arial" w:hAnsi="Arial" w:cs="Arial"/>
          <w:szCs w:val="24"/>
        </w:rPr>
        <w:t xml:space="preserve">udge. The </w:t>
      </w:r>
      <w:r w:rsidR="00CE0139" w:rsidRPr="00E14A66">
        <w:rPr>
          <w:rFonts w:ascii="Arial" w:hAnsi="Arial" w:cs="Arial"/>
          <w:szCs w:val="24"/>
        </w:rPr>
        <w:t>p</w:t>
      </w:r>
      <w:r w:rsidR="00FB4222" w:rsidRPr="00E14A66">
        <w:rPr>
          <w:rFonts w:ascii="Arial" w:hAnsi="Arial" w:cs="Arial"/>
          <w:szCs w:val="24"/>
        </w:rPr>
        <w:t>laintiff was proceeding to trial with the understanding that the documents contained in the document bundle will be what they purport to be</w:t>
      </w:r>
      <w:r w:rsidR="00CE0139" w:rsidRPr="00E14A66">
        <w:rPr>
          <w:rFonts w:ascii="Arial" w:hAnsi="Arial" w:cs="Arial"/>
          <w:szCs w:val="24"/>
        </w:rPr>
        <w:t>,</w:t>
      </w:r>
      <w:r w:rsidR="00FB4222" w:rsidRPr="00E14A66">
        <w:rPr>
          <w:rFonts w:ascii="Arial" w:hAnsi="Arial" w:cs="Arial"/>
          <w:szCs w:val="24"/>
        </w:rPr>
        <w:t xml:space="preserve"> and that formal proof of the documents is not required. The </w:t>
      </w:r>
      <w:r w:rsidR="00D94A61" w:rsidRPr="00E14A66">
        <w:rPr>
          <w:rFonts w:ascii="Arial" w:hAnsi="Arial" w:cs="Arial"/>
          <w:szCs w:val="24"/>
        </w:rPr>
        <w:t>d</w:t>
      </w:r>
      <w:r w:rsidR="00FB4222" w:rsidRPr="00E14A66">
        <w:rPr>
          <w:rFonts w:ascii="Arial" w:hAnsi="Arial" w:cs="Arial"/>
          <w:szCs w:val="24"/>
        </w:rPr>
        <w:t xml:space="preserve">efendant further undertook to notify the </w:t>
      </w:r>
      <w:r w:rsidR="00D94A61" w:rsidRPr="00E14A66">
        <w:rPr>
          <w:rFonts w:ascii="Arial" w:hAnsi="Arial" w:cs="Arial"/>
          <w:szCs w:val="24"/>
        </w:rPr>
        <w:t>p</w:t>
      </w:r>
      <w:r w:rsidR="00FB4222" w:rsidRPr="00E14A66">
        <w:rPr>
          <w:rFonts w:ascii="Arial" w:hAnsi="Arial" w:cs="Arial"/>
          <w:szCs w:val="24"/>
        </w:rPr>
        <w:t>laintiff before</w:t>
      </w:r>
      <w:r w:rsidR="00D94A61" w:rsidRPr="00E14A66">
        <w:rPr>
          <w:rFonts w:ascii="Arial" w:hAnsi="Arial" w:cs="Arial"/>
          <w:szCs w:val="24"/>
        </w:rPr>
        <w:t xml:space="preserve"> the</w:t>
      </w:r>
      <w:r w:rsidR="00FB4222" w:rsidRPr="00E14A66">
        <w:rPr>
          <w:rFonts w:ascii="Arial" w:hAnsi="Arial" w:cs="Arial"/>
          <w:szCs w:val="24"/>
        </w:rPr>
        <w:t xml:space="preserve"> trial date if it requires a specific document to be proven. Even though the pre-trial minute does not stipulate </w:t>
      </w:r>
      <w:proofErr w:type="gramStart"/>
      <w:r w:rsidR="00495EC9" w:rsidRPr="00E14A66">
        <w:rPr>
          <w:rFonts w:ascii="Arial" w:hAnsi="Arial" w:cs="Arial"/>
          <w:szCs w:val="24"/>
        </w:rPr>
        <w:t>a</w:t>
      </w:r>
      <w:r w:rsidR="00FB4222" w:rsidRPr="00E14A66">
        <w:rPr>
          <w:rFonts w:ascii="Arial" w:hAnsi="Arial" w:cs="Arial"/>
          <w:szCs w:val="24"/>
        </w:rPr>
        <w:t xml:space="preserve"> time period</w:t>
      </w:r>
      <w:proofErr w:type="gramEnd"/>
      <w:r w:rsidR="00DF505C" w:rsidRPr="00E14A66">
        <w:rPr>
          <w:rFonts w:ascii="Arial" w:hAnsi="Arial" w:cs="Arial"/>
          <w:szCs w:val="24"/>
        </w:rPr>
        <w:t xml:space="preserve"> within which the </w:t>
      </w:r>
      <w:r w:rsidR="00495EC9" w:rsidRPr="00E14A66">
        <w:rPr>
          <w:rFonts w:ascii="Arial" w:hAnsi="Arial" w:cs="Arial"/>
          <w:szCs w:val="24"/>
        </w:rPr>
        <w:t>d</w:t>
      </w:r>
      <w:r w:rsidR="00FB4222" w:rsidRPr="00E14A66">
        <w:rPr>
          <w:rFonts w:ascii="Arial" w:hAnsi="Arial" w:cs="Arial"/>
          <w:szCs w:val="24"/>
        </w:rPr>
        <w:t xml:space="preserve">efendant </w:t>
      </w:r>
      <w:r w:rsidR="00DF505C" w:rsidRPr="00E14A66">
        <w:rPr>
          <w:rFonts w:ascii="Arial" w:hAnsi="Arial" w:cs="Arial"/>
          <w:szCs w:val="24"/>
        </w:rPr>
        <w:t>w</w:t>
      </w:r>
      <w:r w:rsidR="00495EC9" w:rsidRPr="00E14A66">
        <w:rPr>
          <w:rFonts w:ascii="Arial" w:hAnsi="Arial" w:cs="Arial"/>
          <w:szCs w:val="24"/>
        </w:rPr>
        <w:t>as</w:t>
      </w:r>
      <w:r w:rsidR="00DF505C" w:rsidRPr="00E14A66">
        <w:rPr>
          <w:rFonts w:ascii="Arial" w:hAnsi="Arial" w:cs="Arial"/>
          <w:szCs w:val="24"/>
        </w:rPr>
        <w:t xml:space="preserve"> to </w:t>
      </w:r>
      <w:r w:rsidR="00FB4222" w:rsidRPr="00E14A66">
        <w:rPr>
          <w:rFonts w:ascii="Arial" w:hAnsi="Arial" w:cs="Arial"/>
          <w:szCs w:val="24"/>
        </w:rPr>
        <w:t xml:space="preserve">inform the </w:t>
      </w:r>
      <w:r w:rsidR="00495EC9" w:rsidRPr="00E14A66">
        <w:rPr>
          <w:rFonts w:ascii="Arial" w:hAnsi="Arial" w:cs="Arial"/>
          <w:szCs w:val="24"/>
        </w:rPr>
        <w:t>p</w:t>
      </w:r>
      <w:r w:rsidR="00FB4222" w:rsidRPr="00E14A66">
        <w:rPr>
          <w:rFonts w:ascii="Arial" w:hAnsi="Arial" w:cs="Arial"/>
          <w:szCs w:val="24"/>
        </w:rPr>
        <w:t>la</w:t>
      </w:r>
      <w:r w:rsidR="00DF505C" w:rsidRPr="00E14A66">
        <w:rPr>
          <w:rFonts w:ascii="Arial" w:hAnsi="Arial" w:cs="Arial"/>
          <w:szCs w:val="24"/>
        </w:rPr>
        <w:t xml:space="preserve">intiff if </w:t>
      </w:r>
      <w:r w:rsidR="00495EC9" w:rsidRPr="00E14A66">
        <w:rPr>
          <w:rFonts w:ascii="Arial" w:hAnsi="Arial" w:cs="Arial"/>
          <w:szCs w:val="24"/>
        </w:rPr>
        <w:t>i</w:t>
      </w:r>
      <w:r w:rsidR="00DF505C" w:rsidRPr="00E14A66">
        <w:rPr>
          <w:rFonts w:ascii="Arial" w:hAnsi="Arial" w:cs="Arial"/>
          <w:szCs w:val="24"/>
        </w:rPr>
        <w:t xml:space="preserve">t needed a specific document to be proven, to give the </w:t>
      </w:r>
      <w:r w:rsidR="00596BE5" w:rsidRPr="00E14A66">
        <w:rPr>
          <w:rFonts w:ascii="Arial" w:hAnsi="Arial" w:cs="Arial"/>
          <w:szCs w:val="24"/>
        </w:rPr>
        <w:t>p</w:t>
      </w:r>
      <w:r w:rsidR="00DF505C" w:rsidRPr="00E14A66">
        <w:rPr>
          <w:rFonts w:ascii="Arial" w:hAnsi="Arial" w:cs="Arial"/>
          <w:szCs w:val="24"/>
        </w:rPr>
        <w:t xml:space="preserve">laintiff one week is unreasonable. </w:t>
      </w:r>
    </w:p>
    <w:p w14:paraId="7DF942FA" w14:textId="48CA9765" w:rsidR="00DF505C"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[13]</w:t>
      </w:r>
      <w:r w:rsidRPr="00435CE9">
        <w:rPr>
          <w:rFonts w:ascii="Arial" w:hAnsi="Arial" w:cs="Arial"/>
          <w:szCs w:val="24"/>
        </w:rPr>
        <w:tab/>
      </w:r>
      <w:r w:rsidR="00DF505C" w:rsidRPr="00E14A66">
        <w:rPr>
          <w:rFonts w:ascii="Arial" w:hAnsi="Arial" w:cs="Arial"/>
          <w:szCs w:val="24"/>
        </w:rPr>
        <w:t xml:space="preserve">It is beyond doubt that the </w:t>
      </w:r>
      <w:r w:rsidR="00ED7887" w:rsidRPr="00E14A66">
        <w:rPr>
          <w:rFonts w:ascii="Arial" w:hAnsi="Arial" w:cs="Arial"/>
          <w:szCs w:val="24"/>
        </w:rPr>
        <w:t>p</w:t>
      </w:r>
      <w:r w:rsidR="00DF505C" w:rsidRPr="00E14A66">
        <w:rPr>
          <w:rFonts w:ascii="Arial" w:hAnsi="Arial" w:cs="Arial"/>
          <w:szCs w:val="24"/>
        </w:rPr>
        <w:t>laintiff incurred the expenses of R</w:t>
      </w:r>
      <w:r w:rsidR="00ED7887" w:rsidRPr="00E14A66">
        <w:rPr>
          <w:rFonts w:ascii="Arial" w:hAnsi="Arial" w:cs="Arial"/>
          <w:szCs w:val="24"/>
        </w:rPr>
        <w:t xml:space="preserve"> </w:t>
      </w:r>
      <w:r w:rsidR="00DF505C" w:rsidRPr="00E14A66">
        <w:rPr>
          <w:rFonts w:ascii="Arial" w:hAnsi="Arial" w:cs="Arial"/>
          <w:szCs w:val="24"/>
        </w:rPr>
        <w:t xml:space="preserve">167 709.88. </w:t>
      </w:r>
      <w:r w:rsidR="008B5672" w:rsidRPr="00E14A66">
        <w:rPr>
          <w:rFonts w:ascii="Arial" w:hAnsi="Arial" w:cs="Arial"/>
          <w:szCs w:val="24"/>
        </w:rPr>
        <w:t>Adequate</w:t>
      </w:r>
      <w:r w:rsidR="00DF505C" w:rsidRPr="00E14A66">
        <w:rPr>
          <w:rFonts w:ascii="Arial" w:hAnsi="Arial" w:cs="Arial"/>
          <w:szCs w:val="24"/>
        </w:rPr>
        <w:t xml:space="preserve"> proof for the reason the money was spent, was provided. </w:t>
      </w:r>
      <w:r w:rsidR="00455CB9" w:rsidRPr="00E14A66">
        <w:rPr>
          <w:rFonts w:ascii="Arial" w:hAnsi="Arial" w:cs="Arial"/>
          <w:szCs w:val="24"/>
        </w:rPr>
        <w:t xml:space="preserve">There was necessity to incur these expenses and the </w:t>
      </w:r>
      <w:r w:rsidR="00EB2BD9" w:rsidRPr="00E14A66">
        <w:rPr>
          <w:rFonts w:ascii="Arial" w:hAnsi="Arial" w:cs="Arial"/>
          <w:szCs w:val="24"/>
        </w:rPr>
        <w:t>d</w:t>
      </w:r>
      <w:r w:rsidR="00455CB9" w:rsidRPr="00E14A66">
        <w:rPr>
          <w:rFonts w:ascii="Arial" w:hAnsi="Arial" w:cs="Arial"/>
          <w:szCs w:val="24"/>
        </w:rPr>
        <w:t>efendant did not lead any evidence to the contrary. Similarly, it was not an issue that the fees were fair and reasonable.</w:t>
      </w:r>
    </w:p>
    <w:p w14:paraId="5E8B602A" w14:textId="7CA75819" w:rsidR="00455CB9"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[14]</w:t>
      </w:r>
      <w:r w:rsidRPr="00435CE9">
        <w:rPr>
          <w:rFonts w:ascii="Arial" w:hAnsi="Arial" w:cs="Arial"/>
          <w:szCs w:val="24"/>
        </w:rPr>
        <w:tab/>
      </w:r>
      <w:r w:rsidR="00455CB9" w:rsidRPr="00E14A66">
        <w:rPr>
          <w:rFonts w:ascii="Arial" w:hAnsi="Arial" w:cs="Arial"/>
          <w:szCs w:val="24"/>
        </w:rPr>
        <w:t xml:space="preserve">I will not address the validity of the contingency agreement as it has not been argued that it was invalid. </w:t>
      </w:r>
    </w:p>
    <w:p w14:paraId="23F5021A" w14:textId="111E064C" w:rsidR="00455CB9"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[15]</w:t>
      </w:r>
      <w:r w:rsidRPr="00435CE9">
        <w:rPr>
          <w:rFonts w:ascii="Arial" w:hAnsi="Arial" w:cs="Arial"/>
          <w:szCs w:val="24"/>
        </w:rPr>
        <w:tab/>
      </w:r>
      <w:r w:rsidR="00455CB9" w:rsidRPr="00E14A66">
        <w:rPr>
          <w:rFonts w:ascii="Arial" w:hAnsi="Arial" w:cs="Arial"/>
          <w:szCs w:val="24"/>
        </w:rPr>
        <w:t xml:space="preserve">I therefore conclude that on the facts before me, the </w:t>
      </w:r>
      <w:r w:rsidR="00060B01" w:rsidRPr="00E14A66">
        <w:rPr>
          <w:rFonts w:ascii="Arial" w:hAnsi="Arial" w:cs="Arial"/>
          <w:szCs w:val="24"/>
        </w:rPr>
        <w:t>d</w:t>
      </w:r>
      <w:r w:rsidR="00455CB9" w:rsidRPr="00E14A66">
        <w:rPr>
          <w:rFonts w:ascii="Arial" w:hAnsi="Arial" w:cs="Arial"/>
          <w:szCs w:val="24"/>
        </w:rPr>
        <w:t>efendant is liable for the past medical expenses</w:t>
      </w:r>
      <w:r w:rsidR="002B0E93" w:rsidRPr="00E14A66">
        <w:rPr>
          <w:rFonts w:ascii="Arial" w:hAnsi="Arial" w:cs="Arial"/>
          <w:szCs w:val="24"/>
        </w:rPr>
        <w:t xml:space="preserve"> hereto incurred. </w:t>
      </w:r>
    </w:p>
    <w:p w14:paraId="095E66EE" w14:textId="77777777" w:rsidR="002B0E93" w:rsidRPr="000E45C0" w:rsidRDefault="002B0E93" w:rsidP="000E45C0">
      <w:pPr>
        <w:spacing w:after="240" w:line="360" w:lineRule="auto"/>
        <w:rPr>
          <w:rFonts w:ascii="Arial" w:hAnsi="Arial" w:cs="Arial"/>
          <w:i/>
          <w:iCs/>
          <w:szCs w:val="24"/>
        </w:rPr>
      </w:pPr>
      <w:r w:rsidRPr="000E45C0">
        <w:rPr>
          <w:rFonts w:ascii="Arial" w:hAnsi="Arial" w:cs="Arial"/>
          <w:i/>
          <w:iCs/>
          <w:szCs w:val="24"/>
        </w:rPr>
        <w:t>Costs</w:t>
      </w:r>
    </w:p>
    <w:p w14:paraId="059F76E1" w14:textId="3D9D7D60" w:rsidR="009841F6" w:rsidRPr="00E14A66" w:rsidRDefault="00E14A66" w:rsidP="00E14A66">
      <w:pPr>
        <w:spacing w:after="240" w:line="360" w:lineRule="auto"/>
        <w:ind w:left="567" w:hanging="567"/>
        <w:rPr>
          <w:rFonts w:ascii="Arial" w:hAnsi="Arial" w:cs="Arial"/>
          <w:szCs w:val="24"/>
        </w:rPr>
      </w:pPr>
      <w:r>
        <w:rPr>
          <w:rFonts w:ascii="Arial" w:hAnsi="Arial" w:cs="Arial"/>
          <w:szCs w:val="24"/>
        </w:rPr>
        <w:t>[16]</w:t>
      </w:r>
      <w:r>
        <w:rPr>
          <w:rFonts w:ascii="Arial" w:hAnsi="Arial" w:cs="Arial"/>
          <w:szCs w:val="24"/>
        </w:rPr>
        <w:tab/>
      </w:r>
      <w:r w:rsidR="002B0E93" w:rsidRPr="00E14A66">
        <w:rPr>
          <w:rFonts w:ascii="Arial" w:hAnsi="Arial" w:cs="Arial"/>
          <w:szCs w:val="24"/>
        </w:rPr>
        <w:t xml:space="preserve">In accordance with the general principle that costs follow the event, I award the costs in favour of the </w:t>
      </w:r>
      <w:r w:rsidR="00060B01" w:rsidRPr="00E14A66">
        <w:rPr>
          <w:rFonts w:ascii="Arial" w:hAnsi="Arial" w:cs="Arial"/>
          <w:szCs w:val="24"/>
        </w:rPr>
        <w:t>p</w:t>
      </w:r>
      <w:r w:rsidR="002B0E93" w:rsidRPr="00E14A66">
        <w:rPr>
          <w:rFonts w:ascii="Arial" w:hAnsi="Arial" w:cs="Arial"/>
          <w:szCs w:val="24"/>
        </w:rPr>
        <w:t>laintiff.</w:t>
      </w:r>
    </w:p>
    <w:p w14:paraId="51A054FA" w14:textId="77777777" w:rsidR="00D6025D" w:rsidRPr="000E45C0" w:rsidRDefault="00D6025D" w:rsidP="000E45C0">
      <w:pPr>
        <w:spacing w:after="240" w:line="360" w:lineRule="auto"/>
        <w:rPr>
          <w:rFonts w:ascii="Arial" w:hAnsi="Arial" w:cs="Arial"/>
          <w:i/>
          <w:iCs/>
          <w:szCs w:val="24"/>
        </w:rPr>
      </w:pPr>
      <w:r w:rsidRPr="000E45C0">
        <w:rPr>
          <w:rFonts w:ascii="Arial" w:hAnsi="Arial" w:cs="Arial"/>
          <w:i/>
          <w:iCs/>
          <w:szCs w:val="24"/>
        </w:rPr>
        <w:t>Order</w:t>
      </w:r>
    </w:p>
    <w:p w14:paraId="0EE8E05A" w14:textId="124FE752" w:rsidR="00637423" w:rsidRPr="00E14A66" w:rsidRDefault="00E14A66" w:rsidP="00E14A66">
      <w:pPr>
        <w:spacing w:after="240" w:line="360" w:lineRule="auto"/>
        <w:ind w:left="567" w:hanging="567"/>
        <w:rPr>
          <w:rFonts w:ascii="Arial" w:hAnsi="Arial" w:cs="Arial"/>
          <w:szCs w:val="24"/>
        </w:rPr>
      </w:pPr>
      <w:r w:rsidRPr="00435CE9">
        <w:rPr>
          <w:rFonts w:ascii="Arial" w:hAnsi="Arial" w:cs="Arial"/>
          <w:szCs w:val="24"/>
        </w:rPr>
        <w:t>[17]</w:t>
      </w:r>
      <w:r w:rsidRPr="00435CE9">
        <w:rPr>
          <w:rFonts w:ascii="Arial" w:hAnsi="Arial" w:cs="Arial"/>
          <w:szCs w:val="24"/>
        </w:rPr>
        <w:tab/>
      </w:r>
      <w:r w:rsidR="002B0E93" w:rsidRPr="00E14A66">
        <w:rPr>
          <w:rFonts w:ascii="Arial" w:hAnsi="Arial" w:cs="Arial"/>
          <w:szCs w:val="24"/>
        </w:rPr>
        <w:t>Accordingly,</w:t>
      </w:r>
      <w:r w:rsidR="009841F6" w:rsidRPr="00E14A66">
        <w:rPr>
          <w:rFonts w:ascii="Arial" w:hAnsi="Arial" w:cs="Arial"/>
          <w:szCs w:val="24"/>
        </w:rPr>
        <w:t xml:space="preserve"> I make the following order: </w:t>
      </w:r>
    </w:p>
    <w:p w14:paraId="16F394E5" w14:textId="2D66AFB6" w:rsidR="00637423" w:rsidRPr="00E14A66" w:rsidRDefault="00E14A66" w:rsidP="00E14A66">
      <w:pPr>
        <w:spacing w:after="240" w:line="360" w:lineRule="auto"/>
        <w:ind w:left="1287" w:hanging="567"/>
        <w:rPr>
          <w:rFonts w:ascii="Arial" w:hAnsi="Arial" w:cs="Arial"/>
          <w:szCs w:val="24"/>
        </w:rPr>
      </w:pPr>
      <w:r w:rsidRPr="00435CE9">
        <w:rPr>
          <w:rFonts w:ascii="Arial" w:hAnsi="Arial" w:cs="Arial"/>
          <w:szCs w:val="24"/>
        </w:rPr>
        <w:t>[1]</w:t>
      </w:r>
      <w:r w:rsidRPr="00435CE9">
        <w:rPr>
          <w:rFonts w:ascii="Arial" w:hAnsi="Arial" w:cs="Arial"/>
          <w:szCs w:val="24"/>
        </w:rPr>
        <w:tab/>
      </w:r>
      <w:r w:rsidR="002B0E93" w:rsidRPr="00E14A66">
        <w:rPr>
          <w:rFonts w:ascii="Arial" w:hAnsi="Arial" w:cs="Arial"/>
          <w:szCs w:val="24"/>
        </w:rPr>
        <w:t xml:space="preserve">The merits were resolved on the basis that the </w:t>
      </w:r>
      <w:r w:rsidR="00A055FB" w:rsidRPr="00E14A66">
        <w:rPr>
          <w:rFonts w:ascii="Arial" w:hAnsi="Arial" w:cs="Arial"/>
          <w:szCs w:val="24"/>
        </w:rPr>
        <w:t>d</w:t>
      </w:r>
      <w:r w:rsidR="002B0E93" w:rsidRPr="00E14A66">
        <w:rPr>
          <w:rFonts w:ascii="Arial" w:hAnsi="Arial" w:cs="Arial"/>
          <w:szCs w:val="24"/>
        </w:rPr>
        <w:t xml:space="preserve">efendant shall pay 15% of the </w:t>
      </w:r>
      <w:r w:rsidR="00A055FB" w:rsidRPr="00E14A66">
        <w:rPr>
          <w:rFonts w:ascii="Arial" w:hAnsi="Arial" w:cs="Arial"/>
          <w:szCs w:val="24"/>
        </w:rPr>
        <w:t>p</w:t>
      </w:r>
      <w:r w:rsidR="002B0E93" w:rsidRPr="00E14A66">
        <w:rPr>
          <w:rFonts w:ascii="Arial" w:hAnsi="Arial" w:cs="Arial"/>
          <w:szCs w:val="24"/>
        </w:rPr>
        <w:t>laintiff’s proven or agreed damages.</w:t>
      </w:r>
    </w:p>
    <w:p w14:paraId="19A3D183" w14:textId="24CEA979" w:rsidR="002B0E93" w:rsidRPr="00E14A66" w:rsidRDefault="00E14A66" w:rsidP="00E14A66">
      <w:pPr>
        <w:spacing w:after="240" w:line="360" w:lineRule="auto"/>
        <w:ind w:left="1287" w:hanging="567"/>
        <w:rPr>
          <w:rFonts w:ascii="Arial" w:hAnsi="Arial" w:cs="Arial"/>
          <w:szCs w:val="24"/>
        </w:rPr>
      </w:pPr>
      <w:r w:rsidRPr="00435CE9">
        <w:rPr>
          <w:rFonts w:ascii="Arial" w:hAnsi="Arial" w:cs="Arial"/>
          <w:szCs w:val="24"/>
        </w:rPr>
        <w:t>[2]</w:t>
      </w:r>
      <w:r w:rsidRPr="00435CE9">
        <w:rPr>
          <w:rFonts w:ascii="Arial" w:hAnsi="Arial" w:cs="Arial"/>
          <w:szCs w:val="24"/>
        </w:rPr>
        <w:tab/>
      </w:r>
      <w:r w:rsidR="002B0E93" w:rsidRPr="00E14A66">
        <w:rPr>
          <w:rFonts w:ascii="Arial" w:hAnsi="Arial" w:cs="Arial"/>
          <w:szCs w:val="24"/>
        </w:rPr>
        <w:t xml:space="preserve">The </w:t>
      </w:r>
      <w:r w:rsidR="00A055FB" w:rsidRPr="00E14A66">
        <w:rPr>
          <w:rFonts w:ascii="Arial" w:hAnsi="Arial" w:cs="Arial"/>
          <w:szCs w:val="24"/>
        </w:rPr>
        <w:t>d</w:t>
      </w:r>
      <w:r w:rsidR="002B0E93" w:rsidRPr="00E14A66">
        <w:rPr>
          <w:rFonts w:ascii="Arial" w:hAnsi="Arial" w:cs="Arial"/>
          <w:szCs w:val="24"/>
        </w:rPr>
        <w:t xml:space="preserve">efendant shall pay to the </w:t>
      </w:r>
      <w:r w:rsidR="00277175" w:rsidRPr="00E14A66">
        <w:rPr>
          <w:rFonts w:ascii="Arial" w:hAnsi="Arial" w:cs="Arial"/>
          <w:szCs w:val="24"/>
        </w:rPr>
        <w:t>p</w:t>
      </w:r>
      <w:r w:rsidR="002B0E93" w:rsidRPr="00E14A66">
        <w:rPr>
          <w:rFonts w:ascii="Arial" w:hAnsi="Arial" w:cs="Arial"/>
          <w:szCs w:val="24"/>
        </w:rPr>
        <w:t>laintiff the sum of R</w:t>
      </w:r>
      <w:r w:rsidR="00277175" w:rsidRPr="00E14A66">
        <w:rPr>
          <w:rFonts w:ascii="Arial" w:hAnsi="Arial" w:cs="Arial"/>
          <w:szCs w:val="24"/>
        </w:rPr>
        <w:t xml:space="preserve"> </w:t>
      </w:r>
      <w:r w:rsidR="002B0E93" w:rsidRPr="00E14A66">
        <w:rPr>
          <w:rFonts w:ascii="Arial" w:hAnsi="Arial" w:cs="Arial"/>
          <w:szCs w:val="24"/>
        </w:rPr>
        <w:t>167 709.88 (</w:t>
      </w:r>
      <w:r w:rsidR="0035001C" w:rsidRPr="00E14A66">
        <w:rPr>
          <w:rFonts w:ascii="Arial" w:hAnsi="Arial" w:cs="Arial"/>
          <w:szCs w:val="24"/>
        </w:rPr>
        <w:t>o</w:t>
      </w:r>
      <w:r w:rsidR="002B0E93" w:rsidRPr="00E14A66">
        <w:rPr>
          <w:rFonts w:ascii="Arial" w:hAnsi="Arial" w:cs="Arial"/>
          <w:szCs w:val="24"/>
        </w:rPr>
        <w:t xml:space="preserve">ne </w:t>
      </w:r>
      <w:r w:rsidR="0035001C" w:rsidRPr="00E14A66">
        <w:rPr>
          <w:rFonts w:ascii="Arial" w:hAnsi="Arial" w:cs="Arial"/>
          <w:szCs w:val="24"/>
        </w:rPr>
        <w:t>h</w:t>
      </w:r>
      <w:r w:rsidR="002B0E93" w:rsidRPr="00E14A66">
        <w:rPr>
          <w:rFonts w:ascii="Arial" w:hAnsi="Arial" w:cs="Arial"/>
          <w:szCs w:val="24"/>
        </w:rPr>
        <w:t xml:space="preserve">undred and </w:t>
      </w:r>
      <w:proofErr w:type="gramStart"/>
      <w:r w:rsidR="0035001C" w:rsidRPr="00E14A66">
        <w:rPr>
          <w:rFonts w:ascii="Arial" w:hAnsi="Arial" w:cs="Arial"/>
          <w:szCs w:val="24"/>
        </w:rPr>
        <w:t>s</w:t>
      </w:r>
      <w:r w:rsidR="002B0E93" w:rsidRPr="00E14A66">
        <w:rPr>
          <w:rFonts w:ascii="Arial" w:hAnsi="Arial" w:cs="Arial"/>
          <w:szCs w:val="24"/>
        </w:rPr>
        <w:t xml:space="preserve">ixty </w:t>
      </w:r>
      <w:r w:rsidR="0035001C" w:rsidRPr="00E14A66">
        <w:rPr>
          <w:rFonts w:ascii="Arial" w:hAnsi="Arial" w:cs="Arial"/>
          <w:szCs w:val="24"/>
        </w:rPr>
        <w:t>s</w:t>
      </w:r>
      <w:r w:rsidR="002B0E93" w:rsidRPr="00E14A66">
        <w:rPr>
          <w:rFonts w:ascii="Arial" w:hAnsi="Arial" w:cs="Arial"/>
          <w:szCs w:val="24"/>
        </w:rPr>
        <w:t>even</w:t>
      </w:r>
      <w:proofErr w:type="gramEnd"/>
      <w:r w:rsidR="002B0E93" w:rsidRPr="00E14A66">
        <w:rPr>
          <w:rFonts w:ascii="Arial" w:hAnsi="Arial" w:cs="Arial"/>
          <w:szCs w:val="24"/>
        </w:rPr>
        <w:t xml:space="preserve"> </w:t>
      </w:r>
      <w:r w:rsidR="0035001C" w:rsidRPr="00E14A66">
        <w:rPr>
          <w:rFonts w:ascii="Arial" w:hAnsi="Arial" w:cs="Arial"/>
          <w:szCs w:val="24"/>
        </w:rPr>
        <w:t>t</w:t>
      </w:r>
      <w:r w:rsidR="002B0E93" w:rsidRPr="00E14A66">
        <w:rPr>
          <w:rFonts w:ascii="Arial" w:hAnsi="Arial" w:cs="Arial"/>
          <w:szCs w:val="24"/>
        </w:rPr>
        <w:t xml:space="preserve">housand </w:t>
      </w:r>
      <w:r w:rsidR="0035001C" w:rsidRPr="00E14A66">
        <w:rPr>
          <w:rFonts w:ascii="Arial" w:hAnsi="Arial" w:cs="Arial"/>
          <w:szCs w:val="24"/>
        </w:rPr>
        <w:t>s</w:t>
      </w:r>
      <w:r w:rsidR="002B0E93" w:rsidRPr="00E14A66">
        <w:rPr>
          <w:rFonts w:ascii="Arial" w:hAnsi="Arial" w:cs="Arial"/>
          <w:szCs w:val="24"/>
        </w:rPr>
        <w:t xml:space="preserve">even </w:t>
      </w:r>
      <w:r w:rsidR="0035001C" w:rsidRPr="00E14A66">
        <w:rPr>
          <w:rFonts w:ascii="Arial" w:hAnsi="Arial" w:cs="Arial"/>
          <w:szCs w:val="24"/>
        </w:rPr>
        <w:t>h</w:t>
      </w:r>
      <w:r w:rsidR="002B0E93" w:rsidRPr="00E14A66">
        <w:rPr>
          <w:rFonts w:ascii="Arial" w:hAnsi="Arial" w:cs="Arial"/>
          <w:szCs w:val="24"/>
        </w:rPr>
        <w:t xml:space="preserve">undred and </w:t>
      </w:r>
      <w:r w:rsidR="0035001C" w:rsidRPr="00E14A66">
        <w:rPr>
          <w:rFonts w:ascii="Arial" w:hAnsi="Arial" w:cs="Arial"/>
          <w:szCs w:val="24"/>
        </w:rPr>
        <w:t>n</w:t>
      </w:r>
      <w:r w:rsidR="002B0E93" w:rsidRPr="00E14A66">
        <w:rPr>
          <w:rFonts w:ascii="Arial" w:hAnsi="Arial" w:cs="Arial"/>
          <w:szCs w:val="24"/>
        </w:rPr>
        <w:t xml:space="preserve">ine </w:t>
      </w:r>
      <w:r w:rsidR="0035001C" w:rsidRPr="00E14A66">
        <w:rPr>
          <w:rFonts w:ascii="Arial" w:hAnsi="Arial" w:cs="Arial"/>
          <w:szCs w:val="24"/>
        </w:rPr>
        <w:t>r</w:t>
      </w:r>
      <w:r w:rsidR="002B0E93" w:rsidRPr="00E14A66">
        <w:rPr>
          <w:rFonts w:ascii="Arial" w:hAnsi="Arial" w:cs="Arial"/>
          <w:szCs w:val="24"/>
        </w:rPr>
        <w:t xml:space="preserve">and and </w:t>
      </w:r>
      <w:r w:rsidR="0035001C" w:rsidRPr="00E14A66">
        <w:rPr>
          <w:rFonts w:ascii="Arial" w:hAnsi="Arial" w:cs="Arial"/>
          <w:szCs w:val="24"/>
        </w:rPr>
        <w:lastRenderedPageBreak/>
        <w:t>e</w:t>
      </w:r>
      <w:r w:rsidR="002B0E93" w:rsidRPr="00E14A66">
        <w:rPr>
          <w:rFonts w:ascii="Arial" w:hAnsi="Arial" w:cs="Arial"/>
          <w:szCs w:val="24"/>
        </w:rPr>
        <w:t xml:space="preserve">ighty </w:t>
      </w:r>
      <w:r w:rsidR="0035001C" w:rsidRPr="00E14A66">
        <w:rPr>
          <w:rFonts w:ascii="Arial" w:hAnsi="Arial" w:cs="Arial"/>
          <w:szCs w:val="24"/>
        </w:rPr>
        <w:t>e</w:t>
      </w:r>
      <w:r w:rsidR="002B0E93" w:rsidRPr="00E14A66">
        <w:rPr>
          <w:rFonts w:ascii="Arial" w:hAnsi="Arial" w:cs="Arial"/>
          <w:szCs w:val="24"/>
        </w:rPr>
        <w:t xml:space="preserve">ight </w:t>
      </w:r>
      <w:r w:rsidR="0035001C" w:rsidRPr="00E14A66">
        <w:rPr>
          <w:rFonts w:ascii="Arial" w:hAnsi="Arial" w:cs="Arial"/>
          <w:szCs w:val="24"/>
        </w:rPr>
        <w:t>c</w:t>
      </w:r>
      <w:r w:rsidR="002B0E93" w:rsidRPr="00E14A66">
        <w:rPr>
          <w:rFonts w:ascii="Arial" w:hAnsi="Arial" w:cs="Arial"/>
          <w:szCs w:val="24"/>
        </w:rPr>
        <w:t xml:space="preserve">ents) within 180 (one hundred and eighty) days hereof, in respect of the </w:t>
      </w:r>
      <w:r w:rsidR="0035001C" w:rsidRPr="00E14A66">
        <w:rPr>
          <w:rFonts w:ascii="Arial" w:hAnsi="Arial" w:cs="Arial"/>
          <w:szCs w:val="24"/>
        </w:rPr>
        <w:t>p</w:t>
      </w:r>
      <w:r w:rsidR="002B0E93" w:rsidRPr="00E14A66">
        <w:rPr>
          <w:rFonts w:ascii="Arial" w:hAnsi="Arial" w:cs="Arial"/>
          <w:szCs w:val="24"/>
        </w:rPr>
        <w:t xml:space="preserve">laintiff’s claim against the </w:t>
      </w:r>
      <w:r w:rsidR="0035001C" w:rsidRPr="00E14A66">
        <w:rPr>
          <w:rFonts w:ascii="Arial" w:hAnsi="Arial" w:cs="Arial"/>
          <w:szCs w:val="24"/>
        </w:rPr>
        <w:t>d</w:t>
      </w:r>
      <w:r w:rsidR="002B0E93" w:rsidRPr="00E14A66">
        <w:rPr>
          <w:rFonts w:ascii="Arial" w:hAnsi="Arial" w:cs="Arial"/>
          <w:szCs w:val="24"/>
        </w:rPr>
        <w:t>efendant for the following heads of damages:</w:t>
      </w:r>
    </w:p>
    <w:p w14:paraId="3CA94A88" w14:textId="0E09805B" w:rsidR="00A268C4" w:rsidRPr="00E14A66" w:rsidRDefault="00E14A66" w:rsidP="00E14A66">
      <w:pPr>
        <w:spacing w:after="240" w:line="360" w:lineRule="auto"/>
        <w:ind w:left="1701" w:hanging="720"/>
        <w:rPr>
          <w:rFonts w:ascii="Arial" w:hAnsi="Arial" w:cs="Arial"/>
          <w:szCs w:val="24"/>
        </w:rPr>
      </w:pPr>
      <w:r w:rsidRPr="00435CE9">
        <w:rPr>
          <w:rFonts w:ascii="Arial" w:hAnsi="Arial" w:cs="Arial"/>
          <w:szCs w:val="24"/>
        </w:rPr>
        <w:t>2.1</w:t>
      </w:r>
      <w:r w:rsidRPr="00435CE9">
        <w:rPr>
          <w:rFonts w:ascii="Arial" w:hAnsi="Arial" w:cs="Arial"/>
          <w:szCs w:val="24"/>
        </w:rPr>
        <w:tab/>
      </w:r>
      <w:r w:rsidR="002B0E93" w:rsidRPr="00E14A66">
        <w:rPr>
          <w:rFonts w:ascii="Arial" w:hAnsi="Arial" w:cs="Arial"/>
          <w:szCs w:val="24"/>
        </w:rPr>
        <w:t>Out-of-pocket past hospital and medical expenses for the period 1 January</w:t>
      </w:r>
      <w:r w:rsidR="00002774" w:rsidRPr="00E14A66">
        <w:rPr>
          <w:rFonts w:ascii="Arial" w:hAnsi="Arial" w:cs="Arial"/>
          <w:szCs w:val="24"/>
        </w:rPr>
        <w:t xml:space="preserve"> 2016 to October 2022</w:t>
      </w:r>
      <w:r w:rsidR="0035001C" w:rsidRPr="00E14A66">
        <w:rPr>
          <w:rFonts w:ascii="Arial" w:hAnsi="Arial" w:cs="Arial"/>
          <w:szCs w:val="24"/>
        </w:rPr>
        <w:t xml:space="preserve">, being the amount </w:t>
      </w:r>
      <w:r w:rsidR="00002774" w:rsidRPr="00E14A66">
        <w:rPr>
          <w:rFonts w:ascii="Arial" w:hAnsi="Arial" w:cs="Arial"/>
          <w:szCs w:val="24"/>
        </w:rPr>
        <w:t>R</w:t>
      </w:r>
      <w:r w:rsidR="0035001C" w:rsidRPr="00E14A66">
        <w:rPr>
          <w:rFonts w:ascii="Arial" w:hAnsi="Arial" w:cs="Arial"/>
          <w:szCs w:val="24"/>
        </w:rPr>
        <w:t xml:space="preserve"> </w:t>
      </w:r>
      <w:r w:rsidR="00002774" w:rsidRPr="00E14A66">
        <w:rPr>
          <w:rFonts w:ascii="Arial" w:hAnsi="Arial" w:cs="Arial"/>
          <w:szCs w:val="24"/>
        </w:rPr>
        <w:t>167 709.88.</w:t>
      </w:r>
    </w:p>
    <w:p w14:paraId="459D293C" w14:textId="2F46A2A5" w:rsidR="00A268C4" w:rsidRPr="00E14A66" w:rsidRDefault="00E14A66" w:rsidP="00E14A66">
      <w:pPr>
        <w:spacing w:after="240" w:line="360" w:lineRule="auto"/>
        <w:ind w:left="1701" w:hanging="720"/>
        <w:rPr>
          <w:rFonts w:ascii="Arial" w:hAnsi="Arial" w:cs="Arial"/>
          <w:szCs w:val="24"/>
        </w:rPr>
      </w:pPr>
      <w:r w:rsidRPr="00435CE9">
        <w:rPr>
          <w:rFonts w:ascii="Arial" w:hAnsi="Arial" w:cs="Arial"/>
          <w:szCs w:val="24"/>
        </w:rPr>
        <w:t>2.2</w:t>
      </w:r>
      <w:r w:rsidRPr="00435CE9">
        <w:rPr>
          <w:rFonts w:ascii="Arial" w:hAnsi="Arial" w:cs="Arial"/>
          <w:szCs w:val="24"/>
        </w:rPr>
        <w:tab/>
      </w:r>
      <w:r w:rsidR="00002774" w:rsidRPr="00E14A66">
        <w:rPr>
          <w:rFonts w:ascii="Arial" w:hAnsi="Arial" w:cs="Arial"/>
          <w:szCs w:val="24"/>
        </w:rPr>
        <w:t xml:space="preserve">Past and future loss of earnings/earning capacity </w:t>
      </w:r>
      <w:r w:rsidR="003E60D8" w:rsidRPr="00E14A66">
        <w:rPr>
          <w:rFonts w:ascii="Arial" w:hAnsi="Arial" w:cs="Arial"/>
          <w:szCs w:val="24"/>
        </w:rPr>
        <w:t>as</w:t>
      </w:r>
      <w:r w:rsidR="00002774" w:rsidRPr="00E14A66">
        <w:rPr>
          <w:rFonts w:ascii="Arial" w:hAnsi="Arial" w:cs="Arial"/>
          <w:szCs w:val="24"/>
        </w:rPr>
        <w:t xml:space="preserve"> previously settled</w:t>
      </w:r>
      <w:r w:rsidR="0035001C" w:rsidRPr="00E14A66">
        <w:rPr>
          <w:rFonts w:ascii="Arial" w:hAnsi="Arial" w:cs="Arial"/>
          <w:szCs w:val="24"/>
        </w:rPr>
        <w:t>.</w:t>
      </w:r>
    </w:p>
    <w:p w14:paraId="3943B6DE" w14:textId="059139B5" w:rsidR="00002774" w:rsidRPr="00E14A66" w:rsidRDefault="00E14A66" w:rsidP="00E14A66">
      <w:pPr>
        <w:spacing w:after="240" w:line="360" w:lineRule="auto"/>
        <w:ind w:left="1701" w:hanging="708"/>
        <w:rPr>
          <w:rFonts w:ascii="Arial" w:hAnsi="Arial" w:cs="Arial"/>
          <w:szCs w:val="24"/>
        </w:rPr>
      </w:pPr>
      <w:r w:rsidRPr="00435CE9">
        <w:rPr>
          <w:rFonts w:ascii="Arial" w:hAnsi="Arial" w:cs="Arial"/>
          <w:szCs w:val="24"/>
        </w:rPr>
        <w:t>2.3</w:t>
      </w:r>
      <w:r w:rsidRPr="00435CE9">
        <w:rPr>
          <w:rFonts w:ascii="Arial" w:hAnsi="Arial" w:cs="Arial"/>
          <w:szCs w:val="24"/>
        </w:rPr>
        <w:tab/>
      </w:r>
      <w:r w:rsidR="00002774" w:rsidRPr="00E14A66">
        <w:rPr>
          <w:rFonts w:ascii="Arial" w:hAnsi="Arial" w:cs="Arial"/>
          <w:szCs w:val="24"/>
        </w:rPr>
        <w:t xml:space="preserve">General damages </w:t>
      </w:r>
      <w:r w:rsidR="003E60D8" w:rsidRPr="00E14A66">
        <w:rPr>
          <w:rFonts w:ascii="Arial" w:hAnsi="Arial" w:cs="Arial"/>
          <w:szCs w:val="24"/>
        </w:rPr>
        <w:t>as</w:t>
      </w:r>
      <w:r w:rsidR="00002774" w:rsidRPr="00E14A66">
        <w:rPr>
          <w:rFonts w:ascii="Arial" w:hAnsi="Arial" w:cs="Arial"/>
          <w:szCs w:val="24"/>
        </w:rPr>
        <w:t xml:space="preserve"> previously settled</w:t>
      </w:r>
      <w:r w:rsidR="0035001C" w:rsidRPr="00E14A66">
        <w:rPr>
          <w:rFonts w:ascii="Arial" w:hAnsi="Arial" w:cs="Arial"/>
          <w:szCs w:val="24"/>
        </w:rPr>
        <w:t>.</w:t>
      </w:r>
    </w:p>
    <w:p w14:paraId="75CB34D8" w14:textId="29B0CB92" w:rsidR="009841F6" w:rsidRPr="00E14A66" w:rsidRDefault="00E14A66" w:rsidP="00E14A66">
      <w:pPr>
        <w:spacing w:after="240" w:line="360" w:lineRule="auto"/>
        <w:ind w:left="1287" w:hanging="567"/>
        <w:rPr>
          <w:rFonts w:ascii="Arial" w:hAnsi="Arial" w:cs="Arial"/>
          <w:szCs w:val="24"/>
        </w:rPr>
      </w:pPr>
      <w:r w:rsidRPr="00435CE9">
        <w:rPr>
          <w:rFonts w:ascii="Arial" w:hAnsi="Arial" w:cs="Arial"/>
          <w:szCs w:val="24"/>
        </w:rPr>
        <w:t>[3]</w:t>
      </w:r>
      <w:r w:rsidRPr="00435CE9">
        <w:rPr>
          <w:rFonts w:ascii="Arial" w:hAnsi="Arial" w:cs="Arial"/>
          <w:szCs w:val="24"/>
        </w:rPr>
        <w:tab/>
      </w:r>
      <w:r w:rsidR="00002774" w:rsidRPr="00E14A66">
        <w:rPr>
          <w:rFonts w:ascii="Arial" w:hAnsi="Arial" w:cs="Arial"/>
          <w:szCs w:val="24"/>
        </w:rPr>
        <w:t xml:space="preserve">In the event of the aforesaid amount not being paid on 180 days from the date of this order, the </w:t>
      </w:r>
      <w:r w:rsidR="007E320D" w:rsidRPr="00E14A66">
        <w:rPr>
          <w:rFonts w:ascii="Arial" w:hAnsi="Arial" w:cs="Arial"/>
          <w:szCs w:val="24"/>
        </w:rPr>
        <w:t>d</w:t>
      </w:r>
      <w:r w:rsidR="00002774" w:rsidRPr="00E14A66">
        <w:rPr>
          <w:rFonts w:ascii="Arial" w:hAnsi="Arial" w:cs="Arial"/>
          <w:szCs w:val="24"/>
        </w:rPr>
        <w:t>efendant shall be liable for interest on the amount at the prevailing interest rate, calculated from the 15</w:t>
      </w:r>
      <w:r w:rsidR="00002774" w:rsidRPr="00E14A66">
        <w:rPr>
          <w:rFonts w:ascii="Arial" w:hAnsi="Arial" w:cs="Arial"/>
          <w:szCs w:val="24"/>
          <w:vertAlign w:val="superscript"/>
        </w:rPr>
        <w:t>th</w:t>
      </w:r>
      <w:r w:rsidR="00002774" w:rsidRPr="00E14A66">
        <w:rPr>
          <w:rFonts w:ascii="Arial" w:hAnsi="Arial" w:cs="Arial"/>
          <w:szCs w:val="24"/>
        </w:rPr>
        <w:t xml:space="preserve"> calendar day after the date of this order to date of payment in line with prevailing legislation.</w:t>
      </w:r>
    </w:p>
    <w:p w14:paraId="0FB72647" w14:textId="25527A27" w:rsidR="00002774" w:rsidRPr="00E14A66" w:rsidRDefault="00E14A66" w:rsidP="00E14A66">
      <w:pPr>
        <w:spacing w:after="240" w:line="360" w:lineRule="auto"/>
        <w:ind w:left="1287" w:hanging="567"/>
        <w:rPr>
          <w:rFonts w:ascii="Arial" w:hAnsi="Arial" w:cs="Arial"/>
          <w:szCs w:val="24"/>
        </w:rPr>
      </w:pPr>
      <w:r w:rsidRPr="00435CE9">
        <w:rPr>
          <w:rFonts w:ascii="Arial" w:hAnsi="Arial" w:cs="Arial"/>
          <w:szCs w:val="24"/>
        </w:rPr>
        <w:t>[4]</w:t>
      </w:r>
      <w:r w:rsidRPr="00435CE9">
        <w:rPr>
          <w:rFonts w:ascii="Arial" w:hAnsi="Arial" w:cs="Arial"/>
          <w:szCs w:val="24"/>
        </w:rPr>
        <w:tab/>
      </w:r>
      <w:r w:rsidR="00002774" w:rsidRPr="00E14A66">
        <w:rPr>
          <w:rFonts w:ascii="Arial" w:hAnsi="Arial" w:cs="Arial"/>
          <w:szCs w:val="24"/>
        </w:rPr>
        <w:t xml:space="preserve">The </w:t>
      </w:r>
      <w:r w:rsidR="00EE0A33" w:rsidRPr="00E14A66">
        <w:rPr>
          <w:rFonts w:ascii="Arial" w:hAnsi="Arial" w:cs="Arial"/>
          <w:szCs w:val="24"/>
        </w:rPr>
        <w:t>d</w:t>
      </w:r>
      <w:r w:rsidR="00002774" w:rsidRPr="00E14A66">
        <w:rPr>
          <w:rFonts w:ascii="Arial" w:hAnsi="Arial" w:cs="Arial"/>
          <w:szCs w:val="24"/>
        </w:rPr>
        <w:t xml:space="preserve">efendant shall furnish the </w:t>
      </w:r>
      <w:r w:rsidR="00EE0A33" w:rsidRPr="00E14A66">
        <w:rPr>
          <w:rFonts w:ascii="Arial" w:hAnsi="Arial" w:cs="Arial"/>
          <w:szCs w:val="24"/>
        </w:rPr>
        <w:t>p</w:t>
      </w:r>
      <w:r w:rsidR="00002774" w:rsidRPr="00E14A66">
        <w:rPr>
          <w:rFonts w:ascii="Arial" w:hAnsi="Arial" w:cs="Arial"/>
          <w:szCs w:val="24"/>
        </w:rPr>
        <w:t>laintiff with an undertaking in terms of section 17(4)(a</w:t>
      </w:r>
      <w:r w:rsidR="00A268C4" w:rsidRPr="00E14A66">
        <w:rPr>
          <w:rFonts w:ascii="Arial" w:hAnsi="Arial" w:cs="Arial"/>
          <w:szCs w:val="24"/>
        </w:rPr>
        <w:t>)</w:t>
      </w:r>
      <w:r w:rsidR="00002774" w:rsidRPr="00E14A66">
        <w:rPr>
          <w:rFonts w:ascii="Arial" w:hAnsi="Arial" w:cs="Arial"/>
          <w:szCs w:val="24"/>
        </w:rPr>
        <w:t xml:space="preserve"> of Act 56 of 1996 for payment of 15% of the costs of future accommodation of the patient in a hospital or nursing home or treatment of or rendering of a service or supplying of goods to the patient resulting from a motor vehicle accident on 4 February 2012, to compensate the patient</w:t>
      </w:r>
      <w:r w:rsidR="00EA03EA" w:rsidRPr="00E14A66">
        <w:rPr>
          <w:rFonts w:ascii="Arial" w:hAnsi="Arial" w:cs="Arial"/>
          <w:szCs w:val="24"/>
        </w:rPr>
        <w:t xml:space="preserve"> in respect of the said costs after the costs have been incurred and upon proof thereof.</w:t>
      </w:r>
    </w:p>
    <w:p w14:paraId="0044232D" w14:textId="1F29A3EF" w:rsidR="00EA03EA" w:rsidRPr="00E14A66" w:rsidRDefault="00E14A66" w:rsidP="00E14A66">
      <w:pPr>
        <w:spacing w:after="240" w:line="360" w:lineRule="auto"/>
        <w:ind w:left="1287" w:hanging="567"/>
        <w:rPr>
          <w:rFonts w:ascii="Arial" w:hAnsi="Arial" w:cs="Arial"/>
          <w:szCs w:val="24"/>
        </w:rPr>
      </w:pPr>
      <w:r w:rsidRPr="00435CE9">
        <w:rPr>
          <w:rFonts w:ascii="Arial" w:hAnsi="Arial" w:cs="Arial"/>
          <w:szCs w:val="24"/>
        </w:rPr>
        <w:t>[5]</w:t>
      </w:r>
      <w:r w:rsidRPr="00435CE9">
        <w:rPr>
          <w:rFonts w:ascii="Arial" w:hAnsi="Arial" w:cs="Arial"/>
          <w:szCs w:val="24"/>
        </w:rPr>
        <w:tab/>
      </w:r>
      <w:r w:rsidR="00EA03EA" w:rsidRPr="00E14A66">
        <w:rPr>
          <w:rFonts w:ascii="Arial" w:hAnsi="Arial" w:cs="Arial"/>
          <w:szCs w:val="24"/>
        </w:rPr>
        <w:t xml:space="preserve">The </w:t>
      </w:r>
      <w:r w:rsidR="003F4FBB" w:rsidRPr="00E14A66">
        <w:rPr>
          <w:rFonts w:ascii="Arial" w:hAnsi="Arial" w:cs="Arial"/>
          <w:szCs w:val="24"/>
        </w:rPr>
        <w:t>d</w:t>
      </w:r>
      <w:r w:rsidR="00EA03EA" w:rsidRPr="00E14A66">
        <w:rPr>
          <w:rFonts w:ascii="Arial" w:hAnsi="Arial" w:cs="Arial"/>
          <w:szCs w:val="24"/>
        </w:rPr>
        <w:t xml:space="preserve">efendant shall pay the </w:t>
      </w:r>
      <w:r w:rsidR="003F4FBB" w:rsidRPr="00E14A66">
        <w:rPr>
          <w:rFonts w:ascii="Arial" w:hAnsi="Arial" w:cs="Arial"/>
          <w:szCs w:val="24"/>
        </w:rPr>
        <w:t>p</w:t>
      </w:r>
      <w:r w:rsidR="00EA03EA" w:rsidRPr="00E14A66">
        <w:rPr>
          <w:rFonts w:ascii="Arial" w:hAnsi="Arial" w:cs="Arial"/>
          <w:szCs w:val="24"/>
        </w:rPr>
        <w:t>laintiff’s taxed or agreed party and party costs on High Court scale in respect of both the merits and quantum, up to and including 12 October 2023, and notwithstanding, and over and above the costs referred to in paragraph 5.2.1 below, subject thereto:</w:t>
      </w:r>
    </w:p>
    <w:p w14:paraId="51061D5C" w14:textId="5949E1A0" w:rsidR="00A268C4" w:rsidRPr="00E14A66" w:rsidRDefault="00E14A66" w:rsidP="00E14A66">
      <w:pPr>
        <w:spacing w:line="360" w:lineRule="auto"/>
        <w:ind w:left="1440" w:hanging="720"/>
        <w:rPr>
          <w:rFonts w:ascii="Arial" w:hAnsi="Arial" w:cs="Arial"/>
          <w:szCs w:val="24"/>
        </w:rPr>
      </w:pPr>
      <w:r w:rsidRPr="00435CE9">
        <w:rPr>
          <w:rFonts w:ascii="Arial" w:hAnsi="Arial" w:cs="Arial"/>
          <w:szCs w:val="24"/>
        </w:rPr>
        <w:t>5.1</w:t>
      </w:r>
      <w:r w:rsidRPr="00435CE9">
        <w:rPr>
          <w:rFonts w:ascii="Arial" w:hAnsi="Arial" w:cs="Arial"/>
          <w:szCs w:val="24"/>
        </w:rPr>
        <w:tab/>
      </w:r>
      <w:proofErr w:type="gramStart"/>
      <w:r w:rsidR="00EA03EA" w:rsidRPr="00E14A66">
        <w:rPr>
          <w:rFonts w:ascii="Arial" w:hAnsi="Arial" w:cs="Arial"/>
          <w:szCs w:val="24"/>
        </w:rPr>
        <w:t>in the event that</w:t>
      </w:r>
      <w:proofErr w:type="gramEnd"/>
      <w:r w:rsidR="00EA03EA" w:rsidRPr="00E14A66">
        <w:rPr>
          <w:rFonts w:ascii="Arial" w:hAnsi="Arial" w:cs="Arial"/>
          <w:szCs w:val="24"/>
        </w:rPr>
        <w:t xml:space="preserve"> the costs are not agreed:</w:t>
      </w:r>
    </w:p>
    <w:p w14:paraId="72A12C1C" w14:textId="74860518" w:rsidR="00A268C4" w:rsidRPr="00E14A66" w:rsidRDefault="00E14A66" w:rsidP="00E14A66">
      <w:pPr>
        <w:spacing w:line="360" w:lineRule="auto"/>
        <w:ind w:left="2160" w:hanging="720"/>
        <w:rPr>
          <w:rFonts w:ascii="Arial" w:hAnsi="Arial" w:cs="Arial"/>
          <w:szCs w:val="24"/>
        </w:rPr>
      </w:pPr>
      <w:r w:rsidRPr="00435CE9">
        <w:rPr>
          <w:rFonts w:ascii="Arial" w:hAnsi="Arial" w:cs="Arial"/>
          <w:szCs w:val="24"/>
        </w:rPr>
        <w:t>5.1.1</w:t>
      </w:r>
      <w:r w:rsidRPr="00435CE9">
        <w:rPr>
          <w:rFonts w:ascii="Arial" w:hAnsi="Arial" w:cs="Arial"/>
          <w:szCs w:val="24"/>
        </w:rPr>
        <w:tab/>
      </w:r>
      <w:r w:rsidR="00F31410" w:rsidRPr="00E14A66">
        <w:rPr>
          <w:rFonts w:ascii="Arial" w:hAnsi="Arial" w:cs="Arial"/>
          <w:szCs w:val="24"/>
        </w:rPr>
        <w:t>t</w:t>
      </w:r>
      <w:r w:rsidR="00EA03EA" w:rsidRPr="00E14A66">
        <w:rPr>
          <w:rFonts w:ascii="Arial" w:hAnsi="Arial" w:cs="Arial"/>
          <w:szCs w:val="24"/>
        </w:rPr>
        <w:t xml:space="preserve">he </w:t>
      </w:r>
      <w:r w:rsidR="0058446F" w:rsidRPr="00E14A66">
        <w:rPr>
          <w:rFonts w:ascii="Arial" w:hAnsi="Arial" w:cs="Arial"/>
          <w:szCs w:val="24"/>
        </w:rPr>
        <w:t>p</w:t>
      </w:r>
      <w:r w:rsidR="00EA03EA" w:rsidRPr="00E14A66">
        <w:rPr>
          <w:rFonts w:ascii="Arial" w:hAnsi="Arial" w:cs="Arial"/>
          <w:szCs w:val="24"/>
        </w:rPr>
        <w:t xml:space="preserve">laintiff shall serve a Notice of Taxation on the </w:t>
      </w:r>
      <w:r w:rsidR="00F31410" w:rsidRPr="00E14A66">
        <w:rPr>
          <w:rFonts w:ascii="Arial" w:hAnsi="Arial" w:cs="Arial"/>
          <w:szCs w:val="24"/>
        </w:rPr>
        <w:t>d</w:t>
      </w:r>
      <w:r w:rsidR="00EA03EA" w:rsidRPr="00E14A66">
        <w:rPr>
          <w:rFonts w:ascii="Arial" w:hAnsi="Arial" w:cs="Arial"/>
          <w:szCs w:val="24"/>
        </w:rPr>
        <w:t xml:space="preserve">efendant’s attorney of </w:t>
      </w:r>
      <w:proofErr w:type="gramStart"/>
      <w:r w:rsidR="00EA03EA" w:rsidRPr="00E14A66">
        <w:rPr>
          <w:rFonts w:ascii="Arial" w:hAnsi="Arial" w:cs="Arial"/>
          <w:szCs w:val="24"/>
        </w:rPr>
        <w:t>record;</w:t>
      </w:r>
      <w:proofErr w:type="gramEnd"/>
    </w:p>
    <w:p w14:paraId="2C2626A8" w14:textId="386C6815" w:rsidR="00A268C4" w:rsidRPr="00E14A66" w:rsidRDefault="00E14A66" w:rsidP="00E14A66">
      <w:pPr>
        <w:spacing w:line="360" w:lineRule="auto"/>
        <w:ind w:left="2160" w:hanging="720"/>
        <w:rPr>
          <w:rFonts w:ascii="Arial" w:hAnsi="Arial" w:cs="Arial"/>
          <w:szCs w:val="24"/>
        </w:rPr>
      </w:pPr>
      <w:r w:rsidRPr="00435CE9">
        <w:rPr>
          <w:rFonts w:ascii="Arial" w:hAnsi="Arial" w:cs="Arial"/>
          <w:szCs w:val="24"/>
        </w:rPr>
        <w:t>5.1.2</w:t>
      </w:r>
      <w:r w:rsidRPr="00435CE9">
        <w:rPr>
          <w:rFonts w:ascii="Arial" w:hAnsi="Arial" w:cs="Arial"/>
          <w:szCs w:val="24"/>
        </w:rPr>
        <w:tab/>
      </w:r>
      <w:r w:rsidR="00F31410" w:rsidRPr="00E14A66">
        <w:rPr>
          <w:rFonts w:ascii="Arial" w:hAnsi="Arial" w:cs="Arial"/>
          <w:szCs w:val="24"/>
        </w:rPr>
        <w:t>t</w:t>
      </w:r>
      <w:r w:rsidR="00EA03EA" w:rsidRPr="00E14A66">
        <w:rPr>
          <w:rFonts w:ascii="Arial" w:hAnsi="Arial" w:cs="Arial"/>
          <w:szCs w:val="24"/>
        </w:rPr>
        <w:t xml:space="preserve">he </w:t>
      </w:r>
      <w:r w:rsidR="00F31410" w:rsidRPr="00E14A66">
        <w:rPr>
          <w:rFonts w:ascii="Arial" w:hAnsi="Arial" w:cs="Arial"/>
          <w:szCs w:val="24"/>
        </w:rPr>
        <w:t>p</w:t>
      </w:r>
      <w:r w:rsidR="00EA03EA" w:rsidRPr="00E14A66">
        <w:rPr>
          <w:rFonts w:ascii="Arial" w:hAnsi="Arial" w:cs="Arial"/>
          <w:szCs w:val="24"/>
        </w:rPr>
        <w:t xml:space="preserve">laintiff shall allow the </w:t>
      </w:r>
      <w:r w:rsidR="00F31410" w:rsidRPr="00E14A66">
        <w:rPr>
          <w:rFonts w:ascii="Arial" w:hAnsi="Arial" w:cs="Arial"/>
          <w:szCs w:val="24"/>
        </w:rPr>
        <w:t>d</w:t>
      </w:r>
      <w:r w:rsidR="00EA03EA" w:rsidRPr="00E14A66">
        <w:rPr>
          <w:rFonts w:ascii="Arial" w:hAnsi="Arial" w:cs="Arial"/>
          <w:szCs w:val="24"/>
        </w:rPr>
        <w:t xml:space="preserve">efendant 180 (one hundred and eighty) days from date of allocator to make payment of the taxed </w:t>
      </w:r>
      <w:proofErr w:type="gramStart"/>
      <w:r w:rsidR="00EA03EA" w:rsidRPr="00E14A66">
        <w:rPr>
          <w:rFonts w:ascii="Arial" w:hAnsi="Arial" w:cs="Arial"/>
          <w:szCs w:val="24"/>
        </w:rPr>
        <w:t>costs;</w:t>
      </w:r>
      <w:proofErr w:type="gramEnd"/>
    </w:p>
    <w:p w14:paraId="4EA5D7DE" w14:textId="25C48231" w:rsidR="00EA03EA" w:rsidRPr="00E14A66" w:rsidRDefault="00E14A66" w:rsidP="00E14A66">
      <w:pPr>
        <w:spacing w:line="360" w:lineRule="auto"/>
        <w:ind w:left="2160" w:hanging="720"/>
        <w:rPr>
          <w:rFonts w:ascii="Arial" w:hAnsi="Arial" w:cs="Arial"/>
          <w:szCs w:val="24"/>
        </w:rPr>
      </w:pPr>
      <w:r w:rsidRPr="00435CE9">
        <w:rPr>
          <w:rFonts w:ascii="Arial" w:hAnsi="Arial" w:cs="Arial"/>
          <w:szCs w:val="24"/>
        </w:rPr>
        <w:lastRenderedPageBreak/>
        <w:t>5.1.3</w:t>
      </w:r>
      <w:r w:rsidRPr="00435CE9">
        <w:rPr>
          <w:rFonts w:ascii="Arial" w:hAnsi="Arial" w:cs="Arial"/>
          <w:szCs w:val="24"/>
        </w:rPr>
        <w:tab/>
      </w:r>
      <w:r w:rsidR="00F31410" w:rsidRPr="00E14A66">
        <w:rPr>
          <w:rFonts w:ascii="Arial" w:hAnsi="Arial" w:cs="Arial"/>
          <w:szCs w:val="24"/>
        </w:rPr>
        <w:t>s</w:t>
      </w:r>
      <w:r w:rsidR="00EA03EA" w:rsidRPr="00E14A66">
        <w:rPr>
          <w:rFonts w:ascii="Arial" w:hAnsi="Arial" w:cs="Arial"/>
          <w:szCs w:val="24"/>
        </w:rPr>
        <w:t xml:space="preserve">hould payment not be </w:t>
      </w:r>
      <w:proofErr w:type="gramStart"/>
      <w:r w:rsidR="00EA03EA" w:rsidRPr="00E14A66">
        <w:rPr>
          <w:rFonts w:ascii="Arial" w:hAnsi="Arial" w:cs="Arial"/>
          <w:szCs w:val="24"/>
        </w:rPr>
        <w:t>effected</w:t>
      </w:r>
      <w:proofErr w:type="gramEnd"/>
      <w:r w:rsidR="00EA03EA" w:rsidRPr="00E14A66">
        <w:rPr>
          <w:rFonts w:ascii="Arial" w:hAnsi="Arial" w:cs="Arial"/>
          <w:szCs w:val="24"/>
        </w:rPr>
        <w:t xml:space="preserve"> on 180 (one hundred and eighty)</w:t>
      </w:r>
      <w:r w:rsidR="00A268C4" w:rsidRPr="00E14A66">
        <w:rPr>
          <w:rFonts w:ascii="Arial" w:hAnsi="Arial" w:cs="Arial"/>
          <w:szCs w:val="24"/>
        </w:rPr>
        <w:t xml:space="preserve"> days from date of allocator, the </w:t>
      </w:r>
      <w:r w:rsidR="00F31410" w:rsidRPr="00E14A66">
        <w:rPr>
          <w:rFonts w:ascii="Arial" w:hAnsi="Arial" w:cs="Arial"/>
          <w:szCs w:val="24"/>
        </w:rPr>
        <w:t>p</w:t>
      </w:r>
      <w:r w:rsidR="00A268C4" w:rsidRPr="00E14A66">
        <w:rPr>
          <w:rFonts w:ascii="Arial" w:hAnsi="Arial" w:cs="Arial"/>
          <w:szCs w:val="24"/>
        </w:rPr>
        <w:t>laintiff will be entitled to recover interest at the prevailing interest rate on the taxed or agreed costs from 15 (fifteen) days from date of allocator to date of final payment.</w:t>
      </w:r>
    </w:p>
    <w:p w14:paraId="4B573B83" w14:textId="7156EE28" w:rsidR="00A268C4" w:rsidRPr="00E14A66" w:rsidRDefault="00E14A66" w:rsidP="00E14A66">
      <w:pPr>
        <w:spacing w:line="360" w:lineRule="auto"/>
        <w:ind w:left="1440" w:hanging="720"/>
        <w:rPr>
          <w:rFonts w:ascii="Arial" w:hAnsi="Arial" w:cs="Arial"/>
          <w:szCs w:val="24"/>
        </w:rPr>
      </w:pPr>
      <w:r w:rsidRPr="00435CE9">
        <w:rPr>
          <w:rFonts w:ascii="Arial" w:hAnsi="Arial" w:cs="Arial"/>
          <w:szCs w:val="24"/>
        </w:rPr>
        <w:t>5.2</w:t>
      </w:r>
      <w:r w:rsidRPr="00435CE9">
        <w:rPr>
          <w:rFonts w:ascii="Arial" w:hAnsi="Arial" w:cs="Arial"/>
          <w:szCs w:val="24"/>
        </w:rPr>
        <w:tab/>
      </w:r>
      <w:r w:rsidR="00A268C4" w:rsidRPr="00E14A66">
        <w:rPr>
          <w:rFonts w:ascii="Arial" w:hAnsi="Arial" w:cs="Arial"/>
          <w:szCs w:val="24"/>
        </w:rPr>
        <w:t>Such costs shall include, as allowed by the Taxing Master:</w:t>
      </w:r>
    </w:p>
    <w:p w14:paraId="6C92DE96" w14:textId="49BCE657" w:rsidR="00A268C4" w:rsidRPr="00E14A66" w:rsidRDefault="00E14A66" w:rsidP="00E14A66">
      <w:pPr>
        <w:spacing w:line="360" w:lineRule="auto"/>
        <w:ind w:left="2160" w:hanging="720"/>
        <w:rPr>
          <w:rFonts w:ascii="Arial" w:hAnsi="Arial" w:cs="Arial"/>
          <w:szCs w:val="24"/>
        </w:rPr>
      </w:pPr>
      <w:r w:rsidRPr="00435CE9">
        <w:rPr>
          <w:rFonts w:ascii="Arial" w:hAnsi="Arial" w:cs="Arial"/>
          <w:szCs w:val="24"/>
        </w:rPr>
        <w:t>5.2.1</w:t>
      </w:r>
      <w:r w:rsidRPr="00435CE9">
        <w:rPr>
          <w:rFonts w:ascii="Arial" w:hAnsi="Arial" w:cs="Arial"/>
          <w:szCs w:val="24"/>
        </w:rPr>
        <w:tab/>
      </w:r>
      <w:r w:rsidR="009428EC" w:rsidRPr="00E14A66">
        <w:rPr>
          <w:rFonts w:ascii="Arial" w:hAnsi="Arial" w:cs="Arial"/>
          <w:szCs w:val="24"/>
        </w:rPr>
        <w:t>t</w:t>
      </w:r>
      <w:r w:rsidR="00A268C4" w:rsidRPr="00E14A66">
        <w:rPr>
          <w:rFonts w:ascii="Arial" w:hAnsi="Arial" w:cs="Arial"/>
          <w:szCs w:val="24"/>
        </w:rPr>
        <w:t xml:space="preserve">he costs incurred in obtaining payment of the amounts mentioned in paragraphs 2 and 5 </w:t>
      </w:r>
      <w:proofErr w:type="gramStart"/>
      <w:r w:rsidR="00A268C4" w:rsidRPr="00E14A66">
        <w:rPr>
          <w:rFonts w:ascii="Arial" w:hAnsi="Arial" w:cs="Arial"/>
          <w:szCs w:val="24"/>
        </w:rPr>
        <w:t>above;</w:t>
      </w:r>
      <w:proofErr w:type="gramEnd"/>
    </w:p>
    <w:p w14:paraId="59722411" w14:textId="46BF5614" w:rsidR="00A268C4" w:rsidRPr="00E14A66" w:rsidRDefault="00E14A66" w:rsidP="00E14A66">
      <w:pPr>
        <w:spacing w:line="360" w:lineRule="auto"/>
        <w:ind w:left="2160" w:hanging="720"/>
        <w:rPr>
          <w:rFonts w:ascii="Arial" w:hAnsi="Arial" w:cs="Arial"/>
          <w:szCs w:val="24"/>
        </w:rPr>
      </w:pPr>
      <w:r w:rsidRPr="00435CE9">
        <w:rPr>
          <w:rFonts w:ascii="Arial" w:hAnsi="Arial" w:cs="Arial"/>
          <w:szCs w:val="24"/>
        </w:rPr>
        <w:t>5.2.2</w:t>
      </w:r>
      <w:r w:rsidRPr="00435CE9">
        <w:rPr>
          <w:rFonts w:ascii="Arial" w:hAnsi="Arial" w:cs="Arial"/>
          <w:szCs w:val="24"/>
        </w:rPr>
        <w:tab/>
      </w:r>
      <w:r w:rsidR="009428EC" w:rsidRPr="00E14A66">
        <w:rPr>
          <w:rFonts w:ascii="Arial" w:hAnsi="Arial" w:cs="Arial"/>
          <w:szCs w:val="24"/>
        </w:rPr>
        <w:t>t</w:t>
      </w:r>
      <w:r w:rsidR="000C29FC" w:rsidRPr="00E14A66">
        <w:rPr>
          <w:rFonts w:ascii="Arial" w:hAnsi="Arial" w:cs="Arial"/>
          <w:szCs w:val="24"/>
        </w:rPr>
        <w:t>he costs of and consequent to the appointment of counsel, including, but not limited to the following: for trial, including, but not limited to counsel’s full fee for 10 October 2023, 11 October 2023 and 12 October 2023, and the preparation and reasonable attendance fee of counsel for attending:</w:t>
      </w:r>
    </w:p>
    <w:p w14:paraId="0ADE7885" w14:textId="007BF442" w:rsidR="000C29FC" w:rsidRPr="00E14A66" w:rsidRDefault="00E14A66" w:rsidP="00E14A66">
      <w:pPr>
        <w:spacing w:line="360" w:lineRule="auto"/>
        <w:ind w:left="3240" w:hanging="1080"/>
        <w:rPr>
          <w:rFonts w:ascii="Arial" w:hAnsi="Arial" w:cs="Arial"/>
          <w:szCs w:val="24"/>
        </w:rPr>
      </w:pPr>
      <w:r w:rsidRPr="00435CE9">
        <w:rPr>
          <w:rFonts w:ascii="Arial" w:hAnsi="Arial" w:cs="Arial"/>
          <w:szCs w:val="24"/>
        </w:rPr>
        <w:t>5.2.2.1</w:t>
      </w:r>
      <w:r w:rsidRPr="00435CE9">
        <w:rPr>
          <w:rFonts w:ascii="Arial" w:hAnsi="Arial" w:cs="Arial"/>
          <w:szCs w:val="24"/>
        </w:rPr>
        <w:tab/>
      </w:r>
      <w:r w:rsidR="003A135B" w:rsidRPr="00E14A66">
        <w:rPr>
          <w:rFonts w:ascii="Arial" w:hAnsi="Arial" w:cs="Arial"/>
          <w:szCs w:val="24"/>
        </w:rPr>
        <w:t>p</w:t>
      </w:r>
      <w:r w:rsidR="000C29FC" w:rsidRPr="00E14A66">
        <w:rPr>
          <w:rFonts w:ascii="Arial" w:hAnsi="Arial" w:cs="Arial"/>
          <w:szCs w:val="24"/>
        </w:rPr>
        <w:t>re-</w:t>
      </w:r>
      <w:r w:rsidR="003A135B" w:rsidRPr="00E14A66">
        <w:rPr>
          <w:rFonts w:ascii="Arial" w:hAnsi="Arial" w:cs="Arial"/>
          <w:szCs w:val="24"/>
        </w:rPr>
        <w:t>t</w:t>
      </w:r>
      <w:r w:rsidR="000C29FC" w:rsidRPr="00E14A66">
        <w:rPr>
          <w:rFonts w:ascii="Arial" w:hAnsi="Arial" w:cs="Arial"/>
          <w:szCs w:val="24"/>
        </w:rPr>
        <w:t>rial conferences held on 11 February</w:t>
      </w:r>
      <w:r w:rsidR="003A135B" w:rsidRPr="00E14A66">
        <w:rPr>
          <w:rFonts w:ascii="Arial" w:hAnsi="Arial" w:cs="Arial"/>
          <w:szCs w:val="24"/>
        </w:rPr>
        <w:t xml:space="preserve"> </w:t>
      </w:r>
      <w:r w:rsidR="000C29FC" w:rsidRPr="00E14A66">
        <w:rPr>
          <w:rFonts w:ascii="Arial" w:hAnsi="Arial" w:cs="Arial"/>
          <w:szCs w:val="24"/>
        </w:rPr>
        <w:t xml:space="preserve">2020, 17 May 2022 and 23 August </w:t>
      </w:r>
      <w:proofErr w:type="gramStart"/>
      <w:r w:rsidR="000C29FC" w:rsidRPr="00E14A66">
        <w:rPr>
          <w:rFonts w:ascii="Arial" w:hAnsi="Arial" w:cs="Arial"/>
          <w:szCs w:val="24"/>
        </w:rPr>
        <w:t>2023;</w:t>
      </w:r>
      <w:proofErr w:type="gramEnd"/>
    </w:p>
    <w:p w14:paraId="13C23FB7" w14:textId="22996F1F" w:rsidR="000C29FC" w:rsidRPr="00E14A66" w:rsidRDefault="00E14A66" w:rsidP="00E14A66">
      <w:pPr>
        <w:spacing w:line="360" w:lineRule="auto"/>
        <w:ind w:left="3240" w:hanging="1080"/>
        <w:rPr>
          <w:rFonts w:ascii="Arial" w:hAnsi="Arial" w:cs="Arial"/>
          <w:szCs w:val="24"/>
        </w:rPr>
      </w:pPr>
      <w:r w:rsidRPr="00435CE9">
        <w:rPr>
          <w:rFonts w:ascii="Arial" w:hAnsi="Arial" w:cs="Arial"/>
          <w:szCs w:val="24"/>
        </w:rPr>
        <w:t>5.2.2.2</w:t>
      </w:r>
      <w:r w:rsidRPr="00435CE9">
        <w:rPr>
          <w:rFonts w:ascii="Arial" w:hAnsi="Arial" w:cs="Arial"/>
          <w:szCs w:val="24"/>
        </w:rPr>
        <w:tab/>
      </w:r>
      <w:r w:rsidR="003A135B" w:rsidRPr="00E14A66">
        <w:rPr>
          <w:rFonts w:ascii="Arial" w:hAnsi="Arial" w:cs="Arial"/>
          <w:szCs w:val="24"/>
        </w:rPr>
        <w:t>t</w:t>
      </w:r>
      <w:r w:rsidR="000C29FC" w:rsidRPr="00E14A66">
        <w:rPr>
          <w:rFonts w:ascii="Arial" w:hAnsi="Arial" w:cs="Arial"/>
          <w:szCs w:val="24"/>
        </w:rPr>
        <w:t xml:space="preserve">he </w:t>
      </w:r>
      <w:r w:rsidR="003A135B" w:rsidRPr="00E14A66">
        <w:rPr>
          <w:rFonts w:ascii="Arial" w:hAnsi="Arial" w:cs="Arial"/>
          <w:szCs w:val="24"/>
        </w:rPr>
        <w:t>i</w:t>
      </w:r>
      <w:r w:rsidR="000C29FC" w:rsidRPr="00E14A66">
        <w:rPr>
          <w:rFonts w:ascii="Arial" w:hAnsi="Arial" w:cs="Arial"/>
          <w:szCs w:val="24"/>
        </w:rPr>
        <w:t xml:space="preserve">nterlocutory </w:t>
      </w:r>
      <w:r w:rsidR="003A135B" w:rsidRPr="00E14A66">
        <w:rPr>
          <w:rFonts w:ascii="Arial" w:hAnsi="Arial" w:cs="Arial"/>
          <w:szCs w:val="24"/>
        </w:rPr>
        <w:t>a</w:t>
      </w:r>
      <w:r w:rsidR="000C29FC" w:rsidRPr="00E14A66">
        <w:rPr>
          <w:rFonts w:ascii="Arial" w:hAnsi="Arial" w:cs="Arial"/>
          <w:szCs w:val="24"/>
        </w:rPr>
        <w:t xml:space="preserve">pplication heard on 10 September </w:t>
      </w:r>
      <w:proofErr w:type="gramStart"/>
      <w:r w:rsidR="000C29FC" w:rsidRPr="00E14A66">
        <w:rPr>
          <w:rFonts w:ascii="Arial" w:hAnsi="Arial" w:cs="Arial"/>
          <w:szCs w:val="24"/>
        </w:rPr>
        <w:t>2021;</w:t>
      </w:r>
      <w:proofErr w:type="gramEnd"/>
    </w:p>
    <w:p w14:paraId="1E130834" w14:textId="7B98A72E" w:rsidR="000C29FC" w:rsidRPr="00E14A66" w:rsidRDefault="00E14A66" w:rsidP="00E14A66">
      <w:pPr>
        <w:spacing w:line="360" w:lineRule="auto"/>
        <w:ind w:left="3240" w:hanging="1080"/>
        <w:rPr>
          <w:rFonts w:ascii="Arial" w:hAnsi="Arial" w:cs="Arial"/>
          <w:szCs w:val="24"/>
        </w:rPr>
      </w:pPr>
      <w:r w:rsidRPr="00435CE9">
        <w:rPr>
          <w:rFonts w:ascii="Arial" w:hAnsi="Arial" w:cs="Arial"/>
          <w:szCs w:val="24"/>
        </w:rPr>
        <w:t>5.2.2.3</w:t>
      </w:r>
      <w:r w:rsidRPr="00435CE9">
        <w:rPr>
          <w:rFonts w:ascii="Arial" w:hAnsi="Arial" w:cs="Arial"/>
          <w:szCs w:val="24"/>
        </w:rPr>
        <w:tab/>
      </w:r>
      <w:r w:rsidR="00FF1F4F" w:rsidRPr="00E14A66">
        <w:rPr>
          <w:rFonts w:ascii="Arial" w:hAnsi="Arial" w:cs="Arial"/>
          <w:szCs w:val="24"/>
        </w:rPr>
        <w:t>t</w:t>
      </w:r>
      <w:r w:rsidR="000C29FC" w:rsidRPr="00E14A66">
        <w:rPr>
          <w:rFonts w:ascii="Arial" w:hAnsi="Arial" w:cs="Arial"/>
          <w:szCs w:val="24"/>
        </w:rPr>
        <w:t xml:space="preserve">he </w:t>
      </w:r>
      <w:r w:rsidR="00ED7D99" w:rsidRPr="00E14A66">
        <w:rPr>
          <w:rFonts w:ascii="Arial" w:hAnsi="Arial" w:cs="Arial"/>
          <w:szCs w:val="24"/>
        </w:rPr>
        <w:t>c</w:t>
      </w:r>
      <w:r w:rsidR="000C29FC" w:rsidRPr="00E14A66">
        <w:rPr>
          <w:rFonts w:ascii="Arial" w:hAnsi="Arial" w:cs="Arial"/>
          <w:szCs w:val="24"/>
        </w:rPr>
        <w:t xml:space="preserve">ase </w:t>
      </w:r>
      <w:r w:rsidR="00ED7D99" w:rsidRPr="00E14A66">
        <w:rPr>
          <w:rFonts w:ascii="Arial" w:hAnsi="Arial" w:cs="Arial"/>
          <w:szCs w:val="24"/>
        </w:rPr>
        <w:t>m</w:t>
      </w:r>
      <w:r w:rsidR="000C29FC" w:rsidRPr="00E14A66">
        <w:rPr>
          <w:rFonts w:ascii="Arial" w:hAnsi="Arial" w:cs="Arial"/>
          <w:szCs w:val="24"/>
        </w:rPr>
        <w:t xml:space="preserve">anagement </w:t>
      </w:r>
      <w:r w:rsidR="00ED7D99" w:rsidRPr="00E14A66">
        <w:rPr>
          <w:rFonts w:ascii="Arial" w:hAnsi="Arial" w:cs="Arial"/>
          <w:szCs w:val="24"/>
        </w:rPr>
        <w:t>m</w:t>
      </w:r>
      <w:r w:rsidR="000C29FC" w:rsidRPr="00E14A66">
        <w:rPr>
          <w:rFonts w:ascii="Arial" w:hAnsi="Arial" w:cs="Arial"/>
          <w:szCs w:val="24"/>
        </w:rPr>
        <w:t>eeting held on 4 October 2022.</w:t>
      </w:r>
    </w:p>
    <w:p w14:paraId="5B2E799F" w14:textId="2AE9FA54" w:rsidR="000A6BB5" w:rsidRPr="00E14A66" w:rsidRDefault="00E14A66" w:rsidP="00E14A66">
      <w:pPr>
        <w:spacing w:line="360" w:lineRule="auto"/>
        <w:ind w:left="2160" w:hanging="720"/>
        <w:rPr>
          <w:rFonts w:ascii="Arial" w:hAnsi="Arial" w:cs="Arial"/>
          <w:szCs w:val="24"/>
        </w:rPr>
      </w:pPr>
      <w:r w:rsidRPr="00435CE9">
        <w:rPr>
          <w:rFonts w:ascii="Arial" w:hAnsi="Arial" w:cs="Arial"/>
          <w:szCs w:val="24"/>
        </w:rPr>
        <w:t>5.2.3</w:t>
      </w:r>
      <w:r w:rsidRPr="00435CE9">
        <w:rPr>
          <w:rFonts w:ascii="Arial" w:hAnsi="Arial" w:cs="Arial"/>
          <w:szCs w:val="24"/>
        </w:rPr>
        <w:tab/>
      </w:r>
      <w:r w:rsidR="000C29FC" w:rsidRPr="00E14A66">
        <w:rPr>
          <w:rFonts w:ascii="Arial" w:hAnsi="Arial" w:cs="Arial"/>
          <w:szCs w:val="24"/>
        </w:rPr>
        <w:t xml:space="preserve">The costs of all medico-legal, radiological, MRI, </w:t>
      </w:r>
      <w:r w:rsidR="00F3629A" w:rsidRPr="00E14A66">
        <w:rPr>
          <w:rFonts w:ascii="Arial" w:hAnsi="Arial" w:cs="Arial"/>
          <w:szCs w:val="24"/>
        </w:rPr>
        <w:t>sonar, pathologist</w:t>
      </w:r>
      <w:r w:rsidR="000C29FC" w:rsidRPr="00E14A66">
        <w:rPr>
          <w:rFonts w:ascii="Arial" w:hAnsi="Arial" w:cs="Arial"/>
          <w:szCs w:val="24"/>
        </w:rPr>
        <w:t xml:space="preserve">, actuarial and </w:t>
      </w:r>
      <w:r w:rsidR="00F3629A" w:rsidRPr="00E14A66">
        <w:rPr>
          <w:rFonts w:ascii="Arial" w:hAnsi="Arial" w:cs="Arial"/>
          <w:szCs w:val="24"/>
        </w:rPr>
        <w:t>addendum reports</w:t>
      </w:r>
      <w:r w:rsidR="000C29FC" w:rsidRPr="00E14A66">
        <w:rPr>
          <w:rFonts w:ascii="Arial" w:hAnsi="Arial" w:cs="Arial"/>
          <w:szCs w:val="24"/>
        </w:rPr>
        <w:t xml:space="preserve"> and/or forms</w:t>
      </w:r>
      <w:r w:rsidR="00F3629A" w:rsidRPr="00E14A66">
        <w:rPr>
          <w:rFonts w:ascii="Arial" w:hAnsi="Arial" w:cs="Arial"/>
          <w:szCs w:val="24"/>
        </w:rPr>
        <w:t xml:space="preserve"> obtained, as well as such reports and/or forms furnished to the </w:t>
      </w:r>
      <w:r w:rsidR="001119F1" w:rsidRPr="00E14A66">
        <w:rPr>
          <w:rFonts w:ascii="Arial" w:hAnsi="Arial" w:cs="Arial"/>
          <w:szCs w:val="24"/>
        </w:rPr>
        <w:t>d</w:t>
      </w:r>
      <w:r w:rsidR="00F3629A" w:rsidRPr="00E14A66">
        <w:rPr>
          <w:rFonts w:ascii="Arial" w:hAnsi="Arial" w:cs="Arial"/>
          <w:szCs w:val="24"/>
        </w:rPr>
        <w:t xml:space="preserve">efendant and/or its attorneys, as well as all reports and/or forms in their possession and all reports and/or forms contained in the </w:t>
      </w:r>
      <w:r w:rsidR="001119F1" w:rsidRPr="00E14A66">
        <w:rPr>
          <w:rFonts w:ascii="Arial" w:hAnsi="Arial" w:cs="Arial"/>
          <w:szCs w:val="24"/>
        </w:rPr>
        <w:t>p</w:t>
      </w:r>
      <w:r w:rsidR="00F3629A" w:rsidRPr="00E14A66">
        <w:rPr>
          <w:rFonts w:ascii="Arial" w:hAnsi="Arial" w:cs="Arial"/>
          <w:szCs w:val="24"/>
        </w:rPr>
        <w:t>laintiff’s bundles, including, but not limited</w:t>
      </w:r>
      <w:r w:rsidR="000A6BB5" w:rsidRPr="00E14A66">
        <w:rPr>
          <w:rFonts w:ascii="Arial" w:hAnsi="Arial" w:cs="Arial"/>
          <w:szCs w:val="24"/>
        </w:rPr>
        <w:t xml:space="preserve"> to the following:</w:t>
      </w:r>
    </w:p>
    <w:p w14:paraId="20FCB496" w14:textId="333812AD" w:rsidR="000A6BB5" w:rsidRPr="00E14A66" w:rsidRDefault="00E14A66" w:rsidP="00E14A66">
      <w:pPr>
        <w:spacing w:line="360" w:lineRule="auto"/>
        <w:ind w:left="3240" w:hanging="1080"/>
        <w:rPr>
          <w:rFonts w:ascii="Arial" w:hAnsi="Arial" w:cs="Arial"/>
          <w:szCs w:val="24"/>
        </w:rPr>
      </w:pPr>
      <w:r w:rsidRPr="00435CE9">
        <w:rPr>
          <w:rFonts w:ascii="Arial" w:hAnsi="Arial" w:cs="Arial"/>
          <w:szCs w:val="24"/>
        </w:rPr>
        <w:t>5.2.3.1</w:t>
      </w:r>
      <w:r w:rsidRPr="00435CE9">
        <w:rPr>
          <w:rFonts w:ascii="Arial" w:hAnsi="Arial" w:cs="Arial"/>
          <w:szCs w:val="24"/>
        </w:rPr>
        <w:tab/>
      </w:r>
      <w:r w:rsidR="000A6BB5" w:rsidRPr="00E14A66">
        <w:rPr>
          <w:rFonts w:ascii="Arial" w:hAnsi="Arial" w:cs="Arial"/>
          <w:szCs w:val="24"/>
        </w:rPr>
        <w:t>Dr Martin</w:t>
      </w:r>
      <w:r w:rsidR="00792ACB" w:rsidRPr="00E14A66">
        <w:rPr>
          <w:rFonts w:ascii="Arial" w:hAnsi="Arial" w:cs="Arial"/>
          <w:szCs w:val="24"/>
        </w:rPr>
        <w:t xml:space="preserve">, </w:t>
      </w:r>
      <w:r w:rsidR="00A9038B" w:rsidRPr="00E14A66">
        <w:rPr>
          <w:rFonts w:ascii="Arial" w:hAnsi="Arial" w:cs="Arial"/>
          <w:szCs w:val="24"/>
        </w:rPr>
        <w:t>O</w:t>
      </w:r>
      <w:r w:rsidR="00792ACB" w:rsidRPr="00E14A66">
        <w:rPr>
          <w:rFonts w:ascii="Arial" w:hAnsi="Arial" w:cs="Arial"/>
          <w:szCs w:val="24"/>
        </w:rPr>
        <w:t xml:space="preserve">rthopaedic </w:t>
      </w:r>
      <w:proofErr w:type="gramStart"/>
      <w:r w:rsidR="00792ACB" w:rsidRPr="00E14A66">
        <w:rPr>
          <w:rFonts w:ascii="Arial" w:hAnsi="Arial" w:cs="Arial"/>
          <w:szCs w:val="24"/>
        </w:rPr>
        <w:t>Surgeon;</w:t>
      </w:r>
      <w:proofErr w:type="gramEnd"/>
    </w:p>
    <w:p w14:paraId="19A8A095" w14:textId="62DA6E2F"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5.2.3.2</w:t>
      </w:r>
      <w:r w:rsidRPr="00435CE9">
        <w:rPr>
          <w:rFonts w:ascii="Arial" w:hAnsi="Arial" w:cs="Arial"/>
          <w:szCs w:val="24"/>
        </w:rPr>
        <w:tab/>
      </w:r>
      <w:r w:rsidR="00792ACB" w:rsidRPr="00E14A66">
        <w:rPr>
          <w:rFonts w:ascii="Arial" w:hAnsi="Arial" w:cs="Arial"/>
          <w:szCs w:val="24"/>
        </w:rPr>
        <w:t xml:space="preserve">Sandton Radiology, </w:t>
      </w:r>
      <w:proofErr w:type="gramStart"/>
      <w:r w:rsidR="00792ACB" w:rsidRPr="00E14A66">
        <w:rPr>
          <w:rFonts w:ascii="Arial" w:hAnsi="Arial" w:cs="Arial"/>
          <w:szCs w:val="24"/>
        </w:rPr>
        <w:t>Radiologists;</w:t>
      </w:r>
      <w:proofErr w:type="gramEnd"/>
    </w:p>
    <w:p w14:paraId="75252F8B" w14:textId="150BC4DB"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5.2.3.3</w:t>
      </w:r>
      <w:r w:rsidRPr="00435CE9">
        <w:rPr>
          <w:rFonts w:ascii="Arial" w:hAnsi="Arial" w:cs="Arial"/>
          <w:szCs w:val="24"/>
        </w:rPr>
        <w:tab/>
      </w:r>
      <w:r w:rsidR="00792ACB" w:rsidRPr="00E14A66">
        <w:rPr>
          <w:rFonts w:ascii="Arial" w:hAnsi="Arial" w:cs="Arial"/>
          <w:szCs w:val="24"/>
        </w:rPr>
        <w:t xml:space="preserve">Dr P Steyn, </w:t>
      </w:r>
      <w:proofErr w:type="gramStart"/>
      <w:r w:rsidR="00792ACB" w:rsidRPr="00E14A66">
        <w:rPr>
          <w:rFonts w:ascii="Arial" w:hAnsi="Arial" w:cs="Arial"/>
          <w:szCs w:val="24"/>
        </w:rPr>
        <w:t>Urologist;</w:t>
      </w:r>
      <w:proofErr w:type="gramEnd"/>
    </w:p>
    <w:p w14:paraId="2E9DE946" w14:textId="28263627"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5.2.3.4</w:t>
      </w:r>
      <w:r w:rsidRPr="00435CE9">
        <w:rPr>
          <w:rFonts w:ascii="Arial" w:hAnsi="Arial" w:cs="Arial"/>
          <w:szCs w:val="24"/>
        </w:rPr>
        <w:tab/>
      </w:r>
      <w:r w:rsidR="00792ACB" w:rsidRPr="00E14A66">
        <w:rPr>
          <w:rFonts w:ascii="Arial" w:hAnsi="Arial" w:cs="Arial"/>
          <w:szCs w:val="24"/>
        </w:rPr>
        <w:t xml:space="preserve">Dr Mutyaba, </w:t>
      </w:r>
      <w:proofErr w:type="gramStart"/>
      <w:r w:rsidR="00792ACB" w:rsidRPr="00E14A66">
        <w:rPr>
          <w:rFonts w:ascii="Arial" w:hAnsi="Arial" w:cs="Arial"/>
          <w:szCs w:val="24"/>
        </w:rPr>
        <w:t>Neurosurgeon;</w:t>
      </w:r>
      <w:proofErr w:type="gramEnd"/>
    </w:p>
    <w:p w14:paraId="7B0AECFB" w14:textId="433A1889"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5.2.3.5</w:t>
      </w:r>
      <w:r w:rsidRPr="00435CE9">
        <w:rPr>
          <w:rFonts w:ascii="Arial" w:hAnsi="Arial" w:cs="Arial"/>
          <w:szCs w:val="24"/>
        </w:rPr>
        <w:tab/>
      </w:r>
      <w:r w:rsidR="00792ACB" w:rsidRPr="00E14A66">
        <w:rPr>
          <w:rFonts w:ascii="Arial" w:hAnsi="Arial" w:cs="Arial"/>
          <w:szCs w:val="24"/>
        </w:rPr>
        <w:t xml:space="preserve">Dr Ormond-Brown, </w:t>
      </w:r>
      <w:proofErr w:type="gramStart"/>
      <w:r w:rsidR="00792ACB" w:rsidRPr="00E14A66">
        <w:rPr>
          <w:rFonts w:ascii="Arial" w:hAnsi="Arial" w:cs="Arial"/>
          <w:szCs w:val="24"/>
        </w:rPr>
        <w:t>Neuropsychologist;</w:t>
      </w:r>
      <w:proofErr w:type="gramEnd"/>
    </w:p>
    <w:p w14:paraId="6D324F1E" w14:textId="697606B4"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5.2.3.6</w:t>
      </w:r>
      <w:r w:rsidRPr="00435CE9">
        <w:rPr>
          <w:rFonts w:ascii="Arial" w:hAnsi="Arial" w:cs="Arial"/>
          <w:szCs w:val="24"/>
        </w:rPr>
        <w:tab/>
      </w:r>
      <w:r w:rsidR="00792ACB" w:rsidRPr="00E14A66">
        <w:rPr>
          <w:rFonts w:ascii="Arial" w:hAnsi="Arial" w:cs="Arial"/>
          <w:szCs w:val="24"/>
        </w:rPr>
        <w:t xml:space="preserve">N </w:t>
      </w:r>
      <w:proofErr w:type="spellStart"/>
      <w:r w:rsidR="00792ACB" w:rsidRPr="00E14A66">
        <w:rPr>
          <w:rFonts w:ascii="Arial" w:hAnsi="Arial" w:cs="Arial"/>
          <w:szCs w:val="24"/>
        </w:rPr>
        <w:t>Doorsamy</w:t>
      </w:r>
      <w:proofErr w:type="spellEnd"/>
      <w:r w:rsidR="00792ACB" w:rsidRPr="00E14A66">
        <w:rPr>
          <w:rFonts w:ascii="Arial" w:hAnsi="Arial" w:cs="Arial"/>
          <w:szCs w:val="24"/>
        </w:rPr>
        <w:t xml:space="preserve">, Occupational </w:t>
      </w:r>
      <w:proofErr w:type="gramStart"/>
      <w:r w:rsidR="00792ACB" w:rsidRPr="00E14A66">
        <w:rPr>
          <w:rFonts w:ascii="Arial" w:hAnsi="Arial" w:cs="Arial"/>
          <w:szCs w:val="24"/>
        </w:rPr>
        <w:t>Therapist;</w:t>
      </w:r>
      <w:proofErr w:type="gramEnd"/>
    </w:p>
    <w:p w14:paraId="3E122E81" w14:textId="563214A2"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5.2.3.7</w:t>
      </w:r>
      <w:r w:rsidRPr="00435CE9">
        <w:rPr>
          <w:rFonts w:ascii="Arial" w:hAnsi="Arial" w:cs="Arial"/>
          <w:szCs w:val="24"/>
        </w:rPr>
        <w:tab/>
      </w:r>
      <w:r w:rsidR="00792ACB" w:rsidRPr="00E14A66">
        <w:rPr>
          <w:rFonts w:ascii="Arial" w:hAnsi="Arial" w:cs="Arial"/>
          <w:szCs w:val="24"/>
        </w:rPr>
        <w:t>BGP Maritz, Industrial Psychologist;</w:t>
      </w:r>
      <w:r w:rsidR="00577C71" w:rsidRPr="00E14A66">
        <w:rPr>
          <w:rFonts w:ascii="Arial" w:hAnsi="Arial" w:cs="Arial"/>
          <w:szCs w:val="24"/>
        </w:rPr>
        <w:t xml:space="preserve"> and</w:t>
      </w:r>
    </w:p>
    <w:p w14:paraId="5A8EE766" w14:textId="3D3BDE18" w:rsidR="00792ACB" w:rsidRPr="00E14A66" w:rsidRDefault="00E14A66" w:rsidP="00E14A66">
      <w:pPr>
        <w:spacing w:line="360" w:lineRule="auto"/>
        <w:ind w:left="3240" w:hanging="1080"/>
        <w:rPr>
          <w:rFonts w:ascii="Arial" w:hAnsi="Arial" w:cs="Arial"/>
          <w:szCs w:val="24"/>
        </w:rPr>
      </w:pPr>
      <w:r w:rsidRPr="00435CE9">
        <w:rPr>
          <w:rFonts w:ascii="Arial" w:hAnsi="Arial" w:cs="Arial"/>
          <w:szCs w:val="24"/>
        </w:rPr>
        <w:t>5.2.3.8</w:t>
      </w:r>
      <w:r w:rsidRPr="00435CE9">
        <w:rPr>
          <w:rFonts w:ascii="Arial" w:hAnsi="Arial" w:cs="Arial"/>
          <w:szCs w:val="24"/>
        </w:rPr>
        <w:tab/>
      </w:r>
      <w:r w:rsidR="00792ACB" w:rsidRPr="00E14A66">
        <w:rPr>
          <w:rFonts w:ascii="Arial" w:hAnsi="Arial" w:cs="Arial"/>
          <w:szCs w:val="24"/>
        </w:rPr>
        <w:t>G Jacobson, Actuary</w:t>
      </w:r>
    </w:p>
    <w:p w14:paraId="37501A68" w14:textId="03208C49" w:rsidR="000A6BB5" w:rsidRPr="00E14A66" w:rsidRDefault="00E14A66" w:rsidP="00E14A66">
      <w:pPr>
        <w:spacing w:line="360" w:lineRule="auto"/>
        <w:ind w:left="2160" w:hanging="720"/>
        <w:rPr>
          <w:rFonts w:ascii="Arial" w:hAnsi="Arial" w:cs="Arial"/>
          <w:szCs w:val="24"/>
        </w:rPr>
      </w:pPr>
      <w:r w:rsidRPr="00435CE9">
        <w:rPr>
          <w:rFonts w:ascii="Arial" w:hAnsi="Arial" w:cs="Arial"/>
          <w:szCs w:val="24"/>
        </w:rPr>
        <w:lastRenderedPageBreak/>
        <w:t>5.2.4</w:t>
      </w:r>
      <w:r w:rsidRPr="00435CE9">
        <w:rPr>
          <w:rFonts w:ascii="Arial" w:hAnsi="Arial" w:cs="Arial"/>
          <w:szCs w:val="24"/>
        </w:rPr>
        <w:tab/>
      </w:r>
      <w:r w:rsidR="00792ACB" w:rsidRPr="00E14A66">
        <w:rPr>
          <w:rFonts w:ascii="Arial" w:hAnsi="Arial" w:cs="Arial"/>
          <w:szCs w:val="24"/>
        </w:rPr>
        <w:t>The reasonable and taxable preparation, qualifying and reservation fees, if any, in such amount as allowed by the Taxing Master, of the above experts.</w:t>
      </w:r>
    </w:p>
    <w:p w14:paraId="1711E645" w14:textId="26FF05D3" w:rsidR="00792ACB" w:rsidRPr="00E14A66" w:rsidRDefault="00E14A66" w:rsidP="00E14A66">
      <w:pPr>
        <w:spacing w:line="360" w:lineRule="auto"/>
        <w:ind w:left="2160" w:hanging="720"/>
        <w:rPr>
          <w:rFonts w:ascii="Arial" w:hAnsi="Arial" w:cs="Arial"/>
          <w:szCs w:val="24"/>
        </w:rPr>
      </w:pPr>
      <w:r w:rsidRPr="00435CE9">
        <w:rPr>
          <w:rFonts w:ascii="Arial" w:hAnsi="Arial" w:cs="Arial"/>
          <w:szCs w:val="24"/>
        </w:rPr>
        <w:t>5.2.5</w:t>
      </w:r>
      <w:r w:rsidRPr="00435CE9">
        <w:rPr>
          <w:rFonts w:ascii="Arial" w:hAnsi="Arial" w:cs="Arial"/>
          <w:szCs w:val="24"/>
        </w:rPr>
        <w:tab/>
      </w:r>
      <w:r w:rsidR="00792ACB" w:rsidRPr="00E14A66">
        <w:rPr>
          <w:rFonts w:ascii="Arial" w:hAnsi="Arial" w:cs="Arial"/>
          <w:szCs w:val="24"/>
        </w:rPr>
        <w:t>The reasonable costs incurred by</w:t>
      </w:r>
      <w:r w:rsidR="00EE28A7" w:rsidRPr="00E14A66">
        <w:rPr>
          <w:rFonts w:ascii="Arial" w:hAnsi="Arial" w:cs="Arial"/>
          <w:szCs w:val="24"/>
        </w:rPr>
        <w:t xml:space="preserve"> and on behalf of the </w:t>
      </w:r>
      <w:r w:rsidR="00922A37" w:rsidRPr="00E14A66">
        <w:rPr>
          <w:rFonts w:ascii="Arial" w:hAnsi="Arial" w:cs="Arial"/>
          <w:szCs w:val="24"/>
        </w:rPr>
        <w:t>p</w:t>
      </w:r>
      <w:r w:rsidR="00EE28A7" w:rsidRPr="00E14A66">
        <w:rPr>
          <w:rFonts w:ascii="Arial" w:hAnsi="Arial" w:cs="Arial"/>
          <w:szCs w:val="24"/>
        </w:rPr>
        <w:t xml:space="preserve">laintiff in attending the medico-legal examination of both parties’ </w:t>
      </w:r>
      <w:proofErr w:type="gramStart"/>
      <w:r w:rsidR="00EE28A7" w:rsidRPr="00E14A66">
        <w:rPr>
          <w:rFonts w:ascii="Arial" w:hAnsi="Arial" w:cs="Arial"/>
          <w:szCs w:val="24"/>
        </w:rPr>
        <w:t>experts;</w:t>
      </w:r>
      <w:proofErr w:type="gramEnd"/>
    </w:p>
    <w:p w14:paraId="24BB9A6B" w14:textId="1403C38D" w:rsidR="00EE28A7" w:rsidRPr="00E14A66" w:rsidRDefault="00E14A66" w:rsidP="00E14A66">
      <w:pPr>
        <w:spacing w:line="360" w:lineRule="auto"/>
        <w:ind w:left="2160" w:hanging="720"/>
        <w:rPr>
          <w:rFonts w:ascii="Arial" w:hAnsi="Arial" w:cs="Arial"/>
          <w:szCs w:val="24"/>
        </w:rPr>
      </w:pPr>
      <w:r w:rsidRPr="00435CE9">
        <w:rPr>
          <w:rFonts w:ascii="Arial" w:hAnsi="Arial" w:cs="Arial"/>
          <w:szCs w:val="24"/>
        </w:rPr>
        <w:t>5.2.6</w:t>
      </w:r>
      <w:r w:rsidRPr="00435CE9">
        <w:rPr>
          <w:rFonts w:ascii="Arial" w:hAnsi="Arial" w:cs="Arial"/>
          <w:szCs w:val="24"/>
        </w:rPr>
        <w:tab/>
      </w:r>
      <w:r w:rsidR="00EE28A7" w:rsidRPr="00E14A66">
        <w:rPr>
          <w:rFonts w:ascii="Arial" w:hAnsi="Arial" w:cs="Arial"/>
          <w:szCs w:val="24"/>
        </w:rPr>
        <w:t xml:space="preserve">The costs of and consequent to the parties’ experts holding joint meetings and compiling minutes of joint meetings, if </w:t>
      </w:r>
      <w:proofErr w:type="gramStart"/>
      <w:r w:rsidR="00EE28A7" w:rsidRPr="00E14A66">
        <w:rPr>
          <w:rFonts w:ascii="Arial" w:hAnsi="Arial" w:cs="Arial"/>
          <w:szCs w:val="24"/>
        </w:rPr>
        <w:t>any;</w:t>
      </w:r>
      <w:proofErr w:type="gramEnd"/>
    </w:p>
    <w:p w14:paraId="4C1FBAEF" w14:textId="378B056C" w:rsidR="00EE28A7" w:rsidRPr="00E14A66" w:rsidRDefault="00E14A66" w:rsidP="00E14A66">
      <w:pPr>
        <w:spacing w:line="360" w:lineRule="auto"/>
        <w:ind w:left="2160" w:hanging="720"/>
        <w:rPr>
          <w:rFonts w:ascii="Arial" w:hAnsi="Arial" w:cs="Arial"/>
          <w:szCs w:val="24"/>
        </w:rPr>
      </w:pPr>
      <w:r w:rsidRPr="00435CE9">
        <w:rPr>
          <w:rFonts w:ascii="Arial" w:hAnsi="Arial" w:cs="Arial"/>
          <w:szCs w:val="24"/>
        </w:rPr>
        <w:t>5.2.7</w:t>
      </w:r>
      <w:r w:rsidRPr="00435CE9">
        <w:rPr>
          <w:rFonts w:ascii="Arial" w:hAnsi="Arial" w:cs="Arial"/>
          <w:szCs w:val="24"/>
        </w:rPr>
        <w:tab/>
      </w:r>
      <w:r w:rsidR="00EE28A7" w:rsidRPr="00E14A66">
        <w:rPr>
          <w:rFonts w:ascii="Arial" w:hAnsi="Arial" w:cs="Arial"/>
          <w:szCs w:val="24"/>
        </w:rPr>
        <w:t xml:space="preserve">The costs of and consequent to the </w:t>
      </w:r>
      <w:r w:rsidR="009325B4" w:rsidRPr="00E14A66">
        <w:rPr>
          <w:rFonts w:ascii="Arial" w:hAnsi="Arial" w:cs="Arial"/>
          <w:szCs w:val="24"/>
        </w:rPr>
        <w:t>p</w:t>
      </w:r>
      <w:r w:rsidR="00EE28A7" w:rsidRPr="00E14A66">
        <w:rPr>
          <w:rFonts w:ascii="Arial" w:hAnsi="Arial" w:cs="Arial"/>
          <w:szCs w:val="24"/>
        </w:rPr>
        <w:t xml:space="preserve">laintiff’s trial bundles and witness bundles, including the costs of 3 (three) copies </w:t>
      </w:r>
      <w:proofErr w:type="gramStart"/>
      <w:r w:rsidR="00EE28A7" w:rsidRPr="00E14A66">
        <w:rPr>
          <w:rFonts w:ascii="Arial" w:hAnsi="Arial" w:cs="Arial"/>
          <w:szCs w:val="24"/>
        </w:rPr>
        <w:t>thereof;</w:t>
      </w:r>
      <w:proofErr w:type="gramEnd"/>
    </w:p>
    <w:p w14:paraId="78534846" w14:textId="23117E07" w:rsidR="00EE28A7" w:rsidRPr="00E14A66" w:rsidRDefault="00E14A66" w:rsidP="00E14A66">
      <w:pPr>
        <w:spacing w:line="360" w:lineRule="auto"/>
        <w:ind w:left="2160" w:hanging="720"/>
        <w:rPr>
          <w:rFonts w:ascii="Arial" w:hAnsi="Arial" w:cs="Arial"/>
          <w:szCs w:val="24"/>
        </w:rPr>
      </w:pPr>
      <w:r w:rsidRPr="00435CE9">
        <w:rPr>
          <w:rFonts w:ascii="Arial" w:hAnsi="Arial" w:cs="Arial"/>
          <w:szCs w:val="24"/>
        </w:rPr>
        <w:t>5.2.8</w:t>
      </w:r>
      <w:r w:rsidRPr="00435CE9">
        <w:rPr>
          <w:rFonts w:ascii="Arial" w:hAnsi="Arial" w:cs="Arial"/>
          <w:szCs w:val="24"/>
        </w:rPr>
        <w:tab/>
      </w:r>
      <w:r w:rsidR="00EE28A7" w:rsidRPr="00E14A66">
        <w:rPr>
          <w:rFonts w:ascii="Arial" w:hAnsi="Arial" w:cs="Arial"/>
          <w:szCs w:val="24"/>
        </w:rPr>
        <w:t xml:space="preserve">The </w:t>
      </w:r>
      <w:r w:rsidR="00C0324D" w:rsidRPr="00E14A66">
        <w:rPr>
          <w:rFonts w:ascii="Arial" w:hAnsi="Arial" w:cs="Arial"/>
          <w:szCs w:val="24"/>
        </w:rPr>
        <w:t>p</w:t>
      </w:r>
      <w:r w:rsidR="00EE28A7" w:rsidRPr="00E14A66">
        <w:rPr>
          <w:rFonts w:ascii="Arial" w:hAnsi="Arial" w:cs="Arial"/>
          <w:szCs w:val="24"/>
        </w:rPr>
        <w:t xml:space="preserve">laintiff is declared a necessary witness and therefore the </w:t>
      </w:r>
      <w:r w:rsidR="00C0324D" w:rsidRPr="00E14A66">
        <w:rPr>
          <w:rFonts w:ascii="Arial" w:hAnsi="Arial" w:cs="Arial"/>
          <w:szCs w:val="24"/>
        </w:rPr>
        <w:t>p</w:t>
      </w:r>
      <w:r w:rsidR="00EE28A7" w:rsidRPr="00E14A66">
        <w:rPr>
          <w:rFonts w:ascii="Arial" w:hAnsi="Arial" w:cs="Arial"/>
          <w:szCs w:val="24"/>
        </w:rPr>
        <w:t xml:space="preserve">laintiff’s reasonable travelling expenses to attend the trial, as allowed by the </w:t>
      </w:r>
      <w:r w:rsidR="00B309A4" w:rsidRPr="00E14A66">
        <w:rPr>
          <w:rFonts w:ascii="Arial" w:hAnsi="Arial" w:cs="Arial"/>
          <w:szCs w:val="24"/>
        </w:rPr>
        <w:t>T</w:t>
      </w:r>
      <w:r w:rsidR="00EE28A7" w:rsidRPr="00E14A66">
        <w:rPr>
          <w:rFonts w:ascii="Arial" w:hAnsi="Arial" w:cs="Arial"/>
          <w:szCs w:val="24"/>
        </w:rPr>
        <w:t>axing Master; and</w:t>
      </w:r>
    </w:p>
    <w:p w14:paraId="2E08A363" w14:textId="2996283A" w:rsidR="00EE28A7" w:rsidRPr="00E14A66" w:rsidRDefault="00E14A66" w:rsidP="00E14A66">
      <w:pPr>
        <w:spacing w:line="360" w:lineRule="auto"/>
        <w:ind w:left="2160" w:hanging="720"/>
        <w:rPr>
          <w:rFonts w:ascii="Arial" w:hAnsi="Arial" w:cs="Arial"/>
          <w:szCs w:val="24"/>
        </w:rPr>
      </w:pPr>
      <w:r w:rsidRPr="00435CE9">
        <w:rPr>
          <w:rFonts w:ascii="Arial" w:hAnsi="Arial" w:cs="Arial"/>
          <w:szCs w:val="24"/>
        </w:rPr>
        <w:t>5.2.9</w:t>
      </w:r>
      <w:r w:rsidRPr="00435CE9">
        <w:rPr>
          <w:rFonts w:ascii="Arial" w:hAnsi="Arial" w:cs="Arial"/>
          <w:szCs w:val="24"/>
        </w:rPr>
        <w:tab/>
      </w:r>
      <w:r w:rsidR="00EE28A7" w:rsidRPr="00E14A66">
        <w:rPr>
          <w:rFonts w:ascii="Arial" w:hAnsi="Arial" w:cs="Arial"/>
          <w:szCs w:val="24"/>
        </w:rPr>
        <w:t>The costs of and consequent to the holding of a pre-trial conference.</w:t>
      </w:r>
    </w:p>
    <w:p w14:paraId="1C70CD7B" w14:textId="73622D2F" w:rsidR="00EA03EA" w:rsidRPr="00E14A66" w:rsidRDefault="00E14A66" w:rsidP="00E14A66">
      <w:pPr>
        <w:spacing w:line="360" w:lineRule="auto"/>
        <w:ind w:left="1287" w:hanging="567"/>
        <w:rPr>
          <w:rFonts w:ascii="Arial" w:hAnsi="Arial" w:cs="Arial"/>
          <w:szCs w:val="24"/>
        </w:rPr>
      </w:pPr>
      <w:r w:rsidRPr="00435CE9">
        <w:rPr>
          <w:rFonts w:ascii="Arial" w:hAnsi="Arial" w:cs="Arial"/>
          <w:szCs w:val="24"/>
        </w:rPr>
        <w:t>[6]</w:t>
      </w:r>
      <w:r w:rsidRPr="00435CE9">
        <w:rPr>
          <w:rFonts w:ascii="Arial" w:hAnsi="Arial" w:cs="Arial"/>
          <w:szCs w:val="24"/>
        </w:rPr>
        <w:tab/>
      </w:r>
      <w:r w:rsidR="00EE28A7" w:rsidRPr="00E14A66">
        <w:rPr>
          <w:rFonts w:ascii="Arial" w:hAnsi="Arial" w:cs="Arial"/>
          <w:szCs w:val="24"/>
        </w:rPr>
        <w:t xml:space="preserve">The amounts referred to in paragraphs 2 and 5 will be paid to the </w:t>
      </w:r>
      <w:r w:rsidR="000A1340" w:rsidRPr="00E14A66">
        <w:rPr>
          <w:rFonts w:ascii="Arial" w:hAnsi="Arial" w:cs="Arial"/>
          <w:szCs w:val="24"/>
        </w:rPr>
        <w:t>p</w:t>
      </w:r>
      <w:r w:rsidR="00EE28A7" w:rsidRPr="00E14A66">
        <w:rPr>
          <w:rFonts w:ascii="Arial" w:hAnsi="Arial" w:cs="Arial"/>
          <w:szCs w:val="24"/>
        </w:rPr>
        <w:t>laintiff’s attorneys, A Wolmarans Incorporated by direct transfer into their trus</w:t>
      </w:r>
      <w:r w:rsidR="00C42395" w:rsidRPr="00E14A66">
        <w:rPr>
          <w:rFonts w:ascii="Arial" w:hAnsi="Arial" w:cs="Arial"/>
          <w:szCs w:val="24"/>
        </w:rPr>
        <w:t>t</w:t>
      </w:r>
      <w:r w:rsidR="00EE28A7" w:rsidRPr="00E14A66">
        <w:rPr>
          <w:rFonts w:ascii="Arial" w:hAnsi="Arial" w:cs="Arial"/>
          <w:szCs w:val="24"/>
        </w:rPr>
        <w:t xml:space="preserve"> account, details of which are the following:</w:t>
      </w:r>
    </w:p>
    <w:p w14:paraId="2E87AA39" w14:textId="77777777" w:rsidR="00C42395" w:rsidRPr="000E45C0" w:rsidRDefault="00C42395" w:rsidP="00435CE9">
      <w:pPr>
        <w:pStyle w:val="ListParagraph"/>
        <w:spacing w:line="360" w:lineRule="auto"/>
        <w:ind w:left="1287"/>
        <w:rPr>
          <w:rFonts w:ascii="Arial" w:hAnsi="Arial" w:cs="Arial"/>
          <w:bCs/>
          <w:szCs w:val="24"/>
        </w:rPr>
      </w:pPr>
      <w:r w:rsidRPr="000E45C0">
        <w:rPr>
          <w:rFonts w:ascii="Arial" w:hAnsi="Arial" w:cs="Arial"/>
          <w:bCs/>
          <w:szCs w:val="24"/>
        </w:rPr>
        <w:t xml:space="preserve">NAME OF ACCOUNT HOLDER: </w:t>
      </w:r>
      <w:r w:rsidRPr="000E45C0">
        <w:rPr>
          <w:rFonts w:ascii="Arial" w:hAnsi="Arial" w:cs="Arial"/>
          <w:bCs/>
          <w:szCs w:val="24"/>
        </w:rPr>
        <w:tab/>
      </w:r>
      <w:r w:rsidR="00EB17E3" w:rsidRPr="000E45C0">
        <w:rPr>
          <w:rFonts w:ascii="Arial" w:hAnsi="Arial" w:cs="Arial"/>
          <w:bCs/>
          <w:szCs w:val="24"/>
        </w:rPr>
        <w:tab/>
      </w:r>
      <w:r w:rsidRPr="000E45C0">
        <w:rPr>
          <w:rFonts w:ascii="Arial" w:hAnsi="Arial" w:cs="Arial"/>
          <w:bCs/>
          <w:szCs w:val="24"/>
        </w:rPr>
        <w:t>A WOLMARANS</w:t>
      </w:r>
    </w:p>
    <w:p w14:paraId="259A0B93" w14:textId="77777777" w:rsidR="00C42395" w:rsidRPr="000E45C0" w:rsidRDefault="00C42395" w:rsidP="00435CE9">
      <w:pPr>
        <w:pStyle w:val="ListParagraph"/>
        <w:spacing w:line="360" w:lineRule="auto"/>
        <w:ind w:left="1287"/>
        <w:rPr>
          <w:rFonts w:ascii="Arial" w:hAnsi="Arial" w:cs="Arial"/>
          <w:bCs/>
          <w:szCs w:val="24"/>
        </w:rPr>
      </w:pPr>
      <w:r w:rsidRPr="000E45C0">
        <w:rPr>
          <w:rFonts w:ascii="Arial" w:hAnsi="Arial" w:cs="Arial"/>
          <w:bCs/>
          <w:szCs w:val="24"/>
        </w:rPr>
        <w:t>NAME OF BANK &amp; BRANCH:</w:t>
      </w:r>
      <w:r w:rsidRPr="000E45C0">
        <w:rPr>
          <w:rFonts w:ascii="Arial" w:hAnsi="Arial" w:cs="Arial"/>
          <w:bCs/>
          <w:szCs w:val="24"/>
        </w:rPr>
        <w:tab/>
      </w:r>
      <w:r w:rsidRPr="000E45C0">
        <w:rPr>
          <w:rFonts w:ascii="Arial" w:hAnsi="Arial" w:cs="Arial"/>
          <w:bCs/>
          <w:szCs w:val="24"/>
        </w:rPr>
        <w:tab/>
        <w:t>ABSA BANK, NORTHCLIFF</w:t>
      </w:r>
    </w:p>
    <w:p w14:paraId="21BAC917" w14:textId="77777777" w:rsidR="00C42395" w:rsidRPr="000E45C0" w:rsidRDefault="00C42395" w:rsidP="00435CE9">
      <w:pPr>
        <w:pStyle w:val="ListParagraph"/>
        <w:spacing w:line="360" w:lineRule="auto"/>
        <w:ind w:left="1287"/>
        <w:rPr>
          <w:rFonts w:ascii="Arial" w:hAnsi="Arial" w:cs="Arial"/>
          <w:bCs/>
          <w:szCs w:val="24"/>
        </w:rPr>
      </w:pPr>
      <w:r w:rsidRPr="000E45C0">
        <w:rPr>
          <w:rFonts w:ascii="Arial" w:hAnsi="Arial" w:cs="Arial"/>
          <w:bCs/>
          <w:szCs w:val="24"/>
        </w:rPr>
        <w:t>ACCOUNT NUMBER:</w:t>
      </w:r>
      <w:r w:rsidRPr="000E45C0">
        <w:rPr>
          <w:rFonts w:ascii="Arial" w:hAnsi="Arial" w:cs="Arial"/>
          <w:bCs/>
          <w:szCs w:val="24"/>
        </w:rPr>
        <w:tab/>
      </w:r>
      <w:r w:rsidRPr="000E45C0">
        <w:rPr>
          <w:rFonts w:ascii="Arial" w:hAnsi="Arial" w:cs="Arial"/>
          <w:bCs/>
          <w:szCs w:val="24"/>
        </w:rPr>
        <w:tab/>
      </w:r>
      <w:r w:rsidRPr="000E45C0">
        <w:rPr>
          <w:rFonts w:ascii="Arial" w:hAnsi="Arial" w:cs="Arial"/>
          <w:bCs/>
          <w:szCs w:val="24"/>
        </w:rPr>
        <w:tab/>
        <w:t>406 680 3929</w:t>
      </w:r>
    </w:p>
    <w:p w14:paraId="15C14429" w14:textId="77777777" w:rsidR="00C42395" w:rsidRPr="000E45C0" w:rsidRDefault="00C42395" w:rsidP="00435CE9">
      <w:pPr>
        <w:pStyle w:val="ListParagraph"/>
        <w:spacing w:line="360" w:lineRule="auto"/>
        <w:ind w:left="1287"/>
        <w:rPr>
          <w:rFonts w:ascii="Arial" w:hAnsi="Arial" w:cs="Arial"/>
          <w:bCs/>
          <w:szCs w:val="24"/>
        </w:rPr>
      </w:pPr>
      <w:r w:rsidRPr="000E45C0">
        <w:rPr>
          <w:rFonts w:ascii="Arial" w:hAnsi="Arial" w:cs="Arial"/>
          <w:bCs/>
          <w:szCs w:val="24"/>
        </w:rPr>
        <w:t>BRANCH CODE:</w:t>
      </w:r>
      <w:r w:rsidRPr="000E45C0">
        <w:rPr>
          <w:rFonts w:ascii="Arial" w:hAnsi="Arial" w:cs="Arial"/>
          <w:bCs/>
          <w:szCs w:val="24"/>
        </w:rPr>
        <w:tab/>
      </w:r>
      <w:r w:rsidRPr="000E45C0">
        <w:rPr>
          <w:rFonts w:ascii="Arial" w:hAnsi="Arial" w:cs="Arial"/>
          <w:bCs/>
          <w:szCs w:val="24"/>
        </w:rPr>
        <w:tab/>
      </w:r>
      <w:r w:rsidRPr="000E45C0">
        <w:rPr>
          <w:rFonts w:ascii="Arial" w:hAnsi="Arial" w:cs="Arial"/>
          <w:bCs/>
          <w:szCs w:val="24"/>
        </w:rPr>
        <w:tab/>
      </w:r>
      <w:r w:rsidRPr="000E45C0">
        <w:rPr>
          <w:rFonts w:ascii="Arial" w:hAnsi="Arial" w:cs="Arial"/>
          <w:bCs/>
          <w:szCs w:val="24"/>
        </w:rPr>
        <w:tab/>
        <w:t>632 005</w:t>
      </w:r>
    </w:p>
    <w:p w14:paraId="32609357" w14:textId="77777777" w:rsidR="00C42395" w:rsidRPr="000E45C0" w:rsidRDefault="00C42395" w:rsidP="00435CE9">
      <w:pPr>
        <w:pStyle w:val="ListParagraph"/>
        <w:spacing w:line="360" w:lineRule="auto"/>
        <w:ind w:left="1287"/>
        <w:rPr>
          <w:rFonts w:ascii="Arial" w:hAnsi="Arial" w:cs="Arial"/>
          <w:bCs/>
          <w:szCs w:val="24"/>
        </w:rPr>
      </w:pPr>
      <w:r w:rsidRPr="000E45C0">
        <w:rPr>
          <w:rFonts w:ascii="Arial" w:hAnsi="Arial" w:cs="Arial"/>
          <w:bCs/>
          <w:szCs w:val="24"/>
        </w:rPr>
        <w:t>TYPE OF ACCOUNT:</w:t>
      </w:r>
      <w:r w:rsidRPr="000E45C0">
        <w:rPr>
          <w:rFonts w:ascii="Arial" w:hAnsi="Arial" w:cs="Arial"/>
          <w:bCs/>
          <w:szCs w:val="24"/>
        </w:rPr>
        <w:tab/>
      </w:r>
      <w:r w:rsidRPr="000E45C0">
        <w:rPr>
          <w:rFonts w:ascii="Arial" w:hAnsi="Arial" w:cs="Arial"/>
          <w:bCs/>
          <w:szCs w:val="24"/>
        </w:rPr>
        <w:tab/>
      </w:r>
      <w:r w:rsidRPr="000E45C0">
        <w:rPr>
          <w:rFonts w:ascii="Arial" w:hAnsi="Arial" w:cs="Arial"/>
          <w:bCs/>
          <w:szCs w:val="24"/>
        </w:rPr>
        <w:tab/>
        <w:t>CHEQUE (TRUST)</w:t>
      </w:r>
    </w:p>
    <w:p w14:paraId="3E013E28" w14:textId="77777777" w:rsidR="00C42395" w:rsidRPr="000E45C0" w:rsidRDefault="00C42395" w:rsidP="00435CE9">
      <w:pPr>
        <w:pStyle w:val="ListParagraph"/>
        <w:spacing w:line="360" w:lineRule="auto"/>
        <w:ind w:left="1287"/>
        <w:rPr>
          <w:rFonts w:ascii="Arial" w:hAnsi="Arial" w:cs="Arial"/>
          <w:bCs/>
          <w:szCs w:val="24"/>
        </w:rPr>
      </w:pPr>
      <w:r w:rsidRPr="000E45C0">
        <w:rPr>
          <w:rFonts w:ascii="Arial" w:hAnsi="Arial" w:cs="Arial"/>
          <w:bCs/>
          <w:szCs w:val="24"/>
        </w:rPr>
        <w:t>REFERENCE:</w:t>
      </w:r>
      <w:r w:rsidRPr="000E45C0">
        <w:rPr>
          <w:rFonts w:ascii="Arial" w:hAnsi="Arial" w:cs="Arial"/>
          <w:bCs/>
          <w:szCs w:val="24"/>
        </w:rPr>
        <w:tab/>
      </w:r>
      <w:r w:rsidRPr="000E45C0">
        <w:rPr>
          <w:rFonts w:ascii="Arial" w:hAnsi="Arial" w:cs="Arial"/>
          <w:bCs/>
          <w:szCs w:val="24"/>
        </w:rPr>
        <w:tab/>
      </w:r>
      <w:r w:rsidRPr="000E45C0">
        <w:rPr>
          <w:rFonts w:ascii="Arial" w:hAnsi="Arial" w:cs="Arial"/>
          <w:bCs/>
          <w:szCs w:val="24"/>
        </w:rPr>
        <w:tab/>
      </w:r>
      <w:r w:rsidRPr="000E45C0">
        <w:rPr>
          <w:rFonts w:ascii="Arial" w:hAnsi="Arial" w:cs="Arial"/>
          <w:bCs/>
          <w:szCs w:val="24"/>
        </w:rPr>
        <w:tab/>
      </w:r>
      <w:r w:rsidR="00EB17E3" w:rsidRPr="000E45C0">
        <w:rPr>
          <w:rFonts w:ascii="Arial" w:hAnsi="Arial" w:cs="Arial"/>
          <w:bCs/>
          <w:szCs w:val="24"/>
        </w:rPr>
        <w:tab/>
      </w:r>
      <w:r w:rsidRPr="000E45C0">
        <w:rPr>
          <w:rFonts w:ascii="Arial" w:hAnsi="Arial" w:cs="Arial"/>
          <w:bCs/>
          <w:szCs w:val="24"/>
        </w:rPr>
        <w:t>MS KORDAS/MAT2696</w:t>
      </w:r>
    </w:p>
    <w:p w14:paraId="50BA5E4B" w14:textId="2721BA55" w:rsidR="0028452A" w:rsidRPr="00E14A66" w:rsidRDefault="00E14A66" w:rsidP="00E14A66">
      <w:pPr>
        <w:spacing w:line="360" w:lineRule="auto"/>
        <w:ind w:left="1287" w:hanging="567"/>
        <w:rPr>
          <w:rFonts w:ascii="Arial" w:hAnsi="Arial" w:cs="Arial"/>
          <w:szCs w:val="24"/>
        </w:rPr>
      </w:pPr>
      <w:r w:rsidRPr="00DC28DC">
        <w:rPr>
          <w:rFonts w:ascii="Arial" w:hAnsi="Arial" w:cs="Arial"/>
          <w:szCs w:val="24"/>
        </w:rPr>
        <w:t>[7]</w:t>
      </w:r>
      <w:r w:rsidRPr="00DC28DC">
        <w:rPr>
          <w:rFonts w:ascii="Arial" w:hAnsi="Arial" w:cs="Arial"/>
          <w:szCs w:val="24"/>
        </w:rPr>
        <w:tab/>
      </w:r>
      <w:r w:rsidR="00C42395" w:rsidRPr="00E14A66">
        <w:rPr>
          <w:rFonts w:ascii="Arial" w:hAnsi="Arial" w:cs="Arial"/>
          <w:szCs w:val="24"/>
        </w:rPr>
        <w:t xml:space="preserve">The remaining portion of </w:t>
      </w:r>
      <w:r w:rsidR="000A1340" w:rsidRPr="00E14A66">
        <w:rPr>
          <w:rFonts w:ascii="Arial" w:hAnsi="Arial" w:cs="Arial"/>
          <w:szCs w:val="24"/>
        </w:rPr>
        <w:t>p</w:t>
      </w:r>
      <w:r w:rsidR="00C42395" w:rsidRPr="00E14A66">
        <w:rPr>
          <w:rFonts w:ascii="Arial" w:hAnsi="Arial" w:cs="Arial"/>
          <w:szCs w:val="24"/>
        </w:rPr>
        <w:t>ast-</w:t>
      </w:r>
      <w:r w:rsidR="000A1340" w:rsidRPr="00E14A66">
        <w:rPr>
          <w:rFonts w:ascii="Arial" w:hAnsi="Arial" w:cs="Arial"/>
          <w:szCs w:val="24"/>
        </w:rPr>
        <w:t>m</w:t>
      </w:r>
      <w:r w:rsidR="00C42395" w:rsidRPr="00E14A66">
        <w:rPr>
          <w:rFonts w:ascii="Arial" w:hAnsi="Arial" w:cs="Arial"/>
          <w:szCs w:val="24"/>
        </w:rPr>
        <w:t xml:space="preserve">edical and </w:t>
      </w:r>
      <w:r w:rsidR="000A1340" w:rsidRPr="00E14A66">
        <w:rPr>
          <w:rFonts w:ascii="Arial" w:hAnsi="Arial" w:cs="Arial"/>
          <w:szCs w:val="24"/>
        </w:rPr>
        <w:t>h</w:t>
      </w:r>
      <w:r w:rsidR="00C42395" w:rsidRPr="00E14A66">
        <w:rPr>
          <w:rFonts w:ascii="Arial" w:hAnsi="Arial" w:cs="Arial"/>
          <w:szCs w:val="24"/>
        </w:rPr>
        <w:t xml:space="preserve">ospital </w:t>
      </w:r>
      <w:r w:rsidR="000A1340" w:rsidRPr="00E14A66">
        <w:rPr>
          <w:rFonts w:ascii="Arial" w:hAnsi="Arial" w:cs="Arial"/>
          <w:szCs w:val="24"/>
        </w:rPr>
        <w:t>e</w:t>
      </w:r>
      <w:r w:rsidR="00C42395" w:rsidRPr="00E14A66">
        <w:rPr>
          <w:rFonts w:ascii="Arial" w:hAnsi="Arial" w:cs="Arial"/>
          <w:szCs w:val="24"/>
        </w:rPr>
        <w:t xml:space="preserve">xpenses is postponed </w:t>
      </w:r>
      <w:r w:rsidR="00C42395" w:rsidRPr="00E14A66">
        <w:rPr>
          <w:rFonts w:ascii="Arial" w:hAnsi="Arial" w:cs="Arial"/>
          <w:i/>
          <w:szCs w:val="24"/>
        </w:rPr>
        <w:t>sine die.</w:t>
      </w:r>
    </w:p>
    <w:p w14:paraId="18C05451" w14:textId="77777777" w:rsidR="00F204E3" w:rsidRPr="00435CE9" w:rsidRDefault="00F204E3" w:rsidP="00435CE9">
      <w:pPr>
        <w:spacing w:line="240" w:lineRule="auto"/>
        <w:rPr>
          <w:rFonts w:ascii="Arial" w:hAnsi="Arial" w:cs="Arial"/>
          <w:szCs w:val="24"/>
        </w:rPr>
      </w:pPr>
    </w:p>
    <w:p w14:paraId="256F5E93" w14:textId="77777777" w:rsidR="00F204E3" w:rsidRPr="00435CE9" w:rsidRDefault="00F204E3" w:rsidP="00435CE9">
      <w:pPr>
        <w:spacing w:line="240" w:lineRule="auto"/>
        <w:rPr>
          <w:rFonts w:ascii="Arial" w:hAnsi="Arial" w:cs="Arial"/>
          <w:szCs w:val="24"/>
        </w:rPr>
      </w:pPr>
    </w:p>
    <w:p w14:paraId="3C8BFB41" w14:textId="77777777" w:rsidR="00A960C9" w:rsidRPr="00435CE9" w:rsidRDefault="00A960C9" w:rsidP="00435CE9">
      <w:pPr>
        <w:spacing w:line="240" w:lineRule="auto"/>
        <w:rPr>
          <w:rFonts w:ascii="Arial" w:hAnsi="Arial" w:cs="Arial"/>
          <w:szCs w:val="24"/>
        </w:rPr>
      </w:pPr>
    </w:p>
    <w:p w14:paraId="6132BBE3" w14:textId="77777777" w:rsidR="001E5C21" w:rsidRPr="00435CE9" w:rsidRDefault="001E5C21" w:rsidP="000E45C0">
      <w:pPr>
        <w:spacing w:line="240" w:lineRule="auto"/>
        <w:jc w:val="right"/>
        <w:rPr>
          <w:rFonts w:ascii="Arial" w:hAnsi="Arial" w:cs="Arial"/>
          <w:szCs w:val="24"/>
        </w:rPr>
      </w:pPr>
    </w:p>
    <w:p w14:paraId="725ED40B" w14:textId="77777777" w:rsidR="00F204E3" w:rsidRPr="00435CE9" w:rsidRDefault="00F204E3" w:rsidP="000E45C0">
      <w:pPr>
        <w:spacing w:line="240" w:lineRule="auto"/>
        <w:jc w:val="right"/>
        <w:rPr>
          <w:rFonts w:ascii="Arial" w:hAnsi="Arial" w:cs="Arial"/>
          <w:b/>
          <w:szCs w:val="24"/>
        </w:rPr>
      </w:pPr>
      <w:r w:rsidRPr="00435CE9">
        <w:rPr>
          <w:rFonts w:ascii="Arial" w:hAnsi="Arial" w:cs="Arial"/>
          <w:b/>
          <w:szCs w:val="24"/>
        </w:rPr>
        <w:t>________________________</w:t>
      </w:r>
    </w:p>
    <w:p w14:paraId="3AF9AF5E" w14:textId="77777777" w:rsidR="00F204E3" w:rsidRPr="00435CE9" w:rsidRDefault="00637423" w:rsidP="000E45C0">
      <w:pPr>
        <w:spacing w:line="240" w:lineRule="auto"/>
        <w:jc w:val="right"/>
        <w:rPr>
          <w:rFonts w:ascii="Arial" w:hAnsi="Arial" w:cs="Arial"/>
          <w:b/>
          <w:szCs w:val="24"/>
        </w:rPr>
      </w:pPr>
      <w:r w:rsidRPr="00435CE9">
        <w:rPr>
          <w:rFonts w:ascii="Arial" w:hAnsi="Arial" w:cs="Arial"/>
          <w:b/>
          <w:szCs w:val="24"/>
        </w:rPr>
        <w:t>MOLELEKI</w:t>
      </w:r>
      <w:r w:rsidR="00170C5C" w:rsidRPr="00435CE9">
        <w:rPr>
          <w:rFonts w:ascii="Arial" w:hAnsi="Arial" w:cs="Arial"/>
          <w:b/>
          <w:szCs w:val="24"/>
        </w:rPr>
        <w:t xml:space="preserve"> AJ</w:t>
      </w:r>
    </w:p>
    <w:p w14:paraId="17C98F47" w14:textId="77777777" w:rsidR="00170C5C" w:rsidRDefault="00EB17E3" w:rsidP="00EB17E3">
      <w:pPr>
        <w:spacing w:line="240" w:lineRule="auto"/>
        <w:jc w:val="right"/>
        <w:rPr>
          <w:rFonts w:ascii="Arial" w:hAnsi="Arial" w:cs="Arial"/>
          <w:b/>
          <w:szCs w:val="24"/>
        </w:rPr>
      </w:pPr>
      <w:r>
        <w:rPr>
          <w:rFonts w:ascii="Arial" w:hAnsi="Arial" w:cs="Arial"/>
          <w:b/>
          <w:szCs w:val="24"/>
        </w:rPr>
        <w:t xml:space="preserve">ACTING </w:t>
      </w:r>
      <w:r w:rsidR="00170C5C" w:rsidRPr="00435CE9">
        <w:rPr>
          <w:rFonts w:ascii="Arial" w:hAnsi="Arial" w:cs="Arial"/>
          <w:b/>
          <w:szCs w:val="24"/>
        </w:rPr>
        <w:t xml:space="preserve">JUDGE OF </w:t>
      </w:r>
      <w:r>
        <w:rPr>
          <w:rFonts w:ascii="Arial" w:hAnsi="Arial" w:cs="Arial"/>
          <w:b/>
          <w:szCs w:val="24"/>
        </w:rPr>
        <w:t xml:space="preserve">THE </w:t>
      </w:r>
      <w:r w:rsidR="00170C5C" w:rsidRPr="00435CE9">
        <w:rPr>
          <w:rFonts w:ascii="Arial" w:hAnsi="Arial" w:cs="Arial"/>
          <w:b/>
          <w:szCs w:val="24"/>
        </w:rPr>
        <w:t>HIGH COURT</w:t>
      </w:r>
    </w:p>
    <w:p w14:paraId="2A8A6060" w14:textId="77777777" w:rsidR="00A96D8B" w:rsidRDefault="00A96D8B" w:rsidP="00EB17E3">
      <w:pPr>
        <w:spacing w:line="240" w:lineRule="auto"/>
        <w:jc w:val="right"/>
        <w:rPr>
          <w:rFonts w:ascii="Arial" w:hAnsi="Arial" w:cs="Arial"/>
          <w:b/>
          <w:szCs w:val="24"/>
        </w:rPr>
      </w:pPr>
    </w:p>
    <w:p w14:paraId="19A00497" w14:textId="77777777" w:rsidR="00F66D92" w:rsidRDefault="00F66D92" w:rsidP="00EB17E3">
      <w:pPr>
        <w:spacing w:line="240" w:lineRule="auto"/>
        <w:jc w:val="right"/>
        <w:rPr>
          <w:rFonts w:ascii="Arial" w:hAnsi="Arial" w:cs="Arial"/>
          <w:b/>
          <w:szCs w:val="24"/>
        </w:rPr>
      </w:pPr>
    </w:p>
    <w:p w14:paraId="2ADCD3CC" w14:textId="77777777" w:rsidR="00F66D92" w:rsidRPr="00435CE9" w:rsidRDefault="00F66D92" w:rsidP="00F66D92">
      <w:pPr>
        <w:spacing w:line="240" w:lineRule="auto"/>
        <w:rPr>
          <w:rFonts w:ascii="Arial" w:hAnsi="Arial" w:cs="Arial"/>
          <w:b/>
          <w:szCs w:val="24"/>
        </w:rPr>
      </w:pPr>
      <w:r>
        <w:rPr>
          <w:rFonts w:ascii="Arial" w:hAnsi="Arial" w:cs="Arial"/>
          <w:b/>
          <w:szCs w:val="24"/>
        </w:rPr>
        <w:t>Appearances</w:t>
      </w:r>
    </w:p>
    <w:p w14:paraId="74B602C3" w14:textId="77777777" w:rsidR="001D32E2" w:rsidRPr="00435CE9" w:rsidRDefault="001D32E2" w:rsidP="00435CE9">
      <w:pPr>
        <w:spacing w:line="240" w:lineRule="auto"/>
        <w:rPr>
          <w:rFonts w:ascii="Arial" w:hAnsi="Arial" w:cs="Arial"/>
          <w:szCs w:val="24"/>
        </w:rPr>
      </w:pPr>
    </w:p>
    <w:p w14:paraId="0594E1E3" w14:textId="77777777" w:rsidR="00F204E3" w:rsidRPr="00435CE9" w:rsidRDefault="00637423" w:rsidP="00435CE9">
      <w:pPr>
        <w:spacing w:line="240" w:lineRule="auto"/>
        <w:rPr>
          <w:rFonts w:ascii="Arial" w:hAnsi="Arial" w:cs="Arial"/>
          <w:szCs w:val="24"/>
        </w:rPr>
      </w:pPr>
      <w:r w:rsidRPr="00435CE9">
        <w:rPr>
          <w:rFonts w:ascii="Arial" w:hAnsi="Arial" w:cs="Arial"/>
          <w:szCs w:val="24"/>
        </w:rPr>
        <w:t>Counsel for the Plaintiff</w:t>
      </w:r>
      <w:r w:rsidR="00F204E3" w:rsidRPr="00435CE9">
        <w:rPr>
          <w:rFonts w:ascii="Arial" w:hAnsi="Arial" w:cs="Arial"/>
          <w:szCs w:val="24"/>
        </w:rPr>
        <w:t xml:space="preserve">: </w:t>
      </w:r>
      <w:r w:rsidR="00F204E3" w:rsidRPr="00435CE9">
        <w:rPr>
          <w:rFonts w:ascii="Arial" w:hAnsi="Arial" w:cs="Arial"/>
          <w:szCs w:val="24"/>
        </w:rPr>
        <w:tab/>
      </w:r>
      <w:r w:rsidRPr="00435CE9">
        <w:rPr>
          <w:rFonts w:ascii="Arial" w:hAnsi="Arial" w:cs="Arial"/>
          <w:szCs w:val="24"/>
        </w:rPr>
        <w:tab/>
      </w:r>
      <w:r w:rsidR="00226403" w:rsidRPr="00435CE9">
        <w:rPr>
          <w:rFonts w:ascii="Arial" w:hAnsi="Arial" w:cs="Arial"/>
          <w:szCs w:val="24"/>
        </w:rPr>
        <w:t xml:space="preserve">Adv </w:t>
      </w:r>
      <w:r w:rsidRPr="00435CE9">
        <w:rPr>
          <w:rFonts w:ascii="Arial" w:hAnsi="Arial" w:cs="Arial"/>
          <w:szCs w:val="24"/>
        </w:rPr>
        <w:t>A.M Van der Merwe</w:t>
      </w:r>
    </w:p>
    <w:p w14:paraId="3BAA7C6F" w14:textId="77777777" w:rsidR="00F204E3" w:rsidRPr="00435CE9" w:rsidRDefault="00F204E3" w:rsidP="00435CE9">
      <w:pPr>
        <w:spacing w:line="240" w:lineRule="auto"/>
        <w:rPr>
          <w:rFonts w:ascii="Arial" w:hAnsi="Arial" w:cs="Arial"/>
          <w:szCs w:val="24"/>
        </w:rPr>
      </w:pPr>
    </w:p>
    <w:p w14:paraId="1674864B" w14:textId="77777777" w:rsidR="00F66D92" w:rsidRDefault="00F66D92" w:rsidP="00435CE9">
      <w:pPr>
        <w:spacing w:line="240" w:lineRule="auto"/>
        <w:rPr>
          <w:rFonts w:ascii="Arial" w:hAnsi="Arial" w:cs="Arial"/>
          <w:szCs w:val="24"/>
        </w:rPr>
      </w:pPr>
      <w:r>
        <w:rPr>
          <w:rFonts w:ascii="Arial" w:hAnsi="Arial" w:cs="Arial"/>
          <w:szCs w:val="24"/>
        </w:rPr>
        <w:t>Instructed by:</w:t>
      </w:r>
      <w:r>
        <w:rPr>
          <w:rFonts w:ascii="Arial" w:hAnsi="Arial" w:cs="Arial"/>
          <w:szCs w:val="24"/>
        </w:rPr>
        <w:tab/>
      </w:r>
      <w:r>
        <w:rPr>
          <w:rFonts w:ascii="Arial" w:hAnsi="Arial" w:cs="Arial"/>
          <w:szCs w:val="24"/>
        </w:rPr>
        <w:tab/>
      </w:r>
      <w:r>
        <w:rPr>
          <w:rFonts w:ascii="Arial" w:hAnsi="Arial" w:cs="Arial"/>
          <w:szCs w:val="24"/>
        </w:rPr>
        <w:tab/>
      </w:r>
      <w:r w:rsidRPr="00435CE9">
        <w:rPr>
          <w:rFonts w:ascii="Arial" w:hAnsi="Arial" w:cs="Arial"/>
          <w:szCs w:val="24"/>
        </w:rPr>
        <w:t>A Wolmarans Inc</w:t>
      </w:r>
      <w:r>
        <w:rPr>
          <w:rFonts w:ascii="Arial" w:hAnsi="Arial" w:cs="Arial"/>
          <w:szCs w:val="24"/>
        </w:rPr>
        <w:t>.</w:t>
      </w:r>
    </w:p>
    <w:p w14:paraId="0F50A82B" w14:textId="77777777" w:rsidR="0025248E" w:rsidRDefault="0025248E" w:rsidP="00435CE9">
      <w:pPr>
        <w:spacing w:line="240" w:lineRule="auto"/>
        <w:rPr>
          <w:rFonts w:ascii="Arial" w:hAnsi="Arial" w:cs="Arial"/>
          <w:szCs w:val="24"/>
        </w:rPr>
      </w:pPr>
    </w:p>
    <w:p w14:paraId="24502096" w14:textId="77777777" w:rsidR="00F66D92" w:rsidRDefault="00F66D92" w:rsidP="00435CE9">
      <w:pPr>
        <w:spacing w:line="240" w:lineRule="auto"/>
        <w:rPr>
          <w:rFonts w:ascii="Arial" w:hAnsi="Arial" w:cs="Arial"/>
          <w:szCs w:val="24"/>
        </w:rPr>
      </w:pPr>
    </w:p>
    <w:p w14:paraId="30FEDF5A" w14:textId="77777777" w:rsidR="00F204E3" w:rsidRPr="00435CE9" w:rsidRDefault="00F66D92" w:rsidP="00435CE9">
      <w:pPr>
        <w:spacing w:line="240" w:lineRule="auto"/>
        <w:rPr>
          <w:rFonts w:ascii="Arial" w:hAnsi="Arial" w:cs="Arial"/>
          <w:szCs w:val="24"/>
        </w:rPr>
      </w:pPr>
      <w:r>
        <w:rPr>
          <w:rFonts w:ascii="Arial" w:hAnsi="Arial" w:cs="Arial"/>
          <w:szCs w:val="24"/>
        </w:rPr>
        <w:t>Counsel</w:t>
      </w:r>
      <w:r w:rsidR="00637423" w:rsidRPr="00435CE9">
        <w:rPr>
          <w:rFonts w:ascii="Arial" w:hAnsi="Arial" w:cs="Arial"/>
          <w:szCs w:val="24"/>
        </w:rPr>
        <w:t xml:space="preserve"> for the Defendant:</w:t>
      </w:r>
      <w:r w:rsidR="00637423" w:rsidRPr="00435CE9">
        <w:rPr>
          <w:rFonts w:ascii="Arial" w:hAnsi="Arial" w:cs="Arial"/>
          <w:szCs w:val="24"/>
        </w:rPr>
        <w:tab/>
      </w:r>
      <w:r w:rsidR="0025248E">
        <w:rPr>
          <w:rFonts w:ascii="Arial" w:hAnsi="Arial" w:cs="Arial"/>
          <w:szCs w:val="24"/>
        </w:rPr>
        <w:tab/>
      </w:r>
      <w:r w:rsidR="00637423" w:rsidRPr="00435CE9">
        <w:rPr>
          <w:rFonts w:ascii="Arial" w:hAnsi="Arial" w:cs="Arial"/>
          <w:szCs w:val="24"/>
        </w:rPr>
        <w:t xml:space="preserve">Mr L </w:t>
      </w:r>
      <w:proofErr w:type="spellStart"/>
      <w:r w:rsidR="00637423" w:rsidRPr="00435CE9">
        <w:rPr>
          <w:rFonts w:ascii="Arial" w:hAnsi="Arial" w:cs="Arial"/>
          <w:szCs w:val="24"/>
        </w:rPr>
        <w:t>Mtshemla</w:t>
      </w:r>
      <w:proofErr w:type="spellEnd"/>
      <w:r w:rsidR="00F204E3" w:rsidRPr="00435CE9">
        <w:rPr>
          <w:rFonts w:ascii="Arial" w:hAnsi="Arial" w:cs="Arial"/>
          <w:szCs w:val="24"/>
        </w:rPr>
        <w:t xml:space="preserve"> </w:t>
      </w:r>
    </w:p>
    <w:p w14:paraId="3CCB56C3" w14:textId="77777777" w:rsidR="00F204E3" w:rsidRPr="00435CE9" w:rsidRDefault="00F204E3" w:rsidP="00435CE9">
      <w:pPr>
        <w:spacing w:line="240" w:lineRule="auto"/>
        <w:rPr>
          <w:rFonts w:ascii="Arial" w:hAnsi="Arial" w:cs="Arial"/>
          <w:szCs w:val="24"/>
        </w:rPr>
      </w:pPr>
    </w:p>
    <w:p w14:paraId="5FCC533A" w14:textId="77777777" w:rsidR="00FF7EFA" w:rsidRDefault="00F66D92" w:rsidP="00435CE9">
      <w:pPr>
        <w:spacing w:line="240" w:lineRule="auto"/>
        <w:rPr>
          <w:rFonts w:ascii="Arial" w:hAnsi="Arial" w:cs="Arial"/>
          <w:szCs w:val="24"/>
        </w:rPr>
      </w:pPr>
      <w:r>
        <w:rPr>
          <w:rFonts w:ascii="Arial" w:hAnsi="Arial" w:cs="Arial"/>
          <w:szCs w:val="24"/>
        </w:rPr>
        <w:t>Instructed by</w:t>
      </w:r>
      <w:r w:rsidR="00226403" w:rsidRPr="00435CE9">
        <w:rPr>
          <w:rFonts w:ascii="Arial" w:hAnsi="Arial" w:cs="Arial"/>
          <w:szCs w:val="24"/>
        </w:rPr>
        <w:t xml:space="preserve">: </w:t>
      </w:r>
      <w:r w:rsidR="00E6677A" w:rsidRPr="00435CE9">
        <w:rPr>
          <w:rFonts w:ascii="Arial" w:hAnsi="Arial" w:cs="Arial"/>
          <w:szCs w:val="24"/>
        </w:rPr>
        <w:tab/>
      </w:r>
      <w:r w:rsidR="0025248E">
        <w:rPr>
          <w:rFonts w:ascii="Arial" w:hAnsi="Arial" w:cs="Arial"/>
          <w:szCs w:val="24"/>
        </w:rPr>
        <w:tab/>
      </w:r>
      <w:r w:rsidR="0025248E">
        <w:rPr>
          <w:rFonts w:ascii="Arial" w:hAnsi="Arial" w:cs="Arial"/>
          <w:szCs w:val="24"/>
        </w:rPr>
        <w:tab/>
      </w:r>
      <w:r w:rsidR="00E6677A" w:rsidRPr="00435CE9">
        <w:rPr>
          <w:rFonts w:ascii="Arial" w:hAnsi="Arial" w:cs="Arial"/>
          <w:szCs w:val="24"/>
        </w:rPr>
        <w:t>State Attorney</w:t>
      </w:r>
    </w:p>
    <w:p w14:paraId="3CA1B07C" w14:textId="77777777" w:rsidR="0025248E" w:rsidRPr="00435CE9" w:rsidRDefault="0025248E" w:rsidP="00435CE9">
      <w:pPr>
        <w:spacing w:line="240" w:lineRule="auto"/>
        <w:rPr>
          <w:rFonts w:ascii="Arial" w:hAnsi="Arial" w:cs="Arial"/>
          <w:szCs w:val="24"/>
        </w:rPr>
      </w:pPr>
    </w:p>
    <w:p w14:paraId="21FC6BC7" w14:textId="77777777" w:rsidR="00FF7EFA" w:rsidRPr="00435CE9" w:rsidRDefault="00FF7EFA" w:rsidP="00435CE9">
      <w:pPr>
        <w:spacing w:line="240" w:lineRule="auto"/>
        <w:rPr>
          <w:rFonts w:ascii="Arial" w:hAnsi="Arial" w:cs="Arial"/>
          <w:szCs w:val="24"/>
        </w:rPr>
      </w:pPr>
    </w:p>
    <w:p w14:paraId="6BBF65E4" w14:textId="77777777" w:rsidR="00FF7EFA" w:rsidRPr="00435CE9" w:rsidRDefault="00F66D92" w:rsidP="000E45C0">
      <w:pPr>
        <w:spacing w:line="360" w:lineRule="auto"/>
        <w:rPr>
          <w:rFonts w:ascii="Arial" w:hAnsi="Arial" w:cs="Arial"/>
          <w:szCs w:val="24"/>
        </w:rPr>
      </w:pPr>
      <w:r>
        <w:rPr>
          <w:rFonts w:ascii="Arial" w:hAnsi="Arial" w:cs="Arial"/>
          <w:szCs w:val="24"/>
        </w:rPr>
        <w:t xml:space="preserve">Date of </w:t>
      </w:r>
      <w:r w:rsidRPr="00435CE9">
        <w:rPr>
          <w:rFonts w:ascii="Arial" w:hAnsi="Arial" w:cs="Arial"/>
          <w:szCs w:val="24"/>
        </w:rPr>
        <w:t>h</w:t>
      </w:r>
      <w:r w:rsidR="00A53DDC" w:rsidRPr="00435CE9">
        <w:rPr>
          <w:rFonts w:ascii="Arial" w:hAnsi="Arial" w:cs="Arial"/>
          <w:szCs w:val="24"/>
        </w:rPr>
        <w:t>earing</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sidR="00A53DDC" w:rsidRPr="00435CE9">
        <w:rPr>
          <w:rFonts w:ascii="Arial" w:hAnsi="Arial" w:cs="Arial"/>
          <w:szCs w:val="24"/>
        </w:rPr>
        <w:t>12 October</w:t>
      </w:r>
      <w:r w:rsidR="00226403" w:rsidRPr="00435CE9">
        <w:rPr>
          <w:rFonts w:ascii="Arial" w:hAnsi="Arial" w:cs="Arial"/>
          <w:szCs w:val="24"/>
        </w:rPr>
        <w:t xml:space="preserve"> 2023</w:t>
      </w:r>
      <w:r w:rsidR="00FF7EFA" w:rsidRPr="00435CE9">
        <w:rPr>
          <w:rFonts w:ascii="Arial" w:hAnsi="Arial" w:cs="Arial"/>
          <w:szCs w:val="24"/>
        </w:rPr>
        <w:t xml:space="preserve"> </w:t>
      </w:r>
    </w:p>
    <w:p w14:paraId="28B4C94D" w14:textId="77777777" w:rsidR="00FF7EFA" w:rsidRPr="00435CE9" w:rsidRDefault="00FF7EFA" w:rsidP="000E45C0">
      <w:pPr>
        <w:spacing w:line="360" w:lineRule="auto"/>
        <w:rPr>
          <w:rFonts w:ascii="Arial" w:hAnsi="Arial" w:cs="Arial"/>
          <w:szCs w:val="24"/>
        </w:rPr>
      </w:pPr>
      <w:r w:rsidRPr="00435CE9">
        <w:rPr>
          <w:rFonts w:ascii="Arial" w:hAnsi="Arial" w:cs="Arial"/>
          <w:szCs w:val="24"/>
        </w:rPr>
        <w:t xml:space="preserve">Date of judgment: </w:t>
      </w:r>
      <w:r w:rsidR="00DC28DC">
        <w:rPr>
          <w:rFonts w:ascii="Arial" w:hAnsi="Arial" w:cs="Arial"/>
          <w:szCs w:val="24"/>
        </w:rPr>
        <w:tab/>
      </w:r>
      <w:r w:rsidR="00DC28DC">
        <w:rPr>
          <w:rFonts w:ascii="Arial" w:hAnsi="Arial" w:cs="Arial"/>
          <w:szCs w:val="24"/>
        </w:rPr>
        <w:tab/>
      </w:r>
      <w:r w:rsidR="00DC28DC">
        <w:rPr>
          <w:rFonts w:ascii="Arial" w:hAnsi="Arial" w:cs="Arial"/>
          <w:szCs w:val="24"/>
        </w:rPr>
        <w:tab/>
        <w:t xml:space="preserve"> 30</w:t>
      </w:r>
      <w:r w:rsidR="00F66D92">
        <w:rPr>
          <w:rFonts w:ascii="Arial" w:hAnsi="Arial" w:cs="Arial"/>
          <w:szCs w:val="24"/>
        </w:rPr>
        <w:t xml:space="preserve"> November </w:t>
      </w:r>
      <w:r w:rsidR="00226403" w:rsidRPr="00435CE9">
        <w:rPr>
          <w:rFonts w:ascii="Arial" w:hAnsi="Arial" w:cs="Arial"/>
          <w:szCs w:val="24"/>
        </w:rPr>
        <w:t>2023</w:t>
      </w:r>
    </w:p>
    <w:p w14:paraId="3A9B50FC" w14:textId="77777777" w:rsidR="00F204E3" w:rsidRPr="00435CE9" w:rsidRDefault="00F204E3" w:rsidP="00435CE9">
      <w:pPr>
        <w:spacing w:line="360" w:lineRule="auto"/>
        <w:rPr>
          <w:rFonts w:ascii="Arial" w:hAnsi="Arial" w:cs="Arial"/>
          <w:szCs w:val="24"/>
        </w:rPr>
      </w:pPr>
    </w:p>
    <w:p w14:paraId="737EAE5B" w14:textId="77777777" w:rsidR="00093F87" w:rsidRPr="00435CE9" w:rsidRDefault="00093F87" w:rsidP="00435CE9">
      <w:pPr>
        <w:spacing w:line="360" w:lineRule="auto"/>
        <w:rPr>
          <w:rFonts w:ascii="Arial" w:hAnsi="Arial" w:cs="Arial"/>
          <w:szCs w:val="24"/>
        </w:rPr>
      </w:pPr>
    </w:p>
    <w:p w14:paraId="5DF3DEF4" w14:textId="77777777" w:rsidR="00996BDD" w:rsidRPr="00435CE9" w:rsidRDefault="00996BDD" w:rsidP="00435CE9">
      <w:pPr>
        <w:pStyle w:val="ListParagraph"/>
        <w:spacing w:line="360" w:lineRule="auto"/>
        <w:ind w:left="1440"/>
        <w:rPr>
          <w:rFonts w:ascii="Arial" w:hAnsi="Arial" w:cs="Arial"/>
          <w:szCs w:val="24"/>
        </w:rPr>
      </w:pPr>
    </w:p>
    <w:p w14:paraId="6FBD2741" w14:textId="77777777" w:rsidR="00830251" w:rsidRPr="00435CE9" w:rsidRDefault="00830251" w:rsidP="00435CE9">
      <w:pPr>
        <w:spacing w:line="360" w:lineRule="auto"/>
        <w:rPr>
          <w:rFonts w:ascii="Arial" w:hAnsi="Arial" w:cs="Arial"/>
          <w:szCs w:val="24"/>
        </w:rPr>
      </w:pPr>
    </w:p>
    <w:sectPr w:rsidR="00830251" w:rsidRPr="00435CE9" w:rsidSect="008C225E">
      <w:headerReference w:type="default" r:id="rId9"/>
      <w:footerReference w:type="default" r:id="rId10"/>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BE0C" w14:textId="77777777" w:rsidR="00543728" w:rsidRDefault="00543728" w:rsidP="00802B1D">
      <w:pPr>
        <w:spacing w:line="240" w:lineRule="auto"/>
      </w:pPr>
      <w:r>
        <w:separator/>
      </w:r>
    </w:p>
  </w:endnote>
  <w:endnote w:type="continuationSeparator" w:id="0">
    <w:p w14:paraId="655D76E9" w14:textId="77777777" w:rsidR="00543728" w:rsidRDefault="00543728"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4936"/>
      <w:docPartObj>
        <w:docPartGallery w:val="Page Numbers (Bottom of Page)"/>
        <w:docPartUnique/>
      </w:docPartObj>
    </w:sdtPr>
    <w:sdtEndPr>
      <w:rPr>
        <w:noProof/>
      </w:rPr>
    </w:sdtEndPr>
    <w:sdtContent>
      <w:p w14:paraId="1B13F873" w14:textId="77777777" w:rsidR="009D1CCF" w:rsidRDefault="009D1CCF">
        <w:pPr>
          <w:pStyle w:val="Footer"/>
          <w:jc w:val="right"/>
        </w:pPr>
        <w:r>
          <w:fldChar w:fldCharType="begin"/>
        </w:r>
        <w:r>
          <w:instrText xml:space="preserve"> PAGE   \* MERGEFORMAT </w:instrText>
        </w:r>
        <w:r>
          <w:fldChar w:fldCharType="separate"/>
        </w:r>
        <w:r w:rsidR="00C30E51">
          <w:rPr>
            <w:noProof/>
          </w:rPr>
          <w:t>2</w:t>
        </w:r>
        <w:r>
          <w:rPr>
            <w:noProof/>
          </w:rPr>
          <w:fldChar w:fldCharType="end"/>
        </w:r>
      </w:p>
    </w:sdtContent>
  </w:sdt>
  <w:p w14:paraId="682F06F4" w14:textId="77777777" w:rsidR="00C42395" w:rsidRDefault="00C4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09D5" w14:textId="77777777" w:rsidR="00543728" w:rsidRDefault="00543728" w:rsidP="00802B1D">
      <w:pPr>
        <w:spacing w:line="240" w:lineRule="auto"/>
      </w:pPr>
      <w:r>
        <w:separator/>
      </w:r>
    </w:p>
  </w:footnote>
  <w:footnote w:type="continuationSeparator" w:id="0">
    <w:p w14:paraId="22CD0CD7" w14:textId="77777777" w:rsidR="00543728" w:rsidRDefault="00543728" w:rsidP="00802B1D">
      <w:pPr>
        <w:spacing w:line="240" w:lineRule="auto"/>
      </w:pPr>
      <w:r>
        <w:continuationSeparator/>
      </w:r>
    </w:p>
  </w:footnote>
  <w:footnote w:id="1">
    <w:p w14:paraId="1624E723" w14:textId="77777777" w:rsidR="00D44283" w:rsidRPr="000E45C0" w:rsidRDefault="00D44283">
      <w:pPr>
        <w:pStyle w:val="FootnoteText"/>
        <w:rPr>
          <w:rFonts w:ascii="Arial" w:hAnsi="Arial" w:cs="Arial"/>
          <w:lang w:val="en-GB"/>
        </w:rPr>
      </w:pPr>
      <w:r w:rsidRPr="000E45C0">
        <w:rPr>
          <w:rStyle w:val="FootnoteReference"/>
          <w:rFonts w:ascii="Arial" w:hAnsi="Arial" w:cs="Arial"/>
        </w:rPr>
        <w:footnoteRef/>
      </w:r>
      <w:r w:rsidRPr="000E45C0">
        <w:rPr>
          <w:rFonts w:ascii="Arial" w:hAnsi="Arial" w:cs="Arial"/>
        </w:rPr>
        <w:t xml:space="preserve"> 56 of 1996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F9EC" w14:textId="77777777" w:rsidR="00C42395" w:rsidRDefault="00C42395" w:rsidP="00781931">
    <w:pPr>
      <w:pStyle w:val="Header"/>
    </w:pPr>
  </w:p>
  <w:p w14:paraId="4EE9C5D3" w14:textId="77777777" w:rsidR="00C42395" w:rsidRDefault="00C42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3D81E2F"/>
    <w:multiLevelType w:val="multilevel"/>
    <w:tmpl w:val="48E83FC6"/>
    <w:lvl w:ilvl="0">
      <w:start w:val="1"/>
      <w:numFmt w:val="decimal"/>
      <w:lvlText w:val="[%1]"/>
      <w:lvlJc w:val="left"/>
      <w:pPr>
        <w:ind w:left="567" w:hanging="567"/>
      </w:pPr>
      <w:rPr>
        <w:rFonts w:hint="default"/>
      </w:rPr>
    </w:lvl>
    <w:lvl w:ilvl="1">
      <w:start w:val="1"/>
      <w:numFmt w:val="decimal"/>
      <w:lvlText w:val="[%2]"/>
      <w:lvlJc w:val="left"/>
      <w:pPr>
        <w:ind w:left="1287" w:hanging="567"/>
      </w:pPr>
      <w:rPr>
        <w:rFonts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 w15:restartNumberingAfterBreak="0">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CD87F2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6" w15:restartNumberingAfterBreak="0">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15:restartNumberingAfterBreak="0">
    <w:nsid w:val="2FA22411"/>
    <w:multiLevelType w:val="multilevel"/>
    <w:tmpl w:val="D23A91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CA5455"/>
    <w:multiLevelType w:val="multilevel"/>
    <w:tmpl w:val="0B38C13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4" w15:restartNumberingAfterBreak="0">
    <w:nsid w:val="41826A2D"/>
    <w:multiLevelType w:val="multilevel"/>
    <w:tmpl w:val="3FB214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7" w15:restartNumberingAfterBreak="0">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221121">
    <w:abstractNumId w:val="3"/>
  </w:num>
  <w:num w:numId="2" w16cid:durableId="1799175911">
    <w:abstractNumId w:val="17"/>
  </w:num>
  <w:num w:numId="3" w16cid:durableId="2048599606">
    <w:abstractNumId w:val="1"/>
  </w:num>
  <w:num w:numId="4" w16cid:durableId="1207792886">
    <w:abstractNumId w:val="5"/>
  </w:num>
  <w:num w:numId="5" w16cid:durableId="207693638">
    <w:abstractNumId w:val="7"/>
  </w:num>
  <w:num w:numId="6" w16cid:durableId="621352421">
    <w:abstractNumId w:val="18"/>
  </w:num>
  <w:num w:numId="7" w16cid:durableId="2014530159">
    <w:abstractNumId w:val="0"/>
  </w:num>
  <w:num w:numId="8" w16cid:durableId="306009290">
    <w:abstractNumId w:val="9"/>
  </w:num>
  <w:num w:numId="9" w16cid:durableId="250895988">
    <w:abstractNumId w:val="12"/>
  </w:num>
  <w:num w:numId="10" w16cid:durableId="1105928077">
    <w:abstractNumId w:val="13"/>
  </w:num>
  <w:num w:numId="11" w16cid:durableId="1006634952">
    <w:abstractNumId w:val="16"/>
  </w:num>
  <w:num w:numId="12" w16cid:durableId="45110970">
    <w:abstractNumId w:val="2"/>
  </w:num>
  <w:num w:numId="13" w16cid:durableId="1346131309">
    <w:abstractNumId w:val="8"/>
  </w:num>
  <w:num w:numId="14" w16cid:durableId="1932159667">
    <w:abstractNumId w:val="15"/>
  </w:num>
  <w:num w:numId="15" w16cid:durableId="955063374">
    <w:abstractNumId w:val="19"/>
  </w:num>
  <w:num w:numId="16" w16cid:durableId="1598246576">
    <w:abstractNumId w:val="6"/>
  </w:num>
  <w:num w:numId="17" w16cid:durableId="64763125">
    <w:abstractNumId w:val="4"/>
  </w:num>
  <w:num w:numId="18" w16cid:durableId="106971422">
    <w:abstractNumId w:val="11"/>
  </w:num>
  <w:num w:numId="19" w16cid:durableId="157232700">
    <w:abstractNumId w:val="10"/>
  </w:num>
  <w:num w:numId="20" w16cid:durableId="8949714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C"/>
    <w:rsid w:val="00002611"/>
    <w:rsid w:val="00002774"/>
    <w:rsid w:val="00003B13"/>
    <w:rsid w:val="00006FAC"/>
    <w:rsid w:val="00007E7B"/>
    <w:rsid w:val="000200AC"/>
    <w:rsid w:val="0003044A"/>
    <w:rsid w:val="00033A77"/>
    <w:rsid w:val="00043E2F"/>
    <w:rsid w:val="000503D3"/>
    <w:rsid w:val="00054029"/>
    <w:rsid w:val="00060B01"/>
    <w:rsid w:val="000727ED"/>
    <w:rsid w:val="00080154"/>
    <w:rsid w:val="00090C4A"/>
    <w:rsid w:val="00093F87"/>
    <w:rsid w:val="000940B8"/>
    <w:rsid w:val="000942E0"/>
    <w:rsid w:val="000A1340"/>
    <w:rsid w:val="000A6BB5"/>
    <w:rsid w:val="000A782F"/>
    <w:rsid w:val="000C0B21"/>
    <w:rsid w:val="000C29FC"/>
    <w:rsid w:val="000E45C0"/>
    <w:rsid w:val="000E5A48"/>
    <w:rsid w:val="000F043E"/>
    <w:rsid w:val="001017DC"/>
    <w:rsid w:val="001034A6"/>
    <w:rsid w:val="00106FB5"/>
    <w:rsid w:val="001119F1"/>
    <w:rsid w:val="00114EEF"/>
    <w:rsid w:val="001250E6"/>
    <w:rsid w:val="00126481"/>
    <w:rsid w:val="00127B6C"/>
    <w:rsid w:val="001409E0"/>
    <w:rsid w:val="001478D0"/>
    <w:rsid w:val="0016376F"/>
    <w:rsid w:val="001640B6"/>
    <w:rsid w:val="001645BB"/>
    <w:rsid w:val="00170C5C"/>
    <w:rsid w:val="00170E9E"/>
    <w:rsid w:val="001714AD"/>
    <w:rsid w:val="00185A24"/>
    <w:rsid w:val="001A1CAA"/>
    <w:rsid w:val="001A7F5B"/>
    <w:rsid w:val="001B1F7D"/>
    <w:rsid w:val="001C1D8E"/>
    <w:rsid w:val="001C27F7"/>
    <w:rsid w:val="001C2B35"/>
    <w:rsid w:val="001D32E2"/>
    <w:rsid w:val="001D383C"/>
    <w:rsid w:val="001D6AC9"/>
    <w:rsid w:val="001E5C21"/>
    <w:rsid w:val="001F2152"/>
    <w:rsid w:val="002044B9"/>
    <w:rsid w:val="0021109C"/>
    <w:rsid w:val="00226403"/>
    <w:rsid w:val="00232C97"/>
    <w:rsid w:val="0023493A"/>
    <w:rsid w:val="00242230"/>
    <w:rsid w:val="00243BBC"/>
    <w:rsid w:val="0025248E"/>
    <w:rsid w:val="00267339"/>
    <w:rsid w:val="00275C33"/>
    <w:rsid w:val="00277175"/>
    <w:rsid w:val="0028452A"/>
    <w:rsid w:val="002A7E3B"/>
    <w:rsid w:val="002B0E93"/>
    <w:rsid w:val="002B2683"/>
    <w:rsid w:val="002D607A"/>
    <w:rsid w:val="002F115E"/>
    <w:rsid w:val="003003EA"/>
    <w:rsid w:val="0031492A"/>
    <w:rsid w:val="00317398"/>
    <w:rsid w:val="00322C16"/>
    <w:rsid w:val="0032314F"/>
    <w:rsid w:val="0032449C"/>
    <w:rsid w:val="00340FAD"/>
    <w:rsid w:val="00342EBD"/>
    <w:rsid w:val="00343151"/>
    <w:rsid w:val="00344EE1"/>
    <w:rsid w:val="0035001C"/>
    <w:rsid w:val="00356C3F"/>
    <w:rsid w:val="00357DCB"/>
    <w:rsid w:val="003621A3"/>
    <w:rsid w:val="003735BE"/>
    <w:rsid w:val="00395B6A"/>
    <w:rsid w:val="003A135B"/>
    <w:rsid w:val="003A4B57"/>
    <w:rsid w:val="003A5460"/>
    <w:rsid w:val="003B338F"/>
    <w:rsid w:val="003B5274"/>
    <w:rsid w:val="003C55A7"/>
    <w:rsid w:val="003D11C6"/>
    <w:rsid w:val="003D2BFF"/>
    <w:rsid w:val="003D77B6"/>
    <w:rsid w:val="003E5873"/>
    <w:rsid w:val="003E60D8"/>
    <w:rsid w:val="003F1D3A"/>
    <w:rsid w:val="003F4FBB"/>
    <w:rsid w:val="004007D0"/>
    <w:rsid w:val="00403FBC"/>
    <w:rsid w:val="00404092"/>
    <w:rsid w:val="00404E5A"/>
    <w:rsid w:val="00411C6E"/>
    <w:rsid w:val="00415EC1"/>
    <w:rsid w:val="00417EFA"/>
    <w:rsid w:val="00435CE9"/>
    <w:rsid w:val="0044039F"/>
    <w:rsid w:val="00455CB9"/>
    <w:rsid w:val="0047132B"/>
    <w:rsid w:val="00473C1E"/>
    <w:rsid w:val="00481A9F"/>
    <w:rsid w:val="00484077"/>
    <w:rsid w:val="004877A7"/>
    <w:rsid w:val="004925F1"/>
    <w:rsid w:val="0049419B"/>
    <w:rsid w:val="00494D3F"/>
    <w:rsid w:val="00495EC9"/>
    <w:rsid w:val="00496710"/>
    <w:rsid w:val="00497E5C"/>
    <w:rsid w:val="004B4882"/>
    <w:rsid w:val="004D0E81"/>
    <w:rsid w:val="004D3AF3"/>
    <w:rsid w:val="004E0CBE"/>
    <w:rsid w:val="00543728"/>
    <w:rsid w:val="0054779D"/>
    <w:rsid w:val="005559B1"/>
    <w:rsid w:val="00560F21"/>
    <w:rsid w:val="00577C71"/>
    <w:rsid w:val="0058446F"/>
    <w:rsid w:val="00593FD7"/>
    <w:rsid w:val="00596BE5"/>
    <w:rsid w:val="005A2B63"/>
    <w:rsid w:val="005A6774"/>
    <w:rsid w:val="005C10D6"/>
    <w:rsid w:val="005C2C04"/>
    <w:rsid w:val="005D0437"/>
    <w:rsid w:val="005E071B"/>
    <w:rsid w:val="00606D63"/>
    <w:rsid w:val="00607B77"/>
    <w:rsid w:val="006122CB"/>
    <w:rsid w:val="00623C5B"/>
    <w:rsid w:val="00625150"/>
    <w:rsid w:val="00637423"/>
    <w:rsid w:val="00637C42"/>
    <w:rsid w:val="0064579F"/>
    <w:rsid w:val="006663E6"/>
    <w:rsid w:val="00685510"/>
    <w:rsid w:val="006958F4"/>
    <w:rsid w:val="006C1D30"/>
    <w:rsid w:val="006E34F5"/>
    <w:rsid w:val="006E4BCC"/>
    <w:rsid w:val="0071098E"/>
    <w:rsid w:val="0071222A"/>
    <w:rsid w:val="00724C0B"/>
    <w:rsid w:val="007268EC"/>
    <w:rsid w:val="007408FF"/>
    <w:rsid w:val="00750415"/>
    <w:rsid w:val="007536E0"/>
    <w:rsid w:val="00756F9F"/>
    <w:rsid w:val="00760296"/>
    <w:rsid w:val="00762C47"/>
    <w:rsid w:val="00764DA9"/>
    <w:rsid w:val="007750DD"/>
    <w:rsid w:val="00775428"/>
    <w:rsid w:val="00781452"/>
    <w:rsid w:val="00781931"/>
    <w:rsid w:val="007823BD"/>
    <w:rsid w:val="00792ACB"/>
    <w:rsid w:val="007A5BAC"/>
    <w:rsid w:val="007B4A80"/>
    <w:rsid w:val="007C45B4"/>
    <w:rsid w:val="007D57EC"/>
    <w:rsid w:val="007E1108"/>
    <w:rsid w:val="007E2F18"/>
    <w:rsid w:val="007E320D"/>
    <w:rsid w:val="007E4EB4"/>
    <w:rsid w:val="007F4454"/>
    <w:rsid w:val="007F48DA"/>
    <w:rsid w:val="008026DB"/>
    <w:rsid w:val="00802B1D"/>
    <w:rsid w:val="00830251"/>
    <w:rsid w:val="00841D10"/>
    <w:rsid w:val="008712CA"/>
    <w:rsid w:val="008746C2"/>
    <w:rsid w:val="00880BA4"/>
    <w:rsid w:val="00886231"/>
    <w:rsid w:val="008A1F10"/>
    <w:rsid w:val="008B31FF"/>
    <w:rsid w:val="008B5672"/>
    <w:rsid w:val="008C09D4"/>
    <w:rsid w:val="008C225E"/>
    <w:rsid w:val="008D18A7"/>
    <w:rsid w:val="008D7488"/>
    <w:rsid w:val="008E75D5"/>
    <w:rsid w:val="008F049F"/>
    <w:rsid w:val="009152DF"/>
    <w:rsid w:val="00922A37"/>
    <w:rsid w:val="00923244"/>
    <w:rsid w:val="009325B4"/>
    <w:rsid w:val="009428EC"/>
    <w:rsid w:val="009841F6"/>
    <w:rsid w:val="00987379"/>
    <w:rsid w:val="00995EAF"/>
    <w:rsid w:val="00996BDD"/>
    <w:rsid w:val="009974D2"/>
    <w:rsid w:val="009A373C"/>
    <w:rsid w:val="009B0DEE"/>
    <w:rsid w:val="009C77B4"/>
    <w:rsid w:val="009C7C2D"/>
    <w:rsid w:val="009D1CCF"/>
    <w:rsid w:val="009D51FD"/>
    <w:rsid w:val="009E0928"/>
    <w:rsid w:val="009E7C56"/>
    <w:rsid w:val="00A01513"/>
    <w:rsid w:val="00A055FB"/>
    <w:rsid w:val="00A056B1"/>
    <w:rsid w:val="00A11253"/>
    <w:rsid w:val="00A22732"/>
    <w:rsid w:val="00A268C4"/>
    <w:rsid w:val="00A5198B"/>
    <w:rsid w:val="00A53DDC"/>
    <w:rsid w:val="00A555D5"/>
    <w:rsid w:val="00A60F53"/>
    <w:rsid w:val="00A73D69"/>
    <w:rsid w:val="00A80A12"/>
    <w:rsid w:val="00A83DD4"/>
    <w:rsid w:val="00A9038B"/>
    <w:rsid w:val="00A91017"/>
    <w:rsid w:val="00A960C9"/>
    <w:rsid w:val="00A96189"/>
    <w:rsid w:val="00A96D8B"/>
    <w:rsid w:val="00AA12B0"/>
    <w:rsid w:val="00AB3549"/>
    <w:rsid w:val="00AB38EF"/>
    <w:rsid w:val="00AC5031"/>
    <w:rsid w:val="00AE0A1C"/>
    <w:rsid w:val="00AE21B1"/>
    <w:rsid w:val="00AF000E"/>
    <w:rsid w:val="00AF3C8B"/>
    <w:rsid w:val="00AF7191"/>
    <w:rsid w:val="00B14A03"/>
    <w:rsid w:val="00B27E49"/>
    <w:rsid w:val="00B309A4"/>
    <w:rsid w:val="00B31321"/>
    <w:rsid w:val="00B4704D"/>
    <w:rsid w:val="00B535A5"/>
    <w:rsid w:val="00B57EFD"/>
    <w:rsid w:val="00B81549"/>
    <w:rsid w:val="00B81780"/>
    <w:rsid w:val="00B90FEB"/>
    <w:rsid w:val="00BA1348"/>
    <w:rsid w:val="00BA2AB6"/>
    <w:rsid w:val="00BB48BF"/>
    <w:rsid w:val="00BD3BCE"/>
    <w:rsid w:val="00BE0316"/>
    <w:rsid w:val="00BE0DE0"/>
    <w:rsid w:val="00BE417C"/>
    <w:rsid w:val="00BE7262"/>
    <w:rsid w:val="00BF107E"/>
    <w:rsid w:val="00BF4224"/>
    <w:rsid w:val="00C0324D"/>
    <w:rsid w:val="00C10665"/>
    <w:rsid w:val="00C30E51"/>
    <w:rsid w:val="00C3110F"/>
    <w:rsid w:val="00C406BE"/>
    <w:rsid w:val="00C40828"/>
    <w:rsid w:val="00C42395"/>
    <w:rsid w:val="00C519EE"/>
    <w:rsid w:val="00C52F80"/>
    <w:rsid w:val="00C662C4"/>
    <w:rsid w:val="00C8024F"/>
    <w:rsid w:val="00C86858"/>
    <w:rsid w:val="00C9546E"/>
    <w:rsid w:val="00CB038C"/>
    <w:rsid w:val="00CB4148"/>
    <w:rsid w:val="00CD0F64"/>
    <w:rsid w:val="00CD3ACD"/>
    <w:rsid w:val="00CD5C29"/>
    <w:rsid w:val="00CD5D63"/>
    <w:rsid w:val="00CD63C7"/>
    <w:rsid w:val="00CD65DF"/>
    <w:rsid w:val="00CE0139"/>
    <w:rsid w:val="00CE0E37"/>
    <w:rsid w:val="00D012DB"/>
    <w:rsid w:val="00D066E7"/>
    <w:rsid w:val="00D151A8"/>
    <w:rsid w:val="00D15694"/>
    <w:rsid w:val="00D207EC"/>
    <w:rsid w:val="00D302CE"/>
    <w:rsid w:val="00D31B2E"/>
    <w:rsid w:val="00D35962"/>
    <w:rsid w:val="00D36FA9"/>
    <w:rsid w:val="00D378B6"/>
    <w:rsid w:val="00D44283"/>
    <w:rsid w:val="00D44921"/>
    <w:rsid w:val="00D51824"/>
    <w:rsid w:val="00D56F98"/>
    <w:rsid w:val="00D6025D"/>
    <w:rsid w:val="00D65012"/>
    <w:rsid w:val="00D82F11"/>
    <w:rsid w:val="00D94A61"/>
    <w:rsid w:val="00D95DC6"/>
    <w:rsid w:val="00DA2384"/>
    <w:rsid w:val="00DC220B"/>
    <w:rsid w:val="00DC28DC"/>
    <w:rsid w:val="00DC4B4B"/>
    <w:rsid w:val="00DD5372"/>
    <w:rsid w:val="00DF505C"/>
    <w:rsid w:val="00DF5D0A"/>
    <w:rsid w:val="00E04E02"/>
    <w:rsid w:val="00E06794"/>
    <w:rsid w:val="00E14A66"/>
    <w:rsid w:val="00E33E7A"/>
    <w:rsid w:val="00E47368"/>
    <w:rsid w:val="00E52AA8"/>
    <w:rsid w:val="00E576AC"/>
    <w:rsid w:val="00E658CB"/>
    <w:rsid w:val="00E6677A"/>
    <w:rsid w:val="00E720BE"/>
    <w:rsid w:val="00E73915"/>
    <w:rsid w:val="00E801B5"/>
    <w:rsid w:val="00E94690"/>
    <w:rsid w:val="00EA03EA"/>
    <w:rsid w:val="00EA1A97"/>
    <w:rsid w:val="00EA1ADE"/>
    <w:rsid w:val="00EA5850"/>
    <w:rsid w:val="00EB17E3"/>
    <w:rsid w:val="00EB2287"/>
    <w:rsid w:val="00EB2BD9"/>
    <w:rsid w:val="00EC6BB6"/>
    <w:rsid w:val="00ED41DA"/>
    <w:rsid w:val="00ED7887"/>
    <w:rsid w:val="00ED7D99"/>
    <w:rsid w:val="00EE0A33"/>
    <w:rsid w:val="00EE28A7"/>
    <w:rsid w:val="00EE58A3"/>
    <w:rsid w:val="00EE5E9D"/>
    <w:rsid w:val="00EF0225"/>
    <w:rsid w:val="00EF2E99"/>
    <w:rsid w:val="00EF45FF"/>
    <w:rsid w:val="00F01D92"/>
    <w:rsid w:val="00F0536A"/>
    <w:rsid w:val="00F05485"/>
    <w:rsid w:val="00F05920"/>
    <w:rsid w:val="00F204E3"/>
    <w:rsid w:val="00F30029"/>
    <w:rsid w:val="00F31410"/>
    <w:rsid w:val="00F31850"/>
    <w:rsid w:val="00F3629A"/>
    <w:rsid w:val="00F54215"/>
    <w:rsid w:val="00F549A6"/>
    <w:rsid w:val="00F65F38"/>
    <w:rsid w:val="00F66D92"/>
    <w:rsid w:val="00F77AC9"/>
    <w:rsid w:val="00F841EF"/>
    <w:rsid w:val="00F87C73"/>
    <w:rsid w:val="00F94128"/>
    <w:rsid w:val="00FA21AF"/>
    <w:rsid w:val="00FA2F8E"/>
    <w:rsid w:val="00FB1A4F"/>
    <w:rsid w:val="00FB4222"/>
    <w:rsid w:val="00FC053F"/>
    <w:rsid w:val="00FC68E1"/>
    <w:rsid w:val="00FC73F4"/>
    <w:rsid w:val="00FC7461"/>
    <w:rsid w:val="00FF1F4F"/>
    <w:rsid w:val="00FF582E"/>
    <w:rsid w:val="00FF692B"/>
    <w:rsid w:val="00FF6A23"/>
    <w:rsid w:val="00FF7EFA"/>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24A5"/>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paragraph" w:styleId="Revision">
    <w:name w:val="Revision"/>
    <w:hidden/>
    <w:uiPriority w:val="99"/>
    <w:semiHidden/>
    <w:rsid w:val="009D1CCF"/>
    <w:pPr>
      <w:spacing w:line="240" w:lineRule="auto"/>
      <w:jc w:val="left"/>
    </w:pPr>
    <w:rPr>
      <w:rFonts w:ascii="Times New Roman" w:eastAsia="Times New Roman" w:hAnsi="Times New Roman" w:cs="Times New Roman"/>
      <w:szCs w:val="16"/>
      <w:lang w:eastAsia="en-ZA"/>
    </w:rPr>
  </w:style>
  <w:style w:type="character" w:styleId="CommentReference">
    <w:name w:val="annotation reference"/>
    <w:basedOn w:val="DefaultParagraphFont"/>
    <w:uiPriority w:val="99"/>
    <w:semiHidden/>
    <w:unhideWhenUsed/>
    <w:rsid w:val="00BF4224"/>
    <w:rPr>
      <w:sz w:val="16"/>
      <w:szCs w:val="16"/>
    </w:rPr>
  </w:style>
  <w:style w:type="paragraph" w:styleId="CommentText">
    <w:name w:val="annotation text"/>
    <w:basedOn w:val="Normal"/>
    <w:link w:val="CommentTextChar"/>
    <w:uiPriority w:val="99"/>
    <w:unhideWhenUsed/>
    <w:rsid w:val="00BF4224"/>
    <w:pPr>
      <w:spacing w:line="240" w:lineRule="auto"/>
    </w:pPr>
    <w:rPr>
      <w:sz w:val="20"/>
      <w:szCs w:val="20"/>
    </w:rPr>
  </w:style>
  <w:style w:type="character" w:customStyle="1" w:styleId="CommentTextChar">
    <w:name w:val="Comment Text Char"/>
    <w:basedOn w:val="DefaultParagraphFont"/>
    <w:link w:val="CommentText"/>
    <w:uiPriority w:val="99"/>
    <w:rsid w:val="00BF4224"/>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BF4224"/>
    <w:rPr>
      <w:b/>
      <w:bCs/>
    </w:rPr>
  </w:style>
  <w:style w:type="character" w:customStyle="1" w:styleId="CommentSubjectChar">
    <w:name w:val="Comment Subject Char"/>
    <w:basedOn w:val="CommentTextChar"/>
    <w:link w:val="CommentSubject"/>
    <w:uiPriority w:val="99"/>
    <w:semiHidden/>
    <w:rsid w:val="00BF4224"/>
    <w:rPr>
      <w:rFonts w:ascii="Times New Roman" w:eastAsia="Times New Roman" w:hAnsi="Times New Roman"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C692-37DE-4D30-B156-3699ABD2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Lilitha Mdleleni</cp:lastModifiedBy>
  <cp:revision>3</cp:revision>
  <cp:lastPrinted>2023-11-30T13:30:00Z</cp:lastPrinted>
  <dcterms:created xsi:type="dcterms:W3CDTF">2023-12-01T07:46:00Z</dcterms:created>
  <dcterms:modified xsi:type="dcterms:W3CDTF">2023-12-06T12:49:00Z</dcterms:modified>
</cp:coreProperties>
</file>