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48BEC"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bookmarkStart w:id="0" w:name="_GoBack"/>
      <w:bookmarkEnd w:id="0"/>
      <w:r w:rsidRPr="007B7F59">
        <w:rPr>
          <w:rFonts w:eastAsia="Times New Roman" w:cs="Arial"/>
          <w:b/>
          <w:noProof/>
          <w:szCs w:val="24"/>
          <w:lang w:val="en-ZA" w:eastAsia="en-ZA"/>
        </w:rPr>
        <w:t>REPUBLIC OF SOUTH AFRICA</w:t>
      </w:r>
    </w:p>
    <w:p w14:paraId="7388A21D"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5BC03A61"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6E0AA271" wp14:editId="2906B853">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88C8136" w14:textId="77777777" w:rsidR="007B7F59" w:rsidRPr="007B7F59" w:rsidRDefault="007B7F59" w:rsidP="007B7F59">
      <w:pPr>
        <w:spacing w:after="0" w:line="240" w:lineRule="auto"/>
        <w:ind w:left="0"/>
        <w:jc w:val="center"/>
        <w:outlineLvl w:val="0"/>
        <w:rPr>
          <w:rFonts w:eastAsia="Times New Roman" w:cs="Arial"/>
          <w:b/>
          <w:szCs w:val="24"/>
          <w:lang w:val="en-ZA"/>
        </w:rPr>
      </w:pPr>
    </w:p>
    <w:p w14:paraId="4145FCFD"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35073FDE"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7229E5D6" w14:textId="77777777" w:rsidR="007B7F59" w:rsidRPr="007B7F59" w:rsidRDefault="007B7F59" w:rsidP="007B7F59">
      <w:pPr>
        <w:spacing w:after="0" w:line="240" w:lineRule="auto"/>
        <w:ind w:left="0"/>
        <w:rPr>
          <w:rFonts w:eastAsia="Times New Roman" w:cs="Arial"/>
          <w:szCs w:val="24"/>
          <w:lang w:val="en-ZA"/>
        </w:rPr>
      </w:pPr>
    </w:p>
    <w:p w14:paraId="4C6339CE" w14:textId="77777777" w:rsidR="007B7F59" w:rsidRPr="00A62D24" w:rsidRDefault="007B7F59" w:rsidP="007B7F59">
      <w:pPr>
        <w:spacing w:after="0" w:line="240" w:lineRule="auto"/>
        <w:ind w:left="0"/>
        <w:rPr>
          <w:rFonts w:eastAsia="Times New Roman" w:cs="Arial"/>
          <w:bCs/>
          <w:szCs w:val="24"/>
          <w:lang w:val="en-ZA"/>
        </w:rPr>
      </w:pPr>
    </w:p>
    <w:p w14:paraId="15AD5F71" w14:textId="19D29264" w:rsidR="007B7F59" w:rsidRPr="00A62D24" w:rsidRDefault="007B7F59" w:rsidP="007B7F59">
      <w:pPr>
        <w:tabs>
          <w:tab w:val="right" w:pos="9029"/>
        </w:tabs>
        <w:spacing w:after="0" w:line="240" w:lineRule="auto"/>
        <w:ind w:left="0"/>
        <w:rPr>
          <w:rFonts w:cs="Arial"/>
          <w:bCs/>
          <w:noProof/>
          <w:color w:val="000000"/>
          <w:sz w:val="25"/>
          <w:lang w:val="en-ZA"/>
        </w:rPr>
      </w:pPr>
      <w:r w:rsidRPr="00A62D24">
        <w:rPr>
          <w:rFonts w:eastAsia="Times New Roman" w:cs="Arial"/>
          <w:bCs/>
          <w:szCs w:val="24"/>
          <w:lang w:val="en-ZA"/>
        </w:rPr>
        <w:tab/>
      </w:r>
      <w:r w:rsidR="00343BBB" w:rsidRPr="00A62D24">
        <w:rPr>
          <w:rFonts w:cs="Arial"/>
          <w:bCs/>
          <w:noProof/>
          <w:color w:val="000000"/>
          <w:sz w:val="25"/>
          <w:lang w:val="en-ZA"/>
        </w:rPr>
        <w:t>Case Number</w:t>
      </w:r>
      <w:r w:rsidR="00636D9B" w:rsidRPr="00A62D24">
        <w:rPr>
          <w:rFonts w:cs="Arial"/>
          <w:bCs/>
          <w:noProof/>
          <w:color w:val="000000"/>
          <w:sz w:val="25"/>
          <w:lang w:val="en-ZA"/>
        </w:rPr>
        <w:t xml:space="preserve">: </w:t>
      </w:r>
      <w:r w:rsidR="00DD0A63">
        <w:rPr>
          <w:rFonts w:cs="Arial"/>
          <w:bCs/>
          <w:noProof/>
          <w:color w:val="000000"/>
          <w:sz w:val="25"/>
          <w:lang w:val="en-ZA"/>
        </w:rPr>
        <w:t>7434</w:t>
      </w:r>
      <w:r w:rsidR="00641BD9">
        <w:rPr>
          <w:rFonts w:cs="Arial"/>
          <w:bCs/>
          <w:noProof/>
          <w:color w:val="000000"/>
          <w:sz w:val="25"/>
          <w:lang w:val="en-ZA"/>
        </w:rPr>
        <w:t>/</w:t>
      </w:r>
      <w:r w:rsidR="00636D9B" w:rsidRPr="00A62D24">
        <w:rPr>
          <w:rFonts w:cs="Arial"/>
          <w:bCs/>
          <w:noProof/>
          <w:color w:val="000000"/>
          <w:sz w:val="25"/>
          <w:lang w:val="en-ZA"/>
        </w:rPr>
        <w:t>20</w:t>
      </w:r>
    </w:p>
    <w:tbl>
      <w:tblPr>
        <w:tblpPr w:leftFromText="180" w:rightFromText="180" w:vertAnchor="text" w:horzAnchor="margin" w:tblpY="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82"/>
      </w:tblGrid>
      <w:tr w:rsidR="00DB444A" w:rsidRPr="00EB2D24" w14:paraId="1B0D78CB" w14:textId="77777777" w:rsidTr="00DB444A">
        <w:trPr>
          <w:gridAfter w:val="1"/>
          <w:wAfter w:w="4582" w:type="dxa"/>
        </w:trPr>
        <w:tc>
          <w:tcPr>
            <w:tcW w:w="4428" w:type="dxa"/>
          </w:tcPr>
          <w:p w14:paraId="0F97BEE4" w14:textId="0E53C457" w:rsidR="00DB444A" w:rsidRPr="00E81667" w:rsidRDefault="00DB444A" w:rsidP="00F258BE">
            <w:pPr>
              <w:spacing w:line="240" w:lineRule="auto"/>
              <w:contextualSpacing/>
              <w:rPr>
                <w:rFonts w:cs="Arial"/>
                <w:bCs/>
                <w:noProof/>
                <w:sz w:val="18"/>
                <w:lang w:val="en-ZA"/>
              </w:rPr>
            </w:pPr>
          </w:p>
          <w:p w14:paraId="4B82F769" w14:textId="4B8D1C18" w:rsidR="00DB444A" w:rsidRPr="00E81667" w:rsidRDefault="00DB444A" w:rsidP="00F258BE">
            <w:pPr>
              <w:spacing w:line="240" w:lineRule="auto"/>
              <w:ind w:left="32"/>
              <w:contextualSpacing/>
              <w:rPr>
                <w:rFonts w:cs="Arial"/>
                <w:bCs/>
                <w:noProof/>
                <w:sz w:val="18"/>
                <w:lang w:val="en-ZA"/>
              </w:rPr>
            </w:pPr>
            <w:r w:rsidRPr="00E81667">
              <w:rPr>
                <w:rFonts w:cs="Arial"/>
                <w:bCs/>
                <w:noProof/>
                <w:sz w:val="18"/>
                <w:lang w:val="en-ZA"/>
              </w:rPr>
              <w:t>(1) REPORTABLE:  NO</w:t>
            </w:r>
          </w:p>
          <w:p w14:paraId="7A5A5507" w14:textId="064219DB" w:rsidR="00DB444A" w:rsidRPr="00E81667" w:rsidRDefault="00DB444A" w:rsidP="00F258BE">
            <w:pPr>
              <w:spacing w:line="240" w:lineRule="auto"/>
              <w:ind w:left="32"/>
              <w:contextualSpacing/>
              <w:rPr>
                <w:rFonts w:cs="Arial"/>
                <w:bCs/>
                <w:noProof/>
                <w:sz w:val="18"/>
                <w:lang w:val="en-ZA"/>
              </w:rPr>
            </w:pPr>
            <w:r w:rsidRPr="00E81667">
              <w:rPr>
                <w:rFonts w:cs="Arial"/>
                <w:bCs/>
                <w:noProof/>
                <w:sz w:val="18"/>
                <w:lang w:val="en-ZA"/>
              </w:rPr>
              <w:t>(2) OF INTEREST TO OTHER JUDGES:  NO</w:t>
            </w:r>
          </w:p>
          <w:p w14:paraId="767CDE3B" w14:textId="1B4FC8B7" w:rsidR="00DB444A" w:rsidRPr="00E81667" w:rsidRDefault="00DB444A" w:rsidP="00F258BE">
            <w:pPr>
              <w:spacing w:line="240" w:lineRule="auto"/>
              <w:ind w:left="32"/>
              <w:contextualSpacing/>
              <w:rPr>
                <w:rFonts w:cs="Arial"/>
                <w:bCs/>
                <w:noProof/>
                <w:sz w:val="18"/>
                <w:lang w:val="en-ZA"/>
              </w:rPr>
            </w:pPr>
            <w:r w:rsidRPr="00E81667">
              <w:rPr>
                <w:rFonts w:cs="Arial"/>
                <w:bCs/>
                <w:noProof/>
                <w:sz w:val="18"/>
                <w:lang w:val="en-ZA"/>
              </w:rPr>
              <w:t xml:space="preserve">(3) REVISED: </w:t>
            </w:r>
            <w:r w:rsidR="00551C64">
              <w:rPr>
                <w:rFonts w:cs="Arial"/>
                <w:bCs/>
                <w:noProof/>
                <w:sz w:val="18"/>
                <w:lang w:val="en-ZA"/>
              </w:rPr>
              <w:t>YES</w:t>
            </w:r>
          </w:p>
          <w:p w14:paraId="2F6684D5" w14:textId="77777777" w:rsidR="00DB444A" w:rsidRPr="00E81667" w:rsidRDefault="00DB444A" w:rsidP="00F258BE">
            <w:pPr>
              <w:spacing w:line="240" w:lineRule="auto"/>
              <w:ind w:left="32"/>
              <w:contextualSpacing/>
              <w:rPr>
                <w:rFonts w:cs="Arial"/>
                <w:bCs/>
                <w:noProof/>
                <w:sz w:val="18"/>
                <w:lang w:val="en-ZA"/>
              </w:rPr>
            </w:pPr>
          </w:p>
          <w:p w14:paraId="0B029B8D" w14:textId="49749973" w:rsidR="00DB444A" w:rsidRPr="00E81667" w:rsidRDefault="00DB444A" w:rsidP="00F258BE">
            <w:pPr>
              <w:spacing w:line="240" w:lineRule="auto"/>
              <w:ind w:left="32"/>
              <w:contextualSpacing/>
              <w:rPr>
                <w:rFonts w:cs="Arial"/>
                <w:bCs/>
                <w:noProof/>
                <w:sz w:val="18"/>
                <w:lang w:val="en-ZA"/>
              </w:rPr>
            </w:pPr>
          </w:p>
          <w:p w14:paraId="7E161E3A" w14:textId="44779DBF" w:rsidR="00DB444A" w:rsidRPr="00E81667" w:rsidRDefault="00DB444A" w:rsidP="00F258BE">
            <w:pPr>
              <w:spacing w:line="240" w:lineRule="auto"/>
              <w:ind w:left="32"/>
              <w:contextualSpacing/>
              <w:rPr>
                <w:rFonts w:cs="Arial"/>
                <w:bCs/>
                <w:noProof/>
                <w:sz w:val="18"/>
                <w:lang w:val="en-ZA"/>
              </w:rPr>
            </w:pPr>
          </w:p>
          <w:p w14:paraId="31928524" w14:textId="74DF3B00" w:rsidR="00DB444A" w:rsidRPr="00E81667" w:rsidRDefault="00DB444A" w:rsidP="00F258BE">
            <w:pPr>
              <w:spacing w:line="240" w:lineRule="auto"/>
              <w:ind w:left="32"/>
              <w:contextualSpacing/>
              <w:rPr>
                <w:rFonts w:cs="Arial"/>
                <w:bCs/>
                <w:noProof/>
                <w:sz w:val="18"/>
                <w:lang w:val="en-ZA"/>
              </w:rPr>
            </w:pPr>
          </w:p>
          <w:p w14:paraId="5D0A8979" w14:textId="337E1353" w:rsidR="00DB444A" w:rsidRPr="00E81667" w:rsidRDefault="00DB444A" w:rsidP="00F258BE">
            <w:pPr>
              <w:spacing w:line="240" w:lineRule="auto"/>
              <w:ind w:left="32"/>
              <w:contextualSpacing/>
              <w:rPr>
                <w:rFonts w:cs="Arial"/>
                <w:bCs/>
                <w:noProof/>
                <w:sz w:val="18"/>
                <w:lang w:val="en-ZA"/>
              </w:rPr>
            </w:pPr>
          </w:p>
          <w:p w14:paraId="7848C729" w14:textId="0799BA6C" w:rsidR="00DB444A" w:rsidRPr="00F90BA7" w:rsidRDefault="00DB444A" w:rsidP="00A62D24">
            <w:pPr>
              <w:spacing w:line="276" w:lineRule="auto"/>
              <w:ind w:left="32"/>
              <w:contextualSpacing/>
              <w:rPr>
                <w:rFonts w:cs="Arial"/>
                <w:b/>
                <w:noProof/>
                <w:sz w:val="18"/>
                <w:u w:val="single"/>
                <w:lang w:val="en-ZA"/>
              </w:rPr>
            </w:pPr>
            <w:r w:rsidRPr="00E81667">
              <w:rPr>
                <w:rFonts w:cs="Arial"/>
                <w:bCs/>
                <w:noProof/>
                <w:sz w:val="18"/>
                <w:u w:val="single"/>
                <w:lang w:val="en-ZA"/>
              </w:rPr>
              <w:t>DATE</w:t>
            </w:r>
            <w:r w:rsidRPr="00E81667">
              <w:rPr>
                <w:rFonts w:cs="Arial"/>
                <w:bCs/>
                <w:noProof/>
                <w:sz w:val="18"/>
                <w:lang w:val="en-ZA"/>
              </w:rPr>
              <w:t xml:space="preserve"> </w:t>
            </w:r>
            <w:r w:rsidR="00304345">
              <w:rPr>
                <w:rFonts w:cs="Arial"/>
                <w:bCs/>
                <w:noProof/>
                <w:sz w:val="18"/>
                <w:lang w:val="en-ZA"/>
              </w:rPr>
              <w:t>04</w:t>
            </w:r>
            <w:r w:rsidRPr="00E81667">
              <w:rPr>
                <w:rFonts w:cs="Arial"/>
                <w:bCs/>
                <w:noProof/>
                <w:sz w:val="18"/>
                <w:lang w:val="en-ZA"/>
              </w:rPr>
              <w:t xml:space="preserve"> </w:t>
            </w:r>
            <w:r w:rsidR="00304345">
              <w:rPr>
                <w:rFonts w:cs="Arial"/>
                <w:bCs/>
                <w:noProof/>
                <w:sz w:val="18"/>
                <w:lang w:val="en-ZA"/>
              </w:rPr>
              <w:t>DEC</w:t>
            </w:r>
            <w:r w:rsidR="009E7AA7">
              <w:rPr>
                <w:rFonts w:cs="Arial"/>
                <w:bCs/>
                <w:noProof/>
                <w:sz w:val="18"/>
                <w:lang w:val="en-ZA"/>
              </w:rPr>
              <w:t>EMBER</w:t>
            </w:r>
            <w:r w:rsidRPr="00E81667">
              <w:rPr>
                <w:rFonts w:cs="Arial"/>
                <w:bCs/>
                <w:noProof/>
                <w:sz w:val="18"/>
                <w:lang w:val="en-ZA"/>
              </w:rPr>
              <w:t xml:space="preserve"> 2023      </w:t>
            </w:r>
            <w:r w:rsidRPr="00E81667">
              <w:rPr>
                <w:rFonts w:cs="Arial"/>
                <w:bCs/>
                <w:noProof/>
                <w:sz w:val="18"/>
                <w:u w:val="single"/>
                <w:lang w:val="en-ZA"/>
              </w:rPr>
              <w:t xml:space="preserve">SIGNATURE </w:t>
            </w:r>
          </w:p>
        </w:tc>
      </w:tr>
      <w:tr w:rsidR="00DB444A" w:rsidRPr="00EB2D24" w14:paraId="0A3A88DC" w14:textId="77777777" w:rsidTr="00DB4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010" w:type="dxa"/>
            <w:gridSpan w:val="2"/>
            <w:shd w:val="clear" w:color="auto" w:fill="auto"/>
          </w:tcPr>
          <w:p w14:paraId="5A79B5A6" w14:textId="77777777" w:rsidR="00DB444A" w:rsidRPr="00EB2D24" w:rsidRDefault="00DB444A" w:rsidP="00F258BE">
            <w:pPr>
              <w:spacing w:line="240" w:lineRule="auto"/>
              <w:contextualSpacing/>
              <w:rPr>
                <w:rFonts w:cs="Arial"/>
                <w:b/>
                <w:noProof/>
                <w:color w:val="000000"/>
                <w:sz w:val="25"/>
                <w:lang w:val="en-ZA"/>
              </w:rPr>
            </w:pPr>
          </w:p>
        </w:tc>
      </w:tr>
      <w:tr w:rsidR="00DB444A" w:rsidRPr="00EB2D24" w14:paraId="789A3FEA" w14:textId="77777777" w:rsidTr="00DB4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010" w:type="dxa"/>
            <w:gridSpan w:val="2"/>
            <w:shd w:val="clear" w:color="auto" w:fill="auto"/>
          </w:tcPr>
          <w:p w14:paraId="02A11473" w14:textId="64D04CAD" w:rsidR="00DB444A" w:rsidRPr="00EB2D24" w:rsidRDefault="00DB444A" w:rsidP="00F258BE">
            <w:pPr>
              <w:tabs>
                <w:tab w:val="left" w:pos="2260"/>
              </w:tabs>
              <w:spacing w:line="240" w:lineRule="auto"/>
              <w:ind w:left="-110"/>
              <w:contextualSpacing/>
              <w:jc w:val="left"/>
              <w:rPr>
                <w:rFonts w:cs="Arial"/>
                <w:b/>
                <w:noProof/>
                <w:color w:val="000000"/>
                <w:lang w:val="en-ZA"/>
              </w:rPr>
            </w:pPr>
          </w:p>
        </w:tc>
      </w:tr>
    </w:tbl>
    <w:p w14:paraId="0825E1F2" w14:textId="04C870F1" w:rsidR="007B7F59" w:rsidRPr="007B7F59" w:rsidRDefault="007B7F59" w:rsidP="00B71550">
      <w:pPr>
        <w:tabs>
          <w:tab w:val="left" w:pos="8998"/>
        </w:tabs>
        <w:spacing w:after="0" w:line="240" w:lineRule="auto"/>
        <w:ind w:left="0"/>
        <w:rPr>
          <w:rFonts w:eastAsia="Times New Roman" w:cs="Arial"/>
          <w:szCs w:val="24"/>
          <w:lang w:val="en-ZA"/>
        </w:rPr>
      </w:pPr>
    </w:p>
    <w:p w14:paraId="58400408" w14:textId="77777777" w:rsidR="00B71550" w:rsidRPr="00B71550" w:rsidRDefault="00B71550" w:rsidP="00B71550">
      <w:pPr>
        <w:tabs>
          <w:tab w:val="right" w:pos="9029"/>
        </w:tabs>
        <w:spacing w:after="0" w:line="240" w:lineRule="auto"/>
        <w:ind w:left="0"/>
        <w:rPr>
          <w:rFonts w:eastAsia="Times New Roman" w:cs="Arial"/>
          <w:szCs w:val="24"/>
          <w:lang w:val="en-ZA"/>
        </w:rPr>
      </w:pPr>
      <w:r w:rsidRPr="00B71550">
        <w:rPr>
          <w:rFonts w:eastAsia="Times New Roman" w:cs="Arial"/>
          <w:szCs w:val="24"/>
          <w:lang w:val="en-ZA"/>
        </w:rPr>
        <w:t>In the matter between:</w:t>
      </w:r>
    </w:p>
    <w:p w14:paraId="78CE4DC9" w14:textId="77777777" w:rsidR="00B71550" w:rsidRDefault="00B71550" w:rsidP="00B71550">
      <w:pPr>
        <w:tabs>
          <w:tab w:val="right" w:pos="9029"/>
        </w:tabs>
        <w:spacing w:after="0" w:line="240" w:lineRule="auto"/>
        <w:ind w:left="0"/>
        <w:rPr>
          <w:rFonts w:eastAsia="Times New Roman" w:cs="Arial"/>
          <w:szCs w:val="24"/>
          <w:lang w:val="en-ZA"/>
        </w:rPr>
      </w:pPr>
    </w:p>
    <w:p w14:paraId="2AE798B9" w14:textId="46E1E286" w:rsidR="00B71550" w:rsidRPr="00B71550" w:rsidRDefault="007C18FE" w:rsidP="00B71550">
      <w:pPr>
        <w:tabs>
          <w:tab w:val="right" w:pos="9029"/>
        </w:tabs>
        <w:spacing w:after="0" w:line="240" w:lineRule="auto"/>
        <w:ind w:left="0"/>
        <w:rPr>
          <w:rFonts w:eastAsia="Times New Roman" w:cs="Arial"/>
          <w:szCs w:val="24"/>
          <w:lang w:val="en-ZA"/>
        </w:rPr>
      </w:pPr>
      <w:r>
        <w:rPr>
          <w:rFonts w:eastAsia="Times New Roman" w:cs="Arial"/>
          <w:szCs w:val="24"/>
          <w:lang w:val="en-ZA"/>
        </w:rPr>
        <w:t>VELOCITY FINANCE (RF) LIMITED</w:t>
      </w:r>
      <w:r w:rsidR="00B71550" w:rsidRPr="00B71550">
        <w:rPr>
          <w:rFonts w:eastAsia="Times New Roman" w:cs="Arial"/>
          <w:szCs w:val="24"/>
          <w:lang w:val="en-ZA"/>
        </w:rPr>
        <w:tab/>
        <w:t>Applicant</w:t>
      </w:r>
    </w:p>
    <w:p w14:paraId="79D16F9C" w14:textId="77777777" w:rsidR="00B71550" w:rsidRDefault="00B71550" w:rsidP="00B71550">
      <w:pPr>
        <w:tabs>
          <w:tab w:val="right" w:pos="9029"/>
        </w:tabs>
        <w:spacing w:after="0" w:line="240" w:lineRule="auto"/>
        <w:ind w:left="0"/>
        <w:rPr>
          <w:rFonts w:eastAsia="Times New Roman" w:cs="Arial"/>
          <w:szCs w:val="24"/>
          <w:lang w:val="en-ZA"/>
        </w:rPr>
      </w:pPr>
    </w:p>
    <w:p w14:paraId="11DAC7AD" w14:textId="1D8B087D" w:rsidR="00B71550" w:rsidRPr="00B71550" w:rsidRDefault="00B71550" w:rsidP="00B71550">
      <w:pPr>
        <w:tabs>
          <w:tab w:val="right" w:pos="9029"/>
        </w:tabs>
        <w:spacing w:after="0" w:line="240" w:lineRule="auto"/>
        <w:ind w:left="0"/>
        <w:rPr>
          <w:rFonts w:eastAsia="Times New Roman" w:cs="Arial"/>
          <w:szCs w:val="24"/>
          <w:lang w:val="en-ZA"/>
        </w:rPr>
      </w:pPr>
      <w:r w:rsidRPr="00B71550">
        <w:rPr>
          <w:rFonts w:eastAsia="Times New Roman" w:cs="Arial"/>
          <w:szCs w:val="24"/>
          <w:lang w:val="en-ZA"/>
        </w:rPr>
        <w:t>and</w:t>
      </w:r>
    </w:p>
    <w:p w14:paraId="7178DC05" w14:textId="77777777" w:rsidR="00B71550" w:rsidRDefault="00B71550" w:rsidP="00B71550">
      <w:pPr>
        <w:tabs>
          <w:tab w:val="right" w:pos="9029"/>
        </w:tabs>
        <w:spacing w:after="0" w:line="240" w:lineRule="auto"/>
        <w:ind w:left="0"/>
        <w:rPr>
          <w:rFonts w:eastAsia="Times New Roman" w:cs="Arial"/>
          <w:szCs w:val="24"/>
          <w:lang w:val="en-ZA"/>
        </w:rPr>
      </w:pPr>
    </w:p>
    <w:p w14:paraId="112B02DB" w14:textId="288600A6" w:rsidR="00B71550" w:rsidRPr="00B71550" w:rsidRDefault="007C18FE" w:rsidP="007C18FE">
      <w:pPr>
        <w:tabs>
          <w:tab w:val="right" w:pos="9026"/>
        </w:tabs>
        <w:spacing w:after="0" w:line="240" w:lineRule="auto"/>
        <w:ind w:left="0"/>
        <w:rPr>
          <w:rFonts w:eastAsia="Times New Roman" w:cs="Arial"/>
          <w:szCs w:val="24"/>
          <w:lang w:val="en-ZA"/>
        </w:rPr>
      </w:pPr>
      <w:r>
        <w:rPr>
          <w:rFonts w:eastAsia="Times New Roman" w:cs="Arial"/>
          <w:szCs w:val="24"/>
          <w:lang w:val="en-ZA"/>
        </w:rPr>
        <w:t>PRATIBHA NAIDOO</w:t>
      </w:r>
      <w:r w:rsidRPr="00B71550">
        <w:rPr>
          <w:rFonts w:eastAsia="Times New Roman" w:cs="Arial"/>
          <w:szCs w:val="24"/>
          <w:lang w:val="en-ZA"/>
        </w:rPr>
        <w:t xml:space="preserve"> </w:t>
      </w:r>
      <w:r>
        <w:rPr>
          <w:rFonts w:eastAsia="Times New Roman" w:cs="Arial"/>
          <w:szCs w:val="24"/>
          <w:lang w:val="en-ZA"/>
        </w:rPr>
        <w:tab/>
      </w:r>
      <w:r w:rsidRPr="00B71550">
        <w:rPr>
          <w:rFonts w:eastAsia="Times New Roman" w:cs="Arial"/>
          <w:szCs w:val="24"/>
          <w:lang w:val="en-ZA"/>
        </w:rPr>
        <w:t>Respondent</w:t>
      </w:r>
    </w:p>
    <w:p w14:paraId="504B4E1E" w14:textId="77777777" w:rsidR="00833210" w:rsidRDefault="00833210" w:rsidP="00B71550">
      <w:pPr>
        <w:tabs>
          <w:tab w:val="right" w:pos="9029"/>
        </w:tabs>
        <w:spacing w:after="0" w:line="240" w:lineRule="auto"/>
        <w:ind w:left="0"/>
        <w:rPr>
          <w:rFonts w:eastAsia="Times New Roman" w:cs="Arial"/>
          <w:szCs w:val="24"/>
          <w:lang w:val="en-ZA"/>
        </w:rPr>
      </w:pPr>
    </w:p>
    <w:p w14:paraId="7BD1760F" w14:textId="77777777" w:rsidR="00EF4A51" w:rsidRDefault="00EF4A51" w:rsidP="00431526">
      <w:pPr>
        <w:tabs>
          <w:tab w:val="right" w:pos="9029"/>
        </w:tabs>
        <w:spacing w:after="0" w:line="240" w:lineRule="auto"/>
        <w:ind w:left="0"/>
        <w:contextualSpacing/>
        <w:rPr>
          <w:rFonts w:eastAsia="Times New Roman" w:cs="Arial"/>
          <w:i/>
          <w:iCs/>
          <w:szCs w:val="24"/>
          <w:lang w:val="en-ZA"/>
        </w:rPr>
      </w:pPr>
    </w:p>
    <w:p w14:paraId="1586E4E8" w14:textId="77777777" w:rsidR="00EF4A51" w:rsidRDefault="00EF4A51" w:rsidP="00431526">
      <w:pPr>
        <w:tabs>
          <w:tab w:val="right" w:pos="9029"/>
        </w:tabs>
        <w:spacing w:after="0" w:line="240" w:lineRule="auto"/>
        <w:ind w:left="0"/>
        <w:contextualSpacing/>
        <w:rPr>
          <w:rFonts w:eastAsia="Times New Roman" w:cs="Arial"/>
          <w:i/>
          <w:iCs/>
          <w:szCs w:val="24"/>
          <w:lang w:val="en-ZA"/>
        </w:rPr>
      </w:pPr>
    </w:p>
    <w:p w14:paraId="6634FC79" w14:textId="2DAB090C" w:rsidR="00B71550" w:rsidRPr="00833210" w:rsidRDefault="00B71550" w:rsidP="00431526">
      <w:pPr>
        <w:tabs>
          <w:tab w:val="right" w:pos="9029"/>
        </w:tabs>
        <w:spacing w:after="0" w:line="240" w:lineRule="auto"/>
        <w:ind w:left="0"/>
        <w:contextualSpacing/>
        <w:rPr>
          <w:rFonts w:eastAsia="Times New Roman" w:cs="Arial"/>
          <w:i/>
          <w:iCs/>
          <w:szCs w:val="24"/>
          <w:lang w:val="en-ZA"/>
        </w:rPr>
      </w:pPr>
      <w:r w:rsidRPr="00833210">
        <w:rPr>
          <w:rFonts w:eastAsia="Times New Roman" w:cs="Arial"/>
          <w:i/>
          <w:iCs/>
          <w:szCs w:val="24"/>
          <w:lang w:val="en-ZA"/>
        </w:rPr>
        <w:t>In re:</w:t>
      </w:r>
    </w:p>
    <w:p w14:paraId="733D54E0" w14:textId="77777777" w:rsidR="00833210" w:rsidRDefault="00833210" w:rsidP="00B71550">
      <w:pPr>
        <w:tabs>
          <w:tab w:val="right" w:pos="9029"/>
        </w:tabs>
        <w:spacing w:after="0" w:line="240" w:lineRule="auto"/>
        <w:ind w:left="0"/>
        <w:contextualSpacing/>
        <w:rPr>
          <w:rFonts w:eastAsia="Times New Roman" w:cs="Arial"/>
          <w:szCs w:val="24"/>
          <w:lang w:val="en-ZA"/>
        </w:rPr>
      </w:pPr>
    </w:p>
    <w:p w14:paraId="19C69536" w14:textId="4276E17F" w:rsidR="00B71550" w:rsidRPr="00B71550" w:rsidRDefault="00B50135" w:rsidP="00B71550">
      <w:pPr>
        <w:tabs>
          <w:tab w:val="right" w:pos="9029"/>
        </w:tabs>
        <w:spacing w:after="0" w:line="240" w:lineRule="auto"/>
        <w:ind w:left="0"/>
        <w:contextualSpacing/>
        <w:rPr>
          <w:rFonts w:eastAsia="Times New Roman" w:cs="Arial"/>
          <w:szCs w:val="24"/>
          <w:lang w:val="en-ZA"/>
        </w:rPr>
      </w:pPr>
      <w:r>
        <w:rPr>
          <w:rFonts w:eastAsia="Times New Roman" w:cs="Arial"/>
          <w:szCs w:val="24"/>
          <w:lang w:val="en-ZA"/>
        </w:rPr>
        <w:t>VELOCITY FINANCE</w:t>
      </w:r>
      <w:r w:rsidR="006527BD">
        <w:rPr>
          <w:rFonts w:eastAsia="Times New Roman" w:cs="Arial"/>
          <w:szCs w:val="24"/>
          <w:lang w:val="en-ZA"/>
        </w:rPr>
        <w:t xml:space="preserve"> (RF) LIMITED</w:t>
      </w:r>
      <w:r w:rsidR="00B71550" w:rsidRPr="00B71550">
        <w:rPr>
          <w:rFonts w:eastAsia="Times New Roman" w:cs="Arial"/>
          <w:szCs w:val="24"/>
          <w:lang w:val="en-ZA"/>
        </w:rPr>
        <w:tab/>
        <w:t>Plaintiff</w:t>
      </w:r>
    </w:p>
    <w:p w14:paraId="5065DB9E" w14:textId="592B44E3" w:rsidR="00833210" w:rsidRPr="00833210" w:rsidRDefault="00833210" w:rsidP="00833210">
      <w:pPr>
        <w:tabs>
          <w:tab w:val="right" w:pos="9029"/>
        </w:tabs>
        <w:spacing w:after="0" w:line="240" w:lineRule="auto"/>
        <w:ind w:left="0"/>
        <w:contextualSpacing/>
        <w:rPr>
          <w:rFonts w:eastAsia="Times New Roman" w:cs="Arial"/>
          <w:szCs w:val="24"/>
          <w:lang w:val="en-ZA"/>
        </w:rPr>
      </w:pPr>
      <w:r>
        <w:rPr>
          <w:rFonts w:eastAsia="Times New Roman" w:cs="Arial"/>
          <w:szCs w:val="24"/>
          <w:lang w:val="en-ZA"/>
        </w:rPr>
        <w:br/>
      </w:r>
      <w:r w:rsidR="00B71550" w:rsidRPr="00B71550">
        <w:rPr>
          <w:rFonts w:eastAsia="Times New Roman" w:cs="Arial"/>
          <w:szCs w:val="24"/>
          <w:lang w:val="en-ZA"/>
        </w:rPr>
        <w:t>and</w:t>
      </w:r>
    </w:p>
    <w:p w14:paraId="1FA1731F" w14:textId="77777777" w:rsidR="00833210" w:rsidRDefault="00833210" w:rsidP="00B71550">
      <w:pPr>
        <w:tabs>
          <w:tab w:val="right" w:pos="9029"/>
        </w:tabs>
        <w:spacing w:after="0" w:line="240" w:lineRule="auto"/>
        <w:ind w:left="0"/>
        <w:contextualSpacing/>
        <w:rPr>
          <w:rFonts w:eastAsia="Times New Roman" w:cs="Arial"/>
          <w:szCs w:val="24"/>
          <w:lang w:val="en-ZA"/>
        </w:rPr>
      </w:pPr>
    </w:p>
    <w:p w14:paraId="3059B0CB" w14:textId="73FE4DFC" w:rsidR="007B7F59" w:rsidRDefault="006527BD" w:rsidP="00B71550">
      <w:pPr>
        <w:tabs>
          <w:tab w:val="right" w:pos="9029"/>
        </w:tabs>
        <w:spacing w:after="0" w:line="240" w:lineRule="auto"/>
        <w:ind w:left="0"/>
        <w:contextualSpacing/>
        <w:rPr>
          <w:rFonts w:eastAsia="Times New Roman" w:cs="Arial"/>
          <w:szCs w:val="24"/>
          <w:lang w:val="en-ZA"/>
        </w:rPr>
      </w:pPr>
      <w:r>
        <w:rPr>
          <w:rFonts w:eastAsia="Times New Roman" w:cs="Arial"/>
          <w:szCs w:val="24"/>
          <w:lang w:val="en-ZA"/>
        </w:rPr>
        <w:t>PRATIBHA NAIDOO</w:t>
      </w:r>
      <w:r w:rsidR="00B71550" w:rsidRPr="00B71550">
        <w:rPr>
          <w:rFonts w:eastAsia="Times New Roman" w:cs="Arial"/>
          <w:szCs w:val="24"/>
          <w:lang w:val="en-ZA"/>
        </w:rPr>
        <w:tab/>
        <w:t>Defendant</w:t>
      </w:r>
    </w:p>
    <w:p w14:paraId="3F9832D7" w14:textId="77777777" w:rsidR="00ED358F" w:rsidRDefault="00ED358F" w:rsidP="00ED358F">
      <w:pPr>
        <w:pStyle w:val="JudgmentNumbered"/>
        <w:numPr>
          <w:ilvl w:val="0"/>
          <w:numId w:val="0"/>
        </w:numPr>
        <w:ind w:left="567" w:hanging="567"/>
        <w:rPr>
          <w:lang w:val="en-ZA"/>
        </w:rPr>
      </w:pPr>
    </w:p>
    <w:p w14:paraId="235A201A" w14:textId="77777777" w:rsidR="00EF4A51" w:rsidRDefault="00EF4A51" w:rsidP="00ED358F">
      <w:pPr>
        <w:pStyle w:val="JudgmentNumbered"/>
        <w:numPr>
          <w:ilvl w:val="0"/>
          <w:numId w:val="0"/>
        </w:numPr>
        <w:ind w:left="567" w:hanging="567"/>
        <w:rPr>
          <w:lang w:val="en-ZA"/>
        </w:rPr>
      </w:pPr>
    </w:p>
    <w:p w14:paraId="5B15B374" w14:textId="77777777" w:rsidR="00EF4A51" w:rsidRPr="00ED358F" w:rsidRDefault="00EF4A51" w:rsidP="00ED358F">
      <w:pPr>
        <w:pStyle w:val="JudgmentNumbered"/>
        <w:numPr>
          <w:ilvl w:val="0"/>
          <w:numId w:val="0"/>
        </w:numPr>
        <w:ind w:left="567" w:hanging="567"/>
        <w:rPr>
          <w:lang w:val="en-ZA"/>
        </w:rPr>
      </w:pPr>
    </w:p>
    <w:p w14:paraId="359E6B10" w14:textId="77777777" w:rsidR="007B7F59" w:rsidRPr="007B7F59" w:rsidRDefault="007B7F59" w:rsidP="007B7F59">
      <w:pPr>
        <w:pBdr>
          <w:bottom w:val="single" w:sz="12" w:space="1" w:color="auto"/>
        </w:pBdr>
        <w:spacing w:after="0" w:line="240" w:lineRule="auto"/>
        <w:ind w:left="0"/>
        <w:jc w:val="left"/>
        <w:rPr>
          <w:rFonts w:cs="Arial"/>
          <w:b/>
          <w:szCs w:val="24"/>
          <w:lang w:val="en-ZA"/>
        </w:rPr>
      </w:pPr>
    </w:p>
    <w:p w14:paraId="197E20AD" w14:textId="77777777" w:rsidR="007B7F59" w:rsidRPr="007B7F59" w:rsidRDefault="007B7F59" w:rsidP="007B7F59">
      <w:pPr>
        <w:spacing w:after="0" w:line="240" w:lineRule="auto"/>
        <w:ind w:left="1440" w:hanging="1440"/>
        <w:jc w:val="left"/>
        <w:rPr>
          <w:rFonts w:cs="Arial"/>
          <w:b/>
          <w:szCs w:val="24"/>
        </w:rPr>
      </w:pPr>
    </w:p>
    <w:p w14:paraId="16B85ADA"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3982140B" w14:textId="76A9DE10" w:rsidR="007B7F59" w:rsidRPr="00663847" w:rsidRDefault="00663847" w:rsidP="007B7F59">
      <w:pPr>
        <w:spacing w:after="0" w:line="240" w:lineRule="auto"/>
        <w:ind w:left="0"/>
        <w:jc w:val="left"/>
        <w:rPr>
          <w:rFonts w:cs="Arial"/>
          <w:b/>
          <w:bCs/>
          <w:szCs w:val="24"/>
        </w:rPr>
      </w:pPr>
      <w:r>
        <w:rPr>
          <w:rFonts w:cs="Arial"/>
          <w:b/>
          <w:bCs/>
          <w:szCs w:val="24"/>
        </w:rPr>
        <w:t>KORF</w:t>
      </w:r>
      <w:r w:rsidR="003D08A7">
        <w:rPr>
          <w:rFonts w:cs="Arial"/>
          <w:b/>
          <w:bCs/>
          <w:szCs w:val="24"/>
        </w:rPr>
        <w:t>, AJ</w:t>
      </w:r>
    </w:p>
    <w:p w14:paraId="4E47C256" w14:textId="77777777" w:rsidR="007B7F59" w:rsidRPr="007B7F59" w:rsidRDefault="007B7F59" w:rsidP="007B7F59">
      <w:pPr>
        <w:spacing w:after="0" w:line="240" w:lineRule="auto"/>
        <w:ind w:left="0"/>
        <w:jc w:val="left"/>
        <w:rPr>
          <w:rFonts w:cs="Arial"/>
          <w:szCs w:val="24"/>
        </w:rPr>
      </w:pPr>
    </w:p>
    <w:p w14:paraId="300E80F8" w14:textId="77777777" w:rsidR="001669CB" w:rsidRDefault="001669CB" w:rsidP="00F474E0">
      <w:pPr>
        <w:pStyle w:val="JudgmentNumbered"/>
        <w:numPr>
          <w:ilvl w:val="0"/>
          <w:numId w:val="0"/>
        </w:numPr>
      </w:pPr>
    </w:p>
    <w:p w14:paraId="394DD515" w14:textId="5A652082" w:rsidR="007E60B5" w:rsidRDefault="00F474E0" w:rsidP="007E60B5">
      <w:pPr>
        <w:pStyle w:val="JudgmentHeading"/>
      </w:pPr>
      <w:r>
        <w:t>Introduction</w:t>
      </w:r>
    </w:p>
    <w:p w14:paraId="2D626192" w14:textId="2923E23A" w:rsidR="007E60B5" w:rsidRDefault="00DA59D2" w:rsidP="00DA59D2">
      <w:pPr>
        <w:pStyle w:val="JudgmentNumbered"/>
        <w:numPr>
          <w:ilvl w:val="0"/>
          <w:numId w:val="0"/>
        </w:numPr>
        <w:ind w:left="567" w:hanging="567"/>
      </w:pPr>
      <w:r>
        <w:t>[1]</w:t>
      </w:r>
      <w:r>
        <w:tab/>
      </w:r>
      <w:r w:rsidR="003C33CB">
        <w:t>This is an application for summary judgment by the plaintiff/applicant against the defendant</w:t>
      </w:r>
      <w:r w:rsidR="00F474E0">
        <w:t>/respondent,</w:t>
      </w:r>
      <w:r w:rsidR="003C33CB">
        <w:t xml:space="preserve"> who </w:t>
      </w:r>
      <w:r w:rsidR="007E60B5">
        <w:t>was the purchaser of a 201</w:t>
      </w:r>
      <w:r w:rsidR="003E7A11">
        <w:t>9</w:t>
      </w:r>
      <w:r w:rsidR="007E60B5">
        <w:t xml:space="preserve"> Volkswagen </w:t>
      </w:r>
      <w:proofErr w:type="spellStart"/>
      <w:r w:rsidR="003E7A11">
        <w:t>Tiguan</w:t>
      </w:r>
      <w:proofErr w:type="spellEnd"/>
      <w:r w:rsidR="007E60B5">
        <w:t xml:space="preserve"> motor vehicle from Volkswagen Financial Services</w:t>
      </w:r>
      <w:r w:rsidR="002C0E02">
        <w:t xml:space="preserve"> South Africa</w:t>
      </w:r>
      <w:r w:rsidR="007E60B5">
        <w:t xml:space="preserve"> (Pty) Ltd (“Volkswagen”) </w:t>
      </w:r>
      <w:r w:rsidR="00053C74">
        <w:t>as envisaged by</w:t>
      </w:r>
      <w:r w:rsidR="007E60B5">
        <w:t xml:space="preserve"> an Instalment Sale Agreement concluded on </w:t>
      </w:r>
      <w:r w:rsidR="00EE1D91">
        <w:t>30 November</w:t>
      </w:r>
      <w:r w:rsidR="007E60B5">
        <w:t xml:space="preserve"> 201</w:t>
      </w:r>
      <w:r w:rsidR="00EE1D91">
        <w:t>8</w:t>
      </w:r>
      <w:r w:rsidR="00FE4E00">
        <w:t xml:space="preserve"> (“Agreement”)</w:t>
      </w:r>
      <w:r w:rsidR="007E60B5">
        <w:t>.</w:t>
      </w:r>
    </w:p>
    <w:p w14:paraId="3245F256" w14:textId="3E9D070A" w:rsidR="007E60B5" w:rsidRDefault="00DA59D2" w:rsidP="00DA59D2">
      <w:pPr>
        <w:pStyle w:val="JudgmentNumbered"/>
        <w:numPr>
          <w:ilvl w:val="0"/>
          <w:numId w:val="0"/>
        </w:numPr>
        <w:ind w:left="567" w:hanging="567"/>
      </w:pPr>
      <w:r>
        <w:t>[2]</w:t>
      </w:r>
      <w:r>
        <w:tab/>
      </w:r>
      <w:r w:rsidR="00FC37EA">
        <w:t>T</w:t>
      </w:r>
      <w:r w:rsidR="002461F6">
        <w:t>he plaintiff pleads that</w:t>
      </w:r>
      <w:r w:rsidR="007E60B5">
        <w:t xml:space="preserve"> Volkswagen ceded</w:t>
      </w:r>
      <w:r w:rsidR="00C600E6">
        <w:t xml:space="preserve"> to it</w:t>
      </w:r>
      <w:r w:rsidR="007E60B5">
        <w:t xml:space="preserve"> all rights, title and interest in and to the Agreement</w:t>
      </w:r>
      <w:r w:rsidR="00FC37EA">
        <w:t xml:space="preserve"> to the plaintiff</w:t>
      </w:r>
      <w:r w:rsidR="007E60B5">
        <w:t>.</w:t>
      </w:r>
      <w:r w:rsidR="006B1BEE">
        <w:rPr>
          <w:rStyle w:val="FootnoteReference"/>
        </w:rPr>
        <w:footnoteReference w:id="2"/>
      </w:r>
    </w:p>
    <w:p w14:paraId="406E8DFB" w14:textId="799AB19F" w:rsidR="007E60B5" w:rsidRDefault="00DA59D2" w:rsidP="00DA59D2">
      <w:pPr>
        <w:pStyle w:val="JudgmentNumbered"/>
        <w:numPr>
          <w:ilvl w:val="0"/>
          <w:numId w:val="0"/>
        </w:numPr>
        <w:ind w:left="567" w:hanging="567"/>
      </w:pPr>
      <w:r>
        <w:t>[3]</w:t>
      </w:r>
      <w:r>
        <w:tab/>
      </w:r>
      <w:r w:rsidR="007E60B5">
        <w:t>I shall refer to the parties described in the main action, i.e., to the applicant</w:t>
      </w:r>
      <w:r w:rsidR="00FC2CD1">
        <w:t xml:space="preserve"> and </w:t>
      </w:r>
      <w:r w:rsidR="00566A09">
        <w:t>respondent</w:t>
      </w:r>
      <w:r w:rsidR="007E60B5">
        <w:t xml:space="preserve"> (in the </w:t>
      </w:r>
      <w:r w:rsidR="002F68D4">
        <w:t>summary judgment</w:t>
      </w:r>
      <w:r w:rsidR="007E60B5">
        <w:t xml:space="preserve"> application) as the </w:t>
      </w:r>
      <w:r w:rsidR="002F68D4">
        <w:t xml:space="preserve">plaintiff </w:t>
      </w:r>
      <w:r w:rsidR="007E60B5">
        <w:t>and</w:t>
      </w:r>
      <w:r w:rsidR="00566A09">
        <w:t xml:space="preserve"> defendant, respectively</w:t>
      </w:r>
      <w:r w:rsidR="007E60B5">
        <w:t>.</w:t>
      </w:r>
    </w:p>
    <w:p w14:paraId="56F86D48" w14:textId="35DCFB1F" w:rsidR="001669CB" w:rsidRDefault="00DA59D2" w:rsidP="00DA59D2">
      <w:pPr>
        <w:pStyle w:val="JudgmentNumbered"/>
        <w:numPr>
          <w:ilvl w:val="0"/>
          <w:numId w:val="0"/>
        </w:numPr>
        <w:ind w:left="567" w:hanging="567"/>
      </w:pPr>
      <w:r>
        <w:t>[4]</w:t>
      </w:r>
      <w:r>
        <w:tab/>
      </w:r>
      <w:r w:rsidR="00C90DEC">
        <w:t xml:space="preserve">In essence, the plaintiff seeks judgment for the cancellation of the </w:t>
      </w:r>
      <w:r w:rsidR="00FE4E00">
        <w:t xml:space="preserve">Agreement, </w:t>
      </w:r>
      <w:r w:rsidR="005914FD">
        <w:t>confirming</w:t>
      </w:r>
      <w:r w:rsidR="00FE4E00">
        <w:t xml:space="preserve"> that the plaintiff is entitled to retain possession of the </w:t>
      </w:r>
      <w:r w:rsidR="00F65283">
        <w:t>vehicle, authorisation to sell the vehicle</w:t>
      </w:r>
      <w:r w:rsidR="005914FD" w:rsidRPr="005914FD">
        <w:t xml:space="preserve">, and that the damages component of its claim </w:t>
      </w:r>
      <w:r w:rsidR="00D9228E">
        <w:t xml:space="preserve">be postponed </w:t>
      </w:r>
      <w:r w:rsidR="00D9228E">
        <w:rPr>
          <w:i/>
          <w:iCs/>
        </w:rPr>
        <w:t>sine die</w:t>
      </w:r>
      <w:r w:rsidR="00D9228E">
        <w:t>.</w:t>
      </w:r>
    </w:p>
    <w:p w14:paraId="7BF1983E" w14:textId="77777777" w:rsidR="001669CB" w:rsidRDefault="001669CB" w:rsidP="0065555F">
      <w:pPr>
        <w:pStyle w:val="JudgmentNumbered"/>
        <w:numPr>
          <w:ilvl w:val="0"/>
          <w:numId w:val="0"/>
        </w:numPr>
      </w:pPr>
    </w:p>
    <w:p w14:paraId="65737805" w14:textId="77777777" w:rsidR="00112EF9" w:rsidRDefault="00112EF9" w:rsidP="0065555F">
      <w:pPr>
        <w:pStyle w:val="JudgmentNumbered"/>
        <w:numPr>
          <w:ilvl w:val="0"/>
          <w:numId w:val="0"/>
        </w:numPr>
      </w:pPr>
    </w:p>
    <w:p w14:paraId="40BBC51D" w14:textId="4A2A7CB4" w:rsidR="00AF111C" w:rsidRDefault="008058A7" w:rsidP="00883259">
      <w:pPr>
        <w:pStyle w:val="JudgmentHeading"/>
      </w:pPr>
      <w:r>
        <w:t>The plaintiff’s claim</w:t>
      </w:r>
    </w:p>
    <w:p w14:paraId="1A18978F" w14:textId="5BC1D388" w:rsidR="00DA0A59" w:rsidRDefault="00DA59D2" w:rsidP="00DA59D2">
      <w:pPr>
        <w:pStyle w:val="JudgmentNumbered"/>
        <w:numPr>
          <w:ilvl w:val="0"/>
          <w:numId w:val="0"/>
        </w:numPr>
        <w:ind w:left="567" w:hanging="567"/>
      </w:pPr>
      <w:r>
        <w:t>[5]</w:t>
      </w:r>
      <w:r>
        <w:tab/>
      </w:r>
      <w:r w:rsidR="00154386">
        <w:t>In the action instituted</w:t>
      </w:r>
      <w:r w:rsidR="00C70BB1">
        <w:t xml:space="preserve"> early in 2020,</w:t>
      </w:r>
      <w:r w:rsidR="00C301B6">
        <w:t xml:space="preserve"> </w:t>
      </w:r>
      <w:r w:rsidR="00C70BB1">
        <w:t xml:space="preserve">the </w:t>
      </w:r>
      <w:r w:rsidR="00C301B6">
        <w:t>plaintiff, as cessionary, claims that</w:t>
      </w:r>
      <w:r w:rsidR="002F5DD0">
        <w:t xml:space="preserve"> Volkswagen </w:t>
      </w:r>
      <w:r w:rsidR="00C82432">
        <w:t>sold</w:t>
      </w:r>
      <w:r w:rsidR="00226AB3">
        <w:t xml:space="preserve"> and delivered the vehicle to the defendant in terms of</w:t>
      </w:r>
      <w:r w:rsidR="00370DB1">
        <w:t xml:space="preserve"> </w:t>
      </w:r>
      <w:r w:rsidR="0065555F">
        <w:t>the Agreement</w:t>
      </w:r>
      <w:r w:rsidR="001C6328">
        <w:t xml:space="preserve">, which constituted an agreement as contemplated </w:t>
      </w:r>
      <w:r w:rsidR="001C2708">
        <w:t>by</w:t>
      </w:r>
      <w:r w:rsidR="001C6328">
        <w:t xml:space="preserve"> section 8(1) of the National Credit Act (</w:t>
      </w:r>
      <w:r w:rsidR="008C0BEE">
        <w:t>the “Act”).</w:t>
      </w:r>
      <w:r w:rsidR="007960ED">
        <w:t xml:space="preserve"> </w:t>
      </w:r>
      <w:r w:rsidR="00DD7CEB">
        <w:t>The purchase consideration</w:t>
      </w:r>
      <w:r w:rsidR="00457FEE">
        <w:t>, together with other amounts,</w:t>
      </w:r>
      <w:r w:rsidR="00DD7CEB">
        <w:t xml:space="preserve"> totalled the financed</w:t>
      </w:r>
      <w:r w:rsidR="0065555F">
        <w:t xml:space="preserve"> amount</w:t>
      </w:r>
      <w:r w:rsidR="00DD7CEB">
        <w:t xml:space="preserve"> of</w:t>
      </w:r>
      <w:r w:rsidR="005A6F53">
        <w:t xml:space="preserve"> R665,180.79, which was repayable</w:t>
      </w:r>
      <w:r w:rsidR="007D1FBE">
        <w:t xml:space="preserve"> </w:t>
      </w:r>
      <w:r w:rsidR="000C5C5A">
        <w:t xml:space="preserve">with finance charges over </w:t>
      </w:r>
      <w:r w:rsidR="007D1FBE">
        <w:t>71 months</w:t>
      </w:r>
      <w:r w:rsidR="008C0474">
        <w:t xml:space="preserve">. Ownership </w:t>
      </w:r>
      <w:r w:rsidR="0098493E">
        <w:t xml:space="preserve">of the vehicle remained </w:t>
      </w:r>
      <w:r w:rsidR="008E2C42">
        <w:t xml:space="preserve">vested in Volkswagen until all outstanding </w:t>
      </w:r>
      <w:r w:rsidR="0098493E">
        <w:t>payments</w:t>
      </w:r>
      <w:r w:rsidR="008E2C42">
        <w:t xml:space="preserve"> under the Agreement </w:t>
      </w:r>
      <w:r w:rsidR="00A01B70">
        <w:t>were paid</w:t>
      </w:r>
      <w:r w:rsidR="007E569F">
        <w:t>.</w:t>
      </w:r>
      <w:r w:rsidR="0046594E">
        <w:t xml:space="preserve"> </w:t>
      </w:r>
    </w:p>
    <w:p w14:paraId="5965C2E7" w14:textId="7067DE23" w:rsidR="00DA0A59" w:rsidRDefault="00DA59D2" w:rsidP="00DA59D2">
      <w:pPr>
        <w:pStyle w:val="JudgmentNumbered"/>
        <w:numPr>
          <w:ilvl w:val="0"/>
          <w:numId w:val="0"/>
        </w:numPr>
        <w:ind w:left="567" w:hanging="567"/>
      </w:pPr>
      <w:r>
        <w:t>[6]</w:t>
      </w:r>
      <w:r>
        <w:tab/>
      </w:r>
      <w:r w:rsidR="00ED6B0E">
        <w:t>As already stated, t</w:t>
      </w:r>
      <w:r w:rsidR="0046594E">
        <w:t>he plaintiff further claims that</w:t>
      </w:r>
      <w:r w:rsidR="001B228B">
        <w:t>, on or about 24 January 2019, Volkswagen ceded</w:t>
      </w:r>
      <w:r w:rsidR="0049035F">
        <w:t xml:space="preserve"> all rights, title, interest in and ownership of the vehicle</w:t>
      </w:r>
      <w:r w:rsidR="001B228B">
        <w:t xml:space="preserve"> </w:t>
      </w:r>
      <w:r w:rsidR="00707349">
        <w:t>to it.</w:t>
      </w:r>
      <w:r w:rsidR="007467EC">
        <w:t xml:space="preserve"> </w:t>
      </w:r>
    </w:p>
    <w:p w14:paraId="68B54AE4" w14:textId="792DE2EF" w:rsidR="008058A7" w:rsidRDefault="00DA59D2" w:rsidP="00DA59D2">
      <w:pPr>
        <w:pStyle w:val="JudgmentNumbered"/>
        <w:numPr>
          <w:ilvl w:val="0"/>
          <w:numId w:val="0"/>
        </w:numPr>
        <w:ind w:left="567" w:hanging="567"/>
      </w:pPr>
      <w:r>
        <w:t>[7]</w:t>
      </w:r>
      <w:r>
        <w:tab/>
      </w:r>
      <w:r w:rsidR="007467EC">
        <w:t xml:space="preserve">As </w:t>
      </w:r>
      <w:r w:rsidR="0078393A" w:rsidRPr="0078393A">
        <w:t xml:space="preserve">of 27 February 2020, the defendant has allegedly fallen in arrears </w:t>
      </w:r>
      <w:r w:rsidR="007467EC">
        <w:t>of R127,466.44</w:t>
      </w:r>
      <w:r w:rsidR="00DF6DBF">
        <w:rPr>
          <w:rStyle w:val="FootnoteReference"/>
        </w:rPr>
        <w:footnoteReference w:id="3"/>
      </w:r>
      <w:r w:rsidR="00EE0920">
        <w:t>,</w:t>
      </w:r>
      <w:r w:rsidR="00B77D32">
        <w:t xml:space="preserve"> and the outstanding balance</w:t>
      </w:r>
      <w:r w:rsidR="004A0D9E">
        <w:t xml:space="preserve"> due under the Agreement</w:t>
      </w:r>
      <w:r w:rsidR="00B77D32">
        <w:t xml:space="preserve"> totalled </w:t>
      </w:r>
      <w:r w:rsidR="00DA0A59">
        <w:t>R938,402.48.</w:t>
      </w:r>
      <w:r w:rsidR="007C7BD6">
        <w:t xml:space="preserve"> </w:t>
      </w:r>
      <w:r w:rsidR="00256B5F">
        <w:t>The plaintiff</w:t>
      </w:r>
      <w:r w:rsidR="007C7BD6">
        <w:t xml:space="preserve"> contends that</w:t>
      </w:r>
      <w:r w:rsidR="00102858">
        <w:t xml:space="preserve"> a written notice was dispatched</w:t>
      </w:r>
      <w:r w:rsidR="00B05A30">
        <w:t xml:space="preserve"> to the defendant in accordance with the provisions of section 129(1)(a) of the </w:t>
      </w:r>
      <w:r w:rsidR="00D151B9">
        <w:t>NCA</w:t>
      </w:r>
      <w:r w:rsidR="00256B5F">
        <w:t xml:space="preserve"> and that the plaintiff was consequently entitled to the relief summarised above.</w:t>
      </w:r>
    </w:p>
    <w:p w14:paraId="37193FF8" w14:textId="77777777" w:rsidR="00212878" w:rsidRDefault="00212878" w:rsidP="00212878">
      <w:pPr>
        <w:pStyle w:val="JudgmentNumbered"/>
        <w:numPr>
          <w:ilvl w:val="0"/>
          <w:numId w:val="0"/>
        </w:numPr>
      </w:pPr>
    </w:p>
    <w:p w14:paraId="0E06EC71" w14:textId="753C9523" w:rsidR="008058A7" w:rsidRDefault="008058A7" w:rsidP="008058A7">
      <w:pPr>
        <w:pStyle w:val="JudgmentHeading"/>
      </w:pPr>
      <w:r>
        <w:t>The defendant’s plea</w:t>
      </w:r>
    </w:p>
    <w:p w14:paraId="357C33C7" w14:textId="0D1EFF1E" w:rsidR="00CE5D98" w:rsidRDefault="00DA59D2" w:rsidP="00DA59D2">
      <w:pPr>
        <w:pStyle w:val="JudgmentNumbered"/>
        <w:numPr>
          <w:ilvl w:val="0"/>
          <w:numId w:val="0"/>
        </w:numPr>
        <w:ind w:left="567" w:hanging="567"/>
      </w:pPr>
      <w:r>
        <w:t>[8]</w:t>
      </w:r>
      <w:r>
        <w:tab/>
      </w:r>
      <w:r w:rsidR="008C375F">
        <w:t>I</w:t>
      </w:r>
      <w:r w:rsidR="00ED37F6">
        <w:t xml:space="preserve">n </w:t>
      </w:r>
      <w:r w:rsidR="008C375F">
        <w:t xml:space="preserve">the </w:t>
      </w:r>
      <w:r w:rsidR="00ED37F6">
        <w:t>defendant’s plea dated 25 March 2020</w:t>
      </w:r>
      <w:r w:rsidR="005031AA">
        <w:t>, the defendant plead</w:t>
      </w:r>
      <w:r w:rsidR="00647DDB">
        <w:t>s</w:t>
      </w:r>
      <w:r w:rsidR="00611639">
        <w:t>,</w:t>
      </w:r>
      <w:r w:rsidR="006C3614">
        <w:t xml:space="preserve"> </w:t>
      </w:r>
      <w:r w:rsidR="006C3614">
        <w:rPr>
          <w:i/>
        </w:rPr>
        <w:t>first</w:t>
      </w:r>
      <w:r w:rsidR="005C5DCF">
        <w:rPr>
          <w:i/>
        </w:rPr>
        <w:t>ly</w:t>
      </w:r>
      <w:r w:rsidR="006C3614">
        <w:rPr>
          <w:iCs/>
        </w:rPr>
        <w:t xml:space="preserve">, that the </w:t>
      </w:r>
      <w:r w:rsidR="009D7C3F">
        <w:rPr>
          <w:iCs/>
        </w:rPr>
        <w:t>A</w:t>
      </w:r>
      <w:r w:rsidR="006C3614">
        <w:rPr>
          <w:iCs/>
        </w:rPr>
        <w:t xml:space="preserve">greement </w:t>
      </w:r>
      <w:r w:rsidR="00647DDB">
        <w:rPr>
          <w:iCs/>
        </w:rPr>
        <w:t>was</w:t>
      </w:r>
      <w:r w:rsidR="00307737">
        <w:rPr>
          <w:iCs/>
        </w:rPr>
        <w:t xml:space="preserve"> concluded under dure</w:t>
      </w:r>
      <w:r w:rsidR="009D7C3F">
        <w:rPr>
          <w:iCs/>
        </w:rPr>
        <w:t xml:space="preserve">ss; </w:t>
      </w:r>
      <w:r w:rsidR="009D7C3F" w:rsidRPr="009D7C3F">
        <w:rPr>
          <w:i/>
        </w:rPr>
        <w:t>secondly</w:t>
      </w:r>
      <w:r w:rsidR="009D7C3F">
        <w:rPr>
          <w:iCs/>
        </w:rPr>
        <w:t>, that it was</w:t>
      </w:r>
      <w:r w:rsidR="006C3614">
        <w:rPr>
          <w:iCs/>
        </w:rPr>
        <w:t xml:space="preserve"> invalid</w:t>
      </w:r>
      <w:r w:rsidR="00EE0067">
        <w:rPr>
          <w:iCs/>
        </w:rPr>
        <w:t xml:space="preserve"> for lack of spousal consent</w:t>
      </w:r>
      <w:r w:rsidR="005C5DCF">
        <w:rPr>
          <w:iCs/>
        </w:rPr>
        <w:t xml:space="preserve">; and </w:t>
      </w:r>
      <w:r w:rsidR="008111CC">
        <w:rPr>
          <w:i/>
        </w:rPr>
        <w:t>thirdly</w:t>
      </w:r>
      <w:r w:rsidR="00C152DF">
        <w:t xml:space="preserve">, </w:t>
      </w:r>
      <w:r w:rsidR="00B67374">
        <w:t>that</w:t>
      </w:r>
      <w:r w:rsidR="00C152DF">
        <w:t xml:space="preserve"> the vehicle was defective</w:t>
      </w:r>
      <w:r w:rsidR="004C20A5">
        <w:t xml:space="preserve"> and, consequently, that it has been returned</w:t>
      </w:r>
      <w:r w:rsidR="006200BA">
        <w:t xml:space="preserve"> to the dealership and later to</w:t>
      </w:r>
      <w:r w:rsidR="00B67374">
        <w:t xml:space="preserve"> </w:t>
      </w:r>
      <w:r w:rsidR="0061518F">
        <w:t>Volkswagen</w:t>
      </w:r>
      <w:r w:rsidR="00CE5D98">
        <w:t xml:space="preserve"> and that the Agreement has been cancelled.</w:t>
      </w:r>
    </w:p>
    <w:p w14:paraId="31CF7306" w14:textId="1F9408B6" w:rsidR="009D6E01" w:rsidRDefault="00DA59D2" w:rsidP="00DA59D2">
      <w:pPr>
        <w:pStyle w:val="JudgmentNumbered"/>
        <w:numPr>
          <w:ilvl w:val="0"/>
          <w:numId w:val="0"/>
        </w:numPr>
        <w:ind w:left="567" w:hanging="567"/>
      </w:pPr>
      <w:r>
        <w:lastRenderedPageBreak/>
        <w:t>[9]</w:t>
      </w:r>
      <w:r>
        <w:tab/>
      </w:r>
      <w:r w:rsidR="009D6E01">
        <w:t xml:space="preserve">Save for stating that the Agreement was concluded under duress, no further </w:t>
      </w:r>
      <w:r w:rsidR="00845EC4">
        <w:t>circumstances or facts have been pleaded</w:t>
      </w:r>
      <w:r w:rsidR="004E711E">
        <w:t xml:space="preserve"> </w:t>
      </w:r>
      <w:r w:rsidR="005526E0">
        <w:t>to support</w:t>
      </w:r>
      <w:r w:rsidR="007660DE">
        <w:t xml:space="preserve"> the first defence</w:t>
      </w:r>
      <w:r w:rsidR="005A3B00">
        <w:t>.</w:t>
      </w:r>
    </w:p>
    <w:p w14:paraId="3AA955D6" w14:textId="4B5BE604" w:rsidR="008058A7" w:rsidRDefault="00DA59D2" w:rsidP="00DA59D2">
      <w:pPr>
        <w:pStyle w:val="JudgmentNumbered"/>
        <w:numPr>
          <w:ilvl w:val="0"/>
          <w:numId w:val="0"/>
        </w:numPr>
        <w:ind w:left="567" w:hanging="567"/>
      </w:pPr>
      <w:r>
        <w:t>[10]</w:t>
      </w:r>
      <w:r>
        <w:tab/>
      </w:r>
      <w:r w:rsidR="004E711E">
        <w:t>The defendant</w:t>
      </w:r>
      <w:r w:rsidR="00ED72B5">
        <w:t xml:space="preserve"> pleads </w:t>
      </w:r>
      <w:r w:rsidR="002A6822">
        <w:t>in amplification of the second defence</w:t>
      </w:r>
      <w:r w:rsidR="00103227">
        <w:t>,</w:t>
      </w:r>
      <w:r w:rsidR="002A6822">
        <w:t xml:space="preserve"> that</w:t>
      </w:r>
      <w:r w:rsidR="00ED72B5">
        <w:t xml:space="preserve"> t</w:t>
      </w:r>
      <w:r w:rsidR="00B67374">
        <w:t xml:space="preserve">he </w:t>
      </w:r>
      <w:r w:rsidR="00ED72B5">
        <w:t>A</w:t>
      </w:r>
      <w:r w:rsidR="00B67374">
        <w:t>greement</w:t>
      </w:r>
      <w:r w:rsidR="00047D34">
        <w:t xml:space="preserve"> </w:t>
      </w:r>
      <w:r w:rsidR="008637A8">
        <w:t>was</w:t>
      </w:r>
      <w:r w:rsidR="00B67374">
        <w:t xml:space="preserve"> concluded without</w:t>
      </w:r>
      <w:r w:rsidR="00563FB4">
        <w:t xml:space="preserve"> the </w:t>
      </w:r>
      <w:r w:rsidR="00A81BC9">
        <w:t>written</w:t>
      </w:r>
      <w:r w:rsidR="00563FB4">
        <w:t xml:space="preserve"> consent of her </w:t>
      </w:r>
      <w:r w:rsidR="00501C99">
        <w:t>spouse</w:t>
      </w:r>
      <w:r w:rsidR="00A81BC9">
        <w:t xml:space="preserve"> to whom</w:t>
      </w:r>
      <w:r w:rsidR="00563FB4">
        <w:t xml:space="preserve"> she was married in community</w:t>
      </w:r>
      <w:r w:rsidR="0050349B">
        <w:t xml:space="preserve"> of property</w:t>
      </w:r>
      <w:r w:rsidR="00355FD0">
        <w:t xml:space="preserve">, </w:t>
      </w:r>
      <w:r w:rsidR="00980926">
        <w:t xml:space="preserve">rendering the Agreement invalid </w:t>
      </w:r>
      <w:r w:rsidR="00697863">
        <w:t>under</w:t>
      </w:r>
      <w:r w:rsidR="00980926">
        <w:t xml:space="preserve"> the provisions of section 15(2)</w:t>
      </w:r>
      <w:r w:rsidR="00980926" w:rsidRPr="00980926">
        <w:rPr>
          <w:szCs w:val="24"/>
        </w:rPr>
        <w:t>(</w:t>
      </w:r>
      <w:r w:rsidR="00980926" w:rsidRPr="00980926">
        <w:rPr>
          <w:i/>
          <w:iCs/>
          <w:szCs w:val="24"/>
        </w:rPr>
        <w:t>f</w:t>
      </w:r>
      <w:r w:rsidR="00980926" w:rsidRPr="00980926">
        <w:rPr>
          <w:szCs w:val="24"/>
        </w:rPr>
        <w:t>)</w:t>
      </w:r>
      <w:r w:rsidR="00227EC2">
        <w:rPr>
          <w:szCs w:val="24"/>
        </w:rPr>
        <w:t xml:space="preserve"> of the Matrimonial Property Act, 88 of 1984.</w:t>
      </w:r>
    </w:p>
    <w:p w14:paraId="0D4EC1B8" w14:textId="55CA423C" w:rsidR="008058A7" w:rsidRDefault="00DA59D2" w:rsidP="00DA59D2">
      <w:pPr>
        <w:pStyle w:val="JudgmentNumbered"/>
        <w:numPr>
          <w:ilvl w:val="0"/>
          <w:numId w:val="0"/>
        </w:numPr>
        <w:ind w:left="567" w:hanging="567"/>
      </w:pPr>
      <w:r>
        <w:t>[11]</w:t>
      </w:r>
      <w:r>
        <w:tab/>
      </w:r>
      <w:r w:rsidR="00CE79D3">
        <w:t>Concerning the third defence, t</w:t>
      </w:r>
      <w:r w:rsidR="00B913BE">
        <w:t xml:space="preserve">he defendant pleads </w:t>
      </w:r>
      <w:r w:rsidR="00B963B0">
        <w:t xml:space="preserve">that </w:t>
      </w:r>
      <w:r w:rsidR="00EB139D">
        <w:t>she took</w:t>
      </w:r>
      <w:r w:rsidR="00B963B0">
        <w:t xml:space="preserve"> delivery of the vehicle on 4 January 2019</w:t>
      </w:r>
      <w:r w:rsidR="00B74BD4">
        <w:t xml:space="preserve">, </w:t>
      </w:r>
      <w:r w:rsidR="00986BA0">
        <w:t>that</w:t>
      </w:r>
      <w:r w:rsidR="00B74BD4">
        <w:t xml:space="preserve"> </w:t>
      </w:r>
      <w:r w:rsidR="00697863">
        <w:t xml:space="preserve">the </w:t>
      </w:r>
      <w:r w:rsidR="00B74BD4">
        <w:t>vehicle was defective and</w:t>
      </w:r>
      <w:r w:rsidR="00DD0DEC">
        <w:t xml:space="preserve"> </w:t>
      </w:r>
      <w:r w:rsidR="00C35F9B">
        <w:t>consequently</w:t>
      </w:r>
      <w:r w:rsidR="00EF7470">
        <w:t>, that she</w:t>
      </w:r>
      <w:r w:rsidR="00B74BD4">
        <w:t xml:space="preserve"> returned to the dealer</w:t>
      </w:r>
      <w:r w:rsidR="007849BC">
        <w:t xml:space="preserve"> on 10 January 2019</w:t>
      </w:r>
      <w:r w:rsidR="0013713F">
        <w:t xml:space="preserve"> and</w:t>
      </w:r>
      <w:r w:rsidR="00810B8A">
        <w:t xml:space="preserve"> on 15 January 2019 for repairs</w:t>
      </w:r>
      <w:r w:rsidR="0049294C">
        <w:t>,</w:t>
      </w:r>
      <w:r w:rsidR="00B75F02">
        <w:t xml:space="preserve"> and again on 12 February 2019.</w:t>
      </w:r>
    </w:p>
    <w:p w14:paraId="216A748E" w14:textId="0F94AD55" w:rsidR="008058A7" w:rsidRDefault="00DA59D2" w:rsidP="00DA59D2">
      <w:pPr>
        <w:pStyle w:val="JudgmentNumbered"/>
        <w:numPr>
          <w:ilvl w:val="0"/>
          <w:numId w:val="0"/>
        </w:numPr>
        <w:ind w:left="567" w:hanging="567"/>
      </w:pPr>
      <w:r>
        <w:t>[12]</w:t>
      </w:r>
      <w:r>
        <w:tab/>
      </w:r>
      <w:r w:rsidR="00CB3546">
        <w:t xml:space="preserve">The </w:t>
      </w:r>
      <w:r w:rsidR="004B5161">
        <w:t xml:space="preserve">defendant further </w:t>
      </w:r>
      <w:r w:rsidR="005C0353">
        <w:t>avers</w:t>
      </w:r>
      <w:r w:rsidR="004B5161">
        <w:t xml:space="preserve">, </w:t>
      </w:r>
      <w:r w:rsidR="004B5161">
        <w:rPr>
          <w:i/>
          <w:iCs/>
        </w:rPr>
        <w:t>inter alia</w:t>
      </w:r>
      <w:r w:rsidR="004B5161">
        <w:t xml:space="preserve">, </w:t>
      </w:r>
      <w:r w:rsidR="003C0E34">
        <w:t>informed Volkswagen</w:t>
      </w:r>
      <w:r w:rsidR="0048189F">
        <w:t xml:space="preserve"> in writing</w:t>
      </w:r>
      <w:r w:rsidR="003C0E34">
        <w:t xml:space="preserve"> on 26 February 2019 and 13 May 2019</w:t>
      </w:r>
      <w:r w:rsidR="003B608E">
        <w:t>,</w:t>
      </w:r>
      <w:r w:rsidR="009B7D97">
        <w:t xml:space="preserve"> and on numerous occasions telephonically</w:t>
      </w:r>
      <w:r w:rsidR="003B608E">
        <w:t>,</w:t>
      </w:r>
      <w:r w:rsidR="003C0E34">
        <w:t xml:space="preserve"> that she wished to “</w:t>
      </w:r>
      <w:r w:rsidR="003C0E34" w:rsidRPr="00695FE3">
        <w:rPr>
          <w:i/>
          <w:iCs/>
        </w:rPr>
        <w:t>unbundle and cancel</w:t>
      </w:r>
      <w:r w:rsidR="00701311">
        <w:t>”</w:t>
      </w:r>
      <w:r w:rsidR="003C0E34">
        <w:t xml:space="preserve"> </w:t>
      </w:r>
      <w:r w:rsidR="00017C88">
        <w:t xml:space="preserve">one </w:t>
      </w:r>
      <w:r w:rsidR="003C0E34">
        <w:t>the contract</w:t>
      </w:r>
      <w:r w:rsidR="00504938">
        <w:t xml:space="preserve"> because of the “</w:t>
      </w:r>
      <w:r w:rsidR="00504938" w:rsidRPr="00695FE3">
        <w:rPr>
          <w:i/>
          <w:iCs/>
        </w:rPr>
        <w:t>faulty</w:t>
      </w:r>
      <w:r w:rsidR="00504938">
        <w:t>”</w:t>
      </w:r>
      <w:r w:rsidR="00432680">
        <w:t xml:space="preserve"> state of the vehicle, which </w:t>
      </w:r>
      <w:r w:rsidR="00EF05CA" w:rsidRPr="00EF05CA">
        <w:t>the dealership’s mechanic had allegedly confirmed</w:t>
      </w:r>
      <w:r w:rsidR="00701311">
        <w:t>.</w:t>
      </w:r>
      <w:r w:rsidR="009F6C9E">
        <w:t xml:space="preserve"> She </w:t>
      </w:r>
      <w:r w:rsidR="00FA4B00">
        <w:t>filed</w:t>
      </w:r>
      <w:r w:rsidR="009F6C9E">
        <w:t xml:space="preserve"> a complaint with the Motor Industry Ombudsman of South Africa on 5 March 2019</w:t>
      </w:r>
      <w:r w:rsidR="00695FE3">
        <w:t>, which documents were</w:t>
      </w:r>
      <w:r w:rsidR="0022101B">
        <w:t xml:space="preserve"> copied to Volkswagen.</w:t>
      </w:r>
    </w:p>
    <w:p w14:paraId="0C0634B8" w14:textId="1BB87CB3" w:rsidR="008058A7" w:rsidRDefault="00DA59D2" w:rsidP="00DA59D2">
      <w:pPr>
        <w:pStyle w:val="JudgmentNumbered"/>
        <w:numPr>
          <w:ilvl w:val="0"/>
          <w:numId w:val="0"/>
        </w:numPr>
        <w:ind w:left="567" w:hanging="567"/>
      </w:pPr>
      <w:r>
        <w:t>[13]</w:t>
      </w:r>
      <w:r>
        <w:tab/>
      </w:r>
      <w:r w:rsidR="0042176E">
        <w:t xml:space="preserve">Apart from the foregoing, </w:t>
      </w:r>
      <w:r w:rsidR="00562091">
        <w:t xml:space="preserve">the </w:t>
      </w:r>
      <w:r w:rsidR="0042176E">
        <w:t xml:space="preserve">defendant denies the </w:t>
      </w:r>
      <w:r w:rsidR="004E66CC">
        <w:t xml:space="preserve">plaintiff’s citation, the </w:t>
      </w:r>
      <w:r w:rsidR="006C781B">
        <w:t>c</w:t>
      </w:r>
      <w:r w:rsidR="004E66CC">
        <w:t>ession referred to above and compliance with the provisions of section 129 of the NCA.</w:t>
      </w:r>
      <w:r w:rsidR="0042176E">
        <w:t xml:space="preserve"> </w:t>
      </w:r>
    </w:p>
    <w:p w14:paraId="4A832CFE" w14:textId="77777777" w:rsidR="00212878" w:rsidRDefault="00212878" w:rsidP="00212878">
      <w:pPr>
        <w:pStyle w:val="JudgmentNumbered"/>
        <w:numPr>
          <w:ilvl w:val="0"/>
          <w:numId w:val="0"/>
        </w:numPr>
        <w:ind w:left="567"/>
      </w:pPr>
    </w:p>
    <w:p w14:paraId="6521351B" w14:textId="77777777" w:rsidR="008058A7" w:rsidRDefault="008058A7" w:rsidP="008058A7">
      <w:pPr>
        <w:pStyle w:val="JudgmentHeading"/>
      </w:pPr>
      <w:r>
        <w:t>The plaintiff’s application for summary judgment</w:t>
      </w:r>
    </w:p>
    <w:p w14:paraId="45FF4AD7" w14:textId="75AD7D9A" w:rsidR="008058A7" w:rsidRDefault="00DA59D2" w:rsidP="00DA59D2">
      <w:pPr>
        <w:pStyle w:val="JudgmentNumbered"/>
        <w:numPr>
          <w:ilvl w:val="0"/>
          <w:numId w:val="0"/>
        </w:numPr>
        <w:ind w:left="567" w:hanging="567"/>
      </w:pPr>
      <w:r>
        <w:t>[14]</w:t>
      </w:r>
      <w:r>
        <w:tab/>
      </w:r>
      <w:r w:rsidR="004F291D">
        <w:t>O</w:t>
      </w:r>
      <w:r w:rsidR="004306B1">
        <w:t xml:space="preserve">n or about 26 May 2020, </w:t>
      </w:r>
      <w:r w:rsidR="00562091">
        <w:t xml:space="preserve">the </w:t>
      </w:r>
      <w:r w:rsidR="004306B1">
        <w:t xml:space="preserve">plaintiff </w:t>
      </w:r>
      <w:r w:rsidR="00DA7B93">
        <w:t xml:space="preserve">delivered its notice of application for summary judgment for </w:t>
      </w:r>
      <w:r w:rsidR="00DD2D97">
        <w:t xml:space="preserve">granting </w:t>
      </w:r>
      <w:r w:rsidR="00DA7B93">
        <w:t>the relief described above.</w:t>
      </w:r>
      <w:r w:rsidR="009355CF">
        <w:t xml:space="preserve"> The founding affidavit was deposed to by one ALLISTAIR SAMUELS</w:t>
      </w:r>
      <w:r w:rsidR="00841A4A">
        <w:t xml:space="preserve">, an employee of FirstRand Bank trading as </w:t>
      </w:r>
      <w:proofErr w:type="spellStart"/>
      <w:r w:rsidR="00841A4A">
        <w:t>Westbank</w:t>
      </w:r>
      <w:proofErr w:type="spellEnd"/>
      <w:r w:rsidR="00C33417">
        <w:t>, wh</w:t>
      </w:r>
      <w:r w:rsidR="006C781B">
        <w:t>ich</w:t>
      </w:r>
      <w:r w:rsidR="00C33417">
        <w:t xml:space="preserve"> </w:t>
      </w:r>
      <w:r w:rsidR="006C781B">
        <w:t xml:space="preserve">allegedly </w:t>
      </w:r>
      <w:r w:rsidR="00C33417">
        <w:t>performed</w:t>
      </w:r>
      <w:r w:rsidR="00335332">
        <w:t xml:space="preserve"> debt collections, </w:t>
      </w:r>
      <w:r w:rsidR="00700C88">
        <w:t>repossessions,</w:t>
      </w:r>
      <w:r w:rsidR="00335332">
        <w:t xml:space="preserve"> and related matters</w:t>
      </w:r>
      <w:r w:rsidR="0038730E">
        <w:t xml:space="preserve"> </w:t>
      </w:r>
      <w:r w:rsidR="00335332">
        <w:t>on behalf of Volkswagen.</w:t>
      </w:r>
      <w:r w:rsidR="00610ACD">
        <w:t xml:space="preserve"> The deponent</w:t>
      </w:r>
      <w:r w:rsidR="00BD2C25">
        <w:t xml:space="preserve"> </w:t>
      </w:r>
      <w:r w:rsidR="00017B0B">
        <w:t>allegedly</w:t>
      </w:r>
      <w:r w:rsidR="00610ACD">
        <w:t xml:space="preserve"> gain</w:t>
      </w:r>
      <w:r w:rsidR="00017B0B">
        <w:t>ed</w:t>
      </w:r>
      <w:r w:rsidR="00610ACD">
        <w:t xml:space="preserve"> personal knowledge</w:t>
      </w:r>
      <w:r w:rsidR="004F73E3">
        <w:t xml:space="preserve"> “</w:t>
      </w:r>
      <w:r w:rsidR="004F73E3" w:rsidRPr="00017B0B">
        <w:rPr>
          <w:i/>
          <w:iCs/>
        </w:rPr>
        <w:t>of the Defendant’s financial standing</w:t>
      </w:r>
      <w:r w:rsidR="00017B0B">
        <w:t>”</w:t>
      </w:r>
      <w:r w:rsidR="00997E34">
        <w:t xml:space="preserve"> </w:t>
      </w:r>
      <w:r w:rsidR="00241659">
        <w:t xml:space="preserve">and that he could </w:t>
      </w:r>
      <w:r w:rsidR="00241659">
        <w:lastRenderedPageBreak/>
        <w:t>swear positive</w:t>
      </w:r>
      <w:r w:rsidR="00997E34">
        <w:t xml:space="preserve">ly to the facts alleged in the amount claimed in the </w:t>
      </w:r>
      <w:r w:rsidR="003D179A">
        <w:t>p</w:t>
      </w:r>
      <w:r w:rsidR="00997E34">
        <w:t>laintiff’s particulars of claim.</w:t>
      </w:r>
    </w:p>
    <w:p w14:paraId="70A38800" w14:textId="0A40DEBC" w:rsidR="00196069" w:rsidRDefault="00DA59D2" w:rsidP="00DA59D2">
      <w:pPr>
        <w:pStyle w:val="JudgmentNumbered"/>
        <w:numPr>
          <w:ilvl w:val="0"/>
          <w:numId w:val="0"/>
        </w:numPr>
        <w:ind w:left="567" w:hanging="567"/>
      </w:pPr>
      <w:r>
        <w:t>[15]</w:t>
      </w:r>
      <w:r>
        <w:tab/>
      </w:r>
      <w:r w:rsidR="00E53883">
        <w:t>The deponent contends</w:t>
      </w:r>
      <w:r w:rsidR="00625520">
        <w:t xml:space="preserve"> that </w:t>
      </w:r>
      <w:r w:rsidR="00562091">
        <w:t xml:space="preserve">the </w:t>
      </w:r>
      <w:r w:rsidR="00625520">
        <w:t xml:space="preserve">defendant’s denial of the </w:t>
      </w:r>
      <w:r w:rsidR="006C781B">
        <w:t>cession</w:t>
      </w:r>
      <w:r w:rsidR="00625520">
        <w:t xml:space="preserve"> is unfounded as</w:t>
      </w:r>
      <w:r w:rsidR="00720893">
        <w:t xml:space="preserve"> clause 16.2 of the Agreement provided for Volkswagen’s</w:t>
      </w:r>
      <w:r w:rsidR="003D179A">
        <w:t xml:space="preserve"> right to cede its rights in terms of the Agreement without notice to the defendant</w:t>
      </w:r>
      <w:r w:rsidR="005674CB">
        <w:t xml:space="preserve"> and that the </w:t>
      </w:r>
      <w:r w:rsidR="006C781B">
        <w:t>cession</w:t>
      </w:r>
      <w:r w:rsidR="005674CB">
        <w:t xml:space="preserve"> did not affect the Agreement</w:t>
      </w:r>
      <w:r w:rsidR="001C1D11">
        <w:t xml:space="preserve"> concluded between </w:t>
      </w:r>
      <w:r w:rsidR="00562091">
        <w:t xml:space="preserve">the </w:t>
      </w:r>
      <w:r w:rsidR="001C1D11">
        <w:t>defendant and Volkswagen. In any event,</w:t>
      </w:r>
      <w:r w:rsidR="000D6EE9">
        <w:t xml:space="preserve"> </w:t>
      </w:r>
      <w:r w:rsidR="00DD2D97">
        <w:t>the deponent contends that</w:t>
      </w:r>
      <w:r w:rsidR="001C1D11">
        <w:t xml:space="preserve"> the defendant does not provide the court</w:t>
      </w:r>
      <w:r w:rsidR="009D5818">
        <w:t xml:space="preserve"> with anything disproving the cession.</w:t>
      </w:r>
    </w:p>
    <w:p w14:paraId="241061AD" w14:textId="0D658235" w:rsidR="007C302A" w:rsidRDefault="00DA59D2" w:rsidP="00DA59D2">
      <w:pPr>
        <w:pStyle w:val="JudgmentNumbered"/>
        <w:numPr>
          <w:ilvl w:val="0"/>
          <w:numId w:val="0"/>
        </w:numPr>
        <w:ind w:left="567" w:hanging="567"/>
      </w:pPr>
      <w:r>
        <w:t>[16]</w:t>
      </w:r>
      <w:r>
        <w:tab/>
      </w:r>
      <w:r w:rsidR="000F398F">
        <w:t xml:space="preserve">The deponent furthermore states that the defendant provided no documentary proof </w:t>
      </w:r>
      <w:r w:rsidR="0042161D">
        <w:t>supporting</w:t>
      </w:r>
      <w:r w:rsidR="000F398F">
        <w:t xml:space="preserve"> her allegation that the</w:t>
      </w:r>
      <w:r w:rsidR="00E77DBE">
        <w:t xml:space="preserve"> vehicle</w:t>
      </w:r>
      <w:r w:rsidR="00FE3C7F">
        <w:t xml:space="preserve"> had been defective</w:t>
      </w:r>
      <w:r w:rsidR="00C462ED">
        <w:t xml:space="preserve"> and that the alleged documentary proof attached</w:t>
      </w:r>
      <w:r w:rsidR="00497219">
        <w:t xml:space="preserve"> to the defendant’s plea started </w:t>
      </w:r>
      <w:r w:rsidR="000158EF">
        <w:t>in</w:t>
      </w:r>
      <w:r w:rsidR="00497219">
        <w:t xml:space="preserve"> March 2019.</w:t>
      </w:r>
      <w:r w:rsidR="007C302A">
        <w:t xml:space="preserve"> The deponent contends that</w:t>
      </w:r>
      <w:r w:rsidR="00536223">
        <w:t>,</w:t>
      </w:r>
      <w:r w:rsidR="007C302A">
        <w:t xml:space="preserve"> despite the defendant’s version</w:t>
      </w:r>
      <w:r w:rsidR="00667115">
        <w:t xml:space="preserve"> </w:t>
      </w:r>
      <w:r w:rsidR="006C781B">
        <w:t>regarding</w:t>
      </w:r>
      <w:r w:rsidR="00667115">
        <w:t xml:space="preserve"> the</w:t>
      </w:r>
      <w:r w:rsidR="006C781B">
        <w:t xml:space="preserve"> alleged</w:t>
      </w:r>
      <w:r w:rsidR="00667115">
        <w:t xml:space="preserve"> defective vehicle,</w:t>
      </w:r>
      <w:r w:rsidR="00536223">
        <w:t xml:space="preserve"> the defendant’s l</w:t>
      </w:r>
      <w:r w:rsidR="000034E8">
        <w:t>a</w:t>
      </w:r>
      <w:r w:rsidR="00536223">
        <w:t xml:space="preserve">st payment to the plaintiff was made on </w:t>
      </w:r>
      <w:r w:rsidR="007A6081">
        <w:t>28 June 2019.</w:t>
      </w:r>
      <w:r w:rsidR="00AD4AEA">
        <w:t xml:space="preserve"> On this basis, the deponent questions the reasons</w:t>
      </w:r>
      <w:r w:rsidR="003469C0">
        <w:t xml:space="preserve"> for </w:t>
      </w:r>
      <w:r w:rsidR="000B3719">
        <w:t>payments made after 12 February 2019 when, according to the defendant, she was not obliged to have done so.</w:t>
      </w:r>
    </w:p>
    <w:p w14:paraId="11EFD529" w14:textId="11C9FFC2" w:rsidR="00AB5A9D" w:rsidRDefault="00DA59D2" w:rsidP="00DA59D2">
      <w:pPr>
        <w:pStyle w:val="JudgmentNumbered"/>
        <w:numPr>
          <w:ilvl w:val="0"/>
          <w:numId w:val="0"/>
        </w:numPr>
        <w:ind w:left="567" w:hanging="567"/>
      </w:pPr>
      <w:r>
        <w:t>[17]</w:t>
      </w:r>
      <w:r>
        <w:tab/>
      </w:r>
      <w:r w:rsidR="00117330">
        <w:t xml:space="preserve">Regarding possession of the vehicle, the plaintiff’s case on summary judgment is all but clear. </w:t>
      </w:r>
      <w:r w:rsidR="00D34F70">
        <w:t>The deponent avers</w:t>
      </w:r>
      <w:r w:rsidR="00EE150E">
        <w:t xml:space="preserve"> in paragraph 6.10</w:t>
      </w:r>
      <w:r w:rsidR="000B176B">
        <w:t xml:space="preserve"> of the said affidavit</w:t>
      </w:r>
      <w:r w:rsidR="00B72543">
        <w:t xml:space="preserve"> that the instant claim is for the “</w:t>
      </w:r>
      <w:r w:rsidR="00B72543" w:rsidRPr="003C2E59">
        <w:rPr>
          <w:i/>
          <w:iCs/>
        </w:rPr>
        <w:t>retention of the Vehicle in the Plaintiff’s po</w:t>
      </w:r>
      <w:r w:rsidR="003C2E59" w:rsidRPr="003C2E59">
        <w:rPr>
          <w:i/>
          <w:iCs/>
        </w:rPr>
        <w:t>ssession</w:t>
      </w:r>
      <w:r w:rsidR="003C2E59">
        <w:t>”</w:t>
      </w:r>
      <w:r w:rsidR="00D829ED">
        <w:t xml:space="preserve"> (which </w:t>
      </w:r>
      <w:r w:rsidR="00E210B9">
        <w:t xml:space="preserve">corresponds notionally with the contents of prayer 2 </w:t>
      </w:r>
      <w:r w:rsidR="00007DAC">
        <w:t>of</w:t>
      </w:r>
      <w:r w:rsidR="00E210B9">
        <w:t xml:space="preserve"> the particulars of claim)</w:t>
      </w:r>
      <w:r w:rsidR="0042551E">
        <w:t>,</w:t>
      </w:r>
      <w:r w:rsidR="00721242">
        <w:t xml:space="preserve"> </w:t>
      </w:r>
      <w:r w:rsidR="00864EBC">
        <w:t xml:space="preserve">and </w:t>
      </w:r>
      <w:r w:rsidR="00BC39D6">
        <w:t xml:space="preserve">the deponent </w:t>
      </w:r>
      <w:r w:rsidR="00864EBC">
        <w:t>questions why the defendant o</w:t>
      </w:r>
      <w:r w:rsidR="00722112">
        <w:t>p</w:t>
      </w:r>
      <w:r w:rsidR="00864EBC">
        <w:t>poses</w:t>
      </w:r>
      <w:r w:rsidR="00722112">
        <w:t xml:space="preserve"> the</w:t>
      </w:r>
      <w:r w:rsidR="00864EBC">
        <w:t xml:space="preserve"> claim</w:t>
      </w:r>
      <w:r w:rsidR="009A6502">
        <w:t xml:space="preserve"> </w:t>
      </w:r>
      <w:r w:rsidR="001116B1">
        <w:t>given</w:t>
      </w:r>
      <w:r w:rsidR="009A6502">
        <w:t xml:space="preserve"> her having returned the vehicle</w:t>
      </w:r>
      <w:r w:rsidR="00B72543">
        <w:t>.</w:t>
      </w:r>
      <w:r w:rsidR="0099445A">
        <w:t xml:space="preserve"> These allegations are premised on the basis that the Plaintiff </w:t>
      </w:r>
      <w:r w:rsidR="00AC37FA">
        <w:t xml:space="preserve">is in possession of the vehicle. </w:t>
      </w:r>
      <w:r w:rsidR="00117330">
        <w:t>T</w:t>
      </w:r>
      <w:r w:rsidR="000B1C27">
        <w:t>he deponent</w:t>
      </w:r>
      <w:r w:rsidR="00917C84">
        <w:t>, however,</w:t>
      </w:r>
      <w:r w:rsidR="000B1C27">
        <w:t xml:space="preserve"> </w:t>
      </w:r>
      <w:r w:rsidR="006C781B">
        <w:t>states</w:t>
      </w:r>
      <w:r w:rsidR="000B1C27">
        <w:t xml:space="preserve"> in </w:t>
      </w:r>
      <w:r w:rsidR="00D74DB2">
        <w:t xml:space="preserve">paragraph 6.11 </w:t>
      </w:r>
      <w:r w:rsidR="00CA021A">
        <w:t>that “</w:t>
      </w:r>
      <w:r w:rsidR="00CA021A" w:rsidRPr="009F1357">
        <w:rPr>
          <w:i/>
          <w:iCs/>
        </w:rPr>
        <w:t xml:space="preserve">[T]he vehicle is high valued… </w:t>
      </w:r>
      <w:r w:rsidR="009F1357">
        <w:rPr>
          <w:i/>
          <w:iCs/>
        </w:rPr>
        <w:t>a</w:t>
      </w:r>
      <w:r w:rsidR="00CA021A" w:rsidRPr="009F1357">
        <w:rPr>
          <w:i/>
          <w:iCs/>
        </w:rPr>
        <w:t>nd is further being used by the Defendant</w:t>
      </w:r>
      <w:r w:rsidR="009F1357" w:rsidRPr="009F1357">
        <w:rPr>
          <w:i/>
          <w:iCs/>
        </w:rPr>
        <w:t>…</w:t>
      </w:r>
      <w:r w:rsidR="009F1357">
        <w:t>”</w:t>
      </w:r>
      <w:r w:rsidR="00162459">
        <w:t>.</w:t>
      </w:r>
      <w:r w:rsidR="004C4FA6">
        <w:t xml:space="preserve"> </w:t>
      </w:r>
      <w:r w:rsidR="00162459">
        <w:t>I</w:t>
      </w:r>
      <w:r w:rsidR="00611DD4">
        <w:t xml:space="preserve">n </w:t>
      </w:r>
      <w:r w:rsidR="00717FF1">
        <w:t>paragraph 7</w:t>
      </w:r>
      <w:r w:rsidR="003A6ABF">
        <w:t>,</w:t>
      </w:r>
      <w:r w:rsidR="00717FF1">
        <w:t xml:space="preserve"> the deponent states</w:t>
      </w:r>
      <w:r w:rsidR="004B02FF">
        <w:t xml:space="preserve"> further</w:t>
      </w:r>
      <w:r w:rsidR="00717FF1">
        <w:t xml:space="preserve"> that </w:t>
      </w:r>
      <w:r w:rsidR="00D11252">
        <w:t xml:space="preserve">the </w:t>
      </w:r>
      <w:r w:rsidR="00717FF1">
        <w:t xml:space="preserve">plaintiff’s claim is </w:t>
      </w:r>
      <w:r w:rsidR="006E53A7">
        <w:t>for</w:t>
      </w:r>
      <w:r w:rsidR="00717FF1">
        <w:t xml:space="preserve"> the delivery of a specified movable </w:t>
      </w:r>
      <w:r w:rsidR="006E53A7">
        <w:t>asset</w:t>
      </w:r>
      <w:r w:rsidR="00162459">
        <w:t xml:space="preserve"> (the vehicle</w:t>
      </w:r>
      <w:r w:rsidR="004B02FF">
        <w:t>)</w:t>
      </w:r>
      <w:r w:rsidR="00717FF1">
        <w:t xml:space="preserve"> as </w:t>
      </w:r>
      <w:r w:rsidR="006C781B">
        <w:t>contained</w:t>
      </w:r>
      <w:r w:rsidR="00717FF1">
        <w:t xml:space="preserve"> in the Agreement</w:t>
      </w:r>
      <w:r w:rsidR="00224DEF">
        <w:t>.</w:t>
      </w:r>
      <w:r w:rsidR="00802E81">
        <w:t xml:space="preserve"> </w:t>
      </w:r>
      <w:r w:rsidR="00A70E15">
        <w:t>According to these allegations, the defendant is alleged or suggested to be in possession of the vehicle</w:t>
      </w:r>
      <w:r w:rsidR="007D5F69">
        <w:t>.</w:t>
      </w:r>
      <w:r w:rsidR="00AC2B4C">
        <w:t xml:space="preserve"> </w:t>
      </w:r>
    </w:p>
    <w:p w14:paraId="4CCE3E7B" w14:textId="607C0B4A" w:rsidR="00FF0229" w:rsidRDefault="00DA59D2" w:rsidP="00DA59D2">
      <w:pPr>
        <w:pStyle w:val="JudgmentNumbered"/>
        <w:numPr>
          <w:ilvl w:val="0"/>
          <w:numId w:val="0"/>
        </w:numPr>
        <w:ind w:left="567" w:hanging="567"/>
      </w:pPr>
      <w:r>
        <w:lastRenderedPageBreak/>
        <w:t>[18]</w:t>
      </w:r>
      <w:r>
        <w:tab/>
      </w:r>
      <w:r w:rsidR="00AC2B4C">
        <w:t>The</w:t>
      </w:r>
      <w:r w:rsidR="007D5F69">
        <w:t xml:space="preserve"> plaintiff’s version regarding </w:t>
      </w:r>
      <w:r w:rsidR="00394FBF">
        <w:t>possession of the</w:t>
      </w:r>
      <w:r w:rsidR="00204BD4">
        <w:t xml:space="preserve"> vehicle</w:t>
      </w:r>
      <w:r w:rsidR="003A14C8">
        <w:t xml:space="preserve"> postulates</w:t>
      </w:r>
      <w:r w:rsidR="0099588A">
        <w:t xml:space="preserve"> two</w:t>
      </w:r>
      <w:r w:rsidR="00AC2B4C">
        <w:t xml:space="preserve"> oppos</w:t>
      </w:r>
      <w:r w:rsidR="00CD5C68">
        <w:t>ing</w:t>
      </w:r>
      <w:r w:rsidR="00AC2B4C">
        <w:t xml:space="preserve"> proposition</w:t>
      </w:r>
      <w:r w:rsidR="0099588A">
        <w:t>s</w:t>
      </w:r>
      <w:r w:rsidR="00AC2B4C">
        <w:t>.</w:t>
      </w:r>
      <w:r w:rsidR="005D2E57">
        <w:t xml:space="preserve"> I shall assume in the plaintiff’s favour that </w:t>
      </w:r>
      <w:r w:rsidR="00D8194F">
        <w:t xml:space="preserve">it intended to mount its application for summary judgment on the basis that </w:t>
      </w:r>
      <w:r w:rsidR="009748C3">
        <w:t>the vehicle was at all relevant times in its</w:t>
      </w:r>
      <w:r w:rsidR="006C781B">
        <w:t xml:space="preserve"> (the plaintiff’s)</w:t>
      </w:r>
      <w:r w:rsidR="009748C3">
        <w:t xml:space="preserve"> possession.</w:t>
      </w:r>
    </w:p>
    <w:p w14:paraId="65D15940" w14:textId="77777777" w:rsidR="0074374D" w:rsidRDefault="0074374D" w:rsidP="000F10C7">
      <w:pPr>
        <w:pStyle w:val="JudgmentNumbered"/>
        <w:numPr>
          <w:ilvl w:val="0"/>
          <w:numId w:val="0"/>
        </w:numPr>
      </w:pPr>
    </w:p>
    <w:p w14:paraId="6DE6E182" w14:textId="48272EC8" w:rsidR="008058A7" w:rsidRDefault="008058A7" w:rsidP="008058A7">
      <w:pPr>
        <w:pStyle w:val="JudgmentHeading"/>
      </w:pPr>
      <w:r>
        <w:t>The defendant’s affidavit</w:t>
      </w:r>
      <w:r w:rsidR="00ED3CD0">
        <w:t>s</w:t>
      </w:r>
      <w:r>
        <w:t xml:space="preserve"> resisting summary judgment</w:t>
      </w:r>
    </w:p>
    <w:p w14:paraId="3B7097DA" w14:textId="6AEEA6A5" w:rsidR="00ED3CD0" w:rsidRDefault="00DA59D2" w:rsidP="00DA59D2">
      <w:pPr>
        <w:pStyle w:val="JudgmentNumbered"/>
        <w:numPr>
          <w:ilvl w:val="0"/>
          <w:numId w:val="0"/>
        </w:numPr>
        <w:ind w:left="567" w:hanging="567"/>
      </w:pPr>
      <w:r>
        <w:t>[19]</w:t>
      </w:r>
      <w:r>
        <w:tab/>
      </w:r>
      <w:r w:rsidR="008A79E9">
        <w:t>The defendant</w:t>
      </w:r>
      <w:r w:rsidR="008650C3">
        <w:t xml:space="preserve"> delivered three affidavits</w:t>
      </w:r>
      <w:r w:rsidR="00733089">
        <w:t xml:space="preserve"> </w:t>
      </w:r>
      <w:r w:rsidR="003A14C8">
        <w:t>opposing</w:t>
      </w:r>
      <w:r w:rsidR="006C781B">
        <w:t xml:space="preserve"> the plaintiff’s application</w:t>
      </w:r>
      <w:r w:rsidR="006278AF">
        <w:t xml:space="preserve"> to wit: the first</w:t>
      </w:r>
      <w:r w:rsidR="003A14C8">
        <w:t>,</w:t>
      </w:r>
      <w:r w:rsidR="006278AF">
        <w:t xml:space="preserve"> dated 14 June 2020</w:t>
      </w:r>
      <w:r w:rsidR="00FF5529">
        <w:t>; the</w:t>
      </w:r>
      <w:r w:rsidR="006278AF">
        <w:t xml:space="preserve"> second</w:t>
      </w:r>
      <w:r w:rsidR="00FF5529" w:rsidRPr="00FF5529">
        <w:t xml:space="preserve">, dated 21 March 2021; and the third, dated </w:t>
      </w:r>
      <w:r w:rsidR="006278AF">
        <w:t>4 March 2023.</w:t>
      </w:r>
      <w:r w:rsidR="00211710">
        <w:t xml:space="preserve"> I pause to note that</w:t>
      </w:r>
      <w:r w:rsidR="009D02C5">
        <w:t xml:space="preserve"> </w:t>
      </w:r>
      <w:r w:rsidR="0028416E">
        <w:t xml:space="preserve">the plaintiff hasn’t raised any objection </w:t>
      </w:r>
      <w:r w:rsidR="006556DC">
        <w:t>to this multiplicity of opposing affidavit</w:t>
      </w:r>
      <w:r w:rsidR="0001303D">
        <w:t>s</w:t>
      </w:r>
      <w:r w:rsidR="00E277B6">
        <w:t>, and correctly</w:t>
      </w:r>
      <w:r w:rsidR="00623AA1">
        <w:t>,</w:t>
      </w:r>
      <w:r w:rsidR="00E277B6">
        <w:t xml:space="preserve"> so because the second and third opposing </w:t>
      </w:r>
      <w:r w:rsidR="00A544FA">
        <w:t>affidavits</w:t>
      </w:r>
      <w:r w:rsidR="00E277B6">
        <w:t xml:space="preserve"> do not introduce</w:t>
      </w:r>
      <w:r w:rsidR="00740459">
        <w:t xml:space="preserve"> any further aspects that would have a bearing on the outcome of the instant application.</w:t>
      </w:r>
      <w:r w:rsidR="00E060B5">
        <w:t xml:space="preserve"> In any event, </w:t>
      </w:r>
      <w:r w:rsidR="00916AD9">
        <w:t>had</w:t>
      </w:r>
      <w:r w:rsidR="001F14A1">
        <w:t xml:space="preserve"> leave</w:t>
      </w:r>
      <w:r w:rsidR="00916AD9">
        <w:t xml:space="preserve"> been sought for the delivery of the second and third opposing affidavits, </w:t>
      </w:r>
      <w:r w:rsidR="009A0E2A">
        <w:t>a court would hardly have refused</w:t>
      </w:r>
      <w:r w:rsidR="00CA44DA">
        <w:t xml:space="preserve"> </w:t>
      </w:r>
      <w:r w:rsidR="00200476">
        <w:t xml:space="preserve">that </w:t>
      </w:r>
      <w:r w:rsidR="003E6211">
        <w:t>relief</w:t>
      </w:r>
      <w:r w:rsidR="00CA44DA">
        <w:t>, given</w:t>
      </w:r>
      <w:r w:rsidR="00E65430">
        <w:t xml:space="preserve"> the </w:t>
      </w:r>
      <w:r w:rsidR="00890400">
        <w:t>expiry of some three years since the institution of the action</w:t>
      </w:r>
      <w:r w:rsidR="006C781B">
        <w:t xml:space="preserve"> with little progress in the matter</w:t>
      </w:r>
      <w:r w:rsidR="00890400">
        <w:t xml:space="preserve">, </w:t>
      </w:r>
      <w:r w:rsidR="00CA44DA">
        <w:t>the</w:t>
      </w:r>
      <w:r w:rsidR="00FF6655">
        <w:t xml:space="preserve"> consequent</w:t>
      </w:r>
      <w:r w:rsidR="00CA44DA">
        <w:t xml:space="preserve"> absence of prejudice to the plaintiff and the </w:t>
      </w:r>
      <w:r w:rsidR="000D6982">
        <w:t>extraordinary nature of</w:t>
      </w:r>
      <w:r w:rsidR="00227153">
        <w:t xml:space="preserve"> summary judgment proceedings.</w:t>
      </w:r>
      <w:r w:rsidR="009A0E2A">
        <w:t xml:space="preserve"> </w:t>
      </w:r>
    </w:p>
    <w:p w14:paraId="7CBAD60B" w14:textId="3D93D211" w:rsidR="008058A7" w:rsidRDefault="00DA59D2" w:rsidP="00DA59D2">
      <w:pPr>
        <w:pStyle w:val="JudgmentNumbered"/>
        <w:numPr>
          <w:ilvl w:val="0"/>
          <w:numId w:val="0"/>
        </w:numPr>
        <w:ind w:left="567" w:hanging="567"/>
      </w:pPr>
      <w:r>
        <w:t>[20]</w:t>
      </w:r>
      <w:r>
        <w:tab/>
      </w:r>
      <w:r w:rsidR="003C27E8" w:rsidRPr="002B2D89">
        <w:rPr>
          <w:i/>
          <w:iCs/>
        </w:rPr>
        <w:t>Firstly</w:t>
      </w:r>
      <w:r w:rsidR="003C27E8">
        <w:t xml:space="preserve">, </w:t>
      </w:r>
      <w:r w:rsidR="002B2D89">
        <w:t>r</w:t>
      </w:r>
      <w:r w:rsidR="00954A6F" w:rsidRPr="003C27E8">
        <w:t>egarding</w:t>
      </w:r>
      <w:r w:rsidR="00954A6F">
        <w:t xml:space="preserve"> the </w:t>
      </w:r>
      <w:r w:rsidR="00AD0F6C">
        <w:t xml:space="preserve">Section 129 notice, the defendant states that she did </w:t>
      </w:r>
      <w:r w:rsidR="006876F9">
        <w:t>refer the dispute to the Motor Industry Ombudsman</w:t>
      </w:r>
      <w:r w:rsidR="00B648CB">
        <w:t xml:space="preserve"> and that the plaintiff’s action </w:t>
      </w:r>
      <w:r w:rsidR="000C2D48">
        <w:t>was</w:t>
      </w:r>
      <w:r w:rsidR="00B648CB">
        <w:t xml:space="preserve"> premature.</w:t>
      </w:r>
      <w:r w:rsidR="00571425">
        <w:t xml:space="preserve"> </w:t>
      </w:r>
      <w:r w:rsidR="002B2D89">
        <w:rPr>
          <w:i/>
          <w:iCs/>
        </w:rPr>
        <w:t>Secondly,</w:t>
      </w:r>
      <w:r w:rsidR="00AC55DF">
        <w:rPr>
          <w:i/>
          <w:iCs/>
        </w:rPr>
        <w:t xml:space="preserve"> </w:t>
      </w:r>
      <w:r w:rsidR="000B70EC">
        <w:t xml:space="preserve">the defendant </w:t>
      </w:r>
      <w:r w:rsidR="00FF5529">
        <w:t>says</w:t>
      </w:r>
      <w:r w:rsidR="000B70EC">
        <w:t xml:space="preserve"> </w:t>
      </w:r>
      <w:r w:rsidR="009749EF" w:rsidRPr="009749EF">
        <w:t xml:space="preserve">she has signed a written instalment sale agreement, which the plaintiff </w:t>
      </w:r>
      <w:r w:rsidR="00171E08">
        <w:t>failed to produc</w:t>
      </w:r>
      <w:r w:rsidR="007F56FC">
        <w:t xml:space="preserve">e. </w:t>
      </w:r>
      <w:r w:rsidR="00AC55DF">
        <w:rPr>
          <w:i/>
          <w:iCs/>
        </w:rPr>
        <w:t>Thirdly</w:t>
      </w:r>
      <w:r w:rsidR="00AC55DF">
        <w:t>,</w:t>
      </w:r>
      <w:r w:rsidR="007F56FC">
        <w:t xml:space="preserve"> the Agreement is</w:t>
      </w:r>
      <w:r w:rsidR="006C781B">
        <w:t xml:space="preserve"> allegedly</w:t>
      </w:r>
      <w:r w:rsidR="007F56FC">
        <w:t xml:space="preserve"> invalid </w:t>
      </w:r>
      <w:r w:rsidR="00D63BA2">
        <w:t xml:space="preserve">as the defendant signed without </w:t>
      </w:r>
      <w:r w:rsidR="00FF5529">
        <w:t>her husband’s consent</w:t>
      </w:r>
      <w:r w:rsidR="00295C7B">
        <w:t>, to whom she ha</w:t>
      </w:r>
      <w:r w:rsidR="006C781B">
        <w:t>d</w:t>
      </w:r>
      <w:r w:rsidR="00295C7B">
        <w:t xml:space="preserve"> been married in community of property. </w:t>
      </w:r>
      <w:r w:rsidR="00613F6C">
        <w:rPr>
          <w:i/>
          <w:iCs/>
        </w:rPr>
        <w:t>Fourthly</w:t>
      </w:r>
      <w:r w:rsidR="00295C7B">
        <w:t xml:space="preserve">, </w:t>
      </w:r>
      <w:r w:rsidR="00071884">
        <w:t>the defendant contends that the plaintiff failed to produce the alleged cession agreement</w:t>
      </w:r>
      <w:r w:rsidR="00AC55DF">
        <w:t xml:space="preserve">. </w:t>
      </w:r>
      <w:r w:rsidR="00AC55DF">
        <w:rPr>
          <w:i/>
          <w:iCs/>
        </w:rPr>
        <w:t>Fifthly</w:t>
      </w:r>
      <w:r w:rsidR="00AC55DF">
        <w:t>, the defendant states that she was entitled under section 55(2)(b)</w:t>
      </w:r>
      <w:r w:rsidR="00AC55DF">
        <w:rPr>
          <w:rStyle w:val="FootnoteReference"/>
        </w:rPr>
        <w:footnoteReference w:id="4"/>
      </w:r>
      <w:r w:rsidR="00AC55DF">
        <w:t xml:space="preserve"> of the </w:t>
      </w:r>
      <w:r w:rsidR="00AC55DF">
        <w:lastRenderedPageBreak/>
        <w:t>Consumer Protection Act (the “CPA</w:t>
      </w:r>
      <w:r w:rsidR="00BF0C84">
        <w:t>”) to</w:t>
      </w:r>
      <w:r w:rsidR="00AC55DF">
        <w:t xml:space="preserve"> receive the vehicle free of any defects and further to return the vehicle in terms of section 56(2)</w:t>
      </w:r>
      <w:r w:rsidR="00AC55DF">
        <w:rPr>
          <w:rStyle w:val="FootnoteReference"/>
        </w:rPr>
        <w:footnoteReference w:id="5"/>
      </w:r>
      <w:r w:rsidR="00AC55DF">
        <w:t xml:space="preserve"> of the same act, as she alleges </w:t>
      </w:r>
      <w:r w:rsidR="00DB2606">
        <w:t>did not occur</w:t>
      </w:r>
      <w:r w:rsidR="00613F6C">
        <w:t xml:space="preserve">. The defendant advances a detailed factual account of what she describes </w:t>
      </w:r>
      <w:r w:rsidR="004061C5">
        <w:t>as</w:t>
      </w:r>
      <w:r w:rsidR="00613F6C">
        <w:t xml:space="preserve"> the </w:t>
      </w:r>
      <w:r w:rsidR="009749EF">
        <w:t xml:space="preserve">vehicle’s defects and the steps </w:t>
      </w:r>
      <w:r w:rsidR="00DB2606">
        <w:t>she took to have the same repaired</w:t>
      </w:r>
      <w:r w:rsidR="00C45E1E">
        <w:t>.</w:t>
      </w:r>
      <w:r w:rsidR="001267DA">
        <w:t xml:space="preserve"> She complains that the vehicle</w:t>
      </w:r>
      <w:r w:rsidR="001E6CC5">
        <w:t xml:space="preserve">’s acceleration </w:t>
      </w:r>
      <w:r w:rsidR="00DB2606">
        <w:t>was</w:t>
      </w:r>
      <w:r w:rsidR="001E6CC5">
        <w:t xml:space="preserve"> dela</w:t>
      </w:r>
      <w:r w:rsidR="00F87560">
        <w:t>yed</w:t>
      </w:r>
      <w:r w:rsidR="006B79B9">
        <w:t xml:space="preserve"> to the extent that she describes the </w:t>
      </w:r>
      <w:r w:rsidR="004061C5">
        <w:t>vehicle’s condition</w:t>
      </w:r>
      <w:r w:rsidR="006B79B9">
        <w:t xml:space="preserve"> as </w:t>
      </w:r>
      <w:r w:rsidR="00896956">
        <w:t>“</w:t>
      </w:r>
      <w:r w:rsidR="006B79B9" w:rsidRPr="00896956">
        <w:rPr>
          <w:i/>
          <w:iCs/>
        </w:rPr>
        <w:t>extremely</w:t>
      </w:r>
      <w:r w:rsidR="00896956" w:rsidRPr="00896956">
        <w:rPr>
          <w:i/>
          <w:iCs/>
        </w:rPr>
        <w:t xml:space="preserve"> dangerous</w:t>
      </w:r>
      <w:r w:rsidR="00896956">
        <w:t>”.</w:t>
      </w:r>
      <w:r w:rsidR="00C45E1E">
        <w:t xml:space="preserve"> She received the vehicle on 4 January 2019, reported the defect </w:t>
      </w:r>
      <w:r w:rsidR="00374777">
        <w:t>on 10 January 2019, and returned it for repairs on 12 January 2019</w:t>
      </w:r>
      <w:r w:rsidR="00965C52">
        <w:t xml:space="preserve">. After receiving the vehicle on 17 January 2019, </w:t>
      </w:r>
      <w:r w:rsidR="007E6F0B">
        <w:t>she seemingly complained again on 21 January 2019</w:t>
      </w:r>
      <w:r w:rsidR="00533380">
        <w:t>,</w:t>
      </w:r>
      <w:r w:rsidR="007E6F0B">
        <w:t xml:space="preserve"> returned </w:t>
      </w:r>
      <w:r w:rsidR="004061C5">
        <w:t>it</w:t>
      </w:r>
      <w:r w:rsidR="007E6F0B">
        <w:t xml:space="preserve"> on 24 January 2019, and </w:t>
      </w:r>
      <w:r w:rsidR="00C268C0">
        <w:t>received it</w:t>
      </w:r>
      <w:r w:rsidR="007E6F0B">
        <w:t xml:space="preserve"> shortly thereafter. She again complained on 30 January 2019</w:t>
      </w:r>
      <w:r w:rsidR="001673DC">
        <w:t xml:space="preserve">, </w:t>
      </w:r>
      <w:r w:rsidR="009D7EE2">
        <w:t>referred the dispute in writing to Volkswagen’s Head Office on 11 February 2019</w:t>
      </w:r>
      <w:r w:rsidR="001673DC">
        <w:t>,</w:t>
      </w:r>
      <w:r w:rsidR="00C81B00">
        <w:t xml:space="preserve"> and returned the vehicle on 12 February 2019</w:t>
      </w:r>
      <w:r w:rsidR="00A46FB9">
        <w:t xml:space="preserve">. She alleges that one Leonie </w:t>
      </w:r>
      <w:proofErr w:type="spellStart"/>
      <w:r w:rsidR="00A46FB9">
        <w:t>Bokers</w:t>
      </w:r>
      <w:proofErr w:type="spellEnd"/>
      <w:r w:rsidR="00A46FB9">
        <w:t xml:space="preserve"> confirmed telephonically on 25 February 2019 </w:t>
      </w:r>
      <w:r w:rsidR="00A65A19">
        <w:t>that</w:t>
      </w:r>
      <w:r w:rsidR="00A46FB9">
        <w:t xml:space="preserve"> the vehicle was defective</w:t>
      </w:r>
      <w:r w:rsidR="00DB2606">
        <w:t xml:space="preserve">. The defendant allegedly cancelled the Agreement on </w:t>
      </w:r>
      <w:r w:rsidR="00386CD7">
        <w:t>26 February 2019</w:t>
      </w:r>
      <w:r w:rsidR="008E5425">
        <w:t>.</w:t>
      </w:r>
    </w:p>
    <w:p w14:paraId="4422D50E" w14:textId="77777777" w:rsidR="00212878" w:rsidRPr="00FD6276" w:rsidRDefault="00212878" w:rsidP="00212878">
      <w:pPr>
        <w:pStyle w:val="JudgmentNumbered"/>
        <w:numPr>
          <w:ilvl w:val="0"/>
          <w:numId w:val="0"/>
        </w:numPr>
      </w:pPr>
    </w:p>
    <w:p w14:paraId="3491E3FD" w14:textId="414E87C1" w:rsidR="00FB0DB0" w:rsidRDefault="00FB0DB0" w:rsidP="00FB0DB0">
      <w:pPr>
        <w:pStyle w:val="JudgmentHeading"/>
      </w:pPr>
      <w:r>
        <w:t>Applicable legal principles</w:t>
      </w:r>
    </w:p>
    <w:p w14:paraId="3D6BE1AE" w14:textId="55D09292" w:rsidR="00C17DE9" w:rsidRDefault="00DA59D2" w:rsidP="00DA59D2">
      <w:pPr>
        <w:pStyle w:val="JudgmentNumbered"/>
        <w:numPr>
          <w:ilvl w:val="0"/>
          <w:numId w:val="0"/>
        </w:numPr>
        <w:ind w:left="567" w:hanging="567"/>
      </w:pPr>
      <w:r>
        <w:t>[21]</w:t>
      </w:r>
      <w:r>
        <w:tab/>
      </w:r>
      <w:r w:rsidR="00C918DF" w:rsidRPr="00C918DF">
        <w:t>Summary judgment is granted on the supposition that the plaintiff’s claim is unimpeachable because the defendant has no proper defence</w:t>
      </w:r>
      <w:r w:rsidR="007A4AE7">
        <w:t>.</w:t>
      </w:r>
      <w:r w:rsidR="007A4AE7">
        <w:rPr>
          <w:rStyle w:val="FootnoteReference"/>
        </w:rPr>
        <w:footnoteReference w:id="6"/>
      </w:r>
      <w:r w:rsidR="003F3BB7">
        <w:t xml:space="preserve"> </w:t>
      </w:r>
      <w:r w:rsidR="008362CD">
        <w:t xml:space="preserve">It </w:t>
      </w:r>
      <w:r w:rsidR="003F3BB7" w:rsidRPr="003F3BB7">
        <w:t xml:space="preserve">is an exceptional remedy that should only be granted when it is clear that the claim is </w:t>
      </w:r>
      <w:r w:rsidR="003F3BB7" w:rsidRPr="003F3BB7">
        <w:lastRenderedPageBreak/>
        <w:t>good and the defendant has no defence</w:t>
      </w:r>
      <w:r w:rsidR="003F3BB7">
        <w:t>.</w:t>
      </w:r>
      <w:r w:rsidR="00F13939">
        <w:rPr>
          <w:rStyle w:val="FootnoteReference"/>
        </w:rPr>
        <w:footnoteReference w:id="7"/>
      </w:r>
      <w:r w:rsidR="00934954">
        <w:t xml:space="preserve"> </w:t>
      </w:r>
      <w:r w:rsidR="008362CD">
        <w:t>On the other hand, i</w:t>
      </w:r>
      <w:r w:rsidR="00934954" w:rsidRPr="00934954">
        <w:t>f the defendant satisfies the court that he</w:t>
      </w:r>
      <w:r w:rsidR="00861111">
        <w:t>/she/it</w:t>
      </w:r>
      <w:r w:rsidR="00934954" w:rsidRPr="00934954">
        <w:t xml:space="preserve"> has a </w:t>
      </w:r>
      <w:r w:rsidR="00934954" w:rsidRPr="00861111">
        <w:rPr>
          <w:i/>
          <w:iCs/>
        </w:rPr>
        <w:t>bona fide</w:t>
      </w:r>
      <w:r w:rsidR="00934954" w:rsidRPr="00934954">
        <w:t xml:space="preserve"> defence, the court must give leave to defend, and the action proceeds as if no application for summary judgment was made.</w:t>
      </w:r>
      <w:r w:rsidR="00A04593">
        <w:rPr>
          <w:rStyle w:val="FootnoteReference"/>
        </w:rPr>
        <w:footnoteReference w:id="8"/>
      </w:r>
      <w:r w:rsidR="00DB2606">
        <w:t xml:space="preserve"> “</w:t>
      </w:r>
      <w:r w:rsidR="00DB2606">
        <w:rPr>
          <w:i/>
          <w:iCs/>
        </w:rPr>
        <w:t>Satisfy</w:t>
      </w:r>
      <w:r w:rsidR="00DB2606">
        <w:t>” does not mean “</w:t>
      </w:r>
      <w:r w:rsidR="00DB2606">
        <w:rPr>
          <w:i/>
          <w:iCs/>
        </w:rPr>
        <w:t>prove</w:t>
      </w:r>
      <w:r w:rsidR="00DB2606">
        <w:t>”. What is required is that the defendant set out in his/her/its affidavit</w:t>
      </w:r>
      <w:r w:rsidR="001836A3">
        <w:t xml:space="preserve"> facts that</w:t>
      </w:r>
      <w:r w:rsidR="00DB2606">
        <w:t>, if proven, will constitute an answer to the plaintiff's claim.</w:t>
      </w:r>
      <w:r w:rsidR="00DB2606">
        <w:rPr>
          <w:rStyle w:val="FootnoteReference"/>
        </w:rPr>
        <w:footnoteReference w:id="9"/>
      </w:r>
      <w:r w:rsidR="0028643F">
        <w:t xml:space="preserve"> The court does not attempt to decide the matter on probabilities.</w:t>
      </w:r>
      <w:r w:rsidR="0028643F">
        <w:rPr>
          <w:rStyle w:val="FootnoteReference"/>
        </w:rPr>
        <w:footnoteReference w:id="10"/>
      </w:r>
    </w:p>
    <w:p w14:paraId="722C57EF" w14:textId="56D57404" w:rsidR="00B54BD1" w:rsidRDefault="00DA59D2" w:rsidP="00DA59D2">
      <w:pPr>
        <w:pStyle w:val="JudgmentNumbered"/>
        <w:numPr>
          <w:ilvl w:val="0"/>
          <w:numId w:val="0"/>
        </w:numPr>
        <w:ind w:left="567" w:hanging="567"/>
        <w:rPr>
          <w:lang w:val="en-ZA"/>
        </w:rPr>
      </w:pPr>
      <w:r>
        <w:rPr>
          <w:lang w:val="en-ZA"/>
        </w:rPr>
        <w:t>[22]</w:t>
      </w:r>
      <w:r>
        <w:rPr>
          <w:lang w:val="en-ZA"/>
        </w:rPr>
        <w:tab/>
      </w:r>
      <w:r w:rsidR="00B54BD1">
        <w:t>In </w:t>
      </w:r>
      <w:proofErr w:type="spellStart"/>
      <w:r w:rsidR="00B54BD1">
        <w:rPr>
          <w:i/>
          <w:iCs/>
        </w:rPr>
        <w:t>Joob</w:t>
      </w:r>
      <w:proofErr w:type="spellEnd"/>
      <w:r w:rsidR="00B54BD1">
        <w:rPr>
          <w:i/>
          <w:iCs/>
        </w:rPr>
        <w:t xml:space="preserve"> </w:t>
      </w:r>
      <w:proofErr w:type="spellStart"/>
      <w:r w:rsidR="00B54BD1">
        <w:rPr>
          <w:i/>
          <w:iCs/>
        </w:rPr>
        <w:t>Joob</w:t>
      </w:r>
      <w:proofErr w:type="spellEnd"/>
      <w:r w:rsidR="00B54BD1">
        <w:rPr>
          <w:i/>
          <w:iCs/>
        </w:rPr>
        <w:t xml:space="preserve"> Investments (Pty) Ltd v Stocks </w:t>
      </w:r>
      <w:proofErr w:type="spellStart"/>
      <w:r w:rsidR="00B54BD1">
        <w:rPr>
          <w:i/>
          <w:iCs/>
        </w:rPr>
        <w:t>Mavundla</w:t>
      </w:r>
      <w:proofErr w:type="spellEnd"/>
      <w:r w:rsidR="00B54BD1">
        <w:rPr>
          <w:i/>
          <w:iCs/>
        </w:rPr>
        <w:t xml:space="preserve"> </w:t>
      </w:r>
      <w:proofErr w:type="spellStart"/>
      <w:r w:rsidR="00B54BD1">
        <w:rPr>
          <w:i/>
          <w:iCs/>
        </w:rPr>
        <w:t>Zek</w:t>
      </w:r>
      <w:proofErr w:type="spellEnd"/>
      <w:r w:rsidR="00B54BD1">
        <w:rPr>
          <w:i/>
          <w:iCs/>
        </w:rPr>
        <w:t xml:space="preserve"> Joint Venture</w:t>
      </w:r>
      <w:r w:rsidR="006C5E69">
        <w:t xml:space="preserve"> the Supreme Court of Appeal commented as follows</w:t>
      </w:r>
      <w:r w:rsidR="00B54BD1">
        <w:t>:</w:t>
      </w:r>
      <w:r w:rsidR="008F6FA3">
        <w:rPr>
          <w:rStyle w:val="FootnoteReference"/>
        </w:rPr>
        <w:footnoteReference w:id="11"/>
      </w:r>
      <w:r w:rsidR="008F6FA3">
        <w:rPr>
          <w:lang w:val="en-ZA"/>
        </w:rPr>
        <w:t xml:space="preserve"> </w:t>
      </w:r>
    </w:p>
    <w:p w14:paraId="2A365DA4" w14:textId="027C9975" w:rsidR="00B54BD1" w:rsidRPr="00FF26F2" w:rsidRDefault="007A5167" w:rsidP="0028115C">
      <w:pPr>
        <w:pStyle w:val="cm-quote"/>
        <w:shd w:val="clear" w:color="auto" w:fill="FFFFFF"/>
        <w:spacing w:before="60" w:beforeAutospacing="0" w:after="0" w:afterAutospacing="0"/>
        <w:ind w:left="1440" w:right="284"/>
        <w:jc w:val="both"/>
        <w:rPr>
          <w:rFonts w:ascii="Arial" w:hAnsi="Arial" w:cs="Arial"/>
          <w:i/>
          <w:iCs/>
          <w:color w:val="000000"/>
        </w:rPr>
      </w:pPr>
      <w:r>
        <w:rPr>
          <w:rFonts w:ascii="Arial" w:hAnsi="Arial" w:cs="Arial"/>
          <w:i/>
          <w:iCs/>
          <w:color w:val="000000"/>
        </w:rPr>
        <w:t>“…</w:t>
      </w:r>
      <w:r w:rsidR="00B54BD1" w:rsidRPr="00FF26F2">
        <w:rPr>
          <w:rFonts w:ascii="Arial" w:hAnsi="Arial" w:cs="Arial"/>
          <w:i/>
          <w:iCs/>
          <w:color w:val="000000"/>
        </w:rPr>
        <w:t>the summary judgment procedure was not intended to ‘shut (a defendant) out from defending’, unless it was very clear indeed that he had no case in the action. It was intended to prevent sham defences from defeating the rights of parties by delay, and at the same time causing great loss to plaintiffs who were endeavouring to enforce their rights.</w:t>
      </w:r>
    </w:p>
    <w:p w14:paraId="02B33320" w14:textId="77777777" w:rsidR="00B54BD1" w:rsidRPr="00FF26F2" w:rsidRDefault="00B54BD1" w:rsidP="0028115C">
      <w:pPr>
        <w:pStyle w:val="cm-quote"/>
        <w:shd w:val="clear" w:color="auto" w:fill="FFFFFF"/>
        <w:spacing w:before="60" w:beforeAutospacing="0" w:after="0" w:afterAutospacing="0"/>
        <w:ind w:left="1440" w:right="284"/>
        <w:jc w:val="both"/>
        <w:rPr>
          <w:rFonts w:ascii="Arial" w:hAnsi="Arial" w:cs="Arial"/>
          <w:i/>
          <w:iCs/>
          <w:color w:val="000000"/>
        </w:rPr>
      </w:pPr>
      <w:r w:rsidRPr="00FF26F2">
        <w:rPr>
          <w:rFonts w:ascii="Arial" w:hAnsi="Arial" w:cs="Arial"/>
          <w:i/>
          <w:iCs/>
          <w:color w:val="000000"/>
        </w:rPr>
        <w:t>The rationale for summary judgment proceedings is impeccable. The procedure is not intended to deprive a defendant with a triable issue or a sustainable defence of her/his day in court. After almost a century of successful application in our courts, summary judgment proceedings can hardly continue to be described as extraordinary. Our courts, both of first instance and at appellate level, have during that time rightly been trusted to ensure that a defendant with a triable issue is not shut out. In the </w:t>
      </w:r>
      <w:proofErr w:type="spellStart"/>
      <w:r w:rsidRPr="00936F34">
        <w:rPr>
          <w:rFonts w:ascii="Arial" w:hAnsi="Arial" w:cs="Arial"/>
          <w:color w:val="000000"/>
        </w:rPr>
        <w:t>Maharaj</w:t>
      </w:r>
      <w:proofErr w:type="spellEnd"/>
      <w:r w:rsidRPr="00FF26F2">
        <w:rPr>
          <w:rFonts w:ascii="Arial" w:hAnsi="Arial" w:cs="Arial"/>
          <w:i/>
          <w:iCs/>
          <w:color w:val="000000"/>
        </w:rPr>
        <w:t xml:space="preserve"> case </w:t>
      </w:r>
      <w:r w:rsidRPr="00936F34">
        <w:rPr>
          <w:rFonts w:ascii="Arial" w:hAnsi="Arial" w:cs="Arial"/>
          <w:color w:val="000000"/>
        </w:rPr>
        <w:t>(supra)</w:t>
      </w:r>
      <w:r w:rsidRPr="00FF26F2">
        <w:rPr>
          <w:rFonts w:ascii="Arial" w:hAnsi="Arial" w:cs="Arial"/>
          <w:i/>
          <w:iCs/>
          <w:color w:val="000000"/>
        </w:rPr>
        <w:t xml:space="preserve"> at 425G–426E, Corbett JA, was keen to ensure first, an examination of whether there has been sufficient disclosure by a defendant of the nature and grounds of his defence and the facts upon which it is founded. The second consideration is that the defence so disclosed must be both bona fide and good in law. A court which is satisfied that this threshold has been crossed is then bound to refuse summary judgment. Corbett JA also warned against requiring of a defendant </w:t>
      </w:r>
      <w:r w:rsidRPr="00FF26F2">
        <w:rPr>
          <w:rFonts w:ascii="Arial" w:hAnsi="Arial" w:cs="Arial"/>
          <w:i/>
          <w:iCs/>
          <w:color w:val="000000"/>
        </w:rPr>
        <w:lastRenderedPageBreak/>
        <w:t>the precision apposite to pleadings. However, the learned judge was equally astute to ensure that recalcitrant debtors pay what is due to a creditor.</w:t>
      </w:r>
    </w:p>
    <w:p w14:paraId="2FBCFE3C" w14:textId="4282BA6A" w:rsidR="00B54BD1" w:rsidRPr="008176E2" w:rsidRDefault="00B54BD1" w:rsidP="0028115C">
      <w:pPr>
        <w:pStyle w:val="cm-quote"/>
        <w:shd w:val="clear" w:color="auto" w:fill="FFFFFF"/>
        <w:spacing w:before="60" w:beforeAutospacing="0" w:after="0" w:afterAutospacing="0"/>
        <w:ind w:left="1440" w:right="284"/>
        <w:jc w:val="both"/>
        <w:rPr>
          <w:rFonts w:ascii="Verdana" w:hAnsi="Verdana"/>
          <w:color w:val="000000"/>
          <w:sz w:val="16"/>
          <w:szCs w:val="16"/>
        </w:rPr>
      </w:pPr>
      <w:r w:rsidRPr="00FF26F2">
        <w:rPr>
          <w:rFonts w:ascii="Arial" w:hAnsi="Arial" w:cs="Arial"/>
          <w:i/>
          <w:iCs/>
          <w:color w:val="000000"/>
        </w:rPr>
        <w:t>Having regard to its purpose and its proper application, summary judgment proceedings only hold terrors and are ‘drastic’ for a defendant who has no defence. Perhaps the time has come to discard these labels and to concentrate rather on the proper application of the rule, as set out with customary clarity and elegance by Corbett JA in the </w:t>
      </w:r>
      <w:proofErr w:type="spellStart"/>
      <w:r w:rsidRPr="00FF26F2">
        <w:rPr>
          <w:rFonts w:ascii="Arial" w:hAnsi="Arial" w:cs="Arial"/>
          <w:i/>
          <w:iCs/>
          <w:color w:val="000000"/>
        </w:rPr>
        <w:t>Maharaj</w:t>
      </w:r>
      <w:proofErr w:type="spellEnd"/>
      <w:r w:rsidRPr="00FF26F2">
        <w:rPr>
          <w:rFonts w:ascii="Arial" w:hAnsi="Arial" w:cs="Arial"/>
          <w:i/>
          <w:iCs/>
          <w:color w:val="000000"/>
        </w:rPr>
        <w:t> case (supra) at 425G–426E</w:t>
      </w:r>
      <w:r w:rsidR="008176E2">
        <w:rPr>
          <w:rFonts w:ascii="Arial" w:hAnsi="Arial" w:cs="Arial"/>
          <w:i/>
          <w:iCs/>
          <w:color w:val="000000"/>
        </w:rPr>
        <w:t>.”</w:t>
      </w:r>
    </w:p>
    <w:p w14:paraId="633B18AC" w14:textId="77777777" w:rsidR="007D09C7" w:rsidRDefault="007D09C7" w:rsidP="005D7EC1">
      <w:pPr>
        <w:pStyle w:val="JudgmentNumbered"/>
        <w:numPr>
          <w:ilvl w:val="0"/>
          <w:numId w:val="0"/>
        </w:numPr>
        <w:ind w:left="567" w:hanging="567"/>
      </w:pPr>
    </w:p>
    <w:p w14:paraId="704427AC" w14:textId="77777777" w:rsidR="0028643F" w:rsidRDefault="0028643F" w:rsidP="005D7EC1">
      <w:pPr>
        <w:pStyle w:val="JudgmentNumbered"/>
        <w:numPr>
          <w:ilvl w:val="0"/>
          <w:numId w:val="0"/>
        </w:numPr>
        <w:ind w:left="567" w:hanging="567"/>
      </w:pPr>
    </w:p>
    <w:p w14:paraId="182F3188" w14:textId="4B28A8FA" w:rsidR="00FD6276" w:rsidRDefault="00F13F58" w:rsidP="00FD6276">
      <w:pPr>
        <w:pStyle w:val="JudgmentHeading"/>
      </w:pPr>
      <w:r>
        <w:t>Analysis</w:t>
      </w:r>
    </w:p>
    <w:p w14:paraId="0EBFB397" w14:textId="2A20BFB4" w:rsidR="005D7EC1" w:rsidRDefault="00DA59D2" w:rsidP="00DA59D2">
      <w:pPr>
        <w:pStyle w:val="JudgmentNumbered"/>
        <w:numPr>
          <w:ilvl w:val="0"/>
          <w:numId w:val="0"/>
        </w:numPr>
        <w:ind w:left="567" w:hanging="567"/>
      </w:pPr>
      <w:r>
        <w:t>[23]</w:t>
      </w:r>
      <w:r>
        <w:tab/>
      </w:r>
      <w:r w:rsidR="00F13F58">
        <w:t xml:space="preserve">I shall </w:t>
      </w:r>
      <w:r w:rsidR="00E10AD6">
        <w:t>first</w:t>
      </w:r>
      <w:r w:rsidR="00F13F58">
        <w:t xml:space="preserve"> deal with </w:t>
      </w:r>
      <w:r w:rsidR="00FD6D57">
        <w:t xml:space="preserve">the </w:t>
      </w:r>
      <w:r w:rsidR="00F13F58">
        <w:t xml:space="preserve">alleged </w:t>
      </w:r>
      <w:r w:rsidR="005B796E">
        <w:t>defective vehicle.</w:t>
      </w:r>
    </w:p>
    <w:p w14:paraId="19BD3BDA" w14:textId="12D901A5" w:rsidR="0052504E" w:rsidRDefault="00DA59D2" w:rsidP="00DA59D2">
      <w:pPr>
        <w:pStyle w:val="JudgmentNumbered"/>
        <w:numPr>
          <w:ilvl w:val="0"/>
          <w:numId w:val="0"/>
        </w:numPr>
        <w:ind w:left="567" w:hanging="567"/>
      </w:pPr>
      <w:r>
        <w:t>[24]</w:t>
      </w:r>
      <w:r>
        <w:tab/>
      </w:r>
      <w:r w:rsidR="00EC40E3">
        <w:t>The defendant placed a detailed version of the alleged defects before this court, supported by various correspondences.</w:t>
      </w:r>
      <w:r w:rsidR="007D6F7E">
        <w:t xml:space="preserve"> </w:t>
      </w:r>
    </w:p>
    <w:p w14:paraId="63EA087B" w14:textId="2B591074" w:rsidR="00F77B39" w:rsidRDefault="00DA59D2" w:rsidP="00DA59D2">
      <w:pPr>
        <w:pStyle w:val="JudgmentNumbered"/>
        <w:numPr>
          <w:ilvl w:val="0"/>
          <w:numId w:val="0"/>
        </w:numPr>
        <w:ind w:left="567" w:hanging="567"/>
      </w:pPr>
      <w:r>
        <w:t>[25]</w:t>
      </w:r>
      <w:r>
        <w:tab/>
      </w:r>
      <w:r w:rsidR="007D6F7E">
        <w:t>In response, the plaintiff contended</w:t>
      </w:r>
      <w:r w:rsidR="00355220">
        <w:t xml:space="preserve">, </w:t>
      </w:r>
      <w:r w:rsidR="00355220">
        <w:rPr>
          <w:i/>
          <w:iCs/>
        </w:rPr>
        <w:t>firstly</w:t>
      </w:r>
      <w:r w:rsidR="00355220">
        <w:t>,</w:t>
      </w:r>
      <w:r w:rsidR="007D6F7E">
        <w:t xml:space="preserve"> that the defendant’s alleged correspondence </w:t>
      </w:r>
      <w:proofErr w:type="spellStart"/>
      <w:r w:rsidR="007D6F7E">
        <w:t>postdated</w:t>
      </w:r>
      <w:proofErr w:type="spellEnd"/>
      <w:r w:rsidR="007D6F7E">
        <w:t xml:space="preserve"> her alle</w:t>
      </w:r>
      <w:r w:rsidR="00355220">
        <w:t xml:space="preserve">ged return of the vehicle on 12 February 2019 and the alleged cancellation of 26 February 2019, and </w:t>
      </w:r>
      <w:r w:rsidR="00355220" w:rsidRPr="00355220">
        <w:rPr>
          <w:i/>
          <w:iCs/>
        </w:rPr>
        <w:t>secondly</w:t>
      </w:r>
      <w:r w:rsidR="00355220">
        <w:t xml:space="preserve">, that the </w:t>
      </w:r>
      <w:r w:rsidR="00CE4A4B">
        <w:t xml:space="preserve">defendant made a payment to in respect of the vehicle as late as </w:t>
      </w:r>
      <w:r w:rsidR="00F065C6">
        <w:t>the end of June 20</w:t>
      </w:r>
      <w:r w:rsidR="00201317">
        <w:t xml:space="preserve">19. </w:t>
      </w:r>
      <w:r w:rsidR="0028643F">
        <w:t>These allegations, so the plaintiff contends, militate against the defendant’s opposition to summary judgment.</w:t>
      </w:r>
    </w:p>
    <w:p w14:paraId="526AF613" w14:textId="4F52822E" w:rsidR="00F77B39" w:rsidRDefault="00DA59D2" w:rsidP="00DA59D2">
      <w:pPr>
        <w:pStyle w:val="JudgmentNumbered"/>
        <w:numPr>
          <w:ilvl w:val="0"/>
          <w:numId w:val="0"/>
        </w:numPr>
        <w:ind w:left="567" w:hanging="567"/>
      </w:pPr>
      <w:r>
        <w:t>[26]</w:t>
      </w:r>
      <w:r>
        <w:tab/>
      </w:r>
      <w:r w:rsidR="00935D75" w:rsidRPr="00935D75">
        <w:t xml:space="preserve">At the summary judgment stage, the plaintiff's first contention </w:t>
      </w:r>
      <w:r w:rsidR="004F79D8">
        <w:t>does not carry any weig</w:t>
      </w:r>
      <w:r w:rsidR="00C43F23">
        <w:t>ht, even if found to be correct.</w:t>
      </w:r>
      <w:r w:rsidR="00FB7E5C">
        <w:t xml:space="preserve"> The chronolo</w:t>
      </w:r>
      <w:r w:rsidR="005A000B">
        <w:t>gical order of correspondences is a matter</w:t>
      </w:r>
      <w:r w:rsidR="0028643F">
        <w:t xml:space="preserve"> of probabilities</w:t>
      </w:r>
      <w:r w:rsidR="005A000B">
        <w:t xml:space="preserve"> that ought to be dealt with at the hearing of the </w:t>
      </w:r>
      <w:r w:rsidR="00935D75">
        <w:t>case</w:t>
      </w:r>
      <w:r w:rsidR="005A000B">
        <w:t>.</w:t>
      </w:r>
    </w:p>
    <w:p w14:paraId="2D9CA349" w14:textId="1C9305CE" w:rsidR="007D6F7E" w:rsidRDefault="00DA59D2" w:rsidP="00DA59D2">
      <w:pPr>
        <w:pStyle w:val="JudgmentNumbered"/>
        <w:numPr>
          <w:ilvl w:val="0"/>
          <w:numId w:val="0"/>
        </w:numPr>
        <w:ind w:left="567" w:hanging="567"/>
      </w:pPr>
      <w:r>
        <w:t>[27]</w:t>
      </w:r>
      <w:r>
        <w:tab/>
      </w:r>
      <w:r w:rsidR="00201317">
        <w:t>Th</w:t>
      </w:r>
      <w:r w:rsidR="00F77B39">
        <w:t xml:space="preserve">e </w:t>
      </w:r>
      <w:r w:rsidR="00100186">
        <w:t>payment mentioned above</w:t>
      </w:r>
      <w:r w:rsidR="00201317">
        <w:t xml:space="preserve"> (after the alleged cancellation of the Agreement) </w:t>
      </w:r>
      <w:r w:rsidR="003B3179">
        <w:t>c</w:t>
      </w:r>
      <w:r w:rsidR="0028643F">
        <w:t>annot</w:t>
      </w:r>
      <w:r w:rsidR="003B3179">
        <w:t xml:space="preserve"> be said to </w:t>
      </w:r>
      <w:r w:rsidR="00C13920">
        <w:t xml:space="preserve">be destructive of the defendant’s version concerning the alleged defective vehicle. </w:t>
      </w:r>
      <w:r w:rsidR="00E02DA6">
        <w:t>It</w:t>
      </w:r>
      <w:r w:rsidR="00C42E88">
        <w:t xml:space="preserve"> will be for the defendant, at the trial, to explain </w:t>
      </w:r>
      <w:r w:rsidR="0028643F">
        <w:t>any</w:t>
      </w:r>
      <w:r w:rsidR="00C42E88">
        <w:t xml:space="preserve"> payment</w:t>
      </w:r>
      <w:r w:rsidR="0028643F">
        <w:t xml:space="preserve">s </w:t>
      </w:r>
      <w:r w:rsidR="00100186">
        <w:t>after</w:t>
      </w:r>
      <w:r w:rsidR="0028643F">
        <w:t xml:space="preserve"> </w:t>
      </w:r>
      <w:r w:rsidR="00486277">
        <w:t>the defendant’s alleged cancellation</w:t>
      </w:r>
      <w:r w:rsidR="00C42E88">
        <w:t>.</w:t>
      </w:r>
      <w:r w:rsidR="00201317">
        <w:t xml:space="preserve"> </w:t>
      </w:r>
      <w:r w:rsidR="00105387">
        <w:t xml:space="preserve">It will be for the court to consider the evidence before it and take </w:t>
      </w:r>
      <w:r w:rsidR="00486277">
        <w:t>any such</w:t>
      </w:r>
      <w:r w:rsidR="00105387">
        <w:t xml:space="preserve"> payment</w:t>
      </w:r>
      <w:r w:rsidR="00486277">
        <w:t>s</w:t>
      </w:r>
      <w:r w:rsidR="00105387">
        <w:t xml:space="preserve"> and the </w:t>
      </w:r>
      <w:r w:rsidR="00105387">
        <w:lastRenderedPageBreak/>
        <w:t>explanation</w:t>
      </w:r>
      <w:r w:rsidR="00D26C28">
        <w:t>(s)</w:t>
      </w:r>
      <w:r w:rsidR="00486277">
        <w:t xml:space="preserve"> tendered</w:t>
      </w:r>
      <w:r w:rsidR="00D26C28">
        <w:t xml:space="preserve"> into account when determining the probabilities</w:t>
      </w:r>
      <w:r w:rsidR="00397ABA">
        <w:t xml:space="preserve"> of the versions in question.</w:t>
      </w:r>
    </w:p>
    <w:p w14:paraId="63D3EC1F" w14:textId="3EECC6CA" w:rsidR="00397ABA" w:rsidRDefault="00DA59D2" w:rsidP="00DA59D2">
      <w:pPr>
        <w:pStyle w:val="JudgmentNumbered"/>
        <w:numPr>
          <w:ilvl w:val="0"/>
          <w:numId w:val="0"/>
        </w:numPr>
        <w:ind w:left="567" w:hanging="567"/>
      </w:pPr>
      <w:r>
        <w:t>[28]</w:t>
      </w:r>
      <w:r>
        <w:tab/>
      </w:r>
      <w:r w:rsidR="006261A6">
        <w:t xml:space="preserve">In any event, the plaintiff’s deponent made no allegations </w:t>
      </w:r>
      <w:r w:rsidR="00BC79D3" w:rsidRPr="00BC79D3">
        <w:t xml:space="preserve">that could have equipped him with the requisite personal knowledge to make any statements </w:t>
      </w:r>
      <w:r w:rsidR="009A1CB7">
        <w:t xml:space="preserve">regarding the </w:t>
      </w:r>
      <w:r w:rsidR="00E02DA6">
        <w:t>vehicle’s condition</w:t>
      </w:r>
      <w:r w:rsidR="009A1CB7">
        <w:t>.</w:t>
      </w:r>
    </w:p>
    <w:p w14:paraId="74A4C51F" w14:textId="0F11F4E6" w:rsidR="00662D0B" w:rsidRDefault="00DA59D2" w:rsidP="00DA59D2">
      <w:pPr>
        <w:pStyle w:val="JudgmentNumbered"/>
        <w:numPr>
          <w:ilvl w:val="0"/>
          <w:numId w:val="0"/>
        </w:numPr>
        <w:ind w:left="567" w:hanging="567"/>
      </w:pPr>
      <w:r>
        <w:t>[29]</w:t>
      </w:r>
      <w:r>
        <w:tab/>
      </w:r>
      <w:r w:rsidR="00D3745B">
        <w:t xml:space="preserve">Therefore, </w:t>
      </w:r>
      <w:r w:rsidR="00BC79D3">
        <w:t>regarding</w:t>
      </w:r>
      <w:r w:rsidR="00D3745B">
        <w:t xml:space="preserve"> the </w:t>
      </w:r>
      <w:r w:rsidR="00BC79D3">
        <w:t>vehicle’s condition</w:t>
      </w:r>
      <w:r w:rsidR="00602E75">
        <w:t>, I cannot find that the defendant is defenceless to the plaintiff’s claim.</w:t>
      </w:r>
    </w:p>
    <w:p w14:paraId="3C57E070" w14:textId="1F620978" w:rsidR="00CB2669" w:rsidRDefault="00DA59D2" w:rsidP="00DA59D2">
      <w:pPr>
        <w:pStyle w:val="JudgmentNumbered"/>
        <w:numPr>
          <w:ilvl w:val="0"/>
          <w:numId w:val="0"/>
        </w:numPr>
        <w:ind w:left="567" w:hanging="567"/>
      </w:pPr>
      <w:r>
        <w:t>[30]</w:t>
      </w:r>
      <w:r>
        <w:tab/>
      </w:r>
      <w:r w:rsidR="00496220">
        <w:t>Regarding the cession</w:t>
      </w:r>
      <w:r w:rsidR="00E47710">
        <w:t>, I agree with the defendant that the plaintiff was obliged to have attached</w:t>
      </w:r>
      <w:r w:rsidR="0009351F">
        <w:t xml:space="preserve"> a copy of</w:t>
      </w:r>
      <w:r w:rsidR="00E47710">
        <w:t xml:space="preserve"> the </w:t>
      </w:r>
      <w:r w:rsidR="0009351F">
        <w:t xml:space="preserve">written </w:t>
      </w:r>
      <w:r w:rsidR="00E47710">
        <w:t xml:space="preserve">cession agreement, or at least the relevant </w:t>
      </w:r>
      <w:r w:rsidR="00D40397">
        <w:t>part of the said agreement</w:t>
      </w:r>
      <w:r w:rsidR="008472DB">
        <w:t>,</w:t>
      </w:r>
      <w:r w:rsidR="00D40397">
        <w:t xml:space="preserve"> to its particulars of claim.</w:t>
      </w:r>
      <w:r w:rsidR="000978A7">
        <w:t xml:space="preserve"> It is </w:t>
      </w:r>
      <w:r w:rsidR="00907FC1">
        <w:t xml:space="preserve">not even debatable that </w:t>
      </w:r>
      <w:r w:rsidR="00496220" w:rsidRPr="00496220">
        <w:t>Rule 18(6) of the Uniform Rules of Court applies</w:t>
      </w:r>
      <w:r w:rsidR="00907FC1">
        <w:t xml:space="preserve"> to the alleged written cession agreement between </w:t>
      </w:r>
      <w:r w:rsidR="000E1D0D">
        <w:t>Volkswagen and the plaintiff.</w:t>
      </w:r>
      <w:r w:rsidR="00F23266">
        <w:t xml:space="preserve"> </w:t>
      </w:r>
    </w:p>
    <w:p w14:paraId="608A8886" w14:textId="66ECA425" w:rsidR="00F01895" w:rsidRDefault="00DA59D2" w:rsidP="00DA59D2">
      <w:pPr>
        <w:pStyle w:val="JudgmentNumbered"/>
        <w:numPr>
          <w:ilvl w:val="0"/>
          <w:numId w:val="0"/>
        </w:numPr>
        <w:ind w:left="567" w:hanging="567"/>
      </w:pPr>
      <w:r>
        <w:t>[31]</w:t>
      </w:r>
      <w:r>
        <w:tab/>
      </w:r>
      <w:r w:rsidR="00496220">
        <w:t>Some anomalies appear</w:t>
      </w:r>
      <w:r w:rsidR="00B652C1">
        <w:t xml:space="preserve"> </w:t>
      </w:r>
      <w:r w:rsidR="00B42678">
        <w:t>in</w:t>
      </w:r>
      <w:r w:rsidR="00B652C1">
        <w:t xml:space="preserve"> the plaintiff’s papers</w:t>
      </w:r>
      <w:r w:rsidR="00B42678">
        <w:t xml:space="preserve"> that render credence to the defendant’s denial of the cession. </w:t>
      </w:r>
      <w:r w:rsidR="00F96293">
        <w:t xml:space="preserve"> </w:t>
      </w:r>
    </w:p>
    <w:p w14:paraId="4FE25262" w14:textId="0B9ED20B" w:rsidR="00641858" w:rsidRDefault="00DA59D2" w:rsidP="00DA59D2">
      <w:pPr>
        <w:pStyle w:val="JudgmentNumbered"/>
        <w:numPr>
          <w:ilvl w:val="0"/>
          <w:numId w:val="0"/>
        </w:numPr>
        <w:ind w:left="1134" w:hanging="567"/>
      </w:pPr>
      <w:r>
        <w:t>a.</w:t>
      </w:r>
      <w:r>
        <w:tab/>
      </w:r>
      <w:r w:rsidR="007D7D66">
        <w:t>As stated above, t</w:t>
      </w:r>
      <w:r w:rsidR="00B42678">
        <w:t>he founding affidavit</w:t>
      </w:r>
      <w:r w:rsidR="007D7D66">
        <w:t xml:space="preserve"> in support of the application for summary judgment</w:t>
      </w:r>
      <w:r w:rsidR="00B42678">
        <w:t xml:space="preserve"> was deposed to by one ALLISTAIR SAMUELS, </w:t>
      </w:r>
      <w:r w:rsidR="007D7D66">
        <w:t>who desc</w:t>
      </w:r>
      <w:r w:rsidR="00BF7661">
        <w:t>ribes himself</w:t>
      </w:r>
      <w:r w:rsidR="002A7343">
        <w:t xml:space="preserve"> as “</w:t>
      </w:r>
      <w:r w:rsidR="00881290">
        <w:t>1.</w:t>
      </w:r>
      <w:r w:rsidR="002A7343">
        <w:t>…</w:t>
      </w:r>
      <w:r w:rsidR="002A7343">
        <w:rPr>
          <w:i/>
          <w:iCs/>
        </w:rPr>
        <w:t xml:space="preserve"> an </w:t>
      </w:r>
      <w:r w:rsidR="00D4471D">
        <w:rPr>
          <w:i/>
          <w:iCs/>
        </w:rPr>
        <w:t xml:space="preserve">adult male manager employed by </w:t>
      </w:r>
      <w:r w:rsidR="00C62CC3">
        <w:rPr>
          <w:i/>
          <w:iCs/>
        </w:rPr>
        <w:t xml:space="preserve">FirstRand Bank Limited t/a </w:t>
      </w:r>
      <w:proofErr w:type="spellStart"/>
      <w:r w:rsidR="00C62CC3">
        <w:rPr>
          <w:i/>
          <w:iCs/>
        </w:rPr>
        <w:t>Wesbank</w:t>
      </w:r>
      <w:proofErr w:type="spellEnd"/>
      <w:r w:rsidR="00C62CC3">
        <w:rPr>
          <w:i/>
          <w:iCs/>
        </w:rPr>
        <w:t>…, in its collections department</w:t>
      </w:r>
      <w:r w:rsidR="0008481D">
        <w:rPr>
          <w:i/>
          <w:iCs/>
        </w:rPr>
        <w:t>. Audi Financial Services a division of Volkswagen Financial Services South Africa</w:t>
      </w:r>
      <w:r w:rsidR="00C93556">
        <w:rPr>
          <w:i/>
          <w:iCs/>
        </w:rPr>
        <w:t xml:space="preserve"> (Pty) Ltd (herein after referred to as VWFS) engages the services of </w:t>
      </w:r>
      <w:proofErr w:type="spellStart"/>
      <w:r w:rsidR="00001902">
        <w:rPr>
          <w:i/>
          <w:iCs/>
        </w:rPr>
        <w:t>Wesbank</w:t>
      </w:r>
      <w:proofErr w:type="spellEnd"/>
      <w:r w:rsidR="00001902">
        <w:rPr>
          <w:i/>
          <w:iCs/>
        </w:rPr>
        <w:t xml:space="preserve"> to, inter alia, manage and administer its debt collection, </w:t>
      </w:r>
      <w:r w:rsidR="00486277">
        <w:rPr>
          <w:i/>
          <w:iCs/>
        </w:rPr>
        <w:t>repossessions,</w:t>
      </w:r>
      <w:r w:rsidR="00001902">
        <w:rPr>
          <w:i/>
          <w:iCs/>
        </w:rPr>
        <w:t xml:space="preserve"> and related ma</w:t>
      </w:r>
      <w:r w:rsidR="004A765F">
        <w:rPr>
          <w:i/>
          <w:iCs/>
        </w:rPr>
        <w:t xml:space="preserve">tters…. 2.  By virtue of the aforementioned, I am duly authorised on behalf of both </w:t>
      </w:r>
      <w:proofErr w:type="spellStart"/>
      <w:r w:rsidR="004A765F">
        <w:rPr>
          <w:i/>
          <w:iCs/>
        </w:rPr>
        <w:t>Wesbank</w:t>
      </w:r>
      <w:proofErr w:type="spellEnd"/>
      <w:r w:rsidR="004A765F">
        <w:rPr>
          <w:i/>
          <w:iCs/>
        </w:rPr>
        <w:t xml:space="preserve"> and VWFS</w:t>
      </w:r>
      <w:r w:rsidR="00486277">
        <w:rPr>
          <w:i/>
          <w:iCs/>
        </w:rPr>
        <w:t>…</w:t>
      </w:r>
      <w:r w:rsidR="005E0687">
        <w:rPr>
          <w:i/>
          <w:iCs/>
        </w:rPr>
        <w:t xml:space="preserve"> VWFS ceded its right, title, interest in and to the </w:t>
      </w:r>
      <w:r w:rsidR="00707828">
        <w:rPr>
          <w:i/>
          <w:iCs/>
        </w:rPr>
        <w:t>account to Velocity Finance (RF) (Pty) Ltd</w:t>
      </w:r>
      <w:r w:rsidR="0075027B">
        <w:rPr>
          <w:i/>
          <w:iCs/>
        </w:rPr>
        <w:t xml:space="preserve">, the Plaintiff herein, who retained the services of </w:t>
      </w:r>
      <w:proofErr w:type="spellStart"/>
      <w:r w:rsidR="0075027B">
        <w:rPr>
          <w:i/>
          <w:iCs/>
        </w:rPr>
        <w:t>Westbank</w:t>
      </w:r>
      <w:proofErr w:type="spellEnd"/>
      <w:r w:rsidR="008F6EDA">
        <w:rPr>
          <w:i/>
          <w:iCs/>
        </w:rPr>
        <w:t>…</w:t>
      </w:r>
      <w:r w:rsidR="008F6EDA">
        <w:t>” The deponent then incorporates a</w:t>
      </w:r>
      <w:r w:rsidR="00054E9F">
        <w:t>n attached resolution</w:t>
      </w:r>
      <w:r w:rsidR="00F24E58">
        <w:t xml:space="preserve"> as “AS1”</w:t>
      </w:r>
      <w:r w:rsidR="00881290">
        <w:t>,</w:t>
      </w:r>
      <w:r w:rsidR="00F24E58">
        <w:t xml:space="preserve"> from which it appears that </w:t>
      </w:r>
      <w:r w:rsidR="00E6739C">
        <w:t>he was mandated by “</w:t>
      </w:r>
      <w:r w:rsidR="00E6739C" w:rsidRPr="0041600F">
        <w:rPr>
          <w:i/>
          <w:iCs/>
        </w:rPr>
        <w:t>VOLKSWAGEN FINANCIAL SERVICES (SOUTH AFRICA) PTY LTD</w:t>
      </w:r>
      <w:r w:rsidR="0041600F">
        <w:t>”</w:t>
      </w:r>
      <w:r w:rsidR="00AB1F25">
        <w:t xml:space="preserve">, whose </w:t>
      </w:r>
      <w:r w:rsidR="00A22935">
        <w:t>Directors were</w:t>
      </w:r>
      <w:r w:rsidR="00486277">
        <w:t xml:space="preserve">, </w:t>
      </w:r>
      <w:r w:rsidR="00486277">
        <w:rPr>
          <w:i/>
          <w:iCs/>
        </w:rPr>
        <w:t>ex facie</w:t>
      </w:r>
      <w:r w:rsidR="00486277">
        <w:t xml:space="preserve"> the document,</w:t>
      </w:r>
      <w:r w:rsidR="00A22935">
        <w:t xml:space="preserve"> authorised to </w:t>
      </w:r>
      <w:r w:rsidR="00A22935">
        <w:lastRenderedPageBreak/>
        <w:t>approve the mandate on 14 November 2019.</w:t>
      </w:r>
      <w:r w:rsidR="00006960">
        <w:t xml:space="preserve"> </w:t>
      </w:r>
      <w:r w:rsidR="009F3E1E">
        <w:t xml:space="preserve">If Volkswagen were indeed divested of all rights, title and interest in and to the Agreement, </w:t>
      </w:r>
      <w:r w:rsidR="001C3416">
        <w:t>then one would have expected the plaintiff</w:t>
      </w:r>
      <w:r w:rsidR="00486277">
        <w:t xml:space="preserve"> (and not Volkswagen)</w:t>
      </w:r>
      <w:r w:rsidR="001C3416">
        <w:t xml:space="preserve"> to have appointed </w:t>
      </w:r>
      <w:proofErr w:type="spellStart"/>
      <w:r w:rsidR="00AE18F3">
        <w:t>Wesbank</w:t>
      </w:r>
      <w:proofErr w:type="spellEnd"/>
      <w:r w:rsidR="00AE18F3">
        <w:t xml:space="preserve"> </w:t>
      </w:r>
      <w:r w:rsidR="00056682">
        <w:t>as the collecting agent</w:t>
      </w:r>
      <w:r w:rsidR="008E2D1C">
        <w:t xml:space="preserve"> and for the plaintiff </w:t>
      </w:r>
      <w:r w:rsidR="00486277">
        <w:t>(</w:t>
      </w:r>
      <w:r w:rsidR="008E2D1C">
        <w:t xml:space="preserve">or </w:t>
      </w:r>
      <w:proofErr w:type="spellStart"/>
      <w:r w:rsidR="008E2D1C">
        <w:t>Wesbank</w:t>
      </w:r>
      <w:proofErr w:type="spellEnd"/>
      <w:r w:rsidR="00486277">
        <w:t>)</w:t>
      </w:r>
      <w:r w:rsidR="008E2D1C">
        <w:t xml:space="preserve"> to have mandated </w:t>
      </w:r>
      <w:r w:rsidR="00D4268B">
        <w:t>Mr SAMUELS</w:t>
      </w:r>
      <w:r w:rsidR="00AF79CE">
        <w:t>. One would not have expected</w:t>
      </w:r>
      <w:r w:rsidR="008969B0">
        <w:t xml:space="preserve"> the plaintiff to rely in its summary judgment application</w:t>
      </w:r>
      <w:r w:rsidR="00F34943">
        <w:t xml:space="preserve"> on a</w:t>
      </w:r>
      <w:r w:rsidR="002D38C8">
        <w:t xml:space="preserve"> written</w:t>
      </w:r>
      <w:r w:rsidR="00F34943">
        <w:t xml:space="preserve"> mandate </w:t>
      </w:r>
      <w:r w:rsidR="002D38C8">
        <w:t>(</w:t>
      </w:r>
      <w:r w:rsidR="00F34943">
        <w:t xml:space="preserve">dated </w:t>
      </w:r>
      <w:r w:rsidR="00AF79CE">
        <w:t xml:space="preserve">14 November </w:t>
      </w:r>
      <w:r w:rsidR="008969B0">
        <w:t>2019</w:t>
      </w:r>
      <w:r w:rsidR="002D38C8">
        <w:t xml:space="preserve"> and thus after the alleged cession)</w:t>
      </w:r>
      <w:r w:rsidR="00F34943">
        <w:t xml:space="preserve"> given by </w:t>
      </w:r>
      <w:r w:rsidR="00F34943" w:rsidRPr="00486277">
        <w:t>Volkswagen</w:t>
      </w:r>
      <w:r w:rsidR="00F34943">
        <w:t>.</w:t>
      </w:r>
    </w:p>
    <w:p w14:paraId="6458C0D5" w14:textId="221E9DF7" w:rsidR="00F01895" w:rsidRDefault="00DA59D2" w:rsidP="00DA59D2">
      <w:pPr>
        <w:pStyle w:val="JudgmentNumbered"/>
        <w:numPr>
          <w:ilvl w:val="0"/>
          <w:numId w:val="0"/>
        </w:numPr>
        <w:ind w:left="1134" w:hanging="567"/>
      </w:pPr>
      <w:r>
        <w:t>b.</w:t>
      </w:r>
      <w:r>
        <w:tab/>
      </w:r>
      <w:r w:rsidR="00F01895">
        <w:t xml:space="preserve">In paragraph </w:t>
      </w:r>
      <w:r w:rsidR="00047391">
        <w:t xml:space="preserve">6.7 of the founding affidavit, Mr SAMUELS </w:t>
      </w:r>
      <w:r w:rsidR="00A64FBF">
        <w:t xml:space="preserve">contends that the defendant made a last payment to Plaintiff on 28 June 2019. </w:t>
      </w:r>
      <w:r w:rsidR="00912FB5" w:rsidRPr="00912FB5">
        <w:t xml:space="preserve">The deponent relies on annexure “AS2” </w:t>
      </w:r>
      <w:r w:rsidR="00912FB5">
        <w:t>for</w:t>
      </w:r>
      <w:r w:rsidR="00912FB5" w:rsidRPr="00912FB5">
        <w:t xml:space="preserve"> this statement</w:t>
      </w:r>
      <w:r w:rsidR="00DA35C4">
        <w:t>.</w:t>
      </w:r>
      <w:r w:rsidR="005C228B">
        <w:t xml:space="preserve"> Annexure “AS2” is a “DETAILED STATEMENT”, not issued by the </w:t>
      </w:r>
      <w:r w:rsidR="00486277">
        <w:t>p</w:t>
      </w:r>
      <w:r w:rsidR="005C228B">
        <w:t xml:space="preserve">laintiff, but by </w:t>
      </w:r>
      <w:r w:rsidR="004E4640">
        <w:t>“VOLKSWAGEN FINANCIAL SERVICES”</w:t>
      </w:r>
      <w:r w:rsidR="008E2D70">
        <w:t>.</w:t>
      </w:r>
      <w:r w:rsidR="00263CAC">
        <w:t xml:space="preserve"> </w:t>
      </w:r>
      <w:r w:rsidR="00A70EC7">
        <w:t>T</w:t>
      </w:r>
      <w:r w:rsidR="00263CAC">
        <w:t>his statement does not</w:t>
      </w:r>
      <w:r w:rsidR="00486277">
        <w:t xml:space="preserve"> even</w:t>
      </w:r>
      <w:r w:rsidR="00263CAC">
        <w:t xml:space="preserve"> refer to the plaintiff.</w:t>
      </w:r>
    </w:p>
    <w:p w14:paraId="31EECB26" w14:textId="30680899" w:rsidR="00087B96" w:rsidRDefault="00DA59D2" w:rsidP="00DA59D2">
      <w:pPr>
        <w:pStyle w:val="JudgmentNumbered"/>
        <w:numPr>
          <w:ilvl w:val="0"/>
          <w:numId w:val="0"/>
        </w:numPr>
        <w:ind w:left="567" w:hanging="567"/>
      </w:pPr>
      <w:r>
        <w:t>[32]</w:t>
      </w:r>
      <w:r>
        <w:tab/>
      </w:r>
      <w:r w:rsidR="00087B96">
        <w:t xml:space="preserve">Given that the plaintiff has not acquitted itself of this duty to produce the cession agreement </w:t>
      </w:r>
      <w:r w:rsidR="00C676F7">
        <w:t>(or the relevant part thereof)</w:t>
      </w:r>
      <w:r w:rsidR="00087B96">
        <w:t>, there is</w:t>
      </w:r>
      <w:r w:rsidR="00486277">
        <w:t>, in my view,</w:t>
      </w:r>
      <w:r w:rsidR="00087B96">
        <w:t xml:space="preserve"> no duty on the defendant to “disprove” the alleged cession agreement</w:t>
      </w:r>
      <w:r w:rsidR="00C676F7">
        <w:t xml:space="preserve">. Further, given the </w:t>
      </w:r>
      <w:r w:rsidR="00224FD7">
        <w:t xml:space="preserve">above anomalies that appear from the plaintiff’s papers, I </w:t>
      </w:r>
      <w:r w:rsidR="00A70EC7">
        <w:t>believe</w:t>
      </w:r>
      <w:r w:rsidR="00224FD7">
        <w:t xml:space="preserve"> that </w:t>
      </w:r>
      <w:r w:rsidR="00365A8E">
        <w:t>the defendant’s denial of the cession</w:t>
      </w:r>
      <w:r w:rsidR="00F83414">
        <w:t xml:space="preserve"> is sufficient </w:t>
      </w:r>
      <w:r w:rsidR="00087B96">
        <w:t>to avoid summary judgment.</w:t>
      </w:r>
    </w:p>
    <w:p w14:paraId="420FC0DE" w14:textId="1DD285E9" w:rsidR="00E244D7" w:rsidRDefault="00DA59D2" w:rsidP="00DA59D2">
      <w:pPr>
        <w:pStyle w:val="JudgmentNumbered"/>
        <w:numPr>
          <w:ilvl w:val="0"/>
          <w:numId w:val="0"/>
        </w:numPr>
        <w:ind w:left="567" w:hanging="567"/>
      </w:pPr>
      <w:r>
        <w:t>[33]</w:t>
      </w:r>
      <w:r>
        <w:tab/>
      </w:r>
      <w:r w:rsidR="001E37BE">
        <w:t>Given</w:t>
      </w:r>
      <w:r w:rsidR="00E244D7">
        <w:t xml:space="preserve"> the foregoing, it is </w:t>
      </w:r>
      <w:r w:rsidR="00140F2A">
        <w:t>unnecessary to consider any</w:t>
      </w:r>
      <w:r w:rsidR="00E244D7">
        <w:t xml:space="preserve"> other issues in this application.</w:t>
      </w:r>
    </w:p>
    <w:p w14:paraId="47EE96AD" w14:textId="77777777" w:rsidR="00212878" w:rsidRDefault="00212878" w:rsidP="00212878">
      <w:pPr>
        <w:pStyle w:val="JudgmentNumbered"/>
        <w:numPr>
          <w:ilvl w:val="0"/>
          <w:numId w:val="0"/>
        </w:numPr>
      </w:pPr>
    </w:p>
    <w:p w14:paraId="1480F738" w14:textId="79C9131A" w:rsidR="002F6468" w:rsidRDefault="002F6468" w:rsidP="002F6468">
      <w:pPr>
        <w:pStyle w:val="JudgmentHeading"/>
      </w:pPr>
      <w:r>
        <w:t>Plaintiff’s proposed relief</w:t>
      </w:r>
    </w:p>
    <w:p w14:paraId="172C86BA" w14:textId="3738EC6B" w:rsidR="00F37433" w:rsidRDefault="00DA59D2" w:rsidP="00DA59D2">
      <w:pPr>
        <w:pStyle w:val="JudgmentNumbered"/>
        <w:numPr>
          <w:ilvl w:val="0"/>
          <w:numId w:val="0"/>
        </w:numPr>
        <w:ind w:left="567" w:hanging="567"/>
      </w:pPr>
      <w:r>
        <w:t>[34]</w:t>
      </w:r>
      <w:r>
        <w:tab/>
      </w:r>
      <w:r w:rsidR="007D2A23">
        <w:t xml:space="preserve">Mr Peter urged me to make an order </w:t>
      </w:r>
      <w:r w:rsidR="00140F2A">
        <w:t>to</w:t>
      </w:r>
      <w:r w:rsidR="007D2A23">
        <w:t xml:space="preserve"> permit the plaintiff to dispose of the vehicle</w:t>
      </w:r>
      <w:r w:rsidR="008C10BB">
        <w:t xml:space="preserve"> and for the parties to resolve the damages part of the claim on trial.</w:t>
      </w:r>
      <w:r w:rsidR="00983AC3">
        <w:t xml:space="preserve"> He contended that the </w:t>
      </w:r>
      <w:r w:rsidR="00983AC3" w:rsidRPr="00983AC3">
        <w:rPr>
          <w:i/>
          <w:iCs/>
        </w:rPr>
        <w:t>status quo</w:t>
      </w:r>
      <w:r w:rsidR="00983AC3">
        <w:t xml:space="preserve"> is highly prejudicial</w:t>
      </w:r>
      <w:r w:rsidR="00F37433">
        <w:t xml:space="preserve"> to the plaintiff</w:t>
      </w:r>
      <w:r w:rsidR="00C1339E">
        <w:t xml:space="preserve"> (if not both parties)</w:t>
      </w:r>
      <w:r w:rsidR="00F37433">
        <w:t xml:space="preserve"> as </w:t>
      </w:r>
      <w:r w:rsidR="007B0887">
        <w:t>the plaintiff</w:t>
      </w:r>
      <w:r w:rsidR="00F37433">
        <w:t xml:space="preserve"> </w:t>
      </w:r>
      <w:r w:rsidR="0088234D">
        <w:t>cannot</w:t>
      </w:r>
      <w:r w:rsidR="00F37433">
        <w:t xml:space="preserve"> sell the vehicle per public auction.</w:t>
      </w:r>
      <w:r w:rsidR="00BA4663">
        <w:t xml:space="preserve"> </w:t>
      </w:r>
      <w:r w:rsidR="007E21FE" w:rsidRPr="007E21FE">
        <w:t>If granted, an order permitting the sale of the vehicle will</w:t>
      </w:r>
      <w:r w:rsidR="00BA4663">
        <w:t xml:space="preserve"> offer a practical solution to</w:t>
      </w:r>
      <w:r w:rsidR="00DD41CD">
        <w:t xml:space="preserve"> the</w:t>
      </w:r>
      <w:r w:rsidR="00BA4663">
        <w:t xml:space="preserve"> </w:t>
      </w:r>
      <w:r w:rsidR="00DD41CD">
        <w:t>highly unfavourable</w:t>
      </w:r>
      <w:r w:rsidR="00DD207F">
        <w:t xml:space="preserve"> </w:t>
      </w:r>
      <w:r w:rsidR="00DD207F" w:rsidRPr="00DD207F">
        <w:rPr>
          <w:i/>
          <w:iCs/>
        </w:rPr>
        <w:t>de facto</w:t>
      </w:r>
      <w:r w:rsidR="00DD207F">
        <w:t xml:space="preserve"> situation.</w:t>
      </w:r>
      <w:r w:rsidR="00DD41CD">
        <w:t xml:space="preserve"> </w:t>
      </w:r>
    </w:p>
    <w:p w14:paraId="7DA80070" w14:textId="53EC9C67" w:rsidR="002A348A" w:rsidRDefault="00DA59D2" w:rsidP="00DA59D2">
      <w:pPr>
        <w:pStyle w:val="JudgmentNumbered"/>
        <w:numPr>
          <w:ilvl w:val="0"/>
          <w:numId w:val="0"/>
        </w:numPr>
        <w:ind w:left="567" w:hanging="567"/>
      </w:pPr>
      <w:r>
        <w:lastRenderedPageBreak/>
        <w:t>[35]</w:t>
      </w:r>
      <w:r>
        <w:tab/>
      </w:r>
      <w:r w:rsidR="00265159">
        <w:t xml:space="preserve">While </w:t>
      </w:r>
      <w:r w:rsidR="00035311">
        <w:t>the plaintiff’s proposal</w:t>
      </w:r>
      <w:r w:rsidR="00265159">
        <w:t xml:space="preserve"> may be an attractive</w:t>
      </w:r>
      <w:r w:rsidR="00B921B2">
        <w:t>, convenient</w:t>
      </w:r>
      <w:r w:rsidR="001368F0">
        <w:t xml:space="preserve"> </w:t>
      </w:r>
      <w:r w:rsidR="00035311">
        <w:t xml:space="preserve">and </w:t>
      </w:r>
      <w:r w:rsidR="001368F0">
        <w:t>practical solution,</w:t>
      </w:r>
      <w:r w:rsidR="000F046B">
        <w:t xml:space="preserve"> the question </w:t>
      </w:r>
      <w:r w:rsidR="0008579A">
        <w:t>is what the cause of action</w:t>
      </w:r>
      <w:r w:rsidR="004106C2">
        <w:t xml:space="preserve"> or legal basis</w:t>
      </w:r>
      <w:r w:rsidR="0008579A">
        <w:t xml:space="preserve"> </w:t>
      </w:r>
      <w:r w:rsidR="004106C2">
        <w:t>would</w:t>
      </w:r>
      <w:r w:rsidR="009646A8">
        <w:t xml:space="preserve"> be</w:t>
      </w:r>
      <w:r w:rsidR="00382397">
        <w:t xml:space="preserve"> for </w:t>
      </w:r>
      <w:r w:rsidR="007E21FE">
        <w:t xml:space="preserve">granting </w:t>
      </w:r>
      <w:r w:rsidR="009646A8">
        <w:t>the proposed</w:t>
      </w:r>
      <w:r w:rsidR="00382397">
        <w:t xml:space="preserve"> order.</w:t>
      </w:r>
      <w:r w:rsidR="001368F0">
        <w:t xml:space="preserve"> I believe that the </w:t>
      </w:r>
      <w:r w:rsidR="00992F4D">
        <w:t>plaintiff’s propos</w:t>
      </w:r>
      <w:r w:rsidR="00E64E16">
        <w:t>ed relief</w:t>
      </w:r>
      <w:r w:rsidR="00486277">
        <w:t>, if granted,</w:t>
      </w:r>
      <w:r w:rsidR="00E64E16">
        <w:t xml:space="preserve"> would be legally flawed.</w:t>
      </w:r>
      <w:r w:rsidR="001368F0">
        <w:t xml:space="preserve"> </w:t>
      </w:r>
      <w:r w:rsidR="007E21FE" w:rsidRPr="007E21FE">
        <w:t>For purposes of this discussion below, I assume</w:t>
      </w:r>
      <w:r w:rsidR="00EC4E68" w:rsidRPr="00EC4E68">
        <w:t xml:space="preserve"> that a </w:t>
      </w:r>
      <w:r w:rsidR="00EC4E68">
        <w:t xml:space="preserve">valid Agreement was concluded between the parties. </w:t>
      </w:r>
    </w:p>
    <w:p w14:paraId="3A50FF74" w14:textId="0D320B6A" w:rsidR="00194E96" w:rsidRDefault="00DA59D2" w:rsidP="00DA59D2">
      <w:pPr>
        <w:pStyle w:val="JudgmentNumbered"/>
        <w:numPr>
          <w:ilvl w:val="0"/>
          <w:numId w:val="0"/>
        </w:numPr>
        <w:ind w:left="567" w:hanging="567"/>
      </w:pPr>
      <w:r>
        <w:t>[36]</w:t>
      </w:r>
      <w:r>
        <w:tab/>
      </w:r>
      <w:r w:rsidR="00EC4E68">
        <w:t>The plaintiff claims</w:t>
      </w:r>
      <w:r w:rsidR="00212878">
        <w:t>, in essence,</w:t>
      </w:r>
      <w:r w:rsidR="00EC4E68">
        <w:t xml:space="preserve"> that the defendant failed</w:t>
      </w:r>
      <w:r w:rsidR="00B921B2">
        <w:t xml:space="preserve"> to</w:t>
      </w:r>
      <w:r w:rsidR="00EC4E68">
        <w:t xml:space="preserve"> </w:t>
      </w:r>
      <w:r w:rsidR="001E275F">
        <w:t xml:space="preserve">perform her </w:t>
      </w:r>
      <w:r w:rsidR="00C608E7">
        <w:t>obligations in terms</w:t>
      </w:r>
      <w:r w:rsidR="001E275F">
        <w:t xml:space="preserve"> of the Agreement by making the agreed payments.</w:t>
      </w:r>
      <w:r w:rsidR="003D522C">
        <w:t xml:space="preserve"> Due to this default, the plaintiff was </w:t>
      </w:r>
      <w:r w:rsidR="00212878">
        <w:t>or</w:t>
      </w:r>
      <w:r w:rsidR="003D522C">
        <w:t xml:space="preserve"> is entitled to can</w:t>
      </w:r>
      <w:r w:rsidR="0036130F">
        <w:t>cel the Agreement (including to seek such relief as proposed in terms of prayer 1 of the particulars of claim</w:t>
      </w:r>
      <w:r w:rsidR="00F8229D">
        <w:t xml:space="preserve">) and to </w:t>
      </w:r>
      <w:r w:rsidR="00D104B3">
        <w:t xml:space="preserve">seek orders against the defendant </w:t>
      </w:r>
      <w:r w:rsidR="00BC21E2">
        <w:t>as provided for in the NCA</w:t>
      </w:r>
      <w:r w:rsidR="00212878">
        <w:t>, including for it to retain the vehicle and for the damages portion of its claim to be postponed</w:t>
      </w:r>
      <w:r w:rsidR="0036130F">
        <w:t>.</w:t>
      </w:r>
    </w:p>
    <w:p w14:paraId="0EE9A36A" w14:textId="52C93CE5" w:rsidR="002A348A" w:rsidRDefault="00DA59D2" w:rsidP="00DA59D2">
      <w:pPr>
        <w:pStyle w:val="JudgmentNumbered"/>
        <w:numPr>
          <w:ilvl w:val="0"/>
          <w:numId w:val="0"/>
        </w:numPr>
        <w:ind w:left="567" w:hanging="567"/>
      </w:pPr>
      <w:r>
        <w:t>[37]</w:t>
      </w:r>
      <w:r>
        <w:tab/>
      </w:r>
      <w:r w:rsidR="00784257">
        <w:t xml:space="preserve">On the other hand, the defendant </w:t>
      </w:r>
      <w:r w:rsidR="006B0E41">
        <w:t xml:space="preserve">contends that the </w:t>
      </w:r>
      <w:r w:rsidR="006B0E41">
        <w:rPr>
          <w:i/>
          <w:iCs/>
        </w:rPr>
        <w:t xml:space="preserve">res </w:t>
      </w:r>
      <w:proofErr w:type="spellStart"/>
      <w:r w:rsidR="006B0E41">
        <w:rPr>
          <w:i/>
          <w:iCs/>
        </w:rPr>
        <w:t>vendita</w:t>
      </w:r>
      <w:proofErr w:type="spellEnd"/>
      <w:r w:rsidR="006B0E41">
        <w:rPr>
          <w:i/>
          <w:iCs/>
        </w:rPr>
        <w:t xml:space="preserve"> </w:t>
      </w:r>
      <w:r w:rsidR="00291576">
        <w:t xml:space="preserve">was defective, which entitled her to </w:t>
      </w:r>
      <w:proofErr w:type="spellStart"/>
      <w:r w:rsidR="00291576">
        <w:t>resile</w:t>
      </w:r>
      <w:proofErr w:type="spellEnd"/>
      <w:r w:rsidR="00291576">
        <w:t xml:space="preserve"> from the Agreement</w:t>
      </w:r>
      <w:r w:rsidR="00212878">
        <w:t xml:space="preserve">. This alleged right was allegedly </w:t>
      </w:r>
      <w:r w:rsidR="00A04539">
        <w:t>executed on 26 February 2019.</w:t>
      </w:r>
    </w:p>
    <w:p w14:paraId="0FD097E7" w14:textId="67877610" w:rsidR="003A4465" w:rsidRDefault="00DA59D2" w:rsidP="00DA59D2">
      <w:pPr>
        <w:pStyle w:val="JudgmentNumbered"/>
        <w:numPr>
          <w:ilvl w:val="0"/>
          <w:numId w:val="0"/>
        </w:numPr>
        <w:ind w:left="567" w:hanging="567"/>
      </w:pPr>
      <w:r>
        <w:t>[38]</w:t>
      </w:r>
      <w:r>
        <w:tab/>
      </w:r>
      <w:r w:rsidR="003A4465">
        <w:t xml:space="preserve">Therefore, the vexed question is which of the </w:t>
      </w:r>
      <w:r w:rsidR="000A61AD">
        <w:t>plaintiff or the defendant first acquired the right to cancel</w:t>
      </w:r>
      <w:r w:rsidR="005174DC">
        <w:t xml:space="preserve"> the Agreement</w:t>
      </w:r>
      <w:r w:rsidR="004C649B">
        <w:t xml:space="preserve"> and which party exercised that right.</w:t>
      </w:r>
      <w:r w:rsidR="004A0ED1">
        <w:t xml:space="preserve"> </w:t>
      </w:r>
    </w:p>
    <w:p w14:paraId="2A3567EF" w14:textId="137AC294" w:rsidR="00750F3A" w:rsidRDefault="00DA59D2" w:rsidP="00DA59D2">
      <w:pPr>
        <w:pStyle w:val="JudgmentNumbered"/>
        <w:numPr>
          <w:ilvl w:val="0"/>
          <w:numId w:val="0"/>
        </w:numPr>
        <w:ind w:left="567" w:hanging="567"/>
      </w:pPr>
      <w:r>
        <w:t>[39]</w:t>
      </w:r>
      <w:r>
        <w:tab/>
      </w:r>
      <w:r w:rsidR="00B33EDA">
        <w:t xml:space="preserve">The granting of </w:t>
      </w:r>
      <w:r w:rsidR="005925AA">
        <w:t>prayers 1, 2 and 3 of the particulars of claim turns</w:t>
      </w:r>
      <w:r w:rsidR="00212878">
        <w:t xml:space="preserve"> firstly</w:t>
      </w:r>
      <w:r w:rsidR="005925AA">
        <w:t xml:space="preserve"> on a finding of</w:t>
      </w:r>
      <w:r w:rsidR="00B27854">
        <w:t xml:space="preserve"> whether the defendant had </w:t>
      </w:r>
      <w:proofErr w:type="spellStart"/>
      <w:r w:rsidR="00B27854">
        <w:t>resiled</w:t>
      </w:r>
      <w:proofErr w:type="spellEnd"/>
      <w:r w:rsidR="00B27854">
        <w:t xml:space="preserve"> lawfully from the Agreement on 26</w:t>
      </w:r>
      <w:r w:rsidR="00C143A8">
        <w:t xml:space="preserve"> February 2019. If the</w:t>
      </w:r>
      <w:r w:rsidR="00212878">
        <w:t xml:space="preserve"> defendant fails to demonstrate that she has lawfully </w:t>
      </w:r>
      <w:proofErr w:type="spellStart"/>
      <w:r w:rsidR="00212878">
        <w:t>resiled</w:t>
      </w:r>
      <w:proofErr w:type="spellEnd"/>
      <w:r w:rsidR="00212878">
        <w:t xml:space="preserve"> from the agreement, </w:t>
      </w:r>
      <w:r w:rsidR="00BA304C">
        <w:t xml:space="preserve">it will be for the plaintiff to prove its entitlement to the </w:t>
      </w:r>
      <w:r w:rsidR="008F0929">
        <w:t>relief it claims.</w:t>
      </w:r>
    </w:p>
    <w:p w14:paraId="6AA3C625" w14:textId="77777777" w:rsidR="0052504E" w:rsidRPr="00C17DE9" w:rsidRDefault="0052504E" w:rsidP="0052504E">
      <w:pPr>
        <w:pStyle w:val="JudgmentNumbered"/>
        <w:numPr>
          <w:ilvl w:val="0"/>
          <w:numId w:val="0"/>
        </w:numPr>
        <w:ind w:left="567" w:hanging="567"/>
      </w:pPr>
    </w:p>
    <w:p w14:paraId="7AA77939" w14:textId="448C024E" w:rsidR="00573E8D" w:rsidRDefault="00573E8D" w:rsidP="00573E8D">
      <w:pPr>
        <w:pStyle w:val="JudgmentHeading"/>
      </w:pPr>
      <w:r>
        <w:t>Conclusion</w:t>
      </w:r>
    </w:p>
    <w:p w14:paraId="021A49FE" w14:textId="49D88BDF" w:rsidR="006F2E97" w:rsidRDefault="00DA59D2" w:rsidP="00DA59D2">
      <w:pPr>
        <w:pStyle w:val="JudgmentNumbered"/>
        <w:numPr>
          <w:ilvl w:val="0"/>
          <w:numId w:val="0"/>
        </w:numPr>
        <w:ind w:left="567" w:hanging="567"/>
      </w:pPr>
      <w:r>
        <w:t>[40]</w:t>
      </w:r>
      <w:r>
        <w:tab/>
      </w:r>
      <w:r w:rsidR="0076561F">
        <w:t>For the reasons</w:t>
      </w:r>
      <w:r w:rsidR="00C94F68">
        <w:t xml:space="preserve"> stated above</w:t>
      </w:r>
      <w:r w:rsidR="0076561F">
        <w:t xml:space="preserve">, the </w:t>
      </w:r>
      <w:r w:rsidR="00355A75">
        <w:t>application for summary judgment ought to be refused</w:t>
      </w:r>
      <w:r w:rsidR="00435A55">
        <w:t xml:space="preserve">, and </w:t>
      </w:r>
      <w:r w:rsidR="00B05CC6">
        <w:t xml:space="preserve">leave should </w:t>
      </w:r>
      <w:r w:rsidR="00435A55">
        <w:t>be granted to the defendant to defend the matter.</w:t>
      </w:r>
    </w:p>
    <w:p w14:paraId="02DDE644" w14:textId="0C21F9C0" w:rsidR="00E04C0A" w:rsidRDefault="00BE6622" w:rsidP="00E244D7">
      <w:pPr>
        <w:pStyle w:val="JudgmentHeading"/>
      </w:pPr>
      <w:r>
        <w:t>Costs</w:t>
      </w:r>
    </w:p>
    <w:p w14:paraId="55A92ECD" w14:textId="55BCDF8A" w:rsidR="00BE6622" w:rsidRDefault="00DA59D2" w:rsidP="00DA59D2">
      <w:pPr>
        <w:pStyle w:val="JudgmentNumbered"/>
        <w:numPr>
          <w:ilvl w:val="0"/>
          <w:numId w:val="0"/>
        </w:numPr>
        <w:ind w:left="567" w:hanging="567"/>
      </w:pPr>
      <w:r>
        <w:lastRenderedPageBreak/>
        <w:t>[41]</w:t>
      </w:r>
      <w:r>
        <w:tab/>
      </w:r>
      <w:r w:rsidR="000E63DD">
        <w:t xml:space="preserve">I believe that </w:t>
      </w:r>
      <w:r w:rsidR="00BF1875">
        <w:t xml:space="preserve">the costs of this application should be </w:t>
      </w:r>
      <w:r w:rsidR="00E244D7">
        <w:t>reserved for determination by the trial court.</w:t>
      </w:r>
    </w:p>
    <w:p w14:paraId="2748C406" w14:textId="77777777" w:rsidR="00212878" w:rsidRDefault="00212878" w:rsidP="00A83A79">
      <w:pPr>
        <w:pStyle w:val="JudgmentHeading"/>
      </w:pPr>
    </w:p>
    <w:p w14:paraId="47E78DF8" w14:textId="033F1D04" w:rsidR="00A83A79" w:rsidRDefault="00A21966" w:rsidP="00A83A79">
      <w:pPr>
        <w:pStyle w:val="JudgmentHeading"/>
      </w:pPr>
      <w:r>
        <w:t>Order</w:t>
      </w:r>
    </w:p>
    <w:p w14:paraId="206AA40B" w14:textId="1BD4054C" w:rsidR="0089389C" w:rsidRPr="0089389C" w:rsidRDefault="0089389C" w:rsidP="0089389C">
      <w:pPr>
        <w:pStyle w:val="JudgmentNumbered"/>
        <w:numPr>
          <w:ilvl w:val="0"/>
          <w:numId w:val="0"/>
        </w:numPr>
        <w:ind w:left="567" w:hanging="567"/>
      </w:pPr>
      <w:r>
        <w:t>Accordingly, the following order is made:</w:t>
      </w:r>
    </w:p>
    <w:p w14:paraId="193E512B" w14:textId="4986DC43" w:rsidR="00A83A79" w:rsidRDefault="00DA59D2" w:rsidP="00DA59D2">
      <w:pPr>
        <w:pStyle w:val="JudgmentNumbered"/>
        <w:numPr>
          <w:ilvl w:val="0"/>
          <w:numId w:val="0"/>
        </w:numPr>
        <w:ind w:left="567" w:hanging="567"/>
      </w:pPr>
      <w:r>
        <w:t>[1]</w:t>
      </w:r>
      <w:r>
        <w:tab/>
      </w:r>
      <w:r w:rsidR="00212878">
        <w:t>The application for summary judgment is dismissed</w:t>
      </w:r>
      <w:r w:rsidR="00A31402">
        <w:t>, and leave is granted</w:t>
      </w:r>
      <w:r w:rsidR="00212878">
        <w:t xml:space="preserve"> to the defendant to defend the matter</w:t>
      </w:r>
      <w:r w:rsidR="00324E1B">
        <w:t>.</w:t>
      </w:r>
    </w:p>
    <w:p w14:paraId="0A438602" w14:textId="1539127C" w:rsidR="00A83A79" w:rsidRDefault="00DA59D2" w:rsidP="00DA59D2">
      <w:pPr>
        <w:pStyle w:val="JudgmentNumbered"/>
        <w:numPr>
          <w:ilvl w:val="0"/>
          <w:numId w:val="0"/>
        </w:numPr>
        <w:ind w:left="567" w:hanging="567"/>
      </w:pPr>
      <w:r>
        <w:t>[2]</w:t>
      </w:r>
      <w:r>
        <w:tab/>
      </w:r>
      <w:r w:rsidR="00A00BC8">
        <w:t xml:space="preserve">The costs of this application shall be </w:t>
      </w:r>
      <w:r w:rsidR="00212878">
        <w:t>reserved</w:t>
      </w:r>
      <w:r w:rsidR="00A00BC8">
        <w:t>.</w:t>
      </w:r>
    </w:p>
    <w:p w14:paraId="338A0BB0" w14:textId="6AAEBD48" w:rsidR="00991950" w:rsidRDefault="00991950" w:rsidP="00991950">
      <w:pPr>
        <w:pStyle w:val="JudgmentNumbered"/>
        <w:numPr>
          <w:ilvl w:val="0"/>
          <w:numId w:val="0"/>
        </w:numPr>
      </w:pPr>
    </w:p>
    <w:p w14:paraId="5DECA3CC" w14:textId="7A3AC677" w:rsidR="00991950" w:rsidRDefault="00991950" w:rsidP="00D176B4">
      <w:pPr>
        <w:pStyle w:val="JudgmentNumbered"/>
        <w:numPr>
          <w:ilvl w:val="0"/>
          <w:numId w:val="0"/>
        </w:numPr>
        <w:jc w:val="right"/>
      </w:pPr>
    </w:p>
    <w:p w14:paraId="5B78BB04" w14:textId="77777777" w:rsidR="002B448C" w:rsidRDefault="002B448C" w:rsidP="00EB01DA">
      <w:pPr>
        <w:pStyle w:val="JudgmentNumbered"/>
        <w:numPr>
          <w:ilvl w:val="0"/>
          <w:numId w:val="0"/>
        </w:numPr>
        <w:spacing w:after="0"/>
        <w:ind w:left="567" w:hanging="567"/>
        <w:jc w:val="right"/>
      </w:pPr>
      <w:r>
        <w:t>___________</w:t>
      </w:r>
      <w:r w:rsidR="00EB01DA">
        <w:t>__</w:t>
      </w:r>
      <w:r>
        <w:t>______________</w:t>
      </w:r>
    </w:p>
    <w:p w14:paraId="41AB5C73" w14:textId="2AF90389" w:rsidR="002B448C" w:rsidRDefault="00DF2CAA" w:rsidP="00EB01DA">
      <w:pPr>
        <w:pStyle w:val="JudgmentNumbered"/>
        <w:numPr>
          <w:ilvl w:val="0"/>
          <w:numId w:val="0"/>
        </w:numPr>
        <w:spacing w:after="0"/>
        <w:ind w:left="567" w:hanging="567"/>
        <w:jc w:val="right"/>
        <w:rPr>
          <w:b/>
        </w:rPr>
      </w:pPr>
      <w:r>
        <w:rPr>
          <w:b/>
        </w:rPr>
        <w:t xml:space="preserve">C.A.C. </w:t>
      </w:r>
      <w:r w:rsidR="001B5B0F">
        <w:rPr>
          <w:b/>
        </w:rPr>
        <w:t>KOR</w:t>
      </w:r>
      <w:r>
        <w:rPr>
          <w:b/>
        </w:rPr>
        <w:t>F</w:t>
      </w:r>
    </w:p>
    <w:p w14:paraId="66067301" w14:textId="2F9B39FB" w:rsidR="002B448C" w:rsidRDefault="00DF2CAA" w:rsidP="00EB01DA">
      <w:pPr>
        <w:pStyle w:val="JudgmentNumbered"/>
        <w:numPr>
          <w:ilvl w:val="0"/>
          <w:numId w:val="0"/>
        </w:numPr>
        <w:spacing w:after="0"/>
        <w:ind w:left="567" w:hanging="567"/>
        <w:jc w:val="right"/>
        <w:rPr>
          <w:b/>
        </w:rPr>
      </w:pPr>
      <w:r>
        <w:rPr>
          <w:b/>
        </w:rPr>
        <w:t xml:space="preserve">ACTING </w:t>
      </w:r>
      <w:r w:rsidR="002B448C">
        <w:rPr>
          <w:b/>
        </w:rPr>
        <w:t>JUDGE OF THE HIGH COURT</w:t>
      </w:r>
    </w:p>
    <w:p w14:paraId="4DA53842" w14:textId="77777777" w:rsidR="00EB01DA" w:rsidRDefault="002B448C" w:rsidP="00EB01DA">
      <w:pPr>
        <w:pStyle w:val="JudgmentNumbered"/>
        <w:numPr>
          <w:ilvl w:val="0"/>
          <w:numId w:val="0"/>
        </w:numPr>
        <w:spacing w:after="0"/>
        <w:ind w:left="567" w:hanging="567"/>
        <w:jc w:val="right"/>
        <w:rPr>
          <w:b/>
        </w:rPr>
      </w:pPr>
      <w:r>
        <w:rPr>
          <w:b/>
        </w:rPr>
        <w:t>JOHANNESBUR</w:t>
      </w:r>
      <w:r w:rsidR="00D20AE4">
        <w:rPr>
          <w:b/>
        </w:rPr>
        <w:t>G</w:t>
      </w:r>
    </w:p>
    <w:p w14:paraId="0979FC87" w14:textId="77777777" w:rsidR="00D20AE4" w:rsidRDefault="00D20AE4" w:rsidP="00EB01DA">
      <w:pPr>
        <w:pStyle w:val="JudgmentNumbered"/>
        <w:numPr>
          <w:ilvl w:val="0"/>
          <w:numId w:val="0"/>
        </w:numPr>
        <w:spacing w:after="0"/>
        <w:ind w:left="567" w:hanging="567"/>
        <w:jc w:val="right"/>
        <w:rPr>
          <w:b/>
        </w:rPr>
      </w:pPr>
    </w:p>
    <w:p w14:paraId="605A67FC" w14:textId="77777777" w:rsidR="00212878" w:rsidRDefault="00212878" w:rsidP="00EB01DA">
      <w:pPr>
        <w:pStyle w:val="JudgmentNumbered"/>
        <w:numPr>
          <w:ilvl w:val="0"/>
          <w:numId w:val="0"/>
        </w:numPr>
        <w:spacing w:after="0"/>
        <w:ind w:left="567" w:hanging="567"/>
        <w:jc w:val="right"/>
        <w:rPr>
          <w:b/>
        </w:rPr>
      </w:pPr>
    </w:p>
    <w:p w14:paraId="3F36FF9A" w14:textId="77777777" w:rsidR="00212878" w:rsidRDefault="00212878" w:rsidP="00EB01DA">
      <w:pPr>
        <w:pStyle w:val="JudgmentNumbered"/>
        <w:numPr>
          <w:ilvl w:val="0"/>
          <w:numId w:val="0"/>
        </w:numPr>
        <w:spacing w:after="0"/>
        <w:ind w:left="567" w:hanging="567"/>
        <w:jc w:val="right"/>
        <w:rPr>
          <w:b/>
        </w:rPr>
      </w:pPr>
    </w:p>
    <w:p w14:paraId="3CAE84DB" w14:textId="47D2712B" w:rsidR="002222D5" w:rsidRPr="003673B7" w:rsidRDefault="002222D5" w:rsidP="00212878">
      <w:pPr>
        <w:spacing w:after="0" w:line="240" w:lineRule="auto"/>
        <w:ind w:left="4320" w:hanging="4320"/>
        <w:rPr>
          <w:rFonts w:eastAsia="Times New Roman" w:cs="Arial"/>
          <w:szCs w:val="24"/>
          <w:lang w:val="en-ZA"/>
        </w:rPr>
      </w:pPr>
      <w:r w:rsidRPr="003673B7">
        <w:rPr>
          <w:rFonts w:eastAsia="Times New Roman" w:cs="Arial"/>
          <w:szCs w:val="24"/>
          <w:lang w:val="en-ZA"/>
        </w:rPr>
        <w:t>For the Applicant:</w:t>
      </w:r>
      <w:r>
        <w:rPr>
          <w:rFonts w:eastAsia="Times New Roman" w:cs="Arial"/>
          <w:szCs w:val="24"/>
          <w:lang w:val="en-ZA"/>
        </w:rPr>
        <w:tab/>
      </w:r>
      <w:r w:rsidR="00212878" w:rsidRPr="00AA1ED1">
        <w:rPr>
          <w:rFonts w:eastAsia="Times New Roman" w:cs="Arial"/>
          <w:b/>
          <w:bCs/>
          <w:szCs w:val="24"/>
          <w:lang w:val="en-ZA"/>
        </w:rPr>
        <w:t xml:space="preserve">ADV </w:t>
      </w:r>
      <w:r w:rsidR="00212878">
        <w:rPr>
          <w:rFonts w:cs="Arial"/>
          <w:b/>
          <w:szCs w:val="24"/>
        </w:rPr>
        <w:t xml:space="preserve">L PETER, instructed by </w:t>
      </w:r>
      <w:proofErr w:type="gramStart"/>
      <w:r w:rsidR="00212878">
        <w:rPr>
          <w:rFonts w:cs="Arial"/>
          <w:b/>
          <w:szCs w:val="24"/>
        </w:rPr>
        <w:t>ROSSOUWS,  LESIE</w:t>
      </w:r>
      <w:proofErr w:type="gramEnd"/>
      <w:r w:rsidR="00212878">
        <w:rPr>
          <w:rFonts w:cs="Arial"/>
          <w:b/>
          <w:szCs w:val="24"/>
        </w:rPr>
        <w:t xml:space="preserve"> INC.</w:t>
      </w:r>
    </w:p>
    <w:p w14:paraId="0E2B92B3" w14:textId="77777777" w:rsidR="002222D5" w:rsidRPr="003673B7" w:rsidRDefault="002222D5" w:rsidP="002222D5">
      <w:pPr>
        <w:spacing w:after="0" w:line="240" w:lineRule="auto"/>
        <w:ind w:left="0"/>
        <w:rPr>
          <w:rFonts w:eastAsia="Times New Roman" w:cs="Arial"/>
          <w:szCs w:val="24"/>
          <w:lang w:val="en-ZA"/>
        </w:rPr>
      </w:pPr>
    </w:p>
    <w:p w14:paraId="38A7A39C" w14:textId="77777777" w:rsidR="002222D5" w:rsidRPr="003673B7" w:rsidRDefault="002222D5" w:rsidP="002222D5">
      <w:pPr>
        <w:spacing w:after="0" w:line="240" w:lineRule="auto"/>
        <w:ind w:left="0"/>
        <w:rPr>
          <w:rFonts w:eastAsia="Times New Roman" w:cs="Arial"/>
          <w:szCs w:val="24"/>
          <w:lang w:val="en-ZA"/>
        </w:rPr>
      </w:pPr>
    </w:p>
    <w:p w14:paraId="123C758F" w14:textId="2A343ECF" w:rsidR="002222D5" w:rsidRDefault="002222D5" w:rsidP="000910FC">
      <w:pPr>
        <w:spacing w:after="0" w:line="240" w:lineRule="auto"/>
        <w:ind w:left="4320" w:hanging="4320"/>
        <w:rPr>
          <w:rFonts w:cs="Arial"/>
          <w:bCs/>
          <w:szCs w:val="24"/>
        </w:rPr>
      </w:pPr>
      <w:r w:rsidRPr="003673B7">
        <w:rPr>
          <w:rFonts w:eastAsia="Times New Roman" w:cs="Arial"/>
          <w:szCs w:val="24"/>
          <w:lang w:val="en-ZA"/>
        </w:rPr>
        <w:t xml:space="preserve">For the </w:t>
      </w:r>
      <w:r>
        <w:rPr>
          <w:rFonts w:eastAsia="Times New Roman" w:cs="Arial"/>
          <w:szCs w:val="24"/>
          <w:lang w:val="en-ZA"/>
        </w:rPr>
        <w:t xml:space="preserve">First and Second </w:t>
      </w:r>
      <w:r w:rsidRPr="003673B7">
        <w:rPr>
          <w:rFonts w:eastAsia="Times New Roman" w:cs="Arial"/>
          <w:szCs w:val="24"/>
          <w:lang w:val="en-ZA"/>
        </w:rPr>
        <w:t>Respondent:</w:t>
      </w:r>
      <w:r w:rsidR="000910FC">
        <w:rPr>
          <w:rFonts w:eastAsia="Times New Roman" w:cs="Arial"/>
          <w:szCs w:val="24"/>
          <w:lang w:val="en-ZA"/>
        </w:rPr>
        <w:tab/>
      </w:r>
      <w:r w:rsidR="00212878" w:rsidRPr="006D02AB">
        <w:rPr>
          <w:rFonts w:eastAsia="Times New Roman" w:cs="Arial"/>
          <w:b/>
          <w:bCs/>
          <w:szCs w:val="24"/>
          <w:lang w:val="en-ZA"/>
        </w:rPr>
        <w:t>In Person</w:t>
      </w:r>
      <w:r w:rsidR="00212878">
        <w:rPr>
          <w:rFonts w:eastAsia="Times New Roman" w:cs="Arial"/>
          <w:b/>
          <w:bCs/>
          <w:szCs w:val="24"/>
          <w:lang w:val="en-ZA"/>
        </w:rPr>
        <w:t>.</w:t>
      </w:r>
    </w:p>
    <w:p w14:paraId="61AD0F9D" w14:textId="77777777" w:rsidR="00EE440B" w:rsidRDefault="00EE440B" w:rsidP="00EE440B">
      <w:pPr>
        <w:pStyle w:val="JudgmentNumbered"/>
        <w:numPr>
          <w:ilvl w:val="0"/>
          <w:numId w:val="0"/>
        </w:numPr>
        <w:ind w:left="567" w:hanging="567"/>
      </w:pPr>
    </w:p>
    <w:p w14:paraId="0853339B" w14:textId="591964ED" w:rsidR="00EE440B" w:rsidRDefault="00EE440B" w:rsidP="00EE440B">
      <w:pPr>
        <w:pStyle w:val="JudgmentNumbered"/>
        <w:numPr>
          <w:ilvl w:val="0"/>
          <w:numId w:val="0"/>
        </w:numPr>
        <w:ind w:left="567" w:hanging="567"/>
      </w:pPr>
      <w:r>
        <w:t>Date of hearing:</w:t>
      </w:r>
      <w:r>
        <w:tab/>
      </w:r>
      <w:r>
        <w:tab/>
      </w:r>
      <w:r>
        <w:tab/>
      </w:r>
      <w:r>
        <w:tab/>
      </w:r>
      <w:r w:rsidR="004F43A6">
        <w:t>11 April 2023</w:t>
      </w:r>
    </w:p>
    <w:p w14:paraId="021EAE20" w14:textId="5424DFB4" w:rsidR="002B448C" w:rsidRPr="00527FDB" w:rsidRDefault="004F43A6" w:rsidP="00D329F2">
      <w:pPr>
        <w:pStyle w:val="JudgmentNumbered"/>
        <w:numPr>
          <w:ilvl w:val="0"/>
          <w:numId w:val="0"/>
        </w:numPr>
        <w:ind w:left="567" w:hanging="567"/>
        <w:rPr>
          <w:bCs/>
          <w:sz w:val="2"/>
          <w:szCs w:val="24"/>
        </w:rPr>
      </w:pPr>
      <w:r>
        <w:t>Date of judgment:</w:t>
      </w:r>
      <w:r>
        <w:tab/>
      </w:r>
      <w:r>
        <w:tab/>
      </w:r>
      <w:r>
        <w:tab/>
      </w:r>
      <w:r>
        <w:tab/>
      </w:r>
      <w:r w:rsidR="00212878">
        <w:t>4 December</w:t>
      </w:r>
      <w:r>
        <w:t xml:space="preserve"> 202</w:t>
      </w:r>
      <w:r w:rsidR="00D329F2">
        <w:t>3</w:t>
      </w:r>
    </w:p>
    <w:sectPr w:rsidR="002B448C" w:rsidRPr="00527FDB" w:rsidSect="00855624">
      <w:footerReference w:type="default" r:id="rId10"/>
      <w:type w:val="continuous"/>
      <w:pgSz w:w="11907" w:h="16839"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DFD39" w14:textId="77777777" w:rsidR="008B167E" w:rsidRDefault="008B167E" w:rsidP="00B10990">
      <w:pPr>
        <w:spacing w:after="0" w:line="240" w:lineRule="auto"/>
      </w:pPr>
      <w:r>
        <w:separator/>
      </w:r>
    </w:p>
  </w:endnote>
  <w:endnote w:type="continuationSeparator" w:id="0">
    <w:p w14:paraId="766ECEC8" w14:textId="77777777" w:rsidR="008B167E" w:rsidRDefault="008B167E" w:rsidP="00B10990">
      <w:pPr>
        <w:spacing w:after="0" w:line="240" w:lineRule="auto"/>
      </w:pPr>
      <w:r>
        <w:continuationSeparator/>
      </w:r>
    </w:p>
  </w:endnote>
  <w:endnote w:type="continuationNotice" w:id="1">
    <w:p w14:paraId="59282ECD" w14:textId="77777777" w:rsidR="008B167E" w:rsidRDefault="008B16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148904"/>
      <w:docPartObj>
        <w:docPartGallery w:val="Page Numbers (Bottom of Page)"/>
        <w:docPartUnique/>
      </w:docPartObj>
    </w:sdtPr>
    <w:sdtEndPr>
      <w:rPr>
        <w:b/>
        <w:bCs/>
        <w:noProof/>
      </w:rPr>
    </w:sdtEndPr>
    <w:sdtContent>
      <w:p w14:paraId="0C7EE9FC" w14:textId="77777777" w:rsidR="00E0709A" w:rsidRDefault="00E0709A" w:rsidP="00E0709A">
        <w:pPr>
          <w:pStyle w:val="Footer"/>
          <w:jc w:val="right"/>
        </w:pPr>
      </w:p>
      <w:p w14:paraId="1492E2E0" w14:textId="77777777" w:rsidR="00E0709A" w:rsidRDefault="00E0709A" w:rsidP="00E0709A">
        <w:pPr>
          <w:pStyle w:val="Footer"/>
          <w:jc w:val="right"/>
        </w:pPr>
      </w:p>
      <w:p w14:paraId="1FF23219" w14:textId="7DBF466B" w:rsidR="001C3BF2" w:rsidRDefault="00B10990" w:rsidP="00E0709A">
        <w:pPr>
          <w:pStyle w:val="Footer"/>
          <w:jc w:val="right"/>
          <w:rPr>
            <w:b/>
            <w:bCs/>
            <w:noProof/>
          </w:rPr>
        </w:pPr>
        <w:r w:rsidRPr="00B10990">
          <w:rPr>
            <w:b/>
            <w:bCs/>
          </w:rPr>
          <w:fldChar w:fldCharType="begin"/>
        </w:r>
        <w:r w:rsidRPr="00B10990">
          <w:rPr>
            <w:b/>
            <w:bCs/>
          </w:rPr>
          <w:instrText xml:space="preserve"> PAGE   \* MERGEFORMAT </w:instrText>
        </w:r>
        <w:r w:rsidRPr="00B10990">
          <w:rPr>
            <w:b/>
            <w:bCs/>
          </w:rPr>
          <w:fldChar w:fldCharType="separate"/>
        </w:r>
        <w:r w:rsidR="00DA59D2">
          <w:rPr>
            <w:b/>
            <w:bCs/>
            <w:noProof/>
          </w:rPr>
          <w:t>13</w:t>
        </w:r>
        <w:r w:rsidRPr="00B10990">
          <w:rPr>
            <w:b/>
            <w:bCs/>
            <w:noProof/>
          </w:rPr>
          <w:fldChar w:fldCharType="end"/>
        </w:r>
      </w:p>
      <w:p w14:paraId="26F96CF3" w14:textId="77777777" w:rsidR="00E52EAC" w:rsidRDefault="00E52EAC" w:rsidP="00E0709A">
        <w:pPr>
          <w:pStyle w:val="Footer"/>
          <w:jc w:val="right"/>
          <w:rPr>
            <w:noProof/>
          </w:rPr>
        </w:pPr>
      </w:p>
      <w:p w14:paraId="42668037" w14:textId="77C371D0" w:rsidR="00B10990" w:rsidRPr="00B10990" w:rsidRDefault="008B167E" w:rsidP="00E0709A">
        <w:pPr>
          <w:pStyle w:val="Footer"/>
          <w:jc w:val="right"/>
          <w:rPr>
            <w:b/>
            <w:bCs/>
          </w:rPr>
        </w:pPr>
      </w:p>
    </w:sdtContent>
  </w:sdt>
  <w:p w14:paraId="1E1EEEE1" w14:textId="77777777" w:rsidR="00B10990" w:rsidRDefault="00B109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D4027" w14:textId="77777777" w:rsidR="008B167E" w:rsidRDefault="008B167E" w:rsidP="00B10990">
      <w:pPr>
        <w:spacing w:after="0" w:line="240" w:lineRule="auto"/>
      </w:pPr>
      <w:r>
        <w:separator/>
      </w:r>
    </w:p>
  </w:footnote>
  <w:footnote w:type="continuationSeparator" w:id="0">
    <w:p w14:paraId="0E90EF67" w14:textId="77777777" w:rsidR="008B167E" w:rsidRDefault="008B167E" w:rsidP="00B10990">
      <w:pPr>
        <w:spacing w:after="0" w:line="240" w:lineRule="auto"/>
      </w:pPr>
      <w:r>
        <w:continuationSeparator/>
      </w:r>
    </w:p>
  </w:footnote>
  <w:footnote w:type="continuationNotice" w:id="1">
    <w:p w14:paraId="627B8652" w14:textId="77777777" w:rsidR="008B167E" w:rsidRDefault="008B167E">
      <w:pPr>
        <w:spacing w:after="0" w:line="240" w:lineRule="auto"/>
      </w:pPr>
    </w:p>
  </w:footnote>
  <w:footnote w:id="2">
    <w:p w14:paraId="04904AB7" w14:textId="6DFDA2D3" w:rsidR="006B1BEE" w:rsidRPr="00552FA8" w:rsidRDefault="006B1BEE">
      <w:pPr>
        <w:pStyle w:val="FootnoteText"/>
        <w:rPr>
          <w:lang w:val="en-ZA"/>
        </w:rPr>
      </w:pPr>
      <w:r>
        <w:rPr>
          <w:rStyle w:val="FootnoteReference"/>
        </w:rPr>
        <w:footnoteRef/>
      </w:r>
      <w:r>
        <w:t xml:space="preserve"> </w:t>
      </w:r>
      <w:r w:rsidR="000153B1">
        <w:rPr>
          <w:lang w:val="en-ZA"/>
        </w:rPr>
        <w:t>According to the plaintiff's chronology under paragraph 7</w:t>
      </w:r>
      <w:r w:rsidR="0021422D">
        <w:rPr>
          <w:lang w:val="en-ZA"/>
        </w:rPr>
        <w:t xml:space="preserve"> </w:t>
      </w:r>
      <w:r w:rsidR="000153B1">
        <w:rPr>
          <w:lang w:val="en-ZA"/>
        </w:rPr>
        <w:t>of its practice note</w:t>
      </w:r>
      <w:r w:rsidR="00A433E7">
        <w:rPr>
          <w:lang w:val="en-ZA"/>
        </w:rPr>
        <w:t xml:space="preserve"> (commencing at </w:t>
      </w:r>
      <w:proofErr w:type="spellStart"/>
      <w:r w:rsidR="00A433E7">
        <w:rPr>
          <w:lang w:val="en-ZA"/>
        </w:rPr>
        <w:t>Caselines</w:t>
      </w:r>
      <w:proofErr w:type="spellEnd"/>
      <w:r w:rsidR="00A433E7">
        <w:rPr>
          <w:lang w:val="en-ZA"/>
        </w:rPr>
        <w:t xml:space="preserve"> 029-4)</w:t>
      </w:r>
      <w:r w:rsidR="0021422D">
        <w:rPr>
          <w:lang w:val="en-ZA"/>
        </w:rPr>
        <w:t xml:space="preserve">, the </w:t>
      </w:r>
      <w:r w:rsidR="00832E6F">
        <w:rPr>
          <w:lang w:val="en-ZA"/>
        </w:rPr>
        <w:t>c</w:t>
      </w:r>
      <w:r w:rsidR="0021422D">
        <w:rPr>
          <w:lang w:val="en-ZA"/>
        </w:rPr>
        <w:t>ession</w:t>
      </w:r>
      <w:r w:rsidR="00B21321">
        <w:rPr>
          <w:lang w:val="en-ZA"/>
        </w:rPr>
        <w:t xml:space="preserve"> allegedly</w:t>
      </w:r>
      <w:r w:rsidR="0021422D">
        <w:rPr>
          <w:lang w:val="en-ZA"/>
        </w:rPr>
        <w:t xml:space="preserve"> took place on 24 January 2020</w:t>
      </w:r>
      <w:r w:rsidR="002159A8">
        <w:rPr>
          <w:lang w:val="en-ZA"/>
        </w:rPr>
        <w:t>.</w:t>
      </w:r>
      <w:r w:rsidR="00552FA8">
        <w:rPr>
          <w:lang w:val="en-ZA"/>
        </w:rPr>
        <w:t xml:space="preserve"> This </w:t>
      </w:r>
      <w:r w:rsidR="00B67098">
        <w:rPr>
          <w:lang w:val="en-ZA"/>
        </w:rPr>
        <w:t>date does not accord with the particulars of claim</w:t>
      </w:r>
      <w:r w:rsidR="00DE1F7C">
        <w:rPr>
          <w:lang w:val="en-ZA"/>
        </w:rPr>
        <w:t xml:space="preserve"> since</w:t>
      </w:r>
      <w:r w:rsidR="007F3BEA">
        <w:rPr>
          <w:lang w:val="en-ZA"/>
        </w:rPr>
        <w:t xml:space="preserve"> paragraph 10 (</w:t>
      </w:r>
      <w:proofErr w:type="spellStart"/>
      <w:r w:rsidR="007F3BEA">
        <w:rPr>
          <w:lang w:val="en-ZA"/>
        </w:rPr>
        <w:t>Caselines</w:t>
      </w:r>
      <w:proofErr w:type="spellEnd"/>
      <w:r w:rsidR="007F3BEA">
        <w:rPr>
          <w:lang w:val="en-ZA"/>
        </w:rPr>
        <w:t xml:space="preserve"> 004-5)</w:t>
      </w:r>
      <w:r w:rsidR="00552FA8">
        <w:rPr>
          <w:lang w:val="en-ZA"/>
        </w:rPr>
        <w:t xml:space="preserve"> </w:t>
      </w:r>
      <w:r w:rsidR="00961B3E">
        <w:rPr>
          <w:lang w:val="en-ZA"/>
        </w:rPr>
        <w:t>specifically</w:t>
      </w:r>
      <w:r w:rsidR="00632D5F">
        <w:rPr>
          <w:lang w:val="en-ZA"/>
        </w:rPr>
        <w:t xml:space="preserve"> refers to "</w:t>
      </w:r>
      <w:r w:rsidR="00632D5F" w:rsidRPr="001A1FC3">
        <w:rPr>
          <w:i/>
          <w:iCs/>
          <w:lang w:val="en-ZA"/>
        </w:rPr>
        <w:t>24 January 2019</w:t>
      </w:r>
      <w:r w:rsidR="00632D5F">
        <w:rPr>
          <w:lang w:val="en-ZA"/>
        </w:rPr>
        <w:t>"</w:t>
      </w:r>
      <w:r w:rsidR="001A1FC3">
        <w:rPr>
          <w:lang w:val="en-ZA"/>
        </w:rPr>
        <w:t xml:space="preserve"> as the</w:t>
      </w:r>
      <w:r w:rsidR="00832E6F">
        <w:rPr>
          <w:lang w:val="en-ZA"/>
        </w:rPr>
        <w:t xml:space="preserve"> date of the alleged cession.</w:t>
      </w:r>
      <w:r w:rsidR="00C604C6">
        <w:rPr>
          <w:lang w:val="en-ZA"/>
        </w:rPr>
        <w:t xml:space="preserve"> </w:t>
      </w:r>
      <w:r w:rsidR="008E4952">
        <w:rPr>
          <w:lang w:val="en-ZA"/>
        </w:rPr>
        <w:t xml:space="preserve">As the plaintiff did not attach a copy of the written deed of cession, </w:t>
      </w:r>
      <w:r w:rsidR="00445235">
        <w:rPr>
          <w:lang w:val="en-ZA"/>
        </w:rPr>
        <w:t xml:space="preserve">it is assumed for present purposes that the alleged cession agreement was concluded </w:t>
      </w:r>
      <w:r w:rsidR="00FA50B8">
        <w:rPr>
          <w:lang w:val="en-ZA"/>
        </w:rPr>
        <w:t>in 2019</w:t>
      </w:r>
      <w:r w:rsidR="00A72C0E">
        <w:rPr>
          <w:lang w:val="en-ZA"/>
        </w:rPr>
        <w:t>, as pleaded</w:t>
      </w:r>
      <w:r w:rsidR="00FA50B8">
        <w:rPr>
          <w:lang w:val="en-ZA"/>
        </w:rPr>
        <w:t>.</w:t>
      </w:r>
    </w:p>
  </w:footnote>
  <w:footnote w:id="3">
    <w:p w14:paraId="218ED442" w14:textId="4B25378A" w:rsidR="00DF6DBF" w:rsidRPr="00DF6DBF" w:rsidRDefault="00DF6DBF">
      <w:pPr>
        <w:pStyle w:val="FootnoteText"/>
        <w:rPr>
          <w:lang w:val="en-ZA"/>
        </w:rPr>
      </w:pPr>
      <w:r>
        <w:rPr>
          <w:rStyle w:val="FootnoteReference"/>
        </w:rPr>
        <w:footnoteRef/>
      </w:r>
      <w:r>
        <w:t xml:space="preserve"> </w:t>
      </w:r>
      <w:r w:rsidR="009504BE">
        <w:rPr>
          <w:lang w:val="en-ZA"/>
        </w:rPr>
        <w:t xml:space="preserve">This </w:t>
      </w:r>
      <w:r w:rsidR="00813296">
        <w:rPr>
          <w:lang w:val="en-ZA"/>
        </w:rPr>
        <w:t xml:space="preserve">date and </w:t>
      </w:r>
      <w:r w:rsidR="009504BE">
        <w:rPr>
          <w:lang w:val="en-ZA"/>
        </w:rPr>
        <w:t xml:space="preserve">amount correspond to the </w:t>
      </w:r>
      <w:r w:rsidR="00DF507D">
        <w:rPr>
          <w:lang w:val="en-ZA"/>
        </w:rPr>
        <w:t>amount</w:t>
      </w:r>
      <w:r w:rsidR="009504BE">
        <w:rPr>
          <w:lang w:val="en-ZA"/>
        </w:rPr>
        <w:t xml:space="preserve"> reflected</w:t>
      </w:r>
      <w:r w:rsidR="00DF507D">
        <w:rPr>
          <w:lang w:val="en-ZA"/>
        </w:rPr>
        <w:t xml:space="preserve"> as </w:t>
      </w:r>
      <w:r w:rsidR="00813296">
        <w:rPr>
          <w:lang w:val="en-ZA"/>
        </w:rPr>
        <w:t xml:space="preserve">in </w:t>
      </w:r>
      <w:r w:rsidR="00DF507D">
        <w:rPr>
          <w:lang w:val="en-ZA"/>
        </w:rPr>
        <w:t>arrear</w:t>
      </w:r>
      <w:r w:rsidR="00813296">
        <w:rPr>
          <w:lang w:val="en-ZA"/>
        </w:rPr>
        <w:t>s</w:t>
      </w:r>
      <w:r w:rsidR="009440AB">
        <w:rPr>
          <w:lang w:val="en-ZA"/>
        </w:rPr>
        <w:t xml:space="preserve"> on the last page (</w:t>
      </w:r>
      <w:proofErr w:type="spellStart"/>
      <w:r w:rsidR="009440AB">
        <w:rPr>
          <w:lang w:val="en-ZA"/>
        </w:rPr>
        <w:t>Caselines</w:t>
      </w:r>
      <w:proofErr w:type="spellEnd"/>
      <w:r w:rsidR="009440AB">
        <w:rPr>
          <w:lang w:val="en-ZA"/>
        </w:rPr>
        <w:t xml:space="preserve"> 053-26) of the </w:t>
      </w:r>
      <w:r w:rsidR="00DD5FE7">
        <w:rPr>
          <w:lang w:val="en-ZA"/>
        </w:rPr>
        <w:t xml:space="preserve">“DETAILED STATEMENT” </w:t>
      </w:r>
      <w:r w:rsidR="00E75571">
        <w:rPr>
          <w:lang w:val="en-ZA"/>
        </w:rPr>
        <w:t>issued by “Volkswagen Financial Services”</w:t>
      </w:r>
      <w:r w:rsidR="00B76425">
        <w:rPr>
          <w:lang w:val="en-ZA"/>
        </w:rPr>
        <w:t xml:space="preserve"> (starting at </w:t>
      </w:r>
      <w:proofErr w:type="spellStart"/>
      <w:r w:rsidR="00B76425">
        <w:rPr>
          <w:lang w:val="en-ZA"/>
        </w:rPr>
        <w:t>Caselines</w:t>
      </w:r>
      <w:proofErr w:type="spellEnd"/>
      <w:r w:rsidR="00B76425">
        <w:rPr>
          <w:lang w:val="en-ZA"/>
        </w:rPr>
        <w:t xml:space="preserve"> 053-23).</w:t>
      </w:r>
      <w:r w:rsidR="00813296">
        <w:rPr>
          <w:lang w:val="en-ZA"/>
        </w:rPr>
        <w:t xml:space="preserve"> </w:t>
      </w:r>
    </w:p>
  </w:footnote>
  <w:footnote w:id="4">
    <w:p w14:paraId="34F488C4" w14:textId="77777777" w:rsidR="00AC55DF" w:rsidRPr="00926BB3" w:rsidRDefault="00AC55DF" w:rsidP="00AC55DF">
      <w:pPr>
        <w:pStyle w:val="FootnoteText"/>
        <w:rPr>
          <w:i/>
          <w:iCs/>
        </w:rPr>
      </w:pPr>
      <w:r>
        <w:rPr>
          <w:rStyle w:val="FootnoteReference"/>
        </w:rPr>
        <w:footnoteRef/>
      </w:r>
      <w:r>
        <w:t xml:space="preserve"> Section 55(2</w:t>
      </w:r>
      <w:proofErr w:type="gramStart"/>
      <w:r>
        <w:t>)  “</w:t>
      </w:r>
      <w:proofErr w:type="gramEnd"/>
      <w:r w:rsidRPr="00926BB3">
        <w:rPr>
          <w:i/>
          <w:iCs/>
        </w:rPr>
        <w:t>Except to the extent contemplated in subsection (6), every consumer has a right to receive goods that—</w:t>
      </w:r>
    </w:p>
    <w:p w14:paraId="242F90B6" w14:textId="0455476B" w:rsidR="00AC55DF" w:rsidRPr="00926BB3" w:rsidRDefault="00DA59D2" w:rsidP="00DA59D2">
      <w:pPr>
        <w:pStyle w:val="FootnoteText"/>
        <w:ind w:left="927" w:hanging="360"/>
        <w:rPr>
          <w:i/>
          <w:iCs/>
        </w:rPr>
      </w:pPr>
      <w:r w:rsidRPr="00926BB3">
        <w:rPr>
          <w:i/>
          <w:iCs/>
        </w:rPr>
        <w:t>(a)</w:t>
      </w:r>
      <w:r w:rsidRPr="00926BB3">
        <w:rPr>
          <w:i/>
          <w:iCs/>
        </w:rPr>
        <w:tab/>
      </w:r>
      <w:r w:rsidR="00AC55DF" w:rsidRPr="00926BB3">
        <w:rPr>
          <w:i/>
          <w:iCs/>
        </w:rPr>
        <w:t>…</w:t>
      </w:r>
    </w:p>
    <w:p w14:paraId="4FCF50DC" w14:textId="4728D3E1" w:rsidR="00AC55DF" w:rsidRPr="00BE40E7" w:rsidRDefault="00DA59D2" w:rsidP="00DA59D2">
      <w:pPr>
        <w:pStyle w:val="FootnoteText"/>
        <w:ind w:left="927" w:hanging="360"/>
        <w:rPr>
          <w:lang w:val="en-ZA"/>
        </w:rPr>
      </w:pPr>
      <w:r w:rsidRPr="00BE40E7">
        <w:rPr>
          <w:lang w:val="en-ZA"/>
        </w:rPr>
        <w:t>(b)</w:t>
      </w:r>
      <w:r w:rsidRPr="00BE40E7">
        <w:rPr>
          <w:lang w:val="en-ZA"/>
        </w:rPr>
        <w:tab/>
      </w:r>
      <w:r w:rsidR="00AC55DF" w:rsidRPr="00926BB3">
        <w:rPr>
          <w:i/>
          <w:iCs/>
        </w:rPr>
        <w:t xml:space="preserve">are of good quality, in good working order and free of any </w:t>
      </w:r>
      <w:proofErr w:type="gramStart"/>
      <w:r w:rsidR="00AC55DF" w:rsidRPr="00926BB3">
        <w:rPr>
          <w:i/>
          <w:iCs/>
        </w:rPr>
        <w:t>defects;</w:t>
      </w:r>
      <w:r w:rsidR="00AC55DF">
        <w:rPr>
          <w:i/>
          <w:iCs/>
        </w:rPr>
        <w:t>…</w:t>
      </w:r>
      <w:proofErr w:type="gramEnd"/>
      <w:r w:rsidR="00AC55DF">
        <w:t>”</w:t>
      </w:r>
    </w:p>
  </w:footnote>
  <w:footnote w:id="5">
    <w:p w14:paraId="5F5DF158" w14:textId="77777777" w:rsidR="00AC55DF" w:rsidRPr="00926BB3" w:rsidRDefault="00AC55DF" w:rsidP="00AC55DF">
      <w:pPr>
        <w:pStyle w:val="FootnoteText"/>
        <w:rPr>
          <w:i/>
          <w:iCs/>
        </w:rPr>
      </w:pPr>
      <w:r>
        <w:rPr>
          <w:rStyle w:val="FootnoteReference"/>
        </w:rPr>
        <w:footnoteRef/>
      </w:r>
      <w:r>
        <w:t xml:space="preserve"> Section 56(2): “</w:t>
      </w:r>
      <w:r w:rsidRPr="00926BB3">
        <w:rPr>
          <w:i/>
          <w:iCs/>
        </w:rPr>
        <w:t>Within six months after the delivery of any goods to a consumer, the consumer may return the goods to the supplier, without penalty and at the supplier’s risk and expense, if the goods fail to satisfy the requirements and standards contemplated in section 55, and the supplier must, at the direction of the consumer, either—</w:t>
      </w:r>
    </w:p>
    <w:p w14:paraId="3200AC9D" w14:textId="09B6DC29" w:rsidR="00AC55DF" w:rsidRPr="00926BB3" w:rsidRDefault="00DA59D2" w:rsidP="00DA59D2">
      <w:pPr>
        <w:pStyle w:val="FootnoteText"/>
        <w:ind w:left="927" w:hanging="360"/>
        <w:rPr>
          <w:i/>
          <w:iCs/>
        </w:rPr>
      </w:pPr>
      <w:r w:rsidRPr="00926BB3">
        <w:rPr>
          <w:i/>
          <w:iCs/>
        </w:rPr>
        <w:t>(a)</w:t>
      </w:r>
      <w:r w:rsidRPr="00926BB3">
        <w:rPr>
          <w:i/>
          <w:iCs/>
        </w:rPr>
        <w:tab/>
      </w:r>
      <w:r w:rsidR="00AC55DF" w:rsidRPr="00926BB3">
        <w:rPr>
          <w:i/>
          <w:iCs/>
        </w:rPr>
        <w:t>repair or replace the failed, unsafe or defective goods; or</w:t>
      </w:r>
    </w:p>
    <w:p w14:paraId="5EEACF3C" w14:textId="60AA8B82" w:rsidR="00AC55DF" w:rsidRPr="00926BB3" w:rsidRDefault="00DA59D2" w:rsidP="00DA59D2">
      <w:pPr>
        <w:pStyle w:val="FootnoteText"/>
        <w:ind w:left="927" w:hanging="360"/>
      </w:pPr>
      <w:r w:rsidRPr="00926BB3">
        <w:t>(b)</w:t>
      </w:r>
      <w:r w:rsidRPr="00926BB3">
        <w:tab/>
      </w:r>
      <w:r w:rsidR="00AC55DF" w:rsidRPr="00926BB3">
        <w:rPr>
          <w:i/>
          <w:iCs/>
        </w:rPr>
        <w:t>refund to the consumer the price paid by the consumer, for the goods.</w:t>
      </w:r>
      <w:r w:rsidR="00AC55DF">
        <w:t>”</w:t>
      </w:r>
    </w:p>
  </w:footnote>
  <w:footnote w:id="6">
    <w:p w14:paraId="3723A9A1" w14:textId="5AF2E51A" w:rsidR="007A4AE7" w:rsidRPr="0028643F" w:rsidRDefault="007A4AE7" w:rsidP="00C9561D">
      <w:pPr>
        <w:pStyle w:val="FootnoteText"/>
        <w:rPr>
          <w:lang w:val="en-ZA"/>
        </w:rPr>
      </w:pPr>
      <w:r>
        <w:rPr>
          <w:rStyle w:val="FootnoteReference"/>
        </w:rPr>
        <w:footnoteRef/>
      </w:r>
      <w:r>
        <w:t xml:space="preserve"> </w:t>
      </w:r>
      <w:proofErr w:type="spellStart"/>
      <w:r w:rsidRPr="0028643F">
        <w:rPr>
          <w:rFonts w:cs="Arial"/>
          <w:color w:val="000000"/>
          <w:shd w:val="clear" w:color="auto" w:fill="FFFFFF"/>
        </w:rPr>
        <w:t>Maharaj</w:t>
      </w:r>
      <w:proofErr w:type="spellEnd"/>
      <w:r w:rsidRPr="0028643F">
        <w:rPr>
          <w:rFonts w:cs="Arial"/>
          <w:color w:val="000000"/>
          <w:shd w:val="clear" w:color="auto" w:fill="FFFFFF"/>
        </w:rPr>
        <w:t xml:space="preserve"> v Barclays National Bank Ltd </w:t>
      </w:r>
      <w:r w:rsidRPr="0028643F">
        <w:rPr>
          <w:rFonts w:cs="Arial"/>
        </w:rPr>
        <w:t>1976 (1) SA 418</w:t>
      </w:r>
      <w:r w:rsidRPr="0028643F">
        <w:rPr>
          <w:rFonts w:cs="Arial"/>
          <w:color w:val="000000"/>
          <w:shd w:val="clear" w:color="auto" w:fill="FFFFFF"/>
        </w:rPr>
        <w:t> (A); </w:t>
      </w:r>
      <w:proofErr w:type="spellStart"/>
      <w:r w:rsidRPr="0028643F">
        <w:rPr>
          <w:rFonts w:cs="Arial"/>
          <w:color w:val="000000"/>
          <w:shd w:val="clear" w:color="auto" w:fill="FFFFFF"/>
        </w:rPr>
        <w:t>Gruhn</w:t>
      </w:r>
      <w:proofErr w:type="spellEnd"/>
      <w:r w:rsidRPr="0028643F">
        <w:rPr>
          <w:rFonts w:cs="Arial"/>
          <w:color w:val="000000"/>
          <w:shd w:val="clear" w:color="auto" w:fill="FFFFFF"/>
        </w:rPr>
        <w:t xml:space="preserve"> v M </w:t>
      </w:r>
      <w:proofErr w:type="spellStart"/>
      <w:r w:rsidRPr="0028643F">
        <w:rPr>
          <w:rFonts w:cs="Arial"/>
          <w:color w:val="000000"/>
          <w:shd w:val="clear" w:color="auto" w:fill="FFFFFF"/>
        </w:rPr>
        <w:t>Pupkewitz</w:t>
      </w:r>
      <w:proofErr w:type="spellEnd"/>
      <w:r w:rsidRPr="0028643F">
        <w:rPr>
          <w:rFonts w:cs="Arial"/>
          <w:color w:val="000000"/>
          <w:shd w:val="clear" w:color="auto" w:fill="FFFFFF"/>
        </w:rPr>
        <w:t xml:space="preserve"> &amp; Sons Pty) Ltd </w:t>
      </w:r>
      <w:r w:rsidRPr="0028643F">
        <w:rPr>
          <w:rFonts w:cs="Arial"/>
        </w:rPr>
        <w:t>1973 (3) SA 49</w:t>
      </w:r>
      <w:r w:rsidRPr="0028643F">
        <w:rPr>
          <w:rFonts w:cs="Arial"/>
          <w:color w:val="000000"/>
          <w:shd w:val="clear" w:color="auto" w:fill="FFFFFF"/>
        </w:rPr>
        <w:t> (A); </w:t>
      </w:r>
      <w:proofErr w:type="spellStart"/>
      <w:r w:rsidRPr="0028643F">
        <w:rPr>
          <w:rFonts w:cs="Arial"/>
          <w:color w:val="000000"/>
          <w:shd w:val="clear" w:color="auto" w:fill="FFFFFF"/>
        </w:rPr>
        <w:t>Mosehla</w:t>
      </w:r>
      <w:proofErr w:type="spellEnd"/>
      <w:r w:rsidRPr="0028643F">
        <w:rPr>
          <w:rFonts w:cs="Arial"/>
          <w:color w:val="000000"/>
          <w:shd w:val="clear" w:color="auto" w:fill="FFFFFF"/>
        </w:rPr>
        <w:t xml:space="preserve"> v </w:t>
      </w:r>
      <w:proofErr w:type="spellStart"/>
      <w:r w:rsidRPr="0028643F">
        <w:rPr>
          <w:rFonts w:cs="Arial"/>
          <w:color w:val="000000"/>
          <w:shd w:val="clear" w:color="auto" w:fill="FFFFFF"/>
        </w:rPr>
        <w:t>Sancor</w:t>
      </w:r>
      <w:proofErr w:type="spellEnd"/>
      <w:r w:rsidRPr="0028643F">
        <w:rPr>
          <w:rFonts w:cs="Arial"/>
          <w:color w:val="000000"/>
          <w:shd w:val="clear" w:color="auto" w:fill="FFFFFF"/>
        </w:rPr>
        <w:t xml:space="preserve"> BK </w:t>
      </w:r>
      <w:r w:rsidRPr="0028643F">
        <w:rPr>
          <w:rFonts w:cs="Arial"/>
        </w:rPr>
        <w:t>[2001] 3 All SA</w:t>
      </w:r>
      <w:r w:rsidR="00186237" w:rsidRPr="0028643F">
        <w:rPr>
          <w:rFonts w:cs="Arial"/>
        </w:rPr>
        <w:t xml:space="preserve"> </w:t>
      </w:r>
      <w:r w:rsidRPr="0028643F">
        <w:rPr>
          <w:rFonts w:cs="Arial"/>
        </w:rPr>
        <w:t>83</w:t>
      </w:r>
      <w:r w:rsidRPr="0028643F">
        <w:rPr>
          <w:rFonts w:cs="Arial"/>
          <w:color w:val="000000"/>
          <w:shd w:val="clear" w:color="auto" w:fill="FFFFFF"/>
        </w:rPr>
        <w:t> (A), </w:t>
      </w:r>
      <w:r w:rsidRPr="0028643F">
        <w:rPr>
          <w:rFonts w:cs="Arial"/>
        </w:rPr>
        <w:t>2001 (3) SA 1207</w:t>
      </w:r>
      <w:r w:rsidRPr="0028643F">
        <w:rPr>
          <w:rFonts w:cs="Arial"/>
          <w:color w:val="000000"/>
          <w:shd w:val="clear" w:color="auto" w:fill="FFFFFF"/>
        </w:rPr>
        <w:t> (SCA); </w:t>
      </w:r>
      <w:proofErr w:type="spellStart"/>
      <w:r w:rsidRPr="0028643F">
        <w:rPr>
          <w:rFonts w:cs="Arial"/>
          <w:color w:val="000000"/>
          <w:shd w:val="clear" w:color="auto" w:fill="FFFFFF"/>
        </w:rPr>
        <w:t>Majola</w:t>
      </w:r>
      <w:proofErr w:type="spellEnd"/>
      <w:r w:rsidRPr="0028643F">
        <w:rPr>
          <w:rFonts w:cs="Arial"/>
          <w:color w:val="000000"/>
          <w:shd w:val="clear" w:color="auto" w:fill="FFFFFF"/>
        </w:rPr>
        <w:t xml:space="preserve"> v Nitro </w:t>
      </w:r>
      <w:proofErr w:type="spellStart"/>
      <w:r w:rsidRPr="0028643F">
        <w:rPr>
          <w:rFonts w:cs="Arial"/>
          <w:color w:val="000000"/>
          <w:shd w:val="clear" w:color="auto" w:fill="FFFFFF"/>
        </w:rPr>
        <w:t>Securisation</w:t>
      </w:r>
      <w:proofErr w:type="spellEnd"/>
      <w:r w:rsidRPr="0028643F">
        <w:rPr>
          <w:rFonts w:cs="Arial"/>
          <w:color w:val="000000"/>
          <w:shd w:val="clear" w:color="auto" w:fill="FFFFFF"/>
        </w:rPr>
        <w:t xml:space="preserve"> 1 (Pty) Ltd </w:t>
      </w:r>
      <w:r w:rsidRPr="0028643F">
        <w:rPr>
          <w:rFonts w:cs="Arial"/>
        </w:rPr>
        <w:t>[2012] 1 All SA</w:t>
      </w:r>
      <w:r w:rsidR="00186237" w:rsidRPr="0028643F">
        <w:rPr>
          <w:rFonts w:cs="Arial"/>
        </w:rPr>
        <w:t xml:space="preserve"> </w:t>
      </w:r>
      <w:r w:rsidRPr="0028643F">
        <w:rPr>
          <w:rFonts w:cs="Arial"/>
        </w:rPr>
        <w:t>628</w:t>
      </w:r>
      <w:r w:rsidRPr="0028643F">
        <w:rPr>
          <w:rFonts w:cs="Arial"/>
          <w:color w:val="000000"/>
          <w:shd w:val="clear" w:color="auto" w:fill="FFFFFF"/>
        </w:rPr>
        <w:t> (SCA); </w:t>
      </w:r>
      <w:r w:rsidRPr="0028643F">
        <w:rPr>
          <w:rFonts w:cs="Arial"/>
        </w:rPr>
        <w:t>2012 (1) SA 226</w:t>
      </w:r>
      <w:r w:rsidRPr="0028643F">
        <w:rPr>
          <w:rFonts w:cs="Arial"/>
          <w:color w:val="000000"/>
          <w:shd w:val="clear" w:color="auto" w:fill="FFFFFF"/>
        </w:rPr>
        <w:t> (SCA) at [25]; Standard Bank of South Africa v Norris </w:t>
      </w:r>
      <w:r w:rsidRPr="0028643F">
        <w:rPr>
          <w:rFonts w:cs="Arial"/>
        </w:rPr>
        <w:t>[2012] JOL</w:t>
      </w:r>
      <w:r w:rsidR="00C9561D" w:rsidRPr="0028643F">
        <w:rPr>
          <w:rFonts w:cs="Arial"/>
        </w:rPr>
        <w:t xml:space="preserve"> </w:t>
      </w:r>
      <w:r w:rsidRPr="0028643F">
        <w:rPr>
          <w:rFonts w:cs="Arial"/>
        </w:rPr>
        <w:t>29206</w:t>
      </w:r>
      <w:r w:rsidRPr="0028643F">
        <w:rPr>
          <w:rFonts w:cs="Arial"/>
          <w:color w:val="000000"/>
          <w:shd w:val="clear" w:color="auto" w:fill="FFFFFF"/>
        </w:rPr>
        <w:t> (WCC) at [17]</w:t>
      </w:r>
      <w:r w:rsidRPr="0028643F">
        <w:rPr>
          <w:rFonts w:ascii="Verdana" w:hAnsi="Verdana"/>
          <w:color w:val="000000"/>
          <w:sz w:val="16"/>
          <w:szCs w:val="16"/>
          <w:shd w:val="clear" w:color="auto" w:fill="FFFFFF"/>
        </w:rPr>
        <w:t>.</w:t>
      </w:r>
    </w:p>
  </w:footnote>
  <w:footnote w:id="7">
    <w:p w14:paraId="0CEBF98C" w14:textId="30EB1603" w:rsidR="00F13939" w:rsidRPr="0028643F" w:rsidRDefault="00F13939">
      <w:pPr>
        <w:pStyle w:val="FootnoteText"/>
        <w:rPr>
          <w:lang w:val="en-ZA"/>
        </w:rPr>
      </w:pPr>
      <w:r w:rsidRPr="0028643F">
        <w:rPr>
          <w:rStyle w:val="FootnoteReference"/>
        </w:rPr>
        <w:footnoteRef/>
      </w:r>
      <w:r w:rsidRPr="0028643F">
        <w:t xml:space="preserve"> Shackleton Credit Management (Pty) Ltd v </w:t>
      </w:r>
      <w:proofErr w:type="spellStart"/>
      <w:r w:rsidRPr="0028643F">
        <w:t>Microzone</w:t>
      </w:r>
      <w:proofErr w:type="spellEnd"/>
      <w:r w:rsidRPr="0028643F">
        <w:t xml:space="preserve"> Trading 88 CC and Another [2011] 1 All SA 427 (KZP); see also FirstRand Bank Ltd t/a FNB Home Loans v </w:t>
      </w:r>
      <w:proofErr w:type="spellStart"/>
      <w:r w:rsidRPr="0028643F">
        <w:t>Ziphozonke</w:t>
      </w:r>
      <w:proofErr w:type="spellEnd"/>
      <w:r w:rsidRPr="0028643F">
        <w:t xml:space="preserve"> [2012] JOL 28662 (GNP) at [11]</w:t>
      </w:r>
      <w:proofErr w:type="gramStart"/>
      <w:r w:rsidRPr="0028643F">
        <w:t>–[</w:t>
      </w:r>
      <w:proofErr w:type="gramEnd"/>
      <w:r w:rsidRPr="0028643F">
        <w:t>14].</w:t>
      </w:r>
    </w:p>
  </w:footnote>
  <w:footnote w:id="8">
    <w:p w14:paraId="34E57B50" w14:textId="20E13F6F" w:rsidR="00A04593" w:rsidRPr="00A04593" w:rsidRDefault="00A04593">
      <w:pPr>
        <w:pStyle w:val="FootnoteText"/>
        <w:rPr>
          <w:lang w:val="en-ZA"/>
        </w:rPr>
      </w:pPr>
      <w:r w:rsidRPr="0028643F">
        <w:rPr>
          <w:rStyle w:val="FootnoteReference"/>
        </w:rPr>
        <w:footnoteRef/>
      </w:r>
      <w:r w:rsidRPr="0028643F">
        <w:t xml:space="preserve"> </w:t>
      </w:r>
      <w:proofErr w:type="spellStart"/>
      <w:r w:rsidRPr="0028643F">
        <w:t>Arend</w:t>
      </w:r>
      <w:proofErr w:type="spellEnd"/>
      <w:r w:rsidRPr="0028643F">
        <w:t xml:space="preserve"> v Astra Furnishers (Pty) Ltd 1974 (1) SA 298 (C); Standard Bank National Industrial Cr</w:t>
      </w:r>
      <w:r w:rsidRPr="00A04593">
        <w:t xml:space="preserve">edit Corp Ltd v </w:t>
      </w:r>
      <w:proofErr w:type="spellStart"/>
      <w:r w:rsidRPr="00A04593">
        <w:t>Postmasburg</w:t>
      </w:r>
      <w:proofErr w:type="spellEnd"/>
      <w:r w:rsidRPr="00A04593">
        <w:t xml:space="preserve"> Metal and Mining Supplies (Pty) Ltd 1978 (3) SA 812 (NC).</w:t>
      </w:r>
    </w:p>
  </w:footnote>
  <w:footnote w:id="9">
    <w:p w14:paraId="46319285" w14:textId="7711B3C5" w:rsidR="00DB2606" w:rsidRPr="00DB2606" w:rsidRDefault="00DB2606">
      <w:pPr>
        <w:pStyle w:val="FootnoteText"/>
        <w:rPr>
          <w:lang w:val="en-ZA"/>
        </w:rPr>
      </w:pPr>
      <w:r>
        <w:rPr>
          <w:rStyle w:val="FootnoteReference"/>
        </w:rPr>
        <w:footnoteRef/>
      </w:r>
      <w:r>
        <w:t xml:space="preserve"> </w:t>
      </w:r>
      <w:proofErr w:type="spellStart"/>
      <w:r>
        <w:rPr>
          <w:lang w:val="en-ZA"/>
        </w:rPr>
        <w:t>Breytenbach</w:t>
      </w:r>
      <w:proofErr w:type="spellEnd"/>
      <w:r>
        <w:rPr>
          <w:lang w:val="en-ZA"/>
        </w:rPr>
        <w:t xml:space="preserve"> v Fiat SA (</w:t>
      </w:r>
      <w:proofErr w:type="spellStart"/>
      <w:r>
        <w:rPr>
          <w:lang w:val="en-ZA"/>
        </w:rPr>
        <w:t>Edms</w:t>
      </w:r>
      <w:proofErr w:type="spellEnd"/>
      <w:r>
        <w:rPr>
          <w:lang w:val="en-ZA"/>
        </w:rPr>
        <w:t xml:space="preserve">) </w:t>
      </w:r>
      <w:proofErr w:type="spellStart"/>
      <w:r>
        <w:rPr>
          <w:lang w:val="en-ZA"/>
        </w:rPr>
        <w:t>Bpk</w:t>
      </w:r>
      <w:proofErr w:type="spellEnd"/>
      <w:r>
        <w:rPr>
          <w:lang w:val="en-ZA"/>
        </w:rPr>
        <w:t xml:space="preserve"> 1976 (2) SA 226 (T); IPH Finance </w:t>
      </w:r>
      <w:r w:rsidR="0028643F">
        <w:rPr>
          <w:lang w:val="en-ZA"/>
        </w:rPr>
        <w:t xml:space="preserve">Proprietary Limited v </w:t>
      </w:r>
      <w:proofErr w:type="spellStart"/>
      <w:r w:rsidR="0028643F">
        <w:rPr>
          <w:lang w:val="en-ZA"/>
        </w:rPr>
        <w:t>Agrizest</w:t>
      </w:r>
      <w:proofErr w:type="spellEnd"/>
      <w:r w:rsidR="0028643F">
        <w:rPr>
          <w:lang w:val="en-ZA"/>
        </w:rPr>
        <w:t xml:space="preserve"> Proprietary Limited (unreported, WCC case number 21771/2023 dated 28 February 2023 at paragraph 11.</w:t>
      </w:r>
    </w:p>
  </w:footnote>
  <w:footnote w:id="10">
    <w:p w14:paraId="23693C79" w14:textId="3FC6A4DF" w:rsidR="0028643F" w:rsidRPr="0028643F" w:rsidRDefault="0028643F">
      <w:pPr>
        <w:pStyle w:val="FootnoteText"/>
        <w:rPr>
          <w:lang w:val="en-ZA"/>
        </w:rPr>
      </w:pPr>
      <w:r>
        <w:rPr>
          <w:rStyle w:val="FootnoteReference"/>
        </w:rPr>
        <w:footnoteRef/>
      </w:r>
      <w:r>
        <w:t xml:space="preserve"> </w:t>
      </w:r>
      <w:proofErr w:type="spellStart"/>
      <w:r w:rsidRPr="0028643F">
        <w:rPr>
          <w:rFonts w:cs="Arial"/>
          <w:color w:val="000000"/>
          <w:shd w:val="clear" w:color="auto" w:fill="FFFFFF"/>
        </w:rPr>
        <w:t>Maharaj</w:t>
      </w:r>
      <w:proofErr w:type="spellEnd"/>
      <w:r w:rsidRPr="0028643F">
        <w:rPr>
          <w:rFonts w:cs="Arial"/>
          <w:color w:val="000000"/>
          <w:shd w:val="clear" w:color="auto" w:fill="FFFFFF"/>
        </w:rPr>
        <w:t xml:space="preserve"> v Barclays National Bank Ltd </w:t>
      </w:r>
      <w:r w:rsidRPr="0028643F">
        <w:rPr>
          <w:rFonts w:cs="Arial"/>
        </w:rPr>
        <w:t>1976 (1) SA 418</w:t>
      </w:r>
      <w:r w:rsidRPr="0028643F">
        <w:rPr>
          <w:rFonts w:cs="Arial"/>
          <w:color w:val="000000"/>
          <w:shd w:val="clear" w:color="auto" w:fill="FFFFFF"/>
        </w:rPr>
        <w:t> (A)</w:t>
      </w:r>
      <w:r>
        <w:rPr>
          <w:rFonts w:cs="Arial"/>
          <w:color w:val="000000"/>
          <w:shd w:val="clear" w:color="auto" w:fill="FFFFFF"/>
        </w:rPr>
        <w:t xml:space="preserve"> at 426.</w:t>
      </w:r>
    </w:p>
  </w:footnote>
  <w:footnote w:id="11">
    <w:p w14:paraId="718564B7" w14:textId="3613D6CA" w:rsidR="008F6FA3" w:rsidRPr="008F6FA3" w:rsidRDefault="008F6FA3">
      <w:pPr>
        <w:pStyle w:val="FootnoteText"/>
        <w:rPr>
          <w:lang w:val="en-ZA"/>
        </w:rPr>
      </w:pPr>
      <w:r>
        <w:rPr>
          <w:rStyle w:val="FootnoteReference"/>
        </w:rPr>
        <w:footnoteRef/>
      </w:r>
      <w:r>
        <w:t xml:space="preserve"> </w:t>
      </w:r>
      <w:r w:rsidRPr="008F6FA3">
        <w:t xml:space="preserve"> </w:t>
      </w:r>
      <w:proofErr w:type="spellStart"/>
      <w:r>
        <w:rPr>
          <w:i/>
          <w:iCs/>
        </w:rPr>
        <w:t>Joob</w:t>
      </w:r>
      <w:proofErr w:type="spellEnd"/>
      <w:r>
        <w:rPr>
          <w:i/>
          <w:iCs/>
        </w:rPr>
        <w:t xml:space="preserve"> </w:t>
      </w:r>
      <w:proofErr w:type="spellStart"/>
      <w:r>
        <w:rPr>
          <w:i/>
          <w:iCs/>
        </w:rPr>
        <w:t>Joob</w:t>
      </w:r>
      <w:proofErr w:type="spellEnd"/>
      <w:r>
        <w:rPr>
          <w:i/>
          <w:iCs/>
        </w:rPr>
        <w:t xml:space="preserve"> Investments (Pty) Ltd v Stocks </w:t>
      </w:r>
      <w:proofErr w:type="spellStart"/>
      <w:r>
        <w:rPr>
          <w:i/>
          <w:iCs/>
        </w:rPr>
        <w:t>Mavundla</w:t>
      </w:r>
      <w:proofErr w:type="spellEnd"/>
      <w:r>
        <w:rPr>
          <w:i/>
          <w:iCs/>
        </w:rPr>
        <w:t xml:space="preserve"> </w:t>
      </w:r>
      <w:proofErr w:type="spellStart"/>
      <w:r>
        <w:rPr>
          <w:i/>
          <w:iCs/>
        </w:rPr>
        <w:t>Zek</w:t>
      </w:r>
      <w:proofErr w:type="spellEnd"/>
      <w:r>
        <w:rPr>
          <w:i/>
          <w:iCs/>
        </w:rPr>
        <w:t xml:space="preserve"> Joint Venture</w:t>
      </w:r>
      <w:r w:rsidRPr="008F6FA3">
        <w:t xml:space="preserve"> 2009 (5) SA 1 (SCA) at [31]</w:t>
      </w:r>
      <w:proofErr w:type="gramStart"/>
      <w:r w:rsidRPr="008F6FA3">
        <w:t>–[</w:t>
      </w:r>
      <w:proofErr w:type="gramEnd"/>
      <w:r w:rsidRPr="008F6FA3">
        <w:t>33]</w:t>
      </w:r>
      <w:r w:rsidR="006C5E69">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1FE65EF"/>
    <w:multiLevelType w:val="hybridMultilevel"/>
    <w:tmpl w:val="33106F26"/>
    <w:lvl w:ilvl="0" w:tplc="D642541C">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14F833D0"/>
    <w:multiLevelType w:val="hybridMultilevel"/>
    <w:tmpl w:val="195C5AD2"/>
    <w:lvl w:ilvl="0" w:tplc="2DD497C6">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 w15:restartNumberingAfterBreak="0">
    <w:nsid w:val="259E5E69"/>
    <w:multiLevelType w:val="hybridMultilevel"/>
    <w:tmpl w:val="BEA8E63E"/>
    <w:lvl w:ilvl="0" w:tplc="38FA354A">
      <w:start w:val="39"/>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41A64B3B"/>
    <w:multiLevelType w:val="hybridMultilevel"/>
    <w:tmpl w:val="9C145AB8"/>
    <w:lvl w:ilvl="0" w:tplc="3FA04BCE">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5B6C7CDF"/>
    <w:multiLevelType w:val="hybridMultilevel"/>
    <w:tmpl w:val="7F626B70"/>
    <w:lvl w:ilvl="0" w:tplc="7526A6CC">
      <w:start w:val="1"/>
      <w:numFmt w:val="decimal"/>
      <w:lvlText w:val="%1)"/>
      <w:lvlJc w:val="left"/>
      <w:pPr>
        <w:ind w:left="1233" w:hanging="360"/>
      </w:pPr>
      <w:rPr>
        <w:rFonts w:hint="default"/>
      </w:rPr>
    </w:lvl>
    <w:lvl w:ilvl="1" w:tplc="1C090019" w:tentative="1">
      <w:start w:val="1"/>
      <w:numFmt w:val="lowerLetter"/>
      <w:lvlText w:val="%2."/>
      <w:lvlJc w:val="left"/>
      <w:pPr>
        <w:ind w:left="1953" w:hanging="360"/>
      </w:pPr>
    </w:lvl>
    <w:lvl w:ilvl="2" w:tplc="1C09001B" w:tentative="1">
      <w:start w:val="1"/>
      <w:numFmt w:val="lowerRoman"/>
      <w:lvlText w:val="%3."/>
      <w:lvlJc w:val="right"/>
      <w:pPr>
        <w:ind w:left="2673" w:hanging="180"/>
      </w:pPr>
    </w:lvl>
    <w:lvl w:ilvl="3" w:tplc="1C09000F" w:tentative="1">
      <w:start w:val="1"/>
      <w:numFmt w:val="decimal"/>
      <w:lvlText w:val="%4."/>
      <w:lvlJc w:val="left"/>
      <w:pPr>
        <w:ind w:left="3393" w:hanging="360"/>
      </w:pPr>
    </w:lvl>
    <w:lvl w:ilvl="4" w:tplc="1C090019" w:tentative="1">
      <w:start w:val="1"/>
      <w:numFmt w:val="lowerLetter"/>
      <w:lvlText w:val="%5."/>
      <w:lvlJc w:val="left"/>
      <w:pPr>
        <w:ind w:left="4113" w:hanging="360"/>
      </w:pPr>
    </w:lvl>
    <w:lvl w:ilvl="5" w:tplc="1C09001B" w:tentative="1">
      <w:start w:val="1"/>
      <w:numFmt w:val="lowerRoman"/>
      <w:lvlText w:val="%6."/>
      <w:lvlJc w:val="right"/>
      <w:pPr>
        <w:ind w:left="4833" w:hanging="180"/>
      </w:pPr>
    </w:lvl>
    <w:lvl w:ilvl="6" w:tplc="1C09000F" w:tentative="1">
      <w:start w:val="1"/>
      <w:numFmt w:val="decimal"/>
      <w:lvlText w:val="%7."/>
      <w:lvlJc w:val="left"/>
      <w:pPr>
        <w:ind w:left="5553" w:hanging="360"/>
      </w:pPr>
    </w:lvl>
    <w:lvl w:ilvl="7" w:tplc="1C090019" w:tentative="1">
      <w:start w:val="1"/>
      <w:numFmt w:val="lowerLetter"/>
      <w:lvlText w:val="%8."/>
      <w:lvlJc w:val="left"/>
      <w:pPr>
        <w:ind w:left="6273" w:hanging="360"/>
      </w:pPr>
    </w:lvl>
    <w:lvl w:ilvl="8" w:tplc="1C09001B" w:tentative="1">
      <w:start w:val="1"/>
      <w:numFmt w:val="lowerRoman"/>
      <w:lvlText w:val="%9."/>
      <w:lvlJc w:val="right"/>
      <w:pPr>
        <w:ind w:left="6993" w:hanging="180"/>
      </w:pPr>
    </w:lvl>
  </w:abstractNum>
  <w:num w:numId="1">
    <w:abstractNumId w:val="3"/>
  </w:num>
  <w:num w:numId="2">
    <w:abstractNumId w:val="5"/>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AwNzE1sjA1NjYwNjdS0lEKTi0uzszPAykwNKwFAM3+wu0tAAAA"/>
    <w:docVar w:name="dgnword-docGUID" w:val="{2343CDD1-96C4-490B-A5EE-6A3E323B587F}"/>
    <w:docVar w:name="dgnword-eventsink" w:val="1855830989696"/>
  </w:docVars>
  <w:rsids>
    <w:rsidRoot w:val="00B963C0"/>
    <w:rsid w:val="00001902"/>
    <w:rsid w:val="00002017"/>
    <w:rsid w:val="00002ABF"/>
    <w:rsid w:val="0000327E"/>
    <w:rsid w:val="000034E8"/>
    <w:rsid w:val="00003803"/>
    <w:rsid w:val="000042E9"/>
    <w:rsid w:val="00006960"/>
    <w:rsid w:val="000070AD"/>
    <w:rsid w:val="00007DAC"/>
    <w:rsid w:val="0001149F"/>
    <w:rsid w:val="00012A77"/>
    <w:rsid w:val="0001303D"/>
    <w:rsid w:val="000153B1"/>
    <w:rsid w:val="000158EF"/>
    <w:rsid w:val="00017B0B"/>
    <w:rsid w:val="00017C88"/>
    <w:rsid w:val="00017CDB"/>
    <w:rsid w:val="00021DA3"/>
    <w:rsid w:val="00021FED"/>
    <w:rsid w:val="00022BE3"/>
    <w:rsid w:val="00023C4D"/>
    <w:rsid w:val="000279FE"/>
    <w:rsid w:val="00027C91"/>
    <w:rsid w:val="0003100B"/>
    <w:rsid w:val="00031818"/>
    <w:rsid w:val="000322C3"/>
    <w:rsid w:val="00032360"/>
    <w:rsid w:val="00033DCB"/>
    <w:rsid w:val="00033E1C"/>
    <w:rsid w:val="00033FB8"/>
    <w:rsid w:val="000343F8"/>
    <w:rsid w:val="00034BBE"/>
    <w:rsid w:val="00035113"/>
    <w:rsid w:val="00035311"/>
    <w:rsid w:val="0003551E"/>
    <w:rsid w:val="0003577A"/>
    <w:rsid w:val="0003666A"/>
    <w:rsid w:val="00036F51"/>
    <w:rsid w:val="0003797C"/>
    <w:rsid w:val="00037A9B"/>
    <w:rsid w:val="00037D14"/>
    <w:rsid w:val="00042AA2"/>
    <w:rsid w:val="0004574F"/>
    <w:rsid w:val="00045FCA"/>
    <w:rsid w:val="00046179"/>
    <w:rsid w:val="00046E1D"/>
    <w:rsid w:val="0004710F"/>
    <w:rsid w:val="00047281"/>
    <w:rsid w:val="00047391"/>
    <w:rsid w:val="0004779E"/>
    <w:rsid w:val="00047D34"/>
    <w:rsid w:val="000511F2"/>
    <w:rsid w:val="00051FD0"/>
    <w:rsid w:val="00053C74"/>
    <w:rsid w:val="00054A61"/>
    <w:rsid w:val="00054E9F"/>
    <w:rsid w:val="000552F5"/>
    <w:rsid w:val="00055CFF"/>
    <w:rsid w:val="00056682"/>
    <w:rsid w:val="000576A8"/>
    <w:rsid w:val="00061779"/>
    <w:rsid w:val="00062345"/>
    <w:rsid w:val="00063301"/>
    <w:rsid w:val="0006547E"/>
    <w:rsid w:val="0007121E"/>
    <w:rsid w:val="00071884"/>
    <w:rsid w:val="000725B5"/>
    <w:rsid w:val="00073530"/>
    <w:rsid w:val="00074C57"/>
    <w:rsid w:val="000752CE"/>
    <w:rsid w:val="000766D9"/>
    <w:rsid w:val="00077D92"/>
    <w:rsid w:val="00081977"/>
    <w:rsid w:val="000829F3"/>
    <w:rsid w:val="00082CC7"/>
    <w:rsid w:val="0008481D"/>
    <w:rsid w:val="000849A5"/>
    <w:rsid w:val="0008579A"/>
    <w:rsid w:val="00085ED6"/>
    <w:rsid w:val="00087B96"/>
    <w:rsid w:val="000901F2"/>
    <w:rsid w:val="00091065"/>
    <w:rsid w:val="000910FC"/>
    <w:rsid w:val="0009272C"/>
    <w:rsid w:val="0009351F"/>
    <w:rsid w:val="00094753"/>
    <w:rsid w:val="00095E9B"/>
    <w:rsid w:val="00095F02"/>
    <w:rsid w:val="00097268"/>
    <w:rsid w:val="000978A7"/>
    <w:rsid w:val="000A0ACF"/>
    <w:rsid w:val="000A0E48"/>
    <w:rsid w:val="000A2837"/>
    <w:rsid w:val="000A4780"/>
    <w:rsid w:val="000A4BA2"/>
    <w:rsid w:val="000A4F8A"/>
    <w:rsid w:val="000A61AD"/>
    <w:rsid w:val="000A6617"/>
    <w:rsid w:val="000A7897"/>
    <w:rsid w:val="000A7BF6"/>
    <w:rsid w:val="000B02A0"/>
    <w:rsid w:val="000B0FB0"/>
    <w:rsid w:val="000B1543"/>
    <w:rsid w:val="000B176B"/>
    <w:rsid w:val="000B1C27"/>
    <w:rsid w:val="000B3719"/>
    <w:rsid w:val="000B6434"/>
    <w:rsid w:val="000B68AD"/>
    <w:rsid w:val="000B70EC"/>
    <w:rsid w:val="000B75F9"/>
    <w:rsid w:val="000C0326"/>
    <w:rsid w:val="000C2D48"/>
    <w:rsid w:val="000C3AE2"/>
    <w:rsid w:val="000C4F1B"/>
    <w:rsid w:val="000C5C5A"/>
    <w:rsid w:val="000C65A3"/>
    <w:rsid w:val="000C73D5"/>
    <w:rsid w:val="000C74F8"/>
    <w:rsid w:val="000D005F"/>
    <w:rsid w:val="000D25E2"/>
    <w:rsid w:val="000D2D72"/>
    <w:rsid w:val="000D2FE2"/>
    <w:rsid w:val="000D4B58"/>
    <w:rsid w:val="000D6982"/>
    <w:rsid w:val="000D6E62"/>
    <w:rsid w:val="000D6EE9"/>
    <w:rsid w:val="000E1391"/>
    <w:rsid w:val="000E1D0D"/>
    <w:rsid w:val="000E3D60"/>
    <w:rsid w:val="000E47B4"/>
    <w:rsid w:val="000E49D7"/>
    <w:rsid w:val="000E4B75"/>
    <w:rsid w:val="000E5545"/>
    <w:rsid w:val="000E5589"/>
    <w:rsid w:val="000E5FD4"/>
    <w:rsid w:val="000E63DD"/>
    <w:rsid w:val="000F046B"/>
    <w:rsid w:val="000F04AE"/>
    <w:rsid w:val="000F0743"/>
    <w:rsid w:val="000F10C7"/>
    <w:rsid w:val="000F398F"/>
    <w:rsid w:val="000F42B1"/>
    <w:rsid w:val="000F4E43"/>
    <w:rsid w:val="000F5D62"/>
    <w:rsid w:val="000F5EDB"/>
    <w:rsid w:val="000F75BB"/>
    <w:rsid w:val="000F75BC"/>
    <w:rsid w:val="000F792C"/>
    <w:rsid w:val="00100186"/>
    <w:rsid w:val="0010039C"/>
    <w:rsid w:val="00100546"/>
    <w:rsid w:val="001006BA"/>
    <w:rsid w:val="001008C2"/>
    <w:rsid w:val="00100C7F"/>
    <w:rsid w:val="0010226B"/>
    <w:rsid w:val="00102858"/>
    <w:rsid w:val="00103227"/>
    <w:rsid w:val="001034C0"/>
    <w:rsid w:val="0010366D"/>
    <w:rsid w:val="00103D65"/>
    <w:rsid w:val="00104269"/>
    <w:rsid w:val="0010455F"/>
    <w:rsid w:val="001052AC"/>
    <w:rsid w:val="00105387"/>
    <w:rsid w:val="00105E68"/>
    <w:rsid w:val="0010683E"/>
    <w:rsid w:val="00107990"/>
    <w:rsid w:val="00107AA6"/>
    <w:rsid w:val="0011077B"/>
    <w:rsid w:val="00110C7F"/>
    <w:rsid w:val="001116B1"/>
    <w:rsid w:val="001124D7"/>
    <w:rsid w:val="001126D5"/>
    <w:rsid w:val="00112C61"/>
    <w:rsid w:val="00112EF9"/>
    <w:rsid w:val="0011408E"/>
    <w:rsid w:val="00114528"/>
    <w:rsid w:val="00116542"/>
    <w:rsid w:val="00116D3A"/>
    <w:rsid w:val="00117330"/>
    <w:rsid w:val="001176A2"/>
    <w:rsid w:val="00121688"/>
    <w:rsid w:val="00121E3F"/>
    <w:rsid w:val="00122185"/>
    <w:rsid w:val="00123C96"/>
    <w:rsid w:val="00125BE4"/>
    <w:rsid w:val="001267DA"/>
    <w:rsid w:val="001269F9"/>
    <w:rsid w:val="001314B4"/>
    <w:rsid w:val="0013455F"/>
    <w:rsid w:val="00134FE1"/>
    <w:rsid w:val="00135D04"/>
    <w:rsid w:val="001368F0"/>
    <w:rsid w:val="00137123"/>
    <w:rsid w:val="0013713F"/>
    <w:rsid w:val="00137DF2"/>
    <w:rsid w:val="00140748"/>
    <w:rsid w:val="00140F2A"/>
    <w:rsid w:val="0014123B"/>
    <w:rsid w:val="001419E7"/>
    <w:rsid w:val="00142028"/>
    <w:rsid w:val="00142908"/>
    <w:rsid w:val="00142AE9"/>
    <w:rsid w:val="00143282"/>
    <w:rsid w:val="001436EF"/>
    <w:rsid w:val="0015158D"/>
    <w:rsid w:val="00152473"/>
    <w:rsid w:val="00152C85"/>
    <w:rsid w:val="00153701"/>
    <w:rsid w:val="0015394F"/>
    <w:rsid w:val="0015403A"/>
    <w:rsid w:val="001542C1"/>
    <w:rsid w:val="00154386"/>
    <w:rsid w:val="0015713F"/>
    <w:rsid w:val="001573E9"/>
    <w:rsid w:val="00157F6C"/>
    <w:rsid w:val="00160C28"/>
    <w:rsid w:val="00162328"/>
    <w:rsid w:val="00162459"/>
    <w:rsid w:val="00164360"/>
    <w:rsid w:val="0016443C"/>
    <w:rsid w:val="0016460A"/>
    <w:rsid w:val="00164BA4"/>
    <w:rsid w:val="00164C25"/>
    <w:rsid w:val="0016680E"/>
    <w:rsid w:val="001669CB"/>
    <w:rsid w:val="00166CB9"/>
    <w:rsid w:val="001673DC"/>
    <w:rsid w:val="00167659"/>
    <w:rsid w:val="001676D0"/>
    <w:rsid w:val="00167C9F"/>
    <w:rsid w:val="001701E3"/>
    <w:rsid w:val="001715AD"/>
    <w:rsid w:val="00171E08"/>
    <w:rsid w:val="00172FE6"/>
    <w:rsid w:val="001734F0"/>
    <w:rsid w:val="001773B2"/>
    <w:rsid w:val="00181CAF"/>
    <w:rsid w:val="001836A3"/>
    <w:rsid w:val="00185308"/>
    <w:rsid w:val="00185AF2"/>
    <w:rsid w:val="001861CA"/>
    <w:rsid w:val="00186237"/>
    <w:rsid w:val="0018650F"/>
    <w:rsid w:val="00186728"/>
    <w:rsid w:val="00187330"/>
    <w:rsid w:val="00193977"/>
    <w:rsid w:val="00193994"/>
    <w:rsid w:val="00194E96"/>
    <w:rsid w:val="001955BF"/>
    <w:rsid w:val="00196069"/>
    <w:rsid w:val="00196D49"/>
    <w:rsid w:val="001A0827"/>
    <w:rsid w:val="001A1FC3"/>
    <w:rsid w:val="001A2A52"/>
    <w:rsid w:val="001A54C3"/>
    <w:rsid w:val="001B0AE1"/>
    <w:rsid w:val="001B228B"/>
    <w:rsid w:val="001B34AE"/>
    <w:rsid w:val="001B44C7"/>
    <w:rsid w:val="001B4BF2"/>
    <w:rsid w:val="001B4CD4"/>
    <w:rsid w:val="001B5A8E"/>
    <w:rsid w:val="001B5B0F"/>
    <w:rsid w:val="001B6B98"/>
    <w:rsid w:val="001C1D11"/>
    <w:rsid w:val="001C2708"/>
    <w:rsid w:val="001C3416"/>
    <w:rsid w:val="001C3576"/>
    <w:rsid w:val="001C39D4"/>
    <w:rsid w:val="001C3BF2"/>
    <w:rsid w:val="001C4C4E"/>
    <w:rsid w:val="001C5042"/>
    <w:rsid w:val="001C6328"/>
    <w:rsid w:val="001C7D51"/>
    <w:rsid w:val="001C7E55"/>
    <w:rsid w:val="001D03CA"/>
    <w:rsid w:val="001D1628"/>
    <w:rsid w:val="001D2A02"/>
    <w:rsid w:val="001D3455"/>
    <w:rsid w:val="001D4461"/>
    <w:rsid w:val="001D4731"/>
    <w:rsid w:val="001D4F50"/>
    <w:rsid w:val="001D5038"/>
    <w:rsid w:val="001D5238"/>
    <w:rsid w:val="001D5F77"/>
    <w:rsid w:val="001D60DE"/>
    <w:rsid w:val="001D647E"/>
    <w:rsid w:val="001D6CF8"/>
    <w:rsid w:val="001D708F"/>
    <w:rsid w:val="001D72B6"/>
    <w:rsid w:val="001E1442"/>
    <w:rsid w:val="001E1D58"/>
    <w:rsid w:val="001E275F"/>
    <w:rsid w:val="001E34B4"/>
    <w:rsid w:val="001E37BE"/>
    <w:rsid w:val="001E3C02"/>
    <w:rsid w:val="001E49D0"/>
    <w:rsid w:val="001E575E"/>
    <w:rsid w:val="001E5FCD"/>
    <w:rsid w:val="001E6CC5"/>
    <w:rsid w:val="001F12A3"/>
    <w:rsid w:val="001F14A1"/>
    <w:rsid w:val="001F18E2"/>
    <w:rsid w:val="001F1A43"/>
    <w:rsid w:val="001F1EA2"/>
    <w:rsid w:val="001F21D6"/>
    <w:rsid w:val="001F3D5C"/>
    <w:rsid w:val="001F6480"/>
    <w:rsid w:val="001F7031"/>
    <w:rsid w:val="001F7760"/>
    <w:rsid w:val="001F7AFE"/>
    <w:rsid w:val="001F7BFC"/>
    <w:rsid w:val="0020015E"/>
    <w:rsid w:val="00200476"/>
    <w:rsid w:val="00201317"/>
    <w:rsid w:val="00203B55"/>
    <w:rsid w:val="00204BD4"/>
    <w:rsid w:val="002052E8"/>
    <w:rsid w:val="00205DBE"/>
    <w:rsid w:val="002116FF"/>
    <w:rsid w:val="00211710"/>
    <w:rsid w:val="00212878"/>
    <w:rsid w:val="00212903"/>
    <w:rsid w:val="00213721"/>
    <w:rsid w:val="00213CDE"/>
    <w:rsid w:val="0021422D"/>
    <w:rsid w:val="0021533E"/>
    <w:rsid w:val="002154F8"/>
    <w:rsid w:val="002159A8"/>
    <w:rsid w:val="00215F54"/>
    <w:rsid w:val="00215FFE"/>
    <w:rsid w:val="002170BC"/>
    <w:rsid w:val="00220F76"/>
    <w:rsid w:val="0022101B"/>
    <w:rsid w:val="002222D5"/>
    <w:rsid w:val="002228A7"/>
    <w:rsid w:val="0022336E"/>
    <w:rsid w:val="00224DEF"/>
    <w:rsid w:val="00224FD7"/>
    <w:rsid w:val="00226359"/>
    <w:rsid w:val="00226AB3"/>
    <w:rsid w:val="00227153"/>
    <w:rsid w:val="00227EC2"/>
    <w:rsid w:val="00231958"/>
    <w:rsid w:val="0023289B"/>
    <w:rsid w:val="0023390B"/>
    <w:rsid w:val="00234EF7"/>
    <w:rsid w:val="00240538"/>
    <w:rsid w:val="00241659"/>
    <w:rsid w:val="00241958"/>
    <w:rsid w:val="00241BC8"/>
    <w:rsid w:val="00241BFD"/>
    <w:rsid w:val="00244A2A"/>
    <w:rsid w:val="002461F6"/>
    <w:rsid w:val="0024780A"/>
    <w:rsid w:val="00251248"/>
    <w:rsid w:val="002513E9"/>
    <w:rsid w:val="00251A2B"/>
    <w:rsid w:val="00251DC3"/>
    <w:rsid w:val="00254384"/>
    <w:rsid w:val="00256B5F"/>
    <w:rsid w:val="002573B0"/>
    <w:rsid w:val="0026094C"/>
    <w:rsid w:val="002628E7"/>
    <w:rsid w:val="00263B3B"/>
    <w:rsid w:val="00263CAC"/>
    <w:rsid w:val="00264491"/>
    <w:rsid w:val="00265159"/>
    <w:rsid w:val="002703B2"/>
    <w:rsid w:val="00270D37"/>
    <w:rsid w:val="002743B1"/>
    <w:rsid w:val="0027492E"/>
    <w:rsid w:val="002755C9"/>
    <w:rsid w:val="0028115C"/>
    <w:rsid w:val="00282A33"/>
    <w:rsid w:val="0028416E"/>
    <w:rsid w:val="0028495E"/>
    <w:rsid w:val="0028643F"/>
    <w:rsid w:val="002866E2"/>
    <w:rsid w:val="002868BD"/>
    <w:rsid w:val="00291576"/>
    <w:rsid w:val="00291C1C"/>
    <w:rsid w:val="00292A0E"/>
    <w:rsid w:val="00293BB4"/>
    <w:rsid w:val="00294221"/>
    <w:rsid w:val="0029438A"/>
    <w:rsid w:val="00295C7B"/>
    <w:rsid w:val="0029645A"/>
    <w:rsid w:val="00296A3A"/>
    <w:rsid w:val="002A0447"/>
    <w:rsid w:val="002A1A59"/>
    <w:rsid w:val="002A23A0"/>
    <w:rsid w:val="002A348A"/>
    <w:rsid w:val="002A51A4"/>
    <w:rsid w:val="002A5DB1"/>
    <w:rsid w:val="002A6822"/>
    <w:rsid w:val="002A7343"/>
    <w:rsid w:val="002B1C5D"/>
    <w:rsid w:val="002B2459"/>
    <w:rsid w:val="002B2D89"/>
    <w:rsid w:val="002B3279"/>
    <w:rsid w:val="002B4288"/>
    <w:rsid w:val="002B448C"/>
    <w:rsid w:val="002B66FE"/>
    <w:rsid w:val="002B6C67"/>
    <w:rsid w:val="002B75B6"/>
    <w:rsid w:val="002C020F"/>
    <w:rsid w:val="002C0E02"/>
    <w:rsid w:val="002C3572"/>
    <w:rsid w:val="002C475B"/>
    <w:rsid w:val="002C4D2F"/>
    <w:rsid w:val="002C50DF"/>
    <w:rsid w:val="002C7420"/>
    <w:rsid w:val="002D0E22"/>
    <w:rsid w:val="002D2E2C"/>
    <w:rsid w:val="002D38C8"/>
    <w:rsid w:val="002D43E8"/>
    <w:rsid w:val="002D4E89"/>
    <w:rsid w:val="002D5797"/>
    <w:rsid w:val="002D6C2B"/>
    <w:rsid w:val="002D7792"/>
    <w:rsid w:val="002E13C5"/>
    <w:rsid w:val="002E14DF"/>
    <w:rsid w:val="002E178A"/>
    <w:rsid w:val="002E1859"/>
    <w:rsid w:val="002E1993"/>
    <w:rsid w:val="002E1D1E"/>
    <w:rsid w:val="002E3FA5"/>
    <w:rsid w:val="002E491B"/>
    <w:rsid w:val="002E4E9F"/>
    <w:rsid w:val="002E5E57"/>
    <w:rsid w:val="002F040C"/>
    <w:rsid w:val="002F0420"/>
    <w:rsid w:val="002F0856"/>
    <w:rsid w:val="002F0FBE"/>
    <w:rsid w:val="002F1B8E"/>
    <w:rsid w:val="002F1CDD"/>
    <w:rsid w:val="002F3D2B"/>
    <w:rsid w:val="002F4CEC"/>
    <w:rsid w:val="002F5455"/>
    <w:rsid w:val="002F577D"/>
    <w:rsid w:val="002F5C2C"/>
    <w:rsid w:val="002F5DD0"/>
    <w:rsid w:val="002F6468"/>
    <w:rsid w:val="002F68D4"/>
    <w:rsid w:val="002F6FBC"/>
    <w:rsid w:val="00300454"/>
    <w:rsid w:val="00300A9C"/>
    <w:rsid w:val="00302856"/>
    <w:rsid w:val="00304175"/>
    <w:rsid w:val="00304345"/>
    <w:rsid w:val="00305593"/>
    <w:rsid w:val="00306B44"/>
    <w:rsid w:val="003073AA"/>
    <w:rsid w:val="003075E3"/>
    <w:rsid w:val="0030768D"/>
    <w:rsid w:val="00307737"/>
    <w:rsid w:val="00307888"/>
    <w:rsid w:val="00312296"/>
    <w:rsid w:val="00312819"/>
    <w:rsid w:val="0031331E"/>
    <w:rsid w:val="00313C51"/>
    <w:rsid w:val="00316CAF"/>
    <w:rsid w:val="00322380"/>
    <w:rsid w:val="003231CE"/>
    <w:rsid w:val="003231DC"/>
    <w:rsid w:val="00324E1B"/>
    <w:rsid w:val="0032511C"/>
    <w:rsid w:val="003255C8"/>
    <w:rsid w:val="0032711A"/>
    <w:rsid w:val="00327DDC"/>
    <w:rsid w:val="003313BB"/>
    <w:rsid w:val="00331670"/>
    <w:rsid w:val="003347C2"/>
    <w:rsid w:val="00335133"/>
    <w:rsid w:val="00335332"/>
    <w:rsid w:val="00336A09"/>
    <w:rsid w:val="0033710D"/>
    <w:rsid w:val="0034090A"/>
    <w:rsid w:val="003418A9"/>
    <w:rsid w:val="0034311D"/>
    <w:rsid w:val="003433CB"/>
    <w:rsid w:val="00343BBB"/>
    <w:rsid w:val="00343F34"/>
    <w:rsid w:val="003462FC"/>
    <w:rsid w:val="003469C0"/>
    <w:rsid w:val="00347DD7"/>
    <w:rsid w:val="00350333"/>
    <w:rsid w:val="00350C8B"/>
    <w:rsid w:val="00350E74"/>
    <w:rsid w:val="0035132C"/>
    <w:rsid w:val="00355220"/>
    <w:rsid w:val="00355A75"/>
    <w:rsid w:val="00355A8F"/>
    <w:rsid w:val="00355FD0"/>
    <w:rsid w:val="00360567"/>
    <w:rsid w:val="0036130F"/>
    <w:rsid w:val="003626B2"/>
    <w:rsid w:val="00362894"/>
    <w:rsid w:val="00363880"/>
    <w:rsid w:val="003658F8"/>
    <w:rsid w:val="00365A8E"/>
    <w:rsid w:val="003673B7"/>
    <w:rsid w:val="00370029"/>
    <w:rsid w:val="00370DB1"/>
    <w:rsid w:val="003710D2"/>
    <w:rsid w:val="003717A1"/>
    <w:rsid w:val="00372C60"/>
    <w:rsid w:val="00374777"/>
    <w:rsid w:val="003752B4"/>
    <w:rsid w:val="0037705C"/>
    <w:rsid w:val="0037729C"/>
    <w:rsid w:val="003814A2"/>
    <w:rsid w:val="003821F6"/>
    <w:rsid w:val="00382397"/>
    <w:rsid w:val="0038256E"/>
    <w:rsid w:val="00383285"/>
    <w:rsid w:val="00383D89"/>
    <w:rsid w:val="00386CD7"/>
    <w:rsid w:val="0038730E"/>
    <w:rsid w:val="003877F3"/>
    <w:rsid w:val="003926B4"/>
    <w:rsid w:val="003927E9"/>
    <w:rsid w:val="0039314D"/>
    <w:rsid w:val="00393B95"/>
    <w:rsid w:val="0039400B"/>
    <w:rsid w:val="003947A1"/>
    <w:rsid w:val="00394FBF"/>
    <w:rsid w:val="00396506"/>
    <w:rsid w:val="00396F6B"/>
    <w:rsid w:val="00397152"/>
    <w:rsid w:val="00397ABA"/>
    <w:rsid w:val="003A14C8"/>
    <w:rsid w:val="003A2EB6"/>
    <w:rsid w:val="003A30A3"/>
    <w:rsid w:val="003A4465"/>
    <w:rsid w:val="003A5176"/>
    <w:rsid w:val="003A58F0"/>
    <w:rsid w:val="003A5CE2"/>
    <w:rsid w:val="003A6ABF"/>
    <w:rsid w:val="003A7F00"/>
    <w:rsid w:val="003B00CD"/>
    <w:rsid w:val="003B06A9"/>
    <w:rsid w:val="003B0BEA"/>
    <w:rsid w:val="003B2B20"/>
    <w:rsid w:val="003B2C14"/>
    <w:rsid w:val="003B305F"/>
    <w:rsid w:val="003B3179"/>
    <w:rsid w:val="003B3689"/>
    <w:rsid w:val="003B3C37"/>
    <w:rsid w:val="003B608E"/>
    <w:rsid w:val="003C016A"/>
    <w:rsid w:val="003C0A79"/>
    <w:rsid w:val="003C0DD9"/>
    <w:rsid w:val="003C0E34"/>
    <w:rsid w:val="003C0E4E"/>
    <w:rsid w:val="003C27E8"/>
    <w:rsid w:val="003C2E59"/>
    <w:rsid w:val="003C33CB"/>
    <w:rsid w:val="003C3D23"/>
    <w:rsid w:val="003C3E2A"/>
    <w:rsid w:val="003C40DA"/>
    <w:rsid w:val="003C4224"/>
    <w:rsid w:val="003C681F"/>
    <w:rsid w:val="003C6B00"/>
    <w:rsid w:val="003C752E"/>
    <w:rsid w:val="003C767C"/>
    <w:rsid w:val="003D05EA"/>
    <w:rsid w:val="003D08A7"/>
    <w:rsid w:val="003D0A7E"/>
    <w:rsid w:val="003D179A"/>
    <w:rsid w:val="003D1889"/>
    <w:rsid w:val="003D2192"/>
    <w:rsid w:val="003D491E"/>
    <w:rsid w:val="003D5188"/>
    <w:rsid w:val="003D522C"/>
    <w:rsid w:val="003D54C0"/>
    <w:rsid w:val="003D6823"/>
    <w:rsid w:val="003D694B"/>
    <w:rsid w:val="003D6AF0"/>
    <w:rsid w:val="003D6BAF"/>
    <w:rsid w:val="003E01A5"/>
    <w:rsid w:val="003E188D"/>
    <w:rsid w:val="003E3C37"/>
    <w:rsid w:val="003E3F39"/>
    <w:rsid w:val="003E5C73"/>
    <w:rsid w:val="003E6211"/>
    <w:rsid w:val="003E6BB5"/>
    <w:rsid w:val="003E6F9B"/>
    <w:rsid w:val="003E725E"/>
    <w:rsid w:val="003E7A11"/>
    <w:rsid w:val="003F035F"/>
    <w:rsid w:val="003F1328"/>
    <w:rsid w:val="003F2741"/>
    <w:rsid w:val="003F3BB7"/>
    <w:rsid w:val="003F45F8"/>
    <w:rsid w:val="003F4952"/>
    <w:rsid w:val="003F5D6B"/>
    <w:rsid w:val="003F69A8"/>
    <w:rsid w:val="00400028"/>
    <w:rsid w:val="004004A3"/>
    <w:rsid w:val="004006F7"/>
    <w:rsid w:val="00403B98"/>
    <w:rsid w:val="00403E3A"/>
    <w:rsid w:val="00404746"/>
    <w:rsid w:val="004048F0"/>
    <w:rsid w:val="004061C5"/>
    <w:rsid w:val="00406C27"/>
    <w:rsid w:val="00407F76"/>
    <w:rsid w:val="004106C2"/>
    <w:rsid w:val="004118F3"/>
    <w:rsid w:val="00412E03"/>
    <w:rsid w:val="00413A2D"/>
    <w:rsid w:val="00413BA6"/>
    <w:rsid w:val="0041474D"/>
    <w:rsid w:val="00414BB8"/>
    <w:rsid w:val="0041600F"/>
    <w:rsid w:val="00417DB1"/>
    <w:rsid w:val="00420055"/>
    <w:rsid w:val="00420117"/>
    <w:rsid w:val="0042161D"/>
    <w:rsid w:val="0042176E"/>
    <w:rsid w:val="00425506"/>
    <w:rsid w:val="0042551E"/>
    <w:rsid w:val="00425539"/>
    <w:rsid w:val="00425B3C"/>
    <w:rsid w:val="00426CE2"/>
    <w:rsid w:val="004302D2"/>
    <w:rsid w:val="004306B1"/>
    <w:rsid w:val="00431526"/>
    <w:rsid w:val="00432680"/>
    <w:rsid w:val="00435A55"/>
    <w:rsid w:val="00436DB6"/>
    <w:rsid w:val="00437A44"/>
    <w:rsid w:val="00437BF4"/>
    <w:rsid w:val="004407E7"/>
    <w:rsid w:val="004411D2"/>
    <w:rsid w:val="00441694"/>
    <w:rsid w:val="00442B80"/>
    <w:rsid w:val="00445235"/>
    <w:rsid w:val="004454EF"/>
    <w:rsid w:val="00445DA1"/>
    <w:rsid w:val="00446EF8"/>
    <w:rsid w:val="00447D42"/>
    <w:rsid w:val="00450C2D"/>
    <w:rsid w:val="004533F5"/>
    <w:rsid w:val="0045607D"/>
    <w:rsid w:val="004567F7"/>
    <w:rsid w:val="00456A46"/>
    <w:rsid w:val="00457FEE"/>
    <w:rsid w:val="0046026F"/>
    <w:rsid w:val="004623FC"/>
    <w:rsid w:val="00462CDE"/>
    <w:rsid w:val="00464E6B"/>
    <w:rsid w:val="00465419"/>
    <w:rsid w:val="0046594E"/>
    <w:rsid w:val="00467756"/>
    <w:rsid w:val="00467794"/>
    <w:rsid w:val="004678B3"/>
    <w:rsid w:val="004705F5"/>
    <w:rsid w:val="00471059"/>
    <w:rsid w:val="00471297"/>
    <w:rsid w:val="00472AD1"/>
    <w:rsid w:val="0047360F"/>
    <w:rsid w:val="004739B9"/>
    <w:rsid w:val="00473E84"/>
    <w:rsid w:val="00474094"/>
    <w:rsid w:val="00474218"/>
    <w:rsid w:val="00476B52"/>
    <w:rsid w:val="004807A6"/>
    <w:rsid w:val="00480911"/>
    <w:rsid w:val="0048189F"/>
    <w:rsid w:val="004825F8"/>
    <w:rsid w:val="00484258"/>
    <w:rsid w:val="00484AA9"/>
    <w:rsid w:val="00484F75"/>
    <w:rsid w:val="00485B33"/>
    <w:rsid w:val="00485FBB"/>
    <w:rsid w:val="00486277"/>
    <w:rsid w:val="004864CB"/>
    <w:rsid w:val="00486E40"/>
    <w:rsid w:val="00486E77"/>
    <w:rsid w:val="00487288"/>
    <w:rsid w:val="004878B0"/>
    <w:rsid w:val="0049035F"/>
    <w:rsid w:val="0049294C"/>
    <w:rsid w:val="00492DB8"/>
    <w:rsid w:val="0049392A"/>
    <w:rsid w:val="00494F1D"/>
    <w:rsid w:val="00496220"/>
    <w:rsid w:val="00496451"/>
    <w:rsid w:val="00496E11"/>
    <w:rsid w:val="00497219"/>
    <w:rsid w:val="004978B9"/>
    <w:rsid w:val="004A0B55"/>
    <w:rsid w:val="004A0CAC"/>
    <w:rsid w:val="004A0D9E"/>
    <w:rsid w:val="004A0ED1"/>
    <w:rsid w:val="004A1264"/>
    <w:rsid w:val="004A463F"/>
    <w:rsid w:val="004A62D1"/>
    <w:rsid w:val="004A765F"/>
    <w:rsid w:val="004A7AE3"/>
    <w:rsid w:val="004A7D98"/>
    <w:rsid w:val="004B02FF"/>
    <w:rsid w:val="004B177C"/>
    <w:rsid w:val="004B330B"/>
    <w:rsid w:val="004B33B8"/>
    <w:rsid w:val="004B3504"/>
    <w:rsid w:val="004B3FFA"/>
    <w:rsid w:val="004B5161"/>
    <w:rsid w:val="004B5E5F"/>
    <w:rsid w:val="004B61D8"/>
    <w:rsid w:val="004B7B33"/>
    <w:rsid w:val="004C20A5"/>
    <w:rsid w:val="004C4FA6"/>
    <w:rsid w:val="004C51D8"/>
    <w:rsid w:val="004C649B"/>
    <w:rsid w:val="004C6800"/>
    <w:rsid w:val="004C6960"/>
    <w:rsid w:val="004C7583"/>
    <w:rsid w:val="004D23AD"/>
    <w:rsid w:val="004D2899"/>
    <w:rsid w:val="004D2EF0"/>
    <w:rsid w:val="004D357A"/>
    <w:rsid w:val="004D709B"/>
    <w:rsid w:val="004E1768"/>
    <w:rsid w:val="004E2A91"/>
    <w:rsid w:val="004E354C"/>
    <w:rsid w:val="004E41B7"/>
    <w:rsid w:val="004E4640"/>
    <w:rsid w:val="004E64D6"/>
    <w:rsid w:val="004E66CC"/>
    <w:rsid w:val="004E711E"/>
    <w:rsid w:val="004F0F9B"/>
    <w:rsid w:val="004F151C"/>
    <w:rsid w:val="004F1D5A"/>
    <w:rsid w:val="004F291D"/>
    <w:rsid w:val="004F43A6"/>
    <w:rsid w:val="004F6021"/>
    <w:rsid w:val="004F73E3"/>
    <w:rsid w:val="004F77BE"/>
    <w:rsid w:val="004F79D8"/>
    <w:rsid w:val="005004C1"/>
    <w:rsid w:val="005005DF"/>
    <w:rsid w:val="00500A93"/>
    <w:rsid w:val="00501430"/>
    <w:rsid w:val="00501B2C"/>
    <w:rsid w:val="00501C99"/>
    <w:rsid w:val="00502271"/>
    <w:rsid w:val="00502B74"/>
    <w:rsid w:val="005031AA"/>
    <w:rsid w:val="0050349B"/>
    <w:rsid w:val="00504938"/>
    <w:rsid w:val="00505066"/>
    <w:rsid w:val="00506ABA"/>
    <w:rsid w:val="005079B5"/>
    <w:rsid w:val="005107DE"/>
    <w:rsid w:val="005128B2"/>
    <w:rsid w:val="00512F56"/>
    <w:rsid w:val="005174DC"/>
    <w:rsid w:val="00517C99"/>
    <w:rsid w:val="00517D6A"/>
    <w:rsid w:val="005201DD"/>
    <w:rsid w:val="00520308"/>
    <w:rsid w:val="00520799"/>
    <w:rsid w:val="00520A11"/>
    <w:rsid w:val="00522A78"/>
    <w:rsid w:val="00523ADA"/>
    <w:rsid w:val="0052504E"/>
    <w:rsid w:val="00525356"/>
    <w:rsid w:val="00527FDB"/>
    <w:rsid w:val="005306B9"/>
    <w:rsid w:val="00530984"/>
    <w:rsid w:val="00530B7D"/>
    <w:rsid w:val="00530CB6"/>
    <w:rsid w:val="00530E9D"/>
    <w:rsid w:val="00532BED"/>
    <w:rsid w:val="00533380"/>
    <w:rsid w:val="00533435"/>
    <w:rsid w:val="00536223"/>
    <w:rsid w:val="0053663B"/>
    <w:rsid w:val="005372FD"/>
    <w:rsid w:val="005404FC"/>
    <w:rsid w:val="00541147"/>
    <w:rsid w:val="0054151E"/>
    <w:rsid w:val="00542161"/>
    <w:rsid w:val="0054228A"/>
    <w:rsid w:val="0054408A"/>
    <w:rsid w:val="0054463A"/>
    <w:rsid w:val="00546126"/>
    <w:rsid w:val="005474FD"/>
    <w:rsid w:val="00547CF8"/>
    <w:rsid w:val="005508A9"/>
    <w:rsid w:val="00551C64"/>
    <w:rsid w:val="00552187"/>
    <w:rsid w:val="00552427"/>
    <w:rsid w:val="005524D8"/>
    <w:rsid w:val="005526E0"/>
    <w:rsid w:val="00552FA8"/>
    <w:rsid w:val="00555A83"/>
    <w:rsid w:val="00556AEF"/>
    <w:rsid w:val="005606C4"/>
    <w:rsid w:val="00560ABA"/>
    <w:rsid w:val="00561092"/>
    <w:rsid w:val="005619C0"/>
    <w:rsid w:val="00562091"/>
    <w:rsid w:val="00563B6E"/>
    <w:rsid w:val="00563FB4"/>
    <w:rsid w:val="00564AA8"/>
    <w:rsid w:val="00565291"/>
    <w:rsid w:val="00565340"/>
    <w:rsid w:val="00565840"/>
    <w:rsid w:val="00566985"/>
    <w:rsid w:val="00566A09"/>
    <w:rsid w:val="005674CB"/>
    <w:rsid w:val="00570967"/>
    <w:rsid w:val="0057107B"/>
    <w:rsid w:val="00571425"/>
    <w:rsid w:val="00571AC8"/>
    <w:rsid w:val="00571EA0"/>
    <w:rsid w:val="00571EA6"/>
    <w:rsid w:val="00572630"/>
    <w:rsid w:val="005731B8"/>
    <w:rsid w:val="00573E8D"/>
    <w:rsid w:val="00574D0F"/>
    <w:rsid w:val="00577A7C"/>
    <w:rsid w:val="00581D65"/>
    <w:rsid w:val="00581DCD"/>
    <w:rsid w:val="0058324A"/>
    <w:rsid w:val="00583F8A"/>
    <w:rsid w:val="005842E2"/>
    <w:rsid w:val="005846D5"/>
    <w:rsid w:val="00584AA7"/>
    <w:rsid w:val="00585788"/>
    <w:rsid w:val="00585901"/>
    <w:rsid w:val="0058638E"/>
    <w:rsid w:val="005870DF"/>
    <w:rsid w:val="0058792D"/>
    <w:rsid w:val="00587DD8"/>
    <w:rsid w:val="005914FD"/>
    <w:rsid w:val="00591610"/>
    <w:rsid w:val="00591D30"/>
    <w:rsid w:val="00591E7F"/>
    <w:rsid w:val="005920FB"/>
    <w:rsid w:val="005921F5"/>
    <w:rsid w:val="005925AA"/>
    <w:rsid w:val="00592C53"/>
    <w:rsid w:val="00592C68"/>
    <w:rsid w:val="00592C8B"/>
    <w:rsid w:val="00592E63"/>
    <w:rsid w:val="00593BFA"/>
    <w:rsid w:val="00593EA4"/>
    <w:rsid w:val="005948E1"/>
    <w:rsid w:val="00594CCA"/>
    <w:rsid w:val="0059642A"/>
    <w:rsid w:val="00596928"/>
    <w:rsid w:val="00597133"/>
    <w:rsid w:val="005A000B"/>
    <w:rsid w:val="005A04BE"/>
    <w:rsid w:val="005A0516"/>
    <w:rsid w:val="005A24AC"/>
    <w:rsid w:val="005A275D"/>
    <w:rsid w:val="005A3B00"/>
    <w:rsid w:val="005A50AA"/>
    <w:rsid w:val="005A5B40"/>
    <w:rsid w:val="005A5B52"/>
    <w:rsid w:val="005A61AC"/>
    <w:rsid w:val="005A629C"/>
    <w:rsid w:val="005A6678"/>
    <w:rsid w:val="005A68DA"/>
    <w:rsid w:val="005A6F53"/>
    <w:rsid w:val="005B07AF"/>
    <w:rsid w:val="005B2ECB"/>
    <w:rsid w:val="005B3CA8"/>
    <w:rsid w:val="005B59C0"/>
    <w:rsid w:val="005B5EF5"/>
    <w:rsid w:val="005B6314"/>
    <w:rsid w:val="005B6C00"/>
    <w:rsid w:val="005B706C"/>
    <w:rsid w:val="005B796E"/>
    <w:rsid w:val="005B7BE1"/>
    <w:rsid w:val="005C0353"/>
    <w:rsid w:val="005C1654"/>
    <w:rsid w:val="005C1C2C"/>
    <w:rsid w:val="005C228B"/>
    <w:rsid w:val="005C558C"/>
    <w:rsid w:val="005C5BD3"/>
    <w:rsid w:val="005C5DCF"/>
    <w:rsid w:val="005C68C2"/>
    <w:rsid w:val="005C78E4"/>
    <w:rsid w:val="005D00AF"/>
    <w:rsid w:val="005D0C6D"/>
    <w:rsid w:val="005D2E57"/>
    <w:rsid w:val="005D2F92"/>
    <w:rsid w:val="005D30F6"/>
    <w:rsid w:val="005D4CFE"/>
    <w:rsid w:val="005D7EC1"/>
    <w:rsid w:val="005E01EE"/>
    <w:rsid w:val="005E0687"/>
    <w:rsid w:val="005E18C4"/>
    <w:rsid w:val="005E5813"/>
    <w:rsid w:val="005E7D66"/>
    <w:rsid w:val="005F042F"/>
    <w:rsid w:val="005F13F0"/>
    <w:rsid w:val="005F405A"/>
    <w:rsid w:val="005F4ECD"/>
    <w:rsid w:val="005F5BEF"/>
    <w:rsid w:val="005F6523"/>
    <w:rsid w:val="005F7C03"/>
    <w:rsid w:val="00601335"/>
    <w:rsid w:val="00601761"/>
    <w:rsid w:val="00601B0D"/>
    <w:rsid w:val="00601F81"/>
    <w:rsid w:val="00602E75"/>
    <w:rsid w:val="00603668"/>
    <w:rsid w:val="00605552"/>
    <w:rsid w:val="00605FED"/>
    <w:rsid w:val="00610137"/>
    <w:rsid w:val="00610ACD"/>
    <w:rsid w:val="00611639"/>
    <w:rsid w:val="00611DD4"/>
    <w:rsid w:val="00612223"/>
    <w:rsid w:val="00613F6C"/>
    <w:rsid w:val="0061518F"/>
    <w:rsid w:val="00617597"/>
    <w:rsid w:val="0061760C"/>
    <w:rsid w:val="00617792"/>
    <w:rsid w:val="00617801"/>
    <w:rsid w:val="006200BA"/>
    <w:rsid w:val="00621184"/>
    <w:rsid w:val="00622074"/>
    <w:rsid w:val="00622F41"/>
    <w:rsid w:val="00623AA1"/>
    <w:rsid w:val="00625520"/>
    <w:rsid w:val="006261A6"/>
    <w:rsid w:val="0062763C"/>
    <w:rsid w:val="006277DE"/>
    <w:rsid w:val="006278AF"/>
    <w:rsid w:val="0063004E"/>
    <w:rsid w:val="0063038E"/>
    <w:rsid w:val="00631912"/>
    <w:rsid w:val="006321FA"/>
    <w:rsid w:val="00632D5F"/>
    <w:rsid w:val="00633419"/>
    <w:rsid w:val="00634266"/>
    <w:rsid w:val="006343AB"/>
    <w:rsid w:val="00634779"/>
    <w:rsid w:val="00635C33"/>
    <w:rsid w:val="00636382"/>
    <w:rsid w:val="00636D9B"/>
    <w:rsid w:val="006409AA"/>
    <w:rsid w:val="00640C39"/>
    <w:rsid w:val="00641858"/>
    <w:rsid w:val="00641BD9"/>
    <w:rsid w:val="00642378"/>
    <w:rsid w:val="00642905"/>
    <w:rsid w:val="0064446F"/>
    <w:rsid w:val="006444B8"/>
    <w:rsid w:val="00645CE5"/>
    <w:rsid w:val="00646AD4"/>
    <w:rsid w:val="006474D0"/>
    <w:rsid w:val="00647DDB"/>
    <w:rsid w:val="006508B8"/>
    <w:rsid w:val="00650E3F"/>
    <w:rsid w:val="0065239F"/>
    <w:rsid w:val="006527BD"/>
    <w:rsid w:val="00653810"/>
    <w:rsid w:val="00654116"/>
    <w:rsid w:val="0065528F"/>
    <w:rsid w:val="0065555F"/>
    <w:rsid w:val="006555D2"/>
    <w:rsid w:val="006556DC"/>
    <w:rsid w:val="00657E8A"/>
    <w:rsid w:val="00662247"/>
    <w:rsid w:val="00662491"/>
    <w:rsid w:val="00662D0B"/>
    <w:rsid w:val="00663847"/>
    <w:rsid w:val="00663900"/>
    <w:rsid w:val="00665206"/>
    <w:rsid w:val="00666034"/>
    <w:rsid w:val="006669E0"/>
    <w:rsid w:val="00667115"/>
    <w:rsid w:val="00667ED2"/>
    <w:rsid w:val="006711A5"/>
    <w:rsid w:val="00672196"/>
    <w:rsid w:val="00672344"/>
    <w:rsid w:val="00672B0C"/>
    <w:rsid w:val="00673A1D"/>
    <w:rsid w:val="006760AD"/>
    <w:rsid w:val="00676588"/>
    <w:rsid w:val="00676DF0"/>
    <w:rsid w:val="00677D8B"/>
    <w:rsid w:val="00680869"/>
    <w:rsid w:val="006817FC"/>
    <w:rsid w:val="00681BA4"/>
    <w:rsid w:val="00681CB4"/>
    <w:rsid w:val="00682DC7"/>
    <w:rsid w:val="006838FA"/>
    <w:rsid w:val="0068517E"/>
    <w:rsid w:val="006870EA"/>
    <w:rsid w:val="006871C5"/>
    <w:rsid w:val="006876F9"/>
    <w:rsid w:val="00691041"/>
    <w:rsid w:val="00691A72"/>
    <w:rsid w:val="00693411"/>
    <w:rsid w:val="006940C8"/>
    <w:rsid w:val="00695FE3"/>
    <w:rsid w:val="006963C6"/>
    <w:rsid w:val="00696916"/>
    <w:rsid w:val="0069740F"/>
    <w:rsid w:val="00697863"/>
    <w:rsid w:val="006A0821"/>
    <w:rsid w:val="006A20F6"/>
    <w:rsid w:val="006A3477"/>
    <w:rsid w:val="006A354C"/>
    <w:rsid w:val="006A49A9"/>
    <w:rsid w:val="006A6FDE"/>
    <w:rsid w:val="006B01E6"/>
    <w:rsid w:val="006B0790"/>
    <w:rsid w:val="006B0E41"/>
    <w:rsid w:val="006B150D"/>
    <w:rsid w:val="006B1BEE"/>
    <w:rsid w:val="006B24C9"/>
    <w:rsid w:val="006B3461"/>
    <w:rsid w:val="006B35E7"/>
    <w:rsid w:val="006B4047"/>
    <w:rsid w:val="006B4413"/>
    <w:rsid w:val="006B6421"/>
    <w:rsid w:val="006B6E5E"/>
    <w:rsid w:val="006B711F"/>
    <w:rsid w:val="006B79B9"/>
    <w:rsid w:val="006C2C68"/>
    <w:rsid w:val="006C3614"/>
    <w:rsid w:val="006C38E4"/>
    <w:rsid w:val="006C39DC"/>
    <w:rsid w:val="006C40B0"/>
    <w:rsid w:val="006C4524"/>
    <w:rsid w:val="006C5214"/>
    <w:rsid w:val="006C553B"/>
    <w:rsid w:val="006C5E69"/>
    <w:rsid w:val="006C781B"/>
    <w:rsid w:val="006D02AB"/>
    <w:rsid w:val="006D147F"/>
    <w:rsid w:val="006D2B9B"/>
    <w:rsid w:val="006D5FFF"/>
    <w:rsid w:val="006D6B4D"/>
    <w:rsid w:val="006E2468"/>
    <w:rsid w:val="006E2852"/>
    <w:rsid w:val="006E2F06"/>
    <w:rsid w:val="006E336D"/>
    <w:rsid w:val="006E38D7"/>
    <w:rsid w:val="006E4BA7"/>
    <w:rsid w:val="006E5374"/>
    <w:rsid w:val="006E53A7"/>
    <w:rsid w:val="006E5F2B"/>
    <w:rsid w:val="006E6229"/>
    <w:rsid w:val="006E7559"/>
    <w:rsid w:val="006F0081"/>
    <w:rsid w:val="006F20A5"/>
    <w:rsid w:val="006F2E97"/>
    <w:rsid w:val="006F663B"/>
    <w:rsid w:val="006F69DE"/>
    <w:rsid w:val="00700419"/>
    <w:rsid w:val="0070076F"/>
    <w:rsid w:val="00700C88"/>
    <w:rsid w:val="00701311"/>
    <w:rsid w:val="00701F4A"/>
    <w:rsid w:val="00701F4B"/>
    <w:rsid w:val="00703BFA"/>
    <w:rsid w:val="00705174"/>
    <w:rsid w:val="007053FD"/>
    <w:rsid w:val="00707349"/>
    <w:rsid w:val="00707828"/>
    <w:rsid w:val="00710036"/>
    <w:rsid w:val="00713601"/>
    <w:rsid w:val="00713C48"/>
    <w:rsid w:val="0071427D"/>
    <w:rsid w:val="00714E9F"/>
    <w:rsid w:val="00717FF1"/>
    <w:rsid w:val="00720893"/>
    <w:rsid w:val="007211A2"/>
    <w:rsid w:val="00721242"/>
    <w:rsid w:val="00722112"/>
    <w:rsid w:val="0072331B"/>
    <w:rsid w:val="00727DA5"/>
    <w:rsid w:val="00733089"/>
    <w:rsid w:val="007366AC"/>
    <w:rsid w:val="00740459"/>
    <w:rsid w:val="007416D2"/>
    <w:rsid w:val="0074271A"/>
    <w:rsid w:val="00742FE5"/>
    <w:rsid w:val="0074374D"/>
    <w:rsid w:val="00744B29"/>
    <w:rsid w:val="00745659"/>
    <w:rsid w:val="00745D3F"/>
    <w:rsid w:val="00746196"/>
    <w:rsid w:val="007467EC"/>
    <w:rsid w:val="00746DD8"/>
    <w:rsid w:val="00747156"/>
    <w:rsid w:val="0075027B"/>
    <w:rsid w:val="00750F3A"/>
    <w:rsid w:val="007521A2"/>
    <w:rsid w:val="00752AE0"/>
    <w:rsid w:val="007533CA"/>
    <w:rsid w:val="007538DB"/>
    <w:rsid w:val="007551D4"/>
    <w:rsid w:val="0076004B"/>
    <w:rsid w:val="007607EB"/>
    <w:rsid w:val="00761ED3"/>
    <w:rsid w:val="00763925"/>
    <w:rsid w:val="00764F41"/>
    <w:rsid w:val="0076561F"/>
    <w:rsid w:val="007660DE"/>
    <w:rsid w:val="00766BBB"/>
    <w:rsid w:val="007672EE"/>
    <w:rsid w:val="00767BC9"/>
    <w:rsid w:val="00770229"/>
    <w:rsid w:val="007736D7"/>
    <w:rsid w:val="00774D74"/>
    <w:rsid w:val="00774FBA"/>
    <w:rsid w:val="00775637"/>
    <w:rsid w:val="0077614E"/>
    <w:rsid w:val="007764E3"/>
    <w:rsid w:val="0077694A"/>
    <w:rsid w:val="00776E02"/>
    <w:rsid w:val="007813DB"/>
    <w:rsid w:val="00783057"/>
    <w:rsid w:val="0078393A"/>
    <w:rsid w:val="00783D86"/>
    <w:rsid w:val="00784257"/>
    <w:rsid w:val="00784812"/>
    <w:rsid w:val="007849BC"/>
    <w:rsid w:val="007860D9"/>
    <w:rsid w:val="00786FFB"/>
    <w:rsid w:val="007909B9"/>
    <w:rsid w:val="00790EE9"/>
    <w:rsid w:val="007934CF"/>
    <w:rsid w:val="00794DCB"/>
    <w:rsid w:val="00795851"/>
    <w:rsid w:val="007960ED"/>
    <w:rsid w:val="007A19A7"/>
    <w:rsid w:val="007A1B8C"/>
    <w:rsid w:val="007A2A1F"/>
    <w:rsid w:val="007A4AE7"/>
    <w:rsid w:val="007A5167"/>
    <w:rsid w:val="007A5A73"/>
    <w:rsid w:val="007A6081"/>
    <w:rsid w:val="007A6DEE"/>
    <w:rsid w:val="007A7B0E"/>
    <w:rsid w:val="007A7E41"/>
    <w:rsid w:val="007B0887"/>
    <w:rsid w:val="007B18CC"/>
    <w:rsid w:val="007B3CC4"/>
    <w:rsid w:val="007B4B91"/>
    <w:rsid w:val="007B5558"/>
    <w:rsid w:val="007B60D7"/>
    <w:rsid w:val="007B617F"/>
    <w:rsid w:val="007B75D8"/>
    <w:rsid w:val="007B782A"/>
    <w:rsid w:val="007B7F59"/>
    <w:rsid w:val="007C0CFE"/>
    <w:rsid w:val="007C0E33"/>
    <w:rsid w:val="007C1848"/>
    <w:rsid w:val="007C18FE"/>
    <w:rsid w:val="007C2359"/>
    <w:rsid w:val="007C302A"/>
    <w:rsid w:val="007C3683"/>
    <w:rsid w:val="007C3B34"/>
    <w:rsid w:val="007C3C49"/>
    <w:rsid w:val="007C4210"/>
    <w:rsid w:val="007C670B"/>
    <w:rsid w:val="007C7BD6"/>
    <w:rsid w:val="007D0345"/>
    <w:rsid w:val="007D08FC"/>
    <w:rsid w:val="007D09C7"/>
    <w:rsid w:val="007D1448"/>
    <w:rsid w:val="007D1682"/>
    <w:rsid w:val="007D1FBE"/>
    <w:rsid w:val="007D2A23"/>
    <w:rsid w:val="007D45AE"/>
    <w:rsid w:val="007D5F69"/>
    <w:rsid w:val="007D5F89"/>
    <w:rsid w:val="007D6F7E"/>
    <w:rsid w:val="007D7D66"/>
    <w:rsid w:val="007E00F6"/>
    <w:rsid w:val="007E0401"/>
    <w:rsid w:val="007E08AA"/>
    <w:rsid w:val="007E0CDE"/>
    <w:rsid w:val="007E1D7E"/>
    <w:rsid w:val="007E21FE"/>
    <w:rsid w:val="007E227C"/>
    <w:rsid w:val="007E544C"/>
    <w:rsid w:val="007E569F"/>
    <w:rsid w:val="007E60B5"/>
    <w:rsid w:val="007E6F0B"/>
    <w:rsid w:val="007F0B43"/>
    <w:rsid w:val="007F22E6"/>
    <w:rsid w:val="007F2B09"/>
    <w:rsid w:val="007F2B74"/>
    <w:rsid w:val="007F3B46"/>
    <w:rsid w:val="007F3BEA"/>
    <w:rsid w:val="007F3DD3"/>
    <w:rsid w:val="007F4D2A"/>
    <w:rsid w:val="007F56FC"/>
    <w:rsid w:val="007F621E"/>
    <w:rsid w:val="00802E81"/>
    <w:rsid w:val="00804D70"/>
    <w:rsid w:val="008058A7"/>
    <w:rsid w:val="00806216"/>
    <w:rsid w:val="00810B8A"/>
    <w:rsid w:val="008111CC"/>
    <w:rsid w:val="008117EF"/>
    <w:rsid w:val="0081203D"/>
    <w:rsid w:val="0081231A"/>
    <w:rsid w:val="008123EE"/>
    <w:rsid w:val="008124EB"/>
    <w:rsid w:val="00813296"/>
    <w:rsid w:val="00813D15"/>
    <w:rsid w:val="00814C0F"/>
    <w:rsid w:val="00814ECB"/>
    <w:rsid w:val="00815423"/>
    <w:rsid w:val="00815CE8"/>
    <w:rsid w:val="008176E2"/>
    <w:rsid w:val="0082103C"/>
    <w:rsid w:val="00822ECE"/>
    <w:rsid w:val="0082320B"/>
    <w:rsid w:val="0082379A"/>
    <w:rsid w:val="00823B1E"/>
    <w:rsid w:val="00823B3E"/>
    <w:rsid w:val="00824F85"/>
    <w:rsid w:val="00825AD2"/>
    <w:rsid w:val="00826B00"/>
    <w:rsid w:val="00826FA3"/>
    <w:rsid w:val="008270D5"/>
    <w:rsid w:val="00827324"/>
    <w:rsid w:val="00827AE3"/>
    <w:rsid w:val="00831DD9"/>
    <w:rsid w:val="00832E6F"/>
    <w:rsid w:val="00833210"/>
    <w:rsid w:val="00833DED"/>
    <w:rsid w:val="008345F1"/>
    <w:rsid w:val="00834C2D"/>
    <w:rsid w:val="008362CD"/>
    <w:rsid w:val="00836D77"/>
    <w:rsid w:val="00841A4A"/>
    <w:rsid w:val="0084275E"/>
    <w:rsid w:val="00842B63"/>
    <w:rsid w:val="00842DC9"/>
    <w:rsid w:val="0084334B"/>
    <w:rsid w:val="00844E67"/>
    <w:rsid w:val="008453FE"/>
    <w:rsid w:val="0084585D"/>
    <w:rsid w:val="0084591B"/>
    <w:rsid w:val="00845EC4"/>
    <w:rsid w:val="00845F21"/>
    <w:rsid w:val="00846DBD"/>
    <w:rsid w:val="008472DB"/>
    <w:rsid w:val="008500A8"/>
    <w:rsid w:val="00850625"/>
    <w:rsid w:val="0085313C"/>
    <w:rsid w:val="00855504"/>
    <w:rsid w:val="00855624"/>
    <w:rsid w:val="008556F4"/>
    <w:rsid w:val="0085625E"/>
    <w:rsid w:val="00860F05"/>
    <w:rsid w:val="00861111"/>
    <w:rsid w:val="008617DF"/>
    <w:rsid w:val="008620DA"/>
    <w:rsid w:val="008637A8"/>
    <w:rsid w:val="008638EA"/>
    <w:rsid w:val="00864EBC"/>
    <w:rsid w:val="00864ED1"/>
    <w:rsid w:val="008650C3"/>
    <w:rsid w:val="00866343"/>
    <w:rsid w:val="00866D14"/>
    <w:rsid w:val="00871185"/>
    <w:rsid w:val="008766AE"/>
    <w:rsid w:val="00876B3F"/>
    <w:rsid w:val="00877CF8"/>
    <w:rsid w:val="00881290"/>
    <w:rsid w:val="00881B54"/>
    <w:rsid w:val="008821A8"/>
    <w:rsid w:val="0088234D"/>
    <w:rsid w:val="00882A88"/>
    <w:rsid w:val="00883259"/>
    <w:rsid w:val="0088341C"/>
    <w:rsid w:val="00885951"/>
    <w:rsid w:val="008900C5"/>
    <w:rsid w:val="00890400"/>
    <w:rsid w:val="00890C3C"/>
    <w:rsid w:val="00891237"/>
    <w:rsid w:val="00893568"/>
    <w:rsid w:val="008936A9"/>
    <w:rsid w:val="0089389C"/>
    <w:rsid w:val="00896250"/>
    <w:rsid w:val="00896956"/>
    <w:rsid w:val="008969B0"/>
    <w:rsid w:val="00896E7A"/>
    <w:rsid w:val="0089707F"/>
    <w:rsid w:val="008A0599"/>
    <w:rsid w:val="008A0BEA"/>
    <w:rsid w:val="008A6C3F"/>
    <w:rsid w:val="008A79E9"/>
    <w:rsid w:val="008B167E"/>
    <w:rsid w:val="008B382D"/>
    <w:rsid w:val="008B3B51"/>
    <w:rsid w:val="008B46A8"/>
    <w:rsid w:val="008B6D50"/>
    <w:rsid w:val="008B7DDE"/>
    <w:rsid w:val="008C0474"/>
    <w:rsid w:val="008C0BC5"/>
    <w:rsid w:val="008C0BEE"/>
    <w:rsid w:val="008C0E01"/>
    <w:rsid w:val="008C0E65"/>
    <w:rsid w:val="008C10BB"/>
    <w:rsid w:val="008C1F77"/>
    <w:rsid w:val="008C3558"/>
    <w:rsid w:val="008C3675"/>
    <w:rsid w:val="008C375F"/>
    <w:rsid w:val="008C396F"/>
    <w:rsid w:val="008C39FB"/>
    <w:rsid w:val="008C3C02"/>
    <w:rsid w:val="008C5F1A"/>
    <w:rsid w:val="008C71B2"/>
    <w:rsid w:val="008D1DB5"/>
    <w:rsid w:val="008D3B27"/>
    <w:rsid w:val="008D3F60"/>
    <w:rsid w:val="008D4121"/>
    <w:rsid w:val="008D43F0"/>
    <w:rsid w:val="008D50E8"/>
    <w:rsid w:val="008D5511"/>
    <w:rsid w:val="008D56EB"/>
    <w:rsid w:val="008D5BAB"/>
    <w:rsid w:val="008D6BDB"/>
    <w:rsid w:val="008D75C9"/>
    <w:rsid w:val="008D75E3"/>
    <w:rsid w:val="008E0D8B"/>
    <w:rsid w:val="008E1354"/>
    <w:rsid w:val="008E1AE7"/>
    <w:rsid w:val="008E2C42"/>
    <w:rsid w:val="008E2D1C"/>
    <w:rsid w:val="008E2D70"/>
    <w:rsid w:val="008E2E16"/>
    <w:rsid w:val="008E34DB"/>
    <w:rsid w:val="008E4952"/>
    <w:rsid w:val="008E509E"/>
    <w:rsid w:val="008E5190"/>
    <w:rsid w:val="008E5344"/>
    <w:rsid w:val="008E5425"/>
    <w:rsid w:val="008E66C5"/>
    <w:rsid w:val="008F00E5"/>
    <w:rsid w:val="008F023F"/>
    <w:rsid w:val="008F0929"/>
    <w:rsid w:val="008F1819"/>
    <w:rsid w:val="008F2291"/>
    <w:rsid w:val="008F2868"/>
    <w:rsid w:val="008F2EB9"/>
    <w:rsid w:val="008F3010"/>
    <w:rsid w:val="008F504B"/>
    <w:rsid w:val="008F6EDA"/>
    <w:rsid w:val="008F6FA3"/>
    <w:rsid w:val="00900464"/>
    <w:rsid w:val="00900870"/>
    <w:rsid w:val="00900AFA"/>
    <w:rsid w:val="00901428"/>
    <w:rsid w:val="0090173A"/>
    <w:rsid w:val="009024BB"/>
    <w:rsid w:val="0090369B"/>
    <w:rsid w:val="009058E1"/>
    <w:rsid w:val="00906178"/>
    <w:rsid w:val="00906CDC"/>
    <w:rsid w:val="00907FC1"/>
    <w:rsid w:val="00911EB0"/>
    <w:rsid w:val="00912F1B"/>
    <w:rsid w:val="00912FB5"/>
    <w:rsid w:val="00913158"/>
    <w:rsid w:val="009137A5"/>
    <w:rsid w:val="009137F0"/>
    <w:rsid w:val="00915D48"/>
    <w:rsid w:val="00916AD9"/>
    <w:rsid w:val="00916AF7"/>
    <w:rsid w:val="00917C84"/>
    <w:rsid w:val="00920E8D"/>
    <w:rsid w:val="0092244F"/>
    <w:rsid w:val="00922B7A"/>
    <w:rsid w:val="009239BF"/>
    <w:rsid w:val="00923C16"/>
    <w:rsid w:val="00926949"/>
    <w:rsid w:val="00926AF5"/>
    <w:rsid w:val="00926BB3"/>
    <w:rsid w:val="0092709C"/>
    <w:rsid w:val="00927741"/>
    <w:rsid w:val="00931193"/>
    <w:rsid w:val="00932D4E"/>
    <w:rsid w:val="00932DBC"/>
    <w:rsid w:val="0093327D"/>
    <w:rsid w:val="00934671"/>
    <w:rsid w:val="00934954"/>
    <w:rsid w:val="009355CF"/>
    <w:rsid w:val="00935D75"/>
    <w:rsid w:val="00936F34"/>
    <w:rsid w:val="009404D4"/>
    <w:rsid w:val="00942184"/>
    <w:rsid w:val="009421CC"/>
    <w:rsid w:val="009423AC"/>
    <w:rsid w:val="009440AB"/>
    <w:rsid w:val="00944747"/>
    <w:rsid w:val="009468A1"/>
    <w:rsid w:val="00946EC9"/>
    <w:rsid w:val="009504BE"/>
    <w:rsid w:val="00951A18"/>
    <w:rsid w:val="00952286"/>
    <w:rsid w:val="0095319E"/>
    <w:rsid w:val="00954A6F"/>
    <w:rsid w:val="00955EF7"/>
    <w:rsid w:val="00956C40"/>
    <w:rsid w:val="009576C0"/>
    <w:rsid w:val="00960C24"/>
    <w:rsid w:val="00961B3E"/>
    <w:rsid w:val="00963DBA"/>
    <w:rsid w:val="009646A8"/>
    <w:rsid w:val="0096486A"/>
    <w:rsid w:val="0096591C"/>
    <w:rsid w:val="00965C52"/>
    <w:rsid w:val="00966745"/>
    <w:rsid w:val="00966FDC"/>
    <w:rsid w:val="00970B6A"/>
    <w:rsid w:val="00970C33"/>
    <w:rsid w:val="00970E36"/>
    <w:rsid w:val="00974508"/>
    <w:rsid w:val="00974798"/>
    <w:rsid w:val="009748C3"/>
    <w:rsid w:val="009749EF"/>
    <w:rsid w:val="00976074"/>
    <w:rsid w:val="009765BF"/>
    <w:rsid w:val="00980317"/>
    <w:rsid w:val="00980926"/>
    <w:rsid w:val="009817B4"/>
    <w:rsid w:val="009826DE"/>
    <w:rsid w:val="00983AC3"/>
    <w:rsid w:val="0098493E"/>
    <w:rsid w:val="00984C0C"/>
    <w:rsid w:val="00986BA0"/>
    <w:rsid w:val="00986CD5"/>
    <w:rsid w:val="00987286"/>
    <w:rsid w:val="0099093F"/>
    <w:rsid w:val="009916E9"/>
    <w:rsid w:val="00991950"/>
    <w:rsid w:val="009921B5"/>
    <w:rsid w:val="00992E9B"/>
    <w:rsid w:val="00992F4D"/>
    <w:rsid w:val="00993657"/>
    <w:rsid w:val="0099445A"/>
    <w:rsid w:val="00994CEE"/>
    <w:rsid w:val="0099588A"/>
    <w:rsid w:val="009959D0"/>
    <w:rsid w:val="00997E34"/>
    <w:rsid w:val="009A0E2A"/>
    <w:rsid w:val="009A160B"/>
    <w:rsid w:val="009A1972"/>
    <w:rsid w:val="009A1CB7"/>
    <w:rsid w:val="009A3320"/>
    <w:rsid w:val="009A6502"/>
    <w:rsid w:val="009A6BF7"/>
    <w:rsid w:val="009A7646"/>
    <w:rsid w:val="009A772B"/>
    <w:rsid w:val="009A7C0F"/>
    <w:rsid w:val="009A7EB5"/>
    <w:rsid w:val="009A7FE0"/>
    <w:rsid w:val="009B1E25"/>
    <w:rsid w:val="009B2E23"/>
    <w:rsid w:val="009B3758"/>
    <w:rsid w:val="009B50E0"/>
    <w:rsid w:val="009B7D97"/>
    <w:rsid w:val="009C0272"/>
    <w:rsid w:val="009C0397"/>
    <w:rsid w:val="009C08C0"/>
    <w:rsid w:val="009C168C"/>
    <w:rsid w:val="009C1A92"/>
    <w:rsid w:val="009C1E69"/>
    <w:rsid w:val="009C3DAC"/>
    <w:rsid w:val="009C4607"/>
    <w:rsid w:val="009C7756"/>
    <w:rsid w:val="009D02C5"/>
    <w:rsid w:val="009D0662"/>
    <w:rsid w:val="009D1871"/>
    <w:rsid w:val="009D21B8"/>
    <w:rsid w:val="009D3BE2"/>
    <w:rsid w:val="009D3C35"/>
    <w:rsid w:val="009D4F3C"/>
    <w:rsid w:val="009D5818"/>
    <w:rsid w:val="009D5992"/>
    <w:rsid w:val="009D6E01"/>
    <w:rsid w:val="009D763F"/>
    <w:rsid w:val="009D7C3F"/>
    <w:rsid w:val="009D7EE2"/>
    <w:rsid w:val="009E0CA8"/>
    <w:rsid w:val="009E1851"/>
    <w:rsid w:val="009E3425"/>
    <w:rsid w:val="009E3FB7"/>
    <w:rsid w:val="009E5129"/>
    <w:rsid w:val="009E5B5C"/>
    <w:rsid w:val="009E60FE"/>
    <w:rsid w:val="009E6A9A"/>
    <w:rsid w:val="009E6DF2"/>
    <w:rsid w:val="009E78B6"/>
    <w:rsid w:val="009E7AA7"/>
    <w:rsid w:val="009E7E16"/>
    <w:rsid w:val="009F0FCE"/>
    <w:rsid w:val="009F1357"/>
    <w:rsid w:val="009F1997"/>
    <w:rsid w:val="009F215E"/>
    <w:rsid w:val="009F3C13"/>
    <w:rsid w:val="009F3E1E"/>
    <w:rsid w:val="009F5CD6"/>
    <w:rsid w:val="009F5DD4"/>
    <w:rsid w:val="009F5E1C"/>
    <w:rsid w:val="009F5EE7"/>
    <w:rsid w:val="009F643C"/>
    <w:rsid w:val="009F6C9E"/>
    <w:rsid w:val="00A00545"/>
    <w:rsid w:val="00A00BC8"/>
    <w:rsid w:val="00A014F5"/>
    <w:rsid w:val="00A01B70"/>
    <w:rsid w:val="00A04539"/>
    <w:rsid w:val="00A04593"/>
    <w:rsid w:val="00A07DB4"/>
    <w:rsid w:val="00A10DC8"/>
    <w:rsid w:val="00A1114B"/>
    <w:rsid w:val="00A155D1"/>
    <w:rsid w:val="00A15EB4"/>
    <w:rsid w:val="00A160CE"/>
    <w:rsid w:val="00A171ED"/>
    <w:rsid w:val="00A172D2"/>
    <w:rsid w:val="00A17E89"/>
    <w:rsid w:val="00A20F47"/>
    <w:rsid w:val="00A21966"/>
    <w:rsid w:val="00A22935"/>
    <w:rsid w:val="00A2333D"/>
    <w:rsid w:val="00A237E1"/>
    <w:rsid w:val="00A2403C"/>
    <w:rsid w:val="00A25A68"/>
    <w:rsid w:val="00A25E41"/>
    <w:rsid w:val="00A266B0"/>
    <w:rsid w:val="00A279BC"/>
    <w:rsid w:val="00A27D8D"/>
    <w:rsid w:val="00A3080E"/>
    <w:rsid w:val="00A31402"/>
    <w:rsid w:val="00A32CE5"/>
    <w:rsid w:val="00A35135"/>
    <w:rsid w:val="00A40DCD"/>
    <w:rsid w:val="00A40E72"/>
    <w:rsid w:val="00A4148C"/>
    <w:rsid w:val="00A433E7"/>
    <w:rsid w:val="00A46FB9"/>
    <w:rsid w:val="00A52BCB"/>
    <w:rsid w:val="00A5329E"/>
    <w:rsid w:val="00A53B1C"/>
    <w:rsid w:val="00A544FA"/>
    <w:rsid w:val="00A55698"/>
    <w:rsid w:val="00A5686E"/>
    <w:rsid w:val="00A5765B"/>
    <w:rsid w:val="00A60588"/>
    <w:rsid w:val="00A6186F"/>
    <w:rsid w:val="00A62D24"/>
    <w:rsid w:val="00A64FBF"/>
    <w:rsid w:val="00A65A18"/>
    <w:rsid w:val="00A65A19"/>
    <w:rsid w:val="00A672D5"/>
    <w:rsid w:val="00A70E15"/>
    <w:rsid w:val="00A70EC7"/>
    <w:rsid w:val="00A72725"/>
    <w:rsid w:val="00A72C0E"/>
    <w:rsid w:val="00A73CAE"/>
    <w:rsid w:val="00A73F69"/>
    <w:rsid w:val="00A74C56"/>
    <w:rsid w:val="00A756BD"/>
    <w:rsid w:val="00A76833"/>
    <w:rsid w:val="00A8090F"/>
    <w:rsid w:val="00A80B9C"/>
    <w:rsid w:val="00A81BC9"/>
    <w:rsid w:val="00A81F21"/>
    <w:rsid w:val="00A833AF"/>
    <w:rsid w:val="00A83671"/>
    <w:rsid w:val="00A83A79"/>
    <w:rsid w:val="00A83EB8"/>
    <w:rsid w:val="00A83F00"/>
    <w:rsid w:val="00A8447E"/>
    <w:rsid w:val="00A85A8E"/>
    <w:rsid w:val="00A91213"/>
    <w:rsid w:val="00A93F8B"/>
    <w:rsid w:val="00A9427E"/>
    <w:rsid w:val="00A954A8"/>
    <w:rsid w:val="00A9600D"/>
    <w:rsid w:val="00A97A33"/>
    <w:rsid w:val="00A97D01"/>
    <w:rsid w:val="00AA04C1"/>
    <w:rsid w:val="00AA0C67"/>
    <w:rsid w:val="00AA17A5"/>
    <w:rsid w:val="00AA1ED1"/>
    <w:rsid w:val="00AA4AAF"/>
    <w:rsid w:val="00AA4E87"/>
    <w:rsid w:val="00AA582B"/>
    <w:rsid w:val="00AB196B"/>
    <w:rsid w:val="00AB1B2E"/>
    <w:rsid w:val="00AB1F25"/>
    <w:rsid w:val="00AB39E0"/>
    <w:rsid w:val="00AB44A6"/>
    <w:rsid w:val="00AB456D"/>
    <w:rsid w:val="00AB5A9D"/>
    <w:rsid w:val="00AB6501"/>
    <w:rsid w:val="00AB7F8D"/>
    <w:rsid w:val="00AC1E7E"/>
    <w:rsid w:val="00AC2AC7"/>
    <w:rsid w:val="00AC2B4C"/>
    <w:rsid w:val="00AC37FA"/>
    <w:rsid w:val="00AC55DF"/>
    <w:rsid w:val="00AC6A7B"/>
    <w:rsid w:val="00AC7FE6"/>
    <w:rsid w:val="00AD00C2"/>
    <w:rsid w:val="00AD09F2"/>
    <w:rsid w:val="00AD0F6C"/>
    <w:rsid w:val="00AD0F7C"/>
    <w:rsid w:val="00AD2E86"/>
    <w:rsid w:val="00AD4AEA"/>
    <w:rsid w:val="00AD4ECE"/>
    <w:rsid w:val="00AD4F87"/>
    <w:rsid w:val="00AD55C9"/>
    <w:rsid w:val="00AD5D63"/>
    <w:rsid w:val="00AD61C6"/>
    <w:rsid w:val="00AD68F0"/>
    <w:rsid w:val="00AD6B7A"/>
    <w:rsid w:val="00AE00F7"/>
    <w:rsid w:val="00AE015F"/>
    <w:rsid w:val="00AE0871"/>
    <w:rsid w:val="00AE1270"/>
    <w:rsid w:val="00AE18F3"/>
    <w:rsid w:val="00AE1B0F"/>
    <w:rsid w:val="00AE21AA"/>
    <w:rsid w:val="00AE3AB7"/>
    <w:rsid w:val="00AE50E3"/>
    <w:rsid w:val="00AE5514"/>
    <w:rsid w:val="00AE5670"/>
    <w:rsid w:val="00AE5AB1"/>
    <w:rsid w:val="00AE6282"/>
    <w:rsid w:val="00AE7260"/>
    <w:rsid w:val="00AF0C7A"/>
    <w:rsid w:val="00AF111C"/>
    <w:rsid w:val="00AF27CF"/>
    <w:rsid w:val="00AF2B1F"/>
    <w:rsid w:val="00AF2BEF"/>
    <w:rsid w:val="00AF2C07"/>
    <w:rsid w:val="00AF35F1"/>
    <w:rsid w:val="00AF452E"/>
    <w:rsid w:val="00AF50C3"/>
    <w:rsid w:val="00AF5403"/>
    <w:rsid w:val="00AF5A15"/>
    <w:rsid w:val="00AF5FD4"/>
    <w:rsid w:val="00AF7138"/>
    <w:rsid w:val="00AF79CE"/>
    <w:rsid w:val="00B0143B"/>
    <w:rsid w:val="00B01593"/>
    <w:rsid w:val="00B02955"/>
    <w:rsid w:val="00B02EC8"/>
    <w:rsid w:val="00B05181"/>
    <w:rsid w:val="00B05A30"/>
    <w:rsid w:val="00B05CC6"/>
    <w:rsid w:val="00B06352"/>
    <w:rsid w:val="00B10935"/>
    <w:rsid w:val="00B10990"/>
    <w:rsid w:val="00B10AF1"/>
    <w:rsid w:val="00B12E1B"/>
    <w:rsid w:val="00B1378E"/>
    <w:rsid w:val="00B1451A"/>
    <w:rsid w:val="00B14909"/>
    <w:rsid w:val="00B165C0"/>
    <w:rsid w:val="00B17A96"/>
    <w:rsid w:val="00B20505"/>
    <w:rsid w:val="00B21321"/>
    <w:rsid w:val="00B22689"/>
    <w:rsid w:val="00B2294F"/>
    <w:rsid w:val="00B25C4B"/>
    <w:rsid w:val="00B261D8"/>
    <w:rsid w:val="00B26B24"/>
    <w:rsid w:val="00B2751C"/>
    <w:rsid w:val="00B27854"/>
    <w:rsid w:val="00B27C08"/>
    <w:rsid w:val="00B30BCA"/>
    <w:rsid w:val="00B315ED"/>
    <w:rsid w:val="00B31ED2"/>
    <w:rsid w:val="00B33EDA"/>
    <w:rsid w:val="00B34DD0"/>
    <w:rsid w:val="00B35C3F"/>
    <w:rsid w:val="00B369FB"/>
    <w:rsid w:val="00B40E5F"/>
    <w:rsid w:val="00B42678"/>
    <w:rsid w:val="00B4276D"/>
    <w:rsid w:val="00B428BE"/>
    <w:rsid w:val="00B42CFF"/>
    <w:rsid w:val="00B43A11"/>
    <w:rsid w:val="00B47DB3"/>
    <w:rsid w:val="00B50135"/>
    <w:rsid w:val="00B50545"/>
    <w:rsid w:val="00B52919"/>
    <w:rsid w:val="00B531E8"/>
    <w:rsid w:val="00B54BD1"/>
    <w:rsid w:val="00B554F7"/>
    <w:rsid w:val="00B57E09"/>
    <w:rsid w:val="00B6022B"/>
    <w:rsid w:val="00B60469"/>
    <w:rsid w:val="00B60BC5"/>
    <w:rsid w:val="00B610CC"/>
    <w:rsid w:val="00B6158F"/>
    <w:rsid w:val="00B62728"/>
    <w:rsid w:val="00B628C4"/>
    <w:rsid w:val="00B641B4"/>
    <w:rsid w:val="00B64663"/>
    <w:rsid w:val="00B648CB"/>
    <w:rsid w:val="00B64AB4"/>
    <w:rsid w:val="00B64CC8"/>
    <w:rsid w:val="00B652C1"/>
    <w:rsid w:val="00B66410"/>
    <w:rsid w:val="00B66C27"/>
    <w:rsid w:val="00B67098"/>
    <w:rsid w:val="00B67374"/>
    <w:rsid w:val="00B67FED"/>
    <w:rsid w:val="00B7021F"/>
    <w:rsid w:val="00B70337"/>
    <w:rsid w:val="00B70FD2"/>
    <w:rsid w:val="00B71550"/>
    <w:rsid w:val="00B72543"/>
    <w:rsid w:val="00B731EB"/>
    <w:rsid w:val="00B74BD4"/>
    <w:rsid w:val="00B752B1"/>
    <w:rsid w:val="00B75E3B"/>
    <w:rsid w:val="00B75F02"/>
    <w:rsid w:val="00B76425"/>
    <w:rsid w:val="00B76AC0"/>
    <w:rsid w:val="00B779ED"/>
    <w:rsid w:val="00B77B06"/>
    <w:rsid w:val="00B77D32"/>
    <w:rsid w:val="00B80C47"/>
    <w:rsid w:val="00B8460B"/>
    <w:rsid w:val="00B855FB"/>
    <w:rsid w:val="00B85CC3"/>
    <w:rsid w:val="00B86C5B"/>
    <w:rsid w:val="00B90367"/>
    <w:rsid w:val="00B913BE"/>
    <w:rsid w:val="00B92183"/>
    <w:rsid w:val="00B921B2"/>
    <w:rsid w:val="00B922CC"/>
    <w:rsid w:val="00B92D8D"/>
    <w:rsid w:val="00B94117"/>
    <w:rsid w:val="00B963B0"/>
    <w:rsid w:val="00B963C0"/>
    <w:rsid w:val="00B96D7B"/>
    <w:rsid w:val="00BA01D6"/>
    <w:rsid w:val="00BA09FD"/>
    <w:rsid w:val="00BA0E3B"/>
    <w:rsid w:val="00BA304C"/>
    <w:rsid w:val="00BA4663"/>
    <w:rsid w:val="00BA46CB"/>
    <w:rsid w:val="00BA6CF8"/>
    <w:rsid w:val="00BA772A"/>
    <w:rsid w:val="00BA7CE6"/>
    <w:rsid w:val="00BA7DD9"/>
    <w:rsid w:val="00BA7F2B"/>
    <w:rsid w:val="00BB03B8"/>
    <w:rsid w:val="00BB20E6"/>
    <w:rsid w:val="00BB2BA6"/>
    <w:rsid w:val="00BB2F7E"/>
    <w:rsid w:val="00BB2FB2"/>
    <w:rsid w:val="00BB3FD7"/>
    <w:rsid w:val="00BB5A4B"/>
    <w:rsid w:val="00BB668C"/>
    <w:rsid w:val="00BB7D69"/>
    <w:rsid w:val="00BC0DBA"/>
    <w:rsid w:val="00BC21E2"/>
    <w:rsid w:val="00BC39D6"/>
    <w:rsid w:val="00BC3BA8"/>
    <w:rsid w:val="00BC3E56"/>
    <w:rsid w:val="00BC56A2"/>
    <w:rsid w:val="00BC79D3"/>
    <w:rsid w:val="00BD12BA"/>
    <w:rsid w:val="00BD1874"/>
    <w:rsid w:val="00BD2C25"/>
    <w:rsid w:val="00BD54BC"/>
    <w:rsid w:val="00BD6731"/>
    <w:rsid w:val="00BD6BF5"/>
    <w:rsid w:val="00BD7096"/>
    <w:rsid w:val="00BD74CB"/>
    <w:rsid w:val="00BE0FE4"/>
    <w:rsid w:val="00BE1115"/>
    <w:rsid w:val="00BE14F9"/>
    <w:rsid w:val="00BE2D7C"/>
    <w:rsid w:val="00BE40E7"/>
    <w:rsid w:val="00BE4AC7"/>
    <w:rsid w:val="00BE6622"/>
    <w:rsid w:val="00BE71B9"/>
    <w:rsid w:val="00BF0C84"/>
    <w:rsid w:val="00BF164F"/>
    <w:rsid w:val="00BF1875"/>
    <w:rsid w:val="00BF1C8E"/>
    <w:rsid w:val="00BF2B8C"/>
    <w:rsid w:val="00BF2EEC"/>
    <w:rsid w:val="00BF3AA4"/>
    <w:rsid w:val="00BF570D"/>
    <w:rsid w:val="00BF7661"/>
    <w:rsid w:val="00C0075F"/>
    <w:rsid w:val="00C00E83"/>
    <w:rsid w:val="00C04FFB"/>
    <w:rsid w:val="00C05B57"/>
    <w:rsid w:val="00C05F49"/>
    <w:rsid w:val="00C060CA"/>
    <w:rsid w:val="00C0644A"/>
    <w:rsid w:val="00C06F8E"/>
    <w:rsid w:val="00C076E4"/>
    <w:rsid w:val="00C1074A"/>
    <w:rsid w:val="00C12736"/>
    <w:rsid w:val="00C1301A"/>
    <w:rsid w:val="00C1339E"/>
    <w:rsid w:val="00C13920"/>
    <w:rsid w:val="00C143A8"/>
    <w:rsid w:val="00C152DF"/>
    <w:rsid w:val="00C15B9B"/>
    <w:rsid w:val="00C16866"/>
    <w:rsid w:val="00C17DE9"/>
    <w:rsid w:val="00C210DF"/>
    <w:rsid w:val="00C2436D"/>
    <w:rsid w:val="00C268C0"/>
    <w:rsid w:val="00C27058"/>
    <w:rsid w:val="00C301B6"/>
    <w:rsid w:val="00C30378"/>
    <w:rsid w:val="00C305BA"/>
    <w:rsid w:val="00C318E2"/>
    <w:rsid w:val="00C321D4"/>
    <w:rsid w:val="00C33417"/>
    <w:rsid w:val="00C34B82"/>
    <w:rsid w:val="00C34BF5"/>
    <w:rsid w:val="00C35F9B"/>
    <w:rsid w:val="00C36450"/>
    <w:rsid w:val="00C36AB7"/>
    <w:rsid w:val="00C37462"/>
    <w:rsid w:val="00C3760E"/>
    <w:rsid w:val="00C40A5E"/>
    <w:rsid w:val="00C42E88"/>
    <w:rsid w:val="00C43214"/>
    <w:rsid w:val="00C4399C"/>
    <w:rsid w:val="00C43F23"/>
    <w:rsid w:val="00C44340"/>
    <w:rsid w:val="00C45050"/>
    <w:rsid w:val="00C45750"/>
    <w:rsid w:val="00C45E1E"/>
    <w:rsid w:val="00C462B3"/>
    <w:rsid w:val="00C462ED"/>
    <w:rsid w:val="00C50200"/>
    <w:rsid w:val="00C52711"/>
    <w:rsid w:val="00C52F21"/>
    <w:rsid w:val="00C53CB0"/>
    <w:rsid w:val="00C54FDD"/>
    <w:rsid w:val="00C554E2"/>
    <w:rsid w:val="00C555D2"/>
    <w:rsid w:val="00C56CA2"/>
    <w:rsid w:val="00C576A1"/>
    <w:rsid w:val="00C57DAA"/>
    <w:rsid w:val="00C60043"/>
    <w:rsid w:val="00C600E6"/>
    <w:rsid w:val="00C604C6"/>
    <w:rsid w:val="00C608E7"/>
    <w:rsid w:val="00C62009"/>
    <w:rsid w:val="00C62CC3"/>
    <w:rsid w:val="00C63529"/>
    <w:rsid w:val="00C63562"/>
    <w:rsid w:val="00C63C53"/>
    <w:rsid w:val="00C657DA"/>
    <w:rsid w:val="00C6601B"/>
    <w:rsid w:val="00C676F7"/>
    <w:rsid w:val="00C70BB1"/>
    <w:rsid w:val="00C723E1"/>
    <w:rsid w:val="00C72FEB"/>
    <w:rsid w:val="00C73DBD"/>
    <w:rsid w:val="00C7515E"/>
    <w:rsid w:val="00C75745"/>
    <w:rsid w:val="00C767D0"/>
    <w:rsid w:val="00C7695C"/>
    <w:rsid w:val="00C81B00"/>
    <w:rsid w:val="00C81D23"/>
    <w:rsid w:val="00C82432"/>
    <w:rsid w:val="00C84D5F"/>
    <w:rsid w:val="00C8721B"/>
    <w:rsid w:val="00C903D7"/>
    <w:rsid w:val="00C90DEC"/>
    <w:rsid w:val="00C916CF"/>
    <w:rsid w:val="00C918DF"/>
    <w:rsid w:val="00C92054"/>
    <w:rsid w:val="00C933D6"/>
    <w:rsid w:val="00C93556"/>
    <w:rsid w:val="00C93AE4"/>
    <w:rsid w:val="00C94D5B"/>
    <w:rsid w:val="00C94F68"/>
    <w:rsid w:val="00C9561D"/>
    <w:rsid w:val="00CA021A"/>
    <w:rsid w:val="00CA2F59"/>
    <w:rsid w:val="00CA3145"/>
    <w:rsid w:val="00CA3691"/>
    <w:rsid w:val="00CA3BCB"/>
    <w:rsid w:val="00CA44DA"/>
    <w:rsid w:val="00CA510B"/>
    <w:rsid w:val="00CA6471"/>
    <w:rsid w:val="00CA7044"/>
    <w:rsid w:val="00CB0128"/>
    <w:rsid w:val="00CB0FE4"/>
    <w:rsid w:val="00CB1D93"/>
    <w:rsid w:val="00CB2669"/>
    <w:rsid w:val="00CB3095"/>
    <w:rsid w:val="00CB3546"/>
    <w:rsid w:val="00CB48BF"/>
    <w:rsid w:val="00CB5CE8"/>
    <w:rsid w:val="00CC01AF"/>
    <w:rsid w:val="00CC0CC4"/>
    <w:rsid w:val="00CC1C7E"/>
    <w:rsid w:val="00CC5552"/>
    <w:rsid w:val="00CC6D92"/>
    <w:rsid w:val="00CC74BF"/>
    <w:rsid w:val="00CC7CDF"/>
    <w:rsid w:val="00CD08A8"/>
    <w:rsid w:val="00CD0D2D"/>
    <w:rsid w:val="00CD2B0C"/>
    <w:rsid w:val="00CD3613"/>
    <w:rsid w:val="00CD5644"/>
    <w:rsid w:val="00CD5707"/>
    <w:rsid w:val="00CD5C58"/>
    <w:rsid w:val="00CD5C68"/>
    <w:rsid w:val="00CE1D80"/>
    <w:rsid w:val="00CE33BB"/>
    <w:rsid w:val="00CE3472"/>
    <w:rsid w:val="00CE4A4B"/>
    <w:rsid w:val="00CE5D98"/>
    <w:rsid w:val="00CE6630"/>
    <w:rsid w:val="00CE6FF8"/>
    <w:rsid w:val="00CE79D3"/>
    <w:rsid w:val="00CF034B"/>
    <w:rsid w:val="00CF1B8A"/>
    <w:rsid w:val="00CF6AE7"/>
    <w:rsid w:val="00CF7F8C"/>
    <w:rsid w:val="00D018AA"/>
    <w:rsid w:val="00D01EEC"/>
    <w:rsid w:val="00D03EE1"/>
    <w:rsid w:val="00D04703"/>
    <w:rsid w:val="00D04ED3"/>
    <w:rsid w:val="00D0571D"/>
    <w:rsid w:val="00D06051"/>
    <w:rsid w:val="00D0626E"/>
    <w:rsid w:val="00D079AC"/>
    <w:rsid w:val="00D101D3"/>
    <w:rsid w:val="00D104B3"/>
    <w:rsid w:val="00D11252"/>
    <w:rsid w:val="00D1214A"/>
    <w:rsid w:val="00D12D5D"/>
    <w:rsid w:val="00D14F4E"/>
    <w:rsid w:val="00D151B9"/>
    <w:rsid w:val="00D176B4"/>
    <w:rsid w:val="00D1786C"/>
    <w:rsid w:val="00D17D0E"/>
    <w:rsid w:val="00D20AE4"/>
    <w:rsid w:val="00D22EDC"/>
    <w:rsid w:val="00D26C28"/>
    <w:rsid w:val="00D27770"/>
    <w:rsid w:val="00D321D5"/>
    <w:rsid w:val="00D329F2"/>
    <w:rsid w:val="00D34F70"/>
    <w:rsid w:val="00D37172"/>
    <w:rsid w:val="00D3745B"/>
    <w:rsid w:val="00D40397"/>
    <w:rsid w:val="00D404C3"/>
    <w:rsid w:val="00D40A05"/>
    <w:rsid w:val="00D4211A"/>
    <w:rsid w:val="00D4268B"/>
    <w:rsid w:val="00D4279C"/>
    <w:rsid w:val="00D4392A"/>
    <w:rsid w:val="00D4471D"/>
    <w:rsid w:val="00D4593A"/>
    <w:rsid w:val="00D47209"/>
    <w:rsid w:val="00D50F26"/>
    <w:rsid w:val="00D51368"/>
    <w:rsid w:val="00D5241F"/>
    <w:rsid w:val="00D52B17"/>
    <w:rsid w:val="00D54408"/>
    <w:rsid w:val="00D56CB1"/>
    <w:rsid w:val="00D57DBC"/>
    <w:rsid w:val="00D60B3A"/>
    <w:rsid w:val="00D613CC"/>
    <w:rsid w:val="00D63BA2"/>
    <w:rsid w:val="00D64DBD"/>
    <w:rsid w:val="00D66FF1"/>
    <w:rsid w:val="00D67083"/>
    <w:rsid w:val="00D71129"/>
    <w:rsid w:val="00D71D91"/>
    <w:rsid w:val="00D71E7F"/>
    <w:rsid w:val="00D7247F"/>
    <w:rsid w:val="00D72557"/>
    <w:rsid w:val="00D73130"/>
    <w:rsid w:val="00D7373B"/>
    <w:rsid w:val="00D74DB2"/>
    <w:rsid w:val="00D76C5C"/>
    <w:rsid w:val="00D7792D"/>
    <w:rsid w:val="00D80762"/>
    <w:rsid w:val="00D80773"/>
    <w:rsid w:val="00D8194F"/>
    <w:rsid w:val="00D81E2E"/>
    <w:rsid w:val="00D820C6"/>
    <w:rsid w:val="00D8285B"/>
    <w:rsid w:val="00D829ED"/>
    <w:rsid w:val="00D82A25"/>
    <w:rsid w:val="00D85684"/>
    <w:rsid w:val="00D902B2"/>
    <w:rsid w:val="00D907FD"/>
    <w:rsid w:val="00D90DE4"/>
    <w:rsid w:val="00D91974"/>
    <w:rsid w:val="00D9228E"/>
    <w:rsid w:val="00D931B9"/>
    <w:rsid w:val="00D94F07"/>
    <w:rsid w:val="00D95580"/>
    <w:rsid w:val="00D966C1"/>
    <w:rsid w:val="00D97302"/>
    <w:rsid w:val="00DA0A59"/>
    <w:rsid w:val="00DA1F56"/>
    <w:rsid w:val="00DA35C4"/>
    <w:rsid w:val="00DA3E4C"/>
    <w:rsid w:val="00DA4099"/>
    <w:rsid w:val="00DA46DF"/>
    <w:rsid w:val="00DA59D2"/>
    <w:rsid w:val="00DA6A55"/>
    <w:rsid w:val="00DA704D"/>
    <w:rsid w:val="00DA7B93"/>
    <w:rsid w:val="00DB0B9F"/>
    <w:rsid w:val="00DB24B4"/>
    <w:rsid w:val="00DB2606"/>
    <w:rsid w:val="00DB444A"/>
    <w:rsid w:val="00DB4877"/>
    <w:rsid w:val="00DB5313"/>
    <w:rsid w:val="00DB5BAE"/>
    <w:rsid w:val="00DC0676"/>
    <w:rsid w:val="00DC1D29"/>
    <w:rsid w:val="00DC5298"/>
    <w:rsid w:val="00DD0A63"/>
    <w:rsid w:val="00DD0DEC"/>
    <w:rsid w:val="00DD1367"/>
    <w:rsid w:val="00DD207F"/>
    <w:rsid w:val="00DD2910"/>
    <w:rsid w:val="00DD2D97"/>
    <w:rsid w:val="00DD37FE"/>
    <w:rsid w:val="00DD41CD"/>
    <w:rsid w:val="00DD5FE7"/>
    <w:rsid w:val="00DD7CEB"/>
    <w:rsid w:val="00DD7E8B"/>
    <w:rsid w:val="00DE0A10"/>
    <w:rsid w:val="00DE1651"/>
    <w:rsid w:val="00DE1F7C"/>
    <w:rsid w:val="00DE2C23"/>
    <w:rsid w:val="00DE440B"/>
    <w:rsid w:val="00DE68DA"/>
    <w:rsid w:val="00DF0B83"/>
    <w:rsid w:val="00DF2CAA"/>
    <w:rsid w:val="00DF507D"/>
    <w:rsid w:val="00DF5283"/>
    <w:rsid w:val="00DF6DBF"/>
    <w:rsid w:val="00DF7DD0"/>
    <w:rsid w:val="00E00C02"/>
    <w:rsid w:val="00E017AC"/>
    <w:rsid w:val="00E01FED"/>
    <w:rsid w:val="00E02B2F"/>
    <w:rsid w:val="00E02DA6"/>
    <w:rsid w:val="00E037D4"/>
    <w:rsid w:val="00E04C0A"/>
    <w:rsid w:val="00E04C72"/>
    <w:rsid w:val="00E060B5"/>
    <w:rsid w:val="00E0709A"/>
    <w:rsid w:val="00E10AD6"/>
    <w:rsid w:val="00E141EA"/>
    <w:rsid w:val="00E16AA9"/>
    <w:rsid w:val="00E17C87"/>
    <w:rsid w:val="00E17CA0"/>
    <w:rsid w:val="00E17DE3"/>
    <w:rsid w:val="00E210B9"/>
    <w:rsid w:val="00E22701"/>
    <w:rsid w:val="00E244D7"/>
    <w:rsid w:val="00E24612"/>
    <w:rsid w:val="00E24FE3"/>
    <w:rsid w:val="00E260C2"/>
    <w:rsid w:val="00E277B6"/>
    <w:rsid w:val="00E328B0"/>
    <w:rsid w:val="00E33113"/>
    <w:rsid w:val="00E33858"/>
    <w:rsid w:val="00E34998"/>
    <w:rsid w:val="00E34C1F"/>
    <w:rsid w:val="00E3543E"/>
    <w:rsid w:val="00E35A4A"/>
    <w:rsid w:val="00E372B1"/>
    <w:rsid w:val="00E37581"/>
    <w:rsid w:val="00E41C9E"/>
    <w:rsid w:val="00E41DD6"/>
    <w:rsid w:val="00E42E0C"/>
    <w:rsid w:val="00E45FCB"/>
    <w:rsid w:val="00E472ED"/>
    <w:rsid w:val="00E47710"/>
    <w:rsid w:val="00E47B18"/>
    <w:rsid w:val="00E51BAC"/>
    <w:rsid w:val="00E52EAC"/>
    <w:rsid w:val="00E53883"/>
    <w:rsid w:val="00E54EB9"/>
    <w:rsid w:val="00E5540B"/>
    <w:rsid w:val="00E55CB6"/>
    <w:rsid w:val="00E55D7E"/>
    <w:rsid w:val="00E5675A"/>
    <w:rsid w:val="00E56F93"/>
    <w:rsid w:val="00E56FA8"/>
    <w:rsid w:val="00E60943"/>
    <w:rsid w:val="00E610F9"/>
    <w:rsid w:val="00E61139"/>
    <w:rsid w:val="00E61178"/>
    <w:rsid w:val="00E614A6"/>
    <w:rsid w:val="00E615F8"/>
    <w:rsid w:val="00E62D38"/>
    <w:rsid w:val="00E644F6"/>
    <w:rsid w:val="00E64E16"/>
    <w:rsid w:val="00E65430"/>
    <w:rsid w:val="00E6739C"/>
    <w:rsid w:val="00E67EBE"/>
    <w:rsid w:val="00E70605"/>
    <w:rsid w:val="00E7457F"/>
    <w:rsid w:val="00E74C70"/>
    <w:rsid w:val="00E74DAD"/>
    <w:rsid w:val="00E75571"/>
    <w:rsid w:val="00E7690E"/>
    <w:rsid w:val="00E77DBE"/>
    <w:rsid w:val="00E81540"/>
    <w:rsid w:val="00E81667"/>
    <w:rsid w:val="00E829AB"/>
    <w:rsid w:val="00E82B52"/>
    <w:rsid w:val="00E82C2C"/>
    <w:rsid w:val="00E84255"/>
    <w:rsid w:val="00E85091"/>
    <w:rsid w:val="00E877CE"/>
    <w:rsid w:val="00E90061"/>
    <w:rsid w:val="00E910F1"/>
    <w:rsid w:val="00E91F6F"/>
    <w:rsid w:val="00E92B7F"/>
    <w:rsid w:val="00E94454"/>
    <w:rsid w:val="00E946FD"/>
    <w:rsid w:val="00E94D22"/>
    <w:rsid w:val="00E94DB2"/>
    <w:rsid w:val="00E956DA"/>
    <w:rsid w:val="00EA0895"/>
    <w:rsid w:val="00EB01DA"/>
    <w:rsid w:val="00EB0565"/>
    <w:rsid w:val="00EB06F7"/>
    <w:rsid w:val="00EB1282"/>
    <w:rsid w:val="00EB139D"/>
    <w:rsid w:val="00EB1B03"/>
    <w:rsid w:val="00EB26D8"/>
    <w:rsid w:val="00EB3697"/>
    <w:rsid w:val="00EB538A"/>
    <w:rsid w:val="00EC0ED0"/>
    <w:rsid w:val="00EC0EF9"/>
    <w:rsid w:val="00EC1620"/>
    <w:rsid w:val="00EC3C84"/>
    <w:rsid w:val="00EC40E3"/>
    <w:rsid w:val="00EC479B"/>
    <w:rsid w:val="00EC4E68"/>
    <w:rsid w:val="00EC4E78"/>
    <w:rsid w:val="00ED0A8B"/>
    <w:rsid w:val="00ED152C"/>
    <w:rsid w:val="00ED358F"/>
    <w:rsid w:val="00ED37F6"/>
    <w:rsid w:val="00ED3B38"/>
    <w:rsid w:val="00ED3CD0"/>
    <w:rsid w:val="00ED63D9"/>
    <w:rsid w:val="00ED63F0"/>
    <w:rsid w:val="00ED6AEB"/>
    <w:rsid w:val="00ED6B0E"/>
    <w:rsid w:val="00ED72B5"/>
    <w:rsid w:val="00ED76CF"/>
    <w:rsid w:val="00EE0067"/>
    <w:rsid w:val="00EE020B"/>
    <w:rsid w:val="00EE0920"/>
    <w:rsid w:val="00EE0A6F"/>
    <w:rsid w:val="00EE14F0"/>
    <w:rsid w:val="00EE150E"/>
    <w:rsid w:val="00EE1D91"/>
    <w:rsid w:val="00EE321F"/>
    <w:rsid w:val="00EE37A0"/>
    <w:rsid w:val="00EE440B"/>
    <w:rsid w:val="00EE4CE1"/>
    <w:rsid w:val="00EE5479"/>
    <w:rsid w:val="00EE7958"/>
    <w:rsid w:val="00EF05CA"/>
    <w:rsid w:val="00EF0B6D"/>
    <w:rsid w:val="00EF14E9"/>
    <w:rsid w:val="00EF278B"/>
    <w:rsid w:val="00EF2C8A"/>
    <w:rsid w:val="00EF2D05"/>
    <w:rsid w:val="00EF44D3"/>
    <w:rsid w:val="00EF4A51"/>
    <w:rsid w:val="00EF524C"/>
    <w:rsid w:val="00EF7470"/>
    <w:rsid w:val="00EF7F7A"/>
    <w:rsid w:val="00F008CF"/>
    <w:rsid w:val="00F00D9B"/>
    <w:rsid w:val="00F01542"/>
    <w:rsid w:val="00F0158C"/>
    <w:rsid w:val="00F0168A"/>
    <w:rsid w:val="00F01895"/>
    <w:rsid w:val="00F01D56"/>
    <w:rsid w:val="00F0217C"/>
    <w:rsid w:val="00F02C0E"/>
    <w:rsid w:val="00F02EE4"/>
    <w:rsid w:val="00F04DD7"/>
    <w:rsid w:val="00F061D2"/>
    <w:rsid w:val="00F065C6"/>
    <w:rsid w:val="00F06DC4"/>
    <w:rsid w:val="00F0719A"/>
    <w:rsid w:val="00F07E63"/>
    <w:rsid w:val="00F12FE0"/>
    <w:rsid w:val="00F1323B"/>
    <w:rsid w:val="00F13939"/>
    <w:rsid w:val="00F13BDA"/>
    <w:rsid w:val="00F13F58"/>
    <w:rsid w:val="00F165E1"/>
    <w:rsid w:val="00F1666D"/>
    <w:rsid w:val="00F17117"/>
    <w:rsid w:val="00F176E3"/>
    <w:rsid w:val="00F229D5"/>
    <w:rsid w:val="00F229FF"/>
    <w:rsid w:val="00F23266"/>
    <w:rsid w:val="00F24E58"/>
    <w:rsid w:val="00F250C9"/>
    <w:rsid w:val="00F258BE"/>
    <w:rsid w:val="00F2600B"/>
    <w:rsid w:val="00F273C6"/>
    <w:rsid w:val="00F27C5C"/>
    <w:rsid w:val="00F30032"/>
    <w:rsid w:val="00F302A8"/>
    <w:rsid w:val="00F30C5C"/>
    <w:rsid w:val="00F3160C"/>
    <w:rsid w:val="00F31767"/>
    <w:rsid w:val="00F325BF"/>
    <w:rsid w:val="00F33690"/>
    <w:rsid w:val="00F34943"/>
    <w:rsid w:val="00F36E5B"/>
    <w:rsid w:val="00F37433"/>
    <w:rsid w:val="00F37C7D"/>
    <w:rsid w:val="00F4011B"/>
    <w:rsid w:val="00F406DD"/>
    <w:rsid w:val="00F4107A"/>
    <w:rsid w:val="00F41532"/>
    <w:rsid w:val="00F42C2A"/>
    <w:rsid w:val="00F4356E"/>
    <w:rsid w:val="00F4382B"/>
    <w:rsid w:val="00F43869"/>
    <w:rsid w:val="00F44064"/>
    <w:rsid w:val="00F44C89"/>
    <w:rsid w:val="00F457D8"/>
    <w:rsid w:val="00F46B86"/>
    <w:rsid w:val="00F474E0"/>
    <w:rsid w:val="00F50A66"/>
    <w:rsid w:val="00F51546"/>
    <w:rsid w:val="00F5204D"/>
    <w:rsid w:val="00F5250D"/>
    <w:rsid w:val="00F52B9D"/>
    <w:rsid w:val="00F52DB6"/>
    <w:rsid w:val="00F531EB"/>
    <w:rsid w:val="00F5506B"/>
    <w:rsid w:val="00F55E0E"/>
    <w:rsid w:val="00F5644A"/>
    <w:rsid w:val="00F6005E"/>
    <w:rsid w:val="00F602AE"/>
    <w:rsid w:val="00F61212"/>
    <w:rsid w:val="00F61CE7"/>
    <w:rsid w:val="00F61EC5"/>
    <w:rsid w:val="00F62225"/>
    <w:rsid w:val="00F6348C"/>
    <w:rsid w:val="00F63B0D"/>
    <w:rsid w:val="00F65283"/>
    <w:rsid w:val="00F75720"/>
    <w:rsid w:val="00F77B39"/>
    <w:rsid w:val="00F80407"/>
    <w:rsid w:val="00F806DC"/>
    <w:rsid w:val="00F806EA"/>
    <w:rsid w:val="00F80937"/>
    <w:rsid w:val="00F8229D"/>
    <w:rsid w:val="00F830B4"/>
    <w:rsid w:val="00F83414"/>
    <w:rsid w:val="00F85207"/>
    <w:rsid w:val="00F85945"/>
    <w:rsid w:val="00F8691F"/>
    <w:rsid w:val="00F87560"/>
    <w:rsid w:val="00F90BA7"/>
    <w:rsid w:val="00F91BF6"/>
    <w:rsid w:val="00F937DC"/>
    <w:rsid w:val="00F93F5B"/>
    <w:rsid w:val="00F96293"/>
    <w:rsid w:val="00F963EA"/>
    <w:rsid w:val="00F96840"/>
    <w:rsid w:val="00F96D0E"/>
    <w:rsid w:val="00F97924"/>
    <w:rsid w:val="00F97A03"/>
    <w:rsid w:val="00F97A65"/>
    <w:rsid w:val="00F97BC7"/>
    <w:rsid w:val="00F97E02"/>
    <w:rsid w:val="00FA08B0"/>
    <w:rsid w:val="00FA0F35"/>
    <w:rsid w:val="00FA0FCD"/>
    <w:rsid w:val="00FA11C3"/>
    <w:rsid w:val="00FA1556"/>
    <w:rsid w:val="00FA1C41"/>
    <w:rsid w:val="00FA1D33"/>
    <w:rsid w:val="00FA30E2"/>
    <w:rsid w:val="00FA47F6"/>
    <w:rsid w:val="00FA4B00"/>
    <w:rsid w:val="00FA50B8"/>
    <w:rsid w:val="00FA53C1"/>
    <w:rsid w:val="00FA5A1B"/>
    <w:rsid w:val="00FA5D6B"/>
    <w:rsid w:val="00FA5E40"/>
    <w:rsid w:val="00FB02DB"/>
    <w:rsid w:val="00FB0A7A"/>
    <w:rsid w:val="00FB0C3B"/>
    <w:rsid w:val="00FB0DB0"/>
    <w:rsid w:val="00FB0E22"/>
    <w:rsid w:val="00FB382F"/>
    <w:rsid w:val="00FB41AE"/>
    <w:rsid w:val="00FB5DC8"/>
    <w:rsid w:val="00FB6B4E"/>
    <w:rsid w:val="00FB7E5C"/>
    <w:rsid w:val="00FC110A"/>
    <w:rsid w:val="00FC1F27"/>
    <w:rsid w:val="00FC2501"/>
    <w:rsid w:val="00FC2CD1"/>
    <w:rsid w:val="00FC37EA"/>
    <w:rsid w:val="00FC452D"/>
    <w:rsid w:val="00FC5CBB"/>
    <w:rsid w:val="00FC75CA"/>
    <w:rsid w:val="00FC7E81"/>
    <w:rsid w:val="00FD2AB9"/>
    <w:rsid w:val="00FD395A"/>
    <w:rsid w:val="00FD3C90"/>
    <w:rsid w:val="00FD4F78"/>
    <w:rsid w:val="00FD6276"/>
    <w:rsid w:val="00FD6D57"/>
    <w:rsid w:val="00FE040C"/>
    <w:rsid w:val="00FE087A"/>
    <w:rsid w:val="00FE1CFD"/>
    <w:rsid w:val="00FE241C"/>
    <w:rsid w:val="00FE3C7F"/>
    <w:rsid w:val="00FE42C8"/>
    <w:rsid w:val="00FE4E00"/>
    <w:rsid w:val="00FE5C91"/>
    <w:rsid w:val="00FF0229"/>
    <w:rsid w:val="00FF07A3"/>
    <w:rsid w:val="00FF26F2"/>
    <w:rsid w:val="00FF339B"/>
    <w:rsid w:val="00FF37A6"/>
    <w:rsid w:val="00FF3B8A"/>
    <w:rsid w:val="00FF44BB"/>
    <w:rsid w:val="00FF4803"/>
    <w:rsid w:val="00FF4EBA"/>
    <w:rsid w:val="00FF5529"/>
    <w:rsid w:val="00FF5AF0"/>
    <w:rsid w:val="00FF5F5A"/>
    <w:rsid w:val="00FF6655"/>
    <w:rsid w:val="00FF69C6"/>
    <w:rsid w:val="00FF7AD9"/>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64B21"/>
  <w15:chartTrackingRefBased/>
  <w15:docId w15:val="{066555E7-BD28-4824-A49E-4E5CF5EF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B10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990"/>
    <w:rPr>
      <w:rFonts w:ascii="Arial" w:hAnsi="Arial"/>
      <w:sz w:val="24"/>
      <w:lang w:val="en-GB"/>
    </w:rPr>
  </w:style>
  <w:style w:type="paragraph" w:styleId="Footer">
    <w:name w:val="footer"/>
    <w:basedOn w:val="Normal"/>
    <w:link w:val="FooterChar"/>
    <w:uiPriority w:val="99"/>
    <w:unhideWhenUsed/>
    <w:rsid w:val="00B10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990"/>
    <w:rPr>
      <w:rFonts w:ascii="Arial" w:hAnsi="Arial"/>
      <w:sz w:val="24"/>
      <w:lang w:val="en-GB"/>
    </w:rPr>
  </w:style>
  <w:style w:type="paragraph" w:styleId="FootnoteText">
    <w:name w:val="footnote text"/>
    <w:basedOn w:val="Normal"/>
    <w:link w:val="FootnoteTextChar"/>
    <w:uiPriority w:val="99"/>
    <w:unhideWhenUsed/>
    <w:rsid w:val="00C34BF5"/>
    <w:pPr>
      <w:spacing w:after="0" w:line="240" w:lineRule="auto"/>
    </w:pPr>
    <w:rPr>
      <w:sz w:val="20"/>
      <w:szCs w:val="20"/>
    </w:rPr>
  </w:style>
  <w:style w:type="character" w:customStyle="1" w:styleId="FootnoteTextChar">
    <w:name w:val="Footnote Text Char"/>
    <w:basedOn w:val="DefaultParagraphFont"/>
    <w:link w:val="FootnoteText"/>
    <w:uiPriority w:val="99"/>
    <w:rsid w:val="00C34BF5"/>
    <w:rPr>
      <w:rFonts w:ascii="Arial" w:hAnsi="Arial"/>
      <w:sz w:val="20"/>
      <w:szCs w:val="20"/>
      <w:lang w:val="en-GB"/>
    </w:rPr>
  </w:style>
  <w:style w:type="character" w:styleId="FootnoteReference">
    <w:name w:val="footnote reference"/>
    <w:basedOn w:val="DefaultParagraphFont"/>
    <w:uiPriority w:val="99"/>
    <w:semiHidden/>
    <w:unhideWhenUsed/>
    <w:rsid w:val="00C34BF5"/>
    <w:rPr>
      <w:vertAlign w:val="superscript"/>
    </w:rPr>
  </w:style>
  <w:style w:type="paragraph" w:customStyle="1" w:styleId="cm-para1quad">
    <w:name w:val="cm-para1quad"/>
    <w:basedOn w:val="Normal"/>
    <w:rsid w:val="00B54BD1"/>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character" w:styleId="Hyperlink">
    <w:name w:val="Hyperlink"/>
    <w:basedOn w:val="DefaultParagraphFont"/>
    <w:uiPriority w:val="99"/>
    <w:semiHidden/>
    <w:unhideWhenUsed/>
    <w:rsid w:val="00B54BD1"/>
    <w:rPr>
      <w:color w:val="0000FF"/>
      <w:u w:val="single"/>
    </w:rPr>
  </w:style>
  <w:style w:type="paragraph" w:customStyle="1" w:styleId="cm-quote">
    <w:name w:val="cm-quote"/>
    <w:basedOn w:val="Normal"/>
    <w:rsid w:val="00B54BD1"/>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81981">
      <w:bodyDiv w:val="1"/>
      <w:marLeft w:val="0"/>
      <w:marRight w:val="0"/>
      <w:marTop w:val="0"/>
      <w:marBottom w:val="0"/>
      <w:divBdr>
        <w:top w:val="none" w:sz="0" w:space="0" w:color="auto"/>
        <w:left w:val="none" w:sz="0" w:space="0" w:color="auto"/>
        <w:bottom w:val="none" w:sz="0" w:space="0" w:color="auto"/>
        <w:right w:val="none" w:sz="0" w:space="0" w:color="auto"/>
      </w:divBdr>
    </w:div>
    <w:div w:id="1089696532">
      <w:bodyDiv w:val="1"/>
      <w:marLeft w:val="0"/>
      <w:marRight w:val="0"/>
      <w:marTop w:val="0"/>
      <w:marBottom w:val="0"/>
      <w:divBdr>
        <w:top w:val="none" w:sz="0" w:space="0" w:color="auto"/>
        <w:left w:val="none" w:sz="0" w:space="0" w:color="auto"/>
        <w:bottom w:val="none" w:sz="0" w:space="0" w:color="auto"/>
        <w:right w:val="none" w:sz="0" w:space="0" w:color="auto"/>
      </w:divBdr>
    </w:div>
    <w:div w:id="171245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AppData\Local\Microsoft\Windows\INetCache\Content.Outlook\E8JWXGMU\High%20Court%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63C75-86C9-4F0F-9C03-E80A0E7F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Judgment Template</Template>
  <TotalTime>0</TotalTime>
  <Pages>13</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Krisjan Korf</dc:creator>
  <cp:keywords/>
  <dc:description/>
  <cp:lastModifiedBy>Mary Bruce</cp:lastModifiedBy>
  <cp:revision>3</cp:revision>
  <cp:lastPrinted>2023-12-04T08:29:00Z</cp:lastPrinted>
  <dcterms:created xsi:type="dcterms:W3CDTF">2023-12-05T05:50:00Z</dcterms:created>
  <dcterms:modified xsi:type="dcterms:W3CDTF">2023-12-06T11:27:00Z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e1f23c209601c734e002a918a4528f0d3b92a1512146a135cbcf704c2a3d545e</vt:lpwstr>
  </property>
</Properties>
</file>