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9A9DF" w14:textId="77777777" w:rsidR="00422DCC" w:rsidRPr="00422DCC" w:rsidRDefault="00422DCC" w:rsidP="00422DCC">
      <w:pPr>
        <w:tabs>
          <w:tab w:val="left" w:pos="2342"/>
          <w:tab w:val="center" w:pos="4513"/>
        </w:tabs>
        <w:spacing w:after="0" w:line="240" w:lineRule="auto"/>
        <w:ind w:left="0"/>
        <w:jc w:val="center"/>
        <w:outlineLvl w:val="0"/>
        <w:rPr>
          <w:rFonts w:eastAsia="Times New Roman" w:cs="Arial"/>
          <w:b/>
          <w:noProof/>
          <w:szCs w:val="24"/>
          <w:lang w:val="en-ZA" w:eastAsia="en-ZA"/>
        </w:rPr>
      </w:pPr>
      <w:bookmarkStart w:id="0" w:name="_GoBack"/>
      <w:bookmarkEnd w:id="0"/>
      <w:r w:rsidRPr="00422DCC">
        <w:rPr>
          <w:rFonts w:eastAsia="Times New Roman" w:cs="Arial"/>
          <w:b/>
          <w:noProof/>
          <w:szCs w:val="24"/>
          <w:lang w:val="en-ZA" w:eastAsia="en-ZA"/>
        </w:rPr>
        <w:t>REPUBLIC OF SOUTH AFRICA</w:t>
      </w:r>
    </w:p>
    <w:p w14:paraId="0846ADFA" w14:textId="77777777" w:rsidR="00422DCC" w:rsidRPr="00422DCC" w:rsidRDefault="00422DCC" w:rsidP="00422DCC">
      <w:pPr>
        <w:tabs>
          <w:tab w:val="left" w:pos="2342"/>
          <w:tab w:val="center" w:pos="4513"/>
        </w:tabs>
        <w:spacing w:after="0" w:line="240" w:lineRule="auto"/>
        <w:ind w:left="0"/>
        <w:jc w:val="center"/>
        <w:outlineLvl w:val="0"/>
        <w:rPr>
          <w:rFonts w:eastAsia="Times New Roman" w:cs="Arial"/>
          <w:b/>
          <w:noProof/>
          <w:szCs w:val="24"/>
          <w:lang w:val="en-ZA" w:eastAsia="en-ZA"/>
        </w:rPr>
      </w:pPr>
    </w:p>
    <w:p w14:paraId="1A8CFAC2" w14:textId="77777777" w:rsidR="00422DCC" w:rsidRPr="00422DCC" w:rsidRDefault="00422DCC" w:rsidP="00422DCC">
      <w:pPr>
        <w:tabs>
          <w:tab w:val="left" w:pos="2342"/>
          <w:tab w:val="center" w:pos="4513"/>
        </w:tabs>
        <w:spacing w:after="0" w:line="240" w:lineRule="auto"/>
        <w:ind w:left="0"/>
        <w:jc w:val="center"/>
        <w:outlineLvl w:val="0"/>
        <w:rPr>
          <w:rFonts w:eastAsia="Times New Roman" w:cs="Arial"/>
          <w:szCs w:val="24"/>
          <w:lang w:val="en-ZA"/>
        </w:rPr>
      </w:pPr>
      <w:r w:rsidRPr="00422DCC">
        <w:rPr>
          <w:rFonts w:eastAsia="Times New Roman" w:cs="Arial"/>
          <w:noProof/>
          <w:szCs w:val="24"/>
          <w:lang w:val="en-ZA" w:eastAsia="en-ZA"/>
        </w:rPr>
        <w:drawing>
          <wp:inline distT="0" distB="0" distL="0" distR="0" wp14:anchorId="4DAFB8C6" wp14:editId="695066E8">
            <wp:extent cx="1350645" cy="1350645"/>
            <wp:effectExtent l="0" t="0" r="1905" b="1905"/>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2D7C9B07" w14:textId="77777777" w:rsidR="00422DCC" w:rsidRPr="00422DCC" w:rsidRDefault="00422DCC" w:rsidP="00422DCC">
      <w:pPr>
        <w:spacing w:after="0" w:line="240" w:lineRule="auto"/>
        <w:ind w:left="0"/>
        <w:jc w:val="center"/>
        <w:outlineLvl w:val="0"/>
        <w:rPr>
          <w:rFonts w:eastAsia="Times New Roman" w:cs="Arial"/>
          <w:b/>
          <w:szCs w:val="24"/>
          <w:lang w:val="en-ZA"/>
        </w:rPr>
      </w:pPr>
    </w:p>
    <w:p w14:paraId="20541803" w14:textId="77777777" w:rsidR="00422DCC" w:rsidRPr="00422DCC" w:rsidRDefault="00422DCC" w:rsidP="00422DCC">
      <w:pPr>
        <w:spacing w:after="0" w:line="240" w:lineRule="auto"/>
        <w:ind w:left="0"/>
        <w:jc w:val="center"/>
        <w:outlineLvl w:val="0"/>
        <w:rPr>
          <w:rFonts w:eastAsia="Times New Roman" w:cs="Arial"/>
          <w:b/>
          <w:szCs w:val="24"/>
          <w:lang w:val="en-ZA"/>
        </w:rPr>
      </w:pPr>
      <w:r w:rsidRPr="00422DCC">
        <w:rPr>
          <w:rFonts w:eastAsia="Times New Roman" w:cs="Arial"/>
          <w:b/>
          <w:szCs w:val="24"/>
          <w:lang w:val="en-ZA"/>
        </w:rPr>
        <w:t>IN THE HIGH COURT OF SOUTH AFRICA</w:t>
      </w:r>
    </w:p>
    <w:p w14:paraId="5529F4F8" w14:textId="77777777" w:rsidR="00422DCC" w:rsidRPr="00422DCC" w:rsidRDefault="00422DCC" w:rsidP="00422DCC">
      <w:pPr>
        <w:spacing w:after="0" w:line="240" w:lineRule="auto"/>
        <w:ind w:left="0"/>
        <w:jc w:val="center"/>
        <w:outlineLvl w:val="0"/>
        <w:rPr>
          <w:rFonts w:eastAsia="Times New Roman" w:cs="Arial"/>
          <w:b/>
          <w:szCs w:val="24"/>
          <w:lang w:val="en-ZA"/>
        </w:rPr>
      </w:pPr>
      <w:r w:rsidRPr="00422DCC">
        <w:rPr>
          <w:rFonts w:eastAsia="Times New Roman" w:cs="Arial"/>
          <w:b/>
          <w:szCs w:val="24"/>
          <w:lang w:val="en-ZA"/>
        </w:rPr>
        <w:t>GAUTENG DIVISION, JOHANNESBURG</w:t>
      </w:r>
    </w:p>
    <w:p w14:paraId="4C720708" w14:textId="77777777" w:rsidR="00422DCC" w:rsidRPr="00422DCC" w:rsidRDefault="00422DCC" w:rsidP="00422DCC">
      <w:pPr>
        <w:spacing w:after="0" w:line="240" w:lineRule="auto"/>
        <w:ind w:left="0"/>
        <w:rPr>
          <w:rFonts w:eastAsia="Times New Roman" w:cs="Arial"/>
          <w:szCs w:val="24"/>
          <w:lang w:val="en-ZA"/>
        </w:rPr>
      </w:pPr>
    </w:p>
    <w:p w14:paraId="1DFA32E3" w14:textId="77777777" w:rsidR="005A2A57" w:rsidRPr="00395555" w:rsidRDefault="00422DCC" w:rsidP="005A2A57">
      <w:pPr>
        <w:tabs>
          <w:tab w:val="right" w:pos="9029"/>
        </w:tabs>
        <w:spacing w:after="0" w:line="240" w:lineRule="auto"/>
        <w:ind w:left="0"/>
        <w:rPr>
          <w:rFonts w:eastAsia="Times New Roman" w:cs="Arial"/>
          <w:b/>
          <w:bCs/>
          <w:szCs w:val="24"/>
          <w:lang w:val="en-ZA"/>
        </w:rPr>
      </w:pPr>
      <w:r w:rsidRPr="00422DCC">
        <w:rPr>
          <w:rFonts w:eastAsia="Times New Roman" w:cs="Arial"/>
          <w:szCs w:val="24"/>
          <w:lang w:val="en-ZA"/>
        </w:rPr>
        <w:tab/>
      </w:r>
      <w:r w:rsidR="005A2A57">
        <w:rPr>
          <w:rFonts w:eastAsia="Times New Roman" w:cs="Arial"/>
          <w:szCs w:val="24"/>
          <w:lang w:val="en-ZA"/>
        </w:rPr>
        <w:t xml:space="preserve"> </w:t>
      </w:r>
    </w:p>
    <w:p w14:paraId="783BBCE5" w14:textId="57296AE3" w:rsidR="005A2A57" w:rsidRPr="00395555" w:rsidRDefault="005A2A57" w:rsidP="005A2A57">
      <w:pPr>
        <w:pStyle w:val="JudgmentNumbered"/>
        <w:numPr>
          <w:ilvl w:val="0"/>
          <w:numId w:val="0"/>
        </w:numPr>
        <w:ind w:left="567" w:hanging="567"/>
        <w:jc w:val="right"/>
        <w:rPr>
          <w:b/>
          <w:bCs/>
          <w:lang w:val="en-ZA"/>
        </w:rPr>
      </w:pPr>
      <w:r w:rsidRPr="00395555">
        <w:rPr>
          <w:b/>
          <w:bCs/>
          <w:lang w:val="en-ZA"/>
        </w:rPr>
        <w:t xml:space="preserve">Case </w:t>
      </w:r>
      <w:r w:rsidR="0051381B" w:rsidRPr="00395555">
        <w:rPr>
          <w:b/>
          <w:bCs/>
          <w:lang w:val="en-ZA"/>
        </w:rPr>
        <w:t>No.</w:t>
      </w:r>
      <w:r w:rsidR="004767AA" w:rsidRPr="00395555">
        <w:rPr>
          <w:b/>
          <w:bCs/>
          <w:lang w:val="en-ZA"/>
        </w:rPr>
        <w:t xml:space="preserve"> </w:t>
      </w:r>
      <w:r w:rsidR="002D617F" w:rsidRPr="002D617F">
        <w:rPr>
          <w:b/>
          <w:bCs/>
        </w:rPr>
        <w:t>2020/37190</w:t>
      </w:r>
    </w:p>
    <w:p w14:paraId="708AE567" w14:textId="77777777" w:rsidR="00422DCC" w:rsidRPr="00422DCC" w:rsidRDefault="00422DCC" w:rsidP="00422DCC">
      <w:pPr>
        <w:tabs>
          <w:tab w:val="right" w:pos="9029"/>
        </w:tabs>
        <w:spacing w:after="0" w:line="240" w:lineRule="auto"/>
        <w:ind w:left="0"/>
        <w:rPr>
          <w:rFonts w:eastAsia="Times New Roman" w:cs="Arial"/>
          <w:szCs w:val="24"/>
          <w:lang w:val="en-ZA"/>
        </w:rPr>
      </w:pPr>
      <w:r w:rsidRPr="00422DCC">
        <w:rPr>
          <w:rFonts w:cs="Arial"/>
          <w:noProof/>
          <w:szCs w:val="24"/>
          <w:lang w:val="en-ZA" w:eastAsia="en-ZA"/>
        </w:rPr>
        <mc:AlternateContent>
          <mc:Choice Requires="wps">
            <w:drawing>
              <wp:anchor distT="0" distB="0" distL="114300" distR="114300" simplePos="0" relativeHeight="251659264" behindDoc="0" locked="0" layoutInCell="1" allowOverlap="1" wp14:anchorId="4C88D076" wp14:editId="26062E05">
                <wp:simplePos x="0" y="0"/>
                <wp:positionH relativeFrom="margin">
                  <wp:align>left</wp:align>
                </wp:positionH>
                <wp:positionV relativeFrom="paragraph">
                  <wp:posOffset>8255</wp:posOffset>
                </wp:positionV>
                <wp:extent cx="3528060" cy="1264920"/>
                <wp:effectExtent l="0" t="0" r="1524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1264920"/>
                        </a:xfrm>
                        <a:prstGeom prst="rect">
                          <a:avLst/>
                        </a:prstGeom>
                        <a:solidFill>
                          <a:srgbClr val="FFFFFF"/>
                        </a:solidFill>
                        <a:ln w="9525">
                          <a:solidFill>
                            <a:srgbClr val="000000"/>
                          </a:solidFill>
                          <a:miter lim="800000"/>
                          <a:headEnd/>
                          <a:tailEnd/>
                        </a:ln>
                      </wps:spPr>
                      <wps:txbx>
                        <w:txbxContent>
                          <w:p w14:paraId="4A662AFF" w14:textId="03D719DD" w:rsidR="00B95DE9" w:rsidRPr="008E6535" w:rsidRDefault="0041205C" w:rsidP="0041205C">
                            <w:pPr>
                              <w:tabs>
                                <w:tab w:val="left" w:pos="900"/>
                              </w:tabs>
                              <w:spacing w:after="0" w:line="240" w:lineRule="auto"/>
                              <w:ind w:left="900" w:hanging="720"/>
                              <w:jc w:val="left"/>
                              <w:rPr>
                                <w:rFonts w:cs="Arial"/>
                                <w:sz w:val="18"/>
                                <w:szCs w:val="18"/>
                              </w:rPr>
                            </w:pPr>
                            <w:r w:rsidRPr="008E6535">
                              <w:rPr>
                                <w:rFonts w:cs="Arial"/>
                                <w:sz w:val="18"/>
                                <w:szCs w:val="18"/>
                              </w:rPr>
                              <w:t>(1)</w:t>
                            </w:r>
                            <w:r w:rsidRPr="008E6535">
                              <w:rPr>
                                <w:rFonts w:cs="Arial"/>
                                <w:sz w:val="18"/>
                                <w:szCs w:val="18"/>
                              </w:rPr>
                              <w:tab/>
                            </w:r>
                            <w:r w:rsidR="00B95DE9" w:rsidRPr="008E6535">
                              <w:rPr>
                                <w:rFonts w:cs="Arial"/>
                                <w:sz w:val="18"/>
                                <w:szCs w:val="18"/>
                              </w:rPr>
                              <w:t>REPORTABLE:</w:t>
                            </w:r>
                            <w:r w:rsidR="0013335F">
                              <w:rPr>
                                <w:rFonts w:cs="Arial"/>
                                <w:sz w:val="18"/>
                                <w:szCs w:val="18"/>
                              </w:rPr>
                              <w:t xml:space="preserve"> </w:t>
                            </w:r>
                            <w:r w:rsidR="00BD64EF">
                              <w:rPr>
                                <w:rFonts w:cs="Arial"/>
                                <w:sz w:val="18"/>
                                <w:szCs w:val="18"/>
                              </w:rPr>
                              <w:t>NO.</w:t>
                            </w:r>
                          </w:p>
                          <w:p w14:paraId="4C8C5104" w14:textId="4FE44926" w:rsidR="00B95DE9" w:rsidRPr="008E6535" w:rsidRDefault="0041205C" w:rsidP="0041205C">
                            <w:pPr>
                              <w:tabs>
                                <w:tab w:val="left" w:pos="900"/>
                              </w:tabs>
                              <w:spacing w:after="0" w:line="240" w:lineRule="auto"/>
                              <w:ind w:left="900" w:hanging="720"/>
                              <w:jc w:val="left"/>
                              <w:rPr>
                                <w:rFonts w:cs="Arial"/>
                                <w:sz w:val="18"/>
                                <w:szCs w:val="18"/>
                              </w:rPr>
                            </w:pPr>
                            <w:r w:rsidRPr="008E6535">
                              <w:rPr>
                                <w:rFonts w:cs="Arial"/>
                                <w:sz w:val="18"/>
                                <w:szCs w:val="18"/>
                              </w:rPr>
                              <w:t>(2)</w:t>
                            </w:r>
                            <w:r w:rsidRPr="008E6535">
                              <w:rPr>
                                <w:rFonts w:cs="Arial"/>
                                <w:sz w:val="18"/>
                                <w:szCs w:val="18"/>
                              </w:rPr>
                              <w:tab/>
                            </w:r>
                            <w:r w:rsidR="00B95DE9" w:rsidRPr="008E6535">
                              <w:rPr>
                                <w:rFonts w:cs="Arial"/>
                                <w:sz w:val="18"/>
                                <w:szCs w:val="18"/>
                              </w:rPr>
                              <w:t>OF INTEREST TO OTHER JUDGES:</w:t>
                            </w:r>
                            <w:r w:rsidR="00BD64EF">
                              <w:rPr>
                                <w:rFonts w:cs="Arial"/>
                                <w:sz w:val="18"/>
                                <w:szCs w:val="18"/>
                              </w:rPr>
                              <w:t xml:space="preserve"> NO.</w:t>
                            </w:r>
                            <w:r w:rsidR="00B95DE9" w:rsidRPr="008E6535">
                              <w:rPr>
                                <w:rFonts w:cs="Arial"/>
                                <w:sz w:val="18"/>
                                <w:szCs w:val="18"/>
                              </w:rPr>
                              <w:t xml:space="preserve"> </w:t>
                            </w:r>
                          </w:p>
                          <w:p w14:paraId="48F85747" w14:textId="5CB6122E" w:rsidR="00B95DE9" w:rsidRPr="008E6535" w:rsidRDefault="0041205C" w:rsidP="0041205C">
                            <w:pPr>
                              <w:tabs>
                                <w:tab w:val="left" w:pos="900"/>
                              </w:tabs>
                              <w:spacing w:after="0" w:line="240" w:lineRule="auto"/>
                              <w:ind w:left="900" w:hanging="720"/>
                              <w:jc w:val="left"/>
                              <w:rPr>
                                <w:rFonts w:cs="Arial"/>
                                <w:sz w:val="18"/>
                                <w:szCs w:val="18"/>
                              </w:rPr>
                            </w:pPr>
                            <w:r w:rsidRPr="008E6535">
                              <w:rPr>
                                <w:rFonts w:cs="Arial"/>
                                <w:sz w:val="18"/>
                                <w:szCs w:val="18"/>
                              </w:rPr>
                              <w:t>(3)</w:t>
                            </w:r>
                            <w:r w:rsidRPr="008E6535">
                              <w:rPr>
                                <w:rFonts w:cs="Arial"/>
                                <w:sz w:val="18"/>
                                <w:szCs w:val="18"/>
                              </w:rPr>
                              <w:tab/>
                            </w:r>
                            <w:r w:rsidR="00B95DE9" w:rsidRPr="008E6535">
                              <w:rPr>
                                <w:rFonts w:cs="Arial"/>
                                <w:sz w:val="18"/>
                                <w:szCs w:val="18"/>
                              </w:rPr>
                              <w:t xml:space="preserve">REVISED: </w:t>
                            </w:r>
                            <w:r w:rsidR="00BD64EF">
                              <w:rPr>
                                <w:rFonts w:cs="Arial"/>
                                <w:sz w:val="18"/>
                                <w:szCs w:val="18"/>
                              </w:rPr>
                              <w:t>NO.</w:t>
                            </w:r>
                          </w:p>
                          <w:p w14:paraId="15B7AD43" w14:textId="77777777" w:rsidR="008E6535" w:rsidRPr="00422DCC" w:rsidRDefault="008E6535" w:rsidP="00422DCC">
                            <w:pPr>
                              <w:pStyle w:val="JudgmentNumbered"/>
                              <w:numPr>
                                <w:ilvl w:val="0"/>
                                <w:numId w:val="0"/>
                              </w:numPr>
                              <w:spacing w:after="0"/>
                              <w:ind w:left="567"/>
                            </w:pPr>
                          </w:p>
                          <w:p w14:paraId="2EE5D385" w14:textId="40EA4165" w:rsidR="00B95DE9" w:rsidRPr="00C344A5" w:rsidRDefault="00B0230D" w:rsidP="008E6535">
                            <w:pPr>
                              <w:spacing w:after="0" w:line="240" w:lineRule="auto"/>
                              <w:rPr>
                                <w:rFonts w:cs="Arial"/>
                                <w:b/>
                                <w:sz w:val="18"/>
                                <w:szCs w:val="20"/>
                              </w:rPr>
                            </w:pPr>
                            <w:r>
                              <w:rPr>
                                <w:rFonts w:cs="Arial"/>
                                <w:b/>
                                <w:sz w:val="18"/>
                                <w:szCs w:val="20"/>
                              </w:rPr>
                              <w:t>5/12</w:t>
                            </w:r>
                            <w:r w:rsidR="00B95DE9">
                              <w:rPr>
                                <w:rFonts w:cs="Arial"/>
                                <w:b/>
                                <w:sz w:val="18"/>
                                <w:szCs w:val="20"/>
                              </w:rPr>
                              <w:t>/2023</w:t>
                            </w:r>
                            <w:r w:rsidR="00B95DE9" w:rsidRPr="00C344A5">
                              <w:rPr>
                                <w:rFonts w:cs="Arial"/>
                                <w:b/>
                                <w:sz w:val="18"/>
                                <w:szCs w:val="20"/>
                              </w:rPr>
                              <w:tab/>
                            </w:r>
                            <w:r w:rsidR="00B95DE9">
                              <w:rPr>
                                <w:rFonts w:cs="Arial"/>
                                <w:b/>
                                <w:sz w:val="18"/>
                                <w:szCs w:val="20"/>
                              </w:rPr>
                              <w:tab/>
                            </w:r>
                            <w:r w:rsidR="00B95DE9" w:rsidRPr="00C344A5">
                              <w:rPr>
                                <w:rFonts w:cs="Arial"/>
                                <w:b/>
                                <w:sz w:val="18"/>
                                <w:szCs w:val="20"/>
                              </w:rPr>
                              <w:t>__________________</w:t>
                            </w:r>
                          </w:p>
                          <w:p w14:paraId="41F058C1" w14:textId="77E721BE" w:rsidR="00B95DE9" w:rsidRPr="00C344A5" w:rsidRDefault="00B95DE9" w:rsidP="008E6535">
                            <w:pPr>
                              <w:spacing w:before="240" w:after="0"/>
                              <w:rPr>
                                <w:rFonts w:cs="Arial"/>
                                <w:sz w:val="18"/>
                                <w:szCs w:val="20"/>
                              </w:rPr>
                            </w:pPr>
                            <w:r w:rsidRPr="00C344A5">
                              <w:rPr>
                                <w:rFonts w:cs="Arial"/>
                                <w:sz w:val="18"/>
                                <w:szCs w:val="20"/>
                              </w:rPr>
                              <w:t>DATE</w:t>
                            </w:r>
                            <w:r w:rsidR="00CE03A5">
                              <w:rPr>
                                <w:rFonts w:cs="Arial"/>
                                <w:sz w:val="18"/>
                                <w:szCs w:val="20"/>
                              </w:rPr>
                              <w:tab/>
                            </w:r>
                            <w:r w:rsidR="00CE03A5">
                              <w:rPr>
                                <w:rFonts w:cs="Arial"/>
                                <w:sz w:val="18"/>
                                <w:szCs w:val="20"/>
                              </w:rPr>
                              <w:tab/>
                            </w:r>
                            <w:r w:rsidR="00CE03A5">
                              <w:rPr>
                                <w:rFonts w:cs="Arial"/>
                                <w:sz w:val="18"/>
                                <w:szCs w:val="20"/>
                              </w:rPr>
                              <w:tab/>
                              <w:t xml:space="preserve">  </w:t>
                            </w:r>
                            <w:r w:rsidRPr="00C344A5">
                              <w:rPr>
                                <w:rFonts w:cs="Arial"/>
                                <w:sz w:val="18"/>
                                <w:szCs w:val="20"/>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8D076" id="_x0000_t202" coordsize="21600,21600" o:spt="202" path="m,l,21600r21600,l21600,xe">
                <v:stroke joinstyle="miter"/>
                <v:path gradientshapeok="t" o:connecttype="rect"/>
              </v:shapetype>
              <v:shape id="Text Box 2" o:spid="_x0000_s1026" type="#_x0000_t202" style="position:absolute;left:0;text-align:left;margin-left:0;margin-top:.65pt;width:277.8pt;height:99.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">
                <v:textbox>
                  <w:txbxContent>
                    <w:p w14:paraId="4A662AFF" w14:textId="03D719DD" w:rsidR="00B95DE9" w:rsidRPr="008E6535" w:rsidRDefault="0041205C" w:rsidP="0041205C">
                      <w:pPr>
                        <w:tabs>
                          <w:tab w:val="left" w:pos="900"/>
                        </w:tabs>
                        <w:spacing w:after="0" w:line="240" w:lineRule="auto"/>
                        <w:ind w:left="900" w:hanging="720"/>
                        <w:jc w:val="left"/>
                        <w:rPr>
                          <w:rFonts w:cs="Arial"/>
                          <w:sz w:val="18"/>
                          <w:szCs w:val="18"/>
                        </w:rPr>
                      </w:pPr>
                      <w:r w:rsidRPr="008E6535">
                        <w:rPr>
                          <w:rFonts w:cs="Arial"/>
                          <w:sz w:val="18"/>
                          <w:szCs w:val="18"/>
                        </w:rPr>
                        <w:t>(1)</w:t>
                      </w:r>
                      <w:r w:rsidRPr="008E6535">
                        <w:rPr>
                          <w:rFonts w:cs="Arial"/>
                          <w:sz w:val="18"/>
                          <w:szCs w:val="18"/>
                        </w:rPr>
                        <w:tab/>
                      </w:r>
                      <w:r w:rsidR="00B95DE9" w:rsidRPr="008E6535">
                        <w:rPr>
                          <w:rFonts w:cs="Arial"/>
                          <w:sz w:val="18"/>
                          <w:szCs w:val="18"/>
                        </w:rPr>
                        <w:t>REPORTABLE:</w:t>
                      </w:r>
                      <w:r w:rsidR="0013335F">
                        <w:rPr>
                          <w:rFonts w:cs="Arial"/>
                          <w:sz w:val="18"/>
                          <w:szCs w:val="18"/>
                        </w:rPr>
                        <w:t xml:space="preserve"> </w:t>
                      </w:r>
                      <w:r w:rsidR="00BD64EF">
                        <w:rPr>
                          <w:rFonts w:cs="Arial"/>
                          <w:sz w:val="18"/>
                          <w:szCs w:val="18"/>
                        </w:rPr>
                        <w:t>NO.</w:t>
                      </w:r>
                    </w:p>
                    <w:p w14:paraId="4C8C5104" w14:textId="4FE44926" w:rsidR="00B95DE9" w:rsidRPr="008E6535" w:rsidRDefault="0041205C" w:rsidP="0041205C">
                      <w:pPr>
                        <w:tabs>
                          <w:tab w:val="left" w:pos="900"/>
                        </w:tabs>
                        <w:spacing w:after="0" w:line="240" w:lineRule="auto"/>
                        <w:ind w:left="900" w:hanging="720"/>
                        <w:jc w:val="left"/>
                        <w:rPr>
                          <w:rFonts w:cs="Arial"/>
                          <w:sz w:val="18"/>
                          <w:szCs w:val="18"/>
                        </w:rPr>
                      </w:pPr>
                      <w:r w:rsidRPr="008E6535">
                        <w:rPr>
                          <w:rFonts w:cs="Arial"/>
                          <w:sz w:val="18"/>
                          <w:szCs w:val="18"/>
                        </w:rPr>
                        <w:t>(2)</w:t>
                      </w:r>
                      <w:r w:rsidRPr="008E6535">
                        <w:rPr>
                          <w:rFonts w:cs="Arial"/>
                          <w:sz w:val="18"/>
                          <w:szCs w:val="18"/>
                        </w:rPr>
                        <w:tab/>
                      </w:r>
                      <w:r w:rsidR="00B95DE9" w:rsidRPr="008E6535">
                        <w:rPr>
                          <w:rFonts w:cs="Arial"/>
                          <w:sz w:val="18"/>
                          <w:szCs w:val="18"/>
                        </w:rPr>
                        <w:t>OF INTEREST TO OTHER JUDGES:</w:t>
                      </w:r>
                      <w:r w:rsidR="00BD64EF">
                        <w:rPr>
                          <w:rFonts w:cs="Arial"/>
                          <w:sz w:val="18"/>
                          <w:szCs w:val="18"/>
                        </w:rPr>
                        <w:t xml:space="preserve"> NO.</w:t>
                      </w:r>
                      <w:r w:rsidR="00B95DE9" w:rsidRPr="008E6535">
                        <w:rPr>
                          <w:rFonts w:cs="Arial"/>
                          <w:sz w:val="18"/>
                          <w:szCs w:val="18"/>
                        </w:rPr>
                        <w:t xml:space="preserve"> </w:t>
                      </w:r>
                    </w:p>
                    <w:p w14:paraId="48F85747" w14:textId="5CB6122E" w:rsidR="00B95DE9" w:rsidRPr="008E6535" w:rsidRDefault="0041205C" w:rsidP="0041205C">
                      <w:pPr>
                        <w:tabs>
                          <w:tab w:val="left" w:pos="900"/>
                        </w:tabs>
                        <w:spacing w:after="0" w:line="240" w:lineRule="auto"/>
                        <w:ind w:left="900" w:hanging="720"/>
                        <w:jc w:val="left"/>
                        <w:rPr>
                          <w:rFonts w:cs="Arial"/>
                          <w:sz w:val="18"/>
                          <w:szCs w:val="18"/>
                        </w:rPr>
                      </w:pPr>
                      <w:r w:rsidRPr="008E6535">
                        <w:rPr>
                          <w:rFonts w:cs="Arial"/>
                          <w:sz w:val="18"/>
                          <w:szCs w:val="18"/>
                        </w:rPr>
                        <w:t>(3)</w:t>
                      </w:r>
                      <w:r w:rsidRPr="008E6535">
                        <w:rPr>
                          <w:rFonts w:cs="Arial"/>
                          <w:sz w:val="18"/>
                          <w:szCs w:val="18"/>
                        </w:rPr>
                        <w:tab/>
                      </w:r>
                      <w:r w:rsidR="00B95DE9" w:rsidRPr="008E6535">
                        <w:rPr>
                          <w:rFonts w:cs="Arial"/>
                          <w:sz w:val="18"/>
                          <w:szCs w:val="18"/>
                        </w:rPr>
                        <w:t xml:space="preserve">REVISED: </w:t>
                      </w:r>
                      <w:r w:rsidR="00BD64EF">
                        <w:rPr>
                          <w:rFonts w:cs="Arial"/>
                          <w:sz w:val="18"/>
                          <w:szCs w:val="18"/>
                        </w:rPr>
                        <w:t>NO.</w:t>
                      </w:r>
                    </w:p>
                    <w:p w14:paraId="15B7AD43" w14:textId="77777777" w:rsidR="008E6535" w:rsidRPr="00422DCC" w:rsidRDefault="008E6535" w:rsidP="00422DCC">
                      <w:pPr>
                        <w:pStyle w:val="JudgmentNumbered"/>
                        <w:numPr>
                          <w:ilvl w:val="0"/>
                          <w:numId w:val="0"/>
                        </w:numPr>
                        <w:spacing w:after="0"/>
                        <w:ind w:left="567"/>
                      </w:pPr>
                    </w:p>
                    <w:p w14:paraId="2EE5D385" w14:textId="40EA4165" w:rsidR="00B95DE9" w:rsidRPr="00C344A5" w:rsidRDefault="00B0230D" w:rsidP="008E6535">
                      <w:pPr>
                        <w:spacing w:after="0" w:line="240" w:lineRule="auto"/>
                        <w:rPr>
                          <w:rFonts w:cs="Arial"/>
                          <w:b/>
                          <w:sz w:val="18"/>
                          <w:szCs w:val="20"/>
                        </w:rPr>
                      </w:pPr>
                      <w:r>
                        <w:rPr>
                          <w:rFonts w:cs="Arial"/>
                          <w:b/>
                          <w:sz w:val="18"/>
                          <w:szCs w:val="20"/>
                        </w:rPr>
                        <w:t>5/12</w:t>
                      </w:r>
                      <w:r w:rsidR="00B95DE9">
                        <w:rPr>
                          <w:rFonts w:cs="Arial"/>
                          <w:b/>
                          <w:sz w:val="18"/>
                          <w:szCs w:val="20"/>
                        </w:rPr>
                        <w:t>/2023</w:t>
                      </w:r>
                      <w:r w:rsidR="00B95DE9" w:rsidRPr="00C344A5">
                        <w:rPr>
                          <w:rFonts w:cs="Arial"/>
                          <w:b/>
                          <w:sz w:val="18"/>
                          <w:szCs w:val="20"/>
                        </w:rPr>
                        <w:tab/>
                      </w:r>
                      <w:r w:rsidR="00B95DE9">
                        <w:rPr>
                          <w:rFonts w:cs="Arial"/>
                          <w:b/>
                          <w:sz w:val="18"/>
                          <w:szCs w:val="20"/>
                        </w:rPr>
                        <w:tab/>
                      </w:r>
                      <w:r w:rsidR="00B95DE9" w:rsidRPr="00C344A5">
                        <w:rPr>
                          <w:rFonts w:cs="Arial"/>
                          <w:b/>
                          <w:sz w:val="18"/>
                          <w:szCs w:val="20"/>
                        </w:rPr>
                        <w:t>__________________</w:t>
                      </w:r>
                    </w:p>
                    <w:p w14:paraId="41F058C1" w14:textId="77E721BE" w:rsidR="00B95DE9" w:rsidRPr="00C344A5" w:rsidRDefault="00B95DE9" w:rsidP="008E6535">
                      <w:pPr>
                        <w:spacing w:before="240" w:after="0"/>
                        <w:rPr>
                          <w:rFonts w:cs="Arial"/>
                          <w:sz w:val="18"/>
                          <w:szCs w:val="20"/>
                        </w:rPr>
                      </w:pPr>
                      <w:r w:rsidRPr="00C344A5">
                        <w:rPr>
                          <w:rFonts w:cs="Arial"/>
                          <w:sz w:val="18"/>
                          <w:szCs w:val="20"/>
                        </w:rPr>
                        <w:t>DATE</w:t>
                      </w:r>
                      <w:r w:rsidR="00CE03A5">
                        <w:rPr>
                          <w:rFonts w:cs="Arial"/>
                          <w:sz w:val="18"/>
                          <w:szCs w:val="20"/>
                        </w:rPr>
                        <w:tab/>
                      </w:r>
                      <w:r w:rsidR="00CE03A5">
                        <w:rPr>
                          <w:rFonts w:cs="Arial"/>
                          <w:sz w:val="18"/>
                          <w:szCs w:val="20"/>
                        </w:rPr>
                        <w:tab/>
                      </w:r>
                      <w:r w:rsidR="00CE03A5">
                        <w:rPr>
                          <w:rFonts w:cs="Arial"/>
                          <w:sz w:val="18"/>
                          <w:szCs w:val="20"/>
                        </w:rPr>
                        <w:tab/>
                        <w:t xml:space="preserve">  </w:t>
                      </w:r>
                      <w:r w:rsidRPr="00C344A5">
                        <w:rPr>
                          <w:rFonts w:cs="Arial"/>
                          <w:sz w:val="18"/>
                          <w:szCs w:val="20"/>
                        </w:rPr>
                        <w:t>SIGNATURE</w:t>
                      </w:r>
                    </w:p>
                  </w:txbxContent>
                </v:textbox>
                <w10:wrap anchorx="margin"/>
              </v:shape>
            </w:pict>
          </mc:Fallback>
        </mc:AlternateContent>
      </w:r>
    </w:p>
    <w:p w14:paraId="1B8FA245" w14:textId="77777777" w:rsidR="00422DCC" w:rsidRPr="00422DCC" w:rsidRDefault="00422DCC" w:rsidP="00422DCC">
      <w:pPr>
        <w:tabs>
          <w:tab w:val="left" w:pos="8998"/>
        </w:tabs>
        <w:spacing w:after="0" w:line="240" w:lineRule="auto"/>
        <w:ind w:left="0"/>
        <w:rPr>
          <w:rFonts w:eastAsia="Times New Roman" w:cs="Arial"/>
          <w:szCs w:val="24"/>
          <w:lang w:val="en-ZA"/>
        </w:rPr>
      </w:pPr>
    </w:p>
    <w:p w14:paraId="705102A9" w14:textId="77777777" w:rsidR="00422DCC" w:rsidRPr="00422DCC" w:rsidRDefault="00422DCC" w:rsidP="00422DCC">
      <w:pPr>
        <w:tabs>
          <w:tab w:val="left" w:pos="8998"/>
        </w:tabs>
        <w:spacing w:after="0" w:line="240" w:lineRule="auto"/>
        <w:ind w:left="0"/>
        <w:rPr>
          <w:rFonts w:eastAsia="Times New Roman" w:cs="Arial"/>
          <w:szCs w:val="24"/>
          <w:lang w:val="en-ZA"/>
        </w:rPr>
      </w:pPr>
    </w:p>
    <w:p w14:paraId="6EE0062D" w14:textId="77777777" w:rsidR="00422DCC" w:rsidRPr="00422DCC" w:rsidRDefault="00422DCC" w:rsidP="00422DCC">
      <w:pPr>
        <w:tabs>
          <w:tab w:val="left" w:pos="8998"/>
        </w:tabs>
        <w:spacing w:after="0" w:line="240" w:lineRule="auto"/>
        <w:ind w:left="0"/>
        <w:rPr>
          <w:rFonts w:eastAsia="Times New Roman" w:cs="Arial"/>
          <w:szCs w:val="24"/>
          <w:lang w:val="en-ZA"/>
        </w:rPr>
      </w:pPr>
      <w:r w:rsidRPr="00422DCC">
        <w:rPr>
          <w:rFonts w:eastAsia="Times New Roman" w:cs="Arial"/>
          <w:szCs w:val="24"/>
          <w:lang w:val="en-ZA"/>
        </w:rPr>
        <w:t>In the matter between:</w:t>
      </w:r>
    </w:p>
    <w:p w14:paraId="2359E50F" w14:textId="77777777" w:rsidR="00422DCC" w:rsidRPr="00422DCC" w:rsidRDefault="00422DCC" w:rsidP="00422DCC">
      <w:pPr>
        <w:tabs>
          <w:tab w:val="right" w:pos="9029"/>
        </w:tabs>
        <w:spacing w:after="0" w:line="240" w:lineRule="auto"/>
        <w:ind w:left="0"/>
        <w:rPr>
          <w:rFonts w:eastAsia="Times New Roman" w:cs="Arial"/>
          <w:szCs w:val="24"/>
          <w:lang w:val="en-ZA"/>
        </w:rPr>
      </w:pPr>
    </w:p>
    <w:p w14:paraId="4AB53BE7" w14:textId="77777777" w:rsidR="00422DCC" w:rsidRPr="00422DCC" w:rsidRDefault="00422DCC" w:rsidP="00422DCC">
      <w:pPr>
        <w:tabs>
          <w:tab w:val="right" w:pos="9029"/>
        </w:tabs>
        <w:spacing w:after="0" w:line="240" w:lineRule="auto"/>
        <w:ind w:left="0"/>
        <w:rPr>
          <w:rFonts w:eastAsia="Times New Roman" w:cs="Arial"/>
          <w:szCs w:val="24"/>
          <w:lang w:val="en-ZA"/>
        </w:rPr>
      </w:pPr>
    </w:p>
    <w:p w14:paraId="25C7E363" w14:textId="77777777" w:rsidR="00422DCC" w:rsidRPr="00422DCC" w:rsidRDefault="00422DCC" w:rsidP="00422DCC">
      <w:pPr>
        <w:tabs>
          <w:tab w:val="right" w:pos="9029"/>
        </w:tabs>
        <w:spacing w:after="0" w:line="240" w:lineRule="auto"/>
        <w:ind w:left="0"/>
        <w:contextualSpacing/>
        <w:rPr>
          <w:rFonts w:eastAsia="Times New Roman" w:cs="Arial"/>
          <w:b/>
          <w:szCs w:val="24"/>
          <w:lang w:val="en-ZA"/>
        </w:rPr>
      </w:pPr>
    </w:p>
    <w:p w14:paraId="2783581E" w14:textId="77777777" w:rsidR="00422DCC" w:rsidRPr="00422DCC" w:rsidRDefault="00422DCC" w:rsidP="00422DCC">
      <w:pPr>
        <w:tabs>
          <w:tab w:val="right" w:pos="9029"/>
        </w:tabs>
        <w:spacing w:after="0" w:line="240" w:lineRule="auto"/>
        <w:ind w:left="0"/>
        <w:contextualSpacing/>
        <w:rPr>
          <w:rFonts w:eastAsia="Times New Roman" w:cs="Arial"/>
          <w:b/>
          <w:szCs w:val="24"/>
          <w:lang w:val="en-ZA"/>
        </w:rPr>
      </w:pPr>
    </w:p>
    <w:p w14:paraId="4C32BEF5" w14:textId="16D977EE" w:rsidR="002D617F" w:rsidRDefault="00422DCC" w:rsidP="002D617F">
      <w:pPr>
        <w:tabs>
          <w:tab w:val="right" w:pos="9029"/>
        </w:tabs>
        <w:spacing w:after="0" w:line="240" w:lineRule="auto"/>
        <w:ind w:left="0"/>
        <w:contextualSpacing/>
        <w:rPr>
          <w:rFonts w:eastAsia="Times New Roman" w:cs="Arial"/>
          <w:szCs w:val="24"/>
          <w:lang w:val="en-ZA"/>
        </w:rPr>
      </w:pPr>
      <w:r w:rsidRPr="00422DCC">
        <w:rPr>
          <w:rFonts w:eastAsia="Times New Roman" w:cs="Arial"/>
          <w:szCs w:val="24"/>
          <w:lang w:val="en-ZA"/>
        </w:rPr>
        <w:t>In the matter between:</w:t>
      </w:r>
    </w:p>
    <w:p w14:paraId="7024411E" w14:textId="77777777" w:rsidR="002D617F" w:rsidRPr="002D617F" w:rsidRDefault="002D617F" w:rsidP="002D617F">
      <w:pPr>
        <w:pStyle w:val="JudgmentNumbered"/>
        <w:numPr>
          <w:ilvl w:val="0"/>
          <w:numId w:val="0"/>
        </w:numPr>
        <w:rPr>
          <w:lang w:val="en-ZA"/>
        </w:rPr>
      </w:pPr>
    </w:p>
    <w:p w14:paraId="2B9B28F3" w14:textId="613FC765" w:rsidR="00CD1454" w:rsidRDefault="00CD1454" w:rsidP="00331BD1">
      <w:pPr>
        <w:tabs>
          <w:tab w:val="right" w:pos="9029"/>
        </w:tabs>
        <w:spacing w:after="0" w:line="240" w:lineRule="auto"/>
        <w:ind w:left="0"/>
        <w:contextualSpacing/>
      </w:pPr>
      <w:r>
        <w:t xml:space="preserve">GERT CORNELIS OLIVIER N.O.                                                               First </w:t>
      </w:r>
      <w:r w:rsidR="00331BD1">
        <w:t>p</w:t>
      </w:r>
      <w:r>
        <w:t>laintiff</w:t>
      </w:r>
    </w:p>
    <w:p w14:paraId="74C618D6" w14:textId="77777777" w:rsidR="00331BD1" w:rsidRDefault="00331BD1" w:rsidP="00331BD1">
      <w:pPr>
        <w:tabs>
          <w:tab w:val="right" w:pos="9029"/>
        </w:tabs>
        <w:spacing w:after="0" w:line="240" w:lineRule="auto"/>
        <w:ind w:left="0"/>
        <w:contextualSpacing/>
      </w:pPr>
    </w:p>
    <w:p w14:paraId="7A7EB26A" w14:textId="169888D5" w:rsidR="00CD1454" w:rsidRDefault="00CD1454" w:rsidP="00331BD1">
      <w:pPr>
        <w:tabs>
          <w:tab w:val="right" w:pos="9029"/>
        </w:tabs>
        <w:spacing w:after="0" w:line="240" w:lineRule="auto"/>
        <w:ind w:left="0"/>
        <w:contextualSpacing/>
      </w:pPr>
      <w:r>
        <w:t xml:space="preserve">ZACHRYDA GERTRUIDA RABIE OLIVIER </w:t>
      </w:r>
    </w:p>
    <w:p w14:paraId="698F78ED" w14:textId="08F95852" w:rsidR="00CD1454" w:rsidRDefault="00CD1454" w:rsidP="00331BD1">
      <w:pPr>
        <w:tabs>
          <w:tab w:val="right" w:pos="9029"/>
        </w:tabs>
        <w:spacing w:after="0" w:line="240" w:lineRule="auto"/>
        <w:ind w:left="0"/>
        <w:contextualSpacing/>
      </w:pPr>
      <w:r>
        <w:t xml:space="preserve">N.O.                                                                                                           Second </w:t>
      </w:r>
      <w:r w:rsidR="00331BD1">
        <w:t>p</w:t>
      </w:r>
      <w:r>
        <w:t>laintiff</w:t>
      </w:r>
    </w:p>
    <w:p w14:paraId="7EC7E3BB" w14:textId="77777777" w:rsidR="00331BD1" w:rsidRDefault="00331BD1" w:rsidP="00331BD1">
      <w:pPr>
        <w:tabs>
          <w:tab w:val="right" w:pos="9027"/>
        </w:tabs>
        <w:spacing w:after="0" w:line="240" w:lineRule="auto"/>
        <w:ind w:left="0"/>
        <w:contextualSpacing/>
      </w:pPr>
    </w:p>
    <w:p w14:paraId="401F1602" w14:textId="6EB3B231" w:rsidR="00CD1454" w:rsidRDefault="00CD1454" w:rsidP="00331BD1">
      <w:pPr>
        <w:tabs>
          <w:tab w:val="right" w:pos="9027"/>
        </w:tabs>
        <w:spacing w:after="0" w:line="240" w:lineRule="auto"/>
        <w:ind w:left="0"/>
        <w:contextualSpacing/>
      </w:pPr>
      <w:r>
        <w:t xml:space="preserve">CORNELIS WILHELMUS OLIVIER N.O.                                                 Third </w:t>
      </w:r>
      <w:r w:rsidR="00331BD1">
        <w:t>p</w:t>
      </w:r>
      <w:r>
        <w:t>laintiff</w:t>
      </w:r>
    </w:p>
    <w:p w14:paraId="06FBA0C8" w14:textId="77777777" w:rsidR="00331BD1" w:rsidRDefault="00331BD1" w:rsidP="00331BD1">
      <w:pPr>
        <w:tabs>
          <w:tab w:val="right" w:pos="9029"/>
        </w:tabs>
        <w:spacing w:after="0" w:line="240" w:lineRule="auto"/>
        <w:ind w:left="0"/>
        <w:contextualSpacing/>
      </w:pPr>
    </w:p>
    <w:p w14:paraId="039C1283" w14:textId="5578665B" w:rsidR="00CD1454" w:rsidRDefault="00CD1454" w:rsidP="00331BD1">
      <w:pPr>
        <w:tabs>
          <w:tab w:val="right" w:pos="9029"/>
        </w:tabs>
        <w:spacing w:after="0" w:line="240" w:lineRule="auto"/>
        <w:ind w:left="0"/>
        <w:contextualSpacing/>
      </w:pPr>
      <w:r>
        <w:t xml:space="preserve">FREDERIK PETRUS SENEKAL OLIVIER </w:t>
      </w:r>
    </w:p>
    <w:p w14:paraId="7133BAB6" w14:textId="78B75EAA" w:rsidR="00CD1454" w:rsidRDefault="00CD1454" w:rsidP="00331BD1">
      <w:pPr>
        <w:tabs>
          <w:tab w:val="right" w:pos="9029"/>
        </w:tabs>
        <w:spacing w:after="0" w:line="240" w:lineRule="auto"/>
        <w:ind w:left="0"/>
        <w:contextualSpacing/>
      </w:pPr>
      <w:r>
        <w:t xml:space="preserve">N.O.                                                                                                        Fourth </w:t>
      </w:r>
      <w:r w:rsidR="00331BD1">
        <w:t>p</w:t>
      </w:r>
      <w:r>
        <w:t>laintiff</w:t>
      </w:r>
    </w:p>
    <w:p w14:paraId="4BD3EA89" w14:textId="77777777" w:rsidR="00CD1454" w:rsidRDefault="00CD1454" w:rsidP="00331BD1">
      <w:pPr>
        <w:tabs>
          <w:tab w:val="right" w:pos="9029"/>
        </w:tabs>
        <w:spacing w:after="0" w:line="240" w:lineRule="auto"/>
        <w:ind w:left="0"/>
        <w:contextualSpacing/>
      </w:pPr>
    </w:p>
    <w:p w14:paraId="1CCD551B" w14:textId="688EDD7D" w:rsidR="005A2A57" w:rsidRDefault="005A2A57" w:rsidP="00331BD1">
      <w:pPr>
        <w:tabs>
          <w:tab w:val="right" w:pos="9029"/>
        </w:tabs>
        <w:spacing w:after="0" w:line="240" w:lineRule="auto"/>
        <w:ind w:left="0"/>
        <w:contextualSpacing/>
      </w:pPr>
      <w:r>
        <w:t xml:space="preserve">and </w:t>
      </w:r>
    </w:p>
    <w:p w14:paraId="1059D5D6" w14:textId="77777777" w:rsidR="005A2A57" w:rsidRDefault="005A2A57" w:rsidP="00331BD1">
      <w:pPr>
        <w:tabs>
          <w:tab w:val="right" w:pos="9029"/>
        </w:tabs>
        <w:spacing w:after="0" w:line="240" w:lineRule="auto"/>
        <w:ind w:left="0"/>
        <w:contextualSpacing/>
      </w:pPr>
    </w:p>
    <w:p w14:paraId="3C21346A" w14:textId="7655AB25" w:rsidR="00CD1454" w:rsidRDefault="00CD1454" w:rsidP="00331BD1">
      <w:pPr>
        <w:tabs>
          <w:tab w:val="right" w:pos="9029"/>
        </w:tabs>
        <w:spacing w:after="0" w:line="240" w:lineRule="auto"/>
        <w:ind w:left="0"/>
        <w:contextualSpacing/>
      </w:pPr>
      <w:r>
        <w:t xml:space="preserve">MICHAEL LAWRENCE STEWART N.O.                                              First </w:t>
      </w:r>
      <w:r w:rsidR="00331BD1">
        <w:t>d</w:t>
      </w:r>
      <w:r>
        <w:t>efendant</w:t>
      </w:r>
    </w:p>
    <w:p w14:paraId="6ECB3188" w14:textId="77777777" w:rsidR="00331BD1" w:rsidRDefault="00331BD1" w:rsidP="00331BD1">
      <w:pPr>
        <w:tabs>
          <w:tab w:val="right" w:pos="9029"/>
        </w:tabs>
        <w:spacing w:after="0" w:line="240" w:lineRule="auto"/>
        <w:ind w:left="0"/>
        <w:contextualSpacing/>
      </w:pPr>
    </w:p>
    <w:p w14:paraId="60E4927C" w14:textId="7E53C576" w:rsidR="00CD1454" w:rsidRDefault="00CD1454" w:rsidP="00331BD1">
      <w:pPr>
        <w:tabs>
          <w:tab w:val="right" w:pos="9029"/>
        </w:tabs>
        <w:spacing w:after="0" w:line="240" w:lineRule="auto"/>
        <w:ind w:left="0"/>
        <w:contextualSpacing/>
      </w:pPr>
      <w:r>
        <w:t xml:space="preserve">LUCAS MASUTHU N.O.                                                                  Second </w:t>
      </w:r>
      <w:r w:rsidR="00331BD1">
        <w:t>d</w:t>
      </w:r>
      <w:r>
        <w:t>efendant</w:t>
      </w:r>
    </w:p>
    <w:p w14:paraId="77CBC629" w14:textId="77777777" w:rsidR="00331BD1" w:rsidRDefault="00331BD1" w:rsidP="00331BD1">
      <w:pPr>
        <w:tabs>
          <w:tab w:val="right" w:pos="9029"/>
        </w:tabs>
        <w:spacing w:after="0" w:line="240" w:lineRule="auto"/>
        <w:ind w:left="0"/>
        <w:contextualSpacing/>
      </w:pPr>
    </w:p>
    <w:p w14:paraId="3BD47FEE" w14:textId="04381D61" w:rsidR="00CD1454" w:rsidRDefault="00CD1454" w:rsidP="00331BD1">
      <w:pPr>
        <w:tabs>
          <w:tab w:val="right" w:pos="9029"/>
        </w:tabs>
        <w:spacing w:after="0" w:line="240" w:lineRule="auto"/>
        <w:ind w:left="0"/>
        <w:contextualSpacing/>
      </w:pPr>
      <w:r>
        <w:t xml:space="preserve">THE MASTER OF THE HIGH COURT </w:t>
      </w:r>
    </w:p>
    <w:p w14:paraId="623CA1FA" w14:textId="0DBDC57A" w:rsidR="00CD1454" w:rsidRDefault="00CD1454" w:rsidP="00331BD1">
      <w:pPr>
        <w:tabs>
          <w:tab w:val="right" w:pos="9027"/>
        </w:tabs>
        <w:spacing w:after="0" w:line="240" w:lineRule="auto"/>
        <w:ind w:left="0"/>
        <w:contextualSpacing/>
      </w:pPr>
      <w:r>
        <w:t xml:space="preserve">GAUTENG DIVISION                                                                           Third </w:t>
      </w:r>
      <w:r w:rsidR="00331BD1">
        <w:t>d</w:t>
      </w:r>
      <w:r>
        <w:t>efendant</w:t>
      </w:r>
    </w:p>
    <w:p w14:paraId="01FA5FE8" w14:textId="77777777" w:rsidR="00331BD1" w:rsidRDefault="00331BD1" w:rsidP="00331BD1">
      <w:pPr>
        <w:tabs>
          <w:tab w:val="right" w:pos="9027"/>
        </w:tabs>
        <w:spacing w:after="0" w:line="240" w:lineRule="auto"/>
        <w:ind w:left="0"/>
        <w:contextualSpacing/>
      </w:pPr>
    </w:p>
    <w:p w14:paraId="48DB3BE1" w14:textId="5F7E0E60" w:rsidR="002D617F" w:rsidRDefault="00CD1454" w:rsidP="00331BD1">
      <w:pPr>
        <w:tabs>
          <w:tab w:val="right" w:pos="9027"/>
        </w:tabs>
        <w:spacing w:after="0" w:line="240" w:lineRule="auto"/>
        <w:ind w:left="0"/>
        <w:contextualSpacing/>
      </w:pPr>
      <w:r>
        <w:t xml:space="preserve">THE MARINA MARTINIQUE HOME </w:t>
      </w:r>
    </w:p>
    <w:p w14:paraId="619451C8" w14:textId="6E83DB41" w:rsidR="0091178F" w:rsidRPr="002D617F" w:rsidRDefault="00CD1454" w:rsidP="00331BD1">
      <w:pPr>
        <w:tabs>
          <w:tab w:val="right" w:pos="9027"/>
        </w:tabs>
        <w:spacing w:after="0" w:line="240" w:lineRule="auto"/>
        <w:ind w:left="0"/>
        <w:contextualSpacing/>
      </w:pPr>
      <w:r>
        <w:t xml:space="preserve">OWNERS ASSOCIATION                                                                      Fourth </w:t>
      </w:r>
      <w:r w:rsidR="00331BD1">
        <w:t>d</w:t>
      </w:r>
      <w:r>
        <w:t>efendant</w:t>
      </w:r>
      <w:r w:rsidR="00422DCC" w:rsidRPr="002A276A">
        <w:rPr>
          <w:rFonts w:cs="Arial"/>
          <w:szCs w:val="24"/>
          <w:lang w:val="en-ZA"/>
        </w:rPr>
        <w:tab/>
      </w:r>
    </w:p>
    <w:p w14:paraId="4407300A" w14:textId="7906715A" w:rsidR="0091178F" w:rsidRDefault="0091178F" w:rsidP="00B43C8A">
      <w:pPr>
        <w:spacing w:after="200" w:line="276" w:lineRule="auto"/>
        <w:ind w:left="0"/>
        <w:contextualSpacing/>
        <w:rPr>
          <w:rFonts w:eastAsia="Calibri" w:cs="Arial"/>
          <w:bCs/>
          <w:i/>
        </w:rPr>
      </w:pPr>
      <w:r w:rsidRPr="001947E9">
        <w:rPr>
          <w:rFonts w:eastAsia="Calibri" w:cs="Arial"/>
          <w:bCs/>
          <w:i/>
        </w:rPr>
        <w:lastRenderedPageBreak/>
        <w:t xml:space="preserve">This judgment was handed down electronically by circulation to the parties’ representatives via e-mail, by being uploaded to CaseLines and by release to SAFLII. The date and time for hand-down is deemed to be 10h00 on </w:t>
      </w:r>
      <w:r w:rsidR="00141F7F">
        <w:rPr>
          <w:rFonts w:eastAsia="Calibri" w:cs="Arial"/>
          <w:bCs/>
          <w:i/>
        </w:rPr>
        <w:t xml:space="preserve">5 December </w:t>
      </w:r>
      <w:r w:rsidRPr="001947E9">
        <w:rPr>
          <w:rFonts w:eastAsia="Calibri" w:cs="Arial"/>
          <w:bCs/>
          <w:i/>
        </w:rPr>
        <w:t>2023</w:t>
      </w:r>
      <w:r>
        <w:rPr>
          <w:rFonts w:eastAsia="Calibri" w:cs="Arial"/>
          <w:bCs/>
          <w:i/>
        </w:rPr>
        <w:t>.</w:t>
      </w:r>
    </w:p>
    <w:p w14:paraId="3EB95798" w14:textId="62CAD4DC" w:rsidR="0091178F" w:rsidRPr="0091178F" w:rsidRDefault="0091178F" w:rsidP="00B43C8A">
      <w:pPr>
        <w:pBdr>
          <w:bottom w:val="single" w:sz="12" w:space="1" w:color="auto"/>
        </w:pBdr>
        <w:spacing w:after="0" w:line="276" w:lineRule="auto"/>
        <w:ind w:left="0"/>
        <w:rPr>
          <w:rFonts w:eastAsia="Times New Roman" w:cs="Arial"/>
          <w:szCs w:val="24"/>
          <w:lang w:eastAsia="en-GB"/>
        </w:rPr>
      </w:pPr>
    </w:p>
    <w:p w14:paraId="40169746" w14:textId="03A246D3" w:rsidR="00BE2FDA" w:rsidRPr="00BE2FDA" w:rsidRDefault="00BE2FDA" w:rsidP="000812A5">
      <w:pPr>
        <w:pBdr>
          <w:bottom w:val="single" w:sz="12" w:space="1" w:color="auto"/>
        </w:pBdr>
        <w:spacing w:after="0"/>
        <w:ind w:left="0"/>
        <w:jc w:val="left"/>
        <w:rPr>
          <w:lang w:val="en-US"/>
        </w:rPr>
      </w:pPr>
    </w:p>
    <w:p w14:paraId="797CF5B1" w14:textId="77777777" w:rsidR="007B7F59" w:rsidRPr="007B7F59" w:rsidRDefault="007B7F59" w:rsidP="007B7F59">
      <w:pPr>
        <w:spacing w:after="0" w:line="240" w:lineRule="auto"/>
        <w:ind w:left="1440" w:hanging="1440"/>
        <w:jc w:val="left"/>
        <w:rPr>
          <w:rFonts w:cs="Arial"/>
          <w:b/>
          <w:szCs w:val="24"/>
        </w:rPr>
      </w:pPr>
    </w:p>
    <w:p w14:paraId="49EA7DB0" w14:textId="77777777" w:rsidR="007B7F59" w:rsidRPr="007B7F59" w:rsidRDefault="007B7F59" w:rsidP="007B7F59">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5663E65F" w14:textId="62DAEC26" w:rsidR="007E3224" w:rsidRPr="00A34F0A" w:rsidRDefault="0034305E" w:rsidP="007E3224">
      <w:pPr>
        <w:spacing w:after="0" w:line="240" w:lineRule="auto"/>
        <w:ind w:left="0"/>
        <w:jc w:val="left"/>
        <w:rPr>
          <w:rFonts w:cs="Arial"/>
          <w:b/>
          <w:bCs/>
          <w:szCs w:val="24"/>
        </w:rPr>
      </w:pPr>
      <w:r>
        <w:rPr>
          <w:rFonts w:cs="Arial"/>
          <w:b/>
          <w:bCs/>
          <w:szCs w:val="24"/>
        </w:rPr>
        <w:t>M</w:t>
      </w:r>
      <w:r w:rsidR="006667DA">
        <w:rPr>
          <w:rFonts w:cs="Arial"/>
          <w:b/>
          <w:bCs/>
          <w:szCs w:val="24"/>
        </w:rPr>
        <w:t>EIRING</w:t>
      </w:r>
      <w:r w:rsidR="00642E81">
        <w:rPr>
          <w:rFonts w:cs="Arial"/>
          <w:b/>
          <w:bCs/>
          <w:szCs w:val="24"/>
        </w:rPr>
        <w:t>,</w:t>
      </w:r>
      <w:r w:rsidR="00C01821">
        <w:rPr>
          <w:rFonts w:cs="Arial"/>
          <w:b/>
          <w:bCs/>
          <w:szCs w:val="24"/>
        </w:rPr>
        <w:t xml:space="preserve"> </w:t>
      </w:r>
      <w:r w:rsidR="004767AA">
        <w:rPr>
          <w:rFonts w:cs="Arial"/>
          <w:b/>
          <w:bCs/>
          <w:szCs w:val="24"/>
        </w:rPr>
        <w:t>A</w:t>
      </w:r>
      <w:r w:rsidR="00C01821">
        <w:rPr>
          <w:rFonts w:cs="Arial"/>
          <w:b/>
          <w:bCs/>
          <w:szCs w:val="24"/>
        </w:rPr>
        <w:t>J</w:t>
      </w:r>
    </w:p>
    <w:p w14:paraId="5EE237CD" w14:textId="3F2FC482" w:rsidR="00C80925" w:rsidRPr="00073D81" w:rsidRDefault="00C80925" w:rsidP="002A276A">
      <w:pPr>
        <w:pStyle w:val="JudgmentNumbered"/>
        <w:numPr>
          <w:ilvl w:val="0"/>
          <w:numId w:val="0"/>
        </w:numPr>
        <w:spacing w:line="240" w:lineRule="auto"/>
      </w:pPr>
    </w:p>
    <w:p w14:paraId="234FE8F9" w14:textId="77777777" w:rsidR="00141F7F" w:rsidRDefault="00141F7F" w:rsidP="00141F7F">
      <w:pPr>
        <w:keepNext/>
        <w:tabs>
          <w:tab w:val="num" w:pos="720"/>
        </w:tabs>
        <w:spacing w:after="0"/>
        <w:ind w:left="720" w:hanging="720"/>
        <w:rPr>
          <w:rFonts w:ascii="Arial Bold" w:hAnsi="Arial Bold" w:cs="Times New Roman (Body CS)"/>
          <w:b/>
          <w:bCs/>
        </w:rPr>
      </w:pPr>
      <w:r w:rsidRPr="00F560AC">
        <w:rPr>
          <w:rFonts w:ascii="Arial Bold" w:hAnsi="Arial Bold" w:cs="Times New Roman (Body CS)"/>
          <w:b/>
          <w:bCs/>
        </w:rPr>
        <w:t>The question for determination in this action</w:t>
      </w:r>
    </w:p>
    <w:p w14:paraId="48BECC0E" w14:textId="77777777" w:rsidR="00141F7F" w:rsidRPr="00141F7F" w:rsidRDefault="00141F7F" w:rsidP="00141F7F">
      <w:pPr>
        <w:pStyle w:val="JudgmentNumbered"/>
        <w:numPr>
          <w:ilvl w:val="0"/>
          <w:numId w:val="0"/>
        </w:numPr>
        <w:spacing w:after="0"/>
        <w:ind w:left="567"/>
      </w:pPr>
    </w:p>
    <w:p w14:paraId="392BFD7D" w14:textId="71E4419D" w:rsidR="00141F7F" w:rsidRPr="00F560AC" w:rsidRDefault="0041205C" w:rsidP="0041205C">
      <w:pPr>
        <w:pStyle w:val="1"/>
        <w:tabs>
          <w:tab w:val="left" w:pos="720"/>
        </w:tabs>
        <w:spacing w:before="0" w:after="0"/>
        <w:ind w:left="720" w:hanging="720"/>
        <w:rPr>
          <w:rFonts w:cs="Arial"/>
          <w:color w:val="auto"/>
          <w:szCs w:val="24"/>
        </w:rPr>
      </w:pPr>
      <w:r w:rsidRPr="00F560AC">
        <w:rPr>
          <w:rFonts w:cs="Arial"/>
          <w:color w:val="auto"/>
          <w:szCs w:val="24"/>
        </w:rPr>
        <w:t>[1]</w:t>
      </w:r>
      <w:r w:rsidRPr="00F560AC">
        <w:rPr>
          <w:rFonts w:cs="Arial"/>
          <w:color w:val="auto"/>
          <w:szCs w:val="24"/>
        </w:rPr>
        <w:tab/>
      </w:r>
      <w:r w:rsidR="00141F7F" w:rsidRPr="00F560AC">
        <w:rPr>
          <w:rFonts w:cs="Arial"/>
          <w:color w:val="auto"/>
          <w:szCs w:val="24"/>
        </w:rPr>
        <w:t xml:space="preserve">This is an action brought under </w:t>
      </w:r>
      <w:r w:rsidR="00141F7F" w:rsidRPr="00F560AC">
        <w:rPr>
          <w:rFonts w:cs="Arial"/>
          <w:szCs w:val="24"/>
        </w:rPr>
        <w:t>section 45(3) of the Insolvency Act, 1936, which provides:</w:t>
      </w:r>
    </w:p>
    <w:p w14:paraId="67A87122" w14:textId="77777777" w:rsidR="00141F7F" w:rsidRPr="00F560AC" w:rsidRDefault="00141F7F" w:rsidP="00141F7F">
      <w:pPr>
        <w:pStyle w:val="1"/>
        <w:spacing w:before="0" w:after="0"/>
        <w:rPr>
          <w:rFonts w:cs="Arial"/>
          <w:color w:val="auto"/>
          <w:szCs w:val="24"/>
        </w:rPr>
      </w:pPr>
    </w:p>
    <w:p w14:paraId="4409258E" w14:textId="77777777" w:rsidR="00141F7F" w:rsidRPr="00F560AC" w:rsidRDefault="00141F7F" w:rsidP="00141F7F">
      <w:pPr>
        <w:pStyle w:val="1"/>
        <w:spacing w:before="0" w:after="0" w:line="240" w:lineRule="auto"/>
        <w:ind w:left="1418" w:right="851"/>
        <w:rPr>
          <w:rFonts w:cs="Arial"/>
          <w:color w:val="auto"/>
          <w:szCs w:val="24"/>
        </w:rPr>
      </w:pPr>
      <w:r>
        <w:rPr>
          <w:iCs w:val="0"/>
          <w:szCs w:val="24"/>
        </w:rPr>
        <w:t>“</w:t>
      </w:r>
      <w:r w:rsidRPr="00F560AC">
        <w:rPr>
          <w:i/>
          <w:szCs w:val="24"/>
        </w:rPr>
        <w:t>If the trustee disputes a claim after it has been proved against the estate at a meeting of creditors, he shall report the fact in writing to the Master and shall state in his report his reasons for disputing the claim. Thereupon the Master may confirm the claim, or he may, after having afforded the claimant an opportunity to substantiate his claim, reduce or disallow the claim, and if he has done so, he shall forthwith notify the claimant in writing: Provided that such reduction or disallowance shall not debar the claimant from establishing his claim by an action at law, but subject to the provisions of section seventy-five.</w:t>
      </w:r>
      <w:r>
        <w:rPr>
          <w:iCs w:val="0"/>
          <w:szCs w:val="24"/>
        </w:rPr>
        <w:t>”</w:t>
      </w:r>
    </w:p>
    <w:p w14:paraId="2DF28A42" w14:textId="77777777" w:rsidR="00141F7F" w:rsidRPr="00F560AC" w:rsidRDefault="00141F7F" w:rsidP="00141F7F">
      <w:pPr>
        <w:pStyle w:val="1"/>
        <w:spacing w:before="0" w:after="0"/>
        <w:rPr>
          <w:rFonts w:cs="Arial"/>
          <w:color w:val="auto"/>
          <w:szCs w:val="24"/>
        </w:rPr>
      </w:pPr>
    </w:p>
    <w:p w14:paraId="4CAEDF5E" w14:textId="2A03E13A" w:rsidR="00141F7F" w:rsidRPr="00F560AC" w:rsidRDefault="0041205C" w:rsidP="0041205C">
      <w:pPr>
        <w:pStyle w:val="1"/>
        <w:tabs>
          <w:tab w:val="left" w:pos="720"/>
        </w:tabs>
        <w:spacing w:before="0" w:after="0"/>
        <w:ind w:left="720" w:hanging="720"/>
        <w:rPr>
          <w:rFonts w:cs="Arial"/>
          <w:color w:val="auto"/>
          <w:szCs w:val="24"/>
        </w:rPr>
      </w:pPr>
      <w:r w:rsidRPr="00F560AC">
        <w:rPr>
          <w:rFonts w:cs="Arial"/>
          <w:color w:val="auto"/>
          <w:szCs w:val="24"/>
        </w:rPr>
        <w:t>[2]</w:t>
      </w:r>
      <w:r w:rsidRPr="00F560AC">
        <w:rPr>
          <w:rFonts w:cs="Arial"/>
          <w:color w:val="auto"/>
          <w:szCs w:val="24"/>
        </w:rPr>
        <w:tab/>
      </w:r>
      <w:r w:rsidR="00141F7F" w:rsidRPr="00F560AC">
        <w:rPr>
          <w:rFonts w:cs="Arial"/>
          <w:szCs w:val="24"/>
        </w:rPr>
        <w:t>The plaintiffs, the trustees of the Olyfboom Trust, lodged a claim against the insolvent estate of the entity Richoil Investments 8 (Pty) Ltd for moneys that they say the Trust had loaned and advanced to Richoil.</w:t>
      </w:r>
    </w:p>
    <w:p w14:paraId="6BBBE75F" w14:textId="77777777" w:rsidR="00141F7F" w:rsidRPr="00F560AC" w:rsidRDefault="00141F7F" w:rsidP="00141F7F">
      <w:pPr>
        <w:pStyle w:val="1"/>
        <w:spacing w:before="0" w:after="0"/>
        <w:rPr>
          <w:rFonts w:cs="Arial"/>
          <w:color w:val="auto"/>
          <w:szCs w:val="24"/>
        </w:rPr>
      </w:pPr>
    </w:p>
    <w:p w14:paraId="22A819A1" w14:textId="76BC1F26" w:rsidR="00141F7F" w:rsidRPr="00F560AC" w:rsidRDefault="0041205C" w:rsidP="0041205C">
      <w:pPr>
        <w:pStyle w:val="1"/>
        <w:tabs>
          <w:tab w:val="left" w:pos="720"/>
        </w:tabs>
        <w:spacing w:before="0" w:after="0"/>
        <w:ind w:left="720" w:hanging="720"/>
        <w:rPr>
          <w:rFonts w:cs="Arial"/>
          <w:color w:val="auto"/>
          <w:szCs w:val="24"/>
        </w:rPr>
      </w:pPr>
      <w:r w:rsidRPr="00F560AC">
        <w:rPr>
          <w:rFonts w:cs="Arial"/>
          <w:color w:val="auto"/>
          <w:szCs w:val="24"/>
        </w:rPr>
        <w:t>[3]</w:t>
      </w:r>
      <w:r w:rsidRPr="00F560AC">
        <w:rPr>
          <w:rFonts w:cs="Arial"/>
          <w:color w:val="auto"/>
          <w:szCs w:val="24"/>
        </w:rPr>
        <w:tab/>
      </w:r>
      <w:r w:rsidR="00141F7F" w:rsidRPr="00F560AC">
        <w:rPr>
          <w:rFonts w:cs="Arial"/>
          <w:szCs w:val="24"/>
        </w:rPr>
        <w:t>In due course, the Master disallowed that claim.</w:t>
      </w:r>
    </w:p>
    <w:p w14:paraId="25EC018B" w14:textId="77777777" w:rsidR="00141F7F" w:rsidRPr="00F560AC" w:rsidRDefault="00141F7F" w:rsidP="00141F7F">
      <w:pPr>
        <w:pStyle w:val="1"/>
        <w:spacing w:before="0" w:after="0"/>
        <w:ind w:left="720"/>
        <w:rPr>
          <w:rFonts w:cs="Arial"/>
          <w:color w:val="auto"/>
          <w:szCs w:val="24"/>
        </w:rPr>
      </w:pPr>
    </w:p>
    <w:p w14:paraId="6A03F2FB" w14:textId="7B5493EF" w:rsidR="00141F7F" w:rsidRPr="00F560AC" w:rsidRDefault="0041205C" w:rsidP="0041205C">
      <w:pPr>
        <w:pStyle w:val="1"/>
        <w:tabs>
          <w:tab w:val="left" w:pos="720"/>
        </w:tabs>
        <w:spacing w:before="0" w:after="0"/>
        <w:ind w:left="720" w:hanging="720"/>
        <w:rPr>
          <w:rFonts w:cs="Arial"/>
          <w:color w:val="auto"/>
          <w:szCs w:val="24"/>
        </w:rPr>
      </w:pPr>
      <w:r w:rsidRPr="00F560AC">
        <w:rPr>
          <w:rFonts w:cs="Arial"/>
          <w:color w:val="auto"/>
          <w:szCs w:val="24"/>
        </w:rPr>
        <w:lastRenderedPageBreak/>
        <w:t>[4]</w:t>
      </w:r>
      <w:r w:rsidRPr="00F560AC">
        <w:rPr>
          <w:rFonts w:cs="Arial"/>
          <w:color w:val="auto"/>
          <w:szCs w:val="24"/>
        </w:rPr>
        <w:tab/>
      </w:r>
      <w:r w:rsidR="00141F7F" w:rsidRPr="00F560AC">
        <w:rPr>
          <w:rFonts w:cs="Arial"/>
          <w:szCs w:val="24"/>
        </w:rPr>
        <w:t xml:space="preserve">Under section 45(3) of the Insolvency Act, excerpted above, the claimant, the plaintiffs in this action, seek in this action at law to </w:t>
      </w:r>
      <w:r w:rsidR="00141F7F" w:rsidRPr="00F560AC">
        <w:rPr>
          <w:szCs w:val="24"/>
        </w:rPr>
        <w:t>establish that disallowed claim.</w:t>
      </w:r>
    </w:p>
    <w:p w14:paraId="348D7DF2" w14:textId="77777777" w:rsidR="00141F7F" w:rsidRPr="00F560AC" w:rsidRDefault="00141F7F" w:rsidP="00141F7F">
      <w:pPr>
        <w:pStyle w:val="ListParagraph"/>
        <w:rPr>
          <w:rFonts w:cs="Arial"/>
          <w:szCs w:val="24"/>
        </w:rPr>
      </w:pPr>
    </w:p>
    <w:p w14:paraId="332582EF" w14:textId="19BCCEC1" w:rsidR="00141F7F" w:rsidRPr="00F560AC" w:rsidRDefault="0041205C" w:rsidP="0041205C">
      <w:pPr>
        <w:pStyle w:val="1"/>
        <w:tabs>
          <w:tab w:val="left" w:pos="720"/>
        </w:tabs>
        <w:spacing w:before="0" w:after="0"/>
        <w:ind w:left="720" w:hanging="720"/>
        <w:rPr>
          <w:rFonts w:cs="Arial"/>
          <w:color w:val="auto"/>
          <w:szCs w:val="24"/>
        </w:rPr>
      </w:pPr>
      <w:r w:rsidRPr="00F560AC">
        <w:rPr>
          <w:rFonts w:cs="Arial"/>
          <w:color w:val="auto"/>
          <w:szCs w:val="24"/>
        </w:rPr>
        <w:t>[5]</w:t>
      </w:r>
      <w:r w:rsidRPr="00F560AC">
        <w:rPr>
          <w:rFonts w:cs="Arial"/>
          <w:color w:val="auto"/>
          <w:szCs w:val="24"/>
        </w:rPr>
        <w:tab/>
      </w:r>
      <w:r w:rsidR="00141F7F" w:rsidRPr="00F560AC">
        <w:rPr>
          <w:rFonts w:cs="Arial"/>
          <w:color w:val="auto"/>
          <w:szCs w:val="24"/>
        </w:rPr>
        <w:t>To succeed, they are to demonstrate, on a balance of probabilities, that the total amount of R600,000.00 that they say was advanced to Richoil – comprised of a deposit of R60,000.00 made in 2004 and a further loan payment of R540,000.00 made in 2007 – emanated from the Olyfboom Trust.</w:t>
      </w:r>
    </w:p>
    <w:p w14:paraId="411CD262" w14:textId="77777777" w:rsidR="00141F7F" w:rsidRPr="00F560AC" w:rsidRDefault="00141F7F" w:rsidP="00141F7F">
      <w:pPr>
        <w:pStyle w:val="ListParagraph"/>
        <w:rPr>
          <w:rFonts w:cs="Arial"/>
          <w:szCs w:val="24"/>
        </w:rPr>
      </w:pPr>
    </w:p>
    <w:p w14:paraId="09BFBEFD" w14:textId="0AD147D1" w:rsidR="00141F7F" w:rsidRPr="00F560AC" w:rsidRDefault="0041205C" w:rsidP="0041205C">
      <w:pPr>
        <w:pStyle w:val="1"/>
        <w:tabs>
          <w:tab w:val="left" w:pos="720"/>
        </w:tabs>
        <w:spacing w:before="0" w:after="0"/>
        <w:ind w:left="720" w:hanging="720"/>
        <w:rPr>
          <w:rFonts w:cs="Arial"/>
          <w:color w:val="auto"/>
          <w:szCs w:val="24"/>
        </w:rPr>
      </w:pPr>
      <w:r w:rsidRPr="00F560AC">
        <w:rPr>
          <w:rFonts w:cs="Arial"/>
          <w:color w:val="auto"/>
          <w:szCs w:val="24"/>
        </w:rPr>
        <w:t>[6]</w:t>
      </w:r>
      <w:r w:rsidRPr="00F560AC">
        <w:rPr>
          <w:rFonts w:cs="Arial"/>
          <w:color w:val="auto"/>
          <w:szCs w:val="24"/>
        </w:rPr>
        <w:tab/>
      </w:r>
      <w:r w:rsidR="00141F7F" w:rsidRPr="00F560AC">
        <w:rPr>
          <w:rFonts w:cs="Arial"/>
          <w:color w:val="auto"/>
          <w:szCs w:val="24"/>
        </w:rPr>
        <w:t>This Court is enjoined to determine whether the plaintiffs have, on a balance of probabilities, made out a case to establish the claim.</w:t>
      </w:r>
    </w:p>
    <w:p w14:paraId="1C0EAB08" w14:textId="77777777" w:rsidR="00141F7F" w:rsidRPr="00F560AC" w:rsidRDefault="00141F7F" w:rsidP="00141F7F">
      <w:pPr>
        <w:pStyle w:val="1"/>
        <w:spacing w:before="0" w:after="0"/>
        <w:rPr>
          <w:rFonts w:cs="Arial"/>
          <w:color w:val="auto"/>
          <w:szCs w:val="24"/>
        </w:rPr>
      </w:pPr>
    </w:p>
    <w:p w14:paraId="79C41171" w14:textId="77777777" w:rsidR="00141F7F" w:rsidRPr="00F560AC" w:rsidRDefault="00141F7F" w:rsidP="00141F7F">
      <w:pPr>
        <w:pStyle w:val="1"/>
        <w:keepNext/>
        <w:spacing w:before="0" w:after="0" w:line="360" w:lineRule="auto"/>
        <w:rPr>
          <w:rFonts w:cs="Arial"/>
          <w:b/>
          <w:bCs/>
          <w:color w:val="auto"/>
          <w:szCs w:val="24"/>
        </w:rPr>
      </w:pPr>
      <w:r w:rsidRPr="00F560AC">
        <w:rPr>
          <w:rFonts w:cs="Arial"/>
          <w:b/>
          <w:bCs/>
          <w:color w:val="auto"/>
          <w:szCs w:val="24"/>
        </w:rPr>
        <w:t>The facts</w:t>
      </w:r>
    </w:p>
    <w:p w14:paraId="71DE1D73" w14:textId="77777777" w:rsidR="00141F7F" w:rsidRPr="00F560AC" w:rsidRDefault="00141F7F" w:rsidP="00141F7F">
      <w:pPr>
        <w:pStyle w:val="1"/>
        <w:keepNext/>
        <w:spacing w:before="0" w:after="0" w:line="360" w:lineRule="auto"/>
        <w:rPr>
          <w:rFonts w:cs="Arial"/>
          <w:color w:val="auto"/>
          <w:szCs w:val="24"/>
        </w:rPr>
      </w:pPr>
    </w:p>
    <w:p w14:paraId="711CB94A" w14:textId="60071584" w:rsidR="00141F7F" w:rsidRPr="00F560AC" w:rsidRDefault="0041205C" w:rsidP="0041205C">
      <w:pPr>
        <w:pStyle w:val="1"/>
        <w:tabs>
          <w:tab w:val="left" w:pos="720"/>
        </w:tabs>
        <w:spacing w:before="0" w:after="0"/>
        <w:ind w:left="720" w:hanging="720"/>
        <w:rPr>
          <w:rFonts w:cs="Arial"/>
          <w:color w:val="auto"/>
          <w:szCs w:val="24"/>
        </w:rPr>
      </w:pPr>
      <w:r w:rsidRPr="00F560AC">
        <w:rPr>
          <w:rFonts w:cs="Arial"/>
          <w:color w:val="auto"/>
          <w:szCs w:val="24"/>
        </w:rPr>
        <w:t>[7]</w:t>
      </w:r>
      <w:r w:rsidRPr="00F560AC">
        <w:rPr>
          <w:rFonts w:cs="Arial"/>
          <w:color w:val="auto"/>
          <w:szCs w:val="24"/>
        </w:rPr>
        <w:tab/>
      </w:r>
      <w:r w:rsidR="00141F7F" w:rsidRPr="00F560AC">
        <w:rPr>
          <w:rFonts w:cs="Arial"/>
          <w:color w:val="auto"/>
          <w:szCs w:val="24"/>
        </w:rPr>
        <w:t>This action concerns the relations among several inter-related entities. One might call them a group of family entities. Various farming, business and investment interests of the Olivier family came to be aggregated within the structures of the group.</w:t>
      </w:r>
    </w:p>
    <w:p w14:paraId="75FD371A" w14:textId="77777777" w:rsidR="00141F7F" w:rsidRPr="00F560AC" w:rsidRDefault="00141F7F" w:rsidP="00141F7F">
      <w:pPr>
        <w:pStyle w:val="1"/>
        <w:spacing w:before="0" w:after="0"/>
        <w:rPr>
          <w:rFonts w:cs="Arial"/>
          <w:color w:val="auto"/>
          <w:szCs w:val="24"/>
        </w:rPr>
      </w:pPr>
    </w:p>
    <w:p w14:paraId="0E37DDF4" w14:textId="3FE219DD" w:rsidR="00141F7F" w:rsidRPr="00F560AC" w:rsidRDefault="0041205C" w:rsidP="0041205C">
      <w:pPr>
        <w:pStyle w:val="1"/>
        <w:tabs>
          <w:tab w:val="left" w:pos="720"/>
        </w:tabs>
        <w:spacing w:before="0" w:after="0"/>
        <w:ind w:left="720" w:hanging="720"/>
        <w:rPr>
          <w:rFonts w:cs="Arial"/>
          <w:color w:val="auto"/>
          <w:szCs w:val="24"/>
        </w:rPr>
      </w:pPr>
      <w:r w:rsidRPr="00F560AC">
        <w:rPr>
          <w:rFonts w:cs="Arial"/>
          <w:color w:val="auto"/>
          <w:szCs w:val="24"/>
        </w:rPr>
        <w:t>[8]</w:t>
      </w:r>
      <w:r w:rsidRPr="00F560AC">
        <w:rPr>
          <w:rFonts w:cs="Arial"/>
          <w:color w:val="auto"/>
          <w:szCs w:val="24"/>
        </w:rPr>
        <w:tab/>
      </w:r>
      <w:r w:rsidR="00141F7F" w:rsidRPr="00F560AC">
        <w:rPr>
          <w:rFonts w:cs="Arial"/>
          <w:color w:val="auto"/>
          <w:szCs w:val="24"/>
        </w:rPr>
        <w:t xml:space="preserve">At the time in question, at the apex of the group was the Olyfboom Trust. It held all the shares in three private companies, namely Sirkelvier Boerdery (Pty) Ltd, Richoil, and Chartpro Properties 9 (Pty) Ltd. Sirkelvier occupied itself with farming activities. Chartpro and Richoil were set up to embark upon property development. </w:t>
      </w:r>
    </w:p>
    <w:p w14:paraId="104A96B6" w14:textId="77777777" w:rsidR="00141F7F" w:rsidRPr="00F560AC" w:rsidRDefault="00141F7F" w:rsidP="00141F7F">
      <w:pPr>
        <w:pStyle w:val="ListParagraph"/>
        <w:spacing w:after="0" w:line="480" w:lineRule="auto"/>
        <w:rPr>
          <w:rFonts w:cs="Arial"/>
          <w:szCs w:val="24"/>
        </w:rPr>
      </w:pPr>
    </w:p>
    <w:p w14:paraId="18847905" w14:textId="6AD6720C" w:rsidR="00141F7F" w:rsidRPr="00F560AC" w:rsidRDefault="0041205C" w:rsidP="0041205C">
      <w:pPr>
        <w:pStyle w:val="1"/>
        <w:tabs>
          <w:tab w:val="left" w:pos="720"/>
        </w:tabs>
        <w:spacing w:before="0" w:after="0"/>
        <w:ind w:left="720" w:hanging="720"/>
        <w:rPr>
          <w:rFonts w:cs="Arial"/>
          <w:color w:val="auto"/>
          <w:szCs w:val="24"/>
        </w:rPr>
      </w:pPr>
      <w:r w:rsidRPr="00F560AC">
        <w:rPr>
          <w:rFonts w:cs="Arial"/>
          <w:color w:val="auto"/>
          <w:szCs w:val="24"/>
        </w:rPr>
        <w:lastRenderedPageBreak/>
        <w:t>[9]</w:t>
      </w:r>
      <w:r w:rsidRPr="00F560AC">
        <w:rPr>
          <w:rFonts w:cs="Arial"/>
          <w:color w:val="auto"/>
          <w:szCs w:val="24"/>
        </w:rPr>
        <w:tab/>
      </w:r>
      <w:r w:rsidR="00141F7F" w:rsidRPr="00F560AC">
        <w:rPr>
          <w:rFonts w:cs="Arial"/>
          <w:color w:val="auto"/>
          <w:szCs w:val="24"/>
        </w:rPr>
        <w:t xml:space="preserve">The </w:t>
      </w:r>
      <w:r w:rsidR="00141F7F" w:rsidRPr="00F560AC">
        <w:rPr>
          <w:rFonts w:cs="Arial"/>
          <w:i/>
          <w:iCs w:val="0"/>
          <w:color w:val="auto"/>
          <w:szCs w:val="24"/>
        </w:rPr>
        <w:t>paterfamilias</w:t>
      </w:r>
      <w:r w:rsidR="00141F7F" w:rsidRPr="00F560AC">
        <w:rPr>
          <w:rFonts w:cs="Arial"/>
          <w:color w:val="auto"/>
          <w:szCs w:val="24"/>
        </w:rPr>
        <w:t xml:space="preserve"> and the driving force and ultimate decision-maker in all the affairs of the group was Mr Gert Olivier. At all material times, his wife Mrs Zachryda Olivier was installed as the sole director of the three companies. She signed resolutions and minutes, yet she played no part in the actual running of the companies. In Mr Olivier’s words, she shouldered the task of </w:t>
      </w:r>
      <w:r w:rsidR="00141F7F">
        <w:rPr>
          <w:rFonts w:cs="Arial"/>
          <w:color w:val="auto"/>
          <w:szCs w:val="24"/>
        </w:rPr>
        <w:t xml:space="preserve">the entities’ </w:t>
      </w:r>
      <w:r w:rsidR="00141F7F" w:rsidRPr="00F560AC">
        <w:rPr>
          <w:rFonts w:cs="Arial"/>
          <w:color w:val="auto"/>
          <w:szCs w:val="24"/>
        </w:rPr>
        <w:t>administration.</w:t>
      </w:r>
    </w:p>
    <w:p w14:paraId="2D23716F" w14:textId="77777777" w:rsidR="00141F7F" w:rsidRPr="00F560AC" w:rsidRDefault="00141F7F" w:rsidP="00141F7F">
      <w:pPr>
        <w:rPr>
          <w:rFonts w:cs="Arial"/>
          <w:szCs w:val="24"/>
        </w:rPr>
      </w:pPr>
    </w:p>
    <w:p w14:paraId="43C38724" w14:textId="0AE769E7" w:rsidR="00141F7F" w:rsidRPr="00F560AC" w:rsidRDefault="0041205C" w:rsidP="0041205C">
      <w:pPr>
        <w:pStyle w:val="1"/>
        <w:tabs>
          <w:tab w:val="left" w:pos="720"/>
        </w:tabs>
        <w:spacing w:before="0" w:after="0"/>
        <w:ind w:left="720" w:hanging="720"/>
        <w:rPr>
          <w:rFonts w:cs="Arial"/>
          <w:color w:val="auto"/>
          <w:szCs w:val="24"/>
        </w:rPr>
      </w:pPr>
      <w:r w:rsidRPr="00F560AC">
        <w:rPr>
          <w:rFonts w:cs="Arial"/>
          <w:color w:val="auto"/>
          <w:szCs w:val="24"/>
        </w:rPr>
        <w:t>[10]</w:t>
      </w:r>
      <w:r w:rsidRPr="00F560AC">
        <w:rPr>
          <w:rFonts w:cs="Arial"/>
          <w:color w:val="auto"/>
          <w:szCs w:val="24"/>
        </w:rPr>
        <w:tab/>
      </w:r>
      <w:r w:rsidR="00141F7F" w:rsidRPr="00F560AC">
        <w:rPr>
          <w:rFonts w:cs="Arial"/>
          <w:color w:val="auto"/>
          <w:szCs w:val="24"/>
        </w:rPr>
        <w:t>Up until 2020, the Olyfboom Trust had three trustees. They were Mrs Olivier, Mr Cornelis Olivier, the elder of the two sons of the Oliviers, and Mr Christo Oosthuizen, the longstanding auditor of the group and latterly also a friend of the Oliviers. In 2020, Mr Oosthuizen was removed. Messrs Gert Olivier and Frederik Olivier, the younger of the Olivier sons were added, to make up the full complement of four trustees that are before this Court in this action.</w:t>
      </w:r>
    </w:p>
    <w:p w14:paraId="3F24456C" w14:textId="77777777" w:rsidR="00141F7F" w:rsidRPr="00F560AC" w:rsidRDefault="00141F7F" w:rsidP="00141F7F">
      <w:pPr>
        <w:rPr>
          <w:rFonts w:cs="Arial"/>
          <w:szCs w:val="24"/>
        </w:rPr>
      </w:pPr>
    </w:p>
    <w:p w14:paraId="6D8815CD" w14:textId="3612D0F7" w:rsidR="00141F7F" w:rsidRPr="00F560AC" w:rsidRDefault="0041205C" w:rsidP="0041205C">
      <w:pPr>
        <w:pStyle w:val="1"/>
        <w:tabs>
          <w:tab w:val="left" w:pos="720"/>
        </w:tabs>
        <w:spacing w:before="0" w:after="0"/>
        <w:ind w:left="720" w:hanging="720"/>
        <w:rPr>
          <w:rFonts w:cs="Arial"/>
          <w:color w:val="auto"/>
          <w:szCs w:val="24"/>
        </w:rPr>
      </w:pPr>
      <w:r w:rsidRPr="00F560AC">
        <w:rPr>
          <w:rFonts w:cs="Arial"/>
          <w:color w:val="auto"/>
          <w:szCs w:val="24"/>
        </w:rPr>
        <w:t>[11]</w:t>
      </w:r>
      <w:r w:rsidRPr="00F560AC">
        <w:rPr>
          <w:rFonts w:cs="Arial"/>
          <w:color w:val="auto"/>
          <w:szCs w:val="24"/>
        </w:rPr>
        <w:tab/>
      </w:r>
      <w:r w:rsidR="00141F7F" w:rsidRPr="00F560AC">
        <w:rPr>
          <w:rFonts w:cs="Arial"/>
          <w:color w:val="auto"/>
          <w:szCs w:val="24"/>
        </w:rPr>
        <w:t>The erven that feature in this dispute are situated within the Marina Martinique Estate in Aston Bay, which is a suburb of Jeffreys Bay, in the Eastern Cape Province. They fall under the sway of the Marina Martinique Homeowners’ Association, which is the fourth defendant in this action.</w:t>
      </w:r>
    </w:p>
    <w:p w14:paraId="18B943F3" w14:textId="77777777" w:rsidR="00141F7F" w:rsidRPr="00F560AC" w:rsidRDefault="00141F7F" w:rsidP="00141F7F">
      <w:pPr>
        <w:pStyle w:val="ListParagraph"/>
        <w:rPr>
          <w:rFonts w:cs="Arial"/>
          <w:szCs w:val="24"/>
        </w:rPr>
      </w:pPr>
    </w:p>
    <w:p w14:paraId="1670791A" w14:textId="540099A2" w:rsidR="00141F7F" w:rsidRPr="00F560AC" w:rsidRDefault="0041205C" w:rsidP="0041205C">
      <w:pPr>
        <w:pStyle w:val="1"/>
        <w:tabs>
          <w:tab w:val="left" w:pos="720"/>
        </w:tabs>
        <w:spacing w:before="0" w:after="0"/>
        <w:ind w:left="720" w:hanging="720"/>
        <w:rPr>
          <w:rFonts w:cs="Arial"/>
          <w:color w:val="auto"/>
          <w:szCs w:val="24"/>
        </w:rPr>
      </w:pPr>
      <w:r w:rsidRPr="00F560AC">
        <w:rPr>
          <w:rFonts w:cs="Arial"/>
          <w:color w:val="auto"/>
          <w:szCs w:val="24"/>
        </w:rPr>
        <w:t>[12]</w:t>
      </w:r>
      <w:r w:rsidRPr="00F560AC">
        <w:rPr>
          <w:rFonts w:cs="Arial"/>
          <w:color w:val="auto"/>
          <w:szCs w:val="24"/>
        </w:rPr>
        <w:tab/>
      </w:r>
      <w:r w:rsidR="00141F7F" w:rsidRPr="00F560AC">
        <w:rPr>
          <w:rFonts w:cs="Arial"/>
          <w:color w:val="auto"/>
          <w:szCs w:val="24"/>
        </w:rPr>
        <w:t>A dispute over arrear water, electricity and sewerage charges and outstanding levies arose between the Marina Martinique Homeowners’ Association and Richoil.</w:t>
      </w:r>
    </w:p>
    <w:p w14:paraId="73E29A48" w14:textId="77777777" w:rsidR="00141F7F" w:rsidRPr="00F560AC" w:rsidRDefault="00141F7F" w:rsidP="00141F7F">
      <w:pPr>
        <w:pStyle w:val="ListParagraph"/>
        <w:rPr>
          <w:rFonts w:cs="Arial"/>
          <w:szCs w:val="24"/>
        </w:rPr>
      </w:pPr>
    </w:p>
    <w:p w14:paraId="5745B311" w14:textId="48C1F5D4" w:rsidR="00141F7F" w:rsidRPr="00F560AC" w:rsidRDefault="0041205C" w:rsidP="0041205C">
      <w:pPr>
        <w:pStyle w:val="1"/>
        <w:tabs>
          <w:tab w:val="left" w:pos="720"/>
        </w:tabs>
        <w:spacing w:before="0" w:after="0"/>
        <w:ind w:left="720" w:hanging="720"/>
        <w:rPr>
          <w:rFonts w:cs="Arial"/>
          <w:color w:val="auto"/>
          <w:szCs w:val="24"/>
        </w:rPr>
      </w:pPr>
      <w:r w:rsidRPr="00F560AC">
        <w:rPr>
          <w:rFonts w:cs="Arial"/>
          <w:color w:val="auto"/>
          <w:szCs w:val="24"/>
        </w:rPr>
        <w:lastRenderedPageBreak/>
        <w:t>[13]</w:t>
      </w:r>
      <w:r w:rsidRPr="00F560AC">
        <w:rPr>
          <w:rFonts w:cs="Arial"/>
          <w:color w:val="auto"/>
          <w:szCs w:val="24"/>
        </w:rPr>
        <w:tab/>
      </w:r>
      <w:r w:rsidR="00141F7F" w:rsidRPr="00F560AC">
        <w:rPr>
          <w:rFonts w:cs="Arial"/>
          <w:color w:val="auto"/>
          <w:szCs w:val="24"/>
        </w:rPr>
        <w:t>On 7 February 2014, the Marina Martinique Homeowners’ Association applied to this Court for the winding up of Richoil. On 4 March 2014, the final winding up of Richoil was ordered.</w:t>
      </w:r>
    </w:p>
    <w:p w14:paraId="27F37735" w14:textId="77777777" w:rsidR="00141F7F" w:rsidRPr="00F560AC" w:rsidRDefault="00141F7F" w:rsidP="00141F7F">
      <w:pPr>
        <w:pStyle w:val="ListParagraph"/>
        <w:spacing w:after="0" w:line="480" w:lineRule="auto"/>
        <w:rPr>
          <w:rFonts w:cs="Arial"/>
          <w:szCs w:val="24"/>
        </w:rPr>
      </w:pPr>
    </w:p>
    <w:p w14:paraId="4230F289" w14:textId="4A1CAA66" w:rsidR="00141F7F" w:rsidRPr="00F560AC" w:rsidRDefault="0041205C" w:rsidP="0041205C">
      <w:pPr>
        <w:pStyle w:val="1"/>
        <w:tabs>
          <w:tab w:val="left" w:pos="720"/>
        </w:tabs>
        <w:spacing w:before="0" w:after="0"/>
        <w:ind w:left="720" w:hanging="720"/>
        <w:rPr>
          <w:rFonts w:cs="Arial"/>
          <w:color w:val="auto"/>
          <w:szCs w:val="24"/>
        </w:rPr>
      </w:pPr>
      <w:r w:rsidRPr="00F560AC">
        <w:rPr>
          <w:rFonts w:cs="Arial"/>
          <w:color w:val="auto"/>
          <w:szCs w:val="24"/>
        </w:rPr>
        <w:t>[14]</w:t>
      </w:r>
      <w:r w:rsidRPr="00F560AC">
        <w:rPr>
          <w:rFonts w:cs="Arial"/>
          <w:color w:val="auto"/>
          <w:szCs w:val="24"/>
        </w:rPr>
        <w:tab/>
      </w:r>
      <w:r w:rsidR="00141F7F" w:rsidRPr="00F560AC">
        <w:rPr>
          <w:rFonts w:cs="Arial"/>
          <w:color w:val="auto"/>
          <w:szCs w:val="24"/>
        </w:rPr>
        <w:t>In the wake of the winding up, several things happened that are pertinent to this action.</w:t>
      </w:r>
    </w:p>
    <w:p w14:paraId="6AD55A24" w14:textId="77777777" w:rsidR="00141F7F" w:rsidRPr="00F560AC" w:rsidRDefault="00141F7F" w:rsidP="00141F7F">
      <w:pPr>
        <w:rPr>
          <w:rFonts w:cs="Arial"/>
          <w:szCs w:val="24"/>
        </w:rPr>
      </w:pPr>
    </w:p>
    <w:p w14:paraId="15F01842" w14:textId="5FBF5494" w:rsidR="00141F7F" w:rsidRPr="00F560AC" w:rsidRDefault="0041205C" w:rsidP="0041205C">
      <w:pPr>
        <w:pStyle w:val="1"/>
        <w:tabs>
          <w:tab w:val="left" w:pos="720"/>
        </w:tabs>
        <w:spacing w:before="0" w:after="0"/>
        <w:ind w:left="720" w:hanging="720"/>
        <w:rPr>
          <w:rFonts w:cs="Arial"/>
          <w:color w:val="auto"/>
          <w:szCs w:val="24"/>
        </w:rPr>
      </w:pPr>
      <w:r w:rsidRPr="00F560AC">
        <w:rPr>
          <w:rFonts w:cs="Arial"/>
          <w:color w:val="auto"/>
          <w:szCs w:val="24"/>
        </w:rPr>
        <w:t>[15]</w:t>
      </w:r>
      <w:r w:rsidRPr="00F560AC">
        <w:rPr>
          <w:rFonts w:cs="Arial"/>
          <w:color w:val="auto"/>
          <w:szCs w:val="24"/>
        </w:rPr>
        <w:tab/>
      </w:r>
      <w:r w:rsidR="00141F7F" w:rsidRPr="00F560AC">
        <w:rPr>
          <w:rFonts w:cs="Arial"/>
          <w:color w:val="auto"/>
          <w:szCs w:val="24"/>
        </w:rPr>
        <w:t>At the second general meeting of creditors, on 27 November 2015, a claim that the Olyfboom Trust had brought against Richoil was accepted and admitted. As mentioned above, that claim was for money that the Olyfboom Trust said it had loaned and advanced to Richoil. (The claim, framed in a letter of Mr Oosthuizen of 25 November 2015, was, however, for the incorrect amount of R555,073.00. That amount, it appears, concerns erf 914 and not erf 1428, which is at issue in this action.)</w:t>
      </w:r>
    </w:p>
    <w:p w14:paraId="36DF5526" w14:textId="77777777" w:rsidR="00141F7F" w:rsidRPr="00F560AC" w:rsidRDefault="00141F7F" w:rsidP="00141F7F">
      <w:pPr>
        <w:pStyle w:val="1"/>
        <w:spacing w:before="0" w:after="0"/>
        <w:rPr>
          <w:rFonts w:cs="Arial"/>
          <w:color w:val="auto"/>
          <w:szCs w:val="24"/>
        </w:rPr>
      </w:pPr>
    </w:p>
    <w:p w14:paraId="30D25CFC" w14:textId="6713054D" w:rsidR="00141F7F" w:rsidRPr="00F560AC" w:rsidRDefault="0041205C" w:rsidP="0041205C">
      <w:pPr>
        <w:pStyle w:val="1"/>
        <w:tabs>
          <w:tab w:val="left" w:pos="720"/>
        </w:tabs>
        <w:spacing w:before="0" w:after="0"/>
        <w:ind w:left="720" w:hanging="720"/>
      </w:pPr>
      <w:r w:rsidRPr="00F560AC">
        <w:rPr>
          <w:szCs w:val="24"/>
        </w:rPr>
        <w:t>[16]</w:t>
      </w:r>
      <w:r w:rsidRPr="00F560AC">
        <w:rPr>
          <w:szCs w:val="24"/>
        </w:rPr>
        <w:tab/>
      </w:r>
      <w:r w:rsidR="00141F7F" w:rsidRPr="00F560AC">
        <w:t xml:space="preserve">Thereupon, the </w:t>
      </w:r>
      <w:r w:rsidR="00141F7F" w:rsidRPr="00F560AC">
        <w:rPr>
          <w:rFonts w:cs="Arial"/>
          <w:color w:val="auto"/>
          <w:szCs w:val="24"/>
        </w:rPr>
        <w:t>Marina</w:t>
      </w:r>
      <w:r w:rsidR="00141F7F" w:rsidRPr="00F560AC">
        <w:t xml:space="preserve"> Martinique Homeowners’ Association applied to the Master of the High Court, in the Gauteng Division, to authorise an enquiry under section 418 read with section 417 of the Companies Act, 1973, to investigate the trade, dealings and affairs of Richoil. One of the spurs for its seeking the enquiry was the claim of the Olyfboom Trust mentioned above that had been accepted and admitted.  </w:t>
      </w:r>
    </w:p>
    <w:p w14:paraId="114602A5" w14:textId="77777777" w:rsidR="00141F7F" w:rsidRPr="00F560AC" w:rsidRDefault="00141F7F" w:rsidP="00141F7F">
      <w:pPr>
        <w:pStyle w:val="ListParagraph"/>
        <w:spacing w:after="0" w:line="480" w:lineRule="auto"/>
        <w:rPr>
          <w:rFonts w:cs="Arial"/>
          <w:szCs w:val="24"/>
        </w:rPr>
      </w:pPr>
    </w:p>
    <w:p w14:paraId="45E03847" w14:textId="4075177E" w:rsidR="00141F7F" w:rsidRPr="00F560AC" w:rsidRDefault="0041205C" w:rsidP="0041205C">
      <w:pPr>
        <w:pStyle w:val="1"/>
        <w:tabs>
          <w:tab w:val="left" w:pos="720"/>
        </w:tabs>
        <w:spacing w:before="0" w:after="0"/>
        <w:ind w:left="720" w:hanging="720"/>
        <w:rPr>
          <w:rFonts w:cs="Arial"/>
          <w:szCs w:val="24"/>
        </w:rPr>
      </w:pPr>
      <w:r w:rsidRPr="00F560AC">
        <w:rPr>
          <w:rFonts w:cs="Arial"/>
          <w:szCs w:val="24"/>
        </w:rPr>
        <w:t>[17]</w:t>
      </w:r>
      <w:r w:rsidRPr="00F560AC">
        <w:rPr>
          <w:rFonts w:cs="Arial"/>
          <w:szCs w:val="24"/>
        </w:rPr>
        <w:tab/>
      </w:r>
      <w:r w:rsidR="00141F7F" w:rsidRPr="00F560AC">
        <w:rPr>
          <w:rFonts w:cs="Arial"/>
          <w:color w:val="auto"/>
          <w:szCs w:val="24"/>
        </w:rPr>
        <w:t>On various dates in 2016, the enquiry proceeded. Three witnesses testified, namely Messrs Gert Olivier and Christo Oosthuizen, and Mrs Olivier.</w:t>
      </w:r>
    </w:p>
    <w:p w14:paraId="45DBC872" w14:textId="77777777" w:rsidR="00141F7F" w:rsidRPr="00F560AC" w:rsidRDefault="00141F7F" w:rsidP="00141F7F">
      <w:pPr>
        <w:pStyle w:val="ListParagraph"/>
        <w:spacing w:after="0" w:line="480" w:lineRule="auto"/>
        <w:rPr>
          <w:rFonts w:cs="Arial"/>
          <w:szCs w:val="24"/>
        </w:rPr>
      </w:pPr>
    </w:p>
    <w:p w14:paraId="1BA5904A" w14:textId="5CC659EF" w:rsidR="00141F7F" w:rsidRPr="00F560AC" w:rsidRDefault="0041205C" w:rsidP="0041205C">
      <w:pPr>
        <w:pStyle w:val="1"/>
        <w:tabs>
          <w:tab w:val="left" w:pos="720"/>
        </w:tabs>
        <w:spacing w:before="0" w:after="0"/>
        <w:ind w:left="720" w:hanging="720"/>
        <w:rPr>
          <w:rFonts w:cs="Arial"/>
          <w:szCs w:val="24"/>
        </w:rPr>
      </w:pPr>
      <w:r w:rsidRPr="00F560AC">
        <w:rPr>
          <w:rFonts w:cs="Arial"/>
          <w:szCs w:val="24"/>
        </w:rPr>
        <w:lastRenderedPageBreak/>
        <w:t>[18]</w:t>
      </w:r>
      <w:r w:rsidRPr="00F560AC">
        <w:rPr>
          <w:rFonts w:cs="Arial"/>
          <w:szCs w:val="24"/>
        </w:rPr>
        <w:tab/>
      </w:r>
      <w:r w:rsidR="00141F7F" w:rsidRPr="00F560AC">
        <w:rPr>
          <w:rFonts w:cs="Arial"/>
          <w:szCs w:val="24"/>
        </w:rPr>
        <w:t>Disquieted, the Marina Martinique Homeowners’ Association applied for the review and setting aside of the acceptance of the Olyfboom Trust’s claim. On 21 November 2018, this Court directed the Master to consider and decide whether, in the light of the evidence presented at the section 417 enquiry and/or in the light of other evidence, the claim of the Olyfboom Trust should be set aside and expunged from Richoil’s insolvent estate.</w:t>
      </w:r>
    </w:p>
    <w:p w14:paraId="399D1650" w14:textId="77777777" w:rsidR="00141F7F" w:rsidRPr="00F560AC" w:rsidRDefault="00141F7F" w:rsidP="00141F7F">
      <w:pPr>
        <w:pStyle w:val="ListParagraph"/>
        <w:spacing w:after="0" w:line="480" w:lineRule="auto"/>
        <w:rPr>
          <w:rFonts w:cs="Arial"/>
          <w:szCs w:val="24"/>
        </w:rPr>
      </w:pPr>
    </w:p>
    <w:p w14:paraId="5A6DD413" w14:textId="0E292D95" w:rsidR="00141F7F" w:rsidRPr="00F560AC" w:rsidRDefault="0041205C" w:rsidP="0041205C">
      <w:pPr>
        <w:pStyle w:val="1"/>
        <w:tabs>
          <w:tab w:val="left" w:pos="720"/>
        </w:tabs>
        <w:spacing w:before="0" w:after="0"/>
        <w:ind w:left="720" w:hanging="720"/>
        <w:rPr>
          <w:rFonts w:cs="Arial"/>
          <w:szCs w:val="24"/>
        </w:rPr>
      </w:pPr>
      <w:r w:rsidRPr="00F560AC">
        <w:rPr>
          <w:rFonts w:cs="Arial"/>
          <w:szCs w:val="24"/>
        </w:rPr>
        <w:t>[19]</w:t>
      </w:r>
      <w:r w:rsidRPr="00F560AC">
        <w:rPr>
          <w:rFonts w:cs="Arial"/>
          <w:szCs w:val="24"/>
        </w:rPr>
        <w:tab/>
      </w:r>
      <w:r w:rsidR="00141F7F" w:rsidRPr="00F560AC">
        <w:rPr>
          <w:rFonts w:cs="Arial"/>
          <w:szCs w:val="24"/>
        </w:rPr>
        <w:t xml:space="preserve">On 6 May 2019, the Master indeed expunged the claim, directing the Olyfboom Trust to approach the High Court, should it wish to do so, under section 45(3) of the Insolvency Act, which permits a claimant to </w:t>
      </w:r>
      <w:r w:rsidR="00141F7F" w:rsidRPr="00F560AC">
        <w:rPr>
          <w:szCs w:val="24"/>
        </w:rPr>
        <w:t xml:space="preserve">establish a claim thus disallowed </w:t>
      </w:r>
      <w:r w:rsidR="00141F7F">
        <w:rPr>
          <w:szCs w:val="24"/>
        </w:rPr>
        <w:t>“</w:t>
      </w:r>
      <w:r w:rsidR="00141F7F" w:rsidRPr="00F560AC">
        <w:rPr>
          <w:szCs w:val="24"/>
        </w:rPr>
        <w:t>by an action at law”.</w:t>
      </w:r>
    </w:p>
    <w:p w14:paraId="426DD503" w14:textId="77777777" w:rsidR="00141F7F" w:rsidRPr="00F560AC" w:rsidRDefault="00141F7F" w:rsidP="00141F7F">
      <w:pPr>
        <w:rPr>
          <w:rFonts w:cs="Arial"/>
          <w:szCs w:val="24"/>
        </w:rPr>
      </w:pPr>
    </w:p>
    <w:p w14:paraId="0A91B474" w14:textId="3DCA1F8D" w:rsidR="00141F7F" w:rsidRPr="00F560AC" w:rsidRDefault="0041205C" w:rsidP="0041205C">
      <w:pPr>
        <w:pStyle w:val="1"/>
        <w:tabs>
          <w:tab w:val="left" w:pos="720"/>
        </w:tabs>
        <w:spacing w:before="0" w:after="0"/>
        <w:ind w:left="720" w:hanging="720"/>
        <w:rPr>
          <w:rFonts w:cs="Arial"/>
          <w:szCs w:val="24"/>
        </w:rPr>
      </w:pPr>
      <w:r w:rsidRPr="00F560AC">
        <w:rPr>
          <w:rFonts w:cs="Arial"/>
          <w:szCs w:val="24"/>
        </w:rPr>
        <w:t>[20]</w:t>
      </w:r>
      <w:r w:rsidRPr="00F560AC">
        <w:rPr>
          <w:rFonts w:cs="Arial"/>
          <w:szCs w:val="24"/>
        </w:rPr>
        <w:tab/>
      </w:r>
      <w:r w:rsidR="00141F7F" w:rsidRPr="00F560AC">
        <w:rPr>
          <w:rFonts w:cs="Arial"/>
          <w:szCs w:val="24"/>
        </w:rPr>
        <w:t>This is that action.</w:t>
      </w:r>
    </w:p>
    <w:p w14:paraId="12C469E2" w14:textId="77777777" w:rsidR="00141F7F" w:rsidRPr="00F560AC" w:rsidRDefault="00141F7F" w:rsidP="00141F7F">
      <w:pPr>
        <w:pStyle w:val="ListParagraph"/>
        <w:spacing w:after="0" w:line="480" w:lineRule="auto"/>
        <w:rPr>
          <w:rFonts w:cs="Arial"/>
          <w:szCs w:val="24"/>
        </w:rPr>
      </w:pPr>
    </w:p>
    <w:p w14:paraId="141ECF3B" w14:textId="2C185D90" w:rsidR="00141F7F" w:rsidRPr="00F560AC" w:rsidRDefault="0041205C" w:rsidP="0041205C">
      <w:pPr>
        <w:pStyle w:val="1"/>
        <w:tabs>
          <w:tab w:val="left" w:pos="720"/>
        </w:tabs>
        <w:spacing w:before="0" w:after="0"/>
        <w:ind w:left="720" w:hanging="720"/>
        <w:rPr>
          <w:rFonts w:cs="Arial"/>
          <w:szCs w:val="24"/>
        </w:rPr>
      </w:pPr>
      <w:r w:rsidRPr="00F560AC">
        <w:rPr>
          <w:rFonts w:cs="Arial"/>
          <w:szCs w:val="24"/>
        </w:rPr>
        <w:t>[21]</w:t>
      </w:r>
      <w:r w:rsidRPr="00F560AC">
        <w:rPr>
          <w:rFonts w:cs="Arial"/>
          <w:szCs w:val="24"/>
        </w:rPr>
        <w:tab/>
      </w:r>
      <w:r w:rsidR="00141F7F" w:rsidRPr="00F560AC">
        <w:rPr>
          <w:rFonts w:cs="Arial"/>
          <w:szCs w:val="24"/>
        </w:rPr>
        <w:t>The trustees of the Olyfboom Trust, the plaintiffs in this action, seek three heads of substantive relief (a fourth having being abandoned at the start of the trial).</w:t>
      </w:r>
    </w:p>
    <w:p w14:paraId="7D00D2E3" w14:textId="77777777" w:rsidR="00141F7F" w:rsidRPr="00F560AC" w:rsidRDefault="00141F7F" w:rsidP="00141F7F">
      <w:pPr>
        <w:rPr>
          <w:rFonts w:cs="Arial"/>
          <w:szCs w:val="24"/>
        </w:rPr>
      </w:pPr>
    </w:p>
    <w:p w14:paraId="23A7411B" w14:textId="3594E4C0" w:rsidR="00141F7F" w:rsidRPr="00F560AC" w:rsidRDefault="0041205C" w:rsidP="0041205C">
      <w:pPr>
        <w:pStyle w:val="1"/>
        <w:tabs>
          <w:tab w:val="left" w:pos="1474"/>
        </w:tabs>
        <w:spacing w:before="0" w:after="0"/>
        <w:ind w:left="1474" w:hanging="754"/>
        <w:rPr>
          <w:rFonts w:cs="Arial"/>
          <w:szCs w:val="24"/>
        </w:rPr>
      </w:pPr>
      <w:r w:rsidRPr="00F560AC">
        <w:rPr>
          <w:rFonts w:cs="Arial"/>
          <w:szCs w:val="24"/>
        </w:rPr>
        <w:t>21.1</w:t>
      </w:r>
      <w:r w:rsidRPr="00F560AC">
        <w:rPr>
          <w:rFonts w:cs="Arial"/>
          <w:szCs w:val="24"/>
        </w:rPr>
        <w:tab/>
      </w:r>
      <w:r w:rsidR="00141F7F" w:rsidRPr="00F560AC">
        <w:rPr>
          <w:rFonts w:cs="Arial"/>
          <w:szCs w:val="24"/>
        </w:rPr>
        <w:t>First, they seek a declaratory order that Richoil, presented by its joint liquidators, is indebted to the Olyfboom Trust in the amount of R600,000.00.</w:t>
      </w:r>
    </w:p>
    <w:p w14:paraId="62797F59" w14:textId="77777777" w:rsidR="00141F7F" w:rsidRPr="00F560AC" w:rsidRDefault="00141F7F" w:rsidP="00141F7F">
      <w:pPr>
        <w:pStyle w:val="1"/>
        <w:spacing w:before="0" w:after="0"/>
        <w:ind w:left="1474"/>
        <w:rPr>
          <w:rFonts w:cs="Arial"/>
          <w:szCs w:val="24"/>
        </w:rPr>
      </w:pPr>
    </w:p>
    <w:p w14:paraId="6A1771AA" w14:textId="6AED885A" w:rsidR="00141F7F" w:rsidRPr="00F560AC" w:rsidRDefault="0041205C" w:rsidP="0041205C">
      <w:pPr>
        <w:pStyle w:val="1"/>
        <w:tabs>
          <w:tab w:val="left" w:pos="1474"/>
        </w:tabs>
        <w:spacing w:before="0" w:after="0"/>
        <w:ind w:left="1474" w:hanging="754"/>
        <w:rPr>
          <w:rFonts w:cs="Arial"/>
          <w:szCs w:val="24"/>
        </w:rPr>
      </w:pPr>
      <w:r w:rsidRPr="00F560AC">
        <w:rPr>
          <w:rFonts w:cs="Arial"/>
          <w:szCs w:val="24"/>
        </w:rPr>
        <w:t>21.2</w:t>
      </w:r>
      <w:r w:rsidRPr="00F560AC">
        <w:rPr>
          <w:rFonts w:cs="Arial"/>
          <w:szCs w:val="24"/>
        </w:rPr>
        <w:tab/>
      </w:r>
      <w:r w:rsidR="00141F7F" w:rsidRPr="00F560AC">
        <w:rPr>
          <w:rFonts w:cs="Arial"/>
          <w:szCs w:val="24"/>
        </w:rPr>
        <w:t xml:space="preserve">Second, they seek the admission of that claim for R600,000.00 in the liquidation and distribution account of Richoil, with interest running from 27 November 2015 (namely </w:t>
      </w:r>
      <w:r w:rsidR="00141F7F" w:rsidRPr="00F560AC">
        <w:rPr>
          <w:rFonts w:cs="Arial"/>
          <w:color w:val="auto"/>
          <w:szCs w:val="24"/>
        </w:rPr>
        <w:t>the date of the second general meeting of creditors, when the Olyfboom Trust’s claim was accepted and admitted)</w:t>
      </w:r>
      <w:r w:rsidR="00141F7F" w:rsidRPr="00F560AC">
        <w:rPr>
          <w:rFonts w:cs="Arial"/>
          <w:szCs w:val="24"/>
        </w:rPr>
        <w:t>.</w:t>
      </w:r>
    </w:p>
    <w:p w14:paraId="20707C06" w14:textId="77777777" w:rsidR="00141F7F" w:rsidRPr="00F560AC" w:rsidRDefault="00141F7F" w:rsidP="00141F7F">
      <w:pPr>
        <w:pStyle w:val="1"/>
        <w:spacing w:before="0" w:after="0"/>
        <w:ind w:left="720"/>
        <w:rPr>
          <w:rFonts w:cs="Arial"/>
          <w:szCs w:val="24"/>
        </w:rPr>
      </w:pPr>
    </w:p>
    <w:p w14:paraId="1652AFEC" w14:textId="493AAC37" w:rsidR="00141F7F" w:rsidRPr="00F560AC" w:rsidRDefault="0041205C" w:rsidP="0041205C">
      <w:pPr>
        <w:pStyle w:val="1"/>
        <w:tabs>
          <w:tab w:val="left" w:pos="1474"/>
        </w:tabs>
        <w:spacing w:before="0" w:after="0"/>
        <w:ind w:left="1474" w:hanging="754"/>
        <w:rPr>
          <w:rFonts w:cs="Arial"/>
          <w:szCs w:val="24"/>
        </w:rPr>
      </w:pPr>
      <w:r w:rsidRPr="00F560AC">
        <w:rPr>
          <w:rFonts w:cs="Arial"/>
          <w:szCs w:val="24"/>
        </w:rPr>
        <w:t>21.3</w:t>
      </w:r>
      <w:r w:rsidRPr="00F560AC">
        <w:rPr>
          <w:rFonts w:cs="Arial"/>
          <w:szCs w:val="24"/>
        </w:rPr>
        <w:tab/>
      </w:r>
      <w:r w:rsidR="00141F7F" w:rsidRPr="00F560AC">
        <w:rPr>
          <w:rFonts w:cs="Arial"/>
          <w:szCs w:val="24"/>
        </w:rPr>
        <w:t xml:space="preserve">Third, they seek an order directing the joint liquidators of Richoil to pay the amount of R600,000.00 to the plaintiffs under the final liquidation and distribution account approved by the Master.  </w:t>
      </w:r>
    </w:p>
    <w:p w14:paraId="7D33BDFB" w14:textId="77777777" w:rsidR="00141F7F" w:rsidRPr="00F560AC" w:rsidRDefault="00141F7F" w:rsidP="00141F7F">
      <w:pPr>
        <w:rPr>
          <w:rFonts w:cs="Arial"/>
          <w:szCs w:val="24"/>
        </w:rPr>
      </w:pPr>
    </w:p>
    <w:p w14:paraId="450C50CD" w14:textId="3BA1CCCD" w:rsidR="00141F7F" w:rsidRPr="00F560AC" w:rsidRDefault="0041205C" w:rsidP="0041205C">
      <w:pPr>
        <w:pStyle w:val="1"/>
        <w:tabs>
          <w:tab w:val="left" w:pos="720"/>
        </w:tabs>
        <w:spacing w:before="0" w:after="0"/>
        <w:ind w:left="720" w:hanging="720"/>
        <w:rPr>
          <w:rFonts w:cs="Arial"/>
          <w:szCs w:val="24"/>
        </w:rPr>
      </w:pPr>
      <w:r w:rsidRPr="00F560AC">
        <w:rPr>
          <w:rFonts w:cs="Arial"/>
          <w:szCs w:val="24"/>
        </w:rPr>
        <w:t>[22]</w:t>
      </w:r>
      <w:r w:rsidRPr="00F560AC">
        <w:rPr>
          <w:rFonts w:cs="Arial"/>
          <w:szCs w:val="24"/>
        </w:rPr>
        <w:tab/>
      </w:r>
      <w:r w:rsidR="00141F7F" w:rsidRPr="00F560AC">
        <w:rPr>
          <w:rFonts w:cs="Arial"/>
          <w:szCs w:val="24"/>
        </w:rPr>
        <w:t>The first, second and fourth defendants defend the action. Jointly, they are referred as the defendants.</w:t>
      </w:r>
    </w:p>
    <w:p w14:paraId="0484A3D0" w14:textId="77777777" w:rsidR="00141F7F" w:rsidRPr="00F560AC" w:rsidRDefault="00141F7F" w:rsidP="00141F7F">
      <w:pPr>
        <w:pStyle w:val="ListParagraph"/>
        <w:rPr>
          <w:rFonts w:cs="Arial"/>
          <w:szCs w:val="24"/>
        </w:rPr>
      </w:pPr>
    </w:p>
    <w:p w14:paraId="6F8D2625" w14:textId="77777777" w:rsidR="00141F7F" w:rsidRDefault="00141F7F" w:rsidP="00141F7F">
      <w:pPr>
        <w:keepNext/>
        <w:spacing w:after="0"/>
        <w:ind w:left="0"/>
        <w:rPr>
          <w:rFonts w:cs="Arial"/>
          <w:b/>
          <w:bCs/>
          <w:szCs w:val="24"/>
        </w:rPr>
      </w:pPr>
      <w:r w:rsidRPr="00F560AC">
        <w:rPr>
          <w:rFonts w:cs="Arial"/>
          <w:b/>
          <w:bCs/>
          <w:szCs w:val="24"/>
        </w:rPr>
        <w:t>The nub of the plaintiffs’ case</w:t>
      </w:r>
    </w:p>
    <w:p w14:paraId="2559719F" w14:textId="77777777" w:rsidR="00141F7F" w:rsidRPr="00141F7F" w:rsidRDefault="00141F7F" w:rsidP="00141F7F">
      <w:pPr>
        <w:pStyle w:val="JudgmentNumbered"/>
        <w:numPr>
          <w:ilvl w:val="0"/>
          <w:numId w:val="0"/>
        </w:numPr>
        <w:spacing w:after="0"/>
        <w:ind w:left="567"/>
      </w:pPr>
    </w:p>
    <w:p w14:paraId="55792B4B" w14:textId="30C61F0C" w:rsidR="00141F7F" w:rsidRPr="00F560AC" w:rsidRDefault="0041205C" w:rsidP="0041205C">
      <w:pPr>
        <w:pStyle w:val="1"/>
        <w:tabs>
          <w:tab w:val="left" w:pos="720"/>
        </w:tabs>
        <w:spacing w:before="0" w:after="0"/>
        <w:ind w:left="720" w:hanging="720"/>
        <w:rPr>
          <w:rFonts w:cs="Arial"/>
          <w:szCs w:val="24"/>
        </w:rPr>
      </w:pPr>
      <w:r w:rsidRPr="00F560AC">
        <w:rPr>
          <w:rFonts w:cs="Arial"/>
          <w:szCs w:val="24"/>
        </w:rPr>
        <w:t>[23]</w:t>
      </w:r>
      <w:r w:rsidRPr="00F560AC">
        <w:rPr>
          <w:rFonts w:cs="Arial"/>
          <w:szCs w:val="24"/>
        </w:rPr>
        <w:tab/>
      </w:r>
      <w:r w:rsidR="00141F7F" w:rsidRPr="00F560AC">
        <w:rPr>
          <w:rFonts w:cs="Arial"/>
          <w:szCs w:val="24"/>
        </w:rPr>
        <w:t>The plaintiffs’ case is that, in 2004, a loan agreement was concluded between the Olyfboom Trust and Richoil. This was so that Richoil might enter into an agreement with C-Max Investments 276 (Pty) Ltd to buy erf 1428 in the Marina Martinique Estate.</w:t>
      </w:r>
    </w:p>
    <w:p w14:paraId="247EB543" w14:textId="77777777" w:rsidR="00141F7F" w:rsidRPr="00F560AC" w:rsidRDefault="00141F7F" w:rsidP="00141F7F">
      <w:pPr>
        <w:pStyle w:val="1"/>
        <w:spacing w:before="0" w:after="0"/>
        <w:ind w:left="720"/>
        <w:rPr>
          <w:rFonts w:cs="Arial"/>
          <w:szCs w:val="24"/>
        </w:rPr>
      </w:pPr>
    </w:p>
    <w:p w14:paraId="2BFC9D17" w14:textId="2766E0AD" w:rsidR="00141F7F" w:rsidRPr="00F560AC" w:rsidRDefault="0041205C" w:rsidP="0041205C">
      <w:pPr>
        <w:pStyle w:val="1"/>
        <w:tabs>
          <w:tab w:val="left" w:pos="720"/>
        </w:tabs>
        <w:spacing w:before="0" w:after="0"/>
        <w:ind w:left="720" w:hanging="720"/>
        <w:rPr>
          <w:rFonts w:cs="Arial"/>
          <w:szCs w:val="24"/>
        </w:rPr>
      </w:pPr>
      <w:r w:rsidRPr="00F560AC">
        <w:rPr>
          <w:rFonts w:cs="Arial"/>
          <w:szCs w:val="24"/>
        </w:rPr>
        <w:t>[24]</w:t>
      </w:r>
      <w:r w:rsidRPr="00F560AC">
        <w:rPr>
          <w:rFonts w:cs="Arial"/>
          <w:szCs w:val="24"/>
        </w:rPr>
        <w:tab/>
      </w:r>
      <w:r w:rsidR="00141F7F" w:rsidRPr="00F560AC">
        <w:rPr>
          <w:rFonts w:cs="Arial"/>
          <w:szCs w:val="24"/>
        </w:rPr>
        <w:t xml:space="preserve">At that time, an amount of R60,000 was advanced to Richoil, as a deposit for the acquisition. It was advanced by Sirkelvier to the Olyfboom Trust and, in turn, by it to Richoil. </w:t>
      </w:r>
    </w:p>
    <w:p w14:paraId="1523355A" w14:textId="77777777" w:rsidR="00141F7F" w:rsidRPr="00F560AC" w:rsidRDefault="00141F7F" w:rsidP="00141F7F">
      <w:pPr>
        <w:pStyle w:val="1"/>
        <w:spacing w:before="0" w:after="0"/>
        <w:ind w:left="720"/>
        <w:rPr>
          <w:rFonts w:cs="Arial"/>
          <w:szCs w:val="24"/>
        </w:rPr>
      </w:pPr>
    </w:p>
    <w:p w14:paraId="02C287CE" w14:textId="644ADF56" w:rsidR="00141F7F" w:rsidRPr="00F560AC" w:rsidRDefault="0041205C" w:rsidP="0041205C">
      <w:pPr>
        <w:pStyle w:val="1"/>
        <w:tabs>
          <w:tab w:val="left" w:pos="720"/>
        </w:tabs>
        <w:spacing w:before="0" w:after="0"/>
        <w:ind w:left="720" w:hanging="720"/>
        <w:rPr>
          <w:rFonts w:cs="Arial"/>
          <w:szCs w:val="24"/>
        </w:rPr>
      </w:pPr>
      <w:r w:rsidRPr="00F560AC">
        <w:rPr>
          <w:rFonts w:cs="Arial"/>
          <w:szCs w:val="24"/>
        </w:rPr>
        <w:t>[25]</w:t>
      </w:r>
      <w:r w:rsidRPr="00F560AC">
        <w:rPr>
          <w:rFonts w:cs="Arial"/>
          <w:szCs w:val="24"/>
        </w:rPr>
        <w:tab/>
      </w:r>
      <w:r w:rsidR="00141F7F" w:rsidRPr="00F560AC">
        <w:rPr>
          <w:rFonts w:cs="Arial"/>
          <w:szCs w:val="24"/>
        </w:rPr>
        <w:t>Only three years later, in 2007, the remainder of the total loan amount, namely R560,000.00, was advanced to Richoil. This time, the money was advanced by Chartpro to the Olyfboom Trust and, in turn, by it to Richoil.</w:t>
      </w:r>
    </w:p>
    <w:p w14:paraId="7BE08F99" w14:textId="77777777" w:rsidR="00141F7F" w:rsidRPr="00F560AC" w:rsidRDefault="00141F7F" w:rsidP="00141F7F">
      <w:pPr>
        <w:pStyle w:val="1"/>
        <w:spacing w:before="0" w:after="0"/>
        <w:rPr>
          <w:rFonts w:cs="Arial"/>
          <w:szCs w:val="24"/>
        </w:rPr>
      </w:pPr>
    </w:p>
    <w:p w14:paraId="70F1CF67" w14:textId="5DD8E15F" w:rsidR="00141F7F" w:rsidRPr="00F560AC" w:rsidRDefault="0041205C" w:rsidP="0041205C">
      <w:pPr>
        <w:pStyle w:val="1"/>
        <w:tabs>
          <w:tab w:val="left" w:pos="720"/>
        </w:tabs>
        <w:spacing w:before="0" w:after="0"/>
        <w:ind w:left="720" w:hanging="720"/>
        <w:rPr>
          <w:rFonts w:cs="Arial"/>
          <w:szCs w:val="24"/>
        </w:rPr>
      </w:pPr>
      <w:r w:rsidRPr="00F560AC">
        <w:rPr>
          <w:rFonts w:cs="Arial"/>
          <w:szCs w:val="24"/>
        </w:rPr>
        <w:t>[26]</w:t>
      </w:r>
      <w:r w:rsidRPr="00F560AC">
        <w:rPr>
          <w:rFonts w:cs="Arial"/>
          <w:szCs w:val="24"/>
        </w:rPr>
        <w:tab/>
      </w:r>
      <w:r w:rsidR="00141F7F" w:rsidRPr="00F560AC">
        <w:rPr>
          <w:rFonts w:cs="Arial"/>
          <w:szCs w:val="24"/>
        </w:rPr>
        <w:t>Accordingly, the plaintiffs aver that the total amount of the loan is R600,000.00.</w:t>
      </w:r>
    </w:p>
    <w:p w14:paraId="07AE85B4" w14:textId="77777777" w:rsidR="00141F7F" w:rsidRPr="00F560AC" w:rsidRDefault="00141F7F" w:rsidP="00141F7F">
      <w:pPr>
        <w:pStyle w:val="ListParagraph"/>
        <w:rPr>
          <w:rFonts w:cs="Arial"/>
          <w:szCs w:val="24"/>
        </w:rPr>
      </w:pPr>
    </w:p>
    <w:p w14:paraId="4D4BF16E" w14:textId="395DC845" w:rsidR="00141F7F" w:rsidRPr="00F560AC" w:rsidRDefault="0041205C" w:rsidP="0041205C">
      <w:pPr>
        <w:pStyle w:val="1"/>
        <w:tabs>
          <w:tab w:val="left" w:pos="720"/>
        </w:tabs>
        <w:spacing w:before="0" w:after="0"/>
        <w:ind w:left="720" w:hanging="720"/>
        <w:rPr>
          <w:rFonts w:cs="Arial"/>
          <w:szCs w:val="24"/>
        </w:rPr>
      </w:pPr>
      <w:r w:rsidRPr="00F560AC">
        <w:rPr>
          <w:rFonts w:cs="Arial"/>
          <w:szCs w:val="24"/>
        </w:rPr>
        <w:lastRenderedPageBreak/>
        <w:t>[27]</w:t>
      </w:r>
      <w:r w:rsidRPr="00F560AC">
        <w:rPr>
          <w:rFonts w:cs="Arial"/>
          <w:szCs w:val="24"/>
        </w:rPr>
        <w:tab/>
      </w:r>
      <w:r w:rsidR="00141F7F" w:rsidRPr="00F560AC">
        <w:rPr>
          <w:rFonts w:cs="Arial"/>
          <w:szCs w:val="24"/>
        </w:rPr>
        <w:t>The plaintiffs contend that the mortgage bond registered over erf 1428 on 4 October 2010 in favour of the Olyfboom Trust served to secure that historic loan made up of the amounts advanced in 2004 and 2007, respectively. They deny the defendants’ version that it was in respect of a new loan that the Olyfboom Trust advanced to Richoil in 2010.</w:t>
      </w:r>
    </w:p>
    <w:p w14:paraId="7579D4C9" w14:textId="77777777" w:rsidR="00141F7F" w:rsidRPr="00F560AC" w:rsidRDefault="00141F7F" w:rsidP="00141F7F">
      <w:pPr>
        <w:pStyle w:val="ListParagraph"/>
        <w:rPr>
          <w:rFonts w:cs="Arial"/>
          <w:szCs w:val="24"/>
        </w:rPr>
      </w:pPr>
    </w:p>
    <w:p w14:paraId="5DE51C54" w14:textId="18561484" w:rsidR="00141F7F" w:rsidRPr="00F560AC" w:rsidRDefault="0041205C" w:rsidP="0041205C">
      <w:pPr>
        <w:pStyle w:val="1"/>
        <w:tabs>
          <w:tab w:val="left" w:pos="720"/>
        </w:tabs>
        <w:spacing w:before="0" w:after="0"/>
        <w:ind w:left="720" w:hanging="720"/>
        <w:rPr>
          <w:rFonts w:cs="Arial"/>
          <w:szCs w:val="24"/>
        </w:rPr>
      </w:pPr>
      <w:r w:rsidRPr="00F560AC">
        <w:rPr>
          <w:rFonts w:cs="Arial"/>
          <w:szCs w:val="24"/>
        </w:rPr>
        <w:t>[28]</w:t>
      </w:r>
      <w:r w:rsidRPr="00F560AC">
        <w:rPr>
          <w:rFonts w:cs="Arial"/>
          <w:szCs w:val="24"/>
        </w:rPr>
        <w:tab/>
      </w:r>
      <w:r w:rsidR="00141F7F" w:rsidRPr="00F560AC">
        <w:rPr>
          <w:rFonts w:cs="Arial"/>
          <w:szCs w:val="24"/>
        </w:rPr>
        <w:t>While, in the particulars of claim, the entire loan of R600,000.00 is said to have been advanced only in 2007, the evidence led was to the above effect. No formal amendment was made. Yet, the defendant</w:t>
      </w:r>
      <w:r w:rsidR="00141F7F">
        <w:rPr>
          <w:rFonts w:cs="Arial"/>
          <w:szCs w:val="24"/>
        </w:rPr>
        <w:t>s</w:t>
      </w:r>
      <w:r w:rsidR="00141F7F" w:rsidRPr="00F560AC">
        <w:rPr>
          <w:rFonts w:cs="Arial"/>
          <w:szCs w:val="24"/>
        </w:rPr>
        <w:t xml:space="preserve"> did not object. The action proceeded on the basis that the loan in question was indeed agreed in 2004, when the deposit was paid. However, the dispute persists over the identity of the lender.</w:t>
      </w:r>
    </w:p>
    <w:p w14:paraId="397C9F5A" w14:textId="77777777" w:rsidR="00141F7F" w:rsidRPr="00F560AC" w:rsidRDefault="00141F7F" w:rsidP="00141F7F">
      <w:pPr>
        <w:rPr>
          <w:rFonts w:cs="Arial"/>
          <w:szCs w:val="24"/>
        </w:rPr>
      </w:pPr>
    </w:p>
    <w:p w14:paraId="7CFA1B8E" w14:textId="77777777" w:rsidR="00141F7F" w:rsidRDefault="00141F7F" w:rsidP="00141F7F">
      <w:pPr>
        <w:keepNext/>
        <w:spacing w:after="0"/>
        <w:ind w:left="0"/>
        <w:rPr>
          <w:rFonts w:cs="Arial"/>
          <w:b/>
          <w:bCs/>
          <w:szCs w:val="24"/>
        </w:rPr>
      </w:pPr>
      <w:r w:rsidRPr="00F560AC">
        <w:rPr>
          <w:rFonts w:cs="Arial"/>
          <w:b/>
          <w:bCs/>
          <w:szCs w:val="24"/>
        </w:rPr>
        <w:t>The nub of the defendants’ case</w:t>
      </w:r>
    </w:p>
    <w:p w14:paraId="0C895CDE" w14:textId="77777777" w:rsidR="00141F7F" w:rsidRPr="00141F7F" w:rsidRDefault="00141F7F" w:rsidP="00141F7F">
      <w:pPr>
        <w:pStyle w:val="JudgmentNumbered"/>
        <w:numPr>
          <w:ilvl w:val="0"/>
          <w:numId w:val="0"/>
        </w:numPr>
        <w:spacing w:after="0"/>
        <w:ind w:left="567"/>
      </w:pPr>
    </w:p>
    <w:p w14:paraId="76B0E98F" w14:textId="22184685" w:rsidR="00141F7F" w:rsidRPr="00F560AC" w:rsidRDefault="0041205C" w:rsidP="0041205C">
      <w:pPr>
        <w:pStyle w:val="1"/>
        <w:tabs>
          <w:tab w:val="left" w:pos="720"/>
        </w:tabs>
        <w:spacing w:before="0" w:after="0"/>
        <w:ind w:left="720" w:hanging="720"/>
        <w:rPr>
          <w:rFonts w:cs="Arial"/>
          <w:szCs w:val="24"/>
        </w:rPr>
      </w:pPr>
      <w:r w:rsidRPr="00F560AC">
        <w:rPr>
          <w:rFonts w:cs="Arial"/>
          <w:szCs w:val="24"/>
        </w:rPr>
        <w:t>[29]</w:t>
      </w:r>
      <w:r w:rsidRPr="00F560AC">
        <w:rPr>
          <w:rFonts w:cs="Arial"/>
          <w:szCs w:val="24"/>
        </w:rPr>
        <w:tab/>
      </w:r>
      <w:r w:rsidR="00141F7F" w:rsidRPr="00F560AC">
        <w:rPr>
          <w:rFonts w:cs="Arial"/>
          <w:szCs w:val="24"/>
        </w:rPr>
        <w:t>The defendants, the joint liquidators in the insolvent estate of Richoil and the Marina Martinique Homeowners’ Association, defend the action.</w:t>
      </w:r>
    </w:p>
    <w:p w14:paraId="7BFD189E" w14:textId="77777777" w:rsidR="00141F7F" w:rsidRPr="00F560AC" w:rsidRDefault="00141F7F" w:rsidP="00141F7F">
      <w:pPr>
        <w:pStyle w:val="1"/>
        <w:spacing w:before="0" w:after="0"/>
        <w:ind w:left="720"/>
        <w:rPr>
          <w:rFonts w:cs="Arial"/>
          <w:szCs w:val="24"/>
        </w:rPr>
      </w:pPr>
    </w:p>
    <w:p w14:paraId="37A66766" w14:textId="55FB3B21" w:rsidR="00141F7F" w:rsidRPr="00F560AC" w:rsidRDefault="0041205C" w:rsidP="0041205C">
      <w:pPr>
        <w:pStyle w:val="1"/>
        <w:tabs>
          <w:tab w:val="left" w:pos="720"/>
        </w:tabs>
        <w:spacing w:before="0" w:after="0"/>
        <w:ind w:left="720" w:hanging="720"/>
        <w:rPr>
          <w:rFonts w:cs="Arial"/>
          <w:szCs w:val="24"/>
        </w:rPr>
      </w:pPr>
      <w:r w:rsidRPr="00F560AC">
        <w:rPr>
          <w:rFonts w:cs="Arial"/>
          <w:szCs w:val="24"/>
        </w:rPr>
        <w:t>[30]</w:t>
      </w:r>
      <w:r w:rsidRPr="00F560AC">
        <w:rPr>
          <w:rFonts w:cs="Arial"/>
          <w:szCs w:val="24"/>
        </w:rPr>
        <w:tab/>
      </w:r>
      <w:r w:rsidR="00141F7F" w:rsidRPr="00F560AC">
        <w:rPr>
          <w:rFonts w:cs="Arial"/>
          <w:szCs w:val="24"/>
        </w:rPr>
        <w:t>Their case is that the moneys advanced to Richoil, comprising the R60,000.00 lent and advanced in 2004 and the further amount of R540,000.00 lent and advanced in 2007, did not emanate from the Olyfboom Trust.</w:t>
      </w:r>
    </w:p>
    <w:p w14:paraId="05D99398" w14:textId="77777777" w:rsidR="00141F7F" w:rsidRPr="00F560AC" w:rsidRDefault="00141F7F" w:rsidP="00141F7F">
      <w:pPr>
        <w:pStyle w:val="ListParagraph"/>
        <w:rPr>
          <w:rFonts w:cs="Arial"/>
          <w:szCs w:val="24"/>
        </w:rPr>
      </w:pPr>
    </w:p>
    <w:p w14:paraId="06FFD20A" w14:textId="736A7444" w:rsidR="00141F7F" w:rsidRPr="00F560AC" w:rsidRDefault="0041205C" w:rsidP="0041205C">
      <w:pPr>
        <w:pStyle w:val="1"/>
        <w:tabs>
          <w:tab w:val="left" w:pos="720"/>
        </w:tabs>
        <w:spacing w:before="0" w:after="0"/>
        <w:ind w:left="720" w:hanging="720"/>
        <w:rPr>
          <w:rFonts w:cs="Arial"/>
          <w:szCs w:val="24"/>
        </w:rPr>
      </w:pPr>
      <w:r w:rsidRPr="00F560AC">
        <w:rPr>
          <w:rFonts w:cs="Arial"/>
          <w:szCs w:val="24"/>
        </w:rPr>
        <w:t>[31]</w:t>
      </w:r>
      <w:r w:rsidRPr="00F560AC">
        <w:rPr>
          <w:rFonts w:cs="Arial"/>
          <w:szCs w:val="24"/>
        </w:rPr>
        <w:tab/>
      </w:r>
      <w:r w:rsidR="00141F7F" w:rsidRPr="00F560AC">
        <w:rPr>
          <w:rFonts w:cs="Arial"/>
          <w:szCs w:val="24"/>
        </w:rPr>
        <w:t>They say that those amounts were advanced by Sirkelvier and Chartpro, respectively.</w:t>
      </w:r>
    </w:p>
    <w:p w14:paraId="1F29765E" w14:textId="77777777" w:rsidR="00141F7F" w:rsidRPr="00F560AC" w:rsidRDefault="00141F7F" w:rsidP="00141F7F">
      <w:pPr>
        <w:pStyle w:val="ListParagraph"/>
        <w:rPr>
          <w:rFonts w:cs="Arial"/>
          <w:szCs w:val="24"/>
        </w:rPr>
      </w:pPr>
    </w:p>
    <w:p w14:paraId="14AEB87C" w14:textId="7D1395E5" w:rsidR="00141F7F" w:rsidRPr="00F560AC" w:rsidRDefault="0041205C" w:rsidP="0041205C">
      <w:pPr>
        <w:pStyle w:val="1"/>
        <w:tabs>
          <w:tab w:val="left" w:pos="720"/>
        </w:tabs>
        <w:spacing w:before="0" w:after="0"/>
        <w:ind w:left="720" w:hanging="720"/>
        <w:rPr>
          <w:rFonts w:cs="Arial"/>
          <w:szCs w:val="24"/>
        </w:rPr>
      </w:pPr>
      <w:r w:rsidRPr="00F560AC">
        <w:rPr>
          <w:rFonts w:cs="Arial"/>
          <w:szCs w:val="24"/>
        </w:rPr>
        <w:lastRenderedPageBreak/>
        <w:t>[32]</w:t>
      </w:r>
      <w:r w:rsidRPr="00F560AC">
        <w:rPr>
          <w:rFonts w:cs="Arial"/>
          <w:szCs w:val="24"/>
        </w:rPr>
        <w:tab/>
      </w:r>
      <w:r w:rsidR="00141F7F" w:rsidRPr="00F560AC">
        <w:rPr>
          <w:rFonts w:cs="Arial"/>
          <w:szCs w:val="24"/>
        </w:rPr>
        <w:t>The mortgage bond registered over erf 1428 in 2010, the defendants say, had nothing to do with that earlier loan amount, but secured a new loan advanced by the Olyfboom Trust to Richoil in 2010.</w:t>
      </w:r>
    </w:p>
    <w:p w14:paraId="0DE839B4" w14:textId="77777777" w:rsidR="00141F7F" w:rsidRPr="00F560AC" w:rsidRDefault="00141F7F" w:rsidP="00141F7F">
      <w:pPr>
        <w:rPr>
          <w:rFonts w:cs="Arial"/>
          <w:szCs w:val="24"/>
        </w:rPr>
      </w:pPr>
    </w:p>
    <w:p w14:paraId="20FA5AE6" w14:textId="77777777" w:rsidR="00141F7F" w:rsidRDefault="00141F7F" w:rsidP="00141F7F">
      <w:pPr>
        <w:keepNext/>
        <w:spacing w:after="0"/>
        <w:ind w:left="0"/>
        <w:rPr>
          <w:rFonts w:cs="Arial"/>
          <w:b/>
          <w:bCs/>
          <w:szCs w:val="24"/>
        </w:rPr>
      </w:pPr>
      <w:r w:rsidRPr="00F560AC">
        <w:rPr>
          <w:rFonts w:cs="Arial"/>
          <w:b/>
          <w:bCs/>
          <w:szCs w:val="24"/>
        </w:rPr>
        <w:t xml:space="preserve">The faultline between the </w:t>
      </w:r>
      <w:r>
        <w:rPr>
          <w:rFonts w:cs="Arial"/>
          <w:b/>
          <w:bCs/>
          <w:szCs w:val="24"/>
        </w:rPr>
        <w:t xml:space="preserve">two </w:t>
      </w:r>
      <w:r w:rsidRPr="00F560AC">
        <w:rPr>
          <w:rFonts w:cs="Arial"/>
          <w:b/>
          <w:bCs/>
          <w:szCs w:val="24"/>
        </w:rPr>
        <w:t>cases</w:t>
      </w:r>
    </w:p>
    <w:p w14:paraId="072DB364" w14:textId="77777777" w:rsidR="00141F7F" w:rsidRPr="00141F7F" w:rsidRDefault="00141F7F" w:rsidP="00141F7F">
      <w:pPr>
        <w:pStyle w:val="JudgmentNumbered"/>
        <w:numPr>
          <w:ilvl w:val="0"/>
          <w:numId w:val="0"/>
        </w:numPr>
        <w:spacing w:after="0"/>
        <w:ind w:left="567"/>
      </w:pPr>
    </w:p>
    <w:p w14:paraId="5FB9D258" w14:textId="2EEE0A72" w:rsidR="00141F7F" w:rsidRPr="00F560AC" w:rsidRDefault="0041205C" w:rsidP="0041205C">
      <w:pPr>
        <w:pStyle w:val="1"/>
        <w:tabs>
          <w:tab w:val="left" w:pos="720"/>
        </w:tabs>
        <w:spacing w:before="0" w:after="0"/>
        <w:ind w:left="720" w:hanging="720"/>
        <w:rPr>
          <w:rFonts w:cs="Arial"/>
          <w:szCs w:val="24"/>
        </w:rPr>
      </w:pPr>
      <w:r w:rsidRPr="00F560AC">
        <w:rPr>
          <w:rFonts w:cs="Arial"/>
          <w:szCs w:val="24"/>
        </w:rPr>
        <w:t>[33]</w:t>
      </w:r>
      <w:r w:rsidRPr="00F560AC">
        <w:rPr>
          <w:rFonts w:cs="Arial"/>
          <w:szCs w:val="24"/>
        </w:rPr>
        <w:tab/>
      </w:r>
      <w:r w:rsidR="00141F7F" w:rsidRPr="00F560AC">
        <w:rPr>
          <w:rFonts w:cs="Arial"/>
          <w:szCs w:val="24"/>
        </w:rPr>
        <w:t>Accordingly, as stated in the opening section of this judgment, if the plaintiffs can, on a balance of probabilities, demonstrate that the amounts advanced to Richoil in 2004 and 2007 – upon which the claim rests that they seek to establish in this action – emanated from the Olyfboom Trust, they will succeed in establishing their claim.</w:t>
      </w:r>
    </w:p>
    <w:p w14:paraId="76C77213" w14:textId="77777777" w:rsidR="00141F7F" w:rsidRPr="00F560AC" w:rsidRDefault="00141F7F" w:rsidP="00141F7F">
      <w:pPr>
        <w:pStyle w:val="1"/>
        <w:spacing w:before="0" w:after="0"/>
        <w:rPr>
          <w:rFonts w:cs="Arial"/>
          <w:szCs w:val="24"/>
        </w:rPr>
      </w:pPr>
    </w:p>
    <w:p w14:paraId="5C70499F" w14:textId="63B842F8" w:rsidR="00141F7F" w:rsidRPr="00F560AC" w:rsidRDefault="0041205C" w:rsidP="0041205C">
      <w:pPr>
        <w:pStyle w:val="1"/>
        <w:tabs>
          <w:tab w:val="left" w:pos="720"/>
        </w:tabs>
        <w:spacing w:before="0" w:after="0"/>
        <w:ind w:left="720" w:hanging="720"/>
        <w:rPr>
          <w:rFonts w:cs="Arial"/>
          <w:szCs w:val="24"/>
        </w:rPr>
      </w:pPr>
      <w:r w:rsidRPr="00F560AC">
        <w:rPr>
          <w:rFonts w:cs="Arial"/>
          <w:szCs w:val="24"/>
        </w:rPr>
        <w:t>[34]</w:t>
      </w:r>
      <w:r w:rsidRPr="00F560AC">
        <w:rPr>
          <w:rFonts w:cs="Arial"/>
          <w:szCs w:val="24"/>
        </w:rPr>
        <w:tab/>
      </w:r>
      <w:r w:rsidR="00141F7F" w:rsidRPr="00F560AC">
        <w:rPr>
          <w:rFonts w:cs="Arial"/>
          <w:szCs w:val="24"/>
        </w:rPr>
        <w:t>If they fail to do so, this action under section 45(3) of the Insolvency Act stands to be dismissed.</w:t>
      </w:r>
    </w:p>
    <w:p w14:paraId="5AC54961" w14:textId="77777777" w:rsidR="00141F7F" w:rsidRPr="00F560AC" w:rsidRDefault="00141F7F" w:rsidP="00141F7F">
      <w:pPr>
        <w:pStyle w:val="ListParagraph"/>
        <w:rPr>
          <w:rFonts w:cs="Arial"/>
          <w:szCs w:val="24"/>
        </w:rPr>
      </w:pPr>
    </w:p>
    <w:p w14:paraId="5D9CE84D" w14:textId="0805DB3C" w:rsidR="00141F7F" w:rsidRPr="00F560AC" w:rsidRDefault="0041205C" w:rsidP="0041205C">
      <w:pPr>
        <w:pStyle w:val="1"/>
        <w:tabs>
          <w:tab w:val="left" w:pos="720"/>
        </w:tabs>
        <w:spacing w:before="0" w:after="0"/>
        <w:ind w:left="720" w:hanging="720"/>
        <w:rPr>
          <w:rFonts w:cs="Arial"/>
          <w:szCs w:val="24"/>
        </w:rPr>
      </w:pPr>
      <w:r w:rsidRPr="00F560AC">
        <w:rPr>
          <w:rFonts w:cs="Arial"/>
          <w:szCs w:val="24"/>
        </w:rPr>
        <w:t>[35]</w:t>
      </w:r>
      <w:r w:rsidRPr="00F560AC">
        <w:rPr>
          <w:rFonts w:cs="Arial"/>
          <w:szCs w:val="24"/>
        </w:rPr>
        <w:tab/>
      </w:r>
      <w:r w:rsidR="00141F7F" w:rsidRPr="00F560AC">
        <w:rPr>
          <w:rFonts w:cs="Arial"/>
          <w:szCs w:val="24"/>
        </w:rPr>
        <w:t>That is the narrow question that falls to be determined.</w:t>
      </w:r>
    </w:p>
    <w:p w14:paraId="6788B88C" w14:textId="77777777" w:rsidR="00141F7F" w:rsidRPr="00F560AC" w:rsidRDefault="00141F7F" w:rsidP="00141F7F">
      <w:pPr>
        <w:rPr>
          <w:rFonts w:cs="Arial"/>
          <w:szCs w:val="24"/>
        </w:rPr>
      </w:pPr>
    </w:p>
    <w:p w14:paraId="031CC641" w14:textId="77777777" w:rsidR="00141F7F" w:rsidRPr="00F560AC" w:rsidRDefault="00141F7F" w:rsidP="00141F7F">
      <w:pPr>
        <w:pStyle w:val="1"/>
        <w:keepNext/>
        <w:spacing w:before="0" w:after="0" w:line="360" w:lineRule="auto"/>
        <w:rPr>
          <w:rFonts w:cs="Arial"/>
          <w:b/>
          <w:bCs/>
          <w:szCs w:val="24"/>
        </w:rPr>
      </w:pPr>
      <w:r w:rsidRPr="00F560AC">
        <w:rPr>
          <w:rFonts w:cs="Arial"/>
          <w:b/>
          <w:bCs/>
          <w:szCs w:val="24"/>
        </w:rPr>
        <w:t>The evidence</w:t>
      </w:r>
    </w:p>
    <w:p w14:paraId="01EE549A" w14:textId="77777777" w:rsidR="00141F7F" w:rsidRPr="00F560AC" w:rsidRDefault="00141F7F" w:rsidP="00141F7F">
      <w:pPr>
        <w:pStyle w:val="ListParagraph"/>
        <w:keepNext/>
        <w:spacing w:after="0"/>
        <w:rPr>
          <w:rFonts w:cs="Arial"/>
          <w:szCs w:val="24"/>
        </w:rPr>
      </w:pPr>
    </w:p>
    <w:p w14:paraId="2F305923" w14:textId="50272010" w:rsidR="00141F7F" w:rsidRPr="00F560AC" w:rsidRDefault="0041205C" w:rsidP="0041205C">
      <w:pPr>
        <w:pStyle w:val="1"/>
        <w:tabs>
          <w:tab w:val="left" w:pos="720"/>
        </w:tabs>
        <w:spacing w:before="0" w:after="0"/>
        <w:ind w:left="720" w:hanging="720"/>
        <w:rPr>
          <w:rFonts w:cs="Arial"/>
          <w:szCs w:val="24"/>
        </w:rPr>
      </w:pPr>
      <w:r w:rsidRPr="00F560AC">
        <w:rPr>
          <w:rFonts w:cs="Arial"/>
          <w:szCs w:val="24"/>
        </w:rPr>
        <w:t>[36]</w:t>
      </w:r>
      <w:r w:rsidRPr="00F560AC">
        <w:rPr>
          <w:rFonts w:cs="Arial"/>
          <w:szCs w:val="24"/>
        </w:rPr>
        <w:tab/>
      </w:r>
      <w:r w:rsidR="00141F7F" w:rsidRPr="00F560AC">
        <w:rPr>
          <w:rFonts w:cs="Arial"/>
          <w:szCs w:val="24"/>
        </w:rPr>
        <w:t>At trial, three witnesses testified. For the plaintiffs, Mr Gert Olivier testified. So, too, did Mr Herman Swanepoel, an expert in matters of accounting. A sole witness testified for the defendants, namely Mr Jan Dekker, also an accounting expert.</w:t>
      </w:r>
    </w:p>
    <w:p w14:paraId="6CD85F3C" w14:textId="77777777" w:rsidR="00141F7F" w:rsidRPr="00F560AC" w:rsidRDefault="00141F7F" w:rsidP="00141F7F">
      <w:pPr>
        <w:pStyle w:val="1"/>
        <w:spacing w:before="0" w:after="0"/>
        <w:rPr>
          <w:rFonts w:cs="Arial"/>
          <w:szCs w:val="24"/>
        </w:rPr>
      </w:pPr>
    </w:p>
    <w:p w14:paraId="43CA7CF4" w14:textId="77777777" w:rsidR="00141F7F" w:rsidRPr="00F560AC" w:rsidRDefault="00141F7F" w:rsidP="00141F7F">
      <w:pPr>
        <w:pStyle w:val="1"/>
        <w:keepNext/>
        <w:spacing w:before="0" w:after="0" w:line="360" w:lineRule="auto"/>
        <w:rPr>
          <w:rFonts w:cs="Arial"/>
          <w:szCs w:val="24"/>
          <w:u w:val="single"/>
        </w:rPr>
      </w:pPr>
      <w:r w:rsidRPr="00F560AC">
        <w:rPr>
          <w:rFonts w:cs="Arial"/>
          <w:szCs w:val="24"/>
          <w:u w:val="single"/>
        </w:rPr>
        <w:lastRenderedPageBreak/>
        <w:t>Mr Gert Olivier</w:t>
      </w:r>
    </w:p>
    <w:p w14:paraId="4A2875BB" w14:textId="77777777" w:rsidR="00141F7F" w:rsidRPr="00F560AC" w:rsidRDefault="00141F7F" w:rsidP="00141F7F">
      <w:pPr>
        <w:pStyle w:val="1"/>
        <w:keepNext/>
        <w:spacing w:before="0" w:after="0" w:line="360" w:lineRule="auto"/>
        <w:rPr>
          <w:rFonts w:cs="Arial"/>
          <w:szCs w:val="24"/>
        </w:rPr>
      </w:pPr>
    </w:p>
    <w:p w14:paraId="0D395FA7" w14:textId="120E783B" w:rsidR="00141F7F" w:rsidRPr="00F560AC" w:rsidRDefault="0041205C" w:rsidP="0041205C">
      <w:pPr>
        <w:pStyle w:val="1"/>
        <w:tabs>
          <w:tab w:val="left" w:pos="720"/>
        </w:tabs>
        <w:spacing w:before="0" w:after="0"/>
        <w:ind w:left="720" w:hanging="720"/>
        <w:rPr>
          <w:rFonts w:cs="Arial"/>
          <w:szCs w:val="24"/>
        </w:rPr>
      </w:pPr>
      <w:r w:rsidRPr="00F560AC">
        <w:rPr>
          <w:rFonts w:cs="Arial"/>
          <w:szCs w:val="24"/>
        </w:rPr>
        <w:t>[37]</w:t>
      </w:r>
      <w:r w:rsidRPr="00F560AC">
        <w:rPr>
          <w:rFonts w:cs="Arial"/>
          <w:szCs w:val="24"/>
        </w:rPr>
        <w:tab/>
      </w:r>
      <w:r w:rsidR="00141F7F" w:rsidRPr="00F560AC">
        <w:rPr>
          <w:rFonts w:cs="Arial"/>
          <w:szCs w:val="24"/>
        </w:rPr>
        <w:t xml:space="preserve">Mr Olivier testified on a number of matters. He explained the genesis of the group of entities, the name of the original company Sirkelvier being a play on the surname Olivier, the word </w:t>
      </w:r>
      <w:r w:rsidR="00141F7F">
        <w:rPr>
          <w:rFonts w:cs="Arial"/>
          <w:szCs w:val="24"/>
        </w:rPr>
        <w:t>“</w:t>
      </w:r>
      <w:r w:rsidR="00141F7F" w:rsidRPr="00F560AC">
        <w:rPr>
          <w:rFonts w:cs="Arial"/>
          <w:szCs w:val="24"/>
        </w:rPr>
        <w:t>sirkel</w:t>
      </w:r>
      <w:r w:rsidR="00141F7F">
        <w:rPr>
          <w:rFonts w:cs="Arial"/>
          <w:szCs w:val="24"/>
        </w:rPr>
        <w:t>”</w:t>
      </w:r>
      <w:r w:rsidR="00141F7F" w:rsidRPr="00F560AC">
        <w:rPr>
          <w:rFonts w:cs="Arial"/>
          <w:szCs w:val="24"/>
        </w:rPr>
        <w:t xml:space="preserve"> referring to the circle made by the letter O, and the word </w:t>
      </w:r>
      <w:r w:rsidR="00141F7F">
        <w:rPr>
          <w:rFonts w:cs="Arial"/>
          <w:szCs w:val="24"/>
        </w:rPr>
        <w:t>“</w:t>
      </w:r>
      <w:r w:rsidR="00141F7F" w:rsidRPr="00F560AC">
        <w:rPr>
          <w:rFonts w:cs="Arial"/>
          <w:szCs w:val="24"/>
        </w:rPr>
        <w:t>vier</w:t>
      </w:r>
      <w:r w:rsidR="00141F7F">
        <w:rPr>
          <w:rFonts w:cs="Arial"/>
          <w:szCs w:val="24"/>
        </w:rPr>
        <w:t>”</w:t>
      </w:r>
      <w:r w:rsidR="00141F7F" w:rsidRPr="00F560AC">
        <w:rPr>
          <w:rFonts w:cs="Arial"/>
          <w:szCs w:val="24"/>
        </w:rPr>
        <w:t xml:space="preserve"> denoting the four members of the Olivier family.</w:t>
      </w:r>
    </w:p>
    <w:p w14:paraId="6D173F8A" w14:textId="77777777" w:rsidR="00141F7F" w:rsidRPr="00F560AC" w:rsidRDefault="00141F7F" w:rsidP="00141F7F">
      <w:pPr>
        <w:pStyle w:val="1"/>
        <w:spacing w:before="0" w:after="0"/>
        <w:ind w:left="720"/>
        <w:rPr>
          <w:rFonts w:cs="Arial"/>
          <w:szCs w:val="24"/>
        </w:rPr>
      </w:pPr>
    </w:p>
    <w:p w14:paraId="2FED81FA" w14:textId="58ECDE06" w:rsidR="00141F7F" w:rsidRPr="00F560AC" w:rsidRDefault="0041205C" w:rsidP="0041205C">
      <w:pPr>
        <w:pStyle w:val="1"/>
        <w:tabs>
          <w:tab w:val="left" w:pos="720"/>
        </w:tabs>
        <w:spacing w:before="0" w:after="0"/>
        <w:ind w:left="720" w:hanging="720"/>
        <w:rPr>
          <w:rFonts w:cs="Arial"/>
          <w:szCs w:val="24"/>
        </w:rPr>
      </w:pPr>
      <w:r w:rsidRPr="00F560AC">
        <w:rPr>
          <w:rFonts w:cs="Arial"/>
          <w:szCs w:val="24"/>
        </w:rPr>
        <w:t>[38]</w:t>
      </w:r>
      <w:r w:rsidRPr="00F560AC">
        <w:rPr>
          <w:rFonts w:cs="Arial"/>
          <w:szCs w:val="24"/>
        </w:rPr>
        <w:tab/>
      </w:r>
      <w:r w:rsidR="00141F7F" w:rsidRPr="00F560AC">
        <w:rPr>
          <w:rFonts w:cs="Arial"/>
          <w:szCs w:val="24"/>
        </w:rPr>
        <w:t>In due course, the ambitions of the family grew beyond farming, and the other two companies, Chartpro and Richoil were set up. They all pivoted around the family trust, the Olyfboom Trust, which held all the shares in them.</w:t>
      </w:r>
    </w:p>
    <w:p w14:paraId="45A01C93" w14:textId="77777777" w:rsidR="00141F7F" w:rsidRPr="00F560AC" w:rsidRDefault="00141F7F" w:rsidP="00141F7F">
      <w:pPr>
        <w:pStyle w:val="1"/>
        <w:spacing w:before="0" w:after="0"/>
        <w:ind w:left="720"/>
        <w:rPr>
          <w:rFonts w:cs="Arial"/>
          <w:szCs w:val="24"/>
        </w:rPr>
      </w:pPr>
    </w:p>
    <w:p w14:paraId="2A751B8E" w14:textId="5EFADC93" w:rsidR="00141F7F" w:rsidRPr="00F560AC" w:rsidRDefault="0041205C" w:rsidP="0041205C">
      <w:pPr>
        <w:pStyle w:val="1"/>
        <w:tabs>
          <w:tab w:val="left" w:pos="720"/>
        </w:tabs>
        <w:spacing w:before="0" w:after="0"/>
        <w:ind w:left="720" w:hanging="720"/>
        <w:rPr>
          <w:rFonts w:cs="Arial"/>
          <w:szCs w:val="24"/>
        </w:rPr>
      </w:pPr>
      <w:r w:rsidRPr="00F560AC">
        <w:rPr>
          <w:rFonts w:cs="Arial"/>
          <w:szCs w:val="24"/>
        </w:rPr>
        <w:t>[39]</w:t>
      </w:r>
      <w:r w:rsidRPr="00F560AC">
        <w:rPr>
          <w:rFonts w:cs="Arial"/>
          <w:szCs w:val="24"/>
        </w:rPr>
        <w:tab/>
      </w:r>
      <w:r w:rsidR="00141F7F" w:rsidRPr="00F560AC">
        <w:rPr>
          <w:rFonts w:cs="Arial"/>
          <w:szCs w:val="24"/>
        </w:rPr>
        <w:t>Mrs Olivier became the sole director of all the companies. Yet, Mr Olivier was emphatic that he was the central decision-maker among the four Oliviers in all the affairs of the group.</w:t>
      </w:r>
    </w:p>
    <w:p w14:paraId="69AEDC7E" w14:textId="77777777" w:rsidR="00141F7F" w:rsidRPr="00F560AC" w:rsidRDefault="00141F7F" w:rsidP="00141F7F">
      <w:pPr>
        <w:pStyle w:val="1"/>
        <w:spacing w:before="0" w:after="0"/>
        <w:ind w:left="720"/>
        <w:rPr>
          <w:rFonts w:cs="Arial"/>
          <w:szCs w:val="24"/>
        </w:rPr>
      </w:pPr>
    </w:p>
    <w:p w14:paraId="744DB9AB" w14:textId="70C55FD8" w:rsidR="00141F7F" w:rsidRPr="00F560AC" w:rsidRDefault="0041205C" w:rsidP="0041205C">
      <w:pPr>
        <w:pStyle w:val="1"/>
        <w:tabs>
          <w:tab w:val="left" w:pos="720"/>
        </w:tabs>
        <w:spacing w:before="0" w:after="0"/>
        <w:ind w:left="720" w:hanging="720"/>
        <w:rPr>
          <w:rFonts w:cs="Arial"/>
          <w:szCs w:val="24"/>
        </w:rPr>
      </w:pPr>
      <w:r w:rsidRPr="00F560AC">
        <w:rPr>
          <w:rFonts w:cs="Arial"/>
          <w:szCs w:val="24"/>
        </w:rPr>
        <w:t>[40]</w:t>
      </w:r>
      <w:r w:rsidRPr="00F560AC">
        <w:rPr>
          <w:rFonts w:cs="Arial"/>
          <w:szCs w:val="24"/>
        </w:rPr>
        <w:tab/>
      </w:r>
      <w:r w:rsidR="00141F7F" w:rsidRPr="00F560AC">
        <w:rPr>
          <w:rFonts w:cs="Arial"/>
          <w:szCs w:val="24"/>
        </w:rPr>
        <w:t xml:space="preserve">Mr Oosthuizen was the longterm auditor of the group. In time, the relationship among the Oliviers and Mr Oosthuizen developed into one of friendship. Indeed, until he was removed in 2020, Mr Oosthuizen was also one of the three trustees of the Olyfboom Trust. (Only from 2020, have there been four.) </w:t>
      </w:r>
    </w:p>
    <w:p w14:paraId="64D8C48A" w14:textId="77777777" w:rsidR="00141F7F" w:rsidRPr="00F560AC" w:rsidRDefault="00141F7F" w:rsidP="00141F7F">
      <w:pPr>
        <w:pStyle w:val="ListParagraph"/>
        <w:rPr>
          <w:rFonts w:cs="Arial"/>
          <w:szCs w:val="24"/>
        </w:rPr>
      </w:pPr>
    </w:p>
    <w:p w14:paraId="6AF8BFDE" w14:textId="64C19030" w:rsidR="00141F7F" w:rsidRPr="00F560AC" w:rsidRDefault="0041205C" w:rsidP="0041205C">
      <w:pPr>
        <w:pStyle w:val="1"/>
        <w:tabs>
          <w:tab w:val="left" w:pos="720"/>
        </w:tabs>
        <w:spacing w:before="0" w:after="0"/>
        <w:ind w:left="720" w:hanging="720"/>
        <w:rPr>
          <w:rFonts w:cs="Arial"/>
          <w:szCs w:val="24"/>
        </w:rPr>
      </w:pPr>
      <w:r w:rsidRPr="00F560AC">
        <w:rPr>
          <w:rFonts w:cs="Arial"/>
          <w:szCs w:val="24"/>
        </w:rPr>
        <w:t>[41]</w:t>
      </w:r>
      <w:r w:rsidRPr="00F560AC">
        <w:rPr>
          <w:rFonts w:cs="Arial"/>
          <w:szCs w:val="24"/>
        </w:rPr>
        <w:tab/>
      </w:r>
      <w:r w:rsidR="00141F7F" w:rsidRPr="00F560AC">
        <w:rPr>
          <w:rFonts w:cs="Arial"/>
          <w:szCs w:val="24"/>
        </w:rPr>
        <w:t xml:space="preserve">As the group of family entities emerged, initially its only source of income was the money generated by the farming operations in Sirkelvier. When it started up, Chartpro, which came to develop </w:t>
      </w:r>
      <w:r w:rsidR="00141F7F">
        <w:rPr>
          <w:rFonts w:cs="Arial"/>
          <w:szCs w:val="24"/>
        </w:rPr>
        <w:t xml:space="preserve">an </w:t>
      </w:r>
      <w:r w:rsidR="00141F7F" w:rsidRPr="00F560AC">
        <w:rPr>
          <w:rFonts w:cs="Arial"/>
          <w:szCs w:val="24"/>
        </w:rPr>
        <w:t>apartment</w:t>
      </w:r>
      <w:r w:rsidR="00141F7F">
        <w:rPr>
          <w:rFonts w:cs="Arial"/>
          <w:szCs w:val="24"/>
        </w:rPr>
        <w:t xml:space="preserve"> block Aruba Breeze</w:t>
      </w:r>
      <w:r w:rsidR="00141F7F" w:rsidRPr="00F560AC">
        <w:rPr>
          <w:rFonts w:cs="Arial"/>
          <w:szCs w:val="24"/>
        </w:rPr>
        <w:t xml:space="preserve"> in Jeffreys Bay, was also reliant upon money from Sirkelvier. Only later, as the property developed in Chartpro </w:t>
      </w:r>
      <w:r w:rsidR="00141F7F">
        <w:rPr>
          <w:rFonts w:cs="Arial"/>
          <w:szCs w:val="24"/>
        </w:rPr>
        <w:t>came to be sold</w:t>
      </w:r>
      <w:r w:rsidR="00141F7F" w:rsidRPr="00F560AC">
        <w:rPr>
          <w:rFonts w:cs="Arial"/>
          <w:szCs w:val="24"/>
        </w:rPr>
        <w:t>, was money also generated there.</w:t>
      </w:r>
    </w:p>
    <w:p w14:paraId="63E58A67" w14:textId="77777777" w:rsidR="00141F7F" w:rsidRPr="00F560AC" w:rsidRDefault="00141F7F" w:rsidP="00141F7F">
      <w:pPr>
        <w:pStyle w:val="ListParagraph"/>
        <w:rPr>
          <w:rFonts w:cs="Arial"/>
          <w:szCs w:val="24"/>
        </w:rPr>
      </w:pPr>
    </w:p>
    <w:p w14:paraId="77FB7AD7" w14:textId="047056E0" w:rsidR="00141F7F" w:rsidRPr="00F560AC" w:rsidRDefault="0041205C" w:rsidP="0041205C">
      <w:pPr>
        <w:pStyle w:val="1"/>
        <w:tabs>
          <w:tab w:val="left" w:pos="720"/>
        </w:tabs>
        <w:spacing w:before="0" w:after="0"/>
        <w:ind w:left="720" w:hanging="720"/>
        <w:rPr>
          <w:rFonts w:cs="Arial"/>
          <w:szCs w:val="24"/>
        </w:rPr>
      </w:pPr>
      <w:r w:rsidRPr="00F560AC">
        <w:rPr>
          <w:rFonts w:cs="Arial"/>
          <w:szCs w:val="24"/>
        </w:rPr>
        <w:t>[42]</w:t>
      </w:r>
      <w:r w:rsidRPr="00F560AC">
        <w:rPr>
          <w:rFonts w:cs="Arial"/>
          <w:szCs w:val="24"/>
        </w:rPr>
        <w:tab/>
      </w:r>
      <w:r w:rsidR="00141F7F" w:rsidRPr="00F560AC">
        <w:rPr>
          <w:rFonts w:cs="Arial"/>
          <w:szCs w:val="24"/>
        </w:rPr>
        <w:t xml:space="preserve">Mr Olivier was emphatic that, in the group, the money always flowed through the </w:t>
      </w:r>
      <w:r w:rsidR="00141F7F">
        <w:rPr>
          <w:rFonts w:cs="Arial"/>
          <w:szCs w:val="24"/>
        </w:rPr>
        <w:t>Olyfboom Trust</w:t>
      </w:r>
      <w:r w:rsidR="00141F7F" w:rsidRPr="00F560AC">
        <w:rPr>
          <w:rFonts w:cs="Arial"/>
          <w:szCs w:val="24"/>
        </w:rPr>
        <w:t xml:space="preserve">. Sirkelvier would lend money to the Olyfboom Trust, only for it to lend it on to Richoil. This entailed the creation of loan accounts </w:t>
      </w:r>
      <w:r w:rsidR="00141F7F" w:rsidRPr="00F560AC">
        <w:rPr>
          <w:rFonts w:cs="Arial"/>
          <w:i/>
          <w:iCs w:val="0"/>
          <w:szCs w:val="24"/>
        </w:rPr>
        <w:t>inter se</w:t>
      </w:r>
      <w:r w:rsidR="00141F7F" w:rsidRPr="00F560AC">
        <w:rPr>
          <w:rFonts w:cs="Arial"/>
          <w:szCs w:val="24"/>
        </w:rPr>
        <w:t>.</w:t>
      </w:r>
    </w:p>
    <w:p w14:paraId="05A479C1" w14:textId="77777777" w:rsidR="00141F7F" w:rsidRPr="00F560AC" w:rsidRDefault="00141F7F" w:rsidP="00141F7F">
      <w:pPr>
        <w:pStyle w:val="ListParagraph"/>
        <w:rPr>
          <w:rFonts w:cs="Arial"/>
          <w:szCs w:val="24"/>
        </w:rPr>
      </w:pPr>
    </w:p>
    <w:p w14:paraId="11DF871B" w14:textId="2733AC93" w:rsidR="00141F7F" w:rsidRPr="00F560AC" w:rsidRDefault="0041205C" w:rsidP="0041205C">
      <w:pPr>
        <w:pStyle w:val="1"/>
        <w:tabs>
          <w:tab w:val="left" w:pos="720"/>
        </w:tabs>
        <w:spacing w:before="0" w:after="0"/>
        <w:ind w:left="720" w:hanging="720"/>
        <w:rPr>
          <w:rFonts w:cs="Arial"/>
          <w:szCs w:val="24"/>
        </w:rPr>
      </w:pPr>
      <w:r w:rsidRPr="00F560AC">
        <w:rPr>
          <w:rFonts w:cs="Arial"/>
          <w:szCs w:val="24"/>
        </w:rPr>
        <w:t>[43]</w:t>
      </w:r>
      <w:r w:rsidRPr="00F560AC">
        <w:rPr>
          <w:rFonts w:cs="Arial"/>
          <w:szCs w:val="24"/>
        </w:rPr>
        <w:tab/>
      </w:r>
      <w:r w:rsidR="00141F7F" w:rsidRPr="00F560AC">
        <w:rPr>
          <w:rFonts w:cs="Arial"/>
          <w:szCs w:val="24"/>
        </w:rPr>
        <w:t>Indeed, at the time in question, Richoil had not yet generated any money. It acquired two erven in the Martina Martinique Estate, namely erven 914 and 1428. In respect of the latter of those, which is at the heart of this dispute, Mr Olivier testified that the only way it could be acquired was by using money generated elsewhere and loaning and advancing it to Richoil.</w:t>
      </w:r>
    </w:p>
    <w:p w14:paraId="474ECDCE" w14:textId="77777777" w:rsidR="00141F7F" w:rsidRPr="00F560AC" w:rsidRDefault="00141F7F" w:rsidP="00141F7F">
      <w:pPr>
        <w:pStyle w:val="ListParagraph"/>
        <w:rPr>
          <w:rFonts w:cs="Arial"/>
          <w:szCs w:val="24"/>
        </w:rPr>
      </w:pPr>
    </w:p>
    <w:p w14:paraId="353A3E1D" w14:textId="1C3E9054" w:rsidR="00141F7F" w:rsidRDefault="0041205C" w:rsidP="0041205C">
      <w:pPr>
        <w:pStyle w:val="1"/>
        <w:tabs>
          <w:tab w:val="left" w:pos="720"/>
        </w:tabs>
        <w:spacing w:before="0" w:after="0"/>
        <w:ind w:left="720" w:hanging="720"/>
        <w:rPr>
          <w:rFonts w:cs="Arial"/>
          <w:szCs w:val="24"/>
        </w:rPr>
      </w:pPr>
      <w:r>
        <w:rPr>
          <w:rFonts w:cs="Arial"/>
          <w:szCs w:val="24"/>
        </w:rPr>
        <w:t>[44]</w:t>
      </w:r>
      <w:r>
        <w:rPr>
          <w:rFonts w:cs="Arial"/>
          <w:szCs w:val="24"/>
        </w:rPr>
        <w:tab/>
      </w:r>
      <w:r w:rsidR="00141F7F" w:rsidRPr="00F560AC">
        <w:rPr>
          <w:rFonts w:cs="Arial"/>
          <w:szCs w:val="24"/>
        </w:rPr>
        <w:t>As to the two receipts that were discovered, the one for R60,000.00 in 2004 and the other for R540,000.00 in 2007, Mr Olivier testified that they document the loan in question that forms of the basis of the claim sought to be vindicated in this action. He testified that, on his instruction, the amount of R60,000.00 (the receipt is dated 20 October 2004) was paid directly to Jim Boyens Attorneys, the conveyancing attorneys dealing with the sale of erf 1428, by an agent of Sirkelvier that owed money to it for potatoes that it had produced under licence.</w:t>
      </w:r>
      <w:r w:rsidR="00141F7F">
        <w:rPr>
          <w:rFonts w:cs="Arial"/>
          <w:szCs w:val="24"/>
        </w:rPr>
        <w:t xml:space="preserve"> (It is not clear why this receipt bears the legend “Erf 76” at its foot.)</w:t>
      </w:r>
    </w:p>
    <w:p w14:paraId="166DB60E" w14:textId="77777777" w:rsidR="00141F7F" w:rsidRPr="00F560AC" w:rsidRDefault="00141F7F" w:rsidP="00141F7F">
      <w:pPr>
        <w:pStyle w:val="1"/>
        <w:spacing w:before="0" w:after="0"/>
        <w:ind w:left="720"/>
        <w:rPr>
          <w:rFonts w:cs="Arial"/>
          <w:szCs w:val="24"/>
        </w:rPr>
      </w:pPr>
    </w:p>
    <w:p w14:paraId="09EDF08F" w14:textId="2F95ADF0" w:rsidR="00141F7F" w:rsidRDefault="0041205C" w:rsidP="0041205C">
      <w:pPr>
        <w:pStyle w:val="1"/>
        <w:tabs>
          <w:tab w:val="left" w:pos="720"/>
        </w:tabs>
        <w:spacing w:before="0" w:after="0"/>
        <w:ind w:left="720" w:hanging="720"/>
        <w:rPr>
          <w:rFonts w:cs="Arial"/>
          <w:szCs w:val="24"/>
        </w:rPr>
      </w:pPr>
      <w:r>
        <w:rPr>
          <w:rFonts w:cs="Arial"/>
          <w:szCs w:val="24"/>
        </w:rPr>
        <w:t>[45]</w:t>
      </w:r>
      <w:r>
        <w:rPr>
          <w:rFonts w:cs="Arial"/>
          <w:szCs w:val="24"/>
        </w:rPr>
        <w:tab/>
      </w:r>
      <w:r w:rsidR="00141F7F" w:rsidRPr="00F560AC">
        <w:rPr>
          <w:rFonts w:cs="Arial"/>
          <w:szCs w:val="24"/>
        </w:rPr>
        <w:t xml:space="preserve">He gave a similar instruction when the payment of R540,000.00 fell due in 2007. Of the R540,000.00, which was generated in Chartpro by the sale of the first of the apartments in Aruba Breeze, he said: </w:t>
      </w:r>
      <w:r w:rsidR="00141F7F">
        <w:rPr>
          <w:rFonts w:cs="Arial"/>
          <w:szCs w:val="24"/>
        </w:rPr>
        <w:t>“</w:t>
      </w:r>
      <w:r w:rsidR="00141F7F" w:rsidRPr="00F560AC">
        <w:rPr>
          <w:rFonts w:cs="Arial"/>
          <w:szCs w:val="24"/>
        </w:rPr>
        <w:t xml:space="preserve">But it is proceeds that is going to be paid back to Sirkelvier, and Sirkelvier will advance it to the trust again, but that </w:t>
      </w:r>
      <w:r w:rsidR="00141F7F" w:rsidRPr="00F560AC">
        <w:rPr>
          <w:rFonts w:cs="Arial"/>
          <w:szCs w:val="24"/>
        </w:rPr>
        <w:lastRenderedPageBreak/>
        <w:t>goes now off from the loan to Sirkelvier Boerdery. It was only a way of saving some money, bank costs.</w:t>
      </w:r>
      <w:r w:rsidR="00141F7F">
        <w:rPr>
          <w:rFonts w:cs="Arial"/>
          <w:szCs w:val="24"/>
        </w:rPr>
        <w:t>”</w:t>
      </w:r>
    </w:p>
    <w:p w14:paraId="08325DA4" w14:textId="77777777" w:rsidR="00141F7F" w:rsidRDefault="00141F7F" w:rsidP="00141F7F">
      <w:pPr>
        <w:pStyle w:val="ListParagraph"/>
        <w:rPr>
          <w:rFonts w:cs="Arial"/>
          <w:szCs w:val="24"/>
        </w:rPr>
      </w:pPr>
    </w:p>
    <w:p w14:paraId="0F3F1F31" w14:textId="26AF567D" w:rsidR="00141F7F" w:rsidRPr="00F560AC" w:rsidRDefault="0041205C" w:rsidP="0041205C">
      <w:pPr>
        <w:pStyle w:val="1"/>
        <w:tabs>
          <w:tab w:val="left" w:pos="720"/>
        </w:tabs>
        <w:spacing w:before="0" w:after="0"/>
        <w:ind w:left="720" w:hanging="720"/>
        <w:rPr>
          <w:rFonts w:cs="Arial"/>
          <w:szCs w:val="24"/>
        </w:rPr>
      </w:pPr>
      <w:r w:rsidRPr="00F560AC">
        <w:rPr>
          <w:rFonts w:cs="Arial"/>
          <w:szCs w:val="24"/>
        </w:rPr>
        <w:t>[46]</w:t>
      </w:r>
      <w:r w:rsidRPr="00F560AC">
        <w:rPr>
          <w:rFonts w:cs="Arial"/>
          <w:szCs w:val="24"/>
        </w:rPr>
        <w:tab/>
      </w:r>
      <w:r w:rsidR="00141F7F">
        <w:rPr>
          <w:rFonts w:cs="Arial"/>
          <w:szCs w:val="24"/>
        </w:rPr>
        <w:t>As to the timing of the registration of the mortgage bond, in 2010, Mr Olivier testified that it was only, once the Oliviers had decided that they would not continue with the development in Richoil, that they chose to “secure the bond into Olyfboom Trust”.</w:t>
      </w:r>
    </w:p>
    <w:p w14:paraId="039C60A3" w14:textId="77777777" w:rsidR="00141F7F" w:rsidRPr="00F560AC" w:rsidRDefault="00141F7F" w:rsidP="00141F7F">
      <w:pPr>
        <w:pStyle w:val="1"/>
        <w:spacing w:before="0" w:after="0"/>
        <w:rPr>
          <w:rFonts w:cs="Arial"/>
          <w:szCs w:val="24"/>
        </w:rPr>
      </w:pPr>
    </w:p>
    <w:p w14:paraId="21340BC8" w14:textId="59477DBB" w:rsidR="00141F7F" w:rsidRPr="00F560AC" w:rsidRDefault="0041205C" w:rsidP="0041205C">
      <w:pPr>
        <w:pStyle w:val="1"/>
        <w:tabs>
          <w:tab w:val="left" w:pos="720"/>
        </w:tabs>
        <w:spacing w:before="0" w:after="0"/>
        <w:ind w:left="720" w:hanging="720"/>
        <w:rPr>
          <w:rFonts w:cs="Arial"/>
          <w:szCs w:val="24"/>
        </w:rPr>
      </w:pPr>
      <w:r w:rsidRPr="00F560AC">
        <w:rPr>
          <w:rFonts w:cs="Arial"/>
          <w:szCs w:val="24"/>
        </w:rPr>
        <w:t>[47]</w:t>
      </w:r>
      <w:r w:rsidRPr="00F560AC">
        <w:rPr>
          <w:rFonts w:cs="Arial"/>
          <w:szCs w:val="24"/>
        </w:rPr>
        <w:tab/>
      </w:r>
      <w:r w:rsidR="00141F7F" w:rsidRPr="00F560AC">
        <w:rPr>
          <w:rFonts w:cs="Arial"/>
          <w:szCs w:val="24"/>
        </w:rPr>
        <w:t>Faced by a central feature of this case, namely the financial documents of the Olyfboom Trust and Richoil that, on their face, contradict the case advanced by the plaintiffs, Mr Olivier testified that, as the person responsible for the keeping of the accounts of the entities in the group, Mr Oosthuizen had made errors.</w:t>
      </w:r>
    </w:p>
    <w:p w14:paraId="64B4C4D5" w14:textId="77777777" w:rsidR="00141F7F" w:rsidRPr="00F560AC" w:rsidRDefault="00141F7F" w:rsidP="00141F7F">
      <w:pPr>
        <w:pStyle w:val="ListParagraph"/>
        <w:rPr>
          <w:rFonts w:cs="Arial"/>
          <w:szCs w:val="24"/>
        </w:rPr>
      </w:pPr>
    </w:p>
    <w:p w14:paraId="05EFFCAB" w14:textId="40D57DCA" w:rsidR="00141F7F" w:rsidRPr="00F560AC" w:rsidRDefault="0041205C" w:rsidP="0041205C">
      <w:pPr>
        <w:pStyle w:val="1"/>
        <w:tabs>
          <w:tab w:val="left" w:pos="720"/>
        </w:tabs>
        <w:spacing w:before="0" w:after="0"/>
        <w:ind w:left="720" w:hanging="720"/>
        <w:rPr>
          <w:rFonts w:cs="Arial"/>
          <w:szCs w:val="24"/>
        </w:rPr>
      </w:pPr>
      <w:r w:rsidRPr="00F560AC">
        <w:rPr>
          <w:rFonts w:cs="Arial"/>
          <w:szCs w:val="24"/>
        </w:rPr>
        <w:t>[48]</w:t>
      </w:r>
      <w:r w:rsidRPr="00F560AC">
        <w:rPr>
          <w:rFonts w:cs="Arial"/>
          <w:szCs w:val="24"/>
        </w:rPr>
        <w:tab/>
      </w:r>
      <w:r w:rsidR="00141F7F" w:rsidRPr="00F560AC">
        <w:rPr>
          <w:rFonts w:cs="Arial"/>
          <w:szCs w:val="24"/>
        </w:rPr>
        <w:t>This had, Mr Oliver testified, become a matter of such moment to the Oliviers that the relationship soured and that litigation ensued between them and the auditing f</w:t>
      </w:r>
      <w:r w:rsidR="00BD64EF">
        <w:rPr>
          <w:rFonts w:cs="Arial"/>
          <w:szCs w:val="24"/>
        </w:rPr>
        <w:t>i</w:t>
      </w:r>
      <w:r w:rsidR="00141F7F" w:rsidRPr="00F560AC">
        <w:rPr>
          <w:rFonts w:cs="Arial"/>
          <w:szCs w:val="24"/>
        </w:rPr>
        <w:t xml:space="preserve">rm that employed Mr Oosthuizen. </w:t>
      </w:r>
      <w:r w:rsidR="00BD64EF">
        <w:rPr>
          <w:rFonts w:cs="Arial"/>
          <w:szCs w:val="24"/>
        </w:rPr>
        <w:t xml:space="preserve">The details of that litigation were unclear. It </w:t>
      </w:r>
      <w:r w:rsidR="00141F7F" w:rsidRPr="00F560AC">
        <w:rPr>
          <w:rFonts w:cs="Arial"/>
          <w:szCs w:val="24"/>
        </w:rPr>
        <w:t>had become settled.</w:t>
      </w:r>
    </w:p>
    <w:p w14:paraId="62BCE511" w14:textId="77777777" w:rsidR="00141F7F" w:rsidRPr="00F560AC" w:rsidRDefault="00141F7F" w:rsidP="00141F7F">
      <w:pPr>
        <w:pStyle w:val="ListParagraph"/>
        <w:rPr>
          <w:rFonts w:cs="Arial"/>
          <w:szCs w:val="24"/>
        </w:rPr>
      </w:pPr>
    </w:p>
    <w:p w14:paraId="03AC98D1" w14:textId="7E0C819E" w:rsidR="00141F7F" w:rsidRPr="00F560AC" w:rsidRDefault="0041205C" w:rsidP="0041205C">
      <w:pPr>
        <w:pStyle w:val="1"/>
        <w:tabs>
          <w:tab w:val="left" w:pos="720"/>
        </w:tabs>
        <w:spacing w:before="0" w:after="0"/>
        <w:ind w:left="720" w:hanging="720"/>
        <w:rPr>
          <w:rFonts w:cs="Arial"/>
          <w:szCs w:val="24"/>
        </w:rPr>
      </w:pPr>
      <w:r w:rsidRPr="00F560AC">
        <w:rPr>
          <w:rFonts w:cs="Arial"/>
          <w:szCs w:val="24"/>
        </w:rPr>
        <w:t>[49]</w:t>
      </w:r>
      <w:r w:rsidRPr="00F560AC">
        <w:rPr>
          <w:rFonts w:cs="Arial"/>
          <w:szCs w:val="24"/>
        </w:rPr>
        <w:tab/>
      </w:r>
      <w:r w:rsidR="00141F7F" w:rsidRPr="00F560AC">
        <w:rPr>
          <w:rFonts w:cs="Arial"/>
          <w:szCs w:val="24"/>
        </w:rPr>
        <w:t xml:space="preserve">Indeed, Mr Olivier blamed the very expungement of the claim in question here upon Mr Oosthuizen, </w:t>
      </w:r>
      <w:r w:rsidR="00BD64EF">
        <w:rPr>
          <w:rFonts w:cs="Arial"/>
          <w:szCs w:val="24"/>
        </w:rPr>
        <w:t xml:space="preserve">too, </w:t>
      </w:r>
      <w:r w:rsidR="00141F7F" w:rsidRPr="00F560AC">
        <w:rPr>
          <w:rFonts w:cs="Arial"/>
          <w:szCs w:val="24"/>
        </w:rPr>
        <w:t xml:space="preserve">who had given </w:t>
      </w:r>
      <w:r w:rsidR="00141F7F">
        <w:rPr>
          <w:rFonts w:cs="Arial"/>
          <w:szCs w:val="24"/>
        </w:rPr>
        <w:t>“</w:t>
      </w:r>
      <w:r w:rsidR="00141F7F" w:rsidRPr="00F560AC">
        <w:rPr>
          <w:rFonts w:cs="Arial"/>
          <w:szCs w:val="24"/>
        </w:rPr>
        <w:t>wrong financial information”.</w:t>
      </w:r>
    </w:p>
    <w:p w14:paraId="0F6F4306" w14:textId="77777777" w:rsidR="00141F7F" w:rsidRPr="00F560AC" w:rsidRDefault="00141F7F" w:rsidP="00141F7F">
      <w:pPr>
        <w:pStyle w:val="1"/>
        <w:spacing w:before="0" w:after="0"/>
        <w:rPr>
          <w:rFonts w:cs="Arial"/>
          <w:szCs w:val="24"/>
        </w:rPr>
      </w:pPr>
    </w:p>
    <w:p w14:paraId="3A6B0064" w14:textId="77777777" w:rsidR="00141F7F" w:rsidRPr="00F560AC" w:rsidRDefault="00141F7F" w:rsidP="00141F7F">
      <w:pPr>
        <w:pStyle w:val="1"/>
        <w:keepNext/>
        <w:spacing w:before="0" w:after="0" w:line="360" w:lineRule="auto"/>
        <w:rPr>
          <w:rFonts w:cs="Arial"/>
          <w:szCs w:val="24"/>
          <w:u w:val="single"/>
        </w:rPr>
      </w:pPr>
      <w:r w:rsidRPr="00F560AC">
        <w:rPr>
          <w:rFonts w:cs="Arial"/>
          <w:szCs w:val="24"/>
          <w:u w:val="single"/>
        </w:rPr>
        <w:t>Mr Herman Swanepoel</w:t>
      </w:r>
    </w:p>
    <w:p w14:paraId="35FAD38C" w14:textId="77777777" w:rsidR="00141F7F" w:rsidRPr="00F560AC" w:rsidRDefault="00141F7F" w:rsidP="00141F7F">
      <w:pPr>
        <w:pStyle w:val="1"/>
        <w:keepNext/>
        <w:spacing w:before="0" w:after="0" w:line="360" w:lineRule="auto"/>
        <w:rPr>
          <w:rFonts w:cs="Arial"/>
          <w:szCs w:val="24"/>
        </w:rPr>
      </w:pPr>
    </w:p>
    <w:p w14:paraId="729265D1" w14:textId="3D22E087" w:rsidR="00141F7F" w:rsidRPr="00F560AC" w:rsidRDefault="0041205C" w:rsidP="0041205C">
      <w:pPr>
        <w:pStyle w:val="1"/>
        <w:tabs>
          <w:tab w:val="left" w:pos="720"/>
        </w:tabs>
        <w:spacing w:before="0" w:after="0"/>
        <w:ind w:left="720" w:hanging="720"/>
        <w:rPr>
          <w:rFonts w:cs="Arial"/>
          <w:szCs w:val="24"/>
        </w:rPr>
      </w:pPr>
      <w:r w:rsidRPr="00F560AC">
        <w:rPr>
          <w:rFonts w:cs="Arial"/>
          <w:szCs w:val="24"/>
        </w:rPr>
        <w:t>[50]</w:t>
      </w:r>
      <w:r w:rsidRPr="00F560AC">
        <w:rPr>
          <w:rFonts w:cs="Arial"/>
          <w:szCs w:val="24"/>
        </w:rPr>
        <w:tab/>
      </w:r>
      <w:r w:rsidR="00141F7F" w:rsidRPr="00F560AC">
        <w:rPr>
          <w:rFonts w:cs="Arial"/>
          <w:szCs w:val="24"/>
        </w:rPr>
        <w:t xml:space="preserve">Mr Swanepoel produced an expert report, a copy of which was attached to the particulars of claim. Thereafter, he took part in the expert process, namely the </w:t>
      </w:r>
      <w:r w:rsidR="00141F7F" w:rsidRPr="00F560AC">
        <w:rPr>
          <w:rFonts w:cs="Arial"/>
          <w:szCs w:val="24"/>
        </w:rPr>
        <w:lastRenderedPageBreak/>
        <w:t>exchange of expert reports and the composition, with Mr Dekker, of a joint expert report. The later version of Mr Swanepoel’s expert report, thus exchanged with the defendants, did not differ materially from the earlier iteration.</w:t>
      </w:r>
    </w:p>
    <w:p w14:paraId="7558F976" w14:textId="77777777" w:rsidR="00141F7F" w:rsidRPr="00F560AC" w:rsidRDefault="00141F7F" w:rsidP="00141F7F">
      <w:pPr>
        <w:pStyle w:val="1"/>
        <w:spacing w:before="0" w:after="0"/>
        <w:ind w:left="720"/>
        <w:rPr>
          <w:rFonts w:cs="Arial"/>
          <w:szCs w:val="24"/>
        </w:rPr>
      </w:pPr>
    </w:p>
    <w:p w14:paraId="71670B7E" w14:textId="663FEAE2" w:rsidR="00141F7F" w:rsidRPr="00F560AC" w:rsidRDefault="0041205C" w:rsidP="0041205C">
      <w:pPr>
        <w:pStyle w:val="1"/>
        <w:tabs>
          <w:tab w:val="left" w:pos="720"/>
        </w:tabs>
        <w:spacing w:before="0" w:after="0"/>
        <w:ind w:left="720" w:hanging="720"/>
        <w:rPr>
          <w:rFonts w:cs="Arial"/>
          <w:szCs w:val="24"/>
        </w:rPr>
      </w:pPr>
      <w:r w:rsidRPr="00F560AC">
        <w:rPr>
          <w:rFonts w:cs="Arial"/>
          <w:szCs w:val="24"/>
        </w:rPr>
        <w:t>[51]</w:t>
      </w:r>
      <w:r w:rsidRPr="00F560AC">
        <w:rPr>
          <w:rFonts w:cs="Arial"/>
          <w:szCs w:val="24"/>
        </w:rPr>
        <w:tab/>
      </w:r>
      <w:r w:rsidR="00141F7F" w:rsidRPr="00F560AC">
        <w:rPr>
          <w:rFonts w:cs="Arial"/>
          <w:szCs w:val="24"/>
        </w:rPr>
        <w:t>By the time the experts compiled their joint expert minute, after a meeting held in Lichtenb</w:t>
      </w:r>
      <w:r w:rsidR="00141F7F">
        <w:rPr>
          <w:rFonts w:cs="Arial"/>
          <w:szCs w:val="24"/>
        </w:rPr>
        <w:t>u</w:t>
      </w:r>
      <w:r w:rsidR="00141F7F" w:rsidRPr="00F560AC">
        <w:rPr>
          <w:rFonts w:cs="Arial"/>
          <w:szCs w:val="24"/>
        </w:rPr>
        <w:t xml:space="preserve">rg on 31 May 2023, the issues had narrowed to the question of </w:t>
      </w:r>
      <w:r w:rsidR="003C6AF5">
        <w:rPr>
          <w:rFonts w:cs="Arial"/>
          <w:szCs w:val="24"/>
        </w:rPr>
        <w:t xml:space="preserve">from where </w:t>
      </w:r>
      <w:r w:rsidR="00141F7F" w:rsidRPr="00F560AC">
        <w:rPr>
          <w:rFonts w:cs="Arial"/>
          <w:szCs w:val="24"/>
        </w:rPr>
        <w:t>the funding of the R600,000.00 loan</w:t>
      </w:r>
      <w:r w:rsidR="003C6AF5">
        <w:rPr>
          <w:rFonts w:cs="Arial"/>
          <w:szCs w:val="24"/>
        </w:rPr>
        <w:t xml:space="preserve"> emanated</w:t>
      </w:r>
      <w:r w:rsidR="00141F7F" w:rsidRPr="00F560AC">
        <w:rPr>
          <w:rFonts w:cs="Arial"/>
          <w:szCs w:val="24"/>
        </w:rPr>
        <w:t xml:space="preserve">, comprised of the payment of R60,000.00 in 2004 and R540,000.00 in 2007. The suggestion that that report contains a concession on the part of the defendants as to </w:t>
      </w:r>
      <w:r w:rsidR="003C6AF5">
        <w:rPr>
          <w:rFonts w:cs="Arial"/>
          <w:szCs w:val="24"/>
        </w:rPr>
        <w:t xml:space="preserve">from where the </w:t>
      </w:r>
      <w:r w:rsidR="00141F7F" w:rsidRPr="00F560AC">
        <w:rPr>
          <w:rFonts w:cs="Arial"/>
          <w:szCs w:val="24"/>
        </w:rPr>
        <w:t xml:space="preserve">R60,000.00 </w:t>
      </w:r>
      <w:r w:rsidR="003C6AF5">
        <w:rPr>
          <w:rFonts w:cs="Arial"/>
          <w:szCs w:val="24"/>
        </w:rPr>
        <w:t xml:space="preserve">emanated </w:t>
      </w:r>
      <w:r w:rsidR="00141F7F" w:rsidRPr="00F560AC">
        <w:rPr>
          <w:rFonts w:cs="Arial"/>
          <w:szCs w:val="24"/>
        </w:rPr>
        <w:t xml:space="preserve">was not well-founded. Upon a </w:t>
      </w:r>
      <w:r w:rsidR="00141F7F" w:rsidRPr="00F560AC">
        <w:rPr>
          <w:rFonts w:cs="Arial"/>
          <w:i/>
          <w:iCs w:val="0"/>
          <w:szCs w:val="24"/>
        </w:rPr>
        <w:t>conspectus</w:t>
      </w:r>
      <w:r w:rsidR="00141F7F" w:rsidRPr="00F560AC">
        <w:rPr>
          <w:rFonts w:cs="Arial"/>
          <w:szCs w:val="24"/>
        </w:rPr>
        <w:t xml:space="preserve"> of the pleadings and the joint expert minute</w:t>
      </w:r>
      <w:r w:rsidR="00141F7F">
        <w:rPr>
          <w:rFonts w:cs="Arial"/>
          <w:szCs w:val="24"/>
        </w:rPr>
        <w:t>,</w:t>
      </w:r>
      <w:r w:rsidR="00141F7F" w:rsidRPr="00F560AC">
        <w:rPr>
          <w:rFonts w:cs="Arial"/>
          <w:szCs w:val="24"/>
        </w:rPr>
        <w:t xml:space="preserve"> </w:t>
      </w:r>
      <w:r w:rsidR="00141F7F">
        <w:rPr>
          <w:rFonts w:cs="Arial"/>
          <w:szCs w:val="24"/>
        </w:rPr>
        <w:t>that remained in dispute</w:t>
      </w:r>
      <w:r w:rsidR="00141F7F" w:rsidRPr="00F560AC">
        <w:rPr>
          <w:rFonts w:cs="Arial"/>
          <w:szCs w:val="24"/>
        </w:rPr>
        <w:t>.</w:t>
      </w:r>
    </w:p>
    <w:p w14:paraId="1930C2B5" w14:textId="77777777" w:rsidR="00141F7F" w:rsidRPr="00F560AC" w:rsidRDefault="00141F7F" w:rsidP="00141F7F">
      <w:pPr>
        <w:pStyle w:val="ListParagraph"/>
        <w:rPr>
          <w:rFonts w:cs="Arial"/>
          <w:szCs w:val="24"/>
        </w:rPr>
      </w:pPr>
    </w:p>
    <w:p w14:paraId="7EAA5CD0" w14:textId="4F7C1509" w:rsidR="00141F7F" w:rsidRPr="00F560AC" w:rsidRDefault="0041205C" w:rsidP="0041205C">
      <w:pPr>
        <w:pStyle w:val="1"/>
        <w:tabs>
          <w:tab w:val="left" w:pos="720"/>
        </w:tabs>
        <w:spacing w:before="0" w:after="0"/>
        <w:ind w:left="720" w:hanging="720"/>
        <w:rPr>
          <w:rFonts w:cs="Arial"/>
          <w:szCs w:val="24"/>
        </w:rPr>
      </w:pPr>
      <w:r w:rsidRPr="00F560AC">
        <w:rPr>
          <w:rFonts w:cs="Arial"/>
          <w:szCs w:val="24"/>
        </w:rPr>
        <w:t>[52]</w:t>
      </w:r>
      <w:r w:rsidRPr="00F560AC">
        <w:rPr>
          <w:rFonts w:cs="Arial"/>
          <w:szCs w:val="24"/>
        </w:rPr>
        <w:tab/>
      </w:r>
      <w:r w:rsidR="00141F7F" w:rsidRPr="00F560AC">
        <w:rPr>
          <w:rFonts w:cs="Arial"/>
          <w:szCs w:val="24"/>
        </w:rPr>
        <w:t xml:space="preserve">In line with the contents of his expert report, Mr Swanepoel testified that he had inspected the annual financial statements of the Olyfboom Trust and Richoil for the year ended 28 February 2010, which were the </w:t>
      </w:r>
      <w:r w:rsidR="00141F7F">
        <w:rPr>
          <w:rFonts w:cs="Arial"/>
          <w:szCs w:val="24"/>
        </w:rPr>
        <w:t xml:space="preserve">earliest </w:t>
      </w:r>
      <w:r w:rsidR="00141F7F" w:rsidRPr="00F560AC">
        <w:rPr>
          <w:rFonts w:cs="Arial"/>
          <w:szCs w:val="24"/>
        </w:rPr>
        <w:t>approved statements for both entities.</w:t>
      </w:r>
      <w:r w:rsidR="00141F7F">
        <w:rPr>
          <w:rFonts w:cs="Arial"/>
          <w:szCs w:val="24"/>
        </w:rPr>
        <w:t xml:space="preserve"> (In his report, he did not consider the 2012 annual financial statements of the Olyfboom Trust, which, it is common cause, were also approved.) </w:t>
      </w:r>
    </w:p>
    <w:p w14:paraId="68B78734" w14:textId="77777777" w:rsidR="00141F7F" w:rsidRPr="00F560AC" w:rsidRDefault="00141F7F" w:rsidP="00141F7F">
      <w:pPr>
        <w:pStyle w:val="ListParagraph"/>
        <w:rPr>
          <w:rFonts w:cs="Arial"/>
          <w:szCs w:val="24"/>
        </w:rPr>
      </w:pPr>
    </w:p>
    <w:p w14:paraId="63CAC89B" w14:textId="2C298265" w:rsidR="00141F7F" w:rsidRPr="00F560AC" w:rsidRDefault="0041205C" w:rsidP="0041205C">
      <w:pPr>
        <w:pStyle w:val="1"/>
        <w:tabs>
          <w:tab w:val="left" w:pos="720"/>
        </w:tabs>
        <w:spacing w:before="0" w:after="0"/>
        <w:ind w:left="720" w:hanging="720"/>
        <w:rPr>
          <w:rFonts w:cs="Arial"/>
          <w:szCs w:val="24"/>
        </w:rPr>
      </w:pPr>
      <w:r w:rsidRPr="00F560AC">
        <w:rPr>
          <w:rFonts w:cs="Arial"/>
          <w:szCs w:val="24"/>
        </w:rPr>
        <w:t>[53]</w:t>
      </w:r>
      <w:r w:rsidRPr="00F560AC">
        <w:rPr>
          <w:rFonts w:cs="Arial"/>
          <w:szCs w:val="24"/>
        </w:rPr>
        <w:tab/>
      </w:r>
      <w:r w:rsidR="00141F7F">
        <w:rPr>
          <w:rFonts w:cs="Arial"/>
          <w:szCs w:val="24"/>
        </w:rPr>
        <w:t>Mr Swanepoel</w:t>
      </w:r>
      <w:r w:rsidR="00141F7F" w:rsidRPr="00F560AC">
        <w:rPr>
          <w:rFonts w:cs="Arial"/>
          <w:szCs w:val="24"/>
        </w:rPr>
        <w:t xml:space="preserve"> also had recourse to </w:t>
      </w:r>
      <w:r w:rsidR="00141F7F" w:rsidRPr="00F560AC">
        <w:rPr>
          <w:rFonts w:cs="Arial"/>
          <w:i/>
          <w:iCs w:val="0"/>
          <w:szCs w:val="24"/>
        </w:rPr>
        <w:t>inter alia</w:t>
      </w:r>
      <w:r w:rsidR="00141F7F" w:rsidRPr="00F560AC">
        <w:rPr>
          <w:rFonts w:cs="Arial"/>
          <w:szCs w:val="24"/>
        </w:rPr>
        <w:t xml:space="preserve"> resolutions that </w:t>
      </w:r>
      <w:r w:rsidR="00141F7F">
        <w:rPr>
          <w:rFonts w:cs="Arial"/>
          <w:szCs w:val="24"/>
        </w:rPr>
        <w:t>“</w:t>
      </w:r>
      <w:r w:rsidR="00141F7F" w:rsidRPr="00F560AC">
        <w:rPr>
          <w:rFonts w:cs="Arial"/>
          <w:szCs w:val="24"/>
        </w:rPr>
        <w:t>were available and formed part of the bond registration</w:t>
      </w:r>
      <w:r w:rsidR="00141F7F">
        <w:rPr>
          <w:rFonts w:cs="Arial"/>
          <w:szCs w:val="24"/>
        </w:rPr>
        <w:t>”</w:t>
      </w:r>
      <w:r w:rsidR="00141F7F" w:rsidRPr="00F560AC">
        <w:rPr>
          <w:rFonts w:cs="Arial"/>
          <w:szCs w:val="24"/>
        </w:rPr>
        <w:t xml:space="preserve"> as well as correspondence concerning </w:t>
      </w:r>
      <w:r w:rsidR="00141F7F">
        <w:rPr>
          <w:rFonts w:cs="Arial"/>
          <w:szCs w:val="24"/>
        </w:rPr>
        <w:t>“</w:t>
      </w:r>
      <w:r w:rsidR="00141F7F" w:rsidRPr="00F560AC">
        <w:rPr>
          <w:rFonts w:cs="Arial"/>
          <w:szCs w:val="24"/>
        </w:rPr>
        <w:t xml:space="preserve">the loan and the registration of the bond”. In his report, Mr Swanepoel said that he had had </w:t>
      </w:r>
      <w:r w:rsidR="00141F7F">
        <w:rPr>
          <w:rFonts w:cs="Arial"/>
          <w:szCs w:val="24"/>
        </w:rPr>
        <w:t>“</w:t>
      </w:r>
      <w:r w:rsidR="00141F7F" w:rsidRPr="00F560AC">
        <w:rPr>
          <w:rFonts w:cs="Arial"/>
          <w:szCs w:val="24"/>
        </w:rPr>
        <w:t>discussions</w:t>
      </w:r>
      <w:r w:rsidR="00141F7F">
        <w:rPr>
          <w:rFonts w:cs="Arial"/>
          <w:szCs w:val="24"/>
        </w:rPr>
        <w:t>”</w:t>
      </w:r>
      <w:r w:rsidR="00141F7F" w:rsidRPr="00F560AC">
        <w:rPr>
          <w:rFonts w:cs="Arial"/>
          <w:szCs w:val="24"/>
        </w:rPr>
        <w:t xml:space="preserve"> with Mrs Oliver, </w:t>
      </w:r>
      <w:r w:rsidR="00141F7F">
        <w:rPr>
          <w:rFonts w:cs="Arial"/>
          <w:szCs w:val="24"/>
        </w:rPr>
        <w:t>“</w:t>
      </w:r>
      <w:r w:rsidR="00141F7F" w:rsidRPr="00F560AC">
        <w:rPr>
          <w:rFonts w:cs="Arial"/>
          <w:szCs w:val="24"/>
        </w:rPr>
        <w:t xml:space="preserve">as trustee of the trust”. In his </w:t>
      </w:r>
      <w:r w:rsidR="00141F7F" w:rsidRPr="00F560AC">
        <w:rPr>
          <w:rFonts w:cs="Arial"/>
          <w:szCs w:val="24"/>
        </w:rPr>
        <w:lastRenderedPageBreak/>
        <w:t>testimony, Mr Swanepoel indicated that this had, in fact, been a single telephone call of about five minutes’ duration.</w:t>
      </w:r>
    </w:p>
    <w:p w14:paraId="757EBFAB" w14:textId="77777777" w:rsidR="00141F7F" w:rsidRPr="00F560AC" w:rsidRDefault="00141F7F" w:rsidP="00141F7F">
      <w:pPr>
        <w:pStyle w:val="ListParagraph"/>
        <w:rPr>
          <w:rFonts w:cs="Arial"/>
          <w:szCs w:val="24"/>
        </w:rPr>
      </w:pPr>
    </w:p>
    <w:p w14:paraId="1A8BE967" w14:textId="5F5DCA5F" w:rsidR="00141F7F" w:rsidRPr="00F560AC" w:rsidRDefault="0041205C" w:rsidP="0041205C">
      <w:pPr>
        <w:pStyle w:val="1"/>
        <w:tabs>
          <w:tab w:val="left" w:pos="720"/>
        </w:tabs>
        <w:spacing w:before="0" w:after="0"/>
        <w:ind w:left="720" w:hanging="720"/>
        <w:rPr>
          <w:rFonts w:cs="Arial"/>
          <w:szCs w:val="24"/>
        </w:rPr>
      </w:pPr>
      <w:r w:rsidRPr="00F560AC">
        <w:rPr>
          <w:rFonts w:cs="Arial"/>
          <w:szCs w:val="24"/>
        </w:rPr>
        <w:t>[54]</w:t>
      </w:r>
      <w:r w:rsidRPr="00F560AC">
        <w:rPr>
          <w:rFonts w:cs="Arial"/>
          <w:szCs w:val="24"/>
        </w:rPr>
        <w:tab/>
      </w:r>
      <w:r w:rsidR="00141F7F" w:rsidRPr="00F560AC">
        <w:rPr>
          <w:rFonts w:cs="Arial"/>
          <w:szCs w:val="24"/>
        </w:rPr>
        <w:t xml:space="preserve">Mr Swanepoel was of the view that the group of family companies at issue here was a group of companies, as defined in section 1 of the Companies Act, 2008, and that it </w:t>
      </w:r>
      <w:r w:rsidR="00141F7F">
        <w:rPr>
          <w:rFonts w:cs="Arial"/>
          <w:szCs w:val="24"/>
        </w:rPr>
        <w:t>“</w:t>
      </w:r>
      <w:r w:rsidR="00141F7F" w:rsidRPr="00F560AC">
        <w:rPr>
          <w:rFonts w:cs="Arial"/>
          <w:szCs w:val="24"/>
        </w:rPr>
        <w:t>is not uncommon for groups of companies to transfer funds, or even make payments on behalf of others and account for it in loan accounts”.</w:t>
      </w:r>
    </w:p>
    <w:p w14:paraId="0485C5A6" w14:textId="77777777" w:rsidR="00141F7F" w:rsidRPr="00F560AC" w:rsidRDefault="00141F7F" w:rsidP="00141F7F">
      <w:pPr>
        <w:pStyle w:val="ListParagraph"/>
        <w:rPr>
          <w:rFonts w:cs="Arial"/>
          <w:szCs w:val="24"/>
        </w:rPr>
      </w:pPr>
    </w:p>
    <w:p w14:paraId="1AFC31BF" w14:textId="21734D00" w:rsidR="00141F7F" w:rsidRPr="00F560AC" w:rsidRDefault="0041205C" w:rsidP="0041205C">
      <w:pPr>
        <w:pStyle w:val="1"/>
        <w:tabs>
          <w:tab w:val="left" w:pos="720"/>
        </w:tabs>
        <w:spacing w:before="0" w:after="0"/>
        <w:ind w:left="720" w:hanging="720"/>
        <w:rPr>
          <w:rFonts w:cs="Arial"/>
          <w:szCs w:val="24"/>
        </w:rPr>
      </w:pPr>
      <w:r w:rsidRPr="00F560AC">
        <w:rPr>
          <w:rFonts w:cs="Arial"/>
          <w:szCs w:val="24"/>
        </w:rPr>
        <w:t>[55]</w:t>
      </w:r>
      <w:r w:rsidRPr="00F560AC">
        <w:rPr>
          <w:rFonts w:cs="Arial"/>
          <w:szCs w:val="24"/>
        </w:rPr>
        <w:tab/>
      </w:r>
      <w:r w:rsidR="00141F7F" w:rsidRPr="00F560AC">
        <w:rPr>
          <w:rFonts w:cs="Arial"/>
          <w:szCs w:val="24"/>
        </w:rPr>
        <w:t xml:space="preserve">As to the recordal of the loan at issue in this action – namely the one made up of the deposit of R60,000.00 advanced in 2004 and the remainder of R540,000.00 advanced in 2007 – Mr Swanepoel testified that it was recorded only in </w:t>
      </w:r>
      <w:r w:rsidR="00141F7F">
        <w:rPr>
          <w:rFonts w:cs="Arial"/>
          <w:szCs w:val="24"/>
        </w:rPr>
        <w:t xml:space="preserve">Richoil’s </w:t>
      </w:r>
      <w:r w:rsidR="00141F7F" w:rsidRPr="00F560AC">
        <w:rPr>
          <w:rFonts w:cs="Arial"/>
          <w:szCs w:val="24"/>
        </w:rPr>
        <w:t>annual financial statements f</w:t>
      </w:r>
      <w:r w:rsidR="00141F7F">
        <w:rPr>
          <w:rFonts w:cs="Arial"/>
          <w:szCs w:val="24"/>
        </w:rPr>
        <w:t>or</w:t>
      </w:r>
      <w:r w:rsidR="00141F7F" w:rsidRPr="00F560AC">
        <w:rPr>
          <w:rFonts w:cs="Arial"/>
          <w:szCs w:val="24"/>
        </w:rPr>
        <w:t xml:space="preserve"> </w:t>
      </w:r>
      <w:r w:rsidR="00141F7F">
        <w:rPr>
          <w:rFonts w:cs="Arial"/>
          <w:szCs w:val="24"/>
        </w:rPr>
        <w:t xml:space="preserve">the year ended February </w:t>
      </w:r>
      <w:r w:rsidR="00141F7F" w:rsidRPr="00F560AC">
        <w:rPr>
          <w:rFonts w:cs="Arial"/>
          <w:szCs w:val="24"/>
        </w:rPr>
        <w:t xml:space="preserve">2010, while it ought to have </w:t>
      </w:r>
      <w:r w:rsidR="00141F7F">
        <w:rPr>
          <w:rFonts w:cs="Arial"/>
          <w:szCs w:val="24"/>
        </w:rPr>
        <w:t xml:space="preserve">been </w:t>
      </w:r>
      <w:r w:rsidR="00141F7F" w:rsidRPr="00F560AC">
        <w:rPr>
          <w:rFonts w:cs="Arial"/>
          <w:szCs w:val="24"/>
        </w:rPr>
        <w:t xml:space="preserve">recorded in the annual financial statements of the year ended February 2005 already. He added that this would, however, not have affected Richoil’s asset value, since the purchase price and the liability are equal in value. On occasion, Mr Swanepoel returned to this point. </w:t>
      </w:r>
    </w:p>
    <w:p w14:paraId="580D27F4" w14:textId="77777777" w:rsidR="00141F7F" w:rsidRPr="00F560AC" w:rsidRDefault="00141F7F" w:rsidP="00141F7F">
      <w:pPr>
        <w:pStyle w:val="ListParagraph"/>
        <w:rPr>
          <w:rFonts w:cs="Arial"/>
          <w:szCs w:val="24"/>
        </w:rPr>
      </w:pPr>
    </w:p>
    <w:p w14:paraId="0BC2A4FE" w14:textId="06D7D782" w:rsidR="00141F7F" w:rsidRPr="00F560AC" w:rsidRDefault="0041205C" w:rsidP="0041205C">
      <w:pPr>
        <w:pStyle w:val="1"/>
        <w:tabs>
          <w:tab w:val="left" w:pos="720"/>
        </w:tabs>
        <w:spacing w:before="0" w:after="0"/>
        <w:ind w:left="720" w:hanging="720"/>
        <w:rPr>
          <w:rFonts w:cs="Arial"/>
          <w:szCs w:val="24"/>
        </w:rPr>
      </w:pPr>
      <w:r w:rsidRPr="00F560AC">
        <w:rPr>
          <w:rFonts w:cs="Arial"/>
          <w:szCs w:val="24"/>
        </w:rPr>
        <w:t>[56]</w:t>
      </w:r>
      <w:r w:rsidRPr="00F560AC">
        <w:rPr>
          <w:rFonts w:cs="Arial"/>
          <w:szCs w:val="24"/>
        </w:rPr>
        <w:tab/>
      </w:r>
      <w:r w:rsidR="00141F7F" w:rsidRPr="00F560AC">
        <w:rPr>
          <w:rFonts w:cs="Arial"/>
          <w:szCs w:val="24"/>
        </w:rPr>
        <w:t>Mr Swanepoel testified about the receipts among the discovered documents, both from Jim Boyens Attorneys, the conveyancing attorneys for erf 1428, the one, in 2004, for R60,000.00 and the other, in 2007, for R540,000.00. Those were transfers, he said, that were made directly between the attorneys.</w:t>
      </w:r>
    </w:p>
    <w:p w14:paraId="45406696" w14:textId="77777777" w:rsidR="00141F7F" w:rsidRPr="00F560AC" w:rsidRDefault="00141F7F" w:rsidP="00141F7F">
      <w:pPr>
        <w:pStyle w:val="ListParagraph"/>
        <w:rPr>
          <w:rFonts w:cs="Arial"/>
          <w:szCs w:val="24"/>
        </w:rPr>
      </w:pPr>
    </w:p>
    <w:p w14:paraId="52AC58D1" w14:textId="7ABB8485" w:rsidR="00141F7F" w:rsidRPr="00F560AC" w:rsidRDefault="0041205C" w:rsidP="0041205C">
      <w:pPr>
        <w:pStyle w:val="1"/>
        <w:tabs>
          <w:tab w:val="left" w:pos="720"/>
        </w:tabs>
        <w:spacing w:before="0" w:after="0"/>
        <w:ind w:left="720" w:hanging="720"/>
        <w:rPr>
          <w:rFonts w:cs="Arial"/>
          <w:szCs w:val="24"/>
        </w:rPr>
      </w:pPr>
      <w:r w:rsidRPr="00F560AC">
        <w:rPr>
          <w:rFonts w:cs="Arial"/>
          <w:szCs w:val="24"/>
        </w:rPr>
        <w:t>[57]</w:t>
      </w:r>
      <w:r w:rsidRPr="00F560AC">
        <w:rPr>
          <w:rFonts w:cs="Arial"/>
          <w:szCs w:val="24"/>
        </w:rPr>
        <w:tab/>
      </w:r>
      <w:r w:rsidR="00141F7F" w:rsidRPr="00F560AC">
        <w:rPr>
          <w:rFonts w:cs="Arial"/>
          <w:szCs w:val="24"/>
        </w:rPr>
        <w:t>Mr Swanepoel relied upon the discussion he had with Mrs Olivier, the sole director of Richoil and at the time one of three trustees of the Olyfboom Trust, to interpret the flow of money represented by these two receipts.</w:t>
      </w:r>
    </w:p>
    <w:p w14:paraId="38D818FA" w14:textId="77777777" w:rsidR="00141F7F" w:rsidRPr="00F560AC" w:rsidRDefault="00141F7F" w:rsidP="00141F7F">
      <w:pPr>
        <w:pStyle w:val="1"/>
        <w:spacing w:before="0" w:after="0"/>
        <w:rPr>
          <w:rFonts w:cs="Arial"/>
          <w:szCs w:val="24"/>
        </w:rPr>
      </w:pPr>
    </w:p>
    <w:p w14:paraId="5542FA7F" w14:textId="6417A901" w:rsidR="00141F7F" w:rsidRPr="00F560AC" w:rsidRDefault="0041205C" w:rsidP="0041205C">
      <w:pPr>
        <w:pStyle w:val="1"/>
        <w:tabs>
          <w:tab w:val="left" w:pos="720"/>
        </w:tabs>
        <w:spacing w:before="0" w:after="0"/>
        <w:ind w:left="720" w:hanging="720"/>
        <w:rPr>
          <w:rFonts w:cs="Arial"/>
          <w:szCs w:val="24"/>
        </w:rPr>
      </w:pPr>
      <w:r w:rsidRPr="00F560AC">
        <w:rPr>
          <w:rFonts w:cs="Arial"/>
          <w:szCs w:val="24"/>
        </w:rPr>
        <w:t>[58]</w:t>
      </w:r>
      <w:r w:rsidRPr="00F560AC">
        <w:rPr>
          <w:rFonts w:cs="Arial"/>
          <w:szCs w:val="24"/>
        </w:rPr>
        <w:tab/>
      </w:r>
      <w:r w:rsidR="00141F7F" w:rsidRPr="00F560AC">
        <w:rPr>
          <w:rFonts w:cs="Arial"/>
          <w:szCs w:val="24"/>
        </w:rPr>
        <w:t xml:space="preserve">The smaller receipt, Mr Swanepoel testified, for the amount of R60,000.00 represented the 10% deposit that was due under the sale agreement. The other receipt was for the remainder of the purchase price of erf 1428, paid in 2007.       </w:t>
      </w:r>
    </w:p>
    <w:p w14:paraId="0590C583" w14:textId="77777777" w:rsidR="00141F7F" w:rsidRPr="00F560AC" w:rsidRDefault="00141F7F" w:rsidP="00141F7F">
      <w:pPr>
        <w:rPr>
          <w:rFonts w:cs="Arial"/>
          <w:szCs w:val="24"/>
        </w:rPr>
      </w:pPr>
    </w:p>
    <w:p w14:paraId="1DF5F13B" w14:textId="51708127" w:rsidR="00141F7F" w:rsidRPr="00F560AC" w:rsidRDefault="0041205C" w:rsidP="0041205C">
      <w:pPr>
        <w:pStyle w:val="1"/>
        <w:keepNext/>
        <w:tabs>
          <w:tab w:val="left" w:pos="720"/>
        </w:tabs>
        <w:spacing w:before="0" w:after="0"/>
        <w:ind w:left="720" w:hanging="720"/>
        <w:rPr>
          <w:rFonts w:cs="Arial"/>
          <w:szCs w:val="24"/>
        </w:rPr>
      </w:pPr>
      <w:r w:rsidRPr="00F560AC">
        <w:rPr>
          <w:rFonts w:cs="Arial"/>
          <w:szCs w:val="24"/>
        </w:rPr>
        <w:t>[59]</w:t>
      </w:r>
      <w:r w:rsidRPr="00F560AC">
        <w:rPr>
          <w:rFonts w:cs="Arial"/>
          <w:szCs w:val="24"/>
        </w:rPr>
        <w:tab/>
      </w:r>
      <w:r w:rsidR="00141F7F" w:rsidRPr="00F560AC">
        <w:rPr>
          <w:rFonts w:cs="Arial"/>
          <w:szCs w:val="24"/>
        </w:rPr>
        <w:t xml:space="preserve">In his expert statement, he said this of the smaller receipt (and his </w:t>
      </w:r>
      <w:r w:rsidR="00141F7F" w:rsidRPr="00F560AC">
        <w:rPr>
          <w:rFonts w:cs="Arial"/>
          <w:i/>
          <w:iCs w:val="0"/>
          <w:szCs w:val="24"/>
        </w:rPr>
        <w:t>viva voce</w:t>
      </w:r>
      <w:r w:rsidR="00141F7F" w:rsidRPr="00F560AC">
        <w:rPr>
          <w:rFonts w:cs="Arial"/>
          <w:szCs w:val="24"/>
        </w:rPr>
        <w:t xml:space="preserve"> testimony was to similar effect):</w:t>
      </w:r>
    </w:p>
    <w:p w14:paraId="7F343893" w14:textId="77777777" w:rsidR="00141F7F" w:rsidRPr="00F560AC" w:rsidRDefault="00141F7F" w:rsidP="00141F7F">
      <w:pPr>
        <w:pStyle w:val="ListParagraph"/>
        <w:keepNext/>
        <w:spacing w:after="0" w:line="480" w:lineRule="auto"/>
        <w:rPr>
          <w:rFonts w:cs="Arial"/>
          <w:szCs w:val="24"/>
        </w:rPr>
      </w:pPr>
    </w:p>
    <w:p w14:paraId="116B5EEF" w14:textId="77777777" w:rsidR="00141F7F" w:rsidRPr="00F560AC" w:rsidRDefault="00141F7F" w:rsidP="00141F7F">
      <w:pPr>
        <w:pStyle w:val="ListParagraph"/>
        <w:spacing w:after="0" w:line="240" w:lineRule="auto"/>
        <w:ind w:left="1418" w:right="851"/>
        <w:rPr>
          <w:rFonts w:cs="Arial"/>
          <w:szCs w:val="24"/>
        </w:rPr>
      </w:pPr>
      <w:r>
        <w:rPr>
          <w:rFonts w:cs="Arial"/>
          <w:szCs w:val="24"/>
        </w:rPr>
        <w:t>“</w:t>
      </w:r>
      <w:r w:rsidRPr="00F560AC">
        <w:rPr>
          <w:rFonts w:cs="Arial"/>
          <w:i/>
          <w:szCs w:val="24"/>
        </w:rPr>
        <w:t>According to our discussion with Mrs Olivier, it was indicated that the funds was transferred by one of Sirkelvier Boerdery (Pty) Ltd customers as compensation for goods purchased. On request by the director (Mrs Olivier) the funds was paid directly to the attorneys, instead of paying it into the account of Sirkelvier Boerdery Ltd and then transferring it on behalf of the Olyfboom Trust to the attorneys</w:t>
      </w:r>
      <w:r w:rsidRPr="00F560AC">
        <w:rPr>
          <w:rFonts w:cs="Arial"/>
          <w:szCs w:val="24"/>
        </w:rPr>
        <w:t>.</w:t>
      </w:r>
      <w:r>
        <w:rPr>
          <w:rFonts w:cs="Arial"/>
          <w:szCs w:val="24"/>
        </w:rPr>
        <w:t>”</w:t>
      </w:r>
    </w:p>
    <w:p w14:paraId="5F25B04B" w14:textId="77777777" w:rsidR="00141F7F" w:rsidRPr="00F560AC" w:rsidRDefault="00141F7F" w:rsidP="00141F7F">
      <w:pPr>
        <w:pStyle w:val="ListParagraph"/>
        <w:spacing w:after="0" w:line="480" w:lineRule="auto"/>
        <w:rPr>
          <w:rFonts w:cs="Arial"/>
          <w:szCs w:val="24"/>
        </w:rPr>
      </w:pPr>
    </w:p>
    <w:p w14:paraId="43E9134C" w14:textId="34D4593E" w:rsidR="00141F7F" w:rsidRDefault="0041205C" w:rsidP="0041205C">
      <w:pPr>
        <w:pStyle w:val="1"/>
        <w:tabs>
          <w:tab w:val="left" w:pos="720"/>
        </w:tabs>
        <w:spacing w:before="0" w:after="0"/>
        <w:ind w:left="720" w:hanging="720"/>
        <w:rPr>
          <w:rFonts w:cs="Arial"/>
          <w:szCs w:val="24"/>
        </w:rPr>
      </w:pPr>
      <w:r>
        <w:rPr>
          <w:rFonts w:cs="Arial"/>
          <w:szCs w:val="24"/>
        </w:rPr>
        <w:t>[60]</w:t>
      </w:r>
      <w:r>
        <w:rPr>
          <w:rFonts w:cs="Arial"/>
          <w:szCs w:val="24"/>
        </w:rPr>
        <w:tab/>
      </w:r>
      <w:r w:rsidR="00141F7F" w:rsidRPr="00F560AC">
        <w:rPr>
          <w:rFonts w:cs="Arial"/>
          <w:szCs w:val="24"/>
        </w:rPr>
        <w:t xml:space="preserve">As Mr Swanepoel testified in court, that discussion as well as the </w:t>
      </w:r>
      <w:r w:rsidR="00141F7F">
        <w:rPr>
          <w:rFonts w:cs="Arial"/>
          <w:szCs w:val="24"/>
        </w:rPr>
        <w:t>“</w:t>
      </w:r>
      <w:r w:rsidR="00141F7F" w:rsidRPr="00F560AC">
        <w:rPr>
          <w:rFonts w:cs="Arial"/>
          <w:szCs w:val="24"/>
        </w:rPr>
        <w:t>statement</w:t>
      </w:r>
      <w:r w:rsidR="00141F7F">
        <w:rPr>
          <w:rFonts w:cs="Arial"/>
          <w:szCs w:val="24"/>
        </w:rPr>
        <w:t>”</w:t>
      </w:r>
      <w:r w:rsidR="00141F7F" w:rsidRPr="00F560AC">
        <w:rPr>
          <w:rFonts w:cs="Arial"/>
          <w:szCs w:val="24"/>
        </w:rPr>
        <w:t xml:space="preserve"> referred to below, was an oral statement made during the five-minute telephone call with Mrs Olivier, at one point while Mr Olivier was bringing documents to Mr Swanepoel for him to prepare the initial version of his expert report, upon which the plaintiffs say the particulars of claim rely.</w:t>
      </w:r>
    </w:p>
    <w:p w14:paraId="5F963395" w14:textId="77777777" w:rsidR="00141F7F" w:rsidRPr="00F560AC" w:rsidRDefault="00141F7F" w:rsidP="00141F7F">
      <w:pPr>
        <w:pStyle w:val="1"/>
        <w:spacing w:before="0" w:after="0"/>
        <w:ind w:left="720"/>
        <w:rPr>
          <w:rFonts w:cs="Arial"/>
          <w:szCs w:val="24"/>
        </w:rPr>
      </w:pPr>
    </w:p>
    <w:p w14:paraId="2045C754" w14:textId="05554F6A" w:rsidR="00141F7F" w:rsidRPr="00F560AC" w:rsidRDefault="0041205C" w:rsidP="0041205C">
      <w:pPr>
        <w:pStyle w:val="1"/>
        <w:keepNext/>
        <w:tabs>
          <w:tab w:val="left" w:pos="720"/>
        </w:tabs>
        <w:spacing w:before="0" w:after="0"/>
        <w:ind w:left="720" w:hanging="720"/>
        <w:rPr>
          <w:rFonts w:cs="Arial"/>
          <w:szCs w:val="24"/>
        </w:rPr>
      </w:pPr>
      <w:r w:rsidRPr="00F560AC">
        <w:rPr>
          <w:rFonts w:cs="Arial"/>
          <w:szCs w:val="24"/>
        </w:rPr>
        <w:t>[61]</w:t>
      </w:r>
      <w:r w:rsidRPr="00F560AC">
        <w:rPr>
          <w:rFonts w:cs="Arial"/>
          <w:szCs w:val="24"/>
        </w:rPr>
        <w:tab/>
      </w:r>
      <w:r w:rsidR="00141F7F" w:rsidRPr="00F560AC">
        <w:rPr>
          <w:rFonts w:cs="Arial"/>
          <w:szCs w:val="24"/>
        </w:rPr>
        <w:t>As to the larger invoice, Mr Swanepoel said this:</w:t>
      </w:r>
    </w:p>
    <w:p w14:paraId="2FFCA015" w14:textId="77777777" w:rsidR="00141F7F" w:rsidRPr="00F560AC" w:rsidRDefault="00141F7F" w:rsidP="00141F7F">
      <w:pPr>
        <w:pStyle w:val="ListParagraph"/>
        <w:keepNext/>
        <w:spacing w:after="0" w:line="480" w:lineRule="auto"/>
        <w:rPr>
          <w:rFonts w:cs="Arial"/>
          <w:szCs w:val="24"/>
        </w:rPr>
      </w:pPr>
    </w:p>
    <w:p w14:paraId="099612CF" w14:textId="77777777" w:rsidR="00141F7F" w:rsidRPr="00F560AC" w:rsidRDefault="00141F7F" w:rsidP="00141F7F">
      <w:pPr>
        <w:pStyle w:val="ListParagraph"/>
        <w:spacing w:after="0" w:line="240" w:lineRule="auto"/>
        <w:ind w:left="1418" w:right="851"/>
        <w:rPr>
          <w:rFonts w:cs="Arial"/>
          <w:szCs w:val="24"/>
        </w:rPr>
      </w:pPr>
      <w:r>
        <w:rPr>
          <w:rFonts w:cs="Arial"/>
          <w:szCs w:val="24"/>
        </w:rPr>
        <w:t>“</w:t>
      </w:r>
      <w:r w:rsidRPr="00F560AC">
        <w:rPr>
          <w:rFonts w:cs="Arial"/>
          <w:i/>
          <w:szCs w:val="24"/>
        </w:rPr>
        <w:t>According to the statement of Mrs Olivier even though the funds was transferred directly between the attorneys, the funds was used to repay the loan Chartpro … had from Olyfboom Trust. Then Olyfboom Trust made the funds available to Richoil … as a loan to pay the balance of the purchase price</w:t>
      </w:r>
      <w:r w:rsidRPr="00F560AC">
        <w:rPr>
          <w:rFonts w:cs="Arial"/>
          <w:szCs w:val="24"/>
        </w:rPr>
        <w:t>.</w:t>
      </w:r>
      <w:r>
        <w:rPr>
          <w:rFonts w:cs="Arial"/>
          <w:szCs w:val="24"/>
        </w:rPr>
        <w:t>”</w:t>
      </w:r>
      <w:r w:rsidRPr="00F560AC">
        <w:rPr>
          <w:rFonts w:cs="Arial"/>
          <w:szCs w:val="24"/>
        </w:rPr>
        <w:t xml:space="preserve"> </w:t>
      </w:r>
    </w:p>
    <w:p w14:paraId="5D5C461F" w14:textId="77777777" w:rsidR="00141F7F" w:rsidRPr="00F560AC" w:rsidRDefault="00141F7F" w:rsidP="00141F7F">
      <w:pPr>
        <w:pStyle w:val="ListParagraph"/>
        <w:spacing w:after="0" w:line="480" w:lineRule="auto"/>
        <w:rPr>
          <w:rFonts w:cs="Arial"/>
          <w:szCs w:val="24"/>
        </w:rPr>
      </w:pPr>
    </w:p>
    <w:p w14:paraId="37FAF292" w14:textId="37925F0D" w:rsidR="00141F7F" w:rsidRPr="00F560AC" w:rsidRDefault="0041205C" w:rsidP="0041205C">
      <w:pPr>
        <w:pStyle w:val="1"/>
        <w:tabs>
          <w:tab w:val="left" w:pos="720"/>
        </w:tabs>
        <w:spacing w:before="0" w:after="0"/>
        <w:ind w:left="720" w:hanging="720"/>
        <w:rPr>
          <w:rFonts w:cs="Arial"/>
          <w:szCs w:val="24"/>
        </w:rPr>
      </w:pPr>
      <w:r w:rsidRPr="00F560AC">
        <w:rPr>
          <w:rFonts w:cs="Arial"/>
          <w:szCs w:val="24"/>
        </w:rPr>
        <w:lastRenderedPageBreak/>
        <w:t>[62]</w:t>
      </w:r>
      <w:r w:rsidRPr="00F560AC">
        <w:rPr>
          <w:rFonts w:cs="Arial"/>
          <w:szCs w:val="24"/>
        </w:rPr>
        <w:tab/>
      </w:r>
      <w:r w:rsidR="00141F7F" w:rsidRPr="00F560AC">
        <w:rPr>
          <w:rFonts w:cs="Arial"/>
          <w:szCs w:val="24"/>
        </w:rPr>
        <w:t>Mr Swanepoel proceeded to refer to two further pockets of documents, first an e-mail exchange between Mr Oosthuizen and the office of Messrs Slabbert &amp; Rossouw Attorneys, the attorneys entrusted with the task of registering the mortgage bond, and a resolution of the board of directors of Richoil dated 4 August 2010, as well as a</w:t>
      </w:r>
      <w:r w:rsidR="00141F7F">
        <w:rPr>
          <w:rFonts w:cs="Arial"/>
          <w:szCs w:val="24"/>
        </w:rPr>
        <w:t>n</w:t>
      </w:r>
      <w:r w:rsidR="00141F7F" w:rsidRPr="00F560AC">
        <w:rPr>
          <w:rFonts w:cs="Arial"/>
          <w:szCs w:val="24"/>
        </w:rPr>
        <w:t xml:space="preserve"> extract from the minutes of the board of directors of the same date. </w:t>
      </w:r>
    </w:p>
    <w:p w14:paraId="3138A6AD" w14:textId="77777777" w:rsidR="00141F7F" w:rsidRPr="00F560AC" w:rsidRDefault="00141F7F" w:rsidP="00141F7F">
      <w:pPr>
        <w:pStyle w:val="1"/>
        <w:spacing w:before="0" w:after="0"/>
        <w:ind w:left="720"/>
        <w:rPr>
          <w:rFonts w:cs="Arial"/>
          <w:szCs w:val="24"/>
        </w:rPr>
      </w:pPr>
    </w:p>
    <w:p w14:paraId="655F1A4E" w14:textId="58C5CE90" w:rsidR="00141F7F" w:rsidRPr="00F560AC" w:rsidRDefault="0041205C" w:rsidP="0041205C">
      <w:pPr>
        <w:pStyle w:val="1"/>
        <w:tabs>
          <w:tab w:val="left" w:pos="720"/>
        </w:tabs>
        <w:spacing w:before="0" w:after="0"/>
        <w:ind w:left="720" w:hanging="720"/>
        <w:rPr>
          <w:rFonts w:cs="Arial"/>
          <w:szCs w:val="24"/>
        </w:rPr>
      </w:pPr>
      <w:r w:rsidRPr="00F560AC">
        <w:rPr>
          <w:rFonts w:cs="Arial"/>
          <w:szCs w:val="24"/>
        </w:rPr>
        <w:t>[63]</w:t>
      </w:r>
      <w:r w:rsidRPr="00F560AC">
        <w:rPr>
          <w:rFonts w:cs="Arial"/>
          <w:szCs w:val="24"/>
        </w:rPr>
        <w:tab/>
      </w:r>
      <w:r w:rsidR="00141F7F" w:rsidRPr="00F560AC">
        <w:rPr>
          <w:rFonts w:cs="Arial"/>
          <w:szCs w:val="24"/>
        </w:rPr>
        <w:t xml:space="preserve">In the e-mail exchange, on 20 July 2010, one Yvonne from the office of Slabbert &amp; Rossouw Attorneys enquired from Mr Oosthuizen: </w:t>
      </w:r>
      <w:r w:rsidR="00141F7F">
        <w:rPr>
          <w:rFonts w:cs="Arial"/>
          <w:szCs w:val="24"/>
        </w:rPr>
        <w:t>“</w:t>
      </w:r>
      <w:r w:rsidR="00141F7F" w:rsidRPr="00065104">
        <w:rPr>
          <w:rFonts w:cs="Arial"/>
          <w:szCs w:val="24"/>
          <w:lang w:val="af-ZA"/>
        </w:rPr>
        <w:t>Beve</w:t>
      </w:r>
      <w:r w:rsidR="00141F7F">
        <w:rPr>
          <w:rFonts w:cs="Arial"/>
          <w:szCs w:val="24"/>
          <w:lang w:val="af-ZA"/>
        </w:rPr>
        <w:t>s</w:t>
      </w:r>
      <w:r w:rsidR="00141F7F" w:rsidRPr="00065104">
        <w:rPr>
          <w:rFonts w:cs="Arial"/>
          <w:szCs w:val="24"/>
          <w:lang w:val="af-ZA"/>
        </w:rPr>
        <w:t>tig asseblief hierdie verband oor Erf 1428 Astonbaai word gegee deur Chartpro Properties 9 (Pty) Ltd (en nie Olyfboom Trust nie).”</w:t>
      </w:r>
      <w:r w:rsidR="00141F7F" w:rsidRPr="00F560AC">
        <w:rPr>
          <w:rFonts w:cs="Arial"/>
          <w:szCs w:val="24"/>
        </w:rPr>
        <w:t xml:space="preserve"> On 26 July 2010, she followed up in similar terms: </w:t>
      </w:r>
      <w:r w:rsidR="00141F7F">
        <w:rPr>
          <w:rFonts w:cs="Arial"/>
          <w:szCs w:val="24"/>
        </w:rPr>
        <w:t>“</w:t>
      </w:r>
      <w:r w:rsidR="00141F7F" w:rsidRPr="00065104">
        <w:rPr>
          <w:rFonts w:cs="Arial"/>
          <w:szCs w:val="24"/>
          <w:lang w:val="af-ZA"/>
        </w:rPr>
        <w:t>Bevestig asseblief dringend</w:t>
      </w:r>
      <w:r w:rsidR="00141F7F" w:rsidRPr="00F560AC">
        <w:rPr>
          <w:rFonts w:cs="Arial"/>
          <w:szCs w:val="24"/>
        </w:rPr>
        <w:t xml:space="preserve"> of Chartpro Properties (</w:t>
      </w:r>
      <w:r w:rsidR="00141F7F" w:rsidRPr="00065104">
        <w:rPr>
          <w:rFonts w:cs="Arial"/>
          <w:szCs w:val="24"/>
          <w:lang w:val="af-ZA"/>
        </w:rPr>
        <w:t>en nie Olyfboom Trust nie) bogemelde verband gee</w:t>
      </w:r>
      <w:r w:rsidR="00141F7F" w:rsidRPr="00F560AC">
        <w:rPr>
          <w:rFonts w:cs="Arial"/>
          <w:szCs w:val="24"/>
        </w:rPr>
        <w:t>.</w:t>
      </w:r>
      <w:r w:rsidR="00141F7F">
        <w:rPr>
          <w:rFonts w:cs="Arial"/>
          <w:szCs w:val="24"/>
        </w:rPr>
        <w:t>”</w:t>
      </w:r>
    </w:p>
    <w:p w14:paraId="0C810BEA" w14:textId="77777777" w:rsidR="00141F7F" w:rsidRPr="00F560AC" w:rsidRDefault="00141F7F" w:rsidP="00141F7F">
      <w:pPr>
        <w:pStyle w:val="1"/>
        <w:spacing w:before="0" w:after="0"/>
        <w:ind w:left="720"/>
        <w:rPr>
          <w:rFonts w:cs="Arial"/>
          <w:szCs w:val="24"/>
        </w:rPr>
      </w:pPr>
    </w:p>
    <w:p w14:paraId="4DB2C0DC" w14:textId="178B5EF0" w:rsidR="00141F7F" w:rsidRPr="00F560AC" w:rsidRDefault="0041205C" w:rsidP="0041205C">
      <w:pPr>
        <w:pStyle w:val="1"/>
        <w:tabs>
          <w:tab w:val="left" w:pos="720"/>
        </w:tabs>
        <w:spacing w:before="0" w:after="0"/>
        <w:ind w:left="720" w:hanging="720"/>
        <w:rPr>
          <w:rFonts w:cs="Arial"/>
          <w:szCs w:val="24"/>
        </w:rPr>
      </w:pPr>
      <w:r w:rsidRPr="00F560AC">
        <w:rPr>
          <w:rFonts w:cs="Arial"/>
          <w:szCs w:val="24"/>
        </w:rPr>
        <w:t>[64]</w:t>
      </w:r>
      <w:r w:rsidRPr="00F560AC">
        <w:rPr>
          <w:rFonts w:cs="Arial"/>
          <w:szCs w:val="24"/>
        </w:rPr>
        <w:tab/>
      </w:r>
      <w:r w:rsidR="00141F7F" w:rsidRPr="00F560AC">
        <w:rPr>
          <w:rFonts w:cs="Arial"/>
          <w:szCs w:val="24"/>
        </w:rPr>
        <w:t xml:space="preserve">Later on 26 July 2010, Mr Oosthuizen responded: </w:t>
      </w:r>
      <w:r w:rsidR="00141F7F">
        <w:rPr>
          <w:rFonts w:cs="Arial"/>
          <w:szCs w:val="24"/>
        </w:rPr>
        <w:t>“</w:t>
      </w:r>
      <w:r w:rsidR="00141F7F" w:rsidRPr="00065104">
        <w:rPr>
          <w:rFonts w:cs="Arial"/>
          <w:szCs w:val="24"/>
          <w:lang w:val="af-ZA"/>
        </w:rPr>
        <w:t>Verwys na jou skrywe dateer 20 en 26 Julie 2010 t.o.v. Richoil 8 en verbande. Die verbandgewer t.o.v altwee eiendomme</w:t>
      </w:r>
      <w:r w:rsidR="00141F7F" w:rsidRPr="00F560AC">
        <w:rPr>
          <w:rFonts w:cs="Arial"/>
          <w:szCs w:val="24"/>
        </w:rPr>
        <w:t xml:space="preserve"> is Olyfboom Trust.</w:t>
      </w:r>
      <w:r w:rsidR="00141F7F">
        <w:rPr>
          <w:rFonts w:cs="Arial"/>
          <w:szCs w:val="24"/>
        </w:rPr>
        <w:t>”</w:t>
      </w:r>
    </w:p>
    <w:p w14:paraId="5D9DA23E" w14:textId="77777777" w:rsidR="00141F7F" w:rsidRPr="00F560AC" w:rsidRDefault="00141F7F" w:rsidP="00141F7F">
      <w:pPr>
        <w:pStyle w:val="1"/>
        <w:spacing w:before="0" w:after="0"/>
        <w:ind w:left="720"/>
        <w:rPr>
          <w:rFonts w:cs="Arial"/>
          <w:szCs w:val="24"/>
        </w:rPr>
      </w:pPr>
    </w:p>
    <w:p w14:paraId="03661B10" w14:textId="40585395" w:rsidR="00141F7F" w:rsidRPr="00F560AC" w:rsidRDefault="0041205C" w:rsidP="0041205C">
      <w:pPr>
        <w:pStyle w:val="1"/>
        <w:tabs>
          <w:tab w:val="left" w:pos="720"/>
        </w:tabs>
        <w:spacing w:before="0" w:after="0"/>
        <w:ind w:left="720" w:hanging="720"/>
        <w:rPr>
          <w:rFonts w:cs="Arial"/>
          <w:szCs w:val="24"/>
        </w:rPr>
      </w:pPr>
      <w:r w:rsidRPr="00F560AC">
        <w:rPr>
          <w:rFonts w:cs="Arial"/>
          <w:szCs w:val="24"/>
        </w:rPr>
        <w:t>[65]</w:t>
      </w:r>
      <w:r w:rsidRPr="00F560AC">
        <w:rPr>
          <w:rFonts w:cs="Arial"/>
          <w:szCs w:val="24"/>
        </w:rPr>
        <w:tab/>
      </w:r>
      <w:r w:rsidR="00141F7F" w:rsidRPr="00F560AC">
        <w:rPr>
          <w:rFonts w:cs="Arial"/>
          <w:szCs w:val="24"/>
        </w:rPr>
        <w:t xml:space="preserve">The extract of the minute reads </w:t>
      </w:r>
      <w:r w:rsidR="00141F7F" w:rsidRPr="00F560AC">
        <w:rPr>
          <w:rFonts w:cs="Arial"/>
          <w:i/>
          <w:iCs w:val="0"/>
          <w:szCs w:val="24"/>
        </w:rPr>
        <w:t>inter alia</w:t>
      </w:r>
      <w:r w:rsidR="00141F7F" w:rsidRPr="00F560AC">
        <w:rPr>
          <w:rFonts w:cs="Arial"/>
          <w:szCs w:val="24"/>
        </w:rPr>
        <w:t xml:space="preserve"> as follows:</w:t>
      </w:r>
    </w:p>
    <w:p w14:paraId="7F28F5EC" w14:textId="77777777" w:rsidR="00141F7F" w:rsidRPr="00F560AC" w:rsidRDefault="00141F7F" w:rsidP="00141F7F">
      <w:pPr>
        <w:pStyle w:val="1"/>
        <w:spacing w:before="0" w:after="0"/>
        <w:rPr>
          <w:rFonts w:cs="Arial"/>
          <w:szCs w:val="24"/>
        </w:rPr>
      </w:pPr>
    </w:p>
    <w:p w14:paraId="616F5904" w14:textId="77777777" w:rsidR="00141F7F" w:rsidRPr="00F560AC" w:rsidRDefault="00141F7F" w:rsidP="00141F7F">
      <w:pPr>
        <w:pStyle w:val="ListParagraph"/>
        <w:tabs>
          <w:tab w:val="left" w:pos="1985"/>
        </w:tabs>
        <w:spacing w:after="0" w:line="240" w:lineRule="auto"/>
        <w:ind w:left="1985" w:right="851" w:hanging="567"/>
        <w:rPr>
          <w:rFonts w:cs="Arial"/>
          <w:i/>
          <w:szCs w:val="24"/>
        </w:rPr>
      </w:pPr>
      <w:r>
        <w:rPr>
          <w:rFonts w:cs="Arial"/>
          <w:szCs w:val="24"/>
        </w:rPr>
        <w:t>“</w:t>
      </w:r>
      <w:r w:rsidRPr="0028581D">
        <w:rPr>
          <w:rFonts w:cs="Arial"/>
          <w:i/>
          <w:iCs/>
          <w:szCs w:val="24"/>
        </w:rPr>
        <w:t>2.2</w:t>
      </w:r>
      <w:r w:rsidRPr="0028581D">
        <w:rPr>
          <w:rFonts w:cs="Arial"/>
          <w:i/>
          <w:iCs/>
          <w:szCs w:val="24"/>
        </w:rPr>
        <w:tab/>
      </w:r>
      <w:r w:rsidRPr="00F560AC">
        <w:rPr>
          <w:rFonts w:cs="Arial"/>
          <w:i/>
          <w:szCs w:val="24"/>
        </w:rPr>
        <w:t>The Company has applied for and will enter into a mortgage loan agreement with OLYFBOOM TRUST … (‘the Lender’) for a principal debt amount of R600 000,00 … on the terms and conditions as stipulated by the Lender subject to a further condition that a covering mortgage bond (‘the Bond’) securing the Capital amount of R720 000,00 … be registered in favour of the Lender over the following property:-</w:t>
      </w:r>
    </w:p>
    <w:p w14:paraId="07B6D914" w14:textId="77777777" w:rsidR="00141F7F" w:rsidRPr="00F560AC" w:rsidRDefault="00141F7F" w:rsidP="00141F7F">
      <w:pPr>
        <w:pStyle w:val="ListParagraph"/>
        <w:tabs>
          <w:tab w:val="left" w:pos="1985"/>
        </w:tabs>
        <w:spacing w:after="0" w:line="240" w:lineRule="auto"/>
        <w:ind w:left="1985" w:right="851"/>
        <w:rPr>
          <w:rFonts w:cs="Arial"/>
          <w:i/>
          <w:szCs w:val="24"/>
        </w:rPr>
      </w:pPr>
      <w:r w:rsidRPr="00F560AC">
        <w:rPr>
          <w:rFonts w:cs="Arial"/>
          <w:i/>
          <w:szCs w:val="24"/>
        </w:rPr>
        <w:t>ERF 1428 ASTON BAY</w:t>
      </w:r>
    </w:p>
    <w:p w14:paraId="0CB299F4" w14:textId="77777777" w:rsidR="00141F7F" w:rsidRPr="00F560AC" w:rsidRDefault="00141F7F" w:rsidP="00141F7F">
      <w:pPr>
        <w:tabs>
          <w:tab w:val="left" w:pos="1985"/>
        </w:tabs>
        <w:spacing w:line="240" w:lineRule="auto"/>
        <w:ind w:left="1418" w:right="851"/>
        <w:rPr>
          <w:rFonts w:cs="Arial"/>
          <w:i/>
          <w:szCs w:val="24"/>
        </w:rPr>
      </w:pPr>
      <w:r w:rsidRPr="00F560AC">
        <w:rPr>
          <w:rFonts w:cs="Arial"/>
          <w:i/>
          <w:szCs w:val="24"/>
        </w:rPr>
        <w:t>…</w:t>
      </w:r>
    </w:p>
    <w:p w14:paraId="3AC8D645" w14:textId="77777777" w:rsidR="00141F7F" w:rsidRPr="00F560AC" w:rsidRDefault="00141F7F" w:rsidP="00141F7F">
      <w:pPr>
        <w:pStyle w:val="ListParagraph"/>
        <w:tabs>
          <w:tab w:val="left" w:pos="1985"/>
        </w:tabs>
        <w:spacing w:after="0" w:line="240" w:lineRule="auto"/>
        <w:ind w:left="1985" w:right="851" w:hanging="567"/>
        <w:rPr>
          <w:rFonts w:cs="Arial"/>
          <w:szCs w:val="24"/>
        </w:rPr>
      </w:pPr>
      <w:r w:rsidRPr="00F560AC">
        <w:rPr>
          <w:rFonts w:cs="Arial"/>
          <w:i/>
          <w:szCs w:val="24"/>
        </w:rPr>
        <w:lastRenderedPageBreak/>
        <w:t>2.5</w:t>
      </w:r>
      <w:r w:rsidRPr="00F560AC">
        <w:rPr>
          <w:rFonts w:cs="Arial"/>
          <w:i/>
          <w:szCs w:val="24"/>
        </w:rPr>
        <w:tab/>
        <w:t>Any amount received from the Lender will be paid into the Company’s banking account</w:t>
      </w:r>
      <w:r w:rsidRPr="00F560AC">
        <w:rPr>
          <w:rFonts w:cs="Arial"/>
          <w:szCs w:val="24"/>
        </w:rPr>
        <w:t>.</w:t>
      </w:r>
      <w:r>
        <w:rPr>
          <w:rFonts w:cs="Arial"/>
          <w:szCs w:val="24"/>
        </w:rPr>
        <w:t>”</w:t>
      </w:r>
    </w:p>
    <w:p w14:paraId="45D0EA7C" w14:textId="77777777" w:rsidR="00141F7F" w:rsidRPr="00F560AC" w:rsidRDefault="00141F7F" w:rsidP="00141F7F">
      <w:pPr>
        <w:pStyle w:val="1"/>
        <w:spacing w:before="0" w:after="0"/>
        <w:rPr>
          <w:rFonts w:cs="Arial"/>
          <w:szCs w:val="24"/>
        </w:rPr>
      </w:pPr>
    </w:p>
    <w:p w14:paraId="7AC07394" w14:textId="30F84ABF" w:rsidR="00141F7F" w:rsidRPr="00F560AC" w:rsidRDefault="0041205C" w:rsidP="0041205C">
      <w:pPr>
        <w:pStyle w:val="1"/>
        <w:tabs>
          <w:tab w:val="left" w:pos="720"/>
        </w:tabs>
        <w:spacing w:before="0" w:after="0"/>
        <w:ind w:left="720" w:hanging="720"/>
        <w:rPr>
          <w:rFonts w:cs="Arial"/>
          <w:szCs w:val="24"/>
        </w:rPr>
      </w:pPr>
      <w:r w:rsidRPr="00F560AC">
        <w:rPr>
          <w:rFonts w:cs="Arial"/>
          <w:szCs w:val="24"/>
        </w:rPr>
        <w:t>[66]</w:t>
      </w:r>
      <w:r w:rsidRPr="00F560AC">
        <w:rPr>
          <w:rFonts w:cs="Arial"/>
          <w:szCs w:val="24"/>
        </w:rPr>
        <w:tab/>
      </w:r>
      <w:r w:rsidR="00141F7F" w:rsidRPr="00F560AC">
        <w:rPr>
          <w:rFonts w:cs="Arial"/>
          <w:szCs w:val="24"/>
        </w:rPr>
        <w:t>The resolution of Richoil reads as follows:</w:t>
      </w:r>
    </w:p>
    <w:p w14:paraId="441F017B" w14:textId="77777777" w:rsidR="00141F7F" w:rsidRPr="00F560AC" w:rsidRDefault="00141F7F" w:rsidP="00141F7F">
      <w:pPr>
        <w:pStyle w:val="1"/>
        <w:spacing w:before="0" w:after="0"/>
        <w:ind w:left="720"/>
        <w:rPr>
          <w:rFonts w:cs="Arial"/>
          <w:szCs w:val="24"/>
        </w:rPr>
      </w:pPr>
    </w:p>
    <w:p w14:paraId="7488AA51" w14:textId="77777777" w:rsidR="00141F7F" w:rsidRPr="00F560AC" w:rsidRDefault="00141F7F" w:rsidP="00141F7F">
      <w:pPr>
        <w:pStyle w:val="ListParagraph"/>
        <w:spacing w:after="0" w:line="240" w:lineRule="auto"/>
        <w:ind w:left="1418" w:right="851"/>
        <w:rPr>
          <w:rFonts w:cs="Arial"/>
          <w:i/>
          <w:szCs w:val="24"/>
        </w:rPr>
      </w:pPr>
      <w:r>
        <w:rPr>
          <w:rFonts w:cs="Arial"/>
          <w:szCs w:val="24"/>
        </w:rPr>
        <w:t>“</w:t>
      </w:r>
      <w:r w:rsidRPr="00F560AC">
        <w:rPr>
          <w:rFonts w:cs="Arial"/>
          <w:i/>
          <w:szCs w:val="24"/>
        </w:rPr>
        <w:t>RESOLVED:</w:t>
      </w:r>
    </w:p>
    <w:p w14:paraId="39FACF13" w14:textId="77777777" w:rsidR="00141F7F" w:rsidRPr="00F560AC" w:rsidRDefault="00141F7F" w:rsidP="00141F7F">
      <w:pPr>
        <w:pStyle w:val="ListParagraph"/>
        <w:tabs>
          <w:tab w:val="left" w:pos="1985"/>
        </w:tabs>
        <w:spacing w:after="0" w:line="240" w:lineRule="auto"/>
        <w:ind w:left="1985" w:right="851" w:hanging="567"/>
        <w:rPr>
          <w:rFonts w:cs="Arial"/>
          <w:i/>
          <w:szCs w:val="24"/>
        </w:rPr>
      </w:pPr>
      <w:r w:rsidRPr="00F560AC">
        <w:rPr>
          <w:rFonts w:cs="Arial"/>
          <w:i/>
          <w:szCs w:val="24"/>
        </w:rPr>
        <w:t>1.1</w:t>
      </w:r>
      <w:r w:rsidRPr="00F560AC">
        <w:rPr>
          <w:rFonts w:cs="Arial"/>
          <w:i/>
          <w:szCs w:val="24"/>
        </w:rPr>
        <w:tab/>
        <w:t>be registered in favour of the Lender over the following property:-</w:t>
      </w:r>
    </w:p>
    <w:p w14:paraId="65E6EA3C" w14:textId="77777777" w:rsidR="00141F7F" w:rsidRPr="00F560AC" w:rsidRDefault="00141F7F" w:rsidP="00141F7F">
      <w:pPr>
        <w:pStyle w:val="ListParagraph"/>
        <w:tabs>
          <w:tab w:val="left" w:pos="1985"/>
        </w:tabs>
        <w:spacing w:after="0" w:line="240" w:lineRule="auto"/>
        <w:ind w:left="1985" w:right="851" w:hanging="567"/>
        <w:rPr>
          <w:rFonts w:cs="Arial"/>
          <w:szCs w:val="24"/>
        </w:rPr>
      </w:pPr>
      <w:r w:rsidRPr="00F560AC">
        <w:rPr>
          <w:rFonts w:cs="Arial"/>
          <w:i/>
          <w:szCs w:val="24"/>
        </w:rPr>
        <w:tab/>
        <w:t>ERF 1428 ASTON BAY</w:t>
      </w:r>
      <w:r>
        <w:rPr>
          <w:rFonts w:cs="Arial"/>
          <w:szCs w:val="24"/>
        </w:rPr>
        <w:t>”</w:t>
      </w:r>
    </w:p>
    <w:p w14:paraId="66B4F3EF" w14:textId="77777777" w:rsidR="00141F7F" w:rsidRPr="00F560AC" w:rsidRDefault="00141F7F" w:rsidP="00141F7F">
      <w:pPr>
        <w:pStyle w:val="1"/>
        <w:spacing w:before="0" w:after="0"/>
        <w:ind w:left="720"/>
        <w:rPr>
          <w:rFonts w:cs="Arial"/>
          <w:szCs w:val="24"/>
        </w:rPr>
      </w:pPr>
    </w:p>
    <w:p w14:paraId="46FF067E" w14:textId="24D8EC91" w:rsidR="00141F7F" w:rsidRPr="00F560AC" w:rsidRDefault="0041205C" w:rsidP="0041205C">
      <w:pPr>
        <w:pStyle w:val="1"/>
        <w:tabs>
          <w:tab w:val="left" w:pos="720"/>
        </w:tabs>
        <w:spacing w:before="0" w:after="0"/>
        <w:ind w:left="720" w:hanging="720"/>
        <w:rPr>
          <w:rFonts w:cs="Arial"/>
          <w:szCs w:val="24"/>
        </w:rPr>
      </w:pPr>
      <w:r w:rsidRPr="00F560AC">
        <w:rPr>
          <w:rFonts w:cs="Arial"/>
          <w:szCs w:val="24"/>
        </w:rPr>
        <w:t>[67]</w:t>
      </w:r>
      <w:r w:rsidRPr="00F560AC">
        <w:rPr>
          <w:rFonts w:cs="Arial"/>
          <w:szCs w:val="24"/>
        </w:rPr>
        <w:tab/>
      </w:r>
      <w:r w:rsidR="00141F7F" w:rsidRPr="00F560AC">
        <w:rPr>
          <w:rFonts w:cs="Arial"/>
          <w:szCs w:val="24"/>
        </w:rPr>
        <w:t xml:space="preserve">The conclusion that Mr Swanepoel reached was that the funds </w:t>
      </w:r>
      <w:r w:rsidR="003C6AF5">
        <w:rPr>
          <w:rFonts w:cs="Arial"/>
          <w:szCs w:val="24"/>
        </w:rPr>
        <w:t xml:space="preserve">indeed emanated from </w:t>
      </w:r>
      <w:r w:rsidR="00141F7F" w:rsidRPr="00F560AC">
        <w:rPr>
          <w:rFonts w:cs="Arial"/>
          <w:szCs w:val="24"/>
        </w:rPr>
        <w:t>the Olyfboom Trust.</w:t>
      </w:r>
    </w:p>
    <w:p w14:paraId="40A8F47A" w14:textId="77777777" w:rsidR="00141F7F" w:rsidRPr="00F560AC" w:rsidRDefault="00141F7F" w:rsidP="00141F7F">
      <w:pPr>
        <w:pStyle w:val="1"/>
        <w:spacing w:before="0" w:after="0"/>
        <w:rPr>
          <w:rFonts w:cs="Arial"/>
          <w:szCs w:val="24"/>
        </w:rPr>
      </w:pPr>
    </w:p>
    <w:p w14:paraId="2CB7CAF5" w14:textId="77777777" w:rsidR="00141F7F" w:rsidRPr="00F560AC" w:rsidRDefault="00141F7F" w:rsidP="00141F7F">
      <w:pPr>
        <w:pStyle w:val="1"/>
        <w:keepNext/>
        <w:spacing w:before="0" w:after="0" w:line="360" w:lineRule="auto"/>
        <w:rPr>
          <w:rFonts w:cs="Arial"/>
          <w:szCs w:val="24"/>
          <w:u w:val="single"/>
        </w:rPr>
      </w:pPr>
      <w:r w:rsidRPr="00F560AC">
        <w:rPr>
          <w:rFonts w:cs="Arial"/>
          <w:szCs w:val="24"/>
          <w:u w:val="single"/>
        </w:rPr>
        <w:t>Mr Jan Dekker</w:t>
      </w:r>
    </w:p>
    <w:p w14:paraId="21F1DC4B" w14:textId="77777777" w:rsidR="00141F7F" w:rsidRPr="00F560AC" w:rsidRDefault="00141F7F" w:rsidP="00141F7F">
      <w:pPr>
        <w:pStyle w:val="1"/>
        <w:keepNext/>
        <w:spacing w:before="0" w:after="0" w:line="360" w:lineRule="auto"/>
        <w:rPr>
          <w:rFonts w:cs="Arial"/>
          <w:szCs w:val="24"/>
        </w:rPr>
      </w:pPr>
    </w:p>
    <w:p w14:paraId="569CE111" w14:textId="35309BE2" w:rsidR="00141F7F" w:rsidRPr="00F560AC" w:rsidRDefault="0041205C" w:rsidP="0041205C">
      <w:pPr>
        <w:pStyle w:val="1"/>
        <w:tabs>
          <w:tab w:val="left" w:pos="720"/>
        </w:tabs>
        <w:spacing w:before="0" w:after="0"/>
        <w:ind w:left="720" w:hanging="720"/>
        <w:rPr>
          <w:rFonts w:cs="Arial"/>
          <w:color w:val="auto"/>
          <w:szCs w:val="24"/>
        </w:rPr>
      </w:pPr>
      <w:r w:rsidRPr="00F560AC">
        <w:rPr>
          <w:rFonts w:cs="Arial"/>
          <w:color w:val="auto"/>
          <w:szCs w:val="24"/>
        </w:rPr>
        <w:t>[68]</w:t>
      </w:r>
      <w:r w:rsidRPr="00F560AC">
        <w:rPr>
          <w:rFonts w:cs="Arial"/>
          <w:color w:val="auto"/>
          <w:szCs w:val="24"/>
        </w:rPr>
        <w:tab/>
      </w:r>
      <w:r w:rsidR="00141F7F" w:rsidRPr="00F560AC">
        <w:rPr>
          <w:rFonts w:cs="Arial"/>
          <w:color w:val="auto"/>
          <w:szCs w:val="24"/>
        </w:rPr>
        <w:t xml:space="preserve">Mr Dekker was the expert witness for the defendants. He had recourse to broadly the same documents as Mr Swanepoel. At any rate, during the expert engagement, </w:t>
      </w:r>
      <w:r w:rsidR="00141F7F">
        <w:rPr>
          <w:rFonts w:cs="Arial"/>
          <w:color w:val="auto"/>
          <w:szCs w:val="24"/>
        </w:rPr>
        <w:t>t</w:t>
      </w:r>
      <w:r w:rsidR="00141F7F" w:rsidRPr="00F560AC">
        <w:rPr>
          <w:rFonts w:cs="Arial"/>
          <w:color w:val="auto"/>
          <w:szCs w:val="24"/>
        </w:rPr>
        <w:t>he</w:t>
      </w:r>
      <w:r w:rsidR="00141F7F">
        <w:rPr>
          <w:rFonts w:cs="Arial"/>
          <w:color w:val="auto"/>
          <w:szCs w:val="24"/>
        </w:rPr>
        <w:t>y</w:t>
      </w:r>
      <w:r w:rsidR="00141F7F" w:rsidRPr="00F560AC">
        <w:rPr>
          <w:rFonts w:cs="Arial"/>
          <w:color w:val="auto"/>
          <w:szCs w:val="24"/>
        </w:rPr>
        <w:t xml:space="preserve"> came to have everything their counterparty had. In the compilation of his report, Mr Dekker also had regard to the annual financial statements of the Olyfboom Trust for the year ended February 2012, which had also been approved.</w:t>
      </w:r>
    </w:p>
    <w:p w14:paraId="5B732F60" w14:textId="77777777" w:rsidR="00141F7F" w:rsidRPr="00F560AC" w:rsidRDefault="00141F7F" w:rsidP="00141F7F">
      <w:pPr>
        <w:pStyle w:val="1"/>
        <w:spacing w:before="0" w:after="0"/>
        <w:ind w:left="720"/>
        <w:rPr>
          <w:rFonts w:cs="Arial"/>
          <w:color w:val="auto"/>
          <w:szCs w:val="24"/>
        </w:rPr>
      </w:pPr>
    </w:p>
    <w:p w14:paraId="6CED6CC9" w14:textId="7B6D8FBF" w:rsidR="00141F7F" w:rsidRPr="00F560AC" w:rsidRDefault="0041205C" w:rsidP="0041205C">
      <w:pPr>
        <w:pStyle w:val="1"/>
        <w:tabs>
          <w:tab w:val="left" w:pos="720"/>
        </w:tabs>
        <w:spacing w:before="0" w:after="0"/>
        <w:ind w:left="720" w:hanging="720"/>
        <w:rPr>
          <w:rFonts w:cs="Arial"/>
          <w:color w:val="auto"/>
          <w:szCs w:val="24"/>
        </w:rPr>
      </w:pPr>
      <w:r w:rsidRPr="00F560AC">
        <w:rPr>
          <w:rFonts w:cs="Arial"/>
          <w:color w:val="auto"/>
          <w:szCs w:val="24"/>
        </w:rPr>
        <w:t>[69]</w:t>
      </w:r>
      <w:r w:rsidRPr="00F560AC">
        <w:rPr>
          <w:rFonts w:cs="Arial"/>
          <w:color w:val="auto"/>
          <w:szCs w:val="24"/>
        </w:rPr>
        <w:tab/>
      </w:r>
      <w:r w:rsidR="00141F7F" w:rsidRPr="00F560AC">
        <w:rPr>
          <w:rFonts w:cs="Arial"/>
          <w:color w:val="auto"/>
          <w:szCs w:val="24"/>
        </w:rPr>
        <w:t>Mr Dekker testified that</w:t>
      </w:r>
      <w:r w:rsidR="00141F7F">
        <w:rPr>
          <w:rFonts w:cs="Arial"/>
          <w:color w:val="auto"/>
          <w:szCs w:val="24"/>
        </w:rPr>
        <w:t>, despite it having occurred some years earlier already,</w:t>
      </w:r>
      <w:r w:rsidR="00141F7F" w:rsidRPr="00F560AC">
        <w:rPr>
          <w:rFonts w:cs="Arial"/>
          <w:color w:val="auto"/>
          <w:szCs w:val="24"/>
        </w:rPr>
        <w:t xml:space="preserve"> the purchase of erf 1428 was first recorded in the annual financial statements of Richoil for the year ended February 2010.</w:t>
      </w:r>
    </w:p>
    <w:p w14:paraId="6B733EF9" w14:textId="77777777" w:rsidR="00141F7F" w:rsidRPr="00F560AC" w:rsidRDefault="00141F7F" w:rsidP="00141F7F">
      <w:pPr>
        <w:pStyle w:val="1"/>
        <w:spacing w:before="0" w:after="0"/>
        <w:ind w:left="720"/>
        <w:rPr>
          <w:rFonts w:cs="Arial"/>
          <w:color w:val="auto"/>
          <w:szCs w:val="24"/>
        </w:rPr>
      </w:pPr>
    </w:p>
    <w:p w14:paraId="3F43BC49" w14:textId="278D867F" w:rsidR="00141F7F" w:rsidRDefault="0041205C" w:rsidP="0041205C">
      <w:pPr>
        <w:pStyle w:val="1"/>
        <w:tabs>
          <w:tab w:val="left" w:pos="720"/>
        </w:tabs>
        <w:spacing w:before="0" w:after="0"/>
        <w:ind w:left="720" w:hanging="720"/>
        <w:rPr>
          <w:rFonts w:cs="Arial"/>
          <w:color w:val="auto"/>
          <w:szCs w:val="24"/>
        </w:rPr>
      </w:pPr>
      <w:r>
        <w:rPr>
          <w:rFonts w:cs="Arial"/>
          <w:color w:val="auto"/>
          <w:szCs w:val="24"/>
        </w:rPr>
        <w:t>[70]</w:t>
      </w:r>
      <w:r>
        <w:rPr>
          <w:rFonts w:cs="Arial"/>
          <w:color w:val="auto"/>
          <w:szCs w:val="24"/>
        </w:rPr>
        <w:tab/>
      </w:r>
      <w:r w:rsidR="00141F7F" w:rsidRPr="00F560AC">
        <w:rPr>
          <w:rFonts w:cs="Arial"/>
          <w:color w:val="auto"/>
          <w:szCs w:val="24"/>
        </w:rPr>
        <w:t xml:space="preserve">He added that the purchase was funded from a new loan with an outstanding balance of R600,000.00, which was first recorded </w:t>
      </w:r>
      <w:r w:rsidR="00141F7F">
        <w:rPr>
          <w:rFonts w:cs="Arial"/>
          <w:color w:val="auto"/>
          <w:szCs w:val="24"/>
        </w:rPr>
        <w:t xml:space="preserve">then, </w:t>
      </w:r>
      <w:r w:rsidR="00141F7F" w:rsidRPr="00F560AC">
        <w:rPr>
          <w:rFonts w:cs="Arial"/>
          <w:color w:val="auto"/>
          <w:szCs w:val="24"/>
        </w:rPr>
        <w:t xml:space="preserve">in the year ended </w:t>
      </w:r>
      <w:r w:rsidR="00141F7F" w:rsidRPr="00F560AC">
        <w:rPr>
          <w:rFonts w:cs="Arial"/>
          <w:color w:val="auto"/>
          <w:szCs w:val="24"/>
        </w:rPr>
        <w:lastRenderedPageBreak/>
        <w:t xml:space="preserve">February 2010. The lender of that amount is recorded as Chartpro. </w:t>
      </w:r>
      <w:r w:rsidR="00141F7F">
        <w:rPr>
          <w:rFonts w:cs="Arial"/>
          <w:color w:val="auto"/>
          <w:szCs w:val="24"/>
        </w:rPr>
        <w:t xml:space="preserve">The loan </w:t>
      </w:r>
      <w:r w:rsidR="00141F7F" w:rsidRPr="00F560AC">
        <w:rPr>
          <w:rFonts w:cs="Arial"/>
          <w:color w:val="auto"/>
          <w:szCs w:val="24"/>
        </w:rPr>
        <w:t xml:space="preserve">is reflected as </w:t>
      </w:r>
      <w:r w:rsidR="00141F7F">
        <w:rPr>
          <w:rFonts w:cs="Arial"/>
          <w:color w:val="auto"/>
          <w:szCs w:val="24"/>
        </w:rPr>
        <w:t>“</w:t>
      </w:r>
      <w:r w:rsidR="00141F7F" w:rsidRPr="00F560AC">
        <w:rPr>
          <w:rFonts w:cs="Arial"/>
          <w:color w:val="auto"/>
          <w:szCs w:val="24"/>
        </w:rPr>
        <w:t>unsecured, interest bearing and repayable on demand”.</w:t>
      </w:r>
    </w:p>
    <w:p w14:paraId="249B10AA" w14:textId="77777777" w:rsidR="00141F7F" w:rsidRDefault="00141F7F" w:rsidP="00141F7F">
      <w:pPr>
        <w:pStyle w:val="ListParagraph"/>
        <w:rPr>
          <w:rFonts w:cs="Arial"/>
          <w:szCs w:val="24"/>
        </w:rPr>
      </w:pPr>
    </w:p>
    <w:p w14:paraId="6BDB22EC" w14:textId="533807BC" w:rsidR="00141F7F" w:rsidRDefault="0041205C" w:rsidP="0041205C">
      <w:pPr>
        <w:pStyle w:val="1"/>
        <w:tabs>
          <w:tab w:val="left" w:pos="720"/>
        </w:tabs>
        <w:spacing w:before="0" w:after="0"/>
        <w:ind w:left="720" w:hanging="720"/>
        <w:rPr>
          <w:rFonts w:cs="Arial"/>
          <w:color w:val="auto"/>
          <w:szCs w:val="24"/>
        </w:rPr>
      </w:pPr>
      <w:r>
        <w:rPr>
          <w:rFonts w:cs="Arial"/>
          <w:color w:val="auto"/>
          <w:szCs w:val="24"/>
        </w:rPr>
        <w:t>[71]</w:t>
      </w:r>
      <w:r>
        <w:rPr>
          <w:rFonts w:cs="Arial"/>
          <w:color w:val="auto"/>
          <w:szCs w:val="24"/>
        </w:rPr>
        <w:tab/>
      </w:r>
      <w:r w:rsidR="00141F7F" w:rsidRPr="00F560AC">
        <w:rPr>
          <w:rFonts w:cs="Arial"/>
          <w:color w:val="auto"/>
          <w:szCs w:val="24"/>
        </w:rPr>
        <w:t>In sum, therefore, Mr Dekker concluded this on the strength of the 2010 annual financial statements of Richoil:</w:t>
      </w:r>
    </w:p>
    <w:p w14:paraId="50D7976B" w14:textId="77777777" w:rsidR="00141F7F" w:rsidRPr="00F560AC" w:rsidRDefault="00141F7F" w:rsidP="00141F7F">
      <w:pPr>
        <w:pStyle w:val="1"/>
        <w:spacing w:before="0" w:after="0"/>
        <w:rPr>
          <w:rFonts w:cs="Arial"/>
          <w:color w:val="auto"/>
          <w:szCs w:val="24"/>
        </w:rPr>
      </w:pPr>
    </w:p>
    <w:p w14:paraId="79D8BC0F" w14:textId="14CE8E5B" w:rsidR="00141F7F" w:rsidRPr="00F560AC" w:rsidRDefault="0041205C" w:rsidP="0041205C">
      <w:pPr>
        <w:pStyle w:val="1"/>
        <w:tabs>
          <w:tab w:val="left" w:pos="1474"/>
        </w:tabs>
        <w:spacing w:before="0" w:after="0"/>
        <w:ind w:left="1474" w:hanging="754"/>
        <w:rPr>
          <w:rFonts w:cs="Arial"/>
          <w:color w:val="auto"/>
          <w:szCs w:val="24"/>
        </w:rPr>
      </w:pPr>
      <w:r w:rsidRPr="00F560AC">
        <w:rPr>
          <w:rFonts w:cs="Arial"/>
          <w:color w:val="auto"/>
          <w:szCs w:val="24"/>
        </w:rPr>
        <w:t>71.1</w:t>
      </w:r>
      <w:r w:rsidRPr="00F560AC">
        <w:rPr>
          <w:rFonts w:cs="Arial"/>
          <w:color w:val="auto"/>
          <w:szCs w:val="24"/>
        </w:rPr>
        <w:tab/>
      </w:r>
      <w:r w:rsidR="00141F7F" w:rsidRPr="00F560AC">
        <w:rPr>
          <w:rFonts w:cs="Arial"/>
          <w:color w:val="auto"/>
          <w:szCs w:val="24"/>
        </w:rPr>
        <w:t>They reflect a loan from the Olyfboom Trust to Richoil of R555,073.00, which concerns erf 914.</w:t>
      </w:r>
    </w:p>
    <w:p w14:paraId="0AB383A3" w14:textId="77777777" w:rsidR="00141F7F" w:rsidRPr="00F560AC" w:rsidRDefault="00141F7F" w:rsidP="00141F7F">
      <w:pPr>
        <w:pStyle w:val="1"/>
        <w:spacing w:before="0" w:after="0"/>
        <w:ind w:left="1474"/>
        <w:rPr>
          <w:rFonts w:cs="Arial"/>
          <w:color w:val="auto"/>
          <w:szCs w:val="24"/>
        </w:rPr>
      </w:pPr>
    </w:p>
    <w:p w14:paraId="23CDC52E" w14:textId="34AE10FD" w:rsidR="00141F7F" w:rsidRDefault="0041205C" w:rsidP="0041205C">
      <w:pPr>
        <w:pStyle w:val="1"/>
        <w:tabs>
          <w:tab w:val="left" w:pos="1474"/>
        </w:tabs>
        <w:spacing w:before="0" w:after="0"/>
        <w:ind w:left="1474" w:hanging="754"/>
        <w:rPr>
          <w:rFonts w:cs="Arial"/>
          <w:color w:val="auto"/>
          <w:szCs w:val="24"/>
        </w:rPr>
      </w:pPr>
      <w:r>
        <w:rPr>
          <w:rFonts w:cs="Arial"/>
          <w:color w:val="auto"/>
          <w:szCs w:val="24"/>
        </w:rPr>
        <w:t>71.2</w:t>
      </w:r>
      <w:r>
        <w:rPr>
          <w:rFonts w:cs="Arial"/>
          <w:color w:val="auto"/>
          <w:szCs w:val="24"/>
        </w:rPr>
        <w:tab/>
      </w:r>
      <w:r w:rsidR="00141F7F" w:rsidRPr="00F560AC">
        <w:rPr>
          <w:rFonts w:cs="Arial"/>
          <w:color w:val="auto"/>
          <w:szCs w:val="24"/>
        </w:rPr>
        <w:t xml:space="preserve">They also reflect a loan of R600,000.00 for the purchase of erf 1428, payable </w:t>
      </w:r>
      <w:r w:rsidR="00141F7F">
        <w:rPr>
          <w:rFonts w:cs="Arial"/>
          <w:color w:val="auto"/>
          <w:szCs w:val="24"/>
        </w:rPr>
        <w:t xml:space="preserve">not to the Olyfboom Trust but </w:t>
      </w:r>
      <w:r w:rsidR="00141F7F" w:rsidRPr="00F560AC">
        <w:rPr>
          <w:rFonts w:cs="Arial"/>
          <w:color w:val="auto"/>
          <w:szCs w:val="24"/>
        </w:rPr>
        <w:t>to Chartpro</w:t>
      </w:r>
      <w:r w:rsidR="00141F7F">
        <w:rPr>
          <w:rFonts w:cs="Arial"/>
          <w:color w:val="auto"/>
          <w:szCs w:val="24"/>
        </w:rPr>
        <w:t xml:space="preserve"> (despite the deposit of R60,000.00 having come from Sirkelvier)</w:t>
      </w:r>
      <w:r w:rsidR="00141F7F" w:rsidRPr="00F560AC">
        <w:rPr>
          <w:rFonts w:cs="Arial"/>
          <w:color w:val="auto"/>
          <w:szCs w:val="24"/>
        </w:rPr>
        <w:t>.</w:t>
      </w:r>
    </w:p>
    <w:p w14:paraId="28123BB2" w14:textId="77777777" w:rsidR="00141F7F" w:rsidRPr="0015320F" w:rsidRDefault="00141F7F" w:rsidP="00141F7F">
      <w:pPr>
        <w:pStyle w:val="1"/>
        <w:spacing w:before="0" w:after="0"/>
        <w:rPr>
          <w:rFonts w:cs="Arial"/>
          <w:color w:val="auto"/>
          <w:szCs w:val="24"/>
        </w:rPr>
      </w:pPr>
    </w:p>
    <w:p w14:paraId="5E88E82A" w14:textId="703176F9" w:rsidR="00141F7F" w:rsidRPr="00F560AC" w:rsidRDefault="0041205C" w:rsidP="0041205C">
      <w:pPr>
        <w:pStyle w:val="1"/>
        <w:tabs>
          <w:tab w:val="left" w:pos="720"/>
        </w:tabs>
        <w:spacing w:before="0" w:after="0"/>
        <w:ind w:left="720" w:hanging="720"/>
        <w:rPr>
          <w:rFonts w:cs="Arial"/>
          <w:color w:val="auto"/>
          <w:szCs w:val="24"/>
        </w:rPr>
      </w:pPr>
      <w:r w:rsidRPr="00F560AC">
        <w:rPr>
          <w:rFonts w:cs="Arial"/>
          <w:color w:val="auto"/>
          <w:szCs w:val="24"/>
        </w:rPr>
        <w:t>[72]</w:t>
      </w:r>
      <w:r w:rsidRPr="00F560AC">
        <w:rPr>
          <w:rFonts w:cs="Arial"/>
          <w:color w:val="auto"/>
          <w:szCs w:val="24"/>
        </w:rPr>
        <w:tab/>
      </w:r>
      <w:r w:rsidR="00141F7F">
        <w:rPr>
          <w:rFonts w:cs="Arial"/>
          <w:color w:val="auto"/>
          <w:szCs w:val="24"/>
        </w:rPr>
        <w:t>This position is mirrored in the annual financial statements of the Olyfboom Trust for the year ended February 2010, which reflects only the loan to Richoil of R555,073.00, which relates to erf 914. It does not reflect a loan amount of R600,000.00 owed to it by Richoil.</w:t>
      </w:r>
    </w:p>
    <w:p w14:paraId="453F7E8E" w14:textId="77777777" w:rsidR="00141F7F" w:rsidRPr="00F560AC" w:rsidRDefault="00141F7F" w:rsidP="00141F7F">
      <w:pPr>
        <w:pStyle w:val="1"/>
        <w:spacing w:before="0" w:after="0"/>
        <w:ind w:left="720"/>
        <w:rPr>
          <w:rFonts w:cs="Arial"/>
          <w:color w:val="auto"/>
          <w:szCs w:val="24"/>
        </w:rPr>
      </w:pPr>
    </w:p>
    <w:p w14:paraId="2FE6EB9F" w14:textId="206F7D95" w:rsidR="00141F7F" w:rsidRPr="00F560AC" w:rsidRDefault="0041205C" w:rsidP="0041205C">
      <w:pPr>
        <w:pStyle w:val="1"/>
        <w:tabs>
          <w:tab w:val="left" w:pos="720"/>
        </w:tabs>
        <w:spacing w:before="0" w:after="0"/>
        <w:ind w:left="720" w:hanging="720"/>
        <w:rPr>
          <w:rFonts w:cs="Arial"/>
          <w:color w:val="auto"/>
          <w:szCs w:val="24"/>
        </w:rPr>
      </w:pPr>
      <w:r w:rsidRPr="00F560AC">
        <w:rPr>
          <w:rFonts w:cs="Arial"/>
          <w:color w:val="auto"/>
          <w:szCs w:val="24"/>
        </w:rPr>
        <w:t>[73]</w:t>
      </w:r>
      <w:r w:rsidRPr="00F560AC">
        <w:rPr>
          <w:rFonts w:cs="Arial"/>
          <w:color w:val="auto"/>
          <w:szCs w:val="24"/>
        </w:rPr>
        <w:tab/>
      </w:r>
      <w:r w:rsidR="00141F7F" w:rsidRPr="00F560AC">
        <w:rPr>
          <w:rFonts w:cs="Arial"/>
          <w:color w:val="auto"/>
          <w:szCs w:val="24"/>
        </w:rPr>
        <w:t>Mr Dekker proceeded to say that, on 4 August 2010, the board of Richoil resolved to apply for a mortgage loan agreement with the Olyfboom Trust, after which the mortgage bond was registered on 14 September 2010.</w:t>
      </w:r>
      <w:r w:rsidR="00141F7F">
        <w:rPr>
          <w:rFonts w:cs="Arial"/>
          <w:color w:val="auto"/>
          <w:szCs w:val="24"/>
        </w:rPr>
        <w:t xml:space="preserve"> He emphasised the forward-looking nature of the language used in the resolution. </w:t>
      </w:r>
    </w:p>
    <w:p w14:paraId="48EA0B07" w14:textId="77777777" w:rsidR="00141F7F" w:rsidRPr="00F560AC" w:rsidRDefault="00141F7F" w:rsidP="00141F7F">
      <w:pPr>
        <w:pStyle w:val="1"/>
        <w:spacing w:before="0" w:after="0"/>
        <w:ind w:left="720"/>
        <w:rPr>
          <w:rFonts w:cs="Arial"/>
          <w:color w:val="auto"/>
          <w:szCs w:val="24"/>
        </w:rPr>
      </w:pPr>
    </w:p>
    <w:p w14:paraId="55B5E455" w14:textId="24A671FB" w:rsidR="00141F7F" w:rsidRPr="00F560AC" w:rsidRDefault="0041205C" w:rsidP="0041205C">
      <w:pPr>
        <w:pStyle w:val="1"/>
        <w:tabs>
          <w:tab w:val="left" w:pos="720"/>
        </w:tabs>
        <w:spacing w:before="0" w:after="0"/>
        <w:ind w:left="720" w:hanging="720"/>
        <w:rPr>
          <w:rFonts w:cs="Arial"/>
          <w:color w:val="auto"/>
          <w:szCs w:val="24"/>
        </w:rPr>
      </w:pPr>
      <w:r w:rsidRPr="00F560AC">
        <w:rPr>
          <w:rFonts w:cs="Arial"/>
          <w:color w:val="auto"/>
          <w:szCs w:val="24"/>
        </w:rPr>
        <w:t>[74]</w:t>
      </w:r>
      <w:r w:rsidRPr="00F560AC">
        <w:rPr>
          <w:rFonts w:cs="Arial"/>
          <w:color w:val="auto"/>
          <w:szCs w:val="24"/>
        </w:rPr>
        <w:tab/>
      </w:r>
      <w:r w:rsidR="00141F7F">
        <w:rPr>
          <w:rFonts w:cs="Arial"/>
          <w:color w:val="auto"/>
          <w:szCs w:val="24"/>
        </w:rPr>
        <w:t>Indeed, consistent with this, t</w:t>
      </w:r>
      <w:r w:rsidR="00141F7F" w:rsidRPr="00F560AC">
        <w:rPr>
          <w:rFonts w:cs="Arial"/>
          <w:color w:val="auto"/>
          <w:szCs w:val="24"/>
        </w:rPr>
        <w:t>he 2012 annual financial statements of the Olyfboom Trust reflect a loan to Richoil of R1,155,073.31.</w:t>
      </w:r>
    </w:p>
    <w:p w14:paraId="3E057416" w14:textId="77777777" w:rsidR="00141F7F" w:rsidRPr="00F560AC" w:rsidRDefault="00141F7F" w:rsidP="00141F7F">
      <w:pPr>
        <w:pStyle w:val="1"/>
        <w:spacing w:before="0" w:after="0"/>
        <w:ind w:left="720"/>
        <w:rPr>
          <w:rFonts w:cs="Arial"/>
          <w:color w:val="auto"/>
          <w:szCs w:val="24"/>
        </w:rPr>
      </w:pPr>
    </w:p>
    <w:p w14:paraId="72433659" w14:textId="50AD5519" w:rsidR="00141F7F" w:rsidRPr="00E93388" w:rsidRDefault="0041205C" w:rsidP="0041205C">
      <w:pPr>
        <w:pStyle w:val="1"/>
        <w:tabs>
          <w:tab w:val="left" w:pos="720"/>
        </w:tabs>
        <w:spacing w:before="0" w:after="0"/>
        <w:ind w:left="720" w:hanging="720"/>
        <w:rPr>
          <w:rFonts w:cs="Arial"/>
          <w:color w:val="auto"/>
          <w:szCs w:val="24"/>
        </w:rPr>
      </w:pPr>
      <w:r w:rsidRPr="00E93388">
        <w:rPr>
          <w:rFonts w:cs="Arial"/>
          <w:color w:val="auto"/>
          <w:szCs w:val="24"/>
        </w:rPr>
        <w:t>[75]</w:t>
      </w:r>
      <w:r w:rsidRPr="00E93388">
        <w:rPr>
          <w:rFonts w:cs="Arial"/>
          <w:color w:val="auto"/>
          <w:szCs w:val="24"/>
        </w:rPr>
        <w:tab/>
      </w:r>
      <w:r w:rsidR="00141F7F" w:rsidRPr="00F560AC">
        <w:rPr>
          <w:rFonts w:cs="Arial"/>
          <w:color w:val="auto"/>
          <w:szCs w:val="24"/>
        </w:rPr>
        <w:t>That loan, Mr Dekker testified, was made up of an unsecured loan relating to erf 914 in the amount of R555,073.31, which was in place already before the acquisition of erf 1428, and the mortgage loan given by the Olyfboom Trust after 4 August 2010 in the amount of R600,000.00.</w:t>
      </w:r>
    </w:p>
    <w:p w14:paraId="1788E3AE" w14:textId="77777777" w:rsidR="00141F7F" w:rsidRPr="00F560AC" w:rsidRDefault="00141F7F" w:rsidP="00141F7F">
      <w:pPr>
        <w:pStyle w:val="1"/>
        <w:spacing w:before="0" w:after="0"/>
        <w:ind w:left="720"/>
        <w:rPr>
          <w:rFonts w:cs="Arial"/>
          <w:color w:val="auto"/>
          <w:szCs w:val="24"/>
        </w:rPr>
      </w:pPr>
    </w:p>
    <w:p w14:paraId="79933AB0" w14:textId="017DC2F8" w:rsidR="00141F7F" w:rsidRPr="00F560AC" w:rsidRDefault="0041205C" w:rsidP="0041205C">
      <w:pPr>
        <w:pStyle w:val="1"/>
        <w:tabs>
          <w:tab w:val="left" w:pos="720"/>
        </w:tabs>
        <w:spacing w:before="0" w:after="0"/>
        <w:ind w:left="720" w:hanging="720"/>
        <w:rPr>
          <w:rFonts w:cs="Arial"/>
          <w:szCs w:val="24"/>
        </w:rPr>
      </w:pPr>
      <w:r w:rsidRPr="00F560AC">
        <w:rPr>
          <w:rFonts w:cs="Arial"/>
          <w:szCs w:val="24"/>
        </w:rPr>
        <w:t>[76]</w:t>
      </w:r>
      <w:r w:rsidRPr="00F560AC">
        <w:rPr>
          <w:rFonts w:cs="Arial"/>
          <w:szCs w:val="24"/>
        </w:rPr>
        <w:tab/>
      </w:r>
      <w:r w:rsidR="00141F7F" w:rsidRPr="00F560AC">
        <w:rPr>
          <w:rFonts w:cs="Arial"/>
          <w:szCs w:val="24"/>
        </w:rPr>
        <w:t>He went on to say that, if the version advanced in the particulars of claim w</w:t>
      </w:r>
      <w:r w:rsidR="00141F7F">
        <w:rPr>
          <w:rFonts w:cs="Arial"/>
          <w:szCs w:val="24"/>
        </w:rPr>
        <w:t>as</w:t>
      </w:r>
      <w:r w:rsidR="00141F7F" w:rsidRPr="00F560AC">
        <w:rPr>
          <w:rFonts w:cs="Arial"/>
          <w:szCs w:val="24"/>
        </w:rPr>
        <w:t xml:space="preserve"> correct, the outstanding loan payable by Richoil to the Trust on 28 February 2010 would </w:t>
      </w:r>
      <w:r w:rsidR="00141F7F">
        <w:rPr>
          <w:rFonts w:cs="Arial"/>
          <w:szCs w:val="24"/>
        </w:rPr>
        <w:t xml:space="preserve">have </w:t>
      </w:r>
      <w:r w:rsidR="00141F7F" w:rsidRPr="00F560AC">
        <w:rPr>
          <w:rFonts w:cs="Arial"/>
          <w:szCs w:val="24"/>
        </w:rPr>
        <w:t>be</w:t>
      </w:r>
      <w:r w:rsidR="00141F7F">
        <w:rPr>
          <w:rFonts w:cs="Arial"/>
          <w:szCs w:val="24"/>
        </w:rPr>
        <w:t>en</w:t>
      </w:r>
      <w:r w:rsidR="00141F7F" w:rsidRPr="00F560AC">
        <w:rPr>
          <w:rFonts w:cs="Arial"/>
          <w:szCs w:val="24"/>
        </w:rPr>
        <w:t xml:space="preserve"> R1,155,073.00, consisting of the R555,073.00 loan concerning erf 914 and the R600,000.00 loaned to acquire erf 1428.</w:t>
      </w:r>
    </w:p>
    <w:p w14:paraId="203F5FC9" w14:textId="77777777" w:rsidR="00141F7F" w:rsidRPr="00F560AC" w:rsidRDefault="00141F7F" w:rsidP="00141F7F">
      <w:pPr>
        <w:pStyle w:val="1"/>
        <w:spacing w:before="0" w:after="0"/>
        <w:ind w:left="720"/>
        <w:rPr>
          <w:rFonts w:cs="Arial"/>
          <w:szCs w:val="24"/>
        </w:rPr>
      </w:pPr>
    </w:p>
    <w:p w14:paraId="3A4A6096" w14:textId="38E34293" w:rsidR="00141F7F" w:rsidRPr="00F560AC" w:rsidRDefault="0041205C" w:rsidP="0041205C">
      <w:pPr>
        <w:pStyle w:val="1"/>
        <w:tabs>
          <w:tab w:val="left" w:pos="720"/>
        </w:tabs>
        <w:spacing w:before="0" w:after="0"/>
        <w:ind w:left="720" w:hanging="720"/>
        <w:rPr>
          <w:rFonts w:cs="Arial"/>
          <w:szCs w:val="24"/>
        </w:rPr>
      </w:pPr>
      <w:r w:rsidRPr="00F560AC">
        <w:rPr>
          <w:rFonts w:cs="Arial"/>
          <w:szCs w:val="24"/>
        </w:rPr>
        <w:t>[77]</w:t>
      </w:r>
      <w:r w:rsidRPr="00F560AC">
        <w:rPr>
          <w:rFonts w:cs="Arial"/>
          <w:szCs w:val="24"/>
        </w:rPr>
        <w:tab/>
      </w:r>
      <w:r w:rsidR="00141F7F" w:rsidRPr="00F560AC">
        <w:rPr>
          <w:rFonts w:cs="Arial"/>
          <w:szCs w:val="24"/>
        </w:rPr>
        <w:t>Yet, after 28 February 2010, namely on 4 August 2010, Richoil entered into a mortgage loan agreement with the Olyfboom Trust, in the amount of R600,000.00.</w:t>
      </w:r>
    </w:p>
    <w:p w14:paraId="526827AB" w14:textId="77777777" w:rsidR="00141F7F" w:rsidRPr="00F560AC" w:rsidRDefault="00141F7F" w:rsidP="00141F7F">
      <w:pPr>
        <w:pStyle w:val="1"/>
        <w:spacing w:before="0" w:after="0"/>
        <w:ind w:left="720"/>
        <w:rPr>
          <w:rFonts w:cs="Arial"/>
          <w:szCs w:val="24"/>
        </w:rPr>
      </w:pPr>
    </w:p>
    <w:p w14:paraId="00C6A869" w14:textId="7C753E48" w:rsidR="00141F7F" w:rsidRPr="00F560AC" w:rsidRDefault="0041205C" w:rsidP="0041205C">
      <w:pPr>
        <w:pStyle w:val="1"/>
        <w:tabs>
          <w:tab w:val="left" w:pos="720"/>
        </w:tabs>
        <w:spacing w:before="0" w:after="0"/>
        <w:ind w:left="720" w:hanging="720"/>
        <w:rPr>
          <w:rFonts w:cs="Arial"/>
          <w:szCs w:val="24"/>
        </w:rPr>
      </w:pPr>
      <w:r w:rsidRPr="00F560AC">
        <w:rPr>
          <w:rFonts w:cs="Arial"/>
          <w:szCs w:val="24"/>
        </w:rPr>
        <w:t>[78]</w:t>
      </w:r>
      <w:r w:rsidRPr="00F560AC">
        <w:rPr>
          <w:rFonts w:cs="Arial"/>
          <w:szCs w:val="24"/>
        </w:rPr>
        <w:tab/>
      </w:r>
      <w:r w:rsidR="00141F7F" w:rsidRPr="00F560AC">
        <w:rPr>
          <w:rFonts w:cs="Arial"/>
          <w:szCs w:val="24"/>
        </w:rPr>
        <w:t>In the light of all the documents available to him, Mr Dekker concluded that, if the version in the particulars of claim were true, on 4 August 2010, the outstanding loan payable to Trust would be R1,755,073.00, made up of the erf 914 loan, the erf 1428 loan (as pleaded) and the new loan, borne out by the Richoil documents of 4 August 2010.</w:t>
      </w:r>
    </w:p>
    <w:p w14:paraId="60377D17" w14:textId="77777777" w:rsidR="00141F7F" w:rsidRPr="00F560AC" w:rsidRDefault="00141F7F" w:rsidP="00141F7F">
      <w:pPr>
        <w:pStyle w:val="1"/>
        <w:spacing w:before="0" w:after="0"/>
        <w:ind w:left="720"/>
        <w:rPr>
          <w:rFonts w:cs="Arial"/>
          <w:szCs w:val="24"/>
        </w:rPr>
      </w:pPr>
    </w:p>
    <w:p w14:paraId="4BC6B6FE" w14:textId="4886F517" w:rsidR="00141F7F" w:rsidRPr="00F560AC" w:rsidRDefault="0041205C" w:rsidP="0041205C">
      <w:pPr>
        <w:pStyle w:val="1"/>
        <w:tabs>
          <w:tab w:val="left" w:pos="720"/>
        </w:tabs>
        <w:spacing w:before="0" w:after="0"/>
        <w:ind w:left="720" w:hanging="720"/>
        <w:rPr>
          <w:rFonts w:cs="Arial"/>
          <w:szCs w:val="24"/>
        </w:rPr>
      </w:pPr>
      <w:r w:rsidRPr="00F560AC">
        <w:rPr>
          <w:rFonts w:cs="Arial"/>
          <w:szCs w:val="24"/>
        </w:rPr>
        <w:t>[79]</w:t>
      </w:r>
      <w:r w:rsidRPr="00F560AC">
        <w:rPr>
          <w:rFonts w:cs="Arial"/>
          <w:szCs w:val="24"/>
        </w:rPr>
        <w:tab/>
      </w:r>
      <w:r w:rsidR="00141F7F" w:rsidRPr="00F560AC">
        <w:rPr>
          <w:rFonts w:cs="Arial"/>
          <w:szCs w:val="24"/>
        </w:rPr>
        <w:t xml:space="preserve">The 2012 annual financial statements of the Olyfboom Trust (and the comparative balance on 28 February 2011) disclosed the loan recoverable from Richoil as R1,155,073.31. That is, Mr Dekker said, the erf 914 loan amount and the 2010 mortgage loan to Richoil. This is consistent, he said, with the 2010 </w:t>
      </w:r>
      <w:r w:rsidR="00141F7F" w:rsidRPr="00F560AC">
        <w:rPr>
          <w:rFonts w:cs="Arial"/>
          <w:szCs w:val="24"/>
        </w:rPr>
        <w:lastRenderedPageBreak/>
        <w:t>annual financial statements of Richoil, which reflect the erf 914 loan as being in the amount of R555,073</w:t>
      </w:r>
      <w:r w:rsidR="00141F7F">
        <w:rPr>
          <w:rFonts w:cs="Arial"/>
          <w:szCs w:val="24"/>
        </w:rPr>
        <w:t>.00</w:t>
      </w:r>
      <w:r w:rsidR="00141F7F" w:rsidRPr="00F560AC">
        <w:rPr>
          <w:rFonts w:cs="Arial"/>
          <w:szCs w:val="24"/>
        </w:rPr>
        <w:t xml:space="preserve"> payable to the Olyfboom Trust and a loan of R600,000.00 payable to Chartpro.</w:t>
      </w:r>
    </w:p>
    <w:p w14:paraId="21671933" w14:textId="77777777" w:rsidR="00141F7F" w:rsidRPr="00F560AC" w:rsidRDefault="00141F7F" w:rsidP="00141F7F">
      <w:pPr>
        <w:pStyle w:val="1"/>
        <w:spacing w:before="0" w:after="0"/>
        <w:ind w:left="720"/>
        <w:rPr>
          <w:rFonts w:cs="Arial"/>
          <w:szCs w:val="24"/>
        </w:rPr>
      </w:pPr>
    </w:p>
    <w:p w14:paraId="0B3E74B9" w14:textId="45E3A03C" w:rsidR="00141F7F" w:rsidRPr="00F560AC" w:rsidRDefault="0041205C" w:rsidP="0041205C">
      <w:pPr>
        <w:pStyle w:val="1"/>
        <w:tabs>
          <w:tab w:val="left" w:pos="720"/>
        </w:tabs>
        <w:spacing w:before="0" w:after="0"/>
        <w:ind w:left="720" w:hanging="720"/>
        <w:rPr>
          <w:rFonts w:cs="Arial"/>
          <w:szCs w:val="24"/>
        </w:rPr>
      </w:pPr>
      <w:r w:rsidRPr="00F560AC">
        <w:rPr>
          <w:rFonts w:cs="Arial"/>
          <w:szCs w:val="24"/>
        </w:rPr>
        <w:t>[80]</w:t>
      </w:r>
      <w:r w:rsidRPr="00F560AC">
        <w:rPr>
          <w:rFonts w:cs="Arial"/>
          <w:szCs w:val="24"/>
        </w:rPr>
        <w:tab/>
      </w:r>
      <w:r w:rsidR="00141F7F" w:rsidRPr="00F560AC">
        <w:rPr>
          <w:rFonts w:cs="Arial"/>
          <w:szCs w:val="24"/>
        </w:rPr>
        <w:t>Mr Dekker concluded</w:t>
      </w:r>
      <w:r w:rsidR="00141F7F">
        <w:rPr>
          <w:rFonts w:cs="Arial"/>
          <w:szCs w:val="24"/>
        </w:rPr>
        <w:t xml:space="preserve"> that, upon a </w:t>
      </w:r>
      <w:r w:rsidR="00141F7F" w:rsidRPr="0028581D">
        <w:rPr>
          <w:rFonts w:cs="Arial"/>
          <w:i/>
          <w:iCs w:val="0"/>
          <w:szCs w:val="24"/>
        </w:rPr>
        <w:t>conspectus</w:t>
      </w:r>
      <w:r w:rsidR="00141F7F">
        <w:rPr>
          <w:rFonts w:cs="Arial"/>
          <w:szCs w:val="24"/>
        </w:rPr>
        <w:t xml:space="preserve"> of all the documents available to him, it could not be said that the R600,000.00 in question</w:t>
      </w:r>
      <w:r w:rsidR="003C6AF5">
        <w:rPr>
          <w:rFonts w:cs="Arial"/>
          <w:szCs w:val="24"/>
        </w:rPr>
        <w:t xml:space="preserve"> emanated from the Olyfboom Trust.</w:t>
      </w:r>
      <w:r w:rsidR="00141F7F">
        <w:rPr>
          <w:rFonts w:cs="Arial"/>
          <w:szCs w:val="24"/>
        </w:rPr>
        <w:t>.</w:t>
      </w:r>
    </w:p>
    <w:p w14:paraId="7610A3B6" w14:textId="77777777" w:rsidR="00141F7F" w:rsidRPr="00F560AC" w:rsidRDefault="00141F7F" w:rsidP="00141F7F">
      <w:pPr>
        <w:pStyle w:val="1"/>
        <w:spacing w:before="0" w:after="0"/>
        <w:rPr>
          <w:rFonts w:cs="Arial"/>
          <w:szCs w:val="24"/>
        </w:rPr>
      </w:pPr>
    </w:p>
    <w:p w14:paraId="77657A65" w14:textId="77777777" w:rsidR="00141F7F" w:rsidRPr="00F560AC" w:rsidRDefault="00141F7F" w:rsidP="00141F7F">
      <w:pPr>
        <w:pStyle w:val="1"/>
        <w:keepNext/>
        <w:spacing w:before="0" w:after="0" w:line="360" w:lineRule="auto"/>
        <w:rPr>
          <w:rFonts w:cs="Arial"/>
          <w:b/>
          <w:bCs/>
          <w:szCs w:val="24"/>
        </w:rPr>
      </w:pPr>
      <w:r w:rsidRPr="00F560AC">
        <w:rPr>
          <w:rFonts w:cs="Arial"/>
          <w:b/>
          <w:bCs/>
          <w:szCs w:val="24"/>
        </w:rPr>
        <w:t>An appraisal of the evidence led</w:t>
      </w:r>
    </w:p>
    <w:p w14:paraId="0B156982" w14:textId="77777777" w:rsidR="00141F7F" w:rsidRPr="00F560AC" w:rsidRDefault="00141F7F" w:rsidP="00141F7F">
      <w:pPr>
        <w:pStyle w:val="1"/>
        <w:keepNext/>
        <w:spacing w:before="0" w:after="0" w:line="360" w:lineRule="auto"/>
        <w:rPr>
          <w:rFonts w:cs="Arial"/>
          <w:szCs w:val="24"/>
        </w:rPr>
      </w:pPr>
    </w:p>
    <w:p w14:paraId="4F7D5A98" w14:textId="53DFA5AC" w:rsidR="00141F7F" w:rsidRDefault="0041205C" w:rsidP="0041205C">
      <w:pPr>
        <w:pStyle w:val="1"/>
        <w:tabs>
          <w:tab w:val="left" w:pos="720"/>
        </w:tabs>
        <w:spacing w:before="0" w:after="0"/>
        <w:ind w:left="720" w:hanging="720"/>
        <w:rPr>
          <w:rFonts w:cs="Arial"/>
          <w:color w:val="auto"/>
          <w:szCs w:val="24"/>
        </w:rPr>
      </w:pPr>
      <w:r>
        <w:rPr>
          <w:rFonts w:cs="Arial"/>
          <w:color w:val="auto"/>
          <w:szCs w:val="24"/>
        </w:rPr>
        <w:t>[81]</w:t>
      </w:r>
      <w:r>
        <w:rPr>
          <w:rFonts w:cs="Arial"/>
          <w:color w:val="auto"/>
          <w:szCs w:val="24"/>
        </w:rPr>
        <w:tab/>
      </w:r>
      <w:r w:rsidR="00141F7F" w:rsidRPr="00F560AC">
        <w:rPr>
          <w:rFonts w:cs="Arial"/>
          <w:color w:val="auto"/>
          <w:szCs w:val="24"/>
        </w:rPr>
        <w:t xml:space="preserve">There are several byways in the facts of this matter that might lure the decision-maker from the straight and narrow course.  </w:t>
      </w:r>
    </w:p>
    <w:p w14:paraId="1709662B" w14:textId="77777777" w:rsidR="00141F7F" w:rsidRPr="00F560AC" w:rsidRDefault="00141F7F" w:rsidP="00141F7F">
      <w:pPr>
        <w:pStyle w:val="1"/>
        <w:spacing w:before="0" w:after="0"/>
        <w:ind w:left="720"/>
        <w:rPr>
          <w:rFonts w:cs="Arial"/>
          <w:color w:val="auto"/>
          <w:szCs w:val="24"/>
        </w:rPr>
      </w:pPr>
    </w:p>
    <w:p w14:paraId="5EA13724" w14:textId="5F5ED35E" w:rsidR="00141F7F" w:rsidRDefault="0041205C" w:rsidP="0041205C">
      <w:pPr>
        <w:pStyle w:val="1"/>
        <w:tabs>
          <w:tab w:val="left" w:pos="720"/>
        </w:tabs>
        <w:spacing w:before="0" w:after="0"/>
        <w:ind w:left="720" w:hanging="720"/>
        <w:rPr>
          <w:rFonts w:cs="Arial"/>
          <w:color w:val="auto"/>
          <w:szCs w:val="24"/>
        </w:rPr>
      </w:pPr>
      <w:r>
        <w:rPr>
          <w:rFonts w:cs="Arial"/>
          <w:color w:val="auto"/>
          <w:szCs w:val="24"/>
        </w:rPr>
        <w:t>[82]</w:t>
      </w:r>
      <w:r>
        <w:rPr>
          <w:rFonts w:cs="Arial"/>
          <w:color w:val="auto"/>
          <w:szCs w:val="24"/>
        </w:rPr>
        <w:tab/>
      </w:r>
      <w:r w:rsidR="00141F7F" w:rsidRPr="00F560AC">
        <w:rPr>
          <w:rFonts w:cs="Arial"/>
          <w:color w:val="auto"/>
          <w:szCs w:val="24"/>
        </w:rPr>
        <w:t>Yet, properly considered, the main body of facts permit of only one outcome.</w:t>
      </w:r>
    </w:p>
    <w:p w14:paraId="69CD50C5" w14:textId="77777777" w:rsidR="00141F7F" w:rsidRPr="00F560AC" w:rsidRDefault="00141F7F" w:rsidP="00141F7F">
      <w:pPr>
        <w:pStyle w:val="1"/>
        <w:spacing w:before="0" w:after="0"/>
        <w:ind w:left="720"/>
        <w:rPr>
          <w:rFonts w:cs="Arial"/>
          <w:color w:val="auto"/>
          <w:szCs w:val="24"/>
        </w:rPr>
      </w:pPr>
    </w:p>
    <w:p w14:paraId="04A0769A" w14:textId="7D5274FC" w:rsidR="00141F7F" w:rsidRDefault="0041205C" w:rsidP="0041205C">
      <w:pPr>
        <w:pStyle w:val="1"/>
        <w:tabs>
          <w:tab w:val="left" w:pos="720"/>
        </w:tabs>
        <w:spacing w:before="0" w:after="0"/>
        <w:ind w:left="720" w:hanging="720"/>
        <w:rPr>
          <w:rFonts w:cs="Arial"/>
          <w:color w:val="auto"/>
          <w:szCs w:val="24"/>
        </w:rPr>
      </w:pPr>
      <w:r>
        <w:rPr>
          <w:rFonts w:cs="Arial"/>
          <w:color w:val="auto"/>
          <w:szCs w:val="24"/>
        </w:rPr>
        <w:t>[83]</w:t>
      </w:r>
      <w:r>
        <w:rPr>
          <w:rFonts w:cs="Arial"/>
          <w:color w:val="auto"/>
          <w:szCs w:val="24"/>
        </w:rPr>
        <w:tab/>
      </w:r>
      <w:r w:rsidR="00141F7F" w:rsidRPr="00F560AC">
        <w:rPr>
          <w:rFonts w:cs="Arial"/>
          <w:color w:val="auto"/>
          <w:szCs w:val="24"/>
        </w:rPr>
        <w:t xml:space="preserve">In the first instance, the approved annual financial statements of both the Olyfboom Trust and Richoil for the year ended February 2010 (those of the previous years were not approved) are </w:t>
      </w:r>
      <w:r w:rsidR="00141F7F">
        <w:rPr>
          <w:rFonts w:cs="Arial"/>
          <w:color w:val="auto"/>
          <w:szCs w:val="24"/>
        </w:rPr>
        <w:t xml:space="preserve">in important respects a </w:t>
      </w:r>
      <w:r w:rsidR="00141F7F" w:rsidRPr="00F560AC">
        <w:rPr>
          <w:rFonts w:cs="Arial"/>
          <w:color w:val="auto"/>
          <w:szCs w:val="24"/>
        </w:rPr>
        <w:t>mirror image of one another. The</w:t>
      </w:r>
      <w:r w:rsidR="00141F7F">
        <w:rPr>
          <w:rFonts w:cs="Arial"/>
          <w:color w:val="auto"/>
          <w:szCs w:val="24"/>
        </w:rPr>
        <w:t xml:space="preserve"> Richoil</w:t>
      </w:r>
      <w:r w:rsidR="00141F7F" w:rsidRPr="00F560AC">
        <w:rPr>
          <w:rFonts w:cs="Arial"/>
          <w:color w:val="auto"/>
          <w:szCs w:val="24"/>
        </w:rPr>
        <w:t xml:space="preserve"> </w:t>
      </w:r>
      <w:r w:rsidR="00141F7F">
        <w:rPr>
          <w:rFonts w:cs="Arial"/>
          <w:color w:val="auto"/>
          <w:szCs w:val="24"/>
        </w:rPr>
        <w:t xml:space="preserve">statements for that year indicate that </w:t>
      </w:r>
      <w:r w:rsidR="00141F7F" w:rsidRPr="00F560AC">
        <w:rPr>
          <w:rFonts w:cs="Arial"/>
          <w:color w:val="auto"/>
          <w:szCs w:val="24"/>
        </w:rPr>
        <w:t>the total loan in question</w:t>
      </w:r>
      <w:r w:rsidR="00141F7F">
        <w:rPr>
          <w:rFonts w:cs="Arial"/>
          <w:color w:val="auto"/>
          <w:szCs w:val="24"/>
        </w:rPr>
        <w:t>,</w:t>
      </w:r>
      <w:r w:rsidR="00141F7F" w:rsidRPr="00F560AC">
        <w:rPr>
          <w:rFonts w:cs="Arial"/>
          <w:color w:val="auto"/>
          <w:szCs w:val="24"/>
        </w:rPr>
        <w:t xml:space="preserve"> of R600,000.00</w:t>
      </w:r>
      <w:r w:rsidR="00141F7F">
        <w:rPr>
          <w:rFonts w:cs="Arial"/>
          <w:color w:val="auto"/>
          <w:szCs w:val="24"/>
        </w:rPr>
        <w:t>,</w:t>
      </w:r>
      <w:r w:rsidR="00141F7F" w:rsidRPr="00F560AC">
        <w:rPr>
          <w:rFonts w:cs="Arial"/>
          <w:color w:val="auto"/>
          <w:szCs w:val="24"/>
        </w:rPr>
        <w:t xml:space="preserve"> </w:t>
      </w:r>
      <w:r w:rsidR="00141F7F">
        <w:rPr>
          <w:rFonts w:cs="Arial"/>
          <w:color w:val="auto"/>
          <w:szCs w:val="24"/>
        </w:rPr>
        <w:t xml:space="preserve">was owed </w:t>
      </w:r>
      <w:r w:rsidR="00141F7F" w:rsidRPr="00F560AC">
        <w:rPr>
          <w:rFonts w:cs="Arial"/>
          <w:color w:val="auto"/>
          <w:szCs w:val="24"/>
        </w:rPr>
        <w:t xml:space="preserve">Chartpro. </w:t>
      </w:r>
      <w:r w:rsidR="00141F7F">
        <w:rPr>
          <w:rFonts w:cs="Arial"/>
          <w:color w:val="auto"/>
          <w:szCs w:val="24"/>
        </w:rPr>
        <w:t>The statements of the Olyfboom Trust indicate that Richoil owed it an amount only of R555,073.00, which is the amount that was owed for erf 914.</w:t>
      </w:r>
    </w:p>
    <w:p w14:paraId="1AF2AE0A" w14:textId="77777777" w:rsidR="00141F7F" w:rsidRDefault="00141F7F" w:rsidP="00141F7F">
      <w:pPr>
        <w:pStyle w:val="1"/>
        <w:spacing w:before="0" w:after="0"/>
        <w:ind w:left="720"/>
        <w:rPr>
          <w:rFonts w:cs="Arial"/>
          <w:color w:val="auto"/>
          <w:szCs w:val="24"/>
        </w:rPr>
      </w:pPr>
    </w:p>
    <w:p w14:paraId="6B0B8308" w14:textId="6E3EE134" w:rsidR="00141F7F" w:rsidRDefault="0041205C" w:rsidP="0041205C">
      <w:pPr>
        <w:pStyle w:val="1"/>
        <w:tabs>
          <w:tab w:val="left" w:pos="720"/>
        </w:tabs>
        <w:spacing w:before="0" w:after="0"/>
        <w:ind w:left="720" w:hanging="720"/>
        <w:rPr>
          <w:rFonts w:cs="Arial"/>
          <w:color w:val="auto"/>
          <w:szCs w:val="24"/>
        </w:rPr>
      </w:pPr>
      <w:r>
        <w:rPr>
          <w:rFonts w:cs="Arial"/>
          <w:color w:val="auto"/>
          <w:szCs w:val="24"/>
        </w:rPr>
        <w:t>[84]</w:t>
      </w:r>
      <w:r>
        <w:rPr>
          <w:rFonts w:cs="Arial"/>
          <w:color w:val="auto"/>
          <w:szCs w:val="24"/>
        </w:rPr>
        <w:tab/>
      </w:r>
      <w:r w:rsidR="00141F7F" w:rsidRPr="00F560AC">
        <w:rPr>
          <w:rFonts w:cs="Arial"/>
          <w:color w:val="auto"/>
          <w:szCs w:val="24"/>
        </w:rPr>
        <w:t xml:space="preserve">The annual financial statements of the Olyfboom Trust for the year ended February 2012, which were also approved, are consistent with those of the year ended February 2010. They reflect a loan owing to the Olyfboom Trust of </w:t>
      </w:r>
      <w:r w:rsidR="00141F7F" w:rsidRPr="00F560AC">
        <w:rPr>
          <w:rFonts w:cs="Arial"/>
          <w:color w:val="auto"/>
          <w:szCs w:val="24"/>
        </w:rPr>
        <w:lastRenderedPageBreak/>
        <w:t>R1,</w:t>
      </w:r>
      <w:r w:rsidR="00141F7F">
        <w:rPr>
          <w:rFonts w:cs="Arial"/>
          <w:color w:val="auto"/>
          <w:szCs w:val="24"/>
        </w:rPr>
        <w:t>1</w:t>
      </w:r>
      <w:r w:rsidR="00141F7F" w:rsidRPr="00F560AC">
        <w:rPr>
          <w:rFonts w:cs="Arial"/>
          <w:color w:val="auto"/>
          <w:szCs w:val="24"/>
        </w:rPr>
        <w:t>55,</w:t>
      </w:r>
      <w:r w:rsidR="00141F7F">
        <w:rPr>
          <w:rFonts w:cs="Arial"/>
          <w:color w:val="auto"/>
          <w:szCs w:val="24"/>
        </w:rPr>
        <w:t>073.00.</w:t>
      </w:r>
      <w:r w:rsidR="00141F7F" w:rsidRPr="00F560AC">
        <w:rPr>
          <w:rFonts w:cs="Arial"/>
          <w:color w:val="auto"/>
          <w:szCs w:val="24"/>
        </w:rPr>
        <w:t xml:space="preserve"> Had the version pleaded in the particulars of claim been true, it is inescapable that the total loan amount owed to the Olyfboom Trust </w:t>
      </w:r>
      <w:r w:rsidR="0028581D">
        <w:rPr>
          <w:rFonts w:cs="Arial"/>
          <w:color w:val="auto"/>
          <w:szCs w:val="24"/>
        </w:rPr>
        <w:t xml:space="preserve">then </w:t>
      </w:r>
      <w:r w:rsidR="00141F7F">
        <w:rPr>
          <w:rFonts w:cs="Arial"/>
          <w:color w:val="auto"/>
          <w:szCs w:val="24"/>
        </w:rPr>
        <w:t>would have been R1,755,073.00. That would have been made up of the erf 914 loan, the erf 1428 loan, and the mortgage loan that Richoil had resolved to apply for on 4 August 2010.</w:t>
      </w:r>
    </w:p>
    <w:p w14:paraId="33AEBC19" w14:textId="77777777" w:rsidR="00141F7F" w:rsidRDefault="00141F7F" w:rsidP="00141F7F">
      <w:pPr>
        <w:pStyle w:val="ListParagraph"/>
        <w:rPr>
          <w:rFonts w:cs="Arial"/>
          <w:szCs w:val="24"/>
        </w:rPr>
      </w:pPr>
    </w:p>
    <w:p w14:paraId="5172DE07" w14:textId="34EFCAAB" w:rsidR="00141F7F" w:rsidRDefault="0041205C" w:rsidP="0041205C">
      <w:pPr>
        <w:pStyle w:val="1"/>
        <w:tabs>
          <w:tab w:val="left" w:pos="720"/>
        </w:tabs>
        <w:spacing w:before="0" w:after="0"/>
        <w:ind w:left="720" w:hanging="720"/>
        <w:rPr>
          <w:rFonts w:cs="Arial"/>
          <w:color w:val="auto"/>
          <w:szCs w:val="24"/>
        </w:rPr>
      </w:pPr>
      <w:r>
        <w:rPr>
          <w:rFonts w:cs="Arial"/>
          <w:color w:val="auto"/>
          <w:szCs w:val="24"/>
        </w:rPr>
        <w:t>[85]</w:t>
      </w:r>
      <w:r>
        <w:rPr>
          <w:rFonts w:cs="Arial"/>
          <w:color w:val="auto"/>
          <w:szCs w:val="24"/>
        </w:rPr>
        <w:tab/>
      </w:r>
      <w:r w:rsidR="00141F7F">
        <w:rPr>
          <w:rFonts w:cs="Arial"/>
          <w:color w:val="auto"/>
          <w:szCs w:val="24"/>
        </w:rPr>
        <w:t>That body of documentary evidence is compelling. It is directly consistent with the defendants’ case. It is diametrically at odds with the plaintiffs’ case.</w:t>
      </w:r>
    </w:p>
    <w:p w14:paraId="3EBC8F4E" w14:textId="77777777" w:rsidR="00141F7F" w:rsidRPr="00F560AC" w:rsidRDefault="00141F7F" w:rsidP="00141F7F">
      <w:pPr>
        <w:pStyle w:val="1"/>
        <w:spacing w:before="0" w:after="0"/>
        <w:ind w:left="720"/>
        <w:rPr>
          <w:rFonts w:cs="Arial"/>
          <w:color w:val="auto"/>
          <w:szCs w:val="24"/>
        </w:rPr>
      </w:pPr>
    </w:p>
    <w:p w14:paraId="62D2783A" w14:textId="2CBEF5FE" w:rsidR="00141F7F" w:rsidRDefault="0041205C" w:rsidP="0041205C">
      <w:pPr>
        <w:pStyle w:val="1"/>
        <w:tabs>
          <w:tab w:val="left" w:pos="720"/>
        </w:tabs>
        <w:spacing w:before="0" w:after="0"/>
        <w:ind w:left="720" w:hanging="720"/>
        <w:rPr>
          <w:rFonts w:cs="Arial"/>
          <w:color w:val="auto"/>
          <w:szCs w:val="24"/>
        </w:rPr>
      </w:pPr>
      <w:r>
        <w:rPr>
          <w:rFonts w:cs="Arial"/>
          <w:color w:val="auto"/>
          <w:szCs w:val="24"/>
        </w:rPr>
        <w:t>[86]</w:t>
      </w:r>
      <w:r>
        <w:rPr>
          <w:rFonts w:cs="Arial"/>
          <w:color w:val="auto"/>
          <w:szCs w:val="24"/>
        </w:rPr>
        <w:tab/>
      </w:r>
      <w:r w:rsidR="00141F7F">
        <w:rPr>
          <w:rFonts w:cs="Arial"/>
          <w:color w:val="auto"/>
          <w:szCs w:val="24"/>
        </w:rPr>
        <w:t>This is plainly what impelled the plaintiffs to seek to distance themselves from the approved financial statements of Richoil and the Olyfboom Trust.</w:t>
      </w:r>
    </w:p>
    <w:p w14:paraId="3F5B418E" w14:textId="77777777" w:rsidR="00141F7F" w:rsidRDefault="00141F7F" w:rsidP="00141F7F">
      <w:pPr>
        <w:pStyle w:val="ListParagraph"/>
        <w:rPr>
          <w:rFonts w:cs="Arial"/>
          <w:szCs w:val="24"/>
        </w:rPr>
      </w:pPr>
    </w:p>
    <w:p w14:paraId="2AEEC16C" w14:textId="13F4ADDF" w:rsidR="00141F7F" w:rsidRDefault="0041205C" w:rsidP="0041205C">
      <w:pPr>
        <w:pStyle w:val="1"/>
        <w:tabs>
          <w:tab w:val="left" w:pos="720"/>
        </w:tabs>
        <w:spacing w:before="0" w:after="0"/>
        <w:ind w:left="720" w:hanging="720"/>
        <w:rPr>
          <w:rFonts w:cs="Arial"/>
          <w:color w:val="auto"/>
          <w:szCs w:val="24"/>
        </w:rPr>
      </w:pPr>
      <w:r>
        <w:rPr>
          <w:rFonts w:cs="Arial"/>
          <w:color w:val="auto"/>
          <w:szCs w:val="24"/>
        </w:rPr>
        <w:t>[87]</w:t>
      </w:r>
      <w:r>
        <w:rPr>
          <w:rFonts w:cs="Arial"/>
          <w:color w:val="auto"/>
          <w:szCs w:val="24"/>
        </w:rPr>
        <w:tab/>
      </w:r>
      <w:r w:rsidR="00141F7F">
        <w:rPr>
          <w:rFonts w:cs="Arial"/>
          <w:color w:val="auto"/>
          <w:szCs w:val="24"/>
        </w:rPr>
        <w:t>Yet, w</w:t>
      </w:r>
      <w:r w:rsidR="00141F7F" w:rsidRPr="00F560AC">
        <w:rPr>
          <w:rFonts w:cs="Arial"/>
          <w:color w:val="auto"/>
          <w:szCs w:val="24"/>
        </w:rPr>
        <w:t xml:space="preserve">hile Mr Olivier was at pains to emphasize that the funds would always flow </w:t>
      </w:r>
      <w:r w:rsidR="00141F7F">
        <w:rPr>
          <w:rFonts w:cs="Arial"/>
          <w:color w:val="auto"/>
          <w:szCs w:val="24"/>
        </w:rPr>
        <w:t>“</w:t>
      </w:r>
      <w:r w:rsidR="00141F7F" w:rsidRPr="00F560AC">
        <w:rPr>
          <w:rFonts w:cs="Arial"/>
          <w:color w:val="auto"/>
          <w:szCs w:val="24"/>
        </w:rPr>
        <w:t>through</w:t>
      </w:r>
      <w:r w:rsidR="00141F7F">
        <w:rPr>
          <w:rFonts w:cs="Arial"/>
          <w:color w:val="auto"/>
          <w:szCs w:val="24"/>
        </w:rPr>
        <w:t>”</w:t>
      </w:r>
      <w:r w:rsidR="00141F7F" w:rsidRPr="00F560AC">
        <w:rPr>
          <w:rFonts w:cs="Arial"/>
          <w:color w:val="auto"/>
          <w:szCs w:val="24"/>
        </w:rPr>
        <w:t xml:space="preserve"> the Olyfboom Trust, in order, in his words, that capital might be built up in it, in his own testimony and on his own version, money did not actually flow from one entity to another. Rather, loan accounts were created </w:t>
      </w:r>
      <w:r w:rsidR="00141F7F" w:rsidRPr="00F560AC">
        <w:rPr>
          <w:rFonts w:cs="Arial"/>
          <w:i/>
          <w:iCs w:val="0"/>
          <w:color w:val="auto"/>
          <w:szCs w:val="24"/>
        </w:rPr>
        <w:t>inter se</w:t>
      </w:r>
      <w:r w:rsidR="00141F7F" w:rsidRPr="00F560AC">
        <w:rPr>
          <w:rFonts w:cs="Arial"/>
          <w:color w:val="auto"/>
          <w:szCs w:val="24"/>
        </w:rPr>
        <w:t>. They existed in the ether or – more accurately – in the financial records of the entities.</w:t>
      </w:r>
    </w:p>
    <w:p w14:paraId="247F2819" w14:textId="77777777" w:rsidR="00141F7F" w:rsidRPr="00F560AC" w:rsidRDefault="00141F7F" w:rsidP="00141F7F">
      <w:pPr>
        <w:pStyle w:val="1"/>
        <w:spacing w:before="0" w:after="0"/>
        <w:ind w:left="720"/>
        <w:rPr>
          <w:rFonts w:cs="Arial"/>
          <w:color w:val="auto"/>
          <w:szCs w:val="24"/>
        </w:rPr>
      </w:pPr>
    </w:p>
    <w:p w14:paraId="3D321515" w14:textId="30A3B8C8" w:rsidR="00141F7F" w:rsidRDefault="0041205C" w:rsidP="0041205C">
      <w:pPr>
        <w:pStyle w:val="1"/>
        <w:tabs>
          <w:tab w:val="left" w:pos="720"/>
        </w:tabs>
        <w:spacing w:before="0" w:after="0"/>
        <w:ind w:left="720" w:hanging="720"/>
        <w:rPr>
          <w:rFonts w:cs="Arial"/>
          <w:color w:val="auto"/>
          <w:szCs w:val="24"/>
        </w:rPr>
      </w:pPr>
      <w:r>
        <w:rPr>
          <w:rFonts w:cs="Arial"/>
          <w:color w:val="auto"/>
          <w:szCs w:val="24"/>
        </w:rPr>
        <w:t>[88]</w:t>
      </w:r>
      <w:r>
        <w:rPr>
          <w:rFonts w:cs="Arial"/>
          <w:color w:val="auto"/>
          <w:szCs w:val="24"/>
        </w:rPr>
        <w:tab/>
      </w:r>
      <w:r w:rsidR="00141F7F" w:rsidRPr="00F560AC">
        <w:rPr>
          <w:rFonts w:cs="Arial"/>
          <w:color w:val="auto"/>
          <w:szCs w:val="24"/>
        </w:rPr>
        <w:t>It is for precisely that reason that the Companies Act sets in place stringent rules to ensure that the books of account of all companies – even small private companies that are perceived by its owners as having sway only in a family realm – are accurate.</w:t>
      </w:r>
    </w:p>
    <w:p w14:paraId="455FA3D7" w14:textId="77777777" w:rsidR="00141F7F" w:rsidRDefault="00141F7F" w:rsidP="00141F7F">
      <w:pPr>
        <w:pStyle w:val="ListParagraph"/>
        <w:rPr>
          <w:rFonts w:cs="Arial"/>
          <w:szCs w:val="24"/>
        </w:rPr>
      </w:pPr>
    </w:p>
    <w:p w14:paraId="011D4773" w14:textId="23E55968" w:rsidR="00141F7F" w:rsidRDefault="0041205C" w:rsidP="0041205C">
      <w:pPr>
        <w:pStyle w:val="1"/>
        <w:tabs>
          <w:tab w:val="left" w:pos="720"/>
        </w:tabs>
        <w:spacing w:before="0" w:after="0"/>
        <w:ind w:left="720" w:hanging="720"/>
        <w:rPr>
          <w:rFonts w:cs="Arial"/>
          <w:color w:val="auto"/>
          <w:szCs w:val="24"/>
        </w:rPr>
      </w:pPr>
      <w:r>
        <w:rPr>
          <w:rFonts w:cs="Arial"/>
          <w:color w:val="auto"/>
          <w:szCs w:val="24"/>
        </w:rPr>
        <w:lastRenderedPageBreak/>
        <w:t>[89]</w:t>
      </w:r>
      <w:r>
        <w:rPr>
          <w:rFonts w:cs="Arial"/>
          <w:color w:val="auto"/>
          <w:szCs w:val="24"/>
        </w:rPr>
        <w:tab/>
      </w:r>
      <w:r w:rsidR="00141F7F">
        <w:rPr>
          <w:rFonts w:cs="Arial"/>
          <w:color w:val="auto"/>
          <w:szCs w:val="24"/>
        </w:rPr>
        <w:t>The plaintiffs were, therefore, constrained to make out a case that logically depends upon the narrative recorded in the financial statements of the group, yet, at the same time, they sought to impugn those very building blocks of their case.</w:t>
      </w:r>
    </w:p>
    <w:p w14:paraId="5B4AC02C" w14:textId="77777777" w:rsidR="00141F7F" w:rsidRPr="00F560AC" w:rsidRDefault="00141F7F" w:rsidP="00141F7F">
      <w:pPr>
        <w:pStyle w:val="1"/>
        <w:spacing w:before="0" w:after="0"/>
        <w:ind w:left="720"/>
        <w:rPr>
          <w:rFonts w:cs="Arial"/>
          <w:color w:val="auto"/>
          <w:szCs w:val="24"/>
        </w:rPr>
      </w:pPr>
    </w:p>
    <w:p w14:paraId="5DBB3711" w14:textId="43BC2507" w:rsidR="00141F7F" w:rsidRDefault="0041205C" w:rsidP="0041205C">
      <w:pPr>
        <w:pStyle w:val="1"/>
        <w:tabs>
          <w:tab w:val="left" w:pos="720"/>
        </w:tabs>
        <w:spacing w:before="0" w:after="0"/>
        <w:ind w:left="720" w:hanging="720"/>
        <w:rPr>
          <w:rFonts w:cs="Arial"/>
          <w:color w:val="auto"/>
          <w:szCs w:val="24"/>
        </w:rPr>
      </w:pPr>
      <w:r>
        <w:rPr>
          <w:rFonts w:cs="Arial"/>
          <w:color w:val="auto"/>
          <w:szCs w:val="24"/>
        </w:rPr>
        <w:t>[90]</w:t>
      </w:r>
      <w:r>
        <w:rPr>
          <w:rFonts w:cs="Arial"/>
          <w:color w:val="auto"/>
          <w:szCs w:val="24"/>
        </w:rPr>
        <w:tab/>
      </w:r>
      <w:r w:rsidR="00141F7F">
        <w:rPr>
          <w:rFonts w:cs="Arial"/>
          <w:color w:val="auto"/>
          <w:szCs w:val="24"/>
        </w:rPr>
        <w:t xml:space="preserve">What is more, the plaintiffs’ attempt so to distance themselves from the </w:t>
      </w:r>
      <w:r w:rsidR="00141F7F" w:rsidRPr="00F560AC">
        <w:rPr>
          <w:rFonts w:cs="Arial"/>
          <w:color w:val="auto"/>
          <w:szCs w:val="24"/>
        </w:rPr>
        <w:t xml:space="preserve">financial </w:t>
      </w:r>
      <w:r w:rsidR="00141F7F">
        <w:rPr>
          <w:rFonts w:cs="Arial"/>
          <w:color w:val="auto"/>
          <w:szCs w:val="24"/>
        </w:rPr>
        <w:t>statements of the group does not bear scrutiny</w:t>
      </w:r>
      <w:r w:rsidR="00141F7F" w:rsidRPr="00F560AC">
        <w:rPr>
          <w:rFonts w:cs="Arial"/>
          <w:color w:val="auto"/>
          <w:szCs w:val="24"/>
        </w:rPr>
        <w:t>.</w:t>
      </w:r>
      <w:r w:rsidR="00141F7F">
        <w:rPr>
          <w:rFonts w:cs="Arial"/>
          <w:color w:val="auto"/>
          <w:szCs w:val="24"/>
        </w:rPr>
        <w:t xml:space="preserve"> Mr Olivier’s testimony in this regard was vague and inscrutable. It was not clear exactly when and in what circumstances Mr Oosthuizen committed the infractions ascribed to him: he was accused both of having botched the claim submitted to the second meeting of creditors, in the incorrect amount of R555,073.00, and erroneously to have recorded a loan owed to Chartpro in the Richoil annual financial statements of 2010</w:t>
      </w:r>
      <w:r w:rsidR="0028581D">
        <w:rPr>
          <w:rFonts w:cs="Arial"/>
          <w:color w:val="auto"/>
          <w:szCs w:val="24"/>
        </w:rPr>
        <w:t>,</w:t>
      </w:r>
      <w:r w:rsidR="00141F7F">
        <w:rPr>
          <w:rFonts w:cs="Arial"/>
          <w:color w:val="auto"/>
          <w:szCs w:val="24"/>
        </w:rPr>
        <w:t xml:space="preserve"> while it ought to have been recorded as being owed to the Olyfboom Trust. The account advanced by Mr Olivier in this regard raises more questions than it answers. What is more, nothing was said of the steps that Mr Olivier, the ultimate decision-maker in the group, had taken to clear up the dismal state of the group’s books</w:t>
      </w:r>
      <w:r w:rsidR="0028581D">
        <w:rPr>
          <w:rFonts w:cs="Arial"/>
          <w:color w:val="auto"/>
          <w:szCs w:val="24"/>
        </w:rPr>
        <w:t xml:space="preserve"> in the wake of Mr Oosthuizen’s exit</w:t>
      </w:r>
      <w:r w:rsidR="00141F7F">
        <w:rPr>
          <w:rFonts w:cs="Arial"/>
          <w:color w:val="auto"/>
          <w:szCs w:val="24"/>
        </w:rPr>
        <w:t>.</w:t>
      </w:r>
    </w:p>
    <w:p w14:paraId="723C7FBC" w14:textId="77777777" w:rsidR="00141F7F" w:rsidRDefault="00141F7F" w:rsidP="00141F7F">
      <w:pPr>
        <w:pStyle w:val="ListParagraph"/>
        <w:rPr>
          <w:rFonts w:cs="Arial"/>
          <w:szCs w:val="24"/>
        </w:rPr>
      </w:pPr>
    </w:p>
    <w:p w14:paraId="15FD331B" w14:textId="172363E6" w:rsidR="00141F7F" w:rsidRDefault="0041205C" w:rsidP="0041205C">
      <w:pPr>
        <w:pStyle w:val="1"/>
        <w:tabs>
          <w:tab w:val="left" w:pos="720"/>
        </w:tabs>
        <w:spacing w:before="0" w:after="0"/>
        <w:ind w:left="720" w:hanging="720"/>
        <w:rPr>
          <w:rFonts w:cs="Arial"/>
          <w:color w:val="auto"/>
          <w:szCs w:val="24"/>
        </w:rPr>
      </w:pPr>
      <w:r>
        <w:rPr>
          <w:rFonts w:cs="Arial"/>
          <w:color w:val="auto"/>
          <w:szCs w:val="24"/>
        </w:rPr>
        <w:t>[91]</w:t>
      </w:r>
      <w:r>
        <w:rPr>
          <w:rFonts w:cs="Arial"/>
          <w:color w:val="auto"/>
          <w:szCs w:val="24"/>
        </w:rPr>
        <w:tab/>
      </w:r>
      <w:r w:rsidR="00141F7F">
        <w:rPr>
          <w:rFonts w:cs="Arial"/>
          <w:color w:val="auto"/>
          <w:szCs w:val="24"/>
        </w:rPr>
        <w:t xml:space="preserve">Mr Oosthuizen was not called to testify. No particularity was provided of the litigation that was brought against him and/or the firm that had employed him. There was no way of knowing precisely what had been ascribed to him in that litigation. In these circumstances, the question also lingers as to why he was allowed to remain a trustee of the Olyfboom Trust </w:t>
      </w:r>
      <w:r w:rsidR="0028581D">
        <w:rPr>
          <w:rFonts w:cs="Arial"/>
          <w:color w:val="auto"/>
          <w:szCs w:val="24"/>
        </w:rPr>
        <w:t xml:space="preserve">until </w:t>
      </w:r>
      <w:r w:rsidR="00141F7F">
        <w:rPr>
          <w:rFonts w:cs="Arial"/>
          <w:color w:val="auto"/>
          <w:szCs w:val="24"/>
        </w:rPr>
        <w:t>as late as 2020.</w:t>
      </w:r>
    </w:p>
    <w:p w14:paraId="2D9E4430" w14:textId="77777777" w:rsidR="00141F7F" w:rsidRDefault="00141F7F" w:rsidP="00141F7F">
      <w:pPr>
        <w:pStyle w:val="ListParagraph"/>
        <w:rPr>
          <w:rFonts w:cs="Arial"/>
          <w:szCs w:val="24"/>
        </w:rPr>
      </w:pPr>
    </w:p>
    <w:p w14:paraId="2BAAB3D0" w14:textId="0E77707F" w:rsidR="00141F7F" w:rsidRDefault="0041205C" w:rsidP="0041205C">
      <w:pPr>
        <w:pStyle w:val="1"/>
        <w:tabs>
          <w:tab w:val="left" w:pos="720"/>
        </w:tabs>
        <w:spacing w:before="0" w:after="0"/>
        <w:ind w:left="720" w:hanging="720"/>
        <w:rPr>
          <w:rFonts w:cs="Arial"/>
          <w:color w:val="auto"/>
          <w:szCs w:val="24"/>
        </w:rPr>
      </w:pPr>
      <w:r>
        <w:rPr>
          <w:rFonts w:cs="Arial"/>
          <w:color w:val="auto"/>
          <w:szCs w:val="24"/>
        </w:rPr>
        <w:lastRenderedPageBreak/>
        <w:t>[92]</w:t>
      </w:r>
      <w:r>
        <w:rPr>
          <w:rFonts w:cs="Arial"/>
          <w:color w:val="auto"/>
          <w:szCs w:val="24"/>
        </w:rPr>
        <w:tab/>
      </w:r>
      <w:r w:rsidR="00141F7F">
        <w:rPr>
          <w:rFonts w:cs="Arial"/>
          <w:color w:val="auto"/>
          <w:szCs w:val="24"/>
        </w:rPr>
        <w:t xml:space="preserve">The plaintiffs’ case was built upon the expert report of Mr Swanepoel. Yet, in at least two important respects his report </w:t>
      </w:r>
      <w:r w:rsidR="0028581D">
        <w:rPr>
          <w:rFonts w:cs="Arial"/>
          <w:color w:val="auto"/>
          <w:szCs w:val="24"/>
        </w:rPr>
        <w:t>was</w:t>
      </w:r>
      <w:r w:rsidR="00141F7F">
        <w:rPr>
          <w:rFonts w:cs="Arial"/>
          <w:color w:val="auto"/>
          <w:szCs w:val="24"/>
        </w:rPr>
        <w:t xml:space="preserve"> shown to be lacking. In the first place, it appears that, in the face of the documentary evidence set out above that tends in the opposite direction, Mr Swanepoel simply accepted the say-so of Mrs Olivier – conveyed on a five-minute telephone call – </w:t>
      </w:r>
      <w:r w:rsidR="003C6AF5">
        <w:rPr>
          <w:rFonts w:cs="Arial"/>
          <w:color w:val="auto"/>
          <w:szCs w:val="24"/>
        </w:rPr>
        <w:t>from where the money in question emanated</w:t>
      </w:r>
      <w:r w:rsidR="00141F7F">
        <w:rPr>
          <w:rFonts w:cs="Arial"/>
          <w:color w:val="auto"/>
          <w:szCs w:val="24"/>
        </w:rPr>
        <w:t>. This is surely not very helpful at all – the more so where Mrs Olivier was a director in name only and could not, on Mr Olivier’s evidence, have provided Mr Swanepoel with any meaningful information on the questions he posed to her.</w:t>
      </w:r>
    </w:p>
    <w:p w14:paraId="4EC10C40" w14:textId="77777777" w:rsidR="00141F7F" w:rsidRDefault="00141F7F" w:rsidP="00141F7F">
      <w:pPr>
        <w:pStyle w:val="ListParagraph"/>
        <w:rPr>
          <w:rFonts w:cs="Arial"/>
          <w:szCs w:val="24"/>
        </w:rPr>
      </w:pPr>
    </w:p>
    <w:p w14:paraId="5EFFDD59" w14:textId="59D2FE6D" w:rsidR="00141F7F" w:rsidRDefault="0041205C" w:rsidP="0041205C">
      <w:pPr>
        <w:pStyle w:val="1"/>
        <w:tabs>
          <w:tab w:val="left" w:pos="720"/>
        </w:tabs>
        <w:spacing w:before="0" w:after="0"/>
        <w:ind w:left="720" w:hanging="720"/>
        <w:rPr>
          <w:rFonts w:cs="Arial"/>
          <w:color w:val="auto"/>
          <w:szCs w:val="24"/>
        </w:rPr>
      </w:pPr>
      <w:r>
        <w:rPr>
          <w:rFonts w:cs="Arial"/>
          <w:color w:val="auto"/>
          <w:szCs w:val="24"/>
        </w:rPr>
        <w:t>[93]</w:t>
      </w:r>
      <w:r>
        <w:rPr>
          <w:rFonts w:cs="Arial"/>
          <w:color w:val="auto"/>
          <w:szCs w:val="24"/>
        </w:rPr>
        <w:tab/>
      </w:r>
      <w:r w:rsidR="00141F7F">
        <w:rPr>
          <w:rFonts w:cs="Arial"/>
          <w:color w:val="auto"/>
          <w:szCs w:val="24"/>
        </w:rPr>
        <w:t xml:space="preserve">What is more, Mr Swanepoel conceded that it was only in Court that it struck him that the resolution and the extract of the minutes of the board of directors of Richoil, both of 4 August 2010, were, as a matter of language forward-looking. They were cast in the present tense, as far as the loan agreement goes, and in the future tense, as far as the mortgage bond goes. Properly considered, they are inconsistent with the plaintiffs’ version that the mortgage bond was designed to secure the historic loan for erf 1428, which had been finalized several years </w:t>
      </w:r>
      <w:r w:rsidR="0028581D">
        <w:rPr>
          <w:rFonts w:cs="Arial"/>
          <w:color w:val="auto"/>
          <w:szCs w:val="24"/>
        </w:rPr>
        <w:t>before</w:t>
      </w:r>
      <w:r w:rsidR="00141F7F">
        <w:rPr>
          <w:rFonts w:cs="Arial"/>
          <w:color w:val="auto"/>
          <w:szCs w:val="24"/>
        </w:rPr>
        <w:t xml:space="preserve">. Had the resolution and the extract from the minutes truly dealt with that loan, it would </w:t>
      </w:r>
      <w:r w:rsidR="0028581D">
        <w:rPr>
          <w:rFonts w:cs="Arial"/>
          <w:color w:val="auto"/>
          <w:szCs w:val="24"/>
        </w:rPr>
        <w:t xml:space="preserve">surely </w:t>
      </w:r>
      <w:r w:rsidR="00141F7F">
        <w:rPr>
          <w:rFonts w:cs="Arial"/>
          <w:color w:val="auto"/>
          <w:szCs w:val="24"/>
        </w:rPr>
        <w:t xml:space="preserve">have recorded </w:t>
      </w:r>
      <w:r w:rsidR="0028581D">
        <w:rPr>
          <w:rFonts w:cs="Arial"/>
          <w:color w:val="auto"/>
          <w:szCs w:val="24"/>
        </w:rPr>
        <w:t xml:space="preserve">it as a </w:t>
      </w:r>
      <w:r w:rsidR="00141F7F">
        <w:rPr>
          <w:rFonts w:cs="Arial"/>
          <w:color w:val="auto"/>
          <w:szCs w:val="24"/>
        </w:rPr>
        <w:t>historic debt.</w:t>
      </w:r>
    </w:p>
    <w:p w14:paraId="18DB80F7" w14:textId="77777777" w:rsidR="00141F7F" w:rsidRDefault="00141F7F" w:rsidP="00141F7F">
      <w:pPr>
        <w:pStyle w:val="ListParagraph"/>
        <w:rPr>
          <w:rFonts w:cs="Arial"/>
          <w:szCs w:val="24"/>
        </w:rPr>
      </w:pPr>
    </w:p>
    <w:p w14:paraId="37EF5135" w14:textId="5317F9B2" w:rsidR="00141F7F" w:rsidRDefault="0041205C" w:rsidP="0041205C">
      <w:pPr>
        <w:pStyle w:val="1"/>
        <w:tabs>
          <w:tab w:val="left" w:pos="720"/>
        </w:tabs>
        <w:spacing w:before="0" w:after="0"/>
        <w:ind w:left="720" w:hanging="720"/>
        <w:rPr>
          <w:rFonts w:cs="Arial"/>
          <w:color w:val="auto"/>
          <w:szCs w:val="24"/>
        </w:rPr>
      </w:pPr>
      <w:r>
        <w:rPr>
          <w:rFonts w:cs="Arial"/>
          <w:color w:val="auto"/>
          <w:szCs w:val="24"/>
        </w:rPr>
        <w:t>[94]</w:t>
      </w:r>
      <w:r>
        <w:rPr>
          <w:rFonts w:cs="Arial"/>
          <w:color w:val="auto"/>
          <w:szCs w:val="24"/>
        </w:rPr>
        <w:tab/>
      </w:r>
      <w:r w:rsidR="00141F7F">
        <w:rPr>
          <w:rFonts w:cs="Arial"/>
          <w:color w:val="auto"/>
          <w:szCs w:val="24"/>
        </w:rPr>
        <w:t>To boot,</w:t>
      </w:r>
      <w:r w:rsidR="0028581D">
        <w:rPr>
          <w:rFonts w:cs="Arial"/>
          <w:color w:val="auto"/>
          <w:szCs w:val="24"/>
        </w:rPr>
        <w:t xml:space="preserve"> </w:t>
      </w:r>
      <w:r w:rsidR="00141F7F">
        <w:rPr>
          <w:rFonts w:cs="Arial"/>
          <w:color w:val="auto"/>
          <w:szCs w:val="24"/>
        </w:rPr>
        <w:t xml:space="preserve">Mr Olivier’s explanation of the timing of the mortgage bond </w:t>
      </w:r>
      <w:r w:rsidR="00141F7F" w:rsidRPr="004046F8">
        <w:rPr>
          <w:rFonts w:cs="Arial"/>
          <w:i/>
          <w:iCs w:val="0"/>
          <w:color w:val="auto"/>
          <w:szCs w:val="24"/>
        </w:rPr>
        <w:t>vis-à-vis</w:t>
      </w:r>
      <w:r w:rsidR="00141F7F">
        <w:rPr>
          <w:rFonts w:cs="Arial"/>
          <w:color w:val="auto"/>
          <w:szCs w:val="24"/>
        </w:rPr>
        <w:t xml:space="preserve"> the loan concluded in 2004 already hard to fathom. He testified that it was only once the decision had been made not to continue with the Richoil development </w:t>
      </w:r>
      <w:r w:rsidR="00141F7F">
        <w:rPr>
          <w:rFonts w:cs="Arial"/>
          <w:color w:val="auto"/>
          <w:szCs w:val="24"/>
        </w:rPr>
        <w:lastRenderedPageBreak/>
        <w:t xml:space="preserve">that he chose to secure the loan. Surely such security would have been as apposite while the development was ongoing.      </w:t>
      </w:r>
    </w:p>
    <w:p w14:paraId="29B1D40A" w14:textId="77777777" w:rsidR="0028581D" w:rsidRDefault="0028581D" w:rsidP="0028581D">
      <w:pPr>
        <w:pStyle w:val="1"/>
        <w:keepNext/>
        <w:spacing w:before="0" w:after="0"/>
        <w:rPr>
          <w:rFonts w:cs="Arial"/>
          <w:b/>
          <w:bCs/>
          <w:color w:val="auto"/>
          <w:szCs w:val="24"/>
        </w:rPr>
      </w:pPr>
    </w:p>
    <w:p w14:paraId="730B310C" w14:textId="1DB7A7EC" w:rsidR="00141F7F" w:rsidRPr="00F560AC" w:rsidRDefault="00141F7F" w:rsidP="00141F7F">
      <w:pPr>
        <w:pStyle w:val="1"/>
        <w:keepNext/>
        <w:spacing w:before="0" w:after="0" w:line="360" w:lineRule="auto"/>
        <w:rPr>
          <w:rFonts w:cs="Arial"/>
          <w:b/>
          <w:bCs/>
          <w:color w:val="auto"/>
          <w:szCs w:val="24"/>
        </w:rPr>
      </w:pPr>
      <w:r w:rsidRPr="00F560AC">
        <w:rPr>
          <w:rFonts w:cs="Arial"/>
          <w:b/>
          <w:bCs/>
          <w:color w:val="auto"/>
          <w:szCs w:val="24"/>
        </w:rPr>
        <w:t>Conclusion and the order granted</w:t>
      </w:r>
    </w:p>
    <w:p w14:paraId="0F658E8D" w14:textId="77777777" w:rsidR="00141F7F" w:rsidRPr="00F560AC" w:rsidRDefault="00141F7F" w:rsidP="00BD64EF">
      <w:pPr>
        <w:pStyle w:val="1"/>
        <w:keepNext/>
        <w:spacing w:before="0" w:after="0" w:line="360" w:lineRule="auto"/>
        <w:rPr>
          <w:rFonts w:cs="Arial"/>
          <w:color w:val="auto"/>
          <w:szCs w:val="24"/>
        </w:rPr>
      </w:pPr>
    </w:p>
    <w:p w14:paraId="461A6DFF" w14:textId="11DFD5C1" w:rsidR="00141F7F" w:rsidRDefault="0041205C" w:rsidP="0041205C">
      <w:pPr>
        <w:pStyle w:val="1"/>
        <w:tabs>
          <w:tab w:val="left" w:pos="720"/>
        </w:tabs>
        <w:spacing w:before="0" w:after="0"/>
        <w:ind w:left="720" w:hanging="720"/>
        <w:rPr>
          <w:rFonts w:cs="Arial"/>
          <w:color w:val="auto"/>
          <w:szCs w:val="24"/>
        </w:rPr>
      </w:pPr>
      <w:r>
        <w:rPr>
          <w:rFonts w:cs="Arial"/>
          <w:color w:val="auto"/>
          <w:szCs w:val="24"/>
        </w:rPr>
        <w:t>[95]</w:t>
      </w:r>
      <w:r>
        <w:rPr>
          <w:rFonts w:cs="Arial"/>
          <w:color w:val="auto"/>
          <w:szCs w:val="24"/>
        </w:rPr>
        <w:tab/>
      </w:r>
      <w:r w:rsidR="00141F7F">
        <w:rPr>
          <w:rFonts w:cs="Arial"/>
          <w:color w:val="auto"/>
          <w:szCs w:val="24"/>
        </w:rPr>
        <w:t>In sum, the body of evidence, both documentary and testimonial, carefully considered, demonstrates that, on a balance of probabilities, the plaintiffs have failed to demonstrate that the funds for the R600,000.00 advanced under the 2004 loan agreement emanated from the Olyfboom Trust.</w:t>
      </w:r>
    </w:p>
    <w:p w14:paraId="7EFAA101" w14:textId="77777777" w:rsidR="00141F7F" w:rsidRDefault="00141F7F" w:rsidP="00141F7F">
      <w:pPr>
        <w:pStyle w:val="ListParagraph"/>
        <w:rPr>
          <w:rFonts w:cs="Arial"/>
          <w:szCs w:val="24"/>
        </w:rPr>
      </w:pPr>
    </w:p>
    <w:p w14:paraId="6FFFAD9A" w14:textId="23F53ADC" w:rsidR="00141F7F" w:rsidRDefault="0041205C" w:rsidP="0041205C">
      <w:pPr>
        <w:pStyle w:val="1"/>
        <w:tabs>
          <w:tab w:val="left" w:pos="720"/>
        </w:tabs>
        <w:spacing w:before="0" w:after="0"/>
        <w:ind w:left="720" w:hanging="720"/>
        <w:rPr>
          <w:rFonts w:cs="Arial"/>
          <w:color w:val="auto"/>
          <w:szCs w:val="24"/>
        </w:rPr>
      </w:pPr>
      <w:r>
        <w:rPr>
          <w:rFonts w:cs="Arial"/>
          <w:color w:val="auto"/>
          <w:szCs w:val="24"/>
        </w:rPr>
        <w:t>[96]</w:t>
      </w:r>
      <w:r>
        <w:rPr>
          <w:rFonts w:cs="Arial"/>
          <w:color w:val="auto"/>
          <w:szCs w:val="24"/>
        </w:rPr>
        <w:tab/>
      </w:r>
      <w:r w:rsidR="00141F7F">
        <w:rPr>
          <w:rFonts w:cs="Arial"/>
          <w:color w:val="auto"/>
          <w:szCs w:val="24"/>
        </w:rPr>
        <w:t>Accordingly, the following order is made:</w:t>
      </w:r>
    </w:p>
    <w:p w14:paraId="6B64D83A" w14:textId="77777777" w:rsidR="00BD64EF" w:rsidRDefault="00BD64EF" w:rsidP="00BD64EF">
      <w:pPr>
        <w:pStyle w:val="1"/>
        <w:spacing w:before="0" w:after="0"/>
        <w:rPr>
          <w:rFonts w:cs="Arial"/>
          <w:color w:val="auto"/>
          <w:szCs w:val="24"/>
        </w:rPr>
      </w:pPr>
    </w:p>
    <w:p w14:paraId="663863CD" w14:textId="4FC3C1F9" w:rsidR="00BD64EF" w:rsidRDefault="0041205C" w:rsidP="0041205C">
      <w:pPr>
        <w:pStyle w:val="1"/>
        <w:spacing w:before="0" w:after="0"/>
        <w:ind w:left="720" w:hanging="11"/>
        <w:rPr>
          <w:rFonts w:cs="Arial"/>
          <w:color w:val="auto"/>
          <w:szCs w:val="24"/>
        </w:rPr>
      </w:pPr>
      <w:r>
        <w:rPr>
          <w:rFonts w:cs="Arial"/>
          <w:color w:val="auto"/>
          <w:szCs w:val="24"/>
        </w:rPr>
        <w:t>1.</w:t>
      </w:r>
      <w:r>
        <w:rPr>
          <w:rFonts w:cs="Arial"/>
          <w:color w:val="auto"/>
          <w:szCs w:val="24"/>
        </w:rPr>
        <w:tab/>
      </w:r>
      <w:r w:rsidR="00BD64EF">
        <w:rPr>
          <w:rFonts w:cs="Arial"/>
          <w:color w:val="auto"/>
          <w:szCs w:val="24"/>
        </w:rPr>
        <w:t>The a</w:t>
      </w:r>
      <w:r w:rsidR="00EC284B">
        <w:rPr>
          <w:rFonts w:cs="Arial"/>
          <w:color w:val="auto"/>
          <w:szCs w:val="24"/>
        </w:rPr>
        <w:t>ction</w:t>
      </w:r>
      <w:r w:rsidR="00BD64EF">
        <w:rPr>
          <w:rFonts w:cs="Arial"/>
          <w:color w:val="auto"/>
          <w:szCs w:val="24"/>
        </w:rPr>
        <w:t xml:space="preserve"> is dismissed, with costs, including the costs of counsel.</w:t>
      </w:r>
    </w:p>
    <w:p w14:paraId="7B2F8A32" w14:textId="32B4DB41" w:rsidR="0032728F" w:rsidRDefault="0032728F" w:rsidP="00141F7F">
      <w:pPr>
        <w:pStyle w:val="JudgmentNumbered"/>
        <w:numPr>
          <w:ilvl w:val="0"/>
          <w:numId w:val="0"/>
        </w:numPr>
        <w:ind w:left="567" w:hanging="567"/>
        <w:rPr>
          <w:lang w:eastAsia="en-GB"/>
        </w:rPr>
      </w:pPr>
    </w:p>
    <w:p w14:paraId="4882F417" w14:textId="77777777" w:rsidR="00BD64EF" w:rsidRPr="00300AC6" w:rsidRDefault="00BD64EF" w:rsidP="00141F7F">
      <w:pPr>
        <w:pStyle w:val="JudgmentNumbered"/>
        <w:numPr>
          <w:ilvl w:val="0"/>
          <w:numId w:val="0"/>
        </w:numPr>
        <w:ind w:left="567" w:hanging="567"/>
        <w:rPr>
          <w:lang w:eastAsia="en-GB"/>
        </w:rPr>
      </w:pPr>
    </w:p>
    <w:p w14:paraId="6979ABF9" w14:textId="77777777" w:rsidR="0032728F" w:rsidRDefault="0032728F" w:rsidP="0032728F">
      <w:pPr>
        <w:pStyle w:val="JudgmentNumbered"/>
        <w:keepNext/>
        <w:numPr>
          <w:ilvl w:val="0"/>
          <w:numId w:val="0"/>
        </w:numPr>
        <w:spacing w:after="0"/>
        <w:ind w:left="567" w:hanging="567"/>
        <w:jc w:val="right"/>
      </w:pPr>
      <w:r>
        <w:t>___________________________</w:t>
      </w:r>
    </w:p>
    <w:p w14:paraId="7BC76371" w14:textId="2811DCE6" w:rsidR="0032728F" w:rsidRDefault="00141F7F" w:rsidP="0032728F">
      <w:pPr>
        <w:pStyle w:val="JudgmentNumbered"/>
        <w:numPr>
          <w:ilvl w:val="0"/>
          <w:numId w:val="0"/>
        </w:numPr>
        <w:spacing w:after="0"/>
        <w:ind w:left="567" w:hanging="567"/>
        <w:jc w:val="right"/>
        <w:rPr>
          <w:b/>
        </w:rPr>
      </w:pPr>
      <w:r>
        <w:rPr>
          <w:b/>
        </w:rPr>
        <w:t>J</w:t>
      </w:r>
      <w:r w:rsidR="0032728F">
        <w:rPr>
          <w:b/>
        </w:rPr>
        <w:t>J MEIRING</w:t>
      </w:r>
    </w:p>
    <w:p w14:paraId="2B3EED26" w14:textId="77777777" w:rsidR="0032728F" w:rsidRDefault="0032728F" w:rsidP="0032728F">
      <w:pPr>
        <w:pStyle w:val="JudgmentNumbered"/>
        <w:numPr>
          <w:ilvl w:val="0"/>
          <w:numId w:val="0"/>
        </w:numPr>
        <w:spacing w:after="0"/>
        <w:ind w:left="567" w:hanging="567"/>
        <w:jc w:val="right"/>
        <w:rPr>
          <w:b/>
        </w:rPr>
      </w:pPr>
      <w:r>
        <w:rPr>
          <w:b/>
        </w:rPr>
        <w:t>ACTING JUDGE OF THE HIGH COURT</w:t>
      </w:r>
    </w:p>
    <w:p w14:paraId="281C9177" w14:textId="77777777" w:rsidR="0032728F" w:rsidRDefault="0032728F" w:rsidP="0032728F">
      <w:pPr>
        <w:pStyle w:val="JudgmentNumbered"/>
        <w:numPr>
          <w:ilvl w:val="0"/>
          <w:numId w:val="0"/>
        </w:numPr>
        <w:spacing w:after="0"/>
        <w:ind w:left="567" w:hanging="567"/>
        <w:jc w:val="right"/>
        <w:rPr>
          <w:b/>
        </w:rPr>
      </w:pPr>
      <w:r>
        <w:rPr>
          <w:b/>
        </w:rPr>
        <w:t>JOHANNESBURG</w:t>
      </w:r>
    </w:p>
    <w:p w14:paraId="6B0540B8" w14:textId="77777777" w:rsidR="0032728F" w:rsidRDefault="0032728F" w:rsidP="0032728F">
      <w:pPr>
        <w:spacing w:after="0" w:line="240" w:lineRule="auto"/>
        <w:ind w:left="0"/>
        <w:rPr>
          <w:rFonts w:eastAsia="Times New Roman" w:cs="Arial"/>
          <w:szCs w:val="24"/>
          <w:lang w:eastAsia="en-GB"/>
        </w:rPr>
      </w:pPr>
    </w:p>
    <w:p w14:paraId="4390BF6A" w14:textId="77777777" w:rsidR="0032728F" w:rsidRDefault="0032728F" w:rsidP="0032728F">
      <w:pPr>
        <w:spacing w:after="0" w:line="240" w:lineRule="auto"/>
        <w:ind w:left="0"/>
        <w:rPr>
          <w:rFonts w:eastAsia="Times New Roman" w:cs="Arial"/>
          <w:szCs w:val="24"/>
          <w:lang w:eastAsia="en-GB"/>
        </w:rPr>
      </w:pPr>
    </w:p>
    <w:p w14:paraId="230C26FE" w14:textId="77777777" w:rsidR="0032728F" w:rsidRDefault="0032728F" w:rsidP="0032728F">
      <w:pPr>
        <w:spacing w:after="0" w:line="240" w:lineRule="auto"/>
        <w:ind w:left="0"/>
        <w:rPr>
          <w:rFonts w:eastAsia="Times New Roman" w:cs="Arial"/>
          <w:szCs w:val="24"/>
          <w:lang w:eastAsia="en-GB"/>
        </w:rPr>
      </w:pPr>
    </w:p>
    <w:p w14:paraId="24409DD1" w14:textId="77777777" w:rsidR="0032728F" w:rsidRDefault="0032728F" w:rsidP="0032728F">
      <w:pPr>
        <w:spacing w:after="0" w:line="240" w:lineRule="auto"/>
        <w:ind w:left="0"/>
        <w:rPr>
          <w:rFonts w:eastAsia="Times New Roman" w:cs="Arial"/>
          <w:szCs w:val="24"/>
          <w:lang w:eastAsia="en-GB"/>
        </w:rPr>
      </w:pPr>
    </w:p>
    <w:p w14:paraId="5DF30F99" w14:textId="23CC2137" w:rsidR="0032728F" w:rsidRDefault="0032728F">
      <w:pPr>
        <w:spacing w:after="160" w:line="259" w:lineRule="auto"/>
        <w:ind w:left="0"/>
        <w:jc w:val="left"/>
        <w:rPr>
          <w:rFonts w:eastAsia="Times New Roman" w:cs="Arial"/>
          <w:szCs w:val="24"/>
          <w:lang w:eastAsia="en-GB"/>
        </w:rPr>
      </w:pPr>
    </w:p>
    <w:p w14:paraId="7DF47B39" w14:textId="77777777" w:rsidR="00C64090" w:rsidRDefault="00C64090" w:rsidP="00C64090">
      <w:pPr>
        <w:pStyle w:val="JudgmentNumbered"/>
        <w:numPr>
          <w:ilvl w:val="0"/>
          <w:numId w:val="0"/>
        </w:numPr>
        <w:ind w:left="567" w:hanging="567"/>
        <w:rPr>
          <w:lang w:eastAsia="en-GB"/>
        </w:rPr>
      </w:pPr>
    </w:p>
    <w:p w14:paraId="4AE10CCF" w14:textId="77777777" w:rsidR="00C64090" w:rsidRDefault="00C64090" w:rsidP="00C64090">
      <w:pPr>
        <w:pStyle w:val="JudgmentNumbered"/>
        <w:numPr>
          <w:ilvl w:val="0"/>
          <w:numId w:val="0"/>
        </w:numPr>
        <w:ind w:left="567" w:hanging="567"/>
        <w:rPr>
          <w:lang w:eastAsia="en-GB"/>
        </w:rPr>
      </w:pPr>
    </w:p>
    <w:p w14:paraId="6153640E" w14:textId="77777777" w:rsidR="00C64090" w:rsidRDefault="00C64090" w:rsidP="00C64090">
      <w:pPr>
        <w:pStyle w:val="JudgmentNumbered"/>
        <w:numPr>
          <w:ilvl w:val="0"/>
          <w:numId w:val="0"/>
        </w:numPr>
        <w:ind w:left="567" w:hanging="567"/>
        <w:rPr>
          <w:lang w:eastAsia="en-GB"/>
        </w:rPr>
      </w:pPr>
    </w:p>
    <w:p w14:paraId="3F701CEA" w14:textId="77777777" w:rsidR="00C64090" w:rsidRDefault="00C64090" w:rsidP="00C64090">
      <w:pPr>
        <w:pStyle w:val="JudgmentNumbered"/>
        <w:numPr>
          <w:ilvl w:val="0"/>
          <w:numId w:val="0"/>
        </w:numPr>
        <w:ind w:left="567" w:hanging="567"/>
        <w:rPr>
          <w:lang w:eastAsia="en-GB"/>
        </w:rPr>
      </w:pPr>
    </w:p>
    <w:p w14:paraId="50AA5505" w14:textId="77777777" w:rsidR="0032728F" w:rsidRDefault="0032728F" w:rsidP="0032728F">
      <w:pPr>
        <w:spacing w:after="0" w:line="240" w:lineRule="auto"/>
        <w:ind w:left="0"/>
        <w:rPr>
          <w:rFonts w:eastAsia="Times New Roman" w:cs="Arial"/>
          <w:szCs w:val="24"/>
          <w:lang w:eastAsia="en-GB"/>
        </w:rPr>
      </w:pPr>
    </w:p>
    <w:p w14:paraId="318C84FF" w14:textId="11378EBA" w:rsidR="0032728F" w:rsidRPr="001947E9" w:rsidRDefault="0032728F" w:rsidP="0032728F">
      <w:pPr>
        <w:spacing w:after="0" w:line="240" w:lineRule="auto"/>
        <w:ind w:left="0"/>
        <w:rPr>
          <w:rFonts w:eastAsia="Times New Roman" w:cs="Arial"/>
          <w:szCs w:val="24"/>
          <w:lang w:eastAsia="en-GB"/>
        </w:rPr>
      </w:pPr>
      <w:r w:rsidRPr="001947E9">
        <w:rPr>
          <w:rFonts w:eastAsia="Times New Roman" w:cs="Arial"/>
          <w:szCs w:val="24"/>
          <w:lang w:eastAsia="en-GB"/>
        </w:rPr>
        <w:t xml:space="preserve">Date of Hearing: </w:t>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Pr>
          <w:rFonts w:eastAsia="Times New Roman" w:cs="Arial"/>
          <w:szCs w:val="24"/>
          <w:lang w:eastAsia="en-GB"/>
        </w:rPr>
        <w:t>4</w:t>
      </w:r>
      <w:r w:rsidR="00BD64EF">
        <w:rPr>
          <w:rFonts w:eastAsia="Times New Roman" w:cs="Arial"/>
          <w:szCs w:val="24"/>
          <w:lang w:eastAsia="en-GB"/>
        </w:rPr>
        <w:t>–</w:t>
      </w:r>
      <w:r>
        <w:rPr>
          <w:rFonts w:eastAsia="Times New Roman" w:cs="Arial"/>
          <w:szCs w:val="24"/>
          <w:lang w:eastAsia="en-GB"/>
        </w:rPr>
        <w:t xml:space="preserve">8 September </w:t>
      </w:r>
      <w:r w:rsidRPr="001947E9">
        <w:rPr>
          <w:rFonts w:eastAsia="Times New Roman" w:cs="Arial"/>
          <w:szCs w:val="24"/>
          <w:lang w:eastAsia="en-GB"/>
        </w:rPr>
        <w:t>2023</w:t>
      </w:r>
    </w:p>
    <w:p w14:paraId="76D6FEDA" w14:textId="77777777" w:rsidR="0032728F" w:rsidRPr="001947E9" w:rsidRDefault="0032728F" w:rsidP="0032728F">
      <w:pPr>
        <w:spacing w:after="0" w:line="240" w:lineRule="auto"/>
        <w:ind w:left="0"/>
        <w:rPr>
          <w:rFonts w:eastAsia="Times New Roman" w:cs="Arial"/>
          <w:szCs w:val="24"/>
          <w:lang w:eastAsia="en-GB"/>
        </w:rPr>
      </w:pPr>
    </w:p>
    <w:p w14:paraId="30FBF7B1" w14:textId="1B6B3D94" w:rsidR="0032728F" w:rsidRPr="001947E9" w:rsidRDefault="0032728F" w:rsidP="0032728F">
      <w:pPr>
        <w:spacing w:after="0" w:line="240" w:lineRule="auto"/>
        <w:ind w:left="0"/>
        <w:rPr>
          <w:rFonts w:eastAsia="Times New Roman" w:cs="Arial"/>
          <w:szCs w:val="24"/>
          <w:lang w:eastAsia="en-GB"/>
        </w:rPr>
      </w:pPr>
      <w:r w:rsidRPr="001947E9">
        <w:rPr>
          <w:rFonts w:eastAsia="Times New Roman" w:cs="Arial"/>
          <w:szCs w:val="24"/>
          <w:lang w:eastAsia="en-GB"/>
        </w:rPr>
        <w:t>Date of Judgment:</w:t>
      </w:r>
      <w:r w:rsidRPr="001947E9">
        <w:rPr>
          <w:rFonts w:eastAsia="Times New Roman" w:cs="Arial"/>
          <w:szCs w:val="24"/>
          <w:lang w:eastAsia="en-GB"/>
        </w:rPr>
        <w:tab/>
      </w:r>
      <w:r w:rsidRPr="001947E9">
        <w:rPr>
          <w:rFonts w:eastAsia="Times New Roman" w:cs="Arial"/>
          <w:szCs w:val="24"/>
          <w:lang w:eastAsia="en-GB"/>
        </w:rPr>
        <w:tab/>
      </w:r>
      <w:r>
        <w:rPr>
          <w:rFonts w:eastAsia="Times New Roman" w:cs="Arial"/>
          <w:szCs w:val="24"/>
          <w:lang w:eastAsia="en-GB"/>
        </w:rPr>
        <w:tab/>
      </w:r>
      <w:r w:rsidR="00141F7F">
        <w:rPr>
          <w:rFonts w:eastAsia="Times New Roman" w:cs="Arial"/>
          <w:szCs w:val="24"/>
          <w:lang w:eastAsia="en-GB"/>
        </w:rPr>
        <w:t xml:space="preserve">5 December </w:t>
      </w:r>
      <w:r w:rsidRPr="001947E9">
        <w:rPr>
          <w:rFonts w:eastAsia="Times New Roman" w:cs="Arial"/>
          <w:szCs w:val="24"/>
          <w:lang w:eastAsia="en-GB"/>
        </w:rPr>
        <w:t>2023</w:t>
      </w:r>
    </w:p>
    <w:p w14:paraId="4D5A1CF0" w14:textId="77777777" w:rsidR="0032728F" w:rsidRPr="001947E9" w:rsidRDefault="0032728F" w:rsidP="0032728F">
      <w:pPr>
        <w:spacing w:after="0" w:line="240" w:lineRule="auto"/>
        <w:ind w:left="0"/>
        <w:rPr>
          <w:rFonts w:eastAsia="Times New Roman" w:cs="Arial"/>
          <w:szCs w:val="24"/>
          <w:lang w:eastAsia="en-GB"/>
        </w:rPr>
      </w:pPr>
    </w:p>
    <w:p w14:paraId="151502A6" w14:textId="77777777" w:rsidR="0032728F" w:rsidRPr="005A2A57" w:rsidRDefault="0032728F" w:rsidP="0032728F">
      <w:pPr>
        <w:spacing w:after="0" w:line="240" w:lineRule="auto"/>
        <w:ind w:left="0"/>
        <w:rPr>
          <w:rFonts w:eastAsia="Times New Roman" w:cs="Arial"/>
          <w:b/>
          <w:bCs/>
          <w:szCs w:val="24"/>
          <w:lang w:eastAsia="en-GB"/>
        </w:rPr>
      </w:pPr>
      <w:r w:rsidRPr="005A2A57">
        <w:rPr>
          <w:rFonts w:eastAsia="Times New Roman" w:cs="Arial"/>
          <w:b/>
          <w:bCs/>
          <w:szCs w:val="24"/>
          <w:lang w:eastAsia="en-GB"/>
        </w:rPr>
        <w:t>APPEARANCES</w:t>
      </w:r>
    </w:p>
    <w:p w14:paraId="62135D83" w14:textId="77777777" w:rsidR="0032728F" w:rsidRPr="001947E9" w:rsidRDefault="0032728F" w:rsidP="0032728F">
      <w:pPr>
        <w:spacing w:after="0" w:line="240" w:lineRule="auto"/>
        <w:ind w:left="0"/>
        <w:rPr>
          <w:rFonts w:eastAsia="Times New Roman" w:cs="Arial"/>
          <w:szCs w:val="24"/>
          <w:lang w:eastAsia="en-GB"/>
        </w:rPr>
      </w:pPr>
    </w:p>
    <w:p w14:paraId="1BF7682C" w14:textId="77777777" w:rsidR="0032728F" w:rsidRPr="001947E9" w:rsidRDefault="0032728F" w:rsidP="00141F7F">
      <w:pPr>
        <w:spacing w:after="0" w:line="240" w:lineRule="auto"/>
        <w:ind w:left="0"/>
        <w:rPr>
          <w:rFonts w:eastAsia="Times New Roman" w:cs="Arial"/>
          <w:szCs w:val="24"/>
          <w:lang w:eastAsia="en-GB"/>
        </w:rPr>
      </w:pPr>
      <w:r w:rsidRPr="001947E9">
        <w:rPr>
          <w:rFonts w:eastAsia="Times New Roman" w:cs="Arial"/>
          <w:szCs w:val="24"/>
          <w:lang w:eastAsia="en-GB"/>
        </w:rPr>
        <w:t xml:space="preserve">For the </w:t>
      </w:r>
      <w:r>
        <w:rPr>
          <w:rFonts w:eastAsia="Times New Roman" w:cs="Arial"/>
          <w:szCs w:val="24"/>
          <w:lang w:eastAsia="en-GB"/>
        </w:rPr>
        <w:t>Plaintiff</w:t>
      </w:r>
      <w:r w:rsidRPr="001947E9">
        <w:rPr>
          <w:rFonts w:eastAsia="Times New Roman" w:cs="Arial"/>
          <w:szCs w:val="24"/>
          <w:lang w:eastAsia="en-GB"/>
        </w:rPr>
        <w:t>:</w:t>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t>Adv J Prinsloo</w:t>
      </w:r>
    </w:p>
    <w:p w14:paraId="22304BD1" w14:textId="77777777" w:rsidR="00141F7F" w:rsidRDefault="00141F7F" w:rsidP="00141F7F">
      <w:pPr>
        <w:spacing w:after="0" w:line="240" w:lineRule="auto"/>
        <w:ind w:left="0"/>
        <w:rPr>
          <w:rFonts w:eastAsia="Times New Roman" w:cs="Arial"/>
          <w:szCs w:val="24"/>
          <w:lang w:eastAsia="en-GB"/>
        </w:rPr>
      </w:pPr>
    </w:p>
    <w:p w14:paraId="6AED2A41" w14:textId="673CCA78" w:rsidR="0032728F" w:rsidRDefault="0032728F" w:rsidP="00141F7F">
      <w:pPr>
        <w:spacing w:after="0" w:line="240" w:lineRule="auto"/>
        <w:ind w:left="0"/>
        <w:rPr>
          <w:rFonts w:eastAsia="Times New Roman" w:cs="Arial"/>
          <w:szCs w:val="24"/>
          <w:lang w:eastAsia="en-GB"/>
        </w:rPr>
      </w:pPr>
      <w:r w:rsidRPr="001947E9">
        <w:rPr>
          <w:rFonts w:eastAsia="Times New Roman" w:cs="Arial"/>
          <w:szCs w:val="24"/>
          <w:lang w:eastAsia="en-GB"/>
        </w:rPr>
        <w:t>Instructed by:</w:t>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Pr>
          <w:rFonts w:eastAsia="Times New Roman" w:cs="Arial"/>
          <w:szCs w:val="24"/>
          <w:lang w:eastAsia="en-GB"/>
        </w:rPr>
        <w:t>SB Attorneys</w:t>
      </w:r>
      <w:r w:rsidRPr="001947E9">
        <w:rPr>
          <w:rFonts w:eastAsia="Times New Roman" w:cs="Arial"/>
          <w:szCs w:val="24"/>
          <w:lang w:eastAsia="en-GB"/>
        </w:rPr>
        <w:tab/>
      </w:r>
    </w:p>
    <w:p w14:paraId="7D6423F1" w14:textId="7EE9D068" w:rsidR="0032728F" w:rsidRPr="001947E9" w:rsidRDefault="0032728F" w:rsidP="00141F7F">
      <w:pPr>
        <w:spacing w:after="0" w:line="240" w:lineRule="auto"/>
        <w:ind w:left="0"/>
        <w:rPr>
          <w:rFonts w:eastAsia="Times New Roman" w:cs="Arial"/>
          <w:szCs w:val="24"/>
          <w:lang w:eastAsia="en-GB"/>
        </w:rPr>
      </w:pPr>
      <w:r w:rsidRPr="001947E9">
        <w:rPr>
          <w:rFonts w:eastAsia="Times New Roman" w:cs="Arial"/>
          <w:szCs w:val="24"/>
          <w:lang w:eastAsia="en-GB"/>
        </w:rPr>
        <w:tab/>
      </w:r>
      <w:r w:rsidRPr="001947E9">
        <w:rPr>
          <w:rFonts w:eastAsia="Times New Roman" w:cs="Arial"/>
          <w:szCs w:val="24"/>
          <w:lang w:eastAsia="en-GB"/>
        </w:rPr>
        <w:tab/>
      </w:r>
    </w:p>
    <w:p w14:paraId="2FC3FF94" w14:textId="7FFE0877" w:rsidR="0032728F" w:rsidRPr="0032728F" w:rsidRDefault="0032728F" w:rsidP="00141F7F">
      <w:pPr>
        <w:spacing w:after="0" w:line="240" w:lineRule="auto"/>
        <w:ind w:left="0"/>
        <w:rPr>
          <w:rFonts w:eastAsia="Times New Roman" w:cs="Arial"/>
          <w:szCs w:val="24"/>
          <w:lang w:eastAsia="en-GB"/>
        </w:rPr>
      </w:pPr>
      <w:r w:rsidRPr="001947E9">
        <w:rPr>
          <w:rFonts w:eastAsia="Times New Roman" w:cs="Arial"/>
          <w:szCs w:val="24"/>
          <w:lang w:eastAsia="en-GB"/>
        </w:rPr>
        <w:t xml:space="preserve">For the </w:t>
      </w:r>
      <w:r>
        <w:rPr>
          <w:rFonts w:eastAsia="Times New Roman" w:cs="Arial"/>
          <w:szCs w:val="24"/>
          <w:lang w:eastAsia="en-GB"/>
        </w:rPr>
        <w:t>Defendants</w:t>
      </w:r>
      <w:r w:rsidRPr="001947E9">
        <w:rPr>
          <w:rFonts w:eastAsia="Times New Roman" w:cs="Arial"/>
          <w:szCs w:val="24"/>
          <w:lang w:eastAsia="en-GB"/>
        </w:rPr>
        <w:t>:</w:t>
      </w:r>
      <w:r w:rsidRPr="001947E9">
        <w:rPr>
          <w:rFonts w:eastAsia="Times New Roman" w:cs="Arial"/>
          <w:szCs w:val="24"/>
          <w:lang w:eastAsia="en-GB"/>
        </w:rPr>
        <w:tab/>
      </w:r>
      <w:r>
        <w:rPr>
          <w:rFonts w:eastAsia="Times New Roman" w:cs="Arial"/>
          <w:szCs w:val="24"/>
          <w:lang w:eastAsia="en-GB"/>
        </w:rPr>
        <w:t xml:space="preserve">                      </w:t>
      </w:r>
      <w:r w:rsidR="00BD64EF">
        <w:rPr>
          <w:rFonts w:eastAsia="Times New Roman" w:cs="Arial"/>
          <w:szCs w:val="24"/>
          <w:lang w:eastAsia="en-GB"/>
        </w:rPr>
        <w:t xml:space="preserve">Adv </w:t>
      </w:r>
      <w:r>
        <w:rPr>
          <w:rFonts w:eastAsia="Times New Roman" w:cs="Arial"/>
          <w:szCs w:val="24"/>
          <w:lang w:eastAsia="en-GB"/>
        </w:rPr>
        <w:t>JG Richards</w:t>
      </w:r>
    </w:p>
    <w:p w14:paraId="783E8849" w14:textId="77777777" w:rsidR="00141F7F" w:rsidRDefault="00141F7F" w:rsidP="00141F7F">
      <w:pPr>
        <w:pStyle w:val="JudgmentNumbered"/>
        <w:numPr>
          <w:ilvl w:val="0"/>
          <w:numId w:val="0"/>
        </w:numPr>
        <w:spacing w:after="0" w:line="240" w:lineRule="auto"/>
        <w:ind w:left="567" w:hanging="567"/>
        <w:rPr>
          <w:lang w:eastAsia="en-GB"/>
        </w:rPr>
      </w:pPr>
    </w:p>
    <w:p w14:paraId="4352F29E" w14:textId="31D94BD2" w:rsidR="0032728F" w:rsidRPr="00B02E02" w:rsidRDefault="0032728F" w:rsidP="00141F7F">
      <w:pPr>
        <w:pStyle w:val="JudgmentNumbered"/>
        <w:numPr>
          <w:ilvl w:val="0"/>
          <w:numId w:val="0"/>
        </w:numPr>
        <w:spacing w:after="0" w:line="240" w:lineRule="auto"/>
        <w:ind w:left="567" w:hanging="567"/>
        <w:rPr>
          <w:lang w:eastAsia="en-GB"/>
        </w:rPr>
      </w:pPr>
      <w:r>
        <w:rPr>
          <w:lang w:eastAsia="en-GB"/>
        </w:rPr>
        <w:t>Instructed by:                                 Rushmere Noach Inc</w:t>
      </w:r>
    </w:p>
    <w:p w14:paraId="0DE7BFBF" w14:textId="69226BC3" w:rsidR="001947E9" w:rsidRPr="001947E9" w:rsidRDefault="001947E9" w:rsidP="001947E9">
      <w:pPr>
        <w:spacing w:after="0" w:line="240" w:lineRule="auto"/>
        <w:ind w:left="0"/>
        <w:rPr>
          <w:rFonts w:eastAsia="Times New Roman" w:cs="Arial"/>
          <w:szCs w:val="24"/>
          <w:lang w:eastAsia="en-GB"/>
        </w:rPr>
      </w:pP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r w:rsidRPr="001947E9">
        <w:rPr>
          <w:rFonts w:eastAsia="Times New Roman" w:cs="Arial"/>
          <w:szCs w:val="24"/>
          <w:lang w:eastAsia="en-GB"/>
        </w:rPr>
        <w:tab/>
      </w:r>
    </w:p>
    <w:p w14:paraId="657B49FD" w14:textId="053FF00D" w:rsidR="002B448C" w:rsidRPr="003673B7" w:rsidRDefault="002B448C" w:rsidP="00EB01DA">
      <w:pPr>
        <w:spacing w:after="0" w:line="240" w:lineRule="auto"/>
        <w:ind w:left="0"/>
        <w:rPr>
          <w:rFonts w:cs="Arial"/>
          <w:b/>
          <w:szCs w:val="24"/>
        </w:rPr>
      </w:pPr>
    </w:p>
    <w:sectPr w:rsidR="002B448C" w:rsidRPr="003673B7" w:rsidSect="00FE13EA">
      <w:footerReference w:type="default" r:id="rId13"/>
      <w:type w:val="continuous"/>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1C15D" w14:textId="77777777" w:rsidR="004B4DEE" w:rsidRDefault="004B4DEE" w:rsidP="00E469E1">
      <w:pPr>
        <w:spacing w:after="0" w:line="240" w:lineRule="auto"/>
      </w:pPr>
      <w:r>
        <w:separator/>
      </w:r>
    </w:p>
  </w:endnote>
  <w:endnote w:type="continuationSeparator" w:id="0">
    <w:p w14:paraId="3FA7AA8E" w14:textId="77777777" w:rsidR="004B4DEE" w:rsidRDefault="004B4DEE" w:rsidP="00E4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704020202020204"/>
    <w:charset w:val="00"/>
    <w:family w:val="auto"/>
    <w:notTrueType/>
    <w:pitch w:val="variable"/>
    <w:sig w:usb0="00000003" w:usb1="00000000" w:usb2="00000000" w:usb3="00000000" w:csb0="00000001"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94832"/>
      <w:docPartObj>
        <w:docPartGallery w:val="Page Numbers (Bottom of Page)"/>
        <w:docPartUnique/>
      </w:docPartObj>
    </w:sdtPr>
    <w:sdtEndPr>
      <w:rPr>
        <w:noProof/>
      </w:rPr>
    </w:sdtEndPr>
    <w:sdtContent>
      <w:p w14:paraId="29B6EC59" w14:textId="40EA4FFA" w:rsidR="00B95DE9" w:rsidRDefault="00B95DE9" w:rsidP="00E469E1">
        <w:pPr>
          <w:pStyle w:val="Footer"/>
          <w:jc w:val="right"/>
        </w:pPr>
        <w:r>
          <w:fldChar w:fldCharType="begin"/>
        </w:r>
        <w:r>
          <w:instrText xml:space="preserve"> PAGE   \* MERGEFORMAT </w:instrText>
        </w:r>
        <w:r>
          <w:fldChar w:fldCharType="separate"/>
        </w:r>
        <w:r w:rsidR="0041205C">
          <w:rPr>
            <w:noProof/>
          </w:rPr>
          <w:t>2</w:t>
        </w:r>
        <w:r>
          <w:rPr>
            <w:noProof/>
          </w:rPr>
          <w:fldChar w:fldCharType="end"/>
        </w:r>
      </w:p>
    </w:sdtContent>
  </w:sdt>
  <w:p w14:paraId="6995C8F4" w14:textId="77777777" w:rsidR="00B95DE9" w:rsidRDefault="00B95D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75A74" w14:textId="77777777" w:rsidR="004B4DEE" w:rsidRDefault="004B4DEE" w:rsidP="00E469E1">
      <w:pPr>
        <w:spacing w:after="0" w:line="240" w:lineRule="auto"/>
      </w:pPr>
      <w:r>
        <w:separator/>
      </w:r>
    </w:p>
  </w:footnote>
  <w:footnote w:type="continuationSeparator" w:id="0">
    <w:p w14:paraId="781A7CAE" w14:textId="77777777" w:rsidR="004B4DEE" w:rsidRDefault="004B4DEE" w:rsidP="00E469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A7EA35A"/>
    <w:name w:val="AutoList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5BA58F8"/>
    <w:multiLevelType w:val="hybridMultilevel"/>
    <w:tmpl w:val="EA64938E"/>
    <w:lvl w:ilvl="0" w:tplc="1C090019">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06477E20"/>
    <w:multiLevelType w:val="hybridMultilevel"/>
    <w:tmpl w:val="3BC692B2"/>
    <w:lvl w:ilvl="0" w:tplc="213684F2">
      <w:start w:val="1"/>
      <w:numFmt w:val="lowerLetter"/>
      <w:lvlText w:val="(%1)"/>
      <w:lvlJc w:val="left"/>
      <w:pPr>
        <w:ind w:left="1778"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 w15:restartNumberingAfterBreak="0">
    <w:nsid w:val="0862377A"/>
    <w:multiLevelType w:val="hybridMultilevel"/>
    <w:tmpl w:val="226AB856"/>
    <w:lvl w:ilvl="0" w:tplc="23DE4DEE">
      <w:start w:val="2"/>
      <w:numFmt w:val="lowerLetter"/>
      <w:lvlText w:val="%1."/>
      <w:lvlJc w:val="left"/>
      <w:pPr>
        <w:ind w:left="1800" w:hanging="360"/>
      </w:pPr>
      <w:rPr>
        <w:rFonts w:hint="default"/>
      </w:rPr>
    </w:lvl>
    <w:lvl w:ilvl="1" w:tplc="1C090019" w:tentative="1">
      <w:start w:val="1"/>
      <w:numFmt w:val="lowerLetter"/>
      <w:lvlText w:val="%2."/>
      <w:lvlJc w:val="left"/>
      <w:pPr>
        <w:ind w:left="2313" w:hanging="360"/>
      </w:pPr>
    </w:lvl>
    <w:lvl w:ilvl="2" w:tplc="1C09001B" w:tentative="1">
      <w:start w:val="1"/>
      <w:numFmt w:val="lowerRoman"/>
      <w:lvlText w:val="%3."/>
      <w:lvlJc w:val="right"/>
      <w:pPr>
        <w:ind w:left="3033" w:hanging="180"/>
      </w:pPr>
    </w:lvl>
    <w:lvl w:ilvl="3" w:tplc="1C09000F" w:tentative="1">
      <w:start w:val="1"/>
      <w:numFmt w:val="decimal"/>
      <w:lvlText w:val="%4."/>
      <w:lvlJc w:val="left"/>
      <w:pPr>
        <w:ind w:left="3753" w:hanging="360"/>
      </w:pPr>
    </w:lvl>
    <w:lvl w:ilvl="4" w:tplc="1C090019" w:tentative="1">
      <w:start w:val="1"/>
      <w:numFmt w:val="lowerLetter"/>
      <w:lvlText w:val="%5."/>
      <w:lvlJc w:val="left"/>
      <w:pPr>
        <w:ind w:left="4473" w:hanging="360"/>
      </w:pPr>
    </w:lvl>
    <w:lvl w:ilvl="5" w:tplc="1C09001B" w:tentative="1">
      <w:start w:val="1"/>
      <w:numFmt w:val="lowerRoman"/>
      <w:lvlText w:val="%6."/>
      <w:lvlJc w:val="right"/>
      <w:pPr>
        <w:ind w:left="5193" w:hanging="180"/>
      </w:pPr>
    </w:lvl>
    <w:lvl w:ilvl="6" w:tplc="1C09000F" w:tentative="1">
      <w:start w:val="1"/>
      <w:numFmt w:val="decimal"/>
      <w:lvlText w:val="%7."/>
      <w:lvlJc w:val="left"/>
      <w:pPr>
        <w:ind w:left="5913" w:hanging="360"/>
      </w:pPr>
    </w:lvl>
    <w:lvl w:ilvl="7" w:tplc="1C090019" w:tentative="1">
      <w:start w:val="1"/>
      <w:numFmt w:val="lowerLetter"/>
      <w:lvlText w:val="%8."/>
      <w:lvlJc w:val="left"/>
      <w:pPr>
        <w:ind w:left="6633" w:hanging="360"/>
      </w:pPr>
    </w:lvl>
    <w:lvl w:ilvl="8" w:tplc="1C09001B" w:tentative="1">
      <w:start w:val="1"/>
      <w:numFmt w:val="lowerRoman"/>
      <w:lvlText w:val="%9."/>
      <w:lvlJc w:val="right"/>
      <w:pPr>
        <w:ind w:left="7353" w:hanging="180"/>
      </w:pPr>
    </w:lvl>
  </w:abstractNum>
  <w:abstractNum w:abstractNumId="4" w15:restartNumberingAfterBreak="0">
    <w:nsid w:val="08BA0A26"/>
    <w:multiLevelType w:val="hybridMultilevel"/>
    <w:tmpl w:val="11625750"/>
    <w:lvl w:ilvl="0" w:tplc="9D9CCFDE">
      <w:start w:val="21"/>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6" w15:restartNumberingAfterBreak="0">
    <w:nsid w:val="0B9C2237"/>
    <w:multiLevelType w:val="hybridMultilevel"/>
    <w:tmpl w:val="AA66B1E4"/>
    <w:lvl w:ilvl="0" w:tplc="4B5EAC90">
      <w:start w:val="1"/>
      <w:numFmt w:val="lowerLetter"/>
      <w:lvlText w:val="(%1)"/>
      <w:lvlJc w:val="left"/>
      <w:pPr>
        <w:ind w:left="1087" w:hanging="360"/>
      </w:pPr>
      <w:rPr>
        <w:rFonts w:hint="default"/>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7" w15:restartNumberingAfterBreak="0">
    <w:nsid w:val="16601645"/>
    <w:multiLevelType w:val="hybridMultilevel"/>
    <w:tmpl w:val="160AFBCE"/>
    <w:lvl w:ilvl="0" w:tplc="C7942934">
      <w:start w:val="2"/>
      <w:numFmt w:val="lowerLetter"/>
      <w:lvlText w:val="(%1)"/>
      <w:lvlJc w:val="left"/>
      <w:pPr>
        <w:ind w:left="1495" w:hanging="360"/>
      </w:pPr>
      <w:rPr>
        <w:rFonts w:hint="default"/>
        <w:i w:val="0"/>
        <w:iCs/>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8" w15:restartNumberingAfterBreak="0">
    <w:nsid w:val="1AEA364C"/>
    <w:multiLevelType w:val="hybridMultilevel"/>
    <w:tmpl w:val="B5D2A8B8"/>
    <w:lvl w:ilvl="0" w:tplc="213684F2">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0" w15:restartNumberingAfterBreak="0">
    <w:nsid w:val="25501463"/>
    <w:multiLevelType w:val="hybridMultilevel"/>
    <w:tmpl w:val="02827C8E"/>
    <w:lvl w:ilvl="0" w:tplc="2F64870A">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2CCD6F14"/>
    <w:multiLevelType w:val="hybridMultilevel"/>
    <w:tmpl w:val="7F54371A"/>
    <w:lvl w:ilvl="0" w:tplc="65CE2400">
      <w:start w:val="1"/>
      <w:numFmt w:val="low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2" w15:restartNumberingAfterBreak="0">
    <w:nsid w:val="2EC32EAB"/>
    <w:multiLevelType w:val="multilevel"/>
    <w:tmpl w:val="5AD4CD34"/>
    <w:lvl w:ilvl="0">
      <w:start w:val="1"/>
      <w:numFmt w:val="decimal"/>
      <w:lvlText w:val="[%1]"/>
      <w:lvlJc w:val="left"/>
      <w:pPr>
        <w:tabs>
          <w:tab w:val="num" w:pos="720"/>
        </w:tabs>
        <w:ind w:left="720" w:hanging="720"/>
      </w:pPr>
      <w:rPr>
        <w:rFonts w:hint="default"/>
        <w:b w:val="0"/>
        <w:i w:val="0"/>
        <w:sz w:val="24"/>
        <w:szCs w:val="24"/>
      </w:rPr>
    </w:lvl>
    <w:lvl w:ilvl="1">
      <w:start w:val="1"/>
      <w:numFmt w:val="decimal"/>
      <w:lvlText w:val="%1.%2"/>
      <w:lvlJc w:val="left"/>
      <w:pPr>
        <w:tabs>
          <w:tab w:val="num" w:pos="1474"/>
        </w:tabs>
        <w:ind w:left="1474" w:hanging="754"/>
      </w:pPr>
      <w:rPr>
        <w:rFonts w:hint="default"/>
      </w:rPr>
    </w:lvl>
    <w:lvl w:ilvl="2">
      <w:start w:val="1"/>
      <w:numFmt w:val="decimal"/>
      <w:lvlText w:val="%1.%2.%3"/>
      <w:lvlJc w:val="left"/>
      <w:pPr>
        <w:tabs>
          <w:tab w:val="num" w:pos="2495"/>
        </w:tabs>
        <w:ind w:left="2495" w:hanging="1021"/>
      </w:pPr>
      <w:rPr>
        <w:rFonts w:hint="default"/>
      </w:rPr>
    </w:lvl>
    <w:lvl w:ilvl="3">
      <w:start w:val="1"/>
      <w:numFmt w:val="decimal"/>
      <w:lvlText w:val="%1.%2.%3.%4"/>
      <w:lvlJc w:val="left"/>
      <w:pPr>
        <w:ind w:left="3402" w:hanging="850"/>
      </w:pPr>
      <w:rPr>
        <w:rFonts w:hint="default"/>
      </w:rPr>
    </w:lvl>
    <w:lvl w:ilvl="4">
      <w:start w:val="1"/>
      <w:numFmt w:val="decimal"/>
      <w:lvlText w:val="%1.%2.%3.%4.%5"/>
      <w:lvlJc w:val="left"/>
      <w:pPr>
        <w:ind w:left="4536"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F87791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F225BA"/>
    <w:multiLevelType w:val="hybridMultilevel"/>
    <w:tmpl w:val="96385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62690F"/>
    <w:multiLevelType w:val="hybridMultilevel"/>
    <w:tmpl w:val="198C623E"/>
    <w:lvl w:ilvl="0" w:tplc="8FB2297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335A441E"/>
    <w:multiLevelType w:val="hybridMultilevel"/>
    <w:tmpl w:val="43C699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35C15F3D"/>
    <w:multiLevelType w:val="hybridMultilevel"/>
    <w:tmpl w:val="7256AEA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B20792F"/>
    <w:multiLevelType w:val="hybridMultilevel"/>
    <w:tmpl w:val="C3FAC904"/>
    <w:lvl w:ilvl="0" w:tplc="540EF58C">
      <w:start w:val="21"/>
      <w:numFmt w:val="bullet"/>
      <w:lvlText w:val=""/>
      <w:lvlJc w:val="left"/>
      <w:pPr>
        <w:ind w:left="720" w:hanging="360"/>
      </w:pPr>
      <w:rPr>
        <w:rFonts w:ascii="Wingdings" w:eastAsia="Times New Roman" w:hAnsi="Wingdings"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0CF77C8"/>
    <w:multiLevelType w:val="hybridMultilevel"/>
    <w:tmpl w:val="2462345A"/>
    <w:lvl w:ilvl="0" w:tplc="9DF2B28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43060D9F"/>
    <w:multiLevelType w:val="hybridMultilevel"/>
    <w:tmpl w:val="CA50E7C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2" w15:restartNumberingAfterBreak="0">
    <w:nsid w:val="44A77C7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5B015C7"/>
    <w:multiLevelType w:val="hybridMultilevel"/>
    <w:tmpl w:val="033200D2"/>
    <w:lvl w:ilvl="0" w:tplc="60BA2A96">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4" w15:restartNumberingAfterBreak="0">
    <w:nsid w:val="697C1A36"/>
    <w:multiLevelType w:val="hybridMultilevel"/>
    <w:tmpl w:val="2F24F616"/>
    <w:lvl w:ilvl="0" w:tplc="4FD054D0">
      <w:start w:val="1"/>
      <w:numFmt w:val="lowerRoman"/>
      <w:lvlText w:val="(%1)"/>
      <w:lvlJc w:val="left"/>
      <w:pPr>
        <w:ind w:left="2847" w:hanging="72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25" w15:restartNumberingAfterBreak="0">
    <w:nsid w:val="697E51E1"/>
    <w:multiLevelType w:val="hybridMultilevel"/>
    <w:tmpl w:val="D916BF82"/>
    <w:lvl w:ilvl="0" w:tplc="213684F2">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6" w15:restartNumberingAfterBreak="0">
    <w:nsid w:val="6B8F2BF0"/>
    <w:multiLevelType w:val="hybridMultilevel"/>
    <w:tmpl w:val="8812A772"/>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7" w15:restartNumberingAfterBreak="0">
    <w:nsid w:val="6C0C6876"/>
    <w:multiLevelType w:val="hybridMultilevel"/>
    <w:tmpl w:val="FD88D452"/>
    <w:lvl w:ilvl="0" w:tplc="0DD4DD80">
      <w:start w:val="1"/>
      <w:numFmt w:val="lowerLetter"/>
      <w:lvlText w:val="(%1)"/>
      <w:lvlJc w:val="left"/>
      <w:pPr>
        <w:ind w:left="1647" w:hanging="360"/>
      </w:pPr>
      <w:rPr>
        <w:rFonts w:hint="default"/>
      </w:r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28" w15:restartNumberingAfterBreak="0">
    <w:nsid w:val="6E0325AD"/>
    <w:multiLevelType w:val="hybridMultilevel"/>
    <w:tmpl w:val="6BCE26AE"/>
    <w:lvl w:ilvl="0" w:tplc="CEFC1BDE">
      <w:start w:val="1"/>
      <w:numFmt w:val="lowerLetter"/>
      <w:lvlText w:val="(%1)"/>
      <w:lvlJc w:val="left"/>
      <w:pPr>
        <w:ind w:left="2877" w:hanging="870"/>
      </w:pPr>
      <w:rPr>
        <w:rFonts w:hint="default"/>
      </w:rPr>
    </w:lvl>
    <w:lvl w:ilvl="1" w:tplc="1C090019" w:tentative="1">
      <w:start w:val="1"/>
      <w:numFmt w:val="lowerLetter"/>
      <w:lvlText w:val="%2."/>
      <w:lvlJc w:val="left"/>
      <w:pPr>
        <w:ind w:left="3087" w:hanging="360"/>
      </w:pPr>
    </w:lvl>
    <w:lvl w:ilvl="2" w:tplc="1C09001B" w:tentative="1">
      <w:start w:val="1"/>
      <w:numFmt w:val="lowerRoman"/>
      <w:lvlText w:val="%3."/>
      <w:lvlJc w:val="right"/>
      <w:pPr>
        <w:ind w:left="3807" w:hanging="180"/>
      </w:pPr>
    </w:lvl>
    <w:lvl w:ilvl="3" w:tplc="1C09000F" w:tentative="1">
      <w:start w:val="1"/>
      <w:numFmt w:val="decimal"/>
      <w:lvlText w:val="%4."/>
      <w:lvlJc w:val="left"/>
      <w:pPr>
        <w:ind w:left="4527" w:hanging="360"/>
      </w:pPr>
    </w:lvl>
    <w:lvl w:ilvl="4" w:tplc="1C090019" w:tentative="1">
      <w:start w:val="1"/>
      <w:numFmt w:val="lowerLetter"/>
      <w:lvlText w:val="%5."/>
      <w:lvlJc w:val="left"/>
      <w:pPr>
        <w:ind w:left="5247" w:hanging="360"/>
      </w:pPr>
    </w:lvl>
    <w:lvl w:ilvl="5" w:tplc="1C09001B" w:tentative="1">
      <w:start w:val="1"/>
      <w:numFmt w:val="lowerRoman"/>
      <w:lvlText w:val="%6."/>
      <w:lvlJc w:val="right"/>
      <w:pPr>
        <w:ind w:left="5967" w:hanging="180"/>
      </w:pPr>
    </w:lvl>
    <w:lvl w:ilvl="6" w:tplc="1C09000F" w:tentative="1">
      <w:start w:val="1"/>
      <w:numFmt w:val="decimal"/>
      <w:lvlText w:val="%7."/>
      <w:lvlJc w:val="left"/>
      <w:pPr>
        <w:ind w:left="6687" w:hanging="360"/>
      </w:pPr>
    </w:lvl>
    <w:lvl w:ilvl="7" w:tplc="1C090019" w:tentative="1">
      <w:start w:val="1"/>
      <w:numFmt w:val="lowerLetter"/>
      <w:lvlText w:val="%8."/>
      <w:lvlJc w:val="left"/>
      <w:pPr>
        <w:ind w:left="7407" w:hanging="360"/>
      </w:pPr>
    </w:lvl>
    <w:lvl w:ilvl="8" w:tplc="1C09001B" w:tentative="1">
      <w:start w:val="1"/>
      <w:numFmt w:val="lowerRoman"/>
      <w:lvlText w:val="%9."/>
      <w:lvlJc w:val="right"/>
      <w:pPr>
        <w:ind w:left="8127" w:hanging="180"/>
      </w:pPr>
    </w:lvl>
  </w:abstractNum>
  <w:abstractNum w:abstractNumId="29" w15:restartNumberingAfterBreak="0">
    <w:nsid w:val="7916132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94C2EA5"/>
    <w:multiLevelType w:val="hybridMultilevel"/>
    <w:tmpl w:val="3774ADF4"/>
    <w:lvl w:ilvl="0" w:tplc="F334C90C">
      <w:start w:val="1"/>
      <w:numFmt w:val="lowerLetter"/>
      <w:lvlText w:val="(%1)"/>
      <w:lvlJc w:val="left"/>
      <w:pPr>
        <w:ind w:left="1080" w:hanging="36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9"/>
  </w:num>
  <w:num w:numId="2">
    <w:abstractNumId w:val="17"/>
  </w:num>
  <w:num w:numId="3">
    <w:abstractNumId w:val="5"/>
  </w:num>
  <w:num w:numId="4">
    <w:abstractNumId w:val="9"/>
  </w:num>
  <w:num w:numId="5">
    <w:abstractNumId w:val="7"/>
  </w:num>
  <w:num w:numId="6">
    <w:abstractNumId w:val="25"/>
  </w:num>
  <w:num w:numId="7">
    <w:abstractNumId w:val="23"/>
  </w:num>
  <w:num w:numId="8">
    <w:abstractNumId w:val="24"/>
  </w:num>
  <w:num w:numId="9">
    <w:abstractNumId w:val="3"/>
  </w:num>
  <w:num w:numId="10">
    <w:abstractNumId w:val="20"/>
  </w:num>
  <w:num w:numId="11">
    <w:abstractNumId w:val="6"/>
  </w:num>
  <w:num w:numId="12">
    <w:abstractNumId w:val="8"/>
  </w:num>
  <w:num w:numId="13">
    <w:abstractNumId w:val="2"/>
  </w:num>
  <w:num w:numId="14">
    <w:abstractNumId w:val="11"/>
  </w:num>
  <w:num w:numId="15">
    <w:abstractNumId w:val="15"/>
  </w:num>
  <w:num w:numId="16">
    <w:abstractNumId w:val="21"/>
  </w:num>
  <w:num w:numId="17">
    <w:abstractNumId w:val="26"/>
  </w:num>
  <w:num w:numId="18">
    <w:abstractNumId w:val="10"/>
  </w:num>
  <w:num w:numId="19">
    <w:abstractNumId w:val="27"/>
  </w:num>
  <w:num w:numId="20">
    <w:abstractNumId w:val="28"/>
  </w:num>
  <w:num w:numId="21">
    <w:abstractNumId w:val="30"/>
  </w:num>
  <w:num w:numId="22">
    <w:abstractNumId w:val="1"/>
  </w:num>
  <w:num w:numId="23">
    <w:abstractNumId w:val="13"/>
  </w:num>
  <w:num w:numId="24">
    <w:abstractNumId w:val="22"/>
  </w:num>
  <w:num w:numId="25">
    <w:abstractNumId w:val="29"/>
  </w:num>
  <w:num w:numId="26">
    <w:abstractNumId w:val="0"/>
    <w:lvlOverride w:ilvl="0">
      <w:lvl w:ilvl="0">
        <w:start w:val="1"/>
        <w:numFmt w:val="decimal"/>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7">
    <w:abstractNumId w:val="16"/>
  </w:num>
  <w:num w:numId="28">
    <w:abstractNumId w:val="19"/>
  </w:num>
  <w:num w:numId="29">
    <w:abstractNumId w:val="4"/>
  </w:num>
  <w:num w:numId="30">
    <w:abstractNumId w:val="18"/>
  </w:num>
  <w:num w:numId="31">
    <w:abstractNumId w:val="1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1BB"/>
    <w:rsid w:val="00000A69"/>
    <w:rsid w:val="00000B6A"/>
    <w:rsid w:val="000014C7"/>
    <w:rsid w:val="00001984"/>
    <w:rsid w:val="00003539"/>
    <w:rsid w:val="00005FB1"/>
    <w:rsid w:val="0000703B"/>
    <w:rsid w:val="0000712C"/>
    <w:rsid w:val="0001002E"/>
    <w:rsid w:val="00010381"/>
    <w:rsid w:val="00010FA4"/>
    <w:rsid w:val="000119FD"/>
    <w:rsid w:val="00011BB0"/>
    <w:rsid w:val="00014466"/>
    <w:rsid w:val="000145DF"/>
    <w:rsid w:val="00014920"/>
    <w:rsid w:val="000170D0"/>
    <w:rsid w:val="000174B2"/>
    <w:rsid w:val="00021CA6"/>
    <w:rsid w:val="00022F64"/>
    <w:rsid w:val="00023ABE"/>
    <w:rsid w:val="00023B94"/>
    <w:rsid w:val="00025337"/>
    <w:rsid w:val="000263EB"/>
    <w:rsid w:val="0002650C"/>
    <w:rsid w:val="00027370"/>
    <w:rsid w:val="00030122"/>
    <w:rsid w:val="0003082A"/>
    <w:rsid w:val="00031AE7"/>
    <w:rsid w:val="00031D50"/>
    <w:rsid w:val="00032888"/>
    <w:rsid w:val="00032F92"/>
    <w:rsid w:val="00033C9C"/>
    <w:rsid w:val="00037519"/>
    <w:rsid w:val="0004013B"/>
    <w:rsid w:val="00040D10"/>
    <w:rsid w:val="00041062"/>
    <w:rsid w:val="0004147C"/>
    <w:rsid w:val="000419E9"/>
    <w:rsid w:val="00041CAC"/>
    <w:rsid w:val="00041E9D"/>
    <w:rsid w:val="00041FC7"/>
    <w:rsid w:val="00042584"/>
    <w:rsid w:val="000436B7"/>
    <w:rsid w:val="00043CD0"/>
    <w:rsid w:val="00044122"/>
    <w:rsid w:val="00045102"/>
    <w:rsid w:val="00046021"/>
    <w:rsid w:val="000468D8"/>
    <w:rsid w:val="00050B0F"/>
    <w:rsid w:val="00053EC4"/>
    <w:rsid w:val="0005455D"/>
    <w:rsid w:val="000551EA"/>
    <w:rsid w:val="000558D3"/>
    <w:rsid w:val="00056789"/>
    <w:rsid w:val="00056C1E"/>
    <w:rsid w:val="00057659"/>
    <w:rsid w:val="00057CCA"/>
    <w:rsid w:val="00061B2A"/>
    <w:rsid w:val="00061DFF"/>
    <w:rsid w:val="00062482"/>
    <w:rsid w:val="00062ABB"/>
    <w:rsid w:val="00062EC4"/>
    <w:rsid w:val="00063233"/>
    <w:rsid w:val="000649DF"/>
    <w:rsid w:val="00066348"/>
    <w:rsid w:val="00070D08"/>
    <w:rsid w:val="000724B6"/>
    <w:rsid w:val="00072A53"/>
    <w:rsid w:val="00073B2B"/>
    <w:rsid w:val="00073D81"/>
    <w:rsid w:val="0007543A"/>
    <w:rsid w:val="00076208"/>
    <w:rsid w:val="000762FC"/>
    <w:rsid w:val="00080783"/>
    <w:rsid w:val="00080B4F"/>
    <w:rsid w:val="000812A5"/>
    <w:rsid w:val="000824EE"/>
    <w:rsid w:val="00082C80"/>
    <w:rsid w:val="00084000"/>
    <w:rsid w:val="00085EF4"/>
    <w:rsid w:val="00085FFD"/>
    <w:rsid w:val="000877CC"/>
    <w:rsid w:val="000879CF"/>
    <w:rsid w:val="000903C9"/>
    <w:rsid w:val="00090B8C"/>
    <w:rsid w:val="00092271"/>
    <w:rsid w:val="00093331"/>
    <w:rsid w:val="00095057"/>
    <w:rsid w:val="000962DF"/>
    <w:rsid w:val="00096FD9"/>
    <w:rsid w:val="000A0DD8"/>
    <w:rsid w:val="000A1489"/>
    <w:rsid w:val="000A3E76"/>
    <w:rsid w:val="000A3F25"/>
    <w:rsid w:val="000A4EBA"/>
    <w:rsid w:val="000A7C5D"/>
    <w:rsid w:val="000B08C4"/>
    <w:rsid w:val="000B12C1"/>
    <w:rsid w:val="000B1394"/>
    <w:rsid w:val="000B140F"/>
    <w:rsid w:val="000B3169"/>
    <w:rsid w:val="000B37B8"/>
    <w:rsid w:val="000B4A7D"/>
    <w:rsid w:val="000B53C4"/>
    <w:rsid w:val="000B585F"/>
    <w:rsid w:val="000B5ADD"/>
    <w:rsid w:val="000B5B51"/>
    <w:rsid w:val="000B6413"/>
    <w:rsid w:val="000B75F9"/>
    <w:rsid w:val="000C0CCB"/>
    <w:rsid w:val="000C5F3E"/>
    <w:rsid w:val="000C6EAA"/>
    <w:rsid w:val="000C70D8"/>
    <w:rsid w:val="000D043C"/>
    <w:rsid w:val="000D0AD1"/>
    <w:rsid w:val="000D1928"/>
    <w:rsid w:val="000D3B9B"/>
    <w:rsid w:val="000D4524"/>
    <w:rsid w:val="000D49C4"/>
    <w:rsid w:val="000D4C3B"/>
    <w:rsid w:val="000D5B56"/>
    <w:rsid w:val="000D5B61"/>
    <w:rsid w:val="000D6E5E"/>
    <w:rsid w:val="000D6FF7"/>
    <w:rsid w:val="000D75DF"/>
    <w:rsid w:val="000D7901"/>
    <w:rsid w:val="000E14BB"/>
    <w:rsid w:val="000E28CD"/>
    <w:rsid w:val="000E31E2"/>
    <w:rsid w:val="000E3A53"/>
    <w:rsid w:val="000E3D96"/>
    <w:rsid w:val="000E4E29"/>
    <w:rsid w:val="000E561E"/>
    <w:rsid w:val="000E5A5D"/>
    <w:rsid w:val="000E6167"/>
    <w:rsid w:val="000E6321"/>
    <w:rsid w:val="000E6ED6"/>
    <w:rsid w:val="000F13EC"/>
    <w:rsid w:val="000F1420"/>
    <w:rsid w:val="000F2A38"/>
    <w:rsid w:val="000F546E"/>
    <w:rsid w:val="0010016D"/>
    <w:rsid w:val="001013DF"/>
    <w:rsid w:val="001018C5"/>
    <w:rsid w:val="00102509"/>
    <w:rsid w:val="00102A7B"/>
    <w:rsid w:val="00103361"/>
    <w:rsid w:val="001039F2"/>
    <w:rsid w:val="001044E2"/>
    <w:rsid w:val="001107DE"/>
    <w:rsid w:val="00111181"/>
    <w:rsid w:val="00111C63"/>
    <w:rsid w:val="00111E93"/>
    <w:rsid w:val="00112972"/>
    <w:rsid w:val="00112C9C"/>
    <w:rsid w:val="0011398A"/>
    <w:rsid w:val="00114C98"/>
    <w:rsid w:val="00115502"/>
    <w:rsid w:val="00121BC9"/>
    <w:rsid w:val="00122E44"/>
    <w:rsid w:val="0012592E"/>
    <w:rsid w:val="00125DEE"/>
    <w:rsid w:val="0012628F"/>
    <w:rsid w:val="001265FA"/>
    <w:rsid w:val="00127E2B"/>
    <w:rsid w:val="00127E87"/>
    <w:rsid w:val="001302B6"/>
    <w:rsid w:val="00130DC9"/>
    <w:rsid w:val="001312F2"/>
    <w:rsid w:val="001319A7"/>
    <w:rsid w:val="00131AD3"/>
    <w:rsid w:val="0013203A"/>
    <w:rsid w:val="00132BDF"/>
    <w:rsid w:val="0013335F"/>
    <w:rsid w:val="00134324"/>
    <w:rsid w:val="00134D05"/>
    <w:rsid w:val="0013552C"/>
    <w:rsid w:val="0013554F"/>
    <w:rsid w:val="00140843"/>
    <w:rsid w:val="00140AB0"/>
    <w:rsid w:val="00141E64"/>
    <w:rsid w:val="00141F7F"/>
    <w:rsid w:val="00142114"/>
    <w:rsid w:val="00142559"/>
    <w:rsid w:val="00142573"/>
    <w:rsid w:val="00142B14"/>
    <w:rsid w:val="001438B7"/>
    <w:rsid w:val="001438BA"/>
    <w:rsid w:val="00144095"/>
    <w:rsid w:val="00144AA0"/>
    <w:rsid w:val="001451A8"/>
    <w:rsid w:val="001467BE"/>
    <w:rsid w:val="00146CA3"/>
    <w:rsid w:val="00150593"/>
    <w:rsid w:val="001527A9"/>
    <w:rsid w:val="001529D3"/>
    <w:rsid w:val="00152A6E"/>
    <w:rsid w:val="001539CC"/>
    <w:rsid w:val="001550E7"/>
    <w:rsid w:val="001552ED"/>
    <w:rsid w:val="001557F0"/>
    <w:rsid w:val="00156814"/>
    <w:rsid w:val="00160CAB"/>
    <w:rsid w:val="001623F8"/>
    <w:rsid w:val="00162E3D"/>
    <w:rsid w:val="00163FF6"/>
    <w:rsid w:val="001642F5"/>
    <w:rsid w:val="00164325"/>
    <w:rsid w:val="00164E02"/>
    <w:rsid w:val="00164F6F"/>
    <w:rsid w:val="00165AF6"/>
    <w:rsid w:val="001661D2"/>
    <w:rsid w:val="0016682C"/>
    <w:rsid w:val="00170324"/>
    <w:rsid w:val="001706F7"/>
    <w:rsid w:val="00171322"/>
    <w:rsid w:val="00171FD2"/>
    <w:rsid w:val="0017294C"/>
    <w:rsid w:val="001732F3"/>
    <w:rsid w:val="00173A17"/>
    <w:rsid w:val="0017525B"/>
    <w:rsid w:val="001762AF"/>
    <w:rsid w:val="00176E81"/>
    <w:rsid w:val="001777CF"/>
    <w:rsid w:val="00181267"/>
    <w:rsid w:val="0018183E"/>
    <w:rsid w:val="0018324B"/>
    <w:rsid w:val="001833F0"/>
    <w:rsid w:val="00183FEB"/>
    <w:rsid w:val="00184F7A"/>
    <w:rsid w:val="001861CA"/>
    <w:rsid w:val="00186FB4"/>
    <w:rsid w:val="001879FC"/>
    <w:rsid w:val="001915FB"/>
    <w:rsid w:val="00191B3E"/>
    <w:rsid w:val="00192D65"/>
    <w:rsid w:val="0019333F"/>
    <w:rsid w:val="00193EBB"/>
    <w:rsid w:val="00194173"/>
    <w:rsid w:val="001947E9"/>
    <w:rsid w:val="00195DC0"/>
    <w:rsid w:val="001968B7"/>
    <w:rsid w:val="001972F3"/>
    <w:rsid w:val="001A08DE"/>
    <w:rsid w:val="001A0A45"/>
    <w:rsid w:val="001A0BE6"/>
    <w:rsid w:val="001A361E"/>
    <w:rsid w:val="001A37DD"/>
    <w:rsid w:val="001A4629"/>
    <w:rsid w:val="001A4A7D"/>
    <w:rsid w:val="001A4F3D"/>
    <w:rsid w:val="001A5497"/>
    <w:rsid w:val="001A56D1"/>
    <w:rsid w:val="001A5D55"/>
    <w:rsid w:val="001B05CF"/>
    <w:rsid w:val="001B2358"/>
    <w:rsid w:val="001B2515"/>
    <w:rsid w:val="001B3E9C"/>
    <w:rsid w:val="001B4809"/>
    <w:rsid w:val="001B4891"/>
    <w:rsid w:val="001B5D30"/>
    <w:rsid w:val="001B78CF"/>
    <w:rsid w:val="001C0616"/>
    <w:rsid w:val="001C3576"/>
    <w:rsid w:val="001C3BDD"/>
    <w:rsid w:val="001C5042"/>
    <w:rsid w:val="001C54DD"/>
    <w:rsid w:val="001C681A"/>
    <w:rsid w:val="001C6D55"/>
    <w:rsid w:val="001C7C68"/>
    <w:rsid w:val="001D03CA"/>
    <w:rsid w:val="001D12EF"/>
    <w:rsid w:val="001D14E9"/>
    <w:rsid w:val="001D1AC5"/>
    <w:rsid w:val="001D1CAB"/>
    <w:rsid w:val="001D1CC3"/>
    <w:rsid w:val="001D3257"/>
    <w:rsid w:val="001D415E"/>
    <w:rsid w:val="001D44E4"/>
    <w:rsid w:val="001D4965"/>
    <w:rsid w:val="001D609B"/>
    <w:rsid w:val="001D63C3"/>
    <w:rsid w:val="001D664C"/>
    <w:rsid w:val="001D780C"/>
    <w:rsid w:val="001E0B50"/>
    <w:rsid w:val="001E0F5B"/>
    <w:rsid w:val="001E4D97"/>
    <w:rsid w:val="001E5E63"/>
    <w:rsid w:val="001E6321"/>
    <w:rsid w:val="001E6F64"/>
    <w:rsid w:val="001F1E42"/>
    <w:rsid w:val="001F27D5"/>
    <w:rsid w:val="001F485A"/>
    <w:rsid w:val="001F561A"/>
    <w:rsid w:val="001F6FE0"/>
    <w:rsid w:val="001F78EB"/>
    <w:rsid w:val="0020166F"/>
    <w:rsid w:val="00203181"/>
    <w:rsid w:val="00203202"/>
    <w:rsid w:val="00204244"/>
    <w:rsid w:val="002046AE"/>
    <w:rsid w:val="002048D3"/>
    <w:rsid w:val="00206790"/>
    <w:rsid w:val="0020746C"/>
    <w:rsid w:val="00207632"/>
    <w:rsid w:val="00207AF9"/>
    <w:rsid w:val="002106FB"/>
    <w:rsid w:val="0021172E"/>
    <w:rsid w:val="00211C28"/>
    <w:rsid w:val="002139FF"/>
    <w:rsid w:val="00214055"/>
    <w:rsid w:val="002149C5"/>
    <w:rsid w:val="0021593A"/>
    <w:rsid w:val="00215B0C"/>
    <w:rsid w:val="00215D72"/>
    <w:rsid w:val="00216260"/>
    <w:rsid w:val="002165F6"/>
    <w:rsid w:val="00217923"/>
    <w:rsid w:val="00217A4D"/>
    <w:rsid w:val="00220394"/>
    <w:rsid w:val="002222E9"/>
    <w:rsid w:val="002230AA"/>
    <w:rsid w:val="00223885"/>
    <w:rsid w:val="00225993"/>
    <w:rsid w:val="00227A05"/>
    <w:rsid w:val="00227C96"/>
    <w:rsid w:val="00230974"/>
    <w:rsid w:val="00230BD7"/>
    <w:rsid w:val="002318B6"/>
    <w:rsid w:val="00231DCE"/>
    <w:rsid w:val="0023295C"/>
    <w:rsid w:val="0023589D"/>
    <w:rsid w:val="00235F5F"/>
    <w:rsid w:val="002372CB"/>
    <w:rsid w:val="00240AA0"/>
    <w:rsid w:val="00242363"/>
    <w:rsid w:val="00243D40"/>
    <w:rsid w:val="00243F0C"/>
    <w:rsid w:val="00244246"/>
    <w:rsid w:val="0024601F"/>
    <w:rsid w:val="002464B3"/>
    <w:rsid w:val="00247599"/>
    <w:rsid w:val="00247A37"/>
    <w:rsid w:val="00247D67"/>
    <w:rsid w:val="00250410"/>
    <w:rsid w:val="002504F2"/>
    <w:rsid w:val="00250D83"/>
    <w:rsid w:val="00251249"/>
    <w:rsid w:val="002534D0"/>
    <w:rsid w:val="002539B7"/>
    <w:rsid w:val="0025586B"/>
    <w:rsid w:val="002602DD"/>
    <w:rsid w:val="00261F9A"/>
    <w:rsid w:val="002625BF"/>
    <w:rsid w:val="00263A7D"/>
    <w:rsid w:val="0026415A"/>
    <w:rsid w:val="002654CC"/>
    <w:rsid w:val="002677DC"/>
    <w:rsid w:val="00270117"/>
    <w:rsid w:val="002703CE"/>
    <w:rsid w:val="00273716"/>
    <w:rsid w:val="00273BAD"/>
    <w:rsid w:val="00273D5A"/>
    <w:rsid w:val="00273F3E"/>
    <w:rsid w:val="00275B72"/>
    <w:rsid w:val="00275C91"/>
    <w:rsid w:val="0027625A"/>
    <w:rsid w:val="0027659D"/>
    <w:rsid w:val="00276848"/>
    <w:rsid w:val="0027692B"/>
    <w:rsid w:val="00280214"/>
    <w:rsid w:val="0028042D"/>
    <w:rsid w:val="00280E50"/>
    <w:rsid w:val="00280EF0"/>
    <w:rsid w:val="00281A30"/>
    <w:rsid w:val="00281C6C"/>
    <w:rsid w:val="002824F5"/>
    <w:rsid w:val="002833C6"/>
    <w:rsid w:val="00283DDB"/>
    <w:rsid w:val="00283F39"/>
    <w:rsid w:val="00284D00"/>
    <w:rsid w:val="0028568F"/>
    <w:rsid w:val="0028581D"/>
    <w:rsid w:val="0028622F"/>
    <w:rsid w:val="0028725B"/>
    <w:rsid w:val="002873D3"/>
    <w:rsid w:val="002876C7"/>
    <w:rsid w:val="0028793B"/>
    <w:rsid w:val="00287A0B"/>
    <w:rsid w:val="00287DF5"/>
    <w:rsid w:val="002903B8"/>
    <w:rsid w:val="00291484"/>
    <w:rsid w:val="002927D3"/>
    <w:rsid w:val="00293B38"/>
    <w:rsid w:val="00295690"/>
    <w:rsid w:val="00295B87"/>
    <w:rsid w:val="00296C20"/>
    <w:rsid w:val="00296F81"/>
    <w:rsid w:val="002A0BB1"/>
    <w:rsid w:val="002A1BFD"/>
    <w:rsid w:val="002A1FCC"/>
    <w:rsid w:val="002A276A"/>
    <w:rsid w:val="002A3A5F"/>
    <w:rsid w:val="002A6DFD"/>
    <w:rsid w:val="002A7203"/>
    <w:rsid w:val="002A7204"/>
    <w:rsid w:val="002B0F14"/>
    <w:rsid w:val="002B17F6"/>
    <w:rsid w:val="002B2A9F"/>
    <w:rsid w:val="002B2B7E"/>
    <w:rsid w:val="002B2B8F"/>
    <w:rsid w:val="002B34F6"/>
    <w:rsid w:val="002B3C46"/>
    <w:rsid w:val="002B41C4"/>
    <w:rsid w:val="002B448C"/>
    <w:rsid w:val="002B4EF2"/>
    <w:rsid w:val="002B5183"/>
    <w:rsid w:val="002B5F5C"/>
    <w:rsid w:val="002B6029"/>
    <w:rsid w:val="002B6CD7"/>
    <w:rsid w:val="002B7302"/>
    <w:rsid w:val="002C0ABC"/>
    <w:rsid w:val="002C0B89"/>
    <w:rsid w:val="002C2644"/>
    <w:rsid w:val="002C27C2"/>
    <w:rsid w:val="002C34C4"/>
    <w:rsid w:val="002C4551"/>
    <w:rsid w:val="002C4FA8"/>
    <w:rsid w:val="002C6038"/>
    <w:rsid w:val="002C642F"/>
    <w:rsid w:val="002D0ACB"/>
    <w:rsid w:val="002D1765"/>
    <w:rsid w:val="002D1ACF"/>
    <w:rsid w:val="002D1BC8"/>
    <w:rsid w:val="002D2B76"/>
    <w:rsid w:val="002D4191"/>
    <w:rsid w:val="002D5B39"/>
    <w:rsid w:val="002D617F"/>
    <w:rsid w:val="002D7429"/>
    <w:rsid w:val="002D798E"/>
    <w:rsid w:val="002E11E7"/>
    <w:rsid w:val="002E1204"/>
    <w:rsid w:val="002E463C"/>
    <w:rsid w:val="002E5240"/>
    <w:rsid w:val="002E58E2"/>
    <w:rsid w:val="002E5EDB"/>
    <w:rsid w:val="002E7BBB"/>
    <w:rsid w:val="002F0159"/>
    <w:rsid w:val="002F0583"/>
    <w:rsid w:val="002F10BE"/>
    <w:rsid w:val="002F1DAD"/>
    <w:rsid w:val="002F257E"/>
    <w:rsid w:val="002F4746"/>
    <w:rsid w:val="002F4813"/>
    <w:rsid w:val="002F4935"/>
    <w:rsid w:val="002F5C7B"/>
    <w:rsid w:val="002F68F7"/>
    <w:rsid w:val="002F741E"/>
    <w:rsid w:val="003001A2"/>
    <w:rsid w:val="00300AC6"/>
    <w:rsid w:val="00303EF1"/>
    <w:rsid w:val="003043D1"/>
    <w:rsid w:val="00304C8E"/>
    <w:rsid w:val="0030581B"/>
    <w:rsid w:val="00305904"/>
    <w:rsid w:val="003063A0"/>
    <w:rsid w:val="0031153E"/>
    <w:rsid w:val="00312079"/>
    <w:rsid w:val="0031253B"/>
    <w:rsid w:val="00312ED9"/>
    <w:rsid w:val="00313CE9"/>
    <w:rsid w:val="003144FC"/>
    <w:rsid w:val="00314C15"/>
    <w:rsid w:val="00317D1C"/>
    <w:rsid w:val="00320030"/>
    <w:rsid w:val="003201B7"/>
    <w:rsid w:val="00320F12"/>
    <w:rsid w:val="003224A3"/>
    <w:rsid w:val="0032368A"/>
    <w:rsid w:val="00323A5B"/>
    <w:rsid w:val="00323DAA"/>
    <w:rsid w:val="0032473E"/>
    <w:rsid w:val="00326FD8"/>
    <w:rsid w:val="0032728F"/>
    <w:rsid w:val="00330856"/>
    <w:rsid w:val="003309B5"/>
    <w:rsid w:val="00330CC1"/>
    <w:rsid w:val="00331755"/>
    <w:rsid w:val="00331BD1"/>
    <w:rsid w:val="00332349"/>
    <w:rsid w:val="00334062"/>
    <w:rsid w:val="003364F3"/>
    <w:rsid w:val="00336F4F"/>
    <w:rsid w:val="00337365"/>
    <w:rsid w:val="003374AE"/>
    <w:rsid w:val="003379C4"/>
    <w:rsid w:val="00341117"/>
    <w:rsid w:val="0034193C"/>
    <w:rsid w:val="00342379"/>
    <w:rsid w:val="00342B11"/>
    <w:rsid w:val="00342E4E"/>
    <w:rsid w:val="0034305E"/>
    <w:rsid w:val="00344625"/>
    <w:rsid w:val="00344F3B"/>
    <w:rsid w:val="0034585F"/>
    <w:rsid w:val="003463F0"/>
    <w:rsid w:val="00353AF7"/>
    <w:rsid w:val="003552C8"/>
    <w:rsid w:val="00355E18"/>
    <w:rsid w:val="00357B7C"/>
    <w:rsid w:val="003601F6"/>
    <w:rsid w:val="00361A68"/>
    <w:rsid w:val="00362845"/>
    <w:rsid w:val="00362911"/>
    <w:rsid w:val="0036307D"/>
    <w:rsid w:val="00363295"/>
    <w:rsid w:val="003634FF"/>
    <w:rsid w:val="00364294"/>
    <w:rsid w:val="003642F9"/>
    <w:rsid w:val="00364F92"/>
    <w:rsid w:val="0036535F"/>
    <w:rsid w:val="003660B3"/>
    <w:rsid w:val="003665CF"/>
    <w:rsid w:val="003673B7"/>
    <w:rsid w:val="00367BE2"/>
    <w:rsid w:val="00367DCB"/>
    <w:rsid w:val="00370805"/>
    <w:rsid w:val="00370B9F"/>
    <w:rsid w:val="00371FE0"/>
    <w:rsid w:val="003725FF"/>
    <w:rsid w:val="00373F04"/>
    <w:rsid w:val="0037509D"/>
    <w:rsid w:val="00375663"/>
    <w:rsid w:val="0037675A"/>
    <w:rsid w:val="003807B7"/>
    <w:rsid w:val="0038279E"/>
    <w:rsid w:val="00382FE6"/>
    <w:rsid w:val="003843DF"/>
    <w:rsid w:val="003845BA"/>
    <w:rsid w:val="0038487F"/>
    <w:rsid w:val="0038586F"/>
    <w:rsid w:val="003907E6"/>
    <w:rsid w:val="0039494A"/>
    <w:rsid w:val="00395555"/>
    <w:rsid w:val="00397487"/>
    <w:rsid w:val="00397ED4"/>
    <w:rsid w:val="003A0975"/>
    <w:rsid w:val="003A1490"/>
    <w:rsid w:val="003A1A3A"/>
    <w:rsid w:val="003A20AC"/>
    <w:rsid w:val="003A3754"/>
    <w:rsid w:val="003A37BF"/>
    <w:rsid w:val="003A4E49"/>
    <w:rsid w:val="003A4EA7"/>
    <w:rsid w:val="003A6A62"/>
    <w:rsid w:val="003A6ABD"/>
    <w:rsid w:val="003A6CE1"/>
    <w:rsid w:val="003A7706"/>
    <w:rsid w:val="003B0BEA"/>
    <w:rsid w:val="003B2B78"/>
    <w:rsid w:val="003B32E7"/>
    <w:rsid w:val="003B44A4"/>
    <w:rsid w:val="003B5071"/>
    <w:rsid w:val="003B6D91"/>
    <w:rsid w:val="003B71B4"/>
    <w:rsid w:val="003B71CE"/>
    <w:rsid w:val="003B76C4"/>
    <w:rsid w:val="003B7A0C"/>
    <w:rsid w:val="003B7CA3"/>
    <w:rsid w:val="003B7FAA"/>
    <w:rsid w:val="003C0380"/>
    <w:rsid w:val="003C0490"/>
    <w:rsid w:val="003C0D91"/>
    <w:rsid w:val="003C2FC7"/>
    <w:rsid w:val="003C31F0"/>
    <w:rsid w:val="003C365B"/>
    <w:rsid w:val="003C3821"/>
    <w:rsid w:val="003C38BD"/>
    <w:rsid w:val="003C3A33"/>
    <w:rsid w:val="003C3C9A"/>
    <w:rsid w:val="003C41F4"/>
    <w:rsid w:val="003C564C"/>
    <w:rsid w:val="003C628C"/>
    <w:rsid w:val="003C6AF5"/>
    <w:rsid w:val="003D0322"/>
    <w:rsid w:val="003D0688"/>
    <w:rsid w:val="003D09C0"/>
    <w:rsid w:val="003D0B9D"/>
    <w:rsid w:val="003D19D8"/>
    <w:rsid w:val="003D2334"/>
    <w:rsid w:val="003D3A7F"/>
    <w:rsid w:val="003D47E2"/>
    <w:rsid w:val="003D5D1F"/>
    <w:rsid w:val="003D5E74"/>
    <w:rsid w:val="003D7F93"/>
    <w:rsid w:val="003E03AF"/>
    <w:rsid w:val="003E0A7B"/>
    <w:rsid w:val="003E17CE"/>
    <w:rsid w:val="003E18C5"/>
    <w:rsid w:val="003E1EE2"/>
    <w:rsid w:val="003E2257"/>
    <w:rsid w:val="003E248C"/>
    <w:rsid w:val="003E3053"/>
    <w:rsid w:val="003E367B"/>
    <w:rsid w:val="003E393B"/>
    <w:rsid w:val="003E3DD9"/>
    <w:rsid w:val="003E3DF4"/>
    <w:rsid w:val="003E3F70"/>
    <w:rsid w:val="003E43B5"/>
    <w:rsid w:val="003E46BF"/>
    <w:rsid w:val="003E74AB"/>
    <w:rsid w:val="003F11DE"/>
    <w:rsid w:val="003F1AFF"/>
    <w:rsid w:val="003F24F9"/>
    <w:rsid w:val="003F5100"/>
    <w:rsid w:val="003F6289"/>
    <w:rsid w:val="003F66CD"/>
    <w:rsid w:val="003F7DE4"/>
    <w:rsid w:val="00401549"/>
    <w:rsid w:val="004015E3"/>
    <w:rsid w:val="00401858"/>
    <w:rsid w:val="004020AC"/>
    <w:rsid w:val="00403701"/>
    <w:rsid w:val="0040407B"/>
    <w:rsid w:val="004042E5"/>
    <w:rsid w:val="00405230"/>
    <w:rsid w:val="00405436"/>
    <w:rsid w:val="004058C6"/>
    <w:rsid w:val="00405FA3"/>
    <w:rsid w:val="0040666E"/>
    <w:rsid w:val="004073EC"/>
    <w:rsid w:val="00407C11"/>
    <w:rsid w:val="0041184C"/>
    <w:rsid w:val="0041205C"/>
    <w:rsid w:val="00413EBA"/>
    <w:rsid w:val="0041483D"/>
    <w:rsid w:val="004154E3"/>
    <w:rsid w:val="0041556E"/>
    <w:rsid w:val="00417AC5"/>
    <w:rsid w:val="00420A45"/>
    <w:rsid w:val="00422DC0"/>
    <w:rsid w:val="00422DCC"/>
    <w:rsid w:val="00423925"/>
    <w:rsid w:val="00424803"/>
    <w:rsid w:val="00424991"/>
    <w:rsid w:val="00424BC5"/>
    <w:rsid w:val="0042667D"/>
    <w:rsid w:val="0042735D"/>
    <w:rsid w:val="00430570"/>
    <w:rsid w:val="00431325"/>
    <w:rsid w:val="004339D5"/>
    <w:rsid w:val="00434A79"/>
    <w:rsid w:val="0043554D"/>
    <w:rsid w:val="0043570B"/>
    <w:rsid w:val="00435DBB"/>
    <w:rsid w:val="0043661F"/>
    <w:rsid w:val="00436B72"/>
    <w:rsid w:val="00436D84"/>
    <w:rsid w:val="004400E1"/>
    <w:rsid w:val="00440445"/>
    <w:rsid w:val="004404FF"/>
    <w:rsid w:val="00442CCC"/>
    <w:rsid w:val="00442E72"/>
    <w:rsid w:val="00442ECA"/>
    <w:rsid w:val="0044427C"/>
    <w:rsid w:val="00444F17"/>
    <w:rsid w:val="004456A2"/>
    <w:rsid w:val="004460AC"/>
    <w:rsid w:val="00450AB9"/>
    <w:rsid w:val="00450F27"/>
    <w:rsid w:val="0045119F"/>
    <w:rsid w:val="00452109"/>
    <w:rsid w:val="00452C12"/>
    <w:rsid w:val="0045378E"/>
    <w:rsid w:val="00455426"/>
    <w:rsid w:val="00455E18"/>
    <w:rsid w:val="00456167"/>
    <w:rsid w:val="0045647A"/>
    <w:rsid w:val="00456956"/>
    <w:rsid w:val="00456F2B"/>
    <w:rsid w:val="00460022"/>
    <w:rsid w:val="00461171"/>
    <w:rsid w:val="0046398D"/>
    <w:rsid w:val="00464057"/>
    <w:rsid w:val="004640D4"/>
    <w:rsid w:val="0046421F"/>
    <w:rsid w:val="00465363"/>
    <w:rsid w:val="004657C0"/>
    <w:rsid w:val="00467EDF"/>
    <w:rsid w:val="0047000E"/>
    <w:rsid w:val="004719CA"/>
    <w:rsid w:val="00472726"/>
    <w:rsid w:val="004731CB"/>
    <w:rsid w:val="00474706"/>
    <w:rsid w:val="004749B0"/>
    <w:rsid w:val="00474A02"/>
    <w:rsid w:val="004750E4"/>
    <w:rsid w:val="00475524"/>
    <w:rsid w:val="00475F22"/>
    <w:rsid w:val="004764A6"/>
    <w:rsid w:val="0047655D"/>
    <w:rsid w:val="004767AA"/>
    <w:rsid w:val="004769EE"/>
    <w:rsid w:val="00476C98"/>
    <w:rsid w:val="004778FF"/>
    <w:rsid w:val="00477928"/>
    <w:rsid w:val="004805AF"/>
    <w:rsid w:val="00480A59"/>
    <w:rsid w:val="00481A51"/>
    <w:rsid w:val="00482CE1"/>
    <w:rsid w:val="00483810"/>
    <w:rsid w:val="00486A73"/>
    <w:rsid w:val="0048739E"/>
    <w:rsid w:val="00490984"/>
    <w:rsid w:val="00490DC7"/>
    <w:rsid w:val="00491FC9"/>
    <w:rsid w:val="004930B4"/>
    <w:rsid w:val="00494F77"/>
    <w:rsid w:val="004951D1"/>
    <w:rsid w:val="004961F7"/>
    <w:rsid w:val="00497377"/>
    <w:rsid w:val="004A0170"/>
    <w:rsid w:val="004A2AE4"/>
    <w:rsid w:val="004A312A"/>
    <w:rsid w:val="004A33F2"/>
    <w:rsid w:val="004A4BD5"/>
    <w:rsid w:val="004A5EED"/>
    <w:rsid w:val="004A60D1"/>
    <w:rsid w:val="004A6EDC"/>
    <w:rsid w:val="004A6FF5"/>
    <w:rsid w:val="004B230C"/>
    <w:rsid w:val="004B3907"/>
    <w:rsid w:val="004B3CCD"/>
    <w:rsid w:val="004B427D"/>
    <w:rsid w:val="004B467F"/>
    <w:rsid w:val="004B4DEE"/>
    <w:rsid w:val="004B7F36"/>
    <w:rsid w:val="004C0074"/>
    <w:rsid w:val="004C03C6"/>
    <w:rsid w:val="004C171A"/>
    <w:rsid w:val="004C3457"/>
    <w:rsid w:val="004C34BF"/>
    <w:rsid w:val="004C3A69"/>
    <w:rsid w:val="004C50C0"/>
    <w:rsid w:val="004C5344"/>
    <w:rsid w:val="004C5BA0"/>
    <w:rsid w:val="004C6094"/>
    <w:rsid w:val="004C61EC"/>
    <w:rsid w:val="004C6350"/>
    <w:rsid w:val="004C673C"/>
    <w:rsid w:val="004D11A3"/>
    <w:rsid w:val="004D1239"/>
    <w:rsid w:val="004D126B"/>
    <w:rsid w:val="004D190B"/>
    <w:rsid w:val="004D2D56"/>
    <w:rsid w:val="004D2EFE"/>
    <w:rsid w:val="004D374C"/>
    <w:rsid w:val="004D406A"/>
    <w:rsid w:val="004D4157"/>
    <w:rsid w:val="004D493B"/>
    <w:rsid w:val="004D52C7"/>
    <w:rsid w:val="004D5B70"/>
    <w:rsid w:val="004E06FE"/>
    <w:rsid w:val="004E0EBE"/>
    <w:rsid w:val="004E11B0"/>
    <w:rsid w:val="004E2031"/>
    <w:rsid w:val="004E211E"/>
    <w:rsid w:val="004E5E24"/>
    <w:rsid w:val="004E6C9A"/>
    <w:rsid w:val="004E7E75"/>
    <w:rsid w:val="004F01E4"/>
    <w:rsid w:val="004F03BB"/>
    <w:rsid w:val="004F136B"/>
    <w:rsid w:val="004F378D"/>
    <w:rsid w:val="004F4C71"/>
    <w:rsid w:val="00500164"/>
    <w:rsid w:val="00500D27"/>
    <w:rsid w:val="005024D8"/>
    <w:rsid w:val="005039A2"/>
    <w:rsid w:val="00503E21"/>
    <w:rsid w:val="0050409B"/>
    <w:rsid w:val="00505340"/>
    <w:rsid w:val="00505AFB"/>
    <w:rsid w:val="00506C8E"/>
    <w:rsid w:val="00506ECD"/>
    <w:rsid w:val="00507572"/>
    <w:rsid w:val="00510490"/>
    <w:rsid w:val="0051138E"/>
    <w:rsid w:val="00512360"/>
    <w:rsid w:val="005125C0"/>
    <w:rsid w:val="005130C0"/>
    <w:rsid w:val="005131E4"/>
    <w:rsid w:val="0051381B"/>
    <w:rsid w:val="005150B2"/>
    <w:rsid w:val="005154A3"/>
    <w:rsid w:val="00515A91"/>
    <w:rsid w:val="0051635A"/>
    <w:rsid w:val="005167EE"/>
    <w:rsid w:val="00522918"/>
    <w:rsid w:val="00522FAE"/>
    <w:rsid w:val="005230F8"/>
    <w:rsid w:val="00523403"/>
    <w:rsid w:val="00523FFC"/>
    <w:rsid w:val="00524B8C"/>
    <w:rsid w:val="00524BCB"/>
    <w:rsid w:val="00525A95"/>
    <w:rsid w:val="00526097"/>
    <w:rsid w:val="005262E3"/>
    <w:rsid w:val="0052649F"/>
    <w:rsid w:val="005264EC"/>
    <w:rsid w:val="005265F5"/>
    <w:rsid w:val="00527215"/>
    <w:rsid w:val="0053048F"/>
    <w:rsid w:val="005306D2"/>
    <w:rsid w:val="00531138"/>
    <w:rsid w:val="00531ADB"/>
    <w:rsid w:val="00533088"/>
    <w:rsid w:val="00533D5A"/>
    <w:rsid w:val="00533FA8"/>
    <w:rsid w:val="00533FC2"/>
    <w:rsid w:val="00534B71"/>
    <w:rsid w:val="005357A7"/>
    <w:rsid w:val="00537AD3"/>
    <w:rsid w:val="0054052D"/>
    <w:rsid w:val="0054125D"/>
    <w:rsid w:val="00542C33"/>
    <w:rsid w:val="0054427C"/>
    <w:rsid w:val="00545572"/>
    <w:rsid w:val="0054729B"/>
    <w:rsid w:val="005503B7"/>
    <w:rsid w:val="00550FD7"/>
    <w:rsid w:val="005514BC"/>
    <w:rsid w:val="005517D2"/>
    <w:rsid w:val="00551938"/>
    <w:rsid w:val="005527DE"/>
    <w:rsid w:val="005547E0"/>
    <w:rsid w:val="00554A56"/>
    <w:rsid w:val="005558FE"/>
    <w:rsid w:val="00557735"/>
    <w:rsid w:val="00560FD8"/>
    <w:rsid w:val="00563C07"/>
    <w:rsid w:val="0056620B"/>
    <w:rsid w:val="005667EF"/>
    <w:rsid w:val="00567120"/>
    <w:rsid w:val="005677E3"/>
    <w:rsid w:val="00570F7E"/>
    <w:rsid w:val="00572933"/>
    <w:rsid w:val="00572FC1"/>
    <w:rsid w:val="00574316"/>
    <w:rsid w:val="00575B93"/>
    <w:rsid w:val="00577B47"/>
    <w:rsid w:val="00582901"/>
    <w:rsid w:val="00583BB6"/>
    <w:rsid w:val="00585694"/>
    <w:rsid w:val="0058634D"/>
    <w:rsid w:val="00586861"/>
    <w:rsid w:val="00586BE6"/>
    <w:rsid w:val="00587308"/>
    <w:rsid w:val="00587342"/>
    <w:rsid w:val="00587B4E"/>
    <w:rsid w:val="00587F8C"/>
    <w:rsid w:val="005903AC"/>
    <w:rsid w:val="00590AEB"/>
    <w:rsid w:val="00590B61"/>
    <w:rsid w:val="005926CD"/>
    <w:rsid w:val="00592839"/>
    <w:rsid w:val="00592ED5"/>
    <w:rsid w:val="005933D5"/>
    <w:rsid w:val="005959FC"/>
    <w:rsid w:val="005963DE"/>
    <w:rsid w:val="00596BC8"/>
    <w:rsid w:val="00597996"/>
    <w:rsid w:val="005A15F7"/>
    <w:rsid w:val="005A22D7"/>
    <w:rsid w:val="005A2A57"/>
    <w:rsid w:val="005A2AEC"/>
    <w:rsid w:val="005A2CC6"/>
    <w:rsid w:val="005A3483"/>
    <w:rsid w:val="005A3A2C"/>
    <w:rsid w:val="005A419A"/>
    <w:rsid w:val="005A46D6"/>
    <w:rsid w:val="005A4B96"/>
    <w:rsid w:val="005A6DFD"/>
    <w:rsid w:val="005A740B"/>
    <w:rsid w:val="005A78F6"/>
    <w:rsid w:val="005A7DE3"/>
    <w:rsid w:val="005B0DE6"/>
    <w:rsid w:val="005B11D1"/>
    <w:rsid w:val="005B1760"/>
    <w:rsid w:val="005B27D5"/>
    <w:rsid w:val="005B298E"/>
    <w:rsid w:val="005B30A9"/>
    <w:rsid w:val="005B457E"/>
    <w:rsid w:val="005B52CB"/>
    <w:rsid w:val="005B7566"/>
    <w:rsid w:val="005B79B1"/>
    <w:rsid w:val="005B7AD2"/>
    <w:rsid w:val="005C1503"/>
    <w:rsid w:val="005C2026"/>
    <w:rsid w:val="005C434D"/>
    <w:rsid w:val="005C451C"/>
    <w:rsid w:val="005C520B"/>
    <w:rsid w:val="005C5FBA"/>
    <w:rsid w:val="005C6209"/>
    <w:rsid w:val="005C764B"/>
    <w:rsid w:val="005C791C"/>
    <w:rsid w:val="005C7EFD"/>
    <w:rsid w:val="005D019B"/>
    <w:rsid w:val="005D1EDA"/>
    <w:rsid w:val="005D3ED8"/>
    <w:rsid w:val="005D486D"/>
    <w:rsid w:val="005D4ADA"/>
    <w:rsid w:val="005D5250"/>
    <w:rsid w:val="005D5B59"/>
    <w:rsid w:val="005D6A26"/>
    <w:rsid w:val="005D6BEE"/>
    <w:rsid w:val="005D7FD3"/>
    <w:rsid w:val="005E0F3F"/>
    <w:rsid w:val="005E106C"/>
    <w:rsid w:val="005E12A7"/>
    <w:rsid w:val="005E1D8B"/>
    <w:rsid w:val="005E224C"/>
    <w:rsid w:val="005E31BC"/>
    <w:rsid w:val="005E3406"/>
    <w:rsid w:val="005E370B"/>
    <w:rsid w:val="005E3FC0"/>
    <w:rsid w:val="005E495D"/>
    <w:rsid w:val="005E583C"/>
    <w:rsid w:val="005E60A6"/>
    <w:rsid w:val="005F0916"/>
    <w:rsid w:val="005F1B23"/>
    <w:rsid w:val="005F2A9B"/>
    <w:rsid w:val="005F2B52"/>
    <w:rsid w:val="005F2C77"/>
    <w:rsid w:val="005F3A1A"/>
    <w:rsid w:val="005F3C55"/>
    <w:rsid w:val="005F547D"/>
    <w:rsid w:val="005F55BB"/>
    <w:rsid w:val="005F6B9D"/>
    <w:rsid w:val="0060381C"/>
    <w:rsid w:val="0060438D"/>
    <w:rsid w:val="00604B7D"/>
    <w:rsid w:val="0060527C"/>
    <w:rsid w:val="0060771F"/>
    <w:rsid w:val="00610C3A"/>
    <w:rsid w:val="006125AC"/>
    <w:rsid w:val="0061449E"/>
    <w:rsid w:val="00615C19"/>
    <w:rsid w:val="00620177"/>
    <w:rsid w:val="0062162D"/>
    <w:rsid w:val="006226F2"/>
    <w:rsid w:val="00622FAE"/>
    <w:rsid w:val="0062317D"/>
    <w:rsid w:val="00623BB8"/>
    <w:rsid w:val="00624D47"/>
    <w:rsid w:val="0062545F"/>
    <w:rsid w:val="00625D20"/>
    <w:rsid w:val="00627D91"/>
    <w:rsid w:val="00627F62"/>
    <w:rsid w:val="00630BF7"/>
    <w:rsid w:val="00632CE2"/>
    <w:rsid w:val="006332D4"/>
    <w:rsid w:val="0063392A"/>
    <w:rsid w:val="00633F77"/>
    <w:rsid w:val="00640E82"/>
    <w:rsid w:val="0064241C"/>
    <w:rsid w:val="0064256E"/>
    <w:rsid w:val="00642E81"/>
    <w:rsid w:val="006431D6"/>
    <w:rsid w:val="00643C51"/>
    <w:rsid w:val="00644613"/>
    <w:rsid w:val="00645117"/>
    <w:rsid w:val="00645597"/>
    <w:rsid w:val="00645B6E"/>
    <w:rsid w:val="00646DC1"/>
    <w:rsid w:val="006470BF"/>
    <w:rsid w:val="00647B1D"/>
    <w:rsid w:val="00650B4E"/>
    <w:rsid w:val="0065184D"/>
    <w:rsid w:val="0065186D"/>
    <w:rsid w:val="0065264B"/>
    <w:rsid w:val="00655261"/>
    <w:rsid w:val="006558E0"/>
    <w:rsid w:val="00655B25"/>
    <w:rsid w:val="006565E1"/>
    <w:rsid w:val="006570C0"/>
    <w:rsid w:val="00657FCD"/>
    <w:rsid w:val="00662397"/>
    <w:rsid w:val="00663021"/>
    <w:rsid w:val="006642BA"/>
    <w:rsid w:val="006642F0"/>
    <w:rsid w:val="006667DA"/>
    <w:rsid w:val="00666AA5"/>
    <w:rsid w:val="00666BA6"/>
    <w:rsid w:val="006704B5"/>
    <w:rsid w:val="00671FAD"/>
    <w:rsid w:val="00672696"/>
    <w:rsid w:val="00673757"/>
    <w:rsid w:val="0067398D"/>
    <w:rsid w:val="00674620"/>
    <w:rsid w:val="006767F1"/>
    <w:rsid w:val="00676850"/>
    <w:rsid w:val="0067706D"/>
    <w:rsid w:val="0067713A"/>
    <w:rsid w:val="00682D3B"/>
    <w:rsid w:val="006830AF"/>
    <w:rsid w:val="006838D6"/>
    <w:rsid w:val="00683DF1"/>
    <w:rsid w:val="006841F0"/>
    <w:rsid w:val="00684708"/>
    <w:rsid w:val="00684F8E"/>
    <w:rsid w:val="006860EB"/>
    <w:rsid w:val="00690330"/>
    <w:rsid w:val="006907B0"/>
    <w:rsid w:val="00690CA6"/>
    <w:rsid w:val="00690FE2"/>
    <w:rsid w:val="00693D07"/>
    <w:rsid w:val="00693D97"/>
    <w:rsid w:val="006940D3"/>
    <w:rsid w:val="00694A7A"/>
    <w:rsid w:val="00694C98"/>
    <w:rsid w:val="00696BA9"/>
    <w:rsid w:val="00696D2A"/>
    <w:rsid w:val="00696E7E"/>
    <w:rsid w:val="006A03BA"/>
    <w:rsid w:val="006A16E9"/>
    <w:rsid w:val="006A219D"/>
    <w:rsid w:val="006A23FD"/>
    <w:rsid w:val="006A24C8"/>
    <w:rsid w:val="006A2FBB"/>
    <w:rsid w:val="006A360F"/>
    <w:rsid w:val="006A3C45"/>
    <w:rsid w:val="006A405A"/>
    <w:rsid w:val="006A7B63"/>
    <w:rsid w:val="006A7D0D"/>
    <w:rsid w:val="006B0D2E"/>
    <w:rsid w:val="006B49D0"/>
    <w:rsid w:val="006B5706"/>
    <w:rsid w:val="006C1435"/>
    <w:rsid w:val="006C178F"/>
    <w:rsid w:val="006C1A34"/>
    <w:rsid w:val="006C1B69"/>
    <w:rsid w:val="006C33E5"/>
    <w:rsid w:val="006C49EB"/>
    <w:rsid w:val="006C4A5F"/>
    <w:rsid w:val="006C5A6F"/>
    <w:rsid w:val="006C5B30"/>
    <w:rsid w:val="006C6503"/>
    <w:rsid w:val="006D0993"/>
    <w:rsid w:val="006D1ACF"/>
    <w:rsid w:val="006D253B"/>
    <w:rsid w:val="006D3F59"/>
    <w:rsid w:val="006D473C"/>
    <w:rsid w:val="006D55BA"/>
    <w:rsid w:val="006D566E"/>
    <w:rsid w:val="006D6B28"/>
    <w:rsid w:val="006D7410"/>
    <w:rsid w:val="006D7464"/>
    <w:rsid w:val="006D75AD"/>
    <w:rsid w:val="006E00FE"/>
    <w:rsid w:val="006E10F9"/>
    <w:rsid w:val="006E11C3"/>
    <w:rsid w:val="006E12BE"/>
    <w:rsid w:val="006E1B08"/>
    <w:rsid w:val="006E1C68"/>
    <w:rsid w:val="006E2013"/>
    <w:rsid w:val="006E2716"/>
    <w:rsid w:val="006E3BE1"/>
    <w:rsid w:val="006E67BD"/>
    <w:rsid w:val="006E72C2"/>
    <w:rsid w:val="006E7C08"/>
    <w:rsid w:val="006E7C11"/>
    <w:rsid w:val="006F1696"/>
    <w:rsid w:val="006F1B65"/>
    <w:rsid w:val="006F2A33"/>
    <w:rsid w:val="006F2C77"/>
    <w:rsid w:val="006F2CA1"/>
    <w:rsid w:val="006F63BB"/>
    <w:rsid w:val="006F77E9"/>
    <w:rsid w:val="006F7D55"/>
    <w:rsid w:val="00700D42"/>
    <w:rsid w:val="00701894"/>
    <w:rsid w:val="007029A5"/>
    <w:rsid w:val="007032DC"/>
    <w:rsid w:val="00703FAD"/>
    <w:rsid w:val="00705397"/>
    <w:rsid w:val="00705ABA"/>
    <w:rsid w:val="007061C7"/>
    <w:rsid w:val="00706544"/>
    <w:rsid w:val="007079F1"/>
    <w:rsid w:val="00710EFE"/>
    <w:rsid w:val="00711A18"/>
    <w:rsid w:val="00713978"/>
    <w:rsid w:val="00713B65"/>
    <w:rsid w:val="00714499"/>
    <w:rsid w:val="00714B71"/>
    <w:rsid w:val="0071615A"/>
    <w:rsid w:val="00716671"/>
    <w:rsid w:val="00716B0F"/>
    <w:rsid w:val="00716C6A"/>
    <w:rsid w:val="00720B6E"/>
    <w:rsid w:val="0072165F"/>
    <w:rsid w:val="00721FCA"/>
    <w:rsid w:val="0072296A"/>
    <w:rsid w:val="00723333"/>
    <w:rsid w:val="00723F13"/>
    <w:rsid w:val="00724418"/>
    <w:rsid w:val="0072589E"/>
    <w:rsid w:val="00726485"/>
    <w:rsid w:val="007267E2"/>
    <w:rsid w:val="00727D48"/>
    <w:rsid w:val="00730606"/>
    <w:rsid w:val="00731E92"/>
    <w:rsid w:val="00732DCF"/>
    <w:rsid w:val="00733D2B"/>
    <w:rsid w:val="00733FCC"/>
    <w:rsid w:val="00734152"/>
    <w:rsid w:val="007341F1"/>
    <w:rsid w:val="00735377"/>
    <w:rsid w:val="007355F6"/>
    <w:rsid w:val="00735931"/>
    <w:rsid w:val="00736744"/>
    <w:rsid w:val="00737052"/>
    <w:rsid w:val="007406B9"/>
    <w:rsid w:val="00741411"/>
    <w:rsid w:val="007414E1"/>
    <w:rsid w:val="0074219B"/>
    <w:rsid w:val="00743445"/>
    <w:rsid w:val="00743DEB"/>
    <w:rsid w:val="00743F5F"/>
    <w:rsid w:val="00745DBD"/>
    <w:rsid w:val="00745E47"/>
    <w:rsid w:val="00746F96"/>
    <w:rsid w:val="00747FDF"/>
    <w:rsid w:val="007503B9"/>
    <w:rsid w:val="00750590"/>
    <w:rsid w:val="007510C8"/>
    <w:rsid w:val="007517A4"/>
    <w:rsid w:val="00751A29"/>
    <w:rsid w:val="00752E71"/>
    <w:rsid w:val="00753EDB"/>
    <w:rsid w:val="007542AF"/>
    <w:rsid w:val="00754693"/>
    <w:rsid w:val="007546C7"/>
    <w:rsid w:val="00754D63"/>
    <w:rsid w:val="007550E4"/>
    <w:rsid w:val="00755605"/>
    <w:rsid w:val="0075591D"/>
    <w:rsid w:val="007565D4"/>
    <w:rsid w:val="007577D0"/>
    <w:rsid w:val="00757CF5"/>
    <w:rsid w:val="00760C54"/>
    <w:rsid w:val="00762B89"/>
    <w:rsid w:val="007646FB"/>
    <w:rsid w:val="00764983"/>
    <w:rsid w:val="00764D52"/>
    <w:rsid w:val="0076537B"/>
    <w:rsid w:val="00765A4C"/>
    <w:rsid w:val="007705D8"/>
    <w:rsid w:val="00770E0B"/>
    <w:rsid w:val="00772538"/>
    <w:rsid w:val="0077473B"/>
    <w:rsid w:val="0077768A"/>
    <w:rsid w:val="00780384"/>
    <w:rsid w:val="00780D8D"/>
    <w:rsid w:val="00783D72"/>
    <w:rsid w:val="00787711"/>
    <w:rsid w:val="00790D50"/>
    <w:rsid w:val="007911A1"/>
    <w:rsid w:val="0079294D"/>
    <w:rsid w:val="00792952"/>
    <w:rsid w:val="007931F9"/>
    <w:rsid w:val="00794A62"/>
    <w:rsid w:val="00794DCB"/>
    <w:rsid w:val="00796972"/>
    <w:rsid w:val="007969FF"/>
    <w:rsid w:val="007A0C9D"/>
    <w:rsid w:val="007A5BB5"/>
    <w:rsid w:val="007A6355"/>
    <w:rsid w:val="007A681C"/>
    <w:rsid w:val="007A7D4C"/>
    <w:rsid w:val="007A7D7A"/>
    <w:rsid w:val="007B04D3"/>
    <w:rsid w:val="007B17BB"/>
    <w:rsid w:val="007B1906"/>
    <w:rsid w:val="007B1BB2"/>
    <w:rsid w:val="007B1F1D"/>
    <w:rsid w:val="007B220D"/>
    <w:rsid w:val="007B2611"/>
    <w:rsid w:val="007B2D41"/>
    <w:rsid w:val="007B4C24"/>
    <w:rsid w:val="007B4D55"/>
    <w:rsid w:val="007B5175"/>
    <w:rsid w:val="007B5E16"/>
    <w:rsid w:val="007B6BEB"/>
    <w:rsid w:val="007B7F59"/>
    <w:rsid w:val="007C1AB7"/>
    <w:rsid w:val="007C2C91"/>
    <w:rsid w:val="007C34DA"/>
    <w:rsid w:val="007C3EAD"/>
    <w:rsid w:val="007C4156"/>
    <w:rsid w:val="007C48F6"/>
    <w:rsid w:val="007C5161"/>
    <w:rsid w:val="007C7C01"/>
    <w:rsid w:val="007C7EC0"/>
    <w:rsid w:val="007D0068"/>
    <w:rsid w:val="007D06FF"/>
    <w:rsid w:val="007D14BE"/>
    <w:rsid w:val="007D194B"/>
    <w:rsid w:val="007D2067"/>
    <w:rsid w:val="007D232C"/>
    <w:rsid w:val="007D2C6D"/>
    <w:rsid w:val="007D2E79"/>
    <w:rsid w:val="007D36EF"/>
    <w:rsid w:val="007D3F30"/>
    <w:rsid w:val="007D4701"/>
    <w:rsid w:val="007D4F7F"/>
    <w:rsid w:val="007D512D"/>
    <w:rsid w:val="007D5AD3"/>
    <w:rsid w:val="007D647B"/>
    <w:rsid w:val="007D743F"/>
    <w:rsid w:val="007E0CC4"/>
    <w:rsid w:val="007E0E75"/>
    <w:rsid w:val="007E3224"/>
    <w:rsid w:val="007E3E92"/>
    <w:rsid w:val="007E4063"/>
    <w:rsid w:val="007E49D1"/>
    <w:rsid w:val="007E4CD9"/>
    <w:rsid w:val="007E5CFB"/>
    <w:rsid w:val="007E7349"/>
    <w:rsid w:val="007E75EC"/>
    <w:rsid w:val="007E7BE5"/>
    <w:rsid w:val="007F0E83"/>
    <w:rsid w:val="007F14D6"/>
    <w:rsid w:val="007F24AB"/>
    <w:rsid w:val="007F25C2"/>
    <w:rsid w:val="007F4C2A"/>
    <w:rsid w:val="007F5FC0"/>
    <w:rsid w:val="007F78C9"/>
    <w:rsid w:val="007F7BA1"/>
    <w:rsid w:val="00800523"/>
    <w:rsid w:val="00802BDD"/>
    <w:rsid w:val="0080346C"/>
    <w:rsid w:val="00803612"/>
    <w:rsid w:val="0080573A"/>
    <w:rsid w:val="00805BDC"/>
    <w:rsid w:val="0080608A"/>
    <w:rsid w:val="00806314"/>
    <w:rsid w:val="00806751"/>
    <w:rsid w:val="008101EE"/>
    <w:rsid w:val="00810910"/>
    <w:rsid w:val="0081374B"/>
    <w:rsid w:val="008145FD"/>
    <w:rsid w:val="008168A2"/>
    <w:rsid w:val="00816AB3"/>
    <w:rsid w:val="008176B3"/>
    <w:rsid w:val="00817EA4"/>
    <w:rsid w:val="00820393"/>
    <w:rsid w:val="0082289B"/>
    <w:rsid w:val="00824C2F"/>
    <w:rsid w:val="008250DD"/>
    <w:rsid w:val="008257D9"/>
    <w:rsid w:val="00825B41"/>
    <w:rsid w:val="00826573"/>
    <w:rsid w:val="00830714"/>
    <w:rsid w:val="00833E5D"/>
    <w:rsid w:val="00835BF8"/>
    <w:rsid w:val="00837581"/>
    <w:rsid w:val="00840749"/>
    <w:rsid w:val="00840AD7"/>
    <w:rsid w:val="00841007"/>
    <w:rsid w:val="00841BA2"/>
    <w:rsid w:val="00842121"/>
    <w:rsid w:val="008431E2"/>
    <w:rsid w:val="00843BA0"/>
    <w:rsid w:val="00844674"/>
    <w:rsid w:val="00844727"/>
    <w:rsid w:val="00847F32"/>
    <w:rsid w:val="00851AFA"/>
    <w:rsid w:val="00852A0C"/>
    <w:rsid w:val="00852B49"/>
    <w:rsid w:val="0085316D"/>
    <w:rsid w:val="00853334"/>
    <w:rsid w:val="00853666"/>
    <w:rsid w:val="00853C53"/>
    <w:rsid w:val="00855584"/>
    <w:rsid w:val="008575AD"/>
    <w:rsid w:val="00857739"/>
    <w:rsid w:val="0086036F"/>
    <w:rsid w:val="008630E9"/>
    <w:rsid w:val="00864A00"/>
    <w:rsid w:val="00864A58"/>
    <w:rsid w:val="00864A90"/>
    <w:rsid w:val="008660A4"/>
    <w:rsid w:val="008713E9"/>
    <w:rsid w:val="008720E1"/>
    <w:rsid w:val="00872861"/>
    <w:rsid w:val="00872956"/>
    <w:rsid w:val="00872DE1"/>
    <w:rsid w:val="00873002"/>
    <w:rsid w:val="008735BD"/>
    <w:rsid w:val="0087383B"/>
    <w:rsid w:val="0087403A"/>
    <w:rsid w:val="0087403B"/>
    <w:rsid w:val="008746BF"/>
    <w:rsid w:val="00875ADD"/>
    <w:rsid w:val="00876C6F"/>
    <w:rsid w:val="008807A0"/>
    <w:rsid w:val="0088142D"/>
    <w:rsid w:val="00881448"/>
    <w:rsid w:val="0088184F"/>
    <w:rsid w:val="00881EAB"/>
    <w:rsid w:val="0088205E"/>
    <w:rsid w:val="00883078"/>
    <w:rsid w:val="00883486"/>
    <w:rsid w:val="00883C99"/>
    <w:rsid w:val="00884088"/>
    <w:rsid w:val="00884717"/>
    <w:rsid w:val="00885303"/>
    <w:rsid w:val="0088531B"/>
    <w:rsid w:val="00886039"/>
    <w:rsid w:val="008868AB"/>
    <w:rsid w:val="00887C8F"/>
    <w:rsid w:val="00890136"/>
    <w:rsid w:val="00890F3D"/>
    <w:rsid w:val="008917CB"/>
    <w:rsid w:val="0089302E"/>
    <w:rsid w:val="008930D1"/>
    <w:rsid w:val="008973B9"/>
    <w:rsid w:val="00897797"/>
    <w:rsid w:val="008A28FA"/>
    <w:rsid w:val="008A2B13"/>
    <w:rsid w:val="008A2F29"/>
    <w:rsid w:val="008A3EA2"/>
    <w:rsid w:val="008A504A"/>
    <w:rsid w:val="008A52C5"/>
    <w:rsid w:val="008A5956"/>
    <w:rsid w:val="008A5C44"/>
    <w:rsid w:val="008A727B"/>
    <w:rsid w:val="008A7FD6"/>
    <w:rsid w:val="008B2F95"/>
    <w:rsid w:val="008B3FC5"/>
    <w:rsid w:val="008B4B83"/>
    <w:rsid w:val="008B590F"/>
    <w:rsid w:val="008B6A51"/>
    <w:rsid w:val="008B747F"/>
    <w:rsid w:val="008C06C2"/>
    <w:rsid w:val="008C2B02"/>
    <w:rsid w:val="008C2B4C"/>
    <w:rsid w:val="008C2C18"/>
    <w:rsid w:val="008C7DB7"/>
    <w:rsid w:val="008D1DFB"/>
    <w:rsid w:val="008D20F2"/>
    <w:rsid w:val="008D25AD"/>
    <w:rsid w:val="008D2AB8"/>
    <w:rsid w:val="008D326D"/>
    <w:rsid w:val="008D339C"/>
    <w:rsid w:val="008D4DF8"/>
    <w:rsid w:val="008D541C"/>
    <w:rsid w:val="008D6006"/>
    <w:rsid w:val="008D72A7"/>
    <w:rsid w:val="008E1526"/>
    <w:rsid w:val="008E16E0"/>
    <w:rsid w:val="008E260E"/>
    <w:rsid w:val="008E385C"/>
    <w:rsid w:val="008E3E3E"/>
    <w:rsid w:val="008E3EBC"/>
    <w:rsid w:val="008E4214"/>
    <w:rsid w:val="008E43E2"/>
    <w:rsid w:val="008E4B4E"/>
    <w:rsid w:val="008E4F2B"/>
    <w:rsid w:val="008E5C17"/>
    <w:rsid w:val="008E5FB2"/>
    <w:rsid w:val="008E6535"/>
    <w:rsid w:val="008E6F71"/>
    <w:rsid w:val="008E7246"/>
    <w:rsid w:val="008F0AFE"/>
    <w:rsid w:val="008F22A4"/>
    <w:rsid w:val="008F3075"/>
    <w:rsid w:val="008F3EC0"/>
    <w:rsid w:val="008F5C28"/>
    <w:rsid w:val="008F63CE"/>
    <w:rsid w:val="008F6D33"/>
    <w:rsid w:val="008F7422"/>
    <w:rsid w:val="008F79D1"/>
    <w:rsid w:val="00900F6A"/>
    <w:rsid w:val="009019E0"/>
    <w:rsid w:val="00901D4F"/>
    <w:rsid w:val="00903316"/>
    <w:rsid w:val="00903742"/>
    <w:rsid w:val="0090442F"/>
    <w:rsid w:val="00905876"/>
    <w:rsid w:val="00905F74"/>
    <w:rsid w:val="00906254"/>
    <w:rsid w:val="00906B67"/>
    <w:rsid w:val="00907298"/>
    <w:rsid w:val="00907F48"/>
    <w:rsid w:val="00910689"/>
    <w:rsid w:val="009111D7"/>
    <w:rsid w:val="0091178F"/>
    <w:rsid w:val="00911B0B"/>
    <w:rsid w:val="00912BE8"/>
    <w:rsid w:val="00912D11"/>
    <w:rsid w:val="00912ECF"/>
    <w:rsid w:val="00913B58"/>
    <w:rsid w:val="0091412E"/>
    <w:rsid w:val="00914E34"/>
    <w:rsid w:val="009157D2"/>
    <w:rsid w:val="00915903"/>
    <w:rsid w:val="0091625A"/>
    <w:rsid w:val="00916D3F"/>
    <w:rsid w:val="00922991"/>
    <w:rsid w:val="00923B50"/>
    <w:rsid w:val="00923E03"/>
    <w:rsid w:val="00925303"/>
    <w:rsid w:val="00926312"/>
    <w:rsid w:val="009263FA"/>
    <w:rsid w:val="0092648D"/>
    <w:rsid w:val="0093015E"/>
    <w:rsid w:val="009301CA"/>
    <w:rsid w:val="00931984"/>
    <w:rsid w:val="00932567"/>
    <w:rsid w:val="00933312"/>
    <w:rsid w:val="009351B1"/>
    <w:rsid w:val="009357FD"/>
    <w:rsid w:val="00935B78"/>
    <w:rsid w:val="00940123"/>
    <w:rsid w:val="00942D2B"/>
    <w:rsid w:val="00943EB7"/>
    <w:rsid w:val="00943F93"/>
    <w:rsid w:val="00944543"/>
    <w:rsid w:val="00944C25"/>
    <w:rsid w:val="00944F3B"/>
    <w:rsid w:val="009459EA"/>
    <w:rsid w:val="00947B14"/>
    <w:rsid w:val="009506CF"/>
    <w:rsid w:val="00950D6A"/>
    <w:rsid w:val="00950F9D"/>
    <w:rsid w:val="00951C28"/>
    <w:rsid w:val="00952DB3"/>
    <w:rsid w:val="00953D9C"/>
    <w:rsid w:val="009546FE"/>
    <w:rsid w:val="009548F1"/>
    <w:rsid w:val="00955AD8"/>
    <w:rsid w:val="009560AE"/>
    <w:rsid w:val="009603BC"/>
    <w:rsid w:val="00960B51"/>
    <w:rsid w:val="00960C24"/>
    <w:rsid w:val="009613C8"/>
    <w:rsid w:val="0096143B"/>
    <w:rsid w:val="00962E94"/>
    <w:rsid w:val="00962FC4"/>
    <w:rsid w:val="009655D0"/>
    <w:rsid w:val="0096613C"/>
    <w:rsid w:val="009721E5"/>
    <w:rsid w:val="00972B15"/>
    <w:rsid w:val="0097309E"/>
    <w:rsid w:val="00974FCE"/>
    <w:rsid w:val="00976D9B"/>
    <w:rsid w:val="00977165"/>
    <w:rsid w:val="00980A19"/>
    <w:rsid w:val="0098250F"/>
    <w:rsid w:val="00982DEF"/>
    <w:rsid w:val="00983325"/>
    <w:rsid w:val="009834FA"/>
    <w:rsid w:val="00983538"/>
    <w:rsid w:val="00983960"/>
    <w:rsid w:val="0098467C"/>
    <w:rsid w:val="009865D5"/>
    <w:rsid w:val="00986FC8"/>
    <w:rsid w:val="009907F2"/>
    <w:rsid w:val="00990941"/>
    <w:rsid w:val="00991356"/>
    <w:rsid w:val="00991577"/>
    <w:rsid w:val="00991B6F"/>
    <w:rsid w:val="009920C3"/>
    <w:rsid w:val="00994B4F"/>
    <w:rsid w:val="00995049"/>
    <w:rsid w:val="0099555D"/>
    <w:rsid w:val="00996119"/>
    <w:rsid w:val="009963E2"/>
    <w:rsid w:val="009971B5"/>
    <w:rsid w:val="009A3367"/>
    <w:rsid w:val="009A48CF"/>
    <w:rsid w:val="009A4AC4"/>
    <w:rsid w:val="009A6EA0"/>
    <w:rsid w:val="009B424A"/>
    <w:rsid w:val="009B4E6E"/>
    <w:rsid w:val="009B60AD"/>
    <w:rsid w:val="009C08C0"/>
    <w:rsid w:val="009C1265"/>
    <w:rsid w:val="009C129E"/>
    <w:rsid w:val="009C1CF7"/>
    <w:rsid w:val="009C21C1"/>
    <w:rsid w:val="009C3D12"/>
    <w:rsid w:val="009C45B4"/>
    <w:rsid w:val="009C493D"/>
    <w:rsid w:val="009C601C"/>
    <w:rsid w:val="009C6404"/>
    <w:rsid w:val="009C66F7"/>
    <w:rsid w:val="009C6715"/>
    <w:rsid w:val="009D153F"/>
    <w:rsid w:val="009D16D5"/>
    <w:rsid w:val="009D24A0"/>
    <w:rsid w:val="009D2CD0"/>
    <w:rsid w:val="009D39DF"/>
    <w:rsid w:val="009D3A2A"/>
    <w:rsid w:val="009D598F"/>
    <w:rsid w:val="009D7076"/>
    <w:rsid w:val="009D7D04"/>
    <w:rsid w:val="009E006D"/>
    <w:rsid w:val="009E2389"/>
    <w:rsid w:val="009E287A"/>
    <w:rsid w:val="009E3968"/>
    <w:rsid w:val="009E3A3A"/>
    <w:rsid w:val="009E3B90"/>
    <w:rsid w:val="009E4268"/>
    <w:rsid w:val="009E4AC4"/>
    <w:rsid w:val="009E5AAE"/>
    <w:rsid w:val="009E7F7A"/>
    <w:rsid w:val="009F0899"/>
    <w:rsid w:val="009F121A"/>
    <w:rsid w:val="009F32A0"/>
    <w:rsid w:val="009F3329"/>
    <w:rsid w:val="009F510D"/>
    <w:rsid w:val="009F6B95"/>
    <w:rsid w:val="00A002E2"/>
    <w:rsid w:val="00A02D6D"/>
    <w:rsid w:val="00A03274"/>
    <w:rsid w:val="00A0448C"/>
    <w:rsid w:val="00A05501"/>
    <w:rsid w:val="00A05CF7"/>
    <w:rsid w:val="00A066FE"/>
    <w:rsid w:val="00A076E2"/>
    <w:rsid w:val="00A07FD5"/>
    <w:rsid w:val="00A10B20"/>
    <w:rsid w:val="00A11ABC"/>
    <w:rsid w:val="00A11CFB"/>
    <w:rsid w:val="00A12B2A"/>
    <w:rsid w:val="00A149AD"/>
    <w:rsid w:val="00A16016"/>
    <w:rsid w:val="00A164E0"/>
    <w:rsid w:val="00A16F6A"/>
    <w:rsid w:val="00A17002"/>
    <w:rsid w:val="00A20A3F"/>
    <w:rsid w:val="00A2185D"/>
    <w:rsid w:val="00A22ED6"/>
    <w:rsid w:val="00A24B3F"/>
    <w:rsid w:val="00A24F63"/>
    <w:rsid w:val="00A25862"/>
    <w:rsid w:val="00A261E6"/>
    <w:rsid w:val="00A26595"/>
    <w:rsid w:val="00A305AB"/>
    <w:rsid w:val="00A30A34"/>
    <w:rsid w:val="00A30D96"/>
    <w:rsid w:val="00A31304"/>
    <w:rsid w:val="00A32357"/>
    <w:rsid w:val="00A32835"/>
    <w:rsid w:val="00A32DB9"/>
    <w:rsid w:val="00A3321D"/>
    <w:rsid w:val="00A3467B"/>
    <w:rsid w:val="00A34F0A"/>
    <w:rsid w:val="00A350F8"/>
    <w:rsid w:val="00A36E15"/>
    <w:rsid w:val="00A37ABE"/>
    <w:rsid w:val="00A37EA6"/>
    <w:rsid w:val="00A40E33"/>
    <w:rsid w:val="00A41702"/>
    <w:rsid w:val="00A42C91"/>
    <w:rsid w:val="00A43665"/>
    <w:rsid w:val="00A44638"/>
    <w:rsid w:val="00A456A1"/>
    <w:rsid w:val="00A50B84"/>
    <w:rsid w:val="00A511F2"/>
    <w:rsid w:val="00A513FF"/>
    <w:rsid w:val="00A51708"/>
    <w:rsid w:val="00A5207B"/>
    <w:rsid w:val="00A52086"/>
    <w:rsid w:val="00A54446"/>
    <w:rsid w:val="00A546C5"/>
    <w:rsid w:val="00A55A4B"/>
    <w:rsid w:val="00A5647D"/>
    <w:rsid w:val="00A575FB"/>
    <w:rsid w:val="00A578E1"/>
    <w:rsid w:val="00A57C1A"/>
    <w:rsid w:val="00A60E36"/>
    <w:rsid w:val="00A61335"/>
    <w:rsid w:val="00A62CD5"/>
    <w:rsid w:val="00A6336B"/>
    <w:rsid w:val="00A633AA"/>
    <w:rsid w:val="00A63A59"/>
    <w:rsid w:val="00A63A8A"/>
    <w:rsid w:val="00A64749"/>
    <w:rsid w:val="00A664B9"/>
    <w:rsid w:val="00A66E96"/>
    <w:rsid w:val="00A671BB"/>
    <w:rsid w:val="00A67932"/>
    <w:rsid w:val="00A701B1"/>
    <w:rsid w:val="00A70745"/>
    <w:rsid w:val="00A70B35"/>
    <w:rsid w:val="00A71F18"/>
    <w:rsid w:val="00A73309"/>
    <w:rsid w:val="00A7333B"/>
    <w:rsid w:val="00A75887"/>
    <w:rsid w:val="00A77A80"/>
    <w:rsid w:val="00A837CF"/>
    <w:rsid w:val="00A83A79"/>
    <w:rsid w:val="00A842A1"/>
    <w:rsid w:val="00A8500A"/>
    <w:rsid w:val="00A85777"/>
    <w:rsid w:val="00A85D7B"/>
    <w:rsid w:val="00A8612C"/>
    <w:rsid w:val="00A87AFC"/>
    <w:rsid w:val="00A9100A"/>
    <w:rsid w:val="00A9176F"/>
    <w:rsid w:val="00A91B8A"/>
    <w:rsid w:val="00A93997"/>
    <w:rsid w:val="00A93EEE"/>
    <w:rsid w:val="00A95C10"/>
    <w:rsid w:val="00AA2641"/>
    <w:rsid w:val="00AA2712"/>
    <w:rsid w:val="00AA31AF"/>
    <w:rsid w:val="00AA33AA"/>
    <w:rsid w:val="00AA3436"/>
    <w:rsid w:val="00AA4DFE"/>
    <w:rsid w:val="00AA7700"/>
    <w:rsid w:val="00AA775A"/>
    <w:rsid w:val="00AA7963"/>
    <w:rsid w:val="00AB03AF"/>
    <w:rsid w:val="00AB0F64"/>
    <w:rsid w:val="00AB30A4"/>
    <w:rsid w:val="00AB33D6"/>
    <w:rsid w:val="00AB39A1"/>
    <w:rsid w:val="00AB4EBF"/>
    <w:rsid w:val="00AB50E7"/>
    <w:rsid w:val="00AB794F"/>
    <w:rsid w:val="00AB7CC6"/>
    <w:rsid w:val="00AB7F2E"/>
    <w:rsid w:val="00AC3BD0"/>
    <w:rsid w:val="00AC4207"/>
    <w:rsid w:val="00AC4757"/>
    <w:rsid w:val="00AC4987"/>
    <w:rsid w:val="00AC5441"/>
    <w:rsid w:val="00AC564A"/>
    <w:rsid w:val="00AC59AB"/>
    <w:rsid w:val="00AC5ED7"/>
    <w:rsid w:val="00AC6578"/>
    <w:rsid w:val="00AC7EC6"/>
    <w:rsid w:val="00AD0821"/>
    <w:rsid w:val="00AD103B"/>
    <w:rsid w:val="00AD433E"/>
    <w:rsid w:val="00AD5835"/>
    <w:rsid w:val="00AD6FD8"/>
    <w:rsid w:val="00AD7E0D"/>
    <w:rsid w:val="00AE16EE"/>
    <w:rsid w:val="00AE1A16"/>
    <w:rsid w:val="00AE1DE6"/>
    <w:rsid w:val="00AE244C"/>
    <w:rsid w:val="00AE4814"/>
    <w:rsid w:val="00AE5219"/>
    <w:rsid w:val="00AE573A"/>
    <w:rsid w:val="00AE62BE"/>
    <w:rsid w:val="00AE7890"/>
    <w:rsid w:val="00AF0060"/>
    <w:rsid w:val="00AF027E"/>
    <w:rsid w:val="00AF0628"/>
    <w:rsid w:val="00AF109C"/>
    <w:rsid w:val="00AF170D"/>
    <w:rsid w:val="00AF3257"/>
    <w:rsid w:val="00AF3872"/>
    <w:rsid w:val="00AF489C"/>
    <w:rsid w:val="00AF4BF7"/>
    <w:rsid w:val="00AF522F"/>
    <w:rsid w:val="00AF53B6"/>
    <w:rsid w:val="00AF5443"/>
    <w:rsid w:val="00AF6E31"/>
    <w:rsid w:val="00AF79A3"/>
    <w:rsid w:val="00AF7AC6"/>
    <w:rsid w:val="00B004D6"/>
    <w:rsid w:val="00B00749"/>
    <w:rsid w:val="00B018C3"/>
    <w:rsid w:val="00B0230D"/>
    <w:rsid w:val="00B0275E"/>
    <w:rsid w:val="00B02E02"/>
    <w:rsid w:val="00B0643C"/>
    <w:rsid w:val="00B1081A"/>
    <w:rsid w:val="00B11BF2"/>
    <w:rsid w:val="00B11DAE"/>
    <w:rsid w:val="00B12620"/>
    <w:rsid w:val="00B12FE4"/>
    <w:rsid w:val="00B13A57"/>
    <w:rsid w:val="00B14DF4"/>
    <w:rsid w:val="00B17AB6"/>
    <w:rsid w:val="00B17BF4"/>
    <w:rsid w:val="00B208E9"/>
    <w:rsid w:val="00B21AE1"/>
    <w:rsid w:val="00B21D26"/>
    <w:rsid w:val="00B24008"/>
    <w:rsid w:val="00B24284"/>
    <w:rsid w:val="00B26A10"/>
    <w:rsid w:val="00B31070"/>
    <w:rsid w:val="00B33CBD"/>
    <w:rsid w:val="00B35249"/>
    <w:rsid w:val="00B35EE9"/>
    <w:rsid w:val="00B361B3"/>
    <w:rsid w:val="00B36366"/>
    <w:rsid w:val="00B365BA"/>
    <w:rsid w:val="00B3666F"/>
    <w:rsid w:val="00B36F19"/>
    <w:rsid w:val="00B370A0"/>
    <w:rsid w:val="00B376AA"/>
    <w:rsid w:val="00B40E94"/>
    <w:rsid w:val="00B42449"/>
    <w:rsid w:val="00B42774"/>
    <w:rsid w:val="00B43668"/>
    <w:rsid w:val="00B43C8A"/>
    <w:rsid w:val="00B457C4"/>
    <w:rsid w:val="00B50F69"/>
    <w:rsid w:val="00B50FD5"/>
    <w:rsid w:val="00B524A5"/>
    <w:rsid w:val="00B530A6"/>
    <w:rsid w:val="00B53577"/>
    <w:rsid w:val="00B538E5"/>
    <w:rsid w:val="00B53932"/>
    <w:rsid w:val="00B540A7"/>
    <w:rsid w:val="00B54564"/>
    <w:rsid w:val="00B5480A"/>
    <w:rsid w:val="00B57A24"/>
    <w:rsid w:val="00B62DC2"/>
    <w:rsid w:val="00B635C7"/>
    <w:rsid w:val="00B6374C"/>
    <w:rsid w:val="00B63FB0"/>
    <w:rsid w:val="00B64403"/>
    <w:rsid w:val="00B651A4"/>
    <w:rsid w:val="00B663BF"/>
    <w:rsid w:val="00B70335"/>
    <w:rsid w:val="00B71476"/>
    <w:rsid w:val="00B71D88"/>
    <w:rsid w:val="00B72572"/>
    <w:rsid w:val="00B746AC"/>
    <w:rsid w:val="00B7595F"/>
    <w:rsid w:val="00B75FAB"/>
    <w:rsid w:val="00B765A4"/>
    <w:rsid w:val="00B774D2"/>
    <w:rsid w:val="00B82705"/>
    <w:rsid w:val="00B841BF"/>
    <w:rsid w:val="00B860FC"/>
    <w:rsid w:val="00B8759F"/>
    <w:rsid w:val="00B87BD4"/>
    <w:rsid w:val="00B902B8"/>
    <w:rsid w:val="00B91790"/>
    <w:rsid w:val="00B91D00"/>
    <w:rsid w:val="00B9491D"/>
    <w:rsid w:val="00B95DE9"/>
    <w:rsid w:val="00B97FCC"/>
    <w:rsid w:val="00BA16E8"/>
    <w:rsid w:val="00BA3AA9"/>
    <w:rsid w:val="00BA3C92"/>
    <w:rsid w:val="00BA4EC0"/>
    <w:rsid w:val="00BA525E"/>
    <w:rsid w:val="00BA5F29"/>
    <w:rsid w:val="00BA631B"/>
    <w:rsid w:val="00BA66B0"/>
    <w:rsid w:val="00BA71AB"/>
    <w:rsid w:val="00BA7CC3"/>
    <w:rsid w:val="00BB00A3"/>
    <w:rsid w:val="00BB0C9B"/>
    <w:rsid w:val="00BB3A5A"/>
    <w:rsid w:val="00BB5055"/>
    <w:rsid w:val="00BB6841"/>
    <w:rsid w:val="00BB7682"/>
    <w:rsid w:val="00BC10D1"/>
    <w:rsid w:val="00BC1232"/>
    <w:rsid w:val="00BC2482"/>
    <w:rsid w:val="00BC32F5"/>
    <w:rsid w:val="00BC3881"/>
    <w:rsid w:val="00BC3F42"/>
    <w:rsid w:val="00BC4D00"/>
    <w:rsid w:val="00BC5E75"/>
    <w:rsid w:val="00BC6439"/>
    <w:rsid w:val="00BD0585"/>
    <w:rsid w:val="00BD0828"/>
    <w:rsid w:val="00BD08C0"/>
    <w:rsid w:val="00BD2FB9"/>
    <w:rsid w:val="00BD3383"/>
    <w:rsid w:val="00BD4240"/>
    <w:rsid w:val="00BD485F"/>
    <w:rsid w:val="00BD4B5A"/>
    <w:rsid w:val="00BD64EF"/>
    <w:rsid w:val="00BD723C"/>
    <w:rsid w:val="00BD7265"/>
    <w:rsid w:val="00BD7C0E"/>
    <w:rsid w:val="00BD7EC1"/>
    <w:rsid w:val="00BE04A5"/>
    <w:rsid w:val="00BE074D"/>
    <w:rsid w:val="00BE09DC"/>
    <w:rsid w:val="00BE11BA"/>
    <w:rsid w:val="00BE127D"/>
    <w:rsid w:val="00BE18B0"/>
    <w:rsid w:val="00BE1D38"/>
    <w:rsid w:val="00BE2F56"/>
    <w:rsid w:val="00BE2FDA"/>
    <w:rsid w:val="00BE3DA8"/>
    <w:rsid w:val="00BE40D6"/>
    <w:rsid w:val="00BE40EB"/>
    <w:rsid w:val="00BE41FA"/>
    <w:rsid w:val="00BE4968"/>
    <w:rsid w:val="00BE5827"/>
    <w:rsid w:val="00BE6810"/>
    <w:rsid w:val="00BE7B32"/>
    <w:rsid w:val="00BE7BDC"/>
    <w:rsid w:val="00BF1216"/>
    <w:rsid w:val="00BF1ADC"/>
    <w:rsid w:val="00BF1BD2"/>
    <w:rsid w:val="00BF2EF4"/>
    <w:rsid w:val="00BF3706"/>
    <w:rsid w:val="00BF438B"/>
    <w:rsid w:val="00BF4BD1"/>
    <w:rsid w:val="00BF53C5"/>
    <w:rsid w:val="00BF5CED"/>
    <w:rsid w:val="00C00963"/>
    <w:rsid w:val="00C01821"/>
    <w:rsid w:val="00C01C06"/>
    <w:rsid w:val="00C02473"/>
    <w:rsid w:val="00C02F33"/>
    <w:rsid w:val="00C04091"/>
    <w:rsid w:val="00C04181"/>
    <w:rsid w:val="00C04372"/>
    <w:rsid w:val="00C04A5D"/>
    <w:rsid w:val="00C0554E"/>
    <w:rsid w:val="00C0612C"/>
    <w:rsid w:val="00C06705"/>
    <w:rsid w:val="00C06CA7"/>
    <w:rsid w:val="00C07798"/>
    <w:rsid w:val="00C078B0"/>
    <w:rsid w:val="00C07A9C"/>
    <w:rsid w:val="00C1078F"/>
    <w:rsid w:val="00C10C09"/>
    <w:rsid w:val="00C13F9D"/>
    <w:rsid w:val="00C14706"/>
    <w:rsid w:val="00C1507C"/>
    <w:rsid w:val="00C1525A"/>
    <w:rsid w:val="00C16938"/>
    <w:rsid w:val="00C178AE"/>
    <w:rsid w:val="00C21C67"/>
    <w:rsid w:val="00C22B43"/>
    <w:rsid w:val="00C22D0F"/>
    <w:rsid w:val="00C2481F"/>
    <w:rsid w:val="00C24FEB"/>
    <w:rsid w:val="00C2595D"/>
    <w:rsid w:val="00C25F8F"/>
    <w:rsid w:val="00C277D1"/>
    <w:rsid w:val="00C304DE"/>
    <w:rsid w:val="00C316DF"/>
    <w:rsid w:val="00C32626"/>
    <w:rsid w:val="00C33409"/>
    <w:rsid w:val="00C3416E"/>
    <w:rsid w:val="00C34695"/>
    <w:rsid w:val="00C353E2"/>
    <w:rsid w:val="00C36B9D"/>
    <w:rsid w:val="00C377E2"/>
    <w:rsid w:val="00C37897"/>
    <w:rsid w:val="00C4210A"/>
    <w:rsid w:val="00C42ACF"/>
    <w:rsid w:val="00C4430B"/>
    <w:rsid w:val="00C4686C"/>
    <w:rsid w:val="00C46FC4"/>
    <w:rsid w:val="00C5031F"/>
    <w:rsid w:val="00C503A1"/>
    <w:rsid w:val="00C54320"/>
    <w:rsid w:val="00C54436"/>
    <w:rsid w:val="00C54B32"/>
    <w:rsid w:val="00C552C0"/>
    <w:rsid w:val="00C55586"/>
    <w:rsid w:val="00C55A28"/>
    <w:rsid w:val="00C55BAB"/>
    <w:rsid w:val="00C560EA"/>
    <w:rsid w:val="00C56E66"/>
    <w:rsid w:val="00C6042E"/>
    <w:rsid w:val="00C62CDA"/>
    <w:rsid w:val="00C63F1B"/>
    <w:rsid w:val="00C64090"/>
    <w:rsid w:val="00C6540D"/>
    <w:rsid w:val="00C66C31"/>
    <w:rsid w:val="00C66F30"/>
    <w:rsid w:val="00C718D1"/>
    <w:rsid w:val="00C75513"/>
    <w:rsid w:val="00C75EC5"/>
    <w:rsid w:val="00C76400"/>
    <w:rsid w:val="00C7650C"/>
    <w:rsid w:val="00C7694C"/>
    <w:rsid w:val="00C77572"/>
    <w:rsid w:val="00C80514"/>
    <w:rsid w:val="00C80885"/>
    <w:rsid w:val="00C80925"/>
    <w:rsid w:val="00C80F2B"/>
    <w:rsid w:val="00C81DB9"/>
    <w:rsid w:val="00C823A1"/>
    <w:rsid w:val="00C82B0C"/>
    <w:rsid w:val="00C867DB"/>
    <w:rsid w:val="00C86C11"/>
    <w:rsid w:val="00C90296"/>
    <w:rsid w:val="00C9145A"/>
    <w:rsid w:val="00C931D2"/>
    <w:rsid w:val="00C93789"/>
    <w:rsid w:val="00C951C5"/>
    <w:rsid w:val="00C9558A"/>
    <w:rsid w:val="00C959E1"/>
    <w:rsid w:val="00CA085E"/>
    <w:rsid w:val="00CA1198"/>
    <w:rsid w:val="00CA1B8A"/>
    <w:rsid w:val="00CA52DF"/>
    <w:rsid w:val="00CA6F37"/>
    <w:rsid w:val="00CA7472"/>
    <w:rsid w:val="00CB00CC"/>
    <w:rsid w:val="00CB0C3E"/>
    <w:rsid w:val="00CB1501"/>
    <w:rsid w:val="00CB15B5"/>
    <w:rsid w:val="00CB2523"/>
    <w:rsid w:val="00CB2B41"/>
    <w:rsid w:val="00CB2C52"/>
    <w:rsid w:val="00CB6F46"/>
    <w:rsid w:val="00CB7D7A"/>
    <w:rsid w:val="00CB7DD9"/>
    <w:rsid w:val="00CC0151"/>
    <w:rsid w:val="00CC5049"/>
    <w:rsid w:val="00CC58F2"/>
    <w:rsid w:val="00CC744D"/>
    <w:rsid w:val="00CC7583"/>
    <w:rsid w:val="00CD0B93"/>
    <w:rsid w:val="00CD1454"/>
    <w:rsid w:val="00CD1958"/>
    <w:rsid w:val="00CD265E"/>
    <w:rsid w:val="00CD3734"/>
    <w:rsid w:val="00CD3AB9"/>
    <w:rsid w:val="00CD439C"/>
    <w:rsid w:val="00CD4902"/>
    <w:rsid w:val="00CD5BF2"/>
    <w:rsid w:val="00CD7049"/>
    <w:rsid w:val="00CD709D"/>
    <w:rsid w:val="00CE03A5"/>
    <w:rsid w:val="00CE074B"/>
    <w:rsid w:val="00CE0BB6"/>
    <w:rsid w:val="00CE1D9D"/>
    <w:rsid w:val="00CE42FC"/>
    <w:rsid w:val="00CE619F"/>
    <w:rsid w:val="00CE670C"/>
    <w:rsid w:val="00CF10C7"/>
    <w:rsid w:val="00CF47EC"/>
    <w:rsid w:val="00CF5B37"/>
    <w:rsid w:val="00D00302"/>
    <w:rsid w:val="00D0060E"/>
    <w:rsid w:val="00D00CE5"/>
    <w:rsid w:val="00D0297D"/>
    <w:rsid w:val="00D03458"/>
    <w:rsid w:val="00D050F8"/>
    <w:rsid w:val="00D0527C"/>
    <w:rsid w:val="00D052A4"/>
    <w:rsid w:val="00D05E35"/>
    <w:rsid w:val="00D0611E"/>
    <w:rsid w:val="00D078E4"/>
    <w:rsid w:val="00D113ED"/>
    <w:rsid w:val="00D12F8D"/>
    <w:rsid w:val="00D13B70"/>
    <w:rsid w:val="00D13D12"/>
    <w:rsid w:val="00D15311"/>
    <w:rsid w:val="00D16368"/>
    <w:rsid w:val="00D172E3"/>
    <w:rsid w:val="00D17AEB"/>
    <w:rsid w:val="00D17B0A"/>
    <w:rsid w:val="00D205E9"/>
    <w:rsid w:val="00D21754"/>
    <w:rsid w:val="00D22AC4"/>
    <w:rsid w:val="00D23F8A"/>
    <w:rsid w:val="00D24FA7"/>
    <w:rsid w:val="00D251BD"/>
    <w:rsid w:val="00D2710D"/>
    <w:rsid w:val="00D27289"/>
    <w:rsid w:val="00D30AEF"/>
    <w:rsid w:val="00D311B2"/>
    <w:rsid w:val="00D32173"/>
    <w:rsid w:val="00D33524"/>
    <w:rsid w:val="00D341F9"/>
    <w:rsid w:val="00D34CCE"/>
    <w:rsid w:val="00D37155"/>
    <w:rsid w:val="00D405AE"/>
    <w:rsid w:val="00D40633"/>
    <w:rsid w:val="00D408C7"/>
    <w:rsid w:val="00D418E1"/>
    <w:rsid w:val="00D438E7"/>
    <w:rsid w:val="00D43D67"/>
    <w:rsid w:val="00D45759"/>
    <w:rsid w:val="00D4694D"/>
    <w:rsid w:val="00D46AE8"/>
    <w:rsid w:val="00D4701F"/>
    <w:rsid w:val="00D47EF7"/>
    <w:rsid w:val="00D51B23"/>
    <w:rsid w:val="00D51DF8"/>
    <w:rsid w:val="00D525E4"/>
    <w:rsid w:val="00D52685"/>
    <w:rsid w:val="00D527AC"/>
    <w:rsid w:val="00D52860"/>
    <w:rsid w:val="00D53B09"/>
    <w:rsid w:val="00D55E9B"/>
    <w:rsid w:val="00D56A27"/>
    <w:rsid w:val="00D61AE6"/>
    <w:rsid w:val="00D63094"/>
    <w:rsid w:val="00D643E9"/>
    <w:rsid w:val="00D64750"/>
    <w:rsid w:val="00D656CD"/>
    <w:rsid w:val="00D669E1"/>
    <w:rsid w:val="00D7141E"/>
    <w:rsid w:val="00D7269E"/>
    <w:rsid w:val="00D72E60"/>
    <w:rsid w:val="00D734B1"/>
    <w:rsid w:val="00D73C59"/>
    <w:rsid w:val="00D74244"/>
    <w:rsid w:val="00D75306"/>
    <w:rsid w:val="00D75393"/>
    <w:rsid w:val="00D75880"/>
    <w:rsid w:val="00D8078F"/>
    <w:rsid w:val="00D81F7E"/>
    <w:rsid w:val="00D83652"/>
    <w:rsid w:val="00D841A1"/>
    <w:rsid w:val="00D84E5D"/>
    <w:rsid w:val="00D85900"/>
    <w:rsid w:val="00D86948"/>
    <w:rsid w:val="00D86FC2"/>
    <w:rsid w:val="00D87328"/>
    <w:rsid w:val="00D8746E"/>
    <w:rsid w:val="00D8757C"/>
    <w:rsid w:val="00D879EC"/>
    <w:rsid w:val="00D911FE"/>
    <w:rsid w:val="00D91A03"/>
    <w:rsid w:val="00D92AE4"/>
    <w:rsid w:val="00D92E19"/>
    <w:rsid w:val="00D9343A"/>
    <w:rsid w:val="00D93B4D"/>
    <w:rsid w:val="00D94658"/>
    <w:rsid w:val="00D94E03"/>
    <w:rsid w:val="00D95C15"/>
    <w:rsid w:val="00DA01B0"/>
    <w:rsid w:val="00DA1C34"/>
    <w:rsid w:val="00DA22B2"/>
    <w:rsid w:val="00DA282F"/>
    <w:rsid w:val="00DA35E3"/>
    <w:rsid w:val="00DA395E"/>
    <w:rsid w:val="00DA4702"/>
    <w:rsid w:val="00DA640C"/>
    <w:rsid w:val="00DA6694"/>
    <w:rsid w:val="00DB00D0"/>
    <w:rsid w:val="00DB0397"/>
    <w:rsid w:val="00DB0572"/>
    <w:rsid w:val="00DB0CC7"/>
    <w:rsid w:val="00DB231B"/>
    <w:rsid w:val="00DB2579"/>
    <w:rsid w:val="00DB2AA4"/>
    <w:rsid w:val="00DB3C1E"/>
    <w:rsid w:val="00DB5073"/>
    <w:rsid w:val="00DB623B"/>
    <w:rsid w:val="00DB68CB"/>
    <w:rsid w:val="00DB690B"/>
    <w:rsid w:val="00DB7E7E"/>
    <w:rsid w:val="00DC0852"/>
    <w:rsid w:val="00DC2381"/>
    <w:rsid w:val="00DC26C9"/>
    <w:rsid w:val="00DC2D20"/>
    <w:rsid w:val="00DC2E00"/>
    <w:rsid w:val="00DC3366"/>
    <w:rsid w:val="00DC40A8"/>
    <w:rsid w:val="00DC4296"/>
    <w:rsid w:val="00DC4BCB"/>
    <w:rsid w:val="00DC51AD"/>
    <w:rsid w:val="00DD1027"/>
    <w:rsid w:val="00DD207D"/>
    <w:rsid w:val="00DD385F"/>
    <w:rsid w:val="00DD3B43"/>
    <w:rsid w:val="00DD4550"/>
    <w:rsid w:val="00DD62C0"/>
    <w:rsid w:val="00DD7415"/>
    <w:rsid w:val="00DE082F"/>
    <w:rsid w:val="00DE1D40"/>
    <w:rsid w:val="00DE211C"/>
    <w:rsid w:val="00DE3A46"/>
    <w:rsid w:val="00DE3D2F"/>
    <w:rsid w:val="00DE6913"/>
    <w:rsid w:val="00DF01F8"/>
    <w:rsid w:val="00DF245C"/>
    <w:rsid w:val="00DF340D"/>
    <w:rsid w:val="00DF522F"/>
    <w:rsid w:val="00DF5389"/>
    <w:rsid w:val="00DF58B8"/>
    <w:rsid w:val="00DF5C22"/>
    <w:rsid w:val="00DF65C9"/>
    <w:rsid w:val="00DF68C4"/>
    <w:rsid w:val="00DF70EA"/>
    <w:rsid w:val="00E00D2C"/>
    <w:rsid w:val="00E020F2"/>
    <w:rsid w:val="00E022EA"/>
    <w:rsid w:val="00E0351A"/>
    <w:rsid w:val="00E037C2"/>
    <w:rsid w:val="00E05F66"/>
    <w:rsid w:val="00E07DDC"/>
    <w:rsid w:val="00E07EC8"/>
    <w:rsid w:val="00E105E0"/>
    <w:rsid w:val="00E10FD0"/>
    <w:rsid w:val="00E12F94"/>
    <w:rsid w:val="00E145AC"/>
    <w:rsid w:val="00E14A70"/>
    <w:rsid w:val="00E14DAD"/>
    <w:rsid w:val="00E14E6B"/>
    <w:rsid w:val="00E15996"/>
    <w:rsid w:val="00E16150"/>
    <w:rsid w:val="00E16299"/>
    <w:rsid w:val="00E202BE"/>
    <w:rsid w:val="00E216A0"/>
    <w:rsid w:val="00E21876"/>
    <w:rsid w:val="00E21BE4"/>
    <w:rsid w:val="00E21CFE"/>
    <w:rsid w:val="00E224F1"/>
    <w:rsid w:val="00E23596"/>
    <w:rsid w:val="00E24117"/>
    <w:rsid w:val="00E260E8"/>
    <w:rsid w:val="00E26F7F"/>
    <w:rsid w:val="00E2702E"/>
    <w:rsid w:val="00E27E26"/>
    <w:rsid w:val="00E31DA2"/>
    <w:rsid w:val="00E31DF3"/>
    <w:rsid w:val="00E31E7B"/>
    <w:rsid w:val="00E3462C"/>
    <w:rsid w:val="00E34A22"/>
    <w:rsid w:val="00E34D3B"/>
    <w:rsid w:val="00E358E6"/>
    <w:rsid w:val="00E36323"/>
    <w:rsid w:val="00E3714B"/>
    <w:rsid w:val="00E40B32"/>
    <w:rsid w:val="00E43DFD"/>
    <w:rsid w:val="00E44E36"/>
    <w:rsid w:val="00E453A9"/>
    <w:rsid w:val="00E46014"/>
    <w:rsid w:val="00E465DA"/>
    <w:rsid w:val="00E469E1"/>
    <w:rsid w:val="00E55E7A"/>
    <w:rsid w:val="00E573F1"/>
    <w:rsid w:val="00E60352"/>
    <w:rsid w:val="00E605CA"/>
    <w:rsid w:val="00E607B6"/>
    <w:rsid w:val="00E61710"/>
    <w:rsid w:val="00E61A65"/>
    <w:rsid w:val="00E636AD"/>
    <w:rsid w:val="00E64352"/>
    <w:rsid w:val="00E65418"/>
    <w:rsid w:val="00E654BF"/>
    <w:rsid w:val="00E65DA1"/>
    <w:rsid w:val="00E65FBE"/>
    <w:rsid w:val="00E67241"/>
    <w:rsid w:val="00E67495"/>
    <w:rsid w:val="00E674AE"/>
    <w:rsid w:val="00E70248"/>
    <w:rsid w:val="00E70920"/>
    <w:rsid w:val="00E70979"/>
    <w:rsid w:val="00E70CAF"/>
    <w:rsid w:val="00E72565"/>
    <w:rsid w:val="00E75683"/>
    <w:rsid w:val="00E77100"/>
    <w:rsid w:val="00E7770F"/>
    <w:rsid w:val="00E80198"/>
    <w:rsid w:val="00E80D04"/>
    <w:rsid w:val="00E80FAA"/>
    <w:rsid w:val="00E83CBB"/>
    <w:rsid w:val="00E847B4"/>
    <w:rsid w:val="00E86310"/>
    <w:rsid w:val="00E876F2"/>
    <w:rsid w:val="00E87CDA"/>
    <w:rsid w:val="00E87E36"/>
    <w:rsid w:val="00E92B0E"/>
    <w:rsid w:val="00E9338E"/>
    <w:rsid w:val="00E9402A"/>
    <w:rsid w:val="00E95E6C"/>
    <w:rsid w:val="00E96A48"/>
    <w:rsid w:val="00EA068B"/>
    <w:rsid w:val="00EA2A86"/>
    <w:rsid w:val="00EA2C49"/>
    <w:rsid w:val="00EA3303"/>
    <w:rsid w:val="00EA4EC6"/>
    <w:rsid w:val="00EA6475"/>
    <w:rsid w:val="00EA71DF"/>
    <w:rsid w:val="00EA7CEF"/>
    <w:rsid w:val="00EB01DA"/>
    <w:rsid w:val="00EB0CA2"/>
    <w:rsid w:val="00EB13A5"/>
    <w:rsid w:val="00EB2685"/>
    <w:rsid w:val="00EB3704"/>
    <w:rsid w:val="00EB4CA8"/>
    <w:rsid w:val="00EB6D52"/>
    <w:rsid w:val="00EC284B"/>
    <w:rsid w:val="00EC2C97"/>
    <w:rsid w:val="00EC34EF"/>
    <w:rsid w:val="00EC4E59"/>
    <w:rsid w:val="00EC5169"/>
    <w:rsid w:val="00EC6707"/>
    <w:rsid w:val="00EC6B31"/>
    <w:rsid w:val="00EC7255"/>
    <w:rsid w:val="00EC73C0"/>
    <w:rsid w:val="00EC73D1"/>
    <w:rsid w:val="00EC76D2"/>
    <w:rsid w:val="00EC7BCC"/>
    <w:rsid w:val="00ED0399"/>
    <w:rsid w:val="00ED1F45"/>
    <w:rsid w:val="00ED31B3"/>
    <w:rsid w:val="00ED3C89"/>
    <w:rsid w:val="00ED4652"/>
    <w:rsid w:val="00ED521E"/>
    <w:rsid w:val="00ED60C7"/>
    <w:rsid w:val="00ED66D9"/>
    <w:rsid w:val="00EE25E4"/>
    <w:rsid w:val="00EE2A7F"/>
    <w:rsid w:val="00EE2FDA"/>
    <w:rsid w:val="00EE327C"/>
    <w:rsid w:val="00EE35D6"/>
    <w:rsid w:val="00EE3DC8"/>
    <w:rsid w:val="00EE4559"/>
    <w:rsid w:val="00EE45B1"/>
    <w:rsid w:val="00EE6254"/>
    <w:rsid w:val="00EE71CC"/>
    <w:rsid w:val="00EE7AA9"/>
    <w:rsid w:val="00EF0920"/>
    <w:rsid w:val="00EF18D4"/>
    <w:rsid w:val="00EF2312"/>
    <w:rsid w:val="00EF2540"/>
    <w:rsid w:val="00EF2675"/>
    <w:rsid w:val="00EF3993"/>
    <w:rsid w:val="00EF4D4B"/>
    <w:rsid w:val="00EF4DDA"/>
    <w:rsid w:val="00EF7952"/>
    <w:rsid w:val="00EF7A5F"/>
    <w:rsid w:val="00EF7C16"/>
    <w:rsid w:val="00F01006"/>
    <w:rsid w:val="00F0272F"/>
    <w:rsid w:val="00F0550B"/>
    <w:rsid w:val="00F0644A"/>
    <w:rsid w:val="00F06C8B"/>
    <w:rsid w:val="00F07178"/>
    <w:rsid w:val="00F07D4A"/>
    <w:rsid w:val="00F10144"/>
    <w:rsid w:val="00F10B6F"/>
    <w:rsid w:val="00F1246B"/>
    <w:rsid w:val="00F14D46"/>
    <w:rsid w:val="00F155D3"/>
    <w:rsid w:val="00F15A8B"/>
    <w:rsid w:val="00F1729D"/>
    <w:rsid w:val="00F20182"/>
    <w:rsid w:val="00F21EF0"/>
    <w:rsid w:val="00F2298B"/>
    <w:rsid w:val="00F239A9"/>
    <w:rsid w:val="00F24877"/>
    <w:rsid w:val="00F26014"/>
    <w:rsid w:val="00F26C6D"/>
    <w:rsid w:val="00F276AF"/>
    <w:rsid w:val="00F30630"/>
    <w:rsid w:val="00F30A50"/>
    <w:rsid w:val="00F30B88"/>
    <w:rsid w:val="00F31F8D"/>
    <w:rsid w:val="00F321A0"/>
    <w:rsid w:val="00F333E8"/>
    <w:rsid w:val="00F34727"/>
    <w:rsid w:val="00F358B6"/>
    <w:rsid w:val="00F36754"/>
    <w:rsid w:val="00F40258"/>
    <w:rsid w:val="00F4027E"/>
    <w:rsid w:val="00F409B9"/>
    <w:rsid w:val="00F41159"/>
    <w:rsid w:val="00F41A08"/>
    <w:rsid w:val="00F42910"/>
    <w:rsid w:val="00F43B28"/>
    <w:rsid w:val="00F4410D"/>
    <w:rsid w:val="00F50CA7"/>
    <w:rsid w:val="00F51958"/>
    <w:rsid w:val="00F52E2C"/>
    <w:rsid w:val="00F54AC5"/>
    <w:rsid w:val="00F562C6"/>
    <w:rsid w:val="00F570CB"/>
    <w:rsid w:val="00F60ED9"/>
    <w:rsid w:val="00F610C5"/>
    <w:rsid w:val="00F61638"/>
    <w:rsid w:val="00F61659"/>
    <w:rsid w:val="00F62073"/>
    <w:rsid w:val="00F644DA"/>
    <w:rsid w:val="00F67CB9"/>
    <w:rsid w:val="00F74DB1"/>
    <w:rsid w:val="00F75D34"/>
    <w:rsid w:val="00F80545"/>
    <w:rsid w:val="00F843D0"/>
    <w:rsid w:val="00F8483E"/>
    <w:rsid w:val="00F85A31"/>
    <w:rsid w:val="00F86F3A"/>
    <w:rsid w:val="00F87B36"/>
    <w:rsid w:val="00F901FA"/>
    <w:rsid w:val="00F905A2"/>
    <w:rsid w:val="00F907DB"/>
    <w:rsid w:val="00F91C2E"/>
    <w:rsid w:val="00F92AA5"/>
    <w:rsid w:val="00F92E39"/>
    <w:rsid w:val="00F93450"/>
    <w:rsid w:val="00F936A0"/>
    <w:rsid w:val="00F93726"/>
    <w:rsid w:val="00F93B51"/>
    <w:rsid w:val="00F93CCE"/>
    <w:rsid w:val="00F957D3"/>
    <w:rsid w:val="00F96437"/>
    <w:rsid w:val="00F9646F"/>
    <w:rsid w:val="00F9679A"/>
    <w:rsid w:val="00FA0A30"/>
    <w:rsid w:val="00FA1A88"/>
    <w:rsid w:val="00FA202A"/>
    <w:rsid w:val="00FA489E"/>
    <w:rsid w:val="00FA58C9"/>
    <w:rsid w:val="00FA6FDA"/>
    <w:rsid w:val="00FA7F81"/>
    <w:rsid w:val="00FB0E15"/>
    <w:rsid w:val="00FB2D2D"/>
    <w:rsid w:val="00FB2D7D"/>
    <w:rsid w:val="00FB2DA1"/>
    <w:rsid w:val="00FB45E5"/>
    <w:rsid w:val="00FB5EBE"/>
    <w:rsid w:val="00FB67A6"/>
    <w:rsid w:val="00FB6A2A"/>
    <w:rsid w:val="00FB72AD"/>
    <w:rsid w:val="00FB7514"/>
    <w:rsid w:val="00FC00C5"/>
    <w:rsid w:val="00FC0749"/>
    <w:rsid w:val="00FC1D43"/>
    <w:rsid w:val="00FC2277"/>
    <w:rsid w:val="00FC594F"/>
    <w:rsid w:val="00FC5E5F"/>
    <w:rsid w:val="00FD03A7"/>
    <w:rsid w:val="00FD0778"/>
    <w:rsid w:val="00FD0A3F"/>
    <w:rsid w:val="00FD3A99"/>
    <w:rsid w:val="00FD5A15"/>
    <w:rsid w:val="00FD5D63"/>
    <w:rsid w:val="00FD6316"/>
    <w:rsid w:val="00FD672B"/>
    <w:rsid w:val="00FD67B9"/>
    <w:rsid w:val="00FD69F7"/>
    <w:rsid w:val="00FE07EB"/>
    <w:rsid w:val="00FE0E85"/>
    <w:rsid w:val="00FE1235"/>
    <w:rsid w:val="00FE13EA"/>
    <w:rsid w:val="00FE2357"/>
    <w:rsid w:val="00FE28D5"/>
    <w:rsid w:val="00FE2B57"/>
    <w:rsid w:val="00FE2DD9"/>
    <w:rsid w:val="00FE4272"/>
    <w:rsid w:val="00FE44C3"/>
    <w:rsid w:val="00FE462D"/>
    <w:rsid w:val="00FE53B8"/>
    <w:rsid w:val="00FE55FE"/>
    <w:rsid w:val="00FE603C"/>
    <w:rsid w:val="00FE649E"/>
    <w:rsid w:val="00FE68C9"/>
    <w:rsid w:val="00FE7C32"/>
    <w:rsid w:val="00FF1419"/>
    <w:rsid w:val="00FF21E7"/>
    <w:rsid w:val="00FF293F"/>
    <w:rsid w:val="00FF29F4"/>
    <w:rsid w:val="00FF3134"/>
    <w:rsid w:val="00FF3A1F"/>
    <w:rsid w:val="00FF4223"/>
    <w:rsid w:val="00FF425C"/>
    <w:rsid w:val="00FF4BA3"/>
    <w:rsid w:val="00FF50D7"/>
    <w:rsid w:val="00FF66C1"/>
    <w:rsid w:val="00FF7B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85F6"/>
  <w15:chartTrackingRefBased/>
  <w15:docId w15:val="{E1B3FDE7-E9C2-4D66-BD50-02F77AF9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794DCB"/>
    <w:pPr>
      <w:spacing w:after="240" w:line="360" w:lineRule="auto"/>
      <w:ind w:left="567"/>
      <w:jc w:val="both"/>
    </w:pPr>
    <w:rPr>
      <w:rFonts w:ascii="Arial" w:hAnsi="Arial"/>
      <w:sz w:val="24"/>
      <w:lang w:val="en-GB"/>
    </w:rPr>
  </w:style>
  <w:style w:type="paragraph" w:styleId="Heading2">
    <w:name w:val="heading 2"/>
    <w:basedOn w:val="Normal"/>
    <w:link w:val="Heading2Char"/>
    <w:uiPriority w:val="9"/>
    <w:qFormat/>
    <w:rsid w:val="001915FB"/>
    <w:pPr>
      <w:spacing w:before="100" w:beforeAutospacing="1" w:after="100" w:afterAutospacing="1" w:line="240" w:lineRule="auto"/>
      <w:ind w:left="0"/>
      <w:jc w:val="left"/>
      <w:outlineLvl w:val="1"/>
    </w:pPr>
    <w:rPr>
      <w:rFonts w:ascii="Times New Roman" w:eastAsia="Times New Roman" w:hAnsi="Times New Roman" w:cs="Times New Roman"/>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4"/>
      </w:numPr>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Header">
    <w:name w:val="header"/>
    <w:basedOn w:val="Normal"/>
    <w:link w:val="HeaderChar"/>
    <w:uiPriority w:val="99"/>
    <w:unhideWhenUsed/>
    <w:rsid w:val="00E46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E1"/>
    <w:rPr>
      <w:rFonts w:ascii="Arial" w:hAnsi="Arial"/>
      <w:sz w:val="24"/>
      <w:lang w:val="en-GB"/>
    </w:rPr>
  </w:style>
  <w:style w:type="paragraph" w:styleId="Footer">
    <w:name w:val="footer"/>
    <w:basedOn w:val="Normal"/>
    <w:link w:val="FooterChar"/>
    <w:uiPriority w:val="99"/>
    <w:unhideWhenUsed/>
    <w:rsid w:val="00E46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E1"/>
    <w:rPr>
      <w:rFonts w:ascii="Arial" w:hAnsi="Arial"/>
      <w:sz w:val="24"/>
      <w:lang w:val="en-GB"/>
    </w:rPr>
  </w:style>
  <w:style w:type="paragraph" w:styleId="FootnoteText">
    <w:name w:val="footnote text"/>
    <w:basedOn w:val="Normal"/>
    <w:link w:val="FootnoteTextChar"/>
    <w:uiPriority w:val="99"/>
    <w:unhideWhenUsed/>
    <w:rsid w:val="002B5183"/>
    <w:pPr>
      <w:spacing w:after="0" w:line="240" w:lineRule="auto"/>
    </w:pPr>
    <w:rPr>
      <w:sz w:val="20"/>
      <w:szCs w:val="20"/>
    </w:rPr>
  </w:style>
  <w:style w:type="character" w:customStyle="1" w:styleId="FootnoteTextChar">
    <w:name w:val="Footnote Text Char"/>
    <w:basedOn w:val="DefaultParagraphFont"/>
    <w:link w:val="FootnoteText"/>
    <w:uiPriority w:val="99"/>
    <w:rsid w:val="002B5183"/>
    <w:rPr>
      <w:rFonts w:ascii="Arial" w:hAnsi="Arial"/>
      <w:sz w:val="20"/>
      <w:szCs w:val="20"/>
      <w:lang w:val="en-GB"/>
    </w:rPr>
  </w:style>
  <w:style w:type="character" w:styleId="FootnoteReference">
    <w:name w:val="footnote reference"/>
    <w:basedOn w:val="DefaultParagraphFont"/>
    <w:uiPriority w:val="99"/>
    <w:semiHidden/>
    <w:unhideWhenUsed/>
    <w:rsid w:val="002B5183"/>
    <w:rPr>
      <w:vertAlign w:val="superscript"/>
    </w:rPr>
  </w:style>
  <w:style w:type="paragraph" w:styleId="ListParagraph">
    <w:name w:val="List Paragraph"/>
    <w:aliases w:val="Bullet Main"/>
    <w:basedOn w:val="Normal"/>
    <w:link w:val="ListParagraphChar"/>
    <w:uiPriority w:val="34"/>
    <w:qFormat/>
    <w:rsid w:val="003A6CE1"/>
    <w:pPr>
      <w:ind w:left="720"/>
      <w:contextualSpacing/>
    </w:pPr>
  </w:style>
  <w:style w:type="paragraph" w:styleId="NormalWeb">
    <w:name w:val="Normal (Web)"/>
    <w:basedOn w:val="Normal"/>
    <w:uiPriority w:val="99"/>
    <w:unhideWhenUsed/>
    <w:rsid w:val="00477928"/>
    <w:pPr>
      <w:spacing w:before="100" w:beforeAutospacing="1" w:after="100" w:afterAutospacing="1" w:line="240" w:lineRule="auto"/>
      <w:ind w:left="0"/>
      <w:jc w:val="left"/>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9C6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01C"/>
    <w:rPr>
      <w:rFonts w:ascii="Segoe UI" w:hAnsi="Segoe UI" w:cs="Segoe UI"/>
      <w:sz w:val="18"/>
      <w:szCs w:val="18"/>
      <w:lang w:val="en-GB"/>
    </w:rPr>
  </w:style>
  <w:style w:type="character" w:styleId="CommentReference">
    <w:name w:val="annotation reference"/>
    <w:basedOn w:val="DefaultParagraphFont"/>
    <w:uiPriority w:val="99"/>
    <w:semiHidden/>
    <w:unhideWhenUsed/>
    <w:rsid w:val="00EE25E4"/>
    <w:rPr>
      <w:sz w:val="16"/>
      <w:szCs w:val="16"/>
    </w:rPr>
  </w:style>
  <w:style w:type="paragraph" w:styleId="CommentText">
    <w:name w:val="annotation text"/>
    <w:basedOn w:val="Normal"/>
    <w:link w:val="CommentTextChar"/>
    <w:uiPriority w:val="99"/>
    <w:semiHidden/>
    <w:unhideWhenUsed/>
    <w:rsid w:val="00EE25E4"/>
    <w:pPr>
      <w:spacing w:line="240" w:lineRule="auto"/>
    </w:pPr>
    <w:rPr>
      <w:sz w:val="20"/>
      <w:szCs w:val="20"/>
    </w:rPr>
  </w:style>
  <w:style w:type="character" w:customStyle="1" w:styleId="CommentTextChar">
    <w:name w:val="Comment Text Char"/>
    <w:basedOn w:val="DefaultParagraphFont"/>
    <w:link w:val="CommentText"/>
    <w:uiPriority w:val="99"/>
    <w:semiHidden/>
    <w:rsid w:val="00EE25E4"/>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EE25E4"/>
    <w:rPr>
      <w:b/>
      <w:bCs/>
    </w:rPr>
  </w:style>
  <w:style w:type="character" w:customStyle="1" w:styleId="CommentSubjectChar">
    <w:name w:val="Comment Subject Char"/>
    <w:basedOn w:val="CommentTextChar"/>
    <w:link w:val="CommentSubject"/>
    <w:uiPriority w:val="99"/>
    <w:semiHidden/>
    <w:rsid w:val="00EE25E4"/>
    <w:rPr>
      <w:rFonts w:ascii="Arial" w:hAnsi="Arial"/>
      <w:b/>
      <w:bCs/>
      <w:sz w:val="20"/>
      <w:szCs w:val="20"/>
      <w:lang w:val="en-GB"/>
    </w:rPr>
  </w:style>
  <w:style w:type="character" w:styleId="Hyperlink">
    <w:name w:val="Hyperlink"/>
    <w:basedOn w:val="DefaultParagraphFont"/>
    <w:uiPriority w:val="99"/>
    <w:unhideWhenUsed/>
    <w:rsid w:val="00EB4CA8"/>
    <w:rPr>
      <w:color w:val="0000FF"/>
      <w:u w:val="single"/>
    </w:rPr>
  </w:style>
  <w:style w:type="character" w:customStyle="1" w:styleId="Heading2Char">
    <w:name w:val="Heading 2 Char"/>
    <w:basedOn w:val="DefaultParagraphFont"/>
    <w:link w:val="Heading2"/>
    <w:uiPriority w:val="9"/>
    <w:rsid w:val="001915FB"/>
    <w:rPr>
      <w:rFonts w:ascii="Times New Roman" w:eastAsia="Times New Roman" w:hAnsi="Times New Roman" w:cs="Times New Roman"/>
      <w:b/>
      <w:bCs/>
      <w:sz w:val="36"/>
      <w:szCs w:val="36"/>
      <w:lang w:eastAsia="en-ZA"/>
    </w:rPr>
  </w:style>
  <w:style w:type="character" w:styleId="FollowedHyperlink">
    <w:name w:val="FollowedHyperlink"/>
    <w:basedOn w:val="DefaultParagraphFont"/>
    <w:uiPriority w:val="99"/>
    <w:semiHidden/>
    <w:unhideWhenUsed/>
    <w:rsid w:val="001915FB"/>
    <w:rPr>
      <w:color w:val="954F72" w:themeColor="followedHyperlink"/>
      <w:u w:val="single"/>
    </w:rPr>
  </w:style>
  <w:style w:type="paragraph" w:customStyle="1" w:styleId="Default">
    <w:name w:val="Default"/>
    <w:rsid w:val="005262E3"/>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n-ZA"/>
      <w14:textOutline w14:w="0" w14:cap="flat" w14:cmpd="sng" w14:algn="ctr">
        <w14:noFill/>
        <w14:prstDash w14:val="solid"/>
        <w14:bevel/>
      </w14:textOutline>
    </w:rPr>
  </w:style>
  <w:style w:type="paragraph" w:customStyle="1" w:styleId="normaltext">
    <w:name w:val="normaltext"/>
    <w:basedOn w:val="Normal"/>
    <w:rsid w:val="00056789"/>
    <w:pPr>
      <w:spacing w:before="100" w:beforeAutospacing="1" w:after="100" w:afterAutospacing="1" w:line="240" w:lineRule="auto"/>
      <w:ind w:left="0"/>
      <w:jc w:val="left"/>
    </w:pPr>
    <w:rPr>
      <w:rFonts w:ascii="Times New Roman" w:eastAsia="Times New Roman" w:hAnsi="Times New Roman" w:cs="Times New Roman"/>
      <w:szCs w:val="24"/>
      <w:lang w:val="en-ZA" w:eastAsia="en-ZA"/>
    </w:rPr>
  </w:style>
  <w:style w:type="character" w:customStyle="1" w:styleId="footnote-link">
    <w:name w:val="footnote-link"/>
    <w:basedOn w:val="DefaultParagraphFont"/>
    <w:rsid w:val="00056789"/>
  </w:style>
  <w:style w:type="character" w:customStyle="1" w:styleId="lphit">
    <w:name w:val="lphit"/>
    <w:basedOn w:val="DefaultParagraphFont"/>
    <w:rsid w:val="00056789"/>
  </w:style>
  <w:style w:type="paragraph" w:customStyle="1" w:styleId="blockquote-x">
    <w:name w:val="blockquote-x"/>
    <w:basedOn w:val="Normal"/>
    <w:rsid w:val="00056789"/>
    <w:pPr>
      <w:spacing w:before="100" w:beforeAutospacing="1" w:after="100" w:afterAutospacing="1" w:line="240" w:lineRule="auto"/>
      <w:ind w:left="0"/>
      <w:jc w:val="left"/>
    </w:pPr>
    <w:rPr>
      <w:rFonts w:ascii="Times New Roman" w:eastAsia="Times New Roman" w:hAnsi="Times New Roman" w:cs="Times New Roman"/>
      <w:szCs w:val="24"/>
      <w:lang w:val="en-ZA" w:eastAsia="en-ZA"/>
    </w:rPr>
  </w:style>
  <w:style w:type="paragraph" w:styleId="Revision">
    <w:name w:val="Revision"/>
    <w:hidden/>
    <w:uiPriority w:val="99"/>
    <w:semiHidden/>
    <w:rsid w:val="00D643E9"/>
    <w:pPr>
      <w:spacing w:after="0" w:line="240" w:lineRule="auto"/>
    </w:pPr>
    <w:rPr>
      <w:rFonts w:ascii="Arial" w:hAnsi="Arial"/>
      <w:sz w:val="24"/>
      <w:lang w:val="en-GB"/>
    </w:rPr>
  </w:style>
  <w:style w:type="character" w:customStyle="1" w:styleId="ListParagraphChar">
    <w:name w:val="List Paragraph Char"/>
    <w:aliases w:val="Bullet Main Char"/>
    <w:link w:val="ListParagraph"/>
    <w:uiPriority w:val="34"/>
    <w:locked/>
    <w:rsid w:val="00141F7F"/>
    <w:rPr>
      <w:rFonts w:ascii="Arial" w:hAnsi="Arial"/>
      <w:sz w:val="24"/>
      <w:lang w:val="en-GB"/>
    </w:rPr>
  </w:style>
  <w:style w:type="paragraph" w:customStyle="1" w:styleId="1">
    <w:name w:val="1"/>
    <w:link w:val="1Char"/>
    <w:qFormat/>
    <w:rsid w:val="00141F7F"/>
    <w:pPr>
      <w:spacing w:before="240" w:after="240" w:line="480" w:lineRule="auto"/>
      <w:jc w:val="both"/>
    </w:pPr>
    <w:rPr>
      <w:rFonts w:ascii="Arial" w:eastAsia="Times New Roman" w:hAnsi="Arial" w:cs="Times New Roman"/>
      <w:iCs/>
      <w:color w:val="000000"/>
      <w:sz w:val="24"/>
      <w:lang w:val="en-GB"/>
    </w:rPr>
  </w:style>
  <w:style w:type="character" w:customStyle="1" w:styleId="1Char">
    <w:name w:val="1 Char"/>
    <w:link w:val="1"/>
    <w:qFormat/>
    <w:rsid w:val="00141F7F"/>
    <w:rPr>
      <w:rFonts w:ascii="Arial" w:eastAsia="Times New Roman" w:hAnsi="Arial" w:cs="Times New Roman"/>
      <w:iCs/>
      <w:color w:val="00000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0924">
      <w:bodyDiv w:val="1"/>
      <w:marLeft w:val="0"/>
      <w:marRight w:val="0"/>
      <w:marTop w:val="0"/>
      <w:marBottom w:val="0"/>
      <w:divBdr>
        <w:top w:val="none" w:sz="0" w:space="0" w:color="auto"/>
        <w:left w:val="none" w:sz="0" w:space="0" w:color="auto"/>
        <w:bottom w:val="none" w:sz="0" w:space="0" w:color="auto"/>
        <w:right w:val="none" w:sz="0" w:space="0" w:color="auto"/>
      </w:divBdr>
    </w:div>
    <w:div w:id="206114633">
      <w:bodyDiv w:val="1"/>
      <w:marLeft w:val="0"/>
      <w:marRight w:val="0"/>
      <w:marTop w:val="0"/>
      <w:marBottom w:val="0"/>
      <w:divBdr>
        <w:top w:val="none" w:sz="0" w:space="0" w:color="auto"/>
        <w:left w:val="none" w:sz="0" w:space="0" w:color="auto"/>
        <w:bottom w:val="none" w:sz="0" w:space="0" w:color="auto"/>
        <w:right w:val="none" w:sz="0" w:space="0" w:color="auto"/>
      </w:divBdr>
    </w:div>
    <w:div w:id="308478107">
      <w:bodyDiv w:val="1"/>
      <w:marLeft w:val="0"/>
      <w:marRight w:val="0"/>
      <w:marTop w:val="0"/>
      <w:marBottom w:val="0"/>
      <w:divBdr>
        <w:top w:val="none" w:sz="0" w:space="0" w:color="auto"/>
        <w:left w:val="none" w:sz="0" w:space="0" w:color="auto"/>
        <w:bottom w:val="none" w:sz="0" w:space="0" w:color="auto"/>
        <w:right w:val="none" w:sz="0" w:space="0" w:color="auto"/>
      </w:divBdr>
      <w:divsChild>
        <w:div w:id="1736316143">
          <w:marLeft w:val="0"/>
          <w:marRight w:val="0"/>
          <w:marTop w:val="0"/>
          <w:marBottom w:val="0"/>
          <w:divBdr>
            <w:top w:val="none" w:sz="0" w:space="0" w:color="auto"/>
            <w:left w:val="none" w:sz="0" w:space="0" w:color="auto"/>
            <w:bottom w:val="none" w:sz="0" w:space="0" w:color="auto"/>
            <w:right w:val="none" w:sz="0" w:space="0" w:color="auto"/>
          </w:divBdr>
          <w:divsChild>
            <w:div w:id="945231986">
              <w:marLeft w:val="0"/>
              <w:marRight w:val="0"/>
              <w:marTop w:val="0"/>
              <w:marBottom w:val="0"/>
              <w:divBdr>
                <w:top w:val="none" w:sz="0" w:space="0" w:color="auto"/>
                <w:left w:val="none" w:sz="0" w:space="0" w:color="auto"/>
                <w:bottom w:val="none" w:sz="0" w:space="0" w:color="auto"/>
                <w:right w:val="none" w:sz="0" w:space="0" w:color="auto"/>
              </w:divBdr>
              <w:divsChild>
                <w:div w:id="16130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154778">
      <w:bodyDiv w:val="1"/>
      <w:marLeft w:val="0"/>
      <w:marRight w:val="0"/>
      <w:marTop w:val="0"/>
      <w:marBottom w:val="0"/>
      <w:divBdr>
        <w:top w:val="none" w:sz="0" w:space="0" w:color="auto"/>
        <w:left w:val="none" w:sz="0" w:space="0" w:color="auto"/>
        <w:bottom w:val="none" w:sz="0" w:space="0" w:color="auto"/>
        <w:right w:val="none" w:sz="0" w:space="0" w:color="auto"/>
      </w:divBdr>
    </w:div>
    <w:div w:id="413402007">
      <w:bodyDiv w:val="1"/>
      <w:marLeft w:val="0"/>
      <w:marRight w:val="0"/>
      <w:marTop w:val="0"/>
      <w:marBottom w:val="0"/>
      <w:divBdr>
        <w:top w:val="none" w:sz="0" w:space="0" w:color="auto"/>
        <w:left w:val="none" w:sz="0" w:space="0" w:color="auto"/>
        <w:bottom w:val="none" w:sz="0" w:space="0" w:color="auto"/>
        <w:right w:val="none" w:sz="0" w:space="0" w:color="auto"/>
      </w:divBdr>
      <w:divsChild>
        <w:div w:id="308486307">
          <w:marLeft w:val="0"/>
          <w:marRight w:val="0"/>
          <w:marTop w:val="0"/>
          <w:marBottom w:val="0"/>
          <w:divBdr>
            <w:top w:val="none" w:sz="0" w:space="0" w:color="auto"/>
            <w:left w:val="none" w:sz="0" w:space="0" w:color="auto"/>
            <w:bottom w:val="none" w:sz="0" w:space="0" w:color="auto"/>
            <w:right w:val="none" w:sz="0" w:space="0" w:color="auto"/>
          </w:divBdr>
          <w:divsChild>
            <w:div w:id="1255505916">
              <w:marLeft w:val="0"/>
              <w:marRight w:val="0"/>
              <w:marTop w:val="0"/>
              <w:marBottom w:val="0"/>
              <w:divBdr>
                <w:top w:val="none" w:sz="0" w:space="0" w:color="auto"/>
                <w:left w:val="none" w:sz="0" w:space="0" w:color="auto"/>
                <w:bottom w:val="none" w:sz="0" w:space="0" w:color="auto"/>
                <w:right w:val="none" w:sz="0" w:space="0" w:color="auto"/>
              </w:divBdr>
              <w:divsChild>
                <w:div w:id="4246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72864">
      <w:bodyDiv w:val="1"/>
      <w:marLeft w:val="0"/>
      <w:marRight w:val="0"/>
      <w:marTop w:val="0"/>
      <w:marBottom w:val="0"/>
      <w:divBdr>
        <w:top w:val="none" w:sz="0" w:space="0" w:color="auto"/>
        <w:left w:val="none" w:sz="0" w:space="0" w:color="auto"/>
        <w:bottom w:val="none" w:sz="0" w:space="0" w:color="auto"/>
        <w:right w:val="none" w:sz="0" w:space="0" w:color="auto"/>
      </w:divBdr>
      <w:divsChild>
        <w:div w:id="1028142438">
          <w:marLeft w:val="0"/>
          <w:marRight w:val="0"/>
          <w:marTop w:val="0"/>
          <w:marBottom w:val="0"/>
          <w:divBdr>
            <w:top w:val="none" w:sz="0" w:space="0" w:color="auto"/>
            <w:left w:val="none" w:sz="0" w:space="0" w:color="auto"/>
            <w:bottom w:val="none" w:sz="0" w:space="0" w:color="auto"/>
            <w:right w:val="none" w:sz="0" w:space="0" w:color="auto"/>
          </w:divBdr>
          <w:divsChild>
            <w:div w:id="1448506604">
              <w:marLeft w:val="0"/>
              <w:marRight w:val="0"/>
              <w:marTop w:val="0"/>
              <w:marBottom w:val="0"/>
              <w:divBdr>
                <w:top w:val="none" w:sz="0" w:space="0" w:color="auto"/>
                <w:left w:val="none" w:sz="0" w:space="0" w:color="auto"/>
                <w:bottom w:val="none" w:sz="0" w:space="0" w:color="auto"/>
                <w:right w:val="none" w:sz="0" w:space="0" w:color="auto"/>
              </w:divBdr>
              <w:divsChild>
                <w:div w:id="8309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32125">
      <w:bodyDiv w:val="1"/>
      <w:marLeft w:val="0"/>
      <w:marRight w:val="0"/>
      <w:marTop w:val="0"/>
      <w:marBottom w:val="0"/>
      <w:divBdr>
        <w:top w:val="none" w:sz="0" w:space="0" w:color="auto"/>
        <w:left w:val="none" w:sz="0" w:space="0" w:color="auto"/>
        <w:bottom w:val="none" w:sz="0" w:space="0" w:color="auto"/>
        <w:right w:val="none" w:sz="0" w:space="0" w:color="auto"/>
      </w:divBdr>
      <w:divsChild>
        <w:div w:id="1509906870">
          <w:marLeft w:val="0"/>
          <w:marRight w:val="0"/>
          <w:marTop w:val="0"/>
          <w:marBottom w:val="0"/>
          <w:divBdr>
            <w:top w:val="none" w:sz="0" w:space="0" w:color="auto"/>
            <w:left w:val="none" w:sz="0" w:space="0" w:color="auto"/>
            <w:bottom w:val="none" w:sz="0" w:space="0" w:color="auto"/>
            <w:right w:val="none" w:sz="0" w:space="0" w:color="auto"/>
          </w:divBdr>
          <w:divsChild>
            <w:div w:id="1131292159">
              <w:marLeft w:val="0"/>
              <w:marRight w:val="0"/>
              <w:marTop w:val="0"/>
              <w:marBottom w:val="0"/>
              <w:divBdr>
                <w:top w:val="none" w:sz="0" w:space="0" w:color="auto"/>
                <w:left w:val="none" w:sz="0" w:space="0" w:color="auto"/>
                <w:bottom w:val="none" w:sz="0" w:space="0" w:color="auto"/>
                <w:right w:val="none" w:sz="0" w:space="0" w:color="auto"/>
              </w:divBdr>
              <w:divsChild>
                <w:div w:id="1622766749">
                  <w:marLeft w:val="0"/>
                  <w:marRight w:val="0"/>
                  <w:marTop w:val="0"/>
                  <w:marBottom w:val="0"/>
                  <w:divBdr>
                    <w:top w:val="none" w:sz="0" w:space="0" w:color="auto"/>
                    <w:left w:val="none" w:sz="0" w:space="0" w:color="auto"/>
                    <w:bottom w:val="none" w:sz="0" w:space="0" w:color="auto"/>
                    <w:right w:val="none" w:sz="0" w:space="0" w:color="auto"/>
                  </w:divBdr>
                </w:div>
              </w:divsChild>
            </w:div>
            <w:div w:id="1131559769">
              <w:marLeft w:val="0"/>
              <w:marRight w:val="0"/>
              <w:marTop w:val="0"/>
              <w:marBottom w:val="0"/>
              <w:divBdr>
                <w:top w:val="none" w:sz="0" w:space="0" w:color="auto"/>
                <w:left w:val="none" w:sz="0" w:space="0" w:color="auto"/>
                <w:bottom w:val="none" w:sz="0" w:space="0" w:color="auto"/>
                <w:right w:val="none" w:sz="0" w:space="0" w:color="auto"/>
              </w:divBdr>
              <w:divsChild>
                <w:div w:id="1252861359">
                  <w:marLeft w:val="0"/>
                  <w:marRight w:val="0"/>
                  <w:marTop w:val="0"/>
                  <w:marBottom w:val="0"/>
                  <w:divBdr>
                    <w:top w:val="none" w:sz="0" w:space="0" w:color="auto"/>
                    <w:left w:val="none" w:sz="0" w:space="0" w:color="auto"/>
                    <w:bottom w:val="none" w:sz="0" w:space="0" w:color="auto"/>
                    <w:right w:val="none" w:sz="0" w:space="0" w:color="auto"/>
                  </w:divBdr>
                </w:div>
              </w:divsChild>
            </w:div>
            <w:div w:id="1145246220">
              <w:marLeft w:val="0"/>
              <w:marRight w:val="0"/>
              <w:marTop w:val="0"/>
              <w:marBottom w:val="0"/>
              <w:divBdr>
                <w:top w:val="none" w:sz="0" w:space="0" w:color="auto"/>
                <w:left w:val="none" w:sz="0" w:space="0" w:color="auto"/>
                <w:bottom w:val="none" w:sz="0" w:space="0" w:color="auto"/>
                <w:right w:val="none" w:sz="0" w:space="0" w:color="auto"/>
              </w:divBdr>
              <w:divsChild>
                <w:div w:id="10521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65388">
      <w:bodyDiv w:val="1"/>
      <w:marLeft w:val="0"/>
      <w:marRight w:val="0"/>
      <w:marTop w:val="0"/>
      <w:marBottom w:val="0"/>
      <w:divBdr>
        <w:top w:val="none" w:sz="0" w:space="0" w:color="auto"/>
        <w:left w:val="none" w:sz="0" w:space="0" w:color="auto"/>
        <w:bottom w:val="none" w:sz="0" w:space="0" w:color="auto"/>
        <w:right w:val="none" w:sz="0" w:space="0" w:color="auto"/>
      </w:divBdr>
    </w:div>
    <w:div w:id="1162695484">
      <w:bodyDiv w:val="1"/>
      <w:marLeft w:val="0"/>
      <w:marRight w:val="0"/>
      <w:marTop w:val="0"/>
      <w:marBottom w:val="0"/>
      <w:divBdr>
        <w:top w:val="none" w:sz="0" w:space="0" w:color="auto"/>
        <w:left w:val="none" w:sz="0" w:space="0" w:color="auto"/>
        <w:bottom w:val="none" w:sz="0" w:space="0" w:color="auto"/>
        <w:right w:val="none" w:sz="0" w:space="0" w:color="auto"/>
      </w:divBdr>
    </w:div>
    <w:div w:id="1169294955">
      <w:bodyDiv w:val="1"/>
      <w:marLeft w:val="0"/>
      <w:marRight w:val="0"/>
      <w:marTop w:val="0"/>
      <w:marBottom w:val="0"/>
      <w:divBdr>
        <w:top w:val="none" w:sz="0" w:space="0" w:color="auto"/>
        <w:left w:val="none" w:sz="0" w:space="0" w:color="auto"/>
        <w:bottom w:val="none" w:sz="0" w:space="0" w:color="auto"/>
        <w:right w:val="none" w:sz="0" w:space="0" w:color="auto"/>
      </w:divBdr>
    </w:div>
    <w:div w:id="1278290409">
      <w:bodyDiv w:val="1"/>
      <w:marLeft w:val="0"/>
      <w:marRight w:val="0"/>
      <w:marTop w:val="0"/>
      <w:marBottom w:val="0"/>
      <w:divBdr>
        <w:top w:val="none" w:sz="0" w:space="0" w:color="auto"/>
        <w:left w:val="none" w:sz="0" w:space="0" w:color="auto"/>
        <w:bottom w:val="none" w:sz="0" w:space="0" w:color="auto"/>
        <w:right w:val="none" w:sz="0" w:space="0" w:color="auto"/>
      </w:divBdr>
    </w:div>
    <w:div w:id="1351761903">
      <w:bodyDiv w:val="1"/>
      <w:marLeft w:val="0"/>
      <w:marRight w:val="0"/>
      <w:marTop w:val="0"/>
      <w:marBottom w:val="0"/>
      <w:divBdr>
        <w:top w:val="none" w:sz="0" w:space="0" w:color="auto"/>
        <w:left w:val="none" w:sz="0" w:space="0" w:color="auto"/>
        <w:bottom w:val="none" w:sz="0" w:space="0" w:color="auto"/>
        <w:right w:val="none" w:sz="0" w:space="0" w:color="auto"/>
      </w:divBdr>
    </w:div>
    <w:div w:id="1401296250">
      <w:bodyDiv w:val="1"/>
      <w:marLeft w:val="0"/>
      <w:marRight w:val="0"/>
      <w:marTop w:val="0"/>
      <w:marBottom w:val="0"/>
      <w:divBdr>
        <w:top w:val="none" w:sz="0" w:space="0" w:color="auto"/>
        <w:left w:val="none" w:sz="0" w:space="0" w:color="auto"/>
        <w:bottom w:val="none" w:sz="0" w:space="0" w:color="auto"/>
        <w:right w:val="none" w:sz="0" w:space="0" w:color="auto"/>
      </w:divBdr>
    </w:div>
    <w:div w:id="1422606728">
      <w:bodyDiv w:val="1"/>
      <w:marLeft w:val="0"/>
      <w:marRight w:val="0"/>
      <w:marTop w:val="0"/>
      <w:marBottom w:val="0"/>
      <w:divBdr>
        <w:top w:val="none" w:sz="0" w:space="0" w:color="auto"/>
        <w:left w:val="none" w:sz="0" w:space="0" w:color="auto"/>
        <w:bottom w:val="none" w:sz="0" w:space="0" w:color="auto"/>
        <w:right w:val="none" w:sz="0" w:space="0" w:color="auto"/>
      </w:divBdr>
    </w:div>
    <w:div w:id="1474255006">
      <w:bodyDiv w:val="1"/>
      <w:marLeft w:val="0"/>
      <w:marRight w:val="0"/>
      <w:marTop w:val="0"/>
      <w:marBottom w:val="0"/>
      <w:divBdr>
        <w:top w:val="none" w:sz="0" w:space="0" w:color="auto"/>
        <w:left w:val="none" w:sz="0" w:space="0" w:color="auto"/>
        <w:bottom w:val="none" w:sz="0" w:space="0" w:color="auto"/>
        <w:right w:val="none" w:sz="0" w:space="0" w:color="auto"/>
      </w:divBdr>
      <w:divsChild>
        <w:div w:id="26221615">
          <w:marLeft w:val="0"/>
          <w:marRight w:val="0"/>
          <w:marTop w:val="0"/>
          <w:marBottom w:val="0"/>
          <w:divBdr>
            <w:top w:val="none" w:sz="0" w:space="0" w:color="auto"/>
            <w:left w:val="none" w:sz="0" w:space="0" w:color="auto"/>
            <w:bottom w:val="none" w:sz="0" w:space="0" w:color="auto"/>
            <w:right w:val="none" w:sz="0" w:space="0" w:color="auto"/>
          </w:divBdr>
          <w:divsChild>
            <w:div w:id="227040606">
              <w:marLeft w:val="0"/>
              <w:marRight w:val="0"/>
              <w:marTop w:val="0"/>
              <w:marBottom w:val="0"/>
              <w:divBdr>
                <w:top w:val="none" w:sz="0" w:space="0" w:color="auto"/>
                <w:left w:val="none" w:sz="0" w:space="0" w:color="auto"/>
                <w:bottom w:val="none" w:sz="0" w:space="0" w:color="auto"/>
                <w:right w:val="none" w:sz="0" w:space="0" w:color="auto"/>
              </w:divBdr>
              <w:divsChild>
                <w:div w:id="232282309">
                  <w:marLeft w:val="0"/>
                  <w:marRight w:val="0"/>
                  <w:marTop w:val="0"/>
                  <w:marBottom w:val="0"/>
                  <w:divBdr>
                    <w:top w:val="none" w:sz="0" w:space="0" w:color="auto"/>
                    <w:left w:val="none" w:sz="0" w:space="0" w:color="auto"/>
                    <w:bottom w:val="none" w:sz="0" w:space="0" w:color="auto"/>
                    <w:right w:val="none" w:sz="0" w:space="0" w:color="auto"/>
                  </w:divBdr>
                  <w:divsChild>
                    <w:div w:id="9267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053291">
      <w:bodyDiv w:val="1"/>
      <w:marLeft w:val="0"/>
      <w:marRight w:val="0"/>
      <w:marTop w:val="0"/>
      <w:marBottom w:val="0"/>
      <w:divBdr>
        <w:top w:val="none" w:sz="0" w:space="0" w:color="auto"/>
        <w:left w:val="none" w:sz="0" w:space="0" w:color="auto"/>
        <w:bottom w:val="none" w:sz="0" w:space="0" w:color="auto"/>
        <w:right w:val="none" w:sz="0" w:space="0" w:color="auto"/>
      </w:divBdr>
      <w:divsChild>
        <w:div w:id="1425951418">
          <w:marLeft w:val="0"/>
          <w:marRight w:val="0"/>
          <w:marTop w:val="0"/>
          <w:marBottom w:val="0"/>
          <w:divBdr>
            <w:top w:val="none" w:sz="0" w:space="0" w:color="auto"/>
            <w:left w:val="none" w:sz="0" w:space="0" w:color="auto"/>
            <w:bottom w:val="none" w:sz="0" w:space="0" w:color="auto"/>
            <w:right w:val="none" w:sz="0" w:space="0" w:color="auto"/>
          </w:divBdr>
          <w:divsChild>
            <w:div w:id="1785539179">
              <w:marLeft w:val="0"/>
              <w:marRight w:val="0"/>
              <w:marTop w:val="0"/>
              <w:marBottom w:val="0"/>
              <w:divBdr>
                <w:top w:val="none" w:sz="0" w:space="0" w:color="auto"/>
                <w:left w:val="none" w:sz="0" w:space="0" w:color="auto"/>
                <w:bottom w:val="none" w:sz="0" w:space="0" w:color="auto"/>
                <w:right w:val="none" w:sz="0" w:space="0" w:color="auto"/>
              </w:divBdr>
              <w:divsChild>
                <w:div w:id="14792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5563">
      <w:bodyDiv w:val="1"/>
      <w:marLeft w:val="0"/>
      <w:marRight w:val="0"/>
      <w:marTop w:val="0"/>
      <w:marBottom w:val="0"/>
      <w:divBdr>
        <w:top w:val="none" w:sz="0" w:space="0" w:color="auto"/>
        <w:left w:val="none" w:sz="0" w:space="0" w:color="auto"/>
        <w:bottom w:val="none" w:sz="0" w:space="0" w:color="auto"/>
        <w:right w:val="none" w:sz="0" w:space="0" w:color="auto"/>
      </w:divBdr>
    </w:div>
    <w:div w:id="1877351326">
      <w:bodyDiv w:val="1"/>
      <w:marLeft w:val="0"/>
      <w:marRight w:val="0"/>
      <w:marTop w:val="0"/>
      <w:marBottom w:val="0"/>
      <w:divBdr>
        <w:top w:val="none" w:sz="0" w:space="0" w:color="auto"/>
        <w:left w:val="none" w:sz="0" w:space="0" w:color="auto"/>
        <w:bottom w:val="none" w:sz="0" w:space="0" w:color="auto"/>
        <w:right w:val="none" w:sz="0" w:space="0" w:color="auto"/>
      </w:divBdr>
    </w:div>
    <w:div w:id="2057270527">
      <w:bodyDiv w:val="1"/>
      <w:marLeft w:val="0"/>
      <w:marRight w:val="0"/>
      <w:marTop w:val="0"/>
      <w:marBottom w:val="0"/>
      <w:divBdr>
        <w:top w:val="none" w:sz="0" w:space="0" w:color="auto"/>
        <w:left w:val="none" w:sz="0" w:space="0" w:color="auto"/>
        <w:bottom w:val="none" w:sz="0" w:space="0" w:color="auto"/>
        <w:right w:val="none" w:sz="0" w:space="0" w:color="auto"/>
      </w:divBdr>
    </w:div>
    <w:div w:id="2072581897">
      <w:bodyDiv w:val="1"/>
      <w:marLeft w:val="0"/>
      <w:marRight w:val="0"/>
      <w:marTop w:val="0"/>
      <w:marBottom w:val="0"/>
      <w:divBdr>
        <w:top w:val="none" w:sz="0" w:space="0" w:color="auto"/>
        <w:left w:val="none" w:sz="0" w:space="0" w:color="auto"/>
        <w:bottom w:val="none" w:sz="0" w:space="0" w:color="auto"/>
        <w:right w:val="none" w:sz="0" w:space="0" w:color="auto"/>
      </w:divBdr>
    </w:div>
    <w:div w:id="209172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B2B2D569D2B240AEE7EB12A7C6C4EE" ma:contentTypeVersion="13" ma:contentTypeDescription="Create a new document." ma:contentTypeScope="" ma:versionID="34286bb63c35deb60dec4bb3f99ae2e0">
  <xsd:schema xmlns:xsd="http://www.w3.org/2001/XMLSchema" xmlns:xs="http://www.w3.org/2001/XMLSchema" xmlns:p="http://schemas.microsoft.com/office/2006/metadata/properties" xmlns:ns3="7803ae50-825d-4e06-9055-d98ed2079135" xmlns:ns4="3acb1509-cbd2-408a-830c-c119568ad540" targetNamespace="http://schemas.microsoft.com/office/2006/metadata/properties" ma:root="true" ma:fieldsID="395d1c3c1d117eb3456b7493db41c492" ns3:_="" ns4:_="">
    <xsd:import namespace="7803ae50-825d-4e06-9055-d98ed2079135"/>
    <xsd:import namespace="3acb1509-cbd2-408a-830c-c119568ad540"/>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3ae50-825d-4e06-9055-d98ed2079135"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cb1509-cbd2-408a-830c-c119568ad54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7803ae50-825d-4e06-9055-d98ed207913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9882C-3287-494C-8962-0FE395F5994F}">
  <ds:schemaRefs>
    <ds:schemaRef ds:uri="http://schemas.microsoft.com/sharepoint/v3/contenttype/forms"/>
  </ds:schemaRefs>
</ds:datastoreItem>
</file>

<file path=customXml/itemProps2.xml><?xml version="1.0" encoding="utf-8"?>
<ds:datastoreItem xmlns:ds="http://schemas.openxmlformats.org/officeDocument/2006/customXml" ds:itemID="{699651ED-4836-4A2E-9F16-F4AF4E6DE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3ae50-825d-4e06-9055-d98ed2079135"/>
    <ds:schemaRef ds:uri="3acb1509-cbd2-408a-830c-c119568ad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0230C2-5138-45A7-ADBA-4FEA93D6858F}">
  <ds:schemaRefs>
    <ds:schemaRef ds:uri="http://schemas.microsoft.com/office/2006/metadata/properties"/>
    <ds:schemaRef ds:uri="http://schemas.microsoft.com/office/infopath/2007/PartnerControls"/>
    <ds:schemaRef ds:uri="7803ae50-825d-4e06-9055-d98ed2079135"/>
  </ds:schemaRefs>
</ds:datastoreItem>
</file>

<file path=customXml/itemProps4.xml><?xml version="1.0" encoding="utf-8"?>
<ds:datastoreItem xmlns:ds="http://schemas.openxmlformats.org/officeDocument/2006/customXml" ds:itemID="{8F39CB3E-CB2D-49A9-966C-4F0ADE0D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4797</Words>
  <Characters>27349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Mary Bruce</cp:lastModifiedBy>
  <cp:revision>3</cp:revision>
  <cp:lastPrinted>2023-12-05T07:30:00Z</cp:lastPrinted>
  <dcterms:created xsi:type="dcterms:W3CDTF">2023-12-05T09:36:00Z</dcterms:created>
  <dcterms:modified xsi:type="dcterms:W3CDTF">2023-12-07T10:28:00Z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0x0101009BB2B2D569D2B240AEE7EB12A7C6C4EE</vt:lpwstr>
  </property>
</Properties>
</file>