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07E8" w14:textId="77777777" w:rsidR="0048436A" w:rsidRDefault="0048436A" w:rsidP="0048436A">
      <w:pPr>
        <w:pStyle w:val="Title"/>
        <w:spacing w:after="120" w:line="360" w:lineRule="auto"/>
      </w:pPr>
      <w:bookmarkStart w:id="0" w:name="_GoBack"/>
      <w:bookmarkEnd w:id="0"/>
      <w:r>
        <w:rPr>
          <w:noProof/>
          <w:lang w:eastAsia="en-ZA"/>
        </w:rPr>
        <w:drawing>
          <wp:inline distT="0" distB="0" distL="0" distR="0" wp14:anchorId="510A0864" wp14:editId="510A0865">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10A07E9" w14:textId="77777777" w:rsidR="0048436A" w:rsidRPr="002B0678" w:rsidRDefault="0048436A" w:rsidP="00A6437F">
      <w:pPr>
        <w:jc w:val="center"/>
        <w:rPr>
          <w:rFonts w:cs="Arial"/>
          <w:b/>
          <w:sz w:val="24"/>
        </w:rPr>
      </w:pPr>
      <w:r w:rsidRPr="002B0678">
        <w:rPr>
          <w:rFonts w:cs="Arial"/>
          <w:b/>
          <w:sz w:val="24"/>
        </w:rPr>
        <w:t xml:space="preserve">IN </w:t>
      </w:r>
      <w:r w:rsidR="000B74FB" w:rsidRPr="002B0678">
        <w:rPr>
          <w:rFonts w:cs="Arial"/>
          <w:b/>
          <w:sz w:val="24"/>
        </w:rPr>
        <w:t>THE HIGH COURT OF SOUTH AFRICA</w:t>
      </w:r>
    </w:p>
    <w:p w14:paraId="510A07EA" w14:textId="77777777" w:rsidR="0048436A" w:rsidRPr="002B0678" w:rsidRDefault="0048436A" w:rsidP="0048436A">
      <w:pPr>
        <w:spacing w:line="240" w:lineRule="auto"/>
        <w:jc w:val="center"/>
        <w:rPr>
          <w:rFonts w:cs="Arial"/>
          <w:b/>
          <w:sz w:val="24"/>
        </w:rPr>
      </w:pPr>
      <w:r w:rsidRPr="002B0678">
        <w:rPr>
          <w:rFonts w:cs="Arial"/>
          <w:b/>
          <w:sz w:val="24"/>
        </w:rPr>
        <w:t>GAUTENG DIVISION, JOHANNESBURG</w:t>
      </w:r>
    </w:p>
    <w:p w14:paraId="510A07EB" w14:textId="77777777" w:rsidR="0048436A" w:rsidRPr="002B0678" w:rsidRDefault="0048436A" w:rsidP="0048436A">
      <w:pPr>
        <w:spacing w:line="240" w:lineRule="auto"/>
        <w:rPr>
          <w:rFonts w:cs="Arial"/>
          <w:b/>
          <w:sz w:val="24"/>
        </w:rPr>
      </w:pPr>
    </w:p>
    <w:p w14:paraId="622659BF" w14:textId="217C9B6B" w:rsidR="00EC25FA" w:rsidRPr="002B0678" w:rsidRDefault="00D111BF" w:rsidP="00EC25FA">
      <w:pPr>
        <w:spacing w:line="240" w:lineRule="auto"/>
        <w:jc w:val="right"/>
        <w:rPr>
          <w:rFonts w:cs="Arial"/>
          <w:b/>
          <w:sz w:val="24"/>
        </w:rPr>
      </w:pPr>
      <w:r w:rsidRPr="002B0678">
        <w:rPr>
          <w:rFonts w:cs="Arial"/>
          <w:noProof/>
          <w:sz w:val="24"/>
          <w:lang w:eastAsia="en-ZA"/>
        </w:rPr>
        <mc:AlternateContent>
          <mc:Choice Requires="wps">
            <w:drawing>
              <wp:anchor distT="0" distB="0" distL="114300" distR="114300" simplePos="0" relativeHeight="251659264" behindDoc="0" locked="0" layoutInCell="1" allowOverlap="1" wp14:anchorId="510A0866" wp14:editId="65930232">
                <wp:simplePos x="0" y="0"/>
                <wp:positionH relativeFrom="column">
                  <wp:posOffset>40005</wp:posOffset>
                </wp:positionH>
                <wp:positionV relativeFrom="paragraph">
                  <wp:posOffset>32385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10A086E" w14:textId="77777777" w:rsidR="0048436A" w:rsidRPr="00E3247C" w:rsidRDefault="0048436A" w:rsidP="0048436A">
                            <w:pPr>
                              <w:jc w:val="center"/>
                              <w:rPr>
                                <w:rFonts w:cs="Arial"/>
                                <w:b/>
                                <w:sz w:val="18"/>
                                <w:szCs w:val="18"/>
                              </w:rPr>
                            </w:pPr>
                          </w:p>
                          <w:p w14:paraId="510A086F" w14:textId="3BBEA7B7" w:rsidR="0048436A" w:rsidRPr="00E3247C" w:rsidRDefault="008908F4" w:rsidP="008908F4">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3610C0BB" w:rsidR="0048436A" w:rsidRPr="00E3247C" w:rsidRDefault="008908F4" w:rsidP="008908F4">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740B3C">
                              <w:rPr>
                                <w:rFonts w:cs="Arial"/>
                                <w:b/>
                                <w:sz w:val="18"/>
                                <w:szCs w:val="18"/>
                              </w:rPr>
                              <w:t>NO</w:t>
                            </w:r>
                          </w:p>
                          <w:p w14:paraId="510A0871" w14:textId="788233F9" w:rsidR="0048436A" w:rsidRPr="00E3247C" w:rsidRDefault="008908F4" w:rsidP="008908F4">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03C88883" w:rsidR="0048436A" w:rsidRPr="00E3247C" w:rsidRDefault="003F2D4A" w:rsidP="0048436A">
                            <w:pPr>
                              <w:rPr>
                                <w:rFonts w:cs="Arial"/>
                                <w:b/>
                                <w:sz w:val="18"/>
                                <w:szCs w:val="18"/>
                              </w:rPr>
                            </w:pPr>
                            <w:r>
                              <w:rPr>
                                <w:rFonts w:cs="Arial"/>
                                <w:b/>
                                <w:sz w:val="18"/>
                                <w:szCs w:val="18"/>
                              </w:rPr>
                              <w:t xml:space="preserve">    </w:t>
                            </w:r>
                            <w:r w:rsidR="0048436A" w:rsidRPr="00E3247C">
                              <w:rPr>
                                <w:rFonts w:cs="Arial"/>
                                <w:b/>
                                <w:sz w:val="18"/>
                                <w:szCs w:val="18"/>
                              </w:rPr>
                              <w:t xml:space="preserve"> ……………………</w:t>
                            </w:r>
                            <w:r w:rsidR="00A35FB8" w:rsidRPr="00E3247C">
                              <w:rPr>
                                <w:rFonts w:cs="Arial"/>
                                <w:b/>
                                <w:sz w:val="18"/>
                                <w:szCs w:val="18"/>
                              </w:rPr>
                              <w:t>….</w:t>
                            </w:r>
                            <w:r w:rsidR="0048436A" w:rsidRPr="00E3247C">
                              <w:rPr>
                                <w:rFonts w:cs="Arial"/>
                                <w:b/>
                                <w:sz w:val="18"/>
                                <w:szCs w:val="18"/>
                              </w:rPr>
                              <w:tab/>
                            </w:r>
                            <w:r w:rsidR="0048436A" w:rsidRPr="00E3247C">
                              <w:rPr>
                                <w:rFonts w:cs="Arial"/>
                                <w:b/>
                                <w:sz w:val="18"/>
                                <w:szCs w:val="18"/>
                              </w:rPr>
                              <w:tab/>
                              <w:t>………………………...</w:t>
                            </w:r>
                            <w:r w:rsidR="00A35FB8" w:rsidRPr="00E3247C">
                              <w:rPr>
                                <w:rFonts w:cs="Arial"/>
                                <w:b/>
                                <w:sz w:val="18"/>
                                <w:szCs w:val="18"/>
                              </w:rPr>
                              <w:t xml:space="preserve"> </w:t>
                            </w:r>
                          </w:p>
                          <w:p w14:paraId="510A0874" w14:textId="27620434" w:rsidR="0048436A" w:rsidRPr="00E3247C" w:rsidRDefault="003F2D4A" w:rsidP="0048436A">
                            <w:pPr>
                              <w:rPr>
                                <w:rFonts w:cs="Arial"/>
                                <w:sz w:val="18"/>
                                <w:szCs w:val="18"/>
                              </w:rPr>
                            </w:pPr>
                            <w:r>
                              <w:rPr>
                                <w:rFonts w:cs="Arial"/>
                                <w:sz w:val="18"/>
                                <w:szCs w:val="18"/>
                              </w:rPr>
                              <w:t xml:space="preserve">         </w:t>
                            </w:r>
                            <w:r w:rsidR="0048436A" w:rsidRPr="00E3247C">
                              <w:rPr>
                                <w:rFonts w:cs="Arial"/>
                                <w:sz w:val="18"/>
                                <w:szCs w:val="18"/>
                              </w:rPr>
                              <w:t xml:space="preserve"> DATE</w:t>
                            </w:r>
                            <w:r w:rsidR="0048436A" w:rsidRPr="00E3247C">
                              <w:rPr>
                                <w:rFonts w:cs="Arial"/>
                                <w:sz w:val="18"/>
                                <w:szCs w:val="18"/>
                              </w:rPr>
                              <w:tab/>
                            </w:r>
                            <w:r w:rsidR="0048436A" w:rsidRPr="00E3247C">
                              <w:rPr>
                                <w:rFonts w:cs="Arial"/>
                                <w:sz w:val="18"/>
                                <w:szCs w:val="18"/>
                              </w:rPr>
                              <w:tab/>
                            </w:r>
                            <w:r w:rsidR="0048436A" w:rsidRPr="00E3247C">
                              <w:rPr>
                                <w:rFonts w:cs="Arial"/>
                                <w:sz w:val="18"/>
                                <w:szCs w:val="18"/>
                              </w:rPr>
                              <w:tab/>
                            </w:r>
                            <w:r>
                              <w:rPr>
                                <w:rFonts w:cs="Arial"/>
                                <w:sz w:val="18"/>
                                <w:szCs w:val="18"/>
                              </w:rPr>
                              <w:t xml:space="preserve">    </w:t>
                            </w:r>
                            <w:r w:rsidR="0048436A" w:rsidRPr="00E3247C">
                              <w:rPr>
                                <w:rFonts w:cs="Arial"/>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0866" id="_x0000_t202" coordsize="21600,21600" o:spt="202" path="m,l,21600r21600,l21600,xe">
                <v:stroke joinstyle="miter"/>
                <v:path gradientshapeok="t" o:connecttype="rect"/>
              </v:shapetype>
              <v:shape id="Text Box 2" o:spid="_x0000_s1026" type="#_x0000_t202" style="position:absolute;left:0;text-align:left;margin-left:3.15pt;margin-top:2.5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">
                <v:textbox>
                  <w:txbxContent>
                    <w:p w14:paraId="510A086E" w14:textId="77777777" w:rsidR="0048436A" w:rsidRPr="00E3247C" w:rsidRDefault="0048436A" w:rsidP="0048436A">
                      <w:pPr>
                        <w:jc w:val="center"/>
                        <w:rPr>
                          <w:rFonts w:cs="Arial"/>
                          <w:b/>
                          <w:sz w:val="18"/>
                          <w:szCs w:val="18"/>
                        </w:rPr>
                      </w:pPr>
                    </w:p>
                    <w:p w14:paraId="510A086F" w14:textId="3BBEA7B7" w:rsidR="0048436A" w:rsidRPr="00E3247C" w:rsidRDefault="008908F4" w:rsidP="008908F4">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3610C0BB" w:rsidR="0048436A" w:rsidRPr="00E3247C" w:rsidRDefault="008908F4" w:rsidP="008908F4">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740B3C">
                        <w:rPr>
                          <w:rFonts w:cs="Arial"/>
                          <w:b/>
                          <w:sz w:val="18"/>
                          <w:szCs w:val="18"/>
                        </w:rPr>
                        <w:t>NO</w:t>
                      </w:r>
                    </w:p>
                    <w:p w14:paraId="510A0871" w14:textId="788233F9" w:rsidR="0048436A" w:rsidRPr="00E3247C" w:rsidRDefault="008908F4" w:rsidP="008908F4">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03C88883" w:rsidR="0048436A" w:rsidRPr="00E3247C" w:rsidRDefault="003F2D4A" w:rsidP="0048436A">
                      <w:pPr>
                        <w:rPr>
                          <w:rFonts w:cs="Arial"/>
                          <w:b/>
                          <w:sz w:val="18"/>
                          <w:szCs w:val="18"/>
                        </w:rPr>
                      </w:pPr>
                      <w:r>
                        <w:rPr>
                          <w:rFonts w:cs="Arial"/>
                          <w:b/>
                          <w:sz w:val="18"/>
                          <w:szCs w:val="18"/>
                        </w:rPr>
                        <w:t xml:space="preserve">    </w:t>
                      </w:r>
                      <w:r w:rsidR="0048436A" w:rsidRPr="00E3247C">
                        <w:rPr>
                          <w:rFonts w:cs="Arial"/>
                          <w:b/>
                          <w:sz w:val="18"/>
                          <w:szCs w:val="18"/>
                        </w:rPr>
                        <w:t xml:space="preserve"> ……………………</w:t>
                      </w:r>
                      <w:r w:rsidR="00A35FB8" w:rsidRPr="00E3247C">
                        <w:rPr>
                          <w:rFonts w:cs="Arial"/>
                          <w:b/>
                          <w:sz w:val="18"/>
                          <w:szCs w:val="18"/>
                        </w:rPr>
                        <w:t>….</w:t>
                      </w:r>
                      <w:r w:rsidR="0048436A" w:rsidRPr="00E3247C">
                        <w:rPr>
                          <w:rFonts w:cs="Arial"/>
                          <w:b/>
                          <w:sz w:val="18"/>
                          <w:szCs w:val="18"/>
                        </w:rPr>
                        <w:tab/>
                      </w:r>
                      <w:r w:rsidR="0048436A" w:rsidRPr="00E3247C">
                        <w:rPr>
                          <w:rFonts w:cs="Arial"/>
                          <w:b/>
                          <w:sz w:val="18"/>
                          <w:szCs w:val="18"/>
                        </w:rPr>
                        <w:tab/>
                        <w:t>………………………...</w:t>
                      </w:r>
                      <w:r w:rsidR="00A35FB8" w:rsidRPr="00E3247C">
                        <w:rPr>
                          <w:rFonts w:cs="Arial"/>
                          <w:b/>
                          <w:sz w:val="18"/>
                          <w:szCs w:val="18"/>
                        </w:rPr>
                        <w:t xml:space="preserve"> </w:t>
                      </w:r>
                    </w:p>
                    <w:p w14:paraId="510A0874" w14:textId="27620434" w:rsidR="0048436A" w:rsidRPr="00E3247C" w:rsidRDefault="003F2D4A" w:rsidP="0048436A">
                      <w:pPr>
                        <w:rPr>
                          <w:rFonts w:cs="Arial"/>
                          <w:sz w:val="18"/>
                          <w:szCs w:val="18"/>
                        </w:rPr>
                      </w:pPr>
                      <w:r>
                        <w:rPr>
                          <w:rFonts w:cs="Arial"/>
                          <w:sz w:val="18"/>
                          <w:szCs w:val="18"/>
                        </w:rPr>
                        <w:t xml:space="preserve">         </w:t>
                      </w:r>
                      <w:r w:rsidR="0048436A" w:rsidRPr="00E3247C">
                        <w:rPr>
                          <w:rFonts w:cs="Arial"/>
                          <w:sz w:val="18"/>
                          <w:szCs w:val="18"/>
                        </w:rPr>
                        <w:t xml:space="preserve"> DATE</w:t>
                      </w:r>
                      <w:r w:rsidR="0048436A" w:rsidRPr="00E3247C">
                        <w:rPr>
                          <w:rFonts w:cs="Arial"/>
                          <w:sz w:val="18"/>
                          <w:szCs w:val="18"/>
                        </w:rPr>
                        <w:tab/>
                      </w:r>
                      <w:r w:rsidR="0048436A" w:rsidRPr="00E3247C">
                        <w:rPr>
                          <w:rFonts w:cs="Arial"/>
                          <w:sz w:val="18"/>
                          <w:szCs w:val="18"/>
                        </w:rPr>
                        <w:tab/>
                      </w:r>
                      <w:r w:rsidR="0048436A" w:rsidRPr="00E3247C">
                        <w:rPr>
                          <w:rFonts w:cs="Arial"/>
                          <w:sz w:val="18"/>
                          <w:szCs w:val="18"/>
                        </w:rPr>
                        <w:tab/>
                      </w:r>
                      <w:r>
                        <w:rPr>
                          <w:rFonts w:cs="Arial"/>
                          <w:sz w:val="18"/>
                          <w:szCs w:val="18"/>
                        </w:rPr>
                        <w:t xml:space="preserve">    </w:t>
                      </w:r>
                      <w:r w:rsidR="0048436A" w:rsidRPr="00E3247C">
                        <w:rPr>
                          <w:rFonts w:cs="Arial"/>
                          <w:sz w:val="18"/>
                          <w:szCs w:val="18"/>
                        </w:rPr>
                        <w:t>SIGNATURE</w:t>
                      </w:r>
                    </w:p>
                  </w:txbxContent>
                </v:textbox>
              </v:shape>
            </w:pict>
          </mc:Fallback>
        </mc:AlternateContent>
      </w:r>
    </w:p>
    <w:p w14:paraId="510A07EC" w14:textId="1F7ACF36" w:rsidR="0048436A" w:rsidRPr="002B0678" w:rsidRDefault="0048436A" w:rsidP="0048436A">
      <w:pPr>
        <w:spacing w:line="240" w:lineRule="auto"/>
        <w:rPr>
          <w:rFonts w:cs="Arial"/>
          <w:b/>
          <w:sz w:val="24"/>
        </w:rPr>
      </w:pPr>
    </w:p>
    <w:p w14:paraId="36C9C4E3" w14:textId="7AF884A0" w:rsidR="0046184A" w:rsidRPr="002B0678" w:rsidRDefault="0046184A" w:rsidP="0048436A">
      <w:pPr>
        <w:spacing w:line="240" w:lineRule="auto"/>
        <w:rPr>
          <w:rFonts w:cs="Arial"/>
          <w:b/>
          <w:sz w:val="24"/>
        </w:rPr>
      </w:pPr>
    </w:p>
    <w:p w14:paraId="510A07ED" w14:textId="7AD3F879" w:rsidR="0048436A" w:rsidRPr="002B0678" w:rsidRDefault="0048436A" w:rsidP="0048436A">
      <w:pPr>
        <w:jc w:val="right"/>
        <w:rPr>
          <w:rFonts w:cs="Arial"/>
          <w:b/>
          <w:sz w:val="24"/>
        </w:rPr>
      </w:pPr>
    </w:p>
    <w:p w14:paraId="510A07EE" w14:textId="77777777" w:rsidR="0048436A" w:rsidRPr="002B0678" w:rsidRDefault="0048436A" w:rsidP="0048436A">
      <w:pPr>
        <w:rPr>
          <w:rFonts w:cs="Arial"/>
          <w:sz w:val="24"/>
        </w:rPr>
      </w:pPr>
    </w:p>
    <w:p w14:paraId="510A07EF" w14:textId="77777777" w:rsidR="0048436A" w:rsidRPr="002B0678" w:rsidRDefault="0048436A" w:rsidP="0048436A">
      <w:pPr>
        <w:rPr>
          <w:rFonts w:cs="Arial"/>
          <w:sz w:val="24"/>
        </w:rPr>
      </w:pPr>
    </w:p>
    <w:p w14:paraId="510A07F0" w14:textId="77777777" w:rsidR="0048436A" w:rsidRPr="002B0678" w:rsidRDefault="0048436A" w:rsidP="0048436A">
      <w:pPr>
        <w:rPr>
          <w:rFonts w:cs="Arial"/>
          <w:sz w:val="24"/>
        </w:rPr>
      </w:pPr>
    </w:p>
    <w:p w14:paraId="7937F2A4" w14:textId="77777777" w:rsidR="00BB04F4" w:rsidRPr="002B0678" w:rsidRDefault="00BB04F4" w:rsidP="00BB04F4">
      <w:pPr>
        <w:spacing w:line="240" w:lineRule="auto"/>
        <w:rPr>
          <w:rFonts w:cs="Arial"/>
          <w:sz w:val="24"/>
        </w:rPr>
      </w:pPr>
    </w:p>
    <w:p w14:paraId="684DF227" w14:textId="77777777" w:rsidR="00AE28E0" w:rsidRPr="002B0678" w:rsidRDefault="00AE28E0" w:rsidP="00AE28E0">
      <w:pPr>
        <w:spacing w:line="240" w:lineRule="auto"/>
        <w:jc w:val="right"/>
        <w:rPr>
          <w:rFonts w:cs="Arial"/>
          <w:b/>
          <w:sz w:val="24"/>
        </w:rPr>
      </w:pPr>
      <w:r w:rsidRPr="002B0678">
        <w:rPr>
          <w:rFonts w:cs="Arial"/>
          <w:b/>
          <w:sz w:val="24"/>
        </w:rPr>
        <w:t>C</w:t>
      </w:r>
      <w:r>
        <w:rPr>
          <w:rFonts w:cs="Arial"/>
          <w:b/>
          <w:sz w:val="24"/>
        </w:rPr>
        <w:t>ase</w:t>
      </w:r>
      <w:r w:rsidRPr="002B0678">
        <w:rPr>
          <w:rFonts w:cs="Arial"/>
          <w:b/>
          <w:sz w:val="24"/>
        </w:rPr>
        <w:t xml:space="preserve"> N</w:t>
      </w:r>
      <w:r>
        <w:rPr>
          <w:rFonts w:cs="Arial"/>
          <w:b/>
          <w:sz w:val="24"/>
        </w:rPr>
        <w:t>o</w:t>
      </w:r>
      <w:r w:rsidRPr="002B0678">
        <w:rPr>
          <w:rFonts w:cs="Arial"/>
          <w:b/>
          <w:sz w:val="24"/>
        </w:rPr>
        <w:t xml:space="preserve">: </w:t>
      </w:r>
      <w:r>
        <w:rPr>
          <w:rFonts w:cs="Arial"/>
          <w:b/>
          <w:sz w:val="24"/>
        </w:rPr>
        <w:t>123899/2023</w:t>
      </w:r>
    </w:p>
    <w:p w14:paraId="114FA35A" w14:textId="77777777" w:rsidR="00AE28E0" w:rsidRDefault="00AE28E0" w:rsidP="00AE28E0">
      <w:pPr>
        <w:spacing w:line="240" w:lineRule="auto"/>
        <w:rPr>
          <w:rFonts w:cs="Arial"/>
          <w:sz w:val="24"/>
        </w:rPr>
      </w:pPr>
    </w:p>
    <w:p w14:paraId="373A7DBA" w14:textId="77777777" w:rsidR="00AE28E0" w:rsidRPr="00715134" w:rsidRDefault="00AE28E0" w:rsidP="00AE28E0">
      <w:pPr>
        <w:spacing w:line="240" w:lineRule="auto"/>
        <w:rPr>
          <w:rFonts w:cs="Arial"/>
          <w:sz w:val="24"/>
        </w:rPr>
      </w:pPr>
      <w:r w:rsidRPr="00715134">
        <w:rPr>
          <w:rFonts w:cs="Arial"/>
          <w:sz w:val="24"/>
        </w:rPr>
        <w:t xml:space="preserve">In the </w:t>
      </w:r>
      <w:r>
        <w:rPr>
          <w:rFonts w:cs="Arial"/>
          <w:sz w:val="24"/>
        </w:rPr>
        <w:t>matter</w:t>
      </w:r>
      <w:r w:rsidRPr="00715134">
        <w:rPr>
          <w:rFonts w:cs="Arial"/>
          <w:sz w:val="24"/>
        </w:rPr>
        <w:t xml:space="preserve"> between</w:t>
      </w:r>
    </w:p>
    <w:p w14:paraId="59F60DBA" w14:textId="77777777" w:rsidR="00AE28E0" w:rsidRPr="00715134" w:rsidRDefault="00AE28E0" w:rsidP="00AE28E0">
      <w:pPr>
        <w:spacing w:line="240" w:lineRule="auto"/>
        <w:rPr>
          <w:rFonts w:cs="Arial"/>
          <w:sz w:val="24"/>
        </w:rPr>
      </w:pPr>
    </w:p>
    <w:tbl>
      <w:tblPr>
        <w:tblW w:w="0" w:type="auto"/>
        <w:tblLook w:val="04A0" w:firstRow="1" w:lastRow="0" w:firstColumn="1" w:lastColumn="0" w:noHBand="0" w:noVBand="1"/>
      </w:tblPr>
      <w:tblGrid>
        <w:gridCol w:w="6237"/>
        <w:gridCol w:w="3119"/>
      </w:tblGrid>
      <w:tr w:rsidR="00AE28E0" w:rsidRPr="00715134" w14:paraId="4E567394" w14:textId="77777777" w:rsidTr="00D22CDA">
        <w:tc>
          <w:tcPr>
            <w:tcW w:w="6237" w:type="dxa"/>
          </w:tcPr>
          <w:p w14:paraId="4F798B82" w14:textId="77777777" w:rsidR="00AE28E0" w:rsidRPr="00811CB4" w:rsidRDefault="00AE28E0" w:rsidP="00D22CDA">
            <w:pPr>
              <w:spacing w:line="240" w:lineRule="auto"/>
              <w:jc w:val="left"/>
              <w:rPr>
                <w:rFonts w:cs="Arial"/>
                <w:b/>
                <w:sz w:val="24"/>
                <w:lang w:eastAsia="en-ZA"/>
              </w:rPr>
            </w:pPr>
            <w:r>
              <w:rPr>
                <w:rFonts w:cs="Arial"/>
                <w:b/>
                <w:sz w:val="24"/>
                <w:lang w:eastAsia="en-ZA"/>
              </w:rPr>
              <w:t>MUTAMWA DZIVA MAWERE</w:t>
            </w:r>
          </w:p>
        </w:tc>
        <w:tc>
          <w:tcPr>
            <w:tcW w:w="3119" w:type="dxa"/>
            <w:hideMark/>
          </w:tcPr>
          <w:p w14:paraId="04E9EC7F" w14:textId="77777777" w:rsidR="00AE28E0" w:rsidRPr="00715134" w:rsidRDefault="00AE28E0" w:rsidP="00D22CDA">
            <w:pPr>
              <w:spacing w:line="240" w:lineRule="auto"/>
              <w:jc w:val="right"/>
              <w:rPr>
                <w:rFonts w:cs="Arial"/>
                <w:sz w:val="24"/>
                <w:lang w:eastAsia="en-ZA"/>
              </w:rPr>
            </w:pPr>
            <w:r w:rsidRPr="00715134">
              <w:rPr>
                <w:rFonts w:cs="Arial"/>
                <w:sz w:val="24"/>
                <w:lang w:eastAsia="en-ZA"/>
              </w:rPr>
              <w:t>Applicant</w:t>
            </w:r>
          </w:p>
          <w:p w14:paraId="1D2277B1" w14:textId="77777777" w:rsidR="00AE28E0" w:rsidRPr="00715134" w:rsidRDefault="00AE28E0" w:rsidP="00D22CDA">
            <w:pPr>
              <w:spacing w:line="240" w:lineRule="auto"/>
              <w:jc w:val="right"/>
              <w:rPr>
                <w:rFonts w:cs="Arial"/>
                <w:sz w:val="24"/>
                <w:lang w:eastAsia="en-ZA"/>
              </w:rPr>
            </w:pPr>
          </w:p>
        </w:tc>
      </w:tr>
      <w:tr w:rsidR="00AE28E0" w:rsidRPr="00715134" w14:paraId="4858F83E" w14:textId="77777777" w:rsidTr="00D22CDA">
        <w:tc>
          <w:tcPr>
            <w:tcW w:w="6237" w:type="dxa"/>
          </w:tcPr>
          <w:p w14:paraId="659CCA08" w14:textId="77777777" w:rsidR="00AE28E0" w:rsidRPr="00811CB4" w:rsidRDefault="00AE28E0" w:rsidP="00D22CDA">
            <w:pPr>
              <w:spacing w:line="240" w:lineRule="auto"/>
              <w:jc w:val="left"/>
              <w:rPr>
                <w:rFonts w:cs="Arial"/>
                <w:b/>
                <w:sz w:val="24"/>
                <w:lang w:eastAsia="en-ZA"/>
              </w:rPr>
            </w:pPr>
          </w:p>
        </w:tc>
        <w:tc>
          <w:tcPr>
            <w:tcW w:w="3119" w:type="dxa"/>
          </w:tcPr>
          <w:p w14:paraId="4AFF89DE" w14:textId="77777777" w:rsidR="00AE28E0" w:rsidRPr="00715134" w:rsidRDefault="00AE28E0" w:rsidP="00D22CDA">
            <w:pPr>
              <w:spacing w:line="240" w:lineRule="auto"/>
              <w:jc w:val="right"/>
              <w:rPr>
                <w:rFonts w:cs="Arial"/>
                <w:sz w:val="24"/>
                <w:lang w:eastAsia="en-ZA"/>
              </w:rPr>
            </w:pPr>
          </w:p>
        </w:tc>
      </w:tr>
      <w:tr w:rsidR="00AE28E0" w:rsidRPr="00715134" w14:paraId="06965BF7" w14:textId="77777777" w:rsidTr="00D22CDA">
        <w:tc>
          <w:tcPr>
            <w:tcW w:w="6237" w:type="dxa"/>
            <w:hideMark/>
          </w:tcPr>
          <w:p w14:paraId="18384043" w14:textId="77777777" w:rsidR="00AE28E0" w:rsidRPr="00715134" w:rsidRDefault="00AE28E0" w:rsidP="00D22CDA">
            <w:pPr>
              <w:pStyle w:val="Heading1"/>
              <w:spacing w:line="240" w:lineRule="auto"/>
              <w:jc w:val="left"/>
              <w:rPr>
                <w:b w:val="0"/>
                <w:bCs w:val="0"/>
                <w:sz w:val="24"/>
                <w:lang w:eastAsia="en-ZA"/>
              </w:rPr>
            </w:pPr>
            <w:r>
              <w:rPr>
                <w:b w:val="0"/>
                <w:bCs w:val="0"/>
                <w:sz w:val="24"/>
                <w:lang w:eastAsia="en-ZA"/>
              </w:rPr>
              <w:t>A</w:t>
            </w:r>
            <w:r w:rsidRPr="00715134">
              <w:rPr>
                <w:b w:val="0"/>
                <w:bCs w:val="0"/>
                <w:sz w:val="24"/>
                <w:lang w:eastAsia="en-ZA"/>
              </w:rPr>
              <w:t>nd</w:t>
            </w:r>
          </w:p>
          <w:p w14:paraId="410606BB" w14:textId="77777777" w:rsidR="00AE28E0" w:rsidRPr="00715134" w:rsidRDefault="00AE28E0" w:rsidP="00D22CDA">
            <w:pPr>
              <w:spacing w:line="240" w:lineRule="auto"/>
              <w:rPr>
                <w:rFonts w:cs="Arial"/>
                <w:sz w:val="24"/>
                <w:lang w:eastAsia="en-ZA"/>
              </w:rPr>
            </w:pPr>
          </w:p>
        </w:tc>
        <w:tc>
          <w:tcPr>
            <w:tcW w:w="3119" w:type="dxa"/>
          </w:tcPr>
          <w:p w14:paraId="1F3D1D36" w14:textId="77777777" w:rsidR="00AE28E0" w:rsidRPr="00715134" w:rsidRDefault="00AE28E0" w:rsidP="00D22CDA">
            <w:pPr>
              <w:spacing w:line="240" w:lineRule="auto"/>
              <w:jc w:val="right"/>
              <w:rPr>
                <w:rFonts w:cs="Arial"/>
                <w:sz w:val="24"/>
                <w:lang w:eastAsia="en-ZA"/>
              </w:rPr>
            </w:pPr>
          </w:p>
        </w:tc>
      </w:tr>
      <w:tr w:rsidR="00AE28E0" w:rsidRPr="00715134" w14:paraId="32E4855C" w14:textId="77777777" w:rsidTr="00D22CDA">
        <w:tc>
          <w:tcPr>
            <w:tcW w:w="6237" w:type="dxa"/>
          </w:tcPr>
          <w:p w14:paraId="5152C0D0" w14:textId="77777777" w:rsidR="00AE28E0" w:rsidRPr="00811CB4" w:rsidRDefault="00AE28E0" w:rsidP="00D22CDA">
            <w:pPr>
              <w:spacing w:line="240" w:lineRule="auto"/>
              <w:jc w:val="left"/>
              <w:rPr>
                <w:rFonts w:cs="Arial"/>
                <w:b/>
                <w:bCs/>
                <w:sz w:val="24"/>
                <w:lang w:eastAsia="en-ZA"/>
              </w:rPr>
            </w:pPr>
          </w:p>
        </w:tc>
        <w:tc>
          <w:tcPr>
            <w:tcW w:w="3119" w:type="dxa"/>
          </w:tcPr>
          <w:p w14:paraId="6EBBBA3C" w14:textId="77777777" w:rsidR="00AE28E0" w:rsidRPr="00715134" w:rsidRDefault="00AE28E0" w:rsidP="00D22CDA">
            <w:pPr>
              <w:spacing w:line="240" w:lineRule="auto"/>
              <w:jc w:val="right"/>
              <w:rPr>
                <w:rFonts w:cs="Arial"/>
                <w:sz w:val="24"/>
                <w:lang w:eastAsia="en-ZA"/>
              </w:rPr>
            </w:pPr>
          </w:p>
        </w:tc>
      </w:tr>
      <w:tr w:rsidR="00AE28E0" w:rsidRPr="00715134" w14:paraId="2F15F8B3" w14:textId="77777777" w:rsidTr="00D22CDA">
        <w:tc>
          <w:tcPr>
            <w:tcW w:w="6237" w:type="dxa"/>
          </w:tcPr>
          <w:p w14:paraId="03DCF41D" w14:textId="77777777" w:rsidR="00AE28E0" w:rsidRPr="00811CB4" w:rsidRDefault="00AE28E0" w:rsidP="00D22CDA">
            <w:pPr>
              <w:pStyle w:val="Heading1"/>
              <w:spacing w:line="240" w:lineRule="auto"/>
              <w:jc w:val="left"/>
              <w:rPr>
                <w:sz w:val="24"/>
                <w:lang w:eastAsia="en-ZA"/>
              </w:rPr>
            </w:pPr>
            <w:r>
              <w:rPr>
                <w:sz w:val="24"/>
                <w:lang w:eastAsia="en-ZA"/>
              </w:rPr>
              <w:t>MASTER OF THE HIGH COURT OF SOUTH AFRICA</w:t>
            </w:r>
          </w:p>
        </w:tc>
        <w:tc>
          <w:tcPr>
            <w:tcW w:w="3119" w:type="dxa"/>
            <w:hideMark/>
          </w:tcPr>
          <w:p w14:paraId="4E8DC045" w14:textId="77777777" w:rsidR="00AE28E0" w:rsidRPr="00715134" w:rsidRDefault="00AE28E0" w:rsidP="00D22CDA">
            <w:pPr>
              <w:spacing w:line="240" w:lineRule="auto"/>
              <w:jc w:val="right"/>
              <w:rPr>
                <w:rFonts w:cs="Arial"/>
                <w:sz w:val="24"/>
                <w:lang w:eastAsia="en-ZA"/>
              </w:rPr>
            </w:pPr>
            <w:r w:rsidRPr="00715134">
              <w:rPr>
                <w:rFonts w:cs="Arial"/>
                <w:sz w:val="24"/>
                <w:lang w:eastAsia="en-ZA"/>
              </w:rPr>
              <w:t>Respondent</w:t>
            </w:r>
          </w:p>
        </w:tc>
      </w:tr>
      <w:tr w:rsidR="00AE28E0" w:rsidRPr="00715134" w14:paraId="2C08C54C" w14:textId="77777777" w:rsidTr="00D22CDA">
        <w:tc>
          <w:tcPr>
            <w:tcW w:w="6237" w:type="dxa"/>
          </w:tcPr>
          <w:p w14:paraId="78F2B880" w14:textId="77777777" w:rsidR="00AE28E0" w:rsidRPr="00811CB4" w:rsidRDefault="00AE28E0" w:rsidP="00D22CDA">
            <w:pPr>
              <w:pStyle w:val="Heading1"/>
              <w:spacing w:line="240" w:lineRule="auto"/>
              <w:jc w:val="left"/>
              <w:rPr>
                <w:sz w:val="24"/>
                <w:lang w:eastAsia="en-ZA"/>
              </w:rPr>
            </w:pPr>
          </w:p>
        </w:tc>
        <w:tc>
          <w:tcPr>
            <w:tcW w:w="3119" w:type="dxa"/>
          </w:tcPr>
          <w:p w14:paraId="129CFFAA" w14:textId="77777777" w:rsidR="00AE28E0" w:rsidRDefault="00AE28E0" w:rsidP="00D22CDA">
            <w:pPr>
              <w:spacing w:line="240" w:lineRule="auto"/>
              <w:jc w:val="right"/>
              <w:rPr>
                <w:rFonts w:cs="Arial"/>
                <w:sz w:val="24"/>
                <w:lang w:eastAsia="en-ZA"/>
              </w:rPr>
            </w:pPr>
          </w:p>
        </w:tc>
      </w:tr>
      <w:tr w:rsidR="00AE28E0" w:rsidRPr="00715134" w14:paraId="24F66F2C" w14:textId="77777777" w:rsidTr="00D22CDA">
        <w:tc>
          <w:tcPr>
            <w:tcW w:w="6237" w:type="dxa"/>
          </w:tcPr>
          <w:p w14:paraId="6785B259" w14:textId="77777777" w:rsidR="00AE28E0" w:rsidRPr="002D0E99" w:rsidRDefault="00AE28E0" w:rsidP="00D22CDA">
            <w:pPr>
              <w:pStyle w:val="Heading1"/>
              <w:spacing w:line="240" w:lineRule="auto"/>
              <w:jc w:val="left"/>
              <w:rPr>
                <w:sz w:val="24"/>
                <w:lang w:eastAsia="en-ZA"/>
              </w:rPr>
            </w:pPr>
            <w:r>
              <w:rPr>
                <w:sz w:val="24"/>
                <w:lang w:eastAsia="en-ZA"/>
              </w:rPr>
              <w:t>SMM HOLDINGS (PRIVATE) LIMITED</w:t>
            </w:r>
          </w:p>
        </w:tc>
        <w:tc>
          <w:tcPr>
            <w:tcW w:w="3119" w:type="dxa"/>
          </w:tcPr>
          <w:p w14:paraId="0F17F3F3" w14:textId="77777777" w:rsidR="00AE28E0" w:rsidRDefault="00AE28E0" w:rsidP="00D22CDA">
            <w:pPr>
              <w:spacing w:line="240" w:lineRule="auto"/>
              <w:jc w:val="right"/>
              <w:rPr>
                <w:rFonts w:cs="Arial"/>
                <w:sz w:val="24"/>
                <w:lang w:eastAsia="en-ZA"/>
              </w:rPr>
            </w:pPr>
            <w:r>
              <w:rPr>
                <w:rFonts w:cs="Arial"/>
                <w:sz w:val="24"/>
                <w:lang w:eastAsia="en-ZA"/>
              </w:rPr>
              <w:t>Intervening Party</w:t>
            </w:r>
          </w:p>
        </w:tc>
      </w:tr>
    </w:tbl>
    <w:p w14:paraId="1D139FD0" w14:textId="77777777" w:rsidR="00AE28E0" w:rsidRDefault="00AE28E0" w:rsidP="00AE28E0">
      <w:pPr>
        <w:spacing w:line="240" w:lineRule="auto"/>
        <w:rPr>
          <w:rFonts w:cs="Arial"/>
          <w:sz w:val="24"/>
        </w:rPr>
      </w:pPr>
    </w:p>
    <w:p w14:paraId="14E6A437" w14:textId="77777777" w:rsidR="00AE28E0" w:rsidRDefault="00AE28E0" w:rsidP="00AE28E0">
      <w:pPr>
        <w:spacing w:line="240" w:lineRule="auto"/>
        <w:jc w:val="right"/>
        <w:rPr>
          <w:rFonts w:cs="Arial"/>
          <w:b/>
          <w:sz w:val="24"/>
        </w:rPr>
      </w:pPr>
    </w:p>
    <w:p w14:paraId="6F36878D" w14:textId="77777777" w:rsidR="00AE28E0" w:rsidRPr="002B0678" w:rsidRDefault="00AE28E0" w:rsidP="00AE28E0">
      <w:pPr>
        <w:spacing w:line="240" w:lineRule="auto"/>
        <w:jc w:val="right"/>
        <w:rPr>
          <w:rFonts w:cs="Arial"/>
          <w:b/>
          <w:sz w:val="24"/>
        </w:rPr>
      </w:pPr>
      <w:r w:rsidRPr="002B0678">
        <w:rPr>
          <w:rFonts w:cs="Arial"/>
          <w:b/>
          <w:sz w:val="24"/>
        </w:rPr>
        <w:t>C</w:t>
      </w:r>
      <w:r>
        <w:rPr>
          <w:rFonts w:cs="Arial"/>
          <w:b/>
          <w:sz w:val="24"/>
        </w:rPr>
        <w:t>ase</w:t>
      </w:r>
      <w:r w:rsidRPr="002B0678">
        <w:rPr>
          <w:rFonts w:cs="Arial"/>
          <w:b/>
          <w:sz w:val="24"/>
        </w:rPr>
        <w:t xml:space="preserve"> N</w:t>
      </w:r>
      <w:r>
        <w:rPr>
          <w:rFonts w:cs="Arial"/>
          <w:b/>
          <w:sz w:val="24"/>
        </w:rPr>
        <w:t>o</w:t>
      </w:r>
      <w:r w:rsidRPr="002B0678">
        <w:rPr>
          <w:rFonts w:cs="Arial"/>
          <w:b/>
          <w:sz w:val="24"/>
        </w:rPr>
        <w:t xml:space="preserve">: </w:t>
      </w:r>
      <w:r>
        <w:rPr>
          <w:rFonts w:cs="Arial"/>
          <w:b/>
          <w:sz w:val="24"/>
        </w:rPr>
        <w:t>040602/2016</w:t>
      </w:r>
    </w:p>
    <w:p w14:paraId="19FB278F" w14:textId="77777777" w:rsidR="00AE28E0" w:rsidRDefault="00AE28E0" w:rsidP="00AE28E0">
      <w:pPr>
        <w:spacing w:line="240" w:lineRule="auto"/>
        <w:rPr>
          <w:rFonts w:cs="Arial"/>
          <w:sz w:val="24"/>
        </w:rPr>
      </w:pPr>
    </w:p>
    <w:p w14:paraId="53294BD3" w14:textId="77777777" w:rsidR="00AE28E0" w:rsidRPr="00740B3C" w:rsidRDefault="00AE28E0" w:rsidP="00AE28E0">
      <w:pPr>
        <w:spacing w:line="240" w:lineRule="auto"/>
        <w:rPr>
          <w:rFonts w:cs="Arial"/>
          <w:i/>
          <w:iCs/>
          <w:sz w:val="24"/>
        </w:rPr>
      </w:pPr>
      <w:r w:rsidRPr="00740B3C">
        <w:rPr>
          <w:rFonts w:cs="Arial"/>
          <w:i/>
          <w:iCs/>
          <w:sz w:val="24"/>
        </w:rPr>
        <w:t>In re</w:t>
      </w:r>
    </w:p>
    <w:p w14:paraId="724EC44D" w14:textId="77777777" w:rsidR="00AE28E0" w:rsidRPr="00715134" w:rsidRDefault="00AE28E0" w:rsidP="00AE28E0">
      <w:pPr>
        <w:spacing w:line="240" w:lineRule="auto"/>
        <w:rPr>
          <w:rFonts w:cs="Arial"/>
          <w:sz w:val="24"/>
        </w:rPr>
      </w:pPr>
    </w:p>
    <w:tbl>
      <w:tblPr>
        <w:tblW w:w="0" w:type="auto"/>
        <w:tblLook w:val="04A0" w:firstRow="1" w:lastRow="0" w:firstColumn="1" w:lastColumn="0" w:noHBand="0" w:noVBand="1"/>
      </w:tblPr>
      <w:tblGrid>
        <w:gridCol w:w="6237"/>
        <w:gridCol w:w="3119"/>
      </w:tblGrid>
      <w:tr w:rsidR="00AE28E0" w:rsidRPr="00715134" w14:paraId="78E2148D" w14:textId="77777777" w:rsidTr="00D22CDA">
        <w:tc>
          <w:tcPr>
            <w:tcW w:w="6237" w:type="dxa"/>
          </w:tcPr>
          <w:p w14:paraId="52CDB854" w14:textId="77777777" w:rsidR="00AE28E0" w:rsidRPr="00962AA2" w:rsidRDefault="00AE28E0" w:rsidP="00D22CDA">
            <w:pPr>
              <w:spacing w:line="240" w:lineRule="auto"/>
              <w:jc w:val="left"/>
              <w:rPr>
                <w:rFonts w:cs="Arial"/>
                <w:b/>
                <w:bCs/>
                <w:sz w:val="24"/>
                <w:lang w:eastAsia="en-ZA"/>
              </w:rPr>
            </w:pPr>
            <w:r w:rsidRPr="009B2D94">
              <w:rPr>
                <w:b/>
                <w:bCs/>
                <w:sz w:val="24"/>
                <w:lang w:eastAsia="en-ZA"/>
              </w:rPr>
              <w:t>SMM HOLDINGS (PRIVATE) LIMITED</w:t>
            </w:r>
          </w:p>
        </w:tc>
        <w:tc>
          <w:tcPr>
            <w:tcW w:w="3119" w:type="dxa"/>
            <w:hideMark/>
          </w:tcPr>
          <w:p w14:paraId="3925602F" w14:textId="77777777" w:rsidR="00AE28E0" w:rsidRPr="00715134" w:rsidRDefault="00AE28E0" w:rsidP="00D22CDA">
            <w:pPr>
              <w:spacing w:line="240" w:lineRule="auto"/>
              <w:jc w:val="right"/>
              <w:rPr>
                <w:rFonts w:cs="Arial"/>
                <w:sz w:val="24"/>
                <w:lang w:eastAsia="en-ZA"/>
              </w:rPr>
            </w:pPr>
            <w:r w:rsidRPr="00715134">
              <w:rPr>
                <w:rFonts w:cs="Arial"/>
                <w:sz w:val="24"/>
                <w:lang w:eastAsia="en-ZA"/>
              </w:rPr>
              <w:t>Applicant</w:t>
            </w:r>
          </w:p>
          <w:p w14:paraId="69E7B39A" w14:textId="77777777" w:rsidR="00AE28E0" w:rsidRPr="00715134" w:rsidRDefault="00AE28E0" w:rsidP="00D22CDA">
            <w:pPr>
              <w:spacing w:line="240" w:lineRule="auto"/>
              <w:jc w:val="right"/>
              <w:rPr>
                <w:rFonts w:cs="Arial"/>
                <w:sz w:val="24"/>
                <w:lang w:eastAsia="en-ZA"/>
              </w:rPr>
            </w:pPr>
          </w:p>
        </w:tc>
      </w:tr>
      <w:tr w:rsidR="00AE28E0" w:rsidRPr="00715134" w14:paraId="5DE9A13D" w14:textId="77777777" w:rsidTr="00D22CDA">
        <w:tc>
          <w:tcPr>
            <w:tcW w:w="6237" w:type="dxa"/>
          </w:tcPr>
          <w:p w14:paraId="143B5DDC" w14:textId="77777777" w:rsidR="00AE28E0" w:rsidRPr="00811CB4" w:rsidRDefault="00AE28E0" w:rsidP="00D22CDA">
            <w:pPr>
              <w:spacing w:line="240" w:lineRule="auto"/>
              <w:jc w:val="left"/>
              <w:rPr>
                <w:rFonts w:cs="Arial"/>
                <w:b/>
                <w:sz w:val="24"/>
                <w:lang w:eastAsia="en-ZA"/>
              </w:rPr>
            </w:pPr>
          </w:p>
        </w:tc>
        <w:tc>
          <w:tcPr>
            <w:tcW w:w="3119" w:type="dxa"/>
          </w:tcPr>
          <w:p w14:paraId="448C857B" w14:textId="77777777" w:rsidR="00AE28E0" w:rsidRPr="00715134" w:rsidRDefault="00AE28E0" w:rsidP="00D22CDA">
            <w:pPr>
              <w:spacing w:line="240" w:lineRule="auto"/>
              <w:jc w:val="right"/>
              <w:rPr>
                <w:rFonts w:cs="Arial"/>
                <w:sz w:val="24"/>
                <w:lang w:eastAsia="en-ZA"/>
              </w:rPr>
            </w:pPr>
          </w:p>
        </w:tc>
      </w:tr>
      <w:tr w:rsidR="00AE28E0" w:rsidRPr="00715134" w14:paraId="7746361A" w14:textId="77777777" w:rsidTr="00D22CDA">
        <w:tc>
          <w:tcPr>
            <w:tcW w:w="6237" w:type="dxa"/>
            <w:hideMark/>
          </w:tcPr>
          <w:p w14:paraId="66DB8E07" w14:textId="77777777" w:rsidR="00AE28E0" w:rsidRPr="00715134" w:rsidRDefault="00AE28E0" w:rsidP="00D22CDA">
            <w:pPr>
              <w:pStyle w:val="Heading1"/>
              <w:spacing w:line="240" w:lineRule="auto"/>
              <w:jc w:val="left"/>
              <w:rPr>
                <w:b w:val="0"/>
                <w:bCs w:val="0"/>
                <w:sz w:val="24"/>
                <w:lang w:eastAsia="en-ZA"/>
              </w:rPr>
            </w:pPr>
            <w:r>
              <w:rPr>
                <w:b w:val="0"/>
                <w:bCs w:val="0"/>
                <w:sz w:val="24"/>
                <w:lang w:eastAsia="en-ZA"/>
              </w:rPr>
              <w:lastRenderedPageBreak/>
              <w:t>A</w:t>
            </w:r>
            <w:r w:rsidRPr="00715134">
              <w:rPr>
                <w:b w:val="0"/>
                <w:bCs w:val="0"/>
                <w:sz w:val="24"/>
                <w:lang w:eastAsia="en-ZA"/>
              </w:rPr>
              <w:t>nd</w:t>
            </w:r>
          </w:p>
          <w:p w14:paraId="0FE49FD4" w14:textId="77777777" w:rsidR="00AE28E0" w:rsidRPr="00715134" w:rsidRDefault="00AE28E0" w:rsidP="00D22CDA">
            <w:pPr>
              <w:spacing w:line="240" w:lineRule="auto"/>
              <w:rPr>
                <w:rFonts w:cs="Arial"/>
                <w:sz w:val="24"/>
                <w:lang w:eastAsia="en-ZA"/>
              </w:rPr>
            </w:pPr>
          </w:p>
        </w:tc>
        <w:tc>
          <w:tcPr>
            <w:tcW w:w="3119" w:type="dxa"/>
          </w:tcPr>
          <w:p w14:paraId="50D4301A" w14:textId="77777777" w:rsidR="00AE28E0" w:rsidRPr="00715134" w:rsidRDefault="00AE28E0" w:rsidP="00D22CDA">
            <w:pPr>
              <w:spacing w:line="240" w:lineRule="auto"/>
              <w:jc w:val="right"/>
              <w:rPr>
                <w:rFonts w:cs="Arial"/>
                <w:sz w:val="24"/>
                <w:lang w:eastAsia="en-ZA"/>
              </w:rPr>
            </w:pPr>
          </w:p>
        </w:tc>
      </w:tr>
      <w:tr w:rsidR="00AE28E0" w:rsidRPr="00715134" w14:paraId="10CB925A" w14:textId="77777777" w:rsidTr="00D22CDA">
        <w:tc>
          <w:tcPr>
            <w:tcW w:w="6237" w:type="dxa"/>
          </w:tcPr>
          <w:p w14:paraId="5B96696C" w14:textId="77777777" w:rsidR="00AE28E0" w:rsidRPr="00811CB4" w:rsidRDefault="00AE28E0" w:rsidP="00D22CDA">
            <w:pPr>
              <w:spacing w:line="240" w:lineRule="auto"/>
              <w:jc w:val="left"/>
              <w:rPr>
                <w:rFonts w:cs="Arial"/>
                <w:b/>
                <w:bCs/>
                <w:sz w:val="24"/>
                <w:lang w:eastAsia="en-ZA"/>
              </w:rPr>
            </w:pPr>
          </w:p>
        </w:tc>
        <w:tc>
          <w:tcPr>
            <w:tcW w:w="3119" w:type="dxa"/>
          </w:tcPr>
          <w:p w14:paraId="34573651" w14:textId="77777777" w:rsidR="00AE28E0" w:rsidRPr="00715134" w:rsidRDefault="00AE28E0" w:rsidP="00D22CDA">
            <w:pPr>
              <w:spacing w:line="240" w:lineRule="auto"/>
              <w:jc w:val="right"/>
              <w:rPr>
                <w:rFonts w:cs="Arial"/>
                <w:sz w:val="24"/>
                <w:lang w:eastAsia="en-ZA"/>
              </w:rPr>
            </w:pPr>
          </w:p>
        </w:tc>
      </w:tr>
      <w:tr w:rsidR="00AE28E0" w:rsidRPr="00715134" w14:paraId="5C071BF3" w14:textId="77777777" w:rsidTr="00D22CDA">
        <w:tc>
          <w:tcPr>
            <w:tcW w:w="6237" w:type="dxa"/>
          </w:tcPr>
          <w:p w14:paraId="6CBA40C3" w14:textId="77777777" w:rsidR="00AE28E0" w:rsidRPr="00962AA2" w:rsidRDefault="00AE28E0" w:rsidP="00D22CDA">
            <w:pPr>
              <w:pStyle w:val="Heading1"/>
              <w:spacing w:line="240" w:lineRule="auto"/>
              <w:jc w:val="left"/>
              <w:rPr>
                <w:bCs w:val="0"/>
                <w:sz w:val="24"/>
                <w:lang w:eastAsia="en-ZA"/>
              </w:rPr>
            </w:pPr>
            <w:r w:rsidRPr="009B2D94">
              <w:rPr>
                <w:bCs w:val="0"/>
                <w:sz w:val="24"/>
                <w:lang w:eastAsia="en-ZA"/>
              </w:rPr>
              <w:t>MUTAMWA DZIVA MAWERE</w:t>
            </w:r>
          </w:p>
        </w:tc>
        <w:tc>
          <w:tcPr>
            <w:tcW w:w="3119" w:type="dxa"/>
            <w:hideMark/>
          </w:tcPr>
          <w:p w14:paraId="40537047" w14:textId="77777777" w:rsidR="00AE28E0" w:rsidRPr="00715134" w:rsidRDefault="00AE28E0" w:rsidP="00D22CDA">
            <w:pPr>
              <w:spacing w:line="240" w:lineRule="auto"/>
              <w:jc w:val="right"/>
              <w:rPr>
                <w:rFonts w:cs="Arial"/>
                <w:sz w:val="24"/>
                <w:lang w:eastAsia="en-ZA"/>
              </w:rPr>
            </w:pPr>
            <w:r w:rsidRPr="00715134">
              <w:rPr>
                <w:rFonts w:cs="Arial"/>
                <w:sz w:val="24"/>
                <w:lang w:eastAsia="en-ZA"/>
              </w:rPr>
              <w:t>Respondent</w:t>
            </w:r>
          </w:p>
        </w:tc>
      </w:tr>
    </w:tbl>
    <w:p w14:paraId="17C8100C" w14:textId="77777777" w:rsidR="00AE28E0" w:rsidRDefault="00AE28E0" w:rsidP="00AE28E0">
      <w:pPr>
        <w:pBdr>
          <w:bottom w:val="single" w:sz="4" w:space="1" w:color="auto"/>
        </w:pBdr>
        <w:spacing w:line="240" w:lineRule="auto"/>
        <w:rPr>
          <w:rFonts w:cs="Arial"/>
          <w:sz w:val="24"/>
        </w:rPr>
      </w:pPr>
    </w:p>
    <w:p w14:paraId="711C5CDF" w14:textId="77777777" w:rsidR="00AE28E0" w:rsidRPr="0060587A" w:rsidRDefault="00AE28E0" w:rsidP="00AE28E0">
      <w:pPr>
        <w:pBdr>
          <w:bottom w:val="single" w:sz="4" w:space="1" w:color="auto"/>
        </w:pBdr>
        <w:spacing w:line="240" w:lineRule="auto"/>
        <w:rPr>
          <w:rFonts w:cs="Arial"/>
          <w:sz w:val="24"/>
        </w:rPr>
      </w:pPr>
    </w:p>
    <w:p w14:paraId="510A0813" w14:textId="77777777" w:rsidR="0048436A" w:rsidRPr="0060587A" w:rsidRDefault="0048436A" w:rsidP="0048436A">
      <w:pPr>
        <w:spacing w:line="276" w:lineRule="auto"/>
        <w:rPr>
          <w:rFonts w:cs="Arial"/>
          <w:sz w:val="24"/>
        </w:rPr>
      </w:pPr>
    </w:p>
    <w:p w14:paraId="510A0814" w14:textId="50EDBA99" w:rsidR="0048436A" w:rsidRPr="002B0678" w:rsidRDefault="0048436A" w:rsidP="0048436A">
      <w:pPr>
        <w:pStyle w:val="Heading2"/>
        <w:spacing w:line="276" w:lineRule="auto"/>
        <w:rPr>
          <w:sz w:val="24"/>
        </w:rPr>
      </w:pPr>
      <w:r w:rsidRPr="002B0678">
        <w:rPr>
          <w:sz w:val="24"/>
        </w:rPr>
        <w:t>JUDGMENT</w:t>
      </w:r>
      <w:r w:rsidR="00C93E58">
        <w:rPr>
          <w:sz w:val="24"/>
        </w:rPr>
        <w:t xml:space="preserve"> IN URGENT APPLICATION</w:t>
      </w:r>
    </w:p>
    <w:p w14:paraId="510A0815" w14:textId="77777777" w:rsidR="0048436A" w:rsidRPr="002B0678" w:rsidRDefault="0048436A" w:rsidP="0048436A">
      <w:pPr>
        <w:pBdr>
          <w:bottom w:val="single" w:sz="4" w:space="1" w:color="auto"/>
        </w:pBdr>
        <w:spacing w:line="240" w:lineRule="auto"/>
        <w:rPr>
          <w:rFonts w:cs="Arial"/>
          <w:sz w:val="24"/>
        </w:rPr>
      </w:pPr>
    </w:p>
    <w:p w14:paraId="510A0816" w14:textId="0B7B8C25" w:rsidR="006632B6" w:rsidRPr="002B0678" w:rsidRDefault="006632B6" w:rsidP="009B237D">
      <w:pPr>
        <w:pStyle w:val="WLGLevel1"/>
        <w:numPr>
          <w:ilvl w:val="0"/>
          <w:numId w:val="0"/>
        </w:numPr>
        <w:suppressAutoHyphens w:val="0"/>
        <w:spacing w:before="0" w:after="360"/>
        <w:ind w:left="567" w:hanging="567"/>
        <w:rPr>
          <w:rFonts w:cs="Arial"/>
          <w:szCs w:val="24"/>
          <w:lang w:val="en-GB"/>
        </w:rPr>
      </w:pPr>
    </w:p>
    <w:p w14:paraId="5FEF4E76" w14:textId="75D490C6" w:rsidR="009B237D" w:rsidRPr="0070438A" w:rsidRDefault="00456EEA" w:rsidP="0070438A">
      <w:pPr>
        <w:keepNext/>
        <w:spacing w:after="480" w:line="480" w:lineRule="auto"/>
        <w:rPr>
          <w:rFonts w:cs="Arial"/>
          <w:sz w:val="24"/>
          <w:u w:val="single"/>
        </w:rPr>
      </w:pPr>
      <w:r w:rsidRPr="0070438A">
        <w:rPr>
          <w:rFonts w:cs="Arial"/>
          <w:sz w:val="24"/>
          <w:u w:val="single"/>
        </w:rPr>
        <w:t>PEARSE AJ:</w:t>
      </w:r>
    </w:p>
    <w:p w14:paraId="348C1CAF" w14:textId="429C1298" w:rsidR="0037524E"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w:t>
      </w:r>
      <w:r>
        <w:rPr>
          <w:rFonts w:cs="Arial"/>
          <w:bCs/>
          <w:iCs/>
          <w:szCs w:val="24"/>
          <w:lang w:val="en-GB"/>
        </w:rPr>
        <w:tab/>
      </w:r>
      <w:r w:rsidR="00501B83">
        <w:rPr>
          <w:rFonts w:cs="Arial"/>
          <w:szCs w:val="24"/>
          <w:lang w:val="en-GB"/>
        </w:rPr>
        <w:t>In this application, which was initiated and sough</w:t>
      </w:r>
      <w:r w:rsidR="006318B9">
        <w:rPr>
          <w:rFonts w:cs="Arial"/>
          <w:szCs w:val="24"/>
          <w:lang w:val="en-GB"/>
        </w:rPr>
        <w:t>t</w:t>
      </w:r>
      <w:r w:rsidR="00501B83">
        <w:rPr>
          <w:rFonts w:cs="Arial"/>
          <w:szCs w:val="24"/>
          <w:lang w:val="en-GB"/>
        </w:rPr>
        <w:t xml:space="preserve"> to be conducted as </w:t>
      </w:r>
      <w:r w:rsidR="00272DCC">
        <w:rPr>
          <w:rFonts w:cs="Arial"/>
          <w:szCs w:val="24"/>
          <w:lang w:val="en-GB"/>
        </w:rPr>
        <w:t>one</w:t>
      </w:r>
      <w:r w:rsidR="00501B83">
        <w:rPr>
          <w:rFonts w:cs="Arial"/>
          <w:szCs w:val="24"/>
          <w:lang w:val="en-GB"/>
        </w:rPr>
        <w:t xml:space="preserve"> </w:t>
      </w:r>
      <w:r w:rsidR="00C571E0">
        <w:rPr>
          <w:rFonts w:cs="Arial"/>
          <w:szCs w:val="24"/>
          <w:lang w:val="en-GB"/>
        </w:rPr>
        <w:t xml:space="preserve">of extreme urgency, the applicant (Mr Mawere) </w:t>
      </w:r>
      <w:r w:rsidR="00D51196">
        <w:rPr>
          <w:rFonts w:cs="Arial"/>
          <w:szCs w:val="24"/>
          <w:lang w:val="en-GB"/>
        </w:rPr>
        <w:t xml:space="preserve">seeks </w:t>
      </w:r>
      <w:r w:rsidR="00B65467">
        <w:rPr>
          <w:rFonts w:cs="Arial"/>
          <w:szCs w:val="24"/>
          <w:lang w:val="en-GB"/>
        </w:rPr>
        <w:t>an order</w:t>
      </w:r>
      <w:r w:rsidR="0037524E">
        <w:rPr>
          <w:rFonts w:cs="Arial"/>
          <w:szCs w:val="24"/>
          <w:lang w:val="en-GB"/>
        </w:rPr>
        <w:t>:</w:t>
      </w:r>
    </w:p>
    <w:p w14:paraId="4ECF1623" w14:textId="460B828C" w:rsidR="0037524E" w:rsidRDefault="008908F4" w:rsidP="008908F4">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1.1.</w:t>
      </w:r>
      <w:r>
        <w:rPr>
          <w:rFonts w:cs="Arial"/>
          <w:szCs w:val="24"/>
          <w:lang w:val="en-GB"/>
        </w:rPr>
        <w:tab/>
      </w:r>
      <w:r w:rsidR="00857A26">
        <w:rPr>
          <w:rFonts w:cs="Arial"/>
          <w:szCs w:val="24"/>
          <w:lang w:val="en-GB"/>
        </w:rPr>
        <w:t>declar</w:t>
      </w:r>
      <w:r w:rsidR="00B65467">
        <w:rPr>
          <w:rFonts w:cs="Arial"/>
          <w:szCs w:val="24"/>
          <w:lang w:val="en-GB"/>
        </w:rPr>
        <w:t>ing a</w:t>
      </w:r>
      <w:r w:rsidR="008F79FC">
        <w:rPr>
          <w:rFonts w:cs="Arial"/>
          <w:szCs w:val="24"/>
          <w:lang w:val="en-GB"/>
        </w:rPr>
        <w:t>n</w:t>
      </w:r>
      <w:r w:rsidR="004C7EA6">
        <w:rPr>
          <w:rFonts w:cs="Arial"/>
          <w:szCs w:val="24"/>
          <w:lang w:val="en-GB"/>
        </w:rPr>
        <w:t xml:space="preserve"> order </w:t>
      </w:r>
      <w:r w:rsidR="00D51196">
        <w:rPr>
          <w:rFonts w:cs="Arial"/>
          <w:szCs w:val="24"/>
          <w:lang w:val="en-GB"/>
        </w:rPr>
        <w:t xml:space="preserve">for his sequestration </w:t>
      </w:r>
      <w:r w:rsidR="00CA27FE">
        <w:rPr>
          <w:rFonts w:cs="Arial"/>
          <w:szCs w:val="24"/>
          <w:lang w:val="en-GB"/>
        </w:rPr>
        <w:t>dated</w:t>
      </w:r>
      <w:r w:rsidR="00D51196">
        <w:rPr>
          <w:rFonts w:cs="Arial"/>
          <w:szCs w:val="24"/>
          <w:lang w:val="en-GB"/>
        </w:rPr>
        <w:t xml:space="preserve"> </w:t>
      </w:r>
      <w:r w:rsidR="002B4A6F">
        <w:rPr>
          <w:rFonts w:cs="Arial"/>
          <w:szCs w:val="24"/>
          <w:lang w:val="en-GB"/>
        </w:rPr>
        <w:t xml:space="preserve">08 </w:t>
      </w:r>
      <w:r w:rsidR="008758EA">
        <w:rPr>
          <w:rFonts w:cs="Arial"/>
          <w:szCs w:val="24"/>
          <w:lang w:val="en-GB"/>
        </w:rPr>
        <w:t xml:space="preserve">May </w:t>
      </w:r>
      <w:r w:rsidR="00D51196">
        <w:rPr>
          <w:rFonts w:cs="Arial"/>
          <w:szCs w:val="24"/>
          <w:lang w:val="en-GB"/>
        </w:rPr>
        <w:t xml:space="preserve">2023 </w:t>
      </w:r>
      <w:r w:rsidR="00D13E59">
        <w:rPr>
          <w:rFonts w:cs="Arial"/>
          <w:szCs w:val="24"/>
          <w:lang w:val="en-GB"/>
        </w:rPr>
        <w:t xml:space="preserve">to be a legal nullity </w:t>
      </w:r>
      <w:r w:rsidR="00346231">
        <w:rPr>
          <w:rFonts w:cs="Arial"/>
          <w:szCs w:val="24"/>
          <w:lang w:val="en-GB"/>
        </w:rPr>
        <w:t>(</w:t>
      </w:r>
      <w:r w:rsidR="006560B5">
        <w:rPr>
          <w:rFonts w:cs="Arial"/>
          <w:szCs w:val="24"/>
          <w:lang w:val="en-GB"/>
        </w:rPr>
        <w:t xml:space="preserve">NM </w:t>
      </w:r>
      <w:r w:rsidR="00346231">
        <w:rPr>
          <w:rFonts w:cs="Arial"/>
          <w:szCs w:val="24"/>
          <w:lang w:val="en-GB"/>
        </w:rPr>
        <w:t>prayer 2.4)</w:t>
      </w:r>
      <w:r w:rsidR="0037524E">
        <w:rPr>
          <w:rFonts w:cs="Arial"/>
          <w:szCs w:val="24"/>
          <w:lang w:val="en-GB"/>
        </w:rPr>
        <w:t>;</w:t>
      </w:r>
      <w:r w:rsidR="00346231">
        <w:rPr>
          <w:rFonts w:cs="Arial"/>
          <w:szCs w:val="24"/>
          <w:lang w:val="en-GB"/>
        </w:rPr>
        <w:t xml:space="preserve"> </w:t>
      </w:r>
      <w:r w:rsidR="00D63959">
        <w:rPr>
          <w:rFonts w:cs="Arial"/>
          <w:szCs w:val="24"/>
          <w:lang w:val="en-GB"/>
        </w:rPr>
        <w:t>and</w:t>
      </w:r>
    </w:p>
    <w:p w14:paraId="2B95AF3E" w14:textId="6DA74B95" w:rsidR="007656D2" w:rsidRDefault="008908F4" w:rsidP="008908F4">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1.2.</w:t>
      </w:r>
      <w:r>
        <w:rPr>
          <w:rFonts w:cs="Arial"/>
          <w:szCs w:val="24"/>
          <w:lang w:val="en-GB"/>
        </w:rPr>
        <w:tab/>
      </w:r>
      <w:r w:rsidR="00D13E59">
        <w:rPr>
          <w:rFonts w:cs="Arial"/>
          <w:szCs w:val="24"/>
          <w:lang w:val="en-GB"/>
        </w:rPr>
        <w:t>granting</w:t>
      </w:r>
      <w:r w:rsidR="00E64B42">
        <w:rPr>
          <w:rFonts w:cs="Arial"/>
          <w:szCs w:val="24"/>
          <w:lang w:val="en-GB"/>
        </w:rPr>
        <w:t xml:space="preserve"> </w:t>
      </w:r>
      <w:r w:rsidR="00570DAC">
        <w:rPr>
          <w:rFonts w:cs="Arial"/>
          <w:szCs w:val="24"/>
          <w:lang w:val="en-GB"/>
        </w:rPr>
        <w:t xml:space="preserve">him </w:t>
      </w:r>
      <w:r w:rsidR="00E64B42">
        <w:rPr>
          <w:rFonts w:cs="Arial"/>
          <w:szCs w:val="24"/>
          <w:lang w:val="en-GB"/>
        </w:rPr>
        <w:t xml:space="preserve">wide-ranging and far-reaching </w:t>
      </w:r>
      <w:r w:rsidR="0000570C">
        <w:rPr>
          <w:rFonts w:cs="Arial"/>
          <w:szCs w:val="24"/>
          <w:lang w:val="en-GB"/>
        </w:rPr>
        <w:t>declaratory</w:t>
      </w:r>
      <w:r w:rsidR="00CA7113">
        <w:rPr>
          <w:rFonts w:cs="Arial"/>
          <w:szCs w:val="24"/>
          <w:lang w:val="en-GB"/>
        </w:rPr>
        <w:t>,</w:t>
      </w:r>
      <w:r w:rsidR="0000570C">
        <w:rPr>
          <w:rFonts w:cs="Arial"/>
          <w:szCs w:val="24"/>
          <w:lang w:val="en-GB"/>
        </w:rPr>
        <w:t xml:space="preserve"> interdictory </w:t>
      </w:r>
      <w:r w:rsidR="00CA7113">
        <w:rPr>
          <w:rFonts w:cs="Arial"/>
          <w:szCs w:val="24"/>
          <w:lang w:val="en-GB"/>
        </w:rPr>
        <w:t xml:space="preserve">and ancillary </w:t>
      </w:r>
      <w:r w:rsidR="00E64B42">
        <w:rPr>
          <w:rFonts w:cs="Arial"/>
          <w:szCs w:val="24"/>
          <w:lang w:val="en-GB"/>
        </w:rPr>
        <w:t xml:space="preserve">relief </w:t>
      </w:r>
      <w:r w:rsidR="00493546">
        <w:rPr>
          <w:rFonts w:cs="Arial"/>
          <w:szCs w:val="24"/>
          <w:lang w:val="en-GB"/>
        </w:rPr>
        <w:t>(</w:t>
      </w:r>
      <w:r w:rsidR="006560B5">
        <w:rPr>
          <w:rFonts w:cs="Arial"/>
          <w:szCs w:val="24"/>
          <w:lang w:val="en-GB"/>
        </w:rPr>
        <w:t xml:space="preserve">NM </w:t>
      </w:r>
      <w:r w:rsidR="00493546">
        <w:rPr>
          <w:rFonts w:cs="Arial"/>
          <w:szCs w:val="24"/>
          <w:lang w:val="en-GB"/>
        </w:rPr>
        <w:t>prayers 2.1 to 2.3</w:t>
      </w:r>
      <w:r w:rsidR="00A01D9A">
        <w:rPr>
          <w:rFonts w:cs="Arial"/>
          <w:szCs w:val="24"/>
          <w:lang w:val="en-GB"/>
        </w:rPr>
        <w:t>, 2.5 and 2.6</w:t>
      </w:r>
      <w:r w:rsidR="00493546">
        <w:rPr>
          <w:rFonts w:cs="Arial"/>
          <w:szCs w:val="24"/>
          <w:lang w:val="en-GB"/>
        </w:rPr>
        <w:t>)</w:t>
      </w:r>
      <w:r w:rsidR="00E64B42">
        <w:rPr>
          <w:rFonts w:cs="Arial"/>
          <w:szCs w:val="24"/>
          <w:lang w:val="en-GB"/>
        </w:rPr>
        <w:t xml:space="preserve">. </w:t>
      </w:r>
    </w:p>
    <w:p w14:paraId="6DEEE247" w14:textId="7C088370" w:rsidR="007145C3"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2.</w:t>
      </w:r>
      <w:r>
        <w:rPr>
          <w:rFonts w:cs="Arial"/>
          <w:bCs/>
          <w:iCs/>
          <w:szCs w:val="24"/>
          <w:lang w:val="en-GB"/>
        </w:rPr>
        <w:tab/>
      </w:r>
      <w:r w:rsidR="00B54F01">
        <w:rPr>
          <w:rFonts w:cs="Arial"/>
          <w:szCs w:val="24"/>
          <w:lang w:val="en-GB"/>
        </w:rPr>
        <w:t xml:space="preserve">Since I am driven to conclude that this application should be struck from the roll for want of urgency, </w:t>
      </w:r>
      <w:r w:rsidR="007656D2">
        <w:rPr>
          <w:rFonts w:cs="Arial"/>
          <w:szCs w:val="24"/>
          <w:lang w:val="en-GB"/>
        </w:rPr>
        <w:t xml:space="preserve">I say </w:t>
      </w:r>
      <w:r w:rsidR="00EF5A93">
        <w:rPr>
          <w:rFonts w:cs="Arial"/>
          <w:szCs w:val="24"/>
          <w:lang w:val="en-GB"/>
        </w:rPr>
        <w:t xml:space="preserve">little </w:t>
      </w:r>
      <w:r w:rsidR="004E40C3">
        <w:rPr>
          <w:rFonts w:cs="Arial"/>
          <w:szCs w:val="24"/>
          <w:lang w:val="en-GB"/>
        </w:rPr>
        <w:t xml:space="preserve">of </w:t>
      </w:r>
      <w:r w:rsidR="00EF5A93">
        <w:rPr>
          <w:rFonts w:cs="Arial"/>
          <w:szCs w:val="24"/>
          <w:lang w:val="en-GB"/>
        </w:rPr>
        <w:t xml:space="preserve">and express no view </w:t>
      </w:r>
      <w:r w:rsidR="007656D2">
        <w:rPr>
          <w:rFonts w:cs="Arial"/>
          <w:szCs w:val="24"/>
          <w:lang w:val="en-GB"/>
        </w:rPr>
        <w:t>on the merits of the matter</w:t>
      </w:r>
      <w:r w:rsidR="00FB04A5">
        <w:rPr>
          <w:rFonts w:cs="Arial"/>
          <w:szCs w:val="24"/>
          <w:lang w:val="en-GB"/>
        </w:rPr>
        <w:t>.</w:t>
      </w:r>
    </w:p>
    <w:p w14:paraId="0AA33E8B" w14:textId="5012CB27" w:rsidR="008C4D90"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3.</w:t>
      </w:r>
      <w:r>
        <w:rPr>
          <w:rFonts w:cs="Arial"/>
          <w:bCs/>
          <w:iCs/>
          <w:szCs w:val="24"/>
          <w:lang w:val="en-GB"/>
        </w:rPr>
        <w:tab/>
      </w:r>
      <w:r w:rsidR="0039235F">
        <w:rPr>
          <w:rFonts w:cs="Arial"/>
          <w:szCs w:val="24"/>
          <w:lang w:val="en-GB"/>
        </w:rPr>
        <w:t xml:space="preserve">Mr Mawere deposed to </w:t>
      </w:r>
      <w:r w:rsidR="004E40C3">
        <w:rPr>
          <w:rFonts w:cs="Arial"/>
          <w:szCs w:val="24"/>
          <w:lang w:val="en-GB"/>
        </w:rPr>
        <w:t xml:space="preserve">a </w:t>
      </w:r>
      <w:r w:rsidR="0039235F">
        <w:rPr>
          <w:rFonts w:cs="Arial"/>
          <w:szCs w:val="24"/>
          <w:lang w:val="en-GB"/>
        </w:rPr>
        <w:t xml:space="preserve">founding affidavit on 24 November 2023. </w:t>
      </w:r>
      <w:r w:rsidR="00AD28D8">
        <w:rPr>
          <w:rFonts w:cs="Arial"/>
          <w:szCs w:val="24"/>
          <w:lang w:val="en-GB"/>
        </w:rPr>
        <w:t xml:space="preserve">He describes himself as a debtor in </w:t>
      </w:r>
      <w:r w:rsidR="003266D7">
        <w:rPr>
          <w:rFonts w:cs="Arial"/>
          <w:szCs w:val="24"/>
          <w:lang w:val="en-GB"/>
        </w:rPr>
        <w:t>respect of</w:t>
      </w:r>
      <w:r w:rsidR="00AD28D8">
        <w:rPr>
          <w:rFonts w:cs="Arial"/>
          <w:szCs w:val="24"/>
          <w:lang w:val="en-GB"/>
        </w:rPr>
        <w:t xml:space="preserve"> a</w:t>
      </w:r>
      <w:r w:rsidR="008F79FC">
        <w:rPr>
          <w:rFonts w:cs="Arial"/>
          <w:szCs w:val="24"/>
          <w:lang w:val="en-GB"/>
        </w:rPr>
        <w:t>n order</w:t>
      </w:r>
      <w:r w:rsidR="00AD28D8">
        <w:rPr>
          <w:rFonts w:cs="Arial"/>
          <w:szCs w:val="24"/>
          <w:lang w:val="en-GB"/>
        </w:rPr>
        <w:t xml:space="preserve"> granted in favour of “</w:t>
      </w:r>
      <w:r w:rsidR="00AD28D8">
        <w:rPr>
          <w:rFonts w:cs="Arial"/>
          <w:i/>
          <w:iCs/>
          <w:szCs w:val="24"/>
          <w:lang w:val="en-GB"/>
        </w:rPr>
        <w:t>a litigant cited as SMM Holdings Private Limited, SMM, whose legal standing as a company is at the core of the matter</w:t>
      </w:r>
      <w:r w:rsidR="00AD28D8">
        <w:rPr>
          <w:rFonts w:cs="Arial"/>
          <w:szCs w:val="24"/>
          <w:lang w:val="en-GB"/>
        </w:rPr>
        <w:t>”</w:t>
      </w:r>
      <w:r w:rsidR="00B40914">
        <w:rPr>
          <w:rFonts w:cs="Arial"/>
          <w:szCs w:val="24"/>
          <w:lang w:val="en-GB"/>
        </w:rPr>
        <w:t xml:space="preserve"> (</w:t>
      </w:r>
      <w:r w:rsidR="006560B5">
        <w:rPr>
          <w:rFonts w:cs="Arial"/>
          <w:szCs w:val="24"/>
          <w:lang w:val="en-GB"/>
        </w:rPr>
        <w:t xml:space="preserve">FA </w:t>
      </w:r>
      <w:r w:rsidR="00B40914">
        <w:rPr>
          <w:rFonts w:cs="Arial"/>
          <w:szCs w:val="24"/>
          <w:lang w:val="en-GB"/>
        </w:rPr>
        <w:t>paragraph 6).</w:t>
      </w:r>
      <w:r w:rsidR="00E27759">
        <w:rPr>
          <w:rFonts w:cs="Arial"/>
          <w:szCs w:val="24"/>
          <w:lang w:val="en-GB"/>
        </w:rPr>
        <w:t xml:space="preserve"> </w:t>
      </w:r>
      <w:r w:rsidR="0085574D">
        <w:rPr>
          <w:rFonts w:cs="Arial"/>
          <w:szCs w:val="24"/>
          <w:lang w:val="en-GB"/>
        </w:rPr>
        <w:t>T</w:t>
      </w:r>
      <w:r w:rsidR="008E6F33">
        <w:rPr>
          <w:rFonts w:cs="Arial"/>
          <w:szCs w:val="24"/>
          <w:lang w:val="en-GB"/>
        </w:rPr>
        <w:t>he challenge</w:t>
      </w:r>
      <w:r w:rsidR="0085574D">
        <w:rPr>
          <w:rFonts w:cs="Arial"/>
          <w:szCs w:val="24"/>
          <w:lang w:val="en-GB"/>
        </w:rPr>
        <w:t xml:space="preserve"> is to the effect that </w:t>
      </w:r>
      <w:r w:rsidR="00991900">
        <w:rPr>
          <w:rFonts w:cs="Arial"/>
          <w:szCs w:val="24"/>
          <w:lang w:val="en-GB"/>
        </w:rPr>
        <w:t>SMM</w:t>
      </w:r>
      <w:r w:rsidR="00F76782">
        <w:rPr>
          <w:rFonts w:cs="Arial"/>
          <w:szCs w:val="24"/>
          <w:lang w:val="en-GB"/>
        </w:rPr>
        <w:t xml:space="preserve"> </w:t>
      </w:r>
      <w:r w:rsidR="00F76782">
        <w:rPr>
          <w:rFonts w:cs="Arial"/>
          <w:szCs w:val="24"/>
          <w:lang w:val="en-GB"/>
        </w:rPr>
        <w:lastRenderedPageBreak/>
        <w:t xml:space="preserve">lacked </w:t>
      </w:r>
      <w:r w:rsidR="008E6F33">
        <w:rPr>
          <w:rFonts w:cs="Arial"/>
          <w:i/>
          <w:iCs/>
          <w:szCs w:val="24"/>
          <w:lang w:val="en-GB"/>
        </w:rPr>
        <w:t>locus standi</w:t>
      </w:r>
      <w:r w:rsidR="00F76782">
        <w:rPr>
          <w:rFonts w:cs="Arial"/>
          <w:szCs w:val="24"/>
          <w:lang w:val="en-GB"/>
        </w:rPr>
        <w:t xml:space="preserve"> to</w:t>
      </w:r>
      <w:r w:rsidR="004C7EA6">
        <w:rPr>
          <w:rFonts w:cs="Arial"/>
          <w:szCs w:val="24"/>
          <w:lang w:val="en-GB"/>
        </w:rPr>
        <w:t xml:space="preserve"> secure </w:t>
      </w:r>
      <w:r w:rsidR="00F655E2">
        <w:rPr>
          <w:rFonts w:cs="Arial"/>
          <w:szCs w:val="24"/>
          <w:lang w:val="en-GB"/>
        </w:rPr>
        <w:t xml:space="preserve">a </w:t>
      </w:r>
      <w:r w:rsidR="004C7EA6">
        <w:rPr>
          <w:rFonts w:cs="Arial"/>
          <w:szCs w:val="24"/>
          <w:lang w:val="en-GB"/>
        </w:rPr>
        <w:t xml:space="preserve">sequestration order </w:t>
      </w:r>
      <w:r w:rsidR="004C5F97">
        <w:rPr>
          <w:rFonts w:cs="Arial"/>
          <w:szCs w:val="24"/>
          <w:lang w:val="en-GB"/>
        </w:rPr>
        <w:t xml:space="preserve">since the rights </w:t>
      </w:r>
      <w:r w:rsidR="00745B9D">
        <w:rPr>
          <w:rFonts w:cs="Arial"/>
          <w:szCs w:val="24"/>
          <w:lang w:val="en-GB"/>
        </w:rPr>
        <w:t xml:space="preserve">it </w:t>
      </w:r>
      <w:r w:rsidR="004C5F97">
        <w:rPr>
          <w:rFonts w:cs="Arial"/>
          <w:szCs w:val="24"/>
          <w:lang w:val="en-GB"/>
        </w:rPr>
        <w:t xml:space="preserve">asserted against Mr Mawere </w:t>
      </w:r>
      <w:r w:rsidR="0073105D">
        <w:rPr>
          <w:rFonts w:cs="Arial"/>
          <w:szCs w:val="24"/>
          <w:lang w:val="en-GB"/>
        </w:rPr>
        <w:t xml:space="preserve">had been acquired pursuant to a Zimbabwean law that is inconsistent with section 2 of the South African Constitution </w:t>
      </w:r>
      <w:r w:rsidR="003739B2">
        <w:rPr>
          <w:rFonts w:cs="Arial"/>
          <w:szCs w:val="24"/>
          <w:lang w:val="en-GB"/>
        </w:rPr>
        <w:t xml:space="preserve">and public policy </w:t>
      </w:r>
      <w:r w:rsidR="0073105D">
        <w:rPr>
          <w:rFonts w:cs="Arial"/>
          <w:szCs w:val="24"/>
          <w:lang w:val="en-GB"/>
        </w:rPr>
        <w:t>and thus invalid and of no force or effect</w:t>
      </w:r>
      <w:r w:rsidR="008E6F33">
        <w:rPr>
          <w:rFonts w:cs="Arial"/>
          <w:i/>
          <w:iCs/>
          <w:szCs w:val="24"/>
          <w:lang w:val="en-GB"/>
        </w:rPr>
        <w:t xml:space="preserve"> </w:t>
      </w:r>
      <w:r w:rsidR="00E27759">
        <w:rPr>
          <w:rFonts w:cs="Arial"/>
          <w:szCs w:val="24"/>
          <w:lang w:val="en-GB"/>
        </w:rPr>
        <w:t>(</w:t>
      </w:r>
      <w:r w:rsidR="006560B5">
        <w:rPr>
          <w:rFonts w:cs="Arial"/>
          <w:szCs w:val="24"/>
          <w:lang w:val="en-GB"/>
        </w:rPr>
        <w:t xml:space="preserve">FA </w:t>
      </w:r>
      <w:r w:rsidR="00E27759">
        <w:rPr>
          <w:rFonts w:cs="Arial"/>
          <w:szCs w:val="24"/>
          <w:lang w:val="en-GB"/>
        </w:rPr>
        <w:t>paragraphs 7</w:t>
      </w:r>
      <w:r w:rsidR="006560B5">
        <w:rPr>
          <w:rFonts w:cs="Arial"/>
          <w:szCs w:val="24"/>
          <w:lang w:val="en-GB"/>
        </w:rPr>
        <w:t>,</w:t>
      </w:r>
      <w:r w:rsidR="00E27759">
        <w:rPr>
          <w:rFonts w:cs="Arial"/>
          <w:szCs w:val="24"/>
          <w:lang w:val="en-GB"/>
        </w:rPr>
        <w:t xml:space="preserve"> 8</w:t>
      </w:r>
      <w:r w:rsidR="00A04116">
        <w:rPr>
          <w:rFonts w:cs="Arial"/>
          <w:szCs w:val="24"/>
          <w:lang w:val="en-GB"/>
        </w:rPr>
        <w:t>,</w:t>
      </w:r>
      <w:r w:rsidR="006560B5">
        <w:rPr>
          <w:rFonts w:cs="Arial"/>
          <w:szCs w:val="24"/>
          <w:lang w:val="en-GB"/>
        </w:rPr>
        <w:t xml:space="preserve"> 14</w:t>
      </w:r>
      <w:r w:rsidR="004A7DDA">
        <w:rPr>
          <w:rFonts w:cs="Arial"/>
          <w:szCs w:val="24"/>
          <w:lang w:val="en-GB"/>
        </w:rPr>
        <w:t>,</w:t>
      </w:r>
      <w:r w:rsidR="00A04116">
        <w:rPr>
          <w:rFonts w:cs="Arial"/>
          <w:szCs w:val="24"/>
          <w:lang w:val="en-GB"/>
        </w:rPr>
        <w:t xml:space="preserve"> 30</w:t>
      </w:r>
      <w:r w:rsidR="004A7DDA">
        <w:rPr>
          <w:rFonts w:cs="Arial"/>
          <w:szCs w:val="24"/>
          <w:lang w:val="en-GB"/>
        </w:rPr>
        <w:t xml:space="preserve"> and 37</w:t>
      </w:r>
      <w:r w:rsidR="00E27759">
        <w:rPr>
          <w:rFonts w:cs="Arial"/>
          <w:szCs w:val="24"/>
          <w:lang w:val="en-GB"/>
        </w:rPr>
        <w:t>)</w:t>
      </w:r>
      <w:r w:rsidR="008C4D90">
        <w:rPr>
          <w:rFonts w:cs="Arial"/>
          <w:szCs w:val="24"/>
          <w:lang w:val="en-GB"/>
        </w:rPr>
        <w:t>.</w:t>
      </w:r>
    </w:p>
    <w:p w14:paraId="6405811C" w14:textId="2A7B1CF6" w:rsidR="00FB04A5"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4.</w:t>
      </w:r>
      <w:r>
        <w:rPr>
          <w:rFonts w:cs="Arial"/>
          <w:bCs/>
          <w:iCs/>
          <w:szCs w:val="24"/>
          <w:lang w:val="en-GB"/>
        </w:rPr>
        <w:tab/>
      </w:r>
      <w:r w:rsidR="008C4D90">
        <w:rPr>
          <w:rFonts w:cs="Arial"/>
          <w:szCs w:val="24"/>
          <w:lang w:val="en-GB"/>
        </w:rPr>
        <w:t xml:space="preserve">The sequestration court is said to have been defrauded and/or </w:t>
      </w:r>
      <w:r w:rsidR="00D17209">
        <w:rPr>
          <w:rFonts w:cs="Arial"/>
          <w:szCs w:val="24"/>
          <w:lang w:val="en-GB"/>
        </w:rPr>
        <w:t>intentionally deceived by false statements and misrepresentations (FA paragraph</w:t>
      </w:r>
      <w:r w:rsidR="000913C1">
        <w:rPr>
          <w:rFonts w:cs="Arial"/>
          <w:szCs w:val="24"/>
          <w:lang w:val="en-GB"/>
        </w:rPr>
        <w:t>s</w:t>
      </w:r>
      <w:r w:rsidR="00D17209">
        <w:rPr>
          <w:rFonts w:cs="Arial"/>
          <w:szCs w:val="24"/>
          <w:lang w:val="en-GB"/>
        </w:rPr>
        <w:t xml:space="preserve"> 22</w:t>
      </w:r>
      <w:r w:rsidR="00517C8F">
        <w:rPr>
          <w:rFonts w:cs="Arial"/>
          <w:szCs w:val="24"/>
          <w:lang w:val="en-GB"/>
        </w:rPr>
        <w:t xml:space="preserve"> to </w:t>
      </w:r>
      <w:r w:rsidR="000913C1">
        <w:rPr>
          <w:rFonts w:cs="Arial"/>
          <w:szCs w:val="24"/>
          <w:lang w:val="en-GB"/>
        </w:rPr>
        <w:t>2</w:t>
      </w:r>
      <w:r w:rsidR="00517C8F">
        <w:rPr>
          <w:rFonts w:cs="Arial"/>
          <w:szCs w:val="24"/>
          <w:lang w:val="en-GB"/>
        </w:rPr>
        <w:t>6</w:t>
      </w:r>
      <w:r w:rsidR="00D17209">
        <w:rPr>
          <w:rFonts w:cs="Arial"/>
          <w:szCs w:val="24"/>
          <w:lang w:val="en-GB"/>
        </w:rPr>
        <w:t>)</w:t>
      </w:r>
      <w:r w:rsidR="00E27759">
        <w:rPr>
          <w:rFonts w:cs="Arial"/>
          <w:szCs w:val="24"/>
          <w:lang w:val="en-GB"/>
        </w:rPr>
        <w:t>.</w:t>
      </w:r>
    </w:p>
    <w:p w14:paraId="34A78FF9" w14:textId="60FB79C3" w:rsidR="00520C5B"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5.</w:t>
      </w:r>
      <w:r>
        <w:rPr>
          <w:rFonts w:cs="Arial"/>
          <w:bCs/>
          <w:iCs/>
          <w:szCs w:val="24"/>
          <w:lang w:val="en-GB"/>
        </w:rPr>
        <w:tab/>
      </w:r>
      <w:r w:rsidR="004261BA">
        <w:rPr>
          <w:rFonts w:cs="Arial"/>
          <w:szCs w:val="24"/>
          <w:lang w:val="en-GB"/>
        </w:rPr>
        <w:t>N</w:t>
      </w:r>
      <w:r w:rsidR="00D32108">
        <w:rPr>
          <w:rFonts w:cs="Arial"/>
          <w:szCs w:val="24"/>
          <w:lang w:val="en-GB"/>
        </w:rPr>
        <w:t>o trustee appointed pursuant to the seque</w:t>
      </w:r>
      <w:r w:rsidR="00866836">
        <w:rPr>
          <w:rFonts w:cs="Arial"/>
          <w:szCs w:val="24"/>
          <w:lang w:val="en-GB"/>
        </w:rPr>
        <w:t xml:space="preserve">stration order was cited </w:t>
      </w:r>
      <w:r w:rsidR="004261BA">
        <w:rPr>
          <w:rFonts w:cs="Arial"/>
          <w:szCs w:val="24"/>
          <w:lang w:val="en-GB"/>
        </w:rPr>
        <w:t xml:space="preserve">as a </w:t>
      </w:r>
      <w:r w:rsidR="009B4ECD">
        <w:rPr>
          <w:rFonts w:cs="Arial"/>
          <w:szCs w:val="24"/>
          <w:lang w:val="en-GB"/>
        </w:rPr>
        <w:t>party to</w:t>
      </w:r>
      <w:r w:rsidR="004261BA">
        <w:rPr>
          <w:rFonts w:cs="Arial"/>
          <w:szCs w:val="24"/>
          <w:lang w:val="en-GB"/>
        </w:rPr>
        <w:t xml:space="preserve"> </w:t>
      </w:r>
      <w:r w:rsidR="00866836">
        <w:rPr>
          <w:rFonts w:cs="Arial"/>
          <w:szCs w:val="24"/>
          <w:lang w:val="en-GB"/>
        </w:rPr>
        <w:t xml:space="preserve">or participated </w:t>
      </w:r>
      <w:r w:rsidR="000C293D">
        <w:rPr>
          <w:rFonts w:cs="Arial"/>
          <w:szCs w:val="24"/>
          <w:lang w:val="en-GB"/>
        </w:rPr>
        <w:t>in</w:t>
      </w:r>
      <w:r w:rsidR="00866836">
        <w:rPr>
          <w:rFonts w:cs="Arial"/>
          <w:szCs w:val="24"/>
          <w:lang w:val="en-GB"/>
        </w:rPr>
        <w:t xml:space="preserve"> the proceedings</w:t>
      </w:r>
      <w:r w:rsidR="00186795">
        <w:rPr>
          <w:rFonts w:cs="Arial"/>
          <w:szCs w:val="24"/>
          <w:lang w:val="en-GB"/>
        </w:rPr>
        <w:t xml:space="preserve"> before this court</w:t>
      </w:r>
      <w:r w:rsidR="00866836">
        <w:rPr>
          <w:rFonts w:cs="Arial"/>
          <w:szCs w:val="24"/>
          <w:lang w:val="en-GB"/>
        </w:rPr>
        <w:t>.</w:t>
      </w:r>
    </w:p>
    <w:p w14:paraId="7B6A710E" w14:textId="7B3CA7BA" w:rsidR="00FB04A5"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6.</w:t>
      </w:r>
      <w:r>
        <w:rPr>
          <w:rFonts w:cs="Arial"/>
          <w:bCs/>
          <w:iCs/>
          <w:szCs w:val="24"/>
          <w:lang w:val="en-GB"/>
        </w:rPr>
        <w:tab/>
      </w:r>
      <w:r w:rsidR="009B4ECD" w:rsidRPr="00CF6D9F">
        <w:rPr>
          <w:rFonts w:cs="Arial"/>
          <w:szCs w:val="24"/>
          <w:lang w:val="en-GB"/>
        </w:rPr>
        <w:t xml:space="preserve">Nor was SMM cited as a </w:t>
      </w:r>
      <w:r w:rsidR="00CF6D9F" w:rsidRPr="00CF6D9F">
        <w:rPr>
          <w:rFonts w:cs="Arial"/>
          <w:szCs w:val="24"/>
          <w:lang w:val="en-GB"/>
        </w:rPr>
        <w:t xml:space="preserve">party to </w:t>
      </w:r>
      <w:r w:rsidR="009B4ECD" w:rsidRPr="00CF6D9F">
        <w:rPr>
          <w:rFonts w:cs="Arial"/>
          <w:szCs w:val="24"/>
          <w:lang w:val="en-GB"/>
        </w:rPr>
        <w:t>the</w:t>
      </w:r>
      <w:r w:rsidR="00E63D1E">
        <w:rPr>
          <w:rFonts w:cs="Arial"/>
          <w:szCs w:val="24"/>
          <w:lang w:val="en-GB"/>
        </w:rPr>
        <w:t>se</w:t>
      </w:r>
      <w:r w:rsidR="009B4ECD" w:rsidRPr="00CF6D9F">
        <w:rPr>
          <w:rFonts w:cs="Arial"/>
          <w:szCs w:val="24"/>
          <w:lang w:val="en-GB"/>
        </w:rPr>
        <w:t xml:space="preserve"> proceedings.</w:t>
      </w:r>
      <w:r w:rsidR="00CF6D9F">
        <w:rPr>
          <w:rFonts w:cs="Arial"/>
          <w:szCs w:val="24"/>
          <w:lang w:val="en-GB"/>
        </w:rPr>
        <w:t xml:space="preserve"> </w:t>
      </w:r>
      <w:r w:rsidR="00137508">
        <w:rPr>
          <w:rFonts w:cs="Arial"/>
          <w:szCs w:val="24"/>
          <w:lang w:val="en-GB"/>
        </w:rPr>
        <w:t xml:space="preserve">However, </w:t>
      </w:r>
      <w:r w:rsidR="00FE0176">
        <w:rPr>
          <w:rFonts w:cs="Arial"/>
          <w:szCs w:val="24"/>
          <w:lang w:val="en-GB"/>
        </w:rPr>
        <w:t xml:space="preserve">SMM noted </w:t>
      </w:r>
      <w:r w:rsidR="00E63D1E">
        <w:rPr>
          <w:rFonts w:cs="Arial"/>
          <w:szCs w:val="24"/>
          <w:lang w:val="en-GB"/>
        </w:rPr>
        <w:t xml:space="preserve">an </w:t>
      </w:r>
      <w:r w:rsidR="00FE0176">
        <w:rPr>
          <w:rFonts w:cs="Arial"/>
          <w:szCs w:val="24"/>
          <w:lang w:val="en-GB"/>
        </w:rPr>
        <w:t xml:space="preserve">intention to oppose the application </w:t>
      </w:r>
      <w:r w:rsidR="0067495F">
        <w:rPr>
          <w:rFonts w:cs="Arial"/>
          <w:szCs w:val="24"/>
          <w:lang w:val="en-GB"/>
        </w:rPr>
        <w:t xml:space="preserve">on </w:t>
      </w:r>
      <w:r w:rsidR="00D53669">
        <w:rPr>
          <w:rFonts w:cs="Arial"/>
          <w:szCs w:val="24"/>
          <w:lang w:val="en-GB"/>
        </w:rPr>
        <w:t xml:space="preserve">the afternoon of </w:t>
      </w:r>
      <w:r w:rsidR="0067495F">
        <w:rPr>
          <w:rFonts w:cs="Arial"/>
          <w:szCs w:val="24"/>
          <w:lang w:val="en-GB"/>
        </w:rPr>
        <w:t xml:space="preserve">28 November 2023 </w:t>
      </w:r>
      <w:r w:rsidR="00FE0176">
        <w:rPr>
          <w:rFonts w:cs="Arial"/>
          <w:szCs w:val="24"/>
          <w:lang w:val="en-GB"/>
        </w:rPr>
        <w:t xml:space="preserve">and delivered </w:t>
      </w:r>
      <w:r w:rsidR="00E63D1E">
        <w:rPr>
          <w:rFonts w:cs="Arial"/>
          <w:szCs w:val="24"/>
          <w:lang w:val="en-GB"/>
        </w:rPr>
        <w:t xml:space="preserve">both </w:t>
      </w:r>
      <w:r w:rsidR="00FE0176">
        <w:rPr>
          <w:rFonts w:cs="Arial"/>
          <w:szCs w:val="24"/>
          <w:lang w:val="en-GB"/>
        </w:rPr>
        <w:t xml:space="preserve">an </w:t>
      </w:r>
      <w:r w:rsidR="00386674">
        <w:rPr>
          <w:rFonts w:cs="Arial"/>
          <w:szCs w:val="24"/>
          <w:lang w:val="en-GB"/>
        </w:rPr>
        <w:t xml:space="preserve">application for leave to intervene and </w:t>
      </w:r>
      <w:r w:rsidR="00E63D1E">
        <w:rPr>
          <w:rFonts w:cs="Arial"/>
          <w:szCs w:val="24"/>
          <w:lang w:val="en-GB"/>
        </w:rPr>
        <w:t xml:space="preserve">an </w:t>
      </w:r>
      <w:r w:rsidR="00FE0176">
        <w:rPr>
          <w:rFonts w:cs="Arial"/>
          <w:szCs w:val="24"/>
          <w:lang w:val="en-GB"/>
        </w:rPr>
        <w:t xml:space="preserve">answering affidavit on </w:t>
      </w:r>
      <w:r w:rsidR="00D06D10">
        <w:rPr>
          <w:rFonts w:cs="Arial"/>
          <w:szCs w:val="24"/>
          <w:lang w:val="en-GB"/>
        </w:rPr>
        <w:t xml:space="preserve">the morning of </w:t>
      </w:r>
      <w:r w:rsidR="00A93B56">
        <w:rPr>
          <w:rFonts w:cs="Arial"/>
          <w:szCs w:val="24"/>
          <w:lang w:val="en-GB"/>
        </w:rPr>
        <w:t>30 November 2023</w:t>
      </w:r>
      <w:r w:rsidR="00520C5B">
        <w:rPr>
          <w:rFonts w:cs="Arial"/>
          <w:szCs w:val="24"/>
          <w:lang w:val="en-GB"/>
        </w:rPr>
        <w:t>.</w:t>
      </w:r>
    </w:p>
    <w:p w14:paraId="3CCFC526" w14:textId="5340E276" w:rsidR="00CF6D9F"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7.</w:t>
      </w:r>
      <w:r>
        <w:rPr>
          <w:rFonts w:cs="Arial"/>
          <w:bCs/>
          <w:iCs/>
          <w:szCs w:val="24"/>
          <w:lang w:val="en-GB"/>
        </w:rPr>
        <w:tab/>
      </w:r>
      <w:r w:rsidR="00137508">
        <w:rPr>
          <w:rFonts w:cs="Arial"/>
          <w:szCs w:val="24"/>
          <w:lang w:val="en-GB"/>
        </w:rPr>
        <w:t xml:space="preserve">Given its </w:t>
      </w:r>
      <w:r w:rsidR="00C60D97">
        <w:rPr>
          <w:rFonts w:cs="Arial"/>
          <w:szCs w:val="24"/>
          <w:lang w:val="en-GB"/>
        </w:rPr>
        <w:t xml:space="preserve">apparent </w:t>
      </w:r>
      <w:r w:rsidR="00EB1DAC">
        <w:rPr>
          <w:rFonts w:cs="Arial"/>
          <w:szCs w:val="24"/>
          <w:lang w:val="en-GB"/>
        </w:rPr>
        <w:t xml:space="preserve">involvement </w:t>
      </w:r>
      <w:r w:rsidR="00137508">
        <w:rPr>
          <w:rFonts w:cs="Arial"/>
          <w:szCs w:val="24"/>
          <w:lang w:val="en-GB"/>
        </w:rPr>
        <w:t>in some two decades of litigation</w:t>
      </w:r>
      <w:r w:rsidR="00D53669">
        <w:rPr>
          <w:rFonts w:cs="Arial"/>
          <w:szCs w:val="24"/>
          <w:lang w:val="en-GB"/>
        </w:rPr>
        <w:t xml:space="preserve"> between the parties</w:t>
      </w:r>
      <w:r w:rsidR="006450AF">
        <w:rPr>
          <w:rFonts w:cs="Arial"/>
          <w:szCs w:val="24"/>
          <w:lang w:val="en-GB"/>
        </w:rPr>
        <w:t>, including as described in the founding affidavit itself</w:t>
      </w:r>
      <w:r w:rsidR="00137508">
        <w:rPr>
          <w:rFonts w:cs="Arial"/>
          <w:szCs w:val="24"/>
          <w:lang w:val="en-GB"/>
        </w:rPr>
        <w:t xml:space="preserve">, SMM should </w:t>
      </w:r>
      <w:r w:rsidR="00F657AC">
        <w:rPr>
          <w:rFonts w:cs="Arial"/>
          <w:szCs w:val="24"/>
          <w:lang w:val="en-GB"/>
        </w:rPr>
        <w:t xml:space="preserve">plainly </w:t>
      </w:r>
      <w:r w:rsidR="00137508">
        <w:rPr>
          <w:rFonts w:cs="Arial"/>
          <w:szCs w:val="24"/>
          <w:lang w:val="en-GB"/>
        </w:rPr>
        <w:t>have been cited as a respondent in th</w:t>
      </w:r>
      <w:r w:rsidR="00F657AC">
        <w:rPr>
          <w:rFonts w:cs="Arial"/>
          <w:szCs w:val="24"/>
          <w:lang w:val="en-GB"/>
        </w:rPr>
        <w:t xml:space="preserve">ese proceedings </w:t>
      </w:r>
      <w:r w:rsidR="00137508">
        <w:rPr>
          <w:rFonts w:cs="Arial"/>
          <w:szCs w:val="24"/>
          <w:lang w:val="en-GB"/>
        </w:rPr>
        <w:t xml:space="preserve">and its application to be recognised as such must succeed. </w:t>
      </w:r>
      <w:r w:rsidR="00C41276">
        <w:rPr>
          <w:rFonts w:cs="Arial"/>
          <w:szCs w:val="24"/>
          <w:lang w:val="en-GB"/>
        </w:rPr>
        <w:t xml:space="preserve">Leaving aside the position of any appointed trustees, </w:t>
      </w:r>
      <w:r w:rsidR="00137508">
        <w:rPr>
          <w:rFonts w:cs="Arial"/>
          <w:szCs w:val="24"/>
          <w:lang w:val="en-GB"/>
        </w:rPr>
        <w:t xml:space="preserve">Mr Mawere was </w:t>
      </w:r>
      <w:r w:rsidR="00BD32D7">
        <w:rPr>
          <w:rFonts w:cs="Arial"/>
          <w:szCs w:val="24"/>
          <w:lang w:val="en-GB"/>
        </w:rPr>
        <w:t xml:space="preserve">materially </w:t>
      </w:r>
      <w:r w:rsidR="00137508">
        <w:rPr>
          <w:rFonts w:cs="Arial"/>
          <w:szCs w:val="24"/>
          <w:lang w:val="en-GB"/>
        </w:rPr>
        <w:t xml:space="preserve">remiss in not citing </w:t>
      </w:r>
      <w:r w:rsidR="00C41276">
        <w:rPr>
          <w:rFonts w:cs="Arial"/>
          <w:szCs w:val="24"/>
          <w:lang w:val="en-GB"/>
        </w:rPr>
        <w:t xml:space="preserve">SMM </w:t>
      </w:r>
      <w:r w:rsidR="00137508">
        <w:rPr>
          <w:rFonts w:cs="Arial"/>
          <w:szCs w:val="24"/>
          <w:lang w:val="en-GB"/>
        </w:rPr>
        <w:t>as a party to this application</w:t>
      </w:r>
      <w:r w:rsidR="00CF6D9F">
        <w:rPr>
          <w:rFonts w:cs="Arial"/>
          <w:szCs w:val="24"/>
          <w:lang w:val="en-GB"/>
        </w:rPr>
        <w:t>.</w:t>
      </w:r>
    </w:p>
    <w:p w14:paraId="3875E5A7" w14:textId="128BCFB1" w:rsidR="00137508" w:rsidRDefault="008908F4" w:rsidP="008908F4">
      <w:pPr>
        <w:pStyle w:val="WLGLevel1"/>
        <w:numPr>
          <w:ilvl w:val="0"/>
          <w:numId w:val="0"/>
        </w:numPr>
        <w:suppressAutoHyphens w:val="0"/>
        <w:spacing w:before="0" w:after="480"/>
        <w:ind w:left="709" w:hanging="709"/>
        <w:rPr>
          <w:rFonts w:cs="Arial"/>
          <w:szCs w:val="24"/>
          <w:lang w:val="en-GB"/>
        </w:rPr>
      </w:pPr>
      <w:bookmarkStart w:id="1" w:name="_Ref152685678"/>
      <w:r>
        <w:rPr>
          <w:rFonts w:cs="Arial"/>
          <w:bCs/>
          <w:iCs/>
          <w:szCs w:val="24"/>
          <w:lang w:val="en-GB"/>
        </w:rPr>
        <w:lastRenderedPageBreak/>
        <w:t>8.</w:t>
      </w:r>
      <w:r>
        <w:rPr>
          <w:rFonts w:cs="Arial"/>
          <w:bCs/>
          <w:iCs/>
          <w:szCs w:val="24"/>
          <w:lang w:val="en-GB"/>
        </w:rPr>
        <w:tab/>
      </w:r>
      <w:r w:rsidR="00060349">
        <w:rPr>
          <w:rFonts w:cs="Arial"/>
          <w:szCs w:val="24"/>
          <w:lang w:val="en-GB"/>
        </w:rPr>
        <w:t xml:space="preserve">For purposes of this judgment, </w:t>
      </w:r>
      <w:r w:rsidR="00F40F2D">
        <w:rPr>
          <w:rFonts w:cs="Arial"/>
          <w:szCs w:val="24"/>
          <w:lang w:val="en-GB"/>
        </w:rPr>
        <w:t>I mention only one allegation contained in the answering affidavit</w:t>
      </w:r>
      <w:r w:rsidR="008D4212">
        <w:rPr>
          <w:rFonts w:cs="Arial"/>
          <w:szCs w:val="24"/>
          <w:lang w:val="en-GB"/>
        </w:rPr>
        <w:t xml:space="preserve"> of SMM</w:t>
      </w:r>
      <w:r w:rsidR="00B1665F">
        <w:rPr>
          <w:rFonts w:cs="Arial"/>
          <w:szCs w:val="24"/>
          <w:lang w:val="en-GB"/>
        </w:rPr>
        <w:t xml:space="preserve">. According to the deponent, </w:t>
      </w:r>
      <w:r w:rsidR="008F0C2C">
        <w:rPr>
          <w:rFonts w:cs="Arial"/>
          <w:szCs w:val="24"/>
          <w:lang w:val="en-GB"/>
        </w:rPr>
        <w:t xml:space="preserve">Rumbidzai Matambo of SMM’s Zimbabwean attorneys, </w:t>
      </w:r>
      <w:r w:rsidR="00D91ED8">
        <w:rPr>
          <w:rFonts w:cs="Arial"/>
          <w:szCs w:val="24"/>
          <w:lang w:val="en-GB"/>
        </w:rPr>
        <w:t>this court declared Mr Mawere to be a vexatious litigant</w:t>
      </w:r>
      <w:r w:rsidR="00BF12E4">
        <w:rPr>
          <w:rFonts w:cs="Arial"/>
          <w:szCs w:val="24"/>
          <w:lang w:val="en-GB"/>
        </w:rPr>
        <w:t>,</w:t>
      </w:r>
      <w:r w:rsidR="00D91ED8">
        <w:rPr>
          <w:rFonts w:cs="Arial"/>
          <w:szCs w:val="24"/>
          <w:lang w:val="en-GB"/>
        </w:rPr>
        <w:t xml:space="preserve"> pursuant to section 2(1)(b) of </w:t>
      </w:r>
      <w:r w:rsidR="003F6E3F">
        <w:rPr>
          <w:rFonts w:cs="Arial"/>
          <w:szCs w:val="24"/>
          <w:lang w:val="en-GB"/>
        </w:rPr>
        <w:t>the Vexatious Proceedings Act 3 of 1956 (the Act)</w:t>
      </w:r>
      <w:r w:rsidR="00BF12E4">
        <w:rPr>
          <w:rFonts w:cs="Arial"/>
          <w:szCs w:val="24"/>
          <w:lang w:val="en-GB"/>
        </w:rPr>
        <w:t>,</w:t>
      </w:r>
      <w:r w:rsidR="00752000">
        <w:rPr>
          <w:rFonts w:cs="Arial"/>
          <w:szCs w:val="24"/>
          <w:lang w:val="en-GB"/>
        </w:rPr>
        <w:t xml:space="preserve"> </w:t>
      </w:r>
      <w:r w:rsidR="00E93F50">
        <w:rPr>
          <w:rFonts w:cs="Arial"/>
          <w:szCs w:val="24"/>
          <w:lang w:val="en-GB"/>
        </w:rPr>
        <w:t>by order of Van Nieuwenhuizen AJ granted on 11 May 2022 under case number 16114/2022</w:t>
      </w:r>
      <w:r w:rsidR="00E93F50" w:rsidRPr="003F6E3F">
        <w:rPr>
          <w:rFonts w:cs="Arial"/>
          <w:szCs w:val="24"/>
          <w:lang w:val="en-GB"/>
        </w:rPr>
        <w:t xml:space="preserve"> </w:t>
      </w:r>
      <w:r w:rsidR="005065A1">
        <w:rPr>
          <w:rFonts w:cs="Arial"/>
          <w:szCs w:val="24"/>
          <w:lang w:val="en-GB"/>
        </w:rPr>
        <w:t>(</w:t>
      </w:r>
      <w:r w:rsidR="004679D1">
        <w:rPr>
          <w:rFonts w:cs="Arial"/>
          <w:szCs w:val="24"/>
          <w:lang w:val="en-GB"/>
        </w:rPr>
        <w:t xml:space="preserve">AA </w:t>
      </w:r>
      <w:r w:rsidR="005065A1">
        <w:rPr>
          <w:rFonts w:cs="Arial"/>
          <w:szCs w:val="24"/>
          <w:lang w:val="en-GB"/>
        </w:rPr>
        <w:t>paragraph</w:t>
      </w:r>
      <w:r w:rsidR="00451BD1">
        <w:rPr>
          <w:rFonts w:cs="Arial"/>
          <w:szCs w:val="24"/>
          <w:lang w:val="en-GB"/>
        </w:rPr>
        <w:t>s</w:t>
      </w:r>
      <w:r w:rsidR="005065A1">
        <w:rPr>
          <w:rFonts w:cs="Arial"/>
          <w:szCs w:val="24"/>
          <w:lang w:val="en-GB"/>
        </w:rPr>
        <w:t xml:space="preserve"> </w:t>
      </w:r>
      <w:r w:rsidR="00451BD1">
        <w:rPr>
          <w:rFonts w:cs="Arial"/>
          <w:szCs w:val="24"/>
          <w:lang w:val="en-GB"/>
        </w:rPr>
        <w:t>11.2</w:t>
      </w:r>
      <w:r w:rsidR="006E6492">
        <w:rPr>
          <w:rFonts w:cs="Arial"/>
          <w:szCs w:val="24"/>
          <w:lang w:val="en-GB"/>
        </w:rPr>
        <w:t xml:space="preserve"> and 16 to 19</w:t>
      </w:r>
      <w:r w:rsidR="005065A1">
        <w:rPr>
          <w:rFonts w:cs="Arial"/>
          <w:szCs w:val="24"/>
          <w:lang w:val="en-GB"/>
        </w:rPr>
        <w:t>)</w:t>
      </w:r>
      <w:r w:rsidR="00137508">
        <w:rPr>
          <w:rFonts w:cs="Arial"/>
          <w:szCs w:val="24"/>
          <w:lang w:val="en-GB"/>
        </w:rPr>
        <w:t>.</w:t>
      </w:r>
      <w:bookmarkEnd w:id="1"/>
    </w:p>
    <w:p w14:paraId="7FD80C3D" w14:textId="66D19D48" w:rsidR="00520C5B"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9.</w:t>
      </w:r>
      <w:r>
        <w:rPr>
          <w:rFonts w:cs="Arial"/>
          <w:bCs/>
          <w:iCs/>
          <w:szCs w:val="24"/>
          <w:lang w:val="en-GB"/>
        </w:rPr>
        <w:tab/>
      </w:r>
      <w:r w:rsidR="00BB11D0">
        <w:rPr>
          <w:rFonts w:cs="Arial"/>
          <w:szCs w:val="24"/>
          <w:lang w:val="en-GB"/>
        </w:rPr>
        <w:t xml:space="preserve">When the matter was called at </w:t>
      </w:r>
      <w:r w:rsidR="00976028">
        <w:rPr>
          <w:rFonts w:cs="Arial"/>
          <w:szCs w:val="24"/>
          <w:lang w:val="en-GB"/>
        </w:rPr>
        <w:t>11:30</w:t>
      </w:r>
      <w:r w:rsidR="00BB11D0">
        <w:rPr>
          <w:rFonts w:cs="Arial"/>
          <w:szCs w:val="24"/>
          <w:lang w:val="en-GB"/>
        </w:rPr>
        <w:t xml:space="preserve"> on </w:t>
      </w:r>
      <w:r w:rsidR="00634D41">
        <w:rPr>
          <w:rFonts w:cs="Arial"/>
          <w:szCs w:val="24"/>
          <w:lang w:val="en-GB"/>
        </w:rPr>
        <w:t>30</w:t>
      </w:r>
      <w:r w:rsidR="00BB11D0">
        <w:rPr>
          <w:rFonts w:cs="Arial"/>
          <w:szCs w:val="24"/>
          <w:lang w:val="en-GB"/>
        </w:rPr>
        <w:t xml:space="preserve"> November 2023, </w:t>
      </w:r>
      <w:r w:rsidR="001B693E">
        <w:rPr>
          <w:rFonts w:cs="Arial"/>
          <w:szCs w:val="24"/>
          <w:lang w:val="en-GB"/>
        </w:rPr>
        <w:t>I asked Mr Mawere whether he had been declared a vexatious litigant</w:t>
      </w:r>
      <w:r w:rsidR="004B221D">
        <w:rPr>
          <w:rFonts w:cs="Arial"/>
          <w:szCs w:val="24"/>
          <w:lang w:val="en-GB"/>
        </w:rPr>
        <w:t xml:space="preserve"> as alleged by SMM</w:t>
      </w:r>
      <w:r w:rsidR="001B693E">
        <w:rPr>
          <w:rFonts w:cs="Arial"/>
          <w:szCs w:val="24"/>
          <w:lang w:val="en-GB"/>
        </w:rPr>
        <w:t xml:space="preserve">. He confirmed </w:t>
      </w:r>
      <w:r w:rsidR="007F4B0F">
        <w:rPr>
          <w:rFonts w:cs="Arial"/>
          <w:szCs w:val="24"/>
          <w:lang w:val="en-GB"/>
        </w:rPr>
        <w:t xml:space="preserve">the </w:t>
      </w:r>
      <w:r w:rsidR="001B693E">
        <w:rPr>
          <w:rFonts w:cs="Arial"/>
          <w:szCs w:val="24"/>
          <w:lang w:val="en-GB"/>
        </w:rPr>
        <w:t>declaration</w:t>
      </w:r>
      <w:r w:rsidR="008707FC">
        <w:rPr>
          <w:rFonts w:cs="Arial"/>
          <w:szCs w:val="24"/>
          <w:lang w:val="en-GB"/>
        </w:rPr>
        <w:t xml:space="preserve"> but claimed that it had been challenged on review. When asked whether </w:t>
      </w:r>
      <w:r w:rsidR="001A4F77">
        <w:rPr>
          <w:rFonts w:cs="Arial"/>
          <w:szCs w:val="24"/>
          <w:lang w:val="en-GB"/>
        </w:rPr>
        <w:t>the challenge had been successful, Mr Mawere replied that the matter</w:t>
      </w:r>
      <w:r w:rsidR="00DD0389">
        <w:rPr>
          <w:rFonts w:cs="Arial"/>
          <w:szCs w:val="24"/>
          <w:lang w:val="en-GB"/>
        </w:rPr>
        <w:t xml:space="preserve"> </w:t>
      </w:r>
      <w:r w:rsidR="00F756D9">
        <w:rPr>
          <w:rFonts w:cs="Arial"/>
          <w:szCs w:val="24"/>
          <w:lang w:val="en-GB"/>
        </w:rPr>
        <w:t xml:space="preserve">was </w:t>
      </w:r>
      <w:r w:rsidR="00DD0389">
        <w:rPr>
          <w:rFonts w:cs="Arial"/>
          <w:szCs w:val="24"/>
          <w:lang w:val="en-GB"/>
        </w:rPr>
        <w:t xml:space="preserve">pending before court. </w:t>
      </w:r>
    </w:p>
    <w:p w14:paraId="173FD817" w14:textId="5B0EEE1C" w:rsidR="00AD7FAF"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10.</w:t>
      </w:r>
      <w:r>
        <w:rPr>
          <w:rFonts w:cs="Arial"/>
          <w:bCs/>
          <w:iCs/>
          <w:szCs w:val="24"/>
          <w:lang w:val="en-GB"/>
        </w:rPr>
        <w:tab/>
      </w:r>
      <w:r w:rsidR="00DD0389">
        <w:rPr>
          <w:rFonts w:cs="Arial"/>
          <w:szCs w:val="24"/>
          <w:lang w:val="en-GB"/>
        </w:rPr>
        <w:t>At or about that time, Mr Bothma SC</w:t>
      </w:r>
      <w:r w:rsidR="006771C9">
        <w:rPr>
          <w:rFonts w:cs="Arial"/>
          <w:szCs w:val="24"/>
          <w:lang w:val="en-GB"/>
        </w:rPr>
        <w:t>, who appeared</w:t>
      </w:r>
      <w:r w:rsidR="00DD0389">
        <w:rPr>
          <w:rFonts w:cs="Arial"/>
          <w:szCs w:val="24"/>
          <w:lang w:val="en-GB"/>
        </w:rPr>
        <w:t xml:space="preserve"> for </w:t>
      </w:r>
      <w:r w:rsidR="006B7BE7">
        <w:rPr>
          <w:rFonts w:cs="Arial"/>
          <w:szCs w:val="24"/>
          <w:lang w:val="en-GB"/>
        </w:rPr>
        <w:t>SMM</w:t>
      </w:r>
      <w:r w:rsidR="006771C9">
        <w:rPr>
          <w:rFonts w:cs="Arial"/>
          <w:szCs w:val="24"/>
          <w:lang w:val="en-GB"/>
        </w:rPr>
        <w:t>,</w:t>
      </w:r>
      <w:r w:rsidR="00DD0389">
        <w:rPr>
          <w:rFonts w:cs="Arial"/>
          <w:szCs w:val="24"/>
          <w:lang w:val="en-GB"/>
        </w:rPr>
        <w:t xml:space="preserve"> </w:t>
      </w:r>
      <w:r w:rsidR="00BE2866">
        <w:rPr>
          <w:rFonts w:cs="Arial"/>
          <w:szCs w:val="24"/>
          <w:lang w:val="en-GB"/>
        </w:rPr>
        <w:t>stated</w:t>
      </w:r>
      <w:r w:rsidR="00376FB1">
        <w:rPr>
          <w:rFonts w:cs="Arial"/>
          <w:szCs w:val="24"/>
          <w:lang w:val="en-GB"/>
        </w:rPr>
        <w:t xml:space="preserve"> </w:t>
      </w:r>
      <w:r w:rsidR="00DD0389">
        <w:rPr>
          <w:rFonts w:cs="Arial"/>
          <w:szCs w:val="24"/>
          <w:lang w:val="en-GB"/>
        </w:rPr>
        <w:t>that, as far as he was aware, having been involved in li</w:t>
      </w:r>
      <w:r w:rsidR="00246B19">
        <w:rPr>
          <w:rFonts w:cs="Arial"/>
          <w:szCs w:val="24"/>
          <w:lang w:val="en-GB"/>
        </w:rPr>
        <w:t xml:space="preserve">tigation between the parties for </w:t>
      </w:r>
      <w:r w:rsidR="00625A90">
        <w:rPr>
          <w:rFonts w:cs="Arial"/>
          <w:szCs w:val="24"/>
          <w:lang w:val="en-GB"/>
        </w:rPr>
        <w:t>almost</w:t>
      </w:r>
      <w:r w:rsidR="00246B19">
        <w:rPr>
          <w:rFonts w:cs="Arial"/>
          <w:szCs w:val="24"/>
          <w:lang w:val="en-GB"/>
        </w:rPr>
        <w:t xml:space="preserve"> two decades, </w:t>
      </w:r>
      <w:r w:rsidR="00625A90">
        <w:rPr>
          <w:rFonts w:cs="Arial"/>
          <w:szCs w:val="24"/>
          <w:lang w:val="en-GB"/>
        </w:rPr>
        <w:t>an application for leave to appeal against the declaration had been dismissed with costs and</w:t>
      </w:r>
      <w:r w:rsidR="00E20522">
        <w:rPr>
          <w:rFonts w:cs="Arial"/>
          <w:szCs w:val="24"/>
          <w:lang w:val="en-GB"/>
        </w:rPr>
        <w:t xml:space="preserve"> no review proceedings had been initiated </w:t>
      </w:r>
      <w:r w:rsidR="00AD7FAF">
        <w:rPr>
          <w:rFonts w:cs="Arial"/>
          <w:szCs w:val="24"/>
          <w:lang w:val="en-GB"/>
        </w:rPr>
        <w:t xml:space="preserve">or were pending before court. </w:t>
      </w:r>
    </w:p>
    <w:p w14:paraId="70060CEF" w14:textId="35A02096" w:rsidR="00523F93"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11.</w:t>
      </w:r>
      <w:r>
        <w:rPr>
          <w:rFonts w:cs="Arial"/>
          <w:bCs/>
          <w:iCs/>
          <w:szCs w:val="24"/>
          <w:lang w:val="en-GB"/>
        </w:rPr>
        <w:tab/>
      </w:r>
      <w:r w:rsidR="00AD7FAF">
        <w:rPr>
          <w:rFonts w:cs="Arial"/>
          <w:szCs w:val="24"/>
          <w:lang w:val="en-GB"/>
        </w:rPr>
        <w:t xml:space="preserve">I asked Mr Mawere whether he had sought and/or </w:t>
      </w:r>
      <w:r w:rsidR="001B2A8C">
        <w:rPr>
          <w:rFonts w:cs="Arial"/>
          <w:szCs w:val="24"/>
          <w:lang w:val="en-GB"/>
        </w:rPr>
        <w:t xml:space="preserve">been granted </w:t>
      </w:r>
      <w:r w:rsidR="00AD7FAF">
        <w:rPr>
          <w:rFonts w:cs="Arial"/>
          <w:szCs w:val="24"/>
          <w:lang w:val="en-GB"/>
        </w:rPr>
        <w:t>leave</w:t>
      </w:r>
      <w:r w:rsidR="0071130B">
        <w:rPr>
          <w:rFonts w:cs="Arial"/>
          <w:szCs w:val="24"/>
          <w:lang w:val="en-GB"/>
        </w:rPr>
        <w:t xml:space="preserve"> to initiate this application. </w:t>
      </w:r>
      <w:r w:rsidR="003F232E">
        <w:rPr>
          <w:rFonts w:cs="Arial"/>
          <w:szCs w:val="24"/>
          <w:lang w:val="en-GB"/>
        </w:rPr>
        <w:t xml:space="preserve">He confirmed that he had not done so but </w:t>
      </w:r>
      <w:r w:rsidR="002C71F2">
        <w:rPr>
          <w:rFonts w:cs="Arial"/>
          <w:szCs w:val="24"/>
          <w:lang w:val="en-GB"/>
        </w:rPr>
        <w:t xml:space="preserve">submitted that leave was </w:t>
      </w:r>
      <w:r w:rsidR="007E1856">
        <w:rPr>
          <w:rFonts w:cs="Arial"/>
          <w:szCs w:val="24"/>
          <w:lang w:val="en-GB"/>
        </w:rPr>
        <w:t>un</w:t>
      </w:r>
      <w:r w:rsidR="005C31D0">
        <w:rPr>
          <w:rFonts w:cs="Arial"/>
          <w:szCs w:val="24"/>
          <w:lang w:val="en-GB"/>
        </w:rPr>
        <w:t xml:space="preserve">necessary given the pending challenge to the declaration and, in any event, that the Act </w:t>
      </w:r>
      <w:r w:rsidR="0075748C">
        <w:rPr>
          <w:rFonts w:cs="Arial"/>
          <w:szCs w:val="24"/>
          <w:lang w:val="en-GB"/>
        </w:rPr>
        <w:t xml:space="preserve">itself </w:t>
      </w:r>
      <w:r w:rsidR="008C0B8D">
        <w:rPr>
          <w:rFonts w:cs="Arial"/>
          <w:szCs w:val="24"/>
          <w:lang w:val="en-GB"/>
        </w:rPr>
        <w:t>was in conflict with section 2 of the Constitution and thus invalid and of no force or effect.</w:t>
      </w:r>
    </w:p>
    <w:p w14:paraId="61FAA773" w14:textId="40271011" w:rsidR="00E03390"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12.</w:t>
      </w:r>
      <w:r>
        <w:rPr>
          <w:rFonts w:cs="Arial"/>
          <w:bCs/>
          <w:iCs/>
          <w:szCs w:val="24"/>
          <w:lang w:val="en-GB"/>
        </w:rPr>
        <w:tab/>
      </w:r>
      <w:r w:rsidR="008C0B8D">
        <w:rPr>
          <w:rFonts w:cs="Arial"/>
          <w:szCs w:val="24"/>
          <w:lang w:val="en-GB"/>
        </w:rPr>
        <w:t xml:space="preserve">I </w:t>
      </w:r>
      <w:r w:rsidR="00523F93">
        <w:rPr>
          <w:rFonts w:cs="Arial"/>
          <w:szCs w:val="24"/>
          <w:lang w:val="en-GB"/>
        </w:rPr>
        <w:t xml:space="preserve">enquired </w:t>
      </w:r>
      <w:r w:rsidR="008C0B8D">
        <w:rPr>
          <w:rFonts w:cs="Arial"/>
          <w:szCs w:val="24"/>
          <w:lang w:val="en-GB"/>
        </w:rPr>
        <w:t xml:space="preserve">whether there had been or was any challenge to the </w:t>
      </w:r>
      <w:r w:rsidR="002C3FCE">
        <w:rPr>
          <w:rFonts w:cs="Arial"/>
          <w:szCs w:val="24"/>
          <w:lang w:val="en-GB"/>
        </w:rPr>
        <w:t>constitutionality of the Act</w:t>
      </w:r>
      <w:r w:rsidR="00E03390">
        <w:rPr>
          <w:rFonts w:cs="Arial"/>
          <w:szCs w:val="24"/>
          <w:lang w:val="en-GB"/>
        </w:rPr>
        <w:t xml:space="preserve">, to which Mr Mawere replied that none existed or was required given the supremacy </w:t>
      </w:r>
      <w:r w:rsidR="0032784A">
        <w:rPr>
          <w:rFonts w:cs="Arial"/>
          <w:szCs w:val="24"/>
          <w:lang w:val="en-GB"/>
        </w:rPr>
        <w:t xml:space="preserve">of </w:t>
      </w:r>
      <w:r w:rsidR="00E03390">
        <w:rPr>
          <w:rFonts w:cs="Arial"/>
          <w:szCs w:val="24"/>
          <w:lang w:val="en-GB"/>
        </w:rPr>
        <w:t>the Constitution</w:t>
      </w:r>
      <w:r w:rsidR="007E1856">
        <w:rPr>
          <w:rFonts w:cs="Arial"/>
          <w:szCs w:val="24"/>
          <w:lang w:val="en-GB"/>
        </w:rPr>
        <w:t xml:space="preserve">, </w:t>
      </w:r>
      <w:r w:rsidR="00626306">
        <w:rPr>
          <w:rFonts w:cs="Arial"/>
          <w:szCs w:val="24"/>
          <w:lang w:val="en-GB"/>
        </w:rPr>
        <w:t>in the face of</w:t>
      </w:r>
      <w:r w:rsidR="007E1856">
        <w:rPr>
          <w:rFonts w:cs="Arial"/>
          <w:szCs w:val="24"/>
          <w:lang w:val="en-GB"/>
        </w:rPr>
        <w:t xml:space="preserve"> which the Act could not stand</w:t>
      </w:r>
      <w:r w:rsidR="00E03390">
        <w:rPr>
          <w:rFonts w:cs="Arial"/>
          <w:szCs w:val="24"/>
          <w:lang w:val="en-GB"/>
        </w:rPr>
        <w:t>.</w:t>
      </w:r>
    </w:p>
    <w:p w14:paraId="61385C3F" w14:textId="49E06247" w:rsidR="00523F93"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13.</w:t>
      </w:r>
      <w:r>
        <w:rPr>
          <w:rFonts w:cs="Arial"/>
          <w:bCs/>
          <w:iCs/>
          <w:szCs w:val="24"/>
          <w:lang w:val="en-GB"/>
        </w:rPr>
        <w:tab/>
      </w:r>
      <w:r w:rsidR="00CB2F25">
        <w:rPr>
          <w:rFonts w:cs="Arial"/>
          <w:szCs w:val="24"/>
          <w:lang w:val="en-GB"/>
        </w:rPr>
        <w:t xml:space="preserve">I explained to Mr Mawere my concern that his launch and persistence with this application </w:t>
      </w:r>
      <w:r w:rsidR="00032C26">
        <w:rPr>
          <w:rFonts w:cs="Arial"/>
          <w:szCs w:val="24"/>
          <w:lang w:val="en-GB"/>
        </w:rPr>
        <w:t>might</w:t>
      </w:r>
      <w:r w:rsidR="0006634B">
        <w:rPr>
          <w:rFonts w:cs="Arial"/>
          <w:szCs w:val="24"/>
          <w:lang w:val="en-GB"/>
        </w:rPr>
        <w:t xml:space="preserve"> be </w:t>
      </w:r>
      <w:r w:rsidR="00CB2F25">
        <w:rPr>
          <w:rFonts w:cs="Arial"/>
          <w:szCs w:val="24"/>
          <w:lang w:val="en-GB"/>
        </w:rPr>
        <w:t xml:space="preserve">in contravention of </w:t>
      </w:r>
      <w:r w:rsidR="007804A3">
        <w:rPr>
          <w:rFonts w:cs="Arial"/>
          <w:szCs w:val="24"/>
          <w:lang w:val="en-GB"/>
        </w:rPr>
        <w:t xml:space="preserve">the </w:t>
      </w:r>
      <w:r w:rsidR="00DD2C16">
        <w:rPr>
          <w:rFonts w:cs="Arial"/>
          <w:szCs w:val="24"/>
          <w:lang w:val="en-GB"/>
        </w:rPr>
        <w:t>declaration</w:t>
      </w:r>
      <w:r w:rsidR="0086110D">
        <w:rPr>
          <w:rFonts w:cs="Arial"/>
          <w:szCs w:val="24"/>
          <w:lang w:val="en-GB"/>
        </w:rPr>
        <w:t xml:space="preserve">. In particular, I </w:t>
      </w:r>
      <w:r w:rsidR="00D5676E">
        <w:rPr>
          <w:rFonts w:cs="Arial"/>
          <w:szCs w:val="24"/>
          <w:lang w:val="en-GB"/>
        </w:rPr>
        <w:t>disclosed to</w:t>
      </w:r>
      <w:r w:rsidR="0086110D">
        <w:rPr>
          <w:rFonts w:cs="Arial"/>
          <w:szCs w:val="24"/>
          <w:lang w:val="en-GB"/>
        </w:rPr>
        <w:t xml:space="preserve"> him what I perceived to be a </w:t>
      </w:r>
      <w:r w:rsidR="00D9397E">
        <w:rPr>
          <w:rFonts w:cs="Arial"/>
          <w:szCs w:val="24"/>
          <w:lang w:val="en-GB"/>
        </w:rPr>
        <w:t>risk that, in the absence of a successful challenge to the declaration and/or the Act</w:t>
      </w:r>
      <w:r w:rsidR="00DC1DAD">
        <w:rPr>
          <w:rFonts w:cs="Arial"/>
          <w:szCs w:val="24"/>
          <w:lang w:val="en-GB"/>
        </w:rPr>
        <w:t xml:space="preserve">, </w:t>
      </w:r>
      <w:r w:rsidR="0059326A">
        <w:rPr>
          <w:rFonts w:cs="Arial"/>
          <w:szCs w:val="24"/>
          <w:lang w:val="en-GB"/>
        </w:rPr>
        <w:t>a subsequent court seized with contempt proceedin</w:t>
      </w:r>
      <w:r w:rsidR="00D5676E">
        <w:rPr>
          <w:rFonts w:cs="Arial"/>
          <w:szCs w:val="24"/>
          <w:lang w:val="en-GB"/>
        </w:rPr>
        <w:t>g</w:t>
      </w:r>
      <w:r w:rsidR="0059326A">
        <w:rPr>
          <w:rFonts w:cs="Arial"/>
          <w:szCs w:val="24"/>
          <w:lang w:val="en-GB"/>
        </w:rPr>
        <w:t xml:space="preserve">s might view his presence in </w:t>
      </w:r>
      <w:r w:rsidR="00F30503">
        <w:rPr>
          <w:rFonts w:cs="Arial"/>
          <w:szCs w:val="24"/>
          <w:lang w:val="en-GB"/>
        </w:rPr>
        <w:t xml:space="preserve">this </w:t>
      </w:r>
      <w:r w:rsidR="0059326A">
        <w:rPr>
          <w:rFonts w:cs="Arial"/>
          <w:szCs w:val="24"/>
          <w:lang w:val="en-GB"/>
        </w:rPr>
        <w:t>court as a factor when considering whether he was guilty of contemp</w:t>
      </w:r>
      <w:r w:rsidR="00F84F93">
        <w:rPr>
          <w:rFonts w:cs="Arial"/>
          <w:szCs w:val="24"/>
          <w:lang w:val="en-GB"/>
        </w:rPr>
        <w:t>t of court and, if so, what sanction would be appropriate in the circumstances of the case</w:t>
      </w:r>
      <w:r w:rsidR="0030612A">
        <w:rPr>
          <w:rFonts w:cs="Arial"/>
          <w:szCs w:val="24"/>
          <w:lang w:val="en-GB"/>
        </w:rPr>
        <w:t xml:space="preserve">. </w:t>
      </w:r>
    </w:p>
    <w:p w14:paraId="7E28375E" w14:textId="40F9CAA8" w:rsidR="00C83807"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14.</w:t>
      </w:r>
      <w:r>
        <w:rPr>
          <w:rFonts w:cs="Arial"/>
          <w:bCs/>
          <w:iCs/>
          <w:szCs w:val="24"/>
          <w:lang w:val="en-GB"/>
        </w:rPr>
        <w:tab/>
      </w:r>
      <w:r w:rsidR="009C0E73">
        <w:rPr>
          <w:rFonts w:cs="Arial"/>
          <w:szCs w:val="24"/>
          <w:lang w:val="en-GB"/>
        </w:rPr>
        <w:t xml:space="preserve">I </w:t>
      </w:r>
      <w:r w:rsidR="00CD0205">
        <w:rPr>
          <w:rFonts w:cs="Arial"/>
          <w:szCs w:val="24"/>
          <w:lang w:val="en-GB"/>
        </w:rPr>
        <w:t xml:space="preserve">also </w:t>
      </w:r>
      <w:r w:rsidR="00CF03EC">
        <w:rPr>
          <w:rFonts w:cs="Arial"/>
          <w:szCs w:val="24"/>
          <w:lang w:val="en-GB"/>
        </w:rPr>
        <w:t xml:space="preserve">required </w:t>
      </w:r>
      <w:r w:rsidR="009C0E73">
        <w:rPr>
          <w:rFonts w:cs="Arial"/>
          <w:szCs w:val="24"/>
          <w:lang w:val="en-GB"/>
        </w:rPr>
        <w:t xml:space="preserve">that </w:t>
      </w:r>
      <w:r w:rsidR="006350D8">
        <w:rPr>
          <w:rFonts w:cs="Arial"/>
          <w:szCs w:val="24"/>
          <w:lang w:val="en-GB"/>
        </w:rPr>
        <w:t xml:space="preserve">Mr Mawere </w:t>
      </w:r>
      <w:r w:rsidR="009C0E73">
        <w:rPr>
          <w:rFonts w:cs="Arial"/>
          <w:szCs w:val="24"/>
          <w:lang w:val="en-GB"/>
        </w:rPr>
        <w:t>take time to consider his position</w:t>
      </w:r>
      <w:r w:rsidR="00F30503">
        <w:rPr>
          <w:rFonts w:cs="Arial"/>
          <w:szCs w:val="24"/>
          <w:lang w:val="en-GB"/>
        </w:rPr>
        <w:t xml:space="preserve"> </w:t>
      </w:r>
      <w:r w:rsidR="006350D8">
        <w:rPr>
          <w:rFonts w:cs="Arial"/>
          <w:szCs w:val="24"/>
          <w:lang w:val="en-GB"/>
        </w:rPr>
        <w:t>and</w:t>
      </w:r>
      <w:r w:rsidR="00CF0160">
        <w:rPr>
          <w:rFonts w:cs="Arial"/>
          <w:szCs w:val="24"/>
          <w:lang w:val="en-GB"/>
        </w:rPr>
        <w:t xml:space="preserve"> reflect on whether his interests might be better served by not proceeding with his application before this court</w:t>
      </w:r>
      <w:r w:rsidR="00C83807">
        <w:rPr>
          <w:rFonts w:cs="Arial"/>
          <w:szCs w:val="24"/>
          <w:lang w:val="en-GB"/>
        </w:rPr>
        <w:t>.</w:t>
      </w:r>
    </w:p>
    <w:p w14:paraId="7C22FBF9" w14:textId="24C8A8A0" w:rsidR="003B6BF6"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15.</w:t>
      </w:r>
      <w:r>
        <w:rPr>
          <w:rFonts w:cs="Arial"/>
          <w:bCs/>
          <w:iCs/>
          <w:szCs w:val="24"/>
          <w:lang w:val="en-GB"/>
        </w:rPr>
        <w:tab/>
      </w:r>
      <w:r w:rsidR="00C83807">
        <w:rPr>
          <w:rFonts w:cs="Arial"/>
          <w:szCs w:val="24"/>
          <w:lang w:val="en-GB"/>
        </w:rPr>
        <w:t xml:space="preserve">Mr Mawere was insistent </w:t>
      </w:r>
      <w:r w:rsidR="003717C1">
        <w:rPr>
          <w:rFonts w:cs="Arial"/>
          <w:szCs w:val="24"/>
          <w:lang w:val="en-GB"/>
        </w:rPr>
        <w:t xml:space="preserve">on </w:t>
      </w:r>
      <w:r w:rsidR="00C83807">
        <w:rPr>
          <w:rFonts w:cs="Arial"/>
          <w:szCs w:val="24"/>
          <w:lang w:val="en-GB"/>
        </w:rPr>
        <w:t xml:space="preserve">– even defiant </w:t>
      </w:r>
      <w:r w:rsidR="003717C1">
        <w:rPr>
          <w:rFonts w:cs="Arial"/>
          <w:szCs w:val="24"/>
          <w:lang w:val="en-GB"/>
        </w:rPr>
        <w:t xml:space="preserve">in </w:t>
      </w:r>
      <w:r w:rsidR="00C83807">
        <w:rPr>
          <w:rFonts w:cs="Arial"/>
          <w:szCs w:val="24"/>
          <w:lang w:val="en-GB"/>
        </w:rPr>
        <w:t xml:space="preserve">– continuing to </w:t>
      </w:r>
      <w:r w:rsidR="00431F5F">
        <w:rPr>
          <w:rFonts w:cs="Arial"/>
          <w:szCs w:val="24"/>
          <w:lang w:val="en-GB"/>
        </w:rPr>
        <w:t>argue the</w:t>
      </w:r>
      <w:r w:rsidR="00527772">
        <w:rPr>
          <w:rFonts w:cs="Arial"/>
          <w:szCs w:val="24"/>
          <w:lang w:val="en-GB"/>
        </w:rPr>
        <w:t xml:space="preserve"> application. </w:t>
      </w:r>
    </w:p>
    <w:p w14:paraId="5BB716C6" w14:textId="19EC997A" w:rsidR="003B6BF6"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16.</w:t>
      </w:r>
      <w:r>
        <w:rPr>
          <w:rFonts w:cs="Arial"/>
          <w:bCs/>
          <w:iCs/>
          <w:szCs w:val="24"/>
          <w:lang w:val="en-GB"/>
        </w:rPr>
        <w:tab/>
      </w:r>
      <w:r w:rsidR="00526982">
        <w:rPr>
          <w:rFonts w:cs="Arial"/>
          <w:szCs w:val="24"/>
          <w:lang w:val="en-GB"/>
        </w:rPr>
        <w:t xml:space="preserve">I disclosed to Mr Mawere my inclination to grant an order along the lines set out in paragraph </w:t>
      </w:r>
      <w:r w:rsidR="00731C1A">
        <w:rPr>
          <w:rFonts w:cs="Arial"/>
          <w:szCs w:val="24"/>
          <w:lang w:val="en-GB"/>
        </w:rPr>
        <w:fldChar w:fldCharType="begin"/>
      </w:r>
      <w:r w:rsidR="00731C1A">
        <w:rPr>
          <w:rFonts w:cs="Arial"/>
          <w:szCs w:val="24"/>
          <w:lang w:val="en-GB"/>
        </w:rPr>
        <w:instrText xml:space="preserve"> REF _Ref152516561 \r \p \h </w:instrText>
      </w:r>
      <w:r w:rsidR="00731C1A">
        <w:rPr>
          <w:rFonts w:cs="Arial"/>
          <w:szCs w:val="24"/>
          <w:lang w:val="en-GB"/>
        </w:rPr>
      </w:r>
      <w:r w:rsidR="00731C1A">
        <w:rPr>
          <w:rFonts w:cs="Arial"/>
          <w:szCs w:val="24"/>
          <w:lang w:val="en-GB"/>
        </w:rPr>
        <w:fldChar w:fldCharType="separate"/>
      </w:r>
      <w:r w:rsidR="005506F0">
        <w:rPr>
          <w:rFonts w:cs="Arial"/>
          <w:szCs w:val="24"/>
          <w:lang w:val="en-GB"/>
        </w:rPr>
        <w:t>24 below</w:t>
      </w:r>
      <w:r w:rsidR="00731C1A">
        <w:rPr>
          <w:rFonts w:cs="Arial"/>
          <w:szCs w:val="24"/>
          <w:lang w:val="en-GB"/>
        </w:rPr>
        <w:fldChar w:fldCharType="end"/>
      </w:r>
      <w:r w:rsidR="003D6647">
        <w:rPr>
          <w:rFonts w:cs="Arial"/>
          <w:szCs w:val="24"/>
          <w:lang w:val="en-GB"/>
        </w:rPr>
        <w:t xml:space="preserve"> and then afforded him </w:t>
      </w:r>
      <w:r w:rsidR="002B1516">
        <w:rPr>
          <w:rFonts w:cs="Arial"/>
          <w:szCs w:val="24"/>
          <w:lang w:val="en-GB"/>
        </w:rPr>
        <w:t xml:space="preserve">an </w:t>
      </w:r>
      <w:r w:rsidR="003D6647">
        <w:rPr>
          <w:rFonts w:cs="Arial"/>
          <w:szCs w:val="24"/>
          <w:lang w:val="en-GB"/>
        </w:rPr>
        <w:t xml:space="preserve">opportunity to make </w:t>
      </w:r>
      <w:r w:rsidR="009F564C">
        <w:rPr>
          <w:rFonts w:cs="Arial"/>
          <w:szCs w:val="24"/>
          <w:lang w:val="en-GB"/>
        </w:rPr>
        <w:t xml:space="preserve">such </w:t>
      </w:r>
      <w:r w:rsidR="003D6647">
        <w:rPr>
          <w:rFonts w:cs="Arial"/>
          <w:szCs w:val="24"/>
          <w:lang w:val="en-GB"/>
        </w:rPr>
        <w:t xml:space="preserve">submissions as he deemed </w:t>
      </w:r>
      <w:r w:rsidR="002B1516">
        <w:rPr>
          <w:rFonts w:cs="Arial"/>
          <w:szCs w:val="24"/>
          <w:lang w:val="en-GB"/>
        </w:rPr>
        <w:t>appropriate</w:t>
      </w:r>
      <w:r w:rsidR="003D6647">
        <w:rPr>
          <w:rFonts w:cs="Arial"/>
          <w:szCs w:val="24"/>
          <w:lang w:val="en-GB"/>
        </w:rPr>
        <w:t xml:space="preserve">. </w:t>
      </w:r>
    </w:p>
    <w:p w14:paraId="78122F8A" w14:textId="2EE81EA6" w:rsidR="00845750"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17.</w:t>
      </w:r>
      <w:r>
        <w:rPr>
          <w:rFonts w:cs="Arial"/>
          <w:bCs/>
          <w:iCs/>
          <w:szCs w:val="24"/>
          <w:lang w:val="en-GB"/>
        </w:rPr>
        <w:tab/>
      </w:r>
      <w:r w:rsidR="003D6647">
        <w:rPr>
          <w:rFonts w:cs="Arial"/>
          <w:szCs w:val="24"/>
          <w:lang w:val="en-GB"/>
        </w:rPr>
        <w:t>He proceeded to do so</w:t>
      </w:r>
      <w:r w:rsidR="00750114">
        <w:rPr>
          <w:rFonts w:cs="Arial"/>
          <w:szCs w:val="24"/>
          <w:lang w:val="en-GB"/>
        </w:rPr>
        <w:t xml:space="preserve">, whereafter Mr Bothma </w:t>
      </w:r>
      <w:r w:rsidR="001947A0">
        <w:rPr>
          <w:rFonts w:cs="Arial"/>
          <w:szCs w:val="24"/>
          <w:lang w:val="en-GB"/>
        </w:rPr>
        <w:t xml:space="preserve">SC </w:t>
      </w:r>
      <w:r w:rsidR="00750114">
        <w:rPr>
          <w:rFonts w:cs="Arial"/>
          <w:szCs w:val="24"/>
          <w:lang w:val="en-GB"/>
        </w:rPr>
        <w:t>advanced answering submissions and Mr M</w:t>
      </w:r>
      <w:r w:rsidR="00461FF1">
        <w:rPr>
          <w:rFonts w:cs="Arial"/>
          <w:szCs w:val="24"/>
          <w:lang w:val="en-GB"/>
        </w:rPr>
        <w:t>awere concluded in reply</w:t>
      </w:r>
      <w:r w:rsidR="00845750">
        <w:rPr>
          <w:rFonts w:cs="Arial"/>
          <w:szCs w:val="24"/>
          <w:lang w:val="en-GB"/>
        </w:rPr>
        <w:t>.</w:t>
      </w:r>
    </w:p>
    <w:p w14:paraId="4CC18852" w14:textId="21755FC7" w:rsidR="003E223C"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18.</w:t>
      </w:r>
      <w:r>
        <w:rPr>
          <w:rFonts w:cs="Arial"/>
          <w:bCs/>
          <w:iCs/>
          <w:szCs w:val="24"/>
          <w:lang w:val="en-GB"/>
        </w:rPr>
        <w:tab/>
      </w:r>
      <w:r w:rsidR="00845750">
        <w:rPr>
          <w:rFonts w:cs="Arial"/>
          <w:szCs w:val="24"/>
          <w:lang w:val="en-GB"/>
        </w:rPr>
        <w:t>The status of any competent and extant challenge</w:t>
      </w:r>
      <w:r w:rsidR="00845750" w:rsidRPr="00845750">
        <w:rPr>
          <w:rFonts w:cs="Arial"/>
          <w:szCs w:val="24"/>
          <w:lang w:val="en-GB"/>
        </w:rPr>
        <w:t xml:space="preserve"> </w:t>
      </w:r>
      <w:r w:rsidR="00845750">
        <w:rPr>
          <w:rFonts w:cs="Arial"/>
          <w:szCs w:val="24"/>
          <w:lang w:val="en-GB"/>
        </w:rPr>
        <w:t xml:space="preserve">to the </w:t>
      </w:r>
      <w:r w:rsidR="00A318D4">
        <w:rPr>
          <w:rFonts w:cs="Arial"/>
          <w:szCs w:val="24"/>
          <w:lang w:val="en-GB"/>
        </w:rPr>
        <w:t xml:space="preserve">declaration </w:t>
      </w:r>
      <w:r w:rsidR="00BD6461">
        <w:rPr>
          <w:rFonts w:cs="Arial"/>
          <w:szCs w:val="24"/>
          <w:lang w:val="en-GB"/>
        </w:rPr>
        <w:t>is not known to or determinable by this court</w:t>
      </w:r>
      <w:r w:rsidR="00282E93">
        <w:rPr>
          <w:rFonts w:cs="Arial"/>
          <w:szCs w:val="24"/>
          <w:lang w:val="en-GB"/>
        </w:rPr>
        <w:t xml:space="preserve"> at this time</w:t>
      </w:r>
      <w:r w:rsidR="00461FF1">
        <w:rPr>
          <w:rFonts w:cs="Arial"/>
          <w:szCs w:val="24"/>
          <w:lang w:val="en-GB"/>
        </w:rPr>
        <w:t>.</w:t>
      </w:r>
    </w:p>
    <w:p w14:paraId="3DE51343" w14:textId="2668E712" w:rsidR="00461FF1"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19.</w:t>
      </w:r>
      <w:r>
        <w:rPr>
          <w:rFonts w:cs="Arial"/>
          <w:bCs/>
          <w:iCs/>
          <w:szCs w:val="24"/>
          <w:lang w:val="en-GB"/>
        </w:rPr>
        <w:tab/>
      </w:r>
      <w:r w:rsidR="003E223C">
        <w:rPr>
          <w:rFonts w:cs="Arial"/>
          <w:szCs w:val="24"/>
          <w:lang w:val="en-GB"/>
        </w:rPr>
        <w:t>As indicated at the outset of this judgment,</w:t>
      </w:r>
      <w:r w:rsidR="003E223C" w:rsidRPr="003E223C">
        <w:rPr>
          <w:rFonts w:cs="Arial"/>
          <w:szCs w:val="24"/>
          <w:lang w:val="en-GB"/>
        </w:rPr>
        <w:t xml:space="preserve"> </w:t>
      </w:r>
      <w:r w:rsidR="00282E93">
        <w:rPr>
          <w:rFonts w:cs="Arial"/>
          <w:szCs w:val="24"/>
          <w:lang w:val="en-GB"/>
        </w:rPr>
        <w:t xml:space="preserve">moreover, </w:t>
      </w:r>
      <w:r w:rsidR="007738B4">
        <w:rPr>
          <w:rFonts w:cs="Arial"/>
          <w:szCs w:val="24"/>
          <w:lang w:val="en-GB"/>
        </w:rPr>
        <w:t xml:space="preserve">it is unnecessary for me to </w:t>
      </w:r>
      <w:r w:rsidR="003E223C">
        <w:rPr>
          <w:rFonts w:cs="Arial"/>
          <w:szCs w:val="24"/>
          <w:lang w:val="en-GB"/>
        </w:rPr>
        <w:t xml:space="preserve">express </w:t>
      </w:r>
      <w:r w:rsidR="007738B4">
        <w:rPr>
          <w:rFonts w:cs="Arial"/>
          <w:szCs w:val="24"/>
          <w:lang w:val="en-GB"/>
        </w:rPr>
        <w:t>any</w:t>
      </w:r>
      <w:r w:rsidR="003E223C">
        <w:rPr>
          <w:rFonts w:cs="Arial"/>
          <w:szCs w:val="24"/>
          <w:lang w:val="en-GB"/>
        </w:rPr>
        <w:t xml:space="preserve"> view on the merits of the matter.</w:t>
      </w:r>
    </w:p>
    <w:p w14:paraId="69485D96" w14:textId="4C9FB829" w:rsidR="006E6AF5"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20.</w:t>
      </w:r>
      <w:r>
        <w:rPr>
          <w:rFonts w:cs="Arial"/>
          <w:bCs/>
          <w:iCs/>
          <w:szCs w:val="24"/>
          <w:lang w:val="en-GB"/>
        </w:rPr>
        <w:tab/>
      </w:r>
      <w:r w:rsidR="00461FF1">
        <w:rPr>
          <w:rFonts w:cs="Arial"/>
          <w:szCs w:val="24"/>
          <w:lang w:val="en-GB"/>
        </w:rPr>
        <w:t xml:space="preserve">In my view, this application, which purports to challenge a </w:t>
      </w:r>
      <w:r w:rsidR="00246390">
        <w:rPr>
          <w:rFonts w:cs="Arial"/>
          <w:szCs w:val="24"/>
          <w:lang w:val="en-GB"/>
        </w:rPr>
        <w:t xml:space="preserve">sequestration order granted as far back as </w:t>
      </w:r>
      <w:r w:rsidR="008758EA">
        <w:rPr>
          <w:rFonts w:cs="Arial"/>
          <w:szCs w:val="24"/>
          <w:lang w:val="en-GB"/>
        </w:rPr>
        <w:t xml:space="preserve">May </w:t>
      </w:r>
      <w:r w:rsidR="00246390">
        <w:rPr>
          <w:rFonts w:cs="Arial"/>
          <w:szCs w:val="24"/>
          <w:lang w:val="en-GB"/>
        </w:rPr>
        <w:t xml:space="preserve">2023, is plainly not urgent and, in any event, provides no basis for the extremely urgent and indeed prejudicial basis on which </w:t>
      </w:r>
      <w:r w:rsidR="00E50065">
        <w:rPr>
          <w:rFonts w:cs="Arial"/>
          <w:szCs w:val="24"/>
          <w:lang w:val="en-GB"/>
        </w:rPr>
        <w:t xml:space="preserve">Mr Mawere sought to be heard in the final week of the final term of this court’s year. </w:t>
      </w:r>
    </w:p>
    <w:p w14:paraId="6929B175" w14:textId="22204FBD" w:rsidR="0057796A"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21.</w:t>
      </w:r>
      <w:r>
        <w:rPr>
          <w:rFonts w:cs="Arial"/>
          <w:bCs/>
          <w:iCs/>
          <w:szCs w:val="24"/>
          <w:lang w:val="en-GB"/>
        </w:rPr>
        <w:tab/>
      </w:r>
      <w:r w:rsidR="0057796A">
        <w:rPr>
          <w:rFonts w:cs="Arial"/>
          <w:szCs w:val="24"/>
          <w:lang w:val="en-GB"/>
        </w:rPr>
        <w:t xml:space="preserve">Having been aware of </w:t>
      </w:r>
      <w:r w:rsidR="006C0690">
        <w:rPr>
          <w:rFonts w:cs="Arial"/>
          <w:szCs w:val="24"/>
          <w:lang w:val="en-GB"/>
        </w:rPr>
        <w:t>that</w:t>
      </w:r>
      <w:r w:rsidR="0057796A">
        <w:rPr>
          <w:rFonts w:cs="Arial"/>
          <w:szCs w:val="24"/>
          <w:lang w:val="en-GB"/>
        </w:rPr>
        <w:t xml:space="preserve"> order </w:t>
      </w:r>
      <w:r w:rsidR="005D058B">
        <w:rPr>
          <w:rFonts w:cs="Arial"/>
          <w:szCs w:val="24"/>
          <w:lang w:val="en-GB"/>
        </w:rPr>
        <w:t>for more than six months</w:t>
      </w:r>
      <w:r w:rsidR="0057796A">
        <w:rPr>
          <w:rFonts w:cs="Arial"/>
          <w:szCs w:val="24"/>
          <w:lang w:val="en-GB"/>
        </w:rPr>
        <w:t xml:space="preserve">, Mr Mawere </w:t>
      </w:r>
      <w:r w:rsidR="00B24114">
        <w:rPr>
          <w:rFonts w:cs="Arial"/>
          <w:szCs w:val="24"/>
          <w:lang w:val="en-GB"/>
        </w:rPr>
        <w:t xml:space="preserve">should </w:t>
      </w:r>
      <w:r w:rsidR="0057796A">
        <w:rPr>
          <w:rFonts w:cs="Arial"/>
          <w:szCs w:val="24"/>
          <w:lang w:val="en-GB"/>
        </w:rPr>
        <w:t xml:space="preserve">not have been surprised when, on </w:t>
      </w:r>
      <w:r w:rsidR="002B75E0">
        <w:rPr>
          <w:rFonts w:cs="Arial"/>
          <w:szCs w:val="24"/>
          <w:lang w:val="en-GB"/>
        </w:rPr>
        <w:t>undisclosed dates</w:t>
      </w:r>
      <w:r w:rsidR="0057796A">
        <w:rPr>
          <w:rFonts w:cs="Arial"/>
          <w:szCs w:val="24"/>
          <w:lang w:val="en-GB"/>
        </w:rPr>
        <w:t xml:space="preserve">, he </w:t>
      </w:r>
      <w:r w:rsidR="006C0690">
        <w:rPr>
          <w:rFonts w:cs="Arial"/>
          <w:szCs w:val="24"/>
          <w:lang w:val="en-GB"/>
        </w:rPr>
        <w:t xml:space="preserve">apparently </w:t>
      </w:r>
      <w:r w:rsidR="0057796A">
        <w:rPr>
          <w:rFonts w:cs="Arial"/>
          <w:szCs w:val="24"/>
          <w:lang w:val="en-GB"/>
        </w:rPr>
        <w:t xml:space="preserve">learned of </w:t>
      </w:r>
      <w:r w:rsidR="007565BD">
        <w:rPr>
          <w:rFonts w:cs="Arial"/>
          <w:szCs w:val="24"/>
          <w:lang w:val="en-GB"/>
        </w:rPr>
        <w:t>a</w:t>
      </w:r>
      <w:r w:rsidR="00A16B58">
        <w:rPr>
          <w:rFonts w:cs="Arial"/>
          <w:szCs w:val="24"/>
          <w:lang w:val="en-GB"/>
        </w:rPr>
        <w:t xml:space="preserve"> </w:t>
      </w:r>
      <w:r w:rsidR="0057796A">
        <w:rPr>
          <w:rFonts w:cs="Arial"/>
          <w:szCs w:val="24"/>
          <w:lang w:val="en-GB"/>
        </w:rPr>
        <w:t>trustee’</w:t>
      </w:r>
      <w:r w:rsidR="007565BD">
        <w:rPr>
          <w:rFonts w:cs="Arial"/>
          <w:szCs w:val="24"/>
          <w:lang w:val="en-GB"/>
        </w:rPr>
        <w:t>s</w:t>
      </w:r>
      <w:r w:rsidR="0057796A">
        <w:rPr>
          <w:rFonts w:cs="Arial"/>
          <w:szCs w:val="24"/>
          <w:lang w:val="en-GB"/>
        </w:rPr>
        <w:t xml:space="preserve"> </w:t>
      </w:r>
      <w:r w:rsidR="001E06B8">
        <w:rPr>
          <w:rFonts w:cs="Arial"/>
          <w:szCs w:val="24"/>
          <w:lang w:val="en-GB"/>
        </w:rPr>
        <w:t xml:space="preserve">efforts to </w:t>
      </w:r>
      <w:r w:rsidR="00C07FDF">
        <w:rPr>
          <w:rFonts w:cs="Arial"/>
          <w:szCs w:val="24"/>
          <w:lang w:val="en-GB"/>
        </w:rPr>
        <w:t>exercise</w:t>
      </w:r>
      <w:r w:rsidR="001E06B8">
        <w:rPr>
          <w:rFonts w:cs="Arial"/>
          <w:szCs w:val="24"/>
          <w:lang w:val="en-GB"/>
        </w:rPr>
        <w:t xml:space="preserve"> control </w:t>
      </w:r>
      <w:r w:rsidR="00C07FDF">
        <w:rPr>
          <w:rFonts w:cs="Arial"/>
          <w:szCs w:val="24"/>
          <w:lang w:val="en-GB"/>
        </w:rPr>
        <w:t>over</w:t>
      </w:r>
      <w:r w:rsidR="001E06B8">
        <w:rPr>
          <w:rFonts w:cs="Arial"/>
          <w:szCs w:val="24"/>
          <w:lang w:val="en-GB"/>
        </w:rPr>
        <w:t xml:space="preserve"> assets pursuant to the sequestration order (FA paragraph</w:t>
      </w:r>
      <w:r w:rsidR="008A1406">
        <w:rPr>
          <w:rFonts w:cs="Arial"/>
          <w:szCs w:val="24"/>
          <w:lang w:val="en-GB"/>
        </w:rPr>
        <w:t xml:space="preserve"> 36)</w:t>
      </w:r>
      <w:r w:rsidR="0057796A">
        <w:rPr>
          <w:rFonts w:cs="Arial"/>
          <w:szCs w:val="24"/>
          <w:lang w:val="en-GB"/>
        </w:rPr>
        <w:t>.</w:t>
      </w:r>
    </w:p>
    <w:p w14:paraId="42CDF44A" w14:textId="1F65DEC8" w:rsidR="002F475E"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t>22.</w:t>
      </w:r>
      <w:r>
        <w:rPr>
          <w:rFonts w:cs="Arial"/>
          <w:bCs/>
          <w:iCs/>
          <w:szCs w:val="24"/>
          <w:lang w:val="en-GB"/>
        </w:rPr>
        <w:tab/>
      </w:r>
      <w:r w:rsidR="00062E86">
        <w:rPr>
          <w:rFonts w:cs="Arial"/>
          <w:szCs w:val="24"/>
          <w:lang w:val="en-GB"/>
        </w:rPr>
        <w:t>In any event, w</w:t>
      </w:r>
      <w:r w:rsidR="00165C21">
        <w:rPr>
          <w:rFonts w:cs="Arial"/>
          <w:szCs w:val="24"/>
          <w:lang w:val="en-GB"/>
        </w:rPr>
        <w:t xml:space="preserve">hat appears to be a second version of the notice of motion was </w:t>
      </w:r>
      <w:r w:rsidR="00EF2BED">
        <w:rPr>
          <w:rFonts w:cs="Arial"/>
          <w:szCs w:val="24"/>
          <w:lang w:val="en-GB"/>
        </w:rPr>
        <w:t xml:space="preserve">only </w:t>
      </w:r>
      <w:r w:rsidR="00165C21">
        <w:rPr>
          <w:rFonts w:cs="Arial"/>
          <w:szCs w:val="24"/>
          <w:lang w:val="en-GB"/>
        </w:rPr>
        <w:t xml:space="preserve">uploaded on </w:t>
      </w:r>
      <w:r w:rsidR="00C763DD">
        <w:rPr>
          <w:rFonts w:cs="Arial"/>
          <w:szCs w:val="24"/>
          <w:lang w:val="en-GB"/>
        </w:rPr>
        <w:t xml:space="preserve">the afternoon of Monday 27 </w:t>
      </w:r>
      <w:r w:rsidR="00165C21">
        <w:rPr>
          <w:rFonts w:cs="Arial"/>
          <w:szCs w:val="24"/>
          <w:lang w:val="en-GB"/>
        </w:rPr>
        <w:t xml:space="preserve">November 2023 and purported to set the matter down for hearing at </w:t>
      </w:r>
      <w:r w:rsidR="00BA6DE7">
        <w:rPr>
          <w:rFonts w:cs="Arial"/>
          <w:szCs w:val="24"/>
          <w:lang w:val="en-GB"/>
        </w:rPr>
        <w:t>11:00</w:t>
      </w:r>
      <w:r w:rsidR="00165C21">
        <w:rPr>
          <w:rFonts w:cs="Arial"/>
          <w:szCs w:val="24"/>
          <w:lang w:val="en-GB"/>
        </w:rPr>
        <w:t xml:space="preserve"> on Thursday 30 November 2023. I</w:t>
      </w:r>
      <w:r w:rsidR="008D42E2">
        <w:rPr>
          <w:rFonts w:cs="Arial"/>
          <w:szCs w:val="24"/>
          <w:lang w:val="en-GB"/>
        </w:rPr>
        <w:t>n its terms, i</w:t>
      </w:r>
      <w:r w:rsidR="00165C21">
        <w:rPr>
          <w:rFonts w:cs="Arial"/>
          <w:szCs w:val="24"/>
          <w:lang w:val="en-GB"/>
        </w:rPr>
        <w:t>t afford</w:t>
      </w:r>
      <w:r w:rsidR="00F2527C">
        <w:rPr>
          <w:rFonts w:cs="Arial"/>
          <w:szCs w:val="24"/>
          <w:lang w:val="en-GB"/>
        </w:rPr>
        <w:t>ed</w:t>
      </w:r>
      <w:r w:rsidR="00165C21">
        <w:rPr>
          <w:rFonts w:cs="Arial"/>
          <w:szCs w:val="24"/>
          <w:lang w:val="en-GB"/>
        </w:rPr>
        <w:t xml:space="preserve"> the respondent </w:t>
      </w:r>
      <w:r w:rsidR="00486742">
        <w:rPr>
          <w:rFonts w:cs="Arial"/>
          <w:szCs w:val="24"/>
          <w:lang w:val="en-GB"/>
        </w:rPr>
        <w:t>until 12:00 on Friday 24 November 2023</w:t>
      </w:r>
      <w:r w:rsidR="00165C21">
        <w:rPr>
          <w:rFonts w:cs="Arial"/>
          <w:szCs w:val="24"/>
          <w:lang w:val="en-GB"/>
        </w:rPr>
        <w:t xml:space="preserve"> to note any opposition to the application and </w:t>
      </w:r>
      <w:r w:rsidR="002129E3">
        <w:rPr>
          <w:rFonts w:cs="Arial"/>
          <w:szCs w:val="24"/>
          <w:lang w:val="en-GB"/>
        </w:rPr>
        <w:t xml:space="preserve">until 14:00 on Monday 27 November 2023 </w:t>
      </w:r>
      <w:r w:rsidR="00165C21">
        <w:rPr>
          <w:rFonts w:cs="Arial"/>
          <w:szCs w:val="24"/>
          <w:lang w:val="en-GB"/>
        </w:rPr>
        <w:t xml:space="preserve">to prepare and deliver any answering affidavit. The timetable imposed by Mr Mawere made no provision for any replying affidavit </w:t>
      </w:r>
      <w:r w:rsidR="00464AE4">
        <w:rPr>
          <w:rFonts w:cs="Arial"/>
          <w:szCs w:val="24"/>
          <w:lang w:val="en-GB"/>
        </w:rPr>
        <w:t xml:space="preserve">to be delivered </w:t>
      </w:r>
      <w:r w:rsidR="00165C21">
        <w:rPr>
          <w:rFonts w:cs="Arial"/>
          <w:szCs w:val="24"/>
          <w:lang w:val="en-GB"/>
        </w:rPr>
        <w:t xml:space="preserve">and offered no time for the papers to be </w:t>
      </w:r>
      <w:r w:rsidR="00EB076D">
        <w:rPr>
          <w:rFonts w:cs="Arial"/>
          <w:szCs w:val="24"/>
          <w:lang w:val="en-GB"/>
        </w:rPr>
        <w:t xml:space="preserve">properly </w:t>
      </w:r>
      <w:r w:rsidR="00165C21">
        <w:rPr>
          <w:rFonts w:cs="Arial"/>
          <w:szCs w:val="24"/>
          <w:lang w:val="en-GB"/>
        </w:rPr>
        <w:t xml:space="preserve">considered by this court. </w:t>
      </w:r>
    </w:p>
    <w:p w14:paraId="384A79A5" w14:textId="76AE7FB3" w:rsidR="006E6AF5" w:rsidRDefault="008908F4" w:rsidP="008908F4">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23.</w:t>
      </w:r>
      <w:r>
        <w:rPr>
          <w:rFonts w:cs="Arial"/>
          <w:bCs/>
          <w:iCs/>
          <w:szCs w:val="24"/>
          <w:lang w:val="en-GB"/>
        </w:rPr>
        <w:tab/>
      </w:r>
      <w:r w:rsidR="00E50065">
        <w:rPr>
          <w:rFonts w:cs="Arial"/>
          <w:szCs w:val="24"/>
          <w:lang w:val="en-GB"/>
        </w:rPr>
        <w:t>Nor did the founding papers mount an</w:t>
      </w:r>
      <w:r w:rsidR="00371C0D">
        <w:rPr>
          <w:rFonts w:cs="Arial"/>
          <w:szCs w:val="24"/>
          <w:lang w:val="en-GB"/>
        </w:rPr>
        <w:t>y serious</w:t>
      </w:r>
      <w:r w:rsidR="00E50065">
        <w:rPr>
          <w:rFonts w:cs="Arial"/>
          <w:szCs w:val="24"/>
          <w:lang w:val="en-GB"/>
        </w:rPr>
        <w:t xml:space="preserve"> argument in support </w:t>
      </w:r>
      <w:r w:rsidR="00213670">
        <w:rPr>
          <w:rFonts w:cs="Arial"/>
          <w:szCs w:val="24"/>
          <w:lang w:val="en-GB"/>
        </w:rPr>
        <w:t xml:space="preserve">of condoning </w:t>
      </w:r>
      <w:r w:rsidR="00246390">
        <w:rPr>
          <w:rFonts w:cs="Arial"/>
          <w:szCs w:val="24"/>
          <w:lang w:val="en-GB"/>
        </w:rPr>
        <w:t>this application</w:t>
      </w:r>
      <w:r w:rsidR="00213670">
        <w:rPr>
          <w:rFonts w:cs="Arial"/>
          <w:szCs w:val="24"/>
          <w:lang w:val="en-GB"/>
        </w:rPr>
        <w:t xml:space="preserve">’s </w:t>
      </w:r>
      <w:r w:rsidR="00DC376D">
        <w:rPr>
          <w:rFonts w:cs="Arial"/>
          <w:szCs w:val="24"/>
          <w:lang w:val="en-GB"/>
        </w:rPr>
        <w:t>multi-faceted non-compliance with the provisions of rule 6(12)(a), chapter 9 of this court’s practice manual</w:t>
      </w:r>
      <w:r w:rsidR="00BF7DE8">
        <w:rPr>
          <w:rFonts w:cs="Arial"/>
          <w:szCs w:val="24"/>
          <w:lang w:val="en-GB"/>
        </w:rPr>
        <w:t xml:space="preserve"> and the note </w:t>
      </w:r>
      <w:r w:rsidR="007E2F29">
        <w:rPr>
          <w:rFonts w:cs="Arial"/>
          <w:szCs w:val="24"/>
          <w:lang w:val="en-GB"/>
        </w:rPr>
        <w:t xml:space="preserve">to legal practitioners </w:t>
      </w:r>
      <w:r w:rsidR="00BF7DE8">
        <w:rPr>
          <w:rFonts w:cs="Arial"/>
          <w:szCs w:val="24"/>
          <w:lang w:val="en-GB"/>
        </w:rPr>
        <w:t xml:space="preserve">of </w:t>
      </w:r>
      <w:r w:rsidR="001A6CD0">
        <w:rPr>
          <w:rFonts w:cs="Arial"/>
          <w:szCs w:val="24"/>
          <w:lang w:val="en-GB"/>
        </w:rPr>
        <w:t xml:space="preserve">04 October </w:t>
      </w:r>
      <w:r w:rsidR="00BF7DE8">
        <w:rPr>
          <w:rFonts w:cs="Arial"/>
          <w:szCs w:val="24"/>
          <w:lang w:val="en-GB"/>
        </w:rPr>
        <w:t>2021</w:t>
      </w:r>
      <w:r w:rsidR="00731C1A">
        <w:rPr>
          <w:rFonts w:cs="Arial"/>
          <w:szCs w:val="24"/>
          <w:lang w:val="en-GB"/>
        </w:rPr>
        <w:t>.</w:t>
      </w:r>
      <w:r w:rsidR="00207BE5">
        <w:rPr>
          <w:rFonts w:cs="Arial"/>
          <w:szCs w:val="24"/>
          <w:lang w:val="en-GB"/>
        </w:rPr>
        <w:t xml:space="preserve"> </w:t>
      </w:r>
    </w:p>
    <w:p w14:paraId="1550A45D" w14:textId="24FB6246" w:rsidR="000F060F" w:rsidRDefault="008908F4" w:rsidP="008908F4">
      <w:pPr>
        <w:pStyle w:val="WLGLevel1"/>
        <w:keepNext/>
        <w:numPr>
          <w:ilvl w:val="0"/>
          <w:numId w:val="0"/>
        </w:numPr>
        <w:tabs>
          <w:tab w:val="left" w:pos="720"/>
        </w:tabs>
        <w:suppressAutoHyphens w:val="0"/>
        <w:spacing w:before="0" w:after="480"/>
        <w:ind w:left="709" w:hanging="709"/>
        <w:rPr>
          <w:rFonts w:cs="Arial"/>
          <w:szCs w:val="24"/>
          <w:lang w:val="en-GB"/>
        </w:rPr>
      </w:pPr>
      <w:bookmarkStart w:id="2" w:name="_Ref152516561"/>
      <w:bookmarkStart w:id="3" w:name="_Ref152009497"/>
      <w:bookmarkStart w:id="4" w:name="_Ref152486086"/>
      <w:r>
        <w:rPr>
          <w:rFonts w:cs="Arial"/>
          <w:bCs/>
          <w:iCs/>
          <w:szCs w:val="24"/>
          <w:lang w:val="en-GB"/>
        </w:rPr>
        <w:t>24.</w:t>
      </w:r>
      <w:r>
        <w:rPr>
          <w:rFonts w:cs="Arial"/>
          <w:bCs/>
          <w:iCs/>
          <w:szCs w:val="24"/>
          <w:lang w:val="en-GB"/>
        </w:rPr>
        <w:tab/>
      </w:r>
      <w:r w:rsidR="000F060F">
        <w:rPr>
          <w:rFonts w:cs="Arial"/>
          <w:szCs w:val="24"/>
          <w:lang w:val="en-GB"/>
        </w:rPr>
        <w:t>In the circumstances, I grant an order in the following terms:</w:t>
      </w:r>
      <w:bookmarkEnd w:id="2"/>
    </w:p>
    <w:p w14:paraId="5FB7E72C" w14:textId="6486DDE4" w:rsidR="000F060F" w:rsidRPr="00884F95" w:rsidRDefault="008908F4" w:rsidP="008908F4">
      <w:pPr>
        <w:pStyle w:val="WLGLevel1"/>
        <w:numPr>
          <w:ilvl w:val="0"/>
          <w:numId w:val="0"/>
        </w:numPr>
        <w:tabs>
          <w:tab w:val="left" w:pos="720"/>
          <w:tab w:val="left" w:pos="1560"/>
        </w:tabs>
        <w:suppressAutoHyphens w:val="0"/>
        <w:spacing w:before="0" w:after="480"/>
        <w:ind w:left="1560" w:hanging="851"/>
        <w:rPr>
          <w:rFonts w:cs="Arial"/>
          <w:szCs w:val="24"/>
          <w:lang w:val="en-GB"/>
        </w:rPr>
      </w:pPr>
      <w:r w:rsidRPr="00884F95">
        <w:rPr>
          <w:rFonts w:cs="Arial"/>
          <w:szCs w:val="24"/>
          <w:lang w:val="en-GB"/>
        </w:rPr>
        <w:t>24.1.</w:t>
      </w:r>
      <w:r w:rsidRPr="00884F95">
        <w:rPr>
          <w:rFonts w:cs="Arial"/>
          <w:szCs w:val="24"/>
          <w:lang w:val="en-GB"/>
        </w:rPr>
        <w:tab/>
      </w:r>
      <w:r w:rsidR="000F060F" w:rsidRPr="00884F95">
        <w:rPr>
          <w:rFonts w:cs="Arial"/>
          <w:szCs w:val="24"/>
          <w:lang w:val="en-GB"/>
        </w:rPr>
        <w:t xml:space="preserve">The intervening party is granted leave to intervene as the second respondent in the application under case number 123899/2023, with </w:t>
      </w:r>
      <w:r w:rsidR="000F060F">
        <w:rPr>
          <w:rFonts w:cs="Arial"/>
          <w:szCs w:val="24"/>
          <w:lang w:val="en-GB"/>
        </w:rPr>
        <w:t xml:space="preserve">the </w:t>
      </w:r>
      <w:r w:rsidR="000F060F" w:rsidRPr="00884F95">
        <w:rPr>
          <w:rFonts w:cs="Arial"/>
          <w:szCs w:val="24"/>
          <w:lang w:val="en-GB"/>
        </w:rPr>
        <w:t>costs of intervention to be paid by the applicant on the attorney and client scale.</w:t>
      </w:r>
    </w:p>
    <w:p w14:paraId="2D2C5F5F" w14:textId="2C9B7FE9" w:rsidR="000F060F" w:rsidRDefault="008908F4" w:rsidP="008908F4">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24.2.</w:t>
      </w:r>
      <w:r>
        <w:rPr>
          <w:rFonts w:cs="Arial"/>
          <w:szCs w:val="24"/>
          <w:lang w:val="en-GB"/>
        </w:rPr>
        <w:tab/>
      </w:r>
      <w:r w:rsidR="000F060F">
        <w:rPr>
          <w:rFonts w:cs="Arial"/>
          <w:szCs w:val="24"/>
          <w:lang w:val="en-GB"/>
        </w:rPr>
        <w:t>The application under case number 123899/2023 is struck from the roll with costs, on the attorney and client scale, for want of urgency</w:t>
      </w:r>
      <w:bookmarkEnd w:id="3"/>
      <w:r w:rsidR="000F060F">
        <w:rPr>
          <w:rFonts w:cs="Arial"/>
          <w:szCs w:val="24"/>
          <w:lang w:val="en-GB"/>
        </w:rPr>
        <w:t>.</w:t>
      </w:r>
      <w:bookmarkEnd w:id="4"/>
    </w:p>
    <w:p w14:paraId="1A5397EE" w14:textId="21381C22" w:rsidR="000F060F" w:rsidRDefault="008908F4" w:rsidP="008908F4">
      <w:pPr>
        <w:pStyle w:val="WLGLevel1"/>
        <w:numPr>
          <w:ilvl w:val="0"/>
          <w:numId w:val="0"/>
        </w:numPr>
        <w:tabs>
          <w:tab w:val="left" w:pos="1560"/>
        </w:tabs>
        <w:suppressAutoHyphens w:val="0"/>
        <w:spacing w:before="0" w:after="480"/>
        <w:ind w:left="1560" w:hanging="851"/>
        <w:rPr>
          <w:rFonts w:cs="Arial"/>
          <w:szCs w:val="24"/>
          <w:lang w:val="en-GB"/>
        </w:rPr>
      </w:pPr>
      <w:bookmarkStart w:id="5" w:name="_Ref152488288"/>
      <w:bookmarkStart w:id="6" w:name="_Ref152486093"/>
      <w:r>
        <w:rPr>
          <w:rFonts w:cs="Arial"/>
          <w:szCs w:val="24"/>
          <w:lang w:val="en-GB"/>
        </w:rPr>
        <w:t>24.3.</w:t>
      </w:r>
      <w:r>
        <w:rPr>
          <w:rFonts w:cs="Arial"/>
          <w:szCs w:val="24"/>
          <w:lang w:val="en-GB"/>
        </w:rPr>
        <w:tab/>
      </w:r>
      <w:r w:rsidR="000F060F">
        <w:rPr>
          <w:rFonts w:cs="Arial"/>
          <w:szCs w:val="24"/>
          <w:lang w:val="en-GB"/>
        </w:rPr>
        <w:t xml:space="preserve">The applicant is directed to show cause on </w:t>
      </w:r>
      <w:r w:rsidR="00484841">
        <w:rPr>
          <w:rFonts w:cs="Arial"/>
          <w:szCs w:val="24"/>
          <w:lang w:val="en-GB"/>
        </w:rPr>
        <w:t xml:space="preserve">Monday 15 April 2024 </w:t>
      </w:r>
      <w:r w:rsidR="000F060F">
        <w:rPr>
          <w:rFonts w:cs="Arial"/>
          <w:szCs w:val="24"/>
          <w:lang w:val="en-GB"/>
        </w:rPr>
        <w:t>why an order in the following terms</w:t>
      </w:r>
      <w:r w:rsidR="002C276A" w:rsidRPr="002C276A">
        <w:rPr>
          <w:rFonts w:cs="Arial"/>
          <w:szCs w:val="24"/>
          <w:lang w:val="en-GB"/>
        </w:rPr>
        <w:t xml:space="preserve"> </w:t>
      </w:r>
      <w:r w:rsidR="002C276A">
        <w:rPr>
          <w:rFonts w:cs="Arial"/>
          <w:szCs w:val="24"/>
          <w:lang w:val="en-GB"/>
        </w:rPr>
        <w:t>should not be granted</w:t>
      </w:r>
      <w:r w:rsidR="000F060F">
        <w:rPr>
          <w:rFonts w:cs="Arial"/>
          <w:szCs w:val="24"/>
          <w:lang w:val="en-GB"/>
        </w:rPr>
        <w:t>:</w:t>
      </w:r>
      <w:bookmarkEnd w:id="5"/>
    </w:p>
    <w:p w14:paraId="13F845D4" w14:textId="0D236075" w:rsidR="000F060F" w:rsidRDefault="008908F4" w:rsidP="008908F4">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24.3.1.</w:t>
      </w:r>
      <w:r>
        <w:rPr>
          <w:rFonts w:cs="Arial"/>
          <w:szCs w:val="24"/>
          <w:lang w:val="en-GB"/>
        </w:rPr>
        <w:tab/>
      </w:r>
      <w:r w:rsidR="000F060F">
        <w:rPr>
          <w:rFonts w:cs="Arial"/>
          <w:szCs w:val="24"/>
          <w:lang w:val="en-GB"/>
        </w:rPr>
        <w:t xml:space="preserve">convicting the applicant of contempt of court on account of </w:t>
      </w:r>
      <w:r w:rsidR="00E91BC8">
        <w:rPr>
          <w:rFonts w:cs="Arial"/>
          <w:szCs w:val="24"/>
          <w:lang w:val="en-GB"/>
        </w:rPr>
        <w:t xml:space="preserve">any </w:t>
      </w:r>
      <w:r w:rsidR="000F060F">
        <w:rPr>
          <w:rFonts w:cs="Arial"/>
          <w:szCs w:val="24"/>
          <w:lang w:val="en-GB"/>
        </w:rPr>
        <w:t>wilful contravention of the order of Van Nieuwenhuizen AJ granted on 11 May 2022 under case number 16114/2022; and</w:t>
      </w:r>
    </w:p>
    <w:p w14:paraId="369B8A9E" w14:textId="17F0D4E0" w:rsidR="000F060F" w:rsidRDefault="008908F4" w:rsidP="008908F4">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24.3.2.</w:t>
      </w:r>
      <w:r>
        <w:rPr>
          <w:rFonts w:cs="Arial"/>
          <w:szCs w:val="24"/>
          <w:lang w:val="en-GB"/>
        </w:rPr>
        <w:tab/>
      </w:r>
      <w:r w:rsidR="000F060F">
        <w:rPr>
          <w:rFonts w:cs="Arial"/>
          <w:szCs w:val="24"/>
          <w:lang w:val="en-GB"/>
        </w:rPr>
        <w:t xml:space="preserve">in the event of such conviction, committing the applicant to imprisonment for such period as the court may deem appropriate </w:t>
      </w:r>
      <w:r w:rsidR="000F060F">
        <w:rPr>
          <w:rFonts w:cs="Arial"/>
          <w:i/>
          <w:iCs/>
          <w:szCs w:val="24"/>
          <w:lang w:val="en-GB"/>
        </w:rPr>
        <w:lastRenderedPageBreak/>
        <w:t xml:space="preserve">alternatively </w:t>
      </w:r>
      <w:r w:rsidR="000F060F">
        <w:rPr>
          <w:rFonts w:cs="Arial"/>
          <w:szCs w:val="24"/>
          <w:lang w:val="en-GB"/>
        </w:rPr>
        <w:t>imposing on the applicant such fine as the court may deem appropriate.</w:t>
      </w:r>
      <w:bookmarkEnd w:id="6"/>
    </w:p>
    <w:p w14:paraId="08219682" w14:textId="4D643277" w:rsidR="000F060F" w:rsidRDefault="008908F4" w:rsidP="008908F4">
      <w:pPr>
        <w:pStyle w:val="WLGLevel1"/>
        <w:keepNext/>
        <w:numPr>
          <w:ilvl w:val="0"/>
          <w:numId w:val="0"/>
        </w:numPr>
        <w:tabs>
          <w:tab w:val="left" w:pos="1560"/>
        </w:tabs>
        <w:suppressAutoHyphens w:val="0"/>
        <w:spacing w:before="0" w:after="480"/>
        <w:ind w:left="1560" w:hanging="851"/>
        <w:rPr>
          <w:rFonts w:cs="Arial"/>
          <w:szCs w:val="24"/>
          <w:lang w:val="en-GB"/>
        </w:rPr>
      </w:pPr>
      <w:r>
        <w:rPr>
          <w:rFonts w:cs="Arial"/>
          <w:szCs w:val="24"/>
          <w:lang w:val="en-GB"/>
        </w:rPr>
        <w:t>24.4.</w:t>
      </w:r>
      <w:r>
        <w:rPr>
          <w:rFonts w:cs="Arial"/>
          <w:szCs w:val="24"/>
          <w:lang w:val="en-GB"/>
        </w:rPr>
        <w:tab/>
      </w:r>
      <w:r w:rsidR="000F060F">
        <w:rPr>
          <w:rFonts w:cs="Arial"/>
          <w:szCs w:val="24"/>
          <w:lang w:val="en-GB"/>
        </w:rPr>
        <w:t xml:space="preserve">Pursuant to </w:t>
      </w:r>
      <w:r w:rsidR="00AA4FB6">
        <w:rPr>
          <w:rFonts w:cs="Arial"/>
          <w:szCs w:val="24"/>
          <w:lang w:val="en-GB"/>
        </w:rPr>
        <w:t xml:space="preserve">the relief contemplated in </w:t>
      </w:r>
      <w:r w:rsidR="000F060F">
        <w:rPr>
          <w:rFonts w:cs="Arial"/>
          <w:szCs w:val="24"/>
          <w:lang w:val="en-GB"/>
        </w:rPr>
        <w:t xml:space="preserve">paragraph </w:t>
      </w:r>
      <w:r w:rsidR="000F060F">
        <w:rPr>
          <w:rFonts w:cs="Arial"/>
          <w:szCs w:val="24"/>
          <w:lang w:val="en-GB"/>
        </w:rPr>
        <w:fldChar w:fldCharType="begin"/>
      </w:r>
      <w:r w:rsidR="000F060F">
        <w:rPr>
          <w:rFonts w:cs="Arial"/>
          <w:szCs w:val="24"/>
          <w:lang w:val="en-GB"/>
        </w:rPr>
        <w:instrText xml:space="preserve"> REF _Ref152488288 \r \p \h </w:instrText>
      </w:r>
      <w:r w:rsidR="000F060F">
        <w:rPr>
          <w:rFonts w:cs="Arial"/>
          <w:szCs w:val="24"/>
          <w:lang w:val="en-GB"/>
        </w:rPr>
      </w:r>
      <w:r w:rsidR="000F060F">
        <w:rPr>
          <w:rFonts w:cs="Arial"/>
          <w:szCs w:val="24"/>
          <w:lang w:val="en-GB"/>
        </w:rPr>
        <w:fldChar w:fldCharType="separate"/>
      </w:r>
      <w:r w:rsidR="005506F0">
        <w:rPr>
          <w:rFonts w:cs="Arial"/>
          <w:szCs w:val="24"/>
          <w:lang w:val="en-GB"/>
        </w:rPr>
        <w:t>24.3 above</w:t>
      </w:r>
      <w:r w:rsidR="000F060F">
        <w:rPr>
          <w:rFonts w:cs="Arial"/>
          <w:szCs w:val="24"/>
          <w:lang w:val="en-GB"/>
        </w:rPr>
        <w:fldChar w:fldCharType="end"/>
      </w:r>
      <w:r w:rsidR="000F060F">
        <w:rPr>
          <w:rFonts w:cs="Arial"/>
          <w:szCs w:val="24"/>
          <w:lang w:val="en-GB"/>
        </w:rPr>
        <w:t>:</w:t>
      </w:r>
    </w:p>
    <w:p w14:paraId="0B97BB2B" w14:textId="2168D29A" w:rsidR="000F060F" w:rsidRDefault="008908F4" w:rsidP="008908F4">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24.4.1.</w:t>
      </w:r>
      <w:r>
        <w:rPr>
          <w:rFonts w:cs="Arial"/>
          <w:szCs w:val="24"/>
          <w:lang w:val="en-GB"/>
        </w:rPr>
        <w:tab/>
      </w:r>
      <w:r w:rsidR="000F060F">
        <w:rPr>
          <w:rFonts w:cs="Arial"/>
          <w:szCs w:val="24"/>
          <w:lang w:val="en-GB"/>
        </w:rPr>
        <w:t xml:space="preserve">the applicant is directed to deliver any supplementary founding affidavit by 12:00 on </w:t>
      </w:r>
      <w:r w:rsidR="005961AA">
        <w:rPr>
          <w:rFonts w:cs="Arial"/>
          <w:szCs w:val="24"/>
          <w:lang w:val="en-GB"/>
        </w:rPr>
        <w:t>Monday 19 February 2024</w:t>
      </w:r>
      <w:r w:rsidR="000F060F">
        <w:rPr>
          <w:rFonts w:cs="Arial"/>
          <w:szCs w:val="24"/>
          <w:lang w:val="en-GB"/>
        </w:rPr>
        <w:t>;</w:t>
      </w:r>
    </w:p>
    <w:p w14:paraId="56F40E1A" w14:textId="10622D19" w:rsidR="000F060F" w:rsidRDefault="008908F4" w:rsidP="008908F4">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24.4.2.</w:t>
      </w:r>
      <w:r>
        <w:rPr>
          <w:rFonts w:cs="Arial"/>
          <w:szCs w:val="24"/>
          <w:lang w:val="en-GB"/>
        </w:rPr>
        <w:tab/>
      </w:r>
      <w:r w:rsidR="000F060F">
        <w:rPr>
          <w:rFonts w:cs="Arial"/>
          <w:szCs w:val="24"/>
          <w:lang w:val="en-GB"/>
        </w:rPr>
        <w:t xml:space="preserve">the second respondent is directed to deliver any supplementary answering affidavit by 12:00 on </w:t>
      </w:r>
      <w:r w:rsidR="00E34F4E">
        <w:rPr>
          <w:rFonts w:cs="Arial"/>
          <w:szCs w:val="24"/>
          <w:lang w:val="en-GB"/>
        </w:rPr>
        <w:t>Monday 04 March 2024</w:t>
      </w:r>
      <w:r w:rsidR="000F060F">
        <w:rPr>
          <w:rFonts w:cs="Arial"/>
          <w:szCs w:val="24"/>
          <w:lang w:val="en-GB"/>
        </w:rPr>
        <w:t>;</w:t>
      </w:r>
    </w:p>
    <w:p w14:paraId="6BCDDF19" w14:textId="14EAD7B6" w:rsidR="000F060F" w:rsidRDefault="008908F4" w:rsidP="008908F4">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24.4.3.</w:t>
      </w:r>
      <w:r>
        <w:rPr>
          <w:rFonts w:cs="Arial"/>
          <w:szCs w:val="24"/>
          <w:lang w:val="en-GB"/>
        </w:rPr>
        <w:tab/>
      </w:r>
      <w:r w:rsidR="000F060F">
        <w:rPr>
          <w:rFonts w:cs="Arial"/>
          <w:szCs w:val="24"/>
          <w:lang w:val="en-GB"/>
        </w:rPr>
        <w:t xml:space="preserve">the applicant is directed to deliver any replying affidavit by 12:00 on </w:t>
      </w:r>
      <w:r w:rsidR="00BE2707">
        <w:rPr>
          <w:rFonts w:cs="Arial"/>
          <w:szCs w:val="24"/>
          <w:lang w:val="en-GB"/>
        </w:rPr>
        <w:t xml:space="preserve">Monday </w:t>
      </w:r>
      <w:r w:rsidR="00E34F4E">
        <w:rPr>
          <w:rFonts w:cs="Arial"/>
          <w:szCs w:val="24"/>
          <w:lang w:val="en-GB"/>
        </w:rPr>
        <w:t>18 March</w:t>
      </w:r>
      <w:r w:rsidR="00BE2707">
        <w:rPr>
          <w:rFonts w:cs="Arial"/>
          <w:szCs w:val="24"/>
          <w:lang w:val="en-GB"/>
        </w:rPr>
        <w:t xml:space="preserve"> 2024</w:t>
      </w:r>
      <w:r w:rsidR="000F060F">
        <w:rPr>
          <w:rFonts w:cs="Arial"/>
          <w:szCs w:val="24"/>
          <w:lang w:val="en-GB"/>
        </w:rPr>
        <w:t>;</w:t>
      </w:r>
    </w:p>
    <w:p w14:paraId="53F4B240" w14:textId="4328F279" w:rsidR="000F060F" w:rsidRDefault="008908F4" w:rsidP="008908F4">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24.4.4.</w:t>
      </w:r>
      <w:r>
        <w:rPr>
          <w:rFonts w:cs="Arial"/>
          <w:szCs w:val="24"/>
          <w:lang w:val="en-GB"/>
        </w:rPr>
        <w:tab/>
      </w:r>
      <w:r w:rsidR="000F060F">
        <w:rPr>
          <w:rFonts w:cs="Arial"/>
          <w:szCs w:val="24"/>
          <w:lang w:val="en-GB"/>
        </w:rPr>
        <w:t xml:space="preserve">the applicant and the second respondent are directed to deliver </w:t>
      </w:r>
      <w:r w:rsidR="00E943D0">
        <w:rPr>
          <w:rFonts w:cs="Arial"/>
          <w:szCs w:val="24"/>
          <w:lang w:val="en-GB"/>
        </w:rPr>
        <w:t xml:space="preserve">any </w:t>
      </w:r>
      <w:r w:rsidR="000F060F">
        <w:rPr>
          <w:rFonts w:cs="Arial"/>
          <w:szCs w:val="24"/>
          <w:lang w:val="en-GB"/>
        </w:rPr>
        <w:t xml:space="preserve">practice notes, heads of argument, lists of authorities and chronologies of material events by 12:00 on </w:t>
      </w:r>
      <w:r w:rsidR="00365F21">
        <w:rPr>
          <w:rFonts w:cs="Arial"/>
          <w:szCs w:val="24"/>
          <w:lang w:val="en-GB"/>
        </w:rPr>
        <w:t>Monday 01 April</w:t>
      </w:r>
      <w:r w:rsidR="00BE2707">
        <w:rPr>
          <w:rFonts w:cs="Arial"/>
          <w:szCs w:val="24"/>
          <w:lang w:val="en-GB"/>
        </w:rPr>
        <w:t xml:space="preserve"> 2024</w:t>
      </w:r>
      <w:r w:rsidR="000F060F">
        <w:rPr>
          <w:rFonts w:cs="Arial"/>
          <w:szCs w:val="24"/>
          <w:lang w:val="en-GB"/>
        </w:rPr>
        <w:t>;</w:t>
      </w:r>
    </w:p>
    <w:p w14:paraId="6D6717F1" w14:textId="7698134A" w:rsidR="000F060F" w:rsidRDefault="008908F4" w:rsidP="008908F4">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t>24.4.5.</w:t>
      </w:r>
      <w:r>
        <w:rPr>
          <w:rFonts w:cs="Arial"/>
          <w:szCs w:val="24"/>
          <w:lang w:val="en-GB"/>
        </w:rPr>
        <w:tab/>
      </w:r>
      <w:r w:rsidR="000F060F">
        <w:rPr>
          <w:rFonts w:cs="Arial"/>
          <w:szCs w:val="24"/>
          <w:lang w:val="en-GB"/>
        </w:rPr>
        <w:t xml:space="preserve">the applicant is directed to take such steps as may be necessary to ensure that the matter is duly set down for hearing on </w:t>
      </w:r>
      <w:r w:rsidR="008F13BC">
        <w:rPr>
          <w:rFonts w:cs="Arial"/>
          <w:szCs w:val="24"/>
          <w:lang w:val="en-GB"/>
        </w:rPr>
        <w:t xml:space="preserve">Monday 15 April </w:t>
      </w:r>
      <w:r w:rsidR="000F060F">
        <w:rPr>
          <w:rFonts w:cs="Arial"/>
          <w:szCs w:val="24"/>
          <w:lang w:val="en-GB"/>
        </w:rPr>
        <w:t>2024; and</w:t>
      </w:r>
    </w:p>
    <w:p w14:paraId="270E5876" w14:textId="1641D514" w:rsidR="000F060F" w:rsidRDefault="008908F4" w:rsidP="008908F4">
      <w:pPr>
        <w:pStyle w:val="WLGLevel1"/>
        <w:numPr>
          <w:ilvl w:val="0"/>
          <w:numId w:val="0"/>
        </w:numPr>
        <w:tabs>
          <w:tab w:val="left" w:pos="2552"/>
        </w:tabs>
        <w:suppressAutoHyphens w:val="0"/>
        <w:spacing w:before="0" w:after="480"/>
        <w:ind w:left="2552" w:hanging="992"/>
        <w:rPr>
          <w:rFonts w:cs="Arial"/>
          <w:szCs w:val="24"/>
          <w:lang w:val="en-GB"/>
        </w:rPr>
      </w:pPr>
      <w:r>
        <w:rPr>
          <w:rFonts w:cs="Arial"/>
          <w:szCs w:val="24"/>
          <w:lang w:val="en-GB"/>
        </w:rPr>
        <w:lastRenderedPageBreak/>
        <w:t>24.4.6.</w:t>
      </w:r>
      <w:r>
        <w:rPr>
          <w:rFonts w:cs="Arial"/>
          <w:szCs w:val="24"/>
          <w:lang w:val="en-GB"/>
        </w:rPr>
        <w:tab/>
      </w:r>
      <w:r w:rsidR="000F060F">
        <w:rPr>
          <w:rFonts w:cs="Arial"/>
          <w:szCs w:val="24"/>
          <w:lang w:val="en-GB"/>
        </w:rPr>
        <w:t>in the event of any failure to do so on the part of the applicant,</w:t>
      </w:r>
      <w:r w:rsidR="000F060F" w:rsidRPr="00352F20">
        <w:rPr>
          <w:rFonts w:cs="Arial"/>
          <w:szCs w:val="24"/>
          <w:lang w:val="en-GB"/>
        </w:rPr>
        <w:t xml:space="preserve"> </w:t>
      </w:r>
      <w:r w:rsidR="000F060F">
        <w:rPr>
          <w:rFonts w:cs="Arial"/>
          <w:szCs w:val="24"/>
          <w:lang w:val="en-GB"/>
        </w:rPr>
        <w:t xml:space="preserve">the second respondent is empowered to take such steps as may be necessary to ensure that the matter is duly set down for hearing on </w:t>
      </w:r>
      <w:r w:rsidR="002C3626">
        <w:rPr>
          <w:rFonts w:cs="Arial"/>
          <w:szCs w:val="24"/>
          <w:lang w:val="en-GB"/>
        </w:rPr>
        <w:t>Monday 15 April 2024</w:t>
      </w:r>
      <w:r w:rsidR="000F060F">
        <w:rPr>
          <w:rFonts w:cs="Arial"/>
          <w:szCs w:val="24"/>
          <w:lang w:val="en-GB"/>
        </w:rPr>
        <w:t>.</w:t>
      </w:r>
    </w:p>
    <w:p w14:paraId="510A0842" w14:textId="77777777" w:rsidR="00F07027" w:rsidRPr="00D0458E" w:rsidRDefault="00F07027" w:rsidP="00D12C62">
      <w:pPr>
        <w:pStyle w:val="ListParagraph"/>
        <w:tabs>
          <w:tab w:val="right" w:pos="0"/>
        </w:tabs>
        <w:spacing w:before="120"/>
        <w:ind w:left="0"/>
        <w:contextualSpacing w:val="0"/>
        <w:rPr>
          <w:rFonts w:cs="Arial"/>
          <w:sz w:val="24"/>
          <w:lang w:val="en-GB"/>
        </w:rPr>
      </w:pPr>
    </w:p>
    <w:p w14:paraId="510A0843" w14:textId="77777777" w:rsidR="00F07027" w:rsidRPr="004D4164" w:rsidRDefault="00F07027" w:rsidP="000C5D99">
      <w:pPr>
        <w:pStyle w:val="ListParagraph"/>
        <w:keepNext/>
        <w:tabs>
          <w:tab w:val="right" w:pos="0"/>
        </w:tabs>
        <w:spacing w:before="360"/>
        <w:ind w:left="0"/>
        <w:contextualSpacing w:val="0"/>
        <w:jc w:val="right"/>
        <w:rPr>
          <w:rFonts w:cs="Arial"/>
          <w:b/>
          <w:sz w:val="24"/>
        </w:rPr>
      </w:pPr>
      <w:r w:rsidRPr="004D4164">
        <w:rPr>
          <w:rFonts w:cs="Arial"/>
          <w:sz w:val="24"/>
          <w:lang w:val="en-GB"/>
        </w:rPr>
        <w:t>____________</w:t>
      </w:r>
      <w:r w:rsidR="009037B0" w:rsidRPr="004D4164">
        <w:rPr>
          <w:rFonts w:cs="Arial"/>
          <w:sz w:val="24"/>
          <w:lang w:val="en-GB"/>
        </w:rPr>
        <w:t>________</w:t>
      </w:r>
      <w:r w:rsidRPr="004D4164">
        <w:rPr>
          <w:rFonts w:cs="Arial"/>
          <w:b/>
          <w:sz w:val="24"/>
        </w:rPr>
        <w:t xml:space="preserve"> </w:t>
      </w:r>
    </w:p>
    <w:p w14:paraId="510A0844" w14:textId="7142DF34" w:rsidR="00F07027" w:rsidRPr="004D4164" w:rsidRDefault="00F07027" w:rsidP="00D12C62">
      <w:pPr>
        <w:pStyle w:val="ListParagraph"/>
        <w:keepNext/>
        <w:tabs>
          <w:tab w:val="right" w:pos="0"/>
        </w:tabs>
        <w:spacing w:before="120"/>
        <w:ind w:left="0"/>
        <w:contextualSpacing w:val="0"/>
        <w:jc w:val="right"/>
        <w:rPr>
          <w:rFonts w:cs="Arial"/>
          <w:b/>
          <w:sz w:val="24"/>
        </w:rPr>
      </w:pPr>
      <w:r w:rsidRPr="004D4164">
        <w:rPr>
          <w:rFonts w:cs="Arial"/>
          <w:b/>
          <w:sz w:val="24"/>
        </w:rPr>
        <w:t xml:space="preserve">PEARSE </w:t>
      </w:r>
      <w:r w:rsidR="00D26A84">
        <w:rPr>
          <w:rFonts w:cs="Arial"/>
          <w:b/>
          <w:sz w:val="24"/>
        </w:rPr>
        <w:t>AJ</w:t>
      </w:r>
    </w:p>
    <w:p w14:paraId="510A0848" w14:textId="77777777" w:rsidR="00F07027" w:rsidRPr="004D4164" w:rsidRDefault="00F07027" w:rsidP="00D12C62">
      <w:pPr>
        <w:tabs>
          <w:tab w:val="right" w:pos="0"/>
          <w:tab w:val="left" w:pos="4253"/>
        </w:tabs>
        <w:spacing w:before="120"/>
        <w:jc w:val="right"/>
        <w:rPr>
          <w:rFonts w:cs="Arial"/>
          <w:sz w:val="24"/>
        </w:rPr>
      </w:pPr>
    </w:p>
    <w:p w14:paraId="510A0849" w14:textId="71B9ED75" w:rsidR="00054BDA" w:rsidRPr="004D4164" w:rsidRDefault="00054BDA" w:rsidP="006A17B6">
      <w:pPr>
        <w:spacing w:before="120" w:line="480" w:lineRule="auto"/>
        <w:rPr>
          <w:rFonts w:cs="Arial"/>
          <w:b/>
          <w:sz w:val="24"/>
        </w:rPr>
      </w:pPr>
      <w:r w:rsidRPr="004D4164">
        <w:rPr>
          <w:rFonts w:cs="Arial"/>
          <w:sz w:val="24"/>
        </w:rPr>
        <w:t xml:space="preserve">This judgment is handed down </w:t>
      </w:r>
      <w:r w:rsidR="00252BFB">
        <w:rPr>
          <w:rFonts w:cs="Arial"/>
          <w:sz w:val="24"/>
        </w:rPr>
        <w:t xml:space="preserve">electronically </w:t>
      </w:r>
      <w:r w:rsidRPr="004D4164">
        <w:rPr>
          <w:rFonts w:cs="Arial"/>
          <w:sz w:val="24"/>
        </w:rPr>
        <w:t>by uploading it to the file of this matter on Case</w:t>
      </w:r>
      <w:r w:rsidR="00DE4516">
        <w:rPr>
          <w:rFonts w:cs="Arial"/>
          <w:sz w:val="24"/>
        </w:rPr>
        <w:t>l</w:t>
      </w:r>
      <w:r w:rsidRPr="004D4164">
        <w:rPr>
          <w:rFonts w:cs="Arial"/>
          <w:sz w:val="24"/>
        </w:rPr>
        <w:t xml:space="preserve">ines. </w:t>
      </w:r>
      <w:r w:rsidR="003C12C5">
        <w:rPr>
          <w:rFonts w:cs="Arial"/>
          <w:sz w:val="24"/>
        </w:rPr>
        <w:t>I</w:t>
      </w:r>
      <w:r w:rsidR="000C217C">
        <w:rPr>
          <w:rFonts w:cs="Arial"/>
          <w:sz w:val="24"/>
        </w:rPr>
        <w:t>t will also be emailed to the parties or their legal representatives</w:t>
      </w:r>
      <w:r w:rsidR="00A355F7">
        <w:rPr>
          <w:rFonts w:cs="Arial"/>
          <w:sz w:val="24"/>
        </w:rPr>
        <w:t xml:space="preserve">. The date of delivery of this judgment is </w:t>
      </w:r>
      <w:r w:rsidR="00DA6DDF">
        <w:rPr>
          <w:rFonts w:cs="Arial"/>
          <w:sz w:val="24"/>
        </w:rPr>
        <w:t xml:space="preserve">deemed to be </w:t>
      </w:r>
      <w:r w:rsidR="00080990">
        <w:rPr>
          <w:rFonts w:cs="Arial"/>
          <w:sz w:val="24"/>
        </w:rPr>
        <w:t>0</w:t>
      </w:r>
      <w:r w:rsidR="00616DA3">
        <w:rPr>
          <w:rFonts w:cs="Arial"/>
          <w:sz w:val="24"/>
        </w:rPr>
        <w:t>5</w:t>
      </w:r>
      <w:r w:rsidR="00080990">
        <w:rPr>
          <w:rFonts w:cs="Arial"/>
          <w:sz w:val="24"/>
        </w:rPr>
        <w:t xml:space="preserve"> December</w:t>
      </w:r>
      <w:r w:rsidR="00A355F7">
        <w:rPr>
          <w:rFonts w:cs="Arial"/>
          <w:sz w:val="24"/>
        </w:rPr>
        <w:t xml:space="preserve"> 2023.</w:t>
      </w:r>
    </w:p>
    <w:p w14:paraId="510A084A" w14:textId="1168A00D" w:rsidR="003F72EB" w:rsidRDefault="003F72EB">
      <w:pPr>
        <w:spacing w:after="160" w:line="259" w:lineRule="auto"/>
        <w:jc w:val="left"/>
        <w:rPr>
          <w:rFonts w:cs="Arial"/>
          <w:sz w:val="24"/>
        </w:rPr>
      </w:pPr>
    </w:p>
    <w:p w14:paraId="1FC4AD96" w14:textId="77777777" w:rsidR="00054BDA" w:rsidRPr="004D4164" w:rsidRDefault="00054BDA" w:rsidP="00D12C62">
      <w:pPr>
        <w:spacing w:before="120"/>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8"/>
      </w:tblGrid>
      <w:tr w:rsidR="00374537" w:rsidRPr="004D4164" w14:paraId="510A0856" w14:textId="77777777" w:rsidTr="00EF40AF">
        <w:tc>
          <w:tcPr>
            <w:tcW w:w="5382" w:type="dxa"/>
          </w:tcPr>
          <w:p w14:paraId="510A0854" w14:textId="76D73F24" w:rsidR="00374537" w:rsidRPr="004D4164" w:rsidRDefault="006C489F" w:rsidP="00374537">
            <w:pPr>
              <w:tabs>
                <w:tab w:val="right" w:pos="0"/>
                <w:tab w:val="left" w:pos="4253"/>
              </w:tabs>
              <w:spacing w:before="120"/>
              <w:jc w:val="left"/>
              <w:rPr>
                <w:rFonts w:cs="Arial"/>
                <w:sz w:val="24"/>
              </w:rPr>
            </w:pPr>
            <w:r>
              <w:rPr>
                <w:rFonts w:cs="Arial"/>
                <w:sz w:val="24"/>
              </w:rPr>
              <w:t>Applicant</w:t>
            </w:r>
            <w:r w:rsidR="00374537" w:rsidRPr="004D4164">
              <w:rPr>
                <w:rFonts w:cs="Arial"/>
                <w:sz w:val="24"/>
              </w:rPr>
              <w:t>:</w:t>
            </w:r>
          </w:p>
        </w:tc>
        <w:tc>
          <w:tcPr>
            <w:tcW w:w="3968" w:type="dxa"/>
          </w:tcPr>
          <w:p w14:paraId="510A0855" w14:textId="3A9E4F19" w:rsidR="00374537" w:rsidRPr="002B21F2" w:rsidRDefault="008D56DB" w:rsidP="00374537">
            <w:pPr>
              <w:tabs>
                <w:tab w:val="right" w:pos="0"/>
                <w:tab w:val="left" w:pos="4253"/>
              </w:tabs>
              <w:spacing w:before="120"/>
              <w:jc w:val="right"/>
              <w:rPr>
                <w:rFonts w:cs="Arial"/>
                <w:sz w:val="24"/>
              </w:rPr>
            </w:pPr>
            <w:r>
              <w:rPr>
                <w:rFonts w:cs="Arial"/>
                <w:sz w:val="24"/>
              </w:rPr>
              <w:t>M Mawere</w:t>
            </w:r>
          </w:p>
        </w:tc>
      </w:tr>
      <w:tr w:rsidR="00ED2AAB" w:rsidRPr="004D4164" w14:paraId="510A0859" w14:textId="77777777" w:rsidTr="00EF40AF">
        <w:tc>
          <w:tcPr>
            <w:tcW w:w="5382" w:type="dxa"/>
          </w:tcPr>
          <w:p w14:paraId="510A0857" w14:textId="527FCB0B" w:rsidR="00ED2AAB" w:rsidRPr="004D4164" w:rsidRDefault="00ED2AAB" w:rsidP="00ED2AAB">
            <w:pPr>
              <w:tabs>
                <w:tab w:val="right" w:pos="0"/>
                <w:tab w:val="left" w:pos="4253"/>
              </w:tabs>
              <w:spacing w:before="120"/>
              <w:jc w:val="left"/>
              <w:rPr>
                <w:rFonts w:cs="Arial"/>
                <w:sz w:val="24"/>
              </w:rPr>
            </w:pPr>
            <w:r w:rsidRPr="004D4164">
              <w:rPr>
                <w:rFonts w:cs="Arial"/>
                <w:sz w:val="24"/>
              </w:rPr>
              <w:t>Instructed By:</w:t>
            </w:r>
            <w:r w:rsidR="00F1299E">
              <w:rPr>
                <w:rFonts w:cs="Arial"/>
                <w:sz w:val="24"/>
              </w:rPr>
              <w:t xml:space="preserve"> </w:t>
            </w:r>
          </w:p>
        </w:tc>
        <w:tc>
          <w:tcPr>
            <w:tcW w:w="3968" w:type="dxa"/>
          </w:tcPr>
          <w:p w14:paraId="510A0858" w14:textId="0D9DCCDB" w:rsidR="00ED2AAB" w:rsidRPr="002B21F2" w:rsidRDefault="00A770BB" w:rsidP="00ED2AAB">
            <w:pPr>
              <w:tabs>
                <w:tab w:val="right" w:pos="0"/>
                <w:tab w:val="left" w:pos="4253"/>
              </w:tabs>
              <w:spacing w:before="120"/>
              <w:jc w:val="right"/>
              <w:rPr>
                <w:rFonts w:cs="Arial"/>
                <w:sz w:val="24"/>
              </w:rPr>
            </w:pPr>
            <w:r>
              <w:rPr>
                <w:rFonts w:cs="Arial"/>
                <w:sz w:val="24"/>
              </w:rPr>
              <w:t>AG</w:t>
            </w:r>
            <w:r w:rsidR="00087725">
              <w:rPr>
                <w:rFonts w:cs="Arial"/>
                <w:sz w:val="24"/>
              </w:rPr>
              <w:t xml:space="preserve"> Mulaudzi Attorneys</w:t>
            </w:r>
          </w:p>
        </w:tc>
      </w:tr>
      <w:tr w:rsidR="00690877" w:rsidRPr="004D4164" w14:paraId="247EE776" w14:textId="77777777" w:rsidTr="00EF40AF">
        <w:tc>
          <w:tcPr>
            <w:tcW w:w="5382" w:type="dxa"/>
          </w:tcPr>
          <w:p w14:paraId="69A6543D" w14:textId="78B23997" w:rsidR="00690877" w:rsidRPr="004D4164" w:rsidRDefault="00690877" w:rsidP="00690877">
            <w:pPr>
              <w:keepNext/>
              <w:tabs>
                <w:tab w:val="right" w:pos="0"/>
                <w:tab w:val="left" w:pos="4253"/>
              </w:tabs>
              <w:spacing w:before="120"/>
              <w:jc w:val="left"/>
              <w:rPr>
                <w:rFonts w:cs="Arial"/>
                <w:sz w:val="24"/>
              </w:rPr>
            </w:pPr>
            <w:r w:rsidRPr="004D4164">
              <w:rPr>
                <w:rFonts w:cs="Arial"/>
                <w:sz w:val="24"/>
              </w:rPr>
              <w:t xml:space="preserve">Counsel for </w:t>
            </w:r>
            <w:r>
              <w:rPr>
                <w:rFonts w:cs="Arial"/>
                <w:sz w:val="24"/>
              </w:rPr>
              <w:t>Respondent</w:t>
            </w:r>
            <w:r w:rsidRPr="004D4164">
              <w:rPr>
                <w:rFonts w:cs="Arial"/>
                <w:sz w:val="24"/>
              </w:rPr>
              <w:t>:</w:t>
            </w:r>
          </w:p>
        </w:tc>
        <w:tc>
          <w:tcPr>
            <w:tcW w:w="3968" w:type="dxa"/>
          </w:tcPr>
          <w:p w14:paraId="2CFA96FB" w14:textId="371E1E4A" w:rsidR="00690877" w:rsidRDefault="00690877" w:rsidP="00690877">
            <w:pPr>
              <w:keepNext/>
              <w:tabs>
                <w:tab w:val="right" w:pos="0"/>
                <w:tab w:val="left" w:pos="4253"/>
              </w:tabs>
              <w:spacing w:before="120"/>
              <w:jc w:val="right"/>
              <w:rPr>
                <w:rFonts w:cs="Arial"/>
                <w:sz w:val="24"/>
              </w:rPr>
            </w:pPr>
            <w:r>
              <w:rPr>
                <w:rFonts w:cs="Arial"/>
                <w:sz w:val="24"/>
              </w:rPr>
              <w:t>N/A</w:t>
            </w:r>
          </w:p>
        </w:tc>
      </w:tr>
      <w:tr w:rsidR="00690877" w:rsidRPr="004D4164" w14:paraId="73CCDD51" w14:textId="77777777" w:rsidTr="00EF40AF">
        <w:tc>
          <w:tcPr>
            <w:tcW w:w="5382" w:type="dxa"/>
          </w:tcPr>
          <w:p w14:paraId="33B7750C" w14:textId="580DF612" w:rsidR="00690877" w:rsidRPr="004D4164" w:rsidRDefault="00690877" w:rsidP="00690877">
            <w:pPr>
              <w:keepNext/>
              <w:tabs>
                <w:tab w:val="right" w:pos="0"/>
                <w:tab w:val="left" w:pos="4253"/>
              </w:tabs>
              <w:spacing w:before="120"/>
              <w:jc w:val="left"/>
              <w:rPr>
                <w:rFonts w:cs="Arial"/>
                <w:sz w:val="24"/>
              </w:rPr>
            </w:pPr>
            <w:r w:rsidRPr="004D4164">
              <w:rPr>
                <w:rFonts w:cs="Arial"/>
                <w:sz w:val="24"/>
              </w:rPr>
              <w:t>Instructed By:</w:t>
            </w:r>
          </w:p>
        </w:tc>
        <w:tc>
          <w:tcPr>
            <w:tcW w:w="3968" w:type="dxa"/>
          </w:tcPr>
          <w:p w14:paraId="20122973" w14:textId="5A8BCBE3" w:rsidR="00690877" w:rsidRDefault="00690877" w:rsidP="00690877">
            <w:pPr>
              <w:keepNext/>
              <w:tabs>
                <w:tab w:val="right" w:pos="0"/>
                <w:tab w:val="left" w:pos="4253"/>
              </w:tabs>
              <w:spacing w:before="120"/>
              <w:jc w:val="right"/>
              <w:rPr>
                <w:rFonts w:cs="Arial"/>
                <w:sz w:val="24"/>
              </w:rPr>
            </w:pPr>
            <w:r>
              <w:rPr>
                <w:rFonts w:cs="Arial"/>
                <w:sz w:val="24"/>
              </w:rPr>
              <w:t>N/A</w:t>
            </w:r>
          </w:p>
        </w:tc>
      </w:tr>
      <w:tr w:rsidR="00690877" w:rsidRPr="004D4164" w14:paraId="73DA793E" w14:textId="77777777" w:rsidTr="00EF40AF">
        <w:tc>
          <w:tcPr>
            <w:tcW w:w="5382" w:type="dxa"/>
          </w:tcPr>
          <w:p w14:paraId="6DC98381" w14:textId="1FC23B3E" w:rsidR="00690877" w:rsidRPr="004D4164" w:rsidRDefault="00690877" w:rsidP="00690877">
            <w:pPr>
              <w:keepNext/>
              <w:tabs>
                <w:tab w:val="right" w:pos="0"/>
                <w:tab w:val="left" w:pos="4253"/>
              </w:tabs>
              <w:spacing w:before="120"/>
              <w:jc w:val="left"/>
              <w:rPr>
                <w:rFonts w:cs="Arial"/>
                <w:sz w:val="24"/>
              </w:rPr>
            </w:pPr>
            <w:r w:rsidRPr="004D4164">
              <w:rPr>
                <w:rFonts w:cs="Arial"/>
                <w:sz w:val="24"/>
              </w:rPr>
              <w:t xml:space="preserve">Counsel for </w:t>
            </w:r>
            <w:r>
              <w:rPr>
                <w:rFonts w:cs="Arial"/>
                <w:sz w:val="24"/>
              </w:rPr>
              <w:t>Intervening Party</w:t>
            </w:r>
            <w:r w:rsidRPr="004D4164">
              <w:rPr>
                <w:rFonts w:cs="Arial"/>
                <w:sz w:val="24"/>
              </w:rPr>
              <w:t>:</w:t>
            </w:r>
          </w:p>
        </w:tc>
        <w:tc>
          <w:tcPr>
            <w:tcW w:w="3968" w:type="dxa"/>
          </w:tcPr>
          <w:p w14:paraId="66C6CE05" w14:textId="68B201A0" w:rsidR="00690877" w:rsidRDefault="00690877" w:rsidP="00690877">
            <w:pPr>
              <w:keepNext/>
              <w:tabs>
                <w:tab w:val="right" w:pos="0"/>
                <w:tab w:val="left" w:pos="4253"/>
              </w:tabs>
              <w:spacing w:before="120"/>
              <w:jc w:val="right"/>
              <w:rPr>
                <w:rFonts w:cs="Arial"/>
                <w:sz w:val="24"/>
              </w:rPr>
            </w:pPr>
            <w:r>
              <w:rPr>
                <w:rFonts w:cs="Arial"/>
                <w:sz w:val="24"/>
              </w:rPr>
              <w:t>C Bothma SC</w:t>
            </w:r>
          </w:p>
        </w:tc>
      </w:tr>
      <w:tr w:rsidR="00690877" w:rsidRPr="004D4164" w14:paraId="36B99DA7" w14:textId="77777777" w:rsidTr="00EF40AF">
        <w:tc>
          <w:tcPr>
            <w:tcW w:w="5382" w:type="dxa"/>
          </w:tcPr>
          <w:p w14:paraId="082B1064" w14:textId="37A7E42B" w:rsidR="00690877" w:rsidRPr="004D4164" w:rsidRDefault="00690877" w:rsidP="00690877">
            <w:pPr>
              <w:keepNext/>
              <w:tabs>
                <w:tab w:val="right" w:pos="0"/>
                <w:tab w:val="left" w:pos="4253"/>
              </w:tabs>
              <w:spacing w:before="120"/>
              <w:jc w:val="left"/>
              <w:rPr>
                <w:rFonts w:cs="Arial"/>
                <w:sz w:val="24"/>
              </w:rPr>
            </w:pPr>
            <w:r w:rsidRPr="004D4164">
              <w:rPr>
                <w:rFonts w:cs="Arial"/>
                <w:sz w:val="24"/>
              </w:rPr>
              <w:t>Instructed By:</w:t>
            </w:r>
          </w:p>
        </w:tc>
        <w:tc>
          <w:tcPr>
            <w:tcW w:w="3968" w:type="dxa"/>
          </w:tcPr>
          <w:p w14:paraId="77208C77" w14:textId="34B00FC3" w:rsidR="00690877" w:rsidRDefault="008264EE" w:rsidP="00690877">
            <w:pPr>
              <w:keepNext/>
              <w:tabs>
                <w:tab w:val="right" w:pos="0"/>
                <w:tab w:val="left" w:pos="4253"/>
              </w:tabs>
              <w:spacing w:before="120"/>
              <w:jc w:val="right"/>
              <w:rPr>
                <w:rFonts w:cs="Arial"/>
                <w:sz w:val="24"/>
              </w:rPr>
            </w:pPr>
            <w:r>
              <w:rPr>
                <w:rFonts w:cs="Arial"/>
                <w:sz w:val="24"/>
              </w:rPr>
              <w:t xml:space="preserve">DLA Piper South Africa </w:t>
            </w:r>
            <w:r w:rsidR="0049128C">
              <w:rPr>
                <w:rFonts w:cs="Arial"/>
                <w:sz w:val="24"/>
              </w:rPr>
              <w:t xml:space="preserve">(RF) </w:t>
            </w:r>
            <w:r>
              <w:rPr>
                <w:rFonts w:cs="Arial"/>
                <w:sz w:val="24"/>
              </w:rPr>
              <w:t>Inc</w:t>
            </w:r>
          </w:p>
        </w:tc>
      </w:tr>
      <w:tr w:rsidR="00690877" w:rsidRPr="004D4164" w14:paraId="510A085F" w14:textId="77777777" w:rsidTr="00EF40AF">
        <w:tc>
          <w:tcPr>
            <w:tcW w:w="5382" w:type="dxa"/>
          </w:tcPr>
          <w:p w14:paraId="510A085D" w14:textId="77777777" w:rsidR="00690877" w:rsidRPr="004D4164" w:rsidRDefault="00690877" w:rsidP="00690877">
            <w:pPr>
              <w:keepNext/>
              <w:tabs>
                <w:tab w:val="right" w:pos="0"/>
                <w:tab w:val="left" w:pos="4253"/>
              </w:tabs>
              <w:spacing w:before="120"/>
              <w:jc w:val="left"/>
              <w:rPr>
                <w:rFonts w:cs="Arial"/>
                <w:sz w:val="24"/>
              </w:rPr>
            </w:pPr>
            <w:r w:rsidRPr="004D4164">
              <w:rPr>
                <w:rFonts w:cs="Arial"/>
                <w:sz w:val="24"/>
              </w:rPr>
              <w:t>Date of Hearing:</w:t>
            </w:r>
          </w:p>
        </w:tc>
        <w:tc>
          <w:tcPr>
            <w:tcW w:w="3968" w:type="dxa"/>
          </w:tcPr>
          <w:p w14:paraId="510A085E" w14:textId="79677876" w:rsidR="00690877" w:rsidRPr="002B21F2" w:rsidRDefault="00690877" w:rsidP="00690877">
            <w:pPr>
              <w:keepNext/>
              <w:tabs>
                <w:tab w:val="right" w:pos="0"/>
                <w:tab w:val="left" w:pos="4253"/>
              </w:tabs>
              <w:spacing w:before="120"/>
              <w:jc w:val="right"/>
              <w:rPr>
                <w:rFonts w:cs="Arial"/>
                <w:sz w:val="24"/>
              </w:rPr>
            </w:pPr>
            <w:r>
              <w:rPr>
                <w:rFonts w:cs="Arial"/>
                <w:sz w:val="24"/>
              </w:rPr>
              <w:t xml:space="preserve">30 November </w:t>
            </w:r>
            <w:r w:rsidRPr="002B21F2">
              <w:rPr>
                <w:rFonts w:cs="Arial"/>
                <w:sz w:val="24"/>
              </w:rPr>
              <w:t>2023</w:t>
            </w:r>
          </w:p>
        </w:tc>
      </w:tr>
      <w:tr w:rsidR="00690877" w:rsidRPr="004D4164" w14:paraId="510A0862" w14:textId="77777777" w:rsidTr="00EF40AF">
        <w:tc>
          <w:tcPr>
            <w:tcW w:w="5382" w:type="dxa"/>
          </w:tcPr>
          <w:p w14:paraId="510A0860" w14:textId="77777777" w:rsidR="00690877" w:rsidRPr="004D4164" w:rsidRDefault="00690877" w:rsidP="00690877">
            <w:pPr>
              <w:tabs>
                <w:tab w:val="right" w:pos="0"/>
                <w:tab w:val="left" w:pos="4253"/>
              </w:tabs>
              <w:spacing w:before="120"/>
              <w:jc w:val="left"/>
              <w:rPr>
                <w:rFonts w:cs="Arial"/>
                <w:sz w:val="24"/>
              </w:rPr>
            </w:pPr>
            <w:r w:rsidRPr="004D4164">
              <w:rPr>
                <w:rFonts w:cs="Arial"/>
                <w:sz w:val="24"/>
              </w:rPr>
              <w:t>Date of Judgment:</w:t>
            </w:r>
          </w:p>
        </w:tc>
        <w:tc>
          <w:tcPr>
            <w:tcW w:w="3968" w:type="dxa"/>
          </w:tcPr>
          <w:p w14:paraId="510A0861" w14:textId="04D7956C" w:rsidR="00690877" w:rsidRPr="004D4164" w:rsidRDefault="00690877" w:rsidP="00690877">
            <w:pPr>
              <w:tabs>
                <w:tab w:val="right" w:pos="0"/>
                <w:tab w:val="left" w:pos="4253"/>
              </w:tabs>
              <w:spacing w:before="120"/>
              <w:jc w:val="right"/>
              <w:rPr>
                <w:rFonts w:cs="Arial"/>
                <w:sz w:val="24"/>
              </w:rPr>
            </w:pPr>
            <w:r>
              <w:rPr>
                <w:rFonts w:cs="Arial"/>
                <w:sz w:val="24"/>
              </w:rPr>
              <w:t>0</w:t>
            </w:r>
            <w:r w:rsidR="00616DA3">
              <w:rPr>
                <w:rFonts w:cs="Arial"/>
                <w:sz w:val="24"/>
              </w:rPr>
              <w:t>5</w:t>
            </w:r>
            <w:r>
              <w:rPr>
                <w:rFonts w:cs="Arial"/>
                <w:sz w:val="24"/>
              </w:rPr>
              <w:t xml:space="preserve"> December </w:t>
            </w:r>
            <w:r w:rsidRPr="002B21F2">
              <w:rPr>
                <w:rFonts w:cs="Arial"/>
                <w:sz w:val="24"/>
              </w:rPr>
              <w:t>2023</w:t>
            </w:r>
          </w:p>
        </w:tc>
      </w:tr>
    </w:tbl>
    <w:p w14:paraId="510A0863" w14:textId="77777777" w:rsidR="0005307F" w:rsidRPr="004D4164" w:rsidRDefault="0005307F" w:rsidP="00D12C62">
      <w:pPr>
        <w:tabs>
          <w:tab w:val="right" w:pos="0"/>
          <w:tab w:val="left" w:pos="4253"/>
        </w:tabs>
        <w:spacing w:before="120"/>
        <w:rPr>
          <w:rFonts w:cs="Arial"/>
          <w:sz w:val="24"/>
        </w:rPr>
      </w:pPr>
    </w:p>
    <w:sectPr w:rsidR="0005307F" w:rsidRPr="004D41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A0DEF" w14:textId="77777777" w:rsidR="003E74BB" w:rsidRDefault="003E74BB" w:rsidP="009037B0">
      <w:pPr>
        <w:spacing w:line="240" w:lineRule="auto"/>
      </w:pPr>
      <w:r>
        <w:separator/>
      </w:r>
    </w:p>
  </w:endnote>
  <w:endnote w:type="continuationSeparator" w:id="0">
    <w:p w14:paraId="0283B477" w14:textId="77777777" w:rsidR="003E74BB" w:rsidRDefault="003E74BB" w:rsidP="00903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19602"/>
      <w:docPartObj>
        <w:docPartGallery w:val="Page Numbers (Bottom of Page)"/>
        <w:docPartUnique/>
      </w:docPartObj>
    </w:sdtPr>
    <w:sdtEndPr>
      <w:rPr>
        <w:noProof/>
      </w:rPr>
    </w:sdtEndPr>
    <w:sdtContent>
      <w:p w14:paraId="510A086C" w14:textId="74098D85" w:rsidR="00E960D4" w:rsidRDefault="00E960D4">
        <w:pPr>
          <w:pStyle w:val="Footer"/>
          <w:jc w:val="right"/>
        </w:pPr>
        <w:r>
          <w:fldChar w:fldCharType="begin"/>
        </w:r>
        <w:r>
          <w:instrText xml:space="preserve"> PAGE   \* MERGEFORMAT </w:instrText>
        </w:r>
        <w:r>
          <w:fldChar w:fldCharType="separate"/>
        </w:r>
        <w:r w:rsidR="008908F4">
          <w:rPr>
            <w:noProof/>
          </w:rPr>
          <w:t>1</w:t>
        </w:r>
        <w:r>
          <w:rPr>
            <w:noProof/>
          </w:rPr>
          <w:fldChar w:fldCharType="end"/>
        </w:r>
      </w:p>
    </w:sdtContent>
  </w:sdt>
  <w:p w14:paraId="510A086D" w14:textId="77777777" w:rsidR="00E960D4" w:rsidRDefault="00E960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FC73" w14:textId="77777777" w:rsidR="003E74BB" w:rsidRDefault="003E74BB" w:rsidP="009037B0">
      <w:pPr>
        <w:spacing w:line="240" w:lineRule="auto"/>
      </w:pPr>
      <w:r>
        <w:separator/>
      </w:r>
    </w:p>
  </w:footnote>
  <w:footnote w:type="continuationSeparator" w:id="0">
    <w:p w14:paraId="12D02890" w14:textId="77777777" w:rsidR="003E74BB" w:rsidRDefault="003E74BB" w:rsidP="009037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E28FDB"/>
    <w:multiLevelType w:val="hybridMultilevel"/>
    <w:tmpl w:val="1939B3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1500C"/>
    <w:multiLevelType w:val="multilevel"/>
    <w:tmpl w:val="FE187EC4"/>
    <w:lvl w:ilvl="0">
      <w:start w:val="1"/>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44FBB"/>
    <w:multiLevelType w:val="hybridMultilevel"/>
    <w:tmpl w:val="14BCCD5A"/>
    <w:lvl w:ilvl="0" w:tplc="83D28E36">
      <w:numFmt w:val="bullet"/>
      <w:lvlText w:val=""/>
      <w:lvlJc w:val="left"/>
      <w:pPr>
        <w:ind w:left="1800" w:hanging="360"/>
      </w:pPr>
      <w:rPr>
        <w:rFonts w:ascii="Symbol" w:eastAsia="SimSu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14518E"/>
    <w:multiLevelType w:val="hybridMultilevel"/>
    <w:tmpl w:val="EFC604A2"/>
    <w:lvl w:ilvl="0" w:tplc="29945B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267628"/>
    <w:multiLevelType w:val="multilevel"/>
    <w:tmpl w:val="611E3AB0"/>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3C14D2"/>
    <w:multiLevelType w:val="multilevel"/>
    <w:tmpl w:val="1CCAD94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354CBA"/>
    <w:multiLevelType w:val="hybridMultilevel"/>
    <w:tmpl w:val="5E6238D8"/>
    <w:lvl w:ilvl="0" w:tplc="1C090015">
      <w:start w:val="1"/>
      <w:numFmt w:val="upperLetter"/>
      <w:lvlText w:val="%1."/>
      <w:lvlJc w:val="left"/>
      <w:pPr>
        <w:ind w:left="709" w:hanging="360"/>
      </w:p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7" w15:restartNumberingAfterBreak="0">
    <w:nsid w:val="0936204A"/>
    <w:multiLevelType w:val="multilevel"/>
    <w:tmpl w:val="CF56B5C0"/>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9" w15:restartNumberingAfterBreak="0">
    <w:nsid w:val="0F58434B"/>
    <w:multiLevelType w:val="hybridMultilevel"/>
    <w:tmpl w:val="A0CA10DC"/>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 w15:restartNumberingAfterBreak="0">
    <w:nsid w:val="104B3794"/>
    <w:multiLevelType w:val="multilevel"/>
    <w:tmpl w:val="09CE93A2"/>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01CF9E"/>
    <w:multiLevelType w:val="hybridMultilevel"/>
    <w:tmpl w:val="4CA9A2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0D2B89"/>
    <w:multiLevelType w:val="hybridMultilevel"/>
    <w:tmpl w:val="BE7EA1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7247441"/>
    <w:multiLevelType w:val="multilevel"/>
    <w:tmpl w:val="796EECC2"/>
    <w:lvl w:ilvl="0">
      <w:start w:val="1"/>
      <w:numFmt w:val="decimal"/>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5D62CC"/>
    <w:multiLevelType w:val="multilevel"/>
    <w:tmpl w:val="A3789DC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814"/>
        </w:tabs>
        <w:ind w:left="1814" w:hanging="1077"/>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5188"/>
        </w:tabs>
        <w:ind w:left="5188" w:hanging="1440"/>
      </w:pPr>
      <w:rPr>
        <w:rFonts w:hint="default"/>
      </w:rPr>
    </w:lvl>
    <w:lvl w:ilvl="5">
      <w:start w:val="1"/>
      <w:numFmt w:val="decimal"/>
      <w:lvlText w:val="%1.%2.%3.%4.%5.%6"/>
      <w:lvlJc w:val="left"/>
      <w:pPr>
        <w:tabs>
          <w:tab w:val="num" w:pos="6485"/>
        </w:tabs>
        <w:ind w:left="6485" w:hanging="1800"/>
      </w:pPr>
      <w:rPr>
        <w:rFonts w:hint="default"/>
      </w:rPr>
    </w:lvl>
    <w:lvl w:ilvl="6">
      <w:start w:val="1"/>
      <w:numFmt w:val="decimal"/>
      <w:lvlText w:val="%1.%2.%3.%4.%5.%6.%7"/>
      <w:lvlJc w:val="left"/>
      <w:pPr>
        <w:tabs>
          <w:tab w:val="num" w:pos="7422"/>
        </w:tabs>
        <w:ind w:left="7422" w:hanging="1800"/>
      </w:pPr>
      <w:rPr>
        <w:rFonts w:hint="default"/>
      </w:rPr>
    </w:lvl>
    <w:lvl w:ilvl="7">
      <w:start w:val="1"/>
      <w:numFmt w:val="decimal"/>
      <w:lvlText w:val="%1.%2.%3.%4.%5.%6.%7.%8"/>
      <w:lvlJc w:val="left"/>
      <w:pPr>
        <w:tabs>
          <w:tab w:val="num" w:pos="8719"/>
        </w:tabs>
        <w:ind w:left="8719" w:hanging="2160"/>
      </w:pPr>
      <w:rPr>
        <w:rFonts w:hint="default"/>
      </w:rPr>
    </w:lvl>
    <w:lvl w:ilvl="8">
      <w:start w:val="1"/>
      <w:numFmt w:val="decimal"/>
      <w:lvlText w:val="%1.%2.%3.%4.%5.%6.%7.%8.%9"/>
      <w:lvlJc w:val="left"/>
      <w:pPr>
        <w:tabs>
          <w:tab w:val="num" w:pos="10016"/>
        </w:tabs>
        <w:ind w:left="10016" w:hanging="2520"/>
      </w:pPr>
      <w:rPr>
        <w:rFonts w:hint="default"/>
      </w:rPr>
    </w:lvl>
  </w:abstractNum>
  <w:abstractNum w:abstractNumId="15" w15:restartNumberingAfterBreak="0">
    <w:nsid w:val="1C896BE7"/>
    <w:multiLevelType w:val="hybridMultilevel"/>
    <w:tmpl w:val="76E0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E80195"/>
    <w:multiLevelType w:val="multilevel"/>
    <w:tmpl w:val="D68C3E28"/>
    <w:lvl w:ilvl="0">
      <w:start w:val="1"/>
      <w:numFmt w:val="decimal"/>
      <w:pStyle w:val="BLLevel1HeadingAltQ"/>
      <w:lvlText w:val="%1."/>
      <w:lvlJc w:val="left"/>
      <w:pPr>
        <w:tabs>
          <w:tab w:val="num" w:pos="567"/>
        </w:tabs>
        <w:ind w:left="567" w:hanging="567"/>
      </w:pPr>
      <w:rPr>
        <w:rFonts w:hint="default"/>
        <w:b w:val="0"/>
        <w:i w:val="0"/>
        <w:sz w:val="18"/>
      </w:rPr>
    </w:lvl>
    <w:lvl w:ilvl="1">
      <w:start w:val="1"/>
      <w:numFmt w:val="decimal"/>
      <w:pStyle w:val="BLLevel2ListAl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LLevel3ListAlt"/>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LLevel4ListAlt"/>
      <w:lvlText w:val="%1.%2.%3.%4"/>
      <w:lvlJc w:val="left"/>
      <w:pPr>
        <w:tabs>
          <w:tab w:val="num" w:pos="1418"/>
        </w:tabs>
        <w:ind w:left="1418" w:hanging="1418"/>
      </w:pPr>
      <w:rPr>
        <w:rFonts w:hint="default"/>
        <w:b w:val="0"/>
        <w:i w:val="0"/>
        <w:sz w:val="18"/>
      </w:rPr>
    </w:lvl>
    <w:lvl w:ilvl="4">
      <w:start w:val="1"/>
      <w:numFmt w:val="decimal"/>
      <w:pStyle w:val="BLLevel5ListAlt"/>
      <w:lvlText w:val="%1.%2.%3.%4.%5"/>
      <w:lvlJc w:val="left"/>
      <w:pPr>
        <w:tabs>
          <w:tab w:val="num" w:pos="1701"/>
        </w:tabs>
        <w:ind w:left="1701" w:hanging="1701"/>
      </w:pPr>
      <w:rPr>
        <w:rFonts w:hint="default"/>
        <w:b w:val="0"/>
        <w:i w:val="0"/>
        <w:sz w:val="18"/>
      </w:rPr>
    </w:lvl>
    <w:lvl w:ilvl="5">
      <w:start w:val="1"/>
      <w:numFmt w:val="decimal"/>
      <w:pStyle w:val="BLLevel6ListAlt"/>
      <w:lvlText w:val="%1.%2.%3.%4.%5.%6"/>
      <w:lvlJc w:val="left"/>
      <w:pPr>
        <w:tabs>
          <w:tab w:val="num" w:pos="1985"/>
        </w:tabs>
        <w:ind w:left="1985" w:hanging="1985"/>
      </w:pPr>
      <w:rPr>
        <w:rFonts w:hint="default"/>
        <w:b w:val="0"/>
        <w:i w:val="0"/>
        <w:sz w:val="18"/>
      </w:rPr>
    </w:lvl>
    <w:lvl w:ilvl="6">
      <w:start w:val="1"/>
      <w:numFmt w:val="decimal"/>
      <w:pStyle w:val="BLLevel7ListAltM"/>
      <w:lvlText w:val="%1.%2.%3.%4.%5.%6.%7"/>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EC32EAB"/>
    <w:multiLevelType w:val="multilevel"/>
    <w:tmpl w:val="1E90C3EE"/>
    <w:lvl w:ilvl="0">
      <w:start w:val="1"/>
      <w:numFmt w:val="decimal"/>
      <w:pStyle w:val="1"/>
      <w:lvlText w:val="%1"/>
      <w:lvlJc w:val="left"/>
      <w:pPr>
        <w:tabs>
          <w:tab w:val="num" w:pos="567"/>
        </w:tabs>
        <w:ind w:left="567" w:hanging="567"/>
      </w:pPr>
      <w:rPr>
        <w:rFonts w:hint="default"/>
        <w:b w:val="0"/>
        <w:sz w:val="24"/>
        <w:szCs w:val="24"/>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F405F02"/>
    <w:multiLevelType w:val="hybridMultilevel"/>
    <w:tmpl w:val="A89CF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37DF2E7B"/>
    <w:multiLevelType w:val="multilevel"/>
    <w:tmpl w:val="DCFAE0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DE2D21"/>
    <w:multiLevelType w:val="multilevel"/>
    <w:tmpl w:val="C85E494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165F8E"/>
    <w:multiLevelType w:val="multilevel"/>
    <w:tmpl w:val="C6449C2A"/>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215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E73B1C"/>
    <w:multiLevelType w:val="hybridMultilevel"/>
    <w:tmpl w:val="A54E3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03C96"/>
    <w:multiLevelType w:val="multilevel"/>
    <w:tmpl w:val="1A56B566"/>
    <w:lvl w:ilvl="0">
      <w:start w:val="1"/>
      <w:numFmt w:val="upperLetter"/>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A6362"/>
    <w:multiLevelType w:val="hybridMultilevel"/>
    <w:tmpl w:val="A08CC74A"/>
    <w:lvl w:ilvl="0" w:tplc="F2FC6E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00A2A70"/>
    <w:multiLevelType w:val="multilevel"/>
    <w:tmpl w:val="8D30EAB4"/>
    <w:lvl w:ilvl="0">
      <w:start w:val="1"/>
      <w:numFmt w:val="upperLetter"/>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29" w15:restartNumberingAfterBreak="0">
    <w:nsid w:val="64A61304"/>
    <w:multiLevelType w:val="multilevel"/>
    <w:tmpl w:val="5336B056"/>
    <w:lvl w:ilvl="0">
      <w:start w:val="1"/>
      <w:numFmt w:val="decimal"/>
      <w:pStyle w:val="WLGLevel1"/>
      <w:lvlText w:val="%1"/>
      <w:lvlJc w:val="left"/>
      <w:pPr>
        <w:tabs>
          <w:tab w:val="num" w:pos="567"/>
        </w:tabs>
        <w:ind w:left="567" w:hanging="567"/>
      </w:pPr>
    </w:lvl>
    <w:lvl w:ilvl="1">
      <w:start w:val="1"/>
      <w:numFmt w:val="decimal"/>
      <w:pStyle w:val="WLGLevel2"/>
      <w:lvlText w:val="%1.%2"/>
      <w:lvlJc w:val="left"/>
      <w:pPr>
        <w:tabs>
          <w:tab w:val="num" w:pos="1361"/>
        </w:tabs>
        <w:ind w:left="1361" w:hanging="794"/>
      </w:pPr>
    </w:lvl>
    <w:lvl w:ilvl="2">
      <w:start w:val="1"/>
      <w:numFmt w:val="decimal"/>
      <w:pStyle w:val="WLGLevel3"/>
      <w:lvlText w:val="%1.%2.%3"/>
      <w:lvlJc w:val="left"/>
      <w:pPr>
        <w:tabs>
          <w:tab w:val="num" w:pos="2381"/>
        </w:tabs>
        <w:ind w:left="2381" w:hanging="1020"/>
      </w:pPr>
    </w:lvl>
    <w:lvl w:ilvl="3">
      <w:start w:val="1"/>
      <w:numFmt w:val="decimal"/>
      <w:pStyle w:val="WLGLevel4"/>
      <w:lvlText w:val="%1.%2.%3.%4"/>
      <w:lvlJc w:val="left"/>
      <w:pPr>
        <w:tabs>
          <w:tab w:val="num" w:pos="3969"/>
        </w:tabs>
        <w:ind w:left="3969" w:hanging="1276"/>
      </w:pPr>
    </w:lvl>
    <w:lvl w:ilvl="4">
      <w:start w:val="1"/>
      <w:numFmt w:val="decimal"/>
      <w:pStyle w:val="WLGLevel5"/>
      <w:lvlText w:val="%1.%2.%3.%4.%5"/>
      <w:lvlJc w:val="left"/>
      <w:pPr>
        <w:tabs>
          <w:tab w:val="num" w:pos="4933"/>
        </w:tabs>
        <w:ind w:left="4933" w:hanging="1361"/>
      </w:pPr>
    </w:lvl>
    <w:lvl w:ilvl="5">
      <w:start w:val="1"/>
      <w:numFmt w:val="decimal"/>
      <w:lvlText w:val="%1.%2.%3.%4.%5.%6"/>
      <w:lvlJc w:val="left"/>
      <w:pPr>
        <w:tabs>
          <w:tab w:val="num" w:pos="3629"/>
        </w:tabs>
        <w:ind w:left="3629" w:hanging="3062"/>
      </w:pPr>
    </w:lvl>
    <w:lvl w:ilvl="6">
      <w:start w:val="1"/>
      <w:numFmt w:val="decimal"/>
      <w:lvlText w:val="%1.%2.%3.%4.%5.%6.%7"/>
      <w:lvlJc w:val="left"/>
      <w:pPr>
        <w:tabs>
          <w:tab w:val="num" w:pos="4139"/>
        </w:tabs>
        <w:ind w:left="4139" w:hanging="3572"/>
      </w:pPr>
    </w:lvl>
    <w:lvl w:ilvl="7">
      <w:start w:val="1"/>
      <w:numFmt w:val="decimal"/>
      <w:lvlText w:val="%1.%2.%3.%4.%5.%6.%7.%8"/>
      <w:lvlJc w:val="left"/>
      <w:pPr>
        <w:tabs>
          <w:tab w:val="num" w:pos="4649"/>
        </w:tabs>
        <w:ind w:left="4649" w:hanging="4082"/>
      </w:pPr>
    </w:lvl>
    <w:lvl w:ilvl="8">
      <w:start w:val="1"/>
      <w:numFmt w:val="decimal"/>
      <w:lvlText w:val="%1.%2.%3.%4.%5.%6.%7.%8.%9"/>
      <w:lvlJc w:val="left"/>
      <w:pPr>
        <w:tabs>
          <w:tab w:val="num" w:pos="5160"/>
        </w:tabs>
        <w:ind w:left="5160" w:hanging="4593"/>
      </w:pPr>
    </w:lvl>
  </w:abstractNum>
  <w:abstractNum w:abstractNumId="30" w15:restartNumberingAfterBreak="0">
    <w:nsid w:val="67FB54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B6039C"/>
    <w:multiLevelType w:val="multilevel"/>
    <w:tmpl w:val="75CC7AA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BD6805"/>
    <w:multiLevelType w:val="multilevel"/>
    <w:tmpl w:val="DFFC8078"/>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9"/>
  </w:num>
  <w:num w:numId="7">
    <w:abstractNumId w:val="28"/>
  </w:num>
  <w:num w:numId="8">
    <w:abstractNumId w:val="6"/>
  </w:num>
  <w:num w:numId="9">
    <w:abstractNumId w:val="27"/>
  </w:num>
  <w:num w:numId="10">
    <w:abstractNumId w:val="20"/>
  </w:num>
  <w:num w:numId="11">
    <w:abstractNumId w:val="25"/>
  </w:num>
  <w:num w:numId="12">
    <w:abstractNumId w:val="9"/>
  </w:num>
  <w:num w:numId="13">
    <w:abstractNumId w:val="14"/>
  </w:num>
  <w:num w:numId="14">
    <w:abstractNumId w:val="19"/>
  </w:num>
  <w:num w:numId="15">
    <w:abstractNumId w:val="1"/>
  </w:num>
  <w:num w:numId="16">
    <w:abstractNumId w:val="2"/>
  </w:num>
  <w:num w:numId="17">
    <w:abstractNumId w:val="26"/>
  </w:num>
  <w:num w:numId="18">
    <w:abstractNumId w:val="22"/>
  </w:num>
  <w:num w:numId="19">
    <w:abstractNumId w:val="10"/>
  </w:num>
  <w:num w:numId="20">
    <w:abstractNumId w:val="3"/>
  </w:num>
  <w:num w:numId="21">
    <w:abstractNumId w:val="30"/>
  </w:num>
  <w:num w:numId="22">
    <w:abstractNumId w:val="16"/>
  </w:num>
  <w:num w:numId="23">
    <w:abstractNumId w:val="4"/>
  </w:num>
  <w:num w:numId="24">
    <w:abstractNumId w:val="0"/>
  </w:num>
  <w:num w:numId="25">
    <w:abstractNumId w:val="11"/>
  </w:num>
  <w:num w:numId="26">
    <w:abstractNumId w:val="32"/>
  </w:num>
  <w:num w:numId="27">
    <w:abstractNumId w:val="21"/>
  </w:num>
  <w:num w:numId="28">
    <w:abstractNumId w:val="31"/>
  </w:num>
  <w:num w:numId="29">
    <w:abstractNumId w:val="7"/>
  </w:num>
  <w:num w:numId="30">
    <w:abstractNumId w:val="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1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6A"/>
    <w:rsid w:val="00004393"/>
    <w:rsid w:val="0000446F"/>
    <w:rsid w:val="0000570C"/>
    <w:rsid w:val="00005774"/>
    <w:rsid w:val="00007A76"/>
    <w:rsid w:val="00012804"/>
    <w:rsid w:val="00017505"/>
    <w:rsid w:val="00020F97"/>
    <w:rsid w:val="000267F0"/>
    <w:rsid w:val="00032C26"/>
    <w:rsid w:val="00034881"/>
    <w:rsid w:val="00042BEE"/>
    <w:rsid w:val="00043EC9"/>
    <w:rsid w:val="000473E8"/>
    <w:rsid w:val="00052DA7"/>
    <w:rsid w:val="0005307F"/>
    <w:rsid w:val="00054BDA"/>
    <w:rsid w:val="00054C75"/>
    <w:rsid w:val="00060349"/>
    <w:rsid w:val="000603C0"/>
    <w:rsid w:val="0006064C"/>
    <w:rsid w:val="00062E86"/>
    <w:rsid w:val="00064BD7"/>
    <w:rsid w:val="0006634B"/>
    <w:rsid w:val="00067B64"/>
    <w:rsid w:val="00071B3A"/>
    <w:rsid w:val="00075112"/>
    <w:rsid w:val="00080990"/>
    <w:rsid w:val="00087725"/>
    <w:rsid w:val="000913C1"/>
    <w:rsid w:val="00091A7E"/>
    <w:rsid w:val="000950A3"/>
    <w:rsid w:val="000A31F3"/>
    <w:rsid w:val="000A5257"/>
    <w:rsid w:val="000A7616"/>
    <w:rsid w:val="000B3A69"/>
    <w:rsid w:val="000B74FB"/>
    <w:rsid w:val="000C05CB"/>
    <w:rsid w:val="000C1FBD"/>
    <w:rsid w:val="000C217C"/>
    <w:rsid w:val="000C293D"/>
    <w:rsid w:val="000C5D99"/>
    <w:rsid w:val="000D3AA6"/>
    <w:rsid w:val="000D3CCC"/>
    <w:rsid w:val="000D441E"/>
    <w:rsid w:val="000D4E3C"/>
    <w:rsid w:val="000D654E"/>
    <w:rsid w:val="000D7809"/>
    <w:rsid w:val="000E244E"/>
    <w:rsid w:val="000F057B"/>
    <w:rsid w:val="000F060F"/>
    <w:rsid w:val="000F0610"/>
    <w:rsid w:val="000F48EC"/>
    <w:rsid w:val="000F626A"/>
    <w:rsid w:val="000F6F51"/>
    <w:rsid w:val="00100CE2"/>
    <w:rsid w:val="0010272B"/>
    <w:rsid w:val="001062AD"/>
    <w:rsid w:val="001107D7"/>
    <w:rsid w:val="00111832"/>
    <w:rsid w:val="00113D6A"/>
    <w:rsid w:val="001254DB"/>
    <w:rsid w:val="00134453"/>
    <w:rsid w:val="001359D8"/>
    <w:rsid w:val="00137508"/>
    <w:rsid w:val="00140FFC"/>
    <w:rsid w:val="00145B68"/>
    <w:rsid w:val="001465B2"/>
    <w:rsid w:val="0015261F"/>
    <w:rsid w:val="00154E99"/>
    <w:rsid w:val="00155768"/>
    <w:rsid w:val="0016058A"/>
    <w:rsid w:val="001620A8"/>
    <w:rsid w:val="001638F1"/>
    <w:rsid w:val="00165C21"/>
    <w:rsid w:val="00171A92"/>
    <w:rsid w:val="00172ACD"/>
    <w:rsid w:val="001825B1"/>
    <w:rsid w:val="00186795"/>
    <w:rsid w:val="001874B7"/>
    <w:rsid w:val="00190674"/>
    <w:rsid w:val="001947A0"/>
    <w:rsid w:val="00196BFF"/>
    <w:rsid w:val="001A108E"/>
    <w:rsid w:val="001A4F77"/>
    <w:rsid w:val="001A4FF6"/>
    <w:rsid w:val="001A5B0E"/>
    <w:rsid w:val="001A6760"/>
    <w:rsid w:val="001A6CD0"/>
    <w:rsid w:val="001A6DD1"/>
    <w:rsid w:val="001B2A8C"/>
    <w:rsid w:val="001B4752"/>
    <w:rsid w:val="001B47A2"/>
    <w:rsid w:val="001B61CE"/>
    <w:rsid w:val="001B693E"/>
    <w:rsid w:val="001B7557"/>
    <w:rsid w:val="001C2DE1"/>
    <w:rsid w:val="001E06B8"/>
    <w:rsid w:val="001E3FC3"/>
    <w:rsid w:val="001E581F"/>
    <w:rsid w:val="001E6C91"/>
    <w:rsid w:val="001E77FB"/>
    <w:rsid w:val="001F002B"/>
    <w:rsid w:val="001F2752"/>
    <w:rsid w:val="001F3C11"/>
    <w:rsid w:val="001F3E0E"/>
    <w:rsid w:val="001F45DC"/>
    <w:rsid w:val="001F6477"/>
    <w:rsid w:val="001F6BB2"/>
    <w:rsid w:val="00200EF0"/>
    <w:rsid w:val="0020310A"/>
    <w:rsid w:val="00203232"/>
    <w:rsid w:val="00205E5D"/>
    <w:rsid w:val="00206124"/>
    <w:rsid w:val="00207BE5"/>
    <w:rsid w:val="002129E3"/>
    <w:rsid w:val="002131D3"/>
    <w:rsid w:val="00213670"/>
    <w:rsid w:val="00222762"/>
    <w:rsid w:val="002268DE"/>
    <w:rsid w:val="0023274F"/>
    <w:rsid w:val="00232AB0"/>
    <w:rsid w:val="00234CEB"/>
    <w:rsid w:val="00235E77"/>
    <w:rsid w:val="0023658E"/>
    <w:rsid w:val="00241010"/>
    <w:rsid w:val="00244B74"/>
    <w:rsid w:val="00246390"/>
    <w:rsid w:val="00246821"/>
    <w:rsid w:val="00246B19"/>
    <w:rsid w:val="00251F52"/>
    <w:rsid w:val="00252BFB"/>
    <w:rsid w:val="00255903"/>
    <w:rsid w:val="00256C3E"/>
    <w:rsid w:val="00257838"/>
    <w:rsid w:val="00262AD2"/>
    <w:rsid w:val="00272DCC"/>
    <w:rsid w:val="00273380"/>
    <w:rsid w:val="0027456F"/>
    <w:rsid w:val="00281E22"/>
    <w:rsid w:val="00282E93"/>
    <w:rsid w:val="002832E5"/>
    <w:rsid w:val="0028346F"/>
    <w:rsid w:val="00294CEB"/>
    <w:rsid w:val="0029694B"/>
    <w:rsid w:val="002A5076"/>
    <w:rsid w:val="002A7A23"/>
    <w:rsid w:val="002B0678"/>
    <w:rsid w:val="002B1516"/>
    <w:rsid w:val="002B21F2"/>
    <w:rsid w:val="002B4A6F"/>
    <w:rsid w:val="002B53F7"/>
    <w:rsid w:val="002B6434"/>
    <w:rsid w:val="002B7574"/>
    <w:rsid w:val="002B75E0"/>
    <w:rsid w:val="002C140F"/>
    <w:rsid w:val="002C276A"/>
    <w:rsid w:val="002C3571"/>
    <w:rsid w:val="002C3626"/>
    <w:rsid w:val="002C3FCE"/>
    <w:rsid w:val="002C5C8C"/>
    <w:rsid w:val="002C70B8"/>
    <w:rsid w:val="002C71F2"/>
    <w:rsid w:val="002D0352"/>
    <w:rsid w:val="002D0E99"/>
    <w:rsid w:val="002E0099"/>
    <w:rsid w:val="002E0A92"/>
    <w:rsid w:val="002E74BD"/>
    <w:rsid w:val="002F08C5"/>
    <w:rsid w:val="002F1157"/>
    <w:rsid w:val="002F3054"/>
    <w:rsid w:val="002F35BA"/>
    <w:rsid w:val="002F475E"/>
    <w:rsid w:val="0030205C"/>
    <w:rsid w:val="0030248F"/>
    <w:rsid w:val="00304902"/>
    <w:rsid w:val="00304974"/>
    <w:rsid w:val="0030612A"/>
    <w:rsid w:val="003113B6"/>
    <w:rsid w:val="00311AB8"/>
    <w:rsid w:val="00320470"/>
    <w:rsid w:val="0032113B"/>
    <w:rsid w:val="003218BF"/>
    <w:rsid w:val="00323F4E"/>
    <w:rsid w:val="003266D7"/>
    <w:rsid w:val="0032784A"/>
    <w:rsid w:val="00332159"/>
    <w:rsid w:val="003350A9"/>
    <w:rsid w:val="00344E36"/>
    <w:rsid w:val="00346231"/>
    <w:rsid w:val="00352375"/>
    <w:rsid w:val="0035278C"/>
    <w:rsid w:val="003530CF"/>
    <w:rsid w:val="00356C24"/>
    <w:rsid w:val="00357143"/>
    <w:rsid w:val="0035783A"/>
    <w:rsid w:val="00360C4B"/>
    <w:rsid w:val="00361FB0"/>
    <w:rsid w:val="00364902"/>
    <w:rsid w:val="00365F21"/>
    <w:rsid w:val="00370401"/>
    <w:rsid w:val="003717C1"/>
    <w:rsid w:val="00371C0D"/>
    <w:rsid w:val="00371EF3"/>
    <w:rsid w:val="00372C7C"/>
    <w:rsid w:val="00372E65"/>
    <w:rsid w:val="003737B2"/>
    <w:rsid w:val="003739B2"/>
    <w:rsid w:val="00374537"/>
    <w:rsid w:val="0037524E"/>
    <w:rsid w:val="0037552E"/>
    <w:rsid w:val="00376FB1"/>
    <w:rsid w:val="003774D3"/>
    <w:rsid w:val="00380481"/>
    <w:rsid w:val="003817CE"/>
    <w:rsid w:val="003830FE"/>
    <w:rsid w:val="00385A95"/>
    <w:rsid w:val="00386674"/>
    <w:rsid w:val="00386D94"/>
    <w:rsid w:val="0039017E"/>
    <w:rsid w:val="0039235F"/>
    <w:rsid w:val="00395F9A"/>
    <w:rsid w:val="003960A0"/>
    <w:rsid w:val="003962D2"/>
    <w:rsid w:val="0039782A"/>
    <w:rsid w:val="003A2604"/>
    <w:rsid w:val="003A28A3"/>
    <w:rsid w:val="003A4B41"/>
    <w:rsid w:val="003A7560"/>
    <w:rsid w:val="003B69D3"/>
    <w:rsid w:val="003B6BF6"/>
    <w:rsid w:val="003B7CF2"/>
    <w:rsid w:val="003C12C5"/>
    <w:rsid w:val="003C27BB"/>
    <w:rsid w:val="003C3AEC"/>
    <w:rsid w:val="003C5094"/>
    <w:rsid w:val="003C7079"/>
    <w:rsid w:val="003D01C0"/>
    <w:rsid w:val="003D5FAB"/>
    <w:rsid w:val="003D6089"/>
    <w:rsid w:val="003D6647"/>
    <w:rsid w:val="003E223C"/>
    <w:rsid w:val="003E5360"/>
    <w:rsid w:val="003E7279"/>
    <w:rsid w:val="003E74BB"/>
    <w:rsid w:val="003F186C"/>
    <w:rsid w:val="003F232E"/>
    <w:rsid w:val="003F2D4A"/>
    <w:rsid w:val="003F6527"/>
    <w:rsid w:val="003F6E3F"/>
    <w:rsid w:val="003F72EB"/>
    <w:rsid w:val="00406211"/>
    <w:rsid w:val="0040670F"/>
    <w:rsid w:val="00407FD7"/>
    <w:rsid w:val="0041723F"/>
    <w:rsid w:val="004230C3"/>
    <w:rsid w:val="004253BC"/>
    <w:rsid w:val="004261BA"/>
    <w:rsid w:val="00431F5F"/>
    <w:rsid w:val="00434B36"/>
    <w:rsid w:val="004369CE"/>
    <w:rsid w:val="0044511A"/>
    <w:rsid w:val="00445182"/>
    <w:rsid w:val="00445959"/>
    <w:rsid w:val="00451BD1"/>
    <w:rsid w:val="00452C45"/>
    <w:rsid w:val="00454F12"/>
    <w:rsid w:val="00455B23"/>
    <w:rsid w:val="00456EEA"/>
    <w:rsid w:val="00460DD2"/>
    <w:rsid w:val="004614C8"/>
    <w:rsid w:val="0046184A"/>
    <w:rsid w:val="00461B78"/>
    <w:rsid w:val="00461FF1"/>
    <w:rsid w:val="00464608"/>
    <w:rsid w:val="00464AE4"/>
    <w:rsid w:val="0046517D"/>
    <w:rsid w:val="004679D1"/>
    <w:rsid w:val="004700CA"/>
    <w:rsid w:val="004705BF"/>
    <w:rsid w:val="00471AC6"/>
    <w:rsid w:val="00471D85"/>
    <w:rsid w:val="004733EA"/>
    <w:rsid w:val="004740D6"/>
    <w:rsid w:val="00475FBC"/>
    <w:rsid w:val="0048436A"/>
    <w:rsid w:val="00484841"/>
    <w:rsid w:val="00486742"/>
    <w:rsid w:val="00486B40"/>
    <w:rsid w:val="004871CA"/>
    <w:rsid w:val="004876CA"/>
    <w:rsid w:val="0049128C"/>
    <w:rsid w:val="00491311"/>
    <w:rsid w:val="00493546"/>
    <w:rsid w:val="00494414"/>
    <w:rsid w:val="00494580"/>
    <w:rsid w:val="00496FE6"/>
    <w:rsid w:val="004A4B95"/>
    <w:rsid w:val="004A4FD7"/>
    <w:rsid w:val="004A7DDA"/>
    <w:rsid w:val="004A7F25"/>
    <w:rsid w:val="004B221D"/>
    <w:rsid w:val="004B53BB"/>
    <w:rsid w:val="004C1015"/>
    <w:rsid w:val="004C169F"/>
    <w:rsid w:val="004C38D9"/>
    <w:rsid w:val="004C5F97"/>
    <w:rsid w:val="004C6236"/>
    <w:rsid w:val="004C7EA6"/>
    <w:rsid w:val="004D3E86"/>
    <w:rsid w:val="004D4164"/>
    <w:rsid w:val="004E2269"/>
    <w:rsid w:val="004E40C3"/>
    <w:rsid w:val="004F0429"/>
    <w:rsid w:val="004F0A95"/>
    <w:rsid w:val="004F396A"/>
    <w:rsid w:val="004F65E9"/>
    <w:rsid w:val="00501B83"/>
    <w:rsid w:val="00502A15"/>
    <w:rsid w:val="0050341D"/>
    <w:rsid w:val="00503513"/>
    <w:rsid w:val="005065A1"/>
    <w:rsid w:val="00512E1E"/>
    <w:rsid w:val="005136D5"/>
    <w:rsid w:val="005165B5"/>
    <w:rsid w:val="00517699"/>
    <w:rsid w:val="00517C8F"/>
    <w:rsid w:val="00520C5B"/>
    <w:rsid w:val="00521639"/>
    <w:rsid w:val="00522A4F"/>
    <w:rsid w:val="00522BE0"/>
    <w:rsid w:val="00523F93"/>
    <w:rsid w:val="005244A3"/>
    <w:rsid w:val="0052624C"/>
    <w:rsid w:val="00526982"/>
    <w:rsid w:val="00527772"/>
    <w:rsid w:val="00527FFB"/>
    <w:rsid w:val="005305F0"/>
    <w:rsid w:val="00534299"/>
    <w:rsid w:val="00535212"/>
    <w:rsid w:val="00540A25"/>
    <w:rsid w:val="00541527"/>
    <w:rsid w:val="005427F3"/>
    <w:rsid w:val="005437CE"/>
    <w:rsid w:val="00544FAA"/>
    <w:rsid w:val="005502BE"/>
    <w:rsid w:val="005505B1"/>
    <w:rsid w:val="005506F0"/>
    <w:rsid w:val="00552CB2"/>
    <w:rsid w:val="00557B83"/>
    <w:rsid w:val="00561B4F"/>
    <w:rsid w:val="00563422"/>
    <w:rsid w:val="005652A6"/>
    <w:rsid w:val="0056777D"/>
    <w:rsid w:val="00570DAC"/>
    <w:rsid w:val="005738FB"/>
    <w:rsid w:val="005776EA"/>
    <w:rsid w:val="0057796A"/>
    <w:rsid w:val="005801F9"/>
    <w:rsid w:val="005824B0"/>
    <w:rsid w:val="0058292C"/>
    <w:rsid w:val="005852B0"/>
    <w:rsid w:val="005852E7"/>
    <w:rsid w:val="005869D0"/>
    <w:rsid w:val="00590C22"/>
    <w:rsid w:val="0059255F"/>
    <w:rsid w:val="0059326A"/>
    <w:rsid w:val="005961AA"/>
    <w:rsid w:val="005A27ED"/>
    <w:rsid w:val="005A61EC"/>
    <w:rsid w:val="005A6284"/>
    <w:rsid w:val="005A7600"/>
    <w:rsid w:val="005A7F17"/>
    <w:rsid w:val="005B1282"/>
    <w:rsid w:val="005B14E8"/>
    <w:rsid w:val="005B2946"/>
    <w:rsid w:val="005B5D82"/>
    <w:rsid w:val="005B690C"/>
    <w:rsid w:val="005C31D0"/>
    <w:rsid w:val="005C4257"/>
    <w:rsid w:val="005C727E"/>
    <w:rsid w:val="005D058B"/>
    <w:rsid w:val="005D2035"/>
    <w:rsid w:val="005D5BF8"/>
    <w:rsid w:val="005E3624"/>
    <w:rsid w:val="005E4A96"/>
    <w:rsid w:val="005E6E5A"/>
    <w:rsid w:val="005E7355"/>
    <w:rsid w:val="005F058D"/>
    <w:rsid w:val="005F3018"/>
    <w:rsid w:val="005F3235"/>
    <w:rsid w:val="005F44EB"/>
    <w:rsid w:val="005F4584"/>
    <w:rsid w:val="005F5BF7"/>
    <w:rsid w:val="005F6E2B"/>
    <w:rsid w:val="00604CBD"/>
    <w:rsid w:val="0060587A"/>
    <w:rsid w:val="00607018"/>
    <w:rsid w:val="0061069E"/>
    <w:rsid w:val="00616DA3"/>
    <w:rsid w:val="00616F5E"/>
    <w:rsid w:val="006243AF"/>
    <w:rsid w:val="00625A90"/>
    <w:rsid w:val="00626306"/>
    <w:rsid w:val="006303AA"/>
    <w:rsid w:val="006307CF"/>
    <w:rsid w:val="00630CD7"/>
    <w:rsid w:val="006318B9"/>
    <w:rsid w:val="00634457"/>
    <w:rsid w:val="00634D41"/>
    <w:rsid w:val="006350D8"/>
    <w:rsid w:val="00636B64"/>
    <w:rsid w:val="006410FC"/>
    <w:rsid w:val="00643CF9"/>
    <w:rsid w:val="006447DA"/>
    <w:rsid w:val="006450AF"/>
    <w:rsid w:val="00647DB6"/>
    <w:rsid w:val="00650830"/>
    <w:rsid w:val="00651FBE"/>
    <w:rsid w:val="0065464A"/>
    <w:rsid w:val="00655444"/>
    <w:rsid w:val="00655927"/>
    <w:rsid w:val="006560B5"/>
    <w:rsid w:val="00656B6B"/>
    <w:rsid w:val="006632B6"/>
    <w:rsid w:val="00663525"/>
    <w:rsid w:val="0066634C"/>
    <w:rsid w:val="0066641F"/>
    <w:rsid w:val="0067235C"/>
    <w:rsid w:val="0067495F"/>
    <w:rsid w:val="00674A86"/>
    <w:rsid w:val="006755C5"/>
    <w:rsid w:val="00675787"/>
    <w:rsid w:val="006771C9"/>
    <w:rsid w:val="00681D96"/>
    <w:rsid w:val="00682657"/>
    <w:rsid w:val="006846DD"/>
    <w:rsid w:val="00684CCD"/>
    <w:rsid w:val="006905DC"/>
    <w:rsid w:val="006907B6"/>
    <w:rsid w:val="00690877"/>
    <w:rsid w:val="006956CE"/>
    <w:rsid w:val="006A17B6"/>
    <w:rsid w:val="006A2F3D"/>
    <w:rsid w:val="006A3CA6"/>
    <w:rsid w:val="006A5D28"/>
    <w:rsid w:val="006B65DC"/>
    <w:rsid w:val="006B7BE7"/>
    <w:rsid w:val="006C0690"/>
    <w:rsid w:val="006C1419"/>
    <w:rsid w:val="006C31AF"/>
    <w:rsid w:val="006C3320"/>
    <w:rsid w:val="006C381A"/>
    <w:rsid w:val="006C489F"/>
    <w:rsid w:val="006C522F"/>
    <w:rsid w:val="006C79D6"/>
    <w:rsid w:val="006D0CD9"/>
    <w:rsid w:val="006D13E9"/>
    <w:rsid w:val="006D29B3"/>
    <w:rsid w:val="006D3F4C"/>
    <w:rsid w:val="006D41C4"/>
    <w:rsid w:val="006D4413"/>
    <w:rsid w:val="006E18B7"/>
    <w:rsid w:val="006E4359"/>
    <w:rsid w:val="006E5ECE"/>
    <w:rsid w:val="006E6492"/>
    <w:rsid w:val="006E6AF5"/>
    <w:rsid w:val="006E778B"/>
    <w:rsid w:val="006F037C"/>
    <w:rsid w:val="006F090D"/>
    <w:rsid w:val="006F71A1"/>
    <w:rsid w:val="00700D1F"/>
    <w:rsid w:val="0070156D"/>
    <w:rsid w:val="007028C6"/>
    <w:rsid w:val="0070438A"/>
    <w:rsid w:val="00705894"/>
    <w:rsid w:val="00706339"/>
    <w:rsid w:val="00710A5F"/>
    <w:rsid w:val="0071130B"/>
    <w:rsid w:val="007145C3"/>
    <w:rsid w:val="00715134"/>
    <w:rsid w:val="007219C6"/>
    <w:rsid w:val="007223C1"/>
    <w:rsid w:val="00723360"/>
    <w:rsid w:val="0073105D"/>
    <w:rsid w:val="00731C1A"/>
    <w:rsid w:val="00740B3C"/>
    <w:rsid w:val="00740E5B"/>
    <w:rsid w:val="00745B9D"/>
    <w:rsid w:val="00750114"/>
    <w:rsid w:val="00751C56"/>
    <w:rsid w:val="00752000"/>
    <w:rsid w:val="007565BD"/>
    <w:rsid w:val="0075748C"/>
    <w:rsid w:val="007607EC"/>
    <w:rsid w:val="00760A3C"/>
    <w:rsid w:val="00761117"/>
    <w:rsid w:val="007656D2"/>
    <w:rsid w:val="00767274"/>
    <w:rsid w:val="00770238"/>
    <w:rsid w:val="00771709"/>
    <w:rsid w:val="00771AC8"/>
    <w:rsid w:val="007738B4"/>
    <w:rsid w:val="00780230"/>
    <w:rsid w:val="007804A3"/>
    <w:rsid w:val="00785293"/>
    <w:rsid w:val="00786DBE"/>
    <w:rsid w:val="00792618"/>
    <w:rsid w:val="00792CB8"/>
    <w:rsid w:val="00795EE6"/>
    <w:rsid w:val="007A0182"/>
    <w:rsid w:val="007A2A8A"/>
    <w:rsid w:val="007A417C"/>
    <w:rsid w:val="007A4658"/>
    <w:rsid w:val="007A7A72"/>
    <w:rsid w:val="007B5ED5"/>
    <w:rsid w:val="007C2DB2"/>
    <w:rsid w:val="007C30F4"/>
    <w:rsid w:val="007C32FD"/>
    <w:rsid w:val="007C4B8A"/>
    <w:rsid w:val="007D384A"/>
    <w:rsid w:val="007D41BC"/>
    <w:rsid w:val="007D7391"/>
    <w:rsid w:val="007E00AB"/>
    <w:rsid w:val="007E1773"/>
    <w:rsid w:val="007E1856"/>
    <w:rsid w:val="007E2F29"/>
    <w:rsid w:val="007E43E7"/>
    <w:rsid w:val="007F4B0F"/>
    <w:rsid w:val="007F5CE7"/>
    <w:rsid w:val="008028DB"/>
    <w:rsid w:val="0081046E"/>
    <w:rsid w:val="008117A6"/>
    <w:rsid w:val="00811CB4"/>
    <w:rsid w:val="008174FD"/>
    <w:rsid w:val="00817FD8"/>
    <w:rsid w:val="008264EE"/>
    <w:rsid w:val="00830A55"/>
    <w:rsid w:val="008313A0"/>
    <w:rsid w:val="00832BD7"/>
    <w:rsid w:val="008361EA"/>
    <w:rsid w:val="0084250A"/>
    <w:rsid w:val="00843A06"/>
    <w:rsid w:val="00844676"/>
    <w:rsid w:val="00845750"/>
    <w:rsid w:val="0085408C"/>
    <w:rsid w:val="0085574B"/>
    <w:rsid w:val="0085574D"/>
    <w:rsid w:val="00857A26"/>
    <w:rsid w:val="00860964"/>
    <w:rsid w:val="0086110D"/>
    <w:rsid w:val="00862336"/>
    <w:rsid w:val="00865940"/>
    <w:rsid w:val="00866836"/>
    <w:rsid w:val="008707FC"/>
    <w:rsid w:val="00872699"/>
    <w:rsid w:val="008758EA"/>
    <w:rsid w:val="00885490"/>
    <w:rsid w:val="00890496"/>
    <w:rsid w:val="008908F4"/>
    <w:rsid w:val="00892EA2"/>
    <w:rsid w:val="008A1406"/>
    <w:rsid w:val="008A2244"/>
    <w:rsid w:val="008A3531"/>
    <w:rsid w:val="008A5145"/>
    <w:rsid w:val="008A5E31"/>
    <w:rsid w:val="008A6269"/>
    <w:rsid w:val="008A7754"/>
    <w:rsid w:val="008B1522"/>
    <w:rsid w:val="008B33AA"/>
    <w:rsid w:val="008B5F76"/>
    <w:rsid w:val="008B6569"/>
    <w:rsid w:val="008C04EC"/>
    <w:rsid w:val="008C0B8D"/>
    <w:rsid w:val="008C14E5"/>
    <w:rsid w:val="008C331C"/>
    <w:rsid w:val="008C3983"/>
    <w:rsid w:val="008C4D90"/>
    <w:rsid w:val="008D17F1"/>
    <w:rsid w:val="008D1B50"/>
    <w:rsid w:val="008D4212"/>
    <w:rsid w:val="008D42E2"/>
    <w:rsid w:val="008D56DB"/>
    <w:rsid w:val="008D6807"/>
    <w:rsid w:val="008E2F1C"/>
    <w:rsid w:val="008E6F33"/>
    <w:rsid w:val="008F0041"/>
    <w:rsid w:val="008F0C2C"/>
    <w:rsid w:val="008F13BC"/>
    <w:rsid w:val="008F19B2"/>
    <w:rsid w:val="008F54C5"/>
    <w:rsid w:val="008F6538"/>
    <w:rsid w:val="008F6C2D"/>
    <w:rsid w:val="008F79FC"/>
    <w:rsid w:val="009025E7"/>
    <w:rsid w:val="009037B0"/>
    <w:rsid w:val="00912B73"/>
    <w:rsid w:val="00914DF0"/>
    <w:rsid w:val="00915241"/>
    <w:rsid w:val="00920677"/>
    <w:rsid w:val="00923FCF"/>
    <w:rsid w:val="00930FA7"/>
    <w:rsid w:val="00931A58"/>
    <w:rsid w:val="009344C1"/>
    <w:rsid w:val="00936C7E"/>
    <w:rsid w:val="00940049"/>
    <w:rsid w:val="009428E0"/>
    <w:rsid w:val="00947798"/>
    <w:rsid w:val="00960BC0"/>
    <w:rsid w:val="00961EA0"/>
    <w:rsid w:val="00962D76"/>
    <w:rsid w:val="00963B51"/>
    <w:rsid w:val="0097272F"/>
    <w:rsid w:val="0097354E"/>
    <w:rsid w:val="00975476"/>
    <w:rsid w:val="00975D0E"/>
    <w:rsid w:val="00976028"/>
    <w:rsid w:val="0097656D"/>
    <w:rsid w:val="00977A2A"/>
    <w:rsid w:val="00985AB9"/>
    <w:rsid w:val="00985EF0"/>
    <w:rsid w:val="009905D0"/>
    <w:rsid w:val="009907C9"/>
    <w:rsid w:val="00991900"/>
    <w:rsid w:val="009935F0"/>
    <w:rsid w:val="00993816"/>
    <w:rsid w:val="0099596C"/>
    <w:rsid w:val="00995DEE"/>
    <w:rsid w:val="009963D4"/>
    <w:rsid w:val="009A010C"/>
    <w:rsid w:val="009A37C8"/>
    <w:rsid w:val="009A407D"/>
    <w:rsid w:val="009A62B5"/>
    <w:rsid w:val="009B0CAA"/>
    <w:rsid w:val="009B237D"/>
    <w:rsid w:val="009B2C29"/>
    <w:rsid w:val="009B4ECD"/>
    <w:rsid w:val="009B5105"/>
    <w:rsid w:val="009B573F"/>
    <w:rsid w:val="009B62CB"/>
    <w:rsid w:val="009C0E73"/>
    <w:rsid w:val="009C41A7"/>
    <w:rsid w:val="009C4A5C"/>
    <w:rsid w:val="009E1FC4"/>
    <w:rsid w:val="009E1FF8"/>
    <w:rsid w:val="009E36F6"/>
    <w:rsid w:val="009E483D"/>
    <w:rsid w:val="009E5CF7"/>
    <w:rsid w:val="009E6F40"/>
    <w:rsid w:val="009F01D7"/>
    <w:rsid w:val="009F061D"/>
    <w:rsid w:val="009F564C"/>
    <w:rsid w:val="009F63F9"/>
    <w:rsid w:val="00A01946"/>
    <w:rsid w:val="00A01B98"/>
    <w:rsid w:val="00A01D9A"/>
    <w:rsid w:val="00A04116"/>
    <w:rsid w:val="00A042EC"/>
    <w:rsid w:val="00A04B1B"/>
    <w:rsid w:val="00A06E84"/>
    <w:rsid w:val="00A16B58"/>
    <w:rsid w:val="00A2109E"/>
    <w:rsid w:val="00A24E97"/>
    <w:rsid w:val="00A25604"/>
    <w:rsid w:val="00A30D54"/>
    <w:rsid w:val="00A313B0"/>
    <w:rsid w:val="00A318D4"/>
    <w:rsid w:val="00A355F7"/>
    <w:rsid w:val="00A35FB8"/>
    <w:rsid w:val="00A4413B"/>
    <w:rsid w:val="00A44EC4"/>
    <w:rsid w:val="00A46C83"/>
    <w:rsid w:val="00A46D43"/>
    <w:rsid w:val="00A55A5C"/>
    <w:rsid w:val="00A6110C"/>
    <w:rsid w:val="00A61216"/>
    <w:rsid w:val="00A642A4"/>
    <w:rsid w:val="00A6437F"/>
    <w:rsid w:val="00A6612E"/>
    <w:rsid w:val="00A66756"/>
    <w:rsid w:val="00A728BF"/>
    <w:rsid w:val="00A75D58"/>
    <w:rsid w:val="00A770BB"/>
    <w:rsid w:val="00A81CA0"/>
    <w:rsid w:val="00A83CC5"/>
    <w:rsid w:val="00A84414"/>
    <w:rsid w:val="00A847BB"/>
    <w:rsid w:val="00A8516B"/>
    <w:rsid w:val="00A8684A"/>
    <w:rsid w:val="00A92BF8"/>
    <w:rsid w:val="00A93B56"/>
    <w:rsid w:val="00A94E20"/>
    <w:rsid w:val="00A968D9"/>
    <w:rsid w:val="00A97EE5"/>
    <w:rsid w:val="00AA0863"/>
    <w:rsid w:val="00AA1318"/>
    <w:rsid w:val="00AA4FB6"/>
    <w:rsid w:val="00AA6795"/>
    <w:rsid w:val="00AB3D09"/>
    <w:rsid w:val="00AB3D95"/>
    <w:rsid w:val="00AB65C0"/>
    <w:rsid w:val="00AC0A8B"/>
    <w:rsid w:val="00AC281F"/>
    <w:rsid w:val="00AC5EA6"/>
    <w:rsid w:val="00AC72D3"/>
    <w:rsid w:val="00AD04A9"/>
    <w:rsid w:val="00AD185B"/>
    <w:rsid w:val="00AD28D8"/>
    <w:rsid w:val="00AD3EFF"/>
    <w:rsid w:val="00AD6D1A"/>
    <w:rsid w:val="00AD7FAF"/>
    <w:rsid w:val="00AE0B35"/>
    <w:rsid w:val="00AE21C3"/>
    <w:rsid w:val="00AE28E0"/>
    <w:rsid w:val="00AE488F"/>
    <w:rsid w:val="00AE53F3"/>
    <w:rsid w:val="00AE60DB"/>
    <w:rsid w:val="00AE6840"/>
    <w:rsid w:val="00AF2679"/>
    <w:rsid w:val="00AF4F76"/>
    <w:rsid w:val="00AF5F2E"/>
    <w:rsid w:val="00AF69AB"/>
    <w:rsid w:val="00AF7FB1"/>
    <w:rsid w:val="00B00114"/>
    <w:rsid w:val="00B01B30"/>
    <w:rsid w:val="00B03670"/>
    <w:rsid w:val="00B03FD0"/>
    <w:rsid w:val="00B11B56"/>
    <w:rsid w:val="00B15356"/>
    <w:rsid w:val="00B15939"/>
    <w:rsid w:val="00B15ED3"/>
    <w:rsid w:val="00B1665F"/>
    <w:rsid w:val="00B2259E"/>
    <w:rsid w:val="00B24114"/>
    <w:rsid w:val="00B2440A"/>
    <w:rsid w:val="00B277EC"/>
    <w:rsid w:val="00B33399"/>
    <w:rsid w:val="00B348D9"/>
    <w:rsid w:val="00B40914"/>
    <w:rsid w:val="00B41BE7"/>
    <w:rsid w:val="00B45DDC"/>
    <w:rsid w:val="00B507B1"/>
    <w:rsid w:val="00B53115"/>
    <w:rsid w:val="00B53E3F"/>
    <w:rsid w:val="00B54F01"/>
    <w:rsid w:val="00B556D4"/>
    <w:rsid w:val="00B572D7"/>
    <w:rsid w:val="00B6016D"/>
    <w:rsid w:val="00B60E2B"/>
    <w:rsid w:val="00B62E10"/>
    <w:rsid w:val="00B63B2A"/>
    <w:rsid w:val="00B65467"/>
    <w:rsid w:val="00B70058"/>
    <w:rsid w:val="00B731A8"/>
    <w:rsid w:val="00B743DB"/>
    <w:rsid w:val="00B767C3"/>
    <w:rsid w:val="00B81286"/>
    <w:rsid w:val="00B8319F"/>
    <w:rsid w:val="00B83471"/>
    <w:rsid w:val="00B84D18"/>
    <w:rsid w:val="00B85B1C"/>
    <w:rsid w:val="00B86285"/>
    <w:rsid w:val="00B86771"/>
    <w:rsid w:val="00B872B4"/>
    <w:rsid w:val="00B93E08"/>
    <w:rsid w:val="00B93EE8"/>
    <w:rsid w:val="00BA416F"/>
    <w:rsid w:val="00BA4919"/>
    <w:rsid w:val="00BA6DE7"/>
    <w:rsid w:val="00BA7B7E"/>
    <w:rsid w:val="00BB0067"/>
    <w:rsid w:val="00BB04F4"/>
    <w:rsid w:val="00BB11D0"/>
    <w:rsid w:val="00BB1CCB"/>
    <w:rsid w:val="00BB59E4"/>
    <w:rsid w:val="00BB5AF3"/>
    <w:rsid w:val="00BC3110"/>
    <w:rsid w:val="00BC3F28"/>
    <w:rsid w:val="00BC5341"/>
    <w:rsid w:val="00BD32D7"/>
    <w:rsid w:val="00BD3FA9"/>
    <w:rsid w:val="00BD6461"/>
    <w:rsid w:val="00BE14C3"/>
    <w:rsid w:val="00BE16BD"/>
    <w:rsid w:val="00BE2707"/>
    <w:rsid w:val="00BE2866"/>
    <w:rsid w:val="00BF12E4"/>
    <w:rsid w:val="00BF27EB"/>
    <w:rsid w:val="00BF4426"/>
    <w:rsid w:val="00BF4C4E"/>
    <w:rsid w:val="00BF567D"/>
    <w:rsid w:val="00BF6634"/>
    <w:rsid w:val="00BF7DE8"/>
    <w:rsid w:val="00C028D0"/>
    <w:rsid w:val="00C03C7D"/>
    <w:rsid w:val="00C07FDF"/>
    <w:rsid w:val="00C11C91"/>
    <w:rsid w:val="00C152A9"/>
    <w:rsid w:val="00C154C9"/>
    <w:rsid w:val="00C164AE"/>
    <w:rsid w:val="00C23C66"/>
    <w:rsid w:val="00C303E0"/>
    <w:rsid w:val="00C34947"/>
    <w:rsid w:val="00C367C8"/>
    <w:rsid w:val="00C37853"/>
    <w:rsid w:val="00C41276"/>
    <w:rsid w:val="00C43788"/>
    <w:rsid w:val="00C43882"/>
    <w:rsid w:val="00C44F51"/>
    <w:rsid w:val="00C471A7"/>
    <w:rsid w:val="00C473CF"/>
    <w:rsid w:val="00C47C95"/>
    <w:rsid w:val="00C51872"/>
    <w:rsid w:val="00C53738"/>
    <w:rsid w:val="00C5459D"/>
    <w:rsid w:val="00C557B9"/>
    <w:rsid w:val="00C571E0"/>
    <w:rsid w:val="00C60019"/>
    <w:rsid w:val="00C60D97"/>
    <w:rsid w:val="00C62010"/>
    <w:rsid w:val="00C67F6C"/>
    <w:rsid w:val="00C763DD"/>
    <w:rsid w:val="00C814DA"/>
    <w:rsid w:val="00C81D20"/>
    <w:rsid w:val="00C8220B"/>
    <w:rsid w:val="00C831AA"/>
    <w:rsid w:val="00C83807"/>
    <w:rsid w:val="00C87E6A"/>
    <w:rsid w:val="00C93E58"/>
    <w:rsid w:val="00C951E5"/>
    <w:rsid w:val="00CA007D"/>
    <w:rsid w:val="00CA27FE"/>
    <w:rsid w:val="00CA678C"/>
    <w:rsid w:val="00CA7113"/>
    <w:rsid w:val="00CA7BBF"/>
    <w:rsid w:val="00CA7C38"/>
    <w:rsid w:val="00CA7EF1"/>
    <w:rsid w:val="00CB2F25"/>
    <w:rsid w:val="00CB45F2"/>
    <w:rsid w:val="00CB51F6"/>
    <w:rsid w:val="00CB5963"/>
    <w:rsid w:val="00CB75E4"/>
    <w:rsid w:val="00CC3A48"/>
    <w:rsid w:val="00CC478E"/>
    <w:rsid w:val="00CC7C05"/>
    <w:rsid w:val="00CC7CB2"/>
    <w:rsid w:val="00CD0205"/>
    <w:rsid w:val="00CD04F9"/>
    <w:rsid w:val="00CD0648"/>
    <w:rsid w:val="00CD59E2"/>
    <w:rsid w:val="00CE07DA"/>
    <w:rsid w:val="00CE155A"/>
    <w:rsid w:val="00CE5EDE"/>
    <w:rsid w:val="00CF0160"/>
    <w:rsid w:val="00CF03EC"/>
    <w:rsid w:val="00CF20CD"/>
    <w:rsid w:val="00CF46CD"/>
    <w:rsid w:val="00CF6D9F"/>
    <w:rsid w:val="00D0096B"/>
    <w:rsid w:val="00D01F32"/>
    <w:rsid w:val="00D0458E"/>
    <w:rsid w:val="00D05198"/>
    <w:rsid w:val="00D060C9"/>
    <w:rsid w:val="00D06D10"/>
    <w:rsid w:val="00D06D29"/>
    <w:rsid w:val="00D10414"/>
    <w:rsid w:val="00D111BF"/>
    <w:rsid w:val="00D1154D"/>
    <w:rsid w:val="00D12C62"/>
    <w:rsid w:val="00D13E59"/>
    <w:rsid w:val="00D151E6"/>
    <w:rsid w:val="00D17209"/>
    <w:rsid w:val="00D17679"/>
    <w:rsid w:val="00D21CAA"/>
    <w:rsid w:val="00D22594"/>
    <w:rsid w:val="00D23F0B"/>
    <w:rsid w:val="00D2544B"/>
    <w:rsid w:val="00D255C8"/>
    <w:rsid w:val="00D26A84"/>
    <w:rsid w:val="00D276F3"/>
    <w:rsid w:val="00D31628"/>
    <w:rsid w:val="00D31E93"/>
    <w:rsid w:val="00D32108"/>
    <w:rsid w:val="00D36463"/>
    <w:rsid w:val="00D4231A"/>
    <w:rsid w:val="00D4324D"/>
    <w:rsid w:val="00D435E7"/>
    <w:rsid w:val="00D51196"/>
    <w:rsid w:val="00D51808"/>
    <w:rsid w:val="00D5200E"/>
    <w:rsid w:val="00D52F1B"/>
    <w:rsid w:val="00D53669"/>
    <w:rsid w:val="00D5462E"/>
    <w:rsid w:val="00D55E27"/>
    <w:rsid w:val="00D5676E"/>
    <w:rsid w:val="00D56D43"/>
    <w:rsid w:val="00D57246"/>
    <w:rsid w:val="00D617F3"/>
    <w:rsid w:val="00D62302"/>
    <w:rsid w:val="00D63959"/>
    <w:rsid w:val="00D64C57"/>
    <w:rsid w:val="00D662AE"/>
    <w:rsid w:val="00D70389"/>
    <w:rsid w:val="00D720A3"/>
    <w:rsid w:val="00D7462D"/>
    <w:rsid w:val="00D80E57"/>
    <w:rsid w:val="00D85272"/>
    <w:rsid w:val="00D85630"/>
    <w:rsid w:val="00D85A1E"/>
    <w:rsid w:val="00D86BF9"/>
    <w:rsid w:val="00D9003B"/>
    <w:rsid w:val="00D91ED8"/>
    <w:rsid w:val="00D9397E"/>
    <w:rsid w:val="00D97D81"/>
    <w:rsid w:val="00DA4E44"/>
    <w:rsid w:val="00DA6DDF"/>
    <w:rsid w:val="00DB2A5B"/>
    <w:rsid w:val="00DC111E"/>
    <w:rsid w:val="00DC1DAD"/>
    <w:rsid w:val="00DC2460"/>
    <w:rsid w:val="00DC250A"/>
    <w:rsid w:val="00DC376D"/>
    <w:rsid w:val="00DC4437"/>
    <w:rsid w:val="00DC4719"/>
    <w:rsid w:val="00DC5C5A"/>
    <w:rsid w:val="00DD0389"/>
    <w:rsid w:val="00DD20E3"/>
    <w:rsid w:val="00DD2C16"/>
    <w:rsid w:val="00DD33AA"/>
    <w:rsid w:val="00DD4519"/>
    <w:rsid w:val="00DE0706"/>
    <w:rsid w:val="00DE435B"/>
    <w:rsid w:val="00DE4516"/>
    <w:rsid w:val="00DE54CC"/>
    <w:rsid w:val="00DF0173"/>
    <w:rsid w:val="00DF3A70"/>
    <w:rsid w:val="00DF72E9"/>
    <w:rsid w:val="00DF7BF5"/>
    <w:rsid w:val="00E03390"/>
    <w:rsid w:val="00E03686"/>
    <w:rsid w:val="00E068A1"/>
    <w:rsid w:val="00E1163E"/>
    <w:rsid w:val="00E12330"/>
    <w:rsid w:val="00E123A9"/>
    <w:rsid w:val="00E13935"/>
    <w:rsid w:val="00E13D64"/>
    <w:rsid w:val="00E141A8"/>
    <w:rsid w:val="00E14BBE"/>
    <w:rsid w:val="00E17EF0"/>
    <w:rsid w:val="00E20522"/>
    <w:rsid w:val="00E22CFB"/>
    <w:rsid w:val="00E237FF"/>
    <w:rsid w:val="00E27759"/>
    <w:rsid w:val="00E27AFD"/>
    <w:rsid w:val="00E3247C"/>
    <w:rsid w:val="00E349A3"/>
    <w:rsid w:val="00E34F4E"/>
    <w:rsid w:val="00E378FE"/>
    <w:rsid w:val="00E41A51"/>
    <w:rsid w:val="00E427D3"/>
    <w:rsid w:val="00E446B7"/>
    <w:rsid w:val="00E47617"/>
    <w:rsid w:val="00E50063"/>
    <w:rsid w:val="00E50065"/>
    <w:rsid w:val="00E50B9C"/>
    <w:rsid w:val="00E5410F"/>
    <w:rsid w:val="00E60C76"/>
    <w:rsid w:val="00E63D1E"/>
    <w:rsid w:val="00E64B42"/>
    <w:rsid w:val="00E66C9C"/>
    <w:rsid w:val="00E711A2"/>
    <w:rsid w:val="00E73BAD"/>
    <w:rsid w:val="00E81AC1"/>
    <w:rsid w:val="00E83C0F"/>
    <w:rsid w:val="00E844C4"/>
    <w:rsid w:val="00E8541C"/>
    <w:rsid w:val="00E86395"/>
    <w:rsid w:val="00E91BC8"/>
    <w:rsid w:val="00E93F50"/>
    <w:rsid w:val="00E943D0"/>
    <w:rsid w:val="00E960D4"/>
    <w:rsid w:val="00E9657C"/>
    <w:rsid w:val="00EA1638"/>
    <w:rsid w:val="00EB0172"/>
    <w:rsid w:val="00EB0223"/>
    <w:rsid w:val="00EB076D"/>
    <w:rsid w:val="00EB1DAC"/>
    <w:rsid w:val="00EB221A"/>
    <w:rsid w:val="00EB25CA"/>
    <w:rsid w:val="00EB2F82"/>
    <w:rsid w:val="00EB5EB6"/>
    <w:rsid w:val="00EB720B"/>
    <w:rsid w:val="00EB7457"/>
    <w:rsid w:val="00EC25FA"/>
    <w:rsid w:val="00EC62C2"/>
    <w:rsid w:val="00EC7752"/>
    <w:rsid w:val="00ED0CD9"/>
    <w:rsid w:val="00ED22C9"/>
    <w:rsid w:val="00ED2AAB"/>
    <w:rsid w:val="00ED4A2E"/>
    <w:rsid w:val="00ED7302"/>
    <w:rsid w:val="00EE1955"/>
    <w:rsid w:val="00EE2849"/>
    <w:rsid w:val="00EE381A"/>
    <w:rsid w:val="00EE510D"/>
    <w:rsid w:val="00EE71E0"/>
    <w:rsid w:val="00EE7509"/>
    <w:rsid w:val="00EF15E4"/>
    <w:rsid w:val="00EF1C15"/>
    <w:rsid w:val="00EF2BED"/>
    <w:rsid w:val="00EF40AF"/>
    <w:rsid w:val="00EF55A6"/>
    <w:rsid w:val="00EF5A93"/>
    <w:rsid w:val="00F007ED"/>
    <w:rsid w:val="00F02733"/>
    <w:rsid w:val="00F0357B"/>
    <w:rsid w:val="00F0578B"/>
    <w:rsid w:val="00F07027"/>
    <w:rsid w:val="00F10D41"/>
    <w:rsid w:val="00F10E7C"/>
    <w:rsid w:val="00F11248"/>
    <w:rsid w:val="00F11F69"/>
    <w:rsid w:val="00F120BD"/>
    <w:rsid w:val="00F1299E"/>
    <w:rsid w:val="00F145AA"/>
    <w:rsid w:val="00F1515E"/>
    <w:rsid w:val="00F15EB6"/>
    <w:rsid w:val="00F20A9A"/>
    <w:rsid w:val="00F20FE2"/>
    <w:rsid w:val="00F2527C"/>
    <w:rsid w:val="00F30503"/>
    <w:rsid w:val="00F3408A"/>
    <w:rsid w:val="00F361EC"/>
    <w:rsid w:val="00F37ED7"/>
    <w:rsid w:val="00F40F2D"/>
    <w:rsid w:val="00F433D0"/>
    <w:rsid w:val="00F519EA"/>
    <w:rsid w:val="00F568B3"/>
    <w:rsid w:val="00F5722D"/>
    <w:rsid w:val="00F6035A"/>
    <w:rsid w:val="00F613CE"/>
    <w:rsid w:val="00F64E24"/>
    <w:rsid w:val="00F655E2"/>
    <w:rsid w:val="00F657AC"/>
    <w:rsid w:val="00F6616D"/>
    <w:rsid w:val="00F7250C"/>
    <w:rsid w:val="00F74759"/>
    <w:rsid w:val="00F756D9"/>
    <w:rsid w:val="00F76782"/>
    <w:rsid w:val="00F776C7"/>
    <w:rsid w:val="00F81541"/>
    <w:rsid w:val="00F82550"/>
    <w:rsid w:val="00F82D8E"/>
    <w:rsid w:val="00F8345F"/>
    <w:rsid w:val="00F83F50"/>
    <w:rsid w:val="00F84E85"/>
    <w:rsid w:val="00F84F93"/>
    <w:rsid w:val="00F86160"/>
    <w:rsid w:val="00F87272"/>
    <w:rsid w:val="00F87436"/>
    <w:rsid w:val="00F92B93"/>
    <w:rsid w:val="00F92F0A"/>
    <w:rsid w:val="00F942B7"/>
    <w:rsid w:val="00F9440A"/>
    <w:rsid w:val="00F95C14"/>
    <w:rsid w:val="00F97046"/>
    <w:rsid w:val="00FA2CB3"/>
    <w:rsid w:val="00FA42F2"/>
    <w:rsid w:val="00FA4707"/>
    <w:rsid w:val="00FB04A5"/>
    <w:rsid w:val="00FB2AE6"/>
    <w:rsid w:val="00FB496A"/>
    <w:rsid w:val="00FB55A0"/>
    <w:rsid w:val="00FB55A1"/>
    <w:rsid w:val="00FC0CC6"/>
    <w:rsid w:val="00FC33D1"/>
    <w:rsid w:val="00FC5993"/>
    <w:rsid w:val="00FC668B"/>
    <w:rsid w:val="00FD0F9C"/>
    <w:rsid w:val="00FD737D"/>
    <w:rsid w:val="00FE0176"/>
    <w:rsid w:val="00FE057A"/>
    <w:rsid w:val="00FE0C04"/>
    <w:rsid w:val="00FE0E99"/>
    <w:rsid w:val="00FE7F13"/>
    <w:rsid w:val="00FF6CB4"/>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7E8"/>
  <w15:chartTrackingRefBased/>
  <w15:docId w15:val="{DB08234C-95EC-4D4E-BAFA-AEA9BAB0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6A"/>
    <w:pPr>
      <w:spacing w:after="0" w:line="360" w:lineRule="auto"/>
      <w:jc w:val="both"/>
    </w:pPr>
    <w:rPr>
      <w:rFonts w:ascii="Arial" w:eastAsia="Times New Roman" w:hAnsi="Arial" w:cs="Times New Roman"/>
      <w:szCs w:val="24"/>
      <w:lang w:val="en-ZA"/>
    </w:rPr>
  </w:style>
  <w:style w:type="paragraph" w:styleId="Heading1">
    <w:name w:val="heading 1"/>
    <w:basedOn w:val="Normal"/>
    <w:next w:val="Normal"/>
    <w:link w:val="Heading1Char"/>
    <w:qFormat/>
    <w:rsid w:val="0048436A"/>
    <w:pPr>
      <w:keepNext/>
      <w:spacing w:line="480" w:lineRule="auto"/>
      <w:outlineLvl w:val="0"/>
    </w:pPr>
    <w:rPr>
      <w:rFonts w:cs="Arial"/>
      <w:b/>
      <w:bCs/>
    </w:rPr>
  </w:style>
  <w:style w:type="paragraph" w:styleId="Heading2">
    <w:name w:val="heading 2"/>
    <w:basedOn w:val="Normal"/>
    <w:next w:val="Normal"/>
    <w:link w:val="Heading2Char"/>
    <w:uiPriority w:val="9"/>
    <w:semiHidden/>
    <w:unhideWhenUsed/>
    <w:qFormat/>
    <w:rsid w:val="0048436A"/>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36A"/>
    <w:rPr>
      <w:rFonts w:ascii="Arial" w:eastAsia="Times New Roman" w:hAnsi="Arial" w:cs="Arial"/>
      <w:b/>
      <w:bCs/>
      <w:szCs w:val="24"/>
      <w:lang w:val="en-ZA"/>
    </w:rPr>
  </w:style>
  <w:style w:type="character" w:customStyle="1" w:styleId="Heading2Char">
    <w:name w:val="Heading 2 Char"/>
    <w:basedOn w:val="DefaultParagraphFont"/>
    <w:link w:val="Heading2"/>
    <w:uiPriority w:val="9"/>
    <w:semiHidden/>
    <w:rsid w:val="0048436A"/>
    <w:rPr>
      <w:rFonts w:ascii="Arial" w:eastAsia="Times New Roman" w:hAnsi="Arial" w:cs="Arial"/>
      <w:b/>
      <w:bCs/>
      <w:szCs w:val="24"/>
      <w:lang w:val="en-ZA"/>
    </w:rPr>
  </w:style>
  <w:style w:type="paragraph" w:styleId="Title">
    <w:name w:val="Title"/>
    <w:basedOn w:val="Normal"/>
    <w:link w:val="TitleChar"/>
    <w:qFormat/>
    <w:rsid w:val="0048436A"/>
    <w:pPr>
      <w:spacing w:line="480" w:lineRule="auto"/>
      <w:jc w:val="center"/>
    </w:pPr>
    <w:rPr>
      <w:rFonts w:cs="Arial"/>
      <w:b/>
      <w:bCs/>
    </w:rPr>
  </w:style>
  <w:style w:type="character" w:customStyle="1" w:styleId="TitleChar">
    <w:name w:val="Title Char"/>
    <w:basedOn w:val="DefaultParagraphFont"/>
    <w:link w:val="Title"/>
    <w:rsid w:val="0048436A"/>
    <w:rPr>
      <w:rFonts w:ascii="Arial" w:eastAsia="Times New Roman" w:hAnsi="Arial" w:cs="Arial"/>
      <w:b/>
      <w:bCs/>
      <w:szCs w:val="24"/>
      <w:lang w:val="en-ZA"/>
    </w:rPr>
  </w:style>
  <w:style w:type="paragraph" w:customStyle="1" w:styleId="WLGLevel1">
    <w:name w:val="WLGLevel1"/>
    <w:basedOn w:val="Normal"/>
    <w:qFormat/>
    <w:rsid w:val="00F07027"/>
    <w:pPr>
      <w:numPr>
        <w:numId w:val="2"/>
      </w:numPr>
      <w:suppressAutoHyphens/>
      <w:spacing w:before="320" w:after="320" w:line="480" w:lineRule="auto"/>
      <w:outlineLvl w:val="0"/>
    </w:pPr>
    <w:rPr>
      <w:sz w:val="24"/>
      <w:szCs w:val="20"/>
    </w:rPr>
  </w:style>
  <w:style w:type="paragraph" w:customStyle="1" w:styleId="WLGLevel2">
    <w:name w:val="WLGLevel2"/>
    <w:basedOn w:val="Normal"/>
    <w:qFormat/>
    <w:rsid w:val="00F07027"/>
    <w:pPr>
      <w:numPr>
        <w:ilvl w:val="1"/>
        <w:numId w:val="2"/>
      </w:numPr>
      <w:suppressAutoHyphens/>
      <w:spacing w:after="320" w:line="480" w:lineRule="auto"/>
      <w:outlineLvl w:val="1"/>
    </w:pPr>
    <w:rPr>
      <w:sz w:val="24"/>
      <w:szCs w:val="20"/>
    </w:rPr>
  </w:style>
  <w:style w:type="paragraph" w:customStyle="1" w:styleId="WLGLevel3">
    <w:name w:val="WLGLevel3"/>
    <w:basedOn w:val="Normal"/>
    <w:qFormat/>
    <w:rsid w:val="00F07027"/>
    <w:pPr>
      <w:numPr>
        <w:ilvl w:val="2"/>
        <w:numId w:val="2"/>
      </w:numPr>
      <w:suppressAutoHyphens/>
      <w:spacing w:after="320" w:line="480" w:lineRule="auto"/>
      <w:outlineLvl w:val="2"/>
    </w:pPr>
    <w:rPr>
      <w:sz w:val="24"/>
      <w:szCs w:val="20"/>
    </w:rPr>
  </w:style>
  <w:style w:type="paragraph" w:customStyle="1" w:styleId="WLGLevel4">
    <w:name w:val="WLGLevel4"/>
    <w:basedOn w:val="Normal"/>
    <w:qFormat/>
    <w:rsid w:val="00F07027"/>
    <w:pPr>
      <w:numPr>
        <w:ilvl w:val="3"/>
        <w:numId w:val="2"/>
      </w:numPr>
      <w:suppressAutoHyphens/>
      <w:spacing w:after="320" w:line="480" w:lineRule="auto"/>
      <w:outlineLvl w:val="3"/>
    </w:pPr>
    <w:rPr>
      <w:sz w:val="24"/>
      <w:szCs w:val="20"/>
    </w:rPr>
  </w:style>
  <w:style w:type="paragraph" w:customStyle="1" w:styleId="WLGLevel5">
    <w:name w:val="WLGLevel5"/>
    <w:basedOn w:val="Normal"/>
    <w:qFormat/>
    <w:rsid w:val="00F07027"/>
    <w:pPr>
      <w:numPr>
        <w:ilvl w:val="4"/>
        <w:numId w:val="2"/>
      </w:numPr>
      <w:suppressAutoHyphens/>
      <w:spacing w:after="320" w:line="480" w:lineRule="auto"/>
      <w:outlineLvl w:val="4"/>
    </w:pPr>
    <w:rPr>
      <w:sz w:val="24"/>
      <w:szCs w:val="20"/>
    </w:rPr>
  </w:style>
  <w:style w:type="paragraph" w:styleId="ListParagraph">
    <w:name w:val="List Paragraph"/>
    <w:basedOn w:val="Normal"/>
    <w:uiPriority w:val="34"/>
    <w:qFormat/>
    <w:rsid w:val="00F07027"/>
    <w:pPr>
      <w:ind w:left="720"/>
      <w:contextualSpacing/>
    </w:pPr>
  </w:style>
  <w:style w:type="paragraph" w:styleId="BalloonText">
    <w:name w:val="Balloon Text"/>
    <w:basedOn w:val="Normal"/>
    <w:link w:val="BalloonTextChar"/>
    <w:uiPriority w:val="99"/>
    <w:semiHidden/>
    <w:unhideWhenUsed/>
    <w:rsid w:val="00AD0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9"/>
    <w:rPr>
      <w:rFonts w:ascii="Segoe UI" w:eastAsia="Times New Roman" w:hAnsi="Segoe UI" w:cs="Segoe UI"/>
      <w:sz w:val="18"/>
      <w:szCs w:val="18"/>
      <w:lang w:val="en-ZA"/>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f"/>
    <w:basedOn w:val="Normal"/>
    <w:link w:val="FootnoteTextChar"/>
    <w:qFormat/>
    <w:rsid w:val="009037B0"/>
    <w:pPr>
      <w:spacing w:line="240" w:lineRule="auto"/>
      <w:jc w:val="left"/>
    </w:pPr>
    <w:rPr>
      <w:rFonts w:ascii="Times New Roman" w:eastAsia="SimSun" w:hAnsi="Times New Roman"/>
      <w:sz w:val="20"/>
      <w:szCs w:val="20"/>
      <w:lang w:val="en-GB" w:eastAsia="zh-CN"/>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f Char"/>
    <w:basedOn w:val="DefaultParagraphFont"/>
    <w:link w:val="FootnoteText"/>
    <w:qFormat/>
    <w:rsid w:val="009037B0"/>
    <w:rPr>
      <w:rFonts w:ascii="Times New Roman" w:eastAsia="SimSun" w:hAnsi="Times New Roman" w:cs="Times New Roman"/>
      <w:sz w:val="20"/>
      <w:szCs w:val="20"/>
      <w:lang w:val="en-GB" w:eastAsia="zh-CN"/>
    </w:rPr>
  </w:style>
  <w:style w:type="character" w:styleId="FootnoteReference">
    <w:name w:val="footnote reference"/>
    <w:aliases w:val="Ref,de nota al pie,註腳內容,Heading 6 Char1,do not use4 Char1,Footnote symbol,(NECG) Footnote Reference,Footnotes refss,Appel note de bas de page,fr,Footnote Reference + Superscript,Style 12,Footnote Reference in text,o,Style 4,Nota,Ref1"/>
    <w:qFormat/>
    <w:rsid w:val="009037B0"/>
    <w:rPr>
      <w:vertAlign w:val="superscript"/>
    </w:rPr>
  </w:style>
  <w:style w:type="table" w:styleId="TableGrid">
    <w:name w:val="Table Grid"/>
    <w:basedOn w:val="TableNormal"/>
    <w:uiPriority w:val="59"/>
    <w:rsid w:val="000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0D4"/>
    <w:pPr>
      <w:tabs>
        <w:tab w:val="center" w:pos="4513"/>
        <w:tab w:val="right" w:pos="9026"/>
      </w:tabs>
      <w:spacing w:line="240" w:lineRule="auto"/>
    </w:pPr>
  </w:style>
  <w:style w:type="character" w:customStyle="1" w:styleId="HeaderChar">
    <w:name w:val="Header Char"/>
    <w:basedOn w:val="DefaultParagraphFont"/>
    <w:link w:val="Header"/>
    <w:uiPriority w:val="99"/>
    <w:rsid w:val="00E960D4"/>
    <w:rPr>
      <w:rFonts w:ascii="Arial" w:eastAsia="Times New Roman" w:hAnsi="Arial" w:cs="Times New Roman"/>
      <w:szCs w:val="24"/>
      <w:lang w:val="en-ZA"/>
    </w:rPr>
  </w:style>
  <w:style w:type="paragraph" w:styleId="Footer">
    <w:name w:val="footer"/>
    <w:basedOn w:val="Normal"/>
    <w:link w:val="FooterChar"/>
    <w:uiPriority w:val="99"/>
    <w:unhideWhenUsed/>
    <w:rsid w:val="00E960D4"/>
    <w:pPr>
      <w:tabs>
        <w:tab w:val="center" w:pos="4513"/>
        <w:tab w:val="right" w:pos="9026"/>
      </w:tabs>
      <w:spacing w:line="240" w:lineRule="auto"/>
    </w:pPr>
  </w:style>
  <w:style w:type="character" w:customStyle="1" w:styleId="FooterChar">
    <w:name w:val="Footer Char"/>
    <w:basedOn w:val="DefaultParagraphFont"/>
    <w:link w:val="Footer"/>
    <w:uiPriority w:val="99"/>
    <w:rsid w:val="00E960D4"/>
    <w:rPr>
      <w:rFonts w:ascii="Arial" w:eastAsia="Times New Roman" w:hAnsi="Arial" w:cs="Times New Roman"/>
      <w:szCs w:val="24"/>
      <w:lang w:val="en-ZA"/>
    </w:rPr>
  </w:style>
  <w:style w:type="character" w:styleId="Hyperlink">
    <w:name w:val="Hyperlink"/>
    <w:uiPriority w:val="99"/>
    <w:unhideWhenUsed/>
    <w:rsid w:val="00521639"/>
    <w:rPr>
      <w:color w:val="0563C1"/>
      <w:u w:val="single"/>
    </w:rPr>
  </w:style>
  <w:style w:type="paragraph" w:customStyle="1" w:styleId="Level1">
    <w:name w:val="Level 1"/>
    <w:basedOn w:val="Normal"/>
    <w:rsid w:val="00521639"/>
    <w:pPr>
      <w:widowControl w:val="0"/>
      <w:autoSpaceDE w:val="0"/>
      <w:autoSpaceDN w:val="0"/>
      <w:adjustRightInd w:val="0"/>
      <w:spacing w:line="240" w:lineRule="auto"/>
      <w:ind w:left="720" w:hanging="720"/>
      <w:jc w:val="left"/>
      <w:outlineLvl w:val="0"/>
    </w:pPr>
    <w:rPr>
      <w:rFonts w:eastAsia="Calibri" w:cs="Arial"/>
      <w:sz w:val="24"/>
      <w:lang w:val="en-US" w:eastAsia="en-ZA"/>
    </w:rPr>
  </w:style>
  <w:style w:type="paragraph" w:customStyle="1" w:styleId="BLLevel1HeadingAltQ">
    <w:name w:val="BL_Level 1 Heading Alt+Q"/>
    <w:basedOn w:val="Normal"/>
    <w:next w:val="BLLevel2ListAlt"/>
    <w:rsid w:val="00521639"/>
    <w:pPr>
      <w:keepNext/>
      <w:numPr>
        <w:numId w:val="22"/>
      </w:numPr>
      <w:spacing w:line="240" w:lineRule="auto"/>
      <w:outlineLvl w:val="0"/>
    </w:pPr>
    <w:rPr>
      <w:rFonts w:ascii="Century Gothic" w:hAnsi="Century Gothic"/>
      <w:b/>
      <w:caps/>
      <w:sz w:val="18"/>
      <w:szCs w:val="18"/>
      <w:lang w:eastAsia="en-ZA"/>
    </w:rPr>
  </w:style>
  <w:style w:type="paragraph" w:customStyle="1" w:styleId="BLLevel2ListAlt">
    <w:name w:val="BL_Level 2 List Alt+]"/>
    <w:basedOn w:val="Normal"/>
    <w:rsid w:val="00521639"/>
    <w:pPr>
      <w:numPr>
        <w:ilvl w:val="1"/>
        <w:numId w:val="22"/>
      </w:numPr>
      <w:spacing w:line="240" w:lineRule="auto"/>
      <w:outlineLvl w:val="1"/>
    </w:pPr>
    <w:rPr>
      <w:rFonts w:ascii="Century Gothic" w:hAnsi="Century Gothic"/>
      <w:sz w:val="18"/>
      <w:szCs w:val="18"/>
      <w:lang w:eastAsia="en-ZA"/>
    </w:rPr>
  </w:style>
  <w:style w:type="paragraph" w:customStyle="1" w:styleId="BLLevel3ListAlt">
    <w:name w:val="BL_Level 3 List Alt+'"/>
    <w:basedOn w:val="Normal"/>
    <w:rsid w:val="00521639"/>
    <w:pPr>
      <w:numPr>
        <w:ilvl w:val="2"/>
        <w:numId w:val="22"/>
      </w:numPr>
      <w:spacing w:line="240" w:lineRule="auto"/>
      <w:outlineLvl w:val="2"/>
    </w:pPr>
    <w:rPr>
      <w:rFonts w:ascii="Century Gothic" w:hAnsi="Century Gothic"/>
      <w:sz w:val="18"/>
      <w:szCs w:val="18"/>
      <w:lang w:eastAsia="en-ZA"/>
    </w:rPr>
  </w:style>
  <w:style w:type="paragraph" w:customStyle="1" w:styleId="BLLevel4ListAlt">
    <w:name w:val="BL_Level 4 List Alt+/"/>
    <w:basedOn w:val="Normal"/>
    <w:rsid w:val="00521639"/>
    <w:pPr>
      <w:numPr>
        <w:ilvl w:val="3"/>
        <w:numId w:val="22"/>
      </w:numPr>
      <w:spacing w:line="240" w:lineRule="auto"/>
      <w:outlineLvl w:val="3"/>
    </w:pPr>
    <w:rPr>
      <w:rFonts w:ascii="Century Gothic" w:hAnsi="Century Gothic"/>
      <w:sz w:val="18"/>
      <w:szCs w:val="18"/>
      <w:lang w:eastAsia="en-ZA"/>
    </w:rPr>
  </w:style>
  <w:style w:type="paragraph" w:customStyle="1" w:styleId="BLLevel5ListAlt">
    <w:name w:val="BL_Level 5 List Alt+."/>
    <w:basedOn w:val="Normal"/>
    <w:rsid w:val="00521639"/>
    <w:pPr>
      <w:numPr>
        <w:ilvl w:val="4"/>
        <w:numId w:val="22"/>
      </w:numPr>
      <w:spacing w:line="240" w:lineRule="auto"/>
      <w:outlineLvl w:val="4"/>
    </w:pPr>
    <w:rPr>
      <w:rFonts w:ascii="Century Gothic" w:hAnsi="Century Gothic"/>
      <w:sz w:val="18"/>
      <w:szCs w:val="18"/>
      <w:lang w:eastAsia="en-ZA"/>
    </w:rPr>
  </w:style>
  <w:style w:type="paragraph" w:customStyle="1" w:styleId="BLLevel6ListAlt">
    <w:name w:val="BL_Level 6 List Alt+"/>
    <w:basedOn w:val="Normal"/>
    <w:rsid w:val="00521639"/>
    <w:pPr>
      <w:numPr>
        <w:ilvl w:val="5"/>
        <w:numId w:val="22"/>
      </w:numPr>
      <w:spacing w:line="240" w:lineRule="auto"/>
      <w:outlineLvl w:val="5"/>
    </w:pPr>
    <w:rPr>
      <w:rFonts w:ascii="Century Gothic" w:hAnsi="Century Gothic"/>
      <w:sz w:val="18"/>
      <w:szCs w:val="18"/>
      <w:lang w:eastAsia="en-ZA"/>
    </w:rPr>
  </w:style>
  <w:style w:type="paragraph" w:customStyle="1" w:styleId="BLLevel7ListAltM">
    <w:name w:val="BL_Level 7 List Alt+M"/>
    <w:basedOn w:val="Normal"/>
    <w:rsid w:val="00521639"/>
    <w:pPr>
      <w:numPr>
        <w:ilvl w:val="6"/>
        <w:numId w:val="22"/>
      </w:numPr>
      <w:spacing w:line="240" w:lineRule="auto"/>
      <w:outlineLvl w:val="6"/>
    </w:pPr>
    <w:rPr>
      <w:rFonts w:ascii="Century Gothic" w:hAnsi="Century Gothic"/>
      <w:sz w:val="18"/>
      <w:szCs w:val="18"/>
      <w:lang w:eastAsia="en-ZA"/>
    </w:rPr>
  </w:style>
  <w:style w:type="character" w:customStyle="1" w:styleId="UnresolvedMention">
    <w:name w:val="Unresolved Mention"/>
    <w:uiPriority w:val="99"/>
    <w:semiHidden/>
    <w:unhideWhenUsed/>
    <w:rsid w:val="00521639"/>
    <w:rPr>
      <w:color w:val="808080"/>
      <w:shd w:val="clear" w:color="auto" w:fill="E6E6E6"/>
    </w:rPr>
  </w:style>
  <w:style w:type="paragraph" w:styleId="Revision">
    <w:name w:val="Revision"/>
    <w:hidden/>
    <w:uiPriority w:val="99"/>
    <w:semiHidden/>
    <w:rsid w:val="00521639"/>
    <w:pPr>
      <w:spacing w:after="0" w:line="240" w:lineRule="auto"/>
    </w:pPr>
    <w:rPr>
      <w:rFonts w:ascii="Times New Roman" w:eastAsia="SimSun" w:hAnsi="Times New Roman" w:cs="Times New Roman"/>
      <w:sz w:val="24"/>
      <w:szCs w:val="24"/>
      <w:lang w:val="en-GB" w:eastAsia="zh-CN"/>
    </w:rPr>
  </w:style>
  <w:style w:type="paragraph" w:customStyle="1" w:styleId="Default">
    <w:name w:val="Default"/>
    <w:rsid w:val="00521639"/>
    <w:pPr>
      <w:autoSpaceDE w:val="0"/>
      <w:autoSpaceDN w:val="0"/>
      <w:adjustRightInd w:val="0"/>
      <w:spacing w:after="0" w:line="240" w:lineRule="auto"/>
    </w:pPr>
    <w:rPr>
      <w:rFonts w:ascii="Calibri" w:eastAsia="SimSun" w:hAnsi="Calibri" w:cs="Calibri"/>
      <w:color w:val="000000"/>
      <w:sz w:val="24"/>
      <w:szCs w:val="24"/>
      <w:lang w:val="en-ZA" w:eastAsia="en-ZA"/>
    </w:rPr>
  </w:style>
  <w:style w:type="character" w:styleId="CommentReference">
    <w:name w:val="annotation reference"/>
    <w:uiPriority w:val="99"/>
    <w:semiHidden/>
    <w:unhideWhenUsed/>
    <w:rsid w:val="00521639"/>
    <w:rPr>
      <w:sz w:val="16"/>
      <w:szCs w:val="16"/>
    </w:rPr>
  </w:style>
  <w:style w:type="paragraph" w:styleId="CommentText">
    <w:name w:val="annotation text"/>
    <w:basedOn w:val="Normal"/>
    <w:link w:val="Comment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521639"/>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21639"/>
    <w:rPr>
      <w:b/>
      <w:bCs/>
    </w:rPr>
  </w:style>
  <w:style w:type="character" w:customStyle="1" w:styleId="CommentSubjectChar">
    <w:name w:val="Comment Subject Char"/>
    <w:basedOn w:val="CommentTextChar"/>
    <w:link w:val="CommentSubject"/>
    <w:uiPriority w:val="99"/>
    <w:semiHidden/>
    <w:rsid w:val="00521639"/>
    <w:rPr>
      <w:rFonts w:ascii="Times New Roman" w:eastAsia="SimSun" w:hAnsi="Times New Roman" w:cs="Times New Roman"/>
      <w:b/>
      <w:bCs/>
      <w:sz w:val="20"/>
      <w:szCs w:val="20"/>
      <w:lang w:val="en-GB" w:eastAsia="zh-CN"/>
    </w:rPr>
  </w:style>
  <w:style w:type="paragraph" w:styleId="EndnoteText">
    <w:name w:val="endnote text"/>
    <w:basedOn w:val="Normal"/>
    <w:link w:val="Endnote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EndnoteTextChar">
    <w:name w:val="Endnote Text Char"/>
    <w:basedOn w:val="DefaultParagraphFont"/>
    <w:link w:val="EndnoteText"/>
    <w:uiPriority w:val="99"/>
    <w:semiHidden/>
    <w:rsid w:val="00521639"/>
    <w:rPr>
      <w:rFonts w:ascii="Times New Roman" w:eastAsia="SimSun" w:hAnsi="Times New Roman" w:cs="Times New Roman"/>
      <w:sz w:val="20"/>
      <w:szCs w:val="20"/>
      <w:lang w:val="en-GB" w:eastAsia="zh-CN"/>
    </w:rPr>
  </w:style>
  <w:style w:type="character" w:styleId="EndnoteReference">
    <w:name w:val="endnote reference"/>
    <w:uiPriority w:val="99"/>
    <w:semiHidden/>
    <w:unhideWhenUsed/>
    <w:rsid w:val="00521639"/>
    <w:rPr>
      <w:vertAlign w:val="superscript"/>
    </w:rPr>
  </w:style>
  <w:style w:type="paragraph" w:customStyle="1" w:styleId="1">
    <w:name w:val="1"/>
    <w:qFormat/>
    <w:rsid w:val="00FB496A"/>
    <w:pPr>
      <w:numPr>
        <w:numId w:val="36"/>
      </w:numPr>
      <w:spacing w:before="480" w:after="0" w:line="480" w:lineRule="auto"/>
      <w:jc w:val="both"/>
    </w:pPr>
    <w:rPr>
      <w:rFonts w:ascii="Arial" w:eastAsia="Times New Roman" w:hAnsi="Arial" w:cs="Times New Roman"/>
      <w:iCs/>
      <w:color w:val="000000"/>
      <w:sz w:val="24"/>
      <w:lang w:val="en-GB"/>
    </w:rPr>
  </w:style>
  <w:style w:type="paragraph" w:customStyle="1" w:styleId="2">
    <w:name w:val="2"/>
    <w:basedOn w:val="1"/>
    <w:qFormat/>
    <w:rsid w:val="00FB496A"/>
    <w:pPr>
      <w:numPr>
        <w:ilvl w:val="1"/>
      </w:numPr>
      <w:spacing w:before="240"/>
    </w:pPr>
  </w:style>
  <w:style w:type="paragraph" w:customStyle="1" w:styleId="3">
    <w:name w:val="3"/>
    <w:basedOn w:val="2"/>
    <w:qFormat/>
    <w:rsid w:val="00FB496A"/>
    <w:pPr>
      <w:numPr>
        <w:ilvl w:val="2"/>
      </w:numPr>
    </w:pPr>
  </w:style>
  <w:style w:type="paragraph" w:customStyle="1" w:styleId="4">
    <w:name w:val="4"/>
    <w:basedOn w:val="Normal"/>
    <w:qFormat/>
    <w:rsid w:val="00FB496A"/>
    <w:pPr>
      <w:numPr>
        <w:ilvl w:val="3"/>
        <w:numId w:val="36"/>
      </w:numPr>
      <w:spacing w:before="240" w:line="480" w:lineRule="auto"/>
    </w:pPr>
    <w:rPr>
      <w:iCs/>
      <w:color w:val="000000"/>
      <w:sz w:val="24"/>
      <w:szCs w:val="16"/>
      <w:lang w:eastAsia="en-ZA"/>
    </w:rPr>
  </w:style>
  <w:style w:type="paragraph" w:customStyle="1" w:styleId="5">
    <w:name w:val="5"/>
    <w:basedOn w:val="4"/>
    <w:qFormat/>
    <w:rsid w:val="00FB496A"/>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6161">
      <w:bodyDiv w:val="1"/>
      <w:marLeft w:val="0"/>
      <w:marRight w:val="0"/>
      <w:marTop w:val="0"/>
      <w:marBottom w:val="0"/>
      <w:divBdr>
        <w:top w:val="none" w:sz="0" w:space="0" w:color="auto"/>
        <w:left w:val="none" w:sz="0" w:space="0" w:color="auto"/>
        <w:bottom w:val="none" w:sz="0" w:space="0" w:color="auto"/>
        <w:right w:val="none" w:sz="0" w:space="0" w:color="auto"/>
      </w:divBdr>
    </w:div>
    <w:div w:id="1239559162">
      <w:bodyDiv w:val="1"/>
      <w:marLeft w:val="0"/>
      <w:marRight w:val="0"/>
      <w:marTop w:val="0"/>
      <w:marBottom w:val="0"/>
      <w:divBdr>
        <w:top w:val="none" w:sz="0" w:space="0" w:color="auto"/>
        <w:left w:val="none" w:sz="0" w:space="0" w:color="auto"/>
        <w:bottom w:val="none" w:sz="0" w:space="0" w:color="auto"/>
        <w:right w:val="none" w:sz="0" w:space="0" w:color="auto"/>
      </w:divBdr>
    </w:div>
    <w:div w:id="14420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16A2-1E18-4F84-A8C7-E8EFF4E3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Fulufhelo Mawela</dc:creator>
  <cp:keywords/>
  <dc:description/>
  <cp:lastModifiedBy>Mary Bruce</cp:lastModifiedBy>
  <cp:revision>3</cp:revision>
  <cp:lastPrinted>2023-12-05T17:01:00Z</cp:lastPrinted>
  <dcterms:created xsi:type="dcterms:W3CDTF">2023-12-06T05:35:00Z</dcterms:created>
  <dcterms:modified xsi:type="dcterms:W3CDTF">2023-12-07T10:41:00Z</dcterms:modified>
</cp:coreProperties>
</file>