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BF5A2" w14:textId="77777777" w:rsidR="003C28DC" w:rsidRPr="00DB2A06" w:rsidRDefault="003C28DC" w:rsidP="003C28DC">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1E443181" w14:textId="77777777" w:rsidR="003C28DC" w:rsidRDefault="003C28DC" w:rsidP="009D710B">
      <w:pPr>
        <w:spacing w:after="0" w:line="240" w:lineRule="auto"/>
        <w:jc w:val="center"/>
        <w:rPr>
          <w:b/>
          <w:sz w:val="26"/>
          <w:szCs w:val="26"/>
        </w:rPr>
      </w:pPr>
    </w:p>
    <w:p w14:paraId="4511EEE8" w14:textId="77777777" w:rsidR="008906F4" w:rsidRPr="008906F4" w:rsidRDefault="008906F4" w:rsidP="009D710B">
      <w:pPr>
        <w:spacing w:after="0" w:line="240" w:lineRule="auto"/>
        <w:jc w:val="center"/>
        <w:rPr>
          <w:b/>
          <w:sz w:val="26"/>
          <w:szCs w:val="26"/>
        </w:rPr>
      </w:pPr>
      <w:r w:rsidRPr="008906F4">
        <w:rPr>
          <w:b/>
          <w:sz w:val="26"/>
          <w:szCs w:val="26"/>
        </w:rPr>
        <w:t>REPUBLIC OF SOUTH AFRICA</w:t>
      </w:r>
    </w:p>
    <w:p w14:paraId="452CDF04" w14:textId="77777777" w:rsidR="008906F4" w:rsidRDefault="008906F4" w:rsidP="009D710B">
      <w:pPr>
        <w:spacing w:after="0" w:line="240" w:lineRule="auto"/>
        <w:jc w:val="center"/>
        <w:rPr>
          <w:b/>
          <w:sz w:val="26"/>
          <w:szCs w:val="26"/>
        </w:rPr>
      </w:pPr>
    </w:p>
    <w:p w14:paraId="205715CA" w14:textId="5C070E20" w:rsidR="00BD6237" w:rsidRDefault="00BD6237" w:rsidP="00AF090B">
      <w:pPr>
        <w:spacing w:after="0" w:line="240" w:lineRule="auto"/>
        <w:jc w:val="center"/>
        <w:rPr>
          <w:b/>
          <w:sz w:val="26"/>
          <w:szCs w:val="26"/>
        </w:rPr>
      </w:pPr>
      <w:r>
        <w:rPr>
          <w:noProof/>
          <w:lang w:val="en-US"/>
        </w:rPr>
        <w:drawing>
          <wp:inline distT="0" distB="0" distL="0" distR="0" wp14:anchorId="0E109D9D" wp14:editId="2E7B51D3">
            <wp:extent cx="1352550" cy="1019175"/>
            <wp:effectExtent l="0" t="0" r="0" b="9525"/>
            <wp:docPr id="2" name="Picture 2" descr="P3#yIS1"/>
            <wp:cNvGraphicFramePr/>
            <a:graphic xmlns:a="http://schemas.openxmlformats.org/drawingml/2006/main">
              <a:graphicData uri="http://schemas.openxmlformats.org/drawingml/2006/picture">
                <pic:pic xmlns:pic="http://schemas.openxmlformats.org/drawingml/2006/picture">
                  <pic:nvPicPr>
                    <pic:cNvPr id="2" name="Picture 2" descr="P3#yI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019175"/>
                    </a:xfrm>
                    <a:prstGeom prst="rect">
                      <a:avLst/>
                    </a:prstGeom>
                    <a:noFill/>
                    <a:ln>
                      <a:noFill/>
                    </a:ln>
                  </pic:spPr>
                </pic:pic>
              </a:graphicData>
            </a:graphic>
          </wp:inline>
        </w:drawing>
      </w:r>
    </w:p>
    <w:p w14:paraId="15B5C548" w14:textId="77777777" w:rsidR="008906F4" w:rsidRDefault="008906F4" w:rsidP="00AF090B">
      <w:pPr>
        <w:spacing w:after="0" w:line="240" w:lineRule="auto"/>
        <w:jc w:val="center"/>
        <w:rPr>
          <w:b/>
          <w:sz w:val="26"/>
          <w:szCs w:val="26"/>
        </w:rPr>
      </w:pPr>
    </w:p>
    <w:p w14:paraId="513BAFD3" w14:textId="4DD5DB9E" w:rsidR="00AF0019" w:rsidRDefault="00AF090B" w:rsidP="00AF090B">
      <w:pPr>
        <w:spacing w:after="0" w:line="240" w:lineRule="auto"/>
        <w:jc w:val="center"/>
        <w:rPr>
          <w:b/>
          <w:sz w:val="26"/>
          <w:szCs w:val="26"/>
        </w:rPr>
      </w:pPr>
      <w:r>
        <w:rPr>
          <w:b/>
          <w:sz w:val="26"/>
          <w:szCs w:val="26"/>
        </w:rPr>
        <w:t>IN THE HIGH COURT OF SOUTH AFRICA</w:t>
      </w:r>
    </w:p>
    <w:p w14:paraId="0247D657" w14:textId="1B1948C6" w:rsidR="00AF090B" w:rsidRDefault="00AF090B" w:rsidP="00637DE0">
      <w:pPr>
        <w:spacing w:line="240" w:lineRule="auto"/>
        <w:jc w:val="center"/>
        <w:rPr>
          <w:sz w:val="26"/>
          <w:szCs w:val="26"/>
        </w:rPr>
      </w:pPr>
      <w:r>
        <w:rPr>
          <w:b/>
          <w:sz w:val="26"/>
          <w:szCs w:val="26"/>
        </w:rPr>
        <w:t>GAUTENG DIVISION, JOHANNESBURG</w:t>
      </w:r>
    </w:p>
    <w:p w14:paraId="25F5F92F" w14:textId="62ABC8F5" w:rsidR="006E1088" w:rsidRPr="006E1088" w:rsidRDefault="000F7E69" w:rsidP="006E1088">
      <w:pPr>
        <w:spacing w:after="0" w:line="240" w:lineRule="auto"/>
        <w:jc w:val="right"/>
        <w:rPr>
          <w:b/>
          <w:sz w:val="26"/>
          <w:szCs w:val="26"/>
        </w:rPr>
      </w:pPr>
      <w:r>
        <w:rPr>
          <w:b/>
          <w:sz w:val="26"/>
          <w:szCs w:val="26"/>
        </w:rPr>
        <w:t>C</w:t>
      </w:r>
      <w:r w:rsidR="006E1088" w:rsidRPr="006E1088">
        <w:rPr>
          <w:b/>
          <w:sz w:val="26"/>
          <w:szCs w:val="26"/>
        </w:rPr>
        <w:t xml:space="preserve">ASE NO:  </w:t>
      </w:r>
      <w:r w:rsidR="001E50EE">
        <w:rPr>
          <w:b/>
          <w:sz w:val="26"/>
          <w:szCs w:val="26"/>
        </w:rPr>
        <w:t>2022</w:t>
      </w:r>
      <w:r w:rsidR="004F1217">
        <w:rPr>
          <w:b/>
          <w:sz w:val="26"/>
          <w:szCs w:val="26"/>
        </w:rPr>
        <w:t>-</w:t>
      </w:r>
      <w:r w:rsidR="001E50EE">
        <w:rPr>
          <w:b/>
          <w:sz w:val="26"/>
          <w:szCs w:val="26"/>
        </w:rPr>
        <w:t>43794</w:t>
      </w:r>
    </w:p>
    <w:p w14:paraId="1F7542A6" w14:textId="5BFF99DA" w:rsidR="00AF090B" w:rsidRDefault="00AF090B" w:rsidP="006E1088">
      <w:pPr>
        <w:spacing w:line="240" w:lineRule="auto"/>
        <w:jc w:val="right"/>
        <w:rPr>
          <w:sz w:val="26"/>
          <w:szCs w:val="26"/>
        </w:rPr>
      </w:pPr>
    </w:p>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85"/>
      </w:tblGrid>
      <w:tr w:rsidR="003800C4" w14:paraId="39714E44" w14:textId="77777777" w:rsidTr="00312215">
        <w:trPr>
          <w:trHeight w:val="20"/>
        </w:trPr>
        <w:tc>
          <w:tcPr>
            <w:tcW w:w="5534" w:type="dxa"/>
          </w:tcPr>
          <w:p w14:paraId="4087A5F4" w14:textId="77777777" w:rsidR="003800C4" w:rsidRDefault="003800C4" w:rsidP="00AF090B">
            <w:pPr>
              <w:rPr>
                <w:sz w:val="26"/>
                <w:szCs w:val="26"/>
              </w:rPr>
            </w:pPr>
          </w:p>
        </w:tc>
        <w:tc>
          <w:tcPr>
            <w:tcW w:w="3685" w:type="dxa"/>
          </w:tcPr>
          <w:p w14:paraId="5D94F3D3" w14:textId="77777777" w:rsidR="003800C4" w:rsidRDefault="003800C4" w:rsidP="003943A1">
            <w:pPr>
              <w:jc w:val="right"/>
              <w:rPr>
                <w:sz w:val="26"/>
                <w:szCs w:val="26"/>
              </w:rPr>
            </w:pPr>
          </w:p>
          <w:p w14:paraId="2EF64993" w14:textId="7B0A84C8" w:rsidR="00122A1A" w:rsidRDefault="00122A1A" w:rsidP="003943A1">
            <w:pPr>
              <w:jc w:val="right"/>
              <w:rPr>
                <w:sz w:val="26"/>
                <w:szCs w:val="26"/>
              </w:rPr>
            </w:pPr>
          </w:p>
        </w:tc>
      </w:tr>
      <w:tr w:rsidR="002146DE" w14:paraId="6C17C19F" w14:textId="77777777" w:rsidTr="00312215">
        <w:trPr>
          <w:trHeight w:val="826"/>
        </w:trPr>
        <w:tc>
          <w:tcPr>
            <w:tcW w:w="5534" w:type="dxa"/>
          </w:tcPr>
          <w:p w14:paraId="26903488" w14:textId="5A9121BE" w:rsidR="002146DE" w:rsidRDefault="00122A1A" w:rsidP="00AF090B">
            <w:pPr>
              <w:rPr>
                <w:sz w:val="26"/>
                <w:szCs w:val="26"/>
              </w:rPr>
            </w:pPr>
            <w:r w:rsidRPr="00B46AC7">
              <w:rPr>
                <w:noProof/>
                <w:sz w:val="26"/>
                <w:szCs w:val="26"/>
                <w:lang w:val="en-US"/>
              </w:rPr>
              <mc:AlternateContent>
                <mc:Choice Requires="wps">
                  <w:drawing>
                    <wp:anchor distT="0" distB="0" distL="114300" distR="114300" simplePos="0" relativeHeight="251658240" behindDoc="0" locked="0" layoutInCell="1" allowOverlap="1" wp14:anchorId="0CC85EDA" wp14:editId="451D6847">
                      <wp:simplePos x="0" y="0"/>
                      <wp:positionH relativeFrom="column">
                        <wp:posOffset>-1905</wp:posOffset>
                      </wp:positionH>
                      <wp:positionV relativeFrom="paragraph">
                        <wp:posOffset>-127635</wp:posOffset>
                      </wp:positionV>
                      <wp:extent cx="2809875" cy="1343025"/>
                      <wp:effectExtent l="0" t="0" r="28575" b="28575"/>
                      <wp:wrapNone/>
                      <wp:docPr id="3" name="Rectangle 3" descr="P13C3T1TB1#y1"/>
                      <wp:cNvGraphicFramePr/>
                      <a:graphic xmlns:a="http://schemas.openxmlformats.org/drawingml/2006/main">
                        <a:graphicData uri="http://schemas.microsoft.com/office/word/2010/wordprocessingShape">
                          <wps:wsp>
                            <wps:cNvSpPr/>
                            <wps:spPr>
                              <a:xfrm>
                                <a:off x="0" y="0"/>
                                <a:ext cx="2809875" cy="1343025"/>
                              </a:xfrm>
                              <a:prstGeom prst="rect">
                                <a:avLst/>
                              </a:prstGeom>
                              <a:solidFill>
                                <a:sysClr val="window" lastClr="FFFFFF"/>
                              </a:solidFill>
                              <a:ln w="12700" cap="flat" cmpd="sng" algn="ctr">
                                <a:solidFill>
                                  <a:srgbClr val="70AD47"/>
                                </a:solidFill>
                                <a:prstDash val="solid"/>
                                <a:miter lim="800000"/>
                              </a:ln>
                              <a:effectLst/>
                            </wps:spPr>
                            <wps:txbx>
                              <w:txbxContent>
                                <w:p w14:paraId="2067C656" w14:textId="06D9C7F4" w:rsidR="00C23151" w:rsidRPr="00790F96" w:rsidRDefault="004806BE" w:rsidP="004806BE">
                                  <w:pPr>
                                    <w:spacing w:line="240" w:lineRule="auto"/>
                                    <w:ind w:left="567" w:hanging="567"/>
                                    <w:jc w:val="left"/>
                                  </w:pPr>
                                  <w:r w:rsidRPr="00790F96">
                                    <w:t>(1)</w:t>
                                  </w:r>
                                  <w:r w:rsidRPr="00790F96">
                                    <w:tab/>
                                  </w:r>
                                  <w:r w:rsidR="00C23151" w:rsidRPr="00790F96">
                                    <w:t>REPORTABLE:</w:t>
                                  </w:r>
                                  <w:r w:rsidR="00C23151" w:rsidRPr="004806BE">
                                    <w:rPr>
                                      <w:b/>
                                    </w:rPr>
                                    <w:t xml:space="preserve"> </w:t>
                                  </w:r>
                                  <w:r w:rsidR="00C23151" w:rsidRPr="00831C60">
                                    <w:t>NO</w:t>
                                  </w:r>
                                </w:p>
                                <w:p w14:paraId="48309B92" w14:textId="1DA016F1" w:rsidR="00C23151" w:rsidRDefault="004806BE" w:rsidP="004806BE">
                                  <w:pPr>
                                    <w:spacing w:line="240" w:lineRule="auto"/>
                                    <w:ind w:left="567" w:hanging="567"/>
                                    <w:jc w:val="left"/>
                                  </w:pPr>
                                  <w:r>
                                    <w:t>(2)</w:t>
                                  </w:r>
                                  <w:r>
                                    <w:tab/>
                                  </w:r>
                                  <w:r w:rsidR="00C23151" w:rsidRPr="00790F96">
                                    <w:t>OF INTEREST TO OTHER JUDGES:</w:t>
                                  </w:r>
                                  <w:r w:rsidR="00C23151">
                                    <w:t xml:space="preserve"> </w:t>
                                  </w:r>
                                  <w:r w:rsidR="00C23151" w:rsidRPr="00831C60">
                                    <w:t>NO</w:t>
                                  </w:r>
                                </w:p>
                                <w:p w14:paraId="0BCD1113" w14:textId="26F5E878" w:rsidR="00C23151" w:rsidRDefault="004806BE" w:rsidP="004806BE">
                                  <w:pPr>
                                    <w:spacing w:line="240" w:lineRule="auto"/>
                                    <w:ind w:left="567" w:hanging="567"/>
                                    <w:jc w:val="left"/>
                                  </w:pPr>
                                  <w:r>
                                    <w:t>(3)</w:t>
                                  </w:r>
                                  <w:r>
                                    <w:tab/>
                                  </w:r>
                                  <w:r w:rsidR="00C23151">
                                    <w:t>REVISED</w:t>
                                  </w:r>
                                </w:p>
                                <w:p w14:paraId="5514C1FE" w14:textId="77777777" w:rsidR="00C23151" w:rsidRDefault="00C23151" w:rsidP="00C23151">
                                  <w:pPr>
                                    <w:spacing w:after="0" w:line="240" w:lineRule="auto"/>
                                    <w:jc w:val="left"/>
                                  </w:pPr>
                                  <w:r>
                                    <w:t>…………………………</w:t>
                                  </w:r>
                                  <w:r>
                                    <w:tab/>
                                    <w:t xml:space="preserve">          ……………………………….</w:t>
                                  </w:r>
                                </w:p>
                                <w:p w14:paraId="1863210A" w14:textId="77777777" w:rsidR="00C23151" w:rsidRPr="00790F96" w:rsidRDefault="00C23151" w:rsidP="00C23151">
                                  <w:pPr>
                                    <w:spacing w:line="240" w:lineRule="auto"/>
                                    <w:jc w:val="left"/>
                                  </w:pPr>
                                  <w:r>
                                    <w:t xml:space="preserve">DATE                     </w:t>
                                  </w:r>
                                  <w:r>
                                    <w:tab/>
                                    <w:t xml:space="preserve">           SIGNATURE</w:t>
                                  </w:r>
                                </w:p>
                                <w:p w14:paraId="18F82FE4" w14:textId="30BEBD0F" w:rsidR="00122A1A" w:rsidRPr="00790F96" w:rsidRDefault="00122A1A" w:rsidP="00122A1A">
                                  <w:pPr>
                                    <w:spacing w:line="240"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85EDA" id="Rectangle 3" o:spid="_x0000_s1026" alt="P13C3T1TB1#y1" style="position:absolute;left:0;text-align:left;margin-left:-.15pt;margin-top:-10.05pt;width:221.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" fillcolor="window" strokecolor="#70ad47" strokeweight="1pt">
                      <v:textbox>
                        <w:txbxContent>
                          <w:p w14:paraId="2067C656" w14:textId="06D9C7F4" w:rsidR="00C23151" w:rsidRPr="00790F96" w:rsidRDefault="004806BE" w:rsidP="004806BE">
                            <w:pPr>
                              <w:spacing w:line="240" w:lineRule="auto"/>
                              <w:ind w:left="567" w:hanging="567"/>
                              <w:jc w:val="left"/>
                            </w:pPr>
                            <w:r w:rsidRPr="00790F96">
                              <w:t>(1)</w:t>
                            </w:r>
                            <w:r w:rsidRPr="00790F96">
                              <w:tab/>
                            </w:r>
                            <w:r w:rsidR="00C23151" w:rsidRPr="00790F96">
                              <w:t>REPORTABLE:</w:t>
                            </w:r>
                            <w:r w:rsidR="00C23151" w:rsidRPr="004806BE">
                              <w:rPr>
                                <w:b/>
                              </w:rPr>
                              <w:t xml:space="preserve"> </w:t>
                            </w:r>
                            <w:r w:rsidR="00C23151" w:rsidRPr="00831C60">
                              <w:t>NO</w:t>
                            </w:r>
                          </w:p>
                          <w:p w14:paraId="48309B92" w14:textId="1DA016F1" w:rsidR="00C23151" w:rsidRDefault="004806BE" w:rsidP="004806BE">
                            <w:pPr>
                              <w:spacing w:line="240" w:lineRule="auto"/>
                              <w:ind w:left="567" w:hanging="567"/>
                              <w:jc w:val="left"/>
                            </w:pPr>
                            <w:r>
                              <w:t>(2)</w:t>
                            </w:r>
                            <w:r>
                              <w:tab/>
                            </w:r>
                            <w:r w:rsidR="00C23151" w:rsidRPr="00790F96">
                              <w:t>OF INTEREST TO OTHER JUDGES:</w:t>
                            </w:r>
                            <w:r w:rsidR="00C23151">
                              <w:t xml:space="preserve"> </w:t>
                            </w:r>
                            <w:r w:rsidR="00C23151" w:rsidRPr="00831C60">
                              <w:t>NO</w:t>
                            </w:r>
                          </w:p>
                          <w:p w14:paraId="0BCD1113" w14:textId="26F5E878" w:rsidR="00C23151" w:rsidRDefault="004806BE" w:rsidP="004806BE">
                            <w:pPr>
                              <w:spacing w:line="240" w:lineRule="auto"/>
                              <w:ind w:left="567" w:hanging="567"/>
                              <w:jc w:val="left"/>
                            </w:pPr>
                            <w:r>
                              <w:t>(3)</w:t>
                            </w:r>
                            <w:r>
                              <w:tab/>
                            </w:r>
                            <w:r w:rsidR="00C23151">
                              <w:t>REVISED</w:t>
                            </w:r>
                          </w:p>
                          <w:p w14:paraId="5514C1FE" w14:textId="77777777" w:rsidR="00C23151" w:rsidRDefault="00C23151" w:rsidP="00C23151">
                            <w:pPr>
                              <w:spacing w:after="0" w:line="240" w:lineRule="auto"/>
                              <w:jc w:val="left"/>
                            </w:pPr>
                            <w:r>
                              <w:t>…………………………</w:t>
                            </w:r>
                            <w:r>
                              <w:tab/>
                              <w:t xml:space="preserve">          ……………………………….</w:t>
                            </w:r>
                          </w:p>
                          <w:p w14:paraId="1863210A" w14:textId="77777777" w:rsidR="00C23151" w:rsidRPr="00790F96" w:rsidRDefault="00C23151" w:rsidP="00C23151">
                            <w:pPr>
                              <w:spacing w:line="240" w:lineRule="auto"/>
                              <w:jc w:val="left"/>
                            </w:pPr>
                            <w:r>
                              <w:t xml:space="preserve">DATE                     </w:t>
                            </w:r>
                            <w:r>
                              <w:tab/>
                              <w:t xml:space="preserve">           SIGNATURE</w:t>
                            </w:r>
                          </w:p>
                          <w:p w14:paraId="18F82FE4" w14:textId="30BEBD0F" w:rsidR="00122A1A" w:rsidRPr="00790F96" w:rsidRDefault="00122A1A" w:rsidP="00122A1A">
                            <w:pPr>
                              <w:spacing w:line="240" w:lineRule="auto"/>
                              <w:jc w:val="left"/>
                            </w:pPr>
                          </w:p>
                        </w:txbxContent>
                      </v:textbox>
                    </v:rect>
                  </w:pict>
                </mc:Fallback>
              </mc:AlternateContent>
            </w:r>
          </w:p>
        </w:tc>
        <w:tc>
          <w:tcPr>
            <w:tcW w:w="3685" w:type="dxa"/>
          </w:tcPr>
          <w:p w14:paraId="053C0EFD" w14:textId="77777777" w:rsidR="002146DE" w:rsidRDefault="002146DE" w:rsidP="003943A1">
            <w:pPr>
              <w:jc w:val="right"/>
              <w:rPr>
                <w:sz w:val="26"/>
                <w:szCs w:val="26"/>
              </w:rPr>
            </w:pPr>
          </w:p>
        </w:tc>
      </w:tr>
      <w:tr w:rsidR="003800C4" w14:paraId="173E32E0" w14:textId="77777777" w:rsidTr="00312215">
        <w:trPr>
          <w:trHeight w:val="567"/>
        </w:trPr>
        <w:tc>
          <w:tcPr>
            <w:tcW w:w="5534" w:type="dxa"/>
          </w:tcPr>
          <w:p w14:paraId="157C5901" w14:textId="77777777" w:rsidR="00D62F57" w:rsidRDefault="00D62F57" w:rsidP="00AF090B">
            <w:pPr>
              <w:rPr>
                <w:sz w:val="26"/>
                <w:szCs w:val="26"/>
              </w:rPr>
            </w:pPr>
          </w:p>
          <w:p w14:paraId="6A1FC2E1" w14:textId="77777777" w:rsidR="00D62F57" w:rsidRDefault="00D62F57" w:rsidP="00AF090B">
            <w:pPr>
              <w:rPr>
                <w:sz w:val="26"/>
                <w:szCs w:val="26"/>
              </w:rPr>
            </w:pPr>
          </w:p>
          <w:p w14:paraId="79CF74BB" w14:textId="77777777" w:rsidR="00122A1A" w:rsidRDefault="00122A1A" w:rsidP="006E1088">
            <w:pPr>
              <w:spacing w:line="480" w:lineRule="auto"/>
              <w:rPr>
                <w:sz w:val="26"/>
                <w:szCs w:val="26"/>
              </w:rPr>
            </w:pPr>
          </w:p>
          <w:p w14:paraId="13BE833D" w14:textId="26BE2F62" w:rsidR="003800C4" w:rsidRDefault="00453A82" w:rsidP="006E1088">
            <w:pPr>
              <w:spacing w:line="480" w:lineRule="auto"/>
              <w:rPr>
                <w:sz w:val="26"/>
                <w:szCs w:val="26"/>
              </w:rPr>
            </w:pPr>
            <w:r>
              <w:rPr>
                <w:sz w:val="26"/>
                <w:szCs w:val="26"/>
              </w:rPr>
              <w:t>In the matter of:</w:t>
            </w:r>
          </w:p>
        </w:tc>
        <w:tc>
          <w:tcPr>
            <w:tcW w:w="3685" w:type="dxa"/>
          </w:tcPr>
          <w:p w14:paraId="56596970" w14:textId="77777777" w:rsidR="003800C4" w:rsidRDefault="003800C4" w:rsidP="003943A1">
            <w:pPr>
              <w:jc w:val="right"/>
              <w:rPr>
                <w:sz w:val="26"/>
                <w:szCs w:val="26"/>
              </w:rPr>
            </w:pPr>
          </w:p>
          <w:p w14:paraId="04246FA1" w14:textId="77777777" w:rsidR="00122A1A" w:rsidRDefault="00122A1A" w:rsidP="003943A1">
            <w:pPr>
              <w:jc w:val="right"/>
              <w:rPr>
                <w:sz w:val="26"/>
                <w:szCs w:val="26"/>
              </w:rPr>
            </w:pPr>
          </w:p>
          <w:p w14:paraId="0EBD8258" w14:textId="21C5E450" w:rsidR="00122A1A" w:rsidRDefault="00122A1A" w:rsidP="00122A1A">
            <w:pPr>
              <w:rPr>
                <w:sz w:val="26"/>
                <w:szCs w:val="26"/>
              </w:rPr>
            </w:pPr>
          </w:p>
        </w:tc>
      </w:tr>
      <w:tr w:rsidR="00774574" w14:paraId="173A52C6" w14:textId="77777777" w:rsidTr="00312215">
        <w:trPr>
          <w:trHeight w:val="581"/>
        </w:trPr>
        <w:tc>
          <w:tcPr>
            <w:tcW w:w="5534" w:type="dxa"/>
          </w:tcPr>
          <w:p w14:paraId="4F58773C" w14:textId="655FCF83" w:rsidR="00774574" w:rsidRDefault="001E50EE" w:rsidP="00DD7BF4">
            <w:pPr>
              <w:jc w:val="left"/>
              <w:rPr>
                <w:b/>
                <w:sz w:val="26"/>
                <w:szCs w:val="26"/>
              </w:rPr>
            </w:pPr>
            <w:r w:rsidRPr="001E50EE">
              <w:rPr>
                <w:b/>
                <w:sz w:val="26"/>
                <w:szCs w:val="26"/>
              </w:rPr>
              <w:t>TSHEPO BEN MONNAKGOTLA</w:t>
            </w:r>
          </w:p>
        </w:tc>
        <w:tc>
          <w:tcPr>
            <w:tcW w:w="3685" w:type="dxa"/>
          </w:tcPr>
          <w:p w14:paraId="0FE31F74" w14:textId="51A58DBD" w:rsidR="00774574" w:rsidRDefault="007A4FE8" w:rsidP="00774574">
            <w:pPr>
              <w:jc w:val="right"/>
              <w:rPr>
                <w:sz w:val="26"/>
                <w:szCs w:val="26"/>
              </w:rPr>
            </w:pPr>
            <w:r>
              <w:rPr>
                <w:sz w:val="26"/>
                <w:szCs w:val="26"/>
              </w:rPr>
              <w:t>Applicant</w:t>
            </w:r>
            <w:r w:rsidR="00774574">
              <w:rPr>
                <w:sz w:val="26"/>
                <w:szCs w:val="26"/>
              </w:rPr>
              <w:t xml:space="preserve"> </w:t>
            </w:r>
          </w:p>
        </w:tc>
      </w:tr>
      <w:tr w:rsidR="00774574" w14:paraId="159F5576" w14:textId="77777777" w:rsidTr="00312215">
        <w:trPr>
          <w:trHeight w:val="712"/>
        </w:trPr>
        <w:tc>
          <w:tcPr>
            <w:tcW w:w="5534" w:type="dxa"/>
          </w:tcPr>
          <w:p w14:paraId="0A9BA4D0" w14:textId="20277AF3" w:rsidR="00774574" w:rsidRPr="00D03C5E" w:rsidRDefault="00E817A0" w:rsidP="00DD7BF4">
            <w:pPr>
              <w:jc w:val="left"/>
              <w:rPr>
                <w:sz w:val="26"/>
                <w:szCs w:val="26"/>
              </w:rPr>
            </w:pPr>
            <w:r>
              <w:rPr>
                <w:sz w:val="26"/>
                <w:szCs w:val="26"/>
              </w:rPr>
              <w:t>A</w:t>
            </w:r>
            <w:r w:rsidR="00774574">
              <w:rPr>
                <w:sz w:val="26"/>
                <w:szCs w:val="26"/>
              </w:rPr>
              <w:t>nd</w:t>
            </w:r>
          </w:p>
        </w:tc>
        <w:tc>
          <w:tcPr>
            <w:tcW w:w="3685" w:type="dxa"/>
          </w:tcPr>
          <w:p w14:paraId="100E74B1" w14:textId="77777777" w:rsidR="00774574" w:rsidRDefault="00774574" w:rsidP="00774574">
            <w:pPr>
              <w:jc w:val="right"/>
              <w:rPr>
                <w:sz w:val="26"/>
                <w:szCs w:val="26"/>
              </w:rPr>
            </w:pPr>
          </w:p>
        </w:tc>
      </w:tr>
      <w:tr w:rsidR="00DC51FF" w14:paraId="2DCA910A" w14:textId="77777777" w:rsidTr="00312215">
        <w:trPr>
          <w:trHeight w:val="541"/>
        </w:trPr>
        <w:tc>
          <w:tcPr>
            <w:tcW w:w="5534" w:type="dxa"/>
          </w:tcPr>
          <w:p w14:paraId="622681E3" w14:textId="27F84F39" w:rsidR="00DC51FF" w:rsidRPr="00DC51FF" w:rsidRDefault="009B4F7E" w:rsidP="00DD7BF4">
            <w:pPr>
              <w:jc w:val="left"/>
              <w:rPr>
                <w:b/>
                <w:sz w:val="26"/>
                <w:szCs w:val="26"/>
              </w:rPr>
            </w:pPr>
            <w:r w:rsidRPr="009B4F7E">
              <w:rPr>
                <w:b/>
                <w:sz w:val="26"/>
                <w:szCs w:val="26"/>
              </w:rPr>
              <w:t>KALEB VICTOR RANGAKA</w:t>
            </w:r>
          </w:p>
        </w:tc>
        <w:tc>
          <w:tcPr>
            <w:tcW w:w="3685" w:type="dxa"/>
          </w:tcPr>
          <w:p w14:paraId="7A51C39E" w14:textId="573B7203" w:rsidR="00DC51FF" w:rsidRDefault="00C303E1" w:rsidP="00DC51FF">
            <w:pPr>
              <w:jc w:val="right"/>
              <w:rPr>
                <w:sz w:val="26"/>
                <w:szCs w:val="26"/>
              </w:rPr>
            </w:pPr>
            <w:r>
              <w:rPr>
                <w:sz w:val="26"/>
                <w:szCs w:val="26"/>
              </w:rPr>
              <w:t xml:space="preserve">First </w:t>
            </w:r>
            <w:r w:rsidR="007A4FE8">
              <w:rPr>
                <w:sz w:val="26"/>
                <w:szCs w:val="26"/>
              </w:rPr>
              <w:t>Respondent</w:t>
            </w:r>
          </w:p>
        </w:tc>
      </w:tr>
      <w:tr w:rsidR="00E83791" w14:paraId="5A1244CD" w14:textId="77777777" w:rsidTr="00312215">
        <w:trPr>
          <w:trHeight w:val="541"/>
        </w:trPr>
        <w:tc>
          <w:tcPr>
            <w:tcW w:w="5534" w:type="dxa"/>
          </w:tcPr>
          <w:p w14:paraId="0511D6D2" w14:textId="2F16D3CD" w:rsidR="00E83791" w:rsidRDefault="009B4F7E" w:rsidP="00DD7BF4">
            <w:pPr>
              <w:jc w:val="left"/>
              <w:rPr>
                <w:b/>
                <w:sz w:val="26"/>
                <w:szCs w:val="26"/>
              </w:rPr>
            </w:pPr>
            <w:r w:rsidRPr="009B4F7E">
              <w:rPr>
                <w:b/>
                <w:sz w:val="26"/>
                <w:szCs w:val="26"/>
              </w:rPr>
              <w:t>OUPA ORIA RANGAKA</w:t>
            </w:r>
          </w:p>
        </w:tc>
        <w:tc>
          <w:tcPr>
            <w:tcW w:w="3685" w:type="dxa"/>
          </w:tcPr>
          <w:p w14:paraId="186AF3A8" w14:textId="1E91BB94" w:rsidR="00E83791" w:rsidRDefault="00E83791" w:rsidP="00DC51FF">
            <w:pPr>
              <w:jc w:val="right"/>
              <w:rPr>
                <w:sz w:val="26"/>
                <w:szCs w:val="26"/>
              </w:rPr>
            </w:pPr>
            <w:r>
              <w:rPr>
                <w:sz w:val="26"/>
                <w:szCs w:val="26"/>
              </w:rPr>
              <w:t>Second Respondent</w:t>
            </w:r>
          </w:p>
        </w:tc>
      </w:tr>
      <w:tr w:rsidR="00E83791" w14:paraId="05BA30EE" w14:textId="77777777" w:rsidTr="00312215">
        <w:trPr>
          <w:trHeight w:val="541"/>
        </w:trPr>
        <w:tc>
          <w:tcPr>
            <w:tcW w:w="5534" w:type="dxa"/>
          </w:tcPr>
          <w:p w14:paraId="791A106B" w14:textId="670042BB" w:rsidR="00E83791" w:rsidRDefault="009B4F7E" w:rsidP="00DD7BF4">
            <w:pPr>
              <w:jc w:val="left"/>
              <w:rPr>
                <w:b/>
                <w:sz w:val="26"/>
                <w:szCs w:val="26"/>
              </w:rPr>
            </w:pPr>
            <w:r w:rsidRPr="009B4F7E">
              <w:rPr>
                <w:b/>
                <w:sz w:val="26"/>
                <w:szCs w:val="26"/>
              </w:rPr>
              <w:t>VITSOU TRADING CC</w:t>
            </w:r>
          </w:p>
        </w:tc>
        <w:tc>
          <w:tcPr>
            <w:tcW w:w="3685" w:type="dxa"/>
          </w:tcPr>
          <w:p w14:paraId="77F4CF1B" w14:textId="57D5D21D" w:rsidR="00E83791" w:rsidRDefault="00E83791" w:rsidP="00DC51FF">
            <w:pPr>
              <w:jc w:val="right"/>
              <w:rPr>
                <w:sz w:val="26"/>
                <w:szCs w:val="26"/>
              </w:rPr>
            </w:pPr>
            <w:r>
              <w:rPr>
                <w:sz w:val="26"/>
                <w:szCs w:val="26"/>
              </w:rPr>
              <w:t>Third Respondent</w:t>
            </w:r>
          </w:p>
        </w:tc>
      </w:tr>
      <w:tr w:rsidR="00C03CFA" w14:paraId="5E9CB66A" w14:textId="77777777" w:rsidTr="00312215">
        <w:trPr>
          <w:trHeight w:val="541"/>
        </w:trPr>
        <w:tc>
          <w:tcPr>
            <w:tcW w:w="5534" w:type="dxa"/>
          </w:tcPr>
          <w:p w14:paraId="64BF126C" w14:textId="63652858" w:rsidR="00C03CFA" w:rsidRPr="009B4F7E" w:rsidRDefault="00C03CFA" w:rsidP="00C03CFA">
            <w:pPr>
              <w:jc w:val="left"/>
              <w:rPr>
                <w:b/>
                <w:sz w:val="26"/>
                <w:szCs w:val="26"/>
              </w:rPr>
            </w:pPr>
            <w:r w:rsidRPr="00C03CFA">
              <w:rPr>
                <w:b/>
                <w:sz w:val="26"/>
                <w:szCs w:val="26"/>
              </w:rPr>
              <w:t>ABSA BANK LIMITED</w:t>
            </w:r>
          </w:p>
        </w:tc>
        <w:tc>
          <w:tcPr>
            <w:tcW w:w="3685" w:type="dxa"/>
          </w:tcPr>
          <w:p w14:paraId="1132A2D0" w14:textId="00952AD3" w:rsidR="00C03CFA" w:rsidRDefault="00C03CFA" w:rsidP="00C03CFA">
            <w:pPr>
              <w:jc w:val="right"/>
              <w:rPr>
                <w:sz w:val="26"/>
                <w:szCs w:val="26"/>
              </w:rPr>
            </w:pPr>
            <w:r>
              <w:rPr>
                <w:sz w:val="26"/>
                <w:szCs w:val="26"/>
              </w:rPr>
              <w:t>Fourth</w:t>
            </w:r>
            <w:r w:rsidRPr="004D39C7">
              <w:rPr>
                <w:sz w:val="26"/>
                <w:szCs w:val="26"/>
              </w:rPr>
              <w:t xml:space="preserve"> Respondent</w:t>
            </w:r>
          </w:p>
        </w:tc>
      </w:tr>
      <w:tr w:rsidR="00C03CFA" w14:paraId="752783EC" w14:textId="77777777" w:rsidTr="00312215">
        <w:trPr>
          <w:trHeight w:val="541"/>
        </w:trPr>
        <w:tc>
          <w:tcPr>
            <w:tcW w:w="5534" w:type="dxa"/>
          </w:tcPr>
          <w:p w14:paraId="279BB1B3" w14:textId="570DC5B4" w:rsidR="00C03CFA" w:rsidRPr="009B4F7E" w:rsidRDefault="00C03CFA" w:rsidP="00C03CFA">
            <w:pPr>
              <w:jc w:val="left"/>
              <w:rPr>
                <w:b/>
                <w:sz w:val="26"/>
                <w:szCs w:val="26"/>
              </w:rPr>
            </w:pPr>
            <w:r w:rsidRPr="00C03CFA">
              <w:rPr>
                <w:b/>
                <w:sz w:val="26"/>
                <w:szCs w:val="26"/>
              </w:rPr>
              <w:t>NEDBANK LIMITED</w:t>
            </w:r>
          </w:p>
        </w:tc>
        <w:tc>
          <w:tcPr>
            <w:tcW w:w="3685" w:type="dxa"/>
          </w:tcPr>
          <w:p w14:paraId="1AFCF3F3" w14:textId="759891E1" w:rsidR="00C03CFA" w:rsidRDefault="00C03CFA" w:rsidP="00C03CFA">
            <w:pPr>
              <w:jc w:val="right"/>
              <w:rPr>
                <w:sz w:val="26"/>
                <w:szCs w:val="26"/>
              </w:rPr>
            </w:pPr>
            <w:r>
              <w:rPr>
                <w:sz w:val="26"/>
                <w:szCs w:val="26"/>
              </w:rPr>
              <w:t>Fifth</w:t>
            </w:r>
            <w:r w:rsidRPr="004D39C7">
              <w:rPr>
                <w:sz w:val="26"/>
                <w:szCs w:val="26"/>
              </w:rPr>
              <w:t xml:space="preserve"> Respondent</w:t>
            </w:r>
          </w:p>
        </w:tc>
      </w:tr>
    </w:tbl>
    <w:p w14:paraId="22822D57" w14:textId="1ECAEE26" w:rsidR="002979D9" w:rsidRDefault="000F7F4A" w:rsidP="002979D9">
      <w:pPr>
        <w:spacing w:after="0" w:line="240" w:lineRule="auto"/>
        <w:rPr>
          <w:sz w:val="26"/>
          <w:szCs w:val="26"/>
        </w:rPr>
      </w:pPr>
      <w:r>
        <w:rPr>
          <w:sz w:val="26"/>
          <w:szCs w:val="26"/>
        </w:rPr>
        <w:pict w14:anchorId="10B15E15">
          <v:rect id="_x0000_i1025" alt="P45#yIS1" style="width:0;height:1.5pt" o:hralign="center" o:hrstd="t" o:hr="t" fillcolor="#a0a0a0" stroked="f"/>
        </w:pict>
      </w:r>
    </w:p>
    <w:p w14:paraId="389970D2" w14:textId="7E75BBC5" w:rsidR="008348DA" w:rsidRDefault="008348DA" w:rsidP="002979D9">
      <w:pPr>
        <w:spacing w:after="0" w:line="240" w:lineRule="auto"/>
        <w:rPr>
          <w:b/>
          <w:sz w:val="26"/>
          <w:szCs w:val="26"/>
        </w:rPr>
      </w:pPr>
    </w:p>
    <w:p w14:paraId="05B1797E" w14:textId="26950B8F" w:rsidR="002979D9" w:rsidRDefault="002979D9" w:rsidP="002979D9">
      <w:pPr>
        <w:spacing w:after="0" w:line="240" w:lineRule="auto"/>
        <w:jc w:val="center"/>
        <w:rPr>
          <w:b/>
          <w:sz w:val="26"/>
          <w:szCs w:val="26"/>
        </w:rPr>
      </w:pPr>
      <w:r>
        <w:rPr>
          <w:b/>
          <w:sz w:val="26"/>
          <w:szCs w:val="26"/>
        </w:rPr>
        <w:lastRenderedPageBreak/>
        <w:t>JUDGMENT</w:t>
      </w:r>
    </w:p>
    <w:p w14:paraId="5B7F9BBF" w14:textId="1A48A166" w:rsidR="002979D9" w:rsidRDefault="000F7F4A" w:rsidP="002979D9">
      <w:pPr>
        <w:spacing w:after="0" w:line="240" w:lineRule="auto"/>
        <w:rPr>
          <w:sz w:val="26"/>
          <w:szCs w:val="26"/>
        </w:rPr>
      </w:pPr>
      <w:r>
        <w:rPr>
          <w:sz w:val="26"/>
          <w:szCs w:val="26"/>
        </w:rPr>
        <w:pict w14:anchorId="1483AB20">
          <v:rect id="_x0000_i1026" alt="P48#yIS1" style="width:0;height:1.5pt" o:hralign="center" o:hrstd="t" o:hr="t" fillcolor="#a0a0a0" stroked="f"/>
        </w:pict>
      </w:r>
    </w:p>
    <w:p w14:paraId="3EE939E7" w14:textId="0112147B" w:rsidR="002979D9" w:rsidRDefault="002979D9" w:rsidP="002979D9">
      <w:pPr>
        <w:spacing w:after="0" w:line="240" w:lineRule="auto"/>
        <w:rPr>
          <w:sz w:val="26"/>
          <w:szCs w:val="26"/>
        </w:rPr>
      </w:pPr>
    </w:p>
    <w:p w14:paraId="2DA86B1B" w14:textId="2A448AF3" w:rsidR="002979D9" w:rsidRPr="007E201B" w:rsidRDefault="007E201B" w:rsidP="00271C78">
      <w:pPr>
        <w:tabs>
          <w:tab w:val="left" w:pos="851"/>
        </w:tabs>
        <w:rPr>
          <w:sz w:val="26"/>
          <w:szCs w:val="26"/>
          <w:u w:val="single"/>
        </w:rPr>
      </w:pPr>
      <w:r>
        <w:rPr>
          <w:sz w:val="26"/>
          <w:szCs w:val="26"/>
          <w:u w:val="single"/>
        </w:rPr>
        <w:t>BESTER AJ</w:t>
      </w:r>
    </w:p>
    <w:p w14:paraId="6B62039A" w14:textId="4BA581FB" w:rsidR="00FE0922" w:rsidRDefault="00FE0922" w:rsidP="00390F5B">
      <w:pPr>
        <w:pStyle w:val="Heading1"/>
      </w:pPr>
      <w:bookmarkStart w:id="0" w:name="_Hlk124495547"/>
      <w:r>
        <w:t>Introduction</w:t>
      </w:r>
    </w:p>
    <w:bookmarkEnd w:id="0"/>
    <w:p w14:paraId="58E0CE2E" w14:textId="725FD443" w:rsidR="00BF7976" w:rsidRPr="004806BE" w:rsidRDefault="004806BE" w:rsidP="004806BE">
      <w:pPr>
        <w:tabs>
          <w:tab w:val="left" w:pos="1135"/>
        </w:tabs>
        <w:spacing w:before="360"/>
        <w:ind w:left="851" w:hanging="851"/>
        <w:rPr>
          <w:sz w:val="26"/>
          <w:szCs w:val="26"/>
        </w:rPr>
      </w:pPr>
      <w:r>
        <w:rPr>
          <w:sz w:val="26"/>
          <w:szCs w:val="26"/>
        </w:rPr>
        <w:t>[1]</w:t>
      </w:r>
      <w:r>
        <w:rPr>
          <w:sz w:val="26"/>
          <w:szCs w:val="26"/>
        </w:rPr>
        <w:tab/>
      </w:r>
      <w:r w:rsidR="00A72790" w:rsidRPr="004806BE">
        <w:rPr>
          <w:sz w:val="26"/>
          <w:szCs w:val="26"/>
        </w:rPr>
        <w:t xml:space="preserve">The respondents seek </w:t>
      </w:r>
      <w:r w:rsidR="004C7111" w:rsidRPr="004806BE">
        <w:rPr>
          <w:sz w:val="26"/>
          <w:szCs w:val="26"/>
        </w:rPr>
        <w:t>the</w:t>
      </w:r>
      <w:r w:rsidR="00A72790" w:rsidRPr="004806BE">
        <w:rPr>
          <w:sz w:val="26"/>
          <w:szCs w:val="26"/>
        </w:rPr>
        <w:t xml:space="preserve"> reconsideration of an </w:t>
      </w:r>
      <w:r w:rsidR="00A304DE" w:rsidRPr="004806BE">
        <w:rPr>
          <w:i/>
          <w:iCs/>
          <w:sz w:val="26"/>
          <w:szCs w:val="26"/>
        </w:rPr>
        <w:t>ex parte</w:t>
      </w:r>
      <w:r w:rsidR="00A304DE" w:rsidRPr="004806BE">
        <w:rPr>
          <w:sz w:val="26"/>
          <w:szCs w:val="26"/>
        </w:rPr>
        <w:t xml:space="preserve"> </w:t>
      </w:r>
      <w:r w:rsidR="00A72790" w:rsidRPr="004806BE">
        <w:rPr>
          <w:sz w:val="26"/>
          <w:szCs w:val="26"/>
        </w:rPr>
        <w:t>order obtained by the applicant on 15 November 2022</w:t>
      </w:r>
      <w:r w:rsidR="0039719C" w:rsidRPr="004806BE">
        <w:rPr>
          <w:sz w:val="26"/>
          <w:szCs w:val="26"/>
        </w:rPr>
        <w:t>.</w:t>
      </w:r>
      <w:r w:rsidR="00A72790" w:rsidRPr="004806BE">
        <w:rPr>
          <w:sz w:val="26"/>
          <w:szCs w:val="26"/>
        </w:rPr>
        <w:t xml:space="preserve">  The order, granted by Maier-Frawley J, </w:t>
      </w:r>
      <w:r w:rsidR="004B36BF" w:rsidRPr="004806BE">
        <w:rPr>
          <w:sz w:val="26"/>
          <w:szCs w:val="26"/>
        </w:rPr>
        <w:t>provides as fo</w:t>
      </w:r>
      <w:bookmarkStart w:id="1" w:name="_GoBack"/>
      <w:bookmarkEnd w:id="1"/>
      <w:r w:rsidR="004B36BF" w:rsidRPr="004806BE">
        <w:rPr>
          <w:sz w:val="26"/>
          <w:szCs w:val="26"/>
        </w:rPr>
        <w:t>llows:</w:t>
      </w:r>
    </w:p>
    <w:p w14:paraId="05C40773" w14:textId="68D61982" w:rsidR="004B36BF" w:rsidRDefault="006D3F62" w:rsidP="005A77C9">
      <w:pPr>
        <w:pStyle w:val="ListParagraph"/>
        <w:spacing w:before="360" w:line="360" w:lineRule="auto"/>
        <w:ind w:left="1701" w:right="544"/>
        <w:contextualSpacing w:val="0"/>
      </w:pPr>
      <w:r>
        <w:t>“</w:t>
      </w:r>
      <w:r w:rsidRPr="006D3F62">
        <w:rPr>
          <w:b/>
          <w:bCs/>
        </w:rPr>
        <w:t>IT IS ORDERED THAT, PENDING RESOLUTION OF PART B OF THIS APPLICATION:</w:t>
      </w:r>
      <w:r>
        <w:t xml:space="preserve"> </w:t>
      </w:r>
    </w:p>
    <w:p w14:paraId="789D7B39" w14:textId="27A2A9E5" w:rsidR="006D3F62" w:rsidRDefault="0067244B" w:rsidP="005A77C9">
      <w:pPr>
        <w:pStyle w:val="ListParagraph"/>
        <w:spacing w:before="360" w:line="360" w:lineRule="auto"/>
        <w:ind w:left="2268" w:right="544" w:hanging="567"/>
        <w:contextualSpacing w:val="0"/>
      </w:pPr>
      <w:r>
        <w:t xml:space="preserve">1. </w:t>
      </w:r>
      <w:r w:rsidR="005A77C9">
        <w:tab/>
      </w:r>
      <w:r>
        <w:t>the bank accounts in the name of V</w:t>
      </w:r>
      <w:r w:rsidR="00823A80">
        <w:t>i</w:t>
      </w:r>
      <w:r>
        <w:t>tsou Trading CC (the Third Respondent) held at Nedb</w:t>
      </w:r>
      <w:r w:rsidR="003C28DC">
        <w:t>ank Limited (Account Number: […]</w:t>
      </w:r>
      <w:r>
        <w:t>) and Absa Bank Limit</w:t>
      </w:r>
      <w:r w:rsidR="003C28DC">
        <w:t>ed (Account Number: […]</w:t>
      </w:r>
      <w:r>
        <w:t>) be</w:t>
      </w:r>
      <w:r w:rsidR="005A77C9">
        <w:t xml:space="preserve"> </w:t>
      </w:r>
      <w:r>
        <w:t>handed over to be operated by a chartered accountant with no less than</w:t>
      </w:r>
      <w:r w:rsidR="005A77C9">
        <w:t xml:space="preserve"> </w:t>
      </w:r>
      <w:r>
        <w:t>5 (five) years of experience, appointed by the Chairman for the time being</w:t>
      </w:r>
      <w:r w:rsidR="005A77C9">
        <w:t xml:space="preserve"> </w:t>
      </w:r>
      <w:r>
        <w:t>of the South African Institute of Chartered Accountants (the "Trustee")</w:t>
      </w:r>
      <w:r w:rsidR="005A77C9">
        <w:t xml:space="preserve"> </w:t>
      </w:r>
      <w:r>
        <w:t>within 10 (ten) days of the date of this Order.</w:t>
      </w:r>
    </w:p>
    <w:p w14:paraId="766E590A" w14:textId="173D76E0" w:rsidR="0067244B" w:rsidRDefault="006A2D30" w:rsidP="005A77C9">
      <w:pPr>
        <w:pStyle w:val="ListParagraph"/>
        <w:spacing w:before="360" w:line="360" w:lineRule="auto"/>
        <w:ind w:left="2268" w:right="544" w:hanging="567"/>
        <w:contextualSpacing w:val="0"/>
      </w:pPr>
      <w:r>
        <w:t xml:space="preserve">2. </w:t>
      </w:r>
      <w:r w:rsidR="005A77C9">
        <w:tab/>
      </w:r>
      <w:r>
        <w:t>ABSA Bank Limited and Nedbank Limited (the Fourth and Fifth</w:t>
      </w:r>
      <w:r w:rsidR="005A77C9">
        <w:t xml:space="preserve"> </w:t>
      </w:r>
      <w:r>
        <w:t>Respondents) grant unrestricted access to the Trustee mentioned in</w:t>
      </w:r>
      <w:r w:rsidR="005A77C9">
        <w:t xml:space="preserve"> </w:t>
      </w:r>
      <w:r>
        <w:t>paragraph 1. above, to the exclusion of all other persons, pending</w:t>
      </w:r>
      <w:r w:rsidR="005A77C9">
        <w:t xml:space="preserve"> </w:t>
      </w:r>
      <w:r>
        <w:t>resolution of Part B of this application.</w:t>
      </w:r>
    </w:p>
    <w:p w14:paraId="268254FD" w14:textId="0BB9782D" w:rsidR="006A2D30" w:rsidRDefault="006A2D30" w:rsidP="005A77C9">
      <w:pPr>
        <w:pStyle w:val="ListParagraph"/>
        <w:spacing w:before="360" w:line="360" w:lineRule="auto"/>
        <w:ind w:left="2268" w:right="544" w:hanging="567"/>
        <w:contextualSpacing w:val="0"/>
      </w:pPr>
      <w:r>
        <w:t xml:space="preserve">3. </w:t>
      </w:r>
      <w:r w:rsidR="00387151">
        <w:tab/>
      </w:r>
      <w:r>
        <w:t>Kaleb Victor Rangaka and Oupa Oria Rangaka (the First and Second</w:t>
      </w:r>
      <w:r w:rsidR="005A77C9">
        <w:t xml:space="preserve"> </w:t>
      </w:r>
      <w:r>
        <w:t>Respondents) are interdicted and restrained from opening or operating</w:t>
      </w:r>
      <w:r w:rsidR="005A77C9">
        <w:t xml:space="preserve"> </w:t>
      </w:r>
      <w:r>
        <w:t>any other bank account(s) in the name of the Third Respondent pending</w:t>
      </w:r>
      <w:r w:rsidR="005A77C9">
        <w:t xml:space="preserve"> </w:t>
      </w:r>
      <w:r>
        <w:t>conclusion of Part B of this application.</w:t>
      </w:r>
    </w:p>
    <w:p w14:paraId="5E26DEBA" w14:textId="1474C43A" w:rsidR="00C00073" w:rsidRDefault="00C00073" w:rsidP="005A77C9">
      <w:pPr>
        <w:pStyle w:val="ListParagraph"/>
        <w:spacing w:before="360" w:line="360" w:lineRule="auto"/>
        <w:ind w:left="2268" w:right="544" w:hanging="567"/>
        <w:contextualSpacing w:val="0"/>
      </w:pPr>
      <w:r>
        <w:lastRenderedPageBreak/>
        <w:t xml:space="preserve">4. </w:t>
      </w:r>
      <w:r w:rsidR="00387151">
        <w:tab/>
      </w:r>
      <w:r>
        <w:t>the First and Second Respondents are prohibited from, and/or forthwith</w:t>
      </w:r>
      <w:r w:rsidR="005A77C9">
        <w:t xml:space="preserve"> </w:t>
      </w:r>
      <w:r>
        <w:t>cease with the encumbrance, transfer and/or alienation of any movable</w:t>
      </w:r>
      <w:r w:rsidR="005A77C9">
        <w:t xml:space="preserve"> </w:t>
      </w:r>
      <w:r>
        <w:t>or immovable assets, including intangible assets of the Third Respondent</w:t>
      </w:r>
      <w:r w:rsidR="005A77C9">
        <w:t xml:space="preserve"> </w:t>
      </w:r>
      <w:r>
        <w:t>to any other third party without the written consent of the Trustee, pending</w:t>
      </w:r>
      <w:r w:rsidR="005A77C9">
        <w:t xml:space="preserve"> </w:t>
      </w:r>
      <w:r>
        <w:t>conclusion of Part B of this application.</w:t>
      </w:r>
    </w:p>
    <w:p w14:paraId="2D35A401" w14:textId="56C9B24F" w:rsidR="00C00073" w:rsidRDefault="00C00073" w:rsidP="005A77C9">
      <w:pPr>
        <w:pStyle w:val="ListParagraph"/>
        <w:spacing w:before="360" w:line="360" w:lineRule="auto"/>
        <w:ind w:left="2268" w:right="544" w:hanging="567"/>
        <w:contextualSpacing w:val="0"/>
      </w:pPr>
      <w:r>
        <w:t xml:space="preserve">5. </w:t>
      </w:r>
      <w:r w:rsidR="00387151">
        <w:tab/>
      </w:r>
      <w:r>
        <w:t>the First and Second Respondents are prohibited from, and/or fort</w:t>
      </w:r>
      <w:r w:rsidR="00550465">
        <w:t>h</w:t>
      </w:r>
      <w:r>
        <w:t>with</w:t>
      </w:r>
      <w:r w:rsidR="00550465">
        <w:t xml:space="preserve"> </w:t>
      </w:r>
      <w:r>
        <w:t>cease with the conclusion of any contracts in the names of the Third Respondent, inclusive of leases and hire-purchase agreements, without</w:t>
      </w:r>
      <w:r w:rsidR="00550465">
        <w:t xml:space="preserve"> </w:t>
      </w:r>
      <w:r>
        <w:t>the prior written consent of the Trustee pending conclusion of Part B of</w:t>
      </w:r>
      <w:r w:rsidR="00550465">
        <w:t xml:space="preserve"> </w:t>
      </w:r>
      <w:r>
        <w:t>this application.</w:t>
      </w:r>
    </w:p>
    <w:p w14:paraId="26BAAD5C" w14:textId="0B38471A" w:rsidR="00550465" w:rsidRDefault="00550465" w:rsidP="005A77C9">
      <w:pPr>
        <w:pStyle w:val="ListParagraph"/>
        <w:spacing w:before="360" w:line="360" w:lineRule="auto"/>
        <w:ind w:left="2268" w:right="544" w:hanging="567"/>
        <w:contextualSpacing w:val="0"/>
      </w:pPr>
      <w:r>
        <w:t xml:space="preserve">6. </w:t>
      </w:r>
      <w:r w:rsidR="00387151">
        <w:tab/>
      </w:r>
      <w:r>
        <w:t>The Respondents may bring an application for reconsideration of this</w:t>
      </w:r>
      <w:r w:rsidR="005A77C9">
        <w:t xml:space="preserve"> </w:t>
      </w:r>
      <w:r>
        <w:t>Order as provided for in Rule 6(8) of this Honourable Court's Uniform</w:t>
      </w:r>
      <w:r w:rsidR="005A77C9">
        <w:t xml:space="preserve"> </w:t>
      </w:r>
      <w:r>
        <w:t>Rules.</w:t>
      </w:r>
    </w:p>
    <w:p w14:paraId="634E549B" w14:textId="090C5EAE" w:rsidR="00550465" w:rsidRDefault="00550465" w:rsidP="005A77C9">
      <w:pPr>
        <w:pStyle w:val="ListParagraph"/>
        <w:spacing w:before="360" w:line="360" w:lineRule="auto"/>
        <w:ind w:left="2268" w:right="544" w:hanging="567"/>
        <w:contextualSpacing w:val="0"/>
      </w:pPr>
      <w:r>
        <w:t xml:space="preserve">7. </w:t>
      </w:r>
      <w:r w:rsidR="00387151">
        <w:tab/>
      </w:r>
      <w:r>
        <w:t>That costs in Part A shall be the costs in the main application.”</w:t>
      </w:r>
    </w:p>
    <w:p w14:paraId="764B69FC" w14:textId="310BAC1C" w:rsidR="008A5D99" w:rsidRPr="004806BE" w:rsidRDefault="004806BE" w:rsidP="004806BE">
      <w:pPr>
        <w:tabs>
          <w:tab w:val="left" w:pos="1135"/>
        </w:tabs>
        <w:spacing w:before="360"/>
        <w:ind w:left="851" w:hanging="851"/>
        <w:rPr>
          <w:sz w:val="26"/>
          <w:szCs w:val="26"/>
        </w:rPr>
      </w:pPr>
      <w:r>
        <w:rPr>
          <w:sz w:val="26"/>
          <w:szCs w:val="26"/>
        </w:rPr>
        <w:t>[2]</w:t>
      </w:r>
      <w:r>
        <w:rPr>
          <w:sz w:val="26"/>
          <w:szCs w:val="26"/>
        </w:rPr>
        <w:tab/>
      </w:r>
      <w:r w:rsidR="00550465" w:rsidRPr="004806BE">
        <w:rPr>
          <w:sz w:val="26"/>
          <w:szCs w:val="26"/>
        </w:rPr>
        <w:t>The nub of the respondents’ case for reconsideration, is that the applicant materially misrepresented facts before Maier-Frawley J</w:t>
      </w:r>
      <w:r w:rsidR="00F224F4" w:rsidRPr="004806BE">
        <w:rPr>
          <w:sz w:val="26"/>
          <w:szCs w:val="26"/>
        </w:rPr>
        <w:t xml:space="preserve">, and that on the true facts no order </w:t>
      </w:r>
      <w:r w:rsidR="0061000B" w:rsidRPr="004806BE">
        <w:rPr>
          <w:sz w:val="26"/>
          <w:szCs w:val="26"/>
        </w:rPr>
        <w:t>sh</w:t>
      </w:r>
      <w:r w:rsidR="00F224F4" w:rsidRPr="004806BE">
        <w:rPr>
          <w:sz w:val="26"/>
          <w:szCs w:val="26"/>
        </w:rPr>
        <w:t>ould have been granted</w:t>
      </w:r>
      <w:r w:rsidR="000D15C7" w:rsidRPr="004806BE">
        <w:rPr>
          <w:sz w:val="26"/>
          <w:szCs w:val="26"/>
        </w:rPr>
        <w:t xml:space="preserve">.  </w:t>
      </w:r>
    </w:p>
    <w:p w14:paraId="03B69E5F" w14:textId="611B696D" w:rsidR="008A5D99" w:rsidRDefault="000D15C7" w:rsidP="008A5D99">
      <w:pPr>
        <w:pStyle w:val="Heading1"/>
      </w:pPr>
      <w:r w:rsidRPr="008A5D99">
        <w:rPr>
          <w:szCs w:val="26"/>
        </w:rPr>
        <w:t xml:space="preserve">  </w:t>
      </w:r>
      <w:r w:rsidR="008A5D99">
        <w:t xml:space="preserve">The applicant’s </w:t>
      </w:r>
      <w:r w:rsidR="00F90FC1">
        <w:t xml:space="preserve">evidence in support of the </w:t>
      </w:r>
      <w:r w:rsidR="00F90FC1" w:rsidRPr="00823A80">
        <w:rPr>
          <w:i/>
        </w:rPr>
        <w:t>ex parte</w:t>
      </w:r>
      <w:r w:rsidR="00F90FC1">
        <w:t xml:space="preserve"> order</w:t>
      </w:r>
    </w:p>
    <w:p w14:paraId="7F8F5CEA" w14:textId="5BCAC605" w:rsidR="000D15C7" w:rsidRPr="004806BE" w:rsidRDefault="004806BE" w:rsidP="004806BE">
      <w:pPr>
        <w:tabs>
          <w:tab w:val="left" w:pos="1135"/>
        </w:tabs>
        <w:spacing w:before="360"/>
        <w:ind w:left="851" w:hanging="851"/>
        <w:rPr>
          <w:sz w:val="26"/>
          <w:szCs w:val="26"/>
        </w:rPr>
      </w:pPr>
      <w:r>
        <w:rPr>
          <w:sz w:val="26"/>
          <w:szCs w:val="26"/>
        </w:rPr>
        <w:t>[3]</w:t>
      </w:r>
      <w:r>
        <w:rPr>
          <w:sz w:val="26"/>
          <w:szCs w:val="26"/>
        </w:rPr>
        <w:tab/>
      </w:r>
      <w:r w:rsidR="000D15C7" w:rsidRPr="004806BE">
        <w:rPr>
          <w:sz w:val="26"/>
          <w:szCs w:val="26"/>
        </w:rPr>
        <w:t xml:space="preserve">The essence of the case placed before Maier-Frawley J, was this: </w:t>
      </w:r>
    </w:p>
    <w:p w14:paraId="4E3CB9B1" w14:textId="26BE48A0" w:rsidR="000D15C7" w:rsidRPr="004806BE" w:rsidRDefault="004806BE" w:rsidP="004806BE">
      <w:pPr>
        <w:spacing w:before="360"/>
        <w:ind w:left="1701" w:hanging="850"/>
        <w:rPr>
          <w:sz w:val="26"/>
          <w:szCs w:val="26"/>
        </w:rPr>
      </w:pPr>
      <w:r>
        <w:rPr>
          <w:sz w:val="26"/>
          <w:szCs w:val="26"/>
        </w:rPr>
        <w:t>a)</w:t>
      </w:r>
      <w:r>
        <w:rPr>
          <w:sz w:val="26"/>
          <w:szCs w:val="26"/>
        </w:rPr>
        <w:tab/>
      </w:r>
      <w:r w:rsidR="00847CA5" w:rsidRPr="004806BE">
        <w:rPr>
          <w:sz w:val="26"/>
          <w:szCs w:val="26"/>
        </w:rPr>
        <w:t>T</w:t>
      </w:r>
      <w:r w:rsidR="000D15C7" w:rsidRPr="004806BE">
        <w:rPr>
          <w:sz w:val="26"/>
          <w:szCs w:val="26"/>
        </w:rPr>
        <w:t>he applicant and the first and second respondents are the members of a close corporation, the third respondent, which operates two restaurants.</w:t>
      </w:r>
    </w:p>
    <w:p w14:paraId="074A4FC1" w14:textId="065F5895" w:rsidR="0017501C" w:rsidRPr="004806BE" w:rsidRDefault="004806BE" w:rsidP="004806BE">
      <w:pPr>
        <w:spacing w:before="360"/>
        <w:ind w:left="1701" w:hanging="850"/>
        <w:rPr>
          <w:sz w:val="26"/>
          <w:szCs w:val="26"/>
        </w:rPr>
      </w:pPr>
      <w:r>
        <w:rPr>
          <w:sz w:val="26"/>
          <w:szCs w:val="26"/>
        </w:rPr>
        <w:lastRenderedPageBreak/>
        <w:t>b)</w:t>
      </w:r>
      <w:r>
        <w:rPr>
          <w:sz w:val="26"/>
          <w:szCs w:val="26"/>
        </w:rPr>
        <w:tab/>
      </w:r>
      <w:r w:rsidR="000D15C7" w:rsidRPr="004806BE">
        <w:rPr>
          <w:sz w:val="26"/>
          <w:szCs w:val="26"/>
        </w:rPr>
        <w:t>The first and second respondents have caused substantial funds to be transferred from the third respondent’</w:t>
      </w:r>
      <w:r w:rsidR="000B53EE" w:rsidRPr="004806BE">
        <w:rPr>
          <w:sz w:val="26"/>
          <w:szCs w:val="26"/>
        </w:rPr>
        <w:t xml:space="preserve">s bank accounts in favour of a separate legal entity, </w:t>
      </w:r>
      <w:r w:rsidR="00651B58" w:rsidRPr="004806BE">
        <w:rPr>
          <w:sz w:val="26"/>
          <w:szCs w:val="26"/>
        </w:rPr>
        <w:t>MeatnChill</w:t>
      </w:r>
      <w:r w:rsidR="000B53EE" w:rsidRPr="004806BE">
        <w:rPr>
          <w:sz w:val="26"/>
          <w:szCs w:val="26"/>
        </w:rPr>
        <w:t xml:space="preserve"> (Pty) Ltd, which also operates a restaurant, under the same name as</w:t>
      </w:r>
      <w:r w:rsidR="00BD6CB4" w:rsidRPr="004806BE">
        <w:rPr>
          <w:sz w:val="26"/>
          <w:szCs w:val="26"/>
        </w:rPr>
        <w:t xml:space="preserve"> used by</w:t>
      </w:r>
      <w:r w:rsidR="000B53EE" w:rsidRPr="004806BE">
        <w:rPr>
          <w:sz w:val="26"/>
          <w:szCs w:val="26"/>
        </w:rPr>
        <w:t xml:space="preserve"> the third respondent, and </w:t>
      </w:r>
      <w:r w:rsidR="004912A7" w:rsidRPr="004806BE">
        <w:rPr>
          <w:sz w:val="26"/>
          <w:szCs w:val="26"/>
        </w:rPr>
        <w:t>in competition with it.</w:t>
      </w:r>
    </w:p>
    <w:p w14:paraId="4C37FAC9" w14:textId="002F5717" w:rsidR="00950245" w:rsidRPr="004806BE" w:rsidRDefault="004806BE" w:rsidP="004806BE">
      <w:pPr>
        <w:spacing w:before="360"/>
        <w:ind w:left="1701" w:hanging="850"/>
        <w:rPr>
          <w:sz w:val="26"/>
          <w:szCs w:val="26"/>
        </w:rPr>
      </w:pPr>
      <w:r>
        <w:rPr>
          <w:sz w:val="26"/>
          <w:szCs w:val="26"/>
        </w:rPr>
        <w:t>c)</w:t>
      </w:r>
      <w:r>
        <w:rPr>
          <w:sz w:val="26"/>
          <w:szCs w:val="26"/>
        </w:rPr>
        <w:tab/>
      </w:r>
      <w:r w:rsidR="0017501C" w:rsidRPr="004806BE">
        <w:rPr>
          <w:sz w:val="26"/>
          <w:szCs w:val="26"/>
        </w:rPr>
        <w:t>The first respondent surreptitiously moved ownership of the</w:t>
      </w:r>
      <w:r w:rsidR="00950245" w:rsidRPr="004806BE">
        <w:rPr>
          <w:sz w:val="26"/>
          <w:szCs w:val="26"/>
        </w:rPr>
        <w:t xml:space="preserve"> </w:t>
      </w:r>
      <w:r w:rsidR="0017501C" w:rsidRPr="004806BE">
        <w:rPr>
          <w:sz w:val="26"/>
          <w:szCs w:val="26"/>
        </w:rPr>
        <w:t>trademark</w:t>
      </w:r>
      <w:r w:rsidR="00950245" w:rsidRPr="004806BE">
        <w:rPr>
          <w:sz w:val="26"/>
          <w:szCs w:val="26"/>
        </w:rPr>
        <w:t xml:space="preserve"> name under which the restaurants trade to a separate legal entity.</w:t>
      </w:r>
    </w:p>
    <w:p w14:paraId="7807073C" w14:textId="1AE661B8" w:rsidR="000D15C7" w:rsidRPr="004806BE" w:rsidRDefault="004806BE" w:rsidP="004806BE">
      <w:pPr>
        <w:spacing w:before="360"/>
        <w:ind w:left="1701" w:hanging="850"/>
        <w:rPr>
          <w:sz w:val="26"/>
          <w:szCs w:val="26"/>
        </w:rPr>
      </w:pPr>
      <w:r>
        <w:rPr>
          <w:sz w:val="26"/>
          <w:szCs w:val="26"/>
        </w:rPr>
        <w:t>d)</w:t>
      </w:r>
      <w:r>
        <w:rPr>
          <w:sz w:val="26"/>
          <w:szCs w:val="26"/>
        </w:rPr>
        <w:tab/>
      </w:r>
      <w:r w:rsidR="0017501C" w:rsidRPr="004806BE">
        <w:rPr>
          <w:sz w:val="26"/>
          <w:szCs w:val="26"/>
        </w:rPr>
        <w:t xml:space="preserve">The first and second respondents </w:t>
      </w:r>
      <w:r w:rsidR="00950245" w:rsidRPr="004806BE">
        <w:rPr>
          <w:sz w:val="26"/>
          <w:szCs w:val="26"/>
        </w:rPr>
        <w:t>are acting to the detriment of the applicant as a member of the third respondent.</w:t>
      </w:r>
      <w:r w:rsidR="004912A7" w:rsidRPr="004806BE">
        <w:rPr>
          <w:sz w:val="26"/>
          <w:szCs w:val="26"/>
        </w:rPr>
        <w:t xml:space="preserve">  </w:t>
      </w:r>
    </w:p>
    <w:p w14:paraId="79EBCEA7" w14:textId="431301C7" w:rsidR="00625B72" w:rsidRPr="004806BE" w:rsidRDefault="004806BE" w:rsidP="004806BE">
      <w:pPr>
        <w:tabs>
          <w:tab w:val="left" w:pos="1135"/>
        </w:tabs>
        <w:spacing w:before="360"/>
        <w:ind w:left="851" w:hanging="851"/>
        <w:rPr>
          <w:sz w:val="26"/>
          <w:szCs w:val="26"/>
        </w:rPr>
      </w:pPr>
      <w:r>
        <w:rPr>
          <w:sz w:val="26"/>
          <w:szCs w:val="26"/>
        </w:rPr>
        <w:t>[4]</w:t>
      </w:r>
      <w:r>
        <w:rPr>
          <w:sz w:val="26"/>
          <w:szCs w:val="26"/>
        </w:rPr>
        <w:tab/>
      </w:r>
      <w:r w:rsidR="00625B72" w:rsidRPr="004806BE">
        <w:rPr>
          <w:sz w:val="26"/>
          <w:szCs w:val="26"/>
        </w:rPr>
        <w:t xml:space="preserve">The applicant thus sought control of the bank accounts to be placed in the hands of an independent party, pending a forensic </w:t>
      </w:r>
      <w:r w:rsidR="002F0974" w:rsidRPr="004806BE">
        <w:rPr>
          <w:sz w:val="26"/>
          <w:szCs w:val="26"/>
        </w:rPr>
        <w:t>inquiry, which he proposed to seek in the ordinary course under part B of the application.</w:t>
      </w:r>
    </w:p>
    <w:p w14:paraId="6D080419" w14:textId="458B2454" w:rsidR="00F90FC1" w:rsidRDefault="00F90FC1" w:rsidP="00F90FC1">
      <w:pPr>
        <w:pStyle w:val="Heading1"/>
      </w:pPr>
      <w:r>
        <w:t xml:space="preserve">The </w:t>
      </w:r>
      <w:r w:rsidR="00E839C2">
        <w:t>facts as they emerged on reconsideration</w:t>
      </w:r>
    </w:p>
    <w:p w14:paraId="19FD4698" w14:textId="45236534" w:rsidR="002F0974" w:rsidRPr="004806BE" w:rsidRDefault="004806BE" w:rsidP="004806BE">
      <w:pPr>
        <w:tabs>
          <w:tab w:val="left" w:pos="1135"/>
        </w:tabs>
        <w:spacing w:before="360"/>
        <w:ind w:left="851" w:hanging="851"/>
        <w:rPr>
          <w:sz w:val="26"/>
          <w:szCs w:val="26"/>
        </w:rPr>
      </w:pPr>
      <w:r>
        <w:rPr>
          <w:sz w:val="26"/>
          <w:szCs w:val="26"/>
        </w:rPr>
        <w:t>[5]</w:t>
      </w:r>
      <w:r>
        <w:rPr>
          <w:sz w:val="26"/>
          <w:szCs w:val="26"/>
        </w:rPr>
        <w:tab/>
      </w:r>
      <w:r w:rsidR="00E817A0" w:rsidRPr="004806BE">
        <w:rPr>
          <w:sz w:val="26"/>
          <w:szCs w:val="26"/>
        </w:rPr>
        <w:t>T</w:t>
      </w:r>
      <w:r w:rsidR="002F0974" w:rsidRPr="004806BE">
        <w:rPr>
          <w:sz w:val="26"/>
          <w:szCs w:val="26"/>
        </w:rPr>
        <w:t xml:space="preserve">he reality is somewhat different.  </w:t>
      </w:r>
      <w:r w:rsidR="00572719" w:rsidRPr="004806BE">
        <w:rPr>
          <w:sz w:val="26"/>
          <w:szCs w:val="26"/>
        </w:rPr>
        <w:t xml:space="preserve">The first respondent explains, and </w:t>
      </w:r>
      <w:r w:rsidR="00ED3F7E" w:rsidRPr="004806BE">
        <w:rPr>
          <w:sz w:val="26"/>
          <w:szCs w:val="26"/>
        </w:rPr>
        <w:t>the applicant concedes</w:t>
      </w:r>
      <w:r w:rsidR="005C2ED2" w:rsidRPr="004806BE">
        <w:rPr>
          <w:sz w:val="26"/>
          <w:szCs w:val="26"/>
        </w:rPr>
        <w:t xml:space="preserve"> in reply</w:t>
      </w:r>
      <w:r w:rsidR="00ED3F7E" w:rsidRPr="004806BE">
        <w:rPr>
          <w:sz w:val="26"/>
          <w:szCs w:val="26"/>
        </w:rPr>
        <w:t>, that:</w:t>
      </w:r>
    </w:p>
    <w:p w14:paraId="3F6C19E2" w14:textId="55A37F2E" w:rsidR="00ED3F7E" w:rsidRPr="004806BE" w:rsidRDefault="004806BE" w:rsidP="004806BE">
      <w:pPr>
        <w:spacing w:before="360"/>
        <w:ind w:left="1701" w:hanging="850"/>
        <w:rPr>
          <w:sz w:val="26"/>
          <w:szCs w:val="26"/>
        </w:rPr>
      </w:pPr>
      <w:r>
        <w:rPr>
          <w:sz w:val="26"/>
          <w:szCs w:val="26"/>
        </w:rPr>
        <w:t>a)</w:t>
      </w:r>
      <w:r>
        <w:rPr>
          <w:sz w:val="26"/>
          <w:szCs w:val="26"/>
        </w:rPr>
        <w:tab/>
      </w:r>
      <w:r w:rsidR="00EA1960" w:rsidRPr="004806BE">
        <w:rPr>
          <w:sz w:val="26"/>
          <w:szCs w:val="26"/>
        </w:rPr>
        <w:t>The applicant</w:t>
      </w:r>
      <w:r w:rsidR="00D62568" w:rsidRPr="004806BE">
        <w:rPr>
          <w:sz w:val="26"/>
          <w:szCs w:val="26"/>
        </w:rPr>
        <w:t xml:space="preserve">, the first respondent and the second respondent are the shareholders of </w:t>
      </w:r>
      <w:r w:rsidR="00651B58" w:rsidRPr="004806BE">
        <w:rPr>
          <w:sz w:val="26"/>
          <w:szCs w:val="26"/>
        </w:rPr>
        <w:t>MeatnChill</w:t>
      </w:r>
      <w:r w:rsidR="00D62568" w:rsidRPr="004806BE">
        <w:rPr>
          <w:sz w:val="26"/>
          <w:szCs w:val="26"/>
        </w:rPr>
        <w:t xml:space="preserve"> </w:t>
      </w:r>
      <w:r w:rsidR="00F11352" w:rsidRPr="004806BE">
        <w:rPr>
          <w:sz w:val="26"/>
          <w:szCs w:val="26"/>
        </w:rPr>
        <w:t>and</w:t>
      </w:r>
      <w:r w:rsidR="00D62568" w:rsidRPr="004806BE">
        <w:rPr>
          <w:sz w:val="26"/>
          <w:szCs w:val="26"/>
        </w:rPr>
        <w:t xml:space="preserve"> </w:t>
      </w:r>
      <w:r w:rsidR="00066D49" w:rsidRPr="004806BE">
        <w:rPr>
          <w:sz w:val="26"/>
          <w:szCs w:val="26"/>
        </w:rPr>
        <w:t xml:space="preserve">are </w:t>
      </w:r>
      <w:r w:rsidR="00D62568" w:rsidRPr="004806BE">
        <w:rPr>
          <w:sz w:val="26"/>
          <w:szCs w:val="26"/>
        </w:rPr>
        <w:t xml:space="preserve">its directors.  They have set it </w:t>
      </w:r>
      <w:r w:rsidR="00F6526B" w:rsidRPr="004806BE">
        <w:rPr>
          <w:sz w:val="26"/>
          <w:szCs w:val="26"/>
        </w:rPr>
        <w:t>up and</w:t>
      </w:r>
      <w:r w:rsidR="00D62568" w:rsidRPr="004806BE">
        <w:rPr>
          <w:sz w:val="26"/>
          <w:szCs w:val="26"/>
        </w:rPr>
        <w:t xml:space="preserve"> </w:t>
      </w:r>
      <w:r w:rsidR="00F77AA3" w:rsidRPr="004806BE">
        <w:rPr>
          <w:sz w:val="26"/>
          <w:szCs w:val="26"/>
        </w:rPr>
        <w:t xml:space="preserve">operate it as a restaurant utilising the same brand name and the </w:t>
      </w:r>
      <w:r w:rsidR="00F77AA3" w:rsidRPr="004806BE">
        <w:rPr>
          <w:sz w:val="26"/>
          <w:szCs w:val="26"/>
        </w:rPr>
        <w:lastRenderedPageBreak/>
        <w:t>same formula as the two restaurants operated by the third respondent.</w:t>
      </w:r>
    </w:p>
    <w:p w14:paraId="1B0295D4" w14:textId="0EC85A64" w:rsidR="003434A1" w:rsidRPr="004806BE" w:rsidRDefault="004806BE" w:rsidP="004806BE">
      <w:pPr>
        <w:ind w:left="1701" w:hanging="850"/>
        <w:rPr>
          <w:sz w:val="26"/>
          <w:szCs w:val="26"/>
        </w:rPr>
      </w:pPr>
      <w:r>
        <w:rPr>
          <w:sz w:val="26"/>
          <w:szCs w:val="26"/>
        </w:rPr>
        <w:t>b)</w:t>
      </w:r>
      <w:r>
        <w:rPr>
          <w:sz w:val="26"/>
          <w:szCs w:val="26"/>
        </w:rPr>
        <w:tab/>
      </w:r>
      <w:r w:rsidR="003434A1" w:rsidRPr="004806BE">
        <w:rPr>
          <w:sz w:val="26"/>
          <w:szCs w:val="26"/>
        </w:rPr>
        <w:t>The applicant on the one hand and the first and second respondents on the other, do not see eye to eye on how to continue the rest</w:t>
      </w:r>
      <w:r w:rsidR="0016309E" w:rsidRPr="004806BE">
        <w:rPr>
          <w:sz w:val="26"/>
          <w:szCs w:val="26"/>
        </w:rPr>
        <w:t>aurant businesses</w:t>
      </w:r>
      <w:r w:rsidR="00EE2BC3" w:rsidRPr="004806BE">
        <w:rPr>
          <w:sz w:val="26"/>
          <w:szCs w:val="26"/>
        </w:rPr>
        <w:t>.</w:t>
      </w:r>
      <w:r w:rsidR="00E968CC" w:rsidRPr="004806BE">
        <w:rPr>
          <w:sz w:val="26"/>
          <w:szCs w:val="26"/>
        </w:rPr>
        <w:t xml:space="preserve"> T</w:t>
      </w:r>
      <w:r w:rsidR="0016309E" w:rsidRPr="004806BE">
        <w:rPr>
          <w:sz w:val="26"/>
          <w:szCs w:val="26"/>
        </w:rPr>
        <w:t xml:space="preserve">he applicant had sought to be bought out of </w:t>
      </w:r>
      <w:r w:rsidR="00651B58" w:rsidRPr="004806BE">
        <w:rPr>
          <w:sz w:val="26"/>
          <w:szCs w:val="26"/>
        </w:rPr>
        <w:t>MeatnChill</w:t>
      </w:r>
      <w:r w:rsidR="00E968CC" w:rsidRPr="004806BE">
        <w:rPr>
          <w:sz w:val="26"/>
          <w:szCs w:val="26"/>
        </w:rPr>
        <w:t>, but t</w:t>
      </w:r>
      <w:r w:rsidR="0016309E" w:rsidRPr="004806BE">
        <w:rPr>
          <w:sz w:val="26"/>
          <w:szCs w:val="26"/>
        </w:rPr>
        <w:t>his has not transpired.</w:t>
      </w:r>
    </w:p>
    <w:p w14:paraId="060F5BEF" w14:textId="4C53AEB2" w:rsidR="00EA0526" w:rsidRPr="004806BE" w:rsidRDefault="004806BE" w:rsidP="004806BE">
      <w:pPr>
        <w:ind w:left="851" w:hanging="851"/>
        <w:rPr>
          <w:sz w:val="26"/>
          <w:szCs w:val="26"/>
        </w:rPr>
      </w:pPr>
      <w:r w:rsidRPr="00F11352">
        <w:rPr>
          <w:sz w:val="26"/>
          <w:szCs w:val="26"/>
        </w:rPr>
        <w:t>[6]</w:t>
      </w:r>
      <w:r w:rsidRPr="00F11352">
        <w:rPr>
          <w:sz w:val="26"/>
          <w:szCs w:val="26"/>
        </w:rPr>
        <w:tab/>
      </w:r>
      <w:r w:rsidR="00387151" w:rsidRPr="004806BE">
        <w:rPr>
          <w:sz w:val="26"/>
          <w:szCs w:val="26"/>
        </w:rPr>
        <w:t>There are disputes of fact on</w:t>
      </w:r>
      <w:r w:rsidR="000F55E3" w:rsidRPr="004806BE">
        <w:rPr>
          <w:sz w:val="26"/>
          <w:szCs w:val="26"/>
        </w:rPr>
        <w:t xml:space="preserve"> (i)</w:t>
      </w:r>
      <w:r w:rsidR="00387151" w:rsidRPr="004806BE">
        <w:rPr>
          <w:sz w:val="26"/>
          <w:szCs w:val="26"/>
        </w:rPr>
        <w:t xml:space="preserve"> the details of the disagreements between the business partners</w:t>
      </w:r>
      <w:r w:rsidR="000F55E3" w:rsidRPr="004806BE">
        <w:rPr>
          <w:sz w:val="26"/>
          <w:szCs w:val="26"/>
        </w:rPr>
        <w:t xml:space="preserve">, (ii) the details of how the restaurants are </w:t>
      </w:r>
      <w:r w:rsidR="005E1D42" w:rsidRPr="004806BE">
        <w:rPr>
          <w:sz w:val="26"/>
          <w:szCs w:val="26"/>
        </w:rPr>
        <w:t>operated and managed, (iii) the level of the applicant’s involvement and (iv) what ha</w:t>
      </w:r>
      <w:r w:rsidR="00E817A0" w:rsidRPr="004806BE">
        <w:rPr>
          <w:sz w:val="26"/>
          <w:szCs w:val="26"/>
        </w:rPr>
        <w:t>s</w:t>
      </w:r>
      <w:r w:rsidR="005E1D42" w:rsidRPr="004806BE">
        <w:rPr>
          <w:sz w:val="26"/>
          <w:szCs w:val="26"/>
        </w:rPr>
        <w:t xml:space="preserve"> been agreed between th</w:t>
      </w:r>
      <w:r w:rsidR="00525696" w:rsidRPr="004806BE">
        <w:rPr>
          <w:sz w:val="26"/>
          <w:szCs w:val="26"/>
        </w:rPr>
        <w:t xml:space="preserve">em in respect of the future of their venture. However, </w:t>
      </w:r>
      <w:r w:rsidR="00BC1A1C" w:rsidRPr="004806BE">
        <w:rPr>
          <w:sz w:val="26"/>
          <w:szCs w:val="26"/>
        </w:rPr>
        <w:t>th</w:t>
      </w:r>
      <w:r w:rsidR="00387151" w:rsidRPr="004806BE">
        <w:rPr>
          <w:sz w:val="26"/>
          <w:szCs w:val="26"/>
        </w:rPr>
        <w:t xml:space="preserve">ese </w:t>
      </w:r>
      <w:r w:rsidR="00BC1A1C" w:rsidRPr="004806BE">
        <w:rPr>
          <w:sz w:val="26"/>
          <w:szCs w:val="26"/>
        </w:rPr>
        <w:t>issues have no impact on this application.</w:t>
      </w:r>
      <w:r w:rsidR="00387151" w:rsidRPr="004806BE">
        <w:rPr>
          <w:sz w:val="26"/>
          <w:szCs w:val="26"/>
        </w:rPr>
        <w:t xml:space="preserve">  </w:t>
      </w:r>
      <w:r w:rsidR="00E02300" w:rsidRPr="004806BE">
        <w:rPr>
          <w:sz w:val="26"/>
          <w:szCs w:val="26"/>
        </w:rPr>
        <w:t xml:space="preserve">  </w:t>
      </w:r>
    </w:p>
    <w:p w14:paraId="2E43DFBA" w14:textId="59A7E3A8" w:rsidR="005931B5" w:rsidRDefault="005931B5" w:rsidP="005931B5">
      <w:pPr>
        <w:pStyle w:val="Heading1"/>
      </w:pPr>
      <w:r>
        <w:t>Analysis</w:t>
      </w:r>
    </w:p>
    <w:p w14:paraId="0D1E6489" w14:textId="04681559" w:rsidR="006D55F3" w:rsidRPr="004806BE" w:rsidRDefault="004806BE" w:rsidP="004806BE">
      <w:pPr>
        <w:tabs>
          <w:tab w:val="left" w:pos="1135"/>
        </w:tabs>
        <w:ind w:left="851" w:hanging="851"/>
        <w:rPr>
          <w:sz w:val="26"/>
          <w:szCs w:val="26"/>
        </w:rPr>
      </w:pPr>
      <w:r>
        <w:rPr>
          <w:sz w:val="26"/>
          <w:szCs w:val="26"/>
        </w:rPr>
        <w:t>[7]</w:t>
      </w:r>
      <w:r>
        <w:rPr>
          <w:sz w:val="26"/>
          <w:szCs w:val="26"/>
        </w:rPr>
        <w:tab/>
      </w:r>
      <w:r w:rsidR="00F11352" w:rsidRPr="004806BE">
        <w:rPr>
          <w:sz w:val="26"/>
          <w:szCs w:val="26"/>
        </w:rPr>
        <w:t xml:space="preserve">The </w:t>
      </w:r>
      <w:r w:rsidR="00F11352" w:rsidRPr="004806BE">
        <w:rPr>
          <w:i/>
          <w:iCs/>
          <w:sz w:val="26"/>
          <w:szCs w:val="26"/>
        </w:rPr>
        <w:t>ex parte</w:t>
      </w:r>
      <w:r w:rsidR="00F11352" w:rsidRPr="004806BE">
        <w:rPr>
          <w:sz w:val="26"/>
          <w:szCs w:val="26"/>
        </w:rPr>
        <w:t xml:space="preserve"> order was expressly obtained on the basis that the third respondent’s funds were diverted surreptitiously by the first and second respondents to a competing entity, which the applicant said he had nothing to do with. He explained that his only interaction with MeatnChill was when he made a payment on its behalf for R35 000,00. The context of this payment remains unexplained.  </w:t>
      </w:r>
    </w:p>
    <w:p w14:paraId="712D0C73" w14:textId="43D3B078" w:rsidR="00F11352" w:rsidRPr="004806BE" w:rsidRDefault="004806BE" w:rsidP="004806BE">
      <w:pPr>
        <w:tabs>
          <w:tab w:val="left" w:pos="1135"/>
        </w:tabs>
        <w:ind w:left="851" w:hanging="851"/>
        <w:rPr>
          <w:sz w:val="26"/>
          <w:szCs w:val="26"/>
        </w:rPr>
      </w:pPr>
      <w:r>
        <w:rPr>
          <w:sz w:val="26"/>
          <w:szCs w:val="26"/>
        </w:rPr>
        <w:lastRenderedPageBreak/>
        <w:t>[8]</w:t>
      </w:r>
      <w:r>
        <w:rPr>
          <w:sz w:val="26"/>
          <w:szCs w:val="26"/>
        </w:rPr>
        <w:tab/>
      </w:r>
      <w:r w:rsidR="006D55F3" w:rsidRPr="004806BE">
        <w:rPr>
          <w:sz w:val="26"/>
          <w:szCs w:val="26"/>
        </w:rPr>
        <w:t>The applicant</w:t>
      </w:r>
      <w:r w:rsidR="00F11352" w:rsidRPr="004806BE">
        <w:rPr>
          <w:sz w:val="26"/>
          <w:szCs w:val="26"/>
        </w:rPr>
        <w:t xml:space="preserve"> testified that he was reflected as a director in the records of the Companies and Intellectual Property Commissioners Records against his will and knowledge and contended that this was done to create a veneer of legitimacy in the affairs of MeatnChill.  He expressly relied on the third respondent being prejudiced on the basis that its funds were depleted in favour of a competing entity.  </w:t>
      </w:r>
    </w:p>
    <w:p w14:paraId="4BB19897" w14:textId="60130581" w:rsidR="004B1506" w:rsidRPr="004806BE" w:rsidRDefault="004806BE" w:rsidP="004806BE">
      <w:pPr>
        <w:ind w:left="851" w:hanging="851"/>
        <w:rPr>
          <w:sz w:val="26"/>
          <w:szCs w:val="26"/>
        </w:rPr>
      </w:pPr>
      <w:r>
        <w:rPr>
          <w:sz w:val="26"/>
          <w:szCs w:val="26"/>
        </w:rPr>
        <w:t>[9]</w:t>
      </w:r>
      <w:r>
        <w:rPr>
          <w:sz w:val="26"/>
          <w:szCs w:val="26"/>
        </w:rPr>
        <w:tab/>
      </w:r>
      <w:r w:rsidR="00F11352" w:rsidRPr="004806BE">
        <w:rPr>
          <w:sz w:val="26"/>
          <w:szCs w:val="26"/>
        </w:rPr>
        <w:t>In truth, MeatnChill was simply another vehicle for the restaurant business conducted by the applicant and the first and second respondents.  The applicant raised several points of no consequence to support his denial that the third respondent and MeatnChill were the start of a ‘group of companies’ as claimed by the first and second respondents.  His hair-splitting does not change the facts - rather than an unrelated competitor, MeatnChill is part and parcel of the business affairs of the applicant and the first and second respondents.  The applicant’s signature appears on documents such as</w:t>
      </w:r>
      <w:r w:rsidR="004B1506" w:rsidRPr="004806BE">
        <w:rPr>
          <w:sz w:val="26"/>
          <w:szCs w:val="26"/>
        </w:rPr>
        <w:t xml:space="preserve"> MeatnChill’s</w:t>
      </w:r>
      <w:r w:rsidR="00F11352" w:rsidRPr="004806BE">
        <w:rPr>
          <w:sz w:val="26"/>
          <w:szCs w:val="26"/>
        </w:rPr>
        <w:t xml:space="preserve"> liquor licence application</w:t>
      </w:r>
      <w:r w:rsidR="007316D9" w:rsidRPr="004806BE">
        <w:rPr>
          <w:sz w:val="26"/>
          <w:szCs w:val="26"/>
        </w:rPr>
        <w:t xml:space="preserve"> and the assignment of the trademark to a separate legal entity</w:t>
      </w:r>
      <w:r w:rsidR="00F11352" w:rsidRPr="004806BE">
        <w:rPr>
          <w:sz w:val="26"/>
          <w:szCs w:val="26"/>
        </w:rPr>
        <w:t>.</w:t>
      </w:r>
      <w:r w:rsidR="007316D9" w:rsidRPr="004806BE">
        <w:rPr>
          <w:sz w:val="26"/>
          <w:szCs w:val="26"/>
        </w:rPr>
        <w:t xml:space="preserve"> </w:t>
      </w:r>
    </w:p>
    <w:p w14:paraId="387A3758" w14:textId="6EA36EFD" w:rsidR="00E02300" w:rsidRPr="004806BE" w:rsidRDefault="004806BE" w:rsidP="004806BE">
      <w:pPr>
        <w:ind w:left="851" w:hanging="851"/>
        <w:rPr>
          <w:sz w:val="26"/>
          <w:szCs w:val="26"/>
        </w:rPr>
      </w:pPr>
      <w:r>
        <w:rPr>
          <w:sz w:val="26"/>
          <w:szCs w:val="26"/>
        </w:rPr>
        <w:t>[10]</w:t>
      </w:r>
      <w:r>
        <w:rPr>
          <w:sz w:val="26"/>
          <w:szCs w:val="26"/>
        </w:rPr>
        <w:tab/>
      </w:r>
      <w:r w:rsidR="000833C3" w:rsidRPr="004806BE">
        <w:rPr>
          <w:sz w:val="26"/>
          <w:szCs w:val="26"/>
        </w:rPr>
        <w:t xml:space="preserve">Caught out with the true facts, the applicant </w:t>
      </w:r>
      <w:r w:rsidR="00E817A0" w:rsidRPr="004806BE">
        <w:rPr>
          <w:sz w:val="26"/>
          <w:szCs w:val="26"/>
        </w:rPr>
        <w:t xml:space="preserve">sought </w:t>
      </w:r>
      <w:r w:rsidR="00F26F40" w:rsidRPr="004806BE">
        <w:rPr>
          <w:sz w:val="26"/>
          <w:szCs w:val="26"/>
        </w:rPr>
        <w:t>to recast his case</w:t>
      </w:r>
      <w:r w:rsidR="000B25B6" w:rsidRPr="004806BE">
        <w:rPr>
          <w:sz w:val="26"/>
          <w:szCs w:val="26"/>
        </w:rPr>
        <w:t xml:space="preserve"> in reply</w:t>
      </w:r>
      <w:r w:rsidR="00F26F40" w:rsidRPr="004806BE">
        <w:rPr>
          <w:sz w:val="26"/>
          <w:szCs w:val="26"/>
        </w:rPr>
        <w:t xml:space="preserve">.  </w:t>
      </w:r>
      <w:r w:rsidR="003A623A" w:rsidRPr="004806BE">
        <w:rPr>
          <w:sz w:val="26"/>
          <w:szCs w:val="26"/>
        </w:rPr>
        <w:t>In his heads of argument</w:t>
      </w:r>
      <w:r w:rsidR="00F26F40" w:rsidRPr="004806BE">
        <w:rPr>
          <w:sz w:val="26"/>
          <w:szCs w:val="26"/>
        </w:rPr>
        <w:t xml:space="preserve"> Mr Phukubje</w:t>
      </w:r>
      <w:r w:rsidR="003A623A" w:rsidRPr="004806BE">
        <w:rPr>
          <w:sz w:val="26"/>
          <w:szCs w:val="26"/>
        </w:rPr>
        <w:t>, who appeared for the applicant,</w:t>
      </w:r>
      <w:r w:rsidR="00F26F40" w:rsidRPr="004806BE">
        <w:rPr>
          <w:sz w:val="26"/>
          <w:szCs w:val="26"/>
        </w:rPr>
        <w:t xml:space="preserve"> formulated the applicant</w:t>
      </w:r>
      <w:r w:rsidR="003A623A" w:rsidRPr="004806BE">
        <w:rPr>
          <w:sz w:val="26"/>
          <w:szCs w:val="26"/>
        </w:rPr>
        <w:t>’s revised case as</w:t>
      </w:r>
      <w:r w:rsidR="00797E6D" w:rsidRPr="004806BE">
        <w:rPr>
          <w:sz w:val="26"/>
          <w:szCs w:val="26"/>
        </w:rPr>
        <w:t xml:space="preserve"> follows</w:t>
      </w:r>
      <w:r w:rsidR="006052A7" w:rsidRPr="004806BE">
        <w:rPr>
          <w:sz w:val="26"/>
          <w:szCs w:val="26"/>
        </w:rPr>
        <w:t>:</w:t>
      </w:r>
    </w:p>
    <w:p w14:paraId="5C86C611" w14:textId="04E84F8D" w:rsidR="006052A7" w:rsidRPr="006052A7" w:rsidRDefault="006052A7" w:rsidP="00406BBB">
      <w:pPr>
        <w:pStyle w:val="ListParagraph"/>
        <w:spacing w:line="360" w:lineRule="auto"/>
        <w:ind w:left="1701" w:right="545"/>
        <w:contextualSpacing w:val="0"/>
      </w:pPr>
      <w:r>
        <w:t xml:space="preserve">“The respondents miss the important point that it not about whether </w:t>
      </w:r>
      <w:r w:rsidR="00651B58">
        <w:t>MeatnChill</w:t>
      </w:r>
      <w:r>
        <w:t xml:space="preserve"> is a competitor or not, </w:t>
      </w:r>
      <w:r w:rsidR="00406BBB">
        <w:t xml:space="preserve">it is about the financial resources of the </w:t>
      </w:r>
      <w:r w:rsidR="00406BBB">
        <w:lastRenderedPageBreak/>
        <w:t>close corporation being diverted, without consensus, to finance a business that is clearly not doing well.”</w:t>
      </w:r>
    </w:p>
    <w:p w14:paraId="565FB71E" w14:textId="79F79254" w:rsidR="00221D53" w:rsidRPr="004806BE" w:rsidRDefault="004806BE" w:rsidP="004806BE">
      <w:pPr>
        <w:tabs>
          <w:tab w:val="left" w:pos="1135"/>
        </w:tabs>
        <w:ind w:left="851" w:hanging="851"/>
        <w:rPr>
          <w:sz w:val="26"/>
          <w:szCs w:val="26"/>
        </w:rPr>
      </w:pPr>
      <w:r w:rsidRPr="00195CF3">
        <w:rPr>
          <w:sz w:val="26"/>
          <w:szCs w:val="26"/>
        </w:rPr>
        <w:t>[11]</w:t>
      </w:r>
      <w:r w:rsidRPr="00195CF3">
        <w:rPr>
          <w:sz w:val="26"/>
          <w:szCs w:val="26"/>
        </w:rPr>
        <w:tab/>
      </w:r>
      <w:r w:rsidR="00CE3C89" w:rsidRPr="004806BE">
        <w:rPr>
          <w:sz w:val="26"/>
          <w:szCs w:val="26"/>
        </w:rPr>
        <w:t xml:space="preserve">This is not the case presented by the applicant in his </w:t>
      </w:r>
      <w:r w:rsidR="00CE3C89" w:rsidRPr="004806BE">
        <w:rPr>
          <w:i/>
          <w:iCs/>
          <w:sz w:val="26"/>
          <w:szCs w:val="26"/>
        </w:rPr>
        <w:t>ex parte</w:t>
      </w:r>
      <w:r w:rsidR="00CE3C89" w:rsidRPr="004806BE">
        <w:rPr>
          <w:sz w:val="26"/>
          <w:szCs w:val="26"/>
        </w:rPr>
        <w:t xml:space="preserve"> application. </w:t>
      </w:r>
      <w:r w:rsidR="003B2C1E" w:rsidRPr="004806BE">
        <w:rPr>
          <w:sz w:val="26"/>
          <w:szCs w:val="26"/>
        </w:rPr>
        <w:t>An applicant will only be allowed to make out his case in reply in exceptional circumstances.</w:t>
      </w:r>
      <w:r w:rsidR="007222C0" w:rsidRPr="004806BE">
        <w:rPr>
          <w:rFonts w:ascii="ZWAdobeF" w:hAnsi="ZWAdobeF" w:cs="ZWAdobeF"/>
          <w:sz w:val="2"/>
          <w:szCs w:val="2"/>
        </w:rPr>
        <w:t>0F</w:t>
      </w:r>
      <w:r w:rsidR="002B7B43">
        <w:rPr>
          <w:rStyle w:val="FootnoteReference"/>
          <w:sz w:val="26"/>
          <w:szCs w:val="26"/>
        </w:rPr>
        <w:footnoteReference w:id="2"/>
      </w:r>
      <w:r w:rsidR="00221D53" w:rsidRPr="004806BE">
        <w:rPr>
          <w:sz w:val="26"/>
          <w:szCs w:val="26"/>
        </w:rPr>
        <w:t xml:space="preserve"> This is not one of those instances</w:t>
      </w:r>
      <w:r w:rsidR="00195CF3" w:rsidRPr="004806BE">
        <w:rPr>
          <w:sz w:val="26"/>
          <w:szCs w:val="26"/>
        </w:rPr>
        <w:t xml:space="preserve"> – quite the contrary.</w:t>
      </w:r>
      <w:r w:rsidR="003B2C1E" w:rsidRPr="004806BE">
        <w:rPr>
          <w:sz w:val="26"/>
          <w:szCs w:val="26"/>
        </w:rPr>
        <w:t xml:space="preserve"> </w:t>
      </w:r>
      <w:r w:rsidR="00221D53" w:rsidRPr="004806BE">
        <w:rPr>
          <w:sz w:val="26"/>
          <w:szCs w:val="26"/>
        </w:rPr>
        <w:t xml:space="preserve">The withholding or suppression of material facts in an </w:t>
      </w:r>
      <w:r w:rsidR="00221D53" w:rsidRPr="004806BE">
        <w:rPr>
          <w:i/>
          <w:iCs/>
          <w:sz w:val="26"/>
          <w:szCs w:val="26"/>
        </w:rPr>
        <w:t>ex parte</w:t>
      </w:r>
      <w:r w:rsidR="00221D53" w:rsidRPr="004806BE">
        <w:rPr>
          <w:sz w:val="26"/>
          <w:szCs w:val="26"/>
        </w:rPr>
        <w:t xml:space="preserve"> application by itself entitles a court to set aside an order, even if the nondisclosure was not wilful or </w:t>
      </w:r>
      <w:r w:rsidR="00221D53" w:rsidRPr="004806BE">
        <w:rPr>
          <w:i/>
          <w:iCs/>
          <w:sz w:val="26"/>
          <w:szCs w:val="26"/>
        </w:rPr>
        <w:t>mala fide</w:t>
      </w:r>
      <w:r w:rsidR="00221D53" w:rsidRPr="004806BE">
        <w:rPr>
          <w:sz w:val="26"/>
          <w:szCs w:val="26"/>
        </w:rPr>
        <w:t>.</w:t>
      </w:r>
      <w:r w:rsidR="007222C0" w:rsidRPr="004806BE">
        <w:rPr>
          <w:rFonts w:ascii="ZWAdobeF" w:hAnsi="ZWAdobeF" w:cs="ZWAdobeF"/>
          <w:sz w:val="2"/>
          <w:szCs w:val="2"/>
        </w:rPr>
        <w:t>1F</w:t>
      </w:r>
      <w:r w:rsidR="00221D53">
        <w:rPr>
          <w:rStyle w:val="FootnoteReference"/>
          <w:sz w:val="26"/>
          <w:szCs w:val="26"/>
        </w:rPr>
        <w:footnoteReference w:id="3"/>
      </w:r>
      <w:r w:rsidR="00221D53" w:rsidRPr="004806BE">
        <w:rPr>
          <w:sz w:val="26"/>
          <w:szCs w:val="26"/>
        </w:rPr>
        <w:t xml:space="preserve">  The Court exercises its discretion in such circumstances and will have regard to factors such as</w:t>
      </w:r>
      <w:r w:rsidR="007222C0" w:rsidRPr="004806BE">
        <w:rPr>
          <w:rFonts w:ascii="ZWAdobeF" w:hAnsi="ZWAdobeF" w:cs="ZWAdobeF"/>
          <w:sz w:val="2"/>
          <w:szCs w:val="2"/>
        </w:rPr>
        <w:t>2F</w:t>
      </w:r>
      <w:r w:rsidR="00221D53">
        <w:rPr>
          <w:rStyle w:val="FootnoteReference"/>
          <w:sz w:val="26"/>
          <w:szCs w:val="26"/>
        </w:rPr>
        <w:footnoteReference w:id="4"/>
      </w:r>
      <w:r w:rsidR="00221D53" w:rsidRPr="004806BE">
        <w:rPr>
          <w:sz w:val="26"/>
          <w:szCs w:val="26"/>
        </w:rPr>
        <w:t xml:space="preserve"> (i) the extent of the nondisclosure; (ii) whether the Court might have been influenced by proper disclosure; (iii) the reasons for the nondisclosure and (iv) the consequences of setting the provisional order aside.</w:t>
      </w:r>
    </w:p>
    <w:p w14:paraId="7C49ACB4" w14:textId="2FFF0195" w:rsidR="006052A7" w:rsidRPr="004806BE" w:rsidRDefault="004806BE" w:rsidP="004806BE">
      <w:pPr>
        <w:ind w:left="851" w:hanging="851"/>
        <w:rPr>
          <w:sz w:val="26"/>
          <w:szCs w:val="26"/>
        </w:rPr>
      </w:pPr>
      <w:r>
        <w:rPr>
          <w:sz w:val="26"/>
          <w:szCs w:val="26"/>
        </w:rPr>
        <w:t>[12]</w:t>
      </w:r>
      <w:r>
        <w:rPr>
          <w:sz w:val="26"/>
          <w:szCs w:val="26"/>
        </w:rPr>
        <w:tab/>
      </w:r>
      <w:r w:rsidR="00195CF3" w:rsidRPr="004806BE">
        <w:rPr>
          <w:sz w:val="26"/>
          <w:szCs w:val="26"/>
        </w:rPr>
        <w:t>There</w:t>
      </w:r>
      <w:r w:rsidR="00D76B66" w:rsidRPr="004806BE">
        <w:rPr>
          <w:sz w:val="26"/>
          <w:szCs w:val="26"/>
        </w:rPr>
        <w:t xml:space="preserve"> were material omissions of pertinent facts in the founding affidavit.</w:t>
      </w:r>
      <w:r w:rsidR="00254A33" w:rsidRPr="004806BE">
        <w:rPr>
          <w:sz w:val="26"/>
          <w:szCs w:val="26"/>
        </w:rPr>
        <w:t xml:space="preserve"> The substratum on which the application was </w:t>
      </w:r>
      <w:r w:rsidR="0068199E" w:rsidRPr="004806BE">
        <w:rPr>
          <w:sz w:val="26"/>
          <w:szCs w:val="26"/>
        </w:rPr>
        <w:t xml:space="preserve">based </w:t>
      </w:r>
      <w:r w:rsidR="00DE68E6" w:rsidRPr="004806BE">
        <w:rPr>
          <w:sz w:val="26"/>
          <w:szCs w:val="26"/>
        </w:rPr>
        <w:t>is</w:t>
      </w:r>
      <w:r w:rsidR="0068199E" w:rsidRPr="004806BE">
        <w:rPr>
          <w:sz w:val="26"/>
          <w:szCs w:val="26"/>
        </w:rPr>
        <w:t xml:space="preserve"> a fabrication.</w:t>
      </w:r>
      <w:r w:rsidR="00102D60" w:rsidRPr="004806BE">
        <w:rPr>
          <w:sz w:val="26"/>
          <w:szCs w:val="26"/>
        </w:rPr>
        <w:t xml:space="preserve"> The very basis upon which the order was granted is false.</w:t>
      </w:r>
      <w:r w:rsidR="002B2F5C" w:rsidRPr="004806BE">
        <w:rPr>
          <w:sz w:val="26"/>
          <w:szCs w:val="26"/>
        </w:rPr>
        <w:t xml:space="preserve"> </w:t>
      </w:r>
      <w:r w:rsidR="00514FFB" w:rsidRPr="004806BE">
        <w:rPr>
          <w:sz w:val="26"/>
          <w:szCs w:val="26"/>
        </w:rPr>
        <w:t>Even if there is</w:t>
      </w:r>
      <w:r w:rsidR="002B2F5C" w:rsidRPr="004806BE">
        <w:rPr>
          <w:sz w:val="26"/>
          <w:szCs w:val="26"/>
        </w:rPr>
        <w:t xml:space="preserve"> substance to the applicant</w:t>
      </w:r>
      <w:r w:rsidR="00DE68E6" w:rsidRPr="004806BE">
        <w:rPr>
          <w:sz w:val="26"/>
          <w:szCs w:val="26"/>
        </w:rPr>
        <w:t>’</w:t>
      </w:r>
      <w:r w:rsidR="002B2F5C" w:rsidRPr="004806BE">
        <w:rPr>
          <w:sz w:val="26"/>
          <w:szCs w:val="26"/>
        </w:rPr>
        <w:t xml:space="preserve">s complaints that the first and second </w:t>
      </w:r>
      <w:r w:rsidR="004E07B2" w:rsidRPr="004806BE">
        <w:rPr>
          <w:sz w:val="26"/>
          <w:szCs w:val="26"/>
        </w:rPr>
        <w:t>respondents</w:t>
      </w:r>
      <w:r w:rsidR="002B2F5C" w:rsidRPr="004806BE">
        <w:rPr>
          <w:sz w:val="26"/>
          <w:szCs w:val="26"/>
        </w:rPr>
        <w:t xml:space="preserve"> are </w:t>
      </w:r>
      <w:r w:rsidR="005D5960" w:rsidRPr="004806BE">
        <w:rPr>
          <w:sz w:val="26"/>
          <w:szCs w:val="26"/>
        </w:rPr>
        <w:t xml:space="preserve">acting to his detriment in the affairs of the third </w:t>
      </w:r>
      <w:r w:rsidR="004E07B2" w:rsidRPr="004806BE">
        <w:rPr>
          <w:sz w:val="26"/>
          <w:szCs w:val="26"/>
        </w:rPr>
        <w:t>respondent</w:t>
      </w:r>
      <w:r w:rsidR="00514FFB" w:rsidRPr="004806BE">
        <w:rPr>
          <w:sz w:val="26"/>
          <w:szCs w:val="26"/>
        </w:rPr>
        <w:t xml:space="preserve"> (on which I express no view)</w:t>
      </w:r>
      <w:r w:rsidR="005D5960" w:rsidRPr="004806BE">
        <w:rPr>
          <w:sz w:val="26"/>
          <w:szCs w:val="26"/>
        </w:rPr>
        <w:t>, that</w:t>
      </w:r>
      <w:r w:rsidR="00DE68E6" w:rsidRPr="004806BE">
        <w:rPr>
          <w:sz w:val="26"/>
          <w:szCs w:val="26"/>
        </w:rPr>
        <w:t xml:space="preserve"> is not </w:t>
      </w:r>
      <w:r w:rsidR="00514FFB" w:rsidRPr="004806BE">
        <w:rPr>
          <w:sz w:val="26"/>
          <w:szCs w:val="26"/>
        </w:rPr>
        <w:t>to be decided here. It</w:t>
      </w:r>
      <w:r w:rsidR="005D5960" w:rsidRPr="004806BE">
        <w:rPr>
          <w:sz w:val="26"/>
          <w:szCs w:val="26"/>
        </w:rPr>
        <w:t xml:space="preserve"> is an issue which</w:t>
      </w:r>
      <w:r w:rsidR="00514FFB" w:rsidRPr="004806BE">
        <w:rPr>
          <w:sz w:val="26"/>
          <w:szCs w:val="26"/>
        </w:rPr>
        <w:t xml:space="preserve"> the applicant</w:t>
      </w:r>
      <w:r w:rsidR="005D5960" w:rsidRPr="004806BE">
        <w:rPr>
          <w:sz w:val="26"/>
          <w:szCs w:val="26"/>
        </w:rPr>
        <w:t xml:space="preserve"> intends to </w:t>
      </w:r>
      <w:r w:rsidR="005D5960" w:rsidRPr="004806BE">
        <w:rPr>
          <w:sz w:val="26"/>
          <w:szCs w:val="26"/>
        </w:rPr>
        <w:lastRenderedPageBreak/>
        <w:t xml:space="preserve">pursue under part B of the application. It </w:t>
      </w:r>
      <w:r w:rsidR="004E07B2" w:rsidRPr="004806BE">
        <w:rPr>
          <w:sz w:val="26"/>
          <w:szCs w:val="26"/>
        </w:rPr>
        <w:t>is not a basis to let the order stand in the face of the misleading case in the founding papers.</w:t>
      </w:r>
    </w:p>
    <w:p w14:paraId="16E27703" w14:textId="67EDE8BA" w:rsidR="003A54C0" w:rsidRPr="004806BE" w:rsidRDefault="004806BE" w:rsidP="004806BE">
      <w:pPr>
        <w:ind w:left="851" w:hanging="851"/>
        <w:rPr>
          <w:sz w:val="26"/>
          <w:szCs w:val="26"/>
        </w:rPr>
      </w:pPr>
      <w:r>
        <w:rPr>
          <w:sz w:val="26"/>
          <w:szCs w:val="26"/>
        </w:rPr>
        <w:t>[13]</w:t>
      </w:r>
      <w:r>
        <w:rPr>
          <w:sz w:val="26"/>
          <w:szCs w:val="26"/>
        </w:rPr>
        <w:tab/>
      </w:r>
      <w:r w:rsidR="003A54C0" w:rsidRPr="004806BE">
        <w:rPr>
          <w:sz w:val="26"/>
          <w:szCs w:val="26"/>
        </w:rPr>
        <w:t xml:space="preserve">Taking all the factors into account, </w:t>
      </w:r>
      <w:r w:rsidR="00640005" w:rsidRPr="004806BE">
        <w:rPr>
          <w:sz w:val="26"/>
          <w:szCs w:val="26"/>
        </w:rPr>
        <w:t xml:space="preserve">I conclude that this is appropriate to set aside </w:t>
      </w:r>
      <w:r w:rsidR="008068A8" w:rsidRPr="004806BE">
        <w:rPr>
          <w:sz w:val="26"/>
          <w:szCs w:val="26"/>
        </w:rPr>
        <w:t>the</w:t>
      </w:r>
      <w:r w:rsidR="00640005" w:rsidRPr="004806BE">
        <w:rPr>
          <w:sz w:val="26"/>
          <w:szCs w:val="26"/>
        </w:rPr>
        <w:t xml:space="preserve"> order obtained </w:t>
      </w:r>
      <w:r w:rsidR="008068A8" w:rsidRPr="004806BE">
        <w:rPr>
          <w:sz w:val="26"/>
          <w:szCs w:val="26"/>
        </w:rPr>
        <w:t>based on</w:t>
      </w:r>
      <w:r w:rsidR="00013922" w:rsidRPr="004806BE">
        <w:rPr>
          <w:sz w:val="26"/>
          <w:szCs w:val="26"/>
        </w:rPr>
        <w:t xml:space="preserve"> material nondisclosures.</w:t>
      </w:r>
    </w:p>
    <w:p w14:paraId="6FED49DE" w14:textId="51E9A641" w:rsidR="0027250A" w:rsidRDefault="008A5D99" w:rsidP="0027250A">
      <w:pPr>
        <w:pStyle w:val="Heading1"/>
      </w:pPr>
      <w:r>
        <w:t>Conclusion</w:t>
      </w:r>
    </w:p>
    <w:p w14:paraId="1B607EDA" w14:textId="62D138A5" w:rsidR="00013922" w:rsidRPr="004806BE" w:rsidRDefault="004806BE" w:rsidP="004806BE">
      <w:pPr>
        <w:ind w:left="851" w:hanging="851"/>
        <w:rPr>
          <w:sz w:val="26"/>
          <w:szCs w:val="26"/>
        </w:rPr>
      </w:pPr>
      <w:r>
        <w:rPr>
          <w:sz w:val="26"/>
          <w:szCs w:val="26"/>
        </w:rPr>
        <w:t>[14]</w:t>
      </w:r>
      <w:r>
        <w:rPr>
          <w:sz w:val="26"/>
          <w:szCs w:val="26"/>
        </w:rPr>
        <w:tab/>
      </w:r>
      <w:r w:rsidR="00013922" w:rsidRPr="004806BE">
        <w:rPr>
          <w:sz w:val="26"/>
          <w:szCs w:val="26"/>
        </w:rPr>
        <w:t>In the result, I make the following order:</w:t>
      </w:r>
    </w:p>
    <w:p w14:paraId="2B6B70F1" w14:textId="4674876D" w:rsidR="006160E6" w:rsidRPr="004806BE" w:rsidRDefault="004806BE" w:rsidP="004806BE">
      <w:pPr>
        <w:ind w:left="1440" w:hanging="589"/>
        <w:rPr>
          <w:sz w:val="26"/>
          <w:szCs w:val="26"/>
        </w:rPr>
      </w:pPr>
      <w:r>
        <w:rPr>
          <w:sz w:val="26"/>
          <w:szCs w:val="26"/>
        </w:rPr>
        <w:t>(1)</w:t>
      </w:r>
      <w:r>
        <w:rPr>
          <w:sz w:val="26"/>
          <w:szCs w:val="26"/>
        </w:rPr>
        <w:tab/>
      </w:r>
      <w:r w:rsidR="00013922" w:rsidRPr="004806BE">
        <w:rPr>
          <w:sz w:val="26"/>
          <w:szCs w:val="26"/>
        </w:rPr>
        <w:t xml:space="preserve">The order </w:t>
      </w:r>
      <w:r w:rsidR="00BE1AB4" w:rsidRPr="004806BE">
        <w:rPr>
          <w:sz w:val="26"/>
          <w:szCs w:val="26"/>
        </w:rPr>
        <w:t>granted by Maier-Frawley J on 15 November 2022 is set aside.</w:t>
      </w:r>
    </w:p>
    <w:p w14:paraId="30B5A5C1" w14:textId="7A35EF7B" w:rsidR="00194841" w:rsidRPr="004806BE" w:rsidRDefault="004806BE" w:rsidP="004806BE">
      <w:pPr>
        <w:ind w:left="1440" w:hanging="589"/>
        <w:rPr>
          <w:sz w:val="26"/>
          <w:szCs w:val="26"/>
        </w:rPr>
      </w:pPr>
      <w:r>
        <w:rPr>
          <w:sz w:val="26"/>
          <w:szCs w:val="26"/>
        </w:rPr>
        <w:t>(2)</w:t>
      </w:r>
      <w:r>
        <w:rPr>
          <w:sz w:val="26"/>
          <w:szCs w:val="26"/>
        </w:rPr>
        <w:tab/>
      </w:r>
      <w:r w:rsidR="00BE1AB4" w:rsidRPr="004806BE">
        <w:rPr>
          <w:sz w:val="26"/>
          <w:szCs w:val="26"/>
        </w:rPr>
        <w:t xml:space="preserve">The applicant shall pay the costs </w:t>
      </w:r>
      <w:r w:rsidR="00FC5ADE" w:rsidRPr="004806BE">
        <w:rPr>
          <w:sz w:val="26"/>
          <w:szCs w:val="26"/>
        </w:rPr>
        <w:t xml:space="preserve">of Part A </w:t>
      </w:r>
      <w:r w:rsidR="006226F5" w:rsidRPr="004806BE">
        <w:rPr>
          <w:sz w:val="26"/>
          <w:szCs w:val="26"/>
        </w:rPr>
        <w:t xml:space="preserve">of the </w:t>
      </w:r>
      <w:r w:rsidR="00FC5ADE" w:rsidRPr="004806BE">
        <w:rPr>
          <w:sz w:val="26"/>
          <w:szCs w:val="26"/>
        </w:rPr>
        <w:t xml:space="preserve">application, including the costs pertaining to the reconsideration of the </w:t>
      </w:r>
      <w:r w:rsidR="00FC5ADE" w:rsidRPr="004806BE">
        <w:rPr>
          <w:i/>
          <w:iCs/>
          <w:sz w:val="26"/>
          <w:szCs w:val="26"/>
        </w:rPr>
        <w:t>ex parte</w:t>
      </w:r>
      <w:r w:rsidR="00FC5ADE" w:rsidRPr="004806BE">
        <w:rPr>
          <w:sz w:val="26"/>
          <w:szCs w:val="26"/>
        </w:rPr>
        <w:t xml:space="preserve"> order</w:t>
      </w:r>
      <w:r w:rsidR="00642AC0" w:rsidRPr="004806BE">
        <w:rPr>
          <w:sz w:val="26"/>
          <w:szCs w:val="26"/>
        </w:rPr>
        <w:t xml:space="preserve"> and including the wasted costs of </w:t>
      </w:r>
      <w:r w:rsidR="00194841" w:rsidRPr="004806BE">
        <w:rPr>
          <w:sz w:val="26"/>
          <w:szCs w:val="26"/>
        </w:rPr>
        <w:t>Wednesday, 11 January 2023</w:t>
      </w:r>
      <w:r w:rsidR="00FC5ADE" w:rsidRPr="004806BE">
        <w:rPr>
          <w:sz w:val="26"/>
          <w:szCs w:val="26"/>
        </w:rPr>
        <w:t xml:space="preserve">.  </w:t>
      </w:r>
    </w:p>
    <w:p w14:paraId="778C9F38" w14:textId="77777777" w:rsidR="000B48F5" w:rsidRDefault="000B48F5" w:rsidP="000B48F5">
      <w:pPr>
        <w:spacing w:after="0" w:line="240" w:lineRule="auto"/>
        <w:rPr>
          <w:sz w:val="26"/>
          <w:szCs w:val="26"/>
        </w:rPr>
      </w:pPr>
      <w:r>
        <w:rPr>
          <w:sz w:val="26"/>
          <w:szCs w:val="26"/>
        </w:rPr>
        <w:t>______________________________________</w:t>
      </w:r>
    </w:p>
    <w:p w14:paraId="68C51962" w14:textId="77777777" w:rsidR="000B48F5" w:rsidRPr="002653D6" w:rsidRDefault="000B48F5" w:rsidP="000B48F5">
      <w:pPr>
        <w:spacing w:after="0" w:line="240" w:lineRule="auto"/>
        <w:rPr>
          <w:b/>
          <w:sz w:val="26"/>
          <w:szCs w:val="26"/>
        </w:rPr>
      </w:pPr>
      <w:r>
        <w:rPr>
          <w:b/>
          <w:sz w:val="26"/>
          <w:szCs w:val="26"/>
        </w:rPr>
        <w:t>A Bester</w:t>
      </w:r>
    </w:p>
    <w:p w14:paraId="6C6BB01F" w14:textId="77777777" w:rsidR="000B48F5" w:rsidRDefault="000B48F5" w:rsidP="000B48F5">
      <w:pPr>
        <w:spacing w:after="0" w:line="240" w:lineRule="auto"/>
        <w:rPr>
          <w:b/>
          <w:sz w:val="26"/>
          <w:szCs w:val="26"/>
        </w:rPr>
      </w:pPr>
      <w:r w:rsidRPr="006B2625">
        <w:rPr>
          <w:b/>
          <w:sz w:val="26"/>
          <w:szCs w:val="26"/>
        </w:rPr>
        <w:t xml:space="preserve">Acting Judge </w:t>
      </w:r>
      <w:r>
        <w:rPr>
          <w:b/>
          <w:sz w:val="26"/>
          <w:szCs w:val="26"/>
        </w:rPr>
        <w:t>o</w:t>
      </w:r>
      <w:r w:rsidRPr="006B2625">
        <w:rPr>
          <w:b/>
          <w:sz w:val="26"/>
          <w:szCs w:val="26"/>
        </w:rPr>
        <w:t xml:space="preserve">f </w:t>
      </w:r>
      <w:r>
        <w:rPr>
          <w:b/>
          <w:sz w:val="26"/>
          <w:szCs w:val="26"/>
        </w:rPr>
        <w:t>t</w:t>
      </w:r>
      <w:r w:rsidRPr="006B2625">
        <w:rPr>
          <w:b/>
          <w:sz w:val="26"/>
          <w:szCs w:val="26"/>
        </w:rPr>
        <w:t>he High Court</w:t>
      </w:r>
      <w:r>
        <w:rPr>
          <w:b/>
          <w:sz w:val="26"/>
          <w:szCs w:val="26"/>
        </w:rPr>
        <w:t xml:space="preserve"> of South Africa</w:t>
      </w:r>
    </w:p>
    <w:p w14:paraId="7A508833" w14:textId="12DDA958" w:rsidR="000B48F5" w:rsidRDefault="000B48F5" w:rsidP="000B48F5">
      <w:pPr>
        <w:spacing w:after="0" w:line="240" w:lineRule="auto"/>
        <w:rPr>
          <w:b/>
          <w:sz w:val="26"/>
          <w:szCs w:val="26"/>
        </w:rPr>
      </w:pPr>
      <w:r>
        <w:rPr>
          <w:b/>
          <w:sz w:val="26"/>
          <w:szCs w:val="26"/>
        </w:rPr>
        <w:t>Gauteng Division, Johannesburg</w:t>
      </w:r>
    </w:p>
    <w:p w14:paraId="7E85FEF0" w14:textId="77777777" w:rsidR="000B48F5" w:rsidRDefault="000B48F5" w:rsidP="000B48F5">
      <w:pPr>
        <w:spacing w:after="0" w:line="240" w:lineRule="auto"/>
        <w:rPr>
          <w:sz w:val="26"/>
          <w:szCs w:val="26"/>
        </w:rPr>
      </w:pPr>
    </w:p>
    <w:p w14:paraId="75924B79" w14:textId="77777777" w:rsidR="000B48F5" w:rsidRDefault="000B48F5" w:rsidP="000B48F5">
      <w:pPr>
        <w:spacing w:after="0" w:line="240" w:lineRule="auto"/>
        <w:rPr>
          <w:sz w:val="26"/>
          <w:szCs w:val="26"/>
        </w:rPr>
      </w:pPr>
    </w:p>
    <w:p w14:paraId="5F9C96A2" w14:textId="77777777" w:rsidR="000B48F5" w:rsidRDefault="000B48F5" w:rsidP="000B48F5">
      <w:pPr>
        <w:spacing w:after="0" w:line="240" w:lineRule="auto"/>
        <w:rPr>
          <w:sz w:val="26"/>
          <w:szCs w:val="26"/>
        </w:rPr>
      </w:pPr>
    </w:p>
    <w:p w14:paraId="154B9E05" w14:textId="77777777" w:rsidR="000B48F5" w:rsidRPr="00770055" w:rsidRDefault="000B48F5" w:rsidP="000B48F5">
      <w:pPr>
        <w:spacing w:after="0" w:line="240" w:lineRule="auto"/>
        <w:rPr>
          <w:sz w:val="26"/>
          <w:szCs w:val="26"/>
        </w:rPr>
      </w:pPr>
    </w:p>
    <w:p w14:paraId="3CA0200B" w14:textId="5DB05902" w:rsidR="00930A00" w:rsidRPr="00C227ED" w:rsidRDefault="000B48F5" w:rsidP="00930A00">
      <w:pPr>
        <w:spacing w:after="0" w:line="240" w:lineRule="auto"/>
        <w:rPr>
          <w:sz w:val="26"/>
          <w:szCs w:val="26"/>
        </w:rPr>
      </w:pPr>
      <w:r w:rsidRPr="00C227ED">
        <w:rPr>
          <w:sz w:val="26"/>
          <w:szCs w:val="26"/>
        </w:rPr>
        <w:t>Heard:</w:t>
      </w:r>
      <w:r w:rsidRPr="00C227ED">
        <w:rPr>
          <w:sz w:val="26"/>
          <w:szCs w:val="26"/>
        </w:rPr>
        <w:tab/>
      </w:r>
      <w:r w:rsidRPr="00C227ED">
        <w:rPr>
          <w:sz w:val="26"/>
          <w:szCs w:val="26"/>
        </w:rPr>
        <w:tab/>
      </w:r>
      <w:r w:rsidRPr="00C227ED">
        <w:rPr>
          <w:sz w:val="26"/>
          <w:szCs w:val="26"/>
        </w:rPr>
        <w:tab/>
      </w:r>
      <w:r w:rsidRPr="00C227ED">
        <w:rPr>
          <w:sz w:val="26"/>
          <w:szCs w:val="26"/>
        </w:rPr>
        <w:tab/>
      </w:r>
      <w:r w:rsidRPr="00C227ED">
        <w:rPr>
          <w:sz w:val="26"/>
          <w:szCs w:val="26"/>
        </w:rPr>
        <w:tab/>
      </w:r>
      <w:r w:rsidR="0026157E">
        <w:rPr>
          <w:sz w:val="26"/>
          <w:szCs w:val="26"/>
        </w:rPr>
        <w:t>1</w:t>
      </w:r>
      <w:r w:rsidR="00DF7D1D">
        <w:rPr>
          <w:sz w:val="26"/>
          <w:szCs w:val="26"/>
        </w:rPr>
        <w:t>3</w:t>
      </w:r>
      <w:r w:rsidR="0026157E">
        <w:rPr>
          <w:sz w:val="26"/>
          <w:szCs w:val="26"/>
        </w:rPr>
        <w:t xml:space="preserve"> January 2023</w:t>
      </w:r>
    </w:p>
    <w:p w14:paraId="5CF219D4" w14:textId="666E1FA7" w:rsidR="000B48F5" w:rsidRPr="00C227ED" w:rsidRDefault="000B48F5" w:rsidP="00930A00">
      <w:pPr>
        <w:spacing w:after="0" w:line="240" w:lineRule="auto"/>
        <w:rPr>
          <w:sz w:val="26"/>
          <w:szCs w:val="26"/>
        </w:rPr>
      </w:pPr>
      <w:r w:rsidRPr="00C227ED">
        <w:rPr>
          <w:sz w:val="26"/>
          <w:szCs w:val="26"/>
        </w:rPr>
        <w:t>Judgment:</w:t>
      </w:r>
      <w:r w:rsidRPr="00C227ED">
        <w:rPr>
          <w:sz w:val="26"/>
          <w:szCs w:val="26"/>
        </w:rPr>
        <w:tab/>
      </w:r>
      <w:r w:rsidRPr="00C227ED">
        <w:rPr>
          <w:sz w:val="26"/>
          <w:szCs w:val="26"/>
        </w:rPr>
        <w:tab/>
      </w:r>
      <w:r w:rsidRPr="00C227ED">
        <w:rPr>
          <w:sz w:val="26"/>
          <w:szCs w:val="26"/>
        </w:rPr>
        <w:tab/>
      </w:r>
      <w:r w:rsidRPr="00C227ED">
        <w:rPr>
          <w:sz w:val="26"/>
          <w:szCs w:val="26"/>
        </w:rPr>
        <w:tab/>
      </w:r>
      <w:r w:rsidR="00B52BA5">
        <w:rPr>
          <w:sz w:val="26"/>
          <w:szCs w:val="26"/>
        </w:rPr>
        <w:t>1</w:t>
      </w:r>
      <w:r w:rsidR="00433ED1">
        <w:rPr>
          <w:sz w:val="26"/>
          <w:szCs w:val="26"/>
        </w:rPr>
        <w:t>6</w:t>
      </w:r>
      <w:r w:rsidR="00B52BA5">
        <w:rPr>
          <w:sz w:val="26"/>
          <w:szCs w:val="26"/>
        </w:rPr>
        <w:t xml:space="preserve"> January 2023</w:t>
      </w:r>
    </w:p>
    <w:p w14:paraId="4ED5CB3B" w14:textId="77777777" w:rsidR="000B48F5" w:rsidRDefault="000B48F5" w:rsidP="000B48F5">
      <w:pPr>
        <w:spacing w:after="0" w:line="240" w:lineRule="auto"/>
        <w:rPr>
          <w:sz w:val="26"/>
          <w:szCs w:val="26"/>
        </w:rPr>
      </w:pPr>
    </w:p>
    <w:p w14:paraId="7AE281E1" w14:textId="77777777" w:rsidR="000B48F5" w:rsidRDefault="000B48F5" w:rsidP="000B48F5">
      <w:pPr>
        <w:spacing w:after="0" w:line="240" w:lineRule="auto"/>
        <w:rPr>
          <w:sz w:val="26"/>
          <w:szCs w:val="26"/>
        </w:rPr>
      </w:pPr>
    </w:p>
    <w:p w14:paraId="5E9D80B5" w14:textId="77777777" w:rsidR="000B48F5" w:rsidRPr="00770055" w:rsidRDefault="000B48F5" w:rsidP="000B48F5">
      <w:pPr>
        <w:spacing w:after="0" w:line="240" w:lineRule="auto"/>
        <w:rPr>
          <w:sz w:val="26"/>
          <w:szCs w:val="26"/>
        </w:rPr>
      </w:pPr>
    </w:p>
    <w:p w14:paraId="08C91887" w14:textId="5FE380AC" w:rsidR="00B30ED6" w:rsidRDefault="000B48F5" w:rsidP="000B48F5">
      <w:pPr>
        <w:spacing w:after="0" w:line="240" w:lineRule="auto"/>
        <w:rPr>
          <w:sz w:val="26"/>
          <w:szCs w:val="26"/>
        </w:rPr>
      </w:pPr>
      <w:r>
        <w:rPr>
          <w:sz w:val="26"/>
          <w:szCs w:val="26"/>
        </w:rPr>
        <w:t>Counsel f</w:t>
      </w:r>
      <w:r w:rsidRPr="00770055">
        <w:rPr>
          <w:sz w:val="26"/>
          <w:szCs w:val="26"/>
        </w:rPr>
        <w:t xml:space="preserve">or the </w:t>
      </w:r>
      <w:r w:rsidR="00A9049E">
        <w:rPr>
          <w:sz w:val="26"/>
          <w:szCs w:val="26"/>
        </w:rPr>
        <w:t>Applicant</w:t>
      </w:r>
      <w:r>
        <w:rPr>
          <w:sz w:val="26"/>
          <w:szCs w:val="26"/>
        </w:rPr>
        <w:t>:</w:t>
      </w:r>
      <w:r>
        <w:rPr>
          <w:sz w:val="26"/>
          <w:szCs w:val="26"/>
        </w:rPr>
        <w:tab/>
      </w:r>
      <w:r>
        <w:rPr>
          <w:sz w:val="26"/>
          <w:szCs w:val="26"/>
        </w:rPr>
        <w:tab/>
      </w:r>
      <w:r w:rsidR="005D2926">
        <w:rPr>
          <w:sz w:val="26"/>
          <w:szCs w:val="26"/>
        </w:rPr>
        <w:t>Adv M Phukubje</w:t>
      </w:r>
    </w:p>
    <w:p w14:paraId="7D129C7C" w14:textId="35CC3FDF" w:rsidR="000B48F5" w:rsidRPr="00FF6F9E" w:rsidRDefault="000B48F5" w:rsidP="000B48F5">
      <w:pPr>
        <w:spacing w:after="0" w:line="240" w:lineRule="auto"/>
        <w:rPr>
          <w:sz w:val="26"/>
          <w:szCs w:val="26"/>
        </w:rPr>
      </w:pPr>
      <w:r>
        <w:rPr>
          <w:sz w:val="26"/>
          <w:szCs w:val="26"/>
        </w:rPr>
        <w:t>I</w:t>
      </w:r>
      <w:r w:rsidRPr="00770055">
        <w:rPr>
          <w:sz w:val="26"/>
          <w:szCs w:val="26"/>
        </w:rPr>
        <w:t>nstructed by</w:t>
      </w:r>
      <w:r>
        <w:rPr>
          <w:sz w:val="26"/>
          <w:szCs w:val="26"/>
        </w:rPr>
        <w:t>:</w:t>
      </w:r>
      <w:r>
        <w:rPr>
          <w:sz w:val="26"/>
          <w:szCs w:val="26"/>
        </w:rPr>
        <w:tab/>
      </w:r>
      <w:r>
        <w:rPr>
          <w:sz w:val="26"/>
          <w:szCs w:val="26"/>
        </w:rPr>
        <w:tab/>
      </w:r>
      <w:r>
        <w:rPr>
          <w:sz w:val="26"/>
          <w:szCs w:val="26"/>
        </w:rPr>
        <w:tab/>
      </w:r>
      <w:r>
        <w:rPr>
          <w:sz w:val="26"/>
          <w:szCs w:val="26"/>
        </w:rPr>
        <w:tab/>
      </w:r>
      <w:r w:rsidR="005D2926">
        <w:rPr>
          <w:sz w:val="26"/>
          <w:szCs w:val="26"/>
        </w:rPr>
        <w:t>BA Ramdass Attorneys</w:t>
      </w:r>
    </w:p>
    <w:p w14:paraId="4E0A3F73" w14:textId="77777777" w:rsidR="000B48F5" w:rsidRDefault="000B48F5" w:rsidP="000B48F5">
      <w:pPr>
        <w:spacing w:after="0" w:line="240" w:lineRule="auto"/>
        <w:rPr>
          <w:sz w:val="26"/>
          <w:szCs w:val="26"/>
        </w:rPr>
      </w:pPr>
    </w:p>
    <w:p w14:paraId="7A310919" w14:textId="77777777" w:rsidR="000B48F5" w:rsidRDefault="000B48F5" w:rsidP="000B48F5">
      <w:pPr>
        <w:spacing w:after="0" w:line="240" w:lineRule="auto"/>
        <w:rPr>
          <w:sz w:val="26"/>
          <w:szCs w:val="26"/>
        </w:rPr>
      </w:pPr>
    </w:p>
    <w:p w14:paraId="0AAA2929" w14:textId="77777777" w:rsidR="0039052E" w:rsidRDefault="000B48F5" w:rsidP="000B48F5">
      <w:pPr>
        <w:spacing w:after="0" w:line="240" w:lineRule="auto"/>
        <w:rPr>
          <w:sz w:val="26"/>
          <w:szCs w:val="26"/>
        </w:rPr>
      </w:pPr>
      <w:r>
        <w:rPr>
          <w:sz w:val="26"/>
          <w:szCs w:val="26"/>
        </w:rPr>
        <w:lastRenderedPageBreak/>
        <w:t>Counsel f</w:t>
      </w:r>
      <w:r w:rsidRPr="00770055">
        <w:rPr>
          <w:sz w:val="26"/>
          <w:szCs w:val="26"/>
        </w:rPr>
        <w:t>or the</w:t>
      </w:r>
      <w:r w:rsidR="00A01262">
        <w:rPr>
          <w:sz w:val="26"/>
          <w:szCs w:val="26"/>
        </w:rPr>
        <w:t xml:space="preserve"> First &amp; Second</w:t>
      </w:r>
    </w:p>
    <w:p w14:paraId="46396706" w14:textId="35BBC6B5" w:rsidR="000B48F5" w:rsidRPr="00770055" w:rsidRDefault="00400DA3" w:rsidP="000B48F5">
      <w:pPr>
        <w:spacing w:after="0" w:line="240" w:lineRule="auto"/>
        <w:rPr>
          <w:sz w:val="26"/>
          <w:szCs w:val="26"/>
        </w:rPr>
      </w:pPr>
      <w:r>
        <w:rPr>
          <w:sz w:val="26"/>
          <w:szCs w:val="26"/>
        </w:rPr>
        <w:t>Respondent</w:t>
      </w:r>
      <w:r w:rsidR="005D2926">
        <w:rPr>
          <w:sz w:val="26"/>
          <w:szCs w:val="26"/>
        </w:rPr>
        <w:t>s</w:t>
      </w:r>
      <w:r w:rsidR="000B48F5" w:rsidRPr="00770055">
        <w:rPr>
          <w:sz w:val="26"/>
          <w:szCs w:val="26"/>
        </w:rPr>
        <w:t>:</w:t>
      </w:r>
      <w:r w:rsidR="002E1D27">
        <w:rPr>
          <w:sz w:val="26"/>
          <w:szCs w:val="26"/>
        </w:rPr>
        <w:tab/>
      </w:r>
      <w:r w:rsidR="002E1D27">
        <w:rPr>
          <w:sz w:val="26"/>
          <w:szCs w:val="26"/>
        </w:rPr>
        <w:tab/>
      </w:r>
      <w:r w:rsidR="00433ED1">
        <w:rPr>
          <w:sz w:val="26"/>
          <w:szCs w:val="26"/>
        </w:rPr>
        <w:tab/>
      </w:r>
      <w:r w:rsidR="00433ED1">
        <w:rPr>
          <w:sz w:val="26"/>
          <w:szCs w:val="26"/>
        </w:rPr>
        <w:tab/>
      </w:r>
      <w:r w:rsidR="005D2926">
        <w:rPr>
          <w:sz w:val="26"/>
          <w:szCs w:val="26"/>
        </w:rPr>
        <w:t>Mr RJN Brit</w:t>
      </w:r>
      <w:r w:rsidR="00390F5B">
        <w:rPr>
          <w:sz w:val="26"/>
          <w:szCs w:val="26"/>
        </w:rPr>
        <w:t>s</w:t>
      </w:r>
      <w:r w:rsidR="00194841">
        <w:rPr>
          <w:sz w:val="26"/>
          <w:szCs w:val="26"/>
        </w:rPr>
        <w:t xml:space="preserve"> from VR Law Incorporated</w:t>
      </w:r>
    </w:p>
    <w:p w14:paraId="57DCC2A6" w14:textId="33256C1F" w:rsidR="000B48F5" w:rsidRPr="006B2625" w:rsidRDefault="000B48F5" w:rsidP="00FF6F9E">
      <w:pPr>
        <w:spacing w:after="0" w:line="240" w:lineRule="auto"/>
        <w:rPr>
          <w:b/>
          <w:sz w:val="26"/>
          <w:szCs w:val="26"/>
        </w:rPr>
      </w:pPr>
      <w:r>
        <w:rPr>
          <w:sz w:val="26"/>
          <w:szCs w:val="26"/>
        </w:rPr>
        <w:tab/>
      </w:r>
      <w:r>
        <w:rPr>
          <w:sz w:val="26"/>
          <w:szCs w:val="26"/>
        </w:rPr>
        <w:tab/>
      </w:r>
      <w:r>
        <w:rPr>
          <w:sz w:val="26"/>
          <w:szCs w:val="26"/>
        </w:rPr>
        <w:tab/>
      </w:r>
      <w:r>
        <w:rPr>
          <w:sz w:val="26"/>
          <w:szCs w:val="26"/>
        </w:rPr>
        <w:tab/>
      </w:r>
      <w:r>
        <w:rPr>
          <w:sz w:val="26"/>
          <w:szCs w:val="26"/>
        </w:rPr>
        <w:tab/>
      </w:r>
    </w:p>
    <w:p w14:paraId="73CE1D4B" w14:textId="434B6088" w:rsidR="00433ED1" w:rsidRPr="00433ED1" w:rsidRDefault="00433ED1" w:rsidP="000B48F5">
      <w:pPr>
        <w:rPr>
          <w:bCs/>
          <w:sz w:val="26"/>
          <w:szCs w:val="26"/>
        </w:rPr>
      </w:pPr>
      <w:r w:rsidRPr="00433ED1">
        <w:rPr>
          <w:bCs/>
          <w:sz w:val="26"/>
          <w:szCs w:val="26"/>
        </w:rPr>
        <w:t>No appearance for the Third to Fifth Respondents</w:t>
      </w:r>
    </w:p>
    <w:sectPr w:rsidR="00433ED1" w:rsidRPr="00433ED1" w:rsidSect="00E555DA">
      <w:headerReference w:type="default" r:id="rId10"/>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A274E" w14:textId="77777777" w:rsidR="000F7F4A" w:rsidRDefault="000F7F4A" w:rsidP="00A47B82">
      <w:pPr>
        <w:spacing w:after="0" w:line="240" w:lineRule="auto"/>
      </w:pPr>
      <w:r>
        <w:separator/>
      </w:r>
    </w:p>
  </w:endnote>
  <w:endnote w:type="continuationSeparator" w:id="0">
    <w:p w14:paraId="60BDFF0F" w14:textId="77777777" w:rsidR="000F7F4A" w:rsidRDefault="000F7F4A" w:rsidP="00A47B82">
      <w:pPr>
        <w:spacing w:after="0" w:line="240" w:lineRule="auto"/>
      </w:pPr>
      <w:r>
        <w:continuationSeparator/>
      </w:r>
    </w:p>
  </w:endnote>
  <w:endnote w:type="continuationNotice" w:id="1">
    <w:p w14:paraId="2BC6A17B" w14:textId="77777777" w:rsidR="000F7F4A" w:rsidRDefault="000F7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明朝">
    <w:panose1 w:val="00000000000000000000"/>
    <w:charset w:val="80"/>
    <w:family w:val="roman"/>
    <w:notTrueType/>
    <w:pitch w:val="default"/>
  </w:font>
  <w:font w:name="Consolas">
    <w:panose1 w:val="020B0609020204030204"/>
    <w:charset w:val="00"/>
    <w:family w:val="modern"/>
    <w:pitch w:val="fixed"/>
    <w:sig w:usb0="E00006FF" w:usb1="0000FCFF" w:usb2="00000001" w:usb3="00000000" w:csb0="0000019F" w:csb1="00000000"/>
  </w:font>
  <w:font w:name="ZWAdobeF">
    <w:altName w:val="Times New Roman"/>
    <w:panose1 w:val="00000000000000000000"/>
    <w:charset w:val="00"/>
    <w:family w:val="auto"/>
    <w:pitch w:val="variable"/>
    <w:sig w:usb0="20002A85"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2B563" w14:textId="77777777" w:rsidR="000F7F4A" w:rsidRDefault="000F7F4A" w:rsidP="00A47B82">
      <w:pPr>
        <w:spacing w:after="0" w:line="240" w:lineRule="auto"/>
      </w:pPr>
      <w:r>
        <w:separator/>
      </w:r>
    </w:p>
  </w:footnote>
  <w:footnote w:type="continuationSeparator" w:id="0">
    <w:p w14:paraId="4FD1E50D" w14:textId="77777777" w:rsidR="000F7F4A" w:rsidRDefault="000F7F4A" w:rsidP="00A47B82">
      <w:pPr>
        <w:spacing w:after="0" w:line="240" w:lineRule="auto"/>
      </w:pPr>
      <w:r>
        <w:continuationSeparator/>
      </w:r>
    </w:p>
  </w:footnote>
  <w:footnote w:type="continuationNotice" w:id="1">
    <w:p w14:paraId="1E355429" w14:textId="77777777" w:rsidR="000F7F4A" w:rsidRDefault="000F7F4A">
      <w:pPr>
        <w:spacing w:after="0" w:line="240" w:lineRule="auto"/>
      </w:pPr>
    </w:p>
  </w:footnote>
  <w:footnote w:id="2">
    <w:p w14:paraId="467622E1" w14:textId="0076BCE2" w:rsidR="002B7B43" w:rsidRDefault="002B7B43">
      <w:pPr>
        <w:pStyle w:val="FootnoteText"/>
      </w:pPr>
      <w:r>
        <w:rPr>
          <w:rStyle w:val="FootnoteReference"/>
        </w:rPr>
        <w:footnoteRef/>
      </w:r>
      <w:r>
        <w:t xml:space="preserve"> </w:t>
      </w:r>
      <w:r w:rsidR="00E817A0">
        <w:t xml:space="preserve">     </w:t>
      </w:r>
      <w:r w:rsidR="00CD5DA8">
        <w:rPr>
          <w:i/>
          <w:iCs/>
        </w:rPr>
        <w:t xml:space="preserve">Betlane v Shelly Court CC </w:t>
      </w:r>
      <w:r w:rsidR="00CD5DA8" w:rsidRPr="00CD5DA8">
        <w:t>2011 (1)</w:t>
      </w:r>
      <w:r w:rsidRPr="00CD5DA8">
        <w:t xml:space="preserve"> </w:t>
      </w:r>
      <w:r w:rsidRPr="003362D5">
        <w:t xml:space="preserve">SA </w:t>
      </w:r>
      <w:r w:rsidR="00C84FA0">
        <w:t>388 (CC) in [29]</w:t>
      </w:r>
      <w:r w:rsidRPr="003362D5">
        <w:t>.</w:t>
      </w:r>
    </w:p>
  </w:footnote>
  <w:footnote w:id="3">
    <w:p w14:paraId="0BB2FE33" w14:textId="77777777" w:rsidR="00221D53" w:rsidRPr="00615089" w:rsidRDefault="00221D53" w:rsidP="00221D53">
      <w:pPr>
        <w:pStyle w:val="FootnoteText"/>
        <w:spacing w:before="120" w:after="120"/>
        <w:ind w:left="284" w:hanging="284"/>
      </w:pPr>
      <w:r>
        <w:rPr>
          <w:rStyle w:val="FootnoteReference"/>
        </w:rPr>
        <w:footnoteRef/>
      </w:r>
      <w:r>
        <w:t xml:space="preserve"> </w:t>
      </w:r>
      <w:r>
        <w:tab/>
      </w:r>
      <w:r>
        <w:rPr>
          <w:i/>
          <w:iCs/>
        </w:rPr>
        <w:t>National Director of Prosecutions v Basson</w:t>
      </w:r>
      <w:r>
        <w:t xml:space="preserve"> [2002] 2 All SA 225 (SCA) in [21].</w:t>
      </w:r>
    </w:p>
  </w:footnote>
  <w:footnote w:id="4">
    <w:p w14:paraId="6CCEB11B" w14:textId="77777777" w:rsidR="00221D53" w:rsidRPr="00667579" w:rsidRDefault="00221D53" w:rsidP="00221D53">
      <w:pPr>
        <w:pStyle w:val="FootnoteText"/>
        <w:spacing w:before="120" w:after="120"/>
        <w:ind w:left="284" w:hanging="284"/>
      </w:pPr>
      <w:r>
        <w:rPr>
          <w:rStyle w:val="FootnoteReference"/>
        </w:rPr>
        <w:footnoteRef/>
      </w:r>
      <w:r>
        <w:t xml:space="preserve"> </w:t>
      </w:r>
      <w:r>
        <w:tab/>
      </w:r>
      <w:r>
        <w:rPr>
          <w:i/>
          <w:iCs/>
        </w:rPr>
        <w:t>Phillips and Others v National Director of Public Prosecutions</w:t>
      </w:r>
      <w:r>
        <w:t xml:space="preserve"> 2003 (6) SA 447 (SCA) in [29]; </w:t>
      </w:r>
      <w:r>
        <w:rPr>
          <w:i/>
          <w:iCs/>
        </w:rPr>
        <w:t xml:space="preserve">Recycling and Economic Development Initiative of South African NPC v Minister of Environmental Affairs </w:t>
      </w:r>
      <w:r>
        <w:t>2019 (2) 251 (SCA) in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330000"/>
      <w:docPartObj>
        <w:docPartGallery w:val="Page Numbers (Top of Page)"/>
        <w:docPartUnique/>
      </w:docPartObj>
    </w:sdtPr>
    <w:sdtEndPr>
      <w:rPr>
        <w:noProof/>
      </w:rPr>
    </w:sdtEndPr>
    <w:sdtContent>
      <w:p w14:paraId="5182714B" w14:textId="296633E8" w:rsidR="00A46E1C" w:rsidRDefault="00A46E1C">
        <w:pPr>
          <w:pStyle w:val="Header"/>
          <w:jc w:val="center"/>
        </w:pPr>
        <w:r>
          <w:fldChar w:fldCharType="begin"/>
        </w:r>
        <w:r>
          <w:instrText xml:space="preserve"> PAGE   \* MERGEFORMAT </w:instrText>
        </w:r>
        <w:r>
          <w:fldChar w:fldCharType="separate"/>
        </w:r>
        <w:r w:rsidR="004806BE">
          <w:rPr>
            <w:noProof/>
          </w:rPr>
          <w:t>2</w:t>
        </w:r>
        <w:r>
          <w:rPr>
            <w:noProof/>
          </w:rPr>
          <w:fldChar w:fldCharType="end"/>
        </w:r>
      </w:p>
    </w:sdtContent>
  </w:sdt>
  <w:p w14:paraId="71AF23D4" w14:textId="77777777" w:rsidR="00453AE9" w:rsidRDefault="00453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B857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D661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E2273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F6A2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FA5D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A18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8E87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86E6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00CF60"/>
    <w:lvl w:ilvl="0">
      <w:start w:val="1"/>
      <w:numFmt w:val="decimal"/>
      <w:pStyle w:val="ListNumber"/>
      <w:lvlText w:val="%1."/>
      <w:lvlJc w:val="left"/>
      <w:pPr>
        <w:tabs>
          <w:tab w:val="num" w:pos="360"/>
        </w:tabs>
        <w:ind w:left="360" w:hanging="360"/>
      </w:pPr>
    </w:lvl>
  </w:abstractNum>
  <w:abstractNum w:abstractNumId="9">
    <w:nsid w:val="FFFFFF89"/>
    <w:multiLevelType w:val="singleLevel"/>
    <w:tmpl w:val="91ACFF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783405"/>
    <w:multiLevelType w:val="multilevel"/>
    <w:tmpl w:val="1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E43DA9"/>
    <w:multiLevelType w:val="hybridMultilevel"/>
    <w:tmpl w:val="949EF7BC"/>
    <w:lvl w:ilvl="0" w:tplc="21087A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1406694"/>
    <w:multiLevelType w:val="multilevel"/>
    <w:tmpl w:val="0F360324"/>
    <w:lvl w:ilvl="0">
      <w:start w:val="1"/>
      <w:numFmt w:val="decimal"/>
      <w:lvlText w:val="[%1]"/>
      <w:lvlJc w:val="left"/>
      <w:pPr>
        <w:tabs>
          <w:tab w:val="num" w:pos="1135"/>
        </w:tabs>
        <w:ind w:left="851" w:hanging="851"/>
      </w:pPr>
      <w:rPr>
        <w:rFonts w:hint="default"/>
      </w:rPr>
    </w:lvl>
    <w:lvl w:ilvl="1">
      <w:start w:val="1"/>
      <w:numFmt w:val="lowerLetter"/>
      <w:lvlText w:val="%2)"/>
      <w:lvlJc w:val="left"/>
      <w:pPr>
        <w:tabs>
          <w:tab w:val="num" w:pos="1418"/>
        </w:tabs>
        <w:ind w:left="1701" w:hanging="850"/>
      </w:pPr>
      <w:rPr>
        <w:rFonts w:hint="default"/>
      </w:rPr>
    </w:lvl>
    <w:lvl w:ilvl="2">
      <w:start w:val="1"/>
      <w:numFmt w:val="lowerRoman"/>
      <w:lvlText w:val="%3)"/>
      <w:lvlJc w:val="left"/>
      <w:pPr>
        <w:tabs>
          <w:tab w:val="num" w:pos="1985"/>
        </w:tabs>
        <w:ind w:left="2835"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97B59D9"/>
    <w:multiLevelType w:val="multilevel"/>
    <w:tmpl w:val="1C09001D"/>
    <w:numStyleLink w:val="Style1"/>
  </w:abstractNum>
  <w:abstractNum w:abstractNumId="14">
    <w:nsid w:val="7A567668"/>
    <w:multiLevelType w:val="multilevel"/>
    <w:tmpl w:val="1C2E5DE2"/>
    <w:lvl w:ilvl="0">
      <w:start w:val="1"/>
      <w:numFmt w:val="decimal"/>
      <w:lvlText w:val="[%1]"/>
      <w:lvlJc w:val="left"/>
      <w:pPr>
        <w:tabs>
          <w:tab w:val="num" w:pos="1135"/>
        </w:tabs>
        <w:ind w:left="1135"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3"/>
  </w:num>
  <w:num w:numId="3">
    <w:abstractNumId w:val="12"/>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B9372E-1718-4C6D-8396-DC9E938A3132}"/>
    <w:docVar w:name="dgnword-eventsink" w:val="2813865810880"/>
  </w:docVars>
  <w:rsids>
    <w:rsidRoot w:val="00D47BAD"/>
    <w:rsid w:val="00003108"/>
    <w:rsid w:val="0000536F"/>
    <w:rsid w:val="000059C8"/>
    <w:rsid w:val="00010AD9"/>
    <w:rsid w:val="00013922"/>
    <w:rsid w:val="00021DFD"/>
    <w:rsid w:val="00021E58"/>
    <w:rsid w:val="00026681"/>
    <w:rsid w:val="0002671C"/>
    <w:rsid w:val="00026EC8"/>
    <w:rsid w:val="00027376"/>
    <w:rsid w:val="000275C3"/>
    <w:rsid w:val="000351DB"/>
    <w:rsid w:val="00037824"/>
    <w:rsid w:val="000420F3"/>
    <w:rsid w:val="00042CE4"/>
    <w:rsid w:val="00042DEF"/>
    <w:rsid w:val="00046B3C"/>
    <w:rsid w:val="00047F98"/>
    <w:rsid w:val="00053431"/>
    <w:rsid w:val="00056574"/>
    <w:rsid w:val="00063D88"/>
    <w:rsid w:val="00063EB3"/>
    <w:rsid w:val="00066D49"/>
    <w:rsid w:val="00071C85"/>
    <w:rsid w:val="00071EF7"/>
    <w:rsid w:val="0007650E"/>
    <w:rsid w:val="000833C3"/>
    <w:rsid w:val="00094B4C"/>
    <w:rsid w:val="00096324"/>
    <w:rsid w:val="000A7F0B"/>
    <w:rsid w:val="000B0DB5"/>
    <w:rsid w:val="000B1FC7"/>
    <w:rsid w:val="000B25B6"/>
    <w:rsid w:val="000B34BF"/>
    <w:rsid w:val="000B47EF"/>
    <w:rsid w:val="000B48F5"/>
    <w:rsid w:val="000B5275"/>
    <w:rsid w:val="000B53EE"/>
    <w:rsid w:val="000C01B4"/>
    <w:rsid w:val="000C080D"/>
    <w:rsid w:val="000C168B"/>
    <w:rsid w:val="000C3B71"/>
    <w:rsid w:val="000D0CC8"/>
    <w:rsid w:val="000D0DFE"/>
    <w:rsid w:val="000D15C7"/>
    <w:rsid w:val="000D2D40"/>
    <w:rsid w:val="000D68E9"/>
    <w:rsid w:val="000E0D9F"/>
    <w:rsid w:val="000E16DB"/>
    <w:rsid w:val="000E4A53"/>
    <w:rsid w:val="000E7263"/>
    <w:rsid w:val="000F0CC4"/>
    <w:rsid w:val="000F24D8"/>
    <w:rsid w:val="000F30D5"/>
    <w:rsid w:val="000F3C4D"/>
    <w:rsid w:val="000F55E3"/>
    <w:rsid w:val="000F7E69"/>
    <w:rsid w:val="000F7F4A"/>
    <w:rsid w:val="00101A58"/>
    <w:rsid w:val="00102D60"/>
    <w:rsid w:val="00106FA6"/>
    <w:rsid w:val="00110EFF"/>
    <w:rsid w:val="001176B2"/>
    <w:rsid w:val="00122A1A"/>
    <w:rsid w:val="0012361C"/>
    <w:rsid w:val="00130A0F"/>
    <w:rsid w:val="00130B9E"/>
    <w:rsid w:val="00132BA8"/>
    <w:rsid w:val="00136450"/>
    <w:rsid w:val="00137A44"/>
    <w:rsid w:val="0016309E"/>
    <w:rsid w:val="001654AC"/>
    <w:rsid w:val="00165F99"/>
    <w:rsid w:val="001660A8"/>
    <w:rsid w:val="00170D2B"/>
    <w:rsid w:val="00171171"/>
    <w:rsid w:val="00173DBC"/>
    <w:rsid w:val="0017501C"/>
    <w:rsid w:val="00184F22"/>
    <w:rsid w:val="001910E5"/>
    <w:rsid w:val="00193CA0"/>
    <w:rsid w:val="00194841"/>
    <w:rsid w:val="00194F62"/>
    <w:rsid w:val="00195CF3"/>
    <w:rsid w:val="001A1EB4"/>
    <w:rsid w:val="001A3E8A"/>
    <w:rsid w:val="001C1361"/>
    <w:rsid w:val="001C1CF8"/>
    <w:rsid w:val="001C1F69"/>
    <w:rsid w:val="001C7E4D"/>
    <w:rsid w:val="001D0FE5"/>
    <w:rsid w:val="001D25D6"/>
    <w:rsid w:val="001D4791"/>
    <w:rsid w:val="001E50EE"/>
    <w:rsid w:val="001E5FE0"/>
    <w:rsid w:val="001E7990"/>
    <w:rsid w:val="001F15A8"/>
    <w:rsid w:val="001F1666"/>
    <w:rsid w:val="001F1F08"/>
    <w:rsid w:val="001F7901"/>
    <w:rsid w:val="00200115"/>
    <w:rsid w:val="002105B3"/>
    <w:rsid w:val="002146DE"/>
    <w:rsid w:val="002156FF"/>
    <w:rsid w:val="00217B2C"/>
    <w:rsid w:val="00221D53"/>
    <w:rsid w:val="00225B26"/>
    <w:rsid w:val="002301EC"/>
    <w:rsid w:val="002353F4"/>
    <w:rsid w:val="00235CC8"/>
    <w:rsid w:val="00237419"/>
    <w:rsid w:val="00237BA7"/>
    <w:rsid w:val="00243D3A"/>
    <w:rsid w:val="002454A4"/>
    <w:rsid w:val="002467CC"/>
    <w:rsid w:val="00253149"/>
    <w:rsid w:val="00254A33"/>
    <w:rsid w:val="0026157E"/>
    <w:rsid w:val="002625BC"/>
    <w:rsid w:val="002653D6"/>
    <w:rsid w:val="00271C78"/>
    <w:rsid w:val="0027250A"/>
    <w:rsid w:val="00273B33"/>
    <w:rsid w:val="00285261"/>
    <w:rsid w:val="00286C16"/>
    <w:rsid w:val="002878D2"/>
    <w:rsid w:val="002927D7"/>
    <w:rsid w:val="002935EC"/>
    <w:rsid w:val="00293872"/>
    <w:rsid w:val="002979D9"/>
    <w:rsid w:val="002A297A"/>
    <w:rsid w:val="002A654E"/>
    <w:rsid w:val="002A658E"/>
    <w:rsid w:val="002A79BA"/>
    <w:rsid w:val="002B2F5C"/>
    <w:rsid w:val="002B6315"/>
    <w:rsid w:val="002B7B43"/>
    <w:rsid w:val="002C2A0C"/>
    <w:rsid w:val="002C3A0A"/>
    <w:rsid w:val="002C40C1"/>
    <w:rsid w:val="002C5D57"/>
    <w:rsid w:val="002D585E"/>
    <w:rsid w:val="002D675A"/>
    <w:rsid w:val="002D7248"/>
    <w:rsid w:val="002E1D27"/>
    <w:rsid w:val="002F0298"/>
    <w:rsid w:val="002F0974"/>
    <w:rsid w:val="002F7ADB"/>
    <w:rsid w:val="003029C3"/>
    <w:rsid w:val="003062B2"/>
    <w:rsid w:val="00307EA8"/>
    <w:rsid w:val="00310910"/>
    <w:rsid w:val="00312215"/>
    <w:rsid w:val="00315EEA"/>
    <w:rsid w:val="00317680"/>
    <w:rsid w:val="003223A5"/>
    <w:rsid w:val="00326BDB"/>
    <w:rsid w:val="00326C3A"/>
    <w:rsid w:val="00331200"/>
    <w:rsid w:val="00340E66"/>
    <w:rsid w:val="003434A1"/>
    <w:rsid w:val="00343C2D"/>
    <w:rsid w:val="003447CA"/>
    <w:rsid w:val="00345792"/>
    <w:rsid w:val="00346245"/>
    <w:rsid w:val="00352AF2"/>
    <w:rsid w:val="00356A0D"/>
    <w:rsid w:val="003612F4"/>
    <w:rsid w:val="0036166E"/>
    <w:rsid w:val="00361FA1"/>
    <w:rsid w:val="003703BA"/>
    <w:rsid w:val="00371098"/>
    <w:rsid w:val="003765FC"/>
    <w:rsid w:val="003800C4"/>
    <w:rsid w:val="003809E3"/>
    <w:rsid w:val="00384DDA"/>
    <w:rsid w:val="00387151"/>
    <w:rsid w:val="00387C72"/>
    <w:rsid w:val="0039052E"/>
    <w:rsid w:val="003907DC"/>
    <w:rsid w:val="00390F5B"/>
    <w:rsid w:val="003916CB"/>
    <w:rsid w:val="00392C25"/>
    <w:rsid w:val="00394064"/>
    <w:rsid w:val="003943A1"/>
    <w:rsid w:val="0039719C"/>
    <w:rsid w:val="003A54C0"/>
    <w:rsid w:val="003A623A"/>
    <w:rsid w:val="003A731A"/>
    <w:rsid w:val="003A7709"/>
    <w:rsid w:val="003B2C1E"/>
    <w:rsid w:val="003B4391"/>
    <w:rsid w:val="003B64EC"/>
    <w:rsid w:val="003C07C2"/>
    <w:rsid w:val="003C1B49"/>
    <w:rsid w:val="003C1C7F"/>
    <w:rsid w:val="003C2559"/>
    <w:rsid w:val="003C28DC"/>
    <w:rsid w:val="003C7E11"/>
    <w:rsid w:val="003E6908"/>
    <w:rsid w:val="003F144E"/>
    <w:rsid w:val="003F3EC8"/>
    <w:rsid w:val="003F5BC3"/>
    <w:rsid w:val="003F6233"/>
    <w:rsid w:val="00400DA3"/>
    <w:rsid w:val="00401ED3"/>
    <w:rsid w:val="00406BBB"/>
    <w:rsid w:val="00417467"/>
    <w:rsid w:val="004200F2"/>
    <w:rsid w:val="00420372"/>
    <w:rsid w:val="00421C36"/>
    <w:rsid w:val="00422A5D"/>
    <w:rsid w:val="00425B82"/>
    <w:rsid w:val="00426267"/>
    <w:rsid w:val="004273EE"/>
    <w:rsid w:val="004323FB"/>
    <w:rsid w:val="00432B32"/>
    <w:rsid w:val="00433ED1"/>
    <w:rsid w:val="00434FCA"/>
    <w:rsid w:val="00441A70"/>
    <w:rsid w:val="00442FAD"/>
    <w:rsid w:val="004430F8"/>
    <w:rsid w:val="004520ED"/>
    <w:rsid w:val="00453A82"/>
    <w:rsid w:val="00453AE9"/>
    <w:rsid w:val="00456BF4"/>
    <w:rsid w:val="00460D3C"/>
    <w:rsid w:val="00460F28"/>
    <w:rsid w:val="0046663B"/>
    <w:rsid w:val="00466CFC"/>
    <w:rsid w:val="00472E72"/>
    <w:rsid w:val="00473942"/>
    <w:rsid w:val="00474CC8"/>
    <w:rsid w:val="00475B80"/>
    <w:rsid w:val="00475EC4"/>
    <w:rsid w:val="004806BE"/>
    <w:rsid w:val="00483430"/>
    <w:rsid w:val="00484F70"/>
    <w:rsid w:val="004874D6"/>
    <w:rsid w:val="004912A7"/>
    <w:rsid w:val="00493C86"/>
    <w:rsid w:val="004954E9"/>
    <w:rsid w:val="004A064F"/>
    <w:rsid w:val="004A0A99"/>
    <w:rsid w:val="004A163B"/>
    <w:rsid w:val="004A22DA"/>
    <w:rsid w:val="004A405F"/>
    <w:rsid w:val="004A64CE"/>
    <w:rsid w:val="004B1506"/>
    <w:rsid w:val="004B36BF"/>
    <w:rsid w:val="004B7BFC"/>
    <w:rsid w:val="004C7111"/>
    <w:rsid w:val="004D58AC"/>
    <w:rsid w:val="004D5B35"/>
    <w:rsid w:val="004E07B2"/>
    <w:rsid w:val="004E168C"/>
    <w:rsid w:val="004E704A"/>
    <w:rsid w:val="004E70EE"/>
    <w:rsid w:val="004E7910"/>
    <w:rsid w:val="004F0A7F"/>
    <w:rsid w:val="004F1217"/>
    <w:rsid w:val="004F59AB"/>
    <w:rsid w:val="004F625C"/>
    <w:rsid w:val="00503CEB"/>
    <w:rsid w:val="00513197"/>
    <w:rsid w:val="005140CC"/>
    <w:rsid w:val="00514FFB"/>
    <w:rsid w:val="005158B4"/>
    <w:rsid w:val="005165D3"/>
    <w:rsid w:val="00520211"/>
    <w:rsid w:val="00525696"/>
    <w:rsid w:val="005256F4"/>
    <w:rsid w:val="00527098"/>
    <w:rsid w:val="00527DEB"/>
    <w:rsid w:val="0054064C"/>
    <w:rsid w:val="00540B9F"/>
    <w:rsid w:val="00543854"/>
    <w:rsid w:val="005452EC"/>
    <w:rsid w:val="00547690"/>
    <w:rsid w:val="00550465"/>
    <w:rsid w:val="00557117"/>
    <w:rsid w:val="0056243C"/>
    <w:rsid w:val="00565003"/>
    <w:rsid w:val="005653C5"/>
    <w:rsid w:val="005720DC"/>
    <w:rsid w:val="00572719"/>
    <w:rsid w:val="00573317"/>
    <w:rsid w:val="0059029D"/>
    <w:rsid w:val="005907D8"/>
    <w:rsid w:val="005911AB"/>
    <w:rsid w:val="005931B5"/>
    <w:rsid w:val="0059357F"/>
    <w:rsid w:val="005968A5"/>
    <w:rsid w:val="00597F78"/>
    <w:rsid w:val="005A20D3"/>
    <w:rsid w:val="005A4CA9"/>
    <w:rsid w:val="005A51C2"/>
    <w:rsid w:val="005A77C9"/>
    <w:rsid w:val="005B2A08"/>
    <w:rsid w:val="005B2BF6"/>
    <w:rsid w:val="005B58A2"/>
    <w:rsid w:val="005B5C35"/>
    <w:rsid w:val="005C24CB"/>
    <w:rsid w:val="005C2ED2"/>
    <w:rsid w:val="005D0330"/>
    <w:rsid w:val="005D13CE"/>
    <w:rsid w:val="005D1A1F"/>
    <w:rsid w:val="005D2926"/>
    <w:rsid w:val="005D4B89"/>
    <w:rsid w:val="005D4D20"/>
    <w:rsid w:val="005D53B7"/>
    <w:rsid w:val="005D5960"/>
    <w:rsid w:val="005E1D42"/>
    <w:rsid w:val="005E241D"/>
    <w:rsid w:val="00604790"/>
    <w:rsid w:val="006052A7"/>
    <w:rsid w:val="0061000B"/>
    <w:rsid w:val="006130CF"/>
    <w:rsid w:val="00615089"/>
    <w:rsid w:val="006160E6"/>
    <w:rsid w:val="006226F5"/>
    <w:rsid w:val="00625B72"/>
    <w:rsid w:val="0062760D"/>
    <w:rsid w:val="006345D4"/>
    <w:rsid w:val="00634BF6"/>
    <w:rsid w:val="00634C41"/>
    <w:rsid w:val="00635A0E"/>
    <w:rsid w:val="00637DE0"/>
    <w:rsid w:val="00640005"/>
    <w:rsid w:val="00642AC0"/>
    <w:rsid w:val="00643CA5"/>
    <w:rsid w:val="00643D20"/>
    <w:rsid w:val="00646FAB"/>
    <w:rsid w:val="00651B58"/>
    <w:rsid w:val="00656480"/>
    <w:rsid w:val="0065682C"/>
    <w:rsid w:val="00656E40"/>
    <w:rsid w:val="00666EB5"/>
    <w:rsid w:val="00667579"/>
    <w:rsid w:val="0067244B"/>
    <w:rsid w:val="0067528F"/>
    <w:rsid w:val="0068199E"/>
    <w:rsid w:val="00682DF8"/>
    <w:rsid w:val="006869A8"/>
    <w:rsid w:val="00687810"/>
    <w:rsid w:val="00690A87"/>
    <w:rsid w:val="00691319"/>
    <w:rsid w:val="00696A88"/>
    <w:rsid w:val="00697703"/>
    <w:rsid w:val="006A13F7"/>
    <w:rsid w:val="006A1E84"/>
    <w:rsid w:val="006A2D30"/>
    <w:rsid w:val="006A5118"/>
    <w:rsid w:val="006B2625"/>
    <w:rsid w:val="006C272A"/>
    <w:rsid w:val="006C697A"/>
    <w:rsid w:val="006D0016"/>
    <w:rsid w:val="006D3F62"/>
    <w:rsid w:val="006D55F3"/>
    <w:rsid w:val="006E00F2"/>
    <w:rsid w:val="006E1088"/>
    <w:rsid w:val="006E6D05"/>
    <w:rsid w:val="006F17B7"/>
    <w:rsid w:val="006F3723"/>
    <w:rsid w:val="006F7CFE"/>
    <w:rsid w:val="00702BCB"/>
    <w:rsid w:val="0071190D"/>
    <w:rsid w:val="00720C2E"/>
    <w:rsid w:val="007222C0"/>
    <w:rsid w:val="00726953"/>
    <w:rsid w:val="007316D9"/>
    <w:rsid w:val="00735351"/>
    <w:rsid w:val="00742DDA"/>
    <w:rsid w:val="00745584"/>
    <w:rsid w:val="00745BFE"/>
    <w:rsid w:val="00756761"/>
    <w:rsid w:val="0075799C"/>
    <w:rsid w:val="007645E6"/>
    <w:rsid w:val="00765B9E"/>
    <w:rsid w:val="00765E88"/>
    <w:rsid w:val="00770055"/>
    <w:rsid w:val="00774574"/>
    <w:rsid w:val="007749B2"/>
    <w:rsid w:val="007810D3"/>
    <w:rsid w:val="0078352E"/>
    <w:rsid w:val="007844B2"/>
    <w:rsid w:val="00786F82"/>
    <w:rsid w:val="00787509"/>
    <w:rsid w:val="00792984"/>
    <w:rsid w:val="0079418F"/>
    <w:rsid w:val="00795144"/>
    <w:rsid w:val="00797E6D"/>
    <w:rsid w:val="007A02EB"/>
    <w:rsid w:val="007A1232"/>
    <w:rsid w:val="007A1925"/>
    <w:rsid w:val="007A2E6E"/>
    <w:rsid w:val="007A3C5D"/>
    <w:rsid w:val="007A4DD0"/>
    <w:rsid w:val="007A4FE8"/>
    <w:rsid w:val="007B0519"/>
    <w:rsid w:val="007B111E"/>
    <w:rsid w:val="007B2A7B"/>
    <w:rsid w:val="007B3904"/>
    <w:rsid w:val="007B3BB9"/>
    <w:rsid w:val="007B3F9D"/>
    <w:rsid w:val="007C0DC6"/>
    <w:rsid w:val="007C0F0D"/>
    <w:rsid w:val="007C49BF"/>
    <w:rsid w:val="007C5CD2"/>
    <w:rsid w:val="007C5DEB"/>
    <w:rsid w:val="007C6A25"/>
    <w:rsid w:val="007C799F"/>
    <w:rsid w:val="007C7D72"/>
    <w:rsid w:val="007D49FE"/>
    <w:rsid w:val="007D4E41"/>
    <w:rsid w:val="007D6053"/>
    <w:rsid w:val="007E201B"/>
    <w:rsid w:val="007E4330"/>
    <w:rsid w:val="007E502E"/>
    <w:rsid w:val="007E51D7"/>
    <w:rsid w:val="007F0FE7"/>
    <w:rsid w:val="007F2AEA"/>
    <w:rsid w:val="007F2FDA"/>
    <w:rsid w:val="00803A38"/>
    <w:rsid w:val="00805074"/>
    <w:rsid w:val="00805F34"/>
    <w:rsid w:val="008068A8"/>
    <w:rsid w:val="008112AC"/>
    <w:rsid w:val="00811C92"/>
    <w:rsid w:val="008122D9"/>
    <w:rsid w:val="0081257A"/>
    <w:rsid w:val="008140B8"/>
    <w:rsid w:val="00815EE1"/>
    <w:rsid w:val="00822867"/>
    <w:rsid w:val="00823A80"/>
    <w:rsid w:val="00830888"/>
    <w:rsid w:val="00830F98"/>
    <w:rsid w:val="008332EB"/>
    <w:rsid w:val="008348DA"/>
    <w:rsid w:val="00834A74"/>
    <w:rsid w:val="00835497"/>
    <w:rsid w:val="00837048"/>
    <w:rsid w:val="00840298"/>
    <w:rsid w:val="00841EDD"/>
    <w:rsid w:val="00845232"/>
    <w:rsid w:val="00845F22"/>
    <w:rsid w:val="008467C2"/>
    <w:rsid w:val="00847285"/>
    <w:rsid w:val="00847CA5"/>
    <w:rsid w:val="00850197"/>
    <w:rsid w:val="008531D1"/>
    <w:rsid w:val="0085645D"/>
    <w:rsid w:val="00860220"/>
    <w:rsid w:val="00862071"/>
    <w:rsid w:val="0086658E"/>
    <w:rsid w:val="00866F35"/>
    <w:rsid w:val="00867A57"/>
    <w:rsid w:val="00872C7D"/>
    <w:rsid w:val="008873E5"/>
    <w:rsid w:val="008906F4"/>
    <w:rsid w:val="00892A54"/>
    <w:rsid w:val="00892FBD"/>
    <w:rsid w:val="008948A7"/>
    <w:rsid w:val="0089574B"/>
    <w:rsid w:val="0089585B"/>
    <w:rsid w:val="008A076B"/>
    <w:rsid w:val="008A31F6"/>
    <w:rsid w:val="008A4B1B"/>
    <w:rsid w:val="008A4FB7"/>
    <w:rsid w:val="008A5D99"/>
    <w:rsid w:val="008B1300"/>
    <w:rsid w:val="008B3640"/>
    <w:rsid w:val="008C0897"/>
    <w:rsid w:val="008D0A95"/>
    <w:rsid w:val="008D128C"/>
    <w:rsid w:val="008D1B03"/>
    <w:rsid w:val="008D2FE7"/>
    <w:rsid w:val="008D314A"/>
    <w:rsid w:val="008D52A7"/>
    <w:rsid w:val="008D7B0C"/>
    <w:rsid w:val="008E64EC"/>
    <w:rsid w:val="008F151E"/>
    <w:rsid w:val="008F1877"/>
    <w:rsid w:val="008F2D1B"/>
    <w:rsid w:val="008F33FC"/>
    <w:rsid w:val="008F5920"/>
    <w:rsid w:val="008F66E3"/>
    <w:rsid w:val="009011B1"/>
    <w:rsid w:val="009220AB"/>
    <w:rsid w:val="00923342"/>
    <w:rsid w:val="00925006"/>
    <w:rsid w:val="00930A00"/>
    <w:rsid w:val="00933E3A"/>
    <w:rsid w:val="009362BB"/>
    <w:rsid w:val="00940175"/>
    <w:rsid w:val="0094695D"/>
    <w:rsid w:val="00946B1E"/>
    <w:rsid w:val="00950245"/>
    <w:rsid w:val="0096549D"/>
    <w:rsid w:val="0096627B"/>
    <w:rsid w:val="009663B0"/>
    <w:rsid w:val="00974696"/>
    <w:rsid w:val="0097583F"/>
    <w:rsid w:val="0097685C"/>
    <w:rsid w:val="00977C8E"/>
    <w:rsid w:val="00992DDD"/>
    <w:rsid w:val="009A4FF0"/>
    <w:rsid w:val="009A5096"/>
    <w:rsid w:val="009B003B"/>
    <w:rsid w:val="009B30C8"/>
    <w:rsid w:val="009B4CE3"/>
    <w:rsid w:val="009B4F7E"/>
    <w:rsid w:val="009B7528"/>
    <w:rsid w:val="009C0AA8"/>
    <w:rsid w:val="009C3754"/>
    <w:rsid w:val="009C3E93"/>
    <w:rsid w:val="009C7B17"/>
    <w:rsid w:val="009D1AD8"/>
    <w:rsid w:val="009D2FA3"/>
    <w:rsid w:val="009D4ACD"/>
    <w:rsid w:val="009D4E10"/>
    <w:rsid w:val="009D710B"/>
    <w:rsid w:val="009E5A21"/>
    <w:rsid w:val="009E625E"/>
    <w:rsid w:val="009F1204"/>
    <w:rsid w:val="00A00652"/>
    <w:rsid w:val="00A01262"/>
    <w:rsid w:val="00A07B3A"/>
    <w:rsid w:val="00A24196"/>
    <w:rsid w:val="00A304DE"/>
    <w:rsid w:val="00A307C6"/>
    <w:rsid w:val="00A335DB"/>
    <w:rsid w:val="00A400BB"/>
    <w:rsid w:val="00A42426"/>
    <w:rsid w:val="00A44567"/>
    <w:rsid w:val="00A46337"/>
    <w:rsid w:val="00A46E1C"/>
    <w:rsid w:val="00A474AA"/>
    <w:rsid w:val="00A47B82"/>
    <w:rsid w:val="00A47DE2"/>
    <w:rsid w:val="00A53CAC"/>
    <w:rsid w:val="00A62ACD"/>
    <w:rsid w:val="00A65304"/>
    <w:rsid w:val="00A701AD"/>
    <w:rsid w:val="00A72790"/>
    <w:rsid w:val="00A81691"/>
    <w:rsid w:val="00A818B5"/>
    <w:rsid w:val="00A8424C"/>
    <w:rsid w:val="00A862DC"/>
    <w:rsid w:val="00A9049E"/>
    <w:rsid w:val="00A9151A"/>
    <w:rsid w:val="00A96290"/>
    <w:rsid w:val="00AA1599"/>
    <w:rsid w:val="00AA7E6B"/>
    <w:rsid w:val="00AB3FBC"/>
    <w:rsid w:val="00AB649E"/>
    <w:rsid w:val="00AB6BE2"/>
    <w:rsid w:val="00AC229F"/>
    <w:rsid w:val="00AC33BD"/>
    <w:rsid w:val="00AC5A48"/>
    <w:rsid w:val="00AC7AB4"/>
    <w:rsid w:val="00AD25CE"/>
    <w:rsid w:val="00AD2CBB"/>
    <w:rsid w:val="00AD7B28"/>
    <w:rsid w:val="00AE1A66"/>
    <w:rsid w:val="00AE6D02"/>
    <w:rsid w:val="00AF0019"/>
    <w:rsid w:val="00AF090B"/>
    <w:rsid w:val="00AF381E"/>
    <w:rsid w:val="00B01617"/>
    <w:rsid w:val="00B0273D"/>
    <w:rsid w:val="00B12A82"/>
    <w:rsid w:val="00B12B39"/>
    <w:rsid w:val="00B152A0"/>
    <w:rsid w:val="00B15C56"/>
    <w:rsid w:val="00B16B0A"/>
    <w:rsid w:val="00B17A80"/>
    <w:rsid w:val="00B26602"/>
    <w:rsid w:val="00B305C9"/>
    <w:rsid w:val="00B30ED6"/>
    <w:rsid w:val="00B3272B"/>
    <w:rsid w:val="00B33D9A"/>
    <w:rsid w:val="00B356AD"/>
    <w:rsid w:val="00B36629"/>
    <w:rsid w:val="00B401CD"/>
    <w:rsid w:val="00B40481"/>
    <w:rsid w:val="00B428B0"/>
    <w:rsid w:val="00B43F61"/>
    <w:rsid w:val="00B526EB"/>
    <w:rsid w:val="00B52BA5"/>
    <w:rsid w:val="00B52C1F"/>
    <w:rsid w:val="00B55F4B"/>
    <w:rsid w:val="00B6164E"/>
    <w:rsid w:val="00B649AB"/>
    <w:rsid w:val="00B71165"/>
    <w:rsid w:val="00B72A97"/>
    <w:rsid w:val="00B73437"/>
    <w:rsid w:val="00B80F0C"/>
    <w:rsid w:val="00B83161"/>
    <w:rsid w:val="00B84E66"/>
    <w:rsid w:val="00B85445"/>
    <w:rsid w:val="00B878B2"/>
    <w:rsid w:val="00B87F61"/>
    <w:rsid w:val="00B950FB"/>
    <w:rsid w:val="00BA163A"/>
    <w:rsid w:val="00BA174D"/>
    <w:rsid w:val="00BB23B9"/>
    <w:rsid w:val="00BB2E53"/>
    <w:rsid w:val="00BC0F15"/>
    <w:rsid w:val="00BC1A1C"/>
    <w:rsid w:val="00BC54E7"/>
    <w:rsid w:val="00BC7705"/>
    <w:rsid w:val="00BD26A7"/>
    <w:rsid w:val="00BD6237"/>
    <w:rsid w:val="00BD6CB4"/>
    <w:rsid w:val="00BE1AB4"/>
    <w:rsid w:val="00BE3CF2"/>
    <w:rsid w:val="00BE57DE"/>
    <w:rsid w:val="00BE7DA2"/>
    <w:rsid w:val="00BF048D"/>
    <w:rsid w:val="00BF0A00"/>
    <w:rsid w:val="00BF293D"/>
    <w:rsid w:val="00BF5430"/>
    <w:rsid w:val="00BF7976"/>
    <w:rsid w:val="00C00073"/>
    <w:rsid w:val="00C03CFA"/>
    <w:rsid w:val="00C11CFA"/>
    <w:rsid w:val="00C125F3"/>
    <w:rsid w:val="00C13228"/>
    <w:rsid w:val="00C14DE5"/>
    <w:rsid w:val="00C15007"/>
    <w:rsid w:val="00C15FD5"/>
    <w:rsid w:val="00C227ED"/>
    <w:rsid w:val="00C23151"/>
    <w:rsid w:val="00C23C4B"/>
    <w:rsid w:val="00C303E1"/>
    <w:rsid w:val="00C3765A"/>
    <w:rsid w:val="00C37A76"/>
    <w:rsid w:val="00C4349A"/>
    <w:rsid w:val="00C437B1"/>
    <w:rsid w:val="00C648BE"/>
    <w:rsid w:val="00C70188"/>
    <w:rsid w:val="00C76BBC"/>
    <w:rsid w:val="00C76F03"/>
    <w:rsid w:val="00C81057"/>
    <w:rsid w:val="00C81BD7"/>
    <w:rsid w:val="00C82E3D"/>
    <w:rsid w:val="00C84724"/>
    <w:rsid w:val="00C84FA0"/>
    <w:rsid w:val="00C86BE9"/>
    <w:rsid w:val="00C87724"/>
    <w:rsid w:val="00C916F5"/>
    <w:rsid w:val="00C92DD5"/>
    <w:rsid w:val="00CA0EF1"/>
    <w:rsid w:val="00CA1164"/>
    <w:rsid w:val="00CA1CC0"/>
    <w:rsid w:val="00CA76A4"/>
    <w:rsid w:val="00CA7C32"/>
    <w:rsid w:val="00CB08F4"/>
    <w:rsid w:val="00CB2545"/>
    <w:rsid w:val="00CB3DD9"/>
    <w:rsid w:val="00CB3E6F"/>
    <w:rsid w:val="00CB69B9"/>
    <w:rsid w:val="00CB75D4"/>
    <w:rsid w:val="00CC1B9D"/>
    <w:rsid w:val="00CC4029"/>
    <w:rsid w:val="00CC4A3F"/>
    <w:rsid w:val="00CC6874"/>
    <w:rsid w:val="00CD045E"/>
    <w:rsid w:val="00CD10E6"/>
    <w:rsid w:val="00CD13ED"/>
    <w:rsid w:val="00CD5DA8"/>
    <w:rsid w:val="00CD5DD0"/>
    <w:rsid w:val="00CE19ED"/>
    <w:rsid w:val="00CE2CBF"/>
    <w:rsid w:val="00CE3C89"/>
    <w:rsid w:val="00CE57C0"/>
    <w:rsid w:val="00CE67EF"/>
    <w:rsid w:val="00CF1587"/>
    <w:rsid w:val="00CF24D8"/>
    <w:rsid w:val="00CF3D97"/>
    <w:rsid w:val="00CF4CBE"/>
    <w:rsid w:val="00CF72F6"/>
    <w:rsid w:val="00D03A71"/>
    <w:rsid w:val="00D03C5E"/>
    <w:rsid w:val="00D046F3"/>
    <w:rsid w:val="00D1104B"/>
    <w:rsid w:val="00D17877"/>
    <w:rsid w:val="00D20EC0"/>
    <w:rsid w:val="00D21ABF"/>
    <w:rsid w:val="00D325F2"/>
    <w:rsid w:val="00D35436"/>
    <w:rsid w:val="00D41E20"/>
    <w:rsid w:val="00D4555F"/>
    <w:rsid w:val="00D460DA"/>
    <w:rsid w:val="00D47BAD"/>
    <w:rsid w:val="00D51CB9"/>
    <w:rsid w:val="00D62568"/>
    <w:rsid w:val="00D62F57"/>
    <w:rsid w:val="00D76B66"/>
    <w:rsid w:val="00D76E24"/>
    <w:rsid w:val="00D81201"/>
    <w:rsid w:val="00D81329"/>
    <w:rsid w:val="00D846B4"/>
    <w:rsid w:val="00D878A3"/>
    <w:rsid w:val="00D90AE2"/>
    <w:rsid w:val="00D91382"/>
    <w:rsid w:val="00D928B0"/>
    <w:rsid w:val="00D97A0A"/>
    <w:rsid w:val="00DA2941"/>
    <w:rsid w:val="00DA6913"/>
    <w:rsid w:val="00DB3648"/>
    <w:rsid w:val="00DB5B38"/>
    <w:rsid w:val="00DB749A"/>
    <w:rsid w:val="00DC05BB"/>
    <w:rsid w:val="00DC1A88"/>
    <w:rsid w:val="00DC3DA6"/>
    <w:rsid w:val="00DC51FF"/>
    <w:rsid w:val="00DD0A7C"/>
    <w:rsid w:val="00DD46EB"/>
    <w:rsid w:val="00DD7BF4"/>
    <w:rsid w:val="00DE0CF1"/>
    <w:rsid w:val="00DE5ADC"/>
    <w:rsid w:val="00DE68E6"/>
    <w:rsid w:val="00DF0AA3"/>
    <w:rsid w:val="00DF51B5"/>
    <w:rsid w:val="00DF7D1D"/>
    <w:rsid w:val="00E02085"/>
    <w:rsid w:val="00E02300"/>
    <w:rsid w:val="00E03871"/>
    <w:rsid w:val="00E2180F"/>
    <w:rsid w:val="00E22382"/>
    <w:rsid w:val="00E270D9"/>
    <w:rsid w:val="00E31BC0"/>
    <w:rsid w:val="00E335ED"/>
    <w:rsid w:val="00E34C5A"/>
    <w:rsid w:val="00E36B26"/>
    <w:rsid w:val="00E36FAB"/>
    <w:rsid w:val="00E3703D"/>
    <w:rsid w:val="00E4159E"/>
    <w:rsid w:val="00E4651E"/>
    <w:rsid w:val="00E47FCC"/>
    <w:rsid w:val="00E47FD5"/>
    <w:rsid w:val="00E51CF7"/>
    <w:rsid w:val="00E532EB"/>
    <w:rsid w:val="00E555DA"/>
    <w:rsid w:val="00E565C8"/>
    <w:rsid w:val="00E60117"/>
    <w:rsid w:val="00E655A6"/>
    <w:rsid w:val="00E72DB9"/>
    <w:rsid w:val="00E73792"/>
    <w:rsid w:val="00E80F1D"/>
    <w:rsid w:val="00E817A0"/>
    <w:rsid w:val="00E83791"/>
    <w:rsid w:val="00E839C2"/>
    <w:rsid w:val="00E86173"/>
    <w:rsid w:val="00E87DF5"/>
    <w:rsid w:val="00E90FAE"/>
    <w:rsid w:val="00E94014"/>
    <w:rsid w:val="00E94A73"/>
    <w:rsid w:val="00E95E82"/>
    <w:rsid w:val="00E968CC"/>
    <w:rsid w:val="00EA0526"/>
    <w:rsid w:val="00EA1960"/>
    <w:rsid w:val="00EA4ADA"/>
    <w:rsid w:val="00EB4E2F"/>
    <w:rsid w:val="00EC5440"/>
    <w:rsid w:val="00EC6324"/>
    <w:rsid w:val="00EC6B6F"/>
    <w:rsid w:val="00ED085D"/>
    <w:rsid w:val="00ED3F7E"/>
    <w:rsid w:val="00ED45F1"/>
    <w:rsid w:val="00ED6A9A"/>
    <w:rsid w:val="00EE1888"/>
    <w:rsid w:val="00EE2BC3"/>
    <w:rsid w:val="00EE2E1B"/>
    <w:rsid w:val="00EE52D1"/>
    <w:rsid w:val="00EE58E2"/>
    <w:rsid w:val="00EE6068"/>
    <w:rsid w:val="00EE62E3"/>
    <w:rsid w:val="00EF06C9"/>
    <w:rsid w:val="00F1024C"/>
    <w:rsid w:val="00F11352"/>
    <w:rsid w:val="00F13D75"/>
    <w:rsid w:val="00F15A44"/>
    <w:rsid w:val="00F20EFC"/>
    <w:rsid w:val="00F224F4"/>
    <w:rsid w:val="00F25F93"/>
    <w:rsid w:val="00F26C0E"/>
    <w:rsid w:val="00F26F40"/>
    <w:rsid w:val="00F31425"/>
    <w:rsid w:val="00F31AAD"/>
    <w:rsid w:val="00F3264D"/>
    <w:rsid w:val="00F37565"/>
    <w:rsid w:val="00F51A7F"/>
    <w:rsid w:val="00F57CA2"/>
    <w:rsid w:val="00F62A16"/>
    <w:rsid w:val="00F62EA4"/>
    <w:rsid w:val="00F6526B"/>
    <w:rsid w:val="00F725E6"/>
    <w:rsid w:val="00F75A50"/>
    <w:rsid w:val="00F76280"/>
    <w:rsid w:val="00F7674C"/>
    <w:rsid w:val="00F7772F"/>
    <w:rsid w:val="00F77AA3"/>
    <w:rsid w:val="00F77DD1"/>
    <w:rsid w:val="00F83077"/>
    <w:rsid w:val="00F8712D"/>
    <w:rsid w:val="00F8757E"/>
    <w:rsid w:val="00F90FC1"/>
    <w:rsid w:val="00F95742"/>
    <w:rsid w:val="00FA07D5"/>
    <w:rsid w:val="00FA3981"/>
    <w:rsid w:val="00FA4499"/>
    <w:rsid w:val="00FA7728"/>
    <w:rsid w:val="00FA7D06"/>
    <w:rsid w:val="00FB52DE"/>
    <w:rsid w:val="00FC1B17"/>
    <w:rsid w:val="00FC328F"/>
    <w:rsid w:val="00FC48E3"/>
    <w:rsid w:val="00FC4B0D"/>
    <w:rsid w:val="00FC5ADE"/>
    <w:rsid w:val="00FD3804"/>
    <w:rsid w:val="00FD5935"/>
    <w:rsid w:val="00FD6311"/>
    <w:rsid w:val="00FE0922"/>
    <w:rsid w:val="00FE53AE"/>
    <w:rsid w:val="00FE609D"/>
    <w:rsid w:val="00FF49D6"/>
    <w:rsid w:val="00FF6F9E"/>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D76FD"/>
  <w15:chartTrackingRefBased/>
  <w15:docId w15:val="{08A660D8-121C-4DB2-9DBB-BEF9E1B3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2BA8"/>
    <w:pPr>
      <w:keepNext/>
      <w:keepLines/>
      <w:spacing w:before="360"/>
      <w:outlineLvl w:val="0"/>
    </w:pPr>
    <w:rPr>
      <w:rFonts w:ascii="Calibri" w:eastAsiaTheme="majorEastAsia" w:hAnsi="Calibri" w:cstheme="majorBidi"/>
      <w:b/>
      <w:color w:val="000000" w:themeColor="text1"/>
      <w:sz w:val="26"/>
      <w:szCs w:val="32"/>
    </w:rPr>
  </w:style>
  <w:style w:type="paragraph" w:styleId="Heading2">
    <w:name w:val="heading 2"/>
    <w:basedOn w:val="Normal"/>
    <w:next w:val="Normal"/>
    <w:link w:val="Heading2Char"/>
    <w:uiPriority w:val="9"/>
    <w:semiHidden/>
    <w:unhideWhenUsed/>
    <w:qFormat/>
    <w:rsid w:val="007222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22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22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22C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22C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22C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22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22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475B80"/>
    <w:pPr>
      <w:numPr>
        <w:numId w:val="1"/>
      </w:numPr>
    </w:pPr>
  </w:style>
  <w:style w:type="paragraph" w:styleId="ListParagraph">
    <w:name w:val="List Paragraph"/>
    <w:basedOn w:val="Normal"/>
    <w:uiPriority w:val="34"/>
    <w:qFormat/>
    <w:rsid w:val="00475B80"/>
    <w:pPr>
      <w:ind w:left="720"/>
      <w:contextualSpacing/>
    </w:pPr>
  </w:style>
  <w:style w:type="paragraph" w:styleId="FootnoteText">
    <w:name w:val="footnote text"/>
    <w:basedOn w:val="Normal"/>
    <w:link w:val="FootnoteTextChar"/>
    <w:uiPriority w:val="99"/>
    <w:semiHidden/>
    <w:unhideWhenUsed/>
    <w:rsid w:val="00A47B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B82"/>
    <w:rPr>
      <w:sz w:val="20"/>
      <w:szCs w:val="20"/>
    </w:rPr>
  </w:style>
  <w:style w:type="character" w:styleId="FootnoteReference">
    <w:name w:val="footnote reference"/>
    <w:basedOn w:val="DefaultParagraphFont"/>
    <w:uiPriority w:val="99"/>
    <w:semiHidden/>
    <w:unhideWhenUsed/>
    <w:rsid w:val="00A47B82"/>
    <w:rPr>
      <w:vertAlign w:val="superscript"/>
    </w:rPr>
  </w:style>
  <w:style w:type="paragraph" w:styleId="Header">
    <w:name w:val="header"/>
    <w:basedOn w:val="Normal"/>
    <w:link w:val="HeaderChar"/>
    <w:uiPriority w:val="99"/>
    <w:unhideWhenUsed/>
    <w:rsid w:val="0045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E9"/>
  </w:style>
  <w:style w:type="paragraph" w:styleId="Footer">
    <w:name w:val="footer"/>
    <w:basedOn w:val="Normal"/>
    <w:link w:val="FooterChar"/>
    <w:uiPriority w:val="99"/>
    <w:unhideWhenUsed/>
    <w:rsid w:val="0045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E9"/>
  </w:style>
  <w:style w:type="character" w:customStyle="1" w:styleId="Heading1Char">
    <w:name w:val="Heading 1 Char"/>
    <w:basedOn w:val="DefaultParagraphFont"/>
    <w:link w:val="Heading1"/>
    <w:uiPriority w:val="9"/>
    <w:rsid w:val="00132BA8"/>
    <w:rPr>
      <w:rFonts w:ascii="Calibri" w:eastAsiaTheme="majorEastAsia" w:hAnsi="Calibri" w:cstheme="majorBidi"/>
      <w:b/>
      <w:color w:val="000000" w:themeColor="text1"/>
      <w:sz w:val="26"/>
      <w:szCs w:val="32"/>
    </w:rPr>
  </w:style>
  <w:style w:type="paragraph" w:styleId="Revision">
    <w:name w:val="Revision"/>
    <w:hidden/>
    <w:uiPriority w:val="99"/>
    <w:semiHidden/>
    <w:rsid w:val="00E817A0"/>
    <w:pPr>
      <w:spacing w:after="0" w:line="240" w:lineRule="auto"/>
      <w:jc w:val="left"/>
    </w:pPr>
  </w:style>
  <w:style w:type="paragraph" w:styleId="BalloonText">
    <w:name w:val="Balloon Text"/>
    <w:basedOn w:val="Normal"/>
    <w:link w:val="BalloonTextChar"/>
    <w:uiPriority w:val="99"/>
    <w:semiHidden/>
    <w:unhideWhenUsed/>
    <w:rsid w:val="00722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2C0"/>
    <w:rPr>
      <w:rFonts w:ascii="Segoe UI" w:hAnsi="Segoe UI" w:cs="Segoe UI"/>
      <w:sz w:val="18"/>
      <w:szCs w:val="18"/>
    </w:rPr>
  </w:style>
  <w:style w:type="paragraph" w:styleId="Bibliography">
    <w:name w:val="Bibliography"/>
    <w:basedOn w:val="Normal"/>
    <w:next w:val="Normal"/>
    <w:uiPriority w:val="37"/>
    <w:semiHidden/>
    <w:unhideWhenUsed/>
    <w:rsid w:val="007222C0"/>
  </w:style>
  <w:style w:type="paragraph" w:styleId="BlockText">
    <w:name w:val="Block Text"/>
    <w:basedOn w:val="Normal"/>
    <w:uiPriority w:val="99"/>
    <w:semiHidden/>
    <w:unhideWhenUsed/>
    <w:rsid w:val="007222C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222C0"/>
    <w:pPr>
      <w:spacing w:after="120"/>
    </w:pPr>
  </w:style>
  <w:style w:type="character" w:customStyle="1" w:styleId="BodyTextChar">
    <w:name w:val="Body Text Char"/>
    <w:basedOn w:val="DefaultParagraphFont"/>
    <w:link w:val="BodyText"/>
    <w:uiPriority w:val="99"/>
    <w:semiHidden/>
    <w:rsid w:val="007222C0"/>
  </w:style>
  <w:style w:type="paragraph" w:styleId="BodyText2">
    <w:name w:val="Body Text 2"/>
    <w:basedOn w:val="Normal"/>
    <w:link w:val="BodyText2Char"/>
    <w:uiPriority w:val="99"/>
    <w:semiHidden/>
    <w:unhideWhenUsed/>
    <w:rsid w:val="007222C0"/>
    <w:pPr>
      <w:spacing w:after="120"/>
    </w:pPr>
  </w:style>
  <w:style w:type="character" w:customStyle="1" w:styleId="BodyText2Char">
    <w:name w:val="Body Text 2 Char"/>
    <w:basedOn w:val="DefaultParagraphFont"/>
    <w:link w:val="BodyText2"/>
    <w:uiPriority w:val="99"/>
    <w:semiHidden/>
    <w:rsid w:val="007222C0"/>
  </w:style>
  <w:style w:type="paragraph" w:styleId="BodyText3">
    <w:name w:val="Body Text 3"/>
    <w:basedOn w:val="Normal"/>
    <w:link w:val="BodyText3Char"/>
    <w:uiPriority w:val="99"/>
    <w:semiHidden/>
    <w:unhideWhenUsed/>
    <w:rsid w:val="007222C0"/>
    <w:pPr>
      <w:spacing w:after="120"/>
    </w:pPr>
    <w:rPr>
      <w:sz w:val="16"/>
      <w:szCs w:val="16"/>
    </w:rPr>
  </w:style>
  <w:style w:type="character" w:customStyle="1" w:styleId="BodyText3Char">
    <w:name w:val="Body Text 3 Char"/>
    <w:basedOn w:val="DefaultParagraphFont"/>
    <w:link w:val="BodyText3"/>
    <w:uiPriority w:val="99"/>
    <w:semiHidden/>
    <w:rsid w:val="007222C0"/>
    <w:rPr>
      <w:sz w:val="16"/>
      <w:szCs w:val="16"/>
    </w:rPr>
  </w:style>
  <w:style w:type="paragraph" w:styleId="BodyTextFirstIndent">
    <w:name w:val="Body Text First Indent"/>
    <w:basedOn w:val="BodyText"/>
    <w:link w:val="BodyTextFirstIndentChar"/>
    <w:uiPriority w:val="99"/>
    <w:semiHidden/>
    <w:unhideWhenUsed/>
    <w:rsid w:val="007222C0"/>
    <w:pPr>
      <w:spacing w:after="360"/>
      <w:ind w:firstLine="360"/>
    </w:pPr>
  </w:style>
  <w:style w:type="character" w:customStyle="1" w:styleId="BodyTextFirstIndentChar">
    <w:name w:val="Body Text First Indent Char"/>
    <w:basedOn w:val="BodyTextChar"/>
    <w:link w:val="BodyTextFirstIndent"/>
    <w:uiPriority w:val="99"/>
    <w:semiHidden/>
    <w:rsid w:val="007222C0"/>
  </w:style>
  <w:style w:type="paragraph" w:styleId="BodyTextIndent">
    <w:name w:val="Body Text Indent"/>
    <w:basedOn w:val="Normal"/>
    <w:link w:val="BodyTextIndentChar"/>
    <w:uiPriority w:val="99"/>
    <w:semiHidden/>
    <w:unhideWhenUsed/>
    <w:rsid w:val="007222C0"/>
    <w:pPr>
      <w:spacing w:after="120"/>
      <w:ind w:left="283"/>
    </w:pPr>
  </w:style>
  <w:style w:type="character" w:customStyle="1" w:styleId="BodyTextIndentChar">
    <w:name w:val="Body Text Indent Char"/>
    <w:basedOn w:val="DefaultParagraphFont"/>
    <w:link w:val="BodyTextIndent"/>
    <w:uiPriority w:val="99"/>
    <w:semiHidden/>
    <w:rsid w:val="007222C0"/>
  </w:style>
  <w:style w:type="paragraph" w:styleId="BodyTextFirstIndent2">
    <w:name w:val="Body Text First Indent 2"/>
    <w:basedOn w:val="BodyTextIndent"/>
    <w:link w:val="BodyTextFirstIndent2Char"/>
    <w:uiPriority w:val="99"/>
    <w:semiHidden/>
    <w:unhideWhenUsed/>
    <w:rsid w:val="007222C0"/>
    <w:pPr>
      <w:spacing w:after="360"/>
      <w:ind w:left="360" w:firstLine="360"/>
    </w:pPr>
  </w:style>
  <w:style w:type="character" w:customStyle="1" w:styleId="BodyTextFirstIndent2Char">
    <w:name w:val="Body Text First Indent 2 Char"/>
    <w:basedOn w:val="BodyTextIndentChar"/>
    <w:link w:val="BodyTextFirstIndent2"/>
    <w:uiPriority w:val="99"/>
    <w:semiHidden/>
    <w:rsid w:val="007222C0"/>
  </w:style>
  <w:style w:type="paragraph" w:styleId="BodyTextIndent2">
    <w:name w:val="Body Text Indent 2"/>
    <w:basedOn w:val="Normal"/>
    <w:link w:val="BodyTextIndent2Char"/>
    <w:uiPriority w:val="99"/>
    <w:semiHidden/>
    <w:unhideWhenUsed/>
    <w:rsid w:val="007222C0"/>
    <w:pPr>
      <w:spacing w:after="120"/>
      <w:ind w:left="283"/>
    </w:pPr>
  </w:style>
  <w:style w:type="character" w:customStyle="1" w:styleId="BodyTextIndent2Char">
    <w:name w:val="Body Text Indent 2 Char"/>
    <w:basedOn w:val="DefaultParagraphFont"/>
    <w:link w:val="BodyTextIndent2"/>
    <w:uiPriority w:val="99"/>
    <w:semiHidden/>
    <w:rsid w:val="007222C0"/>
  </w:style>
  <w:style w:type="paragraph" w:styleId="BodyTextIndent3">
    <w:name w:val="Body Text Indent 3"/>
    <w:basedOn w:val="Normal"/>
    <w:link w:val="BodyTextIndent3Char"/>
    <w:uiPriority w:val="99"/>
    <w:semiHidden/>
    <w:unhideWhenUsed/>
    <w:rsid w:val="007222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222C0"/>
    <w:rPr>
      <w:sz w:val="16"/>
      <w:szCs w:val="16"/>
    </w:rPr>
  </w:style>
  <w:style w:type="paragraph" w:styleId="Caption">
    <w:name w:val="caption"/>
    <w:basedOn w:val="Normal"/>
    <w:next w:val="Normal"/>
    <w:uiPriority w:val="35"/>
    <w:semiHidden/>
    <w:unhideWhenUsed/>
    <w:qFormat/>
    <w:rsid w:val="007222C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22C0"/>
    <w:pPr>
      <w:spacing w:after="0" w:line="240" w:lineRule="auto"/>
      <w:ind w:left="4252"/>
    </w:pPr>
  </w:style>
  <w:style w:type="character" w:customStyle="1" w:styleId="ClosingChar">
    <w:name w:val="Closing Char"/>
    <w:basedOn w:val="DefaultParagraphFont"/>
    <w:link w:val="Closing"/>
    <w:uiPriority w:val="99"/>
    <w:semiHidden/>
    <w:rsid w:val="007222C0"/>
  </w:style>
  <w:style w:type="paragraph" w:styleId="CommentText">
    <w:name w:val="annotation text"/>
    <w:basedOn w:val="Normal"/>
    <w:link w:val="CommentTextChar"/>
    <w:uiPriority w:val="99"/>
    <w:semiHidden/>
    <w:unhideWhenUsed/>
    <w:rsid w:val="007222C0"/>
    <w:pPr>
      <w:spacing w:line="240" w:lineRule="auto"/>
    </w:pPr>
    <w:rPr>
      <w:sz w:val="20"/>
      <w:szCs w:val="20"/>
    </w:rPr>
  </w:style>
  <w:style w:type="character" w:customStyle="1" w:styleId="CommentTextChar">
    <w:name w:val="Comment Text Char"/>
    <w:basedOn w:val="DefaultParagraphFont"/>
    <w:link w:val="CommentText"/>
    <w:uiPriority w:val="99"/>
    <w:semiHidden/>
    <w:rsid w:val="007222C0"/>
    <w:rPr>
      <w:sz w:val="20"/>
      <w:szCs w:val="20"/>
    </w:rPr>
  </w:style>
  <w:style w:type="paragraph" w:styleId="CommentSubject">
    <w:name w:val="annotation subject"/>
    <w:basedOn w:val="CommentText"/>
    <w:next w:val="CommentText"/>
    <w:link w:val="CommentSubjectChar"/>
    <w:uiPriority w:val="99"/>
    <w:semiHidden/>
    <w:unhideWhenUsed/>
    <w:rsid w:val="007222C0"/>
    <w:rPr>
      <w:b/>
      <w:bCs/>
    </w:rPr>
  </w:style>
  <w:style w:type="character" w:customStyle="1" w:styleId="CommentSubjectChar">
    <w:name w:val="Comment Subject Char"/>
    <w:basedOn w:val="CommentTextChar"/>
    <w:link w:val="CommentSubject"/>
    <w:uiPriority w:val="99"/>
    <w:semiHidden/>
    <w:rsid w:val="007222C0"/>
    <w:rPr>
      <w:b/>
      <w:bCs/>
      <w:sz w:val="20"/>
      <w:szCs w:val="20"/>
    </w:rPr>
  </w:style>
  <w:style w:type="paragraph" w:styleId="Date">
    <w:name w:val="Date"/>
    <w:basedOn w:val="Normal"/>
    <w:next w:val="Normal"/>
    <w:link w:val="DateChar"/>
    <w:uiPriority w:val="99"/>
    <w:semiHidden/>
    <w:unhideWhenUsed/>
    <w:rsid w:val="007222C0"/>
  </w:style>
  <w:style w:type="character" w:customStyle="1" w:styleId="DateChar">
    <w:name w:val="Date Char"/>
    <w:basedOn w:val="DefaultParagraphFont"/>
    <w:link w:val="Date"/>
    <w:uiPriority w:val="99"/>
    <w:semiHidden/>
    <w:rsid w:val="007222C0"/>
  </w:style>
  <w:style w:type="paragraph" w:styleId="DocumentMap">
    <w:name w:val="Document Map"/>
    <w:basedOn w:val="Normal"/>
    <w:link w:val="DocumentMapChar"/>
    <w:uiPriority w:val="99"/>
    <w:semiHidden/>
    <w:unhideWhenUsed/>
    <w:rsid w:val="007222C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22C0"/>
    <w:rPr>
      <w:rFonts w:ascii="Segoe UI" w:hAnsi="Segoe UI" w:cs="Segoe UI"/>
      <w:sz w:val="16"/>
      <w:szCs w:val="16"/>
    </w:rPr>
  </w:style>
  <w:style w:type="paragraph" w:styleId="E-mailSignature">
    <w:name w:val="E-mail Signature"/>
    <w:basedOn w:val="Normal"/>
    <w:link w:val="E-mailSignatureChar"/>
    <w:uiPriority w:val="99"/>
    <w:semiHidden/>
    <w:unhideWhenUsed/>
    <w:rsid w:val="007222C0"/>
    <w:pPr>
      <w:spacing w:after="0" w:line="240" w:lineRule="auto"/>
    </w:pPr>
  </w:style>
  <w:style w:type="character" w:customStyle="1" w:styleId="E-mailSignatureChar">
    <w:name w:val="E-mail Signature Char"/>
    <w:basedOn w:val="DefaultParagraphFont"/>
    <w:link w:val="E-mailSignature"/>
    <w:uiPriority w:val="99"/>
    <w:semiHidden/>
    <w:rsid w:val="007222C0"/>
  </w:style>
  <w:style w:type="paragraph" w:styleId="EndnoteText">
    <w:name w:val="endnote text"/>
    <w:basedOn w:val="Normal"/>
    <w:link w:val="EndnoteTextChar"/>
    <w:uiPriority w:val="99"/>
    <w:semiHidden/>
    <w:unhideWhenUsed/>
    <w:rsid w:val="007222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2C0"/>
    <w:rPr>
      <w:sz w:val="20"/>
      <w:szCs w:val="20"/>
    </w:rPr>
  </w:style>
  <w:style w:type="paragraph" w:styleId="EnvelopeAddress">
    <w:name w:val="envelope address"/>
    <w:basedOn w:val="Normal"/>
    <w:uiPriority w:val="99"/>
    <w:semiHidden/>
    <w:unhideWhenUsed/>
    <w:rsid w:val="007222C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22C0"/>
    <w:pPr>
      <w:spacing w:after="0" w:line="240" w:lineRule="auto"/>
    </w:pPr>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7222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222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222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222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22C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222C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222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22C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22C0"/>
    <w:pPr>
      <w:spacing w:after="0" w:line="240" w:lineRule="auto"/>
    </w:pPr>
    <w:rPr>
      <w:i/>
      <w:iCs/>
    </w:rPr>
  </w:style>
  <w:style w:type="character" w:customStyle="1" w:styleId="HTMLAddressChar">
    <w:name w:val="HTML Address Char"/>
    <w:basedOn w:val="DefaultParagraphFont"/>
    <w:link w:val="HTMLAddress"/>
    <w:uiPriority w:val="99"/>
    <w:semiHidden/>
    <w:rsid w:val="007222C0"/>
    <w:rPr>
      <w:i/>
      <w:iCs/>
    </w:rPr>
  </w:style>
  <w:style w:type="paragraph" w:styleId="HTMLPreformatted">
    <w:name w:val="HTML Preformatted"/>
    <w:basedOn w:val="Normal"/>
    <w:link w:val="HTMLPreformattedChar"/>
    <w:uiPriority w:val="99"/>
    <w:semiHidden/>
    <w:unhideWhenUsed/>
    <w:rsid w:val="007222C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22C0"/>
    <w:rPr>
      <w:rFonts w:ascii="Consolas" w:hAnsi="Consolas"/>
      <w:sz w:val="20"/>
      <w:szCs w:val="20"/>
    </w:rPr>
  </w:style>
  <w:style w:type="paragraph" w:styleId="Index1">
    <w:name w:val="index 1"/>
    <w:basedOn w:val="Normal"/>
    <w:next w:val="Normal"/>
    <w:autoRedefine/>
    <w:uiPriority w:val="99"/>
    <w:semiHidden/>
    <w:unhideWhenUsed/>
    <w:rsid w:val="007222C0"/>
    <w:pPr>
      <w:spacing w:after="0" w:line="240" w:lineRule="auto"/>
      <w:ind w:left="220" w:hanging="220"/>
    </w:pPr>
  </w:style>
  <w:style w:type="paragraph" w:styleId="Index2">
    <w:name w:val="index 2"/>
    <w:basedOn w:val="Normal"/>
    <w:next w:val="Normal"/>
    <w:autoRedefine/>
    <w:uiPriority w:val="99"/>
    <w:semiHidden/>
    <w:unhideWhenUsed/>
    <w:rsid w:val="007222C0"/>
    <w:pPr>
      <w:spacing w:after="0" w:line="240" w:lineRule="auto"/>
      <w:ind w:left="440" w:hanging="220"/>
    </w:pPr>
  </w:style>
  <w:style w:type="paragraph" w:styleId="Index3">
    <w:name w:val="index 3"/>
    <w:basedOn w:val="Normal"/>
    <w:next w:val="Normal"/>
    <w:autoRedefine/>
    <w:uiPriority w:val="99"/>
    <w:semiHidden/>
    <w:unhideWhenUsed/>
    <w:rsid w:val="007222C0"/>
    <w:pPr>
      <w:spacing w:after="0" w:line="240" w:lineRule="auto"/>
      <w:ind w:left="660" w:hanging="220"/>
    </w:pPr>
  </w:style>
  <w:style w:type="paragraph" w:styleId="Index4">
    <w:name w:val="index 4"/>
    <w:basedOn w:val="Normal"/>
    <w:next w:val="Normal"/>
    <w:autoRedefine/>
    <w:uiPriority w:val="99"/>
    <w:semiHidden/>
    <w:unhideWhenUsed/>
    <w:rsid w:val="007222C0"/>
    <w:pPr>
      <w:spacing w:after="0" w:line="240" w:lineRule="auto"/>
      <w:ind w:left="880" w:hanging="220"/>
    </w:pPr>
  </w:style>
  <w:style w:type="paragraph" w:styleId="Index5">
    <w:name w:val="index 5"/>
    <w:basedOn w:val="Normal"/>
    <w:next w:val="Normal"/>
    <w:autoRedefine/>
    <w:uiPriority w:val="99"/>
    <w:semiHidden/>
    <w:unhideWhenUsed/>
    <w:rsid w:val="007222C0"/>
    <w:pPr>
      <w:spacing w:after="0" w:line="240" w:lineRule="auto"/>
      <w:ind w:left="1100" w:hanging="220"/>
    </w:pPr>
  </w:style>
  <w:style w:type="paragraph" w:styleId="Index6">
    <w:name w:val="index 6"/>
    <w:basedOn w:val="Normal"/>
    <w:next w:val="Normal"/>
    <w:autoRedefine/>
    <w:uiPriority w:val="99"/>
    <w:semiHidden/>
    <w:unhideWhenUsed/>
    <w:rsid w:val="007222C0"/>
    <w:pPr>
      <w:spacing w:after="0" w:line="240" w:lineRule="auto"/>
      <w:ind w:left="1320" w:hanging="220"/>
    </w:pPr>
  </w:style>
  <w:style w:type="paragraph" w:styleId="Index7">
    <w:name w:val="index 7"/>
    <w:basedOn w:val="Normal"/>
    <w:next w:val="Normal"/>
    <w:autoRedefine/>
    <w:uiPriority w:val="99"/>
    <w:semiHidden/>
    <w:unhideWhenUsed/>
    <w:rsid w:val="007222C0"/>
    <w:pPr>
      <w:spacing w:after="0" w:line="240" w:lineRule="auto"/>
      <w:ind w:left="1540" w:hanging="220"/>
    </w:pPr>
  </w:style>
  <w:style w:type="paragraph" w:styleId="Index8">
    <w:name w:val="index 8"/>
    <w:basedOn w:val="Normal"/>
    <w:next w:val="Normal"/>
    <w:autoRedefine/>
    <w:uiPriority w:val="99"/>
    <w:semiHidden/>
    <w:unhideWhenUsed/>
    <w:rsid w:val="007222C0"/>
    <w:pPr>
      <w:spacing w:after="0" w:line="240" w:lineRule="auto"/>
      <w:ind w:left="1760" w:hanging="220"/>
    </w:pPr>
  </w:style>
  <w:style w:type="paragraph" w:styleId="Index9">
    <w:name w:val="index 9"/>
    <w:basedOn w:val="Normal"/>
    <w:next w:val="Normal"/>
    <w:autoRedefine/>
    <w:uiPriority w:val="99"/>
    <w:semiHidden/>
    <w:unhideWhenUsed/>
    <w:rsid w:val="007222C0"/>
    <w:pPr>
      <w:spacing w:after="0" w:line="240" w:lineRule="auto"/>
      <w:ind w:left="1980" w:hanging="220"/>
    </w:pPr>
  </w:style>
  <w:style w:type="paragraph" w:styleId="IndexHeading">
    <w:name w:val="index heading"/>
    <w:basedOn w:val="Normal"/>
    <w:next w:val="Index1"/>
    <w:uiPriority w:val="99"/>
    <w:semiHidden/>
    <w:unhideWhenUsed/>
    <w:rsid w:val="007222C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22C0"/>
    <w:pPr>
      <w:pBdr>
        <w:top w:val="single" w:sz="4" w:space="10" w:color="4472C4" w:themeColor="accent1"/>
        <w:bottom w:val="single" w:sz="4" w:space="10" w:color="4472C4" w:themeColor="accent1"/>
      </w:pBdr>
      <w:spacing w:before="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222C0"/>
    <w:rPr>
      <w:i/>
      <w:iCs/>
      <w:color w:val="4472C4" w:themeColor="accent1"/>
    </w:rPr>
  </w:style>
  <w:style w:type="paragraph" w:styleId="List">
    <w:name w:val="List"/>
    <w:basedOn w:val="Normal"/>
    <w:uiPriority w:val="99"/>
    <w:semiHidden/>
    <w:unhideWhenUsed/>
    <w:rsid w:val="007222C0"/>
    <w:pPr>
      <w:ind w:left="283" w:hanging="283"/>
      <w:contextualSpacing/>
    </w:pPr>
  </w:style>
  <w:style w:type="paragraph" w:styleId="List2">
    <w:name w:val="List 2"/>
    <w:basedOn w:val="Normal"/>
    <w:uiPriority w:val="99"/>
    <w:semiHidden/>
    <w:unhideWhenUsed/>
    <w:rsid w:val="007222C0"/>
    <w:pPr>
      <w:ind w:left="566" w:hanging="283"/>
      <w:contextualSpacing/>
    </w:pPr>
  </w:style>
  <w:style w:type="paragraph" w:styleId="List3">
    <w:name w:val="List 3"/>
    <w:basedOn w:val="Normal"/>
    <w:uiPriority w:val="99"/>
    <w:semiHidden/>
    <w:unhideWhenUsed/>
    <w:rsid w:val="007222C0"/>
    <w:pPr>
      <w:ind w:left="849" w:hanging="283"/>
      <w:contextualSpacing/>
    </w:pPr>
  </w:style>
  <w:style w:type="paragraph" w:styleId="List4">
    <w:name w:val="List 4"/>
    <w:basedOn w:val="Normal"/>
    <w:uiPriority w:val="99"/>
    <w:semiHidden/>
    <w:unhideWhenUsed/>
    <w:rsid w:val="007222C0"/>
    <w:pPr>
      <w:ind w:left="1132" w:hanging="283"/>
      <w:contextualSpacing/>
    </w:pPr>
  </w:style>
  <w:style w:type="paragraph" w:styleId="List5">
    <w:name w:val="List 5"/>
    <w:basedOn w:val="Normal"/>
    <w:uiPriority w:val="99"/>
    <w:semiHidden/>
    <w:unhideWhenUsed/>
    <w:rsid w:val="007222C0"/>
    <w:pPr>
      <w:ind w:left="1415" w:hanging="283"/>
      <w:contextualSpacing/>
    </w:pPr>
  </w:style>
  <w:style w:type="paragraph" w:styleId="ListBullet">
    <w:name w:val="List Bullet"/>
    <w:basedOn w:val="Normal"/>
    <w:uiPriority w:val="99"/>
    <w:semiHidden/>
    <w:unhideWhenUsed/>
    <w:rsid w:val="007222C0"/>
    <w:pPr>
      <w:numPr>
        <w:numId w:val="6"/>
      </w:numPr>
      <w:contextualSpacing/>
    </w:pPr>
  </w:style>
  <w:style w:type="paragraph" w:styleId="ListBullet2">
    <w:name w:val="List Bullet 2"/>
    <w:basedOn w:val="Normal"/>
    <w:uiPriority w:val="99"/>
    <w:semiHidden/>
    <w:unhideWhenUsed/>
    <w:rsid w:val="007222C0"/>
    <w:pPr>
      <w:numPr>
        <w:numId w:val="7"/>
      </w:numPr>
      <w:contextualSpacing/>
    </w:pPr>
  </w:style>
  <w:style w:type="paragraph" w:styleId="ListBullet3">
    <w:name w:val="List Bullet 3"/>
    <w:basedOn w:val="Normal"/>
    <w:uiPriority w:val="99"/>
    <w:semiHidden/>
    <w:unhideWhenUsed/>
    <w:rsid w:val="007222C0"/>
    <w:pPr>
      <w:numPr>
        <w:numId w:val="8"/>
      </w:numPr>
      <w:contextualSpacing/>
    </w:pPr>
  </w:style>
  <w:style w:type="paragraph" w:styleId="ListBullet4">
    <w:name w:val="List Bullet 4"/>
    <w:basedOn w:val="Normal"/>
    <w:uiPriority w:val="99"/>
    <w:semiHidden/>
    <w:unhideWhenUsed/>
    <w:rsid w:val="007222C0"/>
    <w:pPr>
      <w:numPr>
        <w:numId w:val="9"/>
      </w:numPr>
      <w:contextualSpacing/>
    </w:pPr>
  </w:style>
  <w:style w:type="paragraph" w:styleId="ListBullet5">
    <w:name w:val="List Bullet 5"/>
    <w:basedOn w:val="Normal"/>
    <w:uiPriority w:val="99"/>
    <w:semiHidden/>
    <w:unhideWhenUsed/>
    <w:rsid w:val="007222C0"/>
    <w:pPr>
      <w:numPr>
        <w:numId w:val="10"/>
      </w:numPr>
      <w:contextualSpacing/>
    </w:pPr>
  </w:style>
  <w:style w:type="paragraph" w:styleId="ListContinue">
    <w:name w:val="List Continue"/>
    <w:basedOn w:val="Normal"/>
    <w:uiPriority w:val="99"/>
    <w:semiHidden/>
    <w:unhideWhenUsed/>
    <w:rsid w:val="007222C0"/>
    <w:pPr>
      <w:spacing w:after="120"/>
      <w:ind w:left="283"/>
      <w:contextualSpacing/>
    </w:pPr>
  </w:style>
  <w:style w:type="paragraph" w:styleId="ListContinue2">
    <w:name w:val="List Continue 2"/>
    <w:basedOn w:val="Normal"/>
    <w:uiPriority w:val="99"/>
    <w:semiHidden/>
    <w:unhideWhenUsed/>
    <w:rsid w:val="007222C0"/>
    <w:pPr>
      <w:spacing w:after="120"/>
      <w:ind w:left="566"/>
      <w:contextualSpacing/>
    </w:pPr>
  </w:style>
  <w:style w:type="paragraph" w:styleId="ListContinue3">
    <w:name w:val="List Continue 3"/>
    <w:basedOn w:val="Normal"/>
    <w:uiPriority w:val="99"/>
    <w:semiHidden/>
    <w:unhideWhenUsed/>
    <w:rsid w:val="007222C0"/>
    <w:pPr>
      <w:spacing w:after="120"/>
      <w:ind w:left="849"/>
      <w:contextualSpacing/>
    </w:pPr>
  </w:style>
  <w:style w:type="paragraph" w:styleId="ListContinue4">
    <w:name w:val="List Continue 4"/>
    <w:basedOn w:val="Normal"/>
    <w:uiPriority w:val="99"/>
    <w:semiHidden/>
    <w:unhideWhenUsed/>
    <w:rsid w:val="007222C0"/>
    <w:pPr>
      <w:spacing w:after="120"/>
      <w:ind w:left="1132"/>
      <w:contextualSpacing/>
    </w:pPr>
  </w:style>
  <w:style w:type="paragraph" w:styleId="ListContinue5">
    <w:name w:val="List Continue 5"/>
    <w:basedOn w:val="Normal"/>
    <w:uiPriority w:val="99"/>
    <w:semiHidden/>
    <w:unhideWhenUsed/>
    <w:rsid w:val="007222C0"/>
    <w:pPr>
      <w:spacing w:after="120"/>
      <w:ind w:left="1415"/>
      <w:contextualSpacing/>
    </w:pPr>
  </w:style>
  <w:style w:type="paragraph" w:styleId="ListNumber">
    <w:name w:val="List Number"/>
    <w:basedOn w:val="Normal"/>
    <w:uiPriority w:val="99"/>
    <w:semiHidden/>
    <w:unhideWhenUsed/>
    <w:rsid w:val="007222C0"/>
    <w:pPr>
      <w:numPr>
        <w:numId w:val="11"/>
      </w:numPr>
      <w:contextualSpacing/>
    </w:pPr>
  </w:style>
  <w:style w:type="paragraph" w:styleId="ListNumber2">
    <w:name w:val="List Number 2"/>
    <w:basedOn w:val="Normal"/>
    <w:uiPriority w:val="99"/>
    <w:semiHidden/>
    <w:unhideWhenUsed/>
    <w:rsid w:val="007222C0"/>
    <w:pPr>
      <w:numPr>
        <w:numId w:val="12"/>
      </w:numPr>
      <w:contextualSpacing/>
    </w:pPr>
  </w:style>
  <w:style w:type="paragraph" w:styleId="ListNumber3">
    <w:name w:val="List Number 3"/>
    <w:basedOn w:val="Normal"/>
    <w:uiPriority w:val="99"/>
    <w:semiHidden/>
    <w:unhideWhenUsed/>
    <w:rsid w:val="007222C0"/>
    <w:pPr>
      <w:numPr>
        <w:numId w:val="13"/>
      </w:numPr>
      <w:contextualSpacing/>
    </w:pPr>
  </w:style>
  <w:style w:type="paragraph" w:styleId="ListNumber4">
    <w:name w:val="List Number 4"/>
    <w:basedOn w:val="Normal"/>
    <w:uiPriority w:val="99"/>
    <w:semiHidden/>
    <w:unhideWhenUsed/>
    <w:rsid w:val="007222C0"/>
    <w:pPr>
      <w:numPr>
        <w:numId w:val="14"/>
      </w:numPr>
      <w:contextualSpacing/>
    </w:pPr>
  </w:style>
  <w:style w:type="paragraph" w:styleId="ListNumber5">
    <w:name w:val="List Number 5"/>
    <w:basedOn w:val="Normal"/>
    <w:uiPriority w:val="99"/>
    <w:semiHidden/>
    <w:unhideWhenUsed/>
    <w:rsid w:val="007222C0"/>
    <w:pPr>
      <w:numPr>
        <w:numId w:val="15"/>
      </w:numPr>
      <w:contextualSpacing/>
    </w:pPr>
  </w:style>
  <w:style w:type="paragraph" w:styleId="MacroText">
    <w:name w:val="macro"/>
    <w:link w:val="MacroTextChar"/>
    <w:uiPriority w:val="99"/>
    <w:semiHidden/>
    <w:unhideWhenUsed/>
    <w:rsid w:val="007222C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222C0"/>
    <w:rPr>
      <w:rFonts w:ascii="Consolas" w:hAnsi="Consolas"/>
      <w:sz w:val="20"/>
      <w:szCs w:val="20"/>
    </w:rPr>
  </w:style>
  <w:style w:type="paragraph" w:styleId="MessageHeader">
    <w:name w:val="Message Header"/>
    <w:basedOn w:val="Normal"/>
    <w:link w:val="MessageHeaderChar"/>
    <w:uiPriority w:val="99"/>
    <w:semiHidden/>
    <w:unhideWhenUsed/>
    <w:rsid w:val="007222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22C0"/>
    <w:rPr>
      <w:rFonts w:asciiTheme="majorHAnsi" w:eastAsiaTheme="majorEastAsia" w:hAnsiTheme="majorHAnsi" w:cstheme="majorBidi"/>
      <w:sz w:val="24"/>
      <w:szCs w:val="24"/>
      <w:shd w:val="pct20" w:color="auto" w:fill="auto"/>
    </w:rPr>
  </w:style>
  <w:style w:type="paragraph" w:styleId="NoSpacing">
    <w:name w:val="No Spacing"/>
    <w:uiPriority w:val="1"/>
    <w:qFormat/>
    <w:rsid w:val="007222C0"/>
    <w:pPr>
      <w:spacing w:after="0" w:line="240" w:lineRule="auto"/>
    </w:pPr>
  </w:style>
  <w:style w:type="paragraph" w:styleId="NormalWeb">
    <w:name w:val="Normal (Web)"/>
    <w:basedOn w:val="Normal"/>
    <w:uiPriority w:val="99"/>
    <w:semiHidden/>
    <w:unhideWhenUsed/>
    <w:rsid w:val="007222C0"/>
    <w:rPr>
      <w:rFonts w:ascii="Times New Roman" w:hAnsi="Times New Roman" w:cs="Times New Roman"/>
      <w:sz w:val="24"/>
      <w:szCs w:val="24"/>
    </w:rPr>
  </w:style>
  <w:style w:type="paragraph" w:styleId="NormalIndent">
    <w:name w:val="Normal Indent"/>
    <w:basedOn w:val="Normal"/>
    <w:uiPriority w:val="99"/>
    <w:semiHidden/>
    <w:unhideWhenUsed/>
    <w:rsid w:val="007222C0"/>
    <w:pPr>
      <w:ind w:left="720"/>
    </w:pPr>
  </w:style>
  <w:style w:type="paragraph" w:styleId="NoteHeading">
    <w:name w:val="Note Heading"/>
    <w:basedOn w:val="Normal"/>
    <w:next w:val="Normal"/>
    <w:link w:val="NoteHeadingChar"/>
    <w:uiPriority w:val="99"/>
    <w:semiHidden/>
    <w:unhideWhenUsed/>
    <w:rsid w:val="007222C0"/>
    <w:pPr>
      <w:spacing w:after="0" w:line="240" w:lineRule="auto"/>
    </w:pPr>
  </w:style>
  <w:style w:type="character" w:customStyle="1" w:styleId="NoteHeadingChar">
    <w:name w:val="Note Heading Char"/>
    <w:basedOn w:val="DefaultParagraphFont"/>
    <w:link w:val="NoteHeading"/>
    <w:uiPriority w:val="99"/>
    <w:semiHidden/>
    <w:rsid w:val="007222C0"/>
  </w:style>
  <w:style w:type="paragraph" w:styleId="PlainText">
    <w:name w:val="Plain Text"/>
    <w:basedOn w:val="Normal"/>
    <w:link w:val="PlainTextChar"/>
    <w:uiPriority w:val="99"/>
    <w:semiHidden/>
    <w:unhideWhenUsed/>
    <w:rsid w:val="007222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22C0"/>
    <w:rPr>
      <w:rFonts w:ascii="Consolas" w:hAnsi="Consolas"/>
      <w:sz w:val="21"/>
      <w:szCs w:val="21"/>
    </w:rPr>
  </w:style>
  <w:style w:type="paragraph" w:styleId="Quote">
    <w:name w:val="Quote"/>
    <w:basedOn w:val="Normal"/>
    <w:next w:val="Normal"/>
    <w:link w:val="QuoteChar"/>
    <w:uiPriority w:val="29"/>
    <w:qFormat/>
    <w:rsid w:val="007222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222C0"/>
    <w:rPr>
      <w:i/>
      <w:iCs/>
      <w:color w:val="404040" w:themeColor="text1" w:themeTint="BF"/>
    </w:rPr>
  </w:style>
  <w:style w:type="paragraph" w:styleId="Salutation">
    <w:name w:val="Salutation"/>
    <w:basedOn w:val="Normal"/>
    <w:next w:val="Normal"/>
    <w:link w:val="SalutationChar"/>
    <w:uiPriority w:val="99"/>
    <w:semiHidden/>
    <w:unhideWhenUsed/>
    <w:rsid w:val="007222C0"/>
  </w:style>
  <w:style w:type="character" w:customStyle="1" w:styleId="SalutationChar">
    <w:name w:val="Salutation Char"/>
    <w:basedOn w:val="DefaultParagraphFont"/>
    <w:link w:val="Salutation"/>
    <w:uiPriority w:val="99"/>
    <w:semiHidden/>
    <w:rsid w:val="007222C0"/>
  </w:style>
  <w:style w:type="paragraph" w:styleId="Signature">
    <w:name w:val="Signature"/>
    <w:basedOn w:val="Normal"/>
    <w:link w:val="SignatureChar"/>
    <w:uiPriority w:val="99"/>
    <w:semiHidden/>
    <w:unhideWhenUsed/>
    <w:rsid w:val="007222C0"/>
    <w:pPr>
      <w:spacing w:after="0" w:line="240" w:lineRule="auto"/>
      <w:ind w:left="4252"/>
    </w:pPr>
  </w:style>
  <w:style w:type="character" w:customStyle="1" w:styleId="SignatureChar">
    <w:name w:val="Signature Char"/>
    <w:basedOn w:val="DefaultParagraphFont"/>
    <w:link w:val="Signature"/>
    <w:uiPriority w:val="99"/>
    <w:semiHidden/>
    <w:rsid w:val="007222C0"/>
  </w:style>
  <w:style w:type="paragraph" w:styleId="Subtitle">
    <w:name w:val="Subtitle"/>
    <w:basedOn w:val="Normal"/>
    <w:next w:val="Normal"/>
    <w:link w:val="SubtitleChar"/>
    <w:uiPriority w:val="11"/>
    <w:qFormat/>
    <w:rsid w:val="007222C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22C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222C0"/>
    <w:pPr>
      <w:spacing w:after="0"/>
      <w:ind w:left="220" w:hanging="220"/>
    </w:pPr>
  </w:style>
  <w:style w:type="paragraph" w:styleId="TableofFigures">
    <w:name w:val="table of figures"/>
    <w:basedOn w:val="Normal"/>
    <w:next w:val="Normal"/>
    <w:uiPriority w:val="99"/>
    <w:semiHidden/>
    <w:unhideWhenUsed/>
    <w:rsid w:val="007222C0"/>
    <w:pPr>
      <w:spacing w:after="0"/>
    </w:pPr>
  </w:style>
  <w:style w:type="paragraph" w:styleId="Title">
    <w:name w:val="Title"/>
    <w:basedOn w:val="Normal"/>
    <w:next w:val="Normal"/>
    <w:link w:val="TitleChar"/>
    <w:uiPriority w:val="10"/>
    <w:qFormat/>
    <w:rsid w:val="007222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22C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222C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22C0"/>
    <w:pPr>
      <w:spacing w:after="100"/>
    </w:pPr>
  </w:style>
  <w:style w:type="paragraph" w:styleId="TOC2">
    <w:name w:val="toc 2"/>
    <w:basedOn w:val="Normal"/>
    <w:next w:val="Normal"/>
    <w:autoRedefine/>
    <w:uiPriority w:val="39"/>
    <w:semiHidden/>
    <w:unhideWhenUsed/>
    <w:rsid w:val="007222C0"/>
    <w:pPr>
      <w:spacing w:after="100"/>
      <w:ind w:left="220"/>
    </w:pPr>
  </w:style>
  <w:style w:type="paragraph" w:styleId="TOC3">
    <w:name w:val="toc 3"/>
    <w:basedOn w:val="Normal"/>
    <w:next w:val="Normal"/>
    <w:autoRedefine/>
    <w:uiPriority w:val="39"/>
    <w:semiHidden/>
    <w:unhideWhenUsed/>
    <w:rsid w:val="007222C0"/>
    <w:pPr>
      <w:spacing w:after="100"/>
      <w:ind w:left="440"/>
    </w:pPr>
  </w:style>
  <w:style w:type="paragraph" w:styleId="TOC4">
    <w:name w:val="toc 4"/>
    <w:basedOn w:val="Normal"/>
    <w:next w:val="Normal"/>
    <w:autoRedefine/>
    <w:uiPriority w:val="39"/>
    <w:semiHidden/>
    <w:unhideWhenUsed/>
    <w:rsid w:val="007222C0"/>
    <w:pPr>
      <w:spacing w:after="100"/>
      <w:ind w:left="660"/>
    </w:pPr>
  </w:style>
  <w:style w:type="paragraph" w:styleId="TOC5">
    <w:name w:val="toc 5"/>
    <w:basedOn w:val="Normal"/>
    <w:next w:val="Normal"/>
    <w:autoRedefine/>
    <w:uiPriority w:val="39"/>
    <w:semiHidden/>
    <w:unhideWhenUsed/>
    <w:rsid w:val="007222C0"/>
    <w:pPr>
      <w:spacing w:after="100"/>
      <w:ind w:left="880"/>
    </w:pPr>
  </w:style>
  <w:style w:type="paragraph" w:styleId="TOC6">
    <w:name w:val="toc 6"/>
    <w:basedOn w:val="Normal"/>
    <w:next w:val="Normal"/>
    <w:autoRedefine/>
    <w:uiPriority w:val="39"/>
    <w:semiHidden/>
    <w:unhideWhenUsed/>
    <w:rsid w:val="007222C0"/>
    <w:pPr>
      <w:spacing w:after="100"/>
      <w:ind w:left="1100"/>
    </w:pPr>
  </w:style>
  <w:style w:type="paragraph" w:styleId="TOC7">
    <w:name w:val="toc 7"/>
    <w:basedOn w:val="Normal"/>
    <w:next w:val="Normal"/>
    <w:autoRedefine/>
    <w:uiPriority w:val="39"/>
    <w:semiHidden/>
    <w:unhideWhenUsed/>
    <w:rsid w:val="007222C0"/>
    <w:pPr>
      <w:spacing w:after="100"/>
      <w:ind w:left="1320"/>
    </w:pPr>
  </w:style>
  <w:style w:type="paragraph" w:styleId="TOC8">
    <w:name w:val="toc 8"/>
    <w:basedOn w:val="Normal"/>
    <w:next w:val="Normal"/>
    <w:autoRedefine/>
    <w:uiPriority w:val="39"/>
    <w:semiHidden/>
    <w:unhideWhenUsed/>
    <w:rsid w:val="007222C0"/>
    <w:pPr>
      <w:spacing w:after="100"/>
      <w:ind w:left="1540"/>
    </w:pPr>
  </w:style>
  <w:style w:type="paragraph" w:styleId="TOC9">
    <w:name w:val="toc 9"/>
    <w:basedOn w:val="Normal"/>
    <w:next w:val="Normal"/>
    <w:autoRedefine/>
    <w:uiPriority w:val="39"/>
    <w:semiHidden/>
    <w:unhideWhenUsed/>
    <w:rsid w:val="007222C0"/>
    <w:pPr>
      <w:spacing w:after="100"/>
      <w:ind w:left="1760"/>
    </w:pPr>
  </w:style>
  <w:style w:type="paragraph" w:styleId="TOCHeading">
    <w:name w:val="TOC Heading"/>
    <w:basedOn w:val="Heading1"/>
    <w:next w:val="Normal"/>
    <w:uiPriority w:val="39"/>
    <w:semiHidden/>
    <w:unhideWhenUsed/>
    <w:qFormat/>
    <w:rsid w:val="007222C0"/>
    <w:pPr>
      <w:spacing w:before="240" w:after="0"/>
      <w:outlineLvl w:val="9"/>
    </w:pPr>
    <w:rPr>
      <w:rFonts w:asciiTheme="majorHAnsi" w:hAnsiTheme="majorHAnsi"/>
      <w:b w:val="0"/>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467EE-B381-4878-B330-3589C8B2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Nell</dc:creator>
  <cp:keywords/>
  <dc:description/>
  <cp:lastModifiedBy>Mokone</cp:lastModifiedBy>
  <cp:revision>3</cp:revision>
  <cp:lastPrinted>2023-01-14T18:10:00Z</cp:lastPrinted>
  <dcterms:created xsi:type="dcterms:W3CDTF">2023-01-18T07:03:00Z</dcterms:created>
  <dcterms:modified xsi:type="dcterms:W3CDTF">2023-01-18T07:03:00Z</dcterms:modified>
</cp:coreProperties>
</file>