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1958C" w14:textId="40059F1B" w:rsidR="004B6537" w:rsidRPr="004B6537" w:rsidRDefault="004B6537" w:rsidP="004B6537">
      <w:pPr>
        <w:rPr>
          <w:color w:val="FF0000"/>
          <w:u w:val="single"/>
        </w:rPr>
      </w:pPr>
      <w:r>
        <w:rPr>
          <w:rFonts w:ascii="Arial" w:hAnsi="Arial" w:cs="Arial"/>
          <w:color w:val="FF0000"/>
        </w:rPr>
        <w:t>Editorial note: Certain information has been redacted from this judgment in compliance with the law.</w:t>
      </w:r>
    </w:p>
    <w:p w14:paraId="6114F2AE" w14:textId="408CD198" w:rsidR="00011070" w:rsidRDefault="00C55E2A" w:rsidP="00223E27">
      <w:pPr>
        <w:spacing w:line="360" w:lineRule="auto"/>
        <w:jc w:val="center"/>
        <w:rPr>
          <w:rFonts w:ascii="Arial" w:hAnsi="Arial" w:cs="Arial"/>
          <w:b/>
          <w:bCs/>
          <w:sz w:val="24"/>
          <w:szCs w:val="24"/>
        </w:rPr>
      </w:pPr>
      <w:r>
        <w:rPr>
          <w:rFonts w:ascii="Arial" w:hAnsi="Arial" w:cs="Arial"/>
          <w:b/>
          <w:bCs/>
          <w:sz w:val="24"/>
          <w:szCs w:val="24"/>
        </w:rPr>
        <w:t xml:space="preserve"> </w:t>
      </w:r>
      <w:r w:rsidR="00011070" w:rsidRPr="00225384">
        <w:rPr>
          <w:rFonts w:ascii="Arial" w:hAnsi="Arial" w:cs="Arial"/>
          <w:b/>
          <w:noProof/>
          <w:sz w:val="24"/>
          <w:szCs w:val="24"/>
          <w:lang w:eastAsia="en-ZA"/>
        </w:rPr>
        <w:drawing>
          <wp:inline distT="0" distB="0" distL="0" distR="0" wp14:anchorId="01D54D59" wp14:editId="6F0512D7">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14:paraId="059B5FC1" w14:textId="2E6B2FC9" w:rsidR="00223E27" w:rsidRPr="00AF6928" w:rsidRDefault="00223E27" w:rsidP="00223E27">
      <w:pPr>
        <w:spacing w:line="360" w:lineRule="auto"/>
        <w:jc w:val="center"/>
        <w:rPr>
          <w:rFonts w:ascii="Arial" w:hAnsi="Arial" w:cs="Arial"/>
          <w:b/>
          <w:bCs/>
          <w:sz w:val="24"/>
          <w:szCs w:val="24"/>
        </w:rPr>
      </w:pPr>
      <w:r w:rsidRPr="00AF6928">
        <w:rPr>
          <w:rFonts w:ascii="Arial" w:hAnsi="Arial" w:cs="Arial"/>
          <w:b/>
          <w:bCs/>
          <w:sz w:val="24"/>
          <w:szCs w:val="24"/>
        </w:rPr>
        <w:t>IN THE HIGH COURT OF SOUTH-AFRICA</w:t>
      </w:r>
    </w:p>
    <w:p w14:paraId="34B52237" w14:textId="1AFD08DF" w:rsidR="00223E27" w:rsidRPr="00AF6928" w:rsidRDefault="00223E27" w:rsidP="00223E27">
      <w:pPr>
        <w:spacing w:line="360" w:lineRule="auto"/>
        <w:jc w:val="center"/>
        <w:rPr>
          <w:rFonts w:ascii="Arial" w:hAnsi="Arial" w:cs="Arial"/>
          <w:b/>
          <w:bCs/>
          <w:sz w:val="24"/>
          <w:szCs w:val="24"/>
        </w:rPr>
      </w:pPr>
      <w:r w:rsidRPr="00AF6928">
        <w:rPr>
          <w:rFonts w:ascii="Arial" w:hAnsi="Arial" w:cs="Arial"/>
          <w:b/>
          <w:bCs/>
          <w:sz w:val="24"/>
          <w:szCs w:val="24"/>
        </w:rPr>
        <w:t xml:space="preserve">GAUTENG DIVISION, </w:t>
      </w:r>
      <w:r w:rsidR="00B57529">
        <w:rPr>
          <w:rFonts w:ascii="Arial" w:hAnsi="Arial" w:cs="Arial"/>
          <w:b/>
          <w:bCs/>
          <w:sz w:val="24"/>
          <w:szCs w:val="24"/>
        </w:rPr>
        <w:t>JOHANNESBURG</w:t>
      </w:r>
    </w:p>
    <w:p w14:paraId="23EE6D2D" w14:textId="77777777" w:rsidR="00223E27" w:rsidRPr="00AF6928" w:rsidRDefault="00223E27" w:rsidP="00223E27">
      <w:pPr>
        <w:spacing w:line="360" w:lineRule="auto"/>
        <w:jc w:val="center"/>
        <w:rPr>
          <w:rFonts w:ascii="Arial" w:hAnsi="Arial" w:cs="Arial"/>
          <w:b/>
          <w:bCs/>
          <w:sz w:val="24"/>
          <w:szCs w:val="24"/>
        </w:rPr>
      </w:pPr>
    </w:p>
    <w:p w14:paraId="7AF5E3F8" w14:textId="301A52AA" w:rsidR="006C69AF" w:rsidRDefault="00223E27" w:rsidP="006C69AF">
      <w:pPr>
        <w:spacing w:line="360" w:lineRule="auto"/>
        <w:jc w:val="right"/>
        <w:rPr>
          <w:rFonts w:ascii="Arial" w:hAnsi="Arial" w:cs="Arial"/>
          <w:b/>
          <w:bCs/>
          <w:sz w:val="24"/>
          <w:szCs w:val="24"/>
        </w:rPr>
      </w:pPr>
      <w:r w:rsidRPr="00AF6928">
        <w:rPr>
          <w:rFonts w:ascii="Arial" w:hAnsi="Arial" w:cs="Arial"/>
          <w:b/>
          <w:bCs/>
          <w:sz w:val="24"/>
          <w:szCs w:val="24"/>
        </w:rPr>
        <w:t xml:space="preserve">CASE NO: </w:t>
      </w:r>
      <w:r w:rsidR="00D6092B">
        <w:rPr>
          <w:rFonts w:ascii="Arial" w:hAnsi="Arial" w:cs="Arial"/>
          <w:b/>
          <w:bCs/>
          <w:sz w:val="24"/>
          <w:szCs w:val="24"/>
        </w:rPr>
        <w:t>2</w:t>
      </w:r>
      <w:r w:rsidR="006C69AF">
        <w:rPr>
          <w:rFonts w:ascii="Arial" w:hAnsi="Arial" w:cs="Arial"/>
          <w:b/>
          <w:bCs/>
          <w:sz w:val="24"/>
          <w:szCs w:val="24"/>
        </w:rPr>
        <w:t>022</w:t>
      </w:r>
      <w:r w:rsidR="00EB514A">
        <w:rPr>
          <w:rFonts w:ascii="Arial" w:hAnsi="Arial" w:cs="Arial"/>
          <w:b/>
          <w:bCs/>
          <w:sz w:val="24"/>
          <w:szCs w:val="24"/>
        </w:rPr>
        <w:t>/</w:t>
      </w:r>
      <w:r w:rsidR="006C69AF">
        <w:rPr>
          <w:rFonts w:ascii="Arial" w:hAnsi="Arial" w:cs="Arial"/>
          <w:b/>
          <w:bCs/>
          <w:sz w:val="24"/>
          <w:szCs w:val="24"/>
        </w:rPr>
        <w:t>055028</w:t>
      </w:r>
    </w:p>
    <w:p w14:paraId="7EC28757" w14:textId="46379DB3" w:rsidR="00B63861" w:rsidRPr="00B63861" w:rsidRDefault="006C69AF" w:rsidP="006C69AF">
      <w:pPr>
        <w:spacing w:line="360" w:lineRule="auto"/>
        <w:jc w:val="right"/>
        <w:rPr>
          <w:rFonts w:ascii="Arial" w:hAnsi="Arial" w:cs="Arial"/>
          <w:sz w:val="24"/>
          <w:szCs w:val="24"/>
        </w:rPr>
      </w:pPr>
      <w:r w:rsidRPr="006C69AF">
        <w:rPr>
          <w:rFonts w:ascii="Arial" w:hAnsi="Arial" w:cs="Arial"/>
          <w:sz w:val="24"/>
          <w:szCs w:val="24"/>
        </w:rPr>
        <w:t>H</w:t>
      </w:r>
      <w:r w:rsidR="00B63861" w:rsidRPr="00B63861">
        <w:rPr>
          <w:rFonts w:ascii="Arial" w:hAnsi="Arial" w:cs="Arial"/>
          <w:sz w:val="24"/>
          <w:szCs w:val="24"/>
        </w:rPr>
        <w:t xml:space="preserve">eard on: </w:t>
      </w:r>
      <w:r w:rsidR="00670E82">
        <w:rPr>
          <w:rFonts w:ascii="Arial" w:hAnsi="Arial" w:cs="Arial"/>
          <w:sz w:val="24"/>
          <w:szCs w:val="24"/>
        </w:rPr>
        <w:t>9</w:t>
      </w:r>
      <w:r w:rsidR="00B63861" w:rsidRPr="00B63861">
        <w:rPr>
          <w:rFonts w:ascii="Arial" w:hAnsi="Arial" w:cs="Arial"/>
          <w:sz w:val="24"/>
          <w:szCs w:val="24"/>
        </w:rPr>
        <w:t xml:space="preserve"> </w:t>
      </w:r>
      <w:r w:rsidR="00670E82">
        <w:rPr>
          <w:rFonts w:ascii="Arial" w:hAnsi="Arial" w:cs="Arial"/>
          <w:sz w:val="24"/>
          <w:szCs w:val="24"/>
        </w:rPr>
        <w:t>October</w:t>
      </w:r>
      <w:r w:rsidR="00B63861" w:rsidRPr="00B63861">
        <w:rPr>
          <w:rFonts w:ascii="Arial" w:hAnsi="Arial" w:cs="Arial"/>
          <w:sz w:val="24"/>
          <w:szCs w:val="24"/>
        </w:rPr>
        <w:t xml:space="preserve"> 202</w:t>
      </w:r>
      <w:r w:rsidR="00670E82">
        <w:rPr>
          <w:rFonts w:ascii="Arial" w:hAnsi="Arial" w:cs="Arial"/>
          <w:sz w:val="24"/>
          <w:szCs w:val="24"/>
        </w:rPr>
        <w:t>3</w:t>
      </w:r>
    </w:p>
    <w:p w14:paraId="07CF0C6B" w14:textId="3BA4179A" w:rsidR="00B63861" w:rsidRPr="00B63861" w:rsidRDefault="00B63861" w:rsidP="00B63861">
      <w:pPr>
        <w:jc w:val="right"/>
        <w:rPr>
          <w:rFonts w:ascii="Arial" w:hAnsi="Arial" w:cs="Arial"/>
          <w:sz w:val="24"/>
          <w:szCs w:val="24"/>
        </w:rPr>
      </w:pPr>
      <w:r w:rsidRPr="00B63861">
        <w:rPr>
          <w:rFonts w:ascii="Arial" w:hAnsi="Arial" w:cs="Arial"/>
          <w:sz w:val="24"/>
          <w:szCs w:val="24"/>
        </w:rPr>
        <w:t>Judgement on:</w:t>
      </w:r>
      <w:r w:rsidR="006C69AF">
        <w:rPr>
          <w:rFonts w:ascii="Arial" w:hAnsi="Arial" w:cs="Arial"/>
          <w:sz w:val="24"/>
          <w:szCs w:val="24"/>
        </w:rPr>
        <w:t xml:space="preserve"> 14 December 2023 </w:t>
      </w:r>
    </w:p>
    <w:p w14:paraId="2B8A96A8" w14:textId="77777777" w:rsidR="00B63861" w:rsidRPr="00AF6928" w:rsidRDefault="00B63861" w:rsidP="00223E27">
      <w:pPr>
        <w:spacing w:line="360" w:lineRule="auto"/>
        <w:jc w:val="right"/>
        <w:rPr>
          <w:rFonts w:ascii="Arial" w:hAnsi="Arial" w:cs="Arial"/>
          <w:b/>
          <w:bCs/>
          <w:sz w:val="24"/>
          <w:szCs w:val="24"/>
        </w:rPr>
      </w:pPr>
    </w:p>
    <w:p w14:paraId="3C2C349B" w14:textId="76325DF0" w:rsidR="00011070" w:rsidRDefault="00011070" w:rsidP="00223E27">
      <w:pPr>
        <w:spacing w:line="360" w:lineRule="auto"/>
        <w:jc w:val="both"/>
      </w:pPr>
      <w:r w:rsidRPr="007E6966">
        <w:rPr>
          <w:rFonts w:ascii="Arial" w:hAnsi="Arial" w:cs="Arial"/>
          <w:b/>
          <w:bCs/>
          <w:noProof/>
          <w:sz w:val="24"/>
          <w:szCs w:val="24"/>
          <w:lang w:eastAsia="en-ZA"/>
        </w:rPr>
        <mc:AlternateContent>
          <mc:Choice Requires="wps">
            <w:drawing>
              <wp:anchor distT="0" distB="0" distL="114300" distR="114300" simplePos="0" relativeHeight="251659264" behindDoc="0" locked="0" layoutInCell="1" allowOverlap="1" wp14:anchorId="054AA4AC" wp14:editId="31A887BC">
                <wp:simplePos x="0" y="0"/>
                <wp:positionH relativeFrom="column">
                  <wp:posOffset>0</wp:posOffset>
                </wp:positionH>
                <wp:positionV relativeFrom="paragraph">
                  <wp:posOffset>22225</wp:posOffset>
                </wp:positionV>
                <wp:extent cx="3458497" cy="1555955"/>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3458497" cy="1555955"/>
                        </a:xfrm>
                        <a:prstGeom prst="rect">
                          <a:avLst/>
                        </a:prstGeom>
                        <a:solidFill>
                          <a:schemeClr val="lt1"/>
                        </a:solidFill>
                        <a:ln w="6350">
                          <a:solidFill>
                            <a:prstClr val="black"/>
                          </a:solidFill>
                        </a:ln>
                      </wps:spPr>
                      <wps:txbx>
                        <w:txbxContent>
                          <w:p w14:paraId="20B4D9A8" w14:textId="3E052FE3" w:rsidR="00011070" w:rsidRDefault="0065538F" w:rsidP="0065538F">
                            <w:pPr>
                              <w:ind w:left="720" w:hanging="360"/>
                            </w:pPr>
                            <w:r>
                              <w:t>(1)</w:t>
                            </w:r>
                            <w:r>
                              <w:tab/>
                            </w:r>
                            <w:r w:rsidR="00011070">
                              <w:t>REPORTABLE: YES / NO</w:t>
                            </w:r>
                          </w:p>
                          <w:p w14:paraId="550ED5E0" w14:textId="7772FB0D" w:rsidR="00011070" w:rsidRDefault="0065538F" w:rsidP="0065538F">
                            <w:pPr>
                              <w:ind w:left="720" w:hanging="360"/>
                            </w:pPr>
                            <w:r>
                              <w:t>(2)</w:t>
                            </w:r>
                            <w:r>
                              <w:tab/>
                            </w:r>
                            <w:r w:rsidR="00011070">
                              <w:t xml:space="preserve">OF INTEREST TO OTHER JUDGES: YES / NO </w:t>
                            </w:r>
                          </w:p>
                          <w:p w14:paraId="352FD608" w14:textId="0D8719D6" w:rsidR="00011070" w:rsidRDefault="0065538F" w:rsidP="0065538F">
                            <w:pPr>
                              <w:ind w:left="720" w:hanging="360"/>
                            </w:pPr>
                            <w:r>
                              <w:t>(3)</w:t>
                            </w:r>
                            <w:r>
                              <w:tab/>
                            </w:r>
                            <w:r w:rsidR="00011070">
                              <w:t xml:space="preserve">REVISED. </w:t>
                            </w:r>
                          </w:p>
                          <w:p w14:paraId="0732BAB7" w14:textId="77777777" w:rsidR="00011070" w:rsidRDefault="00011070" w:rsidP="00011070"/>
                          <w:p w14:paraId="4031AEBC" w14:textId="77777777" w:rsidR="00011070" w:rsidRDefault="00011070" w:rsidP="00011070">
                            <w:pPr>
                              <w:ind w:left="2880"/>
                            </w:pPr>
                            <w:r>
                              <w:t xml:space="preserve">        ________________</w:t>
                            </w:r>
                          </w:p>
                          <w:p w14:paraId="4D093B3C" w14:textId="77777777" w:rsidR="00011070" w:rsidRDefault="00011070" w:rsidP="00011070">
                            <w:pPr>
                              <w:ind w:left="360"/>
                            </w:pPr>
                            <w:r>
                              <w:t xml:space="preserve">DATE </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AA4AC" id="_x0000_t202" coordsize="21600,21600" o:spt="202" path="m,l,21600r21600,l21600,xe">
                <v:stroke joinstyle="miter"/>
                <v:path gradientshapeok="t" o:connecttype="rect"/>
              </v:shapetype>
              <v:shape id="Text Box 1" o:spid="_x0000_s1026" type="#_x0000_t202" style="position:absolute;left:0;text-align:left;margin-left:0;margin-top:1.75pt;width:272.3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" fillcolor="white [3201]" strokeweight=".5pt">
                <v:textbox>
                  <w:txbxContent>
                    <w:p w14:paraId="20B4D9A8" w14:textId="3E052FE3" w:rsidR="00011070" w:rsidRDefault="0065538F" w:rsidP="0065538F">
                      <w:pPr>
                        <w:ind w:left="720" w:hanging="360"/>
                      </w:pPr>
                      <w:r>
                        <w:t>(1)</w:t>
                      </w:r>
                      <w:r>
                        <w:tab/>
                      </w:r>
                      <w:r w:rsidR="00011070">
                        <w:t>REPORTABLE: YES / NO</w:t>
                      </w:r>
                    </w:p>
                    <w:p w14:paraId="550ED5E0" w14:textId="7772FB0D" w:rsidR="00011070" w:rsidRDefault="0065538F" w:rsidP="0065538F">
                      <w:pPr>
                        <w:ind w:left="720" w:hanging="360"/>
                      </w:pPr>
                      <w:r>
                        <w:t>(2)</w:t>
                      </w:r>
                      <w:r>
                        <w:tab/>
                      </w:r>
                      <w:r w:rsidR="00011070">
                        <w:t xml:space="preserve">OF INTEREST TO OTHER JUDGES: YES / NO </w:t>
                      </w:r>
                    </w:p>
                    <w:p w14:paraId="352FD608" w14:textId="0D8719D6" w:rsidR="00011070" w:rsidRDefault="0065538F" w:rsidP="0065538F">
                      <w:pPr>
                        <w:ind w:left="720" w:hanging="360"/>
                      </w:pPr>
                      <w:r>
                        <w:t>(3)</w:t>
                      </w:r>
                      <w:r>
                        <w:tab/>
                      </w:r>
                      <w:r w:rsidR="00011070">
                        <w:t xml:space="preserve">REVISED. </w:t>
                      </w:r>
                    </w:p>
                    <w:p w14:paraId="0732BAB7" w14:textId="77777777" w:rsidR="00011070" w:rsidRDefault="00011070" w:rsidP="00011070"/>
                    <w:p w14:paraId="4031AEBC" w14:textId="77777777" w:rsidR="00011070" w:rsidRDefault="00011070" w:rsidP="00011070">
                      <w:pPr>
                        <w:ind w:left="2880"/>
                      </w:pPr>
                      <w:r>
                        <w:t xml:space="preserve">        ________________</w:t>
                      </w:r>
                    </w:p>
                    <w:p w14:paraId="4D093B3C" w14:textId="77777777" w:rsidR="00011070" w:rsidRDefault="00011070" w:rsidP="00011070">
                      <w:pPr>
                        <w:ind w:left="360"/>
                      </w:pPr>
                      <w:r>
                        <w:t xml:space="preserve">DATE </w:t>
                      </w:r>
                      <w:r>
                        <w:tab/>
                      </w:r>
                      <w:r>
                        <w:tab/>
                      </w:r>
                      <w:r>
                        <w:tab/>
                      </w:r>
                      <w:r>
                        <w:tab/>
                        <w:t>SIGNATURE</w:t>
                      </w:r>
                    </w:p>
                  </w:txbxContent>
                </v:textbox>
              </v:shape>
            </w:pict>
          </mc:Fallback>
        </mc:AlternateContent>
      </w:r>
    </w:p>
    <w:p w14:paraId="1738908D" w14:textId="13000CAA" w:rsidR="00011070" w:rsidRDefault="00011070" w:rsidP="00223E27">
      <w:pPr>
        <w:spacing w:line="360" w:lineRule="auto"/>
        <w:jc w:val="both"/>
      </w:pPr>
    </w:p>
    <w:p w14:paraId="03F2881D" w14:textId="0A5C766A" w:rsidR="00011070" w:rsidRDefault="00011070" w:rsidP="00223E27">
      <w:pPr>
        <w:spacing w:line="360" w:lineRule="auto"/>
        <w:jc w:val="both"/>
      </w:pPr>
    </w:p>
    <w:p w14:paraId="183764A0" w14:textId="201C16BC" w:rsidR="00011070" w:rsidRDefault="00011070" w:rsidP="00223E27">
      <w:pPr>
        <w:spacing w:line="360" w:lineRule="auto"/>
        <w:jc w:val="both"/>
      </w:pPr>
    </w:p>
    <w:p w14:paraId="70A0DE25" w14:textId="667725F4" w:rsidR="00011070" w:rsidRDefault="00011070" w:rsidP="00223E27">
      <w:pPr>
        <w:spacing w:line="360" w:lineRule="auto"/>
        <w:jc w:val="both"/>
      </w:pPr>
    </w:p>
    <w:p w14:paraId="03F7ECDE" w14:textId="5946B15A" w:rsidR="00011070" w:rsidRDefault="00011070" w:rsidP="00223E27">
      <w:pPr>
        <w:spacing w:line="360" w:lineRule="auto"/>
        <w:jc w:val="both"/>
      </w:pPr>
    </w:p>
    <w:p w14:paraId="2E5C1822" w14:textId="77777777" w:rsidR="00223E27" w:rsidRPr="00AF6928" w:rsidRDefault="00223E27" w:rsidP="00223E27">
      <w:pPr>
        <w:spacing w:line="360" w:lineRule="auto"/>
        <w:jc w:val="both"/>
        <w:rPr>
          <w:rFonts w:ascii="Arial" w:hAnsi="Arial" w:cs="Arial"/>
          <w:b/>
          <w:bCs/>
          <w:sz w:val="24"/>
          <w:szCs w:val="24"/>
        </w:rPr>
      </w:pPr>
      <w:r w:rsidRPr="00AF6928">
        <w:rPr>
          <w:rFonts w:ascii="Arial" w:hAnsi="Arial" w:cs="Arial"/>
          <w:b/>
          <w:bCs/>
          <w:sz w:val="24"/>
          <w:szCs w:val="24"/>
        </w:rPr>
        <w:t>IN THE MATTER BETWEEN:</w:t>
      </w:r>
    </w:p>
    <w:p w14:paraId="3116C62F" w14:textId="77777777" w:rsidR="00011070" w:rsidRDefault="00011070" w:rsidP="00223E27">
      <w:pPr>
        <w:spacing w:line="360" w:lineRule="auto"/>
        <w:jc w:val="both"/>
        <w:rPr>
          <w:rFonts w:ascii="Arial" w:hAnsi="Arial" w:cs="Arial"/>
          <w:b/>
          <w:bCs/>
          <w:sz w:val="24"/>
          <w:szCs w:val="24"/>
        </w:rPr>
      </w:pPr>
    </w:p>
    <w:p w14:paraId="2FAFCA9A" w14:textId="57B65148" w:rsidR="00D6092B" w:rsidRPr="00AF6928" w:rsidRDefault="00670E82" w:rsidP="00223E27">
      <w:pPr>
        <w:spacing w:line="360" w:lineRule="auto"/>
        <w:jc w:val="both"/>
        <w:rPr>
          <w:rFonts w:ascii="Arial" w:hAnsi="Arial" w:cs="Arial"/>
          <w:b/>
          <w:bCs/>
          <w:sz w:val="24"/>
          <w:szCs w:val="24"/>
        </w:rPr>
      </w:pPr>
      <w:r>
        <w:rPr>
          <w:rFonts w:ascii="Arial" w:hAnsi="Arial" w:cs="Arial"/>
          <w:b/>
          <w:bCs/>
          <w:sz w:val="24"/>
          <w:szCs w:val="24"/>
        </w:rPr>
        <w:t>M</w:t>
      </w:r>
      <w:r w:rsidR="00296BFA">
        <w:rPr>
          <w:rFonts w:ascii="Arial" w:hAnsi="Arial" w:cs="Arial"/>
          <w:b/>
          <w:bCs/>
          <w:sz w:val="24"/>
          <w:szCs w:val="24"/>
        </w:rPr>
        <w:t>[…]</w:t>
      </w:r>
      <w:r>
        <w:rPr>
          <w:rFonts w:ascii="Arial" w:hAnsi="Arial" w:cs="Arial"/>
          <w:b/>
          <w:bCs/>
          <w:sz w:val="24"/>
          <w:szCs w:val="24"/>
        </w:rPr>
        <w:t xml:space="preserve"> V</w:t>
      </w:r>
      <w:r w:rsidR="00296BFA">
        <w:rPr>
          <w:rFonts w:ascii="Arial" w:hAnsi="Arial" w:cs="Arial"/>
          <w:b/>
          <w:bCs/>
          <w:sz w:val="24"/>
          <w:szCs w:val="24"/>
        </w:rPr>
        <w:t>[…]</w:t>
      </w:r>
      <w:r w:rsidR="00223E27" w:rsidRPr="00AF6928">
        <w:rPr>
          <w:rFonts w:ascii="Arial" w:hAnsi="Arial" w:cs="Arial"/>
          <w:b/>
          <w:bCs/>
          <w:sz w:val="24"/>
          <w:szCs w:val="24"/>
        </w:rPr>
        <w:tab/>
      </w:r>
      <w:r w:rsidR="00223E27" w:rsidRPr="00AF6928">
        <w:rPr>
          <w:rFonts w:ascii="Arial" w:hAnsi="Arial" w:cs="Arial"/>
          <w:b/>
          <w:bCs/>
          <w:sz w:val="24"/>
          <w:szCs w:val="24"/>
        </w:rPr>
        <w:tab/>
      </w:r>
      <w:r w:rsidR="00223E27" w:rsidRPr="00AF6928">
        <w:rPr>
          <w:rFonts w:ascii="Arial" w:hAnsi="Arial" w:cs="Arial"/>
          <w:b/>
          <w:bCs/>
          <w:sz w:val="24"/>
          <w:szCs w:val="24"/>
        </w:rPr>
        <w:tab/>
      </w:r>
      <w:r w:rsidR="00223E27" w:rsidRPr="00AF6928">
        <w:rPr>
          <w:rFonts w:ascii="Arial" w:hAnsi="Arial" w:cs="Arial"/>
          <w:b/>
          <w:bCs/>
          <w:sz w:val="24"/>
          <w:szCs w:val="24"/>
        </w:rPr>
        <w:tab/>
      </w:r>
      <w:r w:rsidR="00223E27" w:rsidRPr="00AF6928">
        <w:rPr>
          <w:rFonts w:ascii="Arial" w:hAnsi="Arial" w:cs="Arial"/>
          <w:b/>
          <w:bCs/>
          <w:sz w:val="24"/>
          <w:szCs w:val="24"/>
        </w:rPr>
        <w:tab/>
        <w:t xml:space="preserve"> </w:t>
      </w:r>
      <w:r w:rsidR="00EB514A">
        <w:rPr>
          <w:rFonts w:ascii="Arial" w:hAnsi="Arial" w:cs="Arial"/>
          <w:b/>
          <w:bCs/>
          <w:sz w:val="24"/>
          <w:szCs w:val="24"/>
        </w:rPr>
        <w:t xml:space="preserve"> </w:t>
      </w:r>
      <w:r w:rsidR="00EB514A">
        <w:rPr>
          <w:rFonts w:ascii="Arial" w:hAnsi="Arial" w:cs="Arial"/>
          <w:b/>
          <w:bCs/>
          <w:sz w:val="24"/>
          <w:szCs w:val="24"/>
        </w:rPr>
        <w:tab/>
        <w:t xml:space="preserve">  </w:t>
      </w:r>
      <w:r w:rsidR="00EB514A">
        <w:rPr>
          <w:rFonts w:ascii="Arial" w:hAnsi="Arial" w:cs="Arial"/>
          <w:b/>
          <w:bCs/>
          <w:sz w:val="24"/>
          <w:szCs w:val="24"/>
        </w:rPr>
        <w:tab/>
        <w:t xml:space="preserve">    </w:t>
      </w:r>
      <w:r w:rsidR="00223E27" w:rsidRPr="00AF6928">
        <w:rPr>
          <w:rFonts w:ascii="Arial" w:hAnsi="Arial" w:cs="Arial"/>
          <w:b/>
          <w:bCs/>
          <w:sz w:val="24"/>
          <w:szCs w:val="24"/>
        </w:rPr>
        <w:t>APPLICANT</w:t>
      </w:r>
    </w:p>
    <w:p w14:paraId="62A95838" w14:textId="77777777" w:rsidR="00223E27" w:rsidRPr="00AF6928" w:rsidRDefault="00223E27" w:rsidP="00223E27">
      <w:pPr>
        <w:spacing w:line="360" w:lineRule="auto"/>
        <w:jc w:val="both"/>
        <w:rPr>
          <w:rFonts w:ascii="Arial" w:hAnsi="Arial" w:cs="Arial"/>
          <w:b/>
          <w:bCs/>
          <w:sz w:val="24"/>
          <w:szCs w:val="24"/>
        </w:rPr>
      </w:pPr>
    </w:p>
    <w:p w14:paraId="15AA3C2E" w14:textId="77777777" w:rsidR="00223E27" w:rsidRPr="00AF6928" w:rsidRDefault="00223E27" w:rsidP="00223E27">
      <w:pPr>
        <w:spacing w:line="360" w:lineRule="auto"/>
        <w:jc w:val="both"/>
        <w:rPr>
          <w:rFonts w:ascii="Arial" w:hAnsi="Arial" w:cs="Arial"/>
          <w:b/>
          <w:bCs/>
          <w:sz w:val="24"/>
          <w:szCs w:val="24"/>
        </w:rPr>
      </w:pPr>
      <w:r w:rsidRPr="00AF6928">
        <w:rPr>
          <w:rFonts w:ascii="Arial" w:hAnsi="Arial" w:cs="Arial"/>
          <w:b/>
          <w:bCs/>
          <w:sz w:val="24"/>
          <w:szCs w:val="24"/>
        </w:rPr>
        <w:t xml:space="preserve">AND </w:t>
      </w:r>
    </w:p>
    <w:p w14:paraId="3ED37066" w14:textId="77777777" w:rsidR="00223E27" w:rsidRPr="00AF6928" w:rsidRDefault="00223E27" w:rsidP="00223E27">
      <w:pPr>
        <w:spacing w:line="360" w:lineRule="auto"/>
        <w:jc w:val="both"/>
        <w:rPr>
          <w:rFonts w:ascii="Arial" w:hAnsi="Arial" w:cs="Arial"/>
          <w:b/>
          <w:bCs/>
          <w:sz w:val="24"/>
          <w:szCs w:val="24"/>
        </w:rPr>
      </w:pPr>
    </w:p>
    <w:p w14:paraId="402D08A9" w14:textId="5C88C4BB" w:rsidR="00011070" w:rsidRDefault="00670E82" w:rsidP="00223E27">
      <w:pPr>
        <w:spacing w:line="360" w:lineRule="auto"/>
        <w:jc w:val="both"/>
        <w:rPr>
          <w:rFonts w:ascii="Arial" w:hAnsi="Arial" w:cs="Arial"/>
          <w:b/>
          <w:bCs/>
          <w:sz w:val="24"/>
          <w:szCs w:val="24"/>
        </w:rPr>
      </w:pPr>
      <w:r>
        <w:rPr>
          <w:rFonts w:ascii="Arial" w:hAnsi="Arial" w:cs="Arial"/>
          <w:b/>
          <w:bCs/>
          <w:sz w:val="24"/>
          <w:szCs w:val="24"/>
        </w:rPr>
        <w:t>W</w:t>
      </w:r>
      <w:r w:rsidR="00296BFA">
        <w:rPr>
          <w:rFonts w:ascii="Arial" w:hAnsi="Arial" w:cs="Arial"/>
          <w:b/>
          <w:bCs/>
          <w:sz w:val="24"/>
          <w:szCs w:val="24"/>
        </w:rPr>
        <w:t>[…]</w:t>
      </w:r>
      <w:r>
        <w:rPr>
          <w:rFonts w:ascii="Arial" w:hAnsi="Arial" w:cs="Arial"/>
          <w:b/>
          <w:bCs/>
          <w:sz w:val="24"/>
          <w:szCs w:val="24"/>
        </w:rPr>
        <w:t xml:space="preserve"> V</w:t>
      </w:r>
      <w:r w:rsidR="00296BFA">
        <w:rPr>
          <w:rFonts w:ascii="Arial" w:hAnsi="Arial" w:cs="Arial"/>
          <w:b/>
          <w:bCs/>
          <w:sz w:val="24"/>
          <w:szCs w:val="24"/>
        </w:rPr>
        <w:t>[…]</w:t>
      </w:r>
      <w:bookmarkStart w:id="0" w:name="_GoBack"/>
      <w:bookmarkEnd w:id="0"/>
      <w:r>
        <w:rPr>
          <w:rFonts w:ascii="Arial" w:hAnsi="Arial" w:cs="Arial"/>
          <w:b/>
          <w:bCs/>
          <w:sz w:val="24"/>
          <w:szCs w:val="24"/>
        </w:rPr>
        <w:t xml:space="preserve">    </w:t>
      </w:r>
      <w:r w:rsidR="00223E27" w:rsidRPr="00AF6928">
        <w:rPr>
          <w:rFonts w:ascii="Arial" w:hAnsi="Arial" w:cs="Arial"/>
          <w:b/>
          <w:bCs/>
          <w:sz w:val="24"/>
          <w:szCs w:val="24"/>
        </w:rPr>
        <w:tab/>
      </w:r>
      <w:r w:rsidR="00223E27" w:rsidRPr="00AF6928">
        <w:rPr>
          <w:rFonts w:ascii="Arial" w:hAnsi="Arial" w:cs="Arial"/>
          <w:b/>
          <w:bCs/>
          <w:sz w:val="24"/>
          <w:szCs w:val="24"/>
        </w:rPr>
        <w:tab/>
      </w:r>
      <w:r w:rsidR="00223E27" w:rsidRPr="00AF6928">
        <w:rPr>
          <w:rFonts w:ascii="Arial" w:hAnsi="Arial" w:cs="Arial"/>
          <w:b/>
          <w:bCs/>
          <w:sz w:val="24"/>
          <w:szCs w:val="24"/>
        </w:rPr>
        <w:tab/>
      </w:r>
      <w:r w:rsidR="00223E27" w:rsidRPr="00AF6928">
        <w:rPr>
          <w:rFonts w:ascii="Arial" w:hAnsi="Arial" w:cs="Arial"/>
          <w:b/>
          <w:bCs/>
          <w:sz w:val="24"/>
          <w:szCs w:val="24"/>
        </w:rPr>
        <w:tab/>
      </w:r>
      <w:r w:rsidR="00223E27" w:rsidRPr="00AF6928">
        <w:rPr>
          <w:rFonts w:ascii="Arial" w:hAnsi="Arial" w:cs="Arial"/>
          <w:b/>
          <w:bCs/>
          <w:sz w:val="24"/>
          <w:szCs w:val="24"/>
        </w:rPr>
        <w:tab/>
      </w:r>
      <w:r w:rsidR="00EB514A">
        <w:rPr>
          <w:rFonts w:ascii="Arial" w:hAnsi="Arial" w:cs="Arial"/>
          <w:b/>
          <w:bCs/>
          <w:sz w:val="24"/>
          <w:szCs w:val="24"/>
        </w:rPr>
        <w:t xml:space="preserve">            </w:t>
      </w:r>
      <w:r w:rsidR="006C69AF">
        <w:rPr>
          <w:rFonts w:ascii="Arial" w:hAnsi="Arial" w:cs="Arial"/>
          <w:b/>
          <w:bCs/>
          <w:sz w:val="24"/>
          <w:szCs w:val="24"/>
        </w:rPr>
        <w:tab/>
        <w:t xml:space="preserve"> </w:t>
      </w:r>
      <w:r w:rsidR="00EB514A">
        <w:rPr>
          <w:rFonts w:ascii="Arial" w:hAnsi="Arial" w:cs="Arial"/>
          <w:b/>
          <w:bCs/>
          <w:sz w:val="24"/>
          <w:szCs w:val="24"/>
        </w:rPr>
        <w:t>R</w:t>
      </w:r>
      <w:r w:rsidR="00223E27" w:rsidRPr="00AF6928">
        <w:rPr>
          <w:rFonts w:ascii="Arial" w:hAnsi="Arial" w:cs="Arial"/>
          <w:b/>
          <w:bCs/>
          <w:sz w:val="24"/>
          <w:szCs w:val="24"/>
        </w:rPr>
        <w:t>ESPONDEN</w:t>
      </w:r>
      <w:r w:rsidR="00D6092B">
        <w:rPr>
          <w:rFonts w:ascii="Arial" w:hAnsi="Arial" w:cs="Arial"/>
          <w:b/>
          <w:bCs/>
          <w:sz w:val="24"/>
          <w:szCs w:val="24"/>
        </w:rPr>
        <w:t>T</w:t>
      </w:r>
    </w:p>
    <w:p w14:paraId="2BB96152" w14:textId="77777777" w:rsidR="00670E82" w:rsidRDefault="00670E82" w:rsidP="00223E27">
      <w:pPr>
        <w:spacing w:line="360" w:lineRule="auto"/>
        <w:jc w:val="both"/>
        <w:rPr>
          <w:rFonts w:ascii="Arial" w:hAnsi="Arial" w:cs="Arial"/>
          <w:b/>
          <w:bCs/>
          <w:sz w:val="24"/>
          <w:szCs w:val="24"/>
        </w:rPr>
      </w:pPr>
    </w:p>
    <w:p w14:paraId="76409B7E" w14:textId="77777777" w:rsidR="00011070" w:rsidRDefault="00011070" w:rsidP="00223E27">
      <w:pPr>
        <w:pBdr>
          <w:top w:val="single" w:sz="4" w:space="1" w:color="auto"/>
          <w:bottom w:val="single" w:sz="4" w:space="1" w:color="auto"/>
        </w:pBdr>
        <w:spacing w:line="360" w:lineRule="auto"/>
        <w:jc w:val="center"/>
        <w:rPr>
          <w:rFonts w:ascii="Arial" w:hAnsi="Arial" w:cs="Arial"/>
          <w:b/>
          <w:bCs/>
          <w:sz w:val="24"/>
          <w:szCs w:val="24"/>
        </w:rPr>
      </w:pPr>
    </w:p>
    <w:p w14:paraId="23BAC197" w14:textId="279A2C2F" w:rsidR="00223E27" w:rsidRDefault="00223E27" w:rsidP="00223E27">
      <w:pPr>
        <w:pBdr>
          <w:top w:val="single" w:sz="4" w:space="1" w:color="auto"/>
          <w:bottom w:val="single" w:sz="4" w:space="1" w:color="auto"/>
        </w:pBdr>
        <w:spacing w:line="360" w:lineRule="auto"/>
        <w:jc w:val="center"/>
        <w:rPr>
          <w:rFonts w:ascii="Arial" w:hAnsi="Arial" w:cs="Arial"/>
          <w:b/>
          <w:bCs/>
          <w:sz w:val="24"/>
          <w:szCs w:val="24"/>
        </w:rPr>
      </w:pPr>
      <w:r w:rsidRPr="00AF6928">
        <w:rPr>
          <w:rFonts w:ascii="Arial" w:hAnsi="Arial" w:cs="Arial"/>
          <w:b/>
          <w:bCs/>
          <w:sz w:val="24"/>
          <w:szCs w:val="24"/>
        </w:rPr>
        <w:t>JUDGMENT</w:t>
      </w:r>
    </w:p>
    <w:p w14:paraId="609DC0D8" w14:textId="77777777" w:rsidR="00011070" w:rsidRPr="00AF6928" w:rsidRDefault="00011070" w:rsidP="00223E27">
      <w:pPr>
        <w:pBdr>
          <w:top w:val="single" w:sz="4" w:space="1" w:color="auto"/>
          <w:bottom w:val="single" w:sz="4" w:space="1" w:color="auto"/>
        </w:pBdr>
        <w:spacing w:line="360" w:lineRule="auto"/>
        <w:jc w:val="center"/>
        <w:rPr>
          <w:rFonts w:ascii="Arial" w:hAnsi="Arial" w:cs="Arial"/>
          <w:b/>
          <w:bCs/>
          <w:sz w:val="24"/>
          <w:szCs w:val="24"/>
        </w:rPr>
      </w:pPr>
    </w:p>
    <w:p w14:paraId="265F8F32" w14:textId="43B3DD66" w:rsidR="00223E27" w:rsidRPr="00AF6928" w:rsidRDefault="00011070" w:rsidP="00223E27">
      <w:pPr>
        <w:spacing w:line="360" w:lineRule="auto"/>
        <w:jc w:val="both"/>
        <w:rPr>
          <w:rFonts w:ascii="Arial" w:hAnsi="Arial" w:cs="Arial"/>
          <w:b/>
          <w:bCs/>
          <w:sz w:val="24"/>
          <w:szCs w:val="24"/>
        </w:rPr>
      </w:pPr>
      <w:r>
        <w:rPr>
          <w:rFonts w:ascii="Arial" w:hAnsi="Arial" w:cs="Arial"/>
          <w:b/>
          <w:bCs/>
          <w:sz w:val="24"/>
          <w:szCs w:val="24"/>
        </w:rPr>
        <w:t>S</w:t>
      </w:r>
      <w:r w:rsidR="00223E27" w:rsidRPr="00AF6928">
        <w:rPr>
          <w:rFonts w:ascii="Arial" w:hAnsi="Arial" w:cs="Arial"/>
          <w:b/>
          <w:bCs/>
          <w:sz w:val="24"/>
          <w:szCs w:val="24"/>
        </w:rPr>
        <w:t>trijdom AJ</w:t>
      </w:r>
    </w:p>
    <w:p w14:paraId="3B052A1C" w14:textId="77777777" w:rsidR="00223E27" w:rsidRPr="00AF6928" w:rsidRDefault="00223E27" w:rsidP="00223E27">
      <w:pPr>
        <w:spacing w:line="360" w:lineRule="auto"/>
        <w:jc w:val="both"/>
        <w:rPr>
          <w:rFonts w:ascii="Arial" w:hAnsi="Arial" w:cs="Arial"/>
          <w:b/>
          <w:bCs/>
          <w:sz w:val="24"/>
          <w:szCs w:val="24"/>
        </w:rPr>
      </w:pPr>
    </w:p>
    <w:p w14:paraId="502D4FCF" w14:textId="740F01CE" w:rsidR="00223E27" w:rsidRPr="00AF6928" w:rsidRDefault="00011070" w:rsidP="00223E27">
      <w:pPr>
        <w:spacing w:line="360" w:lineRule="auto"/>
        <w:jc w:val="both"/>
        <w:rPr>
          <w:rFonts w:ascii="Arial" w:hAnsi="Arial" w:cs="Arial"/>
          <w:b/>
          <w:bCs/>
          <w:sz w:val="24"/>
          <w:szCs w:val="24"/>
        </w:rPr>
      </w:pPr>
      <w:r w:rsidRPr="00AF6928">
        <w:rPr>
          <w:rFonts w:ascii="Arial" w:hAnsi="Arial" w:cs="Arial"/>
          <w:b/>
          <w:bCs/>
          <w:sz w:val="24"/>
          <w:szCs w:val="24"/>
        </w:rPr>
        <w:t>INTRODUCTION</w:t>
      </w:r>
    </w:p>
    <w:p w14:paraId="60B70D2E" w14:textId="6F3EEECB" w:rsidR="00CD4450" w:rsidRDefault="00CD4450" w:rsidP="00EB514A">
      <w:pPr>
        <w:pStyle w:val="ListParagraph"/>
        <w:rPr>
          <w:rFonts w:ascii="Arial" w:hAnsi="Arial" w:cs="Arial"/>
          <w:sz w:val="24"/>
          <w:szCs w:val="24"/>
        </w:rPr>
      </w:pPr>
    </w:p>
    <w:p w14:paraId="2DC81A62" w14:textId="77777777" w:rsidR="00D6092B" w:rsidRDefault="00D6092B" w:rsidP="00D6092B">
      <w:pPr>
        <w:pStyle w:val="ListParagraph"/>
        <w:jc w:val="both"/>
        <w:rPr>
          <w:rFonts w:ascii="Arial" w:hAnsi="Arial" w:cs="Arial"/>
          <w:sz w:val="24"/>
          <w:szCs w:val="24"/>
        </w:rPr>
      </w:pPr>
    </w:p>
    <w:p w14:paraId="3C0716DF" w14:textId="0B80F36C" w:rsidR="00EB514A"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EB514A" w:rsidRPr="0065538F">
        <w:rPr>
          <w:rFonts w:ascii="Arial" w:hAnsi="Arial" w:cs="Arial"/>
          <w:sz w:val="24"/>
          <w:szCs w:val="24"/>
        </w:rPr>
        <w:t xml:space="preserve">In this matter the applicant </w:t>
      </w:r>
      <w:r w:rsidR="00670E82" w:rsidRPr="0065538F">
        <w:rPr>
          <w:rFonts w:ascii="Arial" w:hAnsi="Arial" w:cs="Arial"/>
          <w:sz w:val="24"/>
          <w:szCs w:val="24"/>
        </w:rPr>
        <w:t>seeks an order in the following terms:</w:t>
      </w:r>
    </w:p>
    <w:p w14:paraId="1CA97BFC" w14:textId="77777777" w:rsidR="00EB514A" w:rsidRDefault="00EB514A" w:rsidP="00EB514A">
      <w:pPr>
        <w:pStyle w:val="ListParagraph"/>
        <w:spacing w:line="360" w:lineRule="auto"/>
        <w:jc w:val="both"/>
        <w:rPr>
          <w:rFonts w:ascii="Arial" w:hAnsi="Arial" w:cs="Arial"/>
          <w:sz w:val="24"/>
          <w:szCs w:val="24"/>
        </w:rPr>
      </w:pPr>
    </w:p>
    <w:p w14:paraId="62490061" w14:textId="7141D3B6" w:rsidR="00B872BA"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70E82" w:rsidRPr="0065538F">
        <w:rPr>
          <w:rFonts w:ascii="Arial" w:hAnsi="Arial" w:cs="Arial"/>
          <w:sz w:val="24"/>
          <w:szCs w:val="24"/>
        </w:rPr>
        <w:t>That the respondent be directed to comply with his obligations as per clause 2.2, 2.3 and 2.5 of the settlement agreement concluded between the parties on 10 August 2010.</w:t>
      </w:r>
    </w:p>
    <w:p w14:paraId="6B6EC459" w14:textId="77777777" w:rsidR="006C69AF" w:rsidRDefault="006C69AF" w:rsidP="006C69AF">
      <w:pPr>
        <w:pStyle w:val="ListParagraph"/>
        <w:spacing w:line="360" w:lineRule="auto"/>
        <w:ind w:left="1440"/>
        <w:jc w:val="both"/>
        <w:rPr>
          <w:rFonts w:ascii="Arial" w:hAnsi="Arial" w:cs="Arial"/>
          <w:sz w:val="24"/>
          <w:szCs w:val="24"/>
        </w:rPr>
      </w:pPr>
    </w:p>
    <w:p w14:paraId="336B8A52" w14:textId="19189522" w:rsidR="00670E82"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70E82" w:rsidRPr="0065538F">
        <w:rPr>
          <w:rFonts w:ascii="Arial" w:hAnsi="Arial" w:cs="Arial"/>
          <w:sz w:val="24"/>
          <w:szCs w:val="24"/>
        </w:rPr>
        <w:t>That the respondent be ordered to purchase a Toyota Yar</w:t>
      </w:r>
      <w:r w:rsidR="006C69AF" w:rsidRPr="0065538F">
        <w:rPr>
          <w:rFonts w:ascii="Arial" w:hAnsi="Arial" w:cs="Arial"/>
          <w:sz w:val="24"/>
          <w:szCs w:val="24"/>
        </w:rPr>
        <w:t>i</w:t>
      </w:r>
      <w:r w:rsidR="00670E82" w:rsidRPr="0065538F">
        <w:rPr>
          <w:rFonts w:ascii="Arial" w:hAnsi="Arial" w:cs="Arial"/>
          <w:sz w:val="24"/>
          <w:szCs w:val="24"/>
        </w:rPr>
        <w:t>s motor vehicle for the applicant to the value of not less than R80 000.00 within 15 (fifteen) days from date of the order; alternatively</w:t>
      </w:r>
      <w:r w:rsidR="006C69AF" w:rsidRPr="0065538F">
        <w:rPr>
          <w:rFonts w:ascii="Arial" w:hAnsi="Arial" w:cs="Arial"/>
          <w:sz w:val="24"/>
          <w:szCs w:val="24"/>
        </w:rPr>
        <w:t>,</w:t>
      </w:r>
      <w:r w:rsidR="00670E82" w:rsidRPr="0065538F">
        <w:rPr>
          <w:rFonts w:ascii="Arial" w:hAnsi="Arial" w:cs="Arial"/>
          <w:sz w:val="24"/>
          <w:szCs w:val="24"/>
        </w:rPr>
        <w:t xml:space="preserve"> a vehicle of similar specifications, size and </w:t>
      </w:r>
      <w:r w:rsidR="00CC4E9E" w:rsidRPr="0065538F">
        <w:rPr>
          <w:rFonts w:ascii="Arial" w:hAnsi="Arial" w:cs="Arial"/>
          <w:sz w:val="24"/>
          <w:szCs w:val="24"/>
        </w:rPr>
        <w:t>build quality to the value of not less than R80 000.000.</w:t>
      </w:r>
    </w:p>
    <w:p w14:paraId="2A56EAC4" w14:textId="77777777" w:rsidR="00CC4E9E" w:rsidRDefault="00CC4E9E" w:rsidP="00CC4E9E">
      <w:pPr>
        <w:pStyle w:val="ListParagraph"/>
        <w:spacing w:line="360" w:lineRule="auto"/>
        <w:ind w:left="1440"/>
        <w:jc w:val="both"/>
        <w:rPr>
          <w:rFonts w:ascii="Arial" w:hAnsi="Arial" w:cs="Arial"/>
          <w:sz w:val="24"/>
          <w:szCs w:val="24"/>
        </w:rPr>
      </w:pPr>
    </w:p>
    <w:p w14:paraId="74AADD42" w14:textId="6B272EF6" w:rsidR="00CC4E9E" w:rsidRPr="00CC4E9E" w:rsidRDefault="006C69AF" w:rsidP="00CC4E9E">
      <w:pPr>
        <w:spacing w:line="360" w:lineRule="auto"/>
        <w:jc w:val="both"/>
        <w:rPr>
          <w:rFonts w:ascii="Arial" w:hAnsi="Arial" w:cs="Arial"/>
          <w:b/>
          <w:bCs/>
          <w:sz w:val="24"/>
          <w:szCs w:val="24"/>
        </w:rPr>
      </w:pPr>
      <w:r>
        <w:rPr>
          <w:rFonts w:ascii="Arial" w:hAnsi="Arial" w:cs="Arial"/>
          <w:b/>
          <w:bCs/>
          <w:sz w:val="24"/>
          <w:szCs w:val="24"/>
        </w:rPr>
        <w:t>POINT IN LIMINE</w:t>
      </w:r>
    </w:p>
    <w:p w14:paraId="195D80A4" w14:textId="77777777" w:rsidR="00B872BA" w:rsidRPr="00B872BA" w:rsidRDefault="00B872BA" w:rsidP="00B872BA">
      <w:pPr>
        <w:pStyle w:val="ListParagraph"/>
        <w:rPr>
          <w:rFonts w:ascii="Arial" w:hAnsi="Arial" w:cs="Arial"/>
          <w:sz w:val="24"/>
          <w:szCs w:val="24"/>
        </w:rPr>
      </w:pPr>
    </w:p>
    <w:p w14:paraId="5DC2E87A" w14:textId="08BDF1CC" w:rsidR="00B872BA"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C4E9E" w:rsidRPr="0065538F">
        <w:rPr>
          <w:rFonts w:ascii="Arial" w:hAnsi="Arial" w:cs="Arial"/>
          <w:sz w:val="24"/>
          <w:szCs w:val="24"/>
        </w:rPr>
        <w:t xml:space="preserve">The respondent suggests that there are proceedings </w:t>
      </w:r>
      <w:r w:rsidR="00CC4E9E" w:rsidRPr="0065538F">
        <w:rPr>
          <w:rFonts w:ascii="Arial" w:hAnsi="Arial" w:cs="Arial"/>
          <w:i/>
          <w:iCs/>
          <w:sz w:val="24"/>
          <w:szCs w:val="24"/>
        </w:rPr>
        <w:t>lis pendens</w:t>
      </w:r>
      <w:r w:rsidR="00CC4E9E" w:rsidRPr="0065538F">
        <w:rPr>
          <w:rFonts w:ascii="Arial" w:hAnsi="Arial" w:cs="Arial"/>
          <w:sz w:val="24"/>
          <w:szCs w:val="24"/>
        </w:rPr>
        <w:t>.</w:t>
      </w:r>
    </w:p>
    <w:p w14:paraId="3FC20816" w14:textId="77777777" w:rsidR="006C69AF" w:rsidRDefault="006C69AF" w:rsidP="006C69AF">
      <w:pPr>
        <w:pStyle w:val="ListParagraph"/>
        <w:spacing w:line="360" w:lineRule="auto"/>
        <w:jc w:val="both"/>
        <w:rPr>
          <w:rFonts w:ascii="Arial" w:hAnsi="Arial" w:cs="Arial"/>
          <w:sz w:val="24"/>
          <w:szCs w:val="24"/>
        </w:rPr>
      </w:pPr>
    </w:p>
    <w:p w14:paraId="47B72AF2" w14:textId="1C69C9C8" w:rsidR="00CC4E9E"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CC4E9E" w:rsidRPr="0065538F">
        <w:rPr>
          <w:rFonts w:ascii="Arial" w:hAnsi="Arial" w:cs="Arial"/>
          <w:sz w:val="24"/>
          <w:szCs w:val="24"/>
        </w:rPr>
        <w:t xml:space="preserve">The applicant has withdrawn those proceedings, which sought to have the respondent committed for contempt of court and in order to avoid a lis pendens defence. </w:t>
      </w:r>
    </w:p>
    <w:p w14:paraId="68045F43" w14:textId="77777777" w:rsidR="00B872BA" w:rsidRDefault="00B872BA" w:rsidP="00B872BA">
      <w:pPr>
        <w:pStyle w:val="ListParagraph"/>
        <w:spacing w:line="360" w:lineRule="auto"/>
        <w:jc w:val="both"/>
        <w:rPr>
          <w:rFonts w:ascii="Arial" w:hAnsi="Arial" w:cs="Arial"/>
          <w:sz w:val="24"/>
          <w:szCs w:val="24"/>
        </w:rPr>
      </w:pPr>
    </w:p>
    <w:p w14:paraId="00D31698" w14:textId="1AA36EC1" w:rsidR="00CC4E9E" w:rsidRPr="00CC4E9E" w:rsidRDefault="006C69AF" w:rsidP="00CC4E9E">
      <w:pPr>
        <w:spacing w:line="360" w:lineRule="auto"/>
        <w:jc w:val="both"/>
        <w:rPr>
          <w:rFonts w:ascii="Arial" w:hAnsi="Arial" w:cs="Arial"/>
          <w:b/>
          <w:bCs/>
          <w:sz w:val="24"/>
          <w:szCs w:val="24"/>
        </w:rPr>
      </w:pPr>
      <w:r>
        <w:rPr>
          <w:rFonts w:ascii="Arial" w:hAnsi="Arial" w:cs="Arial"/>
          <w:b/>
          <w:bCs/>
          <w:sz w:val="24"/>
          <w:szCs w:val="24"/>
        </w:rPr>
        <w:t>THE SALIENT FACTS</w:t>
      </w:r>
    </w:p>
    <w:p w14:paraId="3D167480" w14:textId="77777777" w:rsidR="00CC4E9E" w:rsidRPr="00B872BA" w:rsidRDefault="00CC4E9E" w:rsidP="00CC4E9E">
      <w:pPr>
        <w:pStyle w:val="ListParagraph"/>
        <w:rPr>
          <w:rFonts w:ascii="Arial" w:hAnsi="Arial" w:cs="Arial"/>
          <w:sz w:val="24"/>
          <w:szCs w:val="24"/>
        </w:rPr>
      </w:pPr>
    </w:p>
    <w:p w14:paraId="21801D95" w14:textId="04962533" w:rsidR="00CC4E9E"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C4E9E" w:rsidRPr="0065538F">
        <w:rPr>
          <w:rFonts w:ascii="Arial" w:hAnsi="Arial" w:cs="Arial"/>
          <w:sz w:val="24"/>
          <w:szCs w:val="24"/>
        </w:rPr>
        <w:t xml:space="preserve">The applicant and the respondent got married out of community of property excluding the accruel system, on 4 November 2006. </w:t>
      </w:r>
      <w:r w:rsidR="00CC6686" w:rsidRPr="0065538F">
        <w:rPr>
          <w:rFonts w:ascii="Arial" w:hAnsi="Arial" w:cs="Arial"/>
          <w:sz w:val="24"/>
          <w:szCs w:val="24"/>
        </w:rPr>
        <w:t>The marriage was dissolved on 22 September 2010.</w:t>
      </w:r>
    </w:p>
    <w:p w14:paraId="4E4C1208" w14:textId="77777777" w:rsidR="006C69AF" w:rsidRDefault="006C69AF" w:rsidP="006C69AF">
      <w:pPr>
        <w:pStyle w:val="ListParagraph"/>
        <w:spacing w:line="360" w:lineRule="auto"/>
        <w:jc w:val="both"/>
        <w:rPr>
          <w:rFonts w:ascii="Arial" w:hAnsi="Arial" w:cs="Arial"/>
          <w:sz w:val="24"/>
          <w:szCs w:val="24"/>
        </w:rPr>
      </w:pPr>
    </w:p>
    <w:p w14:paraId="6BE7EF42" w14:textId="20A3B910" w:rsidR="002C4731"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C6686" w:rsidRPr="0065538F">
        <w:rPr>
          <w:rFonts w:ascii="Arial" w:hAnsi="Arial" w:cs="Arial"/>
          <w:sz w:val="24"/>
          <w:szCs w:val="24"/>
        </w:rPr>
        <w:t>The parties concluded a written agreement of settlement which, for purpose of this application, regulated how the parties would attend to certain proprietary aspects of the divorce. This agreement was made an order of court as i</w:t>
      </w:r>
      <w:r w:rsidR="006C69AF" w:rsidRPr="0065538F">
        <w:rPr>
          <w:rFonts w:ascii="Arial" w:hAnsi="Arial" w:cs="Arial"/>
          <w:sz w:val="24"/>
          <w:szCs w:val="24"/>
        </w:rPr>
        <w:t>s</w:t>
      </w:r>
      <w:r w:rsidR="00CC6686" w:rsidRPr="0065538F">
        <w:rPr>
          <w:rFonts w:ascii="Arial" w:hAnsi="Arial" w:cs="Arial"/>
          <w:sz w:val="24"/>
          <w:szCs w:val="24"/>
        </w:rPr>
        <w:t xml:space="preserve"> evidenced by the court order attached to the founding affidavit as ‘N1’</w:t>
      </w:r>
      <w:r w:rsidR="00CC6686">
        <w:rPr>
          <w:rStyle w:val="FootnoteReference"/>
          <w:rFonts w:ascii="Arial" w:hAnsi="Arial" w:cs="Arial"/>
          <w:sz w:val="24"/>
          <w:szCs w:val="24"/>
        </w:rPr>
        <w:footnoteReference w:id="1"/>
      </w:r>
      <w:r w:rsidR="00CC6686" w:rsidRPr="0065538F">
        <w:rPr>
          <w:rFonts w:ascii="Arial" w:hAnsi="Arial" w:cs="Arial"/>
          <w:sz w:val="24"/>
          <w:szCs w:val="24"/>
        </w:rPr>
        <w:t>.</w:t>
      </w:r>
    </w:p>
    <w:p w14:paraId="0659BC00" w14:textId="77777777" w:rsidR="006C69AF" w:rsidRPr="006C69AF" w:rsidRDefault="006C69AF" w:rsidP="006C69AF">
      <w:pPr>
        <w:pStyle w:val="ListParagraph"/>
        <w:rPr>
          <w:rFonts w:ascii="Arial" w:hAnsi="Arial" w:cs="Arial"/>
          <w:sz w:val="24"/>
          <w:szCs w:val="24"/>
        </w:rPr>
      </w:pPr>
    </w:p>
    <w:p w14:paraId="2C850691" w14:textId="77777777" w:rsidR="006C69AF" w:rsidRDefault="006C69AF" w:rsidP="006C69AF">
      <w:pPr>
        <w:pStyle w:val="ListParagraph"/>
        <w:spacing w:line="360" w:lineRule="auto"/>
        <w:jc w:val="both"/>
        <w:rPr>
          <w:rFonts w:ascii="Arial" w:hAnsi="Arial" w:cs="Arial"/>
          <w:sz w:val="24"/>
          <w:szCs w:val="24"/>
        </w:rPr>
      </w:pPr>
    </w:p>
    <w:p w14:paraId="075063F3" w14:textId="0F759407" w:rsidR="00CC6686"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C6686" w:rsidRPr="0065538F">
        <w:rPr>
          <w:rFonts w:ascii="Arial" w:hAnsi="Arial" w:cs="Arial"/>
          <w:sz w:val="24"/>
          <w:szCs w:val="24"/>
        </w:rPr>
        <w:t>The settlement agreement</w:t>
      </w:r>
      <w:r w:rsidR="00CC6686">
        <w:rPr>
          <w:rStyle w:val="FootnoteReference"/>
          <w:rFonts w:ascii="Arial" w:hAnsi="Arial" w:cs="Arial"/>
          <w:sz w:val="24"/>
          <w:szCs w:val="24"/>
        </w:rPr>
        <w:footnoteReference w:id="2"/>
      </w:r>
      <w:r w:rsidR="00CC6686" w:rsidRPr="0065538F">
        <w:rPr>
          <w:rFonts w:ascii="Arial" w:hAnsi="Arial" w:cs="Arial"/>
          <w:sz w:val="24"/>
          <w:szCs w:val="24"/>
        </w:rPr>
        <w:t xml:space="preserve"> provides that:</w:t>
      </w:r>
    </w:p>
    <w:p w14:paraId="28D9D44E" w14:textId="77777777" w:rsidR="00CC6686" w:rsidRDefault="00CC6686" w:rsidP="00CC6686">
      <w:pPr>
        <w:pStyle w:val="ListParagraph"/>
        <w:spacing w:line="360" w:lineRule="auto"/>
        <w:jc w:val="both"/>
        <w:rPr>
          <w:rFonts w:ascii="Arial" w:hAnsi="Arial" w:cs="Arial"/>
          <w:sz w:val="24"/>
          <w:szCs w:val="24"/>
        </w:rPr>
      </w:pPr>
    </w:p>
    <w:p w14:paraId="7B6879CD" w14:textId="7CEF6107" w:rsidR="00CC6686" w:rsidRDefault="00CC4A9B" w:rsidP="00CC6686">
      <w:pPr>
        <w:pStyle w:val="ListParagraph"/>
        <w:spacing w:line="360" w:lineRule="auto"/>
        <w:ind w:left="1440"/>
        <w:jc w:val="both"/>
        <w:rPr>
          <w:rFonts w:ascii="Arial" w:hAnsi="Arial" w:cs="Arial"/>
          <w:sz w:val="24"/>
          <w:szCs w:val="24"/>
        </w:rPr>
      </w:pPr>
      <w:r>
        <w:rPr>
          <w:rFonts w:ascii="Arial" w:hAnsi="Arial" w:cs="Arial"/>
          <w:sz w:val="24"/>
          <w:szCs w:val="24"/>
        </w:rPr>
        <w:t>“</w:t>
      </w:r>
      <w:r w:rsidR="00CC6686">
        <w:rPr>
          <w:rFonts w:ascii="Arial" w:hAnsi="Arial" w:cs="Arial"/>
          <w:sz w:val="24"/>
          <w:szCs w:val="24"/>
        </w:rPr>
        <w:t>2.2 Die pa</w:t>
      </w:r>
      <w:r>
        <w:rPr>
          <w:rFonts w:ascii="Arial" w:hAnsi="Arial" w:cs="Arial"/>
          <w:sz w:val="24"/>
          <w:szCs w:val="24"/>
        </w:rPr>
        <w:t>rtye kom voorts ooreen dat die Verweerdeer n Toyota Yaris motor voertuig sal aankoop en in die Eiseres se naam sal registreer.</w:t>
      </w:r>
    </w:p>
    <w:p w14:paraId="33041F85" w14:textId="77777777" w:rsidR="006C69AF" w:rsidRDefault="006C69AF" w:rsidP="00CC6686">
      <w:pPr>
        <w:pStyle w:val="ListParagraph"/>
        <w:spacing w:line="360" w:lineRule="auto"/>
        <w:ind w:left="1440"/>
        <w:jc w:val="both"/>
        <w:rPr>
          <w:rFonts w:ascii="Arial" w:hAnsi="Arial" w:cs="Arial"/>
          <w:sz w:val="24"/>
          <w:szCs w:val="24"/>
        </w:rPr>
      </w:pPr>
    </w:p>
    <w:p w14:paraId="779892BB" w14:textId="4039F9B3" w:rsidR="00CC4A9B" w:rsidRDefault="00CC4A9B" w:rsidP="00CC6686">
      <w:pPr>
        <w:pStyle w:val="ListParagraph"/>
        <w:spacing w:line="360" w:lineRule="auto"/>
        <w:ind w:left="1440"/>
        <w:jc w:val="both"/>
        <w:rPr>
          <w:rFonts w:ascii="Arial" w:hAnsi="Arial" w:cs="Arial"/>
          <w:sz w:val="24"/>
          <w:szCs w:val="24"/>
        </w:rPr>
      </w:pPr>
      <w:r>
        <w:rPr>
          <w:rFonts w:ascii="Arial" w:hAnsi="Arial" w:cs="Arial"/>
          <w:sz w:val="24"/>
          <w:szCs w:val="24"/>
        </w:rPr>
        <w:t>2.3 Die partye kom ooreen dat die waarde van bovermelde voertuig nie minder as R80 000.00 sal beloop nie.</w:t>
      </w:r>
    </w:p>
    <w:p w14:paraId="5A6576C1" w14:textId="77777777" w:rsidR="006C69AF" w:rsidRDefault="006C69AF" w:rsidP="00CC6686">
      <w:pPr>
        <w:pStyle w:val="ListParagraph"/>
        <w:spacing w:line="360" w:lineRule="auto"/>
        <w:ind w:left="1440"/>
        <w:jc w:val="both"/>
        <w:rPr>
          <w:rFonts w:ascii="Arial" w:hAnsi="Arial" w:cs="Arial"/>
          <w:sz w:val="24"/>
          <w:szCs w:val="24"/>
        </w:rPr>
      </w:pPr>
    </w:p>
    <w:p w14:paraId="7EE3C808" w14:textId="4073C6AA" w:rsidR="00CC4A9B" w:rsidRDefault="00CC4A9B" w:rsidP="00CC6686">
      <w:pPr>
        <w:pStyle w:val="ListParagraph"/>
        <w:spacing w:line="360" w:lineRule="auto"/>
        <w:ind w:left="1440"/>
        <w:jc w:val="both"/>
        <w:rPr>
          <w:rFonts w:ascii="Arial" w:hAnsi="Arial" w:cs="Arial"/>
          <w:sz w:val="24"/>
          <w:szCs w:val="24"/>
        </w:rPr>
      </w:pPr>
      <w:r>
        <w:rPr>
          <w:rFonts w:ascii="Arial" w:hAnsi="Arial" w:cs="Arial"/>
          <w:sz w:val="24"/>
          <w:szCs w:val="24"/>
        </w:rPr>
        <w:t>2.4 Die partye kom ooreen dat die Eiseres die Toyota Prado motorvoertuig welke in die Verweerder se naam geregistreer is, mag gebruik to</w:t>
      </w:r>
      <w:r w:rsidR="006C69AF">
        <w:rPr>
          <w:rFonts w:ascii="Arial" w:hAnsi="Arial" w:cs="Arial"/>
          <w:sz w:val="24"/>
          <w:szCs w:val="24"/>
        </w:rPr>
        <w:t>t</w:t>
      </w:r>
      <w:r>
        <w:rPr>
          <w:rFonts w:ascii="Arial" w:hAnsi="Arial" w:cs="Arial"/>
          <w:sz w:val="24"/>
          <w:szCs w:val="24"/>
        </w:rPr>
        <w:t xml:space="preserve"> en met datum waarop hy die voertuig in par 2.2 hierbo in haar naam registreer en</w:t>
      </w:r>
      <w:r w:rsidR="006C69AF">
        <w:rPr>
          <w:rFonts w:ascii="Arial" w:hAnsi="Arial" w:cs="Arial"/>
          <w:sz w:val="24"/>
          <w:szCs w:val="24"/>
        </w:rPr>
        <w:t xml:space="preserve"> </w:t>
      </w:r>
      <w:r>
        <w:rPr>
          <w:rFonts w:ascii="Arial" w:hAnsi="Arial" w:cs="Arial"/>
          <w:sz w:val="24"/>
          <w:szCs w:val="24"/>
        </w:rPr>
        <w:t>aan Eiseres lewer.</w:t>
      </w:r>
    </w:p>
    <w:p w14:paraId="77876FF7" w14:textId="77777777" w:rsidR="006C69AF" w:rsidRDefault="006C69AF" w:rsidP="00CC6686">
      <w:pPr>
        <w:pStyle w:val="ListParagraph"/>
        <w:spacing w:line="360" w:lineRule="auto"/>
        <w:ind w:left="1440"/>
        <w:jc w:val="both"/>
        <w:rPr>
          <w:rFonts w:ascii="Arial" w:hAnsi="Arial" w:cs="Arial"/>
          <w:sz w:val="24"/>
          <w:szCs w:val="24"/>
        </w:rPr>
      </w:pPr>
    </w:p>
    <w:p w14:paraId="396B9865" w14:textId="21DF4E9E" w:rsidR="00CC4A9B" w:rsidRDefault="00CC4A9B" w:rsidP="00CC4A9B">
      <w:pPr>
        <w:pStyle w:val="ListParagraph"/>
        <w:spacing w:line="360" w:lineRule="auto"/>
        <w:ind w:left="1440"/>
        <w:jc w:val="both"/>
        <w:rPr>
          <w:rFonts w:ascii="Arial" w:hAnsi="Arial" w:cs="Arial"/>
          <w:sz w:val="24"/>
          <w:szCs w:val="24"/>
        </w:rPr>
      </w:pPr>
      <w:r>
        <w:rPr>
          <w:rFonts w:ascii="Arial" w:hAnsi="Arial" w:cs="Arial"/>
          <w:sz w:val="24"/>
          <w:szCs w:val="24"/>
        </w:rPr>
        <w:t>2.5 Verweerder sal verantwoordelik wees vir alle onderhoudskoste, sowel as die koste verbonde aan die maandelikse versekering van die voertuig.”</w:t>
      </w:r>
    </w:p>
    <w:p w14:paraId="3371FC99" w14:textId="65AD037C" w:rsidR="00CC4A9B" w:rsidRDefault="00CC4A9B" w:rsidP="00CC4A9B">
      <w:pPr>
        <w:pStyle w:val="ListParagraph"/>
        <w:spacing w:line="360" w:lineRule="auto"/>
        <w:ind w:left="1440"/>
        <w:jc w:val="both"/>
        <w:rPr>
          <w:rFonts w:ascii="Arial" w:hAnsi="Arial" w:cs="Arial"/>
          <w:sz w:val="24"/>
          <w:szCs w:val="24"/>
        </w:rPr>
      </w:pPr>
      <w:r>
        <w:rPr>
          <w:rFonts w:ascii="Arial" w:hAnsi="Arial" w:cs="Arial"/>
          <w:sz w:val="24"/>
          <w:szCs w:val="24"/>
        </w:rPr>
        <w:t xml:space="preserve"> </w:t>
      </w:r>
    </w:p>
    <w:p w14:paraId="16F40ABB" w14:textId="10BA49CA" w:rsidR="00CC4A9B"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00CC4A9B" w:rsidRPr="0065538F">
        <w:rPr>
          <w:rFonts w:ascii="Arial" w:hAnsi="Arial" w:cs="Arial"/>
          <w:sz w:val="24"/>
          <w:szCs w:val="24"/>
        </w:rPr>
        <w:t>At all relevant times after the parties</w:t>
      </w:r>
      <w:r w:rsidR="005D0993" w:rsidRPr="0065538F">
        <w:rPr>
          <w:rFonts w:ascii="Arial" w:hAnsi="Arial" w:cs="Arial"/>
          <w:sz w:val="24"/>
          <w:szCs w:val="24"/>
        </w:rPr>
        <w:t xml:space="preserve"> got divorced the respondent provided to the applicant, for use at her discretion, a Toyota Prado. At one point in time the respondent complained about the fuel use of the Toyota Prado and purchased a Ford Eco Sport for the applicant to use. The car was not registered in the applicant’s name.</w:t>
      </w:r>
    </w:p>
    <w:p w14:paraId="4D0B4D01" w14:textId="47457A68" w:rsidR="00CC4A9B"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8.</w:t>
      </w:r>
      <w:r>
        <w:rPr>
          <w:rFonts w:ascii="Arial" w:hAnsi="Arial" w:cs="Arial"/>
          <w:sz w:val="24"/>
          <w:szCs w:val="24"/>
        </w:rPr>
        <w:tab/>
      </w:r>
      <w:r w:rsidR="005D0993" w:rsidRPr="0065538F">
        <w:rPr>
          <w:rFonts w:ascii="Arial" w:hAnsi="Arial" w:cs="Arial"/>
          <w:sz w:val="24"/>
          <w:szCs w:val="24"/>
        </w:rPr>
        <w:t>Subsequently the respondent sold the Ford Eco Sport and purchased a Toyota Fortuner which the applicant could utilise. The Toyota Fortuner was not registered in the applicant’s name.</w:t>
      </w:r>
    </w:p>
    <w:p w14:paraId="082757AB" w14:textId="77777777" w:rsidR="006C69AF" w:rsidRDefault="006C69AF" w:rsidP="006C69AF">
      <w:pPr>
        <w:pStyle w:val="ListParagraph"/>
        <w:spacing w:line="360" w:lineRule="auto"/>
        <w:jc w:val="both"/>
        <w:rPr>
          <w:rFonts w:ascii="Arial" w:hAnsi="Arial" w:cs="Arial"/>
          <w:sz w:val="24"/>
          <w:szCs w:val="24"/>
        </w:rPr>
      </w:pPr>
    </w:p>
    <w:p w14:paraId="4862B152" w14:textId="67500DD7" w:rsidR="006C69AF"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D0993" w:rsidRPr="0065538F">
        <w:rPr>
          <w:rFonts w:ascii="Arial" w:hAnsi="Arial" w:cs="Arial"/>
          <w:sz w:val="24"/>
          <w:szCs w:val="24"/>
        </w:rPr>
        <w:t>After the Toyota Fortuner broke down, the respondent proceeded to take the vehicle in for repairs. The respondent was the</w:t>
      </w:r>
      <w:r w:rsidR="006C69AF" w:rsidRPr="0065538F">
        <w:rPr>
          <w:rFonts w:ascii="Arial" w:hAnsi="Arial" w:cs="Arial"/>
          <w:sz w:val="24"/>
          <w:szCs w:val="24"/>
        </w:rPr>
        <w:t xml:space="preserve">n </w:t>
      </w:r>
      <w:r w:rsidR="005D0993" w:rsidRPr="0065538F">
        <w:rPr>
          <w:rFonts w:ascii="Arial" w:hAnsi="Arial" w:cs="Arial"/>
          <w:sz w:val="24"/>
          <w:szCs w:val="24"/>
        </w:rPr>
        <w:t>informed that the applicant was engaged to her new romantic partner, and that her new fiancé, purchased a Toyota Fortuner for the applicant to use. The respondent then decided that his Toyota Fortuner will remain within his possession.</w:t>
      </w:r>
      <w:r w:rsidR="004E102F">
        <w:rPr>
          <w:rStyle w:val="FootnoteReference"/>
          <w:rFonts w:ascii="Arial" w:hAnsi="Arial" w:cs="Arial"/>
          <w:sz w:val="24"/>
          <w:szCs w:val="24"/>
        </w:rPr>
        <w:footnoteReference w:id="3"/>
      </w:r>
    </w:p>
    <w:p w14:paraId="0D3984CA" w14:textId="77777777" w:rsidR="006C69AF" w:rsidRPr="006C69AF" w:rsidRDefault="006C69AF" w:rsidP="006C69AF">
      <w:pPr>
        <w:pStyle w:val="ListParagraph"/>
        <w:rPr>
          <w:rFonts w:ascii="Arial" w:hAnsi="Arial" w:cs="Arial"/>
          <w:sz w:val="24"/>
          <w:szCs w:val="24"/>
        </w:rPr>
      </w:pPr>
    </w:p>
    <w:p w14:paraId="0E2097B1" w14:textId="77777777" w:rsidR="006C69AF" w:rsidRDefault="006C69AF" w:rsidP="004E102F">
      <w:pPr>
        <w:spacing w:line="360" w:lineRule="auto"/>
        <w:jc w:val="both"/>
        <w:rPr>
          <w:rFonts w:ascii="Arial" w:hAnsi="Arial" w:cs="Arial"/>
          <w:b/>
          <w:bCs/>
          <w:sz w:val="24"/>
          <w:szCs w:val="24"/>
        </w:rPr>
      </w:pPr>
    </w:p>
    <w:p w14:paraId="0B76692C" w14:textId="19037E36" w:rsidR="004E102F" w:rsidRPr="00CC4E9E" w:rsidRDefault="006C69AF" w:rsidP="004E102F">
      <w:pPr>
        <w:spacing w:line="360" w:lineRule="auto"/>
        <w:jc w:val="both"/>
        <w:rPr>
          <w:rFonts w:ascii="Arial" w:hAnsi="Arial" w:cs="Arial"/>
          <w:b/>
          <w:bCs/>
          <w:sz w:val="24"/>
          <w:szCs w:val="24"/>
        </w:rPr>
      </w:pPr>
      <w:r>
        <w:rPr>
          <w:rFonts w:ascii="Arial" w:hAnsi="Arial" w:cs="Arial"/>
          <w:b/>
          <w:bCs/>
          <w:sz w:val="24"/>
          <w:szCs w:val="24"/>
        </w:rPr>
        <w:t>COMMON CAUSE FACTS</w:t>
      </w:r>
    </w:p>
    <w:p w14:paraId="58AD8477" w14:textId="77777777" w:rsidR="004E102F" w:rsidRPr="00B872BA" w:rsidRDefault="004E102F" w:rsidP="004E102F">
      <w:pPr>
        <w:pStyle w:val="ListParagraph"/>
        <w:rPr>
          <w:rFonts w:ascii="Arial" w:hAnsi="Arial" w:cs="Arial"/>
          <w:sz w:val="24"/>
          <w:szCs w:val="24"/>
        </w:rPr>
      </w:pPr>
    </w:p>
    <w:p w14:paraId="13BFAE03" w14:textId="36FCE76A" w:rsidR="004E102F" w:rsidRPr="0065538F" w:rsidRDefault="0065538F" w:rsidP="0065538F">
      <w:pPr>
        <w:spacing w:line="360" w:lineRule="auto"/>
        <w:ind w:left="720" w:hanging="360"/>
        <w:jc w:val="both"/>
        <w:rPr>
          <w:rFonts w:ascii="Arial" w:hAnsi="Arial" w:cs="Arial"/>
          <w:sz w:val="24"/>
          <w:szCs w:val="24"/>
        </w:rPr>
      </w:pPr>
      <w:r w:rsidRPr="004E102F">
        <w:rPr>
          <w:rFonts w:ascii="Arial" w:hAnsi="Arial" w:cs="Arial"/>
          <w:sz w:val="24"/>
          <w:szCs w:val="24"/>
        </w:rPr>
        <w:t>10.</w:t>
      </w:r>
      <w:r w:rsidRPr="004E102F">
        <w:rPr>
          <w:rFonts w:ascii="Arial" w:hAnsi="Arial" w:cs="Arial"/>
          <w:sz w:val="24"/>
          <w:szCs w:val="24"/>
        </w:rPr>
        <w:tab/>
      </w:r>
      <w:r w:rsidR="004E102F" w:rsidRPr="0065538F">
        <w:rPr>
          <w:rFonts w:ascii="Arial" w:hAnsi="Arial" w:cs="Arial"/>
          <w:sz w:val="24"/>
          <w:szCs w:val="24"/>
        </w:rPr>
        <w:t xml:space="preserve"> It is common cause that:</w:t>
      </w:r>
    </w:p>
    <w:p w14:paraId="10828314" w14:textId="77777777" w:rsidR="004E102F" w:rsidRDefault="004E102F" w:rsidP="004E102F">
      <w:pPr>
        <w:pStyle w:val="ListParagraph"/>
        <w:spacing w:line="360" w:lineRule="auto"/>
        <w:jc w:val="both"/>
        <w:rPr>
          <w:rFonts w:ascii="Arial" w:hAnsi="Arial" w:cs="Arial"/>
          <w:sz w:val="24"/>
          <w:szCs w:val="24"/>
        </w:rPr>
      </w:pPr>
    </w:p>
    <w:p w14:paraId="511A1F79" w14:textId="15374786" w:rsidR="004E102F"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4E102F" w:rsidRPr="0065538F">
        <w:rPr>
          <w:rFonts w:ascii="Arial" w:hAnsi="Arial" w:cs="Arial"/>
          <w:sz w:val="24"/>
          <w:szCs w:val="24"/>
        </w:rPr>
        <w:t>The parties were married and subsequently divorced.</w:t>
      </w:r>
    </w:p>
    <w:p w14:paraId="4430389C" w14:textId="77777777" w:rsidR="006C69AF" w:rsidRDefault="006C69AF" w:rsidP="006C69AF">
      <w:pPr>
        <w:pStyle w:val="ListParagraph"/>
        <w:spacing w:line="360" w:lineRule="auto"/>
        <w:ind w:left="1440"/>
        <w:jc w:val="both"/>
        <w:rPr>
          <w:rFonts w:ascii="Arial" w:hAnsi="Arial" w:cs="Arial"/>
          <w:sz w:val="24"/>
          <w:szCs w:val="24"/>
        </w:rPr>
      </w:pPr>
    </w:p>
    <w:p w14:paraId="76D78AFD" w14:textId="0CF43C2D" w:rsidR="004E102F"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lastRenderedPageBreak/>
        <w:t>10.2</w:t>
      </w:r>
      <w:r>
        <w:rPr>
          <w:rFonts w:ascii="Arial" w:hAnsi="Arial" w:cs="Arial"/>
          <w:sz w:val="24"/>
          <w:szCs w:val="24"/>
        </w:rPr>
        <w:tab/>
      </w:r>
      <w:r w:rsidR="004E102F" w:rsidRPr="0065538F">
        <w:rPr>
          <w:rFonts w:ascii="Arial" w:hAnsi="Arial" w:cs="Arial"/>
          <w:sz w:val="24"/>
          <w:szCs w:val="24"/>
        </w:rPr>
        <w:t>That the parties entered into an agreement of settlement which was made an order of court and the terms of the settlement agreement.</w:t>
      </w:r>
    </w:p>
    <w:p w14:paraId="4F50A51D" w14:textId="77777777" w:rsidR="006C69AF" w:rsidRPr="006C69AF" w:rsidRDefault="006C69AF" w:rsidP="006C69AF">
      <w:pPr>
        <w:pStyle w:val="ListParagraph"/>
        <w:rPr>
          <w:rFonts w:ascii="Arial" w:hAnsi="Arial" w:cs="Arial"/>
          <w:sz w:val="24"/>
          <w:szCs w:val="24"/>
        </w:rPr>
      </w:pPr>
    </w:p>
    <w:p w14:paraId="27EA974C" w14:textId="02CEED29" w:rsidR="004E102F"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4E102F" w:rsidRPr="0065538F">
        <w:rPr>
          <w:rFonts w:ascii="Arial" w:hAnsi="Arial" w:cs="Arial"/>
          <w:sz w:val="24"/>
          <w:szCs w:val="24"/>
        </w:rPr>
        <w:t>That the respondent has not purchased a vehicle for the applicant and registered it in her name as per the provisions of the settlement agreement.</w:t>
      </w:r>
    </w:p>
    <w:p w14:paraId="212825D1" w14:textId="77777777" w:rsidR="006C69AF" w:rsidRPr="006C69AF" w:rsidRDefault="006C69AF" w:rsidP="006C69AF">
      <w:pPr>
        <w:pStyle w:val="ListParagraph"/>
        <w:rPr>
          <w:rFonts w:ascii="Arial" w:hAnsi="Arial" w:cs="Arial"/>
          <w:sz w:val="24"/>
          <w:szCs w:val="24"/>
        </w:rPr>
      </w:pPr>
    </w:p>
    <w:p w14:paraId="0EA7BDD5" w14:textId="1F6477CD" w:rsidR="004E102F"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4E102F" w:rsidRPr="0065538F">
        <w:rPr>
          <w:rFonts w:ascii="Arial" w:hAnsi="Arial" w:cs="Arial"/>
          <w:sz w:val="24"/>
          <w:szCs w:val="24"/>
        </w:rPr>
        <w:t>That the respondent has provided the applicant with a vehicle for her use in compliance with clause 2.4 of the agreement.</w:t>
      </w:r>
    </w:p>
    <w:p w14:paraId="2A87EA62" w14:textId="77777777" w:rsidR="004E102F" w:rsidRDefault="004E102F" w:rsidP="004E102F">
      <w:pPr>
        <w:pStyle w:val="ListParagraph"/>
        <w:spacing w:line="360" w:lineRule="auto"/>
        <w:ind w:left="1440"/>
        <w:jc w:val="both"/>
        <w:rPr>
          <w:rFonts w:ascii="Arial" w:hAnsi="Arial" w:cs="Arial"/>
          <w:sz w:val="24"/>
          <w:szCs w:val="24"/>
        </w:rPr>
      </w:pPr>
    </w:p>
    <w:p w14:paraId="69D7695C" w14:textId="77777777" w:rsidR="006C69AF" w:rsidRDefault="006C69AF" w:rsidP="004E102F">
      <w:pPr>
        <w:pStyle w:val="ListParagraph"/>
        <w:spacing w:line="360" w:lineRule="auto"/>
        <w:ind w:left="1440"/>
        <w:jc w:val="both"/>
        <w:rPr>
          <w:rFonts w:ascii="Arial" w:hAnsi="Arial" w:cs="Arial"/>
          <w:sz w:val="24"/>
          <w:szCs w:val="24"/>
        </w:rPr>
      </w:pPr>
    </w:p>
    <w:p w14:paraId="65FD9193" w14:textId="77777777" w:rsidR="006C69AF" w:rsidRDefault="006C69AF" w:rsidP="004E102F">
      <w:pPr>
        <w:pStyle w:val="ListParagraph"/>
        <w:spacing w:line="360" w:lineRule="auto"/>
        <w:ind w:left="1440"/>
        <w:jc w:val="both"/>
        <w:rPr>
          <w:rFonts w:ascii="Arial" w:hAnsi="Arial" w:cs="Arial"/>
          <w:sz w:val="24"/>
          <w:szCs w:val="24"/>
        </w:rPr>
      </w:pPr>
    </w:p>
    <w:p w14:paraId="1BD5ABFD" w14:textId="77777777" w:rsidR="006C69AF" w:rsidRDefault="006C69AF" w:rsidP="004E102F">
      <w:pPr>
        <w:pStyle w:val="ListParagraph"/>
        <w:spacing w:line="360" w:lineRule="auto"/>
        <w:ind w:left="1440"/>
        <w:jc w:val="both"/>
        <w:rPr>
          <w:rFonts w:ascii="Arial" w:hAnsi="Arial" w:cs="Arial"/>
          <w:sz w:val="24"/>
          <w:szCs w:val="24"/>
        </w:rPr>
      </w:pPr>
    </w:p>
    <w:p w14:paraId="33977C8C" w14:textId="77777777" w:rsidR="006C69AF" w:rsidRDefault="006C69AF" w:rsidP="004E102F">
      <w:pPr>
        <w:pStyle w:val="ListParagraph"/>
        <w:spacing w:line="360" w:lineRule="auto"/>
        <w:ind w:left="1440"/>
        <w:jc w:val="both"/>
        <w:rPr>
          <w:rFonts w:ascii="Arial" w:hAnsi="Arial" w:cs="Arial"/>
          <w:sz w:val="24"/>
          <w:szCs w:val="24"/>
        </w:rPr>
      </w:pPr>
    </w:p>
    <w:p w14:paraId="5A049E29" w14:textId="4D24AF52" w:rsidR="004E102F" w:rsidRPr="00CC4E9E" w:rsidRDefault="006C69AF" w:rsidP="004E102F">
      <w:pPr>
        <w:spacing w:line="360" w:lineRule="auto"/>
        <w:jc w:val="both"/>
        <w:rPr>
          <w:rFonts w:ascii="Arial" w:hAnsi="Arial" w:cs="Arial"/>
          <w:b/>
          <w:bCs/>
          <w:sz w:val="24"/>
          <w:szCs w:val="24"/>
        </w:rPr>
      </w:pPr>
      <w:r>
        <w:rPr>
          <w:rFonts w:ascii="Arial" w:hAnsi="Arial" w:cs="Arial"/>
          <w:b/>
          <w:bCs/>
          <w:sz w:val="24"/>
          <w:szCs w:val="24"/>
        </w:rPr>
        <w:t>THE ISSUES IN DISPUTE</w:t>
      </w:r>
    </w:p>
    <w:p w14:paraId="7E346927" w14:textId="77777777" w:rsidR="004E102F" w:rsidRPr="00B872BA" w:rsidRDefault="004E102F" w:rsidP="004E102F">
      <w:pPr>
        <w:pStyle w:val="ListParagraph"/>
        <w:rPr>
          <w:rFonts w:ascii="Arial" w:hAnsi="Arial" w:cs="Arial"/>
          <w:sz w:val="24"/>
          <w:szCs w:val="24"/>
        </w:rPr>
      </w:pPr>
    </w:p>
    <w:p w14:paraId="3BB2EA57" w14:textId="41EDF1E9" w:rsidR="004E102F"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E102F" w:rsidRPr="0065538F">
        <w:rPr>
          <w:rFonts w:ascii="Arial" w:hAnsi="Arial" w:cs="Arial"/>
          <w:sz w:val="24"/>
          <w:szCs w:val="24"/>
        </w:rPr>
        <w:t xml:space="preserve"> It was submitted by the respondent that he fulfilled the obligations in terms of the agreement of settlement and that the applicant failed to fulfil the obligations for final relief.</w:t>
      </w:r>
    </w:p>
    <w:p w14:paraId="53F3B7E9" w14:textId="770F66CC" w:rsidR="006C69AF" w:rsidRDefault="006C69AF" w:rsidP="006C69AF">
      <w:pPr>
        <w:pStyle w:val="ListParagraph"/>
        <w:spacing w:line="360" w:lineRule="auto"/>
        <w:jc w:val="both"/>
        <w:rPr>
          <w:rFonts w:ascii="Arial" w:hAnsi="Arial" w:cs="Arial"/>
          <w:sz w:val="24"/>
          <w:szCs w:val="24"/>
        </w:rPr>
      </w:pPr>
    </w:p>
    <w:p w14:paraId="17488A6F" w14:textId="6E2FF817" w:rsidR="004E102F"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E102F" w:rsidRPr="0065538F">
        <w:rPr>
          <w:rFonts w:ascii="Arial" w:hAnsi="Arial" w:cs="Arial"/>
          <w:sz w:val="24"/>
          <w:szCs w:val="24"/>
        </w:rPr>
        <w:t>The applicant contends that it is incumbent on the respondent to show that he has complied with his obligations flowing from the agreement of settlement. It was further</w:t>
      </w:r>
      <w:r w:rsidR="00334D9A" w:rsidRPr="0065538F">
        <w:rPr>
          <w:rFonts w:ascii="Arial" w:hAnsi="Arial" w:cs="Arial"/>
          <w:sz w:val="24"/>
          <w:szCs w:val="24"/>
        </w:rPr>
        <w:t xml:space="preserve"> submitted that on any interpretation of the terms of the agreement of settlement, read with the common cause facts, it is evident that the respondent has only partially complied with his obligations.</w:t>
      </w:r>
    </w:p>
    <w:p w14:paraId="0A8C0C6F" w14:textId="77777777" w:rsidR="006C69AF" w:rsidRPr="006C69AF" w:rsidRDefault="006C69AF" w:rsidP="006C69AF">
      <w:pPr>
        <w:pStyle w:val="ListParagraph"/>
        <w:rPr>
          <w:rFonts w:ascii="Arial" w:hAnsi="Arial" w:cs="Arial"/>
          <w:sz w:val="24"/>
          <w:szCs w:val="24"/>
        </w:rPr>
      </w:pPr>
    </w:p>
    <w:p w14:paraId="174FDDAA" w14:textId="75157A30" w:rsidR="00334D9A"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34D9A" w:rsidRPr="0065538F">
        <w:rPr>
          <w:rFonts w:ascii="Arial" w:hAnsi="Arial" w:cs="Arial"/>
          <w:sz w:val="24"/>
          <w:szCs w:val="24"/>
        </w:rPr>
        <w:t>In this matter the respondent attempt to create a dispute of fact where in my view there are none. The courts</w:t>
      </w:r>
      <w:r w:rsidR="00833194" w:rsidRPr="0065538F">
        <w:rPr>
          <w:rFonts w:ascii="Arial" w:hAnsi="Arial" w:cs="Arial"/>
          <w:sz w:val="24"/>
          <w:szCs w:val="24"/>
        </w:rPr>
        <w:t xml:space="preserve"> were enjoined to adopt a ‘robust approach’ to such disputes of fact.</w:t>
      </w:r>
    </w:p>
    <w:p w14:paraId="6104EA74" w14:textId="77777777" w:rsidR="006C69AF" w:rsidRPr="006C69AF" w:rsidRDefault="006C69AF" w:rsidP="006C69AF">
      <w:pPr>
        <w:pStyle w:val="ListParagraph"/>
        <w:rPr>
          <w:rFonts w:ascii="Arial" w:hAnsi="Arial" w:cs="Arial"/>
          <w:sz w:val="24"/>
          <w:szCs w:val="24"/>
        </w:rPr>
      </w:pPr>
    </w:p>
    <w:p w14:paraId="31361A00" w14:textId="1D3043BA" w:rsidR="00833194"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833194" w:rsidRPr="0065538F">
        <w:rPr>
          <w:rFonts w:ascii="Arial" w:hAnsi="Arial" w:cs="Arial"/>
          <w:sz w:val="24"/>
          <w:szCs w:val="24"/>
        </w:rPr>
        <w:t>‘It is necessary to make a robust, common – sense approach to a dispute on motion as otherwise the effective functioning of the Court can be hamstr</w:t>
      </w:r>
      <w:r w:rsidR="006C69AF" w:rsidRPr="0065538F">
        <w:rPr>
          <w:rFonts w:ascii="Arial" w:hAnsi="Arial" w:cs="Arial"/>
          <w:sz w:val="24"/>
          <w:szCs w:val="24"/>
        </w:rPr>
        <w:t>u</w:t>
      </w:r>
      <w:r w:rsidR="00833194" w:rsidRPr="0065538F">
        <w:rPr>
          <w:rFonts w:ascii="Arial" w:hAnsi="Arial" w:cs="Arial"/>
          <w:sz w:val="24"/>
          <w:szCs w:val="24"/>
        </w:rPr>
        <w:t>ng and circumvented by the most simple and blat</w:t>
      </w:r>
      <w:r w:rsidR="006C69AF" w:rsidRPr="0065538F">
        <w:rPr>
          <w:rFonts w:ascii="Arial" w:hAnsi="Arial" w:cs="Arial"/>
          <w:sz w:val="24"/>
          <w:szCs w:val="24"/>
        </w:rPr>
        <w:t>a</w:t>
      </w:r>
      <w:r w:rsidR="00833194" w:rsidRPr="0065538F">
        <w:rPr>
          <w:rFonts w:ascii="Arial" w:hAnsi="Arial" w:cs="Arial"/>
          <w:sz w:val="24"/>
          <w:szCs w:val="24"/>
        </w:rPr>
        <w:t>nt stratagem. The Court must not hesitate to decide an issue of fact on affidavit merely because it would be difficult to do so</w:t>
      </w:r>
      <w:r w:rsidR="00257A84" w:rsidRPr="0065538F">
        <w:rPr>
          <w:rFonts w:ascii="Arial" w:hAnsi="Arial" w:cs="Arial"/>
          <w:sz w:val="24"/>
          <w:szCs w:val="24"/>
        </w:rPr>
        <w:t>. Justice can be defeated or seriously impeded and delayed by an over – fastidious approach to a dispute raised in the affidavit’.</w:t>
      </w:r>
      <w:r w:rsidR="00257A84">
        <w:rPr>
          <w:rStyle w:val="FootnoteReference"/>
          <w:rFonts w:ascii="Arial" w:hAnsi="Arial" w:cs="Arial"/>
          <w:sz w:val="24"/>
          <w:szCs w:val="24"/>
        </w:rPr>
        <w:footnoteReference w:id="4"/>
      </w:r>
    </w:p>
    <w:p w14:paraId="7C54454F" w14:textId="77777777" w:rsidR="006C69AF" w:rsidRPr="006C69AF" w:rsidRDefault="006C69AF" w:rsidP="006C69AF">
      <w:pPr>
        <w:pStyle w:val="ListParagraph"/>
        <w:rPr>
          <w:rFonts w:ascii="Arial" w:hAnsi="Arial" w:cs="Arial"/>
          <w:sz w:val="24"/>
          <w:szCs w:val="24"/>
        </w:rPr>
      </w:pPr>
    </w:p>
    <w:p w14:paraId="6876382A" w14:textId="5B2B7D86" w:rsidR="00257A84"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57A84" w:rsidRPr="0065538F">
        <w:rPr>
          <w:rFonts w:ascii="Arial" w:hAnsi="Arial" w:cs="Arial"/>
          <w:sz w:val="24"/>
          <w:szCs w:val="24"/>
        </w:rPr>
        <w:t>It was submitted by the respondent that clause 2.4 of the agreement only required of him to provide the applicant with adequate transportation. This interpretation isolates itself to clause 2.4 of the agreement and loses sight of the clear and unambiguous language utilised in clauses 2.2, 2.3 and 2.5 and further fails to appreciate that clause 2.4 clearly caters for an interim situation i</w:t>
      </w:r>
      <w:r w:rsidR="006C69AF" w:rsidRPr="0065538F">
        <w:rPr>
          <w:rFonts w:ascii="Arial" w:hAnsi="Arial" w:cs="Arial"/>
          <w:sz w:val="24"/>
          <w:szCs w:val="24"/>
        </w:rPr>
        <w:t>.</w:t>
      </w:r>
      <w:r w:rsidR="00257A84" w:rsidRPr="0065538F">
        <w:rPr>
          <w:rFonts w:ascii="Arial" w:hAnsi="Arial" w:cs="Arial"/>
          <w:sz w:val="24"/>
          <w:szCs w:val="24"/>
        </w:rPr>
        <w:t>e</w:t>
      </w:r>
      <w:r w:rsidR="006C69AF" w:rsidRPr="0065538F">
        <w:rPr>
          <w:rFonts w:ascii="Arial" w:hAnsi="Arial" w:cs="Arial"/>
          <w:sz w:val="24"/>
          <w:szCs w:val="24"/>
        </w:rPr>
        <w:t>.</w:t>
      </w:r>
      <w:r w:rsidR="00257A84" w:rsidRPr="0065538F">
        <w:rPr>
          <w:rFonts w:ascii="Arial" w:hAnsi="Arial" w:cs="Arial"/>
          <w:sz w:val="24"/>
          <w:szCs w:val="24"/>
        </w:rPr>
        <w:t>:</w:t>
      </w:r>
    </w:p>
    <w:p w14:paraId="0471CBEA" w14:textId="77777777" w:rsidR="006C69AF" w:rsidRPr="006C69AF" w:rsidRDefault="006C69AF" w:rsidP="006C69AF">
      <w:pPr>
        <w:pStyle w:val="ListParagraph"/>
        <w:rPr>
          <w:rFonts w:ascii="Arial" w:hAnsi="Arial" w:cs="Arial"/>
          <w:sz w:val="24"/>
          <w:szCs w:val="24"/>
        </w:rPr>
      </w:pPr>
    </w:p>
    <w:p w14:paraId="2E1885CA" w14:textId="64E34877" w:rsidR="00095E3C" w:rsidRPr="006C69AF" w:rsidRDefault="006C69AF" w:rsidP="006C69AF">
      <w:pPr>
        <w:pStyle w:val="ListParagraph"/>
        <w:spacing w:line="360" w:lineRule="auto"/>
        <w:jc w:val="both"/>
        <w:rPr>
          <w:rFonts w:ascii="Arial" w:hAnsi="Arial" w:cs="Arial"/>
          <w:sz w:val="24"/>
          <w:szCs w:val="24"/>
        </w:rPr>
      </w:pPr>
      <w:r>
        <w:rPr>
          <w:rFonts w:ascii="Arial" w:hAnsi="Arial" w:cs="Arial"/>
          <w:sz w:val="24"/>
          <w:szCs w:val="24"/>
        </w:rPr>
        <w:t>‘</w:t>
      </w:r>
      <w:r w:rsidR="00095E3C" w:rsidRPr="006C69AF">
        <w:rPr>
          <w:rFonts w:ascii="Arial" w:hAnsi="Arial" w:cs="Arial"/>
          <w:sz w:val="24"/>
          <w:szCs w:val="24"/>
        </w:rPr>
        <w:t>Making sure the applicant has the use of a vehicle until such time as there is compliance with clause 2.2’</w:t>
      </w:r>
    </w:p>
    <w:p w14:paraId="5E98FC6B" w14:textId="77777777" w:rsidR="00095E3C" w:rsidRDefault="00095E3C" w:rsidP="00095E3C">
      <w:pPr>
        <w:pStyle w:val="ListParagraph"/>
        <w:spacing w:line="360" w:lineRule="auto"/>
        <w:jc w:val="both"/>
        <w:rPr>
          <w:rFonts w:ascii="Arial" w:hAnsi="Arial" w:cs="Arial"/>
          <w:sz w:val="24"/>
          <w:szCs w:val="24"/>
        </w:rPr>
      </w:pPr>
    </w:p>
    <w:p w14:paraId="7DE4427D" w14:textId="2BE5E02A" w:rsidR="00095E3C"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95E3C" w:rsidRPr="0065538F">
        <w:rPr>
          <w:rFonts w:ascii="Arial" w:hAnsi="Arial" w:cs="Arial"/>
          <w:sz w:val="24"/>
          <w:szCs w:val="24"/>
        </w:rPr>
        <w:t xml:space="preserve"> It is not in dispute that the respondent complied with clause 2.4</w:t>
      </w:r>
      <w:r w:rsidR="006C69AF" w:rsidRPr="0065538F">
        <w:rPr>
          <w:rFonts w:ascii="Arial" w:hAnsi="Arial" w:cs="Arial"/>
          <w:sz w:val="24"/>
          <w:szCs w:val="24"/>
        </w:rPr>
        <w:t>,</w:t>
      </w:r>
      <w:r w:rsidR="00095E3C" w:rsidRPr="0065538F">
        <w:rPr>
          <w:rFonts w:ascii="Arial" w:hAnsi="Arial" w:cs="Arial"/>
          <w:sz w:val="24"/>
          <w:szCs w:val="24"/>
        </w:rPr>
        <w:t xml:space="preserve"> however that clause cannot be looked at in isolation.</w:t>
      </w:r>
    </w:p>
    <w:p w14:paraId="7F41F76C" w14:textId="77777777" w:rsidR="006C69AF" w:rsidRDefault="006C69AF" w:rsidP="006C69AF">
      <w:pPr>
        <w:pStyle w:val="ListParagraph"/>
        <w:spacing w:line="360" w:lineRule="auto"/>
        <w:jc w:val="both"/>
        <w:rPr>
          <w:rFonts w:ascii="Arial" w:hAnsi="Arial" w:cs="Arial"/>
          <w:sz w:val="24"/>
          <w:szCs w:val="24"/>
        </w:rPr>
      </w:pPr>
    </w:p>
    <w:p w14:paraId="19B08C0D" w14:textId="7FF64E62" w:rsidR="00095E3C"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95E3C" w:rsidRPr="0065538F">
        <w:rPr>
          <w:rFonts w:ascii="Arial" w:hAnsi="Arial" w:cs="Arial"/>
          <w:sz w:val="24"/>
          <w:szCs w:val="24"/>
        </w:rPr>
        <w:t>The intention of the parties is clear insofar as the wording of clause 2.3 is concerned. Clause 2.3, 2.4 and 2.5 make i</w:t>
      </w:r>
      <w:r w:rsidR="006C69AF" w:rsidRPr="0065538F">
        <w:rPr>
          <w:rFonts w:ascii="Arial" w:hAnsi="Arial" w:cs="Arial"/>
          <w:sz w:val="24"/>
          <w:szCs w:val="24"/>
        </w:rPr>
        <w:t>t</w:t>
      </w:r>
      <w:r w:rsidR="00095E3C" w:rsidRPr="0065538F">
        <w:rPr>
          <w:rFonts w:ascii="Arial" w:hAnsi="Arial" w:cs="Arial"/>
          <w:sz w:val="24"/>
          <w:szCs w:val="24"/>
        </w:rPr>
        <w:t xml:space="preserve"> clear that a vehicle had to be purchased insofar as:</w:t>
      </w:r>
    </w:p>
    <w:p w14:paraId="05CA9E73" w14:textId="77777777" w:rsidR="00095E3C" w:rsidRDefault="00095E3C" w:rsidP="00095E3C">
      <w:pPr>
        <w:pStyle w:val="ListParagraph"/>
        <w:spacing w:line="360" w:lineRule="auto"/>
        <w:jc w:val="both"/>
        <w:rPr>
          <w:rFonts w:ascii="Arial" w:hAnsi="Arial" w:cs="Arial"/>
          <w:sz w:val="24"/>
          <w:szCs w:val="24"/>
        </w:rPr>
      </w:pPr>
    </w:p>
    <w:p w14:paraId="7E86740F" w14:textId="78291F67" w:rsidR="004E102F"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095E3C" w:rsidRPr="0065538F">
        <w:rPr>
          <w:rFonts w:ascii="Arial" w:hAnsi="Arial" w:cs="Arial"/>
          <w:sz w:val="24"/>
          <w:szCs w:val="24"/>
        </w:rPr>
        <w:t>A value is attached to the purchase.</w:t>
      </w:r>
    </w:p>
    <w:p w14:paraId="18FC2AD1" w14:textId="77777777" w:rsidR="006C69AF" w:rsidRDefault="006C69AF" w:rsidP="006C69AF">
      <w:pPr>
        <w:pStyle w:val="ListParagraph"/>
        <w:spacing w:line="360" w:lineRule="auto"/>
        <w:ind w:left="1440"/>
        <w:jc w:val="both"/>
        <w:rPr>
          <w:rFonts w:ascii="Arial" w:hAnsi="Arial" w:cs="Arial"/>
          <w:sz w:val="24"/>
          <w:szCs w:val="24"/>
        </w:rPr>
      </w:pPr>
    </w:p>
    <w:p w14:paraId="5C997F91" w14:textId="13EA96A2" w:rsidR="00095E3C"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r>
      <w:r w:rsidR="00095E3C" w:rsidRPr="0065538F">
        <w:rPr>
          <w:rFonts w:ascii="Arial" w:hAnsi="Arial" w:cs="Arial"/>
          <w:sz w:val="24"/>
          <w:szCs w:val="24"/>
        </w:rPr>
        <w:t xml:space="preserve">The respondent is obligated to supply transportation as an interim </w:t>
      </w:r>
      <w:r w:rsidR="00497ECC" w:rsidRPr="0065538F">
        <w:rPr>
          <w:rFonts w:ascii="Arial" w:hAnsi="Arial" w:cs="Arial"/>
          <w:sz w:val="24"/>
          <w:szCs w:val="24"/>
        </w:rPr>
        <w:t>measure until there is compliance with clause 2.2.</w:t>
      </w:r>
    </w:p>
    <w:p w14:paraId="268B93F4" w14:textId="77777777" w:rsidR="006C69AF" w:rsidRPr="006C69AF" w:rsidRDefault="006C69AF" w:rsidP="006C69AF">
      <w:pPr>
        <w:pStyle w:val="ListParagraph"/>
        <w:rPr>
          <w:rFonts w:ascii="Arial" w:hAnsi="Arial" w:cs="Arial"/>
          <w:sz w:val="24"/>
          <w:szCs w:val="24"/>
        </w:rPr>
      </w:pPr>
    </w:p>
    <w:p w14:paraId="7C9A639D" w14:textId="4BF51CEF" w:rsidR="00497ECC" w:rsidRPr="0065538F" w:rsidRDefault="0065538F" w:rsidP="0065538F">
      <w:pPr>
        <w:spacing w:line="360" w:lineRule="auto"/>
        <w:ind w:left="144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r>
      <w:r w:rsidR="00497ECC" w:rsidRPr="0065538F">
        <w:rPr>
          <w:rFonts w:ascii="Arial" w:hAnsi="Arial" w:cs="Arial"/>
          <w:sz w:val="24"/>
          <w:szCs w:val="24"/>
        </w:rPr>
        <w:t>The respondent undertook further obligations after the purchase of the vehicle.</w:t>
      </w:r>
    </w:p>
    <w:p w14:paraId="2447700E" w14:textId="77777777" w:rsidR="006C69AF" w:rsidRPr="006C69AF" w:rsidRDefault="006C69AF" w:rsidP="006C69AF">
      <w:pPr>
        <w:pStyle w:val="ListParagraph"/>
        <w:rPr>
          <w:rFonts w:ascii="Arial" w:hAnsi="Arial" w:cs="Arial"/>
          <w:sz w:val="24"/>
          <w:szCs w:val="24"/>
        </w:rPr>
      </w:pPr>
    </w:p>
    <w:p w14:paraId="2E416545" w14:textId="6F59353C" w:rsidR="00497ECC"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97ECC" w:rsidRPr="0065538F">
        <w:rPr>
          <w:rFonts w:ascii="Arial" w:hAnsi="Arial" w:cs="Arial"/>
          <w:sz w:val="24"/>
          <w:szCs w:val="24"/>
        </w:rPr>
        <w:t>It is trite that the requirements for a final interdict are as follows: (</w:t>
      </w:r>
      <w:r w:rsidR="006C69AF" w:rsidRPr="0065538F">
        <w:rPr>
          <w:rFonts w:ascii="Arial" w:hAnsi="Arial" w:cs="Arial"/>
          <w:sz w:val="24"/>
          <w:szCs w:val="24"/>
        </w:rPr>
        <w:t>i</w:t>
      </w:r>
      <w:r w:rsidR="00497ECC" w:rsidRPr="0065538F">
        <w:rPr>
          <w:rFonts w:ascii="Arial" w:hAnsi="Arial" w:cs="Arial"/>
          <w:sz w:val="24"/>
          <w:szCs w:val="24"/>
        </w:rPr>
        <w:t>) a clear right, being a legal right to be protected against infringement; (</w:t>
      </w:r>
      <w:r w:rsidR="006C69AF" w:rsidRPr="0065538F">
        <w:rPr>
          <w:rFonts w:ascii="Arial" w:hAnsi="Arial" w:cs="Arial"/>
          <w:sz w:val="24"/>
          <w:szCs w:val="24"/>
        </w:rPr>
        <w:t>ii</w:t>
      </w:r>
      <w:r w:rsidR="00497ECC" w:rsidRPr="0065538F">
        <w:rPr>
          <w:rFonts w:ascii="Arial" w:hAnsi="Arial" w:cs="Arial"/>
          <w:sz w:val="24"/>
          <w:szCs w:val="24"/>
        </w:rPr>
        <w:t>) infringement of the clear right, which includes an injury actually committed or a reasonable apprehension of such infringement; and (iii) the lack of an adequate alternate remedy.</w:t>
      </w:r>
    </w:p>
    <w:p w14:paraId="4DE2D6CB" w14:textId="77777777" w:rsidR="006C69AF" w:rsidRDefault="006C69AF" w:rsidP="006C69AF">
      <w:pPr>
        <w:pStyle w:val="ListParagraph"/>
        <w:spacing w:line="360" w:lineRule="auto"/>
        <w:jc w:val="both"/>
        <w:rPr>
          <w:rFonts w:ascii="Arial" w:hAnsi="Arial" w:cs="Arial"/>
          <w:sz w:val="24"/>
          <w:szCs w:val="24"/>
        </w:rPr>
      </w:pPr>
    </w:p>
    <w:p w14:paraId="5352A8A3" w14:textId="1EC55D85" w:rsidR="00497ECC"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97ECC" w:rsidRPr="0065538F">
        <w:rPr>
          <w:rFonts w:ascii="Arial" w:hAnsi="Arial" w:cs="Arial"/>
          <w:sz w:val="24"/>
          <w:szCs w:val="24"/>
        </w:rPr>
        <w:t xml:space="preserve">It is evident from the admitted agreement of settlement that the applicant has a real right to receive a vehicle and </w:t>
      </w:r>
      <w:r w:rsidR="00D8623A" w:rsidRPr="0065538F">
        <w:rPr>
          <w:rFonts w:ascii="Arial" w:hAnsi="Arial" w:cs="Arial"/>
          <w:sz w:val="24"/>
          <w:szCs w:val="24"/>
        </w:rPr>
        <w:t>h</w:t>
      </w:r>
      <w:r w:rsidR="00497ECC" w:rsidRPr="0065538F">
        <w:rPr>
          <w:rFonts w:ascii="Arial" w:hAnsi="Arial" w:cs="Arial"/>
          <w:sz w:val="24"/>
          <w:szCs w:val="24"/>
        </w:rPr>
        <w:t>ave it registered in her name.</w:t>
      </w:r>
    </w:p>
    <w:p w14:paraId="45798450" w14:textId="77777777" w:rsidR="006C69AF" w:rsidRPr="006C69AF" w:rsidRDefault="006C69AF" w:rsidP="006C69AF">
      <w:pPr>
        <w:pStyle w:val="ListParagraph"/>
        <w:rPr>
          <w:rFonts w:ascii="Arial" w:hAnsi="Arial" w:cs="Arial"/>
          <w:sz w:val="24"/>
          <w:szCs w:val="24"/>
        </w:rPr>
      </w:pPr>
    </w:p>
    <w:p w14:paraId="688E9544" w14:textId="5474088E" w:rsidR="00497ECC"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97ECC" w:rsidRPr="0065538F">
        <w:rPr>
          <w:rFonts w:ascii="Arial" w:hAnsi="Arial" w:cs="Arial"/>
          <w:sz w:val="24"/>
          <w:szCs w:val="24"/>
        </w:rPr>
        <w:t xml:space="preserve">The respondent has </w:t>
      </w:r>
      <w:r w:rsidR="00D8623A" w:rsidRPr="0065538F">
        <w:rPr>
          <w:rFonts w:ascii="Arial" w:hAnsi="Arial" w:cs="Arial"/>
          <w:sz w:val="24"/>
          <w:szCs w:val="24"/>
        </w:rPr>
        <w:t>undertaken to provide the applicant with a vehicle and has failed to do so. The injury lies in the fact that the applicant does not have a vehicle that she is contractually entitled to have.</w:t>
      </w:r>
    </w:p>
    <w:p w14:paraId="2465DAB8" w14:textId="77777777" w:rsidR="006C69AF" w:rsidRPr="006C69AF" w:rsidRDefault="006C69AF" w:rsidP="006C69AF">
      <w:pPr>
        <w:pStyle w:val="ListParagraph"/>
        <w:rPr>
          <w:rFonts w:ascii="Arial" w:hAnsi="Arial" w:cs="Arial"/>
          <w:sz w:val="24"/>
          <w:szCs w:val="24"/>
        </w:rPr>
      </w:pPr>
    </w:p>
    <w:p w14:paraId="76766373" w14:textId="4ABB063E" w:rsidR="00D95280"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95280" w:rsidRPr="0065538F">
        <w:rPr>
          <w:rFonts w:ascii="Arial" w:hAnsi="Arial" w:cs="Arial"/>
          <w:sz w:val="24"/>
          <w:szCs w:val="24"/>
        </w:rPr>
        <w:t>I am of the view that the respondent is obliged to comply with his contractual obligations and a final mandatory interdict is the only manner in which this end result can be obtained seeing as the</w:t>
      </w:r>
      <w:r w:rsidR="0046175B" w:rsidRPr="0065538F">
        <w:rPr>
          <w:rFonts w:ascii="Arial" w:hAnsi="Arial" w:cs="Arial"/>
          <w:sz w:val="24"/>
          <w:szCs w:val="24"/>
        </w:rPr>
        <w:t xml:space="preserve"> respondent seems to suggest that he is not obligated to comply with the court order.</w:t>
      </w:r>
    </w:p>
    <w:p w14:paraId="0B0AA75D" w14:textId="77777777" w:rsidR="006C69AF" w:rsidRPr="006C69AF" w:rsidRDefault="006C69AF" w:rsidP="006C69AF">
      <w:pPr>
        <w:pStyle w:val="ListParagraph"/>
        <w:rPr>
          <w:rFonts w:ascii="Arial" w:hAnsi="Arial" w:cs="Arial"/>
          <w:sz w:val="24"/>
          <w:szCs w:val="24"/>
        </w:rPr>
      </w:pPr>
    </w:p>
    <w:p w14:paraId="6ACF0B0E" w14:textId="1849F392" w:rsidR="0046175B"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6175B" w:rsidRPr="0065538F">
        <w:rPr>
          <w:rFonts w:ascii="Arial" w:hAnsi="Arial" w:cs="Arial"/>
          <w:sz w:val="24"/>
          <w:szCs w:val="24"/>
        </w:rPr>
        <w:t>It is common cause that the respondent has not as yet purchased a vehicle for the applicant, whether it being a Toyota Yaris or any other vehicle and has not complied with his obligations in terms of the agreement of settlement.</w:t>
      </w:r>
    </w:p>
    <w:p w14:paraId="21C94374" w14:textId="77777777" w:rsidR="006C69AF" w:rsidRPr="006C69AF" w:rsidRDefault="006C69AF" w:rsidP="006C69AF">
      <w:pPr>
        <w:pStyle w:val="ListParagraph"/>
        <w:rPr>
          <w:rFonts w:ascii="Arial" w:hAnsi="Arial" w:cs="Arial"/>
          <w:sz w:val="24"/>
          <w:szCs w:val="24"/>
        </w:rPr>
      </w:pPr>
    </w:p>
    <w:p w14:paraId="13C99EC7" w14:textId="069FC2D4" w:rsidR="009010BE" w:rsidRPr="0065538F" w:rsidRDefault="0065538F" w:rsidP="0065538F">
      <w:pPr>
        <w:spacing w:line="360" w:lineRule="auto"/>
        <w:ind w:left="720" w:hanging="36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010BE" w:rsidRPr="0065538F">
        <w:rPr>
          <w:rFonts w:ascii="Arial" w:hAnsi="Arial" w:cs="Arial"/>
          <w:sz w:val="24"/>
          <w:szCs w:val="24"/>
        </w:rPr>
        <w:t>On a conspectus of all the evidence before me. I am persuaded that the applicant complied with all the requirements of a final interdict and that a proper case has been made out for the relief s</w:t>
      </w:r>
      <w:r w:rsidR="006C69AF" w:rsidRPr="0065538F">
        <w:rPr>
          <w:rFonts w:ascii="Arial" w:hAnsi="Arial" w:cs="Arial"/>
          <w:sz w:val="24"/>
          <w:szCs w:val="24"/>
        </w:rPr>
        <w:t>o</w:t>
      </w:r>
      <w:r w:rsidR="009010BE" w:rsidRPr="0065538F">
        <w:rPr>
          <w:rFonts w:ascii="Arial" w:hAnsi="Arial" w:cs="Arial"/>
          <w:sz w:val="24"/>
          <w:szCs w:val="24"/>
        </w:rPr>
        <w:t>ught.</w:t>
      </w:r>
    </w:p>
    <w:p w14:paraId="162EBD64" w14:textId="77777777" w:rsidR="006C69AF" w:rsidRPr="006C69AF" w:rsidRDefault="006C69AF" w:rsidP="006C69AF">
      <w:pPr>
        <w:pStyle w:val="ListParagraph"/>
        <w:rPr>
          <w:rFonts w:ascii="Arial" w:hAnsi="Arial" w:cs="Arial"/>
          <w:sz w:val="24"/>
          <w:szCs w:val="24"/>
        </w:rPr>
      </w:pPr>
    </w:p>
    <w:p w14:paraId="7AC6F2CE" w14:textId="26B053A8" w:rsidR="009010BE" w:rsidRPr="0065538F" w:rsidRDefault="0065538F" w:rsidP="0065538F">
      <w:pPr>
        <w:spacing w:line="360" w:lineRule="auto"/>
        <w:ind w:left="720" w:hanging="360"/>
        <w:jc w:val="both"/>
        <w:rPr>
          <w:rFonts w:ascii="Arial" w:hAnsi="Arial" w:cs="Arial"/>
          <w:sz w:val="24"/>
          <w:szCs w:val="24"/>
        </w:rPr>
      </w:pPr>
      <w:r w:rsidRPr="00095E3C">
        <w:rPr>
          <w:rFonts w:ascii="Arial" w:hAnsi="Arial" w:cs="Arial"/>
          <w:sz w:val="24"/>
          <w:szCs w:val="24"/>
        </w:rPr>
        <w:lastRenderedPageBreak/>
        <w:t>24.</w:t>
      </w:r>
      <w:r w:rsidRPr="00095E3C">
        <w:rPr>
          <w:rFonts w:ascii="Arial" w:hAnsi="Arial" w:cs="Arial"/>
          <w:sz w:val="24"/>
          <w:szCs w:val="24"/>
        </w:rPr>
        <w:tab/>
      </w:r>
      <w:r w:rsidR="009010BE" w:rsidRPr="0065538F">
        <w:rPr>
          <w:rFonts w:ascii="Arial" w:hAnsi="Arial" w:cs="Arial"/>
          <w:sz w:val="24"/>
          <w:szCs w:val="24"/>
        </w:rPr>
        <w:t>In the result, the draft order marked “X” is made an order of Court.</w:t>
      </w:r>
    </w:p>
    <w:p w14:paraId="48DD9437" w14:textId="77777777" w:rsidR="005D0993" w:rsidRPr="005D0993" w:rsidRDefault="005D0993" w:rsidP="004E102F">
      <w:pPr>
        <w:pStyle w:val="ListParagraph"/>
        <w:spacing w:line="360" w:lineRule="auto"/>
        <w:jc w:val="both"/>
        <w:rPr>
          <w:rFonts w:ascii="Arial" w:hAnsi="Arial" w:cs="Arial"/>
          <w:sz w:val="24"/>
          <w:szCs w:val="24"/>
        </w:rPr>
      </w:pPr>
    </w:p>
    <w:p w14:paraId="133ED88A" w14:textId="19C253A6" w:rsidR="0008414B" w:rsidRDefault="0008414B" w:rsidP="0008414B">
      <w:pPr>
        <w:jc w:val="both"/>
        <w:rPr>
          <w:rFonts w:ascii="Arial" w:hAnsi="Arial" w:cs="Arial"/>
          <w:sz w:val="24"/>
          <w:szCs w:val="24"/>
        </w:rPr>
      </w:pPr>
    </w:p>
    <w:p w14:paraId="4F0FC5B8" w14:textId="77777777" w:rsidR="00011070" w:rsidRDefault="00011070" w:rsidP="0008414B">
      <w:pPr>
        <w:jc w:val="both"/>
        <w:rPr>
          <w:rFonts w:ascii="Arial" w:hAnsi="Arial" w:cs="Arial"/>
          <w:sz w:val="24"/>
          <w:szCs w:val="24"/>
        </w:rPr>
      </w:pPr>
    </w:p>
    <w:p w14:paraId="1396F190" w14:textId="2D743FF1" w:rsidR="0008414B" w:rsidRPr="00011070" w:rsidRDefault="00011070" w:rsidP="0008414B">
      <w:pPr>
        <w:jc w:val="right"/>
        <w:rPr>
          <w:rFonts w:ascii="Arial" w:hAnsi="Arial" w:cs="Arial"/>
          <w:b/>
          <w:bCs/>
          <w:sz w:val="24"/>
          <w:szCs w:val="24"/>
        </w:rPr>
      </w:pPr>
      <w:r w:rsidRPr="00011070">
        <w:rPr>
          <w:rFonts w:ascii="Arial" w:hAnsi="Arial" w:cs="Arial"/>
          <w:b/>
          <w:bCs/>
          <w:sz w:val="24"/>
          <w:szCs w:val="24"/>
        </w:rPr>
        <w:t>_________________________</w:t>
      </w:r>
    </w:p>
    <w:p w14:paraId="6B62A6DC" w14:textId="450D17DA" w:rsidR="0008414B" w:rsidRPr="00011070" w:rsidRDefault="00011070" w:rsidP="0008414B">
      <w:pPr>
        <w:jc w:val="right"/>
        <w:rPr>
          <w:rFonts w:ascii="Arial" w:hAnsi="Arial" w:cs="Arial"/>
          <w:b/>
          <w:bCs/>
          <w:sz w:val="24"/>
          <w:szCs w:val="24"/>
        </w:rPr>
      </w:pPr>
      <w:r w:rsidRPr="00011070">
        <w:rPr>
          <w:rFonts w:ascii="Arial" w:hAnsi="Arial" w:cs="Arial"/>
          <w:b/>
          <w:bCs/>
          <w:sz w:val="24"/>
          <w:szCs w:val="24"/>
        </w:rPr>
        <w:t>STRIJDOM JJ</w:t>
      </w:r>
    </w:p>
    <w:p w14:paraId="53EC612E" w14:textId="47DC5C54" w:rsidR="0008414B" w:rsidRPr="00011070" w:rsidRDefault="00011070" w:rsidP="0008414B">
      <w:pPr>
        <w:jc w:val="right"/>
        <w:rPr>
          <w:rFonts w:ascii="Arial" w:hAnsi="Arial" w:cs="Arial"/>
          <w:b/>
          <w:bCs/>
          <w:sz w:val="24"/>
          <w:szCs w:val="24"/>
        </w:rPr>
      </w:pPr>
      <w:r w:rsidRPr="00011070">
        <w:rPr>
          <w:rFonts w:ascii="Arial" w:hAnsi="Arial" w:cs="Arial"/>
          <w:b/>
          <w:bCs/>
          <w:sz w:val="24"/>
          <w:szCs w:val="24"/>
        </w:rPr>
        <w:t xml:space="preserve">ACTING JUDGE OF THE HIGH COURT </w:t>
      </w:r>
    </w:p>
    <w:p w14:paraId="3BB7B8FF" w14:textId="790B0AAF" w:rsidR="0008414B" w:rsidRPr="00011070" w:rsidRDefault="00011070" w:rsidP="0008414B">
      <w:pPr>
        <w:jc w:val="right"/>
        <w:rPr>
          <w:rFonts w:ascii="Arial" w:hAnsi="Arial" w:cs="Arial"/>
          <w:b/>
          <w:bCs/>
          <w:sz w:val="24"/>
          <w:szCs w:val="24"/>
        </w:rPr>
      </w:pPr>
      <w:r w:rsidRPr="00011070">
        <w:rPr>
          <w:rFonts w:ascii="Arial" w:hAnsi="Arial" w:cs="Arial"/>
          <w:b/>
          <w:bCs/>
          <w:sz w:val="24"/>
          <w:szCs w:val="24"/>
        </w:rPr>
        <w:t>OF SOUTH AFRICA</w:t>
      </w:r>
    </w:p>
    <w:p w14:paraId="420115F5" w14:textId="726E61B5" w:rsidR="0008414B" w:rsidRPr="00011070" w:rsidRDefault="00011070" w:rsidP="0008414B">
      <w:pPr>
        <w:jc w:val="right"/>
        <w:rPr>
          <w:rFonts w:ascii="Arial" w:hAnsi="Arial" w:cs="Arial"/>
          <w:b/>
          <w:bCs/>
          <w:sz w:val="24"/>
          <w:szCs w:val="24"/>
        </w:rPr>
      </w:pPr>
      <w:r w:rsidRPr="00011070">
        <w:rPr>
          <w:rFonts w:ascii="Arial" w:hAnsi="Arial" w:cs="Arial"/>
          <w:b/>
          <w:bCs/>
          <w:sz w:val="24"/>
          <w:szCs w:val="24"/>
        </w:rPr>
        <w:t xml:space="preserve">GAUTENG DIVISION </w:t>
      </w:r>
    </w:p>
    <w:p w14:paraId="5D31CB69" w14:textId="10815201" w:rsidR="00640222" w:rsidRPr="00011070" w:rsidRDefault="000E4E5D" w:rsidP="0008414B">
      <w:pPr>
        <w:jc w:val="right"/>
        <w:rPr>
          <w:rFonts w:ascii="Arial" w:hAnsi="Arial" w:cs="Arial"/>
          <w:b/>
          <w:bCs/>
          <w:sz w:val="24"/>
          <w:szCs w:val="24"/>
        </w:rPr>
      </w:pPr>
      <w:r>
        <w:rPr>
          <w:rFonts w:ascii="Arial" w:hAnsi="Arial" w:cs="Arial"/>
          <w:b/>
          <w:bCs/>
          <w:sz w:val="24"/>
          <w:szCs w:val="24"/>
        </w:rPr>
        <w:t>JOHANNESBURG</w:t>
      </w:r>
    </w:p>
    <w:p w14:paraId="1AB4EAAA" w14:textId="77777777" w:rsidR="00640222" w:rsidRDefault="00640222" w:rsidP="0008414B">
      <w:pPr>
        <w:jc w:val="right"/>
        <w:rPr>
          <w:rFonts w:ascii="Arial" w:hAnsi="Arial" w:cs="Arial"/>
          <w:sz w:val="24"/>
          <w:szCs w:val="24"/>
        </w:rPr>
      </w:pPr>
    </w:p>
    <w:p w14:paraId="2DA9E24F" w14:textId="77777777" w:rsidR="00640222" w:rsidRDefault="00640222" w:rsidP="00640222">
      <w:pPr>
        <w:rPr>
          <w:rFonts w:ascii="Arial" w:hAnsi="Arial" w:cs="Arial"/>
          <w:b/>
          <w:bCs/>
          <w:sz w:val="24"/>
          <w:szCs w:val="24"/>
        </w:rPr>
      </w:pPr>
      <w:r>
        <w:rPr>
          <w:rFonts w:ascii="Arial" w:hAnsi="Arial" w:cs="Arial"/>
          <w:b/>
          <w:bCs/>
          <w:sz w:val="24"/>
          <w:szCs w:val="24"/>
        </w:rPr>
        <w:t>Appearances:</w:t>
      </w:r>
    </w:p>
    <w:p w14:paraId="5CB8BCBC" w14:textId="77777777" w:rsidR="007B5AD0" w:rsidRDefault="007B5AD0" w:rsidP="00640222">
      <w:pPr>
        <w:rPr>
          <w:rFonts w:ascii="Arial" w:hAnsi="Arial" w:cs="Arial"/>
          <w:sz w:val="24"/>
          <w:szCs w:val="24"/>
        </w:rPr>
      </w:pPr>
    </w:p>
    <w:p w14:paraId="6C773466" w14:textId="3799DA63" w:rsidR="00640222" w:rsidRDefault="00B63861" w:rsidP="00640222">
      <w:pPr>
        <w:rPr>
          <w:rFonts w:ascii="Arial" w:hAnsi="Arial" w:cs="Arial"/>
          <w:sz w:val="24"/>
          <w:szCs w:val="24"/>
        </w:rPr>
      </w:pPr>
      <w:r>
        <w:rPr>
          <w:rFonts w:ascii="Arial" w:hAnsi="Arial" w:cs="Arial"/>
          <w:sz w:val="24"/>
          <w:szCs w:val="24"/>
        </w:rPr>
        <w:t>F</w:t>
      </w:r>
      <w:r w:rsidR="00640222">
        <w:rPr>
          <w:rFonts w:ascii="Arial" w:hAnsi="Arial" w:cs="Arial"/>
          <w:sz w:val="24"/>
          <w:szCs w:val="24"/>
        </w:rPr>
        <w:t xml:space="preserve">or </w:t>
      </w:r>
      <w:r>
        <w:rPr>
          <w:rFonts w:ascii="Arial" w:hAnsi="Arial" w:cs="Arial"/>
          <w:sz w:val="24"/>
          <w:szCs w:val="24"/>
        </w:rPr>
        <w:t xml:space="preserve">the </w:t>
      </w:r>
      <w:r w:rsidR="00640222">
        <w:rPr>
          <w:rFonts w:ascii="Arial" w:hAnsi="Arial" w:cs="Arial"/>
          <w:sz w:val="24"/>
          <w:szCs w:val="24"/>
        </w:rPr>
        <w:t>Applicant:</w:t>
      </w:r>
      <w:r>
        <w:rPr>
          <w:rFonts w:ascii="Arial" w:hAnsi="Arial" w:cs="Arial"/>
          <w:sz w:val="24"/>
          <w:szCs w:val="24"/>
        </w:rPr>
        <w:tab/>
      </w:r>
      <w:r w:rsidR="00640222">
        <w:rPr>
          <w:rFonts w:ascii="Arial" w:hAnsi="Arial" w:cs="Arial"/>
          <w:sz w:val="24"/>
          <w:szCs w:val="24"/>
        </w:rPr>
        <w:t xml:space="preserve"> </w:t>
      </w:r>
      <w:r w:rsidR="00640222">
        <w:rPr>
          <w:rFonts w:ascii="Arial" w:hAnsi="Arial" w:cs="Arial"/>
          <w:sz w:val="24"/>
          <w:szCs w:val="24"/>
        </w:rPr>
        <w:tab/>
        <w:t>Adv</w:t>
      </w:r>
      <w:r w:rsidR="00E03F3F">
        <w:rPr>
          <w:rFonts w:ascii="Arial" w:hAnsi="Arial" w:cs="Arial"/>
          <w:sz w:val="24"/>
          <w:szCs w:val="24"/>
        </w:rPr>
        <w:t xml:space="preserve"> S Mc Turk</w:t>
      </w:r>
    </w:p>
    <w:p w14:paraId="714A75DB" w14:textId="1E192DFF" w:rsidR="00640222" w:rsidRDefault="00640222" w:rsidP="00640222">
      <w:pPr>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E03F3F">
        <w:rPr>
          <w:rFonts w:ascii="Arial" w:hAnsi="Arial" w:cs="Arial"/>
          <w:sz w:val="24"/>
          <w:szCs w:val="24"/>
        </w:rPr>
        <w:t>W</w:t>
      </w:r>
      <w:r w:rsidR="006C69AF">
        <w:rPr>
          <w:rFonts w:ascii="Arial" w:hAnsi="Arial" w:cs="Arial"/>
          <w:sz w:val="24"/>
          <w:szCs w:val="24"/>
        </w:rPr>
        <w:t>.</w:t>
      </w:r>
      <w:r w:rsidR="00E03F3F">
        <w:rPr>
          <w:rFonts w:ascii="Arial" w:hAnsi="Arial" w:cs="Arial"/>
          <w:sz w:val="24"/>
          <w:szCs w:val="24"/>
        </w:rPr>
        <w:t>A</w:t>
      </w:r>
      <w:r w:rsidR="006C69AF">
        <w:rPr>
          <w:rFonts w:ascii="Arial" w:hAnsi="Arial" w:cs="Arial"/>
          <w:sz w:val="24"/>
          <w:szCs w:val="24"/>
        </w:rPr>
        <w:t>.</w:t>
      </w:r>
      <w:r w:rsidR="00E03F3F">
        <w:rPr>
          <w:rFonts w:ascii="Arial" w:hAnsi="Arial" w:cs="Arial"/>
          <w:sz w:val="24"/>
          <w:szCs w:val="24"/>
        </w:rPr>
        <w:t xml:space="preserve"> Opperma</w:t>
      </w:r>
      <w:r w:rsidR="006C69AF">
        <w:rPr>
          <w:rFonts w:ascii="Arial" w:hAnsi="Arial" w:cs="Arial"/>
          <w:sz w:val="24"/>
          <w:szCs w:val="24"/>
        </w:rPr>
        <w:t>n</w:t>
      </w:r>
      <w:r w:rsidR="00E03F3F">
        <w:rPr>
          <w:rFonts w:ascii="Arial" w:hAnsi="Arial" w:cs="Arial"/>
          <w:sz w:val="24"/>
          <w:szCs w:val="24"/>
        </w:rPr>
        <w:t xml:space="preserve"> Attorneys</w:t>
      </w:r>
      <w:r>
        <w:rPr>
          <w:rFonts w:ascii="Arial" w:hAnsi="Arial" w:cs="Arial"/>
          <w:sz w:val="24"/>
          <w:szCs w:val="24"/>
        </w:rPr>
        <w:t xml:space="preserve"> </w:t>
      </w:r>
    </w:p>
    <w:p w14:paraId="7A11499B" w14:textId="77777777" w:rsidR="00640222" w:rsidRDefault="00640222" w:rsidP="00640222">
      <w:pPr>
        <w:rPr>
          <w:rFonts w:ascii="Arial" w:hAnsi="Arial" w:cs="Arial"/>
          <w:sz w:val="24"/>
          <w:szCs w:val="24"/>
        </w:rPr>
      </w:pPr>
    </w:p>
    <w:p w14:paraId="434EE177" w14:textId="1B2EFEB9" w:rsidR="00640222" w:rsidRDefault="00B63861" w:rsidP="00640222">
      <w:pPr>
        <w:rPr>
          <w:rFonts w:ascii="Arial" w:hAnsi="Arial" w:cs="Arial"/>
          <w:sz w:val="24"/>
          <w:szCs w:val="24"/>
        </w:rPr>
      </w:pPr>
      <w:r>
        <w:rPr>
          <w:rFonts w:ascii="Arial" w:hAnsi="Arial" w:cs="Arial"/>
          <w:sz w:val="24"/>
          <w:szCs w:val="24"/>
        </w:rPr>
        <w:t>F</w:t>
      </w:r>
      <w:r w:rsidR="00640222">
        <w:rPr>
          <w:rFonts w:ascii="Arial" w:hAnsi="Arial" w:cs="Arial"/>
          <w:sz w:val="24"/>
          <w:szCs w:val="24"/>
        </w:rPr>
        <w:t xml:space="preserve">or </w:t>
      </w:r>
      <w:r>
        <w:rPr>
          <w:rFonts w:ascii="Arial" w:hAnsi="Arial" w:cs="Arial"/>
          <w:sz w:val="24"/>
          <w:szCs w:val="24"/>
        </w:rPr>
        <w:t xml:space="preserve">the </w:t>
      </w:r>
      <w:r w:rsidR="00640222">
        <w:rPr>
          <w:rFonts w:ascii="Arial" w:hAnsi="Arial" w:cs="Arial"/>
          <w:sz w:val="24"/>
          <w:szCs w:val="24"/>
        </w:rPr>
        <w:t xml:space="preserve">Respondent: </w:t>
      </w:r>
      <w:r w:rsidR="00640222">
        <w:rPr>
          <w:rFonts w:ascii="Arial" w:hAnsi="Arial" w:cs="Arial"/>
          <w:sz w:val="24"/>
          <w:szCs w:val="24"/>
        </w:rPr>
        <w:tab/>
      </w:r>
      <w:r>
        <w:rPr>
          <w:rFonts w:ascii="Arial" w:hAnsi="Arial" w:cs="Arial"/>
          <w:sz w:val="24"/>
          <w:szCs w:val="24"/>
        </w:rPr>
        <w:t xml:space="preserve">Adv </w:t>
      </w:r>
      <w:r w:rsidR="008A2F8E">
        <w:rPr>
          <w:rFonts w:ascii="Arial" w:hAnsi="Arial" w:cs="Arial"/>
          <w:sz w:val="24"/>
          <w:szCs w:val="24"/>
        </w:rPr>
        <w:t>Van Tonder</w:t>
      </w:r>
      <w:r w:rsidR="00640222">
        <w:rPr>
          <w:rFonts w:ascii="Arial" w:hAnsi="Arial" w:cs="Arial"/>
          <w:sz w:val="24"/>
          <w:szCs w:val="24"/>
        </w:rPr>
        <w:t xml:space="preserve"> </w:t>
      </w:r>
    </w:p>
    <w:p w14:paraId="6817D6A7" w14:textId="120094F2" w:rsidR="00B63861" w:rsidRDefault="00B63861" w:rsidP="00640222">
      <w:pPr>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8A2F8E">
        <w:rPr>
          <w:rFonts w:ascii="Arial" w:hAnsi="Arial" w:cs="Arial"/>
          <w:sz w:val="24"/>
          <w:szCs w:val="24"/>
        </w:rPr>
        <w:t>Theron, Jordaan E Smit Inc.</w:t>
      </w:r>
    </w:p>
    <w:sectPr w:rsidR="00B63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B132" w14:textId="77777777" w:rsidR="001D2B4D" w:rsidRDefault="001D2B4D" w:rsidP="0006576E">
      <w:pPr>
        <w:spacing w:after="0" w:line="240" w:lineRule="auto"/>
      </w:pPr>
      <w:r>
        <w:separator/>
      </w:r>
    </w:p>
  </w:endnote>
  <w:endnote w:type="continuationSeparator" w:id="0">
    <w:p w14:paraId="754F50AA" w14:textId="77777777" w:rsidR="001D2B4D" w:rsidRDefault="001D2B4D" w:rsidP="0006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DA49" w14:textId="77777777" w:rsidR="001D2B4D" w:rsidRDefault="001D2B4D" w:rsidP="0006576E">
      <w:pPr>
        <w:spacing w:after="0" w:line="240" w:lineRule="auto"/>
      </w:pPr>
      <w:r>
        <w:separator/>
      </w:r>
    </w:p>
  </w:footnote>
  <w:footnote w:type="continuationSeparator" w:id="0">
    <w:p w14:paraId="5D41CF18" w14:textId="77777777" w:rsidR="001D2B4D" w:rsidRDefault="001D2B4D" w:rsidP="0006576E">
      <w:pPr>
        <w:spacing w:after="0" w:line="240" w:lineRule="auto"/>
      </w:pPr>
      <w:r>
        <w:continuationSeparator/>
      </w:r>
    </w:p>
  </w:footnote>
  <w:footnote w:id="1">
    <w:p w14:paraId="1F6E9F78" w14:textId="54F6C89D" w:rsidR="00CC6686" w:rsidRPr="00CC6686" w:rsidRDefault="00CC6686">
      <w:pPr>
        <w:pStyle w:val="FootnoteText"/>
        <w:rPr>
          <w:lang w:val="en-US"/>
        </w:rPr>
      </w:pPr>
      <w:r>
        <w:rPr>
          <w:rStyle w:val="FootnoteReference"/>
        </w:rPr>
        <w:footnoteRef/>
      </w:r>
      <w:r>
        <w:t xml:space="preserve"> </w:t>
      </w:r>
      <w:r>
        <w:rPr>
          <w:lang w:val="en-US"/>
        </w:rPr>
        <w:t>Caseline: 01-111</w:t>
      </w:r>
    </w:p>
  </w:footnote>
  <w:footnote w:id="2">
    <w:p w14:paraId="2375561A" w14:textId="13A702E5" w:rsidR="00CC6686" w:rsidRPr="00CC6686" w:rsidRDefault="00CC6686">
      <w:pPr>
        <w:pStyle w:val="FootnoteText"/>
        <w:rPr>
          <w:lang w:val="en-US"/>
        </w:rPr>
      </w:pPr>
      <w:r>
        <w:rPr>
          <w:rStyle w:val="FootnoteReference"/>
        </w:rPr>
        <w:footnoteRef/>
      </w:r>
      <w:r>
        <w:t xml:space="preserve"> </w:t>
      </w:r>
      <w:r>
        <w:rPr>
          <w:lang w:val="en-US"/>
        </w:rPr>
        <w:t>Caseline: 01-116</w:t>
      </w:r>
    </w:p>
  </w:footnote>
  <w:footnote w:id="3">
    <w:p w14:paraId="763979CC" w14:textId="7583E5CB" w:rsidR="004E102F" w:rsidRPr="004E102F" w:rsidRDefault="004E102F">
      <w:pPr>
        <w:pStyle w:val="FootnoteText"/>
        <w:rPr>
          <w:lang w:val="en-US"/>
        </w:rPr>
      </w:pPr>
      <w:r>
        <w:rPr>
          <w:rStyle w:val="FootnoteReference"/>
        </w:rPr>
        <w:footnoteRef/>
      </w:r>
      <w:r>
        <w:t xml:space="preserve"> </w:t>
      </w:r>
      <w:r>
        <w:rPr>
          <w:lang w:val="en-US"/>
        </w:rPr>
        <w:t>Caseline: AA; 04-88 para 17 and 18.</w:t>
      </w:r>
    </w:p>
  </w:footnote>
  <w:footnote w:id="4">
    <w:p w14:paraId="044B4F45" w14:textId="5346BD56" w:rsidR="00257A84" w:rsidRPr="00257A84" w:rsidRDefault="00257A84">
      <w:pPr>
        <w:pStyle w:val="FootnoteText"/>
        <w:rPr>
          <w:lang w:val="en-US"/>
        </w:rPr>
      </w:pPr>
      <w:r>
        <w:rPr>
          <w:rStyle w:val="FootnoteReference"/>
        </w:rPr>
        <w:footnoteRef/>
      </w:r>
      <w:r>
        <w:t xml:space="preserve"> </w:t>
      </w:r>
      <w:r>
        <w:rPr>
          <w:lang w:val="en-US"/>
        </w:rPr>
        <w:t>Soffiantini v  Mould [1956] 4 ALL SA 171 (E) 175; 1956 (4) SA 150 (E) 154 E-H Prinsloo v Shaw, 1938 A D 570.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634"/>
    <w:multiLevelType w:val="hybridMultilevel"/>
    <w:tmpl w:val="4CE8C9CA"/>
    <w:lvl w:ilvl="0" w:tplc="64F6AB5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3012F03"/>
    <w:multiLevelType w:val="multilevel"/>
    <w:tmpl w:val="2996B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AD11A9C"/>
    <w:multiLevelType w:val="multilevel"/>
    <w:tmpl w:val="C7F80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D3D74C1"/>
    <w:multiLevelType w:val="hybridMultilevel"/>
    <w:tmpl w:val="772C6C62"/>
    <w:lvl w:ilvl="0" w:tplc="D0AE449C">
      <w:start w:val="18"/>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E253545"/>
    <w:multiLevelType w:val="multilevel"/>
    <w:tmpl w:val="2996B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2350EE3"/>
    <w:multiLevelType w:val="multilevel"/>
    <w:tmpl w:val="2996B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D5E292E"/>
    <w:multiLevelType w:val="hybridMultilevel"/>
    <w:tmpl w:val="5F268A82"/>
    <w:lvl w:ilvl="0" w:tplc="C930CA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47B109B"/>
    <w:multiLevelType w:val="hybridMultilevel"/>
    <w:tmpl w:val="11EE50CC"/>
    <w:lvl w:ilvl="0" w:tplc="CC4AB242">
      <w:start w:val="18"/>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7D796B75"/>
    <w:multiLevelType w:val="multilevel"/>
    <w:tmpl w:val="2996B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9"/>
  </w:num>
  <w:num w:numId="4">
    <w:abstractNumId w:val="7"/>
  </w:num>
  <w:num w:numId="5">
    <w:abstractNumId w:val="0"/>
  </w:num>
  <w:num w:numId="6">
    <w:abstractNumId w:val="8"/>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27"/>
    <w:rsid w:val="00011070"/>
    <w:rsid w:val="0002477E"/>
    <w:rsid w:val="0002539E"/>
    <w:rsid w:val="00034FB5"/>
    <w:rsid w:val="0006576E"/>
    <w:rsid w:val="0008414B"/>
    <w:rsid w:val="00091B34"/>
    <w:rsid w:val="00095E3C"/>
    <w:rsid w:val="000E4E5D"/>
    <w:rsid w:val="00136F81"/>
    <w:rsid w:val="00152C8A"/>
    <w:rsid w:val="00191252"/>
    <w:rsid w:val="001A3727"/>
    <w:rsid w:val="001D14EA"/>
    <w:rsid w:val="001D2B4D"/>
    <w:rsid w:val="00211251"/>
    <w:rsid w:val="00223E27"/>
    <w:rsid w:val="002273C8"/>
    <w:rsid w:val="0025269D"/>
    <w:rsid w:val="00257A84"/>
    <w:rsid w:val="002767A1"/>
    <w:rsid w:val="0029070A"/>
    <w:rsid w:val="00296BFA"/>
    <w:rsid w:val="002C4731"/>
    <w:rsid w:val="00314243"/>
    <w:rsid w:val="0032362D"/>
    <w:rsid w:val="003320E1"/>
    <w:rsid w:val="00334D9A"/>
    <w:rsid w:val="00375EC9"/>
    <w:rsid w:val="00395FFD"/>
    <w:rsid w:val="003C535D"/>
    <w:rsid w:val="003E0797"/>
    <w:rsid w:val="00434128"/>
    <w:rsid w:val="0046175B"/>
    <w:rsid w:val="00470D3A"/>
    <w:rsid w:val="004860C0"/>
    <w:rsid w:val="00490FA1"/>
    <w:rsid w:val="00497ECC"/>
    <w:rsid w:val="004B6537"/>
    <w:rsid w:val="004E0254"/>
    <w:rsid w:val="004E102F"/>
    <w:rsid w:val="004E4D57"/>
    <w:rsid w:val="00535AD8"/>
    <w:rsid w:val="00542895"/>
    <w:rsid w:val="00555DA8"/>
    <w:rsid w:val="005D0824"/>
    <w:rsid w:val="005D0993"/>
    <w:rsid w:val="005F30E1"/>
    <w:rsid w:val="00640222"/>
    <w:rsid w:val="0065538F"/>
    <w:rsid w:val="006560C6"/>
    <w:rsid w:val="00670E82"/>
    <w:rsid w:val="00672A30"/>
    <w:rsid w:val="00674E9A"/>
    <w:rsid w:val="006C24CD"/>
    <w:rsid w:val="006C68BA"/>
    <w:rsid w:val="006C69AF"/>
    <w:rsid w:val="006F1714"/>
    <w:rsid w:val="006F5A5D"/>
    <w:rsid w:val="00723AC9"/>
    <w:rsid w:val="00761196"/>
    <w:rsid w:val="007B5AD0"/>
    <w:rsid w:val="00803FA4"/>
    <w:rsid w:val="00810348"/>
    <w:rsid w:val="00833194"/>
    <w:rsid w:val="00880E07"/>
    <w:rsid w:val="008A2F8E"/>
    <w:rsid w:val="008B7F48"/>
    <w:rsid w:val="008D2650"/>
    <w:rsid w:val="008F5FAA"/>
    <w:rsid w:val="009010BE"/>
    <w:rsid w:val="00907538"/>
    <w:rsid w:val="00927AF5"/>
    <w:rsid w:val="0093298B"/>
    <w:rsid w:val="0094618B"/>
    <w:rsid w:val="009826B9"/>
    <w:rsid w:val="009A33EE"/>
    <w:rsid w:val="009E74BE"/>
    <w:rsid w:val="00A07995"/>
    <w:rsid w:val="00A97BAB"/>
    <w:rsid w:val="00AB36A4"/>
    <w:rsid w:val="00AB7730"/>
    <w:rsid w:val="00AC4A1E"/>
    <w:rsid w:val="00B45767"/>
    <w:rsid w:val="00B57529"/>
    <w:rsid w:val="00B61BB4"/>
    <w:rsid w:val="00B63861"/>
    <w:rsid w:val="00B75A5F"/>
    <w:rsid w:val="00B81ED8"/>
    <w:rsid w:val="00B872BA"/>
    <w:rsid w:val="00C03928"/>
    <w:rsid w:val="00C13C75"/>
    <w:rsid w:val="00C24550"/>
    <w:rsid w:val="00C55E2A"/>
    <w:rsid w:val="00CA5118"/>
    <w:rsid w:val="00CC4A9B"/>
    <w:rsid w:val="00CC4E9E"/>
    <w:rsid w:val="00CC6686"/>
    <w:rsid w:val="00CD4450"/>
    <w:rsid w:val="00CD7040"/>
    <w:rsid w:val="00D543ED"/>
    <w:rsid w:val="00D6092B"/>
    <w:rsid w:val="00D8623A"/>
    <w:rsid w:val="00D9521A"/>
    <w:rsid w:val="00D95280"/>
    <w:rsid w:val="00E03F3F"/>
    <w:rsid w:val="00E83C0C"/>
    <w:rsid w:val="00EB514A"/>
    <w:rsid w:val="00EB6707"/>
    <w:rsid w:val="00EE30F4"/>
    <w:rsid w:val="00F05F46"/>
    <w:rsid w:val="00F1787C"/>
    <w:rsid w:val="00FD07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8C45"/>
  <w15:chartTrackingRefBased/>
  <w15:docId w15:val="{8682A476-1104-4784-BDF3-F11BDDFF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2B"/>
    <w:pPr>
      <w:ind w:left="720"/>
      <w:contextualSpacing/>
    </w:pPr>
  </w:style>
  <w:style w:type="paragraph" w:styleId="FootnoteText">
    <w:name w:val="footnote text"/>
    <w:basedOn w:val="Normal"/>
    <w:link w:val="FootnoteTextChar"/>
    <w:uiPriority w:val="99"/>
    <w:semiHidden/>
    <w:unhideWhenUsed/>
    <w:rsid w:val="00065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76E"/>
    <w:rPr>
      <w:sz w:val="20"/>
      <w:szCs w:val="20"/>
    </w:rPr>
  </w:style>
  <w:style w:type="character" w:styleId="FootnoteReference">
    <w:name w:val="footnote reference"/>
    <w:basedOn w:val="DefaultParagraphFont"/>
    <w:uiPriority w:val="99"/>
    <w:semiHidden/>
    <w:unhideWhenUsed/>
    <w:rsid w:val="00065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C2A9-0AE6-4320-93B9-859927E2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Mary Bruce</cp:lastModifiedBy>
  <cp:revision>5</cp:revision>
  <cp:lastPrinted>2023-12-12T12:00:00Z</cp:lastPrinted>
  <dcterms:created xsi:type="dcterms:W3CDTF">2023-12-19T07:33:00Z</dcterms:created>
  <dcterms:modified xsi:type="dcterms:W3CDTF">2023-12-27T14:53:00Z</dcterms:modified>
</cp:coreProperties>
</file>