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04F98" w14:textId="4EA63C9C" w:rsidR="00436337" w:rsidRPr="00AB063D" w:rsidRDefault="00436337" w:rsidP="00943A70">
      <w:pPr>
        <w:jc w:val="center"/>
        <w:rPr>
          <w:rFonts w:ascii="Times New Roman" w:hAnsi="Times New Roman" w:cs="Times New Roman"/>
          <w:b/>
          <w:bCs/>
          <w:sz w:val="28"/>
          <w:szCs w:val="24"/>
        </w:rPr>
      </w:pPr>
      <w:r w:rsidRPr="00AB063D">
        <w:rPr>
          <w:rFonts w:ascii="Times New Roman" w:hAnsi="Times New Roman" w:cs="Times New Roman"/>
          <w:b/>
          <w:bCs/>
          <w:sz w:val="28"/>
          <w:szCs w:val="24"/>
        </w:rPr>
        <w:t>REPUBLIC OF SOUTH AFRICA</w:t>
      </w:r>
    </w:p>
    <w:p w14:paraId="375C5250" w14:textId="657CE87F" w:rsidR="001B056D" w:rsidRPr="00D7769B" w:rsidRDefault="001B056D" w:rsidP="00943A70">
      <w:pPr>
        <w:jc w:val="center"/>
        <w:rPr>
          <w:rFonts w:ascii="Times New Roman" w:hAnsi="Times New Roman" w:cs="Times New Roman"/>
          <w:b/>
          <w:bCs/>
          <w:sz w:val="24"/>
          <w:szCs w:val="24"/>
        </w:rPr>
      </w:pPr>
      <w:r w:rsidRPr="00D7769B">
        <w:rPr>
          <w:rFonts w:ascii="Times New Roman" w:eastAsia="SimSun" w:hAnsi="Times New Roman" w:cs="Times New Roman"/>
          <w:b/>
          <w:noProof/>
          <w:sz w:val="24"/>
          <w:szCs w:val="24"/>
          <w:lang w:val="en-US"/>
        </w:rPr>
        <w:drawing>
          <wp:inline distT="0" distB="0" distL="0" distR="0" wp14:anchorId="576E4323" wp14:editId="3C1282A9">
            <wp:extent cx="1362075" cy="1362075"/>
            <wp:effectExtent l="0" t="0" r="9525" b="9525"/>
            <wp:docPr id="3" name="Picture 3"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4A9417F6" w14:textId="6BCE8D0B" w:rsidR="008C3B49" w:rsidRPr="00AB063D" w:rsidRDefault="00943A70" w:rsidP="00943A70">
      <w:pPr>
        <w:jc w:val="center"/>
        <w:rPr>
          <w:rFonts w:ascii="Times New Roman" w:hAnsi="Times New Roman" w:cs="Times New Roman"/>
          <w:b/>
          <w:bCs/>
          <w:sz w:val="28"/>
          <w:szCs w:val="24"/>
        </w:rPr>
      </w:pPr>
      <w:r w:rsidRPr="00AB063D">
        <w:rPr>
          <w:rFonts w:ascii="Times New Roman" w:hAnsi="Times New Roman" w:cs="Times New Roman"/>
          <w:b/>
          <w:bCs/>
          <w:sz w:val="28"/>
          <w:szCs w:val="24"/>
        </w:rPr>
        <w:t>IN THE HIGH COURT OF SOUTH AFRICA</w:t>
      </w:r>
    </w:p>
    <w:p w14:paraId="5D7398EA" w14:textId="51CB0C88" w:rsidR="00943A70" w:rsidRPr="00AB063D" w:rsidRDefault="00943A70" w:rsidP="00943A70">
      <w:pPr>
        <w:jc w:val="center"/>
        <w:rPr>
          <w:rFonts w:ascii="Times New Roman" w:hAnsi="Times New Roman" w:cs="Times New Roman"/>
          <w:b/>
          <w:bCs/>
          <w:sz w:val="28"/>
          <w:szCs w:val="24"/>
        </w:rPr>
      </w:pPr>
      <w:r w:rsidRPr="00AB063D">
        <w:rPr>
          <w:rFonts w:ascii="Times New Roman" w:hAnsi="Times New Roman" w:cs="Times New Roman"/>
          <w:b/>
          <w:bCs/>
          <w:sz w:val="28"/>
          <w:szCs w:val="24"/>
        </w:rPr>
        <w:t>(GAUTENG DIVISION, JOHANNESBURG)</w:t>
      </w:r>
    </w:p>
    <w:p w14:paraId="19DAB407" w14:textId="75AC8F13" w:rsidR="00943A70" w:rsidRPr="00AB063D" w:rsidRDefault="00243F19" w:rsidP="00943A70">
      <w:pPr>
        <w:jc w:val="right"/>
        <w:rPr>
          <w:rFonts w:ascii="Times New Roman" w:hAnsi="Times New Roman" w:cs="Times New Roman"/>
          <w:b/>
          <w:bCs/>
          <w:sz w:val="28"/>
          <w:szCs w:val="24"/>
        </w:rPr>
      </w:pPr>
      <w:r w:rsidRPr="00AB063D">
        <w:rPr>
          <w:rFonts w:ascii="Times New Roman" w:hAnsi="Times New Roman" w:cs="Times New Roman"/>
          <w:b/>
          <w:bCs/>
          <w:noProof/>
          <w:sz w:val="28"/>
          <w:szCs w:val="24"/>
          <w:lang w:val="en-US"/>
        </w:rPr>
        <mc:AlternateContent>
          <mc:Choice Requires="wps">
            <w:drawing>
              <wp:anchor distT="0" distB="0" distL="114300" distR="114300" simplePos="0" relativeHeight="251663360" behindDoc="0" locked="0" layoutInCell="1" allowOverlap="1" wp14:anchorId="7CADE8D6" wp14:editId="026206D7">
                <wp:simplePos x="0" y="0"/>
                <wp:positionH relativeFrom="margin">
                  <wp:align>left</wp:align>
                </wp:positionH>
                <wp:positionV relativeFrom="paragraph">
                  <wp:posOffset>109220</wp:posOffset>
                </wp:positionV>
                <wp:extent cx="2927350" cy="130810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2927350" cy="1308100"/>
                        </a:xfrm>
                        <a:prstGeom prst="rect">
                          <a:avLst/>
                        </a:prstGeom>
                        <a:solidFill>
                          <a:schemeClr val="lt1"/>
                        </a:solidFill>
                        <a:ln w="6350">
                          <a:solidFill>
                            <a:prstClr val="black"/>
                          </a:solidFill>
                        </a:ln>
                      </wps:spPr>
                      <wps:txbx>
                        <w:txbxContent>
                          <w:p w14:paraId="4DCAE206" w14:textId="451C8922" w:rsidR="008C3B49" w:rsidRPr="004A7703" w:rsidRDefault="004A7703" w:rsidP="004A7703">
                            <w:pPr>
                              <w:spacing w:after="0"/>
                              <w:ind w:left="720" w:hanging="360"/>
                              <w:rPr>
                                <w:rFonts w:ascii="Times New Roman" w:eastAsia="Times New Roman" w:hAnsi="Times New Roman" w:cs="Times New Roman"/>
                                <w:color w:val="000000"/>
                                <w:kern w:val="0"/>
                                <w:sz w:val="18"/>
                                <w:szCs w:val="18"/>
                                <w:lang w:eastAsia="en-ZA"/>
                                <w14:ligatures w14:val="none"/>
                              </w:rPr>
                            </w:pPr>
                            <w:r w:rsidRPr="00AB063D">
                              <w:rPr>
                                <w:rFonts w:ascii="Times New Roman" w:eastAsia="Times New Roman" w:hAnsi="Times New Roman" w:cs="Times New Roman"/>
                                <w:color w:val="000000"/>
                                <w:kern w:val="0"/>
                                <w:sz w:val="24"/>
                                <w:szCs w:val="24"/>
                                <w:u w:color="000000"/>
                                <w:lang w:eastAsia="en-ZA"/>
                                <w14:ligatures w14:val="none"/>
                              </w:rPr>
                              <w:t>(1)</w:t>
                            </w:r>
                            <w:r w:rsidRPr="00AB063D">
                              <w:rPr>
                                <w:rFonts w:ascii="Times New Roman" w:eastAsia="Times New Roman" w:hAnsi="Times New Roman" w:cs="Times New Roman"/>
                                <w:color w:val="000000"/>
                                <w:kern w:val="0"/>
                                <w:sz w:val="24"/>
                                <w:szCs w:val="24"/>
                                <w:u w:color="000000"/>
                                <w:lang w:eastAsia="en-ZA"/>
                                <w14:ligatures w14:val="none"/>
                              </w:rPr>
                              <w:tab/>
                            </w:r>
                            <w:r w:rsidR="008C3B49" w:rsidRPr="004A7703">
                              <w:rPr>
                                <w:rFonts w:ascii="Times New Roman" w:eastAsia="Times New Roman" w:hAnsi="Times New Roman" w:cs="Times New Roman"/>
                                <w:color w:val="000000"/>
                                <w:kern w:val="0"/>
                                <w:sz w:val="18"/>
                                <w:szCs w:val="18"/>
                                <w:lang w:eastAsia="en-ZA"/>
                                <w14:ligatures w14:val="none"/>
                              </w:rPr>
                              <w:t>DELETE WHICHEVER IS NOT APPLICABLE</w:t>
                            </w:r>
                          </w:p>
                          <w:p w14:paraId="7B4DE568" w14:textId="010438B5" w:rsidR="008C3B49" w:rsidRPr="002E3819" w:rsidRDefault="004A7703" w:rsidP="004A7703">
                            <w:pPr>
                              <w:spacing w:after="0" w:line="379" w:lineRule="auto"/>
                              <w:ind w:left="720" w:right="38" w:hanging="360"/>
                              <w:jc w:val="both"/>
                              <w:rPr>
                                <w:rFonts w:ascii="Times New Roman" w:eastAsia="Times New Roman" w:hAnsi="Times New Roman" w:cs="Times New Roman"/>
                                <w:color w:val="000000"/>
                                <w:kern w:val="0"/>
                                <w:sz w:val="18"/>
                                <w:szCs w:val="18"/>
                                <w:lang w:eastAsia="en-ZA"/>
                                <w14:ligatures w14:val="none"/>
                              </w:rPr>
                            </w:pPr>
                            <w:r w:rsidRPr="002E3819">
                              <w:rPr>
                                <w:rFonts w:ascii="Times New Roman" w:eastAsia="Times New Roman" w:hAnsi="Times New Roman" w:cs="Times New Roman"/>
                                <w:color w:val="000000"/>
                                <w:kern w:val="0"/>
                                <w:sz w:val="24"/>
                                <w:szCs w:val="24"/>
                                <w:u w:color="000000"/>
                                <w:lang w:eastAsia="en-ZA"/>
                                <w14:ligatures w14:val="none"/>
                              </w:rPr>
                              <w:t>(2)</w:t>
                            </w:r>
                            <w:r w:rsidRPr="002E3819">
                              <w:rPr>
                                <w:rFonts w:ascii="Times New Roman" w:eastAsia="Times New Roman" w:hAnsi="Times New Roman" w:cs="Times New Roman"/>
                                <w:color w:val="000000"/>
                                <w:kern w:val="0"/>
                                <w:sz w:val="24"/>
                                <w:szCs w:val="24"/>
                                <w:u w:color="000000"/>
                                <w:lang w:eastAsia="en-ZA"/>
                                <w14:ligatures w14:val="none"/>
                              </w:rPr>
                              <w:tab/>
                            </w:r>
                            <w:r w:rsidR="008C3B49" w:rsidRPr="002E3819">
                              <w:rPr>
                                <w:rFonts w:ascii="Times New Roman" w:eastAsia="Times New Roman" w:hAnsi="Times New Roman" w:cs="Times New Roman"/>
                                <w:color w:val="000000"/>
                                <w:kern w:val="0"/>
                                <w:sz w:val="18"/>
                                <w:szCs w:val="18"/>
                                <w:lang w:eastAsia="en-ZA"/>
                                <w14:ligatures w14:val="none"/>
                              </w:rPr>
                              <w:t>REPORTABLE: NO</w:t>
                            </w:r>
                          </w:p>
                          <w:p w14:paraId="7666AFD4" w14:textId="0B33189F" w:rsidR="008C3B49" w:rsidRPr="002E3819" w:rsidRDefault="008C3B49" w:rsidP="00AB063D">
                            <w:pPr>
                              <w:spacing w:after="0" w:line="379" w:lineRule="auto"/>
                              <w:ind w:left="720" w:right="38"/>
                              <w:jc w:val="both"/>
                              <w:rPr>
                                <w:rFonts w:ascii="Times New Roman" w:eastAsia="Times New Roman" w:hAnsi="Times New Roman" w:cs="Times New Roman"/>
                                <w:color w:val="000000"/>
                                <w:kern w:val="0"/>
                                <w:sz w:val="18"/>
                                <w:szCs w:val="18"/>
                                <w:lang w:eastAsia="en-ZA"/>
                                <w14:ligatures w14:val="none"/>
                              </w:rPr>
                            </w:pPr>
                            <w:r w:rsidRPr="002E3819">
                              <w:rPr>
                                <w:rFonts w:ascii="Times New Roman" w:eastAsia="Times New Roman" w:hAnsi="Times New Roman" w:cs="Times New Roman"/>
                                <w:color w:val="000000"/>
                                <w:kern w:val="0"/>
                                <w:sz w:val="18"/>
                                <w:szCs w:val="18"/>
                                <w:lang w:eastAsia="en-ZA"/>
                                <w14:ligatures w14:val="none"/>
                              </w:rPr>
                              <w:t>OF INTEREST TO OTHER JUDGES: NO</w:t>
                            </w:r>
                          </w:p>
                          <w:p w14:paraId="13CCAEC3" w14:textId="1BDCCF2A" w:rsidR="008C3B49" w:rsidRPr="002E3819" w:rsidRDefault="004A7703" w:rsidP="004A7703">
                            <w:pPr>
                              <w:spacing w:after="0" w:line="379" w:lineRule="auto"/>
                              <w:ind w:left="720" w:right="104" w:hanging="360"/>
                              <w:jc w:val="both"/>
                              <w:rPr>
                                <w:rFonts w:ascii="Times New Roman" w:eastAsia="Times New Roman" w:hAnsi="Times New Roman" w:cs="Times New Roman"/>
                                <w:color w:val="000000"/>
                                <w:kern w:val="0"/>
                                <w:sz w:val="18"/>
                                <w:szCs w:val="18"/>
                                <w:u w:val="single"/>
                                <w:lang w:eastAsia="en-ZA"/>
                                <w14:ligatures w14:val="none"/>
                              </w:rPr>
                            </w:pPr>
                            <w:r w:rsidRPr="002E3819">
                              <w:rPr>
                                <w:rFonts w:ascii="Times New Roman" w:eastAsia="Times New Roman" w:hAnsi="Times New Roman" w:cs="Times New Roman"/>
                                <w:color w:val="000000"/>
                                <w:kern w:val="0"/>
                                <w:sz w:val="24"/>
                                <w:szCs w:val="24"/>
                                <w:u w:color="000000"/>
                                <w:lang w:eastAsia="en-ZA"/>
                                <w14:ligatures w14:val="none"/>
                              </w:rPr>
                              <w:t>(3)</w:t>
                            </w:r>
                            <w:r w:rsidRPr="002E3819">
                              <w:rPr>
                                <w:rFonts w:ascii="Times New Roman" w:eastAsia="Times New Roman" w:hAnsi="Times New Roman" w:cs="Times New Roman"/>
                                <w:color w:val="000000"/>
                                <w:kern w:val="0"/>
                                <w:sz w:val="24"/>
                                <w:szCs w:val="24"/>
                                <w:u w:color="000000"/>
                                <w:lang w:eastAsia="en-ZA"/>
                                <w14:ligatures w14:val="none"/>
                              </w:rPr>
                              <w:tab/>
                            </w:r>
                            <w:r w:rsidR="008C3B49" w:rsidRPr="002E3819">
                              <w:rPr>
                                <w:rFonts w:ascii="Times New Roman" w:eastAsia="Times New Roman" w:hAnsi="Times New Roman" w:cs="Times New Roman"/>
                                <w:color w:val="000000"/>
                                <w:kern w:val="0"/>
                                <w:sz w:val="18"/>
                                <w:szCs w:val="18"/>
                                <w:lang w:eastAsia="en-ZA"/>
                                <w14:ligatures w14:val="none"/>
                              </w:rPr>
                              <w:t>REVISED</w:t>
                            </w:r>
                            <w:r w:rsidR="00F347C5">
                              <w:rPr>
                                <w:rFonts w:ascii="Times New Roman" w:eastAsia="Calibri" w:hAnsi="Times New Roman" w:cs="Times New Roman"/>
                                <w:color w:val="000000"/>
                                <w:kern w:val="0"/>
                                <w:sz w:val="18"/>
                                <w:szCs w:val="18"/>
                                <w:lang w:eastAsia="en-ZA"/>
                                <w14:ligatures w14:val="none"/>
                              </w:rPr>
                              <w:t>: YES/NO</w:t>
                            </w:r>
                            <w:r w:rsidR="008C3B49" w:rsidRPr="002E3819">
                              <w:rPr>
                                <w:rFonts w:ascii="Times New Roman" w:eastAsia="Calibri" w:hAnsi="Times New Roman" w:cs="Times New Roman"/>
                                <w:color w:val="000000"/>
                                <w:kern w:val="0"/>
                                <w:sz w:val="18"/>
                                <w:szCs w:val="18"/>
                                <w:lang w:eastAsia="en-ZA"/>
                                <w14:ligatures w14:val="none"/>
                              </w:rPr>
                              <w:t xml:space="preserve">   </w:t>
                            </w:r>
                          </w:p>
                          <w:p w14:paraId="69E404F0" w14:textId="79E7A107" w:rsidR="008C3B49" w:rsidRPr="00DE3214" w:rsidRDefault="001D7B14" w:rsidP="002E3819">
                            <w:pPr>
                              <w:spacing w:after="0" w:line="379" w:lineRule="auto"/>
                              <w:ind w:left="447" w:right="104"/>
                              <w:jc w:val="both"/>
                              <w:rPr>
                                <w:rFonts w:ascii="Times New Roman" w:eastAsia="Calibri" w:hAnsi="Times New Roman" w:cs="Times New Roman"/>
                                <w:b/>
                                <w:bCs/>
                                <w:color w:val="000000"/>
                                <w:kern w:val="0"/>
                                <w:sz w:val="18"/>
                                <w:szCs w:val="18"/>
                                <w:lang w:eastAsia="en-ZA"/>
                                <w14:ligatures w14:val="none"/>
                              </w:rPr>
                            </w:pPr>
                            <w:r w:rsidRPr="00DE3214">
                              <w:rPr>
                                <w:rFonts w:ascii="Times New Roman" w:eastAsia="Calibri" w:hAnsi="Times New Roman" w:cs="Times New Roman"/>
                                <w:b/>
                                <w:bCs/>
                                <w:color w:val="000000"/>
                                <w:kern w:val="0"/>
                                <w:sz w:val="18"/>
                                <w:szCs w:val="18"/>
                                <w:lang w:eastAsia="en-ZA"/>
                                <w14:ligatures w14:val="none"/>
                              </w:rPr>
                              <w:t>18</w:t>
                            </w:r>
                            <w:r w:rsidR="00DE3214" w:rsidRPr="00DE3214">
                              <w:rPr>
                                <w:rFonts w:ascii="Times New Roman" w:eastAsia="Calibri" w:hAnsi="Times New Roman" w:cs="Times New Roman"/>
                                <w:b/>
                                <w:bCs/>
                                <w:color w:val="000000"/>
                                <w:kern w:val="0"/>
                                <w:sz w:val="18"/>
                                <w:szCs w:val="18"/>
                                <w:lang w:eastAsia="en-ZA"/>
                                <w14:ligatures w14:val="none"/>
                              </w:rPr>
                              <w:t xml:space="preserve"> December 2023</w:t>
                            </w:r>
                          </w:p>
                          <w:p w14:paraId="3C328E04" w14:textId="37488FFA" w:rsidR="008C3B49" w:rsidRPr="002E3819" w:rsidRDefault="008C3B49" w:rsidP="002E3819">
                            <w:pPr>
                              <w:spacing w:after="0" w:line="379" w:lineRule="auto"/>
                              <w:ind w:left="447" w:right="104"/>
                              <w:jc w:val="both"/>
                              <w:rPr>
                                <w:sz w:val="18"/>
                                <w:szCs w:val="18"/>
                              </w:rPr>
                            </w:pPr>
                            <w:r w:rsidRPr="002E3819">
                              <w:rPr>
                                <w:rFonts w:ascii="Times New Roman" w:eastAsia="Times New Roman" w:hAnsi="Times New Roman" w:cs="Times New Roman"/>
                                <w:color w:val="000000"/>
                                <w:kern w:val="0"/>
                                <w:sz w:val="18"/>
                                <w:szCs w:val="18"/>
                                <w:lang w:eastAsia="en-ZA"/>
                                <w14:ligatures w14:val="none"/>
                              </w:rPr>
                              <w:t>DATE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DE8D6" id="_x0000_t202" coordsize="21600,21600" o:spt="202" path="m,l,21600r21600,l21600,xe">
                <v:stroke joinstyle="miter"/>
                <v:path gradientshapeok="t" o:connecttype="rect"/>
              </v:shapetype>
              <v:shape id="Text Box 4" o:spid="_x0000_s1026" type="#_x0000_t202" style="position:absolute;left:0;text-align:left;margin-left:0;margin-top:8.6pt;width:230.5pt;height:10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" fillcolor="white [3201]" strokeweight=".5pt">
                <v:textbox>
                  <w:txbxContent>
                    <w:p w14:paraId="4DCAE206" w14:textId="451C8922" w:rsidR="008C3B49" w:rsidRPr="004A7703" w:rsidRDefault="004A7703" w:rsidP="004A7703">
                      <w:pPr>
                        <w:spacing w:after="0"/>
                        <w:ind w:left="720" w:hanging="360"/>
                        <w:rPr>
                          <w:rFonts w:ascii="Times New Roman" w:eastAsia="Times New Roman" w:hAnsi="Times New Roman" w:cs="Times New Roman"/>
                          <w:color w:val="000000"/>
                          <w:kern w:val="0"/>
                          <w:sz w:val="18"/>
                          <w:szCs w:val="18"/>
                          <w:lang w:eastAsia="en-ZA"/>
                          <w14:ligatures w14:val="none"/>
                        </w:rPr>
                      </w:pPr>
                      <w:r w:rsidRPr="00AB063D">
                        <w:rPr>
                          <w:rFonts w:ascii="Times New Roman" w:eastAsia="Times New Roman" w:hAnsi="Times New Roman" w:cs="Times New Roman"/>
                          <w:color w:val="000000"/>
                          <w:kern w:val="0"/>
                          <w:sz w:val="24"/>
                          <w:szCs w:val="24"/>
                          <w:u w:color="000000"/>
                          <w:lang w:eastAsia="en-ZA"/>
                          <w14:ligatures w14:val="none"/>
                        </w:rPr>
                        <w:t>(1)</w:t>
                      </w:r>
                      <w:r w:rsidRPr="00AB063D">
                        <w:rPr>
                          <w:rFonts w:ascii="Times New Roman" w:eastAsia="Times New Roman" w:hAnsi="Times New Roman" w:cs="Times New Roman"/>
                          <w:color w:val="000000"/>
                          <w:kern w:val="0"/>
                          <w:sz w:val="24"/>
                          <w:szCs w:val="24"/>
                          <w:u w:color="000000"/>
                          <w:lang w:eastAsia="en-ZA"/>
                          <w14:ligatures w14:val="none"/>
                        </w:rPr>
                        <w:tab/>
                      </w:r>
                      <w:r w:rsidR="008C3B49" w:rsidRPr="004A7703">
                        <w:rPr>
                          <w:rFonts w:ascii="Times New Roman" w:eastAsia="Times New Roman" w:hAnsi="Times New Roman" w:cs="Times New Roman"/>
                          <w:color w:val="000000"/>
                          <w:kern w:val="0"/>
                          <w:sz w:val="18"/>
                          <w:szCs w:val="18"/>
                          <w:lang w:eastAsia="en-ZA"/>
                          <w14:ligatures w14:val="none"/>
                        </w:rPr>
                        <w:t>DELETE WHICHEVER IS NOT APPLICABLE</w:t>
                      </w:r>
                    </w:p>
                    <w:p w14:paraId="7B4DE568" w14:textId="010438B5" w:rsidR="008C3B49" w:rsidRPr="002E3819" w:rsidRDefault="004A7703" w:rsidP="004A7703">
                      <w:pPr>
                        <w:spacing w:after="0" w:line="379" w:lineRule="auto"/>
                        <w:ind w:left="720" w:right="38" w:hanging="360"/>
                        <w:jc w:val="both"/>
                        <w:rPr>
                          <w:rFonts w:ascii="Times New Roman" w:eastAsia="Times New Roman" w:hAnsi="Times New Roman" w:cs="Times New Roman"/>
                          <w:color w:val="000000"/>
                          <w:kern w:val="0"/>
                          <w:sz w:val="18"/>
                          <w:szCs w:val="18"/>
                          <w:lang w:eastAsia="en-ZA"/>
                          <w14:ligatures w14:val="none"/>
                        </w:rPr>
                      </w:pPr>
                      <w:r w:rsidRPr="002E3819">
                        <w:rPr>
                          <w:rFonts w:ascii="Times New Roman" w:eastAsia="Times New Roman" w:hAnsi="Times New Roman" w:cs="Times New Roman"/>
                          <w:color w:val="000000"/>
                          <w:kern w:val="0"/>
                          <w:sz w:val="24"/>
                          <w:szCs w:val="24"/>
                          <w:u w:color="000000"/>
                          <w:lang w:eastAsia="en-ZA"/>
                          <w14:ligatures w14:val="none"/>
                        </w:rPr>
                        <w:t>(2)</w:t>
                      </w:r>
                      <w:r w:rsidRPr="002E3819">
                        <w:rPr>
                          <w:rFonts w:ascii="Times New Roman" w:eastAsia="Times New Roman" w:hAnsi="Times New Roman" w:cs="Times New Roman"/>
                          <w:color w:val="000000"/>
                          <w:kern w:val="0"/>
                          <w:sz w:val="24"/>
                          <w:szCs w:val="24"/>
                          <w:u w:color="000000"/>
                          <w:lang w:eastAsia="en-ZA"/>
                          <w14:ligatures w14:val="none"/>
                        </w:rPr>
                        <w:tab/>
                      </w:r>
                      <w:r w:rsidR="008C3B49" w:rsidRPr="002E3819">
                        <w:rPr>
                          <w:rFonts w:ascii="Times New Roman" w:eastAsia="Times New Roman" w:hAnsi="Times New Roman" w:cs="Times New Roman"/>
                          <w:color w:val="000000"/>
                          <w:kern w:val="0"/>
                          <w:sz w:val="18"/>
                          <w:szCs w:val="18"/>
                          <w:lang w:eastAsia="en-ZA"/>
                          <w14:ligatures w14:val="none"/>
                        </w:rPr>
                        <w:t>REPORTABLE: NO</w:t>
                      </w:r>
                    </w:p>
                    <w:p w14:paraId="7666AFD4" w14:textId="0B33189F" w:rsidR="008C3B49" w:rsidRPr="002E3819" w:rsidRDefault="008C3B49" w:rsidP="00AB063D">
                      <w:pPr>
                        <w:spacing w:after="0" w:line="379" w:lineRule="auto"/>
                        <w:ind w:left="720" w:right="38"/>
                        <w:jc w:val="both"/>
                        <w:rPr>
                          <w:rFonts w:ascii="Times New Roman" w:eastAsia="Times New Roman" w:hAnsi="Times New Roman" w:cs="Times New Roman"/>
                          <w:color w:val="000000"/>
                          <w:kern w:val="0"/>
                          <w:sz w:val="18"/>
                          <w:szCs w:val="18"/>
                          <w:lang w:eastAsia="en-ZA"/>
                          <w14:ligatures w14:val="none"/>
                        </w:rPr>
                      </w:pPr>
                      <w:r w:rsidRPr="002E3819">
                        <w:rPr>
                          <w:rFonts w:ascii="Times New Roman" w:eastAsia="Times New Roman" w:hAnsi="Times New Roman" w:cs="Times New Roman"/>
                          <w:color w:val="000000"/>
                          <w:kern w:val="0"/>
                          <w:sz w:val="18"/>
                          <w:szCs w:val="18"/>
                          <w:lang w:eastAsia="en-ZA"/>
                          <w14:ligatures w14:val="none"/>
                        </w:rPr>
                        <w:t>OF INTEREST TO OTHER JUDGES: NO</w:t>
                      </w:r>
                    </w:p>
                    <w:p w14:paraId="13CCAEC3" w14:textId="1BDCCF2A" w:rsidR="008C3B49" w:rsidRPr="002E3819" w:rsidRDefault="004A7703" w:rsidP="004A7703">
                      <w:pPr>
                        <w:spacing w:after="0" w:line="379" w:lineRule="auto"/>
                        <w:ind w:left="720" w:right="104" w:hanging="360"/>
                        <w:jc w:val="both"/>
                        <w:rPr>
                          <w:rFonts w:ascii="Times New Roman" w:eastAsia="Times New Roman" w:hAnsi="Times New Roman" w:cs="Times New Roman"/>
                          <w:color w:val="000000"/>
                          <w:kern w:val="0"/>
                          <w:sz w:val="18"/>
                          <w:szCs w:val="18"/>
                          <w:u w:val="single"/>
                          <w:lang w:eastAsia="en-ZA"/>
                          <w14:ligatures w14:val="none"/>
                        </w:rPr>
                      </w:pPr>
                      <w:r w:rsidRPr="002E3819">
                        <w:rPr>
                          <w:rFonts w:ascii="Times New Roman" w:eastAsia="Times New Roman" w:hAnsi="Times New Roman" w:cs="Times New Roman"/>
                          <w:color w:val="000000"/>
                          <w:kern w:val="0"/>
                          <w:sz w:val="24"/>
                          <w:szCs w:val="24"/>
                          <w:u w:color="000000"/>
                          <w:lang w:eastAsia="en-ZA"/>
                          <w14:ligatures w14:val="none"/>
                        </w:rPr>
                        <w:t>(3)</w:t>
                      </w:r>
                      <w:r w:rsidRPr="002E3819">
                        <w:rPr>
                          <w:rFonts w:ascii="Times New Roman" w:eastAsia="Times New Roman" w:hAnsi="Times New Roman" w:cs="Times New Roman"/>
                          <w:color w:val="000000"/>
                          <w:kern w:val="0"/>
                          <w:sz w:val="24"/>
                          <w:szCs w:val="24"/>
                          <w:u w:color="000000"/>
                          <w:lang w:eastAsia="en-ZA"/>
                          <w14:ligatures w14:val="none"/>
                        </w:rPr>
                        <w:tab/>
                      </w:r>
                      <w:r w:rsidR="008C3B49" w:rsidRPr="002E3819">
                        <w:rPr>
                          <w:rFonts w:ascii="Times New Roman" w:eastAsia="Times New Roman" w:hAnsi="Times New Roman" w:cs="Times New Roman"/>
                          <w:color w:val="000000"/>
                          <w:kern w:val="0"/>
                          <w:sz w:val="18"/>
                          <w:szCs w:val="18"/>
                          <w:lang w:eastAsia="en-ZA"/>
                          <w14:ligatures w14:val="none"/>
                        </w:rPr>
                        <w:t>REVISED</w:t>
                      </w:r>
                      <w:r w:rsidR="00F347C5">
                        <w:rPr>
                          <w:rFonts w:ascii="Times New Roman" w:eastAsia="Calibri" w:hAnsi="Times New Roman" w:cs="Times New Roman"/>
                          <w:color w:val="000000"/>
                          <w:kern w:val="0"/>
                          <w:sz w:val="18"/>
                          <w:szCs w:val="18"/>
                          <w:lang w:eastAsia="en-ZA"/>
                          <w14:ligatures w14:val="none"/>
                        </w:rPr>
                        <w:t>: YES/NO</w:t>
                      </w:r>
                      <w:r w:rsidR="008C3B49" w:rsidRPr="002E3819">
                        <w:rPr>
                          <w:rFonts w:ascii="Times New Roman" w:eastAsia="Calibri" w:hAnsi="Times New Roman" w:cs="Times New Roman"/>
                          <w:color w:val="000000"/>
                          <w:kern w:val="0"/>
                          <w:sz w:val="18"/>
                          <w:szCs w:val="18"/>
                          <w:lang w:eastAsia="en-ZA"/>
                          <w14:ligatures w14:val="none"/>
                        </w:rPr>
                        <w:t xml:space="preserve">   </w:t>
                      </w:r>
                    </w:p>
                    <w:p w14:paraId="69E404F0" w14:textId="79E7A107" w:rsidR="008C3B49" w:rsidRPr="00DE3214" w:rsidRDefault="001D7B14" w:rsidP="002E3819">
                      <w:pPr>
                        <w:spacing w:after="0" w:line="379" w:lineRule="auto"/>
                        <w:ind w:left="447" w:right="104"/>
                        <w:jc w:val="both"/>
                        <w:rPr>
                          <w:rFonts w:ascii="Times New Roman" w:eastAsia="Calibri" w:hAnsi="Times New Roman" w:cs="Times New Roman"/>
                          <w:b/>
                          <w:bCs/>
                          <w:color w:val="000000"/>
                          <w:kern w:val="0"/>
                          <w:sz w:val="18"/>
                          <w:szCs w:val="18"/>
                          <w:lang w:eastAsia="en-ZA"/>
                          <w14:ligatures w14:val="none"/>
                        </w:rPr>
                      </w:pPr>
                      <w:r w:rsidRPr="00DE3214">
                        <w:rPr>
                          <w:rFonts w:ascii="Times New Roman" w:eastAsia="Calibri" w:hAnsi="Times New Roman" w:cs="Times New Roman"/>
                          <w:b/>
                          <w:bCs/>
                          <w:color w:val="000000"/>
                          <w:kern w:val="0"/>
                          <w:sz w:val="18"/>
                          <w:szCs w:val="18"/>
                          <w:lang w:eastAsia="en-ZA"/>
                          <w14:ligatures w14:val="none"/>
                        </w:rPr>
                        <w:t>18</w:t>
                      </w:r>
                      <w:r w:rsidR="00DE3214" w:rsidRPr="00DE3214">
                        <w:rPr>
                          <w:rFonts w:ascii="Times New Roman" w:eastAsia="Calibri" w:hAnsi="Times New Roman" w:cs="Times New Roman"/>
                          <w:b/>
                          <w:bCs/>
                          <w:color w:val="000000"/>
                          <w:kern w:val="0"/>
                          <w:sz w:val="18"/>
                          <w:szCs w:val="18"/>
                          <w:lang w:eastAsia="en-ZA"/>
                          <w14:ligatures w14:val="none"/>
                        </w:rPr>
                        <w:t xml:space="preserve"> December 2023</w:t>
                      </w:r>
                    </w:p>
                    <w:p w14:paraId="3C328E04" w14:textId="37488FFA" w:rsidR="008C3B49" w:rsidRPr="002E3819" w:rsidRDefault="008C3B49" w:rsidP="002E3819">
                      <w:pPr>
                        <w:spacing w:after="0" w:line="379" w:lineRule="auto"/>
                        <w:ind w:left="447" w:right="104"/>
                        <w:jc w:val="both"/>
                        <w:rPr>
                          <w:sz w:val="18"/>
                          <w:szCs w:val="18"/>
                        </w:rPr>
                      </w:pPr>
                      <w:r w:rsidRPr="002E3819">
                        <w:rPr>
                          <w:rFonts w:ascii="Times New Roman" w:eastAsia="Times New Roman" w:hAnsi="Times New Roman" w:cs="Times New Roman"/>
                          <w:color w:val="000000"/>
                          <w:kern w:val="0"/>
                          <w:sz w:val="18"/>
                          <w:szCs w:val="18"/>
                          <w:lang w:eastAsia="en-ZA"/>
                          <w14:ligatures w14:val="none"/>
                        </w:rPr>
                        <w:t>DATE                                           SIGNATURE</w:t>
                      </w:r>
                    </w:p>
                  </w:txbxContent>
                </v:textbox>
                <w10:wrap anchorx="margin"/>
              </v:shape>
            </w:pict>
          </mc:Fallback>
        </mc:AlternateContent>
      </w:r>
      <w:r w:rsidR="00943A70" w:rsidRPr="00AB063D">
        <w:rPr>
          <w:rFonts w:ascii="Times New Roman" w:hAnsi="Times New Roman" w:cs="Times New Roman"/>
          <w:b/>
          <w:bCs/>
          <w:sz w:val="28"/>
          <w:szCs w:val="24"/>
        </w:rPr>
        <w:t xml:space="preserve">Case No: </w:t>
      </w:r>
      <w:r w:rsidR="00D14907" w:rsidRPr="00AB063D">
        <w:rPr>
          <w:rFonts w:ascii="Times New Roman" w:hAnsi="Times New Roman" w:cs="Times New Roman"/>
          <w:b/>
          <w:bCs/>
          <w:sz w:val="28"/>
          <w:szCs w:val="24"/>
        </w:rPr>
        <w:t>2020</w:t>
      </w:r>
      <w:r w:rsidR="00117B76" w:rsidRPr="00AB063D">
        <w:rPr>
          <w:rFonts w:ascii="Times New Roman" w:hAnsi="Times New Roman" w:cs="Times New Roman"/>
          <w:b/>
          <w:bCs/>
          <w:sz w:val="28"/>
          <w:szCs w:val="24"/>
        </w:rPr>
        <w:t>/</w:t>
      </w:r>
      <w:r w:rsidR="00D14907" w:rsidRPr="00AB063D">
        <w:rPr>
          <w:rFonts w:ascii="Times New Roman" w:hAnsi="Times New Roman" w:cs="Times New Roman"/>
          <w:b/>
          <w:bCs/>
          <w:sz w:val="28"/>
          <w:szCs w:val="24"/>
        </w:rPr>
        <w:t>5184</w:t>
      </w:r>
    </w:p>
    <w:p w14:paraId="760ACC6D" w14:textId="6E1EFFD1" w:rsidR="00E879F8" w:rsidRPr="001B2876" w:rsidRDefault="006749B4" w:rsidP="00C80E69">
      <w:pPr>
        <w:tabs>
          <w:tab w:val="left" w:pos="3680"/>
          <w:tab w:val="right" w:pos="9026"/>
        </w:tabs>
        <w:rPr>
          <w:rFonts w:ascii="Times New Roman" w:hAnsi="Times New Roman" w:cs="Times New Roman"/>
          <w:b/>
          <w:bCs/>
          <w:sz w:val="24"/>
          <w:szCs w:val="24"/>
        </w:rPr>
      </w:pPr>
      <w:r w:rsidRPr="001B2876">
        <w:rPr>
          <w:rFonts w:ascii="Times New Roman" w:hAnsi="Times New Roman" w:cs="Times New Roman"/>
          <w:b/>
          <w:bCs/>
          <w:sz w:val="24"/>
          <w:szCs w:val="24"/>
        </w:rPr>
        <w:tab/>
      </w:r>
      <w:r w:rsidRPr="001B2876">
        <w:rPr>
          <w:rFonts w:ascii="Times New Roman" w:hAnsi="Times New Roman" w:cs="Times New Roman"/>
          <w:b/>
          <w:bCs/>
          <w:sz w:val="24"/>
          <w:szCs w:val="24"/>
        </w:rPr>
        <w:tab/>
      </w:r>
    </w:p>
    <w:p w14:paraId="6EACA602" w14:textId="7749C807" w:rsidR="003A7B8C" w:rsidRPr="00D7769B" w:rsidRDefault="003A7B8C" w:rsidP="00943A70">
      <w:pPr>
        <w:jc w:val="right"/>
        <w:rPr>
          <w:rFonts w:ascii="Times New Roman" w:hAnsi="Times New Roman" w:cs="Times New Roman"/>
          <w:b/>
          <w:bCs/>
          <w:sz w:val="24"/>
          <w:szCs w:val="24"/>
        </w:rPr>
      </w:pPr>
    </w:p>
    <w:p w14:paraId="68DA85FE" w14:textId="225354D1" w:rsidR="001B056D" w:rsidRPr="00D7769B" w:rsidRDefault="001B056D" w:rsidP="00943A70">
      <w:pPr>
        <w:jc w:val="right"/>
        <w:rPr>
          <w:rFonts w:ascii="Times New Roman" w:hAnsi="Times New Roman" w:cs="Times New Roman"/>
          <w:b/>
          <w:bCs/>
          <w:sz w:val="24"/>
          <w:szCs w:val="24"/>
        </w:rPr>
      </w:pPr>
    </w:p>
    <w:p w14:paraId="71E98CD8" w14:textId="7DB425E8" w:rsidR="001B056D" w:rsidRPr="00D7769B" w:rsidRDefault="001B056D" w:rsidP="001B056D">
      <w:pPr>
        <w:rPr>
          <w:rFonts w:ascii="Times New Roman" w:hAnsi="Times New Roman" w:cs="Times New Roman"/>
          <w:b/>
          <w:bCs/>
          <w:sz w:val="24"/>
          <w:szCs w:val="24"/>
        </w:rPr>
      </w:pPr>
    </w:p>
    <w:p w14:paraId="2B98CE90" w14:textId="20393086" w:rsidR="00943A70" w:rsidRPr="00D7769B" w:rsidRDefault="00943A70" w:rsidP="00943A70">
      <w:pPr>
        <w:jc w:val="center"/>
        <w:rPr>
          <w:rFonts w:ascii="Times New Roman" w:hAnsi="Times New Roman" w:cs="Times New Roman"/>
          <w:b/>
          <w:bCs/>
          <w:sz w:val="24"/>
          <w:szCs w:val="24"/>
        </w:rPr>
      </w:pPr>
      <w:bookmarkStart w:id="0" w:name="_GoBack"/>
      <w:bookmarkEnd w:id="0"/>
    </w:p>
    <w:p w14:paraId="6C973154" w14:textId="6816794A" w:rsidR="00943A70" w:rsidRPr="00AB063D" w:rsidRDefault="001B056D" w:rsidP="00774528">
      <w:pPr>
        <w:rPr>
          <w:rFonts w:ascii="Times New Roman" w:hAnsi="Times New Roman" w:cs="Times New Roman"/>
          <w:bCs/>
          <w:sz w:val="28"/>
          <w:szCs w:val="28"/>
        </w:rPr>
      </w:pPr>
      <w:r w:rsidRPr="00AB063D">
        <w:rPr>
          <w:rFonts w:ascii="Times New Roman" w:hAnsi="Times New Roman" w:cs="Times New Roman"/>
          <w:bCs/>
          <w:sz w:val="28"/>
          <w:szCs w:val="28"/>
        </w:rPr>
        <w:t>IN THE MATTER BETWEEN:</w:t>
      </w:r>
    </w:p>
    <w:p w14:paraId="1D12C501" w14:textId="741C6EBC" w:rsidR="00943A70" w:rsidRPr="00C80E69" w:rsidRDefault="00943A70" w:rsidP="00774528">
      <w:pPr>
        <w:rPr>
          <w:rFonts w:ascii="Times New Roman" w:hAnsi="Times New Roman" w:cs="Times New Roman"/>
          <w:b/>
          <w:bCs/>
          <w:sz w:val="28"/>
          <w:szCs w:val="28"/>
        </w:rPr>
      </w:pPr>
    </w:p>
    <w:p w14:paraId="6D8FFE75" w14:textId="476BE6D7" w:rsidR="00243F19" w:rsidRPr="00AB063D" w:rsidRDefault="00CA0E7B" w:rsidP="00117B76">
      <w:pPr>
        <w:spacing w:after="0"/>
        <w:rPr>
          <w:rFonts w:ascii="Times New Roman" w:hAnsi="Times New Roman" w:cs="Times New Roman"/>
          <w:bCs/>
          <w:sz w:val="28"/>
          <w:szCs w:val="28"/>
        </w:rPr>
      </w:pPr>
      <w:r w:rsidRPr="00C80E69">
        <w:rPr>
          <w:rFonts w:ascii="Times New Roman" w:hAnsi="Times New Roman" w:cs="Times New Roman"/>
          <w:b/>
          <w:bCs/>
          <w:sz w:val="28"/>
          <w:szCs w:val="28"/>
        </w:rPr>
        <w:t xml:space="preserve">FERNRIDGE OFFICE PARK </w:t>
      </w:r>
      <w:r w:rsidR="001B056D" w:rsidRPr="00C80E69">
        <w:rPr>
          <w:rFonts w:ascii="Times New Roman" w:hAnsi="Times New Roman" w:cs="Times New Roman"/>
          <w:b/>
          <w:bCs/>
          <w:sz w:val="28"/>
          <w:szCs w:val="28"/>
        </w:rPr>
        <w:tab/>
      </w:r>
      <w:r w:rsidR="00C80E69">
        <w:rPr>
          <w:rFonts w:ascii="Times New Roman" w:hAnsi="Times New Roman" w:cs="Times New Roman"/>
          <w:b/>
          <w:bCs/>
          <w:sz w:val="28"/>
          <w:szCs w:val="28"/>
        </w:rPr>
        <w:tab/>
      </w:r>
      <w:r w:rsidR="00243F19">
        <w:rPr>
          <w:rFonts w:ascii="Times New Roman" w:hAnsi="Times New Roman" w:cs="Times New Roman"/>
          <w:b/>
          <w:bCs/>
          <w:sz w:val="28"/>
          <w:szCs w:val="28"/>
        </w:rPr>
        <w:tab/>
      </w:r>
      <w:r w:rsidR="00380CAA">
        <w:rPr>
          <w:rFonts w:ascii="Times New Roman" w:hAnsi="Times New Roman" w:cs="Times New Roman"/>
          <w:b/>
          <w:bCs/>
          <w:sz w:val="28"/>
          <w:szCs w:val="28"/>
        </w:rPr>
        <w:t xml:space="preserve">                          </w:t>
      </w:r>
      <w:r w:rsidRPr="00AB063D">
        <w:rPr>
          <w:rFonts w:ascii="Times New Roman" w:hAnsi="Times New Roman" w:cs="Times New Roman"/>
          <w:bCs/>
          <w:sz w:val="28"/>
          <w:szCs w:val="28"/>
        </w:rPr>
        <w:t>PLAINTIFF</w:t>
      </w:r>
    </w:p>
    <w:p w14:paraId="17588F0F" w14:textId="74E747F1" w:rsidR="00117B76" w:rsidRPr="00C80E69" w:rsidRDefault="00CA0E7B" w:rsidP="00117B76">
      <w:pPr>
        <w:spacing w:after="0"/>
        <w:rPr>
          <w:rFonts w:ascii="Times New Roman" w:hAnsi="Times New Roman" w:cs="Times New Roman"/>
          <w:b/>
          <w:bCs/>
          <w:sz w:val="28"/>
          <w:szCs w:val="28"/>
        </w:rPr>
      </w:pPr>
      <w:r w:rsidRPr="00C80E69">
        <w:rPr>
          <w:rFonts w:ascii="Times New Roman" w:hAnsi="Times New Roman" w:cs="Times New Roman"/>
          <w:b/>
          <w:bCs/>
          <w:sz w:val="28"/>
          <w:szCs w:val="28"/>
        </w:rPr>
        <w:t>(PTY) LTD</w:t>
      </w:r>
    </w:p>
    <w:p w14:paraId="5F00F834" w14:textId="77777777" w:rsidR="00CA0E7B" w:rsidRPr="00C80E69" w:rsidRDefault="00CA0E7B" w:rsidP="00117B76">
      <w:pPr>
        <w:spacing w:after="0"/>
        <w:rPr>
          <w:rFonts w:ascii="Times New Roman" w:hAnsi="Times New Roman" w:cs="Times New Roman"/>
          <w:b/>
          <w:bCs/>
          <w:sz w:val="28"/>
          <w:szCs w:val="28"/>
        </w:rPr>
      </w:pPr>
    </w:p>
    <w:p w14:paraId="4E957B37" w14:textId="38C7AD8E" w:rsidR="00943A70" w:rsidRPr="00AB063D" w:rsidRDefault="001B056D" w:rsidP="00774528">
      <w:pPr>
        <w:rPr>
          <w:rFonts w:ascii="Times New Roman" w:hAnsi="Times New Roman" w:cs="Times New Roman"/>
          <w:bCs/>
          <w:sz w:val="28"/>
          <w:szCs w:val="28"/>
        </w:rPr>
      </w:pPr>
      <w:r w:rsidRPr="00AB063D">
        <w:rPr>
          <w:rFonts w:ascii="Times New Roman" w:hAnsi="Times New Roman" w:cs="Times New Roman"/>
          <w:bCs/>
          <w:sz w:val="28"/>
          <w:szCs w:val="28"/>
        </w:rPr>
        <w:t>AND</w:t>
      </w:r>
    </w:p>
    <w:p w14:paraId="5EE01F9C" w14:textId="64A97F19" w:rsidR="00243F19" w:rsidRDefault="00CA0E7B" w:rsidP="00774528">
      <w:pPr>
        <w:rPr>
          <w:rFonts w:ascii="Times New Roman" w:hAnsi="Times New Roman" w:cs="Times New Roman"/>
          <w:b/>
          <w:bCs/>
          <w:sz w:val="28"/>
          <w:szCs w:val="28"/>
        </w:rPr>
      </w:pPr>
      <w:r w:rsidRPr="00C80E69">
        <w:rPr>
          <w:rFonts w:ascii="Times New Roman" w:hAnsi="Times New Roman" w:cs="Times New Roman"/>
          <w:b/>
          <w:bCs/>
          <w:sz w:val="28"/>
          <w:szCs w:val="28"/>
        </w:rPr>
        <w:t>ANDREW HONEY</w:t>
      </w:r>
      <w:r w:rsidRPr="00C80E69">
        <w:rPr>
          <w:rFonts w:ascii="Times New Roman" w:hAnsi="Times New Roman" w:cs="Times New Roman"/>
          <w:b/>
          <w:bCs/>
          <w:sz w:val="28"/>
          <w:szCs w:val="28"/>
        </w:rPr>
        <w:tab/>
      </w:r>
      <w:r w:rsidR="00432272" w:rsidRPr="00C80E69">
        <w:rPr>
          <w:rFonts w:ascii="Times New Roman" w:hAnsi="Times New Roman" w:cs="Times New Roman"/>
          <w:b/>
          <w:bCs/>
          <w:sz w:val="28"/>
          <w:szCs w:val="28"/>
        </w:rPr>
        <w:tab/>
      </w:r>
      <w:r w:rsidR="00C80E69" w:rsidRPr="00C80E69">
        <w:rPr>
          <w:rFonts w:ascii="Times New Roman" w:hAnsi="Times New Roman" w:cs="Times New Roman"/>
          <w:b/>
          <w:bCs/>
          <w:sz w:val="28"/>
          <w:szCs w:val="28"/>
        </w:rPr>
        <w:tab/>
      </w:r>
      <w:r w:rsidR="00C80E69" w:rsidRPr="00C80E69">
        <w:rPr>
          <w:rFonts w:ascii="Times New Roman" w:hAnsi="Times New Roman" w:cs="Times New Roman"/>
          <w:b/>
          <w:bCs/>
          <w:sz w:val="28"/>
          <w:szCs w:val="28"/>
        </w:rPr>
        <w:tab/>
      </w:r>
      <w:r w:rsidR="00243F19">
        <w:rPr>
          <w:rFonts w:ascii="Times New Roman" w:hAnsi="Times New Roman" w:cs="Times New Roman"/>
          <w:b/>
          <w:bCs/>
          <w:sz w:val="28"/>
          <w:szCs w:val="28"/>
        </w:rPr>
        <w:tab/>
      </w:r>
      <w:r w:rsidR="00A80A98">
        <w:rPr>
          <w:rFonts w:ascii="Times New Roman" w:hAnsi="Times New Roman" w:cs="Times New Roman"/>
          <w:b/>
          <w:bCs/>
          <w:sz w:val="28"/>
          <w:szCs w:val="28"/>
        </w:rPr>
        <w:t xml:space="preserve"> </w:t>
      </w:r>
      <w:r w:rsidR="00380CAA">
        <w:rPr>
          <w:rFonts w:ascii="Times New Roman" w:hAnsi="Times New Roman" w:cs="Times New Roman"/>
          <w:b/>
          <w:bCs/>
          <w:sz w:val="28"/>
          <w:szCs w:val="28"/>
        </w:rPr>
        <w:t xml:space="preserve">         </w:t>
      </w:r>
      <w:r w:rsidR="00243F19" w:rsidRPr="00AB063D">
        <w:rPr>
          <w:rFonts w:ascii="Times New Roman" w:hAnsi="Times New Roman" w:cs="Times New Roman"/>
          <w:bCs/>
          <w:sz w:val="28"/>
          <w:szCs w:val="28"/>
        </w:rPr>
        <w:t xml:space="preserve">FIRST </w:t>
      </w:r>
      <w:r w:rsidRPr="00AB063D">
        <w:rPr>
          <w:rFonts w:ascii="Times New Roman" w:hAnsi="Times New Roman" w:cs="Times New Roman"/>
          <w:bCs/>
          <w:sz w:val="28"/>
          <w:szCs w:val="28"/>
        </w:rPr>
        <w:t>DEFENDANT</w:t>
      </w:r>
    </w:p>
    <w:p w14:paraId="75F359D0" w14:textId="3D834C6F" w:rsidR="00117B76" w:rsidRPr="00AB063D" w:rsidRDefault="001B2876" w:rsidP="00774528">
      <w:pPr>
        <w:rPr>
          <w:rFonts w:ascii="Times New Roman" w:hAnsi="Times New Roman" w:cs="Times New Roman"/>
          <w:bCs/>
          <w:sz w:val="28"/>
          <w:szCs w:val="28"/>
        </w:rPr>
      </w:pPr>
      <w:r w:rsidRPr="00C80E69">
        <w:rPr>
          <w:rFonts w:ascii="Times New Roman" w:hAnsi="Times New Roman" w:cs="Times New Roman"/>
          <w:b/>
          <w:bCs/>
          <w:sz w:val="28"/>
          <w:szCs w:val="28"/>
        </w:rPr>
        <w:t>JUSTINE NICOLE HONEY</w:t>
      </w:r>
      <w:r w:rsidRPr="00C80E69">
        <w:rPr>
          <w:rFonts w:ascii="Times New Roman" w:hAnsi="Times New Roman" w:cs="Times New Roman"/>
          <w:b/>
          <w:bCs/>
          <w:sz w:val="28"/>
          <w:szCs w:val="28"/>
        </w:rPr>
        <w:tab/>
      </w:r>
      <w:r w:rsidRPr="00C80E69">
        <w:rPr>
          <w:rFonts w:ascii="Times New Roman" w:hAnsi="Times New Roman" w:cs="Times New Roman"/>
          <w:b/>
          <w:bCs/>
          <w:sz w:val="28"/>
          <w:szCs w:val="28"/>
        </w:rPr>
        <w:tab/>
        <w:t xml:space="preserve"> </w:t>
      </w:r>
      <w:r w:rsidR="00C80E69" w:rsidRPr="00C80E69">
        <w:rPr>
          <w:rFonts w:ascii="Times New Roman" w:hAnsi="Times New Roman" w:cs="Times New Roman"/>
          <w:b/>
          <w:bCs/>
          <w:sz w:val="28"/>
          <w:szCs w:val="28"/>
        </w:rPr>
        <w:tab/>
      </w:r>
      <w:r w:rsidR="00243F19">
        <w:rPr>
          <w:rFonts w:ascii="Times New Roman" w:hAnsi="Times New Roman" w:cs="Times New Roman"/>
          <w:b/>
          <w:bCs/>
          <w:sz w:val="28"/>
          <w:szCs w:val="28"/>
        </w:rPr>
        <w:tab/>
      </w:r>
      <w:r w:rsidRPr="00C80E69">
        <w:rPr>
          <w:rFonts w:ascii="Times New Roman" w:hAnsi="Times New Roman" w:cs="Times New Roman"/>
          <w:b/>
          <w:bCs/>
          <w:sz w:val="28"/>
          <w:szCs w:val="28"/>
        </w:rPr>
        <w:t xml:space="preserve"> </w:t>
      </w:r>
      <w:r w:rsidR="00380CAA">
        <w:rPr>
          <w:rFonts w:ascii="Times New Roman" w:hAnsi="Times New Roman" w:cs="Times New Roman"/>
          <w:b/>
          <w:bCs/>
          <w:sz w:val="28"/>
          <w:szCs w:val="28"/>
        </w:rPr>
        <w:t xml:space="preserve">    </w:t>
      </w:r>
      <w:r w:rsidR="00243F19" w:rsidRPr="00AB063D">
        <w:rPr>
          <w:rFonts w:ascii="Times New Roman" w:hAnsi="Times New Roman" w:cs="Times New Roman"/>
          <w:bCs/>
          <w:sz w:val="28"/>
          <w:szCs w:val="28"/>
        </w:rPr>
        <w:t xml:space="preserve">SECOND </w:t>
      </w:r>
      <w:r w:rsidR="00CA0E7B" w:rsidRPr="00AB063D">
        <w:rPr>
          <w:rFonts w:ascii="Times New Roman" w:hAnsi="Times New Roman" w:cs="Times New Roman"/>
          <w:bCs/>
          <w:sz w:val="28"/>
          <w:szCs w:val="28"/>
        </w:rPr>
        <w:t>DEFENDANT</w:t>
      </w:r>
    </w:p>
    <w:p w14:paraId="7141C779" w14:textId="77777777" w:rsidR="00243F19" w:rsidRDefault="00243F19" w:rsidP="00774528">
      <w:pPr>
        <w:rPr>
          <w:rFonts w:ascii="Times New Roman" w:hAnsi="Times New Roman" w:cs="Times New Roman"/>
          <w:b/>
          <w:bCs/>
          <w:sz w:val="28"/>
          <w:szCs w:val="28"/>
        </w:rPr>
      </w:pPr>
    </w:p>
    <w:p w14:paraId="41FD7335" w14:textId="290CF5E3" w:rsidR="00243F19" w:rsidRPr="00AB063D" w:rsidRDefault="00243F19" w:rsidP="00774528">
      <w:pPr>
        <w:rPr>
          <w:rFonts w:ascii="Times New Roman" w:hAnsi="Times New Roman" w:cs="Times New Roman"/>
          <w:bCs/>
          <w:i/>
          <w:sz w:val="28"/>
          <w:szCs w:val="28"/>
        </w:rPr>
      </w:pPr>
      <w:r w:rsidRPr="00AB063D">
        <w:rPr>
          <w:rFonts w:ascii="Times New Roman" w:hAnsi="Times New Roman" w:cs="Times New Roman"/>
          <w:bCs/>
          <w:i/>
          <w:sz w:val="28"/>
          <w:szCs w:val="28"/>
        </w:rPr>
        <w:t xml:space="preserve">In Re </w:t>
      </w:r>
    </w:p>
    <w:p w14:paraId="539F8061" w14:textId="77777777" w:rsidR="00243F19" w:rsidRDefault="00243F19" w:rsidP="00243F19">
      <w:pPr>
        <w:rPr>
          <w:rFonts w:ascii="Times New Roman" w:hAnsi="Times New Roman" w:cs="Times New Roman"/>
          <w:b/>
          <w:bCs/>
          <w:sz w:val="28"/>
          <w:szCs w:val="28"/>
        </w:rPr>
      </w:pPr>
    </w:p>
    <w:p w14:paraId="6AB63AF9" w14:textId="711805F4" w:rsidR="00243F19" w:rsidRDefault="00243F19" w:rsidP="00243F19">
      <w:pPr>
        <w:rPr>
          <w:rFonts w:ascii="Times New Roman" w:hAnsi="Times New Roman" w:cs="Times New Roman"/>
          <w:b/>
          <w:bCs/>
          <w:sz w:val="28"/>
          <w:szCs w:val="28"/>
        </w:rPr>
      </w:pPr>
      <w:r w:rsidRPr="00C80E69">
        <w:rPr>
          <w:rFonts w:ascii="Times New Roman" w:hAnsi="Times New Roman" w:cs="Times New Roman"/>
          <w:b/>
          <w:bCs/>
          <w:sz w:val="28"/>
          <w:szCs w:val="28"/>
        </w:rPr>
        <w:t>ANDREW HONEY</w:t>
      </w:r>
      <w:r w:rsidRPr="00C80E69">
        <w:rPr>
          <w:rFonts w:ascii="Times New Roman" w:hAnsi="Times New Roman" w:cs="Times New Roman"/>
          <w:b/>
          <w:bCs/>
          <w:sz w:val="28"/>
          <w:szCs w:val="28"/>
        </w:rPr>
        <w:tab/>
      </w:r>
      <w:r w:rsidRPr="00C80E69">
        <w:rPr>
          <w:rFonts w:ascii="Times New Roman" w:hAnsi="Times New Roman" w:cs="Times New Roman"/>
          <w:b/>
          <w:bCs/>
          <w:sz w:val="28"/>
          <w:szCs w:val="28"/>
        </w:rPr>
        <w:tab/>
      </w:r>
      <w:r w:rsidRPr="00C80E69">
        <w:rPr>
          <w:rFonts w:ascii="Times New Roman" w:hAnsi="Times New Roman" w:cs="Times New Roman"/>
          <w:b/>
          <w:bCs/>
          <w:sz w:val="28"/>
          <w:szCs w:val="28"/>
        </w:rPr>
        <w:tab/>
      </w:r>
      <w:r w:rsidRPr="00C80E69">
        <w:rPr>
          <w:rFonts w:ascii="Times New Roman" w:hAnsi="Times New Roman" w:cs="Times New Roman"/>
          <w:b/>
          <w:bCs/>
          <w:sz w:val="28"/>
          <w:szCs w:val="28"/>
        </w:rPr>
        <w:tab/>
      </w:r>
      <w:r>
        <w:rPr>
          <w:rFonts w:ascii="Times New Roman" w:hAnsi="Times New Roman" w:cs="Times New Roman"/>
          <w:b/>
          <w:bCs/>
          <w:sz w:val="28"/>
          <w:szCs w:val="28"/>
        </w:rPr>
        <w:tab/>
      </w:r>
      <w:r w:rsidR="00380CAA">
        <w:rPr>
          <w:rFonts w:ascii="Times New Roman" w:hAnsi="Times New Roman" w:cs="Times New Roman"/>
          <w:b/>
          <w:bCs/>
          <w:sz w:val="28"/>
          <w:szCs w:val="28"/>
        </w:rPr>
        <w:t xml:space="preserve">           </w:t>
      </w:r>
      <w:r w:rsidRPr="00AB063D">
        <w:rPr>
          <w:rFonts w:ascii="Times New Roman" w:hAnsi="Times New Roman" w:cs="Times New Roman"/>
          <w:bCs/>
          <w:sz w:val="28"/>
          <w:szCs w:val="28"/>
        </w:rPr>
        <w:t>FIRST APPLICANT</w:t>
      </w:r>
      <w:r>
        <w:rPr>
          <w:rFonts w:ascii="Times New Roman" w:hAnsi="Times New Roman" w:cs="Times New Roman"/>
          <w:b/>
          <w:bCs/>
          <w:sz w:val="28"/>
          <w:szCs w:val="28"/>
        </w:rPr>
        <w:t xml:space="preserve"> </w:t>
      </w:r>
    </w:p>
    <w:p w14:paraId="6C0153BF" w14:textId="54042151" w:rsidR="00243F19" w:rsidRDefault="00243F19" w:rsidP="00243F19">
      <w:pPr>
        <w:rPr>
          <w:rFonts w:ascii="Times New Roman" w:hAnsi="Times New Roman" w:cs="Times New Roman"/>
          <w:b/>
          <w:bCs/>
          <w:sz w:val="28"/>
          <w:szCs w:val="28"/>
        </w:rPr>
      </w:pPr>
      <w:r w:rsidRPr="00C80E69">
        <w:rPr>
          <w:rFonts w:ascii="Times New Roman" w:hAnsi="Times New Roman" w:cs="Times New Roman"/>
          <w:b/>
          <w:bCs/>
          <w:sz w:val="28"/>
          <w:szCs w:val="28"/>
        </w:rPr>
        <w:t>JUSTINE NICOLE HONEY</w:t>
      </w:r>
      <w:r w:rsidRPr="00C80E69">
        <w:rPr>
          <w:rFonts w:ascii="Times New Roman" w:hAnsi="Times New Roman" w:cs="Times New Roman"/>
          <w:b/>
          <w:bCs/>
          <w:sz w:val="28"/>
          <w:szCs w:val="28"/>
        </w:rPr>
        <w:tab/>
      </w:r>
      <w:r w:rsidRPr="00C80E69">
        <w:rPr>
          <w:rFonts w:ascii="Times New Roman" w:hAnsi="Times New Roman" w:cs="Times New Roman"/>
          <w:b/>
          <w:bCs/>
          <w:sz w:val="28"/>
          <w:szCs w:val="28"/>
        </w:rPr>
        <w:tab/>
        <w:t xml:space="preserve"> </w:t>
      </w:r>
      <w:r w:rsidRPr="00C80E69">
        <w:rPr>
          <w:rFonts w:ascii="Times New Roman" w:hAnsi="Times New Roman" w:cs="Times New Roman"/>
          <w:b/>
          <w:bCs/>
          <w:sz w:val="28"/>
          <w:szCs w:val="28"/>
        </w:rPr>
        <w:tab/>
        <w:t xml:space="preserve"> </w:t>
      </w:r>
      <w:r>
        <w:rPr>
          <w:rFonts w:ascii="Times New Roman" w:hAnsi="Times New Roman" w:cs="Times New Roman"/>
          <w:b/>
          <w:bCs/>
          <w:sz w:val="28"/>
          <w:szCs w:val="28"/>
        </w:rPr>
        <w:tab/>
      </w:r>
      <w:r w:rsidR="00380CAA">
        <w:rPr>
          <w:rFonts w:ascii="Times New Roman" w:hAnsi="Times New Roman" w:cs="Times New Roman"/>
          <w:b/>
          <w:bCs/>
          <w:sz w:val="28"/>
          <w:szCs w:val="28"/>
        </w:rPr>
        <w:t xml:space="preserve">       </w:t>
      </w:r>
      <w:r w:rsidRPr="00AB063D">
        <w:rPr>
          <w:rFonts w:ascii="Times New Roman" w:hAnsi="Times New Roman" w:cs="Times New Roman"/>
          <w:bCs/>
          <w:sz w:val="28"/>
          <w:szCs w:val="28"/>
        </w:rPr>
        <w:t>SECOND APPLICANT</w:t>
      </w:r>
    </w:p>
    <w:p w14:paraId="056BE787" w14:textId="67BFDF16" w:rsidR="00243F19" w:rsidRDefault="00243F19" w:rsidP="00AB063D">
      <w:pPr>
        <w:rPr>
          <w:rFonts w:ascii="Times New Roman" w:hAnsi="Times New Roman" w:cs="Times New Roman"/>
          <w:b/>
          <w:bCs/>
          <w:sz w:val="28"/>
          <w:szCs w:val="28"/>
        </w:rPr>
      </w:pPr>
      <w:r w:rsidRPr="00AB063D">
        <w:rPr>
          <w:rFonts w:ascii="Times New Roman" w:hAnsi="Times New Roman" w:cs="Times New Roman"/>
          <w:bCs/>
          <w:sz w:val="28"/>
          <w:szCs w:val="28"/>
        </w:rPr>
        <w:t>AND</w:t>
      </w:r>
    </w:p>
    <w:p w14:paraId="33D9885D" w14:textId="71188ECE" w:rsidR="00243F19" w:rsidRDefault="00243F19" w:rsidP="00243F19">
      <w:pPr>
        <w:spacing w:after="0"/>
        <w:rPr>
          <w:rFonts w:ascii="Times New Roman" w:hAnsi="Times New Roman" w:cs="Times New Roman"/>
          <w:b/>
          <w:bCs/>
          <w:sz w:val="28"/>
          <w:szCs w:val="28"/>
        </w:rPr>
      </w:pPr>
      <w:r w:rsidRPr="00C80E69">
        <w:rPr>
          <w:rFonts w:ascii="Times New Roman" w:hAnsi="Times New Roman" w:cs="Times New Roman"/>
          <w:b/>
          <w:bCs/>
          <w:sz w:val="28"/>
          <w:szCs w:val="28"/>
        </w:rPr>
        <w:t xml:space="preserve">FERNRIDGE OFFICE PARK </w:t>
      </w:r>
      <w:r w:rsidRPr="00C80E69">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380CAA">
        <w:rPr>
          <w:rFonts w:ascii="Times New Roman" w:hAnsi="Times New Roman" w:cs="Times New Roman"/>
          <w:b/>
          <w:bCs/>
          <w:sz w:val="28"/>
          <w:szCs w:val="28"/>
        </w:rPr>
        <w:t xml:space="preserve">                    </w:t>
      </w:r>
      <w:r w:rsidRPr="00AB063D">
        <w:rPr>
          <w:rFonts w:ascii="Times New Roman" w:hAnsi="Times New Roman" w:cs="Times New Roman"/>
          <w:bCs/>
          <w:sz w:val="28"/>
          <w:szCs w:val="28"/>
        </w:rPr>
        <w:t>RESPONDENT</w:t>
      </w:r>
    </w:p>
    <w:p w14:paraId="3B51214A" w14:textId="6115D92A" w:rsidR="00243F19" w:rsidRPr="00C80E69" w:rsidRDefault="00243F19" w:rsidP="00243F19">
      <w:pPr>
        <w:spacing w:after="0"/>
        <w:rPr>
          <w:rFonts w:ascii="Times New Roman" w:hAnsi="Times New Roman" w:cs="Times New Roman"/>
          <w:b/>
          <w:bCs/>
          <w:sz w:val="28"/>
          <w:szCs w:val="28"/>
        </w:rPr>
      </w:pPr>
      <w:r w:rsidRPr="00C80E69">
        <w:rPr>
          <w:rFonts w:ascii="Times New Roman" w:hAnsi="Times New Roman" w:cs="Times New Roman"/>
          <w:b/>
          <w:bCs/>
          <w:sz w:val="28"/>
          <w:szCs w:val="28"/>
        </w:rPr>
        <w:t>(PTY) LTD</w:t>
      </w:r>
    </w:p>
    <w:p w14:paraId="4231B96B" w14:textId="250E902E" w:rsidR="000F3325" w:rsidRPr="00775CE5" w:rsidRDefault="000F3325" w:rsidP="003B2BA0">
      <w:pPr>
        <w:spacing w:line="360" w:lineRule="auto"/>
        <w:rPr>
          <w:rFonts w:ascii="Times New Roman" w:hAnsi="Times New Roman" w:cs="Times New Roman"/>
          <w:b/>
          <w:bCs/>
          <w:sz w:val="28"/>
          <w:szCs w:val="28"/>
        </w:rPr>
      </w:pPr>
      <w:r w:rsidRPr="00775CE5">
        <w:rPr>
          <w:rFonts w:ascii="Times New Roman" w:hAnsi="Times New Roman" w:cs="Times New Roman"/>
          <w:b/>
          <w:bCs/>
          <w:noProof/>
          <w:sz w:val="28"/>
          <w:szCs w:val="28"/>
          <w:lang w:val="en-US"/>
        </w:rPr>
        <w:lastRenderedPageBreak/>
        <mc:AlternateContent>
          <mc:Choice Requires="wps">
            <w:drawing>
              <wp:anchor distT="0" distB="0" distL="114300" distR="114300" simplePos="0" relativeHeight="251659264" behindDoc="0" locked="0" layoutInCell="1" allowOverlap="1" wp14:anchorId="60CF89A5" wp14:editId="7011DC0F">
                <wp:simplePos x="0" y="0"/>
                <wp:positionH relativeFrom="column">
                  <wp:posOffset>-26315</wp:posOffset>
                </wp:positionH>
                <wp:positionV relativeFrom="paragraph">
                  <wp:posOffset>176078</wp:posOffset>
                </wp:positionV>
                <wp:extent cx="574953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4953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1B72B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5pt,13.85pt" to="45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" strokecolor="black [3200]" strokeweight="1pt">
                <v:stroke joinstyle="miter"/>
              </v:line>
            </w:pict>
          </mc:Fallback>
        </mc:AlternateContent>
      </w:r>
    </w:p>
    <w:p w14:paraId="027B1753" w14:textId="2689026E" w:rsidR="000F3325" w:rsidRPr="00775CE5" w:rsidRDefault="001B056D" w:rsidP="003B2BA0">
      <w:pPr>
        <w:spacing w:line="360" w:lineRule="auto"/>
        <w:jc w:val="center"/>
        <w:rPr>
          <w:rFonts w:ascii="Times New Roman" w:hAnsi="Times New Roman" w:cs="Times New Roman"/>
          <w:b/>
          <w:bCs/>
          <w:sz w:val="28"/>
          <w:szCs w:val="28"/>
        </w:rPr>
      </w:pPr>
      <w:r w:rsidRPr="00775CE5">
        <w:rPr>
          <w:rFonts w:ascii="Times New Roman" w:hAnsi="Times New Roman" w:cs="Times New Roman"/>
          <w:b/>
          <w:bCs/>
          <w:sz w:val="28"/>
          <w:szCs w:val="28"/>
        </w:rPr>
        <w:t>JUDGMENT</w:t>
      </w:r>
    </w:p>
    <w:p w14:paraId="2FE42999" w14:textId="0704A6D4" w:rsidR="00C80E69" w:rsidRDefault="000F3325" w:rsidP="002B4F89">
      <w:pPr>
        <w:pStyle w:val="NoSpacing"/>
      </w:pPr>
      <w:r w:rsidRPr="00775CE5">
        <w:rPr>
          <w:noProof/>
          <w:lang w:val="en-US"/>
        </w:rPr>
        <mc:AlternateContent>
          <mc:Choice Requires="wps">
            <w:drawing>
              <wp:anchor distT="0" distB="0" distL="114300" distR="114300" simplePos="0" relativeHeight="251661312" behindDoc="0" locked="0" layoutInCell="1" allowOverlap="1" wp14:anchorId="6F2D0261" wp14:editId="2CC13488">
                <wp:simplePos x="0" y="0"/>
                <wp:positionH relativeFrom="column">
                  <wp:posOffset>0</wp:posOffset>
                </wp:positionH>
                <wp:positionV relativeFrom="paragraph">
                  <wp:posOffset>-635</wp:posOffset>
                </wp:positionV>
                <wp:extent cx="574953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4953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BDDAC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52.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" strokecolor="windowText" strokeweight="1pt">
                <v:stroke joinstyle="miter"/>
              </v:line>
            </w:pict>
          </mc:Fallback>
        </mc:AlternateContent>
      </w:r>
    </w:p>
    <w:p w14:paraId="7578DBE2" w14:textId="1D5BD5DC" w:rsidR="002B4F89" w:rsidRPr="002B4F89" w:rsidRDefault="002B4F89" w:rsidP="001B0883">
      <w:pPr>
        <w:spacing w:before="240" w:line="360" w:lineRule="auto"/>
        <w:jc w:val="both"/>
        <w:rPr>
          <w:rFonts w:ascii="Times New Roman" w:hAnsi="Times New Roman" w:cs="Times New Roman"/>
          <w:b/>
          <w:color w:val="000000"/>
          <w:sz w:val="28"/>
          <w:szCs w:val="28"/>
        </w:rPr>
      </w:pPr>
      <w:r w:rsidRPr="002B4F89">
        <w:rPr>
          <w:rFonts w:ascii="Times New Roman" w:hAnsi="Times New Roman" w:cs="Times New Roman"/>
          <w:b/>
          <w:color w:val="000000"/>
          <w:sz w:val="28"/>
          <w:szCs w:val="28"/>
        </w:rPr>
        <w:t>SIWENDU J</w:t>
      </w:r>
    </w:p>
    <w:p w14:paraId="3795420F" w14:textId="45FAEE64" w:rsidR="001B0883" w:rsidRDefault="00C80E69" w:rsidP="00F31C20">
      <w:pPr>
        <w:spacing w:before="240" w:line="360" w:lineRule="auto"/>
        <w:ind w:left="72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Pr>
          <w:rFonts w:ascii="Times New Roman" w:hAnsi="Times New Roman" w:cs="Times New Roman"/>
          <w:color w:val="000000"/>
          <w:sz w:val="28"/>
          <w:szCs w:val="28"/>
        </w:rPr>
        <w:tab/>
      </w:r>
      <w:r w:rsidR="006959BC">
        <w:rPr>
          <w:rFonts w:ascii="Times New Roman" w:hAnsi="Times New Roman" w:cs="Times New Roman"/>
          <w:color w:val="000000"/>
          <w:sz w:val="28"/>
          <w:szCs w:val="28"/>
        </w:rPr>
        <w:t xml:space="preserve">The applicants seek the court’s leave to amend exceptions delivered against the </w:t>
      </w:r>
      <w:r w:rsidR="006959BC" w:rsidRPr="009160E5">
        <w:rPr>
          <w:rFonts w:ascii="Times New Roman" w:hAnsi="Times New Roman" w:cs="Times New Roman"/>
          <w:color w:val="000000"/>
          <w:sz w:val="28"/>
          <w:szCs w:val="28"/>
        </w:rPr>
        <w:t>particulars of claim</w:t>
      </w:r>
      <w:r w:rsidR="006959BC">
        <w:rPr>
          <w:rFonts w:ascii="Times New Roman" w:hAnsi="Times New Roman" w:cs="Times New Roman"/>
          <w:color w:val="000000"/>
          <w:sz w:val="28"/>
          <w:szCs w:val="28"/>
        </w:rPr>
        <w:t xml:space="preserve"> by the respondent. </w:t>
      </w:r>
      <w:r w:rsidR="002202EB" w:rsidRPr="00F01E73">
        <w:rPr>
          <w:rFonts w:ascii="Times New Roman" w:hAnsi="Times New Roman" w:cs="Times New Roman"/>
          <w:color w:val="000000"/>
          <w:sz w:val="28"/>
          <w:szCs w:val="28"/>
        </w:rPr>
        <w:t>Th</w:t>
      </w:r>
      <w:r w:rsidR="006959BC">
        <w:rPr>
          <w:rFonts w:ascii="Times New Roman" w:hAnsi="Times New Roman" w:cs="Times New Roman"/>
          <w:color w:val="000000"/>
          <w:sz w:val="28"/>
          <w:szCs w:val="28"/>
        </w:rPr>
        <w:t>e</w:t>
      </w:r>
      <w:r w:rsidR="002202EB" w:rsidRPr="00F01E73">
        <w:rPr>
          <w:rFonts w:ascii="Times New Roman" w:hAnsi="Times New Roman" w:cs="Times New Roman"/>
          <w:color w:val="000000"/>
          <w:sz w:val="28"/>
          <w:szCs w:val="28"/>
        </w:rPr>
        <w:t xml:space="preserve"> application </w:t>
      </w:r>
      <w:r w:rsidR="006959BC">
        <w:rPr>
          <w:rFonts w:ascii="Times New Roman" w:hAnsi="Times New Roman" w:cs="Times New Roman"/>
          <w:color w:val="000000"/>
          <w:sz w:val="28"/>
          <w:szCs w:val="28"/>
        </w:rPr>
        <w:t>ra</w:t>
      </w:r>
      <w:r w:rsidR="004C0CAE">
        <w:rPr>
          <w:rFonts w:ascii="Times New Roman" w:hAnsi="Times New Roman" w:cs="Times New Roman"/>
          <w:color w:val="000000"/>
          <w:sz w:val="28"/>
          <w:szCs w:val="28"/>
        </w:rPr>
        <w:t>i</w:t>
      </w:r>
      <w:r w:rsidR="006959BC">
        <w:rPr>
          <w:rFonts w:ascii="Times New Roman" w:hAnsi="Times New Roman" w:cs="Times New Roman"/>
          <w:color w:val="000000"/>
          <w:sz w:val="28"/>
          <w:szCs w:val="28"/>
        </w:rPr>
        <w:t xml:space="preserve">ses </w:t>
      </w:r>
      <w:r w:rsidR="002202EB" w:rsidRPr="00F01E73">
        <w:rPr>
          <w:rFonts w:ascii="Times New Roman" w:hAnsi="Times New Roman" w:cs="Times New Roman"/>
          <w:color w:val="000000"/>
          <w:sz w:val="28"/>
          <w:szCs w:val="28"/>
        </w:rPr>
        <w:t xml:space="preserve">questions about </w:t>
      </w:r>
      <w:r w:rsidR="00A1275B">
        <w:rPr>
          <w:rFonts w:ascii="Times New Roman" w:hAnsi="Times New Roman" w:cs="Times New Roman"/>
          <w:color w:val="000000"/>
          <w:sz w:val="28"/>
          <w:szCs w:val="28"/>
        </w:rPr>
        <w:t xml:space="preserve">whether </w:t>
      </w:r>
      <w:r w:rsidR="002202EB" w:rsidRPr="00F01E73">
        <w:rPr>
          <w:rFonts w:ascii="Times New Roman" w:hAnsi="Times New Roman" w:cs="Times New Roman"/>
          <w:color w:val="000000"/>
          <w:sz w:val="28"/>
          <w:szCs w:val="28"/>
        </w:rPr>
        <w:t xml:space="preserve">the </w:t>
      </w:r>
      <w:r w:rsidR="00CC049E">
        <w:rPr>
          <w:rFonts w:ascii="Times New Roman" w:hAnsi="Times New Roman" w:cs="Times New Roman"/>
          <w:color w:val="000000"/>
          <w:sz w:val="28"/>
          <w:szCs w:val="28"/>
        </w:rPr>
        <w:t>exceptions are capable of amendment</w:t>
      </w:r>
      <w:r w:rsidR="00A612AB">
        <w:rPr>
          <w:rFonts w:ascii="Times New Roman" w:hAnsi="Times New Roman" w:cs="Times New Roman"/>
          <w:color w:val="000000"/>
          <w:sz w:val="28"/>
          <w:szCs w:val="28"/>
        </w:rPr>
        <w:t xml:space="preserve">, </w:t>
      </w:r>
      <w:r w:rsidR="00CC56B5">
        <w:rPr>
          <w:rFonts w:ascii="Times New Roman" w:hAnsi="Times New Roman" w:cs="Times New Roman"/>
          <w:color w:val="000000"/>
          <w:sz w:val="28"/>
          <w:szCs w:val="28"/>
        </w:rPr>
        <w:t xml:space="preserve">the </w:t>
      </w:r>
      <w:r w:rsidR="005A4B0E">
        <w:rPr>
          <w:rFonts w:ascii="Times New Roman" w:hAnsi="Times New Roman" w:cs="Times New Roman"/>
          <w:color w:val="000000"/>
          <w:sz w:val="28"/>
          <w:szCs w:val="28"/>
        </w:rPr>
        <w:t>modali</w:t>
      </w:r>
      <w:r w:rsidR="00F57831">
        <w:rPr>
          <w:rFonts w:ascii="Times New Roman" w:hAnsi="Times New Roman" w:cs="Times New Roman"/>
          <w:color w:val="000000"/>
          <w:sz w:val="28"/>
          <w:szCs w:val="28"/>
        </w:rPr>
        <w:t xml:space="preserve">ties </w:t>
      </w:r>
      <w:r w:rsidR="00181183">
        <w:rPr>
          <w:rFonts w:ascii="Times New Roman" w:hAnsi="Times New Roman" w:cs="Times New Roman"/>
          <w:color w:val="000000"/>
          <w:sz w:val="28"/>
          <w:szCs w:val="28"/>
        </w:rPr>
        <w:t xml:space="preserve">thereof </w:t>
      </w:r>
      <w:r w:rsidR="00F57831">
        <w:rPr>
          <w:rFonts w:ascii="Times New Roman" w:hAnsi="Times New Roman" w:cs="Times New Roman"/>
          <w:color w:val="000000"/>
          <w:sz w:val="28"/>
          <w:szCs w:val="28"/>
        </w:rPr>
        <w:t>and</w:t>
      </w:r>
      <w:r w:rsidR="00181183">
        <w:rPr>
          <w:rFonts w:ascii="Times New Roman" w:hAnsi="Times New Roman" w:cs="Times New Roman"/>
          <w:color w:val="000000"/>
          <w:sz w:val="28"/>
          <w:szCs w:val="28"/>
        </w:rPr>
        <w:t>,</w:t>
      </w:r>
      <w:r w:rsidR="00F57831">
        <w:rPr>
          <w:rFonts w:ascii="Times New Roman" w:hAnsi="Times New Roman" w:cs="Times New Roman"/>
          <w:color w:val="000000"/>
          <w:sz w:val="28"/>
          <w:szCs w:val="28"/>
        </w:rPr>
        <w:t xml:space="preserve"> </w:t>
      </w:r>
      <w:r w:rsidR="00E0544C">
        <w:rPr>
          <w:rFonts w:ascii="Times New Roman" w:hAnsi="Times New Roman" w:cs="Times New Roman"/>
          <w:color w:val="000000"/>
          <w:sz w:val="28"/>
          <w:szCs w:val="28"/>
        </w:rPr>
        <w:t xml:space="preserve">when </w:t>
      </w:r>
      <w:r w:rsidR="00750BC8">
        <w:rPr>
          <w:rFonts w:ascii="Times New Roman" w:hAnsi="Times New Roman" w:cs="Times New Roman"/>
          <w:color w:val="000000"/>
          <w:sz w:val="28"/>
          <w:szCs w:val="28"/>
        </w:rPr>
        <w:t>su</w:t>
      </w:r>
      <w:r w:rsidR="001C2BD5" w:rsidRPr="00F01E73">
        <w:rPr>
          <w:rFonts w:ascii="Times New Roman" w:hAnsi="Times New Roman" w:cs="Times New Roman"/>
          <w:color w:val="000000"/>
          <w:sz w:val="28"/>
          <w:szCs w:val="28"/>
        </w:rPr>
        <w:t xml:space="preserve">ch </w:t>
      </w:r>
      <w:r w:rsidR="00BC645F">
        <w:rPr>
          <w:rFonts w:ascii="Times New Roman" w:hAnsi="Times New Roman" w:cs="Times New Roman"/>
          <w:color w:val="000000"/>
          <w:sz w:val="28"/>
          <w:szCs w:val="28"/>
        </w:rPr>
        <w:t xml:space="preserve">an </w:t>
      </w:r>
      <w:r w:rsidR="002202EB" w:rsidRPr="00F01E73">
        <w:rPr>
          <w:rFonts w:ascii="Times New Roman" w:hAnsi="Times New Roman" w:cs="Times New Roman"/>
          <w:color w:val="000000"/>
          <w:sz w:val="28"/>
          <w:szCs w:val="28"/>
        </w:rPr>
        <w:t>amendment</w:t>
      </w:r>
      <w:r w:rsidR="00BC645F">
        <w:rPr>
          <w:rFonts w:ascii="Times New Roman" w:hAnsi="Times New Roman" w:cs="Times New Roman"/>
          <w:color w:val="000000"/>
          <w:sz w:val="28"/>
          <w:szCs w:val="28"/>
        </w:rPr>
        <w:t xml:space="preserve"> can be made</w:t>
      </w:r>
      <w:r w:rsidR="002202EB" w:rsidRPr="00F01E73">
        <w:rPr>
          <w:rFonts w:ascii="Times New Roman" w:hAnsi="Times New Roman" w:cs="Times New Roman"/>
          <w:color w:val="000000"/>
          <w:sz w:val="28"/>
          <w:szCs w:val="28"/>
        </w:rPr>
        <w:t>.</w:t>
      </w:r>
      <w:r w:rsidR="002202EB">
        <w:rPr>
          <w:rFonts w:ascii="Times New Roman" w:hAnsi="Times New Roman" w:cs="Times New Roman"/>
          <w:color w:val="000000"/>
          <w:sz w:val="28"/>
          <w:szCs w:val="28"/>
        </w:rPr>
        <w:t xml:space="preserve"> </w:t>
      </w:r>
    </w:p>
    <w:p w14:paraId="62480A59" w14:textId="765B0A6E" w:rsidR="004241A7" w:rsidRDefault="002202EB" w:rsidP="00AB063D">
      <w:pPr>
        <w:spacing w:before="240" w:line="360" w:lineRule="auto"/>
        <w:ind w:left="72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00C82091">
        <w:rPr>
          <w:rFonts w:ascii="Times New Roman" w:hAnsi="Times New Roman" w:cs="Times New Roman"/>
          <w:color w:val="000000"/>
          <w:sz w:val="28"/>
          <w:szCs w:val="28"/>
        </w:rPr>
        <w:t>The main action in which the exception</w:t>
      </w:r>
      <w:r w:rsidR="00B8552C">
        <w:rPr>
          <w:rFonts w:ascii="Times New Roman" w:hAnsi="Times New Roman" w:cs="Times New Roman"/>
          <w:color w:val="000000"/>
          <w:sz w:val="28"/>
          <w:szCs w:val="28"/>
        </w:rPr>
        <w:t>s</w:t>
      </w:r>
      <w:r w:rsidR="00C82091">
        <w:rPr>
          <w:rFonts w:ascii="Times New Roman" w:hAnsi="Times New Roman" w:cs="Times New Roman"/>
          <w:color w:val="000000"/>
          <w:sz w:val="28"/>
          <w:szCs w:val="28"/>
        </w:rPr>
        <w:t xml:space="preserve"> </w:t>
      </w:r>
      <w:r w:rsidR="00B8552C">
        <w:rPr>
          <w:rFonts w:ascii="Times New Roman" w:hAnsi="Times New Roman" w:cs="Times New Roman"/>
          <w:color w:val="000000"/>
          <w:sz w:val="28"/>
          <w:szCs w:val="28"/>
        </w:rPr>
        <w:t xml:space="preserve">are </w:t>
      </w:r>
      <w:r w:rsidR="005267C7">
        <w:rPr>
          <w:rFonts w:ascii="Times New Roman" w:hAnsi="Times New Roman" w:cs="Times New Roman"/>
          <w:color w:val="000000"/>
          <w:sz w:val="28"/>
          <w:szCs w:val="28"/>
        </w:rPr>
        <w:t xml:space="preserve">raised was instituted </w:t>
      </w:r>
      <w:r w:rsidR="006F55B0">
        <w:rPr>
          <w:rFonts w:ascii="Times New Roman" w:hAnsi="Times New Roman" w:cs="Times New Roman"/>
          <w:color w:val="000000"/>
          <w:sz w:val="28"/>
          <w:szCs w:val="28"/>
        </w:rPr>
        <w:t xml:space="preserve">by </w:t>
      </w:r>
      <w:r w:rsidR="00C80E69">
        <w:rPr>
          <w:rFonts w:ascii="Times New Roman" w:hAnsi="Times New Roman" w:cs="Times New Roman"/>
          <w:color w:val="000000"/>
          <w:sz w:val="28"/>
          <w:szCs w:val="28"/>
        </w:rPr>
        <w:t xml:space="preserve">Fernridge (Pty) Ltd (Fernridge), </w:t>
      </w:r>
      <w:r w:rsidR="006F55B0">
        <w:rPr>
          <w:rFonts w:ascii="Times New Roman" w:hAnsi="Times New Roman" w:cs="Times New Roman"/>
          <w:color w:val="000000"/>
          <w:sz w:val="28"/>
          <w:szCs w:val="28"/>
        </w:rPr>
        <w:t xml:space="preserve">as </w:t>
      </w:r>
      <w:r w:rsidR="00C80E69">
        <w:rPr>
          <w:rFonts w:ascii="Times New Roman" w:hAnsi="Times New Roman" w:cs="Times New Roman"/>
          <w:color w:val="000000"/>
          <w:sz w:val="28"/>
          <w:szCs w:val="28"/>
        </w:rPr>
        <w:t>the plaintiff</w:t>
      </w:r>
      <w:r w:rsidR="000D4041">
        <w:rPr>
          <w:rFonts w:ascii="Times New Roman" w:hAnsi="Times New Roman" w:cs="Times New Roman"/>
          <w:color w:val="000000"/>
          <w:sz w:val="28"/>
          <w:szCs w:val="28"/>
        </w:rPr>
        <w:t>. It is the</w:t>
      </w:r>
      <w:r w:rsidR="00C80E69">
        <w:rPr>
          <w:rFonts w:ascii="Times New Roman" w:hAnsi="Times New Roman" w:cs="Times New Roman"/>
          <w:color w:val="000000"/>
          <w:sz w:val="28"/>
          <w:szCs w:val="28"/>
        </w:rPr>
        <w:t xml:space="preserve"> respondent in this application</w:t>
      </w:r>
      <w:r w:rsidR="00C16FC7">
        <w:rPr>
          <w:rFonts w:ascii="Times New Roman" w:hAnsi="Times New Roman" w:cs="Times New Roman"/>
          <w:color w:val="000000"/>
          <w:sz w:val="28"/>
          <w:szCs w:val="28"/>
        </w:rPr>
        <w:t xml:space="preserve">. </w:t>
      </w:r>
      <w:r w:rsidR="009F56DF">
        <w:rPr>
          <w:rFonts w:ascii="Times New Roman" w:hAnsi="Times New Roman" w:cs="Times New Roman"/>
          <w:color w:val="000000"/>
          <w:sz w:val="28"/>
          <w:szCs w:val="28"/>
        </w:rPr>
        <w:t xml:space="preserve">Mr Andrew Honey (Mr Honey) </w:t>
      </w:r>
      <w:r w:rsidR="006F55B0">
        <w:rPr>
          <w:rFonts w:ascii="Times New Roman" w:hAnsi="Times New Roman" w:cs="Times New Roman"/>
          <w:color w:val="000000"/>
          <w:sz w:val="28"/>
          <w:szCs w:val="28"/>
        </w:rPr>
        <w:t>w</w:t>
      </w:r>
      <w:r w:rsidR="009F56DF">
        <w:rPr>
          <w:rFonts w:ascii="Times New Roman" w:hAnsi="Times New Roman" w:cs="Times New Roman"/>
          <w:color w:val="000000"/>
          <w:sz w:val="28"/>
          <w:szCs w:val="28"/>
        </w:rPr>
        <w:t xml:space="preserve">as </w:t>
      </w:r>
      <w:r w:rsidR="00C80E69">
        <w:rPr>
          <w:rFonts w:ascii="Times New Roman" w:hAnsi="Times New Roman" w:cs="Times New Roman"/>
          <w:color w:val="000000"/>
          <w:sz w:val="28"/>
          <w:szCs w:val="28"/>
        </w:rPr>
        <w:t xml:space="preserve">the first </w:t>
      </w:r>
      <w:r w:rsidR="0076187C">
        <w:rPr>
          <w:rFonts w:ascii="Times New Roman" w:hAnsi="Times New Roman" w:cs="Times New Roman"/>
          <w:color w:val="000000"/>
          <w:sz w:val="28"/>
          <w:szCs w:val="28"/>
        </w:rPr>
        <w:t xml:space="preserve">defendant </w:t>
      </w:r>
      <w:r w:rsidR="00C80E69">
        <w:rPr>
          <w:rFonts w:ascii="Times New Roman" w:hAnsi="Times New Roman" w:cs="Times New Roman"/>
          <w:color w:val="000000"/>
          <w:sz w:val="28"/>
          <w:szCs w:val="28"/>
        </w:rPr>
        <w:t xml:space="preserve">and </w:t>
      </w:r>
      <w:r w:rsidR="009F56DF">
        <w:rPr>
          <w:rFonts w:ascii="Times New Roman" w:hAnsi="Times New Roman" w:cs="Times New Roman"/>
          <w:color w:val="000000"/>
          <w:sz w:val="28"/>
          <w:szCs w:val="28"/>
        </w:rPr>
        <w:t>Ms Justine Nicole Honey (Ms Honey</w:t>
      </w:r>
      <w:r w:rsidR="0076187C">
        <w:rPr>
          <w:rFonts w:ascii="Times New Roman" w:hAnsi="Times New Roman" w:cs="Times New Roman"/>
          <w:color w:val="000000"/>
          <w:sz w:val="28"/>
          <w:szCs w:val="28"/>
        </w:rPr>
        <w:t>)</w:t>
      </w:r>
      <w:r w:rsidR="006468B7">
        <w:rPr>
          <w:rFonts w:ascii="Times New Roman" w:hAnsi="Times New Roman" w:cs="Times New Roman"/>
          <w:color w:val="000000"/>
          <w:sz w:val="28"/>
          <w:szCs w:val="28"/>
        </w:rPr>
        <w:t xml:space="preserve">, the </w:t>
      </w:r>
      <w:r w:rsidR="00C80E69">
        <w:rPr>
          <w:rFonts w:ascii="Times New Roman" w:hAnsi="Times New Roman" w:cs="Times New Roman"/>
          <w:color w:val="000000"/>
          <w:sz w:val="28"/>
          <w:szCs w:val="28"/>
        </w:rPr>
        <w:t xml:space="preserve">second defendant </w:t>
      </w:r>
      <w:r w:rsidR="001C2BD5">
        <w:rPr>
          <w:rFonts w:ascii="Times New Roman" w:hAnsi="Times New Roman" w:cs="Times New Roman"/>
          <w:color w:val="000000"/>
          <w:sz w:val="28"/>
          <w:szCs w:val="28"/>
        </w:rPr>
        <w:t>(the defendants)</w:t>
      </w:r>
      <w:r w:rsidR="00A87D38">
        <w:rPr>
          <w:rFonts w:ascii="Times New Roman" w:hAnsi="Times New Roman" w:cs="Times New Roman"/>
          <w:color w:val="000000"/>
          <w:sz w:val="28"/>
          <w:szCs w:val="28"/>
        </w:rPr>
        <w:t xml:space="preserve">. </w:t>
      </w:r>
      <w:r w:rsidR="000357F6">
        <w:rPr>
          <w:rFonts w:ascii="Times New Roman" w:hAnsi="Times New Roman" w:cs="Times New Roman"/>
          <w:color w:val="000000"/>
          <w:sz w:val="28"/>
          <w:szCs w:val="28"/>
        </w:rPr>
        <w:t>The defendants are the applicants in the application.</w:t>
      </w:r>
      <w:r w:rsidR="00595B47">
        <w:rPr>
          <w:rFonts w:ascii="Times New Roman" w:hAnsi="Times New Roman" w:cs="Times New Roman"/>
          <w:color w:val="000000"/>
          <w:sz w:val="28"/>
          <w:szCs w:val="28"/>
        </w:rPr>
        <w:t xml:space="preserve"> Mr Honey passed away after the matter was heard </w:t>
      </w:r>
      <w:r w:rsidR="00CB0465">
        <w:rPr>
          <w:rFonts w:ascii="Times New Roman" w:hAnsi="Times New Roman" w:cs="Times New Roman"/>
          <w:color w:val="000000"/>
          <w:sz w:val="28"/>
          <w:szCs w:val="28"/>
        </w:rPr>
        <w:t>during</w:t>
      </w:r>
      <w:r w:rsidR="00595B47">
        <w:rPr>
          <w:rFonts w:ascii="Times New Roman" w:hAnsi="Times New Roman" w:cs="Times New Roman"/>
          <w:color w:val="000000"/>
          <w:sz w:val="28"/>
          <w:szCs w:val="28"/>
        </w:rPr>
        <w:t xml:space="preserve"> </w:t>
      </w:r>
      <w:r w:rsidR="00EA40E3">
        <w:rPr>
          <w:rFonts w:ascii="Times New Roman" w:hAnsi="Times New Roman" w:cs="Times New Roman"/>
          <w:color w:val="000000"/>
          <w:sz w:val="28"/>
          <w:szCs w:val="28"/>
        </w:rPr>
        <w:t xml:space="preserve">the </w:t>
      </w:r>
      <w:r w:rsidR="00595B47">
        <w:rPr>
          <w:rFonts w:ascii="Times New Roman" w:hAnsi="Times New Roman" w:cs="Times New Roman"/>
          <w:color w:val="000000"/>
          <w:sz w:val="28"/>
          <w:szCs w:val="28"/>
        </w:rPr>
        <w:t>pr</w:t>
      </w:r>
      <w:r w:rsidR="00EA40E3">
        <w:rPr>
          <w:rFonts w:ascii="Times New Roman" w:hAnsi="Times New Roman" w:cs="Times New Roman"/>
          <w:color w:val="000000"/>
          <w:sz w:val="28"/>
          <w:szCs w:val="28"/>
        </w:rPr>
        <w:t>eparation of the judgment.</w:t>
      </w:r>
      <w:r w:rsidR="00B42F7F">
        <w:rPr>
          <w:rFonts w:ascii="Times New Roman" w:hAnsi="Times New Roman" w:cs="Times New Roman"/>
          <w:color w:val="000000"/>
          <w:sz w:val="28"/>
          <w:szCs w:val="28"/>
        </w:rPr>
        <w:t xml:space="preserve"> He will be substituted by the executor of his estate in due course</w:t>
      </w:r>
      <w:r w:rsidR="008345D5">
        <w:rPr>
          <w:rFonts w:ascii="Times New Roman" w:hAnsi="Times New Roman" w:cs="Times New Roman"/>
          <w:color w:val="000000"/>
          <w:sz w:val="28"/>
          <w:szCs w:val="28"/>
        </w:rPr>
        <w:t xml:space="preserve">. </w:t>
      </w:r>
    </w:p>
    <w:p w14:paraId="03C12C79" w14:textId="3F0A2059" w:rsidR="00BB7F5B" w:rsidRDefault="00C776FD" w:rsidP="00AB063D">
      <w:pPr>
        <w:spacing w:before="240" w:line="360" w:lineRule="auto"/>
        <w:ind w:left="72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Pr>
          <w:rFonts w:ascii="Times New Roman" w:hAnsi="Times New Roman" w:cs="Times New Roman"/>
          <w:color w:val="000000"/>
          <w:sz w:val="28"/>
          <w:szCs w:val="28"/>
        </w:rPr>
        <w:tab/>
      </w:r>
      <w:r w:rsidR="00A87D38">
        <w:rPr>
          <w:rFonts w:ascii="Times New Roman" w:hAnsi="Times New Roman" w:cs="Times New Roman"/>
          <w:color w:val="000000"/>
          <w:sz w:val="28"/>
          <w:szCs w:val="28"/>
        </w:rPr>
        <w:t xml:space="preserve">Fernridge </w:t>
      </w:r>
      <w:r w:rsidR="00061A9B">
        <w:rPr>
          <w:rFonts w:ascii="Times New Roman" w:hAnsi="Times New Roman" w:cs="Times New Roman"/>
          <w:color w:val="000000"/>
          <w:sz w:val="28"/>
          <w:szCs w:val="28"/>
        </w:rPr>
        <w:t xml:space="preserve">alleged that </w:t>
      </w:r>
      <w:r w:rsidR="001D3770">
        <w:rPr>
          <w:rFonts w:ascii="Times New Roman" w:hAnsi="Times New Roman" w:cs="Times New Roman"/>
          <w:color w:val="000000"/>
          <w:sz w:val="28"/>
          <w:szCs w:val="28"/>
        </w:rPr>
        <w:t xml:space="preserve">it concluded </w:t>
      </w:r>
      <w:r w:rsidR="00C80E69">
        <w:rPr>
          <w:rFonts w:ascii="Times New Roman" w:hAnsi="Times New Roman" w:cs="Times New Roman"/>
          <w:color w:val="000000"/>
          <w:sz w:val="28"/>
          <w:szCs w:val="28"/>
        </w:rPr>
        <w:t>a commercial lease agreement (the lease)</w:t>
      </w:r>
      <w:r w:rsidR="00E30B2F">
        <w:rPr>
          <w:rFonts w:ascii="Times New Roman" w:hAnsi="Times New Roman" w:cs="Times New Roman"/>
          <w:color w:val="000000"/>
          <w:sz w:val="28"/>
          <w:szCs w:val="28"/>
        </w:rPr>
        <w:t xml:space="preserve"> </w:t>
      </w:r>
      <w:r w:rsidR="001D7406">
        <w:rPr>
          <w:rFonts w:ascii="Times New Roman" w:hAnsi="Times New Roman" w:cs="Times New Roman"/>
          <w:color w:val="000000"/>
          <w:sz w:val="28"/>
          <w:szCs w:val="28"/>
        </w:rPr>
        <w:t xml:space="preserve">of the premises </w:t>
      </w:r>
      <w:r w:rsidR="00E30B2F">
        <w:rPr>
          <w:rFonts w:ascii="Times New Roman" w:hAnsi="Times New Roman" w:cs="Times New Roman"/>
          <w:color w:val="000000"/>
          <w:sz w:val="28"/>
          <w:szCs w:val="28"/>
        </w:rPr>
        <w:t xml:space="preserve">at </w:t>
      </w:r>
      <w:r w:rsidR="00E30B2F" w:rsidRPr="00722C0B">
        <w:rPr>
          <w:rFonts w:ascii="Times New Roman" w:hAnsi="Times New Roman" w:cs="Times New Roman"/>
          <w:color w:val="000000"/>
          <w:sz w:val="28"/>
          <w:szCs w:val="28"/>
        </w:rPr>
        <w:t>Block 5 First Floor, Fernridge Office Park, 5 Hunter Avenue,</w:t>
      </w:r>
      <w:r w:rsidR="00E30B2F">
        <w:rPr>
          <w:rFonts w:ascii="Times New Roman" w:hAnsi="Times New Roman" w:cs="Times New Roman"/>
          <w:color w:val="000000"/>
          <w:sz w:val="28"/>
          <w:szCs w:val="28"/>
        </w:rPr>
        <w:t xml:space="preserve"> </w:t>
      </w:r>
      <w:r w:rsidR="00E30B2F" w:rsidRPr="00722C0B">
        <w:rPr>
          <w:rFonts w:ascii="Times New Roman" w:hAnsi="Times New Roman" w:cs="Times New Roman"/>
          <w:color w:val="000000"/>
          <w:sz w:val="28"/>
          <w:szCs w:val="28"/>
        </w:rPr>
        <w:t>Ferndale</w:t>
      </w:r>
      <w:r w:rsidR="001D3770" w:rsidRPr="001D3770">
        <w:rPr>
          <w:rFonts w:ascii="Times New Roman" w:hAnsi="Times New Roman" w:cs="Times New Roman"/>
          <w:color w:val="000000"/>
          <w:sz w:val="28"/>
          <w:szCs w:val="28"/>
        </w:rPr>
        <w:t xml:space="preserve"> </w:t>
      </w:r>
      <w:r w:rsidR="001D3770">
        <w:rPr>
          <w:rFonts w:ascii="Times New Roman" w:hAnsi="Times New Roman" w:cs="Times New Roman"/>
          <w:color w:val="000000"/>
          <w:sz w:val="28"/>
          <w:szCs w:val="28"/>
        </w:rPr>
        <w:t xml:space="preserve">with </w:t>
      </w:r>
      <w:r w:rsidR="001D3770" w:rsidRPr="00722C0B">
        <w:rPr>
          <w:rFonts w:ascii="Times New Roman" w:hAnsi="Times New Roman" w:cs="Times New Roman"/>
          <w:color w:val="000000"/>
          <w:sz w:val="28"/>
          <w:szCs w:val="28"/>
        </w:rPr>
        <w:t>Entrepreneur Media SA (Pty) Ltd</w:t>
      </w:r>
      <w:r w:rsidR="001D3770">
        <w:rPr>
          <w:rFonts w:ascii="Times New Roman" w:hAnsi="Times New Roman" w:cs="Times New Roman"/>
          <w:color w:val="000000"/>
          <w:sz w:val="28"/>
          <w:szCs w:val="28"/>
        </w:rPr>
        <w:t xml:space="preserve"> (the company)</w:t>
      </w:r>
      <w:r w:rsidR="00A013ED">
        <w:rPr>
          <w:rFonts w:ascii="Times New Roman" w:hAnsi="Times New Roman" w:cs="Times New Roman"/>
          <w:color w:val="000000"/>
          <w:sz w:val="28"/>
          <w:szCs w:val="28"/>
        </w:rPr>
        <w:t xml:space="preserve">. </w:t>
      </w:r>
      <w:r w:rsidR="00D06221">
        <w:rPr>
          <w:rFonts w:ascii="Times New Roman" w:hAnsi="Times New Roman" w:cs="Times New Roman"/>
          <w:color w:val="000000"/>
          <w:sz w:val="28"/>
          <w:szCs w:val="28"/>
        </w:rPr>
        <w:t>During negotiations, t</w:t>
      </w:r>
      <w:r w:rsidR="00A013ED">
        <w:rPr>
          <w:rFonts w:ascii="Times New Roman" w:hAnsi="Times New Roman" w:cs="Times New Roman"/>
          <w:color w:val="000000"/>
          <w:sz w:val="28"/>
          <w:szCs w:val="28"/>
        </w:rPr>
        <w:t xml:space="preserve">he company </w:t>
      </w:r>
      <w:r w:rsidR="00674D59">
        <w:rPr>
          <w:rFonts w:ascii="Times New Roman" w:hAnsi="Times New Roman" w:cs="Times New Roman"/>
          <w:color w:val="000000"/>
          <w:sz w:val="28"/>
          <w:szCs w:val="28"/>
        </w:rPr>
        <w:t xml:space="preserve">was </w:t>
      </w:r>
      <w:r w:rsidR="00CB3BB7">
        <w:rPr>
          <w:rFonts w:ascii="Times New Roman" w:hAnsi="Times New Roman" w:cs="Times New Roman"/>
          <w:color w:val="000000"/>
          <w:sz w:val="28"/>
          <w:szCs w:val="28"/>
        </w:rPr>
        <w:t>represented by Mr Honey</w:t>
      </w:r>
      <w:r w:rsidR="00607703">
        <w:rPr>
          <w:rFonts w:ascii="Times New Roman" w:hAnsi="Times New Roman" w:cs="Times New Roman"/>
          <w:color w:val="000000"/>
          <w:sz w:val="28"/>
          <w:szCs w:val="28"/>
        </w:rPr>
        <w:t>.</w:t>
      </w:r>
      <w:r w:rsidR="00C80E69">
        <w:rPr>
          <w:rFonts w:ascii="Times New Roman" w:hAnsi="Times New Roman" w:cs="Times New Roman"/>
          <w:color w:val="000000"/>
          <w:sz w:val="28"/>
          <w:szCs w:val="28"/>
        </w:rPr>
        <w:t xml:space="preserve"> The lease made provision for: (a) basic rental, (b) storage</w:t>
      </w:r>
      <w:r w:rsidR="006E32BF">
        <w:rPr>
          <w:rFonts w:ascii="Times New Roman" w:hAnsi="Times New Roman" w:cs="Times New Roman"/>
          <w:color w:val="000000"/>
          <w:sz w:val="28"/>
          <w:szCs w:val="28"/>
        </w:rPr>
        <w:t>,</w:t>
      </w:r>
      <w:r w:rsidR="00C80E69">
        <w:rPr>
          <w:rFonts w:ascii="Times New Roman" w:hAnsi="Times New Roman" w:cs="Times New Roman"/>
          <w:color w:val="000000"/>
          <w:sz w:val="28"/>
          <w:szCs w:val="28"/>
        </w:rPr>
        <w:t xml:space="preserve"> (c) parking, </w:t>
      </w:r>
      <w:r w:rsidR="00C80E69" w:rsidRPr="00722C0B">
        <w:rPr>
          <w:rFonts w:ascii="Times New Roman" w:hAnsi="Times New Roman" w:cs="Times New Roman"/>
          <w:color w:val="000000"/>
          <w:sz w:val="28"/>
          <w:szCs w:val="28"/>
        </w:rPr>
        <w:t>for a five</w:t>
      </w:r>
      <w:r w:rsidR="00C80E69">
        <w:rPr>
          <w:rFonts w:ascii="Times New Roman" w:hAnsi="Times New Roman" w:cs="Times New Roman"/>
          <w:color w:val="000000"/>
          <w:sz w:val="28"/>
          <w:szCs w:val="28"/>
        </w:rPr>
        <w:t>-</w:t>
      </w:r>
      <w:r w:rsidR="00C80E69" w:rsidRPr="00722C0B">
        <w:rPr>
          <w:rFonts w:ascii="Times New Roman" w:hAnsi="Times New Roman" w:cs="Times New Roman"/>
          <w:color w:val="000000"/>
          <w:sz w:val="28"/>
          <w:szCs w:val="28"/>
        </w:rPr>
        <w:t xml:space="preserve"> year period</w:t>
      </w:r>
      <w:r w:rsidR="00C80E69">
        <w:rPr>
          <w:rFonts w:ascii="Times New Roman" w:hAnsi="Times New Roman" w:cs="Times New Roman"/>
          <w:color w:val="000000"/>
          <w:sz w:val="28"/>
          <w:szCs w:val="28"/>
        </w:rPr>
        <w:t xml:space="preserve">, commencing on 1 April 2016, terminating on 31 March 2021. </w:t>
      </w:r>
      <w:r w:rsidR="00BB7F5B">
        <w:rPr>
          <w:rFonts w:ascii="Times New Roman" w:hAnsi="Times New Roman" w:cs="Times New Roman"/>
          <w:color w:val="000000"/>
          <w:sz w:val="28"/>
          <w:szCs w:val="28"/>
        </w:rPr>
        <w:t xml:space="preserve">Fernridge </w:t>
      </w:r>
      <w:r w:rsidR="00CD7AED">
        <w:rPr>
          <w:rFonts w:ascii="Times New Roman" w:hAnsi="Times New Roman" w:cs="Times New Roman"/>
          <w:color w:val="000000"/>
          <w:sz w:val="28"/>
          <w:szCs w:val="28"/>
        </w:rPr>
        <w:t>claims that</w:t>
      </w:r>
      <w:r w:rsidR="00BB7F5B">
        <w:rPr>
          <w:rFonts w:ascii="Times New Roman" w:hAnsi="Times New Roman" w:cs="Times New Roman"/>
          <w:color w:val="000000"/>
          <w:sz w:val="28"/>
          <w:szCs w:val="28"/>
        </w:rPr>
        <w:t xml:space="preserve"> the company breached terms of the lease by non- payment</w:t>
      </w:r>
      <w:r w:rsidR="00A40CCE">
        <w:rPr>
          <w:rFonts w:ascii="Times New Roman" w:hAnsi="Times New Roman" w:cs="Times New Roman"/>
          <w:color w:val="000000"/>
          <w:sz w:val="28"/>
          <w:szCs w:val="28"/>
        </w:rPr>
        <w:t>, thereafter</w:t>
      </w:r>
      <w:r w:rsidR="00512B68">
        <w:rPr>
          <w:rFonts w:ascii="Times New Roman" w:hAnsi="Times New Roman" w:cs="Times New Roman"/>
          <w:color w:val="000000"/>
          <w:sz w:val="28"/>
          <w:szCs w:val="28"/>
        </w:rPr>
        <w:t>,</w:t>
      </w:r>
      <w:r w:rsidR="00C636EC">
        <w:rPr>
          <w:rFonts w:ascii="Times New Roman" w:hAnsi="Times New Roman" w:cs="Times New Roman"/>
          <w:color w:val="000000"/>
          <w:sz w:val="28"/>
          <w:szCs w:val="28"/>
        </w:rPr>
        <w:t xml:space="preserve"> </w:t>
      </w:r>
      <w:r w:rsidR="00C80E69" w:rsidRPr="00164734">
        <w:rPr>
          <w:rFonts w:ascii="Times New Roman" w:hAnsi="Times New Roman" w:cs="Times New Roman"/>
          <w:color w:val="000000"/>
          <w:sz w:val="28"/>
          <w:szCs w:val="28"/>
        </w:rPr>
        <w:t>abandoned the premises</w:t>
      </w:r>
      <w:r w:rsidR="000F6CCE">
        <w:rPr>
          <w:rFonts w:ascii="Times New Roman" w:hAnsi="Times New Roman" w:cs="Times New Roman"/>
          <w:color w:val="000000"/>
          <w:sz w:val="28"/>
          <w:szCs w:val="28"/>
        </w:rPr>
        <w:t xml:space="preserve"> in August 2019</w:t>
      </w:r>
      <w:r w:rsidR="00512B68">
        <w:rPr>
          <w:rFonts w:ascii="Times New Roman" w:hAnsi="Times New Roman" w:cs="Times New Roman"/>
          <w:color w:val="000000"/>
          <w:sz w:val="28"/>
          <w:szCs w:val="28"/>
        </w:rPr>
        <w:t>. The company l</w:t>
      </w:r>
      <w:r w:rsidR="00C80E69" w:rsidRPr="00164734">
        <w:rPr>
          <w:rFonts w:ascii="Times New Roman" w:hAnsi="Times New Roman" w:cs="Times New Roman"/>
          <w:color w:val="000000"/>
          <w:sz w:val="28"/>
          <w:szCs w:val="28"/>
        </w:rPr>
        <w:t xml:space="preserve">eft </w:t>
      </w:r>
      <w:r w:rsidR="00C80E69">
        <w:rPr>
          <w:rFonts w:ascii="Times New Roman" w:hAnsi="Times New Roman" w:cs="Times New Roman"/>
          <w:color w:val="000000"/>
          <w:sz w:val="28"/>
          <w:szCs w:val="28"/>
        </w:rPr>
        <w:t>its good</w:t>
      </w:r>
      <w:r w:rsidR="00E6497F">
        <w:rPr>
          <w:rFonts w:ascii="Times New Roman" w:hAnsi="Times New Roman" w:cs="Times New Roman"/>
          <w:color w:val="000000"/>
          <w:sz w:val="28"/>
          <w:szCs w:val="28"/>
        </w:rPr>
        <w:t>s</w:t>
      </w:r>
      <w:r w:rsidR="00C80E69">
        <w:rPr>
          <w:rFonts w:ascii="Times New Roman" w:hAnsi="Times New Roman" w:cs="Times New Roman"/>
          <w:color w:val="000000"/>
          <w:sz w:val="28"/>
          <w:szCs w:val="28"/>
        </w:rPr>
        <w:t xml:space="preserve"> </w:t>
      </w:r>
      <w:r w:rsidR="00C80E69" w:rsidRPr="00164734">
        <w:rPr>
          <w:rFonts w:ascii="Times New Roman" w:hAnsi="Times New Roman" w:cs="Times New Roman"/>
          <w:color w:val="000000"/>
          <w:sz w:val="28"/>
          <w:szCs w:val="28"/>
        </w:rPr>
        <w:t xml:space="preserve">stored </w:t>
      </w:r>
      <w:r w:rsidR="00C80E69">
        <w:rPr>
          <w:rFonts w:ascii="Times New Roman" w:hAnsi="Times New Roman" w:cs="Times New Roman"/>
          <w:color w:val="000000"/>
          <w:sz w:val="28"/>
          <w:szCs w:val="28"/>
        </w:rPr>
        <w:t xml:space="preserve">at the </w:t>
      </w:r>
      <w:r w:rsidR="00E6497F">
        <w:rPr>
          <w:rFonts w:ascii="Times New Roman" w:hAnsi="Times New Roman" w:cs="Times New Roman"/>
          <w:color w:val="000000"/>
          <w:sz w:val="28"/>
          <w:szCs w:val="28"/>
        </w:rPr>
        <w:t xml:space="preserve">leased </w:t>
      </w:r>
      <w:r w:rsidR="00C80E69">
        <w:rPr>
          <w:rFonts w:ascii="Times New Roman" w:hAnsi="Times New Roman" w:cs="Times New Roman"/>
          <w:color w:val="000000"/>
          <w:sz w:val="28"/>
          <w:szCs w:val="28"/>
        </w:rPr>
        <w:t>p</w:t>
      </w:r>
      <w:r w:rsidR="00C80E69" w:rsidRPr="00164734">
        <w:rPr>
          <w:rFonts w:ascii="Times New Roman" w:hAnsi="Times New Roman" w:cs="Times New Roman"/>
          <w:color w:val="000000"/>
          <w:sz w:val="28"/>
          <w:szCs w:val="28"/>
        </w:rPr>
        <w:t>remises</w:t>
      </w:r>
      <w:r w:rsidR="00C80E69">
        <w:rPr>
          <w:rFonts w:ascii="Times New Roman" w:hAnsi="Times New Roman" w:cs="Times New Roman"/>
          <w:color w:val="000000"/>
          <w:sz w:val="28"/>
          <w:szCs w:val="28"/>
        </w:rPr>
        <w:t xml:space="preserve">. </w:t>
      </w:r>
      <w:r w:rsidR="00BB7F5B">
        <w:rPr>
          <w:rFonts w:ascii="Times New Roman" w:hAnsi="Times New Roman" w:cs="Times New Roman"/>
          <w:color w:val="000000"/>
          <w:sz w:val="28"/>
          <w:szCs w:val="28"/>
        </w:rPr>
        <w:t>I</w:t>
      </w:r>
      <w:r w:rsidR="00D26983">
        <w:rPr>
          <w:rFonts w:ascii="Times New Roman" w:hAnsi="Times New Roman" w:cs="Times New Roman"/>
          <w:color w:val="000000"/>
          <w:sz w:val="28"/>
          <w:szCs w:val="28"/>
        </w:rPr>
        <w:t xml:space="preserve">t went </w:t>
      </w:r>
      <w:r w:rsidR="00C80E69">
        <w:rPr>
          <w:rFonts w:ascii="Times New Roman" w:hAnsi="Times New Roman" w:cs="Times New Roman"/>
          <w:color w:val="000000"/>
          <w:sz w:val="28"/>
          <w:szCs w:val="28"/>
        </w:rPr>
        <w:t>into voluntary liquidation</w:t>
      </w:r>
      <w:r w:rsidR="00D26983">
        <w:rPr>
          <w:rFonts w:ascii="Times New Roman" w:hAnsi="Times New Roman" w:cs="Times New Roman"/>
          <w:color w:val="000000"/>
          <w:sz w:val="28"/>
          <w:szCs w:val="28"/>
        </w:rPr>
        <w:t xml:space="preserve"> in November 2019</w:t>
      </w:r>
      <w:r w:rsidR="00BB7F5B">
        <w:rPr>
          <w:rFonts w:ascii="Times New Roman" w:hAnsi="Times New Roman" w:cs="Times New Roman"/>
          <w:color w:val="000000"/>
          <w:sz w:val="28"/>
          <w:szCs w:val="28"/>
        </w:rPr>
        <w:t xml:space="preserve">. </w:t>
      </w:r>
    </w:p>
    <w:p w14:paraId="7357AB07" w14:textId="1647F2B9" w:rsidR="0061769E" w:rsidRDefault="00C80E69" w:rsidP="00AB063D">
      <w:pPr>
        <w:spacing w:before="240" w:line="360" w:lineRule="auto"/>
        <w:ind w:left="72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785504">
        <w:rPr>
          <w:rFonts w:ascii="Times New Roman" w:hAnsi="Times New Roman" w:cs="Times New Roman"/>
          <w:color w:val="000000"/>
          <w:sz w:val="28"/>
          <w:szCs w:val="28"/>
        </w:rPr>
        <w:t>4</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F805C3">
        <w:rPr>
          <w:rFonts w:ascii="Times New Roman" w:hAnsi="Times New Roman" w:cs="Times New Roman"/>
          <w:color w:val="000000"/>
          <w:sz w:val="28"/>
          <w:szCs w:val="28"/>
        </w:rPr>
        <w:t xml:space="preserve">On 17 February 2020, </w:t>
      </w:r>
      <w:r>
        <w:rPr>
          <w:rFonts w:ascii="Times New Roman" w:hAnsi="Times New Roman" w:cs="Times New Roman"/>
          <w:color w:val="000000"/>
          <w:sz w:val="28"/>
          <w:szCs w:val="28"/>
        </w:rPr>
        <w:t xml:space="preserve">Fernridge </w:t>
      </w:r>
      <w:r w:rsidRPr="00722C0B">
        <w:rPr>
          <w:rFonts w:ascii="Times New Roman" w:hAnsi="Times New Roman" w:cs="Times New Roman"/>
          <w:color w:val="000000"/>
          <w:sz w:val="28"/>
          <w:szCs w:val="28"/>
        </w:rPr>
        <w:t xml:space="preserve">instituted </w:t>
      </w:r>
      <w:r w:rsidR="00E13616">
        <w:rPr>
          <w:rFonts w:ascii="Times New Roman" w:hAnsi="Times New Roman" w:cs="Times New Roman"/>
          <w:color w:val="000000"/>
          <w:sz w:val="28"/>
          <w:szCs w:val="28"/>
        </w:rPr>
        <w:t xml:space="preserve">the </w:t>
      </w:r>
      <w:r w:rsidRPr="00722C0B">
        <w:rPr>
          <w:rFonts w:ascii="Times New Roman" w:hAnsi="Times New Roman" w:cs="Times New Roman"/>
          <w:color w:val="000000"/>
          <w:sz w:val="28"/>
          <w:szCs w:val="28"/>
        </w:rPr>
        <w:t xml:space="preserve">action </w:t>
      </w:r>
      <w:r>
        <w:rPr>
          <w:rFonts w:ascii="Times New Roman" w:hAnsi="Times New Roman" w:cs="Times New Roman"/>
          <w:color w:val="000000"/>
          <w:sz w:val="28"/>
          <w:szCs w:val="28"/>
        </w:rPr>
        <w:t xml:space="preserve">personally </w:t>
      </w:r>
      <w:r w:rsidRPr="00722C0B">
        <w:rPr>
          <w:rFonts w:ascii="Times New Roman" w:hAnsi="Times New Roman" w:cs="Times New Roman"/>
          <w:color w:val="000000"/>
          <w:sz w:val="28"/>
          <w:szCs w:val="28"/>
        </w:rPr>
        <w:t>against the defendants</w:t>
      </w:r>
      <w:r w:rsidR="00842FBB">
        <w:rPr>
          <w:rFonts w:ascii="Times New Roman" w:hAnsi="Times New Roman" w:cs="Times New Roman"/>
          <w:color w:val="000000"/>
          <w:sz w:val="28"/>
          <w:szCs w:val="28"/>
        </w:rPr>
        <w:t xml:space="preserve">. It sought </w:t>
      </w:r>
      <w:r>
        <w:rPr>
          <w:rFonts w:ascii="Times New Roman" w:hAnsi="Times New Roman" w:cs="Times New Roman"/>
          <w:color w:val="000000"/>
          <w:sz w:val="28"/>
          <w:szCs w:val="28"/>
        </w:rPr>
        <w:t xml:space="preserve">the payment of (a) </w:t>
      </w:r>
      <w:r w:rsidR="008D42D4">
        <w:rPr>
          <w:rFonts w:ascii="Times New Roman" w:hAnsi="Times New Roman" w:cs="Times New Roman"/>
          <w:color w:val="000000"/>
          <w:sz w:val="28"/>
          <w:szCs w:val="28"/>
        </w:rPr>
        <w:t xml:space="preserve">the </w:t>
      </w:r>
      <w:r>
        <w:rPr>
          <w:rFonts w:ascii="Times New Roman" w:hAnsi="Times New Roman" w:cs="Times New Roman"/>
          <w:color w:val="000000"/>
          <w:sz w:val="28"/>
          <w:szCs w:val="28"/>
        </w:rPr>
        <w:t>a</w:t>
      </w:r>
      <w:r w:rsidRPr="008F1D33">
        <w:rPr>
          <w:rFonts w:ascii="Times New Roman" w:hAnsi="Times New Roman" w:cs="Times New Roman"/>
          <w:color w:val="000000"/>
          <w:sz w:val="28"/>
          <w:szCs w:val="28"/>
        </w:rPr>
        <w:t xml:space="preserve">rrear rentals and </w:t>
      </w:r>
      <w:r w:rsidRPr="00876B89">
        <w:rPr>
          <w:rFonts w:ascii="Times New Roman" w:hAnsi="Times New Roman" w:cs="Times New Roman"/>
          <w:color w:val="000000"/>
          <w:sz w:val="28"/>
          <w:szCs w:val="28"/>
        </w:rPr>
        <w:t>other charg</w:t>
      </w:r>
      <w:r w:rsidR="00E6497F" w:rsidRPr="00876B89">
        <w:rPr>
          <w:rFonts w:ascii="Times New Roman" w:hAnsi="Times New Roman" w:cs="Times New Roman"/>
          <w:color w:val="000000"/>
          <w:sz w:val="28"/>
          <w:szCs w:val="28"/>
        </w:rPr>
        <w:t>es</w:t>
      </w:r>
      <w:r w:rsidR="00E6497F">
        <w:rPr>
          <w:rFonts w:ascii="Times New Roman" w:hAnsi="Times New Roman" w:cs="Times New Roman"/>
          <w:color w:val="000000"/>
          <w:sz w:val="28"/>
          <w:szCs w:val="28"/>
        </w:rPr>
        <w:t xml:space="preserve"> </w:t>
      </w:r>
      <w:r w:rsidR="00876B89">
        <w:rPr>
          <w:rFonts w:ascii="Times New Roman" w:hAnsi="Times New Roman" w:cs="Times New Roman"/>
          <w:color w:val="000000"/>
          <w:sz w:val="28"/>
          <w:szCs w:val="28"/>
        </w:rPr>
        <w:t xml:space="preserve">in </w:t>
      </w:r>
      <w:r w:rsidRPr="008F1D33">
        <w:rPr>
          <w:rFonts w:ascii="Times New Roman" w:hAnsi="Times New Roman" w:cs="Times New Roman"/>
          <w:color w:val="000000"/>
          <w:sz w:val="28"/>
          <w:szCs w:val="28"/>
        </w:rPr>
        <w:t>the sum of R1 744 532.30 up and until 31 August 2019;</w:t>
      </w:r>
      <w:r>
        <w:rPr>
          <w:rFonts w:ascii="Times New Roman" w:hAnsi="Times New Roman" w:cs="Times New Roman"/>
          <w:color w:val="000000"/>
          <w:sz w:val="28"/>
          <w:szCs w:val="28"/>
        </w:rPr>
        <w:t xml:space="preserve"> (b) </w:t>
      </w:r>
      <w:r w:rsidR="008D42D4">
        <w:rPr>
          <w:rFonts w:ascii="Times New Roman" w:hAnsi="Times New Roman" w:cs="Times New Roman"/>
          <w:color w:val="000000"/>
          <w:sz w:val="28"/>
          <w:szCs w:val="28"/>
        </w:rPr>
        <w:t xml:space="preserve">the </w:t>
      </w:r>
      <w:r>
        <w:rPr>
          <w:rFonts w:ascii="Times New Roman" w:hAnsi="Times New Roman" w:cs="Times New Roman"/>
          <w:color w:val="000000"/>
          <w:sz w:val="28"/>
          <w:szCs w:val="28"/>
        </w:rPr>
        <w:t>current and prospective d</w:t>
      </w:r>
      <w:r w:rsidRPr="008F1D33">
        <w:rPr>
          <w:rFonts w:ascii="Times New Roman" w:hAnsi="Times New Roman" w:cs="Times New Roman"/>
          <w:color w:val="000000"/>
          <w:sz w:val="28"/>
          <w:szCs w:val="28"/>
        </w:rPr>
        <w:t>amages</w:t>
      </w:r>
      <w:r>
        <w:rPr>
          <w:rFonts w:ascii="Times New Roman" w:hAnsi="Times New Roman" w:cs="Times New Roman"/>
          <w:color w:val="000000"/>
          <w:sz w:val="28"/>
          <w:szCs w:val="28"/>
        </w:rPr>
        <w:t xml:space="preserve"> </w:t>
      </w:r>
      <w:r w:rsidRPr="008F1D33">
        <w:rPr>
          <w:rFonts w:ascii="Times New Roman" w:hAnsi="Times New Roman" w:cs="Times New Roman"/>
          <w:color w:val="000000"/>
          <w:sz w:val="28"/>
          <w:szCs w:val="28"/>
        </w:rPr>
        <w:t>in respect of the loss of rentals</w:t>
      </w:r>
      <w:r w:rsidR="00F805C3">
        <w:rPr>
          <w:rFonts w:ascii="Times New Roman" w:hAnsi="Times New Roman" w:cs="Times New Roman"/>
          <w:color w:val="000000"/>
          <w:sz w:val="28"/>
          <w:szCs w:val="28"/>
        </w:rPr>
        <w:t>, the payment of</w:t>
      </w:r>
      <w:r w:rsidRPr="008F1D33">
        <w:rPr>
          <w:rFonts w:ascii="Times New Roman" w:hAnsi="Times New Roman" w:cs="Times New Roman"/>
          <w:color w:val="000000"/>
          <w:sz w:val="28"/>
          <w:szCs w:val="28"/>
        </w:rPr>
        <w:t xml:space="preserve"> ancillary charges in the sum of R 847 470.60 from 1 September 2019 up </w:t>
      </w:r>
      <w:r w:rsidR="00F805C3">
        <w:rPr>
          <w:rFonts w:ascii="Times New Roman" w:hAnsi="Times New Roman" w:cs="Times New Roman"/>
          <w:color w:val="000000"/>
          <w:sz w:val="28"/>
          <w:szCs w:val="28"/>
        </w:rPr>
        <w:t>to</w:t>
      </w:r>
      <w:r w:rsidRPr="008F1D33">
        <w:rPr>
          <w:rFonts w:ascii="Times New Roman" w:hAnsi="Times New Roman" w:cs="Times New Roman"/>
          <w:color w:val="000000"/>
          <w:sz w:val="28"/>
          <w:szCs w:val="28"/>
        </w:rPr>
        <w:t xml:space="preserve"> 29 February 2020, </w:t>
      </w:r>
      <w:r>
        <w:rPr>
          <w:rFonts w:ascii="Times New Roman" w:hAnsi="Times New Roman" w:cs="Times New Roman"/>
          <w:color w:val="000000"/>
          <w:sz w:val="28"/>
          <w:szCs w:val="28"/>
        </w:rPr>
        <w:t>and (c) da</w:t>
      </w:r>
      <w:r w:rsidRPr="008F1D33">
        <w:rPr>
          <w:rFonts w:ascii="Times New Roman" w:hAnsi="Times New Roman" w:cs="Times New Roman"/>
          <w:color w:val="000000"/>
          <w:sz w:val="28"/>
          <w:szCs w:val="28"/>
        </w:rPr>
        <w:t xml:space="preserve">mages </w:t>
      </w:r>
      <w:r>
        <w:rPr>
          <w:rFonts w:ascii="Times New Roman" w:hAnsi="Times New Roman" w:cs="Times New Roman"/>
          <w:color w:val="000000"/>
          <w:sz w:val="28"/>
          <w:szCs w:val="28"/>
        </w:rPr>
        <w:t xml:space="preserve">allegedly suffered consequent upon the breach </w:t>
      </w:r>
      <w:r w:rsidR="008D42D4">
        <w:rPr>
          <w:rFonts w:ascii="Times New Roman" w:hAnsi="Times New Roman" w:cs="Times New Roman"/>
          <w:color w:val="000000"/>
          <w:sz w:val="28"/>
          <w:szCs w:val="28"/>
        </w:rPr>
        <w:t xml:space="preserve">of the lease </w:t>
      </w:r>
      <w:r w:rsidRPr="008F1D33">
        <w:rPr>
          <w:rFonts w:ascii="Times New Roman" w:hAnsi="Times New Roman" w:cs="Times New Roman"/>
          <w:color w:val="000000"/>
          <w:sz w:val="28"/>
          <w:szCs w:val="28"/>
        </w:rPr>
        <w:t xml:space="preserve">in the </w:t>
      </w:r>
      <w:r w:rsidR="008D42D4">
        <w:rPr>
          <w:rFonts w:ascii="Times New Roman" w:hAnsi="Times New Roman" w:cs="Times New Roman"/>
          <w:color w:val="000000"/>
          <w:sz w:val="28"/>
          <w:szCs w:val="28"/>
        </w:rPr>
        <w:t>sum</w:t>
      </w:r>
      <w:r w:rsidRPr="008F1D33">
        <w:rPr>
          <w:rFonts w:ascii="Times New Roman" w:hAnsi="Times New Roman" w:cs="Times New Roman"/>
          <w:color w:val="000000"/>
          <w:sz w:val="28"/>
          <w:szCs w:val="28"/>
        </w:rPr>
        <w:t xml:space="preserve"> of R200522.75 (inclusive of VAT)</w:t>
      </w:r>
      <w:r w:rsidR="008D42D4">
        <w:rPr>
          <w:rFonts w:ascii="Times New Roman" w:hAnsi="Times New Roman" w:cs="Times New Roman"/>
          <w:color w:val="000000"/>
          <w:sz w:val="28"/>
          <w:szCs w:val="28"/>
        </w:rPr>
        <w:t>.</w:t>
      </w:r>
      <w:r w:rsidR="0061769E">
        <w:rPr>
          <w:rFonts w:ascii="Times New Roman" w:hAnsi="Times New Roman" w:cs="Times New Roman"/>
          <w:color w:val="000000"/>
          <w:sz w:val="28"/>
          <w:szCs w:val="28"/>
        </w:rPr>
        <w:t xml:space="preserve"> </w:t>
      </w:r>
    </w:p>
    <w:p w14:paraId="31763FBF" w14:textId="423B63B7" w:rsidR="00437495" w:rsidRPr="004F54DA" w:rsidRDefault="00437495" w:rsidP="00437495">
      <w:pPr>
        <w:spacing w:line="360" w:lineRule="auto"/>
        <w:jc w:val="both"/>
        <w:rPr>
          <w:rFonts w:ascii="Times New Roman" w:hAnsi="Times New Roman" w:cs="Times New Roman"/>
          <w:b/>
          <w:bCs/>
          <w:color w:val="000000"/>
          <w:sz w:val="28"/>
          <w:szCs w:val="28"/>
        </w:rPr>
      </w:pPr>
      <w:r w:rsidRPr="004F54DA">
        <w:rPr>
          <w:rFonts w:ascii="Times New Roman" w:hAnsi="Times New Roman" w:cs="Times New Roman"/>
          <w:b/>
          <w:bCs/>
          <w:color w:val="000000"/>
          <w:sz w:val="28"/>
          <w:szCs w:val="28"/>
        </w:rPr>
        <w:t>The Particulars</w:t>
      </w:r>
    </w:p>
    <w:p w14:paraId="207849B9" w14:textId="30FDFDAD" w:rsidR="00437495" w:rsidRDefault="00437495" w:rsidP="00AB063D">
      <w:pPr>
        <w:spacing w:after="0" w:line="360" w:lineRule="auto"/>
        <w:ind w:left="72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B274A8">
        <w:rPr>
          <w:rFonts w:ascii="Times New Roman" w:hAnsi="Times New Roman" w:cs="Times New Roman"/>
          <w:color w:val="000000"/>
          <w:sz w:val="28"/>
          <w:szCs w:val="28"/>
        </w:rPr>
        <w:t>5</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A97D0A">
        <w:rPr>
          <w:rFonts w:ascii="Times New Roman" w:hAnsi="Times New Roman" w:cs="Times New Roman"/>
          <w:color w:val="000000"/>
          <w:sz w:val="28"/>
          <w:szCs w:val="28"/>
        </w:rPr>
        <w:t xml:space="preserve">Fernridge </w:t>
      </w:r>
      <w:r w:rsidR="006E4809">
        <w:rPr>
          <w:rFonts w:ascii="Times New Roman" w:hAnsi="Times New Roman" w:cs="Times New Roman"/>
          <w:color w:val="000000"/>
          <w:sz w:val="28"/>
          <w:szCs w:val="28"/>
        </w:rPr>
        <w:t xml:space="preserve">premised </w:t>
      </w:r>
      <w:r w:rsidR="00A97D0A">
        <w:rPr>
          <w:rFonts w:ascii="Times New Roman" w:hAnsi="Times New Roman" w:cs="Times New Roman"/>
          <w:color w:val="000000"/>
          <w:sz w:val="28"/>
          <w:szCs w:val="28"/>
        </w:rPr>
        <w:t xml:space="preserve">its claim </w:t>
      </w:r>
      <w:r>
        <w:rPr>
          <w:rFonts w:ascii="Times New Roman" w:hAnsi="Times New Roman" w:cs="Times New Roman"/>
          <w:color w:val="000000"/>
          <w:sz w:val="28"/>
          <w:szCs w:val="28"/>
        </w:rPr>
        <w:t xml:space="preserve">on various causes of action, </w:t>
      </w:r>
      <w:r w:rsidR="00F31C20">
        <w:rPr>
          <w:rFonts w:ascii="Times New Roman" w:hAnsi="Times New Roman" w:cs="Times New Roman"/>
          <w:color w:val="000000"/>
          <w:sz w:val="28"/>
          <w:szCs w:val="28"/>
        </w:rPr>
        <w:t xml:space="preserve">which included </w:t>
      </w:r>
      <w:r w:rsidR="004D591E">
        <w:rPr>
          <w:rFonts w:ascii="Times New Roman" w:hAnsi="Times New Roman" w:cs="Times New Roman"/>
          <w:color w:val="000000"/>
          <w:sz w:val="28"/>
          <w:szCs w:val="28"/>
        </w:rPr>
        <w:t xml:space="preserve">inter alia, </w:t>
      </w:r>
      <w:r w:rsidR="000F4744" w:rsidRPr="003B3EAD">
        <w:rPr>
          <w:rFonts w:ascii="Times New Roman" w:hAnsi="Times New Roman" w:cs="Times New Roman"/>
          <w:bCs/>
          <w:color w:val="000000"/>
          <w:sz w:val="28"/>
          <w:szCs w:val="28"/>
        </w:rPr>
        <w:t>false representation</w:t>
      </w:r>
      <w:r w:rsidR="00CE7280" w:rsidRPr="003B3EAD">
        <w:rPr>
          <w:rFonts w:ascii="Times New Roman" w:hAnsi="Times New Roman" w:cs="Times New Roman"/>
          <w:bCs/>
          <w:color w:val="000000"/>
          <w:sz w:val="28"/>
          <w:szCs w:val="28"/>
        </w:rPr>
        <w:t>,</w:t>
      </w:r>
      <w:r w:rsidR="000F4744" w:rsidRPr="003B3EAD">
        <w:rPr>
          <w:rFonts w:ascii="Times New Roman" w:hAnsi="Times New Roman" w:cs="Times New Roman"/>
          <w:bCs/>
          <w:color w:val="000000"/>
          <w:sz w:val="28"/>
          <w:szCs w:val="28"/>
        </w:rPr>
        <w:t xml:space="preserve"> </w:t>
      </w:r>
      <w:r w:rsidR="00574BB0" w:rsidRPr="003B3EAD">
        <w:rPr>
          <w:rFonts w:ascii="Times New Roman" w:hAnsi="Times New Roman" w:cs="Times New Roman"/>
          <w:bCs/>
          <w:color w:val="000000"/>
          <w:sz w:val="28"/>
          <w:szCs w:val="28"/>
        </w:rPr>
        <w:t>recklessness,</w:t>
      </w:r>
      <w:r w:rsidR="000F4744" w:rsidRPr="003B3EAD">
        <w:rPr>
          <w:rFonts w:ascii="Times New Roman" w:hAnsi="Times New Roman" w:cs="Times New Roman"/>
          <w:bCs/>
          <w:color w:val="000000"/>
          <w:sz w:val="28"/>
          <w:szCs w:val="28"/>
        </w:rPr>
        <w:t xml:space="preserve"> and negligen</w:t>
      </w:r>
      <w:r w:rsidR="00CE7280" w:rsidRPr="003B3EAD">
        <w:rPr>
          <w:rFonts w:ascii="Times New Roman" w:hAnsi="Times New Roman" w:cs="Times New Roman"/>
          <w:bCs/>
          <w:color w:val="000000"/>
          <w:sz w:val="28"/>
          <w:szCs w:val="28"/>
        </w:rPr>
        <w:t>ce</w:t>
      </w:r>
      <w:r w:rsidR="003B3EAD" w:rsidRPr="003B3EAD">
        <w:rPr>
          <w:rFonts w:ascii="Times New Roman" w:hAnsi="Times New Roman" w:cs="Times New Roman"/>
          <w:bCs/>
          <w:color w:val="000000"/>
          <w:sz w:val="28"/>
          <w:szCs w:val="28"/>
        </w:rPr>
        <w:t xml:space="preserve"> and </w:t>
      </w:r>
      <w:r w:rsidR="00574BB0">
        <w:rPr>
          <w:rFonts w:ascii="Times New Roman" w:hAnsi="Times New Roman" w:cs="Times New Roman"/>
          <w:bCs/>
          <w:color w:val="000000"/>
          <w:sz w:val="28"/>
          <w:szCs w:val="28"/>
        </w:rPr>
        <w:t xml:space="preserve">on </w:t>
      </w:r>
      <w:r w:rsidR="003B3EAD" w:rsidRPr="003B3EAD">
        <w:rPr>
          <w:rFonts w:ascii="Times New Roman" w:hAnsi="Times New Roman" w:cs="Times New Roman"/>
          <w:bCs/>
          <w:color w:val="000000"/>
          <w:sz w:val="28"/>
          <w:szCs w:val="28"/>
        </w:rPr>
        <w:t>an</w:t>
      </w:r>
      <w:r w:rsidR="000F4744" w:rsidRPr="003B3EAD">
        <w:rPr>
          <w:rFonts w:ascii="Times New Roman" w:hAnsi="Times New Roman" w:cs="Times New Roman"/>
          <w:bCs/>
          <w:color w:val="000000"/>
          <w:sz w:val="28"/>
          <w:szCs w:val="28"/>
        </w:rPr>
        <w:t xml:space="preserve"> intention to defraud</w:t>
      </w:r>
      <w:r w:rsidR="006E4809">
        <w:rPr>
          <w:rFonts w:ascii="Times New Roman" w:hAnsi="Times New Roman" w:cs="Times New Roman"/>
          <w:bCs/>
          <w:color w:val="000000"/>
          <w:sz w:val="28"/>
          <w:szCs w:val="28"/>
        </w:rPr>
        <w:t xml:space="preserve">. </w:t>
      </w:r>
      <w:r w:rsidR="00046E39">
        <w:rPr>
          <w:rFonts w:ascii="Times New Roman" w:hAnsi="Times New Roman" w:cs="Times New Roman"/>
          <w:bCs/>
          <w:color w:val="000000"/>
          <w:sz w:val="28"/>
          <w:szCs w:val="28"/>
        </w:rPr>
        <w:t>It a</w:t>
      </w:r>
      <w:r w:rsidR="006E4809">
        <w:rPr>
          <w:rFonts w:ascii="Times New Roman" w:hAnsi="Times New Roman" w:cs="Times New Roman"/>
          <w:bCs/>
          <w:color w:val="000000"/>
          <w:sz w:val="28"/>
          <w:szCs w:val="28"/>
        </w:rPr>
        <w:t xml:space="preserve">lleged </w:t>
      </w:r>
      <w:r>
        <w:rPr>
          <w:rFonts w:ascii="Times New Roman" w:hAnsi="Times New Roman" w:cs="Times New Roman"/>
          <w:color w:val="000000"/>
          <w:sz w:val="28"/>
          <w:szCs w:val="28"/>
        </w:rPr>
        <w:t>that the defendants:</w:t>
      </w:r>
    </w:p>
    <w:p w14:paraId="41B0EEB0" w14:textId="0BC13326" w:rsidR="00437495" w:rsidRDefault="00437495" w:rsidP="00AB063D">
      <w:pPr>
        <w:spacing w:after="0" w:line="360" w:lineRule="auto"/>
        <w:ind w:left="144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(a)</w:t>
      </w:r>
      <w:r>
        <w:rPr>
          <w:rFonts w:ascii="Times New Roman" w:hAnsi="Times New Roman" w:cs="Times New Roman"/>
          <w:color w:val="000000"/>
          <w:sz w:val="28"/>
          <w:szCs w:val="28"/>
        </w:rPr>
        <w:tab/>
      </w:r>
      <w:r w:rsidR="00F805C3">
        <w:rPr>
          <w:rFonts w:ascii="Times New Roman" w:hAnsi="Times New Roman" w:cs="Times New Roman"/>
          <w:color w:val="000000"/>
          <w:sz w:val="28"/>
          <w:szCs w:val="28"/>
        </w:rPr>
        <w:t>‘</w:t>
      </w:r>
      <w:r w:rsidRPr="00164734">
        <w:rPr>
          <w:rFonts w:ascii="Times New Roman" w:hAnsi="Times New Roman" w:cs="Times New Roman"/>
          <w:color w:val="000000"/>
          <w:sz w:val="28"/>
          <w:szCs w:val="28"/>
        </w:rPr>
        <w:t>wrongfully and unlawfully and in breach of the agreement of lease, abandoned the premises in August 2019.</w:t>
      </w:r>
      <w:r w:rsidR="00F805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By leaving goods at the premises and thereafter going into voluntary liquidation, they precluded Fernridge </w:t>
      </w:r>
      <w:r w:rsidRPr="00164734">
        <w:rPr>
          <w:rFonts w:ascii="Times New Roman" w:hAnsi="Times New Roman" w:cs="Times New Roman"/>
          <w:color w:val="000000"/>
          <w:sz w:val="28"/>
          <w:szCs w:val="28"/>
        </w:rPr>
        <w:t>from sell</w:t>
      </w:r>
      <w:r>
        <w:rPr>
          <w:rFonts w:ascii="Times New Roman" w:hAnsi="Times New Roman" w:cs="Times New Roman"/>
          <w:color w:val="000000"/>
          <w:sz w:val="28"/>
          <w:szCs w:val="28"/>
        </w:rPr>
        <w:t xml:space="preserve">ing </w:t>
      </w:r>
      <w:r w:rsidR="00F805C3">
        <w:rPr>
          <w:rFonts w:ascii="Times New Roman" w:hAnsi="Times New Roman" w:cs="Times New Roman"/>
          <w:color w:val="000000"/>
          <w:sz w:val="28"/>
          <w:szCs w:val="28"/>
        </w:rPr>
        <w:t xml:space="preserve">the </w:t>
      </w:r>
      <w:r>
        <w:rPr>
          <w:rFonts w:ascii="Times New Roman" w:hAnsi="Times New Roman" w:cs="Times New Roman"/>
          <w:color w:val="000000"/>
          <w:sz w:val="28"/>
          <w:szCs w:val="28"/>
        </w:rPr>
        <w:t xml:space="preserve">goods and mitigating its losses. </w:t>
      </w:r>
    </w:p>
    <w:p w14:paraId="3BC19D6B" w14:textId="54AF2CA8" w:rsidR="00437495" w:rsidRDefault="00437495" w:rsidP="00AB063D">
      <w:pPr>
        <w:spacing w:after="0" w:line="360" w:lineRule="auto"/>
        <w:ind w:left="144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(b)</w:t>
      </w:r>
      <w:r>
        <w:rPr>
          <w:rFonts w:ascii="Times New Roman" w:hAnsi="Times New Roman" w:cs="Times New Roman"/>
          <w:color w:val="000000"/>
          <w:sz w:val="28"/>
          <w:szCs w:val="28"/>
        </w:rPr>
        <w:tab/>
        <w:t xml:space="preserve">as </w:t>
      </w:r>
      <w:r w:rsidR="00F805C3">
        <w:rPr>
          <w:rFonts w:ascii="Times New Roman" w:hAnsi="Times New Roman" w:cs="Times New Roman"/>
          <w:color w:val="000000"/>
          <w:sz w:val="28"/>
          <w:szCs w:val="28"/>
        </w:rPr>
        <w:t xml:space="preserve">a </w:t>
      </w:r>
      <w:r>
        <w:rPr>
          <w:rFonts w:ascii="Times New Roman" w:hAnsi="Times New Roman" w:cs="Times New Roman"/>
          <w:color w:val="000000"/>
          <w:sz w:val="28"/>
          <w:szCs w:val="28"/>
        </w:rPr>
        <w:t xml:space="preserve">director of </w:t>
      </w:r>
      <w:r w:rsidRPr="00722C0B">
        <w:rPr>
          <w:rFonts w:ascii="Times New Roman" w:hAnsi="Times New Roman" w:cs="Times New Roman"/>
          <w:color w:val="000000"/>
          <w:sz w:val="28"/>
          <w:szCs w:val="28"/>
        </w:rPr>
        <w:t>Entrepreneur Media SA (Pty) Ltd</w:t>
      </w:r>
      <w:r>
        <w:rPr>
          <w:rFonts w:ascii="Times New Roman" w:hAnsi="Times New Roman" w:cs="Times New Roman"/>
          <w:color w:val="000000"/>
          <w:sz w:val="28"/>
          <w:szCs w:val="28"/>
        </w:rPr>
        <w:t xml:space="preserve">, Mr Honey </w:t>
      </w:r>
      <w:r w:rsidR="00F805C3">
        <w:rPr>
          <w:rFonts w:ascii="Times New Roman" w:hAnsi="Times New Roman" w:cs="Times New Roman"/>
          <w:color w:val="000000"/>
          <w:sz w:val="28"/>
          <w:szCs w:val="28"/>
        </w:rPr>
        <w:t>‘</w:t>
      </w:r>
      <w:r w:rsidRPr="00164734">
        <w:rPr>
          <w:rFonts w:ascii="Times New Roman" w:hAnsi="Times New Roman" w:cs="Times New Roman"/>
          <w:color w:val="000000"/>
          <w:sz w:val="28"/>
          <w:szCs w:val="28"/>
        </w:rPr>
        <w:t xml:space="preserve">lulled the Plaintiff into a false sense of security that the </w:t>
      </w:r>
      <w:r>
        <w:rPr>
          <w:rFonts w:ascii="Times New Roman" w:hAnsi="Times New Roman" w:cs="Times New Roman"/>
          <w:color w:val="000000"/>
          <w:sz w:val="28"/>
          <w:szCs w:val="28"/>
        </w:rPr>
        <w:t>c</w:t>
      </w:r>
      <w:r w:rsidRPr="00164734">
        <w:rPr>
          <w:rFonts w:ascii="Times New Roman" w:hAnsi="Times New Roman" w:cs="Times New Roman"/>
          <w:color w:val="000000"/>
          <w:sz w:val="28"/>
          <w:szCs w:val="28"/>
        </w:rPr>
        <w:t>ompany was able to pay its obligations arising from the terms of the agreement of lease, would sign an acknowledgment of debt in favour of the Plaintiff and that he would personally execute a suretyship agreement in favour of the Plaintiff</w:t>
      </w:r>
      <w:r>
        <w:rPr>
          <w:rFonts w:ascii="Times New Roman" w:hAnsi="Times New Roman" w:cs="Times New Roman"/>
          <w:color w:val="000000"/>
          <w:sz w:val="28"/>
          <w:szCs w:val="28"/>
        </w:rPr>
        <w:t>.</w:t>
      </w:r>
      <w:r w:rsidR="00F805C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14:paraId="0DC0F6A7" w14:textId="3DF81801" w:rsidR="00437495" w:rsidRDefault="00437495" w:rsidP="00AB063D">
      <w:pPr>
        <w:spacing w:after="0" w:line="360" w:lineRule="auto"/>
        <w:ind w:left="1440" w:hanging="720"/>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(c) </w:t>
      </w:r>
      <w:r w:rsidR="0015520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the defendants were aware that the company had been trading in insolvent circumstances. </w:t>
      </w:r>
      <w:r w:rsidRPr="00E0538E">
        <w:rPr>
          <w:rFonts w:ascii="Times New Roman" w:hAnsi="Times New Roman" w:cs="Times New Roman"/>
          <w:color w:val="000000"/>
          <w:sz w:val="28"/>
          <w:szCs w:val="28"/>
        </w:rPr>
        <w:t xml:space="preserve">They </w:t>
      </w:r>
      <w:r w:rsidR="00F805C3">
        <w:rPr>
          <w:rFonts w:ascii="Times New Roman" w:hAnsi="Times New Roman" w:cs="Times New Roman"/>
          <w:color w:val="000000"/>
          <w:sz w:val="28"/>
          <w:szCs w:val="28"/>
        </w:rPr>
        <w:t>‘</w:t>
      </w:r>
      <w:r w:rsidRPr="00E0538E">
        <w:rPr>
          <w:rFonts w:ascii="Times New Roman" w:hAnsi="Times New Roman" w:cs="Times New Roman"/>
          <w:color w:val="000000"/>
          <w:sz w:val="28"/>
          <w:szCs w:val="28"/>
        </w:rPr>
        <w:t>nevertheless sought recklessly and/or fraudulently to deceive the Plaintiffs representatives by holding out that the Company would pay its outstanding indebtedness</w:t>
      </w:r>
      <w:r>
        <w:rPr>
          <w:rFonts w:ascii="Times New Roman" w:hAnsi="Times New Roman" w:cs="Times New Roman"/>
          <w:color w:val="000000"/>
          <w:sz w:val="28"/>
          <w:szCs w:val="28"/>
        </w:rPr>
        <w:t xml:space="preserve"> </w:t>
      </w:r>
      <w:r w:rsidRPr="00E0538E">
        <w:rPr>
          <w:rFonts w:ascii="Times New Roman" w:hAnsi="Times New Roman" w:cs="Times New Roman"/>
          <w:color w:val="000000"/>
          <w:sz w:val="28"/>
          <w:szCs w:val="28"/>
        </w:rPr>
        <w:t>failing which, the First Defendant would personally execute a deed of suretyship, which he astutely failed to do.</w:t>
      </w:r>
      <w:r w:rsidR="00F805C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14:paraId="3EC323E8" w14:textId="2EED5491" w:rsidR="00437495" w:rsidRDefault="00437495" w:rsidP="00437495">
      <w:pPr>
        <w:spacing w:before="24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B70563">
        <w:rPr>
          <w:rFonts w:ascii="Times New Roman" w:hAnsi="Times New Roman" w:cs="Times New Roman"/>
          <w:color w:val="000000"/>
          <w:sz w:val="28"/>
          <w:szCs w:val="28"/>
        </w:rPr>
        <w:t>6</w:t>
      </w:r>
      <w:r>
        <w:rPr>
          <w:rFonts w:ascii="Times New Roman" w:hAnsi="Times New Roman" w:cs="Times New Roman"/>
          <w:color w:val="000000"/>
          <w:sz w:val="28"/>
          <w:szCs w:val="28"/>
        </w:rPr>
        <w:t>]</w:t>
      </w:r>
      <w:r>
        <w:rPr>
          <w:rFonts w:ascii="Times New Roman" w:hAnsi="Times New Roman" w:cs="Times New Roman"/>
          <w:color w:val="000000"/>
          <w:sz w:val="28"/>
          <w:szCs w:val="28"/>
        </w:rPr>
        <w:tab/>
        <w:t xml:space="preserve">Fernridge also </w:t>
      </w:r>
      <w:r w:rsidRPr="003C7F0C">
        <w:rPr>
          <w:rFonts w:ascii="Times New Roman" w:hAnsi="Times New Roman" w:cs="Times New Roman"/>
          <w:color w:val="000000"/>
          <w:sz w:val="28"/>
          <w:szCs w:val="28"/>
        </w:rPr>
        <w:t>sought</w:t>
      </w:r>
      <w:r>
        <w:rPr>
          <w:rFonts w:ascii="Times New Roman" w:hAnsi="Times New Roman" w:cs="Times New Roman"/>
          <w:color w:val="000000"/>
          <w:sz w:val="28"/>
          <w:szCs w:val="28"/>
        </w:rPr>
        <w:t xml:space="preserve"> an </w:t>
      </w:r>
      <w:r w:rsidRPr="003C7F0C">
        <w:rPr>
          <w:rFonts w:ascii="Times New Roman" w:hAnsi="Times New Roman" w:cs="Times New Roman"/>
          <w:color w:val="000000"/>
          <w:sz w:val="28"/>
          <w:szCs w:val="28"/>
        </w:rPr>
        <w:t>alternative</w:t>
      </w:r>
      <w:r>
        <w:rPr>
          <w:rFonts w:ascii="Times New Roman" w:hAnsi="Times New Roman" w:cs="Times New Roman"/>
          <w:color w:val="000000"/>
          <w:sz w:val="28"/>
          <w:szCs w:val="28"/>
        </w:rPr>
        <w:t xml:space="preserve"> order: </w:t>
      </w:r>
    </w:p>
    <w:p w14:paraId="5F4560CF" w14:textId="7FAA7703" w:rsidR="00437495" w:rsidRDefault="00437495" w:rsidP="00AB063D">
      <w:pPr>
        <w:spacing w:before="240" w:line="360" w:lineRule="auto"/>
        <w:ind w:left="144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w:t>
      </w:r>
      <w:r>
        <w:rPr>
          <w:rFonts w:ascii="Times New Roman" w:hAnsi="Times New Roman" w:cs="Times New Roman"/>
          <w:color w:val="000000"/>
          <w:sz w:val="28"/>
          <w:szCs w:val="28"/>
        </w:rPr>
        <w:tab/>
      </w:r>
      <w:r w:rsidRPr="003C7F0C">
        <w:rPr>
          <w:rFonts w:ascii="Times New Roman" w:hAnsi="Times New Roman" w:cs="Times New Roman"/>
          <w:color w:val="000000"/>
          <w:sz w:val="28"/>
          <w:szCs w:val="28"/>
        </w:rPr>
        <w:t xml:space="preserve">declaring the defendants personally responsible </w:t>
      </w:r>
      <w:r w:rsidR="00B67070">
        <w:rPr>
          <w:rFonts w:ascii="Times New Roman" w:hAnsi="Times New Roman" w:cs="Times New Roman"/>
          <w:color w:val="000000"/>
          <w:sz w:val="28"/>
          <w:szCs w:val="28"/>
        </w:rPr>
        <w:t>‘</w:t>
      </w:r>
      <w:r w:rsidRPr="003C7F0C">
        <w:rPr>
          <w:rFonts w:ascii="Times New Roman" w:hAnsi="Times New Roman" w:cs="Times New Roman"/>
          <w:color w:val="000000"/>
          <w:sz w:val="28"/>
          <w:szCs w:val="28"/>
        </w:rPr>
        <w:t>without any limitation of liability</w:t>
      </w:r>
      <w:r w:rsidR="00B67070">
        <w:rPr>
          <w:rFonts w:ascii="Times New Roman" w:hAnsi="Times New Roman" w:cs="Times New Roman"/>
          <w:color w:val="000000"/>
          <w:sz w:val="28"/>
          <w:szCs w:val="28"/>
        </w:rPr>
        <w:t>’</w:t>
      </w:r>
      <w:r w:rsidRPr="003C7F0C">
        <w:rPr>
          <w:rFonts w:ascii="Times New Roman" w:hAnsi="Times New Roman" w:cs="Times New Roman"/>
          <w:color w:val="000000"/>
          <w:sz w:val="28"/>
          <w:szCs w:val="28"/>
        </w:rPr>
        <w:t xml:space="preserve">, for the debt of </w:t>
      </w:r>
      <w:r w:rsidRPr="00722C0B">
        <w:rPr>
          <w:rFonts w:ascii="Times New Roman" w:hAnsi="Times New Roman" w:cs="Times New Roman"/>
          <w:color w:val="000000"/>
          <w:sz w:val="28"/>
          <w:szCs w:val="28"/>
        </w:rPr>
        <w:t>Entrepreneur Media SA (Pty) Ltd</w:t>
      </w:r>
      <w:r w:rsidRPr="003C7F0C">
        <w:rPr>
          <w:rFonts w:ascii="Times New Roman" w:hAnsi="Times New Roman" w:cs="Times New Roman"/>
          <w:color w:val="000000"/>
          <w:sz w:val="28"/>
          <w:szCs w:val="28"/>
        </w:rPr>
        <w:t xml:space="preserve"> in terms of Section 424 of the Companies Act, 61 of 1973</w:t>
      </w:r>
      <w:r w:rsidR="00801DE8">
        <w:rPr>
          <w:rFonts w:ascii="Times New Roman" w:hAnsi="Times New Roman" w:cs="Times New Roman"/>
          <w:color w:val="000000"/>
          <w:sz w:val="28"/>
          <w:szCs w:val="28"/>
        </w:rPr>
        <w:t xml:space="preserve"> (the old Act)</w:t>
      </w:r>
      <w:r w:rsidR="00B67070">
        <w:rPr>
          <w:rFonts w:ascii="Times New Roman" w:hAnsi="Times New Roman" w:cs="Times New Roman"/>
          <w:color w:val="000000"/>
          <w:sz w:val="28"/>
          <w:szCs w:val="28"/>
        </w:rPr>
        <w:t xml:space="preserve">. </w:t>
      </w:r>
    </w:p>
    <w:p w14:paraId="039FC3C3" w14:textId="0B63C472" w:rsidR="00437495" w:rsidRDefault="00437495" w:rsidP="00AB063D">
      <w:pPr>
        <w:spacing w:line="360" w:lineRule="auto"/>
        <w:ind w:left="1440" w:hanging="720"/>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(b) </w:t>
      </w:r>
      <w:r w:rsidR="0015520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As a second </w:t>
      </w:r>
      <w:r w:rsidRPr="00A119F7">
        <w:rPr>
          <w:rFonts w:ascii="Times New Roman" w:hAnsi="Times New Roman" w:cs="Times New Roman"/>
          <w:color w:val="000000"/>
          <w:sz w:val="28"/>
          <w:szCs w:val="28"/>
        </w:rPr>
        <w:t>alternative</w:t>
      </w:r>
      <w:r>
        <w:rPr>
          <w:rFonts w:ascii="Times New Roman" w:hAnsi="Times New Roman" w:cs="Times New Roman"/>
          <w:color w:val="000000"/>
          <w:sz w:val="28"/>
          <w:szCs w:val="28"/>
        </w:rPr>
        <w:t xml:space="preserve">, it claimed that </w:t>
      </w:r>
      <w:r w:rsidRPr="00A119F7">
        <w:rPr>
          <w:rFonts w:ascii="Times New Roman" w:hAnsi="Times New Roman" w:cs="Times New Roman"/>
          <w:color w:val="000000"/>
          <w:sz w:val="28"/>
          <w:szCs w:val="28"/>
        </w:rPr>
        <w:t xml:space="preserve">the defendants </w:t>
      </w:r>
      <w:r>
        <w:rPr>
          <w:rFonts w:ascii="Times New Roman" w:hAnsi="Times New Roman" w:cs="Times New Roman"/>
          <w:color w:val="000000"/>
          <w:sz w:val="28"/>
          <w:szCs w:val="28"/>
        </w:rPr>
        <w:t xml:space="preserve">were </w:t>
      </w:r>
      <w:r w:rsidRPr="00A119F7">
        <w:rPr>
          <w:rFonts w:ascii="Times New Roman" w:hAnsi="Times New Roman" w:cs="Times New Roman"/>
          <w:color w:val="000000"/>
          <w:sz w:val="28"/>
          <w:szCs w:val="28"/>
        </w:rPr>
        <w:t>guilty of an offence in terms of Section 214(1)(c)</w:t>
      </w:r>
      <w:r>
        <w:rPr>
          <w:rFonts w:ascii="Times New Roman" w:hAnsi="Times New Roman" w:cs="Times New Roman"/>
          <w:color w:val="000000"/>
          <w:sz w:val="28"/>
          <w:szCs w:val="28"/>
        </w:rPr>
        <w:t xml:space="preserve"> </w:t>
      </w:r>
      <w:r w:rsidRPr="00A119F7">
        <w:rPr>
          <w:rFonts w:ascii="Times New Roman" w:hAnsi="Times New Roman" w:cs="Times New Roman"/>
          <w:color w:val="000000"/>
          <w:sz w:val="28"/>
          <w:szCs w:val="28"/>
        </w:rPr>
        <w:t>read with Section 22(1) of the Companies Act, 71 of 2008 (the new Act).</w:t>
      </w:r>
      <w:r>
        <w:rPr>
          <w:rFonts w:ascii="Times New Roman" w:hAnsi="Times New Roman" w:cs="Times New Roman"/>
          <w:color w:val="000000"/>
          <w:sz w:val="28"/>
          <w:szCs w:val="28"/>
        </w:rPr>
        <w:t xml:space="preserve"> They</w:t>
      </w:r>
      <w:r w:rsidRPr="00A119F7">
        <w:rPr>
          <w:rFonts w:ascii="Times New Roman" w:hAnsi="Times New Roman" w:cs="Times New Roman"/>
          <w:color w:val="000000"/>
          <w:sz w:val="28"/>
          <w:szCs w:val="28"/>
        </w:rPr>
        <w:t xml:space="preserve"> were </w:t>
      </w:r>
      <w:r>
        <w:rPr>
          <w:rFonts w:ascii="Times New Roman" w:hAnsi="Times New Roman" w:cs="Times New Roman"/>
          <w:color w:val="000000"/>
          <w:sz w:val="28"/>
          <w:szCs w:val="28"/>
        </w:rPr>
        <w:t>k</w:t>
      </w:r>
      <w:r w:rsidRPr="00A119F7">
        <w:rPr>
          <w:rFonts w:ascii="Times New Roman" w:hAnsi="Times New Roman" w:cs="Times New Roman"/>
          <w:color w:val="000000"/>
          <w:sz w:val="28"/>
          <w:szCs w:val="28"/>
        </w:rPr>
        <w:t>nowingly</w:t>
      </w:r>
      <w:r>
        <w:rPr>
          <w:rFonts w:ascii="Times New Roman" w:hAnsi="Times New Roman" w:cs="Times New Roman"/>
          <w:color w:val="000000"/>
          <w:sz w:val="28"/>
          <w:szCs w:val="28"/>
        </w:rPr>
        <w:t xml:space="preserve">, </w:t>
      </w:r>
      <w:r w:rsidR="005B29F2">
        <w:rPr>
          <w:rFonts w:ascii="Times New Roman" w:hAnsi="Times New Roman" w:cs="Times New Roman"/>
          <w:color w:val="000000"/>
          <w:sz w:val="28"/>
          <w:szCs w:val="28"/>
        </w:rPr>
        <w:t xml:space="preserve">a </w:t>
      </w:r>
      <w:r w:rsidRPr="00A119F7">
        <w:rPr>
          <w:rFonts w:ascii="Times New Roman" w:hAnsi="Times New Roman" w:cs="Times New Roman"/>
          <w:color w:val="000000"/>
          <w:sz w:val="28"/>
          <w:szCs w:val="28"/>
        </w:rPr>
        <w:t>part</w:t>
      </w:r>
      <w:r w:rsidR="005B29F2">
        <w:rPr>
          <w:rFonts w:ascii="Times New Roman" w:hAnsi="Times New Roman" w:cs="Times New Roman"/>
          <w:color w:val="000000"/>
          <w:sz w:val="28"/>
          <w:szCs w:val="28"/>
        </w:rPr>
        <w:t xml:space="preserve">y </w:t>
      </w:r>
      <w:r w:rsidRPr="00A119F7">
        <w:rPr>
          <w:rFonts w:ascii="Times New Roman" w:hAnsi="Times New Roman" w:cs="Times New Roman"/>
          <w:color w:val="000000"/>
          <w:sz w:val="28"/>
          <w:szCs w:val="28"/>
        </w:rPr>
        <w:t xml:space="preserve">to the recklessly and/or gross negligence carrying on of the business of the Company and/or carried the business of the Company with the intention to defraud the </w:t>
      </w:r>
      <w:r w:rsidRPr="00154500">
        <w:rPr>
          <w:rFonts w:ascii="Times New Roman" w:hAnsi="Times New Roman" w:cs="Times New Roman"/>
          <w:color w:val="000000"/>
          <w:sz w:val="28"/>
          <w:szCs w:val="28"/>
        </w:rPr>
        <w:t>Plaintiff and/or was trading under insolvent circumstances</w:t>
      </w:r>
      <w:r w:rsidRPr="00154500">
        <w:rPr>
          <w:rFonts w:ascii="Times New Roman" w:hAnsi="Times New Roman" w:cs="Times New Roman"/>
          <w:b/>
          <w:color w:val="000000"/>
          <w:sz w:val="28"/>
          <w:szCs w:val="28"/>
        </w:rPr>
        <w:t xml:space="preserve">. </w:t>
      </w:r>
      <w:r w:rsidRPr="00154500">
        <w:rPr>
          <w:rFonts w:ascii="Times New Roman" w:hAnsi="Times New Roman" w:cs="Times New Roman"/>
          <w:color w:val="000000"/>
          <w:sz w:val="27"/>
          <w:szCs w:val="27"/>
        </w:rPr>
        <w:t xml:space="preserve">In the premises, the First and/or Second Defendants are </w:t>
      </w:r>
      <w:r w:rsidR="00E6497F">
        <w:rPr>
          <w:rFonts w:ascii="Times New Roman" w:hAnsi="Times New Roman" w:cs="Times New Roman"/>
          <w:color w:val="000000"/>
          <w:sz w:val="27"/>
          <w:szCs w:val="27"/>
        </w:rPr>
        <w:t xml:space="preserve">therefore </w:t>
      </w:r>
      <w:r w:rsidRPr="00154500">
        <w:rPr>
          <w:rFonts w:ascii="Times New Roman" w:hAnsi="Times New Roman" w:cs="Times New Roman"/>
          <w:color w:val="000000"/>
          <w:sz w:val="27"/>
          <w:szCs w:val="27"/>
        </w:rPr>
        <w:t>liable to the Plaintiff in the amount of the said loss in terms of Section 218 (2) of the new Act.</w:t>
      </w:r>
      <w:r w:rsidRPr="00154500">
        <w:rPr>
          <w:rFonts w:ascii="Times New Roman" w:hAnsi="Times New Roman" w:cs="Times New Roman"/>
          <w:b/>
          <w:color w:val="000000"/>
          <w:sz w:val="28"/>
          <w:szCs w:val="28"/>
        </w:rPr>
        <w:t xml:space="preserve"> </w:t>
      </w:r>
    </w:p>
    <w:p w14:paraId="17C48A96" w14:textId="3DB98C94" w:rsidR="00552266" w:rsidRDefault="0034573F" w:rsidP="00D72AE9">
      <w:pPr>
        <w:spacing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T</w:t>
      </w:r>
      <w:r w:rsidR="00552266" w:rsidRPr="00552266">
        <w:rPr>
          <w:rFonts w:ascii="Times New Roman" w:hAnsi="Times New Roman" w:cs="Times New Roman"/>
          <w:b/>
          <w:bCs/>
          <w:color w:val="000000"/>
          <w:sz w:val="28"/>
          <w:szCs w:val="28"/>
        </w:rPr>
        <w:t xml:space="preserve">he Joint Notice </w:t>
      </w:r>
    </w:p>
    <w:p w14:paraId="7245A932" w14:textId="1F19AD2E" w:rsidR="00552266" w:rsidRPr="00941010" w:rsidRDefault="00552266" w:rsidP="00F31C20">
      <w:pPr>
        <w:pStyle w:val="Default"/>
        <w:spacing w:line="360" w:lineRule="auto"/>
        <w:ind w:left="720" w:hanging="720"/>
        <w:jc w:val="both"/>
        <w:rPr>
          <w:rFonts w:ascii="Times New Roman" w:hAnsi="Times New Roman" w:cs="Times New Roman"/>
          <w:sz w:val="28"/>
          <w:szCs w:val="28"/>
        </w:rPr>
      </w:pPr>
      <w:r w:rsidRPr="00552266">
        <w:rPr>
          <w:rFonts w:ascii="Times New Roman" w:hAnsi="Times New Roman" w:cs="Times New Roman"/>
          <w:sz w:val="28"/>
          <w:szCs w:val="28"/>
        </w:rPr>
        <w:t>[</w:t>
      </w:r>
      <w:r w:rsidR="007F4ED6">
        <w:rPr>
          <w:rFonts w:ascii="Times New Roman" w:hAnsi="Times New Roman" w:cs="Times New Roman"/>
          <w:sz w:val="28"/>
          <w:szCs w:val="28"/>
        </w:rPr>
        <w:t>7</w:t>
      </w:r>
      <w:r w:rsidRPr="00552266">
        <w:rPr>
          <w:rFonts w:ascii="Times New Roman" w:hAnsi="Times New Roman" w:cs="Times New Roman"/>
          <w:sz w:val="28"/>
          <w:szCs w:val="28"/>
        </w:rPr>
        <w:t>]</w:t>
      </w:r>
      <w:r w:rsidR="00D0395A">
        <w:rPr>
          <w:rFonts w:ascii="Times New Roman" w:hAnsi="Times New Roman" w:cs="Times New Roman"/>
          <w:b/>
          <w:sz w:val="28"/>
          <w:szCs w:val="28"/>
        </w:rPr>
        <w:tab/>
      </w:r>
      <w:r w:rsidR="00762BEA">
        <w:rPr>
          <w:rFonts w:ascii="Times New Roman" w:hAnsi="Times New Roman" w:cs="Times New Roman"/>
          <w:sz w:val="28"/>
          <w:szCs w:val="28"/>
        </w:rPr>
        <w:t xml:space="preserve">On 17 April 2020, the defendants delivered </w:t>
      </w:r>
      <w:r w:rsidR="004B64A8">
        <w:rPr>
          <w:rFonts w:ascii="Times New Roman" w:hAnsi="Times New Roman" w:cs="Times New Roman"/>
          <w:sz w:val="28"/>
          <w:szCs w:val="28"/>
        </w:rPr>
        <w:t>a</w:t>
      </w:r>
      <w:r w:rsidRPr="00BD119E">
        <w:rPr>
          <w:rFonts w:ascii="Times New Roman" w:hAnsi="Times New Roman" w:cs="Times New Roman"/>
          <w:b/>
          <w:sz w:val="28"/>
          <w:szCs w:val="28"/>
        </w:rPr>
        <w:t xml:space="preserve"> </w:t>
      </w:r>
      <w:r w:rsidR="00221939" w:rsidRPr="004120C7">
        <w:rPr>
          <w:rFonts w:ascii="Times New Roman" w:hAnsi="Times New Roman" w:cs="Times New Roman"/>
          <w:bCs/>
          <w:sz w:val="28"/>
          <w:szCs w:val="28"/>
        </w:rPr>
        <w:t>j</w:t>
      </w:r>
      <w:r w:rsidRPr="004120C7">
        <w:rPr>
          <w:rFonts w:ascii="Times New Roman" w:hAnsi="Times New Roman" w:cs="Times New Roman"/>
          <w:bCs/>
          <w:sz w:val="28"/>
          <w:szCs w:val="28"/>
        </w:rPr>
        <w:t>oint</w:t>
      </w:r>
      <w:r w:rsidRPr="00BD119E">
        <w:rPr>
          <w:rFonts w:ascii="Times New Roman" w:hAnsi="Times New Roman" w:cs="Times New Roman"/>
          <w:sz w:val="28"/>
          <w:szCs w:val="28"/>
        </w:rPr>
        <w:t xml:space="preserve"> </w:t>
      </w:r>
      <w:r w:rsidR="00221939">
        <w:rPr>
          <w:rFonts w:ascii="Times New Roman" w:hAnsi="Times New Roman" w:cs="Times New Roman"/>
          <w:sz w:val="28"/>
          <w:szCs w:val="28"/>
        </w:rPr>
        <w:t>n</w:t>
      </w:r>
      <w:r w:rsidRPr="00BD119E">
        <w:rPr>
          <w:rFonts w:ascii="Times New Roman" w:hAnsi="Times New Roman" w:cs="Times New Roman"/>
          <w:sz w:val="28"/>
          <w:szCs w:val="28"/>
        </w:rPr>
        <w:t>otice</w:t>
      </w:r>
      <w:r w:rsidR="00B2157F">
        <w:rPr>
          <w:rFonts w:ascii="Times New Roman" w:hAnsi="Times New Roman" w:cs="Times New Roman"/>
          <w:sz w:val="28"/>
          <w:szCs w:val="28"/>
        </w:rPr>
        <w:t xml:space="preserve"> </w:t>
      </w:r>
      <w:r w:rsidR="00CF4E52">
        <w:rPr>
          <w:rFonts w:ascii="Times New Roman" w:hAnsi="Times New Roman" w:cs="Times New Roman"/>
          <w:sz w:val="28"/>
          <w:szCs w:val="28"/>
        </w:rPr>
        <w:t xml:space="preserve">being </w:t>
      </w:r>
      <w:r w:rsidR="008D2965">
        <w:rPr>
          <w:rFonts w:ascii="Times New Roman" w:hAnsi="Times New Roman" w:cs="Times New Roman"/>
          <w:sz w:val="28"/>
          <w:szCs w:val="28"/>
        </w:rPr>
        <w:t xml:space="preserve">a </w:t>
      </w:r>
      <w:r w:rsidR="00B25659" w:rsidRPr="00BD119E">
        <w:rPr>
          <w:rFonts w:ascii="Times New Roman" w:hAnsi="Times New Roman" w:cs="Times New Roman"/>
          <w:sz w:val="28"/>
          <w:szCs w:val="28"/>
        </w:rPr>
        <w:t>two</w:t>
      </w:r>
      <w:r w:rsidR="007A5F64">
        <w:rPr>
          <w:rFonts w:ascii="Times New Roman" w:hAnsi="Times New Roman" w:cs="Times New Roman"/>
          <w:sz w:val="28"/>
          <w:szCs w:val="28"/>
        </w:rPr>
        <w:t xml:space="preserve">fold attack </w:t>
      </w:r>
      <w:r w:rsidR="00046E39">
        <w:rPr>
          <w:rFonts w:ascii="Times New Roman" w:hAnsi="Times New Roman" w:cs="Times New Roman"/>
          <w:sz w:val="28"/>
          <w:szCs w:val="28"/>
        </w:rPr>
        <w:t xml:space="preserve">of </w:t>
      </w:r>
      <w:r w:rsidR="005F26BF">
        <w:rPr>
          <w:rFonts w:ascii="Times New Roman" w:hAnsi="Times New Roman" w:cs="Times New Roman"/>
          <w:sz w:val="28"/>
          <w:szCs w:val="28"/>
        </w:rPr>
        <w:t>the</w:t>
      </w:r>
      <w:r w:rsidR="007A5F64">
        <w:rPr>
          <w:rFonts w:ascii="Times New Roman" w:hAnsi="Times New Roman" w:cs="Times New Roman"/>
          <w:sz w:val="28"/>
          <w:szCs w:val="28"/>
        </w:rPr>
        <w:t xml:space="preserve"> </w:t>
      </w:r>
      <w:r w:rsidR="003D6157">
        <w:rPr>
          <w:rFonts w:ascii="Times New Roman" w:hAnsi="Times New Roman" w:cs="Times New Roman"/>
          <w:sz w:val="28"/>
          <w:szCs w:val="28"/>
        </w:rPr>
        <w:t>particulars</w:t>
      </w:r>
      <w:r w:rsidR="000509D1">
        <w:rPr>
          <w:rFonts w:ascii="Times New Roman" w:hAnsi="Times New Roman" w:cs="Times New Roman"/>
          <w:sz w:val="28"/>
          <w:szCs w:val="28"/>
        </w:rPr>
        <w:t xml:space="preserve"> of claim</w:t>
      </w:r>
      <w:r w:rsidR="003D6157">
        <w:rPr>
          <w:rFonts w:ascii="Times New Roman" w:hAnsi="Times New Roman" w:cs="Times New Roman"/>
          <w:sz w:val="28"/>
          <w:szCs w:val="28"/>
        </w:rPr>
        <w:t xml:space="preserve">. </w:t>
      </w:r>
      <w:r w:rsidR="00B25659" w:rsidRPr="00BD119E">
        <w:rPr>
          <w:rFonts w:ascii="Times New Roman" w:hAnsi="Times New Roman" w:cs="Times New Roman"/>
          <w:sz w:val="28"/>
          <w:szCs w:val="28"/>
        </w:rPr>
        <w:t xml:space="preserve">The first </w:t>
      </w:r>
      <w:r w:rsidR="0015150E">
        <w:rPr>
          <w:rFonts w:ascii="Times New Roman" w:hAnsi="Times New Roman" w:cs="Times New Roman"/>
          <w:sz w:val="28"/>
          <w:szCs w:val="28"/>
        </w:rPr>
        <w:t xml:space="preserve">ground for </w:t>
      </w:r>
      <w:r w:rsidR="00B25659" w:rsidRPr="00BD119E">
        <w:rPr>
          <w:rFonts w:ascii="Times New Roman" w:hAnsi="Times New Roman" w:cs="Times New Roman"/>
          <w:sz w:val="28"/>
          <w:szCs w:val="28"/>
        </w:rPr>
        <w:t>comp</w:t>
      </w:r>
      <w:r w:rsidR="00222D3A">
        <w:rPr>
          <w:rFonts w:ascii="Times New Roman" w:hAnsi="Times New Roman" w:cs="Times New Roman"/>
          <w:sz w:val="28"/>
          <w:szCs w:val="28"/>
        </w:rPr>
        <w:t>lain</w:t>
      </w:r>
      <w:r w:rsidR="00B25659" w:rsidRPr="00BD119E">
        <w:rPr>
          <w:rFonts w:ascii="Times New Roman" w:hAnsi="Times New Roman" w:cs="Times New Roman"/>
          <w:sz w:val="28"/>
          <w:szCs w:val="28"/>
        </w:rPr>
        <w:t>t</w:t>
      </w:r>
      <w:r w:rsidR="00941010">
        <w:rPr>
          <w:rFonts w:ascii="Times New Roman" w:hAnsi="Times New Roman" w:cs="Times New Roman"/>
          <w:sz w:val="28"/>
          <w:szCs w:val="28"/>
        </w:rPr>
        <w:t xml:space="preserve">, </w:t>
      </w:r>
      <w:r w:rsidR="00063956">
        <w:rPr>
          <w:rFonts w:ascii="Times New Roman" w:hAnsi="Times New Roman" w:cs="Times New Roman"/>
          <w:sz w:val="28"/>
          <w:szCs w:val="28"/>
        </w:rPr>
        <w:t>brought as Part A</w:t>
      </w:r>
      <w:r w:rsidR="00DA43A2">
        <w:rPr>
          <w:rFonts w:ascii="Times New Roman" w:hAnsi="Times New Roman" w:cs="Times New Roman"/>
          <w:sz w:val="28"/>
          <w:szCs w:val="28"/>
        </w:rPr>
        <w:t>,</w:t>
      </w:r>
      <w:r w:rsidR="00063956">
        <w:rPr>
          <w:rFonts w:ascii="Times New Roman" w:hAnsi="Times New Roman" w:cs="Times New Roman"/>
          <w:sz w:val="28"/>
          <w:szCs w:val="28"/>
        </w:rPr>
        <w:t xml:space="preserve"> </w:t>
      </w:r>
      <w:r w:rsidR="00B25659" w:rsidRPr="00BD119E">
        <w:rPr>
          <w:rFonts w:ascii="Times New Roman" w:hAnsi="Times New Roman" w:cs="Times New Roman"/>
          <w:sz w:val="28"/>
          <w:szCs w:val="28"/>
        </w:rPr>
        <w:t xml:space="preserve">was </w:t>
      </w:r>
      <w:r w:rsidR="00B25659" w:rsidRPr="008E7D00">
        <w:rPr>
          <w:rFonts w:ascii="Times New Roman" w:hAnsi="Times New Roman" w:cs="Times New Roman"/>
          <w:sz w:val="28"/>
          <w:szCs w:val="28"/>
        </w:rPr>
        <w:t xml:space="preserve">that </w:t>
      </w:r>
      <w:r w:rsidR="007A5F64" w:rsidRPr="008E7D00">
        <w:rPr>
          <w:rFonts w:ascii="Times New Roman" w:hAnsi="Times New Roman" w:cs="Times New Roman"/>
          <w:sz w:val="28"/>
          <w:szCs w:val="28"/>
        </w:rPr>
        <w:t>the</w:t>
      </w:r>
      <w:r w:rsidR="00B25659" w:rsidRPr="008E7D00">
        <w:rPr>
          <w:rFonts w:ascii="Times New Roman" w:hAnsi="Times New Roman" w:cs="Times New Roman"/>
          <w:sz w:val="28"/>
          <w:szCs w:val="28"/>
        </w:rPr>
        <w:t xml:space="preserve"> </w:t>
      </w:r>
      <w:r w:rsidR="005F185A">
        <w:rPr>
          <w:rFonts w:ascii="Times New Roman" w:hAnsi="Times New Roman" w:cs="Times New Roman"/>
          <w:sz w:val="28"/>
          <w:szCs w:val="28"/>
        </w:rPr>
        <w:t xml:space="preserve">pleadings </w:t>
      </w:r>
      <w:r w:rsidR="00380EFD" w:rsidRPr="008E7D00">
        <w:rPr>
          <w:rFonts w:ascii="Times New Roman" w:hAnsi="Times New Roman" w:cs="Times New Roman"/>
          <w:sz w:val="28"/>
          <w:szCs w:val="28"/>
        </w:rPr>
        <w:t>lack the averments necessary to disclose and/or sustain a valid cause of action</w:t>
      </w:r>
      <w:r w:rsidR="008E7D00" w:rsidRPr="008E7D00">
        <w:rPr>
          <w:rFonts w:ascii="Times New Roman" w:hAnsi="Times New Roman" w:cs="Times New Roman"/>
          <w:sz w:val="28"/>
          <w:szCs w:val="28"/>
        </w:rPr>
        <w:t xml:space="preserve"> in terms of Rule 23 (1) </w:t>
      </w:r>
      <w:r w:rsidR="008E7D00" w:rsidRPr="008E7D00">
        <w:rPr>
          <w:rFonts w:ascii="Times New Roman" w:hAnsi="Times New Roman" w:cs="Times New Roman"/>
          <w:i/>
          <w:iCs/>
          <w:sz w:val="28"/>
          <w:szCs w:val="28"/>
        </w:rPr>
        <w:t>(</w:t>
      </w:r>
      <w:r w:rsidR="001C62C5" w:rsidRPr="008E7D00">
        <w:rPr>
          <w:rFonts w:ascii="Times New Roman" w:hAnsi="Times New Roman" w:cs="Times New Roman"/>
          <w:i/>
          <w:iCs/>
          <w:sz w:val="28"/>
          <w:szCs w:val="28"/>
        </w:rPr>
        <w:t>a</w:t>
      </w:r>
      <w:r w:rsidR="001C62C5">
        <w:rPr>
          <w:rFonts w:ascii="Times New Roman" w:hAnsi="Times New Roman" w:cs="Times New Roman"/>
          <w:i/>
          <w:iCs/>
          <w:sz w:val="28"/>
          <w:szCs w:val="28"/>
        </w:rPr>
        <w:t>)</w:t>
      </w:r>
      <w:r w:rsidR="00CF4E52">
        <w:rPr>
          <w:rFonts w:ascii="Times New Roman" w:hAnsi="Times New Roman" w:cs="Times New Roman"/>
          <w:i/>
          <w:iCs/>
          <w:sz w:val="28"/>
          <w:szCs w:val="28"/>
        </w:rPr>
        <w:t xml:space="preserve">. </w:t>
      </w:r>
      <w:r w:rsidR="00F31C20" w:rsidRPr="00F31C20">
        <w:rPr>
          <w:rFonts w:ascii="Times New Roman" w:hAnsi="Times New Roman" w:cs="Times New Roman"/>
          <w:sz w:val="28"/>
          <w:szCs w:val="28"/>
        </w:rPr>
        <w:t xml:space="preserve">They </w:t>
      </w:r>
      <w:r w:rsidR="00CF4E52" w:rsidRPr="00CF4E52">
        <w:rPr>
          <w:rFonts w:ascii="Times New Roman" w:hAnsi="Times New Roman" w:cs="Times New Roman"/>
          <w:sz w:val="28"/>
          <w:szCs w:val="28"/>
        </w:rPr>
        <w:t xml:space="preserve">stated broadly </w:t>
      </w:r>
      <w:r w:rsidR="00941010" w:rsidRPr="00CF4E52">
        <w:rPr>
          <w:rFonts w:ascii="Times New Roman" w:hAnsi="Times New Roman" w:cs="Times New Roman"/>
          <w:sz w:val="28"/>
          <w:szCs w:val="28"/>
        </w:rPr>
        <w:t>that</w:t>
      </w:r>
      <w:r w:rsidR="00941010" w:rsidRPr="00941010">
        <w:rPr>
          <w:rFonts w:ascii="Times New Roman" w:hAnsi="Times New Roman" w:cs="Times New Roman"/>
          <w:sz w:val="28"/>
          <w:szCs w:val="28"/>
        </w:rPr>
        <w:t xml:space="preserve">: </w:t>
      </w:r>
    </w:p>
    <w:p w14:paraId="7578D008" w14:textId="00140BEA" w:rsidR="00552266" w:rsidRPr="00931E1A" w:rsidRDefault="00552266" w:rsidP="00AB063D">
      <w:pPr>
        <w:spacing w:line="360" w:lineRule="auto"/>
        <w:ind w:left="1440" w:hanging="720"/>
        <w:jc w:val="both"/>
        <w:rPr>
          <w:rFonts w:ascii="Times New Roman" w:hAnsi="Times New Roman" w:cs="Times New Roman"/>
          <w:color w:val="000000"/>
          <w:sz w:val="24"/>
          <w:szCs w:val="24"/>
        </w:rPr>
      </w:pPr>
      <w:r w:rsidRPr="00931E1A">
        <w:rPr>
          <w:rFonts w:ascii="Times New Roman" w:hAnsi="Times New Roman" w:cs="Times New Roman"/>
          <w:color w:val="000000"/>
          <w:sz w:val="24"/>
          <w:szCs w:val="24"/>
        </w:rPr>
        <w:t>(a)</w:t>
      </w:r>
      <w:r w:rsidRPr="00931E1A">
        <w:rPr>
          <w:rFonts w:ascii="Times New Roman" w:hAnsi="Times New Roman" w:cs="Times New Roman"/>
          <w:color w:val="000000"/>
          <w:sz w:val="24"/>
          <w:szCs w:val="24"/>
        </w:rPr>
        <w:tab/>
        <w:t>Clause 10.2.3</w:t>
      </w:r>
      <w:r>
        <w:rPr>
          <w:rFonts w:ascii="Times New Roman" w:hAnsi="Times New Roman" w:cs="Times New Roman"/>
          <w:color w:val="000000"/>
          <w:sz w:val="24"/>
          <w:szCs w:val="24"/>
        </w:rPr>
        <w:t xml:space="preserve"> </w:t>
      </w:r>
      <w:r w:rsidRPr="00931E1A">
        <w:rPr>
          <w:rFonts w:ascii="Times New Roman" w:hAnsi="Times New Roman" w:cs="Times New Roman"/>
          <w:color w:val="000000"/>
          <w:sz w:val="24"/>
          <w:szCs w:val="24"/>
        </w:rPr>
        <w:t>of the General Terms and Conditions of Lease provided that neither the Plaintiff nor the Company would be bound by any representation or warranty not expressly recorded in the lease agreement.</w:t>
      </w:r>
    </w:p>
    <w:p w14:paraId="36D1C043" w14:textId="77777777" w:rsidR="00552266" w:rsidRPr="00931E1A" w:rsidRDefault="00552266" w:rsidP="00AB063D">
      <w:pPr>
        <w:spacing w:line="360" w:lineRule="auto"/>
        <w:ind w:left="1440" w:hanging="720"/>
        <w:jc w:val="both"/>
        <w:rPr>
          <w:rFonts w:ascii="Times New Roman" w:hAnsi="Times New Roman" w:cs="Times New Roman"/>
          <w:color w:val="000000"/>
          <w:sz w:val="24"/>
          <w:szCs w:val="24"/>
        </w:rPr>
      </w:pPr>
      <w:r w:rsidRPr="00931E1A">
        <w:rPr>
          <w:rFonts w:ascii="Times New Roman" w:hAnsi="Times New Roman" w:cs="Times New Roman"/>
          <w:color w:val="000000"/>
          <w:sz w:val="24"/>
          <w:szCs w:val="24"/>
        </w:rPr>
        <w:t>(b)</w:t>
      </w:r>
      <w:r w:rsidRPr="00931E1A">
        <w:rPr>
          <w:rFonts w:ascii="Times New Roman" w:hAnsi="Times New Roman" w:cs="Times New Roman"/>
          <w:color w:val="000000"/>
          <w:sz w:val="24"/>
          <w:szCs w:val="24"/>
        </w:rPr>
        <w:tab/>
        <w:t xml:space="preserve">The Particulars fail to plead the averments necessary to sustain a cause of action for fraud or any representation or act performed by Mr Honey to sustain a cause of action against Ms Honey [ the second defendant] </w:t>
      </w:r>
    </w:p>
    <w:p w14:paraId="27C99FD6" w14:textId="41F7034C" w:rsidR="00552266" w:rsidRPr="00931E1A" w:rsidRDefault="00552266" w:rsidP="00AB063D">
      <w:pPr>
        <w:spacing w:line="360" w:lineRule="auto"/>
        <w:ind w:left="1440" w:hanging="720"/>
        <w:jc w:val="both"/>
        <w:rPr>
          <w:rFonts w:ascii="Times New Roman" w:hAnsi="Times New Roman" w:cs="Times New Roman"/>
          <w:color w:val="000000"/>
          <w:sz w:val="24"/>
          <w:szCs w:val="24"/>
        </w:rPr>
      </w:pPr>
      <w:r w:rsidRPr="00931E1A">
        <w:rPr>
          <w:rFonts w:ascii="Times New Roman" w:hAnsi="Times New Roman" w:cs="Times New Roman"/>
          <w:color w:val="000000"/>
          <w:sz w:val="24"/>
          <w:szCs w:val="24"/>
        </w:rPr>
        <w:t xml:space="preserve">(c) </w:t>
      </w:r>
      <w:r w:rsidR="008375FF">
        <w:rPr>
          <w:rFonts w:ascii="Times New Roman" w:hAnsi="Times New Roman" w:cs="Times New Roman"/>
          <w:color w:val="000000"/>
          <w:sz w:val="24"/>
          <w:szCs w:val="24"/>
        </w:rPr>
        <w:t xml:space="preserve">    </w:t>
      </w:r>
      <w:r w:rsidRPr="00931E1A">
        <w:rPr>
          <w:rFonts w:ascii="Times New Roman" w:hAnsi="Times New Roman" w:cs="Times New Roman"/>
          <w:color w:val="000000"/>
          <w:sz w:val="24"/>
          <w:szCs w:val="24"/>
        </w:rPr>
        <w:t>In the total indebtedness of R 2 592 068.90, being arrear</w:t>
      </w:r>
      <w:r w:rsidR="009769DB">
        <w:rPr>
          <w:rFonts w:ascii="Times New Roman" w:hAnsi="Times New Roman" w:cs="Times New Roman"/>
          <w:color w:val="000000"/>
          <w:sz w:val="24"/>
          <w:szCs w:val="24"/>
        </w:rPr>
        <w:t>s</w:t>
      </w:r>
      <w:r w:rsidRPr="00931E1A">
        <w:rPr>
          <w:rFonts w:ascii="Times New Roman" w:hAnsi="Times New Roman" w:cs="Times New Roman"/>
          <w:color w:val="000000"/>
          <w:sz w:val="24"/>
          <w:szCs w:val="24"/>
        </w:rPr>
        <w:t xml:space="preserve"> rental and ancillary charges and loss of rental and ancillary charges, the company failed to allege that it fulfilled its reciprocal duties under the lease agreement, had failed to </w:t>
      </w:r>
      <w:r w:rsidRPr="00931E1A">
        <w:rPr>
          <w:rFonts w:ascii="Times New Roman" w:hAnsi="Times New Roman" w:cs="Times New Roman"/>
          <w:color w:val="000000"/>
          <w:sz w:val="24"/>
          <w:szCs w:val="24"/>
        </w:rPr>
        <w:lastRenderedPageBreak/>
        <w:t>disclose a valid cause of action, insofar as the Plaintiff's cause of action relies upon its claim for arrear rental and ancillary charges, totalling R 1 744 532.30.</w:t>
      </w:r>
    </w:p>
    <w:p w14:paraId="7D0591E1" w14:textId="3CD12898" w:rsidR="00552266" w:rsidRPr="00931E1A" w:rsidRDefault="00552266" w:rsidP="00AB063D">
      <w:pPr>
        <w:spacing w:line="360" w:lineRule="auto"/>
        <w:ind w:left="1440" w:hanging="720"/>
        <w:jc w:val="both"/>
        <w:rPr>
          <w:rFonts w:ascii="Times New Roman" w:hAnsi="Times New Roman" w:cs="Times New Roman"/>
          <w:color w:val="000000"/>
          <w:sz w:val="24"/>
          <w:szCs w:val="24"/>
        </w:rPr>
      </w:pPr>
      <w:r w:rsidRPr="00931E1A">
        <w:rPr>
          <w:rFonts w:ascii="Times New Roman" w:hAnsi="Times New Roman" w:cs="Times New Roman"/>
          <w:color w:val="000000"/>
          <w:sz w:val="24"/>
          <w:szCs w:val="24"/>
        </w:rPr>
        <w:t xml:space="preserve">(d) </w:t>
      </w:r>
      <w:r w:rsidR="00155200">
        <w:rPr>
          <w:rFonts w:ascii="Times New Roman" w:hAnsi="Times New Roman" w:cs="Times New Roman"/>
          <w:color w:val="000000"/>
          <w:sz w:val="24"/>
          <w:szCs w:val="24"/>
        </w:rPr>
        <w:t xml:space="preserve">    </w:t>
      </w:r>
      <w:r w:rsidRPr="00931E1A">
        <w:rPr>
          <w:rFonts w:ascii="Times New Roman" w:hAnsi="Times New Roman" w:cs="Times New Roman"/>
          <w:color w:val="000000"/>
          <w:sz w:val="24"/>
          <w:szCs w:val="24"/>
        </w:rPr>
        <w:t>The Plaintiff has failed to disclose a valid cause of action for holding over damages.</w:t>
      </w:r>
    </w:p>
    <w:p w14:paraId="59BA6D55" w14:textId="73663A4B" w:rsidR="00552266" w:rsidRDefault="00552266" w:rsidP="00AB063D">
      <w:pPr>
        <w:spacing w:line="360" w:lineRule="auto"/>
        <w:ind w:left="1440" w:hanging="720"/>
        <w:jc w:val="both"/>
        <w:rPr>
          <w:rFonts w:ascii="Times New Roman" w:hAnsi="Times New Roman" w:cs="Times New Roman"/>
          <w:color w:val="000000"/>
          <w:sz w:val="24"/>
          <w:szCs w:val="24"/>
        </w:rPr>
      </w:pPr>
      <w:r w:rsidRPr="00931E1A">
        <w:rPr>
          <w:rFonts w:ascii="Times New Roman" w:hAnsi="Times New Roman" w:cs="Times New Roman"/>
          <w:color w:val="000000"/>
          <w:sz w:val="24"/>
          <w:szCs w:val="24"/>
        </w:rPr>
        <w:t xml:space="preserve">(e) </w:t>
      </w:r>
      <w:r w:rsidR="001552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w:t>
      </w:r>
      <w:r w:rsidRPr="00931E1A">
        <w:rPr>
          <w:rFonts w:ascii="Times New Roman" w:hAnsi="Times New Roman" w:cs="Times New Roman"/>
          <w:color w:val="000000"/>
          <w:sz w:val="24"/>
          <w:szCs w:val="24"/>
        </w:rPr>
        <w:t xml:space="preserve">offence in terms of Section 214(1)(c) read with Section 22(1) of the Companies Act, 2008 relied upon in the </w:t>
      </w:r>
      <w:r>
        <w:rPr>
          <w:rFonts w:ascii="Times New Roman" w:hAnsi="Times New Roman" w:cs="Times New Roman"/>
          <w:color w:val="000000"/>
          <w:sz w:val="24"/>
          <w:szCs w:val="24"/>
        </w:rPr>
        <w:t>p</w:t>
      </w:r>
      <w:r w:rsidRPr="00931E1A">
        <w:rPr>
          <w:rFonts w:ascii="Times New Roman" w:hAnsi="Times New Roman" w:cs="Times New Roman"/>
          <w:color w:val="000000"/>
          <w:sz w:val="24"/>
          <w:szCs w:val="24"/>
        </w:rPr>
        <w:t xml:space="preserve">articulars </w:t>
      </w:r>
      <w:r>
        <w:rPr>
          <w:rFonts w:ascii="Times New Roman" w:hAnsi="Times New Roman" w:cs="Times New Roman"/>
          <w:color w:val="000000"/>
          <w:sz w:val="24"/>
          <w:szCs w:val="24"/>
        </w:rPr>
        <w:t>i</w:t>
      </w:r>
      <w:r w:rsidRPr="007F3B88">
        <w:rPr>
          <w:rFonts w:ascii="Times New Roman" w:hAnsi="Times New Roman" w:cs="Times New Roman"/>
          <w:color w:val="000000"/>
          <w:sz w:val="24"/>
          <w:szCs w:val="24"/>
        </w:rPr>
        <w:t>s predicated upon "an act or omission by a company calculated to defraud a creditor (...)</w:t>
      </w:r>
      <w:r>
        <w:rPr>
          <w:rFonts w:ascii="Times New Roman" w:hAnsi="Times New Roman" w:cs="Times New Roman"/>
          <w:color w:val="000000"/>
          <w:sz w:val="24"/>
          <w:szCs w:val="24"/>
        </w:rPr>
        <w:t xml:space="preserve"> </w:t>
      </w:r>
      <w:r w:rsidRPr="007F3B88">
        <w:rPr>
          <w:rFonts w:ascii="Times New Roman" w:hAnsi="Times New Roman" w:cs="Times New Roman"/>
          <w:color w:val="000000"/>
          <w:sz w:val="24"/>
          <w:szCs w:val="24"/>
        </w:rPr>
        <w:t>or with another fraudulent purpose".</w:t>
      </w:r>
      <w:r>
        <w:rPr>
          <w:rFonts w:ascii="Times New Roman" w:hAnsi="Times New Roman" w:cs="Times New Roman"/>
          <w:color w:val="000000"/>
          <w:sz w:val="24"/>
          <w:szCs w:val="24"/>
        </w:rPr>
        <w:t xml:space="preserve"> The particulars are not </w:t>
      </w:r>
      <w:r w:rsidRPr="007F3B88">
        <w:rPr>
          <w:rFonts w:ascii="Times New Roman" w:hAnsi="Times New Roman" w:cs="Times New Roman"/>
          <w:color w:val="000000"/>
          <w:sz w:val="24"/>
          <w:szCs w:val="24"/>
        </w:rPr>
        <w:t>based on plea</w:t>
      </w:r>
      <w:r>
        <w:rPr>
          <w:rFonts w:ascii="Times New Roman" w:hAnsi="Times New Roman" w:cs="Times New Roman"/>
          <w:color w:val="000000"/>
          <w:sz w:val="24"/>
          <w:szCs w:val="24"/>
        </w:rPr>
        <w:t xml:space="preserve"> of</w:t>
      </w:r>
      <w:r w:rsidRPr="007F3B88">
        <w:rPr>
          <w:rFonts w:ascii="Times New Roman" w:hAnsi="Times New Roman" w:cs="Times New Roman"/>
          <w:color w:val="000000"/>
          <w:sz w:val="24"/>
          <w:szCs w:val="24"/>
        </w:rPr>
        <w:t xml:space="preserve"> actual conduct and/or omission by the company to defraud the creditor.</w:t>
      </w:r>
    </w:p>
    <w:p w14:paraId="54566021" w14:textId="2770539F" w:rsidR="00B44843" w:rsidRDefault="007A5F64" w:rsidP="00AB063D">
      <w:pPr>
        <w:pStyle w:val="Default"/>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7F4ED6">
        <w:rPr>
          <w:rFonts w:ascii="Times New Roman" w:hAnsi="Times New Roman" w:cs="Times New Roman"/>
          <w:sz w:val="28"/>
          <w:szCs w:val="28"/>
        </w:rPr>
        <w:t>8</w:t>
      </w:r>
      <w:r w:rsidR="00D0395A">
        <w:rPr>
          <w:rFonts w:ascii="Times New Roman" w:hAnsi="Times New Roman" w:cs="Times New Roman"/>
          <w:sz w:val="28"/>
          <w:szCs w:val="28"/>
        </w:rPr>
        <w:t>]</w:t>
      </w:r>
      <w:r w:rsidR="00552266">
        <w:rPr>
          <w:rFonts w:ascii="Times New Roman" w:hAnsi="Times New Roman" w:cs="Times New Roman"/>
          <w:sz w:val="28"/>
          <w:szCs w:val="28"/>
        </w:rPr>
        <w:tab/>
      </w:r>
      <w:r w:rsidR="008D428A">
        <w:rPr>
          <w:rFonts w:ascii="Times New Roman" w:hAnsi="Times New Roman" w:cs="Times New Roman"/>
          <w:sz w:val="28"/>
          <w:szCs w:val="28"/>
        </w:rPr>
        <w:t xml:space="preserve">The defendants </w:t>
      </w:r>
      <w:r w:rsidR="00753294">
        <w:rPr>
          <w:rFonts w:ascii="Times New Roman" w:hAnsi="Times New Roman" w:cs="Times New Roman"/>
          <w:sz w:val="28"/>
          <w:szCs w:val="28"/>
        </w:rPr>
        <w:t>gave Fernridge</w:t>
      </w:r>
      <w:r w:rsidR="0012552F">
        <w:rPr>
          <w:rFonts w:ascii="Times New Roman" w:hAnsi="Times New Roman" w:cs="Times New Roman"/>
          <w:sz w:val="28"/>
          <w:szCs w:val="28"/>
        </w:rPr>
        <w:t xml:space="preserve"> 5 days to cure the complaint</w:t>
      </w:r>
      <w:r w:rsidR="008855CC">
        <w:rPr>
          <w:rFonts w:ascii="Times New Roman" w:hAnsi="Times New Roman" w:cs="Times New Roman"/>
          <w:sz w:val="28"/>
          <w:szCs w:val="28"/>
        </w:rPr>
        <w:t xml:space="preserve">. It also sought an </w:t>
      </w:r>
      <w:r w:rsidR="0012552F">
        <w:rPr>
          <w:rFonts w:ascii="Times New Roman" w:hAnsi="Times New Roman" w:cs="Times New Roman"/>
          <w:sz w:val="28"/>
          <w:szCs w:val="28"/>
        </w:rPr>
        <w:t>order setting aside the particulars</w:t>
      </w:r>
      <w:r w:rsidR="00C55F74">
        <w:rPr>
          <w:rFonts w:ascii="Times New Roman" w:hAnsi="Times New Roman" w:cs="Times New Roman"/>
          <w:sz w:val="28"/>
          <w:szCs w:val="28"/>
        </w:rPr>
        <w:t xml:space="preserve"> and for </w:t>
      </w:r>
      <w:r w:rsidR="00345BC6">
        <w:rPr>
          <w:rFonts w:ascii="Times New Roman" w:hAnsi="Times New Roman" w:cs="Times New Roman"/>
          <w:sz w:val="28"/>
          <w:szCs w:val="28"/>
        </w:rPr>
        <w:t>Fernridge to pay the costs.</w:t>
      </w:r>
      <w:r w:rsidR="00E150D9">
        <w:rPr>
          <w:rFonts w:ascii="Times New Roman" w:hAnsi="Times New Roman" w:cs="Times New Roman"/>
          <w:sz w:val="28"/>
          <w:szCs w:val="28"/>
        </w:rPr>
        <w:t xml:space="preserve"> </w:t>
      </w:r>
    </w:p>
    <w:p w14:paraId="346AB3AD" w14:textId="77777777" w:rsidR="00B44843" w:rsidRDefault="00B44843" w:rsidP="00AB063D">
      <w:pPr>
        <w:pStyle w:val="NoSpacing"/>
      </w:pPr>
    </w:p>
    <w:p w14:paraId="2953EEB9" w14:textId="1E35D04F" w:rsidR="00552266" w:rsidRDefault="00B44843" w:rsidP="00AB063D">
      <w:pPr>
        <w:pStyle w:val="Default"/>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7F4ED6">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r>
      <w:r w:rsidR="005F185A" w:rsidRPr="006B02B9">
        <w:rPr>
          <w:rFonts w:ascii="Times New Roman" w:hAnsi="Times New Roman" w:cs="Times New Roman"/>
          <w:sz w:val="28"/>
          <w:szCs w:val="28"/>
        </w:rPr>
        <w:t>T</w:t>
      </w:r>
      <w:r w:rsidR="007C6491" w:rsidRPr="006B02B9">
        <w:rPr>
          <w:rFonts w:ascii="Times New Roman" w:hAnsi="Times New Roman" w:cs="Times New Roman"/>
          <w:sz w:val="28"/>
          <w:szCs w:val="28"/>
        </w:rPr>
        <w:t>he second ground</w:t>
      </w:r>
      <w:r w:rsidR="005F185A" w:rsidRPr="006B02B9">
        <w:rPr>
          <w:rFonts w:ascii="Times New Roman" w:hAnsi="Times New Roman" w:cs="Times New Roman"/>
          <w:sz w:val="28"/>
          <w:szCs w:val="28"/>
        </w:rPr>
        <w:t xml:space="preserve">, </w:t>
      </w:r>
      <w:r w:rsidR="007C6491" w:rsidRPr="006B02B9">
        <w:rPr>
          <w:rFonts w:ascii="Times New Roman" w:hAnsi="Times New Roman" w:cs="Times New Roman"/>
          <w:sz w:val="28"/>
          <w:szCs w:val="28"/>
        </w:rPr>
        <w:t>brought as Part B</w:t>
      </w:r>
      <w:r w:rsidR="005F185A" w:rsidRPr="006B02B9">
        <w:rPr>
          <w:rFonts w:ascii="Times New Roman" w:hAnsi="Times New Roman" w:cs="Times New Roman"/>
          <w:sz w:val="28"/>
          <w:szCs w:val="28"/>
        </w:rPr>
        <w:t xml:space="preserve"> </w:t>
      </w:r>
      <w:r w:rsidR="007C6491" w:rsidRPr="006B02B9">
        <w:rPr>
          <w:rFonts w:ascii="Times New Roman" w:hAnsi="Times New Roman" w:cs="Times New Roman"/>
          <w:sz w:val="28"/>
          <w:szCs w:val="28"/>
        </w:rPr>
        <w:t>was</w:t>
      </w:r>
      <w:r w:rsidR="00302E4A" w:rsidRPr="006B02B9">
        <w:rPr>
          <w:rFonts w:ascii="Times New Roman" w:hAnsi="Times New Roman" w:cs="Times New Roman"/>
          <w:sz w:val="28"/>
          <w:szCs w:val="28"/>
        </w:rPr>
        <w:t xml:space="preserve"> </w:t>
      </w:r>
      <w:r w:rsidR="006B02B9" w:rsidRPr="006B02B9">
        <w:rPr>
          <w:rFonts w:ascii="Times New Roman" w:hAnsi="Times New Roman" w:cs="Times New Roman"/>
          <w:sz w:val="28"/>
          <w:szCs w:val="28"/>
        </w:rPr>
        <w:t>th</w:t>
      </w:r>
      <w:r w:rsidR="00A2046A">
        <w:rPr>
          <w:rFonts w:ascii="Times New Roman" w:hAnsi="Times New Roman" w:cs="Times New Roman"/>
          <w:sz w:val="28"/>
          <w:szCs w:val="28"/>
        </w:rPr>
        <w:t>at th</w:t>
      </w:r>
      <w:r w:rsidR="006B02B9" w:rsidRPr="006B02B9">
        <w:rPr>
          <w:rFonts w:ascii="Times New Roman" w:hAnsi="Times New Roman" w:cs="Times New Roman"/>
          <w:sz w:val="28"/>
          <w:szCs w:val="28"/>
        </w:rPr>
        <w:t>e pleadings were vague and embarrassing</w:t>
      </w:r>
      <w:r w:rsidR="001C62C5">
        <w:rPr>
          <w:rFonts w:ascii="Times New Roman" w:hAnsi="Times New Roman" w:cs="Times New Roman"/>
          <w:sz w:val="28"/>
          <w:szCs w:val="28"/>
        </w:rPr>
        <w:t>. T</w:t>
      </w:r>
      <w:r w:rsidR="00552266" w:rsidRPr="006B02B9">
        <w:rPr>
          <w:rFonts w:ascii="Times New Roman" w:hAnsi="Times New Roman" w:cs="Times New Roman"/>
          <w:sz w:val="28"/>
          <w:szCs w:val="28"/>
        </w:rPr>
        <w:t>he</w:t>
      </w:r>
      <w:r w:rsidR="00753294">
        <w:rPr>
          <w:rFonts w:ascii="Times New Roman" w:hAnsi="Times New Roman" w:cs="Times New Roman"/>
          <w:sz w:val="28"/>
          <w:szCs w:val="28"/>
        </w:rPr>
        <w:t xml:space="preserve"> defendants </w:t>
      </w:r>
      <w:r w:rsidR="00F25B7A" w:rsidRPr="006B02B9">
        <w:rPr>
          <w:rFonts w:ascii="Times New Roman" w:hAnsi="Times New Roman" w:cs="Times New Roman"/>
          <w:sz w:val="28"/>
          <w:szCs w:val="28"/>
        </w:rPr>
        <w:t>contended</w:t>
      </w:r>
      <w:r w:rsidR="00552266" w:rsidRPr="006B02B9">
        <w:rPr>
          <w:rFonts w:ascii="Times New Roman" w:hAnsi="Times New Roman" w:cs="Times New Roman"/>
          <w:sz w:val="28"/>
          <w:szCs w:val="28"/>
        </w:rPr>
        <w:t xml:space="preserve"> that:</w:t>
      </w:r>
      <w:r w:rsidR="00552266">
        <w:rPr>
          <w:rFonts w:ascii="Times New Roman" w:hAnsi="Times New Roman" w:cs="Times New Roman"/>
          <w:sz w:val="28"/>
          <w:szCs w:val="28"/>
        </w:rPr>
        <w:t xml:space="preserve"> </w:t>
      </w:r>
    </w:p>
    <w:p w14:paraId="13F9FCE9" w14:textId="77777777" w:rsidR="00552266" w:rsidRPr="00931E1A" w:rsidRDefault="00552266" w:rsidP="00AB063D">
      <w:pPr>
        <w:spacing w:line="360" w:lineRule="auto"/>
        <w:ind w:left="1440" w:hanging="720"/>
        <w:jc w:val="both"/>
        <w:rPr>
          <w:rFonts w:ascii="Times New Roman" w:hAnsi="Times New Roman" w:cs="Times New Roman"/>
          <w:color w:val="000000"/>
          <w:sz w:val="24"/>
          <w:szCs w:val="24"/>
        </w:rPr>
      </w:pPr>
      <w:r w:rsidRPr="00931E1A">
        <w:rPr>
          <w:rFonts w:ascii="Times New Roman" w:hAnsi="Times New Roman" w:cs="Times New Roman"/>
          <w:color w:val="000000"/>
          <w:sz w:val="24"/>
          <w:szCs w:val="24"/>
        </w:rPr>
        <w:t>(a)</w:t>
      </w:r>
      <w:r w:rsidRPr="00931E1A">
        <w:rPr>
          <w:rFonts w:ascii="Times New Roman" w:hAnsi="Times New Roman" w:cs="Times New Roman"/>
          <w:color w:val="000000"/>
          <w:sz w:val="24"/>
          <w:szCs w:val="24"/>
        </w:rPr>
        <w:tab/>
        <w:t>The Particulars do not disclose how or when the First Defendant lulled the Plaintiff into a false sense of security.</w:t>
      </w:r>
    </w:p>
    <w:p w14:paraId="786837FB" w14:textId="77777777" w:rsidR="00552266" w:rsidRPr="00931E1A" w:rsidRDefault="00552266" w:rsidP="00AB063D">
      <w:pPr>
        <w:spacing w:line="360" w:lineRule="auto"/>
        <w:ind w:left="1440" w:hanging="720"/>
        <w:jc w:val="both"/>
        <w:rPr>
          <w:rFonts w:ascii="Times New Roman" w:hAnsi="Times New Roman" w:cs="Times New Roman"/>
          <w:color w:val="000000"/>
          <w:sz w:val="24"/>
          <w:szCs w:val="24"/>
        </w:rPr>
      </w:pPr>
      <w:r w:rsidRPr="00931E1A">
        <w:rPr>
          <w:rFonts w:ascii="Times New Roman" w:hAnsi="Times New Roman" w:cs="Times New Roman"/>
          <w:color w:val="000000"/>
          <w:sz w:val="24"/>
          <w:szCs w:val="24"/>
        </w:rPr>
        <w:t>(b)</w:t>
      </w:r>
      <w:r w:rsidRPr="00931E1A">
        <w:rPr>
          <w:rFonts w:ascii="Times New Roman" w:hAnsi="Times New Roman" w:cs="Times New Roman"/>
          <w:color w:val="000000"/>
          <w:sz w:val="24"/>
          <w:szCs w:val="24"/>
        </w:rPr>
        <w:tab/>
        <w:t>9.4. Paragraph 11 of the Particulars allege that the Defendants (acting in their capacities as directors) held out that the Company would pay its outstanding indebtedness, failing which, the First Defendant would personally execute a deed of suretyship. The Particulars do not disclose how or when such holding out took place.</w:t>
      </w:r>
    </w:p>
    <w:p w14:paraId="51388102" w14:textId="67011FDD" w:rsidR="00552266" w:rsidRPr="00931E1A" w:rsidRDefault="00552266" w:rsidP="00AB063D">
      <w:pPr>
        <w:spacing w:line="360" w:lineRule="auto"/>
        <w:ind w:left="1440" w:hanging="720"/>
        <w:jc w:val="both"/>
        <w:rPr>
          <w:rFonts w:ascii="Times New Roman" w:hAnsi="Times New Roman" w:cs="Times New Roman"/>
          <w:color w:val="000000"/>
          <w:sz w:val="24"/>
          <w:szCs w:val="24"/>
        </w:rPr>
      </w:pPr>
      <w:r w:rsidRPr="00931E1A">
        <w:rPr>
          <w:rFonts w:ascii="Times New Roman" w:hAnsi="Times New Roman" w:cs="Times New Roman"/>
          <w:color w:val="000000"/>
          <w:sz w:val="24"/>
          <w:szCs w:val="24"/>
        </w:rPr>
        <w:t xml:space="preserve">(c) </w:t>
      </w:r>
      <w:r w:rsidR="00E912FB">
        <w:rPr>
          <w:rFonts w:ascii="Times New Roman" w:hAnsi="Times New Roman" w:cs="Times New Roman"/>
          <w:color w:val="000000"/>
          <w:sz w:val="24"/>
          <w:szCs w:val="24"/>
        </w:rPr>
        <w:t xml:space="preserve">     </w:t>
      </w:r>
      <w:r w:rsidRPr="00931E1A">
        <w:rPr>
          <w:rFonts w:ascii="Times New Roman" w:hAnsi="Times New Roman" w:cs="Times New Roman"/>
          <w:color w:val="000000"/>
          <w:sz w:val="24"/>
          <w:szCs w:val="24"/>
        </w:rPr>
        <w:t>10.2. It is not possible for a party to "recklessly deceive" another party, in the context of the Particulars deceit (as alleged) requires intention, and recklessness in terms of the Act is conduct performed negligently, viz. without intention.</w:t>
      </w:r>
    </w:p>
    <w:p w14:paraId="7FBA080F" w14:textId="0D10A650" w:rsidR="00552266" w:rsidRPr="00931E1A" w:rsidRDefault="00552266" w:rsidP="00AB063D">
      <w:pPr>
        <w:spacing w:line="360" w:lineRule="auto"/>
        <w:ind w:left="1440" w:hanging="720"/>
        <w:jc w:val="both"/>
        <w:rPr>
          <w:rFonts w:ascii="Times New Roman" w:hAnsi="Times New Roman" w:cs="Times New Roman"/>
          <w:color w:val="000000"/>
          <w:sz w:val="24"/>
          <w:szCs w:val="24"/>
        </w:rPr>
      </w:pPr>
      <w:r w:rsidRPr="00931E1A">
        <w:rPr>
          <w:rFonts w:ascii="Times New Roman" w:hAnsi="Times New Roman" w:cs="Times New Roman"/>
          <w:color w:val="000000"/>
          <w:sz w:val="24"/>
          <w:szCs w:val="24"/>
        </w:rPr>
        <w:t xml:space="preserve">(d) </w:t>
      </w:r>
      <w:r w:rsidR="00E912FB">
        <w:rPr>
          <w:rFonts w:ascii="Times New Roman" w:hAnsi="Times New Roman" w:cs="Times New Roman"/>
          <w:color w:val="000000"/>
          <w:sz w:val="24"/>
          <w:szCs w:val="24"/>
        </w:rPr>
        <w:t xml:space="preserve">     </w:t>
      </w:r>
      <w:r w:rsidRPr="00931E1A">
        <w:rPr>
          <w:rFonts w:ascii="Times New Roman" w:hAnsi="Times New Roman" w:cs="Times New Roman"/>
          <w:color w:val="000000"/>
          <w:sz w:val="24"/>
          <w:szCs w:val="24"/>
        </w:rPr>
        <w:t xml:space="preserve">The particulars do not set out how the amount of indebtedness is calculated or arrived at rendering it difficult for the plaintiff to assess the quantum. </w:t>
      </w:r>
    </w:p>
    <w:p w14:paraId="1EC00D4C" w14:textId="77777777" w:rsidR="0093430F" w:rsidRDefault="0093430F" w:rsidP="00AB063D">
      <w:pPr>
        <w:pStyle w:val="NoSpacing"/>
      </w:pPr>
    </w:p>
    <w:p w14:paraId="5C534AC9" w14:textId="1281F5D1" w:rsidR="00054178" w:rsidRDefault="00054178" w:rsidP="00D72AE9">
      <w:pPr>
        <w:spacing w:line="360" w:lineRule="auto"/>
        <w:jc w:val="both"/>
        <w:rPr>
          <w:rFonts w:ascii="Times New Roman" w:hAnsi="Times New Roman" w:cs="Times New Roman"/>
          <w:b/>
          <w:bCs/>
          <w:color w:val="000000"/>
          <w:sz w:val="28"/>
          <w:szCs w:val="28"/>
        </w:rPr>
      </w:pPr>
      <w:r w:rsidRPr="00054178">
        <w:rPr>
          <w:rFonts w:ascii="Times New Roman" w:hAnsi="Times New Roman" w:cs="Times New Roman"/>
          <w:b/>
          <w:bCs/>
          <w:color w:val="000000"/>
          <w:sz w:val="28"/>
          <w:szCs w:val="28"/>
        </w:rPr>
        <w:t>The amendment</w:t>
      </w:r>
    </w:p>
    <w:p w14:paraId="205F6B88" w14:textId="5693B931" w:rsidR="00552B5F" w:rsidRDefault="00BB1BD6" w:rsidP="00AB063D">
      <w:pPr>
        <w:spacing w:before="240" w:line="360" w:lineRule="auto"/>
        <w:ind w:left="72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F4ED6">
        <w:rPr>
          <w:rFonts w:ascii="Times New Roman" w:hAnsi="Times New Roman" w:cs="Times New Roman"/>
          <w:color w:val="000000"/>
          <w:sz w:val="28"/>
          <w:szCs w:val="28"/>
        </w:rPr>
        <w:t>0</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AB59F3">
        <w:rPr>
          <w:rFonts w:ascii="Times New Roman" w:hAnsi="Times New Roman" w:cs="Times New Roman"/>
          <w:color w:val="000000"/>
          <w:sz w:val="28"/>
          <w:szCs w:val="28"/>
        </w:rPr>
        <w:t>The</w:t>
      </w:r>
      <w:r w:rsidR="00D67722">
        <w:rPr>
          <w:rFonts w:ascii="Times New Roman" w:hAnsi="Times New Roman" w:cs="Times New Roman"/>
          <w:color w:val="000000"/>
          <w:sz w:val="28"/>
          <w:szCs w:val="28"/>
        </w:rPr>
        <w:t xml:space="preserve"> first amendment </w:t>
      </w:r>
      <w:r w:rsidR="00CF4E52">
        <w:rPr>
          <w:rFonts w:ascii="Times New Roman" w:hAnsi="Times New Roman" w:cs="Times New Roman"/>
          <w:color w:val="000000"/>
          <w:sz w:val="28"/>
          <w:szCs w:val="28"/>
        </w:rPr>
        <w:t xml:space="preserve">sought </w:t>
      </w:r>
      <w:r w:rsidR="009501B0">
        <w:rPr>
          <w:rFonts w:ascii="Times New Roman" w:hAnsi="Times New Roman" w:cs="Times New Roman"/>
          <w:color w:val="000000"/>
          <w:sz w:val="28"/>
          <w:szCs w:val="28"/>
        </w:rPr>
        <w:t xml:space="preserve">is in respect of </w:t>
      </w:r>
      <w:r w:rsidR="00C46596">
        <w:rPr>
          <w:rFonts w:ascii="Times New Roman" w:hAnsi="Times New Roman" w:cs="Times New Roman"/>
          <w:color w:val="000000"/>
          <w:sz w:val="28"/>
          <w:szCs w:val="28"/>
        </w:rPr>
        <w:t xml:space="preserve">the </w:t>
      </w:r>
      <w:r w:rsidR="00CC577A">
        <w:rPr>
          <w:rFonts w:ascii="Times New Roman" w:hAnsi="Times New Roman" w:cs="Times New Roman"/>
          <w:color w:val="000000"/>
          <w:sz w:val="28"/>
          <w:szCs w:val="28"/>
        </w:rPr>
        <w:t>notice</w:t>
      </w:r>
      <w:r w:rsidR="00912562">
        <w:rPr>
          <w:rFonts w:ascii="Times New Roman" w:hAnsi="Times New Roman" w:cs="Times New Roman"/>
          <w:color w:val="000000"/>
          <w:sz w:val="28"/>
          <w:szCs w:val="28"/>
        </w:rPr>
        <w:t xml:space="preserve"> delivered i</w:t>
      </w:r>
      <w:r w:rsidR="00431FB3">
        <w:rPr>
          <w:rFonts w:ascii="Times New Roman" w:hAnsi="Times New Roman" w:cs="Times New Roman"/>
          <w:color w:val="000000"/>
          <w:sz w:val="28"/>
          <w:szCs w:val="28"/>
        </w:rPr>
        <w:t>n April 2020</w:t>
      </w:r>
      <w:r w:rsidR="00F25B7A">
        <w:rPr>
          <w:rFonts w:ascii="Times New Roman" w:hAnsi="Times New Roman" w:cs="Times New Roman"/>
          <w:color w:val="000000"/>
          <w:sz w:val="28"/>
          <w:szCs w:val="28"/>
        </w:rPr>
        <w:t>. The</w:t>
      </w:r>
      <w:r w:rsidR="00074048">
        <w:rPr>
          <w:rFonts w:ascii="Times New Roman" w:hAnsi="Times New Roman" w:cs="Times New Roman"/>
          <w:color w:val="000000"/>
          <w:sz w:val="28"/>
          <w:szCs w:val="28"/>
        </w:rPr>
        <w:t xml:space="preserve"> defendants </w:t>
      </w:r>
      <w:r w:rsidR="00F25B7A">
        <w:rPr>
          <w:rFonts w:ascii="Times New Roman" w:hAnsi="Times New Roman" w:cs="Times New Roman"/>
          <w:color w:val="000000"/>
          <w:sz w:val="28"/>
          <w:szCs w:val="28"/>
        </w:rPr>
        <w:t xml:space="preserve">seek the deletion of the </w:t>
      </w:r>
      <w:r w:rsidR="00552B5F">
        <w:rPr>
          <w:rFonts w:ascii="Times New Roman" w:hAnsi="Times New Roman" w:cs="Times New Roman"/>
          <w:color w:val="000000"/>
          <w:sz w:val="28"/>
          <w:szCs w:val="28"/>
        </w:rPr>
        <w:t>following</w:t>
      </w:r>
      <w:r w:rsidR="00DE78A5">
        <w:rPr>
          <w:rFonts w:ascii="Times New Roman" w:hAnsi="Times New Roman" w:cs="Times New Roman"/>
          <w:color w:val="000000"/>
          <w:sz w:val="28"/>
          <w:szCs w:val="28"/>
        </w:rPr>
        <w:t xml:space="preserve">: </w:t>
      </w:r>
      <w:r w:rsidR="00552B5F">
        <w:rPr>
          <w:rFonts w:ascii="Times New Roman" w:hAnsi="Times New Roman" w:cs="Times New Roman"/>
          <w:color w:val="000000"/>
          <w:sz w:val="28"/>
          <w:szCs w:val="28"/>
        </w:rPr>
        <w:t xml:space="preserve"> </w:t>
      </w:r>
    </w:p>
    <w:p w14:paraId="405FB066" w14:textId="46CF8E47" w:rsidR="009247D7" w:rsidRPr="00552B5F" w:rsidRDefault="00DE78A5" w:rsidP="00552B5F">
      <w:pPr>
        <w:spacing w:before="240" w:line="360" w:lineRule="auto"/>
        <w:ind w:left="720" w:hanging="720"/>
        <w:jc w:val="both"/>
        <w:rPr>
          <w:rFonts w:ascii="Times New Roman" w:hAnsi="Times New Roman" w:cs="Times New Roman"/>
          <w:color w:val="000000"/>
          <w:sz w:val="24"/>
          <w:szCs w:val="24"/>
          <w:lang w:val="en-US"/>
        </w:rPr>
      </w:pPr>
      <w:r w:rsidRPr="00552B5F">
        <w:rPr>
          <w:rFonts w:ascii="Times New Roman" w:hAnsi="Times New Roman" w:cs="Times New Roman"/>
          <w:color w:val="000000"/>
          <w:sz w:val="24"/>
          <w:szCs w:val="24"/>
        </w:rPr>
        <w:lastRenderedPageBreak/>
        <w:t>‘WHEREFORE</w:t>
      </w:r>
      <w:r w:rsidR="00552B5F" w:rsidRPr="00552B5F">
        <w:rPr>
          <w:rFonts w:ascii="Times New Roman" w:hAnsi="Times New Roman" w:cs="Times New Roman"/>
          <w:color w:val="000000"/>
          <w:sz w:val="24"/>
          <w:szCs w:val="24"/>
          <w:lang w:val="en-US"/>
        </w:rPr>
        <w:t xml:space="preserve"> the </w:t>
      </w:r>
      <w:r w:rsidR="00552B5F">
        <w:rPr>
          <w:rFonts w:ascii="Times New Roman" w:hAnsi="Times New Roman" w:cs="Times New Roman"/>
          <w:color w:val="000000"/>
          <w:sz w:val="24"/>
          <w:szCs w:val="24"/>
          <w:lang w:val="en-US"/>
        </w:rPr>
        <w:t>D</w:t>
      </w:r>
      <w:r w:rsidR="00552B5F" w:rsidRPr="00552B5F">
        <w:rPr>
          <w:rFonts w:ascii="Times New Roman" w:hAnsi="Times New Roman" w:cs="Times New Roman"/>
          <w:color w:val="000000"/>
          <w:sz w:val="24"/>
          <w:szCs w:val="24"/>
          <w:lang w:val="en-US"/>
        </w:rPr>
        <w:t>efendants pray that:</w:t>
      </w:r>
    </w:p>
    <w:p w14:paraId="0EF3F552" w14:textId="3FF7AE0C" w:rsidR="00552B5F" w:rsidRPr="004A7703" w:rsidRDefault="004A7703" w:rsidP="004A7703">
      <w:pPr>
        <w:spacing w:before="240" w:line="360" w:lineRule="auto"/>
        <w:ind w:left="720" w:hanging="360"/>
        <w:jc w:val="both"/>
        <w:rPr>
          <w:rFonts w:ascii="Times New Roman" w:hAnsi="Times New Roman" w:cs="Times New Roman"/>
          <w:color w:val="000000"/>
          <w:sz w:val="24"/>
          <w:szCs w:val="24"/>
        </w:rPr>
      </w:pPr>
      <w:r w:rsidRPr="00552B5F">
        <w:rPr>
          <w:rFonts w:ascii="Times New Roman" w:hAnsi="Times New Roman" w:cs="Times New Roman"/>
          <w:color w:val="000000"/>
          <w:sz w:val="24"/>
          <w:szCs w:val="24"/>
        </w:rPr>
        <w:t>A.</w:t>
      </w:r>
      <w:r w:rsidRPr="00552B5F">
        <w:rPr>
          <w:rFonts w:ascii="Times New Roman" w:hAnsi="Times New Roman" w:cs="Times New Roman"/>
          <w:color w:val="000000"/>
          <w:sz w:val="24"/>
          <w:szCs w:val="24"/>
        </w:rPr>
        <w:tab/>
      </w:r>
      <w:r w:rsidR="00552B5F" w:rsidRPr="004A7703">
        <w:rPr>
          <w:rFonts w:ascii="Times New Roman" w:hAnsi="Times New Roman" w:cs="Times New Roman"/>
          <w:color w:val="000000"/>
          <w:sz w:val="24"/>
          <w:szCs w:val="24"/>
          <w:lang w:val="en-US"/>
        </w:rPr>
        <w:t xml:space="preserve">The Plaintiff’s Particulars of Claim be set </w:t>
      </w:r>
      <w:r w:rsidR="00DE78A5" w:rsidRPr="004A7703">
        <w:rPr>
          <w:rFonts w:ascii="Times New Roman" w:hAnsi="Times New Roman" w:cs="Times New Roman"/>
          <w:color w:val="000000"/>
          <w:sz w:val="24"/>
          <w:szCs w:val="24"/>
          <w:lang w:val="en-US"/>
        </w:rPr>
        <w:t>aside.</w:t>
      </w:r>
    </w:p>
    <w:p w14:paraId="0375411D" w14:textId="642DEFA2" w:rsidR="00552B5F" w:rsidRPr="004A7703" w:rsidRDefault="004A7703" w:rsidP="004A7703">
      <w:pPr>
        <w:spacing w:before="240" w:line="360" w:lineRule="auto"/>
        <w:ind w:left="720" w:hanging="360"/>
        <w:jc w:val="both"/>
        <w:rPr>
          <w:rFonts w:ascii="Times New Roman" w:hAnsi="Times New Roman" w:cs="Times New Roman"/>
          <w:color w:val="000000"/>
          <w:sz w:val="24"/>
          <w:szCs w:val="24"/>
        </w:rPr>
      </w:pPr>
      <w:r w:rsidRPr="00552B5F">
        <w:rPr>
          <w:rFonts w:ascii="Times New Roman" w:hAnsi="Times New Roman" w:cs="Times New Roman"/>
          <w:color w:val="000000"/>
          <w:sz w:val="24"/>
          <w:szCs w:val="24"/>
        </w:rPr>
        <w:t>B.</w:t>
      </w:r>
      <w:r w:rsidRPr="00552B5F">
        <w:rPr>
          <w:rFonts w:ascii="Times New Roman" w:hAnsi="Times New Roman" w:cs="Times New Roman"/>
          <w:color w:val="000000"/>
          <w:sz w:val="24"/>
          <w:szCs w:val="24"/>
        </w:rPr>
        <w:tab/>
      </w:r>
      <w:r w:rsidR="00552B5F" w:rsidRPr="004A7703">
        <w:rPr>
          <w:rFonts w:ascii="Times New Roman" w:hAnsi="Times New Roman" w:cs="Times New Roman"/>
          <w:color w:val="000000"/>
          <w:sz w:val="24"/>
          <w:szCs w:val="24"/>
          <w:lang w:val="en-US"/>
        </w:rPr>
        <w:t xml:space="preserve">The Plaintiff be afforded the period of </w:t>
      </w:r>
      <w:r w:rsidR="00DE78A5" w:rsidRPr="004A7703">
        <w:rPr>
          <w:rFonts w:ascii="Times New Roman" w:hAnsi="Times New Roman" w:cs="Times New Roman"/>
          <w:color w:val="000000"/>
          <w:sz w:val="24"/>
          <w:szCs w:val="24"/>
          <w:lang w:val="en-US"/>
        </w:rPr>
        <w:t>five (</w:t>
      </w:r>
      <w:r w:rsidR="00552B5F" w:rsidRPr="004A7703">
        <w:rPr>
          <w:rFonts w:ascii="Times New Roman" w:hAnsi="Times New Roman" w:cs="Times New Roman"/>
          <w:color w:val="000000"/>
          <w:sz w:val="24"/>
          <w:szCs w:val="24"/>
          <w:lang w:val="en-US"/>
        </w:rPr>
        <w:t>5) days to deliver amended Particulars of Claim, failing which the action shall be deemed to have lapsed;</w:t>
      </w:r>
    </w:p>
    <w:p w14:paraId="1A03CD63" w14:textId="2CABD7D9" w:rsidR="00552B5F" w:rsidRPr="004A7703" w:rsidRDefault="004A7703" w:rsidP="004A7703">
      <w:pPr>
        <w:spacing w:before="240" w:line="360" w:lineRule="auto"/>
        <w:ind w:left="720" w:hanging="360"/>
        <w:jc w:val="both"/>
        <w:rPr>
          <w:rFonts w:ascii="Times New Roman" w:hAnsi="Times New Roman" w:cs="Times New Roman"/>
          <w:color w:val="000000"/>
          <w:sz w:val="24"/>
          <w:szCs w:val="24"/>
        </w:rPr>
      </w:pPr>
      <w:r w:rsidRPr="00552B5F">
        <w:rPr>
          <w:rFonts w:ascii="Times New Roman" w:hAnsi="Times New Roman" w:cs="Times New Roman"/>
          <w:color w:val="000000"/>
          <w:sz w:val="24"/>
          <w:szCs w:val="24"/>
        </w:rPr>
        <w:t>C.</w:t>
      </w:r>
      <w:r w:rsidRPr="00552B5F">
        <w:rPr>
          <w:rFonts w:ascii="Times New Roman" w:hAnsi="Times New Roman" w:cs="Times New Roman"/>
          <w:color w:val="000000"/>
          <w:sz w:val="24"/>
          <w:szCs w:val="24"/>
        </w:rPr>
        <w:tab/>
      </w:r>
      <w:r w:rsidR="00552B5F" w:rsidRPr="004A7703">
        <w:rPr>
          <w:rFonts w:ascii="Times New Roman" w:hAnsi="Times New Roman" w:cs="Times New Roman"/>
          <w:color w:val="000000"/>
          <w:sz w:val="24"/>
          <w:szCs w:val="24"/>
          <w:lang w:val="en-US"/>
        </w:rPr>
        <w:t>The Plaintiff be ordered to pay the costs of the exception; and</w:t>
      </w:r>
    </w:p>
    <w:p w14:paraId="23926496" w14:textId="1BFDFB2F" w:rsidR="00552B5F" w:rsidRPr="004A7703" w:rsidRDefault="004A7703" w:rsidP="004A7703">
      <w:pPr>
        <w:spacing w:before="240" w:line="360" w:lineRule="auto"/>
        <w:ind w:left="720" w:hanging="360"/>
        <w:jc w:val="both"/>
        <w:rPr>
          <w:rFonts w:ascii="Times New Roman" w:hAnsi="Times New Roman" w:cs="Times New Roman"/>
          <w:color w:val="000000"/>
          <w:sz w:val="24"/>
          <w:szCs w:val="24"/>
        </w:rPr>
      </w:pPr>
      <w:r w:rsidRPr="00552B5F">
        <w:rPr>
          <w:rFonts w:ascii="Times New Roman" w:hAnsi="Times New Roman" w:cs="Times New Roman"/>
          <w:color w:val="000000"/>
          <w:sz w:val="24"/>
          <w:szCs w:val="24"/>
        </w:rPr>
        <w:t>D.</w:t>
      </w:r>
      <w:r w:rsidRPr="00552B5F">
        <w:rPr>
          <w:rFonts w:ascii="Times New Roman" w:hAnsi="Times New Roman" w:cs="Times New Roman"/>
          <w:color w:val="000000"/>
          <w:sz w:val="24"/>
          <w:szCs w:val="24"/>
        </w:rPr>
        <w:tab/>
      </w:r>
      <w:r w:rsidR="00552B5F" w:rsidRPr="004A7703">
        <w:rPr>
          <w:rFonts w:ascii="Times New Roman" w:hAnsi="Times New Roman" w:cs="Times New Roman"/>
          <w:color w:val="000000"/>
          <w:sz w:val="24"/>
          <w:szCs w:val="24"/>
          <w:lang w:val="en-US"/>
        </w:rPr>
        <w:t>Further and all alternative relief.’</w:t>
      </w:r>
    </w:p>
    <w:p w14:paraId="15BC1978" w14:textId="77777777" w:rsidR="00DE78A5" w:rsidRDefault="009247D7" w:rsidP="00AB063D">
      <w:pPr>
        <w:spacing w:before="240" w:line="360" w:lineRule="auto"/>
        <w:ind w:left="72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F4ED6">
        <w:rPr>
          <w:rFonts w:ascii="Times New Roman" w:hAnsi="Times New Roman" w:cs="Times New Roman"/>
          <w:color w:val="000000"/>
          <w:sz w:val="28"/>
          <w:szCs w:val="28"/>
        </w:rPr>
        <w:t>1]</w:t>
      </w:r>
      <w:r>
        <w:rPr>
          <w:rFonts w:ascii="Times New Roman" w:hAnsi="Times New Roman" w:cs="Times New Roman"/>
          <w:color w:val="000000"/>
          <w:sz w:val="28"/>
          <w:szCs w:val="28"/>
        </w:rPr>
        <w:tab/>
      </w:r>
      <w:r w:rsidR="003C69B9">
        <w:rPr>
          <w:rFonts w:ascii="Times New Roman" w:hAnsi="Times New Roman" w:cs="Times New Roman"/>
          <w:color w:val="000000"/>
          <w:sz w:val="28"/>
          <w:szCs w:val="28"/>
        </w:rPr>
        <w:t xml:space="preserve">The second amendment </w:t>
      </w:r>
      <w:r w:rsidR="00431FB3">
        <w:rPr>
          <w:rFonts w:ascii="Times New Roman" w:hAnsi="Times New Roman" w:cs="Times New Roman"/>
          <w:color w:val="000000"/>
          <w:sz w:val="28"/>
          <w:szCs w:val="28"/>
        </w:rPr>
        <w:t xml:space="preserve">relates to Part </w:t>
      </w:r>
      <w:r w:rsidR="006F253B">
        <w:rPr>
          <w:rFonts w:ascii="Times New Roman" w:hAnsi="Times New Roman" w:cs="Times New Roman"/>
          <w:color w:val="000000"/>
          <w:sz w:val="28"/>
          <w:szCs w:val="28"/>
        </w:rPr>
        <w:t>A</w:t>
      </w:r>
      <w:r w:rsidR="00AD2F6D">
        <w:rPr>
          <w:rFonts w:ascii="Times New Roman" w:hAnsi="Times New Roman" w:cs="Times New Roman"/>
          <w:color w:val="000000"/>
          <w:sz w:val="28"/>
          <w:szCs w:val="28"/>
        </w:rPr>
        <w:t xml:space="preserve">. The </w:t>
      </w:r>
      <w:r w:rsidR="00E1217C">
        <w:rPr>
          <w:rFonts w:ascii="Times New Roman" w:hAnsi="Times New Roman" w:cs="Times New Roman"/>
          <w:color w:val="000000"/>
          <w:sz w:val="28"/>
          <w:szCs w:val="28"/>
        </w:rPr>
        <w:t>defendants seek</w:t>
      </w:r>
      <w:r w:rsidR="00AD2F6D">
        <w:rPr>
          <w:rFonts w:ascii="Times New Roman" w:hAnsi="Times New Roman" w:cs="Times New Roman"/>
          <w:color w:val="000000"/>
          <w:sz w:val="28"/>
          <w:szCs w:val="28"/>
        </w:rPr>
        <w:t xml:space="preserve"> to introduce four additional exceptions</w:t>
      </w:r>
      <w:r w:rsidR="00DE78A5">
        <w:rPr>
          <w:rFonts w:ascii="Times New Roman" w:hAnsi="Times New Roman" w:cs="Times New Roman"/>
          <w:color w:val="000000"/>
          <w:sz w:val="28"/>
          <w:szCs w:val="28"/>
        </w:rPr>
        <w:t xml:space="preserve"> after paragraph 5.5 as follows: </w:t>
      </w:r>
    </w:p>
    <w:p w14:paraId="45D93EDA" w14:textId="5E235924" w:rsidR="00DE78A5" w:rsidRPr="000B7324" w:rsidRDefault="00DE78A5" w:rsidP="000B7324">
      <w:pPr>
        <w:spacing w:before="240" w:line="276" w:lineRule="auto"/>
        <w:ind w:left="720" w:hanging="720"/>
        <w:jc w:val="both"/>
        <w:rPr>
          <w:rFonts w:ascii="Times New Roman" w:hAnsi="Times New Roman" w:cs="Times New Roman"/>
          <w:b/>
          <w:bCs/>
          <w:color w:val="000000"/>
          <w:sz w:val="24"/>
          <w:szCs w:val="24"/>
          <w:lang w:val="en-US"/>
        </w:rPr>
      </w:pPr>
      <w:r w:rsidRPr="000B7324">
        <w:rPr>
          <w:rFonts w:ascii="Times New Roman" w:hAnsi="Times New Roman" w:cs="Times New Roman"/>
          <w:b/>
          <w:bCs/>
          <w:color w:val="000000"/>
          <w:sz w:val="24"/>
          <w:szCs w:val="24"/>
        </w:rPr>
        <w:t>‘6. Sixth Exception - P</w:t>
      </w:r>
      <w:r w:rsidRPr="000B7324">
        <w:rPr>
          <w:rFonts w:ascii="Times New Roman" w:hAnsi="Times New Roman" w:cs="Times New Roman"/>
          <w:b/>
          <w:bCs/>
          <w:color w:val="000000"/>
          <w:sz w:val="24"/>
          <w:szCs w:val="24"/>
          <w:lang w:val="en-US"/>
        </w:rPr>
        <w:t>laintiff's action reliant upon section 424 of the repealed Companies Act 61 of 1973.</w:t>
      </w:r>
    </w:p>
    <w:p w14:paraId="683150C2" w14:textId="20B4BE11" w:rsidR="00DE78A5" w:rsidRDefault="00DE78A5" w:rsidP="000B7324">
      <w:pPr>
        <w:spacing w:before="240" w:line="276" w:lineRule="auto"/>
        <w:ind w:left="720" w:hanging="720"/>
        <w:jc w:val="both"/>
        <w:rPr>
          <w:rFonts w:ascii="Times New Roman" w:hAnsi="Times New Roman" w:cs="Times New Roman"/>
          <w:color w:val="000000"/>
          <w:sz w:val="24"/>
          <w:szCs w:val="24"/>
          <w:lang w:val="en-US"/>
        </w:rPr>
      </w:pPr>
      <w:r w:rsidRPr="000B7324">
        <w:rPr>
          <w:rFonts w:ascii="Times New Roman" w:hAnsi="Times New Roman" w:cs="Times New Roman"/>
          <w:color w:val="000000"/>
          <w:sz w:val="24"/>
          <w:szCs w:val="24"/>
          <w:lang w:val="en-US"/>
        </w:rPr>
        <w:t xml:space="preserve">6.1 </w:t>
      </w:r>
      <w:r w:rsidR="00FA3818" w:rsidRPr="000B7324">
        <w:rPr>
          <w:rFonts w:ascii="Times New Roman" w:hAnsi="Times New Roman" w:cs="Times New Roman"/>
          <w:color w:val="000000"/>
          <w:sz w:val="24"/>
          <w:szCs w:val="24"/>
          <w:lang w:val="en-US"/>
        </w:rPr>
        <w:t>I</w:t>
      </w:r>
      <w:r w:rsidRPr="000B7324">
        <w:rPr>
          <w:rFonts w:ascii="Times New Roman" w:hAnsi="Times New Roman" w:cs="Times New Roman"/>
          <w:color w:val="000000"/>
          <w:sz w:val="24"/>
          <w:szCs w:val="24"/>
          <w:lang w:val="en-US"/>
        </w:rPr>
        <w:t xml:space="preserve">n paragraphs 12 </w:t>
      </w:r>
      <w:r w:rsidR="00FA3818" w:rsidRPr="000B7324">
        <w:rPr>
          <w:rFonts w:ascii="Times New Roman" w:hAnsi="Times New Roman" w:cs="Times New Roman"/>
          <w:color w:val="000000"/>
          <w:sz w:val="24"/>
          <w:szCs w:val="24"/>
          <w:lang w:val="en-US"/>
        </w:rPr>
        <w:t>to 13.2</w:t>
      </w:r>
      <w:r w:rsidRPr="000B7324">
        <w:rPr>
          <w:rFonts w:ascii="Times New Roman" w:hAnsi="Times New Roman" w:cs="Times New Roman"/>
          <w:color w:val="000000"/>
          <w:sz w:val="24"/>
          <w:szCs w:val="24"/>
          <w:lang w:val="en-US"/>
        </w:rPr>
        <w:t xml:space="preserve"> of the particulars of claim the plaintiff lays the foundation for the defendants</w:t>
      </w:r>
      <w:r w:rsidR="00FA3818" w:rsidRPr="000B7324">
        <w:rPr>
          <w:rFonts w:ascii="Times New Roman" w:hAnsi="Times New Roman" w:cs="Times New Roman"/>
          <w:color w:val="000000"/>
          <w:sz w:val="24"/>
          <w:szCs w:val="24"/>
          <w:lang w:val="en-US"/>
        </w:rPr>
        <w:t>’</w:t>
      </w:r>
      <w:r w:rsidRPr="000B7324">
        <w:rPr>
          <w:rFonts w:ascii="Times New Roman" w:hAnsi="Times New Roman" w:cs="Times New Roman"/>
          <w:color w:val="000000"/>
          <w:sz w:val="24"/>
          <w:szCs w:val="24"/>
          <w:lang w:val="en-US"/>
        </w:rPr>
        <w:t xml:space="preserve"> liability upon section 424 of the Companies Act 61 of 1973 (“the Old Companies Act”)</w:t>
      </w:r>
    </w:p>
    <w:p w14:paraId="1F35078D" w14:textId="146FC3C9" w:rsidR="00FA3818" w:rsidRDefault="00FA3818" w:rsidP="000B7324">
      <w:pPr>
        <w:spacing w:before="240" w:line="276" w:lineRule="auto"/>
        <w:ind w:left="72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6.2 T</w:t>
      </w:r>
      <w:r w:rsidRPr="00FA3818">
        <w:rPr>
          <w:rFonts w:ascii="Times New Roman" w:hAnsi="Times New Roman" w:cs="Times New Roman"/>
          <w:color w:val="000000"/>
          <w:sz w:val="24"/>
          <w:szCs w:val="24"/>
          <w:lang w:val="en-US"/>
        </w:rPr>
        <w:t xml:space="preserve">he </w:t>
      </w:r>
      <w:r>
        <w:rPr>
          <w:rFonts w:ascii="Times New Roman" w:hAnsi="Times New Roman" w:cs="Times New Roman"/>
          <w:color w:val="000000"/>
          <w:sz w:val="24"/>
          <w:szCs w:val="24"/>
          <w:lang w:val="en-US"/>
        </w:rPr>
        <w:t>O</w:t>
      </w:r>
      <w:r w:rsidRPr="00FA3818">
        <w:rPr>
          <w:rFonts w:ascii="Times New Roman" w:hAnsi="Times New Roman" w:cs="Times New Roman"/>
          <w:color w:val="000000"/>
          <w:sz w:val="24"/>
          <w:szCs w:val="24"/>
          <w:lang w:val="en-US"/>
        </w:rPr>
        <w:t xml:space="preserve">ld Companies Act has been repealed by the Companies Act 71 of 2008 </w:t>
      </w:r>
      <w:r>
        <w:rPr>
          <w:rFonts w:ascii="Times New Roman" w:hAnsi="Times New Roman" w:cs="Times New Roman"/>
          <w:color w:val="000000"/>
          <w:sz w:val="24"/>
          <w:szCs w:val="24"/>
          <w:lang w:val="en-US"/>
        </w:rPr>
        <w:t>(</w:t>
      </w:r>
      <w:r w:rsidRPr="00FA3818">
        <w:rPr>
          <w:rFonts w:ascii="Times New Roman" w:hAnsi="Times New Roman" w:cs="Times New Roman"/>
          <w:color w:val="000000"/>
          <w:sz w:val="24"/>
          <w:szCs w:val="24"/>
          <w:lang w:val="en-US"/>
        </w:rPr>
        <w:t>the new Companies Act</w:t>
      </w:r>
      <w:r>
        <w:rPr>
          <w:rFonts w:ascii="Times New Roman" w:hAnsi="Times New Roman" w:cs="Times New Roman"/>
          <w:color w:val="000000"/>
          <w:sz w:val="24"/>
          <w:szCs w:val="24"/>
          <w:lang w:val="en-US"/>
        </w:rPr>
        <w:t>)</w:t>
      </w:r>
    </w:p>
    <w:p w14:paraId="6E33C3B2" w14:textId="012E4F91" w:rsidR="00FA3818" w:rsidRDefault="00FA3818" w:rsidP="000B7324">
      <w:pPr>
        <w:spacing w:before="240" w:line="276" w:lineRule="auto"/>
        <w:ind w:left="72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6.3 C</w:t>
      </w:r>
      <w:r w:rsidRPr="00FA3818">
        <w:rPr>
          <w:rFonts w:ascii="Times New Roman" w:hAnsi="Times New Roman" w:cs="Times New Roman"/>
          <w:color w:val="000000"/>
          <w:sz w:val="24"/>
          <w:szCs w:val="24"/>
          <w:lang w:val="en-US"/>
        </w:rPr>
        <w:t>hapter 14 of the old Companies Act continues to apply only with respect to the winding up and liquidation of companies</w:t>
      </w:r>
      <w:r>
        <w:rPr>
          <w:rFonts w:ascii="Times New Roman" w:hAnsi="Times New Roman" w:cs="Times New Roman"/>
          <w:color w:val="000000"/>
          <w:sz w:val="24"/>
          <w:szCs w:val="24"/>
          <w:lang w:val="en-US"/>
        </w:rPr>
        <w:t>.</w:t>
      </w:r>
    </w:p>
    <w:p w14:paraId="6242F370" w14:textId="62423E96" w:rsidR="00FA3818" w:rsidRDefault="00FA3818" w:rsidP="000B7324">
      <w:pPr>
        <w:spacing w:before="240" w:line="276" w:lineRule="auto"/>
        <w:ind w:left="72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6.4</w:t>
      </w:r>
      <w:r>
        <w:rPr>
          <w:rFonts w:ascii="Times New Roman" w:hAnsi="Times New Roman" w:cs="Times New Roman"/>
          <w:color w:val="000000"/>
          <w:sz w:val="24"/>
          <w:szCs w:val="24"/>
          <w:lang w:val="en-US"/>
        </w:rPr>
        <w:tab/>
        <w:t>Th</w:t>
      </w:r>
      <w:r w:rsidRPr="00FA3818">
        <w:rPr>
          <w:rFonts w:ascii="Times New Roman" w:hAnsi="Times New Roman" w:cs="Times New Roman"/>
          <w:color w:val="000000"/>
          <w:sz w:val="24"/>
          <w:szCs w:val="24"/>
          <w:lang w:val="en-US"/>
        </w:rPr>
        <w:t xml:space="preserve">e plaintiffs claim in the current action is not for the winding up all liquidation of the company and accordingly section 424 of the </w:t>
      </w:r>
      <w:r>
        <w:rPr>
          <w:rFonts w:ascii="Times New Roman" w:hAnsi="Times New Roman" w:cs="Times New Roman"/>
          <w:color w:val="000000"/>
          <w:sz w:val="24"/>
          <w:szCs w:val="24"/>
          <w:lang w:val="en-US"/>
        </w:rPr>
        <w:t>Old</w:t>
      </w:r>
      <w:r w:rsidRPr="00FA3818">
        <w:rPr>
          <w:rFonts w:ascii="Times New Roman" w:hAnsi="Times New Roman" w:cs="Times New Roman"/>
          <w:color w:val="000000"/>
          <w:sz w:val="24"/>
          <w:szCs w:val="24"/>
          <w:lang w:val="en-US"/>
        </w:rPr>
        <w:t xml:space="preserve"> Companies Act does not apply</w:t>
      </w:r>
      <w:r>
        <w:rPr>
          <w:rFonts w:ascii="Times New Roman" w:hAnsi="Times New Roman" w:cs="Times New Roman"/>
          <w:color w:val="000000"/>
          <w:sz w:val="24"/>
          <w:szCs w:val="24"/>
          <w:lang w:val="en-US"/>
        </w:rPr>
        <w:t>.</w:t>
      </w:r>
    </w:p>
    <w:p w14:paraId="182AA4BF" w14:textId="5E25A98F" w:rsidR="00FA3818" w:rsidRDefault="00FA3818" w:rsidP="000B7324">
      <w:pPr>
        <w:spacing w:before="240" w:line="276" w:lineRule="auto"/>
        <w:ind w:left="720" w:hanging="720"/>
        <w:jc w:val="both"/>
        <w:rPr>
          <w:rFonts w:ascii="Times New Roman" w:hAnsi="Times New Roman" w:cs="Times New Roman"/>
          <w:b/>
          <w:bCs/>
          <w:color w:val="000000"/>
          <w:sz w:val="24"/>
          <w:szCs w:val="24"/>
          <w:lang w:val="en-US"/>
        </w:rPr>
      </w:pPr>
      <w:r>
        <w:rPr>
          <w:rFonts w:ascii="Times New Roman" w:hAnsi="Times New Roman" w:cs="Times New Roman"/>
          <w:color w:val="000000"/>
          <w:sz w:val="24"/>
          <w:szCs w:val="24"/>
          <w:lang w:val="en-US"/>
        </w:rPr>
        <w:t xml:space="preserve">7. </w:t>
      </w:r>
      <w:r w:rsidRPr="000B7324">
        <w:rPr>
          <w:rFonts w:ascii="Times New Roman" w:hAnsi="Times New Roman" w:cs="Times New Roman"/>
          <w:b/>
          <w:bCs/>
          <w:color w:val="000000"/>
          <w:sz w:val="24"/>
          <w:szCs w:val="24"/>
          <w:lang w:val="en-US"/>
        </w:rPr>
        <w:t>Seventh E</w:t>
      </w:r>
      <w:r w:rsidRPr="00FA3818">
        <w:rPr>
          <w:rFonts w:ascii="Times New Roman" w:hAnsi="Times New Roman" w:cs="Times New Roman"/>
          <w:b/>
          <w:bCs/>
          <w:color w:val="000000"/>
          <w:sz w:val="24"/>
          <w:szCs w:val="24"/>
          <w:lang w:val="en-US"/>
        </w:rPr>
        <w:t xml:space="preserve">xception </w:t>
      </w:r>
      <w:r>
        <w:rPr>
          <w:rFonts w:ascii="Times New Roman" w:hAnsi="Times New Roman" w:cs="Times New Roman"/>
          <w:b/>
          <w:bCs/>
          <w:color w:val="000000"/>
          <w:sz w:val="24"/>
          <w:szCs w:val="24"/>
          <w:lang w:val="en-US"/>
        </w:rPr>
        <w:t>- N</w:t>
      </w:r>
      <w:r w:rsidRPr="00FA3818">
        <w:rPr>
          <w:rFonts w:ascii="Times New Roman" w:hAnsi="Times New Roman" w:cs="Times New Roman"/>
          <w:b/>
          <w:bCs/>
          <w:color w:val="000000"/>
          <w:sz w:val="24"/>
          <w:szCs w:val="24"/>
          <w:lang w:val="en-US"/>
        </w:rPr>
        <w:t xml:space="preserve">o facts pleaded to underpin conclusions of law and thus no liability under section 424 of the </w:t>
      </w:r>
      <w:r>
        <w:rPr>
          <w:rFonts w:ascii="Times New Roman" w:hAnsi="Times New Roman" w:cs="Times New Roman"/>
          <w:b/>
          <w:bCs/>
          <w:color w:val="000000"/>
          <w:sz w:val="24"/>
          <w:szCs w:val="24"/>
          <w:lang w:val="en-US"/>
        </w:rPr>
        <w:t>O</w:t>
      </w:r>
      <w:r w:rsidRPr="00FA3818">
        <w:rPr>
          <w:rFonts w:ascii="Times New Roman" w:hAnsi="Times New Roman" w:cs="Times New Roman"/>
          <w:b/>
          <w:bCs/>
          <w:color w:val="000000"/>
          <w:sz w:val="24"/>
          <w:szCs w:val="24"/>
          <w:lang w:val="en-US"/>
        </w:rPr>
        <w:t xml:space="preserve">ld Companies Act or section 218 of the </w:t>
      </w:r>
      <w:r>
        <w:rPr>
          <w:rFonts w:ascii="Times New Roman" w:hAnsi="Times New Roman" w:cs="Times New Roman"/>
          <w:b/>
          <w:bCs/>
          <w:color w:val="000000"/>
          <w:sz w:val="24"/>
          <w:szCs w:val="24"/>
          <w:lang w:val="en-US"/>
        </w:rPr>
        <w:t>N</w:t>
      </w:r>
      <w:r w:rsidRPr="00FA3818">
        <w:rPr>
          <w:rFonts w:ascii="Times New Roman" w:hAnsi="Times New Roman" w:cs="Times New Roman"/>
          <w:b/>
          <w:bCs/>
          <w:color w:val="000000"/>
          <w:sz w:val="24"/>
          <w:szCs w:val="24"/>
          <w:lang w:val="en-US"/>
        </w:rPr>
        <w:t xml:space="preserve">ew </w:t>
      </w:r>
      <w:r>
        <w:rPr>
          <w:rFonts w:ascii="Times New Roman" w:hAnsi="Times New Roman" w:cs="Times New Roman"/>
          <w:b/>
          <w:bCs/>
          <w:color w:val="000000"/>
          <w:sz w:val="24"/>
          <w:szCs w:val="24"/>
          <w:lang w:val="en-US"/>
        </w:rPr>
        <w:t>C</w:t>
      </w:r>
      <w:r w:rsidRPr="00FA3818">
        <w:rPr>
          <w:rFonts w:ascii="Times New Roman" w:hAnsi="Times New Roman" w:cs="Times New Roman"/>
          <w:b/>
          <w:bCs/>
          <w:color w:val="000000"/>
          <w:sz w:val="24"/>
          <w:szCs w:val="24"/>
          <w:lang w:val="en-US"/>
        </w:rPr>
        <w:t xml:space="preserve">ompanies </w:t>
      </w:r>
      <w:r>
        <w:rPr>
          <w:rFonts w:ascii="Times New Roman" w:hAnsi="Times New Roman" w:cs="Times New Roman"/>
          <w:b/>
          <w:bCs/>
          <w:color w:val="000000"/>
          <w:sz w:val="24"/>
          <w:szCs w:val="24"/>
          <w:lang w:val="en-US"/>
        </w:rPr>
        <w:t>Act</w:t>
      </w:r>
      <w:r w:rsidRPr="00FA3818">
        <w:rPr>
          <w:rFonts w:ascii="Times New Roman" w:hAnsi="Times New Roman" w:cs="Times New Roman"/>
          <w:b/>
          <w:bCs/>
          <w:color w:val="000000"/>
          <w:sz w:val="24"/>
          <w:szCs w:val="24"/>
          <w:lang w:val="en-US"/>
        </w:rPr>
        <w:t>.</w:t>
      </w:r>
    </w:p>
    <w:p w14:paraId="507C2118" w14:textId="61301A54" w:rsidR="00FA3818" w:rsidRDefault="00FA3818" w:rsidP="000B7324">
      <w:pPr>
        <w:spacing w:before="240" w:line="276" w:lineRule="auto"/>
        <w:ind w:left="720" w:hanging="720"/>
        <w:jc w:val="both"/>
        <w:rPr>
          <w:rFonts w:ascii="Times New Roman" w:hAnsi="Times New Roman" w:cs="Times New Roman"/>
          <w:color w:val="000000"/>
          <w:sz w:val="24"/>
          <w:szCs w:val="24"/>
          <w:lang w:val="en-US"/>
        </w:rPr>
      </w:pPr>
      <w:r w:rsidRPr="00FA3818">
        <w:rPr>
          <w:rFonts w:ascii="Times New Roman" w:hAnsi="Times New Roman" w:cs="Times New Roman"/>
          <w:color w:val="000000"/>
          <w:sz w:val="24"/>
          <w:szCs w:val="24"/>
          <w:lang w:val="en-US"/>
        </w:rPr>
        <w:t>7.</w:t>
      </w:r>
      <w:r w:rsidRPr="00B47756">
        <w:rPr>
          <w:rFonts w:ascii="Times New Roman" w:hAnsi="Times New Roman" w:cs="Times New Roman"/>
          <w:color w:val="000000"/>
          <w:sz w:val="24"/>
          <w:szCs w:val="24"/>
          <w:lang w:val="en-US"/>
        </w:rPr>
        <w:t xml:space="preserve">1 </w:t>
      </w:r>
      <w:r>
        <w:rPr>
          <w:rFonts w:ascii="Times New Roman" w:hAnsi="Times New Roman" w:cs="Times New Roman"/>
          <w:color w:val="000000"/>
          <w:sz w:val="24"/>
          <w:szCs w:val="24"/>
          <w:lang w:val="en-US"/>
        </w:rPr>
        <w:t>I</w:t>
      </w:r>
      <w:r w:rsidRPr="00FA3818">
        <w:rPr>
          <w:rFonts w:ascii="Times New Roman" w:hAnsi="Times New Roman" w:cs="Times New Roman"/>
          <w:color w:val="000000"/>
          <w:sz w:val="24"/>
          <w:szCs w:val="24"/>
          <w:lang w:val="en-US"/>
        </w:rPr>
        <w:t>n paragraph 14.1 of the particulars of claim the plaintiff alleges that the company carried on its business recklessly and</w:t>
      </w:r>
      <w:r>
        <w:rPr>
          <w:rFonts w:ascii="Times New Roman" w:hAnsi="Times New Roman" w:cs="Times New Roman"/>
          <w:color w:val="000000"/>
          <w:sz w:val="24"/>
          <w:szCs w:val="24"/>
          <w:lang w:val="en-US"/>
        </w:rPr>
        <w:t>/or</w:t>
      </w:r>
      <w:r w:rsidRPr="00FA3818">
        <w:rPr>
          <w:rFonts w:ascii="Times New Roman" w:hAnsi="Times New Roman" w:cs="Times New Roman"/>
          <w:color w:val="000000"/>
          <w:sz w:val="24"/>
          <w:szCs w:val="24"/>
          <w:lang w:val="en-US"/>
        </w:rPr>
        <w:t xml:space="preserve"> with gross negligence and</w:t>
      </w:r>
      <w:r>
        <w:rPr>
          <w:rFonts w:ascii="Times New Roman" w:hAnsi="Times New Roman" w:cs="Times New Roman"/>
          <w:color w:val="000000"/>
          <w:sz w:val="24"/>
          <w:szCs w:val="24"/>
          <w:lang w:val="en-US"/>
        </w:rPr>
        <w:t>/or</w:t>
      </w:r>
      <w:r w:rsidRPr="00FA3818">
        <w:rPr>
          <w:rFonts w:ascii="Times New Roman" w:hAnsi="Times New Roman" w:cs="Times New Roman"/>
          <w:color w:val="000000"/>
          <w:sz w:val="24"/>
          <w:szCs w:val="24"/>
          <w:lang w:val="en-US"/>
        </w:rPr>
        <w:t xml:space="preserve"> with the intention to defraud the plaintiff and</w:t>
      </w:r>
      <w:r>
        <w:rPr>
          <w:rFonts w:ascii="Times New Roman" w:hAnsi="Times New Roman" w:cs="Times New Roman"/>
          <w:color w:val="000000"/>
          <w:sz w:val="24"/>
          <w:szCs w:val="24"/>
          <w:lang w:val="en-US"/>
        </w:rPr>
        <w:t>/or</w:t>
      </w:r>
      <w:r w:rsidRPr="00FA3818">
        <w:rPr>
          <w:rFonts w:ascii="Times New Roman" w:hAnsi="Times New Roman" w:cs="Times New Roman"/>
          <w:color w:val="000000"/>
          <w:sz w:val="24"/>
          <w:szCs w:val="24"/>
          <w:lang w:val="en-US"/>
        </w:rPr>
        <w:t xml:space="preserve"> it was trading under insolvent circumstances</w:t>
      </w:r>
      <w:r w:rsidR="00B47756">
        <w:rPr>
          <w:rFonts w:ascii="Times New Roman" w:hAnsi="Times New Roman" w:cs="Times New Roman"/>
          <w:color w:val="000000"/>
          <w:sz w:val="24"/>
          <w:szCs w:val="24"/>
          <w:lang w:val="en-US"/>
        </w:rPr>
        <w:t>.</w:t>
      </w:r>
    </w:p>
    <w:p w14:paraId="1E007CF0" w14:textId="63302B4B" w:rsidR="00B47756" w:rsidRDefault="00B47756" w:rsidP="000B7324">
      <w:pPr>
        <w:spacing w:before="240" w:line="276" w:lineRule="auto"/>
        <w:ind w:left="72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7.2</w:t>
      </w:r>
      <w:r>
        <w:rPr>
          <w:rFonts w:ascii="Times New Roman" w:hAnsi="Times New Roman" w:cs="Times New Roman"/>
          <w:color w:val="000000"/>
          <w:sz w:val="24"/>
          <w:szCs w:val="24"/>
          <w:lang w:val="en-US"/>
        </w:rPr>
        <w:tab/>
        <w:t>T</w:t>
      </w:r>
      <w:r w:rsidRPr="00B47756">
        <w:rPr>
          <w:rFonts w:ascii="Times New Roman" w:hAnsi="Times New Roman" w:cs="Times New Roman"/>
          <w:color w:val="000000"/>
          <w:sz w:val="24"/>
          <w:szCs w:val="24"/>
          <w:lang w:val="en-US"/>
        </w:rPr>
        <w:t>he above are all conclusions of law and not allegations of fact</w:t>
      </w:r>
      <w:r>
        <w:rPr>
          <w:rFonts w:ascii="Times New Roman" w:hAnsi="Times New Roman" w:cs="Times New Roman"/>
          <w:color w:val="000000"/>
          <w:sz w:val="24"/>
          <w:szCs w:val="24"/>
          <w:lang w:val="en-US"/>
        </w:rPr>
        <w:t xml:space="preserve"> -</w:t>
      </w:r>
      <w:r w:rsidRPr="00B47756">
        <w:rPr>
          <w:rFonts w:ascii="Times New Roman" w:hAnsi="Times New Roman" w:cs="Times New Roman"/>
          <w:color w:val="000000"/>
          <w:sz w:val="24"/>
          <w:szCs w:val="24"/>
          <w:lang w:val="en-US"/>
        </w:rPr>
        <w:t xml:space="preserve">the plaintiff has not alleged conduct on the part of the </w:t>
      </w:r>
      <w:r>
        <w:rPr>
          <w:rFonts w:ascii="Times New Roman" w:hAnsi="Times New Roman" w:cs="Times New Roman"/>
          <w:color w:val="000000"/>
          <w:sz w:val="24"/>
          <w:szCs w:val="24"/>
          <w:lang w:val="en-US"/>
        </w:rPr>
        <w:t>C</w:t>
      </w:r>
      <w:r w:rsidRPr="00B47756">
        <w:rPr>
          <w:rFonts w:ascii="Times New Roman" w:hAnsi="Times New Roman" w:cs="Times New Roman"/>
          <w:color w:val="000000"/>
          <w:sz w:val="24"/>
          <w:szCs w:val="24"/>
          <w:lang w:val="en-US"/>
        </w:rPr>
        <w:t xml:space="preserve">ompany from which the conclusions can be </w:t>
      </w:r>
      <w:r>
        <w:rPr>
          <w:rFonts w:ascii="Times New Roman" w:hAnsi="Times New Roman" w:cs="Times New Roman"/>
          <w:color w:val="000000"/>
          <w:sz w:val="24"/>
          <w:szCs w:val="24"/>
          <w:lang w:val="en-US"/>
        </w:rPr>
        <w:t>d</w:t>
      </w:r>
      <w:r w:rsidRPr="00B47756">
        <w:rPr>
          <w:rFonts w:ascii="Times New Roman" w:hAnsi="Times New Roman" w:cs="Times New Roman"/>
          <w:color w:val="000000"/>
          <w:sz w:val="24"/>
          <w:szCs w:val="24"/>
          <w:lang w:val="en-US"/>
        </w:rPr>
        <w:t>rawn</w:t>
      </w:r>
      <w:r>
        <w:rPr>
          <w:rFonts w:ascii="Times New Roman" w:hAnsi="Times New Roman" w:cs="Times New Roman"/>
          <w:color w:val="000000"/>
          <w:sz w:val="24"/>
          <w:szCs w:val="24"/>
          <w:lang w:val="en-US"/>
        </w:rPr>
        <w:t>.</w:t>
      </w:r>
    </w:p>
    <w:p w14:paraId="20B3D9CA" w14:textId="77777777" w:rsidR="00B47756" w:rsidRDefault="00B47756" w:rsidP="000B7324">
      <w:pPr>
        <w:spacing w:before="24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7.3</w:t>
      </w:r>
      <w:r>
        <w:rPr>
          <w:rFonts w:ascii="Times New Roman" w:hAnsi="Times New Roman" w:cs="Times New Roman"/>
          <w:color w:val="000000"/>
          <w:sz w:val="24"/>
          <w:szCs w:val="24"/>
          <w:lang w:val="en-US"/>
        </w:rPr>
        <w:tab/>
        <w:t>I</w:t>
      </w:r>
      <w:r w:rsidRPr="00B47756">
        <w:rPr>
          <w:rFonts w:ascii="Times New Roman" w:hAnsi="Times New Roman" w:cs="Times New Roman"/>
          <w:color w:val="000000"/>
          <w:sz w:val="24"/>
          <w:szCs w:val="24"/>
          <w:lang w:val="en-US"/>
        </w:rPr>
        <w:t xml:space="preserve">n relation to the plaintiff’s allegation of fraud, the plaintiff has not </w:t>
      </w:r>
      <w:r>
        <w:rPr>
          <w:rFonts w:ascii="Times New Roman" w:hAnsi="Times New Roman" w:cs="Times New Roman"/>
          <w:color w:val="000000"/>
          <w:sz w:val="24"/>
          <w:szCs w:val="24"/>
          <w:lang w:val="en-US"/>
        </w:rPr>
        <w:t>pleaded:</w:t>
      </w:r>
    </w:p>
    <w:p w14:paraId="0EBC94AF" w14:textId="7AEA831F" w:rsidR="00B47756" w:rsidRDefault="00B47756" w:rsidP="000B7324">
      <w:pPr>
        <w:spacing w:before="240" w:line="276"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4"/>
          <w:szCs w:val="24"/>
          <w:lang w:val="en-US"/>
        </w:rPr>
        <w:t>7.3.1</w:t>
      </w:r>
      <w:r>
        <w:rPr>
          <w:rFonts w:ascii="Times New Roman" w:hAnsi="Times New Roman" w:cs="Times New Roman"/>
          <w:color w:val="000000"/>
          <w:sz w:val="24"/>
          <w:szCs w:val="24"/>
          <w:lang w:val="en-US"/>
        </w:rPr>
        <w:tab/>
      </w:r>
      <w:r w:rsidRPr="00B47756">
        <w:rPr>
          <w:rFonts w:ascii="Times New Roman" w:hAnsi="Times New Roman" w:cs="Times New Roman"/>
          <w:color w:val="000000"/>
          <w:sz w:val="24"/>
          <w:szCs w:val="24"/>
          <w:lang w:val="en-US"/>
        </w:rPr>
        <w:t>when any purported fraud was committed</w:t>
      </w:r>
      <w:r>
        <w:rPr>
          <w:rFonts w:ascii="Times New Roman" w:hAnsi="Times New Roman" w:cs="Times New Roman"/>
          <w:color w:val="000000"/>
          <w:sz w:val="24"/>
          <w:szCs w:val="24"/>
          <w:lang w:val="en-US"/>
        </w:rPr>
        <w:t xml:space="preserve">; </w:t>
      </w:r>
    </w:p>
    <w:p w14:paraId="16E7BA43" w14:textId="0B1E6108" w:rsidR="00B47756" w:rsidRPr="00B47756" w:rsidRDefault="00B47756" w:rsidP="000B7324">
      <w:pPr>
        <w:spacing w:before="240" w:line="276" w:lineRule="auto"/>
        <w:ind w:firstLine="720"/>
        <w:jc w:val="both"/>
        <w:rPr>
          <w:rFonts w:ascii="Times New Roman" w:hAnsi="Times New Roman" w:cs="Times New Roman"/>
          <w:color w:val="000000"/>
          <w:sz w:val="24"/>
          <w:szCs w:val="24"/>
          <w:lang w:val="en-US"/>
        </w:rPr>
      </w:pPr>
      <w:r w:rsidRPr="00B47756">
        <w:rPr>
          <w:rFonts w:ascii="Times New Roman" w:hAnsi="Times New Roman" w:cs="Times New Roman"/>
          <w:color w:val="000000"/>
          <w:sz w:val="24"/>
          <w:szCs w:val="24"/>
          <w:lang w:val="en-US"/>
        </w:rPr>
        <w:lastRenderedPageBreak/>
        <w:t xml:space="preserve">7.3.2 </w:t>
      </w:r>
      <w:r>
        <w:rPr>
          <w:rFonts w:ascii="Times New Roman" w:hAnsi="Times New Roman" w:cs="Times New Roman"/>
          <w:color w:val="000000"/>
          <w:sz w:val="24"/>
          <w:szCs w:val="24"/>
          <w:lang w:val="en-US"/>
        </w:rPr>
        <w:t>w</w:t>
      </w:r>
      <w:r w:rsidRPr="00B47756">
        <w:rPr>
          <w:rFonts w:ascii="Times New Roman" w:hAnsi="Times New Roman" w:cs="Times New Roman"/>
          <w:color w:val="000000"/>
          <w:sz w:val="24"/>
          <w:szCs w:val="24"/>
          <w:lang w:val="en-US"/>
        </w:rPr>
        <w:t>here the purported fraud was committed</w:t>
      </w:r>
      <w:r>
        <w:rPr>
          <w:rFonts w:ascii="Times New Roman" w:hAnsi="Times New Roman" w:cs="Times New Roman"/>
          <w:color w:val="000000"/>
          <w:sz w:val="24"/>
          <w:szCs w:val="24"/>
          <w:lang w:val="en-US"/>
        </w:rPr>
        <w:t>;</w:t>
      </w:r>
    </w:p>
    <w:p w14:paraId="117DF6CE" w14:textId="1422343A" w:rsidR="00B47756" w:rsidRPr="00B47756" w:rsidRDefault="00B47756" w:rsidP="000B7324">
      <w:pPr>
        <w:spacing w:before="240" w:line="276"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7.3.3</w:t>
      </w:r>
      <w:r>
        <w:rPr>
          <w:rFonts w:ascii="Times New Roman" w:hAnsi="Times New Roman" w:cs="Times New Roman"/>
          <w:color w:val="000000"/>
          <w:sz w:val="24"/>
          <w:szCs w:val="24"/>
          <w:lang w:val="en-US"/>
        </w:rPr>
        <w:tab/>
      </w:r>
      <w:r w:rsidRPr="00B47756">
        <w:rPr>
          <w:rFonts w:ascii="Times New Roman" w:hAnsi="Times New Roman" w:cs="Times New Roman"/>
          <w:color w:val="000000"/>
          <w:sz w:val="24"/>
          <w:szCs w:val="24"/>
          <w:lang w:val="en-US"/>
        </w:rPr>
        <w:t>the nature of the purported fraud</w:t>
      </w:r>
      <w:r>
        <w:rPr>
          <w:rFonts w:ascii="Times New Roman" w:hAnsi="Times New Roman" w:cs="Times New Roman"/>
          <w:color w:val="000000"/>
          <w:sz w:val="24"/>
          <w:szCs w:val="24"/>
          <w:lang w:val="en-US"/>
        </w:rPr>
        <w:t>;</w:t>
      </w:r>
    </w:p>
    <w:p w14:paraId="7DE0DE28" w14:textId="01F1C132" w:rsidR="00B47756" w:rsidRDefault="00B47756" w:rsidP="000B7324">
      <w:pPr>
        <w:spacing w:before="240" w:line="276" w:lineRule="auto"/>
        <w:ind w:left="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7.3.4 t</w:t>
      </w:r>
      <w:r w:rsidRPr="00B47756">
        <w:rPr>
          <w:rFonts w:ascii="Times New Roman" w:hAnsi="Times New Roman" w:cs="Times New Roman"/>
          <w:color w:val="000000"/>
          <w:sz w:val="24"/>
          <w:szCs w:val="24"/>
          <w:lang w:val="en-US"/>
        </w:rPr>
        <w:t>he difference between the purported fraud committed by the first defendant this is that purportedly committed by the second defendant</w:t>
      </w:r>
      <w:r>
        <w:rPr>
          <w:rFonts w:ascii="Times New Roman" w:hAnsi="Times New Roman" w:cs="Times New Roman"/>
          <w:color w:val="000000"/>
          <w:sz w:val="24"/>
          <w:szCs w:val="24"/>
          <w:lang w:val="en-US"/>
        </w:rPr>
        <w:t xml:space="preserve">; and </w:t>
      </w:r>
    </w:p>
    <w:p w14:paraId="390C5904" w14:textId="446E48C0" w:rsidR="00B47756" w:rsidRDefault="00B47756" w:rsidP="000B7324">
      <w:pPr>
        <w:spacing w:before="240" w:line="276" w:lineRule="auto"/>
        <w:ind w:left="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7.3.5 how </w:t>
      </w:r>
      <w:r w:rsidRPr="00B47756">
        <w:rPr>
          <w:rFonts w:ascii="Times New Roman" w:hAnsi="Times New Roman" w:cs="Times New Roman"/>
          <w:color w:val="000000"/>
          <w:sz w:val="24"/>
          <w:szCs w:val="24"/>
          <w:lang w:val="en-US"/>
        </w:rPr>
        <w:t>the purported fraud by the first defendant and all the second defendant caused the plaintiff harm</w:t>
      </w:r>
      <w:r>
        <w:rPr>
          <w:rFonts w:ascii="Times New Roman" w:hAnsi="Times New Roman" w:cs="Times New Roman"/>
          <w:color w:val="000000"/>
          <w:sz w:val="24"/>
          <w:szCs w:val="24"/>
          <w:lang w:val="en-US"/>
        </w:rPr>
        <w:t>.</w:t>
      </w:r>
    </w:p>
    <w:p w14:paraId="121A0D72" w14:textId="799919B9" w:rsidR="00B47756" w:rsidRDefault="00B47756" w:rsidP="000B7324">
      <w:pPr>
        <w:spacing w:before="240" w:line="276" w:lineRule="auto"/>
        <w:ind w:left="72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7.4 </w:t>
      </w:r>
      <w:r>
        <w:rPr>
          <w:rFonts w:ascii="Times New Roman" w:hAnsi="Times New Roman" w:cs="Times New Roman"/>
          <w:color w:val="000000"/>
          <w:sz w:val="24"/>
          <w:szCs w:val="24"/>
          <w:lang w:val="en-US"/>
        </w:rPr>
        <w:tab/>
        <w:t>A</w:t>
      </w:r>
      <w:r w:rsidRPr="00B47756">
        <w:rPr>
          <w:rFonts w:ascii="Times New Roman" w:hAnsi="Times New Roman" w:cs="Times New Roman"/>
          <w:color w:val="000000"/>
          <w:sz w:val="24"/>
          <w:szCs w:val="24"/>
          <w:lang w:val="en-US"/>
        </w:rPr>
        <w:t>s such the plaintiff has not made out a case for the liability of the defendants under section 424 of the old Companies Act or section 218 of the new Companies Act</w:t>
      </w:r>
    </w:p>
    <w:p w14:paraId="3CA08ADE" w14:textId="352430DB" w:rsidR="00B47756" w:rsidRDefault="008E7DEB" w:rsidP="000B7324">
      <w:pPr>
        <w:spacing w:before="240" w:line="276" w:lineRule="auto"/>
        <w:ind w:left="72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8. </w:t>
      </w:r>
      <w:r w:rsidRPr="008E7DEB">
        <w:rPr>
          <w:rFonts w:ascii="Times New Roman" w:hAnsi="Times New Roman" w:cs="Times New Roman"/>
          <w:b/>
          <w:bCs/>
          <w:color w:val="000000"/>
          <w:sz w:val="24"/>
          <w:szCs w:val="24"/>
          <w:lang w:val="en-US"/>
        </w:rPr>
        <w:t xml:space="preserve">Eight exception </w:t>
      </w:r>
      <w:r>
        <w:rPr>
          <w:rFonts w:ascii="Times New Roman" w:hAnsi="Times New Roman" w:cs="Times New Roman"/>
          <w:b/>
          <w:bCs/>
          <w:color w:val="000000"/>
          <w:sz w:val="24"/>
          <w:szCs w:val="24"/>
          <w:lang w:val="en-US"/>
        </w:rPr>
        <w:t>- N</w:t>
      </w:r>
      <w:r w:rsidRPr="008E7DEB">
        <w:rPr>
          <w:rFonts w:ascii="Times New Roman" w:hAnsi="Times New Roman" w:cs="Times New Roman"/>
          <w:b/>
          <w:bCs/>
          <w:color w:val="000000"/>
          <w:sz w:val="24"/>
          <w:szCs w:val="24"/>
          <w:lang w:val="en-US"/>
        </w:rPr>
        <w:t>o special factual relationship in support of</w:t>
      </w:r>
      <w:r>
        <w:rPr>
          <w:rFonts w:ascii="Times New Roman" w:hAnsi="Times New Roman" w:cs="Times New Roman"/>
          <w:b/>
          <w:bCs/>
          <w:color w:val="000000"/>
          <w:sz w:val="24"/>
          <w:szCs w:val="24"/>
          <w:lang w:val="en-US"/>
        </w:rPr>
        <w:t xml:space="preserve"> r</w:t>
      </w:r>
      <w:r w:rsidRPr="008E7DEB">
        <w:rPr>
          <w:rFonts w:ascii="Times New Roman" w:hAnsi="Times New Roman" w:cs="Times New Roman"/>
          <w:b/>
          <w:bCs/>
          <w:color w:val="000000"/>
          <w:sz w:val="24"/>
          <w:szCs w:val="24"/>
          <w:lang w:val="en-US"/>
        </w:rPr>
        <w:t>eliance upon section 218 of the new Companies Act</w:t>
      </w:r>
      <w:r>
        <w:rPr>
          <w:rFonts w:ascii="Times New Roman" w:hAnsi="Times New Roman" w:cs="Times New Roman"/>
          <w:color w:val="000000"/>
          <w:sz w:val="24"/>
          <w:szCs w:val="24"/>
          <w:lang w:val="en-US"/>
        </w:rPr>
        <w:t xml:space="preserve"> </w:t>
      </w:r>
    </w:p>
    <w:p w14:paraId="778EABA3" w14:textId="77777777" w:rsidR="008E7DEB" w:rsidRDefault="008E7DEB" w:rsidP="008E7DEB">
      <w:pPr>
        <w:spacing w:before="240" w:line="276" w:lineRule="auto"/>
        <w:ind w:left="72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8.</w:t>
      </w: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The </w:t>
      </w:r>
      <w:r w:rsidRPr="008E7DEB">
        <w:rPr>
          <w:rFonts w:ascii="Times New Roman" w:hAnsi="Times New Roman" w:cs="Times New Roman"/>
          <w:color w:val="000000"/>
          <w:sz w:val="24"/>
          <w:szCs w:val="24"/>
          <w:lang w:val="en-US"/>
        </w:rPr>
        <w:t>plaintiff did not plead any special factual relationship between it and the first and or second defendant</w:t>
      </w:r>
      <w:r>
        <w:rPr>
          <w:rFonts w:ascii="Times New Roman" w:hAnsi="Times New Roman" w:cs="Times New Roman"/>
          <w:color w:val="000000"/>
          <w:sz w:val="24"/>
          <w:szCs w:val="24"/>
          <w:lang w:val="en-US"/>
        </w:rPr>
        <w:t>.</w:t>
      </w:r>
    </w:p>
    <w:p w14:paraId="75A2B938" w14:textId="6DDAA23B" w:rsidR="008E7DEB" w:rsidRDefault="008E7DEB" w:rsidP="000B7324">
      <w:pPr>
        <w:spacing w:before="240" w:line="276" w:lineRule="auto"/>
        <w:ind w:left="72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8.2</w:t>
      </w:r>
      <w:r>
        <w:rPr>
          <w:rFonts w:ascii="Times New Roman" w:hAnsi="Times New Roman" w:cs="Times New Roman"/>
          <w:color w:val="000000"/>
          <w:sz w:val="24"/>
          <w:szCs w:val="24"/>
          <w:lang w:val="en-US"/>
        </w:rPr>
        <w:tab/>
      </w:r>
      <w:r w:rsidRPr="008E7DEB">
        <w:rPr>
          <w:rFonts w:ascii="Times New Roman" w:hAnsi="Times New Roman" w:cs="Times New Roman"/>
          <w:color w:val="000000"/>
          <w:sz w:val="24"/>
          <w:szCs w:val="24"/>
          <w:lang w:val="en-US"/>
        </w:rPr>
        <w:t>As such</w:t>
      </w:r>
      <w:r>
        <w:rPr>
          <w:rFonts w:ascii="Times New Roman" w:hAnsi="Times New Roman" w:cs="Times New Roman"/>
          <w:color w:val="000000"/>
          <w:sz w:val="24"/>
          <w:szCs w:val="24"/>
          <w:lang w:val="en-US"/>
        </w:rPr>
        <w:t>,</w:t>
      </w:r>
      <w:r w:rsidRPr="008E7DEB">
        <w:rPr>
          <w:rFonts w:ascii="Times New Roman" w:hAnsi="Times New Roman" w:cs="Times New Roman"/>
          <w:color w:val="000000"/>
          <w:sz w:val="24"/>
          <w:szCs w:val="24"/>
          <w:lang w:val="en-US"/>
        </w:rPr>
        <w:t xml:space="preserve"> the plaintiff has not pleaded anything that suggests the defendant</w:t>
      </w:r>
      <w:r>
        <w:rPr>
          <w:rFonts w:ascii="Times New Roman" w:hAnsi="Times New Roman" w:cs="Times New Roman"/>
          <w:color w:val="000000"/>
          <w:sz w:val="24"/>
          <w:szCs w:val="24"/>
          <w:lang w:val="en-US"/>
        </w:rPr>
        <w:t>s</w:t>
      </w:r>
      <w:r w:rsidRPr="008E7DEB">
        <w:rPr>
          <w:rFonts w:ascii="Times New Roman" w:hAnsi="Times New Roman" w:cs="Times New Roman"/>
          <w:color w:val="000000"/>
          <w:sz w:val="24"/>
          <w:szCs w:val="24"/>
          <w:lang w:val="en-US"/>
        </w:rPr>
        <w:t xml:space="preserve"> o</w:t>
      </w:r>
      <w:r>
        <w:rPr>
          <w:rFonts w:ascii="Times New Roman" w:hAnsi="Times New Roman" w:cs="Times New Roman"/>
          <w:color w:val="000000"/>
          <w:sz w:val="24"/>
          <w:szCs w:val="24"/>
          <w:lang w:val="en-US"/>
        </w:rPr>
        <w:t>wed</w:t>
      </w:r>
      <w:r w:rsidRPr="008E7DEB">
        <w:rPr>
          <w:rFonts w:ascii="Times New Roman" w:hAnsi="Times New Roman" w:cs="Times New Roman"/>
          <w:color w:val="000000"/>
          <w:sz w:val="24"/>
          <w:szCs w:val="24"/>
          <w:lang w:val="en-US"/>
        </w:rPr>
        <w:t xml:space="preserve"> it any special </w:t>
      </w:r>
      <w:r>
        <w:rPr>
          <w:rFonts w:ascii="Times New Roman" w:hAnsi="Times New Roman" w:cs="Times New Roman"/>
          <w:color w:val="000000"/>
          <w:sz w:val="24"/>
          <w:szCs w:val="24"/>
          <w:lang w:val="en-US"/>
        </w:rPr>
        <w:t xml:space="preserve">duty </w:t>
      </w:r>
      <w:r w:rsidRPr="008E7DEB">
        <w:rPr>
          <w:rFonts w:ascii="Times New Roman" w:hAnsi="Times New Roman" w:cs="Times New Roman"/>
          <w:color w:val="000000"/>
          <w:sz w:val="24"/>
          <w:szCs w:val="24"/>
          <w:lang w:val="en-US"/>
        </w:rPr>
        <w:t>to do or refrain from doing anything and</w:t>
      </w:r>
      <w:r>
        <w:rPr>
          <w:rFonts w:ascii="Times New Roman" w:hAnsi="Times New Roman" w:cs="Times New Roman"/>
          <w:color w:val="000000"/>
          <w:sz w:val="24"/>
          <w:szCs w:val="24"/>
          <w:lang w:val="en-US"/>
        </w:rPr>
        <w:t xml:space="preserve">/or </w:t>
      </w:r>
      <w:r w:rsidRPr="008E7DEB">
        <w:rPr>
          <w:rFonts w:ascii="Times New Roman" w:hAnsi="Times New Roman" w:cs="Times New Roman"/>
          <w:color w:val="000000"/>
          <w:sz w:val="24"/>
          <w:szCs w:val="24"/>
          <w:lang w:val="en-US"/>
        </w:rPr>
        <w:t>that the plaintiff had any rights or legal interests to assert against the defendants</w:t>
      </w:r>
      <w:r>
        <w:rPr>
          <w:rFonts w:ascii="Times New Roman" w:hAnsi="Times New Roman" w:cs="Times New Roman"/>
          <w:color w:val="000000"/>
          <w:sz w:val="24"/>
          <w:szCs w:val="24"/>
          <w:lang w:val="en-US"/>
        </w:rPr>
        <w:t>.</w:t>
      </w:r>
    </w:p>
    <w:p w14:paraId="2F7DF997" w14:textId="40887BFB" w:rsidR="008E7DEB" w:rsidRDefault="008E7DEB" w:rsidP="000B7324">
      <w:pPr>
        <w:spacing w:before="240" w:line="276" w:lineRule="auto"/>
        <w:ind w:left="72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8.3</w:t>
      </w:r>
      <w:r>
        <w:rPr>
          <w:rFonts w:ascii="Times New Roman" w:hAnsi="Times New Roman" w:cs="Times New Roman"/>
          <w:color w:val="000000"/>
          <w:sz w:val="24"/>
          <w:szCs w:val="24"/>
          <w:lang w:val="en-US"/>
        </w:rPr>
        <w:tab/>
        <w:t xml:space="preserve">Accordingly, </w:t>
      </w:r>
      <w:r w:rsidRPr="008E7DEB">
        <w:rPr>
          <w:rFonts w:ascii="Times New Roman" w:hAnsi="Times New Roman" w:cs="Times New Roman"/>
          <w:color w:val="000000"/>
          <w:sz w:val="24"/>
          <w:szCs w:val="24"/>
          <w:lang w:val="en-US"/>
        </w:rPr>
        <w:t>the plaintiff has not pleaded facts from which it could be said that the defendants have acted wrongfully vis</w:t>
      </w:r>
      <w:r>
        <w:rPr>
          <w:rFonts w:ascii="Times New Roman" w:hAnsi="Times New Roman" w:cs="Times New Roman"/>
          <w:color w:val="000000"/>
          <w:sz w:val="24"/>
          <w:szCs w:val="24"/>
          <w:lang w:val="en-US"/>
        </w:rPr>
        <w:t xml:space="preserve"> -a vis </w:t>
      </w:r>
      <w:r w:rsidRPr="008E7DEB">
        <w:rPr>
          <w:rFonts w:ascii="Times New Roman" w:hAnsi="Times New Roman" w:cs="Times New Roman"/>
          <w:color w:val="000000"/>
          <w:sz w:val="24"/>
          <w:szCs w:val="24"/>
          <w:lang w:val="en-US"/>
        </w:rPr>
        <w:t>the plaintiff</w:t>
      </w:r>
      <w:r>
        <w:rPr>
          <w:rFonts w:ascii="Times New Roman" w:hAnsi="Times New Roman" w:cs="Times New Roman"/>
          <w:color w:val="000000"/>
          <w:sz w:val="24"/>
          <w:szCs w:val="24"/>
          <w:lang w:val="en-US"/>
        </w:rPr>
        <w:t xml:space="preserve">.  </w:t>
      </w:r>
    </w:p>
    <w:p w14:paraId="09844952" w14:textId="0C6D718A" w:rsidR="008E7DEB" w:rsidRDefault="008E7DEB" w:rsidP="000B7324">
      <w:pPr>
        <w:spacing w:before="240" w:line="276" w:lineRule="auto"/>
        <w:ind w:left="72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8.4</w:t>
      </w:r>
      <w:r>
        <w:rPr>
          <w:rFonts w:ascii="Times New Roman" w:hAnsi="Times New Roman" w:cs="Times New Roman"/>
          <w:color w:val="000000"/>
          <w:sz w:val="24"/>
          <w:szCs w:val="24"/>
          <w:lang w:val="en-US"/>
        </w:rPr>
        <w:tab/>
        <w:t>In t</w:t>
      </w:r>
      <w:r w:rsidRPr="008E7DEB">
        <w:rPr>
          <w:rFonts w:ascii="Times New Roman" w:hAnsi="Times New Roman" w:cs="Times New Roman"/>
          <w:color w:val="000000"/>
          <w:sz w:val="24"/>
          <w:szCs w:val="24"/>
          <w:lang w:val="en-US"/>
        </w:rPr>
        <w:t xml:space="preserve">he premises, the plaintiff has not made out a case against either of the defendants under section 218 of the </w:t>
      </w:r>
      <w:r>
        <w:rPr>
          <w:rFonts w:ascii="Times New Roman" w:hAnsi="Times New Roman" w:cs="Times New Roman"/>
          <w:color w:val="000000"/>
          <w:sz w:val="24"/>
          <w:szCs w:val="24"/>
          <w:lang w:val="en-US"/>
        </w:rPr>
        <w:t>N</w:t>
      </w:r>
      <w:r w:rsidRPr="008E7DEB">
        <w:rPr>
          <w:rFonts w:ascii="Times New Roman" w:hAnsi="Times New Roman" w:cs="Times New Roman"/>
          <w:color w:val="000000"/>
          <w:sz w:val="24"/>
          <w:szCs w:val="24"/>
          <w:lang w:val="en-US"/>
        </w:rPr>
        <w:t>ew Companies Act.</w:t>
      </w:r>
    </w:p>
    <w:p w14:paraId="0C00E28B" w14:textId="4086AF3C" w:rsidR="008E7DEB" w:rsidRDefault="008E7DEB" w:rsidP="008E7DEB">
      <w:pPr>
        <w:spacing w:before="240" w:line="276" w:lineRule="auto"/>
        <w:ind w:left="720" w:hanging="720"/>
        <w:jc w:val="both"/>
        <w:rPr>
          <w:rFonts w:ascii="Times New Roman" w:hAnsi="Times New Roman" w:cs="Times New Roman"/>
          <w:b/>
          <w:bCs/>
          <w:color w:val="000000"/>
          <w:sz w:val="24"/>
          <w:szCs w:val="24"/>
          <w:lang w:val="en-US"/>
        </w:rPr>
      </w:pPr>
      <w:r>
        <w:rPr>
          <w:rFonts w:ascii="Times New Roman" w:hAnsi="Times New Roman" w:cs="Times New Roman"/>
          <w:color w:val="000000"/>
          <w:sz w:val="24"/>
          <w:szCs w:val="24"/>
          <w:lang w:val="en-US"/>
        </w:rPr>
        <w:t>9.</w:t>
      </w:r>
      <w:r>
        <w:rPr>
          <w:rFonts w:ascii="Times New Roman" w:hAnsi="Times New Roman" w:cs="Times New Roman"/>
          <w:color w:val="000000"/>
          <w:sz w:val="24"/>
          <w:szCs w:val="24"/>
          <w:lang w:val="en-US"/>
        </w:rPr>
        <w:tab/>
      </w:r>
      <w:r w:rsidRPr="000B7324">
        <w:rPr>
          <w:rFonts w:ascii="Times New Roman" w:hAnsi="Times New Roman" w:cs="Times New Roman"/>
          <w:b/>
          <w:bCs/>
          <w:color w:val="000000"/>
          <w:sz w:val="24"/>
          <w:szCs w:val="24"/>
          <w:lang w:val="en-US"/>
        </w:rPr>
        <w:t>Ninth Exception -no causal link between any alleged conduct by the defendants to any harm suffered by the plaintiff in support of the latter's reliance upon section 218 of the new Companies Act</w:t>
      </w:r>
      <w:r>
        <w:rPr>
          <w:rFonts w:ascii="Times New Roman" w:hAnsi="Times New Roman" w:cs="Times New Roman"/>
          <w:b/>
          <w:bCs/>
          <w:color w:val="000000"/>
          <w:sz w:val="24"/>
          <w:szCs w:val="24"/>
          <w:lang w:val="en-US"/>
        </w:rPr>
        <w:t>.</w:t>
      </w:r>
    </w:p>
    <w:p w14:paraId="14FC7192" w14:textId="337609AA" w:rsidR="008E7DEB" w:rsidRDefault="008E7DEB" w:rsidP="008E7DEB">
      <w:pPr>
        <w:spacing w:before="240" w:line="276" w:lineRule="auto"/>
        <w:ind w:left="720" w:hanging="720"/>
        <w:jc w:val="both"/>
        <w:rPr>
          <w:rFonts w:ascii="Times New Roman" w:hAnsi="Times New Roman" w:cs="Times New Roman"/>
          <w:color w:val="000000"/>
          <w:sz w:val="24"/>
          <w:szCs w:val="24"/>
          <w:lang w:val="en-US"/>
        </w:rPr>
      </w:pPr>
      <w:r w:rsidRPr="008E7DEB">
        <w:rPr>
          <w:rFonts w:ascii="Times New Roman" w:hAnsi="Times New Roman" w:cs="Times New Roman"/>
          <w:color w:val="000000"/>
          <w:sz w:val="24"/>
          <w:szCs w:val="24"/>
          <w:lang w:val="en-US"/>
        </w:rPr>
        <w:t>9.</w:t>
      </w:r>
      <w:r w:rsidRPr="000B7324">
        <w:rPr>
          <w:rFonts w:ascii="Times New Roman" w:hAnsi="Times New Roman" w:cs="Times New Roman"/>
          <w:color w:val="000000"/>
          <w:sz w:val="24"/>
          <w:szCs w:val="24"/>
        </w:rPr>
        <w:t>1</w:t>
      </w:r>
      <w:r w:rsidRPr="000B7324">
        <w:rPr>
          <w:rFonts w:ascii="Times New Roman" w:hAnsi="Times New Roman" w:cs="Times New Roman"/>
          <w:color w:val="000000"/>
          <w:sz w:val="24"/>
          <w:szCs w:val="24"/>
        </w:rPr>
        <w:tab/>
      </w:r>
      <w:r w:rsidR="00237C84">
        <w:rPr>
          <w:rFonts w:ascii="Times New Roman" w:hAnsi="Times New Roman" w:cs="Times New Roman"/>
          <w:color w:val="000000"/>
          <w:sz w:val="24"/>
          <w:szCs w:val="24"/>
        </w:rPr>
        <w:t>T</w:t>
      </w:r>
      <w:r w:rsidRPr="008E7DEB">
        <w:rPr>
          <w:rFonts w:ascii="Times New Roman" w:hAnsi="Times New Roman" w:cs="Times New Roman"/>
          <w:color w:val="000000"/>
          <w:sz w:val="24"/>
          <w:szCs w:val="24"/>
          <w:lang w:val="en-US"/>
        </w:rPr>
        <w:t xml:space="preserve">he plaintiff did not </w:t>
      </w:r>
      <w:r>
        <w:rPr>
          <w:rFonts w:ascii="Times New Roman" w:hAnsi="Times New Roman" w:cs="Times New Roman"/>
          <w:color w:val="000000"/>
          <w:sz w:val="24"/>
          <w:szCs w:val="24"/>
          <w:lang w:val="en-US"/>
        </w:rPr>
        <w:t>plead any causal l</w:t>
      </w:r>
      <w:r w:rsidRPr="008E7DEB">
        <w:rPr>
          <w:rFonts w:ascii="Times New Roman" w:hAnsi="Times New Roman" w:cs="Times New Roman"/>
          <w:color w:val="000000"/>
          <w:sz w:val="24"/>
          <w:szCs w:val="24"/>
          <w:lang w:val="en-US"/>
        </w:rPr>
        <w:t>ink between any alleged conduct on the part of the defendants and any harm purportedly suffered by the plaintiff.</w:t>
      </w:r>
    </w:p>
    <w:p w14:paraId="0E86CF8D" w14:textId="496B4196" w:rsidR="00237C84" w:rsidRDefault="00237C84" w:rsidP="008E7DEB">
      <w:pPr>
        <w:spacing w:before="240" w:line="276" w:lineRule="auto"/>
        <w:ind w:left="72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9.2</w:t>
      </w:r>
      <w:r>
        <w:rPr>
          <w:rFonts w:ascii="Times New Roman" w:hAnsi="Times New Roman" w:cs="Times New Roman"/>
          <w:color w:val="000000"/>
          <w:sz w:val="24"/>
          <w:szCs w:val="24"/>
          <w:lang w:val="en-US"/>
        </w:rPr>
        <w:tab/>
        <w:t xml:space="preserve">Accordingly, </w:t>
      </w:r>
      <w:r w:rsidRPr="00237C84">
        <w:rPr>
          <w:rFonts w:ascii="Times New Roman" w:hAnsi="Times New Roman" w:cs="Times New Roman"/>
          <w:color w:val="000000"/>
          <w:sz w:val="24"/>
          <w:szCs w:val="24"/>
          <w:lang w:val="en-US"/>
        </w:rPr>
        <w:t xml:space="preserve">the plaintiff has not made out a case against either of the defendants under section 218 often </w:t>
      </w:r>
      <w:r>
        <w:rPr>
          <w:rFonts w:ascii="Times New Roman" w:hAnsi="Times New Roman" w:cs="Times New Roman"/>
          <w:color w:val="000000"/>
          <w:sz w:val="24"/>
          <w:szCs w:val="24"/>
          <w:lang w:val="en-US"/>
        </w:rPr>
        <w:t>N</w:t>
      </w:r>
      <w:r w:rsidRPr="00237C84">
        <w:rPr>
          <w:rFonts w:ascii="Times New Roman" w:hAnsi="Times New Roman" w:cs="Times New Roman"/>
          <w:color w:val="000000"/>
          <w:sz w:val="24"/>
          <w:szCs w:val="24"/>
          <w:lang w:val="en-US"/>
        </w:rPr>
        <w:t>ew Companies Act</w:t>
      </w:r>
      <w:r>
        <w:rPr>
          <w:rFonts w:ascii="Times New Roman" w:hAnsi="Times New Roman" w:cs="Times New Roman"/>
          <w:color w:val="000000"/>
          <w:sz w:val="24"/>
          <w:szCs w:val="24"/>
          <w:lang w:val="en-US"/>
        </w:rPr>
        <w:t xml:space="preserve">. </w:t>
      </w:r>
    </w:p>
    <w:p w14:paraId="55FDD85D" w14:textId="3A7D80A7" w:rsidR="00237C84" w:rsidRPr="009103B3" w:rsidRDefault="00237C84" w:rsidP="00237C84">
      <w:pPr>
        <w:spacing w:before="240" w:line="276" w:lineRule="auto"/>
        <w:ind w:left="720" w:hanging="720"/>
        <w:jc w:val="both"/>
        <w:rPr>
          <w:rFonts w:ascii="Times New Roman" w:hAnsi="Times New Roman" w:cs="Times New Roman"/>
          <w:b/>
          <w:bCs/>
          <w:color w:val="000000"/>
          <w:sz w:val="24"/>
          <w:szCs w:val="24"/>
          <w:u w:val="single"/>
          <w:lang w:val="en-US"/>
        </w:rPr>
      </w:pPr>
      <w:r w:rsidRPr="009103B3">
        <w:rPr>
          <w:rFonts w:ascii="Times New Roman" w:hAnsi="Times New Roman" w:cs="Times New Roman"/>
          <w:b/>
          <w:bCs/>
          <w:color w:val="000000"/>
          <w:sz w:val="24"/>
          <w:szCs w:val="24"/>
          <w:u w:val="single"/>
          <w:lang w:val="en-US"/>
        </w:rPr>
        <w:t xml:space="preserve">Conclusion </w:t>
      </w:r>
    </w:p>
    <w:p w14:paraId="5AF412D2" w14:textId="6460CFCD" w:rsidR="008D6F39" w:rsidRDefault="006023BB" w:rsidP="00237C84">
      <w:pPr>
        <w:spacing w:before="240" w:line="276" w:lineRule="auto"/>
        <w:ind w:left="720" w:hanging="720"/>
        <w:jc w:val="both"/>
        <w:rPr>
          <w:rFonts w:ascii="Times New Roman" w:hAnsi="Times New Roman" w:cs="Times New Roman"/>
          <w:color w:val="000000"/>
          <w:sz w:val="24"/>
          <w:szCs w:val="24"/>
          <w:u w:val="single"/>
          <w:lang w:val="en-US"/>
        </w:rPr>
      </w:pPr>
      <w:r>
        <w:rPr>
          <w:rFonts w:ascii="Times New Roman" w:hAnsi="Times New Roman" w:cs="Times New Roman"/>
          <w:color w:val="000000"/>
          <w:sz w:val="24"/>
          <w:szCs w:val="24"/>
          <w:u w:val="single"/>
          <w:lang w:val="en-US"/>
        </w:rPr>
        <w:t xml:space="preserve">10. </w:t>
      </w:r>
      <w:r w:rsidR="000321DC">
        <w:rPr>
          <w:rFonts w:ascii="Times New Roman" w:hAnsi="Times New Roman" w:cs="Times New Roman"/>
          <w:color w:val="000000"/>
          <w:sz w:val="24"/>
          <w:szCs w:val="24"/>
          <w:u w:val="single"/>
          <w:lang w:val="en-US"/>
        </w:rPr>
        <w:tab/>
      </w:r>
      <w:r>
        <w:rPr>
          <w:rFonts w:ascii="Times New Roman" w:hAnsi="Times New Roman" w:cs="Times New Roman"/>
          <w:color w:val="000000"/>
          <w:sz w:val="24"/>
          <w:szCs w:val="24"/>
          <w:u w:val="single"/>
          <w:lang w:val="en-US"/>
        </w:rPr>
        <w:t>In the circumstances the plaintiff’s particulars of claim lack averments to sustain a cause of actio</w:t>
      </w:r>
      <w:r w:rsidR="008D6F39">
        <w:rPr>
          <w:rFonts w:ascii="Times New Roman" w:hAnsi="Times New Roman" w:cs="Times New Roman"/>
          <w:color w:val="000000"/>
          <w:sz w:val="24"/>
          <w:szCs w:val="24"/>
          <w:u w:val="single"/>
          <w:lang w:val="en-US"/>
        </w:rPr>
        <w:t>n.</w:t>
      </w:r>
    </w:p>
    <w:p w14:paraId="273387E8" w14:textId="77777777" w:rsidR="008D6F39" w:rsidRDefault="008D6F39" w:rsidP="00237C84">
      <w:pPr>
        <w:spacing w:before="240" w:line="276" w:lineRule="auto"/>
        <w:ind w:left="720" w:hanging="720"/>
        <w:jc w:val="both"/>
        <w:rPr>
          <w:rFonts w:ascii="Times New Roman" w:hAnsi="Times New Roman" w:cs="Times New Roman"/>
          <w:color w:val="000000"/>
          <w:sz w:val="24"/>
          <w:szCs w:val="24"/>
          <w:u w:val="single"/>
          <w:lang w:val="en-US"/>
        </w:rPr>
      </w:pPr>
      <w:r>
        <w:rPr>
          <w:rFonts w:ascii="Times New Roman" w:hAnsi="Times New Roman" w:cs="Times New Roman"/>
          <w:color w:val="000000"/>
          <w:sz w:val="24"/>
          <w:szCs w:val="24"/>
          <w:u w:val="single"/>
          <w:lang w:val="en-US"/>
        </w:rPr>
        <w:t xml:space="preserve">WHEREFORE the defendant prays that: </w:t>
      </w:r>
    </w:p>
    <w:p w14:paraId="5ED48BF8" w14:textId="201B66FD" w:rsidR="00FB7C6A" w:rsidRPr="004A7703" w:rsidRDefault="004A7703" w:rsidP="004A7703">
      <w:pPr>
        <w:spacing w:before="240" w:line="276" w:lineRule="auto"/>
        <w:ind w:left="1080" w:hanging="720"/>
        <w:jc w:val="both"/>
        <w:rPr>
          <w:rFonts w:ascii="Times New Roman" w:hAnsi="Times New Roman" w:cs="Times New Roman"/>
          <w:color w:val="000000"/>
          <w:sz w:val="24"/>
          <w:szCs w:val="24"/>
          <w:u w:val="single"/>
          <w:lang w:val="en-US"/>
        </w:rPr>
      </w:pPr>
      <w:r>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ab/>
      </w:r>
      <w:r w:rsidR="008D6F39" w:rsidRPr="004A7703">
        <w:rPr>
          <w:rFonts w:ascii="Times New Roman" w:hAnsi="Times New Roman" w:cs="Times New Roman"/>
          <w:color w:val="000000"/>
          <w:sz w:val="24"/>
          <w:szCs w:val="24"/>
          <w:u w:val="single"/>
          <w:lang w:val="en-US"/>
        </w:rPr>
        <w:t>the plaintiff’s particulars are struck out</w:t>
      </w:r>
      <w:r w:rsidR="00FB7C6A" w:rsidRPr="004A7703">
        <w:rPr>
          <w:rFonts w:ascii="Times New Roman" w:hAnsi="Times New Roman" w:cs="Times New Roman"/>
          <w:color w:val="000000"/>
          <w:sz w:val="24"/>
          <w:szCs w:val="24"/>
          <w:u w:val="single"/>
          <w:lang w:val="en-US"/>
        </w:rPr>
        <w:t>;</w:t>
      </w:r>
    </w:p>
    <w:p w14:paraId="579AE902" w14:textId="344AA055" w:rsidR="00FB7C6A" w:rsidRPr="004A7703" w:rsidRDefault="004A7703" w:rsidP="004A7703">
      <w:pPr>
        <w:spacing w:before="240" w:line="276" w:lineRule="auto"/>
        <w:ind w:left="1080" w:hanging="720"/>
        <w:jc w:val="both"/>
        <w:rPr>
          <w:rFonts w:ascii="Times New Roman" w:hAnsi="Times New Roman" w:cs="Times New Roman"/>
          <w:color w:val="000000"/>
          <w:sz w:val="24"/>
          <w:szCs w:val="24"/>
          <w:u w:val="single"/>
          <w:lang w:val="en-US"/>
        </w:rPr>
      </w:pPr>
      <w:r>
        <w:rPr>
          <w:rFonts w:ascii="Times New Roman" w:hAnsi="Times New Roman" w:cs="Times New Roman"/>
          <w:color w:val="000000"/>
          <w:sz w:val="24"/>
          <w:szCs w:val="24"/>
          <w:lang w:val="en-US"/>
        </w:rPr>
        <w:lastRenderedPageBreak/>
        <w:t>ii.</w:t>
      </w:r>
      <w:r>
        <w:rPr>
          <w:rFonts w:ascii="Times New Roman" w:hAnsi="Times New Roman" w:cs="Times New Roman"/>
          <w:color w:val="000000"/>
          <w:sz w:val="24"/>
          <w:szCs w:val="24"/>
          <w:lang w:val="en-US"/>
        </w:rPr>
        <w:tab/>
      </w:r>
      <w:r w:rsidR="00FB7C6A" w:rsidRPr="004A7703">
        <w:rPr>
          <w:rFonts w:ascii="Times New Roman" w:hAnsi="Times New Roman" w:cs="Times New Roman"/>
          <w:color w:val="000000"/>
          <w:sz w:val="24"/>
          <w:szCs w:val="24"/>
          <w:u w:val="single"/>
          <w:lang w:val="en-US"/>
        </w:rPr>
        <w:t xml:space="preserve">the plaintiff is ordered to pay the costs of this </w:t>
      </w:r>
      <w:r w:rsidR="00646A4F" w:rsidRPr="004A7703">
        <w:rPr>
          <w:rFonts w:ascii="Times New Roman" w:hAnsi="Times New Roman" w:cs="Times New Roman"/>
          <w:color w:val="000000"/>
          <w:sz w:val="24"/>
          <w:szCs w:val="24"/>
          <w:u w:val="single"/>
          <w:lang w:val="en-US"/>
        </w:rPr>
        <w:t>exception</w:t>
      </w:r>
      <w:r w:rsidR="00FB7C6A" w:rsidRPr="004A7703">
        <w:rPr>
          <w:rFonts w:ascii="Times New Roman" w:hAnsi="Times New Roman" w:cs="Times New Roman"/>
          <w:color w:val="000000"/>
          <w:sz w:val="24"/>
          <w:szCs w:val="24"/>
          <w:u w:val="single"/>
          <w:lang w:val="en-US"/>
        </w:rPr>
        <w:t>;</w:t>
      </w:r>
    </w:p>
    <w:p w14:paraId="42F2127E" w14:textId="7F194581" w:rsidR="006023BB" w:rsidRPr="004A7703" w:rsidRDefault="004A7703" w:rsidP="004A7703">
      <w:pPr>
        <w:spacing w:before="240" w:line="276" w:lineRule="auto"/>
        <w:ind w:left="1080" w:hanging="720"/>
        <w:jc w:val="both"/>
        <w:rPr>
          <w:rFonts w:ascii="Times New Roman" w:hAnsi="Times New Roman" w:cs="Times New Roman"/>
          <w:color w:val="000000"/>
          <w:sz w:val="24"/>
          <w:szCs w:val="24"/>
          <w:u w:val="single"/>
          <w:lang w:val="en-US"/>
        </w:rPr>
      </w:pPr>
      <w:r w:rsidRPr="000321DC">
        <w:rPr>
          <w:rFonts w:ascii="Times New Roman" w:hAnsi="Times New Roman" w:cs="Times New Roman"/>
          <w:color w:val="000000"/>
          <w:sz w:val="24"/>
          <w:szCs w:val="24"/>
          <w:lang w:val="en-US"/>
        </w:rPr>
        <w:t>iii.</w:t>
      </w:r>
      <w:r w:rsidRPr="000321DC">
        <w:rPr>
          <w:rFonts w:ascii="Times New Roman" w:hAnsi="Times New Roman" w:cs="Times New Roman"/>
          <w:color w:val="000000"/>
          <w:sz w:val="24"/>
          <w:szCs w:val="24"/>
          <w:lang w:val="en-US"/>
        </w:rPr>
        <w:tab/>
      </w:r>
      <w:r w:rsidR="0007792A" w:rsidRPr="004A7703">
        <w:rPr>
          <w:rFonts w:ascii="Times New Roman" w:hAnsi="Times New Roman" w:cs="Times New Roman"/>
          <w:color w:val="000000"/>
          <w:sz w:val="24"/>
          <w:szCs w:val="24"/>
          <w:u w:val="single"/>
          <w:lang w:val="en-US"/>
        </w:rPr>
        <w:t>the plaintiff is granted leave, if so advised to amend i</w:t>
      </w:r>
      <w:r w:rsidR="00646A4F" w:rsidRPr="004A7703">
        <w:rPr>
          <w:rFonts w:ascii="Times New Roman" w:hAnsi="Times New Roman" w:cs="Times New Roman"/>
          <w:color w:val="000000"/>
          <w:sz w:val="24"/>
          <w:szCs w:val="24"/>
          <w:u w:val="single"/>
          <w:lang w:val="en-US"/>
        </w:rPr>
        <w:t>ts particulars of claim by notice of amendment</w:t>
      </w:r>
      <w:r w:rsidR="000321DC" w:rsidRPr="004A7703">
        <w:rPr>
          <w:rFonts w:ascii="Times New Roman" w:hAnsi="Times New Roman" w:cs="Times New Roman"/>
          <w:color w:val="000000"/>
          <w:sz w:val="24"/>
          <w:szCs w:val="24"/>
          <w:u w:val="single"/>
          <w:lang w:val="en-US"/>
        </w:rPr>
        <w:t xml:space="preserve"> delivered within 10 days of the date of such order.’</w:t>
      </w:r>
      <w:r w:rsidR="008D6F39" w:rsidRPr="004A7703">
        <w:rPr>
          <w:rFonts w:ascii="Times New Roman" w:hAnsi="Times New Roman" w:cs="Times New Roman"/>
          <w:color w:val="000000"/>
          <w:sz w:val="24"/>
          <w:szCs w:val="24"/>
          <w:u w:val="single"/>
          <w:lang w:val="en-US"/>
        </w:rPr>
        <w:t xml:space="preserve">  </w:t>
      </w:r>
      <w:r w:rsidR="006023BB" w:rsidRPr="004A7703">
        <w:rPr>
          <w:rFonts w:ascii="Times New Roman" w:hAnsi="Times New Roman" w:cs="Times New Roman"/>
          <w:color w:val="000000"/>
          <w:sz w:val="24"/>
          <w:szCs w:val="24"/>
          <w:u w:val="single"/>
          <w:lang w:val="en-US"/>
        </w:rPr>
        <w:t xml:space="preserve"> </w:t>
      </w:r>
    </w:p>
    <w:p w14:paraId="62861306" w14:textId="2EC3075C" w:rsidR="00753294" w:rsidRDefault="00A9054F" w:rsidP="00AB063D">
      <w:pPr>
        <w:spacing w:before="240" w:line="360" w:lineRule="auto"/>
        <w:ind w:left="72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F4ED6">
        <w:rPr>
          <w:rFonts w:ascii="Times New Roman" w:hAnsi="Times New Roman" w:cs="Times New Roman"/>
          <w:color w:val="000000"/>
          <w:sz w:val="28"/>
          <w:szCs w:val="28"/>
        </w:rPr>
        <w:t>2</w:t>
      </w:r>
      <w:r>
        <w:rPr>
          <w:rFonts w:ascii="Times New Roman" w:hAnsi="Times New Roman" w:cs="Times New Roman"/>
          <w:color w:val="000000"/>
          <w:sz w:val="28"/>
          <w:szCs w:val="28"/>
        </w:rPr>
        <w:t>]</w:t>
      </w:r>
      <w:r>
        <w:rPr>
          <w:rFonts w:ascii="Times New Roman" w:hAnsi="Times New Roman" w:cs="Times New Roman"/>
          <w:color w:val="000000"/>
          <w:sz w:val="28"/>
          <w:szCs w:val="28"/>
        </w:rPr>
        <w:tab/>
        <w:t xml:space="preserve">The third amendment </w:t>
      </w:r>
      <w:r w:rsidR="00364256">
        <w:rPr>
          <w:rFonts w:ascii="Times New Roman" w:hAnsi="Times New Roman" w:cs="Times New Roman"/>
          <w:color w:val="000000"/>
          <w:sz w:val="28"/>
          <w:szCs w:val="28"/>
        </w:rPr>
        <w:t xml:space="preserve">is in respect of </w:t>
      </w:r>
      <w:r w:rsidR="006753F7">
        <w:rPr>
          <w:rFonts w:ascii="Times New Roman" w:hAnsi="Times New Roman" w:cs="Times New Roman"/>
          <w:color w:val="000000"/>
          <w:sz w:val="28"/>
          <w:szCs w:val="28"/>
        </w:rPr>
        <w:t>Part B</w:t>
      </w:r>
      <w:r w:rsidR="00570976">
        <w:rPr>
          <w:rFonts w:ascii="Times New Roman" w:hAnsi="Times New Roman" w:cs="Times New Roman"/>
          <w:color w:val="000000"/>
          <w:sz w:val="28"/>
          <w:szCs w:val="28"/>
        </w:rPr>
        <w:t xml:space="preserve">, </w:t>
      </w:r>
      <w:r w:rsidR="005C336B">
        <w:rPr>
          <w:rFonts w:ascii="Times New Roman" w:hAnsi="Times New Roman" w:cs="Times New Roman"/>
          <w:color w:val="000000"/>
          <w:sz w:val="28"/>
          <w:szCs w:val="28"/>
        </w:rPr>
        <w:t>dealing with the vague and embarrassing complaint</w:t>
      </w:r>
      <w:r w:rsidR="00C768AB">
        <w:rPr>
          <w:rFonts w:ascii="Times New Roman" w:hAnsi="Times New Roman" w:cs="Times New Roman"/>
          <w:color w:val="000000"/>
          <w:sz w:val="28"/>
          <w:szCs w:val="28"/>
        </w:rPr>
        <w:t xml:space="preserve">. </w:t>
      </w:r>
      <w:r w:rsidR="000255E6">
        <w:rPr>
          <w:rFonts w:ascii="Times New Roman" w:hAnsi="Times New Roman" w:cs="Times New Roman"/>
          <w:color w:val="000000"/>
          <w:sz w:val="28"/>
          <w:szCs w:val="28"/>
        </w:rPr>
        <w:t xml:space="preserve">They seek a </w:t>
      </w:r>
      <w:r w:rsidR="00041132">
        <w:rPr>
          <w:rFonts w:ascii="Times New Roman" w:hAnsi="Times New Roman" w:cs="Times New Roman"/>
          <w:color w:val="000000"/>
          <w:sz w:val="28"/>
          <w:szCs w:val="28"/>
        </w:rPr>
        <w:t xml:space="preserve">(a) </w:t>
      </w:r>
      <w:r w:rsidR="000255E6">
        <w:rPr>
          <w:rFonts w:ascii="Times New Roman" w:hAnsi="Times New Roman" w:cs="Times New Roman"/>
          <w:color w:val="000000"/>
          <w:sz w:val="28"/>
          <w:szCs w:val="28"/>
        </w:rPr>
        <w:t>deletion of paragraph</w:t>
      </w:r>
      <w:r w:rsidR="00D97EDC">
        <w:rPr>
          <w:rFonts w:ascii="Times New Roman" w:hAnsi="Times New Roman" w:cs="Times New Roman"/>
          <w:color w:val="000000"/>
          <w:sz w:val="28"/>
          <w:szCs w:val="28"/>
        </w:rPr>
        <w:t xml:space="preserve"> 10 and its </w:t>
      </w:r>
      <w:r w:rsidR="006422ED">
        <w:rPr>
          <w:rFonts w:ascii="Times New Roman" w:hAnsi="Times New Roman" w:cs="Times New Roman"/>
          <w:color w:val="000000"/>
          <w:sz w:val="28"/>
          <w:szCs w:val="28"/>
        </w:rPr>
        <w:t>subparagraphs, (b) renumbering</w:t>
      </w:r>
      <w:r w:rsidR="00041132">
        <w:rPr>
          <w:rFonts w:ascii="Times New Roman" w:hAnsi="Times New Roman" w:cs="Times New Roman"/>
          <w:color w:val="000000"/>
          <w:sz w:val="28"/>
          <w:szCs w:val="28"/>
        </w:rPr>
        <w:t xml:space="preserve"> </w:t>
      </w:r>
      <w:r w:rsidR="001F01BF">
        <w:rPr>
          <w:rFonts w:ascii="Times New Roman" w:hAnsi="Times New Roman" w:cs="Times New Roman"/>
          <w:color w:val="000000"/>
          <w:sz w:val="28"/>
          <w:szCs w:val="28"/>
        </w:rPr>
        <w:t xml:space="preserve">paragraphs 6 up to including </w:t>
      </w:r>
      <w:r w:rsidR="00835441">
        <w:rPr>
          <w:rFonts w:ascii="Times New Roman" w:hAnsi="Times New Roman" w:cs="Times New Roman"/>
          <w:color w:val="000000"/>
          <w:sz w:val="28"/>
          <w:szCs w:val="28"/>
        </w:rPr>
        <w:t>paragraph 9, to be paragraphs 11 to 14</w:t>
      </w:r>
      <w:r w:rsidR="00CD1975">
        <w:rPr>
          <w:rFonts w:ascii="Times New Roman" w:hAnsi="Times New Roman" w:cs="Times New Roman"/>
          <w:color w:val="000000"/>
          <w:sz w:val="28"/>
          <w:szCs w:val="28"/>
        </w:rPr>
        <w:t xml:space="preserve"> </w:t>
      </w:r>
      <w:r w:rsidR="008E6B5C">
        <w:rPr>
          <w:rFonts w:ascii="Times New Roman" w:hAnsi="Times New Roman" w:cs="Times New Roman"/>
          <w:color w:val="000000"/>
          <w:sz w:val="28"/>
          <w:szCs w:val="28"/>
        </w:rPr>
        <w:t>and</w:t>
      </w:r>
      <w:r w:rsidR="003F0BEA">
        <w:rPr>
          <w:rFonts w:ascii="Times New Roman" w:hAnsi="Times New Roman" w:cs="Times New Roman"/>
          <w:color w:val="000000"/>
          <w:sz w:val="28"/>
          <w:szCs w:val="28"/>
        </w:rPr>
        <w:t>, for</w:t>
      </w:r>
      <w:r w:rsidR="00CD1975">
        <w:rPr>
          <w:rFonts w:ascii="Times New Roman" w:hAnsi="Times New Roman" w:cs="Times New Roman"/>
          <w:color w:val="000000"/>
          <w:sz w:val="28"/>
          <w:szCs w:val="28"/>
        </w:rPr>
        <w:t xml:space="preserve"> those paragraphs </w:t>
      </w:r>
      <w:r w:rsidR="003F0BEA">
        <w:rPr>
          <w:rFonts w:ascii="Times New Roman" w:hAnsi="Times New Roman" w:cs="Times New Roman"/>
          <w:color w:val="000000"/>
          <w:sz w:val="28"/>
          <w:szCs w:val="28"/>
        </w:rPr>
        <w:t xml:space="preserve">to </w:t>
      </w:r>
      <w:r w:rsidR="00CD1975">
        <w:rPr>
          <w:rFonts w:ascii="Times New Roman" w:hAnsi="Times New Roman" w:cs="Times New Roman"/>
          <w:color w:val="000000"/>
          <w:sz w:val="28"/>
          <w:szCs w:val="28"/>
        </w:rPr>
        <w:t xml:space="preserve">renumbered </w:t>
      </w:r>
      <w:r w:rsidR="00211FDA">
        <w:rPr>
          <w:rFonts w:ascii="Times New Roman" w:hAnsi="Times New Roman" w:cs="Times New Roman"/>
          <w:color w:val="000000"/>
          <w:sz w:val="28"/>
          <w:szCs w:val="28"/>
        </w:rPr>
        <w:t>according to the new numbering</w:t>
      </w:r>
      <w:r w:rsidR="003F0BEA">
        <w:rPr>
          <w:rFonts w:ascii="Times New Roman" w:hAnsi="Times New Roman" w:cs="Times New Roman"/>
          <w:color w:val="000000"/>
          <w:sz w:val="28"/>
          <w:szCs w:val="28"/>
        </w:rPr>
        <w:t xml:space="preserve"> and the insertion of </w:t>
      </w:r>
      <w:r w:rsidR="00831D9D">
        <w:rPr>
          <w:rFonts w:ascii="Times New Roman" w:hAnsi="Times New Roman" w:cs="Times New Roman"/>
          <w:color w:val="000000"/>
          <w:sz w:val="28"/>
          <w:szCs w:val="28"/>
        </w:rPr>
        <w:t xml:space="preserve">a new </w:t>
      </w:r>
      <w:r w:rsidR="008B7278">
        <w:rPr>
          <w:rFonts w:ascii="Times New Roman" w:hAnsi="Times New Roman" w:cs="Times New Roman"/>
          <w:color w:val="000000"/>
          <w:sz w:val="28"/>
          <w:szCs w:val="28"/>
        </w:rPr>
        <w:t xml:space="preserve">paragraph </w:t>
      </w:r>
      <w:r w:rsidR="00831D9D">
        <w:rPr>
          <w:rFonts w:ascii="Times New Roman" w:hAnsi="Times New Roman" w:cs="Times New Roman"/>
          <w:color w:val="000000"/>
          <w:sz w:val="28"/>
          <w:szCs w:val="28"/>
        </w:rPr>
        <w:t>14.6</w:t>
      </w:r>
      <w:r w:rsidR="006422ED">
        <w:rPr>
          <w:rFonts w:ascii="Times New Roman" w:hAnsi="Times New Roman" w:cs="Times New Roman"/>
          <w:color w:val="000000"/>
          <w:sz w:val="28"/>
          <w:szCs w:val="28"/>
        </w:rPr>
        <w:t xml:space="preserve">. </w:t>
      </w:r>
      <w:r w:rsidR="00211FDA">
        <w:rPr>
          <w:rFonts w:ascii="Times New Roman" w:hAnsi="Times New Roman" w:cs="Times New Roman"/>
          <w:color w:val="000000"/>
          <w:sz w:val="28"/>
          <w:szCs w:val="28"/>
        </w:rPr>
        <w:t xml:space="preserve">The amendment </w:t>
      </w:r>
      <w:r w:rsidR="000B7324">
        <w:rPr>
          <w:rFonts w:ascii="Times New Roman" w:hAnsi="Times New Roman" w:cs="Times New Roman"/>
          <w:color w:val="000000"/>
          <w:sz w:val="28"/>
          <w:szCs w:val="28"/>
        </w:rPr>
        <w:t xml:space="preserve">sought </w:t>
      </w:r>
      <w:r w:rsidR="00211FDA">
        <w:rPr>
          <w:rFonts w:ascii="Times New Roman" w:hAnsi="Times New Roman" w:cs="Times New Roman"/>
          <w:color w:val="000000"/>
          <w:sz w:val="28"/>
          <w:szCs w:val="28"/>
        </w:rPr>
        <w:t>is</w:t>
      </w:r>
      <w:r w:rsidR="005C336B">
        <w:rPr>
          <w:rFonts w:ascii="Times New Roman" w:hAnsi="Times New Roman" w:cs="Times New Roman"/>
          <w:color w:val="000000"/>
          <w:sz w:val="28"/>
          <w:szCs w:val="28"/>
        </w:rPr>
        <w:t xml:space="preserve"> </w:t>
      </w:r>
      <w:r w:rsidR="00753294">
        <w:rPr>
          <w:rFonts w:ascii="Times New Roman" w:hAnsi="Times New Roman" w:cs="Times New Roman"/>
          <w:color w:val="000000"/>
          <w:sz w:val="28"/>
          <w:szCs w:val="28"/>
        </w:rPr>
        <w:t>as follows</w:t>
      </w:r>
      <w:r w:rsidR="008E6B5C">
        <w:rPr>
          <w:rFonts w:ascii="Times New Roman" w:hAnsi="Times New Roman" w:cs="Times New Roman"/>
          <w:color w:val="000000"/>
          <w:sz w:val="28"/>
          <w:szCs w:val="28"/>
        </w:rPr>
        <w:t>:</w:t>
      </w:r>
    </w:p>
    <w:p w14:paraId="75E04FB8" w14:textId="7823920C" w:rsidR="006422ED" w:rsidRDefault="00AB3A4B" w:rsidP="00AB063D">
      <w:pPr>
        <w:spacing w:before="240" w:line="360" w:lineRule="auto"/>
        <w:ind w:left="720" w:hanging="720"/>
        <w:jc w:val="both"/>
        <w:rPr>
          <w:rFonts w:ascii="Times New Roman" w:hAnsi="Times New Roman" w:cs="Times New Roman"/>
          <w:b/>
          <w:bCs/>
          <w:color w:val="000000"/>
          <w:sz w:val="24"/>
          <w:szCs w:val="24"/>
          <w:lang w:val="en-US"/>
        </w:rPr>
      </w:pPr>
      <w:r w:rsidRPr="001F09B0">
        <w:rPr>
          <w:rFonts w:ascii="Times New Roman" w:hAnsi="Times New Roman" w:cs="Times New Roman"/>
          <w:color w:val="000000"/>
          <w:sz w:val="24"/>
          <w:szCs w:val="24"/>
        </w:rPr>
        <w:t>’</w:t>
      </w:r>
      <w:r w:rsidR="00982947" w:rsidRPr="001F09B0">
        <w:rPr>
          <w:rFonts w:ascii="Times New Roman" w:hAnsi="Times New Roman" w:cs="Times New Roman"/>
          <w:color w:val="000000"/>
          <w:sz w:val="24"/>
          <w:szCs w:val="24"/>
        </w:rPr>
        <w:t>15</w:t>
      </w:r>
      <w:r w:rsidRPr="001F09B0">
        <w:rPr>
          <w:rFonts w:ascii="Times New Roman" w:hAnsi="Times New Roman" w:cs="Times New Roman"/>
          <w:color w:val="000000"/>
          <w:sz w:val="24"/>
          <w:szCs w:val="24"/>
        </w:rPr>
        <w:t xml:space="preserve"> </w:t>
      </w:r>
      <w:r w:rsidR="0001181D" w:rsidRPr="001F09B0">
        <w:rPr>
          <w:rFonts w:ascii="Times New Roman" w:hAnsi="Times New Roman" w:cs="Times New Roman"/>
          <w:b/>
          <w:bCs/>
          <w:color w:val="000000"/>
          <w:sz w:val="24"/>
          <w:szCs w:val="24"/>
        </w:rPr>
        <w:t>Fif</w:t>
      </w:r>
      <w:r w:rsidR="008626A5" w:rsidRPr="001F09B0">
        <w:rPr>
          <w:rFonts w:ascii="Times New Roman" w:hAnsi="Times New Roman" w:cs="Times New Roman"/>
          <w:b/>
          <w:bCs/>
          <w:color w:val="000000"/>
          <w:sz w:val="24"/>
          <w:szCs w:val="24"/>
        </w:rPr>
        <w:t xml:space="preserve">th Vague and Embarrassing Complaint - </w:t>
      </w:r>
      <w:r w:rsidR="001F09B0" w:rsidRPr="001F09B0">
        <w:rPr>
          <w:rFonts w:ascii="Times New Roman" w:hAnsi="Times New Roman" w:cs="Times New Roman"/>
          <w:b/>
          <w:bCs/>
          <w:color w:val="000000"/>
          <w:sz w:val="24"/>
          <w:szCs w:val="24"/>
          <w:lang w:val="en-US"/>
        </w:rPr>
        <w:t xml:space="preserve">breach of the lease agreement leading to a claim of </w:t>
      </w:r>
      <w:r w:rsidR="001F09B0">
        <w:rPr>
          <w:rFonts w:ascii="Times New Roman" w:hAnsi="Times New Roman" w:cs="Times New Roman"/>
          <w:b/>
          <w:bCs/>
          <w:color w:val="000000"/>
          <w:sz w:val="24"/>
          <w:szCs w:val="24"/>
          <w:lang w:val="en-US"/>
        </w:rPr>
        <w:t>R</w:t>
      </w:r>
      <w:r w:rsidR="001F09B0" w:rsidRPr="001F09B0">
        <w:rPr>
          <w:rFonts w:ascii="Times New Roman" w:hAnsi="Times New Roman" w:cs="Times New Roman"/>
          <w:b/>
          <w:bCs/>
          <w:color w:val="000000"/>
          <w:sz w:val="24"/>
          <w:szCs w:val="24"/>
          <w:lang w:val="en-US"/>
        </w:rPr>
        <w:t xml:space="preserve"> 1 744 532. 30 not identified</w:t>
      </w:r>
      <w:r w:rsidR="001F09B0">
        <w:rPr>
          <w:rFonts w:ascii="Times New Roman" w:hAnsi="Times New Roman" w:cs="Times New Roman"/>
          <w:b/>
          <w:bCs/>
          <w:color w:val="000000"/>
          <w:sz w:val="24"/>
          <w:szCs w:val="24"/>
          <w:lang w:val="en-US"/>
        </w:rPr>
        <w:t>.</w:t>
      </w:r>
    </w:p>
    <w:p w14:paraId="5EE94F35" w14:textId="40B9C53B" w:rsidR="001F09B0" w:rsidRDefault="001F09B0" w:rsidP="00AB063D">
      <w:pPr>
        <w:spacing w:before="240" w:line="360" w:lineRule="auto"/>
        <w:ind w:left="720" w:hanging="720"/>
        <w:jc w:val="both"/>
        <w:rPr>
          <w:rFonts w:ascii="Times New Roman" w:hAnsi="Times New Roman" w:cs="Times New Roman"/>
          <w:color w:val="000000"/>
          <w:sz w:val="24"/>
          <w:szCs w:val="24"/>
          <w:lang w:val="en-US"/>
        </w:rPr>
      </w:pPr>
      <w:r w:rsidRPr="00E66963">
        <w:rPr>
          <w:rFonts w:ascii="Times New Roman" w:hAnsi="Times New Roman" w:cs="Times New Roman"/>
          <w:color w:val="000000"/>
          <w:sz w:val="24"/>
          <w:szCs w:val="24"/>
          <w:lang w:val="en-US"/>
        </w:rPr>
        <w:t>15.1</w:t>
      </w:r>
      <w:r w:rsidRPr="00E66963">
        <w:rPr>
          <w:rFonts w:ascii="Times New Roman" w:hAnsi="Times New Roman" w:cs="Times New Roman"/>
          <w:color w:val="000000"/>
          <w:sz w:val="24"/>
          <w:szCs w:val="24"/>
          <w:lang w:val="en-US"/>
        </w:rPr>
        <w:tab/>
      </w:r>
      <w:r w:rsidR="00E66963">
        <w:rPr>
          <w:rFonts w:ascii="Times New Roman" w:hAnsi="Times New Roman" w:cs="Times New Roman"/>
          <w:color w:val="000000"/>
          <w:sz w:val="24"/>
          <w:szCs w:val="24"/>
          <w:lang w:val="en-US"/>
        </w:rPr>
        <w:t>I</w:t>
      </w:r>
      <w:r w:rsidR="00550CF6" w:rsidRPr="00550CF6">
        <w:rPr>
          <w:rFonts w:ascii="Times New Roman" w:hAnsi="Times New Roman" w:cs="Times New Roman"/>
          <w:color w:val="000000"/>
          <w:sz w:val="24"/>
          <w:szCs w:val="24"/>
          <w:lang w:val="en-US"/>
        </w:rPr>
        <w:t xml:space="preserve">n paragraph 6.6 of the particulars of claim the plaintiff alleges that </w:t>
      </w:r>
      <w:r w:rsidR="00E66963">
        <w:rPr>
          <w:rFonts w:ascii="Times New Roman" w:hAnsi="Times New Roman" w:cs="Times New Roman"/>
          <w:color w:val="000000"/>
          <w:sz w:val="24"/>
          <w:szCs w:val="24"/>
          <w:lang w:val="en-US"/>
        </w:rPr>
        <w:t>“</w:t>
      </w:r>
      <w:r w:rsidR="00550CF6" w:rsidRPr="00E66963">
        <w:rPr>
          <w:rFonts w:ascii="Times New Roman" w:hAnsi="Times New Roman" w:cs="Times New Roman"/>
          <w:color w:val="000000"/>
          <w:sz w:val="24"/>
          <w:szCs w:val="24"/>
          <w:u w:val="single"/>
          <w:lang w:val="en-US"/>
        </w:rPr>
        <w:t>as at the date of the aforesaid breach</w:t>
      </w:r>
      <w:r w:rsidR="00550CF6" w:rsidRPr="00550CF6">
        <w:rPr>
          <w:rFonts w:ascii="Times New Roman" w:hAnsi="Times New Roman" w:cs="Times New Roman"/>
          <w:color w:val="000000"/>
          <w:sz w:val="24"/>
          <w:szCs w:val="24"/>
          <w:lang w:val="en-US"/>
        </w:rPr>
        <w:t xml:space="preserve"> the company remained indebted to the plaintiff in respect of the area and other ancillary charges in the sum of </w:t>
      </w:r>
      <w:r w:rsidR="0014614B">
        <w:rPr>
          <w:rFonts w:ascii="Times New Roman" w:hAnsi="Times New Roman" w:cs="Times New Roman"/>
          <w:color w:val="000000"/>
          <w:sz w:val="24"/>
          <w:szCs w:val="24"/>
          <w:lang w:val="en-US"/>
        </w:rPr>
        <w:t xml:space="preserve">R 1 744 532.30 </w:t>
      </w:r>
      <w:r w:rsidR="00550CF6" w:rsidRPr="00550CF6">
        <w:rPr>
          <w:rFonts w:ascii="Times New Roman" w:hAnsi="Times New Roman" w:cs="Times New Roman"/>
          <w:color w:val="000000"/>
          <w:sz w:val="24"/>
          <w:szCs w:val="24"/>
          <w:lang w:val="en-US"/>
        </w:rPr>
        <w:t xml:space="preserve">up until </w:t>
      </w:r>
      <w:r w:rsidR="00E66963">
        <w:rPr>
          <w:rFonts w:ascii="Times New Roman" w:hAnsi="Times New Roman" w:cs="Times New Roman"/>
          <w:color w:val="000000"/>
          <w:sz w:val="24"/>
          <w:szCs w:val="24"/>
          <w:lang w:val="en-US"/>
        </w:rPr>
        <w:t>3</w:t>
      </w:r>
      <w:r w:rsidR="00550CF6" w:rsidRPr="00550CF6">
        <w:rPr>
          <w:rFonts w:ascii="Times New Roman" w:hAnsi="Times New Roman" w:cs="Times New Roman"/>
          <w:color w:val="000000"/>
          <w:sz w:val="24"/>
          <w:szCs w:val="24"/>
          <w:lang w:val="en-US"/>
        </w:rPr>
        <w:t>1 August 2019</w:t>
      </w:r>
      <w:r w:rsidR="002C584D">
        <w:rPr>
          <w:rFonts w:ascii="Times New Roman" w:hAnsi="Times New Roman" w:cs="Times New Roman"/>
          <w:color w:val="000000"/>
          <w:sz w:val="24"/>
          <w:szCs w:val="24"/>
          <w:lang w:val="en-US"/>
        </w:rPr>
        <w:t>” however:</w:t>
      </w:r>
    </w:p>
    <w:p w14:paraId="72EA71B1" w14:textId="29A8F094" w:rsidR="002C584D" w:rsidRDefault="002C584D" w:rsidP="00AB063D">
      <w:pPr>
        <w:spacing w:before="240" w:line="360" w:lineRule="auto"/>
        <w:ind w:left="72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15.2.</w:t>
      </w:r>
      <w:r>
        <w:rPr>
          <w:rFonts w:ascii="Times New Roman" w:hAnsi="Times New Roman" w:cs="Times New Roman"/>
          <w:color w:val="000000"/>
          <w:sz w:val="24"/>
          <w:szCs w:val="24"/>
          <w:lang w:val="en-US"/>
        </w:rPr>
        <w:tab/>
      </w:r>
      <w:r w:rsidR="0014614B" w:rsidRPr="0014614B">
        <w:rPr>
          <w:rFonts w:ascii="Times New Roman" w:hAnsi="Times New Roman" w:cs="Times New Roman"/>
          <w:color w:val="000000"/>
          <w:sz w:val="24"/>
          <w:szCs w:val="24"/>
          <w:lang w:val="en-US"/>
        </w:rPr>
        <w:t>The plaintiff does not identify what bre</w:t>
      </w:r>
      <w:r w:rsidR="0014614B">
        <w:rPr>
          <w:rFonts w:ascii="Times New Roman" w:hAnsi="Times New Roman" w:cs="Times New Roman"/>
          <w:color w:val="000000"/>
          <w:sz w:val="24"/>
          <w:szCs w:val="24"/>
          <w:lang w:val="en-US"/>
        </w:rPr>
        <w:t>ach</w:t>
      </w:r>
      <w:r w:rsidR="0014614B" w:rsidRPr="0014614B">
        <w:rPr>
          <w:rFonts w:ascii="Times New Roman" w:hAnsi="Times New Roman" w:cs="Times New Roman"/>
          <w:color w:val="000000"/>
          <w:sz w:val="24"/>
          <w:szCs w:val="24"/>
          <w:lang w:val="en-US"/>
        </w:rPr>
        <w:t xml:space="preserve"> it is referring to nor any date prior to the </w:t>
      </w:r>
      <w:r w:rsidR="0014614B">
        <w:rPr>
          <w:rFonts w:ascii="Times New Roman" w:hAnsi="Times New Roman" w:cs="Times New Roman"/>
          <w:color w:val="000000"/>
          <w:sz w:val="24"/>
          <w:szCs w:val="24"/>
          <w:lang w:val="en-US"/>
        </w:rPr>
        <w:t>date</w:t>
      </w:r>
      <w:r w:rsidR="0014614B" w:rsidRPr="0014614B">
        <w:rPr>
          <w:rFonts w:ascii="Times New Roman" w:hAnsi="Times New Roman" w:cs="Times New Roman"/>
          <w:color w:val="000000"/>
          <w:sz w:val="24"/>
          <w:szCs w:val="24"/>
          <w:lang w:val="en-US"/>
        </w:rPr>
        <w:t xml:space="preserve"> of August 2019 upon which it is supposedly </w:t>
      </w:r>
      <w:r w:rsidR="00B90557" w:rsidRPr="0014614B">
        <w:rPr>
          <w:rFonts w:ascii="Times New Roman" w:hAnsi="Times New Roman" w:cs="Times New Roman"/>
          <w:color w:val="000000"/>
          <w:sz w:val="24"/>
          <w:szCs w:val="24"/>
          <w:lang w:val="en-US"/>
        </w:rPr>
        <w:t>o</w:t>
      </w:r>
      <w:r w:rsidR="00B90557">
        <w:rPr>
          <w:rFonts w:ascii="Times New Roman" w:hAnsi="Times New Roman" w:cs="Times New Roman"/>
          <w:color w:val="000000"/>
          <w:sz w:val="24"/>
          <w:szCs w:val="24"/>
          <w:lang w:val="en-US"/>
        </w:rPr>
        <w:t>ccurred.</w:t>
      </w:r>
    </w:p>
    <w:p w14:paraId="6BE9FDD5" w14:textId="764FCDC9" w:rsidR="0009793D" w:rsidRDefault="00DB6C80" w:rsidP="00AB063D">
      <w:pPr>
        <w:spacing w:before="240" w:line="360" w:lineRule="auto"/>
        <w:ind w:left="72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15.3</w:t>
      </w:r>
      <w:r>
        <w:rPr>
          <w:rFonts w:ascii="Times New Roman" w:hAnsi="Times New Roman" w:cs="Times New Roman"/>
          <w:color w:val="000000"/>
          <w:sz w:val="24"/>
          <w:szCs w:val="24"/>
          <w:lang w:val="en-US"/>
        </w:rPr>
        <w:tab/>
      </w:r>
      <w:r w:rsidRPr="00DB6C80">
        <w:rPr>
          <w:rFonts w:ascii="Times New Roman" w:hAnsi="Times New Roman" w:cs="Times New Roman"/>
          <w:color w:val="000000"/>
          <w:sz w:val="24"/>
          <w:szCs w:val="24"/>
          <w:lang w:val="en-US"/>
        </w:rPr>
        <w:t xml:space="preserve">in paragraphs 6.1 to 6.5 of the particulars of claim the plaintiff makes a number of allegations from which the reader must discern a bridge however no </w:t>
      </w:r>
      <w:r w:rsidR="00E63155" w:rsidRPr="00DB6C80">
        <w:rPr>
          <w:rFonts w:ascii="Times New Roman" w:hAnsi="Times New Roman" w:cs="Times New Roman"/>
          <w:color w:val="000000"/>
          <w:sz w:val="24"/>
          <w:szCs w:val="24"/>
          <w:lang w:val="en-US"/>
        </w:rPr>
        <w:t>discernable</w:t>
      </w:r>
      <w:r w:rsidRPr="00DB6C80">
        <w:rPr>
          <w:rFonts w:ascii="Times New Roman" w:hAnsi="Times New Roman" w:cs="Times New Roman"/>
          <w:color w:val="000000"/>
          <w:sz w:val="24"/>
          <w:szCs w:val="24"/>
          <w:lang w:val="en-US"/>
        </w:rPr>
        <w:t xml:space="preserve"> </w:t>
      </w:r>
      <w:r w:rsidR="00E63155" w:rsidRPr="00DB6C80">
        <w:rPr>
          <w:rFonts w:ascii="Times New Roman" w:hAnsi="Times New Roman" w:cs="Times New Roman"/>
          <w:color w:val="000000"/>
          <w:sz w:val="24"/>
          <w:szCs w:val="24"/>
          <w:lang w:val="en-US"/>
        </w:rPr>
        <w:t>br</w:t>
      </w:r>
      <w:r w:rsidR="00E63155">
        <w:rPr>
          <w:rFonts w:ascii="Times New Roman" w:hAnsi="Times New Roman" w:cs="Times New Roman"/>
          <w:color w:val="000000"/>
          <w:sz w:val="24"/>
          <w:szCs w:val="24"/>
          <w:lang w:val="en-US"/>
        </w:rPr>
        <w:t xml:space="preserve">each </w:t>
      </w:r>
      <w:r w:rsidR="00E63155" w:rsidRPr="00DB6C80">
        <w:rPr>
          <w:rFonts w:ascii="Times New Roman" w:hAnsi="Times New Roman" w:cs="Times New Roman"/>
          <w:color w:val="000000"/>
          <w:sz w:val="24"/>
          <w:szCs w:val="24"/>
          <w:lang w:val="en-US"/>
        </w:rPr>
        <w:t>is</w:t>
      </w:r>
      <w:r w:rsidRPr="00DB6C80">
        <w:rPr>
          <w:rFonts w:ascii="Times New Roman" w:hAnsi="Times New Roman" w:cs="Times New Roman"/>
          <w:color w:val="000000"/>
          <w:sz w:val="24"/>
          <w:szCs w:val="24"/>
          <w:lang w:val="en-US"/>
        </w:rPr>
        <w:t xml:space="preserve"> pleaded</w:t>
      </w:r>
      <w:r w:rsidR="00E63155">
        <w:rPr>
          <w:rFonts w:ascii="Times New Roman" w:hAnsi="Times New Roman" w:cs="Times New Roman"/>
          <w:color w:val="000000"/>
          <w:sz w:val="24"/>
          <w:szCs w:val="24"/>
          <w:lang w:val="en-US"/>
        </w:rPr>
        <w:t xml:space="preserve"> –</w:t>
      </w:r>
    </w:p>
    <w:p w14:paraId="5B5344A8" w14:textId="2E550F10" w:rsidR="00DC6C75" w:rsidRDefault="00DC6C75" w:rsidP="00AB063D">
      <w:pPr>
        <w:spacing w:before="240" w:line="360" w:lineRule="auto"/>
        <w:ind w:left="72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15.3.1</w:t>
      </w:r>
      <w:r>
        <w:rPr>
          <w:rFonts w:ascii="Times New Roman" w:hAnsi="Times New Roman" w:cs="Times New Roman"/>
          <w:color w:val="000000"/>
          <w:sz w:val="24"/>
          <w:szCs w:val="24"/>
          <w:lang w:val="en-US"/>
        </w:rPr>
        <w:tab/>
      </w:r>
      <w:r w:rsidR="00843D73" w:rsidRPr="00843D73">
        <w:rPr>
          <w:rFonts w:ascii="Times New Roman" w:hAnsi="Times New Roman" w:cs="Times New Roman"/>
          <w:color w:val="000000"/>
          <w:sz w:val="24"/>
          <w:szCs w:val="24"/>
          <w:lang w:val="en-US"/>
        </w:rPr>
        <w:t xml:space="preserve">insofar as the bridge relied upon is made to be </w:t>
      </w:r>
      <w:r w:rsidR="00B31ACB" w:rsidRPr="00843D73">
        <w:rPr>
          <w:rFonts w:ascii="Times New Roman" w:hAnsi="Times New Roman" w:cs="Times New Roman"/>
          <w:color w:val="000000"/>
          <w:sz w:val="24"/>
          <w:szCs w:val="24"/>
          <w:lang w:val="en-US"/>
        </w:rPr>
        <w:t>non-payment</w:t>
      </w:r>
      <w:r w:rsidR="00843D73">
        <w:rPr>
          <w:rFonts w:ascii="Times New Roman" w:hAnsi="Times New Roman" w:cs="Times New Roman"/>
          <w:color w:val="000000"/>
          <w:sz w:val="24"/>
          <w:szCs w:val="24"/>
          <w:lang w:val="en-US"/>
        </w:rPr>
        <w:t>:</w:t>
      </w:r>
    </w:p>
    <w:p w14:paraId="473BA9EF" w14:textId="21B7B547" w:rsidR="00843D73" w:rsidRDefault="00843D73" w:rsidP="00E3032D">
      <w:pPr>
        <w:spacing w:before="240" w:line="360" w:lineRule="auto"/>
        <w:ind w:left="2160" w:hanging="14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15.3.1.1</w:t>
      </w:r>
      <w:r>
        <w:rPr>
          <w:rFonts w:ascii="Times New Roman" w:hAnsi="Times New Roman" w:cs="Times New Roman"/>
          <w:color w:val="000000"/>
          <w:sz w:val="24"/>
          <w:szCs w:val="24"/>
          <w:lang w:val="en-US"/>
        </w:rPr>
        <w:tab/>
      </w:r>
      <w:r w:rsidRPr="00843D73">
        <w:rPr>
          <w:rFonts w:ascii="Times New Roman" w:hAnsi="Times New Roman" w:cs="Times New Roman"/>
          <w:color w:val="000000"/>
          <w:sz w:val="24"/>
          <w:szCs w:val="24"/>
          <w:lang w:val="en-US"/>
        </w:rPr>
        <w:t xml:space="preserve">in paragraph 6.2 the plaintiff does not plead which </w:t>
      </w:r>
      <w:r w:rsidR="00AD17C1">
        <w:rPr>
          <w:rFonts w:ascii="Times New Roman" w:hAnsi="Times New Roman" w:cs="Times New Roman"/>
          <w:color w:val="000000"/>
          <w:sz w:val="24"/>
          <w:szCs w:val="24"/>
          <w:lang w:val="en-US"/>
        </w:rPr>
        <w:t>“</w:t>
      </w:r>
      <w:r w:rsidRPr="00843D73">
        <w:rPr>
          <w:rFonts w:ascii="Times New Roman" w:hAnsi="Times New Roman" w:cs="Times New Roman"/>
          <w:color w:val="000000"/>
          <w:sz w:val="24"/>
          <w:szCs w:val="24"/>
          <w:lang w:val="en-US"/>
        </w:rPr>
        <w:t>financial obligations</w:t>
      </w:r>
      <w:r w:rsidR="00AD17C1">
        <w:rPr>
          <w:rFonts w:ascii="Times New Roman" w:hAnsi="Times New Roman" w:cs="Times New Roman"/>
          <w:color w:val="000000"/>
          <w:sz w:val="24"/>
          <w:szCs w:val="24"/>
          <w:lang w:val="en-US"/>
        </w:rPr>
        <w:t>”</w:t>
      </w:r>
      <w:r w:rsidRPr="00843D73">
        <w:rPr>
          <w:rFonts w:ascii="Times New Roman" w:hAnsi="Times New Roman" w:cs="Times New Roman"/>
          <w:color w:val="000000"/>
          <w:sz w:val="24"/>
          <w:szCs w:val="24"/>
          <w:lang w:val="en-US"/>
        </w:rPr>
        <w:t xml:space="preserve"> the company </w:t>
      </w:r>
      <w:r w:rsidR="00AD17C1">
        <w:rPr>
          <w:rFonts w:ascii="Times New Roman" w:hAnsi="Times New Roman" w:cs="Times New Roman"/>
          <w:color w:val="000000"/>
          <w:sz w:val="24"/>
          <w:szCs w:val="24"/>
          <w:lang w:val="en-US"/>
        </w:rPr>
        <w:t>“</w:t>
      </w:r>
      <w:r w:rsidRPr="00843D73">
        <w:rPr>
          <w:rFonts w:ascii="Times New Roman" w:hAnsi="Times New Roman" w:cs="Times New Roman"/>
          <w:color w:val="000000"/>
          <w:sz w:val="24"/>
          <w:szCs w:val="24"/>
          <w:lang w:val="en-US"/>
        </w:rPr>
        <w:t>consistently failed to meet</w:t>
      </w:r>
      <w:r w:rsidR="00E50304">
        <w:rPr>
          <w:rFonts w:ascii="Times New Roman" w:hAnsi="Times New Roman" w:cs="Times New Roman"/>
          <w:color w:val="000000"/>
          <w:sz w:val="24"/>
          <w:szCs w:val="24"/>
          <w:lang w:val="en-US"/>
        </w:rPr>
        <w:t>”.</w:t>
      </w:r>
    </w:p>
    <w:p w14:paraId="302ED14A" w14:textId="1ED94BC2" w:rsidR="00AD17C1" w:rsidRDefault="00A976DD" w:rsidP="00E3032D">
      <w:pPr>
        <w:spacing w:before="240" w:line="360" w:lineRule="auto"/>
        <w:ind w:left="2160" w:hanging="14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15.3.1.2</w:t>
      </w:r>
      <w:r>
        <w:rPr>
          <w:rFonts w:ascii="Times New Roman" w:hAnsi="Times New Roman" w:cs="Times New Roman"/>
          <w:color w:val="000000"/>
          <w:sz w:val="24"/>
          <w:szCs w:val="24"/>
          <w:lang w:val="en-US"/>
        </w:rPr>
        <w:tab/>
      </w:r>
      <w:r w:rsidRPr="00A976DD">
        <w:rPr>
          <w:rFonts w:ascii="Times New Roman" w:hAnsi="Times New Roman" w:cs="Times New Roman"/>
          <w:color w:val="000000"/>
          <w:sz w:val="24"/>
          <w:szCs w:val="24"/>
          <w:lang w:val="en-US"/>
        </w:rPr>
        <w:t xml:space="preserve">in paragraph </w:t>
      </w:r>
      <w:r w:rsidR="00B31ACB">
        <w:rPr>
          <w:rFonts w:ascii="Times New Roman" w:hAnsi="Times New Roman" w:cs="Times New Roman"/>
          <w:color w:val="000000"/>
          <w:sz w:val="24"/>
          <w:szCs w:val="24"/>
          <w:lang w:val="en-US"/>
        </w:rPr>
        <w:t xml:space="preserve">6.6 </w:t>
      </w:r>
      <w:r w:rsidR="00B31ACB" w:rsidRPr="00A976DD">
        <w:rPr>
          <w:rFonts w:ascii="Times New Roman" w:hAnsi="Times New Roman" w:cs="Times New Roman"/>
          <w:color w:val="000000"/>
          <w:sz w:val="24"/>
          <w:szCs w:val="24"/>
          <w:lang w:val="en-US"/>
        </w:rPr>
        <w:t>the</w:t>
      </w:r>
      <w:r w:rsidRPr="00A976DD">
        <w:rPr>
          <w:rFonts w:ascii="Times New Roman" w:hAnsi="Times New Roman" w:cs="Times New Roman"/>
          <w:color w:val="000000"/>
          <w:sz w:val="24"/>
          <w:szCs w:val="24"/>
          <w:lang w:val="en-US"/>
        </w:rPr>
        <w:t xml:space="preserve"> plaintiff does not plead what rentals were allegedly not paid and what </w:t>
      </w:r>
      <w:r w:rsidR="00B31ACB">
        <w:rPr>
          <w:rFonts w:ascii="Times New Roman" w:hAnsi="Times New Roman" w:cs="Times New Roman"/>
          <w:color w:val="000000"/>
          <w:sz w:val="24"/>
          <w:szCs w:val="24"/>
          <w:lang w:val="en-US"/>
        </w:rPr>
        <w:t>“</w:t>
      </w:r>
      <w:r w:rsidRPr="00A976DD">
        <w:rPr>
          <w:rFonts w:ascii="Times New Roman" w:hAnsi="Times New Roman" w:cs="Times New Roman"/>
          <w:color w:val="000000"/>
          <w:sz w:val="24"/>
          <w:szCs w:val="24"/>
          <w:lang w:val="en-US"/>
        </w:rPr>
        <w:t xml:space="preserve">other ancillary </w:t>
      </w:r>
      <w:r w:rsidR="00B31ACB" w:rsidRPr="00A976DD">
        <w:rPr>
          <w:rFonts w:ascii="Times New Roman" w:hAnsi="Times New Roman" w:cs="Times New Roman"/>
          <w:color w:val="000000"/>
          <w:sz w:val="24"/>
          <w:szCs w:val="24"/>
          <w:lang w:val="en-US"/>
        </w:rPr>
        <w:t>charges</w:t>
      </w:r>
      <w:r w:rsidR="00B31ACB">
        <w:rPr>
          <w:rFonts w:ascii="Times New Roman" w:hAnsi="Times New Roman" w:cs="Times New Roman"/>
          <w:color w:val="000000"/>
          <w:sz w:val="24"/>
          <w:szCs w:val="24"/>
          <w:lang w:val="en-US"/>
        </w:rPr>
        <w:t xml:space="preserve">” </w:t>
      </w:r>
      <w:r w:rsidR="00B31ACB" w:rsidRPr="00A976DD">
        <w:rPr>
          <w:rFonts w:ascii="Times New Roman" w:hAnsi="Times New Roman" w:cs="Times New Roman"/>
          <w:color w:val="000000"/>
          <w:sz w:val="24"/>
          <w:szCs w:val="24"/>
          <w:lang w:val="en-US"/>
        </w:rPr>
        <w:t>it</w:t>
      </w:r>
      <w:r w:rsidRPr="00A976DD">
        <w:rPr>
          <w:rFonts w:ascii="Times New Roman" w:hAnsi="Times New Roman" w:cs="Times New Roman"/>
          <w:color w:val="000000"/>
          <w:sz w:val="24"/>
          <w:szCs w:val="24"/>
          <w:lang w:val="en-US"/>
        </w:rPr>
        <w:t xml:space="preserve"> is referring to</w:t>
      </w:r>
      <w:r w:rsidR="00B31ACB">
        <w:rPr>
          <w:rFonts w:ascii="Times New Roman" w:hAnsi="Times New Roman" w:cs="Times New Roman"/>
          <w:color w:val="000000"/>
          <w:sz w:val="24"/>
          <w:szCs w:val="24"/>
          <w:lang w:val="en-US"/>
        </w:rPr>
        <w:t>;</w:t>
      </w:r>
    </w:p>
    <w:p w14:paraId="66767A9C" w14:textId="30CBFA3B" w:rsidR="00B31ACB" w:rsidRPr="00E70DDB" w:rsidRDefault="00CA2CF6" w:rsidP="00AB063D">
      <w:pPr>
        <w:spacing w:before="240" w:line="360" w:lineRule="auto"/>
        <w:ind w:left="72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15.3.2 </w:t>
      </w:r>
      <w:r>
        <w:rPr>
          <w:rFonts w:ascii="Times New Roman" w:hAnsi="Times New Roman" w:cs="Times New Roman"/>
          <w:color w:val="000000"/>
          <w:sz w:val="24"/>
          <w:szCs w:val="24"/>
          <w:lang w:val="en-US"/>
        </w:rPr>
        <w:tab/>
      </w:r>
      <w:r w:rsidR="00677751" w:rsidRPr="00677751">
        <w:rPr>
          <w:rFonts w:ascii="Times New Roman" w:hAnsi="Times New Roman" w:cs="Times New Roman"/>
          <w:color w:val="000000"/>
          <w:sz w:val="24"/>
          <w:szCs w:val="24"/>
          <w:lang w:val="en-US"/>
        </w:rPr>
        <w:t>in paragraph 6.3 the plaintiff alleges that the first defendant l</w:t>
      </w:r>
      <w:r w:rsidR="00502053">
        <w:rPr>
          <w:rFonts w:ascii="Times New Roman" w:hAnsi="Times New Roman" w:cs="Times New Roman"/>
          <w:color w:val="000000"/>
          <w:sz w:val="24"/>
          <w:szCs w:val="24"/>
          <w:lang w:val="en-US"/>
        </w:rPr>
        <w:t>ulled</w:t>
      </w:r>
      <w:r w:rsidR="00677751" w:rsidRPr="00677751">
        <w:rPr>
          <w:rFonts w:ascii="Times New Roman" w:hAnsi="Times New Roman" w:cs="Times New Roman"/>
          <w:color w:val="000000"/>
          <w:sz w:val="24"/>
          <w:szCs w:val="24"/>
          <w:lang w:val="en-US"/>
        </w:rPr>
        <w:t xml:space="preserve"> it into a false sense of security and said he would provide the plaintiff with an </w:t>
      </w:r>
      <w:r w:rsidR="00E70DDB" w:rsidRPr="00677751">
        <w:rPr>
          <w:rFonts w:ascii="Times New Roman" w:hAnsi="Times New Roman" w:cs="Times New Roman"/>
          <w:color w:val="000000"/>
          <w:sz w:val="24"/>
          <w:szCs w:val="24"/>
          <w:lang w:val="en-US"/>
        </w:rPr>
        <w:t>acknowledgement</w:t>
      </w:r>
      <w:r w:rsidR="00677751" w:rsidRPr="00677751">
        <w:rPr>
          <w:rFonts w:ascii="Times New Roman" w:hAnsi="Times New Roman" w:cs="Times New Roman"/>
          <w:color w:val="000000"/>
          <w:sz w:val="24"/>
          <w:szCs w:val="24"/>
          <w:lang w:val="en-US"/>
        </w:rPr>
        <w:t xml:space="preserve"> of debt and personal s</w:t>
      </w:r>
      <w:r w:rsidR="00171743">
        <w:rPr>
          <w:rFonts w:ascii="Times New Roman" w:hAnsi="Times New Roman" w:cs="Times New Roman"/>
          <w:color w:val="000000"/>
          <w:sz w:val="24"/>
          <w:szCs w:val="24"/>
          <w:lang w:val="en-US"/>
        </w:rPr>
        <w:t xml:space="preserve">urety - </w:t>
      </w:r>
      <w:r w:rsidR="00677751" w:rsidRPr="00677751">
        <w:rPr>
          <w:rFonts w:ascii="Times New Roman" w:hAnsi="Times New Roman" w:cs="Times New Roman"/>
          <w:color w:val="000000"/>
          <w:sz w:val="24"/>
          <w:szCs w:val="24"/>
          <w:lang w:val="en-US"/>
        </w:rPr>
        <w:t xml:space="preserve">none of which constitute </w:t>
      </w:r>
      <w:r w:rsidR="00E70DDB">
        <w:rPr>
          <w:rFonts w:ascii="Times New Roman" w:hAnsi="Times New Roman" w:cs="Times New Roman"/>
          <w:color w:val="000000"/>
          <w:sz w:val="24"/>
          <w:szCs w:val="24"/>
          <w:lang w:val="en-US"/>
        </w:rPr>
        <w:t>a</w:t>
      </w:r>
      <w:r w:rsidR="00677751" w:rsidRPr="00677751">
        <w:rPr>
          <w:rFonts w:ascii="Times New Roman" w:hAnsi="Times New Roman" w:cs="Times New Roman"/>
          <w:color w:val="000000"/>
          <w:sz w:val="24"/>
          <w:szCs w:val="24"/>
          <w:lang w:val="en-US"/>
        </w:rPr>
        <w:t xml:space="preserve"> breach </w:t>
      </w:r>
      <w:r w:rsidR="00677751" w:rsidRPr="00E70DDB">
        <w:rPr>
          <w:rFonts w:ascii="Times New Roman" w:hAnsi="Times New Roman" w:cs="Times New Roman"/>
          <w:color w:val="000000"/>
          <w:sz w:val="24"/>
          <w:szCs w:val="24"/>
          <w:lang w:val="en-US"/>
        </w:rPr>
        <w:t xml:space="preserve">by the </w:t>
      </w:r>
      <w:r w:rsidR="00E70DDB" w:rsidRPr="00E70DDB">
        <w:rPr>
          <w:rFonts w:ascii="Times New Roman" w:hAnsi="Times New Roman" w:cs="Times New Roman"/>
          <w:color w:val="000000"/>
          <w:sz w:val="24"/>
          <w:szCs w:val="24"/>
          <w:lang w:val="en-US"/>
        </w:rPr>
        <w:t>C</w:t>
      </w:r>
      <w:r w:rsidR="00677751" w:rsidRPr="00E70DDB">
        <w:rPr>
          <w:rFonts w:ascii="Times New Roman" w:hAnsi="Times New Roman" w:cs="Times New Roman"/>
          <w:color w:val="000000"/>
          <w:sz w:val="24"/>
          <w:szCs w:val="24"/>
          <w:lang w:val="en-US"/>
        </w:rPr>
        <w:t>ompany</w:t>
      </w:r>
      <w:r w:rsidR="00AA4804" w:rsidRPr="00E70DDB">
        <w:rPr>
          <w:rFonts w:ascii="Times New Roman" w:hAnsi="Times New Roman" w:cs="Times New Roman"/>
          <w:color w:val="000000"/>
          <w:sz w:val="24"/>
          <w:szCs w:val="24"/>
          <w:lang w:val="en-US"/>
        </w:rPr>
        <w:t xml:space="preserve">; </w:t>
      </w:r>
    </w:p>
    <w:p w14:paraId="20FC3CA4" w14:textId="3E59D3C7" w:rsidR="00AC23FA" w:rsidRDefault="00D8245A" w:rsidP="00AB063D">
      <w:pPr>
        <w:spacing w:before="240" w:line="360" w:lineRule="auto"/>
        <w:ind w:left="72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15.3.3</w:t>
      </w:r>
      <w:r>
        <w:rPr>
          <w:rFonts w:ascii="Times New Roman" w:hAnsi="Times New Roman" w:cs="Times New Roman"/>
          <w:color w:val="000000"/>
          <w:sz w:val="24"/>
          <w:szCs w:val="24"/>
          <w:lang w:val="en-US"/>
        </w:rPr>
        <w:tab/>
      </w:r>
      <w:r w:rsidR="00AA4804" w:rsidRPr="00AA4804">
        <w:rPr>
          <w:rFonts w:ascii="Times New Roman" w:hAnsi="Times New Roman" w:cs="Times New Roman"/>
          <w:color w:val="000000"/>
          <w:sz w:val="24"/>
          <w:szCs w:val="24"/>
          <w:lang w:val="en-US"/>
        </w:rPr>
        <w:t xml:space="preserve">in paragraph 6.4 the plaintiff alleges that the first defendant </w:t>
      </w:r>
      <w:r>
        <w:rPr>
          <w:rFonts w:ascii="Times New Roman" w:hAnsi="Times New Roman" w:cs="Times New Roman"/>
          <w:color w:val="000000"/>
          <w:sz w:val="24"/>
          <w:szCs w:val="24"/>
          <w:lang w:val="en-US"/>
        </w:rPr>
        <w:t>“</w:t>
      </w:r>
      <w:r w:rsidR="00AA4804" w:rsidRPr="00AA4804">
        <w:rPr>
          <w:rFonts w:ascii="Times New Roman" w:hAnsi="Times New Roman" w:cs="Times New Roman"/>
          <w:color w:val="000000"/>
          <w:sz w:val="24"/>
          <w:szCs w:val="24"/>
          <w:lang w:val="en-US"/>
        </w:rPr>
        <w:t>wrongfully refused and</w:t>
      </w:r>
      <w:r>
        <w:rPr>
          <w:rFonts w:ascii="Times New Roman" w:hAnsi="Times New Roman" w:cs="Times New Roman"/>
          <w:color w:val="000000"/>
          <w:sz w:val="24"/>
          <w:szCs w:val="24"/>
          <w:lang w:val="en-US"/>
        </w:rPr>
        <w:t>/</w:t>
      </w:r>
      <w:r w:rsidR="00E50304">
        <w:rPr>
          <w:rFonts w:ascii="Times New Roman" w:hAnsi="Times New Roman" w:cs="Times New Roman"/>
          <w:color w:val="000000"/>
          <w:sz w:val="24"/>
          <w:szCs w:val="24"/>
          <w:lang w:val="en-US"/>
        </w:rPr>
        <w:t xml:space="preserve">or </w:t>
      </w:r>
      <w:r w:rsidR="00E50304" w:rsidRPr="00AA4804">
        <w:rPr>
          <w:rFonts w:ascii="Times New Roman" w:hAnsi="Times New Roman" w:cs="Times New Roman"/>
          <w:color w:val="000000"/>
          <w:sz w:val="24"/>
          <w:szCs w:val="24"/>
          <w:lang w:val="en-US"/>
        </w:rPr>
        <w:t>neglected</w:t>
      </w:r>
      <w:r w:rsidR="00AA4804" w:rsidRPr="00AA4804">
        <w:rPr>
          <w:rFonts w:ascii="Times New Roman" w:hAnsi="Times New Roman" w:cs="Times New Roman"/>
          <w:color w:val="000000"/>
          <w:sz w:val="24"/>
          <w:szCs w:val="24"/>
          <w:lang w:val="en-US"/>
        </w:rPr>
        <w:t xml:space="preserve"> to sign an </w:t>
      </w:r>
      <w:r w:rsidRPr="00AA4804">
        <w:rPr>
          <w:rFonts w:ascii="Times New Roman" w:hAnsi="Times New Roman" w:cs="Times New Roman"/>
          <w:color w:val="000000"/>
          <w:sz w:val="24"/>
          <w:szCs w:val="24"/>
          <w:lang w:val="en-US"/>
        </w:rPr>
        <w:t>acknowledgment</w:t>
      </w:r>
      <w:r w:rsidR="00AA4804" w:rsidRPr="00AA4804">
        <w:rPr>
          <w:rFonts w:ascii="Times New Roman" w:hAnsi="Times New Roman" w:cs="Times New Roman"/>
          <w:color w:val="000000"/>
          <w:sz w:val="24"/>
          <w:szCs w:val="24"/>
          <w:lang w:val="en-US"/>
        </w:rPr>
        <w:t xml:space="preserve"> of debt</w:t>
      </w:r>
      <w:r w:rsidR="00E70DDB">
        <w:rPr>
          <w:rFonts w:ascii="Times New Roman" w:hAnsi="Times New Roman" w:cs="Times New Roman"/>
          <w:color w:val="000000"/>
          <w:sz w:val="24"/>
          <w:szCs w:val="24"/>
          <w:lang w:val="en-US"/>
        </w:rPr>
        <w:t>”</w:t>
      </w:r>
      <w:r w:rsidR="00AA4804" w:rsidRPr="00AA4804">
        <w:rPr>
          <w:rFonts w:ascii="Times New Roman" w:hAnsi="Times New Roman" w:cs="Times New Roman"/>
          <w:color w:val="000000"/>
          <w:sz w:val="24"/>
          <w:szCs w:val="24"/>
          <w:lang w:val="en-US"/>
        </w:rPr>
        <w:t xml:space="preserve"> as he undertook to do </w:t>
      </w:r>
      <w:r w:rsidR="00E70DDB">
        <w:rPr>
          <w:rFonts w:ascii="Times New Roman" w:hAnsi="Times New Roman" w:cs="Times New Roman"/>
          <w:color w:val="000000"/>
          <w:sz w:val="24"/>
          <w:szCs w:val="24"/>
          <w:lang w:val="en-US"/>
        </w:rPr>
        <w:t xml:space="preserve">- </w:t>
      </w:r>
      <w:r w:rsidR="00AA4804" w:rsidRPr="00AA4804">
        <w:rPr>
          <w:rFonts w:ascii="Times New Roman" w:hAnsi="Times New Roman" w:cs="Times New Roman"/>
          <w:color w:val="000000"/>
          <w:sz w:val="24"/>
          <w:szCs w:val="24"/>
          <w:lang w:val="en-US"/>
        </w:rPr>
        <w:t xml:space="preserve">which does not constitute </w:t>
      </w:r>
      <w:r w:rsidR="00E70DDB">
        <w:rPr>
          <w:rFonts w:ascii="Times New Roman" w:hAnsi="Times New Roman" w:cs="Times New Roman"/>
          <w:color w:val="000000"/>
          <w:sz w:val="24"/>
          <w:szCs w:val="24"/>
          <w:lang w:val="en-US"/>
        </w:rPr>
        <w:t>a</w:t>
      </w:r>
      <w:r w:rsidR="00AA4804" w:rsidRPr="00AA4804">
        <w:rPr>
          <w:rFonts w:ascii="Times New Roman" w:hAnsi="Times New Roman" w:cs="Times New Roman"/>
          <w:color w:val="000000"/>
          <w:sz w:val="24"/>
          <w:szCs w:val="24"/>
          <w:lang w:val="en-US"/>
        </w:rPr>
        <w:t xml:space="preserve"> breach </w:t>
      </w:r>
      <w:r w:rsidR="00AA4804" w:rsidRPr="00E50304">
        <w:rPr>
          <w:rFonts w:ascii="Times New Roman" w:hAnsi="Times New Roman" w:cs="Times New Roman"/>
          <w:color w:val="000000"/>
          <w:sz w:val="24"/>
          <w:szCs w:val="24"/>
          <w:u w:val="single"/>
          <w:lang w:val="en-US"/>
        </w:rPr>
        <w:t xml:space="preserve">by the </w:t>
      </w:r>
      <w:r w:rsidR="00BA5FD7" w:rsidRPr="00E50304">
        <w:rPr>
          <w:rFonts w:ascii="Times New Roman" w:hAnsi="Times New Roman" w:cs="Times New Roman"/>
          <w:color w:val="000000"/>
          <w:sz w:val="24"/>
          <w:szCs w:val="24"/>
          <w:u w:val="single"/>
          <w:lang w:val="en-US"/>
        </w:rPr>
        <w:t>Company.</w:t>
      </w:r>
    </w:p>
    <w:p w14:paraId="50DD4E76" w14:textId="7ACC319E" w:rsidR="00AC23FA" w:rsidRDefault="00FD17F7" w:rsidP="00AB063D">
      <w:pPr>
        <w:spacing w:before="240" w:line="360" w:lineRule="auto"/>
        <w:ind w:left="72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15.3.4</w:t>
      </w:r>
      <w:r>
        <w:rPr>
          <w:rFonts w:ascii="Times New Roman" w:hAnsi="Times New Roman" w:cs="Times New Roman"/>
          <w:color w:val="000000"/>
          <w:sz w:val="24"/>
          <w:szCs w:val="24"/>
          <w:lang w:val="en-US"/>
        </w:rPr>
        <w:tab/>
      </w:r>
      <w:r w:rsidR="00AC23FA" w:rsidRPr="00AC23FA">
        <w:rPr>
          <w:rFonts w:ascii="Times New Roman" w:hAnsi="Times New Roman" w:cs="Times New Roman"/>
          <w:color w:val="000000"/>
          <w:sz w:val="24"/>
          <w:szCs w:val="24"/>
          <w:lang w:val="en-US"/>
        </w:rPr>
        <w:t>in paragraph 6.5 the plaintiff alleges that the company wrongfully and unlawfully abandoned the premises however</w:t>
      </w:r>
      <w:r w:rsidR="00AC23FA">
        <w:rPr>
          <w:rFonts w:ascii="Times New Roman" w:hAnsi="Times New Roman" w:cs="Times New Roman"/>
          <w:color w:val="000000"/>
          <w:sz w:val="24"/>
          <w:szCs w:val="24"/>
          <w:lang w:val="en-US"/>
        </w:rPr>
        <w:t xml:space="preserve"> </w:t>
      </w:r>
      <w:r w:rsidR="00054D18">
        <w:rPr>
          <w:rFonts w:ascii="Times New Roman" w:hAnsi="Times New Roman" w:cs="Times New Roman"/>
          <w:color w:val="000000"/>
          <w:sz w:val="24"/>
          <w:szCs w:val="24"/>
          <w:lang w:val="en-US"/>
        </w:rPr>
        <w:t>–</w:t>
      </w:r>
    </w:p>
    <w:p w14:paraId="61A64C93" w14:textId="2F158C47" w:rsidR="00054D18" w:rsidRDefault="00FD17F7" w:rsidP="00BA41B3">
      <w:pPr>
        <w:spacing w:before="240" w:line="360" w:lineRule="auto"/>
        <w:ind w:left="2160" w:hanging="14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15.3.4.1</w:t>
      </w:r>
      <w:r w:rsidR="00E50304">
        <w:rPr>
          <w:rFonts w:ascii="Times New Roman" w:hAnsi="Times New Roman" w:cs="Times New Roman"/>
          <w:color w:val="000000"/>
          <w:sz w:val="24"/>
          <w:szCs w:val="24"/>
          <w:lang w:val="en-US"/>
        </w:rPr>
        <w:t xml:space="preserve"> </w:t>
      </w:r>
      <w:r w:rsidR="005801E4">
        <w:rPr>
          <w:rFonts w:ascii="Times New Roman" w:hAnsi="Times New Roman" w:cs="Times New Roman"/>
          <w:color w:val="000000"/>
          <w:sz w:val="24"/>
          <w:szCs w:val="24"/>
          <w:lang w:val="en-US"/>
        </w:rPr>
        <w:tab/>
      </w:r>
      <w:r w:rsidR="00054D18" w:rsidRPr="00054D18">
        <w:rPr>
          <w:rFonts w:ascii="Times New Roman" w:hAnsi="Times New Roman" w:cs="Times New Roman"/>
          <w:color w:val="000000"/>
          <w:sz w:val="24"/>
          <w:szCs w:val="24"/>
          <w:lang w:val="en-US"/>
        </w:rPr>
        <w:t xml:space="preserve">the plaintiff has not pleaded that the </w:t>
      </w:r>
      <w:r w:rsidR="00054D18" w:rsidRPr="00BA41B3">
        <w:rPr>
          <w:rFonts w:ascii="Times New Roman" w:hAnsi="Times New Roman" w:cs="Times New Roman"/>
          <w:b/>
          <w:bCs/>
          <w:color w:val="000000"/>
          <w:sz w:val="24"/>
          <w:szCs w:val="24"/>
          <w:lang w:val="en-US"/>
        </w:rPr>
        <w:t>plaintiff</w:t>
      </w:r>
      <w:r w:rsidR="00054D18" w:rsidRPr="00054D18">
        <w:rPr>
          <w:rFonts w:ascii="Times New Roman" w:hAnsi="Times New Roman" w:cs="Times New Roman"/>
          <w:color w:val="000000"/>
          <w:sz w:val="24"/>
          <w:szCs w:val="24"/>
          <w:lang w:val="en-US"/>
        </w:rPr>
        <w:t xml:space="preserve"> was obliged to stay in the premises</w:t>
      </w:r>
      <w:r w:rsidR="00054D18">
        <w:rPr>
          <w:rFonts w:ascii="Times New Roman" w:hAnsi="Times New Roman" w:cs="Times New Roman"/>
          <w:color w:val="000000"/>
          <w:sz w:val="24"/>
          <w:szCs w:val="24"/>
          <w:lang w:val="en-US"/>
        </w:rPr>
        <w:t>;</w:t>
      </w:r>
    </w:p>
    <w:p w14:paraId="1E85A7D9" w14:textId="35D73B29" w:rsidR="00D44556" w:rsidRDefault="00B93529" w:rsidP="00BA41B3">
      <w:pPr>
        <w:spacing w:before="240" w:line="360" w:lineRule="auto"/>
        <w:ind w:left="2160" w:hanging="14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00FD17F7">
        <w:rPr>
          <w:rFonts w:ascii="Times New Roman" w:hAnsi="Times New Roman" w:cs="Times New Roman"/>
          <w:color w:val="000000"/>
          <w:sz w:val="24"/>
          <w:szCs w:val="24"/>
          <w:lang w:val="en-US"/>
        </w:rPr>
        <w:t>5</w:t>
      </w:r>
      <w:r>
        <w:rPr>
          <w:rFonts w:ascii="Times New Roman" w:hAnsi="Times New Roman" w:cs="Times New Roman"/>
          <w:color w:val="000000"/>
          <w:sz w:val="24"/>
          <w:szCs w:val="24"/>
          <w:lang w:val="en-US"/>
        </w:rPr>
        <w:t>.3.4.2</w:t>
      </w:r>
      <w:r w:rsidR="00E50304">
        <w:rPr>
          <w:rFonts w:ascii="Times New Roman" w:hAnsi="Times New Roman" w:cs="Times New Roman"/>
          <w:color w:val="000000"/>
          <w:sz w:val="24"/>
          <w:szCs w:val="24"/>
          <w:lang w:val="en-US"/>
        </w:rPr>
        <w:t xml:space="preserve"> </w:t>
      </w:r>
      <w:r w:rsidR="00C24FC0">
        <w:rPr>
          <w:rFonts w:ascii="Times New Roman" w:hAnsi="Times New Roman" w:cs="Times New Roman"/>
          <w:color w:val="000000"/>
          <w:sz w:val="24"/>
          <w:szCs w:val="24"/>
          <w:lang w:val="en-US"/>
        </w:rPr>
        <w:tab/>
      </w:r>
      <w:r w:rsidR="009F64C6">
        <w:rPr>
          <w:rFonts w:ascii="Times New Roman" w:hAnsi="Times New Roman" w:cs="Times New Roman"/>
          <w:color w:val="000000"/>
          <w:sz w:val="24"/>
          <w:szCs w:val="24"/>
          <w:lang w:val="en-US"/>
        </w:rPr>
        <w:t>f</w:t>
      </w:r>
      <w:r w:rsidR="00AF6833" w:rsidRPr="00AF6833">
        <w:rPr>
          <w:rFonts w:ascii="Times New Roman" w:hAnsi="Times New Roman" w:cs="Times New Roman"/>
          <w:color w:val="000000"/>
          <w:sz w:val="24"/>
          <w:szCs w:val="24"/>
          <w:lang w:val="en-US"/>
        </w:rPr>
        <w:t>urthermore, the plaintiff</w:t>
      </w:r>
      <w:r w:rsidR="007331DD">
        <w:rPr>
          <w:rFonts w:ascii="Times New Roman" w:hAnsi="Times New Roman" w:cs="Times New Roman"/>
          <w:color w:val="000000"/>
          <w:sz w:val="24"/>
          <w:szCs w:val="24"/>
          <w:lang w:val="en-US"/>
        </w:rPr>
        <w:t>’</w:t>
      </w:r>
      <w:r w:rsidR="00AF6833" w:rsidRPr="00AF6833">
        <w:rPr>
          <w:rFonts w:ascii="Times New Roman" w:hAnsi="Times New Roman" w:cs="Times New Roman"/>
          <w:color w:val="000000"/>
          <w:sz w:val="24"/>
          <w:szCs w:val="24"/>
          <w:lang w:val="en-US"/>
        </w:rPr>
        <w:t xml:space="preserve">s pleadings are contradictory because in the same breath as alleging that the </w:t>
      </w:r>
      <w:r w:rsidR="009F64C6">
        <w:rPr>
          <w:rFonts w:ascii="Times New Roman" w:hAnsi="Times New Roman" w:cs="Times New Roman"/>
          <w:color w:val="000000"/>
          <w:sz w:val="24"/>
          <w:szCs w:val="24"/>
          <w:lang w:val="en-US"/>
        </w:rPr>
        <w:t>C</w:t>
      </w:r>
      <w:r w:rsidR="00AF6833" w:rsidRPr="00AF6833">
        <w:rPr>
          <w:rFonts w:ascii="Times New Roman" w:hAnsi="Times New Roman" w:cs="Times New Roman"/>
          <w:color w:val="000000"/>
          <w:sz w:val="24"/>
          <w:szCs w:val="24"/>
          <w:lang w:val="en-US"/>
        </w:rPr>
        <w:t>ompany abandoned the premises it also alleges that the company kept installed its goods on the premises</w:t>
      </w:r>
      <w:r w:rsidR="00AF6833">
        <w:rPr>
          <w:rFonts w:ascii="Times New Roman" w:hAnsi="Times New Roman" w:cs="Times New Roman"/>
          <w:color w:val="000000"/>
          <w:sz w:val="24"/>
          <w:szCs w:val="24"/>
          <w:lang w:val="en-US"/>
        </w:rPr>
        <w:t xml:space="preserve"> (</w:t>
      </w:r>
      <w:r w:rsidR="00D44556" w:rsidRPr="00D44556">
        <w:rPr>
          <w:rFonts w:ascii="Times New Roman" w:hAnsi="Times New Roman" w:cs="Times New Roman"/>
          <w:color w:val="000000"/>
          <w:sz w:val="24"/>
          <w:szCs w:val="24"/>
          <w:lang w:val="en-US"/>
        </w:rPr>
        <w:t>which suggests the company was an occupation</w:t>
      </w:r>
      <w:r w:rsidR="00D44556">
        <w:rPr>
          <w:rFonts w:ascii="Times New Roman" w:hAnsi="Times New Roman" w:cs="Times New Roman"/>
          <w:color w:val="000000"/>
          <w:sz w:val="24"/>
          <w:szCs w:val="24"/>
          <w:lang w:val="en-US"/>
        </w:rPr>
        <w:t>);</w:t>
      </w:r>
    </w:p>
    <w:p w14:paraId="36E95BAD" w14:textId="0FEC39BE" w:rsidR="00550701" w:rsidRDefault="008F763B" w:rsidP="00D91091">
      <w:pPr>
        <w:spacing w:before="240" w:line="360" w:lineRule="auto"/>
        <w:ind w:left="72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15.3.5</w:t>
      </w:r>
      <w:r>
        <w:rPr>
          <w:rFonts w:ascii="Times New Roman" w:hAnsi="Times New Roman" w:cs="Times New Roman"/>
          <w:color w:val="000000"/>
          <w:sz w:val="24"/>
          <w:szCs w:val="24"/>
          <w:lang w:val="en-US"/>
        </w:rPr>
        <w:tab/>
      </w:r>
      <w:r w:rsidR="00D44556" w:rsidRPr="00D44556">
        <w:rPr>
          <w:rFonts w:ascii="Times New Roman" w:hAnsi="Times New Roman" w:cs="Times New Roman"/>
          <w:color w:val="000000"/>
          <w:sz w:val="24"/>
          <w:szCs w:val="24"/>
          <w:lang w:val="en-US"/>
        </w:rPr>
        <w:t xml:space="preserve">in paragraph 6.5 the plaintiff furthermore alleges that the </w:t>
      </w:r>
      <w:r>
        <w:rPr>
          <w:rFonts w:ascii="Times New Roman" w:hAnsi="Times New Roman" w:cs="Times New Roman"/>
          <w:color w:val="000000"/>
          <w:sz w:val="24"/>
          <w:szCs w:val="24"/>
          <w:lang w:val="en-US"/>
        </w:rPr>
        <w:t xml:space="preserve">Company’s </w:t>
      </w:r>
      <w:r w:rsidR="00D44556" w:rsidRPr="00D44556">
        <w:rPr>
          <w:rFonts w:ascii="Times New Roman" w:hAnsi="Times New Roman" w:cs="Times New Roman"/>
          <w:color w:val="000000"/>
          <w:sz w:val="24"/>
          <w:szCs w:val="24"/>
          <w:lang w:val="en-US"/>
        </w:rPr>
        <w:t>seeking and obtaining its own winding</w:t>
      </w:r>
      <w:r w:rsidR="0046041C">
        <w:rPr>
          <w:rFonts w:ascii="Times New Roman" w:hAnsi="Times New Roman" w:cs="Times New Roman"/>
          <w:color w:val="000000"/>
          <w:sz w:val="24"/>
          <w:szCs w:val="24"/>
          <w:lang w:val="en-US"/>
        </w:rPr>
        <w:t>-</w:t>
      </w:r>
      <w:r w:rsidR="00D44556" w:rsidRPr="00D44556">
        <w:rPr>
          <w:rFonts w:ascii="Times New Roman" w:hAnsi="Times New Roman" w:cs="Times New Roman"/>
          <w:color w:val="000000"/>
          <w:sz w:val="24"/>
          <w:szCs w:val="24"/>
          <w:lang w:val="en-US"/>
        </w:rPr>
        <w:t xml:space="preserve"> up constituted a br</w:t>
      </w:r>
      <w:r w:rsidR="0046041C">
        <w:rPr>
          <w:rFonts w:ascii="Times New Roman" w:hAnsi="Times New Roman" w:cs="Times New Roman"/>
          <w:color w:val="000000"/>
          <w:sz w:val="24"/>
          <w:szCs w:val="24"/>
          <w:lang w:val="en-US"/>
        </w:rPr>
        <w:t xml:space="preserve">each </w:t>
      </w:r>
      <w:r w:rsidR="00D44556" w:rsidRPr="00D44556">
        <w:rPr>
          <w:rFonts w:ascii="Times New Roman" w:hAnsi="Times New Roman" w:cs="Times New Roman"/>
          <w:color w:val="000000"/>
          <w:sz w:val="24"/>
          <w:szCs w:val="24"/>
          <w:lang w:val="en-US"/>
        </w:rPr>
        <w:t xml:space="preserve">however in paragraph </w:t>
      </w:r>
      <w:r w:rsidR="0046041C">
        <w:rPr>
          <w:rFonts w:ascii="Times New Roman" w:hAnsi="Times New Roman" w:cs="Times New Roman"/>
          <w:color w:val="000000"/>
          <w:sz w:val="24"/>
          <w:szCs w:val="24"/>
          <w:lang w:val="en-US"/>
        </w:rPr>
        <w:t xml:space="preserve">9 </w:t>
      </w:r>
      <w:r w:rsidR="00D44556" w:rsidRPr="00D44556">
        <w:rPr>
          <w:rFonts w:ascii="Times New Roman" w:hAnsi="Times New Roman" w:cs="Times New Roman"/>
          <w:color w:val="000000"/>
          <w:sz w:val="24"/>
          <w:szCs w:val="24"/>
          <w:lang w:val="en-US"/>
        </w:rPr>
        <w:t>of the particulars of claim the plaintiff alleges that this happened on 13th November 2019</w:t>
      </w:r>
      <w:r w:rsidR="00550701">
        <w:rPr>
          <w:rFonts w:ascii="Times New Roman" w:hAnsi="Times New Roman" w:cs="Times New Roman"/>
          <w:color w:val="000000"/>
          <w:sz w:val="24"/>
          <w:szCs w:val="24"/>
          <w:lang w:val="en-US"/>
        </w:rPr>
        <w:t xml:space="preserve"> </w:t>
      </w:r>
      <w:r w:rsidR="00FC6F24">
        <w:rPr>
          <w:rFonts w:ascii="Times New Roman" w:hAnsi="Times New Roman" w:cs="Times New Roman"/>
          <w:color w:val="000000"/>
          <w:sz w:val="24"/>
          <w:szCs w:val="24"/>
          <w:lang w:val="en-US"/>
        </w:rPr>
        <w:t>(which</w:t>
      </w:r>
      <w:r w:rsidR="00550701" w:rsidRPr="00550701">
        <w:rPr>
          <w:rFonts w:ascii="Times New Roman" w:hAnsi="Times New Roman" w:cs="Times New Roman"/>
          <w:color w:val="000000"/>
          <w:sz w:val="24"/>
          <w:szCs w:val="24"/>
          <w:lang w:val="en-US"/>
        </w:rPr>
        <w:t xml:space="preserve"> does not its support its case in paragraph 6.6 for a </w:t>
      </w:r>
      <w:r w:rsidR="00FC6F24" w:rsidRPr="00550701">
        <w:rPr>
          <w:rFonts w:ascii="Times New Roman" w:hAnsi="Times New Roman" w:cs="Times New Roman"/>
          <w:color w:val="000000"/>
          <w:sz w:val="24"/>
          <w:szCs w:val="24"/>
          <w:lang w:val="en-US"/>
        </w:rPr>
        <w:t>br</w:t>
      </w:r>
      <w:r w:rsidR="00FC6F24">
        <w:rPr>
          <w:rFonts w:ascii="Times New Roman" w:hAnsi="Times New Roman" w:cs="Times New Roman"/>
          <w:color w:val="000000"/>
          <w:sz w:val="24"/>
          <w:szCs w:val="24"/>
          <w:lang w:val="en-US"/>
        </w:rPr>
        <w:t xml:space="preserve">each </w:t>
      </w:r>
      <w:r w:rsidR="00FC6F24" w:rsidRPr="00550701">
        <w:rPr>
          <w:rFonts w:ascii="Times New Roman" w:hAnsi="Times New Roman" w:cs="Times New Roman"/>
          <w:color w:val="000000"/>
          <w:sz w:val="24"/>
          <w:szCs w:val="24"/>
          <w:lang w:val="en-US"/>
        </w:rPr>
        <w:t>as</w:t>
      </w:r>
      <w:r w:rsidR="00550701" w:rsidRPr="00550701">
        <w:rPr>
          <w:rFonts w:ascii="Times New Roman" w:hAnsi="Times New Roman" w:cs="Times New Roman"/>
          <w:color w:val="000000"/>
          <w:sz w:val="24"/>
          <w:szCs w:val="24"/>
          <w:lang w:val="en-US"/>
        </w:rPr>
        <w:t xml:space="preserve"> </w:t>
      </w:r>
      <w:r w:rsidR="00550701">
        <w:rPr>
          <w:rFonts w:ascii="Times New Roman" w:hAnsi="Times New Roman" w:cs="Times New Roman"/>
          <w:color w:val="000000"/>
          <w:sz w:val="24"/>
          <w:szCs w:val="24"/>
          <w:lang w:val="en-US"/>
        </w:rPr>
        <w:t xml:space="preserve">at </w:t>
      </w:r>
      <w:r w:rsidR="00096686">
        <w:rPr>
          <w:rFonts w:ascii="Times New Roman" w:hAnsi="Times New Roman" w:cs="Times New Roman"/>
          <w:color w:val="000000"/>
          <w:sz w:val="24"/>
          <w:szCs w:val="24"/>
          <w:lang w:val="en-US"/>
        </w:rPr>
        <w:t xml:space="preserve">31 </w:t>
      </w:r>
      <w:r w:rsidR="00096686" w:rsidRPr="00550701">
        <w:rPr>
          <w:rFonts w:ascii="Times New Roman" w:hAnsi="Times New Roman" w:cs="Times New Roman"/>
          <w:color w:val="000000"/>
          <w:sz w:val="24"/>
          <w:szCs w:val="24"/>
          <w:lang w:val="en-US"/>
        </w:rPr>
        <w:t>August</w:t>
      </w:r>
      <w:r w:rsidR="00550701" w:rsidRPr="00550701">
        <w:rPr>
          <w:rFonts w:ascii="Times New Roman" w:hAnsi="Times New Roman" w:cs="Times New Roman"/>
          <w:color w:val="000000"/>
          <w:sz w:val="24"/>
          <w:szCs w:val="24"/>
          <w:lang w:val="en-US"/>
        </w:rPr>
        <w:t xml:space="preserve"> 2019</w:t>
      </w:r>
      <w:r w:rsidR="00550701">
        <w:rPr>
          <w:rFonts w:ascii="Times New Roman" w:hAnsi="Times New Roman" w:cs="Times New Roman"/>
          <w:color w:val="000000"/>
          <w:sz w:val="24"/>
          <w:szCs w:val="24"/>
          <w:lang w:val="en-US"/>
        </w:rPr>
        <w:t xml:space="preserve">); and </w:t>
      </w:r>
    </w:p>
    <w:p w14:paraId="1E4402EA" w14:textId="37103D81" w:rsidR="007331DD" w:rsidRDefault="00A31E67" w:rsidP="00BA41B3">
      <w:pPr>
        <w:spacing w:before="240" w:line="360" w:lineRule="auto"/>
        <w:ind w:left="72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15.3.6</w:t>
      </w:r>
      <w:r w:rsidR="00BA41B3">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 xml:space="preserve"> </w:t>
      </w:r>
      <w:r w:rsidR="00D91091">
        <w:rPr>
          <w:rFonts w:ascii="Times New Roman" w:hAnsi="Times New Roman" w:cs="Times New Roman"/>
          <w:color w:val="000000"/>
          <w:sz w:val="24"/>
          <w:szCs w:val="24"/>
          <w:lang w:val="en-US"/>
        </w:rPr>
        <w:t>I</w:t>
      </w:r>
      <w:r w:rsidR="007331DD" w:rsidRPr="007331DD">
        <w:rPr>
          <w:rFonts w:ascii="Times New Roman" w:hAnsi="Times New Roman" w:cs="Times New Roman"/>
          <w:color w:val="000000"/>
          <w:sz w:val="24"/>
          <w:szCs w:val="24"/>
          <w:lang w:val="en-US"/>
        </w:rPr>
        <w:t>n paragraph 6.5 the plaintiff alleges that it was precluded from selling the company's office furniture without the company's consent however this does not constitute</w:t>
      </w:r>
      <w:r w:rsidR="005F0493" w:rsidRPr="005F0493">
        <w:rPr>
          <w:rFonts w:ascii="Times New Roman" w:hAnsi="Times New Roman" w:cs="Times New Roman"/>
          <w:color w:val="000000"/>
          <w:sz w:val="24"/>
          <w:szCs w:val="24"/>
          <w:lang w:val="en-US"/>
        </w:rPr>
        <w:t xml:space="preserve"> the breach of the lease agreement</w:t>
      </w:r>
      <w:r w:rsidR="005F0493">
        <w:rPr>
          <w:rFonts w:ascii="Times New Roman" w:hAnsi="Times New Roman" w:cs="Times New Roman"/>
          <w:color w:val="000000"/>
          <w:sz w:val="24"/>
          <w:szCs w:val="24"/>
          <w:lang w:val="en-US"/>
        </w:rPr>
        <w:t>-</w:t>
      </w:r>
      <w:r w:rsidR="005F0493" w:rsidRPr="005F0493">
        <w:rPr>
          <w:rFonts w:ascii="Times New Roman" w:hAnsi="Times New Roman" w:cs="Times New Roman"/>
          <w:color w:val="000000"/>
          <w:sz w:val="24"/>
          <w:szCs w:val="24"/>
          <w:lang w:val="en-US"/>
        </w:rPr>
        <w:t>nothing gave the plaintiff the right to sell the company's office furniture without its consent</w:t>
      </w:r>
      <w:r w:rsidR="008F763B">
        <w:rPr>
          <w:rFonts w:ascii="Times New Roman" w:hAnsi="Times New Roman" w:cs="Times New Roman"/>
          <w:color w:val="000000"/>
          <w:sz w:val="24"/>
          <w:szCs w:val="24"/>
          <w:lang w:val="en-US"/>
        </w:rPr>
        <w:t>.</w:t>
      </w:r>
    </w:p>
    <w:p w14:paraId="15A9FE31" w14:textId="58BB3BED" w:rsidR="005F0493" w:rsidRDefault="00A31E67" w:rsidP="00AB063D">
      <w:pPr>
        <w:spacing w:before="240" w:line="360" w:lineRule="auto"/>
        <w:ind w:left="72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15.4.</w:t>
      </w:r>
      <w:r>
        <w:rPr>
          <w:rFonts w:ascii="Times New Roman" w:hAnsi="Times New Roman" w:cs="Times New Roman"/>
          <w:color w:val="000000"/>
          <w:sz w:val="24"/>
          <w:szCs w:val="24"/>
          <w:lang w:val="en-US"/>
        </w:rPr>
        <w:tab/>
      </w:r>
      <w:r w:rsidR="00096686" w:rsidRPr="005F0493">
        <w:rPr>
          <w:rFonts w:ascii="Times New Roman" w:hAnsi="Times New Roman" w:cs="Times New Roman"/>
          <w:color w:val="000000"/>
          <w:sz w:val="24"/>
          <w:szCs w:val="24"/>
          <w:lang w:val="en-US"/>
        </w:rPr>
        <w:t>The</w:t>
      </w:r>
      <w:r w:rsidR="005F0493" w:rsidRPr="005F0493">
        <w:rPr>
          <w:rFonts w:ascii="Times New Roman" w:hAnsi="Times New Roman" w:cs="Times New Roman"/>
          <w:color w:val="000000"/>
          <w:sz w:val="24"/>
          <w:szCs w:val="24"/>
          <w:lang w:val="en-US"/>
        </w:rPr>
        <w:t xml:space="preserve"> defendants cannot d</w:t>
      </w:r>
      <w:r w:rsidR="006B3C91">
        <w:rPr>
          <w:rFonts w:ascii="Times New Roman" w:hAnsi="Times New Roman" w:cs="Times New Roman"/>
          <w:color w:val="000000"/>
          <w:sz w:val="24"/>
          <w:szCs w:val="24"/>
          <w:lang w:val="en-US"/>
        </w:rPr>
        <w:t>i</w:t>
      </w:r>
      <w:r w:rsidR="005F0493" w:rsidRPr="005F0493">
        <w:rPr>
          <w:rFonts w:ascii="Times New Roman" w:hAnsi="Times New Roman" w:cs="Times New Roman"/>
          <w:color w:val="000000"/>
          <w:sz w:val="24"/>
          <w:szCs w:val="24"/>
          <w:lang w:val="en-US"/>
        </w:rPr>
        <w:t>sce</w:t>
      </w:r>
      <w:r w:rsidR="00096686">
        <w:rPr>
          <w:rFonts w:ascii="Times New Roman" w:hAnsi="Times New Roman" w:cs="Times New Roman"/>
          <w:color w:val="000000"/>
          <w:sz w:val="24"/>
          <w:szCs w:val="24"/>
          <w:lang w:val="en-US"/>
        </w:rPr>
        <w:t>r</w:t>
      </w:r>
      <w:r w:rsidR="005F0493" w:rsidRPr="005F0493">
        <w:rPr>
          <w:rFonts w:ascii="Times New Roman" w:hAnsi="Times New Roman" w:cs="Times New Roman"/>
          <w:color w:val="000000"/>
          <w:sz w:val="24"/>
          <w:szCs w:val="24"/>
          <w:lang w:val="en-US"/>
        </w:rPr>
        <w:t>n what br</w:t>
      </w:r>
      <w:r w:rsidR="00096686">
        <w:rPr>
          <w:rFonts w:ascii="Times New Roman" w:hAnsi="Times New Roman" w:cs="Times New Roman"/>
          <w:color w:val="000000"/>
          <w:sz w:val="24"/>
          <w:szCs w:val="24"/>
          <w:lang w:val="en-US"/>
        </w:rPr>
        <w:t xml:space="preserve">each </w:t>
      </w:r>
      <w:r w:rsidR="005F0493" w:rsidRPr="005F0493">
        <w:rPr>
          <w:rFonts w:ascii="Times New Roman" w:hAnsi="Times New Roman" w:cs="Times New Roman"/>
          <w:color w:val="000000"/>
          <w:sz w:val="24"/>
          <w:szCs w:val="24"/>
          <w:lang w:val="en-US"/>
        </w:rPr>
        <w:t>the plaintiff relies upon in support of its cause of action</w:t>
      </w:r>
      <w:r w:rsidR="00096686">
        <w:rPr>
          <w:rFonts w:ascii="Times New Roman" w:hAnsi="Times New Roman" w:cs="Times New Roman"/>
          <w:color w:val="000000"/>
          <w:sz w:val="24"/>
          <w:szCs w:val="24"/>
          <w:lang w:val="en-US"/>
        </w:rPr>
        <w:t>.</w:t>
      </w:r>
    </w:p>
    <w:p w14:paraId="7E9DBC7E" w14:textId="1CEA32C3" w:rsidR="00AA4804" w:rsidRPr="004F6E61" w:rsidRDefault="008418B2" w:rsidP="00AB063D">
      <w:pPr>
        <w:spacing w:before="240" w:line="360" w:lineRule="auto"/>
        <w:ind w:left="720" w:hanging="720"/>
        <w:jc w:val="both"/>
        <w:rPr>
          <w:rFonts w:ascii="Times New Roman" w:hAnsi="Times New Roman" w:cs="Times New Roman"/>
          <w:b/>
          <w:bCs/>
          <w:color w:val="000000"/>
          <w:sz w:val="24"/>
          <w:szCs w:val="24"/>
          <w:lang w:val="en-US"/>
        </w:rPr>
      </w:pPr>
      <w:r>
        <w:rPr>
          <w:rFonts w:ascii="Times New Roman" w:hAnsi="Times New Roman" w:cs="Times New Roman"/>
          <w:color w:val="000000"/>
          <w:sz w:val="24"/>
          <w:szCs w:val="24"/>
          <w:lang w:val="en-US"/>
        </w:rPr>
        <w:t>16.</w:t>
      </w:r>
      <w:r>
        <w:rPr>
          <w:rFonts w:ascii="Times New Roman" w:hAnsi="Times New Roman" w:cs="Times New Roman"/>
          <w:color w:val="000000"/>
          <w:sz w:val="24"/>
          <w:szCs w:val="24"/>
          <w:lang w:val="en-US"/>
        </w:rPr>
        <w:tab/>
      </w:r>
      <w:r w:rsidRPr="004F6E61">
        <w:rPr>
          <w:rFonts w:ascii="Times New Roman" w:hAnsi="Times New Roman" w:cs="Times New Roman"/>
          <w:b/>
          <w:bCs/>
          <w:color w:val="000000"/>
          <w:sz w:val="24"/>
          <w:szCs w:val="24"/>
          <w:lang w:val="en-US"/>
        </w:rPr>
        <w:t xml:space="preserve">Sixth Vague and Embarrassing Complaint – Breach of lease of agreement leading to claim </w:t>
      </w:r>
      <w:r w:rsidR="00395F49" w:rsidRPr="004F6E61">
        <w:rPr>
          <w:rFonts w:ascii="Times New Roman" w:hAnsi="Times New Roman" w:cs="Times New Roman"/>
          <w:b/>
          <w:bCs/>
          <w:color w:val="000000"/>
          <w:sz w:val="24"/>
          <w:szCs w:val="24"/>
          <w:lang w:val="en-US"/>
        </w:rPr>
        <w:t xml:space="preserve">of R 847 470.60 </w:t>
      </w:r>
      <w:r w:rsidRPr="004F6E61">
        <w:rPr>
          <w:rFonts w:ascii="Times New Roman" w:hAnsi="Times New Roman" w:cs="Times New Roman"/>
          <w:b/>
          <w:bCs/>
          <w:color w:val="000000"/>
          <w:sz w:val="24"/>
          <w:szCs w:val="24"/>
          <w:lang w:val="en-US"/>
        </w:rPr>
        <w:t>not identified</w:t>
      </w:r>
    </w:p>
    <w:p w14:paraId="1F4CA59E" w14:textId="6325CC9E" w:rsidR="00395F49" w:rsidRDefault="00395F49" w:rsidP="00AB063D">
      <w:pPr>
        <w:spacing w:before="240" w:line="360" w:lineRule="auto"/>
        <w:ind w:left="72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16.1</w:t>
      </w:r>
      <w:r>
        <w:rPr>
          <w:rFonts w:ascii="Times New Roman" w:hAnsi="Times New Roman" w:cs="Times New Roman"/>
          <w:color w:val="000000"/>
          <w:sz w:val="24"/>
          <w:szCs w:val="24"/>
          <w:lang w:val="en-US"/>
        </w:rPr>
        <w:tab/>
      </w:r>
      <w:r w:rsidR="00D03F1B" w:rsidRPr="00D03F1B">
        <w:rPr>
          <w:rFonts w:ascii="Times New Roman" w:hAnsi="Times New Roman" w:cs="Times New Roman"/>
          <w:color w:val="000000"/>
          <w:sz w:val="24"/>
          <w:szCs w:val="24"/>
          <w:lang w:val="en-US"/>
        </w:rPr>
        <w:t>in paragraph 6.7 of the particulars of claim the plaintiff alleges that it has</w:t>
      </w:r>
      <w:r w:rsidR="002A297B">
        <w:rPr>
          <w:rFonts w:ascii="Times New Roman" w:hAnsi="Times New Roman" w:cs="Times New Roman"/>
          <w:color w:val="000000"/>
          <w:sz w:val="24"/>
          <w:szCs w:val="24"/>
          <w:lang w:val="en-US"/>
        </w:rPr>
        <w:t xml:space="preserve"> “</w:t>
      </w:r>
      <w:r w:rsidR="00D03F1B" w:rsidRPr="00D03F1B">
        <w:rPr>
          <w:rFonts w:ascii="Times New Roman" w:hAnsi="Times New Roman" w:cs="Times New Roman"/>
          <w:color w:val="000000"/>
          <w:sz w:val="24"/>
          <w:szCs w:val="24"/>
          <w:lang w:val="en-US"/>
        </w:rPr>
        <w:t xml:space="preserve">and </w:t>
      </w:r>
      <w:r w:rsidR="002A297B">
        <w:rPr>
          <w:rFonts w:ascii="Times New Roman" w:hAnsi="Times New Roman" w:cs="Times New Roman"/>
          <w:color w:val="000000"/>
          <w:sz w:val="24"/>
          <w:szCs w:val="24"/>
          <w:lang w:val="en-US"/>
        </w:rPr>
        <w:t>will</w:t>
      </w:r>
      <w:r w:rsidR="00D03F1B" w:rsidRPr="00D03F1B">
        <w:rPr>
          <w:rFonts w:ascii="Times New Roman" w:hAnsi="Times New Roman" w:cs="Times New Roman"/>
          <w:color w:val="000000"/>
          <w:sz w:val="24"/>
          <w:szCs w:val="24"/>
          <w:lang w:val="en-US"/>
        </w:rPr>
        <w:t xml:space="preserve"> suffer damages</w:t>
      </w:r>
      <w:r w:rsidR="00D03F1B">
        <w:rPr>
          <w:rFonts w:ascii="Times New Roman" w:hAnsi="Times New Roman" w:cs="Times New Roman"/>
          <w:color w:val="000000"/>
          <w:sz w:val="24"/>
          <w:szCs w:val="24"/>
          <w:lang w:val="en-US"/>
        </w:rPr>
        <w:t>”</w:t>
      </w:r>
      <w:r w:rsidR="002A297B" w:rsidRPr="002A297B">
        <w:rPr>
          <w:rFonts w:ascii="Times New Roman" w:hAnsi="Times New Roman" w:cs="Times New Roman"/>
          <w:color w:val="000000"/>
          <w:sz w:val="24"/>
          <w:szCs w:val="24"/>
          <w:lang w:val="en-US"/>
        </w:rPr>
        <w:t xml:space="preserve"> for loss of rentals and ancillary charges in the sum </w:t>
      </w:r>
      <w:r w:rsidR="004F6E61" w:rsidRPr="002A297B">
        <w:rPr>
          <w:rFonts w:ascii="Times New Roman" w:hAnsi="Times New Roman" w:cs="Times New Roman"/>
          <w:color w:val="000000"/>
          <w:sz w:val="24"/>
          <w:szCs w:val="24"/>
          <w:lang w:val="en-US"/>
        </w:rPr>
        <w:t xml:space="preserve">of </w:t>
      </w:r>
      <w:r w:rsidR="004F6E61">
        <w:rPr>
          <w:rFonts w:ascii="Times New Roman" w:hAnsi="Times New Roman" w:cs="Times New Roman"/>
          <w:color w:val="000000"/>
          <w:sz w:val="24"/>
          <w:szCs w:val="24"/>
          <w:lang w:val="en-US"/>
        </w:rPr>
        <w:t>R</w:t>
      </w:r>
      <w:r w:rsidR="007B10C8">
        <w:rPr>
          <w:rFonts w:ascii="Times New Roman" w:hAnsi="Times New Roman" w:cs="Times New Roman"/>
          <w:color w:val="000000"/>
          <w:sz w:val="24"/>
          <w:szCs w:val="24"/>
          <w:lang w:val="en-US"/>
        </w:rPr>
        <w:t xml:space="preserve"> 847 </w:t>
      </w:r>
      <w:r w:rsidR="004F6E61">
        <w:rPr>
          <w:rFonts w:ascii="Times New Roman" w:hAnsi="Times New Roman" w:cs="Times New Roman"/>
          <w:color w:val="000000"/>
          <w:sz w:val="24"/>
          <w:szCs w:val="24"/>
          <w:lang w:val="en-US"/>
        </w:rPr>
        <w:t>470.60 for</w:t>
      </w:r>
      <w:r w:rsidR="002A297B" w:rsidRPr="002A297B">
        <w:rPr>
          <w:rFonts w:ascii="Times New Roman" w:hAnsi="Times New Roman" w:cs="Times New Roman"/>
          <w:color w:val="000000"/>
          <w:sz w:val="24"/>
          <w:szCs w:val="24"/>
          <w:lang w:val="en-US"/>
        </w:rPr>
        <w:t xml:space="preserve"> the period </w:t>
      </w:r>
      <w:r w:rsidR="007B10C8">
        <w:rPr>
          <w:rFonts w:ascii="Times New Roman" w:hAnsi="Times New Roman" w:cs="Times New Roman"/>
          <w:color w:val="000000"/>
          <w:sz w:val="24"/>
          <w:szCs w:val="24"/>
          <w:lang w:val="en-US"/>
        </w:rPr>
        <w:t>1</w:t>
      </w:r>
      <w:r w:rsidR="002A297B" w:rsidRPr="002A297B">
        <w:rPr>
          <w:rFonts w:ascii="Times New Roman" w:hAnsi="Times New Roman" w:cs="Times New Roman"/>
          <w:color w:val="000000"/>
          <w:sz w:val="24"/>
          <w:szCs w:val="24"/>
          <w:lang w:val="en-US"/>
        </w:rPr>
        <w:t xml:space="preserve"> September 2019 to 29 February 2020 however</w:t>
      </w:r>
      <w:r w:rsidR="007B10C8">
        <w:rPr>
          <w:rFonts w:ascii="Times New Roman" w:hAnsi="Times New Roman" w:cs="Times New Roman"/>
          <w:color w:val="000000"/>
          <w:sz w:val="24"/>
          <w:szCs w:val="24"/>
          <w:lang w:val="en-US"/>
        </w:rPr>
        <w:t>:</w:t>
      </w:r>
    </w:p>
    <w:p w14:paraId="0B538E55" w14:textId="70EA2368" w:rsidR="007B10C8" w:rsidRDefault="00D42BBA" w:rsidP="00AB063D">
      <w:pPr>
        <w:spacing w:before="240" w:line="360" w:lineRule="auto"/>
        <w:ind w:left="72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16.1.1 </w:t>
      </w:r>
      <w:r w:rsidRPr="00D42BBA">
        <w:rPr>
          <w:rFonts w:ascii="Times New Roman" w:hAnsi="Times New Roman" w:cs="Times New Roman"/>
          <w:color w:val="000000"/>
          <w:sz w:val="24"/>
          <w:szCs w:val="24"/>
          <w:lang w:val="en-US"/>
        </w:rPr>
        <w:t>the plaintiff has not pleaded a cancellation of the lease</w:t>
      </w:r>
      <w:r w:rsidR="004F6E61">
        <w:rPr>
          <w:rFonts w:ascii="Times New Roman" w:hAnsi="Times New Roman" w:cs="Times New Roman"/>
          <w:color w:val="000000"/>
          <w:sz w:val="24"/>
          <w:szCs w:val="24"/>
          <w:lang w:val="en-US"/>
        </w:rPr>
        <w:t>;</w:t>
      </w:r>
    </w:p>
    <w:p w14:paraId="6E48051E" w14:textId="00403AF8" w:rsidR="00D42BBA" w:rsidRDefault="00D42BBA" w:rsidP="00AB063D">
      <w:pPr>
        <w:spacing w:before="240" w:line="360" w:lineRule="auto"/>
        <w:ind w:left="72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16.1.2.</w:t>
      </w:r>
      <w:r w:rsidR="007B18F4" w:rsidRPr="007B18F4">
        <w:rPr>
          <w:rFonts w:ascii="Times New Roman" w:hAnsi="Times New Roman" w:cs="Times New Roman"/>
          <w:color w:val="000000"/>
          <w:sz w:val="24"/>
          <w:szCs w:val="24"/>
          <w:lang w:val="en-US"/>
        </w:rPr>
        <w:t xml:space="preserve"> The plaintiff has not pleaded why it was purportedly entitled to look for a substitute tenant over that</w:t>
      </w:r>
      <w:r w:rsidR="004F6E61">
        <w:rPr>
          <w:rFonts w:ascii="Times New Roman" w:hAnsi="Times New Roman" w:cs="Times New Roman"/>
          <w:color w:val="000000"/>
          <w:sz w:val="24"/>
          <w:szCs w:val="24"/>
          <w:lang w:val="en-US"/>
        </w:rPr>
        <w:t xml:space="preserve"> period</w:t>
      </w:r>
      <w:r w:rsidR="00134014">
        <w:rPr>
          <w:rFonts w:ascii="Times New Roman" w:hAnsi="Times New Roman" w:cs="Times New Roman"/>
          <w:color w:val="000000"/>
          <w:sz w:val="24"/>
          <w:szCs w:val="24"/>
          <w:lang w:val="en-US"/>
        </w:rPr>
        <w:t>; a</w:t>
      </w:r>
      <w:r w:rsidR="007B18F4" w:rsidRPr="007B18F4">
        <w:rPr>
          <w:rFonts w:ascii="Times New Roman" w:hAnsi="Times New Roman" w:cs="Times New Roman"/>
          <w:color w:val="000000"/>
          <w:sz w:val="24"/>
          <w:szCs w:val="24"/>
          <w:lang w:val="en-US"/>
        </w:rPr>
        <w:t>nd</w:t>
      </w:r>
    </w:p>
    <w:p w14:paraId="59BD77E9" w14:textId="55325A38" w:rsidR="005A70A7" w:rsidRDefault="00134014" w:rsidP="00AB063D">
      <w:pPr>
        <w:spacing w:before="240" w:line="360" w:lineRule="auto"/>
        <w:ind w:left="72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16.1.3</w:t>
      </w:r>
      <w:r>
        <w:rPr>
          <w:rFonts w:ascii="Times New Roman" w:hAnsi="Times New Roman" w:cs="Times New Roman"/>
          <w:color w:val="000000"/>
          <w:sz w:val="24"/>
          <w:szCs w:val="24"/>
          <w:lang w:val="en-US"/>
        </w:rPr>
        <w:tab/>
      </w:r>
      <w:r w:rsidR="005A70A7" w:rsidRPr="007B18F4">
        <w:rPr>
          <w:rFonts w:ascii="Times New Roman" w:hAnsi="Times New Roman" w:cs="Times New Roman"/>
          <w:color w:val="000000"/>
          <w:sz w:val="24"/>
          <w:szCs w:val="24"/>
          <w:lang w:val="en-US"/>
        </w:rPr>
        <w:t>T</w:t>
      </w:r>
      <w:r w:rsidR="007B18F4" w:rsidRPr="007B18F4">
        <w:rPr>
          <w:rFonts w:ascii="Times New Roman" w:hAnsi="Times New Roman" w:cs="Times New Roman"/>
          <w:color w:val="000000"/>
          <w:sz w:val="24"/>
          <w:szCs w:val="24"/>
          <w:lang w:val="en-US"/>
        </w:rPr>
        <w:t xml:space="preserve">he plaintiff furthermore pleaded that it </w:t>
      </w:r>
      <w:r w:rsidR="00EF5A49" w:rsidRPr="007B18F4">
        <w:rPr>
          <w:rFonts w:ascii="Times New Roman" w:hAnsi="Times New Roman" w:cs="Times New Roman"/>
          <w:color w:val="000000"/>
          <w:sz w:val="24"/>
          <w:szCs w:val="24"/>
          <w:lang w:val="en-US"/>
        </w:rPr>
        <w:t xml:space="preserve">was </w:t>
      </w:r>
      <w:r w:rsidR="00EF5A49">
        <w:rPr>
          <w:rFonts w:ascii="Times New Roman" w:hAnsi="Times New Roman" w:cs="Times New Roman"/>
          <w:color w:val="000000"/>
          <w:sz w:val="24"/>
          <w:szCs w:val="24"/>
          <w:lang w:val="en-US"/>
        </w:rPr>
        <w:t>able</w:t>
      </w:r>
      <w:r w:rsidR="007B18F4" w:rsidRPr="007B18F4">
        <w:rPr>
          <w:rFonts w:ascii="Times New Roman" w:hAnsi="Times New Roman" w:cs="Times New Roman"/>
          <w:color w:val="000000"/>
          <w:sz w:val="24"/>
          <w:szCs w:val="24"/>
          <w:lang w:val="en-US"/>
        </w:rPr>
        <w:t xml:space="preserve"> to place a substitute tenant in the premises over that</w:t>
      </w:r>
      <w:r w:rsidR="005A70A7">
        <w:rPr>
          <w:rFonts w:ascii="Times New Roman" w:hAnsi="Times New Roman" w:cs="Times New Roman"/>
          <w:color w:val="000000"/>
          <w:sz w:val="24"/>
          <w:szCs w:val="24"/>
          <w:lang w:val="en-US"/>
        </w:rPr>
        <w:t xml:space="preserve"> period</w:t>
      </w:r>
      <w:r w:rsidR="001D4925">
        <w:rPr>
          <w:rFonts w:ascii="Times New Roman" w:hAnsi="Times New Roman" w:cs="Times New Roman"/>
          <w:color w:val="000000"/>
          <w:sz w:val="24"/>
          <w:szCs w:val="24"/>
          <w:lang w:val="en-US"/>
        </w:rPr>
        <w:t>.</w:t>
      </w:r>
    </w:p>
    <w:p w14:paraId="7C739B4C" w14:textId="3607DC94" w:rsidR="007B18F4" w:rsidRDefault="005A70A7" w:rsidP="00AB063D">
      <w:pPr>
        <w:spacing w:before="240" w:line="360" w:lineRule="auto"/>
        <w:ind w:left="72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16</w:t>
      </w:r>
      <w:r w:rsidR="001D4925">
        <w:rPr>
          <w:rFonts w:ascii="Times New Roman" w:hAnsi="Times New Roman" w:cs="Times New Roman"/>
          <w:color w:val="000000"/>
          <w:sz w:val="24"/>
          <w:szCs w:val="24"/>
          <w:lang w:val="en-US"/>
        </w:rPr>
        <w:t>.2</w:t>
      </w:r>
      <w:r w:rsidR="001D4925">
        <w:rPr>
          <w:rFonts w:ascii="Times New Roman" w:hAnsi="Times New Roman" w:cs="Times New Roman"/>
          <w:color w:val="000000"/>
          <w:sz w:val="24"/>
          <w:szCs w:val="24"/>
          <w:lang w:val="en-US"/>
        </w:rPr>
        <w:tab/>
      </w:r>
      <w:r w:rsidR="00201B5C" w:rsidRPr="00201B5C">
        <w:rPr>
          <w:rFonts w:ascii="Times New Roman" w:hAnsi="Times New Roman" w:cs="Times New Roman"/>
          <w:color w:val="000000"/>
          <w:sz w:val="24"/>
          <w:szCs w:val="24"/>
          <w:lang w:val="en-US"/>
        </w:rPr>
        <w:t xml:space="preserve"> In the circumstances the defendants cannot descend or not basis the plaintiff claims damages over such</w:t>
      </w:r>
      <w:r w:rsidR="00EF5A49">
        <w:rPr>
          <w:rFonts w:ascii="Times New Roman" w:hAnsi="Times New Roman" w:cs="Times New Roman"/>
          <w:color w:val="000000"/>
          <w:sz w:val="24"/>
          <w:szCs w:val="24"/>
          <w:lang w:val="en-US"/>
        </w:rPr>
        <w:t xml:space="preserve"> period</w:t>
      </w:r>
      <w:r w:rsidR="00201B5C" w:rsidRPr="00201B5C">
        <w:rPr>
          <w:rFonts w:ascii="Times New Roman" w:hAnsi="Times New Roman" w:cs="Times New Roman"/>
          <w:color w:val="000000"/>
          <w:sz w:val="24"/>
          <w:szCs w:val="24"/>
          <w:lang w:val="en-US"/>
        </w:rPr>
        <w:t>.</w:t>
      </w:r>
    </w:p>
    <w:p w14:paraId="184DEA45" w14:textId="77777777" w:rsidR="00F85C96" w:rsidRPr="00F85C96" w:rsidRDefault="00EF5A49" w:rsidP="00AB063D">
      <w:pPr>
        <w:spacing w:before="240" w:line="360" w:lineRule="auto"/>
        <w:ind w:left="720" w:hanging="720"/>
        <w:jc w:val="both"/>
        <w:rPr>
          <w:rFonts w:ascii="Times New Roman" w:hAnsi="Times New Roman" w:cs="Times New Roman"/>
          <w:b/>
          <w:bCs/>
          <w:color w:val="000000"/>
          <w:sz w:val="24"/>
          <w:szCs w:val="24"/>
          <w:lang w:val="en-US"/>
        </w:rPr>
      </w:pPr>
      <w:r w:rsidRPr="00F85C96">
        <w:rPr>
          <w:rFonts w:ascii="Times New Roman" w:hAnsi="Times New Roman" w:cs="Times New Roman"/>
          <w:b/>
          <w:bCs/>
          <w:color w:val="000000"/>
          <w:sz w:val="24"/>
          <w:szCs w:val="24"/>
          <w:lang w:val="en-US"/>
        </w:rPr>
        <w:t>17 Seventh Vague and Embar</w:t>
      </w:r>
      <w:r w:rsidR="002D46ED" w:rsidRPr="00F85C96">
        <w:rPr>
          <w:rFonts w:ascii="Times New Roman" w:hAnsi="Times New Roman" w:cs="Times New Roman"/>
          <w:b/>
          <w:bCs/>
          <w:color w:val="000000"/>
          <w:sz w:val="24"/>
          <w:szCs w:val="24"/>
          <w:lang w:val="en-US"/>
        </w:rPr>
        <w:t>rassing Complaint – Breach of the lease agreement leading to claim of R 200</w:t>
      </w:r>
      <w:r w:rsidR="00F85C96" w:rsidRPr="00F85C96">
        <w:rPr>
          <w:rFonts w:ascii="Times New Roman" w:hAnsi="Times New Roman" w:cs="Times New Roman"/>
          <w:b/>
          <w:bCs/>
          <w:color w:val="000000"/>
          <w:sz w:val="24"/>
          <w:szCs w:val="24"/>
          <w:lang w:val="en-US"/>
        </w:rPr>
        <w:t> 522.75 not identified</w:t>
      </w:r>
    </w:p>
    <w:p w14:paraId="0781F1C9" w14:textId="02DC12C1" w:rsidR="00B31ACB" w:rsidRDefault="00C54E61" w:rsidP="00AB063D">
      <w:pPr>
        <w:spacing w:before="240" w:line="360" w:lineRule="auto"/>
        <w:ind w:left="72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000D3ACE">
        <w:rPr>
          <w:rFonts w:ascii="Times New Roman" w:hAnsi="Times New Roman" w:cs="Times New Roman"/>
          <w:color w:val="000000"/>
          <w:sz w:val="24"/>
          <w:szCs w:val="24"/>
          <w:lang w:val="en-US"/>
        </w:rPr>
        <w:t>7.1</w:t>
      </w:r>
      <w:r w:rsidR="000D3ACE">
        <w:rPr>
          <w:rFonts w:ascii="Times New Roman" w:hAnsi="Times New Roman" w:cs="Times New Roman"/>
          <w:color w:val="000000"/>
          <w:sz w:val="24"/>
          <w:szCs w:val="24"/>
          <w:lang w:val="en-US"/>
        </w:rPr>
        <w:tab/>
      </w:r>
      <w:r w:rsidR="00B03EED">
        <w:rPr>
          <w:rFonts w:ascii="Times New Roman" w:hAnsi="Times New Roman" w:cs="Times New Roman"/>
          <w:color w:val="000000"/>
          <w:sz w:val="24"/>
          <w:szCs w:val="24"/>
          <w:lang w:val="en-US"/>
        </w:rPr>
        <w:t xml:space="preserve">In </w:t>
      </w:r>
      <w:r w:rsidR="00B03EED" w:rsidRPr="00B03EED">
        <w:rPr>
          <w:rFonts w:ascii="Times New Roman" w:hAnsi="Times New Roman" w:cs="Times New Roman"/>
          <w:color w:val="000000"/>
          <w:sz w:val="24"/>
          <w:szCs w:val="24"/>
          <w:lang w:val="en-US"/>
        </w:rPr>
        <w:t>paragraph seven of the particulars of claim the plaintiff alleges that as a direct result of the breach of the lease agreement it suffered damages set out in POC</w:t>
      </w:r>
      <w:r w:rsidR="002F72EC">
        <w:rPr>
          <w:rFonts w:ascii="Times New Roman" w:hAnsi="Times New Roman" w:cs="Times New Roman"/>
          <w:color w:val="000000"/>
          <w:sz w:val="24"/>
          <w:szCs w:val="24"/>
          <w:lang w:val="en-US"/>
        </w:rPr>
        <w:t>2</w:t>
      </w:r>
      <w:r w:rsidR="00B03EED" w:rsidRPr="00B03EED">
        <w:rPr>
          <w:rFonts w:ascii="Times New Roman" w:hAnsi="Times New Roman" w:cs="Times New Roman"/>
          <w:color w:val="000000"/>
          <w:sz w:val="24"/>
          <w:szCs w:val="24"/>
          <w:lang w:val="en-US"/>
        </w:rPr>
        <w:t xml:space="preserve"> however</w:t>
      </w:r>
      <w:r w:rsidR="002F72EC">
        <w:rPr>
          <w:rFonts w:ascii="Times New Roman" w:hAnsi="Times New Roman" w:cs="Times New Roman"/>
          <w:color w:val="000000"/>
          <w:sz w:val="24"/>
          <w:szCs w:val="24"/>
          <w:lang w:val="en-US"/>
        </w:rPr>
        <w:t>:</w:t>
      </w:r>
    </w:p>
    <w:p w14:paraId="483613AA" w14:textId="313B4817" w:rsidR="00930C88" w:rsidRDefault="00930C88" w:rsidP="001B09B5">
      <w:pPr>
        <w:spacing w:before="240" w:line="360" w:lineRule="auto"/>
        <w:ind w:left="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17.1.1 </w:t>
      </w:r>
      <w:r w:rsidR="00D51C36">
        <w:rPr>
          <w:rFonts w:ascii="Times New Roman" w:hAnsi="Times New Roman" w:cs="Times New Roman"/>
          <w:color w:val="000000"/>
          <w:sz w:val="24"/>
          <w:szCs w:val="24"/>
          <w:lang w:val="en-US"/>
        </w:rPr>
        <w:t>as per</w:t>
      </w:r>
      <w:r w:rsidRPr="00930C88">
        <w:rPr>
          <w:rFonts w:ascii="Times New Roman" w:hAnsi="Times New Roman" w:cs="Times New Roman"/>
          <w:color w:val="000000"/>
          <w:sz w:val="24"/>
          <w:szCs w:val="24"/>
          <w:lang w:val="en-US"/>
        </w:rPr>
        <w:t xml:space="preserve"> points </w:t>
      </w:r>
      <w:r w:rsidR="00D51C36">
        <w:rPr>
          <w:rFonts w:ascii="Times New Roman" w:hAnsi="Times New Roman" w:cs="Times New Roman"/>
          <w:color w:val="000000"/>
          <w:sz w:val="24"/>
          <w:szCs w:val="24"/>
          <w:lang w:val="en-US"/>
        </w:rPr>
        <w:t>1</w:t>
      </w:r>
      <w:r w:rsidRPr="00930C88">
        <w:rPr>
          <w:rFonts w:ascii="Times New Roman" w:hAnsi="Times New Roman" w:cs="Times New Roman"/>
          <w:color w:val="000000"/>
          <w:sz w:val="24"/>
          <w:szCs w:val="24"/>
          <w:lang w:val="en-US"/>
        </w:rPr>
        <w:t xml:space="preserve"> and </w:t>
      </w:r>
      <w:r w:rsidR="00D51C36">
        <w:rPr>
          <w:rFonts w:ascii="Times New Roman" w:hAnsi="Times New Roman" w:cs="Times New Roman"/>
          <w:color w:val="000000"/>
          <w:sz w:val="24"/>
          <w:szCs w:val="24"/>
          <w:lang w:val="en-US"/>
        </w:rPr>
        <w:t>2</w:t>
      </w:r>
      <w:r w:rsidRPr="00930C88">
        <w:rPr>
          <w:rFonts w:ascii="Times New Roman" w:hAnsi="Times New Roman" w:cs="Times New Roman"/>
          <w:color w:val="000000"/>
          <w:sz w:val="24"/>
          <w:szCs w:val="24"/>
          <w:lang w:val="en-US"/>
        </w:rPr>
        <w:t xml:space="preserve"> above, the plaintiff has not identified </w:t>
      </w:r>
      <w:r w:rsidR="00D51C36" w:rsidRPr="00930C88">
        <w:rPr>
          <w:rFonts w:ascii="Times New Roman" w:hAnsi="Times New Roman" w:cs="Times New Roman"/>
          <w:color w:val="000000"/>
          <w:sz w:val="24"/>
          <w:szCs w:val="24"/>
          <w:lang w:val="en-US"/>
        </w:rPr>
        <w:t>a</w:t>
      </w:r>
      <w:r w:rsidRPr="00930C88">
        <w:rPr>
          <w:rFonts w:ascii="Times New Roman" w:hAnsi="Times New Roman" w:cs="Times New Roman"/>
          <w:color w:val="000000"/>
          <w:sz w:val="24"/>
          <w:szCs w:val="24"/>
          <w:lang w:val="en-US"/>
        </w:rPr>
        <w:t xml:space="preserve"> breach</w:t>
      </w:r>
      <w:r w:rsidR="00D51C36">
        <w:rPr>
          <w:rFonts w:ascii="Times New Roman" w:hAnsi="Times New Roman" w:cs="Times New Roman"/>
          <w:color w:val="000000"/>
          <w:sz w:val="24"/>
          <w:szCs w:val="24"/>
          <w:lang w:val="en-US"/>
        </w:rPr>
        <w:t>;</w:t>
      </w:r>
    </w:p>
    <w:p w14:paraId="36E910B6" w14:textId="3FDF9D74" w:rsidR="00D51C36" w:rsidRDefault="00D51C36" w:rsidP="001B09B5">
      <w:pPr>
        <w:spacing w:before="240" w:line="360" w:lineRule="auto"/>
        <w:ind w:left="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17.1.2- POC2 </w:t>
      </w:r>
      <w:r w:rsidR="00F543E8" w:rsidRPr="00F543E8">
        <w:rPr>
          <w:rFonts w:ascii="Times New Roman" w:hAnsi="Times New Roman" w:cs="Times New Roman"/>
          <w:color w:val="000000"/>
          <w:sz w:val="24"/>
          <w:szCs w:val="24"/>
          <w:lang w:val="en-US"/>
        </w:rPr>
        <w:t>appears to relate to work done to and in relation to the premises however the plaintiff has not alleged that the company was obliged to perform any of the items</w:t>
      </w:r>
      <w:r w:rsidR="00F543E8">
        <w:rPr>
          <w:rFonts w:ascii="Times New Roman" w:hAnsi="Times New Roman" w:cs="Times New Roman"/>
          <w:color w:val="000000"/>
          <w:sz w:val="24"/>
          <w:szCs w:val="24"/>
          <w:lang w:val="en-US"/>
        </w:rPr>
        <w:t>/</w:t>
      </w:r>
      <w:r w:rsidR="00F543E8" w:rsidRPr="00F543E8">
        <w:rPr>
          <w:rFonts w:ascii="Times New Roman" w:hAnsi="Times New Roman" w:cs="Times New Roman"/>
          <w:color w:val="000000"/>
          <w:sz w:val="24"/>
          <w:szCs w:val="24"/>
          <w:lang w:val="en-US"/>
        </w:rPr>
        <w:t xml:space="preserve">work referred to in POC </w:t>
      </w:r>
      <w:r w:rsidR="00C54E61">
        <w:rPr>
          <w:rFonts w:ascii="Times New Roman" w:hAnsi="Times New Roman" w:cs="Times New Roman"/>
          <w:color w:val="000000"/>
          <w:sz w:val="24"/>
          <w:szCs w:val="24"/>
          <w:lang w:val="en-US"/>
        </w:rPr>
        <w:t>2</w:t>
      </w:r>
      <w:r w:rsidR="00F543E8" w:rsidRPr="00F543E8">
        <w:rPr>
          <w:rFonts w:ascii="Times New Roman" w:hAnsi="Times New Roman" w:cs="Times New Roman"/>
          <w:color w:val="000000"/>
          <w:sz w:val="24"/>
          <w:szCs w:val="24"/>
          <w:lang w:val="en-US"/>
        </w:rPr>
        <w:t xml:space="preserve"> and why it would be obliged to do so</w:t>
      </w:r>
      <w:r w:rsidR="004913B0">
        <w:rPr>
          <w:rFonts w:ascii="Times New Roman" w:hAnsi="Times New Roman" w:cs="Times New Roman"/>
          <w:color w:val="000000"/>
          <w:sz w:val="24"/>
          <w:szCs w:val="24"/>
          <w:lang w:val="en-US"/>
        </w:rPr>
        <w:t xml:space="preserve">; and </w:t>
      </w:r>
    </w:p>
    <w:p w14:paraId="79DF5300" w14:textId="4FE99C5B" w:rsidR="00AD17C1" w:rsidRDefault="004913B0" w:rsidP="00AB063D">
      <w:pPr>
        <w:spacing w:before="240" w:line="360" w:lineRule="auto"/>
        <w:ind w:left="72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17.2</w:t>
      </w:r>
      <w:r w:rsidR="00D30B22">
        <w:rPr>
          <w:rFonts w:ascii="Times New Roman" w:hAnsi="Times New Roman" w:cs="Times New Roman"/>
          <w:color w:val="000000"/>
          <w:sz w:val="24"/>
          <w:szCs w:val="24"/>
          <w:lang w:val="en-US"/>
        </w:rPr>
        <w:tab/>
      </w:r>
      <w:r w:rsidR="00D30B22" w:rsidRPr="00D30B22">
        <w:rPr>
          <w:rFonts w:ascii="Times New Roman" w:hAnsi="Times New Roman" w:cs="Times New Roman"/>
          <w:color w:val="000000"/>
          <w:sz w:val="24"/>
          <w:szCs w:val="24"/>
          <w:lang w:val="en-US"/>
        </w:rPr>
        <w:t xml:space="preserve">insofar as the </w:t>
      </w:r>
      <w:r w:rsidR="00D30B22">
        <w:rPr>
          <w:rFonts w:ascii="Times New Roman" w:hAnsi="Times New Roman" w:cs="Times New Roman"/>
          <w:color w:val="000000"/>
          <w:sz w:val="24"/>
          <w:szCs w:val="24"/>
          <w:lang w:val="en-US"/>
        </w:rPr>
        <w:t>C</w:t>
      </w:r>
      <w:r w:rsidR="00D30B22" w:rsidRPr="00D30B22">
        <w:rPr>
          <w:rFonts w:ascii="Times New Roman" w:hAnsi="Times New Roman" w:cs="Times New Roman"/>
          <w:color w:val="000000"/>
          <w:sz w:val="24"/>
          <w:szCs w:val="24"/>
          <w:lang w:val="en-US"/>
        </w:rPr>
        <w:t>ompany was oblig</w:t>
      </w:r>
      <w:r w:rsidR="00D30B22">
        <w:rPr>
          <w:rFonts w:ascii="Times New Roman" w:hAnsi="Times New Roman" w:cs="Times New Roman"/>
          <w:color w:val="000000"/>
          <w:sz w:val="24"/>
          <w:szCs w:val="24"/>
          <w:lang w:val="en-US"/>
        </w:rPr>
        <w:t>ate</w:t>
      </w:r>
      <w:r w:rsidR="00D30B22" w:rsidRPr="00D30B22">
        <w:rPr>
          <w:rFonts w:ascii="Times New Roman" w:hAnsi="Times New Roman" w:cs="Times New Roman"/>
          <w:color w:val="000000"/>
          <w:sz w:val="24"/>
          <w:szCs w:val="24"/>
          <w:lang w:val="en-US"/>
        </w:rPr>
        <w:t>d to perform any work set out in POC 2 in terms of cla</w:t>
      </w:r>
      <w:r w:rsidR="000566F2">
        <w:rPr>
          <w:rFonts w:ascii="Times New Roman" w:hAnsi="Times New Roman" w:cs="Times New Roman"/>
          <w:color w:val="000000"/>
          <w:sz w:val="24"/>
          <w:szCs w:val="24"/>
          <w:lang w:val="en-US"/>
        </w:rPr>
        <w:t>u</w:t>
      </w:r>
      <w:r w:rsidR="00D30B22" w:rsidRPr="00D30B22">
        <w:rPr>
          <w:rFonts w:ascii="Times New Roman" w:hAnsi="Times New Roman" w:cs="Times New Roman"/>
          <w:color w:val="000000"/>
          <w:sz w:val="24"/>
          <w:szCs w:val="24"/>
          <w:lang w:val="en-US"/>
        </w:rPr>
        <w:t>s</w:t>
      </w:r>
      <w:r w:rsidR="000566F2">
        <w:rPr>
          <w:rFonts w:ascii="Times New Roman" w:hAnsi="Times New Roman" w:cs="Times New Roman"/>
          <w:color w:val="000000"/>
          <w:sz w:val="24"/>
          <w:szCs w:val="24"/>
          <w:lang w:val="en-US"/>
        </w:rPr>
        <w:t>e</w:t>
      </w:r>
      <w:r w:rsidR="00D30B22" w:rsidRPr="00D30B22">
        <w:rPr>
          <w:rFonts w:ascii="Times New Roman" w:hAnsi="Times New Roman" w:cs="Times New Roman"/>
          <w:color w:val="000000"/>
          <w:sz w:val="24"/>
          <w:szCs w:val="24"/>
          <w:lang w:val="en-US"/>
        </w:rPr>
        <w:t xml:space="preserve"> </w:t>
      </w:r>
      <w:r w:rsidR="001B09B5" w:rsidRPr="00D30B22">
        <w:rPr>
          <w:rFonts w:ascii="Times New Roman" w:hAnsi="Times New Roman" w:cs="Times New Roman"/>
          <w:color w:val="000000"/>
          <w:sz w:val="24"/>
          <w:szCs w:val="24"/>
          <w:lang w:val="en-US"/>
        </w:rPr>
        <w:t>4.5</w:t>
      </w:r>
      <w:r w:rsidR="001B09B5">
        <w:rPr>
          <w:rFonts w:ascii="Times New Roman" w:hAnsi="Times New Roman" w:cs="Times New Roman"/>
          <w:color w:val="000000"/>
          <w:sz w:val="24"/>
          <w:szCs w:val="24"/>
          <w:lang w:val="en-US"/>
        </w:rPr>
        <w:t xml:space="preserve">.8 </w:t>
      </w:r>
      <w:r w:rsidR="001B09B5" w:rsidRPr="00D30B22">
        <w:rPr>
          <w:rFonts w:ascii="Times New Roman" w:hAnsi="Times New Roman" w:cs="Times New Roman"/>
          <w:color w:val="000000"/>
          <w:sz w:val="24"/>
          <w:szCs w:val="24"/>
          <w:lang w:val="en-US"/>
        </w:rPr>
        <w:t>of</w:t>
      </w:r>
      <w:r w:rsidR="00D30B22" w:rsidRPr="00D30B22">
        <w:rPr>
          <w:rFonts w:ascii="Times New Roman" w:hAnsi="Times New Roman" w:cs="Times New Roman"/>
          <w:color w:val="000000"/>
          <w:sz w:val="24"/>
          <w:szCs w:val="24"/>
          <w:lang w:val="en-US"/>
        </w:rPr>
        <w:t xml:space="preserve"> the </w:t>
      </w:r>
      <w:r w:rsidR="002F0AEB">
        <w:rPr>
          <w:rFonts w:ascii="Times New Roman" w:hAnsi="Times New Roman" w:cs="Times New Roman"/>
          <w:color w:val="000000"/>
          <w:sz w:val="24"/>
          <w:szCs w:val="24"/>
          <w:lang w:val="en-US"/>
        </w:rPr>
        <w:t xml:space="preserve">lease </w:t>
      </w:r>
      <w:r w:rsidR="00D30B22" w:rsidRPr="00D30B22">
        <w:rPr>
          <w:rFonts w:ascii="Times New Roman" w:hAnsi="Times New Roman" w:cs="Times New Roman"/>
          <w:color w:val="000000"/>
          <w:sz w:val="24"/>
          <w:szCs w:val="24"/>
          <w:lang w:val="en-US"/>
        </w:rPr>
        <w:t xml:space="preserve">agreement </w:t>
      </w:r>
      <w:r w:rsidR="002F0AEB">
        <w:rPr>
          <w:rFonts w:ascii="Times New Roman" w:hAnsi="Times New Roman" w:cs="Times New Roman"/>
          <w:color w:val="000000"/>
          <w:sz w:val="24"/>
          <w:szCs w:val="24"/>
          <w:lang w:val="en-US"/>
        </w:rPr>
        <w:t>(</w:t>
      </w:r>
      <w:r w:rsidR="00D30B22" w:rsidRPr="00D30B22">
        <w:rPr>
          <w:rFonts w:ascii="Times New Roman" w:hAnsi="Times New Roman" w:cs="Times New Roman"/>
          <w:color w:val="000000"/>
          <w:sz w:val="24"/>
          <w:szCs w:val="24"/>
          <w:lang w:val="en-US"/>
        </w:rPr>
        <w:t>as well as paragraph 5.10 of the particulars of claim</w:t>
      </w:r>
      <w:r w:rsidR="00FA7060">
        <w:rPr>
          <w:rFonts w:ascii="Times New Roman" w:hAnsi="Times New Roman" w:cs="Times New Roman"/>
          <w:color w:val="000000"/>
          <w:sz w:val="24"/>
          <w:szCs w:val="24"/>
          <w:lang w:val="en-US"/>
        </w:rPr>
        <w:t>)</w:t>
      </w:r>
      <w:r w:rsidR="00D30B22" w:rsidRPr="00D30B22">
        <w:rPr>
          <w:rFonts w:ascii="Times New Roman" w:hAnsi="Times New Roman" w:cs="Times New Roman"/>
          <w:color w:val="000000"/>
          <w:sz w:val="24"/>
          <w:szCs w:val="24"/>
          <w:lang w:val="en-US"/>
        </w:rPr>
        <w:t xml:space="preserve"> the plaintiff was of first of obligated to request the company</w:t>
      </w:r>
      <w:r w:rsidR="00FA7060">
        <w:rPr>
          <w:rFonts w:ascii="Times New Roman" w:hAnsi="Times New Roman" w:cs="Times New Roman"/>
          <w:color w:val="000000"/>
          <w:sz w:val="24"/>
          <w:szCs w:val="24"/>
          <w:lang w:val="en-US"/>
        </w:rPr>
        <w:t xml:space="preserve"> </w:t>
      </w:r>
      <w:r w:rsidR="005202C9" w:rsidRPr="005202C9">
        <w:rPr>
          <w:rFonts w:ascii="Times New Roman" w:hAnsi="Times New Roman" w:cs="Times New Roman"/>
          <w:color w:val="000000"/>
          <w:sz w:val="24"/>
          <w:szCs w:val="24"/>
          <w:lang w:val="en-US"/>
        </w:rPr>
        <w:t>to do so before it was entitled to effect any such work itself and the plaintiff has not pleaded that it did so</w:t>
      </w:r>
      <w:r w:rsidR="005202C9">
        <w:rPr>
          <w:rFonts w:ascii="Times New Roman" w:hAnsi="Times New Roman" w:cs="Times New Roman"/>
          <w:color w:val="000000"/>
          <w:sz w:val="24"/>
          <w:szCs w:val="24"/>
          <w:lang w:val="en-US"/>
        </w:rPr>
        <w:t>.</w:t>
      </w:r>
    </w:p>
    <w:p w14:paraId="3107E1A3" w14:textId="02B75326" w:rsidR="00A221BC" w:rsidRPr="000B7324" w:rsidRDefault="00755510" w:rsidP="00AB063D">
      <w:pPr>
        <w:spacing w:before="240" w:line="360" w:lineRule="auto"/>
        <w:ind w:left="720" w:hanging="720"/>
        <w:jc w:val="both"/>
        <w:rPr>
          <w:rFonts w:ascii="Times New Roman" w:hAnsi="Times New Roman" w:cs="Times New Roman"/>
          <w:b/>
          <w:bCs/>
          <w:color w:val="000000"/>
          <w:sz w:val="24"/>
          <w:szCs w:val="24"/>
          <w:lang w:val="en-US"/>
        </w:rPr>
      </w:pPr>
      <w:r w:rsidRPr="000B7324">
        <w:rPr>
          <w:rFonts w:ascii="Times New Roman" w:hAnsi="Times New Roman" w:cs="Times New Roman"/>
          <w:b/>
          <w:bCs/>
          <w:color w:val="000000"/>
          <w:sz w:val="24"/>
          <w:szCs w:val="24"/>
          <w:lang w:val="en-US"/>
        </w:rPr>
        <w:t xml:space="preserve">18. </w:t>
      </w:r>
      <w:r w:rsidRPr="001B09B5">
        <w:rPr>
          <w:rFonts w:ascii="Times New Roman" w:hAnsi="Times New Roman" w:cs="Times New Roman"/>
          <w:b/>
          <w:bCs/>
          <w:color w:val="000000"/>
          <w:sz w:val="24"/>
          <w:szCs w:val="24"/>
          <w:lang w:val="en-US"/>
        </w:rPr>
        <w:t>Eight Va</w:t>
      </w:r>
      <w:r w:rsidR="00ED3788" w:rsidRPr="001B09B5">
        <w:rPr>
          <w:rFonts w:ascii="Times New Roman" w:hAnsi="Times New Roman" w:cs="Times New Roman"/>
          <w:b/>
          <w:bCs/>
          <w:color w:val="000000"/>
          <w:sz w:val="24"/>
          <w:szCs w:val="24"/>
          <w:lang w:val="en-US"/>
        </w:rPr>
        <w:t xml:space="preserve">gue and Embarrassing Complaint Broad allegations of conduct under </w:t>
      </w:r>
      <w:r w:rsidR="00A221BC" w:rsidRPr="001B09B5">
        <w:rPr>
          <w:rFonts w:ascii="Times New Roman" w:hAnsi="Times New Roman" w:cs="Times New Roman"/>
          <w:b/>
          <w:bCs/>
          <w:color w:val="000000"/>
          <w:sz w:val="24"/>
          <w:szCs w:val="24"/>
          <w:lang w:val="en-US"/>
        </w:rPr>
        <w:t xml:space="preserve">s214 (1)(c) and </w:t>
      </w:r>
      <w:r w:rsidR="00A221BC" w:rsidRPr="000B7324">
        <w:rPr>
          <w:rFonts w:ascii="Times New Roman" w:hAnsi="Times New Roman" w:cs="Times New Roman"/>
          <w:b/>
          <w:bCs/>
          <w:color w:val="000000"/>
          <w:sz w:val="24"/>
          <w:szCs w:val="24"/>
          <w:lang w:val="en-US"/>
        </w:rPr>
        <w:t>22 of the Companies Act 71 of 2008 contradictory</w:t>
      </w:r>
    </w:p>
    <w:p w14:paraId="6128E5B3" w14:textId="754D95B6" w:rsidR="00755510" w:rsidRDefault="00684EBB" w:rsidP="00AB063D">
      <w:pPr>
        <w:spacing w:before="240" w:line="360" w:lineRule="auto"/>
        <w:ind w:left="72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18.1 </w:t>
      </w:r>
      <w:r>
        <w:rPr>
          <w:rFonts w:ascii="Times New Roman" w:hAnsi="Times New Roman" w:cs="Times New Roman"/>
          <w:color w:val="000000"/>
          <w:sz w:val="24"/>
          <w:szCs w:val="24"/>
          <w:lang w:val="en-US"/>
        </w:rPr>
        <w:tab/>
        <w:t>In</w:t>
      </w:r>
      <w:r w:rsidR="00E77B74" w:rsidRPr="00E77B74">
        <w:rPr>
          <w:rFonts w:ascii="Times New Roman" w:hAnsi="Times New Roman" w:cs="Times New Roman"/>
          <w:color w:val="000000"/>
          <w:sz w:val="24"/>
          <w:szCs w:val="24"/>
          <w:lang w:val="en-US"/>
        </w:rPr>
        <w:t xml:space="preserve"> paragraphs 11 and</w:t>
      </w:r>
      <w:r w:rsidR="005160C8" w:rsidRPr="005160C8">
        <w:rPr>
          <w:rFonts w:ascii="Times New Roman" w:hAnsi="Times New Roman" w:cs="Times New Roman"/>
          <w:color w:val="000000"/>
          <w:sz w:val="24"/>
          <w:szCs w:val="24"/>
          <w:lang w:val="en-US"/>
        </w:rPr>
        <w:t xml:space="preserve"> 14.1 of the particulars of claim the plaintiff alleges the business of the </w:t>
      </w:r>
      <w:r>
        <w:rPr>
          <w:rFonts w:ascii="Times New Roman" w:hAnsi="Times New Roman" w:cs="Times New Roman"/>
          <w:color w:val="000000"/>
          <w:sz w:val="24"/>
          <w:szCs w:val="24"/>
          <w:lang w:val="en-US"/>
        </w:rPr>
        <w:t>C</w:t>
      </w:r>
      <w:r w:rsidR="005160C8" w:rsidRPr="005160C8">
        <w:rPr>
          <w:rFonts w:ascii="Times New Roman" w:hAnsi="Times New Roman" w:cs="Times New Roman"/>
          <w:color w:val="000000"/>
          <w:sz w:val="24"/>
          <w:szCs w:val="24"/>
          <w:lang w:val="en-US"/>
        </w:rPr>
        <w:t>ompany was carried on recklessly</w:t>
      </w:r>
      <w:r>
        <w:rPr>
          <w:rFonts w:ascii="Times New Roman" w:hAnsi="Times New Roman" w:cs="Times New Roman"/>
          <w:color w:val="000000"/>
          <w:sz w:val="24"/>
          <w:szCs w:val="24"/>
          <w:lang w:val="en-US"/>
        </w:rPr>
        <w:t>,</w:t>
      </w:r>
      <w:r w:rsidR="005160C8" w:rsidRPr="005160C8">
        <w:rPr>
          <w:rFonts w:ascii="Times New Roman" w:hAnsi="Times New Roman" w:cs="Times New Roman"/>
          <w:color w:val="000000"/>
          <w:sz w:val="24"/>
          <w:szCs w:val="24"/>
          <w:lang w:val="en-US"/>
        </w:rPr>
        <w:t xml:space="preserve"> grossly negligently with the intention to defraud</w:t>
      </w:r>
      <w:r>
        <w:rPr>
          <w:rFonts w:ascii="Times New Roman" w:hAnsi="Times New Roman" w:cs="Times New Roman"/>
          <w:color w:val="000000"/>
          <w:sz w:val="24"/>
          <w:szCs w:val="24"/>
          <w:lang w:val="en-US"/>
        </w:rPr>
        <w:t>.</w:t>
      </w:r>
    </w:p>
    <w:p w14:paraId="079BB9D8" w14:textId="3C89EEC3" w:rsidR="005F189C" w:rsidRDefault="00EC029D" w:rsidP="00AB063D">
      <w:pPr>
        <w:spacing w:before="240" w:line="360" w:lineRule="auto"/>
        <w:ind w:left="72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18.2</w:t>
      </w:r>
      <w:r>
        <w:rPr>
          <w:rFonts w:ascii="Times New Roman" w:hAnsi="Times New Roman" w:cs="Times New Roman"/>
          <w:color w:val="000000"/>
          <w:sz w:val="24"/>
          <w:szCs w:val="24"/>
          <w:lang w:val="en-US"/>
        </w:rPr>
        <w:tab/>
        <w:t>H</w:t>
      </w:r>
      <w:r w:rsidR="005160C8" w:rsidRPr="005160C8">
        <w:rPr>
          <w:rFonts w:ascii="Times New Roman" w:hAnsi="Times New Roman" w:cs="Times New Roman"/>
          <w:color w:val="000000"/>
          <w:sz w:val="24"/>
          <w:szCs w:val="24"/>
          <w:lang w:val="en-US"/>
        </w:rPr>
        <w:t>owever</w:t>
      </w:r>
      <w:r>
        <w:rPr>
          <w:rFonts w:ascii="Times New Roman" w:hAnsi="Times New Roman" w:cs="Times New Roman"/>
          <w:color w:val="000000"/>
          <w:sz w:val="24"/>
          <w:szCs w:val="24"/>
          <w:lang w:val="en-US"/>
        </w:rPr>
        <w:t>,</w:t>
      </w:r>
      <w:r w:rsidR="005160C8" w:rsidRPr="005160C8">
        <w:rPr>
          <w:rFonts w:ascii="Times New Roman" w:hAnsi="Times New Roman" w:cs="Times New Roman"/>
          <w:color w:val="000000"/>
          <w:sz w:val="24"/>
          <w:szCs w:val="24"/>
          <w:lang w:val="en-US"/>
        </w:rPr>
        <w:t xml:space="preserve"> the reckless carrying on of business and gross negligen</w:t>
      </w:r>
      <w:r>
        <w:rPr>
          <w:rFonts w:ascii="Times New Roman" w:hAnsi="Times New Roman" w:cs="Times New Roman"/>
          <w:color w:val="000000"/>
          <w:sz w:val="24"/>
          <w:szCs w:val="24"/>
          <w:lang w:val="en-US"/>
        </w:rPr>
        <w:t xml:space="preserve">ce </w:t>
      </w:r>
      <w:r w:rsidR="005160C8" w:rsidRPr="005160C8">
        <w:rPr>
          <w:rFonts w:ascii="Times New Roman" w:hAnsi="Times New Roman" w:cs="Times New Roman"/>
          <w:color w:val="000000"/>
          <w:sz w:val="24"/>
          <w:szCs w:val="24"/>
          <w:lang w:val="en-US"/>
        </w:rPr>
        <w:t>cannot at the same time be fraud and vice versa</w:t>
      </w:r>
      <w:r w:rsidR="005F189C" w:rsidRPr="005F189C">
        <w:rPr>
          <w:rFonts w:ascii="Times New Roman" w:hAnsi="Times New Roman" w:cs="Times New Roman"/>
          <w:color w:val="000000"/>
          <w:sz w:val="24"/>
          <w:szCs w:val="24"/>
          <w:lang w:val="en-US"/>
        </w:rPr>
        <w:t xml:space="preserve"> </w:t>
      </w:r>
      <w:r w:rsidR="000C389E">
        <w:rPr>
          <w:rFonts w:ascii="Times New Roman" w:hAnsi="Times New Roman" w:cs="Times New Roman"/>
          <w:color w:val="000000"/>
          <w:sz w:val="24"/>
          <w:szCs w:val="24"/>
          <w:lang w:val="en-US"/>
        </w:rPr>
        <w:t>as</w:t>
      </w:r>
      <w:r w:rsidR="005F189C" w:rsidRPr="005F189C">
        <w:rPr>
          <w:rFonts w:ascii="Times New Roman" w:hAnsi="Times New Roman" w:cs="Times New Roman"/>
          <w:color w:val="000000"/>
          <w:sz w:val="24"/>
          <w:szCs w:val="24"/>
          <w:lang w:val="en-US"/>
        </w:rPr>
        <w:t xml:space="preserve"> the respective requirements of one extinguished the other</w:t>
      </w:r>
      <w:r w:rsidR="000C389E">
        <w:rPr>
          <w:rFonts w:ascii="Times New Roman" w:hAnsi="Times New Roman" w:cs="Times New Roman"/>
          <w:color w:val="000000"/>
          <w:sz w:val="24"/>
          <w:szCs w:val="24"/>
          <w:lang w:val="en-US"/>
        </w:rPr>
        <w:t>, ie</w:t>
      </w:r>
      <w:r w:rsidR="005F189C" w:rsidRPr="005F189C">
        <w:rPr>
          <w:rFonts w:ascii="Times New Roman" w:hAnsi="Times New Roman" w:cs="Times New Roman"/>
          <w:color w:val="000000"/>
          <w:sz w:val="24"/>
          <w:szCs w:val="24"/>
          <w:lang w:val="en-US"/>
        </w:rPr>
        <w:t xml:space="preserve"> if conduct qualifies as reckless and</w:t>
      </w:r>
      <w:r w:rsidR="008C4126">
        <w:rPr>
          <w:rFonts w:ascii="Times New Roman" w:hAnsi="Times New Roman" w:cs="Times New Roman"/>
          <w:color w:val="000000"/>
          <w:sz w:val="24"/>
          <w:szCs w:val="24"/>
          <w:lang w:val="en-US"/>
        </w:rPr>
        <w:t>/</w:t>
      </w:r>
      <w:r w:rsidR="005F189C" w:rsidRPr="005F189C">
        <w:rPr>
          <w:rFonts w:ascii="Times New Roman" w:hAnsi="Times New Roman" w:cs="Times New Roman"/>
          <w:color w:val="000000"/>
          <w:sz w:val="24"/>
          <w:szCs w:val="24"/>
          <w:lang w:val="en-US"/>
        </w:rPr>
        <w:t xml:space="preserve"> or grossly negligent it cannot at the same time constitute fraud</w:t>
      </w:r>
      <w:r w:rsidR="008C4126">
        <w:rPr>
          <w:rFonts w:ascii="Times New Roman" w:hAnsi="Times New Roman" w:cs="Times New Roman"/>
          <w:color w:val="000000"/>
          <w:sz w:val="24"/>
          <w:szCs w:val="24"/>
          <w:lang w:val="en-US"/>
        </w:rPr>
        <w:t>.</w:t>
      </w:r>
      <w:r w:rsidR="005F189C" w:rsidRPr="005F189C">
        <w:rPr>
          <w:rFonts w:ascii="Times New Roman" w:hAnsi="Times New Roman" w:cs="Times New Roman"/>
          <w:color w:val="000000"/>
          <w:sz w:val="24"/>
          <w:szCs w:val="24"/>
          <w:lang w:val="en-US"/>
        </w:rPr>
        <w:t xml:space="preserve"> </w:t>
      </w:r>
    </w:p>
    <w:p w14:paraId="7D5EBECB" w14:textId="35BD2D5C" w:rsidR="005160C8" w:rsidRDefault="00C74D13" w:rsidP="00AB063D">
      <w:pPr>
        <w:spacing w:before="240" w:line="360" w:lineRule="auto"/>
        <w:ind w:left="72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18.3</w:t>
      </w:r>
      <w:r>
        <w:rPr>
          <w:rFonts w:ascii="Times New Roman" w:hAnsi="Times New Roman" w:cs="Times New Roman"/>
          <w:color w:val="000000"/>
          <w:sz w:val="24"/>
          <w:szCs w:val="24"/>
          <w:lang w:val="en-US"/>
        </w:rPr>
        <w:tab/>
        <w:t>T</w:t>
      </w:r>
      <w:r w:rsidR="005F189C" w:rsidRPr="005F189C">
        <w:rPr>
          <w:rFonts w:ascii="Times New Roman" w:hAnsi="Times New Roman" w:cs="Times New Roman"/>
          <w:color w:val="000000"/>
          <w:sz w:val="24"/>
          <w:szCs w:val="24"/>
          <w:lang w:val="en-US"/>
        </w:rPr>
        <w:t>he</w:t>
      </w:r>
      <w:r w:rsidR="005F189C">
        <w:rPr>
          <w:rFonts w:ascii="Times New Roman" w:hAnsi="Times New Roman" w:cs="Times New Roman"/>
          <w:color w:val="000000"/>
          <w:sz w:val="24"/>
          <w:szCs w:val="24"/>
          <w:lang w:val="en-US"/>
        </w:rPr>
        <w:t xml:space="preserve"> </w:t>
      </w:r>
      <w:r w:rsidR="005F189C" w:rsidRPr="005F189C">
        <w:rPr>
          <w:rFonts w:ascii="Times New Roman" w:hAnsi="Times New Roman" w:cs="Times New Roman"/>
          <w:color w:val="000000"/>
          <w:sz w:val="24"/>
          <w:szCs w:val="24"/>
          <w:lang w:val="en-US"/>
        </w:rPr>
        <w:t>plaintiff has not pleaded conduct from which the defendants can determine whether the plaintiff is attempting to make out a case for one or the other</w:t>
      </w:r>
      <w:r>
        <w:rPr>
          <w:rFonts w:ascii="Times New Roman" w:hAnsi="Times New Roman" w:cs="Times New Roman"/>
          <w:color w:val="000000"/>
          <w:sz w:val="24"/>
          <w:szCs w:val="24"/>
          <w:lang w:val="en-US"/>
        </w:rPr>
        <w:t>,</w:t>
      </w:r>
      <w:r w:rsidR="005F189C" w:rsidRPr="005F189C">
        <w:rPr>
          <w:rFonts w:ascii="Times New Roman" w:hAnsi="Times New Roman" w:cs="Times New Roman"/>
          <w:color w:val="000000"/>
          <w:sz w:val="24"/>
          <w:szCs w:val="24"/>
          <w:lang w:val="en-US"/>
        </w:rPr>
        <w:t xml:space="preserve"> let alone has the plaintiff pleaded alternative conduct that could support both set</w:t>
      </w:r>
      <w:r w:rsidR="001F0A75">
        <w:rPr>
          <w:rFonts w:ascii="Times New Roman" w:hAnsi="Times New Roman" w:cs="Times New Roman"/>
          <w:color w:val="000000"/>
          <w:sz w:val="24"/>
          <w:szCs w:val="24"/>
          <w:lang w:val="en-US"/>
        </w:rPr>
        <w:t>s</w:t>
      </w:r>
      <w:r w:rsidR="002930AF" w:rsidRPr="002930AF">
        <w:rPr>
          <w:rFonts w:ascii="Times New Roman" w:hAnsi="Times New Roman" w:cs="Times New Roman"/>
          <w:color w:val="000000"/>
          <w:sz w:val="24"/>
          <w:szCs w:val="24"/>
          <w:lang w:val="en-US"/>
        </w:rPr>
        <w:t xml:space="preserve"> of</w:t>
      </w:r>
      <w:r w:rsidR="007E39D8">
        <w:rPr>
          <w:rFonts w:ascii="Times New Roman" w:hAnsi="Times New Roman" w:cs="Times New Roman"/>
          <w:color w:val="000000"/>
          <w:sz w:val="24"/>
          <w:szCs w:val="24"/>
          <w:lang w:val="en-US"/>
        </w:rPr>
        <w:t xml:space="preserve"> claims. </w:t>
      </w:r>
    </w:p>
    <w:p w14:paraId="1A8E3707" w14:textId="4958155F" w:rsidR="002930AF" w:rsidRPr="00875BEB" w:rsidRDefault="002930AF" w:rsidP="00AB063D">
      <w:pPr>
        <w:spacing w:before="240" w:line="360" w:lineRule="auto"/>
        <w:ind w:left="720" w:hanging="720"/>
        <w:jc w:val="both"/>
        <w:rPr>
          <w:rFonts w:ascii="Times New Roman" w:hAnsi="Times New Roman" w:cs="Times New Roman"/>
          <w:b/>
          <w:bCs/>
          <w:color w:val="000000"/>
          <w:sz w:val="24"/>
          <w:szCs w:val="24"/>
          <w:lang w:val="en-US"/>
        </w:rPr>
      </w:pPr>
      <w:r w:rsidRPr="00875BEB">
        <w:rPr>
          <w:rFonts w:ascii="Times New Roman" w:hAnsi="Times New Roman" w:cs="Times New Roman"/>
          <w:b/>
          <w:bCs/>
          <w:color w:val="000000"/>
          <w:sz w:val="24"/>
          <w:szCs w:val="24"/>
          <w:lang w:val="en-US"/>
        </w:rPr>
        <w:t>Conclusion</w:t>
      </w:r>
    </w:p>
    <w:p w14:paraId="71ADF005" w14:textId="62CC82B6" w:rsidR="002930AF" w:rsidRDefault="002930AF" w:rsidP="00AB063D">
      <w:pPr>
        <w:spacing w:before="240" w:line="360" w:lineRule="auto"/>
        <w:ind w:left="72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19 </w:t>
      </w:r>
      <w:r w:rsidR="00704E03">
        <w:rPr>
          <w:rFonts w:ascii="Times New Roman" w:hAnsi="Times New Roman" w:cs="Times New Roman"/>
          <w:color w:val="000000"/>
          <w:sz w:val="24"/>
          <w:szCs w:val="24"/>
          <w:lang w:val="en-US"/>
        </w:rPr>
        <w:tab/>
      </w:r>
      <w:r w:rsidR="00330E44">
        <w:rPr>
          <w:rFonts w:ascii="Times New Roman" w:hAnsi="Times New Roman" w:cs="Times New Roman"/>
          <w:color w:val="000000"/>
          <w:sz w:val="24"/>
          <w:szCs w:val="24"/>
          <w:lang w:val="en-US"/>
        </w:rPr>
        <w:t>In</w:t>
      </w:r>
      <w:r w:rsidR="00330E44" w:rsidRPr="00330E44">
        <w:rPr>
          <w:rFonts w:ascii="Times New Roman" w:hAnsi="Times New Roman" w:cs="Times New Roman"/>
          <w:color w:val="000000"/>
          <w:sz w:val="24"/>
          <w:szCs w:val="24"/>
          <w:lang w:val="en-US"/>
        </w:rPr>
        <w:t xml:space="preserve"> the circumstances the defendants cannot determine the basis for the plaintiff's claim and will be prejudiced if they were compelled to plead the</w:t>
      </w:r>
      <w:r w:rsidR="00330E44">
        <w:rPr>
          <w:rFonts w:ascii="Times New Roman" w:hAnsi="Times New Roman" w:cs="Times New Roman"/>
          <w:color w:val="000000"/>
          <w:sz w:val="24"/>
          <w:szCs w:val="24"/>
          <w:lang w:val="en-US"/>
        </w:rPr>
        <w:t>reto.</w:t>
      </w:r>
      <w:r w:rsidR="00704E03">
        <w:rPr>
          <w:rFonts w:ascii="Times New Roman" w:hAnsi="Times New Roman" w:cs="Times New Roman"/>
          <w:color w:val="000000"/>
          <w:sz w:val="24"/>
          <w:szCs w:val="24"/>
          <w:lang w:val="en-US"/>
        </w:rPr>
        <w:t>”</w:t>
      </w:r>
    </w:p>
    <w:p w14:paraId="14C3C0E1" w14:textId="0C9DADF0" w:rsidR="00684EBB" w:rsidRPr="009103B3" w:rsidRDefault="00684EBB" w:rsidP="00F31C20">
      <w:pPr>
        <w:spacing w:before="240" w:line="360" w:lineRule="auto"/>
        <w:ind w:left="720" w:hanging="720"/>
        <w:jc w:val="both"/>
        <w:rPr>
          <w:rFonts w:ascii="Times New Roman" w:hAnsi="Times New Roman" w:cs="Times New Roman"/>
          <w:b/>
          <w:bCs/>
          <w:color w:val="000000"/>
          <w:sz w:val="28"/>
          <w:szCs w:val="28"/>
        </w:rPr>
      </w:pPr>
      <w:r w:rsidRPr="009103B3">
        <w:rPr>
          <w:rFonts w:ascii="Times New Roman" w:hAnsi="Times New Roman" w:cs="Times New Roman"/>
          <w:b/>
          <w:bCs/>
          <w:color w:val="000000"/>
          <w:sz w:val="28"/>
          <w:szCs w:val="28"/>
        </w:rPr>
        <w:t xml:space="preserve">Analysis </w:t>
      </w:r>
    </w:p>
    <w:p w14:paraId="23F43DDF" w14:textId="13A0A417" w:rsidR="007A5636" w:rsidRDefault="002C24E6" w:rsidP="00F31C20">
      <w:pPr>
        <w:spacing w:before="240" w:line="360" w:lineRule="auto"/>
        <w:ind w:left="72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F4ED6">
        <w:rPr>
          <w:rFonts w:ascii="Times New Roman" w:hAnsi="Times New Roman" w:cs="Times New Roman"/>
          <w:color w:val="000000"/>
          <w:sz w:val="28"/>
          <w:szCs w:val="28"/>
        </w:rPr>
        <w:t>3</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F01E73">
        <w:rPr>
          <w:rFonts w:ascii="Times New Roman" w:hAnsi="Times New Roman" w:cs="Times New Roman"/>
          <w:color w:val="000000"/>
          <w:sz w:val="28"/>
          <w:szCs w:val="28"/>
        </w:rPr>
        <w:t xml:space="preserve">The </w:t>
      </w:r>
      <w:r w:rsidR="00ED7BFD">
        <w:rPr>
          <w:rFonts w:ascii="Times New Roman" w:hAnsi="Times New Roman" w:cs="Times New Roman"/>
          <w:color w:val="000000"/>
          <w:sz w:val="28"/>
          <w:szCs w:val="28"/>
        </w:rPr>
        <w:t xml:space="preserve">first </w:t>
      </w:r>
      <w:r w:rsidR="00CC6CB4">
        <w:rPr>
          <w:rFonts w:ascii="Times New Roman" w:hAnsi="Times New Roman" w:cs="Times New Roman"/>
          <w:color w:val="000000"/>
          <w:sz w:val="28"/>
          <w:szCs w:val="28"/>
        </w:rPr>
        <w:t xml:space="preserve">issue </w:t>
      </w:r>
      <w:r w:rsidR="00024CC9">
        <w:rPr>
          <w:rFonts w:ascii="Times New Roman" w:hAnsi="Times New Roman" w:cs="Times New Roman"/>
          <w:color w:val="000000"/>
          <w:sz w:val="28"/>
          <w:szCs w:val="28"/>
        </w:rPr>
        <w:t>is w</w:t>
      </w:r>
      <w:r w:rsidR="00ED7BFD">
        <w:rPr>
          <w:rFonts w:ascii="Times New Roman" w:hAnsi="Times New Roman" w:cs="Times New Roman"/>
          <w:color w:val="000000"/>
          <w:sz w:val="28"/>
          <w:szCs w:val="28"/>
        </w:rPr>
        <w:t xml:space="preserve">hether an exception is capable of amendment. </w:t>
      </w:r>
      <w:r w:rsidR="007B00AB">
        <w:rPr>
          <w:rFonts w:ascii="Times New Roman" w:hAnsi="Times New Roman" w:cs="Times New Roman"/>
          <w:color w:val="000000"/>
          <w:sz w:val="28"/>
          <w:szCs w:val="28"/>
        </w:rPr>
        <w:t>While a</w:t>
      </w:r>
      <w:r w:rsidR="00C22BE0">
        <w:rPr>
          <w:rFonts w:ascii="Times New Roman" w:hAnsi="Times New Roman" w:cs="Times New Roman"/>
          <w:color w:val="000000"/>
          <w:sz w:val="28"/>
          <w:szCs w:val="28"/>
        </w:rPr>
        <w:t xml:space="preserve"> notice </w:t>
      </w:r>
      <w:r w:rsidR="007C4314">
        <w:rPr>
          <w:rFonts w:ascii="Times New Roman" w:hAnsi="Times New Roman" w:cs="Times New Roman"/>
          <w:color w:val="000000"/>
          <w:sz w:val="28"/>
          <w:szCs w:val="28"/>
        </w:rPr>
        <w:t>is</w:t>
      </w:r>
      <w:r w:rsidR="00C22BE0">
        <w:rPr>
          <w:rFonts w:ascii="Times New Roman" w:hAnsi="Times New Roman" w:cs="Times New Roman"/>
          <w:color w:val="000000"/>
          <w:sz w:val="28"/>
          <w:szCs w:val="28"/>
        </w:rPr>
        <w:t xml:space="preserve"> not a pleading</w:t>
      </w:r>
      <w:r w:rsidR="00C22BE0">
        <w:rPr>
          <w:rStyle w:val="FootnoteReference"/>
          <w:rFonts w:ascii="Times New Roman" w:hAnsi="Times New Roman" w:cs="Times New Roman"/>
          <w:color w:val="000000"/>
          <w:sz w:val="28"/>
          <w:szCs w:val="28"/>
        </w:rPr>
        <w:footnoteReference w:id="1"/>
      </w:r>
      <w:r w:rsidR="00C22BE0">
        <w:rPr>
          <w:rFonts w:ascii="Times New Roman" w:hAnsi="Times New Roman" w:cs="Times New Roman"/>
          <w:color w:val="000000"/>
          <w:sz w:val="28"/>
          <w:szCs w:val="28"/>
        </w:rPr>
        <w:t>, the</w:t>
      </w:r>
      <w:r w:rsidR="00ED7BFD">
        <w:rPr>
          <w:rFonts w:ascii="Times New Roman" w:hAnsi="Times New Roman" w:cs="Times New Roman"/>
          <w:color w:val="000000"/>
          <w:sz w:val="28"/>
          <w:szCs w:val="28"/>
        </w:rPr>
        <w:t xml:space="preserve"> exception </w:t>
      </w:r>
      <w:r w:rsidR="00A6631C">
        <w:rPr>
          <w:rFonts w:ascii="Times New Roman" w:hAnsi="Times New Roman" w:cs="Times New Roman"/>
          <w:color w:val="000000"/>
          <w:sz w:val="28"/>
          <w:szCs w:val="28"/>
        </w:rPr>
        <w:t xml:space="preserve">is </w:t>
      </w:r>
      <w:r w:rsidR="00024CC9">
        <w:rPr>
          <w:rFonts w:ascii="Times New Roman" w:hAnsi="Times New Roman" w:cs="Times New Roman"/>
          <w:color w:val="000000"/>
          <w:sz w:val="28"/>
          <w:szCs w:val="28"/>
        </w:rPr>
        <w:t xml:space="preserve">regarded </w:t>
      </w:r>
      <w:r w:rsidR="00ED7BFD">
        <w:rPr>
          <w:rFonts w:ascii="Times New Roman" w:hAnsi="Times New Roman" w:cs="Times New Roman"/>
          <w:color w:val="000000"/>
          <w:sz w:val="28"/>
          <w:szCs w:val="28"/>
        </w:rPr>
        <w:t>a</w:t>
      </w:r>
      <w:r w:rsidR="006C0130">
        <w:rPr>
          <w:rFonts w:ascii="Times New Roman" w:hAnsi="Times New Roman" w:cs="Times New Roman"/>
          <w:color w:val="000000"/>
          <w:sz w:val="28"/>
          <w:szCs w:val="28"/>
        </w:rPr>
        <w:t xml:space="preserve">s </w:t>
      </w:r>
      <w:r w:rsidR="00D86616">
        <w:rPr>
          <w:rFonts w:ascii="Times New Roman" w:hAnsi="Times New Roman" w:cs="Times New Roman"/>
          <w:color w:val="000000"/>
          <w:sz w:val="28"/>
          <w:szCs w:val="28"/>
        </w:rPr>
        <w:t xml:space="preserve">one </w:t>
      </w:r>
      <w:r w:rsidR="006C5625">
        <w:rPr>
          <w:rFonts w:ascii="Times New Roman" w:hAnsi="Times New Roman" w:cs="Times New Roman"/>
          <w:color w:val="000000"/>
          <w:sz w:val="28"/>
          <w:szCs w:val="28"/>
        </w:rPr>
        <w:t xml:space="preserve">once </w:t>
      </w:r>
      <w:r w:rsidR="00D86616">
        <w:rPr>
          <w:rFonts w:ascii="Times New Roman" w:hAnsi="Times New Roman" w:cs="Times New Roman"/>
          <w:color w:val="000000"/>
          <w:sz w:val="28"/>
          <w:szCs w:val="28"/>
        </w:rPr>
        <w:t xml:space="preserve">it is </w:t>
      </w:r>
      <w:r w:rsidR="0075754E">
        <w:rPr>
          <w:rFonts w:ascii="Times New Roman" w:hAnsi="Times New Roman" w:cs="Times New Roman"/>
          <w:color w:val="000000"/>
          <w:sz w:val="28"/>
          <w:szCs w:val="28"/>
        </w:rPr>
        <w:t>delivered</w:t>
      </w:r>
      <w:r w:rsidR="00C40D72">
        <w:rPr>
          <w:rFonts w:ascii="Times New Roman" w:hAnsi="Times New Roman" w:cs="Times New Roman"/>
          <w:color w:val="000000"/>
          <w:sz w:val="28"/>
          <w:szCs w:val="28"/>
        </w:rPr>
        <w:t>. T</w:t>
      </w:r>
      <w:r w:rsidR="00ED7BFD">
        <w:rPr>
          <w:rFonts w:ascii="Times New Roman" w:hAnsi="Times New Roman" w:cs="Times New Roman"/>
          <w:color w:val="000000"/>
          <w:sz w:val="28"/>
          <w:szCs w:val="28"/>
        </w:rPr>
        <w:t xml:space="preserve">hat </w:t>
      </w:r>
      <w:r w:rsidR="00E25E95">
        <w:rPr>
          <w:rFonts w:ascii="Times New Roman" w:hAnsi="Times New Roman" w:cs="Times New Roman"/>
          <w:color w:val="000000"/>
          <w:sz w:val="28"/>
          <w:szCs w:val="28"/>
        </w:rPr>
        <w:t xml:space="preserve">view </w:t>
      </w:r>
      <w:r w:rsidR="00ED7BFD">
        <w:rPr>
          <w:rFonts w:ascii="Times New Roman" w:hAnsi="Times New Roman" w:cs="Times New Roman"/>
          <w:color w:val="000000"/>
          <w:sz w:val="28"/>
          <w:szCs w:val="28"/>
        </w:rPr>
        <w:t>follows a long line of authorities to this effect.</w:t>
      </w:r>
      <w:r w:rsidR="00ED7BFD">
        <w:rPr>
          <w:rStyle w:val="FootnoteReference"/>
          <w:rFonts w:ascii="Times New Roman" w:hAnsi="Times New Roman" w:cs="Times New Roman"/>
          <w:color w:val="000000"/>
          <w:sz w:val="28"/>
          <w:szCs w:val="28"/>
        </w:rPr>
        <w:footnoteReference w:id="2"/>
      </w:r>
      <w:r w:rsidR="00054178">
        <w:rPr>
          <w:rFonts w:ascii="Times New Roman" w:hAnsi="Times New Roman" w:cs="Times New Roman"/>
          <w:color w:val="000000"/>
          <w:sz w:val="28"/>
          <w:szCs w:val="28"/>
        </w:rPr>
        <w:t xml:space="preserve"> </w:t>
      </w:r>
      <w:r w:rsidR="00ED7BFD">
        <w:rPr>
          <w:rFonts w:ascii="Times New Roman" w:hAnsi="Times New Roman" w:cs="Times New Roman"/>
          <w:color w:val="000000"/>
          <w:sz w:val="28"/>
          <w:szCs w:val="28"/>
        </w:rPr>
        <w:t xml:space="preserve">The defendants </w:t>
      </w:r>
      <w:r w:rsidR="00ED7BFD" w:rsidRPr="009749B6">
        <w:rPr>
          <w:rFonts w:ascii="Times New Roman" w:eastAsia="Times New Roman" w:hAnsi="Times New Roman" w:cs="Times New Roman"/>
          <w:color w:val="000000"/>
          <w:sz w:val="28"/>
          <w:szCs w:val="28"/>
          <w:lang w:eastAsia="en-ZA"/>
        </w:rPr>
        <w:t xml:space="preserve">rely on the </w:t>
      </w:r>
      <w:r w:rsidR="00E60AF4">
        <w:rPr>
          <w:rFonts w:ascii="Times New Roman" w:eastAsia="Times New Roman" w:hAnsi="Times New Roman" w:cs="Times New Roman"/>
          <w:color w:val="000000"/>
          <w:sz w:val="28"/>
          <w:szCs w:val="28"/>
          <w:lang w:eastAsia="en-ZA"/>
        </w:rPr>
        <w:t xml:space="preserve">remarks </w:t>
      </w:r>
      <w:r w:rsidR="00ED7BFD" w:rsidRPr="009749B6">
        <w:rPr>
          <w:rFonts w:ascii="Times New Roman" w:eastAsia="Times New Roman" w:hAnsi="Times New Roman" w:cs="Times New Roman"/>
          <w:color w:val="000000"/>
          <w:sz w:val="28"/>
          <w:szCs w:val="28"/>
          <w:lang w:eastAsia="en-ZA"/>
        </w:rPr>
        <w:t xml:space="preserve">in </w:t>
      </w:r>
      <w:r w:rsidR="00ED7BFD" w:rsidRPr="009749B6">
        <w:rPr>
          <w:rFonts w:ascii="Times New Roman" w:eastAsia="Times New Roman" w:hAnsi="Times New Roman" w:cs="Times New Roman"/>
          <w:i/>
          <w:color w:val="000000"/>
          <w:sz w:val="28"/>
          <w:szCs w:val="28"/>
          <w:lang w:eastAsia="en-ZA"/>
        </w:rPr>
        <w:t>Barclays Nationa</w:t>
      </w:r>
      <w:r w:rsidR="00ED7BFD">
        <w:rPr>
          <w:rFonts w:ascii="Times New Roman" w:eastAsia="Times New Roman" w:hAnsi="Times New Roman" w:cs="Times New Roman"/>
          <w:i/>
          <w:color w:val="000000"/>
          <w:sz w:val="28"/>
          <w:szCs w:val="28"/>
          <w:lang w:eastAsia="en-ZA"/>
        </w:rPr>
        <w:t>l</w:t>
      </w:r>
      <w:r w:rsidR="00ED7BFD" w:rsidRPr="009749B6">
        <w:rPr>
          <w:rFonts w:ascii="Times New Roman" w:eastAsia="Times New Roman" w:hAnsi="Times New Roman" w:cs="Times New Roman"/>
          <w:i/>
          <w:color w:val="000000"/>
          <w:sz w:val="28"/>
          <w:szCs w:val="28"/>
          <w:lang w:eastAsia="en-ZA"/>
        </w:rPr>
        <w:t xml:space="preserve"> Bank Ltd v Thompson</w:t>
      </w:r>
      <w:r w:rsidR="00ED7BFD">
        <w:rPr>
          <w:rStyle w:val="FootnoteReference"/>
          <w:rFonts w:ascii="Times New Roman" w:eastAsia="Times New Roman" w:hAnsi="Times New Roman" w:cs="Times New Roman"/>
          <w:i/>
          <w:color w:val="000000"/>
          <w:sz w:val="28"/>
          <w:szCs w:val="28"/>
          <w:lang w:eastAsia="en-ZA"/>
        </w:rPr>
        <w:footnoteReference w:id="3"/>
      </w:r>
      <w:r w:rsidR="00ED7BFD">
        <w:rPr>
          <w:rFonts w:ascii="Times New Roman" w:eastAsia="Times New Roman" w:hAnsi="Times New Roman" w:cs="Times New Roman"/>
          <w:i/>
          <w:color w:val="000000"/>
          <w:sz w:val="28"/>
          <w:szCs w:val="28"/>
          <w:lang w:eastAsia="en-ZA"/>
        </w:rPr>
        <w:t>(</w:t>
      </w:r>
      <w:r w:rsidR="00ED7BFD" w:rsidRPr="009749B6">
        <w:rPr>
          <w:rFonts w:ascii="Times New Roman" w:eastAsia="Times New Roman" w:hAnsi="Times New Roman" w:cs="Times New Roman"/>
          <w:i/>
          <w:color w:val="000000"/>
          <w:sz w:val="28"/>
          <w:szCs w:val="28"/>
          <w:lang w:eastAsia="en-ZA"/>
        </w:rPr>
        <w:t>Barclays</w:t>
      </w:r>
      <w:r w:rsidR="00ED7BFD">
        <w:rPr>
          <w:rFonts w:ascii="Times New Roman" w:eastAsia="Times New Roman" w:hAnsi="Times New Roman" w:cs="Times New Roman"/>
          <w:i/>
          <w:color w:val="000000"/>
          <w:sz w:val="28"/>
          <w:szCs w:val="28"/>
          <w:lang w:eastAsia="en-ZA"/>
        </w:rPr>
        <w:t>)</w:t>
      </w:r>
      <w:r w:rsidR="00317503">
        <w:rPr>
          <w:rFonts w:ascii="Times New Roman" w:eastAsia="Times New Roman" w:hAnsi="Times New Roman" w:cs="Times New Roman"/>
          <w:i/>
          <w:color w:val="000000"/>
          <w:sz w:val="28"/>
          <w:szCs w:val="28"/>
          <w:lang w:eastAsia="en-ZA"/>
        </w:rPr>
        <w:t xml:space="preserve"> </w:t>
      </w:r>
      <w:r w:rsidR="00054178" w:rsidRPr="00054178">
        <w:rPr>
          <w:rFonts w:ascii="Times New Roman" w:eastAsia="Times New Roman" w:hAnsi="Times New Roman" w:cs="Times New Roman"/>
          <w:iCs/>
          <w:color w:val="000000"/>
          <w:sz w:val="28"/>
          <w:szCs w:val="28"/>
          <w:lang w:eastAsia="en-ZA"/>
        </w:rPr>
        <w:t>wh</w:t>
      </w:r>
      <w:r w:rsidR="00E60AF4">
        <w:rPr>
          <w:rFonts w:ascii="Times New Roman" w:eastAsia="Times New Roman" w:hAnsi="Times New Roman" w:cs="Times New Roman"/>
          <w:iCs/>
          <w:color w:val="000000"/>
          <w:sz w:val="28"/>
          <w:szCs w:val="28"/>
          <w:lang w:eastAsia="en-ZA"/>
        </w:rPr>
        <w:t xml:space="preserve">ere </w:t>
      </w:r>
      <w:r w:rsidR="00034633">
        <w:rPr>
          <w:rFonts w:ascii="Times New Roman" w:eastAsia="Times New Roman" w:hAnsi="Times New Roman" w:cs="Times New Roman"/>
          <w:iCs/>
          <w:color w:val="000000"/>
          <w:sz w:val="28"/>
          <w:szCs w:val="28"/>
          <w:lang w:eastAsia="en-ZA"/>
        </w:rPr>
        <w:t xml:space="preserve">the Court </w:t>
      </w:r>
      <w:r w:rsidR="0016153A">
        <w:rPr>
          <w:rFonts w:ascii="Times New Roman" w:eastAsia="Times New Roman" w:hAnsi="Times New Roman" w:cs="Times New Roman"/>
          <w:iCs/>
          <w:color w:val="000000"/>
          <w:sz w:val="28"/>
          <w:szCs w:val="28"/>
          <w:lang w:eastAsia="en-ZA"/>
        </w:rPr>
        <w:t xml:space="preserve">stated, </w:t>
      </w:r>
      <w:r w:rsidR="00054178">
        <w:rPr>
          <w:rFonts w:ascii="Times New Roman" w:eastAsia="Times New Roman" w:hAnsi="Times New Roman" w:cs="Times New Roman"/>
          <w:color w:val="000000"/>
          <w:sz w:val="28"/>
          <w:szCs w:val="28"/>
          <w:lang w:eastAsia="en-ZA"/>
        </w:rPr>
        <w:t xml:space="preserve">that </w:t>
      </w:r>
      <w:r w:rsidR="004B6DDF">
        <w:rPr>
          <w:rFonts w:ascii="Times New Roman" w:eastAsia="Times New Roman" w:hAnsi="Times New Roman" w:cs="Times New Roman"/>
          <w:color w:val="000000"/>
          <w:sz w:val="28"/>
          <w:szCs w:val="28"/>
          <w:lang w:eastAsia="en-ZA"/>
        </w:rPr>
        <w:t>‘</w:t>
      </w:r>
      <w:r w:rsidR="00ED7BFD">
        <w:rPr>
          <w:rFonts w:ascii="Times New Roman" w:eastAsia="Times New Roman" w:hAnsi="Times New Roman" w:cs="Times New Roman"/>
          <w:color w:val="000000"/>
          <w:sz w:val="28"/>
          <w:szCs w:val="28"/>
          <w:lang w:eastAsia="en-ZA"/>
        </w:rPr>
        <w:t>a</w:t>
      </w:r>
      <w:r w:rsidR="00ED7BFD" w:rsidRPr="009749B6">
        <w:rPr>
          <w:rFonts w:ascii="Times New Roman" w:eastAsia="Times New Roman" w:hAnsi="Times New Roman" w:cs="Times New Roman"/>
          <w:color w:val="000000"/>
          <w:sz w:val="28"/>
          <w:szCs w:val="28"/>
          <w:lang w:eastAsia="en-ZA"/>
        </w:rPr>
        <w:t>n exception is a pleading and, if the excipient wished to argue some exception other than</w:t>
      </w:r>
      <w:r w:rsidR="00ED7BFD">
        <w:rPr>
          <w:rFonts w:ascii="Times New Roman" w:eastAsia="Times New Roman" w:hAnsi="Times New Roman" w:cs="Times New Roman"/>
          <w:color w:val="000000"/>
          <w:sz w:val="28"/>
          <w:szCs w:val="28"/>
          <w:lang w:eastAsia="en-ZA"/>
        </w:rPr>
        <w:t xml:space="preserve"> </w:t>
      </w:r>
      <w:r w:rsidR="00ED7BFD" w:rsidRPr="009749B6">
        <w:rPr>
          <w:rFonts w:ascii="Times New Roman" w:eastAsia="Times New Roman" w:hAnsi="Times New Roman" w:cs="Times New Roman"/>
          <w:color w:val="000000"/>
          <w:sz w:val="28"/>
          <w:szCs w:val="28"/>
          <w:lang w:eastAsia="en-ZA"/>
        </w:rPr>
        <w:t xml:space="preserve">that taken, he should have </w:t>
      </w:r>
      <w:r w:rsidR="00ED7BFD" w:rsidRPr="009749B6">
        <w:rPr>
          <w:rFonts w:ascii="Times New Roman" w:hAnsi="Times New Roman" w:cs="Times New Roman"/>
          <w:color w:val="000000"/>
          <w:sz w:val="28"/>
          <w:szCs w:val="28"/>
        </w:rPr>
        <w:t xml:space="preserve">applied to amend the </w:t>
      </w:r>
      <w:r w:rsidR="00054178" w:rsidRPr="009749B6">
        <w:rPr>
          <w:rFonts w:ascii="Times New Roman" w:hAnsi="Times New Roman" w:cs="Times New Roman"/>
          <w:color w:val="000000"/>
          <w:sz w:val="28"/>
          <w:szCs w:val="28"/>
        </w:rPr>
        <w:t>exception</w:t>
      </w:r>
      <w:r w:rsidR="00054178">
        <w:rPr>
          <w:rFonts w:ascii="Times New Roman" w:hAnsi="Times New Roman" w:cs="Times New Roman"/>
          <w:color w:val="000000"/>
          <w:sz w:val="28"/>
          <w:szCs w:val="28"/>
        </w:rPr>
        <w:t>.</w:t>
      </w:r>
      <w:r w:rsidR="004B6DDF">
        <w:rPr>
          <w:rFonts w:ascii="Times New Roman" w:hAnsi="Times New Roman" w:cs="Times New Roman"/>
          <w:color w:val="000000"/>
          <w:sz w:val="28"/>
          <w:szCs w:val="28"/>
        </w:rPr>
        <w:t>’</w:t>
      </w:r>
    </w:p>
    <w:p w14:paraId="0E9603E5" w14:textId="55E42043" w:rsidR="00BB1BD6" w:rsidRDefault="007A5636" w:rsidP="00F31C20">
      <w:pPr>
        <w:spacing w:before="240" w:line="360" w:lineRule="auto"/>
        <w:ind w:left="72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Pr>
          <w:rFonts w:ascii="Times New Roman" w:hAnsi="Times New Roman" w:cs="Times New Roman"/>
          <w:color w:val="000000"/>
          <w:sz w:val="28"/>
          <w:szCs w:val="28"/>
        </w:rPr>
        <w:tab/>
      </w:r>
      <w:r w:rsidR="00E60AF4">
        <w:rPr>
          <w:rFonts w:ascii="Times New Roman" w:hAnsi="Times New Roman" w:cs="Times New Roman"/>
          <w:color w:val="000000"/>
          <w:sz w:val="28"/>
          <w:szCs w:val="28"/>
        </w:rPr>
        <w:t>T</w:t>
      </w:r>
      <w:r w:rsidR="00BB1BD6" w:rsidRPr="00487FF2">
        <w:rPr>
          <w:rFonts w:ascii="Times New Roman" w:hAnsi="Times New Roman" w:cs="Times New Roman"/>
          <w:color w:val="000000"/>
          <w:sz w:val="28"/>
          <w:szCs w:val="28"/>
        </w:rPr>
        <w:t>he</w:t>
      </w:r>
      <w:r w:rsidR="00234257">
        <w:rPr>
          <w:rFonts w:ascii="Times New Roman" w:hAnsi="Times New Roman" w:cs="Times New Roman"/>
          <w:color w:val="000000"/>
          <w:sz w:val="28"/>
          <w:szCs w:val="28"/>
        </w:rPr>
        <w:t xml:space="preserve"> defendants </w:t>
      </w:r>
      <w:r w:rsidR="00BB1BD6" w:rsidRPr="00487FF2">
        <w:rPr>
          <w:rFonts w:ascii="Times New Roman" w:hAnsi="Times New Roman" w:cs="Times New Roman"/>
          <w:color w:val="000000"/>
          <w:sz w:val="28"/>
          <w:szCs w:val="28"/>
        </w:rPr>
        <w:t>source the</w:t>
      </w:r>
      <w:r w:rsidR="00BB1BD6">
        <w:rPr>
          <w:rFonts w:ascii="Times New Roman" w:hAnsi="Times New Roman" w:cs="Times New Roman"/>
          <w:color w:val="000000"/>
          <w:sz w:val="28"/>
          <w:szCs w:val="28"/>
        </w:rPr>
        <w:t>ir</w:t>
      </w:r>
      <w:r w:rsidR="00BB1BD6" w:rsidRPr="00487FF2">
        <w:rPr>
          <w:rFonts w:ascii="Times New Roman" w:hAnsi="Times New Roman" w:cs="Times New Roman"/>
          <w:color w:val="000000"/>
          <w:sz w:val="28"/>
          <w:szCs w:val="28"/>
        </w:rPr>
        <w:t xml:space="preserve"> </w:t>
      </w:r>
      <w:r w:rsidR="00BB1BD6">
        <w:rPr>
          <w:rFonts w:ascii="Times New Roman" w:hAnsi="Times New Roman" w:cs="Times New Roman"/>
          <w:color w:val="000000"/>
          <w:sz w:val="28"/>
          <w:szCs w:val="28"/>
        </w:rPr>
        <w:t xml:space="preserve">entitlement </w:t>
      </w:r>
      <w:r w:rsidR="00BB1BD6" w:rsidRPr="00487FF2">
        <w:rPr>
          <w:rFonts w:ascii="Times New Roman" w:hAnsi="Times New Roman" w:cs="Times New Roman"/>
          <w:color w:val="000000"/>
          <w:sz w:val="28"/>
          <w:szCs w:val="28"/>
        </w:rPr>
        <w:t xml:space="preserve">to </w:t>
      </w:r>
      <w:r w:rsidR="00234257">
        <w:rPr>
          <w:rFonts w:ascii="Times New Roman" w:hAnsi="Times New Roman" w:cs="Times New Roman"/>
          <w:color w:val="000000"/>
          <w:sz w:val="28"/>
          <w:szCs w:val="28"/>
        </w:rPr>
        <w:t xml:space="preserve">the </w:t>
      </w:r>
      <w:r w:rsidR="00BB1BD6" w:rsidRPr="00487FF2">
        <w:rPr>
          <w:rFonts w:ascii="Times New Roman" w:hAnsi="Times New Roman" w:cs="Times New Roman"/>
          <w:color w:val="000000"/>
          <w:sz w:val="28"/>
          <w:szCs w:val="28"/>
        </w:rPr>
        <w:t>amend</w:t>
      </w:r>
      <w:r w:rsidR="00BB1BD6">
        <w:rPr>
          <w:rFonts w:ascii="Times New Roman" w:hAnsi="Times New Roman" w:cs="Times New Roman"/>
          <w:color w:val="000000"/>
          <w:sz w:val="28"/>
          <w:szCs w:val="28"/>
        </w:rPr>
        <w:t xml:space="preserve">ment </w:t>
      </w:r>
      <w:r w:rsidR="00BB1BD6" w:rsidRPr="00487FF2">
        <w:rPr>
          <w:rFonts w:ascii="Times New Roman" w:hAnsi="Times New Roman" w:cs="Times New Roman"/>
          <w:color w:val="000000"/>
          <w:sz w:val="28"/>
          <w:szCs w:val="28"/>
        </w:rPr>
        <w:t>from Rule 28(1</w:t>
      </w:r>
      <w:r w:rsidR="00976EFC" w:rsidRPr="00487FF2">
        <w:rPr>
          <w:rFonts w:ascii="Times New Roman" w:hAnsi="Times New Roman" w:cs="Times New Roman"/>
          <w:color w:val="000000"/>
          <w:sz w:val="28"/>
          <w:szCs w:val="28"/>
        </w:rPr>
        <w:t>)</w:t>
      </w:r>
      <w:r w:rsidR="00976EFC">
        <w:rPr>
          <w:rFonts w:ascii="Times New Roman" w:hAnsi="Times New Roman" w:cs="Times New Roman"/>
          <w:color w:val="000000"/>
          <w:sz w:val="28"/>
          <w:szCs w:val="28"/>
        </w:rPr>
        <w:t xml:space="preserve"> </w:t>
      </w:r>
      <w:r w:rsidR="00E25E95">
        <w:rPr>
          <w:rFonts w:ascii="Times New Roman" w:hAnsi="Times New Roman" w:cs="Times New Roman"/>
          <w:color w:val="000000"/>
          <w:sz w:val="28"/>
          <w:szCs w:val="28"/>
        </w:rPr>
        <w:t xml:space="preserve">and </w:t>
      </w:r>
      <w:r w:rsidR="00BB1BD6">
        <w:rPr>
          <w:rFonts w:ascii="Times New Roman" w:hAnsi="Times New Roman" w:cs="Times New Roman"/>
          <w:color w:val="000000"/>
          <w:sz w:val="28"/>
          <w:szCs w:val="28"/>
        </w:rPr>
        <w:t>(10)</w:t>
      </w:r>
      <w:r w:rsidR="00E60AF4">
        <w:rPr>
          <w:rFonts w:ascii="Times New Roman" w:hAnsi="Times New Roman" w:cs="Times New Roman"/>
          <w:color w:val="000000"/>
          <w:sz w:val="28"/>
          <w:szCs w:val="28"/>
        </w:rPr>
        <w:t xml:space="preserve"> which </w:t>
      </w:r>
      <w:r w:rsidR="00AD54BA">
        <w:rPr>
          <w:rFonts w:ascii="Times New Roman" w:hAnsi="Times New Roman" w:cs="Times New Roman"/>
          <w:color w:val="000000"/>
          <w:sz w:val="28"/>
          <w:szCs w:val="28"/>
        </w:rPr>
        <w:t xml:space="preserve">in the relevant parts </w:t>
      </w:r>
      <w:r w:rsidR="00054178">
        <w:rPr>
          <w:rFonts w:ascii="Times New Roman" w:hAnsi="Times New Roman" w:cs="Times New Roman"/>
          <w:color w:val="000000"/>
          <w:sz w:val="28"/>
          <w:szCs w:val="28"/>
        </w:rPr>
        <w:t>p</w:t>
      </w:r>
      <w:r w:rsidR="00BB1BD6" w:rsidRPr="00487FF2">
        <w:rPr>
          <w:rFonts w:ascii="Times New Roman" w:hAnsi="Times New Roman" w:cs="Times New Roman"/>
          <w:color w:val="000000"/>
          <w:sz w:val="28"/>
          <w:szCs w:val="28"/>
        </w:rPr>
        <w:t>rovide</w:t>
      </w:r>
      <w:r w:rsidR="004E1065">
        <w:rPr>
          <w:rFonts w:ascii="Times New Roman" w:hAnsi="Times New Roman" w:cs="Times New Roman"/>
          <w:color w:val="000000"/>
          <w:sz w:val="28"/>
          <w:szCs w:val="28"/>
        </w:rPr>
        <w:t>s</w:t>
      </w:r>
      <w:r w:rsidR="00BB1BD6" w:rsidRPr="00487FF2">
        <w:rPr>
          <w:rFonts w:ascii="Times New Roman" w:hAnsi="Times New Roman" w:cs="Times New Roman"/>
          <w:color w:val="000000"/>
          <w:sz w:val="28"/>
          <w:szCs w:val="28"/>
        </w:rPr>
        <w:t xml:space="preserve"> that</w:t>
      </w:r>
      <w:r w:rsidR="00BB1BD6">
        <w:rPr>
          <w:rFonts w:ascii="Times New Roman" w:hAnsi="Times New Roman" w:cs="Times New Roman"/>
          <w:color w:val="000000"/>
          <w:sz w:val="28"/>
          <w:szCs w:val="28"/>
        </w:rPr>
        <w:t xml:space="preserve">: </w:t>
      </w:r>
    </w:p>
    <w:p w14:paraId="2C201DB1" w14:textId="2F55EE0C" w:rsidR="00BB1BD6" w:rsidRDefault="004B6DDF" w:rsidP="00F31C20">
      <w:pPr>
        <w:spacing w:line="360" w:lineRule="auto"/>
        <w:ind w:left="1440" w:hanging="720"/>
        <w:rPr>
          <w:rFonts w:ascii="Times New Roman" w:hAnsi="Times New Roman" w:cs="Times New Roman"/>
          <w:color w:val="000000"/>
          <w:sz w:val="24"/>
          <w:szCs w:val="24"/>
        </w:rPr>
      </w:pPr>
      <w:r>
        <w:rPr>
          <w:rFonts w:ascii="Times New Roman" w:hAnsi="Times New Roman" w:cs="Times New Roman"/>
          <w:color w:val="000000"/>
          <w:sz w:val="24"/>
          <w:szCs w:val="24"/>
        </w:rPr>
        <w:t>‘</w:t>
      </w:r>
      <w:r w:rsidR="00BB1BD6" w:rsidRPr="000E2B1F">
        <w:rPr>
          <w:rFonts w:ascii="Times New Roman" w:hAnsi="Times New Roman" w:cs="Times New Roman"/>
          <w:color w:val="000000"/>
          <w:sz w:val="24"/>
          <w:szCs w:val="24"/>
        </w:rPr>
        <w:t xml:space="preserve">(1) </w:t>
      </w:r>
      <w:r w:rsidR="00A94037">
        <w:rPr>
          <w:rFonts w:ascii="Times New Roman" w:hAnsi="Times New Roman" w:cs="Times New Roman"/>
          <w:color w:val="000000"/>
          <w:sz w:val="24"/>
          <w:szCs w:val="24"/>
        </w:rPr>
        <w:t xml:space="preserve">     </w:t>
      </w:r>
      <w:r w:rsidR="00BB1BD6" w:rsidRPr="000E2B1F">
        <w:rPr>
          <w:rFonts w:ascii="Times New Roman" w:hAnsi="Times New Roman" w:cs="Times New Roman"/>
          <w:color w:val="000000"/>
          <w:sz w:val="24"/>
          <w:szCs w:val="24"/>
        </w:rPr>
        <w:t xml:space="preserve">Any party desiring to amend </w:t>
      </w:r>
      <w:r w:rsidR="00BB1BD6" w:rsidRPr="000E2B1F">
        <w:rPr>
          <w:rFonts w:ascii="Times New Roman" w:hAnsi="Times New Roman" w:cs="Times New Roman"/>
          <w:color w:val="000000"/>
          <w:sz w:val="24"/>
          <w:szCs w:val="24"/>
          <w:u w:val="single"/>
        </w:rPr>
        <w:t>any pleading or document</w:t>
      </w:r>
      <w:r w:rsidR="00BB1BD6" w:rsidRPr="000E2B1F">
        <w:rPr>
          <w:rFonts w:ascii="Times New Roman" w:hAnsi="Times New Roman" w:cs="Times New Roman"/>
          <w:color w:val="000000"/>
          <w:sz w:val="24"/>
          <w:szCs w:val="24"/>
        </w:rPr>
        <w:t xml:space="preserve"> other than a sworn statement, filed in connection with </w:t>
      </w:r>
      <w:r w:rsidR="00BB1BD6" w:rsidRPr="000E2B1F">
        <w:rPr>
          <w:rFonts w:ascii="Times New Roman" w:hAnsi="Times New Roman" w:cs="Times New Roman"/>
          <w:color w:val="000000"/>
          <w:sz w:val="24"/>
          <w:szCs w:val="24"/>
          <w:u w:val="single"/>
        </w:rPr>
        <w:t>any proceedings</w:t>
      </w:r>
      <w:r w:rsidR="00BB1BD6" w:rsidRPr="000E2B1F">
        <w:rPr>
          <w:rFonts w:ascii="Times New Roman" w:hAnsi="Times New Roman" w:cs="Times New Roman"/>
          <w:color w:val="000000"/>
          <w:sz w:val="24"/>
          <w:szCs w:val="24"/>
        </w:rPr>
        <w:t xml:space="preserve">, shall notify all other </w:t>
      </w:r>
      <w:r w:rsidR="00BB1BD6" w:rsidRPr="000E2B1F">
        <w:rPr>
          <w:rFonts w:ascii="Times New Roman" w:hAnsi="Times New Roman" w:cs="Times New Roman"/>
          <w:color w:val="000000"/>
          <w:sz w:val="24"/>
          <w:szCs w:val="24"/>
        </w:rPr>
        <w:lastRenderedPageBreak/>
        <w:t>parties of his intention to amend and shall furnish particulars of the amendment.</w:t>
      </w:r>
    </w:p>
    <w:p w14:paraId="671FDD4D" w14:textId="77777777" w:rsidR="00BB1BD6" w:rsidRDefault="00BB1BD6" w:rsidP="00F31C20">
      <w:pPr>
        <w:spacing w:line="360" w:lineRule="auto"/>
        <w:ind w:left="1440" w:hanging="720"/>
        <w:rPr>
          <w:rFonts w:ascii="Times New Roman" w:hAnsi="Times New Roman" w:cs="Times New Roman"/>
          <w:color w:val="000000"/>
          <w:sz w:val="24"/>
          <w:szCs w:val="24"/>
        </w:rPr>
      </w:pPr>
      <w:r>
        <w:rPr>
          <w:rFonts w:ascii="Times New Roman" w:hAnsi="Times New Roman" w:cs="Times New Roman"/>
          <w:color w:val="000000"/>
          <w:sz w:val="24"/>
          <w:szCs w:val="24"/>
        </w:rPr>
        <w:t>…..</w:t>
      </w:r>
    </w:p>
    <w:p w14:paraId="4C79B02F" w14:textId="0E9A17B5" w:rsidR="00BB1BD6" w:rsidRPr="00F77AA3" w:rsidRDefault="00BB1BD6" w:rsidP="00F31C20">
      <w:pPr>
        <w:spacing w:after="0" w:line="360" w:lineRule="auto"/>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sidR="00A94037">
        <w:rPr>
          <w:rFonts w:ascii="Times New Roman" w:hAnsi="Times New Roman" w:cs="Times New Roman"/>
          <w:color w:val="000000"/>
          <w:sz w:val="24"/>
          <w:szCs w:val="24"/>
        </w:rPr>
        <w:t xml:space="preserve">    </w:t>
      </w:r>
      <w:r w:rsidRPr="00F77AA3">
        <w:rPr>
          <w:rFonts w:ascii="Times New Roman" w:hAnsi="Times New Roman" w:cs="Times New Roman"/>
          <w:color w:val="000000"/>
          <w:sz w:val="24"/>
          <w:szCs w:val="24"/>
        </w:rPr>
        <w:t xml:space="preserve">The court may, notwithstanding anything to the contrary in this rule, at </w:t>
      </w:r>
      <w:r w:rsidRPr="001B3140">
        <w:rPr>
          <w:rFonts w:ascii="Times New Roman" w:hAnsi="Times New Roman" w:cs="Times New Roman"/>
          <w:color w:val="000000"/>
          <w:sz w:val="24"/>
          <w:szCs w:val="24"/>
          <w:u w:val="single"/>
        </w:rPr>
        <w:t>any stage before judgment</w:t>
      </w:r>
      <w:r w:rsidRPr="00F77AA3">
        <w:rPr>
          <w:rFonts w:ascii="Times New Roman" w:hAnsi="Times New Roman" w:cs="Times New Roman"/>
          <w:color w:val="000000"/>
          <w:sz w:val="24"/>
          <w:szCs w:val="24"/>
        </w:rPr>
        <w:t xml:space="preserve"> grant leave to amend any pleading or document on such other terms as to costs or other matters as it deems fit.</w:t>
      </w:r>
      <w:r w:rsidR="004B6DDF">
        <w:rPr>
          <w:rFonts w:ascii="Times New Roman" w:hAnsi="Times New Roman" w:cs="Times New Roman"/>
          <w:color w:val="000000"/>
          <w:sz w:val="24"/>
          <w:szCs w:val="24"/>
        </w:rPr>
        <w:t>’</w:t>
      </w:r>
    </w:p>
    <w:p w14:paraId="44536E8F" w14:textId="77777777" w:rsidR="00EC2256" w:rsidRDefault="00EC2256" w:rsidP="00BB1BD6">
      <w:pPr>
        <w:spacing w:after="0" w:line="360" w:lineRule="auto"/>
        <w:jc w:val="both"/>
        <w:rPr>
          <w:rFonts w:ascii="Times New Roman" w:hAnsi="Times New Roman" w:cs="Times New Roman"/>
          <w:color w:val="000000"/>
          <w:sz w:val="28"/>
          <w:szCs w:val="28"/>
        </w:rPr>
      </w:pPr>
    </w:p>
    <w:p w14:paraId="2D2AA8DD" w14:textId="69523E4F" w:rsidR="002553A9" w:rsidRDefault="00BB1BD6" w:rsidP="00F31C20">
      <w:pPr>
        <w:spacing w:before="120" w:after="240" w:line="360" w:lineRule="auto"/>
        <w:ind w:left="72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C401F">
        <w:rPr>
          <w:rFonts w:ascii="Times New Roman" w:hAnsi="Times New Roman" w:cs="Times New Roman"/>
          <w:color w:val="000000"/>
          <w:sz w:val="28"/>
          <w:szCs w:val="28"/>
        </w:rPr>
        <w:t>1</w:t>
      </w:r>
      <w:r w:rsidR="007A5636">
        <w:rPr>
          <w:rFonts w:ascii="Times New Roman" w:hAnsi="Times New Roman" w:cs="Times New Roman"/>
          <w:color w:val="000000"/>
          <w:sz w:val="28"/>
          <w:szCs w:val="28"/>
        </w:rPr>
        <w:t>5</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E60AF4">
        <w:rPr>
          <w:rFonts w:ascii="Times New Roman" w:hAnsi="Times New Roman" w:cs="Times New Roman"/>
          <w:color w:val="000000"/>
          <w:sz w:val="28"/>
          <w:szCs w:val="28"/>
        </w:rPr>
        <w:t>T</w:t>
      </w:r>
      <w:r w:rsidR="00976EFC">
        <w:rPr>
          <w:rFonts w:ascii="Times New Roman" w:hAnsi="Times New Roman" w:cs="Times New Roman"/>
          <w:color w:val="000000"/>
          <w:sz w:val="28"/>
          <w:szCs w:val="28"/>
        </w:rPr>
        <w:t xml:space="preserve">he text </w:t>
      </w:r>
      <w:r w:rsidR="007C0215">
        <w:rPr>
          <w:rFonts w:ascii="Times New Roman" w:hAnsi="Times New Roman" w:cs="Times New Roman"/>
          <w:color w:val="000000"/>
          <w:sz w:val="28"/>
          <w:szCs w:val="28"/>
        </w:rPr>
        <w:t>of the Rule</w:t>
      </w:r>
      <w:r w:rsidR="00AD54BA">
        <w:rPr>
          <w:rFonts w:ascii="Times New Roman" w:hAnsi="Times New Roman" w:cs="Times New Roman"/>
          <w:color w:val="000000"/>
          <w:sz w:val="28"/>
          <w:szCs w:val="28"/>
        </w:rPr>
        <w:t xml:space="preserve"> 28(1)</w:t>
      </w:r>
      <w:r w:rsidR="007C0215">
        <w:rPr>
          <w:rFonts w:ascii="Times New Roman" w:hAnsi="Times New Roman" w:cs="Times New Roman"/>
          <w:color w:val="000000"/>
          <w:sz w:val="28"/>
          <w:szCs w:val="28"/>
        </w:rPr>
        <w:t xml:space="preserve"> </w:t>
      </w:r>
      <w:r w:rsidR="00976EFC">
        <w:rPr>
          <w:rFonts w:ascii="Times New Roman" w:hAnsi="Times New Roman" w:cs="Times New Roman"/>
          <w:color w:val="000000"/>
          <w:sz w:val="28"/>
          <w:szCs w:val="28"/>
        </w:rPr>
        <w:t>refer</w:t>
      </w:r>
      <w:r w:rsidR="00E60AF4">
        <w:rPr>
          <w:rFonts w:ascii="Times New Roman" w:hAnsi="Times New Roman" w:cs="Times New Roman"/>
          <w:color w:val="000000"/>
          <w:sz w:val="28"/>
          <w:szCs w:val="28"/>
        </w:rPr>
        <w:t>s</w:t>
      </w:r>
      <w:r w:rsidR="00976EFC">
        <w:rPr>
          <w:rFonts w:ascii="Times New Roman" w:hAnsi="Times New Roman" w:cs="Times New Roman"/>
          <w:color w:val="000000"/>
          <w:sz w:val="28"/>
          <w:szCs w:val="28"/>
        </w:rPr>
        <w:t xml:space="preserve"> to ‘any pleading or document’ and </w:t>
      </w:r>
      <w:r w:rsidR="007C0215">
        <w:rPr>
          <w:rFonts w:ascii="Times New Roman" w:hAnsi="Times New Roman" w:cs="Times New Roman"/>
          <w:color w:val="000000"/>
          <w:sz w:val="28"/>
          <w:szCs w:val="28"/>
        </w:rPr>
        <w:t xml:space="preserve">the amendment may be made </w:t>
      </w:r>
      <w:r w:rsidR="00976EFC">
        <w:rPr>
          <w:rFonts w:ascii="Times New Roman" w:hAnsi="Times New Roman" w:cs="Times New Roman"/>
          <w:color w:val="000000"/>
          <w:sz w:val="28"/>
          <w:szCs w:val="28"/>
        </w:rPr>
        <w:t>in relation to ‘any proceedings</w:t>
      </w:r>
      <w:r w:rsidR="007C0215">
        <w:rPr>
          <w:rFonts w:ascii="Times New Roman" w:hAnsi="Times New Roman" w:cs="Times New Roman"/>
          <w:color w:val="000000"/>
          <w:sz w:val="28"/>
          <w:szCs w:val="28"/>
        </w:rPr>
        <w:t>.</w:t>
      </w:r>
      <w:r w:rsidR="00976EFC">
        <w:rPr>
          <w:rFonts w:ascii="Times New Roman" w:hAnsi="Times New Roman" w:cs="Times New Roman"/>
          <w:color w:val="000000"/>
          <w:sz w:val="28"/>
          <w:szCs w:val="28"/>
        </w:rPr>
        <w:t>’</w:t>
      </w:r>
      <w:r w:rsidR="007C0215">
        <w:rPr>
          <w:rFonts w:ascii="Times New Roman" w:hAnsi="Times New Roman" w:cs="Times New Roman"/>
          <w:color w:val="000000"/>
          <w:sz w:val="28"/>
          <w:szCs w:val="28"/>
        </w:rPr>
        <w:t xml:space="preserve"> It </w:t>
      </w:r>
      <w:r w:rsidR="00976EFC">
        <w:rPr>
          <w:rFonts w:ascii="Times New Roman" w:hAnsi="Times New Roman" w:cs="Times New Roman"/>
          <w:color w:val="000000"/>
          <w:sz w:val="28"/>
          <w:szCs w:val="28"/>
        </w:rPr>
        <w:t xml:space="preserve">confers </w:t>
      </w:r>
      <w:r w:rsidR="007C0215">
        <w:rPr>
          <w:rFonts w:ascii="Times New Roman" w:hAnsi="Times New Roman" w:cs="Times New Roman"/>
          <w:color w:val="000000"/>
          <w:sz w:val="28"/>
          <w:szCs w:val="28"/>
        </w:rPr>
        <w:t xml:space="preserve">a broadly stated </w:t>
      </w:r>
      <w:r w:rsidR="00976EFC">
        <w:rPr>
          <w:rFonts w:ascii="Times New Roman" w:hAnsi="Times New Roman" w:cs="Times New Roman"/>
          <w:color w:val="000000"/>
          <w:sz w:val="28"/>
          <w:szCs w:val="28"/>
        </w:rPr>
        <w:t>right to amend</w:t>
      </w:r>
      <w:r w:rsidR="00227E37">
        <w:rPr>
          <w:rFonts w:ascii="Times New Roman" w:hAnsi="Times New Roman" w:cs="Times New Roman"/>
          <w:color w:val="000000"/>
          <w:sz w:val="28"/>
          <w:szCs w:val="28"/>
        </w:rPr>
        <w:t xml:space="preserve"> documents and p</w:t>
      </w:r>
      <w:r w:rsidR="000D2180">
        <w:rPr>
          <w:rFonts w:ascii="Times New Roman" w:hAnsi="Times New Roman" w:cs="Times New Roman"/>
          <w:color w:val="000000"/>
          <w:sz w:val="28"/>
          <w:szCs w:val="28"/>
        </w:rPr>
        <w:t>l</w:t>
      </w:r>
      <w:r w:rsidR="00227E37">
        <w:rPr>
          <w:rFonts w:ascii="Times New Roman" w:hAnsi="Times New Roman" w:cs="Times New Roman"/>
          <w:color w:val="000000"/>
          <w:sz w:val="28"/>
          <w:szCs w:val="28"/>
        </w:rPr>
        <w:t>eadings</w:t>
      </w:r>
      <w:r w:rsidR="007C0215">
        <w:rPr>
          <w:rFonts w:ascii="Times New Roman" w:hAnsi="Times New Roman" w:cs="Times New Roman"/>
          <w:color w:val="000000"/>
          <w:sz w:val="28"/>
          <w:szCs w:val="28"/>
        </w:rPr>
        <w:t>.</w:t>
      </w:r>
      <w:r w:rsidR="000D2180">
        <w:rPr>
          <w:rFonts w:ascii="Times New Roman" w:hAnsi="Times New Roman" w:cs="Times New Roman"/>
          <w:color w:val="000000"/>
          <w:sz w:val="28"/>
          <w:szCs w:val="28"/>
        </w:rPr>
        <w:t xml:space="preserve"> I</w:t>
      </w:r>
      <w:r w:rsidR="00976EFC">
        <w:rPr>
          <w:rFonts w:ascii="Times New Roman" w:hAnsi="Times New Roman" w:cs="Times New Roman"/>
          <w:color w:val="000000"/>
          <w:sz w:val="28"/>
          <w:szCs w:val="28"/>
        </w:rPr>
        <w:t xml:space="preserve">t would be inconsistent with </w:t>
      </w:r>
      <w:r w:rsidR="00616200">
        <w:rPr>
          <w:rFonts w:ascii="Times New Roman" w:hAnsi="Times New Roman" w:cs="Times New Roman"/>
          <w:color w:val="000000"/>
          <w:sz w:val="28"/>
          <w:szCs w:val="28"/>
        </w:rPr>
        <w:t xml:space="preserve">the </w:t>
      </w:r>
      <w:r w:rsidR="00F31C20">
        <w:rPr>
          <w:rFonts w:ascii="Times New Roman" w:hAnsi="Times New Roman" w:cs="Times New Roman"/>
          <w:color w:val="000000"/>
          <w:sz w:val="28"/>
          <w:szCs w:val="28"/>
        </w:rPr>
        <w:t>import of</w:t>
      </w:r>
      <w:r w:rsidR="00616200">
        <w:rPr>
          <w:rFonts w:ascii="Times New Roman" w:hAnsi="Times New Roman" w:cs="Times New Roman"/>
          <w:color w:val="000000"/>
          <w:sz w:val="28"/>
          <w:szCs w:val="28"/>
        </w:rPr>
        <w:t xml:space="preserve"> the Rule</w:t>
      </w:r>
      <w:r w:rsidR="00976EFC">
        <w:rPr>
          <w:rFonts w:ascii="Times New Roman" w:hAnsi="Times New Roman" w:cs="Times New Roman"/>
          <w:color w:val="000000"/>
          <w:sz w:val="28"/>
          <w:szCs w:val="28"/>
        </w:rPr>
        <w:t xml:space="preserve"> to suggest that a document is capable of amendment, while an exception which is a pleading, is not. It must follow that as a pleading, an exception is capable of amendment</w:t>
      </w:r>
      <w:r w:rsidR="007133A8">
        <w:rPr>
          <w:rFonts w:ascii="Times New Roman" w:hAnsi="Times New Roman" w:cs="Times New Roman"/>
          <w:color w:val="000000"/>
          <w:sz w:val="28"/>
          <w:szCs w:val="28"/>
        </w:rPr>
        <w:t xml:space="preserve">, so </w:t>
      </w:r>
      <w:r w:rsidR="005C0533">
        <w:rPr>
          <w:rFonts w:ascii="Times New Roman" w:hAnsi="Times New Roman" w:cs="Times New Roman"/>
          <w:color w:val="000000"/>
          <w:sz w:val="28"/>
          <w:szCs w:val="28"/>
        </w:rPr>
        <w:t xml:space="preserve">too </w:t>
      </w:r>
      <w:r w:rsidR="00945E87">
        <w:rPr>
          <w:rFonts w:ascii="Times New Roman" w:hAnsi="Times New Roman" w:cs="Times New Roman"/>
          <w:color w:val="000000"/>
          <w:sz w:val="28"/>
          <w:szCs w:val="28"/>
        </w:rPr>
        <w:t>is t</w:t>
      </w:r>
      <w:r w:rsidR="007133A8">
        <w:rPr>
          <w:rFonts w:ascii="Times New Roman" w:hAnsi="Times New Roman" w:cs="Times New Roman"/>
          <w:color w:val="000000"/>
          <w:sz w:val="28"/>
          <w:szCs w:val="28"/>
        </w:rPr>
        <w:t>he notice</w:t>
      </w:r>
      <w:r w:rsidR="00945E87">
        <w:rPr>
          <w:rFonts w:ascii="Times New Roman" w:hAnsi="Times New Roman" w:cs="Times New Roman"/>
          <w:color w:val="000000"/>
          <w:sz w:val="28"/>
          <w:szCs w:val="28"/>
        </w:rPr>
        <w:t xml:space="preserve">, which qualifies as a document under the Rule. </w:t>
      </w:r>
      <w:r w:rsidR="007A5F64">
        <w:rPr>
          <w:rFonts w:ascii="Times New Roman" w:hAnsi="Times New Roman" w:cs="Times New Roman"/>
          <w:color w:val="000000"/>
          <w:sz w:val="28"/>
          <w:szCs w:val="28"/>
        </w:rPr>
        <w:t>Fernridge, correctly d</w:t>
      </w:r>
      <w:r w:rsidR="007A72BA">
        <w:rPr>
          <w:rFonts w:ascii="Times New Roman" w:hAnsi="Times New Roman" w:cs="Times New Roman"/>
          <w:color w:val="000000"/>
          <w:sz w:val="28"/>
          <w:szCs w:val="28"/>
        </w:rPr>
        <w:t xml:space="preserve">oes </w:t>
      </w:r>
      <w:r w:rsidR="007A5F64">
        <w:rPr>
          <w:rFonts w:ascii="Times New Roman" w:hAnsi="Times New Roman" w:cs="Times New Roman"/>
          <w:color w:val="000000"/>
          <w:sz w:val="28"/>
          <w:szCs w:val="28"/>
        </w:rPr>
        <w:t>not take issue with th</w:t>
      </w:r>
      <w:r w:rsidR="007A72BA">
        <w:rPr>
          <w:rFonts w:ascii="Times New Roman" w:hAnsi="Times New Roman" w:cs="Times New Roman"/>
          <w:color w:val="000000"/>
          <w:sz w:val="28"/>
          <w:szCs w:val="28"/>
        </w:rPr>
        <w:t>is aspect</w:t>
      </w:r>
      <w:r w:rsidR="007A5F64">
        <w:rPr>
          <w:rFonts w:ascii="Times New Roman" w:hAnsi="Times New Roman" w:cs="Times New Roman"/>
          <w:color w:val="000000"/>
          <w:sz w:val="28"/>
          <w:szCs w:val="28"/>
        </w:rPr>
        <w:t xml:space="preserve">. </w:t>
      </w:r>
    </w:p>
    <w:p w14:paraId="7EF96B92" w14:textId="737028E5" w:rsidR="00D13082" w:rsidRDefault="002553A9" w:rsidP="00341DB1">
      <w:pPr>
        <w:pStyle w:val="Default"/>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364256">
        <w:rPr>
          <w:rFonts w:ascii="Times New Roman" w:hAnsi="Times New Roman" w:cs="Times New Roman"/>
          <w:sz w:val="28"/>
          <w:szCs w:val="28"/>
        </w:rPr>
        <w:t>1</w:t>
      </w:r>
      <w:r w:rsidR="007A5636">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sidR="0022055C">
        <w:rPr>
          <w:rFonts w:ascii="Times New Roman" w:hAnsi="Times New Roman" w:cs="Times New Roman"/>
          <w:sz w:val="28"/>
          <w:szCs w:val="28"/>
        </w:rPr>
        <w:t>Tu</w:t>
      </w:r>
      <w:r w:rsidR="00491778">
        <w:rPr>
          <w:rFonts w:ascii="Times New Roman" w:hAnsi="Times New Roman" w:cs="Times New Roman"/>
          <w:sz w:val="28"/>
          <w:szCs w:val="28"/>
        </w:rPr>
        <w:t xml:space="preserve">rning to the </w:t>
      </w:r>
      <w:r w:rsidR="00E35124">
        <w:rPr>
          <w:rFonts w:ascii="Times New Roman" w:hAnsi="Times New Roman" w:cs="Times New Roman"/>
          <w:sz w:val="28"/>
          <w:szCs w:val="28"/>
        </w:rPr>
        <w:t>mechanism and period f</w:t>
      </w:r>
      <w:r w:rsidR="000F62E1">
        <w:rPr>
          <w:rFonts w:ascii="Times New Roman" w:hAnsi="Times New Roman" w:cs="Times New Roman"/>
          <w:sz w:val="28"/>
          <w:szCs w:val="28"/>
        </w:rPr>
        <w:t xml:space="preserve">or </w:t>
      </w:r>
      <w:r w:rsidR="002727C6">
        <w:rPr>
          <w:rFonts w:ascii="Times New Roman" w:hAnsi="Times New Roman" w:cs="Times New Roman"/>
          <w:sz w:val="28"/>
          <w:szCs w:val="28"/>
        </w:rPr>
        <w:t xml:space="preserve">seeking </w:t>
      </w:r>
      <w:r w:rsidR="00A022DF">
        <w:rPr>
          <w:rFonts w:ascii="Times New Roman" w:hAnsi="Times New Roman" w:cs="Times New Roman"/>
          <w:sz w:val="28"/>
          <w:szCs w:val="28"/>
        </w:rPr>
        <w:t xml:space="preserve">the </w:t>
      </w:r>
      <w:r w:rsidR="000F62E1">
        <w:rPr>
          <w:rFonts w:ascii="Times New Roman" w:hAnsi="Times New Roman" w:cs="Times New Roman"/>
          <w:sz w:val="28"/>
          <w:szCs w:val="28"/>
        </w:rPr>
        <w:t>amendment</w:t>
      </w:r>
      <w:r w:rsidR="00491778">
        <w:rPr>
          <w:rFonts w:ascii="Times New Roman" w:hAnsi="Times New Roman" w:cs="Times New Roman"/>
          <w:sz w:val="28"/>
          <w:szCs w:val="28"/>
        </w:rPr>
        <w:t xml:space="preserve">, </w:t>
      </w:r>
      <w:r w:rsidR="007A5F64">
        <w:rPr>
          <w:rFonts w:ascii="Times New Roman" w:hAnsi="Times New Roman" w:cs="Times New Roman"/>
          <w:sz w:val="28"/>
          <w:szCs w:val="28"/>
        </w:rPr>
        <w:t xml:space="preserve">Fernridge </w:t>
      </w:r>
      <w:r w:rsidR="0033077D">
        <w:rPr>
          <w:rFonts w:ascii="Times New Roman" w:hAnsi="Times New Roman" w:cs="Times New Roman"/>
          <w:sz w:val="28"/>
          <w:szCs w:val="28"/>
        </w:rPr>
        <w:t xml:space="preserve">opposed the </w:t>
      </w:r>
      <w:r w:rsidR="00F40172">
        <w:rPr>
          <w:rFonts w:ascii="Times New Roman" w:hAnsi="Times New Roman" w:cs="Times New Roman"/>
          <w:sz w:val="28"/>
          <w:szCs w:val="28"/>
        </w:rPr>
        <w:t>amendment</w:t>
      </w:r>
      <w:r w:rsidR="00904FCD">
        <w:rPr>
          <w:rFonts w:ascii="Times New Roman" w:hAnsi="Times New Roman" w:cs="Times New Roman"/>
          <w:sz w:val="28"/>
          <w:szCs w:val="28"/>
        </w:rPr>
        <w:t xml:space="preserve"> on grounds of a delay</w:t>
      </w:r>
      <w:r w:rsidR="00F40172">
        <w:rPr>
          <w:rFonts w:ascii="Times New Roman" w:hAnsi="Times New Roman" w:cs="Times New Roman"/>
          <w:sz w:val="28"/>
          <w:szCs w:val="28"/>
        </w:rPr>
        <w:t xml:space="preserve">. It </w:t>
      </w:r>
      <w:r w:rsidR="00E25E95">
        <w:rPr>
          <w:rFonts w:ascii="Times New Roman" w:hAnsi="Times New Roman" w:cs="Times New Roman"/>
          <w:sz w:val="28"/>
          <w:szCs w:val="28"/>
        </w:rPr>
        <w:t>contends</w:t>
      </w:r>
      <w:r w:rsidR="007F34A3">
        <w:rPr>
          <w:rFonts w:ascii="Times New Roman" w:hAnsi="Times New Roman" w:cs="Times New Roman"/>
          <w:sz w:val="28"/>
          <w:szCs w:val="28"/>
        </w:rPr>
        <w:t xml:space="preserve"> </w:t>
      </w:r>
      <w:r w:rsidR="00904FCD">
        <w:rPr>
          <w:rFonts w:ascii="Times New Roman" w:hAnsi="Times New Roman" w:cs="Times New Roman"/>
          <w:sz w:val="28"/>
          <w:szCs w:val="28"/>
        </w:rPr>
        <w:t>t</w:t>
      </w:r>
      <w:r w:rsidR="007A5636" w:rsidRPr="001F139A">
        <w:rPr>
          <w:rFonts w:ascii="Times New Roman" w:hAnsi="Times New Roman" w:cs="Times New Roman"/>
          <w:sz w:val="28"/>
          <w:szCs w:val="28"/>
        </w:rPr>
        <w:t>hat Rule 23</w:t>
      </w:r>
      <w:r w:rsidR="00904FCD">
        <w:rPr>
          <w:rFonts w:ascii="Times New Roman" w:hAnsi="Times New Roman" w:cs="Times New Roman"/>
          <w:sz w:val="28"/>
          <w:szCs w:val="28"/>
        </w:rPr>
        <w:t xml:space="preserve"> (1</w:t>
      </w:r>
      <w:r w:rsidR="00904FCD" w:rsidRPr="00904FCD">
        <w:rPr>
          <w:rFonts w:ascii="Times New Roman" w:hAnsi="Times New Roman" w:cs="Times New Roman"/>
          <w:i/>
          <w:iCs/>
          <w:sz w:val="28"/>
          <w:szCs w:val="28"/>
        </w:rPr>
        <w:t>)(a)</w:t>
      </w:r>
      <w:r w:rsidR="007A5636" w:rsidRPr="001F139A">
        <w:rPr>
          <w:rFonts w:ascii="Times New Roman" w:hAnsi="Times New Roman" w:cs="Times New Roman"/>
          <w:sz w:val="28"/>
          <w:szCs w:val="28"/>
        </w:rPr>
        <w:t xml:space="preserve"> provides </w:t>
      </w:r>
      <w:r w:rsidR="007A5636">
        <w:rPr>
          <w:rFonts w:ascii="Times New Roman" w:hAnsi="Times New Roman" w:cs="Times New Roman"/>
          <w:sz w:val="28"/>
          <w:szCs w:val="28"/>
        </w:rPr>
        <w:t xml:space="preserve">a </w:t>
      </w:r>
      <w:r w:rsidR="007A5636" w:rsidRPr="001F139A">
        <w:rPr>
          <w:rFonts w:ascii="Times New Roman" w:hAnsi="Times New Roman" w:cs="Times New Roman"/>
          <w:sz w:val="28"/>
          <w:szCs w:val="28"/>
        </w:rPr>
        <w:t xml:space="preserve">specific period </w:t>
      </w:r>
      <w:r w:rsidR="007A5636">
        <w:rPr>
          <w:rFonts w:ascii="Times New Roman" w:hAnsi="Times New Roman" w:cs="Times New Roman"/>
          <w:sz w:val="28"/>
          <w:szCs w:val="28"/>
        </w:rPr>
        <w:t>within which to</w:t>
      </w:r>
      <w:r w:rsidR="007A5636" w:rsidRPr="001F139A">
        <w:rPr>
          <w:rFonts w:ascii="Times New Roman" w:hAnsi="Times New Roman" w:cs="Times New Roman"/>
          <w:sz w:val="28"/>
          <w:szCs w:val="28"/>
        </w:rPr>
        <w:t xml:space="preserve"> bring an exception</w:t>
      </w:r>
      <w:r w:rsidR="005C624C">
        <w:rPr>
          <w:rFonts w:ascii="Times New Roman" w:hAnsi="Times New Roman" w:cs="Times New Roman"/>
          <w:sz w:val="28"/>
          <w:szCs w:val="28"/>
        </w:rPr>
        <w:t xml:space="preserve">. </w:t>
      </w:r>
      <w:r w:rsidR="009E7B0B">
        <w:rPr>
          <w:rFonts w:ascii="Times New Roman" w:hAnsi="Times New Roman" w:cs="Times New Roman"/>
          <w:sz w:val="28"/>
          <w:szCs w:val="28"/>
        </w:rPr>
        <w:t xml:space="preserve">The notice to amend was </w:t>
      </w:r>
      <w:r w:rsidR="009E7B0B" w:rsidRPr="00A72807">
        <w:rPr>
          <w:rFonts w:ascii="Times New Roman" w:hAnsi="Times New Roman" w:cs="Times New Roman"/>
          <w:sz w:val="28"/>
          <w:szCs w:val="28"/>
        </w:rPr>
        <w:t xml:space="preserve">brought </w:t>
      </w:r>
      <w:r w:rsidR="009E7B0B">
        <w:rPr>
          <w:rFonts w:ascii="Times New Roman" w:hAnsi="Times New Roman" w:cs="Times New Roman"/>
          <w:sz w:val="28"/>
          <w:szCs w:val="28"/>
        </w:rPr>
        <w:t>3 years after delivery of the exception, and th</w:t>
      </w:r>
      <w:r w:rsidR="009E7B0B" w:rsidRPr="00A72807">
        <w:rPr>
          <w:rFonts w:ascii="Times New Roman" w:hAnsi="Times New Roman" w:cs="Times New Roman"/>
          <w:sz w:val="28"/>
          <w:szCs w:val="28"/>
        </w:rPr>
        <w:t>e defendants flagrantly disregarded the</w:t>
      </w:r>
      <w:r w:rsidR="009E7B0B">
        <w:rPr>
          <w:rFonts w:ascii="Times New Roman" w:hAnsi="Times New Roman" w:cs="Times New Roman"/>
          <w:sz w:val="28"/>
          <w:szCs w:val="28"/>
        </w:rPr>
        <w:t xml:space="preserve"> period prescribed by Rule 23 (1</w:t>
      </w:r>
      <w:r w:rsidR="009E7B0B" w:rsidRPr="00F91602">
        <w:rPr>
          <w:rFonts w:ascii="Times New Roman" w:hAnsi="Times New Roman" w:cs="Times New Roman"/>
          <w:i/>
          <w:iCs/>
          <w:sz w:val="28"/>
          <w:szCs w:val="28"/>
        </w:rPr>
        <w:t>)</w:t>
      </w:r>
      <w:r w:rsidR="00F91602" w:rsidRPr="00F91602">
        <w:rPr>
          <w:rFonts w:ascii="Times New Roman" w:hAnsi="Times New Roman" w:cs="Times New Roman"/>
          <w:i/>
          <w:iCs/>
          <w:sz w:val="28"/>
          <w:szCs w:val="28"/>
        </w:rPr>
        <w:t>(a)</w:t>
      </w:r>
      <w:r w:rsidR="009E7B0B" w:rsidRPr="00F91602">
        <w:rPr>
          <w:rFonts w:ascii="Times New Roman" w:hAnsi="Times New Roman" w:cs="Times New Roman"/>
          <w:i/>
          <w:iCs/>
          <w:sz w:val="28"/>
          <w:szCs w:val="28"/>
        </w:rPr>
        <w:t>.</w:t>
      </w:r>
      <w:r w:rsidR="009E7B0B">
        <w:rPr>
          <w:rFonts w:ascii="Times New Roman" w:hAnsi="Times New Roman" w:cs="Times New Roman"/>
          <w:sz w:val="28"/>
          <w:szCs w:val="28"/>
        </w:rPr>
        <w:t xml:space="preserve"> </w:t>
      </w:r>
      <w:r w:rsidR="000F6C62">
        <w:rPr>
          <w:rFonts w:ascii="Times New Roman" w:hAnsi="Times New Roman" w:cs="Times New Roman"/>
          <w:sz w:val="28"/>
          <w:szCs w:val="28"/>
        </w:rPr>
        <w:t xml:space="preserve">Fernridge contends </w:t>
      </w:r>
      <w:r w:rsidR="00A2116D">
        <w:rPr>
          <w:rFonts w:ascii="Times New Roman" w:hAnsi="Times New Roman" w:cs="Times New Roman"/>
          <w:sz w:val="28"/>
          <w:szCs w:val="28"/>
        </w:rPr>
        <w:t xml:space="preserve">further </w:t>
      </w:r>
      <w:r w:rsidR="000F6C62">
        <w:rPr>
          <w:rFonts w:ascii="Times New Roman" w:hAnsi="Times New Roman" w:cs="Times New Roman"/>
          <w:sz w:val="28"/>
          <w:szCs w:val="28"/>
        </w:rPr>
        <w:t xml:space="preserve">that </w:t>
      </w:r>
      <w:r w:rsidR="000F6C62" w:rsidRPr="00007CAF">
        <w:rPr>
          <w:rFonts w:ascii="Times New Roman" w:hAnsi="Times New Roman" w:cs="Times New Roman"/>
          <w:sz w:val="28"/>
          <w:szCs w:val="28"/>
        </w:rPr>
        <w:t>Rule</w:t>
      </w:r>
      <w:r w:rsidR="000F6C62">
        <w:rPr>
          <w:rFonts w:ascii="Times New Roman" w:hAnsi="Times New Roman" w:cs="Times New Roman"/>
          <w:sz w:val="28"/>
          <w:szCs w:val="28"/>
        </w:rPr>
        <w:t xml:space="preserve"> 28 </w:t>
      </w:r>
      <w:r w:rsidR="00694D02">
        <w:rPr>
          <w:rFonts w:ascii="Times New Roman" w:hAnsi="Times New Roman" w:cs="Times New Roman"/>
          <w:sz w:val="28"/>
          <w:szCs w:val="28"/>
        </w:rPr>
        <w:t xml:space="preserve">which regulates amendments </w:t>
      </w:r>
      <w:r w:rsidR="000F6C62">
        <w:rPr>
          <w:rFonts w:ascii="Times New Roman" w:hAnsi="Times New Roman" w:cs="Times New Roman"/>
          <w:sz w:val="28"/>
          <w:szCs w:val="28"/>
        </w:rPr>
        <w:t>does not permit an amendment of an exception</w:t>
      </w:r>
      <w:r w:rsidR="00694D02">
        <w:rPr>
          <w:rFonts w:ascii="Times New Roman" w:hAnsi="Times New Roman" w:cs="Times New Roman"/>
          <w:sz w:val="28"/>
          <w:szCs w:val="28"/>
        </w:rPr>
        <w:t>, therefore,</w:t>
      </w:r>
      <w:r w:rsidR="000F6C62">
        <w:rPr>
          <w:rFonts w:ascii="Times New Roman" w:hAnsi="Times New Roman" w:cs="Times New Roman"/>
          <w:sz w:val="28"/>
          <w:szCs w:val="28"/>
        </w:rPr>
        <w:t xml:space="preserve"> </w:t>
      </w:r>
      <w:r w:rsidR="007A5636" w:rsidRPr="009221E3">
        <w:rPr>
          <w:rFonts w:ascii="Times New Roman" w:hAnsi="Times New Roman" w:cs="Times New Roman"/>
          <w:sz w:val="28"/>
          <w:szCs w:val="28"/>
        </w:rPr>
        <w:t xml:space="preserve">Rule 23 </w:t>
      </w:r>
      <w:r w:rsidR="009E7B0B">
        <w:rPr>
          <w:rFonts w:ascii="Times New Roman" w:hAnsi="Times New Roman" w:cs="Times New Roman"/>
          <w:sz w:val="28"/>
          <w:szCs w:val="28"/>
        </w:rPr>
        <w:t>m</w:t>
      </w:r>
      <w:r w:rsidR="007A5636" w:rsidRPr="009221E3">
        <w:rPr>
          <w:rFonts w:ascii="Times New Roman" w:hAnsi="Times New Roman" w:cs="Times New Roman"/>
          <w:sz w:val="28"/>
          <w:szCs w:val="28"/>
        </w:rPr>
        <w:t>ust take precedent</w:t>
      </w:r>
      <w:r w:rsidR="007A5636">
        <w:rPr>
          <w:rFonts w:ascii="Times New Roman" w:hAnsi="Times New Roman" w:cs="Times New Roman"/>
          <w:sz w:val="28"/>
          <w:szCs w:val="28"/>
        </w:rPr>
        <w:t xml:space="preserve"> above Rule 28</w:t>
      </w:r>
      <w:r w:rsidR="00694D02">
        <w:rPr>
          <w:rFonts w:ascii="Times New Roman" w:hAnsi="Times New Roman" w:cs="Times New Roman"/>
          <w:sz w:val="28"/>
          <w:szCs w:val="28"/>
        </w:rPr>
        <w:t>.</w:t>
      </w:r>
      <w:r w:rsidR="00DF45B8">
        <w:rPr>
          <w:rFonts w:ascii="Times New Roman" w:hAnsi="Times New Roman" w:cs="Times New Roman"/>
          <w:sz w:val="28"/>
          <w:szCs w:val="28"/>
        </w:rPr>
        <w:t xml:space="preserve"> </w:t>
      </w:r>
      <w:r w:rsidR="00703BFE">
        <w:rPr>
          <w:rFonts w:ascii="Times New Roman" w:hAnsi="Times New Roman" w:cs="Times New Roman"/>
          <w:sz w:val="28"/>
          <w:szCs w:val="28"/>
        </w:rPr>
        <w:t xml:space="preserve"> </w:t>
      </w:r>
    </w:p>
    <w:p w14:paraId="1214B1E2" w14:textId="77777777" w:rsidR="00703BFE" w:rsidRDefault="00703BFE" w:rsidP="00AB063D">
      <w:pPr>
        <w:pStyle w:val="Default"/>
        <w:spacing w:line="360" w:lineRule="auto"/>
        <w:ind w:left="720" w:hanging="720"/>
        <w:jc w:val="both"/>
        <w:rPr>
          <w:rFonts w:ascii="Times New Roman" w:hAnsi="Times New Roman" w:cs="Times New Roman"/>
          <w:sz w:val="28"/>
          <w:szCs w:val="28"/>
        </w:rPr>
      </w:pPr>
    </w:p>
    <w:p w14:paraId="77FD2382" w14:textId="6D123ED7" w:rsidR="007706D8" w:rsidRDefault="00353ABB" w:rsidP="00341DB1">
      <w:pPr>
        <w:pStyle w:val="Default"/>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006D3CFD">
        <w:rPr>
          <w:rFonts w:ascii="Times New Roman" w:hAnsi="Times New Roman" w:cs="Times New Roman"/>
          <w:sz w:val="28"/>
          <w:szCs w:val="28"/>
        </w:rPr>
        <w:t>Fernridge also contends that the defendants abandoned the exception by launching a</w:t>
      </w:r>
      <w:r w:rsidR="006D3CFD" w:rsidRPr="002B1225">
        <w:rPr>
          <w:rFonts w:ascii="Times New Roman" w:hAnsi="Times New Roman" w:cs="Times New Roman"/>
          <w:sz w:val="28"/>
          <w:szCs w:val="28"/>
        </w:rPr>
        <w:t xml:space="preserve"> Rule 35(1</w:t>
      </w:r>
      <w:r w:rsidR="006D3CFD">
        <w:rPr>
          <w:rFonts w:ascii="Times New Roman" w:hAnsi="Times New Roman" w:cs="Times New Roman"/>
          <w:sz w:val="28"/>
          <w:szCs w:val="28"/>
        </w:rPr>
        <w:t>4</w:t>
      </w:r>
      <w:r w:rsidR="006D3CFD" w:rsidRPr="002B1225">
        <w:rPr>
          <w:rFonts w:ascii="Times New Roman" w:hAnsi="Times New Roman" w:cs="Times New Roman"/>
          <w:sz w:val="28"/>
          <w:szCs w:val="28"/>
        </w:rPr>
        <w:t>) application</w:t>
      </w:r>
      <w:r w:rsidR="006D3CFD">
        <w:rPr>
          <w:rFonts w:ascii="Times New Roman" w:hAnsi="Times New Roman" w:cs="Times New Roman"/>
          <w:sz w:val="28"/>
          <w:szCs w:val="28"/>
        </w:rPr>
        <w:t xml:space="preserve">. </w:t>
      </w:r>
      <w:r w:rsidR="003D2DDB">
        <w:rPr>
          <w:rFonts w:ascii="Times New Roman" w:hAnsi="Times New Roman" w:cs="Times New Roman"/>
          <w:sz w:val="28"/>
          <w:szCs w:val="28"/>
        </w:rPr>
        <w:t xml:space="preserve">An amendment at this late stage is </w:t>
      </w:r>
      <w:r w:rsidR="003D2DDB" w:rsidRPr="00243F19">
        <w:rPr>
          <w:rFonts w:ascii="Times New Roman" w:hAnsi="Times New Roman" w:cs="Times New Roman"/>
          <w:i/>
          <w:sz w:val="28"/>
          <w:szCs w:val="28"/>
        </w:rPr>
        <w:t>mala fide</w:t>
      </w:r>
      <w:r w:rsidR="003D2DDB">
        <w:rPr>
          <w:rFonts w:ascii="Times New Roman" w:hAnsi="Times New Roman" w:cs="Times New Roman"/>
          <w:i/>
          <w:sz w:val="28"/>
          <w:szCs w:val="28"/>
        </w:rPr>
        <w:t xml:space="preserve"> </w:t>
      </w:r>
      <w:r w:rsidR="003D2DDB" w:rsidRPr="00616200">
        <w:rPr>
          <w:rFonts w:ascii="Times New Roman" w:hAnsi="Times New Roman" w:cs="Times New Roman"/>
          <w:iCs/>
          <w:sz w:val="28"/>
          <w:szCs w:val="28"/>
        </w:rPr>
        <w:t>and the</w:t>
      </w:r>
      <w:r w:rsidR="003D2DDB">
        <w:rPr>
          <w:rFonts w:ascii="Times New Roman" w:hAnsi="Times New Roman" w:cs="Times New Roman"/>
          <w:sz w:val="28"/>
          <w:szCs w:val="28"/>
        </w:rPr>
        <w:t xml:space="preserve"> defendants had no ‘bona fide intention to proceed with the exception.’ </w:t>
      </w:r>
      <w:r w:rsidR="007706D8">
        <w:rPr>
          <w:rFonts w:ascii="Times New Roman" w:hAnsi="Times New Roman" w:cs="Times New Roman"/>
          <w:sz w:val="28"/>
          <w:szCs w:val="28"/>
        </w:rPr>
        <w:t xml:space="preserve">An application for condonation is necessary, as the </w:t>
      </w:r>
      <w:r w:rsidR="007706D8">
        <w:rPr>
          <w:rFonts w:ascii="Times New Roman" w:hAnsi="Times New Roman" w:cs="Times New Roman"/>
          <w:sz w:val="28"/>
          <w:szCs w:val="28"/>
        </w:rPr>
        <w:lastRenderedPageBreak/>
        <w:t xml:space="preserve">defendants were required to explain the delay. They merely stated that a </w:t>
      </w:r>
      <w:r w:rsidR="007706D8" w:rsidRPr="002B1225">
        <w:rPr>
          <w:rFonts w:ascii="Times New Roman" w:hAnsi="Times New Roman" w:cs="Times New Roman"/>
          <w:sz w:val="28"/>
          <w:szCs w:val="28"/>
        </w:rPr>
        <w:t>new counsel has been appointed</w:t>
      </w:r>
      <w:r w:rsidR="007706D8">
        <w:rPr>
          <w:rFonts w:ascii="Times New Roman" w:hAnsi="Times New Roman" w:cs="Times New Roman"/>
          <w:sz w:val="28"/>
          <w:szCs w:val="28"/>
        </w:rPr>
        <w:t xml:space="preserve">, which </w:t>
      </w:r>
      <w:r w:rsidR="007706D8" w:rsidRPr="002B1225">
        <w:rPr>
          <w:rFonts w:ascii="Times New Roman" w:hAnsi="Times New Roman" w:cs="Times New Roman"/>
          <w:sz w:val="28"/>
          <w:szCs w:val="28"/>
        </w:rPr>
        <w:t>is not a satisfactory explanation</w:t>
      </w:r>
      <w:r w:rsidR="005D2854">
        <w:rPr>
          <w:rFonts w:ascii="Times New Roman" w:hAnsi="Times New Roman" w:cs="Times New Roman"/>
          <w:sz w:val="28"/>
          <w:szCs w:val="28"/>
        </w:rPr>
        <w:t>.</w:t>
      </w:r>
      <w:r w:rsidR="00703BFE">
        <w:rPr>
          <w:rFonts w:ascii="Times New Roman" w:hAnsi="Times New Roman" w:cs="Times New Roman"/>
          <w:sz w:val="28"/>
          <w:szCs w:val="28"/>
        </w:rPr>
        <w:t xml:space="preserve"> </w:t>
      </w:r>
    </w:p>
    <w:p w14:paraId="7001AB80" w14:textId="77777777" w:rsidR="00703BFE" w:rsidRDefault="00703BFE" w:rsidP="00AB063D">
      <w:pPr>
        <w:pStyle w:val="Default"/>
        <w:spacing w:line="360" w:lineRule="auto"/>
        <w:ind w:left="720" w:hanging="720"/>
        <w:jc w:val="both"/>
        <w:rPr>
          <w:rFonts w:ascii="Times New Roman" w:hAnsi="Times New Roman" w:cs="Times New Roman"/>
          <w:sz w:val="28"/>
          <w:szCs w:val="28"/>
        </w:rPr>
      </w:pPr>
    </w:p>
    <w:p w14:paraId="68B50063" w14:textId="4E157BA7" w:rsidR="006D3CFD" w:rsidRDefault="005D2854" w:rsidP="00341DB1">
      <w:pPr>
        <w:spacing w:before="120" w:after="24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008B0218">
        <w:rPr>
          <w:rFonts w:ascii="Times New Roman" w:hAnsi="Times New Roman" w:cs="Times New Roman"/>
          <w:sz w:val="28"/>
          <w:szCs w:val="28"/>
        </w:rPr>
        <w:t xml:space="preserve">The argument that the exception was abandoned cannot be supported. </w:t>
      </w:r>
      <w:r w:rsidR="006D3CFD">
        <w:rPr>
          <w:rFonts w:ascii="Times New Roman" w:hAnsi="Times New Roman" w:cs="Times New Roman"/>
          <w:sz w:val="28"/>
          <w:szCs w:val="28"/>
        </w:rPr>
        <w:t xml:space="preserve">Rule 35 </w:t>
      </w:r>
      <w:r w:rsidR="006D3CFD" w:rsidRPr="00FC7665">
        <w:rPr>
          <w:rFonts w:ascii="Times New Roman" w:hAnsi="Times New Roman" w:cs="Times New Roman"/>
          <w:sz w:val="28"/>
          <w:szCs w:val="28"/>
        </w:rPr>
        <w:t xml:space="preserve">serves a different </w:t>
      </w:r>
      <w:r w:rsidR="006D3CFD" w:rsidRPr="007F7EE3">
        <w:rPr>
          <w:rFonts w:ascii="Times New Roman" w:hAnsi="Times New Roman" w:cs="Times New Roman"/>
          <w:sz w:val="28"/>
          <w:szCs w:val="28"/>
        </w:rPr>
        <w:t>purpose of discovery</w:t>
      </w:r>
      <w:r w:rsidR="00A6631C" w:rsidRPr="007F7EE3">
        <w:rPr>
          <w:rFonts w:ascii="Times New Roman" w:hAnsi="Times New Roman" w:cs="Times New Roman"/>
          <w:sz w:val="28"/>
          <w:szCs w:val="28"/>
        </w:rPr>
        <w:t xml:space="preserve">, </w:t>
      </w:r>
      <w:r w:rsidR="007F7EE3" w:rsidRPr="007F7EE3">
        <w:rPr>
          <w:rFonts w:ascii="Times New Roman" w:hAnsi="Times New Roman" w:cs="Times New Roman"/>
          <w:sz w:val="28"/>
          <w:szCs w:val="28"/>
        </w:rPr>
        <w:t>inspection,</w:t>
      </w:r>
      <w:r w:rsidR="006D3CFD" w:rsidRPr="007F7EE3">
        <w:rPr>
          <w:rFonts w:ascii="Times New Roman" w:hAnsi="Times New Roman" w:cs="Times New Roman"/>
          <w:sz w:val="28"/>
          <w:szCs w:val="28"/>
        </w:rPr>
        <w:t xml:space="preserve"> and </w:t>
      </w:r>
      <w:r w:rsidR="00A6631C" w:rsidRPr="007F7EE3">
        <w:rPr>
          <w:rFonts w:ascii="Times New Roman" w:hAnsi="Times New Roman" w:cs="Times New Roman"/>
          <w:sz w:val="28"/>
          <w:szCs w:val="28"/>
        </w:rPr>
        <w:t>production</w:t>
      </w:r>
      <w:r w:rsidR="006D3CFD" w:rsidRPr="007F7EE3">
        <w:rPr>
          <w:rFonts w:ascii="Times New Roman" w:hAnsi="Times New Roman" w:cs="Times New Roman"/>
          <w:sz w:val="28"/>
          <w:szCs w:val="28"/>
        </w:rPr>
        <w:t xml:space="preserve"> of </w:t>
      </w:r>
      <w:r w:rsidR="00A6631C" w:rsidRPr="007F7EE3">
        <w:rPr>
          <w:rFonts w:ascii="Times New Roman" w:hAnsi="Times New Roman" w:cs="Times New Roman"/>
          <w:sz w:val="28"/>
          <w:szCs w:val="28"/>
        </w:rPr>
        <w:t>documents</w:t>
      </w:r>
      <w:r w:rsidR="006D3CFD" w:rsidRPr="00A6631C">
        <w:rPr>
          <w:rFonts w:ascii="Times New Roman" w:hAnsi="Times New Roman" w:cs="Times New Roman"/>
          <w:sz w:val="28"/>
          <w:szCs w:val="28"/>
        </w:rPr>
        <w:t>.</w:t>
      </w:r>
      <w:r w:rsidR="006D3CFD">
        <w:rPr>
          <w:rFonts w:ascii="Times New Roman" w:hAnsi="Times New Roman" w:cs="Times New Roman"/>
          <w:sz w:val="28"/>
          <w:szCs w:val="28"/>
        </w:rPr>
        <w:t xml:space="preserve"> The notice under Rule 35 preceded the delivery of the exception. Even </w:t>
      </w:r>
      <w:r w:rsidR="00F27E09">
        <w:rPr>
          <w:rFonts w:ascii="Times New Roman" w:hAnsi="Times New Roman" w:cs="Times New Roman"/>
          <w:sz w:val="28"/>
          <w:szCs w:val="28"/>
        </w:rPr>
        <w:t xml:space="preserve">if its </w:t>
      </w:r>
      <w:r w:rsidR="006D3CFD">
        <w:rPr>
          <w:rFonts w:ascii="Times New Roman" w:hAnsi="Times New Roman" w:cs="Times New Roman"/>
          <w:sz w:val="28"/>
          <w:szCs w:val="28"/>
        </w:rPr>
        <w:t xml:space="preserve">pursuit came to naught, that is not a valid </w:t>
      </w:r>
      <w:r w:rsidR="006D3CFD" w:rsidRPr="00FC7665">
        <w:rPr>
          <w:rFonts w:ascii="Times New Roman" w:hAnsi="Times New Roman" w:cs="Times New Roman"/>
          <w:sz w:val="28"/>
          <w:szCs w:val="28"/>
        </w:rPr>
        <w:t xml:space="preserve">reason to </w:t>
      </w:r>
      <w:r w:rsidR="006D3CFD">
        <w:rPr>
          <w:rFonts w:ascii="Times New Roman" w:hAnsi="Times New Roman" w:cs="Times New Roman"/>
          <w:sz w:val="28"/>
          <w:szCs w:val="28"/>
        </w:rPr>
        <w:t>dismiss the amendment application. Fernridge did not raise an issue of irregularity in any of the proceedings. Instead, filed its heads of argument to force adjudication of the exception, a further step indicating it recognized that the determination of the exception stood in the way of finalising the litigation. Thus, it accepted that the issue was alive and properly before the Court.</w:t>
      </w:r>
      <w:r w:rsidR="006D3CFD" w:rsidRPr="002D6483">
        <w:rPr>
          <w:rFonts w:ascii="Times New Roman" w:hAnsi="Times New Roman" w:cs="Times New Roman"/>
          <w:sz w:val="28"/>
          <w:szCs w:val="28"/>
        </w:rPr>
        <w:t xml:space="preserve"> </w:t>
      </w:r>
    </w:p>
    <w:p w14:paraId="799A796B" w14:textId="77777777" w:rsidR="00703BFE" w:rsidRDefault="00703BFE" w:rsidP="00AB063D">
      <w:pPr>
        <w:pStyle w:val="NoSpacing"/>
      </w:pPr>
    </w:p>
    <w:p w14:paraId="17836945" w14:textId="2A4C059B" w:rsidR="00BB1BD6" w:rsidRDefault="006229F0" w:rsidP="007F7EE3">
      <w:pPr>
        <w:pStyle w:val="Default"/>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004553A6">
        <w:rPr>
          <w:rFonts w:ascii="Times New Roman" w:hAnsi="Times New Roman" w:cs="Times New Roman"/>
          <w:sz w:val="28"/>
          <w:szCs w:val="28"/>
        </w:rPr>
        <w:t>A</w:t>
      </w:r>
      <w:r w:rsidR="001C1DC5">
        <w:rPr>
          <w:rFonts w:ascii="Times New Roman" w:hAnsi="Times New Roman" w:cs="Times New Roman"/>
          <w:sz w:val="28"/>
          <w:szCs w:val="28"/>
        </w:rPr>
        <w:t xml:space="preserve">s to the gateway and period for seeking the amendment, a </w:t>
      </w:r>
      <w:r w:rsidR="003A665E">
        <w:rPr>
          <w:rFonts w:ascii="Times New Roman" w:hAnsi="Times New Roman" w:cs="Times New Roman"/>
          <w:sz w:val="28"/>
          <w:szCs w:val="28"/>
        </w:rPr>
        <w:t xml:space="preserve">contrast between </w:t>
      </w:r>
      <w:r w:rsidR="007A5F64" w:rsidRPr="00944E90">
        <w:rPr>
          <w:rFonts w:ascii="Times New Roman" w:hAnsi="Times New Roman" w:cs="Times New Roman"/>
          <w:sz w:val="28"/>
          <w:szCs w:val="28"/>
        </w:rPr>
        <w:t>Rule</w:t>
      </w:r>
      <w:r w:rsidR="00944E90" w:rsidRPr="00944E90">
        <w:rPr>
          <w:rFonts w:ascii="Times New Roman" w:hAnsi="Times New Roman" w:cs="Times New Roman"/>
          <w:sz w:val="28"/>
          <w:szCs w:val="28"/>
        </w:rPr>
        <w:t xml:space="preserve"> </w:t>
      </w:r>
      <w:r w:rsidR="00944E90" w:rsidRPr="003A665E">
        <w:rPr>
          <w:rFonts w:ascii="Times New Roman" w:hAnsi="Times New Roman" w:cs="Times New Roman"/>
          <w:sz w:val="28"/>
          <w:szCs w:val="28"/>
        </w:rPr>
        <w:t xml:space="preserve">28 </w:t>
      </w:r>
      <w:r w:rsidR="00551731">
        <w:rPr>
          <w:rFonts w:ascii="Times New Roman" w:hAnsi="Times New Roman" w:cs="Times New Roman"/>
          <w:sz w:val="28"/>
          <w:szCs w:val="28"/>
        </w:rPr>
        <w:t xml:space="preserve">regulating </w:t>
      </w:r>
      <w:r w:rsidR="008E2126">
        <w:rPr>
          <w:rFonts w:ascii="Times New Roman" w:hAnsi="Times New Roman" w:cs="Times New Roman"/>
          <w:sz w:val="28"/>
          <w:szCs w:val="28"/>
        </w:rPr>
        <w:t xml:space="preserve">amendments </w:t>
      </w:r>
      <w:r w:rsidR="003A665E">
        <w:rPr>
          <w:rFonts w:ascii="Times New Roman" w:hAnsi="Times New Roman" w:cs="Times New Roman"/>
          <w:sz w:val="28"/>
          <w:szCs w:val="28"/>
        </w:rPr>
        <w:t xml:space="preserve">and </w:t>
      </w:r>
      <w:r w:rsidR="00ED7BFD">
        <w:rPr>
          <w:rFonts w:ascii="Times New Roman" w:hAnsi="Times New Roman" w:cs="Times New Roman"/>
          <w:sz w:val="28"/>
          <w:szCs w:val="28"/>
        </w:rPr>
        <w:t>Rule 23 dealing with exceptions</w:t>
      </w:r>
      <w:r w:rsidR="003A665E">
        <w:rPr>
          <w:rFonts w:ascii="Times New Roman" w:hAnsi="Times New Roman" w:cs="Times New Roman"/>
          <w:sz w:val="28"/>
          <w:szCs w:val="28"/>
        </w:rPr>
        <w:t xml:space="preserve"> is necessary</w:t>
      </w:r>
      <w:r w:rsidR="00A72807">
        <w:rPr>
          <w:rFonts w:ascii="Times New Roman" w:hAnsi="Times New Roman" w:cs="Times New Roman"/>
          <w:sz w:val="28"/>
          <w:szCs w:val="28"/>
        </w:rPr>
        <w:t>.</w:t>
      </w:r>
      <w:r w:rsidR="00031B49">
        <w:rPr>
          <w:rFonts w:ascii="Times New Roman" w:hAnsi="Times New Roman" w:cs="Times New Roman"/>
          <w:sz w:val="28"/>
          <w:szCs w:val="28"/>
        </w:rPr>
        <w:t xml:space="preserve"> </w:t>
      </w:r>
      <w:r w:rsidR="00EC3A7D">
        <w:rPr>
          <w:rFonts w:ascii="Times New Roman" w:hAnsi="Times New Roman" w:cs="Times New Roman"/>
          <w:sz w:val="28"/>
          <w:szCs w:val="28"/>
        </w:rPr>
        <w:t>Rule 23</w:t>
      </w:r>
      <w:r w:rsidR="00122CE6">
        <w:rPr>
          <w:rFonts w:ascii="Times New Roman" w:hAnsi="Times New Roman" w:cs="Times New Roman"/>
          <w:sz w:val="28"/>
          <w:szCs w:val="28"/>
        </w:rPr>
        <w:t xml:space="preserve"> (1)</w:t>
      </w:r>
      <w:r w:rsidR="00EC3A7D">
        <w:rPr>
          <w:rFonts w:ascii="Times New Roman" w:hAnsi="Times New Roman" w:cs="Times New Roman"/>
          <w:sz w:val="28"/>
          <w:szCs w:val="28"/>
        </w:rPr>
        <w:t xml:space="preserve"> </w:t>
      </w:r>
      <w:r w:rsidR="00A72807">
        <w:rPr>
          <w:rFonts w:ascii="Times New Roman" w:hAnsi="Times New Roman" w:cs="Times New Roman"/>
          <w:sz w:val="28"/>
          <w:szCs w:val="28"/>
        </w:rPr>
        <w:t>s</w:t>
      </w:r>
      <w:r w:rsidR="00944E90">
        <w:rPr>
          <w:rFonts w:ascii="Times New Roman" w:hAnsi="Times New Roman" w:cs="Times New Roman"/>
          <w:sz w:val="28"/>
          <w:szCs w:val="28"/>
        </w:rPr>
        <w:t>tates</w:t>
      </w:r>
      <w:r w:rsidR="00A72807">
        <w:rPr>
          <w:rFonts w:ascii="Times New Roman" w:hAnsi="Times New Roman" w:cs="Times New Roman"/>
          <w:sz w:val="28"/>
          <w:szCs w:val="28"/>
        </w:rPr>
        <w:t xml:space="preserve"> </w:t>
      </w:r>
      <w:r w:rsidR="00BB1BD6">
        <w:rPr>
          <w:rFonts w:ascii="Times New Roman" w:hAnsi="Times New Roman" w:cs="Times New Roman"/>
          <w:sz w:val="28"/>
          <w:szCs w:val="28"/>
        </w:rPr>
        <w:t xml:space="preserve">that: </w:t>
      </w:r>
    </w:p>
    <w:p w14:paraId="276A34F0" w14:textId="3F66DE3F" w:rsidR="00BB1BD6" w:rsidRPr="00B26FEF" w:rsidRDefault="00926D6E" w:rsidP="00AB063D">
      <w:pPr>
        <w:spacing w:after="0" w:line="360" w:lineRule="auto"/>
        <w:ind w:left="1440" w:hanging="720"/>
        <w:jc w:val="both"/>
        <w:rPr>
          <w:rFonts w:ascii="Times New Roman" w:eastAsia="Times New Roman" w:hAnsi="Times New Roman" w:cs="Times New Roman"/>
          <w:color w:val="000000"/>
          <w:kern w:val="0"/>
          <w:sz w:val="24"/>
          <w:szCs w:val="24"/>
          <w:lang w:eastAsia="en-ZA"/>
          <w14:ligatures w14:val="none"/>
        </w:rPr>
      </w:pPr>
      <w:r>
        <w:rPr>
          <w:rFonts w:ascii="Times New Roman" w:eastAsia="Times New Roman" w:hAnsi="Times New Roman" w:cs="Times New Roman"/>
          <w:color w:val="000000"/>
          <w:kern w:val="0"/>
          <w:sz w:val="24"/>
          <w:szCs w:val="24"/>
          <w:lang w:eastAsia="en-ZA"/>
          <w14:ligatures w14:val="none"/>
        </w:rPr>
        <w:t>‘</w:t>
      </w:r>
      <w:r w:rsidR="00BB1BD6" w:rsidRPr="005F1848">
        <w:rPr>
          <w:rFonts w:ascii="Times New Roman" w:eastAsia="Times New Roman" w:hAnsi="Times New Roman" w:cs="Times New Roman"/>
          <w:color w:val="000000"/>
          <w:kern w:val="0"/>
          <w:sz w:val="24"/>
          <w:szCs w:val="24"/>
          <w:lang w:eastAsia="en-ZA"/>
          <w14:ligatures w14:val="none"/>
        </w:rPr>
        <w:t xml:space="preserve">(1) </w:t>
      </w:r>
      <w:r w:rsidR="00341DB1">
        <w:rPr>
          <w:rFonts w:ascii="Times New Roman" w:eastAsia="Times New Roman" w:hAnsi="Times New Roman" w:cs="Times New Roman"/>
          <w:color w:val="000000"/>
          <w:kern w:val="0"/>
          <w:sz w:val="24"/>
          <w:szCs w:val="24"/>
          <w:lang w:eastAsia="en-ZA"/>
          <w14:ligatures w14:val="none"/>
        </w:rPr>
        <w:t xml:space="preserve">     </w:t>
      </w:r>
      <w:r w:rsidR="00BB1BD6" w:rsidRPr="005F1848">
        <w:rPr>
          <w:rFonts w:ascii="Times New Roman" w:eastAsia="Times New Roman" w:hAnsi="Times New Roman" w:cs="Times New Roman"/>
          <w:color w:val="000000"/>
          <w:kern w:val="0"/>
          <w:sz w:val="24"/>
          <w:szCs w:val="24"/>
          <w:lang w:eastAsia="en-ZA"/>
          <w14:ligatures w14:val="none"/>
        </w:rPr>
        <w:t xml:space="preserve">Where any pleading is </w:t>
      </w:r>
      <w:r w:rsidR="00BB1BD6" w:rsidRPr="00B26FEF">
        <w:rPr>
          <w:rFonts w:ascii="Times New Roman" w:eastAsia="Times New Roman" w:hAnsi="Times New Roman" w:cs="Times New Roman"/>
          <w:color w:val="000000"/>
          <w:kern w:val="0"/>
          <w:sz w:val="24"/>
          <w:szCs w:val="24"/>
          <w:u w:val="single"/>
          <w:lang w:eastAsia="en-ZA"/>
          <w14:ligatures w14:val="none"/>
        </w:rPr>
        <w:t>vague and embarrassing, or lacks averments</w:t>
      </w:r>
      <w:r w:rsidR="00BB1BD6" w:rsidRPr="00B26FEF">
        <w:rPr>
          <w:rFonts w:ascii="Times New Roman" w:eastAsia="Times New Roman" w:hAnsi="Times New Roman" w:cs="Times New Roman"/>
          <w:color w:val="000000"/>
          <w:kern w:val="0"/>
          <w:sz w:val="24"/>
          <w:szCs w:val="24"/>
          <w:lang w:eastAsia="en-ZA"/>
          <w14:ligatures w14:val="none"/>
        </w:rPr>
        <w:t xml:space="preserve"> which are necessary to sustain an action or defence, as the case may be, the opposing party may, </w:t>
      </w:r>
      <w:r w:rsidR="00BB1BD6" w:rsidRPr="00B26FEF">
        <w:rPr>
          <w:rFonts w:ascii="Times New Roman" w:eastAsia="Times New Roman" w:hAnsi="Times New Roman" w:cs="Times New Roman"/>
          <w:color w:val="000000"/>
          <w:kern w:val="0"/>
          <w:sz w:val="24"/>
          <w:szCs w:val="24"/>
          <w:u w:val="single"/>
          <w:lang w:eastAsia="en-ZA"/>
          <w14:ligatures w14:val="none"/>
        </w:rPr>
        <w:t>within the period allowed for filing any subsequent pleading</w:t>
      </w:r>
      <w:r w:rsidR="00BB1BD6" w:rsidRPr="00B26FEF">
        <w:rPr>
          <w:rFonts w:ascii="Times New Roman" w:eastAsia="Times New Roman" w:hAnsi="Times New Roman" w:cs="Times New Roman"/>
          <w:color w:val="000000"/>
          <w:kern w:val="0"/>
          <w:sz w:val="24"/>
          <w:szCs w:val="24"/>
          <w:lang w:eastAsia="en-ZA"/>
          <w14:ligatures w14:val="none"/>
        </w:rPr>
        <w:t xml:space="preserve">, </w:t>
      </w:r>
      <w:r w:rsidR="00BB1BD6" w:rsidRPr="00B26FEF">
        <w:rPr>
          <w:rFonts w:ascii="Times New Roman" w:eastAsia="Times New Roman" w:hAnsi="Times New Roman" w:cs="Times New Roman"/>
          <w:color w:val="000000"/>
          <w:kern w:val="0"/>
          <w:sz w:val="24"/>
          <w:szCs w:val="24"/>
          <w:u w:val="single"/>
          <w:lang w:eastAsia="en-ZA"/>
          <w14:ligatures w14:val="none"/>
        </w:rPr>
        <w:t>deliver an exception thereto and may apply to the registrar to set it down for hearing within 15 days after the delivery of such exception</w:t>
      </w:r>
      <w:r w:rsidR="00BB1BD6" w:rsidRPr="00B26FEF">
        <w:rPr>
          <w:rFonts w:ascii="Times New Roman" w:eastAsia="Times New Roman" w:hAnsi="Times New Roman" w:cs="Times New Roman"/>
          <w:color w:val="000000"/>
          <w:kern w:val="0"/>
          <w:sz w:val="24"/>
          <w:szCs w:val="24"/>
          <w:lang w:eastAsia="en-ZA"/>
          <w14:ligatures w14:val="none"/>
        </w:rPr>
        <w:t>: Provided that —</w:t>
      </w:r>
    </w:p>
    <w:p w14:paraId="307DAFDC" w14:textId="02F03171" w:rsidR="00BB1BD6" w:rsidRPr="005F1848" w:rsidRDefault="00341DB1" w:rsidP="00AB063D">
      <w:pPr>
        <w:spacing w:after="0" w:line="360" w:lineRule="auto"/>
        <w:ind w:left="1440" w:hanging="720"/>
        <w:jc w:val="both"/>
        <w:rPr>
          <w:rFonts w:ascii="Times New Roman" w:eastAsia="Times New Roman" w:hAnsi="Times New Roman" w:cs="Times New Roman"/>
          <w:color w:val="000000"/>
          <w:kern w:val="0"/>
          <w:sz w:val="24"/>
          <w:szCs w:val="24"/>
          <w:lang w:eastAsia="en-ZA"/>
          <w14:ligatures w14:val="none"/>
        </w:rPr>
      </w:pPr>
      <w:r>
        <w:rPr>
          <w:rFonts w:ascii="Times New Roman" w:eastAsia="Times New Roman" w:hAnsi="Times New Roman" w:cs="Times New Roman"/>
          <w:color w:val="000000"/>
          <w:kern w:val="0"/>
          <w:sz w:val="24"/>
          <w:szCs w:val="24"/>
          <w:lang w:eastAsia="en-ZA"/>
          <w14:ligatures w14:val="none"/>
        </w:rPr>
        <w:t xml:space="preserve">          </w:t>
      </w:r>
      <w:r w:rsidR="00BB1BD6" w:rsidRPr="00B26FEF">
        <w:rPr>
          <w:rFonts w:ascii="Times New Roman" w:eastAsia="Times New Roman" w:hAnsi="Times New Roman" w:cs="Times New Roman"/>
          <w:color w:val="000000"/>
          <w:kern w:val="0"/>
          <w:sz w:val="24"/>
          <w:szCs w:val="24"/>
          <w:lang w:eastAsia="en-ZA"/>
          <w14:ligatures w14:val="none"/>
        </w:rPr>
        <w:t> </w:t>
      </w:r>
      <w:r w:rsidR="00BB1BD6" w:rsidRPr="00B26FEF">
        <w:rPr>
          <w:rFonts w:ascii="Times New Roman" w:eastAsia="Times New Roman" w:hAnsi="Times New Roman" w:cs="Times New Roman"/>
          <w:i/>
          <w:iCs/>
          <w:color w:val="000000"/>
          <w:kern w:val="0"/>
          <w:sz w:val="24"/>
          <w:szCs w:val="24"/>
          <w:lang w:eastAsia="en-ZA"/>
          <w14:ligatures w14:val="none"/>
        </w:rPr>
        <w:t>(a)</w:t>
      </w:r>
      <w:r w:rsidR="00BB1BD6" w:rsidRPr="00B26FEF">
        <w:rPr>
          <w:rFonts w:ascii="Times New Roman" w:eastAsia="Times New Roman" w:hAnsi="Times New Roman" w:cs="Times New Roman"/>
          <w:color w:val="000000"/>
          <w:kern w:val="0"/>
          <w:sz w:val="24"/>
          <w:szCs w:val="24"/>
          <w:lang w:eastAsia="en-ZA"/>
          <w14:ligatures w14:val="none"/>
        </w:rPr>
        <w:t>   where a party intends to take an exception that a pleading is vague and embarrassing such party shall, by notice, within 10 days of receipt of the pleading, afford the party delivering the</w:t>
      </w:r>
      <w:r w:rsidR="00BB1BD6" w:rsidRPr="005F1848">
        <w:rPr>
          <w:rFonts w:ascii="Times New Roman" w:eastAsia="Times New Roman" w:hAnsi="Times New Roman" w:cs="Times New Roman"/>
          <w:color w:val="000000"/>
          <w:kern w:val="0"/>
          <w:sz w:val="24"/>
          <w:szCs w:val="24"/>
          <w:lang w:eastAsia="en-ZA"/>
          <w14:ligatures w14:val="none"/>
        </w:rPr>
        <w:t xml:space="preserve"> pleading, an opportunity to remove the cause of complaint within 15 days of such notice; and</w:t>
      </w:r>
    </w:p>
    <w:p w14:paraId="60D04823" w14:textId="07355558" w:rsidR="00BB1BD6" w:rsidRPr="005F1848" w:rsidRDefault="00341DB1" w:rsidP="00AB063D">
      <w:pPr>
        <w:spacing w:after="0" w:line="360" w:lineRule="auto"/>
        <w:ind w:left="1440" w:hanging="720"/>
        <w:jc w:val="both"/>
        <w:rPr>
          <w:rFonts w:ascii="Times New Roman" w:eastAsia="Times New Roman" w:hAnsi="Times New Roman" w:cs="Times New Roman"/>
          <w:color w:val="000000"/>
          <w:kern w:val="0"/>
          <w:sz w:val="24"/>
          <w:szCs w:val="24"/>
          <w:lang w:eastAsia="en-ZA"/>
          <w14:ligatures w14:val="none"/>
        </w:rPr>
      </w:pPr>
      <w:r>
        <w:rPr>
          <w:rFonts w:ascii="Times New Roman" w:eastAsia="Times New Roman" w:hAnsi="Times New Roman" w:cs="Times New Roman"/>
          <w:i/>
          <w:iCs/>
          <w:color w:val="000000"/>
          <w:kern w:val="0"/>
          <w:sz w:val="24"/>
          <w:szCs w:val="24"/>
          <w:lang w:eastAsia="en-ZA"/>
          <w14:ligatures w14:val="none"/>
        </w:rPr>
        <w:t xml:space="preserve">           </w:t>
      </w:r>
      <w:r w:rsidR="00BB1BD6" w:rsidRPr="005F1848">
        <w:rPr>
          <w:rFonts w:ascii="Times New Roman" w:eastAsia="Times New Roman" w:hAnsi="Times New Roman" w:cs="Times New Roman"/>
          <w:i/>
          <w:iCs/>
          <w:color w:val="000000"/>
          <w:kern w:val="0"/>
          <w:sz w:val="24"/>
          <w:szCs w:val="24"/>
          <w:lang w:eastAsia="en-ZA"/>
          <w14:ligatures w14:val="none"/>
        </w:rPr>
        <w:t>(b)</w:t>
      </w:r>
      <w:r w:rsidR="00BB1BD6" w:rsidRPr="005F1848">
        <w:rPr>
          <w:rFonts w:ascii="Times New Roman" w:eastAsia="Times New Roman" w:hAnsi="Times New Roman" w:cs="Times New Roman"/>
          <w:color w:val="000000"/>
          <w:kern w:val="0"/>
          <w:sz w:val="24"/>
          <w:szCs w:val="24"/>
          <w:lang w:eastAsia="en-ZA"/>
          <w14:ligatures w14:val="none"/>
        </w:rPr>
        <w:t>   the party excepting shall, within 10 days from the date on which a reply to the notice referred to in paragraph </w:t>
      </w:r>
      <w:r w:rsidR="00BB1BD6" w:rsidRPr="005F1848">
        <w:rPr>
          <w:rFonts w:ascii="Times New Roman" w:eastAsia="Times New Roman" w:hAnsi="Times New Roman" w:cs="Times New Roman"/>
          <w:i/>
          <w:iCs/>
          <w:color w:val="000000"/>
          <w:kern w:val="0"/>
          <w:sz w:val="24"/>
          <w:szCs w:val="24"/>
          <w:lang w:eastAsia="en-ZA"/>
          <w14:ligatures w14:val="none"/>
        </w:rPr>
        <w:t>(a)</w:t>
      </w:r>
      <w:r w:rsidR="00BB1BD6" w:rsidRPr="005F1848">
        <w:rPr>
          <w:rFonts w:ascii="Times New Roman" w:eastAsia="Times New Roman" w:hAnsi="Times New Roman" w:cs="Times New Roman"/>
          <w:color w:val="000000"/>
          <w:kern w:val="0"/>
          <w:sz w:val="24"/>
          <w:szCs w:val="24"/>
          <w:lang w:eastAsia="en-ZA"/>
          <w14:ligatures w14:val="none"/>
        </w:rPr>
        <w:t> is received, or within 15 days from which such reply is due, deliver the exception.</w:t>
      </w:r>
      <w:r w:rsidR="00926D6E">
        <w:rPr>
          <w:rFonts w:ascii="Times New Roman" w:eastAsia="Times New Roman" w:hAnsi="Times New Roman" w:cs="Times New Roman"/>
          <w:color w:val="000000"/>
          <w:kern w:val="0"/>
          <w:sz w:val="24"/>
          <w:szCs w:val="24"/>
          <w:lang w:eastAsia="en-ZA"/>
          <w14:ligatures w14:val="none"/>
        </w:rPr>
        <w:t>’</w:t>
      </w:r>
      <w:r w:rsidR="00BB1BD6">
        <w:rPr>
          <w:rFonts w:ascii="Times New Roman" w:eastAsia="Times New Roman" w:hAnsi="Times New Roman" w:cs="Times New Roman"/>
          <w:color w:val="000000"/>
          <w:kern w:val="0"/>
          <w:sz w:val="24"/>
          <w:szCs w:val="24"/>
          <w:lang w:eastAsia="en-ZA"/>
          <w14:ligatures w14:val="none"/>
        </w:rPr>
        <w:t xml:space="preserve"> [ own emphasis] </w:t>
      </w:r>
    </w:p>
    <w:p w14:paraId="316C4FEA" w14:textId="77777777" w:rsidR="00BB1BD6" w:rsidRPr="005F1848" w:rsidRDefault="00BB1BD6" w:rsidP="00BB1BD6">
      <w:pPr>
        <w:spacing w:after="0" w:line="360" w:lineRule="auto"/>
        <w:jc w:val="both"/>
        <w:rPr>
          <w:rFonts w:ascii="Times New Roman" w:hAnsi="Times New Roman" w:cs="Times New Roman"/>
          <w:color w:val="000000"/>
          <w:sz w:val="24"/>
          <w:szCs w:val="24"/>
        </w:rPr>
      </w:pPr>
    </w:p>
    <w:p w14:paraId="0F53E185" w14:textId="20CF8D14" w:rsidR="006224A1" w:rsidRDefault="00B5693F" w:rsidP="007F7EE3">
      <w:pPr>
        <w:pStyle w:val="Default"/>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B137EF">
        <w:rPr>
          <w:rFonts w:ascii="Times New Roman" w:hAnsi="Times New Roman" w:cs="Times New Roman"/>
          <w:sz w:val="28"/>
          <w:szCs w:val="28"/>
        </w:rPr>
        <w:t>20</w:t>
      </w:r>
      <w:r w:rsidR="00E46B9C">
        <w:rPr>
          <w:rFonts w:ascii="Times New Roman" w:hAnsi="Times New Roman" w:cs="Times New Roman"/>
          <w:sz w:val="28"/>
          <w:szCs w:val="28"/>
        </w:rPr>
        <w:t>]</w:t>
      </w:r>
      <w:r w:rsidR="006E66AA">
        <w:rPr>
          <w:rFonts w:ascii="Times New Roman" w:hAnsi="Times New Roman" w:cs="Times New Roman"/>
          <w:sz w:val="28"/>
          <w:szCs w:val="28"/>
        </w:rPr>
        <w:tab/>
      </w:r>
      <w:r w:rsidR="00AF20F9">
        <w:rPr>
          <w:rFonts w:ascii="Times New Roman" w:hAnsi="Times New Roman" w:cs="Times New Roman"/>
          <w:sz w:val="28"/>
          <w:szCs w:val="28"/>
        </w:rPr>
        <w:t>Since Rule 23(1)</w:t>
      </w:r>
      <w:r w:rsidR="00AF20F9" w:rsidRPr="00DC6886">
        <w:rPr>
          <w:rFonts w:ascii="Times New Roman" w:hAnsi="Times New Roman" w:cs="Times New Roman"/>
          <w:i/>
          <w:iCs/>
          <w:sz w:val="28"/>
          <w:szCs w:val="28"/>
        </w:rPr>
        <w:t>(a)</w:t>
      </w:r>
      <w:r w:rsidR="00AF20F9">
        <w:rPr>
          <w:rFonts w:ascii="Times New Roman" w:hAnsi="Times New Roman" w:cs="Times New Roman"/>
          <w:sz w:val="28"/>
          <w:szCs w:val="28"/>
        </w:rPr>
        <w:t xml:space="preserve"> </w:t>
      </w:r>
      <w:r w:rsidR="008E7E4E">
        <w:rPr>
          <w:rFonts w:ascii="Times New Roman" w:hAnsi="Times New Roman" w:cs="Times New Roman"/>
          <w:sz w:val="28"/>
          <w:szCs w:val="28"/>
        </w:rPr>
        <w:t xml:space="preserve">regulates </w:t>
      </w:r>
      <w:r w:rsidR="00AF20F9">
        <w:rPr>
          <w:rFonts w:ascii="Times New Roman" w:hAnsi="Times New Roman" w:cs="Times New Roman"/>
          <w:sz w:val="28"/>
          <w:szCs w:val="28"/>
        </w:rPr>
        <w:t>the</w:t>
      </w:r>
      <w:r w:rsidR="008E7E4E">
        <w:rPr>
          <w:rFonts w:ascii="Times New Roman" w:hAnsi="Times New Roman" w:cs="Times New Roman"/>
          <w:sz w:val="28"/>
          <w:szCs w:val="28"/>
        </w:rPr>
        <w:t xml:space="preserve"> procedure </w:t>
      </w:r>
      <w:r w:rsidR="003056B6">
        <w:rPr>
          <w:rFonts w:ascii="Times New Roman" w:hAnsi="Times New Roman" w:cs="Times New Roman"/>
          <w:sz w:val="28"/>
          <w:szCs w:val="28"/>
        </w:rPr>
        <w:t>pertaining to the</w:t>
      </w:r>
      <w:r w:rsidR="00AF20F9">
        <w:rPr>
          <w:rFonts w:ascii="Times New Roman" w:hAnsi="Times New Roman" w:cs="Times New Roman"/>
          <w:sz w:val="28"/>
          <w:szCs w:val="28"/>
        </w:rPr>
        <w:t xml:space="preserve"> ‘original exceptions</w:t>
      </w:r>
      <w:r w:rsidR="008E7E4E">
        <w:rPr>
          <w:rFonts w:ascii="Times New Roman" w:hAnsi="Times New Roman" w:cs="Times New Roman"/>
          <w:sz w:val="28"/>
          <w:szCs w:val="28"/>
        </w:rPr>
        <w:t>.</w:t>
      </w:r>
      <w:r w:rsidR="00AF20F9">
        <w:rPr>
          <w:rFonts w:ascii="Times New Roman" w:hAnsi="Times New Roman" w:cs="Times New Roman"/>
          <w:sz w:val="28"/>
          <w:szCs w:val="28"/>
        </w:rPr>
        <w:t xml:space="preserve">’ </w:t>
      </w:r>
      <w:r w:rsidR="003056B6">
        <w:rPr>
          <w:rFonts w:ascii="Times New Roman" w:hAnsi="Times New Roman" w:cs="Times New Roman"/>
          <w:sz w:val="28"/>
          <w:szCs w:val="28"/>
        </w:rPr>
        <w:t>I</w:t>
      </w:r>
      <w:r w:rsidR="00AF20F9">
        <w:rPr>
          <w:rFonts w:ascii="Times New Roman" w:hAnsi="Times New Roman" w:cs="Times New Roman"/>
          <w:sz w:val="28"/>
          <w:szCs w:val="28"/>
        </w:rPr>
        <w:t xml:space="preserve">t does not resolve the period and procedure </w:t>
      </w:r>
      <w:r w:rsidR="003056B6">
        <w:rPr>
          <w:rFonts w:ascii="Times New Roman" w:hAnsi="Times New Roman" w:cs="Times New Roman"/>
          <w:sz w:val="28"/>
          <w:szCs w:val="28"/>
        </w:rPr>
        <w:t xml:space="preserve">for </w:t>
      </w:r>
      <w:r w:rsidR="00AF20F9">
        <w:rPr>
          <w:rFonts w:ascii="Times New Roman" w:hAnsi="Times New Roman" w:cs="Times New Roman"/>
          <w:sz w:val="28"/>
          <w:szCs w:val="28"/>
        </w:rPr>
        <w:t>amend</w:t>
      </w:r>
      <w:r w:rsidR="003056B6">
        <w:rPr>
          <w:rFonts w:ascii="Times New Roman" w:hAnsi="Times New Roman" w:cs="Times New Roman"/>
          <w:sz w:val="28"/>
          <w:szCs w:val="28"/>
        </w:rPr>
        <w:t>ing</w:t>
      </w:r>
      <w:r w:rsidR="00AF20F9">
        <w:rPr>
          <w:rFonts w:ascii="Times New Roman" w:hAnsi="Times New Roman" w:cs="Times New Roman"/>
          <w:sz w:val="28"/>
          <w:szCs w:val="28"/>
        </w:rPr>
        <w:t xml:space="preserve"> an exception. </w:t>
      </w:r>
      <w:r w:rsidR="00275DB9">
        <w:rPr>
          <w:rFonts w:ascii="Times New Roman" w:hAnsi="Times New Roman" w:cs="Times New Roman"/>
          <w:sz w:val="28"/>
          <w:szCs w:val="28"/>
        </w:rPr>
        <w:t xml:space="preserve">The submissions by </w:t>
      </w:r>
      <w:r w:rsidR="00353ABB">
        <w:rPr>
          <w:rFonts w:ascii="Times New Roman" w:hAnsi="Times New Roman" w:cs="Times New Roman"/>
          <w:sz w:val="28"/>
          <w:szCs w:val="28"/>
        </w:rPr>
        <w:t>Fernridge</w:t>
      </w:r>
      <w:r w:rsidR="00275DB9">
        <w:rPr>
          <w:rFonts w:ascii="Times New Roman" w:hAnsi="Times New Roman" w:cs="Times New Roman"/>
          <w:sz w:val="28"/>
          <w:szCs w:val="28"/>
        </w:rPr>
        <w:t xml:space="preserve"> </w:t>
      </w:r>
      <w:r w:rsidR="00B137EF">
        <w:rPr>
          <w:rFonts w:ascii="Times New Roman" w:hAnsi="Times New Roman" w:cs="Times New Roman"/>
          <w:sz w:val="28"/>
          <w:szCs w:val="28"/>
        </w:rPr>
        <w:t xml:space="preserve">that </w:t>
      </w:r>
      <w:r w:rsidR="001071A6">
        <w:rPr>
          <w:rFonts w:ascii="Times New Roman" w:hAnsi="Times New Roman" w:cs="Times New Roman"/>
          <w:sz w:val="28"/>
          <w:szCs w:val="28"/>
        </w:rPr>
        <w:t>the Court should look</w:t>
      </w:r>
      <w:r w:rsidR="00962C06">
        <w:rPr>
          <w:rFonts w:ascii="Times New Roman" w:hAnsi="Times New Roman" w:cs="Times New Roman"/>
          <w:sz w:val="28"/>
          <w:szCs w:val="28"/>
        </w:rPr>
        <w:t xml:space="preserve"> solely </w:t>
      </w:r>
      <w:r w:rsidR="001071A6">
        <w:rPr>
          <w:rFonts w:ascii="Times New Roman" w:hAnsi="Times New Roman" w:cs="Times New Roman"/>
          <w:sz w:val="28"/>
          <w:szCs w:val="28"/>
        </w:rPr>
        <w:t xml:space="preserve">to Rule 23 </w:t>
      </w:r>
      <w:r w:rsidR="00FE196B">
        <w:rPr>
          <w:rFonts w:ascii="Times New Roman" w:hAnsi="Times New Roman" w:cs="Times New Roman"/>
          <w:sz w:val="28"/>
          <w:szCs w:val="28"/>
        </w:rPr>
        <w:t>treat</w:t>
      </w:r>
      <w:r w:rsidR="00B137EF">
        <w:rPr>
          <w:rFonts w:ascii="Times New Roman" w:hAnsi="Times New Roman" w:cs="Times New Roman"/>
          <w:sz w:val="28"/>
          <w:szCs w:val="28"/>
        </w:rPr>
        <w:t>s</w:t>
      </w:r>
      <w:r w:rsidR="00FE196B">
        <w:rPr>
          <w:rFonts w:ascii="Times New Roman" w:hAnsi="Times New Roman" w:cs="Times New Roman"/>
          <w:sz w:val="28"/>
          <w:szCs w:val="28"/>
        </w:rPr>
        <w:t xml:space="preserve"> the </w:t>
      </w:r>
      <w:r w:rsidR="00353ABB">
        <w:rPr>
          <w:rFonts w:ascii="Times New Roman" w:hAnsi="Times New Roman" w:cs="Times New Roman"/>
          <w:sz w:val="28"/>
          <w:szCs w:val="28"/>
        </w:rPr>
        <w:t xml:space="preserve">amendment as </w:t>
      </w:r>
      <w:r w:rsidR="007D68C0">
        <w:rPr>
          <w:rFonts w:ascii="Times New Roman" w:hAnsi="Times New Roman" w:cs="Times New Roman"/>
          <w:sz w:val="28"/>
          <w:szCs w:val="28"/>
        </w:rPr>
        <w:t xml:space="preserve">if it were the original </w:t>
      </w:r>
      <w:r w:rsidR="00353ABB">
        <w:rPr>
          <w:rFonts w:ascii="Times New Roman" w:hAnsi="Times New Roman" w:cs="Times New Roman"/>
          <w:sz w:val="28"/>
          <w:szCs w:val="28"/>
        </w:rPr>
        <w:t>exception</w:t>
      </w:r>
      <w:r w:rsidR="00AF20F9">
        <w:rPr>
          <w:rFonts w:ascii="Times New Roman" w:hAnsi="Times New Roman" w:cs="Times New Roman"/>
          <w:sz w:val="28"/>
          <w:szCs w:val="28"/>
        </w:rPr>
        <w:t>.</w:t>
      </w:r>
      <w:r w:rsidR="00353ABB">
        <w:rPr>
          <w:rFonts w:ascii="Times New Roman" w:hAnsi="Times New Roman" w:cs="Times New Roman"/>
          <w:sz w:val="28"/>
          <w:szCs w:val="28"/>
        </w:rPr>
        <w:t xml:space="preserve"> </w:t>
      </w:r>
      <w:r w:rsidR="005B41E5">
        <w:rPr>
          <w:rFonts w:ascii="Times New Roman" w:hAnsi="Times New Roman" w:cs="Times New Roman"/>
          <w:sz w:val="28"/>
          <w:szCs w:val="28"/>
        </w:rPr>
        <w:t xml:space="preserve">The consequence </w:t>
      </w:r>
      <w:r w:rsidR="006224A1">
        <w:rPr>
          <w:rFonts w:ascii="Times New Roman" w:hAnsi="Times New Roman" w:cs="Times New Roman"/>
          <w:sz w:val="28"/>
          <w:szCs w:val="28"/>
        </w:rPr>
        <w:t xml:space="preserve">is </w:t>
      </w:r>
      <w:r w:rsidR="00E16045">
        <w:rPr>
          <w:rFonts w:ascii="Times New Roman" w:hAnsi="Times New Roman" w:cs="Times New Roman"/>
          <w:sz w:val="28"/>
          <w:szCs w:val="28"/>
        </w:rPr>
        <w:t xml:space="preserve">not </w:t>
      </w:r>
      <w:r w:rsidR="00F11A86">
        <w:rPr>
          <w:rFonts w:ascii="Times New Roman" w:hAnsi="Times New Roman" w:cs="Times New Roman"/>
          <w:sz w:val="28"/>
          <w:szCs w:val="28"/>
        </w:rPr>
        <w:t xml:space="preserve">tenable. </w:t>
      </w:r>
      <w:r w:rsidR="00DF45B8">
        <w:rPr>
          <w:rFonts w:ascii="Times New Roman" w:hAnsi="Times New Roman" w:cs="Times New Roman"/>
          <w:sz w:val="28"/>
          <w:szCs w:val="28"/>
        </w:rPr>
        <w:t xml:space="preserve">Its effect </w:t>
      </w:r>
      <w:r w:rsidR="00E16045">
        <w:rPr>
          <w:rFonts w:ascii="Times New Roman" w:hAnsi="Times New Roman" w:cs="Times New Roman"/>
          <w:sz w:val="28"/>
          <w:szCs w:val="28"/>
        </w:rPr>
        <w:t xml:space="preserve">would </w:t>
      </w:r>
      <w:r w:rsidR="00EF5E1A">
        <w:rPr>
          <w:rFonts w:ascii="Times New Roman" w:hAnsi="Times New Roman" w:cs="Times New Roman"/>
          <w:sz w:val="28"/>
          <w:szCs w:val="28"/>
        </w:rPr>
        <w:t xml:space="preserve">be that </w:t>
      </w:r>
      <w:r w:rsidR="000E46A1">
        <w:rPr>
          <w:rFonts w:ascii="Times New Roman" w:hAnsi="Times New Roman" w:cs="Times New Roman"/>
          <w:sz w:val="28"/>
          <w:szCs w:val="28"/>
        </w:rPr>
        <w:t>e</w:t>
      </w:r>
      <w:r w:rsidR="006224A1">
        <w:rPr>
          <w:rFonts w:ascii="Times New Roman" w:hAnsi="Times New Roman" w:cs="Times New Roman"/>
          <w:sz w:val="28"/>
          <w:szCs w:val="28"/>
        </w:rPr>
        <w:t>xception</w:t>
      </w:r>
      <w:r w:rsidR="000E46A1">
        <w:rPr>
          <w:rFonts w:ascii="Times New Roman" w:hAnsi="Times New Roman" w:cs="Times New Roman"/>
          <w:sz w:val="28"/>
          <w:szCs w:val="28"/>
        </w:rPr>
        <w:t>s would n</w:t>
      </w:r>
      <w:r w:rsidR="006224A1">
        <w:rPr>
          <w:rFonts w:ascii="Times New Roman" w:hAnsi="Times New Roman" w:cs="Times New Roman"/>
          <w:sz w:val="28"/>
          <w:szCs w:val="28"/>
        </w:rPr>
        <w:t xml:space="preserve">ot </w:t>
      </w:r>
      <w:r w:rsidR="000E46A1">
        <w:rPr>
          <w:rFonts w:ascii="Times New Roman" w:hAnsi="Times New Roman" w:cs="Times New Roman"/>
          <w:sz w:val="28"/>
          <w:szCs w:val="28"/>
        </w:rPr>
        <w:t xml:space="preserve">be </w:t>
      </w:r>
      <w:r w:rsidR="00962C06">
        <w:rPr>
          <w:rFonts w:ascii="Times New Roman" w:hAnsi="Times New Roman" w:cs="Times New Roman"/>
          <w:sz w:val="28"/>
          <w:szCs w:val="28"/>
        </w:rPr>
        <w:t xml:space="preserve">capable </w:t>
      </w:r>
      <w:r w:rsidR="008568E6">
        <w:rPr>
          <w:rFonts w:ascii="Times New Roman" w:hAnsi="Times New Roman" w:cs="Times New Roman"/>
          <w:sz w:val="28"/>
          <w:szCs w:val="28"/>
        </w:rPr>
        <w:t>of amendment</w:t>
      </w:r>
      <w:r w:rsidR="005B41E5">
        <w:rPr>
          <w:rFonts w:ascii="Times New Roman" w:hAnsi="Times New Roman" w:cs="Times New Roman"/>
          <w:sz w:val="28"/>
          <w:szCs w:val="28"/>
        </w:rPr>
        <w:t xml:space="preserve">. That </w:t>
      </w:r>
      <w:r w:rsidR="00DF45B8">
        <w:rPr>
          <w:rFonts w:ascii="Times New Roman" w:hAnsi="Times New Roman" w:cs="Times New Roman"/>
          <w:sz w:val="28"/>
          <w:szCs w:val="28"/>
        </w:rPr>
        <w:t xml:space="preserve">would </w:t>
      </w:r>
      <w:r w:rsidR="007F7EE3">
        <w:rPr>
          <w:rFonts w:ascii="Times New Roman" w:hAnsi="Times New Roman" w:cs="Times New Roman"/>
          <w:sz w:val="28"/>
          <w:szCs w:val="28"/>
        </w:rPr>
        <w:t>conflict with</w:t>
      </w:r>
      <w:r w:rsidR="0015097F">
        <w:rPr>
          <w:rFonts w:ascii="Times New Roman" w:hAnsi="Times New Roman" w:cs="Times New Roman"/>
          <w:sz w:val="28"/>
          <w:szCs w:val="28"/>
        </w:rPr>
        <w:t xml:space="preserve"> the acceptance </w:t>
      </w:r>
      <w:r w:rsidR="008568E6">
        <w:rPr>
          <w:rFonts w:ascii="Times New Roman" w:hAnsi="Times New Roman" w:cs="Times New Roman"/>
          <w:sz w:val="28"/>
          <w:szCs w:val="28"/>
        </w:rPr>
        <w:t xml:space="preserve">that </w:t>
      </w:r>
      <w:r w:rsidR="005209C9">
        <w:rPr>
          <w:rFonts w:ascii="Times New Roman" w:hAnsi="Times New Roman" w:cs="Times New Roman"/>
          <w:sz w:val="28"/>
          <w:szCs w:val="28"/>
        </w:rPr>
        <w:t xml:space="preserve">an exception </w:t>
      </w:r>
      <w:r w:rsidR="00C10E3F">
        <w:rPr>
          <w:rFonts w:ascii="Times New Roman" w:hAnsi="Times New Roman" w:cs="Times New Roman"/>
          <w:sz w:val="28"/>
          <w:szCs w:val="28"/>
        </w:rPr>
        <w:t>a</w:t>
      </w:r>
      <w:r w:rsidR="006224A1">
        <w:rPr>
          <w:rFonts w:ascii="Times New Roman" w:hAnsi="Times New Roman" w:cs="Times New Roman"/>
          <w:sz w:val="28"/>
          <w:szCs w:val="28"/>
        </w:rPr>
        <w:t>s a pleading.</w:t>
      </w:r>
      <w:r w:rsidR="00296430" w:rsidRPr="00296430">
        <w:rPr>
          <w:rFonts w:ascii="Times New Roman" w:hAnsi="Times New Roman" w:cs="Times New Roman"/>
          <w:sz w:val="28"/>
          <w:szCs w:val="28"/>
        </w:rPr>
        <w:t xml:space="preserve"> </w:t>
      </w:r>
      <w:r w:rsidR="00296430">
        <w:rPr>
          <w:rFonts w:ascii="Times New Roman" w:hAnsi="Times New Roman" w:cs="Times New Roman"/>
          <w:sz w:val="28"/>
          <w:szCs w:val="28"/>
        </w:rPr>
        <w:t>Rule 28 does apply to th</w:t>
      </w:r>
      <w:r w:rsidR="007F7EE3">
        <w:rPr>
          <w:rFonts w:ascii="Times New Roman" w:hAnsi="Times New Roman" w:cs="Times New Roman"/>
          <w:sz w:val="28"/>
          <w:szCs w:val="28"/>
        </w:rPr>
        <w:t>is</w:t>
      </w:r>
      <w:r w:rsidR="00296430">
        <w:rPr>
          <w:rFonts w:ascii="Times New Roman" w:hAnsi="Times New Roman" w:cs="Times New Roman"/>
          <w:sz w:val="28"/>
          <w:szCs w:val="28"/>
        </w:rPr>
        <w:t xml:space="preserve"> application. </w:t>
      </w:r>
      <w:r w:rsidR="00BD6A59">
        <w:rPr>
          <w:rFonts w:ascii="Times New Roman" w:hAnsi="Times New Roman" w:cs="Times New Roman"/>
          <w:sz w:val="28"/>
          <w:szCs w:val="28"/>
        </w:rPr>
        <w:t xml:space="preserve">Fernridge’s submission </w:t>
      </w:r>
      <w:r w:rsidR="00B53209">
        <w:rPr>
          <w:rFonts w:ascii="Times New Roman" w:hAnsi="Times New Roman" w:cs="Times New Roman"/>
          <w:sz w:val="28"/>
          <w:szCs w:val="28"/>
        </w:rPr>
        <w:t xml:space="preserve">overlooks the import of Rule </w:t>
      </w:r>
      <w:r w:rsidR="00B53209" w:rsidRPr="009221E3">
        <w:rPr>
          <w:rFonts w:ascii="Times New Roman" w:hAnsi="Times New Roman" w:cs="Times New Roman"/>
          <w:sz w:val="28"/>
          <w:szCs w:val="28"/>
        </w:rPr>
        <w:t>28 (10)</w:t>
      </w:r>
      <w:r w:rsidR="00B53209">
        <w:rPr>
          <w:rFonts w:ascii="Times New Roman" w:hAnsi="Times New Roman" w:cs="Times New Roman"/>
          <w:sz w:val="28"/>
          <w:szCs w:val="28"/>
        </w:rPr>
        <w:t xml:space="preserve"> </w:t>
      </w:r>
      <w:r w:rsidR="00637D40">
        <w:rPr>
          <w:rFonts w:ascii="Times New Roman" w:hAnsi="Times New Roman" w:cs="Times New Roman"/>
          <w:sz w:val="28"/>
          <w:szCs w:val="28"/>
        </w:rPr>
        <w:t xml:space="preserve">which states that an amendment </w:t>
      </w:r>
      <w:r w:rsidR="008E7E4E">
        <w:rPr>
          <w:rFonts w:ascii="Times New Roman" w:hAnsi="Times New Roman" w:cs="Times New Roman"/>
          <w:sz w:val="28"/>
          <w:szCs w:val="28"/>
        </w:rPr>
        <w:t xml:space="preserve">is feasible and </w:t>
      </w:r>
      <w:r w:rsidR="00B53209">
        <w:rPr>
          <w:rFonts w:ascii="Times New Roman" w:hAnsi="Times New Roman" w:cs="Times New Roman"/>
          <w:sz w:val="28"/>
          <w:szCs w:val="28"/>
        </w:rPr>
        <w:t>can be made at any stage before judgment.</w:t>
      </w:r>
      <w:r w:rsidR="00876916">
        <w:rPr>
          <w:rFonts w:ascii="Times New Roman" w:hAnsi="Times New Roman" w:cs="Times New Roman"/>
          <w:sz w:val="28"/>
          <w:szCs w:val="28"/>
        </w:rPr>
        <w:t xml:space="preserve"> </w:t>
      </w:r>
    </w:p>
    <w:p w14:paraId="036808D4" w14:textId="1FFF5A60" w:rsidR="00957DA6" w:rsidRDefault="00957DA6" w:rsidP="00FC4B05">
      <w:pPr>
        <w:spacing w:after="0" w:line="360" w:lineRule="auto"/>
        <w:jc w:val="both"/>
        <w:rPr>
          <w:rFonts w:ascii="Times New Roman" w:hAnsi="Times New Roman" w:cs="Times New Roman"/>
          <w:sz w:val="28"/>
          <w:szCs w:val="28"/>
        </w:rPr>
      </w:pPr>
    </w:p>
    <w:p w14:paraId="73A6D867" w14:textId="46DE369E" w:rsidR="00BE686E" w:rsidRDefault="00CF6943" w:rsidP="00AB063D">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C10E3F">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sidR="00406044">
        <w:rPr>
          <w:rFonts w:ascii="Times New Roman" w:hAnsi="Times New Roman" w:cs="Times New Roman"/>
          <w:sz w:val="28"/>
          <w:szCs w:val="28"/>
        </w:rPr>
        <w:t>It is trite that t</w:t>
      </w:r>
      <w:r w:rsidR="00A2001C">
        <w:rPr>
          <w:rFonts w:ascii="Times New Roman" w:hAnsi="Times New Roman" w:cs="Times New Roman"/>
          <w:sz w:val="28"/>
          <w:szCs w:val="28"/>
        </w:rPr>
        <w:t xml:space="preserve">he </w:t>
      </w:r>
      <w:r w:rsidR="00A2001C">
        <w:rPr>
          <w:rFonts w:ascii="Times New Roman" w:hAnsi="Times New Roman" w:cs="Times New Roman"/>
          <w:color w:val="000000"/>
          <w:sz w:val="28"/>
          <w:szCs w:val="28"/>
        </w:rPr>
        <w:t xml:space="preserve">general rule </w:t>
      </w:r>
      <w:r w:rsidR="001F2579">
        <w:rPr>
          <w:rFonts w:ascii="Times New Roman" w:hAnsi="Times New Roman" w:cs="Times New Roman"/>
          <w:color w:val="000000"/>
          <w:sz w:val="28"/>
          <w:szCs w:val="28"/>
        </w:rPr>
        <w:t xml:space="preserve">to an application for an amendment </w:t>
      </w:r>
      <w:r w:rsidR="00A2001C">
        <w:rPr>
          <w:rFonts w:ascii="Times New Roman" w:hAnsi="Times New Roman" w:cs="Times New Roman"/>
          <w:color w:val="000000"/>
          <w:sz w:val="28"/>
          <w:szCs w:val="28"/>
        </w:rPr>
        <w:t xml:space="preserve">is one of </w:t>
      </w:r>
      <w:r w:rsidR="00790BCA">
        <w:rPr>
          <w:rFonts w:ascii="Times New Roman" w:hAnsi="Times New Roman" w:cs="Times New Roman"/>
          <w:color w:val="000000"/>
          <w:sz w:val="28"/>
          <w:szCs w:val="28"/>
        </w:rPr>
        <w:t>latitude, unless</w:t>
      </w:r>
      <w:r w:rsidR="00A2001C">
        <w:rPr>
          <w:rFonts w:ascii="Times New Roman" w:hAnsi="Times New Roman" w:cs="Times New Roman"/>
          <w:color w:val="000000"/>
          <w:sz w:val="28"/>
          <w:szCs w:val="28"/>
        </w:rPr>
        <w:t xml:space="preserve"> the amendment is </w:t>
      </w:r>
      <w:r w:rsidR="00A2001C" w:rsidRPr="007F34A3">
        <w:rPr>
          <w:rFonts w:ascii="Times New Roman" w:hAnsi="Times New Roman" w:cs="Times New Roman"/>
          <w:i/>
          <w:iCs/>
          <w:color w:val="000000"/>
          <w:sz w:val="28"/>
          <w:szCs w:val="28"/>
        </w:rPr>
        <w:t>mala fide</w:t>
      </w:r>
      <w:r w:rsidR="00C87E6A">
        <w:rPr>
          <w:rFonts w:ascii="Times New Roman" w:hAnsi="Times New Roman" w:cs="Times New Roman"/>
          <w:i/>
          <w:iCs/>
          <w:color w:val="000000"/>
          <w:sz w:val="28"/>
          <w:szCs w:val="28"/>
        </w:rPr>
        <w:t>.</w:t>
      </w:r>
      <w:r w:rsidR="00A2001C">
        <w:rPr>
          <w:rStyle w:val="FootnoteReference"/>
          <w:rFonts w:ascii="Times New Roman" w:hAnsi="Times New Roman" w:cs="Times New Roman"/>
          <w:i/>
          <w:iCs/>
          <w:color w:val="000000"/>
          <w:sz w:val="28"/>
          <w:szCs w:val="28"/>
        </w:rPr>
        <w:footnoteReference w:id="4"/>
      </w:r>
      <w:r w:rsidR="00C87E6A">
        <w:rPr>
          <w:rFonts w:ascii="Times New Roman" w:hAnsi="Times New Roman" w:cs="Times New Roman"/>
          <w:color w:val="000000"/>
          <w:sz w:val="28"/>
          <w:szCs w:val="28"/>
        </w:rPr>
        <w:t xml:space="preserve"> </w:t>
      </w:r>
      <w:r>
        <w:rPr>
          <w:rFonts w:ascii="Times New Roman" w:hAnsi="Times New Roman" w:cs="Times New Roman"/>
          <w:sz w:val="28"/>
          <w:szCs w:val="28"/>
        </w:rPr>
        <w:t>T</w:t>
      </w:r>
      <w:r w:rsidR="00044565" w:rsidRPr="00BE0EF9">
        <w:rPr>
          <w:rFonts w:ascii="Times New Roman" w:hAnsi="Times New Roman" w:cs="Times New Roman"/>
          <w:color w:val="000000"/>
          <w:sz w:val="28"/>
          <w:szCs w:val="28"/>
        </w:rPr>
        <w:t xml:space="preserve">he defendants </w:t>
      </w:r>
      <w:r w:rsidR="00F73896">
        <w:rPr>
          <w:rFonts w:ascii="Times New Roman" w:hAnsi="Times New Roman" w:cs="Times New Roman"/>
          <w:color w:val="000000"/>
          <w:sz w:val="28"/>
          <w:szCs w:val="28"/>
        </w:rPr>
        <w:t xml:space="preserve">submit that </w:t>
      </w:r>
      <w:r w:rsidR="00A25508">
        <w:rPr>
          <w:rFonts w:ascii="Times New Roman" w:hAnsi="Times New Roman" w:cs="Times New Roman"/>
          <w:color w:val="000000"/>
          <w:sz w:val="28"/>
          <w:szCs w:val="28"/>
        </w:rPr>
        <w:t xml:space="preserve">the right </w:t>
      </w:r>
      <w:r w:rsidR="007B10F2">
        <w:rPr>
          <w:rFonts w:ascii="Times New Roman" w:hAnsi="Times New Roman" w:cs="Times New Roman"/>
          <w:sz w:val="28"/>
          <w:szCs w:val="28"/>
        </w:rPr>
        <w:t xml:space="preserve">to amend the exception at </w:t>
      </w:r>
      <w:r w:rsidR="007B10F2" w:rsidRPr="007B10F2">
        <w:rPr>
          <w:rFonts w:ascii="Times New Roman" w:hAnsi="Times New Roman" w:cs="Times New Roman"/>
          <w:i/>
          <w:iCs/>
          <w:sz w:val="28"/>
          <w:szCs w:val="28"/>
        </w:rPr>
        <w:t>any stage</w:t>
      </w:r>
      <w:r w:rsidR="00F30C87" w:rsidRPr="00F30C87">
        <w:rPr>
          <w:rFonts w:ascii="Times New Roman" w:hAnsi="Times New Roman" w:cs="Times New Roman"/>
          <w:color w:val="000000"/>
          <w:sz w:val="28"/>
          <w:szCs w:val="28"/>
        </w:rPr>
        <w:t xml:space="preserve"> </w:t>
      </w:r>
      <w:r w:rsidR="00F30C87" w:rsidRPr="00BE0EF9">
        <w:rPr>
          <w:rFonts w:ascii="Times New Roman" w:hAnsi="Times New Roman" w:cs="Times New Roman"/>
          <w:color w:val="000000"/>
          <w:sz w:val="28"/>
          <w:szCs w:val="28"/>
        </w:rPr>
        <w:t>before judgment</w:t>
      </w:r>
      <w:r w:rsidR="000C7959">
        <w:rPr>
          <w:rFonts w:ascii="Times New Roman" w:hAnsi="Times New Roman" w:cs="Times New Roman"/>
          <w:color w:val="000000"/>
          <w:sz w:val="28"/>
          <w:szCs w:val="28"/>
        </w:rPr>
        <w:t xml:space="preserve"> </w:t>
      </w:r>
      <w:r w:rsidR="0048768E">
        <w:rPr>
          <w:rFonts w:ascii="Times New Roman" w:hAnsi="Times New Roman" w:cs="Times New Roman"/>
          <w:color w:val="000000"/>
          <w:sz w:val="28"/>
          <w:szCs w:val="28"/>
        </w:rPr>
        <w:t xml:space="preserve">is unqualified. That view </w:t>
      </w:r>
      <w:r w:rsidR="000C7959">
        <w:rPr>
          <w:rFonts w:ascii="Times New Roman" w:hAnsi="Times New Roman" w:cs="Times New Roman"/>
          <w:color w:val="000000"/>
          <w:sz w:val="28"/>
          <w:szCs w:val="28"/>
        </w:rPr>
        <w:t xml:space="preserve">finds </w:t>
      </w:r>
      <w:r w:rsidR="00BE686E">
        <w:rPr>
          <w:rFonts w:ascii="Times New Roman" w:hAnsi="Times New Roman" w:cs="Times New Roman"/>
          <w:color w:val="000000"/>
          <w:sz w:val="28"/>
          <w:szCs w:val="28"/>
        </w:rPr>
        <w:t xml:space="preserve">support in </w:t>
      </w:r>
      <w:r w:rsidR="00044565" w:rsidRPr="00BE686E">
        <w:rPr>
          <w:rFonts w:ascii="Times New Roman" w:hAnsi="Times New Roman" w:cs="Times New Roman"/>
          <w:i/>
          <w:iCs/>
          <w:sz w:val="28"/>
          <w:szCs w:val="28"/>
        </w:rPr>
        <w:t>Myers v Abramson</w:t>
      </w:r>
      <w:r w:rsidR="00A64DC5">
        <w:rPr>
          <w:rFonts w:ascii="Times New Roman" w:hAnsi="Times New Roman" w:cs="Times New Roman"/>
          <w:i/>
          <w:iCs/>
          <w:sz w:val="28"/>
          <w:szCs w:val="28"/>
        </w:rPr>
        <w:t xml:space="preserve"> (</w:t>
      </w:r>
      <w:r w:rsidR="00756CDC" w:rsidRPr="00BE686E">
        <w:rPr>
          <w:rFonts w:ascii="Times New Roman" w:hAnsi="Times New Roman" w:cs="Times New Roman"/>
          <w:i/>
          <w:iCs/>
          <w:sz w:val="28"/>
          <w:szCs w:val="28"/>
        </w:rPr>
        <w:t>Myers</w:t>
      </w:r>
      <w:r w:rsidR="00756CDC">
        <w:rPr>
          <w:rFonts w:ascii="Times New Roman" w:hAnsi="Times New Roman" w:cs="Times New Roman"/>
          <w:i/>
          <w:iCs/>
          <w:sz w:val="28"/>
          <w:szCs w:val="28"/>
        </w:rPr>
        <w:t>)</w:t>
      </w:r>
      <w:r w:rsidR="00135C7A">
        <w:rPr>
          <w:rFonts w:ascii="Times New Roman" w:hAnsi="Times New Roman" w:cs="Times New Roman"/>
          <w:i/>
          <w:iCs/>
          <w:sz w:val="28"/>
          <w:szCs w:val="28"/>
        </w:rPr>
        <w:t>.</w:t>
      </w:r>
      <w:r w:rsidR="00044565" w:rsidRPr="00BE686E">
        <w:rPr>
          <w:rStyle w:val="FootnoteReference"/>
          <w:rFonts w:ascii="Times New Roman" w:hAnsi="Times New Roman" w:cs="Times New Roman"/>
          <w:i/>
          <w:iCs/>
          <w:sz w:val="28"/>
          <w:szCs w:val="28"/>
        </w:rPr>
        <w:footnoteReference w:id="5"/>
      </w:r>
      <w:r w:rsidR="000C7959" w:rsidRPr="000C7959">
        <w:rPr>
          <w:rFonts w:ascii="Times New Roman" w:hAnsi="Times New Roman" w:cs="Times New Roman"/>
          <w:sz w:val="28"/>
          <w:szCs w:val="28"/>
        </w:rPr>
        <w:t>The Court</w:t>
      </w:r>
      <w:r w:rsidR="00D51354">
        <w:rPr>
          <w:rFonts w:ascii="Times New Roman" w:hAnsi="Times New Roman" w:cs="Times New Roman"/>
          <w:sz w:val="28"/>
          <w:szCs w:val="28"/>
        </w:rPr>
        <w:t xml:space="preserve"> </w:t>
      </w:r>
      <w:r w:rsidR="005A5B4B">
        <w:rPr>
          <w:rFonts w:ascii="Times New Roman" w:hAnsi="Times New Roman" w:cs="Times New Roman"/>
          <w:sz w:val="28"/>
          <w:szCs w:val="28"/>
        </w:rPr>
        <w:t xml:space="preserve">held that: </w:t>
      </w:r>
    </w:p>
    <w:p w14:paraId="063E57B7" w14:textId="55E22D41" w:rsidR="005A5B4B" w:rsidRPr="00CE3137" w:rsidRDefault="00E66763" w:rsidP="00AB063D">
      <w:pPr>
        <w:spacing w:after="0" w:line="360" w:lineRule="auto"/>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223D">
        <w:rPr>
          <w:rFonts w:ascii="Times New Roman" w:hAnsi="Times New Roman" w:cs="Times New Roman"/>
          <w:color w:val="000000"/>
          <w:sz w:val="24"/>
          <w:szCs w:val="24"/>
        </w:rPr>
        <w:t>‘</w:t>
      </w:r>
      <w:r w:rsidR="005A5B4B" w:rsidRPr="005A5B4B">
        <w:rPr>
          <w:rFonts w:ascii="Times New Roman" w:hAnsi="Times New Roman" w:cs="Times New Roman"/>
          <w:color w:val="000000"/>
          <w:sz w:val="24"/>
          <w:szCs w:val="24"/>
        </w:rPr>
        <w:t xml:space="preserve">This rule is in the widest possible terms and does not envisage </w:t>
      </w:r>
      <w:r w:rsidR="005A5B4B" w:rsidRPr="00CE3137">
        <w:rPr>
          <w:rFonts w:ascii="Times New Roman" w:hAnsi="Times New Roman" w:cs="Times New Roman"/>
          <w:color w:val="000000"/>
          <w:sz w:val="24"/>
          <w:szCs w:val="24"/>
        </w:rPr>
        <w:t xml:space="preserve">any period before </w:t>
      </w:r>
      <w:r w:rsidR="00422D9C" w:rsidRPr="00CE3137">
        <w:rPr>
          <w:rFonts w:ascii="Times New Roman" w:hAnsi="Times New Roman" w:cs="Times New Roman"/>
          <w:color w:val="000000"/>
          <w:sz w:val="24"/>
          <w:szCs w:val="24"/>
        </w:rPr>
        <w:t>judgment during</w:t>
      </w:r>
      <w:r w:rsidR="005A5B4B" w:rsidRPr="00CE3137">
        <w:rPr>
          <w:rFonts w:ascii="Times New Roman" w:hAnsi="Times New Roman" w:cs="Times New Roman"/>
          <w:color w:val="000000"/>
          <w:sz w:val="24"/>
          <w:szCs w:val="24"/>
        </w:rPr>
        <w:t xml:space="preserve"> which the possibility of making an application for amendment is precluded.</w:t>
      </w:r>
      <w:r w:rsidR="005A5B4B" w:rsidRPr="00CE3137">
        <w:rPr>
          <w:rFonts w:ascii="Verdana" w:hAnsi="Verdana"/>
          <w:color w:val="000000"/>
          <w:sz w:val="20"/>
          <w:szCs w:val="20"/>
        </w:rPr>
        <w:t xml:space="preserve"> </w:t>
      </w:r>
      <w:r w:rsidR="005A5B4B" w:rsidRPr="00CE3137">
        <w:rPr>
          <w:rFonts w:ascii="Times New Roman" w:hAnsi="Times New Roman" w:cs="Times New Roman"/>
          <w:color w:val="000000"/>
          <w:sz w:val="24"/>
          <w:szCs w:val="24"/>
        </w:rPr>
        <w:t xml:space="preserve">On the contrary, the use of the word 'any' qualifying the word 'stage' seems to </w:t>
      </w:r>
      <w:r w:rsidR="00422D9C" w:rsidRPr="00CE3137">
        <w:rPr>
          <w:rFonts w:ascii="Times New Roman" w:hAnsi="Times New Roman" w:cs="Times New Roman"/>
          <w:color w:val="000000"/>
          <w:sz w:val="24"/>
          <w:szCs w:val="24"/>
        </w:rPr>
        <w:t>specifically</w:t>
      </w:r>
      <w:r w:rsidR="005A5B4B" w:rsidRPr="00CE3137">
        <w:rPr>
          <w:rFonts w:ascii="Times New Roman" w:hAnsi="Times New Roman" w:cs="Times New Roman"/>
          <w:color w:val="000000"/>
          <w:sz w:val="24"/>
          <w:szCs w:val="24"/>
        </w:rPr>
        <w:t xml:space="preserve"> exclude the possibility of there being some 'closed' period during which, before judgment, such applications cannot be brought. The word 'any', as was held in </w:t>
      </w:r>
      <w:r w:rsidR="005A5B4B" w:rsidRPr="00CE3137">
        <w:rPr>
          <w:rFonts w:ascii="Times New Roman" w:hAnsi="Times New Roman" w:cs="Times New Roman"/>
          <w:i/>
          <w:iCs/>
          <w:color w:val="000000"/>
          <w:sz w:val="24"/>
          <w:szCs w:val="24"/>
        </w:rPr>
        <w:t>Rex</w:t>
      </w:r>
      <w:r w:rsidR="005A5B4B" w:rsidRPr="00CE3137">
        <w:rPr>
          <w:rFonts w:ascii="Times New Roman" w:hAnsi="Times New Roman" w:cs="Times New Roman"/>
          <w:color w:val="000000"/>
          <w:sz w:val="24"/>
          <w:szCs w:val="24"/>
        </w:rPr>
        <w:t> v.  </w:t>
      </w:r>
      <w:r w:rsidR="005A5B4B" w:rsidRPr="00CE3137">
        <w:rPr>
          <w:rStyle w:val="mc"/>
          <w:rFonts w:ascii="Times New Roman" w:hAnsi="Times New Roman" w:cs="Times New Roman"/>
          <w:color w:val="000000"/>
          <w:sz w:val="24"/>
          <w:szCs w:val="24"/>
          <w:shd w:val="clear" w:color="auto" w:fill="C0C0C0"/>
        </w:rPr>
        <w:t> </w:t>
      </w:r>
      <w:r w:rsidR="005A5B4B" w:rsidRPr="00CE3137">
        <w:rPr>
          <w:rFonts w:ascii="Times New Roman" w:hAnsi="Times New Roman" w:cs="Times New Roman"/>
          <w:color w:val="000000"/>
          <w:sz w:val="24"/>
          <w:szCs w:val="24"/>
        </w:rPr>
        <w:t>Hugo, 1926 AD 268 at p. 271, is 'upon the face of it a word of wide and unqualified generality. It may be restricted by the subject matter or the context, but </w:t>
      </w:r>
      <w:r w:rsidR="005A5B4B" w:rsidRPr="00CE3137">
        <w:rPr>
          <w:rFonts w:ascii="Times New Roman" w:hAnsi="Times New Roman" w:cs="Times New Roman"/>
          <w:i/>
          <w:iCs/>
          <w:color w:val="000000"/>
          <w:sz w:val="24"/>
          <w:szCs w:val="24"/>
        </w:rPr>
        <w:t>prima facie</w:t>
      </w:r>
      <w:r w:rsidR="005A5B4B" w:rsidRPr="00CE3137">
        <w:rPr>
          <w:rFonts w:ascii="Times New Roman" w:hAnsi="Times New Roman" w:cs="Times New Roman"/>
          <w:color w:val="000000"/>
          <w:sz w:val="24"/>
          <w:szCs w:val="24"/>
        </w:rPr>
        <w:t xml:space="preserve"> it is unlimited'. There is nothing in the context here to restrict the meaning of the word, and I think </w:t>
      </w:r>
      <w:r w:rsidR="00422D9C" w:rsidRPr="00CE3137">
        <w:rPr>
          <w:rFonts w:ascii="Times New Roman" w:hAnsi="Times New Roman" w:cs="Times New Roman"/>
          <w:color w:val="000000"/>
          <w:sz w:val="24"/>
          <w:szCs w:val="24"/>
        </w:rPr>
        <w:t xml:space="preserve">that </w:t>
      </w:r>
      <w:r w:rsidR="005A5B4B" w:rsidRPr="00CE3137">
        <w:rPr>
          <w:rFonts w:ascii="Times New Roman" w:hAnsi="Times New Roman" w:cs="Times New Roman"/>
          <w:color w:val="000000"/>
          <w:sz w:val="24"/>
          <w:szCs w:val="24"/>
        </w:rPr>
        <w:t xml:space="preserve">the rule allows the Court to make an amendment if the circumstances warrant it even during the hearing of an application for absolution. Applications for an amendment have been entertained and allowed even after the cases of both plaintiff and defendant have been closed and in certain cases even </w:t>
      </w:r>
      <w:r w:rsidR="00422D9C" w:rsidRPr="00CE3137">
        <w:rPr>
          <w:rFonts w:ascii="Times New Roman" w:hAnsi="Times New Roman" w:cs="Times New Roman"/>
          <w:color w:val="000000"/>
          <w:sz w:val="24"/>
          <w:szCs w:val="24"/>
        </w:rPr>
        <w:t>argued.</w:t>
      </w:r>
    </w:p>
    <w:p w14:paraId="3A931D91" w14:textId="487F40FC" w:rsidR="005A5B4B" w:rsidRPr="00CE3137" w:rsidRDefault="005A5B4B" w:rsidP="00AB063D">
      <w:pPr>
        <w:spacing w:after="0" w:line="360" w:lineRule="auto"/>
        <w:ind w:left="2160" w:hanging="720"/>
        <w:jc w:val="both"/>
        <w:rPr>
          <w:rFonts w:ascii="Times New Roman" w:hAnsi="Times New Roman" w:cs="Times New Roman"/>
          <w:color w:val="000000"/>
          <w:sz w:val="24"/>
          <w:szCs w:val="24"/>
        </w:rPr>
      </w:pPr>
      <w:r w:rsidRPr="00CE3137">
        <w:rPr>
          <w:rFonts w:ascii="Times New Roman" w:hAnsi="Times New Roman" w:cs="Times New Roman"/>
          <w:color w:val="000000"/>
          <w:sz w:val="24"/>
          <w:szCs w:val="24"/>
        </w:rPr>
        <w:t>….</w:t>
      </w:r>
    </w:p>
    <w:p w14:paraId="268D6681" w14:textId="60EEF8FE" w:rsidR="00422D9C" w:rsidRPr="00422D9C" w:rsidRDefault="00E66763" w:rsidP="00AB063D">
      <w:pPr>
        <w:spacing w:after="0" w:line="360" w:lineRule="auto"/>
        <w:ind w:left="1440" w:hanging="72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422D9C" w:rsidRPr="00CE3137">
        <w:rPr>
          <w:rFonts w:ascii="Times New Roman" w:hAnsi="Times New Roman" w:cs="Times New Roman"/>
          <w:color w:val="000000"/>
          <w:sz w:val="24"/>
          <w:szCs w:val="24"/>
        </w:rPr>
        <w:t xml:space="preserve">It may well be that to allow the interposition of an application for an amendment during the hearing of an application </w:t>
      </w:r>
      <w:r w:rsidR="00D341FC" w:rsidRPr="00CE3137">
        <w:rPr>
          <w:rFonts w:ascii="Times New Roman" w:hAnsi="Times New Roman" w:cs="Times New Roman"/>
          <w:color w:val="000000"/>
          <w:sz w:val="24"/>
          <w:szCs w:val="24"/>
        </w:rPr>
        <w:t>for absolution</w:t>
      </w:r>
      <w:r w:rsidR="00422D9C" w:rsidRPr="00CE3137">
        <w:rPr>
          <w:rFonts w:ascii="Times New Roman" w:hAnsi="Times New Roman" w:cs="Times New Roman"/>
          <w:color w:val="000000"/>
          <w:sz w:val="24"/>
          <w:szCs w:val="24"/>
        </w:rPr>
        <w:t xml:space="preserve"> may deprive the party applying for absolution of a tactical advantage he might otherwise enjoy over his opponent, but I do not think that this can outweigh the major concern of the Court to secure the expeditious and most direct determination of the real dispute between the parties</w:t>
      </w:r>
      <w:r w:rsidR="00E168F3" w:rsidRPr="00CE3137">
        <w:rPr>
          <w:rFonts w:ascii="Times New Roman" w:hAnsi="Times New Roman" w:cs="Times New Roman"/>
          <w:color w:val="000000"/>
          <w:sz w:val="24"/>
          <w:szCs w:val="24"/>
        </w:rPr>
        <w:t>.</w:t>
      </w:r>
      <w:r w:rsidR="00B0223D">
        <w:rPr>
          <w:rFonts w:ascii="Times New Roman" w:hAnsi="Times New Roman" w:cs="Times New Roman"/>
          <w:color w:val="000000"/>
          <w:sz w:val="24"/>
          <w:szCs w:val="24"/>
        </w:rPr>
        <w:t>’</w:t>
      </w:r>
    </w:p>
    <w:p w14:paraId="50AF8D67" w14:textId="77777777" w:rsidR="00BE686E" w:rsidRDefault="00BE686E" w:rsidP="00FC4B05">
      <w:pPr>
        <w:spacing w:after="0" w:line="360" w:lineRule="auto"/>
        <w:jc w:val="both"/>
        <w:rPr>
          <w:rFonts w:ascii="Times New Roman" w:hAnsi="Times New Roman" w:cs="Times New Roman"/>
          <w:sz w:val="28"/>
          <w:szCs w:val="28"/>
        </w:rPr>
      </w:pPr>
    </w:p>
    <w:p w14:paraId="5DC6EE30" w14:textId="72DAEC3D" w:rsidR="00E405A3" w:rsidRDefault="003E64B7" w:rsidP="00AB063D">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rPr>
        <w:t>[2</w:t>
      </w:r>
      <w:r w:rsidR="00F73896">
        <w:rPr>
          <w:rFonts w:ascii="Times New Roman" w:hAnsi="Times New Roman" w:cs="Times New Roman"/>
          <w:sz w:val="28"/>
          <w:szCs w:val="28"/>
        </w:rPr>
        <w:t>2</w:t>
      </w:r>
      <w:r w:rsidR="00F82B1B">
        <w:rPr>
          <w:rFonts w:ascii="Times New Roman" w:hAnsi="Times New Roman" w:cs="Times New Roman"/>
          <w:sz w:val="28"/>
          <w:szCs w:val="28"/>
        </w:rPr>
        <w:t>]</w:t>
      </w:r>
      <w:r>
        <w:rPr>
          <w:rFonts w:ascii="Times New Roman" w:hAnsi="Times New Roman" w:cs="Times New Roman"/>
          <w:sz w:val="28"/>
          <w:szCs w:val="28"/>
        </w:rPr>
        <w:tab/>
      </w:r>
      <w:r w:rsidR="00E405A3">
        <w:rPr>
          <w:rFonts w:ascii="Times New Roman" w:hAnsi="Times New Roman" w:cs="Times New Roman"/>
          <w:sz w:val="28"/>
          <w:szCs w:val="28"/>
        </w:rPr>
        <w:t xml:space="preserve">The defendants do not dispute that the amendment was raised approximately 3 years after the delivery of the exception. </w:t>
      </w:r>
      <w:r w:rsidR="00E405A3">
        <w:rPr>
          <w:rFonts w:ascii="Times New Roman" w:hAnsi="Times New Roman" w:cs="Times New Roman"/>
          <w:sz w:val="28"/>
          <w:szCs w:val="28"/>
          <w:lang w:val="en-US"/>
        </w:rPr>
        <w:t>T</w:t>
      </w:r>
      <w:r w:rsidR="00E405A3" w:rsidRPr="00DC7739">
        <w:rPr>
          <w:rFonts w:ascii="Times New Roman" w:hAnsi="Times New Roman" w:cs="Times New Roman"/>
          <w:sz w:val="28"/>
          <w:szCs w:val="28"/>
          <w:lang w:val="en-US"/>
        </w:rPr>
        <w:t>he</w:t>
      </w:r>
      <w:r w:rsidR="00E405A3">
        <w:rPr>
          <w:rFonts w:ascii="Times New Roman" w:hAnsi="Times New Roman" w:cs="Times New Roman"/>
          <w:sz w:val="28"/>
          <w:szCs w:val="28"/>
          <w:lang w:val="en-US"/>
        </w:rPr>
        <w:t>ir</w:t>
      </w:r>
      <w:r w:rsidR="00E405A3" w:rsidRPr="00DC7739">
        <w:rPr>
          <w:rFonts w:ascii="Times New Roman" w:hAnsi="Times New Roman" w:cs="Times New Roman"/>
          <w:sz w:val="28"/>
          <w:szCs w:val="28"/>
          <w:lang w:val="en-US"/>
        </w:rPr>
        <w:t xml:space="preserve"> explanation for the delay</w:t>
      </w:r>
      <w:r w:rsidR="00E405A3">
        <w:rPr>
          <w:rFonts w:ascii="Times New Roman" w:hAnsi="Times New Roman" w:cs="Times New Roman"/>
          <w:sz w:val="28"/>
          <w:szCs w:val="28"/>
          <w:lang w:val="en-US"/>
        </w:rPr>
        <w:t xml:space="preserve"> is that due financial constraints, they did not ‘push the Rule 35 (12) and (14) application or rest of the litigation.’ They waited for the plaintiff to ‘drive the litigation.’ They instructed new counsel who advised them to amend. </w:t>
      </w:r>
    </w:p>
    <w:p w14:paraId="33AC955C" w14:textId="4AD31512" w:rsidR="00E405A3" w:rsidRDefault="00E405A3" w:rsidP="007F7EE3">
      <w:pPr>
        <w:pStyle w:val="Default"/>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F82B1B">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 xml:space="preserve">Fernridge on the other hand delivered its heads of argument in the exception on 10 December 2020. </w:t>
      </w:r>
      <w:r w:rsidRPr="00D67A2C">
        <w:rPr>
          <w:rFonts w:ascii="Times New Roman" w:hAnsi="Times New Roman" w:cs="Times New Roman"/>
          <w:sz w:val="28"/>
          <w:szCs w:val="28"/>
        </w:rPr>
        <w:t>On about 15 December 2020</w:t>
      </w:r>
      <w:r>
        <w:rPr>
          <w:rFonts w:ascii="Times New Roman" w:hAnsi="Times New Roman" w:cs="Times New Roman"/>
          <w:sz w:val="28"/>
          <w:szCs w:val="28"/>
        </w:rPr>
        <w:t>, the defendants launched the Rule 35 application. Fernridge delivered its answering affidavit on 2</w:t>
      </w:r>
      <w:r w:rsidR="004D1E6E">
        <w:rPr>
          <w:rFonts w:ascii="Times New Roman" w:hAnsi="Times New Roman" w:cs="Times New Roman"/>
          <w:sz w:val="28"/>
          <w:szCs w:val="28"/>
        </w:rPr>
        <w:t>7</w:t>
      </w:r>
      <w:r>
        <w:rPr>
          <w:rFonts w:ascii="Times New Roman" w:hAnsi="Times New Roman" w:cs="Times New Roman"/>
          <w:sz w:val="28"/>
          <w:szCs w:val="28"/>
        </w:rPr>
        <w:t xml:space="preserve"> January 2021.</w:t>
      </w:r>
      <w:r w:rsidRPr="008F032B">
        <w:rPr>
          <w:rFonts w:ascii="Times New Roman" w:hAnsi="Times New Roman" w:cs="Times New Roman"/>
          <w:sz w:val="28"/>
          <w:szCs w:val="28"/>
        </w:rPr>
        <w:t xml:space="preserve"> </w:t>
      </w:r>
      <w:r>
        <w:rPr>
          <w:rFonts w:ascii="Times New Roman" w:hAnsi="Times New Roman" w:cs="Times New Roman"/>
          <w:sz w:val="28"/>
          <w:szCs w:val="28"/>
        </w:rPr>
        <w:t xml:space="preserve">The defendants delivered their reply on 12 February 2021. None of the parties progressed the issue.  Fernridge delivered its heads of argument in respect of the application to compel </w:t>
      </w:r>
      <w:r w:rsidRPr="007F7EE3">
        <w:rPr>
          <w:rFonts w:ascii="Times New Roman" w:hAnsi="Times New Roman" w:cs="Times New Roman"/>
          <w:sz w:val="28"/>
          <w:szCs w:val="28"/>
        </w:rPr>
        <w:t xml:space="preserve">on </w:t>
      </w:r>
      <w:r w:rsidR="00DC651D" w:rsidRPr="007F7EE3">
        <w:rPr>
          <w:rFonts w:ascii="Times New Roman" w:hAnsi="Times New Roman" w:cs="Times New Roman"/>
          <w:sz w:val="28"/>
          <w:szCs w:val="28"/>
        </w:rPr>
        <w:t>11 May</w:t>
      </w:r>
      <w:r w:rsidRPr="007F7EE3">
        <w:rPr>
          <w:rFonts w:ascii="Times New Roman" w:hAnsi="Times New Roman" w:cs="Times New Roman"/>
          <w:sz w:val="28"/>
          <w:szCs w:val="28"/>
        </w:rPr>
        <w:t xml:space="preserve"> 202</w:t>
      </w:r>
      <w:r w:rsidRPr="00DC651D">
        <w:rPr>
          <w:rFonts w:ascii="Times New Roman" w:hAnsi="Times New Roman" w:cs="Times New Roman"/>
          <w:sz w:val="28"/>
          <w:szCs w:val="28"/>
        </w:rPr>
        <w:t>2,</w:t>
      </w:r>
      <w:r>
        <w:rPr>
          <w:rFonts w:ascii="Times New Roman" w:hAnsi="Times New Roman" w:cs="Times New Roman"/>
          <w:sz w:val="28"/>
          <w:szCs w:val="28"/>
        </w:rPr>
        <w:t xml:space="preserve"> approximately a year after the defendant’s reply. </w:t>
      </w:r>
    </w:p>
    <w:p w14:paraId="7B65B28C" w14:textId="77777777" w:rsidR="00F82B1B" w:rsidRDefault="00F82B1B" w:rsidP="009E0D6C">
      <w:pPr>
        <w:spacing w:after="0" w:line="360" w:lineRule="auto"/>
        <w:jc w:val="both"/>
        <w:rPr>
          <w:rFonts w:ascii="Times New Roman" w:hAnsi="Times New Roman" w:cs="Times New Roman"/>
          <w:sz w:val="28"/>
          <w:szCs w:val="28"/>
        </w:rPr>
      </w:pPr>
    </w:p>
    <w:p w14:paraId="4EBCA861" w14:textId="7E4A44FA" w:rsidR="002869CB" w:rsidRDefault="00A86700" w:rsidP="007F7EE3">
      <w:pPr>
        <w:spacing w:before="120" w:after="240" w:line="360" w:lineRule="auto"/>
        <w:ind w:left="72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Pr>
          <w:rFonts w:ascii="Times New Roman" w:hAnsi="Times New Roman" w:cs="Times New Roman"/>
          <w:color w:val="000000"/>
          <w:sz w:val="28"/>
          <w:szCs w:val="28"/>
        </w:rPr>
        <w:tab/>
      </w:r>
      <w:r w:rsidR="002869CB">
        <w:rPr>
          <w:rFonts w:ascii="Times New Roman" w:hAnsi="Times New Roman" w:cs="Times New Roman"/>
          <w:color w:val="000000"/>
          <w:sz w:val="28"/>
          <w:szCs w:val="28"/>
        </w:rPr>
        <w:t xml:space="preserve">The latitude granted to a court dealing with an amendment is constrained by </w:t>
      </w:r>
      <w:r w:rsidR="002869CB" w:rsidRPr="007715B0">
        <w:rPr>
          <w:rFonts w:ascii="Times New Roman" w:hAnsi="Times New Roman" w:cs="Times New Roman"/>
          <w:color w:val="000000"/>
          <w:sz w:val="28"/>
          <w:szCs w:val="28"/>
        </w:rPr>
        <w:t>‘prejudice to the plaintiff which cannot be cured by an adjournment and an appropriate order as to costs.</w:t>
      </w:r>
      <w:r w:rsidR="004D1E6E">
        <w:rPr>
          <w:rFonts w:ascii="Times New Roman" w:hAnsi="Times New Roman" w:cs="Times New Roman"/>
          <w:color w:val="000000"/>
          <w:sz w:val="28"/>
          <w:szCs w:val="28"/>
        </w:rPr>
        <w:t>’</w:t>
      </w:r>
      <w:r w:rsidR="002869CB">
        <w:rPr>
          <w:rStyle w:val="FootnoteReference"/>
          <w:rFonts w:ascii="Times New Roman" w:hAnsi="Times New Roman" w:cs="Times New Roman"/>
          <w:i/>
          <w:color w:val="000000"/>
          <w:sz w:val="28"/>
          <w:szCs w:val="28"/>
        </w:rPr>
        <w:footnoteReference w:id="6"/>
      </w:r>
      <w:r w:rsidR="002869CB" w:rsidRPr="003B2269">
        <w:rPr>
          <w:rFonts w:ascii="Times New Roman" w:hAnsi="Times New Roman" w:cs="Times New Roman"/>
          <w:sz w:val="28"/>
          <w:szCs w:val="28"/>
        </w:rPr>
        <w:t xml:space="preserve"> </w:t>
      </w:r>
      <w:r w:rsidR="002869CB">
        <w:rPr>
          <w:rFonts w:ascii="Times New Roman" w:hAnsi="Times New Roman" w:cs="Times New Roman"/>
          <w:color w:val="000000"/>
          <w:sz w:val="28"/>
          <w:szCs w:val="28"/>
        </w:rPr>
        <w:t>I am e</w:t>
      </w:r>
      <w:r w:rsidR="002869CB" w:rsidRPr="00FE2D57">
        <w:rPr>
          <w:rFonts w:ascii="Times New Roman" w:hAnsi="Times New Roman" w:cs="Times New Roman"/>
          <w:color w:val="000000"/>
          <w:sz w:val="28"/>
          <w:szCs w:val="28"/>
        </w:rPr>
        <w:t>qually</w:t>
      </w:r>
      <w:r w:rsidR="002869CB">
        <w:rPr>
          <w:rFonts w:ascii="Times New Roman" w:hAnsi="Times New Roman" w:cs="Times New Roman"/>
          <w:color w:val="000000"/>
          <w:sz w:val="28"/>
          <w:szCs w:val="28"/>
        </w:rPr>
        <w:t xml:space="preserve"> minded that</w:t>
      </w:r>
      <w:r w:rsidR="002869CB" w:rsidRPr="00FE2D57">
        <w:rPr>
          <w:rFonts w:ascii="Times New Roman" w:hAnsi="Times New Roman" w:cs="Times New Roman"/>
          <w:color w:val="000000"/>
          <w:sz w:val="28"/>
          <w:szCs w:val="28"/>
        </w:rPr>
        <w:t>, ‘an amendment cannot be granted for the mere asking thereof: that some explanation must be offered therefor: that this explanation must be in the founding affidavit filed in support of the amendment application: that if the amendment is not sought timeously, some reason must be given for the delay: that</w:t>
      </w:r>
      <w:r w:rsidR="002869CB">
        <w:rPr>
          <w:rFonts w:ascii="Times New Roman" w:hAnsi="Times New Roman" w:cs="Times New Roman"/>
          <w:color w:val="000000"/>
          <w:sz w:val="28"/>
          <w:szCs w:val="28"/>
        </w:rPr>
        <w:t xml:space="preserve">- </w:t>
      </w:r>
      <w:r w:rsidR="002869CB" w:rsidRPr="00FE2D57">
        <w:rPr>
          <w:rFonts w:ascii="Times New Roman" w:hAnsi="Times New Roman" w:cs="Times New Roman"/>
          <w:color w:val="000000"/>
          <w:sz w:val="28"/>
          <w:szCs w:val="28"/>
        </w:rPr>
        <w:t xml:space="preserve">that party </w:t>
      </w:r>
      <w:r w:rsidR="002869CB" w:rsidRPr="00FE2D57">
        <w:rPr>
          <w:rFonts w:ascii="Times New Roman" w:hAnsi="Times New Roman" w:cs="Times New Roman"/>
          <w:color w:val="000000"/>
          <w:sz w:val="28"/>
          <w:szCs w:val="28"/>
        </w:rPr>
        <w:lastRenderedPageBreak/>
        <w:t>seeking the amendment must show </w:t>
      </w:r>
      <w:r w:rsidR="002869CB" w:rsidRPr="00FE2D57">
        <w:rPr>
          <w:rFonts w:ascii="Times New Roman" w:hAnsi="Times New Roman" w:cs="Times New Roman"/>
          <w:i/>
          <w:iCs/>
          <w:color w:val="000000"/>
          <w:sz w:val="28"/>
          <w:szCs w:val="28"/>
        </w:rPr>
        <w:t>prima facie</w:t>
      </w:r>
      <w:r w:rsidR="002869CB" w:rsidRPr="00FE2D57">
        <w:rPr>
          <w:rFonts w:ascii="Times New Roman" w:hAnsi="Times New Roman" w:cs="Times New Roman"/>
          <w:color w:val="000000"/>
          <w:sz w:val="28"/>
          <w:szCs w:val="28"/>
        </w:rPr>
        <w:t> that the amendment has something deserving of consideration:</w:t>
      </w:r>
      <w:r w:rsidR="00675E24">
        <w:rPr>
          <w:rFonts w:ascii="Times New Roman" w:hAnsi="Times New Roman" w:cs="Times New Roman"/>
          <w:color w:val="000000"/>
          <w:sz w:val="28"/>
          <w:szCs w:val="28"/>
        </w:rPr>
        <w:t xml:space="preserve"> </w:t>
      </w:r>
      <w:r w:rsidR="002869CB" w:rsidRPr="00FE2D57">
        <w:rPr>
          <w:rFonts w:ascii="Times New Roman" w:hAnsi="Times New Roman" w:cs="Times New Roman"/>
          <w:color w:val="000000"/>
          <w:sz w:val="28"/>
          <w:szCs w:val="28"/>
        </w:rPr>
        <w:t>…that the amendment should not be refused simply to punish the applicant for neglect and that mere loss of time is no reason, in itself, for refusing the application.</w:t>
      </w:r>
      <w:r w:rsidR="002869CB">
        <w:rPr>
          <w:rFonts w:ascii="Times New Roman" w:hAnsi="Times New Roman" w:cs="Times New Roman"/>
          <w:color w:val="000000"/>
          <w:sz w:val="28"/>
          <w:szCs w:val="28"/>
        </w:rPr>
        <w:t>’</w:t>
      </w:r>
      <w:r w:rsidR="002869CB">
        <w:rPr>
          <w:rStyle w:val="FootnoteReference"/>
          <w:rFonts w:ascii="Times New Roman" w:hAnsi="Times New Roman" w:cs="Times New Roman"/>
          <w:i/>
          <w:iCs/>
          <w:color w:val="000000"/>
          <w:sz w:val="28"/>
          <w:szCs w:val="28"/>
        </w:rPr>
        <w:footnoteReference w:id="7"/>
      </w:r>
      <w:r w:rsidR="002869CB">
        <w:rPr>
          <w:rFonts w:ascii="Times New Roman" w:hAnsi="Times New Roman" w:cs="Times New Roman"/>
          <w:i/>
          <w:iCs/>
          <w:color w:val="000000"/>
          <w:sz w:val="28"/>
          <w:szCs w:val="28"/>
        </w:rPr>
        <w:t xml:space="preserve"> </w:t>
      </w:r>
    </w:p>
    <w:p w14:paraId="504A4D79" w14:textId="02453178" w:rsidR="005A264B" w:rsidRDefault="002869CB" w:rsidP="007F7EE3">
      <w:pPr>
        <w:pStyle w:val="Default"/>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lang w:val="en-US"/>
        </w:rPr>
        <w:t>[2</w:t>
      </w:r>
      <w:r w:rsidR="00A86700">
        <w:rPr>
          <w:rFonts w:ascii="Times New Roman" w:hAnsi="Times New Roman" w:cs="Times New Roman"/>
          <w:sz w:val="28"/>
          <w:szCs w:val="28"/>
          <w:lang w:val="en-US"/>
        </w:rPr>
        <w:t>5]</w:t>
      </w:r>
      <w:r>
        <w:rPr>
          <w:rFonts w:ascii="Times New Roman" w:hAnsi="Times New Roman" w:cs="Times New Roman"/>
          <w:sz w:val="28"/>
          <w:szCs w:val="28"/>
          <w:lang w:val="en-US"/>
        </w:rPr>
        <w:tab/>
      </w:r>
      <w:r w:rsidR="00A86700">
        <w:rPr>
          <w:rFonts w:ascii="Times New Roman" w:hAnsi="Times New Roman" w:cs="Times New Roman"/>
          <w:sz w:val="28"/>
          <w:szCs w:val="28"/>
          <w:lang w:val="en-US"/>
        </w:rPr>
        <w:t>T</w:t>
      </w:r>
      <w:r>
        <w:rPr>
          <w:rFonts w:ascii="Times New Roman" w:hAnsi="Times New Roman" w:cs="Times New Roman"/>
          <w:sz w:val="28"/>
          <w:szCs w:val="28"/>
          <w:lang w:val="en-US"/>
        </w:rPr>
        <w:t xml:space="preserve">he explanation offered by the defendants </w:t>
      </w:r>
      <w:r w:rsidR="00DF5CB0">
        <w:rPr>
          <w:rFonts w:ascii="Times New Roman" w:hAnsi="Times New Roman" w:cs="Times New Roman"/>
          <w:sz w:val="28"/>
          <w:szCs w:val="28"/>
          <w:lang w:val="en-US"/>
        </w:rPr>
        <w:t>cannot be viewed subjectively</w:t>
      </w:r>
      <w:r w:rsidR="006A03B9">
        <w:rPr>
          <w:rFonts w:ascii="Times New Roman" w:hAnsi="Times New Roman" w:cs="Times New Roman"/>
          <w:sz w:val="28"/>
          <w:szCs w:val="28"/>
          <w:lang w:val="en-US"/>
        </w:rPr>
        <w:t>, but in the context of the litigation. I</w:t>
      </w:r>
      <w:r>
        <w:rPr>
          <w:rFonts w:ascii="Times New Roman" w:hAnsi="Times New Roman" w:cs="Times New Roman"/>
          <w:sz w:val="28"/>
          <w:szCs w:val="28"/>
          <w:lang w:val="en-US"/>
        </w:rPr>
        <w:t>t is not out of the ordinary or implausible for a defendant to adopt the stance that it will wait for the plaintiff to advance the litigation. Fernridge d</w:t>
      </w:r>
      <w:r>
        <w:rPr>
          <w:rFonts w:ascii="Times New Roman" w:hAnsi="Times New Roman" w:cs="Times New Roman"/>
          <w:sz w:val="28"/>
          <w:szCs w:val="28"/>
        </w:rPr>
        <w:t xml:space="preserve">id not follow through with the litigation doggedly either, accounting for half of the delay. The cases on which Fernridge </w:t>
      </w:r>
      <w:r w:rsidR="000754BB">
        <w:rPr>
          <w:rFonts w:ascii="Times New Roman" w:hAnsi="Times New Roman" w:cs="Times New Roman"/>
          <w:sz w:val="28"/>
          <w:szCs w:val="28"/>
        </w:rPr>
        <w:t>relies do</w:t>
      </w:r>
      <w:r>
        <w:rPr>
          <w:rFonts w:ascii="Times New Roman" w:hAnsi="Times New Roman" w:cs="Times New Roman"/>
          <w:sz w:val="28"/>
          <w:szCs w:val="28"/>
        </w:rPr>
        <w:t xml:space="preserve"> not find application in the present matter. They apply</w:t>
      </w:r>
      <w:r w:rsidR="007F7EE3">
        <w:rPr>
          <w:rFonts w:ascii="Times New Roman" w:hAnsi="Times New Roman" w:cs="Times New Roman"/>
          <w:sz w:val="28"/>
          <w:szCs w:val="28"/>
        </w:rPr>
        <w:t xml:space="preserve"> to</w:t>
      </w:r>
      <w:r>
        <w:rPr>
          <w:rFonts w:ascii="Times New Roman" w:hAnsi="Times New Roman" w:cs="Times New Roman"/>
          <w:sz w:val="28"/>
          <w:szCs w:val="28"/>
        </w:rPr>
        <w:t xml:space="preserve"> </w:t>
      </w:r>
      <w:r w:rsidR="000754BB">
        <w:rPr>
          <w:rFonts w:ascii="Times New Roman" w:hAnsi="Times New Roman" w:cs="Times New Roman"/>
          <w:sz w:val="28"/>
          <w:szCs w:val="28"/>
        </w:rPr>
        <w:t xml:space="preserve">instances </w:t>
      </w:r>
      <w:r>
        <w:rPr>
          <w:rFonts w:ascii="Times New Roman" w:hAnsi="Times New Roman" w:cs="Times New Roman"/>
          <w:sz w:val="28"/>
          <w:szCs w:val="28"/>
        </w:rPr>
        <w:t>whe</w:t>
      </w:r>
      <w:r w:rsidR="000754BB">
        <w:rPr>
          <w:rFonts w:ascii="Times New Roman" w:hAnsi="Times New Roman" w:cs="Times New Roman"/>
          <w:sz w:val="28"/>
          <w:szCs w:val="28"/>
        </w:rPr>
        <w:t xml:space="preserve">re there </w:t>
      </w:r>
      <w:r w:rsidR="005B6EE7">
        <w:rPr>
          <w:rFonts w:ascii="Times New Roman" w:hAnsi="Times New Roman" w:cs="Times New Roman"/>
          <w:sz w:val="28"/>
          <w:szCs w:val="28"/>
        </w:rPr>
        <w:t xml:space="preserve">has been </w:t>
      </w:r>
      <w:r>
        <w:rPr>
          <w:rFonts w:ascii="Times New Roman" w:hAnsi="Times New Roman" w:cs="Times New Roman"/>
          <w:sz w:val="28"/>
          <w:szCs w:val="28"/>
        </w:rPr>
        <w:t>an objection based on an irregularity.</w:t>
      </w:r>
      <w:r>
        <w:rPr>
          <w:rStyle w:val="FootnoteReference"/>
          <w:rFonts w:ascii="Times New Roman" w:hAnsi="Times New Roman" w:cs="Times New Roman"/>
          <w:sz w:val="28"/>
          <w:szCs w:val="28"/>
        </w:rPr>
        <w:footnoteReference w:id="8"/>
      </w:r>
      <w:r w:rsidR="005B6EE7">
        <w:rPr>
          <w:rFonts w:ascii="Times New Roman" w:hAnsi="Times New Roman" w:cs="Times New Roman"/>
          <w:sz w:val="28"/>
          <w:szCs w:val="28"/>
        </w:rPr>
        <w:t xml:space="preserve"> It did not raise such an issue in </w:t>
      </w:r>
      <w:r w:rsidR="00C26C8D">
        <w:rPr>
          <w:rFonts w:ascii="Times New Roman" w:hAnsi="Times New Roman" w:cs="Times New Roman"/>
          <w:sz w:val="28"/>
          <w:szCs w:val="28"/>
        </w:rPr>
        <w:t>this case.</w:t>
      </w:r>
      <w:r w:rsidR="005B6EE7">
        <w:rPr>
          <w:rFonts w:ascii="Times New Roman" w:hAnsi="Times New Roman" w:cs="Times New Roman"/>
          <w:sz w:val="28"/>
          <w:szCs w:val="28"/>
        </w:rPr>
        <w:t xml:space="preserve"> </w:t>
      </w:r>
      <w:r w:rsidR="005A264B">
        <w:rPr>
          <w:rFonts w:ascii="Times New Roman" w:hAnsi="Times New Roman" w:cs="Times New Roman"/>
          <w:sz w:val="28"/>
          <w:szCs w:val="28"/>
        </w:rPr>
        <w:t xml:space="preserve">Given the stage of the proceedings, and that new dates for the determination of the exception </w:t>
      </w:r>
      <w:r w:rsidR="00BB1ECE">
        <w:rPr>
          <w:rFonts w:ascii="Times New Roman" w:hAnsi="Times New Roman" w:cs="Times New Roman"/>
          <w:sz w:val="28"/>
          <w:szCs w:val="28"/>
        </w:rPr>
        <w:t>m</w:t>
      </w:r>
      <w:r w:rsidR="005A264B">
        <w:rPr>
          <w:rFonts w:ascii="Times New Roman" w:hAnsi="Times New Roman" w:cs="Times New Roman"/>
          <w:sz w:val="28"/>
          <w:szCs w:val="28"/>
        </w:rPr>
        <w:t xml:space="preserve">ust still be </w:t>
      </w:r>
      <w:r w:rsidR="00B45513">
        <w:rPr>
          <w:rFonts w:ascii="Times New Roman" w:hAnsi="Times New Roman" w:cs="Times New Roman"/>
          <w:sz w:val="28"/>
          <w:szCs w:val="28"/>
        </w:rPr>
        <w:t>sought, there</w:t>
      </w:r>
      <w:r w:rsidR="005A264B">
        <w:rPr>
          <w:rFonts w:ascii="Times New Roman" w:hAnsi="Times New Roman" w:cs="Times New Roman"/>
          <w:sz w:val="28"/>
          <w:szCs w:val="28"/>
        </w:rPr>
        <w:t xml:space="preserve"> </w:t>
      </w:r>
      <w:r w:rsidR="005B071C">
        <w:rPr>
          <w:rFonts w:ascii="Times New Roman" w:hAnsi="Times New Roman" w:cs="Times New Roman"/>
          <w:sz w:val="28"/>
          <w:szCs w:val="28"/>
        </w:rPr>
        <w:t xml:space="preserve">can be </w:t>
      </w:r>
      <w:r w:rsidR="005A264B">
        <w:rPr>
          <w:rFonts w:ascii="Times New Roman" w:hAnsi="Times New Roman" w:cs="Times New Roman"/>
          <w:sz w:val="28"/>
          <w:szCs w:val="28"/>
        </w:rPr>
        <w:t xml:space="preserve">no prejudice to Fernridge if the amendment is allowed. </w:t>
      </w:r>
    </w:p>
    <w:p w14:paraId="36946CF4" w14:textId="4D8B0415" w:rsidR="002869CB" w:rsidRDefault="002869CB" w:rsidP="002869CB">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42FA9AEE" w14:textId="19AFAEA6" w:rsidR="00416A73" w:rsidRDefault="00601A6D" w:rsidP="00AB063D">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0D4FE9">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sidR="00416A73">
        <w:rPr>
          <w:rFonts w:ascii="Times New Roman" w:hAnsi="Times New Roman" w:cs="Times New Roman"/>
          <w:sz w:val="28"/>
          <w:szCs w:val="28"/>
        </w:rPr>
        <w:t>What merits observation is that the defendants cast the right to the amendment at any stage before judgment too broadly. Their argument does not account for the interlocutory nature of an exception. An exception implicates the</w:t>
      </w:r>
      <w:r w:rsidR="00416A73" w:rsidRPr="00A578CD">
        <w:rPr>
          <w:rFonts w:ascii="Times New Roman" w:hAnsi="Times New Roman" w:cs="Times New Roman"/>
          <w:sz w:val="28"/>
          <w:szCs w:val="28"/>
        </w:rPr>
        <w:t xml:space="preserve"> issues on which the </w:t>
      </w:r>
      <w:r w:rsidR="00416A73" w:rsidRPr="00A578CD">
        <w:rPr>
          <w:rFonts w:ascii="Times New Roman" w:hAnsi="Times New Roman" w:cs="Times New Roman"/>
          <w:i/>
          <w:iCs/>
          <w:sz w:val="28"/>
          <w:szCs w:val="28"/>
        </w:rPr>
        <w:t>lis</w:t>
      </w:r>
      <w:r w:rsidR="00416A73" w:rsidRPr="00A578CD">
        <w:rPr>
          <w:rFonts w:ascii="Times New Roman" w:hAnsi="Times New Roman" w:cs="Times New Roman"/>
          <w:sz w:val="28"/>
          <w:szCs w:val="28"/>
        </w:rPr>
        <w:t xml:space="preserve"> </w:t>
      </w:r>
      <w:r w:rsidR="00416A73">
        <w:rPr>
          <w:rFonts w:ascii="Times New Roman" w:hAnsi="Times New Roman" w:cs="Times New Roman"/>
          <w:sz w:val="28"/>
          <w:szCs w:val="28"/>
        </w:rPr>
        <w:t xml:space="preserve">will </w:t>
      </w:r>
      <w:r w:rsidR="00416A73" w:rsidRPr="00A578CD">
        <w:rPr>
          <w:rFonts w:ascii="Times New Roman" w:hAnsi="Times New Roman" w:cs="Times New Roman"/>
          <w:sz w:val="28"/>
          <w:szCs w:val="28"/>
        </w:rPr>
        <w:t>be adjudicated</w:t>
      </w:r>
      <w:r w:rsidR="00416A73">
        <w:rPr>
          <w:rFonts w:ascii="Times New Roman" w:hAnsi="Times New Roman" w:cs="Times New Roman"/>
          <w:sz w:val="28"/>
          <w:szCs w:val="28"/>
        </w:rPr>
        <w:t xml:space="preserve">. That </w:t>
      </w:r>
      <w:r w:rsidR="00416A73">
        <w:rPr>
          <w:rFonts w:ascii="Times New Roman" w:hAnsi="Times New Roman" w:cs="Times New Roman"/>
          <w:color w:val="000000"/>
          <w:sz w:val="28"/>
          <w:szCs w:val="28"/>
        </w:rPr>
        <w:t xml:space="preserve">restricts </w:t>
      </w:r>
      <w:r w:rsidR="00416A73" w:rsidRPr="004669CC">
        <w:rPr>
          <w:rFonts w:ascii="Times New Roman" w:hAnsi="Times New Roman" w:cs="Times New Roman"/>
          <w:color w:val="000000"/>
          <w:sz w:val="28"/>
          <w:szCs w:val="28"/>
        </w:rPr>
        <w:t>the context</w:t>
      </w:r>
      <w:r w:rsidR="00416A73">
        <w:rPr>
          <w:rFonts w:ascii="Times New Roman" w:hAnsi="Times New Roman" w:cs="Times New Roman"/>
          <w:color w:val="000000"/>
          <w:sz w:val="28"/>
          <w:szCs w:val="28"/>
        </w:rPr>
        <w:t xml:space="preserve"> for determining the amendment.</w:t>
      </w:r>
      <w:r w:rsidR="00416A73">
        <w:rPr>
          <w:rFonts w:ascii="Times New Roman" w:hAnsi="Times New Roman" w:cs="Times New Roman"/>
          <w:sz w:val="28"/>
          <w:szCs w:val="28"/>
        </w:rPr>
        <w:t xml:space="preserve"> It follows that it must be determined before the judgment in the main action. </w:t>
      </w:r>
    </w:p>
    <w:p w14:paraId="23167C4C" w14:textId="77777777" w:rsidR="00416A73" w:rsidRDefault="00416A73" w:rsidP="00416A73">
      <w:pPr>
        <w:spacing w:after="0" w:line="360" w:lineRule="auto"/>
        <w:jc w:val="both"/>
        <w:rPr>
          <w:rFonts w:ascii="Times New Roman" w:hAnsi="Times New Roman" w:cs="Times New Roman"/>
          <w:sz w:val="28"/>
          <w:szCs w:val="28"/>
        </w:rPr>
      </w:pPr>
    </w:p>
    <w:p w14:paraId="30AB2F4D" w14:textId="6E3F3818" w:rsidR="00416A73" w:rsidRDefault="00416A73">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A75370">
        <w:rPr>
          <w:rFonts w:ascii="Times New Roman" w:hAnsi="Times New Roman" w:cs="Times New Roman"/>
          <w:sz w:val="28"/>
          <w:szCs w:val="28"/>
        </w:rPr>
        <w:t>27</w:t>
      </w:r>
      <w:r>
        <w:rPr>
          <w:rFonts w:ascii="Times New Roman" w:hAnsi="Times New Roman" w:cs="Times New Roman"/>
          <w:sz w:val="28"/>
          <w:szCs w:val="28"/>
        </w:rPr>
        <w:t>]</w:t>
      </w:r>
      <w:r>
        <w:rPr>
          <w:rFonts w:ascii="Times New Roman" w:hAnsi="Times New Roman" w:cs="Times New Roman"/>
          <w:sz w:val="28"/>
          <w:szCs w:val="28"/>
        </w:rPr>
        <w:tab/>
      </w:r>
      <w:r w:rsidR="00F63A2F">
        <w:rPr>
          <w:rFonts w:ascii="Times New Roman" w:hAnsi="Times New Roman" w:cs="Times New Roman"/>
          <w:sz w:val="28"/>
          <w:szCs w:val="28"/>
        </w:rPr>
        <w:t>It is apparent from Rul</w:t>
      </w:r>
      <w:r w:rsidR="00007BF2">
        <w:rPr>
          <w:rFonts w:ascii="Times New Roman" w:hAnsi="Times New Roman" w:cs="Times New Roman"/>
          <w:sz w:val="28"/>
          <w:szCs w:val="28"/>
        </w:rPr>
        <w:t>e 28 that t</w:t>
      </w:r>
      <w:r>
        <w:rPr>
          <w:rFonts w:ascii="Times New Roman" w:hAnsi="Times New Roman" w:cs="Times New Roman"/>
          <w:color w:val="000000"/>
          <w:sz w:val="28"/>
          <w:szCs w:val="28"/>
        </w:rPr>
        <w:t xml:space="preserve">he </w:t>
      </w:r>
      <w:r>
        <w:rPr>
          <w:rFonts w:ascii="Times New Roman" w:hAnsi="Times New Roman" w:cs="Times New Roman"/>
          <w:sz w:val="28"/>
          <w:szCs w:val="28"/>
        </w:rPr>
        <w:t xml:space="preserve">practicalities of </w:t>
      </w:r>
      <w:r w:rsidR="00007BF2">
        <w:rPr>
          <w:rFonts w:ascii="Times New Roman" w:hAnsi="Times New Roman" w:cs="Times New Roman"/>
          <w:sz w:val="28"/>
          <w:szCs w:val="28"/>
        </w:rPr>
        <w:t xml:space="preserve">effecting </w:t>
      </w:r>
      <w:r>
        <w:rPr>
          <w:rFonts w:ascii="Times New Roman" w:hAnsi="Times New Roman" w:cs="Times New Roman"/>
          <w:sz w:val="28"/>
          <w:szCs w:val="28"/>
        </w:rPr>
        <w:t xml:space="preserve">an amendment </w:t>
      </w:r>
      <w:r w:rsidR="00007BF2">
        <w:rPr>
          <w:rFonts w:ascii="Times New Roman" w:hAnsi="Times New Roman" w:cs="Times New Roman"/>
          <w:sz w:val="28"/>
          <w:szCs w:val="28"/>
        </w:rPr>
        <w:t>to an</w:t>
      </w:r>
      <w:r>
        <w:rPr>
          <w:rFonts w:ascii="Times New Roman" w:hAnsi="Times New Roman" w:cs="Times New Roman"/>
          <w:sz w:val="28"/>
          <w:szCs w:val="28"/>
        </w:rPr>
        <w:t xml:space="preserve"> exception are not clear cut. In my view, the reference to an </w:t>
      </w:r>
      <w:r>
        <w:rPr>
          <w:rFonts w:ascii="Times New Roman" w:hAnsi="Times New Roman" w:cs="Times New Roman"/>
          <w:sz w:val="28"/>
          <w:szCs w:val="28"/>
        </w:rPr>
        <w:lastRenderedPageBreak/>
        <w:t xml:space="preserve">amendment ‘before judgment’ in Rule 28 (10) must be construed in context </w:t>
      </w:r>
      <w:r w:rsidR="00EC6246">
        <w:rPr>
          <w:rFonts w:ascii="Times New Roman" w:hAnsi="Times New Roman" w:cs="Times New Roman"/>
          <w:sz w:val="28"/>
          <w:szCs w:val="28"/>
        </w:rPr>
        <w:t xml:space="preserve">of the present case, </w:t>
      </w:r>
      <w:r>
        <w:rPr>
          <w:rFonts w:ascii="Times New Roman" w:hAnsi="Times New Roman" w:cs="Times New Roman"/>
          <w:sz w:val="28"/>
          <w:szCs w:val="28"/>
        </w:rPr>
        <w:t xml:space="preserve">to mean, the judgment in the exception and not the main judgment. </w:t>
      </w:r>
      <w:r w:rsidR="00CB4198">
        <w:rPr>
          <w:rFonts w:ascii="Times New Roman" w:hAnsi="Times New Roman" w:cs="Times New Roman"/>
          <w:sz w:val="28"/>
          <w:szCs w:val="28"/>
        </w:rPr>
        <w:t>Consequently, t</w:t>
      </w:r>
      <w:r>
        <w:rPr>
          <w:rFonts w:ascii="Times New Roman" w:hAnsi="Times New Roman" w:cs="Times New Roman"/>
          <w:sz w:val="28"/>
          <w:szCs w:val="28"/>
        </w:rPr>
        <w:t>he practical effects of such an amendment falls within the ambit of the inherent power of the court to regulate its procedure and affairs.</w:t>
      </w:r>
      <w:r>
        <w:rPr>
          <w:rStyle w:val="FootnoteReference"/>
          <w:rFonts w:ascii="Times New Roman" w:hAnsi="Times New Roman" w:cs="Times New Roman"/>
          <w:sz w:val="28"/>
          <w:szCs w:val="28"/>
        </w:rPr>
        <w:footnoteReference w:id="9"/>
      </w:r>
      <w:r>
        <w:rPr>
          <w:rFonts w:ascii="Times New Roman" w:hAnsi="Times New Roman" w:cs="Times New Roman"/>
          <w:sz w:val="28"/>
          <w:szCs w:val="28"/>
        </w:rPr>
        <w:t xml:space="preserve"> </w:t>
      </w:r>
    </w:p>
    <w:p w14:paraId="13C8872C" w14:textId="77777777" w:rsidR="00265BD5" w:rsidRDefault="00265BD5" w:rsidP="00AB063D">
      <w:pPr>
        <w:pStyle w:val="NoSpacing"/>
      </w:pPr>
    </w:p>
    <w:p w14:paraId="1558E467" w14:textId="47EA228C" w:rsidR="00B11581" w:rsidRDefault="00453610" w:rsidP="00F045D5">
      <w:pPr>
        <w:spacing w:before="120" w:after="240" w:line="360" w:lineRule="auto"/>
        <w:ind w:left="720" w:hanging="720"/>
        <w:jc w:val="both"/>
        <w:rPr>
          <w:rFonts w:ascii="Times New Roman" w:hAnsi="Times New Roman" w:cs="Times New Roman"/>
          <w:color w:val="000000"/>
          <w:sz w:val="28"/>
          <w:szCs w:val="28"/>
        </w:rPr>
      </w:pPr>
      <w:r>
        <w:rPr>
          <w:rFonts w:ascii="Times New Roman" w:hAnsi="Times New Roman" w:cs="Times New Roman"/>
          <w:sz w:val="28"/>
          <w:szCs w:val="28"/>
        </w:rPr>
        <w:t>[28]</w:t>
      </w:r>
      <w:r>
        <w:rPr>
          <w:rFonts w:ascii="Times New Roman" w:hAnsi="Times New Roman" w:cs="Times New Roman"/>
          <w:sz w:val="28"/>
          <w:szCs w:val="28"/>
        </w:rPr>
        <w:tab/>
      </w:r>
      <w:r w:rsidR="009027DF">
        <w:rPr>
          <w:rFonts w:ascii="Times New Roman" w:hAnsi="Times New Roman" w:cs="Times New Roman"/>
          <w:sz w:val="28"/>
          <w:szCs w:val="28"/>
        </w:rPr>
        <w:t xml:space="preserve">I </w:t>
      </w:r>
      <w:r w:rsidR="00B979A4">
        <w:rPr>
          <w:rFonts w:ascii="Times New Roman" w:hAnsi="Times New Roman" w:cs="Times New Roman"/>
          <w:sz w:val="28"/>
          <w:szCs w:val="28"/>
        </w:rPr>
        <w:t xml:space="preserve">have considered </w:t>
      </w:r>
      <w:r w:rsidR="009C7D01">
        <w:rPr>
          <w:rFonts w:ascii="Times New Roman" w:hAnsi="Times New Roman" w:cs="Times New Roman"/>
          <w:sz w:val="28"/>
          <w:szCs w:val="28"/>
        </w:rPr>
        <w:t xml:space="preserve">the substance of </w:t>
      </w:r>
      <w:r w:rsidR="0060516B">
        <w:rPr>
          <w:rFonts w:ascii="Times New Roman" w:hAnsi="Times New Roman" w:cs="Times New Roman"/>
          <w:sz w:val="28"/>
          <w:szCs w:val="28"/>
        </w:rPr>
        <w:t xml:space="preserve">the </w:t>
      </w:r>
      <w:r w:rsidR="009C7D01">
        <w:rPr>
          <w:rFonts w:ascii="Times New Roman" w:hAnsi="Times New Roman" w:cs="Times New Roman"/>
          <w:sz w:val="28"/>
          <w:szCs w:val="28"/>
        </w:rPr>
        <w:t xml:space="preserve">proposed </w:t>
      </w:r>
      <w:r w:rsidR="009027DF">
        <w:rPr>
          <w:rFonts w:ascii="Times New Roman" w:hAnsi="Times New Roman" w:cs="Times New Roman"/>
          <w:sz w:val="28"/>
          <w:szCs w:val="28"/>
        </w:rPr>
        <w:t xml:space="preserve">amendments. </w:t>
      </w:r>
      <w:r w:rsidR="000D1689">
        <w:rPr>
          <w:rFonts w:ascii="Times New Roman" w:hAnsi="Times New Roman" w:cs="Times New Roman"/>
          <w:sz w:val="28"/>
          <w:szCs w:val="28"/>
        </w:rPr>
        <w:t xml:space="preserve">The consideration is not </w:t>
      </w:r>
      <w:r w:rsidR="00E26FDD">
        <w:rPr>
          <w:rFonts w:ascii="Times New Roman" w:hAnsi="Times New Roman" w:cs="Times New Roman"/>
          <w:sz w:val="28"/>
          <w:szCs w:val="28"/>
        </w:rPr>
        <w:t xml:space="preserve">to make </w:t>
      </w:r>
      <w:r w:rsidR="000D1689">
        <w:rPr>
          <w:rFonts w:ascii="Times New Roman" w:hAnsi="Times New Roman" w:cs="Times New Roman"/>
          <w:sz w:val="28"/>
          <w:szCs w:val="28"/>
        </w:rPr>
        <w:t xml:space="preserve">definitive </w:t>
      </w:r>
      <w:r w:rsidR="00E26FDD">
        <w:rPr>
          <w:rFonts w:ascii="Times New Roman" w:hAnsi="Times New Roman" w:cs="Times New Roman"/>
          <w:sz w:val="28"/>
          <w:szCs w:val="28"/>
        </w:rPr>
        <w:t xml:space="preserve">findings </w:t>
      </w:r>
      <w:r w:rsidR="000D1689">
        <w:rPr>
          <w:rFonts w:ascii="Times New Roman" w:hAnsi="Times New Roman" w:cs="Times New Roman"/>
          <w:sz w:val="28"/>
          <w:szCs w:val="28"/>
        </w:rPr>
        <w:t xml:space="preserve">of the </w:t>
      </w:r>
      <w:r w:rsidR="00E26FDD">
        <w:rPr>
          <w:rFonts w:ascii="Times New Roman" w:hAnsi="Times New Roman" w:cs="Times New Roman"/>
          <w:sz w:val="28"/>
          <w:szCs w:val="28"/>
        </w:rPr>
        <w:t xml:space="preserve">exception, but to </w:t>
      </w:r>
      <w:r w:rsidR="000D1689">
        <w:rPr>
          <w:rFonts w:ascii="Times New Roman" w:hAnsi="Times New Roman" w:cs="Times New Roman"/>
          <w:sz w:val="28"/>
          <w:szCs w:val="28"/>
        </w:rPr>
        <w:t xml:space="preserve">merely </w:t>
      </w:r>
      <w:r w:rsidR="00E26FDD">
        <w:rPr>
          <w:rFonts w:ascii="Times New Roman" w:hAnsi="Times New Roman" w:cs="Times New Roman"/>
          <w:sz w:val="28"/>
          <w:szCs w:val="28"/>
        </w:rPr>
        <w:t xml:space="preserve">assess whether they prima facie, they raise something worthy of consideration. </w:t>
      </w:r>
      <w:r w:rsidR="009027DF">
        <w:rPr>
          <w:rFonts w:ascii="Times New Roman" w:hAnsi="Times New Roman" w:cs="Times New Roman"/>
          <w:color w:val="000000"/>
          <w:sz w:val="28"/>
          <w:szCs w:val="28"/>
        </w:rPr>
        <w:t xml:space="preserve">The </w:t>
      </w:r>
      <w:r w:rsidR="00042FD4">
        <w:rPr>
          <w:rFonts w:ascii="Times New Roman" w:hAnsi="Times New Roman" w:cs="Times New Roman"/>
          <w:color w:val="000000"/>
          <w:sz w:val="28"/>
          <w:szCs w:val="28"/>
        </w:rPr>
        <w:t xml:space="preserve">error </w:t>
      </w:r>
      <w:r w:rsidR="007F7EE3">
        <w:rPr>
          <w:rFonts w:ascii="Times New Roman" w:hAnsi="Times New Roman" w:cs="Times New Roman"/>
          <w:color w:val="000000"/>
          <w:sz w:val="28"/>
          <w:szCs w:val="28"/>
        </w:rPr>
        <w:t xml:space="preserve">in the notice </w:t>
      </w:r>
      <w:r w:rsidR="0077547C">
        <w:rPr>
          <w:rFonts w:ascii="Times New Roman" w:hAnsi="Times New Roman" w:cs="Times New Roman"/>
          <w:color w:val="000000"/>
          <w:sz w:val="28"/>
          <w:szCs w:val="28"/>
        </w:rPr>
        <w:t xml:space="preserve">is patent and </w:t>
      </w:r>
      <w:r w:rsidR="007F7EE3">
        <w:rPr>
          <w:rFonts w:ascii="Times New Roman" w:hAnsi="Times New Roman" w:cs="Times New Roman"/>
          <w:color w:val="000000"/>
          <w:sz w:val="28"/>
          <w:szCs w:val="28"/>
        </w:rPr>
        <w:t>justifies the</w:t>
      </w:r>
      <w:r w:rsidR="009027DF">
        <w:rPr>
          <w:rFonts w:ascii="Times New Roman" w:hAnsi="Times New Roman" w:cs="Times New Roman"/>
          <w:color w:val="000000"/>
          <w:sz w:val="28"/>
          <w:szCs w:val="28"/>
        </w:rPr>
        <w:t xml:space="preserve"> deletion</w:t>
      </w:r>
      <w:r w:rsidR="0077547C">
        <w:rPr>
          <w:rFonts w:ascii="Times New Roman" w:hAnsi="Times New Roman" w:cs="Times New Roman"/>
          <w:color w:val="000000"/>
          <w:sz w:val="28"/>
          <w:szCs w:val="28"/>
        </w:rPr>
        <w:t xml:space="preserve"> sought. The amendment proposed accords with Rule 23 (1)</w:t>
      </w:r>
      <w:r w:rsidR="00F045D5">
        <w:rPr>
          <w:rFonts w:ascii="Times New Roman" w:hAnsi="Times New Roman" w:cs="Times New Roman"/>
          <w:color w:val="000000"/>
          <w:sz w:val="28"/>
          <w:szCs w:val="28"/>
        </w:rPr>
        <w:t xml:space="preserve"> and affords the plaintiff the correct period to </w:t>
      </w:r>
      <w:r w:rsidR="00E26FDD">
        <w:rPr>
          <w:rFonts w:ascii="Times New Roman" w:hAnsi="Times New Roman" w:cs="Times New Roman"/>
          <w:color w:val="000000"/>
          <w:sz w:val="28"/>
          <w:szCs w:val="28"/>
        </w:rPr>
        <w:t xml:space="preserve">remedy </w:t>
      </w:r>
      <w:r w:rsidR="00F045D5">
        <w:rPr>
          <w:rFonts w:ascii="Times New Roman" w:hAnsi="Times New Roman" w:cs="Times New Roman"/>
          <w:color w:val="000000"/>
          <w:sz w:val="28"/>
          <w:szCs w:val="28"/>
        </w:rPr>
        <w:t xml:space="preserve">the alleged defects if it so wishes. </w:t>
      </w:r>
    </w:p>
    <w:p w14:paraId="44D64D80" w14:textId="77777777" w:rsidR="002972D8" w:rsidRPr="00B11581" w:rsidRDefault="002972D8" w:rsidP="00F045D5">
      <w:pPr>
        <w:spacing w:before="120" w:after="240" w:line="360" w:lineRule="auto"/>
        <w:ind w:left="720" w:hanging="720"/>
        <w:jc w:val="both"/>
      </w:pPr>
    </w:p>
    <w:p w14:paraId="5D3141E3" w14:textId="5765CF4A" w:rsidR="002F3147" w:rsidRDefault="00D63CB0" w:rsidP="00192A70">
      <w:pPr>
        <w:spacing w:before="240" w:line="360" w:lineRule="auto"/>
        <w:ind w:left="720" w:hanging="720"/>
        <w:jc w:val="both"/>
        <w:rPr>
          <w:rFonts w:ascii="Times New Roman" w:hAnsi="Times New Roman" w:cs="Times New Roman"/>
          <w:color w:val="000000"/>
          <w:sz w:val="28"/>
          <w:szCs w:val="28"/>
        </w:rPr>
      </w:pPr>
      <w:r>
        <w:rPr>
          <w:rFonts w:ascii="Times New Roman" w:hAnsi="Times New Roman" w:cs="Times New Roman"/>
          <w:sz w:val="28"/>
          <w:szCs w:val="28"/>
        </w:rPr>
        <w:t>[2</w:t>
      </w:r>
      <w:r w:rsidR="00DD1D57">
        <w:rPr>
          <w:rFonts w:ascii="Times New Roman" w:hAnsi="Times New Roman" w:cs="Times New Roman"/>
          <w:sz w:val="28"/>
          <w:szCs w:val="28"/>
        </w:rPr>
        <w:t>9</w:t>
      </w:r>
      <w:r w:rsidR="00E66763">
        <w:rPr>
          <w:rFonts w:ascii="Times New Roman" w:hAnsi="Times New Roman" w:cs="Times New Roman"/>
          <w:sz w:val="28"/>
          <w:szCs w:val="28"/>
        </w:rPr>
        <w:t>]</w:t>
      </w:r>
      <w:r>
        <w:rPr>
          <w:rFonts w:ascii="Times New Roman" w:hAnsi="Times New Roman" w:cs="Times New Roman"/>
          <w:sz w:val="28"/>
          <w:szCs w:val="28"/>
        </w:rPr>
        <w:tab/>
      </w:r>
      <w:r w:rsidRPr="00F003D0">
        <w:rPr>
          <w:rFonts w:ascii="Times New Roman" w:hAnsi="Times New Roman" w:cs="Times New Roman"/>
          <w:color w:val="000000"/>
          <w:sz w:val="28"/>
          <w:szCs w:val="28"/>
        </w:rPr>
        <w:t xml:space="preserve">The </w:t>
      </w:r>
      <w:r w:rsidR="00D8254F" w:rsidRPr="00F003D0">
        <w:rPr>
          <w:rFonts w:ascii="Times New Roman" w:hAnsi="Times New Roman" w:cs="Times New Roman"/>
          <w:color w:val="000000"/>
          <w:sz w:val="28"/>
          <w:szCs w:val="28"/>
        </w:rPr>
        <w:t xml:space="preserve">addition of further grounds of exception in Part A </w:t>
      </w:r>
      <w:r w:rsidR="00F003D0">
        <w:rPr>
          <w:rFonts w:ascii="Times New Roman" w:hAnsi="Times New Roman" w:cs="Times New Roman"/>
          <w:color w:val="000000"/>
          <w:sz w:val="28"/>
          <w:szCs w:val="28"/>
        </w:rPr>
        <w:t xml:space="preserve">raise </w:t>
      </w:r>
      <w:r w:rsidR="003850BD">
        <w:rPr>
          <w:rFonts w:ascii="Times New Roman" w:hAnsi="Times New Roman" w:cs="Times New Roman"/>
          <w:color w:val="000000"/>
          <w:sz w:val="28"/>
          <w:szCs w:val="28"/>
        </w:rPr>
        <w:t xml:space="preserve">important questions of </w:t>
      </w:r>
      <w:r w:rsidR="00BF624E">
        <w:rPr>
          <w:rFonts w:ascii="Times New Roman" w:hAnsi="Times New Roman" w:cs="Times New Roman"/>
          <w:color w:val="000000"/>
          <w:sz w:val="28"/>
          <w:szCs w:val="28"/>
        </w:rPr>
        <w:t xml:space="preserve">law. </w:t>
      </w:r>
      <w:r w:rsidR="000321DC">
        <w:rPr>
          <w:rFonts w:ascii="Times New Roman" w:hAnsi="Times New Roman" w:cs="Times New Roman"/>
          <w:color w:val="000000"/>
          <w:sz w:val="28"/>
          <w:szCs w:val="28"/>
        </w:rPr>
        <w:t>The additions concern the claim for the personal</w:t>
      </w:r>
      <w:r w:rsidR="000321DC" w:rsidRPr="00E97D75">
        <w:rPr>
          <w:rFonts w:ascii="Times New Roman" w:hAnsi="Times New Roman" w:cs="Times New Roman"/>
          <w:color w:val="000000"/>
          <w:sz w:val="28"/>
          <w:szCs w:val="28"/>
        </w:rPr>
        <w:t xml:space="preserve"> </w:t>
      </w:r>
      <w:r w:rsidR="000321DC">
        <w:rPr>
          <w:rFonts w:ascii="Times New Roman" w:hAnsi="Times New Roman" w:cs="Times New Roman"/>
          <w:color w:val="000000"/>
          <w:sz w:val="28"/>
          <w:szCs w:val="28"/>
        </w:rPr>
        <w:t xml:space="preserve">liability in terms of section 424 old Act. </w:t>
      </w:r>
      <w:r w:rsidR="006B6811">
        <w:rPr>
          <w:rFonts w:ascii="Times New Roman" w:hAnsi="Times New Roman" w:cs="Times New Roman"/>
          <w:color w:val="000000"/>
          <w:sz w:val="28"/>
          <w:szCs w:val="28"/>
        </w:rPr>
        <w:t xml:space="preserve">They also concern </w:t>
      </w:r>
      <w:r w:rsidR="00BF624E">
        <w:rPr>
          <w:rFonts w:ascii="Times New Roman" w:hAnsi="Times New Roman" w:cs="Times New Roman"/>
          <w:color w:val="000000"/>
          <w:sz w:val="28"/>
          <w:szCs w:val="28"/>
        </w:rPr>
        <w:t>t</w:t>
      </w:r>
      <w:r w:rsidR="006B6811">
        <w:rPr>
          <w:rFonts w:ascii="Times New Roman" w:hAnsi="Times New Roman" w:cs="Times New Roman"/>
          <w:color w:val="000000"/>
          <w:sz w:val="28"/>
          <w:szCs w:val="28"/>
        </w:rPr>
        <w:t>he</w:t>
      </w:r>
      <w:r w:rsidR="00BF624E">
        <w:rPr>
          <w:rFonts w:ascii="Times New Roman" w:hAnsi="Times New Roman" w:cs="Times New Roman"/>
          <w:color w:val="000000"/>
          <w:sz w:val="28"/>
          <w:szCs w:val="28"/>
        </w:rPr>
        <w:t xml:space="preserve"> interplay and </w:t>
      </w:r>
      <w:r w:rsidR="006B6811">
        <w:rPr>
          <w:rFonts w:ascii="Times New Roman" w:hAnsi="Times New Roman" w:cs="Times New Roman"/>
          <w:color w:val="000000"/>
          <w:sz w:val="28"/>
          <w:szCs w:val="28"/>
        </w:rPr>
        <w:t>application of the provisions of the old Act</w:t>
      </w:r>
      <w:r w:rsidR="004F4EE1">
        <w:rPr>
          <w:rFonts w:ascii="Times New Roman" w:hAnsi="Times New Roman" w:cs="Times New Roman"/>
          <w:color w:val="000000"/>
          <w:sz w:val="28"/>
          <w:szCs w:val="28"/>
        </w:rPr>
        <w:t xml:space="preserve"> with section 218 of the new </w:t>
      </w:r>
      <w:r w:rsidR="00ED4D0D">
        <w:rPr>
          <w:rFonts w:ascii="Times New Roman" w:hAnsi="Times New Roman" w:cs="Times New Roman"/>
          <w:color w:val="000000"/>
          <w:sz w:val="28"/>
          <w:szCs w:val="28"/>
        </w:rPr>
        <w:t xml:space="preserve">Act </w:t>
      </w:r>
      <w:r w:rsidR="006B6811">
        <w:rPr>
          <w:rFonts w:ascii="Times New Roman" w:hAnsi="Times New Roman" w:cs="Times New Roman"/>
          <w:color w:val="000000"/>
          <w:sz w:val="28"/>
          <w:szCs w:val="28"/>
        </w:rPr>
        <w:t>to the claim as currently framed</w:t>
      </w:r>
      <w:r w:rsidR="001F7346">
        <w:rPr>
          <w:rFonts w:ascii="Times New Roman" w:hAnsi="Times New Roman" w:cs="Times New Roman"/>
          <w:color w:val="000000"/>
          <w:sz w:val="28"/>
          <w:szCs w:val="28"/>
        </w:rPr>
        <w:t xml:space="preserve"> by Fernridge</w:t>
      </w:r>
      <w:r w:rsidR="00ED4D0D">
        <w:rPr>
          <w:rFonts w:ascii="Times New Roman" w:hAnsi="Times New Roman" w:cs="Times New Roman"/>
          <w:color w:val="000000"/>
          <w:sz w:val="28"/>
          <w:szCs w:val="28"/>
        </w:rPr>
        <w:t>. T</w:t>
      </w:r>
      <w:r w:rsidR="000321DC">
        <w:rPr>
          <w:rFonts w:ascii="Times New Roman" w:hAnsi="Times New Roman" w:cs="Times New Roman"/>
          <w:color w:val="000000"/>
          <w:sz w:val="28"/>
          <w:szCs w:val="28"/>
        </w:rPr>
        <w:t xml:space="preserve">he factual foundation to sustain the claims in terms of section 218 of the new Act as pleaded </w:t>
      </w:r>
      <w:r w:rsidR="000D1689">
        <w:rPr>
          <w:rFonts w:ascii="Times New Roman" w:hAnsi="Times New Roman" w:cs="Times New Roman"/>
          <w:color w:val="000000"/>
          <w:sz w:val="28"/>
          <w:szCs w:val="28"/>
        </w:rPr>
        <w:t xml:space="preserve">and the claim for the personal liability of the defendants </w:t>
      </w:r>
      <w:r w:rsidR="000321DC">
        <w:rPr>
          <w:rFonts w:ascii="Times New Roman" w:hAnsi="Times New Roman" w:cs="Times New Roman"/>
          <w:color w:val="000000"/>
          <w:sz w:val="28"/>
          <w:szCs w:val="28"/>
        </w:rPr>
        <w:t>is not set out</w:t>
      </w:r>
      <w:r w:rsidR="005A4A59">
        <w:rPr>
          <w:rFonts w:ascii="Times New Roman" w:hAnsi="Times New Roman" w:cs="Times New Roman"/>
          <w:color w:val="000000"/>
          <w:sz w:val="28"/>
          <w:szCs w:val="28"/>
        </w:rPr>
        <w:t>.</w:t>
      </w:r>
      <w:r w:rsidR="000D1689">
        <w:rPr>
          <w:rFonts w:ascii="Times New Roman" w:hAnsi="Times New Roman" w:cs="Times New Roman"/>
          <w:color w:val="000000"/>
          <w:sz w:val="28"/>
          <w:szCs w:val="28"/>
        </w:rPr>
        <w:t xml:space="preserve"> </w:t>
      </w:r>
    </w:p>
    <w:p w14:paraId="66F15F1D" w14:textId="77777777" w:rsidR="002972D8" w:rsidRDefault="002972D8" w:rsidP="00192A70">
      <w:pPr>
        <w:spacing w:before="240" w:line="360" w:lineRule="auto"/>
        <w:ind w:left="720" w:hanging="720"/>
        <w:jc w:val="both"/>
        <w:rPr>
          <w:rFonts w:ascii="Times New Roman" w:hAnsi="Times New Roman" w:cs="Times New Roman"/>
          <w:color w:val="000000"/>
          <w:sz w:val="28"/>
          <w:szCs w:val="28"/>
        </w:rPr>
      </w:pPr>
    </w:p>
    <w:p w14:paraId="4C521FDF" w14:textId="77285392" w:rsidR="00626E6E" w:rsidRDefault="002F3147" w:rsidP="00E66763">
      <w:pPr>
        <w:spacing w:before="120" w:after="240" w:line="360" w:lineRule="auto"/>
        <w:ind w:left="72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D1D57">
        <w:rPr>
          <w:rFonts w:ascii="Times New Roman" w:hAnsi="Times New Roman" w:cs="Times New Roman"/>
          <w:color w:val="000000"/>
          <w:sz w:val="28"/>
          <w:szCs w:val="28"/>
        </w:rPr>
        <w:t>30</w:t>
      </w:r>
      <w:r>
        <w:rPr>
          <w:rFonts w:ascii="Times New Roman" w:hAnsi="Times New Roman" w:cs="Times New Roman"/>
          <w:color w:val="000000"/>
          <w:sz w:val="28"/>
          <w:szCs w:val="28"/>
        </w:rPr>
        <w:t>]</w:t>
      </w:r>
      <w:r>
        <w:rPr>
          <w:rFonts w:ascii="Times New Roman" w:hAnsi="Times New Roman" w:cs="Times New Roman"/>
          <w:color w:val="000000"/>
          <w:sz w:val="28"/>
          <w:szCs w:val="28"/>
        </w:rPr>
        <w:tab/>
        <w:t xml:space="preserve">In so far as the of Part B, </w:t>
      </w:r>
      <w:r w:rsidR="009E3808">
        <w:rPr>
          <w:rFonts w:ascii="Times New Roman" w:hAnsi="Times New Roman" w:cs="Times New Roman"/>
          <w:color w:val="000000"/>
          <w:sz w:val="28"/>
          <w:szCs w:val="28"/>
        </w:rPr>
        <w:t xml:space="preserve">dealing with the </w:t>
      </w:r>
      <w:r w:rsidR="001B612D">
        <w:rPr>
          <w:rFonts w:ascii="Times New Roman" w:hAnsi="Times New Roman" w:cs="Times New Roman"/>
          <w:color w:val="000000"/>
          <w:sz w:val="28"/>
          <w:szCs w:val="28"/>
        </w:rPr>
        <w:t>vague and emb</w:t>
      </w:r>
      <w:r w:rsidR="00F02DEF">
        <w:rPr>
          <w:rFonts w:ascii="Times New Roman" w:hAnsi="Times New Roman" w:cs="Times New Roman"/>
          <w:color w:val="000000"/>
          <w:sz w:val="28"/>
          <w:szCs w:val="28"/>
        </w:rPr>
        <w:t xml:space="preserve">arrassing </w:t>
      </w:r>
      <w:r w:rsidR="001B612D">
        <w:rPr>
          <w:rFonts w:ascii="Times New Roman" w:hAnsi="Times New Roman" w:cs="Times New Roman"/>
          <w:color w:val="000000"/>
          <w:sz w:val="28"/>
          <w:szCs w:val="28"/>
        </w:rPr>
        <w:t>complaint</w:t>
      </w:r>
      <w:r w:rsidR="00F02DEF">
        <w:rPr>
          <w:rFonts w:ascii="Times New Roman" w:hAnsi="Times New Roman" w:cs="Times New Roman"/>
          <w:color w:val="000000"/>
          <w:sz w:val="28"/>
          <w:szCs w:val="28"/>
        </w:rPr>
        <w:t xml:space="preserve">, </w:t>
      </w:r>
      <w:r w:rsidR="00DC06E7">
        <w:rPr>
          <w:rFonts w:ascii="Times New Roman" w:hAnsi="Times New Roman" w:cs="Times New Roman"/>
          <w:color w:val="000000"/>
          <w:sz w:val="28"/>
          <w:szCs w:val="28"/>
        </w:rPr>
        <w:t xml:space="preserve">the amendments sought </w:t>
      </w:r>
      <w:r w:rsidR="00CE4C76">
        <w:rPr>
          <w:rFonts w:ascii="Times New Roman" w:hAnsi="Times New Roman" w:cs="Times New Roman"/>
          <w:color w:val="000000"/>
          <w:sz w:val="28"/>
          <w:szCs w:val="28"/>
        </w:rPr>
        <w:t xml:space="preserve">serve </w:t>
      </w:r>
      <w:r w:rsidR="00EB16E9">
        <w:rPr>
          <w:rFonts w:ascii="Times New Roman" w:hAnsi="Times New Roman" w:cs="Times New Roman"/>
          <w:color w:val="000000"/>
          <w:sz w:val="28"/>
          <w:szCs w:val="28"/>
        </w:rPr>
        <w:t>the purpose envisage</w:t>
      </w:r>
      <w:r w:rsidR="00D25ED7">
        <w:rPr>
          <w:rFonts w:ascii="Times New Roman" w:hAnsi="Times New Roman" w:cs="Times New Roman"/>
          <w:color w:val="000000"/>
          <w:sz w:val="28"/>
          <w:szCs w:val="28"/>
        </w:rPr>
        <w:t>d</w:t>
      </w:r>
      <w:r w:rsidR="00EB16E9">
        <w:rPr>
          <w:rFonts w:ascii="Times New Roman" w:hAnsi="Times New Roman" w:cs="Times New Roman"/>
          <w:color w:val="000000"/>
          <w:sz w:val="28"/>
          <w:szCs w:val="28"/>
        </w:rPr>
        <w:t xml:space="preserve"> by the Rule</w:t>
      </w:r>
      <w:r w:rsidR="00543C4D">
        <w:rPr>
          <w:rFonts w:ascii="Times New Roman" w:hAnsi="Times New Roman" w:cs="Times New Roman"/>
          <w:color w:val="000000"/>
          <w:sz w:val="28"/>
          <w:szCs w:val="28"/>
        </w:rPr>
        <w:t xml:space="preserve"> 23</w:t>
      </w:r>
      <w:r w:rsidR="00BB5BDC">
        <w:rPr>
          <w:rFonts w:ascii="Times New Roman" w:hAnsi="Times New Roman" w:cs="Times New Roman"/>
          <w:color w:val="000000"/>
          <w:sz w:val="28"/>
          <w:szCs w:val="28"/>
        </w:rPr>
        <w:t xml:space="preserve">. </w:t>
      </w:r>
      <w:r w:rsidR="00DC06E7">
        <w:rPr>
          <w:rFonts w:ascii="Times New Roman" w:hAnsi="Times New Roman" w:cs="Times New Roman"/>
          <w:color w:val="000000"/>
          <w:sz w:val="28"/>
          <w:szCs w:val="28"/>
        </w:rPr>
        <w:t xml:space="preserve">Fernridge </w:t>
      </w:r>
      <w:r w:rsidR="00BB5BDC">
        <w:rPr>
          <w:rFonts w:ascii="Times New Roman" w:hAnsi="Times New Roman" w:cs="Times New Roman"/>
          <w:color w:val="000000"/>
          <w:sz w:val="28"/>
          <w:szCs w:val="28"/>
        </w:rPr>
        <w:t>can</w:t>
      </w:r>
      <w:r w:rsidR="00DC06E7">
        <w:rPr>
          <w:rFonts w:ascii="Times New Roman" w:hAnsi="Times New Roman" w:cs="Times New Roman"/>
          <w:color w:val="000000"/>
          <w:sz w:val="28"/>
          <w:szCs w:val="28"/>
        </w:rPr>
        <w:t xml:space="preserve"> cure </w:t>
      </w:r>
      <w:r w:rsidR="00543C4D">
        <w:rPr>
          <w:rFonts w:ascii="Times New Roman" w:hAnsi="Times New Roman" w:cs="Times New Roman"/>
          <w:color w:val="000000"/>
          <w:sz w:val="28"/>
          <w:szCs w:val="28"/>
        </w:rPr>
        <w:t>i</w:t>
      </w:r>
      <w:r w:rsidR="00DC06E7">
        <w:rPr>
          <w:rFonts w:ascii="Times New Roman" w:hAnsi="Times New Roman" w:cs="Times New Roman"/>
          <w:color w:val="000000"/>
          <w:sz w:val="28"/>
          <w:szCs w:val="28"/>
        </w:rPr>
        <w:t>ts particulars</w:t>
      </w:r>
      <w:r w:rsidR="00BB5BDC">
        <w:rPr>
          <w:rFonts w:ascii="Times New Roman" w:hAnsi="Times New Roman" w:cs="Times New Roman"/>
          <w:color w:val="000000"/>
          <w:sz w:val="28"/>
          <w:szCs w:val="28"/>
        </w:rPr>
        <w:t xml:space="preserve"> if it so </w:t>
      </w:r>
      <w:r w:rsidR="00D37474">
        <w:rPr>
          <w:rFonts w:ascii="Times New Roman" w:hAnsi="Times New Roman" w:cs="Times New Roman"/>
          <w:color w:val="000000"/>
          <w:sz w:val="28"/>
          <w:szCs w:val="28"/>
        </w:rPr>
        <w:t>wishes</w:t>
      </w:r>
      <w:r w:rsidR="00BB5BDC">
        <w:rPr>
          <w:rFonts w:ascii="Times New Roman" w:hAnsi="Times New Roman" w:cs="Times New Roman"/>
          <w:color w:val="000000"/>
          <w:sz w:val="28"/>
          <w:szCs w:val="28"/>
        </w:rPr>
        <w:t xml:space="preserve"> </w:t>
      </w:r>
      <w:r w:rsidR="00A736D3">
        <w:rPr>
          <w:rFonts w:ascii="Times New Roman" w:hAnsi="Times New Roman" w:cs="Times New Roman"/>
          <w:color w:val="000000"/>
          <w:sz w:val="28"/>
          <w:szCs w:val="28"/>
        </w:rPr>
        <w:t>and resolve the conflict alleged between the par</w:t>
      </w:r>
      <w:r w:rsidR="00533240">
        <w:rPr>
          <w:rFonts w:ascii="Times New Roman" w:hAnsi="Times New Roman" w:cs="Times New Roman"/>
          <w:color w:val="000000"/>
          <w:sz w:val="28"/>
          <w:szCs w:val="28"/>
        </w:rPr>
        <w:t>ticulars and annexures relied upon to sustain its cause of action</w:t>
      </w:r>
      <w:r w:rsidR="00D37474">
        <w:rPr>
          <w:rFonts w:ascii="Times New Roman" w:hAnsi="Times New Roman" w:cs="Times New Roman"/>
          <w:color w:val="000000"/>
          <w:sz w:val="28"/>
          <w:szCs w:val="28"/>
        </w:rPr>
        <w:t>.</w:t>
      </w:r>
      <w:r w:rsidR="00533240">
        <w:rPr>
          <w:rFonts w:ascii="Times New Roman" w:hAnsi="Times New Roman" w:cs="Times New Roman"/>
          <w:color w:val="000000"/>
          <w:sz w:val="28"/>
          <w:szCs w:val="28"/>
        </w:rPr>
        <w:t xml:space="preserve"> </w:t>
      </w:r>
      <w:r w:rsidR="00543C4D">
        <w:rPr>
          <w:rFonts w:ascii="Times New Roman" w:hAnsi="Times New Roman" w:cs="Times New Roman"/>
          <w:color w:val="000000"/>
          <w:sz w:val="28"/>
          <w:szCs w:val="28"/>
        </w:rPr>
        <w:t>I</w:t>
      </w:r>
      <w:r w:rsidR="00A562A2">
        <w:rPr>
          <w:rFonts w:ascii="Times New Roman" w:hAnsi="Times New Roman" w:cs="Times New Roman"/>
          <w:color w:val="000000"/>
          <w:sz w:val="28"/>
          <w:szCs w:val="28"/>
        </w:rPr>
        <w:t>n my view, t</w:t>
      </w:r>
      <w:r w:rsidR="00E67330">
        <w:rPr>
          <w:rFonts w:ascii="Times New Roman" w:hAnsi="Times New Roman" w:cs="Times New Roman"/>
          <w:sz w:val="28"/>
          <w:szCs w:val="28"/>
        </w:rPr>
        <w:t xml:space="preserve">here is </w:t>
      </w:r>
      <w:r w:rsidR="00E67330" w:rsidRPr="000A3E36">
        <w:rPr>
          <w:rFonts w:ascii="Times New Roman" w:hAnsi="Times New Roman" w:cs="Times New Roman"/>
          <w:i/>
          <w:iCs/>
          <w:sz w:val="28"/>
          <w:szCs w:val="28"/>
        </w:rPr>
        <w:t>prima facie</w:t>
      </w:r>
      <w:r w:rsidR="00E67330">
        <w:rPr>
          <w:rFonts w:ascii="Times New Roman" w:hAnsi="Times New Roman" w:cs="Times New Roman"/>
          <w:sz w:val="28"/>
          <w:szCs w:val="28"/>
        </w:rPr>
        <w:t xml:space="preserve"> </w:t>
      </w:r>
      <w:r w:rsidR="00E67330" w:rsidRPr="00FE2D57">
        <w:rPr>
          <w:rFonts w:ascii="Times New Roman" w:hAnsi="Times New Roman" w:cs="Times New Roman"/>
          <w:color w:val="000000"/>
          <w:sz w:val="28"/>
          <w:szCs w:val="28"/>
        </w:rPr>
        <w:t xml:space="preserve">something </w:t>
      </w:r>
      <w:r w:rsidR="00E67330" w:rsidRPr="00FE2D57">
        <w:rPr>
          <w:rFonts w:ascii="Times New Roman" w:hAnsi="Times New Roman" w:cs="Times New Roman"/>
          <w:color w:val="000000"/>
          <w:sz w:val="28"/>
          <w:szCs w:val="28"/>
        </w:rPr>
        <w:lastRenderedPageBreak/>
        <w:t xml:space="preserve">deserving of </w:t>
      </w:r>
      <w:r w:rsidR="00E67330" w:rsidRPr="00FE2D57">
        <w:rPr>
          <w:rFonts w:ascii="Times New Roman" w:hAnsi="Times New Roman" w:cs="Times New Roman"/>
          <w:sz w:val="28"/>
          <w:szCs w:val="28"/>
        </w:rPr>
        <w:t>consideration</w:t>
      </w:r>
      <w:r w:rsidR="00E67330">
        <w:rPr>
          <w:rFonts w:ascii="Times New Roman" w:hAnsi="Times New Roman" w:cs="Times New Roman"/>
          <w:sz w:val="28"/>
          <w:szCs w:val="28"/>
        </w:rPr>
        <w:t xml:space="preserve"> </w:t>
      </w:r>
      <w:r w:rsidR="00CE225C">
        <w:rPr>
          <w:rFonts w:ascii="Times New Roman" w:hAnsi="Times New Roman" w:cs="Times New Roman"/>
          <w:sz w:val="28"/>
          <w:szCs w:val="28"/>
        </w:rPr>
        <w:t xml:space="preserve">by a court </w:t>
      </w:r>
      <w:r w:rsidR="00E67330">
        <w:rPr>
          <w:rFonts w:ascii="Times New Roman" w:hAnsi="Times New Roman" w:cs="Times New Roman"/>
          <w:sz w:val="28"/>
          <w:szCs w:val="28"/>
        </w:rPr>
        <w:t>in the proposed amendments</w:t>
      </w:r>
      <w:r w:rsidR="00E67330" w:rsidRPr="00FE2D57">
        <w:rPr>
          <w:rFonts w:ascii="Times New Roman" w:hAnsi="Times New Roman" w:cs="Times New Roman"/>
          <w:sz w:val="28"/>
          <w:szCs w:val="28"/>
        </w:rPr>
        <w:t>.</w:t>
      </w:r>
      <w:r w:rsidR="004965B6">
        <w:rPr>
          <w:rFonts w:ascii="Times New Roman" w:hAnsi="Times New Roman" w:cs="Times New Roman"/>
          <w:color w:val="000000"/>
          <w:sz w:val="28"/>
          <w:szCs w:val="28"/>
        </w:rPr>
        <w:t xml:space="preserve"> T</w:t>
      </w:r>
      <w:r w:rsidR="00E67330" w:rsidRPr="009749B6">
        <w:rPr>
          <w:rFonts w:ascii="Times New Roman" w:hAnsi="Times New Roman" w:cs="Times New Roman"/>
          <w:color w:val="000000"/>
          <w:sz w:val="28"/>
          <w:szCs w:val="28"/>
        </w:rPr>
        <w:t>he efficacy of the exception procedure to avoid the leading of unnecessary evidence</w:t>
      </w:r>
      <w:r w:rsidR="00D85C5B">
        <w:rPr>
          <w:rFonts w:ascii="Times New Roman" w:hAnsi="Times New Roman" w:cs="Times New Roman"/>
          <w:color w:val="000000"/>
          <w:sz w:val="28"/>
          <w:szCs w:val="28"/>
        </w:rPr>
        <w:t xml:space="preserve"> will be </w:t>
      </w:r>
      <w:r w:rsidR="00574BAE">
        <w:rPr>
          <w:rFonts w:ascii="Times New Roman" w:hAnsi="Times New Roman" w:cs="Times New Roman"/>
          <w:color w:val="000000"/>
          <w:sz w:val="28"/>
          <w:szCs w:val="28"/>
        </w:rPr>
        <w:t xml:space="preserve">advanced. </w:t>
      </w:r>
      <w:r w:rsidR="004965B6" w:rsidRPr="00626A44">
        <w:rPr>
          <w:rFonts w:ascii="Times New Roman" w:hAnsi="Times New Roman" w:cs="Times New Roman"/>
          <w:sz w:val="28"/>
          <w:szCs w:val="28"/>
        </w:rPr>
        <w:t>T</w:t>
      </w:r>
      <w:r w:rsidR="004965B6" w:rsidRPr="00626A44">
        <w:rPr>
          <w:rFonts w:ascii="Times New Roman" w:hAnsi="Times New Roman" w:cs="Times New Roman"/>
          <w:color w:val="000000"/>
          <w:sz w:val="28"/>
          <w:szCs w:val="28"/>
        </w:rPr>
        <w:t xml:space="preserve">here is no discernible prejudice or injustice to </w:t>
      </w:r>
      <w:r w:rsidR="004965B6">
        <w:rPr>
          <w:rFonts w:ascii="Times New Roman" w:hAnsi="Times New Roman" w:cs="Times New Roman"/>
          <w:color w:val="000000"/>
          <w:sz w:val="28"/>
          <w:szCs w:val="28"/>
        </w:rPr>
        <w:t xml:space="preserve">Fernridge </w:t>
      </w:r>
      <w:r w:rsidR="004965B6" w:rsidRPr="00626A44">
        <w:rPr>
          <w:rFonts w:ascii="Times New Roman" w:hAnsi="Times New Roman" w:cs="Times New Roman"/>
          <w:color w:val="000000"/>
          <w:sz w:val="28"/>
          <w:szCs w:val="28"/>
        </w:rPr>
        <w:t>if the amendments are granted</w:t>
      </w:r>
      <w:r w:rsidR="004965B6">
        <w:rPr>
          <w:rFonts w:ascii="Times New Roman" w:hAnsi="Times New Roman" w:cs="Times New Roman"/>
          <w:color w:val="000000"/>
          <w:sz w:val="28"/>
          <w:szCs w:val="28"/>
        </w:rPr>
        <w:t>.</w:t>
      </w:r>
      <w:r w:rsidR="005A153F">
        <w:rPr>
          <w:rFonts w:ascii="Times New Roman" w:hAnsi="Times New Roman" w:cs="Times New Roman"/>
          <w:color w:val="000000"/>
          <w:sz w:val="28"/>
          <w:szCs w:val="28"/>
        </w:rPr>
        <w:t xml:space="preserve"> The period in Rule 23 to cure the defect should Fernridge wish to do so must be applied.</w:t>
      </w:r>
    </w:p>
    <w:p w14:paraId="5C029E47" w14:textId="77777777" w:rsidR="00B11581" w:rsidRDefault="00B11581" w:rsidP="00AB063D">
      <w:pPr>
        <w:pStyle w:val="NoSpacing"/>
      </w:pPr>
    </w:p>
    <w:p w14:paraId="7EACC8AD" w14:textId="79CF26C7" w:rsidR="00B11581" w:rsidRDefault="00FA1279" w:rsidP="00B11581">
      <w:pPr>
        <w:spacing w:before="120" w:after="240" w:line="360" w:lineRule="auto"/>
        <w:ind w:left="72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[31]</w:t>
      </w:r>
      <w:r>
        <w:rPr>
          <w:rFonts w:ascii="Times New Roman" w:hAnsi="Times New Roman" w:cs="Times New Roman"/>
          <w:color w:val="000000"/>
          <w:sz w:val="28"/>
          <w:szCs w:val="28"/>
        </w:rPr>
        <w:tab/>
      </w:r>
      <w:r w:rsidR="004D1DFB">
        <w:rPr>
          <w:rFonts w:ascii="Times New Roman" w:hAnsi="Times New Roman" w:cs="Times New Roman"/>
          <w:color w:val="000000"/>
          <w:sz w:val="28"/>
          <w:szCs w:val="28"/>
        </w:rPr>
        <w:t>Although the issue</w:t>
      </w:r>
      <w:r w:rsidR="00AE08DD">
        <w:rPr>
          <w:rFonts w:ascii="Times New Roman" w:hAnsi="Times New Roman" w:cs="Times New Roman"/>
          <w:color w:val="000000"/>
          <w:sz w:val="28"/>
          <w:szCs w:val="28"/>
        </w:rPr>
        <w:t>s</w:t>
      </w:r>
      <w:r w:rsidR="004D1DFB">
        <w:rPr>
          <w:rFonts w:ascii="Times New Roman" w:hAnsi="Times New Roman" w:cs="Times New Roman"/>
          <w:color w:val="000000"/>
          <w:sz w:val="28"/>
          <w:szCs w:val="28"/>
        </w:rPr>
        <w:t xml:space="preserve"> raised in the amendment are deserving, </w:t>
      </w:r>
      <w:r w:rsidR="00923D46">
        <w:rPr>
          <w:rFonts w:ascii="Times New Roman" w:hAnsi="Times New Roman" w:cs="Times New Roman"/>
          <w:color w:val="000000"/>
          <w:sz w:val="28"/>
          <w:szCs w:val="28"/>
        </w:rPr>
        <w:t xml:space="preserve">and the defendants are successful, </w:t>
      </w:r>
      <w:r w:rsidR="004D1DFB">
        <w:rPr>
          <w:rFonts w:ascii="Times New Roman" w:hAnsi="Times New Roman" w:cs="Times New Roman"/>
          <w:color w:val="000000"/>
          <w:sz w:val="28"/>
          <w:szCs w:val="28"/>
        </w:rPr>
        <w:t>t</w:t>
      </w:r>
      <w:r w:rsidR="00FA3E31">
        <w:rPr>
          <w:rFonts w:ascii="Times New Roman" w:hAnsi="Times New Roman" w:cs="Times New Roman"/>
          <w:color w:val="000000"/>
          <w:sz w:val="28"/>
          <w:szCs w:val="28"/>
        </w:rPr>
        <w:t xml:space="preserve">he </w:t>
      </w:r>
      <w:r w:rsidR="00D321A9">
        <w:rPr>
          <w:rFonts w:ascii="Times New Roman" w:hAnsi="Times New Roman" w:cs="Times New Roman"/>
          <w:color w:val="000000"/>
          <w:sz w:val="28"/>
          <w:szCs w:val="28"/>
        </w:rPr>
        <w:t>way</w:t>
      </w:r>
      <w:r w:rsidR="00FA3E31">
        <w:rPr>
          <w:rFonts w:ascii="Times New Roman" w:hAnsi="Times New Roman" w:cs="Times New Roman"/>
          <w:color w:val="000000"/>
          <w:sz w:val="28"/>
          <w:szCs w:val="28"/>
        </w:rPr>
        <w:t xml:space="preserve"> the</w:t>
      </w:r>
      <w:r w:rsidR="00923D46">
        <w:rPr>
          <w:rFonts w:ascii="Times New Roman" w:hAnsi="Times New Roman" w:cs="Times New Roman"/>
          <w:color w:val="000000"/>
          <w:sz w:val="28"/>
          <w:szCs w:val="28"/>
        </w:rPr>
        <w:t xml:space="preserve">y </w:t>
      </w:r>
      <w:r w:rsidR="00FA3E31">
        <w:rPr>
          <w:rFonts w:ascii="Times New Roman" w:hAnsi="Times New Roman" w:cs="Times New Roman"/>
          <w:color w:val="000000"/>
          <w:sz w:val="28"/>
          <w:szCs w:val="28"/>
        </w:rPr>
        <w:t xml:space="preserve">dealt with the exception </w:t>
      </w:r>
      <w:r w:rsidR="002102EF">
        <w:rPr>
          <w:rFonts w:ascii="Times New Roman" w:hAnsi="Times New Roman" w:cs="Times New Roman"/>
          <w:color w:val="000000"/>
          <w:sz w:val="28"/>
          <w:szCs w:val="28"/>
        </w:rPr>
        <w:t xml:space="preserve">merits </w:t>
      </w:r>
      <w:r w:rsidR="001F2EE0">
        <w:rPr>
          <w:rFonts w:ascii="Times New Roman" w:hAnsi="Times New Roman" w:cs="Times New Roman"/>
          <w:color w:val="000000"/>
          <w:sz w:val="28"/>
          <w:szCs w:val="28"/>
        </w:rPr>
        <w:t>that the</w:t>
      </w:r>
      <w:r w:rsidR="005A6015">
        <w:rPr>
          <w:rFonts w:ascii="Times New Roman" w:hAnsi="Times New Roman" w:cs="Times New Roman"/>
          <w:color w:val="000000"/>
          <w:sz w:val="28"/>
          <w:szCs w:val="28"/>
        </w:rPr>
        <w:t xml:space="preserve">y </w:t>
      </w:r>
      <w:r w:rsidR="000A32B5">
        <w:rPr>
          <w:rFonts w:ascii="Times New Roman" w:hAnsi="Times New Roman" w:cs="Times New Roman"/>
          <w:color w:val="000000"/>
          <w:sz w:val="28"/>
          <w:szCs w:val="28"/>
        </w:rPr>
        <w:t>should bear the costs of this application</w:t>
      </w:r>
      <w:r w:rsidR="002102EF">
        <w:rPr>
          <w:rFonts w:ascii="Times New Roman" w:hAnsi="Times New Roman" w:cs="Times New Roman"/>
          <w:color w:val="000000"/>
          <w:sz w:val="28"/>
          <w:szCs w:val="28"/>
        </w:rPr>
        <w:t xml:space="preserve">. </w:t>
      </w:r>
    </w:p>
    <w:p w14:paraId="1B0F9EED" w14:textId="77777777" w:rsidR="00B11581" w:rsidRPr="00AB063D" w:rsidRDefault="00B11581" w:rsidP="00AB063D">
      <w:pPr>
        <w:pStyle w:val="NoSpacing"/>
      </w:pPr>
    </w:p>
    <w:p w14:paraId="6E326F6A" w14:textId="77777777" w:rsidR="00C50503" w:rsidRDefault="00C50503" w:rsidP="00F12C5F">
      <w:pPr>
        <w:spacing w:before="120" w:after="24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Pr>
          <w:rFonts w:ascii="Times New Roman" w:hAnsi="Times New Roman" w:cs="Times New Roman"/>
          <w:color w:val="000000"/>
          <w:sz w:val="28"/>
          <w:szCs w:val="28"/>
        </w:rPr>
        <w:tab/>
      </w:r>
      <w:r w:rsidR="00626E6E">
        <w:rPr>
          <w:rFonts w:ascii="Times New Roman" w:hAnsi="Times New Roman" w:cs="Times New Roman"/>
          <w:color w:val="000000"/>
          <w:sz w:val="28"/>
          <w:szCs w:val="28"/>
        </w:rPr>
        <w:t xml:space="preserve">In the result, the following order is made: </w:t>
      </w:r>
    </w:p>
    <w:p w14:paraId="13F1B285" w14:textId="553DFCAA" w:rsidR="00B57ACA" w:rsidRDefault="00303556" w:rsidP="00AB063D">
      <w:pPr>
        <w:spacing w:before="120" w:after="240" w:line="276" w:lineRule="auto"/>
        <w:ind w:left="144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 </w:t>
      </w:r>
      <w:r w:rsidR="00E66763">
        <w:rPr>
          <w:rFonts w:ascii="Times New Roman" w:hAnsi="Times New Roman" w:cs="Times New Roman"/>
          <w:color w:val="000000"/>
          <w:sz w:val="28"/>
          <w:szCs w:val="28"/>
        </w:rPr>
        <w:t xml:space="preserve">     </w:t>
      </w:r>
      <w:r w:rsidR="00C50503">
        <w:rPr>
          <w:rFonts w:ascii="Times New Roman" w:hAnsi="Times New Roman" w:cs="Times New Roman"/>
          <w:color w:val="000000"/>
          <w:sz w:val="28"/>
          <w:szCs w:val="28"/>
        </w:rPr>
        <w:t>The amendment</w:t>
      </w:r>
      <w:r w:rsidR="00AB063D">
        <w:rPr>
          <w:rFonts w:ascii="Times New Roman" w:hAnsi="Times New Roman" w:cs="Times New Roman"/>
          <w:color w:val="000000"/>
          <w:sz w:val="28"/>
          <w:szCs w:val="28"/>
        </w:rPr>
        <w:t>s</w:t>
      </w:r>
      <w:r w:rsidR="00C50503">
        <w:rPr>
          <w:rFonts w:ascii="Times New Roman" w:hAnsi="Times New Roman" w:cs="Times New Roman"/>
          <w:color w:val="000000"/>
          <w:sz w:val="28"/>
          <w:szCs w:val="28"/>
        </w:rPr>
        <w:t xml:space="preserve"> </w:t>
      </w:r>
      <w:r w:rsidR="00CA3822">
        <w:rPr>
          <w:rFonts w:ascii="Times New Roman" w:hAnsi="Times New Roman" w:cs="Times New Roman"/>
          <w:color w:val="000000"/>
          <w:sz w:val="28"/>
          <w:szCs w:val="28"/>
        </w:rPr>
        <w:t xml:space="preserve">in </w:t>
      </w:r>
      <w:r w:rsidR="00EB13BD">
        <w:rPr>
          <w:rFonts w:ascii="Times New Roman" w:hAnsi="Times New Roman" w:cs="Times New Roman"/>
          <w:color w:val="000000"/>
          <w:sz w:val="28"/>
          <w:szCs w:val="28"/>
        </w:rPr>
        <w:t xml:space="preserve">paragraphs 10, 11 and 12 of the judgment are </w:t>
      </w:r>
      <w:r w:rsidR="004E75CA">
        <w:rPr>
          <w:rFonts w:ascii="Times New Roman" w:hAnsi="Times New Roman" w:cs="Times New Roman"/>
          <w:color w:val="000000"/>
          <w:sz w:val="28"/>
          <w:szCs w:val="28"/>
        </w:rPr>
        <w:t>granted.</w:t>
      </w:r>
      <w:r>
        <w:rPr>
          <w:rFonts w:ascii="Times New Roman" w:hAnsi="Times New Roman" w:cs="Times New Roman"/>
          <w:color w:val="000000"/>
          <w:sz w:val="28"/>
          <w:szCs w:val="28"/>
        </w:rPr>
        <w:t xml:space="preserve"> </w:t>
      </w:r>
    </w:p>
    <w:p w14:paraId="5068A172" w14:textId="5A6DD0DD" w:rsidR="004E75CA" w:rsidRDefault="007906B4" w:rsidP="00AB063D">
      <w:pPr>
        <w:spacing w:before="120" w:after="240" w:line="276" w:lineRule="auto"/>
        <w:ind w:left="144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b</w:t>
      </w:r>
      <w:r w:rsidR="00E667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E66763">
        <w:rPr>
          <w:rFonts w:ascii="Times New Roman" w:hAnsi="Times New Roman" w:cs="Times New Roman"/>
          <w:color w:val="000000"/>
          <w:sz w:val="28"/>
          <w:szCs w:val="28"/>
        </w:rPr>
        <w:t xml:space="preserve">    </w:t>
      </w:r>
      <w:r w:rsidR="004E75CA">
        <w:rPr>
          <w:rFonts w:ascii="Times New Roman" w:hAnsi="Times New Roman" w:cs="Times New Roman"/>
          <w:color w:val="000000"/>
          <w:sz w:val="28"/>
          <w:szCs w:val="28"/>
        </w:rPr>
        <w:t>The</w:t>
      </w:r>
      <w:r w:rsidR="00656C62">
        <w:rPr>
          <w:rFonts w:ascii="Times New Roman" w:hAnsi="Times New Roman" w:cs="Times New Roman"/>
          <w:color w:val="000000"/>
          <w:sz w:val="28"/>
          <w:szCs w:val="28"/>
        </w:rPr>
        <w:t xml:space="preserve"> plaintiff </w:t>
      </w:r>
      <w:r w:rsidR="00AF2BD8">
        <w:rPr>
          <w:rFonts w:ascii="Times New Roman" w:hAnsi="Times New Roman" w:cs="Times New Roman"/>
          <w:color w:val="000000"/>
          <w:sz w:val="28"/>
          <w:szCs w:val="28"/>
        </w:rPr>
        <w:t>has</w:t>
      </w:r>
      <w:r>
        <w:rPr>
          <w:rFonts w:ascii="Times New Roman" w:hAnsi="Times New Roman" w:cs="Times New Roman"/>
          <w:color w:val="000000"/>
          <w:sz w:val="28"/>
          <w:szCs w:val="28"/>
        </w:rPr>
        <w:t xml:space="preserve"> 10 days from the date of the order </w:t>
      </w:r>
      <w:r w:rsidR="00165A4A">
        <w:rPr>
          <w:rFonts w:ascii="Times New Roman" w:hAnsi="Times New Roman" w:cs="Times New Roman"/>
          <w:color w:val="000000"/>
          <w:sz w:val="28"/>
          <w:szCs w:val="28"/>
        </w:rPr>
        <w:t>to amend its particulars of claim</w:t>
      </w:r>
      <w:r w:rsidR="00AF2BD8">
        <w:rPr>
          <w:rFonts w:ascii="Times New Roman" w:hAnsi="Times New Roman" w:cs="Times New Roman"/>
          <w:color w:val="000000"/>
          <w:sz w:val="28"/>
          <w:szCs w:val="28"/>
        </w:rPr>
        <w:t xml:space="preserve"> if so inclined</w:t>
      </w:r>
      <w:r w:rsidR="004E75CA">
        <w:rPr>
          <w:rFonts w:ascii="Times New Roman" w:hAnsi="Times New Roman" w:cs="Times New Roman"/>
          <w:color w:val="000000"/>
          <w:sz w:val="28"/>
          <w:szCs w:val="28"/>
        </w:rPr>
        <w:t>.</w:t>
      </w:r>
    </w:p>
    <w:p w14:paraId="08186A3D" w14:textId="194B2210" w:rsidR="0034782A" w:rsidRDefault="002B7E09" w:rsidP="00AB063D">
      <w:pPr>
        <w:spacing w:before="120" w:after="240" w:line="276" w:lineRule="auto"/>
        <w:ind w:left="1440" w:hanging="720"/>
        <w:jc w:val="both"/>
        <w:rPr>
          <w:rFonts w:ascii="Times New Roman" w:eastAsia="Times New Roman" w:hAnsi="Times New Roman" w:cs="Times New Roman"/>
          <w:color w:val="000000"/>
          <w:kern w:val="0"/>
          <w:sz w:val="28"/>
          <w:szCs w:val="28"/>
          <w:lang w:eastAsia="en-ZA"/>
          <w14:ligatures w14:val="none"/>
        </w:rPr>
      </w:pPr>
      <w:r>
        <w:rPr>
          <w:rFonts w:ascii="Times New Roman" w:hAnsi="Times New Roman" w:cs="Times New Roman"/>
          <w:color w:val="000000"/>
          <w:sz w:val="28"/>
          <w:szCs w:val="28"/>
        </w:rPr>
        <w:t xml:space="preserve">c. </w:t>
      </w:r>
      <w:r w:rsidR="00E66763">
        <w:rPr>
          <w:rFonts w:ascii="Times New Roman" w:hAnsi="Times New Roman" w:cs="Times New Roman"/>
          <w:color w:val="000000"/>
          <w:sz w:val="28"/>
          <w:szCs w:val="28"/>
        </w:rPr>
        <w:t xml:space="preserve">     </w:t>
      </w:r>
      <w:r w:rsidR="004E75CA" w:rsidRPr="0034782A">
        <w:rPr>
          <w:rFonts w:ascii="Times New Roman" w:hAnsi="Times New Roman" w:cs="Times New Roman"/>
          <w:color w:val="000000"/>
          <w:sz w:val="28"/>
          <w:szCs w:val="28"/>
        </w:rPr>
        <w:t>The defendants</w:t>
      </w:r>
      <w:r w:rsidRPr="0034782A">
        <w:rPr>
          <w:rFonts w:ascii="Times New Roman" w:hAnsi="Times New Roman" w:cs="Times New Roman"/>
          <w:color w:val="000000"/>
          <w:sz w:val="28"/>
          <w:szCs w:val="28"/>
        </w:rPr>
        <w:t xml:space="preserve"> s</w:t>
      </w:r>
      <w:r w:rsidR="0034782A" w:rsidRPr="0034782A">
        <w:rPr>
          <w:rFonts w:ascii="Times New Roman" w:hAnsi="Times New Roman" w:cs="Times New Roman"/>
          <w:color w:val="000000"/>
          <w:sz w:val="28"/>
          <w:szCs w:val="28"/>
        </w:rPr>
        <w:t xml:space="preserve">hall, </w:t>
      </w:r>
      <w:r w:rsidRPr="0034782A">
        <w:rPr>
          <w:rFonts w:ascii="Times New Roman" w:eastAsia="Times New Roman" w:hAnsi="Times New Roman" w:cs="Times New Roman"/>
          <w:color w:val="000000"/>
          <w:kern w:val="0"/>
          <w:sz w:val="28"/>
          <w:szCs w:val="28"/>
          <w:lang w:eastAsia="en-ZA"/>
          <w14:ligatures w14:val="none"/>
        </w:rPr>
        <w:t xml:space="preserve">within 15 days from </w:t>
      </w:r>
      <w:r w:rsidR="00B537A3">
        <w:rPr>
          <w:rFonts w:ascii="Times New Roman" w:eastAsia="Times New Roman" w:hAnsi="Times New Roman" w:cs="Times New Roman"/>
          <w:color w:val="000000"/>
          <w:kern w:val="0"/>
          <w:sz w:val="28"/>
          <w:szCs w:val="28"/>
          <w:lang w:eastAsia="en-ZA"/>
          <w14:ligatures w14:val="none"/>
        </w:rPr>
        <w:t xml:space="preserve">the date </w:t>
      </w:r>
      <w:r w:rsidRPr="0034782A">
        <w:rPr>
          <w:rFonts w:ascii="Times New Roman" w:eastAsia="Times New Roman" w:hAnsi="Times New Roman" w:cs="Times New Roman"/>
          <w:color w:val="000000"/>
          <w:kern w:val="0"/>
          <w:sz w:val="28"/>
          <w:szCs w:val="28"/>
          <w:lang w:eastAsia="en-ZA"/>
          <w14:ligatures w14:val="none"/>
        </w:rPr>
        <w:t>which such reply is due, deliver the exception</w:t>
      </w:r>
      <w:r w:rsidR="0034782A">
        <w:rPr>
          <w:rFonts w:ascii="Times New Roman" w:eastAsia="Times New Roman" w:hAnsi="Times New Roman" w:cs="Times New Roman"/>
          <w:color w:val="000000"/>
          <w:kern w:val="0"/>
          <w:sz w:val="28"/>
          <w:szCs w:val="28"/>
          <w:lang w:eastAsia="en-ZA"/>
          <w14:ligatures w14:val="none"/>
        </w:rPr>
        <w:t>.</w:t>
      </w:r>
    </w:p>
    <w:p w14:paraId="1261603D" w14:textId="63B87784" w:rsidR="0034782A" w:rsidRDefault="00C31879" w:rsidP="00AB063D">
      <w:pPr>
        <w:spacing w:before="120" w:after="240" w:line="276" w:lineRule="auto"/>
        <w:ind w:left="1276" w:hanging="556"/>
        <w:jc w:val="both"/>
        <w:rPr>
          <w:rFonts w:ascii="Times New Roman" w:eastAsia="Times New Roman" w:hAnsi="Times New Roman" w:cs="Times New Roman"/>
          <w:color w:val="000000"/>
          <w:kern w:val="0"/>
          <w:sz w:val="28"/>
          <w:szCs w:val="28"/>
          <w:lang w:eastAsia="en-ZA"/>
          <w14:ligatures w14:val="none"/>
        </w:rPr>
      </w:pPr>
      <w:r>
        <w:rPr>
          <w:rFonts w:ascii="Times New Roman" w:eastAsia="Times New Roman" w:hAnsi="Times New Roman" w:cs="Times New Roman"/>
          <w:color w:val="000000"/>
          <w:kern w:val="0"/>
          <w:sz w:val="28"/>
          <w:szCs w:val="28"/>
          <w:lang w:eastAsia="en-ZA"/>
          <w14:ligatures w14:val="none"/>
        </w:rPr>
        <w:t xml:space="preserve">d. </w:t>
      </w:r>
      <w:r w:rsidR="00E66763">
        <w:rPr>
          <w:rFonts w:ascii="Times New Roman" w:eastAsia="Times New Roman" w:hAnsi="Times New Roman" w:cs="Times New Roman"/>
          <w:color w:val="000000"/>
          <w:kern w:val="0"/>
          <w:sz w:val="28"/>
          <w:szCs w:val="28"/>
          <w:lang w:eastAsia="en-ZA"/>
          <w14:ligatures w14:val="none"/>
        </w:rPr>
        <w:t xml:space="preserve">  </w:t>
      </w:r>
      <w:r w:rsidR="001D7B14">
        <w:rPr>
          <w:rFonts w:ascii="Times New Roman" w:eastAsia="Times New Roman" w:hAnsi="Times New Roman" w:cs="Times New Roman"/>
          <w:color w:val="000000"/>
          <w:kern w:val="0"/>
          <w:sz w:val="28"/>
          <w:szCs w:val="28"/>
          <w:lang w:eastAsia="en-ZA"/>
          <w14:ligatures w14:val="none"/>
        </w:rPr>
        <w:tab/>
      </w:r>
      <w:r w:rsidR="00E66763">
        <w:rPr>
          <w:rFonts w:ascii="Times New Roman" w:eastAsia="Times New Roman" w:hAnsi="Times New Roman" w:cs="Times New Roman"/>
          <w:color w:val="000000"/>
          <w:kern w:val="0"/>
          <w:sz w:val="28"/>
          <w:szCs w:val="28"/>
          <w:lang w:eastAsia="en-ZA"/>
          <w14:ligatures w14:val="none"/>
        </w:rPr>
        <w:t xml:space="preserve"> </w:t>
      </w:r>
      <w:r>
        <w:rPr>
          <w:rFonts w:ascii="Times New Roman" w:eastAsia="Times New Roman" w:hAnsi="Times New Roman" w:cs="Times New Roman"/>
          <w:color w:val="000000"/>
          <w:kern w:val="0"/>
          <w:sz w:val="28"/>
          <w:szCs w:val="28"/>
          <w:lang w:eastAsia="en-ZA"/>
          <w14:ligatures w14:val="none"/>
        </w:rPr>
        <w:t xml:space="preserve">Either party may </w:t>
      </w:r>
      <w:r w:rsidR="001D7B14">
        <w:rPr>
          <w:rFonts w:ascii="Times New Roman" w:eastAsia="Times New Roman" w:hAnsi="Times New Roman" w:cs="Times New Roman"/>
          <w:color w:val="000000"/>
          <w:kern w:val="0"/>
          <w:sz w:val="28"/>
          <w:szCs w:val="28"/>
          <w:lang w:eastAsia="en-ZA"/>
          <w14:ligatures w14:val="none"/>
        </w:rPr>
        <w:t xml:space="preserve">thereafter </w:t>
      </w:r>
      <w:r>
        <w:rPr>
          <w:rFonts w:ascii="Times New Roman" w:eastAsia="Times New Roman" w:hAnsi="Times New Roman" w:cs="Times New Roman"/>
          <w:color w:val="000000"/>
          <w:kern w:val="0"/>
          <w:sz w:val="28"/>
          <w:szCs w:val="28"/>
          <w:lang w:eastAsia="en-ZA"/>
          <w14:ligatures w14:val="none"/>
        </w:rPr>
        <w:t xml:space="preserve">approach the </w:t>
      </w:r>
      <w:r w:rsidR="001D7B14">
        <w:rPr>
          <w:rFonts w:ascii="Times New Roman" w:eastAsia="Times New Roman" w:hAnsi="Times New Roman" w:cs="Times New Roman"/>
          <w:color w:val="000000"/>
          <w:kern w:val="0"/>
          <w:sz w:val="28"/>
          <w:szCs w:val="28"/>
          <w:lang w:eastAsia="en-ZA"/>
          <w14:ligatures w14:val="none"/>
        </w:rPr>
        <w:t>R</w:t>
      </w:r>
      <w:r>
        <w:rPr>
          <w:rFonts w:ascii="Times New Roman" w:eastAsia="Times New Roman" w:hAnsi="Times New Roman" w:cs="Times New Roman"/>
          <w:color w:val="000000"/>
          <w:kern w:val="0"/>
          <w:sz w:val="28"/>
          <w:szCs w:val="28"/>
          <w:lang w:eastAsia="en-ZA"/>
          <w14:ligatures w14:val="none"/>
        </w:rPr>
        <w:t>egistrar for a date for the determination</w:t>
      </w:r>
      <w:r w:rsidR="00861559">
        <w:rPr>
          <w:rFonts w:ascii="Times New Roman" w:eastAsia="Times New Roman" w:hAnsi="Times New Roman" w:cs="Times New Roman"/>
          <w:color w:val="000000"/>
          <w:kern w:val="0"/>
          <w:sz w:val="28"/>
          <w:szCs w:val="28"/>
          <w:lang w:eastAsia="en-ZA"/>
          <w14:ligatures w14:val="none"/>
        </w:rPr>
        <w:t xml:space="preserve"> </w:t>
      </w:r>
      <w:r w:rsidR="00AB063D">
        <w:rPr>
          <w:rFonts w:ascii="Times New Roman" w:eastAsia="Times New Roman" w:hAnsi="Times New Roman" w:cs="Times New Roman"/>
          <w:color w:val="000000"/>
          <w:kern w:val="0"/>
          <w:sz w:val="28"/>
          <w:szCs w:val="28"/>
          <w:lang w:eastAsia="en-ZA"/>
          <w14:ligatures w14:val="none"/>
        </w:rPr>
        <w:t xml:space="preserve">of the exception </w:t>
      </w:r>
      <w:r>
        <w:rPr>
          <w:rFonts w:ascii="Times New Roman" w:eastAsia="Times New Roman" w:hAnsi="Times New Roman" w:cs="Times New Roman"/>
          <w:color w:val="000000"/>
          <w:kern w:val="0"/>
          <w:sz w:val="28"/>
          <w:szCs w:val="28"/>
          <w:lang w:eastAsia="en-ZA"/>
          <w14:ligatures w14:val="none"/>
        </w:rPr>
        <w:t xml:space="preserve">thereof.  </w:t>
      </w:r>
    </w:p>
    <w:p w14:paraId="323C195E" w14:textId="36CDFA04" w:rsidR="00F35330" w:rsidRDefault="000A2C7E" w:rsidP="00F35330">
      <w:pPr>
        <w:spacing w:before="120" w:after="240" w:line="360" w:lineRule="auto"/>
        <w:ind w:left="1276" w:hanging="556"/>
        <w:jc w:val="both"/>
        <w:rPr>
          <w:rFonts w:ascii="Times New Roman" w:eastAsia="Times New Roman" w:hAnsi="Times New Roman" w:cs="Times New Roman"/>
          <w:color w:val="000000"/>
          <w:kern w:val="0"/>
          <w:sz w:val="28"/>
          <w:szCs w:val="28"/>
          <w:lang w:eastAsia="en-ZA"/>
          <w14:ligatures w14:val="none"/>
        </w:rPr>
      </w:pPr>
      <w:r>
        <w:rPr>
          <w:rFonts w:ascii="Times New Roman" w:eastAsia="Times New Roman" w:hAnsi="Times New Roman" w:cs="Times New Roman"/>
          <w:color w:val="000000"/>
          <w:kern w:val="0"/>
          <w:sz w:val="28"/>
          <w:szCs w:val="28"/>
          <w:lang w:eastAsia="en-ZA"/>
          <w14:ligatures w14:val="none"/>
        </w:rPr>
        <w:t xml:space="preserve"> </w:t>
      </w:r>
      <w:r w:rsidR="00234A93">
        <w:rPr>
          <w:rFonts w:ascii="Times New Roman" w:eastAsia="Times New Roman" w:hAnsi="Times New Roman" w:cs="Times New Roman"/>
          <w:color w:val="000000"/>
          <w:kern w:val="0"/>
          <w:sz w:val="28"/>
          <w:szCs w:val="28"/>
          <w:lang w:eastAsia="en-ZA"/>
          <w14:ligatures w14:val="none"/>
        </w:rPr>
        <w:t>e</w:t>
      </w:r>
      <w:r w:rsidR="001D7B14">
        <w:rPr>
          <w:rFonts w:ascii="Times New Roman" w:eastAsia="Times New Roman" w:hAnsi="Times New Roman" w:cs="Times New Roman"/>
          <w:color w:val="000000"/>
          <w:kern w:val="0"/>
          <w:sz w:val="28"/>
          <w:szCs w:val="28"/>
          <w:lang w:eastAsia="en-ZA"/>
          <w14:ligatures w14:val="none"/>
        </w:rPr>
        <w:t>.</w:t>
      </w:r>
      <w:r w:rsidR="00234A93">
        <w:rPr>
          <w:rFonts w:ascii="Times New Roman" w:eastAsia="Times New Roman" w:hAnsi="Times New Roman" w:cs="Times New Roman"/>
          <w:color w:val="000000"/>
          <w:kern w:val="0"/>
          <w:sz w:val="28"/>
          <w:szCs w:val="28"/>
          <w:lang w:eastAsia="en-ZA"/>
          <w14:ligatures w14:val="none"/>
        </w:rPr>
        <w:t xml:space="preserve"> </w:t>
      </w:r>
      <w:r w:rsidR="00234A93">
        <w:rPr>
          <w:rFonts w:ascii="Times New Roman" w:eastAsia="Times New Roman" w:hAnsi="Times New Roman" w:cs="Times New Roman"/>
          <w:color w:val="000000"/>
          <w:kern w:val="0"/>
          <w:sz w:val="28"/>
          <w:szCs w:val="28"/>
          <w:lang w:eastAsia="en-ZA"/>
          <w14:ligatures w14:val="none"/>
        </w:rPr>
        <w:tab/>
        <w:t>The</w:t>
      </w:r>
      <w:r>
        <w:rPr>
          <w:rFonts w:ascii="Times New Roman" w:eastAsia="Times New Roman" w:hAnsi="Times New Roman" w:cs="Times New Roman"/>
          <w:color w:val="000000"/>
          <w:kern w:val="0"/>
          <w:sz w:val="28"/>
          <w:szCs w:val="28"/>
          <w:lang w:eastAsia="en-ZA"/>
          <w14:ligatures w14:val="none"/>
        </w:rPr>
        <w:t xml:space="preserve"> defendants are ordered to pay the costs of the application</w:t>
      </w:r>
      <w:r w:rsidR="00234A93">
        <w:rPr>
          <w:rFonts w:ascii="Times New Roman" w:eastAsia="Times New Roman" w:hAnsi="Times New Roman" w:cs="Times New Roman"/>
          <w:color w:val="000000"/>
          <w:kern w:val="0"/>
          <w:sz w:val="28"/>
          <w:szCs w:val="28"/>
          <w:lang w:eastAsia="en-ZA"/>
          <w14:ligatures w14:val="none"/>
        </w:rPr>
        <w:t xml:space="preserve">. </w:t>
      </w:r>
      <w:r w:rsidR="00F35330">
        <w:rPr>
          <w:rFonts w:ascii="Times New Roman" w:eastAsia="Times New Roman" w:hAnsi="Times New Roman" w:cs="Times New Roman"/>
          <w:color w:val="000000"/>
          <w:kern w:val="0"/>
          <w:sz w:val="28"/>
          <w:szCs w:val="28"/>
          <w:lang w:eastAsia="en-ZA"/>
          <w14:ligatures w14:val="none"/>
        </w:rPr>
        <w:t xml:space="preserve"> </w:t>
      </w:r>
    </w:p>
    <w:p w14:paraId="4D5861D7" w14:textId="77777777" w:rsidR="0011444E" w:rsidRDefault="00CF160F" w:rsidP="0011444E">
      <w:pPr>
        <w:rPr>
          <w:rFonts w:ascii="Times New Roman" w:hAnsi="Times New Roman" w:cs="Times New Roman"/>
          <w:bCs/>
          <w:sz w:val="28"/>
          <w:szCs w:val="28"/>
        </w:rPr>
      </w:pPr>
      <w:r>
        <w:rPr>
          <w:rFonts w:ascii="Times New Roman" w:hAnsi="Times New Roman" w:cs="Times New Roman"/>
          <w:bCs/>
          <w:sz w:val="28"/>
          <w:szCs w:val="28"/>
        </w:rPr>
        <w:t xml:space="preserve"> </w:t>
      </w:r>
      <w:r w:rsidR="0011444E">
        <w:rPr>
          <w:rFonts w:ascii="Times New Roman" w:hAnsi="Times New Roman" w:cs="Times New Roman"/>
          <w:bCs/>
          <w:sz w:val="28"/>
          <w:szCs w:val="28"/>
        </w:rPr>
        <w:tab/>
      </w:r>
      <w:r w:rsidR="0011444E">
        <w:rPr>
          <w:rFonts w:ascii="Times New Roman" w:hAnsi="Times New Roman" w:cs="Times New Roman"/>
          <w:bCs/>
          <w:sz w:val="28"/>
          <w:szCs w:val="28"/>
        </w:rPr>
        <w:tab/>
      </w:r>
      <w:r w:rsidR="0011444E">
        <w:rPr>
          <w:rFonts w:ascii="Times New Roman" w:hAnsi="Times New Roman" w:cs="Times New Roman"/>
          <w:bCs/>
          <w:sz w:val="28"/>
          <w:szCs w:val="28"/>
        </w:rPr>
        <w:tab/>
      </w:r>
      <w:r w:rsidR="0011444E">
        <w:rPr>
          <w:rFonts w:ascii="Times New Roman" w:hAnsi="Times New Roman" w:cs="Times New Roman"/>
          <w:bCs/>
          <w:sz w:val="28"/>
          <w:szCs w:val="28"/>
        </w:rPr>
        <w:tab/>
      </w:r>
      <w:r w:rsidR="0011444E">
        <w:rPr>
          <w:rFonts w:ascii="Times New Roman" w:hAnsi="Times New Roman" w:cs="Times New Roman"/>
          <w:bCs/>
          <w:sz w:val="28"/>
          <w:szCs w:val="28"/>
        </w:rPr>
        <w:tab/>
      </w:r>
      <w:r w:rsidR="0011444E">
        <w:rPr>
          <w:rFonts w:ascii="Times New Roman" w:hAnsi="Times New Roman" w:cs="Times New Roman"/>
          <w:bCs/>
          <w:sz w:val="28"/>
          <w:szCs w:val="28"/>
        </w:rPr>
        <w:tab/>
      </w:r>
      <w:r w:rsidR="0011444E">
        <w:rPr>
          <w:rFonts w:ascii="Times New Roman" w:hAnsi="Times New Roman" w:cs="Times New Roman"/>
          <w:bCs/>
          <w:sz w:val="28"/>
          <w:szCs w:val="28"/>
        </w:rPr>
        <w:tab/>
      </w:r>
      <w:r w:rsidR="0011444E">
        <w:rPr>
          <w:rFonts w:ascii="Times New Roman" w:hAnsi="Times New Roman" w:cs="Times New Roman"/>
          <w:bCs/>
          <w:sz w:val="28"/>
          <w:szCs w:val="28"/>
        </w:rPr>
        <w:tab/>
      </w:r>
      <w:r>
        <w:rPr>
          <w:rFonts w:ascii="Times New Roman" w:hAnsi="Times New Roman" w:cs="Times New Roman"/>
          <w:bCs/>
          <w:sz w:val="28"/>
          <w:szCs w:val="28"/>
        </w:rPr>
        <w:t xml:space="preserve"> </w:t>
      </w:r>
    </w:p>
    <w:p w14:paraId="5EF8062B" w14:textId="35282AB2" w:rsidR="00265FB0" w:rsidRDefault="00265FB0" w:rsidP="0011444E">
      <w:pPr>
        <w:ind w:left="5760" w:firstLine="720"/>
        <w:rPr>
          <w:rFonts w:ascii="Times New Roman" w:hAnsi="Times New Roman" w:cs="Times New Roman"/>
          <w:b/>
          <w:bCs/>
          <w:sz w:val="28"/>
          <w:szCs w:val="28"/>
        </w:rPr>
      </w:pPr>
      <w:r>
        <w:rPr>
          <w:rFonts w:ascii="Times New Roman" w:hAnsi="Times New Roman" w:cs="Times New Roman"/>
          <w:b/>
          <w:bCs/>
          <w:sz w:val="28"/>
          <w:szCs w:val="28"/>
        </w:rPr>
        <w:t>_________________</w:t>
      </w:r>
    </w:p>
    <w:p w14:paraId="1F32A297" w14:textId="3358FAC3" w:rsidR="00775CE5" w:rsidRPr="00AB063D" w:rsidRDefault="00265FB0" w:rsidP="00265FB0">
      <w:pPr>
        <w:ind w:left="5760" w:firstLine="720"/>
        <w:rPr>
          <w:rFonts w:ascii="Times New Roman" w:hAnsi="Times New Roman" w:cs="Times New Roman"/>
          <w:b/>
          <w:bCs/>
          <w:sz w:val="28"/>
          <w:szCs w:val="28"/>
        </w:rPr>
      </w:pPr>
      <w:r>
        <w:rPr>
          <w:rFonts w:ascii="Times New Roman" w:hAnsi="Times New Roman" w:cs="Times New Roman"/>
          <w:b/>
          <w:bCs/>
          <w:sz w:val="28"/>
          <w:szCs w:val="28"/>
        </w:rPr>
        <w:t xml:space="preserve">NTY </w:t>
      </w:r>
      <w:r w:rsidR="00775CE5" w:rsidRPr="00AB063D">
        <w:rPr>
          <w:rFonts w:ascii="Times New Roman" w:hAnsi="Times New Roman" w:cs="Times New Roman"/>
          <w:b/>
          <w:bCs/>
          <w:sz w:val="28"/>
          <w:szCs w:val="28"/>
        </w:rPr>
        <w:t>SIWENDU</w:t>
      </w:r>
      <w:r w:rsidR="00CF160F">
        <w:rPr>
          <w:rFonts w:ascii="Times New Roman" w:hAnsi="Times New Roman" w:cs="Times New Roman"/>
          <w:b/>
          <w:bCs/>
          <w:sz w:val="28"/>
          <w:szCs w:val="28"/>
        </w:rPr>
        <w:t xml:space="preserve"> </w:t>
      </w:r>
      <w:r w:rsidR="00775CE5" w:rsidRPr="00AB063D">
        <w:rPr>
          <w:rFonts w:ascii="Times New Roman" w:hAnsi="Times New Roman" w:cs="Times New Roman"/>
          <w:b/>
          <w:bCs/>
          <w:sz w:val="28"/>
          <w:szCs w:val="28"/>
        </w:rPr>
        <w:t xml:space="preserve"> </w:t>
      </w:r>
    </w:p>
    <w:p w14:paraId="74944E19" w14:textId="77777777" w:rsidR="00775CE5" w:rsidRPr="00AB063D" w:rsidRDefault="00775CE5" w:rsidP="00AB063D">
      <w:pPr>
        <w:spacing w:after="0" w:line="360" w:lineRule="auto"/>
        <w:ind w:left="4320" w:firstLine="720"/>
        <w:jc w:val="right"/>
        <w:rPr>
          <w:rFonts w:ascii="Times New Roman" w:hAnsi="Times New Roman" w:cs="Times New Roman"/>
          <w:b/>
          <w:bCs/>
          <w:sz w:val="28"/>
          <w:szCs w:val="28"/>
        </w:rPr>
      </w:pPr>
      <w:r w:rsidRPr="00AB063D">
        <w:rPr>
          <w:rFonts w:ascii="Times New Roman" w:hAnsi="Times New Roman" w:cs="Times New Roman"/>
          <w:b/>
          <w:bCs/>
          <w:sz w:val="28"/>
          <w:szCs w:val="28"/>
        </w:rPr>
        <w:t xml:space="preserve">JUDGE OF THE HIGH COURT </w:t>
      </w:r>
    </w:p>
    <w:p w14:paraId="78850DB7" w14:textId="7EE32AA7" w:rsidR="00775CE5" w:rsidRPr="00AB063D" w:rsidRDefault="00775CE5" w:rsidP="00AB063D">
      <w:pPr>
        <w:spacing w:after="0" w:line="360" w:lineRule="auto"/>
        <w:ind w:left="3600"/>
        <w:jc w:val="right"/>
        <w:rPr>
          <w:rFonts w:ascii="Times New Roman" w:hAnsi="Times New Roman" w:cs="Times New Roman"/>
          <w:b/>
          <w:bCs/>
          <w:sz w:val="28"/>
          <w:szCs w:val="28"/>
        </w:rPr>
      </w:pPr>
      <w:r w:rsidRPr="00AB063D">
        <w:rPr>
          <w:rFonts w:ascii="Times New Roman" w:hAnsi="Times New Roman" w:cs="Times New Roman"/>
          <w:b/>
          <w:bCs/>
          <w:sz w:val="28"/>
          <w:szCs w:val="28"/>
        </w:rPr>
        <w:t>GAUTENG DIVISION,</w:t>
      </w:r>
      <w:r w:rsidR="00C31324" w:rsidRPr="00AB063D">
        <w:rPr>
          <w:rFonts w:ascii="Times New Roman" w:hAnsi="Times New Roman" w:cs="Times New Roman"/>
          <w:b/>
          <w:bCs/>
          <w:sz w:val="28"/>
          <w:szCs w:val="28"/>
        </w:rPr>
        <w:t xml:space="preserve"> </w:t>
      </w:r>
      <w:r w:rsidRPr="00AB063D">
        <w:rPr>
          <w:rFonts w:ascii="Times New Roman" w:hAnsi="Times New Roman" w:cs="Times New Roman"/>
          <w:b/>
          <w:bCs/>
          <w:sz w:val="28"/>
          <w:szCs w:val="28"/>
        </w:rPr>
        <w:t>JOHANNESBURG</w:t>
      </w:r>
    </w:p>
    <w:p w14:paraId="489443C8" w14:textId="3EE6741F" w:rsidR="00775CE5" w:rsidRPr="00C31324" w:rsidRDefault="00775CE5" w:rsidP="003B2BA0">
      <w:pPr>
        <w:spacing w:after="0" w:line="360" w:lineRule="auto"/>
        <w:rPr>
          <w:rFonts w:ascii="Times New Roman" w:hAnsi="Times New Roman" w:cs="Times New Roman"/>
          <w:sz w:val="28"/>
          <w:szCs w:val="28"/>
        </w:rPr>
      </w:pPr>
    </w:p>
    <w:p w14:paraId="7E8C1987" w14:textId="77777777" w:rsidR="00775CE5" w:rsidRPr="001B2876" w:rsidRDefault="00775CE5" w:rsidP="003B2BA0">
      <w:pPr>
        <w:spacing w:after="0" w:line="360" w:lineRule="auto"/>
        <w:rPr>
          <w:rFonts w:ascii="Times New Roman" w:hAnsi="Times New Roman" w:cs="Times New Roman"/>
          <w:sz w:val="24"/>
          <w:szCs w:val="24"/>
        </w:rPr>
      </w:pPr>
    </w:p>
    <w:p w14:paraId="3C0EDFEB" w14:textId="7C8D2D51" w:rsidR="00316B8B" w:rsidRDefault="00316B8B" w:rsidP="009103B3">
      <w:pPr>
        <w:spacing w:before="120" w:after="240" w:line="360" w:lineRule="auto"/>
        <w:jc w:val="both"/>
        <w:rPr>
          <w:rFonts w:ascii="Times New Roman" w:hAnsi="Times New Roman" w:cs="Times New Roman"/>
          <w:sz w:val="28"/>
          <w:szCs w:val="28"/>
          <w:u w:val="single"/>
        </w:rPr>
      </w:pPr>
      <w:r w:rsidRPr="00F35330">
        <w:rPr>
          <w:rFonts w:ascii="Times New Roman" w:hAnsi="Times New Roman" w:cs="Times New Roman"/>
          <w:color w:val="000000"/>
          <w:sz w:val="28"/>
          <w:szCs w:val="28"/>
        </w:rPr>
        <w:lastRenderedPageBreak/>
        <w:t xml:space="preserve">This judgment was handed down electronically by circulation to </w:t>
      </w:r>
      <w:r w:rsidR="00265FB0" w:rsidRPr="00F35330">
        <w:rPr>
          <w:rFonts w:ascii="Times New Roman" w:hAnsi="Times New Roman" w:cs="Times New Roman"/>
          <w:color w:val="000000"/>
          <w:sz w:val="28"/>
          <w:szCs w:val="28"/>
        </w:rPr>
        <w:t>the parties</w:t>
      </w:r>
      <w:r w:rsidRPr="00F35330">
        <w:rPr>
          <w:rFonts w:ascii="Times New Roman" w:hAnsi="Times New Roman" w:cs="Times New Roman"/>
          <w:color w:val="000000"/>
          <w:sz w:val="28"/>
          <w:szCs w:val="28"/>
        </w:rPr>
        <w:t xml:space="preserve">’ legal representatives via email, and release to SAFLII. The date and time for hand down is deemed to be </w:t>
      </w:r>
      <w:r w:rsidR="00265FB0">
        <w:rPr>
          <w:rFonts w:ascii="Times New Roman" w:hAnsi="Times New Roman" w:cs="Times New Roman"/>
          <w:color w:val="000000"/>
          <w:sz w:val="28"/>
          <w:szCs w:val="28"/>
        </w:rPr>
        <w:t>18</w:t>
      </w:r>
      <w:r w:rsidRPr="00F35330">
        <w:rPr>
          <w:rFonts w:ascii="Times New Roman" w:hAnsi="Times New Roman" w:cs="Times New Roman"/>
          <w:color w:val="000000"/>
          <w:sz w:val="28"/>
          <w:szCs w:val="28"/>
        </w:rPr>
        <w:t xml:space="preserve"> December 2023 at 10: am.</w:t>
      </w:r>
    </w:p>
    <w:p w14:paraId="1688A896" w14:textId="77777777" w:rsidR="00234A93" w:rsidRDefault="00234A93" w:rsidP="006E2D27">
      <w:pPr>
        <w:spacing w:after="0" w:line="240" w:lineRule="auto"/>
        <w:rPr>
          <w:rFonts w:ascii="Times New Roman" w:hAnsi="Times New Roman" w:cs="Times New Roman"/>
          <w:sz w:val="28"/>
          <w:szCs w:val="28"/>
        </w:rPr>
      </w:pPr>
    </w:p>
    <w:p w14:paraId="4936087D" w14:textId="77777777" w:rsidR="00234A93" w:rsidRDefault="00234A93" w:rsidP="006E2D27">
      <w:pPr>
        <w:spacing w:after="0" w:line="240" w:lineRule="auto"/>
        <w:rPr>
          <w:rFonts w:ascii="Times New Roman" w:hAnsi="Times New Roman" w:cs="Times New Roman"/>
          <w:sz w:val="28"/>
          <w:szCs w:val="28"/>
        </w:rPr>
      </w:pPr>
    </w:p>
    <w:p w14:paraId="21E33733" w14:textId="77777777" w:rsidR="00234A93" w:rsidRDefault="00234A93" w:rsidP="006E2D27">
      <w:pPr>
        <w:spacing w:after="0" w:line="240" w:lineRule="auto"/>
        <w:rPr>
          <w:rFonts w:ascii="Times New Roman" w:hAnsi="Times New Roman" w:cs="Times New Roman"/>
          <w:sz w:val="28"/>
          <w:szCs w:val="28"/>
        </w:rPr>
      </w:pPr>
    </w:p>
    <w:p w14:paraId="48C11645" w14:textId="77777777" w:rsidR="00234A93" w:rsidRDefault="00234A93" w:rsidP="006E2D27">
      <w:pPr>
        <w:spacing w:after="0" w:line="240" w:lineRule="auto"/>
        <w:rPr>
          <w:rFonts w:ascii="Times New Roman" w:hAnsi="Times New Roman" w:cs="Times New Roman"/>
          <w:sz w:val="28"/>
          <w:szCs w:val="28"/>
        </w:rPr>
      </w:pPr>
    </w:p>
    <w:p w14:paraId="0515C970" w14:textId="77777777" w:rsidR="00234A93" w:rsidRDefault="00234A93" w:rsidP="006E2D27">
      <w:pPr>
        <w:spacing w:after="0" w:line="240" w:lineRule="auto"/>
        <w:rPr>
          <w:rFonts w:ascii="Times New Roman" w:hAnsi="Times New Roman" w:cs="Times New Roman"/>
          <w:sz w:val="28"/>
          <w:szCs w:val="28"/>
        </w:rPr>
      </w:pPr>
    </w:p>
    <w:p w14:paraId="434FA1AC" w14:textId="77777777" w:rsidR="00234A93" w:rsidRDefault="00234A93" w:rsidP="006E2D27">
      <w:pPr>
        <w:spacing w:after="0" w:line="240" w:lineRule="auto"/>
        <w:rPr>
          <w:rFonts w:ascii="Times New Roman" w:hAnsi="Times New Roman" w:cs="Times New Roman"/>
          <w:sz w:val="28"/>
          <w:szCs w:val="28"/>
        </w:rPr>
      </w:pPr>
    </w:p>
    <w:p w14:paraId="49B3EA88" w14:textId="77777777" w:rsidR="00234A93" w:rsidRDefault="00234A93" w:rsidP="006E2D27">
      <w:pPr>
        <w:spacing w:after="0" w:line="240" w:lineRule="auto"/>
        <w:rPr>
          <w:rFonts w:ascii="Times New Roman" w:hAnsi="Times New Roman" w:cs="Times New Roman"/>
          <w:sz w:val="28"/>
          <w:szCs w:val="28"/>
        </w:rPr>
      </w:pPr>
    </w:p>
    <w:p w14:paraId="57598765" w14:textId="77777777" w:rsidR="00234A93" w:rsidRDefault="00234A93" w:rsidP="006E2D27">
      <w:pPr>
        <w:spacing w:after="0" w:line="240" w:lineRule="auto"/>
        <w:rPr>
          <w:rFonts w:ascii="Times New Roman" w:hAnsi="Times New Roman" w:cs="Times New Roman"/>
          <w:sz w:val="28"/>
          <w:szCs w:val="28"/>
        </w:rPr>
      </w:pPr>
    </w:p>
    <w:p w14:paraId="23E15BD6" w14:textId="59060779" w:rsidR="006E2D27" w:rsidRDefault="00DA6BFD" w:rsidP="006E2D27">
      <w:pPr>
        <w:spacing w:after="0" w:line="240" w:lineRule="auto"/>
        <w:rPr>
          <w:rFonts w:ascii="Times New Roman" w:hAnsi="Times New Roman" w:cs="Times New Roman"/>
          <w:sz w:val="28"/>
          <w:szCs w:val="28"/>
        </w:rPr>
      </w:pPr>
      <w:r w:rsidRPr="00994CBE">
        <w:rPr>
          <w:rFonts w:ascii="Times New Roman" w:hAnsi="Times New Roman" w:cs="Times New Roman"/>
          <w:sz w:val="28"/>
          <w:szCs w:val="28"/>
        </w:rPr>
        <w:t xml:space="preserve">Date of </w:t>
      </w:r>
      <w:r w:rsidR="006E2D27" w:rsidRPr="00994CBE">
        <w:rPr>
          <w:rFonts w:ascii="Times New Roman" w:hAnsi="Times New Roman" w:cs="Times New Roman"/>
          <w:sz w:val="28"/>
          <w:szCs w:val="28"/>
        </w:rPr>
        <w:t>hearing</w:t>
      </w:r>
      <w:r w:rsidR="006E2D27">
        <w:rPr>
          <w:rFonts w:ascii="Times New Roman" w:hAnsi="Times New Roman" w:cs="Times New Roman"/>
          <w:sz w:val="28"/>
          <w:szCs w:val="28"/>
        </w:rPr>
        <w:t xml:space="preserve">:  </w:t>
      </w:r>
      <w:r w:rsidR="006E2D27" w:rsidRPr="00994CBE">
        <w:rPr>
          <w:rFonts w:ascii="Times New Roman" w:hAnsi="Times New Roman" w:cs="Times New Roman"/>
          <w:sz w:val="28"/>
          <w:szCs w:val="28"/>
        </w:rPr>
        <w:t>17 October 2023</w:t>
      </w:r>
    </w:p>
    <w:p w14:paraId="04897CEC" w14:textId="178CD51F" w:rsidR="00CA0E7B" w:rsidRPr="00994CBE" w:rsidRDefault="00CA0E7B" w:rsidP="003B2BA0">
      <w:pPr>
        <w:spacing w:after="0" w:line="240" w:lineRule="auto"/>
        <w:rPr>
          <w:rFonts w:ascii="Times New Roman" w:hAnsi="Times New Roman" w:cs="Times New Roman"/>
          <w:sz w:val="28"/>
          <w:szCs w:val="28"/>
        </w:rPr>
      </w:pPr>
    </w:p>
    <w:p w14:paraId="453512A7" w14:textId="4B7A5436" w:rsidR="006E2D27" w:rsidRPr="00994CBE" w:rsidRDefault="006E2D27" w:rsidP="006E2D27">
      <w:pPr>
        <w:spacing w:after="0" w:line="240" w:lineRule="auto"/>
        <w:rPr>
          <w:rFonts w:ascii="Times New Roman" w:hAnsi="Times New Roman" w:cs="Times New Roman"/>
          <w:sz w:val="28"/>
          <w:szCs w:val="28"/>
        </w:rPr>
      </w:pPr>
      <w:r w:rsidRPr="00994CBE">
        <w:rPr>
          <w:rFonts w:ascii="Times New Roman" w:hAnsi="Times New Roman" w:cs="Times New Roman"/>
          <w:sz w:val="28"/>
          <w:szCs w:val="28"/>
        </w:rPr>
        <w:t>Date delivered</w:t>
      </w:r>
      <w:r w:rsidRPr="00AB063D">
        <w:rPr>
          <w:rFonts w:ascii="Times New Roman" w:hAnsi="Times New Roman" w:cs="Times New Roman"/>
          <w:sz w:val="28"/>
          <w:szCs w:val="28"/>
        </w:rPr>
        <w:t xml:space="preserve">: </w:t>
      </w:r>
      <w:r w:rsidRPr="00AB063D">
        <w:rPr>
          <w:rFonts w:ascii="Times New Roman" w:hAnsi="Times New Roman" w:cs="Times New Roman"/>
          <w:sz w:val="28"/>
          <w:szCs w:val="28"/>
        </w:rPr>
        <w:tab/>
      </w:r>
      <w:r w:rsidR="00AB063D">
        <w:rPr>
          <w:rFonts w:ascii="Times New Roman" w:hAnsi="Times New Roman" w:cs="Times New Roman"/>
          <w:sz w:val="28"/>
          <w:szCs w:val="28"/>
        </w:rPr>
        <w:t>1</w:t>
      </w:r>
      <w:r w:rsidR="00265FB0">
        <w:rPr>
          <w:rFonts w:ascii="Times New Roman" w:hAnsi="Times New Roman" w:cs="Times New Roman"/>
          <w:sz w:val="28"/>
          <w:szCs w:val="28"/>
        </w:rPr>
        <w:t>8</w:t>
      </w:r>
      <w:r>
        <w:rPr>
          <w:rFonts w:ascii="Times New Roman" w:hAnsi="Times New Roman" w:cs="Times New Roman"/>
          <w:sz w:val="28"/>
          <w:szCs w:val="28"/>
        </w:rPr>
        <w:t xml:space="preserve"> December </w:t>
      </w:r>
      <w:r w:rsidR="00AB063D">
        <w:rPr>
          <w:rFonts w:ascii="Times New Roman" w:hAnsi="Times New Roman" w:cs="Times New Roman"/>
          <w:sz w:val="28"/>
          <w:szCs w:val="28"/>
        </w:rPr>
        <w:t>2023</w:t>
      </w:r>
    </w:p>
    <w:p w14:paraId="20197719" w14:textId="77777777" w:rsidR="006E2D27" w:rsidRPr="00994CBE" w:rsidRDefault="006E2D27" w:rsidP="006E2D27">
      <w:pPr>
        <w:spacing w:after="0" w:line="240" w:lineRule="auto"/>
        <w:rPr>
          <w:rFonts w:ascii="Times New Roman" w:hAnsi="Times New Roman" w:cs="Times New Roman"/>
          <w:sz w:val="28"/>
          <w:szCs w:val="28"/>
        </w:rPr>
      </w:pPr>
    </w:p>
    <w:p w14:paraId="45E3EC68" w14:textId="77777777" w:rsidR="004250CC" w:rsidRDefault="004250CC" w:rsidP="003B2BA0">
      <w:pPr>
        <w:spacing w:after="0" w:line="240" w:lineRule="auto"/>
        <w:rPr>
          <w:rFonts w:ascii="Times New Roman" w:hAnsi="Times New Roman" w:cs="Times New Roman"/>
          <w:sz w:val="28"/>
          <w:szCs w:val="28"/>
        </w:rPr>
      </w:pPr>
    </w:p>
    <w:p w14:paraId="17C17141" w14:textId="24197231" w:rsidR="00DA6BFD" w:rsidRPr="00994CBE" w:rsidRDefault="00DA6BFD" w:rsidP="003B2BA0">
      <w:pPr>
        <w:spacing w:after="0" w:line="240" w:lineRule="auto"/>
        <w:rPr>
          <w:rFonts w:ascii="Times New Roman" w:hAnsi="Times New Roman" w:cs="Times New Roman"/>
          <w:sz w:val="28"/>
          <w:szCs w:val="28"/>
        </w:rPr>
      </w:pPr>
      <w:r w:rsidRPr="00994CBE">
        <w:rPr>
          <w:rFonts w:ascii="Times New Roman" w:hAnsi="Times New Roman" w:cs="Times New Roman"/>
          <w:sz w:val="28"/>
          <w:szCs w:val="28"/>
        </w:rPr>
        <w:t>Appearances</w:t>
      </w:r>
    </w:p>
    <w:p w14:paraId="31619FDF" w14:textId="093EEBC2" w:rsidR="00CA0E7B" w:rsidRPr="00AF6068" w:rsidRDefault="00CA0E7B" w:rsidP="003B2BA0">
      <w:pPr>
        <w:spacing w:line="240" w:lineRule="auto"/>
        <w:rPr>
          <w:rFonts w:ascii="Times New Roman" w:hAnsi="Times New Roman" w:cs="Times New Roman"/>
          <w:sz w:val="28"/>
          <w:szCs w:val="28"/>
        </w:rPr>
      </w:pPr>
    </w:p>
    <w:p w14:paraId="3D94ED03" w14:textId="5CEEEC39" w:rsidR="00560CF8" w:rsidRPr="00AF6068" w:rsidRDefault="00975AAA" w:rsidP="003B2BA0">
      <w:pPr>
        <w:spacing w:line="240" w:lineRule="auto"/>
        <w:rPr>
          <w:rFonts w:ascii="Times New Roman" w:hAnsi="Times New Roman" w:cs="Times New Roman"/>
          <w:sz w:val="28"/>
          <w:szCs w:val="28"/>
        </w:rPr>
      </w:pPr>
      <w:r w:rsidRPr="00AF6068">
        <w:rPr>
          <w:rFonts w:ascii="Times New Roman" w:hAnsi="Times New Roman" w:cs="Times New Roman"/>
          <w:sz w:val="28"/>
          <w:szCs w:val="28"/>
        </w:rPr>
        <w:t>For the Applicants/Defendants</w:t>
      </w:r>
      <w:r w:rsidR="00AB063D">
        <w:rPr>
          <w:rFonts w:ascii="Times New Roman" w:hAnsi="Times New Roman" w:cs="Times New Roman"/>
          <w:sz w:val="28"/>
          <w:szCs w:val="28"/>
        </w:rPr>
        <w:t xml:space="preserve">: </w:t>
      </w:r>
      <w:r w:rsidR="00AB063D">
        <w:rPr>
          <w:rFonts w:ascii="Times New Roman" w:hAnsi="Times New Roman" w:cs="Times New Roman"/>
          <w:sz w:val="28"/>
          <w:szCs w:val="28"/>
        </w:rPr>
        <w:tab/>
      </w:r>
      <w:r w:rsidR="00AB063D">
        <w:rPr>
          <w:rFonts w:ascii="Times New Roman" w:hAnsi="Times New Roman" w:cs="Times New Roman"/>
          <w:sz w:val="28"/>
          <w:szCs w:val="28"/>
        </w:rPr>
        <w:tab/>
      </w:r>
      <w:r w:rsidR="00560CF8" w:rsidRPr="00AF6068">
        <w:rPr>
          <w:rFonts w:ascii="Times New Roman" w:hAnsi="Times New Roman" w:cs="Times New Roman"/>
          <w:sz w:val="28"/>
          <w:szCs w:val="28"/>
        </w:rPr>
        <w:t>Advocate W Strobl</w:t>
      </w:r>
    </w:p>
    <w:p w14:paraId="61DD6215" w14:textId="4C523206" w:rsidR="00CA0E7B" w:rsidRPr="00AF6068" w:rsidRDefault="00560CF8" w:rsidP="003B2BA0">
      <w:pPr>
        <w:spacing w:line="240" w:lineRule="auto"/>
        <w:rPr>
          <w:rFonts w:ascii="Times New Roman" w:hAnsi="Times New Roman" w:cs="Times New Roman"/>
          <w:sz w:val="28"/>
          <w:szCs w:val="28"/>
        </w:rPr>
      </w:pPr>
      <w:r w:rsidRPr="00AF6068">
        <w:rPr>
          <w:rFonts w:ascii="Times New Roman" w:hAnsi="Times New Roman" w:cs="Times New Roman"/>
          <w:sz w:val="28"/>
          <w:szCs w:val="28"/>
        </w:rPr>
        <w:t>Instructed by</w:t>
      </w:r>
      <w:r w:rsidR="00B6483A" w:rsidRPr="00AF6068">
        <w:rPr>
          <w:rFonts w:ascii="Times New Roman" w:hAnsi="Times New Roman" w:cs="Times New Roman"/>
          <w:sz w:val="28"/>
          <w:szCs w:val="28"/>
        </w:rPr>
        <w:t>:</w:t>
      </w:r>
      <w:r w:rsidR="00AB063D">
        <w:rPr>
          <w:rFonts w:ascii="Times New Roman" w:hAnsi="Times New Roman" w:cs="Times New Roman"/>
          <w:sz w:val="28"/>
          <w:szCs w:val="28"/>
        </w:rPr>
        <w:tab/>
      </w:r>
      <w:r w:rsidR="00AB063D">
        <w:rPr>
          <w:rFonts w:ascii="Times New Roman" w:hAnsi="Times New Roman" w:cs="Times New Roman"/>
          <w:sz w:val="28"/>
          <w:szCs w:val="28"/>
        </w:rPr>
        <w:tab/>
      </w:r>
      <w:r w:rsidR="00AB063D">
        <w:rPr>
          <w:rFonts w:ascii="Times New Roman" w:hAnsi="Times New Roman" w:cs="Times New Roman"/>
          <w:sz w:val="28"/>
          <w:szCs w:val="28"/>
        </w:rPr>
        <w:tab/>
      </w:r>
      <w:r w:rsidR="00AB063D">
        <w:rPr>
          <w:rFonts w:ascii="Times New Roman" w:hAnsi="Times New Roman" w:cs="Times New Roman"/>
          <w:sz w:val="28"/>
          <w:szCs w:val="28"/>
        </w:rPr>
        <w:tab/>
      </w:r>
      <w:r w:rsidR="00CA0E7B" w:rsidRPr="00AF6068">
        <w:rPr>
          <w:rFonts w:ascii="Times New Roman" w:hAnsi="Times New Roman" w:cs="Times New Roman"/>
          <w:sz w:val="28"/>
          <w:szCs w:val="28"/>
        </w:rPr>
        <w:t>Andrew Garrant Inc</w:t>
      </w:r>
    </w:p>
    <w:p w14:paraId="7757398A" w14:textId="46D30F01" w:rsidR="00CA0E7B" w:rsidRPr="00AF6068" w:rsidRDefault="00CA0E7B" w:rsidP="003B2BA0">
      <w:pPr>
        <w:spacing w:line="240" w:lineRule="auto"/>
        <w:rPr>
          <w:rFonts w:ascii="Times New Roman" w:hAnsi="Times New Roman" w:cs="Times New Roman"/>
          <w:sz w:val="28"/>
          <w:szCs w:val="28"/>
        </w:rPr>
      </w:pPr>
      <w:r w:rsidRPr="00AF6068">
        <w:rPr>
          <w:rFonts w:ascii="Times New Roman" w:hAnsi="Times New Roman" w:cs="Times New Roman"/>
          <w:sz w:val="28"/>
          <w:szCs w:val="28"/>
        </w:rPr>
        <w:tab/>
      </w:r>
      <w:r w:rsidRPr="00AF6068">
        <w:rPr>
          <w:rFonts w:ascii="Times New Roman" w:hAnsi="Times New Roman" w:cs="Times New Roman"/>
          <w:sz w:val="28"/>
          <w:szCs w:val="28"/>
        </w:rPr>
        <w:tab/>
      </w:r>
      <w:r w:rsidRPr="00AF6068">
        <w:rPr>
          <w:rFonts w:ascii="Times New Roman" w:hAnsi="Times New Roman" w:cs="Times New Roman"/>
          <w:sz w:val="28"/>
          <w:szCs w:val="28"/>
        </w:rPr>
        <w:tab/>
      </w:r>
      <w:r w:rsidRPr="00AF6068">
        <w:rPr>
          <w:rFonts w:ascii="Times New Roman" w:hAnsi="Times New Roman" w:cs="Times New Roman"/>
          <w:sz w:val="28"/>
          <w:szCs w:val="28"/>
        </w:rPr>
        <w:tab/>
      </w:r>
    </w:p>
    <w:p w14:paraId="30675E20" w14:textId="070B7531" w:rsidR="00560CF8" w:rsidRPr="00AF6068" w:rsidRDefault="00560CF8" w:rsidP="006E2D27">
      <w:pPr>
        <w:spacing w:line="240" w:lineRule="auto"/>
        <w:rPr>
          <w:rFonts w:ascii="Times New Roman" w:hAnsi="Times New Roman" w:cs="Times New Roman"/>
          <w:sz w:val="28"/>
          <w:szCs w:val="28"/>
        </w:rPr>
      </w:pPr>
      <w:r w:rsidRPr="00AF6068">
        <w:rPr>
          <w:rFonts w:ascii="Times New Roman" w:hAnsi="Times New Roman" w:cs="Times New Roman"/>
          <w:sz w:val="28"/>
          <w:szCs w:val="28"/>
        </w:rPr>
        <w:t>For the Respondent/Plaintiff</w:t>
      </w:r>
      <w:r w:rsidR="00AB063D">
        <w:rPr>
          <w:rFonts w:ascii="Times New Roman" w:hAnsi="Times New Roman" w:cs="Times New Roman"/>
          <w:sz w:val="28"/>
          <w:szCs w:val="28"/>
        </w:rPr>
        <w:t>:</w:t>
      </w:r>
      <w:r w:rsidR="00AB063D">
        <w:rPr>
          <w:rFonts w:ascii="Times New Roman" w:hAnsi="Times New Roman" w:cs="Times New Roman"/>
          <w:sz w:val="28"/>
          <w:szCs w:val="28"/>
        </w:rPr>
        <w:tab/>
      </w:r>
      <w:r w:rsidR="00AB063D">
        <w:rPr>
          <w:rFonts w:ascii="Times New Roman" w:hAnsi="Times New Roman" w:cs="Times New Roman"/>
          <w:sz w:val="28"/>
          <w:szCs w:val="28"/>
        </w:rPr>
        <w:tab/>
      </w:r>
      <w:r w:rsidRPr="00AF6068">
        <w:rPr>
          <w:rFonts w:ascii="Times New Roman" w:hAnsi="Times New Roman" w:cs="Times New Roman"/>
          <w:sz w:val="28"/>
          <w:szCs w:val="28"/>
        </w:rPr>
        <w:t>Advocate N Segal</w:t>
      </w:r>
      <w:r w:rsidRPr="00AF6068">
        <w:rPr>
          <w:rFonts w:ascii="Times New Roman" w:hAnsi="Times New Roman" w:cs="Times New Roman"/>
          <w:sz w:val="28"/>
          <w:szCs w:val="28"/>
        </w:rPr>
        <w:tab/>
      </w:r>
      <w:r w:rsidRPr="00AF6068">
        <w:rPr>
          <w:rFonts w:ascii="Times New Roman" w:hAnsi="Times New Roman" w:cs="Times New Roman"/>
          <w:sz w:val="28"/>
          <w:szCs w:val="28"/>
        </w:rPr>
        <w:tab/>
      </w:r>
      <w:r w:rsidRPr="00AF6068">
        <w:rPr>
          <w:rFonts w:ascii="Times New Roman" w:hAnsi="Times New Roman" w:cs="Times New Roman"/>
          <w:sz w:val="28"/>
          <w:szCs w:val="28"/>
        </w:rPr>
        <w:tab/>
      </w:r>
      <w:r w:rsidRPr="00AF6068">
        <w:rPr>
          <w:rFonts w:ascii="Times New Roman" w:hAnsi="Times New Roman" w:cs="Times New Roman"/>
          <w:sz w:val="28"/>
          <w:szCs w:val="28"/>
        </w:rPr>
        <w:tab/>
        <w:t xml:space="preserve"> </w:t>
      </w:r>
    </w:p>
    <w:p w14:paraId="3D0DD1F5" w14:textId="32FF350D" w:rsidR="007E37A3" w:rsidRDefault="00CA0E7B" w:rsidP="00AB063D">
      <w:pPr>
        <w:spacing w:after="0" w:line="240" w:lineRule="auto"/>
        <w:rPr>
          <w:rFonts w:ascii="Verdana" w:hAnsi="Verdana"/>
          <w:b/>
          <w:bCs/>
          <w:color w:val="000000"/>
          <w:sz w:val="20"/>
          <w:szCs w:val="20"/>
        </w:rPr>
      </w:pPr>
      <w:r w:rsidRPr="00AF6068">
        <w:rPr>
          <w:rFonts w:ascii="Times New Roman" w:hAnsi="Times New Roman" w:cs="Times New Roman"/>
          <w:sz w:val="28"/>
          <w:szCs w:val="28"/>
        </w:rPr>
        <w:t xml:space="preserve"> </w:t>
      </w:r>
      <w:r w:rsidR="00560CF8" w:rsidRPr="00AF6068">
        <w:rPr>
          <w:rFonts w:ascii="Times New Roman" w:hAnsi="Times New Roman" w:cs="Times New Roman"/>
          <w:sz w:val="28"/>
          <w:szCs w:val="28"/>
        </w:rPr>
        <w:t>Instructed by</w:t>
      </w:r>
      <w:r w:rsidR="00B6483A" w:rsidRPr="00AF6068">
        <w:rPr>
          <w:rFonts w:ascii="Times New Roman" w:hAnsi="Times New Roman" w:cs="Times New Roman"/>
          <w:sz w:val="28"/>
          <w:szCs w:val="28"/>
        </w:rPr>
        <w:t xml:space="preserve">: </w:t>
      </w:r>
      <w:r w:rsidR="00AB063D">
        <w:rPr>
          <w:rFonts w:ascii="Times New Roman" w:hAnsi="Times New Roman" w:cs="Times New Roman"/>
          <w:sz w:val="28"/>
          <w:szCs w:val="28"/>
        </w:rPr>
        <w:tab/>
      </w:r>
      <w:r w:rsidR="00AB063D">
        <w:rPr>
          <w:rFonts w:ascii="Times New Roman" w:hAnsi="Times New Roman" w:cs="Times New Roman"/>
          <w:sz w:val="28"/>
          <w:szCs w:val="28"/>
        </w:rPr>
        <w:tab/>
      </w:r>
      <w:r w:rsidR="00AB063D">
        <w:rPr>
          <w:rFonts w:ascii="Times New Roman" w:hAnsi="Times New Roman" w:cs="Times New Roman"/>
          <w:sz w:val="28"/>
          <w:szCs w:val="28"/>
        </w:rPr>
        <w:tab/>
      </w:r>
      <w:r w:rsidR="00AB063D">
        <w:rPr>
          <w:rFonts w:ascii="Times New Roman" w:hAnsi="Times New Roman" w:cs="Times New Roman"/>
          <w:sz w:val="28"/>
          <w:szCs w:val="28"/>
        </w:rPr>
        <w:tab/>
      </w:r>
      <w:r w:rsidRPr="00AF6068">
        <w:rPr>
          <w:rFonts w:ascii="Times New Roman" w:hAnsi="Times New Roman" w:cs="Times New Roman"/>
          <w:sz w:val="28"/>
          <w:szCs w:val="28"/>
        </w:rPr>
        <w:t>Waks Attorneys</w:t>
      </w:r>
    </w:p>
    <w:sectPr w:rsidR="007E37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80DB2" w14:textId="77777777" w:rsidR="00C752EC" w:rsidRDefault="00C752EC" w:rsidP="000F3325">
      <w:pPr>
        <w:spacing w:after="0" w:line="240" w:lineRule="auto"/>
      </w:pPr>
      <w:r>
        <w:separator/>
      </w:r>
    </w:p>
  </w:endnote>
  <w:endnote w:type="continuationSeparator" w:id="0">
    <w:p w14:paraId="4FBADE06" w14:textId="77777777" w:rsidR="00C752EC" w:rsidRDefault="00C752EC" w:rsidP="000F3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A2263" w14:textId="77777777" w:rsidR="00C752EC" w:rsidRDefault="00C752EC" w:rsidP="000F3325">
      <w:pPr>
        <w:spacing w:after="0" w:line="240" w:lineRule="auto"/>
      </w:pPr>
      <w:r>
        <w:separator/>
      </w:r>
    </w:p>
  </w:footnote>
  <w:footnote w:type="continuationSeparator" w:id="0">
    <w:p w14:paraId="41C04FF4" w14:textId="77777777" w:rsidR="00C752EC" w:rsidRDefault="00C752EC" w:rsidP="000F3325">
      <w:pPr>
        <w:spacing w:after="0" w:line="240" w:lineRule="auto"/>
      </w:pPr>
      <w:r>
        <w:continuationSeparator/>
      </w:r>
    </w:p>
  </w:footnote>
  <w:footnote w:id="1">
    <w:p w14:paraId="091DDCCE" w14:textId="3931596F" w:rsidR="00C22BE0" w:rsidRPr="00D5580D" w:rsidRDefault="00C22BE0">
      <w:pPr>
        <w:pStyle w:val="FootnoteText"/>
        <w:rPr>
          <w:rFonts w:ascii="Times New Roman" w:hAnsi="Times New Roman" w:cs="Times New Roman"/>
          <w:lang w:val="en-GB"/>
        </w:rPr>
      </w:pPr>
      <w:r w:rsidRPr="00AB063D">
        <w:rPr>
          <w:rStyle w:val="FootnoteReference"/>
          <w:rFonts w:ascii="Times New Roman" w:hAnsi="Times New Roman" w:cs="Times New Roman"/>
        </w:rPr>
        <w:footnoteRef/>
      </w:r>
      <w:r w:rsidRPr="00AB063D">
        <w:rPr>
          <w:rFonts w:ascii="Times New Roman" w:hAnsi="Times New Roman" w:cs="Times New Roman"/>
        </w:rPr>
        <w:t xml:space="preserve"> </w:t>
      </w:r>
      <w:r w:rsidRPr="00D5580D">
        <w:rPr>
          <w:rFonts w:ascii="Times New Roman" w:hAnsi="Times New Roman" w:cs="Times New Roman"/>
          <w:i/>
          <w:iCs/>
          <w:color w:val="000000"/>
        </w:rPr>
        <w:t>De Bruyn </w:t>
      </w:r>
      <w:bookmarkStart w:id="1" w:name="LPHit49"/>
      <w:bookmarkEnd w:id="1"/>
      <w:r w:rsidRPr="00D5580D">
        <w:rPr>
          <w:rFonts w:ascii="Times New Roman" w:hAnsi="Times New Roman" w:cs="Times New Roman"/>
          <w:i/>
          <w:iCs/>
          <w:color w:val="000000"/>
        </w:rPr>
        <w:t>v Mile Investment 307 (Pty) Ltd &amp; others </w:t>
      </w:r>
      <w:r w:rsidRPr="00D5580D">
        <w:rPr>
          <w:rFonts w:ascii="Times New Roman" w:hAnsi="Times New Roman" w:cs="Times New Roman"/>
          <w:color w:val="000000"/>
        </w:rPr>
        <w:t>[2017] ZAGPPHC 286 paras 25-26</w:t>
      </w:r>
    </w:p>
  </w:footnote>
  <w:footnote w:id="2">
    <w:p w14:paraId="27179902" w14:textId="31304893" w:rsidR="00ED7BFD" w:rsidRPr="00A6631C" w:rsidRDefault="00ED7BFD" w:rsidP="00ED7BFD">
      <w:pPr>
        <w:pStyle w:val="FootnoteText"/>
        <w:rPr>
          <w:rFonts w:ascii="Times New Roman" w:hAnsi="Times New Roman" w:cs="Times New Roman"/>
          <w:lang w:val="en-GB"/>
        </w:rPr>
      </w:pPr>
      <w:r w:rsidRPr="00AB063D">
        <w:rPr>
          <w:rStyle w:val="FootnoteReference"/>
          <w:rFonts w:ascii="Times New Roman" w:hAnsi="Times New Roman" w:cs="Times New Roman"/>
        </w:rPr>
        <w:footnoteRef/>
      </w:r>
      <w:r w:rsidRPr="00AB063D">
        <w:rPr>
          <w:rFonts w:ascii="Times New Roman" w:hAnsi="Times New Roman" w:cs="Times New Roman"/>
        </w:rPr>
        <w:t xml:space="preserve"> </w:t>
      </w:r>
      <w:r w:rsidRPr="00D5580D">
        <w:rPr>
          <w:rFonts w:ascii="Times New Roman" w:hAnsi="Times New Roman" w:cs="Times New Roman"/>
          <w:i/>
          <w:iCs/>
          <w:color w:val="000000"/>
        </w:rPr>
        <w:t>Jowell v Bramwell-Jones</w:t>
      </w:r>
      <w:r w:rsidR="00257BFB">
        <w:rPr>
          <w:rFonts w:ascii="Times New Roman" w:hAnsi="Times New Roman" w:cs="Times New Roman"/>
          <w:i/>
          <w:iCs/>
          <w:color w:val="000000"/>
        </w:rPr>
        <w:t xml:space="preserve"> </w:t>
      </w:r>
      <w:r w:rsidR="00257BFB" w:rsidRPr="00F31C20">
        <w:rPr>
          <w:rFonts w:ascii="Times New Roman" w:hAnsi="Times New Roman" w:cs="Times New Roman"/>
          <w:iCs/>
          <w:color w:val="000000"/>
        </w:rPr>
        <w:t xml:space="preserve">1998 (1) SA 836 (W). </w:t>
      </w:r>
    </w:p>
  </w:footnote>
  <w:footnote w:id="3">
    <w:p w14:paraId="63566E09" w14:textId="20791FDB" w:rsidR="00ED7BFD" w:rsidRPr="00623AA6" w:rsidRDefault="00ED7BFD" w:rsidP="00ED7BFD">
      <w:pPr>
        <w:pStyle w:val="FootnoteText"/>
        <w:rPr>
          <w:rFonts w:ascii="Times New Roman" w:hAnsi="Times New Roman" w:cs="Times New Roman"/>
          <w:lang w:val="en-GB"/>
        </w:rPr>
      </w:pPr>
      <w:r w:rsidRPr="00D5580D">
        <w:rPr>
          <w:rStyle w:val="FootnoteReference"/>
          <w:rFonts w:ascii="Times New Roman" w:hAnsi="Times New Roman" w:cs="Times New Roman"/>
        </w:rPr>
        <w:footnoteRef/>
      </w:r>
      <w:r w:rsidRPr="00D5580D">
        <w:rPr>
          <w:rFonts w:ascii="Times New Roman" w:hAnsi="Times New Roman" w:cs="Times New Roman"/>
        </w:rPr>
        <w:t xml:space="preserve"> </w:t>
      </w:r>
      <w:r w:rsidRPr="00D5580D">
        <w:rPr>
          <w:rFonts w:ascii="Times New Roman" w:eastAsia="Times New Roman" w:hAnsi="Times New Roman" w:cs="Times New Roman"/>
          <w:color w:val="000000"/>
          <w:lang w:eastAsia="en-ZA"/>
        </w:rPr>
        <w:t>1989 (1) SA 547</w:t>
      </w:r>
      <w:r w:rsidR="00C26D12">
        <w:rPr>
          <w:rFonts w:ascii="Times New Roman" w:eastAsia="Times New Roman" w:hAnsi="Times New Roman" w:cs="Times New Roman"/>
          <w:color w:val="000000"/>
          <w:lang w:eastAsia="en-ZA"/>
        </w:rPr>
        <w:t>.</w:t>
      </w:r>
    </w:p>
  </w:footnote>
  <w:footnote w:id="4">
    <w:p w14:paraId="6BD5070D" w14:textId="2C4482EF" w:rsidR="00A2001C" w:rsidRPr="007F7EE3" w:rsidRDefault="00A2001C" w:rsidP="00A2001C">
      <w:pPr>
        <w:pStyle w:val="FootnoteText"/>
        <w:rPr>
          <w:rFonts w:ascii="Times New Roman" w:hAnsi="Times New Roman" w:cs="Times New Roman"/>
          <w:lang w:val="en-GB"/>
        </w:rPr>
      </w:pPr>
      <w:r w:rsidRPr="00AB063D">
        <w:rPr>
          <w:rStyle w:val="FootnoteReference"/>
          <w:rFonts w:ascii="Times New Roman" w:hAnsi="Times New Roman" w:cs="Times New Roman"/>
        </w:rPr>
        <w:footnoteRef/>
      </w:r>
      <w:r w:rsidRPr="00AB063D">
        <w:rPr>
          <w:rFonts w:ascii="Times New Roman" w:hAnsi="Times New Roman" w:cs="Times New Roman"/>
        </w:rPr>
        <w:t xml:space="preserve"> </w:t>
      </w:r>
      <w:r w:rsidRPr="00703BFE">
        <w:rPr>
          <w:rFonts w:ascii="Times New Roman" w:hAnsi="Times New Roman" w:cs="Times New Roman"/>
          <w:i/>
          <w:iCs/>
          <w:color w:val="000000"/>
        </w:rPr>
        <w:t>Moolman v Estate Moolman and Another</w:t>
      </w:r>
      <w:r w:rsidRPr="00703BFE">
        <w:rPr>
          <w:rFonts w:ascii="Times New Roman" w:hAnsi="Times New Roman" w:cs="Times New Roman"/>
          <w:color w:val="000000"/>
        </w:rPr>
        <w:t>, 1927 CPD 27</w:t>
      </w:r>
      <w:r w:rsidR="00C112CF">
        <w:rPr>
          <w:rFonts w:ascii="Times New Roman" w:hAnsi="Times New Roman" w:cs="Times New Roman"/>
          <w:color w:val="000000"/>
        </w:rPr>
        <w:t xml:space="preserve"> at </w:t>
      </w:r>
      <w:r w:rsidRPr="00703BFE">
        <w:rPr>
          <w:rFonts w:ascii="Times New Roman" w:hAnsi="Times New Roman" w:cs="Times New Roman"/>
          <w:color w:val="000000"/>
        </w:rPr>
        <w:t>29</w:t>
      </w:r>
      <w:r w:rsidR="00984CF3">
        <w:rPr>
          <w:rFonts w:ascii="Times New Roman" w:hAnsi="Times New Roman" w:cs="Times New Roman"/>
          <w:color w:val="000000"/>
        </w:rPr>
        <w:t>.</w:t>
      </w:r>
    </w:p>
  </w:footnote>
  <w:footnote w:id="5">
    <w:p w14:paraId="02BB35AE" w14:textId="77777777" w:rsidR="00044565" w:rsidRPr="00BE0EF9" w:rsidRDefault="00044565" w:rsidP="00044565">
      <w:pPr>
        <w:pStyle w:val="FootnoteText"/>
        <w:rPr>
          <w:lang w:val="en-GB"/>
        </w:rPr>
      </w:pPr>
      <w:r w:rsidRPr="00AB063D">
        <w:rPr>
          <w:rStyle w:val="FootnoteReference"/>
          <w:rFonts w:ascii="Times New Roman" w:hAnsi="Times New Roman" w:cs="Times New Roman"/>
        </w:rPr>
        <w:footnoteRef/>
      </w:r>
      <w:r w:rsidRPr="00AB063D">
        <w:rPr>
          <w:rFonts w:ascii="Times New Roman" w:hAnsi="Times New Roman" w:cs="Times New Roman"/>
        </w:rPr>
        <w:t xml:space="preserve"> </w:t>
      </w:r>
      <w:r w:rsidRPr="00AB063D">
        <w:rPr>
          <w:rFonts w:ascii="Times New Roman" w:hAnsi="Times New Roman" w:cs="Times New Roman"/>
          <w:iCs/>
        </w:rPr>
        <w:t>1951 (3) SA 438 (C)</w:t>
      </w:r>
      <w:r w:rsidRPr="00703BFE">
        <w:rPr>
          <w:rFonts w:ascii="Times New Roman" w:hAnsi="Times New Roman" w:cs="Times New Roman"/>
          <w:i/>
          <w:iCs/>
        </w:rPr>
        <w:t xml:space="preserve"> </w:t>
      </w:r>
      <w:r w:rsidRPr="00703BFE">
        <w:rPr>
          <w:rFonts w:ascii="Times New Roman" w:hAnsi="Times New Roman" w:cs="Times New Roman"/>
        </w:rPr>
        <w:t>at 455E – 446G:</w:t>
      </w:r>
    </w:p>
  </w:footnote>
  <w:footnote w:id="6">
    <w:p w14:paraId="5036BAD8" w14:textId="03A2FAFC" w:rsidR="002869CB" w:rsidRPr="00AB063D" w:rsidRDefault="002869CB" w:rsidP="00AB063D">
      <w:pPr>
        <w:pStyle w:val="NoSpacing"/>
        <w:rPr>
          <w:rFonts w:ascii="Times New Roman" w:hAnsi="Times New Roman" w:cs="Times New Roman"/>
          <w:sz w:val="20"/>
          <w:szCs w:val="20"/>
          <w:lang w:val="en-GB"/>
        </w:rPr>
      </w:pPr>
      <w:r w:rsidRPr="005416BD">
        <w:rPr>
          <w:rStyle w:val="FootnoteReference"/>
          <w:rFonts w:ascii="Times New Roman" w:hAnsi="Times New Roman" w:cs="Times New Roman"/>
          <w:sz w:val="20"/>
          <w:szCs w:val="20"/>
        </w:rPr>
        <w:footnoteRef/>
      </w:r>
      <w:r w:rsidRPr="00AB063D">
        <w:rPr>
          <w:rFonts w:ascii="Times New Roman" w:hAnsi="Times New Roman" w:cs="Times New Roman"/>
          <w:sz w:val="20"/>
          <w:szCs w:val="20"/>
        </w:rPr>
        <w:t xml:space="preserve"> </w:t>
      </w:r>
      <w:r w:rsidRPr="00AB063D">
        <w:rPr>
          <w:rFonts w:ascii="Times New Roman" w:hAnsi="Times New Roman" w:cs="Times New Roman"/>
          <w:i/>
          <w:sz w:val="20"/>
          <w:szCs w:val="20"/>
        </w:rPr>
        <w:t>Kali v Incorporated General Insurance Ltd</w:t>
      </w:r>
      <w:r w:rsidRPr="00AB063D">
        <w:rPr>
          <w:rFonts w:ascii="Times New Roman" w:hAnsi="Times New Roman" w:cs="Times New Roman"/>
          <w:sz w:val="20"/>
          <w:szCs w:val="20"/>
        </w:rPr>
        <w:t xml:space="preserve"> 1976 (2)</w:t>
      </w:r>
      <w:r w:rsidR="00CE1870">
        <w:rPr>
          <w:rFonts w:ascii="Times New Roman" w:hAnsi="Times New Roman" w:cs="Times New Roman"/>
          <w:sz w:val="20"/>
          <w:szCs w:val="20"/>
        </w:rPr>
        <w:t xml:space="preserve"> SA</w:t>
      </w:r>
      <w:r w:rsidRPr="00AB063D">
        <w:rPr>
          <w:rFonts w:ascii="Times New Roman" w:hAnsi="Times New Roman" w:cs="Times New Roman"/>
          <w:sz w:val="20"/>
          <w:szCs w:val="20"/>
        </w:rPr>
        <w:t xml:space="preserve"> </w:t>
      </w:r>
      <w:r w:rsidR="00CE1870">
        <w:rPr>
          <w:rFonts w:ascii="Times New Roman" w:hAnsi="Times New Roman" w:cs="Times New Roman"/>
          <w:sz w:val="20"/>
          <w:szCs w:val="20"/>
        </w:rPr>
        <w:t>179 (D)</w:t>
      </w:r>
      <w:r w:rsidR="00156E25" w:rsidRPr="00AB063D">
        <w:rPr>
          <w:rFonts w:ascii="Times New Roman" w:hAnsi="Times New Roman" w:cs="Times New Roman"/>
          <w:sz w:val="20"/>
          <w:szCs w:val="20"/>
        </w:rPr>
        <w:t>.</w:t>
      </w:r>
      <w:r w:rsidRPr="00AB063D">
        <w:rPr>
          <w:rFonts w:ascii="Times New Roman" w:hAnsi="Times New Roman" w:cs="Times New Roman"/>
          <w:sz w:val="20"/>
          <w:szCs w:val="20"/>
        </w:rPr>
        <w:t xml:space="preserve"> </w:t>
      </w:r>
    </w:p>
  </w:footnote>
  <w:footnote w:id="7">
    <w:p w14:paraId="5EAAC835" w14:textId="06B74D21" w:rsidR="002869CB" w:rsidRPr="00AB063D" w:rsidRDefault="002869CB" w:rsidP="00AB063D">
      <w:pPr>
        <w:pStyle w:val="NoSpacing"/>
        <w:rPr>
          <w:rFonts w:ascii="Times New Roman" w:hAnsi="Times New Roman" w:cs="Times New Roman"/>
          <w:lang w:val="en-GB"/>
        </w:rPr>
      </w:pPr>
      <w:r w:rsidRPr="00156E25">
        <w:rPr>
          <w:rStyle w:val="FootnoteReference"/>
          <w:rFonts w:ascii="Times New Roman" w:hAnsi="Times New Roman" w:cs="Times New Roman"/>
          <w:sz w:val="20"/>
          <w:szCs w:val="20"/>
        </w:rPr>
        <w:footnoteRef/>
      </w:r>
      <w:r w:rsidRPr="00AB063D">
        <w:rPr>
          <w:rFonts w:ascii="Times New Roman" w:hAnsi="Times New Roman" w:cs="Times New Roman"/>
          <w:sz w:val="20"/>
          <w:szCs w:val="20"/>
        </w:rPr>
        <w:t xml:space="preserve"> </w:t>
      </w:r>
      <w:r w:rsidRPr="00AB063D">
        <w:rPr>
          <w:rFonts w:ascii="Times New Roman" w:hAnsi="Times New Roman" w:cs="Times New Roman"/>
          <w:i/>
          <w:iCs/>
          <w:sz w:val="20"/>
          <w:szCs w:val="20"/>
        </w:rPr>
        <w:t>Vinpro NPC v President of the Republic of South Africa</w:t>
      </w:r>
      <w:r w:rsidRPr="00AB063D">
        <w:rPr>
          <w:rFonts w:ascii="Times New Roman" w:hAnsi="Times New Roman" w:cs="Times New Roman"/>
          <w:sz w:val="20"/>
          <w:szCs w:val="20"/>
        </w:rPr>
        <w:t xml:space="preserve"> </w:t>
      </w:r>
      <w:r w:rsidR="00675E24" w:rsidRPr="00675E24">
        <w:rPr>
          <w:rFonts w:ascii="Times New Roman" w:hAnsi="Times New Roman" w:cs="Times New Roman"/>
          <w:sz w:val="20"/>
          <w:szCs w:val="20"/>
        </w:rPr>
        <w:t>(1741/2021) [2021] ZAWCHC 261 (3 December 2021)</w:t>
      </w:r>
      <w:r w:rsidRPr="00AB063D">
        <w:rPr>
          <w:rFonts w:ascii="Times New Roman" w:hAnsi="Times New Roman" w:cs="Times New Roman"/>
          <w:sz w:val="20"/>
          <w:szCs w:val="20"/>
        </w:rPr>
        <w:t xml:space="preserve"> para</w:t>
      </w:r>
      <w:r w:rsidR="00675E24">
        <w:rPr>
          <w:rFonts w:ascii="Times New Roman" w:hAnsi="Times New Roman" w:cs="Times New Roman"/>
          <w:sz w:val="20"/>
          <w:szCs w:val="20"/>
        </w:rPr>
        <w:t xml:space="preserve"> </w:t>
      </w:r>
      <w:r w:rsidRPr="00AB063D">
        <w:rPr>
          <w:rFonts w:ascii="Times New Roman" w:hAnsi="Times New Roman" w:cs="Times New Roman"/>
          <w:sz w:val="20"/>
          <w:szCs w:val="20"/>
        </w:rPr>
        <w:t>25</w:t>
      </w:r>
      <w:r w:rsidR="00156E25" w:rsidRPr="00AB063D">
        <w:rPr>
          <w:rFonts w:ascii="Times New Roman" w:hAnsi="Times New Roman" w:cs="Times New Roman"/>
          <w:sz w:val="20"/>
          <w:szCs w:val="20"/>
        </w:rPr>
        <w:t>.</w:t>
      </w:r>
    </w:p>
  </w:footnote>
  <w:footnote w:id="8">
    <w:p w14:paraId="58CF8DFE" w14:textId="1E147286" w:rsidR="002869CB" w:rsidRPr="00B94E5D" w:rsidRDefault="002869CB" w:rsidP="00AB063D">
      <w:pPr>
        <w:pStyle w:val="NoSpacing"/>
        <w:rPr>
          <w:lang w:val="en-GB"/>
        </w:rPr>
      </w:pPr>
      <w:r w:rsidRPr="00156E25">
        <w:rPr>
          <w:rStyle w:val="FootnoteReference"/>
          <w:rFonts w:ascii="Times New Roman" w:hAnsi="Times New Roman" w:cs="Times New Roman"/>
          <w:sz w:val="20"/>
          <w:szCs w:val="20"/>
        </w:rPr>
        <w:footnoteRef/>
      </w:r>
      <w:r w:rsidRPr="00AB063D">
        <w:rPr>
          <w:rFonts w:ascii="Times New Roman" w:hAnsi="Times New Roman" w:cs="Times New Roman"/>
          <w:sz w:val="20"/>
          <w:szCs w:val="20"/>
        </w:rPr>
        <w:t xml:space="preserve"> </w:t>
      </w:r>
      <w:r w:rsidRPr="00AB063D">
        <w:rPr>
          <w:rFonts w:ascii="Times New Roman" w:hAnsi="Times New Roman" w:cs="Times New Roman"/>
          <w:i/>
          <w:iCs/>
          <w:sz w:val="20"/>
          <w:szCs w:val="20"/>
        </w:rPr>
        <w:t>Hill NO</w:t>
      </w:r>
      <w:r w:rsidR="00265121">
        <w:rPr>
          <w:rFonts w:ascii="Times New Roman" w:hAnsi="Times New Roman" w:cs="Times New Roman"/>
          <w:i/>
          <w:iCs/>
          <w:sz w:val="20"/>
          <w:szCs w:val="20"/>
        </w:rPr>
        <w:t>. and Another</w:t>
      </w:r>
      <w:r w:rsidRPr="00AB063D">
        <w:rPr>
          <w:rFonts w:ascii="Times New Roman" w:hAnsi="Times New Roman" w:cs="Times New Roman"/>
          <w:i/>
          <w:iCs/>
          <w:sz w:val="20"/>
          <w:szCs w:val="20"/>
        </w:rPr>
        <w:t xml:space="preserve"> v Brown </w:t>
      </w:r>
      <w:r w:rsidRPr="00AB063D">
        <w:rPr>
          <w:rFonts w:ascii="Times New Roman" w:hAnsi="Times New Roman" w:cs="Times New Roman"/>
          <w:iCs/>
          <w:sz w:val="20"/>
          <w:szCs w:val="20"/>
        </w:rPr>
        <w:t>2022 JDR 0238 (WCC)</w:t>
      </w:r>
      <w:r w:rsidR="00265121" w:rsidRPr="00AB063D">
        <w:rPr>
          <w:rFonts w:ascii="Times New Roman" w:hAnsi="Times New Roman" w:cs="Times New Roman"/>
          <w:iCs/>
          <w:sz w:val="20"/>
          <w:szCs w:val="20"/>
        </w:rPr>
        <w:t>;</w:t>
      </w:r>
      <w:r w:rsidR="00265121">
        <w:rPr>
          <w:rFonts w:ascii="Times New Roman" w:hAnsi="Times New Roman" w:cs="Times New Roman"/>
          <w:i/>
          <w:iCs/>
          <w:sz w:val="20"/>
          <w:szCs w:val="20"/>
        </w:rPr>
        <w:t xml:space="preserve"> </w:t>
      </w:r>
      <w:r w:rsidRPr="00AB063D">
        <w:rPr>
          <w:rFonts w:ascii="Times New Roman" w:hAnsi="Times New Roman" w:cs="Times New Roman"/>
          <w:i/>
          <w:iCs/>
          <w:sz w:val="20"/>
          <w:szCs w:val="20"/>
        </w:rPr>
        <w:t>Van Den Heever NO v Potgieter NO</w:t>
      </w:r>
      <w:r w:rsidR="00265121">
        <w:rPr>
          <w:rFonts w:ascii="Times New Roman" w:hAnsi="Times New Roman" w:cs="Times New Roman"/>
          <w:i/>
          <w:iCs/>
          <w:sz w:val="20"/>
          <w:szCs w:val="20"/>
        </w:rPr>
        <w:t xml:space="preserve"> and Others</w:t>
      </w:r>
      <w:r w:rsidRPr="00AB063D">
        <w:rPr>
          <w:rFonts w:ascii="Times New Roman" w:hAnsi="Times New Roman" w:cs="Times New Roman"/>
          <w:sz w:val="20"/>
          <w:szCs w:val="20"/>
        </w:rPr>
        <w:t xml:space="preserve"> 2022 (6) SA 315 (FB) para 19 —26</w:t>
      </w:r>
      <w:r w:rsidR="00156E25">
        <w:t>.</w:t>
      </w:r>
    </w:p>
  </w:footnote>
  <w:footnote w:id="9">
    <w:p w14:paraId="3759C354" w14:textId="117A3502" w:rsidR="00416A73" w:rsidRPr="00AB063D" w:rsidRDefault="00416A73" w:rsidP="00416A73">
      <w:pPr>
        <w:pStyle w:val="FootnoteText"/>
        <w:rPr>
          <w:rFonts w:ascii="Times New Roman" w:hAnsi="Times New Roman" w:cs="Times New Roman"/>
          <w:lang w:val="en-GB"/>
        </w:rPr>
      </w:pPr>
      <w:r w:rsidRPr="00AB063D">
        <w:rPr>
          <w:rStyle w:val="FootnoteReference"/>
          <w:rFonts w:ascii="Times New Roman" w:hAnsi="Times New Roman" w:cs="Times New Roman"/>
        </w:rPr>
        <w:footnoteRef/>
      </w:r>
      <w:r w:rsidRPr="00AB063D">
        <w:rPr>
          <w:rFonts w:ascii="Times New Roman" w:hAnsi="Times New Roman" w:cs="Times New Roman"/>
        </w:rPr>
        <w:t xml:space="preserve"> </w:t>
      </w:r>
      <w:r w:rsidRPr="00AB063D">
        <w:rPr>
          <w:rFonts w:ascii="Times New Roman" w:hAnsi="Times New Roman" w:cs="Times New Roman"/>
          <w:i/>
          <w:iCs/>
        </w:rPr>
        <w:t>Eke v Parson</w:t>
      </w:r>
      <w:r w:rsidRPr="00AB063D">
        <w:rPr>
          <w:rFonts w:ascii="Times New Roman" w:hAnsi="Times New Roman" w:cs="Times New Roman"/>
        </w:rPr>
        <w:t xml:space="preserve">s </w:t>
      </w:r>
      <w:r w:rsidR="003A5EE0" w:rsidRPr="00AB063D">
        <w:rPr>
          <w:rFonts w:ascii="Times New Roman" w:hAnsi="Times New Roman" w:cs="Times New Roman"/>
        </w:rPr>
        <w:t xml:space="preserve">2016 (3) SA 37 (CC).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14283"/>
    <w:multiLevelType w:val="hybridMultilevel"/>
    <w:tmpl w:val="33442292"/>
    <w:lvl w:ilvl="0" w:tplc="DA36DFE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42C5D63"/>
    <w:multiLevelType w:val="hybridMultilevel"/>
    <w:tmpl w:val="B61A8E6A"/>
    <w:lvl w:ilvl="0" w:tplc="87EABF6C">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C7C5AC0"/>
    <w:multiLevelType w:val="hybridMultilevel"/>
    <w:tmpl w:val="292253D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A6E43B1"/>
    <w:multiLevelType w:val="hybridMultilevel"/>
    <w:tmpl w:val="1C7E96B4"/>
    <w:lvl w:ilvl="0" w:tplc="0750D83C">
      <w:start w:val="2"/>
      <w:numFmt w:val="decimal"/>
      <w:lvlText w:val="%1."/>
      <w:lvlJc w:val="left"/>
      <w:pPr>
        <w:ind w:left="8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9307E40">
      <w:start w:val="1"/>
      <w:numFmt w:val="lowerLetter"/>
      <w:lvlText w:val="%2"/>
      <w:lvlJc w:val="left"/>
      <w:pPr>
        <w:ind w:left="11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3448DAC">
      <w:start w:val="1"/>
      <w:numFmt w:val="lowerRoman"/>
      <w:lvlText w:val="%3"/>
      <w:lvlJc w:val="left"/>
      <w:pPr>
        <w:ind w:left="18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1D0A110">
      <w:start w:val="1"/>
      <w:numFmt w:val="decimal"/>
      <w:lvlText w:val="%4"/>
      <w:lvlJc w:val="left"/>
      <w:pPr>
        <w:ind w:left="25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7E2A0F0">
      <w:start w:val="1"/>
      <w:numFmt w:val="lowerLetter"/>
      <w:lvlText w:val="%5"/>
      <w:lvlJc w:val="left"/>
      <w:pPr>
        <w:ind w:left="32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2FEE376">
      <w:start w:val="1"/>
      <w:numFmt w:val="lowerRoman"/>
      <w:lvlText w:val="%6"/>
      <w:lvlJc w:val="left"/>
      <w:pPr>
        <w:ind w:left="39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384FC74">
      <w:start w:val="1"/>
      <w:numFmt w:val="decimal"/>
      <w:lvlText w:val="%7"/>
      <w:lvlJc w:val="left"/>
      <w:pPr>
        <w:ind w:left="47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E4A5528">
      <w:start w:val="1"/>
      <w:numFmt w:val="lowerLetter"/>
      <w:lvlText w:val="%8"/>
      <w:lvlJc w:val="left"/>
      <w:pPr>
        <w:ind w:left="54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98EA736">
      <w:start w:val="1"/>
      <w:numFmt w:val="lowerRoman"/>
      <w:lvlText w:val="%9"/>
      <w:lvlJc w:val="left"/>
      <w:pPr>
        <w:ind w:left="61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E381FCA"/>
    <w:multiLevelType w:val="hybridMultilevel"/>
    <w:tmpl w:val="7A4E8370"/>
    <w:lvl w:ilvl="0" w:tplc="16C4D8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42401C8"/>
    <w:multiLevelType w:val="hybridMultilevel"/>
    <w:tmpl w:val="2C004D28"/>
    <w:lvl w:ilvl="0" w:tplc="87EABF6C">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A099F8">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5EEC56">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41DCC">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28AB6">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C2D8B6">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A2E7C">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E5EB6">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6639C">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3781C69"/>
    <w:multiLevelType w:val="multilevel"/>
    <w:tmpl w:val="6646E9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70"/>
    <w:rsid w:val="00000696"/>
    <w:rsid w:val="000027D4"/>
    <w:rsid w:val="00003503"/>
    <w:rsid w:val="000046EC"/>
    <w:rsid w:val="0000565F"/>
    <w:rsid w:val="00005784"/>
    <w:rsid w:val="00006118"/>
    <w:rsid w:val="00007BF2"/>
    <w:rsid w:val="00007CAF"/>
    <w:rsid w:val="0001181D"/>
    <w:rsid w:val="00012204"/>
    <w:rsid w:val="00012BF0"/>
    <w:rsid w:val="00013AA3"/>
    <w:rsid w:val="000140FF"/>
    <w:rsid w:val="00017770"/>
    <w:rsid w:val="000205FB"/>
    <w:rsid w:val="00020D32"/>
    <w:rsid w:val="00021249"/>
    <w:rsid w:val="000224DF"/>
    <w:rsid w:val="00024CC9"/>
    <w:rsid w:val="000251E8"/>
    <w:rsid w:val="000255E6"/>
    <w:rsid w:val="00025D9E"/>
    <w:rsid w:val="00026A9B"/>
    <w:rsid w:val="00026C4B"/>
    <w:rsid w:val="00030B80"/>
    <w:rsid w:val="00031B49"/>
    <w:rsid w:val="000321DC"/>
    <w:rsid w:val="00032B55"/>
    <w:rsid w:val="00034633"/>
    <w:rsid w:val="000349C4"/>
    <w:rsid w:val="000357F6"/>
    <w:rsid w:val="00040180"/>
    <w:rsid w:val="00041132"/>
    <w:rsid w:val="00042FD4"/>
    <w:rsid w:val="00044565"/>
    <w:rsid w:val="00046E39"/>
    <w:rsid w:val="0004754D"/>
    <w:rsid w:val="00047FD7"/>
    <w:rsid w:val="000509D1"/>
    <w:rsid w:val="00054178"/>
    <w:rsid w:val="00054C81"/>
    <w:rsid w:val="00054D18"/>
    <w:rsid w:val="000566F2"/>
    <w:rsid w:val="00061A9B"/>
    <w:rsid w:val="00063956"/>
    <w:rsid w:val="00065C9E"/>
    <w:rsid w:val="000660BE"/>
    <w:rsid w:val="000717D9"/>
    <w:rsid w:val="0007186F"/>
    <w:rsid w:val="000719CB"/>
    <w:rsid w:val="00071D65"/>
    <w:rsid w:val="00074048"/>
    <w:rsid w:val="000754BB"/>
    <w:rsid w:val="00075744"/>
    <w:rsid w:val="0007792A"/>
    <w:rsid w:val="00084DFB"/>
    <w:rsid w:val="00086DA3"/>
    <w:rsid w:val="00091AC1"/>
    <w:rsid w:val="00096686"/>
    <w:rsid w:val="00096DE0"/>
    <w:rsid w:val="0009793D"/>
    <w:rsid w:val="000A296E"/>
    <w:rsid w:val="000A2C7E"/>
    <w:rsid w:val="000A32B5"/>
    <w:rsid w:val="000A3E36"/>
    <w:rsid w:val="000A5C75"/>
    <w:rsid w:val="000A5DCF"/>
    <w:rsid w:val="000A7486"/>
    <w:rsid w:val="000A7841"/>
    <w:rsid w:val="000B1358"/>
    <w:rsid w:val="000B2743"/>
    <w:rsid w:val="000B4205"/>
    <w:rsid w:val="000B6AEE"/>
    <w:rsid w:val="000B6C91"/>
    <w:rsid w:val="000B6D2B"/>
    <w:rsid w:val="000B7280"/>
    <w:rsid w:val="000B7324"/>
    <w:rsid w:val="000B7E41"/>
    <w:rsid w:val="000C01B6"/>
    <w:rsid w:val="000C389E"/>
    <w:rsid w:val="000C6701"/>
    <w:rsid w:val="000C7023"/>
    <w:rsid w:val="000C7959"/>
    <w:rsid w:val="000D0086"/>
    <w:rsid w:val="000D011C"/>
    <w:rsid w:val="000D1580"/>
    <w:rsid w:val="000D1689"/>
    <w:rsid w:val="000D1798"/>
    <w:rsid w:val="000D1D81"/>
    <w:rsid w:val="000D2180"/>
    <w:rsid w:val="000D3ACE"/>
    <w:rsid w:val="000D4041"/>
    <w:rsid w:val="000D4FE9"/>
    <w:rsid w:val="000D5340"/>
    <w:rsid w:val="000D6601"/>
    <w:rsid w:val="000E03A4"/>
    <w:rsid w:val="000E1A12"/>
    <w:rsid w:val="000E2DFD"/>
    <w:rsid w:val="000E352D"/>
    <w:rsid w:val="000E3AA8"/>
    <w:rsid w:val="000E46A1"/>
    <w:rsid w:val="000E7907"/>
    <w:rsid w:val="000F0A29"/>
    <w:rsid w:val="000F2521"/>
    <w:rsid w:val="000F3325"/>
    <w:rsid w:val="000F4744"/>
    <w:rsid w:val="000F62E1"/>
    <w:rsid w:val="000F6C62"/>
    <w:rsid w:val="000F6CCE"/>
    <w:rsid w:val="00100991"/>
    <w:rsid w:val="00102512"/>
    <w:rsid w:val="0010339E"/>
    <w:rsid w:val="00106B95"/>
    <w:rsid w:val="001071A6"/>
    <w:rsid w:val="001108B9"/>
    <w:rsid w:val="0011334D"/>
    <w:rsid w:val="0011444E"/>
    <w:rsid w:val="001148D5"/>
    <w:rsid w:val="00116DD4"/>
    <w:rsid w:val="00117B76"/>
    <w:rsid w:val="001203EF"/>
    <w:rsid w:val="00121BE1"/>
    <w:rsid w:val="00122CE6"/>
    <w:rsid w:val="00123B48"/>
    <w:rsid w:val="0012430E"/>
    <w:rsid w:val="0012552F"/>
    <w:rsid w:val="00126E97"/>
    <w:rsid w:val="00127679"/>
    <w:rsid w:val="001278A3"/>
    <w:rsid w:val="00130821"/>
    <w:rsid w:val="00130F01"/>
    <w:rsid w:val="00134014"/>
    <w:rsid w:val="0013460F"/>
    <w:rsid w:val="0013536E"/>
    <w:rsid w:val="00135C7A"/>
    <w:rsid w:val="001447E7"/>
    <w:rsid w:val="00145B3C"/>
    <w:rsid w:val="0014614B"/>
    <w:rsid w:val="001508DD"/>
    <w:rsid w:val="0015097F"/>
    <w:rsid w:val="0015150E"/>
    <w:rsid w:val="001536CC"/>
    <w:rsid w:val="00155200"/>
    <w:rsid w:val="00156E25"/>
    <w:rsid w:val="00156FE1"/>
    <w:rsid w:val="001607A3"/>
    <w:rsid w:val="0016153A"/>
    <w:rsid w:val="00165A4A"/>
    <w:rsid w:val="0016724D"/>
    <w:rsid w:val="00167AEB"/>
    <w:rsid w:val="00171743"/>
    <w:rsid w:val="001738A0"/>
    <w:rsid w:val="00173E1B"/>
    <w:rsid w:val="001762AD"/>
    <w:rsid w:val="001804BB"/>
    <w:rsid w:val="00180CFD"/>
    <w:rsid w:val="00181183"/>
    <w:rsid w:val="00183804"/>
    <w:rsid w:val="001865C6"/>
    <w:rsid w:val="00186D69"/>
    <w:rsid w:val="001904C3"/>
    <w:rsid w:val="00192A70"/>
    <w:rsid w:val="001941D0"/>
    <w:rsid w:val="001A21F4"/>
    <w:rsid w:val="001A32E8"/>
    <w:rsid w:val="001A4B86"/>
    <w:rsid w:val="001A58E4"/>
    <w:rsid w:val="001A79F0"/>
    <w:rsid w:val="001B056D"/>
    <w:rsid w:val="001B07D5"/>
    <w:rsid w:val="001B0883"/>
    <w:rsid w:val="001B09B5"/>
    <w:rsid w:val="001B2876"/>
    <w:rsid w:val="001B29F8"/>
    <w:rsid w:val="001B4B6B"/>
    <w:rsid w:val="001B612D"/>
    <w:rsid w:val="001B621A"/>
    <w:rsid w:val="001C1DC5"/>
    <w:rsid w:val="001C2BD5"/>
    <w:rsid w:val="001C53AC"/>
    <w:rsid w:val="001C54A2"/>
    <w:rsid w:val="001C62C5"/>
    <w:rsid w:val="001C6E61"/>
    <w:rsid w:val="001C7DBE"/>
    <w:rsid w:val="001D21E2"/>
    <w:rsid w:val="001D3770"/>
    <w:rsid w:val="001D4925"/>
    <w:rsid w:val="001D7406"/>
    <w:rsid w:val="001D7B14"/>
    <w:rsid w:val="001E3DC8"/>
    <w:rsid w:val="001E4224"/>
    <w:rsid w:val="001E4FF8"/>
    <w:rsid w:val="001E5148"/>
    <w:rsid w:val="001E5936"/>
    <w:rsid w:val="001E651E"/>
    <w:rsid w:val="001E7109"/>
    <w:rsid w:val="001F01BF"/>
    <w:rsid w:val="001F09B0"/>
    <w:rsid w:val="001F0A75"/>
    <w:rsid w:val="001F139A"/>
    <w:rsid w:val="001F2579"/>
    <w:rsid w:val="001F2EE0"/>
    <w:rsid w:val="001F7346"/>
    <w:rsid w:val="002019E8"/>
    <w:rsid w:val="00201B5C"/>
    <w:rsid w:val="00201F13"/>
    <w:rsid w:val="00204127"/>
    <w:rsid w:val="002044FC"/>
    <w:rsid w:val="00205B20"/>
    <w:rsid w:val="002078E0"/>
    <w:rsid w:val="002079E1"/>
    <w:rsid w:val="002102EF"/>
    <w:rsid w:val="00211FDA"/>
    <w:rsid w:val="002136AE"/>
    <w:rsid w:val="00214AFB"/>
    <w:rsid w:val="00215ACB"/>
    <w:rsid w:val="002202EB"/>
    <w:rsid w:val="0022055C"/>
    <w:rsid w:val="002206CC"/>
    <w:rsid w:val="00221349"/>
    <w:rsid w:val="00221939"/>
    <w:rsid w:val="00222D3A"/>
    <w:rsid w:val="00223F68"/>
    <w:rsid w:val="00226929"/>
    <w:rsid w:val="00227E37"/>
    <w:rsid w:val="00232103"/>
    <w:rsid w:val="00234257"/>
    <w:rsid w:val="00234A93"/>
    <w:rsid w:val="00236FB0"/>
    <w:rsid w:val="00237C84"/>
    <w:rsid w:val="0024035A"/>
    <w:rsid w:val="00243F19"/>
    <w:rsid w:val="00244923"/>
    <w:rsid w:val="0024735A"/>
    <w:rsid w:val="002479AD"/>
    <w:rsid w:val="00252D58"/>
    <w:rsid w:val="00252EAC"/>
    <w:rsid w:val="00254ADC"/>
    <w:rsid w:val="00254C5F"/>
    <w:rsid w:val="00255094"/>
    <w:rsid w:val="002553A9"/>
    <w:rsid w:val="00256CB9"/>
    <w:rsid w:val="00257BFB"/>
    <w:rsid w:val="00257EB9"/>
    <w:rsid w:val="00257ECC"/>
    <w:rsid w:val="00261392"/>
    <w:rsid w:val="00263E9A"/>
    <w:rsid w:val="00265121"/>
    <w:rsid w:val="00265BD5"/>
    <w:rsid w:val="00265FB0"/>
    <w:rsid w:val="00271C6F"/>
    <w:rsid w:val="0027244D"/>
    <w:rsid w:val="002727C6"/>
    <w:rsid w:val="00275159"/>
    <w:rsid w:val="002756D3"/>
    <w:rsid w:val="00275DB9"/>
    <w:rsid w:val="002778BE"/>
    <w:rsid w:val="00280027"/>
    <w:rsid w:val="002829CE"/>
    <w:rsid w:val="00285E8F"/>
    <w:rsid w:val="0028672E"/>
    <w:rsid w:val="002869CB"/>
    <w:rsid w:val="00287046"/>
    <w:rsid w:val="0028799C"/>
    <w:rsid w:val="00287CE7"/>
    <w:rsid w:val="002913FA"/>
    <w:rsid w:val="002930AF"/>
    <w:rsid w:val="00294E48"/>
    <w:rsid w:val="00296430"/>
    <w:rsid w:val="002972D8"/>
    <w:rsid w:val="002A0810"/>
    <w:rsid w:val="002A297B"/>
    <w:rsid w:val="002A59BA"/>
    <w:rsid w:val="002B0727"/>
    <w:rsid w:val="002B1145"/>
    <w:rsid w:val="002B1225"/>
    <w:rsid w:val="002B4074"/>
    <w:rsid w:val="002B42B3"/>
    <w:rsid w:val="002B4F89"/>
    <w:rsid w:val="002B57A3"/>
    <w:rsid w:val="002B6856"/>
    <w:rsid w:val="002B75A2"/>
    <w:rsid w:val="002B7E09"/>
    <w:rsid w:val="002C052C"/>
    <w:rsid w:val="002C1A29"/>
    <w:rsid w:val="002C24E6"/>
    <w:rsid w:val="002C584D"/>
    <w:rsid w:val="002C7C48"/>
    <w:rsid w:val="002D2C3C"/>
    <w:rsid w:val="002D46ED"/>
    <w:rsid w:val="002D6483"/>
    <w:rsid w:val="002E0F60"/>
    <w:rsid w:val="002E174D"/>
    <w:rsid w:val="002E2865"/>
    <w:rsid w:val="002E3819"/>
    <w:rsid w:val="002E3AE1"/>
    <w:rsid w:val="002F0AEB"/>
    <w:rsid w:val="002F2AC5"/>
    <w:rsid w:val="002F3147"/>
    <w:rsid w:val="002F49BD"/>
    <w:rsid w:val="002F72EC"/>
    <w:rsid w:val="0030013D"/>
    <w:rsid w:val="003001EA"/>
    <w:rsid w:val="00300A1F"/>
    <w:rsid w:val="0030298C"/>
    <w:rsid w:val="00302E4A"/>
    <w:rsid w:val="00303556"/>
    <w:rsid w:val="00304AA2"/>
    <w:rsid w:val="003053ED"/>
    <w:rsid w:val="003056B6"/>
    <w:rsid w:val="00305774"/>
    <w:rsid w:val="0030686B"/>
    <w:rsid w:val="00306C8E"/>
    <w:rsid w:val="00306D12"/>
    <w:rsid w:val="00316B8B"/>
    <w:rsid w:val="00317503"/>
    <w:rsid w:val="00317E4A"/>
    <w:rsid w:val="00324D60"/>
    <w:rsid w:val="00327D35"/>
    <w:rsid w:val="0033077D"/>
    <w:rsid w:val="00330E02"/>
    <w:rsid w:val="00330E44"/>
    <w:rsid w:val="00331576"/>
    <w:rsid w:val="00332020"/>
    <w:rsid w:val="00333266"/>
    <w:rsid w:val="003336E4"/>
    <w:rsid w:val="00333A54"/>
    <w:rsid w:val="00333C81"/>
    <w:rsid w:val="00337FD8"/>
    <w:rsid w:val="003417D8"/>
    <w:rsid w:val="00341A79"/>
    <w:rsid w:val="00341DB1"/>
    <w:rsid w:val="0034573F"/>
    <w:rsid w:val="00345BC6"/>
    <w:rsid w:val="00346979"/>
    <w:rsid w:val="0034782A"/>
    <w:rsid w:val="0035069E"/>
    <w:rsid w:val="00353ABB"/>
    <w:rsid w:val="003542DC"/>
    <w:rsid w:val="00354302"/>
    <w:rsid w:val="003543B1"/>
    <w:rsid w:val="00355399"/>
    <w:rsid w:val="00360264"/>
    <w:rsid w:val="0036415D"/>
    <w:rsid w:val="00364256"/>
    <w:rsid w:val="00364A62"/>
    <w:rsid w:val="003707BF"/>
    <w:rsid w:val="0037411A"/>
    <w:rsid w:val="003774DD"/>
    <w:rsid w:val="00377D11"/>
    <w:rsid w:val="00380CAA"/>
    <w:rsid w:val="00380EFD"/>
    <w:rsid w:val="00381C70"/>
    <w:rsid w:val="00382AF4"/>
    <w:rsid w:val="00383871"/>
    <w:rsid w:val="003850BD"/>
    <w:rsid w:val="003931CF"/>
    <w:rsid w:val="003933BF"/>
    <w:rsid w:val="00394C84"/>
    <w:rsid w:val="00395F49"/>
    <w:rsid w:val="00395FDA"/>
    <w:rsid w:val="0039692A"/>
    <w:rsid w:val="003971E9"/>
    <w:rsid w:val="00397570"/>
    <w:rsid w:val="00397941"/>
    <w:rsid w:val="003A0706"/>
    <w:rsid w:val="003A1937"/>
    <w:rsid w:val="003A29EA"/>
    <w:rsid w:val="003A2D1C"/>
    <w:rsid w:val="003A2F28"/>
    <w:rsid w:val="003A35FE"/>
    <w:rsid w:val="003A3841"/>
    <w:rsid w:val="003A5305"/>
    <w:rsid w:val="003A5EE0"/>
    <w:rsid w:val="003A665E"/>
    <w:rsid w:val="003A7409"/>
    <w:rsid w:val="003A7B8C"/>
    <w:rsid w:val="003B09E9"/>
    <w:rsid w:val="003B2269"/>
    <w:rsid w:val="003B2515"/>
    <w:rsid w:val="003B2BA0"/>
    <w:rsid w:val="003B3EAD"/>
    <w:rsid w:val="003B4751"/>
    <w:rsid w:val="003B5A0F"/>
    <w:rsid w:val="003C1D27"/>
    <w:rsid w:val="003C2215"/>
    <w:rsid w:val="003C401F"/>
    <w:rsid w:val="003C464D"/>
    <w:rsid w:val="003C610B"/>
    <w:rsid w:val="003C66F3"/>
    <w:rsid w:val="003C69B9"/>
    <w:rsid w:val="003C7488"/>
    <w:rsid w:val="003C74F9"/>
    <w:rsid w:val="003D0692"/>
    <w:rsid w:val="003D0BF4"/>
    <w:rsid w:val="003D29C2"/>
    <w:rsid w:val="003D2DDB"/>
    <w:rsid w:val="003D6157"/>
    <w:rsid w:val="003D662B"/>
    <w:rsid w:val="003D67D4"/>
    <w:rsid w:val="003E1B8A"/>
    <w:rsid w:val="003E1DE3"/>
    <w:rsid w:val="003E2257"/>
    <w:rsid w:val="003E60BA"/>
    <w:rsid w:val="003E64B7"/>
    <w:rsid w:val="003E71BB"/>
    <w:rsid w:val="003F0BEA"/>
    <w:rsid w:val="003F10E0"/>
    <w:rsid w:val="003F18C7"/>
    <w:rsid w:val="003F74BC"/>
    <w:rsid w:val="00400EDE"/>
    <w:rsid w:val="004055D0"/>
    <w:rsid w:val="00406044"/>
    <w:rsid w:val="00411680"/>
    <w:rsid w:val="004120C7"/>
    <w:rsid w:val="0041220B"/>
    <w:rsid w:val="00412DA6"/>
    <w:rsid w:val="004142E9"/>
    <w:rsid w:val="004143B3"/>
    <w:rsid w:val="00416A73"/>
    <w:rsid w:val="00416F5A"/>
    <w:rsid w:val="004204E7"/>
    <w:rsid w:val="00420708"/>
    <w:rsid w:val="00422D9C"/>
    <w:rsid w:val="004231CB"/>
    <w:rsid w:val="004241A7"/>
    <w:rsid w:val="00424454"/>
    <w:rsid w:val="00424674"/>
    <w:rsid w:val="004250CC"/>
    <w:rsid w:val="004270C3"/>
    <w:rsid w:val="00430BF9"/>
    <w:rsid w:val="00431041"/>
    <w:rsid w:val="00431FB3"/>
    <w:rsid w:val="00432272"/>
    <w:rsid w:val="00436337"/>
    <w:rsid w:val="00437495"/>
    <w:rsid w:val="004409F2"/>
    <w:rsid w:val="00444AD7"/>
    <w:rsid w:val="004450EB"/>
    <w:rsid w:val="00450187"/>
    <w:rsid w:val="00451CF8"/>
    <w:rsid w:val="00453610"/>
    <w:rsid w:val="00453EDE"/>
    <w:rsid w:val="004553A6"/>
    <w:rsid w:val="00456EF0"/>
    <w:rsid w:val="0045718C"/>
    <w:rsid w:val="0046041C"/>
    <w:rsid w:val="004633B9"/>
    <w:rsid w:val="004661FB"/>
    <w:rsid w:val="004669CC"/>
    <w:rsid w:val="00466CF3"/>
    <w:rsid w:val="0047041F"/>
    <w:rsid w:val="00474188"/>
    <w:rsid w:val="00477406"/>
    <w:rsid w:val="00480008"/>
    <w:rsid w:val="00480D6F"/>
    <w:rsid w:val="0048768E"/>
    <w:rsid w:val="00490E3F"/>
    <w:rsid w:val="004913B0"/>
    <w:rsid w:val="00491778"/>
    <w:rsid w:val="004961D3"/>
    <w:rsid w:val="004965B6"/>
    <w:rsid w:val="004965FD"/>
    <w:rsid w:val="004A180B"/>
    <w:rsid w:val="004A1BAC"/>
    <w:rsid w:val="004A3A22"/>
    <w:rsid w:val="004A47EA"/>
    <w:rsid w:val="004A6CB7"/>
    <w:rsid w:val="004A7703"/>
    <w:rsid w:val="004B1080"/>
    <w:rsid w:val="004B28F4"/>
    <w:rsid w:val="004B4EFE"/>
    <w:rsid w:val="004B64A8"/>
    <w:rsid w:val="004B6A9E"/>
    <w:rsid w:val="004B6DDF"/>
    <w:rsid w:val="004B6F1A"/>
    <w:rsid w:val="004B6F73"/>
    <w:rsid w:val="004B741D"/>
    <w:rsid w:val="004C0CAE"/>
    <w:rsid w:val="004C1EC0"/>
    <w:rsid w:val="004C223B"/>
    <w:rsid w:val="004C641B"/>
    <w:rsid w:val="004C6B75"/>
    <w:rsid w:val="004D1848"/>
    <w:rsid w:val="004D1CBD"/>
    <w:rsid w:val="004D1DFB"/>
    <w:rsid w:val="004D1E6E"/>
    <w:rsid w:val="004D53AA"/>
    <w:rsid w:val="004D591E"/>
    <w:rsid w:val="004D6EE4"/>
    <w:rsid w:val="004D71DA"/>
    <w:rsid w:val="004E092E"/>
    <w:rsid w:val="004E1065"/>
    <w:rsid w:val="004E24AB"/>
    <w:rsid w:val="004E2F9D"/>
    <w:rsid w:val="004E3E96"/>
    <w:rsid w:val="004E561F"/>
    <w:rsid w:val="004E56B7"/>
    <w:rsid w:val="004E5F9D"/>
    <w:rsid w:val="004E64F2"/>
    <w:rsid w:val="004E66E5"/>
    <w:rsid w:val="004E75CA"/>
    <w:rsid w:val="004F14BB"/>
    <w:rsid w:val="004F3012"/>
    <w:rsid w:val="004F34EE"/>
    <w:rsid w:val="004F3DC5"/>
    <w:rsid w:val="004F401A"/>
    <w:rsid w:val="004F4D0F"/>
    <w:rsid w:val="004F4EE1"/>
    <w:rsid w:val="004F54DA"/>
    <w:rsid w:val="004F6E61"/>
    <w:rsid w:val="00502053"/>
    <w:rsid w:val="005027BB"/>
    <w:rsid w:val="005044F1"/>
    <w:rsid w:val="005066E0"/>
    <w:rsid w:val="005079D2"/>
    <w:rsid w:val="00511A5A"/>
    <w:rsid w:val="00511D60"/>
    <w:rsid w:val="00512B68"/>
    <w:rsid w:val="00513706"/>
    <w:rsid w:val="005160C8"/>
    <w:rsid w:val="00517456"/>
    <w:rsid w:val="005202C9"/>
    <w:rsid w:val="005209C9"/>
    <w:rsid w:val="0052318B"/>
    <w:rsid w:val="005267C7"/>
    <w:rsid w:val="00531733"/>
    <w:rsid w:val="005328C3"/>
    <w:rsid w:val="00533240"/>
    <w:rsid w:val="00534815"/>
    <w:rsid w:val="0054085F"/>
    <w:rsid w:val="005416BD"/>
    <w:rsid w:val="00543C4D"/>
    <w:rsid w:val="00546066"/>
    <w:rsid w:val="0054670D"/>
    <w:rsid w:val="00550701"/>
    <w:rsid w:val="00550CF6"/>
    <w:rsid w:val="00551731"/>
    <w:rsid w:val="00552266"/>
    <w:rsid w:val="00552AB2"/>
    <w:rsid w:val="00552B5F"/>
    <w:rsid w:val="00553164"/>
    <w:rsid w:val="0055672F"/>
    <w:rsid w:val="0055680B"/>
    <w:rsid w:val="00560935"/>
    <w:rsid w:val="00560CF8"/>
    <w:rsid w:val="00562444"/>
    <w:rsid w:val="005646F0"/>
    <w:rsid w:val="00570709"/>
    <w:rsid w:val="00570976"/>
    <w:rsid w:val="00572AFD"/>
    <w:rsid w:val="00574733"/>
    <w:rsid w:val="00574BAE"/>
    <w:rsid w:val="00574BB0"/>
    <w:rsid w:val="005779C3"/>
    <w:rsid w:val="00577C4A"/>
    <w:rsid w:val="005801E4"/>
    <w:rsid w:val="0058046F"/>
    <w:rsid w:val="00580F1F"/>
    <w:rsid w:val="005828AA"/>
    <w:rsid w:val="00587FBD"/>
    <w:rsid w:val="00591578"/>
    <w:rsid w:val="00592A0F"/>
    <w:rsid w:val="005945D6"/>
    <w:rsid w:val="0059527F"/>
    <w:rsid w:val="00595B47"/>
    <w:rsid w:val="00596DA5"/>
    <w:rsid w:val="005A0675"/>
    <w:rsid w:val="005A153F"/>
    <w:rsid w:val="005A264B"/>
    <w:rsid w:val="005A2876"/>
    <w:rsid w:val="005A390F"/>
    <w:rsid w:val="005A4A59"/>
    <w:rsid w:val="005A4B0E"/>
    <w:rsid w:val="005A5B4B"/>
    <w:rsid w:val="005A6015"/>
    <w:rsid w:val="005A6455"/>
    <w:rsid w:val="005A70A7"/>
    <w:rsid w:val="005B071C"/>
    <w:rsid w:val="005B23E1"/>
    <w:rsid w:val="005B29F2"/>
    <w:rsid w:val="005B41E5"/>
    <w:rsid w:val="005B5174"/>
    <w:rsid w:val="005B6840"/>
    <w:rsid w:val="005B6EE7"/>
    <w:rsid w:val="005B74FD"/>
    <w:rsid w:val="005C0533"/>
    <w:rsid w:val="005C147F"/>
    <w:rsid w:val="005C336B"/>
    <w:rsid w:val="005C45BB"/>
    <w:rsid w:val="005C4F65"/>
    <w:rsid w:val="005C624C"/>
    <w:rsid w:val="005D2854"/>
    <w:rsid w:val="005D7F33"/>
    <w:rsid w:val="005E0CF5"/>
    <w:rsid w:val="005E5918"/>
    <w:rsid w:val="005E6D29"/>
    <w:rsid w:val="005E750E"/>
    <w:rsid w:val="005F03DD"/>
    <w:rsid w:val="005F0493"/>
    <w:rsid w:val="005F04DC"/>
    <w:rsid w:val="005F1848"/>
    <w:rsid w:val="005F185A"/>
    <w:rsid w:val="005F189C"/>
    <w:rsid w:val="005F26BF"/>
    <w:rsid w:val="005F5630"/>
    <w:rsid w:val="005F5A9F"/>
    <w:rsid w:val="00601A6D"/>
    <w:rsid w:val="006023BB"/>
    <w:rsid w:val="00603605"/>
    <w:rsid w:val="0060516B"/>
    <w:rsid w:val="00607703"/>
    <w:rsid w:val="00610B94"/>
    <w:rsid w:val="006130DF"/>
    <w:rsid w:val="00615F2E"/>
    <w:rsid w:val="00616200"/>
    <w:rsid w:val="0061769E"/>
    <w:rsid w:val="00617B9D"/>
    <w:rsid w:val="006224A1"/>
    <w:rsid w:val="0062292F"/>
    <w:rsid w:val="006229F0"/>
    <w:rsid w:val="00622D65"/>
    <w:rsid w:val="006242B1"/>
    <w:rsid w:val="006242CF"/>
    <w:rsid w:val="00626A44"/>
    <w:rsid w:val="00626E6E"/>
    <w:rsid w:val="00631359"/>
    <w:rsid w:val="00632739"/>
    <w:rsid w:val="00633A04"/>
    <w:rsid w:val="0063459C"/>
    <w:rsid w:val="00634902"/>
    <w:rsid w:val="00634ECB"/>
    <w:rsid w:val="00635998"/>
    <w:rsid w:val="00636F5A"/>
    <w:rsid w:val="0063724A"/>
    <w:rsid w:val="00637252"/>
    <w:rsid w:val="00637D40"/>
    <w:rsid w:val="006406A6"/>
    <w:rsid w:val="006422ED"/>
    <w:rsid w:val="006423A6"/>
    <w:rsid w:val="006457D5"/>
    <w:rsid w:val="00645973"/>
    <w:rsid w:val="006468B7"/>
    <w:rsid w:val="00646A4F"/>
    <w:rsid w:val="006477D6"/>
    <w:rsid w:val="006517FC"/>
    <w:rsid w:val="00653026"/>
    <w:rsid w:val="0065408D"/>
    <w:rsid w:val="00655100"/>
    <w:rsid w:val="0065577D"/>
    <w:rsid w:val="00656C62"/>
    <w:rsid w:val="0066066A"/>
    <w:rsid w:val="006615B4"/>
    <w:rsid w:val="006666D9"/>
    <w:rsid w:val="00667DC2"/>
    <w:rsid w:val="006749B4"/>
    <w:rsid w:val="00674A5C"/>
    <w:rsid w:val="00674D59"/>
    <w:rsid w:val="006753F7"/>
    <w:rsid w:val="00675E24"/>
    <w:rsid w:val="00677751"/>
    <w:rsid w:val="0068261D"/>
    <w:rsid w:val="00682934"/>
    <w:rsid w:val="00682AD4"/>
    <w:rsid w:val="00684DEB"/>
    <w:rsid w:val="00684EBB"/>
    <w:rsid w:val="00687510"/>
    <w:rsid w:val="00687D67"/>
    <w:rsid w:val="0069064F"/>
    <w:rsid w:val="00691197"/>
    <w:rsid w:val="00691447"/>
    <w:rsid w:val="00691E57"/>
    <w:rsid w:val="006936E5"/>
    <w:rsid w:val="00694D02"/>
    <w:rsid w:val="006959BC"/>
    <w:rsid w:val="00696031"/>
    <w:rsid w:val="0069607E"/>
    <w:rsid w:val="006A03B9"/>
    <w:rsid w:val="006A0623"/>
    <w:rsid w:val="006A36F3"/>
    <w:rsid w:val="006A6D8C"/>
    <w:rsid w:val="006B02B9"/>
    <w:rsid w:val="006B13BF"/>
    <w:rsid w:val="006B3C91"/>
    <w:rsid w:val="006B4006"/>
    <w:rsid w:val="006B65A9"/>
    <w:rsid w:val="006B6811"/>
    <w:rsid w:val="006C0130"/>
    <w:rsid w:val="006C4555"/>
    <w:rsid w:val="006C5625"/>
    <w:rsid w:val="006C5F20"/>
    <w:rsid w:val="006D0037"/>
    <w:rsid w:val="006D1291"/>
    <w:rsid w:val="006D2BE7"/>
    <w:rsid w:val="006D3CFD"/>
    <w:rsid w:val="006D64A1"/>
    <w:rsid w:val="006D7679"/>
    <w:rsid w:val="006E2D27"/>
    <w:rsid w:val="006E32BF"/>
    <w:rsid w:val="006E342D"/>
    <w:rsid w:val="006E4809"/>
    <w:rsid w:val="006E4EFB"/>
    <w:rsid w:val="006E66AA"/>
    <w:rsid w:val="006F253B"/>
    <w:rsid w:val="006F55B0"/>
    <w:rsid w:val="006F69BA"/>
    <w:rsid w:val="00700C86"/>
    <w:rsid w:val="00701557"/>
    <w:rsid w:val="00702C9C"/>
    <w:rsid w:val="00703BFE"/>
    <w:rsid w:val="00704E03"/>
    <w:rsid w:val="007054D2"/>
    <w:rsid w:val="00710CA0"/>
    <w:rsid w:val="0071119A"/>
    <w:rsid w:val="007113E0"/>
    <w:rsid w:val="007133A8"/>
    <w:rsid w:val="007134C7"/>
    <w:rsid w:val="0071619F"/>
    <w:rsid w:val="00717D70"/>
    <w:rsid w:val="007223AE"/>
    <w:rsid w:val="007233A6"/>
    <w:rsid w:val="00730B53"/>
    <w:rsid w:val="0073202A"/>
    <w:rsid w:val="007331DD"/>
    <w:rsid w:val="00736EA5"/>
    <w:rsid w:val="0074168A"/>
    <w:rsid w:val="0074172D"/>
    <w:rsid w:val="0074279F"/>
    <w:rsid w:val="0074396D"/>
    <w:rsid w:val="0074521C"/>
    <w:rsid w:val="00750661"/>
    <w:rsid w:val="00750BC8"/>
    <w:rsid w:val="00753294"/>
    <w:rsid w:val="00753BC6"/>
    <w:rsid w:val="00755510"/>
    <w:rsid w:val="00756CDC"/>
    <w:rsid w:val="0075754E"/>
    <w:rsid w:val="0076187C"/>
    <w:rsid w:val="00762BEA"/>
    <w:rsid w:val="00765737"/>
    <w:rsid w:val="00766918"/>
    <w:rsid w:val="00767DF1"/>
    <w:rsid w:val="007706D8"/>
    <w:rsid w:val="007715B0"/>
    <w:rsid w:val="00771920"/>
    <w:rsid w:val="00771DBE"/>
    <w:rsid w:val="0077397D"/>
    <w:rsid w:val="00774528"/>
    <w:rsid w:val="0077547C"/>
    <w:rsid w:val="00775CE5"/>
    <w:rsid w:val="00777816"/>
    <w:rsid w:val="00780E68"/>
    <w:rsid w:val="00785504"/>
    <w:rsid w:val="00786FBD"/>
    <w:rsid w:val="007877E8"/>
    <w:rsid w:val="007906B4"/>
    <w:rsid w:val="00790BCA"/>
    <w:rsid w:val="007938E3"/>
    <w:rsid w:val="0079778B"/>
    <w:rsid w:val="007A0B44"/>
    <w:rsid w:val="007A2705"/>
    <w:rsid w:val="007A5636"/>
    <w:rsid w:val="007A5F57"/>
    <w:rsid w:val="007A5F64"/>
    <w:rsid w:val="007A6314"/>
    <w:rsid w:val="007A64E8"/>
    <w:rsid w:val="007A72BA"/>
    <w:rsid w:val="007A7F06"/>
    <w:rsid w:val="007B00AB"/>
    <w:rsid w:val="007B10C8"/>
    <w:rsid w:val="007B10F2"/>
    <w:rsid w:val="007B18F4"/>
    <w:rsid w:val="007B2CD4"/>
    <w:rsid w:val="007B2F35"/>
    <w:rsid w:val="007B5217"/>
    <w:rsid w:val="007C0215"/>
    <w:rsid w:val="007C1DF0"/>
    <w:rsid w:val="007C32E4"/>
    <w:rsid w:val="007C4314"/>
    <w:rsid w:val="007C537A"/>
    <w:rsid w:val="007C5A24"/>
    <w:rsid w:val="007C6491"/>
    <w:rsid w:val="007C7737"/>
    <w:rsid w:val="007C7D1E"/>
    <w:rsid w:val="007D0918"/>
    <w:rsid w:val="007D23BE"/>
    <w:rsid w:val="007D31D1"/>
    <w:rsid w:val="007D35AA"/>
    <w:rsid w:val="007D6124"/>
    <w:rsid w:val="007D68C0"/>
    <w:rsid w:val="007D6D75"/>
    <w:rsid w:val="007E0BAB"/>
    <w:rsid w:val="007E1CFF"/>
    <w:rsid w:val="007E37A3"/>
    <w:rsid w:val="007E39D8"/>
    <w:rsid w:val="007E4278"/>
    <w:rsid w:val="007E4A02"/>
    <w:rsid w:val="007E61BC"/>
    <w:rsid w:val="007F0240"/>
    <w:rsid w:val="007F1A68"/>
    <w:rsid w:val="007F2D2A"/>
    <w:rsid w:val="007F34A3"/>
    <w:rsid w:val="007F3B3F"/>
    <w:rsid w:val="007F3B88"/>
    <w:rsid w:val="007F4ED6"/>
    <w:rsid w:val="007F6BBB"/>
    <w:rsid w:val="007F6BD6"/>
    <w:rsid w:val="007F6C44"/>
    <w:rsid w:val="007F7EE3"/>
    <w:rsid w:val="00801DE8"/>
    <w:rsid w:val="008055F2"/>
    <w:rsid w:val="00806551"/>
    <w:rsid w:val="008066A7"/>
    <w:rsid w:val="008078BE"/>
    <w:rsid w:val="00810330"/>
    <w:rsid w:val="00810872"/>
    <w:rsid w:val="00810B90"/>
    <w:rsid w:val="00812960"/>
    <w:rsid w:val="00813260"/>
    <w:rsid w:val="00814022"/>
    <w:rsid w:val="008224BA"/>
    <w:rsid w:val="008236B9"/>
    <w:rsid w:val="00831D9D"/>
    <w:rsid w:val="00832348"/>
    <w:rsid w:val="00834071"/>
    <w:rsid w:val="008345D5"/>
    <w:rsid w:val="0083463E"/>
    <w:rsid w:val="00835441"/>
    <w:rsid w:val="008375FF"/>
    <w:rsid w:val="00840B1F"/>
    <w:rsid w:val="008418B2"/>
    <w:rsid w:val="00842FBB"/>
    <w:rsid w:val="0084327C"/>
    <w:rsid w:val="00843D73"/>
    <w:rsid w:val="00844F3A"/>
    <w:rsid w:val="00847777"/>
    <w:rsid w:val="008538A1"/>
    <w:rsid w:val="00856035"/>
    <w:rsid w:val="008568E6"/>
    <w:rsid w:val="00861559"/>
    <w:rsid w:val="008626A5"/>
    <w:rsid w:val="00862C1B"/>
    <w:rsid w:val="00867891"/>
    <w:rsid w:val="00870266"/>
    <w:rsid w:val="0087582E"/>
    <w:rsid w:val="00875BEB"/>
    <w:rsid w:val="00876916"/>
    <w:rsid w:val="00876B89"/>
    <w:rsid w:val="00877DE1"/>
    <w:rsid w:val="008818F6"/>
    <w:rsid w:val="00882697"/>
    <w:rsid w:val="008844CE"/>
    <w:rsid w:val="00884B64"/>
    <w:rsid w:val="008855CC"/>
    <w:rsid w:val="0088606E"/>
    <w:rsid w:val="00892C48"/>
    <w:rsid w:val="008949AF"/>
    <w:rsid w:val="0089582C"/>
    <w:rsid w:val="008976F3"/>
    <w:rsid w:val="008A0A93"/>
    <w:rsid w:val="008A0F06"/>
    <w:rsid w:val="008A2889"/>
    <w:rsid w:val="008A6764"/>
    <w:rsid w:val="008B0218"/>
    <w:rsid w:val="008B0892"/>
    <w:rsid w:val="008B106A"/>
    <w:rsid w:val="008B2365"/>
    <w:rsid w:val="008B4840"/>
    <w:rsid w:val="008B7278"/>
    <w:rsid w:val="008C3B49"/>
    <w:rsid w:val="008C4126"/>
    <w:rsid w:val="008C7857"/>
    <w:rsid w:val="008D2965"/>
    <w:rsid w:val="008D2DA1"/>
    <w:rsid w:val="008D3F77"/>
    <w:rsid w:val="008D3F78"/>
    <w:rsid w:val="008D428A"/>
    <w:rsid w:val="008D42D4"/>
    <w:rsid w:val="008D6F39"/>
    <w:rsid w:val="008E2126"/>
    <w:rsid w:val="008E2894"/>
    <w:rsid w:val="008E33B0"/>
    <w:rsid w:val="008E3B06"/>
    <w:rsid w:val="008E3B96"/>
    <w:rsid w:val="008E5413"/>
    <w:rsid w:val="008E573F"/>
    <w:rsid w:val="008E60FE"/>
    <w:rsid w:val="008E6B5C"/>
    <w:rsid w:val="008E7461"/>
    <w:rsid w:val="008E7814"/>
    <w:rsid w:val="008E7D00"/>
    <w:rsid w:val="008E7DEB"/>
    <w:rsid w:val="008E7E4E"/>
    <w:rsid w:val="008F032B"/>
    <w:rsid w:val="008F0BD3"/>
    <w:rsid w:val="008F1740"/>
    <w:rsid w:val="008F2598"/>
    <w:rsid w:val="008F287D"/>
    <w:rsid w:val="008F45A9"/>
    <w:rsid w:val="008F4792"/>
    <w:rsid w:val="008F4D8B"/>
    <w:rsid w:val="008F763B"/>
    <w:rsid w:val="008F76A5"/>
    <w:rsid w:val="008F78D3"/>
    <w:rsid w:val="00901E65"/>
    <w:rsid w:val="009027DF"/>
    <w:rsid w:val="00903FDD"/>
    <w:rsid w:val="00904FCD"/>
    <w:rsid w:val="00906E03"/>
    <w:rsid w:val="009103B3"/>
    <w:rsid w:val="0091076A"/>
    <w:rsid w:val="00911DAB"/>
    <w:rsid w:val="00912562"/>
    <w:rsid w:val="00913A7B"/>
    <w:rsid w:val="00913D28"/>
    <w:rsid w:val="00914C23"/>
    <w:rsid w:val="00917E66"/>
    <w:rsid w:val="0092063C"/>
    <w:rsid w:val="009221E3"/>
    <w:rsid w:val="009222D7"/>
    <w:rsid w:val="00922E3E"/>
    <w:rsid w:val="00923D46"/>
    <w:rsid w:val="009247D7"/>
    <w:rsid w:val="009249B3"/>
    <w:rsid w:val="00925CA7"/>
    <w:rsid w:val="00926D6E"/>
    <w:rsid w:val="00927852"/>
    <w:rsid w:val="00930C88"/>
    <w:rsid w:val="009330A2"/>
    <w:rsid w:val="00933E6C"/>
    <w:rsid w:val="0093430F"/>
    <w:rsid w:val="00934DFB"/>
    <w:rsid w:val="00935F94"/>
    <w:rsid w:val="00936D57"/>
    <w:rsid w:val="00937E88"/>
    <w:rsid w:val="0094004A"/>
    <w:rsid w:val="00940490"/>
    <w:rsid w:val="00941010"/>
    <w:rsid w:val="009418F0"/>
    <w:rsid w:val="00943A70"/>
    <w:rsid w:val="00944E90"/>
    <w:rsid w:val="00945E87"/>
    <w:rsid w:val="00947A35"/>
    <w:rsid w:val="00950020"/>
    <w:rsid w:val="009501B0"/>
    <w:rsid w:val="0095137F"/>
    <w:rsid w:val="00955B90"/>
    <w:rsid w:val="00957DA6"/>
    <w:rsid w:val="00962C06"/>
    <w:rsid w:val="00965555"/>
    <w:rsid w:val="00967FFA"/>
    <w:rsid w:val="009701DE"/>
    <w:rsid w:val="009722F5"/>
    <w:rsid w:val="0097238F"/>
    <w:rsid w:val="009730BD"/>
    <w:rsid w:val="00975AAA"/>
    <w:rsid w:val="009769AF"/>
    <w:rsid w:val="009769DB"/>
    <w:rsid w:val="00976A01"/>
    <w:rsid w:val="00976A6C"/>
    <w:rsid w:val="00976EFC"/>
    <w:rsid w:val="00980006"/>
    <w:rsid w:val="00981F34"/>
    <w:rsid w:val="00982947"/>
    <w:rsid w:val="00984CF3"/>
    <w:rsid w:val="00986517"/>
    <w:rsid w:val="0098692F"/>
    <w:rsid w:val="00987241"/>
    <w:rsid w:val="009921A7"/>
    <w:rsid w:val="00993E82"/>
    <w:rsid w:val="00994CBE"/>
    <w:rsid w:val="00996334"/>
    <w:rsid w:val="0099670B"/>
    <w:rsid w:val="00996BEE"/>
    <w:rsid w:val="00997B66"/>
    <w:rsid w:val="009A17CD"/>
    <w:rsid w:val="009A2666"/>
    <w:rsid w:val="009A35B2"/>
    <w:rsid w:val="009A6074"/>
    <w:rsid w:val="009B1C73"/>
    <w:rsid w:val="009C17A5"/>
    <w:rsid w:val="009C3874"/>
    <w:rsid w:val="009C4122"/>
    <w:rsid w:val="009C4403"/>
    <w:rsid w:val="009C5F20"/>
    <w:rsid w:val="009C7D01"/>
    <w:rsid w:val="009D1DD2"/>
    <w:rsid w:val="009D36C3"/>
    <w:rsid w:val="009D43EA"/>
    <w:rsid w:val="009D48CC"/>
    <w:rsid w:val="009D4BBD"/>
    <w:rsid w:val="009D6569"/>
    <w:rsid w:val="009D68E9"/>
    <w:rsid w:val="009D6EE9"/>
    <w:rsid w:val="009E0D6C"/>
    <w:rsid w:val="009E3808"/>
    <w:rsid w:val="009E3FEC"/>
    <w:rsid w:val="009E67D4"/>
    <w:rsid w:val="009E7B0B"/>
    <w:rsid w:val="009F2666"/>
    <w:rsid w:val="009F3EE3"/>
    <w:rsid w:val="009F550D"/>
    <w:rsid w:val="009F56DF"/>
    <w:rsid w:val="009F592A"/>
    <w:rsid w:val="009F6396"/>
    <w:rsid w:val="009F64C6"/>
    <w:rsid w:val="009F7470"/>
    <w:rsid w:val="00A013ED"/>
    <w:rsid w:val="00A02054"/>
    <w:rsid w:val="00A022DF"/>
    <w:rsid w:val="00A03AA7"/>
    <w:rsid w:val="00A05226"/>
    <w:rsid w:val="00A1115D"/>
    <w:rsid w:val="00A1275B"/>
    <w:rsid w:val="00A17A50"/>
    <w:rsid w:val="00A17AA6"/>
    <w:rsid w:val="00A17DC9"/>
    <w:rsid w:val="00A2001C"/>
    <w:rsid w:val="00A2046A"/>
    <w:rsid w:val="00A2116D"/>
    <w:rsid w:val="00A2198B"/>
    <w:rsid w:val="00A221BC"/>
    <w:rsid w:val="00A221DF"/>
    <w:rsid w:val="00A23532"/>
    <w:rsid w:val="00A23991"/>
    <w:rsid w:val="00A25484"/>
    <w:rsid w:val="00A25508"/>
    <w:rsid w:val="00A2619D"/>
    <w:rsid w:val="00A31BC0"/>
    <w:rsid w:val="00A31E67"/>
    <w:rsid w:val="00A32191"/>
    <w:rsid w:val="00A352DC"/>
    <w:rsid w:val="00A40CCE"/>
    <w:rsid w:val="00A435A7"/>
    <w:rsid w:val="00A45076"/>
    <w:rsid w:val="00A45254"/>
    <w:rsid w:val="00A45F5E"/>
    <w:rsid w:val="00A562A2"/>
    <w:rsid w:val="00A578CD"/>
    <w:rsid w:val="00A6120B"/>
    <w:rsid w:val="00A612AB"/>
    <w:rsid w:val="00A62504"/>
    <w:rsid w:val="00A62E5F"/>
    <w:rsid w:val="00A64D14"/>
    <w:rsid w:val="00A64DC5"/>
    <w:rsid w:val="00A662F2"/>
    <w:rsid w:val="00A6631C"/>
    <w:rsid w:val="00A66DFA"/>
    <w:rsid w:val="00A72807"/>
    <w:rsid w:val="00A736D3"/>
    <w:rsid w:val="00A73C46"/>
    <w:rsid w:val="00A73DC4"/>
    <w:rsid w:val="00A75370"/>
    <w:rsid w:val="00A76DCC"/>
    <w:rsid w:val="00A80A98"/>
    <w:rsid w:val="00A86302"/>
    <w:rsid w:val="00A86700"/>
    <w:rsid w:val="00A87D38"/>
    <w:rsid w:val="00A9054F"/>
    <w:rsid w:val="00A91F75"/>
    <w:rsid w:val="00A922F1"/>
    <w:rsid w:val="00A94037"/>
    <w:rsid w:val="00A95327"/>
    <w:rsid w:val="00A95AA5"/>
    <w:rsid w:val="00A9650B"/>
    <w:rsid w:val="00A976DD"/>
    <w:rsid w:val="00A978BE"/>
    <w:rsid w:val="00A979F0"/>
    <w:rsid w:val="00A97D0A"/>
    <w:rsid w:val="00A97DDE"/>
    <w:rsid w:val="00AA017E"/>
    <w:rsid w:val="00AA0A77"/>
    <w:rsid w:val="00AA3284"/>
    <w:rsid w:val="00AA35DD"/>
    <w:rsid w:val="00AA3B04"/>
    <w:rsid w:val="00AA4804"/>
    <w:rsid w:val="00AA5F0D"/>
    <w:rsid w:val="00AB063D"/>
    <w:rsid w:val="00AB3A4B"/>
    <w:rsid w:val="00AB4711"/>
    <w:rsid w:val="00AB59F3"/>
    <w:rsid w:val="00AB719D"/>
    <w:rsid w:val="00AC0379"/>
    <w:rsid w:val="00AC1311"/>
    <w:rsid w:val="00AC2213"/>
    <w:rsid w:val="00AC23FA"/>
    <w:rsid w:val="00AC38CF"/>
    <w:rsid w:val="00AC4835"/>
    <w:rsid w:val="00AC5412"/>
    <w:rsid w:val="00AC5CE5"/>
    <w:rsid w:val="00AC6ACB"/>
    <w:rsid w:val="00AC792F"/>
    <w:rsid w:val="00AD17C1"/>
    <w:rsid w:val="00AD2F6D"/>
    <w:rsid w:val="00AD54BA"/>
    <w:rsid w:val="00AD5971"/>
    <w:rsid w:val="00AE08DD"/>
    <w:rsid w:val="00AE26C3"/>
    <w:rsid w:val="00AE26E3"/>
    <w:rsid w:val="00AE4B24"/>
    <w:rsid w:val="00AE50F5"/>
    <w:rsid w:val="00AF20F9"/>
    <w:rsid w:val="00AF2BD8"/>
    <w:rsid w:val="00AF3AF4"/>
    <w:rsid w:val="00AF4905"/>
    <w:rsid w:val="00AF6068"/>
    <w:rsid w:val="00AF6833"/>
    <w:rsid w:val="00AF6921"/>
    <w:rsid w:val="00AF6DD3"/>
    <w:rsid w:val="00B0091E"/>
    <w:rsid w:val="00B0223D"/>
    <w:rsid w:val="00B03EED"/>
    <w:rsid w:val="00B07656"/>
    <w:rsid w:val="00B11581"/>
    <w:rsid w:val="00B126C1"/>
    <w:rsid w:val="00B137EF"/>
    <w:rsid w:val="00B16D40"/>
    <w:rsid w:val="00B176FB"/>
    <w:rsid w:val="00B17906"/>
    <w:rsid w:val="00B2157F"/>
    <w:rsid w:val="00B22115"/>
    <w:rsid w:val="00B2222A"/>
    <w:rsid w:val="00B231DC"/>
    <w:rsid w:val="00B23BDC"/>
    <w:rsid w:val="00B23D41"/>
    <w:rsid w:val="00B24062"/>
    <w:rsid w:val="00B25659"/>
    <w:rsid w:val="00B26FEF"/>
    <w:rsid w:val="00B274A8"/>
    <w:rsid w:val="00B27B0C"/>
    <w:rsid w:val="00B3031F"/>
    <w:rsid w:val="00B31056"/>
    <w:rsid w:val="00B31ACB"/>
    <w:rsid w:val="00B3497E"/>
    <w:rsid w:val="00B35292"/>
    <w:rsid w:val="00B353A2"/>
    <w:rsid w:val="00B36B44"/>
    <w:rsid w:val="00B42CF0"/>
    <w:rsid w:val="00B42F7F"/>
    <w:rsid w:val="00B43581"/>
    <w:rsid w:val="00B43782"/>
    <w:rsid w:val="00B43A53"/>
    <w:rsid w:val="00B44843"/>
    <w:rsid w:val="00B44BC2"/>
    <w:rsid w:val="00B45513"/>
    <w:rsid w:val="00B46D17"/>
    <w:rsid w:val="00B47756"/>
    <w:rsid w:val="00B53209"/>
    <w:rsid w:val="00B5333E"/>
    <w:rsid w:val="00B537A3"/>
    <w:rsid w:val="00B56296"/>
    <w:rsid w:val="00B5693F"/>
    <w:rsid w:val="00B56EB2"/>
    <w:rsid w:val="00B57ACA"/>
    <w:rsid w:val="00B612CB"/>
    <w:rsid w:val="00B61DBA"/>
    <w:rsid w:val="00B6483A"/>
    <w:rsid w:val="00B65E49"/>
    <w:rsid w:val="00B67070"/>
    <w:rsid w:val="00B70563"/>
    <w:rsid w:val="00B70D81"/>
    <w:rsid w:val="00B7313B"/>
    <w:rsid w:val="00B74A3B"/>
    <w:rsid w:val="00B74A6C"/>
    <w:rsid w:val="00B74E1F"/>
    <w:rsid w:val="00B76D4B"/>
    <w:rsid w:val="00B81944"/>
    <w:rsid w:val="00B84489"/>
    <w:rsid w:val="00B8552C"/>
    <w:rsid w:val="00B86680"/>
    <w:rsid w:val="00B90557"/>
    <w:rsid w:val="00B93529"/>
    <w:rsid w:val="00B94E5D"/>
    <w:rsid w:val="00B979A4"/>
    <w:rsid w:val="00B97BB8"/>
    <w:rsid w:val="00B97EA6"/>
    <w:rsid w:val="00BA1B98"/>
    <w:rsid w:val="00BA2DA4"/>
    <w:rsid w:val="00BA41B3"/>
    <w:rsid w:val="00BA56A2"/>
    <w:rsid w:val="00BA5FD7"/>
    <w:rsid w:val="00BB1637"/>
    <w:rsid w:val="00BB17B0"/>
    <w:rsid w:val="00BB1BD6"/>
    <w:rsid w:val="00BB1ECE"/>
    <w:rsid w:val="00BB5BDC"/>
    <w:rsid w:val="00BB6FA3"/>
    <w:rsid w:val="00BB7F5B"/>
    <w:rsid w:val="00BC1FF2"/>
    <w:rsid w:val="00BC2817"/>
    <w:rsid w:val="00BC5074"/>
    <w:rsid w:val="00BC645F"/>
    <w:rsid w:val="00BD10AC"/>
    <w:rsid w:val="00BD119E"/>
    <w:rsid w:val="00BD1C6E"/>
    <w:rsid w:val="00BD2455"/>
    <w:rsid w:val="00BD3C73"/>
    <w:rsid w:val="00BD4BE9"/>
    <w:rsid w:val="00BD4EEA"/>
    <w:rsid w:val="00BD6A59"/>
    <w:rsid w:val="00BE0584"/>
    <w:rsid w:val="00BE0EF9"/>
    <w:rsid w:val="00BE406A"/>
    <w:rsid w:val="00BE418F"/>
    <w:rsid w:val="00BE686E"/>
    <w:rsid w:val="00BE697B"/>
    <w:rsid w:val="00BF213C"/>
    <w:rsid w:val="00BF2690"/>
    <w:rsid w:val="00BF3A5B"/>
    <w:rsid w:val="00BF624E"/>
    <w:rsid w:val="00BF6D73"/>
    <w:rsid w:val="00C0025D"/>
    <w:rsid w:val="00C00F3F"/>
    <w:rsid w:val="00C02BD7"/>
    <w:rsid w:val="00C030B8"/>
    <w:rsid w:val="00C077B7"/>
    <w:rsid w:val="00C10E3F"/>
    <w:rsid w:val="00C112CF"/>
    <w:rsid w:val="00C11B6A"/>
    <w:rsid w:val="00C152F0"/>
    <w:rsid w:val="00C1642B"/>
    <w:rsid w:val="00C16FC7"/>
    <w:rsid w:val="00C22BE0"/>
    <w:rsid w:val="00C24FC0"/>
    <w:rsid w:val="00C2513C"/>
    <w:rsid w:val="00C26C8D"/>
    <w:rsid w:val="00C26D12"/>
    <w:rsid w:val="00C312BD"/>
    <w:rsid w:val="00C31324"/>
    <w:rsid w:val="00C31879"/>
    <w:rsid w:val="00C31D4A"/>
    <w:rsid w:val="00C3296C"/>
    <w:rsid w:val="00C33CB3"/>
    <w:rsid w:val="00C34922"/>
    <w:rsid w:val="00C40D72"/>
    <w:rsid w:val="00C43E2C"/>
    <w:rsid w:val="00C46596"/>
    <w:rsid w:val="00C50341"/>
    <w:rsid w:val="00C50503"/>
    <w:rsid w:val="00C50883"/>
    <w:rsid w:val="00C52A7F"/>
    <w:rsid w:val="00C54E61"/>
    <w:rsid w:val="00C55F74"/>
    <w:rsid w:val="00C60287"/>
    <w:rsid w:val="00C636EC"/>
    <w:rsid w:val="00C64563"/>
    <w:rsid w:val="00C70B10"/>
    <w:rsid w:val="00C71B7B"/>
    <w:rsid w:val="00C737E1"/>
    <w:rsid w:val="00C74A03"/>
    <w:rsid w:val="00C74D13"/>
    <w:rsid w:val="00C74E4B"/>
    <w:rsid w:val="00C752EC"/>
    <w:rsid w:val="00C75E55"/>
    <w:rsid w:val="00C768AB"/>
    <w:rsid w:val="00C772A2"/>
    <w:rsid w:val="00C776FD"/>
    <w:rsid w:val="00C80E69"/>
    <w:rsid w:val="00C82091"/>
    <w:rsid w:val="00C87E6A"/>
    <w:rsid w:val="00C918F4"/>
    <w:rsid w:val="00C91E44"/>
    <w:rsid w:val="00C92801"/>
    <w:rsid w:val="00CA0E7B"/>
    <w:rsid w:val="00CA1658"/>
    <w:rsid w:val="00CA2CF6"/>
    <w:rsid w:val="00CA3822"/>
    <w:rsid w:val="00CA4024"/>
    <w:rsid w:val="00CA4CCE"/>
    <w:rsid w:val="00CA6D3B"/>
    <w:rsid w:val="00CB0465"/>
    <w:rsid w:val="00CB09E2"/>
    <w:rsid w:val="00CB1188"/>
    <w:rsid w:val="00CB26AD"/>
    <w:rsid w:val="00CB2AF8"/>
    <w:rsid w:val="00CB3BB7"/>
    <w:rsid w:val="00CB4198"/>
    <w:rsid w:val="00CB4E2C"/>
    <w:rsid w:val="00CB6C54"/>
    <w:rsid w:val="00CC049E"/>
    <w:rsid w:val="00CC1DDA"/>
    <w:rsid w:val="00CC2536"/>
    <w:rsid w:val="00CC56B5"/>
    <w:rsid w:val="00CC577A"/>
    <w:rsid w:val="00CC5CA5"/>
    <w:rsid w:val="00CC6CB4"/>
    <w:rsid w:val="00CD1975"/>
    <w:rsid w:val="00CD7AED"/>
    <w:rsid w:val="00CE1870"/>
    <w:rsid w:val="00CE1D5A"/>
    <w:rsid w:val="00CE225C"/>
    <w:rsid w:val="00CE3137"/>
    <w:rsid w:val="00CE3AE1"/>
    <w:rsid w:val="00CE4C76"/>
    <w:rsid w:val="00CE6A56"/>
    <w:rsid w:val="00CE7280"/>
    <w:rsid w:val="00CE7A41"/>
    <w:rsid w:val="00CF0FF5"/>
    <w:rsid w:val="00CF123E"/>
    <w:rsid w:val="00CF160F"/>
    <w:rsid w:val="00CF46CD"/>
    <w:rsid w:val="00CF4E52"/>
    <w:rsid w:val="00CF6943"/>
    <w:rsid w:val="00CF70E2"/>
    <w:rsid w:val="00D03199"/>
    <w:rsid w:val="00D0395A"/>
    <w:rsid w:val="00D03F1B"/>
    <w:rsid w:val="00D045AA"/>
    <w:rsid w:val="00D06221"/>
    <w:rsid w:val="00D06AB4"/>
    <w:rsid w:val="00D117D2"/>
    <w:rsid w:val="00D13082"/>
    <w:rsid w:val="00D14474"/>
    <w:rsid w:val="00D14907"/>
    <w:rsid w:val="00D1738F"/>
    <w:rsid w:val="00D207F3"/>
    <w:rsid w:val="00D22414"/>
    <w:rsid w:val="00D241A5"/>
    <w:rsid w:val="00D25BDE"/>
    <w:rsid w:val="00D25ED7"/>
    <w:rsid w:val="00D26983"/>
    <w:rsid w:val="00D30B22"/>
    <w:rsid w:val="00D321A9"/>
    <w:rsid w:val="00D336FA"/>
    <w:rsid w:val="00D33A70"/>
    <w:rsid w:val="00D341FC"/>
    <w:rsid w:val="00D37474"/>
    <w:rsid w:val="00D42BBA"/>
    <w:rsid w:val="00D44556"/>
    <w:rsid w:val="00D47702"/>
    <w:rsid w:val="00D51354"/>
    <w:rsid w:val="00D51C36"/>
    <w:rsid w:val="00D55030"/>
    <w:rsid w:val="00D5580D"/>
    <w:rsid w:val="00D63B5C"/>
    <w:rsid w:val="00D63CB0"/>
    <w:rsid w:val="00D6462A"/>
    <w:rsid w:val="00D64AC3"/>
    <w:rsid w:val="00D67722"/>
    <w:rsid w:val="00D67A2C"/>
    <w:rsid w:val="00D67F72"/>
    <w:rsid w:val="00D72A10"/>
    <w:rsid w:val="00D72AE9"/>
    <w:rsid w:val="00D7323B"/>
    <w:rsid w:val="00D7676C"/>
    <w:rsid w:val="00D7769B"/>
    <w:rsid w:val="00D81998"/>
    <w:rsid w:val="00D8245A"/>
    <w:rsid w:val="00D8254F"/>
    <w:rsid w:val="00D85C5B"/>
    <w:rsid w:val="00D86029"/>
    <w:rsid w:val="00D86616"/>
    <w:rsid w:val="00D91091"/>
    <w:rsid w:val="00D95B3D"/>
    <w:rsid w:val="00D97EDC"/>
    <w:rsid w:val="00DA0737"/>
    <w:rsid w:val="00DA1C68"/>
    <w:rsid w:val="00DA43A2"/>
    <w:rsid w:val="00DA67F4"/>
    <w:rsid w:val="00DA6BFD"/>
    <w:rsid w:val="00DA7093"/>
    <w:rsid w:val="00DB6C80"/>
    <w:rsid w:val="00DC06E7"/>
    <w:rsid w:val="00DC0DD7"/>
    <w:rsid w:val="00DC5317"/>
    <w:rsid w:val="00DC651D"/>
    <w:rsid w:val="00DC6886"/>
    <w:rsid w:val="00DC6C75"/>
    <w:rsid w:val="00DC7739"/>
    <w:rsid w:val="00DD1CB2"/>
    <w:rsid w:val="00DD1D57"/>
    <w:rsid w:val="00DD3F1B"/>
    <w:rsid w:val="00DD5A1F"/>
    <w:rsid w:val="00DD5BE9"/>
    <w:rsid w:val="00DD6A42"/>
    <w:rsid w:val="00DD761B"/>
    <w:rsid w:val="00DE0447"/>
    <w:rsid w:val="00DE2329"/>
    <w:rsid w:val="00DE3214"/>
    <w:rsid w:val="00DE4F23"/>
    <w:rsid w:val="00DE599C"/>
    <w:rsid w:val="00DE6370"/>
    <w:rsid w:val="00DE78A5"/>
    <w:rsid w:val="00DF0B69"/>
    <w:rsid w:val="00DF1000"/>
    <w:rsid w:val="00DF45B8"/>
    <w:rsid w:val="00DF5CB0"/>
    <w:rsid w:val="00DF6FC7"/>
    <w:rsid w:val="00E007A5"/>
    <w:rsid w:val="00E023D6"/>
    <w:rsid w:val="00E0544C"/>
    <w:rsid w:val="00E103B1"/>
    <w:rsid w:val="00E1217C"/>
    <w:rsid w:val="00E12AA9"/>
    <w:rsid w:val="00E13616"/>
    <w:rsid w:val="00E150D9"/>
    <w:rsid w:val="00E16045"/>
    <w:rsid w:val="00E168F3"/>
    <w:rsid w:val="00E16E03"/>
    <w:rsid w:val="00E22568"/>
    <w:rsid w:val="00E22EA0"/>
    <w:rsid w:val="00E23522"/>
    <w:rsid w:val="00E25E95"/>
    <w:rsid w:val="00E26FDD"/>
    <w:rsid w:val="00E3032D"/>
    <w:rsid w:val="00E304A1"/>
    <w:rsid w:val="00E30B2F"/>
    <w:rsid w:val="00E34E92"/>
    <w:rsid w:val="00E35124"/>
    <w:rsid w:val="00E405A3"/>
    <w:rsid w:val="00E429E3"/>
    <w:rsid w:val="00E446C5"/>
    <w:rsid w:val="00E46B9C"/>
    <w:rsid w:val="00E50304"/>
    <w:rsid w:val="00E53761"/>
    <w:rsid w:val="00E53BF1"/>
    <w:rsid w:val="00E54CA6"/>
    <w:rsid w:val="00E568CE"/>
    <w:rsid w:val="00E60AF4"/>
    <w:rsid w:val="00E62E76"/>
    <w:rsid w:val="00E63155"/>
    <w:rsid w:val="00E6497F"/>
    <w:rsid w:val="00E66763"/>
    <w:rsid w:val="00E66963"/>
    <w:rsid w:val="00E67330"/>
    <w:rsid w:val="00E70DDB"/>
    <w:rsid w:val="00E71329"/>
    <w:rsid w:val="00E7168B"/>
    <w:rsid w:val="00E75183"/>
    <w:rsid w:val="00E76771"/>
    <w:rsid w:val="00E77B74"/>
    <w:rsid w:val="00E80A18"/>
    <w:rsid w:val="00E83BCB"/>
    <w:rsid w:val="00E879F8"/>
    <w:rsid w:val="00E912FB"/>
    <w:rsid w:val="00E91ADC"/>
    <w:rsid w:val="00E9356E"/>
    <w:rsid w:val="00E9464F"/>
    <w:rsid w:val="00E95F9D"/>
    <w:rsid w:val="00E97D75"/>
    <w:rsid w:val="00EA3507"/>
    <w:rsid w:val="00EA40E3"/>
    <w:rsid w:val="00EA60DF"/>
    <w:rsid w:val="00EA6FCC"/>
    <w:rsid w:val="00EB13BD"/>
    <w:rsid w:val="00EB16E9"/>
    <w:rsid w:val="00EB301B"/>
    <w:rsid w:val="00EB3CEC"/>
    <w:rsid w:val="00EB57F6"/>
    <w:rsid w:val="00EB6B30"/>
    <w:rsid w:val="00EC029D"/>
    <w:rsid w:val="00EC0F69"/>
    <w:rsid w:val="00EC1AE3"/>
    <w:rsid w:val="00EC2256"/>
    <w:rsid w:val="00EC3A7D"/>
    <w:rsid w:val="00EC3DEA"/>
    <w:rsid w:val="00EC4C4B"/>
    <w:rsid w:val="00EC517F"/>
    <w:rsid w:val="00EC6246"/>
    <w:rsid w:val="00EC707F"/>
    <w:rsid w:val="00ED16F7"/>
    <w:rsid w:val="00ED3788"/>
    <w:rsid w:val="00ED4D0D"/>
    <w:rsid w:val="00ED6CFA"/>
    <w:rsid w:val="00ED7BFD"/>
    <w:rsid w:val="00EE3EF1"/>
    <w:rsid w:val="00EE6266"/>
    <w:rsid w:val="00EF0F69"/>
    <w:rsid w:val="00EF1813"/>
    <w:rsid w:val="00EF260B"/>
    <w:rsid w:val="00EF38C8"/>
    <w:rsid w:val="00EF5A49"/>
    <w:rsid w:val="00EF5E1A"/>
    <w:rsid w:val="00F002A7"/>
    <w:rsid w:val="00F003D0"/>
    <w:rsid w:val="00F01E73"/>
    <w:rsid w:val="00F02BEA"/>
    <w:rsid w:val="00F02DEF"/>
    <w:rsid w:val="00F0370A"/>
    <w:rsid w:val="00F045D5"/>
    <w:rsid w:val="00F053A8"/>
    <w:rsid w:val="00F07E64"/>
    <w:rsid w:val="00F1184B"/>
    <w:rsid w:val="00F11A86"/>
    <w:rsid w:val="00F12C5F"/>
    <w:rsid w:val="00F14798"/>
    <w:rsid w:val="00F20320"/>
    <w:rsid w:val="00F20664"/>
    <w:rsid w:val="00F254E1"/>
    <w:rsid w:val="00F25B7A"/>
    <w:rsid w:val="00F27870"/>
    <w:rsid w:val="00F27E09"/>
    <w:rsid w:val="00F30C87"/>
    <w:rsid w:val="00F31C20"/>
    <w:rsid w:val="00F32BB1"/>
    <w:rsid w:val="00F340FD"/>
    <w:rsid w:val="00F342FC"/>
    <w:rsid w:val="00F347C5"/>
    <w:rsid w:val="00F35330"/>
    <w:rsid w:val="00F36A45"/>
    <w:rsid w:val="00F37238"/>
    <w:rsid w:val="00F37DDE"/>
    <w:rsid w:val="00F40172"/>
    <w:rsid w:val="00F41DCD"/>
    <w:rsid w:val="00F4383C"/>
    <w:rsid w:val="00F45816"/>
    <w:rsid w:val="00F46EC5"/>
    <w:rsid w:val="00F50EE6"/>
    <w:rsid w:val="00F51004"/>
    <w:rsid w:val="00F516C0"/>
    <w:rsid w:val="00F543E8"/>
    <w:rsid w:val="00F55630"/>
    <w:rsid w:val="00F57831"/>
    <w:rsid w:val="00F57FD4"/>
    <w:rsid w:val="00F60D17"/>
    <w:rsid w:val="00F60FCB"/>
    <w:rsid w:val="00F63A2F"/>
    <w:rsid w:val="00F65638"/>
    <w:rsid w:val="00F65EF7"/>
    <w:rsid w:val="00F6618F"/>
    <w:rsid w:val="00F66DDE"/>
    <w:rsid w:val="00F6751A"/>
    <w:rsid w:val="00F72CA5"/>
    <w:rsid w:val="00F72DC7"/>
    <w:rsid w:val="00F73896"/>
    <w:rsid w:val="00F73ABA"/>
    <w:rsid w:val="00F76C9D"/>
    <w:rsid w:val="00F76DE5"/>
    <w:rsid w:val="00F772AF"/>
    <w:rsid w:val="00F805C3"/>
    <w:rsid w:val="00F81C69"/>
    <w:rsid w:val="00F823A8"/>
    <w:rsid w:val="00F82B1B"/>
    <w:rsid w:val="00F82E79"/>
    <w:rsid w:val="00F8365D"/>
    <w:rsid w:val="00F85C96"/>
    <w:rsid w:val="00F86284"/>
    <w:rsid w:val="00F908EE"/>
    <w:rsid w:val="00F91055"/>
    <w:rsid w:val="00F914F6"/>
    <w:rsid w:val="00F91602"/>
    <w:rsid w:val="00F93141"/>
    <w:rsid w:val="00F950EE"/>
    <w:rsid w:val="00F96919"/>
    <w:rsid w:val="00FA1279"/>
    <w:rsid w:val="00FA3818"/>
    <w:rsid w:val="00FA3E31"/>
    <w:rsid w:val="00FA4A9E"/>
    <w:rsid w:val="00FA4D84"/>
    <w:rsid w:val="00FA5049"/>
    <w:rsid w:val="00FA7060"/>
    <w:rsid w:val="00FA70C2"/>
    <w:rsid w:val="00FA7430"/>
    <w:rsid w:val="00FA7B85"/>
    <w:rsid w:val="00FB0563"/>
    <w:rsid w:val="00FB0DEF"/>
    <w:rsid w:val="00FB2EE6"/>
    <w:rsid w:val="00FB489D"/>
    <w:rsid w:val="00FB5BE9"/>
    <w:rsid w:val="00FB65CF"/>
    <w:rsid w:val="00FB74A7"/>
    <w:rsid w:val="00FB7C6A"/>
    <w:rsid w:val="00FC3C8C"/>
    <w:rsid w:val="00FC4B05"/>
    <w:rsid w:val="00FC507E"/>
    <w:rsid w:val="00FC6632"/>
    <w:rsid w:val="00FC6F24"/>
    <w:rsid w:val="00FC7665"/>
    <w:rsid w:val="00FD17F7"/>
    <w:rsid w:val="00FD55DC"/>
    <w:rsid w:val="00FE1512"/>
    <w:rsid w:val="00FE196B"/>
    <w:rsid w:val="00FE1EFC"/>
    <w:rsid w:val="00FE2486"/>
    <w:rsid w:val="00FE2D57"/>
    <w:rsid w:val="00FE4BC8"/>
    <w:rsid w:val="00FE6483"/>
    <w:rsid w:val="00FE76CC"/>
    <w:rsid w:val="00FE7D68"/>
    <w:rsid w:val="00FF57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F3C7"/>
  <w15:chartTrackingRefBased/>
  <w15:docId w15:val="{8D71E2DB-204C-4CFF-874A-3BE6CE14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325"/>
    <w:pPr>
      <w:ind w:left="720"/>
      <w:contextualSpacing/>
    </w:pPr>
  </w:style>
  <w:style w:type="paragraph" w:styleId="FootnoteText">
    <w:name w:val="footnote text"/>
    <w:basedOn w:val="Normal"/>
    <w:link w:val="FootnoteTextChar"/>
    <w:uiPriority w:val="99"/>
    <w:semiHidden/>
    <w:unhideWhenUsed/>
    <w:rsid w:val="000F3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325"/>
    <w:rPr>
      <w:sz w:val="20"/>
      <w:szCs w:val="20"/>
    </w:rPr>
  </w:style>
  <w:style w:type="character" w:styleId="FootnoteReference">
    <w:name w:val="footnote reference"/>
    <w:basedOn w:val="DefaultParagraphFont"/>
    <w:uiPriority w:val="99"/>
    <w:semiHidden/>
    <w:unhideWhenUsed/>
    <w:rsid w:val="000F3325"/>
    <w:rPr>
      <w:vertAlign w:val="superscript"/>
    </w:rPr>
  </w:style>
  <w:style w:type="character" w:styleId="Hyperlink">
    <w:name w:val="Hyperlink"/>
    <w:basedOn w:val="DefaultParagraphFont"/>
    <w:uiPriority w:val="99"/>
    <w:unhideWhenUsed/>
    <w:rsid w:val="002A0810"/>
    <w:rPr>
      <w:color w:val="0563C1" w:themeColor="hyperlink"/>
      <w:u w:val="single"/>
    </w:rPr>
  </w:style>
  <w:style w:type="paragraph" w:customStyle="1" w:styleId="Default">
    <w:name w:val="Default"/>
    <w:rsid w:val="00631359"/>
    <w:pPr>
      <w:autoSpaceDE w:val="0"/>
      <w:autoSpaceDN w:val="0"/>
      <w:adjustRightInd w:val="0"/>
      <w:spacing w:after="0" w:line="240" w:lineRule="auto"/>
    </w:pPr>
    <w:rPr>
      <w:rFonts w:ascii="Arial" w:hAnsi="Arial" w:cs="Arial"/>
      <w:color w:val="000000"/>
      <w:kern w:val="0"/>
      <w:sz w:val="24"/>
      <w:szCs w:val="24"/>
    </w:rPr>
  </w:style>
  <w:style w:type="paragraph" w:styleId="Header">
    <w:name w:val="header"/>
    <w:basedOn w:val="Normal"/>
    <w:link w:val="HeaderChar"/>
    <w:uiPriority w:val="99"/>
    <w:unhideWhenUsed/>
    <w:rsid w:val="000D0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11C"/>
  </w:style>
  <w:style w:type="paragraph" w:styleId="Footer">
    <w:name w:val="footer"/>
    <w:basedOn w:val="Normal"/>
    <w:link w:val="FooterChar"/>
    <w:uiPriority w:val="99"/>
    <w:unhideWhenUsed/>
    <w:rsid w:val="000D0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11C"/>
  </w:style>
  <w:style w:type="character" w:customStyle="1" w:styleId="g1">
    <w:name w:val="g1"/>
    <w:basedOn w:val="DefaultParagraphFont"/>
    <w:rsid w:val="00C80E69"/>
  </w:style>
  <w:style w:type="character" w:customStyle="1" w:styleId="mc">
    <w:name w:val="mc"/>
    <w:basedOn w:val="DefaultParagraphFont"/>
    <w:rsid w:val="007E37A3"/>
  </w:style>
  <w:style w:type="paragraph" w:styleId="NoSpacing">
    <w:name w:val="No Spacing"/>
    <w:uiPriority w:val="1"/>
    <w:qFormat/>
    <w:rsid w:val="002B4F89"/>
    <w:pPr>
      <w:spacing w:after="0" w:line="240" w:lineRule="auto"/>
    </w:pPr>
  </w:style>
  <w:style w:type="paragraph" w:styleId="BalloonText">
    <w:name w:val="Balloon Text"/>
    <w:basedOn w:val="Normal"/>
    <w:link w:val="BalloonTextChar"/>
    <w:uiPriority w:val="99"/>
    <w:semiHidden/>
    <w:unhideWhenUsed/>
    <w:rsid w:val="00837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5FF"/>
    <w:rPr>
      <w:rFonts w:ascii="Segoe UI" w:hAnsi="Segoe UI" w:cs="Segoe UI"/>
      <w:sz w:val="18"/>
      <w:szCs w:val="18"/>
    </w:rPr>
  </w:style>
  <w:style w:type="character" w:styleId="CommentReference">
    <w:name w:val="annotation reference"/>
    <w:basedOn w:val="DefaultParagraphFont"/>
    <w:uiPriority w:val="99"/>
    <w:semiHidden/>
    <w:unhideWhenUsed/>
    <w:rsid w:val="00BA2DA4"/>
    <w:rPr>
      <w:sz w:val="16"/>
      <w:szCs w:val="16"/>
    </w:rPr>
  </w:style>
  <w:style w:type="paragraph" w:styleId="CommentText">
    <w:name w:val="annotation text"/>
    <w:basedOn w:val="Normal"/>
    <w:link w:val="CommentTextChar"/>
    <w:uiPriority w:val="99"/>
    <w:semiHidden/>
    <w:unhideWhenUsed/>
    <w:rsid w:val="00BA2DA4"/>
    <w:pPr>
      <w:spacing w:line="240" w:lineRule="auto"/>
    </w:pPr>
    <w:rPr>
      <w:sz w:val="20"/>
      <w:szCs w:val="20"/>
    </w:rPr>
  </w:style>
  <w:style w:type="character" w:customStyle="1" w:styleId="CommentTextChar">
    <w:name w:val="Comment Text Char"/>
    <w:basedOn w:val="DefaultParagraphFont"/>
    <w:link w:val="CommentText"/>
    <w:uiPriority w:val="99"/>
    <w:semiHidden/>
    <w:rsid w:val="00BA2DA4"/>
    <w:rPr>
      <w:sz w:val="20"/>
      <w:szCs w:val="20"/>
    </w:rPr>
  </w:style>
  <w:style w:type="paragraph" w:styleId="CommentSubject">
    <w:name w:val="annotation subject"/>
    <w:basedOn w:val="CommentText"/>
    <w:next w:val="CommentText"/>
    <w:link w:val="CommentSubjectChar"/>
    <w:uiPriority w:val="99"/>
    <w:semiHidden/>
    <w:unhideWhenUsed/>
    <w:rsid w:val="00BA2DA4"/>
    <w:rPr>
      <w:b/>
      <w:bCs/>
    </w:rPr>
  </w:style>
  <w:style w:type="character" w:customStyle="1" w:styleId="CommentSubjectChar">
    <w:name w:val="Comment Subject Char"/>
    <w:basedOn w:val="CommentTextChar"/>
    <w:link w:val="CommentSubject"/>
    <w:uiPriority w:val="99"/>
    <w:semiHidden/>
    <w:rsid w:val="00BA2DA4"/>
    <w:rPr>
      <w:b/>
      <w:bCs/>
      <w:sz w:val="20"/>
      <w:szCs w:val="20"/>
    </w:rPr>
  </w:style>
  <w:style w:type="paragraph" w:styleId="Revision">
    <w:name w:val="Revision"/>
    <w:hidden/>
    <w:uiPriority w:val="99"/>
    <w:semiHidden/>
    <w:rsid w:val="00F31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254774">
      <w:bodyDiv w:val="1"/>
      <w:marLeft w:val="0"/>
      <w:marRight w:val="0"/>
      <w:marTop w:val="0"/>
      <w:marBottom w:val="0"/>
      <w:divBdr>
        <w:top w:val="none" w:sz="0" w:space="0" w:color="auto"/>
        <w:left w:val="none" w:sz="0" w:space="0" w:color="auto"/>
        <w:bottom w:val="none" w:sz="0" w:space="0" w:color="auto"/>
        <w:right w:val="none" w:sz="0" w:space="0" w:color="auto"/>
      </w:divBdr>
      <w:divsChild>
        <w:div w:id="1785608684">
          <w:marLeft w:val="0"/>
          <w:marRight w:val="0"/>
          <w:marTop w:val="120"/>
          <w:marBottom w:val="0"/>
          <w:divBdr>
            <w:top w:val="none" w:sz="0" w:space="0" w:color="auto"/>
            <w:left w:val="none" w:sz="0" w:space="0" w:color="auto"/>
            <w:bottom w:val="none" w:sz="0" w:space="0" w:color="auto"/>
            <w:right w:val="none" w:sz="0" w:space="0" w:color="auto"/>
          </w:divBdr>
        </w:div>
      </w:divsChild>
    </w:div>
    <w:div w:id="1697580040">
      <w:bodyDiv w:val="1"/>
      <w:marLeft w:val="0"/>
      <w:marRight w:val="0"/>
      <w:marTop w:val="0"/>
      <w:marBottom w:val="0"/>
      <w:divBdr>
        <w:top w:val="none" w:sz="0" w:space="0" w:color="auto"/>
        <w:left w:val="none" w:sz="0" w:space="0" w:color="auto"/>
        <w:bottom w:val="none" w:sz="0" w:space="0" w:color="auto"/>
        <w:right w:val="none" w:sz="0" w:space="0" w:color="auto"/>
      </w:divBdr>
      <w:divsChild>
        <w:div w:id="591474541">
          <w:marLeft w:val="0"/>
          <w:marRight w:val="0"/>
          <w:marTop w:val="120"/>
          <w:marBottom w:val="0"/>
          <w:divBdr>
            <w:top w:val="none" w:sz="0" w:space="0" w:color="auto"/>
            <w:left w:val="none" w:sz="0" w:space="0" w:color="auto"/>
            <w:bottom w:val="none" w:sz="0" w:space="0" w:color="auto"/>
            <w:right w:val="none" w:sz="0" w:space="0" w:color="auto"/>
          </w:divBdr>
        </w:div>
        <w:div w:id="2000306136">
          <w:marLeft w:val="567"/>
          <w:marRight w:val="0"/>
          <w:marTop w:val="60"/>
          <w:marBottom w:val="0"/>
          <w:divBdr>
            <w:top w:val="none" w:sz="0" w:space="0" w:color="auto"/>
            <w:left w:val="none" w:sz="0" w:space="0" w:color="auto"/>
            <w:bottom w:val="none" w:sz="0" w:space="0" w:color="auto"/>
            <w:right w:val="none" w:sz="0" w:space="0" w:color="auto"/>
          </w:divBdr>
        </w:div>
      </w:divsChild>
    </w:div>
    <w:div w:id="2109691083">
      <w:bodyDiv w:val="1"/>
      <w:marLeft w:val="0"/>
      <w:marRight w:val="0"/>
      <w:marTop w:val="0"/>
      <w:marBottom w:val="0"/>
      <w:divBdr>
        <w:top w:val="none" w:sz="0" w:space="0" w:color="auto"/>
        <w:left w:val="none" w:sz="0" w:space="0" w:color="auto"/>
        <w:bottom w:val="none" w:sz="0" w:space="0" w:color="auto"/>
        <w:right w:val="none" w:sz="0" w:space="0" w:color="auto"/>
      </w:divBdr>
      <w:divsChild>
        <w:div w:id="1759713411">
          <w:marLeft w:val="0"/>
          <w:marRight w:val="0"/>
          <w:marTop w:val="60"/>
          <w:marBottom w:val="0"/>
          <w:divBdr>
            <w:top w:val="none" w:sz="0" w:space="0" w:color="auto"/>
            <w:left w:val="none" w:sz="0" w:space="0" w:color="auto"/>
            <w:bottom w:val="none" w:sz="0" w:space="0" w:color="auto"/>
            <w:right w:val="none" w:sz="0" w:space="0" w:color="auto"/>
          </w:divBdr>
        </w:div>
        <w:div w:id="1882547133">
          <w:marLeft w:val="851"/>
          <w:marRight w:val="0"/>
          <w:marTop w:val="60"/>
          <w:marBottom w:val="0"/>
          <w:divBdr>
            <w:top w:val="none" w:sz="0" w:space="0" w:color="auto"/>
            <w:left w:val="none" w:sz="0" w:space="0" w:color="auto"/>
            <w:bottom w:val="none" w:sz="0" w:space="0" w:color="auto"/>
            <w:right w:val="none" w:sz="0" w:space="0" w:color="auto"/>
          </w:divBdr>
        </w:div>
        <w:div w:id="1910574775">
          <w:marLeft w:val="851"/>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AD1D9-D81B-42D2-ACAA-96995EB7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4614</Words>
  <Characters>26304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Rianie Strydom</dc:creator>
  <cp:keywords/>
  <dc:description/>
  <cp:lastModifiedBy>Sathish</cp:lastModifiedBy>
  <cp:revision>3</cp:revision>
  <dcterms:created xsi:type="dcterms:W3CDTF">2023-12-19T09:03:00Z</dcterms:created>
  <dcterms:modified xsi:type="dcterms:W3CDTF">2023-12-28T05:11:00Z</dcterms:modified>
</cp:coreProperties>
</file>