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8C921" w14:textId="77777777" w:rsidR="001B056D" w:rsidRDefault="001B056D" w:rsidP="00943A70">
      <w:pPr>
        <w:jc w:val="center"/>
        <w:rPr>
          <w:rFonts w:ascii="Arial" w:hAnsi="Arial" w:cs="Arial"/>
          <w:b/>
          <w:bCs/>
          <w:sz w:val="24"/>
          <w:szCs w:val="24"/>
        </w:rPr>
      </w:pPr>
    </w:p>
    <w:p w14:paraId="375C5250" w14:textId="108EF589" w:rsidR="001B056D" w:rsidRDefault="001B056D" w:rsidP="00943A70">
      <w:pPr>
        <w:jc w:val="center"/>
        <w:rPr>
          <w:rFonts w:ascii="Arial" w:hAnsi="Arial" w:cs="Arial"/>
          <w:b/>
          <w:bCs/>
          <w:sz w:val="24"/>
          <w:szCs w:val="24"/>
        </w:rPr>
      </w:pPr>
      <w:r>
        <w:rPr>
          <w:rFonts w:ascii="Arial" w:eastAsia="SimSun" w:hAnsi="Arial" w:cs="Arial"/>
          <w:b/>
          <w:noProof/>
          <w:sz w:val="24"/>
          <w:szCs w:val="24"/>
          <w:lang w:eastAsia="en-ZA"/>
        </w:rPr>
        <w:drawing>
          <wp:inline distT="0" distB="0" distL="0" distR="0" wp14:anchorId="576E4323" wp14:editId="3C1282A9">
            <wp:extent cx="1362075" cy="1362075"/>
            <wp:effectExtent l="0" t="0" r="9525" b="9525"/>
            <wp:docPr id="3" name="Picture 3"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6E05D1DC" w14:textId="77777777" w:rsidR="001B056D" w:rsidRPr="00B919B1" w:rsidRDefault="001B056D" w:rsidP="00943A70">
      <w:pPr>
        <w:jc w:val="center"/>
        <w:rPr>
          <w:rFonts w:ascii="Times New Roman" w:hAnsi="Times New Roman" w:cs="Times New Roman"/>
          <w:b/>
          <w:bCs/>
          <w:sz w:val="24"/>
          <w:szCs w:val="24"/>
        </w:rPr>
      </w:pPr>
    </w:p>
    <w:p w14:paraId="4A9417F6" w14:textId="6BCE8D0B" w:rsidR="00A2491C" w:rsidRPr="00B919B1" w:rsidRDefault="00943A70" w:rsidP="00943A70">
      <w:pPr>
        <w:jc w:val="center"/>
        <w:rPr>
          <w:rFonts w:ascii="Times New Roman" w:hAnsi="Times New Roman" w:cs="Times New Roman"/>
          <w:b/>
          <w:bCs/>
          <w:sz w:val="24"/>
          <w:szCs w:val="24"/>
        </w:rPr>
      </w:pPr>
      <w:r w:rsidRPr="00B919B1">
        <w:rPr>
          <w:rFonts w:ascii="Times New Roman" w:hAnsi="Times New Roman" w:cs="Times New Roman"/>
          <w:b/>
          <w:bCs/>
          <w:sz w:val="24"/>
          <w:szCs w:val="24"/>
        </w:rPr>
        <w:t>IN THE HIGH COURT OF SOUTH AFRICA</w:t>
      </w:r>
    </w:p>
    <w:p w14:paraId="5D7398EA" w14:textId="6A56AA93" w:rsidR="00943A70" w:rsidRPr="001B056D" w:rsidRDefault="00943A70" w:rsidP="00943A70">
      <w:pPr>
        <w:jc w:val="center"/>
        <w:rPr>
          <w:rFonts w:ascii="Arial" w:hAnsi="Arial" w:cs="Arial"/>
          <w:b/>
          <w:bCs/>
          <w:sz w:val="24"/>
          <w:szCs w:val="24"/>
        </w:rPr>
      </w:pPr>
      <w:r w:rsidRPr="00B919B1">
        <w:rPr>
          <w:rFonts w:ascii="Times New Roman" w:hAnsi="Times New Roman" w:cs="Times New Roman"/>
          <w:b/>
          <w:bCs/>
          <w:sz w:val="24"/>
          <w:szCs w:val="24"/>
        </w:rPr>
        <w:t>(GAUTENG DIVISION, JOHANNESBURG</w:t>
      </w:r>
      <w:r w:rsidRPr="001B056D">
        <w:rPr>
          <w:rFonts w:ascii="Arial" w:hAnsi="Arial" w:cs="Arial"/>
          <w:b/>
          <w:bCs/>
          <w:sz w:val="24"/>
          <w:szCs w:val="24"/>
        </w:rPr>
        <w:t>)</w:t>
      </w:r>
    </w:p>
    <w:p w14:paraId="19DAB407" w14:textId="7E18C87B" w:rsidR="00943A70" w:rsidRPr="002218A1" w:rsidRDefault="00421B8F" w:rsidP="00943A70">
      <w:pPr>
        <w:jc w:val="right"/>
        <w:rPr>
          <w:rFonts w:ascii="Times New Roman" w:hAnsi="Times New Roman" w:cs="Times New Roman"/>
          <w:b/>
          <w:bCs/>
          <w:sz w:val="24"/>
          <w:szCs w:val="24"/>
        </w:rPr>
      </w:pPr>
      <w:r w:rsidRPr="007E6966">
        <w:rPr>
          <w:rFonts w:ascii="Arial" w:hAnsi="Arial" w:cs="Arial"/>
          <w:b/>
          <w:bCs/>
          <w:noProof/>
          <w:sz w:val="24"/>
          <w:szCs w:val="24"/>
          <w:lang w:eastAsia="en-ZA"/>
        </w:rPr>
        <mc:AlternateContent>
          <mc:Choice Requires="wps">
            <w:drawing>
              <wp:anchor distT="0" distB="0" distL="114300" distR="114300" simplePos="0" relativeHeight="251663360" behindDoc="0" locked="0" layoutInCell="1" allowOverlap="1" wp14:anchorId="7CADE8D6" wp14:editId="317C3EA8">
                <wp:simplePos x="0" y="0"/>
                <wp:positionH relativeFrom="column">
                  <wp:posOffset>-285750</wp:posOffset>
                </wp:positionH>
                <wp:positionV relativeFrom="paragraph">
                  <wp:posOffset>308610</wp:posOffset>
                </wp:positionV>
                <wp:extent cx="3194050" cy="196215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3194050" cy="1962150"/>
                        </a:xfrm>
                        <a:prstGeom prst="rect">
                          <a:avLst/>
                        </a:prstGeom>
                        <a:solidFill>
                          <a:schemeClr val="lt1"/>
                        </a:solidFill>
                        <a:ln w="6350">
                          <a:solidFill>
                            <a:prstClr val="black"/>
                          </a:solidFill>
                        </a:ln>
                      </wps:spPr>
                      <wps:txbx>
                        <w:txbxContent>
                          <w:p w14:paraId="4DCAE206" w14:textId="46F2F2BA" w:rsidR="00AF6DD3" w:rsidRPr="00AF6DD3" w:rsidRDefault="00AF6DD3" w:rsidP="00AF6DD3">
                            <w:pPr>
                              <w:spacing w:after="0"/>
                              <w:ind w:left="14"/>
                              <w:rPr>
                                <w:rFonts w:ascii="Times New Roman" w:eastAsia="Times New Roman" w:hAnsi="Times New Roman" w:cs="Times New Roman"/>
                                <w:color w:val="000000"/>
                                <w:kern w:val="0"/>
                                <w:sz w:val="26"/>
                                <w:lang w:eastAsia="en-ZA"/>
                                <w14:ligatures w14:val="none"/>
                              </w:rPr>
                            </w:pPr>
                            <w:r w:rsidRPr="00AF6DD3">
                              <w:rPr>
                                <w:rFonts w:ascii="Times New Roman" w:eastAsia="Times New Roman" w:hAnsi="Times New Roman" w:cs="Times New Roman"/>
                                <w:color w:val="000000"/>
                                <w:kern w:val="0"/>
                                <w:sz w:val="20"/>
                                <w:lang w:eastAsia="en-ZA"/>
                                <w14:ligatures w14:val="none"/>
                              </w:rPr>
                              <w:t xml:space="preserve">     </w:t>
                            </w:r>
                          </w:p>
                          <w:p w14:paraId="7B4DE568" w14:textId="456A275C" w:rsidR="00AF6DD3" w:rsidRPr="00AF6DD3" w:rsidRDefault="00AD42F8" w:rsidP="00AD42F8">
                            <w:pPr>
                              <w:spacing w:after="0" w:line="379" w:lineRule="auto"/>
                              <w:ind w:left="447" w:right="38" w:hanging="851"/>
                              <w:jc w:val="both"/>
                              <w:rPr>
                                <w:rFonts w:ascii="Times New Roman" w:eastAsia="Times New Roman" w:hAnsi="Times New Roman" w:cs="Times New Roman"/>
                                <w:color w:val="000000"/>
                                <w:kern w:val="0"/>
                                <w:sz w:val="26"/>
                                <w:lang w:eastAsia="en-ZA"/>
                                <w14:ligatures w14:val="none"/>
                              </w:rPr>
                              <w:pPrChange w:id="0" w:author="Lilitha Mdleleni" w:date="2024-01-10T20:05:00Z">
                                <w:pPr>
                                  <w:numPr>
                                    <w:numId w:val="3"/>
                                  </w:numPr>
                                  <w:spacing w:after="0" w:line="379" w:lineRule="auto"/>
                                  <w:ind w:left="447" w:right="38" w:hanging="851"/>
                                  <w:jc w:val="both"/>
                                </w:pPr>
                              </w:pPrChange>
                            </w:pPr>
                            <w:r w:rsidRPr="00AF6DD3">
                              <w:rPr>
                                <w:rFonts w:ascii="Times New Roman" w:eastAsia="Times New Roman" w:hAnsi="Times New Roman" w:cs="Times New Roman"/>
                                <w:color w:val="000000"/>
                                <w:kern w:val="0"/>
                                <w:sz w:val="24"/>
                                <w:szCs w:val="24"/>
                                <w:u w:color="000000"/>
                                <w:lang w:eastAsia="en-ZA"/>
                                <w14:ligatures w14:val="none"/>
                              </w:rPr>
                              <w:t>(1)</w:t>
                            </w:r>
                            <w:r w:rsidRPr="00AF6DD3">
                              <w:rPr>
                                <w:rFonts w:ascii="Times New Roman" w:eastAsia="Times New Roman" w:hAnsi="Times New Roman" w:cs="Times New Roman"/>
                                <w:color w:val="000000"/>
                                <w:kern w:val="0"/>
                                <w:sz w:val="24"/>
                                <w:szCs w:val="24"/>
                                <w:u w:color="000000"/>
                                <w:lang w:eastAsia="en-ZA"/>
                                <w14:ligatures w14:val="none"/>
                              </w:rPr>
                              <w:tab/>
                            </w:r>
                            <w:r w:rsidR="00AF6DD3" w:rsidRPr="00AF6DD3">
                              <w:rPr>
                                <w:rFonts w:ascii="Times New Roman" w:eastAsia="Times New Roman" w:hAnsi="Times New Roman" w:cs="Times New Roman"/>
                                <w:color w:val="000000"/>
                                <w:kern w:val="0"/>
                                <w:lang w:eastAsia="en-ZA"/>
                                <w14:ligatures w14:val="none"/>
                              </w:rPr>
                              <w:t>REPORTABLE: NO</w:t>
                            </w:r>
                          </w:p>
                          <w:p w14:paraId="7666AFD4" w14:textId="7C723BB9" w:rsidR="00AF6DD3" w:rsidRPr="00AF6DD3" w:rsidRDefault="00AD42F8" w:rsidP="00AD42F8">
                            <w:pPr>
                              <w:spacing w:after="0" w:line="379" w:lineRule="auto"/>
                              <w:ind w:left="447" w:right="38" w:hanging="851"/>
                              <w:jc w:val="both"/>
                              <w:rPr>
                                <w:rFonts w:ascii="Times New Roman" w:eastAsia="Times New Roman" w:hAnsi="Times New Roman" w:cs="Times New Roman"/>
                                <w:color w:val="000000"/>
                                <w:kern w:val="0"/>
                                <w:lang w:eastAsia="en-ZA"/>
                                <w14:ligatures w14:val="none"/>
                              </w:rPr>
                              <w:pPrChange w:id="1" w:author="Lilitha Mdleleni" w:date="2024-01-10T20:05:00Z">
                                <w:pPr>
                                  <w:numPr>
                                    <w:numId w:val="3"/>
                                  </w:numPr>
                                  <w:spacing w:after="0" w:line="379" w:lineRule="auto"/>
                                  <w:ind w:left="447" w:right="38" w:hanging="851"/>
                                  <w:jc w:val="both"/>
                                </w:pPr>
                              </w:pPrChange>
                            </w:pPr>
                            <w:r w:rsidRPr="00AF6DD3">
                              <w:rPr>
                                <w:rFonts w:ascii="Times New Roman" w:eastAsia="Times New Roman" w:hAnsi="Times New Roman" w:cs="Times New Roman"/>
                                <w:color w:val="000000"/>
                                <w:kern w:val="0"/>
                                <w:sz w:val="24"/>
                                <w:szCs w:val="24"/>
                                <w:u w:color="000000"/>
                                <w:lang w:eastAsia="en-ZA"/>
                                <w14:ligatures w14:val="none"/>
                              </w:rPr>
                              <w:t>(2)</w:t>
                            </w:r>
                            <w:r w:rsidRPr="00AF6DD3">
                              <w:rPr>
                                <w:rFonts w:ascii="Times New Roman" w:eastAsia="Times New Roman" w:hAnsi="Times New Roman" w:cs="Times New Roman"/>
                                <w:color w:val="000000"/>
                                <w:kern w:val="0"/>
                                <w:sz w:val="24"/>
                                <w:szCs w:val="24"/>
                                <w:u w:color="000000"/>
                                <w:lang w:eastAsia="en-ZA"/>
                                <w14:ligatures w14:val="none"/>
                              </w:rPr>
                              <w:tab/>
                            </w:r>
                            <w:r w:rsidR="00AF6DD3" w:rsidRPr="00AF6DD3">
                              <w:rPr>
                                <w:rFonts w:ascii="Times New Roman" w:eastAsia="Times New Roman" w:hAnsi="Times New Roman" w:cs="Times New Roman"/>
                                <w:color w:val="000000"/>
                                <w:kern w:val="0"/>
                                <w:lang w:eastAsia="en-ZA"/>
                                <w14:ligatures w14:val="none"/>
                              </w:rPr>
                              <w:t>OF INTEREST TO OTHER JUDGES: NO</w:t>
                            </w:r>
                          </w:p>
                          <w:p w14:paraId="747AC455" w14:textId="699B0DED" w:rsidR="00AF6DD3" w:rsidRPr="008E5128" w:rsidRDefault="00AD42F8" w:rsidP="00AD42F8">
                            <w:pPr>
                              <w:spacing w:after="231" w:line="379" w:lineRule="auto"/>
                              <w:ind w:left="447" w:right="38" w:hanging="851"/>
                              <w:jc w:val="both"/>
                              <w:rPr>
                                <w:rFonts w:ascii="Times New Roman" w:eastAsia="Times New Roman" w:hAnsi="Times New Roman" w:cs="Times New Roman"/>
                                <w:color w:val="000000"/>
                                <w:kern w:val="0"/>
                                <w:u w:val="single"/>
                                <w:lang w:eastAsia="en-ZA"/>
                                <w14:ligatures w14:val="none"/>
                              </w:rPr>
                              <w:pPrChange w:id="2" w:author="Lilitha Mdleleni" w:date="2024-01-10T20:05:00Z">
                                <w:pPr>
                                  <w:numPr>
                                    <w:numId w:val="3"/>
                                  </w:numPr>
                                  <w:spacing w:after="231" w:line="379" w:lineRule="auto"/>
                                  <w:ind w:left="447" w:right="38" w:hanging="851"/>
                                  <w:jc w:val="both"/>
                                </w:pPr>
                              </w:pPrChange>
                            </w:pPr>
                            <w:r w:rsidRPr="008E5128">
                              <w:rPr>
                                <w:rFonts w:ascii="Times New Roman" w:eastAsia="Times New Roman" w:hAnsi="Times New Roman" w:cs="Times New Roman"/>
                                <w:color w:val="000000"/>
                                <w:kern w:val="0"/>
                                <w:sz w:val="24"/>
                                <w:szCs w:val="24"/>
                                <w:u w:color="000000"/>
                                <w:lang w:eastAsia="en-ZA"/>
                                <w14:ligatures w14:val="none"/>
                              </w:rPr>
                              <w:t>(3)</w:t>
                            </w:r>
                            <w:r w:rsidRPr="008E5128">
                              <w:rPr>
                                <w:rFonts w:ascii="Times New Roman" w:eastAsia="Times New Roman" w:hAnsi="Times New Roman" w:cs="Times New Roman"/>
                                <w:color w:val="000000"/>
                                <w:kern w:val="0"/>
                                <w:sz w:val="24"/>
                                <w:szCs w:val="24"/>
                                <w:u w:color="000000"/>
                                <w:lang w:eastAsia="en-ZA"/>
                                <w14:ligatures w14:val="none"/>
                              </w:rPr>
                              <w:tab/>
                            </w:r>
                            <w:r w:rsidR="00AF6DD3" w:rsidRPr="00AF6DD3">
                              <w:rPr>
                                <w:rFonts w:ascii="Times New Roman" w:eastAsia="Times New Roman" w:hAnsi="Times New Roman" w:cs="Times New Roman"/>
                                <w:color w:val="000000"/>
                                <w:kern w:val="0"/>
                                <w:lang w:eastAsia="en-ZA"/>
                                <w14:ligatures w14:val="none"/>
                              </w:rPr>
                              <w:t>REVISED</w:t>
                            </w:r>
                            <w:r w:rsidR="004D1CBD" w:rsidRPr="008E5128">
                              <w:rPr>
                                <w:rFonts w:ascii="Times New Roman" w:eastAsia="Calibri" w:hAnsi="Times New Roman" w:cs="Times New Roman"/>
                                <w:color w:val="000000"/>
                                <w:kern w:val="0"/>
                                <w:u w:val="single"/>
                                <w:lang w:eastAsia="en-ZA"/>
                                <w14:ligatures w14:val="none"/>
                              </w:rPr>
                              <w:t xml:space="preserve">   </w:t>
                            </w:r>
                            <w:r w:rsidR="00AF6DD3" w:rsidRPr="008E5128">
                              <w:rPr>
                                <w:rFonts w:ascii="Times New Roman" w:eastAsia="Calibri" w:hAnsi="Times New Roman" w:cs="Times New Roman"/>
                                <w:color w:val="000000"/>
                                <w:kern w:val="0"/>
                                <w:u w:val="single"/>
                                <w:lang w:eastAsia="en-ZA"/>
                                <w14:ligatures w14:val="none"/>
                              </w:rPr>
                              <w:t xml:space="preserve">                </w:t>
                            </w:r>
                          </w:p>
                          <w:p w14:paraId="613CE477" w14:textId="4511E7D2" w:rsidR="008E5128" w:rsidRDefault="00AF6DD3" w:rsidP="00AF6DD3">
                            <w:pPr>
                              <w:rPr>
                                <w:rFonts w:ascii="Times New Roman" w:eastAsia="Times New Roman" w:hAnsi="Times New Roman" w:cs="Times New Roman"/>
                                <w:color w:val="000000"/>
                                <w:kern w:val="0"/>
                                <w:lang w:eastAsia="en-ZA"/>
                                <w14:ligatures w14:val="none"/>
                              </w:rPr>
                            </w:pPr>
                            <w:r>
                              <w:rPr>
                                <w:rFonts w:ascii="Times New Roman" w:eastAsia="Times New Roman" w:hAnsi="Times New Roman" w:cs="Times New Roman"/>
                                <w:color w:val="000000"/>
                                <w:kern w:val="0"/>
                                <w:lang w:eastAsia="en-ZA"/>
                                <w14:ligatures w14:val="none"/>
                              </w:rPr>
                              <w:t xml:space="preserve">       </w:t>
                            </w:r>
                            <w:r w:rsidRPr="00AF6DD3">
                              <w:rPr>
                                <w:rFonts w:ascii="Times New Roman" w:eastAsia="Times New Roman" w:hAnsi="Times New Roman" w:cs="Times New Roman"/>
                                <w:color w:val="000000"/>
                                <w:kern w:val="0"/>
                                <w:lang w:eastAsia="en-ZA"/>
                                <w14:ligatures w14:val="none"/>
                              </w:rPr>
                              <w:t>DATE</w:t>
                            </w:r>
                            <w:r w:rsidR="008E5128">
                              <w:rPr>
                                <w:rFonts w:ascii="Times New Roman" w:eastAsia="Times New Roman" w:hAnsi="Times New Roman" w:cs="Times New Roman"/>
                                <w:color w:val="000000"/>
                                <w:kern w:val="0"/>
                                <w:lang w:eastAsia="en-ZA"/>
                                <w14:ligatures w14:val="none"/>
                              </w:rPr>
                              <w:t>:</w:t>
                            </w:r>
                            <w:r w:rsidRPr="00AF6DD3">
                              <w:rPr>
                                <w:rFonts w:ascii="Times New Roman" w:eastAsia="Times New Roman" w:hAnsi="Times New Roman" w:cs="Times New Roman"/>
                                <w:color w:val="000000"/>
                                <w:kern w:val="0"/>
                                <w:lang w:eastAsia="en-ZA"/>
                                <w14:ligatures w14:val="none"/>
                              </w:rPr>
                              <w:t xml:space="preserve">   </w:t>
                            </w:r>
                            <w:r w:rsidR="0023429E" w:rsidRPr="0023429E">
                              <w:rPr>
                                <w:rFonts w:ascii="Times New Roman" w:eastAsia="Times New Roman" w:hAnsi="Times New Roman" w:cs="Times New Roman"/>
                                <w:b/>
                                <w:bCs/>
                                <w:color w:val="000000"/>
                                <w:kern w:val="0"/>
                                <w:lang w:eastAsia="en-ZA"/>
                                <w14:ligatures w14:val="none"/>
                              </w:rPr>
                              <w:t>21 December 2023</w:t>
                            </w:r>
                            <w:r w:rsidRPr="00AF6DD3">
                              <w:rPr>
                                <w:rFonts w:ascii="Times New Roman" w:eastAsia="Times New Roman" w:hAnsi="Times New Roman" w:cs="Times New Roman"/>
                                <w:color w:val="000000"/>
                                <w:kern w:val="0"/>
                                <w:lang w:eastAsia="en-ZA"/>
                                <w14:ligatures w14:val="none"/>
                              </w:rPr>
                              <w:t xml:space="preserve">      </w:t>
                            </w:r>
                          </w:p>
                          <w:p w14:paraId="3C328E04" w14:textId="32B7CB8A" w:rsidR="001B056D" w:rsidRDefault="008E5128" w:rsidP="008E5128">
                            <w:r>
                              <w:rPr>
                                <w:rFonts w:ascii="Times New Roman" w:eastAsia="Times New Roman" w:hAnsi="Times New Roman" w:cs="Times New Roman"/>
                                <w:color w:val="000000"/>
                                <w:kern w:val="0"/>
                                <w:lang w:eastAsia="en-ZA"/>
                                <w14:ligatures w14:val="none"/>
                              </w:rPr>
                              <w:t xml:space="preserve">      </w:t>
                            </w:r>
                            <w:r w:rsidR="00AF6DD3" w:rsidRPr="00AF6DD3">
                              <w:rPr>
                                <w:rFonts w:ascii="Times New Roman" w:eastAsia="Times New Roman" w:hAnsi="Times New Roman" w:cs="Times New Roman"/>
                                <w:color w:val="000000"/>
                                <w:kern w:val="0"/>
                                <w:lang w:eastAsia="en-ZA"/>
                                <w14:ligatures w14:val="none"/>
                              </w:rPr>
                              <w:t>SIGNATURE</w:t>
                            </w:r>
                            <w:r>
                              <w:rPr>
                                <w:rFonts w:ascii="Times New Roman" w:eastAsia="Times New Roman" w:hAnsi="Times New Roman" w:cs="Times New Roman"/>
                                <w:color w:val="000000"/>
                                <w:kern w:val="0"/>
                                <w:lang w:eastAsia="en-ZA"/>
                                <w14:ligatures w14: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DE8D6" id="_x0000_t202" coordsize="21600,21600" o:spt="202" path="m,l,21600r21600,l21600,xe">
                <v:stroke joinstyle="miter"/>
                <v:path gradientshapeok="t" o:connecttype="rect"/>
              </v:shapetype>
              <v:shape id="Text Box 4" o:spid="_x0000_s1026" type="#_x0000_t202" style="position:absolute;left:0;text-align:left;margin-left:-22.5pt;margin-top:24.3pt;width:251.5pt;height: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" fillcolor="white [3201]" strokeweight=".5pt">
                <v:textbox>
                  <w:txbxContent>
                    <w:p w14:paraId="4DCAE206" w14:textId="46F2F2BA" w:rsidR="00AF6DD3" w:rsidRPr="00AF6DD3" w:rsidRDefault="00AF6DD3" w:rsidP="00AF6DD3">
                      <w:pPr>
                        <w:spacing w:after="0"/>
                        <w:ind w:left="14"/>
                        <w:rPr>
                          <w:rFonts w:ascii="Times New Roman" w:eastAsia="Times New Roman" w:hAnsi="Times New Roman" w:cs="Times New Roman"/>
                          <w:color w:val="000000"/>
                          <w:kern w:val="0"/>
                          <w:sz w:val="26"/>
                          <w:lang w:eastAsia="en-ZA"/>
                          <w14:ligatures w14:val="none"/>
                        </w:rPr>
                      </w:pPr>
                      <w:r w:rsidRPr="00AF6DD3">
                        <w:rPr>
                          <w:rFonts w:ascii="Times New Roman" w:eastAsia="Times New Roman" w:hAnsi="Times New Roman" w:cs="Times New Roman"/>
                          <w:color w:val="000000"/>
                          <w:kern w:val="0"/>
                          <w:sz w:val="20"/>
                          <w:lang w:eastAsia="en-ZA"/>
                          <w14:ligatures w14:val="none"/>
                        </w:rPr>
                        <w:t xml:space="preserve">     </w:t>
                      </w:r>
                    </w:p>
                    <w:p w14:paraId="7B4DE568" w14:textId="456A275C" w:rsidR="00AF6DD3" w:rsidRPr="00AF6DD3" w:rsidRDefault="00AD42F8" w:rsidP="00AD42F8">
                      <w:pPr>
                        <w:spacing w:after="0" w:line="379" w:lineRule="auto"/>
                        <w:ind w:left="447" w:right="38" w:hanging="851"/>
                        <w:jc w:val="both"/>
                        <w:rPr>
                          <w:rFonts w:ascii="Times New Roman" w:eastAsia="Times New Roman" w:hAnsi="Times New Roman" w:cs="Times New Roman"/>
                          <w:color w:val="000000"/>
                          <w:kern w:val="0"/>
                          <w:sz w:val="26"/>
                          <w:lang w:eastAsia="en-ZA"/>
                          <w14:ligatures w14:val="none"/>
                        </w:rPr>
                        <w:pPrChange w:id="3" w:author="Lilitha Mdleleni" w:date="2024-01-10T20:05:00Z">
                          <w:pPr>
                            <w:numPr>
                              <w:numId w:val="3"/>
                            </w:numPr>
                            <w:spacing w:after="0" w:line="379" w:lineRule="auto"/>
                            <w:ind w:left="447" w:right="38" w:hanging="851"/>
                            <w:jc w:val="both"/>
                          </w:pPr>
                        </w:pPrChange>
                      </w:pPr>
                      <w:r w:rsidRPr="00AF6DD3">
                        <w:rPr>
                          <w:rFonts w:ascii="Times New Roman" w:eastAsia="Times New Roman" w:hAnsi="Times New Roman" w:cs="Times New Roman"/>
                          <w:color w:val="000000"/>
                          <w:kern w:val="0"/>
                          <w:sz w:val="24"/>
                          <w:szCs w:val="24"/>
                          <w:u w:color="000000"/>
                          <w:lang w:eastAsia="en-ZA"/>
                          <w14:ligatures w14:val="none"/>
                        </w:rPr>
                        <w:t>(1)</w:t>
                      </w:r>
                      <w:r w:rsidRPr="00AF6DD3">
                        <w:rPr>
                          <w:rFonts w:ascii="Times New Roman" w:eastAsia="Times New Roman" w:hAnsi="Times New Roman" w:cs="Times New Roman"/>
                          <w:color w:val="000000"/>
                          <w:kern w:val="0"/>
                          <w:sz w:val="24"/>
                          <w:szCs w:val="24"/>
                          <w:u w:color="000000"/>
                          <w:lang w:eastAsia="en-ZA"/>
                          <w14:ligatures w14:val="none"/>
                        </w:rPr>
                        <w:tab/>
                      </w:r>
                      <w:r w:rsidR="00AF6DD3" w:rsidRPr="00AF6DD3">
                        <w:rPr>
                          <w:rFonts w:ascii="Times New Roman" w:eastAsia="Times New Roman" w:hAnsi="Times New Roman" w:cs="Times New Roman"/>
                          <w:color w:val="000000"/>
                          <w:kern w:val="0"/>
                          <w:lang w:eastAsia="en-ZA"/>
                          <w14:ligatures w14:val="none"/>
                        </w:rPr>
                        <w:t>REPORTABLE: NO</w:t>
                      </w:r>
                    </w:p>
                    <w:p w14:paraId="7666AFD4" w14:textId="7C723BB9" w:rsidR="00AF6DD3" w:rsidRPr="00AF6DD3" w:rsidRDefault="00AD42F8" w:rsidP="00AD42F8">
                      <w:pPr>
                        <w:spacing w:after="0" w:line="379" w:lineRule="auto"/>
                        <w:ind w:left="447" w:right="38" w:hanging="851"/>
                        <w:jc w:val="both"/>
                        <w:rPr>
                          <w:rFonts w:ascii="Times New Roman" w:eastAsia="Times New Roman" w:hAnsi="Times New Roman" w:cs="Times New Roman"/>
                          <w:color w:val="000000"/>
                          <w:kern w:val="0"/>
                          <w:lang w:eastAsia="en-ZA"/>
                          <w14:ligatures w14:val="none"/>
                        </w:rPr>
                        <w:pPrChange w:id="4" w:author="Lilitha Mdleleni" w:date="2024-01-10T20:05:00Z">
                          <w:pPr>
                            <w:numPr>
                              <w:numId w:val="3"/>
                            </w:numPr>
                            <w:spacing w:after="0" w:line="379" w:lineRule="auto"/>
                            <w:ind w:left="447" w:right="38" w:hanging="851"/>
                            <w:jc w:val="both"/>
                          </w:pPr>
                        </w:pPrChange>
                      </w:pPr>
                      <w:r w:rsidRPr="00AF6DD3">
                        <w:rPr>
                          <w:rFonts w:ascii="Times New Roman" w:eastAsia="Times New Roman" w:hAnsi="Times New Roman" w:cs="Times New Roman"/>
                          <w:color w:val="000000"/>
                          <w:kern w:val="0"/>
                          <w:sz w:val="24"/>
                          <w:szCs w:val="24"/>
                          <w:u w:color="000000"/>
                          <w:lang w:eastAsia="en-ZA"/>
                          <w14:ligatures w14:val="none"/>
                        </w:rPr>
                        <w:t>(2)</w:t>
                      </w:r>
                      <w:r w:rsidRPr="00AF6DD3">
                        <w:rPr>
                          <w:rFonts w:ascii="Times New Roman" w:eastAsia="Times New Roman" w:hAnsi="Times New Roman" w:cs="Times New Roman"/>
                          <w:color w:val="000000"/>
                          <w:kern w:val="0"/>
                          <w:sz w:val="24"/>
                          <w:szCs w:val="24"/>
                          <w:u w:color="000000"/>
                          <w:lang w:eastAsia="en-ZA"/>
                          <w14:ligatures w14:val="none"/>
                        </w:rPr>
                        <w:tab/>
                      </w:r>
                      <w:r w:rsidR="00AF6DD3" w:rsidRPr="00AF6DD3">
                        <w:rPr>
                          <w:rFonts w:ascii="Times New Roman" w:eastAsia="Times New Roman" w:hAnsi="Times New Roman" w:cs="Times New Roman"/>
                          <w:color w:val="000000"/>
                          <w:kern w:val="0"/>
                          <w:lang w:eastAsia="en-ZA"/>
                          <w14:ligatures w14:val="none"/>
                        </w:rPr>
                        <w:t>OF INTEREST TO OTHER JUDGES: NO</w:t>
                      </w:r>
                    </w:p>
                    <w:p w14:paraId="747AC455" w14:textId="699B0DED" w:rsidR="00AF6DD3" w:rsidRPr="008E5128" w:rsidRDefault="00AD42F8" w:rsidP="00AD42F8">
                      <w:pPr>
                        <w:spacing w:after="231" w:line="379" w:lineRule="auto"/>
                        <w:ind w:left="447" w:right="38" w:hanging="851"/>
                        <w:jc w:val="both"/>
                        <w:rPr>
                          <w:rFonts w:ascii="Times New Roman" w:eastAsia="Times New Roman" w:hAnsi="Times New Roman" w:cs="Times New Roman"/>
                          <w:color w:val="000000"/>
                          <w:kern w:val="0"/>
                          <w:u w:val="single"/>
                          <w:lang w:eastAsia="en-ZA"/>
                          <w14:ligatures w14:val="none"/>
                        </w:rPr>
                        <w:pPrChange w:id="5" w:author="Lilitha Mdleleni" w:date="2024-01-10T20:05:00Z">
                          <w:pPr>
                            <w:numPr>
                              <w:numId w:val="3"/>
                            </w:numPr>
                            <w:spacing w:after="231" w:line="379" w:lineRule="auto"/>
                            <w:ind w:left="447" w:right="38" w:hanging="851"/>
                            <w:jc w:val="both"/>
                          </w:pPr>
                        </w:pPrChange>
                      </w:pPr>
                      <w:r w:rsidRPr="008E5128">
                        <w:rPr>
                          <w:rFonts w:ascii="Times New Roman" w:eastAsia="Times New Roman" w:hAnsi="Times New Roman" w:cs="Times New Roman"/>
                          <w:color w:val="000000"/>
                          <w:kern w:val="0"/>
                          <w:sz w:val="24"/>
                          <w:szCs w:val="24"/>
                          <w:u w:color="000000"/>
                          <w:lang w:eastAsia="en-ZA"/>
                          <w14:ligatures w14:val="none"/>
                        </w:rPr>
                        <w:t>(3)</w:t>
                      </w:r>
                      <w:r w:rsidRPr="008E5128">
                        <w:rPr>
                          <w:rFonts w:ascii="Times New Roman" w:eastAsia="Times New Roman" w:hAnsi="Times New Roman" w:cs="Times New Roman"/>
                          <w:color w:val="000000"/>
                          <w:kern w:val="0"/>
                          <w:sz w:val="24"/>
                          <w:szCs w:val="24"/>
                          <w:u w:color="000000"/>
                          <w:lang w:eastAsia="en-ZA"/>
                          <w14:ligatures w14:val="none"/>
                        </w:rPr>
                        <w:tab/>
                      </w:r>
                      <w:r w:rsidR="00AF6DD3" w:rsidRPr="00AF6DD3">
                        <w:rPr>
                          <w:rFonts w:ascii="Times New Roman" w:eastAsia="Times New Roman" w:hAnsi="Times New Roman" w:cs="Times New Roman"/>
                          <w:color w:val="000000"/>
                          <w:kern w:val="0"/>
                          <w:lang w:eastAsia="en-ZA"/>
                          <w14:ligatures w14:val="none"/>
                        </w:rPr>
                        <w:t>REVISED</w:t>
                      </w:r>
                      <w:r w:rsidR="004D1CBD" w:rsidRPr="008E5128">
                        <w:rPr>
                          <w:rFonts w:ascii="Times New Roman" w:eastAsia="Calibri" w:hAnsi="Times New Roman" w:cs="Times New Roman"/>
                          <w:color w:val="000000"/>
                          <w:kern w:val="0"/>
                          <w:u w:val="single"/>
                          <w:lang w:eastAsia="en-ZA"/>
                          <w14:ligatures w14:val="none"/>
                        </w:rPr>
                        <w:t xml:space="preserve">   </w:t>
                      </w:r>
                      <w:r w:rsidR="00AF6DD3" w:rsidRPr="008E5128">
                        <w:rPr>
                          <w:rFonts w:ascii="Times New Roman" w:eastAsia="Calibri" w:hAnsi="Times New Roman" w:cs="Times New Roman"/>
                          <w:color w:val="000000"/>
                          <w:kern w:val="0"/>
                          <w:u w:val="single"/>
                          <w:lang w:eastAsia="en-ZA"/>
                          <w14:ligatures w14:val="none"/>
                        </w:rPr>
                        <w:t xml:space="preserve">                </w:t>
                      </w:r>
                    </w:p>
                    <w:p w14:paraId="613CE477" w14:textId="4511E7D2" w:rsidR="008E5128" w:rsidRDefault="00AF6DD3" w:rsidP="00AF6DD3">
                      <w:pPr>
                        <w:rPr>
                          <w:rFonts w:ascii="Times New Roman" w:eastAsia="Times New Roman" w:hAnsi="Times New Roman" w:cs="Times New Roman"/>
                          <w:color w:val="000000"/>
                          <w:kern w:val="0"/>
                          <w:lang w:eastAsia="en-ZA"/>
                          <w14:ligatures w14:val="none"/>
                        </w:rPr>
                      </w:pPr>
                      <w:r>
                        <w:rPr>
                          <w:rFonts w:ascii="Times New Roman" w:eastAsia="Times New Roman" w:hAnsi="Times New Roman" w:cs="Times New Roman"/>
                          <w:color w:val="000000"/>
                          <w:kern w:val="0"/>
                          <w:lang w:eastAsia="en-ZA"/>
                          <w14:ligatures w14:val="none"/>
                        </w:rPr>
                        <w:t xml:space="preserve">       </w:t>
                      </w:r>
                      <w:r w:rsidRPr="00AF6DD3">
                        <w:rPr>
                          <w:rFonts w:ascii="Times New Roman" w:eastAsia="Times New Roman" w:hAnsi="Times New Roman" w:cs="Times New Roman"/>
                          <w:color w:val="000000"/>
                          <w:kern w:val="0"/>
                          <w:lang w:eastAsia="en-ZA"/>
                          <w14:ligatures w14:val="none"/>
                        </w:rPr>
                        <w:t>DATE</w:t>
                      </w:r>
                      <w:r w:rsidR="008E5128">
                        <w:rPr>
                          <w:rFonts w:ascii="Times New Roman" w:eastAsia="Times New Roman" w:hAnsi="Times New Roman" w:cs="Times New Roman"/>
                          <w:color w:val="000000"/>
                          <w:kern w:val="0"/>
                          <w:lang w:eastAsia="en-ZA"/>
                          <w14:ligatures w14:val="none"/>
                        </w:rPr>
                        <w:t>:</w:t>
                      </w:r>
                      <w:r w:rsidRPr="00AF6DD3">
                        <w:rPr>
                          <w:rFonts w:ascii="Times New Roman" w:eastAsia="Times New Roman" w:hAnsi="Times New Roman" w:cs="Times New Roman"/>
                          <w:color w:val="000000"/>
                          <w:kern w:val="0"/>
                          <w:lang w:eastAsia="en-ZA"/>
                          <w14:ligatures w14:val="none"/>
                        </w:rPr>
                        <w:t xml:space="preserve">   </w:t>
                      </w:r>
                      <w:r w:rsidR="0023429E" w:rsidRPr="0023429E">
                        <w:rPr>
                          <w:rFonts w:ascii="Times New Roman" w:eastAsia="Times New Roman" w:hAnsi="Times New Roman" w:cs="Times New Roman"/>
                          <w:b/>
                          <w:bCs/>
                          <w:color w:val="000000"/>
                          <w:kern w:val="0"/>
                          <w:lang w:eastAsia="en-ZA"/>
                          <w14:ligatures w14:val="none"/>
                        </w:rPr>
                        <w:t>21 December 2023</w:t>
                      </w:r>
                      <w:r w:rsidRPr="00AF6DD3">
                        <w:rPr>
                          <w:rFonts w:ascii="Times New Roman" w:eastAsia="Times New Roman" w:hAnsi="Times New Roman" w:cs="Times New Roman"/>
                          <w:color w:val="000000"/>
                          <w:kern w:val="0"/>
                          <w:lang w:eastAsia="en-ZA"/>
                          <w14:ligatures w14:val="none"/>
                        </w:rPr>
                        <w:t xml:space="preserve">      </w:t>
                      </w:r>
                    </w:p>
                    <w:p w14:paraId="3C328E04" w14:textId="32B7CB8A" w:rsidR="001B056D" w:rsidRDefault="008E5128" w:rsidP="008E5128">
                      <w:r>
                        <w:rPr>
                          <w:rFonts w:ascii="Times New Roman" w:eastAsia="Times New Roman" w:hAnsi="Times New Roman" w:cs="Times New Roman"/>
                          <w:color w:val="000000"/>
                          <w:kern w:val="0"/>
                          <w:lang w:eastAsia="en-ZA"/>
                          <w14:ligatures w14:val="none"/>
                        </w:rPr>
                        <w:t xml:space="preserve">      </w:t>
                      </w:r>
                      <w:r w:rsidR="00AF6DD3" w:rsidRPr="00AF6DD3">
                        <w:rPr>
                          <w:rFonts w:ascii="Times New Roman" w:eastAsia="Times New Roman" w:hAnsi="Times New Roman" w:cs="Times New Roman"/>
                          <w:color w:val="000000"/>
                          <w:kern w:val="0"/>
                          <w:lang w:eastAsia="en-ZA"/>
                          <w14:ligatures w14:val="none"/>
                        </w:rPr>
                        <w:t>SIGNATURE</w:t>
                      </w:r>
                      <w:r>
                        <w:rPr>
                          <w:rFonts w:ascii="Times New Roman" w:eastAsia="Times New Roman" w:hAnsi="Times New Roman" w:cs="Times New Roman"/>
                          <w:color w:val="000000"/>
                          <w:kern w:val="0"/>
                          <w:lang w:eastAsia="en-ZA"/>
                          <w14:ligatures w14:val="none"/>
                        </w:rPr>
                        <w:t xml:space="preserve">: </w:t>
                      </w:r>
                    </w:p>
                  </w:txbxContent>
                </v:textbox>
              </v:shape>
            </w:pict>
          </mc:Fallback>
        </mc:AlternateContent>
      </w:r>
      <w:r w:rsidR="00943A70" w:rsidRPr="002218A1">
        <w:rPr>
          <w:rFonts w:ascii="Times New Roman" w:hAnsi="Times New Roman" w:cs="Times New Roman"/>
          <w:b/>
          <w:bCs/>
          <w:sz w:val="24"/>
          <w:szCs w:val="24"/>
        </w:rPr>
        <w:t xml:space="preserve">Case No: </w:t>
      </w:r>
      <w:r w:rsidR="006433D2" w:rsidRPr="002218A1">
        <w:rPr>
          <w:rFonts w:ascii="Times New Roman" w:hAnsi="Times New Roman" w:cs="Times New Roman"/>
          <w:b/>
          <w:bCs/>
          <w:sz w:val="24"/>
          <w:szCs w:val="24"/>
        </w:rPr>
        <w:t>2021</w:t>
      </w:r>
      <w:r w:rsidR="00117B76" w:rsidRPr="002218A1">
        <w:rPr>
          <w:rFonts w:ascii="Times New Roman" w:hAnsi="Times New Roman" w:cs="Times New Roman"/>
          <w:b/>
          <w:bCs/>
          <w:sz w:val="24"/>
          <w:szCs w:val="24"/>
        </w:rPr>
        <w:t>/</w:t>
      </w:r>
      <w:r w:rsidR="006433D2" w:rsidRPr="002218A1">
        <w:rPr>
          <w:rFonts w:ascii="Times New Roman" w:hAnsi="Times New Roman" w:cs="Times New Roman"/>
          <w:b/>
          <w:bCs/>
          <w:sz w:val="24"/>
          <w:szCs w:val="24"/>
        </w:rPr>
        <w:t>35297</w:t>
      </w:r>
    </w:p>
    <w:p w14:paraId="0EA78878" w14:textId="701F5BFC" w:rsidR="00421B8F" w:rsidRPr="002218A1" w:rsidRDefault="006749B4" w:rsidP="00421B8F">
      <w:pPr>
        <w:tabs>
          <w:tab w:val="left" w:pos="3680"/>
          <w:tab w:val="right" w:pos="9026"/>
        </w:tabs>
        <w:rPr>
          <w:rFonts w:ascii="Times New Roman" w:hAnsi="Times New Roman" w:cs="Times New Roman"/>
          <w:b/>
          <w:bCs/>
          <w:sz w:val="24"/>
          <w:szCs w:val="24"/>
        </w:rPr>
      </w:pPr>
      <w:r w:rsidRPr="002218A1">
        <w:rPr>
          <w:rFonts w:ascii="Times New Roman" w:hAnsi="Times New Roman" w:cs="Times New Roman"/>
          <w:b/>
          <w:bCs/>
          <w:sz w:val="24"/>
          <w:szCs w:val="24"/>
        </w:rPr>
        <w:tab/>
      </w:r>
      <w:r w:rsidRPr="002218A1">
        <w:rPr>
          <w:rFonts w:ascii="Times New Roman" w:hAnsi="Times New Roman" w:cs="Times New Roman"/>
          <w:b/>
          <w:bCs/>
          <w:sz w:val="24"/>
          <w:szCs w:val="24"/>
        </w:rPr>
        <w:tab/>
      </w:r>
    </w:p>
    <w:p w14:paraId="760ACC6D" w14:textId="3F063038" w:rsidR="00E879F8" w:rsidRPr="002218A1" w:rsidRDefault="006433D2" w:rsidP="006433D2">
      <w:pPr>
        <w:ind w:left="3600" w:firstLine="720"/>
        <w:rPr>
          <w:rFonts w:ascii="Times New Roman" w:hAnsi="Times New Roman" w:cs="Times New Roman"/>
          <w:b/>
          <w:bCs/>
          <w:sz w:val="24"/>
          <w:szCs w:val="24"/>
        </w:rPr>
      </w:pPr>
      <w:r w:rsidRPr="002218A1">
        <w:rPr>
          <w:rFonts w:ascii="Times New Roman" w:hAnsi="Times New Roman" w:cs="Times New Roman"/>
          <w:b/>
          <w:bCs/>
          <w:sz w:val="24"/>
          <w:szCs w:val="24"/>
        </w:rPr>
        <w:t xml:space="preserve"> </w:t>
      </w:r>
    </w:p>
    <w:p w14:paraId="6EACA602" w14:textId="70249979" w:rsidR="003A7B8C" w:rsidRDefault="003A7B8C" w:rsidP="00943A70">
      <w:pPr>
        <w:jc w:val="right"/>
        <w:rPr>
          <w:rFonts w:ascii="Arial" w:hAnsi="Arial" w:cs="Arial"/>
          <w:b/>
          <w:bCs/>
          <w:sz w:val="24"/>
          <w:szCs w:val="24"/>
        </w:rPr>
      </w:pPr>
    </w:p>
    <w:p w14:paraId="68DA85FE" w14:textId="225354D1" w:rsidR="001B056D" w:rsidRDefault="001B056D" w:rsidP="00943A70">
      <w:pPr>
        <w:jc w:val="right"/>
        <w:rPr>
          <w:rFonts w:ascii="Arial" w:hAnsi="Arial" w:cs="Arial"/>
          <w:b/>
          <w:bCs/>
          <w:sz w:val="24"/>
          <w:szCs w:val="24"/>
        </w:rPr>
      </w:pPr>
    </w:p>
    <w:p w14:paraId="71E98CD8" w14:textId="7DB425E8" w:rsidR="001B056D" w:rsidRDefault="001B056D" w:rsidP="001B056D">
      <w:pPr>
        <w:rPr>
          <w:rFonts w:ascii="Arial" w:hAnsi="Arial" w:cs="Arial"/>
          <w:b/>
          <w:bCs/>
          <w:sz w:val="24"/>
          <w:szCs w:val="24"/>
        </w:rPr>
      </w:pPr>
    </w:p>
    <w:p w14:paraId="1F82AA69" w14:textId="72D04E51" w:rsidR="001B056D" w:rsidRDefault="001B056D" w:rsidP="001B056D">
      <w:pPr>
        <w:rPr>
          <w:rFonts w:ascii="Arial" w:hAnsi="Arial" w:cs="Arial"/>
          <w:b/>
          <w:bCs/>
          <w:sz w:val="24"/>
          <w:szCs w:val="24"/>
        </w:rPr>
      </w:pPr>
    </w:p>
    <w:p w14:paraId="3C5960E7" w14:textId="77777777" w:rsidR="001B056D" w:rsidRDefault="001B056D" w:rsidP="001B056D">
      <w:pPr>
        <w:rPr>
          <w:rFonts w:ascii="Arial" w:hAnsi="Arial" w:cs="Arial"/>
          <w:b/>
          <w:bCs/>
          <w:sz w:val="24"/>
          <w:szCs w:val="24"/>
        </w:rPr>
      </w:pPr>
    </w:p>
    <w:p w14:paraId="2B98CE90" w14:textId="20393086" w:rsidR="00943A70" w:rsidRPr="001B056D" w:rsidRDefault="00943A70" w:rsidP="00943A70">
      <w:pPr>
        <w:jc w:val="center"/>
        <w:rPr>
          <w:rFonts w:ascii="Arial" w:hAnsi="Arial" w:cs="Arial"/>
          <w:b/>
          <w:bCs/>
          <w:sz w:val="24"/>
          <w:szCs w:val="24"/>
        </w:rPr>
      </w:pPr>
    </w:p>
    <w:p w14:paraId="6C973154" w14:textId="6816794A" w:rsidR="00943A70" w:rsidRPr="002218A1" w:rsidRDefault="001B056D" w:rsidP="005E2001">
      <w:pPr>
        <w:spacing w:after="0" w:line="360" w:lineRule="auto"/>
        <w:rPr>
          <w:rFonts w:ascii="Times New Roman" w:hAnsi="Times New Roman" w:cs="Times New Roman"/>
          <w:b/>
          <w:bCs/>
          <w:sz w:val="24"/>
          <w:szCs w:val="24"/>
        </w:rPr>
      </w:pPr>
      <w:r w:rsidRPr="002218A1">
        <w:rPr>
          <w:rFonts w:ascii="Times New Roman" w:hAnsi="Times New Roman" w:cs="Times New Roman"/>
          <w:b/>
          <w:bCs/>
          <w:sz w:val="24"/>
          <w:szCs w:val="24"/>
        </w:rPr>
        <w:t>IN THE MATTER BETWEEN:</w:t>
      </w:r>
    </w:p>
    <w:p w14:paraId="1D12C501" w14:textId="741C6EBC" w:rsidR="00943A70" w:rsidRPr="002218A1" w:rsidRDefault="00943A70" w:rsidP="005E2001">
      <w:pPr>
        <w:spacing w:after="0" w:line="360" w:lineRule="auto"/>
        <w:rPr>
          <w:rFonts w:ascii="Times New Roman" w:hAnsi="Times New Roman" w:cs="Times New Roman"/>
          <w:b/>
          <w:bCs/>
          <w:sz w:val="24"/>
          <w:szCs w:val="24"/>
        </w:rPr>
      </w:pPr>
    </w:p>
    <w:p w14:paraId="101DC953" w14:textId="4BD5DA32" w:rsidR="00943A70" w:rsidRPr="002218A1" w:rsidRDefault="006433D2" w:rsidP="005E2001">
      <w:pPr>
        <w:spacing w:after="0" w:line="360" w:lineRule="auto"/>
        <w:rPr>
          <w:rFonts w:ascii="Times New Roman" w:hAnsi="Times New Roman" w:cs="Times New Roman"/>
          <w:bCs/>
          <w:sz w:val="24"/>
          <w:szCs w:val="24"/>
        </w:rPr>
      </w:pPr>
      <w:r w:rsidRPr="002218A1">
        <w:rPr>
          <w:rFonts w:ascii="Times New Roman" w:hAnsi="Times New Roman" w:cs="Times New Roman"/>
          <w:b/>
          <w:bCs/>
          <w:sz w:val="24"/>
          <w:szCs w:val="24"/>
        </w:rPr>
        <w:t>BLACK SHEEP CAPITAL</w:t>
      </w:r>
      <w:r w:rsidR="002218A1">
        <w:rPr>
          <w:rFonts w:ascii="Times New Roman" w:hAnsi="Times New Roman" w:cs="Times New Roman"/>
          <w:b/>
          <w:bCs/>
          <w:sz w:val="24"/>
          <w:szCs w:val="24"/>
        </w:rPr>
        <w:t xml:space="preserve"> (PTY) LTD</w:t>
      </w:r>
      <w:r w:rsidR="001B056D" w:rsidRPr="002218A1">
        <w:rPr>
          <w:rFonts w:ascii="Times New Roman" w:hAnsi="Times New Roman" w:cs="Times New Roman"/>
          <w:b/>
          <w:bCs/>
          <w:sz w:val="24"/>
          <w:szCs w:val="24"/>
        </w:rPr>
        <w:tab/>
      </w:r>
      <w:r w:rsidRPr="002218A1">
        <w:rPr>
          <w:rFonts w:ascii="Times New Roman" w:hAnsi="Times New Roman" w:cs="Times New Roman"/>
          <w:bCs/>
          <w:sz w:val="24"/>
          <w:szCs w:val="24"/>
        </w:rPr>
        <w:t xml:space="preserve"> </w:t>
      </w:r>
      <w:r w:rsidR="00832153" w:rsidRPr="002218A1">
        <w:rPr>
          <w:rFonts w:ascii="Times New Roman" w:hAnsi="Times New Roman" w:cs="Times New Roman"/>
          <w:bCs/>
          <w:sz w:val="24"/>
          <w:szCs w:val="24"/>
        </w:rPr>
        <w:t xml:space="preserve">  </w:t>
      </w:r>
      <w:r w:rsidR="002218A1">
        <w:rPr>
          <w:rFonts w:ascii="Times New Roman" w:hAnsi="Times New Roman" w:cs="Times New Roman"/>
          <w:bCs/>
          <w:sz w:val="24"/>
          <w:szCs w:val="24"/>
        </w:rPr>
        <w:t xml:space="preserve">                     </w:t>
      </w:r>
      <w:r w:rsidR="00832153" w:rsidRPr="002218A1">
        <w:rPr>
          <w:rFonts w:ascii="Times New Roman" w:hAnsi="Times New Roman" w:cs="Times New Roman"/>
          <w:bCs/>
          <w:sz w:val="24"/>
          <w:szCs w:val="24"/>
        </w:rPr>
        <w:t xml:space="preserve"> </w:t>
      </w:r>
      <w:r w:rsidRPr="002218A1">
        <w:rPr>
          <w:rFonts w:ascii="Times New Roman" w:hAnsi="Times New Roman" w:cs="Times New Roman"/>
          <w:bCs/>
          <w:sz w:val="24"/>
          <w:szCs w:val="24"/>
        </w:rPr>
        <w:t>PLAINTIFF</w:t>
      </w:r>
      <w:r w:rsidR="00EC4077">
        <w:rPr>
          <w:rFonts w:ascii="Times New Roman" w:hAnsi="Times New Roman" w:cs="Times New Roman"/>
          <w:bCs/>
          <w:sz w:val="24"/>
          <w:szCs w:val="24"/>
        </w:rPr>
        <w:t>/RESPONDENT</w:t>
      </w:r>
    </w:p>
    <w:p w14:paraId="1CA5ECAB" w14:textId="77777777" w:rsidR="006433D2" w:rsidRPr="002218A1" w:rsidRDefault="006433D2" w:rsidP="005E2001">
      <w:pPr>
        <w:spacing w:after="0" w:line="360" w:lineRule="auto"/>
        <w:rPr>
          <w:rFonts w:ascii="Times New Roman" w:hAnsi="Times New Roman" w:cs="Times New Roman"/>
          <w:b/>
          <w:bCs/>
          <w:sz w:val="24"/>
          <w:szCs w:val="24"/>
        </w:rPr>
      </w:pPr>
    </w:p>
    <w:p w14:paraId="4E957B37" w14:textId="69D32F00" w:rsidR="00943A70" w:rsidRPr="002218A1" w:rsidRDefault="001B056D" w:rsidP="005E2001">
      <w:pPr>
        <w:spacing w:after="0" w:line="360" w:lineRule="auto"/>
        <w:rPr>
          <w:rFonts w:ascii="Times New Roman" w:hAnsi="Times New Roman" w:cs="Times New Roman"/>
          <w:bCs/>
          <w:sz w:val="24"/>
          <w:szCs w:val="24"/>
        </w:rPr>
      </w:pPr>
      <w:r w:rsidRPr="002218A1">
        <w:rPr>
          <w:rFonts w:ascii="Times New Roman" w:hAnsi="Times New Roman" w:cs="Times New Roman"/>
          <w:bCs/>
          <w:sz w:val="24"/>
          <w:szCs w:val="24"/>
        </w:rPr>
        <w:t>AND</w:t>
      </w:r>
    </w:p>
    <w:p w14:paraId="3E681B22" w14:textId="3AE5C4A3" w:rsidR="00943A70" w:rsidRPr="002218A1" w:rsidRDefault="00943A70" w:rsidP="005E2001">
      <w:pPr>
        <w:spacing w:after="0" w:line="360" w:lineRule="auto"/>
        <w:rPr>
          <w:rFonts w:ascii="Times New Roman" w:hAnsi="Times New Roman" w:cs="Times New Roman"/>
          <w:b/>
          <w:bCs/>
          <w:sz w:val="24"/>
          <w:szCs w:val="24"/>
        </w:rPr>
      </w:pPr>
    </w:p>
    <w:p w14:paraId="1BB58087" w14:textId="46177638" w:rsidR="00943A70" w:rsidRPr="002218A1" w:rsidRDefault="006433D2" w:rsidP="005E2001">
      <w:pPr>
        <w:spacing w:after="0" w:line="360" w:lineRule="auto"/>
        <w:rPr>
          <w:rFonts w:ascii="Times New Roman" w:hAnsi="Times New Roman" w:cs="Times New Roman"/>
          <w:b/>
          <w:bCs/>
          <w:sz w:val="24"/>
          <w:szCs w:val="24"/>
        </w:rPr>
      </w:pPr>
      <w:r w:rsidRPr="002218A1">
        <w:rPr>
          <w:rFonts w:ascii="Times New Roman" w:hAnsi="Times New Roman" w:cs="Times New Roman"/>
          <w:b/>
          <w:bCs/>
          <w:sz w:val="24"/>
          <w:szCs w:val="24"/>
        </w:rPr>
        <w:t>WERNER DU TOIT</w:t>
      </w:r>
      <w:r w:rsidRPr="002218A1">
        <w:rPr>
          <w:rFonts w:ascii="Times New Roman" w:hAnsi="Times New Roman" w:cs="Times New Roman"/>
          <w:b/>
          <w:bCs/>
          <w:sz w:val="24"/>
          <w:szCs w:val="24"/>
        </w:rPr>
        <w:tab/>
      </w:r>
      <w:r w:rsidRPr="002218A1">
        <w:rPr>
          <w:rFonts w:ascii="Times New Roman" w:hAnsi="Times New Roman" w:cs="Times New Roman"/>
          <w:b/>
          <w:bCs/>
          <w:sz w:val="24"/>
          <w:szCs w:val="24"/>
        </w:rPr>
        <w:tab/>
      </w:r>
      <w:r w:rsidRPr="002218A1">
        <w:rPr>
          <w:rFonts w:ascii="Times New Roman" w:hAnsi="Times New Roman" w:cs="Times New Roman"/>
          <w:b/>
          <w:bCs/>
          <w:sz w:val="24"/>
          <w:szCs w:val="24"/>
        </w:rPr>
        <w:tab/>
        <w:t xml:space="preserve">               </w:t>
      </w:r>
      <w:r w:rsidR="002218A1">
        <w:rPr>
          <w:rFonts w:ascii="Times New Roman" w:hAnsi="Times New Roman" w:cs="Times New Roman"/>
          <w:b/>
          <w:bCs/>
          <w:sz w:val="24"/>
          <w:szCs w:val="24"/>
        </w:rPr>
        <w:t xml:space="preserve">                       </w:t>
      </w:r>
      <w:r w:rsidRPr="002218A1">
        <w:rPr>
          <w:rFonts w:ascii="Times New Roman" w:hAnsi="Times New Roman" w:cs="Times New Roman"/>
          <w:bCs/>
          <w:sz w:val="24"/>
          <w:szCs w:val="24"/>
        </w:rPr>
        <w:t>1</w:t>
      </w:r>
      <w:r w:rsidRPr="002218A1">
        <w:rPr>
          <w:rFonts w:ascii="Times New Roman" w:hAnsi="Times New Roman" w:cs="Times New Roman"/>
          <w:bCs/>
          <w:sz w:val="24"/>
          <w:szCs w:val="24"/>
          <w:vertAlign w:val="superscript"/>
        </w:rPr>
        <w:t>st</w:t>
      </w:r>
      <w:r w:rsidRPr="002218A1">
        <w:rPr>
          <w:rFonts w:ascii="Times New Roman" w:hAnsi="Times New Roman" w:cs="Times New Roman"/>
          <w:bCs/>
          <w:sz w:val="24"/>
          <w:szCs w:val="24"/>
        </w:rPr>
        <w:t xml:space="preserve"> DEFENDANT/EXCIPIENT</w:t>
      </w:r>
    </w:p>
    <w:p w14:paraId="2026CFDF" w14:textId="061053D2" w:rsidR="008538A1" w:rsidRPr="002218A1" w:rsidRDefault="006433D2" w:rsidP="005E2001">
      <w:pPr>
        <w:spacing w:after="0" w:line="360" w:lineRule="auto"/>
        <w:rPr>
          <w:rFonts w:ascii="Times New Roman" w:hAnsi="Times New Roman" w:cs="Times New Roman"/>
          <w:b/>
          <w:bCs/>
          <w:sz w:val="24"/>
          <w:szCs w:val="24"/>
        </w:rPr>
      </w:pPr>
      <w:r w:rsidRPr="002218A1">
        <w:rPr>
          <w:rFonts w:ascii="Times New Roman" w:hAnsi="Times New Roman" w:cs="Times New Roman"/>
          <w:b/>
          <w:bCs/>
          <w:sz w:val="24"/>
          <w:szCs w:val="24"/>
        </w:rPr>
        <w:t>LUCY MATSAKANE HUMAN</w:t>
      </w:r>
      <w:r w:rsidRPr="002218A1">
        <w:rPr>
          <w:rFonts w:ascii="Times New Roman" w:hAnsi="Times New Roman" w:cs="Times New Roman"/>
          <w:b/>
          <w:bCs/>
          <w:sz w:val="24"/>
          <w:szCs w:val="24"/>
        </w:rPr>
        <w:tab/>
      </w:r>
      <w:r w:rsidRPr="002218A1">
        <w:rPr>
          <w:rFonts w:ascii="Times New Roman" w:hAnsi="Times New Roman" w:cs="Times New Roman"/>
          <w:b/>
          <w:bCs/>
          <w:sz w:val="24"/>
          <w:szCs w:val="24"/>
        </w:rPr>
        <w:tab/>
      </w:r>
      <w:r w:rsidR="002218A1">
        <w:rPr>
          <w:rFonts w:ascii="Times New Roman" w:hAnsi="Times New Roman" w:cs="Times New Roman"/>
          <w:b/>
          <w:bCs/>
          <w:sz w:val="24"/>
          <w:szCs w:val="24"/>
        </w:rPr>
        <w:t xml:space="preserve">                     </w:t>
      </w:r>
      <w:r w:rsidR="00832153" w:rsidRPr="002218A1">
        <w:rPr>
          <w:rFonts w:ascii="Times New Roman" w:hAnsi="Times New Roman" w:cs="Times New Roman"/>
          <w:b/>
          <w:bCs/>
          <w:sz w:val="24"/>
          <w:szCs w:val="24"/>
        </w:rPr>
        <w:t xml:space="preserve">     </w:t>
      </w:r>
      <w:r w:rsidRPr="002218A1">
        <w:rPr>
          <w:rFonts w:ascii="Times New Roman" w:hAnsi="Times New Roman" w:cs="Times New Roman"/>
          <w:bCs/>
          <w:sz w:val="24"/>
          <w:szCs w:val="24"/>
        </w:rPr>
        <w:t>2</w:t>
      </w:r>
      <w:r w:rsidRPr="002218A1">
        <w:rPr>
          <w:rFonts w:ascii="Times New Roman" w:hAnsi="Times New Roman" w:cs="Times New Roman"/>
          <w:bCs/>
          <w:sz w:val="24"/>
          <w:szCs w:val="24"/>
          <w:vertAlign w:val="superscript"/>
        </w:rPr>
        <w:t>nd</w:t>
      </w:r>
      <w:r w:rsidRPr="002218A1">
        <w:rPr>
          <w:rFonts w:ascii="Times New Roman" w:hAnsi="Times New Roman" w:cs="Times New Roman"/>
          <w:bCs/>
          <w:sz w:val="24"/>
          <w:szCs w:val="24"/>
        </w:rPr>
        <w:t xml:space="preserve"> DEFENDANT/EXCIPIENT</w:t>
      </w:r>
    </w:p>
    <w:p w14:paraId="0D3A6BAC" w14:textId="08E67A40" w:rsidR="006433D2" w:rsidRPr="002218A1" w:rsidRDefault="006433D2" w:rsidP="005E2001">
      <w:pPr>
        <w:spacing w:after="0" w:line="360" w:lineRule="auto"/>
        <w:rPr>
          <w:rFonts w:ascii="Times New Roman" w:hAnsi="Times New Roman" w:cs="Times New Roman"/>
          <w:b/>
          <w:bCs/>
          <w:sz w:val="24"/>
          <w:szCs w:val="24"/>
        </w:rPr>
      </w:pPr>
      <w:r w:rsidRPr="002218A1">
        <w:rPr>
          <w:rFonts w:ascii="Times New Roman" w:hAnsi="Times New Roman" w:cs="Times New Roman"/>
          <w:b/>
          <w:bCs/>
          <w:sz w:val="24"/>
          <w:szCs w:val="24"/>
        </w:rPr>
        <w:t xml:space="preserve">H &amp; H SPECIALISED SERVICES </w:t>
      </w:r>
      <w:r w:rsidRPr="002218A1">
        <w:rPr>
          <w:rFonts w:ascii="Times New Roman" w:hAnsi="Times New Roman" w:cs="Times New Roman"/>
          <w:b/>
          <w:bCs/>
          <w:sz w:val="24"/>
          <w:szCs w:val="24"/>
        </w:rPr>
        <w:tab/>
      </w:r>
      <w:r w:rsidRPr="002218A1">
        <w:rPr>
          <w:rFonts w:ascii="Times New Roman" w:hAnsi="Times New Roman" w:cs="Times New Roman"/>
          <w:b/>
          <w:bCs/>
          <w:sz w:val="24"/>
          <w:szCs w:val="24"/>
        </w:rPr>
        <w:tab/>
      </w:r>
      <w:r w:rsidR="00832153" w:rsidRPr="002218A1">
        <w:rPr>
          <w:rFonts w:ascii="Times New Roman" w:hAnsi="Times New Roman" w:cs="Times New Roman"/>
          <w:b/>
          <w:bCs/>
          <w:sz w:val="24"/>
          <w:szCs w:val="24"/>
        </w:rPr>
        <w:t xml:space="preserve">  </w:t>
      </w:r>
      <w:r w:rsidR="002218A1">
        <w:rPr>
          <w:rFonts w:ascii="Times New Roman" w:hAnsi="Times New Roman" w:cs="Times New Roman"/>
          <w:b/>
          <w:bCs/>
          <w:sz w:val="24"/>
          <w:szCs w:val="24"/>
        </w:rPr>
        <w:t xml:space="preserve">         </w:t>
      </w:r>
      <w:r w:rsidR="00832153" w:rsidRPr="002218A1">
        <w:rPr>
          <w:rFonts w:ascii="Times New Roman" w:hAnsi="Times New Roman" w:cs="Times New Roman"/>
          <w:b/>
          <w:bCs/>
          <w:sz w:val="24"/>
          <w:szCs w:val="24"/>
        </w:rPr>
        <w:t xml:space="preserve">   </w:t>
      </w:r>
      <w:r w:rsidRPr="002218A1">
        <w:rPr>
          <w:rFonts w:ascii="Times New Roman" w:hAnsi="Times New Roman" w:cs="Times New Roman"/>
          <w:bCs/>
          <w:sz w:val="24"/>
          <w:szCs w:val="24"/>
        </w:rPr>
        <w:t>3</w:t>
      </w:r>
      <w:r w:rsidRPr="002218A1">
        <w:rPr>
          <w:rFonts w:ascii="Times New Roman" w:hAnsi="Times New Roman" w:cs="Times New Roman"/>
          <w:bCs/>
          <w:sz w:val="24"/>
          <w:szCs w:val="24"/>
          <w:vertAlign w:val="superscript"/>
        </w:rPr>
        <w:t>rd</w:t>
      </w:r>
      <w:r w:rsidRPr="002218A1">
        <w:rPr>
          <w:rFonts w:ascii="Times New Roman" w:hAnsi="Times New Roman" w:cs="Times New Roman"/>
          <w:bCs/>
          <w:sz w:val="24"/>
          <w:szCs w:val="24"/>
        </w:rPr>
        <w:t xml:space="preserve"> DEFENDANT/EXCIPIENT</w:t>
      </w:r>
    </w:p>
    <w:p w14:paraId="2A7F4EA3" w14:textId="2BB5238E" w:rsidR="006433D2" w:rsidRPr="002218A1" w:rsidRDefault="006433D2" w:rsidP="005E2001">
      <w:pPr>
        <w:spacing w:after="0" w:line="360" w:lineRule="auto"/>
        <w:rPr>
          <w:rFonts w:ascii="Times New Roman" w:hAnsi="Times New Roman" w:cs="Times New Roman"/>
          <w:b/>
          <w:bCs/>
          <w:sz w:val="24"/>
          <w:szCs w:val="24"/>
        </w:rPr>
      </w:pPr>
      <w:r w:rsidRPr="002218A1">
        <w:rPr>
          <w:rFonts w:ascii="Times New Roman" w:hAnsi="Times New Roman" w:cs="Times New Roman"/>
          <w:b/>
          <w:bCs/>
          <w:sz w:val="24"/>
          <w:szCs w:val="24"/>
        </w:rPr>
        <w:t>(PTY) LTD</w:t>
      </w:r>
    </w:p>
    <w:p w14:paraId="5F21D3C7" w14:textId="2FC6674A" w:rsidR="006433D2" w:rsidRPr="002218A1" w:rsidRDefault="006433D2" w:rsidP="005E2001">
      <w:pPr>
        <w:spacing w:after="0" w:line="360" w:lineRule="auto"/>
        <w:rPr>
          <w:rFonts w:ascii="Times New Roman" w:hAnsi="Times New Roman" w:cs="Times New Roman"/>
          <w:b/>
          <w:bCs/>
          <w:sz w:val="24"/>
          <w:szCs w:val="24"/>
        </w:rPr>
      </w:pPr>
    </w:p>
    <w:p w14:paraId="69754E3C" w14:textId="21DDF66F" w:rsidR="006433D2" w:rsidRPr="002218A1" w:rsidRDefault="00832153" w:rsidP="005E2001">
      <w:pPr>
        <w:spacing w:after="0" w:line="360" w:lineRule="auto"/>
        <w:rPr>
          <w:rFonts w:ascii="Times New Roman" w:hAnsi="Times New Roman" w:cs="Times New Roman"/>
          <w:b/>
          <w:bCs/>
          <w:sz w:val="24"/>
          <w:szCs w:val="24"/>
        </w:rPr>
      </w:pPr>
      <w:r w:rsidRPr="002218A1">
        <w:rPr>
          <w:rFonts w:ascii="Times New Roman" w:hAnsi="Times New Roman" w:cs="Times New Roman"/>
          <w:b/>
          <w:bCs/>
          <w:sz w:val="24"/>
          <w:szCs w:val="24"/>
        </w:rPr>
        <w:t xml:space="preserve">THE COMPANIES AND </w:t>
      </w:r>
      <w:r w:rsidRPr="002218A1">
        <w:rPr>
          <w:rFonts w:ascii="Times New Roman" w:hAnsi="Times New Roman" w:cs="Times New Roman"/>
          <w:b/>
          <w:bCs/>
          <w:sz w:val="24"/>
          <w:szCs w:val="24"/>
        </w:rPr>
        <w:tab/>
      </w:r>
      <w:r w:rsidRPr="002218A1">
        <w:rPr>
          <w:rFonts w:ascii="Times New Roman" w:hAnsi="Times New Roman" w:cs="Times New Roman"/>
          <w:b/>
          <w:bCs/>
          <w:sz w:val="24"/>
          <w:szCs w:val="24"/>
        </w:rPr>
        <w:tab/>
      </w:r>
      <w:r w:rsidRPr="002218A1">
        <w:rPr>
          <w:rFonts w:ascii="Times New Roman" w:hAnsi="Times New Roman" w:cs="Times New Roman"/>
          <w:b/>
          <w:bCs/>
          <w:sz w:val="24"/>
          <w:szCs w:val="24"/>
        </w:rPr>
        <w:tab/>
      </w:r>
      <w:r w:rsidR="002218A1">
        <w:rPr>
          <w:rFonts w:ascii="Times New Roman" w:hAnsi="Times New Roman" w:cs="Times New Roman"/>
          <w:b/>
          <w:bCs/>
          <w:sz w:val="24"/>
          <w:szCs w:val="24"/>
        </w:rPr>
        <w:t xml:space="preserve">                 </w:t>
      </w:r>
      <w:r w:rsidRPr="002218A1">
        <w:rPr>
          <w:rFonts w:ascii="Times New Roman" w:hAnsi="Times New Roman" w:cs="Times New Roman"/>
          <w:b/>
          <w:bCs/>
          <w:sz w:val="24"/>
          <w:szCs w:val="24"/>
        </w:rPr>
        <w:t xml:space="preserve">    </w:t>
      </w:r>
      <w:r w:rsidR="006433D2" w:rsidRPr="002218A1">
        <w:rPr>
          <w:rFonts w:ascii="Times New Roman" w:hAnsi="Times New Roman" w:cs="Times New Roman"/>
          <w:bCs/>
          <w:sz w:val="24"/>
          <w:szCs w:val="24"/>
        </w:rPr>
        <w:t>4</w:t>
      </w:r>
      <w:r w:rsidR="006433D2" w:rsidRPr="002218A1">
        <w:rPr>
          <w:rFonts w:ascii="Times New Roman" w:hAnsi="Times New Roman" w:cs="Times New Roman"/>
          <w:bCs/>
          <w:sz w:val="24"/>
          <w:szCs w:val="24"/>
          <w:vertAlign w:val="superscript"/>
        </w:rPr>
        <w:t>th</w:t>
      </w:r>
      <w:r w:rsidR="006433D2" w:rsidRPr="002218A1">
        <w:rPr>
          <w:rFonts w:ascii="Times New Roman" w:hAnsi="Times New Roman" w:cs="Times New Roman"/>
          <w:bCs/>
          <w:sz w:val="24"/>
          <w:szCs w:val="24"/>
        </w:rPr>
        <w:t xml:space="preserve"> DEFENDANT</w:t>
      </w:r>
    </w:p>
    <w:p w14:paraId="522D0073" w14:textId="04AF67A6" w:rsidR="00832153" w:rsidRPr="002218A1" w:rsidRDefault="00832153" w:rsidP="005E2001">
      <w:pPr>
        <w:spacing w:after="0" w:line="360" w:lineRule="auto"/>
        <w:rPr>
          <w:rFonts w:ascii="Times New Roman" w:hAnsi="Times New Roman" w:cs="Times New Roman"/>
          <w:b/>
          <w:bCs/>
          <w:sz w:val="24"/>
          <w:szCs w:val="24"/>
        </w:rPr>
      </w:pPr>
      <w:r w:rsidRPr="002218A1">
        <w:rPr>
          <w:rFonts w:ascii="Times New Roman" w:hAnsi="Times New Roman" w:cs="Times New Roman"/>
          <w:b/>
          <w:bCs/>
          <w:sz w:val="24"/>
          <w:szCs w:val="24"/>
        </w:rPr>
        <w:t>INTELLECTUA</w:t>
      </w:r>
      <w:r w:rsidR="00B919B1">
        <w:rPr>
          <w:rFonts w:ascii="Times New Roman" w:hAnsi="Times New Roman" w:cs="Times New Roman"/>
          <w:b/>
          <w:bCs/>
          <w:sz w:val="24"/>
          <w:szCs w:val="24"/>
        </w:rPr>
        <w:t>L</w:t>
      </w:r>
      <w:r w:rsidRPr="002218A1">
        <w:rPr>
          <w:rFonts w:ascii="Times New Roman" w:hAnsi="Times New Roman" w:cs="Times New Roman"/>
          <w:b/>
          <w:bCs/>
          <w:sz w:val="24"/>
          <w:szCs w:val="24"/>
        </w:rPr>
        <w:t xml:space="preserve"> </w:t>
      </w:r>
      <w:r w:rsidR="006433D2" w:rsidRPr="002218A1">
        <w:rPr>
          <w:rFonts w:ascii="Times New Roman" w:hAnsi="Times New Roman" w:cs="Times New Roman"/>
          <w:b/>
          <w:bCs/>
          <w:sz w:val="24"/>
          <w:szCs w:val="24"/>
        </w:rPr>
        <w:t xml:space="preserve">PROPERTY </w:t>
      </w:r>
    </w:p>
    <w:p w14:paraId="6A380227" w14:textId="7947CA68" w:rsidR="006433D2" w:rsidRPr="002218A1" w:rsidRDefault="006433D2" w:rsidP="005E2001">
      <w:pPr>
        <w:spacing w:after="0" w:line="360" w:lineRule="auto"/>
        <w:rPr>
          <w:rFonts w:ascii="Times New Roman" w:hAnsi="Times New Roman" w:cs="Times New Roman"/>
          <w:b/>
          <w:bCs/>
          <w:sz w:val="24"/>
          <w:szCs w:val="24"/>
        </w:rPr>
      </w:pPr>
      <w:r w:rsidRPr="002218A1">
        <w:rPr>
          <w:rFonts w:ascii="Times New Roman" w:hAnsi="Times New Roman" w:cs="Times New Roman"/>
          <w:b/>
          <w:bCs/>
          <w:sz w:val="24"/>
          <w:szCs w:val="24"/>
        </w:rPr>
        <w:t>COMMISSION</w:t>
      </w:r>
    </w:p>
    <w:p w14:paraId="4231B96B" w14:textId="49D2BC35" w:rsidR="000F3325" w:rsidRPr="00832153" w:rsidRDefault="000F3325" w:rsidP="00832153">
      <w:pPr>
        <w:spacing w:line="360" w:lineRule="auto"/>
        <w:rPr>
          <w:rFonts w:ascii="Times New Roman" w:hAnsi="Times New Roman" w:cs="Times New Roman"/>
          <w:b/>
          <w:bCs/>
          <w:sz w:val="28"/>
          <w:szCs w:val="28"/>
        </w:rPr>
      </w:pPr>
      <w:r w:rsidRPr="001B056D">
        <w:rPr>
          <w:rFonts w:ascii="Arial" w:hAnsi="Arial" w:cs="Arial"/>
          <w:b/>
          <w:bCs/>
          <w:noProof/>
          <w:sz w:val="24"/>
          <w:szCs w:val="24"/>
          <w:lang w:eastAsia="en-ZA"/>
        </w:rPr>
        <w:lastRenderedPageBreak/>
        <mc:AlternateContent>
          <mc:Choice Requires="wps">
            <w:drawing>
              <wp:anchor distT="0" distB="0" distL="114300" distR="114300" simplePos="0" relativeHeight="251659264" behindDoc="0" locked="0" layoutInCell="1" allowOverlap="1" wp14:anchorId="60CF89A5" wp14:editId="7011DC0F">
                <wp:simplePos x="0" y="0"/>
                <wp:positionH relativeFrom="column">
                  <wp:posOffset>-26315</wp:posOffset>
                </wp:positionH>
                <wp:positionV relativeFrom="paragraph">
                  <wp:posOffset>176078</wp:posOffset>
                </wp:positionV>
                <wp:extent cx="574953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4953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EC1FAA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pt,13.85pt" to="45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" strokecolor="black [3200]" strokeweight="1pt">
                <v:stroke joinstyle="miter"/>
              </v:line>
            </w:pict>
          </mc:Fallback>
        </mc:AlternateContent>
      </w:r>
    </w:p>
    <w:p w14:paraId="027B1753" w14:textId="2689026E" w:rsidR="000F3325" w:rsidRPr="00832153" w:rsidRDefault="001B056D" w:rsidP="00832153">
      <w:pPr>
        <w:spacing w:line="360" w:lineRule="auto"/>
        <w:jc w:val="center"/>
        <w:rPr>
          <w:rFonts w:ascii="Times New Roman" w:hAnsi="Times New Roman" w:cs="Times New Roman"/>
          <w:b/>
          <w:bCs/>
          <w:sz w:val="28"/>
          <w:szCs w:val="28"/>
        </w:rPr>
      </w:pPr>
      <w:r w:rsidRPr="00832153">
        <w:rPr>
          <w:rFonts w:ascii="Times New Roman" w:hAnsi="Times New Roman" w:cs="Times New Roman"/>
          <w:b/>
          <w:bCs/>
          <w:sz w:val="28"/>
          <w:szCs w:val="28"/>
        </w:rPr>
        <w:t>JUDGMENT</w:t>
      </w:r>
    </w:p>
    <w:p w14:paraId="7C1BF8FB" w14:textId="17D0134B" w:rsidR="000F3325" w:rsidRPr="00421B8F" w:rsidRDefault="000F3325" w:rsidP="00832153">
      <w:pPr>
        <w:spacing w:line="360" w:lineRule="auto"/>
        <w:rPr>
          <w:rFonts w:ascii="Times New Roman" w:hAnsi="Times New Roman" w:cs="Times New Roman"/>
          <w:b/>
          <w:bCs/>
          <w:sz w:val="28"/>
          <w:szCs w:val="28"/>
        </w:rPr>
      </w:pPr>
      <w:r w:rsidRPr="00421B8F">
        <w:rPr>
          <w:rFonts w:ascii="Times New Roman" w:hAnsi="Times New Roman" w:cs="Times New Roman"/>
          <w:b/>
          <w:bCs/>
          <w:noProof/>
          <w:sz w:val="28"/>
          <w:szCs w:val="28"/>
          <w:lang w:eastAsia="en-ZA"/>
        </w:rPr>
        <mc:AlternateContent>
          <mc:Choice Requires="wps">
            <w:drawing>
              <wp:anchor distT="0" distB="0" distL="114300" distR="114300" simplePos="0" relativeHeight="251661312" behindDoc="0" locked="0" layoutInCell="1" allowOverlap="1" wp14:anchorId="6F2D0261" wp14:editId="2CC13488">
                <wp:simplePos x="0" y="0"/>
                <wp:positionH relativeFrom="column">
                  <wp:posOffset>0</wp:posOffset>
                </wp:positionH>
                <wp:positionV relativeFrom="paragraph">
                  <wp:posOffset>-635</wp:posOffset>
                </wp:positionV>
                <wp:extent cx="574953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49537" cy="0"/>
                        </a:xfrm>
                        <a:prstGeom prst="line">
                          <a:avLst/>
                        </a:prstGeom>
                        <a:noFill/>
                        <a:ln w="12700" cap="flat" cmpd="sng" algn="ctr">
                          <a:solidFill>
                            <a:sysClr val="windowText" lastClr="FFFFFF"/>
                          </a:solidFill>
                          <a:prstDash val="solid"/>
                          <a:miter lim="800000"/>
                        </a:ln>
                        <a:effectLst/>
                      </wps:spPr>
                      <wps:bodyPr/>
                    </wps:wsp>
                  </a:graphicData>
                </a:graphic>
              </wp:anchor>
            </w:drawing>
          </mc:Choice>
          <mc:Fallback>
            <w:pict>
              <v:line w14:anchorId="7E1D137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5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" strokecolor="windowText" strokeweight="1pt">
                <v:stroke joinstyle="miter"/>
              </v:line>
            </w:pict>
          </mc:Fallback>
        </mc:AlternateContent>
      </w:r>
      <w:r w:rsidR="00927852" w:rsidRPr="00421B8F">
        <w:rPr>
          <w:rFonts w:ascii="Times New Roman" w:hAnsi="Times New Roman" w:cs="Times New Roman"/>
          <w:b/>
          <w:bCs/>
          <w:sz w:val="28"/>
          <w:szCs w:val="28"/>
        </w:rPr>
        <w:t xml:space="preserve">SIWENDU </w:t>
      </w:r>
      <w:r w:rsidRPr="00421B8F">
        <w:rPr>
          <w:rFonts w:ascii="Times New Roman" w:hAnsi="Times New Roman" w:cs="Times New Roman"/>
          <w:b/>
          <w:bCs/>
          <w:sz w:val="28"/>
          <w:szCs w:val="28"/>
        </w:rPr>
        <w:t>J</w:t>
      </w:r>
    </w:p>
    <w:p w14:paraId="1B3FA252" w14:textId="70095351" w:rsidR="00850648" w:rsidRDefault="00937E69" w:rsidP="00850648">
      <w:pPr>
        <w:spacing w:after="0" w:line="360" w:lineRule="auto"/>
        <w:jc w:val="both"/>
        <w:rPr>
          <w:rFonts w:ascii="Times New Roman" w:hAnsi="Times New Roman" w:cs="Times New Roman"/>
          <w:color w:val="000000"/>
          <w:sz w:val="28"/>
          <w:szCs w:val="28"/>
        </w:rPr>
      </w:pPr>
      <w:r w:rsidRPr="00F22001">
        <w:rPr>
          <w:rFonts w:ascii="Times New Roman" w:hAnsi="Times New Roman" w:cs="Times New Roman"/>
          <w:color w:val="000000"/>
          <w:sz w:val="28"/>
          <w:szCs w:val="28"/>
        </w:rPr>
        <w:t>[1]</w:t>
      </w:r>
      <w:r w:rsidRPr="00F22001">
        <w:rPr>
          <w:rFonts w:ascii="Times New Roman" w:hAnsi="Times New Roman" w:cs="Times New Roman"/>
          <w:color w:val="000000"/>
          <w:sz w:val="28"/>
          <w:szCs w:val="28"/>
        </w:rPr>
        <w:tab/>
        <w:t xml:space="preserve">The court is </w:t>
      </w:r>
      <w:r w:rsidR="00234516">
        <w:rPr>
          <w:rFonts w:ascii="Times New Roman" w:hAnsi="Times New Roman" w:cs="Times New Roman"/>
          <w:color w:val="000000"/>
          <w:sz w:val="28"/>
          <w:szCs w:val="28"/>
        </w:rPr>
        <w:t>asked</w:t>
      </w:r>
      <w:r w:rsidRPr="00F22001">
        <w:rPr>
          <w:rFonts w:ascii="Times New Roman" w:hAnsi="Times New Roman" w:cs="Times New Roman"/>
          <w:color w:val="000000"/>
          <w:sz w:val="28"/>
          <w:szCs w:val="28"/>
        </w:rPr>
        <w:t xml:space="preserve"> to determine an exception to the amended particulars of claim </w:t>
      </w:r>
      <w:r w:rsidR="008B1574" w:rsidRPr="00F22001">
        <w:rPr>
          <w:rFonts w:ascii="Times New Roman" w:hAnsi="Times New Roman" w:cs="Times New Roman"/>
          <w:color w:val="000000"/>
          <w:sz w:val="28"/>
          <w:szCs w:val="28"/>
        </w:rPr>
        <w:t xml:space="preserve">delivered </w:t>
      </w:r>
      <w:r w:rsidRPr="00F22001">
        <w:rPr>
          <w:rFonts w:ascii="Times New Roman" w:hAnsi="Times New Roman" w:cs="Times New Roman"/>
          <w:color w:val="000000"/>
          <w:sz w:val="28"/>
          <w:szCs w:val="28"/>
        </w:rPr>
        <w:t>by the plaintiff on 14 September 2021</w:t>
      </w:r>
      <w:r w:rsidR="00BD3EBB">
        <w:rPr>
          <w:rFonts w:ascii="Times New Roman" w:hAnsi="Times New Roman" w:cs="Times New Roman"/>
          <w:color w:val="000000"/>
          <w:sz w:val="28"/>
          <w:szCs w:val="28"/>
        </w:rPr>
        <w:t>, following an action instituted against the defendants.</w:t>
      </w:r>
      <w:r w:rsidR="00430F3E" w:rsidRPr="00F22001">
        <w:rPr>
          <w:rFonts w:ascii="Times New Roman" w:hAnsi="Times New Roman" w:cs="Times New Roman"/>
          <w:color w:val="000000"/>
          <w:sz w:val="28"/>
          <w:szCs w:val="28"/>
        </w:rPr>
        <w:t xml:space="preserve"> </w:t>
      </w:r>
      <w:r w:rsidR="00460BBD">
        <w:rPr>
          <w:rFonts w:ascii="Times New Roman" w:hAnsi="Times New Roman" w:cs="Times New Roman"/>
          <w:color w:val="000000"/>
          <w:sz w:val="28"/>
          <w:szCs w:val="28"/>
        </w:rPr>
        <w:t xml:space="preserve">The </w:t>
      </w:r>
      <w:r w:rsidR="005C15B3">
        <w:rPr>
          <w:rFonts w:ascii="Times New Roman" w:hAnsi="Times New Roman" w:cs="Times New Roman"/>
          <w:color w:val="000000"/>
          <w:sz w:val="28"/>
          <w:szCs w:val="28"/>
        </w:rPr>
        <w:t xml:space="preserve">all-encompassing </w:t>
      </w:r>
      <w:r w:rsidR="00460BBD">
        <w:rPr>
          <w:rFonts w:ascii="Times New Roman" w:hAnsi="Times New Roman" w:cs="Times New Roman"/>
          <w:color w:val="000000"/>
          <w:sz w:val="28"/>
          <w:szCs w:val="28"/>
        </w:rPr>
        <w:t xml:space="preserve">complaint centres on the formulation </w:t>
      </w:r>
      <w:r w:rsidR="00927144">
        <w:rPr>
          <w:rFonts w:ascii="Times New Roman" w:hAnsi="Times New Roman" w:cs="Times New Roman"/>
          <w:color w:val="000000"/>
          <w:sz w:val="28"/>
          <w:szCs w:val="28"/>
        </w:rPr>
        <w:t xml:space="preserve">of the </w:t>
      </w:r>
      <w:r w:rsidR="00460BBD">
        <w:rPr>
          <w:rFonts w:ascii="Times New Roman" w:hAnsi="Times New Roman" w:cs="Times New Roman"/>
          <w:color w:val="000000"/>
          <w:sz w:val="28"/>
          <w:szCs w:val="28"/>
        </w:rPr>
        <w:t>cause of action</w:t>
      </w:r>
      <w:r w:rsidR="00913C38">
        <w:rPr>
          <w:rFonts w:ascii="Times New Roman" w:hAnsi="Times New Roman" w:cs="Times New Roman"/>
          <w:color w:val="000000"/>
          <w:sz w:val="28"/>
          <w:szCs w:val="28"/>
        </w:rPr>
        <w:t>.</w:t>
      </w:r>
      <w:r w:rsidR="00850648">
        <w:rPr>
          <w:rFonts w:ascii="Times New Roman" w:hAnsi="Times New Roman" w:cs="Times New Roman"/>
          <w:color w:val="000000"/>
          <w:sz w:val="28"/>
          <w:szCs w:val="28"/>
        </w:rPr>
        <w:t xml:space="preserve"> It is alleged that the particulars of claim (a) lack the necessary averments </w:t>
      </w:r>
      <w:r w:rsidR="00850648" w:rsidRPr="00937E69">
        <w:rPr>
          <w:rFonts w:ascii="Times New Roman" w:hAnsi="Times New Roman" w:cs="Times New Roman"/>
          <w:color w:val="000000"/>
          <w:sz w:val="28"/>
          <w:szCs w:val="28"/>
        </w:rPr>
        <w:t>to sustain a cause/s of action</w:t>
      </w:r>
      <w:r w:rsidR="00850648">
        <w:rPr>
          <w:rFonts w:ascii="Times New Roman" w:hAnsi="Times New Roman" w:cs="Times New Roman"/>
          <w:color w:val="000000"/>
          <w:sz w:val="28"/>
          <w:szCs w:val="28"/>
        </w:rPr>
        <w:t xml:space="preserve">, and/or (b) are </w:t>
      </w:r>
      <w:r w:rsidR="00850648" w:rsidRPr="00937E69">
        <w:rPr>
          <w:rFonts w:ascii="Times New Roman" w:hAnsi="Times New Roman" w:cs="Times New Roman"/>
          <w:color w:val="000000"/>
          <w:sz w:val="28"/>
          <w:szCs w:val="28"/>
        </w:rPr>
        <w:t xml:space="preserve">irregular </w:t>
      </w:r>
      <w:r w:rsidR="00850648">
        <w:rPr>
          <w:rFonts w:ascii="Times New Roman" w:hAnsi="Times New Roman" w:cs="Times New Roman"/>
          <w:color w:val="000000"/>
          <w:sz w:val="28"/>
          <w:szCs w:val="28"/>
        </w:rPr>
        <w:t xml:space="preserve">and </w:t>
      </w:r>
      <w:r w:rsidR="00850648" w:rsidRPr="00937E69">
        <w:rPr>
          <w:rFonts w:ascii="Times New Roman" w:hAnsi="Times New Roman" w:cs="Times New Roman"/>
          <w:color w:val="000000"/>
          <w:sz w:val="28"/>
          <w:szCs w:val="28"/>
        </w:rPr>
        <w:t>do not comply with Rule 18</w:t>
      </w:r>
      <w:r w:rsidR="00850648">
        <w:rPr>
          <w:rFonts w:ascii="Times New Roman" w:hAnsi="Times New Roman" w:cs="Times New Roman"/>
          <w:color w:val="000000"/>
          <w:sz w:val="28"/>
          <w:szCs w:val="28"/>
        </w:rPr>
        <w:t>(4)</w:t>
      </w:r>
      <w:r w:rsidR="00850648" w:rsidRPr="00937E69">
        <w:rPr>
          <w:rFonts w:ascii="Times New Roman" w:hAnsi="Times New Roman" w:cs="Times New Roman"/>
          <w:color w:val="000000"/>
          <w:sz w:val="28"/>
          <w:szCs w:val="28"/>
        </w:rPr>
        <w:t xml:space="preserve"> of the </w:t>
      </w:r>
      <w:r w:rsidR="00850648">
        <w:rPr>
          <w:rFonts w:ascii="Times New Roman" w:hAnsi="Times New Roman" w:cs="Times New Roman"/>
          <w:color w:val="000000"/>
          <w:sz w:val="28"/>
          <w:szCs w:val="28"/>
        </w:rPr>
        <w:t xml:space="preserve">Uniform Rules </w:t>
      </w:r>
      <w:r w:rsidR="00850648" w:rsidRPr="00937E69">
        <w:rPr>
          <w:rFonts w:ascii="Times New Roman" w:hAnsi="Times New Roman" w:cs="Times New Roman"/>
          <w:color w:val="000000"/>
          <w:sz w:val="28"/>
          <w:szCs w:val="28"/>
        </w:rPr>
        <w:t xml:space="preserve">and/or </w:t>
      </w:r>
      <w:r w:rsidR="00850648" w:rsidRPr="009E2CBF">
        <w:rPr>
          <w:rFonts w:ascii="Times New Roman" w:hAnsi="Times New Roman" w:cs="Times New Roman"/>
          <w:color w:val="000000"/>
          <w:sz w:val="28"/>
          <w:szCs w:val="28"/>
        </w:rPr>
        <w:t xml:space="preserve">(c) </w:t>
      </w:r>
      <w:r w:rsidR="00276928">
        <w:rPr>
          <w:rFonts w:ascii="Times New Roman" w:hAnsi="Times New Roman" w:cs="Times New Roman"/>
          <w:color w:val="000000"/>
          <w:sz w:val="28"/>
          <w:szCs w:val="28"/>
        </w:rPr>
        <w:t>a</w:t>
      </w:r>
      <w:r w:rsidR="00850648" w:rsidRPr="009E2CBF">
        <w:rPr>
          <w:rFonts w:ascii="Times New Roman" w:hAnsi="Times New Roman" w:cs="Times New Roman"/>
          <w:color w:val="000000"/>
          <w:sz w:val="28"/>
          <w:szCs w:val="28"/>
        </w:rPr>
        <w:t>re vague and embarrassing.</w:t>
      </w:r>
    </w:p>
    <w:p w14:paraId="3E059762" w14:textId="77777777" w:rsidR="003E2F03" w:rsidRDefault="003E2F03" w:rsidP="00850648">
      <w:pPr>
        <w:spacing w:after="0" w:line="360" w:lineRule="auto"/>
        <w:jc w:val="both"/>
        <w:rPr>
          <w:rFonts w:ascii="Times New Roman" w:hAnsi="Times New Roman" w:cs="Times New Roman"/>
          <w:color w:val="000000"/>
          <w:sz w:val="28"/>
          <w:szCs w:val="28"/>
        </w:rPr>
      </w:pPr>
    </w:p>
    <w:p w14:paraId="24A7E788" w14:textId="51E64DFD" w:rsidR="00885869" w:rsidRDefault="00430F3E" w:rsidP="0056616D">
      <w:pPr>
        <w:spacing w:after="0" w:line="360" w:lineRule="auto"/>
        <w:jc w:val="both"/>
        <w:rPr>
          <w:rFonts w:ascii="Times New Roman" w:hAnsi="Times New Roman" w:cs="Times New Roman"/>
          <w:color w:val="000000"/>
          <w:sz w:val="28"/>
          <w:szCs w:val="28"/>
        </w:rPr>
      </w:pPr>
      <w:r w:rsidRPr="00F22001">
        <w:rPr>
          <w:rFonts w:ascii="Times New Roman" w:hAnsi="Times New Roman" w:cs="Times New Roman"/>
          <w:color w:val="000000"/>
          <w:sz w:val="28"/>
          <w:szCs w:val="28"/>
        </w:rPr>
        <w:t>[2]</w:t>
      </w:r>
      <w:r w:rsidRPr="00F22001">
        <w:rPr>
          <w:rFonts w:ascii="Times New Roman" w:hAnsi="Times New Roman" w:cs="Times New Roman"/>
          <w:color w:val="000000"/>
          <w:sz w:val="28"/>
          <w:szCs w:val="28"/>
        </w:rPr>
        <w:tab/>
      </w:r>
      <w:r w:rsidR="00E758E0" w:rsidRPr="00F22001">
        <w:rPr>
          <w:rFonts w:ascii="Times New Roman" w:hAnsi="Times New Roman" w:cs="Times New Roman"/>
          <w:color w:val="000000"/>
          <w:sz w:val="28"/>
          <w:szCs w:val="28"/>
        </w:rPr>
        <w:t xml:space="preserve">The </w:t>
      </w:r>
      <w:r w:rsidR="00DD29B0">
        <w:rPr>
          <w:rFonts w:ascii="Times New Roman" w:hAnsi="Times New Roman" w:cs="Times New Roman"/>
          <w:color w:val="000000"/>
          <w:sz w:val="28"/>
          <w:szCs w:val="28"/>
        </w:rPr>
        <w:t xml:space="preserve">background to the </w:t>
      </w:r>
      <w:r w:rsidR="00BD3EBB">
        <w:rPr>
          <w:rFonts w:ascii="Times New Roman" w:hAnsi="Times New Roman" w:cs="Times New Roman"/>
          <w:color w:val="000000"/>
          <w:sz w:val="28"/>
          <w:szCs w:val="28"/>
        </w:rPr>
        <w:t>action</w:t>
      </w:r>
      <w:r w:rsidR="002F5984">
        <w:rPr>
          <w:rFonts w:ascii="Times New Roman" w:hAnsi="Times New Roman" w:cs="Times New Roman"/>
          <w:color w:val="000000"/>
          <w:sz w:val="28"/>
          <w:szCs w:val="28"/>
        </w:rPr>
        <w:t>, f</w:t>
      </w:r>
      <w:r w:rsidR="00556487">
        <w:rPr>
          <w:rFonts w:ascii="Times New Roman" w:hAnsi="Times New Roman" w:cs="Times New Roman"/>
          <w:color w:val="000000"/>
          <w:sz w:val="28"/>
          <w:szCs w:val="28"/>
        </w:rPr>
        <w:t>ol</w:t>
      </w:r>
      <w:r w:rsidR="002F5984">
        <w:rPr>
          <w:rFonts w:ascii="Times New Roman" w:hAnsi="Times New Roman" w:cs="Times New Roman"/>
          <w:color w:val="000000"/>
          <w:sz w:val="28"/>
          <w:szCs w:val="28"/>
        </w:rPr>
        <w:t xml:space="preserve">lows a series of </w:t>
      </w:r>
      <w:r w:rsidR="009B2373">
        <w:rPr>
          <w:rFonts w:ascii="Times New Roman" w:hAnsi="Times New Roman" w:cs="Times New Roman"/>
          <w:color w:val="000000"/>
          <w:sz w:val="28"/>
          <w:szCs w:val="28"/>
        </w:rPr>
        <w:t>commercial transaction</w:t>
      </w:r>
      <w:r w:rsidR="002F5984">
        <w:rPr>
          <w:rFonts w:ascii="Times New Roman" w:hAnsi="Times New Roman" w:cs="Times New Roman"/>
          <w:color w:val="000000"/>
          <w:sz w:val="28"/>
          <w:szCs w:val="28"/>
        </w:rPr>
        <w:t>s</w:t>
      </w:r>
      <w:r w:rsidR="009B2373">
        <w:rPr>
          <w:rFonts w:ascii="Times New Roman" w:hAnsi="Times New Roman" w:cs="Times New Roman"/>
          <w:color w:val="000000"/>
          <w:sz w:val="28"/>
          <w:szCs w:val="28"/>
        </w:rPr>
        <w:t xml:space="preserve"> </w:t>
      </w:r>
      <w:r w:rsidR="006A4A54">
        <w:rPr>
          <w:rFonts w:ascii="Times New Roman" w:hAnsi="Times New Roman" w:cs="Times New Roman"/>
          <w:color w:val="000000"/>
          <w:sz w:val="28"/>
          <w:szCs w:val="28"/>
        </w:rPr>
        <w:t xml:space="preserve">involving </w:t>
      </w:r>
      <w:r w:rsidR="00580D08">
        <w:rPr>
          <w:rFonts w:ascii="Times New Roman" w:hAnsi="Times New Roman" w:cs="Times New Roman"/>
          <w:color w:val="000000"/>
          <w:sz w:val="28"/>
          <w:szCs w:val="28"/>
        </w:rPr>
        <w:t xml:space="preserve">the sale of the business of </w:t>
      </w:r>
      <w:r w:rsidR="00144BF7" w:rsidRPr="00F22001">
        <w:rPr>
          <w:rFonts w:ascii="Times New Roman" w:hAnsi="Times New Roman" w:cs="Times New Roman"/>
          <w:color w:val="000000"/>
          <w:sz w:val="28"/>
          <w:szCs w:val="28"/>
        </w:rPr>
        <w:t>H &amp; H Specialized Services (Pty) Ltd (H &amp; H)</w:t>
      </w:r>
      <w:r w:rsidR="00F93C6B">
        <w:rPr>
          <w:rFonts w:ascii="Times New Roman" w:hAnsi="Times New Roman" w:cs="Times New Roman"/>
          <w:color w:val="000000"/>
          <w:sz w:val="28"/>
          <w:szCs w:val="28"/>
        </w:rPr>
        <w:t>, cited as the third defendant in the</w:t>
      </w:r>
      <w:r w:rsidR="006A4A54">
        <w:rPr>
          <w:rFonts w:ascii="Times New Roman" w:hAnsi="Times New Roman" w:cs="Times New Roman"/>
          <w:color w:val="000000"/>
          <w:sz w:val="28"/>
          <w:szCs w:val="28"/>
        </w:rPr>
        <w:t xml:space="preserve"> </w:t>
      </w:r>
      <w:r w:rsidR="00A626F2">
        <w:rPr>
          <w:rFonts w:ascii="Times New Roman" w:hAnsi="Times New Roman" w:cs="Times New Roman"/>
          <w:color w:val="000000"/>
          <w:sz w:val="28"/>
          <w:szCs w:val="28"/>
        </w:rPr>
        <w:t>proceedings</w:t>
      </w:r>
      <w:r w:rsidR="00291470">
        <w:rPr>
          <w:rFonts w:ascii="Times New Roman" w:hAnsi="Times New Roman" w:cs="Times New Roman"/>
          <w:color w:val="000000"/>
          <w:sz w:val="28"/>
          <w:szCs w:val="28"/>
        </w:rPr>
        <w:t>.</w:t>
      </w:r>
      <w:r w:rsidR="00DB632F" w:rsidRPr="00DB632F">
        <w:rPr>
          <w:rFonts w:ascii="Times New Roman" w:hAnsi="Times New Roman" w:cs="Times New Roman"/>
          <w:color w:val="000000"/>
          <w:sz w:val="28"/>
          <w:szCs w:val="28"/>
        </w:rPr>
        <w:t xml:space="preserve"> </w:t>
      </w:r>
      <w:r w:rsidR="00DB632F" w:rsidRPr="00F22001">
        <w:rPr>
          <w:rFonts w:ascii="Times New Roman" w:hAnsi="Times New Roman" w:cs="Times New Roman"/>
          <w:color w:val="000000"/>
          <w:sz w:val="28"/>
          <w:szCs w:val="28"/>
        </w:rPr>
        <w:t>The fourth defendant is the Companies Intellectual Property Commission (CIPC). No relief is sought against CIPC.</w:t>
      </w:r>
      <w:r w:rsidR="00DB632F">
        <w:rPr>
          <w:rFonts w:ascii="Times New Roman" w:hAnsi="Times New Roman" w:cs="Times New Roman"/>
          <w:color w:val="000000"/>
          <w:sz w:val="28"/>
          <w:szCs w:val="28"/>
        </w:rPr>
        <w:t xml:space="preserve"> </w:t>
      </w:r>
      <w:r w:rsidR="00816B73">
        <w:rPr>
          <w:rFonts w:ascii="Times New Roman" w:hAnsi="Times New Roman" w:cs="Times New Roman"/>
          <w:color w:val="000000"/>
          <w:sz w:val="28"/>
          <w:szCs w:val="28"/>
        </w:rPr>
        <w:t>The ma</w:t>
      </w:r>
      <w:r w:rsidR="00DB632F">
        <w:rPr>
          <w:rFonts w:ascii="Times New Roman" w:hAnsi="Times New Roman" w:cs="Times New Roman"/>
          <w:color w:val="000000"/>
          <w:sz w:val="28"/>
          <w:szCs w:val="28"/>
        </w:rPr>
        <w:t xml:space="preserve">in protagonists are described </w:t>
      </w:r>
      <w:r w:rsidR="00816B73">
        <w:rPr>
          <w:rFonts w:ascii="Times New Roman" w:hAnsi="Times New Roman" w:cs="Times New Roman"/>
          <w:color w:val="000000"/>
          <w:sz w:val="28"/>
          <w:szCs w:val="28"/>
        </w:rPr>
        <w:t xml:space="preserve">below, </w:t>
      </w:r>
      <w:r w:rsidR="00DB632F">
        <w:rPr>
          <w:rFonts w:ascii="Times New Roman" w:hAnsi="Times New Roman" w:cs="Times New Roman"/>
          <w:color w:val="000000"/>
          <w:sz w:val="28"/>
          <w:szCs w:val="28"/>
        </w:rPr>
        <w:t>in tandem with</w:t>
      </w:r>
      <w:r w:rsidR="006A4A54">
        <w:rPr>
          <w:rFonts w:ascii="Times New Roman" w:hAnsi="Times New Roman" w:cs="Times New Roman"/>
          <w:color w:val="000000"/>
          <w:sz w:val="28"/>
          <w:szCs w:val="28"/>
        </w:rPr>
        <w:t xml:space="preserve"> the background</w:t>
      </w:r>
      <w:r w:rsidR="00816B73">
        <w:rPr>
          <w:rFonts w:ascii="Times New Roman" w:hAnsi="Times New Roman" w:cs="Times New Roman"/>
          <w:color w:val="000000"/>
          <w:sz w:val="28"/>
          <w:szCs w:val="28"/>
        </w:rPr>
        <w:t>.</w:t>
      </w:r>
    </w:p>
    <w:p w14:paraId="7ACD12F6" w14:textId="77777777" w:rsidR="00561978" w:rsidRPr="00F22001" w:rsidRDefault="00561978" w:rsidP="0056616D">
      <w:pPr>
        <w:spacing w:after="0" w:line="360" w:lineRule="auto"/>
        <w:jc w:val="both"/>
        <w:rPr>
          <w:rFonts w:ascii="Times New Roman" w:hAnsi="Times New Roman" w:cs="Times New Roman"/>
          <w:color w:val="000000"/>
          <w:sz w:val="28"/>
          <w:szCs w:val="28"/>
        </w:rPr>
      </w:pPr>
    </w:p>
    <w:p w14:paraId="6D552086" w14:textId="0AC95C47" w:rsidR="005E6D24" w:rsidRDefault="00291470" w:rsidP="0056616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B7D93">
        <w:rPr>
          <w:rFonts w:ascii="Times New Roman" w:hAnsi="Times New Roman" w:cs="Times New Roman"/>
          <w:color w:val="000000"/>
          <w:sz w:val="28"/>
          <w:szCs w:val="28"/>
        </w:rPr>
        <w:t>3</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4E0FB1">
        <w:rPr>
          <w:rFonts w:ascii="Times New Roman" w:hAnsi="Times New Roman" w:cs="Times New Roman"/>
          <w:color w:val="000000"/>
          <w:sz w:val="28"/>
          <w:szCs w:val="28"/>
        </w:rPr>
        <w:t>On</w:t>
      </w:r>
      <w:r w:rsidR="004E0FB1" w:rsidRPr="00F22001">
        <w:rPr>
          <w:rFonts w:ascii="Times New Roman" w:hAnsi="Times New Roman" w:cs="Times New Roman"/>
          <w:color w:val="000000"/>
          <w:sz w:val="28"/>
          <w:szCs w:val="28"/>
        </w:rPr>
        <w:t xml:space="preserve"> 13 February 2020</w:t>
      </w:r>
      <w:r w:rsidR="004E0FB1">
        <w:rPr>
          <w:rFonts w:ascii="Times New Roman" w:hAnsi="Times New Roman" w:cs="Times New Roman"/>
          <w:color w:val="000000"/>
          <w:sz w:val="28"/>
          <w:szCs w:val="28"/>
        </w:rPr>
        <w:t>, th</w:t>
      </w:r>
      <w:r w:rsidR="00BD3EBB">
        <w:rPr>
          <w:rFonts w:ascii="Times New Roman" w:hAnsi="Times New Roman" w:cs="Times New Roman"/>
          <w:color w:val="000000"/>
          <w:sz w:val="28"/>
          <w:szCs w:val="28"/>
        </w:rPr>
        <w:t>e pl</w:t>
      </w:r>
      <w:r w:rsidR="00E758E0" w:rsidRPr="00F22001">
        <w:rPr>
          <w:rFonts w:ascii="Times New Roman" w:hAnsi="Times New Roman" w:cs="Times New Roman"/>
          <w:color w:val="000000"/>
          <w:sz w:val="28"/>
          <w:szCs w:val="28"/>
        </w:rPr>
        <w:t>aintiff</w:t>
      </w:r>
      <w:r w:rsidR="000409DC" w:rsidRPr="00F22001">
        <w:rPr>
          <w:rFonts w:ascii="Times New Roman" w:hAnsi="Times New Roman" w:cs="Times New Roman"/>
          <w:color w:val="000000"/>
          <w:sz w:val="28"/>
          <w:szCs w:val="28"/>
        </w:rPr>
        <w:t xml:space="preserve">, </w:t>
      </w:r>
      <w:r w:rsidR="00E5079F" w:rsidRPr="00F22001">
        <w:rPr>
          <w:rFonts w:ascii="Times New Roman" w:hAnsi="Times New Roman" w:cs="Times New Roman"/>
          <w:color w:val="000000"/>
          <w:sz w:val="28"/>
          <w:szCs w:val="28"/>
        </w:rPr>
        <w:t>Black Sheep Capital (Pty)(Ltd)</w:t>
      </w:r>
      <w:r w:rsidR="00A86DB8" w:rsidRPr="00F22001">
        <w:rPr>
          <w:rFonts w:ascii="Times New Roman" w:hAnsi="Times New Roman" w:cs="Times New Roman"/>
          <w:color w:val="000000"/>
          <w:sz w:val="28"/>
          <w:szCs w:val="28"/>
        </w:rPr>
        <w:t xml:space="preserve"> (Black Sheep)</w:t>
      </w:r>
      <w:r w:rsidR="00E758E0" w:rsidRPr="00F22001">
        <w:rPr>
          <w:rFonts w:ascii="Times New Roman" w:hAnsi="Times New Roman" w:cs="Times New Roman"/>
          <w:color w:val="000000"/>
          <w:sz w:val="28"/>
          <w:szCs w:val="28"/>
        </w:rPr>
        <w:t>,</w:t>
      </w:r>
      <w:r w:rsidR="00B8646D">
        <w:rPr>
          <w:rFonts w:ascii="Times New Roman" w:hAnsi="Times New Roman" w:cs="Times New Roman"/>
          <w:color w:val="000000"/>
          <w:sz w:val="28"/>
          <w:szCs w:val="28"/>
        </w:rPr>
        <w:t xml:space="preserve"> </w:t>
      </w:r>
      <w:r w:rsidR="00CD313A">
        <w:rPr>
          <w:rFonts w:ascii="Times New Roman" w:hAnsi="Times New Roman" w:cs="Times New Roman"/>
          <w:color w:val="000000"/>
          <w:sz w:val="28"/>
          <w:szCs w:val="28"/>
        </w:rPr>
        <w:t xml:space="preserve">represented by </w:t>
      </w:r>
      <w:r w:rsidR="00CD313A" w:rsidRPr="00F22001">
        <w:rPr>
          <w:rFonts w:ascii="Times New Roman" w:hAnsi="Times New Roman" w:cs="Times New Roman"/>
          <w:color w:val="000000"/>
          <w:sz w:val="28"/>
          <w:szCs w:val="28"/>
        </w:rPr>
        <w:t xml:space="preserve">Mr Hendrik Bezuidenhout (Mr Bezuidenhout) </w:t>
      </w:r>
      <w:r w:rsidR="00CD313A">
        <w:rPr>
          <w:rFonts w:ascii="Times New Roman" w:hAnsi="Times New Roman" w:cs="Times New Roman"/>
          <w:color w:val="000000"/>
          <w:sz w:val="28"/>
          <w:szCs w:val="28"/>
        </w:rPr>
        <w:t>concluded a sale of business agreement</w:t>
      </w:r>
      <w:r w:rsidR="009E4354">
        <w:rPr>
          <w:rFonts w:ascii="Times New Roman" w:hAnsi="Times New Roman" w:cs="Times New Roman"/>
          <w:color w:val="000000"/>
          <w:sz w:val="28"/>
          <w:szCs w:val="28"/>
        </w:rPr>
        <w:t xml:space="preserve"> a</w:t>
      </w:r>
      <w:r w:rsidR="0083203B">
        <w:rPr>
          <w:rFonts w:ascii="Times New Roman" w:hAnsi="Times New Roman" w:cs="Times New Roman"/>
          <w:color w:val="000000"/>
          <w:sz w:val="28"/>
          <w:szCs w:val="28"/>
        </w:rPr>
        <w:t xml:space="preserve">nd </w:t>
      </w:r>
      <w:r w:rsidR="005424FE">
        <w:rPr>
          <w:rFonts w:ascii="Times New Roman" w:hAnsi="Times New Roman" w:cs="Times New Roman"/>
          <w:color w:val="000000"/>
          <w:sz w:val="28"/>
          <w:szCs w:val="28"/>
        </w:rPr>
        <w:t>acquire</w:t>
      </w:r>
      <w:r w:rsidR="0083203B">
        <w:rPr>
          <w:rFonts w:ascii="Times New Roman" w:hAnsi="Times New Roman" w:cs="Times New Roman"/>
          <w:color w:val="000000"/>
          <w:sz w:val="28"/>
          <w:szCs w:val="28"/>
        </w:rPr>
        <w:t>d</w:t>
      </w:r>
      <w:r w:rsidR="005424FE">
        <w:rPr>
          <w:rFonts w:ascii="Times New Roman" w:hAnsi="Times New Roman" w:cs="Times New Roman"/>
          <w:color w:val="000000"/>
          <w:sz w:val="28"/>
          <w:szCs w:val="28"/>
        </w:rPr>
        <w:t xml:space="preserve"> </w:t>
      </w:r>
      <w:r w:rsidR="00D32718" w:rsidRPr="00F22001">
        <w:rPr>
          <w:rFonts w:ascii="Times New Roman" w:hAnsi="Times New Roman" w:cs="Times New Roman"/>
          <w:color w:val="000000"/>
          <w:sz w:val="28"/>
          <w:szCs w:val="28"/>
        </w:rPr>
        <w:t xml:space="preserve">H &amp; H </w:t>
      </w:r>
      <w:r w:rsidR="0024157D" w:rsidRPr="00F22001">
        <w:rPr>
          <w:rFonts w:ascii="Times New Roman" w:hAnsi="Times New Roman" w:cs="Times New Roman"/>
          <w:color w:val="000000"/>
          <w:sz w:val="28"/>
          <w:szCs w:val="28"/>
        </w:rPr>
        <w:t>as a going concern for R</w:t>
      </w:r>
      <w:r w:rsidR="00A20FE4">
        <w:rPr>
          <w:rFonts w:ascii="Times New Roman" w:hAnsi="Times New Roman" w:cs="Times New Roman"/>
          <w:color w:val="000000"/>
          <w:sz w:val="28"/>
          <w:szCs w:val="28"/>
        </w:rPr>
        <w:t> </w:t>
      </w:r>
      <w:r w:rsidR="0024157D" w:rsidRPr="00F22001">
        <w:rPr>
          <w:rFonts w:ascii="Times New Roman" w:hAnsi="Times New Roman" w:cs="Times New Roman"/>
          <w:color w:val="000000"/>
          <w:sz w:val="28"/>
          <w:szCs w:val="28"/>
        </w:rPr>
        <w:t>16</w:t>
      </w:r>
      <w:r w:rsidR="00561978">
        <w:rPr>
          <w:rFonts w:ascii="Times New Roman" w:hAnsi="Times New Roman" w:cs="Times New Roman"/>
          <w:color w:val="000000"/>
          <w:sz w:val="28"/>
          <w:szCs w:val="28"/>
        </w:rPr>
        <w:t> </w:t>
      </w:r>
      <w:r w:rsidR="0024157D" w:rsidRPr="00F22001">
        <w:rPr>
          <w:rFonts w:ascii="Times New Roman" w:hAnsi="Times New Roman" w:cs="Times New Roman"/>
          <w:color w:val="000000"/>
          <w:sz w:val="28"/>
          <w:szCs w:val="28"/>
        </w:rPr>
        <w:t>250</w:t>
      </w:r>
      <w:r w:rsidR="00561978">
        <w:rPr>
          <w:rFonts w:ascii="Times New Roman" w:hAnsi="Times New Roman" w:cs="Times New Roman"/>
          <w:color w:val="000000"/>
          <w:sz w:val="28"/>
          <w:szCs w:val="28"/>
        </w:rPr>
        <w:t> </w:t>
      </w:r>
      <w:r w:rsidR="0024157D" w:rsidRPr="00F22001">
        <w:rPr>
          <w:rFonts w:ascii="Times New Roman" w:hAnsi="Times New Roman" w:cs="Times New Roman"/>
          <w:color w:val="000000"/>
          <w:sz w:val="28"/>
          <w:szCs w:val="28"/>
        </w:rPr>
        <w:t>000.00 (Sixteen Million Two Hundred and Fifty Thousand Rand)</w:t>
      </w:r>
      <w:r w:rsidR="0024157D">
        <w:rPr>
          <w:rFonts w:ascii="Times New Roman" w:hAnsi="Times New Roman" w:cs="Times New Roman"/>
          <w:color w:val="000000"/>
          <w:sz w:val="28"/>
          <w:szCs w:val="28"/>
        </w:rPr>
        <w:t>.</w:t>
      </w:r>
      <w:r w:rsidR="00F829A4">
        <w:rPr>
          <w:rFonts w:ascii="Times New Roman" w:hAnsi="Times New Roman" w:cs="Times New Roman"/>
          <w:color w:val="000000"/>
          <w:sz w:val="28"/>
          <w:szCs w:val="28"/>
        </w:rPr>
        <w:t xml:space="preserve"> </w:t>
      </w:r>
      <w:r w:rsidR="00445B80">
        <w:rPr>
          <w:rFonts w:ascii="Times New Roman" w:hAnsi="Times New Roman" w:cs="Times New Roman"/>
          <w:color w:val="000000"/>
          <w:sz w:val="28"/>
          <w:szCs w:val="28"/>
        </w:rPr>
        <w:t xml:space="preserve"> I refer to this </w:t>
      </w:r>
      <w:r w:rsidR="0083450A">
        <w:rPr>
          <w:rFonts w:ascii="Times New Roman" w:hAnsi="Times New Roman" w:cs="Times New Roman"/>
          <w:color w:val="000000"/>
          <w:sz w:val="28"/>
          <w:szCs w:val="28"/>
        </w:rPr>
        <w:t xml:space="preserve">agreement </w:t>
      </w:r>
      <w:r w:rsidR="00445B80">
        <w:rPr>
          <w:rFonts w:ascii="Times New Roman" w:hAnsi="Times New Roman" w:cs="Times New Roman"/>
          <w:color w:val="000000"/>
          <w:sz w:val="28"/>
          <w:szCs w:val="28"/>
        </w:rPr>
        <w:t>a</w:t>
      </w:r>
      <w:r w:rsidR="00F02C9B">
        <w:rPr>
          <w:rFonts w:ascii="Times New Roman" w:hAnsi="Times New Roman" w:cs="Times New Roman"/>
          <w:color w:val="000000"/>
          <w:sz w:val="28"/>
          <w:szCs w:val="28"/>
        </w:rPr>
        <w:t>s the first written agreement.</w:t>
      </w:r>
    </w:p>
    <w:p w14:paraId="6F2A5C3C" w14:textId="77777777" w:rsidR="00561978" w:rsidRDefault="00561978" w:rsidP="0056616D">
      <w:pPr>
        <w:spacing w:after="0" w:line="360" w:lineRule="auto"/>
        <w:jc w:val="both"/>
        <w:rPr>
          <w:rFonts w:ascii="Times New Roman" w:hAnsi="Times New Roman" w:cs="Times New Roman"/>
          <w:color w:val="000000"/>
          <w:sz w:val="28"/>
          <w:szCs w:val="28"/>
        </w:rPr>
      </w:pPr>
    </w:p>
    <w:p w14:paraId="449D2DCC" w14:textId="720C8F35" w:rsidR="00A20FE4" w:rsidRDefault="005E6D24" w:rsidP="005C15B3">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626F2">
        <w:rPr>
          <w:rFonts w:ascii="Times New Roman" w:hAnsi="Times New Roman" w:cs="Times New Roman"/>
          <w:color w:val="000000"/>
          <w:sz w:val="28"/>
          <w:szCs w:val="28"/>
        </w:rPr>
        <w:t>4</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2D2201">
        <w:rPr>
          <w:rFonts w:ascii="Times New Roman" w:hAnsi="Times New Roman" w:cs="Times New Roman"/>
          <w:color w:val="000000"/>
          <w:sz w:val="28"/>
          <w:szCs w:val="28"/>
        </w:rPr>
        <w:t>T</w:t>
      </w:r>
      <w:r w:rsidR="00CD313A" w:rsidRPr="00F22001">
        <w:rPr>
          <w:rFonts w:ascii="Times New Roman" w:hAnsi="Times New Roman" w:cs="Times New Roman"/>
          <w:color w:val="000000"/>
          <w:sz w:val="28"/>
          <w:szCs w:val="28"/>
        </w:rPr>
        <w:t>he first defendant</w:t>
      </w:r>
      <w:r w:rsidR="00B8646D">
        <w:rPr>
          <w:rFonts w:ascii="Times New Roman" w:hAnsi="Times New Roman" w:cs="Times New Roman"/>
          <w:color w:val="000000"/>
          <w:sz w:val="28"/>
          <w:szCs w:val="28"/>
        </w:rPr>
        <w:t xml:space="preserve">, </w:t>
      </w:r>
      <w:r w:rsidR="00CD313A" w:rsidRPr="00F22001">
        <w:rPr>
          <w:rFonts w:ascii="Times New Roman" w:hAnsi="Times New Roman" w:cs="Times New Roman"/>
          <w:color w:val="000000"/>
          <w:sz w:val="28"/>
          <w:szCs w:val="28"/>
        </w:rPr>
        <w:t>Mr Werner Du Toit (Mr Du Toit</w:t>
      </w:r>
      <w:r w:rsidR="00CD313A">
        <w:rPr>
          <w:rFonts w:ascii="Times New Roman" w:hAnsi="Times New Roman" w:cs="Times New Roman"/>
          <w:color w:val="000000"/>
          <w:sz w:val="28"/>
          <w:szCs w:val="28"/>
        </w:rPr>
        <w:t>)</w:t>
      </w:r>
      <w:r w:rsidR="00B8646D">
        <w:rPr>
          <w:rFonts w:ascii="Times New Roman" w:hAnsi="Times New Roman" w:cs="Times New Roman"/>
          <w:color w:val="000000"/>
          <w:sz w:val="28"/>
          <w:szCs w:val="28"/>
        </w:rPr>
        <w:t xml:space="preserve">, </w:t>
      </w:r>
      <w:r w:rsidR="005C15B3">
        <w:rPr>
          <w:rFonts w:ascii="Times New Roman" w:hAnsi="Times New Roman" w:cs="Times New Roman"/>
          <w:color w:val="000000"/>
          <w:sz w:val="28"/>
          <w:szCs w:val="28"/>
        </w:rPr>
        <w:t>as</w:t>
      </w:r>
      <w:r w:rsidR="00D17D0B">
        <w:rPr>
          <w:rFonts w:ascii="Times New Roman" w:hAnsi="Times New Roman" w:cs="Times New Roman"/>
          <w:color w:val="000000"/>
          <w:sz w:val="28"/>
          <w:szCs w:val="28"/>
        </w:rPr>
        <w:t xml:space="preserve"> the sole shareholder</w:t>
      </w:r>
      <w:r w:rsidR="00D17D0B" w:rsidRPr="00F22001">
        <w:rPr>
          <w:rFonts w:ascii="Times New Roman" w:hAnsi="Times New Roman" w:cs="Times New Roman"/>
          <w:color w:val="000000"/>
          <w:sz w:val="28"/>
          <w:szCs w:val="28"/>
        </w:rPr>
        <w:t xml:space="preserve"> in H &amp; H </w:t>
      </w:r>
      <w:r w:rsidR="00B8646D" w:rsidRPr="00F22001">
        <w:rPr>
          <w:rFonts w:ascii="Times New Roman" w:hAnsi="Times New Roman" w:cs="Times New Roman"/>
          <w:color w:val="000000"/>
          <w:sz w:val="28"/>
          <w:szCs w:val="28"/>
        </w:rPr>
        <w:t>held 100% of the shares</w:t>
      </w:r>
      <w:r w:rsidR="006F721A">
        <w:rPr>
          <w:rFonts w:ascii="Times New Roman" w:hAnsi="Times New Roman" w:cs="Times New Roman"/>
          <w:color w:val="000000"/>
          <w:sz w:val="28"/>
          <w:szCs w:val="28"/>
        </w:rPr>
        <w:t>.</w:t>
      </w:r>
      <w:r w:rsidR="00E04B11">
        <w:rPr>
          <w:rFonts w:ascii="Times New Roman" w:hAnsi="Times New Roman" w:cs="Times New Roman"/>
          <w:color w:val="000000"/>
          <w:sz w:val="28"/>
          <w:szCs w:val="28"/>
        </w:rPr>
        <w:t xml:space="preserve"> Mr</w:t>
      </w:r>
      <w:r w:rsidR="00E04B11" w:rsidRPr="00174D21">
        <w:rPr>
          <w:rFonts w:ascii="Times New Roman" w:hAnsi="Times New Roman" w:cs="Times New Roman"/>
          <w:color w:val="000000"/>
          <w:sz w:val="28"/>
          <w:szCs w:val="28"/>
        </w:rPr>
        <w:t xml:space="preserve"> Du Toit </w:t>
      </w:r>
      <w:r w:rsidR="002D2201">
        <w:rPr>
          <w:rFonts w:ascii="Times New Roman" w:hAnsi="Times New Roman" w:cs="Times New Roman"/>
          <w:color w:val="000000"/>
          <w:sz w:val="28"/>
          <w:szCs w:val="28"/>
        </w:rPr>
        <w:t xml:space="preserve">represented H &amp; H </w:t>
      </w:r>
      <w:r w:rsidR="00A14886">
        <w:rPr>
          <w:rFonts w:ascii="Times New Roman" w:hAnsi="Times New Roman" w:cs="Times New Roman"/>
          <w:color w:val="000000"/>
          <w:sz w:val="28"/>
          <w:szCs w:val="28"/>
        </w:rPr>
        <w:t>in respect of the sale of the business</w:t>
      </w:r>
      <w:r w:rsidR="00A93389">
        <w:rPr>
          <w:rFonts w:ascii="Times New Roman" w:hAnsi="Times New Roman" w:cs="Times New Roman"/>
          <w:color w:val="000000"/>
          <w:sz w:val="28"/>
          <w:szCs w:val="28"/>
        </w:rPr>
        <w:t xml:space="preserve">. </w:t>
      </w:r>
      <w:r w:rsidR="00BB598B" w:rsidRPr="00F22001">
        <w:rPr>
          <w:rFonts w:ascii="Times New Roman" w:hAnsi="Times New Roman" w:cs="Times New Roman"/>
          <w:color w:val="000000"/>
          <w:sz w:val="28"/>
          <w:szCs w:val="28"/>
        </w:rPr>
        <w:t>Black Sheep</w:t>
      </w:r>
      <w:r w:rsidR="00BB598B" w:rsidRPr="00174D21">
        <w:rPr>
          <w:rFonts w:ascii="Times New Roman" w:hAnsi="Times New Roman" w:cs="Times New Roman"/>
          <w:color w:val="000000"/>
          <w:sz w:val="28"/>
          <w:szCs w:val="28"/>
        </w:rPr>
        <w:t xml:space="preserve"> </w:t>
      </w:r>
      <w:r w:rsidR="00BB598B">
        <w:rPr>
          <w:rFonts w:ascii="Times New Roman" w:hAnsi="Times New Roman" w:cs="Times New Roman"/>
          <w:color w:val="000000"/>
          <w:sz w:val="28"/>
          <w:szCs w:val="28"/>
        </w:rPr>
        <w:t>alleges</w:t>
      </w:r>
      <w:r w:rsidR="00276B83">
        <w:rPr>
          <w:rFonts w:ascii="Times New Roman" w:hAnsi="Times New Roman" w:cs="Times New Roman"/>
          <w:color w:val="000000"/>
          <w:sz w:val="28"/>
          <w:szCs w:val="28"/>
        </w:rPr>
        <w:t xml:space="preserve"> that </w:t>
      </w:r>
      <w:r w:rsidR="00282FB3" w:rsidRPr="00174D21">
        <w:rPr>
          <w:rFonts w:ascii="Times New Roman" w:hAnsi="Times New Roman" w:cs="Times New Roman"/>
          <w:color w:val="000000"/>
          <w:sz w:val="28"/>
          <w:szCs w:val="28"/>
        </w:rPr>
        <w:t>Mr Du Toit gave express and tacit warranties about the ownership and title to the shares</w:t>
      </w:r>
      <w:r w:rsidR="00282FB3">
        <w:rPr>
          <w:rFonts w:ascii="Times New Roman" w:hAnsi="Times New Roman" w:cs="Times New Roman"/>
          <w:color w:val="000000"/>
          <w:sz w:val="28"/>
          <w:szCs w:val="28"/>
        </w:rPr>
        <w:t xml:space="preserve"> in H &amp; H.</w:t>
      </w:r>
    </w:p>
    <w:p w14:paraId="1A951F4F" w14:textId="69E5BFBF" w:rsidR="00282FB3" w:rsidRDefault="00282FB3" w:rsidP="0056616D">
      <w:pPr>
        <w:spacing w:after="0" w:line="360" w:lineRule="auto"/>
        <w:jc w:val="both"/>
        <w:rPr>
          <w:rFonts w:ascii="Times New Roman" w:hAnsi="Times New Roman" w:cs="Times New Roman"/>
          <w:color w:val="000000"/>
          <w:sz w:val="28"/>
          <w:szCs w:val="28"/>
        </w:rPr>
      </w:pPr>
    </w:p>
    <w:p w14:paraId="2749B92C" w14:textId="2DF9E5D1" w:rsidR="00D512F8" w:rsidRPr="0056616D" w:rsidRDefault="00D16EA8" w:rsidP="00D512F8">
      <w:pPr>
        <w:spacing w:line="360" w:lineRule="auto"/>
        <w:jc w:val="both"/>
        <w:rPr>
          <w:rFonts w:ascii="Times New Roman" w:hAnsi="Times New Roman" w:cs="Times New Roman"/>
          <w:b/>
          <w:bCs/>
          <w:color w:val="000000"/>
          <w:sz w:val="28"/>
          <w:szCs w:val="28"/>
        </w:rPr>
      </w:pPr>
      <w:r>
        <w:rPr>
          <w:rFonts w:ascii="Times New Roman" w:hAnsi="Times New Roman" w:cs="Times New Roman"/>
          <w:color w:val="000000"/>
          <w:sz w:val="28"/>
          <w:szCs w:val="28"/>
        </w:rPr>
        <w:t>[</w:t>
      </w:r>
      <w:r w:rsidR="00D512F8">
        <w:rPr>
          <w:rFonts w:ascii="Times New Roman" w:hAnsi="Times New Roman" w:cs="Times New Roman"/>
          <w:color w:val="000000"/>
          <w:sz w:val="28"/>
          <w:szCs w:val="28"/>
        </w:rPr>
        <w:t>5</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6F502C">
        <w:rPr>
          <w:rFonts w:ascii="Times New Roman" w:hAnsi="Times New Roman" w:cs="Times New Roman"/>
          <w:color w:val="000000"/>
          <w:sz w:val="28"/>
          <w:szCs w:val="28"/>
        </w:rPr>
        <w:t>T</w:t>
      </w:r>
      <w:r w:rsidR="00D512F8" w:rsidRPr="00F22001">
        <w:rPr>
          <w:rFonts w:ascii="Times New Roman" w:hAnsi="Times New Roman" w:cs="Times New Roman"/>
          <w:color w:val="000000"/>
          <w:sz w:val="28"/>
          <w:szCs w:val="28"/>
        </w:rPr>
        <w:t xml:space="preserve">he </w:t>
      </w:r>
      <w:r w:rsidR="00D512F8">
        <w:rPr>
          <w:rFonts w:ascii="Times New Roman" w:hAnsi="Times New Roman" w:cs="Times New Roman"/>
          <w:color w:val="000000"/>
          <w:sz w:val="28"/>
          <w:szCs w:val="28"/>
        </w:rPr>
        <w:t xml:space="preserve">first written </w:t>
      </w:r>
      <w:r w:rsidR="00D512F8" w:rsidRPr="00F22001">
        <w:rPr>
          <w:rFonts w:ascii="Times New Roman" w:hAnsi="Times New Roman" w:cs="Times New Roman"/>
          <w:color w:val="000000"/>
          <w:sz w:val="28"/>
          <w:szCs w:val="28"/>
        </w:rPr>
        <w:t>agreement was subject to suspensive conditions</w:t>
      </w:r>
      <w:r w:rsidR="006F502C">
        <w:rPr>
          <w:rFonts w:ascii="Times New Roman" w:hAnsi="Times New Roman" w:cs="Times New Roman"/>
          <w:color w:val="000000"/>
          <w:sz w:val="28"/>
          <w:szCs w:val="28"/>
        </w:rPr>
        <w:t xml:space="preserve">. </w:t>
      </w:r>
      <w:r w:rsidR="006F502C" w:rsidRPr="00F22001">
        <w:rPr>
          <w:rFonts w:ascii="Times New Roman" w:hAnsi="Times New Roman" w:cs="Times New Roman"/>
          <w:color w:val="000000"/>
          <w:sz w:val="28"/>
          <w:szCs w:val="28"/>
        </w:rPr>
        <w:t>Black Sheep</w:t>
      </w:r>
      <w:r w:rsidR="006F502C" w:rsidRPr="00174D21">
        <w:rPr>
          <w:rFonts w:ascii="Times New Roman" w:hAnsi="Times New Roman" w:cs="Times New Roman"/>
          <w:color w:val="000000"/>
          <w:sz w:val="28"/>
          <w:szCs w:val="28"/>
        </w:rPr>
        <w:t xml:space="preserve"> </w:t>
      </w:r>
      <w:r w:rsidR="006F502C">
        <w:rPr>
          <w:rFonts w:ascii="Times New Roman" w:hAnsi="Times New Roman" w:cs="Times New Roman"/>
          <w:color w:val="000000"/>
          <w:sz w:val="28"/>
          <w:szCs w:val="28"/>
        </w:rPr>
        <w:t>claims tha</w:t>
      </w:r>
      <w:r w:rsidR="00954E02">
        <w:rPr>
          <w:rFonts w:ascii="Times New Roman" w:hAnsi="Times New Roman" w:cs="Times New Roman"/>
          <w:color w:val="000000"/>
          <w:sz w:val="28"/>
          <w:szCs w:val="28"/>
        </w:rPr>
        <w:t xml:space="preserve">t </w:t>
      </w:r>
      <w:r w:rsidR="005C15B3">
        <w:rPr>
          <w:rFonts w:ascii="Times New Roman" w:hAnsi="Times New Roman" w:cs="Times New Roman"/>
          <w:color w:val="000000"/>
          <w:sz w:val="28"/>
          <w:szCs w:val="28"/>
        </w:rPr>
        <w:t xml:space="preserve">the </w:t>
      </w:r>
      <w:r w:rsidR="00473B1D">
        <w:rPr>
          <w:rFonts w:ascii="Times New Roman" w:hAnsi="Times New Roman" w:cs="Times New Roman"/>
          <w:color w:val="000000"/>
          <w:sz w:val="28"/>
          <w:szCs w:val="28"/>
        </w:rPr>
        <w:t>condition in C</w:t>
      </w:r>
      <w:r w:rsidR="00473B1D" w:rsidRPr="00F22001">
        <w:rPr>
          <w:rFonts w:ascii="Times New Roman" w:hAnsi="Times New Roman" w:cs="Times New Roman"/>
          <w:color w:val="000000"/>
          <w:sz w:val="28"/>
          <w:szCs w:val="28"/>
        </w:rPr>
        <w:t xml:space="preserve">lause 2.1.1 was not fulfilled after the signature date, nor was it fulfilled by 25 March 2020, and </w:t>
      </w:r>
      <w:r w:rsidR="00473B1D">
        <w:rPr>
          <w:rFonts w:ascii="Times New Roman" w:hAnsi="Times New Roman" w:cs="Times New Roman"/>
          <w:color w:val="000000"/>
          <w:sz w:val="28"/>
          <w:szCs w:val="28"/>
        </w:rPr>
        <w:t>ha</w:t>
      </w:r>
      <w:r w:rsidR="00954E02">
        <w:rPr>
          <w:rFonts w:ascii="Times New Roman" w:hAnsi="Times New Roman" w:cs="Times New Roman"/>
          <w:color w:val="000000"/>
          <w:sz w:val="28"/>
          <w:szCs w:val="28"/>
        </w:rPr>
        <w:t xml:space="preserve">d </w:t>
      </w:r>
      <w:r w:rsidR="00473B1D" w:rsidRPr="00F22001">
        <w:rPr>
          <w:rFonts w:ascii="Times New Roman" w:hAnsi="Times New Roman" w:cs="Times New Roman"/>
          <w:color w:val="000000"/>
          <w:sz w:val="28"/>
          <w:szCs w:val="28"/>
        </w:rPr>
        <w:t>still not been fulfilled</w:t>
      </w:r>
      <w:r w:rsidR="00954E02">
        <w:rPr>
          <w:rFonts w:ascii="Times New Roman" w:hAnsi="Times New Roman" w:cs="Times New Roman"/>
          <w:color w:val="000000"/>
          <w:sz w:val="28"/>
          <w:szCs w:val="28"/>
        </w:rPr>
        <w:t xml:space="preserve"> at the time of instituting the proceedings</w:t>
      </w:r>
      <w:r w:rsidR="00473B1D" w:rsidRPr="00F22001">
        <w:rPr>
          <w:rFonts w:ascii="Times New Roman" w:hAnsi="Times New Roman" w:cs="Times New Roman"/>
          <w:color w:val="000000"/>
          <w:sz w:val="28"/>
          <w:szCs w:val="28"/>
        </w:rPr>
        <w:t xml:space="preserve">. </w:t>
      </w:r>
      <w:r w:rsidR="00473B1D">
        <w:rPr>
          <w:rFonts w:ascii="Times New Roman" w:hAnsi="Times New Roman" w:cs="Times New Roman"/>
          <w:color w:val="000000"/>
          <w:sz w:val="28"/>
          <w:szCs w:val="28"/>
        </w:rPr>
        <w:t xml:space="preserve">The </w:t>
      </w:r>
      <w:r w:rsidR="00954E02">
        <w:rPr>
          <w:rFonts w:ascii="Times New Roman" w:hAnsi="Times New Roman" w:cs="Times New Roman"/>
          <w:color w:val="000000"/>
          <w:sz w:val="28"/>
          <w:szCs w:val="28"/>
        </w:rPr>
        <w:t xml:space="preserve">suspensive </w:t>
      </w:r>
      <w:r w:rsidR="00473B1D">
        <w:rPr>
          <w:rFonts w:ascii="Times New Roman" w:hAnsi="Times New Roman" w:cs="Times New Roman"/>
          <w:color w:val="000000"/>
          <w:sz w:val="28"/>
          <w:szCs w:val="28"/>
        </w:rPr>
        <w:t>conditions read as follows</w:t>
      </w:r>
      <w:r w:rsidR="005528D6" w:rsidRPr="005528D6">
        <w:rPr>
          <w:rFonts w:ascii="System" w:eastAsia="Times New Roman" w:hAnsi="System" w:cs="Times New Roman"/>
          <w:b/>
          <w:bCs/>
          <w:kern w:val="36"/>
          <w:sz w:val="48"/>
          <w:szCs w:val="48"/>
          <w:lang w:eastAsia="en-ZA"/>
          <w14:ligatures w14:val="none"/>
        </w:rPr>
        <w:t xml:space="preserve"> </w:t>
      </w:r>
      <w:r w:rsidR="005528D6" w:rsidRPr="005528D6">
        <w:rPr>
          <w:rFonts w:ascii="Times New Roman" w:hAnsi="Times New Roman" w:cs="Times New Roman"/>
          <w:b/>
          <w:bCs/>
          <w:color w:val="000000"/>
          <w:sz w:val="28"/>
          <w:szCs w:val="28"/>
        </w:rPr>
        <w:t>—</w:t>
      </w:r>
      <w:r w:rsidR="00473B1D">
        <w:rPr>
          <w:rFonts w:ascii="Times New Roman" w:hAnsi="Times New Roman" w:cs="Times New Roman"/>
          <w:color w:val="000000"/>
          <w:sz w:val="28"/>
          <w:szCs w:val="28"/>
        </w:rPr>
        <w:t xml:space="preserve"> </w:t>
      </w:r>
    </w:p>
    <w:p w14:paraId="5251A1F4" w14:textId="77777777" w:rsidR="00D512F8" w:rsidRDefault="00D512F8" w:rsidP="0056616D">
      <w:pPr>
        <w:spacing w:before="120" w:after="120" w:line="360" w:lineRule="auto"/>
        <w:ind w:left="851"/>
        <w:jc w:val="both"/>
        <w:rPr>
          <w:rFonts w:ascii="Times New Roman" w:hAnsi="Times New Roman" w:cs="Times New Roman"/>
          <w:color w:val="000000"/>
          <w:sz w:val="24"/>
          <w:szCs w:val="24"/>
        </w:rPr>
      </w:pPr>
      <w:r>
        <w:rPr>
          <w:rFonts w:ascii="Times New Roman" w:hAnsi="Times New Roman" w:cs="Times New Roman"/>
          <w:color w:val="000000"/>
          <w:sz w:val="28"/>
          <w:szCs w:val="28"/>
        </w:rPr>
        <w:t xml:space="preserve">“2.1 </w:t>
      </w:r>
      <w:r w:rsidRPr="006828F2">
        <w:rPr>
          <w:rFonts w:ascii="Times New Roman" w:hAnsi="Times New Roman" w:cs="Times New Roman"/>
          <w:color w:val="000000"/>
          <w:sz w:val="24"/>
          <w:szCs w:val="24"/>
        </w:rPr>
        <w:t>This agreement is subject to the fulfilment of the following suspensive conditions, namely that</w:t>
      </w:r>
      <w:r>
        <w:rPr>
          <w:rFonts w:ascii="Times New Roman" w:hAnsi="Times New Roman" w:cs="Times New Roman"/>
          <w:color w:val="000000"/>
          <w:sz w:val="24"/>
          <w:szCs w:val="24"/>
        </w:rPr>
        <w:t>:</w:t>
      </w:r>
      <w:r w:rsidRPr="006828F2">
        <w:rPr>
          <w:rFonts w:ascii="Times New Roman" w:hAnsi="Times New Roman" w:cs="Times New Roman"/>
          <w:color w:val="000000"/>
          <w:sz w:val="24"/>
          <w:szCs w:val="24"/>
        </w:rPr>
        <w:t xml:space="preserve"> </w:t>
      </w:r>
    </w:p>
    <w:p w14:paraId="20BEE6BC" w14:textId="77777777" w:rsidR="00D512F8" w:rsidRDefault="00D512F8" w:rsidP="0056616D">
      <w:pPr>
        <w:spacing w:before="120" w:after="120" w:line="360" w:lineRule="auto"/>
        <w:ind w:left="851"/>
        <w:jc w:val="both"/>
        <w:rPr>
          <w:rFonts w:ascii="Times New Roman" w:hAnsi="Times New Roman" w:cs="Times New Roman"/>
          <w:color w:val="000000"/>
          <w:sz w:val="24"/>
          <w:szCs w:val="24"/>
        </w:rPr>
      </w:pPr>
      <w:r w:rsidRPr="006828F2">
        <w:rPr>
          <w:rFonts w:ascii="Times New Roman" w:hAnsi="Times New Roman" w:cs="Times New Roman"/>
          <w:color w:val="000000"/>
          <w:sz w:val="24"/>
          <w:szCs w:val="24"/>
        </w:rPr>
        <w:t>2</w:t>
      </w:r>
      <w:r>
        <w:rPr>
          <w:rFonts w:ascii="Times New Roman" w:hAnsi="Times New Roman" w:cs="Times New Roman"/>
          <w:color w:val="000000"/>
          <w:sz w:val="24"/>
          <w:szCs w:val="24"/>
        </w:rPr>
        <w:t xml:space="preserve">.1.1 </w:t>
      </w:r>
      <w:r w:rsidRPr="006828F2">
        <w:rPr>
          <w:rFonts w:ascii="Times New Roman" w:hAnsi="Times New Roman" w:cs="Times New Roman"/>
          <w:color w:val="000000"/>
          <w:sz w:val="24"/>
          <w:szCs w:val="24"/>
        </w:rPr>
        <w:t xml:space="preserve">the landlord of the premises granting to the Purchaser </w:t>
      </w:r>
      <w:r>
        <w:rPr>
          <w:rFonts w:ascii="Times New Roman" w:hAnsi="Times New Roman" w:cs="Times New Roman"/>
          <w:color w:val="000000"/>
          <w:sz w:val="24"/>
          <w:szCs w:val="24"/>
        </w:rPr>
        <w:t>[</w:t>
      </w:r>
      <w:r w:rsidRPr="006828F2">
        <w:rPr>
          <w:rFonts w:ascii="Times New Roman" w:hAnsi="Times New Roman" w:cs="Times New Roman"/>
          <w:color w:val="000000"/>
          <w:sz w:val="24"/>
          <w:szCs w:val="24"/>
        </w:rPr>
        <w:t>a</w:t>
      </w:r>
      <w:r>
        <w:rPr>
          <w:rFonts w:ascii="Times New Roman" w:hAnsi="Times New Roman" w:cs="Times New Roman"/>
          <w:color w:val="000000"/>
          <w:sz w:val="24"/>
          <w:szCs w:val="24"/>
        </w:rPr>
        <w:t>n]</w:t>
      </w:r>
      <w:r w:rsidRPr="006828F2">
        <w:rPr>
          <w:rFonts w:ascii="Times New Roman" w:hAnsi="Times New Roman" w:cs="Times New Roman"/>
          <w:color w:val="000000"/>
          <w:sz w:val="24"/>
          <w:szCs w:val="24"/>
        </w:rPr>
        <w:t xml:space="preserve"> offer to purchase on terms and conditions acceptable to the Purchaser; </w:t>
      </w:r>
      <w:r w:rsidRPr="000B328F">
        <w:rPr>
          <w:rFonts w:ascii="Times New Roman" w:hAnsi="Times New Roman" w:cs="Times New Roman"/>
          <w:b/>
          <w:bCs/>
          <w:color w:val="000000"/>
          <w:sz w:val="24"/>
          <w:szCs w:val="24"/>
          <w:u w:val="single"/>
        </w:rPr>
        <w:t>Annex 11</w:t>
      </w:r>
      <w:r w:rsidRPr="006828F2">
        <w:rPr>
          <w:rFonts w:ascii="Times New Roman" w:hAnsi="Times New Roman" w:cs="Times New Roman"/>
          <w:color w:val="000000"/>
          <w:sz w:val="24"/>
          <w:szCs w:val="24"/>
        </w:rPr>
        <w:t xml:space="preserve"> </w:t>
      </w:r>
    </w:p>
    <w:p w14:paraId="56A66CA6" w14:textId="77777777" w:rsidR="00D512F8" w:rsidRDefault="00D512F8" w:rsidP="0056616D">
      <w:pPr>
        <w:spacing w:before="120" w:after="120" w:line="360" w:lineRule="auto"/>
        <w:ind w:left="851"/>
        <w:jc w:val="both"/>
        <w:rPr>
          <w:rFonts w:ascii="Times New Roman" w:hAnsi="Times New Roman" w:cs="Times New Roman"/>
          <w:color w:val="000000"/>
          <w:sz w:val="24"/>
          <w:szCs w:val="24"/>
        </w:rPr>
      </w:pPr>
      <w:r w:rsidRPr="006828F2">
        <w:rPr>
          <w:rFonts w:ascii="Times New Roman" w:hAnsi="Times New Roman" w:cs="Times New Roman"/>
          <w:color w:val="000000"/>
          <w:sz w:val="24"/>
          <w:szCs w:val="24"/>
        </w:rPr>
        <w:t xml:space="preserve">2.1.2 Annexures 2-11 to be completed and signed by both </w:t>
      </w:r>
      <w:proofErr w:type="gramStart"/>
      <w:r w:rsidRPr="006828F2">
        <w:rPr>
          <w:rFonts w:ascii="Times New Roman" w:hAnsi="Times New Roman" w:cs="Times New Roman"/>
          <w:color w:val="000000"/>
          <w:sz w:val="24"/>
          <w:szCs w:val="24"/>
        </w:rPr>
        <w:t>parties;</w:t>
      </w:r>
      <w:proofErr w:type="gramEnd"/>
      <w:r w:rsidRPr="006828F2">
        <w:rPr>
          <w:rFonts w:ascii="Times New Roman" w:hAnsi="Times New Roman" w:cs="Times New Roman"/>
          <w:color w:val="000000"/>
          <w:sz w:val="24"/>
          <w:szCs w:val="24"/>
        </w:rPr>
        <w:t xml:space="preserve"> </w:t>
      </w:r>
    </w:p>
    <w:p w14:paraId="49A2F88B" w14:textId="77777777" w:rsidR="00D512F8" w:rsidRDefault="00D512F8" w:rsidP="0056616D">
      <w:pPr>
        <w:spacing w:before="120" w:after="120" w:line="360" w:lineRule="auto"/>
        <w:ind w:left="851"/>
        <w:jc w:val="both"/>
        <w:rPr>
          <w:rFonts w:ascii="Times New Roman" w:hAnsi="Times New Roman" w:cs="Times New Roman"/>
          <w:color w:val="000000"/>
          <w:sz w:val="24"/>
          <w:szCs w:val="24"/>
        </w:rPr>
      </w:pPr>
      <w:r w:rsidRPr="006828F2">
        <w:rPr>
          <w:rFonts w:ascii="Times New Roman" w:hAnsi="Times New Roman" w:cs="Times New Roman"/>
          <w:color w:val="000000"/>
          <w:sz w:val="24"/>
          <w:szCs w:val="24"/>
        </w:rPr>
        <w:t xml:space="preserve">2.1.3 a Deed of Cession of the Seller's loan account and other claims against </w:t>
      </w:r>
      <w:r>
        <w:rPr>
          <w:rFonts w:ascii="Times New Roman" w:hAnsi="Times New Roman" w:cs="Times New Roman"/>
          <w:color w:val="000000"/>
          <w:sz w:val="24"/>
          <w:szCs w:val="24"/>
        </w:rPr>
        <w:t>t</w:t>
      </w:r>
      <w:r w:rsidRPr="006828F2">
        <w:rPr>
          <w:rFonts w:ascii="Times New Roman" w:hAnsi="Times New Roman" w:cs="Times New Roman"/>
          <w:color w:val="000000"/>
          <w:sz w:val="24"/>
          <w:szCs w:val="24"/>
        </w:rPr>
        <w:t xml:space="preserve">he Business to the Purchaser, duly signed by the </w:t>
      </w:r>
      <w:proofErr w:type="gramStart"/>
      <w:r w:rsidRPr="006828F2">
        <w:rPr>
          <w:rFonts w:ascii="Times New Roman" w:hAnsi="Times New Roman" w:cs="Times New Roman"/>
          <w:color w:val="000000"/>
          <w:sz w:val="24"/>
          <w:szCs w:val="24"/>
        </w:rPr>
        <w:t>Se</w:t>
      </w:r>
      <w:r>
        <w:rPr>
          <w:rFonts w:ascii="Times New Roman" w:hAnsi="Times New Roman" w:cs="Times New Roman"/>
          <w:color w:val="000000"/>
          <w:sz w:val="24"/>
          <w:szCs w:val="24"/>
        </w:rPr>
        <w:t>ll</w:t>
      </w:r>
      <w:r w:rsidRPr="006828F2">
        <w:rPr>
          <w:rFonts w:ascii="Times New Roman" w:hAnsi="Times New Roman" w:cs="Times New Roman"/>
          <w:color w:val="000000"/>
          <w:sz w:val="24"/>
          <w:szCs w:val="24"/>
        </w:rPr>
        <w:t>er;</w:t>
      </w:r>
      <w:proofErr w:type="gramEnd"/>
      <w:r w:rsidRPr="006828F2">
        <w:rPr>
          <w:rFonts w:ascii="Times New Roman" w:hAnsi="Times New Roman" w:cs="Times New Roman"/>
          <w:color w:val="000000"/>
          <w:sz w:val="24"/>
          <w:szCs w:val="24"/>
        </w:rPr>
        <w:t xml:space="preserve"> </w:t>
      </w:r>
    </w:p>
    <w:p w14:paraId="0C25B6FA" w14:textId="77777777" w:rsidR="00D512F8" w:rsidRDefault="00D512F8" w:rsidP="0056616D">
      <w:pPr>
        <w:spacing w:before="120" w:after="120" w:line="360" w:lineRule="auto"/>
        <w:ind w:left="851"/>
        <w:jc w:val="both"/>
        <w:rPr>
          <w:rFonts w:ascii="Times New Roman" w:hAnsi="Times New Roman" w:cs="Times New Roman"/>
          <w:color w:val="000000"/>
          <w:sz w:val="24"/>
          <w:szCs w:val="24"/>
        </w:rPr>
      </w:pPr>
      <w:r w:rsidRPr="006828F2">
        <w:rPr>
          <w:rFonts w:ascii="Times New Roman" w:hAnsi="Times New Roman" w:cs="Times New Roman"/>
          <w:color w:val="000000"/>
          <w:sz w:val="24"/>
          <w:szCs w:val="24"/>
        </w:rPr>
        <w:t>2.1.4 a Letter of Resignation by existing Direc</w:t>
      </w:r>
      <w:r>
        <w:rPr>
          <w:rFonts w:ascii="Times New Roman" w:hAnsi="Times New Roman" w:cs="Times New Roman"/>
          <w:color w:val="000000"/>
          <w:sz w:val="24"/>
          <w:szCs w:val="24"/>
        </w:rPr>
        <w:t>to</w:t>
      </w:r>
      <w:r w:rsidRPr="006828F2">
        <w:rPr>
          <w:rFonts w:ascii="Times New Roman" w:hAnsi="Times New Roman" w:cs="Times New Roman"/>
          <w:color w:val="000000"/>
          <w:sz w:val="24"/>
          <w:szCs w:val="24"/>
        </w:rPr>
        <w:t>r, addressed to the Company, c</w:t>
      </w:r>
      <w:r>
        <w:rPr>
          <w:rFonts w:ascii="Times New Roman" w:hAnsi="Times New Roman" w:cs="Times New Roman"/>
          <w:color w:val="000000"/>
          <w:sz w:val="24"/>
          <w:szCs w:val="24"/>
        </w:rPr>
        <w:t>onfirming the Seller’s</w:t>
      </w:r>
      <w:r w:rsidRPr="006828F2">
        <w:rPr>
          <w:rFonts w:ascii="Times New Roman" w:hAnsi="Times New Roman" w:cs="Times New Roman"/>
          <w:color w:val="000000"/>
          <w:sz w:val="24"/>
          <w:szCs w:val="24"/>
        </w:rPr>
        <w:t xml:space="preserve"> resignation from the employment of the Company with effect from the effective date; and re-employment contract as International Operations </w:t>
      </w:r>
      <w:r>
        <w:rPr>
          <w:rFonts w:ascii="Times New Roman" w:hAnsi="Times New Roman" w:cs="Times New Roman"/>
          <w:color w:val="000000"/>
          <w:sz w:val="24"/>
          <w:szCs w:val="24"/>
        </w:rPr>
        <w:t>&amp;</w:t>
      </w:r>
      <w:r w:rsidRPr="006828F2">
        <w:rPr>
          <w:rFonts w:ascii="Times New Roman" w:hAnsi="Times New Roman" w:cs="Times New Roman"/>
          <w:color w:val="000000"/>
          <w:sz w:val="24"/>
          <w:szCs w:val="24"/>
        </w:rPr>
        <w:t xml:space="preserve"> Sales Manager</w:t>
      </w:r>
      <w:r w:rsidRPr="003564EA">
        <w:rPr>
          <w:rFonts w:ascii="Times New Roman" w:hAnsi="Times New Roman" w:cs="Times New Roman"/>
          <w:b/>
          <w:bCs/>
          <w:color w:val="000000"/>
          <w:sz w:val="24"/>
          <w:szCs w:val="24"/>
          <w:u w:val="single"/>
        </w:rPr>
        <w:t>, Annex 12</w:t>
      </w:r>
      <w:r w:rsidRPr="006828F2">
        <w:rPr>
          <w:rFonts w:ascii="Times New Roman" w:hAnsi="Times New Roman" w:cs="Times New Roman"/>
          <w:color w:val="000000"/>
          <w:sz w:val="24"/>
          <w:szCs w:val="24"/>
        </w:rPr>
        <w:t xml:space="preserve"> </w:t>
      </w:r>
    </w:p>
    <w:p w14:paraId="1DE95D6E" w14:textId="77777777" w:rsidR="00D512F8" w:rsidRDefault="00D512F8" w:rsidP="0056616D">
      <w:pPr>
        <w:spacing w:before="120" w:after="120" w:line="360" w:lineRule="auto"/>
        <w:ind w:left="851"/>
        <w:jc w:val="both"/>
        <w:rPr>
          <w:rFonts w:ascii="Times New Roman" w:hAnsi="Times New Roman" w:cs="Times New Roman"/>
          <w:color w:val="000000"/>
          <w:sz w:val="24"/>
          <w:szCs w:val="24"/>
        </w:rPr>
      </w:pPr>
      <w:r w:rsidRPr="006828F2">
        <w:rPr>
          <w:rFonts w:ascii="Times New Roman" w:hAnsi="Times New Roman" w:cs="Times New Roman"/>
          <w:color w:val="000000"/>
          <w:sz w:val="24"/>
          <w:szCs w:val="24"/>
        </w:rPr>
        <w:t>2.1.5 a New Sale of shares agreement</w:t>
      </w:r>
      <w:r>
        <w:rPr>
          <w:rFonts w:ascii="Times New Roman" w:hAnsi="Times New Roman" w:cs="Times New Roman"/>
          <w:color w:val="000000"/>
          <w:sz w:val="24"/>
          <w:szCs w:val="24"/>
        </w:rPr>
        <w:t xml:space="preserve"> </w:t>
      </w:r>
      <w:r w:rsidRPr="006828F2">
        <w:rPr>
          <w:rFonts w:ascii="Times New Roman" w:hAnsi="Times New Roman" w:cs="Times New Roman"/>
          <w:color w:val="000000"/>
          <w:sz w:val="24"/>
          <w:szCs w:val="24"/>
        </w:rPr>
        <w:t>for 40% of the shares in the Business (Company) to be</w:t>
      </w:r>
      <w:r>
        <w:rPr>
          <w:rFonts w:ascii="Times New Roman" w:hAnsi="Times New Roman" w:cs="Times New Roman"/>
          <w:color w:val="000000"/>
          <w:sz w:val="24"/>
          <w:szCs w:val="24"/>
        </w:rPr>
        <w:t xml:space="preserve"> entered with the seller or his nominee </w:t>
      </w:r>
      <w:r w:rsidRPr="0059748C">
        <w:rPr>
          <w:rFonts w:ascii="Times New Roman" w:hAnsi="Times New Roman" w:cs="Times New Roman"/>
          <w:b/>
          <w:bCs/>
          <w:color w:val="000000"/>
          <w:sz w:val="24"/>
          <w:szCs w:val="24"/>
          <w:u w:val="single"/>
        </w:rPr>
        <w:t>Annex “10</w:t>
      </w:r>
      <w:r>
        <w:rPr>
          <w:rFonts w:ascii="Times New Roman" w:hAnsi="Times New Roman" w:cs="Times New Roman"/>
          <w:color w:val="000000"/>
          <w:sz w:val="24"/>
          <w:szCs w:val="24"/>
        </w:rPr>
        <w:t>”’”.</w:t>
      </w:r>
    </w:p>
    <w:p w14:paraId="7F87AFA6" w14:textId="77777777" w:rsidR="00A20FE4" w:rsidRPr="006828F2" w:rsidRDefault="00A20FE4" w:rsidP="0056616D">
      <w:pPr>
        <w:spacing w:before="120" w:after="0" w:line="360" w:lineRule="auto"/>
        <w:jc w:val="both"/>
        <w:rPr>
          <w:rFonts w:ascii="Times New Roman" w:hAnsi="Times New Roman" w:cs="Times New Roman"/>
          <w:color w:val="000000"/>
          <w:sz w:val="24"/>
          <w:szCs w:val="24"/>
        </w:rPr>
      </w:pPr>
    </w:p>
    <w:p w14:paraId="49B6EACF" w14:textId="4E430492" w:rsidR="00A20FE4" w:rsidRDefault="00473B1D" w:rsidP="00F22001">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Pr>
          <w:rFonts w:ascii="Times New Roman" w:hAnsi="Times New Roman" w:cs="Times New Roman"/>
          <w:color w:val="000000"/>
          <w:sz w:val="28"/>
          <w:szCs w:val="28"/>
        </w:rPr>
        <w:tab/>
      </w:r>
      <w:r w:rsidR="00ED62F2">
        <w:rPr>
          <w:rFonts w:ascii="Times New Roman" w:hAnsi="Times New Roman" w:cs="Times New Roman"/>
          <w:color w:val="000000"/>
          <w:sz w:val="28"/>
          <w:szCs w:val="28"/>
        </w:rPr>
        <w:t>It is alleged that s</w:t>
      </w:r>
      <w:r w:rsidR="006B7CC9" w:rsidRPr="00F22001">
        <w:rPr>
          <w:rFonts w:ascii="Times New Roman" w:hAnsi="Times New Roman" w:cs="Times New Roman"/>
          <w:color w:val="000000"/>
          <w:sz w:val="28"/>
          <w:szCs w:val="28"/>
        </w:rPr>
        <w:t>imultaneously with, but separ</w:t>
      </w:r>
      <w:r w:rsidR="006B7CC9" w:rsidRPr="007A2BF3">
        <w:rPr>
          <w:rFonts w:ascii="Times New Roman" w:hAnsi="Times New Roman" w:cs="Times New Roman"/>
          <w:color w:val="000000"/>
          <w:sz w:val="28"/>
          <w:szCs w:val="28"/>
        </w:rPr>
        <w:t xml:space="preserve">ately from, the </w:t>
      </w:r>
      <w:r w:rsidR="003056A5">
        <w:rPr>
          <w:rFonts w:ascii="Times New Roman" w:hAnsi="Times New Roman" w:cs="Times New Roman"/>
          <w:color w:val="000000"/>
          <w:sz w:val="28"/>
          <w:szCs w:val="28"/>
        </w:rPr>
        <w:t>first written agreement,</w:t>
      </w:r>
      <w:r w:rsidR="00091110">
        <w:rPr>
          <w:rFonts w:ascii="Times New Roman" w:hAnsi="Times New Roman" w:cs="Times New Roman"/>
          <w:color w:val="000000"/>
          <w:sz w:val="28"/>
          <w:szCs w:val="28"/>
        </w:rPr>
        <w:t xml:space="preserve"> </w:t>
      </w:r>
      <w:r w:rsidR="006B7CC9">
        <w:rPr>
          <w:rFonts w:ascii="Times New Roman" w:hAnsi="Times New Roman" w:cs="Times New Roman"/>
          <w:color w:val="000000"/>
          <w:sz w:val="28"/>
          <w:szCs w:val="28"/>
        </w:rPr>
        <w:t xml:space="preserve">Mr </w:t>
      </w:r>
      <w:r w:rsidR="006B7CC9" w:rsidRPr="00E758E0">
        <w:rPr>
          <w:rFonts w:ascii="Times New Roman" w:hAnsi="Times New Roman" w:cs="Times New Roman"/>
          <w:color w:val="000000"/>
          <w:sz w:val="28"/>
          <w:szCs w:val="28"/>
        </w:rPr>
        <w:t>Du Toit</w:t>
      </w:r>
      <w:r w:rsidR="006B7CC9" w:rsidRPr="00DA624B">
        <w:rPr>
          <w:rFonts w:ascii="Times New Roman" w:hAnsi="Times New Roman" w:cs="Times New Roman"/>
          <w:color w:val="000000"/>
          <w:sz w:val="28"/>
          <w:szCs w:val="28"/>
        </w:rPr>
        <w:t xml:space="preserve"> </w:t>
      </w:r>
      <w:r w:rsidR="006B7CC9">
        <w:rPr>
          <w:rFonts w:ascii="Times New Roman" w:hAnsi="Times New Roman" w:cs="Times New Roman"/>
          <w:color w:val="000000"/>
          <w:sz w:val="28"/>
          <w:szCs w:val="28"/>
        </w:rPr>
        <w:t xml:space="preserve">and </w:t>
      </w:r>
      <w:r w:rsidR="006B7CC9" w:rsidRPr="00A86DB8">
        <w:rPr>
          <w:rFonts w:ascii="Times New Roman" w:hAnsi="Times New Roman" w:cs="Times New Roman"/>
          <w:color w:val="000000"/>
          <w:sz w:val="28"/>
          <w:szCs w:val="28"/>
        </w:rPr>
        <w:t>Mr Bezuidenhout</w:t>
      </w:r>
      <w:r w:rsidR="006B7CC9">
        <w:rPr>
          <w:rFonts w:ascii="Segoe UI" w:hAnsi="Segoe UI" w:cs="Segoe UI"/>
          <w:color w:val="000000"/>
          <w:sz w:val="27"/>
          <w:szCs w:val="27"/>
        </w:rPr>
        <w:t xml:space="preserve"> </w:t>
      </w:r>
      <w:r w:rsidR="00B6024B" w:rsidRPr="00B6024B">
        <w:rPr>
          <w:rFonts w:ascii="Times New Roman" w:hAnsi="Times New Roman" w:cs="Times New Roman"/>
          <w:color w:val="000000"/>
          <w:sz w:val="28"/>
          <w:szCs w:val="28"/>
        </w:rPr>
        <w:t>concluded</w:t>
      </w:r>
      <w:r w:rsidR="00B6024B">
        <w:rPr>
          <w:rFonts w:ascii="Segoe UI" w:hAnsi="Segoe UI" w:cs="Segoe UI"/>
          <w:color w:val="000000"/>
          <w:sz w:val="27"/>
          <w:szCs w:val="27"/>
        </w:rPr>
        <w:t xml:space="preserve"> </w:t>
      </w:r>
      <w:r w:rsidR="006B7CC9" w:rsidRPr="007A2BF3">
        <w:rPr>
          <w:rFonts w:ascii="Times New Roman" w:hAnsi="Times New Roman" w:cs="Times New Roman"/>
          <w:color w:val="000000"/>
          <w:sz w:val="28"/>
          <w:szCs w:val="28"/>
        </w:rPr>
        <w:t>‘an oral, alternatively a tacit real agreement’</w:t>
      </w:r>
      <w:r w:rsidR="009C32DF">
        <w:rPr>
          <w:rFonts w:ascii="Times New Roman" w:hAnsi="Times New Roman" w:cs="Times New Roman"/>
          <w:color w:val="000000"/>
          <w:sz w:val="28"/>
          <w:szCs w:val="28"/>
        </w:rPr>
        <w:t xml:space="preserve"> (the second oral agreement)</w:t>
      </w:r>
      <w:r w:rsidR="00A650A1">
        <w:rPr>
          <w:rFonts w:ascii="Times New Roman" w:hAnsi="Times New Roman" w:cs="Times New Roman"/>
          <w:color w:val="000000"/>
          <w:sz w:val="28"/>
          <w:szCs w:val="28"/>
        </w:rPr>
        <w:t xml:space="preserve"> to sell the H &amp; H business </w:t>
      </w:r>
      <w:r w:rsidR="004C0E23">
        <w:rPr>
          <w:rFonts w:ascii="Times New Roman" w:hAnsi="Times New Roman" w:cs="Times New Roman"/>
          <w:color w:val="000000"/>
          <w:sz w:val="28"/>
          <w:szCs w:val="28"/>
        </w:rPr>
        <w:t>to Black Sheep</w:t>
      </w:r>
      <w:r w:rsidR="009C32DF">
        <w:rPr>
          <w:rFonts w:ascii="Times New Roman" w:hAnsi="Times New Roman" w:cs="Times New Roman"/>
          <w:color w:val="000000"/>
          <w:sz w:val="28"/>
          <w:szCs w:val="28"/>
        </w:rPr>
        <w:t>.</w:t>
      </w:r>
      <w:r w:rsidR="0072410F">
        <w:rPr>
          <w:rFonts w:ascii="Times New Roman" w:hAnsi="Times New Roman" w:cs="Times New Roman"/>
          <w:color w:val="000000"/>
          <w:sz w:val="28"/>
          <w:szCs w:val="28"/>
        </w:rPr>
        <w:t xml:space="preserve"> </w:t>
      </w:r>
      <w:r w:rsidR="00DD1A76">
        <w:rPr>
          <w:rFonts w:ascii="Times New Roman" w:hAnsi="Times New Roman" w:cs="Times New Roman"/>
          <w:color w:val="000000"/>
          <w:sz w:val="28"/>
          <w:szCs w:val="28"/>
        </w:rPr>
        <w:t xml:space="preserve">In </w:t>
      </w:r>
      <w:r w:rsidR="002B1537">
        <w:rPr>
          <w:rFonts w:ascii="Times New Roman" w:hAnsi="Times New Roman" w:cs="Times New Roman"/>
          <w:color w:val="000000"/>
          <w:sz w:val="28"/>
          <w:szCs w:val="28"/>
        </w:rPr>
        <w:t xml:space="preserve">other words, </w:t>
      </w:r>
      <w:r w:rsidR="00DD1A76">
        <w:rPr>
          <w:rFonts w:ascii="Times New Roman" w:hAnsi="Times New Roman" w:cs="Times New Roman"/>
          <w:color w:val="000000"/>
          <w:sz w:val="28"/>
          <w:szCs w:val="28"/>
        </w:rPr>
        <w:t xml:space="preserve">the same </w:t>
      </w:r>
      <w:proofErr w:type="spellStart"/>
      <w:r w:rsidR="00DD1A76" w:rsidRPr="0056616D">
        <w:rPr>
          <w:rFonts w:ascii="Times New Roman" w:hAnsi="Times New Roman" w:cs="Times New Roman"/>
          <w:i/>
          <w:iCs/>
          <w:color w:val="000000"/>
          <w:sz w:val="28"/>
          <w:szCs w:val="28"/>
        </w:rPr>
        <w:t>merx</w:t>
      </w:r>
      <w:proofErr w:type="spellEnd"/>
      <w:r w:rsidR="00DD1A76">
        <w:rPr>
          <w:rFonts w:ascii="Times New Roman" w:hAnsi="Times New Roman" w:cs="Times New Roman"/>
          <w:color w:val="000000"/>
          <w:sz w:val="28"/>
          <w:szCs w:val="28"/>
        </w:rPr>
        <w:t xml:space="preserve"> </w:t>
      </w:r>
      <w:r w:rsidR="00963D21">
        <w:rPr>
          <w:rFonts w:ascii="Times New Roman" w:hAnsi="Times New Roman" w:cs="Times New Roman"/>
          <w:color w:val="000000"/>
          <w:sz w:val="28"/>
          <w:szCs w:val="28"/>
        </w:rPr>
        <w:t xml:space="preserve">was sold </w:t>
      </w:r>
      <w:r w:rsidR="00F71242">
        <w:rPr>
          <w:rFonts w:ascii="Times New Roman" w:hAnsi="Times New Roman" w:cs="Times New Roman"/>
          <w:color w:val="000000"/>
          <w:sz w:val="28"/>
          <w:szCs w:val="28"/>
        </w:rPr>
        <w:t xml:space="preserve">in a transaction involving the </w:t>
      </w:r>
      <w:r w:rsidR="00963D21">
        <w:rPr>
          <w:rFonts w:ascii="Times New Roman" w:hAnsi="Times New Roman" w:cs="Times New Roman"/>
          <w:color w:val="000000"/>
          <w:sz w:val="28"/>
          <w:szCs w:val="28"/>
        </w:rPr>
        <w:t xml:space="preserve">same parties. </w:t>
      </w:r>
      <w:r w:rsidR="0072410F">
        <w:rPr>
          <w:rFonts w:ascii="Times New Roman" w:hAnsi="Times New Roman" w:cs="Times New Roman"/>
          <w:color w:val="000000"/>
          <w:sz w:val="28"/>
          <w:szCs w:val="28"/>
        </w:rPr>
        <w:t xml:space="preserve">As a </w:t>
      </w:r>
      <w:r w:rsidR="005D0B80">
        <w:rPr>
          <w:rFonts w:ascii="Times New Roman" w:hAnsi="Times New Roman" w:cs="Times New Roman"/>
          <w:color w:val="000000"/>
          <w:sz w:val="28"/>
          <w:szCs w:val="28"/>
        </w:rPr>
        <w:t>result, Mr</w:t>
      </w:r>
      <w:r w:rsidR="006B7CC9">
        <w:rPr>
          <w:rFonts w:ascii="Times New Roman" w:hAnsi="Times New Roman" w:cs="Times New Roman"/>
          <w:color w:val="000000"/>
          <w:sz w:val="28"/>
          <w:szCs w:val="28"/>
        </w:rPr>
        <w:t xml:space="preserve"> </w:t>
      </w:r>
      <w:r w:rsidR="006B7CC9" w:rsidRPr="00E758E0">
        <w:rPr>
          <w:rFonts w:ascii="Times New Roman" w:hAnsi="Times New Roman" w:cs="Times New Roman"/>
          <w:color w:val="000000"/>
          <w:sz w:val="28"/>
          <w:szCs w:val="28"/>
        </w:rPr>
        <w:t>Du Toit</w:t>
      </w:r>
      <w:r w:rsidR="006B7CC9">
        <w:rPr>
          <w:rFonts w:ascii="Times New Roman" w:hAnsi="Times New Roman" w:cs="Times New Roman"/>
          <w:color w:val="000000"/>
          <w:sz w:val="28"/>
          <w:szCs w:val="28"/>
        </w:rPr>
        <w:t xml:space="preserve"> transferred 100% of the shares in H&amp; H to Black Sheep for a consideration of </w:t>
      </w:r>
      <w:r w:rsidR="006B7CC9" w:rsidRPr="006174BA">
        <w:rPr>
          <w:rFonts w:ascii="Times New Roman" w:hAnsi="Times New Roman" w:cs="Times New Roman"/>
          <w:color w:val="000000"/>
          <w:sz w:val="27"/>
          <w:szCs w:val="27"/>
        </w:rPr>
        <w:t>R12</w:t>
      </w:r>
      <w:r w:rsidR="00A20FE4">
        <w:rPr>
          <w:rFonts w:ascii="Times New Roman" w:hAnsi="Times New Roman" w:cs="Times New Roman"/>
          <w:color w:val="000000"/>
          <w:sz w:val="27"/>
          <w:szCs w:val="27"/>
        </w:rPr>
        <w:t> </w:t>
      </w:r>
      <w:r w:rsidR="006B7CC9" w:rsidRPr="006174BA">
        <w:rPr>
          <w:rFonts w:ascii="Times New Roman" w:hAnsi="Times New Roman" w:cs="Times New Roman"/>
          <w:color w:val="000000"/>
          <w:sz w:val="27"/>
          <w:szCs w:val="27"/>
        </w:rPr>
        <w:t>000</w:t>
      </w:r>
      <w:r w:rsidR="00A20FE4">
        <w:rPr>
          <w:rFonts w:ascii="Times New Roman" w:hAnsi="Times New Roman" w:cs="Times New Roman"/>
          <w:color w:val="000000"/>
          <w:sz w:val="27"/>
          <w:szCs w:val="27"/>
        </w:rPr>
        <w:t> 000.</w:t>
      </w:r>
      <w:r w:rsidR="006B7CC9" w:rsidRPr="006174BA">
        <w:rPr>
          <w:rFonts w:ascii="Times New Roman" w:hAnsi="Times New Roman" w:cs="Times New Roman"/>
          <w:color w:val="000000"/>
          <w:sz w:val="27"/>
          <w:szCs w:val="27"/>
        </w:rPr>
        <w:t xml:space="preserve">00 </w:t>
      </w:r>
      <w:r w:rsidR="006B7CC9">
        <w:rPr>
          <w:rFonts w:ascii="Times New Roman" w:hAnsi="Times New Roman" w:cs="Times New Roman"/>
          <w:color w:val="000000"/>
          <w:sz w:val="27"/>
          <w:szCs w:val="27"/>
        </w:rPr>
        <w:t>(</w:t>
      </w:r>
      <w:r w:rsidR="006B7CC9" w:rsidRPr="00174D21">
        <w:rPr>
          <w:rFonts w:ascii="Times New Roman" w:hAnsi="Times New Roman" w:cs="Times New Roman"/>
          <w:color w:val="000000"/>
          <w:sz w:val="28"/>
          <w:szCs w:val="28"/>
        </w:rPr>
        <w:t>T</w:t>
      </w:r>
      <w:r w:rsidR="006B7CC9">
        <w:rPr>
          <w:rFonts w:ascii="Times New Roman" w:hAnsi="Times New Roman" w:cs="Times New Roman"/>
          <w:color w:val="000000"/>
          <w:sz w:val="28"/>
          <w:szCs w:val="28"/>
        </w:rPr>
        <w:t>welve Million Rand)</w:t>
      </w:r>
      <w:r w:rsidR="00FD2710">
        <w:rPr>
          <w:rFonts w:ascii="Times New Roman" w:hAnsi="Times New Roman" w:cs="Times New Roman"/>
          <w:color w:val="000000"/>
          <w:sz w:val="28"/>
          <w:szCs w:val="28"/>
        </w:rPr>
        <w:t xml:space="preserve">. The consideration was </w:t>
      </w:r>
      <w:r w:rsidR="006B7CC9" w:rsidRPr="00174D21">
        <w:rPr>
          <w:rFonts w:ascii="Times New Roman" w:hAnsi="Times New Roman" w:cs="Times New Roman"/>
          <w:color w:val="000000"/>
          <w:sz w:val="28"/>
          <w:szCs w:val="28"/>
        </w:rPr>
        <w:t>payable on demand.</w:t>
      </w:r>
      <w:r>
        <w:rPr>
          <w:rFonts w:ascii="Times New Roman" w:hAnsi="Times New Roman" w:cs="Times New Roman"/>
          <w:color w:val="000000"/>
          <w:sz w:val="28"/>
          <w:szCs w:val="28"/>
        </w:rPr>
        <w:t xml:space="preserve"> </w:t>
      </w:r>
      <w:r w:rsidR="007C36F5">
        <w:rPr>
          <w:rFonts w:ascii="Times New Roman" w:hAnsi="Times New Roman" w:cs="Times New Roman"/>
          <w:color w:val="000000"/>
          <w:sz w:val="28"/>
          <w:szCs w:val="28"/>
        </w:rPr>
        <w:t xml:space="preserve">Black Sheep acknowledged that the purchase </w:t>
      </w:r>
      <w:r w:rsidR="005C15B3">
        <w:rPr>
          <w:rFonts w:ascii="Times New Roman" w:hAnsi="Times New Roman" w:cs="Times New Roman"/>
          <w:color w:val="000000"/>
          <w:sz w:val="28"/>
          <w:szCs w:val="28"/>
        </w:rPr>
        <w:t xml:space="preserve">price </w:t>
      </w:r>
      <w:r>
        <w:rPr>
          <w:rFonts w:ascii="Times New Roman" w:hAnsi="Times New Roman" w:cs="Times New Roman"/>
          <w:color w:val="000000"/>
          <w:sz w:val="28"/>
          <w:szCs w:val="28"/>
        </w:rPr>
        <w:t xml:space="preserve">has not yet been </w:t>
      </w:r>
      <w:r w:rsidR="00AC4252">
        <w:rPr>
          <w:rFonts w:ascii="Times New Roman" w:hAnsi="Times New Roman" w:cs="Times New Roman"/>
          <w:color w:val="000000"/>
          <w:sz w:val="28"/>
          <w:szCs w:val="28"/>
        </w:rPr>
        <w:t>paid but</w:t>
      </w:r>
      <w:r w:rsidR="007C36F5">
        <w:rPr>
          <w:rFonts w:ascii="Times New Roman" w:hAnsi="Times New Roman" w:cs="Times New Roman"/>
          <w:color w:val="000000"/>
          <w:sz w:val="28"/>
          <w:szCs w:val="28"/>
        </w:rPr>
        <w:t xml:space="preserve"> </w:t>
      </w:r>
      <w:r w:rsidR="009214C2" w:rsidRPr="000D58FD">
        <w:rPr>
          <w:rFonts w:ascii="Times New Roman" w:hAnsi="Times New Roman" w:cs="Times New Roman"/>
          <w:color w:val="000000"/>
          <w:sz w:val="28"/>
          <w:szCs w:val="28"/>
        </w:rPr>
        <w:t>tender</w:t>
      </w:r>
      <w:r w:rsidR="00C63B87">
        <w:rPr>
          <w:rFonts w:ascii="Times New Roman" w:hAnsi="Times New Roman" w:cs="Times New Roman"/>
          <w:color w:val="000000"/>
          <w:sz w:val="28"/>
          <w:szCs w:val="28"/>
        </w:rPr>
        <w:t xml:space="preserve">ed </w:t>
      </w:r>
      <w:r w:rsidR="005D0B80">
        <w:rPr>
          <w:rFonts w:ascii="Times New Roman" w:hAnsi="Times New Roman" w:cs="Times New Roman"/>
          <w:color w:val="000000"/>
          <w:sz w:val="28"/>
          <w:szCs w:val="28"/>
        </w:rPr>
        <w:t xml:space="preserve">the </w:t>
      </w:r>
      <w:r w:rsidR="009214C2" w:rsidRPr="000D58FD">
        <w:rPr>
          <w:rFonts w:ascii="Times New Roman" w:hAnsi="Times New Roman" w:cs="Times New Roman"/>
          <w:color w:val="000000"/>
          <w:sz w:val="28"/>
          <w:szCs w:val="28"/>
        </w:rPr>
        <w:t>payment to Mr Du Toit</w:t>
      </w:r>
      <w:r w:rsidR="005D0B80">
        <w:rPr>
          <w:rFonts w:ascii="Times New Roman" w:hAnsi="Times New Roman" w:cs="Times New Roman"/>
          <w:color w:val="000000"/>
          <w:sz w:val="28"/>
          <w:szCs w:val="28"/>
        </w:rPr>
        <w:t xml:space="preserve"> in the particulars of claim</w:t>
      </w:r>
      <w:r w:rsidR="009214C2" w:rsidRPr="000D58FD">
        <w:rPr>
          <w:rFonts w:ascii="Times New Roman" w:hAnsi="Times New Roman" w:cs="Times New Roman"/>
          <w:color w:val="000000"/>
          <w:sz w:val="28"/>
          <w:szCs w:val="28"/>
        </w:rPr>
        <w:t>.</w:t>
      </w:r>
    </w:p>
    <w:p w14:paraId="228D5308" w14:textId="66F25E30" w:rsidR="00B95775" w:rsidRDefault="00B95775" w:rsidP="0056616D">
      <w:pPr>
        <w:spacing w:after="0" w:line="360" w:lineRule="auto"/>
        <w:jc w:val="both"/>
        <w:rPr>
          <w:rFonts w:ascii="Times New Roman" w:hAnsi="Times New Roman" w:cs="Times New Roman"/>
          <w:color w:val="000000"/>
          <w:sz w:val="28"/>
          <w:szCs w:val="28"/>
        </w:rPr>
      </w:pPr>
    </w:p>
    <w:p w14:paraId="41F36336" w14:textId="7B143A6A" w:rsidR="00E04B0E" w:rsidRDefault="00B95775" w:rsidP="002040A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42778">
        <w:rPr>
          <w:rFonts w:ascii="Times New Roman" w:hAnsi="Times New Roman" w:cs="Times New Roman"/>
          <w:color w:val="000000"/>
          <w:sz w:val="28"/>
          <w:szCs w:val="28"/>
        </w:rPr>
        <w:t>7</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AE00ED">
        <w:rPr>
          <w:rFonts w:ascii="Times New Roman" w:hAnsi="Times New Roman" w:cs="Times New Roman"/>
          <w:color w:val="000000"/>
          <w:sz w:val="28"/>
          <w:szCs w:val="28"/>
        </w:rPr>
        <w:t>O</w:t>
      </w:r>
      <w:r w:rsidR="00AE00ED" w:rsidRPr="00174D21">
        <w:rPr>
          <w:rFonts w:ascii="Times New Roman" w:hAnsi="Times New Roman" w:cs="Times New Roman"/>
          <w:color w:val="000000"/>
          <w:sz w:val="28"/>
          <w:szCs w:val="28"/>
        </w:rPr>
        <w:t>n 14 February 2020</w:t>
      </w:r>
      <w:r w:rsidR="00AE00ED">
        <w:rPr>
          <w:rFonts w:ascii="Times New Roman" w:hAnsi="Times New Roman" w:cs="Times New Roman"/>
          <w:color w:val="000000"/>
          <w:sz w:val="28"/>
          <w:szCs w:val="28"/>
        </w:rPr>
        <w:t xml:space="preserve">, H&amp; H issued Black Sheep with </w:t>
      </w:r>
      <w:r w:rsidR="00473B1D">
        <w:rPr>
          <w:rFonts w:ascii="Times New Roman" w:hAnsi="Times New Roman" w:cs="Times New Roman"/>
          <w:color w:val="000000"/>
          <w:sz w:val="28"/>
          <w:szCs w:val="28"/>
        </w:rPr>
        <w:t xml:space="preserve">a </w:t>
      </w:r>
      <w:r w:rsidR="00AE00ED" w:rsidRPr="00174D21">
        <w:rPr>
          <w:rFonts w:ascii="Times New Roman" w:hAnsi="Times New Roman" w:cs="Times New Roman"/>
          <w:color w:val="000000"/>
          <w:sz w:val="28"/>
          <w:szCs w:val="28"/>
        </w:rPr>
        <w:t>share certificate number</w:t>
      </w:r>
      <w:r w:rsidR="00AE00ED">
        <w:rPr>
          <w:rFonts w:ascii="Times New Roman" w:hAnsi="Times New Roman" w:cs="Times New Roman"/>
          <w:color w:val="000000"/>
          <w:sz w:val="28"/>
          <w:szCs w:val="28"/>
        </w:rPr>
        <w:t>ed</w:t>
      </w:r>
      <w:r w:rsidR="00AE00ED" w:rsidRPr="00174D21">
        <w:rPr>
          <w:rFonts w:ascii="Times New Roman" w:hAnsi="Times New Roman" w:cs="Times New Roman"/>
          <w:color w:val="000000"/>
          <w:sz w:val="28"/>
          <w:szCs w:val="28"/>
        </w:rPr>
        <w:t xml:space="preserve"> 7</w:t>
      </w:r>
      <w:r w:rsidR="00AE00ED">
        <w:rPr>
          <w:rFonts w:ascii="Times New Roman" w:hAnsi="Times New Roman" w:cs="Times New Roman"/>
          <w:color w:val="000000"/>
          <w:sz w:val="28"/>
          <w:szCs w:val="28"/>
        </w:rPr>
        <w:t xml:space="preserve">, duly signed by </w:t>
      </w:r>
      <w:r w:rsidR="00AE00ED" w:rsidRPr="00174D21">
        <w:rPr>
          <w:rFonts w:ascii="Times New Roman" w:hAnsi="Times New Roman" w:cs="Times New Roman"/>
          <w:color w:val="000000"/>
          <w:sz w:val="28"/>
          <w:szCs w:val="28"/>
        </w:rPr>
        <w:t>Mr Du Toit</w:t>
      </w:r>
      <w:r w:rsidR="00AE00E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47508">
        <w:rPr>
          <w:rFonts w:ascii="Times New Roman" w:hAnsi="Times New Roman" w:cs="Times New Roman"/>
          <w:color w:val="000000"/>
          <w:sz w:val="28"/>
          <w:szCs w:val="28"/>
        </w:rPr>
        <w:t>Mr Du Toit purported</w:t>
      </w:r>
      <w:r>
        <w:rPr>
          <w:rFonts w:ascii="Times New Roman" w:hAnsi="Times New Roman" w:cs="Times New Roman"/>
          <w:color w:val="000000"/>
          <w:sz w:val="28"/>
          <w:szCs w:val="28"/>
        </w:rPr>
        <w:t>ly</w:t>
      </w:r>
      <w:r w:rsidRPr="00147508">
        <w:rPr>
          <w:rFonts w:ascii="Times New Roman" w:hAnsi="Times New Roman" w:cs="Times New Roman"/>
          <w:color w:val="000000"/>
          <w:sz w:val="28"/>
          <w:szCs w:val="28"/>
        </w:rPr>
        <w:t xml:space="preserve"> </w:t>
      </w:r>
      <w:r w:rsidR="00D53904">
        <w:rPr>
          <w:rFonts w:ascii="Times New Roman" w:hAnsi="Times New Roman" w:cs="Times New Roman"/>
          <w:color w:val="000000"/>
          <w:sz w:val="28"/>
          <w:szCs w:val="28"/>
        </w:rPr>
        <w:t xml:space="preserve">then </w:t>
      </w:r>
      <w:r>
        <w:rPr>
          <w:rFonts w:ascii="Times New Roman" w:hAnsi="Times New Roman" w:cs="Times New Roman"/>
          <w:color w:val="000000"/>
          <w:sz w:val="28"/>
          <w:szCs w:val="28"/>
        </w:rPr>
        <w:t xml:space="preserve">bought </w:t>
      </w:r>
      <w:r w:rsidRPr="00147508">
        <w:rPr>
          <w:rFonts w:ascii="Times New Roman" w:hAnsi="Times New Roman" w:cs="Times New Roman"/>
          <w:color w:val="000000"/>
          <w:sz w:val="28"/>
          <w:szCs w:val="28"/>
        </w:rPr>
        <w:t>back 40%</w:t>
      </w:r>
      <w:r>
        <w:rPr>
          <w:rFonts w:ascii="Times New Roman" w:hAnsi="Times New Roman" w:cs="Times New Roman"/>
          <w:color w:val="000000"/>
          <w:sz w:val="28"/>
          <w:szCs w:val="28"/>
        </w:rPr>
        <w:t xml:space="preserve"> </w:t>
      </w:r>
      <w:r w:rsidRPr="00147508">
        <w:rPr>
          <w:rFonts w:ascii="Times New Roman" w:hAnsi="Times New Roman" w:cs="Times New Roman"/>
          <w:color w:val="000000"/>
          <w:sz w:val="28"/>
          <w:szCs w:val="28"/>
        </w:rPr>
        <w:t>of the</w:t>
      </w:r>
      <w:r w:rsidRPr="000A318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100% </w:t>
      </w:r>
      <w:r w:rsidRPr="00EA2F5D">
        <w:rPr>
          <w:rFonts w:ascii="Times New Roman" w:hAnsi="Times New Roman" w:cs="Times New Roman"/>
          <w:color w:val="000000"/>
          <w:sz w:val="28"/>
          <w:szCs w:val="28"/>
        </w:rPr>
        <w:t xml:space="preserve">shares </w:t>
      </w:r>
      <w:r w:rsidR="00E569AC">
        <w:rPr>
          <w:rFonts w:ascii="Times New Roman" w:hAnsi="Times New Roman" w:cs="Times New Roman"/>
          <w:color w:val="000000"/>
          <w:sz w:val="28"/>
          <w:szCs w:val="28"/>
        </w:rPr>
        <w:t xml:space="preserve">he had </w:t>
      </w:r>
      <w:r>
        <w:rPr>
          <w:rFonts w:ascii="Times New Roman" w:hAnsi="Times New Roman" w:cs="Times New Roman"/>
          <w:color w:val="000000"/>
          <w:sz w:val="28"/>
          <w:szCs w:val="28"/>
        </w:rPr>
        <w:t xml:space="preserve">sold </w:t>
      </w:r>
      <w:r w:rsidR="00E569AC">
        <w:rPr>
          <w:rFonts w:ascii="Times New Roman" w:hAnsi="Times New Roman" w:cs="Times New Roman"/>
          <w:color w:val="000000"/>
          <w:sz w:val="28"/>
          <w:szCs w:val="28"/>
        </w:rPr>
        <w:t>to Black Sheep</w:t>
      </w:r>
      <w:r w:rsidR="002040AF">
        <w:rPr>
          <w:rFonts w:ascii="Times New Roman" w:hAnsi="Times New Roman" w:cs="Times New Roman"/>
          <w:color w:val="000000"/>
          <w:sz w:val="28"/>
          <w:szCs w:val="28"/>
        </w:rPr>
        <w:t xml:space="preserve"> from H &amp; H, represented by </w:t>
      </w:r>
      <w:r w:rsidR="002040AF" w:rsidRPr="00A86DB8">
        <w:rPr>
          <w:rFonts w:ascii="Times New Roman" w:hAnsi="Times New Roman" w:cs="Times New Roman"/>
          <w:color w:val="000000"/>
          <w:sz w:val="28"/>
          <w:szCs w:val="28"/>
        </w:rPr>
        <w:t>Mr Bezuidenhout</w:t>
      </w:r>
      <w:r w:rsidR="002040AF">
        <w:rPr>
          <w:rFonts w:ascii="Times New Roman" w:hAnsi="Times New Roman" w:cs="Times New Roman"/>
          <w:color w:val="000000"/>
          <w:sz w:val="28"/>
          <w:szCs w:val="28"/>
        </w:rPr>
        <w:t xml:space="preserve"> for R6</w:t>
      </w:r>
      <w:r w:rsidR="00B532EA">
        <w:rPr>
          <w:rFonts w:ascii="Times New Roman" w:hAnsi="Times New Roman" w:cs="Times New Roman"/>
          <w:color w:val="000000"/>
          <w:sz w:val="28"/>
          <w:szCs w:val="28"/>
        </w:rPr>
        <w:t> </w:t>
      </w:r>
      <w:r w:rsidR="002040AF">
        <w:rPr>
          <w:rFonts w:ascii="Times New Roman" w:hAnsi="Times New Roman" w:cs="Times New Roman"/>
          <w:color w:val="000000"/>
          <w:sz w:val="28"/>
          <w:szCs w:val="28"/>
        </w:rPr>
        <w:t>500</w:t>
      </w:r>
      <w:r w:rsidR="00B532EA">
        <w:rPr>
          <w:rFonts w:ascii="Times New Roman" w:hAnsi="Times New Roman" w:cs="Times New Roman"/>
          <w:color w:val="000000"/>
          <w:sz w:val="28"/>
          <w:szCs w:val="28"/>
        </w:rPr>
        <w:t> </w:t>
      </w:r>
      <w:r w:rsidR="002040AF">
        <w:rPr>
          <w:rFonts w:ascii="Times New Roman" w:hAnsi="Times New Roman" w:cs="Times New Roman"/>
          <w:color w:val="000000"/>
          <w:sz w:val="28"/>
          <w:szCs w:val="28"/>
        </w:rPr>
        <w:t>0</w:t>
      </w:r>
      <w:r w:rsidR="00B532EA">
        <w:rPr>
          <w:rFonts w:ascii="Times New Roman" w:hAnsi="Times New Roman" w:cs="Times New Roman"/>
          <w:color w:val="000000"/>
          <w:sz w:val="28"/>
          <w:szCs w:val="28"/>
        </w:rPr>
        <w:t>0</w:t>
      </w:r>
      <w:r w:rsidR="002040AF">
        <w:rPr>
          <w:rFonts w:ascii="Times New Roman" w:hAnsi="Times New Roman" w:cs="Times New Roman"/>
          <w:color w:val="000000"/>
          <w:sz w:val="28"/>
          <w:szCs w:val="28"/>
        </w:rPr>
        <w:t>0</w:t>
      </w:r>
      <w:r w:rsidR="00B532EA">
        <w:rPr>
          <w:rFonts w:ascii="Times New Roman" w:hAnsi="Times New Roman" w:cs="Times New Roman"/>
          <w:color w:val="000000"/>
          <w:sz w:val="28"/>
          <w:szCs w:val="28"/>
        </w:rPr>
        <w:t>. 00</w:t>
      </w:r>
      <w:r w:rsidR="002040AF">
        <w:rPr>
          <w:rFonts w:ascii="Times New Roman" w:hAnsi="Times New Roman" w:cs="Times New Roman"/>
          <w:color w:val="000000"/>
          <w:sz w:val="28"/>
          <w:szCs w:val="28"/>
        </w:rPr>
        <w:t xml:space="preserve"> (Six </w:t>
      </w:r>
      <w:r w:rsidR="00B532EA">
        <w:rPr>
          <w:rFonts w:ascii="Times New Roman" w:hAnsi="Times New Roman" w:cs="Times New Roman"/>
          <w:color w:val="000000"/>
          <w:sz w:val="28"/>
          <w:szCs w:val="28"/>
        </w:rPr>
        <w:t>M</w:t>
      </w:r>
      <w:r w:rsidR="002040AF">
        <w:rPr>
          <w:rFonts w:ascii="Times New Roman" w:hAnsi="Times New Roman" w:cs="Times New Roman"/>
          <w:color w:val="000000"/>
          <w:sz w:val="28"/>
          <w:szCs w:val="28"/>
        </w:rPr>
        <w:t xml:space="preserve">illion </w:t>
      </w:r>
      <w:r w:rsidR="00B532EA">
        <w:rPr>
          <w:rFonts w:ascii="Times New Roman" w:hAnsi="Times New Roman" w:cs="Times New Roman"/>
          <w:color w:val="000000"/>
          <w:sz w:val="28"/>
          <w:szCs w:val="28"/>
        </w:rPr>
        <w:t>F</w:t>
      </w:r>
      <w:r w:rsidR="002040AF">
        <w:rPr>
          <w:rFonts w:ascii="Times New Roman" w:hAnsi="Times New Roman" w:cs="Times New Roman"/>
          <w:color w:val="000000"/>
          <w:sz w:val="28"/>
          <w:szCs w:val="28"/>
        </w:rPr>
        <w:t xml:space="preserve">ive </w:t>
      </w:r>
      <w:r w:rsidR="00B532EA">
        <w:rPr>
          <w:rFonts w:ascii="Times New Roman" w:hAnsi="Times New Roman" w:cs="Times New Roman"/>
          <w:color w:val="000000"/>
          <w:sz w:val="28"/>
          <w:szCs w:val="28"/>
        </w:rPr>
        <w:t>H</w:t>
      </w:r>
      <w:r w:rsidR="002040AF">
        <w:rPr>
          <w:rFonts w:ascii="Times New Roman" w:hAnsi="Times New Roman" w:cs="Times New Roman"/>
          <w:color w:val="000000"/>
          <w:sz w:val="28"/>
          <w:szCs w:val="28"/>
        </w:rPr>
        <w:t xml:space="preserve">undred </w:t>
      </w:r>
      <w:r w:rsidR="00B532EA">
        <w:rPr>
          <w:rFonts w:ascii="Times New Roman" w:hAnsi="Times New Roman" w:cs="Times New Roman"/>
          <w:color w:val="000000"/>
          <w:sz w:val="28"/>
          <w:szCs w:val="28"/>
        </w:rPr>
        <w:t>T</w:t>
      </w:r>
      <w:r w:rsidR="002040AF">
        <w:rPr>
          <w:rFonts w:ascii="Times New Roman" w:hAnsi="Times New Roman" w:cs="Times New Roman"/>
          <w:color w:val="000000"/>
          <w:sz w:val="28"/>
          <w:szCs w:val="28"/>
        </w:rPr>
        <w:t xml:space="preserve">housand </w:t>
      </w:r>
      <w:r w:rsidR="00B532EA">
        <w:rPr>
          <w:rFonts w:ascii="Times New Roman" w:hAnsi="Times New Roman" w:cs="Times New Roman"/>
          <w:color w:val="000000"/>
          <w:sz w:val="28"/>
          <w:szCs w:val="28"/>
        </w:rPr>
        <w:t>R</w:t>
      </w:r>
      <w:r w:rsidR="002040AF">
        <w:rPr>
          <w:rFonts w:ascii="Times New Roman" w:hAnsi="Times New Roman" w:cs="Times New Roman"/>
          <w:color w:val="000000"/>
          <w:sz w:val="28"/>
          <w:szCs w:val="28"/>
        </w:rPr>
        <w:t>and)</w:t>
      </w:r>
      <w:r w:rsidR="00BD6FAF">
        <w:rPr>
          <w:rFonts w:ascii="Times New Roman" w:hAnsi="Times New Roman" w:cs="Times New Roman"/>
          <w:color w:val="000000"/>
          <w:sz w:val="28"/>
          <w:szCs w:val="28"/>
        </w:rPr>
        <w:t xml:space="preserve"> I refer to this as the </w:t>
      </w:r>
      <w:r w:rsidR="00E569AC">
        <w:rPr>
          <w:rFonts w:ascii="Times New Roman" w:hAnsi="Times New Roman" w:cs="Times New Roman"/>
          <w:color w:val="000000"/>
          <w:sz w:val="28"/>
          <w:szCs w:val="28"/>
        </w:rPr>
        <w:t>subsequent tra</w:t>
      </w:r>
      <w:r w:rsidR="00BD6FAF">
        <w:rPr>
          <w:rFonts w:ascii="Times New Roman" w:hAnsi="Times New Roman" w:cs="Times New Roman"/>
          <w:color w:val="000000"/>
          <w:sz w:val="28"/>
          <w:szCs w:val="28"/>
        </w:rPr>
        <w:t>nsaction 1</w:t>
      </w:r>
      <w:r w:rsidR="00E569AC">
        <w:rPr>
          <w:rFonts w:ascii="Times New Roman" w:hAnsi="Times New Roman" w:cs="Times New Roman"/>
          <w:color w:val="000000"/>
          <w:sz w:val="28"/>
          <w:szCs w:val="28"/>
        </w:rPr>
        <w:t>.</w:t>
      </w:r>
    </w:p>
    <w:p w14:paraId="09B55952" w14:textId="77777777" w:rsidR="00BD44CA" w:rsidRDefault="00BD44CA" w:rsidP="0056616D">
      <w:pPr>
        <w:spacing w:after="0" w:line="360" w:lineRule="auto"/>
        <w:jc w:val="both"/>
        <w:rPr>
          <w:rFonts w:ascii="Times New Roman" w:hAnsi="Times New Roman" w:cs="Times New Roman"/>
          <w:color w:val="000000"/>
          <w:sz w:val="28"/>
          <w:szCs w:val="28"/>
        </w:rPr>
      </w:pPr>
    </w:p>
    <w:p w14:paraId="423A26C5" w14:textId="07F4E2BA" w:rsidR="00433A39" w:rsidRDefault="00AE00ED" w:rsidP="0056616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42778">
        <w:rPr>
          <w:rFonts w:ascii="Times New Roman" w:hAnsi="Times New Roman" w:cs="Times New Roman"/>
          <w:color w:val="000000"/>
          <w:sz w:val="28"/>
          <w:szCs w:val="28"/>
        </w:rPr>
        <w:t>8</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24157D">
        <w:rPr>
          <w:rFonts w:ascii="Times New Roman" w:hAnsi="Times New Roman" w:cs="Times New Roman"/>
          <w:color w:val="000000"/>
          <w:sz w:val="28"/>
          <w:szCs w:val="28"/>
        </w:rPr>
        <w:t>T</w:t>
      </w:r>
      <w:r w:rsidR="0024157D" w:rsidRPr="00F22001">
        <w:rPr>
          <w:rFonts w:ascii="Times New Roman" w:hAnsi="Times New Roman" w:cs="Times New Roman"/>
          <w:color w:val="000000"/>
          <w:sz w:val="28"/>
          <w:szCs w:val="28"/>
        </w:rPr>
        <w:t>he second defendant</w:t>
      </w:r>
      <w:r w:rsidR="00B1295F">
        <w:rPr>
          <w:rFonts w:ascii="Times New Roman" w:hAnsi="Times New Roman" w:cs="Times New Roman"/>
          <w:color w:val="000000"/>
          <w:sz w:val="28"/>
          <w:szCs w:val="28"/>
        </w:rPr>
        <w:t xml:space="preserve"> in the action is </w:t>
      </w:r>
      <w:r w:rsidR="0024157D" w:rsidRPr="008172CE">
        <w:rPr>
          <w:rFonts w:ascii="Times New Roman" w:hAnsi="Times New Roman" w:cs="Times New Roman"/>
          <w:color w:val="000000"/>
          <w:sz w:val="28"/>
          <w:szCs w:val="28"/>
        </w:rPr>
        <w:t xml:space="preserve">Ms Lucy </w:t>
      </w:r>
      <w:proofErr w:type="spellStart"/>
      <w:r w:rsidR="0024157D" w:rsidRPr="008172CE">
        <w:rPr>
          <w:rFonts w:ascii="Times New Roman" w:hAnsi="Times New Roman" w:cs="Times New Roman"/>
          <w:color w:val="000000"/>
          <w:sz w:val="28"/>
          <w:szCs w:val="28"/>
        </w:rPr>
        <w:t>Matsakane</w:t>
      </w:r>
      <w:proofErr w:type="spellEnd"/>
      <w:r w:rsidR="0024157D" w:rsidRPr="008172CE">
        <w:rPr>
          <w:rFonts w:ascii="Times New Roman" w:hAnsi="Times New Roman" w:cs="Times New Roman"/>
          <w:color w:val="000000"/>
          <w:sz w:val="28"/>
          <w:szCs w:val="28"/>
        </w:rPr>
        <w:t xml:space="preserve"> Human (Ms Human</w:t>
      </w:r>
      <w:r w:rsidR="008E0351" w:rsidRPr="008172CE">
        <w:rPr>
          <w:rFonts w:ascii="Times New Roman" w:hAnsi="Times New Roman" w:cs="Times New Roman"/>
          <w:color w:val="000000"/>
          <w:sz w:val="28"/>
          <w:szCs w:val="28"/>
        </w:rPr>
        <w:t>)</w:t>
      </w:r>
      <w:r w:rsidR="00A83D29">
        <w:rPr>
          <w:rFonts w:ascii="Times New Roman" w:hAnsi="Times New Roman" w:cs="Times New Roman"/>
          <w:color w:val="000000"/>
          <w:sz w:val="28"/>
          <w:szCs w:val="28"/>
        </w:rPr>
        <w:t>. She</w:t>
      </w:r>
      <w:r w:rsidR="008E0351">
        <w:rPr>
          <w:rFonts w:ascii="Times New Roman" w:hAnsi="Times New Roman" w:cs="Times New Roman"/>
          <w:color w:val="000000"/>
          <w:sz w:val="28"/>
          <w:szCs w:val="28"/>
        </w:rPr>
        <w:t xml:space="preserve"> </w:t>
      </w:r>
      <w:r w:rsidR="00236CD1" w:rsidRPr="008172CE">
        <w:rPr>
          <w:rFonts w:ascii="Times New Roman" w:hAnsi="Times New Roman" w:cs="Times New Roman"/>
          <w:color w:val="000000"/>
          <w:sz w:val="28"/>
          <w:szCs w:val="28"/>
        </w:rPr>
        <w:t xml:space="preserve">acquired </w:t>
      </w:r>
      <w:r w:rsidR="0027595D">
        <w:rPr>
          <w:rFonts w:ascii="Times New Roman" w:hAnsi="Times New Roman" w:cs="Times New Roman"/>
          <w:color w:val="000000"/>
          <w:sz w:val="28"/>
          <w:szCs w:val="28"/>
        </w:rPr>
        <w:t xml:space="preserve">the shares in H &amp; H </w:t>
      </w:r>
      <w:r w:rsidR="005C7FF0">
        <w:rPr>
          <w:rFonts w:ascii="Times New Roman" w:hAnsi="Times New Roman" w:cs="Times New Roman"/>
          <w:color w:val="000000"/>
          <w:sz w:val="28"/>
          <w:szCs w:val="28"/>
        </w:rPr>
        <w:t xml:space="preserve">after the subsequent </w:t>
      </w:r>
      <w:r w:rsidR="001D7000">
        <w:rPr>
          <w:rFonts w:ascii="Times New Roman" w:hAnsi="Times New Roman" w:cs="Times New Roman"/>
          <w:color w:val="000000"/>
          <w:sz w:val="28"/>
          <w:szCs w:val="28"/>
        </w:rPr>
        <w:t>transaction</w:t>
      </w:r>
      <w:r w:rsidR="005C7FF0">
        <w:rPr>
          <w:rFonts w:ascii="Times New Roman" w:hAnsi="Times New Roman" w:cs="Times New Roman"/>
          <w:color w:val="000000"/>
          <w:sz w:val="28"/>
          <w:szCs w:val="28"/>
        </w:rPr>
        <w:t xml:space="preserve"> 1 above.</w:t>
      </w:r>
      <w:r w:rsidR="001C190D">
        <w:rPr>
          <w:rFonts w:ascii="Times New Roman" w:hAnsi="Times New Roman" w:cs="Times New Roman"/>
          <w:color w:val="000000"/>
          <w:sz w:val="28"/>
          <w:szCs w:val="28"/>
        </w:rPr>
        <w:t xml:space="preserve"> </w:t>
      </w:r>
      <w:r w:rsidR="001D7000">
        <w:rPr>
          <w:rFonts w:ascii="Times New Roman" w:hAnsi="Times New Roman" w:cs="Times New Roman"/>
          <w:color w:val="000000"/>
          <w:sz w:val="28"/>
          <w:szCs w:val="28"/>
        </w:rPr>
        <w:t xml:space="preserve">She bought </w:t>
      </w:r>
      <w:r w:rsidR="00DD4537">
        <w:rPr>
          <w:rFonts w:ascii="Times New Roman" w:hAnsi="Times New Roman" w:cs="Times New Roman"/>
          <w:color w:val="000000"/>
          <w:sz w:val="28"/>
          <w:szCs w:val="28"/>
        </w:rPr>
        <w:t>40 % of the shares from Mr Du Toit</w:t>
      </w:r>
      <w:r w:rsidR="00885869">
        <w:rPr>
          <w:rFonts w:ascii="Times New Roman" w:hAnsi="Times New Roman" w:cs="Times New Roman"/>
          <w:color w:val="000000"/>
          <w:sz w:val="28"/>
          <w:szCs w:val="28"/>
        </w:rPr>
        <w:t xml:space="preserve"> </w:t>
      </w:r>
      <w:r w:rsidR="002D3D3D">
        <w:rPr>
          <w:rFonts w:ascii="Times New Roman" w:hAnsi="Times New Roman" w:cs="Times New Roman"/>
          <w:color w:val="000000"/>
          <w:sz w:val="28"/>
          <w:szCs w:val="28"/>
        </w:rPr>
        <w:t>(subsequent</w:t>
      </w:r>
      <w:r w:rsidR="001E1119">
        <w:rPr>
          <w:rFonts w:ascii="Times New Roman" w:hAnsi="Times New Roman" w:cs="Times New Roman"/>
          <w:color w:val="000000"/>
          <w:sz w:val="28"/>
          <w:szCs w:val="28"/>
        </w:rPr>
        <w:t xml:space="preserve"> transaction 2) </w:t>
      </w:r>
      <w:r w:rsidR="00B532EA">
        <w:rPr>
          <w:rFonts w:ascii="Times New Roman" w:hAnsi="Times New Roman" w:cs="Times New Roman"/>
          <w:color w:val="000000"/>
          <w:sz w:val="28"/>
          <w:szCs w:val="28"/>
        </w:rPr>
        <w:t>for R12 000 000. 00 (</w:t>
      </w:r>
      <w:r w:rsidR="00B532EA" w:rsidRPr="00174D21">
        <w:rPr>
          <w:rFonts w:ascii="Times New Roman" w:hAnsi="Times New Roman" w:cs="Times New Roman"/>
          <w:color w:val="000000"/>
          <w:sz w:val="28"/>
          <w:szCs w:val="28"/>
        </w:rPr>
        <w:t>T</w:t>
      </w:r>
      <w:r w:rsidR="00B532EA">
        <w:rPr>
          <w:rFonts w:ascii="Times New Roman" w:hAnsi="Times New Roman" w:cs="Times New Roman"/>
          <w:color w:val="000000"/>
          <w:sz w:val="28"/>
          <w:szCs w:val="28"/>
        </w:rPr>
        <w:t>welve Million Rand) and</w:t>
      </w:r>
      <w:r w:rsidR="00885869">
        <w:rPr>
          <w:rFonts w:ascii="Times New Roman" w:hAnsi="Times New Roman" w:cs="Times New Roman"/>
          <w:color w:val="000000"/>
          <w:sz w:val="28"/>
          <w:szCs w:val="28"/>
        </w:rPr>
        <w:t xml:space="preserve"> 60% of the shares from </w:t>
      </w:r>
      <w:r w:rsidR="008E0351" w:rsidRPr="00EA2F5D">
        <w:rPr>
          <w:rFonts w:ascii="Times New Roman" w:hAnsi="Times New Roman" w:cs="Times New Roman"/>
          <w:color w:val="000000"/>
          <w:sz w:val="28"/>
          <w:szCs w:val="28"/>
        </w:rPr>
        <w:t>Black Sheep</w:t>
      </w:r>
      <w:r w:rsidR="00B532EA">
        <w:rPr>
          <w:rFonts w:ascii="Times New Roman" w:hAnsi="Times New Roman" w:cs="Times New Roman"/>
          <w:color w:val="000000"/>
          <w:sz w:val="28"/>
          <w:szCs w:val="28"/>
        </w:rPr>
        <w:t xml:space="preserve"> for R18 000 000.00</w:t>
      </w:r>
      <w:r w:rsidR="00874FE3">
        <w:rPr>
          <w:rFonts w:ascii="Times New Roman" w:hAnsi="Times New Roman" w:cs="Times New Roman"/>
          <w:color w:val="000000"/>
          <w:sz w:val="28"/>
          <w:szCs w:val="28"/>
        </w:rPr>
        <w:t>(Eighteen</w:t>
      </w:r>
      <w:r w:rsidR="00B532EA">
        <w:rPr>
          <w:rFonts w:ascii="Times New Roman" w:hAnsi="Times New Roman" w:cs="Times New Roman"/>
          <w:color w:val="000000"/>
          <w:sz w:val="28"/>
          <w:szCs w:val="28"/>
        </w:rPr>
        <w:t xml:space="preserve"> Million </w:t>
      </w:r>
      <w:r w:rsidR="00246166">
        <w:rPr>
          <w:rFonts w:ascii="Times New Roman" w:hAnsi="Times New Roman" w:cs="Times New Roman"/>
          <w:color w:val="000000"/>
          <w:sz w:val="28"/>
          <w:szCs w:val="28"/>
        </w:rPr>
        <w:t>Rand) (</w:t>
      </w:r>
      <w:r w:rsidR="001E1119">
        <w:rPr>
          <w:rFonts w:ascii="Times New Roman" w:hAnsi="Times New Roman" w:cs="Times New Roman"/>
          <w:color w:val="000000"/>
          <w:sz w:val="28"/>
          <w:szCs w:val="28"/>
        </w:rPr>
        <w:t>subsequent transaction 3)</w:t>
      </w:r>
      <w:r w:rsidR="002D3D3D">
        <w:rPr>
          <w:rFonts w:ascii="Times New Roman" w:hAnsi="Times New Roman" w:cs="Times New Roman"/>
          <w:color w:val="000000"/>
          <w:sz w:val="28"/>
          <w:szCs w:val="28"/>
        </w:rPr>
        <w:t xml:space="preserve">. </w:t>
      </w:r>
      <w:r w:rsidR="00C054F1">
        <w:rPr>
          <w:rFonts w:ascii="Times New Roman" w:hAnsi="Times New Roman" w:cs="Times New Roman"/>
          <w:color w:val="000000"/>
          <w:sz w:val="28"/>
          <w:szCs w:val="28"/>
        </w:rPr>
        <w:t xml:space="preserve">Leaving for the moment aside any questions about the validity of the sale, </w:t>
      </w:r>
      <w:r w:rsidR="00C37E47">
        <w:rPr>
          <w:rFonts w:ascii="Times New Roman" w:hAnsi="Times New Roman" w:cs="Times New Roman"/>
          <w:color w:val="000000"/>
          <w:sz w:val="28"/>
          <w:szCs w:val="28"/>
        </w:rPr>
        <w:t>or any conditions attaching thereto, Ms Human</w:t>
      </w:r>
      <w:r w:rsidR="00656B0D">
        <w:rPr>
          <w:rFonts w:ascii="Times New Roman" w:hAnsi="Times New Roman" w:cs="Times New Roman"/>
          <w:color w:val="000000"/>
          <w:sz w:val="28"/>
          <w:szCs w:val="28"/>
        </w:rPr>
        <w:t xml:space="preserve"> w</w:t>
      </w:r>
      <w:r w:rsidR="00AC4252">
        <w:rPr>
          <w:rFonts w:ascii="Times New Roman" w:hAnsi="Times New Roman" w:cs="Times New Roman"/>
          <w:color w:val="000000"/>
          <w:sz w:val="28"/>
          <w:szCs w:val="28"/>
        </w:rPr>
        <w:t xml:space="preserve">as rendered </w:t>
      </w:r>
      <w:r w:rsidR="00656B0D">
        <w:rPr>
          <w:rFonts w:ascii="Times New Roman" w:hAnsi="Times New Roman" w:cs="Times New Roman"/>
          <w:color w:val="000000"/>
          <w:sz w:val="28"/>
          <w:szCs w:val="28"/>
        </w:rPr>
        <w:t xml:space="preserve">the sole shareholder in H &amp; H. </w:t>
      </w:r>
      <w:r w:rsidR="00885869">
        <w:rPr>
          <w:rFonts w:ascii="Times New Roman" w:hAnsi="Times New Roman" w:cs="Times New Roman"/>
          <w:color w:val="000000"/>
          <w:sz w:val="28"/>
          <w:szCs w:val="28"/>
        </w:rPr>
        <w:t xml:space="preserve">It is alleged these subsequent transactions occurred </w:t>
      </w:r>
      <w:r w:rsidR="008E0351" w:rsidRPr="00EA2F5D">
        <w:rPr>
          <w:rFonts w:ascii="Times New Roman" w:hAnsi="Times New Roman" w:cs="Times New Roman"/>
          <w:color w:val="000000"/>
          <w:sz w:val="28"/>
          <w:szCs w:val="28"/>
        </w:rPr>
        <w:t>with the knowledge of Mr Du Toit</w:t>
      </w:r>
      <w:r w:rsidR="00885869">
        <w:rPr>
          <w:rFonts w:ascii="Times New Roman" w:hAnsi="Times New Roman" w:cs="Times New Roman"/>
          <w:color w:val="000000"/>
          <w:sz w:val="28"/>
          <w:szCs w:val="28"/>
        </w:rPr>
        <w:t>.</w:t>
      </w:r>
    </w:p>
    <w:p w14:paraId="2B3ABC3D" w14:textId="77777777" w:rsidR="00BD44CA" w:rsidRPr="00F22001" w:rsidRDefault="00BD44CA" w:rsidP="0056616D">
      <w:pPr>
        <w:spacing w:after="0" w:line="360" w:lineRule="auto"/>
        <w:jc w:val="both"/>
        <w:rPr>
          <w:rFonts w:ascii="Times New Roman" w:hAnsi="Times New Roman" w:cs="Times New Roman"/>
          <w:color w:val="000000"/>
          <w:sz w:val="28"/>
          <w:szCs w:val="28"/>
        </w:rPr>
      </w:pPr>
    </w:p>
    <w:p w14:paraId="4E51F8A6" w14:textId="6F3CE700" w:rsidR="00556487" w:rsidRDefault="00980599" w:rsidP="00556487">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42778">
        <w:rPr>
          <w:rFonts w:ascii="Times New Roman" w:hAnsi="Times New Roman" w:cs="Times New Roman"/>
          <w:color w:val="000000"/>
          <w:sz w:val="28"/>
          <w:szCs w:val="28"/>
        </w:rPr>
        <w:t>9</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56487">
        <w:rPr>
          <w:rFonts w:ascii="Times New Roman" w:hAnsi="Times New Roman" w:cs="Times New Roman"/>
          <w:color w:val="000000"/>
          <w:sz w:val="28"/>
          <w:szCs w:val="28"/>
        </w:rPr>
        <w:t xml:space="preserve">In sum, </w:t>
      </w:r>
      <w:r w:rsidR="005F1188">
        <w:rPr>
          <w:rFonts w:ascii="Times New Roman" w:hAnsi="Times New Roman" w:cs="Times New Roman"/>
          <w:color w:val="000000"/>
          <w:sz w:val="28"/>
          <w:szCs w:val="28"/>
        </w:rPr>
        <w:t xml:space="preserve">Black Sheep claims </w:t>
      </w:r>
      <w:r w:rsidR="00556487">
        <w:rPr>
          <w:rFonts w:ascii="Times New Roman" w:hAnsi="Times New Roman" w:cs="Times New Roman"/>
          <w:color w:val="000000"/>
          <w:sz w:val="28"/>
          <w:szCs w:val="28"/>
        </w:rPr>
        <w:t xml:space="preserve">there </w:t>
      </w:r>
      <w:r w:rsidR="00556487" w:rsidRPr="00364C09">
        <w:rPr>
          <w:rFonts w:ascii="Times New Roman" w:hAnsi="Times New Roman" w:cs="Times New Roman"/>
          <w:color w:val="000000"/>
          <w:sz w:val="28"/>
          <w:szCs w:val="28"/>
        </w:rPr>
        <w:t xml:space="preserve">were three subsequent </w:t>
      </w:r>
      <w:r w:rsidR="00556487">
        <w:rPr>
          <w:rFonts w:ascii="Times New Roman" w:hAnsi="Times New Roman" w:cs="Times New Roman"/>
          <w:color w:val="000000"/>
          <w:sz w:val="28"/>
          <w:szCs w:val="28"/>
        </w:rPr>
        <w:t>sale transactions</w:t>
      </w:r>
      <w:r w:rsidR="00556487" w:rsidRPr="00FA557F">
        <w:rPr>
          <w:rFonts w:ascii="Times New Roman" w:hAnsi="Times New Roman" w:cs="Times New Roman"/>
          <w:color w:val="000000"/>
          <w:sz w:val="28"/>
          <w:szCs w:val="28"/>
        </w:rPr>
        <w:t xml:space="preserve">, </w:t>
      </w:r>
      <w:r w:rsidR="00556487">
        <w:rPr>
          <w:rFonts w:ascii="Times New Roman" w:hAnsi="Times New Roman" w:cs="Times New Roman"/>
          <w:color w:val="000000"/>
          <w:sz w:val="28"/>
          <w:szCs w:val="28"/>
        </w:rPr>
        <w:t>after the first written agreement and the “o</w:t>
      </w:r>
      <w:r w:rsidR="00556487" w:rsidRPr="00FA557F">
        <w:rPr>
          <w:rFonts w:ascii="Times New Roman" w:hAnsi="Times New Roman" w:cs="Times New Roman"/>
          <w:color w:val="000000"/>
          <w:sz w:val="28"/>
          <w:szCs w:val="28"/>
        </w:rPr>
        <w:t>ral alternatively a tacit real agreement</w:t>
      </w:r>
      <w:r w:rsidR="00556487">
        <w:rPr>
          <w:rFonts w:ascii="Times New Roman" w:hAnsi="Times New Roman" w:cs="Times New Roman"/>
          <w:color w:val="000000"/>
          <w:sz w:val="28"/>
          <w:szCs w:val="28"/>
        </w:rPr>
        <w:t>”, namely:</w:t>
      </w:r>
    </w:p>
    <w:p w14:paraId="39BCDEBB" w14:textId="77777777" w:rsidR="00556487" w:rsidRDefault="00556487" w:rsidP="00556487">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 the 40% share buyback by Mr Du Toit from Black Sheep, </w:t>
      </w:r>
    </w:p>
    <w:p w14:paraId="1DB99164" w14:textId="77777777" w:rsidR="00556487" w:rsidRDefault="00556487" w:rsidP="00556487">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(b) the sale of the above 40% of the shares by Mr Du Toit to Ms Human and</w:t>
      </w:r>
    </w:p>
    <w:p w14:paraId="5C294152" w14:textId="00F253F4" w:rsidR="00DE1B9F" w:rsidRDefault="00556487" w:rsidP="00556487">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(c) the sale of the remaining 60% of the shares by Black Sheep to Ms Human. Based on these transactions, Ms Human effectively holds 100% of the shares in </w:t>
      </w:r>
      <w:r w:rsidRPr="0056616D">
        <w:rPr>
          <w:rFonts w:ascii="Times New Roman" w:hAnsi="Times New Roman" w:cs="Times New Roman"/>
          <w:color w:val="000000"/>
          <w:sz w:val="28"/>
          <w:szCs w:val="28"/>
        </w:rPr>
        <w:t>H &amp; H.</w:t>
      </w:r>
      <w:r w:rsidR="00B532EA">
        <w:rPr>
          <w:rFonts w:ascii="Times New Roman" w:hAnsi="Times New Roman" w:cs="Times New Roman"/>
          <w:color w:val="000000"/>
          <w:sz w:val="28"/>
          <w:szCs w:val="28"/>
        </w:rPr>
        <w:t xml:space="preserve"> </w:t>
      </w:r>
    </w:p>
    <w:p w14:paraId="7108D470" w14:textId="77777777" w:rsidR="00B532EA" w:rsidRDefault="00B532EA" w:rsidP="00556487">
      <w:pPr>
        <w:spacing w:after="0" w:line="360" w:lineRule="auto"/>
        <w:jc w:val="both"/>
        <w:rPr>
          <w:rFonts w:ascii="Times New Roman" w:hAnsi="Times New Roman" w:cs="Times New Roman"/>
          <w:color w:val="000000"/>
          <w:sz w:val="28"/>
          <w:szCs w:val="28"/>
        </w:rPr>
      </w:pPr>
    </w:p>
    <w:p w14:paraId="416E56E6" w14:textId="293B9A53" w:rsidR="00B5188A" w:rsidRPr="0056616D" w:rsidRDefault="00F56DFF" w:rsidP="00F56DFF">
      <w:pPr>
        <w:spacing w:line="360" w:lineRule="auto"/>
        <w:jc w:val="both"/>
        <w:rPr>
          <w:rFonts w:ascii="Times New Roman" w:hAnsi="Times New Roman" w:cs="Times New Roman"/>
          <w:b/>
          <w:bCs/>
          <w:color w:val="000000"/>
          <w:sz w:val="28"/>
          <w:szCs w:val="28"/>
        </w:rPr>
      </w:pPr>
      <w:r w:rsidRPr="00EA7C1C">
        <w:rPr>
          <w:rFonts w:ascii="Times New Roman" w:hAnsi="Times New Roman" w:cs="Times New Roman"/>
          <w:color w:val="000000"/>
          <w:sz w:val="28"/>
          <w:szCs w:val="28"/>
        </w:rPr>
        <w:t>[10]</w:t>
      </w:r>
      <w:r w:rsidRPr="00EA7C1C">
        <w:rPr>
          <w:rFonts w:ascii="Times New Roman" w:hAnsi="Times New Roman" w:cs="Times New Roman"/>
          <w:color w:val="000000"/>
          <w:sz w:val="28"/>
          <w:szCs w:val="28"/>
        </w:rPr>
        <w:tab/>
      </w:r>
      <w:r w:rsidR="00DA376F" w:rsidRPr="00EA7C1C">
        <w:rPr>
          <w:rFonts w:ascii="Times New Roman" w:hAnsi="Times New Roman" w:cs="Times New Roman"/>
          <w:color w:val="000000"/>
          <w:sz w:val="28"/>
          <w:szCs w:val="28"/>
        </w:rPr>
        <w:t xml:space="preserve">Black Sheep </w:t>
      </w:r>
      <w:r w:rsidR="00AC4252">
        <w:rPr>
          <w:rFonts w:ascii="Times New Roman" w:hAnsi="Times New Roman" w:cs="Times New Roman"/>
          <w:color w:val="000000"/>
          <w:sz w:val="28"/>
          <w:szCs w:val="28"/>
        </w:rPr>
        <w:t xml:space="preserve">does not rely on the first </w:t>
      </w:r>
      <w:r w:rsidR="00B532EA">
        <w:rPr>
          <w:rFonts w:ascii="Times New Roman" w:hAnsi="Times New Roman" w:cs="Times New Roman"/>
          <w:color w:val="000000"/>
          <w:sz w:val="28"/>
          <w:szCs w:val="28"/>
        </w:rPr>
        <w:t xml:space="preserve">written </w:t>
      </w:r>
      <w:r w:rsidR="00AC4252">
        <w:rPr>
          <w:rFonts w:ascii="Times New Roman" w:hAnsi="Times New Roman" w:cs="Times New Roman"/>
          <w:color w:val="000000"/>
          <w:sz w:val="28"/>
          <w:szCs w:val="28"/>
        </w:rPr>
        <w:t>agreement in the action</w:t>
      </w:r>
      <w:r w:rsidR="000D5CA9">
        <w:rPr>
          <w:rFonts w:ascii="Times New Roman" w:hAnsi="Times New Roman" w:cs="Times New Roman"/>
          <w:color w:val="000000"/>
          <w:sz w:val="28"/>
          <w:szCs w:val="28"/>
        </w:rPr>
        <w:t>, but on the oral agreement and s</w:t>
      </w:r>
      <w:r w:rsidRPr="0081635C">
        <w:rPr>
          <w:rFonts w:ascii="Times New Roman" w:hAnsi="Times New Roman" w:cs="Times New Roman"/>
          <w:color w:val="000000"/>
          <w:sz w:val="28"/>
          <w:szCs w:val="28"/>
        </w:rPr>
        <w:t xml:space="preserve">eeks </w:t>
      </w:r>
      <w:r w:rsidR="000D5CA9">
        <w:rPr>
          <w:rFonts w:ascii="Times New Roman" w:hAnsi="Times New Roman" w:cs="Times New Roman"/>
          <w:color w:val="000000"/>
          <w:sz w:val="28"/>
          <w:szCs w:val="28"/>
        </w:rPr>
        <w:t xml:space="preserve">an </w:t>
      </w:r>
      <w:r w:rsidR="00F50C8E">
        <w:rPr>
          <w:rFonts w:ascii="Times New Roman" w:hAnsi="Times New Roman" w:cs="Times New Roman"/>
          <w:color w:val="000000"/>
          <w:sz w:val="28"/>
          <w:szCs w:val="28"/>
        </w:rPr>
        <w:t xml:space="preserve">order </w:t>
      </w:r>
      <w:r w:rsidR="00FF16CB">
        <w:rPr>
          <w:rFonts w:ascii="Times New Roman" w:hAnsi="Times New Roman" w:cs="Times New Roman"/>
          <w:color w:val="000000"/>
          <w:sz w:val="28"/>
          <w:szCs w:val="28"/>
        </w:rPr>
        <w:t xml:space="preserve">in </w:t>
      </w:r>
      <w:r w:rsidR="00F50C8E">
        <w:rPr>
          <w:rFonts w:ascii="Times New Roman" w:hAnsi="Times New Roman" w:cs="Times New Roman"/>
          <w:color w:val="000000"/>
          <w:sz w:val="28"/>
          <w:szCs w:val="28"/>
        </w:rPr>
        <w:t xml:space="preserve">the following </w:t>
      </w:r>
      <w:r w:rsidR="00B5188A">
        <w:rPr>
          <w:rFonts w:ascii="Times New Roman" w:hAnsi="Times New Roman" w:cs="Times New Roman"/>
          <w:color w:val="000000"/>
          <w:sz w:val="28"/>
          <w:szCs w:val="28"/>
        </w:rPr>
        <w:t xml:space="preserve">terms </w:t>
      </w:r>
      <w:r w:rsidR="005528D6" w:rsidRPr="005528D6">
        <w:rPr>
          <w:rFonts w:ascii="Times New Roman" w:hAnsi="Times New Roman" w:cs="Times New Roman"/>
          <w:b/>
          <w:bCs/>
          <w:color w:val="000000"/>
          <w:sz w:val="28"/>
          <w:szCs w:val="28"/>
        </w:rPr>
        <w:t>—</w:t>
      </w:r>
    </w:p>
    <w:p w14:paraId="77BB77FA" w14:textId="4CA5469A" w:rsidR="00B5188A" w:rsidRDefault="00F56DFF" w:rsidP="0056616D">
      <w:pPr>
        <w:spacing w:line="36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(a) declaring </w:t>
      </w:r>
      <w:r w:rsidR="00C7007D">
        <w:rPr>
          <w:rFonts w:ascii="Times New Roman" w:hAnsi="Times New Roman" w:cs="Times New Roman"/>
          <w:color w:val="000000"/>
          <w:sz w:val="28"/>
          <w:szCs w:val="28"/>
        </w:rPr>
        <w:t xml:space="preserve">and confirming </w:t>
      </w:r>
      <w:r>
        <w:rPr>
          <w:rFonts w:ascii="Times New Roman" w:hAnsi="Times New Roman" w:cs="Times New Roman"/>
          <w:color w:val="000000"/>
          <w:sz w:val="28"/>
          <w:szCs w:val="28"/>
        </w:rPr>
        <w:t xml:space="preserve">that </w:t>
      </w:r>
      <w:r w:rsidRPr="000F75A5">
        <w:rPr>
          <w:rFonts w:ascii="Times New Roman" w:hAnsi="Times New Roman" w:cs="Times New Roman"/>
          <w:color w:val="000000"/>
          <w:sz w:val="28"/>
          <w:szCs w:val="28"/>
        </w:rPr>
        <w:t xml:space="preserve">the </w:t>
      </w:r>
      <w:r w:rsidR="00C7007D">
        <w:rPr>
          <w:rFonts w:ascii="Times New Roman" w:hAnsi="Times New Roman" w:cs="Times New Roman"/>
          <w:color w:val="000000"/>
          <w:sz w:val="28"/>
          <w:szCs w:val="28"/>
        </w:rPr>
        <w:t xml:space="preserve">first written agreement and the </w:t>
      </w:r>
      <w:r w:rsidRPr="000F75A5">
        <w:rPr>
          <w:rFonts w:ascii="Times New Roman" w:hAnsi="Times New Roman" w:cs="Times New Roman"/>
          <w:color w:val="000000"/>
          <w:sz w:val="28"/>
          <w:szCs w:val="28"/>
        </w:rPr>
        <w:t xml:space="preserve">subsequent sale agreements </w:t>
      </w:r>
      <w:r>
        <w:rPr>
          <w:rFonts w:ascii="Times New Roman" w:hAnsi="Times New Roman" w:cs="Times New Roman"/>
          <w:color w:val="000000"/>
          <w:sz w:val="28"/>
          <w:szCs w:val="28"/>
        </w:rPr>
        <w:t>entered after the written sale agreement are not enforceable</w:t>
      </w:r>
      <w:r w:rsidR="00C7007D">
        <w:rPr>
          <w:rFonts w:ascii="Times New Roman" w:hAnsi="Times New Roman" w:cs="Times New Roman"/>
          <w:color w:val="000000"/>
          <w:sz w:val="28"/>
          <w:szCs w:val="28"/>
        </w:rPr>
        <w:t xml:space="preserve"> and</w:t>
      </w:r>
      <w:r w:rsidR="005F1188">
        <w:rPr>
          <w:rFonts w:ascii="Times New Roman" w:hAnsi="Times New Roman" w:cs="Times New Roman"/>
          <w:color w:val="000000"/>
          <w:sz w:val="28"/>
          <w:szCs w:val="28"/>
        </w:rPr>
        <w:t xml:space="preserve"> are</w:t>
      </w:r>
      <w:r w:rsidR="00C7007D">
        <w:rPr>
          <w:rFonts w:ascii="Times New Roman" w:hAnsi="Times New Roman" w:cs="Times New Roman"/>
          <w:color w:val="000000"/>
          <w:sz w:val="28"/>
          <w:szCs w:val="28"/>
        </w:rPr>
        <w:t xml:space="preserve"> </w:t>
      </w:r>
      <w:r w:rsidR="00C7007D" w:rsidRPr="0056616D">
        <w:rPr>
          <w:rFonts w:ascii="Times New Roman" w:hAnsi="Times New Roman" w:cs="Times New Roman"/>
          <w:i/>
          <w:iCs/>
          <w:color w:val="000000"/>
          <w:sz w:val="28"/>
          <w:szCs w:val="28"/>
        </w:rPr>
        <w:t xml:space="preserve">void ab </w:t>
      </w:r>
      <w:proofErr w:type="gramStart"/>
      <w:r w:rsidR="00C7007D" w:rsidRPr="0056616D">
        <w:rPr>
          <w:rFonts w:ascii="Times New Roman" w:hAnsi="Times New Roman" w:cs="Times New Roman"/>
          <w:i/>
          <w:iCs/>
          <w:color w:val="000000"/>
          <w:sz w:val="28"/>
          <w:szCs w:val="28"/>
        </w:rPr>
        <w:t>initio</w:t>
      </w:r>
      <w:r w:rsidR="00EC3BB7">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
    <w:p w14:paraId="11983E3B" w14:textId="6E9C1B05" w:rsidR="00B5188A" w:rsidRDefault="00F56DFF" w:rsidP="0056616D">
      <w:pPr>
        <w:spacing w:line="36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(b) </w:t>
      </w:r>
      <w:r w:rsidRPr="0081635C">
        <w:rPr>
          <w:rFonts w:ascii="Times New Roman" w:hAnsi="Times New Roman" w:cs="Times New Roman"/>
          <w:color w:val="000000"/>
          <w:sz w:val="28"/>
          <w:szCs w:val="28"/>
        </w:rPr>
        <w:t>determining its rights in terms of Section 161(1)</w:t>
      </w:r>
      <w:r>
        <w:rPr>
          <w:rFonts w:ascii="Times New Roman" w:hAnsi="Times New Roman" w:cs="Times New Roman"/>
          <w:color w:val="000000"/>
          <w:sz w:val="28"/>
          <w:szCs w:val="28"/>
        </w:rPr>
        <w:t xml:space="preserve"> </w:t>
      </w:r>
      <w:r w:rsidRPr="00235E22">
        <w:rPr>
          <w:rFonts w:ascii="Times New Roman" w:hAnsi="Times New Roman" w:cs="Times New Roman"/>
          <w:i/>
          <w:iCs/>
          <w:color w:val="000000"/>
          <w:sz w:val="28"/>
          <w:szCs w:val="28"/>
        </w:rPr>
        <w:t>(a)</w:t>
      </w:r>
      <w:r w:rsidRPr="0081635C">
        <w:rPr>
          <w:rFonts w:ascii="Times New Roman" w:hAnsi="Times New Roman" w:cs="Times New Roman"/>
          <w:color w:val="000000"/>
          <w:sz w:val="28"/>
          <w:szCs w:val="28"/>
        </w:rPr>
        <w:t xml:space="preserve"> </w:t>
      </w:r>
      <w:r w:rsidRPr="007C1269">
        <w:rPr>
          <w:rFonts w:ascii="Times New Roman" w:hAnsi="Times New Roman" w:cs="Times New Roman"/>
          <w:color w:val="000000"/>
          <w:sz w:val="28"/>
          <w:szCs w:val="28"/>
        </w:rPr>
        <w:t xml:space="preserve">of the </w:t>
      </w:r>
      <w:r w:rsidR="00EC3BB7">
        <w:rPr>
          <w:rFonts w:ascii="Times New Roman" w:hAnsi="Times New Roman" w:cs="Times New Roman"/>
          <w:color w:val="000000"/>
          <w:sz w:val="28"/>
          <w:szCs w:val="28"/>
        </w:rPr>
        <w:t xml:space="preserve">Companies </w:t>
      </w:r>
      <w:r w:rsidRPr="007C1269">
        <w:rPr>
          <w:rFonts w:ascii="Times New Roman" w:hAnsi="Times New Roman" w:cs="Times New Roman"/>
          <w:color w:val="000000"/>
          <w:sz w:val="28"/>
          <w:szCs w:val="28"/>
        </w:rPr>
        <w:t>Act</w:t>
      </w:r>
      <w:r w:rsidR="005528D6">
        <w:rPr>
          <w:rFonts w:ascii="Times New Roman" w:hAnsi="Times New Roman" w:cs="Times New Roman"/>
          <w:color w:val="000000"/>
          <w:sz w:val="28"/>
          <w:szCs w:val="28"/>
        </w:rPr>
        <w:t xml:space="preserve"> </w:t>
      </w:r>
      <w:r w:rsidR="005528D6" w:rsidRPr="005528D6">
        <w:rPr>
          <w:rFonts w:ascii="Times New Roman" w:hAnsi="Times New Roman" w:cs="Times New Roman"/>
          <w:color w:val="000000"/>
          <w:sz w:val="28"/>
          <w:szCs w:val="28"/>
        </w:rPr>
        <w:t>71 of 2008 (</w:t>
      </w:r>
      <w:r w:rsidR="005528D6">
        <w:rPr>
          <w:rFonts w:ascii="Times New Roman" w:hAnsi="Times New Roman" w:cs="Times New Roman"/>
          <w:color w:val="000000"/>
          <w:sz w:val="28"/>
          <w:szCs w:val="28"/>
        </w:rPr>
        <w:t>Companies</w:t>
      </w:r>
      <w:r w:rsidR="005528D6" w:rsidRPr="005528D6">
        <w:rPr>
          <w:rFonts w:ascii="Times New Roman" w:hAnsi="Times New Roman" w:cs="Times New Roman"/>
          <w:color w:val="000000"/>
          <w:sz w:val="28"/>
          <w:szCs w:val="28"/>
        </w:rPr>
        <w:t xml:space="preserve"> Act)</w:t>
      </w:r>
      <w:r>
        <w:rPr>
          <w:rStyle w:val="FootnoteReference"/>
          <w:rFonts w:ascii="Times New Roman" w:hAnsi="Times New Roman" w:cs="Times New Roman"/>
          <w:color w:val="000000"/>
          <w:sz w:val="28"/>
          <w:szCs w:val="28"/>
        </w:rPr>
        <w:footnoteReference w:id="1"/>
      </w:r>
      <w:r w:rsidR="00EC3BB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14:paraId="463C61F5" w14:textId="30426A47" w:rsidR="00EC3BB7" w:rsidRDefault="00F56DFF" w:rsidP="00EC3BB7">
      <w:pPr>
        <w:spacing w:line="36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(c) </w:t>
      </w:r>
      <w:r w:rsidRPr="00E754DC">
        <w:rPr>
          <w:rFonts w:ascii="Times New Roman" w:hAnsi="Times New Roman" w:cs="Times New Roman"/>
          <w:color w:val="000000"/>
          <w:sz w:val="28"/>
          <w:szCs w:val="28"/>
        </w:rPr>
        <w:t xml:space="preserve">declaring </w:t>
      </w:r>
      <w:r>
        <w:rPr>
          <w:rFonts w:ascii="Times New Roman" w:hAnsi="Times New Roman" w:cs="Times New Roman"/>
          <w:color w:val="000000"/>
          <w:sz w:val="28"/>
          <w:szCs w:val="28"/>
        </w:rPr>
        <w:t xml:space="preserve">that </w:t>
      </w:r>
      <w:r w:rsidRPr="00E754DC">
        <w:rPr>
          <w:rFonts w:ascii="Times New Roman" w:hAnsi="Times New Roman" w:cs="Times New Roman"/>
          <w:color w:val="000000"/>
          <w:sz w:val="28"/>
          <w:szCs w:val="28"/>
        </w:rPr>
        <w:t xml:space="preserve">it </w:t>
      </w:r>
      <w:r>
        <w:rPr>
          <w:rFonts w:ascii="Times New Roman" w:hAnsi="Times New Roman" w:cs="Times New Roman"/>
          <w:color w:val="000000"/>
          <w:sz w:val="28"/>
          <w:szCs w:val="28"/>
        </w:rPr>
        <w:t xml:space="preserve">is </w:t>
      </w:r>
      <w:r w:rsidRPr="00E754DC">
        <w:rPr>
          <w:rFonts w:ascii="Times New Roman" w:hAnsi="Times New Roman" w:cs="Times New Roman"/>
          <w:color w:val="000000"/>
          <w:sz w:val="28"/>
          <w:szCs w:val="28"/>
        </w:rPr>
        <w:t>a lawful shareholder of 100% of the shares</w:t>
      </w:r>
      <w:r>
        <w:rPr>
          <w:rFonts w:ascii="Times New Roman" w:hAnsi="Times New Roman" w:cs="Times New Roman"/>
          <w:color w:val="000000"/>
          <w:sz w:val="28"/>
          <w:szCs w:val="28"/>
        </w:rPr>
        <w:t xml:space="preserve"> in H &amp; H </w:t>
      </w:r>
      <w:proofErr w:type="gramStart"/>
      <w:r>
        <w:rPr>
          <w:rFonts w:ascii="Times New Roman" w:hAnsi="Times New Roman" w:cs="Times New Roman"/>
          <w:color w:val="000000"/>
          <w:sz w:val="28"/>
          <w:szCs w:val="28"/>
        </w:rPr>
        <w:t>and</w:t>
      </w:r>
      <w:r w:rsidR="00EC3BB7">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
    <w:p w14:paraId="0C39ED37" w14:textId="75C589D9" w:rsidR="003406F4" w:rsidRDefault="00F56DFF" w:rsidP="00D34AF6">
      <w:pPr>
        <w:spacing w:after="0" w:line="36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C3BB7">
        <w:rPr>
          <w:rFonts w:ascii="Times New Roman" w:hAnsi="Times New Roman" w:cs="Times New Roman"/>
          <w:color w:val="000000"/>
          <w:sz w:val="28"/>
          <w:szCs w:val="28"/>
        </w:rPr>
        <w:t>d</w:t>
      </w:r>
      <w:r>
        <w:rPr>
          <w:rFonts w:ascii="Times New Roman" w:hAnsi="Times New Roman" w:cs="Times New Roman"/>
          <w:color w:val="000000"/>
          <w:sz w:val="28"/>
          <w:szCs w:val="28"/>
        </w:rPr>
        <w:t xml:space="preserve">) </w:t>
      </w:r>
      <w:r w:rsidR="00D34AF6" w:rsidRPr="00D34AF6">
        <w:rPr>
          <w:rFonts w:ascii="Times New Roman" w:hAnsi="Times New Roman" w:cs="Times New Roman"/>
          <w:color w:val="000000"/>
          <w:sz w:val="28"/>
          <w:szCs w:val="28"/>
        </w:rPr>
        <w:t xml:space="preserve"> </w:t>
      </w:r>
      <w:r w:rsidR="00D34AF6" w:rsidRPr="0056616D">
        <w:rPr>
          <w:rFonts w:ascii="Times New Roman" w:hAnsi="Times New Roman" w:cs="Times New Roman"/>
          <w:color w:val="000000"/>
          <w:sz w:val="28"/>
          <w:szCs w:val="28"/>
        </w:rPr>
        <w:t xml:space="preserve">An order in terms of Section 163(2)(k) of the </w:t>
      </w:r>
      <w:r w:rsidR="00D34AF6">
        <w:rPr>
          <w:rFonts w:ascii="Times New Roman" w:hAnsi="Times New Roman" w:cs="Times New Roman"/>
          <w:color w:val="000000"/>
          <w:sz w:val="27"/>
          <w:szCs w:val="27"/>
        </w:rPr>
        <w:t xml:space="preserve">Companies </w:t>
      </w:r>
      <w:r w:rsidR="00D34AF6" w:rsidRPr="00E754DC">
        <w:rPr>
          <w:rFonts w:ascii="Times New Roman" w:hAnsi="Times New Roman" w:cs="Times New Roman"/>
          <w:color w:val="000000"/>
          <w:sz w:val="27"/>
          <w:szCs w:val="27"/>
        </w:rPr>
        <w:t>Act</w:t>
      </w:r>
      <w:r w:rsidR="00D34AF6">
        <w:rPr>
          <w:rStyle w:val="FootnoteReference"/>
          <w:rFonts w:ascii="Times New Roman" w:hAnsi="Times New Roman" w:cs="Times New Roman"/>
          <w:color w:val="000000"/>
          <w:sz w:val="27"/>
          <w:szCs w:val="27"/>
        </w:rPr>
        <w:footnoteReference w:id="2"/>
      </w:r>
      <w:r w:rsidR="00D34AF6" w:rsidRPr="00E754DC">
        <w:rPr>
          <w:rFonts w:ascii="Segoe UI" w:hAnsi="Segoe UI" w:cs="Segoe UI"/>
          <w:color w:val="000000"/>
          <w:sz w:val="27"/>
          <w:szCs w:val="27"/>
        </w:rPr>
        <w:t xml:space="preserve"> </w:t>
      </w:r>
      <w:r w:rsidR="005F1188" w:rsidRPr="0056616D">
        <w:rPr>
          <w:rFonts w:ascii="Times New Roman" w:hAnsi="Times New Roman" w:cs="Times New Roman"/>
          <w:color w:val="000000"/>
          <w:sz w:val="28"/>
          <w:szCs w:val="28"/>
        </w:rPr>
        <w:t xml:space="preserve">directing </w:t>
      </w:r>
      <w:r w:rsidR="00D34AF6" w:rsidRPr="0056616D">
        <w:rPr>
          <w:rFonts w:ascii="Times New Roman" w:hAnsi="Times New Roman" w:cs="Times New Roman"/>
          <w:color w:val="000000"/>
          <w:sz w:val="28"/>
          <w:szCs w:val="28"/>
        </w:rPr>
        <w:t xml:space="preserve">the </w:t>
      </w:r>
      <w:r w:rsidR="001B0575">
        <w:rPr>
          <w:rFonts w:ascii="Times New Roman" w:hAnsi="Times New Roman" w:cs="Times New Roman"/>
          <w:color w:val="000000"/>
          <w:sz w:val="28"/>
          <w:szCs w:val="28"/>
        </w:rPr>
        <w:t xml:space="preserve">H &amp; H </w:t>
      </w:r>
      <w:r w:rsidR="00D34AF6" w:rsidRPr="0056616D">
        <w:rPr>
          <w:rFonts w:ascii="Times New Roman" w:hAnsi="Times New Roman" w:cs="Times New Roman"/>
          <w:color w:val="000000"/>
          <w:sz w:val="28"/>
          <w:szCs w:val="28"/>
        </w:rPr>
        <w:t>to rectify its securities register to reflect th</w:t>
      </w:r>
      <w:r w:rsidR="00D34AF6">
        <w:rPr>
          <w:rFonts w:ascii="Times New Roman" w:hAnsi="Times New Roman" w:cs="Times New Roman"/>
          <w:color w:val="000000"/>
          <w:sz w:val="28"/>
          <w:szCs w:val="28"/>
        </w:rPr>
        <w:t xml:space="preserve">at Black Sheep lawful owner of the shares.    </w:t>
      </w:r>
    </w:p>
    <w:p w14:paraId="74B0FE59" w14:textId="36462D90" w:rsidR="00F56DFF" w:rsidRPr="002D583B" w:rsidRDefault="00F56DFF" w:rsidP="0056616D">
      <w:pPr>
        <w:spacing w:after="0" w:line="360" w:lineRule="auto"/>
        <w:jc w:val="both"/>
        <w:rPr>
          <w:rFonts w:ascii="Times New Roman" w:hAnsi="Times New Roman" w:cs="Times New Roman"/>
          <w:color w:val="000000"/>
          <w:sz w:val="28"/>
          <w:szCs w:val="28"/>
        </w:rPr>
      </w:pPr>
    </w:p>
    <w:p w14:paraId="3EB0BD16" w14:textId="77777777" w:rsidR="005528D6" w:rsidRDefault="00E03B43" w:rsidP="0056616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42778">
        <w:rPr>
          <w:rFonts w:ascii="Times New Roman" w:hAnsi="Times New Roman" w:cs="Times New Roman"/>
          <w:color w:val="000000"/>
          <w:sz w:val="28"/>
          <w:szCs w:val="28"/>
        </w:rPr>
        <w:t>1</w:t>
      </w:r>
      <w:r w:rsidR="00B5188A">
        <w:rPr>
          <w:rFonts w:ascii="Times New Roman" w:hAnsi="Times New Roman" w:cs="Times New Roman"/>
          <w:color w:val="000000"/>
          <w:sz w:val="28"/>
          <w:szCs w:val="28"/>
        </w:rPr>
        <w:t>1</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3543BE">
        <w:rPr>
          <w:rFonts w:ascii="Times New Roman" w:hAnsi="Times New Roman" w:cs="Times New Roman"/>
          <w:color w:val="000000"/>
          <w:sz w:val="28"/>
          <w:szCs w:val="28"/>
        </w:rPr>
        <w:t>In</w:t>
      </w:r>
      <w:r w:rsidR="005B21B6">
        <w:rPr>
          <w:rFonts w:ascii="Times New Roman" w:hAnsi="Times New Roman" w:cs="Times New Roman"/>
          <w:color w:val="000000"/>
          <w:sz w:val="28"/>
          <w:szCs w:val="28"/>
        </w:rPr>
        <w:t xml:space="preserve"> support of </w:t>
      </w:r>
      <w:r w:rsidR="00766662">
        <w:rPr>
          <w:rFonts w:ascii="Times New Roman" w:hAnsi="Times New Roman" w:cs="Times New Roman"/>
          <w:color w:val="000000"/>
          <w:sz w:val="28"/>
          <w:szCs w:val="28"/>
        </w:rPr>
        <w:t>the relief i</w:t>
      </w:r>
      <w:r w:rsidR="00D56143">
        <w:rPr>
          <w:rFonts w:ascii="Times New Roman" w:hAnsi="Times New Roman" w:cs="Times New Roman"/>
          <w:color w:val="000000"/>
          <w:sz w:val="28"/>
          <w:szCs w:val="28"/>
        </w:rPr>
        <w:t>t</w:t>
      </w:r>
      <w:r w:rsidR="00CE1387">
        <w:rPr>
          <w:rFonts w:ascii="Times New Roman" w:hAnsi="Times New Roman" w:cs="Times New Roman"/>
          <w:color w:val="000000"/>
          <w:sz w:val="28"/>
          <w:szCs w:val="28"/>
        </w:rPr>
        <w:t xml:space="preserve"> s</w:t>
      </w:r>
      <w:r w:rsidR="00766662">
        <w:rPr>
          <w:rFonts w:ascii="Times New Roman" w:hAnsi="Times New Roman" w:cs="Times New Roman"/>
          <w:color w:val="000000"/>
          <w:sz w:val="28"/>
          <w:szCs w:val="28"/>
        </w:rPr>
        <w:t xml:space="preserve">eeks, </w:t>
      </w:r>
      <w:r w:rsidR="00BB0D0C">
        <w:rPr>
          <w:rFonts w:ascii="Times New Roman" w:hAnsi="Times New Roman" w:cs="Times New Roman"/>
          <w:color w:val="000000"/>
          <w:sz w:val="28"/>
          <w:szCs w:val="28"/>
        </w:rPr>
        <w:t xml:space="preserve">Black Sheep </w:t>
      </w:r>
      <w:r w:rsidR="008F0626">
        <w:rPr>
          <w:rFonts w:ascii="Times New Roman" w:hAnsi="Times New Roman" w:cs="Times New Roman"/>
          <w:color w:val="000000"/>
          <w:sz w:val="28"/>
          <w:szCs w:val="28"/>
        </w:rPr>
        <w:t>alleges that</w:t>
      </w:r>
      <w:r w:rsidR="00BB0D0C">
        <w:rPr>
          <w:rFonts w:ascii="Times New Roman" w:hAnsi="Times New Roman" w:cs="Times New Roman"/>
          <w:color w:val="000000"/>
          <w:sz w:val="28"/>
          <w:szCs w:val="28"/>
        </w:rPr>
        <w:t xml:space="preserve"> the </w:t>
      </w:r>
      <w:r w:rsidR="00313D05">
        <w:rPr>
          <w:rFonts w:ascii="Times New Roman" w:hAnsi="Times New Roman" w:cs="Times New Roman"/>
          <w:color w:val="000000"/>
          <w:sz w:val="28"/>
          <w:szCs w:val="28"/>
        </w:rPr>
        <w:t xml:space="preserve">share </w:t>
      </w:r>
      <w:r w:rsidR="00BB0D0C">
        <w:rPr>
          <w:rFonts w:ascii="Times New Roman" w:hAnsi="Times New Roman" w:cs="Times New Roman"/>
          <w:color w:val="000000"/>
          <w:sz w:val="28"/>
          <w:szCs w:val="28"/>
        </w:rPr>
        <w:t xml:space="preserve">certificate </w:t>
      </w:r>
      <w:r w:rsidR="00C33689">
        <w:rPr>
          <w:rFonts w:ascii="Times New Roman" w:hAnsi="Times New Roman" w:cs="Times New Roman"/>
          <w:color w:val="000000"/>
          <w:sz w:val="28"/>
          <w:szCs w:val="28"/>
        </w:rPr>
        <w:t>issue</w:t>
      </w:r>
      <w:r w:rsidR="00F72DA0">
        <w:rPr>
          <w:rFonts w:ascii="Times New Roman" w:hAnsi="Times New Roman" w:cs="Times New Roman"/>
          <w:color w:val="000000"/>
          <w:sz w:val="28"/>
          <w:szCs w:val="28"/>
        </w:rPr>
        <w:t>d</w:t>
      </w:r>
      <w:r w:rsidR="00C33689">
        <w:rPr>
          <w:rFonts w:ascii="Times New Roman" w:hAnsi="Times New Roman" w:cs="Times New Roman"/>
          <w:color w:val="000000"/>
          <w:sz w:val="28"/>
          <w:szCs w:val="28"/>
        </w:rPr>
        <w:t xml:space="preserve"> to it by H &amp; H under the hand of Mr Du Toit, </w:t>
      </w:r>
      <w:r w:rsidR="00F72DA0">
        <w:rPr>
          <w:rFonts w:ascii="Times New Roman" w:hAnsi="Times New Roman" w:cs="Times New Roman"/>
          <w:color w:val="000000"/>
          <w:sz w:val="28"/>
          <w:szCs w:val="28"/>
        </w:rPr>
        <w:t>is</w:t>
      </w:r>
      <w:r w:rsidR="00BB0D0C">
        <w:rPr>
          <w:rFonts w:ascii="Times New Roman" w:hAnsi="Times New Roman" w:cs="Times New Roman"/>
          <w:color w:val="000000"/>
          <w:sz w:val="28"/>
          <w:szCs w:val="28"/>
        </w:rPr>
        <w:t xml:space="preserve"> evidence of the</w:t>
      </w:r>
      <w:r w:rsidR="00616013">
        <w:rPr>
          <w:rFonts w:ascii="Times New Roman" w:hAnsi="Times New Roman" w:cs="Times New Roman"/>
          <w:color w:val="000000"/>
          <w:sz w:val="28"/>
          <w:szCs w:val="28"/>
        </w:rPr>
        <w:t xml:space="preserve"> existence </w:t>
      </w:r>
      <w:r w:rsidR="006466AA">
        <w:rPr>
          <w:rFonts w:ascii="Times New Roman" w:hAnsi="Times New Roman" w:cs="Times New Roman"/>
          <w:color w:val="000000"/>
          <w:sz w:val="28"/>
          <w:szCs w:val="28"/>
        </w:rPr>
        <w:t xml:space="preserve">of the second </w:t>
      </w:r>
      <w:r w:rsidR="0023523A" w:rsidRPr="00FA557F">
        <w:rPr>
          <w:rFonts w:ascii="Times New Roman" w:hAnsi="Times New Roman" w:cs="Times New Roman"/>
          <w:color w:val="000000"/>
          <w:sz w:val="28"/>
          <w:szCs w:val="28"/>
        </w:rPr>
        <w:t>oral agreement</w:t>
      </w:r>
      <w:r w:rsidR="006466AA">
        <w:rPr>
          <w:rFonts w:ascii="Times New Roman" w:hAnsi="Times New Roman" w:cs="Times New Roman"/>
          <w:color w:val="000000"/>
          <w:sz w:val="28"/>
          <w:szCs w:val="28"/>
        </w:rPr>
        <w:t xml:space="preserve"> on which it relies</w:t>
      </w:r>
      <w:r w:rsidR="00616013">
        <w:rPr>
          <w:rFonts w:ascii="Times New Roman" w:hAnsi="Times New Roman" w:cs="Times New Roman"/>
          <w:color w:val="000000"/>
          <w:sz w:val="28"/>
          <w:szCs w:val="28"/>
        </w:rPr>
        <w:t>.</w:t>
      </w:r>
      <w:r w:rsidR="006466AA">
        <w:rPr>
          <w:rFonts w:ascii="Times New Roman" w:hAnsi="Times New Roman" w:cs="Times New Roman"/>
          <w:color w:val="000000"/>
          <w:sz w:val="28"/>
          <w:szCs w:val="28"/>
        </w:rPr>
        <w:t xml:space="preserve"> It </w:t>
      </w:r>
      <w:r w:rsidR="00616013">
        <w:rPr>
          <w:rFonts w:ascii="Times New Roman" w:hAnsi="Times New Roman" w:cs="Times New Roman"/>
          <w:color w:val="000000"/>
          <w:sz w:val="28"/>
          <w:szCs w:val="28"/>
        </w:rPr>
        <w:t xml:space="preserve">claims </w:t>
      </w:r>
      <w:r w:rsidR="00174D21" w:rsidRPr="00147508">
        <w:rPr>
          <w:rFonts w:ascii="Times New Roman" w:hAnsi="Times New Roman" w:cs="Times New Roman"/>
          <w:color w:val="000000"/>
          <w:sz w:val="28"/>
          <w:szCs w:val="28"/>
        </w:rPr>
        <w:t xml:space="preserve">that </w:t>
      </w:r>
      <w:r w:rsidR="006466AA">
        <w:rPr>
          <w:rFonts w:ascii="Times New Roman" w:hAnsi="Times New Roman" w:cs="Times New Roman"/>
          <w:color w:val="000000"/>
          <w:sz w:val="28"/>
          <w:szCs w:val="28"/>
        </w:rPr>
        <w:t xml:space="preserve">its </w:t>
      </w:r>
      <w:r w:rsidR="00147508" w:rsidRPr="00147508">
        <w:rPr>
          <w:rFonts w:ascii="Times New Roman" w:hAnsi="Times New Roman" w:cs="Times New Roman"/>
          <w:color w:val="000000"/>
          <w:sz w:val="28"/>
          <w:szCs w:val="28"/>
        </w:rPr>
        <w:t xml:space="preserve">existence </w:t>
      </w:r>
      <w:r w:rsidR="005F6FEF">
        <w:rPr>
          <w:rFonts w:ascii="Times New Roman" w:hAnsi="Times New Roman" w:cs="Times New Roman"/>
          <w:color w:val="000000"/>
          <w:sz w:val="28"/>
          <w:szCs w:val="28"/>
        </w:rPr>
        <w:t>is “u</w:t>
      </w:r>
      <w:r w:rsidR="00147508" w:rsidRPr="00147508">
        <w:rPr>
          <w:rFonts w:ascii="Times New Roman" w:hAnsi="Times New Roman" w:cs="Times New Roman"/>
          <w:color w:val="000000"/>
          <w:sz w:val="28"/>
          <w:szCs w:val="28"/>
        </w:rPr>
        <w:t xml:space="preserve">nderscored” by the fact that </w:t>
      </w:r>
      <w:r w:rsidR="00174D21" w:rsidRPr="00147508">
        <w:rPr>
          <w:rFonts w:ascii="Times New Roman" w:hAnsi="Times New Roman" w:cs="Times New Roman"/>
          <w:color w:val="000000"/>
          <w:sz w:val="28"/>
          <w:szCs w:val="28"/>
        </w:rPr>
        <w:t>Mr Du Toit purported to purchase back 40% of the</w:t>
      </w:r>
      <w:r w:rsidR="00174D21" w:rsidRPr="000A3185">
        <w:rPr>
          <w:rFonts w:ascii="Times New Roman" w:hAnsi="Times New Roman" w:cs="Times New Roman"/>
          <w:color w:val="000000"/>
          <w:sz w:val="28"/>
          <w:szCs w:val="28"/>
        </w:rPr>
        <w:t xml:space="preserve"> </w:t>
      </w:r>
      <w:r w:rsidR="00174D21" w:rsidRPr="00EA2F5D">
        <w:rPr>
          <w:rFonts w:ascii="Times New Roman" w:hAnsi="Times New Roman" w:cs="Times New Roman"/>
          <w:color w:val="000000"/>
          <w:sz w:val="28"/>
          <w:szCs w:val="28"/>
        </w:rPr>
        <w:t>shares in H&amp; H</w:t>
      </w:r>
      <w:r w:rsidR="00FA557F" w:rsidRPr="00EA2F5D">
        <w:rPr>
          <w:rFonts w:ascii="Times New Roman" w:hAnsi="Times New Roman" w:cs="Times New Roman"/>
          <w:color w:val="000000"/>
          <w:sz w:val="28"/>
          <w:szCs w:val="28"/>
        </w:rPr>
        <w:t xml:space="preserve"> </w:t>
      </w:r>
      <w:r w:rsidR="00020481" w:rsidRPr="00EA2F5D">
        <w:rPr>
          <w:rFonts w:ascii="Times New Roman" w:hAnsi="Times New Roman" w:cs="Times New Roman"/>
          <w:color w:val="000000"/>
          <w:sz w:val="28"/>
          <w:szCs w:val="28"/>
        </w:rPr>
        <w:t xml:space="preserve">from </w:t>
      </w:r>
      <w:r w:rsidR="00BB188A">
        <w:rPr>
          <w:rFonts w:ascii="Times New Roman" w:hAnsi="Times New Roman" w:cs="Times New Roman"/>
          <w:color w:val="000000"/>
          <w:sz w:val="28"/>
          <w:szCs w:val="28"/>
        </w:rPr>
        <w:t xml:space="preserve">it </w:t>
      </w:r>
      <w:r w:rsidR="00FA557F" w:rsidRPr="00EA2F5D">
        <w:rPr>
          <w:rFonts w:ascii="Times New Roman" w:hAnsi="Times New Roman" w:cs="Times New Roman"/>
          <w:color w:val="000000"/>
          <w:sz w:val="28"/>
          <w:szCs w:val="28"/>
        </w:rPr>
        <w:t>and to s</w:t>
      </w:r>
      <w:r w:rsidR="00236CD1" w:rsidRPr="00EA2F5D">
        <w:rPr>
          <w:rFonts w:ascii="Times New Roman" w:hAnsi="Times New Roman" w:cs="Times New Roman"/>
          <w:color w:val="000000"/>
          <w:sz w:val="28"/>
          <w:szCs w:val="28"/>
        </w:rPr>
        <w:t xml:space="preserve">ell </w:t>
      </w:r>
      <w:r w:rsidR="00FA557F" w:rsidRPr="00EA2F5D">
        <w:rPr>
          <w:rFonts w:ascii="Times New Roman" w:hAnsi="Times New Roman" w:cs="Times New Roman"/>
          <w:color w:val="000000"/>
          <w:sz w:val="28"/>
          <w:szCs w:val="28"/>
        </w:rPr>
        <w:t>the</w:t>
      </w:r>
      <w:r w:rsidR="00CD62FB" w:rsidRPr="00EA2F5D">
        <w:rPr>
          <w:rFonts w:ascii="Times New Roman" w:hAnsi="Times New Roman" w:cs="Times New Roman"/>
          <w:color w:val="000000"/>
          <w:sz w:val="28"/>
          <w:szCs w:val="28"/>
        </w:rPr>
        <w:t>se</w:t>
      </w:r>
      <w:r w:rsidR="00FA557F" w:rsidRPr="00EA2F5D">
        <w:rPr>
          <w:rFonts w:ascii="Times New Roman" w:hAnsi="Times New Roman" w:cs="Times New Roman"/>
          <w:color w:val="000000"/>
          <w:sz w:val="28"/>
          <w:szCs w:val="28"/>
        </w:rPr>
        <w:t xml:space="preserve"> shares to Ms Human. </w:t>
      </w:r>
      <w:r w:rsidR="008754AC">
        <w:rPr>
          <w:rFonts w:ascii="Times New Roman" w:hAnsi="Times New Roman" w:cs="Times New Roman"/>
          <w:color w:val="000000"/>
          <w:sz w:val="28"/>
          <w:szCs w:val="28"/>
        </w:rPr>
        <w:t>If its claim that the subsequent agreements are unenforceable succeeds, it will hold 100% of the shares in H &amp; H.</w:t>
      </w:r>
    </w:p>
    <w:p w14:paraId="0E72EDD9" w14:textId="3D4EBE29" w:rsidR="008754AC" w:rsidRDefault="008754AC" w:rsidP="0056616D">
      <w:pPr>
        <w:spacing w:after="0" w:line="360" w:lineRule="auto"/>
        <w:jc w:val="both"/>
        <w:rPr>
          <w:rFonts w:ascii="Times New Roman" w:hAnsi="Times New Roman" w:cs="Times New Roman"/>
          <w:color w:val="000000"/>
          <w:sz w:val="28"/>
          <w:szCs w:val="28"/>
        </w:rPr>
      </w:pPr>
    </w:p>
    <w:p w14:paraId="5DEFF911" w14:textId="49CE129D" w:rsidR="00DB28B7" w:rsidRPr="0056616D" w:rsidRDefault="0013145E" w:rsidP="001650E2">
      <w:pPr>
        <w:spacing w:line="360" w:lineRule="auto"/>
        <w:jc w:val="both"/>
        <w:rPr>
          <w:rFonts w:ascii="Times New Roman" w:hAnsi="Times New Roman" w:cs="Times New Roman"/>
          <w:b/>
          <w:bCs/>
          <w:color w:val="000000"/>
          <w:sz w:val="28"/>
          <w:szCs w:val="28"/>
        </w:rPr>
      </w:pPr>
      <w:r>
        <w:rPr>
          <w:rFonts w:ascii="Times New Roman" w:hAnsi="Times New Roman" w:cs="Times New Roman"/>
          <w:color w:val="000000"/>
          <w:sz w:val="28"/>
          <w:szCs w:val="28"/>
        </w:rPr>
        <w:t>[</w:t>
      </w:r>
      <w:r w:rsidR="00425853">
        <w:rPr>
          <w:rFonts w:ascii="Times New Roman" w:hAnsi="Times New Roman" w:cs="Times New Roman"/>
          <w:color w:val="000000"/>
          <w:sz w:val="28"/>
          <w:szCs w:val="28"/>
        </w:rPr>
        <w:t>12</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673ADD">
        <w:rPr>
          <w:rFonts w:ascii="Times New Roman" w:hAnsi="Times New Roman" w:cs="Times New Roman"/>
          <w:color w:val="000000"/>
          <w:sz w:val="28"/>
          <w:szCs w:val="28"/>
        </w:rPr>
        <w:t>Black She</w:t>
      </w:r>
      <w:r w:rsidR="00CE1387">
        <w:rPr>
          <w:rFonts w:ascii="Times New Roman" w:hAnsi="Times New Roman" w:cs="Times New Roman"/>
          <w:color w:val="000000"/>
          <w:sz w:val="28"/>
          <w:szCs w:val="28"/>
        </w:rPr>
        <w:t>e</w:t>
      </w:r>
      <w:r w:rsidR="00673ADD">
        <w:rPr>
          <w:rFonts w:ascii="Times New Roman" w:hAnsi="Times New Roman" w:cs="Times New Roman"/>
          <w:color w:val="000000"/>
          <w:sz w:val="28"/>
          <w:szCs w:val="28"/>
        </w:rPr>
        <w:t xml:space="preserve">p further alleges </w:t>
      </w:r>
      <w:r w:rsidR="000174CA" w:rsidRPr="00EA7C1C">
        <w:rPr>
          <w:rFonts w:ascii="Times New Roman" w:hAnsi="Times New Roman" w:cs="Times New Roman"/>
          <w:color w:val="000000"/>
          <w:sz w:val="28"/>
          <w:szCs w:val="28"/>
        </w:rPr>
        <w:t>that as the holder of the security in H &amp; H, it was unaware of the need to comply with Section 51(6)(a) of the Companies Act</w:t>
      </w:r>
      <w:r w:rsidR="001B0575">
        <w:rPr>
          <w:rStyle w:val="FootnoteReference"/>
          <w:rFonts w:ascii="Times New Roman" w:hAnsi="Times New Roman" w:cs="Times New Roman"/>
          <w:color w:val="000000"/>
          <w:sz w:val="28"/>
          <w:szCs w:val="28"/>
        </w:rPr>
        <w:footnoteReference w:id="3"/>
      </w:r>
      <w:r w:rsidR="000174CA" w:rsidRPr="00EA7C1C">
        <w:rPr>
          <w:rFonts w:ascii="Times New Roman" w:hAnsi="Times New Roman" w:cs="Times New Roman"/>
          <w:color w:val="000000"/>
          <w:sz w:val="28"/>
          <w:szCs w:val="28"/>
        </w:rPr>
        <w:t xml:space="preserve">, </w:t>
      </w:r>
      <w:r w:rsidR="000174CA">
        <w:rPr>
          <w:rFonts w:ascii="Times New Roman" w:hAnsi="Times New Roman" w:cs="Times New Roman"/>
          <w:color w:val="000000"/>
          <w:sz w:val="28"/>
          <w:szCs w:val="28"/>
        </w:rPr>
        <w:t xml:space="preserve">which is detrimental to its rights. </w:t>
      </w:r>
      <w:r w:rsidR="000F0164">
        <w:rPr>
          <w:rFonts w:ascii="Times New Roman" w:hAnsi="Times New Roman" w:cs="Times New Roman"/>
          <w:color w:val="000000"/>
          <w:sz w:val="28"/>
          <w:szCs w:val="28"/>
        </w:rPr>
        <w:t>The portion of the particulars of claim dealing</w:t>
      </w:r>
      <w:r w:rsidR="00D605AD">
        <w:rPr>
          <w:rFonts w:ascii="Times New Roman" w:hAnsi="Times New Roman" w:cs="Times New Roman"/>
          <w:color w:val="000000"/>
          <w:sz w:val="28"/>
          <w:szCs w:val="28"/>
        </w:rPr>
        <w:t xml:space="preserve"> with</w:t>
      </w:r>
      <w:r w:rsidR="005A405C">
        <w:rPr>
          <w:rFonts w:ascii="Times New Roman" w:hAnsi="Times New Roman" w:cs="Times New Roman"/>
          <w:color w:val="000000"/>
          <w:sz w:val="28"/>
          <w:szCs w:val="28"/>
        </w:rPr>
        <w:t xml:space="preserve"> the further basis to set a</w:t>
      </w:r>
      <w:r w:rsidR="00325338">
        <w:rPr>
          <w:rFonts w:ascii="Times New Roman" w:hAnsi="Times New Roman" w:cs="Times New Roman"/>
          <w:color w:val="000000"/>
          <w:sz w:val="28"/>
          <w:szCs w:val="28"/>
        </w:rPr>
        <w:t xml:space="preserve">side the subsequent agreements </w:t>
      </w:r>
      <w:r w:rsidR="00CD34F2">
        <w:rPr>
          <w:rFonts w:ascii="Times New Roman" w:hAnsi="Times New Roman" w:cs="Times New Roman"/>
          <w:color w:val="000000"/>
          <w:sz w:val="28"/>
          <w:szCs w:val="28"/>
        </w:rPr>
        <w:t>state</w:t>
      </w:r>
      <w:r w:rsidR="00D605AD">
        <w:rPr>
          <w:rFonts w:ascii="Times New Roman" w:hAnsi="Times New Roman" w:cs="Times New Roman"/>
          <w:color w:val="000000"/>
          <w:sz w:val="28"/>
          <w:szCs w:val="28"/>
        </w:rPr>
        <w:t>s</w:t>
      </w:r>
      <w:r w:rsidR="00325338">
        <w:rPr>
          <w:rFonts w:ascii="Times New Roman" w:hAnsi="Times New Roman" w:cs="Times New Roman"/>
          <w:color w:val="000000"/>
          <w:sz w:val="28"/>
          <w:szCs w:val="28"/>
        </w:rPr>
        <w:t xml:space="preserve"> that</w:t>
      </w:r>
      <w:r w:rsidR="005528D6" w:rsidRPr="005528D6">
        <w:rPr>
          <w:rFonts w:ascii="System" w:eastAsia="Times New Roman" w:hAnsi="System" w:cs="Times New Roman"/>
          <w:b/>
          <w:bCs/>
          <w:kern w:val="36"/>
          <w:sz w:val="48"/>
          <w:szCs w:val="48"/>
          <w:lang w:eastAsia="en-ZA"/>
          <w14:ligatures w14:val="none"/>
        </w:rPr>
        <w:t xml:space="preserve"> </w:t>
      </w:r>
      <w:r w:rsidR="005528D6" w:rsidRPr="005528D6">
        <w:rPr>
          <w:rFonts w:ascii="Times New Roman" w:hAnsi="Times New Roman" w:cs="Times New Roman"/>
          <w:b/>
          <w:bCs/>
          <w:color w:val="000000"/>
          <w:sz w:val="28"/>
          <w:szCs w:val="28"/>
        </w:rPr>
        <w:t>—</w:t>
      </w:r>
    </w:p>
    <w:p w14:paraId="7ED14255" w14:textId="61AF3D12" w:rsidR="00FA557F" w:rsidRPr="00FA557F" w:rsidRDefault="009C50D6" w:rsidP="0056616D">
      <w:pPr>
        <w:spacing w:line="36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A332AF">
        <w:rPr>
          <w:rFonts w:ascii="Times New Roman" w:hAnsi="Times New Roman" w:cs="Times New Roman"/>
          <w:color w:val="000000"/>
          <w:sz w:val="24"/>
          <w:szCs w:val="24"/>
        </w:rPr>
        <w:t>18</w:t>
      </w:r>
      <w:r w:rsidR="00CD34F2">
        <w:rPr>
          <w:rFonts w:ascii="Times New Roman" w:hAnsi="Times New Roman" w:cs="Times New Roman"/>
          <w:color w:val="000000"/>
          <w:sz w:val="24"/>
          <w:szCs w:val="24"/>
        </w:rPr>
        <w:t>.</w:t>
      </w:r>
      <w:r w:rsidR="00A332AF">
        <w:rPr>
          <w:rFonts w:ascii="Times New Roman" w:hAnsi="Times New Roman" w:cs="Times New Roman"/>
          <w:color w:val="000000"/>
          <w:sz w:val="24"/>
          <w:szCs w:val="24"/>
        </w:rPr>
        <w:t xml:space="preserve"> </w:t>
      </w:r>
      <w:r w:rsidR="006902D3" w:rsidRPr="008E5128">
        <w:rPr>
          <w:rFonts w:ascii="Times New Roman" w:hAnsi="Times New Roman" w:cs="Times New Roman"/>
          <w:color w:val="000000"/>
          <w:sz w:val="24"/>
          <w:szCs w:val="24"/>
        </w:rPr>
        <w:t xml:space="preserve">It is </w:t>
      </w:r>
      <w:r w:rsidR="006902D3" w:rsidRPr="0056616D">
        <w:rPr>
          <w:rFonts w:ascii="Times New Roman" w:hAnsi="Times New Roman" w:cs="Times New Roman"/>
          <w:color w:val="000000"/>
          <w:sz w:val="24"/>
          <w:szCs w:val="24"/>
        </w:rPr>
        <w:t>common cause</w:t>
      </w:r>
      <w:r w:rsidR="006902D3" w:rsidRPr="008E5128">
        <w:rPr>
          <w:rFonts w:ascii="Times New Roman" w:hAnsi="Times New Roman" w:cs="Times New Roman"/>
          <w:color w:val="000000"/>
          <w:sz w:val="24"/>
          <w:szCs w:val="24"/>
        </w:rPr>
        <w:t xml:space="preserve"> between the parties, alternatively it </w:t>
      </w:r>
      <w:r w:rsidR="006902D3" w:rsidRPr="0056616D">
        <w:rPr>
          <w:rFonts w:ascii="Times New Roman" w:hAnsi="Times New Roman" w:cs="Times New Roman"/>
          <w:color w:val="000000"/>
          <w:sz w:val="24"/>
          <w:szCs w:val="24"/>
        </w:rPr>
        <w:t>hereby becomes common cause</w:t>
      </w:r>
      <w:r w:rsidR="006902D3" w:rsidRPr="008E5128">
        <w:rPr>
          <w:rFonts w:ascii="Times New Roman" w:hAnsi="Times New Roman" w:cs="Times New Roman"/>
          <w:color w:val="000000"/>
          <w:sz w:val="24"/>
          <w:szCs w:val="24"/>
        </w:rPr>
        <w:t xml:space="preserve"> between the parties</w:t>
      </w:r>
      <w:r w:rsidR="006902D3" w:rsidRPr="006902D3">
        <w:rPr>
          <w:rFonts w:ascii="Times New Roman" w:hAnsi="Times New Roman" w:cs="Times New Roman"/>
          <w:color w:val="000000"/>
          <w:sz w:val="24"/>
          <w:szCs w:val="24"/>
        </w:rPr>
        <w:t>, that the agreements referred to in paragraph 17 are void ab</w:t>
      </w:r>
      <w:r w:rsidR="006902D3">
        <w:rPr>
          <w:rFonts w:ascii="Times New Roman" w:hAnsi="Times New Roman" w:cs="Times New Roman"/>
          <w:color w:val="000000"/>
          <w:sz w:val="24"/>
          <w:szCs w:val="24"/>
        </w:rPr>
        <w:t xml:space="preserve"> </w:t>
      </w:r>
      <w:r w:rsidR="006902D3" w:rsidRPr="006902D3">
        <w:rPr>
          <w:rFonts w:ascii="Times New Roman" w:hAnsi="Times New Roman" w:cs="Times New Roman"/>
          <w:color w:val="000000"/>
          <w:sz w:val="24"/>
          <w:szCs w:val="24"/>
        </w:rPr>
        <w:t>initio and unenforceable.</w:t>
      </w:r>
      <w:r w:rsidR="006902D3" w:rsidRPr="00FA557F">
        <w:rPr>
          <w:rFonts w:ascii="Times New Roman" w:hAnsi="Times New Roman" w:cs="Times New Roman"/>
          <w:color w:val="000000"/>
          <w:sz w:val="24"/>
          <w:szCs w:val="24"/>
        </w:rPr>
        <w:t xml:space="preserve"> </w:t>
      </w:r>
      <w:r w:rsidR="00FA557F" w:rsidRPr="00FA557F">
        <w:rPr>
          <w:rFonts w:ascii="Times New Roman" w:hAnsi="Times New Roman" w:cs="Times New Roman"/>
          <w:color w:val="000000"/>
          <w:sz w:val="24"/>
          <w:szCs w:val="24"/>
        </w:rPr>
        <w:t>For greater clarity, it is pleaded that the First and Second Defendants have averred in the proceedings under Gauteng Local Division, Johannesburg case number 2021/25163 that the aforesaid agreements are void ab initio and unenforceable, which averments the Plaintiff has accepted, alternatively hereby accepts.</w:t>
      </w:r>
      <w:r w:rsidR="00FA557F">
        <w:rPr>
          <w:rFonts w:ascii="Times New Roman" w:hAnsi="Times New Roman" w:cs="Times New Roman"/>
          <w:color w:val="000000"/>
          <w:sz w:val="24"/>
          <w:szCs w:val="24"/>
        </w:rPr>
        <w:t>’</w:t>
      </w:r>
    </w:p>
    <w:p w14:paraId="6DE90486" w14:textId="62019296" w:rsidR="00DB28B7" w:rsidRPr="00A332AF" w:rsidRDefault="00A332AF" w:rsidP="0056616D">
      <w:pPr>
        <w:spacing w:after="0" w:line="360" w:lineRule="auto"/>
        <w:ind w:left="567"/>
        <w:jc w:val="both"/>
        <w:rPr>
          <w:rFonts w:ascii="Times New Roman" w:hAnsi="Times New Roman" w:cs="Times New Roman"/>
          <w:color w:val="000000"/>
          <w:sz w:val="24"/>
          <w:szCs w:val="24"/>
        </w:rPr>
      </w:pPr>
      <w:r w:rsidRPr="00A332AF">
        <w:rPr>
          <w:rFonts w:ascii="Times New Roman" w:hAnsi="Times New Roman" w:cs="Times New Roman"/>
          <w:color w:val="000000"/>
          <w:sz w:val="24"/>
          <w:szCs w:val="24"/>
        </w:rPr>
        <w:t>19</w:t>
      </w:r>
      <w:r w:rsidR="00D92CAE">
        <w:rPr>
          <w:rFonts w:ascii="Times New Roman" w:hAnsi="Times New Roman" w:cs="Times New Roman"/>
          <w:color w:val="000000"/>
          <w:sz w:val="24"/>
          <w:szCs w:val="24"/>
        </w:rPr>
        <w:t>.</w:t>
      </w:r>
      <w:r w:rsidRPr="00A332AF">
        <w:rPr>
          <w:rFonts w:ascii="Times New Roman" w:hAnsi="Times New Roman" w:cs="Times New Roman"/>
          <w:color w:val="000000"/>
          <w:sz w:val="24"/>
          <w:szCs w:val="24"/>
        </w:rPr>
        <w:t xml:space="preserve"> At the time that the Third Defendant, represented by the First Defendant, issued share certificate number 7, the Plaintiff, being a holder of securities of the Third Defendant, and/or the First Defendant and/or the Third Defendant was unaware of the need of compliance with Section 51(6)(a) of the Companies Act 71 of 2008 ("the Act").</w:t>
      </w:r>
      <w:r w:rsidR="00314DAB">
        <w:rPr>
          <w:rFonts w:ascii="Times New Roman" w:hAnsi="Times New Roman" w:cs="Times New Roman"/>
          <w:color w:val="000000"/>
          <w:sz w:val="24"/>
          <w:szCs w:val="24"/>
        </w:rPr>
        <w:t>”</w:t>
      </w:r>
    </w:p>
    <w:p w14:paraId="67297B02" w14:textId="77777777" w:rsidR="0032068F" w:rsidRDefault="0032068F" w:rsidP="0056616D">
      <w:pPr>
        <w:spacing w:after="0" w:line="360" w:lineRule="auto"/>
        <w:jc w:val="both"/>
        <w:rPr>
          <w:rFonts w:ascii="Times New Roman" w:hAnsi="Times New Roman" w:cs="Times New Roman"/>
          <w:b/>
          <w:bCs/>
          <w:color w:val="000000"/>
          <w:sz w:val="28"/>
          <w:szCs w:val="28"/>
        </w:rPr>
      </w:pPr>
    </w:p>
    <w:p w14:paraId="7A683CCB" w14:textId="586649C9" w:rsidR="006E799D" w:rsidRPr="006E799D" w:rsidRDefault="006E799D" w:rsidP="00430F3E">
      <w:pPr>
        <w:spacing w:line="360" w:lineRule="auto"/>
        <w:jc w:val="both"/>
        <w:rPr>
          <w:rFonts w:ascii="Times New Roman" w:hAnsi="Times New Roman" w:cs="Times New Roman"/>
          <w:b/>
          <w:bCs/>
          <w:color w:val="000000"/>
          <w:sz w:val="28"/>
          <w:szCs w:val="28"/>
        </w:rPr>
      </w:pPr>
      <w:r w:rsidRPr="006E799D">
        <w:rPr>
          <w:rFonts w:ascii="Times New Roman" w:hAnsi="Times New Roman" w:cs="Times New Roman"/>
          <w:b/>
          <w:bCs/>
          <w:color w:val="000000"/>
          <w:sz w:val="28"/>
          <w:szCs w:val="28"/>
        </w:rPr>
        <w:t>The Exception</w:t>
      </w:r>
    </w:p>
    <w:p w14:paraId="5A9D255E" w14:textId="1F31AE0A" w:rsidR="00D61180" w:rsidRDefault="00853416" w:rsidP="00B74D2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86DC3">
        <w:rPr>
          <w:rFonts w:ascii="Times New Roman" w:hAnsi="Times New Roman" w:cs="Times New Roman"/>
          <w:color w:val="000000"/>
          <w:sz w:val="28"/>
          <w:szCs w:val="28"/>
        </w:rPr>
        <w:t>3</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806411">
        <w:rPr>
          <w:rFonts w:ascii="Times New Roman" w:hAnsi="Times New Roman" w:cs="Times New Roman"/>
          <w:color w:val="000000"/>
          <w:sz w:val="28"/>
          <w:szCs w:val="28"/>
        </w:rPr>
        <w:t xml:space="preserve"> </w:t>
      </w:r>
      <w:r w:rsidR="005427B7" w:rsidRPr="00815D3B">
        <w:rPr>
          <w:rFonts w:ascii="Times New Roman" w:hAnsi="Times New Roman" w:cs="Times New Roman"/>
          <w:color w:val="000000"/>
          <w:sz w:val="28"/>
          <w:szCs w:val="28"/>
        </w:rPr>
        <w:t xml:space="preserve">The </w:t>
      </w:r>
      <w:r w:rsidR="005427B7">
        <w:rPr>
          <w:rFonts w:ascii="Times New Roman" w:hAnsi="Times New Roman" w:cs="Times New Roman"/>
          <w:color w:val="000000"/>
          <w:sz w:val="28"/>
          <w:szCs w:val="28"/>
        </w:rPr>
        <w:t xml:space="preserve">defendants contend </w:t>
      </w:r>
      <w:r w:rsidR="00B74D28">
        <w:rPr>
          <w:rFonts w:ascii="Times New Roman" w:hAnsi="Times New Roman" w:cs="Times New Roman"/>
          <w:color w:val="000000"/>
          <w:sz w:val="28"/>
          <w:szCs w:val="28"/>
        </w:rPr>
        <w:t>as a prelude</w:t>
      </w:r>
      <w:r w:rsidR="00F55802">
        <w:rPr>
          <w:rFonts w:ascii="Times New Roman" w:hAnsi="Times New Roman" w:cs="Times New Roman"/>
          <w:color w:val="000000"/>
          <w:sz w:val="28"/>
          <w:szCs w:val="28"/>
        </w:rPr>
        <w:t xml:space="preserve"> </w:t>
      </w:r>
      <w:r w:rsidR="005427B7" w:rsidRPr="00815D3B">
        <w:rPr>
          <w:rFonts w:ascii="Times New Roman" w:hAnsi="Times New Roman" w:cs="Times New Roman"/>
          <w:color w:val="000000"/>
          <w:sz w:val="28"/>
          <w:szCs w:val="28"/>
        </w:rPr>
        <w:t xml:space="preserve">that Black Sheep </w:t>
      </w:r>
      <w:r w:rsidR="005427B7">
        <w:rPr>
          <w:rFonts w:ascii="Times New Roman" w:hAnsi="Times New Roman" w:cs="Times New Roman"/>
          <w:color w:val="000000"/>
          <w:sz w:val="28"/>
          <w:szCs w:val="28"/>
        </w:rPr>
        <w:t xml:space="preserve">claims it acquired the shares in H &amp; H based </w:t>
      </w:r>
      <w:r w:rsidR="005427B7" w:rsidRPr="00815D3B">
        <w:rPr>
          <w:rFonts w:ascii="Times New Roman" w:hAnsi="Times New Roman" w:cs="Times New Roman"/>
          <w:color w:val="000000"/>
          <w:sz w:val="28"/>
          <w:szCs w:val="28"/>
        </w:rPr>
        <w:t xml:space="preserve">on </w:t>
      </w:r>
      <w:r w:rsidR="005427B7">
        <w:rPr>
          <w:rFonts w:ascii="Times New Roman" w:hAnsi="Times New Roman" w:cs="Times New Roman"/>
          <w:color w:val="000000"/>
          <w:sz w:val="28"/>
          <w:szCs w:val="28"/>
        </w:rPr>
        <w:t xml:space="preserve">the </w:t>
      </w:r>
      <w:r w:rsidR="0032068F">
        <w:rPr>
          <w:rFonts w:ascii="Times New Roman" w:hAnsi="Times New Roman" w:cs="Times New Roman"/>
          <w:color w:val="000000"/>
          <w:sz w:val="28"/>
          <w:szCs w:val="28"/>
        </w:rPr>
        <w:t xml:space="preserve">second </w:t>
      </w:r>
      <w:r w:rsidR="005427B7">
        <w:rPr>
          <w:rFonts w:ascii="Times New Roman" w:hAnsi="Times New Roman" w:cs="Times New Roman"/>
          <w:color w:val="000000"/>
          <w:sz w:val="28"/>
          <w:szCs w:val="28"/>
        </w:rPr>
        <w:t>o</w:t>
      </w:r>
      <w:r w:rsidR="005427B7" w:rsidRPr="00815D3B">
        <w:rPr>
          <w:rFonts w:ascii="Times New Roman" w:hAnsi="Times New Roman" w:cs="Times New Roman"/>
          <w:color w:val="000000"/>
          <w:sz w:val="28"/>
          <w:szCs w:val="28"/>
        </w:rPr>
        <w:t>ral agreement</w:t>
      </w:r>
      <w:r w:rsidR="005427B7">
        <w:rPr>
          <w:rFonts w:ascii="Times New Roman" w:hAnsi="Times New Roman" w:cs="Times New Roman"/>
          <w:color w:val="000000"/>
          <w:sz w:val="28"/>
          <w:szCs w:val="28"/>
        </w:rPr>
        <w:t xml:space="preserve">. Black Sheep agrees that it divested itself of the </w:t>
      </w:r>
      <w:r w:rsidR="005427B7" w:rsidRPr="00815D3B">
        <w:rPr>
          <w:rFonts w:ascii="Times New Roman" w:hAnsi="Times New Roman" w:cs="Times New Roman"/>
          <w:color w:val="000000"/>
          <w:sz w:val="28"/>
          <w:szCs w:val="28"/>
        </w:rPr>
        <w:t>shares</w:t>
      </w:r>
      <w:r w:rsidR="00143558">
        <w:rPr>
          <w:rFonts w:ascii="Times New Roman" w:hAnsi="Times New Roman" w:cs="Times New Roman"/>
          <w:color w:val="000000"/>
          <w:sz w:val="28"/>
          <w:szCs w:val="28"/>
        </w:rPr>
        <w:t xml:space="preserve"> and </w:t>
      </w:r>
      <w:r w:rsidR="00143558" w:rsidRPr="00143558">
        <w:rPr>
          <w:rFonts w:ascii="Times New Roman" w:hAnsi="Times New Roman" w:cs="Times New Roman"/>
          <w:color w:val="000000"/>
          <w:sz w:val="28"/>
          <w:szCs w:val="28"/>
        </w:rPr>
        <w:t xml:space="preserve">on </w:t>
      </w:r>
      <w:r w:rsidR="005427B7" w:rsidRPr="00143558">
        <w:rPr>
          <w:rFonts w:ascii="Times New Roman" w:hAnsi="Times New Roman" w:cs="Times New Roman"/>
          <w:color w:val="000000"/>
          <w:sz w:val="28"/>
          <w:szCs w:val="28"/>
        </w:rPr>
        <w:t>this version, it has no claim for the shares</w:t>
      </w:r>
      <w:r w:rsidR="005427B7">
        <w:rPr>
          <w:rFonts w:ascii="Times New Roman" w:hAnsi="Times New Roman" w:cs="Times New Roman"/>
          <w:color w:val="000000"/>
          <w:sz w:val="28"/>
          <w:szCs w:val="28"/>
        </w:rPr>
        <w:t>.</w:t>
      </w:r>
      <w:r w:rsidR="0032068F">
        <w:rPr>
          <w:rFonts w:ascii="Times New Roman" w:hAnsi="Times New Roman" w:cs="Times New Roman"/>
          <w:color w:val="000000"/>
          <w:sz w:val="28"/>
          <w:szCs w:val="28"/>
        </w:rPr>
        <w:t xml:space="preserve"> </w:t>
      </w:r>
      <w:r w:rsidR="00AB3B93">
        <w:rPr>
          <w:rFonts w:ascii="Times New Roman" w:hAnsi="Times New Roman" w:cs="Times New Roman"/>
          <w:color w:val="000000"/>
          <w:sz w:val="28"/>
          <w:szCs w:val="28"/>
        </w:rPr>
        <w:t>The</w:t>
      </w:r>
      <w:r w:rsidR="00D95A58">
        <w:rPr>
          <w:rFonts w:ascii="Times New Roman" w:hAnsi="Times New Roman" w:cs="Times New Roman"/>
          <w:color w:val="000000"/>
          <w:sz w:val="28"/>
          <w:szCs w:val="28"/>
        </w:rPr>
        <w:t>ir</w:t>
      </w:r>
      <w:r w:rsidR="00AB3B93">
        <w:rPr>
          <w:rFonts w:ascii="Times New Roman" w:hAnsi="Times New Roman" w:cs="Times New Roman"/>
          <w:color w:val="000000"/>
          <w:sz w:val="28"/>
          <w:szCs w:val="28"/>
        </w:rPr>
        <w:t xml:space="preserve"> exception is mounted on both the grounds envisaged in Rue 23</w:t>
      </w:r>
      <w:r w:rsidR="00AB3B93" w:rsidRPr="00937E69">
        <w:rPr>
          <w:rFonts w:ascii="Times New Roman" w:hAnsi="Times New Roman" w:cs="Times New Roman"/>
          <w:color w:val="000000"/>
          <w:sz w:val="28"/>
          <w:szCs w:val="28"/>
        </w:rPr>
        <w:t>(1) of the Uniform Rules of Cour</w:t>
      </w:r>
      <w:r w:rsidR="00AB3B93">
        <w:rPr>
          <w:rFonts w:ascii="Times New Roman" w:hAnsi="Times New Roman" w:cs="Times New Roman"/>
          <w:color w:val="000000"/>
          <w:sz w:val="28"/>
          <w:szCs w:val="28"/>
        </w:rPr>
        <w:t>t.</w:t>
      </w:r>
    </w:p>
    <w:p w14:paraId="6C6DFF08" w14:textId="77777777" w:rsidR="00BD44CA" w:rsidRDefault="00BD44CA" w:rsidP="0056616D">
      <w:pPr>
        <w:spacing w:after="0" w:line="360" w:lineRule="auto"/>
        <w:jc w:val="both"/>
        <w:rPr>
          <w:rFonts w:ascii="Times New Roman" w:hAnsi="Times New Roman" w:cs="Times New Roman"/>
          <w:color w:val="000000"/>
          <w:sz w:val="28"/>
          <w:szCs w:val="28"/>
        </w:rPr>
      </w:pPr>
    </w:p>
    <w:p w14:paraId="04035679" w14:textId="70AC5DFD" w:rsidR="001146C7" w:rsidRDefault="00D61180" w:rsidP="00D34AF6">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Pr>
          <w:rFonts w:ascii="Times New Roman" w:hAnsi="Times New Roman" w:cs="Times New Roman"/>
          <w:color w:val="000000"/>
          <w:sz w:val="28"/>
          <w:szCs w:val="28"/>
        </w:rPr>
        <w:tab/>
      </w:r>
      <w:r w:rsidR="008A4B3D">
        <w:rPr>
          <w:rFonts w:ascii="Times New Roman" w:hAnsi="Times New Roman" w:cs="Times New Roman"/>
          <w:color w:val="000000"/>
          <w:sz w:val="28"/>
          <w:szCs w:val="28"/>
        </w:rPr>
        <w:t>However</w:t>
      </w:r>
      <w:r w:rsidR="004F2A53">
        <w:rPr>
          <w:rFonts w:ascii="Times New Roman" w:hAnsi="Times New Roman" w:cs="Times New Roman"/>
          <w:color w:val="000000"/>
          <w:sz w:val="28"/>
          <w:szCs w:val="28"/>
        </w:rPr>
        <w:t>,</w:t>
      </w:r>
      <w:r w:rsidR="008A4B3D">
        <w:rPr>
          <w:rFonts w:ascii="Times New Roman" w:hAnsi="Times New Roman" w:cs="Times New Roman"/>
          <w:color w:val="000000"/>
          <w:sz w:val="28"/>
          <w:szCs w:val="28"/>
        </w:rPr>
        <w:t xml:space="preserve"> </w:t>
      </w:r>
      <w:r>
        <w:rPr>
          <w:rFonts w:ascii="Times New Roman" w:hAnsi="Times New Roman" w:cs="Times New Roman"/>
          <w:color w:val="000000"/>
          <w:sz w:val="28"/>
          <w:szCs w:val="28"/>
        </w:rPr>
        <w:t>t</w:t>
      </w:r>
      <w:r w:rsidR="0087055D" w:rsidRPr="00815D3B">
        <w:rPr>
          <w:rFonts w:ascii="Times New Roman" w:hAnsi="Times New Roman" w:cs="Times New Roman"/>
          <w:color w:val="000000"/>
          <w:sz w:val="28"/>
          <w:szCs w:val="28"/>
        </w:rPr>
        <w:t xml:space="preserve">he </w:t>
      </w:r>
      <w:r w:rsidR="00AB3B93">
        <w:rPr>
          <w:rFonts w:ascii="Times New Roman" w:hAnsi="Times New Roman" w:cs="Times New Roman"/>
          <w:color w:val="000000"/>
          <w:sz w:val="28"/>
          <w:szCs w:val="28"/>
        </w:rPr>
        <w:t xml:space="preserve">basis for the exception </w:t>
      </w:r>
      <w:r>
        <w:rPr>
          <w:rFonts w:ascii="Times New Roman" w:hAnsi="Times New Roman" w:cs="Times New Roman"/>
          <w:color w:val="000000"/>
          <w:sz w:val="28"/>
          <w:szCs w:val="28"/>
        </w:rPr>
        <w:t>which occupied the hearing</w:t>
      </w:r>
      <w:r w:rsidR="008A4B3D">
        <w:rPr>
          <w:rFonts w:ascii="Times New Roman" w:hAnsi="Times New Roman" w:cs="Times New Roman"/>
          <w:color w:val="000000"/>
          <w:sz w:val="28"/>
          <w:szCs w:val="28"/>
        </w:rPr>
        <w:t xml:space="preserve"> is that B</w:t>
      </w:r>
      <w:r w:rsidR="001C604F">
        <w:rPr>
          <w:rFonts w:ascii="Times New Roman" w:hAnsi="Times New Roman" w:cs="Times New Roman"/>
          <w:color w:val="000000"/>
          <w:sz w:val="28"/>
          <w:szCs w:val="28"/>
        </w:rPr>
        <w:t xml:space="preserve">lack Sheep </w:t>
      </w:r>
      <w:r w:rsidR="001146C7" w:rsidRPr="00436F9C">
        <w:rPr>
          <w:rFonts w:ascii="Times New Roman" w:hAnsi="Times New Roman" w:cs="Times New Roman"/>
          <w:color w:val="000000"/>
          <w:sz w:val="28"/>
          <w:szCs w:val="28"/>
        </w:rPr>
        <w:t>bald</w:t>
      </w:r>
      <w:r w:rsidR="001146C7">
        <w:rPr>
          <w:rFonts w:ascii="Times New Roman" w:hAnsi="Times New Roman" w:cs="Times New Roman"/>
          <w:color w:val="000000"/>
          <w:sz w:val="28"/>
          <w:szCs w:val="28"/>
        </w:rPr>
        <w:t>ly</w:t>
      </w:r>
      <w:r w:rsidR="001146C7" w:rsidRPr="00436F9C">
        <w:rPr>
          <w:rFonts w:ascii="Times New Roman" w:hAnsi="Times New Roman" w:cs="Times New Roman"/>
          <w:color w:val="000000"/>
          <w:sz w:val="28"/>
          <w:szCs w:val="28"/>
        </w:rPr>
        <w:t xml:space="preserve"> and vague</w:t>
      </w:r>
      <w:r w:rsidR="001146C7">
        <w:rPr>
          <w:rFonts w:ascii="Times New Roman" w:hAnsi="Times New Roman" w:cs="Times New Roman"/>
          <w:color w:val="000000"/>
          <w:sz w:val="28"/>
          <w:szCs w:val="28"/>
        </w:rPr>
        <w:t xml:space="preserve">ly </w:t>
      </w:r>
      <w:r w:rsidR="00D830F2">
        <w:rPr>
          <w:rFonts w:ascii="Times New Roman" w:hAnsi="Times New Roman" w:cs="Times New Roman"/>
          <w:color w:val="000000"/>
          <w:sz w:val="28"/>
          <w:szCs w:val="28"/>
        </w:rPr>
        <w:t xml:space="preserve">alleges </w:t>
      </w:r>
      <w:r w:rsidR="00570695">
        <w:rPr>
          <w:rFonts w:ascii="Times New Roman" w:hAnsi="Times New Roman" w:cs="Times New Roman"/>
          <w:color w:val="000000"/>
          <w:sz w:val="28"/>
          <w:szCs w:val="28"/>
        </w:rPr>
        <w:t xml:space="preserve">in the particular of claim </w:t>
      </w:r>
      <w:r w:rsidR="001146C7">
        <w:rPr>
          <w:rFonts w:ascii="Times New Roman" w:hAnsi="Times New Roman" w:cs="Times New Roman"/>
          <w:color w:val="000000"/>
          <w:sz w:val="28"/>
          <w:szCs w:val="28"/>
        </w:rPr>
        <w:t xml:space="preserve">that </w:t>
      </w:r>
      <w:r w:rsidR="001146C7" w:rsidRPr="00436F9C">
        <w:rPr>
          <w:rFonts w:ascii="Times New Roman" w:hAnsi="Times New Roman" w:cs="Times New Roman"/>
          <w:color w:val="000000"/>
          <w:sz w:val="28"/>
          <w:szCs w:val="28"/>
        </w:rPr>
        <w:t xml:space="preserve">the subsequent </w:t>
      </w:r>
      <w:r w:rsidR="001146C7">
        <w:rPr>
          <w:rFonts w:ascii="Times New Roman" w:hAnsi="Times New Roman" w:cs="Times New Roman"/>
          <w:color w:val="000000"/>
          <w:sz w:val="28"/>
          <w:szCs w:val="28"/>
        </w:rPr>
        <w:t>a</w:t>
      </w:r>
      <w:r w:rsidR="001146C7" w:rsidRPr="00436F9C">
        <w:rPr>
          <w:rFonts w:ascii="Times New Roman" w:hAnsi="Times New Roman" w:cs="Times New Roman"/>
          <w:color w:val="000000"/>
          <w:sz w:val="28"/>
          <w:szCs w:val="28"/>
        </w:rPr>
        <w:t xml:space="preserve">greements are void </w:t>
      </w:r>
      <w:r w:rsidR="001146C7" w:rsidRPr="00436F9C">
        <w:rPr>
          <w:rFonts w:ascii="Times New Roman" w:hAnsi="Times New Roman" w:cs="Times New Roman"/>
          <w:i/>
          <w:iCs/>
          <w:color w:val="000000"/>
          <w:sz w:val="28"/>
          <w:szCs w:val="28"/>
        </w:rPr>
        <w:t>ab initio</w:t>
      </w:r>
      <w:r w:rsidR="001146C7" w:rsidRPr="00436F9C">
        <w:rPr>
          <w:rFonts w:ascii="Times New Roman" w:hAnsi="Times New Roman" w:cs="Times New Roman"/>
          <w:color w:val="000000"/>
          <w:sz w:val="28"/>
          <w:szCs w:val="28"/>
        </w:rPr>
        <w:t xml:space="preserve"> and unenforceable</w:t>
      </w:r>
      <w:r w:rsidR="00D830F2">
        <w:rPr>
          <w:rFonts w:ascii="Times New Roman" w:hAnsi="Times New Roman" w:cs="Times New Roman"/>
          <w:color w:val="000000"/>
          <w:sz w:val="28"/>
          <w:szCs w:val="28"/>
        </w:rPr>
        <w:t xml:space="preserve">. </w:t>
      </w:r>
      <w:r w:rsidR="00570695">
        <w:rPr>
          <w:rFonts w:ascii="Times New Roman" w:hAnsi="Times New Roman" w:cs="Times New Roman"/>
          <w:color w:val="000000"/>
          <w:sz w:val="28"/>
          <w:szCs w:val="28"/>
        </w:rPr>
        <w:t xml:space="preserve">The defendants contend that </w:t>
      </w:r>
      <w:r w:rsidR="001452BB">
        <w:rPr>
          <w:rFonts w:ascii="Times New Roman" w:hAnsi="Times New Roman" w:cs="Times New Roman"/>
          <w:color w:val="000000"/>
          <w:sz w:val="28"/>
          <w:szCs w:val="28"/>
        </w:rPr>
        <w:t>t</w:t>
      </w:r>
      <w:r w:rsidR="00D830F2">
        <w:rPr>
          <w:rFonts w:ascii="Times New Roman" w:hAnsi="Times New Roman" w:cs="Times New Roman"/>
          <w:color w:val="000000"/>
          <w:sz w:val="28"/>
          <w:szCs w:val="28"/>
        </w:rPr>
        <w:t xml:space="preserve">his is </w:t>
      </w:r>
      <w:r w:rsidR="001146C7">
        <w:rPr>
          <w:rFonts w:ascii="Times New Roman" w:hAnsi="Times New Roman" w:cs="Times New Roman"/>
          <w:color w:val="000000"/>
          <w:sz w:val="28"/>
          <w:szCs w:val="28"/>
        </w:rPr>
        <w:t>a legal conclusion reserved for a court</w:t>
      </w:r>
      <w:r w:rsidR="001452BB">
        <w:rPr>
          <w:rFonts w:ascii="Times New Roman" w:hAnsi="Times New Roman" w:cs="Times New Roman"/>
          <w:color w:val="000000"/>
          <w:sz w:val="28"/>
          <w:szCs w:val="28"/>
        </w:rPr>
        <w:t xml:space="preserve"> to make</w:t>
      </w:r>
      <w:r w:rsidR="00122E77">
        <w:rPr>
          <w:rFonts w:ascii="Times New Roman" w:hAnsi="Times New Roman" w:cs="Times New Roman"/>
          <w:color w:val="000000"/>
          <w:sz w:val="28"/>
          <w:szCs w:val="28"/>
        </w:rPr>
        <w:t xml:space="preserve">. </w:t>
      </w:r>
      <w:r w:rsidR="001452BB">
        <w:rPr>
          <w:rFonts w:ascii="Times New Roman" w:hAnsi="Times New Roman" w:cs="Times New Roman"/>
          <w:color w:val="000000"/>
          <w:sz w:val="28"/>
          <w:szCs w:val="28"/>
        </w:rPr>
        <w:t xml:space="preserve">Black Sheep failed to plead </w:t>
      </w:r>
      <w:r w:rsidR="001146C7">
        <w:rPr>
          <w:rFonts w:ascii="Times New Roman" w:hAnsi="Times New Roman" w:cs="Times New Roman"/>
          <w:color w:val="000000"/>
          <w:sz w:val="28"/>
          <w:szCs w:val="28"/>
        </w:rPr>
        <w:t xml:space="preserve">the </w:t>
      </w:r>
      <w:r w:rsidR="001146C7" w:rsidRPr="00436F9C">
        <w:rPr>
          <w:rFonts w:ascii="Times New Roman" w:hAnsi="Times New Roman" w:cs="Times New Roman"/>
          <w:color w:val="000000"/>
          <w:sz w:val="28"/>
          <w:szCs w:val="28"/>
        </w:rPr>
        <w:t>factual basis</w:t>
      </w:r>
      <w:r w:rsidR="001146C7">
        <w:rPr>
          <w:rFonts w:ascii="Times New Roman" w:hAnsi="Times New Roman" w:cs="Times New Roman"/>
          <w:color w:val="000000"/>
          <w:sz w:val="28"/>
          <w:szCs w:val="28"/>
        </w:rPr>
        <w:t xml:space="preserve"> on which the conclusion is based. The </w:t>
      </w:r>
      <w:r w:rsidR="00967D9B">
        <w:rPr>
          <w:rFonts w:ascii="Times New Roman" w:hAnsi="Times New Roman" w:cs="Times New Roman"/>
          <w:color w:val="000000"/>
          <w:sz w:val="28"/>
          <w:szCs w:val="28"/>
        </w:rPr>
        <w:t xml:space="preserve">submission </w:t>
      </w:r>
      <w:r w:rsidR="001146C7">
        <w:rPr>
          <w:rFonts w:ascii="Times New Roman" w:hAnsi="Times New Roman" w:cs="Times New Roman"/>
          <w:color w:val="000000"/>
          <w:sz w:val="28"/>
          <w:szCs w:val="28"/>
        </w:rPr>
        <w:t xml:space="preserve">is </w:t>
      </w:r>
      <w:r w:rsidR="00784814">
        <w:rPr>
          <w:rFonts w:ascii="Times New Roman" w:hAnsi="Times New Roman" w:cs="Times New Roman"/>
          <w:color w:val="000000"/>
          <w:sz w:val="28"/>
          <w:szCs w:val="28"/>
        </w:rPr>
        <w:t xml:space="preserve">in essence </w:t>
      </w:r>
      <w:r w:rsidR="001146C7">
        <w:rPr>
          <w:rFonts w:ascii="Times New Roman" w:hAnsi="Times New Roman" w:cs="Times New Roman"/>
          <w:color w:val="000000"/>
          <w:sz w:val="28"/>
          <w:szCs w:val="28"/>
        </w:rPr>
        <w:t>that it does not assist Black Sheep to merely plead a conclusion</w:t>
      </w:r>
      <w:r w:rsidR="00D34AF6">
        <w:rPr>
          <w:rFonts w:ascii="Times New Roman" w:hAnsi="Times New Roman" w:cs="Times New Roman"/>
          <w:color w:val="000000"/>
          <w:sz w:val="28"/>
          <w:szCs w:val="28"/>
        </w:rPr>
        <w:t xml:space="preserve"> of law</w:t>
      </w:r>
      <w:r w:rsidR="001146C7">
        <w:rPr>
          <w:rFonts w:ascii="Times New Roman" w:hAnsi="Times New Roman" w:cs="Times New Roman"/>
          <w:color w:val="000000"/>
          <w:sz w:val="28"/>
          <w:szCs w:val="28"/>
        </w:rPr>
        <w:t xml:space="preserve">, </w:t>
      </w:r>
      <w:r w:rsidR="00D95A58">
        <w:rPr>
          <w:rFonts w:ascii="Times New Roman" w:hAnsi="Times New Roman" w:cs="Times New Roman"/>
          <w:color w:val="000000"/>
          <w:sz w:val="28"/>
          <w:szCs w:val="28"/>
        </w:rPr>
        <w:t xml:space="preserve">or an </w:t>
      </w:r>
      <w:r w:rsidR="001146C7">
        <w:rPr>
          <w:rFonts w:ascii="Times New Roman" w:hAnsi="Times New Roman" w:cs="Times New Roman"/>
          <w:color w:val="000000"/>
          <w:sz w:val="28"/>
          <w:szCs w:val="28"/>
        </w:rPr>
        <w:t xml:space="preserve">opinion, or </w:t>
      </w:r>
      <w:r w:rsidR="00D34AF6">
        <w:rPr>
          <w:rFonts w:ascii="Times New Roman" w:hAnsi="Times New Roman" w:cs="Times New Roman"/>
          <w:color w:val="000000"/>
          <w:sz w:val="28"/>
          <w:szCs w:val="28"/>
        </w:rPr>
        <w:t xml:space="preserve">an </w:t>
      </w:r>
      <w:r w:rsidR="001146C7">
        <w:rPr>
          <w:rFonts w:ascii="Times New Roman" w:hAnsi="Times New Roman" w:cs="Times New Roman"/>
          <w:color w:val="000000"/>
          <w:sz w:val="28"/>
          <w:szCs w:val="28"/>
        </w:rPr>
        <w:t xml:space="preserve">inference. It is required to plead the facts giving rise to and or the basis on which it </w:t>
      </w:r>
      <w:r w:rsidR="007B0690">
        <w:rPr>
          <w:rFonts w:ascii="Times New Roman" w:hAnsi="Times New Roman" w:cs="Times New Roman"/>
          <w:color w:val="000000"/>
          <w:sz w:val="28"/>
          <w:szCs w:val="28"/>
        </w:rPr>
        <w:t>says</w:t>
      </w:r>
      <w:r w:rsidR="001146C7">
        <w:rPr>
          <w:rFonts w:ascii="Times New Roman" w:hAnsi="Times New Roman" w:cs="Times New Roman"/>
          <w:color w:val="000000"/>
          <w:sz w:val="28"/>
          <w:szCs w:val="28"/>
        </w:rPr>
        <w:t xml:space="preserve"> these subsequent agreements are void </w:t>
      </w:r>
      <w:r w:rsidR="001146C7" w:rsidRPr="00945BF6">
        <w:rPr>
          <w:rFonts w:ascii="Times New Roman" w:hAnsi="Times New Roman" w:cs="Times New Roman"/>
          <w:i/>
          <w:iCs/>
          <w:color w:val="000000"/>
          <w:sz w:val="28"/>
          <w:szCs w:val="28"/>
        </w:rPr>
        <w:t>ab initio</w:t>
      </w:r>
      <w:r w:rsidR="00945BF6">
        <w:rPr>
          <w:rFonts w:ascii="Times New Roman" w:hAnsi="Times New Roman" w:cs="Times New Roman"/>
          <w:color w:val="000000"/>
          <w:sz w:val="28"/>
          <w:szCs w:val="28"/>
        </w:rPr>
        <w:t xml:space="preserve">. </w:t>
      </w:r>
      <w:r w:rsidR="001146C7">
        <w:rPr>
          <w:rFonts w:ascii="Times New Roman" w:hAnsi="Times New Roman" w:cs="Times New Roman"/>
          <w:color w:val="000000"/>
          <w:sz w:val="28"/>
          <w:szCs w:val="28"/>
        </w:rPr>
        <w:t>It has not done so.</w:t>
      </w:r>
    </w:p>
    <w:p w14:paraId="4ECCDB77" w14:textId="77777777" w:rsidR="004F2A53" w:rsidRDefault="004F2A53" w:rsidP="0056616D">
      <w:pPr>
        <w:spacing w:after="0" w:line="360" w:lineRule="auto"/>
        <w:jc w:val="both"/>
        <w:rPr>
          <w:rFonts w:ascii="Times New Roman" w:hAnsi="Times New Roman" w:cs="Times New Roman"/>
          <w:color w:val="000000"/>
          <w:sz w:val="28"/>
          <w:szCs w:val="28"/>
        </w:rPr>
      </w:pPr>
    </w:p>
    <w:p w14:paraId="775E7B21" w14:textId="4D1D9B57" w:rsidR="008F7228" w:rsidRDefault="008F7228" w:rsidP="0056616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00784814">
        <w:rPr>
          <w:rFonts w:ascii="Times New Roman" w:hAnsi="Times New Roman" w:cs="Times New Roman"/>
          <w:color w:val="000000"/>
          <w:sz w:val="28"/>
          <w:szCs w:val="28"/>
        </w:rPr>
        <w:t>5</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Pr="008F7228">
        <w:rPr>
          <w:rFonts w:ascii="Times New Roman" w:hAnsi="Times New Roman" w:cs="Times New Roman"/>
          <w:color w:val="000000"/>
          <w:sz w:val="28"/>
          <w:szCs w:val="28"/>
        </w:rPr>
        <w:t>Allied to th</w:t>
      </w:r>
      <w:r w:rsidR="00B3393E">
        <w:rPr>
          <w:rFonts w:ascii="Times New Roman" w:hAnsi="Times New Roman" w:cs="Times New Roman"/>
          <w:color w:val="000000"/>
          <w:sz w:val="28"/>
          <w:szCs w:val="28"/>
        </w:rPr>
        <w:t xml:space="preserve">e above complaint </w:t>
      </w:r>
      <w:r w:rsidRPr="008F7228">
        <w:rPr>
          <w:rFonts w:ascii="Times New Roman" w:hAnsi="Times New Roman" w:cs="Times New Roman"/>
          <w:color w:val="000000"/>
          <w:sz w:val="28"/>
          <w:szCs w:val="28"/>
        </w:rPr>
        <w:t>is that Black Sheep relied on “purported averments’’</w:t>
      </w:r>
      <w:r w:rsidR="004F2A53">
        <w:rPr>
          <w:rFonts w:ascii="Times New Roman" w:hAnsi="Times New Roman" w:cs="Times New Roman"/>
          <w:color w:val="000000"/>
          <w:sz w:val="28"/>
          <w:szCs w:val="28"/>
        </w:rPr>
        <w:t xml:space="preserve">, </w:t>
      </w:r>
      <w:r w:rsidRPr="008F7228">
        <w:rPr>
          <w:rFonts w:ascii="Times New Roman" w:hAnsi="Times New Roman" w:cs="Times New Roman"/>
          <w:color w:val="000000"/>
          <w:sz w:val="28"/>
          <w:szCs w:val="28"/>
        </w:rPr>
        <w:t xml:space="preserve">made by </w:t>
      </w:r>
      <w:r w:rsidR="00CD0189">
        <w:rPr>
          <w:rFonts w:ascii="Times New Roman" w:hAnsi="Times New Roman" w:cs="Times New Roman"/>
          <w:color w:val="000000"/>
          <w:sz w:val="28"/>
          <w:szCs w:val="28"/>
        </w:rPr>
        <w:t xml:space="preserve">the defendants </w:t>
      </w:r>
      <w:r>
        <w:rPr>
          <w:rFonts w:ascii="Times New Roman" w:hAnsi="Times New Roman" w:cs="Times New Roman"/>
          <w:color w:val="000000"/>
          <w:sz w:val="28"/>
          <w:szCs w:val="28"/>
        </w:rPr>
        <w:t xml:space="preserve">in other court </w:t>
      </w:r>
      <w:r w:rsidRPr="00436F9C">
        <w:rPr>
          <w:rFonts w:ascii="Times New Roman" w:hAnsi="Times New Roman" w:cs="Times New Roman"/>
          <w:color w:val="000000"/>
          <w:sz w:val="28"/>
          <w:szCs w:val="28"/>
        </w:rPr>
        <w:t>proceedings under case number 2021/25163</w:t>
      </w:r>
      <w:r w:rsidR="004F2A53">
        <w:rPr>
          <w:rFonts w:ascii="Times New Roman" w:hAnsi="Times New Roman" w:cs="Times New Roman"/>
          <w:color w:val="000000"/>
          <w:sz w:val="28"/>
          <w:szCs w:val="28"/>
        </w:rPr>
        <w:t>,</w:t>
      </w:r>
      <w:r w:rsidR="00CD0189">
        <w:rPr>
          <w:rFonts w:ascii="Times New Roman" w:hAnsi="Times New Roman" w:cs="Times New Roman"/>
          <w:color w:val="000000"/>
          <w:sz w:val="28"/>
          <w:szCs w:val="28"/>
        </w:rPr>
        <w:t xml:space="preserve"> </w:t>
      </w:r>
      <w:r w:rsidR="003D23E1">
        <w:rPr>
          <w:rFonts w:ascii="Times New Roman" w:hAnsi="Times New Roman" w:cs="Times New Roman"/>
          <w:color w:val="000000"/>
          <w:sz w:val="28"/>
          <w:szCs w:val="28"/>
        </w:rPr>
        <w:t>t</w:t>
      </w:r>
      <w:r w:rsidR="00CD0189">
        <w:rPr>
          <w:rFonts w:ascii="Times New Roman" w:hAnsi="Times New Roman" w:cs="Times New Roman"/>
          <w:color w:val="000000"/>
          <w:sz w:val="28"/>
          <w:szCs w:val="28"/>
        </w:rPr>
        <w:t xml:space="preserve">o contend that the question of voidness is common cause. </w:t>
      </w:r>
      <w:r w:rsidR="00CD0189" w:rsidRPr="008F7228">
        <w:rPr>
          <w:rFonts w:ascii="Times New Roman" w:hAnsi="Times New Roman" w:cs="Times New Roman"/>
          <w:color w:val="000000"/>
          <w:sz w:val="28"/>
          <w:szCs w:val="28"/>
        </w:rPr>
        <w:t xml:space="preserve">Black Sheep </w:t>
      </w:r>
      <w:r>
        <w:rPr>
          <w:rFonts w:ascii="Times New Roman" w:hAnsi="Times New Roman" w:cs="Times New Roman"/>
          <w:color w:val="000000"/>
          <w:sz w:val="28"/>
          <w:szCs w:val="28"/>
        </w:rPr>
        <w:t>does not specify the details of these averments o</w:t>
      </w:r>
      <w:r w:rsidR="003543BE">
        <w:rPr>
          <w:rFonts w:ascii="Times New Roman" w:hAnsi="Times New Roman" w:cs="Times New Roman"/>
          <w:color w:val="000000"/>
          <w:sz w:val="28"/>
          <w:szCs w:val="28"/>
        </w:rPr>
        <w:t>r</w:t>
      </w:r>
      <w:r>
        <w:rPr>
          <w:rFonts w:ascii="Times New Roman" w:hAnsi="Times New Roman" w:cs="Times New Roman"/>
          <w:color w:val="000000"/>
          <w:sz w:val="28"/>
          <w:szCs w:val="28"/>
        </w:rPr>
        <w:t xml:space="preserve"> where </w:t>
      </w:r>
      <w:r w:rsidR="003543BE">
        <w:rPr>
          <w:rFonts w:ascii="Times New Roman" w:hAnsi="Times New Roman" w:cs="Times New Roman"/>
          <w:color w:val="000000"/>
          <w:sz w:val="28"/>
          <w:szCs w:val="28"/>
        </w:rPr>
        <w:t xml:space="preserve">the </w:t>
      </w:r>
      <w:r>
        <w:rPr>
          <w:rFonts w:ascii="Times New Roman" w:hAnsi="Times New Roman" w:cs="Times New Roman"/>
          <w:color w:val="000000"/>
          <w:sz w:val="28"/>
          <w:szCs w:val="28"/>
        </w:rPr>
        <w:t>averments are made in those proceedings.</w:t>
      </w:r>
    </w:p>
    <w:p w14:paraId="387842CF" w14:textId="77777777" w:rsidR="004F2A53" w:rsidRDefault="004F2A53" w:rsidP="0056616D">
      <w:pPr>
        <w:spacing w:after="0" w:line="360" w:lineRule="auto"/>
        <w:jc w:val="both"/>
        <w:rPr>
          <w:rFonts w:ascii="Times New Roman" w:hAnsi="Times New Roman" w:cs="Times New Roman"/>
          <w:color w:val="000000"/>
          <w:sz w:val="28"/>
          <w:szCs w:val="28"/>
        </w:rPr>
      </w:pPr>
    </w:p>
    <w:p w14:paraId="35168340" w14:textId="53F96EAF" w:rsidR="004F2A53" w:rsidRDefault="00320F04" w:rsidP="00B94F61">
      <w:pPr>
        <w:autoSpaceDE w:val="0"/>
        <w:autoSpaceDN w:val="0"/>
        <w:adjustRightInd w:val="0"/>
        <w:spacing w:after="0" w:line="360" w:lineRule="auto"/>
        <w:jc w:val="both"/>
        <w:rPr>
          <w:rFonts w:ascii="Times New Roman" w:hAnsi="Times New Roman" w:cs="Times New Roman"/>
          <w:i/>
          <w:iCs/>
          <w:color w:val="000000"/>
          <w:sz w:val="28"/>
          <w:szCs w:val="28"/>
        </w:rPr>
      </w:pPr>
      <w:r>
        <w:rPr>
          <w:rFonts w:ascii="Times New Roman" w:hAnsi="Times New Roman" w:cs="Times New Roman"/>
          <w:sz w:val="28"/>
          <w:szCs w:val="28"/>
          <w:lang w:eastAsia="en-ZA"/>
        </w:rPr>
        <w:t>[16]</w:t>
      </w:r>
      <w:r>
        <w:rPr>
          <w:rFonts w:ascii="Times New Roman" w:hAnsi="Times New Roman" w:cs="Times New Roman"/>
          <w:sz w:val="28"/>
          <w:szCs w:val="28"/>
          <w:lang w:eastAsia="en-ZA"/>
        </w:rPr>
        <w:tab/>
        <w:t xml:space="preserve">The basis for the opposition by Black Sheep is that </w:t>
      </w:r>
      <w:r>
        <w:rPr>
          <w:rFonts w:ascii="Times New Roman" w:hAnsi="Times New Roman" w:cs="Times New Roman"/>
          <w:color w:val="000000"/>
          <w:sz w:val="28"/>
          <w:szCs w:val="28"/>
        </w:rPr>
        <w:t>a</w:t>
      </w:r>
      <w:r w:rsidRPr="009F0EEB">
        <w:rPr>
          <w:rFonts w:ascii="Times New Roman" w:eastAsia="Segoe UI" w:hAnsi="Times New Roman" w:cs="Times New Roman"/>
          <w:color w:val="323130"/>
          <w:sz w:val="28"/>
          <w:szCs w:val="28"/>
        </w:rPr>
        <w:t xml:space="preserve">ll that is required of </w:t>
      </w:r>
      <w:r>
        <w:rPr>
          <w:rFonts w:ascii="Times New Roman" w:eastAsia="Segoe UI" w:hAnsi="Times New Roman" w:cs="Times New Roman"/>
          <w:color w:val="323130"/>
          <w:sz w:val="28"/>
          <w:szCs w:val="28"/>
        </w:rPr>
        <w:t xml:space="preserve">it is to </w:t>
      </w:r>
      <w:r w:rsidRPr="004E1A19">
        <w:rPr>
          <w:rFonts w:ascii="Times New Roman" w:eastAsia="Segoe UI" w:hAnsi="Times New Roman" w:cs="Times New Roman"/>
          <w:color w:val="323130"/>
          <w:sz w:val="28"/>
          <w:szCs w:val="28"/>
        </w:rPr>
        <w:t>plead the material fact upon which it relies.</w:t>
      </w:r>
      <w:r w:rsidRPr="007708D1">
        <w:rPr>
          <w:rFonts w:ascii="Segoe UI" w:hAnsi="Segoe UI" w:cs="Segoe UI"/>
          <w:color w:val="000000"/>
          <w:sz w:val="27"/>
          <w:szCs w:val="27"/>
        </w:rPr>
        <w:t xml:space="preserve"> </w:t>
      </w:r>
      <w:r>
        <w:rPr>
          <w:rFonts w:ascii="Times New Roman" w:eastAsia="Segoe UI" w:hAnsi="Times New Roman" w:cs="Times New Roman"/>
          <w:color w:val="323130"/>
          <w:sz w:val="28"/>
          <w:szCs w:val="28"/>
        </w:rPr>
        <w:t xml:space="preserve">It </w:t>
      </w:r>
      <w:r>
        <w:rPr>
          <w:rFonts w:ascii="Times New Roman" w:hAnsi="Times New Roman" w:cs="Times New Roman"/>
          <w:color w:val="000000"/>
          <w:sz w:val="28"/>
          <w:szCs w:val="28"/>
        </w:rPr>
        <w:t>contends that it is entitled to proceed based on the common cause issue</w:t>
      </w:r>
      <w:r w:rsidR="00B94F61">
        <w:rPr>
          <w:rFonts w:ascii="Times New Roman" w:hAnsi="Times New Roman" w:cs="Times New Roman"/>
          <w:color w:val="000000"/>
          <w:sz w:val="28"/>
          <w:szCs w:val="28"/>
        </w:rPr>
        <w:t xml:space="preserve"> in those proceedings</w:t>
      </w:r>
      <w:r>
        <w:rPr>
          <w:rFonts w:ascii="Times New Roman" w:hAnsi="Times New Roman" w:cs="Times New Roman"/>
          <w:color w:val="000000"/>
          <w:sz w:val="28"/>
          <w:szCs w:val="28"/>
        </w:rPr>
        <w:t>.</w:t>
      </w:r>
      <w:r>
        <w:rPr>
          <w:rFonts w:ascii="Times New Roman" w:eastAsia="Segoe UI" w:hAnsi="Times New Roman" w:cs="Times New Roman"/>
          <w:color w:val="323130"/>
          <w:sz w:val="28"/>
          <w:szCs w:val="28"/>
        </w:rPr>
        <w:t xml:space="preserve"> It complains that </w:t>
      </w:r>
      <w:r>
        <w:rPr>
          <w:rFonts w:ascii="Times New Roman" w:hAnsi="Times New Roman" w:cs="Times New Roman"/>
          <w:color w:val="000000"/>
          <w:sz w:val="28"/>
          <w:szCs w:val="28"/>
        </w:rPr>
        <w:t xml:space="preserve">the defendants conflate the requirement to plead </w:t>
      </w:r>
      <w:proofErr w:type="spellStart"/>
      <w:r w:rsidRPr="00B30870">
        <w:rPr>
          <w:rFonts w:ascii="Times New Roman" w:hAnsi="Times New Roman" w:cs="Times New Roman"/>
          <w:i/>
          <w:iCs/>
          <w:color w:val="000000"/>
          <w:sz w:val="28"/>
          <w:szCs w:val="28"/>
        </w:rPr>
        <w:t>facta</w:t>
      </w:r>
      <w:proofErr w:type="spellEnd"/>
      <w:r w:rsidRPr="00B30870">
        <w:rPr>
          <w:rFonts w:ascii="Times New Roman" w:hAnsi="Times New Roman" w:cs="Times New Roman"/>
          <w:i/>
          <w:iCs/>
          <w:color w:val="000000"/>
          <w:sz w:val="28"/>
          <w:szCs w:val="28"/>
        </w:rPr>
        <w:t xml:space="preserve"> </w:t>
      </w:r>
      <w:proofErr w:type="spellStart"/>
      <w:r w:rsidRPr="00B30870">
        <w:rPr>
          <w:rFonts w:ascii="Times New Roman" w:hAnsi="Times New Roman" w:cs="Times New Roman"/>
          <w:i/>
          <w:iCs/>
          <w:color w:val="000000"/>
          <w:sz w:val="28"/>
          <w:szCs w:val="28"/>
        </w:rPr>
        <w:t>probanda</w:t>
      </w:r>
      <w:proofErr w:type="spellEnd"/>
      <w:r w:rsidRPr="008C22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with</w:t>
      </w:r>
      <w:r w:rsidRPr="008C22E9">
        <w:rPr>
          <w:rFonts w:ascii="Times New Roman" w:hAnsi="Times New Roman" w:cs="Times New Roman"/>
          <w:i/>
          <w:iCs/>
          <w:color w:val="000000"/>
          <w:sz w:val="28"/>
          <w:szCs w:val="28"/>
        </w:rPr>
        <w:t xml:space="preserve"> </w:t>
      </w:r>
      <w:proofErr w:type="spellStart"/>
      <w:r w:rsidRPr="00281662">
        <w:rPr>
          <w:rFonts w:ascii="Times New Roman" w:hAnsi="Times New Roman" w:cs="Times New Roman"/>
          <w:i/>
          <w:iCs/>
          <w:color w:val="000000"/>
          <w:sz w:val="28"/>
          <w:szCs w:val="28"/>
        </w:rPr>
        <w:t>f</w:t>
      </w:r>
      <w:r w:rsidRPr="00B30870">
        <w:rPr>
          <w:rFonts w:ascii="Times New Roman" w:hAnsi="Times New Roman" w:cs="Times New Roman"/>
          <w:i/>
          <w:iCs/>
          <w:color w:val="000000"/>
          <w:sz w:val="28"/>
          <w:szCs w:val="28"/>
        </w:rPr>
        <w:t>acta</w:t>
      </w:r>
      <w:proofErr w:type="spellEnd"/>
      <w:r w:rsidRPr="00B30870">
        <w:rPr>
          <w:rFonts w:ascii="Times New Roman" w:hAnsi="Times New Roman" w:cs="Times New Roman"/>
          <w:i/>
          <w:iCs/>
          <w:color w:val="000000"/>
          <w:sz w:val="28"/>
          <w:szCs w:val="28"/>
        </w:rPr>
        <w:t xml:space="preserve"> </w:t>
      </w:r>
      <w:proofErr w:type="spellStart"/>
      <w:r w:rsidRPr="00B30870">
        <w:rPr>
          <w:rFonts w:ascii="Times New Roman" w:hAnsi="Times New Roman" w:cs="Times New Roman"/>
          <w:i/>
          <w:iCs/>
          <w:color w:val="000000"/>
          <w:sz w:val="28"/>
          <w:szCs w:val="28"/>
        </w:rPr>
        <w:t>probantia</w:t>
      </w:r>
      <w:proofErr w:type="spellEnd"/>
      <w:r>
        <w:rPr>
          <w:rFonts w:ascii="Times New Roman" w:hAnsi="Times New Roman" w:cs="Times New Roman"/>
          <w:i/>
          <w:iCs/>
          <w:color w:val="000000"/>
          <w:sz w:val="28"/>
          <w:szCs w:val="28"/>
        </w:rPr>
        <w:t>.</w:t>
      </w:r>
    </w:p>
    <w:p w14:paraId="6803D648" w14:textId="03DD2F87" w:rsidR="00320F04" w:rsidRDefault="00320F04" w:rsidP="0056616D">
      <w:pPr>
        <w:autoSpaceDE w:val="0"/>
        <w:autoSpaceDN w:val="0"/>
        <w:adjustRightInd w:val="0"/>
        <w:spacing w:after="0" w:line="360" w:lineRule="auto"/>
        <w:jc w:val="both"/>
        <w:rPr>
          <w:rFonts w:ascii="Times New Roman" w:hAnsi="Times New Roman" w:cs="Times New Roman"/>
          <w:i/>
          <w:iCs/>
          <w:color w:val="000000"/>
          <w:sz w:val="28"/>
          <w:szCs w:val="28"/>
        </w:rPr>
      </w:pPr>
    </w:p>
    <w:p w14:paraId="63B5A641" w14:textId="3F41348C" w:rsidR="004C3E0A" w:rsidRDefault="00320F04" w:rsidP="004C3E0A">
      <w:pPr>
        <w:spacing w:before="120" w:after="120" w:line="360" w:lineRule="auto"/>
        <w:jc w:val="both"/>
        <w:rPr>
          <w:rFonts w:ascii="Times New Roman" w:hAnsi="Times New Roman" w:cs="Times New Roman"/>
          <w:color w:val="000000"/>
          <w:sz w:val="28"/>
          <w:szCs w:val="28"/>
        </w:rPr>
      </w:pPr>
      <w:r>
        <w:rPr>
          <w:rFonts w:ascii="Times New Roman" w:hAnsi="Times New Roman" w:cs="Times New Roman"/>
          <w:sz w:val="28"/>
          <w:szCs w:val="28"/>
          <w:lang w:eastAsia="en-ZA"/>
        </w:rPr>
        <w:t>[17]</w:t>
      </w:r>
      <w:r>
        <w:rPr>
          <w:rFonts w:ascii="Times New Roman" w:hAnsi="Times New Roman" w:cs="Times New Roman"/>
          <w:sz w:val="28"/>
          <w:szCs w:val="28"/>
          <w:lang w:eastAsia="en-ZA"/>
        </w:rPr>
        <w:tab/>
        <w:t>Black Sheep submits that s</w:t>
      </w:r>
      <w:r>
        <w:rPr>
          <w:rFonts w:ascii="Times New Roman" w:eastAsia="Segoe UI" w:hAnsi="Times New Roman" w:cs="Times New Roman"/>
          <w:color w:val="323130"/>
          <w:sz w:val="28"/>
          <w:szCs w:val="28"/>
        </w:rPr>
        <w:t xml:space="preserve">ince </w:t>
      </w:r>
      <w:r>
        <w:rPr>
          <w:rFonts w:ascii="Times New Roman" w:hAnsi="Times New Roman" w:cs="Times New Roman"/>
          <w:color w:val="000000"/>
          <w:sz w:val="28"/>
          <w:szCs w:val="28"/>
        </w:rPr>
        <w:t xml:space="preserve">the question of the </w:t>
      </w:r>
      <w:bookmarkStart w:id="7" w:name="_Hlk153973526"/>
      <w:r w:rsidRPr="001168EF">
        <w:rPr>
          <w:rFonts w:ascii="Times New Roman" w:hAnsi="Times New Roman" w:cs="Times New Roman"/>
          <w:i/>
          <w:iCs/>
          <w:color w:val="000000"/>
          <w:sz w:val="28"/>
          <w:szCs w:val="28"/>
        </w:rPr>
        <w:t>voidness</w:t>
      </w:r>
      <w:r>
        <w:rPr>
          <w:rFonts w:ascii="Times New Roman" w:hAnsi="Times New Roman" w:cs="Times New Roman"/>
          <w:color w:val="000000"/>
          <w:sz w:val="28"/>
          <w:szCs w:val="28"/>
        </w:rPr>
        <w:t xml:space="preserve"> of the agreements </w:t>
      </w:r>
      <w:bookmarkEnd w:id="7"/>
      <w:r w:rsidRPr="004E1A19">
        <w:rPr>
          <w:rFonts w:ascii="Times New Roman" w:hAnsi="Times New Roman" w:cs="Times New Roman"/>
          <w:color w:val="000000"/>
          <w:sz w:val="28"/>
          <w:szCs w:val="28"/>
        </w:rPr>
        <w:t>is common cause as pleaded</w:t>
      </w:r>
      <w:r w:rsidR="00D34AF6">
        <w:rPr>
          <w:rFonts w:ascii="Times New Roman" w:hAnsi="Times New Roman" w:cs="Times New Roman"/>
          <w:color w:val="000000"/>
          <w:sz w:val="28"/>
          <w:szCs w:val="28"/>
        </w:rPr>
        <w:t xml:space="preserve"> in the other proceedings</w:t>
      </w:r>
      <w:r w:rsidRPr="004E1A19">
        <w:rPr>
          <w:rFonts w:ascii="Times New Roman" w:hAnsi="Times New Roman" w:cs="Times New Roman"/>
          <w:color w:val="000000"/>
          <w:sz w:val="28"/>
          <w:szCs w:val="28"/>
        </w:rPr>
        <w:t>,</w:t>
      </w:r>
      <w:r>
        <w:rPr>
          <w:rFonts w:ascii="Times New Roman" w:hAnsi="Times New Roman" w:cs="Times New Roman"/>
          <w:color w:val="000000"/>
          <w:sz w:val="28"/>
          <w:szCs w:val="28"/>
        </w:rPr>
        <w:t xml:space="preserve"> the defendants are free to admit or deny this.</w:t>
      </w:r>
      <w:r w:rsidR="004C3E0A" w:rsidRPr="004C3E0A">
        <w:rPr>
          <w:rFonts w:ascii="Times New Roman" w:hAnsi="Times New Roman" w:cs="Times New Roman"/>
          <w:color w:val="000000"/>
          <w:sz w:val="28"/>
          <w:szCs w:val="28"/>
        </w:rPr>
        <w:t xml:space="preserve"> </w:t>
      </w:r>
      <w:r w:rsidR="004C3E0A">
        <w:rPr>
          <w:rFonts w:ascii="Times New Roman" w:hAnsi="Times New Roman" w:cs="Times New Roman"/>
          <w:color w:val="000000"/>
          <w:sz w:val="28"/>
          <w:szCs w:val="28"/>
        </w:rPr>
        <w:t xml:space="preserve">The particulars </w:t>
      </w:r>
      <w:r w:rsidR="004C3E0A" w:rsidRPr="00C3767C">
        <w:rPr>
          <w:rFonts w:ascii="Times New Roman" w:hAnsi="Times New Roman" w:cs="Times New Roman"/>
          <w:color w:val="000000"/>
          <w:sz w:val="28"/>
          <w:szCs w:val="28"/>
        </w:rPr>
        <w:t>provide sufficient information for the</w:t>
      </w:r>
      <w:r w:rsidR="004C3E0A">
        <w:rPr>
          <w:rFonts w:ascii="Times New Roman" w:hAnsi="Times New Roman" w:cs="Times New Roman"/>
          <w:color w:val="000000"/>
          <w:sz w:val="28"/>
          <w:szCs w:val="28"/>
        </w:rPr>
        <w:t>m to plead.</w:t>
      </w:r>
      <w:r w:rsidR="00D34AF6">
        <w:rPr>
          <w:rFonts w:ascii="Times New Roman" w:hAnsi="Times New Roman" w:cs="Times New Roman"/>
          <w:color w:val="000000"/>
          <w:sz w:val="28"/>
          <w:szCs w:val="28"/>
        </w:rPr>
        <w:t xml:space="preserve"> It states that:</w:t>
      </w:r>
    </w:p>
    <w:p w14:paraId="4AB8018D" w14:textId="77777777" w:rsidR="004C3E0A" w:rsidRPr="00692497" w:rsidRDefault="004C3E0A" w:rsidP="0056616D">
      <w:pPr>
        <w:spacing w:before="120" w:after="120" w:line="360" w:lineRule="auto"/>
        <w:ind w:left="567"/>
        <w:jc w:val="both"/>
        <w:rPr>
          <w:rFonts w:ascii="Times New Roman" w:hAnsi="Times New Roman" w:cs="Times New Roman"/>
          <w:i/>
          <w:iCs/>
          <w:color w:val="000000"/>
          <w:sz w:val="24"/>
          <w:szCs w:val="24"/>
        </w:rPr>
      </w:pPr>
      <w:r>
        <w:rPr>
          <w:rFonts w:ascii="Times New Roman" w:hAnsi="Times New Roman" w:cs="Times New Roman"/>
          <w:color w:val="000000"/>
          <w:sz w:val="24"/>
          <w:szCs w:val="24"/>
        </w:rPr>
        <w:t>“</w:t>
      </w:r>
      <w:r w:rsidRPr="00692497">
        <w:rPr>
          <w:rFonts w:ascii="Times New Roman" w:hAnsi="Times New Roman" w:cs="Times New Roman"/>
          <w:color w:val="000000"/>
          <w:sz w:val="24"/>
          <w:szCs w:val="24"/>
        </w:rPr>
        <w:t>As a matter of fact, the manner of pleading adopted by the Plaintiff is more risk-laden for the Plaintiff as it is seriously limiting the grounds upon which it can seek relief at trial.</w:t>
      </w:r>
      <w:r>
        <w:rPr>
          <w:rFonts w:ascii="Times New Roman" w:hAnsi="Times New Roman" w:cs="Times New Roman"/>
          <w:color w:val="000000"/>
          <w:sz w:val="24"/>
          <w:szCs w:val="24"/>
        </w:rPr>
        <w:t>”</w:t>
      </w:r>
    </w:p>
    <w:p w14:paraId="6FFADB47" w14:textId="5774F621" w:rsidR="00320F04" w:rsidRPr="0056616D" w:rsidRDefault="00320F04" w:rsidP="00320F04">
      <w:pPr>
        <w:spacing w:before="120" w:after="120" w:line="360" w:lineRule="auto"/>
        <w:jc w:val="both"/>
        <w:rPr>
          <w:rFonts w:ascii="Times New Roman" w:hAnsi="Times New Roman" w:cs="Times New Roman"/>
          <w:b/>
          <w:bCs/>
          <w:color w:val="000000"/>
          <w:sz w:val="28"/>
          <w:szCs w:val="28"/>
        </w:rPr>
      </w:pPr>
      <w:r>
        <w:rPr>
          <w:rFonts w:ascii="Times New Roman" w:hAnsi="Times New Roman" w:cs="Times New Roman"/>
          <w:color w:val="000000"/>
          <w:sz w:val="28"/>
          <w:szCs w:val="28"/>
        </w:rPr>
        <w:t>It states in elaboration that</w:t>
      </w:r>
      <w:r w:rsidR="00BD44CA">
        <w:rPr>
          <w:rFonts w:ascii="Times New Roman" w:hAnsi="Times New Roman" w:cs="Times New Roman"/>
          <w:color w:val="000000"/>
          <w:sz w:val="28"/>
          <w:szCs w:val="28"/>
        </w:rPr>
        <w:t xml:space="preserve"> </w:t>
      </w:r>
      <w:r w:rsidR="00BD44CA" w:rsidRPr="00BD44CA">
        <w:rPr>
          <w:rFonts w:ascii="Times New Roman" w:hAnsi="Times New Roman" w:cs="Times New Roman"/>
          <w:b/>
          <w:bCs/>
          <w:color w:val="000000"/>
          <w:sz w:val="28"/>
          <w:szCs w:val="28"/>
        </w:rPr>
        <w:t>—</w:t>
      </w:r>
    </w:p>
    <w:p w14:paraId="05BB2A4F" w14:textId="77777777" w:rsidR="00320F04" w:rsidRPr="00600998" w:rsidRDefault="00320F04" w:rsidP="0056616D">
      <w:pPr>
        <w:spacing w:after="0" w:line="36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00998">
        <w:rPr>
          <w:rFonts w:ascii="Times New Roman" w:hAnsi="Times New Roman" w:cs="Times New Roman"/>
          <w:color w:val="000000"/>
          <w:sz w:val="24"/>
          <w:szCs w:val="24"/>
        </w:rPr>
        <w:t>They can, in denying the allegation even plead why they are of the view that the agreements are not void ab initio should they choose to do so in stark conflict with their under- oath version in the application proceedings referred to in the particulars of claim</w:t>
      </w:r>
      <w:r>
        <w:rPr>
          <w:rFonts w:ascii="Times New Roman" w:hAnsi="Times New Roman" w:cs="Times New Roman"/>
          <w:color w:val="000000"/>
          <w:sz w:val="24"/>
          <w:szCs w:val="24"/>
        </w:rPr>
        <w:t>.”</w:t>
      </w:r>
    </w:p>
    <w:p w14:paraId="3DEA7E80" w14:textId="77777777" w:rsidR="00320F04" w:rsidRDefault="00320F04" w:rsidP="0056616D">
      <w:pPr>
        <w:spacing w:after="0" w:line="360" w:lineRule="auto"/>
        <w:jc w:val="both"/>
        <w:rPr>
          <w:rFonts w:ascii="Times New Roman" w:hAnsi="Times New Roman" w:cs="Times New Roman"/>
          <w:color w:val="000000"/>
          <w:sz w:val="28"/>
          <w:szCs w:val="28"/>
        </w:rPr>
      </w:pPr>
    </w:p>
    <w:p w14:paraId="0939FB50" w14:textId="52CF5899" w:rsidR="00D530E7" w:rsidRPr="00D530E7" w:rsidRDefault="00D530E7" w:rsidP="0056616D">
      <w:pPr>
        <w:keepNext/>
        <w:widowControl w:val="0"/>
        <w:spacing w:before="120" w:after="120" w:line="360" w:lineRule="auto"/>
        <w:jc w:val="both"/>
        <w:rPr>
          <w:rFonts w:ascii="Times New Roman" w:hAnsi="Times New Roman" w:cs="Times New Roman"/>
          <w:b/>
          <w:bCs/>
          <w:color w:val="000000"/>
          <w:sz w:val="28"/>
          <w:szCs w:val="28"/>
        </w:rPr>
      </w:pPr>
      <w:r w:rsidRPr="00D530E7">
        <w:rPr>
          <w:rFonts w:ascii="Times New Roman" w:hAnsi="Times New Roman" w:cs="Times New Roman"/>
          <w:b/>
          <w:bCs/>
          <w:color w:val="000000"/>
          <w:sz w:val="28"/>
          <w:szCs w:val="28"/>
        </w:rPr>
        <w:t>Analysis</w:t>
      </w:r>
    </w:p>
    <w:p w14:paraId="49D76C67" w14:textId="3D1330A5" w:rsidR="00982CD7" w:rsidRPr="0056616D" w:rsidRDefault="00F55802" w:rsidP="0056616D">
      <w:pPr>
        <w:widowControl w:val="0"/>
        <w:autoSpaceDE w:val="0"/>
        <w:autoSpaceDN w:val="0"/>
        <w:adjustRightInd w:val="0"/>
        <w:spacing w:before="120" w:after="240" w:line="360" w:lineRule="auto"/>
        <w:jc w:val="both"/>
        <w:rPr>
          <w:rFonts w:ascii="Times New Roman" w:hAnsi="Times New Roman" w:cs="Times New Roman"/>
          <w:b/>
          <w:bCs/>
          <w:sz w:val="28"/>
          <w:szCs w:val="28"/>
          <w:lang w:eastAsia="en-ZA"/>
        </w:rPr>
      </w:pPr>
      <w:r>
        <w:rPr>
          <w:rFonts w:ascii="Times New Roman" w:hAnsi="Times New Roman" w:cs="Times New Roman"/>
          <w:color w:val="000000"/>
          <w:sz w:val="28"/>
          <w:szCs w:val="28"/>
        </w:rPr>
        <w:t>[1</w:t>
      </w:r>
      <w:r w:rsidR="00320F04">
        <w:rPr>
          <w:rFonts w:ascii="Times New Roman" w:hAnsi="Times New Roman" w:cs="Times New Roman"/>
          <w:color w:val="000000"/>
          <w:sz w:val="28"/>
          <w:szCs w:val="28"/>
        </w:rPr>
        <w:t>8</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A02FE8">
        <w:rPr>
          <w:rFonts w:ascii="Times New Roman" w:hAnsi="Times New Roman" w:cs="Times New Roman"/>
          <w:color w:val="000000"/>
          <w:sz w:val="28"/>
          <w:szCs w:val="28"/>
        </w:rPr>
        <w:t>It is necessary to first deal with the</w:t>
      </w:r>
      <w:r w:rsidR="0025620F">
        <w:rPr>
          <w:rFonts w:ascii="Times New Roman" w:hAnsi="Times New Roman" w:cs="Times New Roman"/>
          <w:color w:val="000000"/>
          <w:sz w:val="28"/>
          <w:szCs w:val="28"/>
        </w:rPr>
        <w:t xml:space="preserve"> </w:t>
      </w:r>
      <w:r w:rsidR="0079292A">
        <w:rPr>
          <w:rFonts w:ascii="Times New Roman" w:hAnsi="Times New Roman" w:cs="Times New Roman"/>
          <w:color w:val="000000"/>
          <w:sz w:val="28"/>
          <w:szCs w:val="28"/>
        </w:rPr>
        <w:t xml:space="preserve">primary </w:t>
      </w:r>
      <w:r w:rsidR="0025620F">
        <w:rPr>
          <w:rFonts w:ascii="Times New Roman" w:hAnsi="Times New Roman" w:cs="Times New Roman"/>
          <w:color w:val="000000"/>
          <w:sz w:val="28"/>
          <w:szCs w:val="28"/>
        </w:rPr>
        <w:t>purpose of pleadings</w:t>
      </w:r>
      <w:r w:rsidR="000D47B1">
        <w:rPr>
          <w:rFonts w:ascii="Times New Roman" w:hAnsi="Times New Roman" w:cs="Times New Roman"/>
          <w:color w:val="000000"/>
          <w:sz w:val="28"/>
          <w:szCs w:val="28"/>
        </w:rPr>
        <w:t>,</w:t>
      </w:r>
      <w:r w:rsidR="009D015B">
        <w:rPr>
          <w:rFonts w:ascii="Times New Roman" w:hAnsi="Times New Roman" w:cs="Times New Roman"/>
          <w:color w:val="000000"/>
          <w:sz w:val="28"/>
          <w:szCs w:val="28"/>
        </w:rPr>
        <w:t xml:space="preserve"> </w:t>
      </w:r>
      <w:r w:rsidR="00C705AB">
        <w:rPr>
          <w:rFonts w:ascii="Times New Roman" w:hAnsi="Times New Roman" w:cs="Times New Roman"/>
          <w:color w:val="000000"/>
          <w:sz w:val="28"/>
          <w:szCs w:val="28"/>
        </w:rPr>
        <w:t>articulated in several court decisions</w:t>
      </w:r>
      <w:r w:rsidR="00330A38">
        <w:rPr>
          <w:rFonts w:ascii="Times New Roman" w:hAnsi="Times New Roman" w:cs="Times New Roman"/>
          <w:color w:val="000000"/>
          <w:sz w:val="28"/>
          <w:szCs w:val="28"/>
        </w:rPr>
        <w:t>,</w:t>
      </w:r>
      <w:r w:rsidR="00C705AB">
        <w:rPr>
          <w:rStyle w:val="FootnoteReference"/>
          <w:rFonts w:ascii="Times New Roman" w:hAnsi="Times New Roman" w:cs="Times New Roman"/>
          <w:color w:val="000000"/>
          <w:sz w:val="28"/>
          <w:szCs w:val="28"/>
        </w:rPr>
        <w:footnoteReference w:id="4"/>
      </w:r>
      <w:r w:rsidR="005446BD">
        <w:rPr>
          <w:rFonts w:ascii="Times New Roman" w:hAnsi="Times New Roman" w:cs="Times New Roman"/>
          <w:color w:val="000000"/>
          <w:sz w:val="28"/>
          <w:szCs w:val="28"/>
        </w:rPr>
        <w:t>namely,</w:t>
      </w:r>
      <w:r w:rsidR="000D47B1">
        <w:rPr>
          <w:rFonts w:ascii="Times New Roman" w:hAnsi="Times New Roman" w:cs="Times New Roman"/>
          <w:color w:val="000000"/>
          <w:sz w:val="28"/>
          <w:szCs w:val="28"/>
        </w:rPr>
        <w:t xml:space="preserve"> </w:t>
      </w:r>
      <w:r w:rsidR="009C4733">
        <w:rPr>
          <w:rFonts w:ascii="Times New Roman" w:hAnsi="Times New Roman" w:cs="Times New Roman"/>
          <w:color w:val="000000"/>
          <w:sz w:val="28"/>
          <w:szCs w:val="28"/>
        </w:rPr>
        <w:t xml:space="preserve">to define the issues for the other </w:t>
      </w:r>
      <w:r w:rsidR="009C4733">
        <w:rPr>
          <w:rFonts w:ascii="Times New Roman" w:hAnsi="Times New Roman" w:cs="Times New Roman"/>
          <w:color w:val="000000"/>
          <w:sz w:val="28"/>
          <w:szCs w:val="28"/>
        </w:rPr>
        <w:lastRenderedPageBreak/>
        <w:t xml:space="preserve">party and </w:t>
      </w:r>
      <w:r w:rsidR="006C7E48">
        <w:rPr>
          <w:rFonts w:ascii="Times New Roman" w:hAnsi="Times New Roman" w:cs="Times New Roman"/>
          <w:color w:val="000000"/>
          <w:sz w:val="28"/>
          <w:szCs w:val="28"/>
        </w:rPr>
        <w:t xml:space="preserve">for </w:t>
      </w:r>
      <w:r w:rsidR="009C4733">
        <w:rPr>
          <w:rFonts w:ascii="Times New Roman" w:hAnsi="Times New Roman" w:cs="Times New Roman"/>
          <w:color w:val="000000"/>
          <w:sz w:val="28"/>
          <w:szCs w:val="28"/>
        </w:rPr>
        <w:t xml:space="preserve">the court </w:t>
      </w:r>
      <w:r w:rsidR="002F1D3E">
        <w:rPr>
          <w:rFonts w:ascii="Times New Roman" w:hAnsi="Times New Roman" w:cs="Times New Roman"/>
          <w:color w:val="000000"/>
          <w:sz w:val="28"/>
          <w:szCs w:val="28"/>
        </w:rPr>
        <w:t xml:space="preserve">to adjudicate on the issues </w:t>
      </w:r>
      <w:r w:rsidR="0063140B">
        <w:rPr>
          <w:rFonts w:ascii="Times New Roman" w:hAnsi="Times New Roman" w:cs="Times New Roman"/>
          <w:color w:val="000000"/>
          <w:sz w:val="28"/>
          <w:szCs w:val="28"/>
        </w:rPr>
        <w:t xml:space="preserve">so </w:t>
      </w:r>
      <w:r w:rsidR="002F1D3E">
        <w:rPr>
          <w:rFonts w:ascii="Times New Roman" w:hAnsi="Times New Roman" w:cs="Times New Roman"/>
          <w:color w:val="000000"/>
          <w:sz w:val="28"/>
          <w:szCs w:val="28"/>
        </w:rPr>
        <w:t>defined</w:t>
      </w:r>
      <w:r w:rsidR="00330A38">
        <w:rPr>
          <w:rFonts w:ascii="Times New Roman" w:hAnsi="Times New Roman" w:cs="Times New Roman"/>
          <w:color w:val="000000"/>
          <w:sz w:val="28"/>
          <w:szCs w:val="28"/>
        </w:rPr>
        <w:t xml:space="preserve">. </w:t>
      </w:r>
      <w:r w:rsidR="00DD5342">
        <w:rPr>
          <w:rFonts w:ascii="Times New Roman" w:hAnsi="Times New Roman" w:cs="Times New Roman"/>
          <w:color w:val="000000"/>
          <w:sz w:val="28"/>
          <w:szCs w:val="28"/>
        </w:rPr>
        <w:t xml:space="preserve">What is </w:t>
      </w:r>
      <w:r w:rsidR="00982CD7">
        <w:rPr>
          <w:rFonts w:ascii="Times New Roman" w:hAnsi="Times New Roman" w:cs="Times New Roman"/>
          <w:color w:val="000000"/>
          <w:sz w:val="28"/>
          <w:szCs w:val="28"/>
        </w:rPr>
        <w:t>require</w:t>
      </w:r>
      <w:r w:rsidR="00DD5342">
        <w:rPr>
          <w:rFonts w:ascii="Times New Roman" w:hAnsi="Times New Roman" w:cs="Times New Roman"/>
          <w:color w:val="000000"/>
          <w:sz w:val="28"/>
          <w:szCs w:val="28"/>
        </w:rPr>
        <w:t xml:space="preserve">d </w:t>
      </w:r>
      <w:r w:rsidR="00F826A2">
        <w:rPr>
          <w:rFonts w:ascii="Times New Roman" w:hAnsi="Times New Roman" w:cs="Times New Roman"/>
          <w:color w:val="000000"/>
          <w:sz w:val="28"/>
          <w:szCs w:val="28"/>
        </w:rPr>
        <w:t xml:space="preserve">is stated </w:t>
      </w:r>
      <w:r w:rsidR="00DD5342">
        <w:rPr>
          <w:rFonts w:ascii="Times New Roman" w:hAnsi="Times New Roman" w:cs="Times New Roman"/>
          <w:color w:val="000000"/>
          <w:sz w:val="28"/>
          <w:szCs w:val="28"/>
        </w:rPr>
        <w:t xml:space="preserve">in </w:t>
      </w:r>
      <w:r w:rsidR="00982CD7" w:rsidRPr="002318B0">
        <w:rPr>
          <w:rFonts w:ascii="Times New Roman" w:hAnsi="Times New Roman" w:cs="Times New Roman"/>
          <w:sz w:val="28"/>
          <w:szCs w:val="28"/>
          <w:lang w:eastAsia="en-ZA"/>
        </w:rPr>
        <w:t>Rule 18(4)</w:t>
      </w:r>
      <w:r w:rsidR="00982CD7">
        <w:rPr>
          <w:rStyle w:val="FootnoteReference"/>
          <w:rFonts w:ascii="Times New Roman" w:hAnsi="Times New Roman" w:cs="Times New Roman"/>
          <w:sz w:val="28"/>
          <w:szCs w:val="28"/>
          <w:lang w:eastAsia="en-ZA"/>
        </w:rPr>
        <w:footnoteReference w:id="5"/>
      </w:r>
      <w:r w:rsidR="00982CD7">
        <w:rPr>
          <w:rFonts w:ascii="Times New Roman" w:hAnsi="Times New Roman" w:cs="Times New Roman"/>
          <w:sz w:val="28"/>
          <w:szCs w:val="28"/>
          <w:lang w:eastAsia="en-ZA"/>
        </w:rPr>
        <w:t xml:space="preserve"> of the Uniform Rules. The court in </w:t>
      </w:r>
      <w:r w:rsidR="00982CD7" w:rsidRPr="0016255E">
        <w:rPr>
          <w:rFonts w:ascii="Times New Roman" w:hAnsi="Times New Roman" w:cs="Times New Roman"/>
          <w:i/>
          <w:iCs/>
          <w:sz w:val="28"/>
          <w:szCs w:val="28"/>
          <w:lang w:eastAsia="en-ZA"/>
        </w:rPr>
        <w:t xml:space="preserve">Nel and Others NNO v </w:t>
      </w:r>
      <w:proofErr w:type="spellStart"/>
      <w:r w:rsidR="00982CD7" w:rsidRPr="0016255E">
        <w:rPr>
          <w:rFonts w:ascii="Times New Roman" w:hAnsi="Times New Roman" w:cs="Times New Roman"/>
          <w:i/>
          <w:iCs/>
          <w:sz w:val="28"/>
          <w:szCs w:val="28"/>
          <w:lang w:eastAsia="en-ZA"/>
        </w:rPr>
        <w:t>Mcarthur</w:t>
      </w:r>
      <w:proofErr w:type="spellEnd"/>
      <w:r w:rsidR="00982CD7" w:rsidRPr="0016255E">
        <w:rPr>
          <w:rFonts w:ascii="Times New Roman" w:hAnsi="Times New Roman" w:cs="Times New Roman"/>
          <w:i/>
          <w:iCs/>
          <w:sz w:val="28"/>
          <w:szCs w:val="28"/>
          <w:lang w:eastAsia="en-ZA"/>
        </w:rPr>
        <w:t xml:space="preserve"> and Others</w:t>
      </w:r>
      <w:r w:rsidR="00982CD7">
        <w:rPr>
          <w:rStyle w:val="FootnoteReference"/>
          <w:rFonts w:ascii="Times New Roman" w:hAnsi="Times New Roman" w:cs="Times New Roman"/>
          <w:i/>
          <w:iCs/>
          <w:sz w:val="28"/>
          <w:szCs w:val="28"/>
          <w:lang w:eastAsia="en-ZA"/>
        </w:rPr>
        <w:footnoteReference w:id="6"/>
      </w:r>
      <w:r w:rsidR="00982CD7">
        <w:rPr>
          <w:rFonts w:ascii="Times New Roman" w:hAnsi="Times New Roman" w:cs="Times New Roman"/>
          <w:i/>
          <w:iCs/>
          <w:sz w:val="28"/>
          <w:szCs w:val="28"/>
          <w:lang w:eastAsia="en-ZA"/>
        </w:rPr>
        <w:t xml:space="preserve"> (Nel) </w:t>
      </w:r>
      <w:r w:rsidR="007E5D5A">
        <w:rPr>
          <w:rFonts w:ascii="Times New Roman" w:hAnsi="Times New Roman" w:cs="Times New Roman"/>
          <w:sz w:val="28"/>
          <w:szCs w:val="28"/>
          <w:lang w:eastAsia="en-ZA"/>
        </w:rPr>
        <w:t xml:space="preserve">clarified </w:t>
      </w:r>
      <w:r w:rsidR="00982CD7" w:rsidRPr="00C80741">
        <w:rPr>
          <w:rFonts w:ascii="Times New Roman" w:hAnsi="Times New Roman" w:cs="Times New Roman"/>
          <w:sz w:val="28"/>
          <w:szCs w:val="28"/>
          <w:lang w:eastAsia="en-ZA"/>
        </w:rPr>
        <w:t>th</w:t>
      </w:r>
      <w:r w:rsidR="00F826A2">
        <w:rPr>
          <w:rFonts w:ascii="Times New Roman" w:hAnsi="Times New Roman" w:cs="Times New Roman"/>
          <w:sz w:val="28"/>
          <w:szCs w:val="28"/>
          <w:lang w:eastAsia="en-ZA"/>
        </w:rPr>
        <w:t>at there ar</w:t>
      </w:r>
      <w:r w:rsidR="00982CD7" w:rsidRPr="00C80741">
        <w:rPr>
          <w:rFonts w:ascii="Times New Roman" w:hAnsi="Times New Roman" w:cs="Times New Roman"/>
          <w:sz w:val="28"/>
          <w:szCs w:val="28"/>
          <w:lang w:eastAsia="en-ZA"/>
        </w:rPr>
        <w:t>e</w:t>
      </w:r>
      <w:r w:rsidR="00982CD7" w:rsidRPr="002318B0">
        <w:rPr>
          <w:rFonts w:ascii="Times New Roman" w:hAnsi="Times New Roman" w:cs="Times New Roman"/>
          <w:sz w:val="28"/>
          <w:szCs w:val="28"/>
          <w:lang w:eastAsia="en-ZA"/>
        </w:rPr>
        <w:t xml:space="preserve"> two separate requirements</w:t>
      </w:r>
      <w:r w:rsidR="00982CD7">
        <w:rPr>
          <w:rFonts w:ascii="Times New Roman" w:hAnsi="Times New Roman" w:cs="Times New Roman"/>
          <w:sz w:val="28"/>
          <w:szCs w:val="28"/>
          <w:lang w:eastAsia="en-ZA"/>
        </w:rPr>
        <w:t xml:space="preserve"> inherent in the rule</w:t>
      </w:r>
      <w:r w:rsidR="00F826A2">
        <w:rPr>
          <w:rFonts w:ascii="Times New Roman" w:hAnsi="Times New Roman" w:cs="Times New Roman"/>
          <w:sz w:val="28"/>
          <w:szCs w:val="28"/>
          <w:lang w:eastAsia="en-ZA"/>
        </w:rPr>
        <w:t xml:space="preserve">, </w:t>
      </w:r>
      <w:r w:rsidR="00957B03">
        <w:rPr>
          <w:rFonts w:ascii="Times New Roman" w:hAnsi="Times New Roman" w:cs="Times New Roman"/>
          <w:sz w:val="28"/>
          <w:szCs w:val="28"/>
          <w:lang w:eastAsia="en-ZA"/>
        </w:rPr>
        <w:t>as follows</w:t>
      </w:r>
      <w:r w:rsidR="00982CD7">
        <w:rPr>
          <w:rFonts w:ascii="Times New Roman" w:hAnsi="Times New Roman" w:cs="Times New Roman"/>
          <w:sz w:val="28"/>
          <w:szCs w:val="28"/>
          <w:lang w:eastAsia="en-ZA"/>
        </w:rPr>
        <w:t xml:space="preserve"> </w:t>
      </w:r>
      <w:r w:rsidR="00601267" w:rsidRPr="00601267">
        <w:rPr>
          <w:rFonts w:ascii="Times New Roman" w:hAnsi="Times New Roman" w:cs="Times New Roman"/>
          <w:b/>
          <w:bCs/>
          <w:sz w:val="28"/>
          <w:szCs w:val="28"/>
          <w:lang w:eastAsia="en-ZA"/>
        </w:rPr>
        <w:t>—</w:t>
      </w:r>
    </w:p>
    <w:p w14:paraId="686680AF" w14:textId="243E0FEC" w:rsidR="00982CD7" w:rsidRDefault="00982CD7" w:rsidP="0056616D">
      <w:pPr>
        <w:spacing w:after="0" w:line="360" w:lineRule="auto"/>
        <w:ind w:left="567"/>
        <w:jc w:val="both"/>
        <w:rPr>
          <w:rFonts w:ascii="Times New Roman" w:hAnsi="Times New Roman" w:cs="Times New Roman"/>
          <w:sz w:val="28"/>
          <w:szCs w:val="28"/>
          <w:lang w:eastAsia="en-ZA"/>
        </w:rPr>
      </w:pPr>
      <w:r w:rsidRPr="00F31E5F">
        <w:rPr>
          <w:rFonts w:ascii="Times New Roman" w:hAnsi="Times New Roman" w:cs="Times New Roman"/>
          <w:sz w:val="24"/>
          <w:szCs w:val="24"/>
          <w:lang w:eastAsia="en-ZA"/>
        </w:rPr>
        <w:t xml:space="preserve">“The first is that the pleader </w:t>
      </w:r>
      <w:r w:rsidRPr="004E1A19">
        <w:rPr>
          <w:rFonts w:ascii="Times New Roman" w:hAnsi="Times New Roman" w:cs="Times New Roman"/>
          <w:sz w:val="24"/>
          <w:szCs w:val="24"/>
          <w:lang w:eastAsia="en-ZA"/>
        </w:rPr>
        <w:t>must set out the material facts upon which it relies for its claim and the second is that these material facts must be set out with sufficient particularity</w:t>
      </w:r>
      <w:r w:rsidRPr="00F31E5F">
        <w:rPr>
          <w:rFonts w:ascii="Times New Roman" w:hAnsi="Times New Roman" w:cs="Times New Roman"/>
          <w:sz w:val="24"/>
          <w:szCs w:val="24"/>
          <w:lang w:eastAsia="en-ZA"/>
        </w:rPr>
        <w:t xml:space="preserve"> to enable the opposite party to reply thereto</w:t>
      </w:r>
      <w:r w:rsidRPr="002318B0">
        <w:rPr>
          <w:rFonts w:ascii="Times New Roman" w:hAnsi="Times New Roman" w:cs="Times New Roman"/>
          <w:sz w:val="28"/>
          <w:szCs w:val="28"/>
          <w:lang w:eastAsia="en-ZA"/>
        </w:rPr>
        <w:t>.</w:t>
      </w:r>
      <w:r w:rsidR="00601267">
        <w:rPr>
          <w:rFonts w:ascii="Times New Roman" w:hAnsi="Times New Roman" w:cs="Times New Roman"/>
          <w:sz w:val="28"/>
          <w:szCs w:val="28"/>
          <w:lang w:eastAsia="en-ZA"/>
        </w:rPr>
        <w:t>”</w:t>
      </w:r>
    </w:p>
    <w:p w14:paraId="66D15977" w14:textId="77777777" w:rsidR="00BD44CA" w:rsidRDefault="00BD44CA" w:rsidP="0056616D">
      <w:pPr>
        <w:spacing w:after="0" w:line="360" w:lineRule="auto"/>
        <w:ind w:left="567"/>
        <w:jc w:val="both"/>
        <w:rPr>
          <w:rFonts w:ascii="Times New Roman" w:hAnsi="Times New Roman" w:cs="Times New Roman"/>
          <w:sz w:val="28"/>
          <w:szCs w:val="28"/>
          <w:lang w:eastAsia="en-ZA"/>
        </w:rPr>
      </w:pPr>
    </w:p>
    <w:p w14:paraId="608B1EBD" w14:textId="7BF58C60" w:rsidR="00A62652" w:rsidRPr="0056616D" w:rsidRDefault="007E5D5A" w:rsidP="0056616D">
      <w:pPr>
        <w:autoSpaceDE w:val="0"/>
        <w:autoSpaceDN w:val="0"/>
        <w:adjustRightInd w:val="0"/>
        <w:spacing w:line="360" w:lineRule="auto"/>
        <w:jc w:val="both"/>
        <w:rPr>
          <w:rFonts w:ascii="Times New Roman" w:hAnsi="Times New Roman" w:cs="Times New Roman"/>
          <w:b/>
          <w:bCs/>
          <w:kern w:val="0"/>
          <w:sz w:val="28"/>
          <w:szCs w:val="28"/>
        </w:rPr>
      </w:pPr>
      <w:r>
        <w:rPr>
          <w:rFonts w:ascii="Times New Roman" w:hAnsi="Times New Roman" w:cs="Times New Roman"/>
          <w:kern w:val="0"/>
          <w:sz w:val="28"/>
          <w:szCs w:val="28"/>
        </w:rPr>
        <w:t>[1</w:t>
      </w:r>
      <w:r w:rsidR="00320F04">
        <w:rPr>
          <w:rFonts w:ascii="Times New Roman" w:hAnsi="Times New Roman" w:cs="Times New Roman"/>
          <w:kern w:val="0"/>
          <w:sz w:val="28"/>
          <w:szCs w:val="28"/>
        </w:rPr>
        <w:t>9</w:t>
      </w:r>
      <w:r>
        <w:rPr>
          <w:rFonts w:ascii="Times New Roman" w:hAnsi="Times New Roman" w:cs="Times New Roman"/>
          <w:kern w:val="0"/>
          <w:sz w:val="28"/>
          <w:szCs w:val="28"/>
        </w:rPr>
        <w:t>]</w:t>
      </w:r>
      <w:r>
        <w:rPr>
          <w:rFonts w:ascii="Times New Roman" w:hAnsi="Times New Roman" w:cs="Times New Roman"/>
          <w:kern w:val="0"/>
          <w:sz w:val="28"/>
          <w:szCs w:val="28"/>
        </w:rPr>
        <w:tab/>
        <w:t>Later, i</w:t>
      </w:r>
      <w:r w:rsidR="00A62652" w:rsidRPr="00107D13">
        <w:rPr>
          <w:rFonts w:ascii="Times New Roman" w:hAnsi="Times New Roman" w:cs="Times New Roman"/>
          <w:kern w:val="0"/>
          <w:sz w:val="28"/>
          <w:szCs w:val="28"/>
        </w:rPr>
        <w:t xml:space="preserve">n </w:t>
      </w:r>
      <w:r w:rsidR="00807026">
        <w:rPr>
          <w:rFonts w:ascii="Times New Roman" w:hAnsi="Times New Roman" w:cs="Times New Roman"/>
          <w:kern w:val="0"/>
          <w:sz w:val="28"/>
          <w:szCs w:val="28"/>
        </w:rPr>
        <w:t xml:space="preserve">the </w:t>
      </w:r>
      <w:r w:rsidR="00107D13" w:rsidRPr="008961E3">
        <w:rPr>
          <w:rFonts w:ascii="Times New Roman" w:hAnsi="Times New Roman" w:cs="Times New Roman"/>
          <w:i/>
          <w:iCs/>
          <w:sz w:val="28"/>
          <w:szCs w:val="28"/>
        </w:rPr>
        <w:t>Minister of Safety and Security v Slabbert</w:t>
      </w:r>
      <w:r w:rsidR="008961E3">
        <w:rPr>
          <w:rStyle w:val="FootnoteReference"/>
          <w:rFonts w:ascii="Times New Roman" w:hAnsi="Times New Roman" w:cs="Times New Roman"/>
          <w:i/>
          <w:iCs/>
          <w:sz w:val="28"/>
          <w:szCs w:val="28"/>
        </w:rPr>
        <w:footnoteReference w:id="7"/>
      </w:r>
      <w:r w:rsidR="00107D13">
        <w:rPr>
          <w:rFonts w:ascii="Times New Roman" w:hAnsi="Times New Roman" w:cs="Times New Roman"/>
          <w:sz w:val="28"/>
          <w:szCs w:val="28"/>
        </w:rPr>
        <w:t xml:space="preserve"> </w:t>
      </w:r>
      <w:r w:rsidR="00A62652" w:rsidRPr="00107D13">
        <w:rPr>
          <w:rFonts w:ascii="Times New Roman" w:hAnsi="Times New Roman" w:cs="Times New Roman"/>
          <w:kern w:val="0"/>
          <w:sz w:val="28"/>
          <w:szCs w:val="28"/>
        </w:rPr>
        <w:t>the Supreme Court of Appeal held</w:t>
      </w:r>
      <w:r w:rsidR="005446BD">
        <w:rPr>
          <w:rFonts w:ascii="Times New Roman" w:hAnsi="Times New Roman" w:cs="Times New Roman"/>
          <w:kern w:val="0"/>
          <w:sz w:val="28"/>
          <w:szCs w:val="28"/>
        </w:rPr>
        <w:t xml:space="preserve"> that</w:t>
      </w:r>
      <w:r w:rsidR="00573E8F" w:rsidRPr="00573E8F">
        <w:rPr>
          <w:rFonts w:ascii="System" w:eastAsia="Times New Roman" w:hAnsi="System" w:cs="Times New Roman"/>
          <w:b/>
          <w:bCs/>
          <w:kern w:val="36"/>
          <w:sz w:val="48"/>
          <w:szCs w:val="48"/>
          <w:lang w:eastAsia="en-ZA"/>
          <w14:ligatures w14:val="none"/>
        </w:rPr>
        <w:t xml:space="preserve"> </w:t>
      </w:r>
      <w:r w:rsidR="00573E8F" w:rsidRPr="00573E8F">
        <w:rPr>
          <w:rFonts w:ascii="Times New Roman" w:hAnsi="Times New Roman" w:cs="Times New Roman"/>
          <w:b/>
          <w:bCs/>
          <w:kern w:val="0"/>
          <w:sz w:val="28"/>
          <w:szCs w:val="28"/>
        </w:rPr>
        <w:t>—</w:t>
      </w:r>
    </w:p>
    <w:p w14:paraId="046E6EA8" w14:textId="127A4F6F" w:rsidR="0051270A" w:rsidRDefault="00601267" w:rsidP="0056616D">
      <w:pPr>
        <w:autoSpaceDE w:val="0"/>
        <w:autoSpaceDN w:val="0"/>
        <w:adjustRightInd w:val="0"/>
        <w:spacing w:after="0" w:line="360" w:lineRule="auto"/>
        <w:ind w:left="567"/>
        <w:jc w:val="both"/>
        <w:rPr>
          <w:rFonts w:ascii="Times New Roman" w:hAnsi="Times New Roman" w:cs="Times New Roman"/>
          <w:kern w:val="0"/>
          <w:sz w:val="24"/>
          <w:szCs w:val="24"/>
        </w:rPr>
      </w:pPr>
      <w:r>
        <w:rPr>
          <w:rFonts w:ascii="Times New Roman" w:hAnsi="Times New Roman" w:cs="Times New Roman"/>
          <w:kern w:val="0"/>
          <w:sz w:val="24"/>
          <w:szCs w:val="24"/>
        </w:rPr>
        <w:t>“</w:t>
      </w:r>
      <w:r w:rsidR="00A62652" w:rsidRPr="00FC1E59">
        <w:rPr>
          <w:rFonts w:ascii="Times New Roman" w:hAnsi="Times New Roman" w:cs="Times New Roman"/>
          <w:kern w:val="0"/>
          <w:sz w:val="24"/>
          <w:szCs w:val="24"/>
        </w:rPr>
        <w:t xml:space="preserve">A party has a duty </w:t>
      </w:r>
      <w:r w:rsidR="00A62652" w:rsidRPr="004E1A19">
        <w:rPr>
          <w:rFonts w:ascii="Times New Roman" w:hAnsi="Times New Roman" w:cs="Times New Roman"/>
          <w:kern w:val="0"/>
          <w:sz w:val="24"/>
          <w:szCs w:val="24"/>
        </w:rPr>
        <w:t>to allege in the pleadings the material facts upon which it relies. It is impermissible for a plaintiff to plead a particular case and seek to</w:t>
      </w:r>
      <w:r w:rsidR="0025620F" w:rsidRPr="004E1A19">
        <w:rPr>
          <w:rFonts w:ascii="Times New Roman" w:hAnsi="Times New Roman" w:cs="Times New Roman"/>
          <w:kern w:val="0"/>
          <w:sz w:val="24"/>
          <w:szCs w:val="24"/>
        </w:rPr>
        <w:t xml:space="preserve"> </w:t>
      </w:r>
      <w:r w:rsidR="00A62652" w:rsidRPr="004E1A19">
        <w:rPr>
          <w:rFonts w:ascii="Times New Roman" w:hAnsi="Times New Roman" w:cs="Times New Roman"/>
          <w:kern w:val="0"/>
          <w:sz w:val="24"/>
          <w:szCs w:val="24"/>
        </w:rPr>
        <w:t>establish a different case at the trial. It is equally not permissible for the trial court to have recourse to issues falling outside the pleadings when deciding a</w:t>
      </w:r>
      <w:r w:rsidR="0025620F" w:rsidRPr="004E1A19">
        <w:rPr>
          <w:rFonts w:ascii="Times New Roman" w:hAnsi="Times New Roman" w:cs="Times New Roman"/>
          <w:kern w:val="0"/>
          <w:sz w:val="24"/>
          <w:szCs w:val="24"/>
        </w:rPr>
        <w:t xml:space="preserve"> </w:t>
      </w:r>
      <w:r w:rsidR="00A62652" w:rsidRPr="004E1A19">
        <w:rPr>
          <w:rFonts w:ascii="Times New Roman" w:hAnsi="Times New Roman" w:cs="Times New Roman"/>
          <w:kern w:val="0"/>
          <w:sz w:val="24"/>
          <w:szCs w:val="24"/>
        </w:rPr>
        <w:t>case.</w:t>
      </w:r>
      <w:r>
        <w:rPr>
          <w:rFonts w:ascii="Times New Roman" w:hAnsi="Times New Roman" w:cs="Times New Roman"/>
          <w:kern w:val="0"/>
          <w:sz w:val="24"/>
          <w:szCs w:val="24"/>
        </w:rPr>
        <w:t>”</w:t>
      </w:r>
    </w:p>
    <w:p w14:paraId="6AFB58AD" w14:textId="77777777" w:rsidR="00BD44CA" w:rsidRDefault="00BD44CA" w:rsidP="0056616D">
      <w:pPr>
        <w:autoSpaceDE w:val="0"/>
        <w:autoSpaceDN w:val="0"/>
        <w:adjustRightInd w:val="0"/>
        <w:spacing w:after="0" w:line="360" w:lineRule="auto"/>
        <w:ind w:left="567"/>
        <w:jc w:val="both"/>
        <w:rPr>
          <w:rFonts w:ascii="Times New Roman" w:hAnsi="Times New Roman" w:cs="Times New Roman"/>
          <w:kern w:val="0"/>
          <w:sz w:val="24"/>
          <w:szCs w:val="24"/>
        </w:rPr>
      </w:pPr>
    </w:p>
    <w:p w14:paraId="6E646FB1" w14:textId="0E7915E6" w:rsidR="002859CE" w:rsidRPr="0056616D" w:rsidRDefault="001C604F" w:rsidP="007E5D5A">
      <w:pPr>
        <w:autoSpaceDE w:val="0"/>
        <w:autoSpaceDN w:val="0"/>
        <w:adjustRightInd w:val="0"/>
        <w:spacing w:before="120" w:after="240" w:line="360" w:lineRule="auto"/>
        <w:jc w:val="both"/>
        <w:rPr>
          <w:rFonts w:ascii="Times New Roman" w:hAnsi="Times New Roman" w:cs="Times New Roman"/>
          <w:b/>
          <w:bCs/>
          <w:i/>
          <w:iCs/>
          <w:color w:val="000000"/>
          <w:sz w:val="28"/>
          <w:szCs w:val="28"/>
        </w:rPr>
      </w:pPr>
      <w:r w:rsidRPr="001C604F">
        <w:rPr>
          <w:rFonts w:ascii="Times New Roman" w:hAnsi="Times New Roman" w:cs="Times New Roman"/>
          <w:color w:val="000000"/>
          <w:sz w:val="28"/>
          <w:szCs w:val="28"/>
        </w:rPr>
        <w:t>[20]</w:t>
      </w:r>
      <w:r w:rsidRPr="001C604F">
        <w:rPr>
          <w:rFonts w:ascii="Times New Roman" w:hAnsi="Times New Roman" w:cs="Times New Roman"/>
          <w:color w:val="000000"/>
          <w:sz w:val="28"/>
          <w:szCs w:val="28"/>
        </w:rPr>
        <w:tab/>
      </w:r>
      <w:r w:rsidR="00F73C28" w:rsidRPr="001C604F">
        <w:rPr>
          <w:rFonts w:ascii="Times New Roman" w:hAnsi="Times New Roman" w:cs="Times New Roman"/>
          <w:color w:val="000000"/>
          <w:sz w:val="28"/>
          <w:szCs w:val="28"/>
        </w:rPr>
        <w:t>Indeed</w:t>
      </w:r>
      <w:r w:rsidR="00F73C28" w:rsidRPr="00F73C28">
        <w:rPr>
          <w:rFonts w:ascii="Times New Roman" w:hAnsi="Times New Roman" w:cs="Times New Roman"/>
          <w:color w:val="000000"/>
          <w:sz w:val="28"/>
          <w:szCs w:val="28"/>
        </w:rPr>
        <w:t>,</w:t>
      </w:r>
      <w:r w:rsidR="00F73C28">
        <w:rPr>
          <w:rFonts w:ascii="Times New Roman" w:hAnsi="Times New Roman" w:cs="Times New Roman"/>
          <w:i/>
          <w:iCs/>
          <w:color w:val="000000"/>
          <w:sz w:val="28"/>
          <w:szCs w:val="28"/>
        </w:rPr>
        <w:t xml:space="preserve"> </w:t>
      </w:r>
      <w:r w:rsidR="00F73C28" w:rsidRPr="00F73C28">
        <w:rPr>
          <w:rFonts w:ascii="Times New Roman" w:hAnsi="Times New Roman" w:cs="Times New Roman"/>
          <w:color w:val="000000"/>
          <w:sz w:val="28"/>
          <w:szCs w:val="28"/>
        </w:rPr>
        <w:t>t</w:t>
      </w:r>
      <w:r w:rsidR="002859CE" w:rsidRPr="00F73C28">
        <w:rPr>
          <w:rFonts w:ascii="Times New Roman" w:hAnsi="Times New Roman" w:cs="Times New Roman"/>
          <w:sz w:val="28"/>
          <w:szCs w:val="28"/>
          <w:lang w:eastAsia="en-ZA"/>
        </w:rPr>
        <w:t>h</w:t>
      </w:r>
      <w:r>
        <w:rPr>
          <w:rFonts w:ascii="Times New Roman" w:hAnsi="Times New Roman" w:cs="Times New Roman"/>
          <w:sz w:val="28"/>
          <w:szCs w:val="28"/>
          <w:lang w:eastAsia="en-ZA"/>
        </w:rPr>
        <w:t>e</w:t>
      </w:r>
      <w:r w:rsidR="00F73C28">
        <w:rPr>
          <w:rFonts w:ascii="Times New Roman" w:hAnsi="Times New Roman" w:cs="Times New Roman"/>
          <w:sz w:val="28"/>
          <w:szCs w:val="28"/>
          <w:lang w:eastAsia="en-ZA"/>
        </w:rPr>
        <w:t xml:space="preserve"> distinction </w:t>
      </w:r>
      <w:r>
        <w:rPr>
          <w:rFonts w:ascii="Times New Roman" w:hAnsi="Times New Roman" w:cs="Times New Roman"/>
          <w:sz w:val="28"/>
          <w:szCs w:val="28"/>
          <w:lang w:eastAsia="en-ZA"/>
        </w:rPr>
        <w:t xml:space="preserve">between </w:t>
      </w:r>
      <w:proofErr w:type="spellStart"/>
      <w:r w:rsidRPr="00B30870">
        <w:rPr>
          <w:rFonts w:ascii="Times New Roman" w:hAnsi="Times New Roman" w:cs="Times New Roman"/>
          <w:i/>
          <w:iCs/>
          <w:color w:val="000000"/>
          <w:sz w:val="28"/>
          <w:szCs w:val="28"/>
        </w:rPr>
        <w:t>facta</w:t>
      </w:r>
      <w:proofErr w:type="spellEnd"/>
      <w:r w:rsidRPr="00B30870">
        <w:rPr>
          <w:rFonts w:ascii="Times New Roman" w:hAnsi="Times New Roman" w:cs="Times New Roman"/>
          <w:i/>
          <w:iCs/>
          <w:color w:val="000000"/>
          <w:sz w:val="28"/>
          <w:szCs w:val="28"/>
        </w:rPr>
        <w:t xml:space="preserve"> </w:t>
      </w:r>
      <w:proofErr w:type="spellStart"/>
      <w:r w:rsidRPr="00B30870">
        <w:rPr>
          <w:rFonts w:ascii="Times New Roman" w:hAnsi="Times New Roman" w:cs="Times New Roman"/>
          <w:i/>
          <w:iCs/>
          <w:color w:val="000000"/>
          <w:sz w:val="28"/>
          <w:szCs w:val="28"/>
        </w:rPr>
        <w:t>probanda</w:t>
      </w:r>
      <w:proofErr w:type="spellEnd"/>
      <w:r w:rsidRPr="008C22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and </w:t>
      </w:r>
      <w:proofErr w:type="spellStart"/>
      <w:r w:rsidRPr="00281662">
        <w:rPr>
          <w:rFonts w:ascii="Times New Roman" w:hAnsi="Times New Roman" w:cs="Times New Roman"/>
          <w:i/>
          <w:iCs/>
          <w:color w:val="000000"/>
          <w:sz w:val="28"/>
          <w:szCs w:val="28"/>
        </w:rPr>
        <w:t>f</w:t>
      </w:r>
      <w:r w:rsidRPr="00B30870">
        <w:rPr>
          <w:rFonts w:ascii="Times New Roman" w:hAnsi="Times New Roman" w:cs="Times New Roman"/>
          <w:i/>
          <w:iCs/>
          <w:color w:val="000000"/>
          <w:sz w:val="28"/>
          <w:szCs w:val="28"/>
        </w:rPr>
        <w:t>acta</w:t>
      </w:r>
      <w:proofErr w:type="spellEnd"/>
      <w:r w:rsidRPr="00B30870">
        <w:rPr>
          <w:rFonts w:ascii="Times New Roman" w:hAnsi="Times New Roman" w:cs="Times New Roman"/>
          <w:i/>
          <w:iCs/>
          <w:color w:val="000000"/>
          <w:sz w:val="28"/>
          <w:szCs w:val="28"/>
        </w:rPr>
        <w:t xml:space="preserve"> </w:t>
      </w:r>
      <w:proofErr w:type="spellStart"/>
      <w:r w:rsidRPr="00B30870">
        <w:rPr>
          <w:rFonts w:ascii="Times New Roman" w:hAnsi="Times New Roman" w:cs="Times New Roman"/>
          <w:i/>
          <w:iCs/>
          <w:color w:val="000000"/>
          <w:sz w:val="28"/>
          <w:szCs w:val="28"/>
        </w:rPr>
        <w:t>probantia</w:t>
      </w:r>
      <w:proofErr w:type="spellEnd"/>
      <w:r>
        <w:rPr>
          <w:rFonts w:ascii="Times New Roman" w:hAnsi="Times New Roman" w:cs="Times New Roman"/>
          <w:sz w:val="28"/>
          <w:szCs w:val="28"/>
          <w:lang w:eastAsia="en-ZA"/>
        </w:rPr>
        <w:t xml:space="preserve"> </w:t>
      </w:r>
      <w:r w:rsidR="00F73C28">
        <w:rPr>
          <w:rFonts w:ascii="Times New Roman" w:hAnsi="Times New Roman" w:cs="Times New Roman"/>
          <w:sz w:val="28"/>
          <w:szCs w:val="28"/>
          <w:lang w:eastAsia="en-ZA"/>
        </w:rPr>
        <w:t xml:space="preserve">is well-known and </w:t>
      </w:r>
      <w:r w:rsidR="002859CE">
        <w:rPr>
          <w:rFonts w:ascii="Times New Roman" w:hAnsi="Times New Roman" w:cs="Times New Roman"/>
          <w:sz w:val="28"/>
          <w:szCs w:val="28"/>
          <w:lang w:eastAsia="en-ZA"/>
        </w:rPr>
        <w:t xml:space="preserve">derives from another often-cited decision </w:t>
      </w:r>
      <w:r w:rsidR="002859CE" w:rsidRPr="002318B0">
        <w:rPr>
          <w:rFonts w:ascii="Times New Roman" w:hAnsi="Times New Roman" w:cs="Times New Roman"/>
          <w:sz w:val="28"/>
          <w:szCs w:val="28"/>
          <w:lang w:eastAsia="en-ZA"/>
        </w:rPr>
        <w:t>in </w:t>
      </w:r>
      <w:r w:rsidR="002859CE" w:rsidRPr="002318B0">
        <w:rPr>
          <w:rFonts w:ascii="Times New Roman" w:hAnsi="Times New Roman" w:cs="Times New Roman"/>
          <w:i/>
          <w:iCs/>
          <w:sz w:val="28"/>
          <w:szCs w:val="28"/>
          <w:lang w:eastAsia="en-ZA"/>
        </w:rPr>
        <w:t>McKenzie v Farmers' Co-operative Meat Industries Ltd</w:t>
      </w:r>
      <w:r w:rsidR="002859CE" w:rsidRPr="002318B0">
        <w:rPr>
          <w:rFonts w:ascii="Times New Roman" w:hAnsi="Times New Roman" w:cs="Times New Roman"/>
          <w:sz w:val="28"/>
          <w:szCs w:val="28"/>
          <w:lang w:eastAsia="en-ZA"/>
        </w:rPr>
        <w:t> </w:t>
      </w:r>
      <w:r w:rsidR="002859CE">
        <w:rPr>
          <w:rStyle w:val="FootnoteReference"/>
          <w:rFonts w:ascii="Times New Roman" w:hAnsi="Times New Roman" w:cs="Times New Roman"/>
          <w:sz w:val="28"/>
          <w:szCs w:val="28"/>
          <w:lang w:eastAsia="en-ZA"/>
        </w:rPr>
        <w:footnoteReference w:id="8"/>
      </w:r>
      <w:r w:rsidR="002859CE">
        <w:rPr>
          <w:rFonts w:ascii="Times New Roman" w:hAnsi="Times New Roman" w:cs="Times New Roman"/>
          <w:sz w:val="28"/>
          <w:szCs w:val="28"/>
          <w:lang w:eastAsia="en-ZA"/>
        </w:rPr>
        <w:t xml:space="preserve"> wh</w:t>
      </w:r>
      <w:r w:rsidR="00F73C28">
        <w:rPr>
          <w:rFonts w:ascii="Times New Roman" w:hAnsi="Times New Roman" w:cs="Times New Roman"/>
          <w:sz w:val="28"/>
          <w:szCs w:val="28"/>
          <w:lang w:eastAsia="en-ZA"/>
        </w:rPr>
        <w:t xml:space="preserve">ere the Court </w:t>
      </w:r>
      <w:r w:rsidR="002859CE">
        <w:rPr>
          <w:rFonts w:ascii="Times New Roman" w:hAnsi="Times New Roman" w:cs="Times New Roman"/>
          <w:sz w:val="28"/>
          <w:szCs w:val="28"/>
          <w:lang w:eastAsia="en-ZA"/>
        </w:rPr>
        <w:t xml:space="preserve">held </w:t>
      </w:r>
      <w:r w:rsidR="002859CE" w:rsidRPr="00F73C28">
        <w:rPr>
          <w:rFonts w:ascii="Times New Roman" w:hAnsi="Times New Roman" w:cs="Times New Roman"/>
          <w:sz w:val="28"/>
          <w:szCs w:val="28"/>
          <w:lang w:eastAsia="en-ZA"/>
        </w:rPr>
        <w:t>that</w:t>
      </w:r>
      <w:r w:rsidR="00F73C28">
        <w:rPr>
          <w:rFonts w:ascii="Times New Roman" w:hAnsi="Times New Roman" w:cs="Times New Roman"/>
          <w:sz w:val="28"/>
          <w:szCs w:val="28"/>
          <w:lang w:eastAsia="en-ZA"/>
        </w:rPr>
        <w:t xml:space="preserve"> </w:t>
      </w:r>
      <w:proofErr w:type="spellStart"/>
      <w:r w:rsidR="00F73C28" w:rsidRPr="00B30870">
        <w:rPr>
          <w:rFonts w:ascii="Times New Roman" w:hAnsi="Times New Roman" w:cs="Times New Roman"/>
          <w:i/>
          <w:iCs/>
          <w:color w:val="000000"/>
          <w:sz w:val="28"/>
          <w:szCs w:val="28"/>
        </w:rPr>
        <w:t>facta</w:t>
      </w:r>
      <w:proofErr w:type="spellEnd"/>
      <w:r w:rsidR="00F73C28" w:rsidRPr="00B30870">
        <w:rPr>
          <w:rFonts w:ascii="Times New Roman" w:hAnsi="Times New Roman" w:cs="Times New Roman"/>
          <w:i/>
          <w:iCs/>
          <w:color w:val="000000"/>
          <w:sz w:val="28"/>
          <w:szCs w:val="28"/>
        </w:rPr>
        <w:t xml:space="preserve"> </w:t>
      </w:r>
      <w:proofErr w:type="spellStart"/>
      <w:r w:rsidR="00F73C28" w:rsidRPr="00B30870">
        <w:rPr>
          <w:rFonts w:ascii="Times New Roman" w:hAnsi="Times New Roman" w:cs="Times New Roman"/>
          <w:i/>
          <w:iCs/>
          <w:color w:val="000000"/>
          <w:sz w:val="28"/>
          <w:szCs w:val="28"/>
        </w:rPr>
        <w:t>probanda</w:t>
      </w:r>
      <w:proofErr w:type="spellEnd"/>
      <w:r w:rsidR="00F73C28">
        <w:rPr>
          <w:rFonts w:ascii="Times New Roman" w:hAnsi="Times New Roman" w:cs="Times New Roman"/>
          <w:i/>
          <w:iCs/>
          <w:color w:val="000000"/>
          <w:sz w:val="28"/>
          <w:szCs w:val="28"/>
        </w:rPr>
        <w:t xml:space="preserve"> is</w:t>
      </w:r>
      <w:r w:rsidR="00573E8F" w:rsidRPr="00573E8F">
        <w:rPr>
          <w:rFonts w:ascii="System" w:eastAsia="Times New Roman" w:hAnsi="System" w:cs="Times New Roman"/>
          <w:b/>
          <w:bCs/>
          <w:kern w:val="36"/>
          <w:sz w:val="48"/>
          <w:szCs w:val="48"/>
          <w:lang w:eastAsia="en-ZA"/>
          <w14:ligatures w14:val="none"/>
        </w:rPr>
        <w:t xml:space="preserve"> </w:t>
      </w:r>
      <w:r w:rsidR="00573E8F" w:rsidRPr="00573E8F">
        <w:rPr>
          <w:rFonts w:ascii="Times New Roman" w:hAnsi="Times New Roman" w:cs="Times New Roman"/>
          <w:b/>
          <w:bCs/>
          <w:i/>
          <w:iCs/>
          <w:color w:val="000000"/>
          <w:sz w:val="28"/>
          <w:szCs w:val="28"/>
        </w:rPr>
        <w:t>—</w:t>
      </w:r>
    </w:p>
    <w:p w14:paraId="1E1DCF51" w14:textId="77777777" w:rsidR="002859CE" w:rsidRDefault="002859CE" w:rsidP="0056616D">
      <w:pPr>
        <w:spacing w:after="0" w:line="360" w:lineRule="auto"/>
        <w:ind w:left="567"/>
        <w:jc w:val="both"/>
        <w:rPr>
          <w:rFonts w:ascii="Times New Roman" w:hAnsi="Times New Roman" w:cs="Times New Roman"/>
          <w:sz w:val="24"/>
          <w:szCs w:val="24"/>
          <w:lang w:eastAsia="en-ZA"/>
        </w:rPr>
      </w:pPr>
      <w:r w:rsidRPr="00BD44CA">
        <w:rPr>
          <w:rFonts w:ascii="Times New Roman" w:hAnsi="Times New Roman" w:cs="Times New Roman"/>
          <w:sz w:val="24"/>
          <w:szCs w:val="24"/>
          <w:lang w:eastAsia="en-ZA"/>
        </w:rPr>
        <w:t xml:space="preserve">''. . . 'Every fact that it would be necessary for the plaintiff to prove, if traversed, </w:t>
      </w:r>
      <w:proofErr w:type="gramStart"/>
      <w:r w:rsidRPr="00BD44CA">
        <w:rPr>
          <w:rFonts w:ascii="Times New Roman" w:hAnsi="Times New Roman" w:cs="Times New Roman"/>
          <w:sz w:val="24"/>
          <w:szCs w:val="24"/>
          <w:lang w:eastAsia="en-ZA"/>
        </w:rPr>
        <w:t>in order to</w:t>
      </w:r>
      <w:proofErr w:type="gramEnd"/>
      <w:r w:rsidRPr="00BD44CA">
        <w:rPr>
          <w:rFonts w:ascii="Times New Roman" w:hAnsi="Times New Roman" w:cs="Times New Roman"/>
          <w:sz w:val="24"/>
          <w:szCs w:val="24"/>
          <w:lang w:eastAsia="en-ZA"/>
        </w:rPr>
        <w:t xml:space="preserve"> support his right to the judgment of the Court. It does not comprise every piece of evidence which is necessary to prove each fact, but every fact which is necessary to be proved. . ..'''</w:t>
      </w:r>
    </w:p>
    <w:p w14:paraId="4198BAED" w14:textId="77777777" w:rsidR="00BD44CA" w:rsidRPr="00BD44CA" w:rsidRDefault="00BD44CA" w:rsidP="0056616D">
      <w:pPr>
        <w:spacing w:after="0" w:line="360" w:lineRule="auto"/>
        <w:ind w:left="567"/>
        <w:jc w:val="both"/>
        <w:rPr>
          <w:rFonts w:ascii="Times New Roman" w:hAnsi="Times New Roman" w:cs="Times New Roman"/>
          <w:sz w:val="24"/>
          <w:szCs w:val="24"/>
          <w:lang w:eastAsia="en-ZA"/>
        </w:rPr>
      </w:pPr>
    </w:p>
    <w:p w14:paraId="2992A699" w14:textId="02104596" w:rsidR="000C2BDB" w:rsidRDefault="002859CE" w:rsidP="0056616D">
      <w:pPr>
        <w:spacing w:after="0" w:line="360" w:lineRule="auto"/>
        <w:jc w:val="both"/>
        <w:rPr>
          <w:rFonts w:ascii="Times New Roman" w:hAnsi="Times New Roman" w:cs="Times New Roman"/>
          <w:sz w:val="28"/>
          <w:szCs w:val="28"/>
          <w:lang w:eastAsia="en-ZA"/>
        </w:rPr>
      </w:pPr>
      <w:r>
        <w:rPr>
          <w:rFonts w:ascii="Times New Roman" w:hAnsi="Times New Roman" w:cs="Times New Roman"/>
          <w:color w:val="000000"/>
          <w:sz w:val="28"/>
          <w:szCs w:val="28"/>
        </w:rPr>
        <w:lastRenderedPageBreak/>
        <w:t>[2</w:t>
      </w:r>
      <w:r w:rsidR="00967D9B">
        <w:rPr>
          <w:rFonts w:ascii="Times New Roman" w:hAnsi="Times New Roman" w:cs="Times New Roman"/>
          <w:color w:val="000000"/>
          <w:sz w:val="28"/>
          <w:szCs w:val="28"/>
        </w:rPr>
        <w:t>1</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A2485">
        <w:rPr>
          <w:rFonts w:ascii="Times New Roman" w:hAnsi="Times New Roman" w:cs="Times New Roman"/>
          <w:sz w:val="28"/>
          <w:szCs w:val="28"/>
          <w:lang w:eastAsia="en-ZA"/>
        </w:rPr>
        <w:t xml:space="preserve">The </w:t>
      </w:r>
      <w:r w:rsidR="0076320A">
        <w:rPr>
          <w:rFonts w:ascii="Times New Roman" w:hAnsi="Times New Roman" w:cs="Times New Roman"/>
          <w:sz w:val="28"/>
          <w:szCs w:val="28"/>
          <w:lang w:eastAsia="en-ZA"/>
        </w:rPr>
        <w:t xml:space="preserve">exception </w:t>
      </w:r>
      <w:r w:rsidR="005A2485">
        <w:rPr>
          <w:rFonts w:ascii="Times New Roman" w:hAnsi="Times New Roman" w:cs="Times New Roman"/>
          <w:sz w:val="28"/>
          <w:szCs w:val="28"/>
          <w:lang w:eastAsia="en-ZA"/>
        </w:rPr>
        <w:t>pivots on whether the plea</w:t>
      </w:r>
      <w:r w:rsidR="00132BF1">
        <w:rPr>
          <w:rFonts w:ascii="Times New Roman" w:hAnsi="Times New Roman" w:cs="Times New Roman"/>
          <w:sz w:val="28"/>
          <w:szCs w:val="28"/>
          <w:lang w:eastAsia="en-ZA"/>
        </w:rPr>
        <w:t>ding</w:t>
      </w:r>
      <w:r w:rsidR="005A2485">
        <w:rPr>
          <w:rFonts w:ascii="Times New Roman" w:hAnsi="Times New Roman" w:cs="Times New Roman"/>
          <w:sz w:val="28"/>
          <w:szCs w:val="28"/>
          <w:lang w:eastAsia="en-ZA"/>
        </w:rPr>
        <w:t xml:space="preserve"> </w:t>
      </w:r>
      <w:r w:rsidR="008D2624">
        <w:rPr>
          <w:rFonts w:ascii="Times New Roman" w:hAnsi="Times New Roman" w:cs="Times New Roman"/>
          <w:sz w:val="28"/>
          <w:szCs w:val="28"/>
          <w:lang w:eastAsia="en-ZA"/>
        </w:rPr>
        <w:t xml:space="preserve">as it stands, which is </w:t>
      </w:r>
      <w:r w:rsidR="004569FE">
        <w:rPr>
          <w:rFonts w:ascii="Times New Roman" w:hAnsi="Times New Roman" w:cs="Times New Roman"/>
          <w:sz w:val="28"/>
          <w:szCs w:val="28"/>
          <w:lang w:eastAsia="en-ZA"/>
        </w:rPr>
        <w:t xml:space="preserve">based on </w:t>
      </w:r>
      <w:r w:rsidR="008D2624">
        <w:rPr>
          <w:rFonts w:ascii="Times New Roman" w:hAnsi="Times New Roman" w:cs="Times New Roman"/>
          <w:sz w:val="28"/>
          <w:szCs w:val="28"/>
          <w:lang w:eastAsia="en-ZA"/>
        </w:rPr>
        <w:t xml:space="preserve">alleged </w:t>
      </w:r>
      <w:r w:rsidR="004569FE">
        <w:rPr>
          <w:rFonts w:ascii="Times New Roman" w:hAnsi="Times New Roman" w:cs="Times New Roman"/>
          <w:sz w:val="28"/>
          <w:szCs w:val="28"/>
          <w:lang w:eastAsia="en-ZA"/>
        </w:rPr>
        <w:t xml:space="preserve">common </w:t>
      </w:r>
      <w:r w:rsidR="00132BF1">
        <w:rPr>
          <w:rFonts w:ascii="Times New Roman" w:hAnsi="Times New Roman" w:cs="Times New Roman"/>
          <w:sz w:val="28"/>
          <w:szCs w:val="28"/>
          <w:lang w:eastAsia="en-ZA"/>
        </w:rPr>
        <w:t xml:space="preserve">cause </w:t>
      </w:r>
      <w:r w:rsidR="004569FE">
        <w:rPr>
          <w:rFonts w:ascii="Times New Roman" w:hAnsi="Times New Roman" w:cs="Times New Roman"/>
          <w:sz w:val="28"/>
          <w:szCs w:val="28"/>
          <w:lang w:eastAsia="en-ZA"/>
        </w:rPr>
        <w:t xml:space="preserve">facts in other proceedings </w:t>
      </w:r>
      <w:r w:rsidR="0076320A">
        <w:rPr>
          <w:rFonts w:ascii="Times New Roman" w:hAnsi="Times New Roman" w:cs="Times New Roman"/>
          <w:sz w:val="28"/>
          <w:szCs w:val="28"/>
          <w:lang w:eastAsia="en-ZA"/>
        </w:rPr>
        <w:t xml:space="preserve">not before the court </w:t>
      </w:r>
      <w:r w:rsidR="004569FE">
        <w:rPr>
          <w:rFonts w:ascii="Times New Roman" w:hAnsi="Times New Roman" w:cs="Times New Roman"/>
          <w:sz w:val="28"/>
          <w:szCs w:val="28"/>
          <w:lang w:eastAsia="en-ZA"/>
        </w:rPr>
        <w:t>i</w:t>
      </w:r>
      <w:r w:rsidR="00017EA0">
        <w:rPr>
          <w:rFonts w:ascii="Times New Roman" w:hAnsi="Times New Roman" w:cs="Times New Roman"/>
          <w:sz w:val="28"/>
          <w:szCs w:val="28"/>
          <w:lang w:eastAsia="en-ZA"/>
        </w:rPr>
        <w:t xml:space="preserve">s </w:t>
      </w:r>
      <w:proofErr w:type="spellStart"/>
      <w:r w:rsidR="00017EA0">
        <w:rPr>
          <w:rFonts w:ascii="Times New Roman" w:hAnsi="Times New Roman" w:cs="Times New Roman"/>
          <w:sz w:val="28"/>
          <w:szCs w:val="28"/>
          <w:lang w:eastAsia="en-ZA"/>
        </w:rPr>
        <w:t>excipiable</w:t>
      </w:r>
      <w:proofErr w:type="spellEnd"/>
      <w:r w:rsidR="00017EA0">
        <w:rPr>
          <w:rFonts w:ascii="Times New Roman" w:hAnsi="Times New Roman" w:cs="Times New Roman"/>
          <w:sz w:val="28"/>
          <w:szCs w:val="28"/>
          <w:lang w:eastAsia="en-ZA"/>
        </w:rPr>
        <w:t xml:space="preserve">? </w:t>
      </w:r>
    </w:p>
    <w:p w14:paraId="4FCC7E01" w14:textId="77777777" w:rsidR="00601267" w:rsidRDefault="00601267" w:rsidP="0056616D">
      <w:pPr>
        <w:spacing w:after="0" w:line="360" w:lineRule="auto"/>
        <w:jc w:val="both"/>
        <w:rPr>
          <w:rFonts w:ascii="Times New Roman" w:hAnsi="Times New Roman" w:cs="Times New Roman"/>
          <w:sz w:val="28"/>
          <w:szCs w:val="28"/>
          <w:lang w:eastAsia="en-ZA"/>
        </w:rPr>
      </w:pPr>
    </w:p>
    <w:p w14:paraId="5000AE1F" w14:textId="5649D013" w:rsidR="000C2BDB" w:rsidRDefault="000C2BDB" w:rsidP="0056616D">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lang w:eastAsia="en-ZA"/>
        </w:rPr>
        <w:t>[2</w:t>
      </w:r>
      <w:r w:rsidR="00957B03">
        <w:rPr>
          <w:rFonts w:ascii="Times New Roman" w:hAnsi="Times New Roman" w:cs="Times New Roman"/>
          <w:sz w:val="28"/>
          <w:szCs w:val="28"/>
          <w:lang w:eastAsia="en-ZA"/>
        </w:rPr>
        <w:t>2</w:t>
      </w:r>
      <w:r>
        <w:rPr>
          <w:rFonts w:ascii="Times New Roman" w:hAnsi="Times New Roman" w:cs="Times New Roman"/>
          <w:sz w:val="28"/>
          <w:szCs w:val="28"/>
          <w:lang w:eastAsia="en-ZA"/>
        </w:rPr>
        <w:t>]</w:t>
      </w:r>
      <w:r>
        <w:rPr>
          <w:rFonts w:ascii="Times New Roman" w:hAnsi="Times New Roman" w:cs="Times New Roman"/>
          <w:sz w:val="28"/>
          <w:szCs w:val="28"/>
          <w:lang w:eastAsia="en-ZA"/>
        </w:rPr>
        <w:tab/>
      </w:r>
      <w:r w:rsidR="00283E0B">
        <w:rPr>
          <w:rFonts w:ascii="Times New Roman" w:hAnsi="Times New Roman" w:cs="Times New Roman"/>
          <w:sz w:val="28"/>
          <w:szCs w:val="28"/>
          <w:lang w:eastAsia="en-ZA"/>
        </w:rPr>
        <w:t>T</w:t>
      </w:r>
      <w:r w:rsidR="007A07B3" w:rsidRPr="006536BC">
        <w:rPr>
          <w:rFonts w:ascii="Times New Roman" w:hAnsi="Times New Roman" w:cs="Times New Roman"/>
          <w:color w:val="000000"/>
          <w:sz w:val="28"/>
          <w:szCs w:val="28"/>
        </w:rPr>
        <w:t xml:space="preserve">he trite principle </w:t>
      </w:r>
      <w:r w:rsidR="00957B03">
        <w:rPr>
          <w:rFonts w:ascii="Times New Roman" w:hAnsi="Times New Roman" w:cs="Times New Roman"/>
          <w:color w:val="000000"/>
          <w:sz w:val="28"/>
          <w:szCs w:val="28"/>
        </w:rPr>
        <w:t xml:space="preserve">for </w:t>
      </w:r>
      <w:r w:rsidR="007A07B3" w:rsidRPr="006536BC">
        <w:rPr>
          <w:rFonts w:ascii="Times New Roman" w:hAnsi="Times New Roman" w:cs="Times New Roman"/>
          <w:color w:val="000000"/>
          <w:sz w:val="28"/>
          <w:szCs w:val="28"/>
        </w:rPr>
        <w:t xml:space="preserve">dealing with exceptions is that </w:t>
      </w:r>
      <w:r w:rsidR="007A07B3">
        <w:rPr>
          <w:rFonts w:ascii="Times New Roman" w:hAnsi="Times New Roman" w:cs="Times New Roman"/>
          <w:color w:val="000000"/>
          <w:sz w:val="28"/>
          <w:szCs w:val="28"/>
        </w:rPr>
        <w:t>‘</w:t>
      </w:r>
      <w:r w:rsidR="007A07B3" w:rsidRPr="006536BC">
        <w:rPr>
          <w:rFonts w:ascii="Times New Roman" w:hAnsi="Times New Roman" w:cs="Times New Roman"/>
          <w:color w:val="000000"/>
          <w:sz w:val="28"/>
          <w:szCs w:val="28"/>
        </w:rPr>
        <w:t>no facts</w:t>
      </w:r>
      <w:bookmarkStart w:id="8" w:name="0-0-0-20601"/>
      <w:bookmarkEnd w:id="8"/>
      <w:r w:rsidR="007A07B3" w:rsidRPr="006536BC">
        <w:rPr>
          <w:rFonts w:ascii="Times New Roman" w:hAnsi="Times New Roman" w:cs="Times New Roman"/>
          <w:color w:val="000000"/>
          <w:sz w:val="28"/>
          <w:szCs w:val="28"/>
        </w:rPr>
        <w:t> may be adduced by either party and an exception may thus only be taken when the defect objected against appears </w:t>
      </w:r>
      <w:r w:rsidR="007A07B3" w:rsidRPr="006536BC">
        <w:rPr>
          <w:rFonts w:ascii="Times New Roman" w:hAnsi="Times New Roman" w:cs="Times New Roman"/>
          <w:i/>
          <w:iCs/>
          <w:color w:val="000000"/>
          <w:sz w:val="28"/>
          <w:szCs w:val="28"/>
        </w:rPr>
        <w:t>ex facie</w:t>
      </w:r>
      <w:r w:rsidR="007A07B3" w:rsidRPr="006536BC">
        <w:rPr>
          <w:rFonts w:ascii="Times New Roman" w:hAnsi="Times New Roman" w:cs="Times New Roman"/>
          <w:color w:val="000000"/>
          <w:sz w:val="28"/>
          <w:szCs w:val="28"/>
        </w:rPr>
        <w:t> the pleading itself.</w:t>
      </w:r>
      <w:r w:rsidR="007A07B3">
        <w:rPr>
          <w:rStyle w:val="FootnoteReference"/>
          <w:rFonts w:ascii="Times New Roman" w:hAnsi="Times New Roman" w:cs="Times New Roman"/>
          <w:color w:val="000000"/>
          <w:sz w:val="28"/>
          <w:szCs w:val="28"/>
        </w:rPr>
        <w:footnoteReference w:id="9"/>
      </w:r>
      <w:r w:rsidR="007A07B3">
        <w:rPr>
          <w:rFonts w:ascii="Times New Roman" w:hAnsi="Times New Roman" w:cs="Times New Roman"/>
          <w:color w:val="000000"/>
          <w:sz w:val="28"/>
          <w:szCs w:val="28"/>
        </w:rPr>
        <w:t xml:space="preserve"> </w:t>
      </w:r>
      <w:r w:rsidR="006C7B6A">
        <w:rPr>
          <w:rFonts w:ascii="Times New Roman" w:hAnsi="Times New Roman" w:cs="Times New Roman"/>
          <w:color w:val="000000"/>
          <w:sz w:val="28"/>
          <w:szCs w:val="28"/>
        </w:rPr>
        <w:t>The court accepts the allegations as true.</w:t>
      </w:r>
      <w:r w:rsidR="006C7B6A">
        <w:rPr>
          <w:rFonts w:ascii="Verdana" w:hAnsi="Verdana"/>
          <w:color w:val="000000"/>
          <w:sz w:val="18"/>
          <w:szCs w:val="18"/>
        </w:rPr>
        <w:t xml:space="preserve">  </w:t>
      </w:r>
      <w:r w:rsidR="002E5D87">
        <w:rPr>
          <w:rFonts w:ascii="Times New Roman" w:hAnsi="Times New Roman" w:cs="Times New Roman"/>
          <w:sz w:val="28"/>
          <w:szCs w:val="28"/>
          <w:lang w:eastAsia="en-ZA"/>
        </w:rPr>
        <w:t xml:space="preserve">Pleading must be considered </w:t>
      </w:r>
      <w:r w:rsidR="006C7B6A">
        <w:rPr>
          <w:rFonts w:ascii="Times New Roman" w:hAnsi="Times New Roman" w:cs="Times New Roman"/>
          <w:sz w:val="28"/>
          <w:szCs w:val="28"/>
          <w:lang w:eastAsia="en-ZA"/>
        </w:rPr>
        <w:t xml:space="preserve">as a </w:t>
      </w:r>
      <w:r w:rsidR="002E5D87">
        <w:rPr>
          <w:rFonts w:ascii="Times New Roman" w:hAnsi="Times New Roman" w:cs="Times New Roman"/>
          <w:sz w:val="28"/>
          <w:szCs w:val="28"/>
          <w:lang w:eastAsia="en-ZA"/>
        </w:rPr>
        <w:t>whol</w:t>
      </w:r>
      <w:r w:rsidR="006C7B6A">
        <w:rPr>
          <w:rFonts w:ascii="Times New Roman" w:hAnsi="Times New Roman" w:cs="Times New Roman"/>
          <w:sz w:val="28"/>
          <w:szCs w:val="28"/>
          <w:lang w:eastAsia="en-ZA"/>
        </w:rPr>
        <w:t xml:space="preserve">e, </w:t>
      </w:r>
      <w:r w:rsidR="006C7B6A" w:rsidRPr="002E5D87">
        <w:rPr>
          <w:rFonts w:ascii="Times New Roman" w:hAnsi="Times New Roman" w:cs="Times New Roman"/>
          <w:color w:val="000000"/>
          <w:sz w:val="28"/>
          <w:szCs w:val="28"/>
        </w:rPr>
        <w:t>not to be dealt with in an over-technical manner but</w:t>
      </w:r>
      <w:r w:rsidR="006C7B6A">
        <w:rPr>
          <w:rFonts w:ascii="Times New Roman" w:hAnsi="Times New Roman" w:cs="Times New Roman"/>
          <w:color w:val="000000"/>
          <w:sz w:val="28"/>
          <w:szCs w:val="28"/>
        </w:rPr>
        <w:t xml:space="preserve"> </w:t>
      </w:r>
      <w:r w:rsidR="006C7B6A" w:rsidRPr="002E5D87">
        <w:rPr>
          <w:rFonts w:ascii="Times New Roman" w:hAnsi="Times New Roman" w:cs="Times New Roman"/>
          <w:color w:val="000000"/>
          <w:sz w:val="28"/>
          <w:szCs w:val="28"/>
        </w:rPr>
        <w:t>look</w:t>
      </w:r>
      <w:r w:rsidR="006C7B6A">
        <w:rPr>
          <w:rFonts w:ascii="Times New Roman" w:hAnsi="Times New Roman" w:cs="Times New Roman"/>
          <w:color w:val="000000"/>
          <w:sz w:val="28"/>
          <w:szCs w:val="28"/>
        </w:rPr>
        <w:t xml:space="preserve">ed at </w:t>
      </w:r>
      <w:r w:rsidR="006C7B6A" w:rsidRPr="002E5D87">
        <w:rPr>
          <w:rFonts w:ascii="Times New Roman" w:hAnsi="Times New Roman" w:cs="Times New Roman"/>
          <w:color w:val="000000"/>
          <w:sz w:val="28"/>
          <w:szCs w:val="28"/>
        </w:rPr>
        <w:t>benevolently instead of over-critically at a pleading</w:t>
      </w:r>
      <w:r w:rsidR="006C7B6A" w:rsidRPr="00DB7216">
        <w:rPr>
          <w:rFonts w:ascii="Times New Roman" w:hAnsi="Times New Roman" w:cs="Times New Roman"/>
          <w:color w:val="000000"/>
          <w:sz w:val="28"/>
          <w:szCs w:val="28"/>
        </w:rPr>
        <w:t>.</w:t>
      </w:r>
      <w:r w:rsidR="00536353" w:rsidRPr="00DB7216">
        <w:rPr>
          <w:rFonts w:ascii="Times New Roman" w:hAnsi="Times New Roman" w:cs="Times New Roman"/>
          <w:color w:val="000000"/>
          <w:sz w:val="18"/>
          <w:szCs w:val="18"/>
          <w:shd w:val="clear" w:color="auto" w:fill="FFFFFF"/>
        </w:rPr>
        <w:t xml:space="preserve"> </w:t>
      </w:r>
      <w:r w:rsidR="00DB7216" w:rsidRPr="00DB7216">
        <w:rPr>
          <w:rFonts w:ascii="Times New Roman" w:hAnsi="Times New Roman" w:cs="Times New Roman"/>
          <w:color w:val="000000"/>
          <w:sz w:val="28"/>
          <w:szCs w:val="28"/>
          <w:shd w:val="clear" w:color="auto" w:fill="FFFFFF"/>
        </w:rPr>
        <w:t xml:space="preserve">Only </w:t>
      </w:r>
      <w:r w:rsidR="00536353" w:rsidRPr="00DB7216">
        <w:rPr>
          <w:rFonts w:ascii="Times New Roman" w:hAnsi="Times New Roman" w:cs="Times New Roman"/>
          <w:color w:val="000000"/>
          <w:sz w:val="28"/>
          <w:szCs w:val="28"/>
          <w:shd w:val="clear" w:color="auto" w:fill="FFFFFF"/>
        </w:rPr>
        <w:t>facts</w:t>
      </w:r>
      <w:r w:rsidR="00536353" w:rsidRPr="00536353">
        <w:rPr>
          <w:rFonts w:ascii="Times New Roman" w:hAnsi="Times New Roman" w:cs="Times New Roman"/>
          <w:color w:val="000000"/>
          <w:sz w:val="28"/>
          <w:szCs w:val="28"/>
          <w:shd w:val="clear" w:color="auto" w:fill="FFFFFF"/>
        </w:rPr>
        <w:t xml:space="preserve"> need </w:t>
      </w:r>
      <w:r w:rsidR="000E6E8B">
        <w:rPr>
          <w:rFonts w:ascii="Times New Roman" w:hAnsi="Times New Roman" w:cs="Times New Roman"/>
          <w:color w:val="000000"/>
          <w:sz w:val="28"/>
          <w:szCs w:val="28"/>
          <w:shd w:val="clear" w:color="auto" w:fill="FFFFFF"/>
        </w:rPr>
        <w:t xml:space="preserve">to </w:t>
      </w:r>
      <w:r w:rsidR="00536353" w:rsidRPr="00536353">
        <w:rPr>
          <w:rFonts w:ascii="Times New Roman" w:hAnsi="Times New Roman" w:cs="Times New Roman"/>
          <w:color w:val="000000"/>
          <w:sz w:val="28"/>
          <w:szCs w:val="28"/>
          <w:shd w:val="clear" w:color="auto" w:fill="FFFFFF"/>
        </w:rPr>
        <w:t>be pleaded; conclusions of law need not be pleaded</w:t>
      </w:r>
      <w:r w:rsidR="00536353">
        <w:rPr>
          <w:rFonts w:ascii="Times New Roman" w:hAnsi="Times New Roman" w:cs="Times New Roman"/>
          <w:color w:val="000000"/>
          <w:sz w:val="28"/>
          <w:szCs w:val="28"/>
          <w:shd w:val="clear" w:color="auto" w:fill="FFFFFF"/>
        </w:rPr>
        <w:t>.</w:t>
      </w:r>
      <w:r w:rsidR="00536353">
        <w:rPr>
          <w:rStyle w:val="FootnoteReference"/>
          <w:rFonts w:ascii="Times New Roman" w:hAnsi="Times New Roman" w:cs="Times New Roman"/>
          <w:color w:val="000000"/>
          <w:sz w:val="28"/>
          <w:szCs w:val="28"/>
          <w:shd w:val="clear" w:color="auto" w:fill="FFFFFF"/>
        </w:rPr>
        <w:footnoteReference w:id="10"/>
      </w:r>
    </w:p>
    <w:p w14:paraId="0833AB16" w14:textId="77777777" w:rsidR="00BD44CA" w:rsidRPr="002E5D87" w:rsidRDefault="00BD44CA" w:rsidP="0056616D">
      <w:pPr>
        <w:spacing w:after="0" w:line="360" w:lineRule="auto"/>
        <w:jc w:val="both"/>
        <w:rPr>
          <w:rFonts w:ascii="Times New Roman" w:hAnsi="Times New Roman" w:cs="Times New Roman"/>
          <w:sz w:val="28"/>
          <w:szCs w:val="28"/>
          <w:highlight w:val="yellow"/>
          <w:lang w:eastAsia="en-ZA"/>
        </w:rPr>
      </w:pPr>
    </w:p>
    <w:p w14:paraId="3F0927ED" w14:textId="68C05998" w:rsidR="00D61FC6" w:rsidRPr="0056616D" w:rsidRDefault="008D2624" w:rsidP="00771533">
      <w:pPr>
        <w:spacing w:line="360" w:lineRule="auto"/>
        <w:jc w:val="both"/>
        <w:rPr>
          <w:rFonts w:ascii="Times New Roman" w:eastAsia="Times New Roman" w:hAnsi="Times New Roman" w:cs="Times New Roman"/>
          <w:b/>
          <w:bCs/>
          <w:color w:val="000000"/>
          <w:kern w:val="0"/>
          <w:sz w:val="28"/>
          <w:szCs w:val="28"/>
          <w:lang w:eastAsia="en-ZA"/>
          <w14:ligatures w14:val="none"/>
        </w:rPr>
      </w:pPr>
      <w:r>
        <w:rPr>
          <w:rFonts w:ascii="Times New Roman" w:hAnsi="Times New Roman" w:cs="Times New Roman"/>
          <w:sz w:val="28"/>
          <w:szCs w:val="28"/>
          <w:lang w:eastAsia="en-ZA"/>
        </w:rPr>
        <w:t>[2</w:t>
      </w:r>
      <w:r w:rsidR="00F41EC8">
        <w:rPr>
          <w:rFonts w:ascii="Times New Roman" w:hAnsi="Times New Roman" w:cs="Times New Roman"/>
          <w:sz w:val="28"/>
          <w:szCs w:val="28"/>
          <w:lang w:eastAsia="en-ZA"/>
        </w:rPr>
        <w:t>3</w:t>
      </w:r>
      <w:r>
        <w:rPr>
          <w:rFonts w:ascii="Times New Roman" w:hAnsi="Times New Roman" w:cs="Times New Roman"/>
          <w:sz w:val="28"/>
          <w:szCs w:val="28"/>
          <w:lang w:eastAsia="en-ZA"/>
        </w:rPr>
        <w:t>]</w:t>
      </w:r>
      <w:r>
        <w:rPr>
          <w:rFonts w:ascii="Times New Roman" w:hAnsi="Times New Roman" w:cs="Times New Roman"/>
          <w:sz w:val="28"/>
          <w:szCs w:val="28"/>
          <w:lang w:eastAsia="en-ZA"/>
        </w:rPr>
        <w:tab/>
      </w:r>
      <w:r w:rsidR="00130861">
        <w:rPr>
          <w:rFonts w:ascii="Times New Roman" w:hAnsi="Times New Roman" w:cs="Times New Roman"/>
          <w:sz w:val="28"/>
          <w:szCs w:val="28"/>
          <w:lang w:eastAsia="en-ZA"/>
        </w:rPr>
        <w:t>It bears mentioning that t</w:t>
      </w:r>
      <w:r w:rsidR="00D61FC6">
        <w:rPr>
          <w:rFonts w:ascii="Times New Roman" w:hAnsi="Times New Roman" w:cs="Times New Roman"/>
          <w:sz w:val="28"/>
          <w:szCs w:val="28"/>
          <w:lang w:eastAsia="en-ZA"/>
        </w:rPr>
        <w:t>he</w:t>
      </w:r>
      <w:r w:rsidR="00D61FC6" w:rsidRPr="00DE47DE">
        <w:rPr>
          <w:rFonts w:ascii="Times New Roman" w:hAnsi="Times New Roman" w:cs="Times New Roman"/>
          <w:sz w:val="28"/>
          <w:szCs w:val="28"/>
          <w:lang w:eastAsia="en-ZA"/>
        </w:rPr>
        <w:t xml:space="preserve"> </w:t>
      </w:r>
      <w:r w:rsidR="00D61FC6">
        <w:rPr>
          <w:rFonts w:ascii="Times New Roman" w:hAnsi="Times New Roman" w:cs="Times New Roman"/>
          <w:sz w:val="28"/>
          <w:szCs w:val="28"/>
          <w:lang w:eastAsia="en-ZA"/>
        </w:rPr>
        <w:t xml:space="preserve">utility of </w:t>
      </w:r>
      <w:r w:rsidR="00D61FC6" w:rsidRPr="00DE47DE">
        <w:rPr>
          <w:rFonts w:ascii="Times New Roman" w:hAnsi="Times New Roman" w:cs="Times New Roman"/>
          <w:sz w:val="28"/>
          <w:szCs w:val="28"/>
          <w:lang w:eastAsia="en-ZA"/>
        </w:rPr>
        <w:t xml:space="preserve">the requirement </w:t>
      </w:r>
      <w:r w:rsidR="00130861">
        <w:rPr>
          <w:rFonts w:ascii="Times New Roman" w:hAnsi="Times New Roman" w:cs="Times New Roman"/>
          <w:sz w:val="28"/>
          <w:szCs w:val="28"/>
          <w:lang w:eastAsia="en-ZA"/>
        </w:rPr>
        <w:t xml:space="preserve">to set out material facts </w:t>
      </w:r>
      <w:r w:rsidR="00D61FC6" w:rsidRPr="00DE47DE">
        <w:rPr>
          <w:rFonts w:ascii="Times New Roman" w:hAnsi="Times New Roman" w:cs="Times New Roman"/>
          <w:sz w:val="28"/>
          <w:szCs w:val="28"/>
          <w:lang w:eastAsia="en-ZA"/>
        </w:rPr>
        <w:t>is not only to define the issues between the parties but to prevent litigation by ambush.</w:t>
      </w:r>
      <w:r w:rsidR="00D61FC6">
        <w:rPr>
          <w:rFonts w:ascii="Times New Roman" w:hAnsi="Times New Roman" w:cs="Times New Roman"/>
          <w:sz w:val="28"/>
          <w:szCs w:val="28"/>
          <w:lang w:eastAsia="en-ZA"/>
        </w:rPr>
        <w:t xml:space="preserve"> </w:t>
      </w:r>
      <w:r w:rsidR="00D61FC6" w:rsidRPr="00DE47DE">
        <w:rPr>
          <w:rFonts w:ascii="Times New Roman" w:eastAsia="Times New Roman" w:hAnsi="Times New Roman" w:cs="Times New Roman"/>
          <w:color w:val="000000"/>
          <w:kern w:val="0"/>
          <w:sz w:val="28"/>
          <w:szCs w:val="28"/>
          <w:lang w:eastAsia="en-ZA"/>
          <w14:ligatures w14:val="none"/>
        </w:rPr>
        <w:t>In </w:t>
      </w:r>
      <w:r w:rsidR="00D61FC6" w:rsidRPr="000C713D">
        <w:rPr>
          <w:rFonts w:ascii="Times New Roman" w:eastAsia="Times New Roman" w:hAnsi="Times New Roman" w:cs="Times New Roman"/>
          <w:i/>
          <w:iCs/>
          <w:color w:val="000000"/>
          <w:kern w:val="0"/>
          <w:sz w:val="28"/>
          <w:szCs w:val="28"/>
          <w:lang w:eastAsia="en-ZA"/>
          <w14:ligatures w14:val="none"/>
        </w:rPr>
        <w:t>Trope</w:t>
      </w:r>
      <w:r w:rsidR="00D61FC6">
        <w:rPr>
          <w:rFonts w:ascii="Times New Roman" w:eastAsia="Times New Roman" w:hAnsi="Times New Roman" w:cs="Times New Roman"/>
          <w:i/>
          <w:iCs/>
          <w:color w:val="000000"/>
          <w:kern w:val="0"/>
          <w:sz w:val="28"/>
          <w:szCs w:val="28"/>
          <w:lang w:eastAsia="en-ZA"/>
          <w14:ligatures w14:val="none"/>
        </w:rPr>
        <w:t xml:space="preserve"> v </w:t>
      </w:r>
      <w:bookmarkStart w:id="10" w:name="LPHit27"/>
      <w:bookmarkEnd w:id="10"/>
      <w:r w:rsidR="00D61FC6" w:rsidRPr="000C713D">
        <w:rPr>
          <w:rFonts w:ascii="Times New Roman" w:eastAsia="Times New Roman" w:hAnsi="Times New Roman" w:cs="Times New Roman"/>
          <w:i/>
          <w:iCs/>
          <w:color w:val="000000"/>
          <w:kern w:val="0"/>
          <w:sz w:val="28"/>
          <w:szCs w:val="28"/>
          <w:lang w:eastAsia="en-ZA"/>
          <w14:ligatures w14:val="none"/>
        </w:rPr>
        <w:t>South African Reserve Bank</w:t>
      </w:r>
      <w:r w:rsidR="00D61FC6">
        <w:rPr>
          <w:rStyle w:val="FootnoteReference"/>
          <w:rFonts w:ascii="Times New Roman" w:eastAsia="Times New Roman" w:hAnsi="Times New Roman" w:cs="Times New Roman"/>
          <w:i/>
          <w:iCs/>
          <w:color w:val="000000"/>
          <w:kern w:val="0"/>
          <w:sz w:val="28"/>
          <w:szCs w:val="28"/>
          <w:lang w:eastAsia="en-ZA"/>
          <w14:ligatures w14:val="none"/>
        </w:rPr>
        <w:footnoteReference w:id="11"/>
      </w:r>
      <w:r w:rsidR="005E0749">
        <w:rPr>
          <w:rFonts w:ascii="Times New Roman" w:eastAsia="Times New Roman" w:hAnsi="Times New Roman" w:cs="Times New Roman"/>
          <w:i/>
          <w:iCs/>
          <w:color w:val="000000"/>
          <w:kern w:val="0"/>
          <w:sz w:val="28"/>
          <w:szCs w:val="28"/>
          <w:lang w:eastAsia="en-ZA"/>
          <w14:ligatures w14:val="none"/>
        </w:rPr>
        <w:t xml:space="preserve"> (Trope)</w:t>
      </w:r>
      <w:r w:rsidR="005E0749" w:rsidRPr="00DE47DE">
        <w:rPr>
          <w:rFonts w:ascii="Times New Roman" w:eastAsia="Times New Roman" w:hAnsi="Times New Roman" w:cs="Times New Roman"/>
          <w:color w:val="000000"/>
          <w:kern w:val="0"/>
          <w:sz w:val="28"/>
          <w:szCs w:val="28"/>
          <w:lang w:eastAsia="en-ZA"/>
          <w14:ligatures w14:val="none"/>
        </w:rPr>
        <w:t>, the</w:t>
      </w:r>
      <w:r w:rsidR="00D61FC6" w:rsidRPr="00DE47DE">
        <w:rPr>
          <w:rFonts w:ascii="Times New Roman" w:eastAsia="Times New Roman" w:hAnsi="Times New Roman" w:cs="Times New Roman"/>
          <w:color w:val="000000"/>
          <w:kern w:val="0"/>
          <w:sz w:val="28"/>
          <w:szCs w:val="28"/>
          <w:lang w:eastAsia="en-ZA"/>
          <w14:ligatures w14:val="none"/>
        </w:rPr>
        <w:t xml:space="preserve"> court </w:t>
      </w:r>
      <w:r w:rsidR="001720B2">
        <w:rPr>
          <w:rFonts w:ascii="Times New Roman" w:eastAsia="Times New Roman" w:hAnsi="Times New Roman" w:cs="Times New Roman"/>
          <w:color w:val="000000"/>
          <w:kern w:val="0"/>
          <w:sz w:val="28"/>
          <w:szCs w:val="28"/>
          <w:lang w:eastAsia="en-ZA"/>
          <w14:ligatures w14:val="none"/>
        </w:rPr>
        <w:t>emphasi</w:t>
      </w:r>
      <w:r w:rsidR="00C602F2">
        <w:rPr>
          <w:rFonts w:ascii="Times New Roman" w:eastAsia="Times New Roman" w:hAnsi="Times New Roman" w:cs="Times New Roman"/>
          <w:color w:val="000000"/>
          <w:kern w:val="0"/>
          <w:sz w:val="28"/>
          <w:szCs w:val="28"/>
          <w:lang w:eastAsia="en-ZA"/>
          <w14:ligatures w14:val="none"/>
        </w:rPr>
        <w:t xml:space="preserve">zed </w:t>
      </w:r>
      <w:r w:rsidR="00D61FC6" w:rsidRPr="00DE47DE">
        <w:rPr>
          <w:rFonts w:ascii="Times New Roman" w:eastAsia="Times New Roman" w:hAnsi="Times New Roman" w:cs="Times New Roman"/>
          <w:color w:val="000000"/>
          <w:kern w:val="0"/>
          <w:sz w:val="28"/>
          <w:szCs w:val="28"/>
          <w:lang w:eastAsia="en-ZA"/>
          <w14:ligatures w14:val="none"/>
        </w:rPr>
        <w:t>that</w:t>
      </w:r>
      <w:r w:rsidR="000E6E8B">
        <w:rPr>
          <w:rFonts w:ascii="Times New Roman" w:eastAsia="Times New Roman" w:hAnsi="Times New Roman" w:cs="Times New Roman"/>
          <w:color w:val="000000"/>
          <w:kern w:val="0"/>
          <w:sz w:val="28"/>
          <w:szCs w:val="28"/>
          <w:lang w:eastAsia="en-ZA"/>
          <w14:ligatures w14:val="none"/>
        </w:rPr>
        <w:t xml:space="preserve"> </w:t>
      </w:r>
      <w:r w:rsidR="000E6E8B" w:rsidRPr="000E6E8B">
        <w:rPr>
          <w:rFonts w:ascii="Times New Roman" w:eastAsia="Times New Roman" w:hAnsi="Times New Roman" w:cs="Times New Roman"/>
          <w:b/>
          <w:bCs/>
          <w:color w:val="000000"/>
          <w:kern w:val="0"/>
          <w:sz w:val="28"/>
          <w:szCs w:val="28"/>
          <w:lang w:eastAsia="en-ZA"/>
          <w14:ligatures w14:val="none"/>
        </w:rPr>
        <w:t>—</w:t>
      </w:r>
    </w:p>
    <w:p w14:paraId="5D4D74EE" w14:textId="3639FD40" w:rsidR="00D61FC6" w:rsidRDefault="000E6E8B" w:rsidP="008B7232">
      <w:pPr>
        <w:spacing w:after="0" w:line="360" w:lineRule="auto"/>
        <w:ind w:left="567"/>
        <w:jc w:val="both"/>
        <w:rPr>
          <w:rFonts w:ascii="Times New Roman" w:eastAsia="Times New Roman" w:hAnsi="Times New Roman" w:cs="Times New Roman"/>
          <w:color w:val="000000"/>
          <w:kern w:val="0"/>
          <w:sz w:val="24"/>
          <w:szCs w:val="24"/>
          <w:lang w:eastAsia="en-ZA"/>
          <w14:ligatures w14:val="none"/>
        </w:rPr>
      </w:pPr>
      <w:r w:rsidRPr="000E6E8B">
        <w:rPr>
          <w:rFonts w:ascii="Times New Roman" w:eastAsia="Times New Roman" w:hAnsi="Times New Roman" w:cs="Times New Roman"/>
          <w:color w:val="000000"/>
          <w:kern w:val="0"/>
          <w:sz w:val="24"/>
          <w:szCs w:val="24"/>
          <w:lang w:eastAsia="en-ZA"/>
          <w14:ligatures w14:val="none"/>
        </w:rPr>
        <w:t>“</w:t>
      </w:r>
      <w:r w:rsidR="00D61FC6" w:rsidRPr="000E6E8B">
        <w:rPr>
          <w:rFonts w:ascii="Times New Roman" w:eastAsia="Times New Roman" w:hAnsi="Times New Roman" w:cs="Times New Roman"/>
          <w:color w:val="000000"/>
          <w:kern w:val="0"/>
          <w:sz w:val="24"/>
          <w:szCs w:val="24"/>
          <w:lang w:eastAsia="en-ZA"/>
          <w14:ligatures w14:val="none"/>
        </w:rPr>
        <w:t>It is, of course, a basic principle that particulars of claim should be so phrased that a defendant may reasonably and fairly be required to plead thereto. This must be seen against the background of the further requirement that the object of pleadings is to enable each side to come to trial prepared to meet the case of the other and not be taken by surprise</w:t>
      </w:r>
      <w:r w:rsidRPr="008B7232">
        <w:rPr>
          <w:rFonts w:ascii="Times New Roman" w:eastAsia="Times New Roman" w:hAnsi="Times New Roman" w:cs="Times New Roman"/>
          <w:i/>
          <w:iCs/>
          <w:color w:val="000000"/>
          <w:kern w:val="0"/>
          <w:sz w:val="24"/>
          <w:szCs w:val="24"/>
          <w:lang w:eastAsia="en-ZA"/>
          <w14:ligatures w14:val="none"/>
        </w:rPr>
        <w:t>.</w:t>
      </w:r>
      <w:r w:rsidRPr="008B7232">
        <w:rPr>
          <w:rFonts w:ascii="Times New Roman" w:eastAsia="Times New Roman" w:hAnsi="Times New Roman" w:cs="Times New Roman"/>
          <w:color w:val="000000"/>
          <w:kern w:val="0"/>
          <w:sz w:val="24"/>
          <w:szCs w:val="24"/>
          <w:lang w:eastAsia="en-ZA"/>
          <w14:ligatures w14:val="none"/>
        </w:rPr>
        <w:t>”</w:t>
      </w:r>
    </w:p>
    <w:p w14:paraId="741DD5CD" w14:textId="5F1E0F25" w:rsidR="00CA2E4A" w:rsidRPr="0056616D" w:rsidRDefault="00FD5BE0" w:rsidP="00CA2E4A">
      <w:pPr>
        <w:spacing w:before="120" w:after="120" w:line="360" w:lineRule="auto"/>
        <w:jc w:val="both"/>
        <w:rPr>
          <w:rFonts w:ascii="Times New Roman" w:hAnsi="Times New Roman" w:cs="Times New Roman"/>
          <w:b/>
          <w:bCs/>
          <w:sz w:val="28"/>
          <w:szCs w:val="28"/>
          <w:lang w:eastAsia="en-ZA"/>
        </w:rPr>
      </w:pPr>
      <w:r>
        <w:rPr>
          <w:rFonts w:ascii="Times New Roman" w:hAnsi="Times New Roman" w:cs="Times New Roman"/>
          <w:color w:val="000000"/>
          <w:sz w:val="28"/>
          <w:szCs w:val="28"/>
        </w:rPr>
        <w:t>[2</w:t>
      </w:r>
      <w:r w:rsidR="008B7232">
        <w:rPr>
          <w:rFonts w:ascii="Times New Roman" w:hAnsi="Times New Roman" w:cs="Times New Roman"/>
          <w:color w:val="000000"/>
          <w:sz w:val="28"/>
          <w:szCs w:val="28"/>
        </w:rPr>
        <w:t>4</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CA2E4A">
        <w:rPr>
          <w:rFonts w:ascii="Times New Roman" w:hAnsi="Times New Roman" w:cs="Times New Roman"/>
          <w:color w:val="000000"/>
          <w:sz w:val="28"/>
          <w:szCs w:val="28"/>
        </w:rPr>
        <w:t xml:space="preserve">Counsel for </w:t>
      </w:r>
      <w:r w:rsidR="005C35FD">
        <w:rPr>
          <w:rFonts w:ascii="Times New Roman" w:hAnsi="Times New Roman" w:cs="Times New Roman"/>
          <w:color w:val="000000"/>
          <w:sz w:val="28"/>
          <w:szCs w:val="28"/>
        </w:rPr>
        <w:t xml:space="preserve">Black Sheep </w:t>
      </w:r>
      <w:r w:rsidR="00CA2E4A">
        <w:rPr>
          <w:rFonts w:ascii="Times New Roman" w:hAnsi="Times New Roman" w:cs="Times New Roman"/>
          <w:sz w:val="28"/>
          <w:szCs w:val="28"/>
          <w:lang w:eastAsia="en-ZA"/>
        </w:rPr>
        <w:t>submit</w:t>
      </w:r>
      <w:r w:rsidR="005C35FD">
        <w:rPr>
          <w:rFonts w:ascii="Times New Roman" w:hAnsi="Times New Roman" w:cs="Times New Roman"/>
          <w:sz w:val="28"/>
          <w:szCs w:val="28"/>
          <w:lang w:eastAsia="en-ZA"/>
        </w:rPr>
        <w:t xml:space="preserve">ted that </w:t>
      </w:r>
      <w:r w:rsidR="00BE4B9B">
        <w:rPr>
          <w:rFonts w:ascii="Times New Roman" w:hAnsi="Times New Roman" w:cs="Times New Roman"/>
          <w:sz w:val="28"/>
          <w:szCs w:val="28"/>
          <w:lang w:eastAsia="en-ZA"/>
        </w:rPr>
        <w:t xml:space="preserve">the Court should apply the approach in </w:t>
      </w:r>
      <w:proofErr w:type="spellStart"/>
      <w:r w:rsidR="00CA2E4A" w:rsidRPr="005A5ECA">
        <w:rPr>
          <w:rFonts w:ascii="Times New Roman" w:hAnsi="Times New Roman" w:cs="Times New Roman"/>
          <w:i/>
          <w:iCs/>
          <w:sz w:val="28"/>
          <w:szCs w:val="28"/>
        </w:rPr>
        <w:t>Inzinger</w:t>
      </w:r>
      <w:proofErr w:type="spellEnd"/>
      <w:r w:rsidR="00CA2E4A" w:rsidRPr="005A5ECA">
        <w:rPr>
          <w:rFonts w:ascii="Times New Roman" w:hAnsi="Times New Roman" w:cs="Times New Roman"/>
          <w:i/>
          <w:iCs/>
          <w:sz w:val="28"/>
          <w:szCs w:val="28"/>
        </w:rPr>
        <w:t xml:space="preserve"> v Hofmeyer and </w:t>
      </w:r>
      <w:r w:rsidR="00CA2E4A">
        <w:rPr>
          <w:rFonts w:ascii="Times New Roman" w:hAnsi="Times New Roman" w:cs="Times New Roman"/>
          <w:i/>
          <w:iCs/>
          <w:sz w:val="28"/>
          <w:szCs w:val="28"/>
        </w:rPr>
        <w:t>Othe</w:t>
      </w:r>
      <w:r w:rsidR="00CA2E4A" w:rsidRPr="005A5ECA">
        <w:rPr>
          <w:rFonts w:ascii="Times New Roman" w:hAnsi="Times New Roman" w:cs="Times New Roman"/>
          <w:i/>
          <w:iCs/>
          <w:sz w:val="28"/>
          <w:szCs w:val="28"/>
        </w:rPr>
        <w:t>rs</w:t>
      </w:r>
      <w:r w:rsidR="00BE4B9B">
        <w:rPr>
          <w:rFonts w:ascii="Times New Roman" w:hAnsi="Times New Roman" w:cs="Times New Roman"/>
          <w:i/>
          <w:iCs/>
          <w:sz w:val="28"/>
          <w:szCs w:val="28"/>
        </w:rPr>
        <w:t xml:space="preserve">. </w:t>
      </w:r>
      <w:r w:rsidR="00BE4B9B" w:rsidRPr="00BE4B9B">
        <w:rPr>
          <w:rFonts w:ascii="Times New Roman" w:hAnsi="Times New Roman" w:cs="Times New Roman"/>
          <w:sz w:val="28"/>
          <w:szCs w:val="28"/>
        </w:rPr>
        <w:t>T</w:t>
      </w:r>
      <w:r w:rsidR="00CA2E4A" w:rsidRPr="00BE4B9B">
        <w:rPr>
          <w:rFonts w:ascii="Times New Roman" w:hAnsi="Times New Roman" w:cs="Times New Roman"/>
          <w:sz w:val="28"/>
          <w:szCs w:val="28"/>
          <w:lang w:eastAsia="en-ZA"/>
        </w:rPr>
        <w:t>h</w:t>
      </w:r>
      <w:r w:rsidR="00CA2E4A">
        <w:rPr>
          <w:rFonts w:ascii="Times New Roman" w:hAnsi="Times New Roman" w:cs="Times New Roman"/>
          <w:sz w:val="28"/>
          <w:szCs w:val="28"/>
          <w:lang w:eastAsia="en-ZA"/>
        </w:rPr>
        <w:t>e crux of the question is whether the defendants are severely prejudiced. In that case, the court held that</w:t>
      </w:r>
      <w:r w:rsidR="000E6E8B">
        <w:rPr>
          <w:rFonts w:ascii="Times New Roman" w:hAnsi="Times New Roman" w:cs="Times New Roman"/>
          <w:sz w:val="28"/>
          <w:szCs w:val="28"/>
          <w:lang w:eastAsia="en-ZA"/>
        </w:rPr>
        <w:t xml:space="preserve"> </w:t>
      </w:r>
      <w:r w:rsidR="000E6E8B" w:rsidRPr="000E6E8B">
        <w:rPr>
          <w:rFonts w:ascii="Times New Roman" w:hAnsi="Times New Roman" w:cs="Times New Roman"/>
          <w:b/>
          <w:bCs/>
          <w:sz w:val="28"/>
          <w:szCs w:val="28"/>
          <w:lang w:eastAsia="en-ZA"/>
        </w:rPr>
        <w:t>—</w:t>
      </w:r>
    </w:p>
    <w:p w14:paraId="379FFF27" w14:textId="77777777" w:rsidR="00CA2E4A" w:rsidRDefault="00CA2E4A" w:rsidP="0056616D">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w:t>
      </w:r>
      <w:r w:rsidRPr="00E42FBB">
        <w:rPr>
          <w:rFonts w:ascii="Times New Roman" w:hAnsi="Times New Roman" w:cs="Times New Roman"/>
          <w:sz w:val="24"/>
          <w:szCs w:val="24"/>
        </w:rPr>
        <w:t xml:space="preserve">Vagueness amounting to embarrassment and embarrassment in turn resulting in the prejudice must be shown. Vagueness would invariably be caused by a defect for incompleteness in the formulation and is therefore not limited to an absence of the </w:t>
      </w:r>
      <w:r w:rsidRPr="00E42FBB">
        <w:rPr>
          <w:rFonts w:ascii="Times New Roman" w:hAnsi="Times New Roman" w:cs="Times New Roman"/>
          <w:sz w:val="24"/>
          <w:szCs w:val="24"/>
        </w:rPr>
        <w:lastRenderedPageBreak/>
        <w:t>necessary allegations but also extends to the way in which it is formulated. An exception will not be allowed, even if it is vague and embarrassing unless the excipient will be seriously prejudiced if compelled to plead against which the objection lies”.</w:t>
      </w:r>
    </w:p>
    <w:p w14:paraId="4E252070" w14:textId="77777777" w:rsidR="000E6E8B" w:rsidRPr="00E42FBB" w:rsidRDefault="000E6E8B" w:rsidP="0056616D">
      <w:pPr>
        <w:spacing w:after="0" w:line="360" w:lineRule="auto"/>
        <w:ind w:left="567"/>
        <w:jc w:val="both"/>
        <w:rPr>
          <w:rFonts w:ascii="Times New Roman" w:hAnsi="Times New Roman" w:cs="Times New Roman"/>
          <w:sz w:val="24"/>
          <w:szCs w:val="24"/>
          <w:lang w:eastAsia="en-ZA"/>
        </w:rPr>
      </w:pPr>
    </w:p>
    <w:p w14:paraId="38B2351B" w14:textId="23C3FFF1" w:rsidR="008B7232" w:rsidRDefault="008B7232" w:rsidP="008B7232">
      <w:pPr>
        <w:spacing w:line="360" w:lineRule="auto"/>
        <w:jc w:val="both"/>
        <w:rPr>
          <w:rFonts w:ascii="Times New Roman" w:hAnsi="Times New Roman" w:cs="Times New Roman"/>
          <w:sz w:val="28"/>
          <w:szCs w:val="28"/>
          <w:lang w:eastAsia="en-ZA"/>
        </w:rPr>
      </w:pPr>
      <w:r>
        <w:rPr>
          <w:rFonts w:ascii="Times New Roman" w:hAnsi="Times New Roman" w:cs="Times New Roman"/>
          <w:color w:val="000000"/>
          <w:sz w:val="28"/>
          <w:szCs w:val="28"/>
        </w:rPr>
        <w:t>[25]</w:t>
      </w:r>
      <w:r>
        <w:rPr>
          <w:rFonts w:ascii="Times New Roman" w:hAnsi="Times New Roman" w:cs="Times New Roman"/>
          <w:color w:val="000000"/>
          <w:sz w:val="28"/>
          <w:szCs w:val="28"/>
        </w:rPr>
        <w:tab/>
        <w:t xml:space="preserve"> In my view, </w:t>
      </w:r>
      <w:r>
        <w:rPr>
          <w:rFonts w:ascii="Times New Roman" w:hAnsi="Times New Roman" w:cs="Times New Roman"/>
          <w:sz w:val="28"/>
          <w:szCs w:val="28"/>
          <w:lang w:eastAsia="en-ZA"/>
        </w:rPr>
        <w:t xml:space="preserve">the submission by Black Sheep that the defendants can plead by either an admission or a denial of the common cause allegation must be viewed against the decision in </w:t>
      </w:r>
      <w:r w:rsidRPr="005E0749">
        <w:rPr>
          <w:rFonts w:ascii="Times New Roman" w:hAnsi="Times New Roman" w:cs="Times New Roman"/>
          <w:i/>
          <w:iCs/>
          <w:sz w:val="28"/>
          <w:szCs w:val="28"/>
          <w:lang w:eastAsia="en-ZA"/>
        </w:rPr>
        <w:t>Trope</w:t>
      </w:r>
      <w:r>
        <w:rPr>
          <w:rFonts w:ascii="Times New Roman" w:hAnsi="Times New Roman" w:cs="Times New Roman"/>
          <w:sz w:val="28"/>
          <w:szCs w:val="28"/>
          <w:lang w:eastAsia="en-ZA"/>
        </w:rPr>
        <w:t xml:space="preserve"> and the reciprocal obligation on a defendants imposed by Rule 18(5) that</w:t>
      </w:r>
      <w:r w:rsidRPr="00573E8F">
        <w:t xml:space="preserve"> </w:t>
      </w:r>
      <w:r w:rsidRPr="00573E8F">
        <w:rPr>
          <w:rFonts w:ascii="Times New Roman" w:hAnsi="Times New Roman" w:cs="Times New Roman"/>
          <w:sz w:val="28"/>
          <w:szCs w:val="28"/>
          <w:lang w:eastAsia="en-ZA"/>
        </w:rPr>
        <w:t>—</w:t>
      </w:r>
    </w:p>
    <w:p w14:paraId="27AC28AC" w14:textId="77777777" w:rsidR="008B7232" w:rsidRDefault="008B7232" w:rsidP="008B7232">
      <w:pPr>
        <w:spacing w:after="0" w:line="36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2C3DB3">
        <w:rPr>
          <w:rFonts w:ascii="Times New Roman" w:hAnsi="Times New Roman" w:cs="Times New Roman"/>
          <w:color w:val="000000"/>
          <w:sz w:val="24"/>
          <w:szCs w:val="24"/>
        </w:rPr>
        <w:t>18 (5) When in any pleading a party denies an allegation of fact in the previous pleading of the opposite party, he or she shall not do so evasively, but shall answer the point of substance</w:t>
      </w:r>
      <w:r>
        <w:rPr>
          <w:rFonts w:ascii="Times New Roman" w:hAnsi="Times New Roman" w:cs="Times New Roman"/>
          <w:color w:val="000000"/>
          <w:sz w:val="24"/>
          <w:szCs w:val="24"/>
        </w:rPr>
        <w:t>”.</w:t>
      </w:r>
    </w:p>
    <w:p w14:paraId="12A11C7D" w14:textId="77777777" w:rsidR="008B7232" w:rsidRPr="002C3DB3" w:rsidRDefault="008B7232" w:rsidP="008B7232">
      <w:pPr>
        <w:spacing w:after="0" w:line="360" w:lineRule="auto"/>
        <w:ind w:left="567"/>
        <w:jc w:val="both"/>
        <w:rPr>
          <w:rFonts w:ascii="Times New Roman" w:hAnsi="Times New Roman" w:cs="Times New Roman"/>
          <w:sz w:val="24"/>
          <w:szCs w:val="24"/>
          <w:lang w:eastAsia="en-ZA"/>
        </w:rPr>
      </w:pPr>
    </w:p>
    <w:p w14:paraId="49CE9E42" w14:textId="77777777" w:rsidR="008B7232" w:rsidRDefault="008B7232" w:rsidP="008B7232">
      <w:pPr>
        <w:spacing w:line="360" w:lineRule="auto"/>
        <w:jc w:val="both"/>
        <w:rPr>
          <w:rFonts w:ascii="Times New Roman" w:hAnsi="Times New Roman" w:cs="Times New Roman"/>
          <w:sz w:val="28"/>
          <w:szCs w:val="28"/>
          <w:lang w:eastAsia="en-ZA"/>
        </w:rPr>
      </w:pPr>
      <w:r>
        <w:rPr>
          <w:rFonts w:ascii="Times New Roman" w:hAnsi="Times New Roman" w:cs="Times New Roman"/>
          <w:sz w:val="28"/>
          <w:szCs w:val="28"/>
          <w:lang w:eastAsia="en-ZA"/>
        </w:rPr>
        <w:t>The defendants are required to “</w:t>
      </w:r>
      <w:r w:rsidRPr="00FA0DD1">
        <w:rPr>
          <w:rFonts w:ascii="Times New Roman" w:hAnsi="Times New Roman" w:cs="Times New Roman"/>
          <w:sz w:val="28"/>
          <w:szCs w:val="28"/>
          <w:lang w:val="en-US" w:eastAsia="en-ZA"/>
        </w:rPr>
        <w:t>give a fair and clear answer to every point of substance raised by a plaintiff in his declaration or particulars of claim, by frankly admitting or explicitly denying</w:t>
      </w:r>
      <w:r w:rsidRPr="00960EEB">
        <w:rPr>
          <w:rFonts w:ascii="Times New Roman" w:hAnsi="Times New Roman" w:cs="Times New Roman"/>
          <w:sz w:val="28"/>
          <w:szCs w:val="28"/>
          <w:lang w:val="en-US" w:eastAsia="en-ZA"/>
        </w:rPr>
        <w:t xml:space="preserve"> every material matter alleged against him</w:t>
      </w:r>
      <w:r>
        <w:rPr>
          <w:rFonts w:ascii="Times New Roman" w:hAnsi="Times New Roman" w:cs="Times New Roman"/>
          <w:sz w:val="28"/>
          <w:szCs w:val="28"/>
          <w:lang w:eastAsia="en-ZA"/>
        </w:rPr>
        <w:t>.”</w:t>
      </w:r>
      <w:r>
        <w:rPr>
          <w:rStyle w:val="FootnoteReference"/>
          <w:rFonts w:ascii="Times New Roman" w:hAnsi="Times New Roman" w:cs="Times New Roman"/>
          <w:sz w:val="28"/>
          <w:szCs w:val="28"/>
          <w:lang w:eastAsia="en-ZA"/>
        </w:rPr>
        <w:footnoteReference w:id="12"/>
      </w:r>
    </w:p>
    <w:p w14:paraId="24E847A4" w14:textId="77777777" w:rsidR="008C1708" w:rsidRDefault="00BE4B9B" w:rsidP="0056616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Pr>
          <w:rFonts w:ascii="Times New Roman" w:hAnsi="Times New Roman" w:cs="Times New Roman"/>
          <w:color w:val="000000"/>
          <w:sz w:val="28"/>
          <w:szCs w:val="28"/>
        </w:rPr>
        <w:tab/>
      </w:r>
      <w:r w:rsidR="00FD5BE0">
        <w:rPr>
          <w:rFonts w:ascii="Times New Roman" w:hAnsi="Times New Roman" w:cs="Times New Roman"/>
          <w:color w:val="000000"/>
          <w:sz w:val="28"/>
          <w:szCs w:val="28"/>
        </w:rPr>
        <w:t>To return to the problem, f</w:t>
      </w:r>
      <w:r w:rsidR="00B7037A">
        <w:rPr>
          <w:rFonts w:ascii="Times New Roman" w:hAnsi="Times New Roman" w:cs="Times New Roman"/>
          <w:color w:val="000000"/>
          <w:sz w:val="28"/>
          <w:szCs w:val="28"/>
        </w:rPr>
        <w:t>rom the pleading</w:t>
      </w:r>
      <w:r w:rsidR="0049155F">
        <w:rPr>
          <w:rFonts w:ascii="Times New Roman" w:hAnsi="Times New Roman" w:cs="Times New Roman"/>
          <w:color w:val="000000"/>
          <w:sz w:val="28"/>
          <w:szCs w:val="28"/>
        </w:rPr>
        <w:t>s as they stand,</w:t>
      </w:r>
      <w:r w:rsidR="00E30327">
        <w:rPr>
          <w:rFonts w:ascii="Times New Roman" w:hAnsi="Times New Roman" w:cs="Times New Roman"/>
          <w:color w:val="000000"/>
          <w:sz w:val="28"/>
          <w:szCs w:val="28"/>
        </w:rPr>
        <w:t xml:space="preserve"> t</w:t>
      </w:r>
      <w:r w:rsidR="001E592B">
        <w:rPr>
          <w:rFonts w:ascii="Times New Roman" w:hAnsi="Times New Roman" w:cs="Times New Roman"/>
          <w:sz w:val="28"/>
          <w:szCs w:val="28"/>
          <w:lang w:eastAsia="en-ZA"/>
        </w:rPr>
        <w:t xml:space="preserve">he </w:t>
      </w:r>
      <w:r w:rsidR="00336399">
        <w:rPr>
          <w:rFonts w:ascii="Times New Roman" w:hAnsi="Times New Roman" w:cs="Times New Roman"/>
          <w:sz w:val="28"/>
          <w:szCs w:val="28"/>
          <w:lang w:eastAsia="en-ZA"/>
        </w:rPr>
        <w:t xml:space="preserve">relief Black Sheep seeks </w:t>
      </w:r>
      <w:r w:rsidR="001E592B">
        <w:rPr>
          <w:rFonts w:ascii="Times New Roman" w:hAnsi="Times New Roman" w:cs="Times New Roman"/>
          <w:sz w:val="28"/>
          <w:szCs w:val="28"/>
          <w:lang w:eastAsia="en-ZA"/>
        </w:rPr>
        <w:t>is predicated on a declaration</w:t>
      </w:r>
      <w:r w:rsidR="001E592B">
        <w:rPr>
          <w:rFonts w:ascii="Times New Roman" w:hAnsi="Times New Roman" w:cs="Times New Roman"/>
          <w:color w:val="000000"/>
          <w:sz w:val="28"/>
          <w:szCs w:val="28"/>
        </w:rPr>
        <w:t xml:space="preserve"> of voidness of the</w:t>
      </w:r>
      <w:r w:rsidR="00E84F9B">
        <w:rPr>
          <w:rFonts w:ascii="Times New Roman" w:hAnsi="Times New Roman" w:cs="Times New Roman"/>
          <w:color w:val="000000"/>
          <w:sz w:val="28"/>
          <w:szCs w:val="28"/>
        </w:rPr>
        <w:t xml:space="preserve"> subsequent sale </w:t>
      </w:r>
      <w:r w:rsidR="000A56BF">
        <w:rPr>
          <w:rFonts w:ascii="Times New Roman" w:hAnsi="Times New Roman" w:cs="Times New Roman"/>
          <w:color w:val="000000"/>
          <w:sz w:val="28"/>
          <w:szCs w:val="28"/>
        </w:rPr>
        <w:t>agreements.</w:t>
      </w:r>
      <w:r w:rsidR="00AB4616">
        <w:rPr>
          <w:rFonts w:ascii="Times New Roman" w:hAnsi="Times New Roman" w:cs="Times New Roman"/>
          <w:color w:val="000000"/>
          <w:sz w:val="28"/>
          <w:szCs w:val="28"/>
        </w:rPr>
        <w:t xml:space="preserve"> </w:t>
      </w:r>
      <w:r w:rsidR="00E84F9B">
        <w:rPr>
          <w:rFonts w:ascii="Times New Roman" w:hAnsi="Times New Roman" w:cs="Times New Roman"/>
          <w:color w:val="000000"/>
          <w:sz w:val="28"/>
          <w:szCs w:val="28"/>
        </w:rPr>
        <w:t>The</w:t>
      </w:r>
      <w:r w:rsidR="00E30327">
        <w:rPr>
          <w:rFonts w:ascii="Times New Roman" w:hAnsi="Times New Roman" w:cs="Times New Roman"/>
          <w:color w:val="000000"/>
          <w:sz w:val="28"/>
          <w:szCs w:val="28"/>
        </w:rPr>
        <w:t xml:space="preserve"> </w:t>
      </w:r>
      <w:r w:rsidR="00E30327" w:rsidRPr="001D041C">
        <w:rPr>
          <w:rFonts w:ascii="Times New Roman" w:hAnsi="Times New Roman" w:cs="Times New Roman"/>
          <w:color w:val="000000"/>
          <w:sz w:val="28"/>
          <w:szCs w:val="28"/>
        </w:rPr>
        <w:t xml:space="preserve">real issues </w:t>
      </w:r>
      <w:r w:rsidR="00772E5B">
        <w:rPr>
          <w:rFonts w:ascii="Times New Roman" w:hAnsi="Times New Roman" w:cs="Times New Roman"/>
          <w:color w:val="000000"/>
          <w:sz w:val="28"/>
          <w:szCs w:val="28"/>
        </w:rPr>
        <w:t>therefore involve</w:t>
      </w:r>
      <w:r w:rsidR="00E30327">
        <w:rPr>
          <w:rFonts w:ascii="Times New Roman" w:hAnsi="Times New Roman" w:cs="Times New Roman"/>
          <w:color w:val="000000"/>
          <w:sz w:val="28"/>
          <w:szCs w:val="28"/>
        </w:rPr>
        <w:t xml:space="preserve"> the validity of the subsequent sale agreements</w:t>
      </w:r>
      <w:r w:rsidR="00772E5B">
        <w:rPr>
          <w:rFonts w:ascii="Times New Roman" w:hAnsi="Times New Roman" w:cs="Times New Roman"/>
          <w:color w:val="000000"/>
          <w:sz w:val="28"/>
          <w:szCs w:val="28"/>
        </w:rPr>
        <w:t>.</w:t>
      </w:r>
      <w:r w:rsidR="00E30327">
        <w:rPr>
          <w:rFonts w:ascii="Times New Roman" w:hAnsi="Times New Roman" w:cs="Times New Roman"/>
          <w:color w:val="000000"/>
          <w:sz w:val="28"/>
          <w:szCs w:val="28"/>
        </w:rPr>
        <w:t xml:space="preserve"> </w:t>
      </w:r>
      <w:r w:rsidR="00C478A5">
        <w:rPr>
          <w:rFonts w:ascii="Times New Roman" w:hAnsi="Times New Roman" w:cs="Times New Roman"/>
          <w:color w:val="000000"/>
          <w:sz w:val="28"/>
          <w:szCs w:val="28"/>
        </w:rPr>
        <w:t>As argued by Counsel for the defendants,</w:t>
      </w:r>
      <w:r w:rsidR="0041352A">
        <w:rPr>
          <w:rFonts w:ascii="Times New Roman" w:hAnsi="Times New Roman" w:cs="Times New Roman"/>
          <w:color w:val="000000"/>
          <w:sz w:val="28"/>
          <w:szCs w:val="28"/>
        </w:rPr>
        <w:t xml:space="preserve"> the question of invalidity is a conclusion of law and not a fact</w:t>
      </w:r>
      <w:r w:rsidR="0041352A">
        <w:rPr>
          <w:rStyle w:val="FootnoteReference"/>
          <w:rFonts w:ascii="Times New Roman" w:hAnsi="Times New Roman" w:cs="Times New Roman"/>
          <w:color w:val="000000"/>
          <w:sz w:val="28"/>
          <w:szCs w:val="28"/>
        </w:rPr>
        <w:footnoteReference w:id="13"/>
      </w:r>
      <w:r w:rsidR="0041352A">
        <w:rPr>
          <w:rFonts w:ascii="Times New Roman" w:hAnsi="Times New Roman" w:cs="Times New Roman"/>
          <w:color w:val="000000"/>
          <w:sz w:val="28"/>
          <w:szCs w:val="28"/>
        </w:rPr>
        <w:t>.</w:t>
      </w:r>
    </w:p>
    <w:p w14:paraId="5B00C4A6" w14:textId="77777777" w:rsidR="000E6E8B" w:rsidRDefault="000E6E8B" w:rsidP="0056616D">
      <w:pPr>
        <w:spacing w:after="0" w:line="360" w:lineRule="auto"/>
        <w:jc w:val="both"/>
        <w:rPr>
          <w:rFonts w:ascii="Times New Roman" w:hAnsi="Times New Roman" w:cs="Times New Roman"/>
          <w:color w:val="000000"/>
          <w:sz w:val="28"/>
          <w:szCs w:val="28"/>
        </w:rPr>
      </w:pPr>
    </w:p>
    <w:p w14:paraId="02210648" w14:textId="77777777" w:rsidR="00B52BCC" w:rsidRDefault="0067116D" w:rsidP="0056616D">
      <w:pPr>
        <w:spacing w:after="0" w:line="360" w:lineRule="auto"/>
        <w:jc w:val="both"/>
        <w:rPr>
          <w:rFonts w:ascii="Times New Roman" w:hAnsi="Times New Roman" w:cs="Times New Roman"/>
          <w:sz w:val="28"/>
          <w:szCs w:val="28"/>
          <w:lang w:eastAsia="en-ZA"/>
        </w:rPr>
      </w:pPr>
      <w:r w:rsidRPr="005E0749">
        <w:rPr>
          <w:rFonts w:ascii="Times New Roman" w:hAnsi="Times New Roman" w:cs="Times New Roman"/>
          <w:sz w:val="28"/>
          <w:szCs w:val="28"/>
          <w:lang w:eastAsia="en-ZA"/>
        </w:rPr>
        <w:t>[2</w:t>
      </w:r>
      <w:r w:rsidR="00BE4B9B">
        <w:rPr>
          <w:rFonts w:ascii="Times New Roman" w:hAnsi="Times New Roman" w:cs="Times New Roman"/>
          <w:sz w:val="28"/>
          <w:szCs w:val="28"/>
          <w:lang w:eastAsia="en-ZA"/>
        </w:rPr>
        <w:t>7</w:t>
      </w:r>
      <w:r w:rsidRPr="005E0749">
        <w:rPr>
          <w:rFonts w:ascii="Times New Roman" w:hAnsi="Times New Roman" w:cs="Times New Roman"/>
          <w:sz w:val="28"/>
          <w:szCs w:val="28"/>
          <w:lang w:eastAsia="en-ZA"/>
        </w:rPr>
        <w:t>]</w:t>
      </w:r>
      <w:r w:rsidRPr="005E0749">
        <w:rPr>
          <w:rFonts w:ascii="Times New Roman" w:hAnsi="Times New Roman" w:cs="Times New Roman"/>
          <w:sz w:val="28"/>
          <w:szCs w:val="28"/>
          <w:lang w:eastAsia="en-ZA"/>
        </w:rPr>
        <w:tab/>
      </w:r>
      <w:r w:rsidR="00BE4B9B">
        <w:rPr>
          <w:rFonts w:ascii="Times New Roman" w:hAnsi="Times New Roman" w:cs="Times New Roman"/>
          <w:color w:val="000000"/>
          <w:sz w:val="28"/>
          <w:szCs w:val="28"/>
        </w:rPr>
        <w:t xml:space="preserve">The question posed </w:t>
      </w:r>
      <w:r w:rsidR="00C13AE3">
        <w:rPr>
          <w:rFonts w:ascii="Times New Roman" w:hAnsi="Times New Roman" w:cs="Times New Roman"/>
          <w:color w:val="000000"/>
          <w:sz w:val="28"/>
          <w:szCs w:val="28"/>
        </w:rPr>
        <w:t xml:space="preserve">to </w:t>
      </w:r>
      <w:r w:rsidR="001C7DFA">
        <w:rPr>
          <w:rFonts w:ascii="Times New Roman" w:hAnsi="Times New Roman" w:cs="Times New Roman"/>
          <w:color w:val="000000"/>
          <w:sz w:val="28"/>
          <w:szCs w:val="28"/>
        </w:rPr>
        <w:t>Black Sheep wa</w:t>
      </w:r>
      <w:r w:rsidR="00BE4B9B">
        <w:rPr>
          <w:rFonts w:ascii="Times New Roman" w:hAnsi="Times New Roman" w:cs="Times New Roman"/>
          <w:color w:val="000000"/>
          <w:sz w:val="28"/>
          <w:szCs w:val="28"/>
        </w:rPr>
        <w:t xml:space="preserve">s on which pleaded facts must this question of voidness be decided and </w:t>
      </w:r>
      <w:r w:rsidR="00E74A24">
        <w:rPr>
          <w:rFonts w:ascii="Times New Roman" w:hAnsi="Times New Roman" w:cs="Times New Roman"/>
          <w:color w:val="000000"/>
          <w:sz w:val="28"/>
          <w:szCs w:val="28"/>
        </w:rPr>
        <w:t xml:space="preserve">or </w:t>
      </w:r>
      <w:r w:rsidR="00BE4B9B">
        <w:rPr>
          <w:rFonts w:ascii="Times New Roman" w:hAnsi="Times New Roman" w:cs="Times New Roman"/>
          <w:color w:val="000000"/>
          <w:sz w:val="28"/>
          <w:szCs w:val="28"/>
        </w:rPr>
        <w:t xml:space="preserve">inferred? </w:t>
      </w:r>
      <w:r w:rsidR="001C7DFA">
        <w:rPr>
          <w:rFonts w:ascii="Times New Roman" w:hAnsi="Times New Roman" w:cs="Times New Roman"/>
          <w:color w:val="000000"/>
          <w:sz w:val="28"/>
          <w:szCs w:val="28"/>
        </w:rPr>
        <w:t>In answer, B</w:t>
      </w:r>
      <w:r w:rsidR="00DA4156">
        <w:rPr>
          <w:rFonts w:ascii="Times New Roman" w:hAnsi="Times New Roman" w:cs="Times New Roman"/>
          <w:sz w:val="28"/>
          <w:szCs w:val="28"/>
          <w:lang w:eastAsia="en-ZA"/>
        </w:rPr>
        <w:t>lack Sheep</w:t>
      </w:r>
      <w:r w:rsidR="001C7DFA">
        <w:rPr>
          <w:rFonts w:ascii="Times New Roman" w:hAnsi="Times New Roman" w:cs="Times New Roman"/>
          <w:sz w:val="28"/>
          <w:szCs w:val="28"/>
          <w:lang w:eastAsia="en-ZA"/>
        </w:rPr>
        <w:t xml:space="preserve"> contends that </w:t>
      </w:r>
      <w:r w:rsidR="002D3572">
        <w:rPr>
          <w:rFonts w:ascii="Times New Roman" w:hAnsi="Times New Roman" w:cs="Times New Roman"/>
          <w:sz w:val="28"/>
          <w:szCs w:val="28"/>
          <w:lang w:eastAsia="en-ZA"/>
        </w:rPr>
        <w:t>it has accepted the material factors as stated by the defendants in the other proceedings</w:t>
      </w:r>
      <w:r w:rsidR="00F14F11">
        <w:rPr>
          <w:rFonts w:ascii="Times New Roman" w:hAnsi="Times New Roman" w:cs="Times New Roman"/>
          <w:sz w:val="28"/>
          <w:szCs w:val="28"/>
          <w:lang w:eastAsia="en-ZA"/>
        </w:rPr>
        <w:t xml:space="preserve">. </w:t>
      </w:r>
      <w:r w:rsidR="00ED34AE">
        <w:rPr>
          <w:rFonts w:ascii="Times New Roman" w:hAnsi="Times New Roman" w:cs="Times New Roman"/>
          <w:sz w:val="28"/>
          <w:szCs w:val="28"/>
          <w:lang w:eastAsia="en-ZA"/>
        </w:rPr>
        <w:t>It submitted</w:t>
      </w:r>
      <w:r w:rsidR="00DA4156">
        <w:rPr>
          <w:rFonts w:ascii="Times New Roman" w:hAnsi="Times New Roman" w:cs="Times New Roman"/>
          <w:sz w:val="28"/>
          <w:szCs w:val="28"/>
          <w:lang w:eastAsia="en-ZA"/>
        </w:rPr>
        <w:t xml:space="preserve"> that </w:t>
      </w:r>
      <w:r w:rsidR="00ED34AE">
        <w:rPr>
          <w:rFonts w:ascii="Times New Roman" w:hAnsi="Times New Roman" w:cs="Times New Roman"/>
          <w:sz w:val="28"/>
          <w:szCs w:val="28"/>
          <w:lang w:eastAsia="en-ZA"/>
        </w:rPr>
        <w:t xml:space="preserve">Black Sheep </w:t>
      </w:r>
      <w:r w:rsidR="00DA4156">
        <w:rPr>
          <w:rFonts w:ascii="Times New Roman" w:hAnsi="Times New Roman" w:cs="Times New Roman"/>
          <w:sz w:val="28"/>
          <w:szCs w:val="28"/>
          <w:lang w:eastAsia="en-ZA"/>
        </w:rPr>
        <w:t>do</w:t>
      </w:r>
      <w:r w:rsidR="00ED34AE">
        <w:rPr>
          <w:rFonts w:ascii="Times New Roman" w:hAnsi="Times New Roman" w:cs="Times New Roman"/>
          <w:sz w:val="28"/>
          <w:szCs w:val="28"/>
          <w:lang w:eastAsia="en-ZA"/>
        </w:rPr>
        <w:t>es</w:t>
      </w:r>
      <w:r w:rsidR="00DA4156">
        <w:rPr>
          <w:rFonts w:ascii="Times New Roman" w:hAnsi="Times New Roman" w:cs="Times New Roman"/>
          <w:sz w:val="28"/>
          <w:szCs w:val="28"/>
          <w:lang w:eastAsia="en-ZA"/>
        </w:rPr>
        <w:t xml:space="preserve"> not need to plead </w:t>
      </w:r>
      <w:r w:rsidR="00764899">
        <w:rPr>
          <w:rFonts w:ascii="Times New Roman" w:hAnsi="Times New Roman" w:cs="Times New Roman"/>
          <w:sz w:val="28"/>
          <w:szCs w:val="28"/>
          <w:lang w:eastAsia="en-ZA"/>
        </w:rPr>
        <w:t xml:space="preserve">the grounds upon which </w:t>
      </w:r>
      <w:r w:rsidR="00ED34AE">
        <w:rPr>
          <w:rFonts w:ascii="Times New Roman" w:hAnsi="Times New Roman" w:cs="Times New Roman"/>
          <w:sz w:val="28"/>
          <w:szCs w:val="28"/>
          <w:lang w:eastAsia="en-ZA"/>
        </w:rPr>
        <w:t xml:space="preserve">it </w:t>
      </w:r>
      <w:r w:rsidR="00764899">
        <w:rPr>
          <w:rFonts w:ascii="Times New Roman" w:hAnsi="Times New Roman" w:cs="Times New Roman"/>
          <w:sz w:val="28"/>
          <w:szCs w:val="28"/>
          <w:lang w:eastAsia="en-ZA"/>
        </w:rPr>
        <w:t>say</w:t>
      </w:r>
      <w:r w:rsidR="00ED34AE">
        <w:rPr>
          <w:rFonts w:ascii="Times New Roman" w:hAnsi="Times New Roman" w:cs="Times New Roman"/>
          <w:sz w:val="28"/>
          <w:szCs w:val="28"/>
          <w:lang w:eastAsia="en-ZA"/>
        </w:rPr>
        <w:t>s</w:t>
      </w:r>
      <w:r w:rsidR="00764899">
        <w:rPr>
          <w:rFonts w:ascii="Times New Roman" w:hAnsi="Times New Roman" w:cs="Times New Roman"/>
          <w:sz w:val="28"/>
          <w:szCs w:val="28"/>
          <w:lang w:eastAsia="en-ZA"/>
        </w:rPr>
        <w:t xml:space="preserve"> </w:t>
      </w:r>
      <w:r w:rsidR="000462B0">
        <w:rPr>
          <w:rFonts w:ascii="Times New Roman" w:hAnsi="Times New Roman" w:cs="Times New Roman"/>
          <w:sz w:val="28"/>
          <w:szCs w:val="28"/>
          <w:lang w:eastAsia="en-ZA"/>
        </w:rPr>
        <w:t>the “</w:t>
      </w:r>
      <w:r w:rsidR="00764899">
        <w:rPr>
          <w:rFonts w:ascii="Times New Roman" w:hAnsi="Times New Roman" w:cs="Times New Roman"/>
          <w:sz w:val="28"/>
          <w:szCs w:val="28"/>
          <w:lang w:eastAsia="en-ZA"/>
        </w:rPr>
        <w:t xml:space="preserve">common cause </w:t>
      </w:r>
      <w:r w:rsidR="005F1BAB">
        <w:rPr>
          <w:rFonts w:ascii="Times New Roman" w:hAnsi="Times New Roman" w:cs="Times New Roman"/>
          <w:sz w:val="28"/>
          <w:szCs w:val="28"/>
          <w:lang w:eastAsia="en-ZA"/>
        </w:rPr>
        <w:t xml:space="preserve">fact </w:t>
      </w:r>
      <w:r w:rsidR="006C6302">
        <w:rPr>
          <w:rFonts w:ascii="Times New Roman" w:hAnsi="Times New Roman" w:cs="Times New Roman"/>
          <w:sz w:val="28"/>
          <w:szCs w:val="28"/>
          <w:lang w:eastAsia="en-ZA"/>
        </w:rPr>
        <w:t>e</w:t>
      </w:r>
      <w:r w:rsidR="005F1BAB">
        <w:rPr>
          <w:rFonts w:ascii="Times New Roman" w:hAnsi="Times New Roman" w:cs="Times New Roman"/>
          <w:sz w:val="28"/>
          <w:szCs w:val="28"/>
          <w:lang w:eastAsia="en-ZA"/>
        </w:rPr>
        <w:t>xist</w:t>
      </w:r>
      <w:r w:rsidR="00AD32BD">
        <w:rPr>
          <w:rFonts w:ascii="Times New Roman" w:hAnsi="Times New Roman" w:cs="Times New Roman"/>
          <w:sz w:val="28"/>
          <w:szCs w:val="28"/>
          <w:lang w:eastAsia="en-ZA"/>
        </w:rPr>
        <w:t>.</w:t>
      </w:r>
      <w:r w:rsidR="006C6302">
        <w:rPr>
          <w:rFonts w:ascii="Times New Roman" w:hAnsi="Times New Roman" w:cs="Times New Roman"/>
          <w:sz w:val="28"/>
          <w:szCs w:val="28"/>
          <w:lang w:eastAsia="en-ZA"/>
        </w:rPr>
        <w:t>”</w:t>
      </w:r>
      <w:r w:rsidR="00744756">
        <w:rPr>
          <w:rFonts w:ascii="Times New Roman" w:hAnsi="Times New Roman" w:cs="Times New Roman"/>
          <w:sz w:val="28"/>
          <w:szCs w:val="28"/>
          <w:lang w:eastAsia="en-ZA"/>
        </w:rPr>
        <w:t xml:space="preserve"> </w:t>
      </w:r>
      <w:r w:rsidR="001C543C">
        <w:rPr>
          <w:rFonts w:ascii="Times New Roman" w:hAnsi="Times New Roman" w:cs="Times New Roman"/>
          <w:sz w:val="28"/>
          <w:szCs w:val="28"/>
          <w:lang w:eastAsia="en-ZA"/>
        </w:rPr>
        <w:t xml:space="preserve">The defendants merely need to confirm or deny “there is commonality.” Black </w:t>
      </w:r>
      <w:r w:rsidR="008478FB">
        <w:rPr>
          <w:rFonts w:ascii="Times New Roman" w:hAnsi="Times New Roman" w:cs="Times New Roman"/>
          <w:sz w:val="28"/>
          <w:szCs w:val="28"/>
          <w:lang w:eastAsia="en-ZA"/>
        </w:rPr>
        <w:t>Sheep has</w:t>
      </w:r>
      <w:r w:rsidR="00CB1A60">
        <w:rPr>
          <w:rFonts w:ascii="Times New Roman" w:hAnsi="Times New Roman" w:cs="Times New Roman"/>
          <w:sz w:val="28"/>
          <w:szCs w:val="28"/>
          <w:lang w:eastAsia="en-ZA"/>
        </w:rPr>
        <w:t xml:space="preserve"> </w:t>
      </w:r>
      <w:r w:rsidR="0087645F">
        <w:rPr>
          <w:rFonts w:ascii="Times New Roman" w:hAnsi="Times New Roman" w:cs="Times New Roman"/>
          <w:sz w:val="28"/>
          <w:szCs w:val="28"/>
          <w:lang w:eastAsia="en-ZA"/>
        </w:rPr>
        <w:t xml:space="preserve">taken a “calculated </w:t>
      </w:r>
      <w:r w:rsidR="0087645F">
        <w:rPr>
          <w:rFonts w:ascii="Times New Roman" w:hAnsi="Times New Roman" w:cs="Times New Roman"/>
          <w:sz w:val="28"/>
          <w:szCs w:val="28"/>
          <w:lang w:eastAsia="en-ZA"/>
        </w:rPr>
        <w:lastRenderedPageBreak/>
        <w:t>risk”</w:t>
      </w:r>
      <w:r w:rsidR="000F6090">
        <w:rPr>
          <w:rFonts w:ascii="Times New Roman" w:hAnsi="Times New Roman" w:cs="Times New Roman"/>
          <w:sz w:val="28"/>
          <w:szCs w:val="28"/>
          <w:lang w:eastAsia="en-ZA"/>
        </w:rPr>
        <w:t xml:space="preserve"> to prove those common cause facts at the trial</w:t>
      </w:r>
      <w:r w:rsidR="00EE00CA">
        <w:rPr>
          <w:rFonts w:ascii="Times New Roman" w:hAnsi="Times New Roman" w:cs="Times New Roman"/>
          <w:sz w:val="28"/>
          <w:szCs w:val="28"/>
          <w:lang w:eastAsia="en-ZA"/>
        </w:rPr>
        <w:t xml:space="preserve"> or it will not be entitled to relief</w:t>
      </w:r>
      <w:r w:rsidR="0009342B">
        <w:rPr>
          <w:rFonts w:ascii="Times New Roman" w:hAnsi="Times New Roman" w:cs="Times New Roman"/>
          <w:sz w:val="28"/>
          <w:szCs w:val="28"/>
          <w:lang w:eastAsia="en-ZA"/>
        </w:rPr>
        <w:t>, so the argument went</w:t>
      </w:r>
      <w:r w:rsidR="00EE00CA">
        <w:rPr>
          <w:rFonts w:ascii="Times New Roman" w:hAnsi="Times New Roman" w:cs="Times New Roman"/>
          <w:sz w:val="28"/>
          <w:szCs w:val="28"/>
          <w:lang w:eastAsia="en-ZA"/>
        </w:rPr>
        <w:t>.</w:t>
      </w:r>
    </w:p>
    <w:p w14:paraId="757C20F5" w14:textId="1F37EEFC" w:rsidR="005A5ECA" w:rsidRPr="00E42FBB" w:rsidRDefault="005A5ECA" w:rsidP="0056616D">
      <w:pPr>
        <w:spacing w:after="0" w:line="360" w:lineRule="auto"/>
        <w:jc w:val="both"/>
        <w:rPr>
          <w:rFonts w:ascii="Times New Roman" w:hAnsi="Times New Roman" w:cs="Times New Roman"/>
          <w:sz w:val="24"/>
          <w:szCs w:val="24"/>
          <w:lang w:eastAsia="en-ZA"/>
        </w:rPr>
      </w:pPr>
    </w:p>
    <w:p w14:paraId="49E5A723" w14:textId="58CA1473" w:rsidR="00595E9D" w:rsidRPr="0056616D" w:rsidRDefault="00D77100" w:rsidP="00595E9D">
      <w:pPr>
        <w:spacing w:before="120" w:after="120" w:line="360" w:lineRule="auto"/>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rPr>
        <w:t>[2</w:t>
      </w:r>
      <w:r w:rsidR="00992882">
        <w:rPr>
          <w:rFonts w:ascii="Times New Roman" w:hAnsi="Times New Roman" w:cs="Times New Roman"/>
          <w:color w:val="000000"/>
          <w:sz w:val="28"/>
          <w:szCs w:val="28"/>
        </w:rPr>
        <w:t>8]</w:t>
      </w:r>
      <w:r>
        <w:rPr>
          <w:rFonts w:ascii="Times New Roman" w:hAnsi="Times New Roman" w:cs="Times New Roman"/>
          <w:color w:val="000000"/>
          <w:sz w:val="28"/>
          <w:szCs w:val="28"/>
        </w:rPr>
        <w:tab/>
      </w:r>
      <w:r w:rsidR="00595E9D">
        <w:rPr>
          <w:rFonts w:ascii="Times New Roman" w:hAnsi="Times New Roman" w:cs="Times New Roman"/>
          <w:color w:val="000000"/>
          <w:sz w:val="28"/>
          <w:szCs w:val="28"/>
        </w:rPr>
        <w:t>The reliance on f</w:t>
      </w:r>
      <w:r w:rsidR="00595E9D" w:rsidRPr="007508E3">
        <w:rPr>
          <w:rFonts w:ascii="Times New Roman" w:hAnsi="Times New Roman" w:cs="Times New Roman"/>
          <w:color w:val="000000"/>
          <w:sz w:val="28"/>
          <w:szCs w:val="28"/>
          <w:shd w:val="clear" w:color="auto" w:fill="FFFFFF"/>
        </w:rPr>
        <w:t>acts incorporated by reference to reports or some other matter</w:t>
      </w:r>
      <w:r w:rsidR="00595E9D">
        <w:rPr>
          <w:rFonts w:ascii="Times New Roman" w:hAnsi="Times New Roman" w:cs="Times New Roman"/>
          <w:color w:val="000000"/>
          <w:sz w:val="28"/>
          <w:szCs w:val="28"/>
          <w:shd w:val="clear" w:color="auto" w:fill="FFFFFF"/>
        </w:rPr>
        <w:t xml:space="preserve"> is eschewed.</w:t>
      </w:r>
      <w:r w:rsidR="00595E9D">
        <w:rPr>
          <w:rStyle w:val="FootnoteReference"/>
          <w:i/>
          <w:iCs/>
          <w:color w:val="000000"/>
          <w:sz w:val="28"/>
          <w:szCs w:val="28"/>
        </w:rPr>
        <w:footnoteReference w:id="14"/>
      </w:r>
      <w:r w:rsidR="00595E9D">
        <w:rPr>
          <w:rFonts w:ascii="Times New Roman" w:hAnsi="Times New Roman" w:cs="Times New Roman"/>
          <w:color w:val="000000"/>
          <w:sz w:val="28"/>
          <w:szCs w:val="28"/>
          <w:shd w:val="clear" w:color="auto" w:fill="FFFFFF"/>
        </w:rPr>
        <w:t xml:space="preserve"> This Court in</w:t>
      </w:r>
      <w:r w:rsidR="00595E9D" w:rsidRPr="0079427A">
        <w:rPr>
          <w:rFonts w:ascii="Times New Roman" w:hAnsi="Times New Roman" w:cs="Times New Roman"/>
          <w:i/>
          <w:iCs/>
          <w:color w:val="000000"/>
          <w:sz w:val="28"/>
          <w:szCs w:val="28"/>
          <w:shd w:val="clear" w:color="auto" w:fill="FFFFFF"/>
        </w:rPr>
        <w:t xml:space="preserve"> </w:t>
      </w:r>
      <w:r w:rsidR="00595E9D" w:rsidRPr="00F64385">
        <w:rPr>
          <w:rFonts w:ascii="Times New Roman" w:hAnsi="Times New Roman" w:cs="Times New Roman"/>
          <w:i/>
          <w:iCs/>
          <w:color w:val="000000"/>
          <w:sz w:val="28"/>
          <w:szCs w:val="28"/>
          <w:shd w:val="clear" w:color="auto" w:fill="FFFFFF"/>
        </w:rPr>
        <w:t xml:space="preserve">Keith Ackerman and </w:t>
      </w:r>
      <w:r w:rsidR="00595E9D">
        <w:rPr>
          <w:rFonts w:ascii="Times New Roman" w:hAnsi="Times New Roman" w:cs="Times New Roman"/>
          <w:i/>
          <w:iCs/>
          <w:color w:val="000000"/>
          <w:sz w:val="28"/>
          <w:szCs w:val="28"/>
          <w:shd w:val="clear" w:color="auto" w:fill="FFFFFF"/>
        </w:rPr>
        <w:t>A</w:t>
      </w:r>
      <w:r w:rsidR="00595E9D" w:rsidRPr="00F64385">
        <w:rPr>
          <w:rFonts w:ascii="Times New Roman" w:hAnsi="Times New Roman" w:cs="Times New Roman"/>
          <w:i/>
          <w:iCs/>
          <w:color w:val="000000"/>
          <w:sz w:val="28"/>
          <w:szCs w:val="28"/>
          <w:shd w:val="clear" w:color="auto" w:fill="FFFFFF"/>
        </w:rPr>
        <w:t>nother v Gideon Jacobus Schmidt</w:t>
      </w:r>
      <w:r w:rsidR="00595E9D">
        <w:rPr>
          <w:rStyle w:val="FootnoteReference"/>
          <w:rFonts w:ascii="Times New Roman" w:hAnsi="Times New Roman" w:cs="Times New Roman"/>
          <w:i/>
          <w:iCs/>
          <w:color w:val="000000"/>
          <w:sz w:val="28"/>
          <w:szCs w:val="28"/>
          <w:shd w:val="clear" w:color="auto" w:fill="FFFFFF"/>
        </w:rPr>
        <w:footnoteReference w:id="15"/>
      </w:r>
      <w:r w:rsidR="00595E9D" w:rsidRPr="000116F8">
        <w:rPr>
          <w:rFonts w:ascii="Times New Roman" w:hAnsi="Times New Roman" w:cs="Times New Roman"/>
          <w:color w:val="000000"/>
          <w:sz w:val="28"/>
          <w:szCs w:val="28"/>
          <w:shd w:val="clear" w:color="auto" w:fill="FFFFFF"/>
        </w:rPr>
        <w:t>stated that</w:t>
      </w:r>
      <w:r w:rsidR="00595E9D">
        <w:rPr>
          <w:rFonts w:ascii="Times New Roman" w:hAnsi="Times New Roman" w:cs="Times New Roman"/>
          <w:color w:val="000000"/>
          <w:sz w:val="28"/>
          <w:szCs w:val="28"/>
          <w:shd w:val="clear" w:color="auto" w:fill="FFFFFF"/>
        </w:rPr>
        <w:t xml:space="preserve"> </w:t>
      </w:r>
      <w:r w:rsidR="00595E9D" w:rsidRPr="00B52BCC">
        <w:rPr>
          <w:rFonts w:ascii="Times New Roman" w:hAnsi="Times New Roman" w:cs="Times New Roman"/>
          <w:b/>
          <w:bCs/>
          <w:color w:val="000000"/>
          <w:sz w:val="28"/>
          <w:szCs w:val="28"/>
          <w:shd w:val="clear" w:color="auto" w:fill="FFFFFF"/>
        </w:rPr>
        <w:t>—</w:t>
      </w:r>
    </w:p>
    <w:p w14:paraId="0A49C1E9" w14:textId="77777777" w:rsidR="00595E9D" w:rsidRDefault="00595E9D" w:rsidP="00595E9D">
      <w:pPr>
        <w:spacing w:after="0" w:line="360" w:lineRule="auto"/>
        <w:ind w:left="567"/>
        <w:jc w:val="both"/>
        <w:rPr>
          <w:rFonts w:ascii="Times New Roman" w:hAnsi="Times New Roman" w:cs="Times New Roman"/>
          <w:color w:val="000000"/>
          <w:sz w:val="24"/>
          <w:szCs w:val="24"/>
          <w:shd w:val="clear" w:color="auto" w:fill="FFFFFF"/>
        </w:rPr>
      </w:pPr>
      <w:r w:rsidRPr="000116F8">
        <w:rPr>
          <w:rFonts w:ascii="Times New Roman" w:hAnsi="Times New Roman" w:cs="Times New Roman"/>
          <w:color w:val="000000"/>
          <w:sz w:val="24"/>
          <w:szCs w:val="24"/>
          <w:shd w:val="clear" w:color="auto" w:fill="FFFFFF"/>
        </w:rPr>
        <w:t>“To annex numerous e-mails to the particulars of claim, hardly provides a clear and concise statement.”</w:t>
      </w:r>
    </w:p>
    <w:p w14:paraId="55F9771F" w14:textId="4AA0B31A" w:rsidR="00595E9D" w:rsidRDefault="00595E9D" w:rsidP="00E04488">
      <w:pPr>
        <w:spacing w:after="0" w:line="360" w:lineRule="auto"/>
        <w:jc w:val="both"/>
        <w:rPr>
          <w:rFonts w:ascii="Times New Roman" w:hAnsi="Times New Roman" w:cs="Times New Roman"/>
          <w:sz w:val="28"/>
          <w:szCs w:val="28"/>
          <w:lang w:eastAsia="en-ZA"/>
        </w:rPr>
      </w:pPr>
    </w:p>
    <w:p w14:paraId="055726D6" w14:textId="0254D3D9" w:rsidR="00E04488" w:rsidRDefault="00595E9D" w:rsidP="00E04488">
      <w:p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lang w:eastAsia="en-ZA"/>
        </w:rPr>
        <w:t>[29]</w:t>
      </w:r>
      <w:r>
        <w:rPr>
          <w:rFonts w:ascii="Times New Roman" w:hAnsi="Times New Roman" w:cs="Times New Roman"/>
          <w:sz w:val="28"/>
          <w:szCs w:val="28"/>
          <w:lang w:eastAsia="en-ZA"/>
        </w:rPr>
        <w:tab/>
      </w:r>
      <w:r w:rsidR="00D77100">
        <w:rPr>
          <w:rFonts w:ascii="Times New Roman" w:hAnsi="Times New Roman" w:cs="Times New Roman"/>
          <w:color w:val="000000"/>
          <w:sz w:val="28"/>
          <w:szCs w:val="28"/>
        </w:rPr>
        <w:t>T</w:t>
      </w:r>
      <w:r w:rsidR="00D77100" w:rsidRPr="005E0749">
        <w:rPr>
          <w:rFonts w:ascii="Times New Roman" w:hAnsi="Times New Roman" w:cs="Times New Roman"/>
          <w:sz w:val="28"/>
          <w:szCs w:val="28"/>
          <w:lang w:eastAsia="en-ZA"/>
        </w:rPr>
        <w:t>he difficult</w:t>
      </w:r>
      <w:r w:rsidR="00D77100">
        <w:rPr>
          <w:rFonts w:ascii="Times New Roman" w:hAnsi="Times New Roman" w:cs="Times New Roman"/>
          <w:sz w:val="28"/>
          <w:szCs w:val="28"/>
          <w:lang w:eastAsia="en-ZA"/>
        </w:rPr>
        <w:t>y</w:t>
      </w:r>
      <w:r w:rsidR="00D77100" w:rsidRPr="005E0749">
        <w:rPr>
          <w:rFonts w:ascii="Times New Roman" w:hAnsi="Times New Roman" w:cs="Times New Roman"/>
          <w:sz w:val="28"/>
          <w:szCs w:val="28"/>
          <w:lang w:eastAsia="en-ZA"/>
        </w:rPr>
        <w:t xml:space="preserve"> </w:t>
      </w:r>
      <w:r w:rsidR="007158D4">
        <w:rPr>
          <w:rFonts w:ascii="Times New Roman" w:hAnsi="Times New Roman" w:cs="Times New Roman"/>
          <w:sz w:val="28"/>
          <w:szCs w:val="28"/>
          <w:lang w:eastAsia="en-ZA"/>
        </w:rPr>
        <w:t xml:space="preserve">is that Black Sheep </w:t>
      </w:r>
      <w:r w:rsidR="00FA3A60">
        <w:rPr>
          <w:rFonts w:ascii="Times New Roman" w:hAnsi="Times New Roman" w:cs="Times New Roman"/>
          <w:sz w:val="28"/>
          <w:szCs w:val="28"/>
          <w:lang w:eastAsia="en-ZA"/>
        </w:rPr>
        <w:t xml:space="preserve">does not identify the common cause facts it relies on. </w:t>
      </w:r>
      <w:r w:rsidR="006D4094">
        <w:rPr>
          <w:rFonts w:ascii="Times New Roman" w:hAnsi="Times New Roman" w:cs="Times New Roman"/>
          <w:sz w:val="28"/>
          <w:szCs w:val="28"/>
          <w:lang w:eastAsia="en-ZA"/>
        </w:rPr>
        <w:t xml:space="preserve">Importantly, the relief it </w:t>
      </w:r>
      <w:r w:rsidR="007413ED">
        <w:rPr>
          <w:rFonts w:ascii="Times New Roman" w:hAnsi="Times New Roman" w:cs="Times New Roman"/>
          <w:sz w:val="28"/>
          <w:szCs w:val="28"/>
          <w:lang w:eastAsia="en-ZA"/>
        </w:rPr>
        <w:t>seeks, involves</w:t>
      </w:r>
      <w:r w:rsidR="003819D4">
        <w:rPr>
          <w:rFonts w:ascii="Times New Roman" w:hAnsi="Times New Roman" w:cs="Times New Roman"/>
          <w:sz w:val="28"/>
          <w:szCs w:val="28"/>
          <w:lang w:eastAsia="en-ZA"/>
        </w:rPr>
        <w:t xml:space="preserve"> </w:t>
      </w:r>
      <w:r w:rsidR="007463AC">
        <w:rPr>
          <w:rFonts w:ascii="Times New Roman" w:hAnsi="Times New Roman" w:cs="Times New Roman"/>
          <w:sz w:val="28"/>
          <w:szCs w:val="28"/>
          <w:lang w:eastAsia="en-ZA"/>
        </w:rPr>
        <w:t>multiple agreements</w:t>
      </w:r>
      <w:r w:rsidR="007413ED">
        <w:rPr>
          <w:rFonts w:ascii="Times New Roman" w:hAnsi="Times New Roman" w:cs="Times New Roman"/>
          <w:sz w:val="28"/>
          <w:szCs w:val="28"/>
          <w:lang w:eastAsia="en-ZA"/>
        </w:rPr>
        <w:t xml:space="preserve">. </w:t>
      </w:r>
      <w:r w:rsidR="000054FC">
        <w:rPr>
          <w:rFonts w:ascii="Times New Roman" w:hAnsi="Times New Roman" w:cs="Times New Roman"/>
          <w:sz w:val="28"/>
          <w:szCs w:val="28"/>
          <w:lang w:eastAsia="en-ZA"/>
        </w:rPr>
        <w:t>Black Sheep is not a common party to all the subsequent agreements.</w:t>
      </w:r>
      <w:r w:rsidR="00530ED8">
        <w:rPr>
          <w:rFonts w:ascii="Times New Roman" w:hAnsi="Times New Roman" w:cs="Times New Roman"/>
          <w:sz w:val="28"/>
          <w:szCs w:val="28"/>
          <w:lang w:eastAsia="en-ZA"/>
        </w:rPr>
        <w:t xml:space="preserve"> </w:t>
      </w:r>
      <w:r w:rsidR="000054FC">
        <w:rPr>
          <w:rFonts w:ascii="Times New Roman" w:hAnsi="Times New Roman" w:cs="Times New Roman"/>
          <w:sz w:val="28"/>
          <w:szCs w:val="28"/>
          <w:lang w:eastAsia="en-ZA"/>
        </w:rPr>
        <w:t xml:space="preserve">To illustrate the difficulty of relying on common cause admissions made in some other proceedings, some of the agreements attached to the particulars of claim have not been executed by </w:t>
      </w:r>
      <w:r w:rsidR="008A2834">
        <w:rPr>
          <w:rFonts w:ascii="Times New Roman" w:hAnsi="Times New Roman" w:cs="Times New Roman"/>
          <w:sz w:val="28"/>
          <w:szCs w:val="28"/>
          <w:lang w:eastAsia="en-ZA"/>
        </w:rPr>
        <w:t xml:space="preserve">any of </w:t>
      </w:r>
      <w:r w:rsidR="000054FC">
        <w:rPr>
          <w:rFonts w:ascii="Times New Roman" w:hAnsi="Times New Roman" w:cs="Times New Roman"/>
          <w:sz w:val="28"/>
          <w:szCs w:val="28"/>
          <w:lang w:eastAsia="en-ZA"/>
        </w:rPr>
        <w:t xml:space="preserve">the parties to it. </w:t>
      </w:r>
      <w:r w:rsidR="00C82735">
        <w:rPr>
          <w:rFonts w:ascii="Times New Roman" w:hAnsi="Times New Roman" w:cs="Times New Roman"/>
          <w:color w:val="000000"/>
          <w:sz w:val="28"/>
          <w:szCs w:val="28"/>
        </w:rPr>
        <w:t xml:space="preserve">What was in the contemplation of or known to the parties for the purpose of the proceedings at hand is a matter of fact going to the determination of the </w:t>
      </w:r>
      <w:r w:rsidR="00133BB7">
        <w:rPr>
          <w:rFonts w:ascii="Times New Roman" w:hAnsi="Times New Roman" w:cs="Times New Roman"/>
          <w:color w:val="000000"/>
          <w:sz w:val="28"/>
          <w:szCs w:val="28"/>
        </w:rPr>
        <w:t>i</w:t>
      </w:r>
      <w:r w:rsidR="00C82735">
        <w:rPr>
          <w:rFonts w:ascii="Times New Roman" w:hAnsi="Times New Roman" w:cs="Times New Roman"/>
          <w:color w:val="000000"/>
          <w:sz w:val="28"/>
          <w:szCs w:val="28"/>
        </w:rPr>
        <w:t>ssue</w:t>
      </w:r>
      <w:r w:rsidR="00133BB7">
        <w:rPr>
          <w:rFonts w:ascii="Times New Roman" w:hAnsi="Times New Roman" w:cs="Times New Roman"/>
          <w:color w:val="000000"/>
          <w:sz w:val="28"/>
          <w:szCs w:val="28"/>
        </w:rPr>
        <w:t>s</w:t>
      </w:r>
      <w:r w:rsidR="00C82735">
        <w:rPr>
          <w:rFonts w:ascii="Times New Roman" w:hAnsi="Times New Roman" w:cs="Times New Roman"/>
          <w:color w:val="000000"/>
          <w:sz w:val="28"/>
          <w:szCs w:val="28"/>
        </w:rPr>
        <w:t xml:space="preserve">. </w:t>
      </w:r>
      <w:r w:rsidR="00466045">
        <w:rPr>
          <w:rFonts w:ascii="Times New Roman" w:hAnsi="Times New Roman" w:cs="Times New Roman"/>
          <w:color w:val="000000"/>
          <w:sz w:val="28"/>
          <w:szCs w:val="28"/>
        </w:rPr>
        <w:t xml:space="preserve">It cannot be ascertained by a reference to “common cause facts” allegedly admitted in a matter not before the court, and on facts not disclosed or identified.  </w:t>
      </w:r>
      <w:r w:rsidR="001231FC">
        <w:rPr>
          <w:rFonts w:ascii="Times New Roman" w:hAnsi="Times New Roman" w:cs="Times New Roman"/>
          <w:sz w:val="28"/>
          <w:szCs w:val="28"/>
          <w:lang w:eastAsia="en-ZA"/>
        </w:rPr>
        <w:t xml:space="preserve">Contrary to restricting the scope of disputed facts, the approach by Black Sheep widens the scope of unknown facts.    </w:t>
      </w:r>
    </w:p>
    <w:p w14:paraId="31DE838A" w14:textId="1760FFE1" w:rsidR="004C3E0A" w:rsidRDefault="004C3E0A" w:rsidP="0056616D">
      <w:pPr>
        <w:spacing w:after="0" w:line="360" w:lineRule="auto"/>
        <w:jc w:val="both"/>
        <w:rPr>
          <w:rFonts w:ascii="Times New Roman" w:hAnsi="Times New Roman" w:cs="Times New Roman"/>
          <w:color w:val="000000"/>
          <w:sz w:val="28"/>
          <w:szCs w:val="28"/>
        </w:rPr>
      </w:pPr>
    </w:p>
    <w:p w14:paraId="01098CFC" w14:textId="3D48C27D" w:rsidR="0074094D" w:rsidRDefault="0088779E" w:rsidP="0056616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16A80">
        <w:rPr>
          <w:rFonts w:ascii="Times New Roman" w:hAnsi="Times New Roman" w:cs="Times New Roman"/>
          <w:color w:val="000000"/>
          <w:sz w:val="28"/>
          <w:szCs w:val="28"/>
        </w:rPr>
        <w:t>3</w:t>
      </w:r>
      <w:r w:rsidR="003E0C5A">
        <w:rPr>
          <w:rFonts w:ascii="Times New Roman" w:hAnsi="Times New Roman" w:cs="Times New Roman"/>
          <w:color w:val="000000"/>
          <w:sz w:val="28"/>
          <w:szCs w:val="28"/>
        </w:rPr>
        <w:t>0</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466045">
        <w:rPr>
          <w:rFonts w:ascii="Times New Roman" w:hAnsi="Times New Roman" w:cs="Times New Roman"/>
          <w:sz w:val="28"/>
          <w:szCs w:val="28"/>
          <w:lang w:eastAsia="en-ZA"/>
        </w:rPr>
        <w:t xml:space="preserve">The argument by </w:t>
      </w:r>
      <w:r w:rsidR="00466045" w:rsidRPr="005E0749">
        <w:rPr>
          <w:rFonts w:ascii="Times New Roman" w:hAnsi="Times New Roman" w:cs="Times New Roman"/>
          <w:sz w:val="28"/>
          <w:szCs w:val="28"/>
          <w:lang w:eastAsia="en-ZA"/>
        </w:rPr>
        <w:t xml:space="preserve">Black Sheep </w:t>
      </w:r>
      <w:r w:rsidR="00466045">
        <w:rPr>
          <w:rFonts w:ascii="Times New Roman" w:hAnsi="Times New Roman" w:cs="Times New Roman"/>
          <w:sz w:val="28"/>
          <w:szCs w:val="28"/>
          <w:lang w:eastAsia="en-ZA"/>
        </w:rPr>
        <w:t xml:space="preserve">also overlooks the second leg of the rule pertaining to pleadings, namely that Black Sheep must set out the material facts </w:t>
      </w:r>
      <w:r w:rsidR="00466045" w:rsidRPr="003C55CF">
        <w:rPr>
          <w:rFonts w:ascii="Times New Roman" w:hAnsi="Times New Roman" w:cs="Times New Roman"/>
          <w:i/>
          <w:iCs/>
          <w:sz w:val="28"/>
          <w:szCs w:val="28"/>
          <w:lang w:eastAsia="en-ZA"/>
        </w:rPr>
        <w:t>“with sufficient particularity</w:t>
      </w:r>
      <w:r w:rsidR="00466045" w:rsidRPr="00BD78F1">
        <w:rPr>
          <w:rFonts w:ascii="Times New Roman" w:hAnsi="Times New Roman" w:cs="Times New Roman"/>
          <w:sz w:val="28"/>
          <w:szCs w:val="28"/>
          <w:lang w:eastAsia="en-ZA"/>
        </w:rPr>
        <w:t>” to</w:t>
      </w:r>
      <w:r w:rsidR="00466045">
        <w:rPr>
          <w:rFonts w:ascii="Times New Roman" w:hAnsi="Times New Roman" w:cs="Times New Roman"/>
          <w:sz w:val="28"/>
          <w:szCs w:val="28"/>
          <w:lang w:eastAsia="en-ZA"/>
        </w:rPr>
        <w:t xml:space="preserve"> enable the defendants to plead. </w:t>
      </w:r>
      <w:r w:rsidR="0023429E">
        <w:rPr>
          <w:rFonts w:ascii="Times New Roman" w:hAnsi="Times New Roman" w:cs="Times New Roman"/>
          <w:color w:val="000000"/>
          <w:sz w:val="28"/>
          <w:szCs w:val="28"/>
        </w:rPr>
        <w:t xml:space="preserve">There is no discernible factual basis on which to find the agreements void and to set the agreements aside. </w:t>
      </w:r>
      <w:r w:rsidR="00466045">
        <w:rPr>
          <w:rFonts w:ascii="Times New Roman" w:hAnsi="Times New Roman" w:cs="Times New Roman"/>
          <w:color w:val="000000"/>
          <w:sz w:val="28"/>
          <w:szCs w:val="28"/>
        </w:rPr>
        <w:t xml:space="preserve"> </w:t>
      </w:r>
      <w:r w:rsidR="0023429E">
        <w:rPr>
          <w:rFonts w:ascii="Times New Roman" w:hAnsi="Times New Roman" w:cs="Times New Roman"/>
          <w:color w:val="000000"/>
          <w:sz w:val="28"/>
          <w:szCs w:val="28"/>
        </w:rPr>
        <w:t>Instead, the</w:t>
      </w:r>
      <w:r w:rsidR="000C1CA5">
        <w:rPr>
          <w:rFonts w:ascii="Times New Roman" w:hAnsi="Times New Roman" w:cs="Times New Roman"/>
          <w:color w:val="000000"/>
          <w:sz w:val="28"/>
          <w:szCs w:val="28"/>
        </w:rPr>
        <w:t xml:space="preserve"> risk of a litigation by ambush </w:t>
      </w:r>
      <w:r w:rsidR="00884B05">
        <w:rPr>
          <w:rFonts w:ascii="Times New Roman" w:hAnsi="Times New Roman" w:cs="Times New Roman"/>
          <w:color w:val="000000"/>
          <w:sz w:val="28"/>
          <w:szCs w:val="28"/>
        </w:rPr>
        <w:t xml:space="preserve">together with </w:t>
      </w:r>
      <w:r w:rsidR="00BF6D06">
        <w:rPr>
          <w:rFonts w:ascii="Times New Roman" w:hAnsi="Times New Roman" w:cs="Times New Roman"/>
          <w:color w:val="000000"/>
          <w:sz w:val="28"/>
          <w:szCs w:val="28"/>
        </w:rPr>
        <w:t>an inability to comply with</w:t>
      </w:r>
      <w:r w:rsidR="002179DF">
        <w:rPr>
          <w:rFonts w:ascii="Times New Roman" w:hAnsi="Times New Roman" w:cs="Times New Roman"/>
          <w:color w:val="000000"/>
          <w:sz w:val="28"/>
          <w:szCs w:val="28"/>
        </w:rPr>
        <w:t xml:space="preserve"> </w:t>
      </w:r>
      <w:r w:rsidR="000C1CA5">
        <w:rPr>
          <w:rFonts w:ascii="Times New Roman" w:hAnsi="Times New Roman" w:cs="Times New Roman"/>
          <w:sz w:val="28"/>
          <w:szCs w:val="28"/>
          <w:lang w:eastAsia="en-ZA"/>
        </w:rPr>
        <w:t>Rule 18(5</w:t>
      </w:r>
      <w:r w:rsidR="00BF6D06">
        <w:rPr>
          <w:rFonts w:ascii="Times New Roman" w:hAnsi="Times New Roman" w:cs="Times New Roman"/>
          <w:sz w:val="28"/>
          <w:szCs w:val="28"/>
          <w:lang w:eastAsia="en-ZA"/>
        </w:rPr>
        <w:t>)</w:t>
      </w:r>
      <w:r w:rsidR="003A6125" w:rsidRPr="003A6125">
        <w:rPr>
          <w:rFonts w:ascii="Times New Roman" w:hAnsi="Times New Roman" w:cs="Times New Roman"/>
          <w:color w:val="000000"/>
          <w:sz w:val="28"/>
          <w:szCs w:val="28"/>
        </w:rPr>
        <w:t xml:space="preserve"> </w:t>
      </w:r>
      <w:r w:rsidR="003A6125">
        <w:rPr>
          <w:rFonts w:ascii="Times New Roman" w:hAnsi="Times New Roman" w:cs="Times New Roman"/>
          <w:color w:val="000000"/>
          <w:sz w:val="28"/>
          <w:szCs w:val="28"/>
        </w:rPr>
        <w:t>is evident</w:t>
      </w:r>
      <w:r w:rsidR="00884B05">
        <w:rPr>
          <w:rFonts w:ascii="Times New Roman" w:hAnsi="Times New Roman" w:cs="Times New Roman"/>
          <w:color w:val="000000"/>
          <w:sz w:val="28"/>
          <w:szCs w:val="28"/>
        </w:rPr>
        <w:t>. T</w:t>
      </w:r>
      <w:r w:rsidR="00B94BE6">
        <w:rPr>
          <w:rFonts w:ascii="Times New Roman" w:hAnsi="Times New Roman" w:cs="Times New Roman"/>
          <w:color w:val="000000"/>
          <w:sz w:val="28"/>
          <w:szCs w:val="28"/>
        </w:rPr>
        <w:t xml:space="preserve">he defendants will be seriously </w:t>
      </w:r>
      <w:r w:rsidR="00B94BE6">
        <w:rPr>
          <w:rFonts w:ascii="Times New Roman" w:hAnsi="Times New Roman" w:cs="Times New Roman"/>
          <w:color w:val="000000"/>
          <w:sz w:val="28"/>
          <w:szCs w:val="28"/>
        </w:rPr>
        <w:lastRenderedPageBreak/>
        <w:t>prejudiced</w:t>
      </w:r>
      <w:r w:rsidR="00884B05">
        <w:rPr>
          <w:rFonts w:ascii="Times New Roman" w:hAnsi="Times New Roman" w:cs="Times New Roman"/>
          <w:color w:val="000000"/>
          <w:sz w:val="28"/>
          <w:szCs w:val="28"/>
        </w:rPr>
        <w:t>.</w:t>
      </w:r>
      <w:r w:rsidR="00B94BE6">
        <w:rPr>
          <w:rFonts w:ascii="Times New Roman" w:hAnsi="Times New Roman" w:cs="Times New Roman"/>
          <w:color w:val="000000"/>
          <w:sz w:val="28"/>
          <w:szCs w:val="28"/>
        </w:rPr>
        <w:t xml:space="preserve"> </w:t>
      </w:r>
      <w:r w:rsidR="003E0C5A">
        <w:rPr>
          <w:rFonts w:ascii="Times New Roman" w:hAnsi="Times New Roman" w:cs="Times New Roman"/>
          <w:color w:val="000000"/>
          <w:sz w:val="28"/>
          <w:szCs w:val="28"/>
        </w:rPr>
        <w:t xml:space="preserve"> </w:t>
      </w:r>
      <w:r w:rsidR="002179DF">
        <w:rPr>
          <w:rFonts w:ascii="Times New Roman" w:hAnsi="Times New Roman" w:cs="Times New Roman"/>
          <w:color w:val="000000"/>
          <w:sz w:val="28"/>
          <w:szCs w:val="28"/>
        </w:rPr>
        <w:t xml:space="preserve">Since I determine the issue on the basis that the pleadings are vague and embarrassing, </w:t>
      </w:r>
      <w:r w:rsidR="00E87E2F">
        <w:rPr>
          <w:rFonts w:ascii="Times New Roman" w:hAnsi="Times New Roman" w:cs="Times New Roman"/>
          <w:color w:val="000000"/>
          <w:sz w:val="28"/>
          <w:szCs w:val="28"/>
        </w:rPr>
        <w:t xml:space="preserve">that </w:t>
      </w:r>
      <w:r w:rsidR="002179DF">
        <w:rPr>
          <w:rFonts w:ascii="Times New Roman" w:hAnsi="Times New Roman" w:cs="Times New Roman"/>
          <w:color w:val="000000"/>
          <w:sz w:val="28"/>
          <w:szCs w:val="28"/>
        </w:rPr>
        <w:t xml:space="preserve">means the defect can be cured.  </w:t>
      </w:r>
    </w:p>
    <w:p w14:paraId="12E84540" w14:textId="77777777" w:rsidR="00BD44CA" w:rsidRDefault="00BD44CA" w:rsidP="0056616D">
      <w:pPr>
        <w:spacing w:after="0" w:line="360" w:lineRule="auto"/>
        <w:jc w:val="both"/>
        <w:rPr>
          <w:rFonts w:ascii="Times New Roman" w:hAnsi="Times New Roman" w:cs="Times New Roman"/>
          <w:color w:val="000000"/>
          <w:sz w:val="28"/>
          <w:szCs w:val="28"/>
        </w:rPr>
      </w:pPr>
    </w:p>
    <w:p w14:paraId="18BD53B0" w14:textId="09CD5AD2" w:rsidR="000A6F1D" w:rsidRDefault="0074094D" w:rsidP="0056616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F538D0">
        <w:rPr>
          <w:rFonts w:ascii="Times New Roman" w:hAnsi="Times New Roman" w:cs="Times New Roman"/>
          <w:color w:val="000000"/>
          <w:sz w:val="28"/>
          <w:szCs w:val="28"/>
        </w:rPr>
        <w:t>1</w:t>
      </w: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 There is no reason why the costs should not follow the result.</w:t>
      </w:r>
    </w:p>
    <w:p w14:paraId="18AB43AA" w14:textId="77777777" w:rsidR="00BD44CA" w:rsidRDefault="00BD44CA" w:rsidP="0056616D">
      <w:pPr>
        <w:spacing w:after="0" w:line="360" w:lineRule="auto"/>
        <w:jc w:val="both"/>
        <w:rPr>
          <w:rFonts w:ascii="Times New Roman" w:hAnsi="Times New Roman" w:cs="Times New Roman"/>
          <w:color w:val="000000"/>
          <w:sz w:val="28"/>
          <w:szCs w:val="28"/>
        </w:rPr>
      </w:pPr>
    </w:p>
    <w:p w14:paraId="0A9B14A6" w14:textId="2621F00D" w:rsidR="00312424" w:rsidRPr="0056616D" w:rsidRDefault="000A6F1D" w:rsidP="00312424">
      <w:pPr>
        <w:spacing w:before="120" w:after="120" w:line="360" w:lineRule="auto"/>
        <w:jc w:val="both"/>
        <w:rPr>
          <w:rFonts w:ascii="Times New Roman" w:hAnsi="Times New Roman" w:cs="Times New Roman"/>
          <w:b/>
          <w:bCs/>
          <w:color w:val="000000"/>
          <w:sz w:val="28"/>
          <w:szCs w:val="28"/>
        </w:rPr>
      </w:pPr>
      <w:r>
        <w:rPr>
          <w:rFonts w:ascii="Times New Roman" w:hAnsi="Times New Roman" w:cs="Times New Roman"/>
          <w:color w:val="000000"/>
          <w:sz w:val="28"/>
          <w:szCs w:val="28"/>
        </w:rPr>
        <w:t>[3</w:t>
      </w:r>
      <w:r w:rsidR="00F538D0">
        <w:rPr>
          <w:rFonts w:ascii="Times New Roman" w:hAnsi="Times New Roman" w:cs="Times New Roman"/>
          <w:color w:val="000000"/>
          <w:sz w:val="28"/>
          <w:szCs w:val="28"/>
        </w:rPr>
        <w:t>2</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046677">
        <w:rPr>
          <w:rFonts w:ascii="Times New Roman" w:hAnsi="Times New Roman" w:cs="Times New Roman"/>
          <w:color w:val="000000"/>
          <w:sz w:val="28"/>
          <w:szCs w:val="28"/>
        </w:rPr>
        <w:t xml:space="preserve">Accordingly, </w:t>
      </w:r>
      <w:r>
        <w:rPr>
          <w:rFonts w:ascii="Times New Roman" w:hAnsi="Times New Roman" w:cs="Times New Roman"/>
          <w:color w:val="000000"/>
          <w:sz w:val="28"/>
          <w:szCs w:val="28"/>
        </w:rPr>
        <w:t>I make the following order</w:t>
      </w:r>
      <w:r w:rsidR="00573E8F" w:rsidRPr="00573E8F">
        <w:rPr>
          <w:rFonts w:ascii="System" w:eastAsia="Times New Roman" w:hAnsi="System" w:cs="Times New Roman"/>
          <w:b/>
          <w:bCs/>
          <w:kern w:val="36"/>
          <w:sz w:val="48"/>
          <w:szCs w:val="48"/>
          <w:lang w:eastAsia="en-ZA"/>
          <w14:ligatures w14:val="none"/>
        </w:rPr>
        <w:t xml:space="preserve"> </w:t>
      </w:r>
      <w:r w:rsidR="00573E8F" w:rsidRPr="00573E8F">
        <w:rPr>
          <w:rFonts w:ascii="Times New Roman" w:hAnsi="Times New Roman" w:cs="Times New Roman"/>
          <w:b/>
          <w:bCs/>
          <w:color w:val="000000"/>
          <w:sz w:val="28"/>
          <w:szCs w:val="28"/>
        </w:rPr>
        <w:t>—</w:t>
      </w:r>
    </w:p>
    <w:p w14:paraId="7B51D545" w14:textId="77777777" w:rsidR="00177F95" w:rsidRDefault="00177F95" w:rsidP="0056616D">
      <w:pPr>
        <w:spacing w:before="120" w:after="120" w:line="360" w:lineRule="auto"/>
        <w:ind w:left="1134" w:hanging="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w:t>
      </w:r>
      <w:r>
        <w:rPr>
          <w:rFonts w:ascii="Times New Roman" w:hAnsi="Times New Roman" w:cs="Times New Roman"/>
          <w:color w:val="000000"/>
          <w:sz w:val="28"/>
          <w:szCs w:val="28"/>
          <w:shd w:val="clear" w:color="auto" w:fill="FFFFFF"/>
        </w:rPr>
        <w:tab/>
        <w:t xml:space="preserve">The exception is upheld. </w:t>
      </w:r>
    </w:p>
    <w:p w14:paraId="09156D88" w14:textId="52674605" w:rsidR="00734F24" w:rsidRDefault="006A249E" w:rsidP="0056616D">
      <w:pPr>
        <w:spacing w:before="120" w:after="120" w:line="360" w:lineRule="auto"/>
        <w:ind w:left="1134" w:hanging="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b.</w:t>
      </w:r>
      <w:r w:rsidR="00652510">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 xml:space="preserve">Leave is granted to the plaintiff to amend </w:t>
      </w:r>
      <w:r w:rsidR="00734F24">
        <w:rPr>
          <w:rFonts w:ascii="Times New Roman" w:hAnsi="Times New Roman" w:cs="Times New Roman"/>
          <w:color w:val="000000"/>
          <w:sz w:val="28"/>
          <w:szCs w:val="28"/>
          <w:shd w:val="clear" w:color="auto" w:fill="FFFFFF"/>
        </w:rPr>
        <w:t>its particulars</w:t>
      </w:r>
      <w:r w:rsidR="00D013A3">
        <w:rPr>
          <w:rFonts w:ascii="Times New Roman" w:hAnsi="Times New Roman" w:cs="Times New Roman"/>
          <w:color w:val="000000"/>
          <w:sz w:val="28"/>
          <w:szCs w:val="28"/>
          <w:shd w:val="clear" w:color="auto" w:fill="FFFFFF"/>
        </w:rPr>
        <w:t xml:space="preserve"> </w:t>
      </w:r>
      <w:r w:rsidR="0056616D">
        <w:rPr>
          <w:rFonts w:ascii="Times New Roman" w:hAnsi="Times New Roman" w:cs="Times New Roman"/>
          <w:color w:val="000000"/>
          <w:sz w:val="28"/>
          <w:szCs w:val="28"/>
          <w:shd w:val="clear" w:color="auto" w:fill="FFFFFF"/>
        </w:rPr>
        <w:t>within</w:t>
      </w:r>
      <w:r w:rsidR="00734F24">
        <w:rPr>
          <w:rFonts w:ascii="Times New Roman" w:hAnsi="Times New Roman" w:cs="Times New Roman"/>
          <w:color w:val="000000"/>
          <w:sz w:val="28"/>
          <w:szCs w:val="28"/>
          <w:shd w:val="clear" w:color="auto" w:fill="FFFFFF"/>
        </w:rPr>
        <w:t xml:space="preserve"> 10 days of the order</w:t>
      </w:r>
      <w:r w:rsidR="00D013A3">
        <w:rPr>
          <w:rFonts w:ascii="Times New Roman" w:hAnsi="Times New Roman" w:cs="Times New Roman"/>
          <w:color w:val="000000"/>
          <w:sz w:val="28"/>
          <w:szCs w:val="28"/>
          <w:shd w:val="clear" w:color="auto" w:fill="FFFFFF"/>
        </w:rPr>
        <w:t xml:space="preserve">. </w:t>
      </w:r>
    </w:p>
    <w:p w14:paraId="4B49FF05" w14:textId="0A90C90B" w:rsidR="00177F95" w:rsidRDefault="00734F24" w:rsidP="0056616D">
      <w:pPr>
        <w:spacing w:before="120" w:after="120" w:line="360" w:lineRule="auto"/>
        <w:ind w:left="1134" w:hanging="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c.</w:t>
      </w:r>
      <w:r w:rsidR="00652510">
        <w:rPr>
          <w:rFonts w:ascii="Times New Roman" w:hAnsi="Times New Roman" w:cs="Times New Roman"/>
          <w:color w:val="000000"/>
          <w:sz w:val="28"/>
          <w:szCs w:val="28"/>
          <w:shd w:val="clear" w:color="auto" w:fill="FFFFFF"/>
        </w:rPr>
        <w:tab/>
        <w:t>T</w:t>
      </w:r>
      <w:r w:rsidR="004658DC">
        <w:rPr>
          <w:rFonts w:ascii="Times New Roman" w:hAnsi="Times New Roman" w:cs="Times New Roman"/>
          <w:color w:val="000000"/>
          <w:sz w:val="28"/>
          <w:szCs w:val="28"/>
          <w:shd w:val="clear" w:color="auto" w:fill="FFFFFF"/>
        </w:rPr>
        <w:t>he plaintiff is ordered to pay the costs of the application.</w:t>
      </w:r>
    </w:p>
    <w:p w14:paraId="5050BCA9" w14:textId="77777777" w:rsidR="00B34767" w:rsidRDefault="00B34767" w:rsidP="0056616D">
      <w:pPr>
        <w:spacing w:before="120" w:after="120" w:line="360" w:lineRule="auto"/>
        <w:ind w:left="1134" w:hanging="567"/>
        <w:jc w:val="both"/>
        <w:rPr>
          <w:rFonts w:ascii="Times New Roman" w:hAnsi="Times New Roman" w:cs="Times New Roman"/>
          <w:color w:val="000000"/>
          <w:sz w:val="28"/>
          <w:szCs w:val="28"/>
          <w:shd w:val="clear" w:color="auto" w:fill="FFFFFF"/>
        </w:rPr>
      </w:pPr>
    </w:p>
    <w:p w14:paraId="1B305837" w14:textId="77777777" w:rsidR="005E2001" w:rsidRDefault="005E2001" w:rsidP="0056616D">
      <w:pPr>
        <w:pStyle w:val="ListParagraph"/>
        <w:pBdr>
          <w:bottom w:val="single" w:sz="4" w:space="1" w:color="auto"/>
        </w:pBdr>
        <w:ind w:left="5040"/>
        <w:jc w:val="right"/>
        <w:rPr>
          <w:rFonts w:ascii="Times New Roman" w:hAnsi="Times New Roman" w:cs="Times New Roman"/>
          <w:sz w:val="28"/>
          <w:szCs w:val="28"/>
          <w:u w:val="single"/>
        </w:rPr>
      </w:pPr>
    </w:p>
    <w:p w14:paraId="28B4E975" w14:textId="77777777" w:rsidR="005E2001" w:rsidRPr="001650E2" w:rsidRDefault="005E2001" w:rsidP="0056616D">
      <w:pPr>
        <w:pStyle w:val="ListParagraph"/>
        <w:ind w:left="3600" w:firstLine="720"/>
        <w:jc w:val="right"/>
        <w:rPr>
          <w:rFonts w:ascii="Times New Roman" w:hAnsi="Times New Roman" w:cs="Times New Roman"/>
          <w:sz w:val="28"/>
          <w:szCs w:val="28"/>
        </w:rPr>
      </w:pPr>
      <w:r w:rsidRPr="001650E2">
        <w:rPr>
          <w:rFonts w:ascii="Times New Roman" w:hAnsi="Times New Roman" w:cs="Times New Roman"/>
          <w:sz w:val="28"/>
          <w:szCs w:val="28"/>
        </w:rPr>
        <w:t xml:space="preserve">NTY SIWENDU </w:t>
      </w:r>
    </w:p>
    <w:p w14:paraId="3F6CFF2D" w14:textId="77777777" w:rsidR="005E2001" w:rsidRPr="001650E2" w:rsidRDefault="005E2001" w:rsidP="0056616D">
      <w:pPr>
        <w:ind w:left="4320" w:firstLine="720"/>
        <w:jc w:val="right"/>
        <w:rPr>
          <w:rFonts w:ascii="Times New Roman" w:hAnsi="Times New Roman" w:cs="Times New Roman"/>
          <w:sz w:val="28"/>
          <w:szCs w:val="28"/>
        </w:rPr>
      </w:pPr>
      <w:r w:rsidRPr="001650E2">
        <w:rPr>
          <w:rFonts w:ascii="Times New Roman" w:hAnsi="Times New Roman" w:cs="Times New Roman"/>
          <w:sz w:val="28"/>
          <w:szCs w:val="28"/>
        </w:rPr>
        <w:t xml:space="preserve">JUDGE OF THE HIGH COURT </w:t>
      </w:r>
    </w:p>
    <w:p w14:paraId="53863ABC" w14:textId="390BF45F" w:rsidR="005E2001" w:rsidRPr="001650E2" w:rsidRDefault="005E2001" w:rsidP="0056616D">
      <w:pPr>
        <w:jc w:val="right"/>
        <w:rPr>
          <w:rFonts w:ascii="Times New Roman" w:hAnsi="Times New Roman" w:cs="Times New Roman"/>
          <w:sz w:val="28"/>
          <w:szCs w:val="28"/>
        </w:rPr>
      </w:pPr>
      <w:r w:rsidRPr="001650E2">
        <w:rPr>
          <w:rFonts w:ascii="Times New Roman" w:hAnsi="Times New Roman" w:cs="Times New Roman"/>
          <w:sz w:val="28"/>
          <w:szCs w:val="28"/>
        </w:rPr>
        <w:t>GAUTENG DIVISION,</w:t>
      </w:r>
      <w:r w:rsidR="001E7746">
        <w:rPr>
          <w:rFonts w:ascii="Times New Roman" w:hAnsi="Times New Roman" w:cs="Times New Roman"/>
          <w:sz w:val="28"/>
          <w:szCs w:val="28"/>
        </w:rPr>
        <w:t xml:space="preserve"> </w:t>
      </w:r>
      <w:r w:rsidRPr="001650E2">
        <w:rPr>
          <w:rFonts w:ascii="Times New Roman" w:hAnsi="Times New Roman" w:cs="Times New Roman"/>
          <w:sz w:val="28"/>
          <w:szCs w:val="28"/>
        </w:rPr>
        <w:t>JOHANNESBURG</w:t>
      </w:r>
    </w:p>
    <w:p w14:paraId="479838F5" w14:textId="77777777" w:rsidR="00B34767" w:rsidRDefault="00B34767" w:rsidP="00EF7C64">
      <w:pPr>
        <w:spacing w:before="120" w:after="240" w:line="360" w:lineRule="auto"/>
        <w:jc w:val="both"/>
        <w:rPr>
          <w:rFonts w:ascii="Times New Roman" w:hAnsi="Times New Roman" w:cs="Times New Roman"/>
          <w:color w:val="000000"/>
          <w:sz w:val="28"/>
          <w:szCs w:val="28"/>
        </w:rPr>
      </w:pPr>
    </w:p>
    <w:p w14:paraId="1C275392" w14:textId="49D6917D" w:rsidR="00EF7C64" w:rsidRDefault="00EF7C64" w:rsidP="00EF7C64">
      <w:pPr>
        <w:spacing w:before="120" w:after="240" w:line="360" w:lineRule="auto"/>
        <w:jc w:val="both"/>
        <w:rPr>
          <w:rFonts w:ascii="Times New Roman" w:hAnsi="Times New Roman" w:cs="Times New Roman"/>
          <w:sz w:val="28"/>
          <w:szCs w:val="28"/>
          <w:u w:val="single"/>
        </w:rPr>
      </w:pPr>
      <w:r w:rsidRPr="00F35330">
        <w:rPr>
          <w:rFonts w:ascii="Times New Roman" w:hAnsi="Times New Roman" w:cs="Times New Roman"/>
          <w:color w:val="000000"/>
          <w:sz w:val="28"/>
          <w:szCs w:val="28"/>
        </w:rPr>
        <w:t xml:space="preserve">This judgment was handed down electronically by circulation to the parties’ legal representatives via email, and release to SAFLII. The date and time for hand down is deemed to be </w:t>
      </w:r>
      <w:r>
        <w:rPr>
          <w:rFonts w:ascii="Times New Roman" w:hAnsi="Times New Roman" w:cs="Times New Roman"/>
          <w:color w:val="000000"/>
          <w:sz w:val="28"/>
          <w:szCs w:val="28"/>
        </w:rPr>
        <w:t>21</w:t>
      </w:r>
      <w:r w:rsidRPr="00F35330">
        <w:rPr>
          <w:rFonts w:ascii="Times New Roman" w:hAnsi="Times New Roman" w:cs="Times New Roman"/>
          <w:color w:val="000000"/>
          <w:sz w:val="28"/>
          <w:szCs w:val="28"/>
        </w:rPr>
        <w:t xml:space="preserve"> December 2023 at 10: am.</w:t>
      </w:r>
    </w:p>
    <w:p w14:paraId="2DEDDEAC" w14:textId="77777777" w:rsidR="00EF7C64" w:rsidRDefault="00EF7C64" w:rsidP="005E2001">
      <w:pPr>
        <w:rPr>
          <w:rFonts w:ascii="Times New Roman" w:hAnsi="Times New Roman" w:cs="Times New Roman"/>
          <w:sz w:val="28"/>
          <w:szCs w:val="28"/>
        </w:rPr>
      </w:pPr>
    </w:p>
    <w:p w14:paraId="630F8727" w14:textId="7EEB8F85" w:rsidR="005E2001" w:rsidRPr="00B919B1" w:rsidRDefault="005E2001" w:rsidP="005E2001">
      <w:pPr>
        <w:rPr>
          <w:rFonts w:ascii="Times New Roman" w:hAnsi="Times New Roman" w:cs="Times New Roman"/>
          <w:sz w:val="28"/>
          <w:szCs w:val="28"/>
        </w:rPr>
      </w:pPr>
      <w:r w:rsidRPr="00B919B1">
        <w:rPr>
          <w:rFonts w:ascii="Times New Roman" w:hAnsi="Times New Roman" w:cs="Times New Roman"/>
          <w:sz w:val="28"/>
          <w:szCs w:val="28"/>
        </w:rPr>
        <w:t>Date of hearing</w:t>
      </w:r>
      <w:r w:rsidR="001650E2">
        <w:rPr>
          <w:rFonts w:ascii="Times New Roman" w:hAnsi="Times New Roman" w:cs="Times New Roman"/>
          <w:sz w:val="28"/>
          <w:szCs w:val="28"/>
        </w:rPr>
        <w:t>:</w:t>
      </w:r>
      <w:r w:rsidR="001650E2">
        <w:rPr>
          <w:rFonts w:ascii="Times New Roman" w:hAnsi="Times New Roman" w:cs="Times New Roman"/>
          <w:sz w:val="28"/>
          <w:szCs w:val="28"/>
        </w:rPr>
        <w:tab/>
      </w:r>
      <w:r w:rsidRPr="00B919B1">
        <w:rPr>
          <w:rFonts w:ascii="Times New Roman" w:hAnsi="Times New Roman" w:cs="Times New Roman"/>
          <w:sz w:val="28"/>
          <w:szCs w:val="28"/>
        </w:rPr>
        <w:t xml:space="preserve">17 October 2023 </w:t>
      </w:r>
    </w:p>
    <w:p w14:paraId="6FFA6725" w14:textId="1AAAA5D3" w:rsidR="005E2001" w:rsidRPr="00B919B1" w:rsidRDefault="001650E2" w:rsidP="005E2001">
      <w:pPr>
        <w:rPr>
          <w:rFonts w:ascii="Times New Roman" w:hAnsi="Times New Roman" w:cs="Times New Roman"/>
          <w:sz w:val="28"/>
          <w:szCs w:val="28"/>
        </w:rPr>
      </w:pPr>
      <w:r>
        <w:rPr>
          <w:rFonts w:ascii="Times New Roman" w:hAnsi="Times New Roman" w:cs="Times New Roman"/>
          <w:sz w:val="28"/>
          <w:szCs w:val="28"/>
        </w:rPr>
        <w:t>Date D</w:t>
      </w:r>
      <w:r w:rsidR="005E2001" w:rsidRPr="00B919B1">
        <w:rPr>
          <w:rFonts w:ascii="Times New Roman" w:hAnsi="Times New Roman" w:cs="Times New Roman"/>
          <w:sz w:val="28"/>
          <w:szCs w:val="28"/>
        </w:rPr>
        <w:t>elivered</w:t>
      </w:r>
      <w:r>
        <w:rPr>
          <w:rFonts w:ascii="Times New Roman" w:hAnsi="Times New Roman" w:cs="Times New Roman"/>
          <w:sz w:val="28"/>
          <w:szCs w:val="28"/>
        </w:rPr>
        <w:t>:</w:t>
      </w:r>
      <w:r>
        <w:rPr>
          <w:rFonts w:ascii="Times New Roman" w:hAnsi="Times New Roman" w:cs="Times New Roman"/>
          <w:sz w:val="28"/>
          <w:szCs w:val="28"/>
        </w:rPr>
        <w:tab/>
      </w:r>
      <w:r w:rsidR="0056616D">
        <w:rPr>
          <w:rFonts w:ascii="Times New Roman" w:hAnsi="Times New Roman" w:cs="Times New Roman"/>
          <w:sz w:val="28"/>
          <w:szCs w:val="28"/>
        </w:rPr>
        <w:t>21</w:t>
      </w:r>
      <w:r>
        <w:rPr>
          <w:rFonts w:ascii="Times New Roman" w:hAnsi="Times New Roman" w:cs="Times New Roman"/>
          <w:sz w:val="28"/>
          <w:szCs w:val="28"/>
        </w:rPr>
        <w:t xml:space="preserve"> December 2023</w:t>
      </w:r>
    </w:p>
    <w:p w14:paraId="15311668" w14:textId="1735605C" w:rsidR="005E2001" w:rsidRPr="00B919B1" w:rsidRDefault="005E2001" w:rsidP="005E2001">
      <w:pPr>
        <w:rPr>
          <w:rFonts w:ascii="Times New Roman" w:hAnsi="Times New Roman" w:cs="Times New Roman"/>
          <w:sz w:val="28"/>
          <w:szCs w:val="28"/>
        </w:rPr>
      </w:pPr>
    </w:p>
    <w:p w14:paraId="0E2623D2" w14:textId="683270F4" w:rsidR="005E2001" w:rsidRPr="00B919B1" w:rsidRDefault="005E2001" w:rsidP="005E2001">
      <w:pPr>
        <w:rPr>
          <w:rFonts w:ascii="Times New Roman" w:hAnsi="Times New Roman" w:cs="Times New Roman"/>
          <w:sz w:val="28"/>
          <w:szCs w:val="28"/>
        </w:rPr>
      </w:pPr>
      <w:r w:rsidRPr="00B919B1">
        <w:rPr>
          <w:rFonts w:ascii="Times New Roman" w:hAnsi="Times New Roman" w:cs="Times New Roman"/>
          <w:sz w:val="28"/>
          <w:szCs w:val="28"/>
        </w:rPr>
        <w:t>Appearances</w:t>
      </w:r>
      <w:r w:rsidR="008C102E">
        <w:rPr>
          <w:rFonts w:ascii="Times New Roman" w:hAnsi="Times New Roman" w:cs="Times New Roman"/>
          <w:sz w:val="28"/>
          <w:szCs w:val="28"/>
        </w:rPr>
        <w:t>:</w:t>
      </w:r>
      <w:r w:rsidRPr="00B919B1">
        <w:rPr>
          <w:rFonts w:ascii="Times New Roman" w:hAnsi="Times New Roman" w:cs="Times New Roman"/>
          <w:sz w:val="28"/>
          <w:szCs w:val="28"/>
        </w:rPr>
        <w:t xml:space="preserve"> </w:t>
      </w:r>
    </w:p>
    <w:p w14:paraId="0AC09F63" w14:textId="41789478" w:rsidR="005E2001" w:rsidRPr="001650E2" w:rsidRDefault="00EC4077" w:rsidP="005E2001">
      <w:pPr>
        <w:rPr>
          <w:rFonts w:ascii="Times New Roman" w:hAnsi="Times New Roman" w:cs="Times New Roman"/>
          <w:bCs/>
          <w:sz w:val="28"/>
          <w:szCs w:val="28"/>
        </w:rPr>
      </w:pPr>
      <w:r w:rsidRPr="001650E2">
        <w:rPr>
          <w:rFonts w:ascii="Times New Roman" w:hAnsi="Times New Roman" w:cs="Times New Roman"/>
          <w:bCs/>
          <w:sz w:val="28"/>
          <w:szCs w:val="28"/>
        </w:rPr>
        <w:t>For the Excipients</w:t>
      </w:r>
      <w:r w:rsidR="005F3018">
        <w:rPr>
          <w:rFonts w:ascii="Times New Roman" w:hAnsi="Times New Roman" w:cs="Times New Roman"/>
          <w:bCs/>
          <w:sz w:val="28"/>
          <w:szCs w:val="28"/>
        </w:rPr>
        <w:t xml:space="preserve">/ Defendants: </w:t>
      </w:r>
      <w:r w:rsidR="005F3018" w:rsidRPr="00686BA7">
        <w:rPr>
          <w:rFonts w:ascii="Times New Roman" w:hAnsi="Times New Roman" w:cs="Times New Roman"/>
          <w:color w:val="000000"/>
          <w:sz w:val="28"/>
          <w:szCs w:val="28"/>
        </w:rPr>
        <w:t>Adv Natalie Marshall</w:t>
      </w:r>
    </w:p>
    <w:p w14:paraId="5301D907" w14:textId="7EDA7C48" w:rsidR="00EC4077" w:rsidRPr="001650E2" w:rsidRDefault="005F3018" w:rsidP="005E2001">
      <w:pPr>
        <w:rPr>
          <w:rFonts w:ascii="Times New Roman" w:hAnsi="Times New Roman" w:cs="Times New Roman"/>
          <w:bCs/>
          <w:sz w:val="28"/>
          <w:szCs w:val="28"/>
        </w:rPr>
      </w:pPr>
      <w:r>
        <w:rPr>
          <w:rFonts w:ascii="Times New Roman" w:hAnsi="Times New Roman" w:cs="Times New Roman"/>
          <w:bCs/>
          <w:sz w:val="28"/>
          <w:szCs w:val="28"/>
        </w:rPr>
        <w:t>Instructed by:</w:t>
      </w:r>
      <w:r>
        <w:rPr>
          <w:rFonts w:ascii="Times New Roman" w:hAnsi="Times New Roman" w:cs="Times New Roman"/>
          <w:bCs/>
          <w:sz w:val="28"/>
          <w:szCs w:val="28"/>
        </w:rPr>
        <w:tab/>
        <w:t xml:space="preserve"> </w:t>
      </w:r>
      <w:r>
        <w:rPr>
          <w:rFonts w:ascii="Times New Roman" w:hAnsi="Times New Roman" w:cs="Times New Roman"/>
          <w:bCs/>
          <w:sz w:val="28"/>
          <w:szCs w:val="28"/>
        </w:rPr>
        <w:tab/>
      </w:r>
      <w:r>
        <w:rPr>
          <w:rFonts w:ascii="Times New Roman" w:hAnsi="Times New Roman" w:cs="Times New Roman"/>
          <w:bCs/>
          <w:sz w:val="28"/>
          <w:szCs w:val="28"/>
        </w:rPr>
        <w:tab/>
      </w:r>
      <w:r w:rsidR="00EC4077" w:rsidRPr="001650E2">
        <w:rPr>
          <w:rFonts w:ascii="Times New Roman" w:hAnsi="Times New Roman" w:cs="Times New Roman"/>
          <w:bCs/>
          <w:sz w:val="28"/>
          <w:szCs w:val="28"/>
        </w:rPr>
        <w:t>Pretorius Davies Inc</w:t>
      </w:r>
    </w:p>
    <w:p w14:paraId="4959C51F" w14:textId="0C62A710" w:rsidR="00EC4077" w:rsidRPr="001650E2" w:rsidRDefault="00EC4077" w:rsidP="005E2001">
      <w:pPr>
        <w:rPr>
          <w:rFonts w:ascii="Times New Roman" w:hAnsi="Times New Roman" w:cs="Times New Roman"/>
          <w:bCs/>
          <w:sz w:val="28"/>
          <w:szCs w:val="28"/>
        </w:rPr>
      </w:pPr>
    </w:p>
    <w:p w14:paraId="3FAFC1AB" w14:textId="7F3002D6" w:rsidR="00EC4077" w:rsidRPr="00F34C90" w:rsidRDefault="00EC4077" w:rsidP="005E2001">
      <w:pPr>
        <w:rPr>
          <w:rFonts w:ascii="Times New Roman" w:hAnsi="Times New Roman" w:cs="Times New Roman"/>
          <w:bCs/>
          <w:sz w:val="28"/>
          <w:szCs w:val="28"/>
        </w:rPr>
      </w:pPr>
      <w:r w:rsidRPr="001650E2">
        <w:rPr>
          <w:rFonts w:ascii="Times New Roman" w:hAnsi="Times New Roman" w:cs="Times New Roman"/>
          <w:bCs/>
          <w:sz w:val="28"/>
          <w:szCs w:val="28"/>
        </w:rPr>
        <w:t>For the Respondent</w:t>
      </w:r>
      <w:r w:rsidR="005F3018">
        <w:rPr>
          <w:rFonts w:ascii="Times New Roman" w:hAnsi="Times New Roman" w:cs="Times New Roman"/>
          <w:bCs/>
          <w:sz w:val="28"/>
          <w:szCs w:val="28"/>
        </w:rPr>
        <w:t>/ Plaintiff:</w:t>
      </w:r>
      <w:r w:rsidR="005F3018">
        <w:rPr>
          <w:rFonts w:ascii="Times New Roman" w:hAnsi="Times New Roman" w:cs="Times New Roman"/>
          <w:bCs/>
          <w:sz w:val="28"/>
          <w:szCs w:val="28"/>
        </w:rPr>
        <w:tab/>
      </w:r>
      <w:r w:rsidR="00F34C90" w:rsidRPr="00686BA7">
        <w:rPr>
          <w:rFonts w:ascii="Times New Roman" w:hAnsi="Times New Roman" w:cs="Times New Roman"/>
          <w:color w:val="000000"/>
          <w:sz w:val="28"/>
          <w:szCs w:val="28"/>
        </w:rPr>
        <w:t>Adv Charles Thompson</w:t>
      </w:r>
    </w:p>
    <w:p w14:paraId="07CBC240" w14:textId="7CF376C5" w:rsidR="00EC4077" w:rsidRPr="00F34C90" w:rsidRDefault="00F34C90" w:rsidP="005E2001">
      <w:pPr>
        <w:rPr>
          <w:rFonts w:ascii="Times New Roman" w:hAnsi="Times New Roman" w:cs="Times New Roman"/>
          <w:bCs/>
          <w:sz w:val="28"/>
          <w:szCs w:val="28"/>
        </w:rPr>
      </w:pPr>
      <w:r>
        <w:rPr>
          <w:rFonts w:ascii="Times New Roman" w:hAnsi="Times New Roman" w:cs="Times New Roman"/>
          <w:bCs/>
          <w:sz w:val="28"/>
          <w:szCs w:val="28"/>
        </w:rPr>
        <w:t>Instructed by:</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sidR="00EC4077" w:rsidRPr="00F34C90">
        <w:rPr>
          <w:rFonts w:ascii="Times New Roman" w:hAnsi="Times New Roman" w:cs="Times New Roman"/>
          <w:bCs/>
          <w:sz w:val="28"/>
          <w:szCs w:val="28"/>
        </w:rPr>
        <w:t>W J Bezuidenhout Inc</w:t>
      </w:r>
    </w:p>
    <w:p w14:paraId="35038CBA" w14:textId="77777777" w:rsidR="00832153" w:rsidRPr="00832153" w:rsidRDefault="00832153" w:rsidP="00832153">
      <w:pPr>
        <w:jc w:val="center"/>
        <w:rPr>
          <w:rFonts w:ascii="Arial" w:hAnsi="Arial" w:cs="Arial"/>
          <w:sz w:val="24"/>
          <w:szCs w:val="24"/>
        </w:rPr>
      </w:pPr>
    </w:p>
    <w:sectPr w:rsidR="00832153" w:rsidRPr="008321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061A" w14:textId="77777777" w:rsidR="00110512" w:rsidRDefault="00110512" w:rsidP="000F3325">
      <w:pPr>
        <w:spacing w:after="0" w:line="240" w:lineRule="auto"/>
      </w:pPr>
      <w:r>
        <w:separator/>
      </w:r>
    </w:p>
  </w:endnote>
  <w:endnote w:type="continuationSeparator" w:id="0">
    <w:p w14:paraId="6A9643BE" w14:textId="77777777" w:rsidR="00110512" w:rsidRDefault="00110512" w:rsidP="000F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System">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D4217" w14:textId="77777777" w:rsidR="00110512" w:rsidRDefault="00110512" w:rsidP="000F3325">
      <w:pPr>
        <w:spacing w:after="0" w:line="240" w:lineRule="auto"/>
      </w:pPr>
      <w:r>
        <w:separator/>
      </w:r>
    </w:p>
  </w:footnote>
  <w:footnote w:type="continuationSeparator" w:id="0">
    <w:p w14:paraId="14E86AE7" w14:textId="77777777" w:rsidR="00110512" w:rsidRDefault="00110512" w:rsidP="000F3325">
      <w:pPr>
        <w:spacing w:after="0" w:line="240" w:lineRule="auto"/>
      </w:pPr>
      <w:r>
        <w:continuationSeparator/>
      </w:r>
    </w:p>
  </w:footnote>
  <w:footnote w:id="1">
    <w:p w14:paraId="451A8EBF" w14:textId="1FA843CE" w:rsidR="00F56DFF" w:rsidRPr="000F6987" w:rsidRDefault="00F56DFF" w:rsidP="0056616D">
      <w:pPr>
        <w:pStyle w:val="FootnoteText"/>
        <w:jc w:val="both"/>
        <w:rPr>
          <w:rFonts w:ascii="Times New Roman" w:hAnsi="Times New Roman" w:cs="Times New Roman"/>
          <w:lang w:val="en-US"/>
        </w:rPr>
      </w:pPr>
      <w:r w:rsidRPr="000F6987">
        <w:rPr>
          <w:rStyle w:val="FootnoteReference"/>
          <w:rFonts w:ascii="Times New Roman" w:hAnsi="Times New Roman" w:cs="Times New Roman"/>
        </w:rPr>
        <w:footnoteRef/>
      </w:r>
      <w:r w:rsidRPr="000F6987">
        <w:rPr>
          <w:rFonts w:ascii="Times New Roman" w:hAnsi="Times New Roman" w:cs="Times New Roman"/>
        </w:rPr>
        <w:t xml:space="preserve"> Section 161 (1) (a) states that: “A</w:t>
      </w:r>
      <w:r w:rsidRPr="000F6987">
        <w:rPr>
          <w:rFonts w:ascii="Times New Roman" w:hAnsi="Times New Roman" w:cs="Times New Roman"/>
          <w:lang w:val="en-US"/>
        </w:rPr>
        <w:t xml:space="preserve"> holder of issued securities of a company may apply to a Court for</w:t>
      </w:r>
      <w:r w:rsidR="001176CD" w:rsidRPr="001176CD">
        <w:t xml:space="preserve"> </w:t>
      </w:r>
      <w:r w:rsidR="001176CD" w:rsidRPr="001176CD">
        <w:rPr>
          <w:rFonts w:ascii="Times New Roman" w:hAnsi="Times New Roman" w:cs="Times New Roman"/>
          <w:lang w:val="en-US"/>
        </w:rPr>
        <w:t>—</w:t>
      </w:r>
    </w:p>
    <w:p w14:paraId="26E31D50" w14:textId="44B18729" w:rsidR="00F56DFF" w:rsidRPr="000F6987" w:rsidRDefault="00AD42F8" w:rsidP="00AD42F8">
      <w:pPr>
        <w:pStyle w:val="FootnoteText"/>
        <w:ind w:left="720" w:hanging="360"/>
        <w:jc w:val="both"/>
        <w:rPr>
          <w:rFonts w:ascii="Times New Roman" w:hAnsi="Times New Roman" w:cs="Times New Roman"/>
          <w:lang w:val="en-GB"/>
        </w:rPr>
        <w:pPrChange w:id="6" w:author="Lilitha Mdleleni" w:date="2024-01-10T20:05:00Z">
          <w:pPr>
            <w:pStyle w:val="FootnoteText"/>
            <w:numPr>
              <w:numId w:val="8"/>
            </w:numPr>
            <w:ind w:left="720" w:hanging="360"/>
            <w:jc w:val="both"/>
          </w:pPr>
        </w:pPrChange>
      </w:pPr>
      <w:r w:rsidRPr="000F6987">
        <w:rPr>
          <w:rFonts w:ascii="Times New Roman" w:hAnsi="Times New Roman" w:cs="Times New Roman"/>
          <w:lang w:val="en-GB"/>
        </w:rPr>
        <w:t>(a)</w:t>
      </w:r>
      <w:r w:rsidRPr="000F6987">
        <w:rPr>
          <w:rFonts w:ascii="Times New Roman" w:hAnsi="Times New Roman" w:cs="Times New Roman"/>
          <w:lang w:val="en-GB"/>
        </w:rPr>
        <w:tab/>
      </w:r>
      <w:r w:rsidR="00F56DFF" w:rsidRPr="000F6987">
        <w:rPr>
          <w:rFonts w:ascii="Times New Roman" w:hAnsi="Times New Roman" w:cs="Times New Roman"/>
          <w:lang w:val="en-US"/>
        </w:rPr>
        <w:t>an order determining any rights of that securities holder in terms of this Act, the company’s Memorandum of</w:t>
      </w:r>
      <w:r w:rsidR="00802B0D">
        <w:rPr>
          <w:rFonts w:ascii="Times New Roman" w:hAnsi="Times New Roman" w:cs="Times New Roman"/>
          <w:lang w:val="en-US"/>
        </w:rPr>
        <w:t xml:space="preserve"> </w:t>
      </w:r>
      <w:r w:rsidR="00F56DFF" w:rsidRPr="000F6987">
        <w:rPr>
          <w:rFonts w:ascii="Times New Roman" w:hAnsi="Times New Roman" w:cs="Times New Roman"/>
          <w:lang w:val="en-US"/>
        </w:rPr>
        <w:t>Incorporation, any rules of the company, or any applicable debt instrument.</w:t>
      </w:r>
    </w:p>
  </w:footnote>
  <w:footnote w:id="2">
    <w:p w14:paraId="7B7AE71A" w14:textId="77777777" w:rsidR="00D34AF6" w:rsidRPr="00693ED2" w:rsidRDefault="00D34AF6" w:rsidP="00D34AF6">
      <w:pPr>
        <w:pStyle w:val="FootnoteText"/>
        <w:jc w:val="both"/>
        <w:rPr>
          <w:rFonts w:ascii="Times New Roman" w:hAnsi="Times New Roman" w:cs="Times New Roman"/>
          <w:b/>
          <w:bCs/>
        </w:rPr>
      </w:pPr>
      <w:r w:rsidRPr="00693ED2">
        <w:rPr>
          <w:rStyle w:val="FootnoteReference"/>
          <w:rFonts w:ascii="Times New Roman" w:hAnsi="Times New Roman" w:cs="Times New Roman"/>
        </w:rPr>
        <w:footnoteRef/>
      </w:r>
      <w:r w:rsidRPr="00693ED2">
        <w:rPr>
          <w:rFonts w:ascii="Times New Roman" w:hAnsi="Times New Roman" w:cs="Times New Roman"/>
        </w:rPr>
        <w:t xml:space="preserve"> </w:t>
      </w:r>
      <w:r w:rsidRPr="000F6987">
        <w:rPr>
          <w:rFonts w:ascii="Times New Roman" w:hAnsi="Times New Roman" w:cs="Times New Roman"/>
        </w:rPr>
        <w:t xml:space="preserve">Section 163 (2) states that: “Upon </w:t>
      </w:r>
      <w:r w:rsidRPr="000F6987">
        <w:rPr>
          <w:rFonts w:ascii="Times New Roman" w:hAnsi="Times New Roman" w:cs="Times New Roman"/>
          <w:lang w:val="en-US"/>
        </w:rPr>
        <w:t>and considering an application in terms of subsection (1), the court may make an interim or final order it considers fit including</w:t>
      </w:r>
      <w:r w:rsidRPr="001176CD">
        <w:rPr>
          <w:rFonts w:ascii="Times New Roman" w:hAnsi="Times New Roman" w:cs="Times New Roman"/>
          <w:b/>
          <w:bCs/>
        </w:rPr>
        <w:t>—</w:t>
      </w:r>
    </w:p>
    <w:p w14:paraId="3500BD78" w14:textId="77777777" w:rsidR="00D34AF6" w:rsidRPr="00225F8F" w:rsidRDefault="00D34AF6" w:rsidP="00D34AF6">
      <w:pPr>
        <w:pStyle w:val="FootnoteText"/>
        <w:ind w:left="567" w:hanging="283"/>
        <w:jc w:val="both"/>
        <w:rPr>
          <w:rFonts w:ascii="Times New Roman" w:hAnsi="Times New Roman" w:cs="Times New Roman"/>
          <w:lang w:val="en-GB"/>
        </w:rPr>
      </w:pPr>
      <w:r w:rsidRPr="000F6987">
        <w:rPr>
          <w:rFonts w:ascii="Times New Roman" w:hAnsi="Times New Roman" w:cs="Times New Roman"/>
          <w:lang w:val="en-US"/>
        </w:rPr>
        <w:t>(</w:t>
      </w:r>
      <w:r>
        <w:rPr>
          <w:rFonts w:ascii="Times New Roman" w:hAnsi="Times New Roman" w:cs="Times New Roman"/>
          <w:lang w:val="en-US"/>
        </w:rPr>
        <w:t xml:space="preserve">k) </w:t>
      </w:r>
      <w:r w:rsidRPr="000F6987">
        <w:rPr>
          <w:rFonts w:ascii="Times New Roman" w:hAnsi="Times New Roman" w:cs="Times New Roman"/>
          <w:lang w:val="en-US"/>
        </w:rPr>
        <w:t>an order directing rectification of the registers or other records of a company;”</w:t>
      </w:r>
    </w:p>
  </w:footnote>
  <w:footnote w:id="3">
    <w:p w14:paraId="47749C6C" w14:textId="77035E9B" w:rsidR="001B0575" w:rsidRPr="0056616D" w:rsidRDefault="001B0575">
      <w:pPr>
        <w:pStyle w:val="FootnoteText"/>
        <w:rPr>
          <w:rFonts w:ascii="Times New Roman" w:hAnsi="Times New Roman" w:cs="Times New Roman"/>
          <w:lang w:val="en-GB"/>
        </w:rPr>
      </w:pPr>
      <w:r w:rsidRPr="0056616D">
        <w:rPr>
          <w:rStyle w:val="FootnoteReference"/>
          <w:rFonts w:ascii="Times New Roman" w:hAnsi="Times New Roman" w:cs="Times New Roman"/>
        </w:rPr>
        <w:footnoteRef/>
      </w:r>
      <w:r w:rsidRPr="0056616D">
        <w:rPr>
          <w:rFonts w:ascii="Times New Roman" w:hAnsi="Times New Roman" w:cs="Times New Roman"/>
        </w:rPr>
        <w:t xml:space="preserve"> </w:t>
      </w:r>
      <w:r w:rsidR="0085756D" w:rsidRPr="0056616D">
        <w:rPr>
          <w:rFonts w:ascii="Times New Roman" w:hAnsi="Times New Roman" w:cs="Times New Roman"/>
          <w:lang w:val="en-GB"/>
        </w:rPr>
        <w:t>Section 5</w:t>
      </w:r>
      <w:r w:rsidR="0029576B" w:rsidRPr="0056616D">
        <w:rPr>
          <w:rFonts w:ascii="Times New Roman" w:hAnsi="Times New Roman" w:cs="Times New Roman"/>
          <w:lang w:val="en-GB"/>
        </w:rPr>
        <w:t>1(6)(a) states</w:t>
      </w:r>
      <w:r w:rsidR="00E43762">
        <w:rPr>
          <w:rFonts w:ascii="Times New Roman" w:hAnsi="Times New Roman" w:cs="Times New Roman"/>
          <w:lang w:val="en-GB"/>
        </w:rPr>
        <w:t xml:space="preserve"> that:</w:t>
      </w:r>
      <w:r w:rsidR="0029576B" w:rsidRPr="0056616D">
        <w:rPr>
          <w:rFonts w:ascii="Times New Roman" w:hAnsi="Times New Roman" w:cs="Times New Roman"/>
          <w:lang w:val="en-GB"/>
        </w:rPr>
        <w:t xml:space="preserve"> </w:t>
      </w:r>
      <w:r w:rsidR="00E43762">
        <w:rPr>
          <w:rFonts w:ascii="Times New Roman" w:hAnsi="Times New Roman" w:cs="Times New Roman"/>
          <w:lang w:val="en-GB"/>
        </w:rPr>
        <w:t>“</w:t>
      </w:r>
      <w:r w:rsidR="005C47BB">
        <w:rPr>
          <w:rFonts w:ascii="Times New Roman" w:hAnsi="Times New Roman" w:cs="Times New Roman"/>
          <w:lang w:val="en-GB"/>
        </w:rPr>
        <w:t>A company may make an entry contemplated in subsection (5) only if</w:t>
      </w:r>
      <w:r w:rsidR="00783AF9">
        <w:rPr>
          <w:rFonts w:ascii="Times New Roman" w:hAnsi="Times New Roman" w:cs="Times New Roman"/>
          <w:lang w:val="en-GB"/>
        </w:rPr>
        <w:t xml:space="preserve"> the transfer _ (a) is evidenced </w:t>
      </w:r>
      <w:r w:rsidR="00D92CAE">
        <w:rPr>
          <w:rFonts w:ascii="Times New Roman" w:hAnsi="Times New Roman" w:cs="Times New Roman"/>
          <w:lang w:val="en-GB"/>
        </w:rPr>
        <w:t>by a proper instrument of transfer that has been delivered to the company.”</w:t>
      </w:r>
      <w:r w:rsidR="00783AF9">
        <w:rPr>
          <w:rFonts w:ascii="Times New Roman" w:hAnsi="Times New Roman" w:cs="Times New Roman"/>
          <w:lang w:val="en-GB"/>
        </w:rPr>
        <w:t xml:space="preserve"> </w:t>
      </w:r>
    </w:p>
  </w:footnote>
  <w:footnote w:id="4">
    <w:p w14:paraId="510CE78D" w14:textId="77777777" w:rsidR="00C705AB" w:rsidRPr="00601267" w:rsidRDefault="00C705AB" w:rsidP="0056616D">
      <w:pPr>
        <w:pStyle w:val="FootnoteText"/>
        <w:jc w:val="both"/>
        <w:rPr>
          <w:rFonts w:ascii="Times New Roman" w:hAnsi="Times New Roman" w:cs="Times New Roman"/>
          <w:lang w:val="en-GB"/>
        </w:rPr>
      </w:pPr>
      <w:r w:rsidRPr="00601267">
        <w:rPr>
          <w:rStyle w:val="FootnoteReference"/>
          <w:rFonts w:ascii="Times New Roman" w:hAnsi="Times New Roman" w:cs="Times New Roman"/>
        </w:rPr>
        <w:footnoteRef/>
      </w:r>
      <w:r w:rsidRPr="00601267">
        <w:rPr>
          <w:rFonts w:ascii="Times New Roman" w:hAnsi="Times New Roman" w:cs="Times New Roman"/>
        </w:rPr>
        <w:t xml:space="preserve"> </w:t>
      </w:r>
      <w:r w:rsidRPr="00601267">
        <w:rPr>
          <w:rFonts w:ascii="Times New Roman" w:hAnsi="Times New Roman" w:cs="Times New Roman"/>
          <w:i/>
          <w:iCs/>
        </w:rPr>
        <w:t>Molusi and Others v Voges No and Others</w:t>
      </w:r>
      <w:r w:rsidRPr="00601267">
        <w:rPr>
          <w:rFonts w:ascii="Times New Roman" w:hAnsi="Times New Roman" w:cs="Times New Roman"/>
        </w:rPr>
        <w:t xml:space="preserve"> 2016 (3) SA 370 (CC)</w:t>
      </w:r>
    </w:p>
  </w:footnote>
  <w:footnote w:id="5">
    <w:p w14:paraId="3A645876" w14:textId="77777777" w:rsidR="00982CD7" w:rsidRPr="0056616D" w:rsidRDefault="00982CD7" w:rsidP="0056616D">
      <w:pPr>
        <w:pStyle w:val="FootnoteText"/>
        <w:jc w:val="both"/>
        <w:rPr>
          <w:rFonts w:ascii="Times New Roman" w:hAnsi="Times New Roman" w:cs="Times New Roman"/>
          <w:lang w:val="en-GB"/>
        </w:rPr>
      </w:pPr>
      <w:r w:rsidRPr="0056616D">
        <w:rPr>
          <w:rStyle w:val="FootnoteReference"/>
          <w:rFonts w:ascii="Times New Roman" w:hAnsi="Times New Roman" w:cs="Times New Roman"/>
        </w:rPr>
        <w:footnoteRef/>
      </w:r>
      <w:r w:rsidRPr="0056616D">
        <w:rPr>
          <w:rFonts w:ascii="Times New Roman" w:hAnsi="Times New Roman" w:cs="Times New Roman"/>
        </w:rPr>
        <w:t xml:space="preserve"> </w:t>
      </w:r>
      <w:r w:rsidRPr="00601267">
        <w:rPr>
          <w:rFonts w:ascii="Times New Roman" w:hAnsi="Times New Roman" w:cs="Times New Roman"/>
          <w:lang w:eastAsia="en-ZA"/>
        </w:rPr>
        <w:t>''Every pleading shall contain a clear and concise statement of the material facts upon which the pleader relies for his claim, defence or answer to any pleading, as the case may be, </w:t>
      </w:r>
      <w:r w:rsidRPr="00601267">
        <w:rPr>
          <w:rFonts w:ascii="Times New Roman" w:hAnsi="Times New Roman" w:cs="Times New Roman"/>
          <w:i/>
          <w:iCs/>
          <w:lang w:eastAsia="en-ZA"/>
        </w:rPr>
        <w:t>with sufficient particularity to enable the opposite party to reply thereto.</w:t>
      </w:r>
      <w:r w:rsidRPr="0056616D">
        <w:rPr>
          <w:rFonts w:ascii="Times New Roman" w:hAnsi="Times New Roman" w:cs="Times New Roman"/>
          <w:lang w:eastAsia="en-ZA"/>
        </w:rPr>
        <w:t>''</w:t>
      </w:r>
    </w:p>
  </w:footnote>
  <w:footnote w:id="6">
    <w:p w14:paraId="6E2BAC5C" w14:textId="77777777" w:rsidR="00982CD7" w:rsidRPr="0056616D" w:rsidRDefault="00982CD7" w:rsidP="0056616D">
      <w:pPr>
        <w:pStyle w:val="FootnoteText"/>
        <w:jc w:val="both"/>
        <w:rPr>
          <w:rFonts w:ascii="Times New Roman" w:hAnsi="Times New Roman" w:cs="Times New Roman"/>
          <w:lang w:val="en-GB"/>
        </w:rPr>
      </w:pPr>
      <w:r w:rsidRPr="0056616D">
        <w:rPr>
          <w:rStyle w:val="FootnoteReference"/>
          <w:rFonts w:ascii="Times New Roman" w:hAnsi="Times New Roman" w:cs="Times New Roman"/>
        </w:rPr>
        <w:footnoteRef/>
      </w:r>
      <w:r w:rsidRPr="0056616D">
        <w:rPr>
          <w:rFonts w:ascii="Times New Roman" w:hAnsi="Times New Roman" w:cs="Times New Roman"/>
        </w:rPr>
        <w:t xml:space="preserve"> </w:t>
      </w:r>
      <w:r w:rsidRPr="00601267">
        <w:rPr>
          <w:rFonts w:ascii="Times New Roman" w:hAnsi="Times New Roman" w:cs="Times New Roman"/>
          <w:lang w:eastAsia="en-ZA"/>
        </w:rPr>
        <w:t>2003 (4) SA 142 (T) at 146D</w:t>
      </w:r>
    </w:p>
  </w:footnote>
  <w:footnote w:id="7">
    <w:p w14:paraId="6F2C5C4B" w14:textId="4C910541" w:rsidR="008961E3" w:rsidRPr="0056616D" w:rsidRDefault="008961E3" w:rsidP="0056616D">
      <w:pPr>
        <w:spacing w:after="0" w:line="240" w:lineRule="auto"/>
        <w:jc w:val="both"/>
        <w:rPr>
          <w:rFonts w:ascii="Times New Roman" w:hAnsi="Times New Roman" w:cs="Times New Roman"/>
          <w:sz w:val="20"/>
          <w:szCs w:val="20"/>
          <w:lang w:val="en-GB"/>
        </w:rPr>
      </w:pPr>
      <w:r w:rsidRPr="00601267">
        <w:rPr>
          <w:rStyle w:val="FootnoteReference"/>
          <w:rFonts w:ascii="Times New Roman" w:hAnsi="Times New Roman" w:cs="Times New Roman"/>
          <w:sz w:val="20"/>
          <w:szCs w:val="20"/>
        </w:rPr>
        <w:footnoteRef/>
      </w:r>
      <w:r w:rsidRPr="00601267">
        <w:rPr>
          <w:rFonts w:ascii="Times New Roman" w:hAnsi="Times New Roman" w:cs="Times New Roman"/>
          <w:sz w:val="20"/>
          <w:szCs w:val="20"/>
        </w:rPr>
        <w:t xml:space="preserve"> [2009] ZASCA 163; [2010] 2 All SA 474 (SCA).</w:t>
      </w:r>
    </w:p>
  </w:footnote>
  <w:footnote w:id="8">
    <w:p w14:paraId="3BB22EE6" w14:textId="77777777" w:rsidR="002859CE" w:rsidRPr="00A71EA5" w:rsidRDefault="002859CE" w:rsidP="0056616D">
      <w:pPr>
        <w:pStyle w:val="FootnoteText"/>
        <w:jc w:val="both"/>
        <w:rPr>
          <w:lang w:val="en-GB"/>
        </w:rPr>
      </w:pPr>
      <w:r w:rsidRPr="0056616D">
        <w:rPr>
          <w:rStyle w:val="FootnoteReference"/>
          <w:rFonts w:ascii="Times New Roman" w:hAnsi="Times New Roman" w:cs="Times New Roman"/>
        </w:rPr>
        <w:footnoteRef/>
      </w:r>
      <w:r w:rsidRPr="0056616D">
        <w:rPr>
          <w:rFonts w:ascii="Times New Roman" w:hAnsi="Times New Roman" w:cs="Times New Roman"/>
        </w:rPr>
        <w:t xml:space="preserve"> </w:t>
      </w:r>
      <w:r w:rsidRPr="00601267">
        <w:rPr>
          <w:rFonts w:ascii="Times New Roman" w:hAnsi="Times New Roman" w:cs="Times New Roman"/>
          <w:lang w:eastAsia="en-ZA"/>
        </w:rPr>
        <w:t>1922 AD 16 at 23</w:t>
      </w:r>
    </w:p>
  </w:footnote>
  <w:footnote w:id="9">
    <w:p w14:paraId="2D035B8B" w14:textId="73FCF5F5" w:rsidR="007A07B3" w:rsidRPr="000E6E8B" w:rsidRDefault="007A07B3" w:rsidP="0056616D">
      <w:pPr>
        <w:pStyle w:val="FootnoteText"/>
        <w:jc w:val="both"/>
        <w:rPr>
          <w:rFonts w:ascii="Times New Roman" w:hAnsi="Times New Roman" w:cs="Times New Roman"/>
          <w:i/>
          <w:iCs/>
          <w:lang w:val="en-GB"/>
        </w:rPr>
      </w:pPr>
      <w:r w:rsidRPr="000E6E8B">
        <w:rPr>
          <w:rStyle w:val="FootnoteReference"/>
          <w:rFonts w:ascii="Times New Roman" w:hAnsi="Times New Roman" w:cs="Times New Roman"/>
          <w:i/>
          <w:iCs/>
        </w:rPr>
        <w:footnoteRef/>
      </w:r>
      <w:r w:rsidRPr="000E6E8B">
        <w:rPr>
          <w:rFonts w:ascii="Times New Roman" w:hAnsi="Times New Roman" w:cs="Times New Roman"/>
          <w:i/>
          <w:iCs/>
        </w:rPr>
        <w:t xml:space="preserve"> </w:t>
      </w:r>
      <w:r w:rsidRPr="0056616D">
        <w:rPr>
          <w:rFonts w:ascii="Times New Roman" w:hAnsi="Times New Roman" w:cs="Times New Roman"/>
          <w:i/>
          <w:iCs/>
        </w:rPr>
        <w:t xml:space="preserve">Herbstein and Van </w:t>
      </w:r>
      <w:r w:rsidR="008D2624" w:rsidRPr="0056616D">
        <w:rPr>
          <w:rFonts w:ascii="Times New Roman" w:hAnsi="Times New Roman" w:cs="Times New Roman"/>
          <w:i/>
          <w:iCs/>
        </w:rPr>
        <w:t>Winsen</w:t>
      </w:r>
      <w:r w:rsidRPr="0056616D">
        <w:rPr>
          <w:rFonts w:ascii="Times New Roman" w:hAnsi="Times New Roman" w:cs="Times New Roman"/>
          <w:i/>
          <w:iCs/>
        </w:rPr>
        <w:t xml:space="preserve"> </w:t>
      </w:r>
      <w:r w:rsidRPr="0056616D">
        <w:rPr>
          <w:rFonts w:ascii="Times New Roman" w:hAnsi="Times New Roman" w:cs="Times New Roman"/>
        </w:rPr>
        <w:t>5</w:t>
      </w:r>
      <w:r w:rsidRPr="0056616D">
        <w:rPr>
          <w:rFonts w:ascii="Times New Roman" w:hAnsi="Times New Roman" w:cs="Times New Roman"/>
          <w:vertAlign w:val="superscript"/>
        </w:rPr>
        <w:t>th</w:t>
      </w:r>
      <w:r w:rsidRPr="0056616D">
        <w:rPr>
          <w:rFonts w:ascii="Times New Roman" w:hAnsi="Times New Roman" w:cs="Times New Roman"/>
        </w:rPr>
        <w:t xml:space="preserve"> Ed, 2009 </w:t>
      </w:r>
      <w:r w:rsidR="000E6E8B" w:rsidRPr="0056616D">
        <w:rPr>
          <w:rFonts w:ascii="Times New Roman" w:hAnsi="Times New Roman" w:cs="Times New Roman"/>
        </w:rPr>
        <w:t>p</w:t>
      </w:r>
      <w:r w:rsidRPr="0056616D">
        <w:rPr>
          <w:rFonts w:ascii="Times New Roman" w:hAnsi="Times New Roman" w:cs="Times New Roman"/>
        </w:rPr>
        <w:t xml:space="preserve"> 630</w:t>
      </w:r>
      <w:bookmarkStart w:id="9" w:name="0-0-0-20563"/>
      <w:bookmarkEnd w:id="9"/>
      <w:r w:rsidRPr="0056616D">
        <w:rPr>
          <w:rFonts w:ascii="Times New Roman" w:hAnsi="Times New Roman" w:cs="Times New Roman"/>
        </w:rPr>
        <w:t xml:space="preserve"> </w:t>
      </w:r>
    </w:p>
  </w:footnote>
  <w:footnote w:id="10">
    <w:p w14:paraId="7DDBCC6E" w14:textId="4A74B0B7" w:rsidR="00536353" w:rsidRPr="0056616D" w:rsidRDefault="00536353" w:rsidP="0056616D">
      <w:pPr>
        <w:pStyle w:val="FootnoteText"/>
        <w:jc w:val="both"/>
        <w:rPr>
          <w:rFonts w:ascii="Times New Roman" w:hAnsi="Times New Roman" w:cs="Times New Roman"/>
          <w:lang w:val="en-GB"/>
        </w:rPr>
      </w:pPr>
      <w:r w:rsidRPr="0056616D">
        <w:rPr>
          <w:rStyle w:val="FootnoteReference"/>
          <w:rFonts w:ascii="Times New Roman" w:hAnsi="Times New Roman" w:cs="Times New Roman"/>
        </w:rPr>
        <w:footnoteRef/>
      </w:r>
      <w:r w:rsidRPr="0056616D">
        <w:rPr>
          <w:rFonts w:ascii="Times New Roman" w:hAnsi="Times New Roman" w:cs="Times New Roman"/>
        </w:rPr>
        <w:t xml:space="preserve"> </w:t>
      </w:r>
      <w:r w:rsidR="009905FF" w:rsidRPr="0056616D">
        <w:rPr>
          <w:rFonts w:ascii="Times New Roman" w:hAnsi="Times New Roman" w:cs="Times New Roman"/>
          <w:i/>
          <w:iCs/>
          <w:color w:val="000000"/>
          <w:shd w:val="clear" w:color="auto" w:fill="FFFFFF"/>
        </w:rPr>
        <w:t xml:space="preserve">Jowell v Bramwell-Jones and </w:t>
      </w:r>
      <w:r w:rsidR="009216E1" w:rsidRPr="004E5668">
        <w:rPr>
          <w:rFonts w:ascii="Times New Roman" w:hAnsi="Times New Roman" w:cs="Times New Roman"/>
          <w:i/>
          <w:iCs/>
          <w:color w:val="000000"/>
          <w:shd w:val="clear" w:color="auto" w:fill="FFFFFF"/>
        </w:rPr>
        <w:t>O</w:t>
      </w:r>
      <w:r w:rsidR="009905FF" w:rsidRPr="0056616D">
        <w:rPr>
          <w:rFonts w:ascii="Times New Roman" w:hAnsi="Times New Roman" w:cs="Times New Roman"/>
          <w:i/>
          <w:iCs/>
          <w:color w:val="000000"/>
          <w:shd w:val="clear" w:color="auto" w:fill="FFFFFF"/>
        </w:rPr>
        <w:t>thers</w:t>
      </w:r>
      <w:r w:rsidR="009216E1" w:rsidRPr="0056616D">
        <w:rPr>
          <w:rFonts w:ascii="Verdana" w:hAnsi="Verdana"/>
          <w:color w:val="000000"/>
        </w:rPr>
        <w:t xml:space="preserve"> </w:t>
      </w:r>
      <w:r w:rsidR="009216E1" w:rsidRPr="0056616D">
        <w:rPr>
          <w:rFonts w:ascii="Times New Roman" w:hAnsi="Times New Roman" w:cs="Times New Roman"/>
          <w:color w:val="000000"/>
          <w:shd w:val="clear" w:color="auto" w:fill="FFFFFF"/>
        </w:rPr>
        <w:t>1998 (1) SA 836 (W)</w:t>
      </w:r>
      <w:r w:rsidR="004E5668" w:rsidRPr="004E5668">
        <w:rPr>
          <w:rFonts w:ascii="Times New Roman" w:hAnsi="Times New Roman" w:cs="Times New Roman"/>
          <w:color w:val="000000"/>
          <w:shd w:val="clear" w:color="auto" w:fill="FFFFFF"/>
        </w:rPr>
        <w:t xml:space="preserve"> at 903B.</w:t>
      </w:r>
    </w:p>
  </w:footnote>
  <w:footnote w:id="11">
    <w:p w14:paraId="7F8BB363" w14:textId="3326DE8E" w:rsidR="00D61FC6" w:rsidRPr="004E5668" w:rsidRDefault="00D61FC6" w:rsidP="0056616D">
      <w:pPr>
        <w:pStyle w:val="FootnoteText"/>
        <w:jc w:val="both"/>
        <w:rPr>
          <w:rFonts w:ascii="Times New Roman" w:hAnsi="Times New Roman" w:cs="Times New Roman"/>
          <w:lang w:val="en-GB"/>
        </w:rPr>
      </w:pPr>
      <w:r w:rsidRPr="004E5668">
        <w:rPr>
          <w:rStyle w:val="FootnoteReference"/>
          <w:rFonts w:ascii="Times New Roman" w:hAnsi="Times New Roman" w:cs="Times New Roman"/>
        </w:rPr>
        <w:footnoteRef/>
      </w:r>
      <w:r w:rsidRPr="004E5668">
        <w:rPr>
          <w:rFonts w:ascii="Times New Roman" w:hAnsi="Times New Roman" w:cs="Times New Roman"/>
        </w:rPr>
        <w:t xml:space="preserve"> </w:t>
      </w:r>
      <w:r w:rsidR="004E5668" w:rsidRPr="0056616D">
        <w:rPr>
          <w:rFonts w:ascii="Times New Roman" w:hAnsi="Times New Roman" w:cs="Times New Roman"/>
        </w:rPr>
        <w:t>1992 (3) SA 208 (T)</w:t>
      </w:r>
      <w:r w:rsidR="004E5668" w:rsidRPr="004E5668">
        <w:rPr>
          <w:rFonts w:ascii="Times New Roman" w:hAnsi="Times New Roman" w:cs="Times New Roman"/>
        </w:rPr>
        <w:t xml:space="preserve"> </w:t>
      </w:r>
      <w:r w:rsidRPr="004E5668">
        <w:rPr>
          <w:rFonts w:ascii="Times New Roman" w:eastAsia="Times New Roman" w:hAnsi="Times New Roman" w:cs="Times New Roman"/>
          <w:color w:val="000000"/>
          <w:kern w:val="0"/>
          <w:lang w:eastAsia="en-ZA"/>
          <w14:ligatures w14:val="none"/>
        </w:rPr>
        <w:t>at 210G-H</w:t>
      </w:r>
    </w:p>
  </w:footnote>
  <w:footnote w:id="12">
    <w:p w14:paraId="169A2252" w14:textId="77777777" w:rsidR="008B7232" w:rsidRPr="000E6E8B" w:rsidRDefault="008B7232" w:rsidP="008B7232">
      <w:pPr>
        <w:pStyle w:val="FootnoteText"/>
        <w:jc w:val="both"/>
        <w:rPr>
          <w:rFonts w:ascii="Times New Roman" w:hAnsi="Times New Roman" w:cs="Times New Roman"/>
          <w:lang w:val="en-GB"/>
        </w:rPr>
      </w:pPr>
      <w:r w:rsidRPr="000E6E8B">
        <w:rPr>
          <w:rStyle w:val="FootnoteReference"/>
          <w:rFonts w:ascii="Times New Roman" w:hAnsi="Times New Roman" w:cs="Times New Roman"/>
        </w:rPr>
        <w:footnoteRef/>
      </w:r>
      <w:r w:rsidRPr="000E6E8B">
        <w:rPr>
          <w:rFonts w:ascii="Times New Roman" w:hAnsi="Times New Roman" w:cs="Times New Roman"/>
        </w:rPr>
        <w:t xml:space="preserve"> </w:t>
      </w:r>
      <w:r w:rsidRPr="000E6E8B">
        <w:rPr>
          <w:rFonts w:ascii="Times New Roman" w:hAnsi="Times New Roman" w:cs="Times New Roman"/>
          <w:i/>
          <w:iCs/>
          <w:lang w:val="en-GB"/>
        </w:rPr>
        <w:t xml:space="preserve">FPS Ltd v Trident Construction (Pty) </w:t>
      </w:r>
      <w:r>
        <w:rPr>
          <w:rFonts w:ascii="Times New Roman" w:hAnsi="Times New Roman" w:cs="Times New Roman"/>
          <w:i/>
          <w:iCs/>
          <w:lang w:val="en-GB"/>
        </w:rPr>
        <w:t>L</w:t>
      </w:r>
      <w:r w:rsidRPr="000E6E8B">
        <w:rPr>
          <w:rFonts w:ascii="Times New Roman" w:hAnsi="Times New Roman" w:cs="Times New Roman"/>
          <w:i/>
          <w:iCs/>
          <w:lang w:val="en-GB"/>
        </w:rPr>
        <w:t>td</w:t>
      </w:r>
      <w:r w:rsidRPr="000E6E8B">
        <w:rPr>
          <w:rFonts w:ascii="Times New Roman" w:hAnsi="Times New Roman" w:cs="Times New Roman"/>
          <w:lang w:val="en-GB"/>
        </w:rPr>
        <w:t xml:space="preserve"> 1989(3) SA 537 at 542</w:t>
      </w:r>
      <w:r>
        <w:rPr>
          <w:rFonts w:ascii="Times New Roman" w:hAnsi="Times New Roman" w:cs="Times New Roman"/>
          <w:lang w:val="en-GB"/>
        </w:rPr>
        <w:t>A-B. See also</w:t>
      </w:r>
      <w:r w:rsidRPr="000E6E8B">
        <w:rPr>
          <w:rFonts w:ascii="Times New Roman" w:hAnsi="Times New Roman" w:cs="Times New Roman"/>
          <w:lang w:val="en-GB"/>
        </w:rPr>
        <w:t xml:space="preserve"> Uniform Rule 22(2) and (3) </w:t>
      </w:r>
    </w:p>
  </w:footnote>
  <w:footnote w:id="13">
    <w:p w14:paraId="13ACB7FA" w14:textId="79AC27EE" w:rsidR="0041352A" w:rsidRPr="0041352A" w:rsidRDefault="0041352A" w:rsidP="0056616D">
      <w:pPr>
        <w:pStyle w:val="FootnoteText"/>
        <w:jc w:val="both"/>
        <w:rPr>
          <w:lang w:val="en-GB"/>
        </w:rPr>
      </w:pPr>
      <w:r w:rsidRPr="0056616D">
        <w:rPr>
          <w:rStyle w:val="FootnoteReference"/>
          <w:rFonts w:ascii="Times New Roman" w:hAnsi="Times New Roman" w:cs="Times New Roman"/>
        </w:rPr>
        <w:footnoteRef/>
      </w:r>
      <w:r w:rsidRPr="0056616D">
        <w:rPr>
          <w:rFonts w:ascii="Times New Roman" w:hAnsi="Times New Roman" w:cs="Times New Roman"/>
        </w:rPr>
        <w:t xml:space="preserve"> </w:t>
      </w:r>
      <w:r w:rsidRPr="000E6E8B">
        <w:rPr>
          <w:rFonts w:ascii="Times New Roman" w:hAnsi="Times New Roman" w:cs="Times New Roman"/>
          <w:i/>
          <w:iCs/>
          <w:color w:val="000000"/>
        </w:rPr>
        <w:t>Claasen v Bester</w:t>
      </w:r>
      <w:r w:rsidRPr="000E6E8B">
        <w:rPr>
          <w:rFonts w:ascii="Times New Roman" w:hAnsi="Times New Roman" w:cs="Times New Roman"/>
          <w:i/>
          <w:iCs/>
          <w:color w:val="000000"/>
          <w:sz w:val="28"/>
          <w:szCs w:val="28"/>
        </w:rPr>
        <w:t xml:space="preserve"> </w:t>
      </w:r>
      <w:r w:rsidRPr="0056616D">
        <w:rPr>
          <w:rFonts w:ascii="Times New Roman" w:hAnsi="Times New Roman" w:cs="Times New Roman"/>
          <w:color w:val="000000"/>
        </w:rPr>
        <w:t>2012</w:t>
      </w:r>
      <w:r w:rsidR="00573E8F">
        <w:rPr>
          <w:rFonts w:ascii="Times New Roman" w:hAnsi="Times New Roman" w:cs="Times New Roman"/>
          <w:color w:val="000000"/>
        </w:rPr>
        <w:t xml:space="preserve"> </w:t>
      </w:r>
      <w:r w:rsidRPr="0056616D">
        <w:rPr>
          <w:rFonts w:ascii="Times New Roman" w:hAnsi="Times New Roman" w:cs="Times New Roman"/>
          <w:color w:val="000000"/>
        </w:rPr>
        <w:t>(2)</w:t>
      </w:r>
      <w:r w:rsidRPr="00573E8F">
        <w:rPr>
          <w:rFonts w:ascii="Times New Roman" w:hAnsi="Times New Roman" w:cs="Times New Roman"/>
          <w:color w:val="000000"/>
        </w:rPr>
        <w:t xml:space="preserve"> SA 404</w:t>
      </w:r>
      <w:r w:rsidR="00F233E5" w:rsidRPr="00573E8F">
        <w:rPr>
          <w:rFonts w:ascii="Times New Roman" w:hAnsi="Times New Roman" w:cs="Times New Roman"/>
          <w:color w:val="000000"/>
        </w:rPr>
        <w:t xml:space="preserve"> at para 11</w:t>
      </w:r>
      <w:r w:rsidR="00BD44CA" w:rsidRPr="00573E8F">
        <w:rPr>
          <w:rFonts w:ascii="Times New Roman" w:hAnsi="Times New Roman" w:cs="Times New Roman"/>
          <w:color w:val="000000"/>
        </w:rPr>
        <w:t>.</w:t>
      </w:r>
    </w:p>
  </w:footnote>
  <w:footnote w:id="14">
    <w:p w14:paraId="1203D3C6" w14:textId="77777777" w:rsidR="00595E9D" w:rsidRPr="005C15B3" w:rsidRDefault="00595E9D" w:rsidP="00595E9D">
      <w:pPr>
        <w:pStyle w:val="footnotes"/>
        <w:shd w:val="clear" w:color="auto" w:fill="FFFFFF"/>
        <w:spacing w:before="0" w:beforeAutospacing="0" w:after="0" w:afterAutospacing="0"/>
        <w:jc w:val="both"/>
        <w:rPr>
          <w:lang w:val="en-GB"/>
        </w:rPr>
      </w:pPr>
      <w:r w:rsidRPr="009216E1">
        <w:rPr>
          <w:rStyle w:val="FootnoteReference"/>
          <w:sz w:val="20"/>
          <w:szCs w:val="20"/>
        </w:rPr>
        <w:footnoteRef/>
      </w:r>
      <w:r w:rsidRPr="009216E1">
        <w:rPr>
          <w:sz w:val="20"/>
          <w:szCs w:val="20"/>
        </w:rPr>
        <w:t xml:space="preserve"> </w:t>
      </w:r>
      <w:r w:rsidRPr="009216E1">
        <w:rPr>
          <w:i/>
          <w:iCs/>
          <w:color w:val="000000"/>
          <w:sz w:val="20"/>
          <w:szCs w:val="20"/>
          <w:shd w:val="clear" w:color="auto" w:fill="FFFFFF"/>
        </w:rPr>
        <w:t>D</w:t>
      </w:r>
      <w:r w:rsidRPr="009216E1">
        <w:rPr>
          <w:i/>
          <w:iCs/>
          <w:color w:val="000000"/>
          <w:sz w:val="20"/>
          <w:szCs w:val="20"/>
        </w:rPr>
        <w:t xml:space="preserve">oyle v Sentraboer (Co-operative) Ltd </w:t>
      </w:r>
      <w:r w:rsidRPr="0056616D">
        <w:rPr>
          <w:color w:val="000000"/>
          <w:sz w:val="20"/>
          <w:szCs w:val="20"/>
        </w:rPr>
        <w:t>1993</w:t>
      </w:r>
      <w:r w:rsidRPr="009216E1">
        <w:rPr>
          <w:color w:val="000000"/>
          <w:sz w:val="20"/>
          <w:szCs w:val="20"/>
        </w:rPr>
        <w:t> (3) SA 176 (SE) at 181E–F.</w:t>
      </w:r>
    </w:p>
  </w:footnote>
  <w:footnote w:id="15">
    <w:p w14:paraId="37E018EA" w14:textId="77777777" w:rsidR="00595E9D" w:rsidRPr="00FC3AF2" w:rsidRDefault="00595E9D" w:rsidP="00595E9D">
      <w:pPr>
        <w:pStyle w:val="FootnoteText"/>
        <w:jc w:val="both"/>
        <w:rPr>
          <w:rFonts w:ascii="Times New Roman" w:hAnsi="Times New Roman" w:cs="Times New Roman"/>
          <w:lang w:val="en-GB"/>
        </w:rPr>
      </w:pPr>
      <w:r w:rsidRPr="00573E8F">
        <w:rPr>
          <w:rStyle w:val="FootnoteReference"/>
          <w:rFonts w:ascii="Times New Roman" w:hAnsi="Times New Roman" w:cs="Times New Roman"/>
        </w:rPr>
        <w:footnoteRef/>
      </w:r>
      <w:r w:rsidRPr="00573E8F">
        <w:rPr>
          <w:rFonts w:ascii="Times New Roman" w:hAnsi="Times New Roman" w:cs="Times New Roman"/>
        </w:rPr>
        <w:t xml:space="preserve"> </w:t>
      </w:r>
      <w:r w:rsidRPr="0056616D">
        <w:rPr>
          <w:rFonts w:ascii="Times New Roman" w:hAnsi="Times New Roman" w:cs="Times New Roman"/>
          <w:color w:val="000000"/>
          <w:shd w:val="clear" w:color="auto" w:fill="FFFFFF"/>
        </w:rPr>
        <w:t>[2019] JOL 41179 (GP)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25662"/>
    <w:multiLevelType w:val="hybridMultilevel"/>
    <w:tmpl w:val="BE4294A0"/>
    <w:lvl w:ilvl="0" w:tplc="AD02B3D6">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 w15:restartNumberingAfterBreak="0">
    <w:nsid w:val="17473D22"/>
    <w:multiLevelType w:val="hybridMultilevel"/>
    <w:tmpl w:val="3E26B8FE"/>
    <w:lvl w:ilvl="0" w:tplc="E3EC88B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A6E43B1"/>
    <w:multiLevelType w:val="hybridMultilevel"/>
    <w:tmpl w:val="1C7E96B4"/>
    <w:lvl w:ilvl="0" w:tplc="0750D83C">
      <w:start w:val="2"/>
      <w:numFmt w:val="decimal"/>
      <w:lvlText w:val="%1."/>
      <w:lvlJc w:val="left"/>
      <w:pPr>
        <w:ind w:left="8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9307E40">
      <w:start w:val="1"/>
      <w:numFmt w:val="lowerLetter"/>
      <w:lvlText w:val="%2"/>
      <w:lvlJc w:val="left"/>
      <w:pPr>
        <w:ind w:left="11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3448DAC">
      <w:start w:val="1"/>
      <w:numFmt w:val="lowerRoman"/>
      <w:lvlText w:val="%3"/>
      <w:lvlJc w:val="left"/>
      <w:pPr>
        <w:ind w:left="18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1D0A110">
      <w:start w:val="1"/>
      <w:numFmt w:val="decimal"/>
      <w:lvlText w:val="%4"/>
      <w:lvlJc w:val="left"/>
      <w:pPr>
        <w:ind w:left="25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7E2A0F0">
      <w:start w:val="1"/>
      <w:numFmt w:val="lowerLetter"/>
      <w:lvlText w:val="%5"/>
      <w:lvlJc w:val="left"/>
      <w:pPr>
        <w:ind w:left="32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2FEE376">
      <w:start w:val="1"/>
      <w:numFmt w:val="lowerRoman"/>
      <w:lvlText w:val="%6"/>
      <w:lvlJc w:val="left"/>
      <w:pPr>
        <w:ind w:left="39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384FC74">
      <w:start w:val="1"/>
      <w:numFmt w:val="decimal"/>
      <w:lvlText w:val="%7"/>
      <w:lvlJc w:val="left"/>
      <w:pPr>
        <w:ind w:left="47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E4A5528">
      <w:start w:val="1"/>
      <w:numFmt w:val="lowerLetter"/>
      <w:lvlText w:val="%8"/>
      <w:lvlJc w:val="left"/>
      <w:pPr>
        <w:ind w:left="54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98EA736">
      <w:start w:val="1"/>
      <w:numFmt w:val="lowerRoman"/>
      <w:lvlText w:val="%9"/>
      <w:lvlJc w:val="left"/>
      <w:pPr>
        <w:ind w:left="61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E381FCA"/>
    <w:multiLevelType w:val="hybridMultilevel"/>
    <w:tmpl w:val="7A4E8370"/>
    <w:lvl w:ilvl="0" w:tplc="16C4D8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21847C0"/>
    <w:multiLevelType w:val="hybridMultilevel"/>
    <w:tmpl w:val="2528E6D6"/>
    <w:lvl w:ilvl="0" w:tplc="CDCA62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42401C8"/>
    <w:multiLevelType w:val="hybridMultilevel"/>
    <w:tmpl w:val="2C004D28"/>
    <w:lvl w:ilvl="0" w:tplc="87EABF6C">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A099F8">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5EEC56">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41DCC">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28AB6">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2D8B6">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A2E7C">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E5EB6">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6639C">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31E12E1"/>
    <w:multiLevelType w:val="hybridMultilevel"/>
    <w:tmpl w:val="38EE8C74"/>
    <w:lvl w:ilvl="0" w:tplc="DEA893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3781C69"/>
    <w:multiLevelType w:val="multilevel"/>
    <w:tmpl w:val="6646E9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959068153">
    <w:abstractNumId w:val="7"/>
  </w:num>
  <w:num w:numId="2" w16cid:durableId="1833448907">
    <w:abstractNumId w:val="3"/>
  </w:num>
  <w:num w:numId="3" w16cid:durableId="406389882">
    <w:abstractNumId w:val="5"/>
  </w:num>
  <w:num w:numId="4" w16cid:durableId="962033433">
    <w:abstractNumId w:val="2"/>
  </w:num>
  <w:num w:numId="5" w16cid:durableId="671954424">
    <w:abstractNumId w:val="0"/>
  </w:num>
  <w:num w:numId="6" w16cid:durableId="1754356823">
    <w:abstractNumId w:val="4"/>
  </w:num>
  <w:num w:numId="7" w16cid:durableId="1011031451">
    <w:abstractNumId w:val="1"/>
  </w:num>
  <w:num w:numId="8" w16cid:durableId="89882664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litha Mdleleni">
    <w15:presenceInfo w15:providerId="Windows Live" w15:userId="67ca08d130afd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2tTA3sbA0MzI0szBT0lEKTi0uzszPAykwrAUAKwCq0SwAAAA="/>
  </w:docVars>
  <w:rsids>
    <w:rsidRoot w:val="00943A70"/>
    <w:rsid w:val="000035C2"/>
    <w:rsid w:val="000054FC"/>
    <w:rsid w:val="000064AE"/>
    <w:rsid w:val="000116F8"/>
    <w:rsid w:val="00012A8D"/>
    <w:rsid w:val="000174CA"/>
    <w:rsid w:val="00017EA0"/>
    <w:rsid w:val="00017FE0"/>
    <w:rsid w:val="00020481"/>
    <w:rsid w:val="00022BA5"/>
    <w:rsid w:val="00023EBC"/>
    <w:rsid w:val="00025D9E"/>
    <w:rsid w:val="00026D8E"/>
    <w:rsid w:val="000340E0"/>
    <w:rsid w:val="000409DC"/>
    <w:rsid w:val="00042C0C"/>
    <w:rsid w:val="0004496D"/>
    <w:rsid w:val="000462B0"/>
    <w:rsid w:val="00046677"/>
    <w:rsid w:val="00051DF9"/>
    <w:rsid w:val="00052F5D"/>
    <w:rsid w:val="000573EB"/>
    <w:rsid w:val="00057535"/>
    <w:rsid w:val="00060A35"/>
    <w:rsid w:val="0007237F"/>
    <w:rsid w:val="00075A84"/>
    <w:rsid w:val="0007733E"/>
    <w:rsid w:val="0007785E"/>
    <w:rsid w:val="000827F3"/>
    <w:rsid w:val="00083508"/>
    <w:rsid w:val="00084DFB"/>
    <w:rsid w:val="00090848"/>
    <w:rsid w:val="00091110"/>
    <w:rsid w:val="00091309"/>
    <w:rsid w:val="0009342B"/>
    <w:rsid w:val="00094B48"/>
    <w:rsid w:val="0009651A"/>
    <w:rsid w:val="000970A0"/>
    <w:rsid w:val="000A3185"/>
    <w:rsid w:val="000A5673"/>
    <w:rsid w:val="000A56BF"/>
    <w:rsid w:val="000A6F1D"/>
    <w:rsid w:val="000A7ACF"/>
    <w:rsid w:val="000A7D22"/>
    <w:rsid w:val="000B328F"/>
    <w:rsid w:val="000B3CC5"/>
    <w:rsid w:val="000C1CA5"/>
    <w:rsid w:val="000C2BDB"/>
    <w:rsid w:val="000C2CDF"/>
    <w:rsid w:val="000C402D"/>
    <w:rsid w:val="000C713D"/>
    <w:rsid w:val="000D011C"/>
    <w:rsid w:val="000D0682"/>
    <w:rsid w:val="000D47B1"/>
    <w:rsid w:val="000D58FD"/>
    <w:rsid w:val="000D5CA9"/>
    <w:rsid w:val="000D72E1"/>
    <w:rsid w:val="000E03A4"/>
    <w:rsid w:val="000E2E85"/>
    <w:rsid w:val="000E6E8B"/>
    <w:rsid w:val="000F0164"/>
    <w:rsid w:val="000F120D"/>
    <w:rsid w:val="000F19BF"/>
    <w:rsid w:val="000F3162"/>
    <w:rsid w:val="000F3325"/>
    <w:rsid w:val="000F4B7D"/>
    <w:rsid w:val="000F5632"/>
    <w:rsid w:val="000F5E2C"/>
    <w:rsid w:val="000F6090"/>
    <w:rsid w:val="000F6987"/>
    <w:rsid w:val="000F75A5"/>
    <w:rsid w:val="0010547B"/>
    <w:rsid w:val="001075DC"/>
    <w:rsid w:val="00107D13"/>
    <w:rsid w:val="00110512"/>
    <w:rsid w:val="00112B27"/>
    <w:rsid w:val="001146C7"/>
    <w:rsid w:val="001168EF"/>
    <w:rsid w:val="00116DD4"/>
    <w:rsid w:val="001176CD"/>
    <w:rsid w:val="00117B76"/>
    <w:rsid w:val="001213BE"/>
    <w:rsid w:val="00121A0B"/>
    <w:rsid w:val="00122E77"/>
    <w:rsid w:val="001231FC"/>
    <w:rsid w:val="00127820"/>
    <w:rsid w:val="00130861"/>
    <w:rsid w:val="00130C16"/>
    <w:rsid w:val="00131241"/>
    <w:rsid w:val="0013145E"/>
    <w:rsid w:val="00132BF1"/>
    <w:rsid w:val="00133BB7"/>
    <w:rsid w:val="00143558"/>
    <w:rsid w:val="00144B97"/>
    <w:rsid w:val="00144BF7"/>
    <w:rsid w:val="00145223"/>
    <w:rsid w:val="001452BB"/>
    <w:rsid w:val="00147059"/>
    <w:rsid w:val="00147508"/>
    <w:rsid w:val="00155296"/>
    <w:rsid w:val="00155B8B"/>
    <w:rsid w:val="00160EB5"/>
    <w:rsid w:val="0016255E"/>
    <w:rsid w:val="001650E2"/>
    <w:rsid w:val="001657DB"/>
    <w:rsid w:val="001720B2"/>
    <w:rsid w:val="00172DDF"/>
    <w:rsid w:val="00173CFF"/>
    <w:rsid w:val="00174882"/>
    <w:rsid w:val="00174D21"/>
    <w:rsid w:val="00177F95"/>
    <w:rsid w:val="00180E60"/>
    <w:rsid w:val="001835E9"/>
    <w:rsid w:val="00185527"/>
    <w:rsid w:val="0018638D"/>
    <w:rsid w:val="00191071"/>
    <w:rsid w:val="001911FE"/>
    <w:rsid w:val="001914A2"/>
    <w:rsid w:val="00192DE7"/>
    <w:rsid w:val="001946E2"/>
    <w:rsid w:val="001A15B3"/>
    <w:rsid w:val="001A5F61"/>
    <w:rsid w:val="001B056D"/>
    <w:rsid w:val="001B0575"/>
    <w:rsid w:val="001B63EB"/>
    <w:rsid w:val="001B77FA"/>
    <w:rsid w:val="001C190D"/>
    <w:rsid w:val="001C543C"/>
    <w:rsid w:val="001C604F"/>
    <w:rsid w:val="001C6850"/>
    <w:rsid w:val="001C7DFA"/>
    <w:rsid w:val="001D041C"/>
    <w:rsid w:val="001D21E2"/>
    <w:rsid w:val="001D2F5F"/>
    <w:rsid w:val="001D7000"/>
    <w:rsid w:val="001E0220"/>
    <w:rsid w:val="001E1119"/>
    <w:rsid w:val="001E157C"/>
    <w:rsid w:val="001E1DD7"/>
    <w:rsid w:val="001E41E6"/>
    <w:rsid w:val="001E4A06"/>
    <w:rsid w:val="001E4ADA"/>
    <w:rsid w:val="001E4B49"/>
    <w:rsid w:val="001E592B"/>
    <w:rsid w:val="001E676C"/>
    <w:rsid w:val="001E7746"/>
    <w:rsid w:val="001F1340"/>
    <w:rsid w:val="001F21D5"/>
    <w:rsid w:val="001F535D"/>
    <w:rsid w:val="001F6108"/>
    <w:rsid w:val="001F64CA"/>
    <w:rsid w:val="00200FAE"/>
    <w:rsid w:val="00201AD6"/>
    <w:rsid w:val="002032D2"/>
    <w:rsid w:val="002040AF"/>
    <w:rsid w:val="00204127"/>
    <w:rsid w:val="0021645B"/>
    <w:rsid w:val="002179DF"/>
    <w:rsid w:val="002218A1"/>
    <w:rsid w:val="002238E7"/>
    <w:rsid w:val="00225F8F"/>
    <w:rsid w:val="002318B0"/>
    <w:rsid w:val="0023429E"/>
    <w:rsid w:val="00234516"/>
    <w:rsid w:val="0023523A"/>
    <w:rsid w:val="00235E22"/>
    <w:rsid w:val="0023630F"/>
    <w:rsid w:val="00236CD1"/>
    <w:rsid w:val="002414DD"/>
    <w:rsid w:val="0024157D"/>
    <w:rsid w:val="00241A31"/>
    <w:rsid w:val="00243362"/>
    <w:rsid w:val="0024357E"/>
    <w:rsid w:val="00246166"/>
    <w:rsid w:val="002462AC"/>
    <w:rsid w:val="00253E75"/>
    <w:rsid w:val="00254B0A"/>
    <w:rsid w:val="00254C5F"/>
    <w:rsid w:val="0025620F"/>
    <w:rsid w:val="00257CC6"/>
    <w:rsid w:val="002627AC"/>
    <w:rsid w:val="0027595D"/>
    <w:rsid w:val="002766A2"/>
    <w:rsid w:val="00276928"/>
    <w:rsid w:val="00276B83"/>
    <w:rsid w:val="00281662"/>
    <w:rsid w:val="002816D6"/>
    <w:rsid w:val="002821E1"/>
    <w:rsid w:val="00282FB3"/>
    <w:rsid w:val="00283E0B"/>
    <w:rsid w:val="002859CE"/>
    <w:rsid w:val="00285B82"/>
    <w:rsid w:val="002906F4"/>
    <w:rsid w:val="00291191"/>
    <w:rsid w:val="00291470"/>
    <w:rsid w:val="00291C58"/>
    <w:rsid w:val="0029576B"/>
    <w:rsid w:val="002964B6"/>
    <w:rsid w:val="002A0810"/>
    <w:rsid w:val="002A0A23"/>
    <w:rsid w:val="002A1194"/>
    <w:rsid w:val="002A17D4"/>
    <w:rsid w:val="002A3030"/>
    <w:rsid w:val="002A4FFC"/>
    <w:rsid w:val="002B04AF"/>
    <w:rsid w:val="002B1537"/>
    <w:rsid w:val="002B7163"/>
    <w:rsid w:val="002C14FE"/>
    <w:rsid w:val="002C3DB3"/>
    <w:rsid w:val="002D2201"/>
    <w:rsid w:val="002D26AE"/>
    <w:rsid w:val="002D2C3C"/>
    <w:rsid w:val="002D2D24"/>
    <w:rsid w:val="002D3572"/>
    <w:rsid w:val="002D3D3D"/>
    <w:rsid w:val="002D45E0"/>
    <w:rsid w:val="002D583B"/>
    <w:rsid w:val="002E06EF"/>
    <w:rsid w:val="002E1302"/>
    <w:rsid w:val="002E4172"/>
    <w:rsid w:val="002E5D87"/>
    <w:rsid w:val="002E788E"/>
    <w:rsid w:val="002E7941"/>
    <w:rsid w:val="002F1D3E"/>
    <w:rsid w:val="002F2C8A"/>
    <w:rsid w:val="002F5984"/>
    <w:rsid w:val="002F6C86"/>
    <w:rsid w:val="002F7D87"/>
    <w:rsid w:val="00300320"/>
    <w:rsid w:val="003056A5"/>
    <w:rsid w:val="00306D12"/>
    <w:rsid w:val="0030788C"/>
    <w:rsid w:val="00307AA2"/>
    <w:rsid w:val="00310650"/>
    <w:rsid w:val="00310A26"/>
    <w:rsid w:val="00310EF5"/>
    <w:rsid w:val="00311695"/>
    <w:rsid w:val="00312424"/>
    <w:rsid w:val="00313D05"/>
    <w:rsid w:val="00314DAB"/>
    <w:rsid w:val="00316570"/>
    <w:rsid w:val="00316A80"/>
    <w:rsid w:val="0032068F"/>
    <w:rsid w:val="00320F04"/>
    <w:rsid w:val="00325338"/>
    <w:rsid w:val="00330A38"/>
    <w:rsid w:val="00333266"/>
    <w:rsid w:val="00335C33"/>
    <w:rsid w:val="00336399"/>
    <w:rsid w:val="003406F4"/>
    <w:rsid w:val="003417D8"/>
    <w:rsid w:val="00346458"/>
    <w:rsid w:val="00346537"/>
    <w:rsid w:val="003513EB"/>
    <w:rsid w:val="00351B63"/>
    <w:rsid w:val="00352A5A"/>
    <w:rsid w:val="00353988"/>
    <w:rsid w:val="003543BE"/>
    <w:rsid w:val="00355BB7"/>
    <w:rsid w:val="003564EA"/>
    <w:rsid w:val="00360264"/>
    <w:rsid w:val="00364C09"/>
    <w:rsid w:val="003661CF"/>
    <w:rsid w:val="003711C5"/>
    <w:rsid w:val="00373599"/>
    <w:rsid w:val="003744CB"/>
    <w:rsid w:val="00374BCE"/>
    <w:rsid w:val="00376A34"/>
    <w:rsid w:val="00377208"/>
    <w:rsid w:val="0038083E"/>
    <w:rsid w:val="003819D4"/>
    <w:rsid w:val="0038257D"/>
    <w:rsid w:val="00386828"/>
    <w:rsid w:val="003915FA"/>
    <w:rsid w:val="00394713"/>
    <w:rsid w:val="00397935"/>
    <w:rsid w:val="00397BFA"/>
    <w:rsid w:val="003A3A28"/>
    <w:rsid w:val="003A6125"/>
    <w:rsid w:val="003A7409"/>
    <w:rsid w:val="003A7B8C"/>
    <w:rsid w:val="003B49DD"/>
    <w:rsid w:val="003B4FA9"/>
    <w:rsid w:val="003C0278"/>
    <w:rsid w:val="003C3689"/>
    <w:rsid w:val="003C4088"/>
    <w:rsid w:val="003C55CF"/>
    <w:rsid w:val="003D23E1"/>
    <w:rsid w:val="003D7EB1"/>
    <w:rsid w:val="003E0C5A"/>
    <w:rsid w:val="003E1C2F"/>
    <w:rsid w:val="003E2048"/>
    <w:rsid w:val="003E2F03"/>
    <w:rsid w:val="003E4628"/>
    <w:rsid w:val="003E5E10"/>
    <w:rsid w:val="003E680F"/>
    <w:rsid w:val="003F0E23"/>
    <w:rsid w:val="003F4652"/>
    <w:rsid w:val="003F55C3"/>
    <w:rsid w:val="00402000"/>
    <w:rsid w:val="0040208C"/>
    <w:rsid w:val="00403C65"/>
    <w:rsid w:val="00403C94"/>
    <w:rsid w:val="00406A29"/>
    <w:rsid w:val="004114AF"/>
    <w:rsid w:val="0041352A"/>
    <w:rsid w:val="00414515"/>
    <w:rsid w:val="00415E3E"/>
    <w:rsid w:val="0041676B"/>
    <w:rsid w:val="00420ECE"/>
    <w:rsid w:val="00421B8F"/>
    <w:rsid w:val="00421D7C"/>
    <w:rsid w:val="00421E44"/>
    <w:rsid w:val="00425853"/>
    <w:rsid w:val="00430F3E"/>
    <w:rsid w:val="00433A39"/>
    <w:rsid w:val="00435DAC"/>
    <w:rsid w:val="00436F9C"/>
    <w:rsid w:val="0044422F"/>
    <w:rsid w:val="00444A10"/>
    <w:rsid w:val="00445B80"/>
    <w:rsid w:val="004473A9"/>
    <w:rsid w:val="00447A60"/>
    <w:rsid w:val="00447C5E"/>
    <w:rsid w:val="0045196A"/>
    <w:rsid w:val="00451D92"/>
    <w:rsid w:val="00453EDE"/>
    <w:rsid w:val="00454AE6"/>
    <w:rsid w:val="004569FE"/>
    <w:rsid w:val="00460BBD"/>
    <w:rsid w:val="00462D51"/>
    <w:rsid w:val="0046490E"/>
    <w:rsid w:val="004658DC"/>
    <w:rsid w:val="00466045"/>
    <w:rsid w:val="00466134"/>
    <w:rsid w:val="0047301A"/>
    <w:rsid w:val="004733A6"/>
    <w:rsid w:val="00473B1D"/>
    <w:rsid w:val="00475BC1"/>
    <w:rsid w:val="00475D83"/>
    <w:rsid w:val="0048569F"/>
    <w:rsid w:val="00490583"/>
    <w:rsid w:val="0049155F"/>
    <w:rsid w:val="004922AE"/>
    <w:rsid w:val="00492E48"/>
    <w:rsid w:val="00494278"/>
    <w:rsid w:val="00496638"/>
    <w:rsid w:val="004A1277"/>
    <w:rsid w:val="004A1EBD"/>
    <w:rsid w:val="004A56E2"/>
    <w:rsid w:val="004B054D"/>
    <w:rsid w:val="004C0E23"/>
    <w:rsid w:val="004C3E0A"/>
    <w:rsid w:val="004C6B75"/>
    <w:rsid w:val="004D1CBD"/>
    <w:rsid w:val="004D23A4"/>
    <w:rsid w:val="004D3510"/>
    <w:rsid w:val="004D505E"/>
    <w:rsid w:val="004D7A11"/>
    <w:rsid w:val="004E0FB1"/>
    <w:rsid w:val="004E11B8"/>
    <w:rsid w:val="004E1A19"/>
    <w:rsid w:val="004E3757"/>
    <w:rsid w:val="004E5668"/>
    <w:rsid w:val="004E64F2"/>
    <w:rsid w:val="004E6EF4"/>
    <w:rsid w:val="004F2A53"/>
    <w:rsid w:val="004F6306"/>
    <w:rsid w:val="004F6BC5"/>
    <w:rsid w:val="004F7F1E"/>
    <w:rsid w:val="00502F0B"/>
    <w:rsid w:val="00502F45"/>
    <w:rsid w:val="0050324D"/>
    <w:rsid w:val="0050687E"/>
    <w:rsid w:val="005113A2"/>
    <w:rsid w:val="005126DC"/>
    <w:rsid w:val="0051270A"/>
    <w:rsid w:val="00512988"/>
    <w:rsid w:val="00513706"/>
    <w:rsid w:val="00530ED8"/>
    <w:rsid w:val="00531733"/>
    <w:rsid w:val="00536353"/>
    <w:rsid w:val="0054124B"/>
    <w:rsid w:val="005424FE"/>
    <w:rsid w:val="005427B7"/>
    <w:rsid w:val="005446BD"/>
    <w:rsid w:val="005528D6"/>
    <w:rsid w:val="0055460A"/>
    <w:rsid w:val="00556487"/>
    <w:rsid w:val="00561978"/>
    <w:rsid w:val="00562444"/>
    <w:rsid w:val="005648E7"/>
    <w:rsid w:val="0056616D"/>
    <w:rsid w:val="00567184"/>
    <w:rsid w:val="00570695"/>
    <w:rsid w:val="00573E8F"/>
    <w:rsid w:val="00574902"/>
    <w:rsid w:val="00574AA3"/>
    <w:rsid w:val="0058046F"/>
    <w:rsid w:val="00580D08"/>
    <w:rsid w:val="0058144A"/>
    <w:rsid w:val="00587327"/>
    <w:rsid w:val="00587715"/>
    <w:rsid w:val="0058790B"/>
    <w:rsid w:val="005902C0"/>
    <w:rsid w:val="00591578"/>
    <w:rsid w:val="0059336F"/>
    <w:rsid w:val="00595E9D"/>
    <w:rsid w:val="00596C7F"/>
    <w:rsid w:val="0059748C"/>
    <w:rsid w:val="005A2485"/>
    <w:rsid w:val="005A27E4"/>
    <w:rsid w:val="005A405C"/>
    <w:rsid w:val="005A5ECA"/>
    <w:rsid w:val="005B21B6"/>
    <w:rsid w:val="005B3DF9"/>
    <w:rsid w:val="005B503D"/>
    <w:rsid w:val="005B7D93"/>
    <w:rsid w:val="005C147F"/>
    <w:rsid w:val="005C15B3"/>
    <w:rsid w:val="005C18FA"/>
    <w:rsid w:val="005C2D5F"/>
    <w:rsid w:val="005C35FD"/>
    <w:rsid w:val="005C37F7"/>
    <w:rsid w:val="005C47BB"/>
    <w:rsid w:val="005C7FF0"/>
    <w:rsid w:val="005D0B80"/>
    <w:rsid w:val="005D16B1"/>
    <w:rsid w:val="005D27D0"/>
    <w:rsid w:val="005D3507"/>
    <w:rsid w:val="005D5F7E"/>
    <w:rsid w:val="005D5FAD"/>
    <w:rsid w:val="005E0749"/>
    <w:rsid w:val="005E2001"/>
    <w:rsid w:val="005E22B6"/>
    <w:rsid w:val="005E37DE"/>
    <w:rsid w:val="005E57C1"/>
    <w:rsid w:val="005E6D24"/>
    <w:rsid w:val="005F040F"/>
    <w:rsid w:val="005F1188"/>
    <w:rsid w:val="005F1577"/>
    <w:rsid w:val="005F1BAB"/>
    <w:rsid w:val="005F3018"/>
    <w:rsid w:val="005F4E46"/>
    <w:rsid w:val="005F6767"/>
    <w:rsid w:val="005F6FEF"/>
    <w:rsid w:val="00600998"/>
    <w:rsid w:val="00601267"/>
    <w:rsid w:val="00602C28"/>
    <w:rsid w:val="00605334"/>
    <w:rsid w:val="00616013"/>
    <w:rsid w:val="00616B93"/>
    <w:rsid w:val="0061708E"/>
    <w:rsid w:val="006174BA"/>
    <w:rsid w:val="00617C81"/>
    <w:rsid w:val="00623901"/>
    <w:rsid w:val="00631359"/>
    <w:rsid w:val="0063140B"/>
    <w:rsid w:val="0063724A"/>
    <w:rsid w:val="00637B78"/>
    <w:rsid w:val="00640B69"/>
    <w:rsid w:val="00641603"/>
    <w:rsid w:val="00642D51"/>
    <w:rsid w:val="006433D2"/>
    <w:rsid w:val="006466AA"/>
    <w:rsid w:val="006510F3"/>
    <w:rsid w:val="00651888"/>
    <w:rsid w:val="00651C9F"/>
    <w:rsid w:val="00652510"/>
    <w:rsid w:val="006525CD"/>
    <w:rsid w:val="006536BC"/>
    <w:rsid w:val="00655100"/>
    <w:rsid w:val="00656B0D"/>
    <w:rsid w:val="0066078E"/>
    <w:rsid w:val="00661124"/>
    <w:rsid w:val="00662598"/>
    <w:rsid w:val="00663689"/>
    <w:rsid w:val="00665C5F"/>
    <w:rsid w:val="0066698A"/>
    <w:rsid w:val="006700BF"/>
    <w:rsid w:val="0067116D"/>
    <w:rsid w:val="00673ADD"/>
    <w:rsid w:val="006749B4"/>
    <w:rsid w:val="00682374"/>
    <w:rsid w:val="006828F2"/>
    <w:rsid w:val="0068602B"/>
    <w:rsid w:val="00686BA7"/>
    <w:rsid w:val="00687066"/>
    <w:rsid w:val="00687710"/>
    <w:rsid w:val="006902D3"/>
    <w:rsid w:val="00691447"/>
    <w:rsid w:val="00692497"/>
    <w:rsid w:val="006961CC"/>
    <w:rsid w:val="006A249E"/>
    <w:rsid w:val="006A4A54"/>
    <w:rsid w:val="006A55D3"/>
    <w:rsid w:val="006A563A"/>
    <w:rsid w:val="006A78BB"/>
    <w:rsid w:val="006B1CAE"/>
    <w:rsid w:val="006B20ED"/>
    <w:rsid w:val="006B32FE"/>
    <w:rsid w:val="006B5888"/>
    <w:rsid w:val="006B7CC9"/>
    <w:rsid w:val="006C47D6"/>
    <w:rsid w:val="006C4F96"/>
    <w:rsid w:val="006C6302"/>
    <w:rsid w:val="006C75D9"/>
    <w:rsid w:val="006C7ACC"/>
    <w:rsid w:val="006C7B6A"/>
    <w:rsid w:val="006C7E48"/>
    <w:rsid w:val="006D4094"/>
    <w:rsid w:val="006D64A1"/>
    <w:rsid w:val="006E0773"/>
    <w:rsid w:val="006E0EEE"/>
    <w:rsid w:val="006E3488"/>
    <w:rsid w:val="006E5AE1"/>
    <w:rsid w:val="006E799D"/>
    <w:rsid w:val="006E79CB"/>
    <w:rsid w:val="006F21EB"/>
    <w:rsid w:val="006F502C"/>
    <w:rsid w:val="006F5240"/>
    <w:rsid w:val="006F721A"/>
    <w:rsid w:val="0070118A"/>
    <w:rsid w:val="00705BCC"/>
    <w:rsid w:val="007158D4"/>
    <w:rsid w:val="00716097"/>
    <w:rsid w:val="00720C6D"/>
    <w:rsid w:val="0072410F"/>
    <w:rsid w:val="00725DD3"/>
    <w:rsid w:val="00727FE6"/>
    <w:rsid w:val="00731BDB"/>
    <w:rsid w:val="00733B1A"/>
    <w:rsid w:val="00734F24"/>
    <w:rsid w:val="007369AD"/>
    <w:rsid w:val="00736D62"/>
    <w:rsid w:val="007405B9"/>
    <w:rsid w:val="0074094D"/>
    <w:rsid w:val="007413ED"/>
    <w:rsid w:val="00744756"/>
    <w:rsid w:val="007463AC"/>
    <w:rsid w:val="007508E3"/>
    <w:rsid w:val="007520AC"/>
    <w:rsid w:val="007526B3"/>
    <w:rsid w:val="00753BC6"/>
    <w:rsid w:val="00753F93"/>
    <w:rsid w:val="0076320A"/>
    <w:rsid w:val="0076354F"/>
    <w:rsid w:val="00764899"/>
    <w:rsid w:val="00766662"/>
    <w:rsid w:val="007670C7"/>
    <w:rsid w:val="007708D1"/>
    <w:rsid w:val="00771533"/>
    <w:rsid w:val="00772E5B"/>
    <w:rsid w:val="007738A1"/>
    <w:rsid w:val="00774528"/>
    <w:rsid w:val="00782DEE"/>
    <w:rsid w:val="00783AF9"/>
    <w:rsid w:val="00784814"/>
    <w:rsid w:val="00786DC3"/>
    <w:rsid w:val="007906AD"/>
    <w:rsid w:val="00792743"/>
    <w:rsid w:val="0079292A"/>
    <w:rsid w:val="00792CC8"/>
    <w:rsid w:val="0079427A"/>
    <w:rsid w:val="00794E9E"/>
    <w:rsid w:val="00795A01"/>
    <w:rsid w:val="007960EF"/>
    <w:rsid w:val="007A07A6"/>
    <w:rsid w:val="007A07B3"/>
    <w:rsid w:val="007A2BF3"/>
    <w:rsid w:val="007B0690"/>
    <w:rsid w:val="007B3640"/>
    <w:rsid w:val="007C1269"/>
    <w:rsid w:val="007C36F5"/>
    <w:rsid w:val="007C569E"/>
    <w:rsid w:val="007C56F5"/>
    <w:rsid w:val="007C7737"/>
    <w:rsid w:val="007D155A"/>
    <w:rsid w:val="007D286A"/>
    <w:rsid w:val="007D31D1"/>
    <w:rsid w:val="007E0320"/>
    <w:rsid w:val="007E15C5"/>
    <w:rsid w:val="007E238D"/>
    <w:rsid w:val="007E4DDA"/>
    <w:rsid w:val="007E5D5A"/>
    <w:rsid w:val="007F522D"/>
    <w:rsid w:val="007F7FAF"/>
    <w:rsid w:val="00800408"/>
    <w:rsid w:val="00802B0D"/>
    <w:rsid w:val="00804AB1"/>
    <w:rsid w:val="008055F2"/>
    <w:rsid w:val="008063B5"/>
    <w:rsid w:val="00806411"/>
    <w:rsid w:val="00807026"/>
    <w:rsid w:val="00815D3B"/>
    <w:rsid w:val="0081620B"/>
    <w:rsid w:val="0081635C"/>
    <w:rsid w:val="00816B73"/>
    <w:rsid w:val="008172CE"/>
    <w:rsid w:val="0082039B"/>
    <w:rsid w:val="008208DD"/>
    <w:rsid w:val="00820BA1"/>
    <w:rsid w:val="008222BF"/>
    <w:rsid w:val="008224BA"/>
    <w:rsid w:val="00826F02"/>
    <w:rsid w:val="00830D10"/>
    <w:rsid w:val="0083171D"/>
    <w:rsid w:val="0083203B"/>
    <w:rsid w:val="00832153"/>
    <w:rsid w:val="00834071"/>
    <w:rsid w:val="0083450A"/>
    <w:rsid w:val="00835C98"/>
    <w:rsid w:val="008361FD"/>
    <w:rsid w:val="00842778"/>
    <w:rsid w:val="008478FB"/>
    <w:rsid w:val="00850648"/>
    <w:rsid w:val="00850CE0"/>
    <w:rsid w:val="008533E9"/>
    <w:rsid w:val="00853416"/>
    <w:rsid w:val="008538A1"/>
    <w:rsid w:val="0085756D"/>
    <w:rsid w:val="00857854"/>
    <w:rsid w:val="00857F3D"/>
    <w:rsid w:val="00863A33"/>
    <w:rsid w:val="008650DA"/>
    <w:rsid w:val="0087055D"/>
    <w:rsid w:val="00872B21"/>
    <w:rsid w:val="00874FE3"/>
    <w:rsid w:val="008754AC"/>
    <w:rsid w:val="008761C4"/>
    <w:rsid w:val="0087645F"/>
    <w:rsid w:val="0087756A"/>
    <w:rsid w:val="008802C6"/>
    <w:rsid w:val="0088054A"/>
    <w:rsid w:val="00883BFD"/>
    <w:rsid w:val="00884B05"/>
    <w:rsid w:val="00885543"/>
    <w:rsid w:val="00885869"/>
    <w:rsid w:val="00887513"/>
    <w:rsid w:val="0088779E"/>
    <w:rsid w:val="00890E76"/>
    <w:rsid w:val="00891BDE"/>
    <w:rsid w:val="00893AD4"/>
    <w:rsid w:val="008961E3"/>
    <w:rsid w:val="008A2834"/>
    <w:rsid w:val="008A30EB"/>
    <w:rsid w:val="008A4B3D"/>
    <w:rsid w:val="008A5E75"/>
    <w:rsid w:val="008A6A69"/>
    <w:rsid w:val="008B106A"/>
    <w:rsid w:val="008B1574"/>
    <w:rsid w:val="008B3C75"/>
    <w:rsid w:val="008B685C"/>
    <w:rsid w:val="008B7232"/>
    <w:rsid w:val="008C102E"/>
    <w:rsid w:val="008C1708"/>
    <w:rsid w:val="008C22E9"/>
    <w:rsid w:val="008C7065"/>
    <w:rsid w:val="008C70E3"/>
    <w:rsid w:val="008C70F9"/>
    <w:rsid w:val="008D2624"/>
    <w:rsid w:val="008D3F78"/>
    <w:rsid w:val="008D7AC9"/>
    <w:rsid w:val="008E0351"/>
    <w:rsid w:val="008E0A5D"/>
    <w:rsid w:val="008E0B8E"/>
    <w:rsid w:val="008E0E10"/>
    <w:rsid w:val="008E17A0"/>
    <w:rsid w:val="008E2402"/>
    <w:rsid w:val="008E4778"/>
    <w:rsid w:val="008E5128"/>
    <w:rsid w:val="008E60FE"/>
    <w:rsid w:val="008E7A35"/>
    <w:rsid w:val="008F0626"/>
    <w:rsid w:val="008F0A1B"/>
    <w:rsid w:val="008F5EF9"/>
    <w:rsid w:val="008F6921"/>
    <w:rsid w:val="008F7228"/>
    <w:rsid w:val="00901E65"/>
    <w:rsid w:val="00904DB8"/>
    <w:rsid w:val="00905F84"/>
    <w:rsid w:val="00910DE9"/>
    <w:rsid w:val="00913C38"/>
    <w:rsid w:val="009142B8"/>
    <w:rsid w:val="009213E4"/>
    <w:rsid w:val="0092141A"/>
    <w:rsid w:val="009214C2"/>
    <w:rsid w:val="009216E1"/>
    <w:rsid w:val="00922B3F"/>
    <w:rsid w:val="00927144"/>
    <w:rsid w:val="00927852"/>
    <w:rsid w:val="00927A89"/>
    <w:rsid w:val="0093370F"/>
    <w:rsid w:val="00937800"/>
    <w:rsid w:val="00937E69"/>
    <w:rsid w:val="00940D0C"/>
    <w:rsid w:val="009411F2"/>
    <w:rsid w:val="0094177A"/>
    <w:rsid w:val="009435E7"/>
    <w:rsid w:val="00943A70"/>
    <w:rsid w:val="00945BF6"/>
    <w:rsid w:val="00946237"/>
    <w:rsid w:val="00946BFE"/>
    <w:rsid w:val="00951E1C"/>
    <w:rsid w:val="00954D6A"/>
    <w:rsid w:val="00954E02"/>
    <w:rsid w:val="00955D37"/>
    <w:rsid w:val="00957B03"/>
    <w:rsid w:val="00957DD0"/>
    <w:rsid w:val="0096033A"/>
    <w:rsid w:val="009604E0"/>
    <w:rsid w:val="00960EEB"/>
    <w:rsid w:val="00963D21"/>
    <w:rsid w:val="00964DE3"/>
    <w:rsid w:val="00967A2A"/>
    <w:rsid w:val="00967D9B"/>
    <w:rsid w:val="009713E7"/>
    <w:rsid w:val="00972728"/>
    <w:rsid w:val="00976571"/>
    <w:rsid w:val="00976F95"/>
    <w:rsid w:val="00977B51"/>
    <w:rsid w:val="00980599"/>
    <w:rsid w:val="00981A04"/>
    <w:rsid w:val="00982CD7"/>
    <w:rsid w:val="00990205"/>
    <w:rsid w:val="009905FF"/>
    <w:rsid w:val="00992580"/>
    <w:rsid w:val="00992882"/>
    <w:rsid w:val="00993E82"/>
    <w:rsid w:val="0099537D"/>
    <w:rsid w:val="009959C8"/>
    <w:rsid w:val="00996BEE"/>
    <w:rsid w:val="009A087F"/>
    <w:rsid w:val="009A2F05"/>
    <w:rsid w:val="009A3DBB"/>
    <w:rsid w:val="009B177E"/>
    <w:rsid w:val="009B2373"/>
    <w:rsid w:val="009B4682"/>
    <w:rsid w:val="009B4D3A"/>
    <w:rsid w:val="009B681A"/>
    <w:rsid w:val="009C3206"/>
    <w:rsid w:val="009C32DF"/>
    <w:rsid w:val="009C416D"/>
    <w:rsid w:val="009C4733"/>
    <w:rsid w:val="009C50D6"/>
    <w:rsid w:val="009D015B"/>
    <w:rsid w:val="009D43EA"/>
    <w:rsid w:val="009D66D6"/>
    <w:rsid w:val="009D6E2D"/>
    <w:rsid w:val="009D7A42"/>
    <w:rsid w:val="009E27A4"/>
    <w:rsid w:val="009E2CBF"/>
    <w:rsid w:val="009E4354"/>
    <w:rsid w:val="009F0EEB"/>
    <w:rsid w:val="009F10D2"/>
    <w:rsid w:val="009F46EE"/>
    <w:rsid w:val="00A02FE8"/>
    <w:rsid w:val="00A06C97"/>
    <w:rsid w:val="00A06CDB"/>
    <w:rsid w:val="00A125B0"/>
    <w:rsid w:val="00A14886"/>
    <w:rsid w:val="00A174D5"/>
    <w:rsid w:val="00A20FE4"/>
    <w:rsid w:val="00A23308"/>
    <w:rsid w:val="00A2491C"/>
    <w:rsid w:val="00A30255"/>
    <w:rsid w:val="00A320EE"/>
    <w:rsid w:val="00A332AF"/>
    <w:rsid w:val="00A375FF"/>
    <w:rsid w:val="00A4200D"/>
    <w:rsid w:val="00A45076"/>
    <w:rsid w:val="00A45B31"/>
    <w:rsid w:val="00A51B58"/>
    <w:rsid w:val="00A60C29"/>
    <w:rsid w:val="00A62652"/>
    <w:rsid w:val="00A626F2"/>
    <w:rsid w:val="00A62E99"/>
    <w:rsid w:val="00A64045"/>
    <w:rsid w:val="00A650A1"/>
    <w:rsid w:val="00A664FC"/>
    <w:rsid w:val="00A70413"/>
    <w:rsid w:val="00A71EA5"/>
    <w:rsid w:val="00A726B7"/>
    <w:rsid w:val="00A83753"/>
    <w:rsid w:val="00A83D29"/>
    <w:rsid w:val="00A86DB8"/>
    <w:rsid w:val="00A91576"/>
    <w:rsid w:val="00A92572"/>
    <w:rsid w:val="00A92F08"/>
    <w:rsid w:val="00A93389"/>
    <w:rsid w:val="00A9650B"/>
    <w:rsid w:val="00A97E19"/>
    <w:rsid w:val="00AA3506"/>
    <w:rsid w:val="00AA3B04"/>
    <w:rsid w:val="00AA4B16"/>
    <w:rsid w:val="00AB2ED4"/>
    <w:rsid w:val="00AB3B93"/>
    <w:rsid w:val="00AB4616"/>
    <w:rsid w:val="00AB5F4B"/>
    <w:rsid w:val="00AB6B41"/>
    <w:rsid w:val="00AC1705"/>
    <w:rsid w:val="00AC3CD2"/>
    <w:rsid w:val="00AC4252"/>
    <w:rsid w:val="00AD2BA6"/>
    <w:rsid w:val="00AD32BD"/>
    <w:rsid w:val="00AD42F8"/>
    <w:rsid w:val="00AD56CC"/>
    <w:rsid w:val="00AD68E5"/>
    <w:rsid w:val="00AD71CA"/>
    <w:rsid w:val="00AE00ED"/>
    <w:rsid w:val="00AE6388"/>
    <w:rsid w:val="00AE741B"/>
    <w:rsid w:val="00AF4CA7"/>
    <w:rsid w:val="00AF5B8A"/>
    <w:rsid w:val="00AF6DD3"/>
    <w:rsid w:val="00AF7707"/>
    <w:rsid w:val="00B0257C"/>
    <w:rsid w:val="00B11275"/>
    <w:rsid w:val="00B1295F"/>
    <w:rsid w:val="00B13019"/>
    <w:rsid w:val="00B14906"/>
    <w:rsid w:val="00B14AD8"/>
    <w:rsid w:val="00B16D40"/>
    <w:rsid w:val="00B17B0D"/>
    <w:rsid w:val="00B278B5"/>
    <w:rsid w:val="00B30870"/>
    <w:rsid w:val="00B30E41"/>
    <w:rsid w:val="00B328FF"/>
    <w:rsid w:val="00B33335"/>
    <w:rsid w:val="00B3393E"/>
    <w:rsid w:val="00B34767"/>
    <w:rsid w:val="00B35422"/>
    <w:rsid w:val="00B35B2A"/>
    <w:rsid w:val="00B419E9"/>
    <w:rsid w:val="00B50531"/>
    <w:rsid w:val="00B5188A"/>
    <w:rsid w:val="00B52BCC"/>
    <w:rsid w:val="00B532EA"/>
    <w:rsid w:val="00B6024B"/>
    <w:rsid w:val="00B60C5A"/>
    <w:rsid w:val="00B61959"/>
    <w:rsid w:val="00B620C6"/>
    <w:rsid w:val="00B639FC"/>
    <w:rsid w:val="00B6618A"/>
    <w:rsid w:val="00B7037A"/>
    <w:rsid w:val="00B710B9"/>
    <w:rsid w:val="00B71597"/>
    <w:rsid w:val="00B720F6"/>
    <w:rsid w:val="00B72798"/>
    <w:rsid w:val="00B74D28"/>
    <w:rsid w:val="00B80AD5"/>
    <w:rsid w:val="00B84489"/>
    <w:rsid w:val="00B84727"/>
    <w:rsid w:val="00B84DDE"/>
    <w:rsid w:val="00B8646D"/>
    <w:rsid w:val="00B919B1"/>
    <w:rsid w:val="00B94BE6"/>
    <w:rsid w:val="00B94F61"/>
    <w:rsid w:val="00B95775"/>
    <w:rsid w:val="00BA2A6D"/>
    <w:rsid w:val="00BA44D6"/>
    <w:rsid w:val="00BA64FE"/>
    <w:rsid w:val="00BA71B5"/>
    <w:rsid w:val="00BB00C1"/>
    <w:rsid w:val="00BB0D0C"/>
    <w:rsid w:val="00BB1637"/>
    <w:rsid w:val="00BB188A"/>
    <w:rsid w:val="00BB1ECD"/>
    <w:rsid w:val="00BB246D"/>
    <w:rsid w:val="00BB2958"/>
    <w:rsid w:val="00BB598B"/>
    <w:rsid w:val="00BB7D00"/>
    <w:rsid w:val="00BC33DA"/>
    <w:rsid w:val="00BD3EBB"/>
    <w:rsid w:val="00BD4490"/>
    <w:rsid w:val="00BD44CA"/>
    <w:rsid w:val="00BD6FAF"/>
    <w:rsid w:val="00BD74D7"/>
    <w:rsid w:val="00BD78F1"/>
    <w:rsid w:val="00BD7A7E"/>
    <w:rsid w:val="00BE2801"/>
    <w:rsid w:val="00BE4B9B"/>
    <w:rsid w:val="00BE6C30"/>
    <w:rsid w:val="00BE707E"/>
    <w:rsid w:val="00BF2853"/>
    <w:rsid w:val="00BF30D4"/>
    <w:rsid w:val="00BF6D06"/>
    <w:rsid w:val="00BF6D73"/>
    <w:rsid w:val="00C028EC"/>
    <w:rsid w:val="00C0372C"/>
    <w:rsid w:val="00C054F1"/>
    <w:rsid w:val="00C108FD"/>
    <w:rsid w:val="00C11BB4"/>
    <w:rsid w:val="00C12695"/>
    <w:rsid w:val="00C13AE3"/>
    <w:rsid w:val="00C140E4"/>
    <w:rsid w:val="00C1447A"/>
    <w:rsid w:val="00C17AB1"/>
    <w:rsid w:val="00C20717"/>
    <w:rsid w:val="00C2315E"/>
    <w:rsid w:val="00C26503"/>
    <w:rsid w:val="00C27C84"/>
    <w:rsid w:val="00C33689"/>
    <w:rsid w:val="00C348E7"/>
    <w:rsid w:val="00C3767C"/>
    <w:rsid w:val="00C37E47"/>
    <w:rsid w:val="00C45517"/>
    <w:rsid w:val="00C46316"/>
    <w:rsid w:val="00C478A5"/>
    <w:rsid w:val="00C5124A"/>
    <w:rsid w:val="00C51969"/>
    <w:rsid w:val="00C5224E"/>
    <w:rsid w:val="00C54E81"/>
    <w:rsid w:val="00C602F2"/>
    <w:rsid w:val="00C63B87"/>
    <w:rsid w:val="00C66D85"/>
    <w:rsid w:val="00C676AC"/>
    <w:rsid w:val="00C67EF7"/>
    <w:rsid w:val="00C7007D"/>
    <w:rsid w:val="00C705AB"/>
    <w:rsid w:val="00C70D31"/>
    <w:rsid w:val="00C726B2"/>
    <w:rsid w:val="00C7752E"/>
    <w:rsid w:val="00C77A13"/>
    <w:rsid w:val="00C80741"/>
    <w:rsid w:val="00C824D3"/>
    <w:rsid w:val="00C82735"/>
    <w:rsid w:val="00C82906"/>
    <w:rsid w:val="00C830EA"/>
    <w:rsid w:val="00C84BC3"/>
    <w:rsid w:val="00C87471"/>
    <w:rsid w:val="00C879B8"/>
    <w:rsid w:val="00CA00ED"/>
    <w:rsid w:val="00CA182E"/>
    <w:rsid w:val="00CA1A57"/>
    <w:rsid w:val="00CA1B81"/>
    <w:rsid w:val="00CA2E4A"/>
    <w:rsid w:val="00CA2F07"/>
    <w:rsid w:val="00CA4392"/>
    <w:rsid w:val="00CA451B"/>
    <w:rsid w:val="00CA7F72"/>
    <w:rsid w:val="00CB02BB"/>
    <w:rsid w:val="00CB09E2"/>
    <w:rsid w:val="00CB13A2"/>
    <w:rsid w:val="00CB1A60"/>
    <w:rsid w:val="00CB3D0C"/>
    <w:rsid w:val="00CB4941"/>
    <w:rsid w:val="00CB63DA"/>
    <w:rsid w:val="00CB7A24"/>
    <w:rsid w:val="00CC296E"/>
    <w:rsid w:val="00CC7992"/>
    <w:rsid w:val="00CD0189"/>
    <w:rsid w:val="00CD313A"/>
    <w:rsid w:val="00CD34F2"/>
    <w:rsid w:val="00CD5DA2"/>
    <w:rsid w:val="00CD62FB"/>
    <w:rsid w:val="00CE1387"/>
    <w:rsid w:val="00CE1D5A"/>
    <w:rsid w:val="00CE31EE"/>
    <w:rsid w:val="00CE4F2F"/>
    <w:rsid w:val="00CE52E3"/>
    <w:rsid w:val="00CE7E19"/>
    <w:rsid w:val="00CF0610"/>
    <w:rsid w:val="00CF1F8E"/>
    <w:rsid w:val="00CF227A"/>
    <w:rsid w:val="00CF5292"/>
    <w:rsid w:val="00D013A3"/>
    <w:rsid w:val="00D06AB4"/>
    <w:rsid w:val="00D14F14"/>
    <w:rsid w:val="00D16EA8"/>
    <w:rsid w:val="00D17D0B"/>
    <w:rsid w:val="00D202F9"/>
    <w:rsid w:val="00D23D71"/>
    <w:rsid w:val="00D24AE1"/>
    <w:rsid w:val="00D2694E"/>
    <w:rsid w:val="00D2735E"/>
    <w:rsid w:val="00D2769E"/>
    <w:rsid w:val="00D31DF8"/>
    <w:rsid w:val="00D32718"/>
    <w:rsid w:val="00D32AA3"/>
    <w:rsid w:val="00D34843"/>
    <w:rsid w:val="00D34AF6"/>
    <w:rsid w:val="00D46553"/>
    <w:rsid w:val="00D506C6"/>
    <w:rsid w:val="00D512F8"/>
    <w:rsid w:val="00D530E7"/>
    <w:rsid w:val="00D53904"/>
    <w:rsid w:val="00D55420"/>
    <w:rsid w:val="00D56143"/>
    <w:rsid w:val="00D5683F"/>
    <w:rsid w:val="00D600B5"/>
    <w:rsid w:val="00D605AD"/>
    <w:rsid w:val="00D61180"/>
    <w:rsid w:val="00D61FC6"/>
    <w:rsid w:val="00D6239C"/>
    <w:rsid w:val="00D65D9E"/>
    <w:rsid w:val="00D67FC9"/>
    <w:rsid w:val="00D7478C"/>
    <w:rsid w:val="00D74FD9"/>
    <w:rsid w:val="00D77100"/>
    <w:rsid w:val="00D81D3C"/>
    <w:rsid w:val="00D830F2"/>
    <w:rsid w:val="00D83DD5"/>
    <w:rsid w:val="00D84BAC"/>
    <w:rsid w:val="00D863E5"/>
    <w:rsid w:val="00D90BF8"/>
    <w:rsid w:val="00D92CAE"/>
    <w:rsid w:val="00D9472F"/>
    <w:rsid w:val="00D953F8"/>
    <w:rsid w:val="00D95A58"/>
    <w:rsid w:val="00DA0AF4"/>
    <w:rsid w:val="00DA1A4C"/>
    <w:rsid w:val="00DA376F"/>
    <w:rsid w:val="00DA4156"/>
    <w:rsid w:val="00DA624B"/>
    <w:rsid w:val="00DB28B7"/>
    <w:rsid w:val="00DB37E9"/>
    <w:rsid w:val="00DB632F"/>
    <w:rsid w:val="00DB7216"/>
    <w:rsid w:val="00DD1A76"/>
    <w:rsid w:val="00DD29B0"/>
    <w:rsid w:val="00DD4537"/>
    <w:rsid w:val="00DD5342"/>
    <w:rsid w:val="00DE1B9F"/>
    <w:rsid w:val="00DE1C02"/>
    <w:rsid w:val="00DE333F"/>
    <w:rsid w:val="00DE40E8"/>
    <w:rsid w:val="00DE47DE"/>
    <w:rsid w:val="00DF1AC9"/>
    <w:rsid w:val="00DF282B"/>
    <w:rsid w:val="00DF70DF"/>
    <w:rsid w:val="00E02D4B"/>
    <w:rsid w:val="00E03B43"/>
    <w:rsid w:val="00E04488"/>
    <w:rsid w:val="00E04900"/>
    <w:rsid w:val="00E04B0E"/>
    <w:rsid w:val="00E04B11"/>
    <w:rsid w:val="00E101FB"/>
    <w:rsid w:val="00E11B2D"/>
    <w:rsid w:val="00E22777"/>
    <w:rsid w:val="00E2492F"/>
    <w:rsid w:val="00E267F6"/>
    <w:rsid w:val="00E30327"/>
    <w:rsid w:val="00E304A1"/>
    <w:rsid w:val="00E3333D"/>
    <w:rsid w:val="00E35411"/>
    <w:rsid w:val="00E36334"/>
    <w:rsid w:val="00E368B6"/>
    <w:rsid w:val="00E40F44"/>
    <w:rsid w:val="00E429E3"/>
    <w:rsid w:val="00E42FBB"/>
    <w:rsid w:val="00E43762"/>
    <w:rsid w:val="00E469F9"/>
    <w:rsid w:val="00E46A02"/>
    <w:rsid w:val="00E5079F"/>
    <w:rsid w:val="00E543C8"/>
    <w:rsid w:val="00E557D6"/>
    <w:rsid w:val="00E569AC"/>
    <w:rsid w:val="00E56BE4"/>
    <w:rsid w:val="00E7168B"/>
    <w:rsid w:val="00E74A24"/>
    <w:rsid w:val="00E75183"/>
    <w:rsid w:val="00E754DC"/>
    <w:rsid w:val="00E758E0"/>
    <w:rsid w:val="00E84F9B"/>
    <w:rsid w:val="00E855F7"/>
    <w:rsid w:val="00E879F8"/>
    <w:rsid w:val="00E87D51"/>
    <w:rsid w:val="00E87E2F"/>
    <w:rsid w:val="00E926C8"/>
    <w:rsid w:val="00E96483"/>
    <w:rsid w:val="00EA13D0"/>
    <w:rsid w:val="00EA203B"/>
    <w:rsid w:val="00EA2F5D"/>
    <w:rsid w:val="00EA7C1C"/>
    <w:rsid w:val="00EB5C25"/>
    <w:rsid w:val="00EB5C79"/>
    <w:rsid w:val="00EC1031"/>
    <w:rsid w:val="00EC3BB7"/>
    <w:rsid w:val="00EC4077"/>
    <w:rsid w:val="00ED23C7"/>
    <w:rsid w:val="00ED34AE"/>
    <w:rsid w:val="00ED5EE0"/>
    <w:rsid w:val="00ED62F2"/>
    <w:rsid w:val="00ED6533"/>
    <w:rsid w:val="00EE00CA"/>
    <w:rsid w:val="00EE02BF"/>
    <w:rsid w:val="00EE045C"/>
    <w:rsid w:val="00EE0C6E"/>
    <w:rsid w:val="00EE492E"/>
    <w:rsid w:val="00EE6FB2"/>
    <w:rsid w:val="00EF0959"/>
    <w:rsid w:val="00EF0DF3"/>
    <w:rsid w:val="00EF2D5E"/>
    <w:rsid w:val="00EF3266"/>
    <w:rsid w:val="00EF5F9D"/>
    <w:rsid w:val="00EF7C64"/>
    <w:rsid w:val="00F0241A"/>
    <w:rsid w:val="00F02C9B"/>
    <w:rsid w:val="00F045B4"/>
    <w:rsid w:val="00F05038"/>
    <w:rsid w:val="00F056CF"/>
    <w:rsid w:val="00F10018"/>
    <w:rsid w:val="00F103A2"/>
    <w:rsid w:val="00F12249"/>
    <w:rsid w:val="00F14F11"/>
    <w:rsid w:val="00F15118"/>
    <w:rsid w:val="00F21CED"/>
    <w:rsid w:val="00F22001"/>
    <w:rsid w:val="00F233E5"/>
    <w:rsid w:val="00F31E5F"/>
    <w:rsid w:val="00F337EE"/>
    <w:rsid w:val="00F342FC"/>
    <w:rsid w:val="00F34C90"/>
    <w:rsid w:val="00F36A45"/>
    <w:rsid w:val="00F41EC8"/>
    <w:rsid w:val="00F4266C"/>
    <w:rsid w:val="00F456A6"/>
    <w:rsid w:val="00F502CA"/>
    <w:rsid w:val="00F50447"/>
    <w:rsid w:val="00F50C8E"/>
    <w:rsid w:val="00F538D0"/>
    <w:rsid w:val="00F55802"/>
    <w:rsid w:val="00F56DFF"/>
    <w:rsid w:val="00F63259"/>
    <w:rsid w:val="00F64162"/>
    <w:rsid w:val="00F64385"/>
    <w:rsid w:val="00F6650D"/>
    <w:rsid w:val="00F67C61"/>
    <w:rsid w:val="00F71242"/>
    <w:rsid w:val="00F72DA0"/>
    <w:rsid w:val="00F73C28"/>
    <w:rsid w:val="00F73E96"/>
    <w:rsid w:val="00F743E8"/>
    <w:rsid w:val="00F8220C"/>
    <w:rsid w:val="00F826A2"/>
    <w:rsid w:val="00F829A4"/>
    <w:rsid w:val="00F82C3E"/>
    <w:rsid w:val="00F8365D"/>
    <w:rsid w:val="00F86284"/>
    <w:rsid w:val="00F93C6B"/>
    <w:rsid w:val="00F96D7E"/>
    <w:rsid w:val="00FA0DD1"/>
    <w:rsid w:val="00FA3A60"/>
    <w:rsid w:val="00FA5572"/>
    <w:rsid w:val="00FA557F"/>
    <w:rsid w:val="00FA5F2D"/>
    <w:rsid w:val="00FB2B5A"/>
    <w:rsid w:val="00FB42A2"/>
    <w:rsid w:val="00FB5762"/>
    <w:rsid w:val="00FC1E59"/>
    <w:rsid w:val="00FC2D7E"/>
    <w:rsid w:val="00FC39B7"/>
    <w:rsid w:val="00FC3AF2"/>
    <w:rsid w:val="00FC3B54"/>
    <w:rsid w:val="00FC4DE6"/>
    <w:rsid w:val="00FD1EDF"/>
    <w:rsid w:val="00FD2710"/>
    <w:rsid w:val="00FD4E83"/>
    <w:rsid w:val="00FD5BE0"/>
    <w:rsid w:val="00FD6F8A"/>
    <w:rsid w:val="00FE4AD1"/>
    <w:rsid w:val="00FE6483"/>
    <w:rsid w:val="00FF16CB"/>
    <w:rsid w:val="00FF403C"/>
    <w:rsid w:val="00FF4B40"/>
    <w:rsid w:val="00FF66A5"/>
    <w:rsid w:val="00FF715F"/>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F3C7"/>
  <w15:chartTrackingRefBased/>
  <w15:docId w15:val="{8D71E2DB-204C-4CFF-874A-3BE6CE14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28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325"/>
    <w:pPr>
      <w:ind w:left="720"/>
      <w:contextualSpacing/>
    </w:pPr>
  </w:style>
  <w:style w:type="paragraph" w:styleId="FootnoteText">
    <w:name w:val="footnote text"/>
    <w:basedOn w:val="Normal"/>
    <w:link w:val="FootnoteTextChar"/>
    <w:uiPriority w:val="99"/>
    <w:semiHidden/>
    <w:unhideWhenUsed/>
    <w:rsid w:val="000F3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325"/>
    <w:rPr>
      <w:sz w:val="20"/>
      <w:szCs w:val="20"/>
    </w:rPr>
  </w:style>
  <w:style w:type="character" w:styleId="FootnoteReference">
    <w:name w:val="footnote reference"/>
    <w:basedOn w:val="DefaultParagraphFont"/>
    <w:uiPriority w:val="99"/>
    <w:semiHidden/>
    <w:unhideWhenUsed/>
    <w:rsid w:val="000F3325"/>
    <w:rPr>
      <w:vertAlign w:val="superscript"/>
    </w:rPr>
  </w:style>
  <w:style w:type="character" w:styleId="Hyperlink">
    <w:name w:val="Hyperlink"/>
    <w:basedOn w:val="DefaultParagraphFont"/>
    <w:uiPriority w:val="99"/>
    <w:unhideWhenUsed/>
    <w:rsid w:val="002A0810"/>
    <w:rPr>
      <w:color w:val="0563C1" w:themeColor="hyperlink"/>
      <w:u w:val="single"/>
    </w:rPr>
  </w:style>
  <w:style w:type="paragraph" w:customStyle="1" w:styleId="Default">
    <w:name w:val="Default"/>
    <w:rsid w:val="00631359"/>
    <w:pPr>
      <w:autoSpaceDE w:val="0"/>
      <w:autoSpaceDN w:val="0"/>
      <w:adjustRightInd w:val="0"/>
      <w:spacing w:after="0" w:line="240" w:lineRule="auto"/>
    </w:pPr>
    <w:rPr>
      <w:rFonts w:ascii="Arial" w:hAnsi="Arial" w:cs="Arial"/>
      <w:color w:val="000000"/>
      <w:kern w:val="0"/>
      <w:sz w:val="24"/>
      <w:szCs w:val="24"/>
    </w:rPr>
  </w:style>
  <w:style w:type="paragraph" w:styleId="Header">
    <w:name w:val="header"/>
    <w:basedOn w:val="Normal"/>
    <w:link w:val="HeaderChar"/>
    <w:uiPriority w:val="99"/>
    <w:unhideWhenUsed/>
    <w:rsid w:val="000D0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11C"/>
  </w:style>
  <w:style w:type="paragraph" w:styleId="Footer">
    <w:name w:val="footer"/>
    <w:basedOn w:val="Normal"/>
    <w:link w:val="FooterChar"/>
    <w:uiPriority w:val="99"/>
    <w:unhideWhenUsed/>
    <w:rsid w:val="000D0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11C"/>
  </w:style>
  <w:style w:type="character" w:customStyle="1" w:styleId="g1">
    <w:name w:val="g1"/>
    <w:basedOn w:val="DefaultParagraphFont"/>
    <w:rsid w:val="00CA4392"/>
  </w:style>
  <w:style w:type="paragraph" w:customStyle="1" w:styleId="footnotes">
    <w:name w:val="footnotes"/>
    <w:basedOn w:val="Normal"/>
    <w:rsid w:val="00A62E99"/>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styleId="Revision">
    <w:name w:val="Revision"/>
    <w:hidden/>
    <w:uiPriority w:val="99"/>
    <w:semiHidden/>
    <w:rsid w:val="003E2F03"/>
    <w:pPr>
      <w:spacing w:after="0" w:line="240" w:lineRule="auto"/>
    </w:pPr>
  </w:style>
  <w:style w:type="character" w:customStyle="1" w:styleId="Heading1Char">
    <w:name w:val="Heading 1 Char"/>
    <w:basedOn w:val="DefaultParagraphFont"/>
    <w:link w:val="Heading1"/>
    <w:uiPriority w:val="9"/>
    <w:rsid w:val="005528D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2513">
      <w:bodyDiv w:val="1"/>
      <w:marLeft w:val="0"/>
      <w:marRight w:val="0"/>
      <w:marTop w:val="0"/>
      <w:marBottom w:val="0"/>
      <w:divBdr>
        <w:top w:val="none" w:sz="0" w:space="0" w:color="auto"/>
        <w:left w:val="none" w:sz="0" w:space="0" w:color="auto"/>
        <w:bottom w:val="none" w:sz="0" w:space="0" w:color="auto"/>
        <w:right w:val="none" w:sz="0" w:space="0" w:color="auto"/>
      </w:divBdr>
    </w:div>
    <w:div w:id="109975865">
      <w:bodyDiv w:val="1"/>
      <w:marLeft w:val="0"/>
      <w:marRight w:val="0"/>
      <w:marTop w:val="0"/>
      <w:marBottom w:val="0"/>
      <w:divBdr>
        <w:top w:val="none" w:sz="0" w:space="0" w:color="auto"/>
        <w:left w:val="none" w:sz="0" w:space="0" w:color="auto"/>
        <w:bottom w:val="none" w:sz="0" w:space="0" w:color="auto"/>
        <w:right w:val="none" w:sz="0" w:space="0" w:color="auto"/>
      </w:divBdr>
      <w:divsChild>
        <w:div w:id="1257203469">
          <w:marLeft w:val="567"/>
          <w:marRight w:val="0"/>
          <w:marTop w:val="280"/>
          <w:marBottom w:val="0"/>
          <w:divBdr>
            <w:top w:val="none" w:sz="0" w:space="0" w:color="auto"/>
            <w:left w:val="none" w:sz="0" w:space="0" w:color="auto"/>
            <w:bottom w:val="none" w:sz="0" w:space="0" w:color="auto"/>
            <w:right w:val="none" w:sz="0" w:space="0" w:color="auto"/>
          </w:divBdr>
        </w:div>
        <w:div w:id="2051107134">
          <w:marLeft w:val="567"/>
          <w:marRight w:val="0"/>
          <w:marTop w:val="0"/>
          <w:marBottom w:val="0"/>
          <w:divBdr>
            <w:top w:val="none" w:sz="0" w:space="0" w:color="auto"/>
            <w:left w:val="none" w:sz="0" w:space="0" w:color="auto"/>
            <w:bottom w:val="none" w:sz="0" w:space="0" w:color="auto"/>
            <w:right w:val="none" w:sz="0" w:space="0" w:color="auto"/>
          </w:divBdr>
        </w:div>
      </w:divsChild>
    </w:div>
    <w:div w:id="110783581">
      <w:bodyDiv w:val="1"/>
      <w:marLeft w:val="0"/>
      <w:marRight w:val="0"/>
      <w:marTop w:val="0"/>
      <w:marBottom w:val="0"/>
      <w:divBdr>
        <w:top w:val="none" w:sz="0" w:space="0" w:color="auto"/>
        <w:left w:val="none" w:sz="0" w:space="0" w:color="auto"/>
        <w:bottom w:val="none" w:sz="0" w:space="0" w:color="auto"/>
        <w:right w:val="none" w:sz="0" w:space="0" w:color="auto"/>
      </w:divBdr>
    </w:div>
    <w:div w:id="123500663">
      <w:bodyDiv w:val="1"/>
      <w:marLeft w:val="0"/>
      <w:marRight w:val="0"/>
      <w:marTop w:val="0"/>
      <w:marBottom w:val="0"/>
      <w:divBdr>
        <w:top w:val="none" w:sz="0" w:space="0" w:color="auto"/>
        <w:left w:val="none" w:sz="0" w:space="0" w:color="auto"/>
        <w:bottom w:val="none" w:sz="0" w:space="0" w:color="auto"/>
        <w:right w:val="none" w:sz="0" w:space="0" w:color="auto"/>
      </w:divBdr>
    </w:div>
    <w:div w:id="129980198">
      <w:bodyDiv w:val="1"/>
      <w:marLeft w:val="0"/>
      <w:marRight w:val="0"/>
      <w:marTop w:val="0"/>
      <w:marBottom w:val="0"/>
      <w:divBdr>
        <w:top w:val="none" w:sz="0" w:space="0" w:color="auto"/>
        <w:left w:val="none" w:sz="0" w:space="0" w:color="auto"/>
        <w:bottom w:val="none" w:sz="0" w:space="0" w:color="auto"/>
        <w:right w:val="none" w:sz="0" w:space="0" w:color="auto"/>
      </w:divBdr>
    </w:div>
    <w:div w:id="312833283">
      <w:bodyDiv w:val="1"/>
      <w:marLeft w:val="0"/>
      <w:marRight w:val="0"/>
      <w:marTop w:val="0"/>
      <w:marBottom w:val="0"/>
      <w:divBdr>
        <w:top w:val="none" w:sz="0" w:space="0" w:color="auto"/>
        <w:left w:val="none" w:sz="0" w:space="0" w:color="auto"/>
        <w:bottom w:val="none" w:sz="0" w:space="0" w:color="auto"/>
        <w:right w:val="none" w:sz="0" w:space="0" w:color="auto"/>
      </w:divBdr>
    </w:div>
    <w:div w:id="604774120">
      <w:bodyDiv w:val="1"/>
      <w:marLeft w:val="0"/>
      <w:marRight w:val="0"/>
      <w:marTop w:val="0"/>
      <w:marBottom w:val="0"/>
      <w:divBdr>
        <w:top w:val="none" w:sz="0" w:space="0" w:color="auto"/>
        <w:left w:val="none" w:sz="0" w:space="0" w:color="auto"/>
        <w:bottom w:val="none" w:sz="0" w:space="0" w:color="auto"/>
        <w:right w:val="none" w:sz="0" w:space="0" w:color="auto"/>
      </w:divBdr>
    </w:div>
    <w:div w:id="637800765">
      <w:bodyDiv w:val="1"/>
      <w:marLeft w:val="0"/>
      <w:marRight w:val="0"/>
      <w:marTop w:val="0"/>
      <w:marBottom w:val="0"/>
      <w:divBdr>
        <w:top w:val="none" w:sz="0" w:space="0" w:color="auto"/>
        <w:left w:val="none" w:sz="0" w:space="0" w:color="auto"/>
        <w:bottom w:val="none" w:sz="0" w:space="0" w:color="auto"/>
        <w:right w:val="none" w:sz="0" w:space="0" w:color="auto"/>
      </w:divBdr>
    </w:div>
    <w:div w:id="990718584">
      <w:bodyDiv w:val="1"/>
      <w:marLeft w:val="0"/>
      <w:marRight w:val="0"/>
      <w:marTop w:val="0"/>
      <w:marBottom w:val="0"/>
      <w:divBdr>
        <w:top w:val="none" w:sz="0" w:space="0" w:color="auto"/>
        <w:left w:val="none" w:sz="0" w:space="0" w:color="auto"/>
        <w:bottom w:val="none" w:sz="0" w:space="0" w:color="auto"/>
        <w:right w:val="none" w:sz="0" w:space="0" w:color="auto"/>
      </w:divBdr>
      <w:divsChild>
        <w:div w:id="761729423">
          <w:marLeft w:val="567"/>
          <w:marRight w:val="0"/>
          <w:marTop w:val="120"/>
          <w:marBottom w:val="0"/>
          <w:divBdr>
            <w:top w:val="none" w:sz="0" w:space="0" w:color="auto"/>
            <w:left w:val="none" w:sz="0" w:space="0" w:color="auto"/>
            <w:bottom w:val="none" w:sz="0" w:space="0" w:color="auto"/>
            <w:right w:val="none" w:sz="0" w:space="0" w:color="auto"/>
          </w:divBdr>
        </w:div>
        <w:div w:id="658968692">
          <w:marLeft w:val="1293"/>
          <w:marRight w:val="0"/>
          <w:marTop w:val="0"/>
          <w:marBottom w:val="180"/>
          <w:divBdr>
            <w:top w:val="none" w:sz="0" w:space="0" w:color="auto"/>
            <w:left w:val="none" w:sz="0" w:space="0" w:color="auto"/>
            <w:bottom w:val="none" w:sz="0" w:space="0" w:color="auto"/>
            <w:right w:val="none" w:sz="0" w:space="0" w:color="auto"/>
          </w:divBdr>
        </w:div>
      </w:divsChild>
    </w:div>
    <w:div w:id="992418250">
      <w:bodyDiv w:val="1"/>
      <w:marLeft w:val="0"/>
      <w:marRight w:val="0"/>
      <w:marTop w:val="0"/>
      <w:marBottom w:val="0"/>
      <w:divBdr>
        <w:top w:val="none" w:sz="0" w:space="0" w:color="auto"/>
        <w:left w:val="none" w:sz="0" w:space="0" w:color="auto"/>
        <w:bottom w:val="none" w:sz="0" w:space="0" w:color="auto"/>
        <w:right w:val="none" w:sz="0" w:space="0" w:color="auto"/>
      </w:divBdr>
    </w:div>
    <w:div w:id="1166483354">
      <w:bodyDiv w:val="1"/>
      <w:marLeft w:val="0"/>
      <w:marRight w:val="0"/>
      <w:marTop w:val="0"/>
      <w:marBottom w:val="0"/>
      <w:divBdr>
        <w:top w:val="none" w:sz="0" w:space="0" w:color="auto"/>
        <w:left w:val="none" w:sz="0" w:space="0" w:color="auto"/>
        <w:bottom w:val="none" w:sz="0" w:space="0" w:color="auto"/>
        <w:right w:val="none" w:sz="0" w:space="0" w:color="auto"/>
      </w:divBdr>
    </w:div>
    <w:div w:id="1364557578">
      <w:bodyDiv w:val="1"/>
      <w:marLeft w:val="0"/>
      <w:marRight w:val="0"/>
      <w:marTop w:val="0"/>
      <w:marBottom w:val="0"/>
      <w:divBdr>
        <w:top w:val="none" w:sz="0" w:space="0" w:color="auto"/>
        <w:left w:val="none" w:sz="0" w:space="0" w:color="auto"/>
        <w:bottom w:val="none" w:sz="0" w:space="0" w:color="auto"/>
        <w:right w:val="none" w:sz="0" w:space="0" w:color="auto"/>
      </w:divBdr>
      <w:divsChild>
        <w:div w:id="1008798558">
          <w:marLeft w:val="0"/>
          <w:marRight w:val="0"/>
          <w:marTop w:val="120"/>
          <w:marBottom w:val="0"/>
          <w:divBdr>
            <w:top w:val="none" w:sz="0" w:space="0" w:color="auto"/>
            <w:left w:val="none" w:sz="0" w:space="0" w:color="auto"/>
            <w:bottom w:val="none" w:sz="0" w:space="0" w:color="auto"/>
            <w:right w:val="none" w:sz="0" w:space="0" w:color="auto"/>
          </w:divBdr>
        </w:div>
        <w:div w:id="540675335">
          <w:marLeft w:val="0"/>
          <w:marRight w:val="0"/>
          <w:marTop w:val="60"/>
          <w:marBottom w:val="0"/>
          <w:divBdr>
            <w:top w:val="none" w:sz="0" w:space="0" w:color="auto"/>
            <w:left w:val="none" w:sz="0" w:space="0" w:color="auto"/>
            <w:bottom w:val="none" w:sz="0" w:space="0" w:color="auto"/>
            <w:right w:val="none" w:sz="0" w:space="0" w:color="auto"/>
          </w:divBdr>
        </w:div>
      </w:divsChild>
    </w:div>
    <w:div w:id="1454835086">
      <w:bodyDiv w:val="1"/>
      <w:marLeft w:val="0"/>
      <w:marRight w:val="0"/>
      <w:marTop w:val="0"/>
      <w:marBottom w:val="0"/>
      <w:divBdr>
        <w:top w:val="none" w:sz="0" w:space="0" w:color="auto"/>
        <w:left w:val="none" w:sz="0" w:space="0" w:color="auto"/>
        <w:bottom w:val="none" w:sz="0" w:space="0" w:color="auto"/>
        <w:right w:val="none" w:sz="0" w:space="0" w:color="auto"/>
      </w:divBdr>
    </w:div>
    <w:div w:id="1466661062">
      <w:bodyDiv w:val="1"/>
      <w:marLeft w:val="0"/>
      <w:marRight w:val="0"/>
      <w:marTop w:val="0"/>
      <w:marBottom w:val="0"/>
      <w:divBdr>
        <w:top w:val="none" w:sz="0" w:space="0" w:color="auto"/>
        <w:left w:val="none" w:sz="0" w:space="0" w:color="auto"/>
        <w:bottom w:val="none" w:sz="0" w:space="0" w:color="auto"/>
        <w:right w:val="none" w:sz="0" w:space="0" w:color="auto"/>
      </w:divBdr>
    </w:div>
    <w:div w:id="1612323936">
      <w:bodyDiv w:val="1"/>
      <w:marLeft w:val="0"/>
      <w:marRight w:val="0"/>
      <w:marTop w:val="0"/>
      <w:marBottom w:val="0"/>
      <w:divBdr>
        <w:top w:val="none" w:sz="0" w:space="0" w:color="auto"/>
        <w:left w:val="none" w:sz="0" w:space="0" w:color="auto"/>
        <w:bottom w:val="none" w:sz="0" w:space="0" w:color="auto"/>
        <w:right w:val="none" w:sz="0" w:space="0" w:color="auto"/>
      </w:divBdr>
    </w:div>
    <w:div w:id="1849637921">
      <w:bodyDiv w:val="1"/>
      <w:marLeft w:val="0"/>
      <w:marRight w:val="0"/>
      <w:marTop w:val="0"/>
      <w:marBottom w:val="0"/>
      <w:divBdr>
        <w:top w:val="none" w:sz="0" w:space="0" w:color="auto"/>
        <w:left w:val="none" w:sz="0" w:space="0" w:color="auto"/>
        <w:bottom w:val="none" w:sz="0" w:space="0" w:color="auto"/>
        <w:right w:val="none" w:sz="0" w:space="0" w:color="auto"/>
      </w:divBdr>
    </w:div>
    <w:div w:id="211100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71000-5002-42E5-A1DB-F2802F0E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2713</Words>
  <Characters>15468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Rianie Strydom</dc:creator>
  <cp:keywords/>
  <dc:description/>
  <cp:lastModifiedBy>Lilitha Mdleleni</cp:lastModifiedBy>
  <cp:revision>3</cp:revision>
  <cp:lastPrinted>2023-12-21T08:41:00Z</cp:lastPrinted>
  <dcterms:created xsi:type="dcterms:W3CDTF">2024-01-10T11:19:00Z</dcterms:created>
  <dcterms:modified xsi:type="dcterms:W3CDTF">2024-01-10T18:05:00Z</dcterms:modified>
</cp:coreProperties>
</file>