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9DF3" w14:textId="327DE427" w:rsidR="007C414F" w:rsidRDefault="007C414F" w:rsidP="007C414F">
      <w:pPr>
        <w:spacing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pict w14:anchorId="0FBDF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2B947E6E" w14:textId="06F8ECFF" w:rsidR="00167E4A" w:rsidRPr="00BD5EDA" w:rsidRDefault="00167E4A" w:rsidP="00167E4A">
      <w:pPr>
        <w:spacing w:after="120" w:line="240" w:lineRule="auto"/>
        <w:jc w:val="center"/>
        <w:rPr>
          <w:rFonts w:ascii="Arial" w:eastAsia="Times New Roman" w:hAnsi="Arial" w:cs="Arial"/>
          <w:b/>
          <w:sz w:val="24"/>
          <w:szCs w:val="24"/>
          <w:lang w:eastAsia="en-GB"/>
        </w:rPr>
      </w:pPr>
      <w:r w:rsidRPr="00BD5EDA">
        <w:rPr>
          <w:rFonts w:ascii="Arial" w:eastAsia="Times New Roman" w:hAnsi="Arial" w:cs="Arial"/>
          <w:b/>
          <w:sz w:val="24"/>
          <w:szCs w:val="24"/>
          <w:lang w:eastAsia="en-GB"/>
        </w:rPr>
        <w:t>REPUBLIC OF SOUTH AFRICA</w:t>
      </w:r>
    </w:p>
    <w:p w14:paraId="7AC314B7" w14:textId="77777777" w:rsidR="00167E4A" w:rsidRPr="00BD5EDA" w:rsidRDefault="00167E4A" w:rsidP="00167E4A">
      <w:pPr>
        <w:spacing w:after="0" w:line="240" w:lineRule="auto"/>
        <w:jc w:val="center"/>
        <w:rPr>
          <w:rFonts w:ascii="Arial" w:eastAsia="Times New Roman" w:hAnsi="Arial" w:cs="Arial"/>
          <w:b/>
          <w:sz w:val="24"/>
          <w:szCs w:val="24"/>
          <w:lang w:eastAsia="en-GB"/>
        </w:rPr>
      </w:pPr>
      <w:r w:rsidRPr="00722D05">
        <w:rPr>
          <w:rFonts w:ascii="Arial" w:eastAsia="Times New Roman" w:hAnsi="Arial" w:cs="Arial"/>
          <w:b/>
          <w:noProof/>
          <w:sz w:val="24"/>
          <w:szCs w:val="24"/>
          <w:lang w:val="en-US"/>
        </w:rPr>
        <w:drawing>
          <wp:inline distT="0" distB="0" distL="0" distR="0" wp14:anchorId="3801C361" wp14:editId="36B130A3">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28FEB55E" w14:textId="77777777" w:rsidR="00167E4A" w:rsidRPr="00BD5EDA" w:rsidRDefault="00167E4A" w:rsidP="00167E4A">
      <w:pPr>
        <w:spacing w:before="120" w:after="0" w:line="240" w:lineRule="auto"/>
        <w:jc w:val="center"/>
        <w:rPr>
          <w:rFonts w:ascii="Arial" w:eastAsia="Times New Roman" w:hAnsi="Arial" w:cs="Arial"/>
          <w:b/>
          <w:sz w:val="24"/>
          <w:szCs w:val="24"/>
          <w:lang w:eastAsia="en-GB"/>
        </w:rPr>
      </w:pPr>
      <w:r w:rsidRPr="00BD5EDA">
        <w:rPr>
          <w:rFonts w:ascii="Arial" w:eastAsia="Times New Roman" w:hAnsi="Arial" w:cs="Arial"/>
          <w:b/>
          <w:sz w:val="24"/>
          <w:szCs w:val="24"/>
          <w:lang w:eastAsia="en-GB"/>
        </w:rPr>
        <w:t>IN THE HIGH COURT OF SOUTH AFRICA</w:t>
      </w:r>
    </w:p>
    <w:p w14:paraId="4E80A333" w14:textId="77777777" w:rsidR="00167E4A" w:rsidRPr="00BD5EDA" w:rsidRDefault="00167E4A" w:rsidP="00167E4A">
      <w:pPr>
        <w:spacing w:after="0" w:line="240" w:lineRule="auto"/>
        <w:jc w:val="center"/>
        <w:rPr>
          <w:rFonts w:ascii="Arial" w:eastAsia="Times New Roman" w:hAnsi="Arial" w:cs="Arial"/>
          <w:b/>
          <w:sz w:val="24"/>
          <w:szCs w:val="24"/>
          <w:lang w:eastAsia="en-GB"/>
        </w:rPr>
      </w:pPr>
      <w:r w:rsidRPr="00BD5EDA">
        <w:rPr>
          <w:rFonts w:ascii="Arial" w:eastAsia="Times New Roman" w:hAnsi="Arial" w:cs="Arial"/>
          <w:b/>
          <w:sz w:val="24"/>
          <w:szCs w:val="24"/>
          <w:lang w:eastAsia="en-GB"/>
        </w:rPr>
        <w:t>GAUTENG DIVISION, JOHANNESBURG</w:t>
      </w:r>
    </w:p>
    <w:p w14:paraId="22A190C6" w14:textId="77777777" w:rsidR="00167E4A" w:rsidRDefault="00167E4A" w:rsidP="00167E4A">
      <w:pPr>
        <w:spacing w:line="480" w:lineRule="auto"/>
        <w:jc w:val="center"/>
        <w:rPr>
          <w:rFonts w:ascii="Arial" w:hAnsi="Arial" w:cs="Arial"/>
          <w:b/>
          <w:bCs/>
        </w:rPr>
      </w:pPr>
    </w:p>
    <w:p w14:paraId="5740CD99" w14:textId="4ED6564E" w:rsidR="00167E4A" w:rsidRDefault="00167E4A" w:rsidP="00167E4A">
      <w:pPr>
        <w:spacing w:line="480" w:lineRule="auto"/>
        <w:jc w:val="right"/>
        <w:rPr>
          <w:rFonts w:ascii="Arial" w:hAnsi="Arial" w:cs="Arial"/>
          <w:b/>
          <w:bCs/>
        </w:rPr>
      </w:pPr>
      <w:r w:rsidRPr="00167E4A">
        <w:rPr>
          <w:rFonts w:ascii="Arial" w:hAnsi="Arial" w:cs="Arial"/>
          <w:b/>
          <w:bCs/>
        </w:rPr>
        <w:t>CASE NO. 58415/2021</w:t>
      </w:r>
    </w:p>
    <w:p w14:paraId="248E9132" w14:textId="77777777" w:rsidR="00167E4A" w:rsidRDefault="00167E4A" w:rsidP="00C1170A">
      <w:pPr>
        <w:spacing w:line="480" w:lineRule="auto"/>
        <w:jc w:val="both"/>
        <w:rPr>
          <w:rFonts w:ascii="Arial" w:hAnsi="Arial" w:cs="Arial"/>
          <w:b/>
          <w:bCs/>
        </w:rPr>
      </w:pPr>
    </w:p>
    <w:p w14:paraId="181F4453" w14:textId="1AE8B976" w:rsidR="00167E4A" w:rsidRDefault="00167E4A" w:rsidP="00C1170A">
      <w:pPr>
        <w:spacing w:line="480" w:lineRule="auto"/>
        <w:jc w:val="both"/>
        <w:rPr>
          <w:rFonts w:ascii="Arial" w:hAnsi="Arial" w:cs="Arial"/>
          <w:b/>
          <w:bCs/>
        </w:rPr>
      </w:pPr>
      <w:r w:rsidRPr="00167E4A">
        <w:rPr>
          <w:rFonts w:ascii="Arial" w:eastAsia="Times New Roman" w:hAnsi="Arial" w:cs="Arial"/>
          <w:noProof/>
          <w:kern w:val="0"/>
          <w:sz w:val="24"/>
          <w:szCs w:val="24"/>
          <w:u w:val="single"/>
          <w:lang w:val="en-US"/>
          <w14:ligatures w14:val="none"/>
        </w:rPr>
        <mc:AlternateContent>
          <mc:Choice Requires="wps">
            <w:drawing>
              <wp:anchor distT="0" distB="0" distL="114300" distR="114300" simplePos="0" relativeHeight="251659264" behindDoc="0" locked="0" layoutInCell="1" allowOverlap="1" wp14:anchorId="6D1F9BD6" wp14:editId="70AA54E1">
                <wp:simplePos x="0" y="0"/>
                <wp:positionH relativeFrom="column">
                  <wp:posOffset>0</wp:posOffset>
                </wp:positionH>
                <wp:positionV relativeFrom="paragraph">
                  <wp:posOffset>-517525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5541B6CA" w14:textId="77777777" w:rsidR="00167E4A" w:rsidRDefault="00167E4A" w:rsidP="00167E4A">
                            <w:pPr>
                              <w:rPr>
                                <w:sz w:val="20"/>
                                <w:szCs w:val="20"/>
                              </w:rPr>
                            </w:pPr>
                          </w:p>
                          <w:p w14:paraId="550E3487" w14:textId="27AE3538" w:rsidR="00167E4A" w:rsidRPr="00DD0E89" w:rsidRDefault="00ED0A67" w:rsidP="00ED0A67">
                            <w:pPr>
                              <w:spacing w:before="120" w:after="0" w:line="276" w:lineRule="auto"/>
                              <w:ind w:left="567" w:hanging="386"/>
                              <w:rPr>
                                <w:rFonts w:ascii="Arial" w:hAnsi="Arial" w:cs="Arial"/>
                                <w:sz w:val="20"/>
                                <w:szCs w:val="20"/>
                              </w:rPr>
                            </w:pPr>
                            <w:r w:rsidRPr="00DD0E89">
                              <w:rPr>
                                <w:rFonts w:ascii="Arial" w:hAnsi="Arial" w:cs="Arial"/>
                                <w:sz w:val="20"/>
                                <w:szCs w:val="20"/>
                              </w:rPr>
                              <w:t>(1)</w:t>
                            </w:r>
                            <w:r w:rsidRPr="00DD0E89">
                              <w:rPr>
                                <w:rFonts w:ascii="Arial" w:hAnsi="Arial" w:cs="Arial"/>
                                <w:sz w:val="20"/>
                                <w:szCs w:val="20"/>
                              </w:rPr>
                              <w:tab/>
                            </w:r>
                            <w:r w:rsidR="00167E4A">
                              <w:rPr>
                                <w:rFonts w:ascii="Arial" w:hAnsi="Arial" w:cs="Arial"/>
                                <w:sz w:val="20"/>
                                <w:szCs w:val="20"/>
                              </w:rPr>
                              <w:t xml:space="preserve">REPORTABLE: </w:t>
                            </w:r>
                          </w:p>
                          <w:p w14:paraId="1D021462" w14:textId="0C6F5F78" w:rsidR="00167E4A" w:rsidRPr="00DD0E89" w:rsidRDefault="00ED0A67" w:rsidP="00ED0A67">
                            <w:pPr>
                              <w:spacing w:after="0" w:line="276" w:lineRule="auto"/>
                              <w:ind w:left="567" w:hanging="386"/>
                              <w:rPr>
                                <w:rFonts w:ascii="Arial" w:hAnsi="Arial" w:cs="Arial"/>
                                <w:sz w:val="20"/>
                                <w:szCs w:val="20"/>
                              </w:rPr>
                            </w:pPr>
                            <w:r w:rsidRPr="00DD0E89">
                              <w:rPr>
                                <w:rFonts w:ascii="Arial" w:hAnsi="Arial" w:cs="Arial"/>
                                <w:sz w:val="20"/>
                                <w:szCs w:val="20"/>
                              </w:rPr>
                              <w:t>(2)</w:t>
                            </w:r>
                            <w:r w:rsidRPr="00DD0E89">
                              <w:rPr>
                                <w:rFonts w:ascii="Arial" w:hAnsi="Arial" w:cs="Arial"/>
                                <w:sz w:val="20"/>
                                <w:szCs w:val="20"/>
                              </w:rPr>
                              <w:tab/>
                            </w:r>
                            <w:r w:rsidR="00167E4A" w:rsidRPr="00DD0E89">
                              <w:rPr>
                                <w:rFonts w:ascii="Arial" w:hAnsi="Arial" w:cs="Arial"/>
                                <w:sz w:val="20"/>
                                <w:szCs w:val="20"/>
                              </w:rPr>
                              <w:t xml:space="preserve">OF INTEREST TO OTHER JUDGES: </w:t>
                            </w:r>
                          </w:p>
                          <w:p w14:paraId="73D4B84F" w14:textId="20021F16" w:rsidR="00167E4A" w:rsidRPr="00DD0E89" w:rsidRDefault="00ED0A67" w:rsidP="00ED0A67">
                            <w:pPr>
                              <w:spacing w:after="0" w:line="276" w:lineRule="auto"/>
                              <w:ind w:left="567" w:hanging="386"/>
                              <w:rPr>
                                <w:rFonts w:ascii="Arial" w:hAnsi="Arial" w:cs="Arial"/>
                                <w:sz w:val="20"/>
                                <w:szCs w:val="20"/>
                              </w:rPr>
                            </w:pPr>
                            <w:r w:rsidRPr="00DD0E89">
                              <w:rPr>
                                <w:rFonts w:ascii="Arial" w:hAnsi="Arial" w:cs="Arial"/>
                                <w:sz w:val="20"/>
                                <w:szCs w:val="20"/>
                              </w:rPr>
                              <w:t>(3)</w:t>
                            </w:r>
                            <w:r w:rsidRPr="00DD0E89">
                              <w:rPr>
                                <w:rFonts w:ascii="Arial" w:hAnsi="Arial" w:cs="Arial"/>
                                <w:sz w:val="20"/>
                                <w:szCs w:val="20"/>
                              </w:rPr>
                              <w:tab/>
                            </w:r>
                            <w:r w:rsidR="00167E4A">
                              <w:rPr>
                                <w:rFonts w:ascii="Arial" w:hAnsi="Arial" w:cs="Arial"/>
                                <w:sz w:val="20"/>
                                <w:szCs w:val="20"/>
                              </w:rPr>
                              <w:t xml:space="preserve">REVISED: YES </w:t>
                            </w:r>
                            <w:r w:rsidR="00167E4A" w:rsidRPr="00DD0E89">
                              <w:rPr>
                                <w:rFonts w:ascii="Arial" w:hAnsi="Arial" w:cs="Arial"/>
                                <w:sz w:val="20"/>
                                <w:szCs w:val="20"/>
                              </w:rPr>
                              <w:t xml:space="preserve"> </w:t>
                            </w:r>
                          </w:p>
                          <w:p w14:paraId="42AF9E31" w14:textId="77777777" w:rsidR="00167E4A" w:rsidRPr="004B32DC" w:rsidRDefault="00167E4A" w:rsidP="00167E4A">
                            <w:pPr>
                              <w:rPr>
                                <w:b/>
                                <w:sz w:val="20"/>
                                <w:szCs w:val="20"/>
                              </w:rPr>
                            </w:pPr>
                          </w:p>
                          <w:p w14:paraId="6654A26D" w14:textId="0E99B1DC" w:rsidR="00167E4A" w:rsidRDefault="00167E4A" w:rsidP="00167E4A">
                            <w:pPr>
                              <w:rPr>
                                <w:b/>
                                <w:sz w:val="20"/>
                                <w:szCs w:val="20"/>
                              </w:rPr>
                            </w:pPr>
                            <w:r>
                              <w:rPr>
                                <w:b/>
                                <w:sz w:val="20"/>
                                <w:szCs w:val="20"/>
                              </w:rPr>
                              <w:t xml:space="preserve">      18 December   2023             ……………………………………….</w:t>
                            </w:r>
                          </w:p>
                          <w:p w14:paraId="57E82DA0" w14:textId="77777777" w:rsidR="00167E4A" w:rsidRDefault="00167E4A" w:rsidP="00167E4A">
                            <w:pPr>
                              <w:rPr>
                                <w:b/>
                                <w:sz w:val="20"/>
                                <w:szCs w:val="20"/>
                              </w:rPr>
                            </w:pPr>
                            <w:r>
                              <w:rPr>
                                <w:b/>
                                <w:sz w:val="20"/>
                                <w:szCs w:val="20"/>
                              </w:rPr>
                              <w:tab/>
                            </w:r>
                          </w:p>
                          <w:p w14:paraId="012B40E6" w14:textId="77777777" w:rsidR="00167E4A" w:rsidRDefault="00167E4A" w:rsidP="00167E4A">
                            <w:pPr>
                              <w:rPr>
                                <w:b/>
                                <w:sz w:val="20"/>
                                <w:szCs w:val="20"/>
                              </w:rPr>
                            </w:pPr>
                          </w:p>
                          <w:p w14:paraId="73656F00" w14:textId="77777777" w:rsidR="00167E4A" w:rsidRPr="004B32DC" w:rsidRDefault="00167E4A" w:rsidP="00167E4A">
                            <w:pPr>
                              <w:rPr>
                                <w:b/>
                                <w:sz w:val="20"/>
                                <w:szCs w:val="20"/>
                              </w:rPr>
                            </w:pPr>
                          </w:p>
                          <w:p w14:paraId="15603CBA" w14:textId="77777777" w:rsidR="00167E4A" w:rsidRPr="004B32DC" w:rsidRDefault="00167E4A" w:rsidP="00167E4A">
                            <w:pPr>
                              <w:rPr>
                                <w:b/>
                                <w:sz w:val="18"/>
                                <w:szCs w:val="18"/>
                              </w:rPr>
                            </w:pPr>
                            <w:r>
                              <w:rPr>
                                <w:b/>
                                <w:sz w:val="18"/>
                                <w:szCs w:val="18"/>
                              </w:rPr>
                              <w:t xml:space="preserve">     </w:t>
                            </w:r>
                            <w:r w:rsidRPr="004B32DC">
                              <w:rPr>
                                <w:b/>
                                <w:sz w:val="18"/>
                                <w:szCs w:val="18"/>
                              </w:rPr>
                              <w:t xml:space="preserve"> </w:t>
                            </w:r>
                            <w:r>
                              <w:rPr>
                                <w:b/>
                                <w:sz w:val="18"/>
                                <w:szCs w:val="18"/>
                              </w:rPr>
                              <w:t>[</w:t>
                            </w:r>
                            <w:r w:rsidRPr="004B32DC">
                              <w:rPr>
                                <w:b/>
                                <w:sz w:val="18"/>
                                <w:szCs w:val="18"/>
                              </w:rPr>
                              <w:t xml:space="preserve"> </w:t>
                            </w:r>
                            <w:r>
                              <w:rPr>
                                <w:b/>
                                <w:sz w:val="18"/>
                                <w:szCs w:val="18"/>
                              </w:rPr>
                              <w:t>FEBRUARY 2021</w:t>
                            </w:r>
                            <w:r w:rsidRPr="004B32DC">
                              <w:rPr>
                                <w:b/>
                                <w:sz w:val="18"/>
                                <w:szCs w:val="18"/>
                              </w:rPr>
                              <w:t>]</w:t>
                            </w:r>
                            <w:r w:rsidRPr="004B32DC">
                              <w:rPr>
                                <w:b/>
                                <w:sz w:val="18"/>
                                <w:szCs w:val="18"/>
                              </w:rPr>
                              <w:tab/>
                            </w:r>
                            <w:r>
                              <w:rPr>
                                <w:b/>
                                <w:sz w:val="18"/>
                                <w:szCs w:val="18"/>
                              </w:rPr>
                              <w:tab/>
                            </w:r>
                            <w:r w:rsidRPr="004B32DC">
                              <w:rPr>
                                <w:b/>
                                <w:sz w:val="18"/>
                                <w:szCs w:val="18"/>
                              </w:rPr>
                              <w:t>………………………...</w:t>
                            </w:r>
                          </w:p>
                          <w:p w14:paraId="280675FA" w14:textId="77777777" w:rsidR="00167E4A" w:rsidRPr="004B32DC" w:rsidRDefault="00167E4A" w:rsidP="00167E4A">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F9BD6" id="_x0000_t202" coordsize="21600,21600" o:spt="202" path="m,l,21600r21600,l21600,xe">
                <v:stroke joinstyle="miter"/>
                <v:path gradientshapeok="t" o:connecttype="rect"/>
              </v:shapetype>
              <v:shape id="Text Box 1" o:spid="_x0000_s1026" type="#_x0000_t202" style="position:absolute;left:0;text-align:left;margin-left:0;margin-top:-40.7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">
                <v:textbox>
                  <w:txbxContent>
                    <w:p w14:paraId="5541B6CA" w14:textId="77777777" w:rsidR="00167E4A" w:rsidRDefault="00167E4A" w:rsidP="00167E4A">
                      <w:pPr>
                        <w:rPr>
                          <w:sz w:val="20"/>
                          <w:szCs w:val="20"/>
                        </w:rPr>
                      </w:pPr>
                    </w:p>
                    <w:p w14:paraId="550E3487" w14:textId="27AE3538" w:rsidR="00167E4A" w:rsidRPr="00DD0E89" w:rsidRDefault="00ED0A67" w:rsidP="00ED0A67">
                      <w:pPr>
                        <w:spacing w:before="120" w:after="0" w:line="276" w:lineRule="auto"/>
                        <w:ind w:left="567" w:hanging="386"/>
                        <w:rPr>
                          <w:rFonts w:ascii="Arial" w:hAnsi="Arial" w:cs="Arial"/>
                          <w:sz w:val="20"/>
                          <w:szCs w:val="20"/>
                        </w:rPr>
                      </w:pPr>
                      <w:r w:rsidRPr="00DD0E89">
                        <w:rPr>
                          <w:rFonts w:ascii="Arial" w:hAnsi="Arial" w:cs="Arial"/>
                          <w:sz w:val="20"/>
                          <w:szCs w:val="20"/>
                        </w:rPr>
                        <w:t>(1)</w:t>
                      </w:r>
                      <w:r w:rsidRPr="00DD0E89">
                        <w:rPr>
                          <w:rFonts w:ascii="Arial" w:hAnsi="Arial" w:cs="Arial"/>
                          <w:sz w:val="20"/>
                          <w:szCs w:val="20"/>
                        </w:rPr>
                        <w:tab/>
                      </w:r>
                      <w:r w:rsidR="00167E4A">
                        <w:rPr>
                          <w:rFonts w:ascii="Arial" w:hAnsi="Arial" w:cs="Arial"/>
                          <w:sz w:val="20"/>
                          <w:szCs w:val="20"/>
                        </w:rPr>
                        <w:t xml:space="preserve">REPORTABLE: </w:t>
                      </w:r>
                    </w:p>
                    <w:p w14:paraId="1D021462" w14:textId="0C6F5F78" w:rsidR="00167E4A" w:rsidRPr="00DD0E89" w:rsidRDefault="00ED0A67" w:rsidP="00ED0A67">
                      <w:pPr>
                        <w:spacing w:after="0" w:line="276" w:lineRule="auto"/>
                        <w:ind w:left="567" w:hanging="386"/>
                        <w:rPr>
                          <w:rFonts w:ascii="Arial" w:hAnsi="Arial" w:cs="Arial"/>
                          <w:sz w:val="20"/>
                          <w:szCs w:val="20"/>
                        </w:rPr>
                      </w:pPr>
                      <w:r w:rsidRPr="00DD0E89">
                        <w:rPr>
                          <w:rFonts w:ascii="Arial" w:hAnsi="Arial" w:cs="Arial"/>
                          <w:sz w:val="20"/>
                          <w:szCs w:val="20"/>
                        </w:rPr>
                        <w:t>(2)</w:t>
                      </w:r>
                      <w:r w:rsidRPr="00DD0E89">
                        <w:rPr>
                          <w:rFonts w:ascii="Arial" w:hAnsi="Arial" w:cs="Arial"/>
                          <w:sz w:val="20"/>
                          <w:szCs w:val="20"/>
                        </w:rPr>
                        <w:tab/>
                      </w:r>
                      <w:r w:rsidR="00167E4A" w:rsidRPr="00DD0E89">
                        <w:rPr>
                          <w:rFonts w:ascii="Arial" w:hAnsi="Arial" w:cs="Arial"/>
                          <w:sz w:val="20"/>
                          <w:szCs w:val="20"/>
                        </w:rPr>
                        <w:t xml:space="preserve">OF INTEREST TO OTHER JUDGES: </w:t>
                      </w:r>
                    </w:p>
                    <w:p w14:paraId="73D4B84F" w14:textId="20021F16" w:rsidR="00167E4A" w:rsidRPr="00DD0E89" w:rsidRDefault="00ED0A67" w:rsidP="00ED0A67">
                      <w:pPr>
                        <w:spacing w:after="0" w:line="276" w:lineRule="auto"/>
                        <w:ind w:left="567" w:hanging="386"/>
                        <w:rPr>
                          <w:rFonts w:ascii="Arial" w:hAnsi="Arial" w:cs="Arial"/>
                          <w:sz w:val="20"/>
                          <w:szCs w:val="20"/>
                        </w:rPr>
                      </w:pPr>
                      <w:r w:rsidRPr="00DD0E89">
                        <w:rPr>
                          <w:rFonts w:ascii="Arial" w:hAnsi="Arial" w:cs="Arial"/>
                          <w:sz w:val="20"/>
                          <w:szCs w:val="20"/>
                        </w:rPr>
                        <w:t>(3)</w:t>
                      </w:r>
                      <w:r w:rsidRPr="00DD0E89">
                        <w:rPr>
                          <w:rFonts w:ascii="Arial" w:hAnsi="Arial" w:cs="Arial"/>
                          <w:sz w:val="20"/>
                          <w:szCs w:val="20"/>
                        </w:rPr>
                        <w:tab/>
                      </w:r>
                      <w:r w:rsidR="00167E4A">
                        <w:rPr>
                          <w:rFonts w:ascii="Arial" w:hAnsi="Arial" w:cs="Arial"/>
                          <w:sz w:val="20"/>
                          <w:szCs w:val="20"/>
                        </w:rPr>
                        <w:t xml:space="preserve">REVISED: YES </w:t>
                      </w:r>
                      <w:r w:rsidR="00167E4A" w:rsidRPr="00DD0E89">
                        <w:rPr>
                          <w:rFonts w:ascii="Arial" w:hAnsi="Arial" w:cs="Arial"/>
                          <w:sz w:val="20"/>
                          <w:szCs w:val="20"/>
                        </w:rPr>
                        <w:t xml:space="preserve"> </w:t>
                      </w:r>
                    </w:p>
                    <w:p w14:paraId="42AF9E31" w14:textId="77777777" w:rsidR="00167E4A" w:rsidRPr="004B32DC" w:rsidRDefault="00167E4A" w:rsidP="00167E4A">
                      <w:pPr>
                        <w:rPr>
                          <w:b/>
                          <w:sz w:val="20"/>
                          <w:szCs w:val="20"/>
                        </w:rPr>
                      </w:pPr>
                    </w:p>
                    <w:p w14:paraId="6654A26D" w14:textId="0E99B1DC" w:rsidR="00167E4A" w:rsidRDefault="00167E4A" w:rsidP="00167E4A">
                      <w:pPr>
                        <w:rPr>
                          <w:b/>
                          <w:sz w:val="20"/>
                          <w:szCs w:val="20"/>
                        </w:rPr>
                      </w:pPr>
                      <w:r>
                        <w:rPr>
                          <w:b/>
                          <w:sz w:val="20"/>
                          <w:szCs w:val="20"/>
                        </w:rPr>
                        <w:t xml:space="preserve">      18 December   2023             ……………………………………….</w:t>
                      </w:r>
                    </w:p>
                    <w:p w14:paraId="57E82DA0" w14:textId="77777777" w:rsidR="00167E4A" w:rsidRDefault="00167E4A" w:rsidP="00167E4A">
                      <w:pPr>
                        <w:rPr>
                          <w:b/>
                          <w:sz w:val="20"/>
                          <w:szCs w:val="20"/>
                        </w:rPr>
                      </w:pPr>
                      <w:r>
                        <w:rPr>
                          <w:b/>
                          <w:sz w:val="20"/>
                          <w:szCs w:val="20"/>
                        </w:rPr>
                        <w:tab/>
                      </w:r>
                    </w:p>
                    <w:p w14:paraId="012B40E6" w14:textId="77777777" w:rsidR="00167E4A" w:rsidRDefault="00167E4A" w:rsidP="00167E4A">
                      <w:pPr>
                        <w:rPr>
                          <w:b/>
                          <w:sz w:val="20"/>
                          <w:szCs w:val="20"/>
                        </w:rPr>
                      </w:pPr>
                    </w:p>
                    <w:p w14:paraId="73656F00" w14:textId="77777777" w:rsidR="00167E4A" w:rsidRPr="004B32DC" w:rsidRDefault="00167E4A" w:rsidP="00167E4A">
                      <w:pPr>
                        <w:rPr>
                          <w:b/>
                          <w:sz w:val="20"/>
                          <w:szCs w:val="20"/>
                        </w:rPr>
                      </w:pPr>
                    </w:p>
                    <w:p w14:paraId="15603CBA" w14:textId="77777777" w:rsidR="00167E4A" w:rsidRPr="004B32DC" w:rsidRDefault="00167E4A" w:rsidP="00167E4A">
                      <w:pPr>
                        <w:rPr>
                          <w:b/>
                          <w:sz w:val="18"/>
                          <w:szCs w:val="18"/>
                        </w:rPr>
                      </w:pPr>
                      <w:r>
                        <w:rPr>
                          <w:b/>
                          <w:sz w:val="18"/>
                          <w:szCs w:val="18"/>
                        </w:rPr>
                        <w:t xml:space="preserve">     </w:t>
                      </w:r>
                      <w:r w:rsidRPr="004B32DC">
                        <w:rPr>
                          <w:b/>
                          <w:sz w:val="18"/>
                          <w:szCs w:val="18"/>
                        </w:rPr>
                        <w:t xml:space="preserve"> </w:t>
                      </w:r>
                      <w:r>
                        <w:rPr>
                          <w:b/>
                          <w:sz w:val="18"/>
                          <w:szCs w:val="18"/>
                        </w:rPr>
                        <w:t>[</w:t>
                      </w:r>
                      <w:r w:rsidRPr="004B32DC">
                        <w:rPr>
                          <w:b/>
                          <w:sz w:val="18"/>
                          <w:szCs w:val="18"/>
                        </w:rPr>
                        <w:t xml:space="preserve"> </w:t>
                      </w:r>
                      <w:r>
                        <w:rPr>
                          <w:b/>
                          <w:sz w:val="18"/>
                          <w:szCs w:val="18"/>
                        </w:rPr>
                        <w:t>FEBRUARY 2021</w:t>
                      </w:r>
                      <w:r w:rsidRPr="004B32DC">
                        <w:rPr>
                          <w:b/>
                          <w:sz w:val="18"/>
                          <w:szCs w:val="18"/>
                        </w:rPr>
                        <w:t>]</w:t>
                      </w:r>
                      <w:r w:rsidRPr="004B32DC">
                        <w:rPr>
                          <w:b/>
                          <w:sz w:val="18"/>
                          <w:szCs w:val="18"/>
                        </w:rPr>
                        <w:tab/>
                      </w:r>
                      <w:r>
                        <w:rPr>
                          <w:b/>
                          <w:sz w:val="18"/>
                          <w:szCs w:val="18"/>
                        </w:rPr>
                        <w:tab/>
                      </w:r>
                      <w:r w:rsidRPr="004B32DC">
                        <w:rPr>
                          <w:b/>
                          <w:sz w:val="18"/>
                          <w:szCs w:val="18"/>
                        </w:rPr>
                        <w:t>………………………...</w:t>
                      </w:r>
                    </w:p>
                    <w:p w14:paraId="280675FA" w14:textId="77777777" w:rsidR="00167E4A" w:rsidRPr="004B32DC" w:rsidRDefault="00167E4A" w:rsidP="00167E4A">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v:textbox>
              </v:shape>
            </w:pict>
          </mc:Fallback>
        </mc:AlternateContent>
      </w:r>
    </w:p>
    <w:p w14:paraId="73FC01D5" w14:textId="77777777" w:rsidR="00167E4A" w:rsidRDefault="00167E4A" w:rsidP="00C1170A">
      <w:pPr>
        <w:spacing w:line="480" w:lineRule="auto"/>
        <w:jc w:val="both"/>
        <w:rPr>
          <w:rFonts w:ascii="Arial" w:hAnsi="Arial" w:cs="Arial"/>
          <w:b/>
          <w:bCs/>
        </w:rPr>
      </w:pPr>
    </w:p>
    <w:p w14:paraId="01F344C1" w14:textId="425D2924" w:rsidR="00167E4A" w:rsidRPr="00736433" w:rsidRDefault="00167E4A" w:rsidP="00C1170A">
      <w:pPr>
        <w:spacing w:line="480" w:lineRule="auto"/>
        <w:jc w:val="both"/>
        <w:rPr>
          <w:rFonts w:ascii="Arial" w:hAnsi="Arial" w:cs="Arial"/>
          <w:b/>
          <w:bCs/>
        </w:rPr>
      </w:pPr>
      <w:r>
        <w:rPr>
          <w:rFonts w:ascii="Arial" w:hAnsi="Arial" w:cs="Arial"/>
          <w:b/>
          <w:bCs/>
        </w:rPr>
        <w:t>In the matter between:</w:t>
      </w:r>
    </w:p>
    <w:p w14:paraId="1342A3A8" w14:textId="372FD343" w:rsidR="00ED1C6B" w:rsidRPr="00736433" w:rsidRDefault="00ED1C6B" w:rsidP="00C1170A">
      <w:pPr>
        <w:spacing w:line="480" w:lineRule="auto"/>
        <w:jc w:val="both"/>
        <w:rPr>
          <w:rFonts w:ascii="Arial" w:hAnsi="Arial" w:cs="Arial"/>
          <w:b/>
          <w:bCs/>
        </w:rPr>
      </w:pPr>
      <w:proofErr w:type="gramStart"/>
      <w:r w:rsidRPr="00736433">
        <w:rPr>
          <w:rFonts w:ascii="Arial" w:hAnsi="Arial" w:cs="Arial"/>
          <w:b/>
          <w:bCs/>
        </w:rPr>
        <w:t>E</w:t>
      </w:r>
      <w:r w:rsidR="00DA0703">
        <w:rPr>
          <w:rFonts w:ascii="Arial" w:hAnsi="Arial" w:cs="Arial"/>
          <w:b/>
          <w:bCs/>
        </w:rPr>
        <w:t>[</w:t>
      </w:r>
      <w:proofErr w:type="gramEnd"/>
      <w:r w:rsidR="00DA0703">
        <w:rPr>
          <w:rFonts w:ascii="Arial" w:hAnsi="Arial" w:cs="Arial"/>
          <w:b/>
          <w:bCs/>
        </w:rPr>
        <w:t>…]</w:t>
      </w:r>
      <w:r w:rsidRPr="00736433">
        <w:rPr>
          <w:rFonts w:ascii="Arial" w:hAnsi="Arial" w:cs="Arial"/>
          <w:b/>
          <w:bCs/>
        </w:rPr>
        <w:t>: K</w:t>
      </w:r>
      <w:r w:rsidR="00DA0703">
        <w:rPr>
          <w:rFonts w:ascii="Arial" w:hAnsi="Arial" w:cs="Arial"/>
          <w:b/>
          <w:bCs/>
        </w:rPr>
        <w:t>[…]</w:t>
      </w:r>
      <w:r w:rsidRPr="00736433">
        <w:rPr>
          <w:rFonts w:ascii="Arial" w:hAnsi="Arial" w:cs="Arial"/>
          <w:b/>
          <w:bCs/>
        </w:rPr>
        <w:t xml:space="preserve"> A</w:t>
      </w:r>
      <w:r w:rsidR="00DA0703">
        <w:rPr>
          <w:rFonts w:ascii="Arial" w:hAnsi="Arial" w:cs="Arial"/>
          <w:b/>
          <w:bCs/>
        </w:rPr>
        <w:t>[…]</w:t>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t>Applicant</w:t>
      </w:r>
    </w:p>
    <w:p w14:paraId="22DF367D" w14:textId="43137D73" w:rsidR="00ED1C6B" w:rsidRPr="00736433" w:rsidRDefault="00ED1C6B" w:rsidP="00C1170A">
      <w:pPr>
        <w:spacing w:line="480" w:lineRule="auto"/>
        <w:jc w:val="both"/>
        <w:rPr>
          <w:rFonts w:ascii="Arial" w:hAnsi="Arial" w:cs="Arial"/>
          <w:b/>
          <w:bCs/>
        </w:rPr>
      </w:pPr>
      <w:r w:rsidRPr="00736433">
        <w:rPr>
          <w:rFonts w:ascii="Arial" w:hAnsi="Arial" w:cs="Arial"/>
          <w:b/>
          <w:bCs/>
        </w:rPr>
        <w:t>And</w:t>
      </w:r>
    </w:p>
    <w:p w14:paraId="2575472B" w14:textId="340BF05E" w:rsidR="00ED1C6B" w:rsidRDefault="00ED1C6B" w:rsidP="00C1170A">
      <w:pPr>
        <w:spacing w:line="480" w:lineRule="auto"/>
        <w:jc w:val="both"/>
        <w:rPr>
          <w:rFonts w:ascii="Arial" w:hAnsi="Arial" w:cs="Arial"/>
          <w:b/>
          <w:bCs/>
        </w:rPr>
      </w:pPr>
      <w:proofErr w:type="gramStart"/>
      <w:r w:rsidRPr="00736433">
        <w:rPr>
          <w:rFonts w:ascii="Arial" w:hAnsi="Arial" w:cs="Arial"/>
          <w:b/>
          <w:bCs/>
        </w:rPr>
        <w:t>E</w:t>
      </w:r>
      <w:r w:rsidR="00DA0703">
        <w:rPr>
          <w:rFonts w:ascii="Arial" w:hAnsi="Arial" w:cs="Arial"/>
          <w:b/>
          <w:bCs/>
        </w:rPr>
        <w:t>[</w:t>
      </w:r>
      <w:proofErr w:type="gramEnd"/>
      <w:r w:rsidR="00DA0703">
        <w:rPr>
          <w:rFonts w:ascii="Arial" w:hAnsi="Arial" w:cs="Arial"/>
          <w:b/>
          <w:bCs/>
        </w:rPr>
        <w:t>…]</w:t>
      </w:r>
      <w:r w:rsidRPr="00736433">
        <w:rPr>
          <w:rFonts w:ascii="Arial" w:hAnsi="Arial" w:cs="Arial"/>
          <w:b/>
          <w:bCs/>
        </w:rPr>
        <w:t>: W</w:t>
      </w:r>
      <w:r w:rsidR="00DA0703">
        <w:rPr>
          <w:rFonts w:ascii="Arial" w:hAnsi="Arial" w:cs="Arial"/>
          <w:b/>
          <w:bCs/>
        </w:rPr>
        <w:t>[…]</w:t>
      </w:r>
      <w:r w:rsidRPr="00736433">
        <w:rPr>
          <w:rFonts w:ascii="Arial" w:hAnsi="Arial" w:cs="Arial"/>
          <w:b/>
          <w:bCs/>
        </w:rPr>
        <w:t xml:space="preserve"> N</w:t>
      </w:r>
      <w:r w:rsidR="00DA0703">
        <w:rPr>
          <w:rFonts w:ascii="Arial" w:hAnsi="Arial" w:cs="Arial"/>
          <w:b/>
          <w:bCs/>
        </w:rPr>
        <w:t>[…]</w:t>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r>
      <w:r w:rsidRPr="00736433">
        <w:rPr>
          <w:rFonts w:ascii="Arial" w:hAnsi="Arial" w:cs="Arial"/>
          <w:b/>
          <w:bCs/>
        </w:rPr>
        <w:tab/>
        <w:t>Respondent</w:t>
      </w:r>
    </w:p>
    <w:p w14:paraId="04E2BFF6" w14:textId="77777777" w:rsidR="00167E4A" w:rsidRDefault="00167E4A" w:rsidP="00C1170A">
      <w:pPr>
        <w:spacing w:line="480" w:lineRule="auto"/>
        <w:jc w:val="both"/>
        <w:rPr>
          <w:rFonts w:ascii="Arial" w:hAnsi="Arial" w:cs="Arial"/>
          <w:b/>
          <w:bCs/>
        </w:rPr>
      </w:pPr>
    </w:p>
    <w:p w14:paraId="2E6D7F8F" w14:textId="29090764" w:rsidR="00167E4A" w:rsidRPr="00167E4A" w:rsidRDefault="00167E4A" w:rsidP="00167E4A">
      <w:pPr>
        <w:spacing w:line="480" w:lineRule="auto"/>
        <w:jc w:val="both"/>
        <w:rPr>
          <w:rFonts w:ascii="Arial" w:hAnsi="Arial" w:cs="Arial"/>
          <w:i/>
          <w:lang w:val="en-US"/>
        </w:rPr>
      </w:pPr>
      <w:r w:rsidRPr="00167E4A">
        <w:rPr>
          <w:rFonts w:ascii="Arial" w:hAnsi="Arial" w:cs="Arial"/>
          <w:i/>
          <w:lang w:val="en-US"/>
        </w:rPr>
        <w:t xml:space="preserve">This judgment was handed down electronically by circulation to the parties’ representatives via e-mail, by being uploaded to </w:t>
      </w:r>
      <w:proofErr w:type="spellStart"/>
      <w:r w:rsidRPr="00167E4A">
        <w:rPr>
          <w:rFonts w:ascii="Arial" w:hAnsi="Arial" w:cs="Arial"/>
          <w:i/>
          <w:lang w:val="en-US"/>
        </w:rPr>
        <w:t>CaseLines</w:t>
      </w:r>
      <w:proofErr w:type="spellEnd"/>
      <w:r w:rsidRPr="00167E4A">
        <w:rPr>
          <w:rFonts w:ascii="Arial" w:hAnsi="Arial" w:cs="Arial"/>
          <w:i/>
          <w:lang w:val="en-US"/>
        </w:rPr>
        <w:t xml:space="preserve">/Court Online and by release to SAFLII. The date for hand- down is deemed to be </w:t>
      </w:r>
      <w:r w:rsidRPr="00763EC9">
        <w:rPr>
          <w:rFonts w:ascii="Arial" w:hAnsi="Arial" w:cs="Arial"/>
          <w:i/>
          <w:lang w:val="en-US"/>
        </w:rPr>
        <w:t xml:space="preserve">handed down </w:t>
      </w:r>
      <w:r w:rsidRPr="00167E4A">
        <w:rPr>
          <w:rFonts w:ascii="Arial" w:hAnsi="Arial" w:cs="Arial"/>
          <w:i/>
          <w:lang w:val="en-US"/>
        </w:rPr>
        <w:t>on 1</w:t>
      </w:r>
      <w:r w:rsidRPr="00763EC9">
        <w:rPr>
          <w:rFonts w:ascii="Arial" w:hAnsi="Arial" w:cs="Arial"/>
          <w:i/>
          <w:lang w:val="en-US"/>
        </w:rPr>
        <w:t xml:space="preserve">8 </w:t>
      </w:r>
      <w:r w:rsidR="007F26EB">
        <w:rPr>
          <w:rFonts w:ascii="Arial" w:hAnsi="Arial" w:cs="Arial"/>
          <w:i/>
          <w:lang w:val="en-US"/>
        </w:rPr>
        <w:t>December</w:t>
      </w:r>
      <w:r w:rsidRPr="00167E4A">
        <w:rPr>
          <w:rFonts w:ascii="Arial" w:hAnsi="Arial" w:cs="Arial"/>
          <w:i/>
          <w:lang w:val="en-US"/>
        </w:rPr>
        <w:t xml:space="preserve"> 2023.</w:t>
      </w:r>
    </w:p>
    <w:p w14:paraId="1598E555" w14:textId="5650095B" w:rsidR="00ED1C6B" w:rsidRPr="00736433" w:rsidRDefault="00ED1C6B" w:rsidP="00C1170A">
      <w:pPr>
        <w:pBdr>
          <w:top w:val="single" w:sz="12" w:space="1" w:color="auto"/>
          <w:bottom w:val="single" w:sz="12" w:space="1" w:color="auto"/>
        </w:pBdr>
        <w:spacing w:line="480" w:lineRule="auto"/>
        <w:jc w:val="both"/>
        <w:rPr>
          <w:rFonts w:ascii="Arial" w:hAnsi="Arial" w:cs="Arial"/>
          <w:b/>
          <w:bCs/>
        </w:rPr>
      </w:pPr>
      <w:r w:rsidRPr="00736433">
        <w:rPr>
          <w:rFonts w:ascii="Arial" w:hAnsi="Arial" w:cs="Arial"/>
          <w:b/>
          <w:bCs/>
        </w:rPr>
        <w:tab/>
      </w:r>
      <w:r w:rsidRPr="00736433">
        <w:rPr>
          <w:rFonts w:ascii="Arial" w:hAnsi="Arial" w:cs="Arial"/>
          <w:b/>
          <w:bCs/>
        </w:rPr>
        <w:tab/>
      </w:r>
      <w:r w:rsidR="00C1170A" w:rsidRPr="00736433">
        <w:rPr>
          <w:rFonts w:ascii="Arial" w:hAnsi="Arial" w:cs="Arial"/>
          <w:b/>
          <w:bCs/>
        </w:rPr>
        <w:tab/>
      </w:r>
      <w:r w:rsidRPr="00736433">
        <w:rPr>
          <w:rFonts w:ascii="Arial" w:hAnsi="Arial" w:cs="Arial"/>
          <w:b/>
          <w:bCs/>
        </w:rPr>
        <w:t>JUDGMENT</w:t>
      </w:r>
      <w:r w:rsidR="00753DDA">
        <w:rPr>
          <w:rFonts w:ascii="Arial" w:hAnsi="Arial" w:cs="Arial"/>
          <w:b/>
          <w:bCs/>
        </w:rPr>
        <w:t xml:space="preserve"> </w:t>
      </w:r>
    </w:p>
    <w:p w14:paraId="6FA3FC89" w14:textId="070A65B4" w:rsidR="00ED1C6B" w:rsidRPr="00736433" w:rsidRDefault="00ED1C6B" w:rsidP="00C1170A">
      <w:pPr>
        <w:spacing w:line="480" w:lineRule="auto"/>
        <w:jc w:val="both"/>
        <w:rPr>
          <w:rFonts w:ascii="Arial" w:hAnsi="Arial" w:cs="Arial"/>
          <w:b/>
          <w:bCs/>
        </w:rPr>
      </w:pPr>
      <w:r w:rsidRPr="00736433">
        <w:rPr>
          <w:rFonts w:ascii="Arial" w:hAnsi="Arial" w:cs="Arial"/>
          <w:b/>
          <w:bCs/>
        </w:rPr>
        <w:t>MAHOMED AJ</w:t>
      </w:r>
    </w:p>
    <w:p w14:paraId="6B5299E3" w14:textId="0E4C4865" w:rsidR="00ED1C6B" w:rsidRDefault="00ED1C6B" w:rsidP="00C1170A">
      <w:pPr>
        <w:spacing w:line="480" w:lineRule="auto"/>
        <w:jc w:val="both"/>
        <w:rPr>
          <w:rFonts w:ascii="Arial" w:hAnsi="Arial" w:cs="Arial"/>
        </w:rPr>
      </w:pPr>
      <w:r w:rsidRPr="00C1170A">
        <w:rPr>
          <w:rFonts w:ascii="Arial" w:hAnsi="Arial" w:cs="Arial"/>
        </w:rPr>
        <w:lastRenderedPageBreak/>
        <w:t xml:space="preserve">The applicant seeks </w:t>
      </w:r>
      <w:r w:rsidR="0028621D">
        <w:rPr>
          <w:rFonts w:ascii="Arial" w:hAnsi="Arial" w:cs="Arial"/>
        </w:rPr>
        <w:t xml:space="preserve">an order for interim maintenance and a contribution toward her costs </w:t>
      </w:r>
      <w:r w:rsidRPr="00C1170A">
        <w:rPr>
          <w:rFonts w:ascii="Arial" w:hAnsi="Arial" w:cs="Arial"/>
        </w:rPr>
        <w:t xml:space="preserve">in terms of Rule 43 of the Uniform Rules of Court.  The maintenance, access and contact in respect of the minor child has been agreed upon and </w:t>
      </w:r>
      <w:r w:rsidR="00256ADE">
        <w:rPr>
          <w:rFonts w:ascii="Arial" w:hAnsi="Arial" w:cs="Arial"/>
        </w:rPr>
        <w:t xml:space="preserve">a parenting plan </w:t>
      </w:r>
      <w:r w:rsidR="00AA1E9A">
        <w:rPr>
          <w:rFonts w:ascii="Arial" w:hAnsi="Arial" w:cs="Arial"/>
        </w:rPr>
        <w:t xml:space="preserve">agreed to in March 2023 </w:t>
      </w:r>
      <w:r w:rsidR="00256ADE">
        <w:rPr>
          <w:rFonts w:ascii="Arial" w:hAnsi="Arial" w:cs="Arial"/>
        </w:rPr>
        <w:t>is to be made an order of this court.</w:t>
      </w:r>
      <w:r w:rsidR="0028621D">
        <w:rPr>
          <w:rFonts w:ascii="Arial" w:hAnsi="Arial" w:cs="Arial"/>
        </w:rPr>
        <w:t xml:space="preserve">  The parties were married in 2010</w:t>
      </w:r>
      <w:r w:rsidR="00EA1B05">
        <w:rPr>
          <w:rFonts w:ascii="Arial" w:hAnsi="Arial" w:cs="Arial"/>
        </w:rPr>
        <w:t xml:space="preserve"> and separated in 2017, a year after their minor child was born</w:t>
      </w:r>
      <w:r w:rsidR="00256ADE">
        <w:rPr>
          <w:rFonts w:ascii="Arial" w:hAnsi="Arial" w:cs="Arial"/>
        </w:rPr>
        <w:t xml:space="preserve">.  </w:t>
      </w:r>
      <w:r w:rsidR="00AA1E9A">
        <w:rPr>
          <w:rFonts w:ascii="Arial" w:hAnsi="Arial" w:cs="Arial"/>
        </w:rPr>
        <w:t xml:space="preserve">The minor child </w:t>
      </w:r>
      <w:r w:rsidR="00EA1B05">
        <w:rPr>
          <w:rFonts w:ascii="Arial" w:hAnsi="Arial" w:cs="Arial"/>
        </w:rPr>
        <w:t xml:space="preserve">is </w:t>
      </w:r>
      <w:r w:rsidR="0028621D">
        <w:rPr>
          <w:rFonts w:ascii="Arial" w:hAnsi="Arial" w:cs="Arial"/>
        </w:rPr>
        <w:t xml:space="preserve">7 years </w:t>
      </w:r>
      <w:r w:rsidR="00A95E75">
        <w:rPr>
          <w:rFonts w:ascii="Arial" w:hAnsi="Arial" w:cs="Arial"/>
        </w:rPr>
        <w:t>old,</w:t>
      </w:r>
      <w:r w:rsidR="00EA1B05">
        <w:rPr>
          <w:rFonts w:ascii="Arial" w:hAnsi="Arial" w:cs="Arial"/>
        </w:rPr>
        <w:t xml:space="preserve"> and the respondent pays R23</w:t>
      </w:r>
      <w:r w:rsidR="00AA1E9A">
        <w:rPr>
          <w:rFonts w:ascii="Arial" w:hAnsi="Arial" w:cs="Arial"/>
        </w:rPr>
        <w:t> </w:t>
      </w:r>
      <w:r w:rsidR="00EA1B05">
        <w:rPr>
          <w:rFonts w:ascii="Arial" w:hAnsi="Arial" w:cs="Arial"/>
        </w:rPr>
        <w:t>000</w:t>
      </w:r>
      <w:r w:rsidR="00AA1E9A">
        <w:rPr>
          <w:rFonts w:ascii="Arial" w:hAnsi="Arial" w:cs="Arial"/>
        </w:rPr>
        <w:t xml:space="preserve"> per month</w:t>
      </w:r>
      <w:r w:rsidR="00EA1B05">
        <w:rPr>
          <w:rFonts w:ascii="Arial" w:hAnsi="Arial" w:cs="Arial"/>
        </w:rPr>
        <w:t xml:space="preserve"> in respect of her maintenance.</w:t>
      </w:r>
    </w:p>
    <w:p w14:paraId="590D1859" w14:textId="54792D26" w:rsidR="00541032" w:rsidRDefault="0028621D" w:rsidP="00C1170A">
      <w:pPr>
        <w:spacing w:line="480" w:lineRule="auto"/>
        <w:jc w:val="both"/>
        <w:rPr>
          <w:rFonts w:ascii="Arial" w:hAnsi="Arial" w:cs="Arial"/>
        </w:rPr>
      </w:pPr>
      <w:r>
        <w:rPr>
          <w:rFonts w:ascii="Arial" w:hAnsi="Arial" w:cs="Arial"/>
        </w:rPr>
        <w:t>The applicant is a biokineticst in private practise</w:t>
      </w:r>
      <w:r w:rsidR="00EA1B05">
        <w:rPr>
          <w:rFonts w:ascii="Arial" w:hAnsi="Arial" w:cs="Arial"/>
        </w:rPr>
        <w:t xml:space="preserve"> and t</w:t>
      </w:r>
      <w:r>
        <w:rPr>
          <w:rFonts w:ascii="Arial" w:hAnsi="Arial" w:cs="Arial"/>
        </w:rPr>
        <w:t xml:space="preserve">he respondent is an engineer and a businessman. </w:t>
      </w:r>
      <w:r w:rsidR="00EA1B05">
        <w:rPr>
          <w:rFonts w:ascii="Arial" w:hAnsi="Arial" w:cs="Arial"/>
        </w:rPr>
        <w:t xml:space="preserve"> </w:t>
      </w:r>
      <w:r w:rsidR="00256ADE">
        <w:rPr>
          <w:rFonts w:ascii="Arial" w:hAnsi="Arial" w:cs="Arial"/>
        </w:rPr>
        <w:t>In 2017, when their relationship broke down</w:t>
      </w:r>
      <w:r w:rsidR="00506A6D">
        <w:rPr>
          <w:rFonts w:ascii="Arial" w:hAnsi="Arial" w:cs="Arial"/>
        </w:rPr>
        <w:t xml:space="preserve">, due to the respondent’s extra marital </w:t>
      </w:r>
      <w:r w:rsidR="00AA1E9A">
        <w:rPr>
          <w:rFonts w:ascii="Arial" w:hAnsi="Arial" w:cs="Arial"/>
        </w:rPr>
        <w:t>relationship</w:t>
      </w:r>
      <w:r w:rsidR="00506A6D">
        <w:rPr>
          <w:rFonts w:ascii="Arial" w:hAnsi="Arial" w:cs="Arial"/>
        </w:rPr>
        <w:t xml:space="preserve">, </w:t>
      </w:r>
      <w:r w:rsidR="00256ADE">
        <w:rPr>
          <w:rFonts w:ascii="Arial" w:hAnsi="Arial" w:cs="Arial"/>
        </w:rPr>
        <w:t>t</w:t>
      </w:r>
      <w:r w:rsidR="00ED50C1">
        <w:rPr>
          <w:rFonts w:ascii="Arial" w:hAnsi="Arial" w:cs="Arial"/>
        </w:rPr>
        <w:t xml:space="preserve">he </w:t>
      </w:r>
      <w:r w:rsidR="007038C0">
        <w:rPr>
          <w:rFonts w:ascii="Arial" w:hAnsi="Arial" w:cs="Arial"/>
        </w:rPr>
        <w:t>applicant left the martial home</w:t>
      </w:r>
      <w:r w:rsidR="00ED50C1">
        <w:rPr>
          <w:rFonts w:ascii="Arial" w:hAnsi="Arial" w:cs="Arial"/>
        </w:rPr>
        <w:t xml:space="preserve"> </w:t>
      </w:r>
      <w:r w:rsidR="00506A6D">
        <w:rPr>
          <w:rFonts w:ascii="Arial" w:hAnsi="Arial" w:cs="Arial"/>
        </w:rPr>
        <w:t xml:space="preserve">and lived with her parents. The respondent continues to live in the marital home.  </w:t>
      </w:r>
      <w:r w:rsidR="007038C0">
        <w:rPr>
          <w:rFonts w:ascii="Arial" w:hAnsi="Arial" w:cs="Arial"/>
        </w:rPr>
        <w:t xml:space="preserve">During their </w:t>
      </w:r>
      <w:r w:rsidR="00523012">
        <w:rPr>
          <w:rFonts w:ascii="Arial" w:hAnsi="Arial" w:cs="Arial"/>
        </w:rPr>
        <w:t>marriage,</w:t>
      </w:r>
      <w:r w:rsidR="007038C0">
        <w:rPr>
          <w:rFonts w:ascii="Arial" w:hAnsi="Arial" w:cs="Arial"/>
        </w:rPr>
        <w:t xml:space="preserve"> the parties were both avid adventure seekers and enjoyed a comfortable lifestyle, when they </w:t>
      </w:r>
      <w:r w:rsidR="00ED50C1">
        <w:rPr>
          <w:rFonts w:ascii="Arial" w:hAnsi="Arial" w:cs="Arial"/>
        </w:rPr>
        <w:t>travelled</w:t>
      </w:r>
      <w:r w:rsidR="007038C0">
        <w:rPr>
          <w:rFonts w:ascii="Arial" w:hAnsi="Arial" w:cs="Arial"/>
        </w:rPr>
        <w:t xml:space="preserve"> to several international destinations and climbed mountains together, the respondent </w:t>
      </w:r>
      <w:r w:rsidR="00ED50C1">
        <w:rPr>
          <w:rFonts w:ascii="Arial" w:hAnsi="Arial" w:cs="Arial"/>
        </w:rPr>
        <w:t xml:space="preserve">continues to enjoy </w:t>
      </w:r>
      <w:r w:rsidR="00CC36F1">
        <w:rPr>
          <w:rFonts w:ascii="Arial" w:hAnsi="Arial" w:cs="Arial"/>
        </w:rPr>
        <w:t xml:space="preserve">several hobbies, including </w:t>
      </w:r>
      <w:r w:rsidR="007038C0">
        <w:rPr>
          <w:rFonts w:ascii="Arial" w:hAnsi="Arial" w:cs="Arial"/>
        </w:rPr>
        <w:t>skydiv</w:t>
      </w:r>
      <w:r w:rsidR="00CC36F1">
        <w:rPr>
          <w:rFonts w:ascii="Arial" w:hAnsi="Arial" w:cs="Arial"/>
        </w:rPr>
        <w:t>ing and aviation.</w:t>
      </w:r>
      <w:r>
        <w:rPr>
          <w:rFonts w:ascii="Arial" w:hAnsi="Arial" w:cs="Arial"/>
        </w:rPr>
        <w:t xml:space="preserve"> </w:t>
      </w:r>
      <w:r w:rsidR="00CC36F1">
        <w:rPr>
          <w:rStyle w:val="FootnoteReference"/>
          <w:rFonts w:ascii="Arial" w:hAnsi="Arial" w:cs="Arial"/>
        </w:rPr>
        <w:footnoteReference w:id="1"/>
      </w:r>
      <w:r w:rsidR="00CC36F1">
        <w:rPr>
          <w:rFonts w:ascii="Arial" w:hAnsi="Arial" w:cs="Arial"/>
        </w:rPr>
        <w:t xml:space="preserve">  Recently, </w:t>
      </w:r>
      <w:r w:rsidR="00CF09E3">
        <w:rPr>
          <w:rFonts w:ascii="Arial" w:hAnsi="Arial" w:cs="Arial"/>
        </w:rPr>
        <w:t xml:space="preserve">in 2022, </w:t>
      </w:r>
      <w:r w:rsidR="00CC36F1">
        <w:rPr>
          <w:rFonts w:ascii="Arial" w:hAnsi="Arial" w:cs="Arial"/>
        </w:rPr>
        <w:t>he went on an expedition to climb the K2 mountains</w:t>
      </w:r>
      <w:r w:rsidR="00541032">
        <w:rPr>
          <w:rFonts w:ascii="Arial" w:hAnsi="Arial" w:cs="Arial"/>
        </w:rPr>
        <w:t xml:space="preserve"> which borders China and Pakistan, considered the ultimate climb by mountaineers.  In his answering papers he stated:</w:t>
      </w:r>
    </w:p>
    <w:p w14:paraId="1F56F87B" w14:textId="7786D20A" w:rsidR="0028621D" w:rsidRDefault="00541032" w:rsidP="00541032">
      <w:pPr>
        <w:spacing w:line="480" w:lineRule="auto"/>
        <w:ind w:left="720"/>
        <w:jc w:val="both"/>
        <w:rPr>
          <w:rFonts w:ascii="Arial" w:hAnsi="Arial" w:cs="Arial"/>
          <w:i/>
          <w:iCs/>
        </w:rPr>
      </w:pPr>
      <w:r w:rsidRPr="00ED50C1">
        <w:rPr>
          <w:rFonts w:ascii="Arial" w:hAnsi="Arial" w:cs="Arial"/>
          <w:i/>
          <w:iCs/>
        </w:rPr>
        <w:t>“we were both professionals, earning independent incomes which we pooled, to ensure that we lived comfortable lifestyles.”</w:t>
      </w:r>
      <w:r w:rsidRPr="00ED50C1">
        <w:rPr>
          <w:rStyle w:val="FootnoteReference"/>
          <w:rFonts w:ascii="Arial" w:hAnsi="Arial" w:cs="Arial"/>
          <w:i/>
          <w:iCs/>
        </w:rPr>
        <w:footnoteReference w:id="2"/>
      </w:r>
    </w:p>
    <w:p w14:paraId="296DA0D8" w14:textId="1FAFA0D8" w:rsidR="00506A6D" w:rsidRPr="00506A6D" w:rsidRDefault="00506A6D" w:rsidP="00506A6D">
      <w:pPr>
        <w:spacing w:line="480" w:lineRule="auto"/>
        <w:jc w:val="both"/>
        <w:rPr>
          <w:rFonts w:ascii="Arial" w:hAnsi="Arial" w:cs="Arial"/>
        </w:rPr>
      </w:pPr>
      <w:r>
        <w:rPr>
          <w:rFonts w:ascii="Arial" w:hAnsi="Arial" w:cs="Arial"/>
        </w:rPr>
        <w:t>The Submissions</w:t>
      </w:r>
    </w:p>
    <w:p w14:paraId="06CA4644" w14:textId="1242995C" w:rsidR="00541032" w:rsidRPr="00ED0A67" w:rsidRDefault="00ED0A67" w:rsidP="00ED0A67">
      <w:pPr>
        <w:spacing w:line="480" w:lineRule="auto"/>
        <w:ind w:left="720" w:hanging="360"/>
        <w:jc w:val="both"/>
        <w:rPr>
          <w:rFonts w:ascii="Arial" w:hAnsi="Arial" w:cs="Arial"/>
          <w:b/>
          <w:bCs/>
        </w:rPr>
      </w:pPr>
      <w:r w:rsidRPr="004553A7">
        <w:rPr>
          <w:rFonts w:ascii="Arial" w:hAnsi="Arial" w:cs="Arial"/>
        </w:rPr>
        <w:t>1.</w:t>
      </w:r>
      <w:r w:rsidRPr="004553A7">
        <w:rPr>
          <w:rFonts w:ascii="Arial" w:hAnsi="Arial" w:cs="Arial"/>
        </w:rPr>
        <w:tab/>
      </w:r>
      <w:r w:rsidR="00ED50C1" w:rsidRPr="00ED0A67">
        <w:rPr>
          <w:rFonts w:ascii="Arial" w:hAnsi="Arial" w:cs="Arial"/>
        </w:rPr>
        <w:t>Advocate</w:t>
      </w:r>
      <w:r w:rsidR="00541032" w:rsidRPr="00ED0A67">
        <w:rPr>
          <w:rFonts w:ascii="Arial" w:hAnsi="Arial" w:cs="Arial"/>
        </w:rPr>
        <w:t xml:space="preserve"> </w:t>
      </w:r>
      <w:proofErr w:type="spellStart"/>
      <w:r w:rsidR="00541032" w:rsidRPr="00ED0A67">
        <w:rPr>
          <w:rFonts w:ascii="Arial" w:hAnsi="Arial" w:cs="Arial"/>
        </w:rPr>
        <w:t>Kotze</w:t>
      </w:r>
      <w:proofErr w:type="spellEnd"/>
      <w:r w:rsidR="00541032" w:rsidRPr="00ED0A67">
        <w:rPr>
          <w:rFonts w:ascii="Arial" w:hAnsi="Arial" w:cs="Arial"/>
        </w:rPr>
        <w:t xml:space="preserve"> who represented the applicant contend</w:t>
      </w:r>
      <w:r w:rsidR="00ED50C1" w:rsidRPr="00ED0A67">
        <w:rPr>
          <w:rFonts w:ascii="Arial" w:hAnsi="Arial" w:cs="Arial"/>
        </w:rPr>
        <w:t>ed</w:t>
      </w:r>
      <w:r w:rsidR="00541032" w:rsidRPr="00ED0A67">
        <w:rPr>
          <w:rFonts w:ascii="Arial" w:hAnsi="Arial" w:cs="Arial"/>
        </w:rPr>
        <w:t xml:space="preserve"> that even without her income the respondent continues to enjoy a similar lifestyle to the one they enjoyed</w:t>
      </w:r>
      <w:r w:rsidR="00ED50C1" w:rsidRPr="00ED0A67">
        <w:rPr>
          <w:rFonts w:ascii="Arial" w:hAnsi="Arial" w:cs="Arial"/>
        </w:rPr>
        <w:t xml:space="preserve"> together</w:t>
      </w:r>
      <w:r w:rsidR="00541032" w:rsidRPr="00ED0A67">
        <w:rPr>
          <w:rFonts w:ascii="Arial" w:hAnsi="Arial" w:cs="Arial"/>
        </w:rPr>
        <w:t xml:space="preserve">, </w:t>
      </w:r>
      <w:r w:rsidR="00ED50C1" w:rsidRPr="00ED0A67">
        <w:rPr>
          <w:rFonts w:ascii="Arial" w:hAnsi="Arial" w:cs="Arial"/>
        </w:rPr>
        <w:t xml:space="preserve">however the applicant is expected to </w:t>
      </w:r>
      <w:r w:rsidR="00541032" w:rsidRPr="00ED0A67">
        <w:rPr>
          <w:rFonts w:ascii="Arial" w:hAnsi="Arial" w:cs="Arial"/>
        </w:rPr>
        <w:t xml:space="preserve">make do with living with her parents. </w:t>
      </w:r>
      <w:r w:rsidR="00CF09E3" w:rsidRPr="00ED0A67">
        <w:rPr>
          <w:rFonts w:ascii="Arial" w:hAnsi="Arial" w:cs="Arial"/>
        </w:rPr>
        <w:t xml:space="preserve">  The applicant cannot continue to rely on her parents whilst he continues to live in the matrimonial home at an estimated cost of R10 000 per month.  He has a duty to maintain her by virtue of their marriage until divorce.</w:t>
      </w:r>
    </w:p>
    <w:p w14:paraId="4390E82A" w14:textId="6D01AC28" w:rsidR="00795791" w:rsidRPr="00ED0A67" w:rsidRDefault="00ED0A67" w:rsidP="00ED0A67">
      <w:pPr>
        <w:spacing w:line="480" w:lineRule="auto"/>
        <w:ind w:left="720" w:hanging="360"/>
        <w:jc w:val="both"/>
        <w:rPr>
          <w:rFonts w:ascii="Arial" w:hAnsi="Arial" w:cs="Arial"/>
        </w:rPr>
      </w:pPr>
      <w:r>
        <w:rPr>
          <w:rFonts w:ascii="Arial" w:hAnsi="Arial" w:cs="Arial"/>
        </w:rPr>
        <w:lastRenderedPageBreak/>
        <w:t>2.</w:t>
      </w:r>
      <w:r>
        <w:rPr>
          <w:rFonts w:ascii="Arial" w:hAnsi="Arial" w:cs="Arial"/>
        </w:rPr>
        <w:tab/>
      </w:r>
      <w:proofErr w:type="spellStart"/>
      <w:r w:rsidR="00ED1C6B" w:rsidRPr="00ED0A67">
        <w:rPr>
          <w:rFonts w:ascii="Arial" w:hAnsi="Arial" w:cs="Arial"/>
        </w:rPr>
        <w:t>Leibenberg</w:t>
      </w:r>
      <w:proofErr w:type="spellEnd"/>
      <w:r w:rsidR="00ED1C6B" w:rsidRPr="00ED0A67">
        <w:rPr>
          <w:rFonts w:ascii="Arial" w:hAnsi="Arial" w:cs="Arial"/>
        </w:rPr>
        <w:t xml:space="preserve"> SC appeared for the respondent and submitted, that the applicant has not demonstrated any need</w:t>
      </w:r>
      <w:r w:rsidR="006057BF" w:rsidRPr="00ED0A67">
        <w:rPr>
          <w:rFonts w:ascii="Arial" w:hAnsi="Arial" w:cs="Arial"/>
        </w:rPr>
        <w:t>.  S</w:t>
      </w:r>
      <w:r w:rsidR="00ED1C6B" w:rsidRPr="00ED0A67">
        <w:rPr>
          <w:rFonts w:ascii="Arial" w:hAnsi="Arial" w:cs="Arial"/>
        </w:rPr>
        <w:t xml:space="preserve">he </w:t>
      </w:r>
      <w:r w:rsidR="00506A6D" w:rsidRPr="00ED0A67">
        <w:rPr>
          <w:rFonts w:ascii="Arial" w:hAnsi="Arial" w:cs="Arial"/>
        </w:rPr>
        <w:t xml:space="preserve">claims cost for her accommodation </w:t>
      </w:r>
      <w:r w:rsidR="004553A7" w:rsidRPr="00ED0A67">
        <w:rPr>
          <w:rFonts w:ascii="Arial" w:hAnsi="Arial" w:cs="Arial"/>
        </w:rPr>
        <w:t xml:space="preserve">six years </w:t>
      </w:r>
      <w:r w:rsidR="00506A6D" w:rsidRPr="00ED0A67">
        <w:rPr>
          <w:rFonts w:ascii="Arial" w:hAnsi="Arial" w:cs="Arial"/>
        </w:rPr>
        <w:t xml:space="preserve">later.  She has lived comfortably with her parents and must continue to do so.  The </w:t>
      </w:r>
      <w:r w:rsidR="004553A7" w:rsidRPr="00ED0A67">
        <w:rPr>
          <w:rFonts w:ascii="Arial" w:hAnsi="Arial" w:cs="Arial"/>
        </w:rPr>
        <w:t xml:space="preserve">respondent </w:t>
      </w:r>
      <w:r w:rsidR="00506A6D" w:rsidRPr="00ED0A67">
        <w:rPr>
          <w:rFonts w:ascii="Arial" w:hAnsi="Arial" w:cs="Arial"/>
        </w:rPr>
        <w:t xml:space="preserve">only pays for </w:t>
      </w:r>
      <w:r w:rsidR="004553A7" w:rsidRPr="00ED0A67">
        <w:rPr>
          <w:rFonts w:ascii="Arial" w:hAnsi="Arial" w:cs="Arial"/>
        </w:rPr>
        <w:t xml:space="preserve">her medical aid.  Counsel submitted that </w:t>
      </w:r>
      <w:r w:rsidR="00ED50C1" w:rsidRPr="00ED0A67">
        <w:rPr>
          <w:rFonts w:ascii="Arial" w:hAnsi="Arial" w:cs="Arial"/>
        </w:rPr>
        <w:t xml:space="preserve">the </w:t>
      </w:r>
      <w:r w:rsidR="006057BF" w:rsidRPr="00ED0A67">
        <w:rPr>
          <w:rFonts w:ascii="Arial" w:hAnsi="Arial" w:cs="Arial"/>
        </w:rPr>
        <w:t>applicant is being strategic and wanting to ensure that she secures an award for her maintenance at divorce</w:t>
      </w:r>
      <w:r w:rsidR="00CC099C" w:rsidRPr="00ED0A67">
        <w:rPr>
          <w:rFonts w:ascii="Arial" w:hAnsi="Arial" w:cs="Arial"/>
        </w:rPr>
        <w:t>.</w:t>
      </w:r>
    </w:p>
    <w:p w14:paraId="5A683851" w14:textId="475C5C94" w:rsidR="00CF09E3" w:rsidRPr="00ED0A67" w:rsidRDefault="00ED0A67" w:rsidP="00ED0A67">
      <w:pPr>
        <w:spacing w:line="480" w:lineRule="auto"/>
        <w:ind w:left="720" w:hanging="360"/>
        <w:jc w:val="both"/>
        <w:rPr>
          <w:rFonts w:ascii="Arial" w:hAnsi="Arial" w:cs="Arial"/>
        </w:rPr>
      </w:pPr>
      <w:r>
        <w:rPr>
          <w:rFonts w:ascii="Arial" w:hAnsi="Arial" w:cs="Arial"/>
        </w:rPr>
        <w:t>3.</w:t>
      </w:r>
      <w:r>
        <w:rPr>
          <w:rFonts w:ascii="Arial" w:hAnsi="Arial" w:cs="Arial"/>
        </w:rPr>
        <w:tab/>
      </w:r>
      <w:r w:rsidR="006057BF" w:rsidRPr="00ED0A67">
        <w:rPr>
          <w:rFonts w:ascii="Arial" w:hAnsi="Arial" w:cs="Arial"/>
        </w:rPr>
        <w:t xml:space="preserve">Advocate </w:t>
      </w:r>
      <w:proofErr w:type="spellStart"/>
      <w:r w:rsidR="006057BF" w:rsidRPr="00ED0A67">
        <w:rPr>
          <w:rFonts w:ascii="Arial" w:hAnsi="Arial" w:cs="Arial"/>
        </w:rPr>
        <w:t>Ko</w:t>
      </w:r>
      <w:r w:rsidR="00ED50C1" w:rsidRPr="00ED0A67">
        <w:rPr>
          <w:rFonts w:ascii="Arial" w:hAnsi="Arial" w:cs="Arial"/>
        </w:rPr>
        <w:t>tze</w:t>
      </w:r>
      <w:proofErr w:type="spellEnd"/>
      <w:r w:rsidR="00ED50C1" w:rsidRPr="00ED0A67">
        <w:rPr>
          <w:rFonts w:ascii="Arial" w:hAnsi="Arial" w:cs="Arial"/>
        </w:rPr>
        <w:t xml:space="preserve"> </w:t>
      </w:r>
      <w:r w:rsidR="00A95E75" w:rsidRPr="00ED0A67">
        <w:rPr>
          <w:rFonts w:ascii="Arial" w:hAnsi="Arial" w:cs="Arial"/>
        </w:rPr>
        <w:t>proffered</w:t>
      </w:r>
      <w:r w:rsidR="004553A7" w:rsidRPr="00ED0A67">
        <w:rPr>
          <w:rFonts w:ascii="Arial" w:hAnsi="Arial" w:cs="Arial"/>
        </w:rPr>
        <w:t xml:space="preserve"> that </w:t>
      </w:r>
      <w:r w:rsidR="00940A41" w:rsidRPr="00ED0A67">
        <w:rPr>
          <w:rFonts w:ascii="Arial" w:hAnsi="Arial" w:cs="Arial"/>
        </w:rPr>
        <w:t xml:space="preserve">the applicant </w:t>
      </w:r>
      <w:r w:rsidR="004553A7" w:rsidRPr="00ED0A67">
        <w:rPr>
          <w:rFonts w:ascii="Arial" w:hAnsi="Arial" w:cs="Arial"/>
        </w:rPr>
        <w:t xml:space="preserve">was of the belief </w:t>
      </w:r>
      <w:r w:rsidR="00940A41" w:rsidRPr="00ED0A67">
        <w:rPr>
          <w:rFonts w:ascii="Arial" w:hAnsi="Arial" w:cs="Arial"/>
        </w:rPr>
        <w:t>that the respondent was unable to pay for her maintenance</w:t>
      </w:r>
      <w:r w:rsidR="004553A7" w:rsidRPr="00ED0A67">
        <w:rPr>
          <w:rFonts w:ascii="Arial" w:hAnsi="Arial" w:cs="Arial"/>
        </w:rPr>
        <w:t xml:space="preserve"> and </w:t>
      </w:r>
      <w:r w:rsidR="009D1A8F" w:rsidRPr="00ED0A67">
        <w:rPr>
          <w:rFonts w:ascii="Arial" w:hAnsi="Arial" w:cs="Arial"/>
        </w:rPr>
        <w:t xml:space="preserve">therefor </w:t>
      </w:r>
      <w:r w:rsidR="004553A7" w:rsidRPr="00ED0A67">
        <w:rPr>
          <w:rFonts w:ascii="Arial" w:hAnsi="Arial" w:cs="Arial"/>
        </w:rPr>
        <w:t xml:space="preserve">never claimed any until </w:t>
      </w:r>
      <w:r w:rsidR="00940A41" w:rsidRPr="00ED0A67">
        <w:rPr>
          <w:rFonts w:ascii="Arial" w:hAnsi="Arial" w:cs="Arial"/>
        </w:rPr>
        <w:t xml:space="preserve">when </w:t>
      </w:r>
      <w:r w:rsidR="00CC099C" w:rsidRPr="00ED0A67">
        <w:rPr>
          <w:rFonts w:ascii="Arial" w:hAnsi="Arial" w:cs="Arial"/>
        </w:rPr>
        <w:t xml:space="preserve">during </w:t>
      </w:r>
      <w:r w:rsidR="004553A7" w:rsidRPr="00ED0A67">
        <w:rPr>
          <w:rFonts w:ascii="Arial" w:hAnsi="Arial" w:cs="Arial"/>
        </w:rPr>
        <w:t xml:space="preserve">the </w:t>
      </w:r>
      <w:r w:rsidR="00940A41" w:rsidRPr="00ED0A67">
        <w:rPr>
          <w:rFonts w:ascii="Arial" w:hAnsi="Arial" w:cs="Arial"/>
        </w:rPr>
        <w:t xml:space="preserve">exchange of documents </w:t>
      </w:r>
      <w:r w:rsidR="00CC099C" w:rsidRPr="00ED0A67">
        <w:rPr>
          <w:rFonts w:ascii="Arial" w:hAnsi="Arial" w:cs="Arial"/>
        </w:rPr>
        <w:t xml:space="preserve">for </w:t>
      </w:r>
      <w:r w:rsidR="00940A41" w:rsidRPr="00ED0A67">
        <w:rPr>
          <w:rFonts w:ascii="Arial" w:hAnsi="Arial" w:cs="Arial"/>
        </w:rPr>
        <w:t xml:space="preserve">discovery, </w:t>
      </w:r>
      <w:r w:rsidR="00CC099C" w:rsidRPr="00ED0A67">
        <w:rPr>
          <w:rFonts w:ascii="Arial" w:hAnsi="Arial" w:cs="Arial"/>
        </w:rPr>
        <w:t>she</w:t>
      </w:r>
      <w:r w:rsidR="00940A41" w:rsidRPr="00ED0A67">
        <w:rPr>
          <w:rFonts w:ascii="Arial" w:hAnsi="Arial" w:cs="Arial"/>
        </w:rPr>
        <w:t xml:space="preserve"> </w:t>
      </w:r>
      <w:r w:rsidR="00506A6D" w:rsidRPr="00ED0A67">
        <w:rPr>
          <w:rFonts w:ascii="Arial" w:hAnsi="Arial" w:cs="Arial"/>
        </w:rPr>
        <w:t>learnt that h</w:t>
      </w:r>
      <w:r w:rsidR="00940A41" w:rsidRPr="00ED0A67">
        <w:rPr>
          <w:rFonts w:ascii="Arial" w:hAnsi="Arial" w:cs="Arial"/>
        </w:rPr>
        <w:t xml:space="preserve">e earned </w:t>
      </w:r>
      <w:r w:rsidR="00CC099C" w:rsidRPr="00ED0A67">
        <w:rPr>
          <w:rFonts w:ascii="Arial" w:hAnsi="Arial" w:cs="Arial"/>
        </w:rPr>
        <w:t xml:space="preserve">a </w:t>
      </w:r>
      <w:r w:rsidR="00940A41" w:rsidRPr="00ED0A67">
        <w:rPr>
          <w:rFonts w:ascii="Arial" w:hAnsi="Arial" w:cs="Arial"/>
        </w:rPr>
        <w:t xml:space="preserve">much higher income per month than </w:t>
      </w:r>
      <w:r w:rsidR="00506A6D" w:rsidRPr="00ED0A67">
        <w:rPr>
          <w:rFonts w:ascii="Arial" w:hAnsi="Arial" w:cs="Arial"/>
        </w:rPr>
        <w:t>s</w:t>
      </w:r>
      <w:r w:rsidR="00940A41" w:rsidRPr="00ED0A67">
        <w:rPr>
          <w:rFonts w:ascii="Arial" w:hAnsi="Arial" w:cs="Arial"/>
        </w:rPr>
        <w:t xml:space="preserve">he had </w:t>
      </w:r>
      <w:r w:rsidR="00506A6D" w:rsidRPr="00ED0A67">
        <w:rPr>
          <w:rFonts w:ascii="Arial" w:hAnsi="Arial" w:cs="Arial"/>
        </w:rPr>
        <w:t>understood</w:t>
      </w:r>
      <w:r w:rsidR="009D1A8F" w:rsidRPr="00ED0A67">
        <w:rPr>
          <w:rFonts w:ascii="Arial" w:hAnsi="Arial" w:cs="Arial"/>
        </w:rPr>
        <w:t xml:space="preserve">.  </w:t>
      </w:r>
      <w:r w:rsidR="00FB0C9C" w:rsidRPr="00ED0A67">
        <w:rPr>
          <w:rFonts w:ascii="Arial" w:hAnsi="Arial" w:cs="Arial"/>
        </w:rPr>
        <w:t xml:space="preserve">It was submitted further that </w:t>
      </w:r>
      <w:r w:rsidR="00506A6D" w:rsidRPr="00ED0A67">
        <w:rPr>
          <w:rFonts w:ascii="Arial" w:hAnsi="Arial" w:cs="Arial"/>
        </w:rPr>
        <w:t xml:space="preserve">he has various business interests and can afford to </w:t>
      </w:r>
      <w:r w:rsidR="009C735D" w:rsidRPr="00ED0A67">
        <w:rPr>
          <w:rFonts w:ascii="Arial" w:hAnsi="Arial" w:cs="Arial"/>
        </w:rPr>
        <w:t>contribute</w:t>
      </w:r>
      <w:r w:rsidR="00D776F7" w:rsidRPr="00ED0A67">
        <w:rPr>
          <w:rFonts w:ascii="Arial" w:hAnsi="Arial" w:cs="Arial"/>
        </w:rPr>
        <w:t xml:space="preserve"> toward her legal costs in the amount of R300 000, payable over three months.</w:t>
      </w:r>
      <w:r w:rsidR="0034272F" w:rsidRPr="00ED0A67">
        <w:rPr>
          <w:rFonts w:ascii="Arial" w:hAnsi="Arial" w:cs="Arial"/>
        </w:rPr>
        <w:t xml:space="preserve"> </w:t>
      </w:r>
      <w:r w:rsidR="009D1A8F" w:rsidRPr="00ED0A67">
        <w:rPr>
          <w:rFonts w:ascii="Arial" w:hAnsi="Arial" w:cs="Arial"/>
        </w:rPr>
        <w:t xml:space="preserve"> The evidence is that </w:t>
      </w:r>
      <w:r w:rsidR="00CF09E3" w:rsidRPr="00ED0A67">
        <w:rPr>
          <w:rFonts w:ascii="Arial" w:hAnsi="Arial" w:cs="Arial"/>
        </w:rPr>
        <w:t>the respondent has already spent th</w:t>
      </w:r>
      <w:r w:rsidR="00506A6D" w:rsidRPr="00ED0A67">
        <w:rPr>
          <w:rFonts w:ascii="Arial" w:hAnsi="Arial" w:cs="Arial"/>
        </w:rPr>
        <w:t>is</w:t>
      </w:r>
      <w:r w:rsidR="00CF09E3" w:rsidRPr="00ED0A67">
        <w:rPr>
          <w:rFonts w:ascii="Arial" w:hAnsi="Arial" w:cs="Arial"/>
        </w:rPr>
        <w:t xml:space="preserve"> amount to date on his litigation.</w:t>
      </w:r>
      <w:r w:rsidR="009C735D">
        <w:rPr>
          <w:rStyle w:val="FootnoteReference"/>
          <w:rFonts w:ascii="Arial" w:hAnsi="Arial" w:cs="Arial"/>
        </w:rPr>
        <w:footnoteReference w:id="3"/>
      </w:r>
      <w:r w:rsidR="009D1A8F" w:rsidRPr="00ED0A67">
        <w:rPr>
          <w:rFonts w:ascii="Arial" w:hAnsi="Arial" w:cs="Arial"/>
        </w:rPr>
        <w:t xml:space="preserve">  The </w:t>
      </w:r>
      <w:r w:rsidR="00FB0C9C" w:rsidRPr="00ED0A67">
        <w:rPr>
          <w:rFonts w:ascii="Arial" w:hAnsi="Arial" w:cs="Arial"/>
        </w:rPr>
        <w:t xml:space="preserve">parties are now due to attend a </w:t>
      </w:r>
      <w:r w:rsidR="009D1A8F" w:rsidRPr="00ED0A67">
        <w:rPr>
          <w:rFonts w:ascii="Arial" w:hAnsi="Arial" w:cs="Arial"/>
        </w:rPr>
        <w:t>pretrial conference</w:t>
      </w:r>
      <w:r w:rsidR="00FB0C9C" w:rsidRPr="00ED0A67">
        <w:rPr>
          <w:rFonts w:ascii="Arial" w:hAnsi="Arial" w:cs="Arial"/>
        </w:rPr>
        <w:t xml:space="preserve"> on a date to be confirmed</w:t>
      </w:r>
      <w:r w:rsidR="009D1A8F" w:rsidRPr="00ED0A67">
        <w:rPr>
          <w:rFonts w:ascii="Arial" w:hAnsi="Arial" w:cs="Arial"/>
        </w:rPr>
        <w:t>.</w:t>
      </w:r>
    </w:p>
    <w:p w14:paraId="749B20CE" w14:textId="5E573207" w:rsidR="00800321" w:rsidRPr="00ED0A67" w:rsidRDefault="00ED0A67" w:rsidP="00ED0A67">
      <w:pPr>
        <w:spacing w:line="480" w:lineRule="auto"/>
        <w:ind w:left="720" w:hanging="360"/>
        <w:jc w:val="both"/>
        <w:rPr>
          <w:rFonts w:ascii="Arial" w:hAnsi="Arial" w:cs="Arial"/>
        </w:rPr>
      </w:pPr>
      <w:r>
        <w:rPr>
          <w:rFonts w:ascii="Arial" w:hAnsi="Arial" w:cs="Arial"/>
        </w:rPr>
        <w:t>4.</w:t>
      </w:r>
      <w:r>
        <w:rPr>
          <w:rFonts w:ascii="Arial" w:hAnsi="Arial" w:cs="Arial"/>
        </w:rPr>
        <w:tab/>
      </w:r>
      <w:r w:rsidR="009D1A8F" w:rsidRPr="00ED0A67">
        <w:rPr>
          <w:rFonts w:ascii="Arial" w:hAnsi="Arial" w:cs="Arial"/>
        </w:rPr>
        <w:t xml:space="preserve">Mr </w:t>
      </w:r>
      <w:proofErr w:type="spellStart"/>
      <w:r w:rsidR="009D1A8F" w:rsidRPr="00ED0A67">
        <w:rPr>
          <w:rFonts w:ascii="Arial" w:hAnsi="Arial" w:cs="Arial"/>
        </w:rPr>
        <w:t>Kotze</w:t>
      </w:r>
      <w:proofErr w:type="spellEnd"/>
      <w:r w:rsidR="009D1A8F" w:rsidRPr="00ED0A67">
        <w:rPr>
          <w:rFonts w:ascii="Arial" w:hAnsi="Arial" w:cs="Arial"/>
        </w:rPr>
        <w:t xml:space="preserve"> argued that the respondent has failed to disclose material information to support his claims </w:t>
      </w:r>
      <w:r w:rsidR="009C735D" w:rsidRPr="00ED0A67">
        <w:rPr>
          <w:rFonts w:ascii="Arial" w:hAnsi="Arial" w:cs="Arial"/>
        </w:rPr>
        <w:t>regarding</w:t>
      </w:r>
      <w:r w:rsidR="009D1A8F" w:rsidRPr="00ED0A67">
        <w:rPr>
          <w:rFonts w:ascii="Arial" w:hAnsi="Arial" w:cs="Arial"/>
        </w:rPr>
        <w:t xml:space="preserve"> the costs of his </w:t>
      </w:r>
      <w:r w:rsidR="009C735D" w:rsidRPr="00ED0A67">
        <w:rPr>
          <w:rFonts w:ascii="Arial" w:hAnsi="Arial" w:cs="Arial"/>
        </w:rPr>
        <w:t xml:space="preserve">litigation and his </w:t>
      </w:r>
      <w:r w:rsidR="009D1A8F" w:rsidRPr="00ED0A67">
        <w:rPr>
          <w:rFonts w:ascii="Arial" w:hAnsi="Arial" w:cs="Arial"/>
        </w:rPr>
        <w:t xml:space="preserve">hobbies in aviation and skydiving.  No information is before the court to support his contentions that he no longer flies his planes and the related costs of jet fuel and </w:t>
      </w:r>
      <w:r w:rsidR="009C735D" w:rsidRPr="00ED0A67">
        <w:rPr>
          <w:rFonts w:ascii="Arial" w:hAnsi="Arial" w:cs="Arial"/>
        </w:rPr>
        <w:t>related expenses</w:t>
      </w:r>
      <w:r w:rsidR="009D1A8F" w:rsidRPr="00ED0A67">
        <w:rPr>
          <w:rFonts w:ascii="Arial" w:hAnsi="Arial" w:cs="Arial"/>
        </w:rPr>
        <w:t>.</w:t>
      </w:r>
      <w:r w:rsidR="009C735D" w:rsidRPr="00ED0A67">
        <w:rPr>
          <w:rFonts w:ascii="Arial" w:hAnsi="Arial" w:cs="Arial"/>
        </w:rPr>
        <w:t xml:space="preserve"> </w:t>
      </w:r>
      <w:r w:rsidR="00800321" w:rsidRPr="00ED0A67">
        <w:rPr>
          <w:rFonts w:ascii="Arial" w:hAnsi="Arial" w:cs="Arial"/>
        </w:rPr>
        <w:t>No log books to demonstrate flying hours</w:t>
      </w:r>
      <w:r w:rsidR="00614069" w:rsidRPr="00ED0A67">
        <w:rPr>
          <w:rFonts w:ascii="Arial" w:hAnsi="Arial" w:cs="Arial"/>
        </w:rPr>
        <w:t>, maintenance costs and the like regarding his hobbies, which are considered “large ticket” items in most budgets</w:t>
      </w:r>
      <w:r w:rsidR="00800321" w:rsidRPr="00ED0A67">
        <w:rPr>
          <w:rFonts w:ascii="Arial" w:hAnsi="Arial" w:cs="Arial"/>
        </w:rPr>
        <w:t>.</w:t>
      </w:r>
      <w:r w:rsidR="005E36F3">
        <w:rPr>
          <w:rStyle w:val="FootnoteReference"/>
          <w:rFonts w:ascii="Arial" w:hAnsi="Arial" w:cs="Arial"/>
        </w:rPr>
        <w:footnoteReference w:id="4"/>
      </w:r>
      <w:r w:rsidR="00614069" w:rsidRPr="00ED0A67">
        <w:rPr>
          <w:rFonts w:ascii="Arial" w:hAnsi="Arial" w:cs="Arial"/>
        </w:rPr>
        <w:t xml:space="preserve"> </w:t>
      </w:r>
    </w:p>
    <w:p w14:paraId="127812B2" w14:textId="66B756D6" w:rsidR="009D1A8F" w:rsidRPr="00ED0A67" w:rsidRDefault="00ED0A67" w:rsidP="00ED0A67">
      <w:pPr>
        <w:spacing w:line="480" w:lineRule="auto"/>
        <w:ind w:left="720" w:hanging="360"/>
        <w:jc w:val="both"/>
        <w:rPr>
          <w:rFonts w:ascii="Arial" w:hAnsi="Arial" w:cs="Arial"/>
        </w:rPr>
      </w:pPr>
      <w:r>
        <w:rPr>
          <w:rFonts w:ascii="Arial" w:hAnsi="Arial" w:cs="Arial"/>
        </w:rPr>
        <w:t>5.</w:t>
      </w:r>
      <w:r>
        <w:rPr>
          <w:rFonts w:ascii="Arial" w:hAnsi="Arial" w:cs="Arial"/>
        </w:rPr>
        <w:tab/>
      </w:r>
      <w:r w:rsidR="009C735D" w:rsidRPr="00ED0A67">
        <w:rPr>
          <w:rFonts w:ascii="Arial" w:hAnsi="Arial" w:cs="Arial"/>
        </w:rPr>
        <w:t xml:space="preserve">The </w:t>
      </w:r>
      <w:r w:rsidR="00800321" w:rsidRPr="00ED0A67">
        <w:rPr>
          <w:rFonts w:ascii="Arial" w:hAnsi="Arial" w:cs="Arial"/>
        </w:rPr>
        <w:t xml:space="preserve">applicant has only the information </w:t>
      </w:r>
      <w:r w:rsidR="00614069" w:rsidRPr="00ED0A67">
        <w:rPr>
          <w:rFonts w:ascii="Arial" w:hAnsi="Arial" w:cs="Arial"/>
        </w:rPr>
        <w:t>t</w:t>
      </w:r>
      <w:r w:rsidR="00800321" w:rsidRPr="00ED0A67">
        <w:rPr>
          <w:rFonts w:ascii="Arial" w:hAnsi="Arial" w:cs="Arial"/>
        </w:rPr>
        <w:t xml:space="preserve">he </w:t>
      </w:r>
      <w:r w:rsidR="00614069" w:rsidRPr="00ED0A67">
        <w:rPr>
          <w:rFonts w:ascii="Arial" w:hAnsi="Arial" w:cs="Arial"/>
        </w:rPr>
        <w:t xml:space="preserve">respondent </w:t>
      </w:r>
      <w:r w:rsidR="00800321" w:rsidRPr="00ED0A67">
        <w:rPr>
          <w:rFonts w:ascii="Arial" w:hAnsi="Arial" w:cs="Arial"/>
        </w:rPr>
        <w:t>furnished to support his opposition</w:t>
      </w:r>
      <w:r w:rsidR="00614069" w:rsidRPr="00ED0A67">
        <w:rPr>
          <w:rFonts w:ascii="Arial" w:hAnsi="Arial" w:cs="Arial"/>
        </w:rPr>
        <w:t xml:space="preserve">, which is </w:t>
      </w:r>
      <w:r w:rsidR="00A95E75" w:rsidRPr="00ED0A67">
        <w:rPr>
          <w:rFonts w:ascii="Arial" w:hAnsi="Arial" w:cs="Arial"/>
        </w:rPr>
        <w:t>incomplete,</w:t>
      </w:r>
      <w:r w:rsidR="00614069" w:rsidRPr="00ED0A67">
        <w:rPr>
          <w:rFonts w:ascii="Arial" w:hAnsi="Arial" w:cs="Arial"/>
        </w:rPr>
        <w:t xml:space="preserve"> </w:t>
      </w:r>
      <w:r w:rsidR="00800321" w:rsidRPr="00ED0A67">
        <w:rPr>
          <w:rFonts w:ascii="Arial" w:hAnsi="Arial" w:cs="Arial"/>
        </w:rPr>
        <w:t>and</w:t>
      </w:r>
      <w:r w:rsidR="00614069" w:rsidRPr="00ED0A67">
        <w:rPr>
          <w:rFonts w:ascii="Arial" w:hAnsi="Arial" w:cs="Arial"/>
        </w:rPr>
        <w:t xml:space="preserve"> the applicant</w:t>
      </w:r>
      <w:r w:rsidR="00800321" w:rsidRPr="00ED0A67">
        <w:rPr>
          <w:rFonts w:ascii="Arial" w:hAnsi="Arial" w:cs="Arial"/>
        </w:rPr>
        <w:t xml:space="preserve"> contends that it will be necessary for her to employ the services of a forensic investigator to track money flows from the various businesses he operates.  The respondent transfers R70 000 per month into a business entity </w:t>
      </w:r>
      <w:r w:rsidR="00A95E75" w:rsidRPr="00ED0A67">
        <w:rPr>
          <w:rFonts w:ascii="Arial" w:hAnsi="Arial" w:cs="Arial"/>
        </w:rPr>
        <w:t>WME Projects but</w:t>
      </w:r>
      <w:r w:rsidR="00800321" w:rsidRPr="00ED0A67">
        <w:rPr>
          <w:rFonts w:ascii="Arial" w:hAnsi="Arial" w:cs="Arial"/>
        </w:rPr>
        <w:t xml:space="preserve"> derives no benefit from it.  </w:t>
      </w:r>
      <w:r w:rsidR="00614069" w:rsidRPr="00ED0A67">
        <w:rPr>
          <w:rFonts w:ascii="Arial" w:hAnsi="Arial" w:cs="Arial"/>
        </w:rPr>
        <w:t xml:space="preserve">He explains this away as a loan and that he holds a loan account which is an asset in their estate.  However, no </w:t>
      </w:r>
      <w:r w:rsidR="00614069" w:rsidRPr="00ED0A67">
        <w:rPr>
          <w:rFonts w:ascii="Arial" w:hAnsi="Arial" w:cs="Arial"/>
        </w:rPr>
        <w:lastRenderedPageBreak/>
        <w:t xml:space="preserve">details are available </w:t>
      </w:r>
      <w:r w:rsidR="00A95E75" w:rsidRPr="00ED0A67">
        <w:rPr>
          <w:rFonts w:ascii="Arial" w:hAnsi="Arial" w:cs="Arial"/>
        </w:rPr>
        <w:t>about</w:t>
      </w:r>
      <w:r w:rsidR="00614069" w:rsidRPr="00ED0A67">
        <w:rPr>
          <w:rFonts w:ascii="Arial" w:hAnsi="Arial" w:cs="Arial"/>
        </w:rPr>
        <w:t xml:space="preserve"> the terms of the loan, and the conditions of repayment.  Furthermore, </w:t>
      </w:r>
      <w:r w:rsidR="009C735D" w:rsidRPr="00ED0A67">
        <w:rPr>
          <w:rFonts w:ascii="Arial" w:hAnsi="Arial" w:cs="Arial"/>
        </w:rPr>
        <w:t>respondent contends that he obtained a loan from his employer</w:t>
      </w:r>
      <w:r w:rsidR="00392F66" w:rsidRPr="00ED0A67">
        <w:rPr>
          <w:rFonts w:ascii="Arial" w:hAnsi="Arial" w:cs="Arial"/>
        </w:rPr>
        <w:t xml:space="preserve"> Kenmore Crushing Solutions CC</w:t>
      </w:r>
      <w:r w:rsidR="009C735D" w:rsidRPr="00ED0A67">
        <w:rPr>
          <w:rFonts w:ascii="Arial" w:hAnsi="Arial" w:cs="Arial"/>
        </w:rPr>
        <w:t xml:space="preserve"> to fund his litigation costs</w:t>
      </w:r>
      <w:r w:rsidR="00614069" w:rsidRPr="00ED0A67">
        <w:rPr>
          <w:rFonts w:ascii="Arial" w:hAnsi="Arial" w:cs="Arial"/>
        </w:rPr>
        <w:t xml:space="preserve"> without any further information as to the terms thereof and the repayment conditions</w:t>
      </w:r>
      <w:r w:rsidR="00392F66" w:rsidRPr="00ED0A67">
        <w:rPr>
          <w:rFonts w:ascii="Arial" w:hAnsi="Arial" w:cs="Arial"/>
        </w:rPr>
        <w:t xml:space="preserve"> and to date has incurred costs </w:t>
      </w:r>
      <w:r w:rsidR="00523012" w:rsidRPr="00ED0A67">
        <w:rPr>
          <w:rFonts w:ascii="Arial" w:hAnsi="Arial" w:cs="Arial"/>
        </w:rPr>
        <w:t>to</w:t>
      </w:r>
      <w:r w:rsidR="00392F66" w:rsidRPr="00ED0A67">
        <w:rPr>
          <w:rFonts w:ascii="Arial" w:hAnsi="Arial" w:cs="Arial"/>
        </w:rPr>
        <w:t xml:space="preserve"> the value that the applicant claims, the past and anticipated combined.</w:t>
      </w:r>
      <w:r w:rsidR="00614069" w:rsidRPr="00ED0A67">
        <w:rPr>
          <w:rFonts w:ascii="Arial" w:hAnsi="Arial" w:cs="Arial"/>
        </w:rPr>
        <w:t xml:space="preserve"> </w:t>
      </w:r>
    </w:p>
    <w:p w14:paraId="635CEF49" w14:textId="710AA3B5" w:rsidR="00614069" w:rsidRPr="00ED0A67" w:rsidRDefault="00ED0A67" w:rsidP="00ED0A67">
      <w:pPr>
        <w:spacing w:line="480" w:lineRule="auto"/>
        <w:ind w:left="720" w:hanging="360"/>
        <w:jc w:val="both"/>
        <w:rPr>
          <w:rFonts w:ascii="Arial" w:hAnsi="Arial" w:cs="Arial"/>
        </w:rPr>
      </w:pPr>
      <w:r w:rsidRPr="00BE4124">
        <w:rPr>
          <w:rFonts w:ascii="Arial" w:hAnsi="Arial" w:cs="Arial"/>
        </w:rPr>
        <w:t>6.</w:t>
      </w:r>
      <w:r w:rsidRPr="00BE4124">
        <w:rPr>
          <w:rFonts w:ascii="Arial" w:hAnsi="Arial" w:cs="Arial"/>
        </w:rPr>
        <w:tab/>
      </w:r>
      <w:r w:rsidR="00614069" w:rsidRPr="00ED0A67">
        <w:rPr>
          <w:rFonts w:ascii="Arial" w:hAnsi="Arial" w:cs="Arial"/>
        </w:rPr>
        <w:t xml:space="preserve">The evidence is that </w:t>
      </w:r>
      <w:r w:rsidR="005E36F3" w:rsidRPr="00ED0A67">
        <w:rPr>
          <w:rFonts w:ascii="Arial" w:hAnsi="Arial" w:cs="Arial"/>
        </w:rPr>
        <w:t>in 2022 the respondent went on an expedition to cli</w:t>
      </w:r>
      <w:r w:rsidR="00614069" w:rsidRPr="00ED0A67">
        <w:rPr>
          <w:rFonts w:ascii="Arial" w:hAnsi="Arial" w:cs="Arial"/>
        </w:rPr>
        <w:t xml:space="preserve">mb K2, considered the ultimate climb, on the border of China and Pakistan.  The average costs </w:t>
      </w:r>
      <w:r w:rsidR="005E36F3" w:rsidRPr="00ED0A67">
        <w:rPr>
          <w:rFonts w:ascii="Arial" w:hAnsi="Arial" w:cs="Arial"/>
        </w:rPr>
        <w:t xml:space="preserve">of this climb </w:t>
      </w:r>
      <w:r w:rsidR="00A95E75" w:rsidRPr="00ED0A67">
        <w:rPr>
          <w:rFonts w:ascii="Arial" w:hAnsi="Arial" w:cs="Arial"/>
        </w:rPr>
        <w:t>are</w:t>
      </w:r>
      <w:r w:rsidR="005E36F3" w:rsidRPr="00ED0A67">
        <w:rPr>
          <w:rFonts w:ascii="Arial" w:hAnsi="Arial" w:cs="Arial"/>
        </w:rPr>
        <w:t xml:space="preserve"> between R500 000 to R700 000.  His evidence is that he obtained loans from his employer, other expenses were </w:t>
      </w:r>
      <w:r w:rsidR="00A95E75" w:rsidRPr="00ED0A67">
        <w:rPr>
          <w:rFonts w:ascii="Arial" w:hAnsi="Arial" w:cs="Arial"/>
        </w:rPr>
        <w:t>sponsored,</w:t>
      </w:r>
      <w:r w:rsidR="005E36F3" w:rsidRPr="00ED0A67">
        <w:rPr>
          <w:rFonts w:ascii="Arial" w:hAnsi="Arial" w:cs="Arial"/>
        </w:rPr>
        <w:t xml:space="preserve"> and he took </w:t>
      </w:r>
      <w:proofErr w:type="gramStart"/>
      <w:r w:rsidR="005E36F3" w:rsidRPr="00ED0A67">
        <w:rPr>
          <w:rFonts w:ascii="Arial" w:hAnsi="Arial" w:cs="Arial"/>
        </w:rPr>
        <w:t>three month</w:t>
      </w:r>
      <w:proofErr w:type="gramEnd"/>
      <w:r w:rsidR="005E36F3" w:rsidRPr="00ED0A67">
        <w:rPr>
          <w:rFonts w:ascii="Arial" w:hAnsi="Arial" w:cs="Arial"/>
        </w:rPr>
        <w:t xml:space="preserve"> unpaid leave to finance his adventure.  No details are provided for the applicant to follow a money trail, the applicant and the court are to rely only on his say so.  </w:t>
      </w:r>
      <w:r w:rsidR="00B9719B" w:rsidRPr="00ED0A67">
        <w:rPr>
          <w:rFonts w:ascii="Arial" w:hAnsi="Arial" w:cs="Arial"/>
        </w:rPr>
        <w:t xml:space="preserve">The respondent’s bank statements reveal that he pays in monies into his bond </w:t>
      </w:r>
      <w:r w:rsidR="00392F66" w:rsidRPr="00ED0A67">
        <w:rPr>
          <w:rFonts w:ascii="Arial" w:hAnsi="Arial" w:cs="Arial"/>
        </w:rPr>
        <w:t xml:space="preserve">on average R35 800 </w:t>
      </w:r>
      <w:r w:rsidR="00B9719B" w:rsidRPr="00ED0A67">
        <w:rPr>
          <w:rFonts w:ascii="Arial" w:hAnsi="Arial" w:cs="Arial"/>
        </w:rPr>
        <w:t xml:space="preserve">above the monthly instalments.  </w:t>
      </w:r>
      <w:r w:rsidR="00BE4124" w:rsidRPr="00ED0A67">
        <w:rPr>
          <w:rFonts w:ascii="Arial" w:hAnsi="Arial" w:cs="Arial"/>
        </w:rPr>
        <w:t xml:space="preserve">Mr Kotze submitted that the respondent receives income from several sources </w:t>
      </w:r>
      <w:r w:rsidR="00BE4124">
        <w:rPr>
          <w:rStyle w:val="FootnoteReference"/>
          <w:rFonts w:ascii="Arial" w:hAnsi="Arial" w:cs="Arial"/>
        </w:rPr>
        <w:footnoteReference w:id="5"/>
      </w:r>
      <w:r w:rsidR="00BE4124" w:rsidRPr="00ED0A67">
        <w:rPr>
          <w:rFonts w:ascii="Arial" w:hAnsi="Arial" w:cs="Arial"/>
        </w:rPr>
        <w:t xml:space="preserve"> besides Kenmore Crushing Solutions CC</w:t>
      </w:r>
      <w:r w:rsidR="00392F66" w:rsidRPr="00ED0A67">
        <w:rPr>
          <w:rFonts w:ascii="Arial" w:hAnsi="Arial" w:cs="Arial"/>
        </w:rPr>
        <w:t>,</w:t>
      </w:r>
      <w:r w:rsidR="00BE4124" w:rsidRPr="00ED0A67">
        <w:rPr>
          <w:rFonts w:ascii="Arial" w:hAnsi="Arial" w:cs="Arial"/>
        </w:rPr>
        <w:t xml:space="preserve"> that he earns a monthly income on average of R110 081, as set out in bank statements, and if one has regard to his expenses of R64 150, he can afford to pay the applicant what is claimed.  </w:t>
      </w:r>
      <w:r w:rsidR="005E36F3" w:rsidRPr="00ED0A67">
        <w:rPr>
          <w:rFonts w:ascii="Arial" w:hAnsi="Arial" w:cs="Arial"/>
        </w:rPr>
        <w:t xml:space="preserve">It was submitted that the </w:t>
      </w:r>
      <w:r w:rsidR="00392F66" w:rsidRPr="00ED0A67">
        <w:rPr>
          <w:rFonts w:ascii="Arial" w:hAnsi="Arial" w:cs="Arial"/>
        </w:rPr>
        <w:t>way</w:t>
      </w:r>
      <w:r w:rsidR="005E36F3" w:rsidRPr="00ED0A67">
        <w:rPr>
          <w:rFonts w:ascii="Arial" w:hAnsi="Arial" w:cs="Arial"/>
        </w:rPr>
        <w:t xml:space="preserve"> he managed finances, provides overwhelming evidence that he is in a financially sound position to afford to pay for her accommodation and legal costs. </w:t>
      </w:r>
    </w:p>
    <w:p w14:paraId="515EE3AD" w14:textId="7C28BD9E" w:rsidR="00275EFE" w:rsidRPr="00ED0A67" w:rsidRDefault="00ED0A67" w:rsidP="00ED0A67">
      <w:pPr>
        <w:spacing w:line="480" w:lineRule="auto"/>
        <w:ind w:left="720" w:hanging="360"/>
        <w:jc w:val="both"/>
        <w:rPr>
          <w:rFonts w:ascii="Arial" w:hAnsi="Arial" w:cs="Arial"/>
        </w:rPr>
      </w:pPr>
      <w:r>
        <w:rPr>
          <w:rFonts w:ascii="Arial" w:hAnsi="Arial" w:cs="Arial"/>
        </w:rPr>
        <w:t>7.</w:t>
      </w:r>
      <w:r>
        <w:rPr>
          <w:rFonts w:ascii="Arial" w:hAnsi="Arial" w:cs="Arial"/>
        </w:rPr>
        <w:tab/>
      </w:r>
      <w:r w:rsidR="005A3274" w:rsidRPr="00ED0A67">
        <w:rPr>
          <w:rFonts w:ascii="Arial" w:hAnsi="Arial" w:cs="Arial"/>
        </w:rPr>
        <w:t xml:space="preserve">It was </w:t>
      </w:r>
      <w:r w:rsidR="003919CC" w:rsidRPr="00ED0A67">
        <w:rPr>
          <w:rFonts w:ascii="Arial" w:hAnsi="Arial" w:cs="Arial"/>
        </w:rPr>
        <w:t xml:space="preserve">submitted that the court should not order the applicant to use her </w:t>
      </w:r>
      <w:r w:rsidR="00275EFE" w:rsidRPr="00ED0A67">
        <w:rPr>
          <w:rFonts w:ascii="Arial" w:hAnsi="Arial" w:cs="Arial"/>
        </w:rPr>
        <w:t xml:space="preserve">investments of R480 000, </w:t>
      </w:r>
      <w:r w:rsidR="003919CC" w:rsidRPr="00ED0A67">
        <w:rPr>
          <w:rFonts w:ascii="Arial" w:hAnsi="Arial" w:cs="Arial"/>
        </w:rPr>
        <w:t>to fund her litigation</w:t>
      </w:r>
      <w:r w:rsidR="00BE4124" w:rsidRPr="00ED0A67">
        <w:rPr>
          <w:rFonts w:ascii="Arial" w:hAnsi="Arial" w:cs="Arial"/>
        </w:rPr>
        <w:t xml:space="preserve"> and</w:t>
      </w:r>
      <w:r w:rsidR="005A3274" w:rsidRPr="00ED0A67">
        <w:rPr>
          <w:rFonts w:ascii="Arial" w:hAnsi="Arial" w:cs="Arial"/>
        </w:rPr>
        <w:t xml:space="preserve"> that t</w:t>
      </w:r>
      <w:r w:rsidR="00275EFE" w:rsidRPr="00ED0A67">
        <w:rPr>
          <w:rFonts w:ascii="Arial" w:hAnsi="Arial" w:cs="Arial"/>
        </w:rPr>
        <w:t xml:space="preserve">he contribution toward costs is a sui generis claim, it emanates from the </w:t>
      </w:r>
      <w:r w:rsidR="005E36F3" w:rsidRPr="00ED0A67">
        <w:rPr>
          <w:rFonts w:ascii="Arial" w:hAnsi="Arial" w:cs="Arial"/>
        </w:rPr>
        <w:t>spouse’s</w:t>
      </w:r>
      <w:r w:rsidR="00275EFE" w:rsidRPr="00ED0A67">
        <w:rPr>
          <w:rFonts w:ascii="Arial" w:hAnsi="Arial" w:cs="Arial"/>
        </w:rPr>
        <w:t xml:space="preserve"> reciprocal duty to maintain one another.  Moreover, maintenance is payable from income not from investments or capital unless there are no funds available from income.  </w:t>
      </w:r>
      <w:r w:rsidR="003919CC" w:rsidRPr="00ED0A67">
        <w:rPr>
          <w:rFonts w:ascii="Arial" w:hAnsi="Arial" w:cs="Arial"/>
        </w:rPr>
        <w:t xml:space="preserve">The </w:t>
      </w:r>
      <w:r w:rsidR="00A95E75" w:rsidRPr="00ED0A67">
        <w:rPr>
          <w:rFonts w:ascii="Arial" w:hAnsi="Arial" w:cs="Arial"/>
        </w:rPr>
        <w:t>applicant’s</w:t>
      </w:r>
      <w:r w:rsidR="005A3274" w:rsidRPr="00ED0A67">
        <w:rPr>
          <w:rFonts w:ascii="Arial" w:hAnsi="Arial" w:cs="Arial"/>
        </w:rPr>
        <w:t xml:space="preserve"> investments are part of the </w:t>
      </w:r>
      <w:r w:rsidR="005A3274" w:rsidRPr="00ED0A67">
        <w:rPr>
          <w:rFonts w:ascii="Arial" w:hAnsi="Arial" w:cs="Arial"/>
        </w:rPr>
        <w:lastRenderedPageBreak/>
        <w:t>estate and the accrual which will benefit both parties on division</w:t>
      </w:r>
      <w:r w:rsidR="003919CC" w:rsidRPr="00ED0A67">
        <w:rPr>
          <w:rFonts w:ascii="Arial" w:hAnsi="Arial" w:cs="Arial"/>
        </w:rPr>
        <w:t>, the applicant saved and managed her monies to grow her investments.</w:t>
      </w:r>
      <w:r w:rsidR="00275EFE" w:rsidRPr="00ED0A67">
        <w:rPr>
          <w:rFonts w:ascii="Arial" w:hAnsi="Arial" w:cs="Arial"/>
        </w:rPr>
        <w:t xml:space="preserve"> </w:t>
      </w:r>
    </w:p>
    <w:p w14:paraId="7DA3F05D" w14:textId="0DA6E7AA" w:rsidR="00682045" w:rsidRPr="00ED0A67" w:rsidRDefault="00ED0A67" w:rsidP="00ED0A67">
      <w:pPr>
        <w:spacing w:line="480" w:lineRule="auto"/>
        <w:ind w:left="720" w:hanging="360"/>
        <w:jc w:val="both"/>
        <w:rPr>
          <w:rFonts w:ascii="Arial" w:hAnsi="Arial" w:cs="Arial"/>
        </w:rPr>
      </w:pPr>
      <w:r w:rsidRPr="00990ACB">
        <w:rPr>
          <w:rFonts w:ascii="Arial" w:hAnsi="Arial" w:cs="Arial"/>
        </w:rPr>
        <w:t>8.</w:t>
      </w:r>
      <w:r w:rsidRPr="00990ACB">
        <w:rPr>
          <w:rFonts w:ascii="Arial" w:hAnsi="Arial" w:cs="Arial"/>
        </w:rPr>
        <w:tab/>
      </w:r>
      <w:r w:rsidR="00990ACB" w:rsidRPr="00ED0A67">
        <w:rPr>
          <w:rFonts w:ascii="Arial" w:hAnsi="Arial" w:cs="Arial"/>
        </w:rPr>
        <w:t xml:space="preserve">Mr </w:t>
      </w:r>
      <w:proofErr w:type="spellStart"/>
      <w:r w:rsidR="00990ACB" w:rsidRPr="00ED0A67">
        <w:rPr>
          <w:rFonts w:ascii="Arial" w:hAnsi="Arial" w:cs="Arial"/>
        </w:rPr>
        <w:t>Kotze</w:t>
      </w:r>
      <w:proofErr w:type="spellEnd"/>
      <w:r w:rsidR="00990ACB" w:rsidRPr="00ED0A67">
        <w:rPr>
          <w:rFonts w:ascii="Arial" w:hAnsi="Arial" w:cs="Arial"/>
        </w:rPr>
        <w:t xml:space="preserve"> submitted the applicant needs financial assistance with her accommodation she earns income </w:t>
      </w:r>
      <w:r w:rsidR="00392F66" w:rsidRPr="00ED0A67">
        <w:rPr>
          <w:rFonts w:ascii="Arial" w:hAnsi="Arial" w:cs="Arial"/>
        </w:rPr>
        <w:t>from her practise and a small rental from property which she has leased out.</w:t>
      </w:r>
      <w:r w:rsidR="00A47C78" w:rsidRPr="00ED0A67">
        <w:rPr>
          <w:rFonts w:ascii="Arial" w:hAnsi="Arial" w:cs="Arial"/>
        </w:rPr>
        <w:t xml:space="preserve">  </w:t>
      </w:r>
      <w:r w:rsidR="00DF5109" w:rsidRPr="00ED0A67">
        <w:rPr>
          <w:rFonts w:ascii="Arial" w:hAnsi="Arial" w:cs="Arial"/>
        </w:rPr>
        <w:t xml:space="preserve">The </w:t>
      </w:r>
      <w:r w:rsidR="00A95E75" w:rsidRPr="00ED0A67">
        <w:rPr>
          <w:rFonts w:ascii="Arial" w:hAnsi="Arial" w:cs="Arial"/>
        </w:rPr>
        <w:t>applicant’s</w:t>
      </w:r>
      <w:r w:rsidR="00DF5109" w:rsidRPr="00ED0A67">
        <w:rPr>
          <w:rFonts w:ascii="Arial" w:hAnsi="Arial" w:cs="Arial"/>
        </w:rPr>
        <w:t xml:space="preserve"> monthly income, amounts to R18 578 and expenses are at R54 094, including accommodation of R15 000.  </w:t>
      </w:r>
      <w:r w:rsidR="00A47C78" w:rsidRPr="00ED0A67">
        <w:rPr>
          <w:rFonts w:ascii="Arial" w:hAnsi="Arial" w:cs="Arial"/>
        </w:rPr>
        <w:t xml:space="preserve">Counsel submitted there is a huge deficit that she carries.  </w:t>
      </w:r>
      <w:r w:rsidR="00990ACB" w:rsidRPr="00ED0A67">
        <w:rPr>
          <w:rFonts w:ascii="Arial" w:hAnsi="Arial" w:cs="Arial"/>
        </w:rPr>
        <w:t>S</w:t>
      </w:r>
      <w:r w:rsidR="004706C5" w:rsidRPr="00ED0A67">
        <w:rPr>
          <w:rFonts w:ascii="Arial" w:hAnsi="Arial" w:cs="Arial"/>
        </w:rPr>
        <w:t xml:space="preserve">he has funded her </w:t>
      </w:r>
      <w:r w:rsidR="005A3274" w:rsidRPr="00ED0A67">
        <w:rPr>
          <w:rFonts w:ascii="Arial" w:hAnsi="Arial" w:cs="Arial"/>
        </w:rPr>
        <w:t xml:space="preserve">legal </w:t>
      </w:r>
      <w:r w:rsidR="004706C5" w:rsidRPr="00ED0A67">
        <w:rPr>
          <w:rFonts w:ascii="Arial" w:hAnsi="Arial" w:cs="Arial"/>
        </w:rPr>
        <w:t>cost</w:t>
      </w:r>
      <w:r w:rsidR="005A3274" w:rsidRPr="00ED0A67">
        <w:rPr>
          <w:rFonts w:ascii="Arial" w:hAnsi="Arial" w:cs="Arial"/>
        </w:rPr>
        <w:t>s</w:t>
      </w:r>
      <w:r w:rsidR="004706C5" w:rsidRPr="00ED0A67">
        <w:rPr>
          <w:rFonts w:ascii="Arial" w:hAnsi="Arial" w:cs="Arial"/>
        </w:rPr>
        <w:t xml:space="preserve"> from proceeds she received from </w:t>
      </w:r>
      <w:r w:rsidR="00DF06FC" w:rsidRPr="00ED0A67">
        <w:rPr>
          <w:rFonts w:ascii="Arial" w:hAnsi="Arial" w:cs="Arial"/>
        </w:rPr>
        <w:t xml:space="preserve">the </w:t>
      </w:r>
      <w:r w:rsidR="004706C5" w:rsidRPr="00ED0A67">
        <w:rPr>
          <w:rFonts w:ascii="Arial" w:hAnsi="Arial" w:cs="Arial"/>
        </w:rPr>
        <w:t xml:space="preserve">sale of property which the parties </w:t>
      </w:r>
      <w:r w:rsidR="00C42F0C" w:rsidRPr="00ED0A67">
        <w:rPr>
          <w:rFonts w:ascii="Arial" w:hAnsi="Arial" w:cs="Arial"/>
        </w:rPr>
        <w:t>sold</w:t>
      </w:r>
      <w:r w:rsidR="00DF5109" w:rsidRPr="00ED0A67">
        <w:rPr>
          <w:rFonts w:ascii="Arial" w:hAnsi="Arial" w:cs="Arial"/>
        </w:rPr>
        <w:t xml:space="preserve"> and to date </w:t>
      </w:r>
      <w:r w:rsidR="00FB0C9C" w:rsidRPr="00ED0A67">
        <w:rPr>
          <w:rFonts w:ascii="Arial" w:hAnsi="Arial" w:cs="Arial"/>
        </w:rPr>
        <w:t xml:space="preserve">she has incurred costs of </w:t>
      </w:r>
      <w:r w:rsidR="00DF5109" w:rsidRPr="00ED0A67">
        <w:rPr>
          <w:rFonts w:ascii="Arial" w:hAnsi="Arial" w:cs="Arial"/>
        </w:rPr>
        <w:t>R63 000</w:t>
      </w:r>
      <w:r w:rsidR="004706C5" w:rsidRPr="00ED0A67">
        <w:rPr>
          <w:rFonts w:ascii="Arial" w:hAnsi="Arial" w:cs="Arial"/>
        </w:rPr>
        <w:t xml:space="preserve">. </w:t>
      </w:r>
      <w:r w:rsidR="00DF5109" w:rsidRPr="00ED0A67">
        <w:rPr>
          <w:rFonts w:ascii="Arial" w:hAnsi="Arial" w:cs="Arial"/>
        </w:rPr>
        <w:t xml:space="preserve">Her anticipated legal costs </w:t>
      </w:r>
      <w:r w:rsidR="00A95E75" w:rsidRPr="00ED0A67">
        <w:rPr>
          <w:rFonts w:ascii="Arial" w:hAnsi="Arial" w:cs="Arial"/>
        </w:rPr>
        <w:t>are</w:t>
      </w:r>
      <w:r w:rsidR="00DF5109" w:rsidRPr="00ED0A67">
        <w:rPr>
          <w:rFonts w:ascii="Arial" w:hAnsi="Arial" w:cs="Arial"/>
        </w:rPr>
        <w:t xml:space="preserve"> far less than the respondent is projected to pay, given his spend to date.   </w:t>
      </w:r>
    </w:p>
    <w:p w14:paraId="23DA7B80" w14:textId="710C6B29" w:rsidR="003A3AEA" w:rsidRPr="00ED0A67" w:rsidRDefault="00ED0A67" w:rsidP="00ED0A67">
      <w:pPr>
        <w:spacing w:line="480" w:lineRule="auto"/>
        <w:ind w:left="720" w:hanging="360"/>
        <w:jc w:val="both"/>
        <w:rPr>
          <w:rFonts w:ascii="Arial" w:hAnsi="Arial" w:cs="Arial"/>
        </w:rPr>
      </w:pPr>
      <w:r w:rsidRPr="00EE4384">
        <w:rPr>
          <w:rFonts w:ascii="Arial" w:hAnsi="Arial" w:cs="Arial"/>
        </w:rPr>
        <w:t>9.</w:t>
      </w:r>
      <w:r w:rsidRPr="00EE4384">
        <w:rPr>
          <w:rFonts w:ascii="Arial" w:hAnsi="Arial" w:cs="Arial"/>
        </w:rPr>
        <w:tab/>
      </w:r>
      <w:r w:rsidR="003A3AEA" w:rsidRPr="00ED0A67">
        <w:rPr>
          <w:rFonts w:ascii="Arial" w:hAnsi="Arial" w:cs="Arial"/>
        </w:rPr>
        <w:t xml:space="preserve">It cannot be fair that </w:t>
      </w:r>
      <w:r w:rsidR="00EE4384" w:rsidRPr="00ED0A67">
        <w:rPr>
          <w:rFonts w:ascii="Arial" w:hAnsi="Arial" w:cs="Arial"/>
        </w:rPr>
        <w:t>she</w:t>
      </w:r>
      <w:r w:rsidR="003A3AEA" w:rsidRPr="00ED0A67">
        <w:rPr>
          <w:rFonts w:ascii="Arial" w:hAnsi="Arial" w:cs="Arial"/>
        </w:rPr>
        <w:t xml:space="preserve">, an </w:t>
      </w:r>
      <w:r w:rsidR="004A1102" w:rsidRPr="00ED0A67">
        <w:rPr>
          <w:rFonts w:ascii="Arial" w:hAnsi="Arial" w:cs="Arial"/>
        </w:rPr>
        <w:t>adult,</w:t>
      </w:r>
      <w:r w:rsidR="003A3AEA" w:rsidRPr="00ED0A67">
        <w:rPr>
          <w:rFonts w:ascii="Arial" w:hAnsi="Arial" w:cs="Arial"/>
        </w:rPr>
        <w:t xml:space="preserve"> and a mother, has still to live with her parents.  It was </w:t>
      </w:r>
      <w:r w:rsidR="00523012" w:rsidRPr="00ED0A67">
        <w:rPr>
          <w:rFonts w:ascii="Arial" w:hAnsi="Arial" w:cs="Arial"/>
        </w:rPr>
        <w:t>proffered</w:t>
      </w:r>
      <w:r w:rsidR="003A3AEA" w:rsidRPr="00ED0A67">
        <w:rPr>
          <w:rFonts w:ascii="Arial" w:hAnsi="Arial" w:cs="Arial"/>
        </w:rPr>
        <w:t xml:space="preserve"> that the applicant, endeavours to make do with shared living </w:t>
      </w:r>
      <w:r w:rsidR="00EE4384" w:rsidRPr="00ED0A67">
        <w:rPr>
          <w:rFonts w:ascii="Arial" w:hAnsi="Arial" w:cs="Arial"/>
        </w:rPr>
        <w:t>to</w:t>
      </w:r>
      <w:r w:rsidR="003A3AEA" w:rsidRPr="00ED0A67">
        <w:rPr>
          <w:rFonts w:ascii="Arial" w:hAnsi="Arial" w:cs="Arial"/>
        </w:rPr>
        <w:t xml:space="preserve"> meet monthly expenses </w:t>
      </w:r>
      <w:r w:rsidR="008E5C3F" w:rsidRPr="00ED0A67">
        <w:rPr>
          <w:rFonts w:ascii="Arial" w:hAnsi="Arial" w:cs="Arial"/>
        </w:rPr>
        <w:t xml:space="preserve">to </w:t>
      </w:r>
      <w:r w:rsidR="003A3AEA" w:rsidRPr="00ED0A67">
        <w:rPr>
          <w:rFonts w:ascii="Arial" w:hAnsi="Arial" w:cs="Arial"/>
        </w:rPr>
        <w:t xml:space="preserve">afford her child a comfortable life </w:t>
      </w:r>
      <w:proofErr w:type="gramStart"/>
      <w:r w:rsidR="003A3AEA" w:rsidRPr="00ED0A67">
        <w:rPr>
          <w:rFonts w:ascii="Arial" w:hAnsi="Arial" w:cs="Arial"/>
        </w:rPr>
        <w:t>and  a</w:t>
      </w:r>
      <w:proofErr w:type="gramEnd"/>
      <w:r w:rsidR="003A3AEA" w:rsidRPr="00ED0A67">
        <w:rPr>
          <w:rFonts w:ascii="Arial" w:hAnsi="Arial" w:cs="Arial"/>
        </w:rPr>
        <w:t xml:space="preserve"> future.</w:t>
      </w:r>
      <w:r w:rsidR="00DF5109" w:rsidRPr="00ED0A67">
        <w:rPr>
          <w:rFonts w:ascii="Arial" w:hAnsi="Arial" w:cs="Arial"/>
        </w:rPr>
        <w:t xml:space="preserve">  Her income is from </w:t>
      </w:r>
      <w:r w:rsidR="00523012" w:rsidRPr="00ED0A67">
        <w:rPr>
          <w:rFonts w:ascii="Arial" w:hAnsi="Arial" w:cs="Arial"/>
        </w:rPr>
        <w:t>a limited</w:t>
      </w:r>
      <w:r w:rsidR="00DF5109" w:rsidRPr="00ED0A67">
        <w:rPr>
          <w:rFonts w:ascii="Arial" w:hAnsi="Arial" w:cs="Arial"/>
        </w:rPr>
        <w:t xml:space="preserve"> source and being a private practitioner, her income is erratic however expenses remain. </w:t>
      </w:r>
      <w:r w:rsidR="00990ACB" w:rsidRPr="00ED0A67">
        <w:rPr>
          <w:rFonts w:ascii="Arial" w:hAnsi="Arial" w:cs="Arial"/>
        </w:rPr>
        <w:t xml:space="preserve"> </w:t>
      </w:r>
    </w:p>
    <w:p w14:paraId="63366F43" w14:textId="2D364C12" w:rsidR="00BD3D9F" w:rsidRPr="00ED0A67" w:rsidRDefault="00ED0A67" w:rsidP="00ED0A67">
      <w:pPr>
        <w:spacing w:line="480" w:lineRule="auto"/>
        <w:ind w:left="720" w:hanging="360"/>
        <w:jc w:val="both"/>
        <w:rPr>
          <w:rFonts w:ascii="Arial" w:hAnsi="Arial" w:cs="Arial"/>
        </w:rPr>
      </w:pPr>
      <w:r>
        <w:rPr>
          <w:rFonts w:ascii="Arial" w:hAnsi="Arial" w:cs="Arial"/>
        </w:rPr>
        <w:t>10.</w:t>
      </w:r>
      <w:r>
        <w:rPr>
          <w:rFonts w:ascii="Arial" w:hAnsi="Arial" w:cs="Arial"/>
        </w:rPr>
        <w:tab/>
      </w:r>
      <w:r w:rsidR="00C42F0C" w:rsidRPr="00ED0A67">
        <w:rPr>
          <w:rFonts w:ascii="Arial" w:hAnsi="Arial" w:cs="Arial"/>
        </w:rPr>
        <w:t xml:space="preserve">Mr </w:t>
      </w:r>
      <w:proofErr w:type="spellStart"/>
      <w:r w:rsidR="00C42F0C" w:rsidRPr="00ED0A67">
        <w:rPr>
          <w:rFonts w:ascii="Arial" w:hAnsi="Arial" w:cs="Arial"/>
        </w:rPr>
        <w:t>Kotze</w:t>
      </w:r>
      <w:proofErr w:type="spellEnd"/>
      <w:r w:rsidR="00705D6D" w:rsidRPr="00ED0A67">
        <w:rPr>
          <w:rFonts w:ascii="Arial" w:hAnsi="Arial" w:cs="Arial"/>
        </w:rPr>
        <w:t xml:space="preserve"> </w:t>
      </w:r>
      <w:r w:rsidR="00990ACB" w:rsidRPr="00ED0A67">
        <w:rPr>
          <w:rFonts w:ascii="Arial" w:hAnsi="Arial" w:cs="Arial"/>
        </w:rPr>
        <w:t xml:space="preserve">submitted that the respondent must be ordered to pay the costs of this application, </w:t>
      </w:r>
      <w:r w:rsidR="00C42F0C" w:rsidRPr="00ED0A67">
        <w:rPr>
          <w:rFonts w:ascii="Arial" w:hAnsi="Arial" w:cs="Arial"/>
        </w:rPr>
        <w:t xml:space="preserve">as </w:t>
      </w:r>
      <w:r w:rsidR="00990ACB" w:rsidRPr="00ED0A67">
        <w:rPr>
          <w:rFonts w:ascii="Arial" w:hAnsi="Arial" w:cs="Arial"/>
        </w:rPr>
        <w:t xml:space="preserve">he refused to fulfil his obligations arising from the </w:t>
      </w:r>
      <w:r w:rsidR="00C42F0C" w:rsidRPr="00ED0A67">
        <w:rPr>
          <w:rFonts w:ascii="Arial" w:hAnsi="Arial" w:cs="Arial"/>
        </w:rPr>
        <w:t xml:space="preserve">common law </w:t>
      </w:r>
      <w:r w:rsidR="00990ACB" w:rsidRPr="00ED0A67">
        <w:rPr>
          <w:rFonts w:ascii="Arial" w:hAnsi="Arial" w:cs="Arial"/>
        </w:rPr>
        <w:t>reciprocal duty of support.</w:t>
      </w:r>
      <w:r w:rsidR="00DF06FC" w:rsidRPr="00ED0A67">
        <w:rPr>
          <w:rFonts w:ascii="Arial" w:hAnsi="Arial" w:cs="Arial"/>
        </w:rPr>
        <w:t xml:space="preserve"> </w:t>
      </w:r>
    </w:p>
    <w:p w14:paraId="0AAB30E7" w14:textId="33FF2AAD" w:rsidR="00E22E19" w:rsidRPr="00ED0A67" w:rsidRDefault="00ED0A67" w:rsidP="00ED0A67">
      <w:pPr>
        <w:spacing w:line="480" w:lineRule="auto"/>
        <w:ind w:left="720" w:hanging="360"/>
        <w:jc w:val="both"/>
        <w:rPr>
          <w:rFonts w:ascii="Arial" w:hAnsi="Arial" w:cs="Arial"/>
        </w:rPr>
      </w:pPr>
      <w:r w:rsidRPr="00990ACB">
        <w:rPr>
          <w:rFonts w:ascii="Arial" w:hAnsi="Arial" w:cs="Arial"/>
        </w:rPr>
        <w:t>11.</w:t>
      </w:r>
      <w:r w:rsidRPr="00990ACB">
        <w:rPr>
          <w:rFonts w:ascii="Arial" w:hAnsi="Arial" w:cs="Arial"/>
        </w:rPr>
        <w:tab/>
      </w:r>
      <w:r w:rsidR="00A95E75" w:rsidRPr="00ED0A67">
        <w:rPr>
          <w:rFonts w:ascii="Arial" w:hAnsi="Arial" w:cs="Arial"/>
        </w:rPr>
        <w:t>Liebenberg</w:t>
      </w:r>
      <w:r w:rsidR="00DF06FC" w:rsidRPr="00ED0A67">
        <w:rPr>
          <w:rFonts w:ascii="Arial" w:hAnsi="Arial" w:cs="Arial"/>
        </w:rPr>
        <w:t xml:space="preserve"> SC submitted that the applicant has failed to demonstrate a need and that the R43 procedure is not an “interim meal ticket.”</w:t>
      </w:r>
      <w:r w:rsidR="00990ACB" w:rsidRPr="00ED0A67">
        <w:rPr>
          <w:rFonts w:ascii="Arial" w:hAnsi="Arial" w:cs="Arial"/>
        </w:rPr>
        <w:t xml:space="preserve">  T</w:t>
      </w:r>
      <w:r w:rsidR="00DF06FC" w:rsidRPr="00ED0A67">
        <w:rPr>
          <w:rFonts w:ascii="Arial" w:hAnsi="Arial" w:cs="Arial"/>
        </w:rPr>
        <w:t>here is no</w:t>
      </w:r>
      <w:r w:rsidR="00705D6D" w:rsidRPr="00ED0A67">
        <w:rPr>
          <w:rFonts w:ascii="Arial" w:hAnsi="Arial" w:cs="Arial"/>
        </w:rPr>
        <w:t xml:space="preserve"> </w:t>
      </w:r>
      <w:r w:rsidR="00DF06FC" w:rsidRPr="00ED0A67">
        <w:rPr>
          <w:rFonts w:ascii="Arial" w:hAnsi="Arial" w:cs="Arial"/>
        </w:rPr>
        <w:t>evidence</w:t>
      </w:r>
      <w:r w:rsidR="00705D6D" w:rsidRPr="00ED0A67">
        <w:rPr>
          <w:rFonts w:ascii="Arial" w:hAnsi="Arial" w:cs="Arial"/>
        </w:rPr>
        <w:t xml:space="preserve"> put before this court</w:t>
      </w:r>
      <w:r w:rsidR="00DF06FC" w:rsidRPr="00ED0A67">
        <w:rPr>
          <w:rFonts w:ascii="Arial" w:hAnsi="Arial" w:cs="Arial"/>
        </w:rPr>
        <w:t xml:space="preserve"> as to why only six years later she </w:t>
      </w:r>
      <w:r w:rsidR="008A6328" w:rsidRPr="00ED0A67">
        <w:rPr>
          <w:rFonts w:ascii="Arial" w:hAnsi="Arial" w:cs="Arial"/>
        </w:rPr>
        <w:t xml:space="preserve">needs </w:t>
      </w:r>
      <w:r w:rsidR="00DF06FC" w:rsidRPr="00ED0A67">
        <w:rPr>
          <w:rFonts w:ascii="Arial" w:hAnsi="Arial" w:cs="Arial"/>
        </w:rPr>
        <w:t>to live in her own home</w:t>
      </w:r>
      <w:r w:rsidR="008A6328" w:rsidRPr="00ED0A67">
        <w:rPr>
          <w:rFonts w:ascii="Arial" w:hAnsi="Arial" w:cs="Arial"/>
        </w:rPr>
        <w:t xml:space="preserve">.  </w:t>
      </w:r>
      <w:r w:rsidR="00990ACB" w:rsidRPr="00ED0A67">
        <w:rPr>
          <w:rFonts w:ascii="Arial" w:hAnsi="Arial" w:cs="Arial"/>
        </w:rPr>
        <w:t xml:space="preserve">Counsel argued that she owns her own residential </w:t>
      </w:r>
      <w:r w:rsidR="00A95E75" w:rsidRPr="00ED0A67">
        <w:rPr>
          <w:rFonts w:ascii="Arial" w:hAnsi="Arial" w:cs="Arial"/>
        </w:rPr>
        <w:t>property,</w:t>
      </w:r>
      <w:r w:rsidR="00990ACB" w:rsidRPr="00ED0A67">
        <w:rPr>
          <w:rFonts w:ascii="Arial" w:hAnsi="Arial" w:cs="Arial"/>
        </w:rPr>
        <w:t xml:space="preserve"> and </w:t>
      </w:r>
      <w:r w:rsidR="00FF6C7E" w:rsidRPr="00ED0A67">
        <w:rPr>
          <w:rFonts w:ascii="Arial" w:hAnsi="Arial" w:cs="Arial"/>
        </w:rPr>
        <w:t xml:space="preserve">she ought to live </w:t>
      </w:r>
      <w:r w:rsidR="008A6328" w:rsidRPr="00ED0A67">
        <w:rPr>
          <w:rFonts w:ascii="Arial" w:hAnsi="Arial" w:cs="Arial"/>
        </w:rPr>
        <w:t>there</w:t>
      </w:r>
      <w:r w:rsidR="00FF6C7E" w:rsidRPr="00ED0A67">
        <w:rPr>
          <w:rFonts w:ascii="Arial" w:hAnsi="Arial" w:cs="Arial"/>
        </w:rPr>
        <w:t xml:space="preserve">.  </w:t>
      </w:r>
      <w:r w:rsidR="008A6328" w:rsidRPr="00ED0A67">
        <w:rPr>
          <w:rFonts w:ascii="Arial" w:hAnsi="Arial" w:cs="Arial"/>
        </w:rPr>
        <w:t xml:space="preserve">The respondent pays her maintenance for their minor child and pays for the applicant’s medical aid.  Ms Liebenberg </w:t>
      </w:r>
      <w:r w:rsidR="00990ACB" w:rsidRPr="00ED0A67">
        <w:rPr>
          <w:rFonts w:ascii="Arial" w:hAnsi="Arial" w:cs="Arial"/>
        </w:rPr>
        <w:t xml:space="preserve">argued further that </w:t>
      </w:r>
      <w:r w:rsidR="008A6328" w:rsidRPr="00ED0A67">
        <w:rPr>
          <w:rFonts w:ascii="Arial" w:hAnsi="Arial" w:cs="Arial"/>
        </w:rPr>
        <w:t>the applicant has investments valued at R480 </w:t>
      </w:r>
      <w:proofErr w:type="gramStart"/>
      <w:r w:rsidR="008A6328" w:rsidRPr="00ED0A67">
        <w:rPr>
          <w:rFonts w:ascii="Arial" w:hAnsi="Arial" w:cs="Arial"/>
        </w:rPr>
        <w:t>000 ,</w:t>
      </w:r>
      <w:proofErr w:type="gramEnd"/>
      <w:r w:rsidR="008A6328" w:rsidRPr="00ED0A67">
        <w:rPr>
          <w:rFonts w:ascii="Arial" w:hAnsi="Arial" w:cs="Arial"/>
        </w:rPr>
        <w:t xml:space="preserve"> she </w:t>
      </w:r>
      <w:r w:rsidR="00FF6C7E" w:rsidRPr="00ED0A67">
        <w:rPr>
          <w:rFonts w:ascii="Arial" w:hAnsi="Arial" w:cs="Arial"/>
        </w:rPr>
        <w:t xml:space="preserve">ought to pay for her legal costs </w:t>
      </w:r>
      <w:r w:rsidR="008A6328" w:rsidRPr="00ED0A67">
        <w:rPr>
          <w:rFonts w:ascii="Arial" w:hAnsi="Arial" w:cs="Arial"/>
        </w:rPr>
        <w:t>from t</w:t>
      </w:r>
      <w:r w:rsidR="00FF6C7E" w:rsidRPr="00ED0A67">
        <w:rPr>
          <w:rFonts w:ascii="Arial" w:hAnsi="Arial" w:cs="Arial"/>
        </w:rPr>
        <w:t xml:space="preserve">he investments she reflects in the financial disclosure form. </w:t>
      </w:r>
    </w:p>
    <w:p w14:paraId="3BB4CA33" w14:textId="360C2FF9" w:rsidR="00C07842" w:rsidRPr="00ED0A67" w:rsidRDefault="00ED0A67" w:rsidP="00ED0A67">
      <w:pPr>
        <w:spacing w:line="480" w:lineRule="auto"/>
        <w:ind w:left="720" w:hanging="360"/>
        <w:jc w:val="both"/>
        <w:rPr>
          <w:rFonts w:ascii="Arial" w:hAnsi="Arial" w:cs="Arial"/>
        </w:rPr>
      </w:pPr>
      <w:r w:rsidRPr="00FF6C7E">
        <w:rPr>
          <w:rFonts w:ascii="Arial" w:hAnsi="Arial" w:cs="Arial"/>
        </w:rPr>
        <w:lastRenderedPageBreak/>
        <w:t>12.</w:t>
      </w:r>
      <w:r w:rsidRPr="00FF6C7E">
        <w:rPr>
          <w:rFonts w:ascii="Arial" w:hAnsi="Arial" w:cs="Arial"/>
        </w:rPr>
        <w:tab/>
      </w:r>
      <w:r w:rsidR="00990ACB" w:rsidRPr="00ED0A67">
        <w:rPr>
          <w:rFonts w:ascii="Arial" w:hAnsi="Arial" w:cs="Arial"/>
        </w:rPr>
        <w:t>In her</w:t>
      </w:r>
      <w:r w:rsidR="00E22E19" w:rsidRPr="00ED0A67">
        <w:rPr>
          <w:rFonts w:ascii="Arial" w:hAnsi="Arial" w:cs="Arial"/>
        </w:rPr>
        <w:t xml:space="preserve"> financial disclosure form </w:t>
      </w:r>
      <w:r w:rsidR="00E22E19">
        <w:rPr>
          <w:rStyle w:val="FootnoteReference"/>
          <w:rFonts w:ascii="Arial" w:hAnsi="Arial" w:cs="Arial"/>
        </w:rPr>
        <w:footnoteReference w:id="6"/>
      </w:r>
      <w:r w:rsidR="00E22E19" w:rsidRPr="00ED0A67">
        <w:rPr>
          <w:rFonts w:ascii="Arial" w:hAnsi="Arial" w:cs="Arial"/>
        </w:rPr>
        <w:t>,</w:t>
      </w:r>
      <w:r w:rsidR="00990ACB" w:rsidRPr="00ED0A67">
        <w:rPr>
          <w:rFonts w:ascii="Arial" w:hAnsi="Arial" w:cs="Arial"/>
        </w:rPr>
        <w:t xml:space="preserve"> she</w:t>
      </w:r>
      <w:r w:rsidR="00E22E19" w:rsidRPr="00ED0A67">
        <w:rPr>
          <w:rFonts w:ascii="Arial" w:hAnsi="Arial" w:cs="Arial"/>
        </w:rPr>
        <w:t xml:space="preserve"> sets out her property with equity of R28</w:t>
      </w:r>
      <w:r w:rsidR="008A6328" w:rsidRPr="00ED0A67">
        <w:rPr>
          <w:rFonts w:ascii="Arial" w:hAnsi="Arial" w:cs="Arial"/>
        </w:rPr>
        <w:t>3</w:t>
      </w:r>
      <w:r w:rsidR="00E22E19" w:rsidRPr="00ED0A67">
        <w:rPr>
          <w:rFonts w:ascii="Arial" w:hAnsi="Arial" w:cs="Arial"/>
        </w:rPr>
        <w:t xml:space="preserve"> 000, and she owns </w:t>
      </w:r>
      <w:r w:rsidR="00697A22" w:rsidRPr="00ED0A67">
        <w:rPr>
          <w:rFonts w:ascii="Arial" w:hAnsi="Arial" w:cs="Arial"/>
        </w:rPr>
        <w:t>ano</w:t>
      </w:r>
      <w:r w:rsidR="00E22E19" w:rsidRPr="00ED0A67">
        <w:rPr>
          <w:rFonts w:ascii="Arial" w:hAnsi="Arial" w:cs="Arial"/>
        </w:rPr>
        <w:t>ther property with her father</w:t>
      </w:r>
      <w:r w:rsidR="00697A22" w:rsidRPr="00ED0A67">
        <w:rPr>
          <w:rFonts w:ascii="Arial" w:hAnsi="Arial" w:cs="Arial"/>
        </w:rPr>
        <w:t xml:space="preserve"> for which she </w:t>
      </w:r>
      <w:r w:rsidR="00E22E19" w:rsidRPr="00ED0A67">
        <w:rPr>
          <w:rFonts w:ascii="Arial" w:hAnsi="Arial" w:cs="Arial"/>
        </w:rPr>
        <w:t>has no expenses</w:t>
      </w:r>
      <w:r w:rsidR="00697A22" w:rsidRPr="00ED0A67">
        <w:rPr>
          <w:rFonts w:ascii="Arial" w:hAnsi="Arial" w:cs="Arial"/>
        </w:rPr>
        <w:t xml:space="preserve">.  </w:t>
      </w:r>
      <w:r w:rsidR="00C07842" w:rsidRPr="00ED0A67">
        <w:rPr>
          <w:rFonts w:ascii="Arial" w:hAnsi="Arial" w:cs="Arial"/>
        </w:rPr>
        <w:t xml:space="preserve">In </w:t>
      </w:r>
      <w:r w:rsidR="00523012" w:rsidRPr="00ED0A67">
        <w:rPr>
          <w:rFonts w:ascii="Arial" w:hAnsi="Arial" w:cs="Arial"/>
        </w:rPr>
        <w:t>May 2022,</w:t>
      </w:r>
      <w:r w:rsidR="00C07842" w:rsidRPr="00ED0A67">
        <w:rPr>
          <w:rFonts w:ascii="Arial" w:hAnsi="Arial" w:cs="Arial"/>
        </w:rPr>
        <w:t xml:space="preserve"> the</w:t>
      </w:r>
      <w:r w:rsidR="00E22E19" w:rsidRPr="00ED0A67">
        <w:rPr>
          <w:rFonts w:ascii="Arial" w:hAnsi="Arial" w:cs="Arial"/>
        </w:rPr>
        <w:t xml:space="preserve"> applicant had R66 000 cash and investments </w:t>
      </w:r>
      <w:r w:rsidR="00FF6C7E" w:rsidRPr="00ED0A67">
        <w:rPr>
          <w:rFonts w:ascii="Arial" w:hAnsi="Arial" w:cs="Arial"/>
        </w:rPr>
        <w:t xml:space="preserve">of </w:t>
      </w:r>
      <w:r w:rsidR="00E22E19" w:rsidRPr="00ED0A67">
        <w:rPr>
          <w:rFonts w:ascii="Arial" w:hAnsi="Arial" w:cs="Arial"/>
        </w:rPr>
        <w:t>R378</w:t>
      </w:r>
      <w:r w:rsidR="00C07842" w:rsidRPr="00ED0A67">
        <w:rPr>
          <w:rFonts w:ascii="Arial" w:hAnsi="Arial" w:cs="Arial"/>
        </w:rPr>
        <w:t> </w:t>
      </w:r>
      <w:r w:rsidR="00E22E19" w:rsidRPr="00ED0A67">
        <w:rPr>
          <w:rFonts w:ascii="Arial" w:hAnsi="Arial" w:cs="Arial"/>
        </w:rPr>
        <w:t>000</w:t>
      </w:r>
      <w:r w:rsidR="00C07842">
        <w:rPr>
          <w:rStyle w:val="FootnoteReference"/>
          <w:rFonts w:ascii="Arial" w:hAnsi="Arial" w:cs="Arial"/>
        </w:rPr>
        <w:footnoteReference w:id="7"/>
      </w:r>
      <w:r w:rsidR="00045D39" w:rsidRPr="00ED0A67">
        <w:rPr>
          <w:rFonts w:ascii="Arial" w:hAnsi="Arial" w:cs="Arial"/>
        </w:rPr>
        <w:t xml:space="preserve">.  She has no </w:t>
      </w:r>
      <w:r w:rsidR="00A95E75" w:rsidRPr="00ED0A67">
        <w:rPr>
          <w:rFonts w:ascii="Arial" w:hAnsi="Arial" w:cs="Arial"/>
        </w:rPr>
        <w:t>liabilities,</w:t>
      </w:r>
      <w:r w:rsidR="00045D39" w:rsidRPr="00ED0A67">
        <w:rPr>
          <w:rFonts w:ascii="Arial" w:hAnsi="Arial" w:cs="Arial"/>
        </w:rPr>
        <w:t xml:space="preserve"> </w:t>
      </w:r>
      <w:r w:rsidR="009D2D4B" w:rsidRPr="00ED0A67">
        <w:rPr>
          <w:rFonts w:ascii="Arial" w:hAnsi="Arial" w:cs="Arial"/>
        </w:rPr>
        <w:t>and her income is R18 000 per month.</w:t>
      </w:r>
      <w:r w:rsidR="009D2D4B">
        <w:rPr>
          <w:rStyle w:val="FootnoteReference"/>
          <w:rFonts w:ascii="Arial" w:hAnsi="Arial" w:cs="Arial"/>
        </w:rPr>
        <w:footnoteReference w:id="8"/>
      </w:r>
    </w:p>
    <w:p w14:paraId="6293333E" w14:textId="45AAFD23" w:rsidR="00E22E19" w:rsidRPr="00ED0A67" w:rsidRDefault="00ED0A67" w:rsidP="00ED0A67">
      <w:pPr>
        <w:spacing w:line="480" w:lineRule="auto"/>
        <w:ind w:left="720" w:hanging="360"/>
        <w:jc w:val="both"/>
        <w:rPr>
          <w:rFonts w:ascii="Arial" w:hAnsi="Arial" w:cs="Arial"/>
        </w:rPr>
      </w:pPr>
      <w:r w:rsidRPr="00FF6C7E">
        <w:rPr>
          <w:rFonts w:ascii="Arial" w:hAnsi="Arial" w:cs="Arial"/>
        </w:rPr>
        <w:t>13.</w:t>
      </w:r>
      <w:r w:rsidRPr="00FF6C7E">
        <w:rPr>
          <w:rFonts w:ascii="Arial" w:hAnsi="Arial" w:cs="Arial"/>
        </w:rPr>
        <w:tab/>
      </w:r>
      <w:r w:rsidR="008A6328" w:rsidRPr="00ED0A67">
        <w:rPr>
          <w:rFonts w:ascii="Arial" w:hAnsi="Arial" w:cs="Arial"/>
        </w:rPr>
        <w:t xml:space="preserve">It was argued that the </w:t>
      </w:r>
      <w:r w:rsidR="00E81242" w:rsidRPr="00ED0A67">
        <w:rPr>
          <w:rFonts w:ascii="Arial" w:hAnsi="Arial" w:cs="Arial"/>
        </w:rPr>
        <w:t>applicant</w:t>
      </w:r>
      <w:r w:rsidR="00035692" w:rsidRPr="00ED0A67">
        <w:rPr>
          <w:rFonts w:ascii="Arial" w:hAnsi="Arial" w:cs="Arial"/>
        </w:rPr>
        <w:t xml:space="preserve"> list</w:t>
      </w:r>
      <w:r w:rsidR="00990ACB" w:rsidRPr="00ED0A67">
        <w:rPr>
          <w:rFonts w:ascii="Arial" w:hAnsi="Arial" w:cs="Arial"/>
        </w:rPr>
        <w:t xml:space="preserve">s </w:t>
      </w:r>
      <w:r w:rsidR="00035692" w:rsidRPr="00ED0A67">
        <w:rPr>
          <w:rFonts w:ascii="Arial" w:hAnsi="Arial" w:cs="Arial"/>
        </w:rPr>
        <w:t xml:space="preserve"> expenses</w:t>
      </w:r>
      <w:r w:rsidR="00995545" w:rsidRPr="00ED0A67">
        <w:rPr>
          <w:rFonts w:ascii="Arial" w:hAnsi="Arial" w:cs="Arial"/>
        </w:rPr>
        <w:t xml:space="preserve"> </w:t>
      </w:r>
      <w:r w:rsidR="00990ACB" w:rsidRPr="00ED0A67">
        <w:rPr>
          <w:rFonts w:ascii="Arial" w:hAnsi="Arial" w:cs="Arial"/>
        </w:rPr>
        <w:t xml:space="preserve">at </w:t>
      </w:r>
      <w:r w:rsidR="00995545" w:rsidRPr="00ED0A67">
        <w:rPr>
          <w:rFonts w:ascii="Arial" w:hAnsi="Arial" w:cs="Arial"/>
        </w:rPr>
        <w:t>R122 042.54</w:t>
      </w:r>
      <w:r w:rsidR="00995545">
        <w:rPr>
          <w:rStyle w:val="FootnoteReference"/>
          <w:rFonts w:ascii="Arial" w:hAnsi="Arial" w:cs="Arial"/>
        </w:rPr>
        <w:footnoteReference w:id="9"/>
      </w:r>
      <w:r w:rsidR="00035692" w:rsidRPr="00ED0A67">
        <w:rPr>
          <w:rFonts w:ascii="Arial" w:hAnsi="Arial" w:cs="Arial"/>
        </w:rPr>
        <w:t xml:space="preserve">, </w:t>
      </w:r>
      <w:r w:rsidR="00990ACB" w:rsidRPr="00ED0A67">
        <w:rPr>
          <w:rFonts w:ascii="Arial" w:hAnsi="Arial" w:cs="Arial"/>
        </w:rPr>
        <w:t xml:space="preserve">but many are either </w:t>
      </w:r>
      <w:r w:rsidR="00035692" w:rsidRPr="00ED0A67">
        <w:rPr>
          <w:rFonts w:ascii="Arial" w:hAnsi="Arial" w:cs="Arial"/>
        </w:rPr>
        <w:t>duplicated</w:t>
      </w:r>
      <w:r w:rsidR="00D756F6" w:rsidRPr="00ED0A67">
        <w:rPr>
          <w:rFonts w:ascii="Arial" w:hAnsi="Arial" w:cs="Arial"/>
        </w:rPr>
        <w:t xml:space="preserve"> </w:t>
      </w:r>
      <w:r w:rsidR="00035692" w:rsidRPr="00ED0A67">
        <w:rPr>
          <w:rFonts w:ascii="Arial" w:hAnsi="Arial" w:cs="Arial"/>
        </w:rPr>
        <w:t xml:space="preserve">or </w:t>
      </w:r>
      <w:r w:rsidR="00480D71" w:rsidRPr="00ED0A67">
        <w:rPr>
          <w:rFonts w:ascii="Arial" w:hAnsi="Arial" w:cs="Arial"/>
        </w:rPr>
        <w:t>not expenses she incurs, her bank statements do not reflect the expenses as stated.</w:t>
      </w:r>
      <w:r w:rsidR="000C658A" w:rsidRPr="00ED0A67">
        <w:rPr>
          <w:rFonts w:ascii="Arial" w:hAnsi="Arial" w:cs="Arial"/>
        </w:rPr>
        <w:t xml:space="preserve"> </w:t>
      </w:r>
      <w:r w:rsidR="00F06E14" w:rsidRPr="00ED0A67">
        <w:rPr>
          <w:rFonts w:ascii="Arial" w:hAnsi="Arial" w:cs="Arial"/>
        </w:rPr>
        <w:t xml:space="preserve">It was argued further that </w:t>
      </w:r>
      <w:r w:rsidR="00995545" w:rsidRPr="00ED0A67">
        <w:rPr>
          <w:rFonts w:ascii="Arial" w:hAnsi="Arial" w:cs="Arial"/>
        </w:rPr>
        <w:t xml:space="preserve">her </w:t>
      </w:r>
      <w:r w:rsidR="00A75D79" w:rsidRPr="00ED0A67">
        <w:rPr>
          <w:rFonts w:ascii="Arial" w:hAnsi="Arial" w:cs="Arial"/>
        </w:rPr>
        <w:t>personal expenses are only R20 </w:t>
      </w:r>
      <w:r w:rsidR="00A95E75" w:rsidRPr="00ED0A67">
        <w:rPr>
          <w:rFonts w:ascii="Arial" w:hAnsi="Arial" w:cs="Arial"/>
        </w:rPr>
        <w:t>000,</w:t>
      </w:r>
      <w:r w:rsidR="00A75D79" w:rsidRPr="00ED0A67">
        <w:rPr>
          <w:rFonts w:ascii="Arial" w:hAnsi="Arial" w:cs="Arial"/>
        </w:rPr>
        <w:t xml:space="preserve"> and she has enough </w:t>
      </w:r>
      <w:r w:rsidR="00D756F6" w:rsidRPr="00ED0A67">
        <w:rPr>
          <w:rFonts w:ascii="Arial" w:hAnsi="Arial" w:cs="Arial"/>
        </w:rPr>
        <w:t>from her earnings t</w:t>
      </w:r>
      <w:r w:rsidR="00035692" w:rsidRPr="00ED0A67">
        <w:rPr>
          <w:rFonts w:ascii="Arial" w:hAnsi="Arial" w:cs="Arial"/>
        </w:rPr>
        <w:t>o meet those expenses</w:t>
      </w:r>
      <w:r w:rsidR="00FB0C9C" w:rsidRPr="00ED0A67">
        <w:rPr>
          <w:rFonts w:ascii="Arial" w:hAnsi="Arial" w:cs="Arial"/>
        </w:rPr>
        <w:t xml:space="preserve">.  It was submitted further that </w:t>
      </w:r>
      <w:r w:rsidR="0040054C" w:rsidRPr="00ED0A67">
        <w:rPr>
          <w:rFonts w:ascii="Arial" w:hAnsi="Arial" w:cs="Arial"/>
        </w:rPr>
        <w:t>she does not defend the action in good faith because the only issue in dispute is her maintenance</w:t>
      </w:r>
      <w:r w:rsidR="00E711A8" w:rsidRPr="00ED0A67">
        <w:rPr>
          <w:rFonts w:ascii="Arial" w:hAnsi="Arial" w:cs="Arial"/>
        </w:rPr>
        <w:t xml:space="preserve">. </w:t>
      </w:r>
    </w:p>
    <w:p w14:paraId="2DB356CA" w14:textId="236379E0" w:rsidR="00027EC5" w:rsidRPr="00ED0A67" w:rsidRDefault="00ED0A67" w:rsidP="00ED0A67">
      <w:pPr>
        <w:spacing w:line="480" w:lineRule="auto"/>
        <w:ind w:left="720" w:hanging="360"/>
        <w:jc w:val="both"/>
        <w:rPr>
          <w:rFonts w:ascii="Arial" w:hAnsi="Arial" w:cs="Arial"/>
        </w:rPr>
      </w:pPr>
      <w:r w:rsidRPr="00F06E14">
        <w:rPr>
          <w:rFonts w:ascii="Arial" w:hAnsi="Arial" w:cs="Arial"/>
        </w:rPr>
        <w:t>14.</w:t>
      </w:r>
      <w:r w:rsidRPr="00F06E14">
        <w:rPr>
          <w:rFonts w:ascii="Arial" w:hAnsi="Arial" w:cs="Arial"/>
        </w:rPr>
        <w:tab/>
      </w:r>
      <w:r w:rsidR="00A75D79" w:rsidRPr="00ED0A67">
        <w:rPr>
          <w:rFonts w:ascii="Arial" w:hAnsi="Arial" w:cs="Arial"/>
        </w:rPr>
        <w:t>The respondent</w:t>
      </w:r>
      <w:r w:rsidR="00F06E14" w:rsidRPr="00ED0A67">
        <w:rPr>
          <w:rFonts w:ascii="Arial" w:hAnsi="Arial" w:cs="Arial"/>
        </w:rPr>
        <w:t>’s</w:t>
      </w:r>
      <w:r w:rsidR="00A75D79" w:rsidRPr="00ED0A67">
        <w:rPr>
          <w:rFonts w:ascii="Arial" w:hAnsi="Arial" w:cs="Arial"/>
        </w:rPr>
        <w:t xml:space="preserve"> expenses</w:t>
      </w:r>
      <w:r w:rsidR="00A75D79">
        <w:rPr>
          <w:rStyle w:val="FootnoteReference"/>
          <w:rFonts w:ascii="Arial" w:hAnsi="Arial" w:cs="Arial"/>
        </w:rPr>
        <w:footnoteReference w:id="10"/>
      </w:r>
      <w:r w:rsidR="007F350A" w:rsidRPr="00ED0A67">
        <w:rPr>
          <w:rFonts w:ascii="Arial" w:hAnsi="Arial" w:cs="Arial"/>
        </w:rPr>
        <w:t xml:space="preserve">, which reflect R23 600 for the minor child and R50 000 are personal expenses and are reasonable.  </w:t>
      </w:r>
      <w:r w:rsidR="00741BC9" w:rsidRPr="00ED0A67">
        <w:rPr>
          <w:rFonts w:ascii="Arial" w:hAnsi="Arial" w:cs="Arial"/>
        </w:rPr>
        <w:t xml:space="preserve">His </w:t>
      </w:r>
      <w:r w:rsidR="007F350A" w:rsidRPr="00ED0A67">
        <w:rPr>
          <w:rFonts w:ascii="Arial" w:hAnsi="Arial" w:cs="Arial"/>
        </w:rPr>
        <w:t>legal costs are high due to the applicant’s voluminous discovery</w:t>
      </w:r>
      <w:r w:rsidR="00F5632D" w:rsidRPr="00ED0A67">
        <w:rPr>
          <w:rFonts w:ascii="Arial" w:hAnsi="Arial" w:cs="Arial"/>
        </w:rPr>
        <w:t>.</w:t>
      </w:r>
      <w:r w:rsidR="0040054C" w:rsidRPr="00ED0A67">
        <w:rPr>
          <w:rFonts w:ascii="Arial" w:hAnsi="Arial" w:cs="Arial"/>
        </w:rPr>
        <w:t xml:space="preserve">  He receives a nominal rental from one property and </w:t>
      </w:r>
      <w:r w:rsidR="00ED4D6B" w:rsidRPr="00ED0A67">
        <w:rPr>
          <w:rFonts w:ascii="Arial" w:hAnsi="Arial" w:cs="Arial"/>
        </w:rPr>
        <w:t>owns a microlight and a Yak (aeroplanes), however they are owned in shares wit</w:t>
      </w:r>
      <w:r w:rsidR="00E73761" w:rsidRPr="00ED0A67">
        <w:rPr>
          <w:rFonts w:ascii="Arial" w:hAnsi="Arial" w:cs="Arial"/>
        </w:rPr>
        <w:t>h</w:t>
      </w:r>
      <w:r w:rsidR="00ED4D6B" w:rsidRPr="00ED0A67">
        <w:rPr>
          <w:rFonts w:ascii="Arial" w:hAnsi="Arial" w:cs="Arial"/>
        </w:rPr>
        <w:t xml:space="preserve"> </w:t>
      </w:r>
      <w:r w:rsidR="00A95E75" w:rsidRPr="00ED0A67">
        <w:rPr>
          <w:rFonts w:ascii="Arial" w:hAnsi="Arial" w:cs="Arial"/>
        </w:rPr>
        <w:t>others,</w:t>
      </w:r>
      <w:r w:rsidR="00ED4D6B" w:rsidRPr="00ED0A67">
        <w:rPr>
          <w:rFonts w:ascii="Arial" w:hAnsi="Arial" w:cs="Arial"/>
        </w:rPr>
        <w:t xml:space="preserve"> and he does not fly much.  He denied the aviation </w:t>
      </w:r>
      <w:r w:rsidR="00DB72B9" w:rsidRPr="00ED0A67">
        <w:rPr>
          <w:rFonts w:ascii="Arial" w:hAnsi="Arial" w:cs="Arial"/>
        </w:rPr>
        <w:t xml:space="preserve">costs as </w:t>
      </w:r>
      <w:proofErr w:type="gramStart"/>
      <w:r w:rsidR="00DB72B9" w:rsidRPr="00ED0A67">
        <w:rPr>
          <w:rFonts w:ascii="Arial" w:hAnsi="Arial" w:cs="Arial"/>
        </w:rPr>
        <w:t>filed  by</w:t>
      </w:r>
      <w:proofErr w:type="gramEnd"/>
      <w:r w:rsidR="00DB72B9" w:rsidRPr="00ED0A67">
        <w:rPr>
          <w:rFonts w:ascii="Arial" w:hAnsi="Arial" w:cs="Arial"/>
        </w:rPr>
        <w:t xml:space="preserve"> the applicant.  His expedition to K2 was sponsored by his employer who gave him a loan of 15 000 USD which was equivalent to three months of his gross income, when he took unpaid leave to pay for those expenses.  Additional </w:t>
      </w:r>
      <w:r w:rsidR="00E73761" w:rsidRPr="00ED0A67">
        <w:rPr>
          <w:rFonts w:ascii="Arial" w:hAnsi="Arial" w:cs="Arial"/>
        </w:rPr>
        <w:t xml:space="preserve">funds were </w:t>
      </w:r>
      <w:r w:rsidR="00DB72B9" w:rsidRPr="00ED0A67">
        <w:rPr>
          <w:rFonts w:ascii="Arial" w:hAnsi="Arial" w:cs="Arial"/>
        </w:rPr>
        <w:t xml:space="preserve">raised through the mountain club </w:t>
      </w:r>
      <w:r w:rsidR="00E73761" w:rsidRPr="00ED0A67">
        <w:rPr>
          <w:rFonts w:ascii="Arial" w:hAnsi="Arial" w:cs="Arial"/>
        </w:rPr>
        <w:t xml:space="preserve">where he is a </w:t>
      </w:r>
      <w:r w:rsidR="00DB72B9" w:rsidRPr="00ED0A67">
        <w:rPr>
          <w:rFonts w:ascii="Arial" w:hAnsi="Arial" w:cs="Arial"/>
        </w:rPr>
        <w:t>member.</w:t>
      </w:r>
      <w:r w:rsidR="00F06E14" w:rsidRPr="00ED0A67">
        <w:rPr>
          <w:rFonts w:ascii="Arial" w:hAnsi="Arial" w:cs="Arial"/>
        </w:rPr>
        <w:t xml:space="preserve"> H</w:t>
      </w:r>
      <w:r w:rsidR="00027EC5" w:rsidRPr="00ED0A67">
        <w:rPr>
          <w:rFonts w:ascii="Arial" w:hAnsi="Arial" w:cs="Arial"/>
        </w:rPr>
        <w:t xml:space="preserve">is legal fees were also a loan from his employer, Kenmore Crushing </w:t>
      </w:r>
      <w:r w:rsidR="00E73761" w:rsidRPr="00ED0A67">
        <w:rPr>
          <w:rFonts w:ascii="Arial" w:hAnsi="Arial" w:cs="Arial"/>
        </w:rPr>
        <w:t>Solutions,</w:t>
      </w:r>
      <w:r w:rsidR="00027EC5" w:rsidRPr="00ED0A67">
        <w:rPr>
          <w:rFonts w:ascii="Arial" w:hAnsi="Arial" w:cs="Arial"/>
        </w:rPr>
        <w:t xml:space="preserve"> it was a staff loan, and he spent R285 000 to date</w:t>
      </w:r>
      <w:r w:rsidR="00E73761" w:rsidRPr="00ED0A67">
        <w:rPr>
          <w:rFonts w:ascii="Arial" w:hAnsi="Arial" w:cs="Arial"/>
        </w:rPr>
        <w:t xml:space="preserve"> in legal costs</w:t>
      </w:r>
      <w:r w:rsidR="00027EC5" w:rsidRPr="00ED0A67">
        <w:rPr>
          <w:rFonts w:ascii="Arial" w:hAnsi="Arial" w:cs="Arial"/>
        </w:rPr>
        <w:t xml:space="preserve">.  </w:t>
      </w:r>
    </w:p>
    <w:p w14:paraId="5438E36E" w14:textId="348392BA" w:rsidR="00027EC5" w:rsidRPr="00ED0A67" w:rsidRDefault="00ED0A67" w:rsidP="00ED0A67">
      <w:pPr>
        <w:spacing w:line="480" w:lineRule="auto"/>
        <w:ind w:left="720" w:hanging="360"/>
        <w:jc w:val="both"/>
        <w:rPr>
          <w:rFonts w:ascii="Arial" w:hAnsi="Arial" w:cs="Arial"/>
        </w:rPr>
      </w:pPr>
      <w:r>
        <w:rPr>
          <w:rFonts w:ascii="Arial" w:hAnsi="Arial" w:cs="Arial"/>
        </w:rPr>
        <w:t>15.</w:t>
      </w:r>
      <w:r>
        <w:rPr>
          <w:rFonts w:ascii="Arial" w:hAnsi="Arial" w:cs="Arial"/>
        </w:rPr>
        <w:tab/>
      </w:r>
      <w:r w:rsidR="00027EC5" w:rsidRPr="00ED0A67">
        <w:rPr>
          <w:rFonts w:ascii="Arial" w:hAnsi="Arial" w:cs="Arial"/>
        </w:rPr>
        <w:t xml:space="preserve">As to contribution toward costs the applicant </w:t>
      </w:r>
      <w:r w:rsidR="00F06E14" w:rsidRPr="00ED0A67">
        <w:rPr>
          <w:rFonts w:ascii="Arial" w:hAnsi="Arial" w:cs="Arial"/>
        </w:rPr>
        <w:t xml:space="preserve">failed to tell </w:t>
      </w:r>
      <w:r w:rsidR="00027EC5" w:rsidRPr="00ED0A67">
        <w:rPr>
          <w:rFonts w:ascii="Arial" w:hAnsi="Arial" w:cs="Arial"/>
        </w:rPr>
        <w:t xml:space="preserve">the court </w:t>
      </w:r>
      <w:r w:rsidR="00F06E14" w:rsidRPr="00ED0A67">
        <w:rPr>
          <w:rFonts w:ascii="Arial" w:hAnsi="Arial" w:cs="Arial"/>
        </w:rPr>
        <w:t xml:space="preserve">of the </w:t>
      </w:r>
      <w:r w:rsidR="00027EC5" w:rsidRPr="00ED0A67">
        <w:rPr>
          <w:rFonts w:ascii="Arial" w:hAnsi="Arial" w:cs="Arial"/>
        </w:rPr>
        <w:t xml:space="preserve">issues in dispute in the action, she does not defend in good </w:t>
      </w:r>
      <w:proofErr w:type="gramStart"/>
      <w:r w:rsidR="00027EC5" w:rsidRPr="00ED0A67">
        <w:rPr>
          <w:rFonts w:ascii="Arial" w:hAnsi="Arial" w:cs="Arial"/>
        </w:rPr>
        <w:t>faith,  she</w:t>
      </w:r>
      <w:proofErr w:type="gramEnd"/>
      <w:r w:rsidR="00027EC5" w:rsidRPr="00ED0A67">
        <w:rPr>
          <w:rFonts w:ascii="Arial" w:hAnsi="Arial" w:cs="Arial"/>
        </w:rPr>
        <w:t xml:space="preserve"> does not need money  </w:t>
      </w:r>
      <w:r w:rsidR="00027EC5" w:rsidRPr="00ED0A67">
        <w:rPr>
          <w:rFonts w:ascii="Arial" w:hAnsi="Arial" w:cs="Arial"/>
        </w:rPr>
        <w:lastRenderedPageBreak/>
        <w:t>she ha</w:t>
      </w:r>
      <w:r w:rsidR="007174CE" w:rsidRPr="00ED0A67">
        <w:rPr>
          <w:rFonts w:ascii="Arial" w:hAnsi="Arial" w:cs="Arial"/>
        </w:rPr>
        <w:t>s</w:t>
      </w:r>
      <w:r w:rsidR="00027EC5" w:rsidRPr="00ED0A67">
        <w:rPr>
          <w:rFonts w:ascii="Arial" w:hAnsi="Arial" w:cs="Arial"/>
        </w:rPr>
        <w:t xml:space="preserve"> cash and investments of R4</w:t>
      </w:r>
      <w:r w:rsidR="007174CE" w:rsidRPr="00ED0A67">
        <w:rPr>
          <w:rFonts w:ascii="Arial" w:hAnsi="Arial" w:cs="Arial"/>
        </w:rPr>
        <w:t>8</w:t>
      </w:r>
      <w:r w:rsidR="00027EC5" w:rsidRPr="00ED0A67">
        <w:rPr>
          <w:rFonts w:ascii="Arial" w:hAnsi="Arial" w:cs="Arial"/>
        </w:rPr>
        <w:t>0 0000.  In a year she saved R70 000, since issue of application, she must use th</w:t>
      </w:r>
      <w:r w:rsidR="007174CE" w:rsidRPr="00ED0A67">
        <w:rPr>
          <w:rFonts w:ascii="Arial" w:hAnsi="Arial" w:cs="Arial"/>
        </w:rPr>
        <w:t>ose monies to finance her litigation</w:t>
      </w:r>
      <w:r w:rsidR="00027EC5" w:rsidRPr="00ED0A67">
        <w:rPr>
          <w:rFonts w:ascii="Arial" w:hAnsi="Arial" w:cs="Arial"/>
        </w:rPr>
        <w:t>.</w:t>
      </w:r>
    </w:p>
    <w:p w14:paraId="57500819" w14:textId="42632784" w:rsidR="00027EC5" w:rsidRPr="00ED0A67" w:rsidRDefault="00ED0A67" w:rsidP="00ED0A67">
      <w:pPr>
        <w:spacing w:line="480" w:lineRule="auto"/>
        <w:ind w:left="720" w:hanging="360"/>
        <w:jc w:val="both"/>
        <w:rPr>
          <w:rFonts w:ascii="Arial" w:hAnsi="Arial" w:cs="Arial"/>
        </w:rPr>
      </w:pPr>
      <w:r>
        <w:rPr>
          <w:rFonts w:ascii="Arial" w:hAnsi="Arial" w:cs="Arial"/>
        </w:rPr>
        <w:t>16.</w:t>
      </w:r>
      <w:r>
        <w:rPr>
          <w:rFonts w:ascii="Arial" w:hAnsi="Arial" w:cs="Arial"/>
        </w:rPr>
        <w:tab/>
      </w:r>
      <w:r w:rsidR="00F06E14" w:rsidRPr="00ED0A67">
        <w:rPr>
          <w:rFonts w:ascii="Arial" w:hAnsi="Arial" w:cs="Arial"/>
        </w:rPr>
        <w:t>Liebenberg SC argued that the r</w:t>
      </w:r>
      <w:r w:rsidR="00027EC5" w:rsidRPr="00ED0A67">
        <w:rPr>
          <w:rFonts w:ascii="Arial" w:hAnsi="Arial" w:cs="Arial"/>
        </w:rPr>
        <w:t xml:space="preserve">espondent only receives a nett salary and a small income </w:t>
      </w:r>
      <w:r w:rsidR="008B4778" w:rsidRPr="00ED0A67">
        <w:rPr>
          <w:rFonts w:ascii="Arial" w:hAnsi="Arial" w:cs="Arial"/>
        </w:rPr>
        <w:t>from</w:t>
      </w:r>
      <w:r w:rsidR="00027EC5" w:rsidRPr="00ED0A67">
        <w:rPr>
          <w:rFonts w:ascii="Arial" w:hAnsi="Arial" w:cs="Arial"/>
        </w:rPr>
        <w:t xml:space="preserve"> rental, he does not have any other income to contribute to her legal costs.  </w:t>
      </w:r>
      <w:r w:rsidR="00F06E14" w:rsidRPr="00ED0A67">
        <w:rPr>
          <w:rFonts w:ascii="Arial" w:hAnsi="Arial" w:cs="Arial"/>
        </w:rPr>
        <w:t xml:space="preserve">He should not be ordered to </w:t>
      </w:r>
      <w:r w:rsidR="00027EC5" w:rsidRPr="00ED0A67">
        <w:rPr>
          <w:rFonts w:ascii="Arial" w:hAnsi="Arial" w:cs="Arial"/>
        </w:rPr>
        <w:t>use his investments and incur a further liability to pay her contribution</w:t>
      </w:r>
      <w:r w:rsidR="007174CE" w:rsidRPr="00ED0A67">
        <w:rPr>
          <w:rFonts w:ascii="Arial" w:hAnsi="Arial" w:cs="Arial"/>
        </w:rPr>
        <w:t>, w</w:t>
      </w:r>
      <w:r w:rsidR="00027EC5" w:rsidRPr="00ED0A67">
        <w:rPr>
          <w:rFonts w:ascii="Arial" w:hAnsi="Arial" w:cs="Arial"/>
        </w:rPr>
        <w:t xml:space="preserve">hilst her assets remain untouched. </w:t>
      </w:r>
    </w:p>
    <w:p w14:paraId="318B4107" w14:textId="2FD4AF27" w:rsidR="00F06E14" w:rsidRPr="00ED0A67" w:rsidRDefault="00ED0A67" w:rsidP="00ED0A67">
      <w:pPr>
        <w:spacing w:line="480" w:lineRule="auto"/>
        <w:ind w:left="720" w:hanging="360"/>
        <w:jc w:val="both"/>
        <w:rPr>
          <w:rFonts w:ascii="Arial" w:hAnsi="Arial" w:cs="Arial"/>
        </w:rPr>
      </w:pPr>
      <w:r>
        <w:rPr>
          <w:rFonts w:ascii="Arial" w:hAnsi="Arial" w:cs="Arial"/>
        </w:rPr>
        <w:t>17.</w:t>
      </w:r>
      <w:r>
        <w:rPr>
          <w:rFonts w:ascii="Arial" w:hAnsi="Arial" w:cs="Arial"/>
        </w:rPr>
        <w:tab/>
      </w:r>
      <w:r w:rsidR="00F06E14" w:rsidRPr="00ED0A67">
        <w:rPr>
          <w:rFonts w:ascii="Arial" w:hAnsi="Arial" w:cs="Arial"/>
        </w:rPr>
        <w:t xml:space="preserve">Counsel submitted the </w:t>
      </w:r>
      <w:r w:rsidR="00A95E75" w:rsidRPr="00ED0A67">
        <w:rPr>
          <w:rFonts w:ascii="Arial" w:hAnsi="Arial" w:cs="Arial"/>
        </w:rPr>
        <w:t>applicant’s</w:t>
      </w:r>
      <w:r w:rsidR="00F06E14" w:rsidRPr="00ED0A67">
        <w:rPr>
          <w:rFonts w:ascii="Arial" w:hAnsi="Arial" w:cs="Arial"/>
        </w:rPr>
        <w:t xml:space="preserve"> financial disclosure documents </w:t>
      </w:r>
      <w:r w:rsidR="00027EC5" w:rsidRPr="00ED0A67">
        <w:rPr>
          <w:rFonts w:ascii="Arial" w:hAnsi="Arial" w:cs="Arial"/>
        </w:rPr>
        <w:t>demonstrates that she is the spouse with the bigger estate</w:t>
      </w:r>
      <w:r w:rsidR="00F647F2" w:rsidRPr="00ED0A67">
        <w:rPr>
          <w:rFonts w:ascii="Arial" w:hAnsi="Arial" w:cs="Arial"/>
        </w:rPr>
        <w:t xml:space="preserve"> in terms at assets and liabilitie</w:t>
      </w:r>
      <w:r w:rsidR="003173AE" w:rsidRPr="00ED0A67">
        <w:rPr>
          <w:rFonts w:ascii="Arial" w:hAnsi="Arial" w:cs="Arial"/>
        </w:rPr>
        <w:t xml:space="preserve">s, she saved </w:t>
      </w:r>
      <w:r w:rsidR="00523012" w:rsidRPr="00ED0A67">
        <w:rPr>
          <w:rFonts w:ascii="Arial" w:hAnsi="Arial" w:cs="Arial"/>
        </w:rPr>
        <w:t>R70</w:t>
      </w:r>
      <w:r w:rsidR="003173AE" w:rsidRPr="00ED0A67">
        <w:rPr>
          <w:rFonts w:ascii="Arial" w:hAnsi="Arial" w:cs="Arial"/>
        </w:rPr>
        <w:t> 000 in the year between her financial disclosure form and her application.</w:t>
      </w:r>
      <w:r w:rsidR="00F647F2" w:rsidRPr="00ED0A67">
        <w:rPr>
          <w:rFonts w:ascii="Arial" w:hAnsi="Arial" w:cs="Arial"/>
        </w:rPr>
        <w:t xml:space="preserve"> </w:t>
      </w:r>
      <w:r w:rsidR="0028082B" w:rsidRPr="00ED0A67">
        <w:rPr>
          <w:rFonts w:ascii="Arial" w:hAnsi="Arial" w:cs="Arial"/>
        </w:rPr>
        <w:t xml:space="preserve">She has through the six years held a credit balance in her bank. Counsel </w:t>
      </w:r>
      <w:r w:rsidR="00A95E75" w:rsidRPr="00ED0A67">
        <w:rPr>
          <w:rFonts w:ascii="Arial" w:hAnsi="Arial" w:cs="Arial"/>
        </w:rPr>
        <w:t>proffered</w:t>
      </w:r>
      <w:r w:rsidR="0028082B" w:rsidRPr="00ED0A67">
        <w:rPr>
          <w:rFonts w:ascii="Arial" w:hAnsi="Arial" w:cs="Arial"/>
        </w:rPr>
        <w:t xml:space="preserve"> that the applicant’s </w:t>
      </w:r>
      <w:r w:rsidR="00F647F2" w:rsidRPr="00ED0A67">
        <w:rPr>
          <w:rFonts w:ascii="Arial" w:hAnsi="Arial" w:cs="Arial"/>
        </w:rPr>
        <w:t xml:space="preserve">attorneys ledger does not reflect that she used proceeds from sale of property to pay costs, </w:t>
      </w:r>
      <w:r w:rsidR="0028082B" w:rsidRPr="00ED0A67">
        <w:rPr>
          <w:rFonts w:ascii="Arial" w:hAnsi="Arial" w:cs="Arial"/>
        </w:rPr>
        <w:t xml:space="preserve">their </w:t>
      </w:r>
      <w:r w:rsidR="00F647F2" w:rsidRPr="00ED0A67">
        <w:rPr>
          <w:rFonts w:ascii="Arial" w:hAnsi="Arial" w:cs="Arial"/>
        </w:rPr>
        <w:t xml:space="preserve">bill of costs and ledger </w:t>
      </w:r>
      <w:r w:rsidR="0028082B" w:rsidRPr="00ED0A67">
        <w:rPr>
          <w:rFonts w:ascii="Arial" w:hAnsi="Arial" w:cs="Arial"/>
        </w:rPr>
        <w:t xml:space="preserve">are </w:t>
      </w:r>
      <w:r w:rsidR="00A95E75" w:rsidRPr="00ED0A67">
        <w:rPr>
          <w:rFonts w:ascii="Arial" w:hAnsi="Arial" w:cs="Arial"/>
        </w:rPr>
        <w:t>contradictory,</w:t>
      </w:r>
      <w:r w:rsidR="00F647F2" w:rsidRPr="00ED0A67">
        <w:rPr>
          <w:rFonts w:ascii="Arial" w:hAnsi="Arial" w:cs="Arial"/>
        </w:rPr>
        <w:t xml:space="preserve"> and </w:t>
      </w:r>
      <w:r w:rsidR="005E629A" w:rsidRPr="00ED0A67">
        <w:rPr>
          <w:rFonts w:ascii="Arial" w:hAnsi="Arial" w:cs="Arial"/>
        </w:rPr>
        <w:t xml:space="preserve">she fails to set out </w:t>
      </w:r>
      <w:r w:rsidR="00F647F2" w:rsidRPr="00ED0A67">
        <w:rPr>
          <w:rFonts w:ascii="Arial" w:hAnsi="Arial" w:cs="Arial"/>
        </w:rPr>
        <w:t xml:space="preserve">the </w:t>
      </w:r>
      <w:r w:rsidR="005E629A" w:rsidRPr="00ED0A67">
        <w:rPr>
          <w:rFonts w:ascii="Arial" w:hAnsi="Arial" w:cs="Arial"/>
        </w:rPr>
        <w:t xml:space="preserve">need for </w:t>
      </w:r>
      <w:proofErr w:type="gramStart"/>
      <w:r w:rsidR="005E629A" w:rsidRPr="00ED0A67">
        <w:rPr>
          <w:rFonts w:ascii="Arial" w:hAnsi="Arial" w:cs="Arial"/>
        </w:rPr>
        <w:t xml:space="preserve">a </w:t>
      </w:r>
      <w:r w:rsidR="00A95E75" w:rsidRPr="00ED0A67">
        <w:rPr>
          <w:rFonts w:ascii="Arial" w:hAnsi="Arial" w:cs="Arial"/>
        </w:rPr>
        <w:t>forensic accountants/investigator</w:t>
      </w:r>
      <w:proofErr w:type="gramEnd"/>
      <w:r w:rsidR="00F647F2" w:rsidRPr="00ED0A67">
        <w:rPr>
          <w:rFonts w:ascii="Arial" w:hAnsi="Arial" w:cs="Arial"/>
        </w:rPr>
        <w:t>.</w:t>
      </w:r>
      <w:r w:rsidR="0028082B" w:rsidRPr="00ED0A67">
        <w:rPr>
          <w:rFonts w:ascii="Arial" w:hAnsi="Arial" w:cs="Arial"/>
        </w:rPr>
        <w:t xml:space="preserve">  </w:t>
      </w:r>
    </w:p>
    <w:p w14:paraId="6F989A85" w14:textId="14F160A1" w:rsidR="00144D87" w:rsidRPr="00ED0A67" w:rsidRDefault="00ED0A67" w:rsidP="00ED0A67">
      <w:pPr>
        <w:spacing w:line="480" w:lineRule="auto"/>
        <w:ind w:left="720" w:hanging="360"/>
        <w:jc w:val="both"/>
        <w:rPr>
          <w:rFonts w:ascii="Arial" w:hAnsi="Arial" w:cs="Arial"/>
        </w:rPr>
      </w:pPr>
      <w:r w:rsidRPr="008B4778">
        <w:rPr>
          <w:rFonts w:ascii="Arial" w:hAnsi="Arial" w:cs="Arial"/>
        </w:rPr>
        <w:t>18.</w:t>
      </w:r>
      <w:r w:rsidRPr="008B4778">
        <w:rPr>
          <w:rFonts w:ascii="Arial" w:hAnsi="Arial" w:cs="Arial"/>
        </w:rPr>
        <w:tab/>
      </w:r>
      <w:r w:rsidR="0028082B" w:rsidRPr="00ED0A67">
        <w:rPr>
          <w:rFonts w:ascii="Arial" w:hAnsi="Arial" w:cs="Arial"/>
        </w:rPr>
        <w:t xml:space="preserve">It was </w:t>
      </w:r>
      <w:r w:rsidR="00F06E14" w:rsidRPr="00ED0A67">
        <w:rPr>
          <w:rFonts w:ascii="Arial" w:hAnsi="Arial" w:cs="Arial"/>
        </w:rPr>
        <w:t xml:space="preserve">proffered that the applicant does not make out a case for </w:t>
      </w:r>
      <w:r w:rsidR="00F5632D" w:rsidRPr="00ED0A67">
        <w:rPr>
          <w:rFonts w:ascii="Arial" w:hAnsi="Arial" w:cs="Arial"/>
        </w:rPr>
        <w:t xml:space="preserve">spousal </w:t>
      </w:r>
      <w:r w:rsidR="0028082B" w:rsidRPr="00ED0A67">
        <w:rPr>
          <w:rFonts w:ascii="Arial" w:hAnsi="Arial" w:cs="Arial"/>
        </w:rPr>
        <w:t>maintenance</w:t>
      </w:r>
      <w:r w:rsidR="00F5632D" w:rsidRPr="00ED0A67">
        <w:rPr>
          <w:rFonts w:ascii="Arial" w:hAnsi="Arial" w:cs="Arial"/>
        </w:rPr>
        <w:t xml:space="preserve"> or </w:t>
      </w:r>
      <w:r w:rsidR="0028082B" w:rsidRPr="00ED0A67">
        <w:rPr>
          <w:rFonts w:ascii="Arial" w:hAnsi="Arial" w:cs="Arial"/>
        </w:rPr>
        <w:t xml:space="preserve">a </w:t>
      </w:r>
      <w:r w:rsidR="00F5632D" w:rsidRPr="00ED0A67">
        <w:rPr>
          <w:rFonts w:ascii="Arial" w:hAnsi="Arial" w:cs="Arial"/>
        </w:rPr>
        <w:t xml:space="preserve">contribution </w:t>
      </w:r>
      <w:r w:rsidR="0028082B" w:rsidRPr="00ED0A67">
        <w:rPr>
          <w:rFonts w:ascii="Arial" w:hAnsi="Arial" w:cs="Arial"/>
        </w:rPr>
        <w:t>to cos</w:t>
      </w:r>
      <w:r w:rsidR="00F5632D" w:rsidRPr="00ED0A67">
        <w:rPr>
          <w:rFonts w:ascii="Arial" w:hAnsi="Arial" w:cs="Arial"/>
        </w:rPr>
        <w:t>t</w:t>
      </w:r>
      <w:r w:rsidR="00144D87" w:rsidRPr="00ED0A67">
        <w:rPr>
          <w:rFonts w:ascii="Arial" w:hAnsi="Arial" w:cs="Arial"/>
        </w:rPr>
        <w:t>s</w:t>
      </w:r>
      <w:r w:rsidR="00F06E14" w:rsidRPr="00ED0A67">
        <w:rPr>
          <w:rFonts w:ascii="Arial" w:hAnsi="Arial" w:cs="Arial"/>
        </w:rPr>
        <w:t xml:space="preserve">, but in fact this application is merely to </w:t>
      </w:r>
      <w:r w:rsidR="00A2515E" w:rsidRPr="00ED0A67">
        <w:rPr>
          <w:rFonts w:ascii="Arial" w:hAnsi="Arial" w:cs="Arial"/>
        </w:rPr>
        <w:t xml:space="preserve">establish a lifestyle and </w:t>
      </w:r>
      <w:r w:rsidR="0028082B" w:rsidRPr="00ED0A67">
        <w:rPr>
          <w:rFonts w:ascii="Arial" w:hAnsi="Arial" w:cs="Arial"/>
        </w:rPr>
        <w:t xml:space="preserve">a </w:t>
      </w:r>
      <w:r w:rsidR="00A2515E" w:rsidRPr="00ED0A67">
        <w:rPr>
          <w:rFonts w:ascii="Arial" w:hAnsi="Arial" w:cs="Arial"/>
        </w:rPr>
        <w:t xml:space="preserve">basis for maintenance in the divorce action.  </w:t>
      </w:r>
      <w:r w:rsidR="0028082B" w:rsidRPr="00ED0A67">
        <w:rPr>
          <w:rFonts w:ascii="Arial" w:hAnsi="Arial" w:cs="Arial"/>
        </w:rPr>
        <w:t xml:space="preserve">The respondent draws from an access bond and any loans he makes </w:t>
      </w:r>
      <w:r w:rsidR="000A4D25" w:rsidRPr="00ED0A67">
        <w:rPr>
          <w:rFonts w:ascii="Arial" w:hAnsi="Arial" w:cs="Arial"/>
        </w:rPr>
        <w:t>creates</w:t>
      </w:r>
      <w:r w:rsidR="0028082B" w:rsidRPr="00ED0A67">
        <w:rPr>
          <w:rFonts w:ascii="Arial" w:hAnsi="Arial" w:cs="Arial"/>
        </w:rPr>
        <w:t xml:space="preserve"> a loan account which is an asset in their estate. The applicant has over the past six years shown she can look after herself and must be ordered to continue.</w:t>
      </w:r>
    </w:p>
    <w:p w14:paraId="6C9184FF" w14:textId="7B4E18D8" w:rsidR="00C439A8" w:rsidRPr="00ED0A67" w:rsidRDefault="00ED0A67" w:rsidP="00ED0A67">
      <w:pPr>
        <w:spacing w:line="480" w:lineRule="auto"/>
        <w:ind w:left="720" w:hanging="360"/>
        <w:jc w:val="both"/>
        <w:rPr>
          <w:rFonts w:ascii="Arial" w:hAnsi="Arial" w:cs="Arial"/>
        </w:rPr>
      </w:pPr>
      <w:r w:rsidRPr="00C439A8">
        <w:rPr>
          <w:rFonts w:ascii="Arial" w:hAnsi="Arial" w:cs="Arial"/>
        </w:rPr>
        <w:t>19.</w:t>
      </w:r>
      <w:r w:rsidRPr="00C439A8">
        <w:rPr>
          <w:rFonts w:ascii="Arial" w:hAnsi="Arial" w:cs="Arial"/>
        </w:rPr>
        <w:tab/>
      </w:r>
      <w:r w:rsidR="00915DD0" w:rsidRPr="00ED0A67">
        <w:rPr>
          <w:rFonts w:ascii="Arial" w:hAnsi="Arial" w:cs="Arial"/>
        </w:rPr>
        <w:t>I</w:t>
      </w:r>
      <w:r w:rsidR="007C3C63" w:rsidRPr="00ED0A67">
        <w:rPr>
          <w:rFonts w:ascii="Arial" w:hAnsi="Arial" w:cs="Arial"/>
        </w:rPr>
        <w:t xml:space="preserve">n reply </w:t>
      </w:r>
      <w:r w:rsidR="00915DD0" w:rsidRPr="00ED0A67">
        <w:rPr>
          <w:rFonts w:ascii="Arial" w:hAnsi="Arial" w:cs="Arial"/>
        </w:rPr>
        <w:t xml:space="preserve">Mr </w:t>
      </w:r>
      <w:proofErr w:type="spellStart"/>
      <w:r w:rsidR="00915DD0" w:rsidRPr="00ED0A67">
        <w:rPr>
          <w:rFonts w:ascii="Arial" w:hAnsi="Arial" w:cs="Arial"/>
        </w:rPr>
        <w:t>Kotze</w:t>
      </w:r>
      <w:proofErr w:type="spellEnd"/>
      <w:r w:rsidR="00915DD0" w:rsidRPr="00ED0A67">
        <w:rPr>
          <w:rFonts w:ascii="Arial" w:hAnsi="Arial" w:cs="Arial"/>
        </w:rPr>
        <w:t xml:space="preserve"> </w:t>
      </w:r>
      <w:r w:rsidR="007C3C63" w:rsidRPr="00ED0A67">
        <w:rPr>
          <w:rFonts w:ascii="Arial" w:hAnsi="Arial" w:cs="Arial"/>
        </w:rPr>
        <w:t xml:space="preserve">stated that accommodation is a </w:t>
      </w:r>
      <w:proofErr w:type="gramStart"/>
      <w:r w:rsidR="007C3C63" w:rsidRPr="00ED0A67">
        <w:rPr>
          <w:rFonts w:ascii="Arial" w:hAnsi="Arial" w:cs="Arial"/>
        </w:rPr>
        <w:t>need ,</w:t>
      </w:r>
      <w:proofErr w:type="gramEnd"/>
      <w:r w:rsidR="007C3C63" w:rsidRPr="00ED0A67">
        <w:rPr>
          <w:rFonts w:ascii="Arial" w:hAnsi="Arial" w:cs="Arial"/>
        </w:rPr>
        <w:t xml:space="preserve"> the respondent </w:t>
      </w:r>
      <w:r w:rsidR="00915DD0" w:rsidRPr="00ED0A67">
        <w:rPr>
          <w:rFonts w:ascii="Arial" w:hAnsi="Arial" w:cs="Arial"/>
        </w:rPr>
        <w:t xml:space="preserve">conveniently </w:t>
      </w:r>
      <w:r w:rsidR="000A4D25" w:rsidRPr="00ED0A67">
        <w:rPr>
          <w:rFonts w:ascii="Arial" w:hAnsi="Arial" w:cs="Arial"/>
        </w:rPr>
        <w:t>lives</w:t>
      </w:r>
      <w:r w:rsidR="00915DD0" w:rsidRPr="00ED0A67">
        <w:rPr>
          <w:rFonts w:ascii="Arial" w:hAnsi="Arial" w:cs="Arial"/>
        </w:rPr>
        <w:t xml:space="preserve"> in the marital home at an estimated cost of R10 000 per month</w:t>
      </w:r>
      <w:r w:rsidR="007C3C63" w:rsidRPr="00ED0A67">
        <w:rPr>
          <w:rFonts w:ascii="Arial" w:hAnsi="Arial" w:cs="Arial"/>
        </w:rPr>
        <w:t>.  Counsel</w:t>
      </w:r>
      <w:r w:rsidR="000A4D25" w:rsidRPr="00ED0A67">
        <w:rPr>
          <w:rFonts w:ascii="Arial" w:hAnsi="Arial" w:cs="Arial"/>
        </w:rPr>
        <w:t xml:space="preserve"> argued that </w:t>
      </w:r>
      <w:r w:rsidR="00915DD0" w:rsidRPr="00ED0A67">
        <w:rPr>
          <w:rFonts w:ascii="Arial" w:hAnsi="Arial" w:cs="Arial"/>
        </w:rPr>
        <w:t xml:space="preserve">accommodation costs </w:t>
      </w:r>
      <w:r w:rsidR="007C3C63" w:rsidRPr="00ED0A67">
        <w:rPr>
          <w:rFonts w:ascii="Arial" w:hAnsi="Arial" w:cs="Arial"/>
        </w:rPr>
        <w:t xml:space="preserve">do not appear in the bank statements as an expense, </w:t>
      </w:r>
      <w:r w:rsidR="000A4D25" w:rsidRPr="00ED0A67">
        <w:rPr>
          <w:rFonts w:ascii="Arial" w:hAnsi="Arial" w:cs="Arial"/>
        </w:rPr>
        <w:t xml:space="preserve">and not </w:t>
      </w:r>
      <w:r w:rsidR="00915DD0" w:rsidRPr="00ED0A67">
        <w:rPr>
          <w:rFonts w:ascii="Arial" w:hAnsi="Arial" w:cs="Arial"/>
        </w:rPr>
        <w:t xml:space="preserve">incurred </w:t>
      </w:r>
      <w:r w:rsidR="007C3C63" w:rsidRPr="00ED0A67">
        <w:rPr>
          <w:rFonts w:ascii="Arial" w:hAnsi="Arial" w:cs="Arial"/>
        </w:rPr>
        <w:t>because she cannot afford accommodation costs.</w:t>
      </w:r>
    </w:p>
    <w:p w14:paraId="0004D66D" w14:textId="121F52D7" w:rsidR="00C439A8" w:rsidRPr="00ED0A67" w:rsidRDefault="00ED0A67" w:rsidP="00ED0A67">
      <w:pPr>
        <w:spacing w:line="480" w:lineRule="auto"/>
        <w:ind w:left="720" w:hanging="360"/>
        <w:jc w:val="both"/>
        <w:rPr>
          <w:rFonts w:ascii="Arial" w:hAnsi="Arial" w:cs="Arial"/>
        </w:rPr>
      </w:pPr>
      <w:r w:rsidRPr="00156BC3">
        <w:rPr>
          <w:rFonts w:ascii="Arial" w:hAnsi="Arial" w:cs="Arial"/>
        </w:rPr>
        <w:t>20.</w:t>
      </w:r>
      <w:r w:rsidRPr="00156BC3">
        <w:rPr>
          <w:rFonts w:ascii="Arial" w:hAnsi="Arial" w:cs="Arial"/>
        </w:rPr>
        <w:tab/>
      </w:r>
      <w:r w:rsidR="007C3C63" w:rsidRPr="00ED0A67">
        <w:rPr>
          <w:rFonts w:ascii="Arial" w:hAnsi="Arial" w:cs="Arial"/>
        </w:rPr>
        <w:t xml:space="preserve">It was argued that </w:t>
      </w:r>
      <w:r w:rsidR="00156BC3" w:rsidRPr="00ED0A67">
        <w:rPr>
          <w:rFonts w:ascii="Arial" w:hAnsi="Arial" w:cs="Arial"/>
        </w:rPr>
        <w:t xml:space="preserve">on comparison of the expenses of the parties, it is noteworthy that </w:t>
      </w:r>
      <w:r w:rsidR="005D4854" w:rsidRPr="00ED0A67">
        <w:rPr>
          <w:rFonts w:ascii="Arial" w:hAnsi="Arial" w:cs="Arial"/>
        </w:rPr>
        <w:t xml:space="preserve">the respondent spends </w:t>
      </w:r>
      <w:r w:rsidR="00156BC3" w:rsidRPr="00ED0A67">
        <w:rPr>
          <w:rFonts w:ascii="Arial" w:hAnsi="Arial" w:cs="Arial"/>
        </w:rPr>
        <w:t xml:space="preserve">almost </w:t>
      </w:r>
      <w:r w:rsidR="005D4854" w:rsidRPr="00ED0A67">
        <w:rPr>
          <w:rFonts w:ascii="Arial" w:hAnsi="Arial" w:cs="Arial"/>
        </w:rPr>
        <w:t xml:space="preserve">four times more than the applicant and even the minor child’s expenses are higher than those of the applicant. </w:t>
      </w:r>
      <w:r w:rsidR="00C439A8" w:rsidRPr="00ED0A67">
        <w:rPr>
          <w:rFonts w:ascii="Arial" w:hAnsi="Arial" w:cs="Arial"/>
          <w:b/>
          <w:bCs/>
        </w:rPr>
        <w:t xml:space="preserve"> </w:t>
      </w:r>
    </w:p>
    <w:p w14:paraId="67570F20" w14:textId="2C172543" w:rsidR="00DC59B2" w:rsidRPr="00ED0A67" w:rsidRDefault="00ED0A67" w:rsidP="00ED0A67">
      <w:pPr>
        <w:spacing w:line="480" w:lineRule="auto"/>
        <w:ind w:left="720" w:hanging="360"/>
        <w:jc w:val="both"/>
        <w:rPr>
          <w:rFonts w:ascii="Arial" w:hAnsi="Arial" w:cs="Arial"/>
          <w:b/>
          <w:bCs/>
        </w:rPr>
      </w:pPr>
      <w:r w:rsidRPr="000A4D25">
        <w:rPr>
          <w:rFonts w:ascii="Arial" w:hAnsi="Arial" w:cs="Arial"/>
        </w:rPr>
        <w:lastRenderedPageBreak/>
        <w:t>21.</w:t>
      </w:r>
      <w:r w:rsidRPr="000A4D25">
        <w:rPr>
          <w:rFonts w:ascii="Arial" w:hAnsi="Arial" w:cs="Arial"/>
        </w:rPr>
        <w:tab/>
      </w:r>
      <w:r w:rsidR="00156BC3" w:rsidRPr="00ED0A67">
        <w:rPr>
          <w:rFonts w:ascii="Arial" w:hAnsi="Arial" w:cs="Arial"/>
        </w:rPr>
        <w:t xml:space="preserve">Counsel reiterated that </w:t>
      </w:r>
      <w:r w:rsidR="00C439A8" w:rsidRPr="00ED0A67">
        <w:rPr>
          <w:rFonts w:ascii="Arial" w:hAnsi="Arial" w:cs="Arial"/>
        </w:rPr>
        <w:t>the allegations of loan accounts</w:t>
      </w:r>
      <w:r w:rsidR="00156BC3" w:rsidRPr="00ED0A67">
        <w:rPr>
          <w:rFonts w:ascii="Arial" w:hAnsi="Arial" w:cs="Arial"/>
        </w:rPr>
        <w:t xml:space="preserve"> as assets, cannot be sustained as none of them are supported </w:t>
      </w:r>
      <w:r w:rsidR="00C439A8" w:rsidRPr="00ED0A67">
        <w:rPr>
          <w:rFonts w:ascii="Arial" w:hAnsi="Arial" w:cs="Arial"/>
        </w:rPr>
        <w:t>by evidence</w:t>
      </w:r>
      <w:r w:rsidR="000A4D25" w:rsidRPr="00ED0A67">
        <w:rPr>
          <w:rFonts w:ascii="Arial" w:hAnsi="Arial" w:cs="Arial"/>
        </w:rPr>
        <w:t xml:space="preserve"> which could easily have been accessed and included in this application.  The respondent is opportunistic when he </w:t>
      </w:r>
      <w:r w:rsidR="008B4778" w:rsidRPr="00ED0A67">
        <w:rPr>
          <w:rFonts w:ascii="Arial" w:hAnsi="Arial" w:cs="Arial"/>
        </w:rPr>
        <w:t xml:space="preserve">contended </w:t>
      </w:r>
      <w:r w:rsidR="000A4D25" w:rsidRPr="00ED0A67">
        <w:rPr>
          <w:rFonts w:ascii="Arial" w:hAnsi="Arial" w:cs="Arial"/>
        </w:rPr>
        <w:t xml:space="preserve">that the issues are simple and that the legal costs unnecessary.  The issues are complex as the applicant is forced to employ a forensic investigator to track money flows and </w:t>
      </w:r>
      <w:r w:rsidR="00021513" w:rsidRPr="00ED0A67">
        <w:rPr>
          <w:rFonts w:ascii="Arial" w:hAnsi="Arial" w:cs="Arial"/>
        </w:rPr>
        <w:t>a substantial amount of her legal costs to date i</w:t>
      </w:r>
      <w:r w:rsidR="000A4D25" w:rsidRPr="00ED0A67">
        <w:rPr>
          <w:rFonts w:ascii="Arial" w:hAnsi="Arial" w:cs="Arial"/>
        </w:rPr>
        <w:t>s due to the detailed discovery sought by the respondent.</w:t>
      </w:r>
      <w:r w:rsidR="00DC59B2" w:rsidRPr="00ED0A67">
        <w:rPr>
          <w:rFonts w:ascii="Arial" w:hAnsi="Arial" w:cs="Arial"/>
        </w:rPr>
        <w:t xml:space="preserve"> </w:t>
      </w:r>
    </w:p>
    <w:p w14:paraId="4CA75CDD" w14:textId="369A69C3" w:rsidR="00DC6D83" w:rsidRDefault="00DC6D83" w:rsidP="00DC6D83">
      <w:pPr>
        <w:spacing w:line="480" w:lineRule="auto"/>
        <w:ind w:left="360"/>
        <w:jc w:val="both"/>
        <w:rPr>
          <w:rFonts w:ascii="Arial" w:hAnsi="Arial" w:cs="Arial"/>
          <w:b/>
          <w:bCs/>
        </w:rPr>
      </w:pPr>
      <w:r>
        <w:rPr>
          <w:rFonts w:ascii="Arial" w:hAnsi="Arial" w:cs="Arial"/>
          <w:b/>
          <w:bCs/>
        </w:rPr>
        <w:t>JUDGMENT</w:t>
      </w:r>
    </w:p>
    <w:p w14:paraId="392B8228" w14:textId="1FFAD7ED" w:rsidR="00385213" w:rsidRDefault="00385213" w:rsidP="00DC6D83">
      <w:pPr>
        <w:spacing w:line="480" w:lineRule="auto"/>
        <w:ind w:left="360"/>
        <w:jc w:val="both"/>
        <w:rPr>
          <w:rFonts w:ascii="Arial" w:hAnsi="Arial" w:cs="Arial"/>
          <w:b/>
          <w:bCs/>
        </w:rPr>
      </w:pPr>
      <w:r>
        <w:rPr>
          <w:rFonts w:ascii="Arial" w:hAnsi="Arial" w:cs="Arial"/>
          <w:b/>
          <w:bCs/>
        </w:rPr>
        <w:t>Spousal Maintenance</w:t>
      </w:r>
    </w:p>
    <w:p w14:paraId="607BFFFF" w14:textId="67589081" w:rsidR="00C82A11" w:rsidRPr="00ED0A67" w:rsidRDefault="00ED0A67" w:rsidP="00ED0A67">
      <w:pPr>
        <w:spacing w:line="480" w:lineRule="auto"/>
        <w:ind w:left="720" w:hanging="360"/>
        <w:jc w:val="both"/>
        <w:rPr>
          <w:rFonts w:ascii="Arial" w:hAnsi="Arial" w:cs="Arial"/>
        </w:rPr>
      </w:pPr>
      <w:r>
        <w:rPr>
          <w:rFonts w:ascii="Arial" w:hAnsi="Arial" w:cs="Arial"/>
        </w:rPr>
        <w:t>22.</w:t>
      </w:r>
      <w:r>
        <w:rPr>
          <w:rFonts w:ascii="Arial" w:hAnsi="Arial" w:cs="Arial"/>
        </w:rPr>
        <w:tab/>
      </w:r>
      <w:r w:rsidR="001A26BE" w:rsidRPr="00ED0A67">
        <w:rPr>
          <w:rFonts w:ascii="Arial" w:hAnsi="Arial" w:cs="Arial"/>
        </w:rPr>
        <w:t xml:space="preserve"> The substantive law governing interim maintenance is our common law,</w:t>
      </w:r>
      <w:r w:rsidR="00C82A11" w:rsidRPr="00ED0A67">
        <w:rPr>
          <w:rFonts w:ascii="Arial" w:hAnsi="Arial" w:cs="Arial"/>
        </w:rPr>
        <w:t xml:space="preserve"> and</w:t>
      </w:r>
      <w:r w:rsidR="001A26BE" w:rsidRPr="00ED0A67">
        <w:rPr>
          <w:rFonts w:ascii="Arial" w:hAnsi="Arial" w:cs="Arial"/>
        </w:rPr>
        <w:t xml:space="preserve"> the obligation to pay maintenance is founded in a spouse’s duty of support.  </w:t>
      </w:r>
    </w:p>
    <w:p w14:paraId="145E491D" w14:textId="6E87D3D9" w:rsidR="00C82A11" w:rsidRDefault="00C82A11" w:rsidP="00C82A11">
      <w:pPr>
        <w:pStyle w:val="ListParagraph"/>
        <w:spacing w:line="480" w:lineRule="auto"/>
        <w:jc w:val="both"/>
        <w:rPr>
          <w:rFonts w:ascii="Arial" w:hAnsi="Arial" w:cs="Arial"/>
          <w:i/>
          <w:iCs/>
        </w:rPr>
      </w:pPr>
      <w:r>
        <w:rPr>
          <w:rFonts w:ascii="Arial" w:hAnsi="Arial" w:cs="Arial"/>
        </w:rPr>
        <w:t xml:space="preserve">‘ </w:t>
      </w:r>
      <w:r w:rsidRPr="00C82A11">
        <w:rPr>
          <w:rFonts w:ascii="Arial" w:hAnsi="Arial" w:cs="Arial"/>
          <w:i/>
          <w:iCs/>
        </w:rPr>
        <w:t>From its beginning until it</w:t>
      </w:r>
      <w:r w:rsidR="00385213">
        <w:rPr>
          <w:rFonts w:ascii="Arial" w:hAnsi="Arial" w:cs="Arial"/>
          <w:i/>
          <w:iCs/>
        </w:rPr>
        <w:t>s</w:t>
      </w:r>
      <w:r w:rsidRPr="00C82A11">
        <w:rPr>
          <w:rFonts w:ascii="Arial" w:hAnsi="Arial" w:cs="Arial"/>
          <w:i/>
          <w:iCs/>
        </w:rPr>
        <w:t xml:space="preserve"> termination, a civil marriage imposes a reciprocal common law duty of support on the spouses, provided that the spouse who claims maintenance needs it and the spouse from whom it is claimed is able to provide it.</w:t>
      </w:r>
      <w:r w:rsidRPr="00C82A11">
        <w:rPr>
          <w:rStyle w:val="FootnoteReference"/>
          <w:rFonts w:ascii="Arial" w:hAnsi="Arial" w:cs="Arial"/>
          <w:i/>
          <w:iCs/>
        </w:rPr>
        <w:footnoteReference w:id="11"/>
      </w:r>
      <w:r>
        <w:rPr>
          <w:rFonts w:ascii="Arial" w:hAnsi="Arial" w:cs="Arial"/>
          <w:i/>
          <w:iCs/>
        </w:rPr>
        <w:t>”</w:t>
      </w:r>
    </w:p>
    <w:p w14:paraId="48728082" w14:textId="77777777" w:rsidR="004C31E8" w:rsidRDefault="004C31E8" w:rsidP="00C82A11">
      <w:pPr>
        <w:pStyle w:val="ListParagraph"/>
        <w:spacing w:line="480" w:lineRule="auto"/>
        <w:jc w:val="both"/>
        <w:rPr>
          <w:rFonts w:ascii="Arial" w:hAnsi="Arial" w:cs="Arial"/>
          <w:i/>
          <w:iCs/>
        </w:rPr>
      </w:pPr>
    </w:p>
    <w:p w14:paraId="2C824278" w14:textId="2932B9E3" w:rsidR="004C31E8" w:rsidRPr="00ED0A67" w:rsidRDefault="00ED0A67" w:rsidP="00ED0A67">
      <w:pPr>
        <w:spacing w:line="480" w:lineRule="auto"/>
        <w:ind w:left="720" w:hanging="360"/>
        <w:jc w:val="both"/>
        <w:rPr>
          <w:rFonts w:ascii="Arial" w:hAnsi="Arial" w:cs="Arial"/>
          <w:i/>
          <w:iCs/>
        </w:rPr>
      </w:pPr>
      <w:r w:rsidRPr="004C31E8">
        <w:rPr>
          <w:rFonts w:ascii="Arial" w:hAnsi="Arial" w:cs="Arial"/>
          <w:i/>
          <w:iCs/>
        </w:rPr>
        <w:t>23.</w:t>
      </w:r>
      <w:r w:rsidRPr="004C31E8">
        <w:rPr>
          <w:rFonts w:ascii="Arial" w:hAnsi="Arial" w:cs="Arial"/>
          <w:i/>
          <w:iCs/>
        </w:rPr>
        <w:tab/>
      </w:r>
      <w:r w:rsidR="001A34A5" w:rsidRPr="00ED0A67">
        <w:rPr>
          <w:rFonts w:ascii="Arial" w:hAnsi="Arial" w:cs="Arial"/>
        </w:rPr>
        <w:t xml:space="preserve">In </w:t>
      </w:r>
      <w:proofErr w:type="spellStart"/>
      <w:r w:rsidR="001A34A5" w:rsidRPr="00ED0A67">
        <w:rPr>
          <w:rFonts w:ascii="Arial" w:hAnsi="Arial" w:cs="Arial"/>
        </w:rPr>
        <w:t>Excell</w:t>
      </w:r>
      <w:proofErr w:type="spellEnd"/>
      <w:r w:rsidR="001A34A5" w:rsidRPr="00ED0A67">
        <w:rPr>
          <w:rFonts w:ascii="Arial" w:hAnsi="Arial" w:cs="Arial"/>
        </w:rPr>
        <w:t xml:space="preserve"> v Douglas</w:t>
      </w:r>
      <w:r w:rsidR="001A34A5">
        <w:rPr>
          <w:rStyle w:val="FootnoteReference"/>
          <w:rFonts w:ascii="Arial" w:hAnsi="Arial" w:cs="Arial"/>
        </w:rPr>
        <w:footnoteReference w:id="12"/>
      </w:r>
      <w:r w:rsidR="001A34A5" w:rsidRPr="00ED0A67">
        <w:rPr>
          <w:rFonts w:ascii="Arial" w:hAnsi="Arial" w:cs="Arial"/>
        </w:rPr>
        <w:t xml:space="preserve">, the court held that if the husband </w:t>
      </w:r>
      <w:r w:rsidR="00A95E75" w:rsidRPr="00ED0A67">
        <w:rPr>
          <w:rFonts w:ascii="Arial" w:hAnsi="Arial" w:cs="Arial"/>
        </w:rPr>
        <w:t>must</w:t>
      </w:r>
      <w:r w:rsidR="001A34A5" w:rsidRPr="00ED0A67">
        <w:rPr>
          <w:rFonts w:ascii="Arial" w:hAnsi="Arial" w:cs="Arial"/>
        </w:rPr>
        <w:t xml:space="preserve"> support his wife and their separation is due to his misconduct, his duty to support continues.  </w:t>
      </w:r>
      <w:r w:rsidR="00C741EA" w:rsidRPr="00ED0A67">
        <w:rPr>
          <w:rFonts w:ascii="Arial" w:hAnsi="Arial" w:cs="Arial"/>
        </w:rPr>
        <w:t xml:space="preserve">It is not disputed that the parties in better days, </w:t>
      </w:r>
      <w:r w:rsidR="002D5A2D" w:rsidRPr="00ED0A67">
        <w:rPr>
          <w:rFonts w:ascii="Arial" w:hAnsi="Arial" w:cs="Arial"/>
        </w:rPr>
        <w:t xml:space="preserve">appreciated </w:t>
      </w:r>
      <w:r w:rsidR="001A34A5" w:rsidRPr="00ED0A67">
        <w:rPr>
          <w:rFonts w:ascii="Arial" w:hAnsi="Arial" w:cs="Arial"/>
        </w:rPr>
        <w:t>that the</w:t>
      </w:r>
      <w:r w:rsidR="00C741EA" w:rsidRPr="00ED0A67">
        <w:rPr>
          <w:rFonts w:ascii="Arial" w:hAnsi="Arial" w:cs="Arial"/>
        </w:rPr>
        <w:t>y</w:t>
      </w:r>
      <w:r w:rsidR="001A34A5" w:rsidRPr="00ED0A67">
        <w:rPr>
          <w:rFonts w:ascii="Arial" w:hAnsi="Arial" w:cs="Arial"/>
        </w:rPr>
        <w:t xml:space="preserve"> relied on </w:t>
      </w:r>
      <w:r w:rsidR="00021513" w:rsidRPr="00ED0A67">
        <w:rPr>
          <w:rFonts w:ascii="Arial" w:hAnsi="Arial" w:cs="Arial"/>
        </w:rPr>
        <w:t xml:space="preserve">each </w:t>
      </w:r>
      <w:r w:rsidR="001A34A5" w:rsidRPr="00ED0A67">
        <w:rPr>
          <w:rFonts w:ascii="Arial" w:hAnsi="Arial" w:cs="Arial"/>
        </w:rPr>
        <w:t>other to enjoy a lifestyle together.  The</w:t>
      </w:r>
      <w:r w:rsidR="002D5A2D" w:rsidRPr="00ED0A67">
        <w:rPr>
          <w:rFonts w:ascii="Arial" w:hAnsi="Arial" w:cs="Arial"/>
        </w:rPr>
        <w:t>y supported one another in meeting their financial commitments.</w:t>
      </w:r>
    </w:p>
    <w:p w14:paraId="3E654B40" w14:textId="22ED8CD0" w:rsidR="00222F85" w:rsidRPr="00ED0A67" w:rsidRDefault="00ED0A67" w:rsidP="00ED0A67">
      <w:pPr>
        <w:spacing w:line="480" w:lineRule="auto"/>
        <w:ind w:left="720" w:hanging="360"/>
        <w:jc w:val="both"/>
        <w:rPr>
          <w:rFonts w:ascii="Arial" w:hAnsi="Arial" w:cs="Arial"/>
          <w:i/>
          <w:iCs/>
        </w:rPr>
      </w:pPr>
      <w:r w:rsidRPr="00222F85">
        <w:rPr>
          <w:rFonts w:ascii="Arial" w:hAnsi="Arial" w:cs="Arial"/>
          <w:i/>
          <w:iCs/>
        </w:rPr>
        <w:t>24.</w:t>
      </w:r>
      <w:r w:rsidRPr="00222F85">
        <w:rPr>
          <w:rFonts w:ascii="Arial" w:hAnsi="Arial" w:cs="Arial"/>
          <w:i/>
          <w:iCs/>
        </w:rPr>
        <w:tab/>
      </w:r>
      <w:r w:rsidR="00222F85" w:rsidRPr="00ED0A67">
        <w:rPr>
          <w:rFonts w:ascii="Arial" w:hAnsi="Arial" w:cs="Arial"/>
        </w:rPr>
        <w:t xml:space="preserve">In H v H, Victor J </w:t>
      </w:r>
      <w:r w:rsidR="00222F85">
        <w:rPr>
          <w:rStyle w:val="FootnoteReference"/>
          <w:rFonts w:ascii="Arial" w:hAnsi="Arial" w:cs="Arial"/>
        </w:rPr>
        <w:footnoteReference w:id="13"/>
      </w:r>
      <w:r w:rsidR="00D54EC5" w:rsidRPr="00ED0A67">
        <w:rPr>
          <w:rFonts w:ascii="Arial" w:hAnsi="Arial" w:cs="Arial"/>
          <w:i/>
          <w:iCs/>
        </w:rPr>
        <w:t xml:space="preserve"> </w:t>
      </w:r>
      <w:r w:rsidR="00222F85" w:rsidRPr="00ED0A67">
        <w:rPr>
          <w:rFonts w:ascii="Arial" w:hAnsi="Arial" w:cs="Arial"/>
        </w:rPr>
        <w:t>stated,</w:t>
      </w:r>
    </w:p>
    <w:p w14:paraId="571990BB" w14:textId="77777777" w:rsidR="00222F85" w:rsidRPr="00222F85" w:rsidRDefault="00222F85" w:rsidP="00222F85">
      <w:pPr>
        <w:pStyle w:val="ListParagraph"/>
        <w:spacing w:line="480" w:lineRule="auto"/>
        <w:jc w:val="both"/>
        <w:rPr>
          <w:rFonts w:ascii="Arial" w:hAnsi="Arial" w:cs="Arial"/>
          <w:i/>
          <w:iCs/>
        </w:rPr>
      </w:pPr>
      <w:proofErr w:type="gramStart"/>
      <w:r w:rsidRPr="00222F85">
        <w:rPr>
          <w:rFonts w:ascii="Arial" w:hAnsi="Arial" w:cs="Arial"/>
          <w:i/>
          <w:iCs/>
        </w:rPr>
        <w:lastRenderedPageBreak/>
        <w:t>“ It</w:t>
      </w:r>
      <w:proofErr w:type="gramEnd"/>
      <w:r w:rsidRPr="00222F85">
        <w:rPr>
          <w:rFonts w:ascii="Arial" w:hAnsi="Arial" w:cs="Arial"/>
          <w:i/>
          <w:iCs/>
        </w:rPr>
        <w:t xml:space="preserve"> is without doubt clear that the dispute about the care of the children, the  interim maintenance, and the contribution toward legal costs must be viewed through the prism of the Constitution and of course in terms of the Children’s Act.”</w:t>
      </w:r>
    </w:p>
    <w:p w14:paraId="3EB01762" w14:textId="721A65C1" w:rsidR="00222F85" w:rsidRPr="00ED0A67" w:rsidRDefault="00ED0A67" w:rsidP="00ED0A67">
      <w:pPr>
        <w:spacing w:line="480" w:lineRule="auto"/>
        <w:ind w:left="720" w:hanging="360"/>
        <w:jc w:val="both"/>
        <w:rPr>
          <w:rFonts w:ascii="Arial" w:hAnsi="Arial" w:cs="Arial"/>
        </w:rPr>
      </w:pPr>
      <w:r>
        <w:rPr>
          <w:rFonts w:ascii="Arial" w:hAnsi="Arial" w:cs="Arial"/>
        </w:rPr>
        <w:t>25.</w:t>
      </w:r>
      <w:r>
        <w:rPr>
          <w:rFonts w:ascii="Arial" w:hAnsi="Arial" w:cs="Arial"/>
        </w:rPr>
        <w:tab/>
      </w:r>
      <w:r w:rsidR="00222F85" w:rsidRPr="00ED0A67">
        <w:rPr>
          <w:rFonts w:ascii="Arial" w:hAnsi="Arial" w:cs="Arial"/>
        </w:rPr>
        <w:t xml:space="preserve">Section 26 of the Constitution </w:t>
      </w:r>
      <w:r w:rsidR="00A95E75" w:rsidRPr="00ED0A67">
        <w:rPr>
          <w:rFonts w:ascii="Arial" w:hAnsi="Arial" w:cs="Arial"/>
        </w:rPr>
        <w:t>provides.</w:t>
      </w:r>
    </w:p>
    <w:p w14:paraId="0FCC985D" w14:textId="746D1C54" w:rsidR="00790AF3" w:rsidRDefault="00222F85" w:rsidP="00790AF3">
      <w:pPr>
        <w:pStyle w:val="ListParagraph"/>
        <w:spacing w:line="480" w:lineRule="auto"/>
        <w:jc w:val="both"/>
        <w:rPr>
          <w:rFonts w:ascii="Arial" w:hAnsi="Arial" w:cs="Arial"/>
        </w:rPr>
      </w:pPr>
      <w:r>
        <w:rPr>
          <w:rFonts w:ascii="Arial" w:hAnsi="Arial" w:cs="Arial"/>
        </w:rPr>
        <w:t>“</w:t>
      </w:r>
      <w:r w:rsidRPr="00385213">
        <w:rPr>
          <w:rFonts w:ascii="Arial" w:hAnsi="Arial" w:cs="Arial"/>
          <w:i/>
          <w:iCs/>
        </w:rPr>
        <w:t>everyone has a right to adequate housing</w:t>
      </w:r>
      <w:r w:rsidR="00523012">
        <w:rPr>
          <w:rFonts w:ascii="Arial" w:hAnsi="Arial" w:cs="Arial"/>
        </w:rPr>
        <w:t>.”</w:t>
      </w:r>
      <w:r w:rsidR="00385213">
        <w:rPr>
          <w:rFonts w:ascii="Arial" w:hAnsi="Arial" w:cs="Arial"/>
        </w:rPr>
        <w:t xml:space="preserve">  </w:t>
      </w:r>
    </w:p>
    <w:p w14:paraId="1AB50E7B" w14:textId="5C997F1D" w:rsidR="009F7086" w:rsidRDefault="00470B09" w:rsidP="00790AF3">
      <w:pPr>
        <w:pStyle w:val="ListParagraph"/>
        <w:spacing w:line="480" w:lineRule="auto"/>
        <w:jc w:val="both"/>
        <w:rPr>
          <w:rFonts w:ascii="Arial" w:hAnsi="Arial" w:cs="Arial"/>
        </w:rPr>
      </w:pPr>
      <w:r>
        <w:rPr>
          <w:rFonts w:ascii="Arial" w:hAnsi="Arial" w:cs="Arial"/>
        </w:rPr>
        <w:t>The applicant has relied on her parents for her housing in the past six years</w:t>
      </w:r>
      <w:r w:rsidR="00021513">
        <w:rPr>
          <w:rFonts w:ascii="Arial" w:hAnsi="Arial" w:cs="Arial"/>
        </w:rPr>
        <w:t xml:space="preserve">, </w:t>
      </w:r>
      <w:r>
        <w:rPr>
          <w:rFonts w:ascii="Arial" w:hAnsi="Arial" w:cs="Arial"/>
        </w:rPr>
        <w:t xml:space="preserve">whilst the respondent continues to live in the matrimonial home, the applicant derived no benefit from this home.  </w:t>
      </w:r>
      <w:r w:rsidR="009F7086">
        <w:rPr>
          <w:rFonts w:ascii="Arial" w:hAnsi="Arial" w:cs="Arial"/>
        </w:rPr>
        <w:t>I considered the social status of the parties, their lifestyles when the</w:t>
      </w:r>
      <w:r w:rsidR="009E312E">
        <w:rPr>
          <w:rFonts w:ascii="Arial" w:hAnsi="Arial" w:cs="Arial"/>
        </w:rPr>
        <w:t>y</w:t>
      </w:r>
      <w:r w:rsidR="009F7086">
        <w:rPr>
          <w:rFonts w:ascii="Arial" w:hAnsi="Arial" w:cs="Arial"/>
        </w:rPr>
        <w:t xml:space="preserve"> lived together</w:t>
      </w:r>
      <w:r>
        <w:rPr>
          <w:rFonts w:ascii="Arial" w:hAnsi="Arial" w:cs="Arial"/>
        </w:rPr>
        <w:t>.</w:t>
      </w:r>
      <w:r w:rsidR="00032CC2">
        <w:rPr>
          <w:rFonts w:ascii="Arial" w:hAnsi="Arial" w:cs="Arial"/>
        </w:rPr>
        <w:t xml:space="preserve">  </w:t>
      </w:r>
      <w:r w:rsidR="00021513">
        <w:rPr>
          <w:rFonts w:ascii="Arial" w:hAnsi="Arial" w:cs="Arial"/>
        </w:rPr>
        <w:t xml:space="preserve">In my view, the applicant’s </w:t>
      </w:r>
      <w:r w:rsidR="009E312E">
        <w:rPr>
          <w:rFonts w:ascii="Arial" w:hAnsi="Arial" w:cs="Arial"/>
        </w:rPr>
        <w:t xml:space="preserve">need for housing </w:t>
      </w:r>
      <w:r>
        <w:rPr>
          <w:rFonts w:ascii="Arial" w:hAnsi="Arial" w:cs="Arial"/>
        </w:rPr>
        <w:t>lie</w:t>
      </w:r>
      <w:r w:rsidR="00021513">
        <w:rPr>
          <w:rFonts w:ascii="Arial" w:hAnsi="Arial" w:cs="Arial"/>
        </w:rPr>
        <w:t>s</w:t>
      </w:r>
      <w:r>
        <w:rPr>
          <w:rFonts w:ascii="Arial" w:hAnsi="Arial" w:cs="Arial"/>
        </w:rPr>
        <w:t xml:space="preserve"> not only in her </w:t>
      </w:r>
      <w:r w:rsidR="009E312E">
        <w:rPr>
          <w:rFonts w:ascii="Arial" w:hAnsi="Arial" w:cs="Arial"/>
        </w:rPr>
        <w:t xml:space="preserve">ability to afford </w:t>
      </w:r>
      <w:r>
        <w:rPr>
          <w:rFonts w:ascii="Arial" w:hAnsi="Arial" w:cs="Arial"/>
        </w:rPr>
        <w:t xml:space="preserve">or source </w:t>
      </w:r>
      <w:r w:rsidR="009E312E">
        <w:rPr>
          <w:rFonts w:ascii="Arial" w:hAnsi="Arial" w:cs="Arial"/>
        </w:rPr>
        <w:t>housing</w:t>
      </w:r>
      <w:r w:rsidR="009F7086">
        <w:rPr>
          <w:rFonts w:ascii="Arial" w:hAnsi="Arial" w:cs="Arial"/>
        </w:rPr>
        <w:t>,</w:t>
      </w:r>
      <w:r>
        <w:rPr>
          <w:rFonts w:ascii="Arial" w:hAnsi="Arial" w:cs="Arial"/>
        </w:rPr>
        <w:t xml:space="preserve"> but also fundamentally in her rights to dignity</w:t>
      </w:r>
      <w:r w:rsidR="00021513">
        <w:rPr>
          <w:rFonts w:ascii="Arial" w:hAnsi="Arial" w:cs="Arial"/>
        </w:rPr>
        <w:t>,</w:t>
      </w:r>
      <w:r>
        <w:rPr>
          <w:rStyle w:val="FootnoteReference"/>
          <w:rFonts w:ascii="Arial" w:hAnsi="Arial" w:cs="Arial"/>
        </w:rPr>
        <w:footnoteReference w:id="14"/>
      </w:r>
      <w:r>
        <w:rPr>
          <w:rFonts w:ascii="Arial" w:hAnsi="Arial" w:cs="Arial"/>
        </w:rPr>
        <w:t xml:space="preserve"> and </w:t>
      </w:r>
      <w:r w:rsidR="00021513">
        <w:rPr>
          <w:rFonts w:ascii="Arial" w:hAnsi="Arial" w:cs="Arial"/>
        </w:rPr>
        <w:t xml:space="preserve">in </w:t>
      </w:r>
      <w:r>
        <w:rPr>
          <w:rFonts w:ascii="Arial" w:hAnsi="Arial" w:cs="Arial"/>
        </w:rPr>
        <w:t xml:space="preserve">the </w:t>
      </w:r>
      <w:r w:rsidR="006E1063">
        <w:rPr>
          <w:rFonts w:ascii="Arial" w:hAnsi="Arial" w:cs="Arial"/>
        </w:rPr>
        <w:t>respondent’s</w:t>
      </w:r>
      <w:r>
        <w:rPr>
          <w:rFonts w:ascii="Arial" w:hAnsi="Arial" w:cs="Arial"/>
        </w:rPr>
        <w:t xml:space="preserve"> </w:t>
      </w:r>
      <w:r w:rsidR="006E1063">
        <w:rPr>
          <w:rFonts w:ascii="Arial" w:hAnsi="Arial" w:cs="Arial"/>
        </w:rPr>
        <w:t>reciprocal duty in our common law to maintain h</w:t>
      </w:r>
      <w:r w:rsidR="00021513">
        <w:rPr>
          <w:rFonts w:ascii="Arial" w:hAnsi="Arial" w:cs="Arial"/>
        </w:rPr>
        <w:t>er</w:t>
      </w:r>
      <w:r w:rsidR="006E1063">
        <w:rPr>
          <w:rFonts w:ascii="Arial" w:hAnsi="Arial" w:cs="Arial"/>
        </w:rPr>
        <w:t>.</w:t>
      </w:r>
    </w:p>
    <w:p w14:paraId="6E5E3A10" w14:textId="5B753F0B" w:rsidR="00DC6D83" w:rsidRPr="00ED0A67" w:rsidRDefault="00ED0A67" w:rsidP="00ED0A67">
      <w:pPr>
        <w:spacing w:line="480" w:lineRule="auto"/>
        <w:ind w:left="720" w:hanging="360"/>
        <w:jc w:val="both"/>
        <w:rPr>
          <w:rFonts w:ascii="Arial" w:hAnsi="Arial" w:cs="Arial"/>
          <w:i/>
          <w:iCs/>
        </w:rPr>
      </w:pPr>
      <w:r w:rsidRPr="00314BA3">
        <w:rPr>
          <w:rFonts w:ascii="Arial" w:hAnsi="Arial" w:cs="Arial"/>
          <w:i/>
          <w:iCs/>
        </w:rPr>
        <w:t>26.</w:t>
      </w:r>
      <w:r w:rsidRPr="00314BA3">
        <w:rPr>
          <w:rFonts w:ascii="Arial" w:hAnsi="Arial" w:cs="Arial"/>
          <w:i/>
          <w:iCs/>
        </w:rPr>
        <w:tab/>
      </w:r>
      <w:r w:rsidR="009F7086" w:rsidRPr="00ED0A67">
        <w:rPr>
          <w:rFonts w:ascii="Arial" w:hAnsi="Arial" w:cs="Arial"/>
        </w:rPr>
        <w:t xml:space="preserve">I agree with Mr Kotze that the fact that </w:t>
      </w:r>
      <w:r w:rsidR="006E1063" w:rsidRPr="00ED0A67">
        <w:rPr>
          <w:rFonts w:ascii="Arial" w:hAnsi="Arial" w:cs="Arial"/>
        </w:rPr>
        <w:t xml:space="preserve">housing is </w:t>
      </w:r>
      <w:r w:rsidR="009F7086" w:rsidRPr="00ED0A67">
        <w:rPr>
          <w:rFonts w:ascii="Arial" w:hAnsi="Arial" w:cs="Arial"/>
        </w:rPr>
        <w:t xml:space="preserve">not </w:t>
      </w:r>
      <w:r w:rsidR="006E1063" w:rsidRPr="00ED0A67">
        <w:rPr>
          <w:rFonts w:ascii="Arial" w:hAnsi="Arial" w:cs="Arial"/>
        </w:rPr>
        <w:t xml:space="preserve">reflected as </w:t>
      </w:r>
      <w:r w:rsidR="009F7086" w:rsidRPr="00ED0A67">
        <w:rPr>
          <w:rFonts w:ascii="Arial" w:hAnsi="Arial" w:cs="Arial"/>
        </w:rPr>
        <w:t xml:space="preserve">an expense, it does not follow that she </w:t>
      </w:r>
      <w:r w:rsidR="00314BA3" w:rsidRPr="00ED0A67">
        <w:rPr>
          <w:rFonts w:ascii="Arial" w:hAnsi="Arial" w:cs="Arial"/>
        </w:rPr>
        <w:t xml:space="preserve">has no </w:t>
      </w:r>
      <w:r w:rsidR="009F7086" w:rsidRPr="00ED0A67">
        <w:rPr>
          <w:rFonts w:ascii="Arial" w:hAnsi="Arial" w:cs="Arial"/>
        </w:rPr>
        <w:t xml:space="preserve">need.  She </w:t>
      </w:r>
      <w:r w:rsidR="00385213" w:rsidRPr="00ED0A67">
        <w:rPr>
          <w:rFonts w:ascii="Arial" w:hAnsi="Arial" w:cs="Arial"/>
        </w:rPr>
        <w:t xml:space="preserve">has a </w:t>
      </w:r>
      <w:r w:rsidR="009F7086" w:rsidRPr="00ED0A67">
        <w:rPr>
          <w:rFonts w:ascii="Arial" w:hAnsi="Arial" w:cs="Arial"/>
        </w:rPr>
        <w:t>need</w:t>
      </w:r>
      <w:r w:rsidR="00314BA3" w:rsidRPr="00ED0A67">
        <w:rPr>
          <w:rFonts w:ascii="Arial" w:hAnsi="Arial" w:cs="Arial"/>
        </w:rPr>
        <w:t xml:space="preserve"> as any person </w:t>
      </w:r>
      <w:r w:rsidR="00385213" w:rsidRPr="00ED0A67">
        <w:rPr>
          <w:rFonts w:ascii="Arial" w:hAnsi="Arial" w:cs="Arial"/>
        </w:rPr>
        <w:t xml:space="preserve">and </w:t>
      </w:r>
      <w:r w:rsidR="00314BA3" w:rsidRPr="00ED0A67">
        <w:rPr>
          <w:rFonts w:ascii="Arial" w:hAnsi="Arial" w:cs="Arial"/>
        </w:rPr>
        <w:t>in my view</w:t>
      </w:r>
      <w:r w:rsidR="003E7431" w:rsidRPr="00ED0A67">
        <w:rPr>
          <w:rFonts w:ascii="Arial" w:hAnsi="Arial" w:cs="Arial"/>
        </w:rPr>
        <w:t>,</w:t>
      </w:r>
      <w:r w:rsidR="00314BA3" w:rsidRPr="00ED0A67">
        <w:rPr>
          <w:rFonts w:ascii="Arial" w:hAnsi="Arial" w:cs="Arial"/>
        </w:rPr>
        <w:t xml:space="preserve"> </w:t>
      </w:r>
      <w:r w:rsidR="009F7086" w:rsidRPr="00ED0A67">
        <w:rPr>
          <w:rFonts w:ascii="Arial" w:hAnsi="Arial" w:cs="Arial"/>
        </w:rPr>
        <w:t xml:space="preserve">it is inextricably linked to </w:t>
      </w:r>
      <w:r w:rsidR="00790AF3" w:rsidRPr="00ED0A67">
        <w:rPr>
          <w:rFonts w:ascii="Arial" w:hAnsi="Arial" w:cs="Arial"/>
        </w:rPr>
        <w:t>her</w:t>
      </w:r>
      <w:r w:rsidR="009F7086" w:rsidRPr="00ED0A67">
        <w:rPr>
          <w:rFonts w:ascii="Arial" w:hAnsi="Arial" w:cs="Arial"/>
        </w:rPr>
        <w:t xml:space="preserve"> constitutional guarantee of a right to dignity. Her delay in applying for her spousal maintenance cannot </w:t>
      </w:r>
      <w:r w:rsidR="001A26BE" w:rsidRPr="00ED0A67">
        <w:rPr>
          <w:rFonts w:ascii="Arial" w:hAnsi="Arial" w:cs="Arial"/>
        </w:rPr>
        <w:t>absolve</w:t>
      </w:r>
      <w:r w:rsidR="009F7086" w:rsidRPr="00ED0A67">
        <w:rPr>
          <w:rFonts w:ascii="Arial" w:hAnsi="Arial" w:cs="Arial"/>
        </w:rPr>
        <w:t xml:space="preserve"> the respondent of his</w:t>
      </w:r>
      <w:r w:rsidR="009E312E" w:rsidRPr="00ED0A67">
        <w:rPr>
          <w:rFonts w:ascii="Arial" w:hAnsi="Arial" w:cs="Arial"/>
        </w:rPr>
        <w:t xml:space="preserve"> duty </w:t>
      </w:r>
      <w:r w:rsidR="009F7086" w:rsidRPr="00ED0A67">
        <w:rPr>
          <w:rFonts w:ascii="Arial" w:hAnsi="Arial" w:cs="Arial"/>
        </w:rPr>
        <w:t>of support</w:t>
      </w:r>
      <w:r w:rsidR="00314BA3" w:rsidRPr="00ED0A67">
        <w:rPr>
          <w:rFonts w:ascii="Arial" w:hAnsi="Arial" w:cs="Arial"/>
        </w:rPr>
        <w:t>, the duty remains</w:t>
      </w:r>
      <w:r w:rsidR="00535E24" w:rsidRPr="00ED0A67">
        <w:rPr>
          <w:rFonts w:ascii="Arial" w:hAnsi="Arial" w:cs="Arial"/>
        </w:rPr>
        <w:t>,</w:t>
      </w:r>
      <w:r w:rsidR="00314BA3" w:rsidRPr="00ED0A67">
        <w:rPr>
          <w:rFonts w:ascii="Arial" w:hAnsi="Arial" w:cs="Arial"/>
        </w:rPr>
        <w:t xml:space="preserve"> until the marriage is dissolved</w:t>
      </w:r>
      <w:r w:rsidR="00C741EA" w:rsidRPr="00ED0A67">
        <w:rPr>
          <w:rFonts w:ascii="Arial" w:hAnsi="Arial" w:cs="Arial"/>
        </w:rPr>
        <w:t>,</w:t>
      </w:r>
      <w:r w:rsidR="00314BA3" w:rsidRPr="00ED0A67">
        <w:rPr>
          <w:rFonts w:ascii="Arial" w:hAnsi="Arial" w:cs="Arial"/>
        </w:rPr>
        <w:t xml:space="preserve"> on death of a spouse</w:t>
      </w:r>
      <w:r w:rsidR="00790AF3" w:rsidRPr="00ED0A67">
        <w:rPr>
          <w:rFonts w:ascii="Arial" w:hAnsi="Arial" w:cs="Arial"/>
        </w:rPr>
        <w:t xml:space="preserve"> or beyond </w:t>
      </w:r>
      <w:r w:rsidR="00314BA3" w:rsidRPr="00ED0A67">
        <w:rPr>
          <w:rFonts w:ascii="Arial" w:hAnsi="Arial" w:cs="Arial"/>
        </w:rPr>
        <w:t>against the deceased estate.</w:t>
      </w:r>
      <w:r w:rsidR="00314BA3">
        <w:rPr>
          <w:rStyle w:val="FootnoteReference"/>
          <w:rFonts w:ascii="Arial" w:hAnsi="Arial" w:cs="Arial"/>
        </w:rPr>
        <w:footnoteReference w:id="15"/>
      </w:r>
      <w:r w:rsidR="00314BA3" w:rsidRPr="00ED0A67">
        <w:rPr>
          <w:rFonts w:ascii="Arial" w:hAnsi="Arial" w:cs="Arial"/>
        </w:rPr>
        <w:t xml:space="preserve"> </w:t>
      </w:r>
      <w:r w:rsidR="009E312E" w:rsidRPr="00ED0A67">
        <w:rPr>
          <w:rFonts w:ascii="Arial" w:hAnsi="Arial" w:cs="Arial"/>
        </w:rPr>
        <w:t xml:space="preserve">  </w:t>
      </w:r>
      <w:r w:rsidR="00D54EC5" w:rsidRPr="00ED0A67">
        <w:rPr>
          <w:rFonts w:ascii="Arial" w:hAnsi="Arial" w:cs="Arial"/>
        </w:rPr>
        <w:t>Th</w:t>
      </w:r>
      <w:r w:rsidR="003E7431" w:rsidRPr="00ED0A67">
        <w:rPr>
          <w:rFonts w:ascii="Arial" w:hAnsi="Arial" w:cs="Arial"/>
        </w:rPr>
        <w:t>e</w:t>
      </w:r>
      <w:r w:rsidR="00D54EC5" w:rsidRPr="00ED0A67">
        <w:rPr>
          <w:rFonts w:ascii="Arial" w:hAnsi="Arial" w:cs="Arial"/>
        </w:rPr>
        <w:t xml:space="preserve"> duty of support is gender neutral and either spouse has a right to claim support from the</w:t>
      </w:r>
      <w:r w:rsidR="008F17F5" w:rsidRPr="00ED0A67">
        <w:rPr>
          <w:rFonts w:ascii="Arial" w:hAnsi="Arial" w:cs="Arial"/>
        </w:rPr>
        <w:t xml:space="preserve"> other, </w:t>
      </w:r>
      <w:r w:rsidR="009E312E" w:rsidRPr="00ED0A67">
        <w:rPr>
          <w:rFonts w:ascii="Arial" w:hAnsi="Arial" w:cs="Arial"/>
        </w:rPr>
        <w:t>“</w:t>
      </w:r>
      <w:r w:rsidR="008F17F5" w:rsidRPr="00ED0A67">
        <w:rPr>
          <w:rFonts w:ascii="Arial" w:hAnsi="Arial" w:cs="Arial"/>
        </w:rPr>
        <w:t>depending on their means</w:t>
      </w:r>
      <w:r w:rsidR="00C82A11" w:rsidRPr="00ED0A67">
        <w:rPr>
          <w:rFonts w:ascii="Arial" w:hAnsi="Arial" w:cs="Arial"/>
        </w:rPr>
        <w:t>”</w:t>
      </w:r>
      <w:r w:rsidR="009E312E" w:rsidRPr="00ED0A67">
        <w:rPr>
          <w:rFonts w:ascii="Arial" w:hAnsi="Arial" w:cs="Arial"/>
        </w:rPr>
        <w:t>,</w:t>
      </w:r>
      <w:r w:rsidR="00314BA3" w:rsidRPr="00ED0A67">
        <w:rPr>
          <w:rFonts w:ascii="Arial" w:hAnsi="Arial" w:cs="Arial"/>
        </w:rPr>
        <w:t xml:space="preserve"> until the dissolution of the marriage relationship.</w:t>
      </w:r>
      <w:r w:rsidR="009E312E" w:rsidRPr="00ED0A67">
        <w:rPr>
          <w:rFonts w:ascii="Arial" w:hAnsi="Arial" w:cs="Arial"/>
        </w:rPr>
        <w:t xml:space="preserve"> </w:t>
      </w:r>
    </w:p>
    <w:p w14:paraId="1E8FC13D" w14:textId="1A6CF971" w:rsidR="008F17F5" w:rsidRPr="00ED0A67" w:rsidRDefault="00ED0A67" w:rsidP="00ED0A67">
      <w:pPr>
        <w:spacing w:line="480" w:lineRule="auto"/>
        <w:ind w:left="720" w:hanging="360"/>
        <w:jc w:val="both"/>
        <w:rPr>
          <w:rFonts w:ascii="Arial" w:hAnsi="Arial" w:cs="Arial"/>
        </w:rPr>
      </w:pPr>
      <w:r>
        <w:rPr>
          <w:rFonts w:ascii="Arial" w:hAnsi="Arial" w:cs="Arial"/>
        </w:rPr>
        <w:t>27.</w:t>
      </w:r>
      <w:r>
        <w:rPr>
          <w:rFonts w:ascii="Arial" w:hAnsi="Arial" w:cs="Arial"/>
        </w:rPr>
        <w:tab/>
      </w:r>
      <w:r w:rsidR="00EB555F" w:rsidRPr="00ED0A67">
        <w:rPr>
          <w:rFonts w:ascii="Arial" w:hAnsi="Arial" w:cs="Arial"/>
        </w:rPr>
        <w:t>The respondent</w:t>
      </w:r>
      <w:r w:rsidR="00BA6E07" w:rsidRPr="00ED0A67">
        <w:rPr>
          <w:rFonts w:ascii="Arial" w:hAnsi="Arial" w:cs="Arial"/>
        </w:rPr>
        <w:t>’</w:t>
      </w:r>
      <w:r w:rsidR="00EB555F" w:rsidRPr="00ED0A67">
        <w:rPr>
          <w:rFonts w:ascii="Arial" w:hAnsi="Arial" w:cs="Arial"/>
        </w:rPr>
        <w:t>s s</w:t>
      </w:r>
      <w:r w:rsidR="00BA6E07" w:rsidRPr="00ED0A67">
        <w:rPr>
          <w:rFonts w:ascii="Arial" w:hAnsi="Arial" w:cs="Arial"/>
        </w:rPr>
        <w:t xml:space="preserve">ubmissions </w:t>
      </w:r>
      <w:r w:rsidR="00EB555F" w:rsidRPr="00ED0A67">
        <w:rPr>
          <w:rFonts w:ascii="Arial" w:hAnsi="Arial" w:cs="Arial"/>
        </w:rPr>
        <w:t>that the applicant has thus far been living comfortably with her parents and should continue to do so, is unsustainable</w:t>
      </w:r>
      <w:r w:rsidR="00790AF3" w:rsidRPr="00ED0A67">
        <w:rPr>
          <w:rFonts w:ascii="Arial" w:hAnsi="Arial" w:cs="Arial"/>
        </w:rPr>
        <w:t xml:space="preserve"> and opportunistic, </w:t>
      </w:r>
      <w:r w:rsidR="00385213" w:rsidRPr="00ED0A67">
        <w:rPr>
          <w:rFonts w:ascii="Arial" w:hAnsi="Arial" w:cs="Arial"/>
        </w:rPr>
        <w:t xml:space="preserve">it is his </w:t>
      </w:r>
      <w:r w:rsidR="003E7431" w:rsidRPr="00ED0A67">
        <w:rPr>
          <w:rFonts w:ascii="Arial" w:hAnsi="Arial" w:cs="Arial"/>
        </w:rPr>
        <w:t xml:space="preserve">legal </w:t>
      </w:r>
      <w:r w:rsidR="00385213" w:rsidRPr="00ED0A67">
        <w:rPr>
          <w:rFonts w:ascii="Arial" w:hAnsi="Arial" w:cs="Arial"/>
        </w:rPr>
        <w:t xml:space="preserve">duty to </w:t>
      </w:r>
      <w:r w:rsidR="00314BA3" w:rsidRPr="00ED0A67">
        <w:rPr>
          <w:rFonts w:ascii="Arial" w:hAnsi="Arial" w:cs="Arial"/>
        </w:rPr>
        <w:t>accommodate her</w:t>
      </w:r>
      <w:r w:rsidR="00EB555F" w:rsidRPr="00ED0A67">
        <w:rPr>
          <w:rFonts w:ascii="Arial" w:hAnsi="Arial" w:cs="Arial"/>
        </w:rPr>
        <w:t xml:space="preserve">.   It is noteworthy that </w:t>
      </w:r>
      <w:r w:rsidR="00790AF3" w:rsidRPr="00ED0A67">
        <w:rPr>
          <w:rFonts w:ascii="Arial" w:hAnsi="Arial" w:cs="Arial"/>
        </w:rPr>
        <w:t>he</w:t>
      </w:r>
      <w:r w:rsidR="00EB555F" w:rsidRPr="00ED0A67">
        <w:rPr>
          <w:rFonts w:ascii="Arial" w:hAnsi="Arial" w:cs="Arial"/>
        </w:rPr>
        <w:t xml:space="preserve"> continues to live in the matrimonial home </w:t>
      </w:r>
      <w:r w:rsidR="008F17F5" w:rsidRPr="00ED0A67">
        <w:rPr>
          <w:rFonts w:ascii="Arial" w:hAnsi="Arial" w:cs="Arial"/>
        </w:rPr>
        <w:t xml:space="preserve">whilst </w:t>
      </w:r>
      <w:r w:rsidR="00790AF3" w:rsidRPr="00ED0A67">
        <w:rPr>
          <w:rFonts w:ascii="Arial" w:hAnsi="Arial" w:cs="Arial"/>
        </w:rPr>
        <w:t>she</w:t>
      </w:r>
      <w:r w:rsidR="008F17F5" w:rsidRPr="00ED0A67">
        <w:rPr>
          <w:rFonts w:ascii="Arial" w:hAnsi="Arial" w:cs="Arial"/>
        </w:rPr>
        <w:t xml:space="preserve"> was forced to leave</w:t>
      </w:r>
      <w:r w:rsidR="00BA6E07" w:rsidRPr="00ED0A67">
        <w:rPr>
          <w:rFonts w:ascii="Arial" w:hAnsi="Arial" w:cs="Arial"/>
        </w:rPr>
        <w:t>,</w:t>
      </w:r>
      <w:r w:rsidR="00535E24" w:rsidRPr="00ED0A67">
        <w:rPr>
          <w:rFonts w:ascii="Arial" w:hAnsi="Arial" w:cs="Arial"/>
        </w:rPr>
        <w:t xml:space="preserve"> because</w:t>
      </w:r>
      <w:r w:rsidR="009E67EF" w:rsidRPr="00ED0A67">
        <w:rPr>
          <w:rFonts w:ascii="Arial" w:hAnsi="Arial" w:cs="Arial"/>
        </w:rPr>
        <w:t xml:space="preserve"> she felt disrespected </w:t>
      </w:r>
      <w:r w:rsidR="00BA6E07" w:rsidRPr="00ED0A67">
        <w:rPr>
          <w:rFonts w:ascii="Arial" w:hAnsi="Arial" w:cs="Arial"/>
        </w:rPr>
        <w:t xml:space="preserve">due </w:t>
      </w:r>
      <w:r w:rsidR="00BA6E07" w:rsidRPr="00ED0A67">
        <w:rPr>
          <w:rFonts w:ascii="Arial" w:hAnsi="Arial" w:cs="Arial"/>
        </w:rPr>
        <w:lastRenderedPageBreak/>
        <w:t>to his infidelity</w:t>
      </w:r>
      <w:r w:rsidR="008F17F5" w:rsidRPr="00ED0A67">
        <w:rPr>
          <w:rFonts w:ascii="Arial" w:hAnsi="Arial" w:cs="Arial"/>
        </w:rPr>
        <w:t xml:space="preserve">.  She </w:t>
      </w:r>
      <w:r w:rsidR="009E67EF" w:rsidRPr="00ED0A67">
        <w:rPr>
          <w:rFonts w:ascii="Arial" w:hAnsi="Arial" w:cs="Arial"/>
        </w:rPr>
        <w:t>“</w:t>
      </w:r>
      <w:r w:rsidR="00BA6E07" w:rsidRPr="00ED0A67">
        <w:rPr>
          <w:rFonts w:ascii="Arial" w:hAnsi="Arial" w:cs="Arial"/>
        </w:rPr>
        <w:t xml:space="preserve">needed </w:t>
      </w:r>
      <w:proofErr w:type="gramStart"/>
      <w:r w:rsidR="00BA6E07" w:rsidRPr="00ED0A67">
        <w:rPr>
          <w:rFonts w:ascii="Arial" w:hAnsi="Arial" w:cs="Arial"/>
        </w:rPr>
        <w:t>accommodation ”</w:t>
      </w:r>
      <w:proofErr w:type="gramEnd"/>
      <w:r w:rsidR="00BA6E07" w:rsidRPr="00ED0A67">
        <w:rPr>
          <w:rFonts w:ascii="Arial" w:hAnsi="Arial" w:cs="Arial"/>
        </w:rPr>
        <w:t xml:space="preserve"> and </w:t>
      </w:r>
      <w:r w:rsidR="003E7431" w:rsidRPr="00ED0A67">
        <w:rPr>
          <w:rFonts w:ascii="Arial" w:hAnsi="Arial" w:cs="Arial"/>
        </w:rPr>
        <w:t xml:space="preserve">looked to </w:t>
      </w:r>
      <w:r w:rsidR="00BA6E07" w:rsidRPr="00ED0A67">
        <w:rPr>
          <w:rFonts w:ascii="Arial" w:hAnsi="Arial" w:cs="Arial"/>
        </w:rPr>
        <w:t>her parents</w:t>
      </w:r>
      <w:r w:rsidR="003E7431" w:rsidRPr="00ED0A67">
        <w:rPr>
          <w:rFonts w:ascii="Arial" w:hAnsi="Arial" w:cs="Arial"/>
        </w:rPr>
        <w:t>, who</w:t>
      </w:r>
      <w:r w:rsidR="00BA6E07" w:rsidRPr="00ED0A67">
        <w:rPr>
          <w:rFonts w:ascii="Arial" w:hAnsi="Arial" w:cs="Arial"/>
        </w:rPr>
        <w:t xml:space="preserve"> out of their love for her and their grandchild accommodated her.   </w:t>
      </w:r>
    </w:p>
    <w:p w14:paraId="79E142D0" w14:textId="11FF6AD7" w:rsidR="00EB555F" w:rsidRPr="00ED0A67" w:rsidRDefault="00ED0A67" w:rsidP="00ED0A67">
      <w:pPr>
        <w:spacing w:line="480" w:lineRule="auto"/>
        <w:ind w:left="720" w:hanging="360"/>
        <w:jc w:val="both"/>
        <w:rPr>
          <w:rFonts w:ascii="Arial" w:hAnsi="Arial" w:cs="Arial"/>
        </w:rPr>
      </w:pPr>
      <w:r w:rsidRPr="00187F41">
        <w:rPr>
          <w:rFonts w:ascii="Arial" w:hAnsi="Arial" w:cs="Arial"/>
        </w:rPr>
        <w:t>28.</w:t>
      </w:r>
      <w:r w:rsidRPr="00187F41">
        <w:rPr>
          <w:rFonts w:ascii="Arial" w:hAnsi="Arial" w:cs="Arial"/>
        </w:rPr>
        <w:tab/>
      </w:r>
      <w:r w:rsidR="006E1063" w:rsidRPr="00ED0A67">
        <w:rPr>
          <w:rFonts w:ascii="Arial" w:hAnsi="Arial" w:cs="Arial"/>
        </w:rPr>
        <w:t xml:space="preserve">I noted </w:t>
      </w:r>
      <w:r w:rsidR="00EB555F" w:rsidRPr="00ED0A67">
        <w:rPr>
          <w:rFonts w:ascii="Arial" w:hAnsi="Arial" w:cs="Arial"/>
        </w:rPr>
        <w:t xml:space="preserve">Mr </w:t>
      </w:r>
      <w:proofErr w:type="spellStart"/>
      <w:r w:rsidR="00EB555F" w:rsidRPr="00ED0A67">
        <w:rPr>
          <w:rFonts w:ascii="Arial" w:hAnsi="Arial" w:cs="Arial"/>
        </w:rPr>
        <w:t>Ko</w:t>
      </w:r>
      <w:r w:rsidR="009B6ABB" w:rsidRPr="00ED0A67">
        <w:rPr>
          <w:rFonts w:ascii="Arial" w:hAnsi="Arial" w:cs="Arial"/>
        </w:rPr>
        <w:t>tze</w:t>
      </w:r>
      <w:proofErr w:type="spellEnd"/>
      <w:r w:rsidR="00EB555F" w:rsidRPr="00ED0A67">
        <w:rPr>
          <w:rFonts w:ascii="Arial" w:hAnsi="Arial" w:cs="Arial"/>
        </w:rPr>
        <w:t xml:space="preserve"> </w:t>
      </w:r>
      <w:r w:rsidR="008F17F5" w:rsidRPr="00ED0A67">
        <w:rPr>
          <w:rFonts w:ascii="Arial" w:hAnsi="Arial" w:cs="Arial"/>
        </w:rPr>
        <w:t>expla</w:t>
      </w:r>
      <w:r w:rsidR="006E1063" w:rsidRPr="00ED0A67">
        <w:rPr>
          <w:rFonts w:ascii="Arial" w:hAnsi="Arial" w:cs="Arial"/>
        </w:rPr>
        <w:t xml:space="preserve">nation that </w:t>
      </w:r>
      <w:r w:rsidR="00EB555F" w:rsidRPr="00ED0A67">
        <w:rPr>
          <w:rFonts w:ascii="Arial" w:hAnsi="Arial" w:cs="Arial"/>
        </w:rPr>
        <w:t>his client appl</w:t>
      </w:r>
      <w:r w:rsidR="009E67EF" w:rsidRPr="00ED0A67">
        <w:rPr>
          <w:rFonts w:ascii="Arial" w:hAnsi="Arial" w:cs="Arial"/>
        </w:rPr>
        <w:t>ied</w:t>
      </w:r>
      <w:r w:rsidR="003E7431" w:rsidRPr="00ED0A67">
        <w:rPr>
          <w:rFonts w:ascii="Arial" w:hAnsi="Arial" w:cs="Arial"/>
        </w:rPr>
        <w:t xml:space="preserve"> only at this stage </w:t>
      </w:r>
      <w:r w:rsidR="00EB555F" w:rsidRPr="00ED0A67">
        <w:rPr>
          <w:rFonts w:ascii="Arial" w:hAnsi="Arial" w:cs="Arial"/>
        </w:rPr>
        <w:t xml:space="preserve">for maintenance because she was of the understanding that the respondent was unable to afford it.  The evidence is that upon perusal of documentation she received in discovery, she noted that the respondent </w:t>
      </w:r>
      <w:r w:rsidR="00B702F8" w:rsidRPr="00ED0A67">
        <w:rPr>
          <w:rFonts w:ascii="Arial" w:hAnsi="Arial" w:cs="Arial"/>
        </w:rPr>
        <w:t>was a</w:t>
      </w:r>
      <w:r w:rsidR="006E1063" w:rsidRPr="00ED0A67">
        <w:rPr>
          <w:rFonts w:ascii="Arial" w:hAnsi="Arial" w:cs="Arial"/>
        </w:rPr>
        <w:t>ble to pay for her acco</w:t>
      </w:r>
      <w:r w:rsidR="008F17F5" w:rsidRPr="00ED0A67">
        <w:rPr>
          <w:rFonts w:ascii="Arial" w:hAnsi="Arial" w:cs="Arial"/>
        </w:rPr>
        <w:t>mmodation</w:t>
      </w:r>
      <w:r w:rsidR="003E7431" w:rsidRPr="00ED0A67">
        <w:rPr>
          <w:rFonts w:ascii="Arial" w:hAnsi="Arial" w:cs="Arial"/>
        </w:rPr>
        <w:t xml:space="preserve"> and her litigation costs.  </w:t>
      </w:r>
      <w:r w:rsidR="00187F41" w:rsidRPr="00ED0A67">
        <w:rPr>
          <w:rFonts w:ascii="Arial" w:hAnsi="Arial" w:cs="Arial"/>
        </w:rPr>
        <w:t xml:space="preserve">It cannot be </w:t>
      </w:r>
      <w:r w:rsidR="00EB555F" w:rsidRPr="00ED0A67">
        <w:rPr>
          <w:rFonts w:ascii="Arial" w:hAnsi="Arial" w:cs="Arial"/>
        </w:rPr>
        <w:t xml:space="preserve">fair that she and her minor child </w:t>
      </w:r>
      <w:r w:rsidR="00187F41" w:rsidRPr="00ED0A67">
        <w:rPr>
          <w:rFonts w:ascii="Arial" w:hAnsi="Arial" w:cs="Arial"/>
        </w:rPr>
        <w:t>continue to</w:t>
      </w:r>
      <w:r w:rsidR="00EB555F" w:rsidRPr="00ED0A67">
        <w:rPr>
          <w:rFonts w:ascii="Arial" w:hAnsi="Arial" w:cs="Arial"/>
        </w:rPr>
        <w:t xml:space="preserve"> </w:t>
      </w:r>
      <w:r w:rsidR="00187F41" w:rsidRPr="00ED0A67">
        <w:rPr>
          <w:rFonts w:ascii="Arial" w:hAnsi="Arial" w:cs="Arial"/>
        </w:rPr>
        <w:t xml:space="preserve">burden </w:t>
      </w:r>
      <w:r w:rsidR="00EB555F" w:rsidRPr="00ED0A67">
        <w:rPr>
          <w:rFonts w:ascii="Arial" w:hAnsi="Arial" w:cs="Arial"/>
        </w:rPr>
        <w:t>parents to accommodate her.</w:t>
      </w:r>
      <w:r w:rsidR="008F17F5" w:rsidRPr="00ED0A67">
        <w:rPr>
          <w:rFonts w:ascii="Arial" w:hAnsi="Arial" w:cs="Arial"/>
        </w:rPr>
        <w:t xml:space="preserve"> </w:t>
      </w:r>
      <w:r w:rsidR="003E7431" w:rsidRPr="00ED0A67">
        <w:rPr>
          <w:rFonts w:ascii="Arial" w:hAnsi="Arial" w:cs="Arial"/>
        </w:rPr>
        <w:t>The amount of R15 000 for her accommodation appe</w:t>
      </w:r>
      <w:r w:rsidR="00B702F8" w:rsidRPr="00ED0A67">
        <w:rPr>
          <w:rFonts w:ascii="Arial" w:hAnsi="Arial" w:cs="Arial"/>
        </w:rPr>
        <w:t>ars to be reasonable</w:t>
      </w:r>
      <w:r w:rsidR="003E7431" w:rsidRPr="00ED0A67">
        <w:rPr>
          <w:rFonts w:ascii="Arial" w:hAnsi="Arial" w:cs="Arial"/>
        </w:rPr>
        <w:t>, given their lifestyle during their marriage</w:t>
      </w:r>
      <w:r w:rsidR="009E67EF" w:rsidRPr="00ED0A67">
        <w:rPr>
          <w:rFonts w:ascii="Arial" w:hAnsi="Arial" w:cs="Arial"/>
        </w:rPr>
        <w:t>.</w:t>
      </w:r>
    </w:p>
    <w:p w14:paraId="20DDC0FD" w14:textId="7269315A" w:rsidR="00ED60C4" w:rsidRPr="00ED0A67" w:rsidRDefault="00ED0A67" w:rsidP="00ED0A67">
      <w:pPr>
        <w:spacing w:line="480" w:lineRule="auto"/>
        <w:ind w:left="720" w:hanging="360"/>
        <w:jc w:val="both"/>
        <w:rPr>
          <w:rFonts w:ascii="Arial" w:hAnsi="Arial" w:cs="Arial"/>
        </w:rPr>
      </w:pPr>
      <w:r w:rsidRPr="004C31E8">
        <w:rPr>
          <w:rFonts w:ascii="Arial" w:hAnsi="Arial" w:cs="Arial"/>
        </w:rPr>
        <w:t>29.</w:t>
      </w:r>
      <w:r w:rsidRPr="004C31E8">
        <w:rPr>
          <w:rFonts w:ascii="Arial" w:hAnsi="Arial" w:cs="Arial"/>
        </w:rPr>
        <w:tab/>
      </w:r>
      <w:r w:rsidR="00ED60C4" w:rsidRPr="00ED0A67">
        <w:rPr>
          <w:rFonts w:ascii="Arial" w:hAnsi="Arial" w:cs="Arial"/>
        </w:rPr>
        <w:t xml:space="preserve">I considered the </w:t>
      </w:r>
      <w:r w:rsidR="0099685E" w:rsidRPr="00ED0A67">
        <w:rPr>
          <w:rFonts w:ascii="Arial" w:hAnsi="Arial" w:cs="Arial"/>
        </w:rPr>
        <w:t>submissions</w:t>
      </w:r>
      <w:r w:rsidR="00B702F8" w:rsidRPr="00ED0A67">
        <w:rPr>
          <w:rFonts w:ascii="Arial" w:hAnsi="Arial" w:cs="Arial"/>
        </w:rPr>
        <w:t xml:space="preserve"> </w:t>
      </w:r>
      <w:r w:rsidR="00ED60C4" w:rsidRPr="00ED0A67">
        <w:rPr>
          <w:rFonts w:ascii="Arial" w:hAnsi="Arial" w:cs="Arial"/>
        </w:rPr>
        <w:t xml:space="preserve">by </w:t>
      </w:r>
      <w:r w:rsidR="0099685E" w:rsidRPr="00ED0A67">
        <w:rPr>
          <w:rFonts w:ascii="Arial" w:hAnsi="Arial" w:cs="Arial"/>
        </w:rPr>
        <w:t xml:space="preserve">both </w:t>
      </w:r>
      <w:r w:rsidR="00ED60C4" w:rsidRPr="00ED0A67">
        <w:rPr>
          <w:rFonts w:ascii="Arial" w:hAnsi="Arial" w:cs="Arial"/>
        </w:rPr>
        <w:t xml:space="preserve">counsel on the reliability of the financial disclosure forms of </w:t>
      </w:r>
      <w:r w:rsidR="00753DDA" w:rsidRPr="00ED0A67">
        <w:rPr>
          <w:rFonts w:ascii="Arial" w:hAnsi="Arial" w:cs="Arial"/>
        </w:rPr>
        <w:t xml:space="preserve">the other </w:t>
      </w:r>
      <w:r w:rsidR="00ED60C4" w:rsidRPr="00ED0A67">
        <w:rPr>
          <w:rFonts w:ascii="Arial" w:hAnsi="Arial" w:cs="Arial"/>
        </w:rPr>
        <w:t>part</w:t>
      </w:r>
      <w:r w:rsidR="00753DDA" w:rsidRPr="00ED0A67">
        <w:rPr>
          <w:rFonts w:ascii="Arial" w:hAnsi="Arial" w:cs="Arial"/>
        </w:rPr>
        <w:t>y</w:t>
      </w:r>
      <w:r w:rsidR="00ED60C4" w:rsidRPr="00ED0A67">
        <w:rPr>
          <w:rFonts w:ascii="Arial" w:hAnsi="Arial" w:cs="Arial"/>
        </w:rPr>
        <w:t xml:space="preserve"> and it is regrettable that the parties have, albeit </w:t>
      </w:r>
      <w:r w:rsidR="003E7431" w:rsidRPr="00ED0A67">
        <w:rPr>
          <w:rFonts w:ascii="Arial" w:hAnsi="Arial" w:cs="Arial"/>
        </w:rPr>
        <w:t>to</w:t>
      </w:r>
      <w:r w:rsidR="00ED60C4" w:rsidRPr="00ED0A67">
        <w:rPr>
          <w:rFonts w:ascii="Arial" w:hAnsi="Arial" w:cs="Arial"/>
        </w:rPr>
        <w:t xml:space="preserve"> varying degrees, been less than candid </w:t>
      </w:r>
      <w:r w:rsidR="00186F8E" w:rsidRPr="00ED0A67">
        <w:rPr>
          <w:rFonts w:ascii="Arial" w:hAnsi="Arial" w:cs="Arial"/>
        </w:rPr>
        <w:t xml:space="preserve">or inaccurate </w:t>
      </w:r>
      <w:r w:rsidR="0099685E" w:rsidRPr="00ED0A67">
        <w:rPr>
          <w:rFonts w:ascii="Arial" w:hAnsi="Arial" w:cs="Arial"/>
        </w:rPr>
        <w:t>about</w:t>
      </w:r>
      <w:r w:rsidR="00ED60C4" w:rsidRPr="00ED0A67">
        <w:rPr>
          <w:rFonts w:ascii="Arial" w:hAnsi="Arial" w:cs="Arial"/>
        </w:rPr>
        <w:t xml:space="preserve"> their expenses</w:t>
      </w:r>
      <w:r w:rsidR="0099685E" w:rsidRPr="00ED0A67">
        <w:rPr>
          <w:rFonts w:ascii="Arial" w:hAnsi="Arial" w:cs="Arial"/>
        </w:rPr>
        <w:t xml:space="preserve"> and/or means</w:t>
      </w:r>
      <w:r w:rsidR="00ED60C4" w:rsidRPr="00ED0A67">
        <w:rPr>
          <w:rFonts w:ascii="Arial" w:hAnsi="Arial" w:cs="Arial"/>
        </w:rPr>
        <w:t>.</w:t>
      </w:r>
    </w:p>
    <w:p w14:paraId="19639300" w14:textId="16E7F5BA" w:rsidR="00C712D3" w:rsidRPr="00ED0A67" w:rsidRDefault="00ED0A67" w:rsidP="00ED0A67">
      <w:pPr>
        <w:spacing w:line="480" w:lineRule="auto"/>
        <w:ind w:left="720" w:hanging="360"/>
        <w:jc w:val="both"/>
        <w:rPr>
          <w:rFonts w:ascii="Arial" w:hAnsi="Arial" w:cs="Arial"/>
        </w:rPr>
      </w:pPr>
      <w:r>
        <w:rPr>
          <w:rFonts w:ascii="Arial" w:hAnsi="Arial" w:cs="Arial"/>
        </w:rPr>
        <w:t>30.</w:t>
      </w:r>
      <w:r>
        <w:rPr>
          <w:rFonts w:ascii="Arial" w:hAnsi="Arial" w:cs="Arial"/>
        </w:rPr>
        <w:tab/>
      </w:r>
      <w:r w:rsidR="00F134F8" w:rsidRPr="00ED0A67">
        <w:rPr>
          <w:rFonts w:ascii="Arial" w:hAnsi="Arial" w:cs="Arial"/>
        </w:rPr>
        <w:t xml:space="preserve">Mr </w:t>
      </w:r>
      <w:proofErr w:type="spellStart"/>
      <w:r w:rsidR="00F134F8" w:rsidRPr="00ED0A67">
        <w:rPr>
          <w:rFonts w:ascii="Arial" w:hAnsi="Arial" w:cs="Arial"/>
        </w:rPr>
        <w:t>Kotze</w:t>
      </w:r>
      <w:proofErr w:type="spellEnd"/>
      <w:r w:rsidR="00F134F8" w:rsidRPr="00ED0A67">
        <w:rPr>
          <w:rFonts w:ascii="Arial" w:hAnsi="Arial" w:cs="Arial"/>
        </w:rPr>
        <w:t xml:space="preserve"> argued that the applicant’s proven expenses are significantly less than the respondents and that her income </w:t>
      </w:r>
      <w:r w:rsidR="00535E24" w:rsidRPr="00ED0A67">
        <w:rPr>
          <w:rFonts w:ascii="Arial" w:hAnsi="Arial" w:cs="Arial"/>
        </w:rPr>
        <w:t xml:space="preserve">is </w:t>
      </w:r>
      <w:r w:rsidR="00F134F8" w:rsidRPr="00ED0A67">
        <w:rPr>
          <w:rFonts w:ascii="Arial" w:hAnsi="Arial" w:cs="Arial"/>
        </w:rPr>
        <w:t xml:space="preserve">modest </w:t>
      </w:r>
      <w:r w:rsidR="00535E24" w:rsidRPr="00ED0A67">
        <w:rPr>
          <w:rFonts w:ascii="Arial" w:hAnsi="Arial" w:cs="Arial"/>
        </w:rPr>
        <w:t xml:space="preserve">when compared to </w:t>
      </w:r>
      <w:r w:rsidR="00F134F8" w:rsidRPr="00ED0A67">
        <w:rPr>
          <w:rFonts w:ascii="Arial" w:hAnsi="Arial" w:cs="Arial"/>
        </w:rPr>
        <w:t>tha</w:t>
      </w:r>
      <w:r w:rsidR="00535E24" w:rsidRPr="00ED0A67">
        <w:rPr>
          <w:rFonts w:ascii="Arial" w:hAnsi="Arial" w:cs="Arial"/>
        </w:rPr>
        <w:t xml:space="preserve">t of </w:t>
      </w:r>
      <w:r w:rsidR="00F134F8" w:rsidRPr="00ED0A67">
        <w:rPr>
          <w:rFonts w:ascii="Arial" w:hAnsi="Arial" w:cs="Arial"/>
        </w:rPr>
        <w:t>the respondent.</w:t>
      </w:r>
      <w:r w:rsidR="00535E24" w:rsidRPr="00ED0A67">
        <w:rPr>
          <w:rFonts w:ascii="Arial" w:hAnsi="Arial" w:cs="Arial"/>
        </w:rPr>
        <w:t xml:space="preserve">  </w:t>
      </w:r>
      <w:r w:rsidR="00C712D3" w:rsidRPr="00ED0A67">
        <w:rPr>
          <w:rFonts w:ascii="Arial" w:hAnsi="Arial" w:cs="Arial"/>
        </w:rPr>
        <w:t>The respondent</w:t>
      </w:r>
      <w:r w:rsidR="00AD231A" w:rsidRPr="00ED0A67">
        <w:rPr>
          <w:rFonts w:ascii="Arial" w:hAnsi="Arial" w:cs="Arial"/>
        </w:rPr>
        <w:t>,</w:t>
      </w:r>
      <w:r w:rsidR="00C712D3" w:rsidRPr="00ED0A67">
        <w:rPr>
          <w:rFonts w:ascii="Arial" w:hAnsi="Arial" w:cs="Arial"/>
        </w:rPr>
        <w:t xml:space="preserve"> including his budget for hobbies, which is not disputed, declare</w:t>
      </w:r>
      <w:r w:rsidR="0099685E" w:rsidRPr="00ED0A67">
        <w:rPr>
          <w:rFonts w:ascii="Arial" w:hAnsi="Arial" w:cs="Arial"/>
        </w:rPr>
        <w:t xml:space="preserve">d </w:t>
      </w:r>
      <w:r w:rsidR="00C712D3" w:rsidRPr="00ED0A67">
        <w:rPr>
          <w:rFonts w:ascii="Arial" w:hAnsi="Arial" w:cs="Arial"/>
        </w:rPr>
        <w:t>expenses of R7</w:t>
      </w:r>
      <w:r w:rsidR="00CA7C86" w:rsidRPr="00ED0A67">
        <w:rPr>
          <w:rFonts w:ascii="Arial" w:hAnsi="Arial" w:cs="Arial"/>
        </w:rPr>
        <w:t xml:space="preserve">4 408,13 </w:t>
      </w:r>
      <w:r w:rsidR="00C712D3" w:rsidRPr="00ED0A67">
        <w:rPr>
          <w:rFonts w:ascii="Arial" w:hAnsi="Arial" w:cs="Arial"/>
        </w:rPr>
        <w:t>per month</w:t>
      </w:r>
      <w:r w:rsidR="00CA7C86">
        <w:rPr>
          <w:rStyle w:val="FootnoteReference"/>
          <w:rFonts w:ascii="Arial" w:hAnsi="Arial" w:cs="Arial"/>
        </w:rPr>
        <w:footnoteReference w:id="16"/>
      </w:r>
      <w:r w:rsidR="00CA7C86" w:rsidRPr="00ED0A67">
        <w:rPr>
          <w:rFonts w:ascii="Arial" w:hAnsi="Arial" w:cs="Arial"/>
        </w:rPr>
        <w:t xml:space="preserve"> against a net income of R73 243.99</w:t>
      </w:r>
      <w:r w:rsidR="00CA7C86">
        <w:rPr>
          <w:rStyle w:val="FootnoteReference"/>
          <w:rFonts w:ascii="Arial" w:hAnsi="Arial" w:cs="Arial"/>
        </w:rPr>
        <w:footnoteReference w:id="17"/>
      </w:r>
      <w:r w:rsidR="00CA7C86" w:rsidRPr="00ED0A67">
        <w:rPr>
          <w:rFonts w:ascii="Arial" w:hAnsi="Arial" w:cs="Arial"/>
        </w:rPr>
        <w:t>.</w:t>
      </w:r>
      <w:r w:rsidR="00AD231A" w:rsidRPr="00ED0A67">
        <w:rPr>
          <w:rFonts w:ascii="Arial" w:hAnsi="Arial" w:cs="Arial"/>
        </w:rPr>
        <w:t xml:space="preserve">  </w:t>
      </w:r>
      <w:r w:rsidR="00A95E75" w:rsidRPr="00ED0A67">
        <w:rPr>
          <w:rFonts w:ascii="Arial" w:hAnsi="Arial" w:cs="Arial"/>
        </w:rPr>
        <w:t>However,</w:t>
      </w:r>
      <w:r w:rsidR="00186F8E" w:rsidRPr="00ED0A67">
        <w:rPr>
          <w:rFonts w:ascii="Arial" w:hAnsi="Arial" w:cs="Arial"/>
        </w:rPr>
        <w:t xml:space="preserve"> to my mind it is difficult to imagine that he would nevertheless </w:t>
      </w:r>
      <w:r w:rsidR="00D40FE8" w:rsidRPr="00ED0A67">
        <w:rPr>
          <w:rFonts w:ascii="Arial" w:hAnsi="Arial" w:cs="Arial"/>
        </w:rPr>
        <w:t xml:space="preserve">afford to take three </w:t>
      </w:r>
      <w:proofErr w:type="gramStart"/>
      <w:r w:rsidR="00D40FE8" w:rsidRPr="00ED0A67">
        <w:rPr>
          <w:rFonts w:ascii="Arial" w:hAnsi="Arial" w:cs="Arial"/>
        </w:rPr>
        <w:t>months</w:t>
      </w:r>
      <w:proofErr w:type="gramEnd"/>
      <w:r w:rsidR="00D40FE8" w:rsidRPr="00ED0A67">
        <w:rPr>
          <w:rFonts w:ascii="Arial" w:hAnsi="Arial" w:cs="Arial"/>
        </w:rPr>
        <w:t xml:space="preserve"> unpaid leave to pursue a hobby</w:t>
      </w:r>
      <w:r w:rsidR="00D15541" w:rsidRPr="00ED0A67">
        <w:rPr>
          <w:rFonts w:ascii="Arial" w:hAnsi="Arial" w:cs="Arial"/>
        </w:rPr>
        <w:t>.</w:t>
      </w:r>
      <w:r w:rsidR="00D40FE8" w:rsidRPr="00ED0A67">
        <w:rPr>
          <w:rFonts w:ascii="Arial" w:hAnsi="Arial" w:cs="Arial"/>
        </w:rPr>
        <w:t xml:space="preserve">  I noted that the</w:t>
      </w:r>
      <w:r w:rsidR="00186F8E" w:rsidRPr="00ED0A67">
        <w:rPr>
          <w:rFonts w:ascii="Arial" w:hAnsi="Arial" w:cs="Arial"/>
        </w:rPr>
        <w:t xml:space="preserve"> respondent </w:t>
      </w:r>
      <w:r w:rsidR="00D40FE8" w:rsidRPr="00ED0A67">
        <w:rPr>
          <w:rFonts w:ascii="Arial" w:hAnsi="Arial" w:cs="Arial"/>
        </w:rPr>
        <w:t xml:space="preserve">has </w:t>
      </w:r>
      <w:r w:rsidR="00186F8E" w:rsidRPr="00ED0A67">
        <w:rPr>
          <w:rFonts w:ascii="Arial" w:hAnsi="Arial" w:cs="Arial"/>
        </w:rPr>
        <w:t xml:space="preserve">had </w:t>
      </w:r>
      <w:r w:rsidR="00CC1710" w:rsidRPr="00ED0A67">
        <w:rPr>
          <w:rFonts w:ascii="Arial" w:hAnsi="Arial" w:cs="Arial"/>
        </w:rPr>
        <w:t>and</w:t>
      </w:r>
      <w:r w:rsidR="00186F8E" w:rsidRPr="00ED0A67">
        <w:rPr>
          <w:rFonts w:ascii="Arial" w:hAnsi="Arial" w:cs="Arial"/>
        </w:rPr>
        <w:t xml:space="preserve"> continues to hold interests in </w:t>
      </w:r>
      <w:r w:rsidR="004A1102" w:rsidRPr="00ED0A67">
        <w:rPr>
          <w:rFonts w:ascii="Arial" w:hAnsi="Arial" w:cs="Arial"/>
        </w:rPr>
        <w:t>several</w:t>
      </w:r>
      <w:r w:rsidR="00186F8E" w:rsidRPr="00ED0A67">
        <w:rPr>
          <w:rFonts w:ascii="Arial" w:hAnsi="Arial" w:cs="Arial"/>
        </w:rPr>
        <w:t xml:space="preserve"> business entities</w:t>
      </w:r>
      <w:r w:rsidR="00D40FE8" w:rsidRPr="00ED0A67">
        <w:rPr>
          <w:rFonts w:ascii="Arial" w:hAnsi="Arial" w:cs="Arial"/>
        </w:rPr>
        <w:t xml:space="preserve">, which served as a source of revenue for any loans and sponsorships he required.  He has the means to raise capital and indeed has done so on his version, </w:t>
      </w:r>
      <w:r w:rsidR="00CC1710" w:rsidRPr="00ED0A67">
        <w:rPr>
          <w:rFonts w:ascii="Arial" w:hAnsi="Arial" w:cs="Arial"/>
        </w:rPr>
        <w:t xml:space="preserve">to fund his personal projects </w:t>
      </w:r>
      <w:r w:rsidR="00186F8E" w:rsidRPr="00ED0A67">
        <w:rPr>
          <w:rFonts w:ascii="Arial" w:hAnsi="Arial" w:cs="Arial"/>
        </w:rPr>
        <w:t xml:space="preserve">even </w:t>
      </w:r>
      <w:r w:rsidR="00D40FE8" w:rsidRPr="00ED0A67">
        <w:rPr>
          <w:rFonts w:ascii="Arial" w:hAnsi="Arial" w:cs="Arial"/>
        </w:rPr>
        <w:t>at the risk of denuding the accruals.</w:t>
      </w:r>
    </w:p>
    <w:p w14:paraId="76BC9F42" w14:textId="45838233" w:rsidR="00F134F8" w:rsidRPr="00ED0A67" w:rsidRDefault="00ED0A67" w:rsidP="00ED0A67">
      <w:pPr>
        <w:spacing w:line="480" w:lineRule="auto"/>
        <w:ind w:left="720" w:hanging="360"/>
        <w:jc w:val="both"/>
        <w:rPr>
          <w:rFonts w:ascii="Arial" w:hAnsi="Arial" w:cs="Arial"/>
        </w:rPr>
      </w:pPr>
      <w:r>
        <w:rPr>
          <w:rFonts w:ascii="Arial" w:hAnsi="Arial" w:cs="Arial"/>
        </w:rPr>
        <w:lastRenderedPageBreak/>
        <w:t>31.</w:t>
      </w:r>
      <w:r>
        <w:rPr>
          <w:rFonts w:ascii="Arial" w:hAnsi="Arial" w:cs="Arial"/>
        </w:rPr>
        <w:tab/>
      </w:r>
      <w:r w:rsidR="00F134F8" w:rsidRPr="00ED0A67">
        <w:rPr>
          <w:rFonts w:ascii="Arial" w:hAnsi="Arial" w:cs="Arial"/>
        </w:rPr>
        <w:t xml:space="preserve"> It was proffered that the applicant has been prudent with her monies over the years.  The investments are part of the accruals and </w:t>
      </w:r>
      <w:r w:rsidR="00186F8E" w:rsidRPr="00ED0A67">
        <w:rPr>
          <w:rFonts w:ascii="Arial" w:hAnsi="Arial" w:cs="Arial"/>
        </w:rPr>
        <w:t>obviously</w:t>
      </w:r>
      <w:r w:rsidR="0099685E" w:rsidRPr="00ED0A67">
        <w:rPr>
          <w:rFonts w:ascii="Arial" w:hAnsi="Arial" w:cs="Arial"/>
        </w:rPr>
        <w:t xml:space="preserve"> to </w:t>
      </w:r>
      <w:r w:rsidR="00F134F8" w:rsidRPr="00ED0A67">
        <w:rPr>
          <w:rFonts w:ascii="Arial" w:hAnsi="Arial" w:cs="Arial"/>
        </w:rPr>
        <w:t xml:space="preserve">benefit both parties at division of the estate.  </w:t>
      </w:r>
    </w:p>
    <w:p w14:paraId="475938B8" w14:textId="17C2BB8E" w:rsidR="00F342AB" w:rsidRPr="00ED0A67" w:rsidRDefault="00ED0A67" w:rsidP="00ED0A67">
      <w:pPr>
        <w:spacing w:line="480" w:lineRule="auto"/>
        <w:ind w:left="720" w:hanging="360"/>
        <w:jc w:val="both"/>
        <w:rPr>
          <w:rFonts w:ascii="Arial" w:hAnsi="Arial" w:cs="Arial"/>
        </w:rPr>
      </w:pPr>
      <w:r>
        <w:rPr>
          <w:rFonts w:ascii="Arial" w:hAnsi="Arial" w:cs="Arial"/>
        </w:rPr>
        <w:t>32.</w:t>
      </w:r>
      <w:r>
        <w:rPr>
          <w:rFonts w:ascii="Arial" w:hAnsi="Arial" w:cs="Arial"/>
        </w:rPr>
        <w:tab/>
      </w:r>
      <w:r w:rsidR="001E271C" w:rsidRPr="00ED0A67">
        <w:rPr>
          <w:rFonts w:ascii="Arial" w:hAnsi="Arial" w:cs="Arial"/>
        </w:rPr>
        <w:t xml:space="preserve">The respondent </w:t>
      </w:r>
      <w:r w:rsidR="00EC3B44" w:rsidRPr="00ED0A67">
        <w:rPr>
          <w:rFonts w:ascii="Arial" w:hAnsi="Arial" w:cs="Arial"/>
        </w:rPr>
        <w:t>on the other hand grant</w:t>
      </w:r>
      <w:r w:rsidR="0099685E" w:rsidRPr="00ED0A67">
        <w:rPr>
          <w:rFonts w:ascii="Arial" w:hAnsi="Arial" w:cs="Arial"/>
        </w:rPr>
        <w:t xml:space="preserve">ed </w:t>
      </w:r>
      <w:r w:rsidR="00EC3B44" w:rsidRPr="00ED0A67">
        <w:rPr>
          <w:rFonts w:ascii="Arial" w:hAnsi="Arial" w:cs="Arial"/>
        </w:rPr>
        <w:t>loans and create</w:t>
      </w:r>
      <w:r w:rsidR="0099685E" w:rsidRPr="00ED0A67">
        <w:rPr>
          <w:rFonts w:ascii="Arial" w:hAnsi="Arial" w:cs="Arial"/>
        </w:rPr>
        <w:t>d</w:t>
      </w:r>
      <w:r w:rsidR="00EC3B44" w:rsidRPr="00ED0A67">
        <w:rPr>
          <w:rFonts w:ascii="Arial" w:hAnsi="Arial" w:cs="Arial"/>
        </w:rPr>
        <w:t xml:space="preserve"> loan accounts, which to </w:t>
      </w:r>
      <w:r w:rsidR="004151AC" w:rsidRPr="00ED0A67">
        <w:rPr>
          <w:rFonts w:ascii="Arial" w:hAnsi="Arial" w:cs="Arial"/>
        </w:rPr>
        <w:t xml:space="preserve">my mind would </w:t>
      </w:r>
      <w:r w:rsidR="00EC3B44" w:rsidRPr="00ED0A67">
        <w:rPr>
          <w:rFonts w:ascii="Arial" w:hAnsi="Arial" w:cs="Arial"/>
        </w:rPr>
        <w:t>expose the accruals to un</w:t>
      </w:r>
      <w:r w:rsidR="00D40FE8" w:rsidRPr="00ED0A67">
        <w:rPr>
          <w:rFonts w:ascii="Arial" w:hAnsi="Arial" w:cs="Arial"/>
        </w:rPr>
        <w:t xml:space="preserve">necessary financial </w:t>
      </w:r>
      <w:r w:rsidR="00EC3B44" w:rsidRPr="00ED0A67">
        <w:rPr>
          <w:rFonts w:ascii="Arial" w:hAnsi="Arial" w:cs="Arial"/>
        </w:rPr>
        <w:t xml:space="preserve">risks.  I </w:t>
      </w:r>
      <w:r w:rsidR="00D40FE8" w:rsidRPr="00ED0A67">
        <w:rPr>
          <w:rFonts w:ascii="Arial" w:hAnsi="Arial" w:cs="Arial"/>
        </w:rPr>
        <w:t xml:space="preserve">refer to his version that </w:t>
      </w:r>
      <w:r w:rsidR="00EC3B44" w:rsidRPr="00ED0A67">
        <w:rPr>
          <w:rFonts w:ascii="Arial" w:hAnsi="Arial" w:cs="Arial"/>
        </w:rPr>
        <w:t xml:space="preserve">he </w:t>
      </w:r>
      <w:r w:rsidR="00D40FE8" w:rsidRPr="00ED0A67">
        <w:rPr>
          <w:rFonts w:ascii="Arial" w:hAnsi="Arial" w:cs="Arial"/>
        </w:rPr>
        <w:t>created loa</w:t>
      </w:r>
      <w:r w:rsidR="00535E24" w:rsidRPr="00ED0A67">
        <w:rPr>
          <w:rFonts w:ascii="Arial" w:hAnsi="Arial" w:cs="Arial"/>
        </w:rPr>
        <w:t>n</w:t>
      </w:r>
      <w:r w:rsidR="00D40FE8" w:rsidRPr="00ED0A67">
        <w:rPr>
          <w:rFonts w:ascii="Arial" w:hAnsi="Arial" w:cs="Arial"/>
        </w:rPr>
        <w:t xml:space="preserve"> accounts and therefore assets for the accrual, when he regularly </w:t>
      </w:r>
      <w:r w:rsidR="00EC3B44" w:rsidRPr="00ED0A67">
        <w:rPr>
          <w:rFonts w:ascii="Arial" w:hAnsi="Arial" w:cs="Arial"/>
        </w:rPr>
        <w:t>loan</w:t>
      </w:r>
      <w:r w:rsidR="00D40FE8" w:rsidRPr="00ED0A67">
        <w:rPr>
          <w:rFonts w:ascii="Arial" w:hAnsi="Arial" w:cs="Arial"/>
        </w:rPr>
        <w:t>ed monies to WME Projects</w:t>
      </w:r>
      <w:r w:rsidR="00EC3B44" w:rsidRPr="00ED0A67">
        <w:rPr>
          <w:rFonts w:ascii="Arial" w:hAnsi="Arial" w:cs="Arial"/>
        </w:rPr>
        <w:t>,</w:t>
      </w:r>
      <w:r w:rsidR="00D40FE8" w:rsidRPr="00ED0A67">
        <w:rPr>
          <w:rFonts w:ascii="Arial" w:hAnsi="Arial" w:cs="Arial"/>
        </w:rPr>
        <w:t xml:space="preserve"> in which he holds a 47% interest but derives no income from it.</w:t>
      </w:r>
      <w:r w:rsidR="00D40FE8">
        <w:rPr>
          <w:rStyle w:val="FootnoteReference"/>
          <w:rFonts w:ascii="Arial" w:hAnsi="Arial" w:cs="Arial"/>
        </w:rPr>
        <w:footnoteReference w:id="18"/>
      </w:r>
      <w:r w:rsidR="00E5232A" w:rsidRPr="00ED0A67">
        <w:rPr>
          <w:rFonts w:ascii="Arial" w:hAnsi="Arial" w:cs="Arial"/>
        </w:rPr>
        <w:t xml:space="preserve"> It is noteworthy that he</w:t>
      </w:r>
      <w:r w:rsidR="004151AC" w:rsidRPr="00ED0A67">
        <w:rPr>
          <w:rFonts w:ascii="Arial" w:hAnsi="Arial" w:cs="Arial"/>
        </w:rPr>
        <w:t xml:space="preserve"> fails to provide details o</w:t>
      </w:r>
      <w:r w:rsidR="00535E24" w:rsidRPr="00ED0A67">
        <w:rPr>
          <w:rFonts w:ascii="Arial" w:hAnsi="Arial" w:cs="Arial"/>
        </w:rPr>
        <w:t>f</w:t>
      </w:r>
      <w:r w:rsidR="004151AC" w:rsidRPr="00ED0A67">
        <w:rPr>
          <w:rFonts w:ascii="Arial" w:hAnsi="Arial" w:cs="Arial"/>
        </w:rPr>
        <w:t xml:space="preserve"> </w:t>
      </w:r>
      <w:r w:rsidR="00AD231A" w:rsidRPr="00ED0A67">
        <w:rPr>
          <w:rFonts w:ascii="Arial" w:hAnsi="Arial" w:cs="Arial"/>
        </w:rPr>
        <w:t xml:space="preserve">the </w:t>
      </w:r>
      <w:r w:rsidR="004151AC" w:rsidRPr="00ED0A67">
        <w:rPr>
          <w:rFonts w:ascii="Arial" w:hAnsi="Arial" w:cs="Arial"/>
        </w:rPr>
        <w:t xml:space="preserve">terms of loans </w:t>
      </w:r>
      <w:r w:rsidR="00AD231A" w:rsidRPr="00ED0A67">
        <w:rPr>
          <w:rFonts w:ascii="Arial" w:hAnsi="Arial" w:cs="Arial"/>
        </w:rPr>
        <w:t xml:space="preserve">advanced, the duration of the loan nor anything about the </w:t>
      </w:r>
      <w:r w:rsidR="004151AC" w:rsidRPr="00ED0A67">
        <w:rPr>
          <w:rFonts w:ascii="Arial" w:hAnsi="Arial" w:cs="Arial"/>
        </w:rPr>
        <w:t>returns on the investments</w:t>
      </w:r>
      <w:r w:rsidR="00AD231A" w:rsidRPr="00ED0A67">
        <w:rPr>
          <w:rFonts w:ascii="Arial" w:hAnsi="Arial" w:cs="Arial"/>
        </w:rPr>
        <w:t>.</w:t>
      </w:r>
      <w:r w:rsidR="0099685E" w:rsidRPr="00ED0A67">
        <w:rPr>
          <w:rFonts w:ascii="Arial" w:hAnsi="Arial" w:cs="Arial"/>
        </w:rPr>
        <w:t xml:space="preserve">  </w:t>
      </w:r>
      <w:r w:rsidR="00EC3B44" w:rsidRPr="00ED0A67">
        <w:rPr>
          <w:rFonts w:ascii="Arial" w:hAnsi="Arial" w:cs="Arial"/>
        </w:rPr>
        <w:t xml:space="preserve">Furthermore, I noted that the respondent </w:t>
      </w:r>
      <w:r w:rsidR="001E271C" w:rsidRPr="00ED0A67">
        <w:rPr>
          <w:rFonts w:ascii="Arial" w:hAnsi="Arial" w:cs="Arial"/>
        </w:rPr>
        <w:t xml:space="preserve">has failed to support material allegations </w:t>
      </w:r>
      <w:r w:rsidR="008F17F5" w:rsidRPr="00ED0A67">
        <w:rPr>
          <w:rFonts w:ascii="Arial" w:hAnsi="Arial" w:cs="Arial"/>
        </w:rPr>
        <w:t>regarding</w:t>
      </w:r>
      <w:r w:rsidR="001E271C" w:rsidRPr="00ED0A67">
        <w:rPr>
          <w:rFonts w:ascii="Arial" w:hAnsi="Arial" w:cs="Arial"/>
        </w:rPr>
        <w:t xml:space="preserve"> his </w:t>
      </w:r>
      <w:r w:rsidR="00AD231A" w:rsidRPr="00ED0A67">
        <w:rPr>
          <w:rFonts w:ascii="Arial" w:hAnsi="Arial" w:cs="Arial"/>
        </w:rPr>
        <w:t xml:space="preserve">loan for his expeditions, or details of his </w:t>
      </w:r>
      <w:r w:rsidR="00523012" w:rsidRPr="00ED0A67">
        <w:rPr>
          <w:rFonts w:ascii="Arial" w:hAnsi="Arial" w:cs="Arial"/>
        </w:rPr>
        <w:t>expensive</w:t>
      </w:r>
      <w:r w:rsidR="00AD231A" w:rsidRPr="00ED0A67">
        <w:rPr>
          <w:rFonts w:ascii="Arial" w:hAnsi="Arial" w:cs="Arial"/>
        </w:rPr>
        <w:t xml:space="preserve"> hobbies</w:t>
      </w:r>
      <w:r w:rsidR="00BA6E07" w:rsidRPr="00ED0A67">
        <w:rPr>
          <w:rFonts w:ascii="Arial" w:hAnsi="Arial" w:cs="Arial"/>
        </w:rPr>
        <w:t xml:space="preserve">. </w:t>
      </w:r>
      <w:r w:rsidR="00B702F8" w:rsidRPr="00ED0A67">
        <w:rPr>
          <w:rFonts w:ascii="Arial" w:hAnsi="Arial" w:cs="Arial"/>
        </w:rPr>
        <w:t xml:space="preserve"> </w:t>
      </w:r>
      <w:r w:rsidR="00AD231A" w:rsidRPr="00ED0A67">
        <w:rPr>
          <w:rFonts w:ascii="Arial" w:hAnsi="Arial" w:cs="Arial"/>
        </w:rPr>
        <w:t>T</w:t>
      </w:r>
      <w:r w:rsidR="00EC3B44" w:rsidRPr="00ED0A67">
        <w:rPr>
          <w:rFonts w:ascii="Arial" w:hAnsi="Arial" w:cs="Arial"/>
        </w:rPr>
        <w:t>h</w:t>
      </w:r>
      <w:r w:rsidR="00186F8E" w:rsidRPr="00ED0A67">
        <w:rPr>
          <w:rFonts w:ascii="Arial" w:hAnsi="Arial" w:cs="Arial"/>
        </w:rPr>
        <w:t>e</w:t>
      </w:r>
      <w:r w:rsidR="00EC3B44" w:rsidRPr="00ED0A67">
        <w:rPr>
          <w:rFonts w:ascii="Arial" w:hAnsi="Arial" w:cs="Arial"/>
        </w:rPr>
        <w:t xml:space="preserve"> </w:t>
      </w:r>
      <w:r w:rsidR="00AD231A" w:rsidRPr="00ED0A67">
        <w:rPr>
          <w:rFonts w:ascii="Arial" w:hAnsi="Arial" w:cs="Arial"/>
        </w:rPr>
        <w:t xml:space="preserve">respondent must bear the risk of his </w:t>
      </w:r>
      <w:r w:rsidR="00EC3B44" w:rsidRPr="00ED0A67">
        <w:rPr>
          <w:rFonts w:ascii="Arial" w:hAnsi="Arial" w:cs="Arial"/>
        </w:rPr>
        <w:t xml:space="preserve">failure to </w:t>
      </w:r>
      <w:r w:rsidR="0099685E" w:rsidRPr="00ED0A67">
        <w:rPr>
          <w:rFonts w:ascii="Arial" w:hAnsi="Arial" w:cs="Arial"/>
        </w:rPr>
        <w:t xml:space="preserve">do </w:t>
      </w:r>
      <w:r w:rsidR="00A95E75" w:rsidRPr="00ED0A67">
        <w:rPr>
          <w:rFonts w:ascii="Arial" w:hAnsi="Arial" w:cs="Arial"/>
        </w:rPr>
        <w:t>so,</w:t>
      </w:r>
      <w:r w:rsidR="0099685E" w:rsidRPr="00ED0A67">
        <w:rPr>
          <w:rFonts w:ascii="Arial" w:hAnsi="Arial" w:cs="Arial"/>
        </w:rPr>
        <w:t xml:space="preserve"> and it is not unreasonable to take the </w:t>
      </w:r>
      <w:r w:rsidR="004151AC" w:rsidRPr="00ED0A67">
        <w:rPr>
          <w:rFonts w:ascii="Arial" w:hAnsi="Arial" w:cs="Arial"/>
        </w:rPr>
        <w:t>view</w:t>
      </w:r>
      <w:r w:rsidR="0099685E" w:rsidRPr="00ED0A67">
        <w:rPr>
          <w:rFonts w:ascii="Arial" w:hAnsi="Arial" w:cs="Arial"/>
        </w:rPr>
        <w:t xml:space="preserve"> that it is </w:t>
      </w:r>
      <w:r w:rsidR="004151AC" w:rsidRPr="00ED0A67">
        <w:rPr>
          <w:rFonts w:ascii="Arial" w:hAnsi="Arial" w:cs="Arial"/>
        </w:rPr>
        <w:t xml:space="preserve">an attempt to avoid scrutiny of </w:t>
      </w:r>
      <w:r w:rsidR="00AD231A" w:rsidRPr="00ED0A67">
        <w:rPr>
          <w:rFonts w:ascii="Arial" w:hAnsi="Arial" w:cs="Arial"/>
        </w:rPr>
        <w:t xml:space="preserve">his </w:t>
      </w:r>
      <w:r w:rsidR="004151AC" w:rsidRPr="00ED0A67">
        <w:rPr>
          <w:rFonts w:ascii="Arial" w:hAnsi="Arial" w:cs="Arial"/>
        </w:rPr>
        <w:t>actual financial position.</w:t>
      </w:r>
      <w:r w:rsidR="00E5232A" w:rsidRPr="00ED0A67">
        <w:rPr>
          <w:rFonts w:ascii="Arial" w:hAnsi="Arial" w:cs="Arial"/>
        </w:rPr>
        <w:t xml:space="preserve">   </w:t>
      </w:r>
    </w:p>
    <w:p w14:paraId="18235691" w14:textId="5E3B3E61" w:rsidR="00186F8E" w:rsidRPr="00ED0A67" w:rsidRDefault="00ED0A67" w:rsidP="00ED0A67">
      <w:pPr>
        <w:spacing w:line="480" w:lineRule="auto"/>
        <w:ind w:left="720" w:hanging="360"/>
        <w:jc w:val="both"/>
        <w:rPr>
          <w:rFonts w:ascii="Arial" w:hAnsi="Arial" w:cs="Arial"/>
          <w:b/>
          <w:bCs/>
        </w:rPr>
      </w:pPr>
      <w:r w:rsidRPr="005A7A9D">
        <w:rPr>
          <w:rFonts w:ascii="Arial" w:hAnsi="Arial" w:cs="Arial"/>
        </w:rPr>
        <w:t>33.</w:t>
      </w:r>
      <w:r w:rsidRPr="005A7A9D">
        <w:rPr>
          <w:rFonts w:ascii="Arial" w:hAnsi="Arial" w:cs="Arial"/>
        </w:rPr>
        <w:tab/>
      </w:r>
      <w:r w:rsidR="00F342AB" w:rsidRPr="00ED0A67">
        <w:rPr>
          <w:rFonts w:ascii="Arial" w:hAnsi="Arial" w:cs="Arial"/>
        </w:rPr>
        <w:t xml:space="preserve">On a conspectus of the evidence is it </w:t>
      </w:r>
      <w:proofErr w:type="gramStart"/>
      <w:r w:rsidR="00F342AB" w:rsidRPr="00ED0A67">
        <w:rPr>
          <w:rFonts w:ascii="Arial" w:hAnsi="Arial" w:cs="Arial"/>
        </w:rPr>
        <w:t>is  clear</w:t>
      </w:r>
      <w:proofErr w:type="gramEnd"/>
      <w:r w:rsidR="00F342AB" w:rsidRPr="00ED0A67">
        <w:rPr>
          <w:rFonts w:ascii="Arial" w:hAnsi="Arial" w:cs="Arial"/>
        </w:rPr>
        <w:t xml:space="preserve"> to me is that the respondent has access to capital, he simply does not prioritise his basic and fundamental duty toward his spouse.  I am of the view he can afford to pay her accommodation costs.</w:t>
      </w:r>
    </w:p>
    <w:p w14:paraId="2A6E44CD" w14:textId="77777777" w:rsidR="005A7A9D" w:rsidRPr="00186F8E" w:rsidRDefault="005A7A9D" w:rsidP="005A7A9D">
      <w:pPr>
        <w:pStyle w:val="ListParagraph"/>
        <w:spacing w:line="480" w:lineRule="auto"/>
        <w:ind w:left="360"/>
        <w:jc w:val="both"/>
        <w:rPr>
          <w:rFonts w:ascii="Arial" w:hAnsi="Arial" w:cs="Arial"/>
          <w:b/>
          <w:bCs/>
        </w:rPr>
      </w:pPr>
    </w:p>
    <w:p w14:paraId="0995C7B8" w14:textId="77777777" w:rsidR="005A7A9D" w:rsidRDefault="00470642" w:rsidP="005A7A9D">
      <w:pPr>
        <w:pStyle w:val="ListParagraph"/>
        <w:spacing w:line="480" w:lineRule="auto"/>
        <w:ind w:left="360"/>
        <w:jc w:val="both"/>
        <w:rPr>
          <w:rFonts w:ascii="Arial" w:hAnsi="Arial" w:cs="Arial"/>
          <w:b/>
          <w:bCs/>
        </w:rPr>
      </w:pPr>
      <w:r w:rsidRPr="00186F8E">
        <w:rPr>
          <w:rFonts w:ascii="Arial" w:hAnsi="Arial" w:cs="Arial"/>
          <w:b/>
          <w:bCs/>
        </w:rPr>
        <w:t xml:space="preserve">Contribution to Costs </w:t>
      </w:r>
    </w:p>
    <w:p w14:paraId="5D3CC201" w14:textId="31E9CEB9" w:rsidR="00AD231A" w:rsidRPr="00ED0A67" w:rsidRDefault="00ED0A67" w:rsidP="00ED0A67">
      <w:pPr>
        <w:spacing w:line="480" w:lineRule="auto"/>
        <w:ind w:left="720" w:hanging="360"/>
        <w:jc w:val="both"/>
        <w:rPr>
          <w:rFonts w:ascii="Arial" w:hAnsi="Arial" w:cs="Arial"/>
        </w:rPr>
      </w:pPr>
      <w:r w:rsidRPr="005A7A9D">
        <w:rPr>
          <w:rFonts w:ascii="Arial" w:hAnsi="Arial" w:cs="Arial"/>
        </w:rPr>
        <w:t>34.</w:t>
      </w:r>
      <w:r w:rsidRPr="005A7A9D">
        <w:rPr>
          <w:rFonts w:ascii="Arial" w:hAnsi="Arial" w:cs="Arial"/>
        </w:rPr>
        <w:tab/>
      </w:r>
      <w:r w:rsidR="00AD231A" w:rsidRPr="00ED0A67">
        <w:rPr>
          <w:rFonts w:ascii="Arial" w:hAnsi="Arial" w:cs="Arial"/>
        </w:rPr>
        <w:t>The contribution toward costs</w:t>
      </w:r>
      <w:r w:rsidR="004E2983" w:rsidRPr="00ED0A67">
        <w:rPr>
          <w:rFonts w:ascii="Arial" w:hAnsi="Arial" w:cs="Arial"/>
        </w:rPr>
        <w:t xml:space="preserve"> is provided for in Rule 43 of the Uniform Rules of Court (“R43”)</w:t>
      </w:r>
      <w:r w:rsidR="0099685E" w:rsidRPr="00ED0A67">
        <w:rPr>
          <w:rFonts w:ascii="Arial" w:hAnsi="Arial" w:cs="Arial"/>
        </w:rPr>
        <w:t xml:space="preserve"> and </w:t>
      </w:r>
      <w:r w:rsidR="00AD231A" w:rsidRPr="00ED0A67">
        <w:rPr>
          <w:rFonts w:ascii="Arial" w:hAnsi="Arial" w:cs="Arial"/>
        </w:rPr>
        <w:t xml:space="preserve">seen through the prism of the Constitution is </w:t>
      </w:r>
      <w:r w:rsidR="00D15541" w:rsidRPr="00ED0A67">
        <w:rPr>
          <w:rFonts w:ascii="Arial" w:hAnsi="Arial" w:cs="Arial"/>
        </w:rPr>
        <w:t>founded on the right to equality.</w:t>
      </w:r>
      <w:r w:rsidR="0099685E" w:rsidRPr="00ED0A67">
        <w:rPr>
          <w:rFonts w:ascii="Arial" w:hAnsi="Arial" w:cs="Arial"/>
        </w:rPr>
        <w:t xml:space="preserve"> The contribution towards costs is sui generis, it is an incident of the duty of support with spouses owe each other.</w:t>
      </w:r>
      <w:r w:rsidR="0099685E">
        <w:rPr>
          <w:rStyle w:val="FootnoteReference"/>
          <w:rFonts w:ascii="Arial" w:hAnsi="Arial" w:cs="Arial"/>
        </w:rPr>
        <w:footnoteReference w:id="19"/>
      </w:r>
      <w:r w:rsidR="0099685E" w:rsidRPr="00ED0A67">
        <w:rPr>
          <w:rFonts w:ascii="Arial" w:hAnsi="Arial" w:cs="Arial"/>
        </w:rPr>
        <w:t xml:space="preserve">   </w:t>
      </w:r>
    </w:p>
    <w:p w14:paraId="7D0B3A09" w14:textId="673BF334" w:rsidR="00D15541" w:rsidRPr="00ED0A67" w:rsidRDefault="00ED0A67" w:rsidP="00ED0A67">
      <w:pPr>
        <w:spacing w:line="480" w:lineRule="auto"/>
        <w:ind w:left="720" w:hanging="360"/>
        <w:jc w:val="both"/>
        <w:rPr>
          <w:rFonts w:ascii="Arial" w:hAnsi="Arial" w:cs="Arial"/>
        </w:rPr>
      </w:pPr>
      <w:r>
        <w:rPr>
          <w:rFonts w:ascii="Arial" w:hAnsi="Arial" w:cs="Arial"/>
        </w:rPr>
        <w:t>35.</w:t>
      </w:r>
      <w:r>
        <w:rPr>
          <w:rFonts w:ascii="Arial" w:hAnsi="Arial" w:cs="Arial"/>
        </w:rPr>
        <w:tab/>
      </w:r>
      <w:r w:rsidR="004E2983" w:rsidRPr="00ED0A67">
        <w:rPr>
          <w:rFonts w:ascii="Arial" w:hAnsi="Arial" w:cs="Arial"/>
        </w:rPr>
        <w:t xml:space="preserve">The rationale behind </w:t>
      </w:r>
      <w:r w:rsidR="00186F8E" w:rsidRPr="00ED0A67">
        <w:rPr>
          <w:rFonts w:ascii="Arial" w:hAnsi="Arial" w:cs="Arial"/>
        </w:rPr>
        <w:t xml:space="preserve">a duty to contribute toward legal costs </w:t>
      </w:r>
      <w:r w:rsidR="004E2983" w:rsidRPr="00ED0A67">
        <w:rPr>
          <w:rFonts w:ascii="Arial" w:hAnsi="Arial" w:cs="Arial"/>
        </w:rPr>
        <w:t xml:space="preserve">is to ensure that there is </w:t>
      </w:r>
      <w:r w:rsidR="00A95E75" w:rsidRPr="00ED0A67">
        <w:rPr>
          <w:rFonts w:ascii="Arial" w:hAnsi="Arial" w:cs="Arial"/>
        </w:rPr>
        <w:t>an</w:t>
      </w:r>
      <w:r w:rsidR="004E2983" w:rsidRPr="00ED0A67">
        <w:rPr>
          <w:rFonts w:ascii="Arial" w:hAnsi="Arial" w:cs="Arial"/>
        </w:rPr>
        <w:t xml:space="preserve"> equality of arms in litigation of the divorce and that neither party is prejudiced due </w:t>
      </w:r>
      <w:r w:rsidR="004E2983" w:rsidRPr="00ED0A67">
        <w:rPr>
          <w:rFonts w:ascii="Arial" w:hAnsi="Arial" w:cs="Arial"/>
        </w:rPr>
        <w:lastRenderedPageBreak/>
        <w:t>to the lack of resources to pursue a claim in the main action</w:t>
      </w:r>
      <w:r w:rsidR="00D15E85" w:rsidRPr="00ED0A67">
        <w:rPr>
          <w:rFonts w:ascii="Arial" w:hAnsi="Arial" w:cs="Arial"/>
        </w:rPr>
        <w:t xml:space="preserve">, a party must </w:t>
      </w:r>
      <w:r w:rsidR="00E418D2" w:rsidRPr="00ED0A67">
        <w:rPr>
          <w:rFonts w:ascii="Arial" w:hAnsi="Arial" w:cs="Arial"/>
        </w:rPr>
        <w:t xml:space="preserve">be assisted to conduct </w:t>
      </w:r>
      <w:r w:rsidR="00D15E85" w:rsidRPr="00ED0A67">
        <w:rPr>
          <w:rFonts w:ascii="Arial" w:hAnsi="Arial" w:cs="Arial"/>
        </w:rPr>
        <w:t>the litigation</w:t>
      </w:r>
      <w:r w:rsidR="00E418D2" w:rsidRPr="00ED0A67">
        <w:rPr>
          <w:rFonts w:ascii="Arial" w:hAnsi="Arial" w:cs="Arial"/>
        </w:rPr>
        <w:t xml:space="preserve"> fairly and timeously.</w:t>
      </w:r>
    </w:p>
    <w:p w14:paraId="21DF5615" w14:textId="37C0CAAE" w:rsidR="00841114" w:rsidRPr="00ED0A67" w:rsidRDefault="00ED0A67" w:rsidP="00ED0A67">
      <w:pPr>
        <w:spacing w:line="480" w:lineRule="auto"/>
        <w:ind w:left="720" w:hanging="360"/>
        <w:jc w:val="both"/>
        <w:rPr>
          <w:rFonts w:ascii="Arial" w:hAnsi="Arial" w:cs="Arial"/>
        </w:rPr>
      </w:pPr>
      <w:r>
        <w:rPr>
          <w:rFonts w:ascii="Arial" w:hAnsi="Arial" w:cs="Arial"/>
        </w:rPr>
        <w:t>36.</w:t>
      </w:r>
      <w:r>
        <w:rPr>
          <w:rFonts w:ascii="Arial" w:hAnsi="Arial" w:cs="Arial"/>
        </w:rPr>
        <w:tab/>
      </w:r>
      <w:r w:rsidR="00841114" w:rsidRPr="00ED0A67">
        <w:rPr>
          <w:rFonts w:ascii="Arial" w:hAnsi="Arial" w:cs="Arial"/>
        </w:rPr>
        <w:t>Victor J in H v H</w:t>
      </w:r>
      <w:r w:rsidR="00841114">
        <w:rPr>
          <w:rStyle w:val="FootnoteReference"/>
          <w:rFonts w:ascii="Arial" w:hAnsi="Arial" w:cs="Arial"/>
        </w:rPr>
        <w:footnoteReference w:id="20"/>
      </w:r>
      <w:r w:rsidR="00841114" w:rsidRPr="00ED0A67">
        <w:rPr>
          <w:rFonts w:ascii="Arial" w:hAnsi="Arial" w:cs="Arial"/>
        </w:rPr>
        <w:t xml:space="preserve">, stated that, </w:t>
      </w:r>
    </w:p>
    <w:p w14:paraId="5955D28A" w14:textId="67ED4965" w:rsidR="00841114" w:rsidRDefault="00841114" w:rsidP="00841114">
      <w:pPr>
        <w:pStyle w:val="ListParagraph"/>
        <w:spacing w:line="480" w:lineRule="auto"/>
        <w:jc w:val="both"/>
        <w:rPr>
          <w:rFonts w:ascii="Arial" w:hAnsi="Arial" w:cs="Arial"/>
        </w:rPr>
      </w:pPr>
      <w:r>
        <w:rPr>
          <w:rFonts w:ascii="Arial" w:hAnsi="Arial" w:cs="Arial"/>
        </w:rPr>
        <w:t>“</w:t>
      </w:r>
      <w:r w:rsidRPr="00841114">
        <w:rPr>
          <w:rFonts w:ascii="Arial" w:hAnsi="Arial" w:cs="Arial"/>
          <w:i/>
          <w:iCs/>
        </w:rPr>
        <w:t>the disadvantaged party is placed in a position to defend their case.  So fundamentally, the application of the Rule 43 necessarily involves the right to equality and Judges should, when exercising their discretion, interpret and apply R43 in the light of the constitutional right to equality</w:t>
      </w:r>
      <w:r>
        <w:rPr>
          <w:rFonts w:ascii="Arial" w:hAnsi="Arial" w:cs="Arial"/>
        </w:rPr>
        <w:t>.”</w:t>
      </w:r>
    </w:p>
    <w:p w14:paraId="1BE7005E" w14:textId="4AF1A1F7" w:rsidR="00E418D2" w:rsidRPr="00ED0A67" w:rsidRDefault="00ED0A67" w:rsidP="00ED0A67">
      <w:pPr>
        <w:spacing w:line="480" w:lineRule="auto"/>
        <w:ind w:left="720" w:hanging="360"/>
        <w:jc w:val="both"/>
        <w:rPr>
          <w:rFonts w:ascii="Arial" w:hAnsi="Arial" w:cs="Arial"/>
        </w:rPr>
      </w:pPr>
      <w:r>
        <w:rPr>
          <w:rFonts w:ascii="Arial" w:hAnsi="Arial" w:cs="Arial"/>
        </w:rPr>
        <w:t>37.</w:t>
      </w:r>
      <w:r>
        <w:rPr>
          <w:rFonts w:ascii="Arial" w:hAnsi="Arial" w:cs="Arial"/>
        </w:rPr>
        <w:tab/>
      </w:r>
      <w:r w:rsidR="00E418D2" w:rsidRPr="00ED0A67">
        <w:rPr>
          <w:rFonts w:ascii="Arial" w:hAnsi="Arial" w:cs="Arial"/>
        </w:rPr>
        <w:t>The writer J Heaton</w:t>
      </w:r>
      <w:r w:rsidR="00E418D2">
        <w:rPr>
          <w:rStyle w:val="FootnoteReference"/>
          <w:rFonts w:ascii="Arial" w:hAnsi="Arial" w:cs="Arial"/>
        </w:rPr>
        <w:footnoteReference w:id="21"/>
      </w:r>
      <w:r w:rsidR="00841114" w:rsidRPr="00ED0A67">
        <w:rPr>
          <w:rFonts w:ascii="Arial" w:hAnsi="Arial" w:cs="Arial"/>
        </w:rPr>
        <w:t xml:space="preserve"> states</w:t>
      </w:r>
      <w:r w:rsidR="00E418D2" w:rsidRPr="00ED0A67">
        <w:rPr>
          <w:rFonts w:ascii="Arial" w:hAnsi="Arial" w:cs="Arial"/>
        </w:rPr>
        <w:t xml:space="preserve">, </w:t>
      </w:r>
    </w:p>
    <w:p w14:paraId="7CF9503F" w14:textId="09AB9E86" w:rsidR="00E418D2" w:rsidRPr="00470642" w:rsidRDefault="00E418D2" w:rsidP="00E418D2">
      <w:pPr>
        <w:pStyle w:val="ListParagraph"/>
        <w:spacing w:line="480" w:lineRule="auto"/>
        <w:jc w:val="both"/>
        <w:rPr>
          <w:rFonts w:ascii="Arial" w:hAnsi="Arial" w:cs="Arial"/>
          <w:i/>
          <w:iCs/>
        </w:rPr>
      </w:pPr>
      <w:r w:rsidRPr="006D102D">
        <w:rPr>
          <w:rFonts w:ascii="Arial" w:hAnsi="Arial" w:cs="Arial"/>
        </w:rPr>
        <w:t>“</w:t>
      </w:r>
      <w:r w:rsidRPr="00470642">
        <w:rPr>
          <w:rFonts w:ascii="Arial" w:hAnsi="Arial" w:cs="Arial"/>
          <w:i/>
          <w:iCs/>
        </w:rPr>
        <w:t xml:space="preserve">it is a financially dependent </w:t>
      </w:r>
      <w:r w:rsidR="006D102D" w:rsidRPr="00470642">
        <w:rPr>
          <w:rFonts w:ascii="Arial" w:hAnsi="Arial" w:cs="Arial"/>
          <w:i/>
          <w:iCs/>
        </w:rPr>
        <w:t xml:space="preserve">spouse who applies for a contribution towards costs frequently in circumstances where the other spouse controls the family resources pending orders in respect of division of assets on divorce. The fact that the applicant spouse has no access to resources is yielded like a strategic weapon to bullying in equitable settlement from an under resourced spouse who faces the other </w:t>
      </w:r>
      <w:r w:rsidR="00A95E75" w:rsidRPr="00470642">
        <w:rPr>
          <w:rFonts w:ascii="Arial" w:hAnsi="Arial" w:cs="Arial"/>
          <w:i/>
          <w:iCs/>
        </w:rPr>
        <w:t>spouse’s</w:t>
      </w:r>
      <w:r w:rsidR="006D102D" w:rsidRPr="00470642">
        <w:rPr>
          <w:rFonts w:ascii="Arial" w:hAnsi="Arial" w:cs="Arial"/>
          <w:i/>
          <w:iCs/>
        </w:rPr>
        <w:t xml:space="preserve"> legal arsenal without the funds for his or her own legal team.”</w:t>
      </w:r>
    </w:p>
    <w:p w14:paraId="3F7423DE" w14:textId="01F346DF" w:rsidR="00470642" w:rsidRPr="00ED0A67" w:rsidRDefault="00ED0A67" w:rsidP="00ED0A67">
      <w:pPr>
        <w:spacing w:line="480" w:lineRule="auto"/>
        <w:ind w:left="720" w:hanging="360"/>
        <w:jc w:val="both"/>
        <w:rPr>
          <w:rFonts w:ascii="Arial" w:hAnsi="Arial" w:cs="Arial"/>
        </w:rPr>
      </w:pPr>
      <w:r>
        <w:rPr>
          <w:rFonts w:ascii="Arial" w:hAnsi="Arial" w:cs="Arial"/>
        </w:rPr>
        <w:t>38.</w:t>
      </w:r>
      <w:r>
        <w:rPr>
          <w:rFonts w:ascii="Arial" w:hAnsi="Arial" w:cs="Arial"/>
        </w:rPr>
        <w:tab/>
      </w:r>
      <w:r w:rsidR="00470642" w:rsidRPr="00ED0A67">
        <w:rPr>
          <w:rFonts w:ascii="Arial" w:hAnsi="Arial" w:cs="Arial"/>
        </w:rPr>
        <w:t xml:space="preserve">The evidence is that a substantial amount of </w:t>
      </w:r>
      <w:r w:rsidR="0015122A" w:rsidRPr="00ED0A67">
        <w:rPr>
          <w:rFonts w:ascii="Arial" w:hAnsi="Arial" w:cs="Arial"/>
        </w:rPr>
        <w:t>legal costs incurred to date</w:t>
      </w:r>
      <w:r w:rsidR="00470642" w:rsidRPr="00ED0A67">
        <w:rPr>
          <w:rFonts w:ascii="Arial" w:hAnsi="Arial" w:cs="Arial"/>
        </w:rPr>
        <w:t xml:space="preserve"> has been </w:t>
      </w:r>
      <w:r w:rsidR="0015122A" w:rsidRPr="00ED0A67">
        <w:rPr>
          <w:rFonts w:ascii="Arial" w:hAnsi="Arial" w:cs="Arial"/>
        </w:rPr>
        <w:t xml:space="preserve">incurred in </w:t>
      </w:r>
      <w:r w:rsidR="00470642" w:rsidRPr="00ED0A67">
        <w:rPr>
          <w:rFonts w:ascii="Arial" w:hAnsi="Arial" w:cs="Arial"/>
        </w:rPr>
        <w:t>reply to the respondent’s demands for discovery.   The applicant’s attorney’s bill of costs</w:t>
      </w:r>
      <w:r w:rsidR="00470642">
        <w:rPr>
          <w:rStyle w:val="FootnoteReference"/>
          <w:rFonts w:ascii="Arial" w:hAnsi="Arial" w:cs="Arial"/>
        </w:rPr>
        <w:footnoteReference w:id="22"/>
      </w:r>
      <w:r w:rsidR="00470642" w:rsidRPr="00ED0A67">
        <w:rPr>
          <w:rFonts w:ascii="Arial" w:hAnsi="Arial" w:cs="Arial"/>
        </w:rPr>
        <w:t xml:space="preserve"> appear reasonable in the circumstances</w:t>
      </w:r>
      <w:r w:rsidR="0015122A" w:rsidRPr="00ED0A67">
        <w:rPr>
          <w:rFonts w:ascii="Arial" w:hAnsi="Arial" w:cs="Arial"/>
        </w:rPr>
        <w:t xml:space="preserve"> where a pretrial notice has been served</w:t>
      </w:r>
      <w:r w:rsidR="00470642" w:rsidRPr="00ED0A67">
        <w:rPr>
          <w:rFonts w:ascii="Arial" w:hAnsi="Arial" w:cs="Arial"/>
        </w:rPr>
        <w:t>.</w:t>
      </w:r>
    </w:p>
    <w:p w14:paraId="2E0CE32E" w14:textId="7B9B42E3" w:rsidR="00470642" w:rsidRPr="00ED0A67" w:rsidRDefault="00ED0A67" w:rsidP="00ED0A67">
      <w:pPr>
        <w:spacing w:line="480" w:lineRule="auto"/>
        <w:ind w:left="720" w:hanging="360"/>
        <w:jc w:val="both"/>
        <w:rPr>
          <w:rFonts w:ascii="Arial" w:hAnsi="Arial" w:cs="Arial"/>
        </w:rPr>
      </w:pPr>
      <w:r>
        <w:rPr>
          <w:rFonts w:ascii="Arial" w:hAnsi="Arial" w:cs="Arial"/>
        </w:rPr>
        <w:t>39.</w:t>
      </w:r>
      <w:r>
        <w:rPr>
          <w:rFonts w:ascii="Arial" w:hAnsi="Arial" w:cs="Arial"/>
        </w:rPr>
        <w:tab/>
      </w:r>
      <w:r w:rsidR="009416E4" w:rsidRPr="00ED0A67">
        <w:rPr>
          <w:rFonts w:ascii="Arial" w:hAnsi="Arial" w:cs="Arial"/>
        </w:rPr>
        <w:t>Section 34 of the Constitution</w:t>
      </w:r>
      <w:r w:rsidR="009416E4">
        <w:rPr>
          <w:rStyle w:val="FootnoteReference"/>
          <w:rFonts w:ascii="Arial" w:hAnsi="Arial" w:cs="Arial"/>
        </w:rPr>
        <w:footnoteReference w:id="23"/>
      </w:r>
      <w:r w:rsidR="009416E4" w:rsidRPr="00ED0A67">
        <w:rPr>
          <w:rFonts w:ascii="Arial" w:hAnsi="Arial" w:cs="Arial"/>
        </w:rPr>
        <w:t xml:space="preserve"> provides:</w:t>
      </w:r>
    </w:p>
    <w:p w14:paraId="7A1C79BC" w14:textId="04C7B0AC" w:rsidR="000F26A9" w:rsidRDefault="009416E4" w:rsidP="009D166F">
      <w:pPr>
        <w:pStyle w:val="ListParagraph"/>
        <w:spacing w:line="480" w:lineRule="auto"/>
        <w:jc w:val="both"/>
        <w:rPr>
          <w:rFonts w:ascii="Arial" w:hAnsi="Arial" w:cs="Arial"/>
          <w:i/>
          <w:iCs/>
        </w:rPr>
      </w:pPr>
      <w:proofErr w:type="gramStart"/>
      <w:r>
        <w:rPr>
          <w:rFonts w:ascii="Arial" w:hAnsi="Arial" w:cs="Arial"/>
        </w:rPr>
        <w:t xml:space="preserve">“ </w:t>
      </w:r>
      <w:r w:rsidRPr="009416E4">
        <w:rPr>
          <w:rFonts w:ascii="Arial" w:hAnsi="Arial" w:cs="Arial"/>
          <w:i/>
          <w:iCs/>
        </w:rPr>
        <w:t>everyone</w:t>
      </w:r>
      <w:proofErr w:type="gramEnd"/>
      <w:r w:rsidRPr="009416E4">
        <w:rPr>
          <w:rFonts w:ascii="Arial" w:hAnsi="Arial" w:cs="Arial"/>
          <w:i/>
          <w:iCs/>
        </w:rPr>
        <w:t xml:space="preserve"> has the right to have any dispute that can be resolved by the application of the law decided in a fair public hearing before a court or where appropriate another independent and impartial tribunal or forum.”</w:t>
      </w:r>
    </w:p>
    <w:p w14:paraId="7C352903" w14:textId="10D98A46" w:rsidR="003A411D" w:rsidRPr="00ED0A67" w:rsidRDefault="00ED0A67" w:rsidP="00ED0A67">
      <w:pPr>
        <w:spacing w:line="480" w:lineRule="auto"/>
        <w:ind w:left="720" w:hanging="360"/>
        <w:jc w:val="both"/>
        <w:rPr>
          <w:rFonts w:ascii="Arial" w:hAnsi="Arial" w:cs="Arial"/>
        </w:rPr>
      </w:pPr>
      <w:r>
        <w:rPr>
          <w:rFonts w:ascii="Arial" w:hAnsi="Arial" w:cs="Arial"/>
        </w:rPr>
        <w:lastRenderedPageBreak/>
        <w:t>40.</w:t>
      </w:r>
      <w:r>
        <w:rPr>
          <w:rFonts w:ascii="Arial" w:hAnsi="Arial" w:cs="Arial"/>
        </w:rPr>
        <w:tab/>
      </w:r>
      <w:r w:rsidR="00AC5F7A" w:rsidRPr="00ED0A67">
        <w:rPr>
          <w:rFonts w:ascii="Arial" w:hAnsi="Arial" w:cs="Arial"/>
        </w:rPr>
        <w:t xml:space="preserve">It is not disputed that the </w:t>
      </w:r>
      <w:r w:rsidR="003A411D" w:rsidRPr="00ED0A67">
        <w:rPr>
          <w:rFonts w:ascii="Arial" w:hAnsi="Arial" w:cs="Arial"/>
        </w:rPr>
        <w:t xml:space="preserve">respondent </w:t>
      </w:r>
      <w:r w:rsidR="00AC5F7A" w:rsidRPr="00ED0A67">
        <w:rPr>
          <w:rFonts w:ascii="Arial" w:hAnsi="Arial" w:cs="Arial"/>
        </w:rPr>
        <w:t xml:space="preserve">continues to pursue a similar lifestyle to the one the parties enjoyed before they separated.  I noted Ms Liebenberg’s submissions </w:t>
      </w:r>
      <w:r w:rsidR="0015122A" w:rsidRPr="00ED0A67">
        <w:rPr>
          <w:rFonts w:ascii="Arial" w:hAnsi="Arial" w:cs="Arial"/>
        </w:rPr>
        <w:t>about</w:t>
      </w:r>
      <w:r w:rsidR="00AC5F7A" w:rsidRPr="00ED0A67">
        <w:rPr>
          <w:rFonts w:ascii="Arial" w:hAnsi="Arial" w:cs="Arial"/>
        </w:rPr>
        <w:t xml:space="preserve"> his ownership of the aircrafts and the related costs</w:t>
      </w:r>
      <w:r w:rsidR="000F26A9" w:rsidRPr="00ED0A67">
        <w:rPr>
          <w:rFonts w:ascii="Arial" w:hAnsi="Arial" w:cs="Arial"/>
        </w:rPr>
        <w:t xml:space="preserve"> </w:t>
      </w:r>
      <w:r w:rsidR="005767B9" w:rsidRPr="00ED0A67">
        <w:rPr>
          <w:rFonts w:ascii="Arial" w:hAnsi="Arial" w:cs="Arial"/>
        </w:rPr>
        <w:t xml:space="preserve">however the related expenses were not </w:t>
      </w:r>
      <w:r w:rsidR="0015122A" w:rsidRPr="00ED0A67">
        <w:rPr>
          <w:rFonts w:ascii="Arial" w:hAnsi="Arial" w:cs="Arial"/>
        </w:rPr>
        <w:t>fully</w:t>
      </w:r>
      <w:r w:rsidR="006D102D" w:rsidRPr="00ED0A67">
        <w:rPr>
          <w:rFonts w:ascii="Arial" w:hAnsi="Arial" w:cs="Arial"/>
        </w:rPr>
        <w:t xml:space="preserve"> substantiated</w:t>
      </w:r>
      <w:r w:rsidR="005767B9" w:rsidRPr="00ED0A67">
        <w:rPr>
          <w:rFonts w:ascii="Arial" w:hAnsi="Arial" w:cs="Arial"/>
        </w:rPr>
        <w:t xml:space="preserve"> and ought not to have been difficult to access for example,</w:t>
      </w:r>
      <w:r w:rsidR="003A411D" w:rsidRPr="00ED0A67">
        <w:rPr>
          <w:rFonts w:ascii="Arial" w:hAnsi="Arial" w:cs="Arial"/>
        </w:rPr>
        <w:t xml:space="preserve"> the log book for the aircrafts, the </w:t>
      </w:r>
      <w:r w:rsidR="000F26A9" w:rsidRPr="00ED0A67">
        <w:rPr>
          <w:rFonts w:ascii="Arial" w:hAnsi="Arial" w:cs="Arial"/>
        </w:rPr>
        <w:t>terms</w:t>
      </w:r>
      <w:r w:rsidR="003A411D" w:rsidRPr="00ED0A67">
        <w:rPr>
          <w:rFonts w:ascii="Arial" w:hAnsi="Arial" w:cs="Arial"/>
        </w:rPr>
        <w:t xml:space="preserve"> and conditions of loans he received, the proof of costings and payments for his expensive expedition which he had undertaken</w:t>
      </w:r>
      <w:r w:rsidR="005767B9" w:rsidRPr="00ED0A67">
        <w:rPr>
          <w:rFonts w:ascii="Arial" w:hAnsi="Arial" w:cs="Arial"/>
        </w:rPr>
        <w:t xml:space="preserve"> and the terms and conditions of the loans he gave out to his business entity</w:t>
      </w:r>
      <w:r w:rsidR="00D8348E" w:rsidRPr="00ED0A67">
        <w:rPr>
          <w:rFonts w:ascii="Arial" w:hAnsi="Arial" w:cs="Arial"/>
        </w:rPr>
        <w:t xml:space="preserve"> were not before this court.</w:t>
      </w:r>
    </w:p>
    <w:p w14:paraId="3D897E9C" w14:textId="63CDE47C" w:rsidR="00AC5F7A" w:rsidRPr="00ED0A67" w:rsidRDefault="00ED0A67" w:rsidP="00ED0A67">
      <w:pPr>
        <w:spacing w:line="480" w:lineRule="auto"/>
        <w:ind w:left="720" w:hanging="360"/>
        <w:jc w:val="both"/>
        <w:rPr>
          <w:rFonts w:ascii="Arial" w:hAnsi="Arial" w:cs="Arial"/>
        </w:rPr>
      </w:pPr>
      <w:r>
        <w:rPr>
          <w:rFonts w:ascii="Arial" w:hAnsi="Arial" w:cs="Arial"/>
        </w:rPr>
        <w:t>41.</w:t>
      </w:r>
      <w:r>
        <w:rPr>
          <w:rFonts w:ascii="Arial" w:hAnsi="Arial" w:cs="Arial"/>
        </w:rPr>
        <w:tab/>
      </w:r>
      <w:r w:rsidR="004E2983" w:rsidRPr="00ED0A67">
        <w:rPr>
          <w:rFonts w:ascii="Arial" w:hAnsi="Arial" w:cs="Arial"/>
        </w:rPr>
        <w:t>Instead,</w:t>
      </w:r>
      <w:r w:rsidR="003A411D" w:rsidRPr="00ED0A67">
        <w:rPr>
          <w:rFonts w:ascii="Arial" w:hAnsi="Arial" w:cs="Arial"/>
        </w:rPr>
        <w:t xml:space="preserve"> the court is forced to </w:t>
      </w:r>
      <w:r w:rsidR="005767B9" w:rsidRPr="00ED0A67">
        <w:rPr>
          <w:rFonts w:ascii="Arial" w:hAnsi="Arial" w:cs="Arial"/>
        </w:rPr>
        <w:t xml:space="preserve">speculate and to </w:t>
      </w:r>
      <w:r w:rsidR="003A411D" w:rsidRPr="00ED0A67">
        <w:rPr>
          <w:rFonts w:ascii="Arial" w:hAnsi="Arial" w:cs="Arial"/>
        </w:rPr>
        <w:t xml:space="preserve">rely on </w:t>
      </w:r>
      <w:r w:rsidR="005767B9" w:rsidRPr="00ED0A67">
        <w:rPr>
          <w:rFonts w:ascii="Arial" w:hAnsi="Arial" w:cs="Arial"/>
        </w:rPr>
        <w:t xml:space="preserve">only </w:t>
      </w:r>
      <w:r w:rsidR="003A411D" w:rsidRPr="00ED0A67">
        <w:rPr>
          <w:rFonts w:ascii="Arial" w:hAnsi="Arial" w:cs="Arial"/>
        </w:rPr>
        <w:t xml:space="preserve">his say </w:t>
      </w:r>
      <w:r w:rsidR="00D8348E" w:rsidRPr="00ED0A67">
        <w:rPr>
          <w:rFonts w:ascii="Arial" w:hAnsi="Arial" w:cs="Arial"/>
        </w:rPr>
        <w:t xml:space="preserve">so on his means </w:t>
      </w:r>
      <w:r w:rsidR="006D102D" w:rsidRPr="00ED0A67">
        <w:rPr>
          <w:rFonts w:ascii="Arial" w:hAnsi="Arial" w:cs="Arial"/>
        </w:rPr>
        <w:t xml:space="preserve">to afford the </w:t>
      </w:r>
      <w:r w:rsidR="003A411D" w:rsidRPr="00ED0A67">
        <w:rPr>
          <w:rFonts w:ascii="Arial" w:hAnsi="Arial" w:cs="Arial"/>
        </w:rPr>
        <w:t xml:space="preserve">maintenance and a contribution </w:t>
      </w:r>
      <w:r w:rsidR="006D102D" w:rsidRPr="00ED0A67">
        <w:rPr>
          <w:rFonts w:ascii="Arial" w:hAnsi="Arial" w:cs="Arial"/>
        </w:rPr>
        <w:t>to costs</w:t>
      </w:r>
      <w:r w:rsidR="003A411D" w:rsidRPr="00ED0A67">
        <w:rPr>
          <w:rFonts w:ascii="Arial" w:hAnsi="Arial" w:cs="Arial"/>
        </w:rPr>
        <w:t>.</w:t>
      </w:r>
      <w:r w:rsidR="006C59CD" w:rsidRPr="00ED0A67">
        <w:rPr>
          <w:rFonts w:ascii="Arial" w:hAnsi="Arial" w:cs="Arial"/>
        </w:rPr>
        <w:t xml:space="preserve">  I am of the view that he </w:t>
      </w:r>
      <w:r w:rsidR="00A95E75" w:rsidRPr="00ED0A67">
        <w:rPr>
          <w:rFonts w:ascii="Arial" w:hAnsi="Arial" w:cs="Arial"/>
        </w:rPr>
        <w:t>could</w:t>
      </w:r>
      <w:r w:rsidR="006C59CD" w:rsidRPr="00ED0A67">
        <w:rPr>
          <w:rFonts w:ascii="Arial" w:hAnsi="Arial" w:cs="Arial"/>
        </w:rPr>
        <w:t xml:space="preserve"> afford a contribution toward costs</w:t>
      </w:r>
      <w:r w:rsidR="005767B9" w:rsidRPr="00ED0A67">
        <w:rPr>
          <w:rFonts w:ascii="Arial" w:hAnsi="Arial" w:cs="Arial"/>
        </w:rPr>
        <w:t xml:space="preserve"> if he </w:t>
      </w:r>
      <w:r w:rsidR="00A95E75" w:rsidRPr="00ED0A67">
        <w:rPr>
          <w:rFonts w:ascii="Arial" w:hAnsi="Arial" w:cs="Arial"/>
        </w:rPr>
        <w:t>prioritised</w:t>
      </w:r>
      <w:r w:rsidR="009D166F" w:rsidRPr="00ED0A67">
        <w:rPr>
          <w:rFonts w:ascii="Arial" w:hAnsi="Arial" w:cs="Arial"/>
        </w:rPr>
        <w:t xml:space="preserve"> </w:t>
      </w:r>
      <w:r w:rsidR="005F749D" w:rsidRPr="00ED0A67">
        <w:rPr>
          <w:rFonts w:ascii="Arial" w:hAnsi="Arial" w:cs="Arial"/>
        </w:rPr>
        <w:t xml:space="preserve">his obligations as a spouse. </w:t>
      </w:r>
      <w:r w:rsidR="000F26A9" w:rsidRPr="00ED0A67">
        <w:rPr>
          <w:rFonts w:ascii="Arial" w:hAnsi="Arial" w:cs="Arial"/>
        </w:rPr>
        <w:t xml:space="preserve"> He</w:t>
      </w:r>
      <w:r w:rsidR="005F749D" w:rsidRPr="00ED0A67">
        <w:rPr>
          <w:rFonts w:ascii="Arial" w:hAnsi="Arial" w:cs="Arial"/>
        </w:rPr>
        <w:t xml:space="preserve"> </w:t>
      </w:r>
      <w:r w:rsidR="00523012" w:rsidRPr="00ED0A67">
        <w:rPr>
          <w:rFonts w:ascii="Arial" w:hAnsi="Arial" w:cs="Arial"/>
        </w:rPr>
        <w:t>enjoys</w:t>
      </w:r>
      <w:r w:rsidR="005F749D" w:rsidRPr="00ED0A67">
        <w:rPr>
          <w:rFonts w:ascii="Arial" w:hAnsi="Arial" w:cs="Arial"/>
        </w:rPr>
        <w:t xml:space="preserve"> a similar lifestyle</w:t>
      </w:r>
      <w:r w:rsidR="005767B9" w:rsidRPr="00ED0A67">
        <w:rPr>
          <w:rFonts w:ascii="Arial" w:hAnsi="Arial" w:cs="Arial"/>
        </w:rPr>
        <w:t>, without her financial inputs w</w:t>
      </w:r>
      <w:r w:rsidR="005F749D" w:rsidRPr="00ED0A67">
        <w:rPr>
          <w:rFonts w:ascii="Arial" w:hAnsi="Arial" w:cs="Arial"/>
        </w:rPr>
        <w:t>hen they “pooled resources” to live a lifestyle</w:t>
      </w:r>
      <w:r w:rsidR="005767B9" w:rsidRPr="00ED0A67">
        <w:rPr>
          <w:rFonts w:ascii="Arial" w:hAnsi="Arial" w:cs="Arial"/>
        </w:rPr>
        <w:t>.</w:t>
      </w:r>
      <w:r w:rsidR="005F749D">
        <w:rPr>
          <w:rStyle w:val="FootnoteReference"/>
          <w:rFonts w:ascii="Arial" w:hAnsi="Arial" w:cs="Arial"/>
        </w:rPr>
        <w:footnoteReference w:id="24"/>
      </w:r>
    </w:p>
    <w:p w14:paraId="2AE39F2A" w14:textId="444BCD27" w:rsidR="009D166F" w:rsidRPr="00ED0A67" w:rsidRDefault="00ED0A67" w:rsidP="00ED0A67">
      <w:pPr>
        <w:spacing w:line="480" w:lineRule="auto"/>
        <w:ind w:left="720" w:hanging="360"/>
        <w:jc w:val="both"/>
        <w:rPr>
          <w:rFonts w:ascii="Arial" w:hAnsi="Arial" w:cs="Arial"/>
        </w:rPr>
      </w:pPr>
      <w:r>
        <w:rPr>
          <w:rFonts w:ascii="Arial" w:hAnsi="Arial" w:cs="Arial"/>
        </w:rPr>
        <w:t>42.</w:t>
      </w:r>
      <w:r>
        <w:rPr>
          <w:rFonts w:ascii="Arial" w:hAnsi="Arial" w:cs="Arial"/>
        </w:rPr>
        <w:tab/>
      </w:r>
      <w:r w:rsidR="009D166F" w:rsidRPr="00ED0A67">
        <w:rPr>
          <w:rFonts w:ascii="Arial" w:hAnsi="Arial" w:cs="Arial"/>
        </w:rPr>
        <w:t>In VR v VR</w:t>
      </w:r>
      <w:r w:rsidR="009D166F">
        <w:rPr>
          <w:rStyle w:val="FootnoteReference"/>
          <w:rFonts w:ascii="Arial" w:hAnsi="Arial" w:cs="Arial"/>
        </w:rPr>
        <w:footnoteReference w:id="25"/>
      </w:r>
      <w:r w:rsidR="009D166F" w:rsidRPr="00ED0A67">
        <w:rPr>
          <w:rFonts w:ascii="Arial" w:hAnsi="Arial" w:cs="Arial"/>
        </w:rPr>
        <w:t>, Van der Linde J stated,</w:t>
      </w:r>
    </w:p>
    <w:p w14:paraId="114D09F2" w14:textId="331592D2" w:rsidR="009D166F" w:rsidRPr="009D166F" w:rsidRDefault="009D166F" w:rsidP="009D166F">
      <w:pPr>
        <w:pStyle w:val="ListParagraph"/>
        <w:spacing w:line="480" w:lineRule="auto"/>
        <w:jc w:val="both"/>
        <w:rPr>
          <w:rFonts w:ascii="Arial" w:hAnsi="Arial" w:cs="Arial"/>
          <w:i/>
          <w:iCs/>
        </w:rPr>
      </w:pPr>
      <w:r w:rsidRPr="009D166F">
        <w:rPr>
          <w:rFonts w:ascii="Arial" w:hAnsi="Arial" w:cs="Arial"/>
          <w:i/>
          <w:iCs/>
        </w:rPr>
        <w:t xml:space="preserve">“perhaps the issue can be turned around, whether the respondent should </w:t>
      </w:r>
      <w:r w:rsidR="00A95E75" w:rsidRPr="009D166F">
        <w:rPr>
          <w:rFonts w:ascii="Arial" w:hAnsi="Arial" w:cs="Arial"/>
          <w:i/>
          <w:iCs/>
        </w:rPr>
        <w:t>contribute</w:t>
      </w:r>
      <w:r w:rsidRPr="009D166F">
        <w:rPr>
          <w:rFonts w:ascii="Arial" w:hAnsi="Arial" w:cs="Arial"/>
          <w:i/>
          <w:iCs/>
        </w:rPr>
        <w:t xml:space="preserve"> to the </w:t>
      </w:r>
      <w:r w:rsidR="00A95E75" w:rsidRPr="009D166F">
        <w:rPr>
          <w:rFonts w:ascii="Arial" w:hAnsi="Arial" w:cs="Arial"/>
          <w:i/>
          <w:iCs/>
        </w:rPr>
        <w:t>applicant’s</w:t>
      </w:r>
      <w:r w:rsidRPr="009D166F">
        <w:rPr>
          <w:rFonts w:ascii="Arial" w:hAnsi="Arial" w:cs="Arial"/>
          <w:i/>
          <w:iCs/>
        </w:rPr>
        <w:t xml:space="preserve"> legal costs is no</w:t>
      </w:r>
      <w:r w:rsidR="005767B9">
        <w:rPr>
          <w:rFonts w:ascii="Arial" w:hAnsi="Arial" w:cs="Arial"/>
          <w:i/>
          <w:iCs/>
        </w:rPr>
        <w:t>t</w:t>
      </w:r>
      <w:r w:rsidRPr="009D166F">
        <w:rPr>
          <w:rFonts w:ascii="Arial" w:hAnsi="Arial" w:cs="Arial"/>
          <w:i/>
          <w:iCs/>
        </w:rPr>
        <w:t xml:space="preserve"> the respondent’s gift to give, he has a legal obligation to do so.”</w:t>
      </w:r>
    </w:p>
    <w:p w14:paraId="05BBD526" w14:textId="0D050DFC" w:rsidR="000D62C7" w:rsidRPr="00ED0A67" w:rsidRDefault="00ED0A67" w:rsidP="00ED0A67">
      <w:pPr>
        <w:spacing w:line="480" w:lineRule="auto"/>
        <w:ind w:left="720" w:hanging="360"/>
        <w:jc w:val="both"/>
        <w:rPr>
          <w:rFonts w:ascii="Arial" w:hAnsi="Arial" w:cs="Arial"/>
        </w:rPr>
      </w:pPr>
      <w:r w:rsidRPr="005767B9">
        <w:rPr>
          <w:rFonts w:ascii="Arial" w:hAnsi="Arial" w:cs="Arial"/>
        </w:rPr>
        <w:t>43.</w:t>
      </w:r>
      <w:r w:rsidRPr="005767B9">
        <w:rPr>
          <w:rFonts w:ascii="Arial" w:hAnsi="Arial" w:cs="Arial"/>
        </w:rPr>
        <w:tab/>
      </w:r>
      <w:r w:rsidR="000F26A9" w:rsidRPr="00ED0A67">
        <w:rPr>
          <w:rFonts w:ascii="Arial" w:hAnsi="Arial" w:cs="Arial"/>
        </w:rPr>
        <w:t xml:space="preserve">The evidence is that the applicant used some of the proceeds of the sale of their property for her litigation costs, to defend herself against him, whilst she invested the rest which is an asset in the accruals and will in fact benefit him.  The respondent cannot say the same </w:t>
      </w:r>
      <w:r w:rsidR="009D166F" w:rsidRPr="00ED0A67">
        <w:rPr>
          <w:rFonts w:ascii="Arial" w:hAnsi="Arial" w:cs="Arial"/>
        </w:rPr>
        <w:t>about</w:t>
      </w:r>
      <w:r w:rsidR="000F26A9" w:rsidRPr="00ED0A67">
        <w:rPr>
          <w:rFonts w:ascii="Arial" w:hAnsi="Arial" w:cs="Arial"/>
        </w:rPr>
        <w:t xml:space="preserve"> his financial management of the accruals</w:t>
      </w:r>
      <w:r w:rsidR="005767B9" w:rsidRPr="00ED0A67">
        <w:rPr>
          <w:rFonts w:ascii="Arial" w:hAnsi="Arial" w:cs="Arial"/>
        </w:rPr>
        <w:t xml:space="preserve"> and it may be necessary </w:t>
      </w:r>
      <w:r w:rsidR="000D62C7" w:rsidRPr="00ED0A67">
        <w:rPr>
          <w:rFonts w:ascii="Arial" w:hAnsi="Arial" w:cs="Arial"/>
        </w:rPr>
        <w:t xml:space="preserve">to employ the services of a forensic accountant </w:t>
      </w:r>
      <w:r w:rsidR="00244A98" w:rsidRPr="00ED0A67">
        <w:rPr>
          <w:rFonts w:ascii="Arial" w:hAnsi="Arial" w:cs="Arial"/>
        </w:rPr>
        <w:t>to track down the money flows to ensure that she gets her fair share of t</w:t>
      </w:r>
      <w:r w:rsidR="000D62C7" w:rsidRPr="00ED0A67">
        <w:rPr>
          <w:rFonts w:ascii="Arial" w:hAnsi="Arial" w:cs="Arial"/>
        </w:rPr>
        <w:t xml:space="preserve">he accruals.  It is noteworthy that the parties in casu, both professional persons, decided to marry with the accruals, this to </w:t>
      </w:r>
      <w:r w:rsidR="000D62C7" w:rsidRPr="00ED0A67">
        <w:rPr>
          <w:rFonts w:ascii="Arial" w:hAnsi="Arial" w:cs="Arial"/>
        </w:rPr>
        <w:lastRenderedPageBreak/>
        <w:t xml:space="preserve">me means they both took their money seriously and intended to grow their estate together, the applicant must be </w:t>
      </w:r>
      <w:r w:rsidR="00244A98" w:rsidRPr="00ED0A67">
        <w:rPr>
          <w:rFonts w:ascii="Arial" w:hAnsi="Arial" w:cs="Arial"/>
        </w:rPr>
        <w:t xml:space="preserve">empowered </w:t>
      </w:r>
      <w:r w:rsidR="000D62C7" w:rsidRPr="00ED0A67">
        <w:rPr>
          <w:rFonts w:ascii="Arial" w:hAnsi="Arial" w:cs="Arial"/>
        </w:rPr>
        <w:t xml:space="preserve">to </w:t>
      </w:r>
      <w:r w:rsidR="00244A98" w:rsidRPr="00ED0A67">
        <w:rPr>
          <w:rFonts w:ascii="Arial" w:hAnsi="Arial" w:cs="Arial"/>
        </w:rPr>
        <w:t xml:space="preserve">recover </w:t>
      </w:r>
      <w:r w:rsidR="000D62C7" w:rsidRPr="00ED0A67">
        <w:rPr>
          <w:rFonts w:ascii="Arial" w:hAnsi="Arial" w:cs="Arial"/>
        </w:rPr>
        <w:t>her fair share of the accruals.</w:t>
      </w:r>
    </w:p>
    <w:p w14:paraId="1260FF99" w14:textId="3897CAF4" w:rsidR="00C741EA" w:rsidRPr="00ED0A67" w:rsidRDefault="00ED0A67" w:rsidP="00ED0A67">
      <w:pPr>
        <w:spacing w:line="480" w:lineRule="auto"/>
        <w:ind w:left="720" w:hanging="360"/>
        <w:jc w:val="both"/>
        <w:rPr>
          <w:rFonts w:ascii="Arial" w:hAnsi="Arial" w:cs="Arial"/>
        </w:rPr>
      </w:pPr>
      <w:r w:rsidRPr="00C741EA">
        <w:rPr>
          <w:rFonts w:ascii="Arial" w:hAnsi="Arial" w:cs="Arial"/>
        </w:rPr>
        <w:t>44.</w:t>
      </w:r>
      <w:r w:rsidRPr="00C741EA">
        <w:rPr>
          <w:rFonts w:ascii="Arial" w:hAnsi="Arial" w:cs="Arial"/>
        </w:rPr>
        <w:tab/>
      </w:r>
      <w:r w:rsidR="00523012" w:rsidRPr="00ED0A67">
        <w:rPr>
          <w:rFonts w:ascii="Arial" w:hAnsi="Arial" w:cs="Arial"/>
        </w:rPr>
        <w:t>The Constitution Act</w:t>
      </w:r>
      <w:r w:rsidR="00C741EA" w:rsidRPr="00ED0A67">
        <w:rPr>
          <w:rFonts w:ascii="Arial" w:hAnsi="Arial" w:cs="Arial"/>
        </w:rPr>
        <w:t xml:space="preserve"> provides for rights of equality</w:t>
      </w:r>
      <w:r w:rsidR="00C741EA">
        <w:rPr>
          <w:rStyle w:val="FootnoteReference"/>
          <w:rFonts w:ascii="Arial" w:hAnsi="Arial" w:cs="Arial"/>
        </w:rPr>
        <w:footnoteReference w:id="26"/>
      </w:r>
      <w:r w:rsidR="00C741EA" w:rsidRPr="00ED0A67">
        <w:rPr>
          <w:rFonts w:ascii="Arial" w:hAnsi="Arial" w:cs="Arial"/>
        </w:rPr>
        <w:t>, she must enjoy the same rights to conduct her litigation and ensure she receives her fair share of the accruals.</w:t>
      </w:r>
    </w:p>
    <w:p w14:paraId="19677189" w14:textId="545C4BA1" w:rsidR="00EB4DB9" w:rsidRPr="00ED0A67" w:rsidRDefault="00ED0A67" w:rsidP="00ED0A67">
      <w:pPr>
        <w:spacing w:line="480" w:lineRule="auto"/>
        <w:ind w:left="720" w:hanging="360"/>
        <w:jc w:val="both"/>
        <w:rPr>
          <w:rFonts w:ascii="Arial" w:hAnsi="Arial" w:cs="Arial"/>
        </w:rPr>
      </w:pPr>
      <w:r>
        <w:rPr>
          <w:rFonts w:ascii="Arial" w:hAnsi="Arial" w:cs="Arial"/>
        </w:rPr>
        <w:t>45.</w:t>
      </w:r>
      <w:r>
        <w:rPr>
          <w:rFonts w:ascii="Arial" w:hAnsi="Arial" w:cs="Arial"/>
        </w:rPr>
        <w:tab/>
      </w:r>
      <w:r w:rsidR="00B31EAE" w:rsidRPr="00ED0A67">
        <w:rPr>
          <w:rFonts w:ascii="Arial" w:hAnsi="Arial" w:cs="Arial"/>
        </w:rPr>
        <w:t>In Glaser v Glaser</w:t>
      </w:r>
      <w:r w:rsidR="00B31EAE">
        <w:rPr>
          <w:rStyle w:val="FootnoteReference"/>
          <w:rFonts w:ascii="Arial" w:hAnsi="Arial" w:cs="Arial"/>
        </w:rPr>
        <w:footnoteReference w:id="27"/>
      </w:r>
      <w:r w:rsidR="00B31EAE" w:rsidRPr="00ED0A67">
        <w:rPr>
          <w:rFonts w:ascii="Arial" w:hAnsi="Arial" w:cs="Arial"/>
        </w:rPr>
        <w:t>, the court stated,</w:t>
      </w:r>
    </w:p>
    <w:p w14:paraId="617483F1" w14:textId="7DDFF599" w:rsidR="00B31EAE" w:rsidRDefault="00B31EAE" w:rsidP="00B31EAE">
      <w:pPr>
        <w:pStyle w:val="ListParagraph"/>
        <w:spacing w:line="480" w:lineRule="auto"/>
        <w:jc w:val="both"/>
        <w:rPr>
          <w:rFonts w:ascii="Arial" w:hAnsi="Arial" w:cs="Arial"/>
          <w:i/>
          <w:iCs/>
        </w:rPr>
      </w:pPr>
      <w:proofErr w:type="gramStart"/>
      <w:r>
        <w:rPr>
          <w:rFonts w:ascii="Arial" w:hAnsi="Arial" w:cs="Arial"/>
        </w:rPr>
        <w:t xml:space="preserve">“ </w:t>
      </w:r>
      <w:r w:rsidRPr="00D95491">
        <w:rPr>
          <w:rFonts w:ascii="Arial" w:hAnsi="Arial" w:cs="Arial"/>
          <w:i/>
          <w:iCs/>
        </w:rPr>
        <w:t>in</w:t>
      </w:r>
      <w:proofErr w:type="gramEnd"/>
      <w:r w:rsidRPr="00D95491">
        <w:rPr>
          <w:rFonts w:ascii="Arial" w:hAnsi="Arial" w:cs="Arial"/>
          <w:i/>
          <w:iCs/>
        </w:rPr>
        <w:t xml:space="preserve"> this comparatively, simple preliminary application he has appeared through senior counsel and junior counsel.  I think she is entitled to litigate on</w:t>
      </w:r>
      <w:r w:rsidR="00BD1E08" w:rsidRPr="00D95491">
        <w:rPr>
          <w:rFonts w:ascii="Arial" w:hAnsi="Arial" w:cs="Arial"/>
          <w:i/>
          <w:iCs/>
        </w:rPr>
        <w:t xml:space="preserve"> somewhat the same sort of scale as that upon which he can be expected to litigate…. It would be a heavily disputed action requiring experienced legal skill for its proper preparation and presentation … “… can</w:t>
      </w:r>
      <w:r w:rsidR="00D95491" w:rsidRPr="00D95491">
        <w:rPr>
          <w:rFonts w:ascii="Arial" w:hAnsi="Arial" w:cs="Arial"/>
          <w:i/>
          <w:iCs/>
        </w:rPr>
        <w:t>n</w:t>
      </w:r>
      <w:r w:rsidR="00BD1E08" w:rsidRPr="00D95491">
        <w:rPr>
          <w:rFonts w:ascii="Arial" w:hAnsi="Arial" w:cs="Arial"/>
          <w:i/>
          <w:iCs/>
        </w:rPr>
        <w:t>ot call upon her ( that is</w:t>
      </w:r>
      <w:r w:rsidR="00D95491" w:rsidRPr="00D95491">
        <w:rPr>
          <w:rFonts w:ascii="Arial" w:hAnsi="Arial" w:cs="Arial"/>
          <w:i/>
          <w:iCs/>
        </w:rPr>
        <w:t>,</w:t>
      </w:r>
      <w:r w:rsidR="00BD1E08" w:rsidRPr="00D95491">
        <w:rPr>
          <w:rFonts w:ascii="Arial" w:hAnsi="Arial" w:cs="Arial"/>
          <w:i/>
          <w:iCs/>
        </w:rPr>
        <w:t xml:space="preserve"> the respondent cannot call upon the applicant) to realise all that she has, which is very small in any event, and pay everything out of that, and then only if she has exhausted her assets, apply for a contribution.  I do not see why in a case like this she has to be awarded only a certain amount just to tide her over up to the time of trial and that then a further application should be made</w:t>
      </w:r>
      <w:r w:rsidR="00D95491">
        <w:rPr>
          <w:rFonts w:ascii="Arial" w:hAnsi="Arial" w:cs="Arial"/>
          <w:i/>
          <w:iCs/>
        </w:rPr>
        <w:t>… the applicant will not enjoy equal protection unless she is equally empowered with the sinews of war.  The question of protectin</w:t>
      </w:r>
      <w:r w:rsidR="00437108">
        <w:rPr>
          <w:rFonts w:ascii="Arial" w:hAnsi="Arial" w:cs="Arial"/>
          <w:i/>
          <w:iCs/>
        </w:rPr>
        <w:t>g</w:t>
      </w:r>
      <w:r w:rsidR="00D95491">
        <w:rPr>
          <w:rFonts w:ascii="Arial" w:hAnsi="Arial" w:cs="Arial"/>
          <w:i/>
          <w:iCs/>
        </w:rPr>
        <w:t xml:space="preserve"> applicant’s right to and protection of her dignity arises in the present situation, where a wife has to approach her husband for the means to divorce him ”</w:t>
      </w:r>
    </w:p>
    <w:p w14:paraId="3F130250" w14:textId="34F30CBD" w:rsidR="00002824" w:rsidRPr="00ED0A67" w:rsidRDefault="00ED0A67" w:rsidP="00ED0A67">
      <w:pPr>
        <w:spacing w:line="480" w:lineRule="auto"/>
        <w:ind w:left="720" w:hanging="360"/>
        <w:jc w:val="both"/>
        <w:rPr>
          <w:rFonts w:ascii="Arial" w:hAnsi="Arial" w:cs="Arial"/>
        </w:rPr>
      </w:pPr>
      <w:r w:rsidRPr="00002824">
        <w:rPr>
          <w:rFonts w:ascii="Arial" w:hAnsi="Arial" w:cs="Arial"/>
        </w:rPr>
        <w:t>46.</w:t>
      </w:r>
      <w:r w:rsidRPr="00002824">
        <w:rPr>
          <w:rFonts w:ascii="Arial" w:hAnsi="Arial" w:cs="Arial"/>
        </w:rPr>
        <w:tab/>
      </w:r>
      <w:r w:rsidR="00D003C0" w:rsidRPr="00ED0A67">
        <w:rPr>
          <w:rFonts w:ascii="Arial" w:hAnsi="Arial" w:cs="Arial"/>
        </w:rPr>
        <w:t xml:space="preserve">Having regard to the circumstances of this matter, the </w:t>
      </w:r>
      <w:r w:rsidR="00244A98" w:rsidRPr="00ED0A67">
        <w:rPr>
          <w:rFonts w:ascii="Arial" w:hAnsi="Arial" w:cs="Arial"/>
        </w:rPr>
        <w:t>applicant’s constitutional</w:t>
      </w:r>
      <w:r w:rsidR="00D003C0" w:rsidRPr="00ED0A67">
        <w:rPr>
          <w:rFonts w:ascii="Arial" w:hAnsi="Arial" w:cs="Arial"/>
        </w:rPr>
        <w:t xml:space="preserve"> rights</w:t>
      </w:r>
      <w:r w:rsidR="00002824" w:rsidRPr="00ED0A67">
        <w:rPr>
          <w:rFonts w:ascii="Arial" w:hAnsi="Arial" w:cs="Arial"/>
        </w:rPr>
        <w:t>,</w:t>
      </w:r>
      <w:r w:rsidR="00D003C0" w:rsidRPr="00ED0A67">
        <w:rPr>
          <w:rFonts w:ascii="Arial" w:hAnsi="Arial" w:cs="Arial"/>
        </w:rPr>
        <w:t xml:space="preserve"> the financial position of the parties, the </w:t>
      </w:r>
      <w:r w:rsidR="00A95E75" w:rsidRPr="00ED0A67">
        <w:rPr>
          <w:rFonts w:ascii="Arial" w:hAnsi="Arial" w:cs="Arial"/>
        </w:rPr>
        <w:t>issues</w:t>
      </w:r>
      <w:r w:rsidR="00D003C0" w:rsidRPr="00ED0A67">
        <w:rPr>
          <w:rFonts w:ascii="Arial" w:hAnsi="Arial" w:cs="Arial"/>
        </w:rPr>
        <w:t xml:space="preserve"> involved, the essential disbursements and the scale on which the parties litigate, I am of the view that the legal costs of R300 000 claimed, payable over three months is fair and is </w:t>
      </w:r>
      <w:r w:rsidR="00A95E75" w:rsidRPr="00ED0A67">
        <w:rPr>
          <w:rFonts w:ascii="Arial" w:hAnsi="Arial" w:cs="Arial"/>
        </w:rPr>
        <w:t>therefore</w:t>
      </w:r>
      <w:r w:rsidR="00D003C0" w:rsidRPr="00ED0A67">
        <w:rPr>
          <w:rFonts w:ascii="Arial" w:hAnsi="Arial" w:cs="Arial"/>
        </w:rPr>
        <w:t xml:space="preserve"> awarded.</w:t>
      </w:r>
    </w:p>
    <w:p w14:paraId="429448AC" w14:textId="690D7132" w:rsidR="00D003C0" w:rsidRPr="00ED0A67" w:rsidRDefault="00ED0A67" w:rsidP="00ED0A67">
      <w:pPr>
        <w:spacing w:line="480" w:lineRule="auto"/>
        <w:ind w:left="720" w:hanging="360"/>
        <w:jc w:val="both"/>
        <w:rPr>
          <w:rFonts w:ascii="Arial" w:hAnsi="Arial" w:cs="Arial"/>
        </w:rPr>
      </w:pPr>
      <w:r>
        <w:rPr>
          <w:rFonts w:ascii="Arial" w:hAnsi="Arial" w:cs="Arial"/>
        </w:rPr>
        <w:t>47.</w:t>
      </w:r>
      <w:r>
        <w:rPr>
          <w:rFonts w:ascii="Arial" w:hAnsi="Arial" w:cs="Arial"/>
        </w:rPr>
        <w:tab/>
      </w:r>
      <w:r w:rsidR="00D003C0" w:rsidRPr="00ED0A67">
        <w:rPr>
          <w:rFonts w:ascii="Arial" w:hAnsi="Arial" w:cs="Arial"/>
        </w:rPr>
        <w:t xml:space="preserve">There is no dispute </w:t>
      </w:r>
      <w:r w:rsidR="00002824" w:rsidRPr="00ED0A67">
        <w:rPr>
          <w:rFonts w:ascii="Arial" w:hAnsi="Arial" w:cs="Arial"/>
        </w:rPr>
        <w:t>regarding</w:t>
      </w:r>
      <w:r w:rsidR="00D003C0" w:rsidRPr="00ED0A67">
        <w:rPr>
          <w:rFonts w:ascii="Arial" w:hAnsi="Arial" w:cs="Arial"/>
        </w:rPr>
        <w:t xml:space="preserve"> the maintenance in respect of the minor child and </w:t>
      </w:r>
      <w:r w:rsidR="00002824" w:rsidRPr="00ED0A67">
        <w:rPr>
          <w:rFonts w:ascii="Arial" w:hAnsi="Arial" w:cs="Arial"/>
        </w:rPr>
        <w:t xml:space="preserve">in March 2023 </w:t>
      </w:r>
      <w:r w:rsidR="00D003C0" w:rsidRPr="00ED0A67">
        <w:rPr>
          <w:rFonts w:ascii="Arial" w:hAnsi="Arial" w:cs="Arial"/>
        </w:rPr>
        <w:t>the parties have agreed to a parenting plan.</w:t>
      </w:r>
    </w:p>
    <w:p w14:paraId="7A74EB27" w14:textId="2C071CD6" w:rsidR="00D003C0" w:rsidRDefault="00D003C0" w:rsidP="00D003C0">
      <w:pPr>
        <w:spacing w:line="480" w:lineRule="auto"/>
        <w:ind w:left="360"/>
        <w:jc w:val="both"/>
        <w:rPr>
          <w:rFonts w:ascii="Arial" w:hAnsi="Arial" w:cs="Arial"/>
        </w:rPr>
      </w:pPr>
      <w:r>
        <w:rPr>
          <w:rFonts w:ascii="Arial" w:hAnsi="Arial" w:cs="Arial"/>
        </w:rPr>
        <w:lastRenderedPageBreak/>
        <w:t>Accordingly, I make the following order</w:t>
      </w:r>
      <w:r w:rsidR="008F4083">
        <w:rPr>
          <w:rFonts w:ascii="Arial" w:hAnsi="Arial" w:cs="Arial"/>
        </w:rPr>
        <w:t xml:space="preserve"> pendente lite</w:t>
      </w:r>
      <w:r>
        <w:rPr>
          <w:rFonts w:ascii="Arial" w:hAnsi="Arial" w:cs="Arial"/>
        </w:rPr>
        <w:t>:</w:t>
      </w:r>
    </w:p>
    <w:p w14:paraId="68EB71F5" w14:textId="41371ECA" w:rsidR="00437108" w:rsidRPr="00ED0A67" w:rsidRDefault="00ED0A67" w:rsidP="00ED0A67">
      <w:pPr>
        <w:spacing w:line="480" w:lineRule="auto"/>
        <w:ind w:left="720" w:hanging="360"/>
        <w:jc w:val="both"/>
        <w:rPr>
          <w:rFonts w:ascii="Arial" w:hAnsi="Arial" w:cs="Arial"/>
        </w:rPr>
      </w:pPr>
      <w:r>
        <w:rPr>
          <w:rFonts w:ascii="Arial" w:hAnsi="Arial" w:cs="Arial"/>
        </w:rPr>
        <w:t>1)</w:t>
      </w:r>
      <w:r>
        <w:rPr>
          <w:rFonts w:ascii="Arial" w:hAnsi="Arial" w:cs="Arial"/>
        </w:rPr>
        <w:tab/>
      </w:r>
      <w:r w:rsidR="00437108" w:rsidRPr="00ED0A67">
        <w:rPr>
          <w:rFonts w:ascii="Arial" w:hAnsi="Arial" w:cs="Arial"/>
        </w:rPr>
        <w:t xml:space="preserve"> </w:t>
      </w:r>
      <w:r w:rsidR="00D93215" w:rsidRPr="00ED0A67">
        <w:rPr>
          <w:rFonts w:ascii="Arial" w:hAnsi="Arial" w:cs="Arial"/>
        </w:rPr>
        <w:t>T</w:t>
      </w:r>
      <w:r w:rsidR="00FF3B74" w:rsidRPr="00ED0A67">
        <w:rPr>
          <w:rFonts w:ascii="Arial" w:hAnsi="Arial" w:cs="Arial"/>
        </w:rPr>
        <w:t>he parties retain their full parental responsibilities and rights in respect of</w:t>
      </w:r>
      <w:r w:rsidR="00002824" w:rsidRPr="00ED0A67">
        <w:rPr>
          <w:rFonts w:ascii="Arial" w:hAnsi="Arial" w:cs="Arial"/>
        </w:rPr>
        <w:t xml:space="preserve"> their daughter </w:t>
      </w:r>
      <w:r w:rsidR="00B06964">
        <w:rPr>
          <w:rFonts w:ascii="Arial" w:hAnsi="Arial" w:cs="Arial"/>
        </w:rPr>
        <w:t>G[...]</w:t>
      </w:r>
      <w:r w:rsidR="00FF3B74" w:rsidRPr="00ED0A67">
        <w:rPr>
          <w:rFonts w:ascii="Arial" w:hAnsi="Arial" w:cs="Arial"/>
        </w:rPr>
        <w:t>.</w:t>
      </w:r>
    </w:p>
    <w:p w14:paraId="09103ED8" w14:textId="273C3397" w:rsidR="00FF3B74" w:rsidRPr="00ED0A67" w:rsidRDefault="00ED0A67" w:rsidP="00ED0A67">
      <w:pPr>
        <w:spacing w:line="480" w:lineRule="auto"/>
        <w:ind w:left="720" w:hanging="360"/>
        <w:jc w:val="both"/>
        <w:rPr>
          <w:rFonts w:ascii="Arial" w:hAnsi="Arial" w:cs="Arial"/>
        </w:rPr>
      </w:pPr>
      <w:r>
        <w:rPr>
          <w:rFonts w:ascii="Arial" w:hAnsi="Arial" w:cs="Arial"/>
        </w:rPr>
        <w:t>2)</w:t>
      </w:r>
      <w:r>
        <w:rPr>
          <w:rFonts w:ascii="Arial" w:hAnsi="Arial" w:cs="Arial"/>
        </w:rPr>
        <w:tab/>
      </w:r>
      <w:r w:rsidR="00B06964">
        <w:rPr>
          <w:rFonts w:ascii="Arial" w:hAnsi="Arial" w:cs="Arial"/>
        </w:rPr>
        <w:t>G[...]</w:t>
      </w:r>
      <w:r w:rsidR="00FF3B74" w:rsidRPr="00ED0A67">
        <w:rPr>
          <w:rFonts w:ascii="Arial" w:hAnsi="Arial" w:cs="Arial"/>
        </w:rPr>
        <w:t>’s primary residence vests with the applicant.</w:t>
      </w:r>
    </w:p>
    <w:p w14:paraId="4E7005DF" w14:textId="471CE41B" w:rsidR="00FF3B74" w:rsidRPr="00ED0A67" w:rsidRDefault="00ED0A67" w:rsidP="00ED0A67">
      <w:pPr>
        <w:spacing w:line="480" w:lineRule="auto"/>
        <w:ind w:left="720" w:hanging="360"/>
        <w:jc w:val="both"/>
        <w:rPr>
          <w:rFonts w:ascii="Arial" w:hAnsi="Arial" w:cs="Arial"/>
        </w:rPr>
      </w:pPr>
      <w:r>
        <w:rPr>
          <w:rFonts w:ascii="Arial" w:hAnsi="Arial" w:cs="Arial"/>
        </w:rPr>
        <w:t>3)</w:t>
      </w:r>
      <w:r>
        <w:rPr>
          <w:rFonts w:ascii="Arial" w:hAnsi="Arial" w:cs="Arial"/>
        </w:rPr>
        <w:tab/>
      </w:r>
      <w:r w:rsidR="00FF3B74" w:rsidRPr="00ED0A67">
        <w:rPr>
          <w:rFonts w:ascii="Arial" w:hAnsi="Arial" w:cs="Arial"/>
        </w:rPr>
        <w:t>During school term:</w:t>
      </w:r>
    </w:p>
    <w:p w14:paraId="7EC08D60" w14:textId="032C93BA" w:rsidR="00FF3B74" w:rsidRDefault="00FF3B74" w:rsidP="00FF3B74">
      <w:pPr>
        <w:pStyle w:val="ListParagraph"/>
        <w:spacing w:line="480" w:lineRule="auto"/>
        <w:ind w:left="1440" w:hanging="720"/>
        <w:jc w:val="both"/>
        <w:rPr>
          <w:rFonts w:ascii="Arial" w:hAnsi="Arial" w:cs="Arial"/>
        </w:rPr>
      </w:pPr>
      <w:r>
        <w:rPr>
          <w:rFonts w:ascii="Arial" w:hAnsi="Arial" w:cs="Arial"/>
        </w:rPr>
        <w:t>3.1</w:t>
      </w:r>
      <w:r>
        <w:rPr>
          <w:rFonts w:ascii="Arial" w:hAnsi="Arial" w:cs="Arial"/>
        </w:rPr>
        <w:tab/>
      </w:r>
      <w:r w:rsidR="00002824">
        <w:rPr>
          <w:rFonts w:ascii="Arial" w:hAnsi="Arial" w:cs="Arial"/>
        </w:rPr>
        <w:t>T</w:t>
      </w:r>
      <w:r>
        <w:rPr>
          <w:rFonts w:ascii="Arial" w:hAnsi="Arial" w:cs="Arial"/>
        </w:rPr>
        <w:t xml:space="preserve">he respondent or his mother shall be entitled to collect </w:t>
      </w:r>
      <w:r w:rsidR="00B06964">
        <w:rPr>
          <w:rFonts w:ascii="Arial" w:hAnsi="Arial" w:cs="Arial"/>
        </w:rPr>
        <w:t>G[...]</w:t>
      </w:r>
      <w:r>
        <w:rPr>
          <w:rFonts w:ascii="Arial" w:hAnsi="Arial" w:cs="Arial"/>
        </w:rPr>
        <w:t xml:space="preserve"> from school every Tuesday afternoon and return her to the </w:t>
      </w:r>
      <w:proofErr w:type="gramStart"/>
      <w:r>
        <w:rPr>
          <w:rFonts w:ascii="Arial" w:hAnsi="Arial" w:cs="Arial"/>
        </w:rPr>
        <w:t>applicants</w:t>
      </w:r>
      <w:proofErr w:type="gramEnd"/>
      <w:r>
        <w:rPr>
          <w:rFonts w:ascii="Arial" w:hAnsi="Arial" w:cs="Arial"/>
        </w:rPr>
        <w:t xml:space="preserve"> home at 17</w:t>
      </w:r>
      <w:r w:rsidR="00002824">
        <w:rPr>
          <w:rFonts w:ascii="Arial" w:hAnsi="Arial" w:cs="Arial"/>
        </w:rPr>
        <w:t>h</w:t>
      </w:r>
      <w:r>
        <w:rPr>
          <w:rFonts w:ascii="Arial" w:hAnsi="Arial" w:cs="Arial"/>
        </w:rPr>
        <w:t>30.</w:t>
      </w:r>
    </w:p>
    <w:p w14:paraId="28ECB578" w14:textId="77777777" w:rsidR="00FF3B74" w:rsidRDefault="00FF3B74" w:rsidP="00FF3B74">
      <w:pPr>
        <w:pStyle w:val="ListParagraph"/>
        <w:spacing w:line="480" w:lineRule="auto"/>
        <w:ind w:left="1440" w:hanging="720"/>
        <w:jc w:val="both"/>
        <w:rPr>
          <w:rFonts w:ascii="Arial" w:hAnsi="Arial" w:cs="Arial"/>
        </w:rPr>
      </w:pPr>
    </w:p>
    <w:p w14:paraId="75420AD3" w14:textId="1121BBAD" w:rsidR="00FF3B74" w:rsidRDefault="00FF3B74" w:rsidP="00FF3B74">
      <w:pPr>
        <w:pStyle w:val="ListParagraph"/>
        <w:spacing w:line="480" w:lineRule="auto"/>
        <w:ind w:left="1440" w:hanging="720"/>
        <w:jc w:val="both"/>
        <w:rPr>
          <w:rFonts w:ascii="Arial" w:hAnsi="Arial" w:cs="Arial"/>
        </w:rPr>
      </w:pPr>
      <w:r>
        <w:rPr>
          <w:rFonts w:ascii="Arial" w:hAnsi="Arial" w:cs="Arial"/>
        </w:rPr>
        <w:t>3.2</w:t>
      </w:r>
      <w:r>
        <w:rPr>
          <w:rFonts w:ascii="Arial" w:hAnsi="Arial" w:cs="Arial"/>
        </w:rPr>
        <w:tab/>
      </w:r>
      <w:r w:rsidR="00002824">
        <w:rPr>
          <w:rFonts w:ascii="Arial" w:hAnsi="Arial" w:cs="Arial"/>
        </w:rPr>
        <w:t>T</w:t>
      </w:r>
      <w:r>
        <w:rPr>
          <w:rFonts w:ascii="Arial" w:hAnsi="Arial" w:cs="Arial"/>
        </w:rPr>
        <w:t xml:space="preserve">he respondent shall have contact with </w:t>
      </w:r>
      <w:r w:rsidR="00B06964">
        <w:rPr>
          <w:rFonts w:ascii="Arial" w:hAnsi="Arial" w:cs="Arial"/>
        </w:rPr>
        <w:t>G[...]</w:t>
      </w:r>
      <w:r>
        <w:rPr>
          <w:rFonts w:ascii="Arial" w:hAnsi="Arial" w:cs="Arial"/>
        </w:rPr>
        <w:t xml:space="preserve"> on alternate weekends from 16</w:t>
      </w:r>
      <w:r w:rsidR="00002824">
        <w:rPr>
          <w:rFonts w:ascii="Arial" w:hAnsi="Arial" w:cs="Arial"/>
        </w:rPr>
        <w:t>h</w:t>
      </w:r>
      <w:r>
        <w:rPr>
          <w:rFonts w:ascii="Arial" w:hAnsi="Arial" w:cs="Arial"/>
        </w:rPr>
        <w:t>00 on Friday until 17</w:t>
      </w:r>
      <w:r w:rsidR="00002824">
        <w:rPr>
          <w:rFonts w:ascii="Arial" w:hAnsi="Arial" w:cs="Arial"/>
        </w:rPr>
        <w:t>h</w:t>
      </w:r>
      <w:r>
        <w:rPr>
          <w:rFonts w:ascii="Arial" w:hAnsi="Arial" w:cs="Arial"/>
        </w:rPr>
        <w:t>00 on Sunday.</w:t>
      </w:r>
    </w:p>
    <w:p w14:paraId="1F6893AD" w14:textId="77777777" w:rsidR="00FF3B74" w:rsidRDefault="00FF3B74" w:rsidP="00FF3B74">
      <w:pPr>
        <w:pStyle w:val="ListParagraph"/>
        <w:spacing w:line="480" w:lineRule="auto"/>
        <w:ind w:left="1440" w:hanging="720"/>
        <w:jc w:val="both"/>
        <w:rPr>
          <w:rFonts w:ascii="Arial" w:hAnsi="Arial" w:cs="Arial"/>
        </w:rPr>
      </w:pPr>
    </w:p>
    <w:p w14:paraId="3F7DE193" w14:textId="5D6D36AB" w:rsidR="00FF3B74" w:rsidRDefault="00FF3B74" w:rsidP="00FF3B74">
      <w:pPr>
        <w:pStyle w:val="ListParagraph"/>
        <w:spacing w:line="480" w:lineRule="auto"/>
        <w:ind w:left="1440" w:hanging="720"/>
        <w:jc w:val="both"/>
        <w:rPr>
          <w:rFonts w:ascii="Arial" w:hAnsi="Arial" w:cs="Arial"/>
        </w:rPr>
      </w:pPr>
      <w:r>
        <w:rPr>
          <w:rFonts w:ascii="Arial" w:hAnsi="Arial" w:cs="Arial"/>
        </w:rPr>
        <w:t>3.3</w:t>
      </w:r>
      <w:r>
        <w:rPr>
          <w:rFonts w:ascii="Arial" w:hAnsi="Arial" w:cs="Arial"/>
        </w:rPr>
        <w:tab/>
      </w:r>
      <w:r w:rsidR="00002824">
        <w:rPr>
          <w:rFonts w:ascii="Arial" w:hAnsi="Arial" w:cs="Arial"/>
        </w:rPr>
        <w:t>P</w:t>
      </w:r>
      <w:r>
        <w:rPr>
          <w:rFonts w:ascii="Arial" w:hAnsi="Arial" w:cs="Arial"/>
        </w:rPr>
        <w:t>ublic holidays shall alternate between the parties subject thereto that:</w:t>
      </w:r>
    </w:p>
    <w:p w14:paraId="69B8CE75" w14:textId="77777777" w:rsidR="00FF3B74" w:rsidRDefault="00FF3B74" w:rsidP="00FF3B74">
      <w:pPr>
        <w:pStyle w:val="ListParagraph"/>
        <w:spacing w:line="480" w:lineRule="auto"/>
        <w:ind w:left="1440" w:hanging="720"/>
        <w:jc w:val="both"/>
        <w:rPr>
          <w:rFonts w:ascii="Arial" w:hAnsi="Arial" w:cs="Arial"/>
        </w:rPr>
      </w:pPr>
    </w:p>
    <w:p w14:paraId="1CA5B0B8" w14:textId="2F93971C" w:rsidR="00FF3B74" w:rsidRDefault="00FF3B74" w:rsidP="00FF3B74">
      <w:pPr>
        <w:pStyle w:val="ListParagraph"/>
        <w:spacing w:line="480" w:lineRule="auto"/>
        <w:ind w:left="2160" w:hanging="720"/>
        <w:jc w:val="both"/>
        <w:rPr>
          <w:rFonts w:ascii="Arial" w:hAnsi="Arial" w:cs="Arial"/>
        </w:rPr>
      </w:pPr>
      <w:r>
        <w:rPr>
          <w:rFonts w:ascii="Arial" w:hAnsi="Arial" w:cs="Arial"/>
        </w:rPr>
        <w:t>3.3.1</w:t>
      </w:r>
      <w:r>
        <w:rPr>
          <w:rFonts w:ascii="Arial" w:hAnsi="Arial" w:cs="Arial"/>
        </w:rPr>
        <w:tab/>
        <w:t xml:space="preserve">if a public holiday is on a weekend, the party in whose care </w:t>
      </w:r>
      <w:r w:rsidR="00B06964">
        <w:rPr>
          <w:rFonts w:ascii="Arial" w:hAnsi="Arial" w:cs="Arial"/>
        </w:rPr>
        <w:t>G[...]</w:t>
      </w:r>
      <w:r>
        <w:rPr>
          <w:rFonts w:ascii="Arial" w:hAnsi="Arial" w:cs="Arial"/>
        </w:rPr>
        <w:t xml:space="preserve"> would be in the ordinary course, shall have </w:t>
      </w:r>
      <w:r w:rsidR="00B06964">
        <w:rPr>
          <w:rFonts w:ascii="Arial" w:hAnsi="Arial" w:cs="Arial"/>
        </w:rPr>
        <w:t>G[...]</w:t>
      </w:r>
      <w:r>
        <w:rPr>
          <w:rFonts w:ascii="Arial" w:hAnsi="Arial" w:cs="Arial"/>
        </w:rPr>
        <w:t xml:space="preserve"> also on the public holiday.</w:t>
      </w:r>
    </w:p>
    <w:p w14:paraId="29B1B5D5" w14:textId="77777777" w:rsidR="00FF3B74" w:rsidRDefault="00FF3B74" w:rsidP="00FF3B74">
      <w:pPr>
        <w:pStyle w:val="ListParagraph"/>
        <w:spacing w:line="480" w:lineRule="auto"/>
        <w:ind w:left="1440" w:hanging="720"/>
        <w:jc w:val="both"/>
        <w:rPr>
          <w:rFonts w:ascii="Arial" w:hAnsi="Arial" w:cs="Arial"/>
        </w:rPr>
      </w:pPr>
    </w:p>
    <w:p w14:paraId="173B00FD" w14:textId="7B9C81A5" w:rsidR="00FF3B74" w:rsidRDefault="00FF3B74" w:rsidP="00D93215">
      <w:pPr>
        <w:pStyle w:val="ListParagraph"/>
        <w:spacing w:line="480" w:lineRule="auto"/>
        <w:ind w:left="2160" w:hanging="720"/>
        <w:jc w:val="both"/>
        <w:rPr>
          <w:rFonts w:ascii="Arial" w:hAnsi="Arial" w:cs="Arial"/>
        </w:rPr>
      </w:pPr>
      <w:r>
        <w:rPr>
          <w:rFonts w:ascii="Arial" w:hAnsi="Arial" w:cs="Arial"/>
        </w:rPr>
        <w:t>3.3.2</w:t>
      </w:r>
      <w:r>
        <w:rPr>
          <w:rFonts w:ascii="Arial" w:hAnsi="Arial" w:cs="Arial"/>
        </w:rPr>
        <w:tab/>
        <w:t xml:space="preserve">if a public holiday falls in a school vacation, the party in whose care </w:t>
      </w:r>
      <w:r w:rsidR="00B06964">
        <w:rPr>
          <w:rFonts w:ascii="Arial" w:hAnsi="Arial" w:cs="Arial"/>
        </w:rPr>
        <w:t>G[...]</w:t>
      </w:r>
      <w:r>
        <w:rPr>
          <w:rFonts w:ascii="Arial" w:hAnsi="Arial" w:cs="Arial"/>
        </w:rPr>
        <w:t xml:space="preserve"> is for that portion of the school vacation, shall have </w:t>
      </w:r>
      <w:r w:rsidR="00B06964">
        <w:rPr>
          <w:rFonts w:ascii="Arial" w:hAnsi="Arial" w:cs="Arial"/>
        </w:rPr>
        <w:t>G[...]</w:t>
      </w:r>
      <w:r>
        <w:rPr>
          <w:rFonts w:ascii="Arial" w:hAnsi="Arial" w:cs="Arial"/>
        </w:rPr>
        <w:t xml:space="preserve"> also on the public holiday.</w:t>
      </w:r>
      <w:bookmarkStart w:id="0" w:name="_GoBack"/>
      <w:bookmarkEnd w:id="0"/>
    </w:p>
    <w:p w14:paraId="0BAFFB49" w14:textId="77777777" w:rsidR="00FF3B74" w:rsidRDefault="00FF3B74" w:rsidP="00FF3B74">
      <w:pPr>
        <w:pStyle w:val="ListParagraph"/>
        <w:spacing w:line="480" w:lineRule="auto"/>
        <w:ind w:left="1440" w:hanging="720"/>
        <w:jc w:val="both"/>
        <w:rPr>
          <w:rFonts w:ascii="Arial" w:hAnsi="Arial" w:cs="Arial"/>
        </w:rPr>
      </w:pPr>
    </w:p>
    <w:p w14:paraId="564AB1B8" w14:textId="639B97DA" w:rsidR="00FF3B74" w:rsidRDefault="00FF3B74" w:rsidP="00FF3B74">
      <w:pPr>
        <w:pStyle w:val="ListParagraph"/>
        <w:spacing w:line="480" w:lineRule="auto"/>
        <w:ind w:left="1440" w:hanging="720"/>
        <w:jc w:val="both"/>
        <w:rPr>
          <w:rFonts w:ascii="Arial" w:hAnsi="Arial" w:cs="Arial"/>
        </w:rPr>
      </w:pPr>
      <w:r>
        <w:rPr>
          <w:rFonts w:ascii="Arial" w:hAnsi="Arial" w:cs="Arial"/>
        </w:rPr>
        <w:t>3.4</w:t>
      </w:r>
      <w:r>
        <w:rPr>
          <w:rFonts w:ascii="Arial" w:hAnsi="Arial" w:cs="Arial"/>
        </w:rPr>
        <w:tab/>
      </w:r>
      <w:r w:rsidR="00B06964">
        <w:rPr>
          <w:rFonts w:ascii="Arial" w:hAnsi="Arial" w:cs="Arial"/>
        </w:rPr>
        <w:t>G[...]</w:t>
      </w:r>
      <w:r>
        <w:rPr>
          <w:rFonts w:ascii="Arial" w:hAnsi="Arial" w:cs="Arial"/>
        </w:rPr>
        <w:t xml:space="preserve"> shall spend Mother’s Day with the applicant, and if the day does not fall on a weekend when the applicant is to have </w:t>
      </w:r>
      <w:r w:rsidR="00B06964">
        <w:rPr>
          <w:rFonts w:ascii="Arial" w:hAnsi="Arial" w:cs="Arial"/>
        </w:rPr>
        <w:t>G[...]</w:t>
      </w:r>
      <w:r>
        <w:rPr>
          <w:rFonts w:ascii="Arial" w:hAnsi="Arial" w:cs="Arial"/>
        </w:rPr>
        <w:t xml:space="preserve"> in the ordinary course, then </w:t>
      </w:r>
      <w:r w:rsidR="00B06964">
        <w:rPr>
          <w:rFonts w:ascii="Arial" w:hAnsi="Arial" w:cs="Arial"/>
        </w:rPr>
        <w:t>G[...]</w:t>
      </w:r>
      <w:r>
        <w:rPr>
          <w:rFonts w:ascii="Arial" w:hAnsi="Arial" w:cs="Arial"/>
        </w:rPr>
        <w:t xml:space="preserve"> shall spend the Saturday night before Mother’s Day from 1700 with the applicant.</w:t>
      </w:r>
    </w:p>
    <w:p w14:paraId="18E94D33" w14:textId="77777777" w:rsidR="00FF3B74" w:rsidRDefault="00FF3B74" w:rsidP="00FF3B74">
      <w:pPr>
        <w:pStyle w:val="ListParagraph"/>
        <w:spacing w:line="480" w:lineRule="auto"/>
        <w:ind w:left="1440" w:hanging="720"/>
        <w:jc w:val="both"/>
        <w:rPr>
          <w:rFonts w:ascii="Arial" w:hAnsi="Arial" w:cs="Arial"/>
        </w:rPr>
      </w:pPr>
    </w:p>
    <w:p w14:paraId="3A1F3BA7" w14:textId="258C5BD3" w:rsidR="00FF3B74" w:rsidRDefault="00FF3B74" w:rsidP="00FF3B74">
      <w:pPr>
        <w:pStyle w:val="ListParagraph"/>
        <w:spacing w:line="480" w:lineRule="auto"/>
        <w:ind w:left="1440" w:hanging="720"/>
        <w:jc w:val="both"/>
        <w:rPr>
          <w:rFonts w:ascii="Arial" w:hAnsi="Arial" w:cs="Arial"/>
        </w:rPr>
      </w:pPr>
      <w:r>
        <w:rPr>
          <w:rFonts w:ascii="Arial" w:hAnsi="Arial" w:cs="Arial"/>
        </w:rPr>
        <w:lastRenderedPageBreak/>
        <w:t>3.5</w:t>
      </w:r>
      <w:r>
        <w:rPr>
          <w:rFonts w:ascii="Arial" w:hAnsi="Arial" w:cs="Arial"/>
        </w:rPr>
        <w:tab/>
      </w:r>
      <w:r w:rsidR="00B06964">
        <w:rPr>
          <w:rFonts w:ascii="Arial" w:hAnsi="Arial" w:cs="Arial"/>
        </w:rPr>
        <w:t>G[...]</w:t>
      </w:r>
      <w:r>
        <w:rPr>
          <w:rFonts w:ascii="Arial" w:hAnsi="Arial" w:cs="Arial"/>
        </w:rPr>
        <w:t xml:space="preserve"> shall spend father’s day with the respondent, and if the day does not fall on a weekend when the respondent is to have </w:t>
      </w:r>
      <w:r w:rsidR="00B06964">
        <w:rPr>
          <w:rFonts w:ascii="Arial" w:hAnsi="Arial" w:cs="Arial"/>
        </w:rPr>
        <w:t>G[...]</w:t>
      </w:r>
      <w:r>
        <w:rPr>
          <w:rFonts w:ascii="Arial" w:hAnsi="Arial" w:cs="Arial"/>
        </w:rPr>
        <w:t xml:space="preserve"> in the ordinary course, then </w:t>
      </w:r>
      <w:r w:rsidR="00B06964">
        <w:rPr>
          <w:rFonts w:ascii="Arial" w:hAnsi="Arial" w:cs="Arial"/>
        </w:rPr>
        <w:t>G[...]</w:t>
      </w:r>
      <w:r>
        <w:rPr>
          <w:rFonts w:ascii="Arial" w:hAnsi="Arial" w:cs="Arial"/>
        </w:rPr>
        <w:t xml:space="preserve"> shall spend the Saturday night before Father’s Day from 17</w:t>
      </w:r>
      <w:r w:rsidR="00002824">
        <w:rPr>
          <w:rFonts w:ascii="Arial" w:hAnsi="Arial" w:cs="Arial"/>
        </w:rPr>
        <w:t>h</w:t>
      </w:r>
      <w:r>
        <w:rPr>
          <w:rFonts w:ascii="Arial" w:hAnsi="Arial" w:cs="Arial"/>
        </w:rPr>
        <w:t>00 with the respondent, until 17</w:t>
      </w:r>
      <w:r w:rsidR="00002824">
        <w:rPr>
          <w:rFonts w:ascii="Arial" w:hAnsi="Arial" w:cs="Arial"/>
        </w:rPr>
        <w:t>h</w:t>
      </w:r>
      <w:r>
        <w:rPr>
          <w:rFonts w:ascii="Arial" w:hAnsi="Arial" w:cs="Arial"/>
        </w:rPr>
        <w:t>00 on father’s day.</w:t>
      </w:r>
    </w:p>
    <w:p w14:paraId="496DE553" w14:textId="77777777" w:rsidR="00FF3B74" w:rsidRDefault="00FF3B74" w:rsidP="00FF3B74">
      <w:pPr>
        <w:pStyle w:val="ListParagraph"/>
        <w:spacing w:line="480" w:lineRule="auto"/>
        <w:ind w:left="1440" w:hanging="720"/>
        <w:jc w:val="both"/>
        <w:rPr>
          <w:rFonts w:ascii="Arial" w:hAnsi="Arial" w:cs="Arial"/>
        </w:rPr>
      </w:pPr>
    </w:p>
    <w:p w14:paraId="589513D1" w14:textId="42F31393" w:rsidR="00FF3B74" w:rsidRDefault="00FF3B74" w:rsidP="00FF3B74">
      <w:pPr>
        <w:pStyle w:val="ListParagraph"/>
        <w:spacing w:line="480" w:lineRule="auto"/>
        <w:ind w:left="1440" w:hanging="720"/>
        <w:jc w:val="both"/>
        <w:rPr>
          <w:rFonts w:ascii="Arial" w:hAnsi="Arial" w:cs="Arial"/>
        </w:rPr>
      </w:pPr>
      <w:r>
        <w:rPr>
          <w:rFonts w:ascii="Arial" w:hAnsi="Arial" w:cs="Arial"/>
        </w:rPr>
        <w:t>3.6</w:t>
      </w:r>
      <w:r>
        <w:rPr>
          <w:rFonts w:ascii="Arial" w:hAnsi="Arial" w:cs="Arial"/>
        </w:rPr>
        <w:tab/>
      </w:r>
      <w:r w:rsidR="00002824">
        <w:rPr>
          <w:rFonts w:ascii="Arial" w:hAnsi="Arial" w:cs="Arial"/>
        </w:rPr>
        <w:t>A</w:t>
      </w:r>
      <w:r>
        <w:rPr>
          <w:rFonts w:ascii="Arial" w:hAnsi="Arial" w:cs="Arial"/>
        </w:rPr>
        <w:t xml:space="preserve">ll school vacations and </w:t>
      </w:r>
      <w:r w:rsidR="00D93215">
        <w:rPr>
          <w:rFonts w:ascii="Arial" w:hAnsi="Arial" w:cs="Arial"/>
        </w:rPr>
        <w:t>mid-term</w:t>
      </w:r>
      <w:r>
        <w:rPr>
          <w:rFonts w:ascii="Arial" w:hAnsi="Arial" w:cs="Arial"/>
        </w:rPr>
        <w:t xml:space="preserve"> breaks shall be shared equally between the parties in age-appropriate blocks of time, subject thereto that:</w:t>
      </w:r>
    </w:p>
    <w:p w14:paraId="1EFA96FB" w14:textId="77777777" w:rsidR="00FF3B74" w:rsidRDefault="00FF3B74" w:rsidP="00FF3B74">
      <w:pPr>
        <w:pStyle w:val="ListParagraph"/>
        <w:spacing w:line="480" w:lineRule="auto"/>
        <w:ind w:left="1440" w:hanging="720"/>
        <w:jc w:val="both"/>
        <w:rPr>
          <w:rFonts w:ascii="Arial" w:hAnsi="Arial" w:cs="Arial"/>
        </w:rPr>
      </w:pPr>
    </w:p>
    <w:p w14:paraId="36AD62CF" w14:textId="10941FD1" w:rsidR="00FF3B74" w:rsidRDefault="00FF3B74" w:rsidP="00FF3B74">
      <w:pPr>
        <w:pStyle w:val="ListParagraph"/>
        <w:spacing w:line="480" w:lineRule="auto"/>
        <w:ind w:left="2160" w:hanging="720"/>
        <w:jc w:val="both"/>
        <w:rPr>
          <w:rFonts w:ascii="Arial" w:hAnsi="Arial" w:cs="Arial"/>
        </w:rPr>
      </w:pPr>
      <w:r>
        <w:rPr>
          <w:rFonts w:ascii="Arial" w:hAnsi="Arial" w:cs="Arial"/>
        </w:rPr>
        <w:t>3.6.1</w:t>
      </w:r>
      <w:r>
        <w:rPr>
          <w:rFonts w:ascii="Arial" w:hAnsi="Arial" w:cs="Arial"/>
        </w:rPr>
        <w:tab/>
        <w:t xml:space="preserve">in even years, </w:t>
      </w:r>
      <w:r w:rsidR="00B06964">
        <w:rPr>
          <w:rFonts w:ascii="Arial" w:hAnsi="Arial" w:cs="Arial"/>
        </w:rPr>
        <w:t>G[...]</w:t>
      </w:r>
      <w:r>
        <w:rPr>
          <w:rFonts w:ascii="Arial" w:hAnsi="Arial" w:cs="Arial"/>
        </w:rPr>
        <w:t xml:space="preserve"> shall spend Christmas Eve and Christmas Day with the respondent, and in </w:t>
      </w:r>
      <w:r w:rsidR="00002824">
        <w:rPr>
          <w:rFonts w:ascii="Arial" w:hAnsi="Arial" w:cs="Arial"/>
        </w:rPr>
        <w:t>odd</w:t>
      </w:r>
      <w:r>
        <w:rPr>
          <w:rFonts w:ascii="Arial" w:hAnsi="Arial" w:cs="Arial"/>
        </w:rPr>
        <w:t xml:space="preserve"> years with the applicant.</w:t>
      </w:r>
    </w:p>
    <w:p w14:paraId="5AAA2E19" w14:textId="77777777" w:rsidR="00322B3D" w:rsidRDefault="00322B3D" w:rsidP="00FF3B74">
      <w:pPr>
        <w:pStyle w:val="ListParagraph"/>
        <w:spacing w:line="480" w:lineRule="auto"/>
        <w:ind w:left="2160" w:hanging="720"/>
        <w:jc w:val="both"/>
        <w:rPr>
          <w:rFonts w:ascii="Arial" w:hAnsi="Arial" w:cs="Arial"/>
        </w:rPr>
      </w:pPr>
    </w:p>
    <w:p w14:paraId="0CA0824E" w14:textId="01527CC0" w:rsidR="00322B3D" w:rsidRDefault="00322B3D" w:rsidP="00FF3B74">
      <w:pPr>
        <w:pStyle w:val="ListParagraph"/>
        <w:spacing w:line="480" w:lineRule="auto"/>
        <w:ind w:left="2160" w:hanging="720"/>
        <w:jc w:val="both"/>
        <w:rPr>
          <w:rFonts w:ascii="Arial" w:hAnsi="Arial" w:cs="Arial"/>
        </w:rPr>
      </w:pPr>
      <w:r>
        <w:rPr>
          <w:rFonts w:ascii="Arial" w:hAnsi="Arial" w:cs="Arial"/>
        </w:rPr>
        <w:t>3.6.2</w:t>
      </w:r>
      <w:r>
        <w:rPr>
          <w:rFonts w:ascii="Arial" w:hAnsi="Arial" w:cs="Arial"/>
        </w:rPr>
        <w:tab/>
        <w:t xml:space="preserve">in even years, </w:t>
      </w:r>
      <w:r w:rsidR="00B06964">
        <w:rPr>
          <w:rFonts w:ascii="Arial" w:hAnsi="Arial" w:cs="Arial"/>
        </w:rPr>
        <w:t>G[...]</w:t>
      </w:r>
      <w:r>
        <w:rPr>
          <w:rFonts w:ascii="Arial" w:hAnsi="Arial" w:cs="Arial"/>
        </w:rPr>
        <w:t xml:space="preserve"> shall spend the Easter long weekend with the applicant, and in odd years with the respondent.</w:t>
      </w:r>
    </w:p>
    <w:p w14:paraId="1C47058E" w14:textId="77777777" w:rsidR="00322B3D" w:rsidRDefault="00322B3D" w:rsidP="00FF3B74">
      <w:pPr>
        <w:pStyle w:val="ListParagraph"/>
        <w:spacing w:line="480" w:lineRule="auto"/>
        <w:ind w:left="2160" w:hanging="720"/>
        <w:jc w:val="both"/>
        <w:rPr>
          <w:rFonts w:ascii="Arial" w:hAnsi="Arial" w:cs="Arial"/>
        </w:rPr>
      </w:pPr>
    </w:p>
    <w:p w14:paraId="609039CD" w14:textId="163D7ECC" w:rsidR="00322B3D" w:rsidRDefault="00322B3D" w:rsidP="00322B3D">
      <w:pPr>
        <w:spacing w:line="480" w:lineRule="auto"/>
        <w:jc w:val="both"/>
        <w:rPr>
          <w:rFonts w:ascii="Arial" w:hAnsi="Arial" w:cs="Arial"/>
        </w:rPr>
      </w:pPr>
      <w:r>
        <w:rPr>
          <w:rFonts w:ascii="Arial" w:hAnsi="Arial" w:cs="Arial"/>
        </w:rPr>
        <w:tab/>
        <w:t>3.7</w:t>
      </w:r>
      <w:r>
        <w:rPr>
          <w:rFonts w:ascii="Arial" w:hAnsi="Arial" w:cs="Arial"/>
        </w:rPr>
        <w:tab/>
      </w:r>
      <w:r w:rsidR="00B06964">
        <w:rPr>
          <w:rFonts w:ascii="Arial" w:hAnsi="Arial" w:cs="Arial"/>
        </w:rPr>
        <w:t>G[...]</w:t>
      </w:r>
      <w:r>
        <w:rPr>
          <w:rFonts w:ascii="Arial" w:hAnsi="Arial" w:cs="Arial"/>
        </w:rPr>
        <w:t>’s birthday shall be shared between the parties on the basis that:</w:t>
      </w:r>
    </w:p>
    <w:p w14:paraId="20F2449C" w14:textId="77777777" w:rsidR="00322B3D" w:rsidRDefault="00322B3D" w:rsidP="00322B3D">
      <w:pPr>
        <w:spacing w:line="480" w:lineRule="auto"/>
        <w:jc w:val="both"/>
        <w:rPr>
          <w:rFonts w:ascii="Arial" w:hAnsi="Arial" w:cs="Arial"/>
        </w:rPr>
      </w:pPr>
    </w:p>
    <w:p w14:paraId="4AECD051" w14:textId="43BDB2CB" w:rsidR="00322B3D" w:rsidRDefault="00322B3D" w:rsidP="00322B3D">
      <w:pPr>
        <w:spacing w:line="480" w:lineRule="auto"/>
        <w:ind w:left="2160" w:hanging="720"/>
        <w:jc w:val="both"/>
        <w:rPr>
          <w:rFonts w:ascii="Arial" w:hAnsi="Arial" w:cs="Arial"/>
        </w:rPr>
      </w:pPr>
      <w:r>
        <w:rPr>
          <w:rFonts w:ascii="Arial" w:hAnsi="Arial" w:cs="Arial"/>
        </w:rPr>
        <w:t>3.7.1</w:t>
      </w:r>
      <w:r>
        <w:rPr>
          <w:rFonts w:ascii="Arial" w:hAnsi="Arial" w:cs="Arial"/>
        </w:rPr>
        <w:tab/>
        <w:t xml:space="preserve">in even years, </w:t>
      </w:r>
      <w:r w:rsidR="00B06964">
        <w:rPr>
          <w:rFonts w:ascii="Arial" w:hAnsi="Arial" w:cs="Arial"/>
        </w:rPr>
        <w:t>G[...]</w:t>
      </w:r>
      <w:r>
        <w:rPr>
          <w:rFonts w:ascii="Arial" w:hAnsi="Arial" w:cs="Arial"/>
        </w:rPr>
        <w:t xml:space="preserve"> shall spend the night prior to her birthday with the defendant and the night of her birthday with the plaintiff</w:t>
      </w:r>
      <w:r w:rsidR="00002824">
        <w:rPr>
          <w:rFonts w:ascii="Arial" w:hAnsi="Arial" w:cs="Arial"/>
        </w:rPr>
        <w:t>.</w:t>
      </w:r>
    </w:p>
    <w:p w14:paraId="564E4AC9" w14:textId="77777777" w:rsidR="00322B3D" w:rsidRDefault="00322B3D" w:rsidP="00322B3D">
      <w:pPr>
        <w:spacing w:line="480" w:lineRule="auto"/>
        <w:ind w:left="2160" w:hanging="720"/>
        <w:jc w:val="both"/>
        <w:rPr>
          <w:rFonts w:ascii="Arial" w:hAnsi="Arial" w:cs="Arial"/>
        </w:rPr>
      </w:pPr>
    </w:p>
    <w:p w14:paraId="23771BC8" w14:textId="72542990" w:rsidR="00322B3D" w:rsidRDefault="00322B3D" w:rsidP="00322B3D">
      <w:pPr>
        <w:spacing w:line="480" w:lineRule="auto"/>
        <w:ind w:left="2160" w:hanging="720"/>
        <w:jc w:val="both"/>
        <w:rPr>
          <w:rFonts w:ascii="Arial" w:hAnsi="Arial" w:cs="Arial"/>
        </w:rPr>
      </w:pPr>
      <w:r>
        <w:rPr>
          <w:rFonts w:ascii="Arial" w:hAnsi="Arial" w:cs="Arial"/>
        </w:rPr>
        <w:t>3.7.2</w:t>
      </w:r>
      <w:r>
        <w:rPr>
          <w:rFonts w:ascii="Arial" w:hAnsi="Arial" w:cs="Arial"/>
        </w:rPr>
        <w:tab/>
        <w:t xml:space="preserve">in odd years, </w:t>
      </w:r>
      <w:r w:rsidR="00B06964">
        <w:rPr>
          <w:rFonts w:ascii="Arial" w:hAnsi="Arial" w:cs="Arial"/>
        </w:rPr>
        <w:t>G[...]</w:t>
      </w:r>
      <w:r>
        <w:rPr>
          <w:rFonts w:ascii="Arial" w:hAnsi="Arial" w:cs="Arial"/>
        </w:rPr>
        <w:t xml:space="preserve"> shall spend the night prior to her birthday with the plaintiff and the night of her birthday with the defendant</w:t>
      </w:r>
      <w:r w:rsidR="00002824">
        <w:rPr>
          <w:rFonts w:ascii="Arial" w:hAnsi="Arial" w:cs="Arial"/>
        </w:rPr>
        <w:t>.</w:t>
      </w:r>
    </w:p>
    <w:p w14:paraId="447CF1C0" w14:textId="77777777" w:rsidR="00322B3D" w:rsidRDefault="00322B3D" w:rsidP="00322B3D">
      <w:pPr>
        <w:spacing w:line="480" w:lineRule="auto"/>
        <w:ind w:left="2160" w:hanging="720"/>
        <w:jc w:val="both"/>
        <w:rPr>
          <w:rFonts w:ascii="Arial" w:hAnsi="Arial" w:cs="Arial"/>
        </w:rPr>
      </w:pPr>
    </w:p>
    <w:p w14:paraId="78FC78DF" w14:textId="20559040" w:rsidR="00322B3D" w:rsidRDefault="00322B3D" w:rsidP="00322B3D">
      <w:pPr>
        <w:spacing w:line="480" w:lineRule="auto"/>
        <w:ind w:left="2160" w:hanging="720"/>
        <w:jc w:val="both"/>
        <w:rPr>
          <w:rFonts w:ascii="Arial" w:hAnsi="Arial" w:cs="Arial"/>
        </w:rPr>
      </w:pPr>
      <w:r>
        <w:rPr>
          <w:rFonts w:ascii="Arial" w:hAnsi="Arial" w:cs="Arial"/>
        </w:rPr>
        <w:t>3.7.3</w:t>
      </w:r>
      <w:r>
        <w:rPr>
          <w:rFonts w:ascii="Arial" w:hAnsi="Arial" w:cs="Arial"/>
        </w:rPr>
        <w:tab/>
        <w:t xml:space="preserve">the parent with whom </w:t>
      </w:r>
      <w:r w:rsidR="00B06964">
        <w:rPr>
          <w:rFonts w:ascii="Arial" w:hAnsi="Arial" w:cs="Arial"/>
        </w:rPr>
        <w:t>G[...]</w:t>
      </w:r>
      <w:r>
        <w:rPr>
          <w:rFonts w:ascii="Arial" w:hAnsi="Arial" w:cs="Arial"/>
        </w:rPr>
        <w:t xml:space="preserve"> spends the night before her birthday shall deliver her to school on the morning of her birthday, alternatively, and </w:t>
      </w:r>
      <w:r>
        <w:rPr>
          <w:rFonts w:ascii="Arial" w:hAnsi="Arial" w:cs="Arial"/>
        </w:rPr>
        <w:lastRenderedPageBreak/>
        <w:t xml:space="preserve">in the event of the birthday falling on a weekend, shall deliver </w:t>
      </w:r>
      <w:r w:rsidR="00B06964">
        <w:rPr>
          <w:rFonts w:ascii="Arial" w:hAnsi="Arial" w:cs="Arial"/>
        </w:rPr>
        <w:t>G[...]</w:t>
      </w:r>
      <w:r>
        <w:rPr>
          <w:rFonts w:ascii="Arial" w:hAnsi="Arial" w:cs="Arial"/>
        </w:rPr>
        <w:t xml:space="preserve"> to the other parties home at </w:t>
      </w:r>
      <w:r w:rsidR="00002824">
        <w:rPr>
          <w:rFonts w:ascii="Arial" w:hAnsi="Arial" w:cs="Arial"/>
        </w:rPr>
        <w:t>0</w:t>
      </w:r>
      <w:r>
        <w:rPr>
          <w:rFonts w:ascii="Arial" w:hAnsi="Arial" w:cs="Arial"/>
        </w:rPr>
        <w:t>8</w:t>
      </w:r>
      <w:r w:rsidR="00002824">
        <w:rPr>
          <w:rFonts w:ascii="Arial" w:hAnsi="Arial" w:cs="Arial"/>
        </w:rPr>
        <w:t>h</w:t>
      </w:r>
      <w:r>
        <w:rPr>
          <w:rFonts w:ascii="Arial" w:hAnsi="Arial" w:cs="Arial"/>
        </w:rPr>
        <w:t>00 on the morning of the birthday.</w:t>
      </w:r>
    </w:p>
    <w:p w14:paraId="69CD9D0A" w14:textId="77777777" w:rsidR="00322B3D" w:rsidRDefault="00322B3D" w:rsidP="00322B3D">
      <w:pPr>
        <w:spacing w:line="480" w:lineRule="auto"/>
        <w:ind w:left="2160" w:hanging="720"/>
        <w:jc w:val="both"/>
        <w:rPr>
          <w:rFonts w:ascii="Arial" w:hAnsi="Arial" w:cs="Arial"/>
        </w:rPr>
      </w:pPr>
    </w:p>
    <w:p w14:paraId="186DADE0" w14:textId="24A8C450" w:rsidR="00322B3D" w:rsidRDefault="00322B3D" w:rsidP="00322B3D">
      <w:pPr>
        <w:spacing w:line="480" w:lineRule="auto"/>
        <w:ind w:left="1440" w:hanging="720"/>
        <w:jc w:val="both"/>
        <w:rPr>
          <w:rFonts w:ascii="Arial" w:hAnsi="Arial" w:cs="Arial"/>
        </w:rPr>
      </w:pPr>
      <w:r>
        <w:rPr>
          <w:rFonts w:ascii="Arial" w:hAnsi="Arial" w:cs="Arial"/>
        </w:rPr>
        <w:t>3.8</w:t>
      </w:r>
      <w:r>
        <w:rPr>
          <w:rFonts w:ascii="Arial" w:hAnsi="Arial" w:cs="Arial"/>
        </w:rPr>
        <w:tab/>
      </w:r>
      <w:r w:rsidR="00002824">
        <w:rPr>
          <w:rFonts w:ascii="Arial" w:hAnsi="Arial" w:cs="Arial"/>
        </w:rPr>
        <w:t>O</w:t>
      </w:r>
      <w:r>
        <w:rPr>
          <w:rFonts w:ascii="Arial" w:hAnsi="Arial" w:cs="Arial"/>
        </w:rPr>
        <w:t xml:space="preserve">n the occasion of each party’s birthday, </w:t>
      </w:r>
      <w:r w:rsidR="00B06964">
        <w:rPr>
          <w:rFonts w:ascii="Arial" w:hAnsi="Arial" w:cs="Arial"/>
        </w:rPr>
        <w:t>G[...]</w:t>
      </w:r>
      <w:r>
        <w:rPr>
          <w:rFonts w:ascii="Arial" w:hAnsi="Arial" w:cs="Arial"/>
        </w:rPr>
        <w:t xml:space="preserve"> shall spend the night prior to his/her birthday with that parent as well as the night of the birthday, when </w:t>
      </w:r>
      <w:r w:rsidR="00B06964">
        <w:rPr>
          <w:rFonts w:ascii="Arial" w:hAnsi="Arial" w:cs="Arial"/>
        </w:rPr>
        <w:t>G[...]</w:t>
      </w:r>
      <w:r>
        <w:rPr>
          <w:rFonts w:ascii="Arial" w:hAnsi="Arial" w:cs="Arial"/>
        </w:rPr>
        <w:t xml:space="preserve"> shall be delivered to the parent who is entitled to have the child in the ordinary course</w:t>
      </w:r>
      <w:r w:rsidR="00002824">
        <w:rPr>
          <w:rFonts w:ascii="Arial" w:hAnsi="Arial" w:cs="Arial"/>
        </w:rPr>
        <w:t>.</w:t>
      </w:r>
    </w:p>
    <w:p w14:paraId="2DA15227" w14:textId="77777777" w:rsidR="00322B3D" w:rsidRDefault="00322B3D" w:rsidP="00322B3D">
      <w:pPr>
        <w:spacing w:line="480" w:lineRule="auto"/>
        <w:ind w:left="1440" w:hanging="720"/>
        <w:jc w:val="both"/>
        <w:rPr>
          <w:rFonts w:ascii="Arial" w:hAnsi="Arial" w:cs="Arial"/>
        </w:rPr>
      </w:pPr>
    </w:p>
    <w:p w14:paraId="4E32DB8B" w14:textId="6BBE003B" w:rsidR="00322B3D" w:rsidRDefault="00322B3D" w:rsidP="00322B3D">
      <w:pPr>
        <w:spacing w:line="480" w:lineRule="auto"/>
        <w:ind w:left="1440" w:hanging="720"/>
        <w:jc w:val="both"/>
        <w:rPr>
          <w:rFonts w:ascii="Arial" w:hAnsi="Arial" w:cs="Arial"/>
        </w:rPr>
      </w:pPr>
      <w:r>
        <w:rPr>
          <w:rFonts w:ascii="Arial" w:hAnsi="Arial" w:cs="Arial"/>
        </w:rPr>
        <w:t>3.9</w:t>
      </w:r>
      <w:r>
        <w:rPr>
          <w:rFonts w:ascii="Arial" w:hAnsi="Arial" w:cs="Arial"/>
        </w:rPr>
        <w:tab/>
      </w:r>
      <w:r w:rsidR="00002824">
        <w:rPr>
          <w:rFonts w:ascii="Arial" w:hAnsi="Arial" w:cs="Arial"/>
        </w:rPr>
        <w:t>I</w:t>
      </w:r>
      <w:r>
        <w:rPr>
          <w:rFonts w:ascii="Arial" w:hAnsi="Arial" w:cs="Arial"/>
        </w:rPr>
        <w:t xml:space="preserve">n the event of either party being unable to care for </w:t>
      </w:r>
      <w:r w:rsidR="00B06964">
        <w:rPr>
          <w:rFonts w:ascii="Arial" w:hAnsi="Arial" w:cs="Arial"/>
        </w:rPr>
        <w:t>G[...]</w:t>
      </w:r>
      <w:r>
        <w:rPr>
          <w:rFonts w:ascii="Arial" w:hAnsi="Arial" w:cs="Arial"/>
        </w:rPr>
        <w:t xml:space="preserve"> overnight whilst in that </w:t>
      </w:r>
      <w:r w:rsidR="00A95E75">
        <w:rPr>
          <w:rFonts w:ascii="Arial" w:hAnsi="Arial" w:cs="Arial"/>
        </w:rPr>
        <w:t>party’s</w:t>
      </w:r>
      <w:r>
        <w:rPr>
          <w:rFonts w:ascii="Arial" w:hAnsi="Arial" w:cs="Arial"/>
        </w:rPr>
        <w:t xml:space="preserve"> care in the ordinary course, the other party shall have the first right of refusal to care for </w:t>
      </w:r>
      <w:r w:rsidR="00B06964">
        <w:rPr>
          <w:rFonts w:ascii="Arial" w:hAnsi="Arial" w:cs="Arial"/>
        </w:rPr>
        <w:t>G[...]</w:t>
      </w:r>
      <w:r>
        <w:rPr>
          <w:rFonts w:ascii="Arial" w:hAnsi="Arial" w:cs="Arial"/>
        </w:rPr>
        <w:t>.</w:t>
      </w:r>
    </w:p>
    <w:p w14:paraId="086711C4" w14:textId="77777777" w:rsidR="00322B3D" w:rsidRDefault="00322B3D" w:rsidP="00322B3D">
      <w:pPr>
        <w:spacing w:line="480" w:lineRule="auto"/>
        <w:ind w:left="1440" w:hanging="720"/>
        <w:jc w:val="both"/>
        <w:rPr>
          <w:rFonts w:ascii="Arial" w:hAnsi="Arial" w:cs="Arial"/>
        </w:rPr>
      </w:pPr>
    </w:p>
    <w:p w14:paraId="1974D24A" w14:textId="097AD006" w:rsidR="00322B3D" w:rsidRDefault="00322B3D" w:rsidP="00322B3D">
      <w:pPr>
        <w:spacing w:line="480" w:lineRule="auto"/>
        <w:ind w:left="1440" w:hanging="720"/>
        <w:jc w:val="both"/>
        <w:rPr>
          <w:rFonts w:ascii="Arial" w:hAnsi="Arial" w:cs="Arial"/>
        </w:rPr>
      </w:pPr>
      <w:r>
        <w:rPr>
          <w:rFonts w:ascii="Arial" w:hAnsi="Arial" w:cs="Arial"/>
        </w:rPr>
        <w:t>3.10</w:t>
      </w:r>
      <w:r>
        <w:rPr>
          <w:rFonts w:ascii="Arial" w:hAnsi="Arial" w:cs="Arial"/>
        </w:rPr>
        <w:tab/>
      </w:r>
      <w:r w:rsidR="00002824">
        <w:rPr>
          <w:rFonts w:ascii="Arial" w:hAnsi="Arial" w:cs="Arial"/>
        </w:rPr>
        <w:t>E</w:t>
      </w:r>
      <w:r>
        <w:rPr>
          <w:rFonts w:ascii="Arial" w:hAnsi="Arial" w:cs="Arial"/>
        </w:rPr>
        <w:t xml:space="preserve">ach party shall have reasonable daily telephonic, electronic and telecommunication access, such as SMS, email, web cam and Skype access to </w:t>
      </w:r>
      <w:r w:rsidR="00B06964">
        <w:rPr>
          <w:rFonts w:ascii="Arial" w:hAnsi="Arial" w:cs="Arial"/>
        </w:rPr>
        <w:t>G[...]</w:t>
      </w:r>
      <w:r>
        <w:rPr>
          <w:rFonts w:ascii="Arial" w:hAnsi="Arial" w:cs="Arial"/>
        </w:rPr>
        <w:t xml:space="preserve"> while she is in the care of the other party.</w:t>
      </w:r>
    </w:p>
    <w:p w14:paraId="55111F39" w14:textId="77777777" w:rsidR="00322B3D" w:rsidRDefault="00322B3D" w:rsidP="00322B3D">
      <w:pPr>
        <w:spacing w:line="480" w:lineRule="auto"/>
        <w:ind w:left="1440" w:hanging="720"/>
        <w:jc w:val="both"/>
        <w:rPr>
          <w:rFonts w:ascii="Arial" w:hAnsi="Arial" w:cs="Arial"/>
        </w:rPr>
      </w:pPr>
    </w:p>
    <w:p w14:paraId="31B9AD80" w14:textId="1E008F94" w:rsidR="00322B3D" w:rsidRDefault="00322B3D" w:rsidP="00322B3D">
      <w:pPr>
        <w:spacing w:line="480" w:lineRule="auto"/>
        <w:jc w:val="both"/>
        <w:rPr>
          <w:rFonts w:ascii="Arial" w:hAnsi="Arial" w:cs="Arial"/>
        </w:rPr>
      </w:pPr>
      <w:r>
        <w:rPr>
          <w:rFonts w:ascii="Arial" w:hAnsi="Arial" w:cs="Arial"/>
        </w:rPr>
        <w:t>4</w:t>
      </w:r>
      <w:r w:rsidR="00B4123C">
        <w:rPr>
          <w:rFonts w:ascii="Arial" w:hAnsi="Arial" w:cs="Arial"/>
        </w:rPr>
        <w:t>.</w:t>
      </w:r>
      <w:r w:rsidR="00B4123C">
        <w:rPr>
          <w:rFonts w:ascii="Arial" w:hAnsi="Arial" w:cs="Arial"/>
        </w:rPr>
        <w:tab/>
        <w:t xml:space="preserve">The respondent shall pay the applicant R15,000 </w:t>
      </w:r>
      <w:r w:rsidR="002B1558">
        <w:rPr>
          <w:rFonts w:ascii="Arial" w:hAnsi="Arial" w:cs="Arial"/>
        </w:rPr>
        <w:t xml:space="preserve">per </w:t>
      </w:r>
      <w:r w:rsidR="00B4123C">
        <w:rPr>
          <w:rFonts w:ascii="Arial" w:hAnsi="Arial" w:cs="Arial"/>
        </w:rPr>
        <w:t>month for her accommodation.</w:t>
      </w:r>
    </w:p>
    <w:p w14:paraId="4A10A292" w14:textId="77777777" w:rsidR="00B4123C" w:rsidRDefault="00B4123C" w:rsidP="00322B3D">
      <w:pPr>
        <w:spacing w:line="480" w:lineRule="auto"/>
        <w:jc w:val="both"/>
        <w:rPr>
          <w:rFonts w:ascii="Arial" w:hAnsi="Arial" w:cs="Arial"/>
        </w:rPr>
      </w:pPr>
    </w:p>
    <w:p w14:paraId="6AE90F38" w14:textId="371F0D9C" w:rsidR="00B4123C" w:rsidRDefault="00B4123C" w:rsidP="00B4123C">
      <w:pPr>
        <w:spacing w:line="480" w:lineRule="auto"/>
        <w:ind w:left="720" w:hanging="720"/>
        <w:jc w:val="both"/>
        <w:rPr>
          <w:rFonts w:ascii="Arial" w:hAnsi="Arial" w:cs="Arial"/>
        </w:rPr>
      </w:pPr>
      <w:r>
        <w:rPr>
          <w:rFonts w:ascii="Arial" w:hAnsi="Arial" w:cs="Arial"/>
        </w:rPr>
        <w:t>5.</w:t>
      </w:r>
      <w:r>
        <w:rPr>
          <w:rFonts w:ascii="Arial" w:hAnsi="Arial" w:cs="Arial"/>
        </w:rPr>
        <w:tab/>
        <w:t>The respondent shall contribute an amount of R300,</w:t>
      </w:r>
      <w:r w:rsidR="00D93215">
        <w:rPr>
          <w:rFonts w:ascii="Arial" w:hAnsi="Arial" w:cs="Arial"/>
        </w:rPr>
        <w:t xml:space="preserve"> </w:t>
      </w:r>
      <w:r>
        <w:rPr>
          <w:rFonts w:ascii="Arial" w:hAnsi="Arial" w:cs="Arial"/>
        </w:rPr>
        <w:t xml:space="preserve">000 towards the legal costs of the applicant </w:t>
      </w:r>
      <w:r w:rsidR="002B1558">
        <w:rPr>
          <w:rFonts w:ascii="Arial" w:hAnsi="Arial" w:cs="Arial"/>
        </w:rPr>
        <w:t xml:space="preserve">payable </w:t>
      </w:r>
      <w:r>
        <w:rPr>
          <w:rFonts w:ascii="Arial" w:hAnsi="Arial" w:cs="Arial"/>
        </w:rPr>
        <w:t>in three instalments</w:t>
      </w:r>
      <w:r w:rsidR="002B1558">
        <w:rPr>
          <w:rFonts w:ascii="Arial" w:hAnsi="Arial" w:cs="Arial"/>
        </w:rPr>
        <w:t>,</w:t>
      </w:r>
      <w:r>
        <w:rPr>
          <w:rFonts w:ascii="Arial" w:hAnsi="Arial" w:cs="Arial"/>
        </w:rPr>
        <w:t xml:space="preserve"> to commence within two weeks of this order.</w:t>
      </w:r>
    </w:p>
    <w:p w14:paraId="6BEEECDD" w14:textId="77777777" w:rsidR="00B4123C" w:rsidRDefault="00B4123C" w:rsidP="00B4123C">
      <w:pPr>
        <w:spacing w:line="480" w:lineRule="auto"/>
        <w:ind w:left="720" w:hanging="720"/>
        <w:jc w:val="both"/>
        <w:rPr>
          <w:rFonts w:ascii="Arial" w:hAnsi="Arial" w:cs="Arial"/>
        </w:rPr>
      </w:pPr>
    </w:p>
    <w:p w14:paraId="099245E3" w14:textId="33236C92" w:rsidR="00B4123C" w:rsidRDefault="00B4123C" w:rsidP="00B4123C">
      <w:pPr>
        <w:spacing w:line="480" w:lineRule="auto"/>
        <w:ind w:left="720" w:hanging="720"/>
        <w:jc w:val="both"/>
        <w:rPr>
          <w:rFonts w:ascii="Arial" w:hAnsi="Arial" w:cs="Arial"/>
        </w:rPr>
      </w:pPr>
      <w:r>
        <w:rPr>
          <w:rFonts w:ascii="Arial" w:hAnsi="Arial" w:cs="Arial"/>
        </w:rPr>
        <w:t>6.</w:t>
      </w:r>
      <w:r>
        <w:rPr>
          <w:rFonts w:ascii="Arial" w:hAnsi="Arial" w:cs="Arial"/>
        </w:rPr>
        <w:tab/>
        <w:t>The costs of this application shall be in the action.</w:t>
      </w:r>
    </w:p>
    <w:p w14:paraId="7DAD7C2C" w14:textId="77777777" w:rsidR="002B1558" w:rsidRDefault="002B1558" w:rsidP="00B4123C">
      <w:pPr>
        <w:spacing w:line="480" w:lineRule="auto"/>
        <w:ind w:left="720" w:hanging="720"/>
        <w:jc w:val="both"/>
        <w:rPr>
          <w:rFonts w:ascii="Arial" w:hAnsi="Arial" w:cs="Arial"/>
        </w:rPr>
      </w:pPr>
    </w:p>
    <w:p w14:paraId="209E4A83" w14:textId="49AD8577" w:rsidR="002B1558" w:rsidRDefault="002B1558" w:rsidP="00B4123C">
      <w:pPr>
        <w:spacing w:line="480" w:lineRule="auto"/>
        <w:ind w:left="720" w:hanging="720"/>
        <w:jc w:val="both"/>
        <w:rPr>
          <w:rFonts w:ascii="Arial" w:hAnsi="Arial" w:cs="Arial"/>
        </w:rPr>
      </w:pPr>
      <w:r>
        <w:rPr>
          <w:rFonts w:ascii="Arial" w:hAnsi="Arial" w:cs="Arial"/>
        </w:rPr>
        <w:lastRenderedPageBreak/>
        <w:t>__________</w:t>
      </w:r>
    </w:p>
    <w:p w14:paraId="31A36F77" w14:textId="2835DD8F" w:rsidR="002B1558" w:rsidRDefault="002B1558" w:rsidP="00B4123C">
      <w:pPr>
        <w:spacing w:line="480" w:lineRule="auto"/>
        <w:ind w:left="720" w:hanging="720"/>
        <w:jc w:val="both"/>
        <w:rPr>
          <w:rFonts w:ascii="Arial" w:hAnsi="Arial" w:cs="Arial"/>
          <w:b/>
          <w:bCs/>
        </w:rPr>
      </w:pPr>
      <w:r w:rsidRPr="002B1558">
        <w:rPr>
          <w:rFonts w:ascii="Arial" w:hAnsi="Arial" w:cs="Arial"/>
          <w:b/>
          <w:bCs/>
        </w:rPr>
        <w:t>MAHOMED AJ</w:t>
      </w:r>
    </w:p>
    <w:p w14:paraId="78BEAE07" w14:textId="77777777" w:rsidR="00A17490" w:rsidRPr="002B1558" w:rsidRDefault="00A17490" w:rsidP="00B4123C">
      <w:pPr>
        <w:spacing w:line="480" w:lineRule="auto"/>
        <w:ind w:left="720" w:hanging="720"/>
        <w:jc w:val="both"/>
        <w:rPr>
          <w:rFonts w:ascii="Arial" w:hAnsi="Arial" w:cs="Arial"/>
          <w:b/>
          <w:bCs/>
        </w:rPr>
      </w:pPr>
    </w:p>
    <w:p w14:paraId="42CAB70D" w14:textId="2789A221" w:rsidR="002B1558" w:rsidRDefault="002B1558" w:rsidP="00B4123C">
      <w:pPr>
        <w:spacing w:line="480" w:lineRule="auto"/>
        <w:ind w:left="720" w:hanging="720"/>
        <w:jc w:val="both"/>
        <w:rPr>
          <w:rFonts w:ascii="Arial" w:hAnsi="Arial" w:cs="Arial"/>
        </w:rPr>
      </w:pPr>
      <w:r>
        <w:rPr>
          <w:rFonts w:ascii="Arial" w:hAnsi="Arial" w:cs="Arial"/>
        </w:rPr>
        <w:t>Date of Hearing:</w:t>
      </w:r>
      <w:r>
        <w:rPr>
          <w:rFonts w:ascii="Arial" w:hAnsi="Arial" w:cs="Arial"/>
        </w:rPr>
        <w:tab/>
      </w:r>
    </w:p>
    <w:p w14:paraId="3BC7ACA6" w14:textId="692782ED" w:rsidR="002B1558" w:rsidRDefault="002B1558" w:rsidP="00B4123C">
      <w:pPr>
        <w:spacing w:line="480" w:lineRule="auto"/>
        <w:ind w:left="720" w:hanging="720"/>
        <w:jc w:val="both"/>
        <w:rPr>
          <w:rFonts w:ascii="Arial" w:hAnsi="Arial" w:cs="Arial"/>
        </w:rPr>
      </w:pPr>
      <w:r>
        <w:rPr>
          <w:rFonts w:ascii="Arial" w:hAnsi="Arial" w:cs="Arial"/>
        </w:rPr>
        <w:t>Date of Judgment:</w:t>
      </w:r>
      <w:r>
        <w:rPr>
          <w:rFonts w:ascii="Arial" w:hAnsi="Arial" w:cs="Arial"/>
        </w:rPr>
        <w:tab/>
        <w:t>1</w:t>
      </w:r>
      <w:r w:rsidR="00A17490">
        <w:rPr>
          <w:rFonts w:ascii="Arial" w:hAnsi="Arial" w:cs="Arial"/>
        </w:rPr>
        <w:t>8</w:t>
      </w:r>
      <w:r>
        <w:rPr>
          <w:rFonts w:ascii="Arial" w:hAnsi="Arial" w:cs="Arial"/>
        </w:rPr>
        <w:t xml:space="preserve"> December 2023</w:t>
      </w:r>
    </w:p>
    <w:p w14:paraId="162858F7" w14:textId="24B67F1A" w:rsidR="002B1558" w:rsidRDefault="002B1558" w:rsidP="00B4123C">
      <w:pPr>
        <w:spacing w:line="480" w:lineRule="auto"/>
        <w:ind w:left="720" w:hanging="720"/>
        <w:jc w:val="both"/>
        <w:rPr>
          <w:rFonts w:ascii="Arial" w:hAnsi="Arial" w:cs="Arial"/>
        </w:rPr>
      </w:pPr>
      <w:r>
        <w:rPr>
          <w:rFonts w:ascii="Arial" w:hAnsi="Arial" w:cs="Arial"/>
        </w:rPr>
        <w:t>Appearances</w:t>
      </w:r>
    </w:p>
    <w:p w14:paraId="13607531" w14:textId="71B5893A" w:rsidR="002B1558" w:rsidRDefault="002B1558" w:rsidP="00B4123C">
      <w:pPr>
        <w:spacing w:line="480" w:lineRule="auto"/>
        <w:ind w:left="720" w:hanging="720"/>
        <w:jc w:val="both"/>
        <w:rPr>
          <w:rFonts w:ascii="Arial" w:hAnsi="Arial" w:cs="Arial"/>
        </w:rPr>
      </w:pPr>
      <w:r>
        <w:rPr>
          <w:rFonts w:ascii="Arial" w:hAnsi="Arial" w:cs="Arial"/>
        </w:rPr>
        <w:t>For Applicant:</w:t>
      </w:r>
      <w:r>
        <w:rPr>
          <w:rFonts w:ascii="Arial" w:hAnsi="Arial" w:cs="Arial"/>
        </w:rPr>
        <w:tab/>
      </w:r>
      <w:r>
        <w:rPr>
          <w:rFonts w:ascii="Arial" w:hAnsi="Arial" w:cs="Arial"/>
        </w:rPr>
        <w:tab/>
        <w:t xml:space="preserve">Adv </w:t>
      </w:r>
      <w:r w:rsidR="00B93127">
        <w:rPr>
          <w:rFonts w:ascii="Arial" w:hAnsi="Arial" w:cs="Arial"/>
        </w:rPr>
        <w:t xml:space="preserve"> C </w:t>
      </w:r>
      <w:r>
        <w:rPr>
          <w:rFonts w:ascii="Arial" w:hAnsi="Arial" w:cs="Arial"/>
        </w:rPr>
        <w:t>Kotze</w:t>
      </w:r>
    </w:p>
    <w:p w14:paraId="524E629A" w14:textId="77777777" w:rsidR="00B93127" w:rsidRDefault="002B1558" w:rsidP="00B4123C">
      <w:pPr>
        <w:spacing w:line="480" w:lineRule="auto"/>
        <w:ind w:left="720" w:hanging="720"/>
        <w:jc w:val="both"/>
        <w:rPr>
          <w:rFonts w:ascii="Arial" w:hAnsi="Arial" w:cs="Arial"/>
        </w:rPr>
      </w:pPr>
      <w:r>
        <w:rPr>
          <w:rFonts w:ascii="Arial" w:hAnsi="Arial" w:cs="Arial"/>
        </w:rPr>
        <w:t>Instructed by:</w:t>
      </w:r>
      <w:r>
        <w:rPr>
          <w:rFonts w:ascii="Arial" w:hAnsi="Arial" w:cs="Arial"/>
        </w:rPr>
        <w:tab/>
      </w:r>
      <w:r w:rsidR="00B93127">
        <w:rPr>
          <w:rFonts w:ascii="Arial" w:hAnsi="Arial" w:cs="Arial"/>
        </w:rPr>
        <w:tab/>
        <w:t>DDV Attorneys</w:t>
      </w:r>
    </w:p>
    <w:p w14:paraId="242E1EFD" w14:textId="2B8EC122" w:rsidR="002B1558" w:rsidRDefault="00B93127" w:rsidP="00B93127">
      <w:pPr>
        <w:spacing w:line="480" w:lineRule="auto"/>
        <w:ind w:left="720" w:hanging="720"/>
        <w:jc w:val="both"/>
        <w:rPr>
          <w:rFonts w:ascii="Arial" w:hAnsi="Arial" w:cs="Arial"/>
        </w:rPr>
      </w:pPr>
      <w:r>
        <w:rPr>
          <w:rFonts w:ascii="Arial" w:hAnsi="Arial" w:cs="Arial"/>
        </w:rPr>
        <w:t>Email:</w:t>
      </w:r>
      <w:r w:rsidR="00A6053E">
        <w:rPr>
          <w:rFonts w:ascii="Arial" w:hAnsi="Arial" w:cs="Arial"/>
        </w:rPr>
        <w:t xml:space="preserve"> </w:t>
      </w:r>
      <w:hyperlink r:id="rId10" w:history="1">
        <w:r w:rsidR="00A6053E" w:rsidRPr="006E2B8E">
          <w:rPr>
            <w:rStyle w:val="Hyperlink"/>
            <w:rFonts w:ascii="Arial" w:hAnsi="Arial" w:cs="Arial"/>
          </w:rPr>
          <w:t>anel@ddv.co.za</w:t>
        </w:r>
      </w:hyperlink>
      <w:r w:rsidR="00A6053E">
        <w:rPr>
          <w:rFonts w:ascii="Arial" w:hAnsi="Arial" w:cs="Arial"/>
        </w:rPr>
        <w:t xml:space="preserve"> </w:t>
      </w:r>
      <w:r>
        <w:rPr>
          <w:rFonts w:ascii="Arial" w:hAnsi="Arial" w:cs="Arial"/>
        </w:rPr>
        <w:tab/>
      </w:r>
      <w:r>
        <w:rPr>
          <w:rFonts w:ascii="Arial" w:hAnsi="Arial" w:cs="Arial"/>
        </w:rPr>
        <w:tab/>
      </w:r>
      <w:r>
        <w:rPr>
          <w:rFonts w:ascii="Arial" w:hAnsi="Arial" w:cs="Arial"/>
        </w:rPr>
        <w:tab/>
      </w:r>
    </w:p>
    <w:p w14:paraId="40BA0E52" w14:textId="5D7A030D" w:rsidR="002B1558" w:rsidRDefault="002B1558" w:rsidP="00B4123C">
      <w:pPr>
        <w:spacing w:line="480" w:lineRule="auto"/>
        <w:ind w:left="720" w:hanging="720"/>
        <w:jc w:val="both"/>
        <w:rPr>
          <w:rFonts w:ascii="Arial" w:hAnsi="Arial" w:cs="Arial"/>
        </w:rPr>
      </w:pPr>
      <w:r>
        <w:rPr>
          <w:rFonts w:ascii="Arial" w:hAnsi="Arial" w:cs="Arial"/>
        </w:rPr>
        <w:t>For Respondent:</w:t>
      </w:r>
      <w:r>
        <w:rPr>
          <w:rFonts w:ascii="Arial" w:hAnsi="Arial" w:cs="Arial"/>
        </w:rPr>
        <w:tab/>
        <w:t>Adv S Leibenberg SC</w:t>
      </w:r>
    </w:p>
    <w:p w14:paraId="070F0FD4" w14:textId="472FADC5" w:rsidR="002B1558" w:rsidRDefault="002B1558" w:rsidP="00B4123C">
      <w:pPr>
        <w:spacing w:line="480" w:lineRule="auto"/>
        <w:ind w:left="720" w:hanging="720"/>
        <w:jc w:val="both"/>
        <w:rPr>
          <w:rFonts w:ascii="Arial" w:hAnsi="Arial" w:cs="Arial"/>
        </w:rPr>
      </w:pPr>
      <w:r>
        <w:rPr>
          <w:rFonts w:ascii="Arial" w:hAnsi="Arial" w:cs="Arial"/>
        </w:rPr>
        <w:t>Instructed by:</w:t>
      </w:r>
      <w:r>
        <w:rPr>
          <w:rFonts w:ascii="Arial" w:hAnsi="Arial" w:cs="Arial"/>
        </w:rPr>
        <w:tab/>
      </w:r>
      <w:r>
        <w:rPr>
          <w:rFonts w:ascii="Arial" w:hAnsi="Arial" w:cs="Arial"/>
        </w:rPr>
        <w:tab/>
      </w:r>
      <w:r w:rsidR="00B93127">
        <w:rPr>
          <w:rFonts w:ascii="Arial" w:hAnsi="Arial" w:cs="Arial"/>
        </w:rPr>
        <w:t>Yammin Hammond</w:t>
      </w:r>
    </w:p>
    <w:p w14:paraId="708B9F61" w14:textId="610F325E" w:rsidR="00B93127" w:rsidRDefault="00B93127" w:rsidP="00B4123C">
      <w:pPr>
        <w:spacing w:line="480" w:lineRule="auto"/>
        <w:ind w:left="720" w:hanging="720"/>
        <w:jc w:val="both"/>
        <w:rPr>
          <w:rFonts w:ascii="Arial" w:hAnsi="Arial" w:cs="Arial"/>
        </w:rPr>
      </w:pPr>
      <w:r>
        <w:rPr>
          <w:rFonts w:ascii="Arial" w:hAnsi="Arial" w:cs="Arial"/>
        </w:rPr>
        <w:t>Email:</w:t>
      </w:r>
      <w:r>
        <w:rPr>
          <w:rFonts w:ascii="Arial" w:hAnsi="Arial" w:cs="Arial"/>
        </w:rPr>
        <w:tab/>
      </w:r>
      <w:hyperlink r:id="rId11" w:history="1">
        <w:r w:rsidRPr="002368D5">
          <w:rPr>
            <w:rStyle w:val="Hyperlink"/>
            <w:rFonts w:ascii="Arial" w:hAnsi="Arial" w:cs="Arial"/>
          </w:rPr>
          <w:t>mark@ydp.co.za</w:t>
        </w:r>
      </w:hyperlink>
      <w:r>
        <w:rPr>
          <w:rFonts w:ascii="Arial" w:hAnsi="Arial" w:cs="Arial"/>
        </w:rPr>
        <w:t xml:space="preserve">  </w:t>
      </w:r>
      <w:hyperlink r:id="rId12" w:history="1">
        <w:r w:rsidRPr="002368D5">
          <w:rPr>
            <w:rStyle w:val="Hyperlink"/>
            <w:rFonts w:ascii="Arial" w:hAnsi="Arial" w:cs="Arial"/>
          </w:rPr>
          <w:t>julie@ydp.co.za</w:t>
        </w:r>
      </w:hyperlink>
      <w:r>
        <w:rPr>
          <w:rFonts w:ascii="Arial" w:hAnsi="Arial" w:cs="Arial"/>
        </w:rPr>
        <w:t xml:space="preserve"> </w:t>
      </w:r>
    </w:p>
    <w:sectPr w:rsidR="00B93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4034" w14:textId="77777777" w:rsidR="001A30D4" w:rsidRDefault="001A30D4" w:rsidP="00CC099C">
      <w:pPr>
        <w:spacing w:after="0" w:line="240" w:lineRule="auto"/>
      </w:pPr>
      <w:r>
        <w:separator/>
      </w:r>
    </w:p>
  </w:endnote>
  <w:endnote w:type="continuationSeparator" w:id="0">
    <w:p w14:paraId="64DC2F3A" w14:textId="77777777" w:rsidR="001A30D4" w:rsidRDefault="001A30D4" w:rsidP="00CC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CBA8" w14:textId="77777777" w:rsidR="001A30D4" w:rsidRDefault="001A30D4" w:rsidP="00CC099C">
      <w:pPr>
        <w:spacing w:after="0" w:line="240" w:lineRule="auto"/>
      </w:pPr>
      <w:r>
        <w:separator/>
      </w:r>
    </w:p>
  </w:footnote>
  <w:footnote w:type="continuationSeparator" w:id="0">
    <w:p w14:paraId="75C6F107" w14:textId="77777777" w:rsidR="001A30D4" w:rsidRDefault="001A30D4" w:rsidP="00CC099C">
      <w:pPr>
        <w:spacing w:after="0" w:line="240" w:lineRule="auto"/>
      </w:pPr>
      <w:r>
        <w:continuationSeparator/>
      </w:r>
    </w:p>
  </w:footnote>
  <w:footnote w:id="1">
    <w:p w14:paraId="10F94C21" w14:textId="011737C0" w:rsidR="00CC36F1" w:rsidRDefault="00CC36F1">
      <w:pPr>
        <w:pStyle w:val="FootnoteText"/>
      </w:pPr>
      <w:r>
        <w:rPr>
          <w:rStyle w:val="FootnoteReference"/>
        </w:rPr>
        <w:footnoteRef/>
      </w:r>
      <w:r>
        <w:t xml:space="preserve"> Caselines 016-30 to 32</w:t>
      </w:r>
    </w:p>
  </w:footnote>
  <w:footnote w:id="2">
    <w:p w14:paraId="0A34C4D2" w14:textId="700C27CE" w:rsidR="00541032" w:rsidRDefault="00541032">
      <w:pPr>
        <w:pStyle w:val="FootnoteText"/>
      </w:pPr>
      <w:r>
        <w:rPr>
          <w:rStyle w:val="FootnoteReference"/>
        </w:rPr>
        <w:footnoteRef/>
      </w:r>
      <w:r>
        <w:t xml:space="preserve"> Caselines 016-321 </w:t>
      </w:r>
    </w:p>
  </w:footnote>
  <w:footnote w:id="3">
    <w:p w14:paraId="6204A27A" w14:textId="567A70A5" w:rsidR="009C735D" w:rsidRDefault="009C735D">
      <w:pPr>
        <w:pStyle w:val="FootnoteText"/>
      </w:pPr>
      <w:r>
        <w:rPr>
          <w:rStyle w:val="FootnoteReference"/>
        </w:rPr>
        <w:footnoteRef/>
      </w:r>
      <w:r>
        <w:t xml:space="preserve"> Caselines 016-75</w:t>
      </w:r>
    </w:p>
  </w:footnote>
  <w:footnote w:id="4">
    <w:p w14:paraId="4D075B88" w14:textId="3E9C58B1" w:rsidR="005E36F3" w:rsidRPr="005E36F3" w:rsidRDefault="005E36F3">
      <w:pPr>
        <w:pStyle w:val="FootnoteText"/>
        <w:rPr>
          <w:lang w:val="en-GB"/>
        </w:rPr>
      </w:pPr>
      <w:r>
        <w:rPr>
          <w:rStyle w:val="FootnoteReference"/>
        </w:rPr>
        <w:footnoteRef/>
      </w:r>
      <w:r>
        <w:t xml:space="preserve"> </w:t>
      </w:r>
      <w:r>
        <w:rPr>
          <w:lang w:val="en-GB"/>
        </w:rPr>
        <w:t xml:space="preserve">Caselines 016-31 </w:t>
      </w:r>
    </w:p>
  </w:footnote>
  <w:footnote w:id="5">
    <w:p w14:paraId="5C6F59D6" w14:textId="631A64D2" w:rsidR="00BE4124" w:rsidRPr="00BE4124" w:rsidRDefault="00BE4124">
      <w:pPr>
        <w:pStyle w:val="FootnoteText"/>
        <w:rPr>
          <w:lang w:val="en-GB"/>
        </w:rPr>
      </w:pPr>
      <w:r>
        <w:rPr>
          <w:rStyle w:val="FootnoteReference"/>
        </w:rPr>
        <w:footnoteRef/>
      </w:r>
      <w:r>
        <w:t xml:space="preserve"> </w:t>
      </w:r>
      <w:r>
        <w:rPr>
          <w:lang w:val="en-GB"/>
        </w:rPr>
        <w:t>Caselines 016-13 -14</w:t>
      </w:r>
    </w:p>
  </w:footnote>
  <w:footnote w:id="6">
    <w:p w14:paraId="040182BB" w14:textId="203C1247" w:rsidR="00E22E19" w:rsidRDefault="00E22E19">
      <w:pPr>
        <w:pStyle w:val="FootnoteText"/>
      </w:pPr>
      <w:r>
        <w:rPr>
          <w:rStyle w:val="FootnoteReference"/>
        </w:rPr>
        <w:footnoteRef/>
      </w:r>
      <w:r>
        <w:t xml:space="preserve"> Caselines 016-170</w:t>
      </w:r>
    </w:p>
  </w:footnote>
  <w:footnote w:id="7">
    <w:p w14:paraId="33D8508E" w14:textId="7DB80362" w:rsidR="00C07842" w:rsidRDefault="00C07842">
      <w:pPr>
        <w:pStyle w:val="FootnoteText"/>
      </w:pPr>
      <w:r>
        <w:rPr>
          <w:rStyle w:val="FootnoteReference"/>
        </w:rPr>
        <w:footnoteRef/>
      </w:r>
      <w:r>
        <w:t xml:space="preserve"> Caselines 0</w:t>
      </w:r>
      <w:r w:rsidR="00045D39">
        <w:t>16-178-9</w:t>
      </w:r>
    </w:p>
  </w:footnote>
  <w:footnote w:id="8">
    <w:p w14:paraId="5FFA8F49" w14:textId="14E0D6BC" w:rsidR="009D2D4B" w:rsidRDefault="009D2D4B">
      <w:pPr>
        <w:pStyle w:val="FootnoteText"/>
      </w:pPr>
      <w:r>
        <w:rPr>
          <w:rStyle w:val="FootnoteReference"/>
        </w:rPr>
        <w:footnoteRef/>
      </w:r>
      <w:r>
        <w:t xml:space="preserve"> Caselines 016-</w:t>
      </w:r>
      <w:r w:rsidR="00ED4D6B">
        <w:t>350</w:t>
      </w:r>
    </w:p>
  </w:footnote>
  <w:footnote w:id="9">
    <w:p w14:paraId="6061825F" w14:textId="6527D8F8" w:rsidR="00995545" w:rsidRDefault="00995545">
      <w:pPr>
        <w:pStyle w:val="FootnoteText"/>
      </w:pPr>
      <w:r>
        <w:rPr>
          <w:rStyle w:val="FootnoteReference"/>
        </w:rPr>
        <w:footnoteRef/>
      </w:r>
      <w:r>
        <w:t xml:space="preserve"> Caselines 09-26</w:t>
      </w:r>
    </w:p>
  </w:footnote>
  <w:footnote w:id="10">
    <w:p w14:paraId="006B1C09" w14:textId="37AFEBB2" w:rsidR="00A75D79" w:rsidRDefault="00A75D79">
      <w:pPr>
        <w:pStyle w:val="FootnoteText"/>
      </w:pPr>
      <w:r>
        <w:rPr>
          <w:rStyle w:val="FootnoteReference"/>
        </w:rPr>
        <w:footnoteRef/>
      </w:r>
      <w:r>
        <w:t xml:space="preserve"> Caselines 01-3</w:t>
      </w:r>
      <w:r w:rsidR="007F350A">
        <w:t>50</w:t>
      </w:r>
    </w:p>
  </w:footnote>
  <w:footnote w:id="11">
    <w:p w14:paraId="41CEF351" w14:textId="11CB383E" w:rsidR="00C82A11" w:rsidRDefault="00C82A11">
      <w:pPr>
        <w:pStyle w:val="FootnoteText"/>
      </w:pPr>
      <w:r>
        <w:rPr>
          <w:rStyle w:val="FootnoteReference"/>
        </w:rPr>
        <w:footnoteRef/>
      </w:r>
      <w:r>
        <w:t xml:space="preserve"> Oberholzer v Oberholzer 1947 (3) SA 294 O, Reyneke v Reyneke 1990 (3) SA 927 (E)</w:t>
      </w:r>
    </w:p>
  </w:footnote>
  <w:footnote w:id="12">
    <w:p w14:paraId="57629795" w14:textId="5FEACCDD" w:rsidR="001A34A5" w:rsidRDefault="001A34A5">
      <w:pPr>
        <w:pStyle w:val="FootnoteText"/>
      </w:pPr>
      <w:r>
        <w:rPr>
          <w:rStyle w:val="FootnoteReference"/>
        </w:rPr>
        <w:footnoteRef/>
      </w:r>
      <w:r>
        <w:t xml:space="preserve"> 1924 CPD 472, Heaton and Kruger Casebook on Family Law [18], Pickles v Pickles 1947 (3) SA 175 W, Oelofse v Grundling 1952 (1) SA 338 ( C) </w:t>
      </w:r>
    </w:p>
  </w:footnote>
  <w:footnote w:id="13">
    <w:p w14:paraId="116E19CC" w14:textId="0EB8AA62" w:rsidR="00222F85" w:rsidRDefault="00222F85">
      <w:pPr>
        <w:pStyle w:val="FootnoteText"/>
      </w:pPr>
      <w:r>
        <w:rPr>
          <w:rStyle w:val="FootnoteReference"/>
        </w:rPr>
        <w:footnoteRef/>
      </w:r>
      <w:r>
        <w:t xml:space="preserve"> Case No 44450/2022, reported on 30 September 2022, p 2, par[3]</w:t>
      </w:r>
    </w:p>
  </w:footnote>
  <w:footnote w:id="14">
    <w:p w14:paraId="3DB1BFDC" w14:textId="5B7FA2C3" w:rsidR="00470B09" w:rsidRPr="00470B09" w:rsidRDefault="00470B09">
      <w:pPr>
        <w:pStyle w:val="FootnoteText"/>
        <w:rPr>
          <w:lang w:val="en-GB"/>
        </w:rPr>
      </w:pPr>
      <w:r>
        <w:rPr>
          <w:rStyle w:val="FootnoteReference"/>
        </w:rPr>
        <w:footnoteRef/>
      </w:r>
      <w:r>
        <w:t xml:space="preserve"> </w:t>
      </w:r>
      <w:r w:rsidR="006E1063">
        <w:t>Section 10 Constitution Act 108 of 1996</w:t>
      </w:r>
    </w:p>
  </w:footnote>
  <w:footnote w:id="15">
    <w:p w14:paraId="47F47BE4" w14:textId="77777777" w:rsidR="00314BA3" w:rsidRDefault="00314BA3" w:rsidP="00314BA3">
      <w:pPr>
        <w:pStyle w:val="FootnoteText"/>
      </w:pPr>
      <w:r>
        <w:rPr>
          <w:rStyle w:val="FootnoteReference"/>
        </w:rPr>
        <w:footnoteRef/>
      </w:r>
      <w:r>
        <w:t xml:space="preserve"> Act 27 of 1990</w:t>
      </w:r>
    </w:p>
  </w:footnote>
  <w:footnote w:id="16">
    <w:p w14:paraId="39AC1E0F" w14:textId="5F7ADF77" w:rsidR="00CA7C86" w:rsidRPr="00CA7C86" w:rsidRDefault="00CA7C86">
      <w:pPr>
        <w:pStyle w:val="FootnoteText"/>
        <w:rPr>
          <w:lang w:val="en-GB"/>
        </w:rPr>
      </w:pPr>
      <w:r>
        <w:rPr>
          <w:rStyle w:val="FootnoteReference"/>
        </w:rPr>
        <w:footnoteRef/>
      </w:r>
      <w:r>
        <w:t xml:space="preserve"> </w:t>
      </w:r>
      <w:r>
        <w:rPr>
          <w:lang w:val="en-GB"/>
        </w:rPr>
        <w:t>Caselines 016-317</w:t>
      </w:r>
    </w:p>
  </w:footnote>
  <w:footnote w:id="17">
    <w:p w14:paraId="236CAFAD" w14:textId="50068856" w:rsidR="00CA7C86" w:rsidRPr="00CA7C86" w:rsidRDefault="00CA7C86">
      <w:pPr>
        <w:pStyle w:val="FootnoteText"/>
        <w:rPr>
          <w:lang w:val="en-GB"/>
        </w:rPr>
      </w:pPr>
      <w:r>
        <w:rPr>
          <w:rStyle w:val="FootnoteReference"/>
        </w:rPr>
        <w:footnoteRef/>
      </w:r>
      <w:r>
        <w:t xml:space="preserve"> </w:t>
      </w:r>
      <w:r>
        <w:rPr>
          <w:lang w:val="en-GB"/>
        </w:rPr>
        <w:t>Caselines 016-316 para 12</w:t>
      </w:r>
    </w:p>
  </w:footnote>
  <w:footnote w:id="18">
    <w:p w14:paraId="07143C22" w14:textId="2B96137F" w:rsidR="00D40FE8" w:rsidRPr="00D40FE8" w:rsidRDefault="00D40FE8">
      <w:pPr>
        <w:pStyle w:val="FootnoteText"/>
        <w:rPr>
          <w:lang w:val="en-GB"/>
        </w:rPr>
      </w:pPr>
      <w:r>
        <w:rPr>
          <w:rStyle w:val="FootnoteReference"/>
        </w:rPr>
        <w:footnoteRef/>
      </w:r>
      <w:r>
        <w:t xml:space="preserve"> </w:t>
      </w:r>
      <w:r>
        <w:rPr>
          <w:lang w:val="en-GB"/>
        </w:rPr>
        <w:t>Caselines 016-315 par 9.2</w:t>
      </w:r>
    </w:p>
  </w:footnote>
  <w:footnote w:id="19">
    <w:p w14:paraId="70E71147" w14:textId="7EB6CA23" w:rsidR="0099685E" w:rsidRDefault="0099685E" w:rsidP="0099685E">
      <w:pPr>
        <w:pStyle w:val="FootnoteText"/>
      </w:pPr>
      <w:r>
        <w:rPr>
          <w:rStyle w:val="FootnoteReference"/>
        </w:rPr>
        <w:footnoteRef/>
      </w:r>
      <w:r>
        <w:t xml:space="preserve"> Charmani v Charmani 1979 (4) </w:t>
      </w:r>
      <w:r w:rsidR="00A95E75">
        <w:t>SA</w:t>
      </w:r>
      <w:r>
        <w:t xml:space="preserve"> 804 (W) at 806 F-H, also Van Rippen v Van Rippen 1949 (4) SA 634 ( C ) </w:t>
      </w:r>
    </w:p>
  </w:footnote>
  <w:footnote w:id="20">
    <w:p w14:paraId="519BD99E" w14:textId="3CE04ACD" w:rsidR="00841114" w:rsidRDefault="00841114">
      <w:pPr>
        <w:pStyle w:val="FootnoteText"/>
      </w:pPr>
      <w:r>
        <w:rPr>
          <w:rStyle w:val="FootnoteReference"/>
        </w:rPr>
        <w:footnoteRef/>
      </w:r>
      <w:r>
        <w:t xml:space="preserve"> Case No 44450/2022 Date 12/09/2022 par 85</w:t>
      </w:r>
    </w:p>
  </w:footnote>
  <w:footnote w:id="21">
    <w:p w14:paraId="18478149" w14:textId="2E6F58E6" w:rsidR="00E418D2" w:rsidRDefault="00E418D2">
      <w:pPr>
        <w:pStyle w:val="FootnoteText"/>
      </w:pPr>
      <w:r>
        <w:rPr>
          <w:rStyle w:val="FootnoteReference"/>
        </w:rPr>
        <w:footnoteRef/>
      </w:r>
      <w:r>
        <w:t xml:space="preserve"> The Law of Divorce and Dissolution of Life Partnerships in South Africa (Juta 2015) at 544</w:t>
      </w:r>
    </w:p>
  </w:footnote>
  <w:footnote w:id="22">
    <w:p w14:paraId="670128A6" w14:textId="083F44CC" w:rsidR="00470642" w:rsidRDefault="00470642">
      <w:pPr>
        <w:pStyle w:val="FootnoteText"/>
      </w:pPr>
      <w:r>
        <w:rPr>
          <w:rStyle w:val="FootnoteReference"/>
        </w:rPr>
        <w:footnoteRef/>
      </w:r>
      <w:r>
        <w:t xml:space="preserve"> Caselines 016- 76 to 82</w:t>
      </w:r>
    </w:p>
  </w:footnote>
  <w:footnote w:id="23">
    <w:p w14:paraId="589E92AF" w14:textId="49D1A127" w:rsidR="009416E4" w:rsidRDefault="009416E4">
      <w:pPr>
        <w:pStyle w:val="FootnoteText"/>
      </w:pPr>
      <w:r>
        <w:rPr>
          <w:rStyle w:val="FootnoteReference"/>
        </w:rPr>
        <w:footnoteRef/>
      </w:r>
      <w:r>
        <w:t xml:space="preserve"> Act 108 of 1996</w:t>
      </w:r>
    </w:p>
  </w:footnote>
  <w:footnote w:id="24">
    <w:p w14:paraId="5C7E3D3D" w14:textId="29833A43" w:rsidR="005F749D" w:rsidRDefault="005F749D">
      <w:pPr>
        <w:pStyle w:val="FootnoteText"/>
      </w:pPr>
      <w:r>
        <w:rPr>
          <w:rStyle w:val="FootnoteReference"/>
        </w:rPr>
        <w:footnoteRef/>
      </w:r>
      <w:r>
        <w:t xml:space="preserve"> See footnote 2</w:t>
      </w:r>
    </w:p>
  </w:footnote>
  <w:footnote w:id="25">
    <w:p w14:paraId="40E22836" w14:textId="76D6AC9E" w:rsidR="009D166F" w:rsidRDefault="009D166F">
      <w:pPr>
        <w:pStyle w:val="FootnoteText"/>
      </w:pPr>
      <w:r>
        <w:rPr>
          <w:rStyle w:val="FootnoteReference"/>
        </w:rPr>
        <w:footnoteRef/>
      </w:r>
      <w:r>
        <w:t xml:space="preserve">  June 2019 para [17]</w:t>
      </w:r>
    </w:p>
  </w:footnote>
  <w:footnote w:id="26">
    <w:p w14:paraId="0CBC2057" w14:textId="77777777" w:rsidR="00C741EA" w:rsidRDefault="00C741EA" w:rsidP="00C741EA">
      <w:pPr>
        <w:pStyle w:val="FootnoteText"/>
      </w:pPr>
      <w:r>
        <w:rPr>
          <w:rStyle w:val="FootnoteReference"/>
        </w:rPr>
        <w:footnoteRef/>
      </w:r>
      <w:r>
        <w:t xml:space="preserve"> S9 Act 108 of 1996</w:t>
      </w:r>
    </w:p>
  </w:footnote>
  <w:footnote w:id="27">
    <w:p w14:paraId="6310575F" w14:textId="776E722A" w:rsidR="00B31EAE" w:rsidRDefault="00B31EAE">
      <w:pPr>
        <w:pStyle w:val="FootnoteText"/>
      </w:pPr>
      <w:r>
        <w:rPr>
          <w:rStyle w:val="FootnoteReference"/>
        </w:rPr>
        <w:footnoteRef/>
      </w:r>
      <w:r>
        <w:t xml:space="preserve"> 1959(3) SA 928 W at 932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A1755B6"/>
    <w:multiLevelType w:val="hybridMultilevel"/>
    <w:tmpl w:val="58FA05FA"/>
    <w:lvl w:ilvl="0" w:tplc="832E0E3C">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0B443F"/>
    <w:multiLevelType w:val="hybridMultilevel"/>
    <w:tmpl w:val="B6E272D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jIzNjO1MLSwNDJT0lEKTi0uzszPAykwrAUAawbnNiwAAAA="/>
  </w:docVars>
  <w:rsids>
    <w:rsidRoot w:val="00782218"/>
    <w:rsid w:val="00002824"/>
    <w:rsid w:val="00012815"/>
    <w:rsid w:val="0001784E"/>
    <w:rsid w:val="00017E1A"/>
    <w:rsid w:val="00021513"/>
    <w:rsid w:val="00023BC8"/>
    <w:rsid w:val="00027EC5"/>
    <w:rsid w:val="00032CC2"/>
    <w:rsid w:val="00035692"/>
    <w:rsid w:val="0003609A"/>
    <w:rsid w:val="00045D39"/>
    <w:rsid w:val="00057777"/>
    <w:rsid w:val="000A4D25"/>
    <w:rsid w:val="000B02FD"/>
    <w:rsid w:val="000B2C7E"/>
    <w:rsid w:val="000C658A"/>
    <w:rsid w:val="000D62C7"/>
    <w:rsid w:val="000F26A9"/>
    <w:rsid w:val="00144D87"/>
    <w:rsid w:val="0015122A"/>
    <w:rsid w:val="00156BC3"/>
    <w:rsid w:val="00167E4A"/>
    <w:rsid w:val="00186F8E"/>
    <w:rsid w:val="00187F41"/>
    <w:rsid w:val="001A26BE"/>
    <w:rsid w:val="001A30D4"/>
    <w:rsid w:val="001A34A5"/>
    <w:rsid w:val="001E271C"/>
    <w:rsid w:val="00222F85"/>
    <w:rsid w:val="00244A98"/>
    <w:rsid w:val="00256ADE"/>
    <w:rsid w:val="00275EFE"/>
    <w:rsid w:val="0028082B"/>
    <w:rsid w:val="0028621D"/>
    <w:rsid w:val="002B1558"/>
    <w:rsid w:val="002B6DE0"/>
    <w:rsid w:val="002D5A2D"/>
    <w:rsid w:val="00314BA3"/>
    <w:rsid w:val="003173AE"/>
    <w:rsid w:val="00322B3D"/>
    <w:rsid w:val="0034272F"/>
    <w:rsid w:val="003766FC"/>
    <w:rsid w:val="00385213"/>
    <w:rsid w:val="003919CC"/>
    <w:rsid w:val="00392F66"/>
    <w:rsid w:val="003A3AEA"/>
    <w:rsid w:val="003A411D"/>
    <w:rsid w:val="003D52A5"/>
    <w:rsid w:val="003E7431"/>
    <w:rsid w:val="0040054C"/>
    <w:rsid w:val="00405FD5"/>
    <w:rsid w:val="004151AC"/>
    <w:rsid w:val="00437108"/>
    <w:rsid w:val="004553A7"/>
    <w:rsid w:val="004641A3"/>
    <w:rsid w:val="00470642"/>
    <w:rsid w:val="004706C5"/>
    <w:rsid w:val="00470B09"/>
    <w:rsid w:val="00480D71"/>
    <w:rsid w:val="004A1102"/>
    <w:rsid w:val="004B0145"/>
    <w:rsid w:val="004C31E8"/>
    <w:rsid w:val="004E2983"/>
    <w:rsid w:val="00506A6D"/>
    <w:rsid w:val="00523012"/>
    <w:rsid w:val="0052478D"/>
    <w:rsid w:val="00535E24"/>
    <w:rsid w:val="00541032"/>
    <w:rsid w:val="00570487"/>
    <w:rsid w:val="005767B9"/>
    <w:rsid w:val="005A3274"/>
    <w:rsid w:val="005A7A9D"/>
    <w:rsid w:val="005D4854"/>
    <w:rsid w:val="005E36F3"/>
    <w:rsid w:val="005E4719"/>
    <w:rsid w:val="005E629A"/>
    <w:rsid w:val="005F749D"/>
    <w:rsid w:val="006057BF"/>
    <w:rsid w:val="00614069"/>
    <w:rsid w:val="00670805"/>
    <w:rsid w:val="00682045"/>
    <w:rsid w:val="00690231"/>
    <w:rsid w:val="00697A22"/>
    <w:rsid w:val="006C59CD"/>
    <w:rsid w:val="006D102D"/>
    <w:rsid w:val="006E1063"/>
    <w:rsid w:val="007038C0"/>
    <w:rsid w:val="00705D6D"/>
    <w:rsid w:val="00712AFC"/>
    <w:rsid w:val="007174CE"/>
    <w:rsid w:val="00736433"/>
    <w:rsid w:val="00741BC9"/>
    <w:rsid w:val="00753DDA"/>
    <w:rsid w:val="00763EC9"/>
    <w:rsid w:val="007679C9"/>
    <w:rsid w:val="00782218"/>
    <w:rsid w:val="00787A1C"/>
    <w:rsid w:val="00790AF3"/>
    <w:rsid w:val="00795791"/>
    <w:rsid w:val="007C3C63"/>
    <w:rsid w:val="007C414F"/>
    <w:rsid w:val="007F26EB"/>
    <w:rsid w:val="007F350A"/>
    <w:rsid w:val="00800321"/>
    <w:rsid w:val="00841114"/>
    <w:rsid w:val="008A6328"/>
    <w:rsid w:val="008A6A6C"/>
    <w:rsid w:val="008B4778"/>
    <w:rsid w:val="008D2F57"/>
    <w:rsid w:val="008E5C3F"/>
    <w:rsid w:val="008F17F5"/>
    <w:rsid w:val="008F4083"/>
    <w:rsid w:val="00915DD0"/>
    <w:rsid w:val="00940A41"/>
    <w:rsid w:val="009416E4"/>
    <w:rsid w:val="00990ACB"/>
    <w:rsid w:val="00995545"/>
    <w:rsid w:val="0099685E"/>
    <w:rsid w:val="009B6ABB"/>
    <w:rsid w:val="009C735D"/>
    <w:rsid w:val="009D166F"/>
    <w:rsid w:val="009D1A8F"/>
    <w:rsid w:val="009D2D4B"/>
    <w:rsid w:val="009E312E"/>
    <w:rsid w:val="009E67EF"/>
    <w:rsid w:val="009F7086"/>
    <w:rsid w:val="00A17490"/>
    <w:rsid w:val="00A2515E"/>
    <w:rsid w:val="00A47C78"/>
    <w:rsid w:val="00A6053E"/>
    <w:rsid w:val="00A75D79"/>
    <w:rsid w:val="00A95E75"/>
    <w:rsid w:val="00AA1E9A"/>
    <w:rsid w:val="00AC5F7A"/>
    <w:rsid w:val="00AD231A"/>
    <w:rsid w:val="00B06964"/>
    <w:rsid w:val="00B31EAE"/>
    <w:rsid w:val="00B4123C"/>
    <w:rsid w:val="00B702F8"/>
    <w:rsid w:val="00B93127"/>
    <w:rsid w:val="00B9719B"/>
    <w:rsid w:val="00BA6E07"/>
    <w:rsid w:val="00BD1E08"/>
    <w:rsid w:val="00BD3D9F"/>
    <w:rsid w:val="00BE4124"/>
    <w:rsid w:val="00C07842"/>
    <w:rsid w:val="00C1170A"/>
    <w:rsid w:val="00C42F0C"/>
    <w:rsid w:val="00C439A8"/>
    <w:rsid w:val="00C712D3"/>
    <w:rsid w:val="00C741EA"/>
    <w:rsid w:val="00C82A11"/>
    <w:rsid w:val="00CA7C86"/>
    <w:rsid w:val="00CC099C"/>
    <w:rsid w:val="00CC1710"/>
    <w:rsid w:val="00CC36F1"/>
    <w:rsid w:val="00CF09E3"/>
    <w:rsid w:val="00CF731C"/>
    <w:rsid w:val="00D003C0"/>
    <w:rsid w:val="00D15541"/>
    <w:rsid w:val="00D15E85"/>
    <w:rsid w:val="00D367B7"/>
    <w:rsid w:val="00D40FE8"/>
    <w:rsid w:val="00D54EC5"/>
    <w:rsid w:val="00D756F6"/>
    <w:rsid w:val="00D776F7"/>
    <w:rsid w:val="00D8348E"/>
    <w:rsid w:val="00D93215"/>
    <w:rsid w:val="00D95491"/>
    <w:rsid w:val="00DA0703"/>
    <w:rsid w:val="00DB72B9"/>
    <w:rsid w:val="00DB75CC"/>
    <w:rsid w:val="00DC59B2"/>
    <w:rsid w:val="00DC6D83"/>
    <w:rsid w:val="00DF059E"/>
    <w:rsid w:val="00DF06FC"/>
    <w:rsid w:val="00DF5109"/>
    <w:rsid w:val="00E0209E"/>
    <w:rsid w:val="00E22E19"/>
    <w:rsid w:val="00E266B7"/>
    <w:rsid w:val="00E418D2"/>
    <w:rsid w:val="00E5232A"/>
    <w:rsid w:val="00E711A8"/>
    <w:rsid w:val="00E73761"/>
    <w:rsid w:val="00E81242"/>
    <w:rsid w:val="00EA1B05"/>
    <w:rsid w:val="00EB4DB9"/>
    <w:rsid w:val="00EB555F"/>
    <w:rsid w:val="00EC3B44"/>
    <w:rsid w:val="00ED0A67"/>
    <w:rsid w:val="00ED1C6B"/>
    <w:rsid w:val="00ED4D6B"/>
    <w:rsid w:val="00ED50C1"/>
    <w:rsid w:val="00ED60C4"/>
    <w:rsid w:val="00EE4384"/>
    <w:rsid w:val="00F05035"/>
    <w:rsid w:val="00F06E14"/>
    <w:rsid w:val="00F134F8"/>
    <w:rsid w:val="00F2011D"/>
    <w:rsid w:val="00F342AB"/>
    <w:rsid w:val="00F5632D"/>
    <w:rsid w:val="00F647F2"/>
    <w:rsid w:val="00FB0C9C"/>
    <w:rsid w:val="00FF3B74"/>
    <w:rsid w:val="00FF6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8145"/>
  <w15:chartTrackingRefBased/>
  <w15:docId w15:val="{5BB16F5A-0980-44E0-862C-EB0C2AEB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91"/>
    <w:pPr>
      <w:ind w:left="720"/>
      <w:contextualSpacing/>
    </w:pPr>
  </w:style>
  <w:style w:type="paragraph" w:styleId="FootnoteText">
    <w:name w:val="footnote text"/>
    <w:basedOn w:val="Normal"/>
    <w:link w:val="FootnoteTextChar"/>
    <w:uiPriority w:val="99"/>
    <w:semiHidden/>
    <w:unhideWhenUsed/>
    <w:rsid w:val="00CC0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99C"/>
    <w:rPr>
      <w:sz w:val="20"/>
      <w:szCs w:val="20"/>
    </w:rPr>
  </w:style>
  <w:style w:type="character" w:styleId="FootnoteReference">
    <w:name w:val="footnote reference"/>
    <w:basedOn w:val="DefaultParagraphFont"/>
    <w:uiPriority w:val="99"/>
    <w:semiHidden/>
    <w:unhideWhenUsed/>
    <w:rsid w:val="00CC099C"/>
    <w:rPr>
      <w:vertAlign w:val="superscript"/>
    </w:rPr>
  </w:style>
  <w:style w:type="character" w:styleId="Hyperlink">
    <w:name w:val="Hyperlink"/>
    <w:basedOn w:val="DefaultParagraphFont"/>
    <w:uiPriority w:val="99"/>
    <w:unhideWhenUsed/>
    <w:rsid w:val="00B93127"/>
    <w:rPr>
      <w:color w:val="0563C1" w:themeColor="hyperlink"/>
      <w:u w:val="single"/>
    </w:rPr>
  </w:style>
  <w:style w:type="character" w:customStyle="1" w:styleId="UnresolvedMention">
    <w:name w:val="Unresolved Mention"/>
    <w:basedOn w:val="DefaultParagraphFont"/>
    <w:uiPriority w:val="99"/>
    <w:semiHidden/>
    <w:unhideWhenUsed/>
    <w:rsid w:val="00B9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ydp.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ydp.co.za" TargetMode="External"/><Relationship Id="rId5" Type="http://schemas.openxmlformats.org/officeDocument/2006/relationships/webSettings" Target="webSettings.xml"/><Relationship Id="rId10" Type="http://schemas.openxmlformats.org/officeDocument/2006/relationships/hyperlink" Target="mailto:anel@ddv.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9BF3-2985-425E-B6B2-C88B5B3D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Shaida Mahomed</dc:creator>
  <cp:keywords/>
  <dc:description/>
  <cp:lastModifiedBy>Sathish</cp:lastModifiedBy>
  <cp:revision>7</cp:revision>
  <dcterms:created xsi:type="dcterms:W3CDTF">2024-01-18T06:29:00Z</dcterms:created>
  <dcterms:modified xsi:type="dcterms:W3CDTF">2024-01-18T21:05:00Z</dcterms:modified>
</cp:coreProperties>
</file>