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06E1E" w14:textId="42FE9DF6" w:rsidR="009808E8" w:rsidRDefault="009808E8" w:rsidP="009808E8">
      <w:pPr>
        <w:spacing w:before="120" w:after="120"/>
        <w:ind w:right="29"/>
        <w:rPr>
          <w:rFonts w:ascii="Arial" w:hAnsi="Arial" w:cs="Arial"/>
          <w:b/>
          <w:lang w:val="en-GB"/>
        </w:rPr>
      </w:pPr>
      <w:bookmarkStart w:id="0" w:name="_GoBack"/>
      <w:bookmarkEnd w:id="0"/>
      <w:r>
        <w:rPr>
          <w:rFonts w:ascii="Arial" w:hAnsi="Arial" w:cs="Arial"/>
          <w:b/>
          <w:lang w:val="en-GB"/>
        </w:rPr>
        <w:pict w14:anchorId="470BFF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6.75pt">
            <v:imagedata r:id="rId8" o:title="Editorial note - Word"/>
          </v:shape>
        </w:pict>
      </w:r>
    </w:p>
    <w:p w14:paraId="6D3B4D36" w14:textId="749A3141" w:rsidR="0086289E" w:rsidRPr="00067BD2" w:rsidRDefault="0086289E" w:rsidP="0086289E">
      <w:pPr>
        <w:spacing w:before="120" w:after="120"/>
        <w:ind w:right="29"/>
        <w:jc w:val="center"/>
        <w:rPr>
          <w:rFonts w:ascii="Arial" w:hAnsi="Arial" w:cs="Arial"/>
          <w:b/>
          <w:lang w:val="en-GB"/>
        </w:rPr>
      </w:pPr>
      <w:r w:rsidRPr="00067BD2">
        <w:rPr>
          <w:rFonts w:ascii="Arial" w:hAnsi="Arial" w:cs="Arial"/>
          <w:b/>
          <w:lang w:val="en-GB"/>
        </w:rPr>
        <w:t>REPUBLIC OF SOUTH AFRICA</w:t>
      </w:r>
    </w:p>
    <w:p w14:paraId="170DF83F" w14:textId="2E062015" w:rsidR="0086289E" w:rsidRPr="00067BD2" w:rsidRDefault="000B7B05" w:rsidP="0086289E">
      <w:pPr>
        <w:spacing w:before="120" w:after="120"/>
        <w:ind w:right="29"/>
        <w:jc w:val="center"/>
        <w:rPr>
          <w:rFonts w:ascii="Arial" w:hAnsi="Arial" w:cs="Arial"/>
          <w:b/>
          <w:lang w:val="en-GB"/>
        </w:rPr>
      </w:pPr>
      <w:r>
        <w:rPr>
          <w:rFonts w:ascii="Arial" w:hAnsi="Arial" w:cs="Arial"/>
          <w:b/>
          <w:noProof/>
          <w:lang w:val="en-US" w:eastAsia="en-US"/>
        </w:rPr>
        <w:drawing>
          <wp:inline distT="0" distB="0" distL="0" distR="0" wp14:anchorId="537ABA70" wp14:editId="788F56E9">
            <wp:extent cx="1359535" cy="1359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9535" cy="1359535"/>
                    </a:xfrm>
                    <a:prstGeom prst="rect">
                      <a:avLst/>
                    </a:prstGeom>
                    <a:noFill/>
                  </pic:spPr>
                </pic:pic>
              </a:graphicData>
            </a:graphic>
          </wp:inline>
        </w:drawing>
      </w:r>
    </w:p>
    <w:p w14:paraId="0DF94475" w14:textId="77777777" w:rsidR="0086289E" w:rsidRPr="00067BD2" w:rsidRDefault="0086289E" w:rsidP="0086289E">
      <w:pPr>
        <w:spacing w:before="120" w:after="120"/>
        <w:ind w:right="28"/>
        <w:jc w:val="center"/>
        <w:rPr>
          <w:rFonts w:ascii="Arial" w:hAnsi="Arial" w:cs="Arial"/>
          <w:b/>
          <w:lang w:val="en-GB"/>
        </w:rPr>
      </w:pPr>
      <w:r w:rsidRPr="00067BD2">
        <w:rPr>
          <w:rFonts w:ascii="Arial" w:hAnsi="Arial" w:cs="Arial"/>
          <w:b/>
          <w:lang w:val="en-GB"/>
        </w:rPr>
        <w:t>IN THE HIGH COURT OF SOUTH AFRICA</w:t>
      </w:r>
    </w:p>
    <w:p w14:paraId="2EC3FF7E" w14:textId="77777777" w:rsidR="0086289E" w:rsidRPr="00067BD2" w:rsidRDefault="0086289E" w:rsidP="0086289E">
      <w:pPr>
        <w:spacing w:before="120" w:after="120"/>
        <w:ind w:right="28"/>
        <w:jc w:val="center"/>
        <w:rPr>
          <w:rFonts w:ascii="Arial" w:hAnsi="Arial" w:cs="Arial"/>
          <w:b/>
          <w:lang w:val="en-GB"/>
        </w:rPr>
      </w:pPr>
      <w:r w:rsidRPr="00067BD2">
        <w:rPr>
          <w:rFonts w:ascii="Arial" w:hAnsi="Arial" w:cs="Arial"/>
          <w:b/>
          <w:lang w:val="en-GB"/>
        </w:rPr>
        <w:t>GAUTENG LOCAL DIVISION, JOHANNESBURG</w:t>
      </w:r>
    </w:p>
    <w:p w14:paraId="302D4716" w14:textId="77777777" w:rsidR="0086289E" w:rsidRPr="00067BD2" w:rsidRDefault="0086289E" w:rsidP="0086289E">
      <w:pPr>
        <w:spacing w:before="120" w:after="120"/>
        <w:ind w:right="364"/>
        <w:jc w:val="right"/>
        <w:rPr>
          <w:rFonts w:ascii="Arial" w:hAnsi="Arial" w:cs="Arial"/>
          <w:b/>
          <w:lang w:val="en-GB"/>
        </w:rPr>
      </w:pPr>
    </w:p>
    <w:p w14:paraId="540CE750" w14:textId="19A4A5B8" w:rsidR="0086289E" w:rsidRPr="00067BD2" w:rsidRDefault="00CE3425" w:rsidP="0086289E">
      <w:pPr>
        <w:spacing w:before="120" w:after="120"/>
        <w:ind w:right="-46"/>
        <w:jc w:val="right"/>
        <w:rPr>
          <w:rFonts w:ascii="Arial" w:hAnsi="Arial" w:cs="Arial"/>
          <w:b/>
          <w:lang w:val="en-GB"/>
        </w:rPr>
      </w:pPr>
      <w:r w:rsidRPr="00067BD2">
        <w:rPr>
          <w:rFonts w:ascii="Arial" w:hAnsi="Arial" w:cs="Arial"/>
          <w:b/>
          <w:noProof/>
          <w:lang w:val="en-US" w:eastAsia="en-US"/>
        </w:rPr>
        <mc:AlternateContent>
          <mc:Choice Requires="wps">
            <w:drawing>
              <wp:anchor distT="0" distB="0" distL="114300" distR="114300" simplePos="0" relativeHeight="251659264" behindDoc="0" locked="0" layoutInCell="1" allowOverlap="1" wp14:anchorId="48BFD9DD" wp14:editId="50CBD854">
                <wp:simplePos x="0" y="0"/>
                <wp:positionH relativeFrom="margin">
                  <wp:posOffset>10160</wp:posOffset>
                </wp:positionH>
                <wp:positionV relativeFrom="paragraph">
                  <wp:posOffset>271780</wp:posOffset>
                </wp:positionV>
                <wp:extent cx="3510280" cy="1442720"/>
                <wp:effectExtent l="0" t="0" r="762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1442720"/>
                        </a:xfrm>
                        <a:prstGeom prst="rect">
                          <a:avLst/>
                        </a:prstGeom>
                        <a:solidFill>
                          <a:srgbClr val="FFFFFF"/>
                        </a:solidFill>
                        <a:ln w="9525">
                          <a:solidFill>
                            <a:srgbClr val="000000"/>
                          </a:solidFill>
                          <a:miter lim="800000"/>
                          <a:headEnd/>
                          <a:tailEnd/>
                        </a:ln>
                      </wps:spPr>
                      <wps:txbx>
                        <w:txbxContent>
                          <w:p w14:paraId="172D570D" w14:textId="77777777" w:rsidR="002C35D7" w:rsidRPr="004120A8" w:rsidRDefault="002C35D7" w:rsidP="0086289E">
                            <w:pPr>
                              <w:ind w:right="28"/>
                              <w:jc w:val="center"/>
                              <w:rPr>
                                <w:rFonts w:ascii="Century Gothic" w:hAnsi="Century Gothic"/>
                                <w:b/>
                                <w:sz w:val="2"/>
                                <w:szCs w:val="18"/>
                              </w:rPr>
                            </w:pPr>
                          </w:p>
                          <w:p w14:paraId="4171507C" w14:textId="36ECC057" w:rsidR="002C35D7" w:rsidRPr="004120A8" w:rsidRDefault="002C35D7" w:rsidP="0086289E">
                            <w:pPr>
                              <w:numPr>
                                <w:ilvl w:val="0"/>
                                <w:numId w:val="1"/>
                              </w:numPr>
                              <w:rPr>
                                <w:rFonts w:ascii="Century Gothic" w:hAnsi="Century Gothic"/>
                                <w:sz w:val="18"/>
                                <w:szCs w:val="18"/>
                              </w:rPr>
                            </w:pPr>
                            <w:r>
                              <w:rPr>
                                <w:rFonts w:ascii="Century Gothic" w:hAnsi="Century Gothic"/>
                                <w:sz w:val="18"/>
                                <w:szCs w:val="18"/>
                              </w:rPr>
                              <w:t xml:space="preserve">REPORTABLE: </w:t>
                            </w:r>
                            <w:r w:rsidR="00CE3425">
                              <w:rPr>
                                <w:rFonts w:ascii="Century Gothic" w:hAnsi="Century Gothic"/>
                                <w:sz w:val="18"/>
                                <w:szCs w:val="18"/>
                              </w:rPr>
                              <w:t>NO</w:t>
                            </w:r>
                          </w:p>
                          <w:p w14:paraId="332978D1" w14:textId="3DDE859C" w:rsidR="002C35D7" w:rsidRPr="004120A8" w:rsidRDefault="002C35D7" w:rsidP="0086289E">
                            <w:pPr>
                              <w:numPr>
                                <w:ilvl w:val="0"/>
                                <w:numId w:val="1"/>
                              </w:numPr>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00CE3425">
                              <w:rPr>
                                <w:rFonts w:ascii="Century Gothic" w:hAnsi="Century Gothic"/>
                                <w:sz w:val="18"/>
                                <w:szCs w:val="18"/>
                              </w:rPr>
                              <w:t>NO</w:t>
                            </w:r>
                          </w:p>
                          <w:p w14:paraId="590CC69C" w14:textId="5F138616" w:rsidR="002C35D7" w:rsidRPr="00D257A8" w:rsidRDefault="002C35D7" w:rsidP="0086289E">
                            <w:pPr>
                              <w:numPr>
                                <w:ilvl w:val="0"/>
                                <w:numId w:val="1"/>
                              </w:numPr>
                              <w:rPr>
                                <w:rFonts w:ascii="Century Gothic" w:hAnsi="Century Gothic"/>
                                <w:sz w:val="18"/>
                                <w:szCs w:val="18"/>
                              </w:rPr>
                            </w:pPr>
                            <w:r w:rsidRPr="004120A8">
                              <w:rPr>
                                <w:rFonts w:ascii="Century Gothic" w:hAnsi="Century Gothic"/>
                                <w:sz w:val="18"/>
                                <w:szCs w:val="18"/>
                              </w:rPr>
                              <w:t xml:space="preserve">REVISED. </w:t>
                            </w:r>
                            <w:r w:rsidR="00AC735C">
                              <w:rPr>
                                <w:rFonts w:ascii="Century Gothic" w:hAnsi="Century Gothic"/>
                                <w:sz w:val="18"/>
                                <w:szCs w:val="18"/>
                              </w:rPr>
                              <w:t>YES</w:t>
                            </w:r>
                          </w:p>
                          <w:p w14:paraId="5A2C42F6" w14:textId="77777777" w:rsidR="002C35D7" w:rsidRDefault="002C35D7" w:rsidP="0086289E">
                            <w:pPr>
                              <w:rPr>
                                <w:noProof/>
                              </w:rPr>
                            </w:pPr>
                          </w:p>
                          <w:p w14:paraId="6F11AD9B" w14:textId="77777777" w:rsidR="002C35D7" w:rsidRDefault="002C35D7" w:rsidP="0086289E">
                            <w:pPr>
                              <w:rPr>
                                <w:noProof/>
                              </w:rPr>
                            </w:pPr>
                          </w:p>
                          <w:p w14:paraId="143E1623" w14:textId="77777777" w:rsidR="002C35D7" w:rsidRPr="00FD1FCB" w:rsidRDefault="002C35D7" w:rsidP="0086289E">
                            <w:pPr>
                              <w:rPr>
                                <w:rFonts w:ascii="Century Gothic" w:hAnsi="Century Gothic"/>
                                <w:sz w:val="18"/>
                                <w:szCs w:val="18"/>
                              </w:rPr>
                            </w:pPr>
                          </w:p>
                          <w:p w14:paraId="2CE3F5E3" w14:textId="77777777" w:rsidR="002C35D7" w:rsidRPr="004120A8" w:rsidRDefault="002C35D7" w:rsidP="0086289E">
                            <w:pPr>
                              <w:ind w:right="28"/>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r>
                          </w:p>
                          <w:p w14:paraId="405CCFA5" w14:textId="6E4AE7EB" w:rsidR="002C35D7" w:rsidRPr="00C30EB3" w:rsidRDefault="002C35D7" w:rsidP="0086289E">
                            <w:pPr>
                              <w:ind w:right="28"/>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r>
                            <w:r w:rsidRPr="002D36AD">
                              <w:rPr>
                                <w:rFonts w:ascii="Century Gothic" w:hAnsi="Century Gothic"/>
                                <w:b/>
                                <w:sz w:val="18"/>
                                <w:szCs w:val="18"/>
                              </w:rPr>
                              <w:t>DATE</w:t>
                            </w:r>
                            <w:r w:rsidR="00841C90">
                              <w:rPr>
                                <w:rFonts w:ascii="Century Gothic" w:hAnsi="Century Gothic"/>
                                <w:bCs/>
                                <w:sz w:val="18"/>
                                <w:szCs w:val="18"/>
                              </w:rPr>
                              <w:t xml:space="preserve"> </w:t>
                            </w:r>
                            <w:r w:rsidR="007F11BA" w:rsidRPr="007F11BA">
                              <w:rPr>
                                <w:rFonts w:ascii="Century Gothic" w:hAnsi="Century Gothic"/>
                                <w:bCs/>
                                <w:sz w:val="18"/>
                                <w:szCs w:val="18"/>
                                <w:u w:val="single"/>
                              </w:rPr>
                              <w:t>15</w:t>
                            </w:r>
                            <w:r w:rsidR="009D4DE8">
                              <w:rPr>
                                <w:rFonts w:ascii="Century Gothic" w:hAnsi="Century Gothic"/>
                                <w:bCs/>
                                <w:sz w:val="18"/>
                                <w:szCs w:val="18"/>
                              </w:rPr>
                              <w:t xml:space="preserve"> </w:t>
                            </w:r>
                            <w:r w:rsidR="00186802">
                              <w:rPr>
                                <w:rFonts w:ascii="Century Gothic" w:hAnsi="Century Gothic"/>
                                <w:bCs/>
                                <w:sz w:val="18"/>
                                <w:szCs w:val="18"/>
                              </w:rPr>
                              <w:t>November</w:t>
                            </w:r>
                            <w:r w:rsidR="00841C90">
                              <w:rPr>
                                <w:rFonts w:ascii="Century Gothic" w:hAnsi="Century Gothic"/>
                                <w:bCs/>
                                <w:sz w:val="18"/>
                                <w:szCs w:val="18"/>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48BFD9DD" id="_x0000_t202" coordsize="21600,21600" o:spt="202" path="m,l,21600r21600,l21600,xe">
                <v:stroke joinstyle="miter"/>
                <v:path gradientshapeok="t" o:connecttype="rect"/>
              </v:shapetype>
              <v:shape id="Text Box 2" o:spid="_x0000_s1026" type="#_x0000_t202" style="position:absolute;left:0;text-align:left;margin-left:.8pt;margin-top:21.4pt;width:276.4pt;height:11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">
                <v:textbox>
                  <w:txbxContent>
                    <w:p w14:paraId="172D570D" w14:textId="77777777" w:rsidR="002C35D7" w:rsidRPr="004120A8" w:rsidRDefault="002C35D7" w:rsidP="0086289E">
                      <w:pPr>
                        <w:ind w:right="28"/>
                        <w:jc w:val="center"/>
                        <w:rPr>
                          <w:rFonts w:ascii="Century Gothic" w:hAnsi="Century Gothic"/>
                          <w:b/>
                          <w:sz w:val="2"/>
                          <w:szCs w:val="18"/>
                        </w:rPr>
                      </w:pPr>
                    </w:p>
                    <w:p w14:paraId="4171507C" w14:textId="36ECC057" w:rsidR="002C35D7" w:rsidRPr="004120A8" w:rsidRDefault="002C35D7" w:rsidP="0086289E">
                      <w:pPr>
                        <w:numPr>
                          <w:ilvl w:val="0"/>
                          <w:numId w:val="1"/>
                        </w:numPr>
                        <w:rPr>
                          <w:rFonts w:ascii="Century Gothic" w:hAnsi="Century Gothic"/>
                          <w:sz w:val="18"/>
                          <w:szCs w:val="18"/>
                        </w:rPr>
                      </w:pPr>
                      <w:r>
                        <w:rPr>
                          <w:rFonts w:ascii="Century Gothic" w:hAnsi="Century Gothic"/>
                          <w:sz w:val="18"/>
                          <w:szCs w:val="18"/>
                        </w:rPr>
                        <w:t xml:space="preserve">REPORTABLE: </w:t>
                      </w:r>
                      <w:r w:rsidR="00CE3425">
                        <w:rPr>
                          <w:rFonts w:ascii="Century Gothic" w:hAnsi="Century Gothic"/>
                          <w:sz w:val="18"/>
                          <w:szCs w:val="18"/>
                        </w:rPr>
                        <w:t>NO</w:t>
                      </w:r>
                    </w:p>
                    <w:p w14:paraId="332978D1" w14:textId="3DDE859C" w:rsidR="002C35D7" w:rsidRPr="004120A8" w:rsidRDefault="002C35D7" w:rsidP="0086289E">
                      <w:pPr>
                        <w:numPr>
                          <w:ilvl w:val="0"/>
                          <w:numId w:val="1"/>
                        </w:numPr>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00CE3425">
                        <w:rPr>
                          <w:rFonts w:ascii="Century Gothic" w:hAnsi="Century Gothic"/>
                          <w:sz w:val="18"/>
                          <w:szCs w:val="18"/>
                        </w:rPr>
                        <w:t>NO</w:t>
                      </w:r>
                    </w:p>
                    <w:p w14:paraId="590CC69C" w14:textId="5F138616" w:rsidR="002C35D7" w:rsidRPr="00D257A8" w:rsidRDefault="002C35D7" w:rsidP="0086289E">
                      <w:pPr>
                        <w:numPr>
                          <w:ilvl w:val="0"/>
                          <w:numId w:val="1"/>
                        </w:numPr>
                        <w:rPr>
                          <w:rFonts w:ascii="Century Gothic" w:hAnsi="Century Gothic"/>
                          <w:sz w:val="18"/>
                          <w:szCs w:val="18"/>
                        </w:rPr>
                      </w:pPr>
                      <w:r w:rsidRPr="004120A8">
                        <w:rPr>
                          <w:rFonts w:ascii="Century Gothic" w:hAnsi="Century Gothic"/>
                          <w:sz w:val="18"/>
                          <w:szCs w:val="18"/>
                        </w:rPr>
                        <w:t xml:space="preserve">REVISED. </w:t>
                      </w:r>
                      <w:r w:rsidR="00AC735C">
                        <w:rPr>
                          <w:rFonts w:ascii="Century Gothic" w:hAnsi="Century Gothic"/>
                          <w:sz w:val="18"/>
                          <w:szCs w:val="18"/>
                        </w:rPr>
                        <w:t>YES</w:t>
                      </w:r>
                    </w:p>
                    <w:p w14:paraId="5A2C42F6" w14:textId="77777777" w:rsidR="002C35D7" w:rsidRDefault="002C35D7" w:rsidP="0086289E">
                      <w:pPr>
                        <w:rPr>
                          <w:noProof/>
                        </w:rPr>
                      </w:pPr>
                    </w:p>
                    <w:p w14:paraId="6F11AD9B" w14:textId="77777777" w:rsidR="002C35D7" w:rsidRDefault="002C35D7" w:rsidP="0086289E">
                      <w:pPr>
                        <w:rPr>
                          <w:noProof/>
                        </w:rPr>
                      </w:pPr>
                    </w:p>
                    <w:p w14:paraId="143E1623" w14:textId="77777777" w:rsidR="002C35D7" w:rsidRPr="00FD1FCB" w:rsidRDefault="002C35D7" w:rsidP="0086289E">
                      <w:pPr>
                        <w:rPr>
                          <w:rFonts w:ascii="Century Gothic" w:hAnsi="Century Gothic"/>
                          <w:sz w:val="18"/>
                          <w:szCs w:val="18"/>
                        </w:rPr>
                      </w:pPr>
                    </w:p>
                    <w:p w14:paraId="2CE3F5E3" w14:textId="77777777" w:rsidR="002C35D7" w:rsidRPr="004120A8" w:rsidRDefault="002C35D7" w:rsidP="0086289E">
                      <w:pPr>
                        <w:ind w:right="28"/>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r>
                    </w:p>
                    <w:p w14:paraId="405CCFA5" w14:textId="6E4AE7EB" w:rsidR="002C35D7" w:rsidRPr="00C30EB3" w:rsidRDefault="002C35D7" w:rsidP="0086289E">
                      <w:pPr>
                        <w:ind w:right="28"/>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r>
                      <w:r w:rsidRPr="002D36AD">
                        <w:rPr>
                          <w:rFonts w:ascii="Century Gothic" w:hAnsi="Century Gothic"/>
                          <w:b/>
                          <w:sz w:val="18"/>
                          <w:szCs w:val="18"/>
                        </w:rPr>
                        <w:t>DATE</w:t>
                      </w:r>
                      <w:r w:rsidR="00841C90">
                        <w:rPr>
                          <w:rFonts w:ascii="Century Gothic" w:hAnsi="Century Gothic"/>
                          <w:bCs/>
                          <w:sz w:val="18"/>
                          <w:szCs w:val="18"/>
                        </w:rPr>
                        <w:t xml:space="preserve"> </w:t>
                      </w:r>
                      <w:r w:rsidR="007F11BA" w:rsidRPr="007F11BA">
                        <w:rPr>
                          <w:rFonts w:ascii="Century Gothic" w:hAnsi="Century Gothic"/>
                          <w:bCs/>
                          <w:sz w:val="18"/>
                          <w:szCs w:val="18"/>
                          <w:u w:val="single"/>
                        </w:rPr>
                        <w:t>15</w:t>
                      </w:r>
                      <w:r w:rsidR="009D4DE8">
                        <w:rPr>
                          <w:rFonts w:ascii="Century Gothic" w:hAnsi="Century Gothic"/>
                          <w:bCs/>
                          <w:sz w:val="18"/>
                          <w:szCs w:val="18"/>
                        </w:rPr>
                        <w:t xml:space="preserve"> </w:t>
                      </w:r>
                      <w:r w:rsidR="00186802">
                        <w:rPr>
                          <w:rFonts w:ascii="Century Gothic" w:hAnsi="Century Gothic"/>
                          <w:bCs/>
                          <w:sz w:val="18"/>
                          <w:szCs w:val="18"/>
                        </w:rPr>
                        <w:t>November</w:t>
                      </w:r>
                      <w:r w:rsidR="00841C90">
                        <w:rPr>
                          <w:rFonts w:ascii="Century Gothic" w:hAnsi="Century Gothic"/>
                          <w:bCs/>
                          <w:sz w:val="18"/>
                          <w:szCs w:val="18"/>
                        </w:rPr>
                        <w:t xml:space="preserve"> 2023</w:t>
                      </w:r>
                    </w:p>
                  </w:txbxContent>
                </v:textbox>
                <w10:wrap type="topAndBottom" anchorx="margin"/>
              </v:shape>
            </w:pict>
          </mc:Fallback>
        </mc:AlternateContent>
      </w:r>
      <w:r w:rsidR="0086289E" w:rsidRPr="00067BD2">
        <w:rPr>
          <w:rFonts w:ascii="Arial" w:hAnsi="Arial" w:cs="Arial"/>
          <w:b/>
          <w:lang w:val="en-GB"/>
        </w:rPr>
        <w:t xml:space="preserve">CASE NO: </w:t>
      </w:r>
      <w:r w:rsidR="009D4DE8">
        <w:rPr>
          <w:rFonts w:ascii="Arial" w:hAnsi="Arial" w:cs="Arial"/>
          <w:b/>
          <w:lang w:val="en-GB"/>
        </w:rPr>
        <w:t>45732/18</w:t>
      </w:r>
    </w:p>
    <w:p w14:paraId="0E12DD7A" w14:textId="405183FD" w:rsidR="0086289E" w:rsidRPr="00067BD2" w:rsidRDefault="0086289E" w:rsidP="0086289E">
      <w:pPr>
        <w:spacing w:before="120" w:after="120"/>
        <w:ind w:right="-46"/>
        <w:rPr>
          <w:rFonts w:ascii="Arial" w:hAnsi="Arial" w:cs="Arial"/>
          <w:b/>
          <w:lang w:val="en-GB"/>
        </w:rPr>
      </w:pPr>
    </w:p>
    <w:p w14:paraId="6503606B" w14:textId="77777777" w:rsidR="006321C1" w:rsidRPr="005B127B" w:rsidRDefault="006321C1" w:rsidP="00272452">
      <w:pPr>
        <w:tabs>
          <w:tab w:val="num" w:pos="691"/>
        </w:tabs>
        <w:ind w:left="691" w:hanging="691"/>
        <w:rPr>
          <w:rFonts w:ascii="Arial" w:hAnsi="Arial" w:cs="Arial"/>
        </w:rPr>
      </w:pPr>
      <w:r w:rsidRPr="005B127B">
        <w:rPr>
          <w:rFonts w:ascii="Arial" w:hAnsi="Arial" w:cs="Arial"/>
        </w:rPr>
        <w:t xml:space="preserve">In the matter between: </w:t>
      </w:r>
    </w:p>
    <w:p w14:paraId="4D96C94E" w14:textId="5C764960" w:rsidR="006321C1" w:rsidRDefault="006321C1" w:rsidP="00C8261C">
      <w:pPr>
        <w:tabs>
          <w:tab w:val="num" w:pos="691"/>
        </w:tabs>
        <w:spacing w:line="276" w:lineRule="auto"/>
        <w:ind w:left="691" w:hanging="691"/>
        <w:rPr>
          <w:rFonts w:ascii="Arial" w:hAnsi="Arial" w:cs="Arial"/>
        </w:rPr>
      </w:pPr>
    </w:p>
    <w:p w14:paraId="40E9D74B" w14:textId="65F535E8" w:rsidR="009D4DE8" w:rsidRDefault="009D4DE8" w:rsidP="00C8261C">
      <w:pPr>
        <w:tabs>
          <w:tab w:val="num" w:pos="691"/>
        </w:tabs>
        <w:spacing w:line="276" w:lineRule="auto"/>
        <w:ind w:left="691" w:hanging="691"/>
        <w:rPr>
          <w:rFonts w:ascii="Arial" w:hAnsi="Arial" w:cs="Arial"/>
        </w:rPr>
      </w:pPr>
    </w:p>
    <w:p w14:paraId="0B21E112" w14:textId="077E878B" w:rsidR="009D4DE8" w:rsidRDefault="009D4DE8" w:rsidP="009D4DE8">
      <w:pPr>
        <w:tabs>
          <w:tab w:val="num" w:pos="691"/>
          <w:tab w:val="right" w:pos="8931"/>
        </w:tabs>
        <w:spacing w:line="360" w:lineRule="auto"/>
        <w:ind w:left="691" w:hanging="691"/>
        <w:rPr>
          <w:rFonts w:ascii="Arial" w:hAnsi="Arial" w:cs="Arial"/>
        </w:rPr>
      </w:pPr>
      <w:r>
        <w:rPr>
          <w:rFonts w:ascii="Arial" w:hAnsi="Arial" w:cs="Arial"/>
          <w:b/>
          <w:bCs/>
        </w:rPr>
        <w:t xml:space="preserve">LEANNE </w:t>
      </w:r>
      <w:r w:rsidR="001823D1">
        <w:rPr>
          <w:rFonts w:ascii="Arial" w:hAnsi="Arial" w:cs="Arial"/>
          <w:b/>
          <w:bCs/>
        </w:rPr>
        <w:t xml:space="preserve">LYNNE </w:t>
      </w:r>
      <w:r>
        <w:rPr>
          <w:rFonts w:ascii="Arial" w:hAnsi="Arial" w:cs="Arial"/>
          <w:b/>
          <w:bCs/>
        </w:rPr>
        <w:t>LANGE</w:t>
      </w:r>
      <w:r>
        <w:rPr>
          <w:rFonts w:ascii="Arial" w:hAnsi="Arial" w:cs="Arial"/>
        </w:rPr>
        <w:t xml:space="preserve"> </w:t>
      </w:r>
      <w:r>
        <w:rPr>
          <w:rFonts w:ascii="Arial" w:hAnsi="Arial" w:cs="Arial"/>
        </w:rPr>
        <w:tab/>
        <w:t xml:space="preserve">First Plaintiff </w:t>
      </w:r>
    </w:p>
    <w:p w14:paraId="735AF868" w14:textId="1F4D9091" w:rsidR="009D4DE8" w:rsidRDefault="009D4DE8" w:rsidP="009D4DE8">
      <w:pPr>
        <w:tabs>
          <w:tab w:val="num" w:pos="691"/>
          <w:tab w:val="right" w:pos="8931"/>
        </w:tabs>
        <w:spacing w:line="276" w:lineRule="auto"/>
        <w:rPr>
          <w:rFonts w:ascii="Arial" w:hAnsi="Arial" w:cs="Arial"/>
        </w:rPr>
      </w:pPr>
      <w:r>
        <w:rPr>
          <w:rFonts w:ascii="Arial" w:hAnsi="Arial" w:cs="Arial"/>
          <w:b/>
          <w:bCs/>
        </w:rPr>
        <w:t xml:space="preserve">SANDRA </w:t>
      </w:r>
      <w:r w:rsidR="00856867">
        <w:rPr>
          <w:rFonts w:ascii="Arial" w:hAnsi="Arial" w:cs="Arial"/>
          <w:b/>
          <w:bCs/>
        </w:rPr>
        <w:t>LYNN</w:t>
      </w:r>
      <w:r w:rsidR="001823D1">
        <w:rPr>
          <w:rFonts w:ascii="Arial" w:hAnsi="Arial" w:cs="Arial"/>
          <w:b/>
          <w:bCs/>
        </w:rPr>
        <w:t xml:space="preserve"> </w:t>
      </w:r>
      <w:r>
        <w:rPr>
          <w:rFonts w:ascii="Arial" w:hAnsi="Arial" w:cs="Arial"/>
          <w:b/>
          <w:bCs/>
        </w:rPr>
        <w:t>KERR</w:t>
      </w:r>
      <w:r>
        <w:rPr>
          <w:rFonts w:ascii="Arial" w:hAnsi="Arial" w:cs="Arial"/>
        </w:rPr>
        <w:t xml:space="preserve"> </w:t>
      </w:r>
      <w:r>
        <w:rPr>
          <w:rFonts w:ascii="Arial" w:hAnsi="Arial" w:cs="Arial"/>
        </w:rPr>
        <w:tab/>
        <w:t xml:space="preserve">Second Plaintiff </w:t>
      </w:r>
    </w:p>
    <w:p w14:paraId="324F3686" w14:textId="23EB8D0C" w:rsidR="009D4DE8" w:rsidRDefault="009D4DE8" w:rsidP="009D4DE8">
      <w:pPr>
        <w:tabs>
          <w:tab w:val="num" w:pos="691"/>
          <w:tab w:val="right" w:pos="8931"/>
        </w:tabs>
        <w:spacing w:line="276" w:lineRule="auto"/>
        <w:rPr>
          <w:rFonts w:ascii="Arial" w:hAnsi="Arial" w:cs="Arial"/>
        </w:rPr>
      </w:pPr>
    </w:p>
    <w:p w14:paraId="1E8EBB16" w14:textId="410913CC" w:rsidR="009D4DE8" w:rsidRDefault="009D4DE8" w:rsidP="009D4DE8">
      <w:pPr>
        <w:tabs>
          <w:tab w:val="num" w:pos="691"/>
          <w:tab w:val="right" w:pos="8931"/>
        </w:tabs>
        <w:spacing w:line="276" w:lineRule="auto"/>
        <w:rPr>
          <w:rFonts w:ascii="Arial" w:hAnsi="Arial" w:cs="Arial"/>
        </w:rPr>
      </w:pPr>
      <w:r>
        <w:rPr>
          <w:rFonts w:ascii="Arial" w:hAnsi="Arial" w:cs="Arial"/>
        </w:rPr>
        <w:t>and</w:t>
      </w:r>
    </w:p>
    <w:p w14:paraId="6AAA1250" w14:textId="190A80F3" w:rsidR="009D4DE8" w:rsidRDefault="009D4DE8" w:rsidP="009D4DE8">
      <w:pPr>
        <w:tabs>
          <w:tab w:val="num" w:pos="691"/>
          <w:tab w:val="right" w:pos="8931"/>
        </w:tabs>
        <w:spacing w:line="276" w:lineRule="auto"/>
        <w:rPr>
          <w:rFonts w:ascii="Arial" w:hAnsi="Arial" w:cs="Arial"/>
        </w:rPr>
      </w:pPr>
    </w:p>
    <w:p w14:paraId="43019B6E" w14:textId="088D76E7" w:rsidR="009D4DE8" w:rsidRDefault="009D4DE8" w:rsidP="009D4DE8">
      <w:pPr>
        <w:tabs>
          <w:tab w:val="num" w:pos="691"/>
          <w:tab w:val="right" w:pos="8931"/>
        </w:tabs>
        <w:spacing w:line="360" w:lineRule="auto"/>
        <w:rPr>
          <w:rFonts w:ascii="Arial" w:hAnsi="Arial" w:cs="Arial"/>
        </w:rPr>
      </w:pPr>
      <w:r>
        <w:rPr>
          <w:rFonts w:ascii="Arial" w:hAnsi="Arial" w:cs="Arial"/>
          <w:b/>
          <w:bCs/>
        </w:rPr>
        <w:t>PATRICK</w:t>
      </w:r>
      <w:r w:rsidR="00856867">
        <w:rPr>
          <w:rFonts w:ascii="Arial" w:hAnsi="Arial" w:cs="Arial"/>
          <w:b/>
          <w:bCs/>
        </w:rPr>
        <w:t xml:space="preserve"> LESTER HARVEY</w:t>
      </w:r>
      <w:r>
        <w:rPr>
          <w:rFonts w:ascii="Arial" w:hAnsi="Arial" w:cs="Arial"/>
          <w:b/>
          <w:bCs/>
        </w:rPr>
        <w:t xml:space="preserve"> HENEGAN</w:t>
      </w:r>
      <w:r>
        <w:rPr>
          <w:rFonts w:ascii="Arial" w:hAnsi="Arial" w:cs="Arial"/>
        </w:rPr>
        <w:tab/>
        <w:t xml:space="preserve">First Defendant </w:t>
      </w:r>
    </w:p>
    <w:p w14:paraId="17874CD6" w14:textId="36171F0F" w:rsidR="009D4DE8" w:rsidRDefault="009D4DE8" w:rsidP="009D4DE8">
      <w:pPr>
        <w:tabs>
          <w:tab w:val="num" w:pos="691"/>
          <w:tab w:val="right" w:pos="8931"/>
        </w:tabs>
        <w:spacing w:line="360" w:lineRule="auto"/>
        <w:rPr>
          <w:rFonts w:ascii="Arial" w:hAnsi="Arial" w:cs="Arial"/>
        </w:rPr>
      </w:pPr>
      <w:r>
        <w:rPr>
          <w:rFonts w:ascii="Arial" w:hAnsi="Arial" w:cs="Arial"/>
          <w:b/>
          <w:bCs/>
        </w:rPr>
        <w:t xml:space="preserve">DAVID </w:t>
      </w:r>
      <w:r w:rsidR="00856867">
        <w:rPr>
          <w:rFonts w:ascii="Arial" w:hAnsi="Arial" w:cs="Arial"/>
          <w:b/>
          <w:bCs/>
        </w:rPr>
        <w:t xml:space="preserve">JOHN </w:t>
      </w:r>
      <w:r>
        <w:rPr>
          <w:rFonts w:ascii="Arial" w:hAnsi="Arial" w:cs="Arial"/>
          <w:b/>
          <w:bCs/>
        </w:rPr>
        <w:t>HENEGAN</w:t>
      </w:r>
      <w:r>
        <w:rPr>
          <w:rFonts w:ascii="Arial" w:hAnsi="Arial" w:cs="Arial"/>
        </w:rPr>
        <w:t xml:space="preserve"> </w:t>
      </w:r>
      <w:r>
        <w:rPr>
          <w:rFonts w:ascii="Arial" w:hAnsi="Arial" w:cs="Arial"/>
        </w:rPr>
        <w:tab/>
        <w:t xml:space="preserve">Second Defendant </w:t>
      </w:r>
    </w:p>
    <w:p w14:paraId="63D2194A" w14:textId="4DE4D847" w:rsidR="009D4DE8" w:rsidRDefault="009D4DE8" w:rsidP="009D4DE8">
      <w:pPr>
        <w:tabs>
          <w:tab w:val="num" w:pos="691"/>
          <w:tab w:val="right" w:pos="8931"/>
        </w:tabs>
        <w:spacing w:line="360" w:lineRule="auto"/>
        <w:rPr>
          <w:rFonts w:ascii="Arial" w:hAnsi="Arial" w:cs="Arial"/>
        </w:rPr>
      </w:pPr>
      <w:r>
        <w:rPr>
          <w:rFonts w:ascii="Arial" w:hAnsi="Arial" w:cs="Arial"/>
          <w:b/>
          <w:bCs/>
        </w:rPr>
        <w:t>DANIEL SCHUTTE</w:t>
      </w:r>
      <w:r>
        <w:rPr>
          <w:rFonts w:ascii="Arial" w:hAnsi="Arial" w:cs="Arial"/>
        </w:rPr>
        <w:tab/>
        <w:t xml:space="preserve">Third Defendant </w:t>
      </w:r>
    </w:p>
    <w:p w14:paraId="5F4A03DE" w14:textId="0D954151" w:rsidR="009D4DE8" w:rsidRPr="009D4DE8" w:rsidRDefault="009D4DE8" w:rsidP="009D4DE8">
      <w:pPr>
        <w:tabs>
          <w:tab w:val="num" w:pos="691"/>
          <w:tab w:val="right" w:pos="8931"/>
        </w:tabs>
        <w:spacing w:line="480" w:lineRule="auto"/>
        <w:rPr>
          <w:rFonts w:ascii="Arial" w:hAnsi="Arial" w:cs="Arial"/>
        </w:rPr>
      </w:pPr>
      <w:r>
        <w:rPr>
          <w:rFonts w:ascii="Arial" w:hAnsi="Arial" w:cs="Arial"/>
          <w:b/>
          <w:bCs/>
        </w:rPr>
        <w:t>MASTER OF THE HIGH COURT, JOHANNESBURG</w:t>
      </w:r>
      <w:r>
        <w:rPr>
          <w:rFonts w:ascii="Arial" w:hAnsi="Arial" w:cs="Arial"/>
        </w:rPr>
        <w:tab/>
        <w:t xml:space="preserve">Fourth Defendant </w:t>
      </w:r>
    </w:p>
    <w:p w14:paraId="7A028206" w14:textId="77777777" w:rsidR="006321C1" w:rsidRPr="005B127B" w:rsidRDefault="006321C1" w:rsidP="006321C1">
      <w:pPr>
        <w:pBdr>
          <w:bottom w:val="single" w:sz="12" w:space="1" w:color="auto"/>
        </w:pBdr>
        <w:tabs>
          <w:tab w:val="num" w:pos="691"/>
          <w:tab w:val="right" w:pos="7936"/>
        </w:tabs>
        <w:ind w:left="691" w:hanging="691"/>
        <w:rPr>
          <w:rFonts w:ascii="Arial" w:hAnsi="Arial" w:cs="Arial"/>
        </w:rPr>
      </w:pPr>
    </w:p>
    <w:p w14:paraId="4D430D93" w14:textId="77777777" w:rsidR="006321C1" w:rsidRPr="005B127B" w:rsidRDefault="006321C1" w:rsidP="006321C1">
      <w:pPr>
        <w:tabs>
          <w:tab w:val="num" w:pos="691"/>
          <w:tab w:val="right" w:pos="7936"/>
        </w:tabs>
        <w:ind w:left="691" w:hanging="691"/>
        <w:rPr>
          <w:rFonts w:ascii="Arial" w:hAnsi="Arial" w:cs="Arial"/>
        </w:rPr>
      </w:pPr>
    </w:p>
    <w:p w14:paraId="206CA1BD" w14:textId="77777777" w:rsidR="006321C1" w:rsidRPr="005B127B" w:rsidRDefault="006321C1" w:rsidP="006321C1">
      <w:pPr>
        <w:tabs>
          <w:tab w:val="num" w:pos="691"/>
          <w:tab w:val="right" w:pos="7936"/>
        </w:tabs>
        <w:ind w:left="691" w:hanging="691"/>
        <w:jc w:val="center"/>
        <w:rPr>
          <w:rFonts w:ascii="Arial" w:hAnsi="Arial" w:cs="Arial"/>
        </w:rPr>
      </w:pPr>
      <w:r w:rsidRPr="005B127B">
        <w:rPr>
          <w:rFonts w:ascii="Arial" w:hAnsi="Arial" w:cs="Arial"/>
          <w:b/>
          <w:bCs/>
        </w:rPr>
        <w:t>JUDGMENT</w:t>
      </w:r>
      <w:r w:rsidRPr="005B127B">
        <w:rPr>
          <w:rFonts w:ascii="Arial" w:hAnsi="Arial" w:cs="Arial"/>
        </w:rPr>
        <w:t xml:space="preserve"> </w:t>
      </w:r>
    </w:p>
    <w:p w14:paraId="02858144" w14:textId="77777777" w:rsidR="006321C1" w:rsidRPr="005B127B" w:rsidRDefault="006321C1" w:rsidP="006321C1">
      <w:pPr>
        <w:pBdr>
          <w:bottom w:val="single" w:sz="12" w:space="1" w:color="auto"/>
        </w:pBdr>
        <w:tabs>
          <w:tab w:val="num" w:pos="691"/>
          <w:tab w:val="right" w:pos="7936"/>
        </w:tabs>
        <w:ind w:left="691" w:hanging="691"/>
        <w:rPr>
          <w:rFonts w:ascii="Arial" w:hAnsi="Arial" w:cs="Arial"/>
        </w:rPr>
      </w:pPr>
    </w:p>
    <w:p w14:paraId="56BCCA9E" w14:textId="77777777" w:rsidR="006321C1" w:rsidRPr="005B127B" w:rsidRDefault="006321C1" w:rsidP="006321C1">
      <w:pPr>
        <w:tabs>
          <w:tab w:val="num" w:pos="691"/>
          <w:tab w:val="right" w:pos="7936"/>
        </w:tabs>
        <w:ind w:left="691" w:hanging="691"/>
        <w:rPr>
          <w:rFonts w:ascii="Arial" w:hAnsi="Arial" w:cs="Arial"/>
        </w:rPr>
      </w:pPr>
    </w:p>
    <w:p w14:paraId="23B60318" w14:textId="7CE157C1" w:rsidR="006321C1" w:rsidRPr="00D753E0" w:rsidRDefault="009D4DE8" w:rsidP="006321C1">
      <w:pPr>
        <w:spacing w:before="240" w:after="120" w:line="480" w:lineRule="auto"/>
        <w:jc w:val="both"/>
        <w:rPr>
          <w:rFonts w:ascii="Arial" w:hAnsi="Arial" w:cs="Arial"/>
          <w:u w:val="single"/>
        </w:rPr>
      </w:pPr>
      <w:r w:rsidRPr="00D753E0">
        <w:rPr>
          <w:rFonts w:ascii="Arial" w:hAnsi="Arial" w:cs="Arial"/>
          <w:u w:val="single"/>
        </w:rPr>
        <w:lastRenderedPageBreak/>
        <w:t>LOUW</w:t>
      </w:r>
      <w:r w:rsidR="006321C1" w:rsidRPr="00D753E0">
        <w:rPr>
          <w:rFonts w:ascii="Arial" w:hAnsi="Arial" w:cs="Arial"/>
          <w:u w:val="single"/>
        </w:rPr>
        <w:t xml:space="preserve"> AJ</w:t>
      </w:r>
      <w:r w:rsidR="000B7B05" w:rsidRPr="00D753E0">
        <w:rPr>
          <w:rFonts w:ascii="Arial" w:hAnsi="Arial" w:cs="Arial"/>
          <w:u w:val="single"/>
        </w:rPr>
        <w:t>:</w:t>
      </w:r>
    </w:p>
    <w:p w14:paraId="15356159" w14:textId="7F029DD9" w:rsidR="009D4DE8" w:rsidRPr="00D753E0" w:rsidRDefault="009D4DE8" w:rsidP="009D4DE8">
      <w:pPr>
        <w:numPr>
          <w:ilvl w:val="0"/>
          <w:numId w:val="15"/>
        </w:numPr>
        <w:tabs>
          <w:tab w:val="num" w:pos="691"/>
        </w:tabs>
        <w:spacing w:before="240" w:after="120" w:line="480" w:lineRule="auto"/>
        <w:jc w:val="both"/>
        <w:rPr>
          <w:rFonts w:ascii="Arial" w:hAnsi="Arial" w:cs="Arial"/>
        </w:rPr>
      </w:pPr>
      <w:r w:rsidRPr="00D753E0">
        <w:rPr>
          <w:rFonts w:ascii="Arial" w:hAnsi="Arial" w:cs="Arial"/>
        </w:rPr>
        <w:t xml:space="preserve">The late Mr </w:t>
      </w:r>
      <w:r w:rsidR="00BB2FBF">
        <w:rPr>
          <w:rFonts w:ascii="Arial" w:hAnsi="Arial" w:cs="Arial"/>
        </w:rPr>
        <w:t>Andrew James</w:t>
      </w:r>
      <w:r w:rsidR="00BB2FBF" w:rsidRPr="00D753E0">
        <w:rPr>
          <w:rFonts w:ascii="Arial" w:hAnsi="Arial" w:cs="Arial"/>
        </w:rPr>
        <w:t xml:space="preserve"> </w:t>
      </w:r>
      <w:r w:rsidRPr="00D753E0">
        <w:rPr>
          <w:rFonts w:ascii="Arial" w:hAnsi="Arial" w:cs="Arial"/>
        </w:rPr>
        <w:t xml:space="preserve">Henegan </w:t>
      </w:r>
      <w:r w:rsidR="00576851">
        <w:rPr>
          <w:rFonts w:ascii="Arial" w:hAnsi="Arial" w:cs="Arial"/>
        </w:rPr>
        <w:t xml:space="preserve">with identity number </w:t>
      </w:r>
      <w:r w:rsidR="000C22E2">
        <w:rPr>
          <w:rFonts w:ascii="Arial" w:hAnsi="Arial" w:cs="Arial"/>
        </w:rPr>
        <w:t>[…]</w:t>
      </w:r>
      <w:r w:rsidR="00576851">
        <w:rPr>
          <w:rFonts w:ascii="Arial" w:hAnsi="Arial" w:cs="Arial"/>
        </w:rPr>
        <w:t xml:space="preserve"> </w:t>
      </w:r>
      <w:r w:rsidRPr="00D753E0">
        <w:rPr>
          <w:rFonts w:ascii="Arial" w:hAnsi="Arial" w:cs="Arial"/>
        </w:rPr>
        <w:t>(“the testator”) and his wife, the late Mrs Denice Henegan (“the testatrix”) duly executed a joint will on 31 July 2014</w:t>
      </w:r>
      <w:r w:rsidR="001823D1" w:rsidRPr="00D753E0">
        <w:rPr>
          <w:rFonts w:ascii="Arial" w:hAnsi="Arial" w:cs="Arial"/>
        </w:rPr>
        <w:t xml:space="preserve"> (“the joint will”)</w:t>
      </w:r>
      <w:r w:rsidRPr="00D753E0">
        <w:rPr>
          <w:rFonts w:ascii="Arial" w:hAnsi="Arial" w:cs="Arial"/>
        </w:rPr>
        <w:t xml:space="preserve">. </w:t>
      </w:r>
    </w:p>
    <w:p w14:paraId="37CEC699" w14:textId="1D345BA4" w:rsidR="009D4DE8" w:rsidRPr="00D753E0" w:rsidRDefault="009D4DE8" w:rsidP="009D4DE8">
      <w:pPr>
        <w:numPr>
          <w:ilvl w:val="0"/>
          <w:numId w:val="15"/>
        </w:numPr>
        <w:tabs>
          <w:tab w:val="num" w:pos="691"/>
        </w:tabs>
        <w:spacing w:before="240" w:after="120" w:line="480" w:lineRule="auto"/>
        <w:jc w:val="both"/>
        <w:rPr>
          <w:rFonts w:ascii="Arial" w:hAnsi="Arial" w:cs="Arial"/>
        </w:rPr>
      </w:pPr>
      <w:r w:rsidRPr="00D753E0">
        <w:rPr>
          <w:rFonts w:ascii="Arial" w:hAnsi="Arial" w:cs="Arial"/>
        </w:rPr>
        <w:t xml:space="preserve">In terms of the joint will the beneficiaries were, in equal portions, </w:t>
      </w:r>
      <w:r w:rsidR="00BB2FBF">
        <w:rPr>
          <w:rFonts w:ascii="Arial" w:hAnsi="Arial" w:cs="Arial"/>
        </w:rPr>
        <w:t xml:space="preserve">the first plaintiff, </w:t>
      </w:r>
      <w:r w:rsidRPr="00D753E0">
        <w:rPr>
          <w:rFonts w:ascii="Arial" w:hAnsi="Arial" w:cs="Arial"/>
        </w:rPr>
        <w:t>Mrs Le</w:t>
      </w:r>
      <w:r w:rsidR="001A168C" w:rsidRPr="00D753E0">
        <w:rPr>
          <w:rFonts w:ascii="Arial" w:hAnsi="Arial" w:cs="Arial"/>
        </w:rPr>
        <w:t>a</w:t>
      </w:r>
      <w:r w:rsidRPr="00D753E0">
        <w:rPr>
          <w:rFonts w:ascii="Arial" w:hAnsi="Arial" w:cs="Arial"/>
        </w:rPr>
        <w:t>nne Lynn</w:t>
      </w:r>
      <w:r w:rsidR="001823D1" w:rsidRPr="00D753E0">
        <w:rPr>
          <w:rFonts w:ascii="Arial" w:hAnsi="Arial" w:cs="Arial"/>
        </w:rPr>
        <w:t>e</w:t>
      </w:r>
      <w:r w:rsidRPr="00D753E0">
        <w:rPr>
          <w:rFonts w:ascii="Arial" w:hAnsi="Arial" w:cs="Arial"/>
        </w:rPr>
        <w:t xml:space="preserve"> </w:t>
      </w:r>
      <w:r w:rsidR="001823D1" w:rsidRPr="00D753E0">
        <w:rPr>
          <w:rFonts w:ascii="Arial" w:hAnsi="Arial" w:cs="Arial"/>
        </w:rPr>
        <w:t>Lange</w:t>
      </w:r>
      <w:r w:rsidRPr="00D753E0">
        <w:rPr>
          <w:rFonts w:ascii="Arial" w:hAnsi="Arial" w:cs="Arial"/>
        </w:rPr>
        <w:t xml:space="preserve"> (25%), </w:t>
      </w:r>
      <w:r w:rsidR="00BB2FBF">
        <w:rPr>
          <w:rFonts w:ascii="Arial" w:hAnsi="Arial" w:cs="Arial"/>
        </w:rPr>
        <w:t xml:space="preserve">the second plaintiff, </w:t>
      </w:r>
      <w:r w:rsidRPr="00D753E0">
        <w:rPr>
          <w:rFonts w:ascii="Arial" w:hAnsi="Arial" w:cs="Arial"/>
        </w:rPr>
        <w:t xml:space="preserve">Mrs Sandra Lynn </w:t>
      </w:r>
      <w:r w:rsidR="00BB2FBF">
        <w:rPr>
          <w:rFonts w:ascii="Arial" w:hAnsi="Arial" w:cs="Arial"/>
        </w:rPr>
        <w:t xml:space="preserve">Kerr </w:t>
      </w:r>
      <w:r w:rsidRPr="00D753E0">
        <w:rPr>
          <w:rFonts w:ascii="Arial" w:hAnsi="Arial" w:cs="Arial"/>
        </w:rPr>
        <w:t xml:space="preserve">(25%), </w:t>
      </w:r>
      <w:r w:rsidR="00BB2FBF">
        <w:rPr>
          <w:rFonts w:ascii="Arial" w:hAnsi="Arial" w:cs="Arial"/>
        </w:rPr>
        <w:t xml:space="preserve">the first defendant, </w:t>
      </w:r>
      <w:r w:rsidRPr="00D753E0">
        <w:rPr>
          <w:rFonts w:ascii="Arial" w:hAnsi="Arial" w:cs="Arial"/>
        </w:rPr>
        <w:t xml:space="preserve">Mr Patrick Henegan (25%) and </w:t>
      </w:r>
      <w:r w:rsidR="00BB2FBF">
        <w:rPr>
          <w:rFonts w:ascii="Arial" w:hAnsi="Arial" w:cs="Arial"/>
        </w:rPr>
        <w:t xml:space="preserve">the second defendant, </w:t>
      </w:r>
      <w:r w:rsidRPr="00D753E0">
        <w:rPr>
          <w:rFonts w:ascii="Arial" w:hAnsi="Arial" w:cs="Arial"/>
        </w:rPr>
        <w:t xml:space="preserve">Mr David Henegan (25%). </w:t>
      </w:r>
    </w:p>
    <w:p w14:paraId="4A2EF93D" w14:textId="0ADC3D43" w:rsidR="00F30027" w:rsidRPr="00D753E0" w:rsidRDefault="0090441B" w:rsidP="00F30027">
      <w:pPr>
        <w:numPr>
          <w:ilvl w:val="0"/>
          <w:numId w:val="15"/>
        </w:numPr>
        <w:tabs>
          <w:tab w:val="num" w:pos="691"/>
        </w:tabs>
        <w:spacing w:before="240" w:after="120" w:line="480" w:lineRule="auto"/>
        <w:jc w:val="both"/>
        <w:rPr>
          <w:rFonts w:ascii="Arial" w:hAnsi="Arial" w:cs="Arial"/>
        </w:rPr>
      </w:pPr>
      <w:r>
        <w:rPr>
          <w:rFonts w:ascii="Arial" w:hAnsi="Arial" w:cs="Arial"/>
        </w:rPr>
        <w:t>T</w:t>
      </w:r>
      <w:r w:rsidR="009D4DE8" w:rsidRPr="00D753E0">
        <w:rPr>
          <w:rFonts w:ascii="Arial" w:hAnsi="Arial" w:cs="Arial"/>
        </w:rPr>
        <w:t>he first an</w:t>
      </w:r>
      <w:r w:rsidR="00F30027">
        <w:rPr>
          <w:rFonts w:ascii="Arial" w:hAnsi="Arial" w:cs="Arial"/>
        </w:rPr>
        <w:t>d second plaintiffs</w:t>
      </w:r>
      <w:r>
        <w:rPr>
          <w:rFonts w:ascii="Arial" w:hAnsi="Arial" w:cs="Arial"/>
        </w:rPr>
        <w:t xml:space="preserve"> are sisters</w:t>
      </w:r>
      <w:r w:rsidR="00731178">
        <w:rPr>
          <w:rFonts w:ascii="Arial" w:hAnsi="Arial" w:cs="Arial"/>
        </w:rPr>
        <w:t>, the daughters of the testatrix.</w:t>
      </w:r>
      <w:r w:rsidR="009D4DE8" w:rsidRPr="00D753E0">
        <w:rPr>
          <w:rFonts w:ascii="Arial" w:hAnsi="Arial" w:cs="Arial"/>
        </w:rPr>
        <w:t xml:space="preserve"> </w:t>
      </w:r>
      <w:r>
        <w:rPr>
          <w:rFonts w:ascii="Arial" w:hAnsi="Arial" w:cs="Arial"/>
        </w:rPr>
        <w:t>T</w:t>
      </w:r>
      <w:r w:rsidR="001823D1" w:rsidRPr="00D753E0">
        <w:rPr>
          <w:rFonts w:ascii="Arial" w:hAnsi="Arial" w:cs="Arial"/>
        </w:rPr>
        <w:t>he first and second defendants</w:t>
      </w:r>
      <w:r>
        <w:rPr>
          <w:rFonts w:ascii="Arial" w:hAnsi="Arial" w:cs="Arial"/>
        </w:rPr>
        <w:t xml:space="preserve"> are</w:t>
      </w:r>
      <w:r w:rsidR="001823D1" w:rsidRPr="00D753E0">
        <w:rPr>
          <w:rFonts w:ascii="Arial" w:hAnsi="Arial" w:cs="Arial"/>
        </w:rPr>
        <w:t xml:space="preserve"> the brothers of the testator.</w:t>
      </w:r>
      <w:r w:rsidR="00F30027" w:rsidRPr="00F30027">
        <w:rPr>
          <w:rFonts w:ascii="Arial" w:hAnsi="Arial" w:cs="Arial"/>
        </w:rPr>
        <w:t xml:space="preserve"> </w:t>
      </w:r>
      <w:r w:rsidR="00F30027" w:rsidRPr="00D753E0">
        <w:rPr>
          <w:rFonts w:ascii="Arial" w:hAnsi="Arial" w:cs="Arial"/>
        </w:rPr>
        <w:t xml:space="preserve">The first defendant elected to represent himself. The second defendant filed a notice to abide. The action was not defended by the third and fourth defendants.   </w:t>
      </w:r>
    </w:p>
    <w:p w14:paraId="76B4F038" w14:textId="042A86A1" w:rsidR="00567A45" w:rsidRPr="00D753E0" w:rsidRDefault="00567A45" w:rsidP="009D4DE8">
      <w:pPr>
        <w:numPr>
          <w:ilvl w:val="0"/>
          <w:numId w:val="15"/>
        </w:numPr>
        <w:tabs>
          <w:tab w:val="num" w:pos="691"/>
        </w:tabs>
        <w:spacing w:before="240" w:after="120" w:line="480" w:lineRule="auto"/>
        <w:jc w:val="both"/>
        <w:rPr>
          <w:rFonts w:ascii="Arial" w:hAnsi="Arial" w:cs="Arial"/>
        </w:rPr>
      </w:pPr>
      <w:r w:rsidRPr="00D753E0">
        <w:rPr>
          <w:rFonts w:ascii="Arial" w:hAnsi="Arial" w:cs="Arial"/>
        </w:rPr>
        <w:t xml:space="preserve">The joint will </w:t>
      </w:r>
      <w:r w:rsidR="00DD4C56" w:rsidRPr="00D753E0">
        <w:rPr>
          <w:rFonts w:ascii="Arial" w:hAnsi="Arial" w:cs="Arial"/>
        </w:rPr>
        <w:t>include</w:t>
      </w:r>
      <w:r w:rsidR="00FD37EB">
        <w:rPr>
          <w:rFonts w:ascii="Arial" w:hAnsi="Arial" w:cs="Arial"/>
        </w:rPr>
        <w:t>s</w:t>
      </w:r>
      <w:r w:rsidRPr="00D753E0">
        <w:rPr>
          <w:rFonts w:ascii="Arial" w:hAnsi="Arial" w:cs="Arial"/>
        </w:rPr>
        <w:t xml:space="preserve"> a provision that the bequest, in four equal portions, shall apply if either the testator or testatrix passes away more than three months after the other without having executed a </w:t>
      </w:r>
      <w:r w:rsidR="0090441B">
        <w:rPr>
          <w:rFonts w:ascii="Arial" w:hAnsi="Arial" w:cs="Arial"/>
        </w:rPr>
        <w:t>subsequent</w:t>
      </w:r>
      <w:r w:rsidR="0090441B" w:rsidRPr="00D753E0">
        <w:rPr>
          <w:rFonts w:ascii="Arial" w:hAnsi="Arial" w:cs="Arial"/>
        </w:rPr>
        <w:t xml:space="preserve"> </w:t>
      </w:r>
      <w:r w:rsidRPr="00D753E0">
        <w:rPr>
          <w:rFonts w:ascii="Arial" w:hAnsi="Arial" w:cs="Arial"/>
        </w:rPr>
        <w:t>valid will.  The testatrix passed away in April 2015</w:t>
      </w:r>
      <w:r w:rsidR="00D74F66">
        <w:rPr>
          <w:rFonts w:ascii="Arial" w:hAnsi="Arial" w:cs="Arial"/>
        </w:rPr>
        <w:t xml:space="preserve"> which left the testator as the surviving spouse</w:t>
      </w:r>
      <w:r w:rsidRPr="00D753E0">
        <w:rPr>
          <w:rFonts w:ascii="Arial" w:hAnsi="Arial" w:cs="Arial"/>
        </w:rPr>
        <w:t xml:space="preserve">. In terms of the joint will, </w:t>
      </w:r>
      <w:r w:rsidR="00D74F66">
        <w:rPr>
          <w:rFonts w:ascii="Arial" w:hAnsi="Arial" w:cs="Arial"/>
        </w:rPr>
        <w:t>the</w:t>
      </w:r>
      <w:r w:rsidR="00D74F66" w:rsidRPr="00D753E0">
        <w:rPr>
          <w:rFonts w:ascii="Arial" w:hAnsi="Arial" w:cs="Arial"/>
        </w:rPr>
        <w:t xml:space="preserve"> </w:t>
      </w:r>
      <w:r w:rsidRPr="00D753E0">
        <w:rPr>
          <w:rFonts w:ascii="Arial" w:hAnsi="Arial" w:cs="Arial"/>
        </w:rPr>
        <w:t xml:space="preserve">estate </w:t>
      </w:r>
      <w:r w:rsidR="00D74F66">
        <w:rPr>
          <w:rFonts w:ascii="Arial" w:hAnsi="Arial" w:cs="Arial"/>
        </w:rPr>
        <w:t xml:space="preserve">of the testatrix </w:t>
      </w:r>
      <w:r w:rsidR="001A168C" w:rsidRPr="00D753E0">
        <w:rPr>
          <w:rFonts w:ascii="Arial" w:hAnsi="Arial" w:cs="Arial"/>
        </w:rPr>
        <w:t>devolved</w:t>
      </w:r>
      <w:r w:rsidRPr="00D753E0">
        <w:rPr>
          <w:rFonts w:ascii="Arial" w:hAnsi="Arial" w:cs="Arial"/>
        </w:rPr>
        <w:t xml:space="preserve"> upon the testator</w:t>
      </w:r>
      <w:r w:rsidR="00FD37EB">
        <w:rPr>
          <w:rFonts w:ascii="Arial" w:hAnsi="Arial" w:cs="Arial"/>
        </w:rPr>
        <w:t xml:space="preserve"> </w:t>
      </w:r>
      <w:r w:rsidR="00BB2FBF">
        <w:rPr>
          <w:rFonts w:ascii="Arial" w:hAnsi="Arial" w:cs="Arial"/>
        </w:rPr>
        <w:t>who subsequently passed away more than three months after the testatrix</w:t>
      </w:r>
      <w:r w:rsidRPr="00D753E0">
        <w:rPr>
          <w:rFonts w:ascii="Arial" w:hAnsi="Arial" w:cs="Arial"/>
        </w:rPr>
        <w:t xml:space="preserve">.  </w:t>
      </w:r>
    </w:p>
    <w:p w14:paraId="49A638FF" w14:textId="43246648" w:rsidR="00567A45" w:rsidRPr="00D753E0" w:rsidRDefault="00567A45" w:rsidP="009D4DE8">
      <w:pPr>
        <w:numPr>
          <w:ilvl w:val="0"/>
          <w:numId w:val="15"/>
        </w:numPr>
        <w:tabs>
          <w:tab w:val="num" w:pos="691"/>
        </w:tabs>
        <w:spacing w:before="240" w:after="120" w:line="480" w:lineRule="auto"/>
        <w:jc w:val="both"/>
        <w:rPr>
          <w:rFonts w:ascii="Arial" w:hAnsi="Arial" w:cs="Arial"/>
        </w:rPr>
      </w:pPr>
      <w:r w:rsidRPr="00D753E0">
        <w:rPr>
          <w:rFonts w:ascii="Arial" w:hAnsi="Arial" w:cs="Arial"/>
        </w:rPr>
        <w:t>Circumstances changed for the testator and the beneficiaries</w:t>
      </w:r>
      <w:r w:rsidR="00D74F66">
        <w:rPr>
          <w:rFonts w:ascii="Arial" w:hAnsi="Arial" w:cs="Arial"/>
        </w:rPr>
        <w:t xml:space="preserve"> in terms of the joint will</w:t>
      </w:r>
      <w:r w:rsidRPr="00D753E0">
        <w:rPr>
          <w:rFonts w:ascii="Arial" w:hAnsi="Arial" w:cs="Arial"/>
        </w:rPr>
        <w:t xml:space="preserve">. </w:t>
      </w:r>
      <w:r w:rsidR="002F2FB6">
        <w:rPr>
          <w:rFonts w:ascii="Arial" w:hAnsi="Arial" w:cs="Arial"/>
        </w:rPr>
        <w:t>In the present action, t</w:t>
      </w:r>
      <w:r w:rsidR="00D74F66" w:rsidRPr="00D753E0">
        <w:rPr>
          <w:rFonts w:ascii="Arial" w:hAnsi="Arial" w:cs="Arial"/>
        </w:rPr>
        <w:t>h</w:t>
      </w:r>
      <w:r w:rsidR="00D74F66">
        <w:rPr>
          <w:rFonts w:ascii="Arial" w:hAnsi="Arial" w:cs="Arial"/>
        </w:rPr>
        <w:t>is</w:t>
      </w:r>
      <w:r w:rsidR="00D74F66" w:rsidRPr="00D753E0">
        <w:rPr>
          <w:rFonts w:ascii="Arial" w:hAnsi="Arial" w:cs="Arial"/>
        </w:rPr>
        <w:t xml:space="preserve"> </w:t>
      </w:r>
      <w:r w:rsidRPr="00D753E0">
        <w:rPr>
          <w:rFonts w:ascii="Arial" w:hAnsi="Arial" w:cs="Arial"/>
        </w:rPr>
        <w:t xml:space="preserve">court </w:t>
      </w:r>
      <w:r w:rsidR="00731178">
        <w:rPr>
          <w:rFonts w:ascii="Arial" w:hAnsi="Arial" w:cs="Arial"/>
        </w:rPr>
        <w:t>was</w:t>
      </w:r>
      <w:r w:rsidR="00731178" w:rsidRPr="00D753E0">
        <w:rPr>
          <w:rFonts w:ascii="Arial" w:hAnsi="Arial" w:cs="Arial"/>
        </w:rPr>
        <w:t xml:space="preserve"> </w:t>
      </w:r>
      <w:r w:rsidRPr="00D753E0">
        <w:rPr>
          <w:rFonts w:ascii="Arial" w:hAnsi="Arial" w:cs="Arial"/>
        </w:rPr>
        <w:t>called upon</w:t>
      </w:r>
      <w:r w:rsidR="00BB2FBF">
        <w:rPr>
          <w:rFonts w:ascii="Arial" w:hAnsi="Arial" w:cs="Arial"/>
        </w:rPr>
        <w:t xml:space="preserve"> by the plaintiffs</w:t>
      </w:r>
      <w:r w:rsidRPr="00D753E0">
        <w:rPr>
          <w:rFonts w:ascii="Arial" w:hAnsi="Arial" w:cs="Arial"/>
        </w:rPr>
        <w:t xml:space="preserve"> to </w:t>
      </w:r>
      <w:r w:rsidR="00BB2FBF">
        <w:rPr>
          <w:rFonts w:ascii="Arial" w:hAnsi="Arial" w:cs="Arial"/>
        </w:rPr>
        <w:t>find that</w:t>
      </w:r>
      <w:r w:rsidRPr="00D753E0">
        <w:rPr>
          <w:rFonts w:ascii="Arial" w:hAnsi="Arial" w:cs="Arial"/>
        </w:rPr>
        <w:t xml:space="preserve"> a document, in want of compliance with the formalities </w:t>
      </w:r>
      <w:r w:rsidR="0090441B">
        <w:rPr>
          <w:rFonts w:ascii="Arial" w:hAnsi="Arial" w:cs="Arial"/>
        </w:rPr>
        <w:t>applicable to</w:t>
      </w:r>
      <w:r w:rsidR="0090441B" w:rsidRPr="00D753E0">
        <w:rPr>
          <w:rFonts w:ascii="Arial" w:hAnsi="Arial" w:cs="Arial"/>
        </w:rPr>
        <w:t xml:space="preserve"> </w:t>
      </w:r>
      <w:r w:rsidRPr="00D753E0">
        <w:rPr>
          <w:rFonts w:ascii="Arial" w:hAnsi="Arial" w:cs="Arial"/>
        </w:rPr>
        <w:t xml:space="preserve">the execution or amendment of a will, in terms of which the first and second plaintiffs </w:t>
      </w:r>
      <w:r w:rsidRPr="00D753E0">
        <w:rPr>
          <w:rFonts w:ascii="Arial" w:hAnsi="Arial" w:cs="Arial"/>
        </w:rPr>
        <w:lastRenderedPageBreak/>
        <w:t xml:space="preserve">are the only beneficiaries of the estate to the exclusion of the first and second defendants, was in fact intended by the testator to be his will. </w:t>
      </w:r>
    </w:p>
    <w:p w14:paraId="1010E909" w14:textId="66749E70" w:rsidR="00567A45" w:rsidRPr="00D753E0" w:rsidRDefault="00567A45" w:rsidP="009D4DE8">
      <w:pPr>
        <w:numPr>
          <w:ilvl w:val="0"/>
          <w:numId w:val="15"/>
        </w:numPr>
        <w:tabs>
          <w:tab w:val="num" w:pos="691"/>
        </w:tabs>
        <w:spacing w:before="240" w:after="120" w:line="480" w:lineRule="auto"/>
        <w:jc w:val="both"/>
        <w:rPr>
          <w:rFonts w:ascii="Arial" w:hAnsi="Arial" w:cs="Arial"/>
        </w:rPr>
      </w:pPr>
      <w:r w:rsidRPr="00D753E0">
        <w:rPr>
          <w:rFonts w:ascii="Arial" w:hAnsi="Arial" w:cs="Arial"/>
        </w:rPr>
        <w:t xml:space="preserve">Section 2(3) of the Wills Act </w:t>
      </w:r>
      <w:r w:rsidR="00084510">
        <w:rPr>
          <w:rFonts w:ascii="Arial" w:hAnsi="Arial" w:cs="Arial"/>
        </w:rPr>
        <w:t xml:space="preserve">7 of 1953 </w:t>
      </w:r>
      <w:r w:rsidRPr="00D753E0">
        <w:rPr>
          <w:rFonts w:ascii="Arial" w:hAnsi="Arial" w:cs="Arial"/>
        </w:rPr>
        <w:t xml:space="preserve">provides that if a court is satisfied that a document or an amendment of a document drafted or executed by a person who has since died, was intended to be </w:t>
      </w:r>
      <w:r w:rsidR="001A168C" w:rsidRPr="00D753E0">
        <w:rPr>
          <w:rFonts w:ascii="Arial" w:hAnsi="Arial" w:cs="Arial"/>
        </w:rPr>
        <w:t xml:space="preserve">his or her will, it must order the Master to accept the will, although it does not comply with all the formalities </w:t>
      </w:r>
      <w:r w:rsidR="0090441B">
        <w:rPr>
          <w:rFonts w:ascii="Arial" w:hAnsi="Arial" w:cs="Arial"/>
        </w:rPr>
        <w:t>applicable to</w:t>
      </w:r>
      <w:r w:rsidR="0090441B" w:rsidRPr="00D753E0">
        <w:rPr>
          <w:rFonts w:ascii="Arial" w:hAnsi="Arial" w:cs="Arial"/>
        </w:rPr>
        <w:t xml:space="preserve"> </w:t>
      </w:r>
      <w:r w:rsidR="001A168C" w:rsidRPr="00D753E0">
        <w:rPr>
          <w:rFonts w:ascii="Arial" w:hAnsi="Arial" w:cs="Arial"/>
        </w:rPr>
        <w:t xml:space="preserve">the execution or amendment of a will. </w:t>
      </w:r>
    </w:p>
    <w:p w14:paraId="6263475B" w14:textId="6DE53285" w:rsidR="001A168C" w:rsidRPr="00D753E0" w:rsidRDefault="001A168C" w:rsidP="009D4DE8">
      <w:pPr>
        <w:numPr>
          <w:ilvl w:val="0"/>
          <w:numId w:val="15"/>
        </w:numPr>
        <w:tabs>
          <w:tab w:val="num" w:pos="691"/>
        </w:tabs>
        <w:spacing w:before="240" w:after="120" w:line="480" w:lineRule="auto"/>
        <w:jc w:val="both"/>
        <w:rPr>
          <w:rFonts w:ascii="Arial" w:hAnsi="Arial" w:cs="Arial"/>
        </w:rPr>
      </w:pPr>
      <w:r w:rsidRPr="00D753E0">
        <w:rPr>
          <w:rFonts w:ascii="Arial" w:hAnsi="Arial" w:cs="Arial"/>
        </w:rPr>
        <w:t xml:space="preserve">The requirements of the section are the following: </w:t>
      </w:r>
    </w:p>
    <w:p w14:paraId="70EE0728" w14:textId="22EF1711" w:rsidR="001A168C" w:rsidRPr="00D753E0" w:rsidRDefault="001A168C" w:rsidP="001A168C">
      <w:pPr>
        <w:numPr>
          <w:ilvl w:val="1"/>
          <w:numId w:val="15"/>
        </w:numPr>
        <w:spacing w:before="240" w:after="120" w:line="480" w:lineRule="auto"/>
        <w:jc w:val="both"/>
        <w:rPr>
          <w:rFonts w:ascii="Arial" w:hAnsi="Arial" w:cs="Arial"/>
        </w:rPr>
      </w:pPr>
      <w:r w:rsidRPr="00D753E0">
        <w:rPr>
          <w:rFonts w:ascii="Arial" w:hAnsi="Arial" w:cs="Arial"/>
        </w:rPr>
        <w:t>There is a document or an amendment of a document</w:t>
      </w:r>
      <w:r w:rsidR="0090441B">
        <w:rPr>
          <w:rFonts w:ascii="Arial" w:hAnsi="Arial" w:cs="Arial"/>
        </w:rPr>
        <w:t>, which</w:t>
      </w:r>
      <w:r w:rsidRPr="00D753E0">
        <w:rPr>
          <w:rFonts w:ascii="Arial" w:hAnsi="Arial" w:cs="Arial"/>
        </w:rPr>
        <w:t xml:space="preserve"> implies that it must be in writing; </w:t>
      </w:r>
    </w:p>
    <w:p w14:paraId="1F85B0DD" w14:textId="673F2629" w:rsidR="001A168C" w:rsidRPr="00D753E0" w:rsidRDefault="001A168C" w:rsidP="001A168C">
      <w:pPr>
        <w:numPr>
          <w:ilvl w:val="1"/>
          <w:numId w:val="15"/>
        </w:numPr>
        <w:spacing w:before="240" w:after="120" w:line="480" w:lineRule="auto"/>
        <w:jc w:val="both"/>
        <w:rPr>
          <w:rFonts w:ascii="Arial" w:hAnsi="Arial" w:cs="Arial"/>
        </w:rPr>
      </w:pPr>
      <w:r w:rsidRPr="00D753E0">
        <w:rPr>
          <w:rFonts w:ascii="Arial" w:hAnsi="Arial" w:cs="Arial"/>
        </w:rPr>
        <w:t xml:space="preserve">The document, or the amendment thereto, was drafted or executed by or through a person who has since died; and </w:t>
      </w:r>
    </w:p>
    <w:p w14:paraId="7CA7F21F" w14:textId="542BCB7F" w:rsidR="001A168C" w:rsidRPr="00D753E0" w:rsidRDefault="001A168C" w:rsidP="001A168C">
      <w:pPr>
        <w:numPr>
          <w:ilvl w:val="1"/>
          <w:numId w:val="15"/>
        </w:numPr>
        <w:spacing w:before="240" w:after="120" w:line="480" w:lineRule="auto"/>
        <w:jc w:val="both"/>
        <w:rPr>
          <w:rFonts w:ascii="Arial" w:hAnsi="Arial" w:cs="Arial"/>
        </w:rPr>
      </w:pPr>
      <w:r w:rsidRPr="00D753E0">
        <w:rPr>
          <w:rFonts w:ascii="Arial" w:hAnsi="Arial" w:cs="Arial"/>
        </w:rPr>
        <w:t>The deceased intended the document or the amendment to be his will</w:t>
      </w:r>
      <w:r w:rsidR="0090441B">
        <w:rPr>
          <w:rFonts w:ascii="Arial" w:hAnsi="Arial" w:cs="Arial"/>
        </w:rPr>
        <w:t xml:space="preserve">, </w:t>
      </w:r>
      <w:r w:rsidRPr="00D753E0">
        <w:rPr>
          <w:rFonts w:ascii="Arial" w:hAnsi="Arial" w:cs="Arial"/>
        </w:rPr>
        <w:t xml:space="preserve">which would </w:t>
      </w:r>
      <w:r w:rsidR="0090441B">
        <w:rPr>
          <w:rFonts w:ascii="Arial" w:hAnsi="Arial" w:cs="Arial"/>
        </w:rPr>
        <w:t>require</w:t>
      </w:r>
      <w:r w:rsidR="0090441B" w:rsidRPr="00D753E0">
        <w:rPr>
          <w:rFonts w:ascii="Arial" w:hAnsi="Arial" w:cs="Arial"/>
        </w:rPr>
        <w:t xml:space="preserve"> </w:t>
      </w:r>
      <w:r w:rsidRPr="00D753E0">
        <w:rPr>
          <w:rFonts w:ascii="Arial" w:hAnsi="Arial" w:cs="Arial"/>
        </w:rPr>
        <w:t xml:space="preserve">extrinsic evidence to </w:t>
      </w:r>
      <w:r w:rsidR="0090441B">
        <w:rPr>
          <w:rFonts w:ascii="Arial" w:hAnsi="Arial" w:cs="Arial"/>
        </w:rPr>
        <w:t>p</w:t>
      </w:r>
      <w:r w:rsidR="00E550FE">
        <w:rPr>
          <w:rFonts w:ascii="Arial" w:hAnsi="Arial" w:cs="Arial"/>
        </w:rPr>
        <w:t xml:space="preserve">ersuade </w:t>
      </w:r>
      <w:r w:rsidRPr="00D753E0">
        <w:rPr>
          <w:rFonts w:ascii="Arial" w:hAnsi="Arial" w:cs="Arial"/>
        </w:rPr>
        <w:t xml:space="preserve">the court that the document or the amendment was intended by the deceased to be his will. </w:t>
      </w:r>
    </w:p>
    <w:p w14:paraId="31F35961" w14:textId="28839AD3" w:rsidR="001A168C" w:rsidRPr="00D753E0" w:rsidRDefault="001A168C" w:rsidP="001A168C">
      <w:pPr>
        <w:numPr>
          <w:ilvl w:val="0"/>
          <w:numId w:val="15"/>
        </w:numPr>
        <w:spacing w:before="240" w:after="120" w:line="480" w:lineRule="auto"/>
        <w:jc w:val="both"/>
        <w:rPr>
          <w:rFonts w:ascii="Arial" w:hAnsi="Arial" w:cs="Arial"/>
        </w:rPr>
      </w:pPr>
      <w:r w:rsidRPr="00D753E0">
        <w:rPr>
          <w:rFonts w:ascii="Arial" w:hAnsi="Arial" w:cs="Arial"/>
        </w:rPr>
        <w:t xml:space="preserve">The witnesses </w:t>
      </w:r>
      <w:r w:rsidR="00D74F66">
        <w:rPr>
          <w:rFonts w:ascii="Arial" w:hAnsi="Arial" w:cs="Arial"/>
        </w:rPr>
        <w:t>who testified for</w:t>
      </w:r>
      <w:r w:rsidRPr="00D753E0">
        <w:rPr>
          <w:rFonts w:ascii="Arial" w:hAnsi="Arial" w:cs="Arial"/>
        </w:rPr>
        <w:t xml:space="preserve"> the plaintiffs all had discussions with the testator, some </w:t>
      </w:r>
      <w:r w:rsidR="00E550FE">
        <w:rPr>
          <w:rFonts w:ascii="Arial" w:hAnsi="Arial" w:cs="Arial"/>
        </w:rPr>
        <w:t>simultaneously</w:t>
      </w:r>
      <w:r w:rsidRPr="00D753E0">
        <w:rPr>
          <w:rFonts w:ascii="Arial" w:hAnsi="Arial" w:cs="Arial"/>
        </w:rPr>
        <w:t xml:space="preserve">, others </w:t>
      </w:r>
      <w:r w:rsidR="00E550FE">
        <w:rPr>
          <w:rFonts w:ascii="Arial" w:hAnsi="Arial" w:cs="Arial"/>
        </w:rPr>
        <w:t>individually</w:t>
      </w:r>
      <w:r w:rsidRPr="00D753E0">
        <w:rPr>
          <w:rFonts w:ascii="Arial" w:hAnsi="Arial" w:cs="Arial"/>
        </w:rPr>
        <w:t>. The evidence indicated, to my mind, a clear intention by the testator</w:t>
      </w:r>
      <w:r w:rsidR="0027396F" w:rsidRPr="00D753E0">
        <w:rPr>
          <w:rFonts w:ascii="Arial" w:hAnsi="Arial" w:cs="Arial"/>
        </w:rPr>
        <w:t xml:space="preserve"> to change the joint will to make the plaintiffs the sole beneficiaries of his estate, to the exclusion of the first and second defendants. </w:t>
      </w:r>
    </w:p>
    <w:p w14:paraId="354747E7" w14:textId="70E6C369" w:rsidR="0027396F" w:rsidRPr="00D753E0" w:rsidRDefault="0027396F" w:rsidP="001A168C">
      <w:pPr>
        <w:numPr>
          <w:ilvl w:val="0"/>
          <w:numId w:val="15"/>
        </w:numPr>
        <w:spacing w:before="240" w:after="120" w:line="480" w:lineRule="auto"/>
        <w:jc w:val="both"/>
        <w:rPr>
          <w:rFonts w:ascii="Arial" w:hAnsi="Arial" w:cs="Arial"/>
        </w:rPr>
      </w:pPr>
      <w:r w:rsidRPr="00D753E0">
        <w:rPr>
          <w:rFonts w:ascii="Arial" w:hAnsi="Arial" w:cs="Arial"/>
        </w:rPr>
        <w:lastRenderedPageBreak/>
        <w:t xml:space="preserve">On 6 October 2017 the first plaintiff, in the presence of her husband, Mr Lange, was instructed by the testator that he had changed his will through Citadel Investments.  The evidence was uncontroverted that he had changed his will wherein he bequeathed the whole of his estate to the first and second plaintiffs, in equal half shares.  He instructed the first plaintiff that the second plaintiff’s proceeds would be held in a testamentary trust </w:t>
      </w:r>
      <w:r w:rsidR="00E550FE">
        <w:rPr>
          <w:rFonts w:ascii="Arial" w:hAnsi="Arial" w:cs="Arial"/>
        </w:rPr>
        <w:t>by</w:t>
      </w:r>
      <w:r w:rsidR="00E550FE" w:rsidRPr="00D753E0">
        <w:rPr>
          <w:rFonts w:ascii="Arial" w:hAnsi="Arial" w:cs="Arial"/>
        </w:rPr>
        <w:t xml:space="preserve"> </w:t>
      </w:r>
      <w:r w:rsidRPr="00D753E0">
        <w:rPr>
          <w:rFonts w:ascii="Arial" w:hAnsi="Arial" w:cs="Arial"/>
        </w:rPr>
        <w:t>the first plaintiff</w:t>
      </w:r>
      <w:r w:rsidR="00E550FE">
        <w:rPr>
          <w:rFonts w:ascii="Arial" w:hAnsi="Arial" w:cs="Arial"/>
        </w:rPr>
        <w:t xml:space="preserve">, </w:t>
      </w:r>
      <w:r w:rsidRPr="00D753E0">
        <w:rPr>
          <w:rFonts w:ascii="Arial" w:hAnsi="Arial" w:cs="Arial"/>
        </w:rPr>
        <w:t xml:space="preserve">the only trustee and executor. </w:t>
      </w:r>
    </w:p>
    <w:p w14:paraId="63F0BBAB" w14:textId="5FE3839C" w:rsidR="0027396F" w:rsidRPr="00D753E0" w:rsidRDefault="0027396F" w:rsidP="001A168C">
      <w:pPr>
        <w:numPr>
          <w:ilvl w:val="0"/>
          <w:numId w:val="15"/>
        </w:numPr>
        <w:spacing w:before="240" w:after="120" w:line="480" w:lineRule="auto"/>
        <w:jc w:val="both"/>
        <w:rPr>
          <w:rFonts w:ascii="Arial" w:hAnsi="Arial" w:cs="Arial"/>
        </w:rPr>
      </w:pPr>
      <w:r w:rsidRPr="00D753E0">
        <w:rPr>
          <w:rFonts w:ascii="Arial" w:hAnsi="Arial" w:cs="Arial"/>
        </w:rPr>
        <w:t xml:space="preserve">The testator, so it was testified, explained to the first plaintiff and </w:t>
      </w:r>
      <w:r w:rsidR="002F2FB6">
        <w:rPr>
          <w:rFonts w:ascii="Arial" w:hAnsi="Arial" w:cs="Arial"/>
        </w:rPr>
        <w:t>her husband, Mr Lange,</w:t>
      </w:r>
      <w:r w:rsidRPr="00D753E0">
        <w:rPr>
          <w:rFonts w:ascii="Arial" w:hAnsi="Arial" w:cs="Arial"/>
        </w:rPr>
        <w:t xml:space="preserve"> that he had changed his will because of the distressing conduct of his brothers, the first and second defendants, in the winding-up of their late father’s estate. </w:t>
      </w:r>
    </w:p>
    <w:p w14:paraId="7266B513" w14:textId="6AEE9701" w:rsidR="0027396F" w:rsidRPr="00D753E0" w:rsidRDefault="0027396F" w:rsidP="001A168C">
      <w:pPr>
        <w:numPr>
          <w:ilvl w:val="0"/>
          <w:numId w:val="15"/>
        </w:numPr>
        <w:spacing w:before="240" w:after="120" w:line="480" w:lineRule="auto"/>
        <w:jc w:val="both"/>
        <w:rPr>
          <w:rFonts w:ascii="Arial" w:hAnsi="Arial" w:cs="Arial"/>
        </w:rPr>
      </w:pPr>
      <w:r w:rsidRPr="00D753E0">
        <w:rPr>
          <w:rFonts w:ascii="Arial" w:hAnsi="Arial" w:cs="Arial"/>
        </w:rPr>
        <w:t>The conduct referred to is well-documented and clearly contained in correspondence between the testator and the first and second defendants. The animosity between the brothers was obvious.  I have no reservations in accepting the evidence reflecting the uncomfortable acrimony and disputes between the brothers to be a valid reason for excluding them from the amended will.</w:t>
      </w:r>
      <w:r w:rsidR="001823D1" w:rsidRPr="00D753E0">
        <w:rPr>
          <w:rFonts w:ascii="Arial" w:hAnsi="Arial" w:cs="Arial"/>
        </w:rPr>
        <w:t xml:space="preserve"> At the very least it gives credence to what the testator told the first plaintiff and Mr. Lange</w:t>
      </w:r>
      <w:r w:rsidRPr="00D753E0">
        <w:rPr>
          <w:rFonts w:ascii="Arial" w:hAnsi="Arial" w:cs="Arial"/>
        </w:rPr>
        <w:t xml:space="preserve"> </w:t>
      </w:r>
    </w:p>
    <w:p w14:paraId="5E23FD25" w14:textId="3B625E7C" w:rsidR="001823D1" w:rsidRPr="00D753E0" w:rsidRDefault="0027396F" w:rsidP="001A168C">
      <w:pPr>
        <w:numPr>
          <w:ilvl w:val="0"/>
          <w:numId w:val="15"/>
        </w:numPr>
        <w:spacing w:before="240" w:after="120" w:line="480" w:lineRule="auto"/>
        <w:jc w:val="both"/>
        <w:rPr>
          <w:rFonts w:ascii="Arial" w:hAnsi="Arial" w:cs="Arial"/>
        </w:rPr>
      </w:pPr>
      <w:r w:rsidRPr="00D753E0">
        <w:rPr>
          <w:rFonts w:ascii="Arial" w:hAnsi="Arial" w:cs="Arial"/>
        </w:rPr>
        <w:t xml:space="preserve">Mr Lange confirmed the instructions given by the testator </w:t>
      </w:r>
      <w:r w:rsidR="002F2FB6">
        <w:rPr>
          <w:rFonts w:ascii="Arial" w:hAnsi="Arial" w:cs="Arial"/>
        </w:rPr>
        <w:t xml:space="preserve">to the first plaintiff </w:t>
      </w:r>
      <w:r w:rsidRPr="00D753E0">
        <w:rPr>
          <w:rFonts w:ascii="Arial" w:hAnsi="Arial" w:cs="Arial"/>
        </w:rPr>
        <w:t xml:space="preserve">and </w:t>
      </w:r>
      <w:r w:rsidR="002F2FB6">
        <w:rPr>
          <w:rFonts w:ascii="Arial" w:hAnsi="Arial" w:cs="Arial"/>
        </w:rPr>
        <w:t>his</w:t>
      </w:r>
      <w:r w:rsidR="002F2FB6" w:rsidRPr="00D753E0">
        <w:rPr>
          <w:rFonts w:ascii="Arial" w:hAnsi="Arial" w:cs="Arial"/>
        </w:rPr>
        <w:t xml:space="preserve"> </w:t>
      </w:r>
      <w:r w:rsidRPr="00D753E0">
        <w:rPr>
          <w:rFonts w:ascii="Arial" w:hAnsi="Arial" w:cs="Arial"/>
        </w:rPr>
        <w:t>reasons for</w:t>
      </w:r>
      <w:r w:rsidR="002F2FB6">
        <w:rPr>
          <w:rFonts w:ascii="Arial" w:hAnsi="Arial" w:cs="Arial"/>
        </w:rPr>
        <w:t xml:space="preserve"> doing so</w:t>
      </w:r>
      <w:r w:rsidRPr="00D753E0">
        <w:rPr>
          <w:rFonts w:ascii="Arial" w:hAnsi="Arial" w:cs="Arial"/>
        </w:rPr>
        <w:t xml:space="preserve">.  </w:t>
      </w:r>
      <w:r w:rsidR="002F2FB6">
        <w:rPr>
          <w:rFonts w:ascii="Arial" w:hAnsi="Arial" w:cs="Arial"/>
        </w:rPr>
        <w:t>I f</w:t>
      </w:r>
      <w:r w:rsidR="008A5742">
        <w:rPr>
          <w:rFonts w:ascii="Arial" w:hAnsi="Arial" w:cs="Arial"/>
        </w:rPr>
        <w:t>ound</w:t>
      </w:r>
      <w:r w:rsidR="002F2FB6">
        <w:rPr>
          <w:rFonts w:ascii="Arial" w:hAnsi="Arial" w:cs="Arial"/>
        </w:rPr>
        <w:t xml:space="preserve"> the </w:t>
      </w:r>
      <w:r w:rsidRPr="00D753E0">
        <w:rPr>
          <w:rFonts w:ascii="Arial" w:hAnsi="Arial" w:cs="Arial"/>
        </w:rPr>
        <w:t xml:space="preserve">evidence </w:t>
      </w:r>
      <w:r w:rsidR="002F2FB6">
        <w:rPr>
          <w:rFonts w:ascii="Arial" w:hAnsi="Arial" w:cs="Arial"/>
        </w:rPr>
        <w:t>of</w:t>
      </w:r>
      <w:r w:rsidR="002F2FB6" w:rsidRPr="00D753E0">
        <w:rPr>
          <w:rFonts w:ascii="Arial" w:hAnsi="Arial" w:cs="Arial"/>
        </w:rPr>
        <w:t xml:space="preserve"> </w:t>
      </w:r>
      <w:r w:rsidRPr="00D753E0">
        <w:rPr>
          <w:rFonts w:ascii="Arial" w:hAnsi="Arial" w:cs="Arial"/>
        </w:rPr>
        <w:t xml:space="preserve">the first plaintiff and Mr Lange </w:t>
      </w:r>
      <w:r w:rsidR="002F2FB6">
        <w:rPr>
          <w:rFonts w:ascii="Arial" w:hAnsi="Arial" w:cs="Arial"/>
        </w:rPr>
        <w:t>to be</w:t>
      </w:r>
      <w:r w:rsidR="002F2FB6" w:rsidRPr="00D753E0">
        <w:rPr>
          <w:rFonts w:ascii="Arial" w:hAnsi="Arial" w:cs="Arial"/>
        </w:rPr>
        <w:t xml:space="preserve"> </w:t>
      </w:r>
      <w:r w:rsidRPr="00D753E0">
        <w:rPr>
          <w:rFonts w:ascii="Arial" w:hAnsi="Arial" w:cs="Arial"/>
        </w:rPr>
        <w:t>sincere, coherent and corroborative of each other.</w:t>
      </w:r>
    </w:p>
    <w:p w14:paraId="44404E2C" w14:textId="540DD60B" w:rsidR="0027396F" w:rsidRPr="00D753E0" w:rsidRDefault="00336E96" w:rsidP="001A168C">
      <w:pPr>
        <w:numPr>
          <w:ilvl w:val="0"/>
          <w:numId w:val="15"/>
        </w:numPr>
        <w:spacing w:before="240" w:after="120" w:line="480" w:lineRule="auto"/>
        <w:jc w:val="both"/>
        <w:rPr>
          <w:rFonts w:ascii="Arial" w:hAnsi="Arial" w:cs="Arial"/>
        </w:rPr>
      </w:pPr>
      <w:r w:rsidRPr="00D753E0">
        <w:rPr>
          <w:rFonts w:ascii="Arial" w:hAnsi="Arial" w:cs="Arial"/>
        </w:rPr>
        <w:t xml:space="preserve">On 31 October 2017, shortly before his passing, the testator again informed the first plaintiff that his affairs were all in order and that, in support and confirmation </w:t>
      </w:r>
      <w:r w:rsidRPr="00D753E0">
        <w:rPr>
          <w:rFonts w:ascii="Arial" w:hAnsi="Arial" w:cs="Arial"/>
        </w:rPr>
        <w:lastRenderedPageBreak/>
        <w:t xml:space="preserve">of his previous instructions, all she needed was the minute of </w:t>
      </w:r>
      <w:r w:rsidR="00E550FE">
        <w:rPr>
          <w:rFonts w:ascii="Arial" w:hAnsi="Arial" w:cs="Arial"/>
        </w:rPr>
        <w:t>the</w:t>
      </w:r>
      <w:r w:rsidR="00E550FE" w:rsidRPr="00D753E0">
        <w:rPr>
          <w:rFonts w:ascii="Arial" w:hAnsi="Arial" w:cs="Arial"/>
        </w:rPr>
        <w:t xml:space="preserve"> </w:t>
      </w:r>
      <w:r w:rsidRPr="00D753E0">
        <w:rPr>
          <w:rFonts w:ascii="Arial" w:hAnsi="Arial" w:cs="Arial"/>
        </w:rPr>
        <w:t xml:space="preserve">meeting he had with </w:t>
      </w:r>
      <w:r w:rsidR="00F30027">
        <w:rPr>
          <w:rFonts w:ascii="Arial" w:hAnsi="Arial" w:cs="Arial"/>
        </w:rPr>
        <w:t>Citadel</w:t>
      </w:r>
      <w:r w:rsidR="00D74F66">
        <w:rPr>
          <w:rFonts w:ascii="Arial" w:hAnsi="Arial" w:cs="Arial"/>
        </w:rPr>
        <w:t xml:space="preserve"> Investments,</w:t>
      </w:r>
      <w:r w:rsidRPr="00D753E0">
        <w:rPr>
          <w:rFonts w:ascii="Arial" w:hAnsi="Arial" w:cs="Arial"/>
        </w:rPr>
        <w:t xml:space="preserve"> </w:t>
      </w:r>
      <w:r w:rsidR="00E550FE">
        <w:rPr>
          <w:rFonts w:ascii="Arial" w:hAnsi="Arial" w:cs="Arial"/>
        </w:rPr>
        <w:t>which</w:t>
      </w:r>
      <w:r w:rsidR="00E550FE" w:rsidRPr="00D753E0">
        <w:rPr>
          <w:rFonts w:ascii="Arial" w:hAnsi="Arial" w:cs="Arial"/>
        </w:rPr>
        <w:t xml:space="preserve"> </w:t>
      </w:r>
      <w:r w:rsidRPr="00D753E0">
        <w:rPr>
          <w:rFonts w:ascii="Arial" w:hAnsi="Arial" w:cs="Arial"/>
        </w:rPr>
        <w:t>he had left in his desk at his home. The first plaintiff collected the minute</w:t>
      </w:r>
      <w:r w:rsidR="00E550FE">
        <w:rPr>
          <w:rFonts w:ascii="Arial" w:hAnsi="Arial" w:cs="Arial"/>
        </w:rPr>
        <w:t>.</w:t>
      </w:r>
      <w:r w:rsidRPr="00D753E0">
        <w:rPr>
          <w:rFonts w:ascii="Arial" w:hAnsi="Arial" w:cs="Arial"/>
        </w:rPr>
        <w:t xml:space="preserve"> </w:t>
      </w:r>
      <w:r w:rsidR="00E550FE">
        <w:rPr>
          <w:rFonts w:ascii="Arial" w:hAnsi="Arial" w:cs="Arial"/>
        </w:rPr>
        <w:t>The</w:t>
      </w:r>
      <w:r w:rsidR="00E550FE" w:rsidRPr="00D753E0">
        <w:rPr>
          <w:rFonts w:ascii="Arial" w:hAnsi="Arial" w:cs="Arial"/>
        </w:rPr>
        <w:t xml:space="preserve"> </w:t>
      </w:r>
      <w:r w:rsidRPr="00D753E0">
        <w:rPr>
          <w:rFonts w:ascii="Arial" w:hAnsi="Arial" w:cs="Arial"/>
        </w:rPr>
        <w:t xml:space="preserve">minute, so it is argued by the plaintiffs, </w:t>
      </w:r>
      <w:r w:rsidR="00760EA0" w:rsidRPr="00D753E0">
        <w:rPr>
          <w:rFonts w:ascii="Arial" w:hAnsi="Arial" w:cs="Arial"/>
        </w:rPr>
        <w:t xml:space="preserve">should be considered </w:t>
      </w:r>
      <w:r w:rsidRPr="00D753E0">
        <w:rPr>
          <w:rFonts w:ascii="Arial" w:hAnsi="Arial" w:cs="Arial"/>
        </w:rPr>
        <w:t>to be the testator`s last will and testament.</w:t>
      </w:r>
      <w:r w:rsidR="0027396F" w:rsidRPr="00D753E0">
        <w:rPr>
          <w:rFonts w:ascii="Arial" w:hAnsi="Arial" w:cs="Arial"/>
        </w:rPr>
        <w:t xml:space="preserve"> </w:t>
      </w:r>
    </w:p>
    <w:p w14:paraId="676E1F51" w14:textId="1554C929" w:rsidR="0027396F" w:rsidRPr="00D753E0" w:rsidRDefault="0027396F" w:rsidP="001A168C">
      <w:pPr>
        <w:numPr>
          <w:ilvl w:val="0"/>
          <w:numId w:val="15"/>
        </w:numPr>
        <w:spacing w:before="240" w:after="120" w:line="480" w:lineRule="auto"/>
        <w:jc w:val="both"/>
        <w:rPr>
          <w:rFonts w:ascii="Arial" w:hAnsi="Arial" w:cs="Arial"/>
        </w:rPr>
      </w:pPr>
      <w:proofErr w:type="spellStart"/>
      <w:r w:rsidRPr="00D753E0">
        <w:rPr>
          <w:rFonts w:ascii="Arial" w:hAnsi="Arial" w:cs="Arial"/>
        </w:rPr>
        <w:t>Carien</w:t>
      </w:r>
      <w:proofErr w:type="spellEnd"/>
      <w:r w:rsidRPr="00D753E0">
        <w:rPr>
          <w:rFonts w:ascii="Arial" w:hAnsi="Arial" w:cs="Arial"/>
        </w:rPr>
        <w:t xml:space="preserve"> </w:t>
      </w:r>
      <w:proofErr w:type="spellStart"/>
      <w:r w:rsidRPr="00D753E0">
        <w:rPr>
          <w:rFonts w:ascii="Arial" w:hAnsi="Arial" w:cs="Arial"/>
        </w:rPr>
        <w:t>Preusse</w:t>
      </w:r>
      <w:proofErr w:type="spellEnd"/>
      <w:r w:rsidRPr="00D753E0">
        <w:rPr>
          <w:rFonts w:ascii="Arial" w:hAnsi="Arial" w:cs="Arial"/>
        </w:rPr>
        <w:t xml:space="preserve">, a wealth manager at Citadel Investments, testified that the testator called her during September 2017 and requested an urgent meeting with her. She was initially not available on short notice, but he insisted on meeting with her as soon as she could.  </w:t>
      </w:r>
      <w:proofErr w:type="spellStart"/>
      <w:r w:rsidRPr="00D753E0">
        <w:rPr>
          <w:rFonts w:ascii="Arial" w:hAnsi="Arial" w:cs="Arial"/>
        </w:rPr>
        <w:t>Preusse</w:t>
      </w:r>
      <w:proofErr w:type="spellEnd"/>
      <w:r w:rsidRPr="00D753E0">
        <w:rPr>
          <w:rFonts w:ascii="Arial" w:hAnsi="Arial" w:cs="Arial"/>
        </w:rPr>
        <w:t xml:space="preserve"> met with the testator on 2 October 2017 at his house in Parys, Free State.  She had with her a pre-prepared document which she described as minutes with certain sections and headings populated by Michell</w:t>
      </w:r>
      <w:r w:rsidR="00272452" w:rsidRPr="00D753E0">
        <w:rPr>
          <w:rFonts w:ascii="Arial" w:hAnsi="Arial" w:cs="Arial"/>
        </w:rPr>
        <w:t>e</w:t>
      </w:r>
      <w:r w:rsidRPr="00D753E0">
        <w:rPr>
          <w:rFonts w:ascii="Arial" w:hAnsi="Arial" w:cs="Arial"/>
        </w:rPr>
        <w:t xml:space="preserve"> Reid, an employee of </w:t>
      </w:r>
      <w:proofErr w:type="spellStart"/>
      <w:r w:rsidRPr="00D753E0">
        <w:rPr>
          <w:rFonts w:ascii="Arial" w:hAnsi="Arial" w:cs="Arial"/>
        </w:rPr>
        <w:t>Preusse</w:t>
      </w:r>
      <w:proofErr w:type="spellEnd"/>
      <w:r w:rsidRPr="00D753E0">
        <w:rPr>
          <w:rFonts w:ascii="Arial" w:hAnsi="Arial" w:cs="Arial"/>
        </w:rPr>
        <w:t xml:space="preserve">. </w:t>
      </w:r>
    </w:p>
    <w:p w14:paraId="6CDEEB09" w14:textId="609E1593" w:rsidR="0027396F" w:rsidRPr="00D753E0" w:rsidRDefault="0027396F" w:rsidP="001A168C">
      <w:pPr>
        <w:numPr>
          <w:ilvl w:val="0"/>
          <w:numId w:val="15"/>
        </w:numPr>
        <w:spacing w:before="240" w:after="120" w:line="480" w:lineRule="auto"/>
        <w:jc w:val="both"/>
        <w:rPr>
          <w:rFonts w:ascii="Arial" w:hAnsi="Arial" w:cs="Arial"/>
        </w:rPr>
      </w:pPr>
      <w:r w:rsidRPr="00D753E0">
        <w:rPr>
          <w:rFonts w:ascii="Arial" w:hAnsi="Arial" w:cs="Arial"/>
        </w:rPr>
        <w:t>During the meeting the testator was clear and adamant about the changes that he wished to effect to his will</w:t>
      </w:r>
      <w:r w:rsidR="00E550FE">
        <w:rPr>
          <w:rFonts w:ascii="Arial" w:hAnsi="Arial" w:cs="Arial"/>
        </w:rPr>
        <w:t>.</w:t>
      </w:r>
      <w:r w:rsidRPr="00D753E0">
        <w:rPr>
          <w:rFonts w:ascii="Arial" w:hAnsi="Arial" w:cs="Arial"/>
        </w:rPr>
        <w:t xml:space="preserve"> </w:t>
      </w:r>
      <w:r w:rsidR="00E550FE">
        <w:rPr>
          <w:rFonts w:ascii="Arial" w:hAnsi="Arial" w:cs="Arial"/>
        </w:rPr>
        <w:t>These</w:t>
      </w:r>
      <w:r w:rsidR="00E550FE" w:rsidRPr="00D753E0">
        <w:rPr>
          <w:rFonts w:ascii="Arial" w:hAnsi="Arial" w:cs="Arial"/>
        </w:rPr>
        <w:t xml:space="preserve"> </w:t>
      </w:r>
      <w:r w:rsidRPr="00D753E0">
        <w:rPr>
          <w:rFonts w:ascii="Arial" w:hAnsi="Arial" w:cs="Arial"/>
        </w:rPr>
        <w:t>changes accord</w:t>
      </w:r>
      <w:r w:rsidR="00E550FE">
        <w:rPr>
          <w:rFonts w:ascii="Arial" w:hAnsi="Arial" w:cs="Arial"/>
        </w:rPr>
        <w:t xml:space="preserve"> </w:t>
      </w:r>
      <w:r w:rsidRPr="00D753E0">
        <w:rPr>
          <w:rFonts w:ascii="Arial" w:hAnsi="Arial" w:cs="Arial"/>
        </w:rPr>
        <w:t xml:space="preserve">with the evidence </w:t>
      </w:r>
      <w:r w:rsidR="00E550FE">
        <w:rPr>
          <w:rFonts w:ascii="Arial" w:hAnsi="Arial" w:cs="Arial"/>
        </w:rPr>
        <w:t>of</w:t>
      </w:r>
      <w:r w:rsidRPr="00D753E0">
        <w:rPr>
          <w:rFonts w:ascii="Arial" w:hAnsi="Arial" w:cs="Arial"/>
        </w:rPr>
        <w:t xml:space="preserve"> the first plaintiff and Mr Lange.  She completed the section headed “</w:t>
      </w:r>
      <w:r w:rsidRPr="00D753E0">
        <w:rPr>
          <w:rFonts w:ascii="Arial" w:hAnsi="Arial" w:cs="Arial"/>
          <w:i/>
          <w:iCs/>
        </w:rPr>
        <w:t>Will</w:t>
      </w:r>
      <w:r w:rsidRPr="00D753E0">
        <w:rPr>
          <w:rFonts w:ascii="Arial" w:hAnsi="Arial" w:cs="Arial"/>
        </w:rPr>
        <w:t xml:space="preserve">” on his instructions in his presence. The recorded handwritten notes were: </w:t>
      </w:r>
    </w:p>
    <w:p w14:paraId="754CE1D1" w14:textId="0D3F2893" w:rsidR="00E74680" w:rsidRPr="00D753E0" w:rsidRDefault="00E74680" w:rsidP="00E74680">
      <w:pPr>
        <w:spacing w:before="240" w:after="120"/>
        <w:ind w:left="1440"/>
        <w:jc w:val="both"/>
        <w:rPr>
          <w:rFonts w:ascii="Arial" w:hAnsi="Arial" w:cs="Arial"/>
          <w:i/>
          <w:iCs/>
        </w:rPr>
      </w:pPr>
      <w:r w:rsidRPr="00D753E0">
        <w:rPr>
          <w:rFonts w:ascii="Arial" w:hAnsi="Arial" w:cs="Arial"/>
        </w:rPr>
        <w:t>“</w:t>
      </w:r>
      <w:r w:rsidRPr="00D753E0">
        <w:rPr>
          <w:rFonts w:ascii="Arial" w:hAnsi="Arial" w:cs="Arial"/>
          <w:i/>
          <w:iCs/>
        </w:rPr>
        <w:t>Executor</w:t>
      </w:r>
      <w:r w:rsidR="00272452" w:rsidRPr="00D753E0">
        <w:rPr>
          <w:rFonts w:ascii="Arial" w:hAnsi="Arial" w:cs="Arial"/>
          <w:i/>
          <w:iCs/>
        </w:rPr>
        <w:t>:</w:t>
      </w:r>
      <w:r w:rsidRPr="00D753E0">
        <w:rPr>
          <w:rFonts w:ascii="Arial" w:hAnsi="Arial" w:cs="Arial"/>
          <w:i/>
          <w:iCs/>
        </w:rPr>
        <w:t xml:space="preserve"> Lee Anne Lynn Lange (née Barnard) </w:t>
      </w:r>
    </w:p>
    <w:p w14:paraId="49396E60" w14:textId="25F0BB69" w:rsidR="00E74680" w:rsidRPr="00D753E0" w:rsidRDefault="00E74680" w:rsidP="00E74680">
      <w:pPr>
        <w:spacing w:before="240" w:after="120" w:line="480" w:lineRule="auto"/>
        <w:ind w:left="1440"/>
        <w:jc w:val="both"/>
        <w:rPr>
          <w:rFonts w:ascii="Arial" w:hAnsi="Arial" w:cs="Arial"/>
        </w:rPr>
      </w:pPr>
      <w:r w:rsidRPr="00D753E0">
        <w:rPr>
          <w:rFonts w:ascii="Arial" w:hAnsi="Arial" w:cs="Arial"/>
          <w:i/>
          <w:iCs/>
        </w:rPr>
        <w:t>Equal portions: Sandra’s into trust (Lee Anne the trustee).</w:t>
      </w:r>
      <w:r w:rsidRPr="00D753E0">
        <w:rPr>
          <w:rFonts w:ascii="Arial" w:hAnsi="Arial" w:cs="Arial"/>
        </w:rPr>
        <w:t xml:space="preserve">” </w:t>
      </w:r>
    </w:p>
    <w:p w14:paraId="5BD25F62" w14:textId="77777777" w:rsidR="00760EA0" w:rsidRPr="00D753E0" w:rsidRDefault="00E74680" w:rsidP="001A168C">
      <w:pPr>
        <w:numPr>
          <w:ilvl w:val="0"/>
          <w:numId w:val="15"/>
        </w:numPr>
        <w:spacing w:before="240" w:after="120" w:line="480" w:lineRule="auto"/>
        <w:jc w:val="both"/>
        <w:rPr>
          <w:rFonts w:ascii="Arial" w:hAnsi="Arial" w:cs="Arial"/>
        </w:rPr>
      </w:pPr>
      <w:r w:rsidRPr="00D753E0">
        <w:rPr>
          <w:rFonts w:ascii="Arial" w:hAnsi="Arial" w:cs="Arial"/>
        </w:rPr>
        <w:t xml:space="preserve">The document was signed by the testator in the presence of </w:t>
      </w:r>
      <w:proofErr w:type="spellStart"/>
      <w:r w:rsidRPr="00D753E0">
        <w:rPr>
          <w:rFonts w:ascii="Arial" w:hAnsi="Arial" w:cs="Arial"/>
        </w:rPr>
        <w:t>Preusse</w:t>
      </w:r>
      <w:proofErr w:type="spellEnd"/>
      <w:r w:rsidRPr="00D753E0">
        <w:rPr>
          <w:rFonts w:ascii="Arial" w:hAnsi="Arial" w:cs="Arial"/>
        </w:rPr>
        <w:t>.</w:t>
      </w:r>
    </w:p>
    <w:p w14:paraId="3B47560C" w14:textId="38D56A82" w:rsidR="00A76682" w:rsidRPr="00D753E0" w:rsidRDefault="00760EA0" w:rsidP="00EF6F9F">
      <w:pPr>
        <w:numPr>
          <w:ilvl w:val="0"/>
          <w:numId w:val="15"/>
        </w:numPr>
        <w:tabs>
          <w:tab w:val="num" w:pos="691"/>
        </w:tabs>
        <w:spacing w:before="240" w:after="120" w:line="480" w:lineRule="auto"/>
        <w:jc w:val="both"/>
        <w:rPr>
          <w:rFonts w:ascii="Arial" w:hAnsi="Arial" w:cs="Arial"/>
        </w:rPr>
      </w:pPr>
      <w:r w:rsidRPr="00D753E0">
        <w:rPr>
          <w:rFonts w:ascii="Arial" w:hAnsi="Arial" w:cs="Arial"/>
        </w:rPr>
        <w:t xml:space="preserve">It is common knowledge that the testator </w:t>
      </w:r>
      <w:r w:rsidR="00E550FE">
        <w:rPr>
          <w:rFonts w:ascii="Arial" w:hAnsi="Arial" w:cs="Arial"/>
        </w:rPr>
        <w:t>neither</w:t>
      </w:r>
      <w:r w:rsidRPr="00D753E0">
        <w:rPr>
          <w:rFonts w:ascii="Arial" w:hAnsi="Arial" w:cs="Arial"/>
        </w:rPr>
        <w:t xml:space="preserve"> complete</w:t>
      </w:r>
      <w:r w:rsidR="00E550FE">
        <w:rPr>
          <w:rFonts w:ascii="Arial" w:hAnsi="Arial" w:cs="Arial"/>
        </w:rPr>
        <w:t xml:space="preserve">d nor </w:t>
      </w:r>
      <w:r w:rsidR="00C90CB4">
        <w:rPr>
          <w:rFonts w:ascii="Arial" w:hAnsi="Arial" w:cs="Arial"/>
        </w:rPr>
        <w:t>draft</w:t>
      </w:r>
      <w:r w:rsidR="00E550FE">
        <w:rPr>
          <w:rFonts w:ascii="Arial" w:hAnsi="Arial" w:cs="Arial"/>
        </w:rPr>
        <w:t>ed</w:t>
      </w:r>
      <w:r w:rsidRPr="00D753E0">
        <w:rPr>
          <w:rFonts w:ascii="Arial" w:hAnsi="Arial" w:cs="Arial"/>
        </w:rPr>
        <w:t xml:space="preserve"> the minute. He signed the last page thereof. The question is whether the testator drafted the will within the meaning of the term “drafted” as per the Act.</w:t>
      </w:r>
    </w:p>
    <w:p w14:paraId="0E56393A" w14:textId="6E63C155" w:rsidR="00C90CB4" w:rsidRPr="00C90CB4" w:rsidRDefault="00C90CB4" w:rsidP="00C90CB4">
      <w:pPr>
        <w:numPr>
          <w:ilvl w:val="0"/>
          <w:numId w:val="15"/>
        </w:numPr>
        <w:tabs>
          <w:tab w:val="num" w:pos="691"/>
        </w:tabs>
        <w:spacing w:before="240" w:after="120" w:line="480" w:lineRule="auto"/>
        <w:jc w:val="both"/>
        <w:rPr>
          <w:rFonts w:ascii="Arial" w:hAnsi="Arial" w:cs="Arial"/>
          <w:i/>
          <w:iCs/>
        </w:rPr>
      </w:pPr>
      <w:r>
        <w:rPr>
          <w:rFonts w:ascii="Arial" w:hAnsi="Arial" w:cs="Arial"/>
        </w:rPr>
        <w:lastRenderedPageBreak/>
        <w:t>Brand J</w:t>
      </w:r>
      <w:r w:rsidR="000F4A26">
        <w:rPr>
          <w:rFonts w:ascii="Arial" w:hAnsi="Arial" w:cs="Arial"/>
        </w:rPr>
        <w:t>, as he then was,</w:t>
      </w:r>
      <w:r>
        <w:rPr>
          <w:rFonts w:ascii="Arial" w:hAnsi="Arial" w:cs="Arial"/>
        </w:rPr>
        <w:t xml:space="preserve"> in Ndebele N.O. and Others v Master of the Supreme Court and Another (10338/96)[1999] ZAWCHC (15 December 1999) held that:</w:t>
      </w:r>
    </w:p>
    <w:p w14:paraId="4BB4DE00" w14:textId="1CDE19A0" w:rsidR="00EF6F9F" w:rsidRPr="00D753E0" w:rsidRDefault="00C90CB4" w:rsidP="00C90CB4">
      <w:pPr>
        <w:spacing w:before="240" w:after="120" w:line="480" w:lineRule="auto"/>
        <w:ind w:left="691"/>
        <w:jc w:val="both"/>
        <w:rPr>
          <w:rFonts w:ascii="Arial" w:hAnsi="Arial" w:cs="Arial"/>
          <w:i/>
          <w:iCs/>
        </w:rPr>
      </w:pPr>
      <w:r w:rsidRPr="00D753E0">
        <w:rPr>
          <w:rFonts w:ascii="Arial" w:hAnsi="Arial" w:cs="Arial"/>
          <w:i/>
          <w:iCs/>
        </w:rPr>
        <w:t xml:space="preserve"> </w:t>
      </w:r>
      <w:r w:rsidR="00EF6F9F" w:rsidRPr="00D753E0">
        <w:rPr>
          <w:rFonts w:ascii="Arial" w:hAnsi="Arial" w:cs="Arial"/>
          <w:i/>
          <w:iCs/>
        </w:rPr>
        <w:t>“[21]          The term "drafted" is not defined in the Act. It has received considerable judicial scrutiny, leading to different conclusions as reflected in the case law to date. On the one hand there is an approach advocating a strict interpretation to the effect that the document must be drafted </w:t>
      </w:r>
      <w:r w:rsidR="00EF6F9F" w:rsidRPr="00D753E0">
        <w:rPr>
          <w:rFonts w:ascii="Arial" w:hAnsi="Arial" w:cs="Arial"/>
          <w:b/>
          <w:bCs/>
          <w:i/>
          <w:iCs/>
          <w:u w:val="single"/>
        </w:rPr>
        <w:t>personally by the deceased.</w:t>
      </w:r>
    </w:p>
    <w:p w14:paraId="74B5762C" w14:textId="77777777" w:rsidR="00EF6F9F" w:rsidRPr="00D753E0" w:rsidRDefault="00EF6F9F" w:rsidP="00EF6F9F">
      <w:pPr>
        <w:pStyle w:val="NormalWeb"/>
        <w:shd w:val="clear" w:color="auto" w:fill="FFFFFF"/>
        <w:spacing w:before="240" w:beforeAutospacing="0" w:after="240" w:afterAutospacing="0" w:line="360" w:lineRule="auto"/>
        <w:ind w:left="720"/>
        <w:jc w:val="both"/>
        <w:rPr>
          <w:rFonts w:ascii="Arial" w:hAnsi="Arial" w:cs="Arial"/>
          <w:i/>
          <w:iCs/>
        </w:rPr>
      </w:pPr>
      <w:r w:rsidRPr="00D753E0">
        <w:rPr>
          <w:rFonts w:ascii="Arial" w:hAnsi="Arial" w:cs="Arial"/>
          <w:i/>
          <w:iCs/>
        </w:rPr>
        <w:t>[See e.g. </w:t>
      </w:r>
      <w:r w:rsidRPr="00D753E0">
        <w:rPr>
          <w:rFonts w:ascii="Arial" w:hAnsi="Arial" w:cs="Arial"/>
          <w:b/>
          <w:bCs/>
          <w:i/>
          <w:iCs/>
        </w:rPr>
        <w:t xml:space="preserve">Olivier v die </w:t>
      </w:r>
      <w:proofErr w:type="spellStart"/>
      <w:r w:rsidRPr="00D753E0">
        <w:rPr>
          <w:rFonts w:ascii="Arial" w:hAnsi="Arial" w:cs="Arial"/>
          <w:b/>
          <w:bCs/>
          <w:i/>
          <w:iCs/>
        </w:rPr>
        <w:t>Meester</w:t>
      </w:r>
      <w:proofErr w:type="spellEnd"/>
      <w:r w:rsidRPr="00D753E0">
        <w:rPr>
          <w:rFonts w:ascii="Arial" w:hAnsi="Arial" w:cs="Arial"/>
          <w:b/>
          <w:bCs/>
          <w:i/>
          <w:iCs/>
        </w:rPr>
        <w:t xml:space="preserve"> </w:t>
      </w:r>
      <w:proofErr w:type="spellStart"/>
      <w:r w:rsidRPr="00D753E0">
        <w:rPr>
          <w:rFonts w:ascii="Arial" w:hAnsi="Arial" w:cs="Arial"/>
          <w:b/>
          <w:bCs/>
          <w:i/>
          <w:iCs/>
        </w:rPr>
        <w:t>en</w:t>
      </w:r>
      <w:proofErr w:type="spellEnd"/>
      <w:r w:rsidRPr="00D753E0">
        <w:rPr>
          <w:rFonts w:ascii="Arial" w:hAnsi="Arial" w:cs="Arial"/>
          <w:b/>
          <w:bCs/>
          <w:i/>
          <w:iCs/>
        </w:rPr>
        <w:t xml:space="preserve"> </w:t>
      </w:r>
      <w:proofErr w:type="spellStart"/>
      <w:r w:rsidRPr="00D753E0">
        <w:rPr>
          <w:rFonts w:ascii="Arial" w:hAnsi="Arial" w:cs="Arial"/>
          <w:b/>
          <w:bCs/>
          <w:i/>
          <w:iCs/>
        </w:rPr>
        <w:t>andere</w:t>
      </w:r>
      <w:proofErr w:type="spellEnd"/>
      <w:r w:rsidRPr="00D753E0">
        <w:rPr>
          <w:rFonts w:ascii="Arial" w:hAnsi="Arial" w:cs="Arial"/>
          <w:b/>
          <w:bCs/>
          <w:i/>
          <w:iCs/>
        </w:rPr>
        <w:t> </w:t>
      </w:r>
      <w:r w:rsidRPr="00D753E0">
        <w:rPr>
          <w:rFonts w:ascii="Arial" w:hAnsi="Arial" w:cs="Arial"/>
          <w:i/>
          <w:iCs/>
        </w:rPr>
        <w:t>: </w:t>
      </w:r>
      <w:r w:rsidRPr="00D753E0">
        <w:rPr>
          <w:rFonts w:ascii="Arial" w:hAnsi="Arial" w:cs="Arial"/>
          <w:b/>
          <w:bCs/>
          <w:i/>
          <w:iCs/>
        </w:rPr>
        <w:t xml:space="preserve">In Re </w:t>
      </w:r>
      <w:proofErr w:type="spellStart"/>
      <w:r w:rsidRPr="00D753E0">
        <w:rPr>
          <w:rFonts w:ascii="Arial" w:hAnsi="Arial" w:cs="Arial"/>
          <w:b/>
          <w:bCs/>
          <w:i/>
          <w:iCs/>
        </w:rPr>
        <w:t>Boedel</w:t>
      </w:r>
      <w:proofErr w:type="spellEnd"/>
      <w:r w:rsidRPr="00D753E0">
        <w:rPr>
          <w:rFonts w:ascii="Arial" w:hAnsi="Arial" w:cs="Arial"/>
          <w:b/>
          <w:bCs/>
          <w:i/>
          <w:iCs/>
        </w:rPr>
        <w:t xml:space="preserve"> Wyle Olivier</w:t>
      </w:r>
      <w:r w:rsidRPr="00D753E0">
        <w:rPr>
          <w:rFonts w:ascii="Arial" w:hAnsi="Arial" w:cs="Arial"/>
          <w:i/>
          <w:iCs/>
        </w:rPr>
        <w:t> </w:t>
      </w:r>
      <w:hyperlink r:id="rId10" w:tooltip="View LawCiteRecord" w:history="1">
        <w:r w:rsidRPr="00421FDC">
          <w:rPr>
            <w:rStyle w:val="Hyperlink"/>
            <w:rFonts w:ascii="Arial" w:hAnsi="Arial" w:cs="Arial"/>
            <w:b/>
            <w:bCs/>
            <w:i/>
            <w:iCs/>
            <w:color w:val="auto"/>
          </w:rPr>
          <w:t>1997 (1) SA 836</w:t>
        </w:r>
      </w:hyperlink>
      <w:r w:rsidRPr="00FD1C98">
        <w:rPr>
          <w:rFonts w:ascii="Arial" w:hAnsi="Arial" w:cs="Arial"/>
          <w:i/>
          <w:iCs/>
        </w:rPr>
        <w:t> </w:t>
      </w:r>
      <w:r w:rsidRPr="00D753E0">
        <w:rPr>
          <w:rFonts w:ascii="Arial" w:hAnsi="Arial" w:cs="Arial"/>
          <w:i/>
          <w:iCs/>
        </w:rPr>
        <w:t>(T) 844 B and </w:t>
      </w:r>
      <w:r w:rsidRPr="00D753E0">
        <w:rPr>
          <w:rFonts w:ascii="Arial" w:hAnsi="Arial" w:cs="Arial"/>
          <w:b/>
          <w:bCs/>
          <w:i/>
          <w:iCs/>
        </w:rPr>
        <w:t>Webster v The Master and others </w:t>
      </w:r>
      <w:hyperlink r:id="rId11" w:tooltip="View LawCiteRecord" w:history="1">
        <w:r w:rsidRPr="00421FDC">
          <w:rPr>
            <w:rStyle w:val="Hyperlink"/>
            <w:rFonts w:ascii="Arial" w:hAnsi="Arial" w:cs="Arial"/>
            <w:b/>
            <w:bCs/>
            <w:i/>
            <w:iCs/>
            <w:color w:val="auto"/>
          </w:rPr>
          <w:t>1996 (1) SA 34</w:t>
        </w:r>
      </w:hyperlink>
      <w:r w:rsidRPr="00FD1C98">
        <w:rPr>
          <w:rFonts w:ascii="Arial" w:hAnsi="Arial" w:cs="Arial"/>
          <w:i/>
          <w:iCs/>
        </w:rPr>
        <w:t> </w:t>
      </w:r>
      <w:r w:rsidRPr="00D753E0">
        <w:rPr>
          <w:rFonts w:ascii="Arial" w:hAnsi="Arial" w:cs="Arial"/>
          <w:i/>
          <w:iCs/>
        </w:rPr>
        <w:t>(D) 41B - D.]</w:t>
      </w:r>
    </w:p>
    <w:p w14:paraId="70835D75" w14:textId="77777777" w:rsidR="00EF6F9F" w:rsidRPr="00D753E0" w:rsidRDefault="00EF6F9F" w:rsidP="00EF6F9F">
      <w:pPr>
        <w:pStyle w:val="NormalWeb"/>
        <w:shd w:val="clear" w:color="auto" w:fill="FFFFFF"/>
        <w:spacing w:before="240" w:beforeAutospacing="0" w:after="240" w:afterAutospacing="0" w:line="360" w:lineRule="auto"/>
        <w:ind w:left="720"/>
        <w:jc w:val="both"/>
        <w:rPr>
          <w:rFonts w:ascii="Arial" w:hAnsi="Arial" w:cs="Arial"/>
          <w:i/>
          <w:iCs/>
        </w:rPr>
      </w:pPr>
      <w:r w:rsidRPr="00D753E0">
        <w:rPr>
          <w:rFonts w:ascii="Arial" w:hAnsi="Arial" w:cs="Arial"/>
          <w:i/>
          <w:iCs/>
        </w:rPr>
        <w:t>[22]          On the other end of the spectrum there is an approach which advocates a liberal or flexible interpretation. According to this approach the document does not need to be in the handwriting of the deceased, or to have been typed by him personally or even to have been dictated by the deceased in order for it to have been "drafted" by the deceased within the meaning of the section. The underlying reasoning to this approach appears for example from the following </w:t>
      </w:r>
      <w:r w:rsidRPr="00421FDC">
        <w:rPr>
          <w:rFonts w:ascii="Arial" w:hAnsi="Arial" w:cs="Arial"/>
          <w:b/>
          <w:bCs/>
          <w:i/>
          <w:iCs/>
          <w:u w:val="single"/>
        </w:rPr>
        <w:t>dictum</w:t>
      </w:r>
      <w:r w:rsidRPr="00D753E0">
        <w:rPr>
          <w:rFonts w:ascii="Arial" w:hAnsi="Arial" w:cs="Arial"/>
          <w:b/>
          <w:bCs/>
          <w:i/>
          <w:iCs/>
        </w:rPr>
        <w:t> </w:t>
      </w:r>
      <w:r w:rsidRPr="00D753E0">
        <w:rPr>
          <w:rFonts w:ascii="Arial" w:hAnsi="Arial" w:cs="Arial"/>
          <w:i/>
          <w:iCs/>
        </w:rPr>
        <w:t>by </w:t>
      </w:r>
      <w:r w:rsidRPr="00D753E0">
        <w:rPr>
          <w:rFonts w:ascii="Arial" w:hAnsi="Arial" w:cs="Arial"/>
          <w:b/>
          <w:bCs/>
          <w:i/>
          <w:iCs/>
        </w:rPr>
        <w:t>Van Zyl J </w:t>
      </w:r>
      <w:r w:rsidRPr="00D753E0">
        <w:rPr>
          <w:rFonts w:ascii="Arial" w:hAnsi="Arial" w:cs="Arial"/>
          <w:i/>
          <w:iCs/>
        </w:rPr>
        <w:t>in </w:t>
      </w:r>
      <w:r w:rsidRPr="00D753E0">
        <w:rPr>
          <w:rFonts w:ascii="Arial" w:hAnsi="Arial" w:cs="Arial"/>
          <w:b/>
          <w:bCs/>
          <w:i/>
          <w:iCs/>
        </w:rPr>
        <w:t>Back and others NNO v Master of the Supreme Court </w:t>
      </w:r>
      <w:hyperlink r:id="rId12" w:tooltip="View LawCiteRecord" w:history="1">
        <w:r w:rsidRPr="0057464D">
          <w:rPr>
            <w:rStyle w:val="Hyperlink"/>
            <w:rFonts w:ascii="Arial" w:hAnsi="Arial" w:cs="Arial"/>
            <w:i/>
            <w:iCs/>
            <w:color w:val="auto"/>
            <w:u w:val="none"/>
          </w:rPr>
          <w:t>(1996) 2 All SA 161</w:t>
        </w:r>
      </w:hyperlink>
      <w:r w:rsidRPr="00FD1C98">
        <w:rPr>
          <w:rFonts w:ascii="Arial" w:hAnsi="Arial" w:cs="Arial"/>
          <w:i/>
          <w:iCs/>
        </w:rPr>
        <w:t> </w:t>
      </w:r>
      <w:r w:rsidRPr="00D753E0">
        <w:rPr>
          <w:rFonts w:ascii="Arial" w:hAnsi="Arial" w:cs="Arial"/>
          <w:i/>
          <w:iCs/>
        </w:rPr>
        <w:t>(C) 174 a - c:</w:t>
      </w:r>
    </w:p>
    <w:p w14:paraId="7AA54BDC" w14:textId="77777777" w:rsidR="00EF6F9F" w:rsidRPr="00D753E0" w:rsidRDefault="00EF6F9F" w:rsidP="00EF6F9F">
      <w:pPr>
        <w:pStyle w:val="NormalWeb"/>
        <w:shd w:val="clear" w:color="auto" w:fill="FFFFFF"/>
        <w:spacing w:before="240" w:beforeAutospacing="0" w:after="240" w:afterAutospacing="0" w:line="360" w:lineRule="auto"/>
        <w:ind w:left="1426"/>
        <w:jc w:val="both"/>
        <w:rPr>
          <w:rFonts w:ascii="Arial" w:hAnsi="Arial" w:cs="Arial"/>
          <w:i/>
          <w:iCs/>
        </w:rPr>
      </w:pPr>
      <w:r w:rsidRPr="00D753E0">
        <w:rPr>
          <w:rFonts w:ascii="Arial" w:hAnsi="Arial" w:cs="Arial"/>
          <w:i/>
          <w:iCs/>
        </w:rPr>
        <w:t>"The reality of the situation is that computers and word processors have become as pedestrian as pen and ink. Another reality is that many would-be testators give full instructions as to their final wishes to their attorneys or bankers and the attorneys of bankers have draft wills prepared in accordance with such instructions. If a draft will is subsequently perused and approved in every detail by a testator, he then, as argued by Mr </w:t>
      </w:r>
      <w:r w:rsidRPr="00421FDC">
        <w:rPr>
          <w:rFonts w:ascii="Arial" w:hAnsi="Arial" w:cs="Arial"/>
          <w:b/>
          <w:bCs/>
          <w:i/>
          <w:iCs/>
        </w:rPr>
        <w:t>Hodes</w:t>
      </w:r>
      <w:r w:rsidRPr="00D753E0">
        <w:rPr>
          <w:rFonts w:ascii="Arial" w:hAnsi="Arial" w:cs="Arial"/>
          <w:b/>
          <w:bCs/>
          <w:i/>
          <w:iCs/>
        </w:rPr>
        <w:t>, </w:t>
      </w:r>
      <w:r w:rsidRPr="00D753E0">
        <w:rPr>
          <w:rFonts w:ascii="Arial" w:hAnsi="Arial" w:cs="Arial"/>
          <w:i/>
          <w:iCs/>
        </w:rPr>
        <w:t xml:space="preserve">associates himself with and adopts it as his own. On a flexible interpretation of section 2(3), it may be regarded as having been drafted by him personally. As long as it is incontrovertible that the testator intended the draft will to be his will, it should be totally </w:t>
      </w:r>
      <w:r w:rsidRPr="00D753E0">
        <w:rPr>
          <w:rFonts w:ascii="Arial" w:hAnsi="Arial" w:cs="Arial"/>
          <w:i/>
          <w:iCs/>
        </w:rPr>
        <w:lastRenderedPageBreak/>
        <w:t>irrelevant whether he personally or physically drafted it with his own hand or his secretary typed it in accordance with his dictation, or his attorney's or banker's secretary typed it in accordance with his instructions."</w:t>
      </w:r>
    </w:p>
    <w:p w14:paraId="325C2897" w14:textId="77777777" w:rsidR="00EF6F9F" w:rsidRPr="00D753E0" w:rsidRDefault="00EF6F9F" w:rsidP="00EF6F9F">
      <w:pPr>
        <w:pStyle w:val="NormalWeb"/>
        <w:shd w:val="clear" w:color="auto" w:fill="FFFFFF"/>
        <w:spacing w:before="240" w:beforeAutospacing="0" w:after="240" w:afterAutospacing="0" w:line="360" w:lineRule="auto"/>
        <w:ind w:left="1426"/>
        <w:jc w:val="both"/>
        <w:rPr>
          <w:rFonts w:ascii="Arial" w:hAnsi="Arial" w:cs="Arial"/>
          <w:i/>
          <w:iCs/>
        </w:rPr>
      </w:pPr>
      <w:r w:rsidRPr="00D753E0">
        <w:rPr>
          <w:rFonts w:ascii="Arial" w:hAnsi="Arial" w:cs="Arial"/>
          <w:i/>
          <w:iCs/>
        </w:rPr>
        <w:t>[See also </w:t>
      </w:r>
      <w:r w:rsidRPr="00D753E0">
        <w:rPr>
          <w:rFonts w:ascii="Arial" w:hAnsi="Arial" w:cs="Arial"/>
          <w:b/>
          <w:bCs/>
          <w:i/>
          <w:iCs/>
        </w:rPr>
        <w:t xml:space="preserve">Ex Parte </w:t>
      </w:r>
      <w:proofErr w:type="spellStart"/>
      <w:r w:rsidRPr="00D753E0">
        <w:rPr>
          <w:rFonts w:ascii="Arial" w:hAnsi="Arial" w:cs="Arial"/>
          <w:b/>
          <w:bCs/>
          <w:i/>
          <w:iCs/>
        </w:rPr>
        <w:t>Laxton</w:t>
      </w:r>
      <w:proofErr w:type="spellEnd"/>
      <w:r w:rsidRPr="00D753E0">
        <w:rPr>
          <w:rFonts w:ascii="Arial" w:hAnsi="Arial" w:cs="Arial"/>
          <w:b/>
          <w:bCs/>
          <w:i/>
          <w:iCs/>
        </w:rPr>
        <w:t> </w:t>
      </w:r>
      <w:hyperlink r:id="rId13" w:tooltip="View LawCiteRecord" w:history="1">
        <w:r w:rsidRPr="0057464D">
          <w:rPr>
            <w:rStyle w:val="Hyperlink"/>
            <w:rFonts w:ascii="Arial" w:hAnsi="Arial" w:cs="Arial"/>
            <w:i/>
            <w:iCs/>
            <w:color w:val="auto"/>
            <w:u w:val="none"/>
          </w:rPr>
          <w:t>1998 (3) SA 238</w:t>
        </w:r>
      </w:hyperlink>
      <w:r w:rsidRPr="00FD1C98">
        <w:rPr>
          <w:rFonts w:ascii="Arial" w:hAnsi="Arial" w:cs="Arial"/>
          <w:i/>
          <w:iCs/>
        </w:rPr>
        <w:t> </w:t>
      </w:r>
      <w:r w:rsidRPr="00D753E0">
        <w:rPr>
          <w:rFonts w:ascii="Arial" w:hAnsi="Arial" w:cs="Arial"/>
          <w:i/>
          <w:iCs/>
        </w:rPr>
        <w:t>(N) 244 E - F and </w:t>
      </w:r>
      <w:r w:rsidRPr="00D753E0">
        <w:rPr>
          <w:rFonts w:ascii="Arial" w:hAnsi="Arial" w:cs="Arial"/>
          <w:b/>
          <w:bCs/>
          <w:i/>
          <w:iCs/>
        </w:rPr>
        <w:t>Ex Parte De </w:t>
      </w:r>
      <w:proofErr w:type="spellStart"/>
      <w:r w:rsidRPr="00D753E0">
        <w:rPr>
          <w:rFonts w:ascii="Arial" w:hAnsi="Arial" w:cs="Arial"/>
          <w:b/>
          <w:bCs/>
          <w:i/>
          <w:iCs/>
        </w:rPr>
        <w:t>Swardt</w:t>
      </w:r>
      <w:proofErr w:type="spellEnd"/>
      <w:r w:rsidRPr="00D753E0">
        <w:rPr>
          <w:rFonts w:ascii="Arial" w:hAnsi="Arial" w:cs="Arial"/>
          <w:b/>
          <w:bCs/>
          <w:i/>
          <w:iCs/>
        </w:rPr>
        <w:t xml:space="preserve"> and another NNO </w:t>
      </w:r>
      <w:hyperlink r:id="rId14" w:tooltip="View LawCiteRecord" w:history="1">
        <w:r w:rsidRPr="0057464D">
          <w:rPr>
            <w:rStyle w:val="Hyperlink"/>
            <w:rFonts w:ascii="Arial" w:hAnsi="Arial" w:cs="Arial"/>
            <w:i/>
            <w:iCs/>
            <w:color w:val="auto"/>
            <w:u w:val="none"/>
          </w:rPr>
          <w:t>1998 (2) SA 204</w:t>
        </w:r>
      </w:hyperlink>
      <w:r w:rsidRPr="00FD1C98">
        <w:rPr>
          <w:rFonts w:ascii="Arial" w:hAnsi="Arial" w:cs="Arial"/>
          <w:i/>
          <w:iCs/>
        </w:rPr>
        <w:t> </w:t>
      </w:r>
      <w:r w:rsidRPr="00D753E0">
        <w:rPr>
          <w:rFonts w:ascii="Arial" w:hAnsi="Arial" w:cs="Arial"/>
          <w:i/>
          <w:iCs/>
        </w:rPr>
        <w:t>(C) at 207 B-J.</w:t>
      </w:r>
    </w:p>
    <w:p w14:paraId="148DF177" w14:textId="03FCDE5B" w:rsidR="00EF6F9F" w:rsidRPr="00D753E0" w:rsidRDefault="00EF6F9F" w:rsidP="00EF6F9F">
      <w:pPr>
        <w:pStyle w:val="NormalWeb"/>
        <w:shd w:val="clear" w:color="auto" w:fill="FFFFFF"/>
        <w:spacing w:before="240" w:beforeAutospacing="0" w:after="240" w:afterAutospacing="0" w:line="360" w:lineRule="auto"/>
        <w:ind w:left="720"/>
        <w:jc w:val="both"/>
        <w:rPr>
          <w:rFonts w:ascii="Arial" w:hAnsi="Arial" w:cs="Arial"/>
          <w:i/>
          <w:iCs/>
        </w:rPr>
      </w:pPr>
      <w:r w:rsidRPr="00D753E0">
        <w:rPr>
          <w:rFonts w:ascii="Arial" w:hAnsi="Arial" w:cs="Arial"/>
          <w:i/>
          <w:iCs/>
        </w:rPr>
        <w:t>[23]          It is apparent that, on the facts of this matter, insistence upon personal drafting will result in a dismissal of the application. It is equally clear, however, that if I were to adopt the approach approved </w:t>
      </w:r>
      <w:r w:rsidRPr="00421FDC">
        <w:rPr>
          <w:rFonts w:ascii="Arial" w:hAnsi="Arial" w:cs="Arial"/>
          <w:b/>
          <w:bCs/>
          <w:i/>
          <w:iCs/>
          <w:u w:val="single"/>
        </w:rPr>
        <w:t>inter alia</w:t>
      </w:r>
      <w:r w:rsidRPr="00D753E0">
        <w:rPr>
          <w:rFonts w:ascii="Arial" w:hAnsi="Arial" w:cs="Arial"/>
          <w:i/>
          <w:iCs/>
        </w:rPr>
        <w:t> by </w:t>
      </w:r>
      <w:r w:rsidRPr="00421FDC">
        <w:rPr>
          <w:rFonts w:ascii="Arial" w:hAnsi="Arial" w:cs="Arial"/>
          <w:b/>
          <w:bCs/>
          <w:i/>
          <w:iCs/>
        </w:rPr>
        <w:t>Van Zyl J</w:t>
      </w:r>
      <w:r w:rsidRPr="00D753E0">
        <w:rPr>
          <w:rFonts w:ascii="Arial" w:hAnsi="Arial" w:cs="Arial"/>
          <w:b/>
          <w:bCs/>
          <w:i/>
          <w:iCs/>
        </w:rPr>
        <w:t> </w:t>
      </w:r>
      <w:r w:rsidRPr="00D753E0">
        <w:rPr>
          <w:rFonts w:ascii="Arial" w:hAnsi="Arial" w:cs="Arial"/>
          <w:i/>
          <w:iCs/>
        </w:rPr>
        <w:t>in the </w:t>
      </w:r>
      <w:r w:rsidRPr="00421FDC">
        <w:rPr>
          <w:rFonts w:ascii="Arial" w:hAnsi="Arial" w:cs="Arial"/>
          <w:b/>
          <w:bCs/>
          <w:i/>
          <w:iCs/>
        </w:rPr>
        <w:t>Back</w:t>
      </w:r>
      <w:r w:rsidRPr="00D753E0">
        <w:rPr>
          <w:rFonts w:ascii="Arial" w:hAnsi="Arial" w:cs="Arial"/>
          <w:i/>
          <w:iCs/>
        </w:rPr>
        <w:t>-case it can be said that annexure JN4 had been ''drafted" by the deceased within the meaning of section 2(3) of the Act. As of the document under consideration in the </w:t>
      </w:r>
      <w:r w:rsidRPr="00421FDC">
        <w:rPr>
          <w:rFonts w:ascii="Arial" w:hAnsi="Arial" w:cs="Arial"/>
          <w:b/>
          <w:bCs/>
          <w:i/>
          <w:iCs/>
        </w:rPr>
        <w:t>Back</w:t>
      </w:r>
      <w:r w:rsidRPr="00D753E0">
        <w:rPr>
          <w:rFonts w:ascii="Arial" w:hAnsi="Arial" w:cs="Arial"/>
          <w:i/>
          <w:iCs/>
        </w:rPr>
        <w:t xml:space="preserve">-case, it can on the </w:t>
      </w:r>
      <w:r w:rsidR="00CB42E6" w:rsidRPr="00D753E0">
        <w:rPr>
          <w:rFonts w:ascii="Arial" w:hAnsi="Arial" w:cs="Arial"/>
          <w:i/>
          <w:iCs/>
        </w:rPr>
        <w:t>uncontroverted</w:t>
      </w:r>
      <w:r w:rsidRPr="00D753E0">
        <w:rPr>
          <w:rFonts w:ascii="Arial" w:hAnsi="Arial" w:cs="Arial"/>
          <w:i/>
          <w:iCs/>
        </w:rPr>
        <w:t xml:space="preserve"> evidence be said of annexure JN4, that it had been "perused and approved in every detail" by the deceased and that the deceased had "associated and adopted" annexure JN4 "as his own."</w:t>
      </w:r>
    </w:p>
    <w:p w14:paraId="24751615" w14:textId="77777777" w:rsidR="00EF6F9F" w:rsidRPr="00D753E0" w:rsidRDefault="00EF6F9F" w:rsidP="00EF6F9F">
      <w:pPr>
        <w:pStyle w:val="NormalWeb"/>
        <w:shd w:val="clear" w:color="auto" w:fill="FFFFFF"/>
        <w:spacing w:before="240" w:beforeAutospacing="0" w:after="240" w:afterAutospacing="0" w:line="360" w:lineRule="auto"/>
        <w:ind w:left="720"/>
        <w:jc w:val="both"/>
        <w:rPr>
          <w:rFonts w:ascii="Arial" w:hAnsi="Arial" w:cs="Arial"/>
          <w:i/>
          <w:iCs/>
        </w:rPr>
      </w:pPr>
      <w:r w:rsidRPr="00D753E0">
        <w:rPr>
          <w:rFonts w:ascii="Arial" w:hAnsi="Arial" w:cs="Arial"/>
          <w:i/>
          <w:iCs/>
        </w:rPr>
        <w:t>[24]           In the circumstances it is hardly surprising that Mr </w:t>
      </w:r>
      <w:r w:rsidRPr="00421FDC">
        <w:rPr>
          <w:rFonts w:ascii="Arial" w:hAnsi="Arial" w:cs="Arial"/>
          <w:b/>
          <w:bCs/>
          <w:i/>
          <w:iCs/>
        </w:rPr>
        <w:t>Petersen</w:t>
      </w:r>
      <w:r w:rsidRPr="00D753E0">
        <w:rPr>
          <w:rFonts w:ascii="Arial" w:hAnsi="Arial" w:cs="Arial"/>
          <w:i/>
          <w:iCs/>
        </w:rPr>
        <w:t>, on behalf of applicants, submitted that I should follow the decision in the </w:t>
      </w:r>
      <w:r w:rsidRPr="00421FDC">
        <w:rPr>
          <w:rFonts w:ascii="Arial" w:hAnsi="Arial" w:cs="Arial"/>
          <w:b/>
          <w:bCs/>
          <w:i/>
          <w:iCs/>
        </w:rPr>
        <w:t>Back-</w:t>
      </w:r>
      <w:r w:rsidRPr="00D753E0">
        <w:rPr>
          <w:rFonts w:ascii="Arial" w:hAnsi="Arial" w:cs="Arial"/>
          <w:i/>
          <w:iCs/>
        </w:rPr>
        <w:t>case whereas second respondent's attorney, Mr </w:t>
      </w:r>
      <w:r w:rsidRPr="00421FDC">
        <w:rPr>
          <w:rFonts w:ascii="Arial" w:hAnsi="Arial" w:cs="Arial"/>
          <w:b/>
          <w:bCs/>
          <w:i/>
          <w:iCs/>
        </w:rPr>
        <w:t>Jacobs,</w:t>
      </w:r>
      <w:r w:rsidRPr="00D753E0">
        <w:rPr>
          <w:rFonts w:ascii="Arial" w:hAnsi="Arial" w:cs="Arial"/>
          <w:b/>
          <w:bCs/>
          <w:i/>
          <w:iCs/>
        </w:rPr>
        <w:t> </w:t>
      </w:r>
      <w:r w:rsidRPr="00D753E0">
        <w:rPr>
          <w:rFonts w:ascii="Arial" w:hAnsi="Arial" w:cs="Arial"/>
          <w:i/>
          <w:iCs/>
        </w:rPr>
        <w:t>who appeared on her behalf, contended that I should not.</w:t>
      </w:r>
    </w:p>
    <w:p w14:paraId="3ADCF1C8" w14:textId="3124DD5E" w:rsidR="00EF6F9F" w:rsidRPr="00D753E0" w:rsidRDefault="00EF6F9F" w:rsidP="00EF6F9F">
      <w:pPr>
        <w:pStyle w:val="NormalWeb"/>
        <w:shd w:val="clear" w:color="auto" w:fill="FFFFFF"/>
        <w:spacing w:before="240" w:beforeAutospacing="0" w:after="240" w:afterAutospacing="0" w:line="360" w:lineRule="auto"/>
        <w:ind w:left="720"/>
        <w:jc w:val="both"/>
        <w:rPr>
          <w:rFonts w:ascii="Arial" w:hAnsi="Arial" w:cs="Arial"/>
          <w:i/>
          <w:iCs/>
        </w:rPr>
      </w:pPr>
      <w:r w:rsidRPr="00D753E0">
        <w:rPr>
          <w:rFonts w:ascii="Arial" w:hAnsi="Arial" w:cs="Arial"/>
          <w:i/>
          <w:iCs/>
        </w:rPr>
        <w:t>[25]          Mr </w:t>
      </w:r>
      <w:r w:rsidRPr="00421FDC">
        <w:rPr>
          <w:rFonts w:ascii="Arial" w:hAnsi="Arial" w:cs="Arial"/>
          <w:b/>
          <w:bCs/>
          <w:i/>
          <w:iCs/>
        </w:rPr>
        <w:t>Jacobs' </w:t>
      </w:r>
      <w:r w:rsidRPr="00D753E0">
        <w:rPr>
          <w:rFonts w:ascii="Arial" w:hAnsi="Arial" w:cs="Arial"/>
          <w:i/>
          <w:iCs/>
        </w:rPr>
        <w:t>argument in support of his contention was in essence that the </w:t>
      </w:r>
      <w:r w:rsidRPr="00421FDC">
        <w:rPr>
          <w:rFonts w:ascii="Arial" w:hAnsi="Arial" w:cs="Arial"/>
          <w:b/>
          <w:bCs/>
          <w:i/>
          <w:iCs/>
        </w:rPr>
        <w:t>Back-</w:t>
      </w:r>
      <w:r w:rsidRPr="00D753E0">
        <w:rPr>
          <w:rFonts w:ascii="Arial" w:hAnsi="Arial" w:cs="Arial"/>
          <w:i/>
          <w:iCs/>
        </w:rPr>
        <w:t>case was wrongly decided in this respect. I do not agree. On the contrary, I respectfully consider the judgment in the </w:t>
      </w:r>
      <w:r w:rsidRPr="00421FDC">
        <w:rPr>
          <w:rFonts w:ascii="Arial" w:hAnsi="Arial" w:cs="Arial"/>
          <w:b/>
          <w:bCs/>
          <w:i/>
          <w:iCs/>
        </w:rPr>
        <w:t>Back</w:t>
      </w:r>
      <w:r w:rsidRPr="00D753E0">
        <w:rPr>
          <w:rFonts w:ascii="Arial" w:hAnsi="Arial" w:cs="Arial"/>
          <w:i/>
          <w:iCs/>
        </w:rPr>
        <w:t>-case to be well-reasoned and for the reasons set out therein and I therefore find myself in agreement with the conclusion. My only concern is whether I am in fact free to follow the judgment in the </w:t>
      </w:r>
      <w:r w:rsidRPr="00421FDC">
        <w:rPr>
          <w:rFonts w:ascii="Arial" w:hAnsi="Arial" w:cs="Arial"/>
          <w:b/>
          <w:bCs/>
          <w:i/>
          <w:iCs/>
        </w:rPr>
        <w:t>Back</w:t>
      </w:r>
      <w:r w:rsidRPr="00D753E0">
        <w:rPr>
          <w:rFonts w:ascii="Arial" w:hAnsi="Arial" w:cs="Arial"/>
          <w:i/>
          <w:iCs/>
        </w:rPr>
        <w:t>-case. This concern stems from a judgment of a full-bench in this division in </w:t>
      </w:r>
      <w:r w:rsidRPr="00D753E0">
        <w:rPr>
          <w:rFonts w:ascii="Arial" w:hAnsi="Arial" w:cs="Arial"/>
          <w:b/>
          <w:bCs/>
          <w:i/>
          <w:iCs/>
        </w:rPr>
        <w:t>Anderson and Wagner NNO and another v The Master and others</w:t>
      </w:r>
      <w:r w:rsidRPr="00D753E0">
        <w:rPr>
          <w:rFonts w:ascii="Arial" w:hAnsi="Arial" w:cs="Arial"/>
          <w:i/>
          <w:iCs/>
        </w:rPr>
        <w:t> </w:t>
      </w:r>
      <w:hyperlink r:id="rId15" w:tooltip="View LawCiteRecord" w:history="1">
        <w:r w:rsidRPr="00421FDC">
          <w:rPr>
            <w:rStyle w:val="Hyperlink"/>
            <w:rFonts w:ascii="Arial" w:hAnsi="Arial" w:cs="Arial"/>
            <w:b/>
            <w:bCs/>
            <w:i/>
            <w:iCs/>
            <w:color w:val="auto"/>
          </w:rPr>
          <w:t>1996 (3) SA 779</w:t>
        </w:r>
      </w:hyperlink>
      <w:r w:rsidRPr="00D753E0">
        <w:rPr>
          <w:rFonts w:ascii="Arial" w:hAnsi="Arial" w:cs="Arial"/>
          <w:i/>
          <w:iCs/>
        </w:rPr>
        <w:t> (C), more particularly from the following </w:t>
      </w:r>
      <w:r w:rsidRPr="00421FDC">
        <w:rPr>
          <w:rFonts w:ascii="Arial" w:hAnsi="Arial" w:cs="Arial"/>
          <w:b/>
          <w:bCs/>
          <w:i/>
          <w:iCs/>
          <w:u w:val="single"/>
        </w:rPr>
        <w:t>dictum</w:t>
      </w:r>
      <w:r w:rsidRPr="00D753E0">
        <w:rPr>
          <w:rFonts w:ascii="Arial" w:hAnsi="Arial" w:cs="Arial"/>
          <w:i/>
          <w:iCs/>
        </w:rPr>
        <w:t> by </w:t>
      </w:r>
      <w:r w:rsidRPr="00421FDC">
        <w:rPr>
          <w:rFonts w:ascii="Arial" w:hAnsi="Arial" w:cs="Arial"/>
          <w:b/>
          <w:bCs/>
          <w:i/>
          <w:iCs/>
        </w:rPr>
        <w:t>Thring J</w:t>
      </w:r>
      <w:r w:rsidRPr="00D753E0">
        <w:rPr>
          <w:rFonts w:ascii="Arial" w:hAnsi="Arial" w:cs="Arial"/>
          <w:b/>
          <w:bCs/>
          <w:i/>
          <w:iCs/>
        </w:rPr>
        <w:t> </w:t>
      </w:r>
      <w:r w:rsidRPr="00D753E0">
        <w:rPr>
          <w:rFonts w:ascii="Arial" w:hAnsi="Arial" w:cs="Arial"/>
          <w:i/>
          <w:iCs/>
        </w:rPr>
        <w:t>(with </w:t>
      </w:r>
      <w:r w:rsidRPr="00421FDC">
        <w:rPr>
          <w:rFonts w:ascii="Arial" w:hAnsi="Arial" w:cs="Arial"/>
          <w:b/>
          <w:bCs/>
          <w:i/>
          <w:iCs/>
        </w:rPr>
        <w:t>Friedman JP</w:t>
      </w:r>
      <w:r w:rsidRPr="00D753E0">
        <w:rPr>
          <w:rFonts w:ascii="Arial" w:hAnsi="Arial" w:cs="Arial"/>
          <w:b/>
          <w:bCs/>
          <w:i/>
          <w:iCs/>
        </w:rPr>
        <w:t> </w:t>
      </w:r>
      <w:r w:rsidRPr="00D753E0">
        <w:rPr>
          <w:rFonts w:ascii="Arial" w:hAnsi="Arial" w:cs="Arial"/>
          <w:i/>
          <w:iCs/>
        </w:rPr>
        <w:t>concurring) at 784 G-H of the report:</w:t>
      </w:r>
    </w:p>
    <w:p w14:paraId="49344A71" w14:textId="77777777" w:rsidR="00EF6F9F" w:rsidRPr="00D753E0" w:rsidRDefault="00EF6F9F" w:rsidP="00EF6F9F">
      <w:pPr>
        <w:pStyle w:val="NormalWeb"/>
        <w:shd w:val="clear" w:color="auto" w:fill="FFFFFF"/>
        <w:spacing w:before="240" w:beforeAutospacing="0" w:after="240" w:afterAutospacing="0" w:line="360" w:lineRule="auto"/>
        <w:ind w:left="1426"/>
        <w:jc w:val="both"/>
        <w:rPr>
          <w:rFonts w:ascii="Arial" w:hAnsi="Arial" w:cs="Arial"/>
          <w:i/>
          <w:iCs/>
        </w:rPr>
      </w:pPr>
      <w:r w:rsidRPr="00D753E0">
        <w:rPr>
          <w:rFonts w:ascii="Arial" w:hAnsi="Arial" w:cs="Arial"/>
          <w:i/>
          <w:iCs/>
        </w:rPr>
        <w:t xml:space="preserve">"To me the words of s 2(3) of the Act are clear. The provisions of the subsection apply only to certain documents. To come within the ambit of </w:t>
      </w:r>
      <w:r w:rsidRPr="00D753E0">
        <w:rPr>
          <w:rFonts w:ascii="Arial" w:hAnsi="Arial" w:cs="Arial"/>
          <w:i/>
          <w:iCs/>
        </w:rPr>
        <w:lastRenderedPageBreak/>
        <w:t>the subsection the document concerned, be it a will or an amendment of a will, must have been drafted or executed by the person concerned with a certain intention. That intention must have been that the document should itself constitute his will or an amendment of his will, as the case may be."</w:t>
      </w:r>
    </w:p>
    <w:p w14:paraId="7618A125" w14:textId="77777777" w:rsidR="00EF6F9F" w:rsidRPr="00D753E0" w:rsidRDefault="00EF6F9F" w:rsidP="00EF6F9F">
      <w:pPr>
        <w:pStyle w:val="NormalWeb"/>
        <w:shd w:val="clear" w:color="auto" w:fill="FFFFFF"/>
        <w:spacing w:before="240" w:beforeAutospacing="0" w:after="240" w:afterAutospacing="0" w:line="360" w:lineRule="auto"/>
        <w:ind w:left="1426"/>
        <w:jc w:val="both"/>
        <w:rPr>
          <w:rFonts w:ascii="Arial" w:hAnsi="Arial" w:cs="Arial"/>
          <w:i/>
          <w:iCs/>
        </w:rPr>
      </w:pPr>
      <w:r w:rsidRPr="00D753E0">
        <w:rPr>
          <w:rFonts w:ascii="Arial" w:hAnsi="Arial" w:cs="Arial"/>
          <w:i/>
          <w:iCs/>
        </w:rPr>
        <w:t>And further at 785 G-H:</w:t>
      </w:r>
    </w:p>
    <w:p w14:paraId="29EB0F50" w14:textId="77777777" w:rsidR="00EF6F9F" w:rsidRPr="00D753E0" w:rsidRDefault="00EF6F9F" w:rsidP="00EF6F9F">
      <w:pPr>
        <w:pStyle w:val="NormalWeb"/>
        <w:shd w:val="clear" w:color="auto" w:fill="FFFFFF"/>
        <w:spacing w:before="240" w:beforeAutospacing="0" w:after="240" w:afterAutospacing="0" w:line="360" w:lineRule="auto"/>
        <w:ind w:left="1426"/>
        <w:jc w:val="both"/>
        <w:rPr>
          <w:rFonts w:ascii="Arial" w:hAnsi="Arial" w:cs="Arial"/>
          <w:i/>
          <w:iCs/>
        </w:rPr>
      </w:pPr>
      <w:r w:rsidRPr="00D753E0">
        <w:rPr>
          <w:rFonts w:ascii="Arial" w:hAnsi="Arial" w:cs="Arial"/>
          <w:i/>
          <w:iCs/>
        </w:rPr>
        <w:t>“These considerations all lead me to conclude that s2(3) of the Act must be strictly, rather than liberally, interpreted. Whilst the pursuit of equity (sometimes erroneously confused by laymen with ‘justice’) and the elimination of hardships are consummations devoutly to be wished, their attainment can often not be justified if it entails the sacrifice of certainty and legal principle. I do not think that the Legislature had such a sacrifice in mind when it placed s2(3) on the statute book.”  </w:t>
      </w:r>
    </w:p>
    <w:p w14:paraId="39B7481B" w14:textId="5C70C0E0" w:rsidR="00EF6F9F" w:rsidRPr="00D753E0" w:rsidRDefault="00EF6F9F" w:rsidP="00EF6F9F">
      <w:pPr>
        <w:shd w:val="clear" w:color="auto" w:fill="FFFFFF"/>
        <w:spacing w:before="240" w:after="240" w:line="360" w:lineRule="auto"/>
        <w:ind w:left="720"/>
        <w:jc w:val="both"/>
        <w:rPr>
          <w:rFonts w:ascii="Arial" w:hAnsi="Arial" w:cs="Arial"/>
          <w:i/>
          <w:iCs/>
          <w:lang w:eastAsia="en-ZA"/>
        </w:rPr>
      </w:pPr>
      <w:r w:rsidRPr="00D753E0">
        <w:rPr>
          <w:rFonts w:ascii="Arial" w:hAnsi="Arial" w:cs="Arial"/>
          <w:i/>
          <w:iCs/>
          <w:lang w:eastAsia="en-ZA"/>
        </w:rPr>
        <w:t>[26]        In the </w:t>
      </w:r>
      <w:r w:rsidRPr="00421FDC">
        <w:rPr>
          <w:rFonts w:ascii="Arial" w:hAnsi="Arial" w:cs="Arial"/>
          <w:b/>
          <w:bCs/>
          <w:i/>
          <w:iCs/>
          <w:lang w:eastAsia="en-ZA"/>
        </w:rPr>
        <w:t>Back-case</w:t>
      </w:r>
      <w:r w:rsidRPr="00D753E0">
        <w:rPr>
          <w:rFonts w:ascii="Arial" w:hAnsi="Arial" w:cs="Arial"/>
          <w:b/>
          <w:bCs/>
          <w:i/>
          <w:iCs/>
          <w:lang w:eastAsia="en-ZA"/>
        </w:rPr>
        <w:t> </w:t>
      </w:r>
      <w:r w:rsidRPr="00D753E0">
        <w:rPr>
          <w:rFonts w:ascii="Arial" w:hAnsi="Arial" w:cs="Arial"/>
          <w:i/>
          <w:iCs/>
          <w:lang w:eastAsia="en-ZA"/>
        </w:rPr>
        <w:t>(at 171 d-e) </w:t>
      </w:r>
      <w:r w:rsidRPr="00421FDC">
        <w:rPr>
          <w:rFonts w:ascii="Arial" w:hAnsi="Arial" w:cs="Arial"/>
          <w:b/>
          <w:bCs/>
          <w:i/>
          <w:iCs/>
          <w:lang w:eastAsia="en-ZA"/>
        </w:rPr>
        <w:t>Van Zyl J</w:t>
      </w:r>
      <w:r w:rsidRPr="00D753E0">
        <w:rPr>
          <w:rFonts w:ascii="Arial" w:hAnsi="Arial" w:cs="Arial"/>
          <w:b/>
          <w:bCs/>
          <w:i/>
          <w:iCs/>
          <w:lang w:eastAsia="en-ZA"/>
        </w:rPr>
        <w:t> </w:t>
      </w:r>
      <w:r w:rsidRPr="00D753E0">
        <w:rPr>
          <w:rFonts w:ascii="Arial" w:hAnsi="Arial" w:cs="Arial"/>
          <w:i/>
          <w:iCs/>
          <w:lang w:eastAsia="en-ZA"/>
        </w:rPr>
        <w:t>·found these </w:t>
      </w:r>
      <w:r w:rsidRPr="00421FDC">
        <w:rPr>
          <w:rFonts w:ascii="Arial" w:hAnsi="Arial" w:cs="Arial"/>
          <w:b/>
          <w:bCs/>
          <w:i/>
          <w:iCs/>
          <w:u w:val="single"/>
          <w:lang w:eastAsia="en-ZA"/>
        </w:rPr>
        <w:t>dicta</w:t>
      </w:r>
      <w:r w:rsidR="00CB42E6">
        <w:rPr>
          <w:rFonts w:ascii="Arial" w:hAnsi="Arial" w:cs="Arial"/>
          <w:i/>
          <w:iCs/>
          <w:lang w:eastAsia="en-ZA"/>
        </w:rPr>
        <w:t xml:space="preserve"> </w:t>
      </w:r>
      <w:r w:rsidRPr="00D753E0">
        <w:rPr>
          <w:rFonts w:ascii="Arial" w:hAnsi="Arial" w:cs="Arial"/>
          <w:i/>
          <w:iCs/>
          <w:lang w:eastAsia="en-ZA"/>
        </w:rPr>
        <w:t>·to be </w:t>
      </w:r>
      <w:r w:rsidRPr="00421FDC">
        <w:rPr>
          <w:rFonts w:ascii="Arial" w:hAnsi="Arial" w:cs="Arial"/>
          <w:b/>
          <w:bCs/>
          <w:i/>
          <w:iCs/>
          <w:u w:val="single"/>
          <w:lang w:eastAsia="en-ZA"/>
        </w:rPr>
        <w:t>obiter</w:t>
      </w:r>
      <w:r w:rsidRPr="00D753E0">
        <w:rPr>
          <w:rFonts w:ascii="Arial" w:hAnsi="Arial" w:cs="Arial"/>
          <w:i/>
          <w:iCs/>
          <w:lang w:eastAsia="en-ZA"/>
        </w:rPr>
        <w:t> and therefore not binding on him with regard to the drafting-requirement. However, in the later full bench judgment of this division in </w:t>
      </w:r>
      <w:r w:rsidRPr="00D753E0">
        <w:rPr>
          <w:rFonts w:ascii="Arial" w:hAnsi="Arial" w:cs="Arial"/>
          <w:b/>
          <w:bCs/>
          <w:i/>
          <w:iCs/>
          <w:lang w:eastAsia="en-ZA"/>
        </w:rPr>
        <w:t>Henwick v The Master and Another</w:t>
      </w:r>
      <w:r w:rsidRPr="00421FDC">
        <w:rPr>
          <w:rFonts w:ascii="Arial" w:hAnsi="Arial" w:cs="Arial"/>
          <w:b/>
          <w:bCs/>
          <w:i/>
          <w:iCs/>
          <w:lang w:eastAsia="en-ZA"/>
        </w:rPr>
        <w:t> </w:t>
      </w:r>
      <w:hyperlink r:id="rId16" w:tooltip="View LawCiteRecord" w:history="1">
        <w:r w:rsidRPr="00421FDC">
          <w:rPr>
            <w:rFonts w:ascii="Arial" w:hAnsi="Arial" w:cs="Arial"/>
            <w:b/>
            <w:bCs/>
            <w:i/>
            <w:iCs/>
            <w:u w:val="single"/>
            <w:lang w:eastAsia="en-ZA"/>
          </w:rPr>
          <w:t>1997 (2) SA 326</w:t>
        </w:r>
      </w:hyperlink>
      <w:r w:rsidRPr="00FD1C98">
        <w:rPr>
          <w:rFonts w:ascii="Arial" w:hAnsi="Arial" w:cs="Arial"/>
          <w:i/>
          <w:iCs/>
          <w:lang w:eastAsia="en-ZA"/>
        </w:rPr>
        <w:t> </w:t>
      </w:r>
      <w:r w:rsidRPr="00D753E0">
        <w:rPr>
          <w:rFonts w:ascii="Arial" w:hAnsi="Arial" w:cs="Arial"/>
          <w:i/>
          <w:iCs/>
          <w:lang w:eastAsia="en-ZA"/>
        </w:rPr>
        <w:t>(C) 334 H</w:t>
      </w:r>
      <w:r w:rsidR="00CB42E6">
        <w:rPr>
          <w:rFonts w:ascii="Arial" w:hAnsi="Arial" w:cs="Arial"/>
          <w:i/>
          <w:iCs/>
          <w:lang w:eastAsia="en-ZA"/>
        </w:rPr>
        <w:t xml:space="preserve">, </w:t>
      </w:r>
      <w:r w:rsidRPr="00CB42E6">
        <w:rPr>
          <w:rFonts w:ascii="Arial" w:hAnsi="Arial" w:cs="Arial"/>
          <w:i/>
          <w:iCs/>
          <w:lang w:eastAsia="en-ZA"/>
        </w:rPr>
        <w:t> </w:t>
      </w:r>
      <w:r w:rsidRPr="00421FDC">
        <w:rPr>
          <w:rFonts w:ascii="Arial" w:hAnsi="Arial" w:cs="Arial"/>
          <w:b/>
          <w:bCs/>
          <w:i/>
          <w:iCs/>
          <w:lang w:eastAsia="en-ZA"/>
        </w:rPr>
        <w:t>Foxcroft J</w:t>
      </w:r>
      <w:r w:rsidRPr="00D753E0">
        <w:rPr>
          <w:rFonts w:ascii="Arial" w:hAnsi="Arial" w:cs="Arial"/>
          <w:i/>
          <w:iCs/>
          <w:lang w:eastAsia="en-ZA"/>
        </w:rPr>
        <w:t> expressed the view that </w:t>
      </w:r>
      <w:r w:rsidRPr="00421FDC">
        <w:rPr>
          <w:rFonts w:ascii="Arial" w:hAnsi="Arial" w:cs="Arial"/>
          <w:b/>
          <w:bCs/>
          <w:i/>
          <w:iCs/>
          <w:lang w:eastAsia="en-ZA"/>
        </w:rPr>
        <w:t>Van Zyl J</w:t>
      </w:r>
      <w:r w:rsidRPr="00D753E0">
        <w:rPr>
          <w:rFonts w:ascii="Arial" w:hAnsi="Arial" w:cs="Arial"/>
          <w:b/>
          <w:bCs/>
          <w:i/>
          <w:iCs/>
          <w:lang w:eastAsia="en-ZA"/>
        </w:rPr>
        <w:t> </w:t>
      </w:r>
      <w:r w:rsidRPr="00D753E0">
        <w:rPr>
          <w:rFonts w:ascii="Arial" w:hAnsi="Arial" w:cs="Arial"/>
          <w:i/>
          <w:iCs/>
          <w:lang w:eastAsia="en-ZA"/>
        </w:rPr>
        <w:t>was wrong in regarding the remarks by </w:t>
      </w:r>
      <w:r w:rsidRPr="00421FDC">
        <w:rPr>
          <w:rFonts w:ascii="Arial" w:hAnsi="Arial" w:cs="Arial"/>
          <w:b/>
          <w:bCs/>
          <w:i/>
          <w:iCs/>
          <w:lang w:eastAsia="en-ZA"/>
        </w:rPr>
        <w:t>Thring J</w:t>
      </w:r>
      <w:r w:rsidRPr="00D753E0">
        <w:rPr>
          <w:rFonts w:ascii="Arial" w:hAnsi="Arial" w:cs="Arial"/>
          <w:b/>
          <w:bCs/>
          <w:i/>
          <w:iCs/>
          <w:lang w:eastAsia="en-ZA"/>
        </w:rPr>
        <w:t> </w:t>
      </w:r>
      <w:r w:rsidRPr="00D753E0">
        <w:rPr>
          <w:rFonts w:ascii="Arial" w:hAnsi="Arial" w:cs="Arial"/>
          <w:i/>
          <w:iCs/>
          <w:lang w:eastAsia="en-ZA"/>
        </w:rPr>
        <w:t>in the </w:t>
      </w:r>
      <w:r w:rsidRPr="00421FDC">
        <w:rPr>
          <w:rFonts w:ascii="Arial" w:hAnsi="Arial" w:cs="Arial"/>
          <w:b/>
          <w:bCs/>
          <w:i/>
          <w:iCs/>
          <w:lang w:eastAsia="en-ZA"/>
        </w:rPr>
        <w:t>Anderson</w:t>
      </w:r>
      <w:r w:rsidRPr="00D753E0">
        <w:rPr>
          <w:rFonts w:ascii="Arial" w:hAnsi="Arial" w:cs="Arial"/>
          <w:i/>
          <w:iCs/>
          <w:lang w:eastAsia="en-ZA"/>
        </w:rPr>
        <w:t>-case as </w:t>
      </w:r>
      <w:r w:rsidRPr="00421FDC">
        <w:rPr>
          <w:rFonts w:ascii="Arial" w:hAnsi="Arial" w:cs="Arial"/>
          <w:b/>
          <w:bCs/>
          <w:i/>
          <w:iCs/>
          <w:u w:val="single"/>
          <w:lang w:eastAsia="en-ZA"/>
        </w:rPr>
        <w:t>obiter</w:t>
      </w:r>
      <w:r w:rsidRPr="00D753E0">
        <w:rPr>
          <w:rFonts w:ascii="Arial" w:hAnsi="Arial" w:cs="Arial"/>
          <w:i/>
          <w:iCs/>
          <w:lang w:eastAsia="en-ZA"/>
        </w:rPr>
        <w:t>. With all due respect to </w:t>
      </w:r>
      <w:r w:rsidRPr="00421FDC">
        <w:rPr>
          <w:rFonts w:ascii="Arial" w:hAnsi="Arial" w:cs="Arial"/>
          <w:b/>
          <w:bCs/>
          <w:i/>
          <w:iCs/>
          <w:lang w:eastAsia="en-ZA"/>
        </w:rPr>
        <w:t>Foxcroft J</w:t>
      </w:r>
      <w:r w:rsidRPr="00D753E0">
        <w:rPr>
          <w:rFonts w:ascii="Arial" w:hAnsi="Arial" w:cs="Arial"/>
          <w:b/>
          <w:bCs/>
          <w:i/>
          <w:iCs/>
          <w:lang w:eastAsia="en-ZA"/>
        </w:rPr>
        <w:t> </w:t>
      </w:r>
      <w:r w:rsidRPr="00D753E0">
        <w:rPr>
          <w:rFonts w:ascii="Arial" w:hAnsi="Arial" w:cs="Arial"/>
          <w:i/>
          <w:iCs/>
          <w:lang w:eastAsia="en-ZA"/>
        </w:rPr>
        <w:t>and the two judges who agreed with him, I again find myself in respectful agreement with </w:t>
      </w:r>
      <w:r w:rsidRPr="00421FDC">
        <w:rPr>
          <w:rFonts w:ascii="Arial" w:hAnsi="Arial" w:cs="Arial"/>
          <w:b/>
          <w:bCs/>
          <w:i/>
          <w:iCs/>
          <w:lang w:eastAsia="en-ZA"/>
        </w:rPr>
        <w:t>Van Zyl J.</w:t>
      </w:r>
      <w:r w:rsidRPr="00D753E0">
        <w:rPr>
          <w:rFonts w:ascii="Arial" w:hAnsi="Arial" w:cs="Arial"/>
          <w:b/>
          <w:bCs/>
          <w:i/>
          <w:iCs/>
          <w:lang w:eastAsia="en-ZA"/>
        </w:rPr>
        <w:t> </w:t>
      </w:r>
      <w:r w:rsidRPr="00D753E0">
        <w:rPr>
          <w:rFonts w:ascii="Arial" w:hAnsi="Arial" w:cs="Arial"/>
          <w:i/>
          <w:iCs/>
          <w:lang w:eastAsia="en-ZA"/>
        </w:rPr>
        <w:t>I am also of the view   that the remarks by </w:t>
      </w:r>
      <w:r w:rsidRPr="00421FDC">
        <w:rPr>
          <w:rFonts w:ascii="Arial" w:hAnsi="Arial" w:cs="Arial"/>
          <w:b/>
          <w:bCs/>
          <w:i/>
          <w:iCs/>
          <w:lang w:eastAsia="en-ZA"/>
        </w:rPr>
        <w:t>Thring J</w:t>
      </w:r>
      <w:r w:rsidRPr="00D753E0">
        <w:rPr>
          <w:rFonts w:ascii="Arial" w:hAnsi="Arial" w:cs="Arial"/>
          <w:i/>
          <w:iCs/>
          <w:lang w:eastAsia="en-ZA"/>
        </w:rPr>
        <w:t> were indeed </w:t>
      </w:r>
      <w:r w:rsidRPr="00421FDC">
        <w:rPr>
          <w:rFonts w:ascii="Arial" w:hAnsi="Arial" w:cs="Arial"/>
          <w:b/>
          <w:bCs/>
          <w:i/>
          <w:iCs/>
          <w:u w:val="single"/>
          <w:lang w:eastAsia="en-ZA"/>
        </w:rPr>
        <w:t>obiter</w:t>
      </w:r>
      <w:r w:rsidRPr="00CB42E6">
        <w:rPr>
          <w:rFonts w:ascii="Arial" w:hAnsi="Arial" w:cs="Arial"/>
          <w:i/>
          <w:iCs/>
          <w:lang w:eastAsia="en-ZA"/>
        </w:rPr>
        <w:t> </w:t>
      </w:r>
      <w:r w:rsidRPr="00D753E0">
        <w:rPr>
          <w:rFonts w:ascii="Arial" w:hAnsi="Arial" w:cs="Arial"/>
          <w:i/>
          <w:iCs/>
          <w:lang w:eastAsia="en-ZA"/>
        </w:rPr>
        <w:t>in the present context. I say this for two reasons. First, it should be borne in mind that the document under consideration by the full bench in the </w:t>
      </w:r>
      <w:r w:rsidRPr="00421FDC">
        <w:rPr>
          <w:rFonts w:ascii="Arial" w:hAnsi="Arial" w:cs="Arial"/>
          <w:b/>
          <w:bCs/>
          <w:i/>
          <w:iCs/>
          <w:lang w:eastAsia="en-ZA"/>
        </w:rPr>
        <w:t>Anderson</w:t>
      </w:r>
      <w:r w:rsidRPr="00D753E0">
        <w:rPr>
          <w:rFonts w:ascii="Arial" w:hAnsi="Arial" w:cs="Arial"/>
          <w:i/>
          <w:iCs/>
          <w:lang w:eastAsia="en-ZA"/>
        </w:rPr>
        <w:t>-case was in fact drafted by the deceased by his own hand (see 782A). The question whether personal drafting is required was therefore never an issue in that case. Secondly, because the </w:t>
      </w:r>
      <w:r w:rsidRPr="00421FDC">
        <w:rPr>
          <w:rFonts w:ascii="Arial" w:hAnsi="Arial" w:cs="Arial"/>
          <w:b/>
          <w:bCs/>
          <w:i/>
          <w:iCs/>
          <w:u w:val="single"/>
          <w:lang w:eastAsia="en-ZA"/>
        </w:rPr>
        <w:t>ratio decidendi</w:t>
      </w:r>
      <w:r w:rsidRPr="00D753E0">
        <w:rPr>
          <w:rFonts w:ascii="Arial" w:hAnsi="Arial" w:cs="Arial"/>
          <w:i/>
          <w:iCs/>
          <w:lang w:eastAsia="en-ZA"/>
        </w:rPr>
        <w:t> in the </w:t>
      </w:r>
      <w:r w:rsidRPr="00421FDC">
        <w:rPr>
          <w:rFonts w:ascii="Arial" w:hAnsi="Arial" w:cs="Arial"/>
          <w:b/>
          <w:bCs/>
          <w:i/>
          <w:iCs/>
          <w:lang w:eastAsia="en-ZA"/>
        </w:rPr>
        <w:t>Anderson</w:t>
      </w:r>
      <w:r w:rsidRPr="00D753E0">
        <w:rPr>
          <w:rFonts w:ascii="Arial" w:hAnsi="Arial" w:cs="Arial"/>
          <w:i/>
          <w:iCs/>
          <w:lang w:eastAsia="en-ZA"/>
        </w:rPr>
        <w:t>-case is in my view succinctly summarised by </w:t>
      </w:r>
      <w:r w:rsidRPr="00421FDC">
        <w:rPr>
          <w:rFonts w:ascii="Arial" w:hAnsi="Arial" w:cs="Arial"/>
          <w:b/>
          <w:bCs/>
          <w:i/>
          <w:iCs/>
          <w:lang w:eastAsia="en-ZA"/>
        </w:rPr>
        <w:t>Thring J</w:t>
      </w:r>
      <w:r w:rsidRPr="00D753E0">
        <w:rPr>
          <w:rFonts w:ascii="Arial" w:hAnsi="Arial" w:cs="Arial"/>
          <w:i/>
          <w:iCs/>
          <w:lang w:eastAsia="en-ZA"/>
        </w:rPr>
        <w:t> in the following passage (at 783E):</w:t>
      </w:r>
    </w:p>
    <w:p w14:paraId="4755F7B2" w14:textId="77777777" w:rsidR="00EF6F9F" w:rsidRPr="00D753E0" w:rsidRDefault="00EF6F9F" w:rsidP="00EF6F9F">
      <w:pPr>
        <w:shd w:val="clear" w:color="auto" w:fill="FFFFFF"/>
        <w:spacing w:before="240" w:after="240" w:line="360" w:lineRule="auto"/>
        <w:ind w:left="1411"/>
        <w:jc w:val="both"/>
        <w:rPr>
          <w:rFonts w:ascii="Arial" w:hAnsi="Arial" w:cs="Arial"/>
          <w:i/>
          <w:iCs/>
          <w:lang w:eastAsia="en-ZA"/>
        </w:rPr>
      </w:pPr>
      <w:r w:rsidRPr="00D753E0">
        <w:rPr>
          <w:rFonts w:ascii="Arial" w:hAnsi="Arial" w:cs="Arial"/>
          <w:i/>
          <w:iCs/>
          <w:lang w:eastAsia="en-ZA"/>
        </w:rPr>
        <w:t xml:space="preserve">"I am not satisfied on the information which has been placed before us on the papers that the document was intended by the testator to be an amendment of his will. In my view it is at least as probable that it was not, </w:t>
      </w:r>
      <w:r w:rsidRPr="00D753E0">
        <w:rPr>
          <w:rFonts w:ascii="Arial" w:hAnsi="Arial" w:cs="Arial"/>
          <w:i/>
          <w:iCs/>
          <w:lang w:eastAsia="en-ZA"/>
        </w:rPr>
        <w:lastRenderedPageBreak/>
        <w:t>and that it constituted no more than his instructions to the first applicant as to how he intended his will to be altered."</w:t>
      </w:r>
    </w:p>
    <w:p w14:paraId="480C30DE" w14:textId="77777777" w:rsidR="00EF6F9F" w:rsidRPr="00D753E0" w:rsidRDefault="00EF6F9F" w:rsidP="00EF6F9F">
      <w:pPr>
        <w:shd w:val="clear" w:color="auto" w:fill="FFFFFF"/>
        <w:spacing w:before="240" w:after="240" w:line="360" w:lineRule="auto"/>
        <w:ind w:left="720"/>
        <w:jc w:val="both"/>
        <w:rPr>
          <w:rFonts w:ascii="Arial" w:hAnsi="Arial" w:cs="Arial"/>
          <w:i/>
          <w:iCs/>
          <w:lang w:eastAsia="en-ZA"/>
        </w:rPr>
      </w:pPr>
      <w:r w:rsidRPr="00D753E0">
        <w:rPr>
          <w:rFonts w:ascii="Arial" w:hAnsi="Arial" w:cs="Arial"/>
          <w:i/>
          <w:iCs/>
          <w:lang w:eastAsia="en-ZA"/>
        </w:rPr>
        <w:t>[27]          In short, the decision in the </w:t>
      </w:r>
      <w:r w:rsidRPr="00421FDC">
        <w:rPr>
          <w:rFonts w:ascii="Arial" w:hAnsi="Arial" w:cs="Arial"/>
          <w:b/>
          <w:bCs/>
          <w:i/>
          <w:iCs/>
          <w:lang w:eastAsia="en-ZA"/>
        </w:rPr>
        <w:t>Anderson</w:t>
      </w:r>
      <w:r w:rsidRPr="00D753E0">
        <w:rPr>
          <w:rFonts w:ascii="Arial" w:hAnsi="Arial" w:cs="Arial"/>
          <w:i/>
          <w:iCs/>
          <w:lang w:eastAsia="en-ZA"/>
        </w:rPr>
        <w:t>-case turned on the consideration of the third requirement, namely whether the deceased intended the document </w:t>
      </w:r>
      <w:r w:rsidRPr="00421FDC">
        <w:rPr>
          <w:rFonts w:ascii="Arial" w:hAnsi="Arial" w:cs="Arial"/>
          <w:b/>
          <w:bCs/>
          <w:i/>
          <w:iCs/>
          <w:u w:val="single"/>
          <w:lang w:eastAsia="en-ZA"/>
        </w:rPr>
        <w:t xml:space="preserve">in </w:t>
      </w:r>
      <w:proofErr w:type="spellStart"/>
      <w:r w:rsidRPr="00421FDC">
        <w:rPr>
          <w:rFonts w:ascii="Arial" w:hAnsi="Arial" w:cs="Arial"/>
          <w:b/>
          <w:bCs/>
          <w:i/>
          <w:iCs/>
          <w:u w:val="single"/>
          <w:lang w:eastAsia="en-ZA"/>
        </w:rPr>
        <w:t>casu</w:t>
      </w:r>
      <w:proofErr w:type="spellEnd"/>
      <w:r w:rsidRPr="00D753E0">
        <w:rPr>
          <w:rFonts w:ascii="Arial" w:hAnsi="Arial" w:cs="Arial"/>
          <w:b/>
          <w:bCs/>
          <w:i/>
          <w:iCs/>
          <w:u w:val="single"/>
          <w:lang w:eastAsia="en-ZA"/>
        </w:rPr>
        <w:t> </w:t>
      </w:r>
      <w:r w:rsidRPr="00D753E0">
        <w:rPr>
          <w:rFonts w:ascii="Arial" w:hAnsi="Arial" w:cs="Arial"/>
          <w:i/>
          <w:iCs/>
          <w:lang w:eastAsia="en-ZA"/>
        </w:rPr>
        <w:t>to be his will (or an amendment thereto) and not on a consideration of the first requirement, namely whether the document had been </w:t>
      </w:r>
      <w:r w:rsidRPr="00421FDC">
        <w:rPr>
          <w:rFonts w:ascii="Arial" w:hAnsi="Arial" w:cs="Arial"/>
          <w:b/>
          <w:bCs/>
          <w:i/>
          <w:iCs/>
          <w:u w:val="single"/>
          <w:lang w:eastAsia="en-ZA"/>
        </w:rPr>
        <w:t>drafted</w:t>
      </w:r>
      <w:r w:rsidRPr="00D753E0">
        <w:rPr>
          <w:rFonts w:ascii="Arial" w:hAnsi="Arial" w:cs="Arial"/>
          <w:i/>
          <w:iCs/>
          <w:lang w:eastAsia="en-ZA"/>
        </w:rPr>
        <w:t> by the deceased. The statement by </w:t>
      </w:r>
      <w:r w:rsidRPr="00421FDC">
        <w:rPr>
          <w:rFonts w:ascii="Arial" w:hAnsi="Arial" w:cs="Arial"/>
          <w:b/>
          <w:bCs/>
          <w:i/>
          <w:iCs/>
          <w:lang w:eastAsia="en-ZA"/>
        </w:rPr>
        <w:t>Foxcroft J</w:t>
      </w:r>
      <w:r w:rsidRPr="00D753E0">
        <w:rPr>
          <w:rFonts w:ascii="Arial" w:hAnsi="Arial" w:cs="Arial"/>
          <w:b/>
          <w:bCs/>
          <w:i/>
          <w:iCs/>
          <w:lang w:eastAsia="en-ZA"/>
        </w:rPr>
        <w:t> </w:t>
      </w:r>
      <w:r w:rsidRPr="00D753E0">
        <w:rPr>
          <w:rFonts w:ascii="Arial" w:hAnsi="Arial" w:cs="Arial"/>
          <w:i/>
          <w:iCs/>
          <w:lang w:eastAsia="en-ZA"/>
        </w:rPr>
        <w:t>on the </w:t>
      </w:r>
      <w:r w:rsidRPr="00421FDC">
        <w:rPr>
          <w:rFonts w:ascii="Arial" w:hAnsi="Arial" w:cs="Arial"/>
          <w:b/>
          <w:bCs/>
          <w:i/>
          <w:iCs/>
          <w:lang w:eastAsia="en-ZA"/>
        </w:rPr>
        <w:t>Henwick</w:t>
      </w:r>
      <w:r w:rsidRPr="00D753E0">
        <w:rPr>
          <w:rFonts w:ascii="Arial" w:hAnsi="Arial" w:cs="Arial"/>
          <w:i/>
          <w:iCs/>
          <w:lang w:eastAsia="en-ZA"/>
        </w:rPr>
        <w:t>-case (at 334 H) that the strict approach adopted by </w:t>
      </w:r>
      <w:r w:rsidRPr="00421FDC">
        <w:rPr>
          <w:rFonts w:ascii="Arial" w:hAnsi="Arial" w:cs="Arial"/>
          <w:b/>
          <w:bCs/>
          <w:i/>
          <w:iCs/>
          <w:lang w:eastAsia="en-ZA"/>
        </w:rPr>
        <w:t>Thring J</w:t>
      </w:r>
      <w:r w:rsidRPr="00D753E0">
        <w:rPr>
          <w:rFonts w:ascii="Arial" w:hAnsi="Arial" w:cs="Arial"/>
          <w:b/>
          <w:bCs/>
          <w:i/>
          <w:iCs/>
          <w:lang w:eastAsia="en-ZA"/>
        </w:rPr>
        <w:t> </w:t>
      </w:r>
      <w:r w:rsidRPr="00D753E0">
        <w:rPr>
          <w:rFonts w:ascii="Arial" w:hAnsi="Arial" w:cs="Arial"/>
          <w:i/>
          <w:iCs/>
          <w:lang w:eastAsia="en-ZA"/>
        </w:rPr>
        <w:t>in the </w:t>
      </w:r>
      <w:r w:rsidRPr="00421FDC">
        <w:rPr>
          <w:rFonts w:ascii="Arial" w:hAnsi="Arial" w:cs="Arial"/>
          <w:b/>
          <w:bCs/>
          <w:i/>
          <w:iCs/>
          <w:lang w:eastAsia="en-ZA"/>
        </w:rPr>
        <w:t>Anderson-case</w:t>
      </w:r>
      <w:r w:rsidRPr="00D753E0">
        <w:rPr>
          <w:rFonts w:ascii="Arial" w:hAnsi="Arial" w:cs="Arial"/>
          <w:b/>
          <w:bCs/>
          <w:i/>
          <w:iCs/>
          <w:lang w:eastAsia="en-ZA"/>
        </w:rPr>
        <w:t> </w:t>
      </w:r>
      <w:r w:rsidRPr="00D753E0">
        <w:rPr>
          <w:rFonts w:ascii="Arial" w:hAnsi="Arial" w:cs="Arial"/>
          <w:i/>
          <w:iCs/>
          <w:lang w:eastAsia="en-ZA"/>
        </w:rPr>
        <w:t>is irreconcilable with the flexible approach advocated by </w:t>
      </w:r>
      <w:r w:rsidRPr="00421FDC">
        <w:rPr>
          <w:rFonts w:ascii="Arial" w:hAnsi="Arial" w:cs="Arial"/>
          <w:b/>
          <w:bCs/>
          <w:i/>
          <w:iCs/>
          <w:lang w:eastAsia="en-ZA"/>
        </w:rPr>
        <w:t>Van Zyl J</w:t>
      </w:r>
      <w:r w:rsidRPr="00D753E0">
        <w:rPr>
          <w:rFonts w:ascii="Arial" w:hAnsi="Arial" w:cs="Arial"/>
          <w:b/>
          <w:bCs/>
          <w:i/>
          <w:iCs/>
          <w:lang w:eastAsia="en-ZA"/>
        </w:rPr>
        <w:t> </w:t>
      </w:r>
      <w:r w:rsidRPr="00D753E0">
        <w:rPr>
          <w:rFonts w:ascii="Arial" w:hAnsi="Arial" w:cs="Arial"/>
          <w:i/>
          <w:iCs/>
          <w:lang w:eastAsia="en-ZA"/>
        </w:rPr>
        <w:t>in the </w:t>
      </w:r>
      <w:r w:rsidRPr="00421FDC">
        <w:rPr>
          <w:rFonts w:ascii="Arial" w:hAnsi="Arial" w:cs="Arial"/>
          <w:b/>
          <w:bCs/>
          <w:i/>
          <w:iCs/>
          <w:lang w:eastAsia="en-ZA"/>
        </w:rPr>
        <w:t>Back</w:t>
      </w:r>
      <w:r w:rsidRPr="00D753E0">
        <w:rPr>
          <w:rFonts w:ascii="Arial" w:hAnsi="Arial" w:cs="Arial"/>
          <w:i/>
          <w:iCs/>
          <w:lang w:eastAsia="en-ZA"/>
        </w:rPr>
        <w:t>-case is, in my respectful view, a </w:t>
      </w:r>
      <w:r w:rsidRPr="00421FDC">
        <w:rPr>
          <w:rFonts w:ascii="Arial" w:hAnsi="Arial" w:cs="Arial"/>
          <w:b/>
          <w:bCs/>
          <w:i/>
          <w:iCs/>
          <w:u w:val="single"/>
          <w:lang w:eastAsia="en-ZA"/>
        </w:rPr>
        <w:t>non sequitur</w:t>
      </w:r>
      <w:r w:rsidRPr="00421FDC">
        <w:rPr>
          <w:rFonts w:ascii="Arial" w:hAnsi="Arial" w:cs="Arial"/>
          <w:b/>
          <w:bCs/>
          <w:i/>
          <w:iCs/>
          <w:lang w:eastAsia="en-ZA"/>
        </w:rPr>
        <w:t>.</w:t>
      </w:r>
      <w:r w:rsidRPr="00D753E0">
        <w:rPr>
          <w:rFonts w:ascii="Arial" w:hAnsi="Arial" w:cs="Arial"/>
          <w:b/>
          <w:bCs/>
          <w:i/>
          <w:iCs/>
          <w:lang w:eastAsia="en-ZA"/>
        </w:rPr>
        <w:t> </w:t>
      </w:r>
      <w:r w:rsidRPr="00421FDC">
        <w:rPr>
          <w:rFonts w:ascii="Arial" w:hAnsi="Arial" w:cs="Arial"/>
          <w:b/>
          <w:bCs/>
          <w:i/>
          <w:iCs/>
          <w:lang w:eastAsia="en-ZA"/>
        </w:rPr>
        <w:t>Thring J</w:t>
      </w:r>
      <w:r w:rsidRPr="00D753E0">
        <w:rPr>
          <w:rFonts w:ascii="Arial" w:hAnsi="Arial" w:cs="Arial"/>
          <w:b/>
          <w:bCs/>
          <w:i/>
          <w:iCs/>
          <w:lang w:eastAsia="en-ZA"/>
        </w:rPr>
        <w:t> </w:t>
      </w:r>
      <w:r w:rsidRPr="00D753E0">
        <w:rPr>
          <w:rFonts w:ascii="Arial" w:hAnsi="Arial" w:cs="Arial"/>
          <w:i/>
          <w:iCs/>
          <w:lang w:eastAsia="en-ZA"/>
        </w:rPr>
        <w:t>advocates a strict approach with reference to the </w:t>
      </w:r>
      <w:r w:rsidRPr="00D753E0">
        <w:rPr>
          <w:rFonts w:ascii="Arial" w:hAnsi="Arial" w:cs="Arial"/>
          <w:i/>
          <w:iCs/>
          <w:u w:val="single"/>
          <w:lang w:eastAsia="en-ZA"/>
        </w:rPr>
        <w:t>third requirement</w:t>
      </w:r>
      <w:r w:rsidRPr="00D753E0">
        <w:rPr>
          <w:rFonts w:ascii="Arial" w:hAnsi="Arial" w:cs="Arial"/>
          <w:i/>
          <w:iCs/>
          <w:lang w:eastAsia="en-ZA"/>
        </w:rPr>
        <w:t> - i.e. with regard to the testator's intention. In fact, as far as I am aware, no-one has thus far suggested that there should be a flexible approach to the issue of the testator's intention. I can see no reason, however, why an insistence upon strict compliance with the third requirement would necessarily exclude a more flexible interpretation of the term "drafted" in section 2(3).</w:t>
      </w:r>
    </w:p>
    <w:p w14:paraId="16BBA040" w14:textId="77777777" w:rsidR="00EF6F9F" w:rsidRPr="00D753E0" w:rsidRDefault="00EF6F9F" w:rsidP="00EF6F9F">
      <w:pPr>
        <w:shd w:val="clear" w:color="auto" w:fill="FFFFFF"/>
        <w:spacing w:before="240" w:after="240" w:line="360" w:lineRule="auto"/>
        <w:ind w:left="720"/>
        <w:jc w:val="both"/>
        <w:rPr>
          <w:rFonts w:ascii="Arial" w:hAnsi="Arial" w:cs="Arial"/>
          <w:i/>
          <w:iCs/>
          <w:lang w:eastAsia="en-ZA"/>
        </w:rPr>
      </w:pPr>
      <w:r w:rsidRPr="00D753E0">
        <w:rPr>
          <w:rFonts w:ascii="Arial" w:hAnsi="Arial" w:cs="Arial"/>
          <w:i/>
          <w:iCs/>
          <w:lang w:eastAsia="en-ZA"/>
        </w:rPr>
        <w:t>[28]         I am fortified in my view that the decision of the full bench in the </w:t>
      </w:r>
      <w:r w:rsidRPr="00421FDC">
        <w:rPr>
          <w:rFonts w:ascii="Arial" w:hAnsi="Arial" w:cs="Arial"/>
          <w:b/>
          <w:bCs/>
          <w:i/>
          <w:iCs/>
          <w:lang w:eastAsia="en-ZA"/>
        </w:rPr>
        <w:t>Anderson</w:t>
      </w:r>
      <w:r w:rsidRPr="00D753E0">
        <w:rPr>
          <w:rFonts w:ascii="Arial" w:hAnsi="Arial" w:cs="Arial"/>
          <w:i/>
          <w:iCs/>
          <w:lang w:eastAsia="en-ZA"/>
        </w:rPr>
        <w:t>-case was indeed </w:t>
      </w:r>
      <w:r w:rsidRPr="00421FDC">
        <w:rPr>
          <w:rFonts w:ascii="Arial" w:hAnsi="Arial" w:cs="Arial"/>
          <w:b/>
          <w:bCs/>
          <w:i/>
          <w:iCs/>
          <w:u w:val="single"/>
          <w:lang w:eastAsia="en-ZA"/>
        </w:rPr>
        <w:t>obiter</w:t>
      </w:r>
      <w:r w:rsidRPr="00D753E0">
        <w:rPr>
          <w:rFonts w:ascii="Arial" w:hAnsi="Arial" w:cs="Arial"/>
          <w:b/>
          <w:bCs/>
          <w:i/>
          <w:iCs/>
          <w:lang w:eastAsia="en-ZA"/>
        </w:rPr>
        <w:t> </w:t>
      </w:r>
      <w:r w:rsidRPr="00D753E0">
        <w:rPr>
          <w:rFonts w:ascii="Arial" w:hAnsi="Arial" w:cs="Arial"/>
          <w:i/>
          <w:iCs/>
          <w:lang w:eastAsia="en-ZA"/>
        </w:rPr>
        <w:t>with regard to the drafting requirement by the judgment of </w:t>
      </w:r>
      <w:proofErr w:type="spellStart"/>
      <w:r w:rsidRPr="00421FDC">
        <w:rPr>
          <w:rFonts w:ascii="Arial" w:hAnsi="Arial" w:cs="Arial"/>
          <w:b/>
          <w:bCs/>
          <w:i/>
          <w:iCs/>
          <w:lang w:eastAsia="en-ZA"/>
        </w:rPr>
        <w:t>Combrinck</w:t>
      </w:r>
      <w:proofErr w:type="spellEnd"/>
      <w:r w:rsidRPr="00421FDC">
        <w:rPr>
          <w:rFonts w:ascii="Arial" w:hAnsi="Arial" w:cs="Arial"/>
          <w:b/>
          <w:bCs/>
          <w:i/>
          <w:iCs/>
          <w:lang w:eastAsia="en-ZA"/>
        </w:rPr>
        <w:t xml:space="preserve"> J</w:t>
      </w:r>
      <w:r w:rsidRPr="00D753E0">
        <w:rPr>
          <w:rFonts w:ascii="Arial" w:hAnsi="Arial" w:cs="Arial"/>
          <w:b/>
          <w:bCs/>
          <w:i/>
          <w:iCs/>
          <w:lang w:eastAsia="en-ZA"/>
        </w:rPr>
        <w:t> </w:t>
      </w:r>
      <w:r w:rsidRPr="00D753E0">
        <w:rPr>
          <w:rFonts w:ascii="Arial" w:hAnsi="Arial" w:cs="Arial"/>
          <w:i/>
          <w:iCs/>
          <w:lang w:eastAsia="en-ZA"/>
        </w:rPr>
        <w:t>in </w:t>
      </w:r>
      <w:r w:rsidRPr="00D753E0">
        <w:rPr>
          <w:rFonts w:ascii="Arial" w:hAnsi="Arial" w:cs="Arial"/>
          <w:b/>
          <w:bCs/>
          <w:i/>
          <w:iCs/>
          <w:lang w:eastAsia="en-ZA"/>
        </w:rPr>
        <w:t xml:space="preserve">Ex Parte </w:t>
      </w:r>
      <w:proofErr w:type="spellStart"/>
      <w:r w:rsidRPr="00D753E0">
        <w:rPr>
          <w:rFonts w:ascii="Arial" w:hAnsi="Arial" w:cs="Arial"/>
          <w:b/>
          <w:bCs/>
          <w:i/>
          <w:iCs/>
          <w:lang w:eastAsia="en-ZA"/>
        </w:rPr>
        <w:t>Laxton</w:t>
      </w:r>
      <w:proofErr w:type="spellEnd"/>
      <w:r w:rsidRPr="00D753E0">
        <w:rPr>
          <w:rFonts w:ascii="Arial" w:hAnsi="Arial" w:cs="Arial"/>
          <w:b/>
          <w:bCs/>
          <w:i/>
          <w:iCs/>
          <w:lang w:eastAsia="en-ZA"/>
        </w:rPr>
        <w:t> </w:t>
      </w:r>
      <w:hyperlink r:id="rId17" w:tooltip="View LawCiteRecord" w:history="1">
        <w:r w:rsidRPr="00421FDC">
          <w:rPr>
            <w:rFonts w:ascii="Arial" w:hAnsi="Arial" w:cs="Arial"/>
            <w:b/>
            <w:bCs/>
            <w:i/>
            <w:iCs/>
            <w:u w:val="single"/>
            <w:lang w:eastAsia="en-ZA"/>
          </w:rPr>
          <w:t>1998 (3) SA 238</w:t>
        </w:r>
      </w:hyperlink>
      <w:r w:rsidRPr="00D753E0">
        <w:rPr>
          <w:rFonts w:ascii="Arial" w:hAnsi="Arial" w:cs="Arial"/>
          <w:i/>
          <w:iCs/>
          <w:lang w:eastAsia="en-ZA"/>
        </w:rPr>
        <w:t> (N) 242H-243A. The view expressed by </w:t>
      </w:r>
      <w:r w:rsidRPr="00421FDC">
        <w:rPr>
          <w:rFonts w:ascii="Arial" w:hAnsi="Arial" w:cs="Arial"/>
          <w:b/>
          <w:bCs/>
          <w:i/>
          <w:iCs/>
          <w:lang w:eastAsia="en-ZA"/>
        </w:rPr>
        <w:t>Foxcroft J</w:t>
      </w:r>
      <w:r w:rsidRPr="00D753E0">
        <w:rPr>
          <w:rFonts w:ascii="Arial" w:hAnsi="Arial" w:cs="Arial"/>
          <w:i/>
          <w:iCs/>
          <w:lang w:eastAsia="en-ZA"/>
        </w:rPr>
        <w:t> in the </w:t>
      </w:r>
      <w:r w:rsidRPr="00421FDC">
        <w:rPr>
          <w:rFonts w:ascii="Arial" w:hAnsi="Arial" w:cs="Arial"/>
          <w:b/>
          <w:bCs/>
          <w:i/>
          <w:iCs/>
          <w:lang w:eastAsia="en-ZA"/>
        </w:rPr>
        <w:t>Henwick</w:t>
      </w:r>
      <w:r w:rsidRPr="00D753E0">
        <w:rPr>
          <w:rFonts w:ascii="Arial" w:hAnsi="Arial" w:cs="Arial"/>
          <w:i/>
          <w:iCs/>
          <w:lang w:eastAsia="en-ZA"/>
        </w:rPr>
        <w:t xml:space="preserve">-case to the effect. </w:t>
      </w:r>
    </w:p>
    <w:p w14:paraId="47572A65" w14:textId="271CF416" w:rsidR="00EF6F9F" w:rsidRPr="00D753E0" w:rsidRDefault="00EF6F9F" w:rsidP="00D753E0">
      <w:pPr>
        <w:shd w:val="clear" w:color="auto" w:fill="FFFFFF"/>
        <w:spacing w:before="240" w:after="480" w:line="360" w:lineRule="auto"/>
        <w:ind w:left="720"/>
        <w:jc w:val="both"/>
        <w:rPr>
          <w:rFonts w:ascii="Arial" w:hAnsi="Arial" w:cs="Arial"/>
          <w:lang w:eastAsia="en-ZA"/>
        </w:rPr>
      </w:pPr>
      <w:r w:rsidRPr="00D753E0">
        <w:rPr>
          <w:rFonts w:ascii="Arial" w:hAnsi="Arial" w:cs="Arial"/>
          <w:i/>
          <w:iCs/>
          <w:lang w:eastAsia="en-ZA"/>
        </w:rPr>
        <w:t>[29]             In the circumstances I find myself free to adopt the approach advocated by </w:t>
      </w:r>
      <w:r w:rsidRPr="00D753E0">
        <w:rPr>
          <w:rFonts w:ascii="Arial" w:hAnsi="Arial" w:cs="Arial"/>
          <w:b/>
          <w:bCs/>
          <w:i/>
          <w:iCs/>
          <w:lang w:eastAsia="en-ZA"/>
        </w:rPr>
        <w:t>Van Zyl J</w:t>
      </w:r>
      <w:r w:rsidRPr="00D753E0">
        <w:rPr>
          <w:rFonts w:ascii="Arial" w:hAnsi="Arial" w:cs="Arial"/>
          <w:i/>
          <w:iCs/>
          <w:lang w:eastAsia="en-ZA"/>
        </w:rPr>
        <w:t> in the </w:t>
      </w:r>
      <w:r w:rsidRPr="00D753E0">
        <w:rPr>
          <w:rFonts w:ascii="Arial" w:hAnsi="Arial" w:cs="Arial"/>
          <w:b/>
          <w:bCs/>
          <w:i/>
          <w:iCs/>
          <w:lang w:eastAsia="en-ZA"/>
        </w:rPr>
        <w:t>Back</w:t>
      </w:r>
      <w:r w:rsidRPr="00D753E0">
        <w:rPr>
          <w:rFonts w:ascii="Arial" w:hAnsi="Arial" w:cs="Arial"/>
          <w:i/>
          <w:iCs/>
          <w:lang w:eastAsia="en-ZA"/>
        </w:rPr>
        <w:t>-case. As I have already indicated; the consequence of that approach in the present matter is a finding that annexure JN4 had been “drafted” by the deceased within the meaning of section 2(3).</w:t>
      </w:r>
      <w:r w:rsidRPr="00D753E0">
        <w:rPr>
          <w:rFonts w:ascii="Arial" w:hAnsi="Arial" w:cs="Arial"/>
          <w:lang w:eastAsia="en-ZA"/>
        </w:rPr>
        <w:t>”</w:t>
      </w:r>
      <w:r w:rsidR="00F30027">
        <w:rPr>
          <w:rFonts w:ascii="Arial" w:hAnsi="Arial" w:cs="Arial"/>
          <w:lang w:eastAsia="en-ZA"/>
        </w:rPr>
        <w:t xml:space="preserve"> I align myself fully with Brand J`s reasoning. </w:t>
      </w:r>
    </w:p>
    <w:p w14:paraId="564A9E14" w14:textId="363883AE" w:rsidR="00760EA0" w:rsidRPr="00D753E0" w:rsidRDefault="00E74680" w:rsidP="00C07202">
      <w:pPr>
        <w:numPr>
          <w:ilvl w:val="0"/>
          <w:numId w:val="15"/>
        </w:numPr>
        <w:tabs>
          <w:tab w:val="num" w:pos="691"/>
        </w:tabs>
        <w:spacing w:before="240" w:after="120" w:line="480" w:lineRule="auto"/>
        <w:jc w:val="both"/>
        <w:rPr>
          <w:rFonts w:ascii="Arial" w:hAnsi="Arial" w:cs="Arial"/>
        </w:rPr>
      </w:pPr>
      <w:r w:rsidRPr="00D753E0">
        <w:rPr>
          <w:rFonts w:ascii="Arial" w:hAnsi="Arial" w:cs="Arial"/>
        </w:rPr>
        <w:t xml:space="preserve">Mr Henegan, the first defendant, acknowledged the apparent animosity between the brothers, but </w:t>
      </w:r>
      <w:r w:rsidR="00760EA0" w:rsidRPr="00D753E0">
        <w:rPr>
          <w:rFonts w:ascii="Arial" w:hAnsi="Arial" w:cs="Arial"/>
        </w:rPr>
        <w:t>testified that</w:t>
      </w:r>
      <w:r w:rsidRPr="00D753E0">
        <w:rPr>
          <w:rFonts w:ascii="Arial" w:hAnsi="Arial" w:cs="Arial"/>
        </w:rPr>
        <w:t xml:space="preserve"> it had been resolved. He gainfully attempted to show that the plaintiffs were driven by greed and that a conspiracy </w:t>
      </w:r>
      <w:r w:rsidRPr="00D753E0">
        <w:rPr>
          <w:rFonts w:ascii="Arial" w:hAnsi="Arial" w:cs="Arial"/>
        </w:rPr>
        <w:lastRenderedPageBreak/>
        <w:t>and fraud had been committed by the plaintiffs and the</w:t>
      </w:r>
      <w:r w:rsidR="00722666">
        <w:rPr>
          <w:rFonts w:ascii="Arial" w:hAnsi="Arial" w:cs="Arial"/>
        </w:rPr>
        <w:t xml:space="preserve"> </w:t>
      </w:r>
      <w:r w:rsidRPr="00D753E0">
        <w:rPr>
          <w:rFonts w:ascii="Arial" w:hAnsi="Arial" w:cs="Arial"/>
        </w:rPr>
        <w:t>representatives from Citadel.  No cogent and/or permissible evidence was presented to the court in this regard</w:t>
      </w:r>
      <w:r w:rsidR="00722666">
        <w:rPr>
          <w:rFonts w:ascii="Arial" w:hAnsi="Arial" w:cs="Arial"/>
        </w:rPr>
        <w:t>.</w:t>
      </w:r>
      <w:r w:rsidRPr="00D753E0">
        <w:rPr>
          <w:rFonts w:ascii="Arial" w:hAnsi="Arial" w:cs="Arial"/>
        </w:rPr>
        <w:t xml:space="preserve"> </w:t>
      </w:r>
      <w:r w:rsidR="00722666">
        <w:rPr>
          <w:rFonts w:ascii="Arial" w:hAnsi="Arial" w:cs="Arial"/>
        </w:rPr>
        <w:t xml:space="preserve">Mr </w:t>
      </w:r>
      <w:proofErr w:type="spellStart"/>
      <w:r w:rsidR="00722666">
        <w:rPr>
          <w:rFonts w:ascii="Arial" w:hAnsi="Arial" w:cs="Arial"/>
        </w:rPr>
        <w:t>Henegan’s</w:t>
      </w:r>
      <w:proofErr w:type="spellEnd"/>
      <w:r w:rsidR="00722666">
        <w:rPr>
          <w:rFonts w:ascii="Arial" w:hAnsi="Arial" w:cs="Arial"/>
        </w:rPr>
        <w:t xml:space="preserve"> evidence</w:t>
      </w:r>
      <w:r w:rsidRPr="00D753E0">
        <w:rPr>
          <w:rFonts w:ascii="Arial" w:hAnsi="Arial" w:cs="Arial"/>
        </w:rPr>
        <w:t xml:space="preserve"> that the animosity was resolved</w:t>
      </w:r>
      <w:r w:rsidR="00722666">
        <w:rPr>
          <w:rFonts w:ascii="Arial" w:hAnsi="Arial" w:cs="Arial"/>
        </w:rPr>
        <w:t xml:space="preserve"> is </w:t>
      </w:r>
      <w:r w:rsidRPr="00D753E0">
        <w:rPr>
          <w:rFonts w:ascii="Arial" w:hAnsi="Arial" w:cs="Arial"/>
        </w:rPr>
        <w:t>contradict</w:t>
      </w:r>
      <w:r w:rsidR="00722666">
        <w:rPr>
          <w:rFonts w:ascii="Arial" w:hAnsi="Arial" w:cs="Arial"/>
        </w:rPr>
        <w:t>ed</w:t>
      </w:r>
      <w:r w:rsidRPr="00D753E0">
        <w:rPr>
          <w:rFonts w:ascii="Arial" w:hAnsi="Arial" w:cs="Arial"/>
        </w:rPr>
        <w:t xml:space="preserve"> </w:t>
      </w:r>
      <w:r w:rsidR="00722666">
        <w:rPr>
          <w:rFonts w:ascii="Arial" w:hAnsi="Arial" w:cs="Arial"/>
        </w:rPr>
        <w:t xml:space="preserve">by </w:t>
      </w:r>
      <w:r w:rsidRPr="00D753E0">
        <w:rPr>
          <w:rFonts w:ascii="Arial" w:hAnsi="Arial" w:cs="Arial"/>
        </w:rPr>
        <w:t xml:space="preserve">the numerous </w:t>
      </w:r>
      <w:r w:rsidR="0013322A">
        <w:rPr>
          <w:rFonts w:ascii="Arial" w:hAnsi="Arial" w:cs="Arial"/>
        </w:rPr>
        <w:t xml:space="preserve">exchanges of </w:t>
      </w:r>
      <w:r w:rsidRPr="00D753E0">
        <w:rPr>
          <w:rFonts w:ascii="Arial" w:hAnsi="Arial" w:cs="Arial"/>
        </w:rPr>
        <w:t>correspondence referred to in evidence by the plaintiffs.</w:t>
      </w:r>
    </w:p>
    <w:p w14:paraId="032D83AC" w14:textId="2CF8D9CA" w:rsidR="00E74680" w:rsidRPr="00D753E0" w:rsidRDefault="00760EA0" w:rsidP="00C07202">
      <w:pPr>
        <w:numPr>
          <w:ilvl w:val="0"/>
          <w:numId w:val="15"/>
        </w:numPr>
        <w:tabs>
          <w:tab w:val="num" w:pos="691"/>
        </w:tabs>
        <w:spacing w:before="240" w:after="120" w:line="480" w:lineRule="auto"/>
        <w:jc w:val="both"/>
        <w:rPr>
          <w:rFonts w:ascii="Arial" w:hAnsi="Arial" w:cs="Arial"/>
        </w:rPr>
      </w:pPr>
      <w:r w:rsidRPr="00D753E0">
        <w:rPr>
          <w:rFonts w:ascii="Arial" w:hAnsi="Arial" w:cs="Arial"/>
        </w:rPr>
        <w:t>The facts, considered in light of the surrounding circumstances</w:t>
      </w:r>
      <w:r w:rsidR="009F2CE0">
        <w:rPr>
          <w:rFonts w:ascii="Arial" w:hAnsi="Arial" w:cs="Arial"/>
        </w:rPr>
        <w:t>,</w:t>
      </w:r>
      <w:r w:rsidRPr="00D753E0">
        <w:rPr>
          <w:rFonts w:ascii="Arial" w:hAnsi="Arial" w:cs="Arial"/>
        </w:rPr>
        <w:t xml:space="preserve"> support</w:t>
      </w:r>
      <w:r w:rsidR="00374013" w:rsidRPr="00D753E0">
        <w:rPr>
          <w:rFonts w:ascii="Arial" w:hAnsi="Arial" w:cs="Arial"/>
        </w:rPr>
        <w:t xml:space="preserve"> my findings and conclusion that</w:t>
      </w:r>
      <w:r w:rsidRPr="00D753E0">
        <w:rPr>
          <w:rFonts w:ascii="Arial" w:hAnsi="Arial" w:cs="Arial"/>
        </w:rPr>
        <w:t xml:space="preserve"> the testator had the necessary</w:t>
      </w:r>
      <w:r w:rsidR="00722666">
        <w:rPr>
          <w:rFonts w:ascii="Arial" w:hAnsi="Arial" w:cs="Arial"/>
        </w:rPr>
        <w:t xml:space="preserve"> intention/animus </w:t>
      </w:r>
      <w:proofErr w:type="spellStart"/>
      <w:r w:rsidR="00722666">
        <w:rPr>
          <w:rFonts w:ascii="Arial" w:hAnsi="Arial" w:cs="Arial"/>
        </w:rPr>
        <w:t>testandi</w:t>
      </w:r>
      <w:proofErr w:type="spellEnd"/>
      <w:r w:rsidR="00722666">
        <w:rPr>
          <w:rFonts w:ascii="Arial" w:hAnsi="Arial" w:cs="Arial"/>
        </w:rPr>
        <w:t xml:space="preserve"> to amend the joint will </w:t>
      </w:r>
      <w:r w:rsidR="00F30027" w:rsidRPr="00D753E0">
        <w:rPr>
          <w:rFonts w:ascii="Arial" w:hAnsi="Arial" w:cs="Arial"/>
        </w:rPr>
        <w:t>when</w:t>
      </w:r>
      <w:r w:rsidRPr="00D753E0">
        <w:rPr>
          <w:rFonts w:ascii="Arial" w:hAnsi="Arial" w:cs="Arial"/>
        </w:rPr>
        <w:t xml:space="preserve"> he signed the minute.</w:t>
      </w:r>
    </w:p>
    <w:p w14:paraId="054D601D" w14:textId="52FBFAD1" w:rsidR="00E74680" w:rsidRPr="00D753E0" w:rsidRDefault="00E74680" w:rsidP="00C07202">
      <w:pPr>
        <w:numPr>
          <w:ilvl w:val="0"/>
          <w:numId w:val="15"/>
        </w:numPr>
        <w:tabs>
          <w:tab w:val="num" w:pos="691"/>
        </w:tabs>
        <w:spacing w:before="240" w:after="120" w:line="480" w:lineRule="auto"/>
        <w:jc w:val="both"/>
        <w:rPr>
          <w:rFonts w:ascii="Arial" w:hAnsi="Arial" w:cs="Arial"/>
        </w:rPr>
      </w:pPr>
      <w:r w:rsidRPr="00D753E0">
        <w:rPr>
          <w:rFonts w:ascii="Arial" w:hAnsi="Arial" w:cs="Arial"/>
        </w:rPr>
        <w:t xml:space="preserve">This </w:t>
      </w:r>
      <w:r w:rsidR="00722666">
        <w:rPr>
          <w:rFonts w:ascii="Arial" w:hAnsi="Arial" w:cs="Arial"/>
        </w:rPr>
        <w:t xml:space="preserve">court’s </w:t>
      </w:r>
      <w:r w:rsidRPr="00D753E0">
        <w:rPr>
          <w:rFonts w:ascii="Arial" w:hAnsi="Arial" w:cs="Arial"/>
        </w:rPr>
        <w:t>approach</w:t>
      </w:r>
      <w:r w:rsidR="00722666">
        <w:rPr>
          <w:rFonts w:ascii="Arial" w:hAnsi="Arial" w:cs="Arial"/>
        </w:rPr>
        <w:t xml:space="preserve"> to the matter</w:t>
      </w:r>
      <w:r w:rsidRPr="00D753E0">
        <w:rPr>
          <w:rFonts w:ascii="Arial" w:hAnsi="Arial" w:cs="Arial"/>
        </w:rPr>
        <w:t xml:space="preserve"> </w:t>
      </w:r>
      <w:r w:rsidR="00722666">
        <w:rPr>
          <w:rFonts w:ascii="Arial" w:hAnsi="Arial" w:cs="Arial"/>
        </w:rPr>
        <w:t>is supported by the judgment</w:t>
      </w:r>
      <w:r w:rsidR="004140BE">
        <w:rPr>
          <w:rFonts w:ascii="Arial" w:hAnsi="Arial" w:cs="Arial"/>
        </w:rPr>
        <w:t xml:space="preserve"> of the Supreme Court of Appeal</w:t>
      </w:r>
      <w:r w:rsidR="00722666">
        <w:rPr>
          <w:rFonts w:ascii="Arial" w:hAnsi="Arial" w:cs="Arial"/>
        </w:rPr>
        <w:t xml:space="preserve"> </w:t>
      </w:r>
      <w:r w:rsidRPr="00D753E0">
        <w:rPr>
          <w:rFonts w:ascii="Arial" w:hAnsi="Arial" w:cs="Arial"/>
        </w:rPr>
        <w:t xml:space="preserve">in </w:t>
      </w:r>
      <w:r w:rsidRPr="00D753E0">
        <w:rPr>
          <w:rFonts w:ascii="Arial" w:hAnsi="Arial" w:cs="Arial"/>
          <w:i/>
          <w:iCs/>
        </w:rPr>
        <w:t xml:space="preserve">Van </w:t>
      </w:r>
      <w:proofErr w:type="spellStart"/>
      <w:r w:rsidRPr="00D753E0">
        <w:rPr>
          <w:rFonts w:ascii="Arial" w:hAnsi="Arial" w:cs="Arial"/>
          <w:i/>
          <w:iCs/>
        </w:rPr>
        <w:t>Wetten</w:t>
      </w:r>
      <w:proofErr w:type="spellEnd"/>
      <w:r w:rsidR="0013322A">
        <w:rPr>
          <w:rFonts w:ascii="Arial" w:hAnsi="Arial" w:cs="Arial"/>
          <w:i/>
          <w:iCs/>
        </w:rPr>
        <w:t xml:space="preserve"> and Another </w:t>
      </w:r>
      <w:r w:rsidRPr="00D753E0">
        <w:rPr>
          <w:rFonts w:ascii="Arial" w:hAnsi="Arial" w:cs="Arial"/>
          <w:i/>
          <w:iCs/>
        </w:rPr>
        <w:t>v Bosch</w:t>
      </w:r>
      <w:r w:rsidR="0013322A">
        <w:rPr>
          <w:rFonts w:ascii="Arial" w:hAnsi="Arial" w:cs="Arial"/>
          <w:i/>
          <w:iCs/>
        </w:rPr>
        <w:t xml:space="preserve"> and Others</w:t>
      </w:r>
      <w:r w:rsidRPr="00D753E0">
        <w:rPr>
          <w:rFonts w:ascii="Arial" w:hAnsi="Arial" w:cs="Arial"/>
        </w:rPr>
        <w:t xml:space="preserve"> [2003] </w:t>
      </w:r>
      <w:r w:rsidR="0013322A">
        <w:rPr>
          <w:rFonts w:ascii="Arial" w:hAnsi="Arial" w:cs="Arial"/>
        </w:rPr>
        <w:t>4 All SA 442 (SCA)</w:t>
      </w:r>
      <w:r w:rsidR="00722666">
        <w:rPr>
          <w:rFonts w:ascii="Arial" w:hAnsi="Arial" w:cs="Arial"/>
        </w:rPr>
        <w:t>. P</w:t>
      </w:r>
      <w:r w:rsidRPr="00D753E0">
        <w:rPr>
          <w:rFonts w:ascii="Arial" w:hAnsi="Arial" w:cs="Arial"/>
        </w:rPr>
        <w:t>aragraphs 16 and 26</w:t>
      </w:r>
      <w:r w:rsidR="0013322A">
        <w:rPr>
          <w:rFonts w:ascii="Arial" w:hAnsi="Arial" w:cs="Arial"/>
        </w:rPr>
        <w:t xml:space="preserve"> </w:t>
      </w:r>
      <w:r w:rsidR="00722666">
        <w:rPr>
          <w:rFonts w:ascii="Arial" w:hAnsi="Arial" w:cs="Arial"/>
        </w:rPr>
        <w:t xml:space="preserve">of the judgment </w:t>
      </w:r>
      <w:r w:rsidR="0013322A">
        <w:rPr>
          <w:rFonts w:ascii="Arial" w:hAnsi="Arial" w:cs="Arial"/>
        </w:rPr>
        <w:t>read as follows</w:t>
      </w:r>
      <w:r w:rsidRPr="00D753E0">
        <w:rPr>
          <w:rFonts w:ascii="Arial" w:hAnsi="Arial" w:cs="Arial"/>
        </w:rPr>
        <w:t xml:space="preserve">: </w:t>
      </w:r>
    </w:p>
    <w:p w14:paraId="368D603C" w14:textId="5C5A9B86" w:rsidR="00E74680" w:rsidRPr="00D753E0" w:rsidRDefault="00E74680" w:rsidP="00D753E0">
      <w:pPr>
        <w:spacing w:before="240" w:after="120" w:line="360" w:lineRule="auto"/>
        <w:ind w:left="1440"/>
        <w:jc w:val="both"/>
        <w:rPr>
          <w:rFonts w:ascii="Arial" w:hAnsi="Arial" w:cs="Arial"/>
        </w:rPr>
      </w:pPr>
      <w:r w:rsidRPr="00D753E0">
        <w:rPr>
          <w:rFonts w:ascii="Arial" w:hAnsi="Arial" w:cs="Arial"/>
        </w:rPr>
        <w:t>“</w:t>
      </w:r>
      <w:r w:rsidRPr="00D753E0">
        <w:rPr>
          <w:rFonts w:ascii="Arial" w:hAnsi="Arial" w:cs="Arial"/>
          <w:i/>
          <w:iCs/>
        </w:rPr>
        <w:t>16.</w:t>
      </w:r>
      <w:r w:rsidRPr="00D753E0">
        <w:rPr>
          <w:rFonts w:ascii="Arial" w:hAnsi="Arial" w:cs="Arial"/>
          <w:i/>
          <w:iCs/>
        </w:rPr>
        <w:tab/>
        <w:t xml:space="preserve">In my view, however, </w:t>
      </w:r>
      <w:r w:rsidRPr="00D753E0">
        <w:rPr>
          <w:rFonts w:ascii="Arial" w:hAnsi="Arial" w:cs="Arial"/>
          <w:i/>
          <w:iCs/>
          <w:u w:val="single"/>
        </w:rPr>
        <w:t>the real question to be addressed at this stage is not what the document means, but whether the deceased intended it to be his will at all. The enquiry of necessity entails an examination of the document itself and also of the document in the context of the surrounding circumstances</w:t>
      </w:r>
      <w:r w:rsidRPr="00D753E0">
        <w:rPr>
          <w:rFonts w:ascii="Arial" w:hAnsi="Arial" w:cs="Arial"/>
          <w:i/>
          <w:iCs/>
        </w:rPr>
        <w:t>.</w:t>
      </w:r>
      <w:r w:rsidRPr="00D753E0">
        <w:rPr>
          <w:rFonts w:ascii="Arial" w:hAnsi="Arial" w:cs="Arial"/>
        </w:rPr>
        <w:t xml:space="preserve">” </w:t>
      </w:r>
    </w:p>
    <w:p w14:paraId="1B0D5A4B" w14:textId="3067BE12" w:rsidR="00E74680" w:rsidRPr="00D753E0" w:rsidRDefault="00E74680" w:rsidP="00D753E0">
      <w:pPr>
        <w:spacing w:before="240" w:after="480" w:line="360" w:lineRule="auto"/>
        <w:ind w:left="1440"/>
        <w:jc w:val="both"/>
        <w:rPr>
          <w:rFonts w:ascii="Arial" w:hAnsi="Arial" w:cs="Arial"/>
          <w:i/>
          <w:iCs/>
        </w:rPr>
      </w:pPr>
      <w:r w:rsidRPr="00D753E0">
        <w:rPr>
          <w:rFonts w:ascii="Arial" w:hAnsi="Arial" w:cs="Arial"/>
        </w:rPr>
        <w:t>“</w:t>
      </w:r>
      <w:r w:rsidRPr="00D753E0">
        <w:rPr>
          <w:rFonts w:ascii="Arial" w:hAnsi="Arial" w:cs="Arial"/>
          <w:i/>
          <w:iCs/>
        </w:rPr>
        <w:t>26.</w:t>
      </w:r>
      <w:r w:rsidRPr="00D753E0">
        <w:rPr>
          <w:rFonts w:ascii="Arial" w:hAnsi="Arial" w:cs="Arial"/>
          <w:i/>
          <w:iCs/>
        </w:rPr>
        <w:tab/>
        <w:t xml:space="preserve">These are not the words of a person giving instructions for the drafting of his will. </w:t>
      </w:r>
      <w:r w:rsidRPr="00D753E0">
        <w:rPr>
          <w:rFonts w:ascii="Arial" w:hAnsi="Arial" w:cs="Arial"/>
          <w:i/>
          <w:iCs/>
          <w:u w:val="single"/>
        </w:rPr>
        <w:t>They are the words of a person who has made a decision to which immediate effect is to be given. They are his will. The very words used by the deceased are thus also decisive of the question before the Court: the deceased intended the document to be his will. The surrounding circumstances, and in particular</w:t>
      </w:r>
      <w:r w:rsidRPr="00D753E0">
        <w:rPr>
          <w:rFonts w:ascii="Arial" w:hAnsi="Arial" w:cs="Arial"/>
          <w:i/>
          <w:iCs/>
        </w:rPr>
        <w:t>, as I have said, the handing over of the documents in sealed envelope</w:t>
      </w:r>
      <w:r w:rsidR="0013322A">
        <w:rPr>
          <w:rFonts w:ascii="Arial" w:hAnsi="Arial" w:cs="Arial"/>
          <w:i/>
          <w:iCs/>
        </w:rPr>
        <w:t>s</w:t>
      </w:r>
      <w:r w:rsidRPr="00D753E0">
        <w:rPr>
          <w:rFonts w:ascii="Arial" w:hAnsi="Arial" w:cs="Arial"/>
          <w:i/>
          <w:iCs/>
        </w:rPr>
        <w:t xml:space="preserve"> to Van der Westhuizen, to be opened only should something happen to him, </w:t>
      </w:r>
      <w:r w:rsidRPr="00D753E0">
        <w:rPr>
          <w:rFonts w:ascii="Arial" w:hAnsi="Arial" w:cs="Arial"/>
          <w:i/>
          <w:iCs/>
          <w:u w:val="single"/>
        </w:rPr>
        <w:t>lead to the same conclusion</w:t>
      </w:r>
      <w:r w:rsidRPr="00D753E0">
        <w:rPr>
          <w:rFonts w:ascii="Arial" w:hAnsi="Arial" w:cs="Arial"/>
          <w:i/>
          <w:iCs/>
        </w:rPr>
        <w:t xml:space="preserve">.” </w:t>
      </w:r>
      <w:r w:rsidR="00272452" w:rsidRPr="00D753E0">
        <w:rPr>
          <w:rFonts w:ascii="Arial" w:hAnsi="Arial" w:cs="Arial"/>
          <w:i/>
          <w:iCs/>
        </w:rPr>
        <w:t xml:space="preserve">(emphasis added) </w:t>
      </w:r>
    </w:p>
    <w:p w14:paraId="23DFA577" w14:textId="40A77B5B" w:rsidR="00E74680" w:rsidRPr="00D753E0" w:rsidRDefault="0013322A" w:rsidP="00D753E0">
      <w:pPr>
        <w:numPr>
          <w:ilvl w:val="0"/>
          <w:numId w:val="15"/>
        </w:numPr>
        <w:tabs>
          <w:tab w:val="num" w:pos="691"/>
        </w:tabs>
        <w:spacing w:before="240" w:after="120" w:line="480" w:lineRule="auto"/>
        <w:jc w:val="both"/>
        <w:rPr>
          <w:rFonts w:ascii="Arial" w:hAnsi="Arial" w:cs="Arial"/>
        </w:rPr>
      </w:pPr>
      <w:r>
        <w:rPr>
          <w:rFonts w:ascii="Arial" w:hAnsi="Arial" w:cs="Arial"/>
        </w:rPr>
        <w:lastRenderedPageBreak/>
        <w:t>For these reasons</w:t>
      </w:r>
      <w:r w:rsidR="00936D0B">
        <w:rPr>
          <w:rFonts w:ascii="Arial" w:hAnsi="Arial" w:cs="Arial"/>
        </w:rPr>
        <w:t xml:space="preserve"> </w:t>
      </w:r>
      <w:r w:rsidR="00374013" w:rsidRPr="00D753E0">
        <w:rPr>
          <w:rFonts w:ascii="Arial" w:hAnsi="Arial" w:cs="Arial"/>
        </w:rPr>
        <w:t>I find that the plaintiffs have established on a balance of probabilities that t</w:t>
      </w:r>
      <w:r w:rsidR="009F2CE0">
        <w:rPr>
          <w:rFonts w:ascii="Arial" w:hAnsi="Arial" w:cs="Arial"/>
        </w:rPr>
        <w:t>he testator intended the minute</w:t>
      </w:r>
      <w:r w:rsidR="008A5742">
        <w:rPr>
          <w:rFonts w:ascii="Arial" w:hAnsi="Arial" w:cs="Arial"/>
        </w:rPr>
        <w:t>, annexure POC3 to the particulars of claim,</w:t>
      </w:r>
      <w:r w:rsidR="00374013" w:rsidRPr="00D753E0">
        <w:rPr>
          <w:rFonts w:ascii="Arial" w:hAnsi="Arial" w:cs="Arial"/>
        </w:rPr>
        <w:t xml:space="preserve"> to be his </w:t>
      </w:r>
      <w:r w:rsidR="002B43E7" w:rsidRPr="00D753E0">
        <w:rPr>
          <w:rFonts w:ascii="Arial" w:hAnsi="Arial" w:cs="Arial"/>
        </w:rPr>
        <w:t>final instruction with regard to the disposal of his estate</w:t>
      </w:r>
      <w:r w:rsidR="004140BE">
        <w:rPr>
          <w:rFonts w:ascii="Arial" w:hAnsi="Arial" w:cs="Arial"/>
        </w:rPr>
        <w:t>. In other words, he intended it to be his will</w:t>
      </w:r>
      <w:r w:rsidR="002B43E7" w:rsidRPr="00D753E0">
        <w:rPr>
          <w:rFonts w:ascii="Arial" w:hAnsi="Arial" w:cs="Arial"/>
        </w:rPr>
        <w:t>.</w:t>
      </w:r>
    </w:p>
    <w:p w14:paraId="29F4D650" w14:textId="63ECE469" w:rsidR="002B43E7" w:rsidRPr="00D753E0" w:rsidRDefault="00265052" w:rsidP="00C07202">
      <w:pPr>
        <w:numPr>
          <w:ilvl w:val="0"/>
          <w:numId w:val="15"/>
        </w:numPr>
        <w:tabs>
          <w:tab w:val="num" w:pos="691"/>
        </w:tabs>
        <w:spacing w:before="240" w:after="120" w:line="480" w:lineRule="auto"/>
        <w:jc w:val="both"/>
        <w:rPr>
          <w:rFonts w:ascii="Arial" w:hAnsi="Arial" w:cs="Arial"/>
        </w:rPr>
      </w:pPr>
      <w:r>
        <w:rPr>
          <w:rFonts w:ascii="Arial" w:hAnsi="Arial" w:cs="Arial"/>
        </w:rPr>
        <w:t>Consequently i</w:t>
      </w:r>
      <w:r w:rsidRPr="00D753E0">
        <w:rPr>
          <w:rFonts w:ascii="Arial" w:hAnsi="Arial" w:cs="Arial"/>
        </w:rPr>
        <w:t xml:space="preserve">t </w:t>
      </w:r>
      <w:r w:rsidR="002B43E7" w:rsidRPr="00D753E0">
        <w:rPr>
          <w:rFonts w:ascii="Arial" w:hAnsi="Arial" w:cs="Arial"/>
        </w:rPr>
        <w:t xml:space="preserve">is not necessary for me to deal with the alternative relief in terms of </w:t>
      </w:r>
      <w:r>
        <w:rPr>
          <w:rFonts w:ascii="Arial" w:hAnsi="Arial" w:cs="Arial"/>
        </w:rPr>
        <w:t>s</w:t>
      </w:r>
      <w:r w:rsidR="002B43E7" w:rsidRPr="00D753E0">
        <w:rPr>
          <w:rFonts w:ascii="Arial" w:hAnsi="Arial" w:cs="Arial"/>
        </w:rPr>
        <w:t>ection 2A of the Act</w:t>
      </w:r>
      <w:r>
        <w:rPr>
          <w:rFonts w:ascii="Arial" w:hAnsi="Arial" w:cs="Arial"/>
        </w:rPr>
        <w:t xml:space="preserve"> sought by the plaintiffs</w:t>
      </w:r>
      <w:r w:rsidR="002B43E7" w:rsidRPr="00D753E0">
        <w:rPr>
          <w:rFonts w:ascii="Arial" w:hAnsi="Arial" w:cs="Arial"/>
        </w:rPr>
        <w:t>.</w:t>
      </w:r>
    </w:p>
    <w:p w14:paraId="10B06C98" w14:textId="55FEE52D" w:rsidR="00E97787" w:rsidRPr="00D753E0" w:rsidRDefault="001561E3" w:rsidP="0057464D">
      <w:pPr>
        <w:keepNext/>
        <w:numPr>
          <w:ilvl w:val="0"/>
          <w:numId w:val="15"/>
        </w:numPr>
        <w:tabs>
          <w:tab w:val="num" w:pos="691"/>
        </w:tabs>
        <w:spacing w:before="240" w:after="120" w:line="480" w:lineRule="auto"/>
        <w:ind w:left="692"/>
        <w:jc w:val="both"/>
        <w:rPr>
          <w:rFonts w:ascii="Arial" w:hAnsi="Arial" w:cs="Arial"/>
        </w:rPr>
      </w:pPr>
      <w:r w:rsidRPr="00E97787">
        <w:rPr>
          <w:rFonts w:ascii="Arial" w:hAnsi="Arial" w:cs="Arial"/>
        </w:rPr>
        <w:t xml:space="preserve">As far </w:t>
      </w:r>
      <w:r w:rsidR="002B43E7" w:rsidRPr="00E97787">
        <w:rPr>
          <w:rFonts w:ascii="Arial" w:hAnsi="Arial" w:cs="Arial"/>
        </w:rPr>
        <w:t>as costs are concerned</w:t>
      </w:r>
      <w:r w:rsidRPr="00E97787">
        <w:rPr>
          <w:rFonts w:ascii="Arial" w:hAnsi="Arial" w:cs="Arial"/>
        </w:rPr>
        <w:t xml:space="preserve">, the following. The general rule is that costs </w:t>
      </w:r>
      <w:r w:rsidR="00E97787" w:rsidRPr="00E97787">
        <w:rPr>
          <w:rFonts w:ascii="Arial" w:hAnsi="Arial" w:cs="Arial"/>
        </w:rPr>
        <w:t xml:space="preserve">should </w:t>
      </w:r>
      <w:r w:rsidRPr="00E97787">
        <w:rPr>
          <w:rFonts w:ascii="Arial" w:hAnsi="Arial" w:cs="Arial"/>
        </w:rPr>
        <w:t xml:space="preserve">follow the event. </w:t>
      </w:r>
      <w:r w:rsidR="00265052" w:rsidRPr="00E97787">
        <w:rPr>
          <w:rFonts w:ascii="Arial" w:hAnsi="Arial" w:cs="Arial"/>
        </w:rPr>
        <w:t xml:space="preserve">However, </w:t>
      </w:r>
      <w:r w:rsidR="00265052" w:rsidRPr="0057464D">
        <w:rPr>
          <w:rFonts w:ascii="Arial" w:hAnsi="Arial" w:cs="Arial"/>
          <w:i/>
          <w:iCs/>
        </w:rPr>
        <w:t>inter alia</w:t>
      </w:r>
      <w:r w:rsidR="00265052" w:rsidRPr="00E97787">
        <w:rPr>
          <w:rFonts w:ascii="Arial" w:hAnsi="Arial" w:cs="Arial"/>
        </w:rPr>
        <w:t xml:space="preserve"> because the mechanical application of any rule might lead to unfairness, the general rule is subject to the overriding principle that costs are in the discretion of the court. This discretion must be exercised judicially, not arbitrarily, upon a consideration of the facts of each case. The nature of the proceedings, the conduct of the parties, the relationship between them and the practical effect of the outcome of the proceedings are amongst many relevant factors to be taken into account in the exercise of this discretion. </w:t>
      </w:r>
      <w:r w:rsidR="00E97787" w:rsidRPr="00E97787">
        <w:rPr>
          <w:rFonts w:ascii="Arial" w:hAnsi="Arial" w:cs="Arial"/>
        </w:rPr>
        <w:t xml:space="preserve">Factors that I have taken into account, amongst others, is that the first defendant </w:t>
      </w:r>
      <w:r w:rsidR="00E97787">
        <w:rPr>
          <w:rFonts w:ascii="Arial" w:hAnsi="Arial" w:cs="Arial"/>
        </w:rPr>
        <w:t>as</w:t>
      </w:r>
      <w:r w:rsidR="004C023B">
        <w:rPr>
          <w:rFonts w:ascii="Arial" w:hAnsi="Arial" w:cs="Arial"/>
        </w:rPr>
        <w:t xml:space="preserve"> beneficiary in terms of the joint will </w:t>
      </w:r>
      <w:r w:rsidR="00E97787" w:rsidRPr="00E97787">
        <w:rPr>
          <w:rFonts w:ascii="Arial" w:hAnsi="Arial" w:cs="Arial"/>
        </w:rPr>
        <w:t xml:space="preserve">was duty bound to defend the </w:t>
      </w:r>
      <w:r w:rsidR="00E97787" w:rsidRPr="0057464D">
        <w:rPr>
          <w:rFonts w:ascii="Arial" w:hAnsi="Arial" w:cs="Arial"/>
          <w:i/>
          <w:iCs/>
        </w:rPr>
        <w:t>status quo</w:t>
      </w:r>
      <w:r w:rsidR="00E97787" w:rsidRPr="00E97787">
        <w:rPr>
          <w:rFonts w:ascii="Arial" w:hAnsi="Arial" w:cs="Arial"/>
        </w:rPr>
        <w:t>. Also, as dictated by the authorities referred to above, my ultimate finding on the merits was to an extent dependant on policy considerations</w:t>
      </w:r>
      <w:r w:rsidR="004140BE">
        <w:rPr>
          <w:rFonts w:ascii="Arial" w:hAnsi="Arial" w:cs="Arial"/>
        </w:rPr>
        <w:t xml:space="preserve"> and my findings in respect of the evidence placed before me</w:t>
      </w:r>
      <w:r w:rsidR="00E97787" w:rsidRPr="00E97787">
        <w:rPr>
          <w:rFonts w:ascii="Arial" w:hAnsi="Arial" w:cs="Arial"/>
        </w:rPr>
        <w:t xml:space="preserve">. </w:t>
      </w:r>
      <w:r w:rsidR="00265052" w:rsidRPr="00E97787">
        <w:rPr>
          <w:rFonts w:ascii="Arial" w:hAnsi="Arial" w:cs="Arial"/>
        </w:rPr>
        <w:t xml:space="preserve">Consequently, upon careful reflection, I find that </w:t>
      </w:r>
      <w:r w:rsidR="00E97787" w:rsidRPr="00E97787">
        <w:rPr>
          <w:rFonts w:ascii="Arial" w:hAnsi="Arial" w:cs="Arial"/>
        </w:rPr>
        <w:t xml:space="preserve">justice would not be served by </w:t>
      </w:r>
      <w:r w:rsidR="00E97787" w:rsidRPr="00E97787">
        <w:rPr>
          <w:rFonts w:ascii="Arial" w:hAnsi="Arial" w:cs="Arial"/>
        </w:rPr>
        <w:lastRenderedPageBreak/>
        <w:t>a mechanical application of the general rule that costs should follow the event. My finding in this regard will be reflected in my order on costs.</w:t>
      </w:r>
    </w:p>
    <w:p w14:paraId="622F7CB3" w14:textId="5F573130" w:rsidR="002B43E7" w:rsidRPr="00E97787" w:rsidRDefault="002B43E7" w:rsidP="00E97787">
      <w:pPr>
        <w:keepNext/>
        <w:spacing w:before="240" w:after="120" w:line="480" w:lineRule="auto"/>
        <w:ind w:left="692"/>
        <w:jc w:val="both"/>
        <w:rPr>
          <w:rFonts w:ascii="Arial" w:hAnsi="Arial" w:cs="Arial"/>
        </w:rPr>
      </w:pPr>
      <w:r w:rsidRPr="00E97787">
        <w:rPr>
          <w:rFonts w:ascii="Arial" w:hAnsi="Arial" w:cs="Arial"/>
          <w:b/>
        </w:rPr>
        <w:t>ORDER</w:t>
      </w:r>
      <w:r w:rsidRPr="00E97787">
        <w:rPr>
          <w:rFonts w:ascii="Arial" w:hAnsi="Arial" w:cs="Arial"/>
        </w:rPr>
        <w:t xml:space="preserve"> </w:t>
      </w:r>
    </w:p>
    <w:p w14:paraId="0D77D9D8" w14:textId="2705F994" w:rsidR="004140BE" w:rsidRDefault="00936D0B" w:rsidP="0057464D">
      <w:pPr>
        <w:pStyle w:val="ListParagraph"/>
        <w:numPr>
          <w:ilvl w:val="0"/>
          <w:numId w:val="23"/>
        </w:numPr>
        <w:jc w:val="both"/>
      </w:pPr>
      <w:r>
        <w:t>A</w:t>
      </w:r>
      <w:r w:rsidR="002B43E7" w:rsidRPr="00936D0B">
        <w:t>nnexure POC3 to the particu</w:t>
      </w:r>
      <w:r w:rsidR="008A4FE4" w:rsidRPr="00936D0B">
        <w:t>lars of claim</w:t>
      </w:r>
      <w:r w:rsidR="00576851">
        <w:t xml:space="preserve"> in this action</w:t>
      </w:r>
      <w:r w:rsidR="008A4FE4" w:rsidRPr="00936D0B">
        <w:t xml:space="preserve"> </w:t>
      </w:r>
      <w:r w:rsidR="004140BE">
        <w:t xml:space="preserve">is declared to be </w:t>
      </w:r>
      <w:r w:rsidR="008A4FE4" w:rsidRPr="00936D0B">
        <w:t xml:space="preserve">the will of </w:t>
      </w:r>
      <w:r>
        <w:t xml:space="preserve">the late </w:t>
      </w:r>
      <w:r w:rsidR="008A4FE4" w:rsidRPr="00936D0B">
        <w:t>Andrew James Henegan</w:t>
      </w:r>
      <w:r w:rsidR="00576851">
        <w:t xml:space="preserve"> with identity number </w:t>
      </w:r>
      <w:r w:rsidR="000C22E2">
        <w:t>[…]</w:t>
      </w:r>
      <w:r w:rsidR="008A4FE4" w:rsidRPr="00936D0B">
        <w:t>.</w:t>
      </w:r>
    </w:p>
    <w:p w14:paraId="0909CCC6" w14:textId="0F9832F7" w:rsidR="004140BE" w:rsidRPr="004140BE" w:rsidRDefault="002B43E7" w:rsidP="0057464D">
      <w:pPr>
        <w:pStyle w:val="ListParagraph"/>
        <w:numPr>
          <w:ilvl w:val="0"/>
          <w:numId w:val="23"/>
        </w:numPr>
        <w:spacing w:after="120" w:line="480" w:lineRule="auto"/>
        <w:jc w:val="both"/>
        <w:rPr>
          <w:rFonts w:cs="Arial"/>
        </w:rPr>
      </w:pPr>
      <w:r w:rsidRPr="004140BE">
        <w:rPr>
          <w:rFonts w:cs="Arial"/>
        </w:rPr>
        <w:t xml:space="preserve">The </w:t>
      </w:r>
      <w:r w:rsidR="00E8204A" w:rsidRPr="004140BE">
        <w:rPr>
          <w:rFonts w:cs="Arial"/>
        </w:rPr>
        <w:t xml:space="preserve">fourth defendant </w:t>
      </w:r>
      <w:r w:rsidR="004140BE">
        <w:rPr>
          <w:rFonts w:cs="Arial"/>
        </w:rPr>
        <w:t>is ordered to</w:t>
      </w:r>
      <w:r w:rsidR="00936D0B" w:rsidRPr="004140BE">
        <w:rPr>
          <w:rFonts w:cs="Arial"/>
        </w:rPr>
        <w:t xml:space="preserve"> </w:t>
      </w:r>
      <w:r w:rsidR="00084510" w:rsidRPr="004140BE">
        <w:rPr>
          <w:rFonts w:cs="Arial"/>
        </w:rPr>
        <w:t xml:space="preserve">accept </w:t>
      </w:r>
      <w:r w:rsidRPr="004140BE">
        <w:rPr>
          <w:rFonts w:cs="Arial"/>
        </w:rPr>
        <w:t xml:space="preserve">annexure POC3 </w:t>
      </w:r>
      <w:r w:rsidR="00936D0B" w:rsidRPr="004140BE">
        <w:rPr>
          <w:rFonts w:cs="Arial"/>
        </w:rPr>
        <w:t xml:space="preserve">to the particulars of claim </w:t>
      </w:r>
      <w:r w:rsidR="00576851" w:rsidRPr="004140BE">
        <w:rPr>
          <w:rFonts w:cs="Arial"/>
        </w:rPr>
        <w:t xml:space="preserve">in this action </w:t>
      </w:r>
      <w:r w:rsidRPr="004140BE">
        <w:rPr>
          <w:rFonts w:cs="Arial"/>
        </w:rPr>
        <w:t xml:space="preserve">as the </w:t>
      </w:r>
      <w:r w:rsidR="00936D0B" w:rsidRPr="004140BE">
        <w:rPr>
          <w:rFonts w:cs="Arial"/>
        </w:rPr>
        <w:t xml:space="preserve">will </w:t>
      </w:r>
      <w:r w:rsidRPr="004140BE">
        <w:rPr>
          <w:rFonts w:cs="Arial"/>
        </w:rPr>
        <w:t>of the</w:t>
      </w:r>
      <w:r w:rsidR="00576851" w:rsidRPr="004140BE">
        <w:rPr>
          <w:rFonts w:cs="Arial"/>
        </w:rPr>
        <w:t xml:space="preserve"> </w:t>
      </w:r>
      <w:r w:rsidR="00936D0B" w:rsidRPr="004140BE">
        <w:rPr>
          <w:rFonts w:cs="Arial"/>
        </w:rPr>
        <w:t>late Andrew James Henegan</w:t>
      </w:r>
      <w:r w:rsidR="00576851" w:rsidRPr="004140BE">
        <w:rPr>
          <w:rFonts w:cs="Arial"/>
        </w:rPr>
        <w:t xml:space="preserve"> with identity number </w:t>
      </w:r>
      <w:r w:rsidR="000C22E2">
        <w:rPr>
          <w:rFonts w:cs="Arial"/>
        </w:rPr>
        <w:t>[…]</w:t>
      </w:r>
      <w:r w:rsidR="00576851" w:rsidRPr="004140BE">
        <w:rPr>
          <w:rFonts w:cs="Arial"/>
        </w:rPr>
        <w:t xml:space="preserve"> </w:t>
      </w:r>
      <w:r w:rsidRPr="004140BE">
        <w:rPr>
          <w:rFonts w:cs="Arial"/>
        </w:rPr>
        <w:t>for purposes of the Administration of Estates Act 66 of 1965.</w:t>
      </w:r>
    </w:p>
    <w:p w14:paraId="14CC7199" w14:textId="7EEAC45E" w:rsidR="002B43E7" w:rsidRPr="004140BE" w:rsidRDefault="00856867" w:rsidP="0057464D">
      <w:pPr>
        <w:pStyle w:val="ListParagraph"/>
        <w:numPr>
          <w:ilvl w:val="0"/>
          <w:numId w:val="23"/>
        </w:numPr>
        <w:jc w:val="both"/>
        <w:rPr>
          <w:rFonts w:cs="Arial"/>
        </w:rPr>
      </w:pPr>
      <w:r>
        <w:rPr>
          <w:rFonts w:cs="Arial"/>
        </w:rPr>
        <w:t>Each party shall pay their</w:t>
      </w:r>
      <w:r w:rsidR="004C023B" w:rsidRPr="004140BE">
        <w:rPr>
          <w:rFonts w:cs="Arial"/>
        </w:rPr>
        <w:t xml:space="preserve"> own costs in the action</w:t>
      </w:r>
      <w:r w:rsidR="00E8204A" w:rsidRPr="004140BE">
        <w:rPr>
          <w:rFonts w:cs="Arial"/>
        </w:rPr>
        <w:t xml:space="preserve">. </w:t>
      </w:r>
    </w:p>
    <w:p w14:paraId="484A33CE" w14:textId="77777777" w:rsidR="00E8204A" w:rsidRPr="00936D0B" w:rsidRDefault="00E8204A" w:rsidP="0057464D">
      <w:pPr>
        <w:spacing w:before="240" w:after="120" w:line="480" w:lineRule="auto"/>
        <w:jc w:val="both"/>
        <w:rPr>
          <w:rFonts w:ascii="Arial" w:hAnsi="Arial" w:cs="Arial"/>
        </w:rPr>
      </w:pPr>
    </w:p>
    <w:p w14:paraId="238FBC52" w14:textId="77777777" w:rsidR="00E63E65" w:rsidRPr="00D753E0" w:rsidRDefault="00E63E65" w:rsidP="006321C1">
      <w:pPr>
        <w:spacing w:before="120" w:after="120"/>
        <w:jc w:val="right"/>
        <w:rPr>
          <w:rFonts w:ascii="Arial" w:hAnsi="Arial" w:cs="Arial"/>
        </w:rPr>
      </w:pPr>
    </w:p>
    <w:p w14:paraId="2D9C9635" w14:textId="719CB319" w:rsidR="006321C1" w:rsidRPr="00D753E0" w:rsidRDefault="006321C1" w:rsidP="006321C1">
      <w:pPr>
        <w:spacing w:before="120" w:after="120"/>
        <w:jc w:val="right"/>
        <w:rPr>
          <w:rFonts w:ascii="Arial" w:hAnsi="Arial" w:cs="Arial"/>
        </w:rPr>
      </w:pPr>
      <w:r w:rsidRPr="00D753E0">
        <w:rPr>
          <w:rFonts w:ascii="Arial" w:hAnsi="Arial" w:cs="Arial"/>
        </w:rPr>
        <w:t>_________________________</w:t>
      </w:r>
    </w:p>
    <w:p w14:paraId="6B3B4ADA" w14:textId="3115FC79" w:rsidR="006321C1" w:rsidRPr="00D753E0" w:rsidRDefault="009D4DE8" w:rsidP="006321C1">
      <w:pPr>
        <w:spacing w:before="120" w:after="120"/>
        <w:jc w:val="right"/>
        <w:rPr>
          <w:rFonts w:ascii="Arial" w:hAnsi="Arial" w:cs="Arial"/>
          <w:b/>
          <w:bCs/>
        </w:rPr>
      </w:pPr>
      <w:r w:rsidRPr="00D753E0">
        <w:rPr>
          <w:rFonts w:ascii="Arial" w:hAnsi="Arial" w:cs="Arial"/>
          <w:b/>
          <w:bCs/>
        </w:rPr>
        <w:t>A LOUW</w:t>
      </w:r>
    </w:p>
    <w:p w14:paraId="5CB37C5A" w14:textId="77777777" w:rsidR="006321C1" w:rsidRPr="00D753E0" w:rsidRDefault="006321C1" w:rsidP="006321C1">
      <w:pPr>
        <w:spacing w:before="120" w:after="120"/>
        <w:jc w:val="right"/>
        <w:rPr>
          <w:rFonts w:ascii="Arial" w:hAnsi="Arial" w:cs="Arial"/>
        </w:rPr>
      </w:pPr>
      <w:r w:rsidRPr="00D753E0">
        <w:rPr>
          <w:rFonts w:ascii="Arial" w:hAnsi="Arial" w:cs="Arial"/>
        </w:rPr>
        <w:t>Acting Judge of the High Court</w:t>
      </w:r>
    </w:p>
    <w:p w14:paraId="6CB6612F" w14:textId="7BFC7EE1" w:rsidR="006321C1" w:rsidRPr="00D753E0" w:rsidRDefault="006321C1" w:rsidP="006321C1">
      <w:pPr>
        <w:spacing w:before="120" w:after="120"/>
        <w:jc w:val="right"/>
        <w:rPr>
          <w:rFonts w:ascii="Arial" w:hAnsi="Arial" w:cs="Arial"/>
        </w:rPr>
      </w:pPr>
      <w:r w:rsidRPr="00D753E0">
        <w:rPr>
          <w:rFonts w:ascii="Arial" w:hAnsi="Arial" w:cs="Arial"/>
        </w:rPr>
        <w:t xml:space="preserve">Johannesburg </w:t>
      </w:r>
    </w:p>
    <w:p w14:paraId="209C7BD8" w14:textId="2E47DBEC" w:rsidR="000B7B05" w:rsidRPr="00D753E0" w:rsidRDefault="000B7B05" w:rsidP="006321C1">
      <w:pPr>
        <w:spacing w:before="120" w:after="120"/>
        <w:jc w:val="right"/>
        <w:rPr>
          <w:rFonts w:ascii="Arial" w:hAnsi="Arial" w:cs="Arial"/>
        </w:rPr>
      </w:pPr>
    </w:p>
    <w:p w14:paraId="0D69F028" w14:textId="0C3E26DC" w:rsidR="000B7B05" w:rsidRPr="00D753E0" w:rsidRDefault="000B7B05" w:rsidP="000B7B05">
      <w:pPr>
        <w:spacing w:before="120" w:after="120"/>
        <w:jc w:val="both"/>
        <w:rPr>
          <w:rFonts w:ascii="Arial" w:hAnsi="Arial" w:cs="Arial"/>
          <w:bCs/>
          <w:i/>
          <w:iCs/>
        </w:rPr>
      </w:pPr>
      <w:r w:rsidRPr="00D753E0">
        <w:rPr>
          <w:rFonts w:ascii="Arial" w:hAnsi="Arial" w:cs="Arial"/>
          <w:bCs/>
          <w:i/>
          <w:iCs/>
        </w:rPr>
        <w:t xml:space="preserve">This judgment was handed down electronically by circulation to the parties’ legal representatives by email and by being uploaded to CaseLines. The date and time for hand down is deemed to be </w:t>
      </w:r>
      <w:r w:rsidR="009D4DE8" w:rsidRPr="00D753E0">
        <w:rPr>
          <w:rFonts w:ascii="Arial" w:hAnsi="Arial" w:cs="Arial"/>
          <w:bCs/>
          <w:i/>
          <w:iCs/>
        </w:rPr>
        <w:t xml:space="preserve">__ </w:t>
      </w:r>
      <w:r w:rsidR="00D753E0">
        <w:rPr>
          <w:rFonts w:ascii="Arial" w:hAnsi="Arial" w:cs="Arial"/>
          <w:bCs/>
          <w:i/>
          <w:iCs/>
        </w:rPr>
        <w:t>November</w:t>
      </w:r>
      <w:r w:rsidR="009D4DE8" w:rsidRPr="00D753E0">
        <w:rPr>
          <w:rFonts w:ascii="Arial" w:hAnsi="Arial" w:cs="Arial"/>
          <w:bCs/>
          <w:i/>
          <w:iCs/>
        </w:rPr>
        <w:t xml:space="preserve"> </w:t>
      </w:r>
      <w:r w:rsidRPr="00D753E0">
        <w:rPr>
          <w:rFonts w:ascii="Arial" w:hAnsi="Arial" w:cs="Arial"/>
          <w:bCs/>
          <w:i/>
          <w:iCs/>
        </w:rPr>
        <w:t>2023.</w:t>
      </w:r>
    </w:p>
    <w:p w14:paraId="15CCA708" w14:textId="77777777" w:rsidR="000B7B05" w:rsidRPr="00D753E0" w:rsidRDefault="000B7B05" w:rsidP="006321C1">
      <w:pPr>
        <w:spacing w:before="120" w:after="120"/>
        <w:jc w:val="right"/>
        <w:rPr>
          <w:rFonts w:ascii="Arial" w:hAnsi="Arial" w:cs="Arial"/>
        </w:rPr>
      </w:pPr>
    </w:p>
    <w:p w14:paraId="480A9D68" w14:textId="481014D3" w:rsidR="006321C1" w:rsidRPr="00D753E0" w:rsidRDefault="006321C1" w:rsidP="006321C1">
      <w:pPr>
        <w:spacing w:before="120" w:after="120" w:line="360" w:lineRule="auto"/>
        <w:jc w:val="both"/>
        <w:rPr>
          <w:rFonts w:ascii="Arial" w:hAnsi="Arial" w:cs="Arial"/>
        </w:rPr>
      </w:pPr>
      <w:r w:rsidRPr="00D753E0">
        <w:rPr>
          <w:rFonts w:ascii="Arial" w:hAnsi="Arial" w:cs="Arial"/>
          <w:b/>
          <w:bCs/>
        </w:rPr>
        <w:t>APPEARANCES</w:t>
      </w:r>
      <w:r w:rsidRPr="00D753E0">
        <w:rPr>
          <w:rFonts w:ascii="Arial" w:hAnsi="Arial" w:cs="Arial"/>
        </w:rPr>
        <w:t xml:space="preserve">: </w:t>
      </w:r>
    </w:p>
    <w:p w14:paraId="2EE76E0E" w14:textId="2EFDACB7" w:rsidR="009D4DE8" w:rsidRPr="00D753E0" w:rsidRDefault="009D4DE8" w:rsidP="009D4DE8">
      <w:pPr>
        <w:spacing w:before="120" w:after="120"/>
        <w:jc w:val="both"/>
        <w:rPr>
          <w:rFonts w:ascii="Arial" w:hAnsi="Arial" w:cs="Arial"/>
          <w:lang w:val="en-GB"/>
        </w:rPr>
      </w:pPr>
      <w:r w:rsidRPr="00D753E0">
        <w:rPr>
          <w:rFonts w:ascii="Arial" w:hAnsi="Arial" w:cs="Arial"/>
          <w:lang w:val="en-GB"/>
        </w:rPr>
        <w:t xml:space="preserve">For the plaintiff: </w:t>
      </w:r>
      <w:r w:rsidRPr="00D753E0">
        <w:rPr>
          <w:rFonts w:ascii="Arial" w:hAnsi="Arial" w:cs="Arial"/>
          <w:lang w:val="en-GB"/>
        </w:rPr>
        <w:tab/>
      </w:r>
      <w:r w:rsidRPr="00D753E0">
        <w:rPr>
          <w:rFonts w:ascii="Arial" w:hAnsi="Arial" w:cs="Arial"/>
          <w:lang w:val="en-GB"/>
        </w:rPr>
        <w:tab/>
        <w:t xml:space="preserve"> Adv K Turner </w:t>
      </w:r>
    </w:p>
    <w:p w14:paraId="7F75D0F2" w14:textId="23E967A7" w:rsidR="009D4DE8" w:rsidRPr="00D753E0" w:rsidRDefault="009D4DE8" w:rsidP="009D4DE8">
      <w:pPr>
        <w:spacing w:before="120" w:after="120" w:line="480" w:lineRule="auto"/>
        <w:jc w:val="both"/>
        <w:rPr>
          <w:rFonts w:ascii="Arial" w:hAnsi="Arial" w:cs="Arial"/>
          <w:lang w:val="en-GB"/>
        </w:rPr>
      </w:pPr>
      <w:r w:rsidRPr="00D753E0">
        <w:rPr>
          <w:rFonts w:ascii="Arial" w:hAnsi="Arial" w:cs="Arial"/>
          <w:lang w:val="en-GB"/>
        </w:rPr>
        <w:t xml:space="preserve">Instructed by: </w:t>
      </w:r>
      <w:r w:rsidRPr="00D753E0">
        <w:rPr>
          <w:rFonts w:ascii="Arial" w:hAnsi="Arial" w:cs="Arial"/>
          <w:lang w:val="en-GB"/>
        </w:rPr>
        <w:tab/>
      </w:r>
      <w:r w:rsidRPr="00D753E0">
        <w:rPr>
          <w:rFonts w:ascii="Arial" w:hAnsi="Arial" w:cs="Arial"/>
          <w:lang w:val="en-GB"/>
        </w:rPr>
        <w:tab/>
        <w:t xml:space="preserve"> </w:t>
      </w:r>
    </w:p>
    <w:p w14:paraId="1AF5FF82" w14:textId="6D4A4722" w:rsidR="00576851" w:rsidRDefault="00576851" w:rsidP="00821C81">
      <w:pPr>
        <w:spacing w:before="120" w:after="120"/>
        <w:jc w:val="both"/>
        <w:rPr>
          <w:rFonts w:ascii="Arial" w:hAnsi="Arial" w:cs="Arial"/>
          <w:lang w:val="en-GB"/>
        </w:rPr>
      </w:pPr>
      <w:r>
        <w:rPr>
          <w:rFonts w:ascii="Arial" w:hAnsi="Arial" w:cs="Arial"/>
          <w:lang w:val="en-GB"/>
        </w:rPr>
        <w:t>T</w:t>
      </w:r>
      <w:r w:rsidR="009D4DE8" w:rsidRPr="00D753E0">
        <w:rPr>
          <w:rFonts w:ascii="Arial" w:hAnsi="Arial" w:cs="Arial"/>
          <w:lang w:val="en-GB"/>
        </w:rPr>
        <w:t xml:space="preserve">he </w:t>
      </w:r>
      <w:r>
        <w:rPr>
          <w:rFonts w:ascii="Arial" w:hAnsi="Arial" w:cs="Arial"/>
          <w:lang w:val="en-GB"/>
        </w:rPr>
        <w:t xml:space="preserve">first </w:t>
      </w:r>
      <w:r w:rsidR="009D4DE8" w:rsidRPr="00D753E0">
        <w:rPr>
          <w:rFonts w:ascii="Arial" w:hAnsi="Arial" w:cs="Arial"/>
          <w:lang w:val="en-GB"/>
        </w:rPr>
        <w:t>defendant</w:t>
      </w:r>
      <w:r>
        <w:rPr>
          <w:rFonts w:ascii="Arial" w:hAnsi="Arial" w:cs="Arial"/>
          <w:lang w:val="en-GB"/>
        </w:rPr>
        <w:t xml:space="preserve"> appeared </w:t>
      </w:r>
      <w:r w:rsidR="00821C81">
        <w:rPr>
          <w:rFonts w:ascii="Arial" w:hAnsi="Arial" w:cs="Arial"/>
          <w:lang w:val="en-GB"/>
        </w:rPr>
        <w:t>unrepresented</w:t>
      </w:r>
      <w:r>
        <w:rPr>
          <w:rFonts w:ascii="Arial" w:hAnsi="Arial" w:cs="Arial"/>
          <w:lang w:val="en-GB"/>
        </w:rPr>
        <w:t>.</w:t>
      </w:r>
    </w:p>
    <w:p w14:paraId="082E0B19" w14:textId="2F779E05" w:rsidR="009D4DE8" w:rsidRPr="00D753E0" w:rsidRDefault="009D4DE8" w:rsidP="0057464D">
      <w:pPr>
        <w:spacing w:before="120" w:after="120"/>
        <w:jc w:val="both"/>
        <w:rPr>
          <w:rFonts w:ascii="Arial" w:hAnsi="Arial" w:cs="Arial"/>
          <w:lang w:val="en-GB"/>
        </w:rPr>
      </w:pPr>
      <w:r w:rsidRPr="00D753E0">
        <w:rPr>
          <w:rFonts w:ascii="Arial" w:hAnsi="Arial" w:cs="Arial"/>
          <w:lang w:val="en-GB"/>
        </w:rPr>
        <w:t xml:space="preserve"> </w:t>
      </w:r>
      <w:r w:rsidRPr="00D753E0">
        <w:rPr>
          <w:rFonts w:ascii="Arial" w:hAnsi="Arial" w:cs="Arial"/>
          <w:lang w:val="en-GB"/>
        </w:rPr>
        <w:tab/>
      </w:r>
      <w:r w:rsidRPr="00D753E0">
        <w:rPr>
          <w:rFonts w:ascii="Arial" w:hAnsi="Arial" w:cs="Arial"/>
          <w:lang w:val="en-GB"/>
        </w:rPr>
        <w:tab/>
        <w:t xml:space="preserve"> </w:t>
      </w:r>
    </w:p>
    <w:p w14:paraId="7BB46106" w14:textId="19391E1F" w:rsidR="006321C1" w:rsidRPr="00D753E0" w:rsidRDefault="006321C1" w:rsidP="006321C1">
      <w:pPr>
        <w:spacing w:before="120" w:after="120" w:line="360" w:lineRule="auto"/>
        <w:jc w:val="both"/>
        <w:rPr>
          <w:rFonts w:ascii="Arial" w:hAnsi="Arial" w:cs="Arial"/>
        </w:rPr>
      </w:pPr>
      <w:r w:rsidRPr="00D753E0">
        <w:rPr>
          <w:rFonts w:ascii="Arial" w:hAnsi="Arial" w:cs="Arial"/>
        </w:rPr>
        <w:t>Date of hearing:</w:t>
      </w:r>
      <w:r w:rsidR="005D0328">
        <w:rPr>
          <w:rFonts w:ascii="Arial" w:hAnsi="Arial" w:cs="Arial"/>
        </w:rPr>
        <w:t xml:space="preserve"> 22 &amp; 23 May 2023</w:t>
      </w:r>
      <w:r w:rsidRPr="00D753E0">
        <w:rPr>
          <w:rFonts w:ascii="Arial" w:hAnsi="Arial" w:cs="Arial"/>
        </w:rPr>
        <w:tab/>
        <w:t xml:space="preserve"> </w:t>
      </w:r>
    </w:p>
    <w:p w14:paraId="640CE72A" w14:textId="72E482D6" w:rsidR="00700AB4" w:rsidRPr="00D753E0" w:rsidRDefault="006321C1" w:rsidP="00D753E0">
      <w:pPr>
        <w:spacing w:before="120" w:after="120" w:line="360" w:lineRule="auto"/>
        <w:jc w:val="both"/>
        <w:rPr>
          <w:rFonts w:ascii="Arial" w:hAnsi="Arial" w:cs="Arial"/>
        </w:rPr>
      </w:pPr>
      <w:r w:rsidRPr="00D753E0">
        <w:rPr>
          <w:rFonts w:ascii="Arial" w:hAnsi="Arial" w:cs="Arial"/>
        </w:rPr>
        <w:t>D</w:t>
      </w:r>
      <w:r w:rsidR="00576851">
        <w:rPr>
          <w:rFonts w:ascii="Arial" w:hAnsi="Arial" w:cs="Arial"/>
        </w:rPr>
        <w:t>eemed d</w:t>
      </w:r>
      <w:r w:rsidRPr="00D753E0">
        <w:rPr>
          <w:rFonts w:ascii="Arial" w:hAnsi="Arial" w:cs="Arial"/>
        </w:rPr>
        <w:t xml:space="preserve">ate of judgment: </w:t>
      </w:r>
      <w:r w:rsidR="007F11BA">
        <w:rPr>
          <w:rFonts w:ascii="Arial" w:hAnsi="Arial" w:cs="Arial"/>
        </w:rPr>
        <w:t>15 November 2023</w:t>
      </w:r>
      <w:r w:rsidRPr="00D753E0">
        <w:rPr>
          <w:rFonts w:ascii="Arial" w:hAnsi="Arial" w:cs="Arial"/>
        </w:rPr>
        <w:tab/>
      </w:r>
    </w:p>
    <w:sectPr w:rsidR="00700AB4" w:rsidRPr="00D753E0" w:rsidSect="002B05AD">
      <w:head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2046A" w14:textId="77777777" w:rsidR="00E62513" w:rsidRDefault="00E62513" w:rsidP="003B22B4">
      <w:r>
        <w:separator/>
      </w:r>
    </w:p>
  </w:endnote>
  <w:endnote w:type="continuationSeparator" w:id="0">
    <w:p w14:paraId="01562D63" w14:textId="77777777" w:rsidR="00E62513" w:rsidRDefault="00E62513" w:rsidP="003B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BADED" w14:textId="77777777" w:rsidR="00E62513" w:rsidRDefault="00E62513" w:rsidP="003B22B4">
      <w:r>
        <w:separator/>
      </w:r>
    </w:p>
  </w:footnote>
  <w:footnote w:type="continuationSeparator" w:id="0">
    <w:p w14:paraId="223D364F" w14:textId="77777777" w:rsidR="00E62513" w:rsidRDefault="00E62513" w:rsidP="003B22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99996785"/>
      <w:docPartObj>
        <w:docPartGallery w:val="Page Numbers (Top of Page)"/>
        <w:docPartUnique/>
      </w:docPartObj>
    </w:sdtPr>
    <w:sdtEndPr>
      <w:rPr>
        <w:noProof/>
        <w:sz w:val="22"/>
        <w:szCs w:val="22"/>
      </w:rPr>
    </w:sdtEndPr>
    <w:sdtContent>
      <w:p w14:paraId="7C67FF09" w14:textId="77777777" w:rsidR="009D4DE8" w:rsidRDefault="009D4DE8">
        <w:pPr>
          <w:pStyle w:val="Header"/>
          <w:jc w:val="right"/>
          <w:rPr>
            <w:sz w:val="20"/>
            <w:szCs w:val="20"/>
          </w:rPr>
        </w:pPr>
      </w:p>
      <w:p w14:paraId="3B7149F0" w14:textId="46A44024" w:rsidR="002C35D7" w:rsidRPr="009D4DE8" w:rsidRDefault="002C35D7" w:rsidP="009D4DE8">
        <w:pPr>
          <w:pStyle w:val="Header"/>
          <w:spacing w:line="480" w:lineRule="auto"/>
          <w:jc w:val="right"/>
          <w:rPr>
            <w:sz w:val="22"/>
          </w:rPr>
        </w:pPr>
        <w:r w:rsidRPr="009D4DE8">
          <w:rPr>
            <w:sz w:val="22"/>
          </w:rPr>
          <w:fldChar w:fldCharType="begin"/>
        </w:r>
        <w:r w:rsidRPr="009D4DE8">
          <w:rPr>
            <w:sz w:val="22"/>
          </w:rPr>
          <w:instrText xml:space="preserve"> PAGE   \* MERGEFORMAT </w:instrText>
        </w:r>
        <w:r w:rsidRPr="009D4DE8">
          <w:rPr>
            <w:sz w:val="22"/>
          </w:rPr>
          <w:fldChar w:fldCharType="separate"/>
        </w:r>
        <w:r w:rsidR="009808E8">
          <w:rPr>
            <w:noProof/>
            <w:sz w:val="22"/>
          </w:rPr>
          <w:t>12</w:t>
        </w:r>
        <w:r w:rsidRPr="009D4DE8">
          <w:rPr>
            <w:noProof/>
            <w:sz w:val="22"/>
          </w:rPr>
          <w:fldChar w:fldCharType="end"/>
        </w:r>
      </w:p>
    </w:sdtContent>
  </w:sdt>
  <w:p w14:paraId="042E4C11" w14:textId="77777777" w:rsidR="002C35D7" w:rsidRDefault="002C35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C46C3"/>
    <w:multiLevelType w:val="multilevel"/>
    <w:tmpl w:val="264ED27C"/>
    <w:numStyleLink w:val="DonovanMain"/>
  </w:abstractNum>
  <w:abstractNum w:abstractNumId="2" w15:restartNumberingAfterBreak="0">
    <w:nsid w:val="023E2AE7"/>
    <w:multiLevelType w:val="hybridMultilevel"/>
    <w:tmpl w:val="00121448"/>
    <w:lvl w:ilvl="0" w:tplc="173801A8">
      <w:start w:val="1"/>
      <w:numFmt w:val="decimal"/>
      <w:lvlText w:val="%1."/>
      <w:lvlJc w:val="left"/>
      <w:pPr>
        <w:ind w:left="1051" w:hanging="360"/>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3" w15:restartNumberingAfterBreak="0">
    <w:nsid w:val="0642358B"/>
    <w:multiLevelType w:val="multilevel"/>
    <w:tmpl w:val="836C3962"/>
    <w:lvl w:ilvl="0">
      <w:start w:val="5"/>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6" w15:restartNumberingAfterBreak="0">
    <w:nsid w:val="23024316"/>
    <w:multiLevelType w:val="hybridMultilevel"/>
    <w:tmpl w:val="A24CE506"/>
    <w:lvl w:ilvl="0" w:tplc="A566C9DE">
      <w:start w:val="1"/>
      <w:numFmt w:val="decimal"/>
      <w:lvlText w:val="%1."/>
      <w:lvlJc w:val="left"/>
      <w:pPr>
        <w:ind w:left="1429" w:hanging="360"/>
      </w:pPr>
      <w:rPr>
        <w:rFonts w:ascii="Arial" w:hAnsi="Arial" w:cs="Arial" w:hint="default"/>
        <w:sz w:val="24"/>
        <w:szCs w:val="24"/>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15:restartNumberingAfterBreak="0">
    <w:nsid w:val="27F22BB0"/>
    <w:multiLevelType w:val="multilevel"/>
    <w:tmpl w:val="68449158"/>
    <w:styleLink w:val="CurrentList1"/>
    <w:lvl w:ilvl="0">
      <w:start w:val="1"/>
      <w:numFmt w:val="decimal"/>
      <w:lvlText w:val="%1."/>
      <w:lvlJc w:val="left"/>
      <w:pPr>
        <w:tabs>
          <w:tab w:val="num" w:pos="691"/>
        </w:tabs>
        <w:ind w:left="691" w:hanging="691"/>
      </w:pPr>
      <w:rPr>
        <w:rFonts w:ascii="Tahoma" w:hAnsi="Tahoma" w:cs="Tahoma" w:hint="default"/>
        <w:b w:val="0"/>
        <w:i w:val="0"/>
        <w:sz w:val="22"/>
        <w:szCs w:val="22"/>
      </w:rPr>
    </w:lvl>
    <w:lvl w:ilvl="1">
      <w:start w:val="1"/>
      <w:numFmt w:val="decimal"/>
      <w:lvlText w:val="%1.%2"/>
      <w:lvlJc w:val="left"/>
      <w:pPr>
        <w:tabs>
          <w:tab w:val="num" w:pos="1757"/>
        </w:tabs>
        <w:ind w:left="1757" w:hanging="1066"/>
      </w:pPr>
      <w:rPr>
        <w:rFonts w:ascii="Tahoma" w:hAnsi="Tahoma" w:cs="Tahoma" w:hint="default"/>
        <w:b w:val="0"/>
        <w:i w:val="0"/>
        <w:sz w:val="22"/>
        <w:szCs w:val="22"/>
      </w:rPr>
    </w:lvl>
    <w:lvl w:ilvl="2">
      <w:start w:val="1"/>
      <w:numFmt w:val="decimal"/>
      <w:lvlText w:val="%1.%2.%3"/>
      <w:lvlJc w:val="left"/>
      <w:pPr>
        <w:tabs>
          <w:tab w:val="num" w:pos="2880"/>
        </w:tabs>
        <w:ind w:left="2880" w:hanging="1123"/>
      </w:pPr>
      <w:rPr>
        <w:rFonts w:ascii="Tahoma" w:hAnsi="Tahoma" w:cs="Tahoma" w:hint="default"/>
        <w:b w:val="0"/>
        <w:i w:val="0"/>
        <w:sz w:val="22"/>
        <w:szCs w:val="22"/>
      </w:rPr>
    </w:lvl>
    <w:lvl w:ilvl="3">
      <w:start w:val="1"/>
      <w:numFmt w:val="decimal"/>
      <w:lvlText w:val="%1.%2.%3.%4"/>
      <w:lvlJc w:val="left"/>
      <w:pPr>
        <w:tabs>
          <w:tab w:val="num" w:pos="4032"/>
        </w:tabs>
        <w:ind w:left="4032" w:hanging="1152"/>
      </w:pPr>
      <w:rPr>
        <w:rFonts w:ascii="Tahoma" w:hAnsi="Tahoma" w:cs="Tahoma" w:hint="default"/>
        <w:sz w:val="22"/>
        <w:szCs w:val="24"/>
      </w:rPr>
    </w:lvl>
    <w:lvl w:ilvl="4">
      <w:start w:val="1"/>
      <w:numFmt w:val="decimal"/>
      <w:lvlText w:val="%1.%2.%3.%4.%5"/>
      <w:lvlJc w:val="left"/>
      <w:pPr>
        <w:tabs>
          <w:tab w:val="num" w:pos="5256"/>
        </w:tabs>
        <w:ind w:left="5256" w:hanging="1224"/>
      </w:pPr>
      <w:rPr>
        <w:rFonts w:ascii="Tahoma" w:hAnsi="Tahoma" w:cs="Tahoma" w:hint="default"/>
        <w:sz w:val="22"/>
        <w:szCs w:val="24"/>
      </w:rPr>
    </w:lvl>
    <w:lvl w:ilvl="5">
      <w:start w:val="1"/>
      <w:numFmt w:val="decimal"/>
      <w:lvlText w:val="%1.%2.%3.%4.%5.%6"/>
      <w:lvlJc w:val="left"/>
      <w:pPr>
        <w:tabs>
          <w:tab w:val="num" w:pos="2880"/>
        </w:tabs>
        <w:ind w:left="2736" w:hanging="936"/>
      </w:pPr>
      <w:rPr>
        <w:rFonts w:ascii="Tahoma" w:hAnsi="Tahoma" w:cs="Tahoma" w:hint="default"/>
        <w:sz w:val="22"/>
        <w:szCs w:val="24"/>
      </w:rPr>
    </w:lvl>
    <w:lvl w:ilvl="6">
      <w:start w:val="1"/>
      <w:numFmt w:val="decimal"/>
      <w:lvlText w:val="%1.%2.%3.%4.%5.%6.%7"/>
      <w:lvlJc w:val="left"/>
      <w:pPr>
        <w:tabs>
          <w:tab w:val="num" w:pos="3600"/>
        </w:tabs>
        <w:ind w:left="3240" w:hanging="1080"/>
      </w:pPr>
      <w:rPr>
        <w:rFonts w:ascii="Tahoma" w:hAnsi="Tahoma" w:cs="Tahoma" w:hint="default"/>
        <w:sz w:val="22"/>
        <w:szCs w:val="24"/>
      </w:rPr>
    </w:lvl>
    <w:lvl w:ilvl="7">
      <w:start w:val="1"/>
      <w:numFmt w:val="decimal"/>
      <w:lvlText w:val="%1.%2.%3.%4.%5.%6.%7.%8"/>
      <w:lvlJc w:val="left"/>
      <w:pPr>
        <w:tabs>
          <w:tab w:val="num" w:pos="3960"/>
        </w:tabs>
        <w:ind w:left="3744" w:hanging="1224"/>
      </w:pPr>
      <w:rPr>
        <w:rFonts w:ascii="Tahoma" w:hAnsi="Tahoma" w:cs="Tahoma" w:hint="default"/>
        <w:sz w:val="22"/>
        <w:szCs w:val="24"/>
      </w:rPr>
    </w:lvl>
    <w:lvl w:ilvl="8">
      <w:start w:val="1"/>
      <w:numFmt w:val="decimal"/>
      <w:lvlText w:val="%1.%2.%3.%4.%5.%6.%7.%8.%9"/>
      <w:lvlJc w:val="left"/>
      <w:pPr>
        <w:tabs>
          <w:tab w:val="num" w:pos="4680"/>
        </w:tabs>
        <w:ind w:left="4320" w:hanging="1440"/>
      </w:pPr>
      <w:rPr>
        <w:rFonts w:ascii="Tahoma" w:hAnsi="Tahoma" w:cs="Tahoma" w:hint="default"/>
        <w:b w:val="0"/>
        <w:i w:val="0"/>
        <w:sz w:val="22"/>
        <w:szCs w:val="24"/>
      </w:rPr>
    </w:lvl>
  </w:abstractNum>
  <w:abstractNum w:abstractNumId="8" w15:restartNumberingAfterBreak="0">
    <w:nsid w:val="385C62FD"/>
    <w:multiLevelType w:val="hybridMultilevel"/>
    <w:tmpl w:val="473E6D94"/>
    <w:lvl w:ilvl="0" w:tplc="C47ECFF4">
      <w:start w:val="1"/>
      <w:numFmt w:val="decimal"/>
      <w:lvlText w:val="%1."/>
      <w:lvlJc w:val="left"/>
      <w:pPr>
        <w:ind w:left="1051" w:hanging="360"/>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9" w15:restartNumberingAfterBreak="0">
    <w:nsid w:val="3A98097C"/>
    <w:multiLevelType w:val="multilevel"/>
    <w:tmpl w:val="264ED27C"/>
    <w:styleLink w:val="DonovanMain"/>
    <w:lvl w:ilvl="0">
      <w:start w:val="1"/>
      <w:numFmt w:val="decimal"/>
      <w:lvlText w:val="%1."/>
      <w:lvlJc w:val="left"/>
      <w:pPr>
        <w:ind w:left="792" w:hanging="792"/>
      </w:pPr>
      <w:rPr>
        <w:rFonts w:hint="default"/>
      </w:rPr>
    </w:lvl>
    <w:lvl w:ilvl="1">
      <w:start w:val="1"/>
      <w:numFmt w:val="decimal"/>
      <w:lvlText w:val="%1.%2."/>
      <w:lvlJc w:val="left"/>
      <w:pPr>
        <w:ind w:left="1728" w:hanging="936"/>
      </w:pPr>
      <w:rPr>
        <w:rFonts w:hint="default"/>
      </w:rPr>
    </w:lvl>
    <w:lvl w:ilvl="2">
      <w:start w:val="1"/>
      <w:numFmt w:val="decimal"/>
      <w:lvlText w:val="%1.%2.%3."/>
      <w:lvlJc w:val="left"/>
      <w:pPr>
        <w:ind w:left="2880" w:hanging="1152"/>
      </w:pPr>
      <w:rPr>
        <w:rFonts w:hint="default"/>
      </w:rPr>
    </w:lvl>
    <w:lvl w:ilvl="3">
      <w:start w:val="1"/>
      <w:numFmt w:val="decimal"/>
      <w:lvlText w:val="%1.%2.%3.%4."/>
      <w:lvlJc w:val="left"/>
      <w:pPr>
        <w:ind w:left="4176"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6137DBF"/>
    <w:multiLevelType w:val="multilevel"/>
    <w:tmpl w:val="D464BCD8"/>
    <w:lvl w:ilvl="0">
      <w:start w:val="1"/>
      <w:numFmt w:val="decimal"/>
      <w:lvlText w:val="[%1]"/>
      <w:lvlJc w:val="left"/>
      <w:pPr>
        <w:ind w:left="691" w:hanging="691"/>
      </w:pPr>
      <w:rPr>
        <w:rFonts w:ascii="Arial" w:hAnsi="Arial" w:cs="Tahoma" w:hint="default"/>
        <w:b w:val="0"/>
        <w:i w:val="0"/>
        <w:sz w:val="24"/>
        <w:szCs w:val="22"/>
      </w:rPr>
    </w:lvl>
    <w:lvl w:ilvl="1">
      <w:start w:val="1"/>
      <w:numFmt w:val="decimal"/>
      <w:lvlText w:val="[%1.%2]"/>
      <w:lvlJc w:val="left"/>
      <w:pPr>
        <w:tabs>
          <w:tab w:val="num" w:pos="1757"/>
        </w:tabs>
        <w:ind w:left="1757" w:hanging="1066"/>
      </w:pPr>
      <w:rPr>
        <w:rFonts w:ascii="Arial" w:hAnsi="Arial" w:cs="Tahoma" w:hint="default"/>
        <w:b w:val="0"/>
        <w:i w:val="0"/>
        <w:sz w:val="24"/>
        <w:szCs w:val="22"/>
      </w:rPr>
    </w:lvl>
    <w:lvl w:ilvl="2">
      <w:start w:val="1"/>
      <w:numFmt w:val="decimal"/>
      <w:lvlText w:val="[%1.%2.%3]"/>
      <w:lvlJc w:val="left"/>
      <w:pPr>
        <w:tabs>
          <w:tab w:val="num" w:pos="2880"/>
        </w:tabs>
        <w:ind w:left="2880" w:hanging="1123"/>
      </w:pPr>
      <w:rPr>
        <w:rFonts w:ascii="Arial" w:hAnsi="Arial" w:cs="Tahoma" w:hint="default"/>
        <w:b w:val="0"/>
        <w:i w:val="0"/>
        <w:sz w:val="24"/>
        <w:szCs w:val="22"/>
      </w:rPr>
    </w:lvl>
    <w:lvl w:ilvl="3">
      <w:start w:val="1"/>
      <w:numFmt w:val="decimal"/>
      <w:lvlText w:val="%1.%2.%3.%4"/>
      <w:lvlJc w:val="left"/>
      <w:pPr>
        <w:tabs>
          <w:tab w:val="num" w:pos="4032"/>
        </w:tabs>
        <w:ind w:left="4032" w:hanging="1152"/>
      </w:pPr>
      <w:rPr>
        <w:rFonts w:ascii="Tahoma" w:hAnsi="Tahoma" w:cs="Tahoma" w:hint="default"/>
        <w:sz w:val="22"/>
        <w:szCs w:val="24"/>
      </w:rPr>
    </w:lvl>
    <w:lvl w:ilvl="4">
      <w:start w:val="1"/>
      <w:numFmt w:val="decimal"/>
      <w:lvlText w:val="%1.%2.%3.%4.%5"/>
      <w:lvlJc w:val="left"/>
      <w:pPr>
        <w:tabs>
          <w:tab w:val="num" w:pos="5256"/>
        </w:tabs>
        <w:ind w:left="5256" w:hanging="1224"/>
      </w:pPr>
      <w:rPr>
        <w:rFonts w:ascii="Tahoma" w:hAnsi="Tahoma" w:cs="Tahoma" w:hint="default"/>
        <w:sz w:val="22"/>
        <w:szCs w:val="24"/>
      </w:rPr>
    </w:lvl>
    <w:lvl w:ilvl="5">
      <w:start w:val="1"/>
      <w:numFmt w:val="decimal"/>
      <w:lvlText w:val="%1.%2.%3.%4.%5.%6"/>
      <w:lvlJc w:val="left"/>
      <w:pPr>
        <w:tabs>
          <w:tab w:val="num" w:pos="2880"/>
        </w:tabs>
        <w:ind w:left="2736" w:hanging="936"/>
      </w:pPr>
      <w:rPr>
        <w:rFonts w:ascii="Tahoma" w:hAnsi="Tahoma" w:cs="Tahoma" w:hint="default"/>
        <w:sz w:val="22"/>
        <w:szCs w:val="24"/>
      </w:rPr>
    </w:lvl>
    <w:lvl w:ilvl="6">
      <w:start w:val="1"/>
      <w:numFmt w:val="decimal"/>
      <w:lvlText w:val="%1.%2.%3.%4.%5.%6.%7"/>
      <w:lvlJc w:val="left"/>
      <w:pPr>
        <w:tabs>
          <w:tab w:val="num" w:pos="3600"/>
        </w:tabs>
        <w:ind w:left="3240" w:hanging="1080"/>
      </w:pPr>
      <w:rPr>
        <w:rFonts w:ascii="Tahoma" w:hAnsi="Tahoma" w:cs="Tahoma" w:hint="default"/>
        <w:sz w:val="22"/>
        <w:szCs w:val="24"/>
      </w:rPr>
    </w:lvl>
    <w:lvl w:ilvl="7">
      <w:start w:val="1"/>
      <w:numFmt w:val="decimal"/>
      <w:lvlText w:val="%1.%2.%3.%4.%5.%6.%7.%8"/>
      <w:lvlJc w:val="left"/>
      <w:pPr>
        <w:tabs>
          <w:tab w:val="num" w:pos="3960"/>
        </w:tabs>
        <w:ind w:left="3744" w:hanging="1224"/>
      </w:pPr>
      <w:rPr>
        <w:rFonts w:ascii="Tahoma" w:hAnsi="Tahoma" w:cs="Tahoma" w:hint="default"/>
        <w:sz w:val="22"/>
        <w:szCs w:val="24"/>
      </w:rPr>
    </w:lvl>
    <w:lvl w:ilvl="8">
      <w:start w:val="1"/>
      <w:numFmt w:val="decimal"/>
      <w:lvlText w:val="%1.%2.%3.%4.%5.%6.%7.%8.%9"/>
      <w:lvlJc w:val="left"/>
      <w:pPr>
        <w:tabs>
          <w:tab w:val="num" w:pos="4680"/>
        </w:tabs>
        <w:ind w:left="4320" w:hanging="1440"/>
      </w:pPr>
      <w:rPr>
        <w:rFonts w:ascii="Tahoma" w:hAnsi="Tahoma" w:cs="Tahoma" w:hint="default"/>
        <w:b w:val="0"/>
        <w:i w:val="0"/>
        <w:sz w:val="22"/>
        <w:szCs w:val="24"/>
      </w:rPr>
    </w:lvl>
  </w:abstractNum>
  <w:abstractNum w:abstractNumId="11" w15:restartNumberingAfterBreak="0">
    <w:nsid w:val="55590755"/>
    <w:multiLevelType w:val="hybridMultilevel"/>
    <w:tmpl w:val="42121904"/>
    <w:lvl w:ilvl="0" w:tplc="0262A0CE">
      <w:start w:val="1"/>
      <w:numFmt w:val="decimal"/>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82B35BC"/>
    <w:multiLevelType w:val="multilevel"/>
    <w:tmpl w:val="617ADB98"/>
    <w:lvl w:ilvl="0">
      <w:start w:val="13"/>
      <w:numFmt w:val="decimal"/>
      <w:lvlText w:val="%1"/>
      <w:lvlJc w:val="left"/>
      <w:pPr>
        <w:ind w:left="600" w:hanging="600"/>
      </w:pPr>
      <w:rPr>
        <w:rFonts w:hint="default"/>
        <w:sz w:val="22"/>
      </w:rPr>
    </w:lvl>
    <w:lvl w:ilvl="1">
      <w:start w:val="8"/>
      <w:numFmt w:val="decimal"/>
      <w:lvlText w:val="%1.%2"/>
      <w:lvlJc w:val="left"/>
      <w:pPr>
        <w:ind w:left="600" w:hanging="600"/>
      </w:pPr>
      <w:rPr>
        <w:rFonts w:hint="default"/>
        <w:sz w:val="22"/>
      </w:rPr>
    </w:lvl>
    <w:lvl w:ilvl="2">
      <w:start w:val="2"/>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3" w15:restartNumberingAfterBreak="0">
    <w:nsid w:val="59086383"/>
    <w:multiLevelType w:val="multilevel"/>
    <w:tmpl w:val="326CAD48"/>
    <w:lvl w:ilvl="0">
      <w:start w:val="1"/>
      <w:numFmt w:val="decimal"/>
      <w:lvlText w:val="[%1]"/>
      <w:lvlJc w:val="left"/>
      <w:pPr>
        <w:ind w:left="0" w:firstLine="0"/>
      </w:pPr>
      <w:rPr>
        <w:rFonts w:ascii="Arial" w:hAnsi="Arial" w:cs="Arial" w:hint="default"/>
        <w:b w:val="0"/>
        <w:i w:val="0"/>
        <w:sz w:val="24"/>
        <w:szCs w:val="24"/>
        <w:vertAlign w:val="baseline"/>
      </w:rPr>
    </w:lvl>
    <w:lvl w:ilvl="1">
      <w:start w:val="1"/>
      <w:numFmt w:val="lowerLetter"/>
      <w:lvlText w:val="(%2)"/>
      <w:lvlJc w:val="left"/>
      <w:pPr>
        <w:ind w:left="720" w:hanging="360"/>
      </w:pPr>
      <w:rPr>
        <w:rFonts w:hint="default"/>
        <w:b w:val="0"/>
        <w:i w:val="0"/>
        <w:sz w:val="24"/>
        <w:szCs w:val="24"/>
        <w:vertAlign w:val="baseline"/>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A2F7930"/>
    <w:multiLevelType w:val="hybridMultilevel"/>
    <w:tmpl w:val="80303572"/>
    <w:lvl w:ilvl="0" w:tplc="7DA0E374">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FDC4762"/>
    <w:multiLevelType w:val="hybridMultilevel"/>
    <w:tmpl w:val="69984684"/>
    <w:lvl w:ilvl="0" w:tplc="1A848F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80C6504"/>
    <w:multiLevelType w:val="multilevel"/>
    <w:tmpl w:val="650616A0"/>
    <w:lvl w:ilvl="0">
      <w:start w:val="1"/>
      <w:numFmt w:val="decimal"/>
      <w:lvlText w:val="%1"/>
      <w:lvlJc w:val="left"/>
      <w:pPr>
        <w:ind w:left="720" w:hanging="360"/>
      </w:pPr>
      <w:rPr>
        <w:rFonts w:hint="default"/>
        <w:b w:val="0"/>
        <w:bCs w:val="0"/>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243449E"/>
    <w:multiLevelType w:val="hybridMultilevel"/>
    <w:tmpl w:val="71CCF8EA"/>
    <w:lvl w:ilvl="0" w:tplc="877E9248">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2560AAF"/>
    <w:multiLevelType w:val="hybridMultilevel"/>
    <w:tmpl w:val="B9B60296"/>
    <w:lvl w:ilvl="0" w:tplc="A7BC7696">
      <w:start w:val="1"/>
      <w:numFmt w:val="upperLetter"/>
      <w:pStyle w:val="CDH-AnnexureNumber"/>
      <w:lvlText w:val="Annexure %1"/>
      <w:lvlJc w:val="right"/>
      <w:pPr>
        <w:ind w:left="815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C090019" w:tentative="1">
      <w:start w:val="1"/>
      <w:numFmt w:val="lowerLetter"/>
      <w:lvlText w:val="%2."/>
      <w:lvlJc w:val="left"/>
      <w:pPr>
        <w:ind w:left="9237" w:hanging="360"/>
      </w:pPr>
    </w:lvl>
    <w:lvl w:ilvl="2" w:tplc="1C09001B" w:tentative="1">
      <w:start w:val="1"/>
      <w:numFmt w:val="lowerRoman"/>
      <w:lvlText w:val="%3."/>
      <w:lvlJc w:val="right"/>
      <w:pPr>
        <w:ind w:left="9957" w:hanging="180"/>
      </w:pPr>
    </w:lvl>
    <w:lvl w:ilvl="3" w:tplc="1C09000F" w:tentative="1">
      <w:start w:val="1"/>
      <w:numFmt w:val="decimal"/>
      <w:lvlText w:val="%4."/>
      <w:lvlJc w:val="left"/>
      <w:pPr>
        <w:ind w:left="10677" w:hanging="360"/>
      </w:pPr>
    </w:lvl>
    <w:lvl w:ilvl="4" w:tplc="1C090019" w:tentative="1">
      <w:start w:val="1"/>
      <w:numFmt w:val="lowerLetter"/>
      <w:lvlText w:val="%5."/>
      <w:lvlJc w:val="left"/>
      <w:pPr>
        <w:ind w:left="11397" w:hanging="360"/>
      </w:pPr>
    </w:lvl>
    <w:lvl w:ilvl="5" w:tplc="1C09001B" w:tentative="1">
      <w:start w:val="1"/>
      <w:numFmt w:val="lowerRoman"/>
      <w:lvlText w:val="%6."/>
      <w:lvlJc w:val="right"/>
      <w:pPr>
        <w:ind w:left="12117" w:hanging="180"/>
      </w:pPr>
    </w:lvl>
    <w:lvl w:ilvl="6" w:tplc="1C09000F" w:tentative="1">
      <w:start w:val="1"/>
      <w:numFmt w:val="decimal"/>
      <w:lvlText w:val="%7."/>
      <w:lvlJc w:val="left"/>
      <w:pPr>
        <w:ind w:left="12837" w:hanging="360"/>
      </w:pPr>
    </w:lvl>
    <w:lvl w:ilvl="7" w:tplc="1C090019" w:tentative="1">
      <w:start w:val="1"/>
      <w:numFmt w:val="lowerLetter"/>
      <w:lvlText w:val="%8."/>
      <w:lvlJc w:val="left"/>
      <w:pPr>
        <w:ind w:left="13557" w:hanging="360"/>
      </w:pPr>
    </w:lvl>
    <w:lvl w:ilvl="8" w:tplc="1C09001B" w:tentative="1">
      <w:start w:val="1"/>
      <w:numFmt w:val="lowerRoman"/>
      <w:lvlText w:val="%9."/>
      <w:lvlJc w:val="right"/>
      <w:pPr>
        <w:ind w:left="14277" w:hanging="180"/>
      </w:pPr>
    </w:lvl>
  </w:abstractNum>
  <w:abstractNum w:abstractNumId="19" w15:restartNumberingAfterBreak="0">
    <w:nsid w:val="78786C20"/>
    <w:multiLevelType w:val="multilevel"/>
    <w:tmpl w:val="12F6E4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CED58F5"/>
    <w:multiLevelType w:val="hybridMultilevel"/>
    <w:tmpl w:val="0DA0367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13"/>
  </w:num>
  <w:num w:numId="5">
    <w:abstractNumId w:val="3"/>
  </w:num>
  <w:num w:numId="6">
    <w:abstractNumId w:val="6"/>
  </w:num>
  <w:num w:numId="7">
    <w:abstractNumId w:val="15"/>
  </w:num>
  <w:num w:numId="8">
    <w:abstractNumId w:val="14"/>
  </w:num>
  <w:num w:numId="9">
    <w:abstractNumId w:val="12"/>
  </w:num>
  <w:num w:numId="10">
    <w:abstractNumId w:val="20"/>
  </w:num>
  <w:num w:numId="11">
    <w:abstractNumId w:val="1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1"/>
  </w:num>
  <w:num w:numId="15">
    <w:abstractNumId w:val="10"/>
  </w:num>
  <w:num w:numId="16">
    <w:abstractNumId w:val="7"/>
  </w:num>
  <w:num w:numId="17">
    <w:abstractNumId w:val="0"/>
  </w:num>
  <w:num w:numId="18">
    <w:abstractNumId w:val="16"/>
  </w:num>
  <w:num w:numId="19">
    <w:abstractNumId w:val="9"/>
  </w:num>
  <w:num w:numId="20">
    <w:abstractNumId w:val="1"/>
  </w:num>
  <w:num w:numId="21">
    <w:abstractNumId w:val="18"/>
  </w:num>
  <w:num w:numId="22">
    <w:abstractNumId w:val="8"/>
  </w:num>
  <w:num w:numId="2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KyNLI0sTAxNAciUyUdpeDU4uLM/DyQAsNaAOITtQksAAAA"/>
  </w:docVars>
  <w:rsids>
    <w:rsidRoot w:val="0086289E"/>
    <w:rsid w:val="0000035B"/>
    <w:rsid w:val="00004503"/>
    <w:rsid w:val="00006363"/>
    <w:rsid w:val="00007347"/>
    <w:rsid w:val="00010033"/>
    <w:rsid w:val="00010FF7"/>
    <w:rsid w:val="0001444E"/>
    <w:rsid w:val="00014D11"/>
    <w:rsid w:val="00022F2B"/>
    <w:rsid w:val="00024CAC"/>
    <w:rsid w:val="00024F23"/>
    <w:rsid w:val="00027E69"/>
    <w:rsid w:val="00030D33"/>
    <w:rsid w:val="00030D35"/>
    <w:rsid w:val="00030F04"/>
    <w:rsid w:val="00032160"/>
    <w:rsid w:val="00037822"/>
    <w:rsid w:val="00041637"/>
    <w:rsid w:val="00046C11"/>
    <w:rsid w:val="00047737"/>
    <w:rsid w:val="000505A0"/>
    <w:rsid w:val="0005385E"/>
    <w:rsid w:val="000556AA"/>
    <w:rsid w:val="00066347"/>
    <w:rsid w:val="00067BD2"/>
    <w:rsid w:val="00071F17"/>
    <w:rsid w:val="00074BB4"/>
    <w:rsid w:val="00074F7C"/>
    <w:rsid w:val="00084510"/>
    <w:rsid w:val="00084D54"/>
    <w:rsid w:val="00086892"/>
    <w:rsid w:val="000912EA"/>
    <w:rsid w:val="00092362"/>
    <w:rsid w:val="00092A29"/>
    <w:rsid w:val="00093A8F"/>
    <w:rsid w:val="0009480F"/>
    <w:rsid w:val="000A10E7"/>
    <w:rsid w:val="000A20AE"/>
    <w:rsid w:val="000A2F78"/>
    <w:rsid w:val="000A3296"/>
    <w:rsid w:val="000A44D9"/>
    <w:rsid w:val="000A613E"/>
    <w:rsid w:val="000B4001"/>
    <w:rsid w:val="000B7B05"/>
    <w:rsid w:val="000C15EE"/>
    <w:rsid w:val="000C22E2"/>
    <w:rsid w:val="000D1995"/>
    <w:rsid w:val="000D21BD"/>
    <w:rsid w:val="000D3FD0"/>
    <w:rsid w:val="000D56E2"/>
    <w:rsid w:val="000D5767"/>
    <w:rsid w:val="000D5D15"/>
    <w:rsid w:val="000D6133"/>
    <w:rsid w:val="000E28FE"/>
    <w:rsid w:val="000E3299"/>
    <w:rsid w:val="000E61BB"/>
    <w:rsid w:val="000E73BA"/>
    <w:rsid w:val="000F42DE"/>
    <w:rsid w:val="000F4A26"/>
    <w:rsid w:val="000F7CF5"/>
    <w:rsid w:val="00100D36"/>
    <w:rsid w:val="001021AE"/>
    <w:rsid w:val="001045E2"/>
    <w:rsid w:val="00104730"/>
    <w:rsid w:val="00105D30"/>
    <w:rsid w:val="00106CE8"/>
    <w:rsid w:val="0010792F"/>
    <w:rsid w:val="00113B15"/>
    <w:rsid w:val="00114618"/>
    <w:rsid w:val="001155C7"/>
    <w:rsid w:val="00122E90"/>
    <w:rsid w:val="00127586"/>
    <w:rsid w:val="00130CBA"/>
    <w:rsid w:val="0013322A"/>
    <w:rsid w:val="001347BF"/>
    <w:rsid w:val="00134935"/>
    <w:rsid w:val="00142067"/>
    <w:rsid w:val="00142715"/>
    <w:rsid w:val="001429EC"/>
    <w:rsid w:val="00144812"/>
    <w:rsid w:val="00145576"/>
    <w:rsid w:val="00146156"/>
    <w:rsid w:val="0015053C"/>
    <w:rsid w:val="00153053"/>
    <w:rsid w:val="00154D66"/>
    <w:rsid w:val="00155296"/>
    <w:rsid w:val="00155B79"/>
    <w:rsid w:val="001561E3"/>
    <w:rsid w:val="001566A4"/>
    <w:rsid w:val="001577A7"/>
    <w:rsid w:val="00160474"/>
    <w:rsid w:val="00161385"/>
    <w:rsid w:val="001618DF"/>
    <w:rsid w:val="00161F0E"/>
    <w:rsid w:val="00164342"/>
    <w:rsid w:val="00165211"/>
    <w:rsid w:val="00174AB5"/>
    <w:rsid w:val="00174CAB"/>
    <w:rsid w:val="0017523D"/>
    <w:rsid w:val="001806A6"/>
    <w:rsid w:val="00180F60"/>
    <w:rsid w:val="00181CD0"/>
    <w:rsid w:val="001823D1"/>
    <w:rsid w:val="001860C9"/>
    <w:rsid w:val="00186802"/>
    <w:rsid w:val="00186CF8"/>
    <w:rsid w:val="0019329C"/>
    <w:rsid w:val="001A168C"/>
    <w:rsid w:val="001A1D06"/>
    <w:rsid w:val="001A3FCF"/>
    <w:rsid w:val="001A5599"/>
    <w:rsid w:val="001A76FD"/>
    <w:rsid w:val="001B0564"/>
    <w:rsid w:val="001B08E0"/>
    <w:rsid w:val="001B47F4"/>
    <w:rsid w:val="001C1A6D"/>
    <w:rsid w:val="001C280F"/>
    <w:rsid w:val="001C448A"/>
    <w:rsid w:val="001D3EC9"/>
    <w:rsid w:val="001D6259"/>
    <w:rsid w:val="001E5D5E"/>
    <w:rsid w:val="001E686A"/>
    <w:rsid w:val="001E7798"/>
    <w:rsid w:val="001F0FFA"/>
    <w:rsid w:val="001F207E"/>
    <w:rsid w:val="001F27E9"/>
    <w:rsid w:val="001F7201"/>
    <w:rsid w:val="001F77DA"/>
    <w:rsid w:val="0020226F"/>
    <w:rsid w:val="00204A4D"/>
    <w:rsid w:val="002063C5"/>
    <w:rsid w:val="00207554"/>
    <w:rsid w:val="00211D84"/>
    <w:rsid w:val="00214176"/>
    <w:rsid w:val="00217B57"/>
    <w:rsid w:val="002213FB"/>
    <w:rsid w:val="002216ED"/>
    <w:rsid w:val="00224DF9"/>
    <w:rsid w:val="0022636E"/>
    <w:rsid w:val="00232C54"/>
    <w:rsid w:val="00232CF3"/>
    <w:rsid w:val="00233E97"/>
    <w:rsid w:val="0023415E"/>
    <w:rsid w:val="00235C05"/>
    <w:rsid w:val="00236BF3"/>
    <w:rsid w:val="002458DA"/>
    <w:rsid w:val="00247B3C"/>
    <w:rsid w:val="0025145B"/>
    <w:rsid w:val="00261CE2"/>
    <w:rsid w:val="0026228E"/>
    <w:rsid w:val="00262F43"/>
    <w:rsid w:val="00265052"/>
    <w:rsid w:val="00265B56"/>
    <w:rsid w:val="002668FF"/>
    <w:rsid w:val="00267286"/>
    <w:rsid w:val="002672A0"/>
    <w:rsid w:val="00270F2A"/>
    <w:rsid w:val="0027192C"/>
    <w:rsid w:val="00271BFA"/>
    <w:rsid w:val="00272452"/>
    <w:rsid w:val="0027396F"/>
    <w:rsid w:val="00273C6E"/>
    <w:rsid w:val="00274E46"/>
    <w:rsid w:val="00280420"/>
    <w:rsid w:val="00282E96"/>
    <w:rsid w:val="00283088"/>
    <w:rsid w:val="0028374E"/>
    <w:rsid w:val="00285546"/>
    <w:rsid w:val="002867F3"/>
    <w:rsid w:val="002979F6"/>
    <w:rsid w:val="002A32EF"/>
    <w:rsid w:val="002A47CD"/>
    <w:rsid w:val="002A6F76"/>
    <w:rsid w:val="002B05AD"/>
    <w:rsid w:val="002B33A1"/>
    <w:rsid w:val="002B43E7"/>
    <w:rsid w:val="002B6B7C"/>
    <w:rsid w:val="002B6C8A"/>
    <w:rsid w:val="002B71C9"/>
    <w:rsid w:val="002B7885"/>
    <w:rsid w:val="002B7D4C"/>
    <w:rsid w:val="002B7D8A"/>
    <w:rsid w:val="002C1B3C"/>
    <w:rsid w:val="002C35D7"/>
    <w:rsid w:val="002C5333"/>
    <w:rsid w:val="002D0959"/>
    <w:rsid w:val="002D2894"/>
    <w:rsid w:val="002D3FAB"/>
    <w:rsid w:val="002D4E94"/>
    <w:rsid w:val="002D539E"/>
    <w:rsid w:val="002D53D0"/>
    <w:rsid w:val="002D5D70"/>
    <w:rsid w:val="002D7C7A"/>
    <w:rsid w:val="002E0510"/>
    <w:rsid w:val="002E08DD"/>
    <w:rsid w:val="002E1E31"/>
    <w:rsid w:val="002E5A0A"/>
    <w:rsid w:val="002E7A15"/>
    <w:rsid w:val="002F266D"/>
    <w:rsid w:val="002F2FB6"/>
    <w:rsid w:val="002F4F97"/>
    <w:rsid w:val="002F6E96"/>
    <w:rsid w:val="00303671"/>
    <w:rsid w:val="003042C0"/>
    <w:rsid w:val="00307574"/>
    <w:rsid w:val="0032166C"/>
    <w:rsid w:val="00323272"/>
    <w:rsid w:val="00323F58"/>
    <w:rsid w:val="0032593A"/>
    <w:rsid w:val="00327CC4"/>
    <w:rsid w:val="003303DC"/>
    <w:rsid w:val="00330446"/>
    <w:rsid w:val="0033095F"/>
    <w:rsid w:val="00331663"/>
    <w:rsid w:val="00333F5C"/>
    <w:rsid w:val="00334922"/>
    <w:rsid w:val="00336E96"/>
    <w:rsid w:val="00337B2A"/>
    <w:rsid w:val="00341B2B"/>
    <w:rsid w:val="00343A13"/>
    <w:rsid w:val="003457E5"/>
    <w:rsid w:val="00347CE9"/>
    <w:rsid w:val="00351896"/>
    <w:rsid w:val="003523A2"/>
    <w:rsid w:val="003525D4"/>
    <w:rsid w:val="00355E43"/>
    <w:rsid w:val="00364F7E"/>
    <w:rsid w:val="00367397"/>
    <w:rsid w:val="003711D8"/>
    <w:rsid w:val="00372EE3"/>
    <w:rsid w:val="00374013"/>
    <w:rsid w:val="003740B5"/>
    <w:rsid w:val="003778A1"/>
    <w:rsid w:val="0038004B"/>
    <w:rsid w:val="0038135A"/>
    <w:rsid w:val="003827CE"/>
    <w:rsid w:val="00382F46"/>
    <w:rsid w:val="0038334A"/>
    <w:rsid w:val="00385354"/>
    <w:rsid w:val="00385653"/>
    <w:rsid w:val="00386F3C"/>
    <w:rsid w:val="00394233"/>
    <w:rsid w:val="0039732E"/>
    <w:rsid w:val="003A363F"/>
    <w:rsid w:val="003A4BAE"/>
    <w:rsid w:val="003B036D"/>
    <w:rsid w:val="003B22B4"/>
    <w:rsid w:val="003B438E"/>
    <w:rsid w:val="003B5111"/>
    <w:rsid w:val="003B7751"/>
    <w:rsid w:val="003C0030"/>
    <w:rsid w:val="003C2A06"/>
    <w:rsid w:val="003C2E2F"/>
    <w:rsid w:val="003C3040"/>
    <w:rsid w:val="003C3B9A"/>
    <w:rsid w:val="003C41E4"/>
    <w:rsid w:val="003C77CA"/>
    <w:rsid w:val="003D2505"/>
    <w:rsid w:val="003D3C08"/>
    <w:rsid w:val="003E0472"/>
    <w:rsid w:val="003E1825"/>
    <w:rsid w:val="003E2875"/>
    <w:rsid w:val="003E305F"/>
    <w:rsid w:val="003E3EB6"/>
    <w:rsid w:val="003E4178"/>
    <w:rsid w:val="003E501A"/>
    <w:rsid w:val="003E604B"/>
    <w:rsid w:val="003F1481"/>
    <w:rsid w:val="00405004"/>
    <w:rsid w:val="00405AF0"/>
    <w:rsid w:val="00406EA9"/>
    <w:rsid w:val="004076B0"/>
    <w:rsid w:val="00412A04"/>
    <w:rsid w:val="00412E7F"/>
    <w:rsid w:val="004140BE"/>
    <w:rsid w:val="00414948"/>
    <w:rsid w:val="0041621F"/>
    <w:rsid w:val="004170A3"/>
    <w:rsid w:val="00421FDC"/>
    <w:rsid w:val="00422364"/>
    <w:rsid w:val="004248A5"/>
    <w:rsid w:val="00424B6B"/>
    <w:rsid w:val="00426484"/>
    <w:rsid w:val="0042729C"/>
    <w:rsid w:val="004277E9"/>
    <w:rsid w:val="00427F4E"/>
    <w:rsid w:val="00440F09"/>
    <w:rsid w:val="00444E66"/>
    <w:rsid w:val="00450A7E"/>
    <w:rsid w:val="00450D43"/>
    <w:rsid w:val="004517B8"/>
    <w:rsid w:val="00454DC0"/>
    <w:rsid w:val="004562B3"/>
    <w:rsid w:val="00457E9C"/>
    <w:rsid w:val="00461A88"/>
    <w:rsid w:val="00472669"/>
    <w:rsid w:val="004740CC"/>
    <w:rsid w:val="00476464"/>
    <w:rsid w:val="00480635"/>
    <w:rsid w:val="004876E5"/>
    <w:rsid w:val="00490162"/>
    <w:rsid w:val="00493168"/>
    <w:rsid w:val="004938AC"/>
    <w:rsid w:val="0049609F"/>
    <w:rsid w:val="004961D0"/>
    <w:rsid w:val="004965AD"/>
    <w:rsid w:val="00496784"/>
    <w:rsid w:val="00497950"/>
    <w:rsid w:val="00497F6E"/>
    <w:rsid w:val="004A00C5"/>
    <w:rsid w:val="004A2A83"/>
    <w:rsid w:val="004A52C1"/>
    <w:rsid w:val="004A6671"/>
    <w:rsid w:val="004A6BAE"/>
    <w:rsid w:val="004A6F65"/>
    <w:rsid w:val="004B46FD"/>
    <w:rsid w:val="004B74E3"/>
    <w:rsid w:val="004C023B"/>
    <w:rsid w:val="004C0FF7"/>
    <w:rsid w:val="004C20AB"/>
    <w:rsid w:val="004C3009"/>
    <w:rsid w:val="004C4CC4"/>
    <w:rsid w:val="004C67EE"/>
    <w:rsid w:val="004C6864"/>
    <w:rsid w:val="004C6A2D"/>
    <w:rsid w:val="004D0336"/>
    <w:rsid w:val="004D0E18"/>
    <w:rsid w:val="004D289C"/>
    <w:rsid w:val="004D3520"/>
    <w:rsid w:val="004E3DD7"/>
    <w:rsid w:val="004E3F18"/>
    <w:rsid w:val="004F0E8D"/>
    <w:rsid w:val="004F2FBF"/>
    <w:rsid w:val="004F3AA3"/>
    <w:rsid w:val="004F6635"/>
    <w:rsid w:val="004F7083"/>
    <w:rsid w:val="004F76F7"/>
    <w:rsid w:val="0050056E"/>
    <w:rsid w:val="0050106F"/>
    <w:rsid w:val="005028B0"/>
    <w:rsid w:val="00502B26"/>
    <w:rsid w:val="00503D9D"/>
    <w:rsid w:val="005102C1"/>
    <w:rsid w:val="005104B1"/>
    <w:rsid w:val="00510A7B"/>
    <w:rsid w:val="00514345"/>
    <w:rsid w:val="00514EB9"/>
    <w:rsid w:val="00522A38"/>
    <w:rsid w:val="00523347"/>
    <w:rsid w:val="00523DB7"/>
    <w:rsid w:val="0052587E"/>
    <w:rsid w:val="005268B4"/>
    <w:rsid w:val="00526D26"/>
    <w:rsid w:val="005278A9"/>
    <w:rsid w:val="005301E3"/>
    <w:rsid w:val="00531F53"/>
    <w:rsid w:val="00532244"/>
    <w:rsid w:val="005338C9"/>
    <w:rsid w:val="005415E9"/>
    <w:rsid w:val="00542928"/>
    <w:rsid w:val="005459D6"/>
    <w:rsid w:val="005479EC"/>
    <w:rsid w:val="00550292"/>
    <w:rsid w:val="00552B12"/>
    <w:rsid w:val="00553D5C"/>
    <w:rsid w:val="005557BF"/>
    <w:rsid w:val="0055745D"/>
    <w:rsid w:val="00560144"/>
    <w:rsid w:val="0056072A"/>
    <w:rsid w:val="00561CFC"/>
    <w:rsid w:val="00562942"/>
    <w:rsid w:val="00563CB6"/>
    <w:rsid w:val="005660CD"/>
    <w:rsid w:val="00567A45"/>
    <w:rsid w:val="0057225D"/>
    <w:rsid w:val="00572C9A"/>
    <w:rsid w:val="00572D1D"/>
    <w:rsid w:val="0057326E"/>
    <w:rsid w:val="0057464D"/>
    <w:rsid w:val="00576851"/>
    <w:rsid w:val="00577989"/>
    <w:rsid w:val="005801CD"/>
    <w:rsid w:val="0058164E"/>
    <w:rsid w:val="005833B4"/>
    <w:rsid w:val="00583503"/>
    <w:rsid w:val="00585DBD"/>
    <w:rsid w:val="00590B65"/>
    <w:rsid w:val="00591757"/>
    <w:rsid w:val="005950C5"/>
    <w:rsid w:val="005A183F"/>
    <w:rsid w:val="005A789C"/>
    <w:rsid w:val="005B061C"/>
    <w:rsid w:val="005B16C9"/>
    <w:rsid w:val="005B21BC"/>
    <w:rsid w:val="005B318C"/>
    <w:rsid w:val="005B599A"/>
    <w:rsid w:val="005C03D7"/>
    <w:rsid w:val="005D0328"/>
    <w:rsid w:val="005D4FF4"/>
    <w:rsid w:val="005D7331"/>
    <w:rsid w:val="005E1041"/>
    <w:rsid w:val="005E2271"/>
    <w:rsid w:val="005E2994"/>
    <w:rsid w:val="005E37BB"/>
    <w:rsid w:val="005E44B7"/>
    <w:rsid w:val="005E67F9"/>
    <w:rsid w:val="005F2C9B"/>
    <w:rsid w:val="005F4528"/>
    <w:rsid w:val="005F4CCE"/>
    <w:rsid w:val="006039A4"/>
    <w:rsid w:val="006067AA"/>
    <w:rsid w:val="006072C9"/>
    <w:rsid w:val="00610DD0"/>
    <w:rsid w:val="00613840"/>
    <w:rsid w:val="006150F6"/>
    <w:rsid w:val="006152E8"/>
    <w:rsid w:val="006204A4"/>
    <w:rsid w:val="00620610"/>
    <w:rsid w:val="00625035"/>
    <w:rsid w:val="00626363"/>
    <w:rsid w:val="006301BE"/>
    <w:rsid w:val="006310B1"/>
    <w:rsid w:val="006321C1"/>
    <w:rsid w:val="0063295C"/>
    <w:rsid w:val="00633276"/>
    <w:rsid w:val="006333BC"/>
    <w:rsid w:val="0063448B"/>
    <w:rsid w:val="006350E9"/>
    <w:rsid w:val="006402AE"/>
    <w:rsid w:val="00642B5D"/>
    <w:rsid w:val="00644570"/>
    <w:rsid w:val="00645E29"/>
    <w:rsid w:val="00651224"/>
    <w:rsid w:val="0066769D"/>
    <w:rsid w:val="006714AA"/>
    <w:rsid w:val="0067177B"/>
    <w:rsid w:val="00673067"/>
    <w:rsid w:val="0067477F"/>
    <w:rsid w:val="00677DD3"/>
    <w:rsid w:val="00683CE5"/>
    <w:rsid w:val="00684366"/>
    <w:rsid w:val="006846D0"/>
    <w:rsid w:val="00684F02"/>
    <w:rsid w:val="0068548F"/>
    <w:rsid w:val="00687C88"/>
    <w:rsid w:val="00690533"/>
    <w:rsid w:val="006905BC"/>
    <w:rsid w:val="00694C71"/>
    <w:rsid w:val="00695BA9"/>
    <w:rsid w:val="006970FF"/>
    <w:rsid w:val="006A04FE"/>
    <w:rsid w:val="006A1D90"/>
    <w:rsid w:val="006A3ADB"/>
    <w:rsid w:val="006A55BA"/>
    <w:rsid w:val="006B114B"/>
    <w:rsid w:val="006C0B27"/>
    <w:rsid w:val="006C12D0"/>
    <w:rsid w:val="006C1D38"/>
    <w:rsid w:val="006C1D82"/>
    <w:rsid w:val="006C31AD"/>
    <w:rsid w:val="006C60B2"/>
    <w:rsid w:val="006C766E"/>
    <w:rsid w:val="006C7E3A"/>
    <w:rsid w:val="006D47BD"/>
    <w:rsid w:val="006D6715"/>
    <w:rsid w:val="006E2393"/>
    <w:rsid w:val="006E5925"/>
    <w:rsid w:val="006E62D4"/>
    <w:rsid w:val="006F0F67"/>
    <w:rsid w:val="006F11F5"/>
    <w:rsid w:val="006F2C6A"/>
    <w:rsid w:val="006F3BD5"/>
    <w:rsid w:val="006F40C6"/>
    <w:rsid w:val="006F6C64"/>
    <w:rsid w:val="00700319"/>
    <w:rsid w:val="00700AB4"/>
    <w:rsid w:val="00705775"/>
    <w:rsid w:val="00707324"/>
    <w:rsid w:val="00707B3F"/>
    <w:rsid w:val="007138CD"/>
    <w:rsid w:val="00720778"/>
    <w:rsid w:val="007215A6"/>
    <w:rsid w:val="00721621"/>
    <w:rsid w:val="00722666"/>
    <w:rsid w:val="00726655"/>
    <w:rsid w:val="00727F5F"/>
    <w:rsid w:val="00731178"/>
    <w:rsid w:val="00732F73"/>
    <w:rsid w:val="007363A6"/>
    <w:rsid w:val="00737A18"/>
    <w:rsid w:val="00741F9A"/>
    <w:rsid w:val="007428D5"/>
    <w:rsid w:val="00745D95"/>
    <w:rsid w:val="007463C0"/>
    <w:rsid w:val="00747694"/>
    <w:rsid w:val="007510EC"/>
    <w:rsid w:val="00752297"/>
    <w:rsid w:val="007575A1"/>
    <w:rsid w:val="0076068F"/>
    <w:rsid w:val="00760EA0"/>
    <w:rsid w:val="00763E70"/>
    <w:rsid w:val="00770EA5"/>
    <w:rsid w:val="00774158"/>
    <w:rsid w:val="00777FA8"/>
    <w:rsid w:val="00780C82"/>
    <w:rsid w:val="00781E2A"/>
    <w:rsid w:val="00782690"/>
    <w:rsid w:val="00794ACA"/>
    <w:rsid w:val="00797BE6"/>
    <w:rsid w:val="00797E75"/>
    <w:rsid w:val="007A029D"/>
    <w:rsid w:val="007A46B5"/>
    <w:rsid w:val="007A46CE"/>
    <w:rsid w:val="007A475A"/>
    <w:rsid w:val="007B6F09"/>
    <w:rsid w:val="007C15D7"/>
    <w:rsid w:val="007C3D22"/>
    <w:rsid w:val="007C4A8A"/>
    <w:rsid w:val="007C7601"/>
    <w:rsid w:val="007D0CA1"/>
    <w:rsid w:val="007D1161"/>
    <w:rsid w:val="007D2FCE"/>
    <w:rsid w:val="007D3F90"/>
    <w:rsid w:val="007D541A"/>
    <w:rsid w:val="007D5799"/>
    <w:rsid w:val="007D6353"/>
    <w:rsid w:val="007E3900"/>
    <w:rsid w:val="007E4BED"/>
    <w:rsid w:val="007E7997"/>
    <w:rsid w:val="007E7F6F"/>
    <w:rsid w:val="007F01F6"/>
    <w:rsid w:val="007F069B"/>
    <w:rsid w:val="007F11BA"/>
    <w:rsid w:val="007F35FF"/>
    <w:rsid w:val="007F7275"/>
    <w:rsid w:val="007F7332"/>
    <w:rsid w:val="007F748C"/>
    <w:rsid w:val="007F7C3D"/>
    <w:rsid w:val="00801313"/>
    <w:rsid w:val="00807FF0"/>
    <w:rsid w:val="00812921"/>
    <w:rsid w:val="00817DD6"/>
    <w:rsid w:val="00821C81"/>
    <w:rsid w:val="00824BD0"/>
    <w:rsid w:val="008302F1"/>
    <w:rsid w:val="00830F06"/>
    <w:rsid w:val="00835357"/>
    <w:rsid w:val="00836A3C"/>
    <w:rsid w:val="008402E2"/>
    <w:rsid w:val="008405C8"/>
    <w:rsid w:val="00841C90"/>
    <w:rsid w:val="00842683"/>
    <w:rsid w:val="00842933"/>
    <w:rsid w:val="00847E6B"/>
    <w:rsid w:val="008552C8"/>
    <w:rsid w:val="008564A2"/>
    <w:rsid w:val="00856867"/>
    <w:rsid w:val="00861C89"/>
    <w:rsid w:val="0086289E"/>
    <w:rsid w:val="008636F6"/>
    <w:rsid w:val="0086592F"/>
    <w:rsid w:val="0086722D"/>
    <w:rsid w:val="00867327"/>
    <w:rsid w:val="008745B5"/>
    <w:rsid w:val="00881553"/>
    <w:rsid w:val="0088211B"/>
    <w:rsid w:val="00884959"/>
    <w:rsid w:val="00897856"/>
    <w:rsid w:val="008A1E44"/>
    <w:rsid w:val="008A4506"/>
    <w:rsid w:val="008A4FE4"/>
    <w:rsid w:val="008A5742"/>
    <w:rsid w:val="008B15C3"/>
    <w:rsid w:val="008B2ADF"/>
    <w:rsid w:val="008B6E2B"/>
    <w:rsid w:val="008C0D7D"/>
    <w:rsid w:val="008C267E"/>
    <w:rsid w:val="008C27B0"/>
    <w:rsid w:val="008C4357"/>
    <w:rsid w:val="008C5000"/>
    <w:rsid w:val="008C5862"/>
    <w:rsid w:val="008C6A6E"/>
    <w:rsid w:val="008C701D"/>
    <w:rsid w:val="008C79E8"/>
    <w:rsid w:val="008C7E91"/>
    <w:rsid w:val="008D21F1"/>
    <w:rsid w:val="008D44F2"/>
    <w:rsid w:val="008D464A"/>
    <w:rsid w:val="008D4AB3"/>
    <w:rsid w:val="008D6697"/>
    <w:rsid w:val="008E02D5"/>
    <w:rsid w:val="008F0761"/>
    <w:rsid w:val="008F1EA5"/>
    <w:rsid w:val="008F298D"/>
    <w:rsid w:val="009004F1"/>
    <w:rsid w:val="0090441B"/>
    <w:rsid w:val="00905C2F"/>
    <w:rsid w:val="009068F3"/>
    <w:rsid w:val="009104BD"/>
    <w:rsid w:val="009107AB"/>
    <w:rsid w:val="00916CC1"/>
    <w:rsid w:val="0091793A"/>
    <w:rsid w:val="00917A23"/>
    <w:rsid w:val="009268D0"/>
    <w:rsid w:val="009272C8"/>
    <w:rsid w:val="00930049"/>
    <w:rsid w:val="009368FE"/>
    <w:rsid w:val="00936D0B"/>
    <w:rsid w:val="00936F64"/>
    <w:rsid w:val="00945F95"/>
    <w:rsid w:val="0094716E"/>
    <w:rsid w:val="0095144C"/>
    <w:rsid w:val="009529BF"/>
    <w:rsid w:val="009542DD"/>
    <w:rsid w:val="009552A2"/>
    <w:rsid w:val="00955B93"/>
    <w:rsid w:val="00956487"/>
    <w:rsid w:val="009567A2"/>
    <w:rsid w:val="009573F9"/>
    <w:rsid w:val="00961081"/>
    <w:rsid w:val="009635CF"/>
    <w:rsid w:val="0096361F"/>
    <w:rsid w:val="00964F3C"/>
    <w:rsid w:val="00965134"/>
    <w:rsid w:val="00966621"/>
    <w:rsid w:val="00972727"/>
    <w:rsid w:val="00973079"/>
    <w:rsid w:val="00973A94"/>
    <w:rsid w:val="00973D01"/>
    <w:rsid w:val="00975DDC"/>
    <w:rsid w:val="0097625E"/>
    <w:rsid w:val="009768A5"/>
    <w:rsid w:val="009808E8"/>
    <w:rsid w:val="00983718"/>
    <w:rsid w:val="0098463C"/>
    <w:rsid w:val="00984764"/>
    <w:rsid w:val="00985B9A"/>
    <w:rsid w:val="00987A01"/>
    <w:rsid w:val="009924D4"/>
    <w:rsid w:val="009A2335"/>
    <w:rsid w:val="009A3C13"/>
    <w:rsid w:val="009A613F"/>
    <w:rsid w:val="009A6728"/>
    <w:rsid w:val="009A6960"/>
    <w:rsid w:val="009B2A1F"/>
    <w:rsid w:val="009B4FD8"/>
    <w:rsid w:val="009C1765"/>
    <w:rsid w:val="009C1C4C"/>
    <w:rsid w:val="009C2014"/>
    <w:rsid w:val="009C75E1"/>
    <w:rsid w:val="009D063D"/>
    <w:rsid w:val="009D1C83"/>
    <w:rsid w:val="009D2009"/>
    <w:rsid w:val="009D4DE8"/>
    <w:rsid w:val="009D5B78"/>
    <w:rsid w:val="009E0107"/>
    <w:rsid w:val="009E1A5A"/>
    <w:rsid w:val="009E3023"/>
    <w:rsid w:val="009E3053"/>
    <w:rsid w:val="009E3CD1"/>
    <w:rsid w:val="009F0537"/>
    <w:rsid w:val="009F1ACB"/>
    <w:rsid w:val="009F2CE0"/>
    <w:rsid w:val="009F4180"/>
    <w:rsid w:val="009F5AAE"/>
    <w:rsid w:val="009F73A4"/>
    <w:rsid w:val="00A00B93"/>
    <w:rsid w:val="00A03AE4"/>
    <w:rsid w:val="00A11993"/>
    <w:rsid w:val="00A14CFB"/>
    <w:rsid w:val="00A20D05"/>
    <w:rsid w:val="00A247A7"/>
    <w:rsid w:val="00A24FB8"/>
    <w:rsid w:val="00A2660E"/>
    <w:rsid w:val="00A30D12"/>
    <w:rsid w:val="00A31D5B"/>
    <w:rsid w:val="00A320EA"/>
    <w:rsid w:val="00A3566E"/>
    <w:rsid w:val="00A412FC"/>
    <w:rsid w:val="00A43459"/>
    <w:rsid w:val="00A462E9"/>
    <w:rsid w:val="00A47F02"/>
    <w:rsid w:val="00A51DF8"/>
    <w:rsid w:val="00A52A2A"/>
    <w:rsid w:val="00A54410"/>
    <w:rsid w:val="00A545A6"/>
    <w:rsid w:val="00A56034"/>
    <w:rsid w:val="00A6010D"/>
    <w:rsid w:val="00A6080A"/>
    <w:rsid w:val="00A60953"/>
    <w:rsid w:val="00A624D1"/>
    <w:rsid w:val="00A6539A"/>
    <w:rsid w:val="00A66252"/>
    <w:rsid w:val="00A7153A"/>
    <w:rsid w:val="00A725E0"/>
    <w:rsid w:val="00A733F4"/>
    <w:rsid w:val="00A75340"/>
    <w:rsid w:val="00A75401"/>
    <w:rsid w:val="00A760AB"/>
    <w:rsid w:val="00A76682"/>
    <w:rsid w:val="00A8042D"/>
    <w:rsid w:val="00A8218C"/>
    <w:rsid w:val="00A86C38"/>
    <w:rsid w:val="00A973D4"/>
    <w:rsid w:val="00AA2C67"/>
    <w:rsid w:val="00AA4538"/>
    <w:rsid w:val="00AA6FD7"/>
    <w:rsid w:val="00AA7AA7"/>
    <w:rsid w:val="00AB11B6"/>
    <w:rsid w:val="00AB18C2"/>
    <w:rsid w:val="00AB2084"/>
    <w:rsid w:val="00AC4168"/>
    <w:rsid w:val="00AC735C"/>
    <w:rsid w:val="00AC7532"/>
    <w:rsid w:val="00AD03D7"/>
    <w:rsid w:val="00AD0F1E"/>
    <w:rsid w:val="00AD6DC1"/>
    <w:rsid w:val="00AD71F3"/>
    <w:rsid w:val="00AE1A6F"/>
    <w:rsid w:val="00AE5F1C"/>
    <w:rsid w:val="00AE6554"/>
    <w:rsid w:val="00AE7877"/>
    <w:rsid w:val="00AF0020"/>
    <w:rsid w:val="00AF2555"/>
    <w:rsid w:val="00AF3536"/>
    <w:rsid w:val="00AF3F50"/>
    <w:rsid w:val="00AF759F"/>
    <w:rsid w:val="00B0015A"/>
    <w:rsid w:val="00B014A8"/>
    <w:rsid w:val="00B05AA1"/>
    <w:rsid w:val="00B065C0"/>
    <w:rsid w:val="00B139FF"/>
    <w:rsid w:val="00B177C3"/>
    <w:rsid w:val="00B209AE"/>
    <w:rsid w:val="00B21DDD"/>
    <w:rsid w:val="00B26497"/>
    <w:rsid w:val="00B32451"/>
    <w:rsid w:val="00B32483"/>
    <w:rsid w:val="00B36F5D"/>
    <w:rsid w:val="00B373C7"/>
    <w:rsid w:val="00B419E8"/>
    <w:rsid w:val="00B422EF"/>
    <w:rsid w:val="00B534D9"/>
    <w:rsid w:val="00B61E0A"/>
    <w:rsid w:val="00B61F5E"/>
    <w:rsid w:val="00B648B0"/>
    <w:rsid w:val="00B658BB"/>
    <w:rsid w:val="00B66933"/>
    <w:rsid w:val="00B7141E"/>
    <w:rsid w:val="00B7490E"/>
    <w:rsid w:val="00B7494F"/>
    <w:rsid w:val="00B74CEB"/>
    <w:rsid w:val="00B75561"/>
    <w:rsid w:val="00B75EBA"/>
    <w:rsid w:val="00B77BDD"/>
    <w:rsid w:val="00B81056"/>
    <w:rsid w:val="00B815E5"/>
    <w:rsid w:val="00B86734"/>
    <w:rsid w:val="00B87D9E"/>
    <w:rsid w:val="00B9004D"/>
    <w:rsid w:val="00B95635"/>
    <w:rsid w:val="00B957D3"/>
    <w:rsid w:val="00BA0B12"/>
    <w:rsid w:val="00BA112C"/>
    <w:rsid w:val="00BA41CF"/>
    <w:rsid w:val="00BA41F0"/>
    <w:rsid w:val="00BA42C6"/>
    <w:rsid w:val="00BA5570"/>
    <w:rsid w:val="00BB088A"/>
    <w:rsid w:val="00BB2505"/>
    <w:rsid w:val="00BB2CAA"/>
    <w:rsid w:val="00BB2FBF"/>
    <w:rsid w:val="00BB335D"/>
    <w:rsid w:val="00BC1FCD"/>
    <w:rsid w:val="00BC2A44"/>
    <w:rsid w:val="00BC33DD"/>
    <w:rsid w:val="00BC379F"/>
    <w:rsid w:val="00BC5E5E"/>
    <w:rsid w:val="00BD10B5"/>
    <w:rsid w:val="00BD1242"/>
    <w:rsid w:val="00BD32C5"/>
    <w:rsid w:val="00BD6EAE"/>
    <w:rsid w:val="00BE444E"/>
    <w:rsid w:val="00BE4E2F"/>
    <w:rsid w:val="00BE5495"/>
    <w:rsid w:val="00BE5690"/>
    <w:rsid w:val="00BE7C04"/>
    <w:rsid w:val="00BF0BC1"/>
    <w:rsid w:val="00BF2AE7"/>
    <w:rsid w:val="00BF3E8A"/>
    <w:rsid w:val="00BF4A9F"/>
    <w:rsid w:val="00BF50DA"/>
    <w:rsid w:val="00C01B96"/>
    <w:rsid w:val="00C02DDD"/>
    <w:rsid w:val="00C03467"/>
    <w:rsid w:val="00C057E2"/>
    <w:rsid w:val="00C07202"/>
    <w:rsid w:val="00C07453"/>
    <w:rsid w:val="00C103D9"/>
    <w:rsid w:val="00C16A3F"/>
    <w:rsid w:val="00C16CC6"/>
    <w:rsid w:val="00C17DD3"/>
    <w:rsid w:val="00C268CA"/>
    <w:rsid w:val="00C27535"/>
    <w:rsid w:val="00C2787E"/>
    <w:rsid w:val="00C30210"/>
    <w:rsid w:val="00C327E3"/>
    <w:rsid w:val="00C37038"/>
    <w:rsid w:val="00C41008"/>
    <w:rsid w:val="00C415F5"/>
    <w:rsid w:val="00C42730"/>
    <w:rsid w:val="00C4344D"/>
    <w:rsid w:val="00C45EB0"/>
    <w:rsid w:val="00C50173"/>
    <w:rsid w:val="00C51CF5"/>
    <w:rsid w:val="00C54A52"/>
    <w:rsid w:val="00C60699"/>
    <w:rsid w:val="00C62D3D"/>
    <w:rsid w:val="00C63388"/>
    <w:rsid w:val="00C6359A"/>
    <w:rsid w:val="00C672B3"/>
    <w:rsid w:val="00C73159"/>
    <w:rsid w:val="00C76FAD"/>
    <w:rsid w:val="00C77780"/>
    <w:rsid w:val="00C77EED"/>
    <w:rsid w:val="00C8261C"/>
    <w:rsid w:val="00C82D7F"/>
    <w:rsid w:val="00C84AEA"/>
    <w:rsid w:val="00C8580C"/>
    <w:rsid w:val="00C86980"/>
    <w:rsid w:val="00C87CC7"/>
    <w:rsid w:val="00C90CB4"/>
    <w:rsid w:val="00C9266F"/>
    <w:rsid w:val="00C95623"/>
    <w:rsid w:val="00C95FEE"/>
    <w:rsid w:val="00CA16AE"/>
    <w:rsid w:val="00CA2A7E"/>
    <w:rsid w:val="00CA7E7B"/>
    <w:rsid w:val="00CB1CBF"/>
    <w:rsid w:val="00CB1D46"/>
    <w:rsid w:val="00CB1EEC"/>
    <w:rsid w:val="00CB3503"/>
    <w:rsid w:val="00CB42E6"/>
    <w:rsid w:val="00CB7C0B"/>
    <w:rsid w:val="00CC26F4"/>
    <w:rsid w:val="00CC2F3E"/>
    <w:rsid w:val="00CC37B4"/>
    <w:rsid w:val="00CC4F67"/>
    <w:rsid w:val="00CC5161"/>
    <w:rsid w:val="00CC5E2A"/>
    <w:rsid w:val="00CC6D98"/>
    <w:rsid w:val="00CD251D"/>
    <w:rsid w:val="00CD519F"/>
    <w:rsid w:val="00CD5F3F"/>
    <w:rsid w:val="00CD6AF4"/>
    <w:rsid w:val="00CE20D0"/>
    <w:rsid w:val="00CE3425"/>
    <w:rsid w:val="00CE41C2"/>
    <w:rsid w:val="00CF0069"/>
    <w:rsid w:val="00CF177D"/>
    <w:rsid w:val="00CF28C3"/>
    <w:rsid w:val="00CF4AE7"/>
    <w:rsid w:val="00CF5B55"/>
    <w:rsid w:val="00CF5DF3"/>
    <w:rsid w:val="00D006E5"/>
    <w:rsid w:val="00D0188E"/>
    <w:rsid w:val="00D065BE"/>
    <w:rsid w:val="00D112B8"/>
    <w:rsid w:val="00D15140"/>
    <w:rsid w:val="00D167DF"/>
    <w:rsid w:val="00D178D0"/>
    <w:rsid w:val="00D224D8"/>
    <w:rsid w:val="00D24E40"/>
    <w:rsid w:val="00D25516"/>
    <w:rsid w:val="00D26ACD"/>
    <w:rsid w:val="00D26BB6"/>
    <w:rsid w:val="00D27BAA"/>
    <w:rsid w:val="00D27CC7"/>
    <w:rsid w:val="00D31BB8"/>
    <w:rsid w:val="00D33F7C"/>
    <w:rsid w:val="00D34BFE"/>
    <w:rsid w:val="00D352AD"/>
    <w:rsid w:val="00D36CF7"/>
    <w:rsid w:val="00D40F04"/>
    <w:rsid w:val="00D4202C"/>
    <w:rsid w:val="00D42668"/>
    <w:rsid w:val="00D436D6"/>
    <w:rsid w:val="00D51919"/>
    <w:rsid w:val="00D51A9E"/>
    <w:rsid w:val="00D5314A"/>
    <w:rsid w:val="00D549D6"/>
    <w:rsid w:val="00D55921"/>
    <w:rsid w:val="00D57197"/>
    <w:rsid w:val="00D65885"/>
    <w:rsid w:val="00D70659"/>
    <w:rsid w:val="00D70E34"/>
    <w:rsid w:val="00D735F8"/>
    <w:rsid w:val="00D74F57"/>
    <w:rsid w:val="00D74F66"/>
    <w:rsid w:val="00D753E0"/>
    <w:rsid w:val="00D8005C"/>
    <w:rsid w:val="00D817CE"/>
    <w:rsid w:val="00D922D2"/>
    <w:rsid w:val="00D926B6"/>
    <w:rsid w:val="00D92F84"/>
    <w:rsid w:val="00D97F51"/>
    <w:rsid w:val="00DA37CF"/>
    <w:rsid w:val="00DA3C4E"/>
    <w:rsid w:val="00DA616C"/>
    <w:rsid w:val="00DB2000"/>
    <w:rsid w:val="00DB4186"/>
    <w:rsid w:val="00DB46DA"/>
    <w:rsid w:val="00DB492F"/>
    <w:rsid w:val="00DB4BDB"/>
    <w:rsid w:val="00DB67BF"/>
    <w:rsid w:val="00DB74E7"/>
    <w:rsid w:val="00DC069C"/>
    <w:rsid w:val="00DC095A"/>
    <w:rsid w:val="00DC4130"/>
    <w:rsid w:val="00DC5257"/>
    <w:rsid w:val="00DC548E"/>
    <w:rsid w:val="00DD01F8"/>
    <w:rsid w:val="00DD1AC1"/>
    <w:rsid w:val="00DD34E2"/>
    <w:rsid w:val="00DD4C56"/>
    <w:rsid w:val="00DD7C63"/>
    <w:rsid w:val="00DE08B1"/>
    <w:rsid w:val="00DE0ABE"/>
    <w:rsid w:val="00DE146D"/>
    <w:rsid w:val="00DE409A"/>
    <w:rsid w:val="00E11AAB"/>
    <w:rsid w:val="00E11B26"/>
    <w:rsid w:val="00E12EF9"/>
    <w:rsid w:val="00E166C3"/>
    <w:rsid w:val="00E16E11"/>
    <w:rsid w:val="00E17AC7"/>
    <w:rsid w:val="00E2161E"/>
    <w:rsid w:val="00E27A2B"/>
    <w:rsid w:val="00E27F83"/>
    <w:rsid w:val="00E30A17"/>
    <w:rsid w:val="00E31B56"/>
    <w:rsid w:val="00E33D76"/>
    <w:rsid w:val="00E33DAE"/>
    <w:rsid w:val="00E410E0"/>
    <w:rsid w:val="00E43D0F"/>
    <w:rsid w:val="00E43F50"/>
    <w:rsid w:val="00E45856"/>
    <w:rsid w:val="00E460AB"/>
    <w:rsid w:val="00E478FD"/>
    <w:rsid w:val="00E5247A"/>
    <w:rsid w:val="00E5307E"/>
    <w:rsid w:val="00E550FE"/>
    <w:rsid w:val="00E55C08"/>
    <w:rsid w:val="00E57591"/>
    <w:rsid w:val="00E62513"/>
    <w:rsid w:val="00E63E65"/>
    <w:rsid w:val="00E656D9"/>
    <w:rsid w:val="00E72850"/>
    <w:rsid w:val="00E74680"/>
    <w:rsid w:val="00E747ED"/>
    <w:rsid w:val="00E77AA6"/>
    <w:rsid w:val="00E80529"/>
    <w:rsid w:val="00E80E53"/>
    <w:rsid w:val="00E8204A"/>
    <w:rsid w:val="00E8577B"/>
    <w:rsid w:val="00E90478"/>
    <w:rsid w:val="00E9157E"/>
    <w:rsid w:val="00E91DAA"/>
    <w:rsid w:val="00E929BA"/>
    <w:rsid w:val="00E92C4A"/>
    <w:rsid w:val="00E952C7"/>
    <w:rsid w:val="00E96112"/>
    <w:rsid w:val="00E96B1F"/>
    <w:rsid w:val="00E96F06"/>
    <w:rsid w:val="00E97787"/>
    <w:rsid w:val="00E97799"/>
    <w:rsid w:val="00EA1EC3"/>
    <w:rsid w:val="00EA1F98"/>
    <w:rsid w:val="00EA7DA1"/>
    <w:rsid w:val="00EA7EFF"/>
    <w:rsid w:val="00EB3187"/>
    <w:rsid w:val="00EB4879"/>
    <w:rsid w:val="00EB6419"/>
    <w:rsid w:val="00EB7B36"/>
    <w:rsid w:val="00EC214A"/>
    <w:rsid w:val="00ED3FED"/>
    <w:rsid w:val="00ED5515"/>
    <w:rsid w:val="00ED5FF4"/>
    <w:rsid w:val="00ED6711"/>
    <w:rsid w:val="00ED69DD"/>
    <w:rsid w:val="00ED77A7"/>
    <w:rsid w:val="00EE3407"/>
    <w:rsid w:val="00EE3434"/>
    <w:rsid w:val="00EE404E"/>
    <w:rsid w:val="00EE4A31"/>
    <w:rsid w:val="00EE6E9C"/>
    <w:rsid w:val="00EF22F7"/>
    <w:rsid w:val="00EF44A7"/>
    <w:rsid w:val="00EF685A"/>
    <w:rsid w:val="00EF6F9F"/>
    <w:rsid w:val="00EF7C3E"/>
    <w:rsid w:val="00EF7F83"/>
    <w:rsid w:val="00F01A47"/>
    <w:rsid w:val="00F02463"/>
    <w:rsid w:val="00F055CC"/>
    <w:rsid w:val="00F05B16"/>
    <w:rsid w:val="00F10C5A"/>
    <w:rsid w:val="00F15F0B"/>
    <w:rsid w:val="00F22A10"/>
    <w:rsid w:val="00F22C8D"/>
    <w:rsid w:val="00F2300B"/>
    <w:rsid w:val="00F258BB"/>
    <w:rsid w:val="00F25FF6"/>
    <w:rsid w:val="00F30027"/>
    <w:rsid w:val="00F32300"/>
    <w:rsid w:val="00F34268"/>
    <w:rsid w:val="00F46766"/>
    <w:rsid w:val="00F51AF7"/>
    <w:rsid w:val="00F556AC"/>
    <w:rsid w:val="00F5742E"/>
    <w:rsid w:val="00F63AD6"/>
    <w:rsid w:val="00F64BAF"/>
    <w:rsid w:val="00F6629F"/>
    <w:rsid w:val="00F71566"/>
    <w:rsid w:val="00F71B3C"/>
    <w:rsid w:val="00F731F8"/>
    <w:rsid w:val="00F77D56"/>
    <w:rsid w:val="00F821AF"/>
    <w:rsid w:val="00F8417D"/>
    <w:rsid w:val="00F870AA"/>
    <w:rsid w:val="00F922A0"/>
    <w:rsid w:val="00F95E7B"/>
    <w:rsid w:val="00FA0B83"/>
    <w:rsid w:val="00FA1596"/>
    <w:rsid w:val="00FA165B"/>
    <w:rsid w:val="00FA2674"/>
    <w:rsid w:val="00FA43E5"/>
    <w:rsid w:val="00FA4571"/>
    <w:rsid w:val="00FA4DB6"/>
    <w:rsid w:val="00FA6399"/>
    <w:rsid w:val="00FB079D"/>
    <w:rsid w:val="00FB3415"/>
    <w:rsid w:val="00FB448E"/>
    <w:rsid w:val="00FB4A44"/>
    <w:rsid w:val="00FC228B"/>
    <w:rsid w:val="00FC2D8A"/>
    <w:rsid w:val="00FC30CC"/>
    <w:rsid w:val="00FC31AE"/>
    <w:rsid w:val="00FC4AD6"/>
    <w:rsid w:val="00FC5875"/>
    <w:rsid w:val="00FD1C98"/>
    <w:rsid w:val="00FD37EB"/>
    <w:rsid w:val="00FD434C"/>
    <w:rsid w:val="00FE11FE"/>
    <w:rsid w:val="00FE284C"/>
    <w:rsid w:val="00FE4318"/>
    <w:rsid w:val="00FE7492"/>
    <w:rsid w:val="00FF18DD"/>
    <w:rsid w:val="00FF6D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F2B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1"/>
    <w:qFormat/>
    <w:rsid w:val="00C16CC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D541A"/>
    <w:pPr>
      <w:spacing w:before="240" w:after="120" w:line="480" w:lineRule="auto"/>
      <w:jc w:val="both"/>
      <w:outlineLvl w:val="0"/>
    </w:pPr>
    <w:rPr>
      <w:rFonts w:ascii="Arial" w:hAnsi="Arial" w:cs="Arial"/>
      <w:b/>
    </w:rPr>
  </w:style>
  <w:style w:type="paragraph" w:styleId="Heading2">
    <w:name w:val="heading 2"/>
    <w:basedOn w:val="Normal"/>
    <w:next w:val="Normal"/>
    <w:link w:val="Heading2Char"/>
    <w:uiPriority w:val="9"/>
    <w:semiHidden/>
    <w:unhideWhenUsed/>
    <w:qFormat/>
    <w:rsid w:val="003B22B4"/>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89E"/>
    <w:pPr>
      <w:spacing w:before="240" w:after="240" w:line="360" w:lineRule="auto"/>
      <w:ind w:left="720"/>
      <w:contextualSpacing/>
    </w:pPr>
    <w:rPr>
      <w:rFonts w:ascii="Arial" w:eastAsiaTheme="minorHAnsi" w:hAnsi="Arial" w:cstheme="minorBidi"/>
      <w:szCs w:val="22"/>
      <w:lang w:eastAsia="en-US"/>
    </w:rPr>
  </w:style>
  <w:style w:type="paragraph" w:styleId="NoSpacing">
    <w:name w:val="No Spacing"/>
    <w:uiPriority w:val="1"/>
    <w:qFormat/>
    <w:rsid w:val="0086289E"/>
    <w:pPr>
      <w:spacing w:after="0" w:line="240" w:lineRule="auto"/>
    </w:pPr>
    <w:rPr>
      <w:rFonts w:ascii="Arial" w:hAnsi="Arial"/>
      <w:sz w:val="24"/>
    </w:rPr>
  </w:style>
  <w:style w:type="character" w:customStyle="1" w:styleId="Heading2Char">
    <w:name w:val="Heading 2 Char"/>
    <w:basedOn w:val="DefaultParagraphFont"/>
    <w:link w:val="Heading2"/>
    <w:uiPriority w:val="9"/>
    <w:semiHidden/>
    <w:rsid w:val="003B22B4"/>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3B22B4"/>
  </w:style>
  <w:style w:type="paragraph" w:styleId="BalloonText">
    <w:name w:val="Balloon Text"/>
    <w:basedOn w:val="Normal"/>
    <w:link w:val="BalloonTextChar"/>
    <w:uiPriority w:val="99"/>
    <w:semiHidden/>
    <w:unhideWhenUsed/>
    <w:rsid w:val="003B22B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3B22B4"/>
    <w:rPr>
      <w:rFonts w:ascii="Segoe UI" w:hAnsi="Segoe UI" w:cs="Segoe UI"/>
      <w:sz w:val="18"/>
      <w:szCs w:val="18"/>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
    <w:basedOn w:val="Normal"/>
    <w:link w:val="FootnoteTextChar"/>
    <w:uiPriority w:val="99"/>
    <w:unhideWhenUsed/>
    <w:qFormat/>
    <w:rsid w:val="003B22B4"/>
    <w:rPr>
      <w:rFonts w:asciiTheme="minorHAnsi" w:eastAsiaTheme="minorHAnsi" w:hAnsiTheme="minorHAnsi" w:cstheme="minorBidi"/>
      <w:sz w:val="20"/>
      <w:szCs w:val="20"/>
      <w:lang w:eastAsia="en-US"/>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3B22B4"/>
    <w:rPr>
      <w:sz w:val="20"/>
      <w:szCs w:val="20"/>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rsid w:val="003B22B4"/>
    <w:rPr>
      <w:vertAlign w:val="superscript"/>
    </w:rPr>
  </w:style>
  <w:style w:type="character" w:styleId="CommentReference">
    <w:name w:val="annotation reference"/>
    <w:basedOn w:val="DefaultParagraphFont"/>
    <w:uiPriority w:val="99"/>
    <w:semiHidden/>
    <w:unhideWhenUsed/>
    <w:rsid w:val="003B22B4"/>
    <w:rPr>
      <w:sz w:val="16"/>
      <w:szCs w:val="16"/>
    </w:rPr>
  </w:style>
  <w:style w:type="paragraph" w:styleId="CommentText">
    <w:name w:val="annotation text"/>
    <w:basedOn w:val="Normal"/>
    <w:link w:val="CommentTextChar"/>
    <w:uiPriority w:val="99"/>
    <w:unhideWhenUsed/>
    <w:rsid w:val="003B22B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3B22B4"/>
    <w:rPr>
      <w:sz w:val="20"/>
      <w:szCs w:val="20"/>
    </w:rPr>
  </w:style>
  <w:style w:type="paragraph" w:styleId="CommentSubject">
    <w:name w:val="annotation subject"/>
    <w:basedOn w:val="CommentText"/>
    <w:next w:val="CommentText"/>
    <w:link w:val="CommentSubjectChar"/>
    <w:uiPriority w:val="99"/>
    <w:semiHidden/>
    <w:unhideWhenUsed/>
    <w:rsid w:val="003B22B4"/>
    <w:rPr>
      <w:b/>
      <w:bCs/>
    </w:rPr>
  </w:style>
  <w:style w:type="character" w:customStyle="1" w:styleId="CommentSubjectChar">
    <w:name w:val="Comment Subject Char"/>
    <w:basedOn w:val="CommentTextChar"/>
    <w:link w:val="CommentSubject"/>
    <w:uiPriority w:val="99"/>
    <w:semiHidden/>
    <w:rsid w:val="003B22B4"/>
    <w:rPr>
      <w:b/>
      <w:bCs/>
      <w:sz w:val="20"/>
      <w:szCs w:val="20"/>
    </w:rPr>
  </w:style>
  <w:style w:type="paragraph" w:styleId="Revision">
    <w:name w:val="Revision"/>
    <w:hidden/>
    <w:uiPriority w:val="99"/>
    <w:semiHidden/>
    <w:rsid w:val="003B22B4"/>
    <w:pPr>
      <w:spacing w:after="0" w:line="240" w:lineRule="auto"/>
    </w:pPr>
  </w:style>
  <w:style w:type="paragraph" w:customStyle="1" w:styleId="JUDGMENTNUMBERED">
    <w:name w:val="JUDGMENT NUMBERED"/>
    <w:basedOn w:val="Normal"/>
    <w:next w:val="JUDGMENTCONTINUED"/>
    <w:link w:val="JUDGMENTNUMBEREDChar"/>
    <w:qFormat/>
    <w:rsid w:val="003B22B4"/>
    <w:pPr>
      <w:numPr>
        <w:numId w:val="2"/>
      </w:numPr>
      <w:spacing w:before="240" w:after="240" w:line="360" w:lineRule="auto"/>
      <w:ind w:left="1037" w:hanging="357"/>
      <w:jc w:val="both"/>
    </w:pPr>
    <w:rPr>
      <w:rFonts w:ascii="Arial" w:hAnsi="Arial"/>
      <w:szCs w:val="22"/>
      <w:lang w:eastAsia="en-US"/>
    </w:rPr>
  </w:style>
  <w:style w:type="paragraph" w:customStyle="1" w:styleId="JUDGMENTCONTINUED">
    <w:name w:val="JUDGMENT CONTINUED"/>
    <w:basedOn w:val="JUDGMENTNUMBERED"/>
    <w:next w:val="JUDGMENTNUMBERED"/>
    <w:qFormat/>
    <w:rsid w:val="003B22B4"/>
    <w:pPr>
      <w:numPr>
        <w:numId w:val="0"/>
      </w:numPr>
    </w:pPr>
  </w:style>
  <w:style w:type="character" w:customStyle="1" w:styleId="JUDGMENTNUMBEREDChar">
    <w:name w:val="JUDGMENT NUMBERED Char"/>
    <w:basedOn w:val="DefaultParagraphFont"/>
    <w:link w:val="JUDGMENTNUMBERED"/>
    <w:locked/>
    <w:rsid w:val="003B22B4"/>
    <w:rPr>
      <w:rFonts w:ascii="Arial" w:eastAsia="Times New Roman" w:hAnsi="Arial" w:cs="Times New Roman"/>
      <w:sz w:val="24"/>
    </w:rPr>
  </w:style>
  <w:style w:type="paragraph" w:styleId="BodyText">
    <w:name w:val="Body Text"/>
    <w:basedOn w:val="Normal"/>
    <w:link w:val="BodyTextChar"/>
    <w:uiPriority w:val="1"/>
    <w:semiHidden/>
    <w:unhideWhenUsed/>
    <w:qFormat/>
    <w:rsid w:val="003B22B4"/>
    <w:pPr>
      <w:widowControl w:val="0"/>
      <w:autoSpaceDE w:val="0"/>
      <w:autoSpaceDN w:val="0"/>
    </w:pPr>
    <w:rPr>
      <w:rFonts w:ascii="Arial" w:eastAsia="Arial" w:hAnsi="Arial" w:cs="Arial"/>
      <w:sz w:val="23"/>
      <w:szCs w:val="23"/>
      <w:lang w:val="en-US" w:eastAsia="en-US"/>
    </w:rPr>
  </w:style>
  <w:style w:type="character" w:customStyle="1" w:styleId="BodyTextChar">
    <w:name w:val="Body Text Char"/>
    <w:basedOn w:val="DefaultParagraphFont"/>
    <w:link w:val="BodyText"/>
    <w:uiPriority w:val="1"/>
    <w:semiHidden/>
    <w:rsid w:val="003B22B4"/>
    <w:rPr>
      <w:rFonts w:ascii="Arial" w:eastAsia="Arial" w:hAnsi="Arial" w:cs="Arial"/>
      <w:sz w:val="23"/>
      <w:szCs w:val="23"/>
      <w:lang w:val="en-US"/>
    </w:rPr>
  </w:style>
  <w:style w:type="paragraph" w:styleId="Header">
    <w:name w:val="header"/>
    <w:basedOn w:val="Normal"/>
    <w:link w:val="HeaderChar"/>
    <w:uiPriority w:val="99"/>
    <w:unhideWhenUsed/>
    <w:rsid w:val="002E7A15"/>
    <w:pPr>
      <w:tabs>
        <w:tab w:val="center" w:pos="4513"/>
        <w:tab w:val="right" w:pos="9026"/>
      </w:tabs>
    </w:pPr>
    <w:rPr>
      <w:rFonts w:ascii="Arial" w:eastAsiaTheme="minorHAnsi" w:hAnsi="Arial" w:cstheme="minorBidi"/>
      <w:szCs w:val="22"/>
      <w:lang w:eastAsia="en-US"/>
    </w:rPr>
  </w:style>
  <w:style w:type="character" w:customStyle="1" w:styleId="HeaderChar">
    <w:name w:val="Header Char"/>
    <w:basedOn w:val="DefaultParagraphFont"/>
    <w:link w:val="Header"/>
    <w:uiPriority w:val="99"/>
    <w:rsid w:val="002E7A15"/>
    <w:rPr>
      <w:rFonts w:ascii="Arial" w:hAnsi="Arial"/>
      <w:sz w:val="24"/>
    </w:rPr>
  </w:style>
  <w:style w:type="paragraph" w:styleId="Footer">
    <w:name w:val="footer"/>
    <w:basedOn w:val="Normal"/>
    <w:link w:val="FooterChar"/>
    <w:uiPriority w:val="99"/>
    <w:unhideWhenUsed/>
    <w:rsid w:val="002E7A15"/>
    <w:pPr>
      <w:tabs>
        <w:tab w:val="center" w:pos="4513"/>
        <w:tab w:val="right" w:pos="9026"/>
      </w:tabs>
    </w:pPr>
    <w:rPr>
      <w:rFonts w:ascii="Arial" w:eastAsiaTheme="minorHAnsi" w:hAnsi="Arial" w:cstheme="minorBidi"/>
      <w:szCs w:val="22"/>
      <w:lang w:eastAsia="en-US"/>
    </w:rPr>
  </w:style>
  <w:style w:type="character" w:customStyle="1" w:styleId="FooterChar">
    <w:name w:val="Footer Char"/>
    <w:basedOn w:val="DefaultParagraphFont"/>
    <w:link w:val="Footer"/>
    <w:uiPriority w:val="99"/>
    <w:rsid w:val="002E7A15"/>
    <w:rPr>
      <w:rFonts w:ascii="Arial" w:hAnsi="Arial"/>
      <w:sz w:val="24"/>
    </w:rPr>
  </w:style>
  <w:style w:type="paragraph" w:styleId="NormalWeb">
    <w:name w:val="Normal (Web)"/>
    <w:basedOn w:val="Normal"/>
    <w:uiPriority w:val="99"/>
    <w:unhideWhenUsed/>
    <w:rsid w:val="0032166C"/>
    <w:pPr>
      <w:spacing w:before="100" w:beforeAutospacing="1" w:after="100" w:afterAutospacing="1"/>
    </w:pPr>
    <w:rPr>
      <w:lang w:eastAsia="en-ZA"/>
    </w:rPr>
  </w:style>
  <w:style w:type="character" w:styleId="Emphasis">
    <w:name w:val="Emphasis"/>
    <w:basedOn w:val="DefaultParagraphFont"/>
    <w:uiPriority w:val="20"/>
    <w:qFormat/>
    <w:rsid w:val="0032166C"/>
    <w:rPr>
      <w:i/>
      <w:iCs/>
    </w:rPr>
  </w:style>
  <w:style w:type="character" w:styleId="Hyperlink">
    <w:name w:val="Hyperlink"/>
    <w:basedOn w:val="DefaultParagraphFont"/>
    <w:uiPriority w:val="99"/>
    <w:unhideWhenUsed/>
    <w:rsid w:val="003E0472"/>
    <w:rPr>
      <w:color w:val="0000FF"/>
      <w:u w:val="single"/>
    </w:rPr>
  </w:style>
  <w:style w:type="numbering" w:customStyle="1" w:styleId="CurrentList1">
    <w:name w:val="Current List1"/>
    <w:uiPriority w:val="99"/>
    <w:rsid w:val="00CE3425"/>
    <w:pPr>
      <w:numPr>
        <w:numId w:val="16"/>
      </w:numPr>
    </w:pPr>
  </w:style>
  <w:style w:type="character" w:customStyle="1" w:styleId="UnresolvedMention1">
    <w:name w:val="Unresolved Mention1"/>
    <w:basedOn w:val="DefaultParagraphFont"/>
    <w:uiPriority w:val="99"/>
    <w:semiHidden/>
    <w:unhideWhenUsed/>
    <w:rsid w:val="0033095F"/>
    <w:rPr>
      <w:color w:val="605E5C"/>
      <w:shd w:val="clear" w:color="auto" w:fill="E1DFDD"/>
    </w:rPr>
  </w:style>
  <w:style w:type="numbering" w:customStyle="1" w:styleId="DonovanMain">
    <w:name w:val="Donovan Main"/>
    <w:uiPriority w:val="99"/>
    <w:rsid w:val="003D3C08"/>
    <w:pPr>
      <w:numPr>
        <w:numId w:val="19"/>
      </w:numPr>
    </w:pPr>
  </w:style>
  <w:style w:type="character" w:customStyle="1" w:styleId="Heading1Char">
    <w:name w:val="Heading 1 Char"/>
    <w:basedOn w:val="DefaultParagraphFont"/>
    <w:link w:val="Heading1"/>
    <w:uiPriority w:val="9"/>
    <w:rsid w:val="007D541A"/>
    <w:rPr>
      <w:rFonts w:ascii="Arial" w:eastAsia="Times New Roman" w:hAnsi="Arial" w:cs="Arial"/>
      <w:b/>
      <w:sz w:val="24"/>
      <w:szCs w:val="24"/>
      <w:lang w:eastAsia="en-GB"/>
    </w:rPr>
  </w:style>
  <w:style w:type="paragraph" w:customStyle="1" w:styleId="CDH-AnnexureNumber">
    <w:name w:val="CDH - Annexure Number"/>
    <w:basedOn w:val="Normal"/>
    <w:next w:val="Normal"/>
    <w:qFormat/>
    <w:rsid w:val="00174AB5"/>
    <w:pPr>
      <w:numPr>
        <w:numId w:val="21"/>
      </w:numPr>
      <w:spacing w:after="200" w:line="360" w:lineRule="auto"/>
      <w:ind w:left="7796" w:firstLine="0"/>
      <w:jc w:val="right"/>
    </w:pPr>
    <w:rPr>
      <w:rFonts w:ascii="Arial Bold" w:hAnsi="Arial Bold"/>
      <w:b/>
      <w:szCs w:val="16"/>
      <w:lang w:eastAsia="en-ZA"/>
      <w14:scene3d>
        <w14:camera w14:prst="orthographicFront"/>
        <w14:lightRig w14:rig="threePt" w14:dir="t">
          <w14:rot w14:lat="0" w14:lon="0" w14:rev="0"/>
        </w14:lightRig>
      </w14:scene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9012">
      <w:bodyDiv w:val="1"/>
      <w:marLeft w:val="0"/>
      <w:marRight w:val="0"/>
      <w:marTop w:val="0"/>
      <w:marBottom w:val="0"/>
      <w:divBdr>
        <w:top w:val="none" w:sz="0" w:space="0" w:color="auto"/>
        <w:left w:val="none" w:sz="0" w:space="0" w:color="auto"/>
        <w:bottom w:val="none" w:sz="0" w:space="0" w:color="auto"/>
        <w:right w:val="none" w:sz="0" w:space="0" w:color="auto"/>
      </w:divBdr>
      <w:divsChild>
        <w:div w:id="560335426">
          <w:marLeft w:val="0"/>
          <w:marRight w:val="0"/>
          <w:marTop w:val="120"/>
          <w:marBottom w:val="0"/>
          <w:divBdr>
            <w:top w:val="none" w:sz="0" w:space="0" w:color="auto"/>
            <w:left w:val="none" w:sz="0" w:space="0" w:color="auto"/>
            <w:bottom w:val="none" w:sz="0" w:space="0" w:color="auto"/>
            <w:right w:val="none" w:sz="0" w:space="0" w:color="auto"/>
          </w:divBdr>
        </w:div>
        <w:div w:id="2142381139">
          <w:marLeft w:val="567"/>
          <w:marRight w:val="0"/>
          <w:marTop w:val="120"/>
          <w:marBottom w:val="0"/>
          <w:divBdr>
            <w:top w:val="none" w:sz="0" w:space="0" w:color="auto"/>
            <w:left w:val="none" w:sz="0" w:space="0" w:color="auto"/>
            <w:bottom w:val="none" w:sz="0" w:space="0" w:color="auto"/>
            <w:right w:val="none" w:sz="0" w:space="0" w:color="auto"/>
          </w:divBdr>
        </w:div>
      </w:divsChild>
    </w:div>
    <w:div w:id="160898578">
      <w:bodyDiv w:val="1"/>
      <w:marLeft w:val="0"/>
      <w:marRight w:val="0"/>
      <w:marTop w:val="0"/>
      <w:marBottom w:val="0"/>
      <w:divBdr>
        <w:top w:val="none" w:sz="0" w:space="0" w:color="auto"/>
        <w:left w:val="none" w:sz="0" w:space="0" w:color="auto"/>
        <w:bottom w:val="none" w:sz="0" w:space="0" w:color="auto"/>
        <w:right w:val="none" w:sz="0" w:space="0" w:color="auto"/>
      </w:divBdr>
    </w:div>
    <w:div w:id="355739051">
      <w:bodyDiv w:val="1"/>
      <w:marLeft w:val="0"/>
      <w:marRight w:val="0"/>
      <w:marTop w:val="0"/>
      <w:marBottom w:val="0"/>
      <w:divBdr>
        <w:top w:val="none" w:sz="0" w:space="0" w:color="auto"/>
        <w:left w:val="none" w:sz="0" w:space="0" w:color="auto"/>
        <w:bottom w:val="none" w:sz="0" w:space="0" w:color="auto"/>
        <w:right w:val="none" w:sz="0" w:space="0" w:color="auto"/>
      </w:divBdr>
    </w:div>
    <w:div w:id="359479741">
      <w:bodyDiv w:val="1"/>
      <w:marLeft w:val="0"/>
      <w:marRight w:val="0"/>
      <w:marTop w:val="0"/>
      <w:marBottom w:val="0"/>
      <w:divBdr>
        <w:top w:val="none" w:sz="0" w:space="0" w:color="auto"/>
        <w:left w:val="none" w:sz="0" w:space="0" w:color="auto"/>
        <w:bottom w:val="none" w:sz="0" w:space="0" w:color="auto"/>
        <w:right w:val="none" w:sz="0" w:space="0" w:color="auto"/>
      </w:divBdr>
    </w:div>
    <w:div w:id="380521214">
      <w:bodyDiv w:val="1"/>
      <w:marLeft w:val="0"/>
      <w:marRight w:val="0"/>
      <w:marTop w:val="0"/>
      <w:marBottom w:val="0"/>
      <w:divBdr>
        <w:top w:val="none" w:sz="0" w:space="0" w:color="auto"/>
        <w:left w:val="none" w:sz="0" w:space="0" w:color="auto"/>
        <w:bottom w:val="none" w:sz="0" w:space="0" w:color="auto"/>
        <w:right w:val="none" w:sz="0" w:space="0" w:color="auto"/>
      </w:divBdr>
    </w:div>
    <w:div w:id="528492633">
      <w:bodyDiv w:val="1"/>
      <w:marLeft w:val="0"/>
      <w:marRight w:val="0"/>
      <w:marTop w:val="0"/>
      <w:marBottom w:val="0"/>
      <w:divBdr>
        <w:top w:val="none" w:sz="0" w:space="0" w:color="auto"/>
        <w:left w:val="none" w:sz="0" w:space="0" w:color="auto"/>
        <w:bottom w:val="none" w:sz="0" w:space="0" w:color="auto"/>
        <w:right w:val="none" w:sz="0" w:space="0" w:color="auto"/>
      </w:divBdr>
    </w:div>
    <w:div w:id="775439431">
      <w:bodyDiv w:val="1"/>
      <w:marLeft w:val="0"/>
      <w:marRight w:val="0"/>
      <w:marTop w:val="0"/>
      <w:marBottom w:val="0"/>
      <w:divBdr>
        <w:top w:val="none" w:sz="0" w:space="0" w:color="auto"/>
        <w:left w:val="none" w:sz="0" w:space="0" w:color="auto"/>
        <w:bottom w:val="none" w:sz="0" w:space="0" w:color="auto"/>
        <w:right w:val="none" w:sz="0" w:space="0" w:color="auto"/>
      </w:divBdr>
    </w:div>
    <w:div w:id="890842987">
      <w:bodyDiv w:val="1"/>
      <w:marLeft w:val="0"/>
      <w:marRight w:val="0"/>
      <w:marTop w:val="0"/>
      <w:marBottom w:val="0"/>
      <w:divBdr>
        <w:top w:val="none" w:sz="0" w:space="0" w:color="auto"/>
        <w:left w:val="none" w:sz="0" w:space="0" w:color="auto"/>
        <w:bottom w:val="none" w:sz="0" w:space="0" w:color="auto"/>
        <w:right w:val="none" w:sz="0" w:space="0" w:color="auto"/>
      </w:divBdr>
    </w:div>
    <w:div w:id="1089159916">
      <w:bodyDiv w:val="1"/>
      <w:marLeft w:val="0"/>
      <w:marRight w:val="0"/>
      <w:marTop w:val="0"/>
      <w:marBottom w:val="0"/>
      <w:divBdr>
        <w:top w:val="none" w:sz="0" w:space="0" w:color="auto"/>
        <w:left w:val="none" w:sz="0" w:space="0" w:color="auto"/>
        <w:bottom w:val="none" w:sz="0" w:space="0" w:color="auto"/>
        <w:right w:val="none" w:sz="0" w:space="0" w:color="auto"/>
      </w:divBdr>
    </w:div>
    <w:div w:id="1202790871">
      <w:bodyDiv w:val="1"/>
      <w:marLeft w:val="0"/>
      <w:marRight w:val="0"/>
      <w:marTop w:val="0"/>
      <w:marBottom w:val="0"/>
      <w:divBdr>
        <w:top w:val="none" w:sz="0" w:space="0" w:color="auto"/>
        <w:left w:val="none" w:sz="0" w:space="0" w:color="auto"/>
        <w:bottom w:val="none" w:sz="0" w:space="0" w:color="auto"/>
        <w:right w:val="none" w:sz="0" w:space="0" w:color="auto"/>
      </w:divBdr>
    </w:div>
    <w:div w:id="1276057621">
      <w:bodyDiv w:val="1"/>
      <w:marLeft w:val="0"/>
      <w:marRight w:val="0"/>
      <w:marTop w:val="0"/>
      <w:marBottom w:val="0"/>
      <w:divBdr>
        <w:top w:val="none" w:sz="0" w:space="0" w:color="auto"/>
        <w:left w:val="none" w:sz="0" w:space="0" w:color="auto"/>
        <w:bottom w:val="none" w:sz="0" w:space="0" w:color="auto"/>
        <w:right w:val="none" w:sz="0" w:space="0" w:color="auto"/>
      </w:divBdr>
    </w:div>
    <w:div w:id="1289429503">
      <w:bodyDiv w:val="1"/>
      <w:marLeft w:val="0"/>
      <w:marRight w:val="0"/>
      <w:marTop w:val="0"/>
      <w:marBottom w:val="0"/>
      <w:divBdr>
        <w:top w:val="none" w:sz="0" w:space="0" w:color="auto"/>
        <w:left w:val="none" w:sz="0" w:space="0" w:color="auto"/>
        <w:bottom w:val="none" w:sz="0" w:space="0" w:color="auto"/>
        <w:right w:val="none" w:sz="0" w:space="0" w:color="auto"/>
      </w:divBdr>
    </w:div>
    <w:div w:id="1349792023">
      <w:bodyDiv w:val="1"/>
      <w:marLeft w:val="0"/>
      <w:marRight w:val="0"/>
      <w:marTop w:val="0"/>
      <w:marBottom w:val="0"/>
      <w:divBdr>
        <w:top w:val="none" w:sz="0" w:space="0" w:color="auto"/>
        <w:left w:val="none" w:sz="0" w:space="0" w:color="auto"/>
        <w:bottom w:val="none" w:sz="0" w:space="0" w:color="auto"/>
        <w:right w:val="none" w:sz="0" w:space="0" w:color="auto"/>
      </w:divBdr>
    </w:div>
    <w:div w:id="1463113102">
      <w:bodyDiv w:val="1"/>
      <w:marLeft w:val="0"/>
      <w:marRight w:val="0"/>
      <w:marTop w:val="0"/>
      <w:marBottom w:val="0"/>
      <w:divBdr>
        <w:top w:val="none" w:sz="0" w:space="0" w:color="auto"/>
        <w:left w:val="none" w:sz="0" w:space="0" w:color="auto"/>
        <w:bottom w:val="none" w:sz="0" w:space="0" w:color="auto"/>
        <w:right w:val="none" w:sz="0" w:space="0" w:color="auto"/>
      </w:divBdr>
    </w:div>
    <w:div w:id="1569682511">
      <w:bodyDiv w:val="1"/>
      <w:marLeft w:val="0"/>
      <w:marRight w:val="0"/>
      <w:marTop w:val="0"/>
      <w:marBottom w:val="0"/>
      <w:divBdr>
        <w:top w:val="none" w:sz="0" w:space="0" w:color="auto"/>
        <w:left w:val="none" w:sz="0" w:space="0" w:color="auto"/>
        <w:bottom w:val="none" w:sz="0" w:space="0" w:color="auto"/>
        <w:right w:val="none" w:sz="0" w:space="0" w:color="auto"/>
      </w:divBdr>
    </w:div>
    <w:div w:id="1800881951">
      <w:bodyDiv w:val="1"/>
      <w:marLeft w:val="0"/>
      <w:marRight w:val="0"/>
      <w:marTop w:val="0"/>
      <w:marBottom w:val="0"/>
      <w:divBdr>
        <w:top w:val="none" w:sz="0" w:space="0" w:color="auto"/>
        <w:left w:val="none" w:sz="0" w:space="0" w:color="auto"/>
        <w:bottom w:val="none" w:sz="0" w:space="0" w:color="auto"/>
        <w:right w:val="none" w:sz="0" w:space="0" w:color="auto"/>
      </w:divBdr>
    </w:div>
    <w:div w:id="1819301711">
      <w:bodyDiv w:val="1"/>
      <w:marLeft w:val="0"/>
      <w:marRight w:val="0"/>
      <w:marTop w:val="0"/>
      <w:marBottom w:val="0"/>
      <w:divBdr>
        <w:top w:val="none" w:sz="0" w:space="0" w:color="auto"/>
        <w:left w:val="none" w:sz="0" w:space="0" w:color="auto"/>
        <w:bottom w:val="none" w:sz="0" w:space="0" w:color="auto"/>
        <w:right w:val="none" w:sz="0" w:space="0" w:color="auto"/>
      </w:divBdr>
    </w:div>
    <w:div w:id="1861895798">
      <w:bodyDiv w:val="1"/>
      <w:marLeft w:val="0"/>
      <w:marRight w:val="0"/>
      <w:marTop w:val="0"/>
      <w:marBottom w:val="0"/>
      <w:divBdr>
        <w:top w:val="none" w:sz="0" w:space="0" w:color="auto"/>
        <w:left w:val="none" w:sz="0" w:space="0" w:color="auto"/>
        <w:bottom w:val="none" w:sz="0" w:space="0" w:color="auto"/>
        <w:right w:val="none" w:sz="0" w:space="0" w:color="auto"/>
      </w:divBdr>
    </w:div>
    <w:div w:id="203596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flii.org/cgi-bin/LawCite?cit=1998%20%283%29%20SA%20238"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lii.org/cgi-bin/LawCite?cit=%281996%29%202%20All%20SA%20161" TargetMode="External"/><Relationship Id="rId17" Type="http://schemas.openxmlformats.org/officeDocument/2006/relationships/hyperlink" Target="https://www.saflii.org/cgi-bin/LawCite?cit=1998%20%283%29%20SA%20238" TargetMode="External"/><Relationship Id="rId2" Type="http://schemas.openxmlformats.org/officeDocument/2006/relationships/numbering" Target="numbering.xml"/><Relationship Id="rId16" Type="http://schemas.openxmlformats.org/officeDocument/2006/relationships/hyperlink" Target="https://www.saflii.org/cgi-bin/LawCite?cit=1997%20%282%29%20SA%2032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lii.org/cgi-bin/LawCite?cit=1996%20%281%29%20SA%2034" TargetMode="External"/><Relationship Id="rId5" Type="http://schemas.openxmlformats.org/officeDocument/2006/relationships/webSettings" Target="webSettings.xml"/><Relationship Id="rId15" Type="http://schemas.openxmlformats.org/officeDocument/2006/relationships/hyperlink" Target="https://www.saflii.org/cgi-bin/LawCite?cit=1996%20%283%29%20SA%20779" TargetMode="External"/><Relationship Id="rId10" Type="http://schemas.openxmlformats.org/officeDocument/2006/relationships/hyperlink" Target="https://www.saflii.org/cgi-bin/LawCite?cit=1997%20%281%29%20SA%2083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aflii.org/cgi-bin/LawCite?cit=1998%20%282%29%20SA%20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56A1A-0BF6-4829-834A-D93C5C1D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2956</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2024-02-13T10:24:00Z</dcterms:created>
  <dcterms:modified xsi:type="dcterms:W3CDTF">2024-02-13T12:21:00Z</dcterms:modified>
</cp:coreProperties>
</file>