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620E" w14:textId="24C5C6CB"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6842F68F" w:rsidR="00FB3669" w:rsidRDefault="00FB3669" w:rsidP="00FB3669">
      <w:pPr>
        <w:tabs>
          <w:tab w:val="right" w:pos="9029"/>
        </w:tabs>
        <w:jc w:val="both"/>
        <w:rPr>
          <w:rFonts w:ascii="Times New Roman" w:eastAsia="Times New Roman" w:hAnsi="Times New Roman" w:cs="Times New Roman"/>
          <w:b/>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92503D" w:rsidRPr="0092503D">
        <w:rPr>
          <w:rFonts w:ascii="Times New Roman" w:eastAsia="Times New Roman" w:hAnsi="Times New Roman" w:cs="Times New Roman"/>
          <w:b/>
          <w:lang w:val="en-ZA"/>
        </w:rPr>
        <w:t>00014/2023</w:t>
      </w:r>
    </w:p>
    <w:p w14:paraId="6BF9B1C6" w14:textId="77777777" w:rsidR="0092503D" w:rsidRPr="0092503D" w:rsidRDefault="0092503D" w:rsidP="00FB3669">
      <w:pPr>
        <w:tabs>
          <w:tab w:val="right" w:pos="9029"/>
        </w:tabs>
        <w:jc w:val="both"/>
        <w:rPr>
          <w:rFonts w:ascii="Times New Roman" w:eastAsia="Times New Roman" w:hAnsi="Times New Roman" w:cs="Times New Roman"/>
          <w:b/>
          <w:lang w:val="en-ZA"/>
        </w:rPr>
      </w:pPr>
    </w:p>
    <w:p w14:paraId="6785524C" w14:textId="389C1850" w:rsidR="00FB3669" w:rsidRPr="002A2849" w:rsidRDefault="004968DD" w:rsidP="00FB3669">
      <w:pPr>
        <w:tabs>
          <w:tab w:val="right" w:pos="9029"/>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4784871A">
                <wp:simplePos x="0" y="0"/>
                <wp:positionH relativeFrom="margin">
                  <wp:posOffset>19455</wp:posOffset>
                </wp:positionH>
                <wp:positionV relativeFrom="paragraph">
                  <wp:posOffset>37045</wp:posOffset>
                </wp:positionV>
                <wp:extent cx="3314700" cy="1566153"/>
                <wp:effectExtent l="0" t="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6153"/>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746F451A" w:rsidR="00B368FB" w:rsidRPr="002A2849" w:rsidRDefault="00134E1A" w:rsidP="00134E1A">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77A0F1F5" w:rsidR="00B368FB" w:rsidRPr="002A2849" w:rsidRDefault="00134E1A" w:rsidP="00134E1A">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519FB99F" w:rsidR="00B368FB" w:rsidRDefault="00134E1A" w:rsidP="00134E1A">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284D80D9" w14:textId="77777777" w:rsidR="00117EE5" w:rsidRPr="002A2849" w:rsidRDefault="00117EE5" w:rsidP="00117EE5">
                            <w:pPr>
                              <w:ind w:left="900"/>
                              <w:rPr>
                                <w:rFonts w:ascii="Times New Roman" w:hAnsi="Times New Roman" w:cs="Times New Roman"/>
                                <w:sz w:val="20"/>
                                <w:szCs w:val="20"/>
                              </w:rPr>
                            </w:pPr>
                          </w:p>
                          <w:p w14:paraId="504488AD" w14:textId="7152C361"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117EE5">
                              <w:rPr>
                                <w:rFonts w:ascii="Times New Roman" w:hAnsi="Times New Roman" w:cs="Times New Roman"/>
                                <w:b/>
                                <w:sz w:val="20"/>
                                <w:szCs w:val="20"/>
                              </w:rPr>
                              <w:t>22/02/</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D74B00">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1.55pt;margin-top:2.9pt;width:261pt;height:12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746F451A" w:rsidR="00B368FB" w:rsidRPr="002A2849" w:rsidRDefault="00134E1A" w:rsidP="00134E1A">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77A0F1F5" w:rsidR="00B368FB" w:rsidRPr="002A2849" w:rsidRDefault="00134E1A" w:rsidP="00134E1A">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519FB99F" w:rsidR="00B368FB" w:rsidRDefault="00134E1A" w:rsidP="00134E1A">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284D80D9" w14:textId="77777777" w:rsidR="00117EE5" w:rsidRPr="002A2849" w:rsidRDefault="00117EE5" w:rsidP="00117EE5">
                      <w:pPr>
                        <w:ind w:left="900"/>
                        <w:rPr>
                          <w:rFonts w:ascii="Times New Roman" w:hAnsi="Times New Roman" w:cs="Times New Roman"/>
                          <w:sz w:val="20"/>
                          <w:szCs w:val="20"/>
                        </w:rPr>
                      </w:pPr>
                    </w:p>
                    <w:p w14:paraId="504488AD" w14:textId="7152C361"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117EE5">
                        <w:rPr>
                          <w:rFonts w:ascii="Times New Roman" w:hAnsi="Times New Roman" w:cs="Times New Roman"/>
                          <w:b/>
                          <w:sz w:val="20"/>
                          <w:szCs w:val="20"/>
                        </w:rPr>
                        <w:t>22/02/</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D74B00">
                        <w:rPr>
                          <w:rFonts w:ascii="Times New Roman" w:hAnsi="Times New Roman" w:cs="Times New Roman"/>
                          <w:b/>
                          <w:sz w:val="20"/>
                          <w:szCs w:val="20"/>
                        </w:rPr>
                        <w:t xml:space="preserve">                      </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00B3189C" w14:textId="029210D3"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03579FFC"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7BF60921" w14:textId="77777777" w:rsidR="0092503D" w:rsidRDefault="0092503D" w:rsidP="00FB3669">
      <w:pPr>
        <w:tabs>
          <w:tab w:val="right" w:pos="9029"/>
        </w:tabs>
        <w:contextualSpacing/>
        <w:jc w:val="both"/>
        <w:rPr>
          <w:rFonts w:ascii="Times New Roman" w:eastAsia="Times New Roman" w:hAnsi="Times New Roman" w:cs="Times New Roman"/>
          <w:b/>
          <w:lang w:val="en-ZA"/>
        </w:rPr>
      </w:pPr>
    </w:p>
    <w:p w14:paraId="662206C3" w14:textId="133E4045"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56344106" w14:textId="77777777" w:rsidR="00D74B00" w:rsidRDefault="00D74B00" w:rsidP="00FB3669">
      <w:pPr>
        <w:tabs>
          <w:tab w:val="right" w:pos="9029"/>
        </w:tabs>
        <w:contextualSpacing/>
        <w:jc w:val="both"/>
        <w:rPr>
          <w:rFonts w:ascii="Times New Roman" w:eastAsia="Times New Roman" w:hAnsi="Times New Roman" w:cs="Times New Roman"/>
          <w:b/>
          <w:lang w:val="en-ZA"/>
        </w:rPr>
      </w:pPr>
    </w:p>
    <w:p w14:paraId="7DC02D94" w14:textId="77777777" w:rsidR="0092503D" w:rsidRDefault="0092503D" w:rsidP="00FB3669">
      <w:pPr>
        <w:tabs>
          <w:tab w:val="right" w:pos="9029"/>
        </w:tabs>
        <w:contextualSpacing/>
        <w:jc w:val="both"/>
        <w:rPr>
          <w:rFonts w:ascii="Times New Roman" w:eastAsia="Times New Roman" w:hAnsi="Times New Roman" w:cs="Times New Roman"/>
          <w:b/>
          <w:lang w:val="en-ZA"/>
        </w:rPr>
      </w:pPr>
    </w:p>
    <w:p w14:paraId="0B561A9F" w14:textId="01480F0C" w:rsidR="0092503D" w:rsidRDefault="0092503D" w:rsidP="00FB3669">
      <w:pPr>
        <w:tabs>
          <w:tab w:val="right" w:pos="9029"/>
        </w:tabs>
        <w:contextualSpacing/>
        <w:jc w:val="both"/>
        <w:rPr>
          <w:rFonts w:ascii="Times New Roman" w:eastAsia="Times New Roman" w:hAnsi="Times New Roman" w:cs="Times New Roman"/>
          <w:b/>
          <w:lang w:val="en-ZA"/>
        </w:rPr>
      </w:pPr>
    </w:p>
    <w:p w14:paraId="4475E533" w14:textId="0B7DED1A" w:rsidR="0092503D" w:rsidRPr="0092503D" w:rsidRDefault="0092503D"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
          <w:lang w:val="en-ZA"/>
        </w:rPr>
        <w:t xml:space="preserve">MERCURY FITTINGS CC                                                                                    </w:t>
      </w:r>
      <w:r>
        <w:rPr>
          <w:rFonts w:ascii="Times New Roman" w:eastAsia="Times New Roman" w:hAnsi="Times New Roman" w:cs="Times New Roman"/>
          <w:bCs/>
          <w:lang w:val="en-ZA"/>
        </w:rPr>
        <w:t>A</w:t>
      </w:r>
      <w:r w:rsidRPr="0092503D">
        <w:rPr>
          <w:rFonts w:ascii="Times New Roman" w:eastAsia="Times New Roman" w:hAnsi="Times New Roman" w:cs="Times New Roman"/>
          <w:bCs/>
          <w:lang w:val="en-ZA"/>
        </w:rPr>
        <w:t>pplicant</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12A593FE"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ab/>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46E25833" w:rsidR="00FB3669"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745E7F34" w14:textId="77777777" w:rsidR="0092503D" w:rsidRDefault="0092503D" w:rsidP="00FB3669">
      <w:pPr>
        <w:tabs>
          <w:tab w:val="right" w:pos="9029"/>
        </w:tabs>
        <w:contextualSpacing/>
        <w:jc w:val="both"/>
        <w:rPr>
          <w:rFonts w:ascii="Times New Roman" w:eastAsia="Times New Roman" w:hAnsi="Times New Roman" w:cs="Times New Roman"/>
          <w:b/>
          <w:lang w:val="en-ZA"/>
        </w:rPr>
      </w:pPr>
    </w:p>
    <w:p w14:paraId="61DD31BB" w14:textId="7DC9B6E2" w:rsidR="0092503D" w:rsidRDefault="0092503D" w:rsidP="00FB3669">
      <w:pPr>
        <w:tabs>
          <w:tab w:val="right" w:pos="9029"/>
        </w:tabs>
        <w:contextualSpacing/>
        <w:jc w:val="both"/>
        <w:rPr>
          <w:rFonts w:ascii="Times New Roman" w:eastAsia="Times New Roman" w:hAnsi="Times New Roman" w:cs="Times New Roman"/>
          <w:b/>
          <w:lang w:val="en-ZA"/>
        </w:rPr>
      </w:pPr>
    </w:p>
    <w:p w14:paraId="3E7A0825" w14:textId="5273FDF4" w:rsidR="0092503D" w:rsidRPr="0092503D" w:rsidRDefault="0092503D" w:rsidP="00FB3669">
      <w:pPr>
        <w:tabs>
          <w:tab w:val="right" w:pos="9029"/>
        </w:tabs>
        <w:contextualSpacing/>
        <w:jc w:val="both"/>
        <w:rPr>
          <w:rFonts w:ascii="Times New Roman" w:eastAsia="Times New Roman" w:hAnsi="Times New Roman" w:cs="Times New Roman"/>
          <w:bCs/>
          <w:lang w:val="en-ZA"/>
        </w:rPr>
      </w:pPr>
      <w:bookmarkStart w:id="0" w:name="_GoBack"/>
      <w:r>
        <w:rPr>
          <w:rFonts w:ascii="Times New Roman" w:eastAsia="Times New Roman" w:hAnsi="Times New Roman" w:cs="Times New Roman"/>
          <w:b/>
          <w:lang w:val="en-ZA"/>
        </w:rPr>
        <w:t>DOORWARE CC</w:t>
      </w:r>
      <w:bookmarkEnd w:id="0"/>
      <w:r>
        <w:rPr>
          <w:rFonts w:ascii="Times New Roman" w:eastAsia="Times New Roman" w:hAnsi="Times New Roman" w:cs="Times New Roman"/>
          <w:b/>
          <w:lang w:val="en-ZA"/>
        </w:rPr>
        <w:t xml:space="preserve">                                                                                                 </w:t>
      </w:r>
      <w:r>
        <w:rPr>
          <w:rFonts w:ascii="Times New Roman" w:eastAsia="Times New Roman" w:hAnsi="Times New Roman" w:cs="Times New Roman"/>
          <w:bCs/>
          <w:lang w:val="en-ZA"/>
        </w:rPr>
        <w:t>R</w:t>
      </w:r>
      <w:r w:rsidRPr="0092503D">
        <w:rPr>
          <w:rFonts w:ascii="Times New Roman" w:eastAsia="Times New Roman" w:hAnsi="Times New Roman" w:cs="Times New Roman"/>
          <w:bCs/>
          <w:lang w:val="en-ZA"/>
        </w:rPr>
        <w:t>espondent</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3FB22AE6" w14:textId="6EFBC223" w:rsidR="00D74B00" w:rsidRPr="00637B28"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0F04E20" w14:textId="50FDE800" w:rsidR="00385311" w:rsidRPr="00637B28" w:rsidRDefault="001637D0" w:rsidP="00B51251">
      <w:pPr>
        <w:spacing w:line="360" w:lineRule="auto"/>
        <w:jc w:val="both"/>
        <w:rPr>
          <w:rFonts w:ascii="Times New Roman" w:hAnsi="Times New Roman" w:cs="Times New Roman"/>
          <w:b/>
          <w:iCs/>
        </w:rPr>
      </w:pPr>
      <w:r w:rsidRPr="00637B28">
        <w:rPr>
          <w:rFonts w:ascii="Times New Roman" w:hAnsi="Times New Roman" w:cs="Times New Roman"/>
          <w:b/>
          <w:iCs/>
        </w:rPr>
        <w:lastRenderedPageBreak/>
        <w:t>INTRODUCTION</w:t>
      </w:r>
    </w:p>
    <w:p w14:paraId="37BA1840" w14:textId="77777777" w:rsidR="001637D0" w:rsidRDefault="001637D0" w:rsidP="00B51251">
      <w:pPr>
        <w:spacing w:line="360" w:lineRule="auto"/>
        <w:jc w:val="both"/>
        <w:rPr>
          <w:rFonts w:ascii="Times New Roman" w:hAnsi="Times New Roman" w:cs="Times New Roman"/>
          <w:bCs/>
          <w:iCs/>
        </w:rPr>
      </w:pPr>
    </w:p>
    <w:p w14:paraId="156BC582" w14:textId="22DB45CE" w:rsidR="001637D0" w:rsidRDefault="001637D0" w:rsidP="001637D0">
      <w:pPr>
        <w:spacing w:line="360" w:lineRule="auto"/>
        <w:jc w:val="center"/>
        <w:rPr>
          <w:rFonts w:ascii="Times New Roman" w:hAnsi="Times New Roman" w:cs="Times New Roman"/>
          <w:bCs/>
          <w:i/>
        </w:rPr>
      </w:pPr>
      <w:r>
        <w:rPr>
          <w:rFonts w:ascii="Times New Roman" w:hAnsi="Times New Roman" w:cs="Times New Roman"/>
          <w:bCs/>
          <w:i/>
        </w:rPr>
        <w:t>“When brothers fight to death, a stranger inherits their property”</w:t>
      </w:r>
    </w:p>
    <w:p w14:paraId="5111B84A" w14:textId="0A4D7D99" w:rsidR="001637D0" w:rsidRDefault="001637D0" w:rsidP="001637D0">
      <w:pPr>
        <w:spacing w:line="360" w:lineRule="auto"/>
        <w:jc w:val="center"/>
        <w:rPr>
          <w:rFonts w:ascii="Times New Roman" w:hAnsi="Times New Roman" w:cs="Times New Roman"/>
          <w:bCs/>
          <w:i/>
          <w:sz w:val="18"/>
          <w:szCs w:val="18"/>
        </w:rPr>
      </w:pPr>
      <w:r>
        <w:rPr>
          <w:rFonts w:ascii="Times New Roman" w:hAnsi="Times New Roman" w:cs="Times New Roman"/>
          <w:bCs/>
          <w:i/>
          <w:sz w:val="18"/>
          <w:szCs w:val="18"/>
        </w:rPr>
        <w:t>African Proverb</w:t>
      </w:r>
    </w:p>
    <w:p w14:paraId="59D81080" w14:textId="77777777" w:rsidR="001637D0" w:rsidRPr="001637D0" w:rsidRDefault="001637D0" w:rsidP="001637D0">
      <w:pPr>
        <w:spacing w:line="360" w:lineRule="auto"/>
        <w:jc w:val="center"/>
        <w:rPr>
          <w:rFonts w:ascii="Times New Roman" w:hAnsi="Times New Roman" w:cs="Times New Roman"/>
          <w:bCs/>
          <w:i/>
          <w:sz w:val="18"/>
          <w:szCs w:val="18"/>
        </w:rPr>
      </w:pPr>
    </w:p>
    <w:p w14:paraId="69AD790C" w14:textId="2DF95788" w:rsidR="00A32396"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1637D0" w:rsidRPr="00134E1A">
        <w:rPr>
          <w:rFonts w:ascii="Times New Roman" w:hAnsi="Times New Roman" w:cs="Times New Roman"/>
          <w:bCs/>
          <w:iCs/>
        </w:rPr>
        <w:t>This is an urgent application that involves two lifelong friends</w:t>
      </w:r>
      <w:r w:rsidR="00986872" w:rsidRPr="00134E1A">
        <w:rPr>
          <w:rFonts w:ascii="Times New Roman" w:hAnsi="Times New Roman" w:cs="Times New Roman"/>
          <w:bCs/>
          <w:iCs/>
        </w:rPr>
        <w:t>, Mr Andrew Osborne-Young</w:t>
      </w:r>
      <w:r w:rsidR="004A7C23" w:rsidRPr="00134E1A">
        <w:rPr>
          <w:rFonts w:ascii="Times New Roman" w:hAnsi="Times New Roman" w:cs="Times New Roman"/>
          <w:bCs/>
          <w:iCs/>
        </w:rPr>
        <w:t xml:space="preserve"> (“Andrew”)</w:t>
      </w:r>
      <w:r w:rsidR="00986872" w:rsidRPr="00134E1A">
        <w:rPr>
          <w:rFonts w:ascii="Times New Roman" w:hAnsi="Times New Roman" w:cs="Times New Roman"/>
          <w:bCs/>
          <w:iCs/>
        </w:rPr>
        <w:t xml:space="preserve"> and Mr Martin Humphry</w:t>
      </w:r>
      <w:r w:rsidR="004A7C23" w:rsidRPr="00134E1A">
        <w:rPr>
          <w:rFonts w:ascii="Times New Roman" w:hAnsi="Times New Roman" w:cs="Times New Roman"/>
          <w:bCs/>
          <w:iCs/>
        </w:rPr>
        <w:t xml:space="preserve"> (“Martin”)</w:t>
      </w:r>
      <w:r w:rsidR="00986872" w:rsidRPr="00134E1A">
        <w:rPr>
          <w:rFonts w:ascii="Times New Roman" w:hAnsi="Times New Roman" w:cs="Times New Roman"/>
          <w:bCs/>
          <w:iCs/>
        </w:rPr>
        <w:t xml:space="preserve">, </w:t>
      </w:r>
      <w:r w:rsidR="00AF6C4B" w:rsidRPr="00134E1A">
        <w:rPr>
          <w:rFonts w:ascii="Times New Roman" w:hAnsi="Times New Roman" w:cs="Times New Roman"/>
          <w:bCs/>
          <w:iCs/>
        </w:rPr>
        <w:t xml:space="preserve">who </w:t>
      </w:r>
      <w:r w:rsidR="001637D0" w:rsidRPr="00134E1A">
        <w:rPr>
          <w:rFonts w:ascii="Times New Roman" w:hAnsi="Times New Roman" w:cs="Times New Roman"/>
          <w:bCs/>
          <w:iCs/>
        </w:rPr>
        <w:t>build</w:t>
      </w:r>
      <w:r w:rsidR="00AF6C4B" w:rsidRPr="00134E1A">
        <w:rPr>
          <w:rFonts w:ascii="Times New Roman" w:hAnsi="Times New Roman" w:cs="Times New Roman"/>
          <w:bCs/>
          <w:iCs/>
        </w:rPr>
        <w:t xml:space="preserve"> </w:t>
      </w:r>
      <w:r w:rsidR="001637D0" w:rsidRPr="00134E1A">
        <w:rPr>
          <w:rFonts w:ascii="Times New Roman" w:hAnsi="Times New Roman" w:cs="Times New Roman"/>
          <w:bCs/>
          <w:iCs/>
        </w:rPr>
        <w:t>a</w:t>
      </w:r>
      <w:r w:rsidR="00986872" w:rsidRPr="00134E1A">
        <w:rPr>
          <w:rFonts w:ascii="Times New Roman" w:hAnsi="Times New Roman" w:cs="Times New Roman"/>
          <w:bCs/>
          <w:iCs/>
        </w:rPr>
        <w:t xml:space="preserve"> most successful </w:t>
      </w:r>
      <w:r w:rsidR="001637D0" w:rsidRPr="00134E1A">
        <w:rPr>
          <w:rFonts w:ascii="Times New Roman" w:hAnsi="Times New Roman" w:cs="Times New Roman"/>
          <w:bCs/>
          <w:iCs/>
        </w:rPr>
        <w:t xml:space="preserve">business </w:t>
      </w:r>
      <w:r w:rsidR="00986872" w:rsidRPr="00134E1A">
        <w:rPr>
          <w:rFonts w:ascii="Times New Roman" w:hAnsi="Times New Roman" w:cs="Times New Roman"/>
          <w:bCs/>
          <w:iCs/>
        </w:rPr>
        <w:t xml:space="preserve">as importers, sellers and distributors of stainless-steel ironmongery and door controls.  </w:t>
      </w:r>
      <w:r w:rsidR="008B32F7" w:rsidRPr="00134E1A">
        <w:rPr>
          <w:rFonts w:ascii="Times New Roman" w:hAnsi="Times New Roman" w:cs="Times New Roman"/>
          <w:bCs/>
          <w:iCs/>
        </w:rPr>
        <w:t>Andrew, was the sole</w:t>
      </w:r>
      <w:r w:rsidR="00E3666B" w:rsidRPr="00134E1A">
        <w:rPr>
          <w:rFonts w:ascii="Times New Roman" w:hAnsi="Times New Roman" w:cs="Times New Roman"/>
          <w:bCs/>
          <w:iCs/>
        </w:rPr>
        <w:t xml:space="preserve"> and controlling </w:t>
      </w:r>
      <w:r w:rsidR="008B32F7" w:rsidRPr="00134E1A">
        <w:rPr>
          <w:rFonts w:ascii="Times New Roman" w:hAnsi="Times New Roman" w:cs="Times New Roman"/>
          <w:bCs/>
          <w:iCs/>
        </w:rPr>
        <w:t xml:space="preserve">member of Mercury Fittings CC (“the Applicant”) and Martin </w:t>
      </w:r>
      <w:r w:rsidR="00745ABB" w:rsidRPr="00134E1A">
        <w:rPr>
          <w:rFonts w:ascii="Times New Roman" w:hAnsi="Times New Roman" w:cs="Times New Roman"/>
          <w:bCs/>
          <w:iCs/>
        </w:rPr>
        <w:t>is</w:t>
      </w:r>
      <w:r w:rsidR="008B32F7" w:rsidRPr="00134E1A">
        <w:rPr>
          <w:rFonts w:ascii="Times New Roman" w:hAnsi="Times New Roman" w:cs="Times New Roman"/>
          <w:bCs/>
          <w:iCs/>
        </w:rPr>
        <w:t xml:space="preserve"> the sole</w:t>
      </w:r>
      <w:r w:rsidR="00E3666B" w:rsidRPr="00134E1A">
        <w:rPr>
          <w:rFonts w:ascii="Times New Roman" w:hAnsi="Times New Roman" w:cs="Times New Roman"/>
          <w:bCs/>
          <w:iCs/>
        </w:rPr>
        <w:t xml:space="preserve"> and controlling</w:t>
      </w:r>
      <w:r w:rsidR="008B32F7" w:rsidRPr="00134E1A">
        <w:rPr>
          <w:rFonts w:ascii="Times New Roman" w:hAnsi="Times New Roman" w:cs="Times New Roman"/>
          <w:bCs/>
          <w:iCs/>
        </w:rPr>
        <w:t xml:space="preserve"> member of Doorware CC (“the Respondent”), which mainly sta</w:t>
      </w:r>
      <w:r w:rsidR="00AF6C4B" w:rsidRPr="00134E1A">
        <w:rPr>
          <w:rFonts w:ascii="Times New Roman" w:hAnsi="Times New Roman" w:cs="Times New Roman"/>
          <w:bCs/>
          <w:iCs/>
        </w:rPr>
        <w:t>r</w:t>
      </w:r>
      <w:r w:rsidR="008B32F7" w:rsidRPr="00134E1A">
        <w:rPr>
          <w:rFonts w:ascii="Times New Roman" w:hAnsi="Times New Roman" w:cs="Times New Roman"/>
          <w:bCs/>
          <w:iCs/>
        </w:rPr>
        <w:t>ted up in their respective garages</w:t>
      </w:r>
      <w:r w:rsidR="00AF6C4B" w:rsidRPr="00134E1A">
        <w:rPr>
          <w:rFonts w:ascii="Times New Roman" w:hAnsi="Times New Roman" w:cs="Times New Roman"/>
          <w:bCs/>
          <w:iCs/>
        </w:rPr>
        <w:t xml:space="preserve">. </w:t>
      </w:r>
      <w:r w:rsidR="008B32F7" w:rsidRPr="00134E1A">
        <w:rPr>
          <w:rFonts w:ascii="Times New Roman" w:hAnsi="Times New Roman" w:cs="Times New Roman"/>
          <w:bCs/>
          <w:iCs/>
        </w:rPr>
        <w:t xml:space="preserve"> </w:t>
      </w:r>
      <w:r w:rsidR="00AF6C4B" w:rsidRPr="00134E1A">
        <w:rPr>
          <w:rFonts w:ascii="Times New Roman" w:hAnsi="Times New Roman" w:cs="Times New Roman"/>
          <w:bCs/>
          <w:iCs/>
        </w:rPr>
        <w:t>B</w:t>
      </w:r>
      <w:r w:rsidR="008B32F7" w:rsidRPr="00134E1A">
        <w:rPr>
          <w:rFonts w:ascii="Times New Roman" w:hAnsi="Times New Roman" w:cs="Times New Roman"/>
          <w:bCs/>
          <w:iCs/>
        </w:rPr>
        <w:t xml:space="preserve">oth parties worked extremely hard.  </w:t>
      </w:r>
      <w:r w:rsidR="00986872" w:rsidRPr="00134E1A">
        <w:rPr>
          <w:rFonts w:ascii="Times New Roman" w:hAnsi="Times New Roman" w:cs="Times New Roman"/>
          <w:bCs/>
          <w:iCs/>
        </w:rPr>
        <w:t>Th</w:t>
      </w:r>
      <w:r w:rsidR="008B32F7" w:rsidRPr="00134E1A">
        <w:rPr>
          <w:rFonts w:ascii="Times New Roman" w:hAnsi="Times New Roman" w:cs="Times New Roman"/>
          <w:bCs/>
          <w:iCs/>
        </w:rPr>
        <w:t>e 20-year</w:t>
      </w:r>
      <w:r w:rsidR="00986872" w:rsidRPr="00134E1A">
        <w:rPr>
          <w:rFonts w:ascii="Times New Roman" w:hAnsi="Times New Roman" w:cs="Times New Roman"/>
          <w:bCs/>
          <w:iCs/>
        </w:rPr>
        <w:t xml:space="preserve"> friendship</w:t>
      </w:r>
      <w:r w:rsidR="004A7C23" w:rsidRPr="00134E1A">
        <w:rPr>
          <w:rFonts w:ascii="Times New Roman" w:hAnsi="Times New Roman" w:cs="Times New Roman"/>
          <w:bCs/>
          <w:iCs/>
        </w:rPr>
        <w:t>,</w:t>
      </w:r>
      <w:r w:rsidR="00986872" w:rsidRPr="00134E1A">
        <w:rPr>
          <w:rFonts w:ascii="Times New Roman" w:hAnsi="Times New Roman" w:cs="Times New Roman"/>
          <w:bCs/>
          <w:iCs/>
        </w:rPr>
        <w:t xml:space="preserve"> came to an end </w:t>
      </w:r>
      <w:r w:rsidR="004A7C23" w:rsidRPr="00134E1A">
        <w:rPr>
          <w:rFonts w:ascii="Times New Roman" w:hAnsi="Times New Roman" w:cs="Times New Roman"/>
          <w:bCs/>
          <w:iCs/>
        </w:rPr>
        <w:t>shortly</w:t>
      </w:r>
      <w:r w:rsidR="00DA63AD" w:rsidRPr="00134E1A">
        <w:rPr>
          <w:rFonts w:ascii="Times New Roman" w:hAnsi="Times New Roman" w:cs="Times New Roman"/>
          <w:bCs/>
          <w:iCs/>
        </w:rPr>
        <w:t xml:space="preserve"> after</w:t>
      </w:r>
      <w:r w:rsidR="004A7C23" w:rsidRPr="00134E1A">
        <w:rPr>
          <w:rFonts w:ascii="Times New Roman" w:hAnsi="Times New Roman" w:cs="Times New Roman"/>
          <w:bCs/>
          <w:iCs/>
        </w:rPr>
        <w:t xml:space="preserve"> Andrew’s demise in July 2021.  The untimely death of Andrew resulted in the </w:t>
      </w:r>
      <w:r w:rsidR="006F5B7C" w:rsidRPr="00134E1A">
        <w:rPr>
          <w:rFonts w:ascii="Times New Roman" w:hAnsi="Times New Roman" w:cs="Times New Roman"/>
          <w:bCs/>
          <w:iCs/>
        </w:rPr>
        <w:t>a</w:t>
      </w:r>
      <w:r w:rsidR="004A7C23" w:rsidRPr="00134E1A">
        <w:rPr>
          <w:rFonts w:ascii="Times New Roman" w:hAnsi="Times New Roman" w:cs="Times New Roman"/>
          <w:bCs/>
          <w:iCs/>
        </w:rPr>
        <w:t>pplicant</w:t>
      </w:r>
      <w:r w:rsidR="008B32F7" w:rsidRPr="00134E1A">
        <w:rPr>
          <w:rFonts w:ascii="Times New Roman" w:hAnsi="Times New Roman" w:cs="Times New Roman"/>
          <w:bCs/>
          <w:iCs/>
        </w:rPr>
        <w:t xml:space="preserve"> falling</w:t>
      </w:r>
      <w:r w:rsidR="004A7C23" w:rsidRPr="00134E1A">
        <w:rPr>
          <w:rFonts w:ascii="Times New Roman" w:hAnsi="Times New Roman" w:cs="Times New Roman"/>
          <w:bCs/>
          <w:iCs/>
        </w:rPr>
        <w:t xml:space="preserve"> in</w:t>
      </w:r>
      <w:r w:rsidR="00AF6C4B" w:rsidRPr="00134E1A">
        <w:rPr>
          <w:rFonts w:ascii="Times New Roman" w:hAnsi="Times New Roman" w:cs="Times New Roman"/>
          <w:bCs/>
          <w:iCs/>
        </w:rPr>
        <w:t>to</w:t>
      </w:r>
      <w:r w:rsidR="004A7C23" w:rsidRPr="00134E1A">
        <w:rPr>
          <w:rFonts w:ascii="Times New Roman" w:hAnsi="Times New Roman" w:cs="Times New Roman"/>
          <w:bCs/>
          <w:iCs/>
        </w:rPr>
        <w:t xml:space="preserve"> complete disarray, which amongst others lead to this urgent application.</w:t>
      </w:r>
    </w:p>
    <w:p w14:paraId="4FE244E1" w14:textId="5B5F3AE8" w:rsidR="004A7C23" w:rsidRDefault="004A7C23" w:rsidP="004A7C23">
      <w:pPr>
        <w:spacing w:line="360" w:lineRule="auto"/>
        <w:jc w:val="both"/>
        <w:rPr>
          <w:rFonts w:ascii="Times New Roman" w:hAnsi="Times New Roman" w:cs="Times New Roman"/>
          <w:bCs/>
          <w:iCs/>
        </w:rPr>
      </w:pPr>
    </w:p>
    <w:p w14:paraId="6F63C506" w14:textId="3F09A07E" w:rsidR="004A7C23" w:rsidRPr="00637B28" w:rsidRDefault="004B42EB" w:rsidP="004A7C23">
      <w:pPr>
        <w:spacing w:line="360" w:lineRule="auto"/>
        <w:jc w:val="both"/>
        <w:rPr>
          <w:rFonts w:ascii="Times New Roman" w:hAnsi="Times New Roman" w:cs="Times New Roman"/>
          <w:b/>
          <w:iCs/>
        </w:rPr>
      </w:pPr>
      <w:r w:rsidRPr="00637B28">
        <w:rPr>
          <w:rFonts w:ascii="Times New Roman" w:hAnsi="Times New Roman" w:cs="Times New Roman"/>
          <w:b/>
          <w:iCs/>
        </w:rPr>
        <w:t>RELIEF SOUGHT</w:t>
      </w:r>
    </w:p>
    <w:p w14:paraId="6F21C0DD" w14:textId="36C6E2B3" w:rsidR="00A32396" w:rsidRPr="007A6503" w:rsidRDefault="00A32396" w:rsidP="00B51251">
      <w:pPr>
        <w:spacing w:line="360" w:lineRule="auto"/>
        <w:jc w:val="both"/>
        <w:rPr>
          <w:rFonts w:ascii="Times New Roman" w:hAnsi="Times New Roman" w:cs="Times New Roman"/>
          <w:bCs/>
          <w:iCs/>
        </w:rPr>
      </w:pPr>
    </w:p>
    <w:p w14:paraId="577D6FFF" w14:textId="37D0083D" w:rsidR="006D4644"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4B42EB" w:rsidRPr="00134E1A">
        <w:rPr>
          <w:rFonts w:ascii="Times New Roman" w:hAnsi="Times New Roman" w:cs="Times New Roman"/>
          <w:bCs/>
          <w:iCs/>
        </w:rPr>
        <w:t xml:space="preserve">The applicant seeks an interdict to restrain the respondent </w:t>
      </w:r>
      <w:r w:rsidR="0033796E" w:rsidRPr="00134E1A">
        <w:rPr>
          <w:rFonts w:ascii="Times New Roman" w:hAnsi="Times New Roman" w:cs="Times New Roman"/>
          <w:bCs/>
          <w:iCs/>
        </w:rPr>
        <w:t xml:space="preserve">from breaching and/or continuing to breach an agreement which has been concluded between the parties 20-years ago.   </w:t>
      </w:r>
    </w:p>
    <w:p w14:paraId="738411B4" w14:textId="77777777" w:rsidR="00795AEA" w:rsidRPr="00795AEA" w:rsidRDefault="00795AEA" w:rsidP="00795AEA">
      <w:pPr>
        <w:pStyle w:val="ListParagraph"/>
        <w:rPr>
          <w:rFonts w:ascii="Times New Roman" w:hAnsi="Times New Roman" w:cs="Times New Roman"/>
          <w:bCs/>
          <w:iCs/>
        </w:rPr>
      </w:pPr>
    </w:p>
    <w:p w14:paraId="682EE084" w14:textId="7C7A6F3E" w:rsidR="0033796E"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745ABB" w:rsidRPr="00134E1A">
        <w:rPr>
          <w:rFonts w:ascii="Times New Roman" w:hAnsi="Times New Roman" w:cs="Times New Roman"/>
          <w:bCs/>
          <w:iCs/>
        </w:rPr>
        <w:t>Based on the terms of the agreement, t</w:t>
      </w:r>
      <w:r w:rsidR="0033796E" w:rsidRPr="00134E1A">
        <w:rPr>
          <w:rFonts w:ascii="Times New Roman" w:hAnsi="Times New Roman" w:cs="Times New Roman"/>
          <w:bCs/>
          <w:iCs/>
        </w:rPr>
        <w:t>he applicant, seeks an order in Part A in the following terms:</w:t>
      </w:r>
    </w:p>
    <w:p w14:paraId="437C830C" w14:textId="77777777" w:rsidR="0033796E" w:rsidRDefault="0033796E" w:rsidP="0033796E">
      <w:pPr>
        <w:pStyle w:val="ListParagraph"/>
        <w:spacing w:line="360" w:lineRule="auto"/>
        <w:ind w:left="567"/>
        <w:jc w:val="both"/>
        <w:rPr>
          <w:rFonts w:ascii="Times New Roman" w:hAnsi="Times New Roman" w:cs="Times New Roman"/>
          <w:bCs/>
          <w:iCs/>
        </w:rPr>
      </w:pPr>
    </w:p>
    <w:p w14:paraId="33839253" w14:textId="4874AF7B" w:rsidR="0033796E" w:rsidRPr="0033796E" w:rsidRDefault="0033796E" w:rsidP="0033796E">
      <w:pPr>
        <w:pStyle w:val="ListParagraph"/>
        <w:spacing w:line="360" w:lineRule="auto"/>
        <w:ind w:left="567"/>
        <w:jc w:val="both"/>
        <w:rPr>
          <w:rFonts w:ascii="Times New Roman" w:hAnsi="Times New Roman" w:cs="Times New Roman"/>
          <w:b/>
          <w:iCs/>
        </w:rPr>
      </w:pPr>
      <w:r w:rsidRPr="0033796E">
        <w:rPr>
          <w:rFonts w:ascii="Times New Roman" w:hAnsi="Times New Roman" w:cs="Times New Roman"/>
          <w:b/>
          <w:iCs/>
        </w:rPr>
        <w:t>Part A</w:t>
      </w:r>
    </w:p>
    <w:p w14:paraId="608526F6" w14:textId="5B16FBFC"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33796E" w:rsidRPr="00134E1A">
        <w:rPr>
          <w:rFonts w:ascii="Times New Roman" w:hAnsi="Times New Roman" w:cs="Times New Roman"/>
          <w:bCs/>
          <w:iCs/>
        </w:rPr>
        <w:t>That the non-compliance with the usual Rules and Practice Directives relating to forms, notices and time-periods be and is condoned in terms</w:t>
      </w:r>
      <w:r w:rsidR="0033796E" w:rsidRPr="0033796E">
        <w:t xml:space="preserve"> </w:t>
      </w:r>
      <w:r w:rsidR="0033796E" w:rsidRPr="00134E1A">
        <w:rPr>
          <w:rFonts w:ascii="Times New Roman" w:hAnsi="Times New Roman" w:cs="Times New Roman"/>
          <w:bCs/>
          <w:iCs/>
        </w:rPr>
        <w:t>of Rule 6(12)(a) and that the matter be enrolled and heard as one of urgency.</w:t>
      </w:r>
    </w:p>
    <w:p w14:paraId="120348DE"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09BC0B6A" w14:textId="57FF908C"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espondent be and hereby is interdicted and restrained from selling and/or offering to sell and/or making available to sell and/or fulfilling orders and/or supplying, whether directly or indirectly, any product in the QS Product range within the geographical areas of:</w:t>
      </w:r>
    </w:p>
    <w:p w14:paraId="1E470460"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6B23962B" w14:textId="257F88EE" w:rsidR="0033796E" w:rsidRDefault="0033796E" w:rsidP="0033796E">
      <w:pPr>
        <w:pStyle w:val="ListParagraph"/>
        <w:spacing w:line="360" w:lineRule="auto"/>
        <w:ind w:left="2160"/>
        <w:jc w:val="both"/>
        <w:rPr>
          <w:rFonts w:ascii="Times New Roman" w:hAnsi="Times New Roman" w:cs="Times New Roman"/>
          <w:bCs/>
          <w:iCs/>
        </w:rPr>
      </w:pPr>
      <w:r>
        <w:rPr>
          <w:rFonts w:ascii="Times New Roman" w:hAnsi="Times New Roman" w:cs="Times New Roman"/>
          <w:bCs/>
          <w:iCs/>
        </w:rPr>
        <w:lastRenderedPageBreak/>
        <w:t xml:space="preserve">2.1 </w:t>
      </w:r>
      <w:r w:rsidRPr="0033796E">
        <w:rPr>
          <w:rFonts w:ascii="Times New Roman" w:hAnsi="Times New Roman" w:cs="Times New Roman"/>
          <w:bCs/>
          <w:iCs/>
        </w:rPr>
        <w:t>The Province of the Western Cape;</w:t>
      </w:r>
    </w:p>
    <w:p w14:paraId="28B4D2D3" w14:textId="77777777" w:rsidR="0033796E" w:rsidRPr="0033796E" w:rsidRDefault="0033796E" w:rsidP="0033796E">
      <w:pPr>
        <w:pStyle w:val="ListParagraph"/>
        <w:spacing w:line="360" w:lineRule="auto"/>
        <w:ind w:left="2160"/>
        <w:jc w:val="both"/>
        <w:rPr>
          <w:rFonts w:ascii="Times New Roman" w:hAnsi="Times New Roman" w:cs="Times New Roman"/>
          <w:bCs/>
          <w:iCs/>
        </w:rPr>
      </w:pPr>
    </w:p>
    <w:p w14:paraId="5E796F64" w14:textId="3C08C39E" w:rsidR="0033796E" w:rsidRDefault="0033796E" w:rsidP="0033796E">
      <w:pPr>
        <w:pStyle w:val="ListParagraph"/>
        <w:spacing w:line="360" w:lineRule="auto"/>
        <w:ind w:left="2160"/>
        <w:jc w:val="both"/>
        <w:rPr>
          <w:rFonts w:ascii="Times New Roman" w:hAnsi="Times New Roman" w:cs="Times New Roman"/>
          <w:bCs/>
          <w:iCs/>
        </w:rPr>
      </w:pPr>
      <w:r>
        <w:rPr>
          <w:rFonts w:ascii="Times New Roman" w:hAnsi="Times New Roman" w:cs="Times New Roman"/>
          <w:bCs/>
          <w:iCs/>
        </w:rPr>
        <w:t xml:space="preserve">2.2 </w:t>
      </w:r>
      <w:r w:rsidRPr="0033796E">
        <w:rPr>
          <w:rFonts w:ascii="Times New Roman" w:hAnsi="Times New Roman" w:cs="Times New Roman"/>
          <w:bCs/>
          <w:iCs/>
        </w:rPr>
        <w:t>The Province of the Eastern Cape; and</w:t>
      </w:r>
    </w:p>
    <w:p w14:paraId="37454B82" w14:textId="77777777" w:rsidR="0033796E" w:rsidRPr="0033796E" w:rsidRDefault="0033796E" w:rsidP="0033796E">
      <w:pPr>
        <w:pStyle w:val="ListParagraph"/>
        <w:spacing w:line="360" w:lineRule="auto"/>
        <w:ind w:left="2160"/>
        <w:jc w:val="both"/>
        <w:rPr>
          <w:rFonts w:ascii="Times New Roman" w:hAnsi="Times New Roman" w:cs="Times New Roman"/>
          <w:bCs/>
          <w:iCs/>
        </w:rPr>
      </w:pPr>
    </w:p>
    <w:p w14:paraId="498B936B" w14:textId="786E7C29" w:rsidR="0033796E" w:rsidRDefault="0033796E" w:rsidP="0033796E">
      <w:pPr>
        <w:pStyle w:val="ListParagraph"/>
        <w:spacing w:line="360" w:lineRule="auto"/>
        <w:ind w:left="2160"/>
        <w:jc w:val="both"/>
        <w:rPr>
          <w:rFonts w:ascii="Times New Roman" w:hAnsi="Times New Roman" w:cs="Times New Roman"/>
          <w:bCs/>
          <w:iCs/>
        </w:rPr>
      </w:pPr>
      <w:r>
        <w:rPr>
          <w:rFonts w:ascii="Times New Roman" w:hAnsi="Times New Roman" w:cs="Times New Roman"/>
          <w:bCs/>
          <w:iCs/>
        </w:rPr>
        <w:t xml:space="preserve">2.3 </w:t>
      </w:r>
      <w:r w:rsidRPr="0033796E">
        <w:rPr>
          <w:rFonts w:ascii="Times New Roman" w:hAnsi="Times New Roman" w:cs="Times New Roman"/>
          <w:bCs/>
          <w:iCs/>
        </w:rPr>
        <w:t>The Province of the Northern Cape.</w:t>
      </w:r>
    </w:p>
    <w:p w14:paraId="419E2B1A" w14:textId="77777777" w:rsidR="0033796E" w:rsidRPr="0033796E" w:rsidRDefault="0033796E" w:rsidP="0033796E">
      <w:pPr>
        <w:pStyle w:val="ListParagraph"/>
        <w:spacing w:line="360" w:lineRule="auto"/>
        <w:ind w:left="1440"/>
        <w:jc w:val="both"/>
        <w:rPr>
          <w:rFonts w:ascii="Times New Roman" w:hAnsi="Times New Roman" w:cs="Times New Roman"/>
          <w:bCs/>
          <w:iCs/>
        </w:rPr>
      </w:pPr>
    </w:p>
    <w:p w14:paraId="0C79F39B" w14:textId="3CFB9D47"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espondent be and hereby is interdicted and restrained from selling and/or offering to sell and/or making available to sell and/or fulfilling orders and/or supplying, whether directly or indirectly, any product in the QS Product range to the entities, as set out in Annexure “A” hereto, in Namibia.</w:t>
      </w:r>
    </w:p>
    <w:p w14:paraId="7932D84E"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1EED415A" w14:textId="3966A5C9"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 xml:space="preserve">espondent be and hereby is interdicted and restrained from making contact with and/or approaching any of the </w:t>
      </w:r>
      <w:r w:rsidR="006F5B7C" w:rsidRPr="00134E1A">
        <w:rPr>
          <w:rFonts w:ascii="Times New Roman" w:hAnsi="Times New Roman" w:cs="Times New Roman"/>
          <w:bCs/>
          <w:iCs/>
        </w:rPr>
        <w:t>a</w:t>
      </w:r>
      <w:r w:rsidR="0033796E" w:rsidRPr="00134E1A">
        <w:rPr>
          <w:rFonts w:ascii="Times New Roman" w:hAnsi="Times New Roman" w:cs="Times New Roman"/>
          <w:bCs/>
          <w:iCs/>
        </w:rPr>
        <w:t>pplicant’s customers, whether directly or indirectly, as listed in Annexure “B” hereto, within the geographical areas as set out in prayer 2 in respect of any aspect relating to any product in the QS Product range.</w:t>
      </w:r>
    </w:p>
    <w:p w14:paraId="783560F3"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3F26AA88" w14:textId="33D0D895"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espondent be and hereby is ordered to close the office it opened in Cape Town, the Western Cape, presently situated at Unit C9, Boulevard Way, Capricorn Business Park, Muizenberg, Cape Town.</w:t>
      </w:r>
    </w:p>
    <w:p w14:paraId="4F2CD54F"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699B4F35" w14:textId="78B720CE"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espondent be and hereby is interdicted and restrained from opening offices within the geographical areas set out in prayer 2.</w:t>
      </w:r>
    </w:p>
    <w:p w14:paraId="4EE6A7B0"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60382AD4" w14:textId="1FFEDA6C"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33796E" w:rsidRPr="00134E1A">
        <w:rPr>
          <w:rFonts w:ascii="Times New Roman" w:hAnsi="Times New Roman" w:cs="Times New Roman"/>
          <w:bCs/>
          <w:iCs/>
        </w:rPr>
        <w:t xml:space="preserve">That the </w:t>
      </w:r>
      <w:r w:rsidR="006F5B7C" w:rsidRPr="00134E1A">
        <w:rPr>
          <w:rFonts w:ascii="Times New Roman" w:hAnsi="Times New Roman" w:cs="Times New Roman"/>
          <w:bCs/>
          <w:iCs/>
        </w:rPr>
        <w:t>r</w:t>
      </w:r>
      <w:r w:rsidR="0033796E" w:rsidRPr="00134E1A">
        <w:rPr>
          <w:rFonts w:ascii="Times New Roman" w:hAnsi="Times New Roman" w:cs="Times New Roman"/>
          <w:bCs/>
          <w:iCs/>
        </w:rPr>
        <w:t xml:space="preserve">espondent be and hereby is ordered, within 7 (seven) days of the granting of this order, to furnish to the </w:t>
      </w:r>
      <w:r w:rsidR="006F5B7C" w:rsidRPr="00134E1A">
        <w:rPr>
          <w:rFonts w:ascii="Times New Roman" w:hAnsi="Times New Roman" w:cs="Times New Roman"/>
          <w:bCs/>
          <w:iCs/>
        </w:rPr>
        <w:t>a</w:t>
      </w:r>
      <w:r w:rsidR="0033796E" w:rsidRPr="00134E1A">
        <w:rPr>
          <w:rFonts w:ascii="Times New Roman" w:hAnsi="Times New Roman" w:cs="Times New Roman"/>
          <w:bCs/>
          <w:iCs/>
        </w:rPr>
        <w:t xml:space="preserve">pplicant, on oath, a list of all customers or potential customers, including the names of the relevant person(s) in authority and contact details, the </w:t>
      </w:r>
      <w:r w:rsidR="006F5B7C" w:rsidRPr="00134E1A">
        <w:rPr>
          <w:rFonts w:ascii="Times New Roman" w:hAnsi="Times New Roman" w:cs="Times New Roman"/>
          <w:bCs/>
          <w:iCs/>
        </w:rPr>
        <w:t>r</w:t>
      </w:r>
      <w:r w:rsidR="0033796E" w:rsidRPr="00134E1A">
        <w:rPr>
          <w:rFonts w:ascii="Times New Roman" w:hAnsi="Times New Roman" w:cs="Times New Roman"/>
          <w:bCs/>
          <w:iCs/>
        </w:rPr>
        <w:t>espondent made contact with within the geographical areas as set out in prayer 2 in respect of any aspect relating to any product in the QS Product range.</w:t>
      </w:r>
    </w:p>
    <w:p w14:paraId="18BEA2EB" w14:textId="77777777" w:rsidR="0033796E" w:rsidRPr="0033796E" w:rsidRDefault="0033796E" w:rsidP="0033796E">
      <w:pPr>
        <w:pStyle w:val="ListParagraph"/>
        <w:spacing w:line="360" w:lineRule="auto"/>
        <w:ind w:left="1287"/>
        <w:jc w:val="both"/>
        <w:rPr>
          <w:rFonts w:ascii="Times New Roman" w:hAnsi="Times New Roman" w:cs="Times New Roman"/>
          <w:bCs/>
          <w:iCs/>
        </w:rPr>
      </w:pPr>
    </w:p>
    <w:p w14:paraId="6F42EAEA" w14:textId="1314C81C" w:rsidR="0033796E"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33796E" w:rsidRPr="00134E1A">
        <w:rPr>
          <w:rFonts w:ascii="Times New Roman" w:hAnsi="Times New Roman" w:cs="Times New Roman"/>
          <w:bCs/>
          <w:iCs/>
        </w:rPr>
        <w:t>Costs of Part A on the attorney and client scale.</w:t>
      </w:r>
    </w:p>
    <w:p w14:paraId="6576E64A" w14:textId="77777777" w:rsidR="00422F29" w:rsidRDefault="00422F29" w:rsidP="004968DD">
      <w:pPr>
        <w:pStyle w:val="ListParagraph"/>
        <w:spacing w:line="360" w:lineRule="auto"/>
        <w:ind w:left="1287"/>
        <w:jc w:val="both"/>
        <w:rPr>
          <w:rFonts w:ascii="Times New Roman" w:hAnsi="Times New Roman" w:cs="Times New Roman"/>
          <w:bCs/>
          <w:iCs/>
        </w:rPr>
      </w:pPr>
    </w:p>
    <w:p w14:paraId="49C72A95" w14:textId="78B97CC7" w:rsidR="005B5792" w:rsidRDefault="005B5792" w:rsidP="005B5792">
      <w:pPr>
        <w:spacing w:line="360" w:lineRule="auto"/>
        <w:jc w:val="both"/>
        <w:rPr>
          <w:rFonts w:ascii="Times New Roman" w:hAnsi="Times New Roman" w:cs="Times New Roman"/>
          <w:bCs/>
          <w:iCs/>
        </w:rPr>
      </w:pPr>
    </w:p>
    <w:p w14:paraId="7EF4D8A6" w14:textId="0D40ADE0" w:rsidR="005B5792" w:rsidRPr="005B5792" w:rsidRDefault="005B5792" w:rsidP="005B5792">
      <w:pPr>
        <w:spacing w:line="360" w:lineRule="auto"/>
        <w:jc w:val="both"/>
        <w:rPr>
          <w:rFonts w:ascii="Times New Roman" w:hAnsi="Times New Roman" w:cs="Times New Roman"/>
          <w:b/>
          <w:iCs/>
        </w:rPr>
      </w:pPr>
      <w:r w:rsidRPr="005B5792">
        <w:rPr>
          <w:rFonts w:ascii="Times New Roman" w:hAnsi="Times New Roman" w:cs="Times New Roman"/>
          <w:b/>
          <w:iCs/>
        </w:rPr>
        <w:lastRenderedPageBreak/>
        <w:t>BACKGROUND</w:t>
      </w:r>
    </w:p>
    <w:p w14:paraId="0A5705B7" w14:textId="402780A5" w:rsidR="005B5792" w:rsidRDefault="005B5792" w:rsidP="005B5792">
      <w:pPr>
        <w:spacing w:line="360" w:lineRule="auto"/>
        <w:jc w:val="both"/>
        <w:rPr>
          <w:rFonts w:ascii="Times New Roman" w:hAnsi="Times New Roman" w:cs="Times New Roman"/>
          <w:bCs/>
          <w:iCs/>
        </w:rPr>
      </w:pPr>
    </w:p>
    <w:p w14:paraId="114A11B7" w14:textId="35E3AC08" w:rsidR="00E704A1" w:rsidRPr="00134E1A" w:rsidRDefault="00134E1A" w:rsidP="00134E1A">
      <w:pPr>
        <w:spacing w:line="360" w:lineRule="auto"/>
        <w:ind w:left="567" w:hanging="567"/>
        <w:jc w:val="both"/>
        <w:rPr>
          <w:rFonts w:ascii="Times New Roman" w:hAnsi="Times New Roman" w:cs="Times New Roman"/>
          <w:bCs/>
          <w:iCs/>
        </w:rPr>
      </w:pPr>
      <w:r w:rsidRPr="00E704A1">
        <w:rPr>
          <w:rFonts w:ascii="Times New Roman" w:hAnsi="Times New Roman" w:cs="Times New Roman"/>
          <w:bCs/>
          <w:iCs/>
        </w:rPr>
        <w:t>[4]</w:t>
      </w:r>
      <w:r w:rsidRPr="00E704A1">
        <w:rPr>
          <w:rFonts w:ascii="Times New Roman" w:hAnsi="Times New Roman" w:cs="Times New Roman"/>
          <w:bCs/>
          <w:iCs/>
        </w:rPr>
        <w:tab/>
      </w:r>
      <w:r w:rsidR="00211CEF" w:rsidRPr="00134E1A">
        <w:rPr>
          <w:rFonts w:ascii="Times New Roman" w:hAnsi="Times New Roman" w:cs="Times New Roman"/>
          <w:bCs/>
          <w:iCs/>
        </w:rPr>
        <w:t>For purposes of this judgment, I need to set out a succinct history of the matter.</w:t>
      </w:r>
    </w:p>
    <w:p w14:paraId="4B242D1E" w14:textId="77777777" w:rsidR="0033796E" w:rsidRPr="0033796E" w:rsidRDefault="0033796E" w:rsidP="0033796E">
      <w:pPr>
        <w:spacing w:line="360" w:lineRule="auto"/>
        <w:ind w:left="567"/>
        <w:jc w:val="both"/>
        <w:rPr>
          <w:rFonts w:ascii="Times New Roman" w:hAnsi="Times New Roman" w:cs="Times New Roman"/>
          <w:b/>
          <w:iCs/>
        </w:rPr>
      </w:pPr>
    </w:p>
    <w:p w14:paraId="7E79510F" w14:textId="5CDDE192" w:rsidR="00795AEA"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211CEF" w:rsidRPr="00134E1A">
        <w:rPr>
          <w:rFonts w:ascii="Times New Roman" w:hAnsi="Times New Roman" w:cs="Times New Roman"/>
          <w:bCs/>
          <w:iCs/>
        </w:rPr>
        <w:t>During early 2002 Andrew</w:t>
      </w:r>
      <w:r w:rsidR="00AF6C4B" w:rsidRPr="00134E1A">
        <w:rPr>
          <w:rFonts w:ascii="Times New Roman" w:hAnsi="Times New Roman" w:cs="Times New Roman"/>
          <w:bCs/>
          <w:iCs/>
        </w:rPr>
        <w:t>, representing the applicant,</w:t>
      </w:r>
      <w:r w:rsidR="00211CEF" w:rsidRPr="00134E1A">
        <w:rPr>
          <w:rFonts w:ascii="Times New Roman" w:hAnsi="Times New Roman" w:cs="Times New Roman"/>
          <w:bCs/>
          <w:iCs/>
        </w:rPr>
        <w:t xml:space="preserve"> and Martin</w:t>
      </w:r>
      <w:r w:rsidR="00AF6C4B" w:rsidRPr="00134E1A">
        <w:rPr>
          <w:rFonts w:ascii="Times New Roman" w:hAnsi="Times New Roman" w:cs="Times New Roman"/>
          <w:bCs/>
          <w:iCs/>
        </w:rPr>
        <w:t>, representing the respondent,</w:t>
      </w:r>
      <w:r w:rsidR="00211CEF" w:rsidRPr="00134E1A">
        <w:rPr>
          <w:rFonts w:ascii="Times New Roman" w:hAnsi="Times New Roman" w:cs="Times New Roman"/>
          <w:bCs/>
          <w:iCs/>
        </w:rPr>
        <w:t xml:space="preserve"> decided to join forces to import, sell and distribute stainless-steel ironmongery and door controls (“the goods”) from China.  After visiting China and sourcing manufactures</w:t>
      </w:r>
      <w:r w:rsidR="00E704A1" w:rsidRPr="00134E1A">
        <w:rPr>
          <w:rFonts w:ascii="Times New Roman" w:hAnsi="Times New Roman" w:cs="Times New Roman"/>
          <w:bCs/>
          <w:iCs/>
        </w:rPr>
        <w:t>, they decided that the range would be called, QS (Quicksilver).</w:t>
      </w:r>
    </w:p>
    <w:p w14:paraId="447E7B6A" w14:textId="77777777" w:rsidR="00E704A1" w:rsidRDefault="00E704A1" w:rsidP="00E704A1">
      <w:pPr>
        <w:pStyle w:val="ListParagraph"/>
        <w:spacing w:line="360" w:lineRule="auto"/>
        <w:ind w:left="567"/>
        <w:jc w:val="both"/>
        <w:rPr>
          <w:rFonts w:ascii="Times New Roman" w:hAnsi="Times New Roman" w:cs="Times New Roman"/>
          <w:bCs/>
          <w:iCs/>
        </w:rPr>
      </w:pPr>
    </w:p>
    <w:p w14:paraId="38E6D0DD" w14:textId="34148FDD" w:rsidR="00E704A1"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E704A1" w:rsidRPr="00134E1A">
        <w:rPr>
          <w:rFonts w:ascii="Times New Roman" w:hAnsi="Times New Roman" w:cs="Times New Roman"/>
          <w:bCs/>
          <w:iCs/>
        </w:rPr>
        <w:t>The parties further agreed certain terms on which they would conduct their business</w:t>
      </w:r>
      <w:r w:rsidR="00EF2841" w:rsidRPr="00134E1A">
        <w:rPr>
          <w:rFonts w:ascii="Times New Roman" w:hAnsi="Times New Roman" w:cs="Times New Roman"/>
          <w:bCs/>
          <w:iCs/>
        </w:rPr>
        <w:t>es,</w:t>
      </w:r>
      <w:r w:rsidR="00AF6C4B" w:rsidRPr="00134E1A">
        <w:rPr>
          <w:rFonts w:ascii="Times New Roman" w:hAnsi="Times New Roman" w:cs="Times New Roman"/>
          <w:bCs/>
          <w:iCs/>
        </w:rPr>
        <w:t xml:space="preserve"> in an independent way, </w:t>
      </w:r>
      <w:r w:rsidR="00EF2841" w:rsidRPr="00134E1A">
        <w:rPr>
          <w:rFonts w:ascii="Times New Roman" w:hAnsi="Times New Roman" w:cs="Times New Roman"/>
          <w:bCs/>
          <w:iCs/>
        </w:rPr>
        <w:t>namely Mercury Fittings CC and Doorware CC.</w:t>
      </w:r>
      <w:r w:rsidR="00E704A1" w:rsidRPr="00134E1A">
        <w:rPr>
          <w:rFonts w:ascii="Times New Roman" w:hAnsi="Times New Roman" w:cs="Times New Roman"/>
          <w:bCs/>
          <w:iCs/>
        </w:rPr>
        <w:t xml:space="preserve">  It was agreed that they would not compete with each other based upon geographical areas.  It was decided that Andrew would trade in the Western, Northern and Eastern Cape, and Martin would cover Gauteng, K</w:t>
      </w:r>
      <w:r w:rsidR="00C945AE" w:rsidRPr="00134E1A">
        <w:rPr>
          <w:rFonts w:ascii="Times New Roman" w:hAnsi="Times New Roman" w:cs="Times New Roman"/>
          <w:bCs/>
          <w:iCs/>
        </w:rPr>
        <w:t>waZulu Natal</w:t>
      </w:r>
      <w:r w:rsidR="00E704A1" w:rsidRPr="00134E1A">
        <w:rPr>
          <w:rFonts w:ascii="Times New Roman" w:hAnsi="Times New Roman" w:cs="Times New Roman"/>
          <w:bCs/>
          <w:iCs/>
        </w:rPr>
        <w:t xml:space="preserve">, Free State, Mpumalanga, Limpopo </w:t>
      </w:r>
      <w:r w:rsidR="00EF2841" w:rsidRPr="00134E1A">
        <w:rPr>
          <w:rFonts w:ascii="Times New Roman" w:hAnsi="Times New Roman" w:cs="Times New Roman"/>
          <w:bCs/>
          <w:iCs/>
        </w:rPr>
        <w:t>and the</w:t>
      </w:r>
      <w:r w:rsidR="00C945AE" w:rsidRPr="00134E1A">
        <w:rPr>
          <w:rFonts w:ascii="Times New Roman" w:hAnsi="Times New Roman" w:cs="Times New Roman"/>
          <w:bCs/>
          <w:iCs/>
        </w:rPr>
        <w:t xml:space="preserve"> </w:t>
      </w:r>
      <w:r w:rsidR="00E704A1" w:rsidRPr="00134E1A">
        <w:rPr>
          <w:rFonts w:ascii="Times New Roman" w:hAnsi="Times New Roman" w:cs="Times New Roman"/>
          <w:bCs/>
          <w:iCs/>
        </w:rPr>
        <w:t>Northwest Province.</w:t>
      </w:r>
    </w:p>
    <w:p w14:paraId="43FF2095" w14:textId="77777777" w:rsidR="00EF2841" w:rsidRDefault="00EF2841" w:rsidP="00EF2841">
      <w:pPr>
        <w:pStyle w:val="ListParagraph"/>
        <w:spacing w:line="360" w:lineRule="auto"/>
        <w:ind w:left="567"/>
        <w:jc w:val="both"/>
        <w:rPr>
          <w:rFonts w:ascii="Times New Roman" w:hAnsi="Times New Roman" w:cs="Times New Roman"/>
          <w:bCs/>
          <w:iCs/>
        </w:rPr>
      </w:pPr>
    </w:p>
    <w:p w14:paraId="5A13C98B" w14:textId="5BF4621A" w:rsidR="00EF2841"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EF2841" w:rsidRPr="00134E1A">
        <w:rPr>
          <w:rFonts w:ascii="Times New Roman" w:hAnsi="Times New Roman" w:cs="Times New Roman"/>
          <w:bCs/>
          <w:iCs/>
        </w:rPr>
        <w:t>The</w:t>
      </w:r>
      <w:r w:rsidR="00AF6C4B" w:rsidRPr="00134E1A">
        <w:rPr>
          <w:rFonts w:ascii="Times New Roman" w:hAnsi="Times New Roman" w:cs="Times New Roman"/>
          <w:bCs/>
          <w:iCs/>
        </w:rPr>
        <w:t xml:space="preserve">re was a further understanding amounting to an implied term, </w:t>
      </w:r>
      <w:r w:rsidR="00EF2841" w:rsidRPr="00134E1A">
        <w:rPr>
          <w:rFonts w:ascii="Times New Roman" w:hAnsi="Times New Roman" w:cs="Times New Roman"/>
          <w:bCs/>
          <w:iCs/>
        </w:rPr>
        <w:t xml:space="preserve">that if either </w:t>
      </w:r>
      <w:r w:rsidR="00AF6C4B" w:rsidRPr="00134E1A">
        <w:rPr>
          <w:rFonts w:ascii="Times New Roman" w:hAnsi="Times New Roman" w:cs="Times New Roman"/>
          <w:bCs/>
          <w:iCs/>
        </w:rPr>
        <w:t xml:space="preserve">party </w:t>
      </w:r>
      <w:r w:rsidR="00EF2841" w:rsidRPr="00134E1A">
        <w:rPr>
          <w:rFonts w:ascii="Times New Roman" w:hAnsi="Times New Roman" w:cs="Times New Roman"/>
          <w:bCs/>
          <w:iCs/>
        </w:rPr>
        <w:t xml:space="preserve">trade in </w:t>
      </w:r>
      <w:r w:rsidR="00AF6C4B" w:rsidRPr="00134E1A">
        <w:rPr>
          <w:rFonts w:ascii="Times New Roman" w:hAnsi="Times New Roman" w:cs="Times New Roman"/>
          <w:bCs/>
          <w:iCs/>
        </w:rPr>
        <w:t xml:space="preserve">each other’s </w:t>
      </w:r>
      <w:r w:rsidR="00EF2841" w:rsidRPr="00134E1A">
        <w:rPr>
          <w:rFonts w:ascii="Times New Roman" w:hAnsi="Times New Roman" w:cs="Times New Roman"/>
          <w:bCs/>
          <w:iCs/>
        </w:rPr>
        <w:t>geographical area, the gross profit of such transaction generated would be surrendered</w:t>
      </w:r>
      <w:r w:rsidR="006F5B7C" w:rsidRPr="00134E1A">
        <w:rPr>
          <w:rFonts w:ascii="Times New Roman" w:hAnsi="Times New Roman" w:cs="Times New Roman"/>
          <w:bCs/>
          <w:iCs/>
        </w:rPr>
        <w:t xml:space="preserve"> t</w:t>
      </w:r>
      <w:r w:rsidR="00DA63AD" w:rsidRPr="00134E1A">
        <w:rPr>
          <w:rFonts w:ascii="Times New Roman" w:hAnsi="Times New Roman" w:cs="Times New Roman"/>
          <w:bCs/>
          <w:iCs/>
        </w:rPr>
        <w:t>o the party operating in that area.</w:t>
      </w:r>
      <w:r w:rsidR="00EF2841" w:rsidRPr="00134E1A">
        <w:rPr>
          <w:rFonts w:ascii="Times New Roman" w:hAnsi="Times New Roman" w:cs="Times New Roman"/>
          <w:bCs/>
          <w:iCs/>
        </w:rPr>
        <w:t xml:space="preserve"> </w:t>
      </w:r>
    </w:p>
    <w:p w14:paraId="7193E099" w14:textId="77777777" w:rsidR="00FD7E0B" w:rsidRDefault="00FD7E0B" w:rsidP="00FD7E0B">
      <w:pPr>
        <w:pStyle w:val="ListParagraph"/>
        <w:spacing w:line="360" w:lineRule="auto"/>
        <w:ind w:left="567"/>
        <w:jc w:val="both"/>
        <w:rPr>
          <w:rFonts w:ascii="Times New Roman" w:hAnsi="Times New Roman" w:cs="Times New Roman"/>
          <w:bCs/>
          <w:iCs/>
        </w:rPr>
      </w:pPr>
    </w:p>
    <w:p w14:paraId="6CBE7310" w14:textId="6D5A6F28" w:rsidR="00AF6C4B"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FD7E0B" w:rsidRPr="00134E1A">
        <w:rPr>
          <w:rFonts w:ascii="Times New Roman" w:hAnsi="Times New Roman" w:cs="Times New Roman"/>
          <w:bCs/>
          <w:iCs/>
        </w:rPr>
        <w:t xml:space="preserve">In respect of Massmart Holdings Ltd (“Massmart”) the situation was historically different.  Massmart has a national footprint with stores such as Builders Warehouse, Builders Express and Builders Trade Depot being scattered across the country.  </w:t>
      </w:r>
      <w:r w:rsidR="00392F99" w:rsidRPr="00134E1A">
        <w:rPr>
          <w:rFonts w:ascii="Times New Roman" w:hAnsi="Times New Roman" w:cs="Times New Roman"/>
          <w:bCs/>
          <w:iCs/>
        </w:rPr>
        <w:t xml:space="preserve">The parties committed </w:t>
      </w:r>
      <w:r w:rsidR="009B6884" w:rsidRPr="00134E1A">
        <w:rPr>
          <w:rFonts w:ascii="Times New Roman" w:hAnsi="Times New Roman" w:cs="Times New Roman"/>
          <w:bCs/>
          <w:iCs/>
        </w:rPr>
        <w:t>to</w:t>
      </w:r>
      <w:r w:rsidR="00392F99" w:rsidRPr="00134E1A">
        <w:rPr>
          <w:rFonts w:ascii="Times New Roman" w:hAnsi="Times New Roman" w:cs="Times New Roman"/>
          <w:bCs/>
          <w:iCs/>
        </w:rPr>
        <w:t xml:space="preserve"> supplying goods to Massmart under the name of the </w:t>
      </w:r>
      <w:r w:rsidR="006F5B7C" w:rsidRPr="00134E1A">
        <w:rPr>
          <w:rFonts w:ascii="Times New Roman" w:hAnsi="Times New Roman" w:cs="Times New Roman"/>
          <w:bCs/>
          <w:iCs/>
        </w:rPr>
        <w:t>applicant</w:t>
      </w:r>
      <w:r w:rsidR="00392F99" w:rsidRPr="00134E1A">
        <w:rPr>
          <w:rFonts w:ascii="Times New Roman" w:hAnsi="Times New Roman" w:cs="Times New Roman"/>
          <w:bCs/>
          <w:iCs/>
        </w:rPr>
        <w:t xml:space="preserve">, because Andrew had a legacy account and vendor number with Penny Pinchers which had been </w:t>
      </w:r>
      <w:r w:rsidR="009B6884" w:rsidRPr="00134E1A">
        <w:rPr>
          <w:rFonts w:ascii="Times New Roman" w:hAnsi="Times New Roman" w:cs="Times New Roman"/>
          <w:bCs/>
          <w:iCs/>
        </w:rPr>
        <w:t>merged into</w:t>
      </w:r>
      <w:r w:rsidR="00392F99" w:rsidRPr="00134E1A">
        <w:rPr>
          <w:rFonts w:ascii="Times New Roman" w:hAnsi="Times New Roman" w:cs="Times New Roman"/>
          <w:bCs/>
          <w:iCs/>
        </w:rPr>
        <w:t xml:space="preserve"> Massmart</w:t>
      </w:r>
      <w:r w:rsidR="0084764D" w:rsidRPr="00134E1A">
        <w:rPr>
          <w:rFonts w:ascii="Times New Roman" w:hAnsi="Times New Roman" w:cs="Times New Roman"/>
          <w:bCs/>
          <w:iCs/>
        </w:rPr>
        <w:t>.  It was decided that it</w:t>
      </w:r>
      <w:r w:rsidR="00392F99" w:rsidRPr="00134E1A">
        <w:rPr>
          <w:rFonts w:ascii="Times New Roman" w:hAnsi="Times New Roman" w:cs="Times New Roman"/>
          <w:bCs/>
          <w:iCs/>
        </w:rPr>
        <w:t xml:space="preserve"> was</w:t>
      </w:r>
      <w:r w:rsidR="0084764D" w:rsidRPr="00134E1A">
        <w:rPr>
          <w:rFonts w:ascii="Times New Roman" w:hAnsi="Times New Roman" w:cs="Times New Roman"/>
          <w:bCs/>
          <w:iCs/>
        </w:rPr>
        <w:t xml:space="preserve"> more</w:t>
      </w:r>
      <w:r w:rsidR="00392F99" w:rsidRPr="00134E1A">
        <w:rPr>
          <w:rFonts w:ascii="Times New Roman" w:hAnsi="Times New Roman" w:cs="Times New Roman"/>
          <w:bCs/>
          <w:iCs/>
        </w:rPr>
        <w:t xml:space="preserve"> sensible</w:t>
      </w:r>
      <w:r w:rsidR="0084764D" w:rsidRPr="00134E1A">
        <w:rPr>
          <w:rFonts w:ascii="Times New Roman" w:hAnsi="Times New Roman" w:cs="Times New Roman"/>
          <w:bCs/>
          <w:iCs/>
        </w:rPr>
        <w:t xml:space="preserve"> </w:t>
      </w:r>
      <w:r w:rsidR="00392F99" w:rsidRPr="00134E1A">
        <w:rPr>
          <w:rFonts w:ascii="Times New Roman" w:hAnsi="Times New Roman" w:cs="Times New Roman"/>
          <w:bCs/>
          <w:iCs/>
        </w:rPr>
        <w:t>to use the existing account</w:t>
      </w:r>
      <w:r w:rsidR="0084764D" w:rsidRPr="00134E1A">
        <w:rPr>
          <w:rFonts w:ascii="Times New Roman" w:hAnsi="Times New Roman" w:cs="Times New Roman"/>
          <w:bCs/>
          <w:iCs/>
        </w:rPr>
        <w:t xml:space="preserve"> and vendor number,</w:t>
      </w:r>
      <w:r w:rsidR="00392F99" w:rsidRPr="00134E1A">
        <w:rPr>
          <w:rFonts w:ascii="Times New Roman" w:hAnsi="Times New Roman" w:cs="Times New Roman"/>
          <w:bCs/>
          <w:iCs/>
        </w:rPr>
        <w:t xml:space="preserve"> rather than opening a new account.  The applicant and respondent w</w:t>
      </w:r>
      <w:r w:rsidR="0084764D" w:rsidRPr="00134E1A">
        <w:rPr>
          <w:rFonts w:ascii="Times New Roman" w:hAnsi="Times New Roman" w:cs="Times New Roman"/>
          <w:bCs/>
          <w:iCs/>
        </w:rPr>
        <w:t>ere</w:t>
      </w:r>
      <w:r w:rsidR="00392F99" w:rsidRPr="00134E1A">
        <w:rPr>
          <w:rFonts w:ascii="Times New Roman" w:hAnsi="Times New Roman" w:cs="Times New Roman"/>
          <w:bCs/>
          <w:iCs/>
        </w:rPr>
        <w:t xml:space="preserve"> responsible for their own invoicing and the supply of the goods ordered</w:t>
      </w:r>
      <w:r w:rsidR="006F5B7C" w:rsidRPr="00134E1A">
        <w:rPr>
          <w:rFonts w:ascii="Times New Roman" w:hAnsi="Times New Roman" w:cs="Times New Roman"/>
          <w:bCs/>
          <w:iCs/>
        </w:rPr>
        <w:t xml:space="preserve"> by Massmart</w:t>
      </w:r>
      <w:r w:rsidR="0084764D" w:rsidRPr="00134E1A">
        <w:rPr>
          <w:rFonts w:ascii="Times New Roman" w:hAnsi="Times New Roman" w:cs="Times New Roman"/>
          <w:bCs/>
          <w:iCs/>
        </w:rPr>
        <w:t xml:space="preserve"> in their respective geographical areas</w:t>
      </w:r>
      <w:r w:rsidR="00392F99" w:rsidRPr="00134E1A">
        <w:rPr>
          <w:rFonts w:ascii="Times New Roman" w:hAnsi="Times New Roman" w:cs="Times New Roman"/>
          <w:bCs/>
          <w:iCs/>
        </w:rPr>
        <w:t xml:space="preserve">.  </w:t>
      </w:r>
      <w:r w:rsidR="0084764D" w:rsidRPr="00134E1A">
        <w:rPr>
          <w:rFonts w:ascii="Times New Roman" w:hAnsi="Times New Roman" w:cs="Times New Roman"/>
          <w:bCs/>
          <w:iCs/>
        </w:rPr>
        <w:t xml:space="preserve">Payment would be made by Builders Warehouse to the respondent and following reconciliation, the respondent would effect payment of the orders delivered by the applicant in its geographical area. </w:t>
      </w:r>
    </w:p>
    <w:p w14:paraId="4176C328" w14:textId="77777777" w:rsidR="00EF2841" w:rsidRDefault="00EF2841" w:rsidP="00EF2841">
      <w:pPr>
        <w:pStyle w:val="ListParagraph"/>
        <w:spacing w:line="360" w:lineRule="auto"/>
        <w:ind w:left="567"/>
        <w:jc w:val="both"/>
        <w:rPr>
          <w:rFonts w:ascii="Times New Roman" w:hAnsi="Times New Roman" w:cs="Times New Roman"/>
          <w:bCs/>
          <w:iCs/>
        </w:rPr>
      </w:pPr>
    </w:p>
    <w:p w14:paraId="443AA4A0" w14:textId="57AA3825" w:rsidR="00EF2841"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[9]</w:t>
      </w:r>
      <w:r>
        <w:rPr>
          <w:rFonts w:ascii="Times New Roman" w:hAnsi="Times New Roman" w:cs="Times New Roman"/>
          <w:bCs/>
          <w:iCs/>
        </w:rPr>
        <w:tab/>
      </w:r>
      <w:r w:rsidR="00EF2841" w:rsidRPr="00134E1A">
        <w:rPr>
          <w:rFonts w:ascii="Times New Roman" w:hAnsi="Times New Roman" w:cs="Times New Roman"/>
          <w:bCs/>
          <w:iCs/>
        </w:rPr>
        <w:t>In addition to the geographical arrangements, the respondent became the main producer of all the sales literature (</w:t>
      </w:r>
      <w:r w:rsidR="00EC0B66" w:rsidRPr="00134E1A">
        <w:rPr>
          <w:rFonts w:ascii="Times New Roman" w:hAnsi="Times New Roman" w:cs="Times New Roman"/>
          <w:bCs/>
          <w:iCs/>
        </w:rPr>
        <w:t>catalogues</w:t>
      </w:r>
      <w:r w:rsidR="00EF2841" w:rsidRPr="00134E1A">
        <w:rPr>
          <w:rFonts w:ascii="Times New Roman" w:hAnsi="Times New Roman" w:cs="Times New Roman"/>
          <w:bCs/>
          <w:iCs/>
        </w:rPr>
        <w:t xml:space="preserve">) </w:t>
      </w:r>
      <w:r w:rsidR="00EC0B66" w:rsidRPr="00134E1A">
        <w:rPr>
          <w:rFonts w:ascii="Times New Roman" w:hAnsi="Times New Roman" w:cs="Times New Roman"/>
          <w:bCs/>
          <w:iCs/>
        </w:rPr>
        <w:t>and the applicant would buy the catalogues from the respondent.</w:t>
      </w:r>
      <w:r w:rsidR="00FD7E0B" w:rsidRPr="00134E1A">
        <w:rPr>
          <w:rFonts w:ascii="Times New Roman" w:hAnsi="Times New Roman" w:cs="Times New Roman"/>
          <w:bCs/>
          <w:iCs/>
        </w:rPr>
        <w:t xml:space="preserve">  </w:t>
      </w:r>
    </w:p>
    <w:p w14:paraId="5818A1C8" w14:textId="77777777" w:rsidR="00EF2841" w:rsidRDefault="00EF2841" w:rsidP="00EF2841">
      <w:pPr>
        <w:pStyle w:val="ListParagraph"/>
        <w:spacing w:line="360" w:lineRule="auto"/>
        <w:ind w:left="567"/>
        <w:jc w:val="both"/>
        <w:rPr>
          <w:rFonts w:ascii="Times New Roman" w:hAnsi="Times New Roman" w:cs="Times New Roman"/>
          <w:bCs/>
          <w:iCs/>
        </w:rPr>
      </w:pPr>
    </w:p>
    <w:p w14:paraId="02AABB49" w14:textId="4AD6D416" w:rsidR="00385311" w:rsidRPr="00134E1A" w:rsidRDefault="00134E1A" w:rsidP="00134E1A">
      <w:pPr>
        <w:spacing w:line="360" w:lineRule="auto"/>
        <w:ind w:left="567" w:hanging="567"/>
        <w:jc w:val="both"/>
        <w:rPr>
          <w:rFonts w:ascii="Times New Roman" w:hAnsi="Times New Roman" w:cs="Times New Roman"/>
          <w:b/>
          <w:i/>
        </w:rPr>
      </w:pPr>
      <w:r w:rsidRPr="00EC0B66">
        <w:rPr>
          <w:rFonts w:ascii="Times New Roman" w:hAnsi="Times New Roman" w:cs="Times New Roman"/>
          <w:bCs/>
          <w:iCs/>
        </w:rPr>
        <w:t>[10]</w:t>
      </w:r>
      <w:r w:rsidRPr="00EC0B66">
        <w:rPr>
          <w:rFonts w:ascii="Times New Roman" w:hAnsi="Times New Roman" w:cs="Times New Roman"/>
          <w:bCs/>
          <w:iCs/>
        </w:rPr>
        <w:tab/>
      </w:r>
      <w:r w:rsidR="00EC0B66" w:rsidRPr="00134E1A">
        <w:rPr>
          <w:rFonts w:ascii="Times New Roman" w:hAnsi="Times New Roman" w:cs="Times New Roman"/>
          <w:bCs/>
          <w:iCs/>
        </w:rPr>
        <w:t>Over the years the applicant and respondent (jointly) succeeded in being serious p</w:t>
      </w:r>
      <w:r w:rsidR="007D3890" w:rsidRPr="00134E1A">
        <w:rPr>
          <w:rFonts w:ascii="Times New Roman" w:hAnsi="Times New Roman" w:cs="Times New Roman"/>
          <w:bCs/>
          <w:iCs/>
        </w:rPr>
        <w:t xml:space="preserve">layers in </w:t>
      </w:r>
      <w:r w:rsidR="00EC0B66" w:rsidRPr="00134E1A">
        <w:rPr>
          <w:rFonts w:ascii="Times New Roman" w:hAnsi="Times New Roman" w:cs="Times New Roman"/>
          <w:bCs/>
          <w:iCs/>
        </w:rPr>
        <w:t xml:space="preserve">the ironmongery industry in South Africa and were considered favourably within the architectural fraternity. </w:t>
      </w:r>
      <w:r w:rsidR="004833CF" w:rsidRPr="00134E1A">
        <w:rPr>
          <w:rFonts w:ascii="Times New Roman" w:hAnsi="Times New Roman" w:cs="Times New Roman"/>
          <w:bCs/>
          <w:iCs/>
        </w:rPr>
        <w:t xml:space="preserve"> </w:t>
      </w:r>
      <w:r w:rsidR="00EC0B66" w:rsidRPr="00134E1A">
        <w:rPr>
          <w:rFonts w:ascii="Times New Roman" w:hAnsi="Times New Roman" w:cs="Times New Roman"/>
          <w:bCs/>
          <w:iCs/>
        </w:rPr>
        <w:t xml:space="preserve">Their service both in terms of stock holding and delivery speed were unequalled in South Africa. </w:t>
      </w:r>
      <w:r w:rsidR="004833CF" w:rsidRPr="00134E1A">
        <w:rPr>
          <w:rFonts w:ascii="Times New Roman" w:hAnsi="Times New Roman" w:cs="Times New Roman"/>
          <w:bCs/>
          <w:iCs/>
        </w:rPr>
        <w:t xml:space="preserve"> </w:t>
      </w:r>
      <w:r w:rsidR="00EC0B66" w:rsidRPr="00134E1A">
        <w:rPr>
          <w:rFonts w:ascii="Times New Roman" w:hAnsi="Times New Roman" w:cs="Times New Roman"/>
          <w:bCs/>
          <w:iCs/>
        </w:rPr>
        <w:t xml:space="preserve">There have been, and still are, many companies who have tried to emulate their success, however, they have never been able to topple the applicant and respondent from their position as leading importers of the range they cover. </w:t>
      </w:r>
    </w:p>
    <w:p w14:paraId="06836E90" w14:textId="77777777" w:rsidR="00EC0B66" w:rsidRPr="00EC0B66" w:rsidRDefault="00EC0B66" w:rsidP="00EC0B66">
      <w:pPr>
        <w:pStyle w:val="ListParagraph"/>
        <w:spacing w:line="360" w:lineRule="auto"/>
        <w:ind w:left="567"/>
        <w:jc w:val="both"/>
        <w:rPr>
          <w:rFonts w:ascii="Times New Roman" w:hAnsi="Times New Roman" w:cs="Times New Roman"/>
          <w:b/>
          <w:i/>
        </w:rPr>
      </w:pPr>
    </w:p>
    <w:p w14:paraId="6875ECEC" w14:textId="1AE58830" w:rsidR="00EC0B66" w:rsidRPr="00134E1A" w:rsidRDefault="00134E1A" w:rsidP="00134E1A">
      <w:pPr>
        <w:spacing w:line="360" w:lineRule="auto"/>
        <w:ind w:left="567" w:hanging="567"/>
        <w:jc w:val="both"/>
        <w:rPr>
          <w:rFonts w:ascii="Times New Roman" w:hAnsi="Times New Roman" w:cs="Times New Roman"/>
          <w:b/>
          <w:i/>
        </w:rPr>
      </w:pPr>
      <w:r w:rsidRPr="00E24BA9">
        <w:rPr>
          <w:rFonts w:ascii="Times New Roman" w:hAnsi="Times New Roman" w:cs="Times New Roman"/>
          <w:bCs/>
          <w:iCs/>
        </w:rPr>
        <w:t>[11]</w:t>
      </w:r>
      <w:r w:rsidRPr="00E24BA9">
        <w:rPr>
          <w:rFonts w:ascii="Times New Roman" w:hAnsi="Times New Roman" w:cs="Times New Roman"/>
          <w:bCs/>
          <w:iCs/>
        </w:rPr>
        <w:tab/>
      </w:r>
      <w:r w:rsidR="00EC0B66" w:rsidRPr="00134E1A">
        <w:rPr>
          <w:rFonts w:ascii="Times New Roman" w:hAnsi="Times New Roman" w:cs="Times New Roman"/>
          <w:bCs/>
          <w:iCs/>
        </w:rPr>
        <w:t>On 7 July 2021 Andrew sadly passed away</w:t>
      </w:r>
      <w:r w:rsidR="00663E6B" w:rsidRPr="00134E1A">
        <w:rPr>
          <w:rFonts w:ascii="Times New Roman" w:hAnsi="Times New Roman" w:cs="Times New Roman"/>
          <w:bCs/>
          <w:iCs/>
        </w:rPr>
        <w:t>,</w:t>
      </w:r>
      <w:r w:rsidR="006F5B7C" w:rsidRPr="00134E1A">
        <w:rPr>
          <w:rFonts w:ascii="Times New Roman" w:hAnsi="Times New Roman" w:cs="Times New Roman"/>
          <w:bCs/>
          <w:iCs/>
        </w:rPr>
        <w:t xml:space="preserve"> whereafter</w:t>
      </w:r>
      <w:r w:rsidR="00663E6B" w:rsidRPr="00134E1A">
        <w:rPr>
          <w:rFonts w:ascii="Times New Roman" w:hAnsi="Times New Roman" w:cs="Times New Roman"/>
          <w:bCs/>
          <w:iCs/>
        </w:rPr>
        <w:t xml:space="preserve"> </w:t>
      </w:r>
      <w:r w:rsidR="00EC0B66" w:rsidRPr="00134E1A">
        <w:rPr>
          <w:rFonts w:ascii="Times New Roman" w:hAnsi="Times New Roman" w:cs="Times New Roman"/>
          <w:bCs/>
          <w:iCs/>
        </w:rPr>
        <w:t>his wife</w:t>
      </w:r>
      <w:r w:rsidR="006F5B7C" w:rsidRPr="00134E1A">
        <w:rPr>
          <w:rFonts w:ascii="Times New Roman" w:hAnsi="Times New Roman" w:cs="Times New Roman"/>
          <w:bCs/>
          <w:iCs/>
        </w:rPr>
        <w:t>,</w:t>
      </w:r>
      <w:r w:rsidR="00EC0B66" w:rsidRPr="00134E1A">
        <w:rPr>
          <w:rFonts w:ascii="Times New Roman" w:hAnsi="Times New Roman" w:cs="Times New Roman"/>
          <w:bCs/>
          <w:iCs/>
        </w:rPr>
        <w:t xml:space="preserve"> Cha</w:t>
      </w:r>
      <w:r w:rsidR="00663E6B" w:rsidRPr="00134E1A">
        <w:rPr>
          <w:rFonts w:ascii="Times New Roman" w:hAnsi="Times New Roman" w:cs="Times New Roman"/>
          <w:bCs/>
          <w:iCs/>
        </w:rPr>
        <w:t>r</w:t>
      </w:r>
      <w:r w:rsidR="00EC0B66" w:rsidRPr="00134E1A">
        <w:rPr>
          <w:rFonts w:ascii="Times New Roman" w:hAnsi="Times New Roman" w:cs="Times New Roman"/>
          <w:bCs/>
          <w:iCs/>
        </w:rPr>
        <w:t xml:space="preserve">main </w:t>
      </w:r>
      <w:r w:rsidR="00663E6B" w:rsidRPr="00134E1A">
        <w:rPr>
          <w:rFonts w:ascii="Times New Roman" w:hAnsi="Times New Roman" w:cs="Times New Roman"/>
          <w:bCs/>
          <w:iCs/>
        </w:rPr>
        <w:t xml:space="preserve">took control of the applicant.  </w:t>
      </w:r>
      <w:r w:rsidR="00E24BA9" w:rsidRPr="00134E1A">
        <w:rPr>
          <w:rFonts w:ascii="Times New Roman" w:hAnsi="Times New Roman" w:cs="Times New Roman"/>
          <w:bCs/>
          <w:iCs/>
        </w:rPr>
        <w:t>During 2022, s</w:t>
      </w:r>
      <w:r w:rsidR="00663E6B" w:rsidRPr="00134E1A">
        <w:rPr>
          <w:rFonts w:ascii="Times New Roman" w:hAnsi="Times New Roman" w:cs="Times New Roman"/>
          <w:bCs/>
          <w:iCs/>
        </w:rPr>
        <w:t xml:space="preserve">he appointed </w:t>
      </w:r>
      <w:r w:rsidR="00D67D6A" w:rsidRPr="00134E1A">
        <w:rPr>
          <w:rFonts w:ascii="Times New Roman" w:hAnsi="Times New Roman" w:cs="Times New Roman"/>
          <w:bCs/>
          <w:iCs/>
        </w:rPr>
        <w:t xml:space="preserve">Mr </w:t>
      </w:r>
      <w:r w:rsidR="00663E6B" w:rsidRPr="00134E1A">
        <w:rPr>
          <w:rFonts w:ascii="Times New Roman" w:hAnsi="Times New Roman" w:cs="Times New Roman"/>
          <w:bCs/>
          <w:iCs/>
        </w:rPr>
        <w:t>Sha</w:t>
      </w:r>
      <w:r w:rsidR="00D67D6A" w:rsidRPr="00134E1A">
        <w:rPr>
          <w:rFonts w:ascii="Times New Roman" w:hAnsi="Times New Roman" w:cs="Times New Roman"/>
          <w:bCs/>
          <w:iCs/>
        </w:rPr>
        <w:t>heid Schreuder</w:t>
      </w:r>
      <w:r w:rsidR="00E24BA9" w:rsidRPr="00134E1A">
        <w:rPr>
          <w:rFonts w:ascii="Times New Roman" w:hAnsi="Times New Roman" w:cs="Times New Roman"/>
          <w:bCs/>
          <w:iCs/>
        </w:rPr>
        <w:t xml:space="preserve"> (“Schreuder”)</w:t>
      </w:r>
      <w:r w:rsidR="00D67D6A" w:rsidRPr="00134E1A">
        <w:rPr>
          <w:rFonts w:ascii="Times New Roman" w:hAnsi="Times New Roman" w:cs="Times New Roman"/>
          <w:bCs/>
          <w:iCs/>
        </w:rPr>
        <w:t xml:space="preserve">, an attorney, to assist in management of the applicant.  In order to </w:t>
      </w:r>
      <w:r w:rsidR="007D3890" w:rsidRPr="00134E1A">
        <w:rPr>
          <w:rFonts w:ascii="Times New Roman" w:hAnsi="Times New Roman" w:cs="Times New Roman"/>
          <w:bCs/>
          <w:iCs/>
        </w:rPr>
        <w:t xml:space="preserve">come </w:t>
      </w:r>
      <w:r w:rsidR="00D67D6A" w:rsidRPr="00134E1A">
        <w:rPr>
          <w:rFonts w:ascii="Times New Roman" w:hAnsi="Times New Roman" w:cs="Times New Roman"/>
          <w:bCs/>
          <w:iCs/>
        </w:rPr>
        <w:t>to grips with the working</w:t>
      </w:r>
      <w:r w:rsidR="007D3890" w:rsidRPr="00134E1A">
        <w:rPr>
          <w:rFonts w:ascii="Times New Roman" w:hAnsi="Times New Roman" w:cs="Times New Roman"/>
          <w:bCs/>
          <w:iCs/>
        </w:rPr>
        <w:t>s</w:t>
      </w:r>
      <w:r w:rsidR="00D67D6A" w:rsidRPr="00134E1A">
        <w:rPr>
          <w:rFonts w:ascii="Times New Roman" w:hAnsi="Times New Roman" w:cs="Times New Roman"/>
          <w:bCs/>
          <w:iCs/>
        </w:rPr>
        <w:t xml:space="preserve"> of the applicant and its dealings in respect of QS products</w:t>
      </w:r>
      <w:r w:rsidR="009B6884" w:rsidRPr="00134E1A">
        <w:rPr>
          <w:rFonts w:ascii="Times New Roman" w:hAnsi="Times New Roman" w:cs="Times New Roman"/>
          <w:bCs/>
          <w:iCs/>
        </w:rPr>
        <w:t xml:space="preserve">, </w:t>
      </w:r>
      <w:r w:rsidR="007D3890" w:rsidRPr="00134E1A">
        <w:rPr>
          <w:rFonts w:ascii="Times New Roman" w:hAnsi="Times New Roman" w:cs="Times New Roman"/>
          <w:bCs/>
          <w:iCs/>
        </w:rPr>
        <w:t xml:space="preserve">Ms </w:t>
      </w:r>
      <w:r w:rsidR="00D67D6A" w:rsidRPr="00134E1A">
        <w:rPr>
          <w:rFonts w:ascii="Times New Roman" w:hAnsi="Times New Roman" w:cs="Times New Roman"/>
          <w:bCs/>
          <w:iCs/>
        </w:rPr>
        <w:t>Rebecca Humphry</w:t>
      </w:r>
      <w:r w:rsidR="00E24BA9" w:rsidRPr="00134E1A">
        <w:rPr>
          <w:rFonts w:ascii="Times New Roman" w:hAnsi="Times New Roman" w:cs="Times New Roman"/>
          <w:bCs/>
          <w:iCs/>
        </w:rPr>
        <w:t xml:space="preserve"> (“Rebecca”), Martin’s daughter and CEO of the respondent, sent an explanatory email to Schreuder on 28 July 2022, the contents thereof not relevant at this stage.</w:t>
      </w:r>
    </w:p>
    <w:p w14:paraId="27C376DC" w14:textId="77777777" w:rsidR="00E24BA9" w:rsidRPr="00E24BA9" w:rsidRDefault="00E24BA9" w:rsidP="00E24BA9">
      <w:pPr>
        <w:pStyle w:val="ListParagraph"/>
        <w:spacing w:line="360" w:lineRule="auto"/>
        <w:ind w:left="567"/>
        <w:jc w:val="both"/>
        <w:rPr>
          <w:rFonts w:ascii="Times New Roman" w:hAnsi="Times New Roman" w:cs="Times New Roman"/>
          <w:b/>
          <w:i/>
        </w:rPr>
      </w:pPr>
    </w:p>
    <w:p w14:paraId="24D163E8" w14:textId="3394C500" w:rsidR="00E24BA9" w:rsidRPr="00134E1A" w:rsidRDefault="00134E1A" w:rsidP="00134E1A">
      <w:pPr>
        <w:spacing w:line="360" w:lineRule="auto"/>
        <w:ind w:left="567" w:hanging="567"/>
        <w:jc w:val="both"/>
        <w:rPr>
          <w:rFonts w:ascii="Times New Roman" w:hAnsi="Times New Roman" w:cs="Times New Roman"/>
          <w:b/>
          <w:i/>
        </w:rPr>
      </w:pPr>
      <w:r w:rsidRPr="00816C1E">
        <w:rPr>
          <w:rFonts w:ascii="Times New Roman" w:hAnsi="Times New Roman" w:cs="Times New Roman"/>
          <w:bCs/>
          <w:iCs/>
        </w:rPr>
        <w:t>[12]</w:t>
      </w:r>
      <w:r w:rsidRPr="00816C1E">
        <w:rPr>
          <w:rFonts w:ascii="Times New Roman" w:hAnsi="Times New Roman" w:cs="Times New Roman"/>
          <w:bCs/>
          <w:iCs/>
        </w:rPr>
        <w:tab/>
      </w:r>
      <w:r w:rsidR="00E24BA9" w:rsidRPr="00134E1A">
        <w:rPr>
          <w:rFonts w:ascii="Times New Roman" w:hAnsi="Times New Roman" w:cs="Times New Roman"/>
          <w:bCs/>
          <w:iCs/>
        </w:rPr>
        <w:t>Mr Pierre Nieuwhoudt (“Nieuwhoudt”), the executor of Andrew’s estate</w:t>
      </w:r>
      <w:r w:rsidR="006F5B7C" w:rsidRPr="00134E1A">
        <w:rPr>
          <w:rFonts w:ascii="Times New Roman" w:hAnsi="Times New Roman" w:cs="Times New Roman"/>
          <w:bCs/>
          <w:iCs/>
        </w:rPr>
        <w:t xml:space="preserve"> also</w:t>
      </w:r>
      <w:r w:rsidR="00E24BA9" w:rsidRPr="00134E1A">
        <w:rPr>
          <w:rFonts w:ascii="Times New Roman" w:hAnsi="Times New Roman" w:cs="Times New Roman"/>
          <w:bCs/>
          <w:iCs/>
        </w:rPr>
        <w:t xml:space="preserve"> enquired as to the terms of the agreement between the parties following his appointment.  Martin compiled a Memorandum of Understanding (“MoU”) in respect of an agreement to trade between the applicant and respondent</w:t>
      </w:r>
      <w:r w:rsidR="00396B1B" w:rsidRPr="00134E1A">
        <w:rPr>
          <w:rFonts w:ascii="Times New Roman" w:hAnsi="Times New Roman" w:cs="Times New Roman"/>
          <w:bCs/>
          <w:iCs/>
        </w:rPr>
        <w:t>.  The MoU was never signed.</w:t>
      </w:r>
      <w:r w:rsidR="00E24BA9" w:rsidRPr="00134E1A">
        <w:rPr>
          <w:rFonts w:ascii="Times New Roman" w:hAnsi="Times New Roman" w:cs="Times New Roman"/>
          <w:bCs/>
          <w:iCs/>
        </w:rPr>
        <w:t xml:space="preserve"> </w:t>
      </w:r>
    </w:p>
    <w:p w14:paraId="11F06CED" w14:textId="1938CEAC" w:rsidR="00816C1E" w:rsidRPr="00816C1E" w:rsidRDefault="00816C1E" w:rsidP="00816C1E">
      <w:pPr>
        <w:pStyle w:val="ListParagraph"/>
        <w:spacing w:line="360" w:lineRule="auto"/>
        <w:ind w:left="567"/>
        <w:jc w:val="both"/>
        <w:rPr>
          <w:rFonts w:ascii="Times New Roman" w:hAnsi="Times New Roman" w:cs="Times New Roman"/>
          <w:b/>
          <w:i/>
        </w:rPr>
      </w:pPr>
    </w:p>
    <w:p w14:paraId="2D41454F" w14:textId="3F0168AB" w:rsidR="00816C1E" w:rsidRPr="00134E1A" w:rsidRDefault="00134E1A" w:rsidP="00134E1A">
      <w:pPr>
        <w:spacing w:line="360" w:lineRule="auto"/>
        <w:ind w:left="567" w:hanging="567"/>
        <w:jc w:val="both"/>
        <w:rPr>
          <w:rFonts w:ascii="Times New Roman" w:hAnsi="Times New Roman" w:cs="Times New Roman"/>
          <w:b/>
          <w:i/>
        </w:rPr>
      </w:pPr>
      <w:r w:rsidRPr="00396B1B">
        <w:rPr>
          <w:rFonts w:ascii="Times New Roman" w:hAnsi="Times New Roman" w:cs="Times New Roman"/>
          <w:bCs/>
          <w:iCs/>
        </w:rPr>
        <w:t>[13]</w:t>
      </w:r>
      <w:r w:rsidRPr="00396B1B">
        <w:rPr>
          <w:rFonts w:ascii="Times New Roman" w:hAnsi="Times New Roman" w:cs="Times New Roman"/>
          <w:bCs/>
          <w:iCs/>
        </w:rPr>
        <w:tab/>
      </w:r>
      <w:r w:rsidR="00816C1E" w:rsidRPr="00134E1A">
        <w:rPr>
          <w:rFonts w:ascii="Times New Roman" w:hAnsi="Times New Roman" w:cs="Times New Roman"/>
          <w:bCs/>
          <w:iCs/>
        </w:rPr>
        <w:t>During August 2022, Rebecca, representing the respondent approached Massmart and caused a change to all the supply, payment and contact details of the applicant pertaining to the said account.  She furthermore, did not seek to obtain a new vendor number, she merely change</w:t>
      </w:r>
      <w:r w:rsidR="00A7321B" w:rsidRPr="00134E1A">
        <w:rPr>
          <w:rFonts w:ascii="Times New Roman" w:hAnsi="Times New Roman" w:cs="Times New Roman"/>
          <w:bCs/>
          <w:iCs/>
        </w:rPr>
        <w:t>d</w:t>
      </w:r>
      <w:r w:rsidR="00816C1E" w:rsidRPr="00134E1A">
        <w:rPr>
          <w:rFonts w:ascii="Times New Roman" w:hAnsi="Times New Roman" w:cs="Times New Roman"/>
          <w:bCs/>
          <w:iCs/>
        </w:rPr>
        <w:t xml:space="preserve"> the details of the holder</w:t>
      </w:r>
      <w:r w:rsidR="00A7321B" w:rsidRPr="00134E1A">
        <w:rPr>
          <w:rFonts w:ascii="Times New Roman" w:hAnsi="Times New Roman" w:cs="Times New Roman"/>
          <w:bCs/>
          <w:iCs/>
        </w:rPr>
        <w:t xml:space="preserve"> of the vendor number.  As a result, Massmart orders were placed and fulfilled directly by the respondent. </w:t>
      </w:r>
    </w:p>
    <w:p w14:paraId="247BF6E0" w14:textId="77777777" w:rsidR="00396B1B" w:rsidRPr="00396B1B" w:rsidRDefault="00396B1B" w:rsidP="00396B1B">
      <w:pPr>
        <w:spacing w:line="360" w:lineRule="auto"/>
        <w:jc w:val="both"/>
        <w:rPr>
          <w:rFonts w:ascii="Times New Roman" w:hAnsi="Times New Roman" w:cs="Times New Roman"/>
          <w:b/>
          <w:i/>
        </w:rPr>
      </w:pPr>
    </w:p>
    <w:p w14:paraId="4F88A69C" w14:textId="365084EC" w:rsidR="00396B1B" w:rsidRPr="00134E1A" w:rsidRDefault="00134E1A" w:rsidP="00134E1A">
      <w:pPr>
        <w:spacing w:line="360" w:lineRule="auto"/>
        <w:ind w:left="567" w:hanging="567"/>
        <w:jc w:val="both"/>
        <w:rPr>
          <w:rFonts w:ascii="Times New Roman" w:hAnsi="Times New Roman" w:cs="Times New Roman"/>
          <w:b/>
          <w:i/>
        </w:rPr>
      </w:pPr>
      <w:r w:rsidRPr="00396B1B">
        <w:rPr>
          <w:rFonts w:ascii="Times New Roman" w:hAnsi="Times New Roman" w:cs="Times New Roman"/>
          <w:bCs/>
          <w:iCs/>
        </w:rPr>
        <w:t>[14]</w:t>
      </w:r>
      <w:r w:rsidRPr="00396B1B">
        <w:rPr>
          <w:rFonts w:ascii="Times New Roman" w:hAnsi="Times New Roman" w:cs="Times New Roman"/>
          <w:bCs/>
          <w:iCs/>
        </w:rPr>
        <w:tab/>
      </w:r>
      <w:r w:rsidR="00396B1B" w:rsidRPr="00134E1A">
        <w:rPr>
          <w:rFonts w:ascii="Times New Roman" w:hAnsi="Times New Roman" w:cs="Times New Roman"/>
          <w:bCs/>
          <w:iCs/>
        </w:rPr>
        <w:t>During October 2022 Charmain appointed Mr Werner Laubscher (“Laubscher”) as CEO of the applicant, who investigated the relationship between the applicant and the respondent in order to manage the applicant.</w:t>
      </w:r>
    </w:p>
    <w:p w14:paraId="55D6590E" w14:textId="77777777" w:rsidR="00396B1B" w:rsidRPr="00396B1B" w:rsidRDefault="00396B1B" w:rsidP="00396B1B">
      <w:pPr>
        <w:pStyle w:val="ListParagraph"/>
        <w:spacing w:line="360" w:lineRule="auto"/>
        <w:ind w:left="567"/>
        <w:jc w:val="both"/>
        <w:rPr>
          <w:rFonts w:ascii="Times New Roman" w:hAnsi="Times New Roman" w:cs="Times New Roman"/>
          <w:b/>
          <w:i/>
        </w:rPr>
      </w:pPr>
    </w:p>
    <w:p w14:paraId="23ECA640" w14:textId="2CB4B6BF" w:rsidR="00EE57A1" w:rsidRPr="00134E1A" w:rsidRDefault="00134E1A" w:rsidP="00134E1A">
      <w:pPr>
        <w:spacing w:line="360" w:lineRule="auto"/>
        <w:ind w:left="567" w:hanging="567"/>
        <w:jc w:val="both"/>
        <w:rPr>
          <w:rFonts w:ascii="Times New Roman" w:hAnsi="Times New Roman" w:cs="Times New Roman"/>
          <w:b/>
          <w:i/>
        </w:rPr>
      </w:pPr>
      <w:r w:rsidRPr="00A7321B">
        <w:rPr>
          <w:rFonts w:ascii="Times New Roman" w:hAnsi="Times New Roman" w:cs="Times New Roman"/>
          <w:bCs/>
          <w:iCs/>
        </w:rPr>
        <w:lastRenderedPageBreak/>
        <w:t>[15]</w:t>
      </w:r>
      <w:r w:rsidRPr="00A7321B">
        <w:rPr>
          <w:rFonts w:ascii="Times New Roman" w:hAnsi="Times New Roman" w:cs="Times New Roman"/>
          <w:bCs/>
          <w:iCs/>
        </w:rPr>
        <w:tab/>
      </w:r>
      <w:r w:rsidR="00396B1B" w:rsidRPr="00134E1A">
        <w:rPr>
          <w:rFonts w:ascii="Times New Roman" w:hAnsi="Times New Roman" w:cs="Times New Roman"/>
          <w:bCs/>
          <w:iCs/>
        </w:rPr>
        <w:t>On 17 January 2023 Laubscher received information</w:t>
      </w:r>
      <w:r w:rsidR="006F5B7C" w:rsidRPr="00134E1A">
        <w:rPr>
          <w:rFonts w:ascii="Times New Roman" w:hAnsi="Times New Roman" w:cs="Times New Roman"/>
          <w:bCs/>
          <w:iCs/>
        </w:rPr>
        <w:t xml:space="preserve"> that</w:t>
      </w:r>
      <w:r w:rsidR="00396B1B" w:rsidRPr="00134E1A">
        <w:rPr>
          <w:rFonts w:ascii="Times New Roman" w:hAnsi="Times New Roman" w:cs="Times New Roman"/>
          <w:bCs/>
          <w:iCs/>
        </w:rPr>
        <w:t xml:space="preserve"> the respondent was approaching customers in the geographical area of the applicant, in particular in Cape Town. It further transpired that the respondent opened up an office in Cape Town.</w:t>
      </w:r>
      <w:r w:rsidR="004A03E6" w:rsidRPr="00134E1A">
        <w:rPr>
          <w:rFonts w:ascii="Times New Roman" w:hAnsi="Times New Roman" w:cs="Times New Roman"/>
          <w:bCs/>
          <w:iCs/>
        </w:rPr>
        <w:t xml:space="preserve">  </w:t>
      </w:r>
      <w:r w:rsidR="007D3890" w:rsidRPr="00134E1A">
        <w:rPr>
          <w:rFonts w:ascii="Times New Roman" w:hAnsi="Times New Roman" w:cs="Times New Roman"/>
          <w:bCs/>
          <w:iCs/>
        </w:rPr>
        <w:t>As a result</w:t>
      </w:r>
      <w:r w:rsidR="004A03E6" w:rsidRPr="00134E1A">
        <w:rPr>
          <w:rFonts w:ascii="Times New Roman" w:hAnsi="Times New Roman" w:cs="Times New Roman"/>
          <w:bCs/>
          <w:iCs/>
        </w:rPr>
        <w:t xml:space="preserve"> of the information received by Laubscher this urgent application was launched.</w:t>
      </w:r>
    </w:p>
    <w:p w14:paraId="6C694714" w14:textId="1F71D7A4" w:rsidR="004A03E6" w:rsidRDefault="004A03E6" w:rsidP="004A03E6">
      <w:pPr>
        <w:spacing w:line="360" w:lineRule="auto"/>
        <w:jc w:val="both"/>
        <w:rPr>
          <w:rFonts w:ascii="Times New Roman" w:hAnsi="Times New Roman" w:cs="Times New Roman"/>
          <w:b/>
          <w:i/>
        </w:rPr>
      </w:pPr>
    </w:p>
    <w:p w14:paraId="6D6A663F" w14:textId="14080438" w:rsidR="004A03E6" w:rsidRDefault="004A03E6" w:rsidP="004A03E6">
      <w:pPr>
        <w:spacing w:line="360" w:lineRule="auto"/>
        <w:jc w:val="both"/>
        <w:rPr>
          <w:rFonts w:ascii="Times New Roman" w:hAnsi="Times New Roman" w:cs="Times New Roman"/>
          <w:b/>
          <w:iCs/>
        </w:rPr>
      </w:pPr>
      <w:r>
        <w:rPr>
          <w:rFonts w:ascii="Times New Roman" w:hAnsi="Times New Roman" w:cs="Times New Roman"/>
          <w:b/>
          <w:iCs/>
        </w:rPr>
        <w:t>URGENCY</w:t>
      </w:r>
    </w:p>
    <w:p w14:paraId="129699FC" w14:textId="369E1085" w:rsidR="004A03E6" w:rsidRDefault="004A03E6" w:rsidP="004A03E6">
      <w:pPr>
        <w:spacing w:line="360" w:lineRule="auto"/>
        <w:jc w:val="both"/>
        <w:rPr>
          <w:rFonts w:ascii="Times New Roman" w:hAnsi="Times New Roman" w:cs="Times New Roman"/>
          <w:b/>
          <w:iCs/>
        </w:rPr>
      </w:pPr>
    </w:p>
    <w:p w14:paraId="68EC8C17" w14:textId="7520B6D3" w:rsidR="004A03E6"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4A03E6" w:rsidRPr="00134E1A">
        <w:rPr>
          <w:rFonts w:ascii="Times New Roman" w:hAnsi="Times New Roman" w:cs="Times New Roman"/>
          <w:bCs/>
          <w:iCs/>
        </w:rPr>
        <w:t>In a nutshell</w:t>
      </w:r>
      <w:r w:rsidR="006F5B7C" w:rsidRPr="00134E1A">
        <w:rPr>
          <w:rFonts w:ascii="Times New Roman" w:hAnsi="Times New Roman" w:cs="Times New Roman"/>
          <w:bCs/>
          <w:iCs/>
        </w:rPr>
        <w:t>,</w:t>
      </w:r>
      <w:r w:rsidR="004A03E6" w:rsidRPr="00134E1A">
        <w:rPr>
          <w:rFonts w:ascii="Times New Roman" w:hAnsi="Times New Roman" w:cs="Times New Roman"/>
          <w:bCs/>
          <w:iCs/>
        </w:rPr>
        <w:t xml:space="preserve"> the respondent aver</w:t>
      </w:r>
      <w:r w:rsidR="007D3890" w:rsidRPr="00134E1A">
        <w:rPr>
          <w:rFonts w:ascii="Times New Roman" w:hAnsi="Times New Roman" w:cs="Times New Roman"/>
          <w:bCs/>
          <w:iCs/>
        </w:rPr>
        <w:t>s</w:t>
      </w:r>
      <w:r w:rsidR="004A03E6" w:rsidRPr="00134E1A">
        <w:rPr>
          <w:rFonts w:ascii="Times New Roman" w:hAnsi="Times New Roman" w:cs="Times New Roman"/>
          <w:bCs/>
          <w:iCs/>
        </w:rPr>
        <w:t xml:space="preserve"> that the applicant has delayed in </w:t>
      </w:r>
      <w:r w:rsidR="009B6884" w:rsidRPr="00134E1A">
        <w:rPr>
          <w:rFonts w:ascii="Times New Roman" w:hAnsi="Times New Roman" w:cs="Times New Roman"/>
          <w:bCs/>
          <w:iCs/>
        </w:rPr>
        <w:t>initiating</w:t>
      </w:r>
      <w:r w:rsidR="004A03E6" w:rsidRPr="00134E1A">
        <w:rPr>
          <w:rFonts w:ascii="Times New Roman" w:hAnsi="Times New Roman" w:cs="Times New Roman"/>
          <w:bCs/>
          <w:iCs/>
        </w:rPr>
        <w:t xml:space="preserve"> the proceedings, due to the fact that the applicant became aware of the respondent opening an office in Cape Town as far back as 17 January 2023</w:t>
      </w:r>
      <w:r w:rsidR="00A52786" w:rsidRPr="00134E1A">
        <w:rPr>
          <w:rFonts w:ascii="Times New Roman" w:hAnsi="Times New Roman" w:cs="Times New Roman"/>
          <w:bCs/>
          <w:iCs/>
        </w:rPr>
        <w:t>, whereafter it only launched the application on 27 January 2023.</w:t>
      </w:r>
    </w:p>
    <w:p w14:paraId="2C42F801" w14:textId="77777777" w:rsidR="00A52786" w:rsidRDefault="00A52786" w:rsidP="00A52786">
      <w:pPr>
        <w:pStyle w:val="ListParagraph"/>
        <w:spacing w:line="360" w:lineRule="auto"/>
        <w:ind w:left="567"/>
        <w:jc w:val="both"/>
        <w:rPr>
          <w:rFonts w:ascii="Times New Roman" w:hAnsi="Times New Roman" w:cs="Times New Roman"/>
          <w:bCs/>
          <w:iCs/>
        </w:rPr>
      </w:pPr>
    </w:p>
    <w:p w14:paraId="5B0A7636" w14:textId="740B64E7" w:rsidR="00A52786" w:rsidRPr="00134E1A" w:rsidRDefault="00134E1A" w:rsidP="00134E1A">
      <w:pPr>
        <w:spacing w:line="360" w:lineRule="auto"/>
        <w:ind w:left="567" w:hanging="567"/>
        <w:jc w:val="both"/>
        <w:rPr>
          <w:rFonts w:ascii="Times New Roman" w:hAnsi="Times New Roman" w:cs="Times New Roman"/>
          <w:bCs/>
          <w:iCs/>
        </w:rPr>
      </w:pPr>
      <w:r w:rsidRPr="009B6884">
        <w:rPr>
          <w:rFonts w:ascii="Times New Roman" w:hAnsi="Times New Roman" w:cs="Times New Roman"/>
          <w:bCs/>
          <w:iCs/>
        </w:rPr>
        <w:t>[17]</w:t>
      </w:r>
      <w:r w:rsidRPr="009B6884">
        <w:rPr>
          <w:rFonts w:ascii="Times New Roman" w:hAnsi="Times New Roman" w:cs="Times New Roman"/>
          <w:bCs/>
          <w:iCs/>
        </w:rPr>
        <w:tab/>
      </w:r>
      <w:r w:rsidR="00A52786" w:rsidRPr="00134E1A">
        <w:rPr>
          <w:rFonts w:ascii="Times New Roman" w:hAnsi="Times New Roman" w:cs="Times New Roman"/>
          <w:color w:val="000000"/>
        </w:rPr>
        <w:t xml:space="preserve">The issue </w:t>
      </w:r>
      <w:r w:rsidR="007D3890" w:rsidRPr="00134E1A">
        <w:rPr>
          <w:rFonts w:ascii="Times New Roman" w:hAnsi="Times New Roman" w:cs="Times New Roman"/>
          <w:color w:val="000000"/>
        </w:rPr>
        <w:t>is</w:t>
      </w:r>
      <w:r w:rsidR="00A52786" w:rsidRPr="00134E1A">
        <w:rPr>
          <w:rFonts w:ascii="Times New Roman" w:hAnsi="Times New Roman" w:cs="Times New Roman"/>
          <w:color w:val="000000"/>
        </w:rPr>
        <w:t xml:space="preserve"> whether a matter should be enrolled and heard as an urgent application is governed by the provisions of Rule 6(12)</w:t>
      </w:r>
      <w:r w:rsidR="006F5B7C" w:rsidRPr="00134E1A">
        <w:rPr>
          <w:rFonts w:ascii="Times New Roman" w:hAnsi="Times New Roman" w:cs="Times New Roman"/>
          <w:color w:val="000000"/>
        </w:rPr>
        <w:t xml:space="preserve"> of the Uniform Rules of Court</w:t>
      </w:r>
      <w:r w:rsidR="00A52786" w:rsidRPr="00134E1A">
        <w:rPr>
          <w:rFonts w:ascii="Times New Roman" w:hAnsi="Times New Roman" w:cs="Times New Roman"/>
          <w:color w:val="000000"/>
        </w:rPr>
        <w:t>.</w:t>
      </w:r>
      <w:r w:rsidR="00A52786">
        <w:rPr>
          <w:rStyle w:val="FootnoteReference"/>
          <w:rFonts w:ascii="Times New Roman" w:hAnsi="Times New Roman" w:cs="Times New Roman"/>
          <w:color w:val="000000"/>
        </w:rPr>
        <w:footnoteReference w:id="1"/>
      </w:r>
      <w:r w:rsidR="00A52786" w:rsidRPr="00134E1A">
        <w:rPr>
          <w:rFonts w:ascii="Times New Roman" w:hAnsi="Times New Roman" w:cs="Times New Roman"/>
          <w:color w:val="000000"/>
        </w:rPr>
        <w:t xml:space="preserve"> </w:t>
      </w:r>
      <w:r w:rsidR="004833CF" w:rsidRPr="00134E1A">
        <w:rPr>
          <w:rFonts w:ascii="Times New Roman" w:hAnsi="Times New Roman" w:cs="Times New Roman"/>
          <w:color w:val="000000"/>
        </w:rPr>
        <w:t xml:space="preserve"> </w:t>
      </w:r>
    </w:p>
    <w:p w14:paraId="0DCC8D8F" w14:textId="77777777" w:rsidR="009B6884" w:rsidRPr="009B6884" w:rsidRDefault="009B6884" w:rsidP="009B6884">
      <w:pPr>
        <w:pStyle w:val="ListParagraph"/>
        <w:spacing w:line="360" w:lineRule="auto"/>
        <w:ind w:left="567"/>
        <w:jc w:val="both"/>
        <w:rPr>
          <w:rFonts w:ascii="Times New Roman" w:hAnsi="Times New Roman" w:cs="Times New Roman"/>
          <w:bCs/>
          <w:iCs/>
        </w:rPr>
      </w:pPr>
    </w:p>
    <w:p w14:paraId="120DE9F0" w14:textId="035AA4DE" w:rsidR="00A52786" w:rsidRPr="00134E1A" w:rsidRDefault="00134E1A" w:rsidP="00134E1A">
      <w:pPr>
        <w:spacing w:line="360" w:lineRule="auto"/>
        <w:ind w:left="567" w:hanging="567"/>
        <w:jc w:val="both"/>
        <w:rPr>
          <w:rFonts w:ascii="Times New Roman" w:hAnsi="Times New Roman" w:cs="Times New Roman"/>
          <w:bCs/>
          <w:iCs/>
        </w:rPr>
      </w:pPr>
      <w:r w:rsidRPr="00A52786">
        <w:rPr>
          <w:rFonts w:ascii="Times New Roman" w:hAnsi="Times New Roman" w:cs="Times New Roman"/>
          <w:bCs/>
          <w:iCs/>
        </w:rPr>
        <w:t>[18]</w:t>
      </w:r>
      <w:r w:rsidRPr="00A52786">
        <w:rPr>
          <w:rFonts w:ascii="Times New Roman" w:hAnsi="Times New Roman" w:cs="Times New Roman"/>
          <w:bCs/>
          <w:iCs/>
        </w:rPr>
        <w:tab/>
      </w:r>
      <w:r w:rsidR="00A52786" w:rsidRPr="00134E1A">
        <w:rPr>
          <w:rFonts w:ascii="Times New Roman" w:hAnsi="Times New Roman" w:cs="Times New Roman"/>
          <w:color w:val="000000"/>
        </w:rPr>
        <w:t xml:space="preserve">It is important that the procedure set out in rule 6(12) is not there for taking. </w:t>
      </w:r>
      <w:r w:rsidR="004833CF" w:rsidRPr="00134E1A">
        <w:rPr>
          <w:rFonts w:ascii="Times New Roman" w:hAnsi="Times New Roman" w:cs="Times New Roman"/>
          <w:color w:val="000000"/>
        </w:rPr>
        <w:t xml:space="preserve"> </w:t>
      </w:r>
      <w:r w:rsidR="00A52786" w:rsidRPr="00134E1A">
        <w:rPr>
          <w:rFonts w:ascii="Times New Roman" w:hAnsi="Times New Roman" w:cs="Times New Roman"/>
          <w:color w:val="000000"/>
        </w:rPr>
        <w:t xml:space="preserve">An applicant has to set forth explicitly the circumstances which he avers render the matter urgent. More importantly, the applicant must state the reasons why he claims that he cannot be afforded substantial redress at a hearing in due course. </w:t>
      </w:r>
      <w:r w:rsidR="004833CF" w:rsidRPr="00134E1A">
        <w:rPr>
          <w:rFonts w:ascii="Times New Roman" w:hAnsi="Times New Roman" w:cs="Times New Roman"/>
          <w:color w:val="000000"/>
        </w:rPr>
        <w:t xml:space="preserve"> </w:t>
      </w:r>
      <w:r w:rsidR="00A52786" w:rsidRPr="00134E1A">
        <w:rPr>
          <w:rFonts w:ascii="Times New Roman" w:hAnsi="Times New Roman" w:cs="Times New Roman"/>
          <w:color w:val="000000"/>
        </w:rPr>
        <w:t xml:space="preserve">The question of whether a matter is sufficiently urgent to be enrolled and heard as an urgent application is underpinned by the issue of absence of substantial redress in an application in due course. </w:t>
      </w:r>
      <w:r w:rsidR="004833CF" w:rsidRPr="00134E1A">
        <w:rPr>
          <w:rFonts w:ascii="Times New Roman" w:hAnsi="Times New Roman" w:cs="Times New Roman"/>
          <w:color w:val="000000"/>
        </w:rPr>
        <w:t xml:space="preserve"> </w:t>
      </w:r>
      <w:r w:rsidR="00A52786" w:rsidRPr="00134E1A">
        <w:rPr>
          <w:rFonts w:ascii="Times New Roman" w:hAnsi="Times New Roman" w:cs="Times New Roman"/>
          <w:color w:val="000000"/>
        </w:rPr>
        <w:t>The rules allow the court to come to the assistance of a litigant because if the latter were to wait for the normal course laid down by the rules it will not obtain substantial redress.</w:t>
      </w:r>
      <w:r w:rsidR="00A52786">
        <w:rPr>
          <w:rStyle w:val="FootnoteReference"/>
          <w:rFonts w:ascii="Times New Roman" w:hAnsi="Times New Roman" w:cs="Times New Roman"/>
          <w:color w:val="000000"/>
        </w:rPr>
        <w:footnoteReference w:id="2"/>
      </w:r>
    </w:p>
    <w:p w14:paraId="12D70163" w14:textId="77777777" w:rsidR="00A52786" w:rsidRPr="00A52786" w:rsidRDefault="00A52786" w:rsidP="00A52786">
      <w:pPr>
        <w:pStyle w:val="ListParagraph"/>
        <w:spacing w:line="360" w:lineRule="auto"/>
        <w:ind w:left="567"/>
        <w:jc w:val="both"/>
        <w:rPr>
          <w:rFonts w:ascii="Times New Roman" w:hAnsi="Times New Roman" w:cs="Times New Roman"/>
          <w:bCs/>
          <w:iCs/>
        </w:rPr>
      </w:pPr>
    </w:p>
    <w:p w14:paraId="198EB32C" w14:textId="665CB982" w:rsidR="009C4872" w:rsidRPr="00134E1A" w:rsidRDefault="00134E1A" w:rsidP="00134E1A">
      <w:pPr>
        <w:spacing w:line="360" w:lineRule="auto"/>
        <w:ind w:left="567" w:hanging="567"/>
        <w:jc w:val="both"/>
        <w:rPr>
          <w:rFonts w:ascii="Times New Roman" w:hAnsi="Times New Roman" w:cs="Times New Roman"/>
          <w:bCs/>
          <w:iCs/>
        </w:rPr>
      </w:pPr>
      <w:r w:rsidRPr="00422F29">
        <w:rPr>
          <w:rFonts w:ascii="Times New Roman" w:hAnsi="Times New Roman" w:cs="Times New Roman"/>
          <w:bCs/>
          <w:iCs/>
        </w:rPr>
        <w:t>[19]</w:t>
      </w:r>
      <w:r w:rsidRPr="00422F29">
        <w:rPr>
          <w:rFonts w:ascii="Times New Roman" w:hAnsi="Times New Roman" w:cs="Times New Roman"/>
          <w:bCs/>
          <w:iCs/>
        </w:rPr>
        <w:tab/>
      </w:r>
      <w:r w:rsidR="00A52786" w:rsidRPr="00134E1A">
        <w:rPr>
          <w:rFonts w:ascii="Times New Roman" w:hAnsi="Times New Roman" w:cs="Times New Roman"/>
          <w:bCs/>
          <w:iCs/>
        </w:rPr>
        <w:t xml:space="preserve">In my view, the </w:t>
      </w:r>
      <w:r w:rsidR="009C4872" w:rsidRPr="00134E1A">
        <w:rPr>
          <w:rFonts w:ascii="Times New Roman" w:hAnsi="Times New Roman" w:cs="Times New Roman"/>
          <w:bCs/>
          <w:iCs/>
        </w:rPr>
        <w:t>10-day</w:t>
      </w:r>
      <w:r w:rsidR="00A52786" w:rsidRPr="00134E1A">
        <w:rPr>
          <w:rFonts w:ascii="Times New Roman" w:hAnsi="Times New Roman" w:cs="Times New Roman"/>
          <w:bCs/>
          <w:iCs/>
        </w:rPr>
        <w:t xml:space="preserve"> delay in instituting the proceedings is not</w:t>
      </w:r>
      <w:r w:rsidR="009C4872" w:rsidRPr="00134E1A">
        <w:rPr>
          <w:rFonts w:ascii="Times New Roman" w:hAnsi="Times New Roman" w:cs="Times New Roman"/>
          <w:bCs/>
          <w:iCs/>
        </w:rPr>
        <w:t>, on its own</w:t>
      </w:r>
      <w:r w:rsidR="00181E74" w:rsidRPr="00134E1A">
        <w:rPr>
          <w:rFonts w:ascii="Times New Roman" w:hAnsi="Times New Roman" w:cs="Times New Roman"/>
          <w:bCs/>
          <w:iCs/>
        </w:rPr>
        <w:t>,</w:t>
      </w:r>
      <w:r w:rsidR="009C4872" w:rsidRPr="00134E1A">
        <w:rPr>
          <w:rFonts w:ascii="Times New Roman" w:hAnsi="Times New Roman" w:cs="Times New Roman"/>
          <w:bCs/>
          <w:iCs/>
        </w:rPr>
        <w:t xml:space="preserve"> a ground, for refusing to</w:t>
      </w:r>
      <w:r w:rsidR="00181E74" w:rsidRPr="00134E1A">
        <w:rPr>
          <w:rFonts w:ascii="Times New Roman" w:hAnsi="Times New Roman" w:cs="Times New Roman"/>
          <w:bCs/>
          <w:iCs/>
        </w:rPr>
        <w:t xml:space="preserve"> make a finding that the </w:t>
      </w:r>
      <w:r w:rsidR="009C4872" w:rsidRPr="00134E1A">
        <w:rPr>
          <w:rFonts w:ascii="Times New Roman" w:hAnsi="Times New Roman" w:cs="Times New Roman"/>
          <w:bCs/>
          <w:iCs/>
        </w:rPr>
        <w:t xml:space="preserve">matter </w:t>
      </w:r>
      <w:r w:rsidR="00181E74" w:rsidRPr="00134E1A">
        <w:rPr>
          <w:rFonts w:ascii="Times New Roman" w:hAnsi="Times New Roman" w:cs="Times New Roman"/>
          <w:bCs/>
          <w:iCs/>
        </w:rPr>
        <w:t xml:space="preserve">is </w:t>
      </w:r>
      <w:r w:rsidR="009C4872" w:rsidRPr="00134E1A">
        <w:rPr>
          <w:rFonts w:ascii="Times New Roman" w:hAnsi="Times New Roman" w:cs="Times New Roman"/>
          <w:bCs/>
          <w:iCs/>
        </w:rPr>
        <w:t>urgent.  After considering the circumstances of the case and the explanation given for the delay, it is evident that the applicant during the said period attempted to settle the matter and furthermore, collect</w:t>
      </w:r>
      <w:r w:rsidR="00181E74" w:rsidRPr="00134E1A">
        <w:rPr>
          <w:rFonts w:ascii="Times New Roman" w:hAnsi="Times New Roman" w:cs="Times New Roman"/>
          <w:bCs/>
          <w:iCs/>
        </w:rPr>
        <w:t>ed</w:t>
      </w:r>
      <w:r w:rsidR="009C4872" w:rsidRPr="00134E1A">
        <w:rPr>
          <w:rFonts w:ascii="Times New Roman" w:hAnsi="Times New Roman" w:cs="Times New Roman"/>
          <w:bCs/>
          <w:iCs/>
        </w:rPr>
        <w:t xml:space="preserve"> more facts regarding the information received early January 2023.</w:t>
      </w:r>
    </w:p>
    <w:p w14:paraId="14602F4D" w14:textId="0D77AFAE" w:rsidR="009C4872"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[20]</w:t>
      </w:r>
      <w:r>
        <w:rPr>
          <w:rFonts w:ascii="Times New Roman" w:hAnsi="Times New Roman" w:cs="Times New Roman"/>
          <w:bCs/>
          <w:iCs/>
        </w:rPr>
        <w:tab/>
      </w:r>
      <w:r w:rsidR="009C4872" w:rsidRPr="00134E1A">
        <w:rPr>
          <w:rFonts w:ascii="Times New Roman" w:hAnsi="Times New Roman" w:cs="Times New Roman"/>
          <w:bCs/>
          <w:iCs/>
        </w:rPr>
        <w:t xml:space="preserve">In addition, despite the delay, it is clear that the matter remains urgent.  The respondent opened up offices in Cape Town </w:t>
      </w:r>
      <w:r w:rsidR="004833CF" w:rsidRPr="00134E1A">
        <w:rPr>
          <w:rFonts w:ascii="Times New Roman" w:hAnsi="Times New Roman" w:cs="Times New Roman"/>
          <w:bCs/>
          <w:iCs/>
        </w:rPr>
        <w:t>during January 2023</w:t>
      </w:r>
      <w:r w:rsidR="009C4872" w:rsidRPr="00134E1A">
        <w:rPr>
          <w:rFonts w:ascii="Times New Roman" w:hAnsi="Times New Roman" w:cs="Times New Roman"/>
          <w:bCs/>
          <w:iCs/>
        </w:rPr>
        <w:t>, which has a direct impact on the applicant’s business, which was conducted in accordance of a 20-year agreement.</w:t>
      </w:r>
    </w:p>
    <w:p w14:paraId="5B608416" w14:textId="77777777" w:rsidR="009C4872" w:rsidRDefault="009C4872" w:rsidP="009C4872">
      <w:pPr>
        <w:pStyle w:val="ListParagraph"/>
        <w:spacing w:line="360" w:lineRule="auto"/>
        <w:ind w:left="567"/>
        <w:jc w:val="both"/>
        <w:rPr>
          <w:rFonts w:ascii="Times New Roman" w:hAnsi="Times New Roman" w:cs="Times New Roman"/>
          <w:bCs/>
          <w:iCs/>
        </w:rPr>
      </w:pPr>
    </w:p>
    <w:p w14:paraId="2A07A8D0" w14:textId="164B6F7C" w:rsidR="009C4872"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9C4872" w:rsidRPr="00134E1A">
        <w:rPr>
          <w:rFonts w:ascii="Times New Roman" w:hAnsi="Times New Roman" w:cs="Times New Roman"/>
          <w:bCs/>
          <w:iCs/>
        </w:rPr>
        <w:t>In the circumstances</w:t>
      </w:r>
      <w:r w:rsidR="006F5B7C" w:rsidRPr="00134E1A">
        <w:rPr>
          <w:rFonts w:ascii="Times New Roman" w:hAnsi="Times New Roman" w:cs="Times New Roman"/>
          <w:bCs/>
          <w:iCs/>
        </w:rPr>
        <w:t>,</w:t>
      </w:r>
      <w:r w:rsidR="009C4872" w:rsidRPr="00134E1A">
        <w:rPr>
          <w:rFonts w:ascii="Times New Roman" w:hAnsi="Times New Roman" w:cs="Times New Roman"/>
          <w:bCs/>
          <w:iCs/>
        </w:rPr>
        <w:t xml:space="preserve"> I am satisfied that the matter is sufficiently urgent to be enrolled and heard as an urgent application.</w:t>
      </w:r>
    </w:p>
    <w:p w14:paraId="6F6C2CE6" w14:textId="240363E0" w:rsidR="001C4C4F" w:rsidRDefault="001C4C4F" w:rsidP="001C4C4F">
      <w:pPr>
        <w:pStyle w:val="ListParagraph"/>
        <w:spacing w:line="360" w:lineRule="auto"/>
        <w:ind w:left="567"/>
        <w:jc w:val="both"/>
        <w:rPr>
          <w:rFonts w:ascii="Times New Roman" w:hAnsi="Times New Roman" w:cs="Times New Roman"/>
          <w:bCs/>
          <w:iCs/>
        </w:rPr>
      </w:pPr>
    </w:p>
    <w:p w14:paraId="1159EB43" w14:textId="435ACE14" w:rsidR="00816C1E" w:rsidRPr="00134E1A" w:rsidRDefault="00134E1A" w:rsidP="00134E1A">
      <w:pPr>
        <w:spacing w:line="360" w:lineRule="auto"/>
        <w:ind w:left="567" w:hanging="567"/>
        <w:jc w:val="both"/>
        <w:rPr>
          <w:rFonts w:ascii="Times New Roman" w:hAnsi="Times New Roman" w:cs="Times New Roman"/>
          <w:bCs/>
          <w:iCs/>
        </w:rPr>
      </w:pPr>
      <w:r w:rsidRPr="00117EE5">
        <w:rPr>
          <w:rFonts w:ascii="Times New Roman" w:hAnsi="Times New Roman" w:cs="Times New Roman"/>
          <w:bCs/>
          <w:iCs/>
        </w:rPr>
        <w:t>[22]</w:t>
      </w:r>
      <w:r w:rsidRPr="00117EE5">
        <w:rPr>
          <w:rFonts w:ascii="Times New Roman" w:hAnsi="Times New Roman" w:cs="Times New Roman"/>
          <w:bCs/>
          <w:iCs/>
        </w:rPr>
        <w:tab/>
      </w:r>
      <w:r w:rsidR="00E07744" w:rsidRPr="00134E1A">
        <w:rPr>
          <w:rFonts w:ascii="Times New Roman" w:hAnsi="Times New Roman" w:cs="Times New Roman"/>
          <w:bCs/>
          <w:iCs/>
        </w:rPr>
        <w:t xml:space="preserve">All the facts in this matter are common cause, the issues in dispute are whether the agreement concluded by Andrew and Martin constitutes a </w:t>
      </w:r>
      <w:r w:rsidR="00E07744" w:rsidRPr="00134E1A">
        <w:rPr>
          <w:rFonts w:ascii="Times New Roman" w:hAnsi="Times New Roman" w:cs="Times New Roman"/>
          <w:bCs/>
          <w:i/>
        </w:rPr>
        <w:t>“gentleman’s agreement”</w:t>
      </w:r>
      <w:r w:rsidR="00E07744" w:rsidRPr="00134E1A">
        <w:rPr>
          <w:rFonts w:ascii="Times New Roman" w:hAnsi="Times New Roman" w:cs="Times New Roman"/>
          <w:bCs/>
          <w:iCs/>
        </w:rPr>
        <w:t xml:space="preserve"> and</w:t>
      </w:r>
      <w:r w:rsidR="00181E74" w:rsidRPr="00134E1A">
        <w:rPr>
          <w:rFonts w:ascii="Times New Roman" w:hAnsi="Times New Roman" w:cs="Times New Roman"/>
          <w:bCs/>
          <w:iCs/>
        </w:rPr>
        <w:t xml:space="preserve"> this can be found to be an oral agreement and, furthermore</w:t>
      </w:r>
      <w:r w:rsidR="00E07744" w:rsidRPr="00134E1A">
        <w:rPr>
          <w:rFonts w:ascii="Times New Roman" w:hAnsi="Times New Roman" w:cs="Times New Roman"/>
          <w:bCs/>
          <w:iCs/>
        </w:rPr>
        <w:t xml:space="preserve">, who are the parties to the agreement. </w:t>
      </w:r>
    </w:p>
    <w:p w14:paraId="637F3612" w14:textId="77777777" w:rsidR="00396B1B" w:rsidRPr="00181E74" w:rsidRDefault="00396B1B" w:rsidP="00181E74">
      <w:pPr>
        <w:spacing w:line="360" w:lineRule="auto"/>
        <w:jc w:val="both"/>
        <w:rPr>
          <w:rFonts w:ascii="Times New Roman" w:hAnsi="Times New Roman" w:cs="Times New Roman"/>
          <w:b/>
          <w:i/>
        </w:rPr>
      </w:pPr>
    </w:p>
    <w:p w14:paraId="4DF5AB1D" w14:textId="32B7A3AC" w:rsidR="00396B1B" w:rsidRDefault="00396B1B" w:rsidP="00396B1B">
      <w:pPr>
        <w:spacing w:line="360" w:lineRule="auto"/>
        <w:jc w:val="both"/>
        <w:rPr>
          <w:rFonts w:ascii="Times New Roman" w:hAnsi="Times New Roman" w:cs="Times New Roman"/>
          <w:b/>
          <w:iCs/>
        </w:rPr>
      </w:pPr>
      <w:r>
        <w:rPr>
          <w:rFonts w:ascii="Times New Roman" w:hAnsi="Times New Roman" w:cs="Times New Roman"/>
          <w:b/>
          <w:iCs/>
        </w:rPr>
        <w:t>SUBMISSIONS BY THE APPLICANT</w:t>
      </w:r>
    </w:p>
    <w:p w14:paraId="4A0ECB7C" w14:textId="77777777" w:rsidR="006A432C" w:rsidRPr="00396B1B" w:rsidRDefault="006A432C" w:rsidP="00396B1B">
      <w:pPr>
        <w:spacing w:line="360" w:lineRule="auto"/>
        <w:jc w:val="both"/>
        <w:rPr>
          <w:rFonts w:ascii="Times New Roman" w:hAnsi="Times New Roman" w:cs="Times New Roman"/>
          <w:b/>
          <w:iCs/>
        </w:rPr>
      </w:pPr>
    </w:p>
    <w:p w14:paraId="428EBE05" w14:textId="04CBB9F5" w:rsidR="00396B1B" w:rsidRPr="00134E1A" w:rsidRDefault="00134E1A" w:rsidP="00134E1A">
      <w:pPr>
        <w:spacing w:line="360" w:lineRule="auto"/>
        <w:ind w:left="567" w:hanging="567"/>
        <w:jc w:val="both"/>
        <w:rPr>
          <w:rFonts w:ascii="Times New Roman" w:hAnsi="Times New Roman" w:cs="Times New Roman"/>
          <w:b/>
          <w:i/>
        </w:rPr>
      </w:pPr>
      <w:r w:rsidRPr="00AE5E46">
        <w:rPr>
          <w:rFonts w:ascii="Times New Roman" w:hAnsi="Times New Roman" w:cs="Times New Roman"/>
          <w:bCs/>
          <w:iCs/>
        </w:rPr>
        <w:t>[23]</w:t>
      </w:r>
      <w:r w:rsidRPr="00AE5E46">
        <w:rPr>
          <w:rFonts w:ascii="Times New Roman" w:hAnsi="Times New Roman" w:cs="Times New Roman"/>
          <w:bCs/>
          <w:iCs/>
        </w:rPr>
        <w:tab/>
      </w:r>
      <w:r w:rsidR="00AE5E46" w:rsidRPr="00134E1A">
        <w:rPr>
          <w:rFonts w:ascii="Times New Roman" w:hAnsi="Times New Roman" w:cs="Times New Roman"/>
          <w:bCs/>
          <w:iCs/>
        </w:rPr>
        <w:t>Counsel for the applicant argued that the agreement between the parties exists.  Mr Thompson contended that the court can only adopts</w:t>
      </w:r>
      <w:r w:rsidR="00181E74" w:rsidRPr="00134E1A">
        <w:rPr>
          <w:rFonts w:ascii="Times New Roman" w:hAnsi="Times New Roman" w:cs="Times New Roman"/>
          <w:bCs/>
          <w:iCs/>
        </w:rPr>
        <w:t xml:space="preserve"> </w:t>
      </w:r>
      <w:r w:rsidR="00AE5E46" w:rsidRPr="00134E1A">
        <w:rPr>
          <w:rFonts w:ascii="Times New Roman" w:hAnsi="Times New Roman" w:cs="Times New Roman"/>
          <w:bCs/>
          <w:iCs/>
        </w:rPr>
        <w:t>one of two positions in law;</w:t>
      </w:r>
    </w:p>
    <w:p w14:paraId="009025D7" w14:textId="77777777" w:rsidR="00AE5E46" w:rsidRPr="00AE5E46" w:rsidRDefault="00AE5E46" w:rsidP="00AE5E46">
      <w:pPr>
        <w:pStyle w:val="ListParagraph"/>
        <w:spacing w:line="360" w:lineRule="auto"/>
        <w:ind w:left="567"/>
        <w:jc w:val="both"/>
        <w:rPr>
          <w:rFonts w:ascii="Times New Roman" w:hAnsi="Times New Roman" w:cs="Times New Roman"/>
          <w:b/>
          <w:i/>
        </w:rPr>
      </w:pPr>
    </w:p>
    <w:p w14:paraId="279215C9" w14:textId="01A832C8" w:rsidR="00AE5E46"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AE5E46" w:rsidRPr="00134E1A">
        <w:rPr>
          <w:rFonts w:ascii="Times New Roman" w:hAnsi="Times New Roman" w:cs="Times New Roman"/>
          <w:bCs/>
          <w:iCs/>
        </w:rPr>
        <w:t>The agreement could only ever have been entered into between the applicant and respondent, or</w:t>
      </w:r>
    </w:p>
    <w:p w14:paraId="4A812B73" w14:textId="77777777" w:rsidR="00AE5E46" w:rsidRDefault="00AE5E46" w:rsidP="00AE5E46">
      <w:pPr>
        <w:pStyle w:val="ListParagraph"/>
        <w:spacing w:line="360" w:lineRule="auto"/>
        <w:ind w:left="1287"/>
        <w:jc w:val="both"/>
        <w:rPr>
          <w:rFonts w:ascii="Times New Roman" w:hAnsi="Times New Roman" w:cs="Times New Roman"/>
          <w:bCs/>
          <w:iCs/>
        </w:rPr>
      </w:pPr>
    </w:p>
    <w:p w14:paraId="45CB80D2" w14:textId="264D9F35" w:rsidR="00AE5E46" w:rsidRPr="00134E1A" w:rsidRDefault="00134E1A" w:rsidP="00134E1A">
      <w:pPr>
        <w:spacing w:line="360" w:lineRule="auto"/>
        <w:ind w:left="1287" w:hanging="360"/>
        <w:jc w:val="both"/>
        <w:rPr>
          <w:rFonts w:ascii="Times New Roman" w:hAnsi="Times New Roman" w:cs="Times New Roman"/>
          <w:bCs/>
          <w:iCs/>
        </w:rPr>
      </w:pPr>
      <w:r w:rsidRPr="00AE5E46">
        <w:rPr>
          <w:rFonts w:ascii="Times New Roman" w:hAnsi="Times New Roman" w:cs="Times New Roman"/>
          <w:bCs/>
          <w:iCs/>
        </w:rPr>
        <w:t>2.</w:t>
      </w:r>
      <w:r w:rsidRPr="00AE5E46">
        <w:rPr>
          <w:rFonts w:ascii="Times New Roman" w:hAnsi="Times New Roman" w:cs="Times New Roman"/>
          <w:bCs/>
          <w:iCs/>
        </w:rPr>
        <w:tab/>
      </w:r>
      <w:r w:rsidR="00AE5E46" w:rsidRPr="00134E1A">
        <w:rPr>
          <w:rFonts w:ascii="Times New Roman" w:hAnsi="Times New Roman" w:cs="Times New Roman"/>
          <w:bCs/>
          <w:iCs/>
        </w:rPr>
        <w:t xml:space="preserve">As a </w:t>
      </w:r>
      <w:r w:rsidR="00AE5E46" w:rsidRPr="00134E1A">
        <w:rPr>
          <w:rFonts w:ascii="Times New Roman" w:hAnsi="Times New Roman" w:cs="Times New Roman"/>
          <w:bCs/>
          <w:i/>
        </w:rPr>
        <w:t>stipulation alteri,</w:t>
      </w:r>
      <w:r w:rsidR="00AE5E46" w:rsidRPr="00134E1A">
        <w:rPr>
          <w:rFonts w:ascii="Times New Roman" w:hAnsi="Times New Roman" w:cs="Times New Roman"/>
          <w:bCs/>
          <w:iCs/>
        </w:rPr>
        <w:t xml:space="preserve"> a contract on behalf of the applicant and the respondent concluded by Andrew and Martin, </w:t>
      </w:r>
      <w:r w:rsidR="00181E74" w:rsidRPr="00134E1A">
        <w:rPr>
          <w:rFonts w:ascii="Times New Roman" w:hAnsi="Times New Roman" w:cs="Times New Roman"/>
          <w:bCs/>
          <w:iCs/>
        </w:rPr>
        <w:t xml:space="preserve">as </w:t>
      </w:r>
      <w:r w:rsidR="00AE5E46" w:rsidRPr="00134E1A">
        <w:rPr>
          <w:rFonts w:ascii="Times New Roman" w:hAnsi="Times New Roman" w:cs="Times New Roman"/>
          <w:bCs/>
          <w:iCs/>
        </w:rPr>
        <w:t>the sole and controlling member</w:t>
      </w:r>
      <w:r w:rsidR="006F5B7C" w:rsidRPr="00134E1A">
        <w:rPr>
          <w:rFonts w:ascii="Times New Roman" w:hAnsi="Times New Roman" w:cs="Times New Roman"/>
          <w:bCs/>
          <w:iCs/>
        </w:rPr>
        <w:t>s</w:t>
      </w:r>
      <w:r w:rsidR="00AE5E46" w:rsidRPr="00134E1A">
        <w:rPr>
          <w:rFonts w:ascii="Times New Roman" w:hAnsi="Times New Roman" w:cs="Times New Roman"/>
          <w:bCs/>
          <w:iCs/>
        </w:rPr>
        <w:t xml:space="preserve"> of the entities.</w:t>
      </w:r>
    </w:p>
    <w:p w14:paraId="1B122D09" w14:textId="77777777" w:rsidR="00AE5E46" w:rsidRPr="00AE5E46" w:rsidRDefault="00AE5E46" w:rsidP="00AE5E46">
      <w:pPr>
        <w:pStyle w:val="ListParagraph"/>
        <w:spacing w:line="360" w:lineRule="auto"/>
        <w:ind w:left="567"/>
        <w:jc w:val="both"/>
        <w:rPr>
          <w:rFonts w:ascii="Times New Roman" w:hAnsi="Times New Roman" w:cs="Times New Roman"/>
          <w:b/>
          <w:i/>
        </w:rPr>
      </w:pPr>
    </w:p>
    <w:p w14:paraId="25502752" w14:textId="612DAD1D" w:rsidR="00AE5E46"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[24]</w:t>
      </w:r>
      <w:r>
        <w:rPr>
          <w:rFonts w:ascii="Times New Roman" w:hAnsi="Times New Roman" w:cs="Times New Roman"/>
          <w:bCs/>
          <w:iCs/>
        </w:rPr>
        <w:tab/>
      </w:r>
      <w:r w:rsidR="00AE5E46" w:rsidRPr="00134E1A">
        <w:rPr>
          <w:rFonts w:ascii="Times New Roman" w:hAnsi="Times New Roman" w:cs="Times New Roman"/>
          <w:bCs/>
          <w:iCs/>
        </w:rPr>
        <w:t xml:space="preserve">The first interpretation renders the </w:t>
      </w:r>
      <w:r w:rsidR="00181E74" w:rsidRPr="00134E1A">
        <w:rPr>
          <w:rFonts w:ascii="Times New Roman" w:hAnsi="Times New Roman" w:cs="Times New Roman"/>
          <w:bCs/>
          <w:iCs/>
        </w:rPr>
        <w:t>r</w:t>
      </w:r>
      <w:r w:rsidR="00AE5E46" w:rsidRPr="00134E1A">
        <w:rPr>
          <w:rFonts w:ascii="Times New Roman" w:hAnsi="Times New Roman" w:cs="Times New Roman"/>
          <w:bCs/>
          <w:iCs/>
        </w:rPr>
        <w:t>espondent’s version untenable as the agreement can only be between the applicant and the respondent as the distributors of the QS Products. It also renders the respondent’s version palpably untrue</w:t>
      </w:r>
      <w:r w:rsidR="00AE5E46" w:rsidRPr="00134E1A">
        <w:rPr>
          <w:rFonts w:ascii="Times New Roman" w:hAnsi="Times New Roman" w:cs="Times New Roman"/>
          <w:b/>
          <w:i/>
        </w:rPr>
        <w:t xml:space="preserve">, </w:t>
      </w:r>
      <w:r w:rsidR="00AE5E46" w:rsidRPr="00134E1A">
        <w:rPr>
          <w:rFonts w:ascii="Times New Roman" w:hAnsi="Times New Roman" w:cs="Times New Roman"/>
          <w:bCs/>
          <w:iCs/>
        </w:rPr>
        <w:t>so they s</w:t>
      </w:r>
      <w:r w:rsidR="00181E74" w:rsidRPr="00134E1A">
        <w:rPr>
          <w:rFonts w:ascii="Times New Roman" w:hAnsi="Times New Roman" w:cs="Times New Roman"/>
          <w:bCs/>
          <w:iCs/>
        </w:rPr>
        <w:t>ubmit</w:t>
      </w:r>
      <w:r w:rsidR="00AE5E46" w:rsidRPr="00134E1A">
        <w:rPr>
          <w:rFonts w:ascii="Times New Roman" w:hAnsi="Times New Roman" w:cs="Times New Roman"/>
          <w:bCs/>
          <w:iCs/>
        </w:rPr>
        <w:t>.</w:t>
      </w:r>
    </w:p>
    <w:p w14:paraId="76FC8B6C" w14:textId="77777777" w:rsidR="00103089" w:rsidRDefault="00103089" w:rsidP="00103089">
      <w:pPr>
        <w:pStyle w:val="ListParagraph"/>
        <w:spacing w:line="360" w:lineRule="auto"/>
        <w:ind w:left="567"/>
        <w:jc w:val="both"/>
        <w:rPr>
          <w:rFonts w:ascii="Times New Roman" w:hAnsi="Times New Roman" w:cs="Times New Roman"/>
          <w:bCs/>
          <w:iCs/>
        </w:rPr>
      </w:pPr>
    </w:p>
    <w:p w14:paraId="0A26AE6E" w14:textId="5A2B841D" w:rsidR="00AE5E46"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[25]</w:t>
      </w:r>
      <w:r>
        <w:rPr>
          <w:rFonts w:ascii="Times New Roman" w:hAnsi="Times New Roman" w:cs="Times New Roman"/>
          <w:bCs/>
          <w:iCs/>
        </w:rPr>
        <w:tab/>
      </w:r>
      <w:r w:rsidR="00103089" w:rsidRPr="00134E1A">
        <w:rPr>
          <w:rFonts w:ascii="Times New Roman" w:hAnsi="Times New Roman" w:cs="Times New Roman"/>
          <w:bCs/>
          <w:iCs/>
        </w:rPr>
        <w:t>Regarding the second interpretation, the applicant argued that the version of the respondent</w:t>
      </w:r>
      <w:r w:rsidR="006F5B7C" w:rsidRPr="00134E1A">
        <w:rPr>
          <w:rFonts w:ascii="Times New Roman" w:hAnsi="Times New Roman" w:cs="Times New Roman"/>
          <w:bCs/>
          <w:iCs/>
        </w:rPr>
        <w:t>,</w:t>
      </w:r>
      <w:r w:rsidR="00103089" w:rsidRPr="00134E1A">
        <w:rPr>
          <w:rFonts w:ascii="Times New Roman" w:hAnsi="Times New Roman" w:cs="Times New Roman"/>
          <w:bCs/>
          <w:iCs/>
        </w:rPr>
        <w:t xml:space="preserve"> as read with the version of the applicant as admitted by the respondent, entitles the</w:t>
      </w:r>
      <w:r w:rsidR="00103089" w:rsidRPr="00103089">
        <w:t xml:space="preserve"> </w:t>
      </w:r>
      <w:r w:rsidR="00103089" w:rsidRPr="00134E1A">
        <w:rPr>
          <w:rFonts w:ascii="Times New Roman" w:hAnsi="Times New Roman" w:cs="Times New Roman"/>
          <w:bCs/>
          <w:iCs/>
        </w:rPr>
        <w:t>applicant the relief it seeks.</w:t>
      </w:r>
      <w:r w:rsidR="00103089">
        <w:rPr>
          <w:rStyle w:val="FootnoteReference"/>
          <w:rFonts w:ascii="Times New Roman" w:hAnsi="Times New Roman" w:cs="Times New Roman"/>
          <w:bCs/>
          <w:iCs/>
        </w:rPr>
        <w:footnoteReference w:id="3"/>
      </w:r>
      <w:r w:rsidR="00103089" w:rsidRPr="00134E1A">
        <w:rPr>
          <w:rFonts w:ascii="Times New Roman" w:hAnsi="Times New Roman" w:cs="Times New Roman"/>
          <w:bCs/>
          <w:iCs/>
        </w:rPr>
        <w:t xml:space="preserve">  Counsel for the applicant asserts that the </w:t>
      </w:r>
      <w:r w:rsidR="00103089" w:rsidRPr="00134E1A">
        <w:rPr>
          <w:rFonts w:ascii="Times New Roman" w:hAnsi="Times New Roman" w:cs="Times New Roman"/>
          <w:bCs/>
          <w:iCs/>
        </w:rPr>
        <w:lastRenderedPageBreak/>
        <w:t xml:space="preserve">agreement between the Andrew and the Martin could be nothing other than a </w:t>
      </w:r>
      <w:r w:rsidR="00103089" w:rsidRPr="00134E1A">
        <w:rPr>
          <w:rFonts w:ascii="Times New Roman" w:hAnsi="Times New Roman" w:cs="Times New Roman"/>
          <w:bCs/>
          <w:i/>
        </w:rPr>
        <w:t xml:space="preserve">stipulatio alteri </w:t>
      </w:r>
      <w:r w:rsidR="00103089" w:rsidRPr="00134E1A">
        <w:rPr>
          <w:rFonts w:ascii="Times New Roman" w:hAnsi="Times New Roman" w:cs="Times New Roman"/>
          <w:bCs/>
          <w:iCs/>
        </w:rPr>
        <w:t>for the benefit of the applicant and the respondent.</w:t>
      </w:r>
    </w:p>
    <w:p w14:paraId="151A0351" w14:textId="77777777" w:rsidR="001D4C1B" w:rsidRDefault="001D4C1B" w:rsidP="001D4C1B">
      <w:pPr>
        <w:pStyle w:val="ListParagraph"/>
        <w:spacing w:line="360" w:lineRule="auto"/>
        <w:ind w:left="567"/>
        <w:jc w:val="both"/>
        <w:rPr>
          <w:rFonts w:ascii="Times New Roman" w:hAnsi="Times New Roman" w:cs="Times New Roman"/>
          <w:bCs/>
          <w:iCs/>
        </w:rPr>
      </w:pPr>
    </w:p>
    <w:p w14:paraId="03803925" w14:textId="3B260EB9" w:rsidR="001D4C1B"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[26]</w:t>
      </w:r>
      <w:r>
        <w:rPr>
          <w:rFonts w:ascii="Times New Roman" w:hAnsi="Times New Roman" w:cs="Times New Roman"/>
          <w:bCs/>
          <w:iCs/>
        </w:rPr>
        <w:tab/>
      </w:r>
      <w:r w:rsidR="001D4C1B" w:rsidRPr="00134E1A">
        <w:rPr>
          <w:rFonts w:ascii="Times New Roman" w:hAnsi="Times New Roman" w:cs="Times New Roman"/>
          <w:bCs/>
          <w:iCs/>
        </w:rPr>
        <w:t>Therefore, the applicant argued that on either the above approaches, it is entitled to the final relief it seeks as it demonstrated that;</w:t>
      </w:r>
    </w:p>
    <w:p w14:paraId="7CEAAFDF" w14:textId="77777777" w:rsidR="00304CB0" w:rsidRDefault="00304CB0" w:rsidP="00304CB0">
      <w:pPr>
        <w:pStyle w:val="ListParagraph"/>
        <w:spacing w:line="360" w:lineRule="auto"/>
        <w:ind w:left="567"/>
        <w:jc w:val="both"/>
        <w:rPr>
          <w:rFonts w:ascii="Times New Roman" w:hAnsi="Times New Roman" w:cs="Times New Roman"/>
          <w:bCs/>
          <w:iCs/>
        </w:rPr>
      </w:pPr>
    </w:p>
    <w:p w14:paraId="01079AA6" w14:textId="56557FC1" w:rsidR="001D4C1B"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304CB0" w:rsidRPr="00134E1A">
        <w:rPr>
          <w:rFonts w:ascii="Times New Roman" w:hAnsi="Times New Roman" w:cs="Times New Roman"/>
          <w:bCs/>
          <w:iCs/>
        </w:rPr>
        <w:t>The agreement exists and it therefore has a clear right to prevent breach thereof,</w:t>
      </w:r>
    </w:p>
    <w:p w14:paraId="46C05BEF" w14:textId="77777777" w:rsidR="00304CB0" w:rsidRDefault="00304CB0" w:rsidP="00304CB0">
      <w:pPr>
        <w:pStyle w:val="ListParagraph"/>
        <w:spacing w:line="360" w:lineRule="auto"/>
        <w:ind w:left="1287"/>
        <w:jc w:val="both"/>
        <w:rPr>
          <w:rFonts w:ascii="Times New Roman" w:hAnsi="Times New Roman" w:cs="Times New Roman"/>
          <w:bCs/>
          <w:iCs/>
        </w:rPr>
      </w:pPr>
    </w:p>
    <w:p w14:paraId="030CD9AD" w14:textId="2A01B16C" w:rsidR="00304CB0"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304CB0" w:rsidRPr="00134E1A">
        <w:rPr>
          <w:rFonts w:ascii="Times New Roman" w:hAnsi="Times New Roman" w:cs="Times New Roman"/>
          <w:bCs/>
          <w:iCs/>
        </w:rPr>
        <w:t>A harm actually committed and/or a reasonable apprehension of harm, and</w:t>
      </w:r>
    </w:p>
    <w:p w14:paraId="2C268AD5" w14:textId="77777777" w:rsidR="00304CB0" w:rsidRDefault="00304CB0" w:rsidP="00304CB0">
      <w:pPr>
        <w:pStyle w:val="ListParagraph"/>
        <w:spacing w:line="360" w:lineRule="auto"/>
        <w:ind w:left="1287"/>
        <w:jc w:val="both"/>
        <w:rPr>
          <w:rFonts w:ascii="Times New Roman" w:hAnsi="Times New Roman" w:cs="Times New Roman"/>
          <w:bCs/>
          <w:iCs/>
        </w:rPr>
      </w:pPr>
    </w:p>
    <w:p w14:paraId="166B7399" w14:textId="6D5E6633" w:rsidR="00304CB0" w:rsidRPr="00134E1A" w:rsidRDefault="00134E1A" w:rsidP="00134E1A">
      <w:pPr>
        <w:spacing w:line="360" w:lineRule="auto"/>
        <w:ind w:left="128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304CB0" w:rsidRPr="00134E1A">
        <w:rPr>
          <w:rFonts w:ascii="Times New Roman" w:hAnsi="Times New Roman" w:cs="Times New Roman"/>
          <w:bCs/>
          <w:iCs/>
        </w:rPr>
        <w:t>No alternative remedy is reasonable available to the applicant.</w:t>
      </w:r>
    </w:p>
    <w:p w14:paraId="40944A77" w14:textId="374388AD" w:rsidR="00304CB0" w:rsidRDefault="00304CB0" w:rsidP="00304CB0">
      <w:pPr>
        <w:spacing w:line="360" w:lineRule="auto"/>
        <w:jc w:val="both"/>
        <w:rPr>
          <w:rFonts w:ascii="Times New Roman" w:hAnsi="Times New Roman" w:cs="Times New Roman"/>
          <w:bCs/>
          <w:iCs/>
        </w:rPr>
      </w:pPr>
    </w:p>
    <w:p w14:paraId="719EA124" w14:textId="34C3CCA6" w:rsidR="00304CB0" w:rsidRDefault="00304CB0" w:rsidP="00304CB0">
      <w:pPr>
        <w:spacing w:line="360" w:lineRule="auto"/>
        <w:jc w:val="both"/>
        <w:rPr>
          <w:rFonts w:ascii="Times New Roman" w:hAnsi="Times New Roman" w:cs="Times New Roman"/>
          <w:b/>
          <w:iCs/>
        </w:rPr>
      </w:pPr>
      <w:r>
        <w:rPr>
          <w:rFonts w:ascii="Times New Roman" w:hAnsi="Times New Roman" w:cs="Times New Roman"/>
          <w:b/>
          <w:iCs/>
        </w:rPr>
        <w:t>SUBMISSIONS BY THE RESPONDENT</w:t>
      </w:r>
    </w:p>
    <w:p w14:paraId="34DF326F" w14:textId="77777777" w:rsidR="00304CB0" w:rsidRPr="00304CB0" w:rsidRDefault="00304CB0" w:rsidP="00304CB0">
      <w:pPr>
        <w:spacing w:line="360" w:lineRule="auto"/>
        <w:jc w:val="both"/>
        <w:rPr>
          <w:rFonts w:ascii="Times New Roman" w:hAnsi="Times New Roman" w:cs="Times New Roman"/>
          <w:bCs/>
          <w:iCs/>
        </w:rPr>
      </w:pPr>
    </w:p>
    <w:p w14:paraId="5344F15E" w14:textId="14FFF460" w:rsidR="001D4C1B"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304CB0" w:rsidRPr="00134E1A">
        <w:rPr>
          <w:rFonts w:ascii="Times New Roman" w:hAnsi="Times New Roman" w:cs="Times New Roman"/>
          <w:bCs/>
          <w:iCs/>
        </w:rPr>
        <w:t xml:space="preserve">Counsel for the respondent argued that there are a number of </w:t>
      </w:r>
      <w:r w:rsidR="00304CB0" w:rsidRPr="00134E1A">
        <w:rPr>
          <w:rFonts w:ascii="Times New Roman" w:hAnsi="Times New Roman" w:cs="Times New Roman"/>
          <w:bCs/>
          <w:i/>
        </w:rPr>
        <w:t xml:space="preserve">bona fide </w:t>
      </w:r>
      <w:r w:rsidR="00304CB0" w:rsidRPr="00134E1A">
        <w:rPr>
          <w:rFonts w:ascii="Times New Roman" w:hAnsi="Times New Roman" w:cs="Times New Roman"/>
          <w:bCs/>
          <w:iCs/>
        </w:rPr>
        <w:t>disputes of fact which are not capable of resolution on the papers.</w:t>
      </w:r>
    </w:p>
    <w:p w14:paraId="0E931097" w14:textId="77777777" w:rsidR="00304CB0" w:rsidRDefault="00304CB0" w:rsidP="00304CB0">
      <w:pPr>
        <w:pStyle w:val="ListParagraph"/>
        <w:spacing w:line="360" w:lineRule="auto"/>
        <w:ind w:left="567"/>
        <w:jc w:val="both"/>
        <w:rPr>
          <w:rFonts w:ascii="Times New Roman" w:hAnsi="Times New Roman" w:cs="Times New Roman"/>
          <w:bCs/>
          <w:iCs/>
        </w:rPr>
      </w:pPr>
    </w:p>
    <w:p w14:paraId="2B4A1ABA" w14:textId="4B6B101E" w:rsidR="00304CB0"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[28]</w:t>
      </w:r>
      <w:r>
        <w:rPr>
          <w:rFonts w:ascii="Times New Roman" w:hAnsi="Times New Roman" w:cs="Times New Roman"/>
          <w:bCs/>
          <w:iCs/>
        </w:rPr>
        <w:tab/>
      </w:r>
      <w:r w:rsidR="00304CB0" w:rsidRPr="00134E1A">
        <w:rPr>
          <w:rFonts w:ascii="Times New Roman" w:hAnsi="Times New Roman" w:cs="Times New Roman"/>
          <w:bCs/>
          <w:iCs/>
        </w:rPr>
        <w:t>Amongst others the following dispute of facts were referred to by Mr Jackson:</w:t>
      </w:r>
    </w:p>
    <w:p w14:paraId="7A25623A" w14:textId="62066153" w:rsidR="00ED0576" w:rsidRDefault="00ED0576" w:rsidP="00ED0576">
      <w:pPr>
        <w:pStyle w:val="ListParagraph"/>
        <w:spacing w:line="360" w:lineRule="auto"/>
        <w:ind w:left="567"/>
        <w:jc w:val="both"/>
        <w:rPr>
          <w:rFonts w:ascii="Times New Roman" w:hAnsi="Times New Roman" w:cs="Times New Roman"/>
          <w:bCs/>
          <w:iCs/>
        </w:rPr>
      </w:pPr>
    </w:p>
    <w:p w14:paraId="6B1701BE" w14:textId="3F3445E4" w:rsidR="00ED0576" w:rsidRPr="00134E1A" w:rsidRDefault="00134E1A" w:rsidP="00134E1A">
      <w:pPr>
        <w:spacing w:line="360" w:lineRule="auto"/>
        <w:ind w:left="720"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ED0576" w:rsidRPr="00134E1A">
        <w:rPr>
          <w:rFonts w:ascii="Times New Roman" w:hAnsi="Times New Roman" w:cs="Times New Roman"/>
          <w:bCs/>
          <w:iCs/>
        </w:rPr>
        <w:t xml:space="preserve">The nature of the agreement concluded between Andrew and Martin, whether the agreement was an </w:t>
      </w:r>
      <w:r w:rsidR="006F5B7C" w:rsidRPr="00134E1A">
        <w:rPr>
          <w:rFonts w:ascii="Times New Roman" w:hAnsi="Times New Roman" w:cs="Times New Roman"/>
          <w:bCs/>
          <w:iCs/>
        </w:rPr>
        <w:t>oral</w:t>
      </w:r>
      <w:r w:rsidR="00ED0576" w:rsidRPr="00134E1A">
        <w:rPr>
          <w:rFonts w:ascii="Times New Roman" w:hAnsi="Times New Roman" w:cs="Times New Roman"/>
          <w:bCs/>
          <w:i/>
        </w:rPr>
        <w:t xml:space="preserve"> </w:t>
      </w:r>
      <w:r w:rsidR="006F5B7C" w:rsidRPr="00134E1A">
        <w:rPr>
          <w:rFonts w:ascii="Times New Roman" w:hAnsi="Times New Roman" w:cs="Times New Roman"/>
          <w:bCs/>
          <w:i/>
        </w:rPr>
        <w:t>“</w:t>
      </w:r>
      <w:r w:rsidR="00ED0576" w:rsidRPr="00134E1A">
        <w:rPr>
          <w:rFonts w:ascii="Times New Roman" w:hAnsi="Times New Roman" w:cs="Times New Roman"/>
          <w:bCs/>
          <w:i/>
        </w:rPr>
        <w:t>gentleman’s agreement</w:t>
      </w:r>
      <w:r w:rsidR="006F5B7C" w:rsidRPr="00134E1A">
        <w:rPr>
          <w:rFonts w:ascii="Times New Roman" w:hAnsi="Times New Roman" w:cs="Times New Roman"/>
          <w:bCs/>
          <w:i/>
        </w:rPr>
        <w:t>”</w:t>
      </w:r>
      <w:r w:rsidR="00ED0576" w:rsidRPr="00134E1A">
        <w:rPr>
          <w:rFonts w:ascii="Times New Roman" w:hAnsi="Times New Roman" w:cs="Times New Roman"/>
          <w:bCs/>
          <w:iCs/>
        </w:rPr>
        <w:t>.</w:t>
      </w:r>
    </w:p>
    <w:p w14:paraId="5E5743C0" w14:textId="77777777" w:rsidR="00304CB0" w:rsidRDefault="00304CB0" w:rsidP="00304CB0">
      <w:pPr>
        <w:pStyle w:val="ListParagraph"/>
        <w:spacing w:line="360" w:lineRule="auto"/>
        <w:ind w:left="567"/>
        <w:jc w:val="both"/>
        <w:rPr>
          <w:rFonts w:ascii="Times New Roman" w:hAnsi="Times New Roman" w:cs="Times New Roman"/>
          <w:bCs/>
          <w:iCs/>
        </w:rPr>
      </w:pPr>
    </w:p>
    <w:p w14:paraId="1B76F7C5" w14:textId="637A6955" w:rsidR="00ED0576" w:rsidRPr="00134E1A" w:rsidRDefault="00134E1A" w:rsidP="00134E1A">
      <w:pPr>
        <w:spacing w:line="360" w:lineRule="auto"/>
        <w:ind w:left="720" w:hanging="360"/>
        <w:jc w:val="both"/>
        <w:rPr>
          <w:rFonts w:ascii="Times New Roman" w:hAnsi="Times New Roman" w:cs="Times New Roman"/>
          <w:bCs/>
          <w:iCs/>
        </w:rPr>
      </w:pPr>
      <w:r w:rsidRPr="00FC776E">
        <w:rPr>
          <w:rFonts w:ascii="Times New Roman" w:hAnsi="Times New Roman" w:cs="Times New Roman"/>
          <w:bCs/>
          <w:iCs/>
        </w:rPr>
        <w:t>2.</w:t>
      </w:r>
      <w:r w:rsidRPr="00FC776E">
        <w:rPr>
          <w:rFonts w:ascii="Times New Roman" w:hAnsi="Times New Roman" w:cs="Times New Roman"/>
          <w:bCs/>
          <w:iCs/>
        </w:rPr>
        <w:tab/>
      </w:r>
      <w:r w:rsidR="00ED0576" w:rsidRPr="00134E1A">
        <w:rPr>
          <w:rFonts w:ascii="Times New Roman" w:hAnsi="Times New Roman" w:cs="Times New Roman"/>
          <w:bCs/>
          <w:iCs/>
        </w:rPr>
        <w:t>Furthermore, t</w:t>
      </w:r>
      <w:r w:rsidR="00304CB0" w:rsidRPr="00134E1A">
        <w:rPr>
          <w:rFonts w:ascii="Times New Roman" w:hAnsi="Times New Roman" w:cs="Times New Roman"/>
          <w:bCs/>
          <w:iCs/>
        </w:rPr>
        <w:t>hat it is evident throughout a reading of the papers,</w:t>
      </w:r>
      <w:r w:rsidR="006F5B7C" w:rsidRPr="00134E1A">
        <w:rPr>
          <w:rFonts w:ascii="Times New Roman" w:hAnsi="Times New Roman" w:cs="Times New Roman"/>
          <w:bCs/>
          <w:iCs/>
        </w:rPr>
        <w:t xml:space="preserve"> there is </w:t>
      </w:r>
      <w:r w:rsidR="00304CB0" w:rsidRPr="00134E1A">
        <w:rPr>
          <w:rFonts w:ascii="Times New Roman" w:hAnsi="Times New Roman" w:cs="Times New Roman"/>
          <w:bCs/>
          <w:iCs/>
        </w:rPr>
        <w:t xml:space="preserve"> a clear dispute </w:t>
      </w:r>
      <w:r w:rsidR="006F5B7C" w:rsidRPr="00134E1A">
        <w:rPr>
          <w:rFonts w:ascii="Times New Roman" w:hAnsi="Times New Roman" w:cs="Times New Roman"/>
          <w:bCs/>
          <w:iCs/>
        </w:rPr>
        <w:t xml:space="preserve">as to </w:t>
      </w:r>
      <w:r w:rsidR="00304CB0" w:rsidRPr="00134E1A">
        <w:rPr>
          <w:rFonts w:ascii="Times New Roman" w:hAnsi="Times New Roman" w:cs="Times New Roman"/>
          <w:bCs/>
          <w:iCs/>
        </w:rPr>
        <w:t xml:space="preserve">whether Andrew and Martin were representing their two close corporations when they entered into their </w:t>
      </w:r>
      <w:r w:rsidR="006F5B7C" w:rsidRPr="00134E1A">
        <w:rPr>
          <w:rFonts w:ascii="Times New Roman" w:hAnsi="Times New Roman" w:cs="Times New Roman"/>
          <w:bCs/>
          <w:iCs/>
        </w:rPr>
        <w:t>oral “</w:t>
      </w:r>
      <w:r w:rsidR="00304CB0" w:rsidRPr="00134E1A">
        <w:rPr>
          <w:rFonts w:ascii="Times New Roman" w:hAnsi="Times New Roman" w:cs="Times New Roman"/>
          <w:bCs/>
          <w:i/>
        </w:rPr>
        <w:t>gentlemen’s agreement</w:t>
      </w:r>
      <w:r w:rsidR="006F5B7C" w:rsidRPr="00134E1A">
        <w:rPr>
          <w:rFonts w:ascii="Times New Roman" w:hAnsi="Times New Roman" w:cs="Times New Roman"/>
          <w:bCs/>
          <w:i/>
        </w:rPr>
        <w:t>”</w:t>
      </w:r>
      <w:r w:rsidR="00304CB0" w:rsidRPr="00134E1A">
        <w:rPr>
          <w:rFonts w:ascii="Times New Roman" w:hAnsi="Times New Roman" w:cs="Times New Roman"/>
          <w:bCs/>
          <w:iCs/>
        </w:rPr>
        <w:t>.</w:t>
      </w:r>
      <w:r w:rsidR="00ED0576" w:rsidRPr="00134E1A">
        <w:rPr>
          <w:rFonts w:ascii="Times New Roman" w:hAnsi="Times New Roman" w:cs="Times New Roman"/>
          <w:bCs/>
          <w:iCs/>
        </w:rPr>
        <w:t xml:space="preserve">  </w:t>
      </w:r>
    </w:p>
    <w:p w14:paraId="7650C57E" w14:textId="7D3B9D51" w:rsidR="00304CB0" w:rsidRPr="00134E1A" w:rsidRDefault="00134E1A" w:rsidP="00134E1A">
      <w:pPr>
        <w:spacing w:line="360" w:lineRule="auto"/>
        <w:ind w:left="720" w:hanging="360"/>
        <w:jc w:val="both"/>
        <w:rPr>
          <w:rFonts w:ascii="Times New Roman" w:hAnsi="Times New Roman" w:cs="Times New Roman"/>
          <w:bCs/>
          <w:iCs/>
        </w:rPr>
      </w:pPr>
      <w:r>
        <w:rPr>
          <w:rFonts w:ascii="Times New Roman" w:hAnsi="Times New Roman" w:cs="Times New Roman"/>
          <w:bCs/>
          <w:iCs/>
        </w:rPr>
        <w:lastRenderedPageBreak/>
        <w:t>3.</w:t>
      </w:r>
      <w:r>
        <w:rPr>
          <w:rFonts w:ascii="Times New Roman" w:hAnsi="Times New Roman" w:cs="Times New Roman"/>
          <w:bCs/>
          <w:iCs/>
        </w:rPr>
        <w:tab/>
      </w:r>
      <w:r w:rsidR="00304CB0" w:rsidRPr="00134E1A">
        <w:rPr>
          <w:rFonts w:ascii="Times New Roman" w:hAnsi="Times New Roman" w:cs="Times New Roman"/>
          <w:bCs/>
          <w:iCs/>
        </w:rPr>
        <w:t>Another dispute of fact which is not capable of resolution on the papers is whether Andrew and Martin intended binding their heirs and successors-in-title to their agreement.</w:t>
      </w:r>
    </w:p>
    <w:p w14:paraId="3F2AF521" w14:textId="77777777" w:rsidR="00ED0576" w:rsidRDefault="00ED0576" w:rsidP="00ED0576">
      <w:pPr>
        <w:pStyle w:val="ListParagraph"/>
        <w:spacing w:line="360" w:lineRule="auto"/>
        <w:jc w:val="both"/>
        <w:rPr>
          <w:rFonts w:ascii="Times New Roman" w:hAnsi="Times New Roman" w:cs="Times New Roman"/>
          <w:bCs/>
          <w:iCs/>
        </w:rPr>
      </w:pPr>
    </w:p>
    <w:p w14:paraId="5E89346A" w14:textId="7D11AC61" w:rsidR="00304CB0"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[29]</w:t>
      </w:r>
      <w:r>
        <w:rPr>
          <w:rFonts w:ascii="Times New Roman" w:hAnsi="Times New Roman" w:cs="Times New Roman"/>
          <w:bCs/>
          <w:iCs/>
        </w:rPr>
        <w:tab/>
      </w:r>
      <w:r w:rsidR="00ED0576" w:rsidRPr="00134E1A">
        <w:rPr>
          <w:rFonts w:ascii="Times New Roman" w:hAnsi="Times New Roman" w:cs="Times New Roman"/>
          <w:bCs/>
          <w:iCs/>
        </w:rPr>
        <w:t xml:space="preserve">The </w:t>
      </w:r>
      <w:r w:rsidR="006F5B7C" w:rsidRPr="00134E1A">
        <w:rPr>
          <w:rFonts w:ascii="Times New Roman" w:hAnsi="Times New Roman" w:cs="Times New Roman"/>
          <w:bCs/>
          <w:iCs/>
        </w:rPr>
        <w:t>respondent</w:t>
      </w:r>
      <w:r w:rsidR="00ED0576" w:rsidRPr="00134E1A">
        <w:rPr>
          <w:rFonts w:ascii="Times New Roman" w:hAnsi="Times New Roman" w:cs="Times New Roman"/>
          <w:bCs/>
          <w:iCs/>
        </w:rPr>
        <w:t xml:space="preserve"> a</w:t>
      </w:r>
      <w:r w:rsidR="00304388" w:rsidRPr="00134E1A">
        <w:rPr>
          <w:rFonts w:ascii="Times New Roman" w:hAnsi="Times New Roman" w:cs="Times New Roman"/>
          <w:bCs/>
          <w:iCs/>
        </w:rPr>
        <w:t>s</w:t>
      </w:r>
      <w:r w:rsidR="00ED0576" w:rsidRPr="00134E1A">
        <w:rPr>
          <w:rFonts w:ascii="Times New Roman" w:hAnsi="Times New Roman" w:cs="Times New Roman"/>
          <w:bCs/>
          <w:iCs/>
        </w:rPr>
        <w:t>serts that many of the averments contained in the applicant’s founding affidavit constitute,</w:t>
      </w:r>
      <w:r w:rsidR="00ED0576" w:rsidRPr="00ED0576">
        <w:t xml:space="preserve"> </w:t>
      </w:r>
      <w:r w:rsidR="00ED0576" w:rsidRPr="00134E1A">
        <w:rPr>
          <w:rFonts w:ascii="Times New Roman" w:hAnsi="Times New Roman" w:cs="Times New Roman"/>
          <w:bCs/>
          <w:iCs/>
        </w:rPr>
        <w:t>hearsay evidence.</w:t>
      </w:r>
      <w:r w:rsidR="00ED0576" w:rsidRPr="00ED0576">
        <w:t xml:space="preserve"> </w:t>
      </w:r>
      <w:r w:rsidR="004833CF">
        <w:t xml:space="preserve"> </w:t>
      </w:r>
      <w:r w:rsidR="00ED0576" w:rsidRPr="00134E1A">
        <w:rPr>
          <w:rFonts w:ascii="Times New Roman" w:hAnsi="Times New Roman" w:cs="Times New Roman"/>
          <w:bCs/>
          <w:iCs/>
        </w:rPr>
        <w:t xml:space="preserve">It is common cause that Laubscher only joined the applicant at the end of October 2022 and knew nothing of the arrangement or agreement between Andrew and Martin.  The respondent argued that the hearsay evidence in this regard should be struck from the record. </w:t>
      </w:r>
      <w:r w:rsidR="004833CF" w:rsidRPr="00134E1A">
        <w:rPr>
          <w:rFonts w:ascii="Times New Roman" w:hAnsi="Times New Roman" w:cs="Times New Roman"/>
          <w:bCs/>
          <w:iCs/>
        </w:rPr>
        <w:t xml:space="preserve"> </w:t>
      </w:r>
      <w:r w:rsidR="00ED0576" w:rsidRPr="00134E1A">
        <w:rPr>
          <w:rFonts w:ascii="Times New Roman" w:hAnsi="Times New Roman" w:cs="Times New Roman"/>
          <w:bCs/>
          <w:iCs/>
        </w:rPr>
        <w:t>Furthermore,</w:t>
      </w:r>
      <w:r w:rsidR="009B6884" w:rsidRPr="00134E1A">
        <w:rPr>
          <w:rFonts w:ascii="Times New Roman" w:hAnsi="Times New Roman" w:cs="Times New Roman"/>
          <w:bCs/>
          <w:iCs/>
        </w:rPr>
        <w:t xml:space="preserve"> they submitted that</w:t>
      </w:r>
      <w:r w:rsidR="00ED0576" w:rsidRPr="00134E1A">
        <w:rPr>
          <w:rFonts w:ascii="Times New Roman" w:hAnsi="Times New Roman" w:cs="Times New Roman"/>
          <w:bCs/>
          <w:iCs/>
        </w:rPr>
        <w:t xml:space="preserve"> the hearsay evidence does not fall within the provisions of Section 3 of the Law of Evidence Amendment Act, 45 of 1998.</w:t>
      </w:r>
    </w:p>
    <w:p w14:paraId="0C68F916" w14:textId="77777777" w:rsidR="006E7BE1" w:rsidRDefault="006E7BE1" w:rsidP="006E7BE1">
      <w:pPr>
        <w:pStyle w:val="ListParagraph"/>
        <w:spacing w:line="360" w:lineRule="auto"/>
        <w:ind w:left="567"/>
        <w:jc w:val="both"/>
        <w:rPr>
          <w:rFonts w:ascii="Times New Roman" w:hAnsi="Times New Roman" w:cs="Times New Roman"/>
          <w:bCs/>
          <w:iCs/>
        </w:rPr>
      </w:pPr>
    </w:p>
    <w:p w14:paraId="503D0D87" w14:textId="106142D5" w:rsidR="00ED0576" w:rsidRPr="00134E1A" w:rsidRDefault="00134E1A" w:rsidP="00134E1A">
      <w:pPr>
        <w:spacing w:line="360" w:lineRule="auto"/>
        <w:ind w:left="567" w:hanging="567"/>
        <w:jc w:val="both"/>
        <w:rPr>
          <w:rFonts w:ascii="Times New Roman" w:hAnsi="Times New Roman" w:cs="Times New Roman"/>
          <w:bCs/>
          <w:iCs/>
        </w:rPr>
      </w:pPr>
      <w:r>
        <w:rPr>
          <w:rFonts w:ascii="Times New Roman" w:hAnsi="Times New Roman" w:cs="Times New Roman"/>
          <w:bCs/>
          <w:iCs/>
        </w:rPr>
        <w:t>[30]</w:t>
      </w:r>
      <w:r>
        <w:rPr>
          <w:rFonts w:ascii="Times New Roman" w:hAnsi="Times New Roman" w:cs="Times New Roman"/>
          <w:bCs/>
          <w:iCs/>
        </w:rPr>
        <w:tab/>
      </w:r>
      <w:r w:rsidR="00ED0576" w:rsidRPr="00134E1A">
        <w:rPr>
          <w:rFonts w:ascii="Times New Roman" w:hAnsi="Times New Roman" w:cs="Times New Roman"/>
          <w:bCs/>
          <w:iCs/>
        </w:rPr>
        <w:t xml:space="preserve">The respondent </w:t>
      </w:r>
      <w:r w:rsidR="006E7BE1" w:rsidRPr="00134E1A">
        <w:rPr>
          <w:rFonts w:ascii="Times New Roman" w:hAnsi="Times New Roman" w:cs="Times New Roman"/>
          <w:bCs/>
          <w:iCs/>
        </w:rPr>
        <w:t xml:space="preserve">argued that due to the numerous </w:t>
      </w:r>
      <w:r w:rsidR="006E7BE1" w:rsidRPr="00134E1A">
        <w:rPr>
          <w:rFonts w:ascii="Times New Roman" w:hAnsi="Times New Roman" w:cs="Times New Roman"/>
          <w:bCs/>
          <w:i/>
        </w:rPr>
        <w:t xml:space="preserve">bona fide </w:t>
      </w:r>
      <w:r w:rsidR="006E7BE1" w:rsidRPr="00134E1A">
        <w:rPr>
          <w:rFonts w:ascii="Times New Roman" w:hAnsi="Times New Roman" w:cs="Times New Roman"/>
          <w:bCs/>
          <w:iCs/>
        </w:rPr>
        <w:t>disputes of fact, which are not capable of resolution on the papers, the application should be dismissed.</w:t>
      </w:r>
    </w:p>
    <w:p w14:paraId="5C1795B6" w14:textId="1B330AC8" w:rsidR="00304388" w:rsidRDefault="00304388" w:rsidP="00304388">
      <w:pPr>
        <w:pStyle w:val="ListParagraph"/>
        <w:spacing w:line="360" w:lineRule="auto"/>
        <w:ind w:left="567"/>
        <w:jc w:val="both"/>
        <w:rPr>
          <w:rFonts w:ascii="Times New Roman" w:hAnsi="Times New Roman" w:cs="Times New Roman"/>
          <w:bCs/>
          <w:iCs/>
        </w:rPr>
      </w:pPr>
    </w:p>
    <w:p w14:paraId="10315554" w14:textId="268E831D" w:rsidR="00304388" w:rsidRDefault="00181E74" w:rsidP="00304388">
      <w:pPr>
        <w:pStyle w:val="ListParagraph"/>
        <w:spacing w:line="360" w:lineRule="auto"/>
        <w:ind w:left="0"/>
        <w:jc w:val="both"/>
        <w:rPr>
          <w:rFonts w:ascii="Times New Roman" w:hAnsi="Times New Roman" w:cs="Times New Roman"/>
          <w:b/>
          <w:iCs/>
        </w:rPr>
      </w:pPr>
      <w:r>
        <w:rPr>
          <w:rFonts w:ascii="Times New Roman" w:hAnsi="Times New Roman" w:cs="Times New Roman"/>
          <w:b/>
          <w:iCs/>
        </w:rPr>
        <w:t xml:space="preserve">THE </w:t>
      </w:r>
      <w:r w:rsidR="00663C92">
        <w:rPr>
          <w:rFonts w:ascii="Times New Roman" w:hAnsi="Times New Roman" w:cs="Times New Roman"/>
          <w:b/>
          <w:iCs/>
        </w:rPr>
        <w:t xml:space="preserve">LAW </w:t>
      </w:r>
    </w:p>
    <w:p w14:paraId="4448C82D" w14:textId="77777777" w:rsidR="00181E74" w:rsidRPr="00663C92" w:rsidRDefault="00181E74" w:rsidP="00304388">
      <w:pPr>
        <w:pStyle w:val="ListParagraph"/>
        <w:spacing w:line="360" w:lineRule="auto"/>
        <w:ind w:left="0"/>
        <w:jc w:val="both"/>
        <w:rPr>
          <w:rFonts w:ascii="Times New Roman" w:hAnsi="Times New Roman" w:cs="Times New Roman"/>
          <w:b/>
          <w:iCs/>
        </w:rPr>
      </w:pPr>
    </w:p>
    <w:p w14:paraId="3F833490" w14:textId="21F49023" w:rsidR="00663C92" w:rsidRPr="00134E1A" w:rsidRDefault="00134E1A" w:rsidP="00134E1A">
      <w:pPr>
        <w:spacing w:line="360" w:lineRule="auto"/>
        <w:ind w:left="567" w:hanging="567"/>
        <w:jc w:val="both"/>
        <w:rPr>
          <w:rFonts w:ascii="Times New Roman" w:hAnsi="Times New Roman" w:cs="Times New Roman"/>
          <w:lang w:val="en-ZA"/>
        </w:rPr>
      </w:pPr>
      <w:r w:rsidRPr="009740D3">
        <w:rPr>
          <w:rFonts w:ascii="Times New Roman" w:hAnsi="Times New Roman" w:cs="Times New Roman"/>
          <w:bCs/>
          <w:iCs/>
          <w:lang w:val="en-ZA"/>
        </w:rPr>
        <w:t>[31]</w:t>
      </w:r>
      <w:r w:rsidRPr="009740D3">
        <w:rPr>
          <w:rFonts w:ascii="Times New Roman" w:hAnsi="Times New Roman" w:cs="Times New Roman"/>
          <w:bCs/>
          <w:iCs/>
          <w:lang w:val="en-ZA"/>
        </w:rPr>
        <w:tab/>
      </w:r>
      <w:r w:rsidR="00663C92" w:rsidRPr="00134E1A">
        <w:rPr>
          <w:rFonts w:ascii="Times New Roman" w:hAnsi="Times New Roman" w:cs="Times New Roman"/>
          <w:bCs/>
          <w:iCs/>
        </w:rPr>
        <w:t xml:space="preserve">In the </w:t>
      </w:r>
      <w:r w:rsidR="00663C92" w:rsidRPr="00134E1A">
        <w:rPr>
          <w:rFonts w:ascii="Times New Roman" w:hAnsi="Times New Roman" w:cs="Times New Roman"/>
          <w:bCs/>
          <w:i/>
        </w:rPr>
        <w:t>National Director of Public Prosecutions v Zuma supra,</w:t>
      </w:r>
      <w:r w:rsidR="00663C92" w:rsidRPr="00134E1A">
        <w:rPr>
          <w:rFonts w:ascii="Times New Roman" w:hAnsi="Times New Roman" w:cs="Times New Roman"/>
          <w:bCs/>
          <w:iCs/>
        </w:rPr>
        <w:t xml:space="preserve"> Harms DP observed that motion proceedings</w:t>
      </w:r>
      <w:r w:rsidR="00663C92" w:rsidRPr="00134E1A">
        <w:rPr>
          <w:rFonts w:ascii="Times New Roman" w:hAnsi="Times New Roman" w:cs="Times New Roman"/>
        </w:rPr>
        <w:t xml:space="preserve"> were really designed for the resolution of legal disputes based on common cause facts. </w:t>
      </w:r>
      <w:r w:rsidR="004833CF" w:rsidRPr="00134E1A">
        <w:rPr>
          <w:rFonts w:ascii="Times New Roman" w:hAnsi="Times New Roman" w:cs="Times New Roman"/>
        </w:rPr>
        <w:t xml:space="preserve"> </w:t>
      </w:r>
      <w:r w:rsidR="00663C92" w:rsidRPr="00134E1A">
        <w:rPr>
          <w:rFonts w:ascii="Times New Roman" w:hAnsi="Times New Roman" w:cs="Times New Roman"/>
        </w:rPr>
        <w:t xml:space="preserve">In most applications, however, disputes of fact, whether minor or more substantial, arise. </w:t>
      </w:r>
      <w:r w:rsidR="004833CF" w:rsidRPr="00134E1A">
        <w:rPr>
          <w:rFonts w:ascii="Times New Roman" w:hAnsi="Times New Roman" w:cs="Times New Roman"/>
        </w:rPr>
        <w:t xml:space="preserve"> </w:t>
      </w:r>
      <w:r w:rsidR="00663C92" w:rsidRPr="00134E1A">
        <w:rPr>
          <w:rFonts w:ascii="Times New Roman" w:hAnsi="Times New Roman" w:cs="Times New Roman"/>
        </w:rPr>
        <w:t xml:space="preserve">As a result, rules have been developed to determine the facts upon which matters must be decided where disputes of fact have arisen and the parties do not want a referral to oral evidence or trial. </w:t>
      </w:r>
    </w:p>
    <w:p w14:paraId="3AFBC29C" w14:textId="172116CE" w:rsidR="009740D3" w:rsidRDefault="009740D3" w:rsidP="009740D3">
      <w:pPr>
        <w:pStyle w:val="ListParagraph"/>
        <w:spacing w:line="360" w:lineRule="auto"/>
        <w:ind w:left="567"/>
        <w:jc w:val="both"/>
        <w:rPr>
          <w:rFonts w:ascii="Times New Roman" w:hAnsi="Times New Roman" w:cs="Times New Roman"/>
          <w:lang w:val="en-ZA"/>
        </w:rPr>
      </w:pPr>
    </w:p>
    <w:p w14:paraId="6001D60C" w14:textId="288E8A56" w:rsidR="00663C92" w:rsidRPr="00134E1A" w:rsidRDefault="00134E1A" w:rsidP="00134E1A">
      <w:pPr>
        <w:spacing w:line="360" w:lineRule="auto"/>
        <w:ind w:left="567" w:hanging="567"/>
        <w:jc w:val="both"/>
        <w:rPr>
          <w:rFonts w:ascii="Times New Roman" w:hAnsi="Times New Roman" w:cs="Times New Roman"/>
          <w:lang w:val="en-ZA"/>
        </w:rPr>
      </w:pPr>
      <w:r w:rsidRPr="00117EE5">
        <w:rPr>
          <w:rFonts w:ascii="Times New Roman" w:hAnsi="Times New Roman" w:cs="Times New Roman"/>
          <w:bCs/>
          <w:iCs/>
          <w:lang w:val="en-ZA"/>
        </w:rPr>
        <w:t>[32]</w:t>
      </w:r>
      <w:r w:rsidRPr="00117EE5">
        <w:rPr>
          <w:rFonts w:ascii="Times New Roman" w:hAnsi="Times New Roman" w:cs="Times New Roman"/>
          <w:bCs/>
          <w:iCs/>
          <w:lang w:val="en-ZA"/>
        </w:rPr>
        <w:tab/>
      </w:r>
      <w:r w:rsidR="00663C92" w:rsidRPr="00134E1A">
        <w:rPr>
          <w:rFonts w:ascii="Times New Roman" w:hAnsi="Times New Roman" w:cs="Times New Roman"/>
        </w:rPr>
        <w:t xml:space="preserve">In proceedings for final relief the approach to determining the facts was authoritatively set out by Corbett JA in </w:t>
      </w:r>
      <w:r w:rsidR="00663C92" w:rsidRPr="00134E1A">
        <w:rPr>
          <w:rFonts w:ascii="Times New Roman" w:hAnsi="Times New Roman" w:cs="Times New Roman"/>
          <w:i/>
          <w:iCs/>
        </w:rPr>
        <w:t>Plascon-Evans Paints Ltd v Van Riebeeck Paints (Pty) Ltd</w:t>
      </w:r>
      <w:r w:rsidR="00663C92">
        <w:rPr>
          <w:rStyle w:val="FootnoteReference"/>
          <w:i/>
          <w:iCs/>
        </w:rPr>
        <w:footnoteReference w:id="4"/>
      </w:r>
      <w:r w:rsidR="009740D3" w:rsidRPr="00134E1A">
        <w:rPr>
          <w:rFonts w:ascii="Times New Roman" w:hAnsi="Times New Roman" w:cs="Times New Roman"/>
          <w:i/>
          <w:iCs/>
        </w:rPr>
        <w:t xml:space="preserve"> </w:t>
      </w:r>
      <w:r w:rsidR="00663C92" w:rsidRPr="00134E1A">
        <w:rPr>
          <w:rFonts w:ascii="Times New Roman" w:hAnsi="Times New Roman" w:cs="Times New Roman"/>
        </w:rPr>
        <w:t xml:space="preserve">as follows: </w:t>
      </w:r>
    </w:p>
    <w:p w14:paraId="73FEC2CB" w14:textId="12F96336" w:rsidR="009740D3" w:rsidRDefault="009740D3" w:rsidP="006F5B7C">
      <w:pPr>
        <w:pStyle w:val="NormalWeb"/>
        <w:spacing w:line="360" w:lineRule="auto"/>
        <w:ind w:left="720"/>
        <w:jc w:val="both"/>
        <w:rPr>
          <w:sz w:val="22"/>
          <w:szCs w:val="22"/>
        </w:rPr>
      </w:pPr>
      <w:r>
        <w:rPr>
          <w:sz w:val="22"/>
          <w:szCs w:val="22"/>
        </w:rPr>
        <w:t>“</w:t>
      </w:r>
      <w:r w:rsidRPr="009740D3">
        <w:rPr>
          <w:sz w:val="22"/>
          <w:szCs w:val="22"/>
        </w:rPr>
        <w:t xml:space="preserve">It is correct that, where in proceedings on notice of motion disputes of fact have arisen on the affidavits, a final order, whether it be an interdict or some other form of relief, may be granted </w:t>
      </w:r>
      <w:r w:rsidRPr="009740D3">
        <w:rPr>
          <w:sz w:val="22"/>
          <w:szCs w:val="22"/>
        </w:rPr>
        <w:lastRenderedPageBreak/>
        <w:t>if those facts averred in the applicant</w:t>
      </w:r>
      <w:r w:rsidR="006F5B7C">
        <w:rPr>
          <w:sz w:val="22"/>
          <w:szCs w:val="22"/>
        </w:rPr>
        <w:t>’</w:t>
      </w:r>
      <w:r w:rsidRPr="009740D3">
        <w:rPr>
          <w:sz w:val="22"/>
          <w:szCs w:val="22"/>
        </w:rPr>
        <w:t xml:space="preserve">s affidavits which have been admitted by the respondent, together with the facts alleged by the respondent, justify such an order. </w:t>
      </w:r>
      <w:r w:rsidR="004833CF">
        <w:rPr>
          <w:sz w:val="22"/>
          <w:szCs w:val="22"/>
        </w:rPr>
        <w:t xml:space="preserve"> </w:t>
      </w:r>
      <w:r w:rsidRPr="009740D3">
        <w:rPr>
          <w:sz w:val="22"/>
          <w:szCs w:val="22"/>
        </w:rPr>
        <w:t>The power of the Court to give such final relief on the papers before it is, however, not confined to such a situation. In certain instances, the denial by respondent of a fact alleged by the applicant may not be such as to raise a real, genuine or bona fide dispute of fact . . . If in such a case the respondent has not availed himself of his right to apply for the deponents concerned to be called for cross-examination under Rule 6(5)(g) of the Uniform Rules of Court . . . and the Court is satisfied as to the inherent credibility of the applicant</w:t>
      </w:r>
      <w:r w:rsidR="006F5B7C">
        <w:rPr>
          <w:sz w:val="22"/>
          <w:szCs w:val="22"/>
        </w:rPr>
        <w:t>’</w:t>
      </w:r>
      <w:r w:rsidRPr="009740D3">
        <w:rPr>
          <w:sz w:val="22"/>
          <w:szCs w:val="22"/>
        </w:rPr>
        <w:t>s factual averment, it may proceed on the basis of the correctness thereof and include this fact among those upon which it determines whether the applicant is entitled to the final relief which he seeks . . . Moreover, there may be exceptions to this general rule, as, for example, where the allegations or denials of the respondent are so far-fetched or clearly untenable that the Court is justified in rejecting them merely on the papers . . .</w:t>
      </w:r>
      <w:r>
        <w:rPr>
          <w:sz w:val="22"/>
          <w:szCs w:val="22"/>
        </w:rPr>
        <w:t>”</w:t>
      </w:r>
    </w:p>
    <w:p w14:paraId="2C0A6888" w14:textId="5A314A0A" w:rsidR="009740D3" w:rsidRPr="00134E1A" w:rsidRDefault="00134E1A" w:rsidP="00134E1A">
      <w:pPr>
        <w:spacing w:line="360" w:lineRule="auto"/>
        <w:ind w:left="567" w:hanging="567"/>
        <w:jc w:val="both"/>
        <w:rPr>
          <w:rFonts w:ascii="Times New Roman" w:hAnsi="Times New Roman" w:cs="Times New Roman"/>
          <w:lang w:val="en-ZA"/>
        </w:rPr>
      </w:pPr>
      <w:r w:rsidRPr="009740D3">
        <w:rPr>
          <w:rFonts w:ascii="Times New Roman" w:hAnsi="Times New Roman" w:cs="Times New Roman"/>
          <w:bCs/>
          <w:iCs/>
          <w:lang w:val="en-ZA"/>
        </w:rPr>
        <w:t>[33]</w:t>
      </w:r>
      <w:r w:rsidRPr="009740D3">
        <w:rPr>
          <w:rFonts w:ascii="Times New Roman" w:hAnsi="Times New Roman" w:cs="Times New Roman"/>
          <w:bCs/>
          <w:iCs/>
          <w:lang w:val="en-ZA"/>
        </w:rPr>
        <w:tab/>
      </w:r>
      <w:r w:rsidR="009740D3" w:rsidRPr="00134E1A">
        <w:rPr>
          <w:rFonts w:ascii="Times New Roman" w:hAnsi="Times New Roman" w:cs="Times New Roman"/>
        </w:rPr>
        <w:t xml:space="preserve">Thus, generally speaking in motion proceedings in which final relief is sought, factual disputes are resolved on the papers by way of an acceptance of those facts put up by an applicant that are either common cause or are not denied as well as those facts put up by the respondent that are in dispute. </w:t>
      </w:r>
    </w:p>
    <w:p w14:paraId="44DA2C1B" w14:textId="77777777" w:rsidR="009740D3" w:rsidRPr="009740D3" w:rsidRDefault="009740D3" w:rsidP="009740D3">
      <w:pPr>
        <w:pStyle w:val="ListParagraph"/>
        <w:spacing w:line="360" w:lineRule="auto"/>
        <w:ind w:left="567"/>
        <w:jc w:val="both"/>
        <w:rPr>
          <w:rFonts w:ascii="Times New Roman" w:hAnsi="Times New Roman" w:cs="Times New Roman"/>
          <w:lang w:val="en-ZA"/>
        </w:rPr>
      </w:pPr>
    </w:p>
    <w:p w14:paraId="473A9552" w14:textId="4AD20256" w:rsidR="008C320D" w:rsidRPr="00134E1A" w:rsidRDefault="00134E1A" w:rsidP="00134E1A">
      <w:pPr>
        <w:spacing w:line="360" w:lineRule="auto"/>
        <w:ind w:left="567" w:hanging="567"/>
        <w:jc w:val="both"/>
        <w:rPr>
          <w:rFonts w:ascii="Times New Roman" w:hAnsi="Times New Roman" w:cs="Times New Roman"/>
          <w:lang w:val="en-ZA"/>
        </w:rPr>
      </w:pPr>
      <w:r w:rsidRPr="008C320D">
        <w:rPr>
          <w:rFonts w:ascii="Times New Roman" w:hAnsi="Times New Roman" w:cs="Times New Roman"/>
          <w:bCs/>
          <w:iCs/>
          <w:lang w:val="en-ZA"/>
        </w:rPr>
        <w:t>[34]</w:t>
      </w:r>
      <w:r w:rsidRPr="008C320D">
        <w:rPr>
          <w:rFonts w:ascii="Times New Roman" w:hAnsi="Times New Roman" w:cs="Times New Roman"/>
          <w:bCs/>
          <w:iCs/>
          <w:lang w:val="en-ZA"/>
        </w:rPr>
        <w:tab/>
      </w:r>
      <w:r w:rsidR="008C320D" w:rsidRPr="00134E1A">
        <w:rPr>
          <w:rFonts w:ascii="Times New Roman" w:hAnsi="Times New Roman" w:cs="Times New Roman"/>
        </w:rPr>
        <w:t>However, there are</w:t>
      </w:r>
      <w:r w:rsidR="009740D3" w:rsidRPr="00134E1A">
        <w:rPr>
          <w:rFonts w:ascii="Times New Roman" w:hAnsi="Times New Roman" w:cs="Times New Roman"/>
        </w:rPr>
        <w:t xml:space="preserve"> </w:t>
      </w:r>
      <w:r w:rsidR="008C320D" w:rsidRPr="00134E1A">
        <w:rPr>
          <w:rFonts w:ascii="Times New Roman" w:hAnsi="Times New Roman" w:cs="Times New Roman"/>
        </w:rPr>
        <w:t xml:space="preserve">two </w:t>
      </w:r>
      <w:r w:rsidR="009740D3" w:rsidRPr="00134E1A">
        <w:rPr>
          <w:rFonts w:ascii="Times New Roman" w:hAnsi="Times New Roman" w:cs="Times New Roman"/>
        </w:rPr>
        <w:t>exception</w:t>
      </w:r>
      <w:r w:rsidR="008C320D" w:rsidRPr="00134E1A">
        <w:rPr>
          <w:rFonts w:ascii="Times New Roman" w:hAnsi="Times New Roman" w:cs="Times New Roman"/>
        </w:rPr>
        <w:t>s</w:t>
      </w:r>
      <w:r w:rsidR="009740D3" w:rsidRPr="00134E1A">
        <w:rPr>
          <w:rFonts w:ascii="Times New Roman" w:hAnsi="Times New Roman" w:cs="Times New Roman"/>
        </w:rPr>
        <w:t xml:space="preserve"> to the general rule, f</w:t>
      </w:r>
      <w:r w:rsidR="008C320D" w:rsidRPr="00134E1A">
        <w:rPr>
          <w:rFonts w:ascii="Times New Roman" w:hAnsi="Times New Roman" w:cs="Times New Roman"/>
        </w:rPr>
        <w:t xml:space="preserve">irstly, where the denial by a respondent of a fact alleged by the applicant is not such as to raise a real, genuine or </w:t>
      </w:r>
      <w:r w:rsidR="008C320D" w:rsidRPr="00134E1A">
        <w:rPr>
          <w:rFonts w:ascii="Times New Roman" w:hAnsi="Times New Roman" w:cs="Times New Roman"/>
          <w:i/>
          <w:iCs/>
        </w:rPr>
        <w:t xml:space="preserve">bona fide </w:t>
      </w:r>
      <w:r w:rsidR="008C320D" w:rsidRPr="00134E1A">
        <w:rPr>
          <w:rFonts w:ascii="Times New Roman" w:hAnsi="Times New Roman" w:cs="Times New Roman"/>
        </w:rPr>
        <w:t xml:space="preserve">dispute of fact. </w:t>
      </w:r>
      <w:r w:rsidR="00126C70" w:rsidRPr="00134E1A">
        <w:rPr>
          <w:rFonts w:ascii="Times New Roman" w:hAnsi="Times New Roman" w:cs="Times New Roman"/>
        </w:rPr>
        <w:t xml:space="preserve"> </w:t>
      </w:r>
      <w:r w:rsidR="008C320D" w:rsidRPr="00134E1A">
        <w:rPr>
          <w:rFonts w:ascii="Times New Roman" w:hAnsi="Times New Roman" w:cs="Times New Roman"/>
        </w:rPr>
        <w:t xml:space="preserve">If the court is satisfied as to the inherent credibility of the applicant’s factual averment, it may proceed on the basis of the correctness thereof and may include this fact among those upon which it determines whether the applicant is entitled to final relief.  </w:t>
      </w:r>
    </w:p>
    <w:p w14:paraId="62DD225A" w14:textId="027E6D7A" w:rsidR="008C320D" w:rsidRPr="008C320D" w:rsidRDefault="008C320D" w:rsidP="008C320D">
      <w:pPr>
        <w:pStyle w:val="ListParagraph"/>
        <w:spacing w:line="360" w:lineRule="auto"/>
        <w:ind w:left="567"/>
        <w:jc w:val="both"/>
        <w:rPr>
          <w:rFonts w:ascii="Times New Roman" w:hAnsi="Times New Roman" w:cs="Times New Roman"/>
          <w:lang w:val="en-ZA"/>
        </w:rPr>
      </w:pPr>
      <w:r w:rsidRPr="008C320D">
        <w:rPr>
          <w:rFonts w:ascii="Times New Roman" w:hAnsi="Times New Roman" w:cs="Times New Roman"/>
        </w:rPr>
        <w:t xml:space="preserve"> </w:t>
      </w:r>
    </w:p>
    <w:p w14:paraId="0943F706" w14:textId="494E9342" w:rsidR="008C320D" w:rsidRPr="00134E1A" w:rsidRDefault="00134E1A" w:rsidP="00134E1A">
      <w:pPr>
        <w:spacing w:line="360" w:lineRule="auto"/>
        <w:ind w:left="567" w:hanging="567"/>
        <w:jc w:val="both"/>
        <w:rPr>
          <w:lang w:val="en-ZA"/>
        </w:rPr>
      </w:pPr>
      <w:r w:rsidRPr="00A425D6">
        <w:rPr>
          <w:rFonts w:ascii="Times New Roman" w:hAnsi="Times New Roman" w:cs="Times New Roman"/>
          <w:bCs/>
          <w:iCs/>
          <w:lang w:val="en-ZA"/>
        </w:rPr>
        <w:t>[35]</w:t>
      </w:r>
      <w:r w:rsidRPr="00A425D6">
        <w:rPr>
          <w:rFonts w:ascii="Times New Roman" w:hAnsi="Times New Roman" w:cs="Times New Roman"/>
          <w:bCs/>
          <w:iCs/>
          <w:lang w:val="en-ZA"/>
        </w:rPr>
        <w:tab/>
      </w:r>
      <w:r w:rsidR="008C320D" w:rsidRPr="00134E1A">
        <w:rPr>
          <w:rFonts w:ascii="TimesNewRomanPSMT" w:hAnsi="TimesNewRomanPSMT"/>
        </w:rPr>
        <w:t xml:space="preserve">The second exception is where the allegations or denials of the respondent are so clearly untenable that the court is justified in rejecting them on the papers. </w:t>
      </w:r>
      <w:r w:rsidR="00126C70" w:rsidRPr="00134E1A">
        <w:rPr>
          <w:rFonts w:ascii="TimesNewRomanPSMT" w:hAnsi="TimesNewRomanPSMT"/>
        </w:rPr>
        <w:t xml:space="preserve"> </w:t>
      </w:r>
      <w:r w:rsidR="008C320D" w:rsidRPr="00134E1A">
        <w:rPr>
          <w:rFonts w:ascii="TimesNewRomanPSMT" w:hAnsi="TimesNewRomanPSMT"/>
        </w:rPr>
        <w:t xml:space="preserve">If the respondent’s version is “so improbable and unrealistic that it can be considered to be fanciful and </w:t>
      </w:r>
      <w:r w:rsidR="008C320D" w:rsidRPr="00134E1A">
        <w:rPr>
          <w:rFonts w:ascii="TimesNewRomanPSMT" w:hAnsi="TimesNewRomanPSMT"/>
        </w:rPr>
        <w:lastRenderedPageBreak/>
        <w:t>untenable”,</w:t>
      </w:r>
      <w:r w:rsidR="00A425D6">
        <w:rPr>
          <w:rStyle w:val="FootnoteReference"/>
          <w:rFonts w:ascii="TimesNewRomanPSMT" w:hAnsi="TimesNewRomanPSMT"/>
        </w:rPr>
        <w:footnoteReference w:id="5"/>
      </w:r>
      <w:r w:rsidR="00A425D6" w:rsidRPr="00134E1A">
        <w:rPr>
          <w:rFonts w:ascii="TimesNewRomanPSMT" w:hAnsi="TimesNewRomanPSMT"/>
          <w:position w:val="12"/>
          <w:sz w:val="16"/>
          <w:szCs w:val="16"/>
        </w:rPr>
        <w:t xml:space="preserve"> </w:t>
      </w:r>
      <w:r w:rsidR="008C320D" w:rsidRPr="00134E1A">
        <w:rPr>
          <w:rFonts w:ascii="TimesNewRomanPSMT" w:hAnsi="TimesNewRomanPSMT"/>
          <w:position w:val="12"/>
          <w:sz w:val="16"/>
          <w:szCs w:val="16"/>
        </w:rPr>
        <w:t xml:space="preserve"> </w:t>
      </w:r>
      <w:r w:rsidR="00A425D6" w:rsidRPr="00134E1A">
        <w:rPr>
          <w:rFonts w:ascii="TimesNewRomanPSMT" w:hAnsi="TimesNewRomanPSMT"/>
          <w:position w:val="12"/>
          <w:sz w:val="16"/>
          <w:szCs w:val="16"/>
        </w:rPr>
        <w:t xml:space="preserve"> </w:t>
      </w:r>
      <w:r w:rsidR="008C320D" w:rsidRPr="00134E1A">
        <w:rPr>
          <w:rFonts w:ascii="TimesNewRomanPSMT" w:hAnsi="TimesNewRomanPSMT"/>
        </w:rPr>
        <w:t>then it may be rejected on the papers by adopting a “robust, common-sense approach”.</w:t>
      </w:r>
      <w:r w:rsidR="00A425D6">
        <w:rPr>
          <w:rStyle w:val="FootnoteReference"/>
          <w:rFonts w:ascii="TimesNewRomanPSMT" w:hAnsi="TimesNewRomanPSMT"/>
        </w:rPr>
        <w:footnoteReference w:id="6"/>
      </w:r>
      <w:r w:rsidR="008C320D" w:rsidRPr="00134E1A">
        <w:rPr>
          <w:rFonts w:ascii="TimesNewRomanPSMT" w:hAnsi="TimesNewRomanPSMT"/>
        </w:rPr>
        <w:t xml:space="preserve"> </w:t>
      </w:r>
    </w:p>
    <w:p w14:paraId="49DFD2F6" w14:textId="0F68625F" w:rsidR="00194D69" w:rsidRPr="008C320D" w:rsidRDefault="00194D69" w:rsidP="008C320D">
      <w:pPr>
        <w:pStyle w:val="ListParagraph"/>
        <w:spacing w:line="360" w:lineRule="auto"/>
        <w:ind w:left="567"/>
        <w:jc w:val="both"/>
        <w:rPr>
          <w:rFonts w:ascii="Times New Roman" w:hAnsi="Times New Roman" w:cs="Times New Roman"/>
          <w:lang w:val="en-ZA"/>
        </w:rPr>
      </w:pPr>
    </w:p>
    <w:p w14:paraId="327EBDF4" w14:textId="0FFA7214" w:rsidR="00194D69" w:rsidRPr="00134E1A" w:rsidRDefault="00134E1A" w:rsidP="00134E1A">
      <w:pPr>
        <w:spacing w:line="360" w:lineRule="auto"/>
        <w:ind w:left="567" w:hanging="567"/>
        <w:jc w:val="both"/>
        <w:rPr>
          <w:rFonts w:ascii="Times New Roman" w:hAnsi="Times New Roman" w:cs="Times New Roman"/>
          <w:lang w:val="en-ZA"/>
        </w:rPr>
      </w:pPr>
      <w:r w:rsidRPr="00194D69">
        <w:rPr>
          <w:rFonts w:ascii="Times New Roman" w:hAnsi="Times New Roman" w:cs="Times New Roman"/>
          <w:bCs/>
          <w:iCs/>
          <w:lang w:val="en-ZA"/>
        </w:rPr>
        <w:t>[36]</w:t>
      </w:r>
      <w:r w:rsidRPr="00194D69">
        <w:rPr>
          <w:rFonts w:ascii="Times New Roman" w:hAnsi="Times New Roman" w:cs="Times New Roman"/>
          <w:bCs/>
          <w:iCs/>
          <w:lang w:val="en-ZA"/>
        </w:rPr>
        <w:tab/>
      </w:r>
      <w:r w:rsidR="00194D69" w:rsidRPr="00134E1A">
        <w:rPr>
          <w:rFonts w:ascii="Times New Roman" w:hAnsi="Times New Roman" w:cs="Times New Roman"/>
          <w:i/>
          <w:iCs/>
        </w:rPr>
        <w:t>Wightman t/a JW Construction v Headfour (Pty) Ltd and another</w:t>
      </w:r>
      <w:r w:rsidR="00194D69">
        <w:rPr>
          <w:rStyle w:val="FootnoteReference"/>
          <w:rFonts w:ascii="Times New Roman" w:hAnsi="Times New Roman" w:cs="Times New Roman"/>
          <w:i/>
          <w:iCs/>
        </w:rPr>
        <w:footnoteReference w:id="7"/>
      </w:r>
      <w:r w:rsidR="00194D69" w:rsidRPr="00134E1A">
        <w:rPr>
          <w:rFonts w:ascii="Times New Roman" w:hAnsi="Times New Roman" w:cs="Times New Roman"/>
          <w:i/>
          <w:iCs/>
        </w:rPr>
        <w:t xml:space="preserve"> </w:t>
      </w:r>
      <w:r w:rsidR="00194D69" w:rsidRPr="00134E1A">
        <w:rPr>
          <w:rFonts w:ascii="Times New Roman" w:hAnsi="Times New Roman" w:cs="Times New Roman"/>
        </w:rPr>
        <w:t xml:space="preserve">considered this very issue. Heher JA dealt with how courts should decide on the adequacy of a respondent’s denial in motion proceedings for purposes of determining whether a real, genuine or </w:t>
      </w:r>
      <w:r w:rsidR="00194D69" w:rsidRPr="00134E1A">
        <w:rPr>
          <w:rFonts w:ascii="Times New Roman" w:hAnsi="Times New Roman" w:cs="Times New Roman"/>
          <w:i/>
          <w:iCs/>
        </w:rPr>
        <w:t>bona fide</w:t>
      </w:r>
      <w:r w:rsidR="00194D69" w:rsidRPr="00134E1A">
        <w:rPr>
          <w:rFonts w:ascii="Times New Roman" w:hAnsi="Times New Roman" w:cs="Times New Roman"/>
        </w:rPr>
        <w:t xml:space="preserve"> dispute of fact had been raised.  He stated:</w:t>
      </w:r>
    </w:p>
    <w:p w14:paraId="540BEA81" w14:textId="435805BE" w:rsidR="00194D69" w:rsidRPr="00194D69" w:rsidRDefault="00194D69" w:rsidP="00194D69">
      <w:pPr>
        <w:pStyle w:val="NormalWeb"/>
        <w:spacing w:line="360" w:lineRule="auto"/>
        <w:ind w:left="720"/>
        <w:jc w:val="both"/>
        <w:rPr>
          <w:lang w:val="en-ZA"/>
        </w:rPr>
      </w:pPr>
      <w:r>
        <w:rPr>
          <w:sz w:val="22"/>
          <w:szCs w:val="22"/>
        </w:rPr>
        <w:t>“</w:t>
      </w:r>
      <w:r w:rsidRPr="00194D69">
        <w:rPr>
          <w:sz w:val="22"/>
          <w:szCs w:val="22"/>
        </w:rPr>
        <w:t>[11] The first task is accordingly to identify the facts of the alleged spoliation on the basis of which the legal disputes are to be decided. If one is to take the respondents</w:t>
      </w:r>
      <w:r w:rsidR="00F33AFF">
        <w:rPr>
          <w:sz w:val="22"/>
          <w:szCs w:val="22"/>
        </w:rPr>
        <w:t>’</w:t>
      </w:r>
      <w:r w:rsidRPr="00194D69">
        <w:rPr>
          <w:sz w:val="22"/>
          <w:szCs w:val="22"/>
        </w:rPr>
        <w:t xml:space="preserve"> answering affidavit at face value, the truth about the preceding events lies concealed behind insoluble disputes. </w:t>
      </w:r>
      <w:r w:rsidR="00126C70">
        <w:rPr>
          <w:sz w:val="22"/>
          <w:szCs w:val="22"/>
        </w:rPr>
        <w:t xml:space="preserve"> </w:t>
      </w:r>
      <w:r w:rsidRPr="00194D69">
        <w:rPr>
          <w:sz w:val="22"/>
          <w:szCs w:val="22"/>
        </w:rPr>
        <w:t>On that basis the appellant</w:t>
      </w:r>
      <w:r w:rsidR="00F33AFF">
        <w:rPr>
          <w:sz w:val="22"/>
          <w:szCs w:val="22"/>
        </w:rPr>
        <w:t>’</w:t>
      </w:r>
      <w:r w:rsidRPr="00194D69">
        <w:rPr>
          <w:sz w:val="22"/>
          <w:szCs w:val="22"/>
        </w:rPr>
        <w:t xml:space="preserve">s application was bound to fail. Bozalek J thought that the court was justified in subjecting the apparent disputes to closer scrutiny. </w:t>
      </w:r>
      <w:r w:rsidR="00126C70">
        <w:rPr>
          <w:sz w:val="22"/>
          <w:szCs w:val="22"/>
        </w:rPr>
        <w:t xml:space="preserve"> </w:t>
      </w:r>
      <w:r w:rsidRPr="00194D69">
        <w:rPr>
          <w:sz w:val="22"/>
          <w:szCs w:val="22"/>
        </w:rPr>
        <w:t xml:space="preserve">When he did so he concluded that many of the disputes were not real, genuine or bona fide. </w:t>
      </w:r>
      <w:r w:rsidR="00126C70">
        <w:rPr>
          <w:sz w:val="22"/>
          <w:szCs w:val="22"/>
        </w:rPr>
        <w:t xml:space="preserve"> </w:t>
      </w:r>
      <w:r w:rsidRPr="00194D69">
        <w:rPr>
          <w:sz w:val="22"/>
          <w:szCs w:val="22"/>
        </w:rPr>
        <w:t xml:space="preserve">For the reasons which follow I respectfully agree with the learned judge. </w:t>
      </w:r>
    </w:p>
    <w:p w14:paraId="68304814" w14:textId="0602BA88" w:rsidR="00194D69" w:rsidRPr="00194D69" w:rsidRDefault="00194D69" w:rsidP="00194D69">
      <w:pPr>
        <w:pStyle w:val="NormalWeb"/>
        <w:spacing w:line="360" w:lineRule="auto"/>
        <w:ind w:left="720"/>
        <w:jc w:val="both"/>
      </w:pPr>
      <w:r w:rsidRPr="00194D69">
        <w:rPr>
          <w:sz w:val="22"/>
          <w:szCs w:val="22"/>
        </w:rPr>
        <w:t>[12] Recognising that the truth almost always lies beyond mere linguistic determination the courts have said that an applicant who seeks final relief on motion must, in the event of conflict, accept the version set up by his opponent unless the latter</w:t>
      </w:r>
      <w:r w:rsidR="00F33AFF">
        <w:rPr>
          <w:sz w:val="22"/>
          <w:szCs w:val="22"/>
        </w:rPr>
        <w:t>’</w:t>
      </w:r>
      <w:r w:rsidRPr="00194D69">
        <w:rPr>
          <w:sz w:val="22"/>
          <w:szCs w:val="22"/>
        </w:rPr>
        <w:t xml:space="preserve">s allegations are, in the opinion of the court, not such as to raise a real, genuine or bona fide dispute of fact or are so far-fetched or clearly untenable that the court is justified in rejecting them merely on the papers . . . </w:t>
      </w:r>
    </w:p>
    <w:p w14:paraId="3E17620B" w14:textId="18BD4B60" w:rsidR="00194D69" w:rsidRDefault="00194D69" w:rsidP="00A425D6">
      <w:pPr>
        <w:pStyle w:val="NormalWeb"/>
        <w:spacing w:line="360" w:lineRule="auto"/>
        <w:ind w:left="720"/>
        <w:jc w:val="both"/>
        <w:rPr>
          <w:sz w:val="22"/>
          <w:szCs w:val="22"/>
        </w:rPr>
      </w:pPr>
      <w:r w:rsidRPr="00194D69">
        <w:rPr>
          <w:sz w:val="22"/>
          <w:szCs w:val="22"/>
        </w:rPr>
        <w:t xml:space="preserve">[13] A real, genuine and bona fide dispute of fact can exist only where the court is satisfied that the party who purports to raise the dispute has in his affidavit seriously and unambiguously addressed the fact said to be disputed. </w:t>
      </w:r>
      <w:r w:rsidR="00126C70">
        <w:rPr>
          <w:sz w:val="22"/>
          <w:szCs w:val="22"/>
        </w:rPr>
        <w:t xml:space="preserve"> </w:t>
      </w:r>
      <w:r w:rsidRPr="00194D69">
        <w:rPr>
          <w:sz w:val="22"/>
          <w:szCs w:val="22"/>
        </w:rPr>
        <w:t xml:space="preserve">There will of course be instances where a bare denial meets the requirement because there is no other way open to the disputing party and nothing more can therefore be expected of him. </w:t>
      </w:r>
      <w:r w:rsidR="00126C70">
        <w:rPr>
          <w:sz w:val="22"/>
          <w:szCs w:val="22"/>
        </w:rPr>
        <w:t xml:space="preserve"> </w:t>
      </w:r>
      <w:r w:rsidRPr="00194D69">
        <w:rPr>
          <w:sz w:val="22"/>
          <w:szCs w:val="22"/>
        </w:rPr>
        <w:t xml:space="preserve">But even that may not be sufficient if the fact averred lies purely within the knowledge of the averring party and no basis is laid for disputing the veracity or accuracy of the averment. </w:t>
      </w:r>
      <w:r w:rsidR="00126C70">
        <w:rPr>
          <w:sz w:val="22"/>
          <w:szCs w:val="22"/>
        </w:rPr>
        <w:t xml:space="preserve"> </w:t>
      </w:r>
      <w:r w:rsidRPr="00194D69">
        <w:rPr>
          <w:sz w:val="22"/>
          <w:szCs w:val="22"/>
        </w:rPr>
        <w:t xml:space="preserve">When the facts averred are such that the disputing party </w:t>
      </w:r>
      <w:r w:rsidRPr="00194D69">
        <w:rPr>
          <w:sz w:val="22"/>
          <w:szCs w:val="22"/>
        </w:rPr>
        <w:lastRenderedPageBreak/>
        <w:t xml:space="preserve">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w:t>
      </w:r>
      <w:r w:rsidR="00126C70">
        <w:rPr>
          <w:sz w:val="22"/>
          <w:szCs w:val="22"/>
        </w:rPr>
        <w:t xml:space="preserve"> </w:t>
      </w:r>
      <w:r w:rsidRPr="00194D69">
        <w:rPr>
          <w:sz w:val="22"/>
          <w:szCs w:val="22"/>
        </w:rPr>
        <w:t xml:space="preserve">I say “generally” because factual averments seldom stand apart from a broader matrix of circumstances all of which needs to be borne in mind when arriving at a decision. </w:t>
      </w:r>
      <w:r w:rsidR="00126C70">
        <w:rPr>
          <w:sz w:val="22"/>
          <w:szCs w:val="22"/>
        </w:rPr>
        <w:t xml:space="preserve"> </w:t>
      </w:r>
      <w:r w:rsidRPr="00194D69">
        <w:rPr>
          <w:sz w:val="22"/>
          <w:szCs w:val="22"/>
        </w:rPr>
        <w:t xml:space="preserve">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w:t>
      </w:r>
      <w:r w:rsidR="00126C70">
        <w:rPr>
          <w:sz w:val="22"/>
          <w:szCs w:val="22"/>
        </w:rPr>
        <w:t xml:space="preserve"> </w:t>
      </w:r>
      <w:r w:rsidRPr="00194D69">
        <w:rPr>
          <w:sz w:val="22"/>
          <w:szCs w:val="22"/>
        </w:rPr>
        <w:t xml:space="preserve">There is thus a serious duty imposed upon a legal adviser who settles an answering affidavit to ascertain and engage with facts which his client disputes and to reflect such disputes fully and accurately in the answering affidavit. </w:t>
      </w:r>
      <w:r w:rsidR="00126C70">
        <w:rPr>
          <w:sz w:val="22"/>
          <w:szCs w:val="22"/>
        </w:rPr>
        <w:t xml:space="preserve"> </w:t>
      </w:r>
      <w:r w:rsidRPr="00194D69">
        <w:rPr>
          <w:sz w:val="22"/>
          <w:szCs w:val="22"/>
        </w:rPr>
        <w:t>If that does not happen it should come as no surprise that the court takes a robust view of the matter.</w:t>
      </w:r>
      <w:r>
        <w:rPr>
          <w:sz w:val="22"/>
          <w:szCs w:val="22"/>
        </w:rPr>
        <w:t>”</w:t>
      </w:r>
    </w:p>
    <w:p w14:paraId="67A0AAF1" w14:textId="69DFEAFF" w:rsidR="00A425D6" w:rsidRPr="00A425D6" w:rsidRDefault="00647B15" w:rsidP="00A425D6">
      <w:pPr>
        <w:pStyle w:val="NormalWeb"/>
        <w:spacing w:line="360" w:lineRule="auto"/>
        <w:jc w:val="both"/>
        <w:rPr>
          <w:b/>
          <w:bCs/>
        </w:rPr>
      </w:pPr>
      <w:r>
        <w:rPr>
          <w:b/>
          <w:bCs/>
        </w:rPr>
        <w:t>CONCLU</w:t>
      </w:r>
      <w:r w:rsidR="00181E74">
        <w:rPr>
          <w:b/>
          <w:bCs/>
        </w:rPr>
        <w:t>S</w:t>
      </w:r>
      <w:r>
        <w:rPr>
          <w:b/>
          <w:bCs/>
        </w:rPr>
        <w:t>ION</w:t>
      </w:r>
    </w:p>
    <w:p w14:paraId="28475947" w14:textId="76478761" w:rsidR="009740D3" w:rsidRPr="00134E1A" w:rsidRDefault="00134E1A" w:rsidP="00134E1A">
      <w:pPr>
        <w:spacing w:line="360" w:lineRule="auto"/>
        <w:ind w:left="567" w:hanging="567"/>
        <w:jc w:val="both"/>
        <w:rPr>
          <w:rFonts w:ascii="Times New Roman" w:hAnsi="Times New Roman" w:cs="Times New Roman"/>
          <w:lang w:val="en-ZA"/>
        </w:rPr>
      </w:pPr>
      <w:r>
        <w:rPr>
          <w:rFonts w:ascii="Times New Roman" w:hAnsi="Times New Roman" w:cs="Times New Roman"/>
          <w:bCs/>
          <w:iCs/>
          <w:lang w:val="en-ZA"/>
        </w:rPr>
        <w:t>[37]</w:t>
      </w:r>
      <w:r>
        <w:rPr>
          <w:rFonts w:ascii="Times New Roman" w:hAnsi="Times New Roman" w:cs="Times New Roman"/>
          <w:bCs/>
          <w:iCs/>
          <w:lang w:val="en-ZA"/>
        </w:rPr>
        <w:tab/>
      </w:r>
      <w:r w:rsidR="00A425D6" w:rsidRPr="00134E1A">
        <w:rPr>
          <w:rFonts w:ascii="Times New Roman" w:hAnsi="Times New Roman" w:cs="Times New Roman"/>
          <w:lang w:val="en-ZA"/>
        </w:rPr>
        <w:t>In this matter before me, it is evident that</w:t>
      </w:r>
      <w:r w:rsidR="00675C8E" w:rsidRPr="00134E1A">
        <w:rPr>
          <w:rFonts w:ascii="Times New Roman" w:hAnsi="Times New Roman" w:cs="Times New Roman"/>
          <w:lang w:val="en-ZA"/>
        </w:rPr>
        <w:t xml:space="preserve"> during 2001,</w:t>
      </w:r>
      <w:r w:rsidR="00A425D6" w:rsidRPr="00134E1A">
        <w:rPr>
          <w:rFonts w:ascii="Times New Roman" w:hAnsi="Times New Roman" w:cs="Times New Roman"/>
          <w:lang w:val="en-ZA"/>
        </w:rPr>
        <w:t xml:space="preserve"> Andrew and Martin, the sole and controlling members of the </w:t>
      </w:r>
      <w:r w:rsidR="00A14284" w:rsidRPr="00134E1A">
        <w:rPr>
          <w:rFonts w:ascii="Times New Roman" w:hAnsi="Times New Roman" w:cs="Times New Roman"/>
          <w:lang w:val="en-ZA"/>
        </w:rPr>
        <w:t>parties</w:t>
      </w:r>
      <w:r w:rsidR="00675C8E" w:rsidRPr="00134E1A">
        <w:rPr>
          <w:rFonts w:ascii="Times New Roman" w:hAnsi="Times New Roman" w:cs="Times New Roman"/>
          <w:lang w:val="en-ZA"/>
        </w:rPr>
        <w:t xml:space="preserve"> </w:t>
      </w:r>
      <w:r w:rsidR="00A14284" w:rsidRPr="00134E1A">
        <w:rPr>
          <w:rFonts w:ascii="Times New Roman" w:hAnsi="Times New Roman" w:cs="Times New Roman"/>
          <w:lang w:val="en-ZA"/>
        </w:rPr>
        <w:t xml:space="preserve">concluded an oral agreement whereby the applicant and respondent would conduct their business in certain geographical areas.  </w:t>
      </w:r>
    </w:p>
    <w:p w14:paraId="1893AF4B" w14:textId="77777777" w:rsidR="00A14284" w:rsidRPr="009740D3" w:rsidRDefault="00A14284" w:rsidP="00A14284">
      <w:pPr>
        <w:pStyle w:val="ListParagraph"/>
        <w:spacing w:line="360" w:lineRule="auto"/>
        <w:ind w:left="567"/>
        <w:jc w:val="both"/>
        <w:rPr>
          <w:rFonts w:ascii="Times New Roman" w:hAnsi="Times New Roman" w:cs="Times New Roman"/>
          <w:lang w:val="en-ZA"/>
        </w:rPr>
      </w:pPr>
    </w:p>
    <w:p w14:paraId="20AA2EA1" w14:textId="2AB083F5" w:rsidR="009740D3"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[38]</w:t>
      </w:r>
      <w:r>
        <w:rPr>
          <w:rFonts w:ascii="Times New Roman" w:hAnsi="Times New Roman" w:cs="Times New Roman"/>
          <w:bCs/>
          <w:iCs/>
        </w:rPr>
        <w:tab/>
      </w:r>
      <w:r w:rsidR="00A14284" w:rsidRPr="00134E1A">
        <w:rPr>
          <w:rFonts w:ascii="Times New Roman" w:hAnsi="Times New Roman" w:cs="Times New Roman"/>
        </w:rPr>
        <w:t>This agreement remained in effect, until the death of Andrew, the sole and controlling member of the applicant.  During October 2022, after the appointment of Laubscher as</w:t>
      </w:r>
      <w:r w:rsidR="00675C8E" w:rsidRPr="00134E1A">
        <w:rPr>
          <w:rFonts w:ascii="Times New Roman" w:hAnsi="Times New Roman" w:cs="Times New Roman"/>
        </w:rPr>
        <w:t xml:space="preserve"> the</w:t>
      </w:r>
      <w:r w:rsidR="00A14284" w:rsidRPr="00134E1A">
        <w:rPr>
          <w:rFonts w:ascii="Times New Roman" w:hAnsi="Times New Roman" w:cs="Times New Roman"/>
        </w:rPr>
        <w:t xml:space="preserve"> CEO of the applicant, the relationship between the applicant and the respondent broke down to such an extent that the parties are currently at loggerheads with each other</w:t>
      </w:r>
      <w:r w:rsidR="00616D37" w:rsidRPr="00134E1A">
        <w:rPr>
          <w:rFonts w:ascii="Times New Roman" w:hAnsi="Times New Roman" w:cs="Times New Roman"/>
        </w:rPr>
        <w:t xml:space="preserve">. </w:t>
      </w:r>
      <w:r w:rsidR="00675C8E" w:rsidRPr="00134E1A">
        <w:rPr>
          <w:rFonts w:ascii="Times New Roman" w:hAnsi="Times New Roman" w:cs="Times New Roman"/>
        </w:rPr>
        <w:t xml:space="preserve"> The main dispute between the parties is whether the oral agreement still subsists.</w:t>
      </w:r>
      <w:r w:rsidR="00616D37" w:rsidRPr="00134E1A">
        <w:rPr>
          <w:rFonts w:ascii="Times New Roman" w:hAnsi="Times New Roman" w:cs="Times New Roman"/>
        </w:rPr>
        <w:t xml:space="preserve"> </w:t>
      </w:r>
    </w:p>
    <w:p w14:paraId="19B8696E" w14:textId="77777777" w:rsidR="00126C70" w:rsidRDefault="00126C70" w:rsidP="00126C70">
      <w:pPr>
        <w:pStyle w:val="ListParagraph"/>
        <w:spacing w:line="360" w:lineRule="auto"/>
        <w:ind w:left="567"/>
        <w:jc w:val="both"/>
        <w:rPr>
          <w:rFonts w:ascii="Times New Roman" w:hAnsi="Times New Roman" w:cs="Times New Roman"/>
        </w:rPr>
      </w:pPr>
    </w:p>
    <w:p w14:paraId="656782CD" w14:textId="69DB4C1C" w:rsidR="00675C8E"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[39]</w:t>
      </w:r>
      <w:r>
        <w:rPr>
          <w:rFonts w:ascii="Times New Roman" w:hAnsi="Times New Roman" w:cs="Times New Roman"/>
          <w:bCs/>
          <w:iCs/>
        </w:rPr>
        <w:tab/>
      </w:r>
      <w:r w:rsidR="00616D37" w:rsidRPr="00134E1A">
        <w:rPr>
          <w:rFonts w:ascii="Times New Roman" w:hAnsi="Times New Roman" w:cs="Times New Roman"/>
        </w:rPr>
        <w:t xml:space="preserve">The applicant </w:t>
      </w:r>
      <w:r w:rsidR="00675C8E" w:rsidRPr="00134E1A">
        <w:rPr>
          <w:rFonts w:ascii="Times New Roman" w:hAnsi="Times New Roman" w:cs="Times New Roman"/>
        </w:rPr>
        <w:t>relies</w:t>
      </w:r>
      <w:r w:rsidR="00616D37" w:rsidRPr="00134E1A">
        <w:rPr>
          <w:rFonts w:ascii="Times New Roman" w:hAnsi="Times New Roman" w:cs="Times New Roman"/>
        </w:rPr>
        <w:t xml:space="preserve"> on the</w:t>
      </w:r>
      <w:r w:rsidR="00675C8E" w:rsidRPr="00134E1A">
        <w:rPr>
          <w:rFonts w:ascii="Times New Roman" w:hAnsi="Times New Roman" w:cs="Times New Roman"/>
        </w:rPr>
        <w:t xml:space="preserve"> agreement and therefore demands</w:t>
      </w:r>
      <w:r w:rsidR="00616D37" w:rsidRPr="00134E1A">
        <w:rPr>
          <w:rFonts w:ascii="Times New Roman" w:hAnsi="Times New Roman" w:cs="Times New Roman"/>
        </w:rPr>
        <w:t xml:space="preserve"> </w:t>
      </w:r>
      <w:r w:rsidR="00675C8E" w:rsidRPr="00134E1A">
        <w:rPr>
          <w:rFonts w:ascii="Times New Roman" w:hAnsi="Times New Roman" w:cs="Times New Roman"/>
        </w:rPr>
        <w:t>compliance</w:t>
      </w:r>
      <w:r w:rsidR="00616D37" w:rsidRPr="00134E1A">
        <w:rPr>
          <w:rFonts w:ascii="Times New Roman" w:hAnsi="Times New Roman" w:cs="Times New Roman"/>
        </w:rPr>
        <w:t xml:space="preserve"> of the</w:t>
      </w:r>
      <w:r w:rsidR="00675C8E" w:rsidRPr="00134E1A">
        <w:rPr>
          <w:rFonts w:ascii="Times New Roman" w:hAnsi="Times New Roman" w:cs="Times New Roman"/>
        </w:rPr>
        <w:t xml:space="preserve"> terms relating to the</w:t>
      </w:r>
      <w:r w:rsidR="00616D37" w:rsidRPr="00134E1A">
        <w:rPr>
          <w:rFonts w:ascii="Times New Roman" w:hAnsi="Times New Roman" w:cs="Times New Roman"/>
        </w:rPr>
        <w:t xml:space="preserve"> geographical area</w:t>
      </w:r>
      <w:r w:rsidR="00675C8E" w:rsidRPr="00134E1A">
        <w:rPr>
          <w:rFonts w:ascii="Times New Roman" w:hAnsi="Times New Roman" w:cs="Times New Roman"/>
        </w:rPr>
        <w:t>s in which the parties should conduct business</w:t>
      </w:r>
      <w:r w:rsidR="00616D37" w:rsidRPr="00134E1A">
        <w:rPr>
          <w:rFonts w:ascii="Times New Roman" w:hAnsi="Times New Roman" w:cs="Times New Roman"/>
        </w:rPr>
        <w:t xml:space="preserve">.  On the other </w:t>
      </w:r>
      <w:r w:rsidR="00675C8E" w:rsidRPr="00134E1A">
        <w:rPr>
          <w:rFonts w:ascii="Times New Roman" w:hAnsi="Times New Roman" w:cs="Times New Roman"/>
        </w:rPr>
        <w:t>hand,</w:t>
      </w:r>
      <w:r w:rsidR="00616D37" w:rsidRPr="00134E1A">
        <w:rPr>
          <w:rFonts w:ascii="Times New Roman" w:hAnsi="Times New Roman" w:cs="Times New Roman"/>
        </w:rPr>
        <w:t xml:space="preserve"> the respondent is of the view that the agreement was a</w:t>
      </w:r>
      <w:r w:rsidR="00F33AFF" w:rsidRPr="00134E1A">
        <w:rPr>
          <w:rFonts w:ascii="Times New Roman" w:hAnsi="Times New Roman" w:cs="Times New Roman"/>
        </w:rPr>
        <w:t xml:space="preserve"> oral</w:t>
      </w:r>
      <w:r w:rsidR="00616D37" w:rsidRPr="00134E1A">
        <w:rPr>
          <w:rFonts w:ascii="Times New Roman" w:hAnsi="Times New Roman" w:cs="Times New Roman"/>
        </w:rPr>
        <w:t xml:space="preserve"> </w:t>
      </w:r>
      <w:r w:rsidR="00F33AFF" w:rsidRPr="00134E1A">
        <w:rPr>
          <w:rFonts w:ascii="Times New Roman" w:hAnsi="Times New Roman" w:cs="Times New Roman"/>
        </w:rPr>
        <w:t>“</w:t>
      </w:r>
      <w:r w:rsidR="00616D37" w:rsidRPr="00134E1A">
        <w:rPr>
          <w:rFonts w:ascii="Times New Roman" w:hAnsi="Times New Roman" w:cs="Times New Roman"/>
          <w:i/>
          <w:iCs/>
        </w:rPr>
        <w:t>gentleman’s agreement</w:t>
      </w:r>
      <w:r w:rsidR="00F33AFF" w:rsidRPr="00134E1A">
        <w:rPr>
          <w:rFonts w:ascii="Times New Roman" w:hAnsi="Times New Roman" w:cs="Times New Roman"/>
          <w:i/>
          <w:iCs/>
        </w:rPr>
        <w:t>”</w:t>
      </w:r>
      <w:r w:rsidR="00616D37" w:rsidRPr="00134E1A">
        <w:rPr>
          <w:rFonts w:ascii="Times New Roman" w:hAnsi="Times New Roman" w:cs="Times New Roman"/>
        </w:rPr>
        <w:t xml:space="preserve"> between Andrew and Martin and</w:t>
      </w:r>
      <w:r w:rsidR="00FA7E3B" w:rsidRPr="00134E1A">
        <w:rPr>
          <w:rFonts w:ascii="Times New Roman" w:hAnsi="Times New Roman" w:cs="Times New Roman"/>
        </w:rPr>
        <w:t xml:space="preserve"> that</w:t>
      </w:r>
      <w:r w:rsidR="00616D37" w:rsidRPr="00134E1A">
        <w:rPr>
          <w:rFonts w:ascii="Times New Roman" w:hAnsi="Times New Roman" w:cs="Times New Roman"/>
        </w:rPr>
        <w:t xml:space="preserve"> the agreement was not intended to bind their heir</w:t>
      </w:r>
      <w:r w:rsidR="00FA7E3B" w:rsidRPr="00134E1A">
        <w:rPr>
          <w:rFonts w:ascii="Times New Roman" w:hAnsi="Times New Roman" w:cs="Times New Roman"/>
        </w:rPr>
        <w:t>/s</w:t>
      </w:r>
      <w:r w:rsidR="00616D37" w:rsidRPr="00134E1A">
        <w:rPr>
          <w:rFonts w:ascii="Times New Roman" w:hAnsi="Times New Roman" w:cs="Times New Roman"/>
        </w:rPr>
        <w:t xml:space="preserve"> or successors in title</w:t>
      </w:r>
      <w:r w:rsidR="00675C8E" w:rsidRPr="00134E1A">
        <w:rPr>
          <w:rFonts w:ascii="Times New Roman" w:hAnsi="Times New Roman" w:cs="Times New Roman"/>
        </w:rPr>
        <w:t xml:space="preserve">, therefore the agreement </w:t>
      </w:r>
      <w:r w:rsidR="00FA7E3B" w:rsidRPr="00134E1A">
        <w:rPr>
          <w:rFonts w:ascii="Times New Roman" w:hAnsi="Times New Roman" w:cs="Times New Roman"/>
        </w:rPr>
        <w:t>ended</w:t>
      </w:r>
      <w:r w:rsidR="00675C8E" w:rsidRPr="00134E1A">
        <w:rPr>
          <w:rFonts w:ascii="Times New Roman" w:hAnsi="Times New Roman" w:cs="Times New Roman"/>
        </w:rPr>
        <w:t xml:space="preserve"> on the death of Andrew.  </w:t>
      </w:r>
    </w:p>
    <w:p w14:paraId="2FDDBE32" w14:textId="77777777" w:rsidR="00647B15" w:rsidRDefault="00647B15" w:rsidP="00647B15">
      <w:pPr>
        <w:pStyle w:val="ListParagraph"/>
        <w:spacing w:line="360" w:lineRule="auto"/>
        <w:ind w:left="567"/>
        <w:jc w:val="both"/>
        <w:rPr>
          <w:rFonts w:ascii="Times New Roman" w:hAnsi="Times New Roman" w:cs="Times New Roman"/>
        </w:rPr>
      </w:pPr>
    </w:p>
    <w:p w14:paraId="2EF7A48E" w14:textId="165FC5FC" w:rsidR="00616D37"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[40]</w:t>
      </w:r>
      <w:r>
        <w:rPr>
          <w:rFonts w:ascii="Times New Roman" w:hAnsi="Times New Roman" w:cs="Times New Roman"/>
          <w:bCs/>
          <w:iCs/>
        </w:rPr>
        <w:tab/>
      </w:r>
      <w:r w:rsidR="00616D37" w:rsidRPr="00134E1A">
        <w:rPr>
          <w:rFonts w:ascii="Times New Roman" w:hAnsi="Times New Roman" w:cs="Times New Roman"/>
        </w:rPr>
        <w:t xml:space="preserve"> </w:t>
      </w:r>
      <w:r w:rsidR="00181E74" w:rsidRPr="00134E1A">
        <w:rPr>
          <w:rFonts w:ascii="Times New Roman" w:hAnsi="Times New Roman" w:cs="Times New Roman"/>
        </w:rPr>
        <w:t>Although t</w:t>
      </w:r>
      <w:r w:rsidR="00647B15" w:rsidRPr="00134E1A">
        <w:rPr>
          <w:rFonts w:ascii="Times New Roman" w:hAnsi="Times New Roman" w:cs="Times New Roman"/>
        </w:rPr>
        <w:t>he papers are replete with factual disputes regarding the central issue of whether a</w:t>
      </w:r>
      <w:r w:rsidR="00126C70" w:rsidRPr="00134E1A">
        <w:rPr>
          <w:rFonts w:ascii="Times New Roman" w:hAnsi="Times New Roman" w:cs="Times New Roman"/>
        </w:rPr>
        <w:t>n</w:t>
      </w:r>
      <w:r w:rsidR="00647B15" w:rsidRPr="00134E1A">
        <w:rPr>
          <w:rFonts w:ascii="Times New Roman" w:hAnsi="Times New Roman" w:cs="Times New Roman"/>
        </w:rPr>
        <w:t xml:space="preserve"> agreement was concluded between Andrew and Martin on behalf of the applicant and respondent</w:t>
      </w:r>
      <w:r w:rsidR="00181E74" w:rsidRPr="00134E1A">
        <w:rPr>
          <w:rFonts w:ascii="Times New Roman" w:hAnsi="Times New Roman" w:cs="Times New Roman"/>
        </w:rPr>
        <w:t xml:space="preserve">, the business conduct of the parties over two decades cannot be </w:t>
      </w:r>
      <w:r w:rsidR="00181E74" w:rsidRPr="00134E1A">
        <w:rPr>
          <w:rFonts w:ascii="Times New Roman" w:hAnsi="Times New Roman" w:cs="Times New Roman"/>
        </w:rPr>
        <w:lastRenderedPageBreak/>
        <w:t>ignored.</w:t>
      </w:r>
      <w:r w:rsidR="00647B15" w:rsidRPr="00134E1A">
        <w:rPr>
          <w:rFonts w:ascii="Times New Roman" w:hAnsi="Times New Roman" w:cs="Times New Roman"/>
        </w:rPr>
        <w:t xml:space="preserve">  The applicant argued that the respondent’s version should be rejected as untenable on the papers</w:t>
      </w:r>
      <w:r w:rsidR="00181E74" w:rsidRPr="00134E1A">
        <w:rPr>
          <w:rFonts w:ascii="Times New Roman" w:hAnsi="Times New Roman" w:cs="Times New Roman"/>
        </w:rPr>
        <w:t xml:space="preserve"> and that final relief should be granted. </w:t>
      </w:r>
      <w:r w:rsidR="00FC776E" w:rsidRPr="00134E1A">
        <w:rPr>
          <w:rFonts w:ascii="Times New Roman" w:hAnsi="Times New Roman" w:cs="Times New Roman"/>
        </w:rPr>
        <w:t xml:space="preserve"> </w:t>
      </w:r>
      <w:r w:rsidR="00647B15" w:rsidRPr="00134E1A">
        <w:rPr>
          <w:rFonts w:ascii="Times New Roman" w:hAnsi="Times New Roman" w:cs="Times New Roman"/>
        </w:rPr>
        <w:t xml:space="preserve">I do not agree.  The respondent set out what transpired after the death of Andrew, a proposed MoU was delivered to the executor of the estate of Andrew in order to </w:t>
      </w:r>
      <w:r w:rsidR="00181E74" w:rsidRPr="00134E1A">
        <w:rPr>
          <w:rFonts w:ascii="Times New Roman" w:hAnsi="Times New Roman" w:cs="Times New Roman"/>
        </w:rPr>
        <w:t>provide for</w:t>
      </w:r>
      <w:r w:rsidR="00647B15" w:rsidRPr="00134E1A">
        <w:rPr>
          <w:rFonts w:ascii="Times New Roman" w:hAnsi="Times New Roman" w:cs="Times New Roman"/>
        </w:rPr>
        <w:t xml:space="preserve"> the oral agreement between Andrew and Martin</w:t>
      </w:r>
      <w:r w:rsidR="00181E74" w:rsidRPr="00134E1A">
        <w:rPr>
          <w:rFonts w:ascii="Times New Roman" w:hAnsi="Times New Roman" w:cs="Times New Roman"/>
        </w:rPr>
        <w:t xml:space="preserve"> to be formally concluded</w:t>
      </w:r>
      <w:r w:rsidR="00647B15" w:rsidRPr="00134E1A">
        <w:rPr>
          <w:rFonts w:ascii="Times New Roman" w:hAnsi="Times New Roman" w:cs="Times New Roman"/>
        </w:rPr>
        <w:t xml:space="preserve">. </w:t>
      </w:r>
      <w:r w:rsidR="004F3F5A" w:rsidRPr="00134E1A">
        <w:rPr>
          <w:rFonts w:ascii="Times New Roman" w:hAnsi="Times New Roman" w:cs="Times New Roman"/>
        </w:rPr>
        <w:t xml:space="preserve"> </w:t>
      </w:r>
      <w:r w:rsidR="00181E74" w:rsidRPr="00134E1A">
        <w:rPr>
          <w:rFonts w:ascii="Times New Roman" w:hAnsi="Times New Roman" w:cs="Times New Roman"/>
        </w:rPr>
        <w:t>Neither,</w:t>
      </w:r>
      <w:r w:rsidR="00EE57A1" w:rsidRPr="00134E1A">
        <w:rPr>
          <w:rFonts w:ascii="Times New Roman" w:hAnsi="Times New Roman" w:cs="Times New Roman"/>
        </w:rPr>
        <w:t xml:space="preserve"> </w:t>
      </w:r>
      <w:r w:rsidR="00181E74" w:rsidRPr="00134E1A">
        <w:rPr>
          <w:rFonts w:ascii="Times New Roman" w:hAnsi="Times New Roman" w:cs="Times New Roman"/>
        </w:rPr>
        <w:t>t</w:t>
      </w:r>
      <w:r w:rsidR="004F3F5A" w:rsidRPr="00134E1A">
        <w:rPr>
          <w:rFonts w:ascii="Times New Roman" w:hAnsi="Times New Roman" w:cs="Times New Roman"/>
        </w:rPr>
        <w:t xml:space="preserve">he executor nor the applicant responded regarding the proposal by the respondent. </w:t>
      </w:r>
      <w:r w:rsidR="00647B15" w:rsidRPr="00134E1A">
        <w:rPr>
          <w:rFonts w:ascii="Times New Roman" w:hAnsi="Times New Roman" w:cs="Times New Roman"/>
        </w:rPr>
        <w:t xml:space="preserve"> I am not persuaded that </w:t>
      </w:r>
      <w:r w:rsidR="004F3F5A" w:rsidRPr="00134E1A">
        <w:rPr>
          <w:rFonts w:ascii="Times New Roman" w:hAnsi="Times New Roman" w:cs="Times New Roman"/>
        </w:rPr>
        <w:t>the respondent’s</w:t>
      </w:r>
      <w:r w:rsidR="00647B15" w:rsidRPr="00134E1A">
        <w:rPr>
          <w:rFonts w:ascii="Times New Roman" w:hAnsi="Times New Roman" w:cs="Times New Roman"/>
        </w:rPr>
        <w:t xml:space="preserve"> version can be rejected as palpably false and untenable on the papers. </w:t>
      </w:r>
    </w:p>
    <w:p w14:paraId="54AB5336" w14:textId="77777777" w:rsidR="00A7321B" w:rsidRDefault="00A7321B" w:rsidP="00A7321B">
      <w:pPr>
        <w:pStyle w:val="ListParagraph"/>
        <w:spacing w:line="360" w:lineRule="auto"/>
        <w:ind w:left="567"/>
        <w:jc w:val="both"/>
        <w:rPr>
          <w:rFonts w:ascii="Times New Roman" w:hAnsi="Times New Roman" w:cs="Times New Roman"/>
        </w:rPr>
      </w:pPr>
    </w:p>
    <w:p w14:paraId="1307817C" w14:textId="1EBBCD39" w:rsidR="00A7321B"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[41]</w:t>
      </w:r>
      <w:r>
        <w:rPr>
          <w:rFonts w:ascii="Times New Roman" w:hAnsi="Times New Roman" w:cs="Times New Roman"/>
          <w:bCs/>
          <w:iCs/>
        </w:rPr>
        <w:tab/>
      </w:r>
      <w:r w:rsidR="00C4596C" w:rsidRPr="00134E1A">
        <w:rPr>
          <w:rFonts w:ascii="Times New Roman" w:hAnsi="Times New Roman" w:cs="Times New Roman"/>
        </w:rPr>
        <w:t>Furthermore, t</w:t>
      </w:r>
      <w:r w:rsidR="00BD022E" w:rsidRPr="00134E1A">
        <w:rPr>
          <w:rFonts w:ascii="Times New Roman" w:hAnsi="Times New Roman" w:cs="Times New Roman"/>
        </w:rPr>
        <w:t>he conduct of Rebecca</w:t>
      </w:r>
      <w:r w:rsidR="00C4596C" w:rsidRPr="00134E1A">
        <w:rPr>
          <w:rFonts w:ascii="Times New Roman" w:hAnsi="Times New Roman" w:cs="Times New Roman"/>
        </w:rPr>
        <w:t xml:space="preserve"> </w:t>
      </w:r>
      <w:r w:rsidR="00BD022E" w:rsidRPr="00134E1A">
        <w:rPr>
          <w:rFonts w:ascii="Times New Roman" w:hAnsi="Times New Roman" w:cs="Times New Roman"/>
        </w:rPr>
        <w:t>regarding the Massmart account and the change of the supply details is also a contentious issue.  According to the respondent</w:t>
      </w:r>
      <w:r w:rsidR="002B3336" w:rsidRPr="00134E1A">
        <w:rPr>
          <w:rFonts w:ascii="Times New Roman" w:hAnsi="Times New Roman" w:cs="Times New Roman"/>
        </w:rPr>
        <w:t xml:space="preserve">, Rebecca </w:t>
      </w:r>
      <w:r w:rsidR="00BD022E" w:rsidRPr="00134E1A">
        <w:rPr>
          <w:rFonts w:ascii="Times New Roman" w:hAnsi="Times New Roman" w:cs="Times New Roman"/>
        </w:rPr>
        <w:t xml:space="preserve">acted in accordance </w:t>
      </w:r>
      <w:r w:rsidR="00C4596C" w:rsidRPr="00134E1A">
        <w:rPr>
          <w:rFonts w:ascii="Times New Roman" w:hAnsi="Times New Roman" w:cs="Times New Roman"/>
        </w:rPr>
        <w:t>with</w:t>
      </w:r>
      <w:r w:rsidR="00BD022E" w:rsidRPr="00134E1A">
        <w:rPr>
          <w:rFonts w:ascii="Times New Roman" w:hAnsi="Times New Roman" w:cs="Times New Roman"/>
        </w:rPr>
        <w:t xml:space="preserve"> a “Signing authority with Massmart, Massbuild and Builders Warehouse for Mercury Fittings (9469)”. Th</w:t>
      </w:r>
      <w:r w:rsidR="002B3336" w:rsidRPr="00134E1A">
        <w:rPr>
          <w:rFonts w:ascii="Times New Roman" w:hAnsi="Times New Roman" w:cs="Times New Roman"/>
        </w:rPr>
        <w:t>is document</w:t>
      </w:r>
      <w:r w:rsidR="00BD022E" w:rsidRPr="00134E1A">
        <w:rPr>
          <w:rFonts w:ascii="Times New Roman" w:hAnsi="Times New Roman" w:cs="Times New Roman"/>
        </w:rPr>
        <w:t xml:space="preserve"> was signed on 27 June 2013 by Andrew and Martin and</w:t>
      </w:r>
      <w:r w:rsidR="002B3336" w:rsidRPr="00134E1A">
        <w:rPr>
          <w:rFonts w:ascii="Times New Roman" w:hAnsi="Times New Roman" w:cs="Times New Roman"/>
        </w:rPr>
        <w:t xml:space="preserve"> </w:t>
      </w:r>
      <w:r w:rsidR="00C4596C" w:rsidRPr="00134E1A">
        <w:rPr>
          <w:rFonts w:ascii="Times New Roman" w:hAnsi="Times New Roman" w:cs="Times New Roman"/>
        </w:rPr>
        <w:t>provides</w:t>
      </w:r>
      <w:r w:rsidR="002B3336" w:rsidRPr="00134E1A">
        <w:rPr>
          <w:rFonts w:ascii="Times New Roman" w:hAnsi="Times New Roman" w:cs="Times New Roman"/>
        </w:rPr>
        <w:t xml:space="preserve"> the following:</w:t>
      </w:r>
    </w:p>
    <w:p w14:paraId="469284F7" w14:textId="77777777" w:rsidR="002B3336" w:rsidRDefault="002B3336" w:rsidP="002B3336">
      <w:pPr>
        <w:pStyle w:val="ListParagraph"/>
        <w:spacing w:line="360" w:lineRule="auto"/>
        <w:ind w:left="567"/>
        <w:jc w:val="both"/>
        <w:rPr>
          <w:rFonts w:ascii="Times New Roman" w:hAnsi="Times New Roman" w:cs="Times New Roman"/>
        </w:rPr>
      </w:pPr>
    </w:p>
    <w:p w14:paraId="746BECA0" w14:textId="1DD33BC3" w:rsidR="002B3336" w:rsidRPr="002B3336" w:rsidRDefault="002B3336" w:rsidP="002B3336">
      <w:pPr>
        <w:pStyle w:val="ListParagraph"/>
        <w:spacing w:line="360" w:lineRule="auto"/>
        <w:jc w:val="both"/>
        <w:rPr>
          <w:rFonts w:ascii="Times New Roman" w:hAnsi="Times New Roman" w:cs="Times New Roman"/>
          <w:sz w:val="22"/>
          <w:szCs w:val="22"/>
        </w:rPr>
      </w:pPr>
      <w:r w:rsidRPr="002B3336">
        <w:rPr>
          <w:rFonts w:ascii="Times New Roman" w:hAnsi="Times New Roman" w:cs="Times New Roman"/>
          <w:sz w:val="22"/>
          <w:szCs w:val="22"/>
        </w:rPr>
        <w:t xml:space="preserve">“To whom it may concern </w:t>
      </w:r>
    </w:p>
    <w:p w14:paraId="7B93B57A" w14:textId="718B9B46" w:rsidR="002B3336" w:rsidRDefault="002B3336" w:rsidP="002B3336">
      <w:pPr>
        <w:pStyle w:val="ListParagraph"/>
        <w:spacing w:line="360" w:lineRule="auto"/>
        <w:jc w:val="both"/>
        <w:rPr>
          <w:rFonts w:ascii="Times New Roman" w:hAnsi="Times New Roman" w:cs="Times New Roman"/>
          <w:sz w:val="22"/>
          <w:szCs w:val="22"/>
        </w:rPr>
      </w:pPr>
      <w:r w:rsidRPr="002B3336">
        <w:rPr>
          <w:rFonts w:ascii="Times New Roman" w:hAnsi="Times New Roman" w:cs="Times New Roman"/>
          <w:sz w:val="22"/>
          <w:szCs w:val="22"/>
        </w:rPr>
        <w:t>With respect to all applications, contracts and other decision making (</w:t>
      </w:r>
      <w:r w:rsidRPr="002B3336">
        <w:rPr>
          <w:rFonts w:ascii="Times New Roman" w:hAnsi="Times New Roman" w:cs="Times New Roman"/>
          <w:i/>
          <w:iCs/>
          <w:sz w:val="22"/>
          <w:szCs w:val="22"/>
        </w:rPr>
        <w:t>sic</w:t>
      </w:r>
      <w:r w:rsidRPr="002B3336">
        <w:rPr>
          <w:rFonts w:ascii="Times New Roman" w:hAnsi="Times New Roman" w:cs="Times New Roman"/>
          <w:sz w:val="22"/>
          <w:szCs w:val="22"/>
        </w:rPr>
        <w:t>) regarding trading terms with Massmart, Massbuild and Builders Warehouse we do declare Rebecca Humphry in her capacity as CEO of Doorware and representative of Mercury Fittings (vendor 9469) as our signing authority with permission to conduct business on our behalf with Massmart, Massbuild and Builders Warehouse.”</w:t>
      </w:r>
    </w:p>
    <w:p w14:paraId="13D0B003" w14:textId="47FD2600" w:rsidR="002B3336" w:rsidRDefault="002B3336" w:rsidP="002B3336">
      <w:pPr>
        <w:pStyle w:val="ListParagraph"/>
        <w:spacing w:line="360" w:lineRule="auto"/>
        <w:jc w:val="both"/>
        <w:rPr>
          <w:rFonts w:ascii="Times New Roman" w:hAnsi="Times New Roman" w:cs="Times New Roman"/>
          <w:sz w:val="22"/>
          <w:szCs w:val="22"/>
        </w:rPr>
      </w:pPr>
    </w:p>
    <w:p w14:paraId="55A7AFB5" w14:textId="63518ECE" w:rsidR="002B3336" w:rsidRPr="00134E1A" w:rsidRDefault="00134E1A" w:rsidP="00134E1A">
      <w:pPr>
        <w:spacing w:line="360" w:lineRule="auto"/>
        <w:ind w:left="567" w:hanging="567"/>
        <w:jc w:val="both"/>
        <w:rPr>
          <w:rFonts w:ascii="Times New Roman" w:hAnsi="Times New Roman" w:cs="Times New Roman"/>
        </w:rPr>
      </w:pPr>
      <w:r w:rsidRPr="002B3336">
        <w:rPr>
          <w:rFonts w:ascii="Times New Roman" w:hAnsi="Times New Roman" w:cs="Times New Roman"/>
          <w:bCs/>
          <w:iCs/>
        </w:rPr>
        <w:t>[42]</w:t>
      </w:r>
      <w:r w:rsidRPr="002B3336">
        <w:rPr>
          <w:rFonts w:ascii="Times New Roman" w:hAnsi="Times New Roman" w:cs="Times New Roman"/>
          <w:bCs/>
          <w:iCs/>
        </w:rPr>
        <w:tab/>
      </w:r>
      <w:r w:rsidR="002B3336" w:rsidRPr="00134E1A">
        <w:rPr>
          <w:rFonts w:ascii="Times New Roman" w:hAnsi="Times New Roman" w:cs="Times New Roman"/>
        </w:rPr>
        <w:t xml:space="preserve">The question has to be raised, does the authority as mentioned above, give Rebecca the </w:t>
      </w:r>
      <w:r w:rsidR="00C4596C" w:rsidRPr="00134E1A">
        <w:rPr>
          <w:rFonts w:ascii="Times New Roman" w:hAnsi="Times New Roman" w:cs="Times New Roman"/>
        </w:rPr>
        <w:t>prerogative</w:t>
      </w:r>
      <w:r w:rsidR="002B3336" w:rsidRPr="00134E1A">
        <w:rPr>
          <w:rFonts w:ascii="Times New Roman" w:hAnsi="Times New Roman" w:cs="Times New Roman"/>
        </w:rPr>
        <w:t xml:space="preserve"> to remove the applicant as the holder of the vendor number and, whether Rebecca disregard</w:t>
      </w:r>
      <w:r w:rsidR="00C4596C" w:rsidRPr="00134E1A">
        <w:rPr>
          <w:rFonts w:ascii="Times New Roman" w:hAnsi="Times New Roman" w:cs="Times New Roman"/>
        </w:rPr>
        <w:t xml:space="preserve">ed the </w:t>
      </w:r>
      <w:r w:rsidR="002B3336" w:rsidRPr="00134E1A">
        <w:rPr>
          <w:rFonts w:ascii="Times New Roman" w:hAnsi="Times New Roman" w:cs="Times New Roman"/>
        </w:rPr>
        <w:t>duty of care, alternatively, the fiduciary duty imposed on her in respect of the applicant arising from th</w:t>
      </w:r>
      <w:r w:rsidR="00C4596C" w:rsidRPr="00134E1A">
        <w:rPr>
          <w:rFonts w:ascii="Times New Roman" w:hAnsi="Times New Roman" w:cs="Times New Roman"/>
        </w:rPr>
        <w:t>e authority</w:t>
      </w:r>
      <w:r w:rsidR="002B3336" w:rsidRPr="00134E1A">
        <w:rPr>
          <w:rFonts w:ascii="Times New Roman" w:hAnsi="Times New Roman" w:cs="Times New Roman"/>
        </w:rPr>
        <w:t>.</w:t>
      </w:r>
      <w:r w:rsidR="00F33AFF" w:rsidRPr="00134E1A">
        <w:rPr>
          <w:rFonts w:ascii="Times New Roman" w:hAnsi="Times New Roman" w:cs="Times New Roman"/>
        </w:rPr>
        <w:t xml:space="preserve">  Furthermore, what would the legal implications be of the authority following the death of Andrew.</w:t>
      </w:r>
    </w:p>
    <w:p w14:paraId="4FD7DE60" w14:textId="77777777" w:rsidR="00051940" w:rsidRDefault="00051940" w:rsidP="00051940">
      <w:pPr>
        <w:pStyle w:val="ListParagraph"/>
        <w:spacing w:line="360" w:lineRule="auto"/>
        <w:ind w:left="567"/>
        <w:jc w:val="both"/>
        <w:rPr>
          <w:rFonts w:ascii="Times New Roman" w:hAnsi="Times New Roman" w:cs="Times New Roman"/>
        </w:rPr>
      </w:pPr>
    </w:p>
    <w:p w14:paraId="7628D28C" w14:textId="39D958CF" w:rsidR="009740D3" w:rsidRPr="00134E1A" w:rsidRDefault="00134E1A" w:rsidP="00134E1A">
      <w:pPr>
        <w:spacing w:line="360" w:lineRule="auto"/>
        <w:ind w:left="567" w:hanging="567"/>
        <w:jc w:val="both"/>
        <w:rPr>
          <w:rFonts w:ascii="Times New Roman" w:hAnsi="Times New Roman" w:cs="Times New Roman"/>
          <w:lang w:val="en-ZA"/>
        </w:rPr>
      </w:pPr>
      <w:r w:rsidRPr="00CD48AE">
        <w:rPr>
          <w:rFonts w:ascii="Times New Roman" w:hAnsi="Times New Roman" w:cs="Times New Roman"/>
          <w:bCs/>
          <w:iCs/>
          <w:lang w:val="en-ZA"/>
        </w:rPr>
        <w:t>[43]</w:t>
      </w:r>
      <w:r w:rsidRPr="00CD48AE">
        <w:rPr>
          <w:rFonts w:ascii="Times New Roman" w:hAnsi="Times New Roman" w:cs="Times New Roman"/>
          <w:bCs/>
          <w:iCs/>
          <w:lang w:val="en-ZA"/>
        </w:rPr>
        <w:tab/>
      </w:r>
      <w:r w:rsidR="00051940" w:rsidRPr="00134E1A">
        <w:rPr>
          <w:rFonts w:ascii="Times New Roman" w:hAnsi="Times New Roman" w:cs="Times New Roman"/>
        </w:rPr>
        <w:t xml:space="preserve">However, the circumstances present in this matter and the </w:t>
      </w:r>
      <w:r w:rsidR="00C65261" w:rsidRPr="00134E1A">
        <w:rPr>
          <w:rFonts w:ascii="Times New Roman" w:hAnsi="Times New Roman" w:cs="Times New Roman"/>
        </w:rPr>
        <w:t>protracted</w:t>
      </w:r>
      <w:r w:rsidR="00051940" w:rsidRPr="00134E1A">
        <w:rPr>
          <w:rFonts w:ascii="Times New Roman" w:hAnsi="Times New Roman" w:cs="Times New Roman"/>
        </w:rPr>
        <w:t xml:space="preserve"> dispute </w:t>
      </w:r>
      <w:r w:rsidR="00181E74" w:rsidRPr="00134E1A">
        <w:rPr>
          <w:rFonts w:ascii="Times New Roman" w:hAnsi="Times New Roman" w:cs="Times New Roman"/>
        </w:rPr>
        <w:t>after the death of Andrew</w:t>
      </w:r>
      <w:r w:rsidR="00051940" w:rsidRPr="00134E1A">
        <w:rPr>
          <w:rFonts w:ascii="Times New Roman" w:hAnsi="Times New Roman" w:cs="Times New Roman"/>
        </w:rPr>
        <w:t>, do</w:t>
      </w:r>
      <w:r w:rsidR="00890242" w:rsidRPr="00134E1A">
        <w:rPr>
          <w:rFonts w:ascii="Times New Roman" w:hAnsi="Times New Roman" w:cs="Times New Roman"/>
        </w:rPr>
        <w:t>es</w:t>
      </w:r>
      <w:r w:rsidR="00051940" w:rsidRPr="00134E1A">
        <w:rPr>
          <w:rFonts w:ascii="Times New Roman" w:hAnsi="Times New Roman" w:cs="Times New Roman"/>
        </w:rPr>
        <w:t xml:space="preserve"> not justify a dismissal of the application. </w:t>
      </w:r>
      <w:r w:rsidR="00126C70" w:rsidRPr="00134E1A">
        <w:rPr>
          <w:rFonts w:ascii="Times New Roman" w:hAnsi="Times New Roman" w:cs="Times New Roman"/>
        </w:rPr>
        <w:t xml:space="preserve"> </w:t>
      </w:r>
      <w:r w:rsidR="00051940" w:rsidRPr="00134E1A">
        <w:rPr>
          <w:rFonts w:ascii="Times New Roman" w:hAnsi="Times New Roman" w:cs="Times New Roman"/>
        </w:rPr>
        <w:t>In terms of Rule 6(5)(g)</w:t>
      </w:r>
      <w:r w:rsidR="00C65261" w:rsidRPr="00134E1A">
        <w:rPr>
          <w:rFonts w:ascii="Times New Roman" w:hAnsi="Times New Roman" w:cs="Times New Roman"/>
        </w:rPr>
        <w:t>,</w:t>
      </w:r>
      <w:r w:rsidR="00C65261">
        <w:rPr>
          <w:rStyle w:val="FootnoteReference"/>
          <w:rFonts w:ascii="Times New Roman" w:hAnsi="Times New Roman" w:cs="Times New Roman"/>
        </w:rPr>
        <w:footnoteReference w:id="8"/>
      </w:r>
      <w:r w:rsidR="00C65261" w:rsidRPr="00134E1A">
        <w:rPr>
          <w:rFonts w:ascii="Times New Roman" w:hAnsi="Times New Roman" w:cs="Times New Roman"/>
        </w:rPr>
        <w:t xml:space="preserve"> </w:t>
      </w:r>
      <w:r w:rsidR="00051940" w:rsidRPr="00134E1A">
        <w:rPr>
          <w:rFonts w:ascii="Times New Roman" w:hAnsi="Times New Roman" w:cs="Times New Roman"/>
        </w:rPr>
        <w:t xml:space="preserve">where an application cannot properly be decided on affidavit, the court may dismiss the application or make such order as it deems fit with a view to ensuring a just </w:t>
      </w:r>
      <w:r w:rsidR="00051940" w:rsidRPr="00134E1A">
        <w:rPr>
          <w:rFonts w:ascii="Times New Roman" w:hAnsi="Times New Roman" w:cs="Times New Roman"/>
        </w:rPr>
        <w:lastRenderedPageBreak/>
        <w:t xml:space="preserve">and expeditious decision. </w:t>
      </w:r>
      <w:r w:rsidR="00126C70" w:rsidRPr="00134E1A">
        <w:rPr>
          <w:rFonts w:ascii="Times New Roman" w:hAnsi="Times New Roman" w:cs="Times New Roman"/>
        </w:rPr>
        <w:t xml:space="preserve"> </w:t>
      </w:r>
      <w:r w:rsidR="00051940" w:rsidRPr="00134E1A">
        <w:rPr>
          <w:rFonts w:ascii="Times New Roman" w:hAnsi="Times New Roman" w:cs="Times New Roman"/>
        </w:rPr>
        <w:t>In particular,</w:t>
      </w:r>
      <w:r w:rsidR="00890242" w:rsidRPr="00134E1A">
        <w:rPr>
          <w:rFonts w:ascii="Times New Roman" w:hAnsi="Times New Roman" w:cs="Times New Roman"/>
        </w:rPr>
        <w:t xml:space="preserve"> </w:t>
      </w:r>
      <w:r w:rsidR="00051940" w:rsidRPr="00134E1A">
        <w:rPr>
          <w:rFonts w:ascii="Times New Roman" w:hAnsi="Times New Roman" w:cs="Times New Roman"/>
        </w:rPr>
        <w:t>it may direct that oral evidence be heard on specified issues with a view to resolving any dispute of fact</w:t>
      </w:r>
      <w:r w:rsidR="00C65261" w:rsidRPr="00134E1A">
        <w:rPr>
          <w:rFonts w:ascii="Times New Roman" w:hAnsi="Times New Roman" w:cs="Times New Roman"/>
        </w:rPr>
        <w:t>.</w:t>
      </w:r>
      <w:r w:rsidR="00051940" w:rsidRPr="00134E1A">
        <w:rPr>
          <w:rFonts w:ascii="Times New Roman" w:hAnsi="Times New Roman" w:cs="Times New Roman"/>
        </w:rPr>
        <w:t xml:space="preserve"> </w:t>
      </w:r>
    </w:p>
    <w:p w14:paraId="56A6145E" w14:textId="77777777" w:rsidR="00CD48AE" w:rsidRPr="00CD48AE" w:rsidRDefault="00CD48AE" w:rsidP="00CD48AE">
      <w:pPr>
        <w:pStyle w:val="ListParagraph"/>
        <w:spacing w:line="360" w:lineRule="auto"/>
        <w:ind w:left="567"/>
        <w:jc w:val="both"/>
        <w:rPr>
          <w:rFonts w:ascii="Times New Roman" w:hAnsi="Times New Roman" w:cs="Times New Roman"/>
          <w:lang w:val="en-ZA"/>
        </w:rPr>
      </w:pPr>
    </w:p>
    <w:p w14:paraId="1B95C728" w14:textId="4ACF3F24" w:rsidR="00CD48AE"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[44]</w:t>
      </w:r>
      <w:r>
        <w:rPr>
          <w:rFonts w:ascii="Times New Roman" w:hAnsi="Times New Roman" w:cs="Times New Roman"/>
          <w:bCs/>
          <w:iCs/>
        </w:rPr>
        <w:tab/>
      </w:r>
      <w:r w:rsidR="00CD48AE" w:rsidRPr="00134E1A">
        <w:rPr>
          <w:rFonts w:ascii="Times New Roman" w:hAnsi="Times New Roman" w:cs="Times New Roman"/>
        </w:rPr>
        <w:t>In the exercise of my discretion this is one of those instances where the issue and dispute between the parties as to whether the agreement concluded between Andrew and Martin subsist and the nature of the said agreement</w:t>
      </w:r>
      <w:r w:rsidR="00F33AFF" w:rsidRPr="00134E1A">
        <w:rPr>
          <w:rFonts w:ascii="Times New Roman" w:hAnsi="Times New Roman" w:cs="Times New Roman"/>
        </w:rPr>
        <w:t>,</w:t>
      </w:r>
      <w:r w:rsidR="00CD48AE" w:rsidRPr="00134E1A">
        <w:rPr>
          <w:rFonts w:ascii="Times New Roman" w:hAnsi="Times New Roman" w:cs="Times New Roman"/>
        </w:rPr>
        <w:t xml:space="preserve"> can only be properly ventilated by referring the matter to </w:t>
      </w:r>
      <w:r w:rsidR="004F3F5A" w:rsidRPr="00134E1A">
        <w:rPr>
          <w:rFonts w:ascii="Times New Roman" w:hAnsi="Times New Roman" w:cs="Times New Roman"/>
        </w:rPr>
        <w:t>oral evidence</w:t>
      </w:r>
      <w:r w:rsidR="00CD48AE" w:rsidRPr="00134E1A">
        <w:rPr>
          <w:rFonts w:ascii="Times New Roman" w:hAnsi="Times New Roman" w:cs="Times New Roman"/>
        </w:rPr>
        <w:t>.</w:t>
      </w:r>
      <w:r w:rsidR="00C4596C" w:rsidRPr="00134E1A">
        <w:rPr>
          <w:rFonts w:ascii="Times New Roman" w:hAnsi="Times New Roman" w:cs="Times New Roman"/>
        </w:rPr>
        <w:t xml:space="preserve">  Furthermore, the authority </w:t>
      </w:r>
      <w:r w:rsidR="00840926" w:rsidRPr="00134E1A">
        <w:rPr>
          <w:rFonts w:ascii="Times New Roman" w:hAnsi="Times New Roman" w:cs="Times New Roman"/>
        </w:rPr>
        <w:t xml:space="preserve">provided to Rebecca </w:t>
      </w:r>
      <w:r w:rsidR="00C4596C" w:rsidRPr="00134E1A">
        <w:rPr>
          <w:rFonts w:ascii="Times New Roman" w:hAnsi="Times New Roman" w:cs="Times New Roman"/>
        </w:rPr>
        <w:t xml:space="preserve">to act as representative on behalf of Andrew and Martin regarding to the Massmart account </w:t>
      </w:r>
      <w:r w:rsidR="00840926" w:rsidRPr="00134E1A">
        <w:rPr>
          <w:rFonts w:ascii="Times New Roman" w:hAnsi="Times New Roman" w:cs="Times New Roman"/>
        </w:rPr>
        <w:t xml:space="preserve">also needs clarification. </w:t>
      </w:r>
    </w:p>
    <w:p w14:paraId="63E9AD80" w14:textId="77777777" w:rsidR="00890242" w:rsidRDefault="00890242" w:rsidP="00890242">
      <w:pPr>
        <w:pStyle w:val="ListParagraph"/>
        <w:spacing w:line="360" w:lineRule="auto"/>
        <w:ind w:left="567"/>
        <w:jc w:val="both"/>
        <w:rPr>
          <w:rFonts w:ascii="Times New Roman" w:hAnsi="Times New Roman" w:cs="Times New Roman"/>
        </w:rPr>
      </w:pPr>
    </w:p>
    <w:p w14:paraId="770910B0" w14:textId="59D65F47" w:rsidR="00812DD5"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[45]</w:t>
      </w:r>
      <w:r>
        <w:rPr>
          <w:rFonts w:ascii="Times New Roman" w:hAnsi="Times New Roman" w:cs="Times New Roman"/>
          <w:bCs/>
          <w:iCs/>
        </w:rPr>
        <w:tab/>
      </w:r>
      <w:r w:rsidR="00890242" w:rsidRPr="00134E1A">
        <w:rPr>
          <w:rFonts w:ascii="Times New Roman" w:hAnsi="Times New Roman" w:cs="Times New Roman"/>
        </w:rPr>
        <w:t xml:space="preserve">The </w:t>
      </w:r>
      <w:r w:rsidR="00840926" w:rsidRPr="00134E1A">
        <w:rPr>
          <w:rFonts w:ascii="Times New Roman" w:hAnsi="Times New Roman" w:cs="Times New Roman"/>
        </w:rPr>
        <w:t xml:space="preserve">main </w:t>
      </w:r>
      <w:r w:rsidR="00890242" w:rsidRPr="00134E1A">
        <w:rPr>
          <w:rFonts w:ascii="Times New Roman" w:hAnsi="Times New Roman" w:cs="Times New Roman"/>
        </w:rPr>
        <w:t>question however to be considered at this stage is whether prima facie the “</w:t>
      </w:r>
      <w:r w:rsidR="00890242" w:rsidRPr="00134E1A">
        <w:rPr>
          <w:rFonts w:ascii="Times New Roman" w:hAnsi="Times New Roman" w:cs="Times New Roman"/>
          <w:i/>
          <w:iCs/>
        </w:rPr>
        <w:t>gentleman’s agreement</w:t>
      </w:r>
      <w:r w:rsidR="00890242" w:rsidRPr="00134E1A">
        <w:rPr>
          <w:rFonts w:ascii="Times New Roman" w:hAnsi="Times New Roman" w:cs="Times New Roman"/>
        </w:rPr>
        <w:t xml:space="preserve">” can be interpreted as an enforceable contractual obligation.  </w:t>
      </w:r>
      <w:r w:rsidR="00812DD5" w:rsidRPr="00134E1A">
        <w:rPr>
          <w:rFonts w:ascii="Times New Roman" w:hAnsi="Times New Roman" w:cs="Times New Roman"/>
        </w:rPr>
        <w:t xml:space="preserve">In </w:t>
      </w:r>
      <w:r w:rsidR="00812DD5" w:rsidRPr="00134E1A">
        <w:rPr>
          <w:rFonts w:ascii="Times New Roman" w:hAnsi="Times New Roman" w:cs="Times New Roman"/>
          <w:i/>
          <w:iCs/>
        </w:rPr>
        <w:t xml:space="preserve">Siyepu and Others v Premier, Eastern Cape, </w:t>
      </w:r>
      <w:r w:rsidR="00812DD5" w:rsidRPr="00134E1A">
        <w:rPr>
          <w:rFonts w:ascii="Times New Roman" w:hAnsi="Times New Roman" w:cs="Times New Roman"/>
        </w:rPr>
        <w:t>Alkema J analysed the law pertaining to gentleman’s agreements as follows:</w:t>
      </w:r>
    </w:p>
    <w:p w14:paraId="686674BA" w14:textId="77777777" w:rsidR="00840926" w:rsidRPr="00840926" w:rsidRDefault="00840926" w:rsidP="00840926">
      <w:pPr>
        <w:pStyle w:val="ListParagraph"/>
        <w:spacing w:line="360" w:lineRule="auto"/>
        <w:ind w:left="567"/>
        <w:jc w:val="both"/>
        <w:rPr>
          <w:rFonts w:ascii="Times New Roman" w:hAnsi="Times New Roman" w:cs="Times New Roman"/>
        </w:rPr>
      </w:pPr>
    </w:p>
    <w:p w14:paraId="62CF41A4" w14:textId="21709566" w:rsidR="00812DD5" w:rsidRPr="00F33AFF" w:rsidRDefault="00812DD5" w:rsidP="00812DD5">
      <w:pPr>
        <w:pStyle w:val="ListParagraph"/>
        <w:spacing w:line="360" w:lineRule="auto"/>
        <w:jc w:val="both"/>
        <w:rPr>
          <w:rFonts w:ascii="Times New Roman" w:hAnsi="Times New Roman" w:cs="Times New Roman"/>
          <w:color w:val="000000" w:themeColor="text1"/>
          <w:sz w:val="22"/>
          <w:szCs w:val="22"/>
          <w:shd w:val="clear" w:color="auto" w:fill="FFFFFF"/>
        </w:rPr>
      </w:pPr>
      <w:r w:rsidRPr="00F33AFF">
        <w:rPr>
          <w:rFonts w:ascii="Times New Roman" w:hAnsi="Times New Roman" w:cs="Times New Roman"/>
          <w:color w:val="000000" w:themeColor="text1"/>
          <w:sz w:val="22"/>
          <w:szCs w:val="22"/>
          <w:shd w:val="clear" w:color="auto" w:fill="FFFFFF"/>
        </w:rPr>
        <w:t>“[23] How does the law distinguish between a ‘</w:t>
      </w:r>
      <w:r w:rsidRPr="00F33AFF">
        <w:rPr>
          <w:rFonts w:ascii="Times New Roman" w:hAnsi="Times New Roman" w:cs="Times New Roman"/>
          <w:i/>
          <w:iCs/>
          <w:color w:val="000000" w:themeColor="text1"/>
          <w:sz w:val="22"/>
          <w:szCs w:val="22"/>
        </w:rPr>
        <w:t>gentleman’s agreement’</w:t>
      </w:r>
      <w:r w:rsidRPr="00F33AFF">
        <w:rPr>
          <w:rStyle w:val="apple-converted-space"/>
          <w:rFonts w:ascii="Times New Roman" w:hAnsi="Times New Roman" w:cs="Times New Roman"/>
          <w:i/>
          <w:iCs/>
          <w:color w:val="000000" w:themeColor="text1"/>
          <w:sz w:val="22"/>
          <w:szCs w:val="22"/>
        </w:rPr>
        <w:t> </w:t>
      </w:r>
      <w:r w:rsidRPr="00F33AFF">
        <w:rPr>
          <w:rFonts w:ascii="Times New Roman" w:hAnsi="Times New Roman" w:cs="Times New Roman"/>
          <w:color w:val="000000" w:themeColor="text1"/>
          <w:sz w:val="22"/>
          <w:szCs w:val="22"/>
          <w:shd w:val="clear" w:color="auto" w:fill="FFFFFF"/>
        </w:rPr>
        <w:t>and an enforceable contractual obligation?  Historically, the demands of the merchant community required a person to honour his undertaking.  The principle of sanctity of contract –</w:t>
      </w:r>
      <w:r w:rsidRPr="00F33AFF">
        <w:rPr>
          <w:rStyle w:val="apple-converted-space"/>
          <w:rFonts w:ascii="Times New Roman" w:hAnsi="Times New Roman" w:cs="Times New Roman"/>
          <w:color w:val="000000" w:themeColor="text1"/>
          <w:sz w:val="22"/>
          <w:szCs w:val="22"/>
          <w:shd w:val="clear" w:color="auto" w:fill="FFFFFF"/>
        </w:rPr>
        <w:t> </w:t>
      </w:r>
      <w:r w:rsidRPr="00F33AFF">
        <w:rPr>
          <w:rFonts w:ascii="Times New Roman" w:hAnsi="Times New Roman" w:cs="Times New Roman"/>
          <w:i/>
          <w:iCs/>
          <w:color w:val="000000" w:themeColor="text1"/>
          <w:sz w:val="22"/>
          <w:szCs w:val="22"/>
        </w:rPr>
        <w:t>pacta servanda sunt</w:t>
      </w:r>
      <w:r w:rsidRPr="00F33AFF">
        <w:rPr>
          <w:rStyle w:val="apple-converted-space"/>
          <w:rFonts w:ascii="Times New Roman" w:hAnsi="Times New Roman" w:cs="Times New Roman"/>
          <w:i/>
          <w:iCs/>
          <w:color w:val="000000" w:themeColor="text1"/>
          <w:sz w:val="22"/>
          <w:szCs w:val="22"/>
        </w:rPr>
        <w:t> </w:t>
      </w:r>
      <w:r w:rsidRPr="00F33AFF">
        <w:rPr>
          <w:rFonts w:ascii="Times New Roman" w:hAnsi="Times New Roman" w:cs="Times New Roman"/>
          <w:color w:val="000000" w:themeColor="text1"/>
          <w:sz w:val="22"/>
          <w:szCs w:val="22"/>
          <w:shd w:val="clear" w:color="auto" w:fill="FFFFFF"/>
        </w:rPr>
        <w:t>– is not only based on moral conceptions of good faith, but also on practical considerations necessary for healthy commercial trade.  In</w:t>
      </w:r>
      <w:r w:rsidR="00003DD1" w:rsidRPr="00F33AFF">
        <w:rPr>
          <w:rStyle w:val="apple-converted-space"/>
          <w:rFonts w:ascii="Times New Roman" w:hAnsi="Times New Roman" w:cs="Times New Roman"/>
          <w:color w:val="000000" w:themeColor="text1"/>
          <w:sz w:val="22"/>
          <w:szCs w:val="22"/>
          <w:shd w:val="clear" w:color="auto" w:fill="FFFFFF"/>
        </w:rPr>
        <w:t xml:space="preserve"> </w:t>
      </w:r>
      <w:r w:rsidRPr="00F33AFF">
        <w:rPr>
          <w:rFonts w:ascii="Times New Roman" w:hAnsi="Times New Roman" w:cs="Times New Roman"/>
          <w:i/>
          <w:iCs/>
          <w:color w:val="000000" w:themeColor="text1"/>
          <w:sz w:val="22"/>
          <w:szCs w:val="22"/>
        </w:rPr>
        <w:t>Absa Bank Ltd</w:t>
      </w:r>
      <w:r w:rsidRPr="00F33AFF">
        <w:rPr>
          <w:rStyle w:val="apple-converted-space"/>
          <w:rFonts w:ascii="Times New Roman" w:hAnsi="Times New Roman" w:cs="Times New Roman"/>
          <w:i/>
          <w:iCs/>
          <w:color w:val="000000" w:themeColor="text1"/>
          <w:sz w:val="22"/>
          <w:szCs w:val="22"/>
        </w:rPr>
        <w:t> </w:t>
      </w:r>
      <w:r w:rsidRPr="00F33AFF">
        <w:rPr>
          <w:rFonts w:ascii="Times New Roman" w:hAnsi="Times New Roman" w:cs="Times New Roman"/>
          <w:color w:val="000000" w:themeColor="text1"/>
          <w:sz w:val="22"/>
          <w:szCs w:val="22"/>
          <w:shd w:val="clear" w:color="auto" w:fill="FFFFFF"/>
        </w:rPr>
        <w:t>(</w:t>
      </w:r>
      <w:r w:rsidRPr="00F33AFF">
        <w:rPr>
          <w:rFonts w:ascii="Times New Roman" w:hAnsi="Times New Roman" w:cs="Times New Roman"/>
          <w:i/>
          <w:iCs/>
          <w:color w:val="000000" w:themeColor="text1"/>
          <w:sz w:val="22"/>
          <w:szCs w:val="22"/>
        </w:rPr>
        <w:t>supra</w:t>
      </w:r>
      <w:r w:rsidRPr="00F33AFF">
        <w:rPr>
          <w:rFonts w:ascii="Times New Roman" w:hAnsi="Times New Roman" w:cs="Times New Roman"/>
          <w:color w:val="000000" w:themeColor="text1"/>
          <w:sz w:val="22"/>
          <w:szCs w:val="22"/>
          <w:shd w:val="clear" w:color="auto" w:fill="FFFFFF"/>
        </w:rPr>
        <w:t>) Cameron JA said at 181 para 7 that a contractual provision can only be regarded as enforceable if it makes commercial sense or has business efficacy.  This was also the approach in</w:t>
      </w:r>
      <w:r w:rsidRPr="00F33AFF">
        <w:rPr>
          <w:rStyle w:val="apple-converted-space"/>
          <w:rFonts w:ascii="Times New Roman" w:hAnsi="Times New Roman" w:cs="Times New Roman"/>
          <w:color w:val="000000" w:themeColor="text1"/>
          <w:sz w:val="22"/>
          <w:szCs w:val="22"/>
          <w:shd w:val="clear" w:color="auto" w:fill="FFFFFF"/>
        </w:rPr>
        <w:t> </w:t>
      </w:r>
      <w:r w:rsidRPr="00F33AFF">
        <w:rPr>
          <w:rFonts w:ascii="Times New Roman" w:hAnsi="Times New Roman" w:cs="Times New Roman"/>
          <w:i/>
          <w:iCs/>
          <w:color w:val="000000" w:themeColor="text1"/>
          <w:sz w:val="22"/>
          <w:szCs w:val="22"/>
        </w:rPr>
        <w:t xml:space="preserve">MAN Truck &amp; Bus (SA) v Dorbyl Ltd t/a Dorbyl Transport Products </w:t>
      </w:r>
      <w:r w:rsidR="003813B2" w:rsidRPr="00F33AFF">
        <w:rPr>
          <w:rFonts w:ascii="Times New Roman" w:hAnsi="Times New Roman" w:cs="Times New Roman"/>
          <w:color w:val="000000" w:themeColor="text1"/>
          <w:sz w:val="22"/>
          <w:szCs w:val="22"/>
        </w:rPr>
        <w:t>2004 (5) SA 266</w:t>
      </w:r>
      <w:r w:rsidR="003813B2" w:rsidRPr="00F33AFF">
        <w:rPr>
          <w:rFonts w:ascii="Times New Roman" w:hAnsi="Times New Roman" w:cs="Times New Roman"/>
          <w:color w:val="000000" w:themeColor="text1"/>
          <w:sz w:val="22"/>
          <w:szCs w:val="22"/>
          <w:shd w:val="clear" w:color="auto" w:fill="FFFFFF"/>
        </w:rPr>
        <w:t xml:space="preserve"> </w:t>
      </w:r>
      <w:r w:rsidRPr="00F33AFF">
        <w:rPr>
          <w:rFonts w:ascii="Times New Roman" w:hAnsi="Times New Roman" w:cs="Times New Roman"/>
          <w:color w:val="000000" w:themeColor="text1"/>
          <w:sz w:val="22"/>
          <w:szCs w:val="22"/>
          <w:shd w:val="clear" w:color="auto" w:fill="FFFFFF"/>
        </w:rPr>
        <w:t>(SCA) at 232 para 9. The Court must therefore also have regard to the nature of the undertaking.”</w:t>
      </w:r>
      <w:r w:rsidRPr="00F33AFF">
        <w:rPr>
          <w:rStyle w:val="FootnoteReference"/>
          <w:rFonts w:ascii="Times New Roman" w:hAnsi="Times New Roman" w:cs="Times New Roman"/>
          <w:color w:val="000000" w:themeColor="text1"/>
          <w:sz w:val="22"/>
          <w:szCs w:val="22"/>
          <w:shd w:val="clear" w:color="auto" w:fill="FFFFFF"/>
        </w:rPr>
        <w:footnoteReference w:id="9"/>
      </w:r>
    </w:p>
    <w:p w14:paraId="031E482C" w14:textId="77777777" w:rsidR="00DD35DC" w:rsidRPr="00812DD5" w:rsidRDefault="00DD35DC" w:rsidP="00812DD5">
      <w:pPr>
        <w:pStyle w:val="ListParagraph"/>
        <w:spacing w:line="360" w:lineRule="auto"/>
        <w:jc w:val="both"/>
        <w:rPr>
          <w:rFonts w:ascii="Times New Roman" w:hAnsi="Times New Roman" w:cs="Times New Roman"/>
          <w:sz w:val="22"/>
          <w:szCs w:val="22"/>
        </w:rPr>
      </w:pPr>
    </w:p>
    <w:p w14:paraId="633FEB47" w14:textId="077AD33F" w:rsidR="00890242" w:rsidRPr="00134E1A" w:rsidRDefault="00134E1A" w:rsidP="00134E1A">
      <w:pPr>
        <w:spacing w:line="360" w:lineRule="auto"/>
        <w:ind w:left="567" w:hanging="567"/>
        <w:jc w:val="both"/>
        <w:rPr>
          <w:rFonts w:ascii="Times New Roman" w:hAnsi="Times New Roman" w:cs="Times New Roman"/>
        </w:rPr>
      </w:pPr>
      <w:r>
        <w:rPr>
          <w:rFonts w:ascii="Times New Roman" w:hAnsi="Times New Roman" w:cs="Times New Roman"/>
          <w:bCs/>
          <w:iCs/>
        </w:rPr>
        <w:t>[46]</w:t>
      </w:r>
      <w:r>
        <w:rPr>
          <w:rFonts w:ascii="Times New Roman" w:hAnsi="Times New Roman" w:cs="Times New Roman"/>
          <w:bCs/>
          <w:iCs/>
        </w:rPr>
        <w:tab/>
      </w:r>
      <w:r w:rsidR="00890242" w:rsidRPr="00134E1A">
        <w:rPr>
          <w:rFonts w:ascii="Times New Roman" w:hAnsi="Times New Roman" w:cs="Times New Roman"/>
        </w:rPr>
        <w:t xml:space="preserve"> </w:t>
      </w:r>
      <w:r w:rsidR="00A02F57" w:rsidRPr="00134E1A">
        <w:rPr>
          <w:rFonts w:ascii="Times New Roman" w:hAnsi="Times New Roman" w:cs="Times New Roman"/>
        </w:rPr>
        <w:t xml:space="preserve">It is evident that the dispute between the applicant and the defendant is a factual one, and to a certain degree a matter of interpretation of the conduct of the parties over the passed 20 years.  I have before me two mutually destructive versions relating to the </w:t>
      </w:r>
      <w:r w:rsidR="00A02F57" w:rsidRPr="00134E1A">
        <w:rPr>
          <w:rFonts w:ascii="Times New Roman" w:hAnsi="Times New Roman" w:cs="Times New Roman"/>
        </w:rPr>
        <w:lastRenderedPageBreak/>
        <w:t>exitance or not</w:t>
      </w:r>
      <w:r w:rsidR="00F33AFF" w:rsidRPr="00134E1A">
        <w:rPr>
          <w:rFonts w:ascii="Times New Roman" w:hAnsi="Times New Roman" w:cs="Times New Roman"/>
        </w:rPr>
        <w:t>,</w:t>
      </w:r>
      <w:r w:rsidR="00A02F57" w:rsidRPr="00134E1A">
        <w:rPr>
          <w:rFonts w:ascii="Times New Roman" w:hAnsi="Times New Roman" w:cs="Times New Roman"/>
        </w:rPr>
        <w:t xml:space="preserve"> of a contractual relationship between the applicant and the </w:t>
      </w:r>
      <w:r w:rsidR="00840926" w:rsidRPr="00134E1A">
        <w:rPr>
          <w:rFonts w:ascii="Times New Roman" w:hAnsi="Times New Roman" w:cs="Times New Roman"/>
        </w:rPr>
        <w:t xml:space="preserve">respondent </w:t>
      </w:r>
      <w:r w:rsidR="00A02F57" w:rsidRPr="00134E1A">
        <w:rPr>
          <w:rFonts w:ascii="Times New Roman" w:hAnsi="Times New Roman" w:cs="Times New Roman"/>
        </w:rPr>
        <w:t>prior to the death of Andrew and thereafter.  The applicant argued that there was a legally enforceable agreement in place between them, which provided</w:t>
      </w:r>
      <w:r w:rsidR="00840926" w:rsidRPr="00134E1A">
        <w:rPr>
          <w:rFonts w:ascii="Times New Roman" w:hAnsi="Times New Roman" w:cs="Times New Roman"/>
        </w:rPr>
        <w:t xml:space="preserve"> a</w:t>
      </w:r>
      <w:r w:rsidR="00A02F57" w:rsidRPr="00134E1A">
        <w:rPr>
          <w:rFonts w:ascii="Times New Roman" w:hAnsi="Times New Roman" w:cs="Times New Roman"/>
        </w:rPr>
        <w:t xml:space="preserve"> number of terms and conditions regulating their business relationship.  The </w:t>
      </w:r>
      <w:r w:rsidR="00840926" w:rsidRPr="00134E1A">
        <w:rPr>
          <w:rFonts w:ascii="Times New Roman" w:hAnsi="Times New Roman" w:cs="Times New Roman"/>
        </w:rPr>
        <w:t xml:space="preserve">respondent </w:t>
      </w:r>
      <w:r w:rsidR="00A02F57" w:rsidRPr="00134E1A">
        <w:rPr>
          <w:rFonts w:ascii="Times New Roman" w:hAnsi="Times New Roman" w:cs="Times New Roman"/>
        </w:rPr>
        <w:t xml:space="preserve">denied the existence of an agreement between the parties following the death of Andrew. </w:t>
      </w:r>
    </w:p>
    <w:p w14:paraId="4238DC09" w14:textId="77777777" w:rsidR="006914DC" w:rsidRDefault="006914DC" w:rsidP="006914DC">
      <w:pPr>
        <w:pStyle w:val="ListParagraph"/>
        <w:spacing w:line="360" w:lineRule="auto"/>
        <w:ind w:left="567"/>
        <w:jc w:val="both"/>
        <w:rPr>
          <w:rFonts w:ascii="Times New Roman" w:hAnsi="Times New Roman" w:cs="Times New Roman"/>
        </w:rPr>
      </w:pPr>
    </w:p>
    <w:p w14:paraId="2F268725" w14:textId="21FB781F" w:rsidR="006914DC" w:rsidRPr="00134E1A" w:rsidRDefault="00134E1A" w:rsidP="00134E1A">
      <w:pPr>
        <w:spacing w:line="360" w:lineRule="auto"/>
        <w:ind w:left="567" w:hanging="567"/>
        <w:jc w:val="both"/>
        <w:rPr>
          <w:rFonts w:ascii="Times New Roman" w:hAnsi="Times New Roman" w:cs="Times New Roman"/>
        </w:rPr>
      </w:pPr>
      <w:r w:rsidRPr="00890242">
        <w:rPr>
          <w:rFonts w:ascii="Times New Roman" w:hAnsi="Times New Roman" w:cs="Times New Roman"/>
          <w:bCs/>
          <w:iCs/>
        </w:rPr>
        <w:t>[47]</w:t>
      </w:r>
      <w:r w:rsidRPr="00890242">
        <w:rPr>
          <w:rFonts w:ascii="Times New Roman" w:hAnsi="Times New Roman" w:cs="Times New Roman"/>
          <w:bCs/>
          <w:iCs/>
        </w:rPr>
        <w:tab/>
      </w:r>
      <w:r w:rsidR="006914DC" w:rsidRPr="00134E1A">
        <w:rPr>
          <w:rFonts w:ascii="Times New Roman" w:hAnsi="Times New Roman" w:cs="Times New Roman"/>
        </w:rPr>
        <w:t>Having considered the facts in th</w:t>
      </w:r>
      <w:r w:rsidR="00840926" w:rsidRPr="00134E1A">
        <w:rPr>
          <w:rFonts w:ascii="Times New Roman" w:hAnsi="Times New Roman" w:cs="Times New Roman"/>
        </w:rPr>
        <w:t>e</w:t>
      </w:r>
      <w:r w:rsidR="006914DC" w:rsidRPr="00134E1A">
        <w:rPr>
          <w:rFonts w:ascii="Times New Roman" w:hAnsi="Times New Roman" w:cs="Times New Roman"/>
        </w:rPr>
        <w:t xml:space="preserve"> matter at this stage</w:t>
      </w:r>
      <w:r w:rsidR="00840926" w:rsidRPr="00134E1A">
        <w:rPr>
          <w:rFonts w:ascii="Times New Roman" w:hAnsi="Times New Roman" w:cs="Times New Roman"/>
        </w:rPr>
        <w:t>,</w:t>
      </w:r>
      <w:r w:rsidR="006914DC" w:rsidRPr="00134E1A">
        <w:rPr>
          <w:rFonts w:ascii="Times New Roman" w:hAnsi="Times New Roman" w:cs="Times New Roman"/>
        </w:rPr>
        <w:t xml:space="preserve"> it is appropriate to grant interim relief.</w:t>
      </w:r>
    </w:p>
    <w:p w14:paraId="6BA6D5EE" w14:textId="77777777" w:rsidR="00CD48AE" w:rsidRDefault="00CD48AE" w:rsidP="00CD48AE">
      <w:pPr>
        <w:pStyle w:val="ListParagraph"/>
        <w:spacing w:line="360" w:lineRule="auto"/>
        <w:ind w:left="567"/>
        <w:jc w:val="both"/>
        <w:rPr>
          <w:rFonts w:ascii="Times New Roman" w:hAnsi="Times New Roman" w:cs="Times New Roman"/>
        </w:rPr>
      </w:pPr>
    </w:p>
    <w:p w14:paraId="042BA169" w14:textId="3D391EFD" w:rsidR="00CD48AE" w:rsidRDefault="00CD48AE" w:rsidP="00CD48AE">
      <w:pPr>
        <w:spacing w:line="360" w:lineRule="auto"/>
        <w:jc w:val="both"/>
        <w:rPr>
          <w:rFonts w:ascii="Times New Roman" w:hAnsi="Times New Roman" w:cs="Times New Roman"/>
          <w:b/>
          <w:bCs/>
        </w:rPr>
      </w:pPr>
      <w:r>
        <w:rPr>
          <w:rFonts w:ascii="Times New Roman" w:hAnsi="Times New Roman" w:cs="Times New Roman"/>
          <w:b/>
          <w:bCs/>
        </w:rPr>
        <w:t>ORDER</w:t>
      </w:r>
    </w:p>
    <w:p w14:paraId="5366A22E" w14:textId="77777777" w:rsidR="004F3F5A" w:rsidRPr="00CD48AE" w:rsidRDefault="004F3F5A" w:rsidP="00CD48AE">
      <w:pPr>
        <w:spacing w:line="360" w:lineRule="auto"/>
        <w:jc w:val="both"/>
        <w:rPr>
          <w:rFonts w:ascii="Times New Roman" w:hAnsi="Times New Roman" w:cs="Times New Roman"/>
          <w:b/>
          <w:bCs/>
        </w:rPr>
      </w:pPr>
    </w:p>
    <w:p w14:paraId="3282E8B8" w14:textId="66F0EB35" w:rsidR="00CD48AE" w:rsidRPr="00134E1A" w:rsidRDefault="00134E1A" w:rsidP="00134E1A">
      <w:pPr>
        <w:spacing w:line="360" w:lineRule="auto"/>
        <w:ind w:left="567" w:hanging="567"/>
        <w:jc w:val="both"/>
        <w:rPr>
          <w:rFonts w:ascii="Times New Roman" w:hAnsi="Times New Roman" w:cs="Times New Roman"/>
          <w:lang w:val="en-ZA"/>
        </w:rPr>
      </w:pPr>
      <w:r>
        <w:rPr>
          <w:rFonts w:ascii="Times New Roman" w:hAnsi="Times New Roman" w:cs="Times New Roman"/>
          <w:bCs/>
          <w:iCs/>
          <w:lang w:val="en-ZA"/>
        </w:rPr>
        <w:t>[48]</w:t>
      </w:r>
      <w:r>
        <w:rPr>
          <w:rFonts w:ascii="Times New Roman" w:hAnsi="Times New Roman" w:cs="Times New Roman"/>
          <w:bCs/>
          <w:iCs/>
          <w:lang w:val="en-ZA"/>
        </w:rPr>
        <w:tab/>
      </w:r>
      <w:r w:rsidR="00CD48AE" w:rsidRPr="00134E1A">
        <w:rPr>
          <w:rFonts w:ascii="Times New Roman" w:hAnsi="Times New Roman" w:cs="Times New Roman"/>
          <w:lang w:val="en-ZA"/>
        </w:rPr>
        <w:t>In the result the following order is made:</w:t>
      </w:r>
    </w:p>
    <w:p w14:paraId="5F44E602" w14:textId="77777777" w:rsidR="00CD48AE" w:rsidRDefault="00CD48AE" w:rsidP="00CD48AE">
      <w:pPr>
        <w:pStyle w:val="ListParagraph"/>
        <w:spacing w:line="360" w:lineRule="auto"/>
        <w:ind w:left="567"/>
        <w:jc w:val="both"/>
        <w:rPr>
          <w:rFonts w:ascii="Times New Roman" w:hAnsi="Times New Roman" w:cs="Times New Roman"/>
          <w:lang w:val="en-ZA"/>
        </w:rPr>
      </w:pPr>
    </w:p>
    <w:p w14:paraId="45146396" w14:textId="73775745" w:rsidR="00CD48AE" w:rsidRPr="00134E1A" w:rsidRDefault="00134E1A" w:rsidP="00134E1A">
      <w:pPr>
        <w:spacing w:line="360" w:lineRule="auto"/>
        <w:ind w:left="720" w:hanging="360"/>
        <w:jc w:val="both"/>
        <w:rPr>
          <w:rFonts w:ascii="Times New Roman" w:hAnsi="Times New Roman" w:cs="Times New Roman"/>
          <w:lang w:val="en-ZA"/>
        </w:rPr>
      </w:pPr>
      <w:r>
        <w:rPr>
          <w:rFonts w:ascii="Times New Roman" w:hAnsi="Times New Roman" w:cs="Times New Roman"/>
          <w:lang w:val="en-ZA"/>
        </w:rPr>
        <w:t>1.</w:t>
      </w:r>
      <w:r>
        <w:rPr>
          <w:rFonts w:ascii="Times New Roman" w:hAnsi="Times New Roman" w:cs="Times New Roman"/>
          <w:lang w:val="en-ZA"/>
        </w:rPr>
        <w:tab/>
      </w:r>
      <w:r w:rsidR="00CD48AE" w:rsidRPr="00134E1A">
        <w:rPr>
          <w:rFonts w:ascii="Times New Roman" w:hAnsi="Times New Roman" w:cs="Times New Roman"/>
          <w:lang w:val="en-ZA"/>
        </w:rPr>
        <w:t xml:space="preserve">The </w:t>
      </w:r>
      <w:r w:rsidR="006C1C96" w:rsidRPr="00134E1A">
        <w:rPr>
          <w:rFonts w:ascii="Times New Roman" w:hAnsi="Times New Roman" w:cs="Times New Roman"/>
          <w:lang w:val="en-ZA"/>
        </w:rPr>
        <w:t xml:space="preserve">dispute relating to the </w:t>
      </w:r>
      <w:r w:rsidR="00630EEC" w:rsidRPr="00134E1A">
        <w:rPr>
          <w:rFonts w:ascii="Times New Roman" w:hAnsi="Times New Roman" w:cs="Times New Roman"/>
          <w:lang w:val="en-ZA"/>
        </w:rPr>
        <w:t>existence</w:t>
      </w:r>
      <w:r w:rsidR="006C1C96" w:rsidRPr="00134E1A">
        <w:rPr>
          <w:rFonts w:ascii="Times New Roman" w:hAnsi="Times New Roman" w:cs="Times New Roman"/>
          <w:lang w:val="en-ZA"/>
        </w:rPr>
        <w:t xml:space="preserve"> of </w:t>
      </w:r>
      <w:r w:rsidR="00630EEC" w:rsidRPr="00134E1A">
        <w:rPr>
          <w:rFonts w:ascii="Times New Roman" w:hAnsi="Times New Roman" w:cs="Times New Roman"/>
          <w:lang w:val="en-ZA"/>
        </w:rPr>
        <w:t>an agreement between the parties</w:t>
      </w:r>
      <w:r w:rsidR="00840926" w:rsidRPr="00134E1A">
        <w:rPr>
          <w:rFonts w:ascii="Times New Roman" w:hAnsi="Times New Roman" w:cs="Times New Roman"/>
          <w:lang w:val="en-ZA"/>
        </w:rPr>
        <w:t>,</w:t>
      </w:r>
      <w:r w:rsidR="00630EEC" w:rsidRPr="00134E1A">
        <w:rPr>
          <w:rFonts w:ascii="Times New Roman" w:hAnsi="Times New Roman" w:cs="Times New Roman"/>
          <w:lang w:val="en-ZA"/>
        </w:rPr>
        <w:t xml:space="preserve"> the nature  thereof </w:t>
      </w:r>
      <w:r w:rsidR="00840926" w:rsidRPr="00134E1A">
        <w:rPr>
          <w:rFonts w:ascii="Times New Roman" w:hAnsi="Times New Roman" w:cs="Times New Roman"/>
          <w:lang w:val="en-ZA"/>
        </w:rPr>
        <w:t xml:space="preserve"> and the authority provided to Ms Rebecca Humphry on 27 June 2013 </w:t>
      </w:r>
      <w:r w:rsidR="00CD48AE" w:rsidRPr="00134E1A">
        <w:rPr>
          <w:rFonts w:ascii="Times New Roman" w:hAnsi="Times New Roman" w:cs="Times New Roman"/>
          <w:lang w:val="en-ZA"/>
        </w:rPr>
        <w:t xml:space="preserve">is referred to </w:t>
      </w:r>
      <w:r w:rsidR="006914DC" w:rsidRPr="00134E1A">
        <w:rPr>
          <w:rFonts w:ascii="Times New Roman" w:hAnsi="Times New Roman" w:cs="Times New Roman"/>
          <w:lang w:val="en-ZA"/>
        </w:rPr>
        <w:t>oral evidence</w:t>
      </w:r>
      <w:r w:rsidR="00CD48AE" w:rsidRPr="00134E1A">
        <w:rPr>
          <w:rFonts w:ascii="Times New Roman" w:hAnsi="Times New Roman" w:cs="Times New Roman"/>
          <w:lang w:val="en-ZA"/>
        </w:rPr>
        <w:t>.</w:t>
      </w:r>
    </w:p>
    <w:p w14:paraId="67B445D4" w14:textId="77777777" w:rsidR="00DE4393" w:rsidRPr="00CD48AE" w:rsidRDefault="00DE4393" w:rsidP="00DE4393">
      <w:pPr>
        <w:pStyle w:val="ListParagraph"/>
        <w:spacing w:line="360" w:lineRule="auto"/>
        <w:jc w:val="both"/>
        <w:rPr>
          <w:rFonts w:ascii="Times New Roman" w:hAnsi="Times New Roman" w:cs="Times New Roman"/>
          <w:lang w:val="en-ZA"/>
        </w:rPr>
      </w:pPr>
    </w:p>
    <w:p w14:paraId="7D5CA096" w14:textId="19B85713" w:rsidR="00CD48AE" w:rsidRPr="00134E1A" w:rsidRDefault="00134E1A" w:rsidP="00134E1A">
      <w:pPr>
        <w:spacing w:line="360" w:lineRule="auto"/>
        <w:ind w:left="72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D48AE" w:rsidRPr="00134E1A">
        <w:rPr>
          <w:rFonts w:ascii="Times New Roman" w:hAnsi="Times New Roman" w:cs="Times New Roman"/>
        </w:rPr>
        <w:t>It is ordered that the notice of motion stand as simple summons and the answering affidavit as a notice of intention to defend.</w:t>
      </w:r>
    </w:p>
    <w:p w14:paraId="2940545E" w14:textId="77777777" w:rsidR="00CD48AE" w:rsidRDefault="00CD48AE" w:rsidP="00CD48AE">
      <w:pPr>
        <w:pStyle w:val="ListParagraph"/>
        <w:spacing w:line="360" w:lineRule="auto"/>
        <w:jc w:val="both"/>
        <w:rPr>
          <w:rFonts w:ascii="Times New Roman" w:hAnsi="Times New Roman" w:cs="Times New Roman"/>
        </w:rPr>
      </w:pPr>
    </w:p>
    <w:p w14:paraId="0C60320F" w14:textId="380CF9DC" w:rsidR="00CD48AE" w:rsidRPr="00134E1A" w:rsidRDefault="00134E1A" w:rsidP="00134E1A">
      <w:pPr>
        <w:spacing w:line="360" w:lineRule="auto"/>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D48AE" w:rsidRPr="00134E1A">
        <w:rPr>
          <w:rFonts w:ascii="Times New Roman" w:hAnsi="Times New Roman" w:cs="Times New Roman"/>
        </w:rPr>
        <w:t xml:space="preserve">The declaration shall be delivered within 15 days of this order and the Uniform Rules dealing with further pleadings, discovery and conduct of trials shall thereafter apply. </w:t>
      </w:r>
    </w:p>
    <w:p w14:paraId="4BFCD3B4" w14:textId="77777777" w:rsidR="00CD48AE" w:rsidRDefault="00CD48AE" w:rsidP="00CD48AE">
      <w:pPr>
        <w:pStyle w:val="ListParagraph"/>
        <w:spacing w:line="360" w:lineRule="auto"/>
        <w:jc w:val="both"/>
        <w:rPr>
          <w:rFonts w:ascii="Times New Roman" w:hAnsi="Times New Roman" w:cs="Times New Roman"/>
        </w:rPr>
      </w:pPr>
    </w:p>
    <w:p w14:paraId="7FE78EFE" w14:textId="5ADCC3B5" w:rsidR="00CD48AE" w:rsidRPr="00134E1A" w:rsidRDefault="00134E1A" w:rsidP="00134E1A">
      <w:pPr>
        <w:spacing w:line="360" w:lineRule="auto"/>
        <w:ind w:left="72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D48AE" w:rsidRPr="00134E1A">
        <w:rPr>
          <w:rFonts w:ascii="Times New Roman" w:hAnsi="Times New Roman" w:cs="Times New Roman"/>
        </w:rPr>
        <w:t>Pending the outcome of the trial:</w:t>
      </w:r>
    </w:p>
    <w:p w14:paraId="01416641" w14:textId="77777777" w:rsidR="00F71A62" w:rsidRDefault="00F71A62" w:rsidP="00F71A62">
      <w:pPr>
        <w:pStyle w:val="ListParagraph"/>
        <w:spacing w:line="360" w:lineRule="auto"/>
        <w:jc w:val="both"/>
        <w:rPr>
          <w:rFonts w:ascii="Times New Roman" w:hAnsi="Times New Roman" w:cs="Times New Roman"/>
        </w:rPr>
      </w:pPr>
    </w:p>
    <w:p w14:paraId="1F9B2CE9" w14:textId="04CC9797" w:rsidR="00CD48AE" w:rsidRDefault="00F71A62" w:rsidP="00422F29">
      <w:pPr>
        <w:spacing w:line="360" w:lineRule="auto"/>
        <w:ind w:left="1440"/>
        <w:jc w:val="both"/>
        <w:rPr>
          <w:rFonts w:ascii="Times New Roman" w:hAnsi="Times New Roman" w:cs="Times New Roman"/>
        </w:rPr>
      </w:pPr>
      <w:r>
        <w:rPr>
          <w:rFonts w:ascii="Times New Roman" w:hAnsi="Times New Roman" w:cs="Times New Roman"/>
        </w:rPr>
        <w:t xml:space="preserve">4.1 </w:t>
      </w:r>
      <w:r w:rsidR="00CD48AE" w:rsidRPr="00F71A62">
        <w:rPr>
          <w:rFonts w:ascii="Times New Roman" w:hAnsi="Times New Roman" w:cs="Times New Roman"/>
        </w:rPr>
        <w:t>The respondent be and hereby is interdicted and restrained from selling and/or offering to sell and/or making available to sell under fulfilling orders and/or supplying, whether directly or indirectly, any product in the QS Product range within the geographical areas of:</w:t>
      </w:r>
    </w:p>
    <w:p w14:paraId="37E01D33" w14:textId="77777777" w:rsidR="00F71A62" w:rsidRPr="00F71A62" w:rsidRDefault="00F71A62" w:rsidP="00422F29">
      <w:pPr>
        <w:spacing w:line="360" w:lineRule="auto"/>
        <w:ind w:left="1440"/>
        <w:jc w:val="both"/>
        <w:rPr>
          <w:rFonts w:ascii="Times New Roman" w:hAnsi="Times New Roman" w:cs="Times New Roman"/>
        </w:rPr>
      </w:pPr>
    </w:p>
    <w:p w14:paraId="7B3A05C5" w14:textId="1267BE9D" w:rsidR="00F71A62" w:rsidRPr="004968DD" w:rsidRDefault="00F71A62" w:rsidP="004968DD">
      <w:pPr>
        <w:pStyle w:val="ListParagraph"/>
        <w:spacing w:line="360" w:lineRule="auto"/>
        <w:ind w:left="2160"/>
        <w:jc w:val="both"/>
        <w:rPr>
          <w:rFonts w:ascii="Times New Roman" w:hAnsi="Times New Roman" w:cs="Times New Roman"/>
        </w:rPr>
      </w:pPr>
      <w:r>
        <w:rPr>
          <w:rFonts w:ascii="Times New Roman" w:hAnsi="Times New Roman" w:cs="Times New Roman"/>
        </w:rPr>
        <w:t xml:space="preserve">4.1.1 </w:t>
      </w:r>
      <w:r w:rsidR="00CD48AE">
        <w:rPr>
          <w:rFonts w:ascii="Times New Roman" w:hAnsi="Times New Roman" w:cs="Times New Roman"/>
        </w:rPr>
        <w:t>The Province of Western Cape,</w:t>
      </w:r>
    </w:p>
    <w:p w14:paraId="197FE1FD" w14:textId="2AABEB4B" w:rsidR="00F71A62" w:rsidRPr="004968DD" w:rsidRDefault="00F71A62" w:rsidP="004968DD">
      <w:pPr>
        <w:pStyle w:val="ListParagraph"/>
        <w:spacing w:line="360" w:lineRule="auto"/>
        <w:ind w:left="2160"/>
        <w:jc w:val="both"/>
        <w:rPr>
          <w:rFonts w:ascii="Times New Roman" w:hAnsi="Times New Roman" w:cs="Times New Roman"/>
        </w:rPr>
      </w:pPr>
      <w:r>
        <w:rPr>
          <w:rFonts w:ascii="Times New Roman" w:hAnsi="Times New Roman" w:cs="Times New Roman"/>
        </w:rPr>
        <w:t xml:space="preserve">4.1.2 </w:t>
      </w:r>
      <w:r w:rsidR="00CD48AE">
        <w:rPr>
          <w:rFonts w:ascii="Times New Roman" w:hAnsi="Times New Roman" w:cs="Times New Roman"/>
        </w:rPr>
        <w:t>The Province of Eastern Cape, and</w:t>
      </w:r>
    </w:p>
    <w:p w14:paraId="2131BA3C" w14:textId="2BCD00D9" w:rsidR="00CD48AE" w:rsidRDefault="00F71A62" w:rsidP="004968DD">
      <w:pPr>
        <w:pStyle w:val="ListParagraph"/>
        <w:spacing w:line="360" w:lineRule="auto"/>
        <w:ind w:left="2160"/>
        <w:jc w:val="both"/>
        <w:rPr>
          <w:rFonts w:ascii="Times New Roman" w:hAnsi="Times New Roman" w:cs="Times New Roman"/>
        </w:rPr>
      </w:pPr>
      <w:r>
        <w:rPr>
          <w:rFonts w:ascii="Times New Roman" w:hAnsi="Times New Roman" w:cs="Times New Roman"/>
        </w:rPr>
        <w:t xml:space="preserve">4.1.3 </w:t>
      </w:r>
      <w:r w:rsidR="00CD48AE">
        <w:rPr>
          <w:rFonts w:ascii="Times New Roman" w:hAnsi="Times New Roman" w:cs="Times New Roman"/>
        </w:rPr>
        <w:t>The Province of Northern Cape.</w:t>
      </w:r>
    </w:p>
    <w:p w14:paraId="72A65E12" w14:textId="024204C0" w:rsidR="00F71A62" w:rsidRDefault="00F71A62" w:rsidP="00F71A62">
      <w:pPr>
        <w:spacing w:line="360" w:lineRule="auto"/>
        <w:jc w:val="both"/>
        <w:rPr>
          <w:rFonts w:ascii="Times New Roman" w:hAnsi="Times New Roman" w:cs="Times New Roman"/>
        </w:rPr>
      </w:pPr>
    </w:p>
    <w:p w14:paraId="39BCFB50" w14:textId="42BF21E7" w:rsidR="00F71A62" w:rsidRDefault="00F71A62" w:rsidP="00422F29">
      <w:pPr>
        <w:spacing w:line="360" w:lineRule="auto"/>
        <w:ind w:left="1440"/>
        <w:jc w:val="both"/>
        <w:rPr>
          <w:rFonts w:ascii="Times New Roman" w:hAnsi="Times New Roman" w:cs="Times New Roman"/>
        </w:rPr>
      </w:pPr>
      <w:r>
        <w:rPr>
          <w:rFonts w:ascii="Times New Roman" w:hAnsi="Times New Roman" w:cs="Times New Roman"/>
        </w:rPr>
        <w:lastRenderedPageBreak/>
        <w:t xml:space="preserve">4.2 </w:t>
      </w:r>
      <w:r w:rsidRPr="00F71A62">
        <w:rPr>
          <w:rFonts w:ascii="Times New Roman" w:hAnsi="Times New Roman" w:cs="Times New Roman"/>
        </w:rPr>
        <w:t xml:space="preserve">The </w:t>
      </w:r>
      <w:r w:rsidR="0022598A">
        <w:rPr>
          <w:rFonts w:ascii="Times New Roman" w:hAnsi="Times New Roman" w:cs="Times New Roman"/>
        </w:rPr>
        <w:t>r</w:t>
      </w:r>
      <w:r w:rsidRPr="00F71A62">
        <w:rPr>
          <w:rFonts w:ascii="Times New Roman" w:hAnsi="Times New Roman" w:cs="Times New Roman"/>
        </w:rPr>
        <w:t>espondent be and hereby is interdicted and restrained from selling and</w:t>
      </w:r>
      <w:r>
        <w:rPr>
          <w:rFonts w:ascii="Times New Roman" w:hAnsi="Times New Roman" w:cs="Times New Roman"/>
        </w:rPr>
        <w:t>/</w:t>
      </w:r>
      <w:r w:rsidRPr="00F71A62">
        <w:rPr>
          <w:rFonts w:ascii="Times New Roman" w:hAnsi="Times New Roman" w:cs="Times New Roman"/>
        </w:rPr>
        <w:t>or offering to sell and</w:t>
      </w:r>
      <w:r>
        <w:rPr>
          <w:rFonts w:ascii="Times New Roman" w:hAnsi="Times New Roman" w:cs="Times New Roman"/>
        </w:rPr>
        <w:t>/</w:t>
      </w:r>
      <w:r w:rsidRPr="00F71A62">
        <w:rPr>
          <w:rFonts w:ascii="Times New Roman" w:hAnsi="Times New Roman" w:cs="Times New Roman"/>
        </w:rPr>
        <w:t>or making available to sell and</w:t>
      </w:r>
      <w:r>
        <w:rPr>
          <w:rFonts w:ascii="Times New Roman" w:hAnsi="Times New Roman" w:cs="Times New Roman"/>
        </w:rPr>
        <w:t>/</w:t>
      </w:r>
      <w:r w:rsidRPr="00F71A62">
        <w:rPr>
          <w:rFonts w:ascii="Times New Roman" w:hAnsi="Times New Roman" w:cs="Times New Roman"/>
        </w:rPr>
        <w:t>or fulfilling orders and</w:t>
      </w:r>
      <w:r>
        <w:rPr>
          <w:rFonts w:ascii="Times New Roman" w:hAnsi="Times New Roman" w:cs="Times New Roman"/>
        </w:rPr>
        <w:t>/</w:t>
      </w:r>
      <w:r w:rsidRPr="00F71A62">
        <w:rPr>
          <w:rFonts w:ascii="Times New Roman" w:hAnsi="Times New Roman" w:cs="Times New Roman"/>
        </w:rPr>
        <w:t xml:space="preserve">or supplying, whether directly or indirectly, any product in the QS Product range to the entities, as set out in Annexure </w:t>
      </w:r>
      <w:r>
        <w:rPr>
          <w:rFonts w:ascii="Times New Roman" w:hAnsi="Times New Roman" w:cs="Times New Roman"/>
        </w:rPr>
        <w:t>“</w:t>
      </w:r>
      <w:r w:rsidRPr="00F71A62">
        <w:rPr>
          <w:rFonts w:ascii="Times New Roman" w:hAnsi="Times New Roman" w:cs="Times New Roman"/>
        </w:rPr>
        <w:t>A</w:t>
      </w:r>
      <w:r>
        <w:rPr>
          <w:rFonts w:ascii="Times New Roman" w:hAnsi="Times New Roman" w:cs="Times New Roman"/>
        </w:rPr>
        <w:t xml:space="preserve">” </w:t>
      </w:r>
      <w:r w:rsidRPr="00F71A62">
        <w:rPr>
          <w:rFonts w:ascii="Times New Roman" w:hAnsi="Times New Roman" w:cs="Times New Roman"/>
        </w:rPr>
        <w:t>hereto, in Namibia.</w:t>
      </w:r>
    </w:p>
    <w:p w14:paraId="51278A05" w14:textId="74E6B330" w:rsidR="00F71A62" w:rsidRDefault="00F71A62" w:rsidP="00422F29">
      <w:pPr>
        <w:spacing w:line="360" w:lineRule="auto"/>
        <w:ind w:left="1440"/>
        <w:jc w:val="both"/>
        <w:rPr>
          <w:rFonts w:ascii="Times New Roman" w:hAnsi="Times New Roman" w:cs="Times New Roman"/>
        </w:rPr>
      </w:pPr>
    </w:p>
    <w:p w14:paraId="51751C51" w14:textId="1C8BCA08" w:rsidR="00F71A62" w:rsidRDefault="00F71A62" w:rsidP="00422F29">
      <w:pPr>
        <w:spacing w:line="360" w:lineRule="auto"/>
        <w:ind w:left="1440"/>
        <w:jc w:val="both"/>
        <w:rPr>
          <w:rFonts w:ascii="Times New Roman" w:hAnsi="Times New Roman" w:cs="Times New Roman"/>
        </w:rPr>
      </w:pPr>
      <w:r>
        <w:rPr>
          <w:rFonts w:ascii="Times New Roman" w:hAnsi="Times New Roman" w:cs="Times New Roman"/>
        </w:rPr>
        <w:t xml:space="preserve">4.3 </w:t>
      </w:r>
      <w:r w:rsidRPr="00F71A62">
        <w:rPr>
          <w:rFonts w:ascii="Times New Roman" w:hAnsi="Times New Roman" w:cs="Times New Roman"/>
        </w:rPr>
        <w:t xml:space="preserve">The </w:t>
      </w:r>
      <w:r w:rsidR="0022598A">
        <w:rPr>
          <w:rFonts w:ascii="Times New Roman" w:hAnsi="Times New Roman" w:cs="Times New Roman"/>
        </w:rPr>
        <w:t>r</w:t>
      </w:r>
      <w:r w:rsidRPr="00F71A62">
        <w:rPr>
          <w:rFonts w:ascii="Times New Roman" w:hAnsi="Times New Roman" w:cs="Times New Roman"/>
        </w:rPr>
        <w:t>espondent be and hereby is interdicted and restrained from making contact with and</w:t>
      </w:r>
      <w:r>
        <w:rPr>
          <w:rFonts w:ascii="Times New Roman" w:hAnsi="Times New Roman" w:cs="Times New Roman"/>
        </w:rPr>
        <w:t>/</w:t>
      </w:r>
      <w:r w:rsidRPr="00F71A62">
        <w:rPr>
          <w:rFonts w:ascii="Times New Roman" w:hAnsi="Times New Roman" w:cs="Times New Roman"/>
        </w:rPr>
        <w:t>or approaching any of</w:t>
      </w:r>
      <w:r>
        <w:rPr>
          <w:rFonts w:ascii="Times New Roman" w:hAnsi="Times New Roman" w:cs="Times New Roman"/>
        </w:rPr>
        <w:t xml:space="preserve"> </w:t>
      </w:r>
      <w:r w:rsidRPr="00F71A62">
        <w:rPr>
          <w:rFonts w:ascii="Times New Roman" w:hAnsi="Times New Roman" w:cs="Times New Roman"/>
        </w:rPr>
        <w:t xml:space="preserve">the </w:t>
      </w:r>
      <w:r w:rsidR="00F33AFF">
        <w:rPr>
          <w:rFonts w:ascii="Times New Roman" w:hAnsi="Times New Roman" w:cs="Times New Roman"/>
        </w:rPr>
        <w:t>a</w:t>
      </w:r>
      <w:r w:rsidRPr="00F71A62">
        <w:rPr>
          <w:rFonts w:ascii="Times New Roman" w:hAnsi="Times New Roman" w:cs="Times New Roman"/>
        </w:rPr>
        <w:t>pplicant</w:t>
      </w:r>
      <w:r>
        <w:rPr>
          <w:rFonts w:ascii="Times New Roman" w:hAnsi="Times New Roman" w:cs="Times New Roman"/>
        </w:rPr>
        <w:t>’</w:t>
      </w:r>
      <w:r w:rsidRPr="00F71A62">
        <w:rPr>
          <w:rFonts w:ascii="Times New Roman" w:hAnsi="Times New Roman" w:cs="Times New Roman"/>
        </w:rPr>
        <w:t xml:space="preserve">s customers, whether directly or indirectly, as listed in Annexure </w:t>
      </w:r>
      <w:r>
        <w:rPr>
          <w:rFonts w:ascii="Times New Roman" w:hAnsi="Times New Roman" w:cs="Times New Roman"/>
        </w:rPr>
        <w:t>“</w:t>
      </w:r>
      <w:r w:rsidRPr="00F71A62">
        <w:rPr>
          <w:rFonts w:ascii="Times New Roman" w:hAnsi="Times New Roman" w:cs="Times New Roman"/>
        </w:rPr>
        <w:t>B</w:t>
      </w:r>
      <w:r>
        <w:rPr>
          <w:rFonts w:ascii="Times New Roman" w:hAnsi="Times New Roman" w:cs="Times New Roman"/>
        </w:rPr>
        <w:t>”</w:t>
      </w:r>
      <w:r w:rsidRPr="00F71A62">
        <w:rPr>
          <w:rFonts w:ascii="Times New Roman" w:hAnsi="Times New Roman" w:cs="Times New Roman"/>
        </w:rPr>
        <w:t xml:space="preserve"> hereto, within the geographical areas as set out in paragraph </w:t>
      </w:r>
      <w:r w:rsidR="00F33AFF">
        <w:rPr>
          <w:rFonts w:ascii="Times New Roman" w:hAnsi="Times New Roman" w:cs="Times New Roman"/>
        </w:rPr>
        <w:t>4.1</w:t>
      </w:r>
      <w:r w:rsidRPr="00F71A62">
        <w:rPr>
          <w:rFonts w:ascii="Times New Roman" w:hAnsi="Times New Roman" w:cs="Times New Roman"/>
        </w:rPr>
        <w:t xml:space="preserve"> hereof in respect of</w:t>
      </w:r>
      <w:r>
        <w:rPr>
          <w:rFonts w:ascii="Times New Roman" w:hAnsi="Times New Roman" w:cs="Times New Roman"/>
        </w:rPr>
        <w:t xml:space="preserve"> </w:t>
      </w:r>
      <w:r w:rsidRPr="00F71A62">
        <w:rPr>
          <w:rFonts w:ascii="Times New Roman" w:hAnsi="Times New Roman" w:cs="Times New Roman"/>
        </w:rPr>
        <w:t>any aspect relating to any product in the QS Product range.</w:t>
      </w:r>
    </w:p>
    <w:p w14:paraId="660CAAD8" w14:textId="0F0304BA" w:rsidR="0022598A" w:rsidRDefault="0022598A" w:rsidP="00422F29">
      <w:pPr>
        <w:spacing w:line="360" w:lineRule="auto"/>
        <w:ind w:left="1440"/>
        <w:jc w:val="both"/>
        <w:rPr>
          <w:rFonts w:ascii="Times New Roman" w:hAnsi="Times New Roman" w:cs="Times New Roman"/>
        </w:rPr>
      </w:pPr>
    </w:p>
    <w:p w14:paraId="01D90866" w14:textId="1AEA791B" w:rsidR="0022598A" w:rsidRDefault="0022598A" w:rsidP="00422F29">
      <w:pPr>
        <w:spacing w:line="360" w:lineRule="auto"/>
        <w:ind w:left="1440"/>
        <w:jc w:val="both"/>
        <w:rPr>
          <w:rFonts w:ascii="Times New Roman" w:hAnsi="Times New Roman" w:cs="Times New Roman"/>
        </w:rPr>
      </w:pPr>
      <w:r>
        <w:rPr>
          <w:rFonts w:ascii="Times New Roman" w:hAnsi="Times New Roman" w:cs="Times New Roman"/>
        </w:rPr>
        <w:t xml:space="preserve">4.4 The respondent be and hereby is </w:t>
      </w:r>
      <w:r w:rsidRPr="00F71A62">
        <w:rPr>
          <w:rFonts w:ascii="Times New Roman" w:hAnsi="Times New Roman" w:cs="Times New Roman"/>
        </w:rPr>
        <w:t>interdicted and restrained from selling and</w:t>
      </w:r>
      <w:r>
        <w:rPr>
          <w:rFonts w:ascii="Times New Roman" w:hAnsi="Times New Roman" w:cs="Times New Roman"/>
        </w:rPr>
        <w:t>/</w:t>
      </w:r>
      <w:r w:rsidRPr="00F71A62">
        <w:rPr>
          <w:rFonts w:ascii="Times New Roman" w:hAnsi="Times New Roman" w:cs="Times New Roman"/>
        </w:rPr>
        <w:t>or offering to sell and</w:t>
      </w:r>
      <w:r>
        <w:rPr>
          <w:rFonts w:ascii="Times New Roman" w:hAnsi="Times New Roman" w:cs="Times New Roman"/>
        </w:rPr>
        <w:t>/</w:t>
      </w:r>
      <w:r w:rsidRPr="00F71A62">
        <w:rPr>
          <w:rFonts w:ascii="Times New Roman" w:hAnsi="Times New Roman" w:cs="Times New Roman"/>
        </w:rPr>
        <w:t>or making available to sell and</w:t>
      </w:r>
      <w:r>
        <w:rPr>
          <w:rFonts w:ascii="Times New Roman" w:hAnsi="Times New Roman" w:cs="Times New Roman"/>
        </w:rPr>
        <w:t>/</w:t>
      </w:r>
      <w:r w:rsidRPr="00F71A62">
        <w:rPr>
          <w:rFonts w:ascii="Times New Roman" w:hAnsi="Times New Roman" w:cs="Times New Roman"/>
        </w:rPr>
        <w:t>or fulfilling orders and</w:t>
      </w:r>
      <w:r>
        <w:rPr>
          <w:rFonts w:ascii="Times New Roman" w:hAnsi="Times New Roman" w:cs="Times New Roman"/>
        </w:rPr>
        <w:t>/</w:t>
      </w:r>
      <w:r w:rsidRPr="00F71A62">
        <w:rPr>
          <w:rFonts w:ascii="Times New Roman" w:hAnsi="Times New Roman" w:cs="Times New Roman"/>
        </w:rPr>
        <w:t>or supplying, whether directly or indirectly, any product in the QS Product range</w:t>
      </w:r>
      <w:r>
        <w:rPr>
          <w:rFonts w:ascii="Times New Roman" w:hAnsi="Times New Roman" w:cs="Times New Roman"/>
        </w:rPr>
        <w:t xml:space="preserve"> from its office opened in Cape Town, Western Cape, currently situated at Unit C9, Boulevard Way, Capricorn Business Park, Muizenberg.</w:t>
      </w:r>
    </w:p>
    <w:p w14:paraId="3034BAA8" w14:textId="71E97B32" w:rsidR="0022598A" w:rsidRDefault="0022598A" w:rsidP="00422F29">
      <w:pPr>
        <w:spacing w:line="360" w:lineRule="auto"/>
        <w:ind w:left="1440"/>
        <w:jc w:val="both"/>
        <w:rPr>
          <w:rFonts w:ascii="Times New Roman" w:hAnsi="Times New Roman" w:cs="Times New Roman"/>
        </w:rPr>
      </w:pPr>
    </w:p>
    <w:p w14:paraId="252827E6" w14:textId="4A9A7CE7" w:rsidR="0022598A" w:rsidRDefault="0022598A" w:rsidP="00422F29">
      <w:pPr>
        <w:spacing w:line="360" w:lineRule="auto"/>
        <w:ind w:left="1440"/>
        <w:jc w:val="both"/>
        <w:rPr>
          <w:rFonts w:ascii="Times New Roman" w:hAnsi="Times New Roman" w:cs="Times New Roman"/>
        </w:rPr>
      </w:pPr>
      <w:r>
        <w:rPr>
          <w:rFonts w:ascii="Times New Roman" w:hAnsi="Times New Roman" w:cs="Times New Roman"/>
        </w:rPr>
        <w:t xml:space="preserve">4.5 </w:t>
      </w:r>
      <w:r w:rsidRPr="0022598A">
        <w:rPr>
          <w:rFonts w:ascii="Times New Roman" w:hAnsi="Times New Roman" w:cs="Times New Roman"/>
        </w:rPr>
        <w:t xml:space="preserve">The </w:t>
      </w:r>
      <w:r>
        <w:rPr>
          <w:rFonts w:ascii="Times New Roman" w:hAnsi="Times New Roman" w:cs="Times New Roman"/>
        </w:rPr>
        <w:t>r</w:t>
      </w:r>
      <w:r w:rsidRPr="0022598A">
        <w:rPr>
          <w:rFonts w:ascii="Times New Roman" w:hAnsi="Times New Roman" w:cs="Times New Roman"/>
        </w:rPr>
        <w:t xml:space="preserve">espondent be and hereby is interdicted and restrained from opening offices within the geographical areas set out in paragraph </w:t>
      </w:r>
      <w:r>
        <w:rPr>
          <w:rFonts w:ascii="Times New Roman" w:hAnsi="Times New Roman" w:cs="Times New Roman"/>
        </w:rPr>
        <w:t>4.1</w:t>
      </w:r>
      <w:r w:rsidRPr="0022598A">
        <w:rPr>
          <w:rFonts w:ascii="Times New Roman" w:hAnsi="Times New Roman" w:cs="Times New Roman"/>
        </w:rPr>
        <w:t xml:space="preserve"> hereof.</w:t>
      </w:r>
    </w:p>
    <w:p w14:paraId="23B67F6A" w14:textId="2B42C2A7" w:rsidR="0022598A" w:rsidRDefault="0022598A" w:rsidP="00422F29">
      <w:pPr>
        <w:spacing w:line="360" w:lineRule="auto"/>
        <w:ind w:left="1440"/>
        <w:jc w:val="both"/>
        <w:rPr>
          <w:rFonts w:ascii="Times New Roman" w:hAnsi="Times New Roman" w:cs="Times New Roman"/>
        </w:rPr>
      </w:pPr>
    </w:p>
    <w:p w14:paraId="3B323C89" w14:textId="43A6FDCB" w:rsidR="0022598A" w:rsidRPr="00F71A62" w:rsidRDefault="0022598A" w:rsidP="00422F29">
      <w:pPr>
        <w:spacing w:line="360" w:lineRule="auto"/>
        <w:ind w:left="1440"/>
        <w:jc w:val="both"/>
        <w:rPr>
          <w:rFonts w:ascii="Times New Roman" w:hAnsi="Times New Roman" w:cs="Times New Roman"/>
        </w:rPr>
      </w:pPr>
      <w:r>
        <w:rPr>
          <w:rFonts w:ascii="Times New Roman" w:hAnsi="Times New Roman" w:cs="Times New Roman"/>
        </w:rPr>
        <w:t xml:space="preserve">4.6 </w:t>
      </w:r>
      <w:r w:rsidRPr="0022598A">
        <w:rPr>
          <w:rFonts w:ascii="Times New Roman" w:hAnsi="Times New Roman" w:cs="Times New Roman"/>
        </w:rPr>
        <w:t xml:space="preserve">The </w:t>
      </w:r>
      <w:r>
        <w:rPr>
          <w:rFonts w:ascii="Times New Roman" w:hAnsi="Times New Roman" w:cs="Times New Roman"/>
        </w:rPr>
        <w:t>r</w:t>
      </w:r>
      <w:r w:rsidRPr="0022598A">
        <w:rPr>
          <w:rFonts w:ascii="Times New Roman" w:hAnsi="Times New Roman" w:cs="Times New Roman"/>
        </w:rPr>
        <w:t xml:space="preserve">espondent be and hereby is ordered, within </w:t>
      </w:r>
      <w:r w:rsidR="008B426D">
        <w:rPr>
          <w:rFonts w:ascii="Times New Roman" w:hAnsi="Times New Roman" w:cs="Times New Roman"/>
        </w:rPr>
        <w:t>30</w:t>
      </w:r>
      <w:r w:rsidRPr="0022598A">
        <w:rPr>
          <w:rFonts w:ascii="Times New Roman" w:hAnsi="Times New Roman" w:cs="Times New Roman"/>
        </w:rPr>
        <w:t xml:space="preserve"> (</w:t>
      </w:r>
      <w:r w:rsidR="008B426D">
        <w:rPr>
          <w:rFonts w:ascii="Times New Roman" w:hAnsi="Times New Roman" w:cs="Times New Roman"/>
        </w:rPr>
        <w:t>thirty)</w:t>
      </w:r>
      <w:r w:rsidRPr="0022598A">
        <w:rPr>
          <w:rFonts w:ascii="Times New Roman" w:hAnsi="Times New Roman" w:cs="Times New Roman"/>
        </w:rPr>
        <w:t xml:space="preserve"> days of</w:t>
      </w:r>
      <w:r>
        <w:rPr>
          <w:rFonts w:ascii="Times New Roman" w:hAnsi="Times New Roman" w:cs="Times New Roman"/>
        </w:rPr>
        <w:t xml:space="preserve"> </w:t>
      </w:r>
      <w:r w:rsidRPr="0022598A">
        <w:rPr>
          <w:rFonts w:ascii="Times New Roman" w:hAnsi="Times New Roman" w:cs="Times New Roman"/>
        </w:rPr>
        <w:t xml:space="preserve">the granting of this order, to furnish to the </w:t>
      </w:r>
      <w:r>
        <w:rPr>
          <w:rFonts w:ascii="Times New Roman" w:hAnsi="Times New Roman" w:cs="Times New Roman"/>
        </w:rPr>
        <w:t>a</w:t>
      </w:r>
      <w:r w:rsidRPr="0022598A">
        <w:rPr>
          <w:rFonts w:ascii="Times New Roman" w:hAnsi="Times New Roman" w:cs="Times New Roman"/>
        </w:rPr>
        <w:t>pplicant</w:t>
      </w:r>
      <w:r>
        <w:rPr>
          <w:rFonts w:ascii="Times New Roman" w:hAnsi="Times New Roman" w:cs="Times New Roman"/>
        </w:rPr>
        <w:t xml:space="preserve"> with </w:t>
      </w:r>
      <w:r w:rsidRPr="0022598A">
        <w:rPr>
          <w:rFonts w:ascii="Times New Roman" w:hAnsi="Times New Roman" w:cs="Times New Roman"/>
        </w:rPr>
        <w:t>a list of</w:t>
      </w:r>
      <w:r>
        <w:rPr>
          <w:rFonts w:ascii="Times New Roman" w:hAnsi="Times New Roman" w:cs="Times New Roman"/>
        </w:rPr>
        <w:t xml:space="preserve"> </w:t>
      </w:r>
      <w:r w:rsidRPr="0022598A">
        <w:rPr>
          <w:rFonts w:ascii="Times New Roman" w:hAnsi="Times New Roman" w:cs="Times New Roman"/>
        </w:rPr>
        <w:t>all customers or potential customers, including the names of</w:t>
      </w:r>
      <w:r w:rsidR="008B426D">
        <w:rPr>
          <w:rFonts w:ascii="Times New Roman" w:hAnsi="Times New Roman" w:cs="Times New Roman"/>
        </w:rPr>
        <w:t xml:space="preserve"> </w:t>
      </w:r>
      <w:r w:rsidRPr="0022598A">
        <w:rPr>
          <w:rFonts w:ascii="Times New Roman" w:hAnsi="Times New Roman" w:cs="Times New Roman"/>
        </w:rPr>
        <w:t>the relevant person(s) in authority and contact</w:t>
      </w:r>
      <w:r w:rsidR="008B426D" w:rsidRPr="008B426D">
        <w:t xml:space="preserve"> </w:t>
      </w:r>
      <w:r w:rsidR="008B426D" w:rsidRPr="008B426D">
        <w:rPr>
          <w:rFonts w:ascii="Times New Roman" w:hAnsi="Times New Roman" w:cs="Times New Roman"/>
        </w:rPr>
        <w:t xml:space="preserve">details, the </w:t>
      </w:r>
      <w:r w:rsidR="008B426D">
        <w:rPr>
          <w:rFonts w:ascii="Times New Roman" w:hAnsi="Times New Roman" w:cs="Times New Roman"/>
        </w:rPr>
        <w:t>r</w:t>
      </w:r>
      <w:r w:rsidR="008B426D" w:rsidRPr="008B426D">
        <w:rPr>
          <w:rFonts w:ascii="Times New Roman" w:hAnsi="Times New Roman" w:cs="Times New Roman"/>
        </w:rPr>
        <w:t>espondent made contact with</w:t>
      </w:r>
      <w:r w:rsidR="008B426D">
        <w:rPr>
          <w:rFonts w:ascii="Times New Roman" w:hAnsi="Times New Roman" w:cs="Times New Roman"/>
        </w:rPr>
        <w:t>,</w:t>
      </w:r>
      <w:r w:rsidR="008B426D" w:rsidRPr="008B426D">
        <w:rPr>
          <w:rFonts w:ascii="Times New Roman" w:hAnsi="Times New Roman" w:cs="Times New Roman"/>
        </w:rPr>
        <w:t xml:space="preserve"> within the geographical areas as set out in paragraph </w:t>
      </w:r>
      <w:r w:rsidR="00003DD1">
        <w:rPr>
          <w:rFonts w:ascii="Times New Roman" w:hAnsi="Times New Roman" w:cs="Times New Roman"/>
        </w:rPr>
        <w:t xml:space="preserve">4.1 </w:t>
      </w:r>
      <w:r w:rsidR="00003DD1" w:rsidRPr="008B426D">
        <w:rPr>
          <w:rFonts w:ascii="Times New Roman" w:hAnsi="Times New Roman" w:cs="Times New Roman"/>
        </w:rPr>
        <w:t>hereof</w:t>
      </w:r>
      <w:r w:rsidR="008B426D">
        <w:rPr>
          <w:rFonts w:ascii="Times New Roman" w:hAnsi="Times New Roman" w:cs="Times New Roman"/>
        </w:rPr>
        <w:t xml:space="preserve"> </w:t>
      </w:r>
      <w:r w:rsidR="008B426D" w:rsidRPr="008B426D">
        <w:rPr>
          <w:rFonts w:ascii="Times New Roman" w:hAnsi="Times New Roman" w:cs="Times New Roman"/>
        </w:rPr>
        <w:t>in respect of</w:t>
      </w:r>
      <w:r w:rsidR="008B426D">
        <w:rPr>
          <w:rFonts w:ascii="Times New Roman" w:hAnsi="Times New Roman" w:cs="Times New Roman"/>
        </w:rPr>
        <w:t xml:space="preserve"> </w:t>
      </w:r>
      <w:r w:rsidR="008B426D" w:rsidRPr="008B426D">
        <w:rPr>
          <w:rFonts w:ascii="Times New Roman" w:hAnsi="Times New Roman" w:cs="Times New Roman"/>
        </w:rPr>
        <w:t>any product in the QS Product range.</w:t>
      </w:r>
    </w:p>
    <w:p w14:paraId="61B3B5AC" w14:textId="77777777" w:rsidR="00CD48AE" w:rsidRPr="00C65261" w:rsidRDefault="00CD48AE" w:rsidP="00CD48AE">
      <w:pPr>
        <w:pStyle w:val="ListParagraph"/>
        <w:spacing w:line="360" w:lineRule="auto"/>
        <w:ind w:left="567"/>
        <w:jc w:val="both"/>
        <w:rPr>
          <w:rFonts w:ascii="Times New Roman" w:hAnsi="Times New Roman" w:cs="Times New Roman"/>
          <w:lang w:val="en-ZA"/>
        </w:rPr>
      </w:pPr>
    </w:p>
    <w:p w14:paraId="5E165726" w14:textId="5FE81FE0" w:rsidR="00304388" w:rsidRPr="00134E1A" w:rsidRDefault="00134E1A" w:rsidP="00134E1A">
      <w:pPr>
        <w:spacing w:line="360" w:lineRule="auto"/>
        <w:ind w:left="720" w:hanging="360"/>
        <w:jc w:val="both"/>
        <w:rPr>
          <w:rFonts w:ascii="Times New Roman" w:hAnsi="Times New Roman" w:cs="Times New Roman"/>
          <w:bCs/>
          <w:iCs/>
        </w:rPr>
      </w:pPr>
      <w:r w:rsidRPr="00663C92">
        <w:rPr>
          <w:rFonts w:ascii="Times New Roman" w:hAnsi="Times New Roman" w:cs="Times New Roman"/>
          <w:bCs/>
          <w:iCs/>
        </w:rPr>
        <w:t>5.</w:t>
      </w:r>
      <w:r w:rsidRPr="00663C92">
        <w:rPr>
          <w:rFonts w:ascii="Times New Roman" w:hAnsi="Times New Roman" w:cs="Times New Roman"/>
          <w:bCs/>
          <w:iCs/>
        </w:rPr>
        <w:tab/>
      </w:r>
      <w:r w:rsidR="00F71A62" w:rsidRPr="00134E1A">
        <w:rPr>
          <w:rFonts w:ascii="Times New Roman" w:hAnsi="Times New Roman" w:cs="Times New Roman"/>
          <w:bCs/>
          <w:iCs/>
        </w:rPr>
        <w:t>Cost</w:t>
      </w:r>
      <w:r w:rsidR="0022598A" w:rsidRPr="00134E1A">
        <w:rPr>
          <w:rFonts w:ascii="Times New Roman" w:hAnsi="Times New Roman" w:cs="Times New Roman"/>
          <w:bCs/>
          <w:iCs/>
        </w:rPr>
        <w:t>s</w:t>
      </w:r>
      <w:r w:rsidR="00F71A62" w:rsidRPr="00134E1A">
        <w:rPr>
          <w:rFonts w:ascii="Times New Roman" w:hAnsi="Times New Roman" w:cs="Times New Roman"/>
          <w:bCs/>
          <w:iCs/>
        </w:rPr>
        <w:t xml:space="preserve"> in the cause</w:t>
      </w:r>
    </w:p>
    <w:p w14:paraId="2F249C03" w14:textId="77777777" w:rsidR="00AB0360" w:rsidRPr="00AB0360" w:rsidRDefault="00AB0360" w:rsidP="00B51251">
      <w:pPr>
        <w:spacing w:line="360" w:lineRule="auto"/>
        <w:jc w:val="both"/>
        <w:rPr>
          <w:rFonts w:ascii="Times New Roman" w:hAnsi="Times New Roman" w:cs="Times New Roman"/>
          <w:bCs/>
        </w:rPr>
      </w:pPr>
    </w:p>
    <w:p w14:paraId="6E75C649" w14:textId="772031FC" w:rsidR="00385311" w:rsidRDefault="00385311" w:rsidP="00DF0D13">
      <w:pPr>
        <w:jc w:val="right"/>
        <w:rPr>
          <w:rFonts w:ascii="Times New Roman" w:hAnsi="Times New Roman" w:cs="Times New Roman"/>
          <w:b/>
          <w:bCs/>
        </w:rPr>
      </w:pPr>
    </w:p>
    <w:p w14:paraId="292A78C6" w14:textId="5D6810E1" w:rsidR="00003DD1" w:rsidRDefault="00003DD1" w:rsidP="00DF0D13">
      <w:pPr>
        <w:jc w:val="right"/>
        <w:rPr>
          <w:rFonts w:ascii="Times New Roman" w:hAnsi="Times New Roman" w:cs="Times New Roman"/>
          <w:b/>
          <w:bCs/>
        </w:rPr>
      </w:pPr>
    </w:p>
    <w:p w14:paraId="23DA589C" w14:textId="77777777" w:rsidR="00FC776E" w:rsidRDefault="00385311" w:rsidP="00385311">
      <w:pPr>
        <w:jc w:val="right"/>
        <w:rPr>
          <w:rFonts w:ascii="Times New Roman" w:hAnsi="Times New Roman" w:cs="Times New Roman"/>
          <w:b/>
          <w:bCs/>
        </w:rPr>
      </w:pPr>
      <w:r w:rsidRPr="007A6503">
        <w:rPr>
          <w:rFonts w:ascii="Times New Roman" w:hAnsi="Times New Roman" w:cs="Times New Roman"/>
          <w:b/>
          <w:bCs/>
        </w:rPr>
        <w:t>_</w:t>
      </w:r>
    </w:p>
    <w:p w14:paraId="1A95501B" w14:textId="77777777" w:rsidR="00FC776E" w:rsidRDefault="00FC776E" w:rsidP="00422F29">
      <w:pPr>
        <w:rPr>
          <w:rFonts w:ascii="Times New Roman" w:hAnsi="Times New Roman" w:cs="Times New Roman"/>
          <w:b/>
          <w:bCs/>
        </w:rPr>
      </w:pPr>
    </w:p>
    <w:p w14:paraId="3A0EFB75" w14:textId="57D31CCA" w:rsidR="00FC776E" w:rsidRDefault="00FC776E" w:rsidP="009C5222">
      <w:pPr>
        <w:jc w:val="right"/>
        <w:rPr>
          <w:rFonts w:ascii="Times New Roman" w:hAnsi="Times New Roman" w:cs="Times New Roman"/>
          <w:b/>
          <w:bCs/>
          <w:noProof/>
          <w:lang w:val="en-ZA" w:eastAsia="en-ZA"/>
        </w:rPr>
      </w:pPr>
    </w:p>
    <w:p w14:paraId="590447A0" w14:textId="5374D4A5" w:rsidR="0007067E" w:rsidRDefault="0007067E" w:rsidP="009C5222">
      <w:pPr>
        <w:jc w:val="right"/>
        <w:rPr>
          <w:rFonts w:ascii="Times New Roman" w:hAnsi="Times New Roman" w:cs="Times New Roman"/>
          <w:b/>
          <w:bCs/>
          <w:noProof/>
          <w:lang w:val="en-ZA" w:eastAsia="en-ZA"/>
        </w:rPr>
      </w:pPr>
    </w:p>
    <w:p w14:paraId="440EADA9" w14:textId="77777777" w:rsidR="0007067E" w:rsidRDefault="0007067E" w:rsidP="009C5222">
      <w:pPr>
        <w:jc w:val="right"/>
        <w:rPr>
          <w:rFonts w:ascii="Times New Roman" w:hAnsi="Times New Roman" w:cs="Times New Roman"/>
          <w:b/>
          <w:bCs/>
        </w:rPr>
      </w:pPr>
    </w:p>
    <w:p w14:paraId="77DBDAAA" w14:textId="77777777" w:rsidR="00FC776E" w:rsidRDefault="00FC776E" w:rsidP="00385311">
      <w:pPr>
        <w:jc w:val="right"/>
        <w:rPr>
          <w:rFonts w:ascii="Times New Roman" w:hAnsi="Times New Roman" w:cs="Times New Roman"/>
          <w:b/>
          <w:bCs/>
        </w:rPr>
      </w:pPr>
    </w:p>
    <w:p w14:paraId="65A8CD67" w14:textId="187266BB"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F41847C" w:rsidR="00385311"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7F845BB0" w14:textId="15F5510B" w:rsidR="00A52786" w:rsidRPr="007A6503" w:rsidRDefault="00A52786" w:rsidP="00385311">
      <w:pPr>
        <w:jc w:val="right"/>
        <w:rPr>
          <w:rFonts w:ascii="Times New Roman" w:hAnsi="Times New Roman" w:cs="Times New Roman"/>
          <w:b/>
          <w:bCs/>
        </w:rPr>
      </w:pPr>
      <w:r>
        <w:rPr>
          <w:rFonts w:ascii="Times New Roman" w:hAnsi="Times New Roman" w:cs="Times New Roman"/>
          <w:b/>
          <w:bCs/>
        </w:rPr>
        <w:t>GUATENG DIVISION, JOHANNESBURG</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75F5C1E8"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172A55">
        <w:rPr>
          <w:rFonts w:ascii="Times New Roman" w:hAnsi="Times New Roman" w:cs="Times New Roman"/>
          <w:color w:val="000000"/>
        </w:rPr>
        <w:t xml:space="preserve">22 </w:t>
      </w:r>
      <w:r w:rsidR="00DE4393">
        <w:rPr>
          <w:rFonts w:ascii="Times New Roman" w:hAnsi="Times New Roman" w:cs="Times New Roman"/>
          <w:color w:val="000000"/>
        </w:rPr>
        <w:t xml:space="preserve">February </w:t>
      </w:r>
      <w:r w:rsidRPr="007A6503">
        <w:rPr>
          <w:rFonts w:ascii="Times New Roman" w:hAnsi="Times New Roman" w:cs="Times New Roman"/>
          <w:color w:val="000000"/>
        </w:rPr>
        <w:t>202</w:t>
      </w:r>
      <w:r w:rsidR="00A52786">
        <w:rPr>
          <w:rFonts w:ascii="Times New Roman" w:hAnsi="Times New Roman" w:cs="Times New Roman"/>
          <w:color w:val="000000"/>
        </w:rPr>
        <w:t>3</w:t>
      </w:r>
      <w:r w:rsidRPr="007A6503">
        <w:rPr>
          <w:rFonts w:ascii="Times New Roman" w:hAnsi="Times New Roman" w:cs="Times New Roman"/>
          <w:color w:val="000000"/>
        </w:rPr>
        <w:t>.</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0DBB8E22" w:rsidR="00837EA0" w:rsidRPr="00A52786" w:rsidRDefault="00837EA0" w:rsidP="00837EA0">
      <w:pPr>
        <w:pStyle w:val="NormalWeb"/>
        <w:spacing w:line="480" w:lineRule="auto"/>
        <w:contextualSpacing/>
        <w:jc w:val="both"/>
      </w:pPr>
      <w:r w:rsidRPr="007A6503">
        <w:rPr>
          <w:b/>
          <w:bCs/>
        </w:rPr>
        <w:t>DATE OF HEARING:</w:t>
      </w:r>
      <w:r w:rsidR="0003596B">
        <w:rPr>
          <w:b/>
          <w:bCs/>
        </w:rPr>
        <w:tab/>
      </w:r>
      <w:r w:rsidR="0003596B">
        <w:rPr>
          <w:b/>
          <w:bCs/>
        </w:rPr>
        <w:tab/>
      </w:r>
      <w:r w:rsidR="0003596B">
        <w:rPr>
          <w:b/>
          <w:bCs/>
        </w:rPr>
        <w:tab/>
      </w:r>
      <w:r w:rsidR="0003596B">
        <w:rPr>
          <w:b/>
          <w:bCs/>
        </w:rPr>
        <w:tab/>
      </w:r>
      <w:r w:rsidR="00A52786" w:rsidRPr="00A52786">
        <w:t xml:space="preserve">15 &amp; 16 February </w:t>
      </w:r>
      <w:r w:rsidR="00DC3902" w:rsidRPr="00A52786">
        <w:t>202</w:t>
      </w:r>
      <w:r w:rsidR="00A52786" w:rsidRPr="00A52786">
        <w:t>3</w:t>
      </w:r>
    </w:p>
    <w:p w14:paraId="5C9761C6" w14:textId="3FA5B88A" w:rsidR="00B96804" w:rsidRPr="00A52786" w:rsidRDefault="00DF0D13" w:rsidP="00837EA0">
      <w:pPr>
        <w:pStyle w:val="NormalWeb"/>
        <w:spacing w:line="480" w:lineRule="auto"/>
        <w:contextualSpacing/>
        <w:jc w:val="both"/>
      </w:pPr>
      <w:r w:rsidRPr="007A6503">
        <w:rPr>
          <w:b/>
          <w:bCs/>
        </w:rPr>
        <w:t xml:space="preserve">DATE </w:t>
      </w:r>
      <w:r w:rsidR="00B96804" w:rsidRPr="007A6503">
        <w:rPr>
          <w:b/>
          <w:bCs/>
        </w:rPr>
        <w:t>JUDGMENT DELIVERED:</w:t>
      </w:r>
      <w:r w:rsidR="0003596B">
        <w:rPr>
          <w:b/>
          <w:bCs/>
        </w:rPr>
        <w:tab/>
      </w:r>
      <w:r w:rsidR="00F44BDF">
        <w:rPr>
          <w:b/>
          <w:bCs/>
        </w:rPr>
        <w:t xml:space="preserve">          </w:t>
      </w:r>
      <w:r w:rsidR="00A52786">
        <w:rPr>
          <w:b/>
          <w:bCs/>
        </w:rPr>
        <w:t xml:space="preserve">           </w:t>
      </w:r>
      <w:r w:rsidR="00AB4CAC" w:rsidRPr="00AB4CAC">
        <w:t xml:space="preserve">22 </w:t>
      </w:r>
      <w:r w:rsidR="00A52786" w:rsidRPr="00A52786">
        <w:t xml:space="preserve">February </w:t>
      </w:r>
      <w:r w:rsidR="008036CB" w:rsidRPr="00A52786">
        <w:t>202</w:t>
      </w:r>
      <w:r w:rsidR="00A52786" w:rsidRPr="00A52786">
        <w:t>3</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6639B506" w14:textId="42985F75" w:rsidR="00630EEC"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Counsel for the Applicant:</w:t>
      </w:r>
    </w:p>
    <w:p w14:paraId="6A92E591" w14:textId="77777777" w:rsidR="00630EEC" w:rsidRDefault="00630EEC" w:rsidP="000A6B58">
      <w:pPr>
        <w:tabs>
          <w:tab w:val="left" w:pos="4980"/>
        </w:tabs>
        <w:rPr>
          <w:rFonts w:ascii="Times New Roman" w:hAnsi="Times New Roman" w:cs="Times New Roman"/>
          <w:b/>
          <w:bCs/>
        </w:rPr>
      </w:pPr>
    </w:p>
    <w:p w14:paraId="481B184A" w14:textId="77777777" w:rsidR="00630EEC" w:rsidRPr="00630EEC" w:rsidRDefault="00630EEC" w:rsidP="00630EEC">
      <w:pPr>
        <w:tabs>
          <w:tab w:val="left" w:pos="4980"/>
        </w:tabs>
        <w:spacing w:line="276" w:lineRule="auto"/>
        <w:rPr>
          <w:rFonts w:ascii="Times New Roman" w:hAnsi="Times New Roman" w:cs="Times New Roman"/>
        </w:rPr>
      </w:pPr>
      <w:r w:rsidRPr="00630EEC">
        <w:rPr>
          <w:rFonts w:ascii="Times New Roman" w:hAnsi="Times New Roman" w:cs="Times New Roman"/>
        </w:rPr>
        <w:t>Mr Charles E Thompson</w:t>
      </w:r>
    </w:p>
    <w:p w14:paraId="550D1A02" w14:textId="77777777" w:rsidR="00630EEC" w:rsidRPr="00630EEC" w:rsidRDefault="00630EEC" w:rsidP="00630EEC">
      <w:pPr>
        <w:tabs>
          <w:tab w:val="left" w:pos="4980"/>
        </w:tabs>
        <w:spacing w:line="276" w:lineRule="auto"/>
        <w:rPr>
          <w:rFonts w:ascii="Times New Roman" w:hAnsi="Times New Roman" w:cs="Times New Roman"/>
        </w:rPr>
      </w:pPr>
      <w:r w:rsidRPr="00630EEC">
        <w:rPr>
          <w:rFonts w:ascii="Times New Roman" w:hAnsi="Times New Roman" w:cs="Times New Roman"/>
        </w:rPr>
        <w:t>Cell no: 084 460 7943</w:t>
      </w:r>
    </w:p>
    <w:p w14:paraId="4B4DBED5" w14:textId="4FBBCC63" w:rsidR="00630EEC" w:rsidRPr="00630EEC" w:rsidRDefault="00630EEC" w:rsidP="00630EEC">
      <w:pPr>
        <w:tabs>
          <w:tab w:val="left" w:pos="4980"/>
        </w:tabs>
        <w:spacing w:line="276" w:lineRule="auto"/>
        <w:rPr>
          <w:rFonts w:ascii="Times New Roman" w:hAnsi="Times New Roman" w:cs="Times New Roman"/>
        </w:rPr>
      </w:pPr>
      <w:r w:rsidRPr="00630EEC">
        <w:rPr>
          <w:rFonts w:ascii="Times New Roman" w:hAnsi="Times New Roman" w:cs="Times New Roman"/>
        </w:rPr>
        <w:t xml:space="preserve">Email: </w:t>
      </w:r>
      <w:hyperlink r:id="rId10" w:history="1">
        <w:r w:rsidRPr="00630EEC">
          <w:rPr>
            <w:rStyle w:val="Hyperlink"/>
            <w:rFonts w:ascii="Times New Roman" w:hAnsi="Times New Roman" w:cs="Times New Roman"/>
          </w:rPr>
          <w:t>cethompson@live.co.za</w:t>
        </w:r>
      </w:hyperlink>
    </w:p>
    <w:p w14:paraId="72EC44B1" w14:textId="5AFA319A" w:rsidR="000A6B58" w:rsidRPr="007A6503" w:rsidRDefault="00AB0360" w:rsidP="000A6B58">
      <w:pPr>
        <w:tabs>
          <w:tab w:val="left" w:pos="4980"/>
        </w:tabs>
        <w:rPr>
          <w:rFonts w:ascii="Times New Roman" w:hAnsi="Times New Roman" w:cs="Times New Roman"/>
          <w:bCs/>
        </w:rPr>
      </w:pPr>
      <w:r>
        <w:rPr>
          <w:rFonts w:ascii="Times New Roman" w:hAnsi="Times New Roman" w:cs="Times New Roman"/>
          <w:b/>
          <w:bCs/>
        </w:rPr>
        <w:tab/>
        <w:t xml:space="preserve"> </w:t>
      </w:r>
    </w:p>
    <w:p w14:paraId="1219AB2C" w14:textId="6EA86085" w:rsidR="000A6B58" w:rsidRPr="007A6503" w:rsidRDefault="000A6B58" w:rsidP="000A6B58">
      <w:pPr>
        <w:tabs>
          <w:tab w:val="left" w:pos="4980"/>
        </w:tabs>
        <w:rPr>
          <w:rFonts w:ascii="Times New Roman" w:hAnsi="Times New Roman" w:cs="Times New Roman"/>
          <w:bCs/>
        </w:rPr>
      </w:pPr>
    </w:p>
    <w:p w14:paraId="2FDD7179" w14:textId="4A3DF13B" w:rsidR="000A6B58" w:rsidRPr="007A6503" w:rsidRDefault="000A6B58" w:rsidP="000A6B58">
      <w:pPr>
        <w:tabs>
          <w:tab w:val="left" w:pos="4980"/>
        </w:tabs>
        <w:rPr>
          <w:rFonts w:ascii="Times New Roman" w:hAnsi="Times New Roman" w:cs="Times New Roman"/>
          <w:bCs/>
        </w:rPr>
      </w:pPr>
    </w:p>
    <w:p w14:paraId="3308380B" w14:textId="468FE99F" w:rsidR="003E4FEB" w:rsidRDefault="000A6B58" w:rsidP="000A6B58">
      <w:pPr>
        <w:tabs>
          <w:tab w:val="left" w:pos="4980"/>
        </w:tabs>
        <w:rPr>
          <w:rFonts w:ascii="Times New Roman" w:hAnsi="Times New Roman" w:cs="Times New Roman"/>
          <w:bCs/>
        </w:rPr>
      </w:pPr>
      <w:r w:rsidRPr="00AB0360">
        <w:rPr>
          <w:rFonts w:ascii="Times New Roman" w:hAnsi="Times New Roman" w:cs="Times New Roman"/>
          <w:b/>
          <w:bCs/>
        </w:rPr>
        <w:t>Counsel for the</w:t>
      </w:r>
      <w:r w:rsidR="00FC776E">
        <w:rPr>
          <w:rFonts w:ascii="Times New Roman" w:hAnsi="Times New Roman" w:cs="Times New Roman"/>
          <w:b/>
          <w:bCs/>
        </w:rPr>
        <w:t xml:space="preserve"> </w:t>
      </w:r>
      <w:r w:rsidRPr="00AB0360">
        <w:rPr>
          <w:rFonts w:ascii="Times New Roman" w:hAnsi="Times New Roman" w:cs="Times New Roman"/>
          <w:b/>
          <w:bCs/>
        </w:rPr>
        <w:t>Re</w:t>
      </w:r>
      <w:r w:rsidR="003E4FEB" w:rsidRPr="00AB0360">
        <w:rPr>
          <w:rFonts w:ascii="Times New Roman" w:hAnsi="Times New Roman" w:cs="Times New Roman"/>
          <w:b/>
          <w:bCs/>
        </w:rPr>
        <w:t>spondent:</w:t>
      </w:r>
    </w:p>
    <w:p w14:paraId="4B3A60AC" w14:textId="199B75C3" w:rsidR="00630EEC" w:rsidRDefault="00630EEC" w:rsidP="000A6B58">
      <w:pPr>
        <w:tabs>
          <w:tab w:val="left" w:pos="4980"/>
        </w:tabs>
        <w:rPr>
          <w:rFonts w:ascii="Times New Roman" w:hAnsi="Times New Roman" w:cs="Times New Roman"/>
          <w:bCs/>
        </w:rPr>
      </w:pPr>
    </w:p>
    <w:p w14:paraId="7C01740E" w14:textId="1D0D7819" w:rsidR="00630EEC" w:rsidRDefault="00630EEC" w:rsidP="00630EEC">
      <w:pPr>
        <w:tabs>
          <w:tab w:val="left" w:pos="4980"/>
        </w:tabs>
        <w:spacing w:line="276" w:lineRule="auto"/>
        <w:rPr>
          <w:rFonts w:ascii="Times New Roman" w:hAnsi="Times New Roman" w:cs="Times New Roman"/>
          <w:bCs/>
        </w:rPr>
      </w:pPr>
      <w:r>
        <w:rPr>
          <w:rFonts w:ascii="Times New Roman" w:hAnsi="Times New Roman" w:cs="Times New Roman"/>
          <w:bCs/>
        </w:rPr>
        <w:t>Mr B Jackson</w:t>
      </w:r>
    </w:p>
    <w:p w14:paraId="28C50EE8" w14:textId="2CBE753E" w:rsidR="00630EEC" w:rsidRDefault="00630EEC" w:rsidP="00630EEC">
      <w:pPr>
        <w:tabs>
          <w:tab w:val="left" w:pos="4980"/>
        </w:tabs>
        <w:spacing w:line="276" w:lineRule="auto"/>
        <w:rPr>
          <w:rFonts w:ascii="Times New Roman" w:hAnsi="Times New Roman" w:cs="Times New Roman"/>
          <w:bCs/>
        </w:rPr>
      </w:pPr>
      <w:r>
        <w:rPr>
          <w:rFonts w:ascii="Times New Roman" w:hAnsi="Times New Roman" w:cs="Times New Roman"/>
          <w:bCs/>
        </w:rPr>
        <w:t>Cell no: 082 449 5577</w:t>
      </w:r>
    </w:p>
    <w:p w14:paraId="21A4A092" w14:textId="6A33B36F" w:rsidR="00630EEC" w:rsidRDefault="00630EEC" w:rsidP="00630EEC">
      <w:pPr>
        <w:tabs>
          <w:tab w:val="left" w:pos="4980"/>
        </w:tabs>
        <w:spacing w:line="276" w:lineRule="auto"/>
        <w:rPr>
          <w:rFonts w:ascii="Times New Roman" w:hAnsi="Times New Roman" w:cs="Times New Roman"/>
          <w:bCs/>
        </w:rPr>
      </w:pPr>
      <w:r>
        <w:rPr>
          <w:rFonts w:ascii="Times New Roman" w:hAnsi="Times New Roman" w:cs="Times New Roman"/>
          <w:bCs/>
        </w:rPr>
        <w:t xml:space="preserve">Email: </w:t>
      </w:r>
      <w:hyperlink r:id="rId11" w:history="1">
        <w:r w:rsidRPr="00CC6F0C">
          <w:rPr>
            <w:rStyle w:val="Hyperlink"/>
            <w:rFonts w:ascii="Times New Roman" w:hAnsi="Times New Roman" w:cs="Times New Roman"/>
            <w:bCs/>
          </w:rPr>
          <w:t>bradjack@law.co.za</w:t>
        </w:r>
      </w:hyperlink>
    </w:p>
    <w:p w14:paraId="303303D0" w14:textId="77777777" w:rsidR="00630EEC" w:rsidRPr="007A6503" w:rsidRDefault="00630EEC" w:rsidP="000A6B58">
      <w:pPr>
        <w:tabs>
          <w:tab w:val="left" w:pos="4980"/>
        </w:tabs>
        <w:rPr>
          <w:rFonts w:ascii="Times New Roman" w:hAnsi="Times New Roman" w:cs="Times New Roman"/>
          <w:bCs/>
        </w:rPr>
      </w:pPr>
    </w:p>
    <w:p w14:paraId="11D56045" w14:textId="77777777" w:rsidR="003E4FEB" w:rsidRPr="007A6503" w:rsidRDefault="003E4FEB" w:rsidP="000A6B58">
      <w:pPr>
        <w:tabs>
          <w:tab w:val="left" w:pos="4980"/>
        </w:tabs>
        <w:rPr>
          <w:rFonts w:ascii="Times New Roman" w:hAnsi="Times New Roman" w:cs="Times New Roman"/>
          <w:bCs/>
        </w:rPr>
      </w:pPr>
    </w:p>
    <w:p w14:paraId="67603433" w14:textId="5E01F9D0" w:rsidR="00AB3DE4" w:rsidRPr="007A6503" w:rsidRDefault="00AB3DE4" w:rsidP="00AB0360">
      <w:pPr>
        <w:tabs>
          <w:tab w:val="left" w:pos="4980"/>
        </w:tabs>
        <w:rPr>
          <w:rFonts w:ascii="Times New Roman" w:hAnsi="Times New Roman" w:cs="Times New Roman"/>
          <w:bCs/>
        </w:rPr>
      </w:pP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5758" w14:textId="77777777" w:rsidR="00403514" w:rsidRDefault="00403514" w:rsidP="003914A2">
      <w:r>
        <w:separator/>
      </w:r>
    </w:p>
  </w:endnote>
  <w:endnote w:type="continuationSeparator" w:id="0">
    <w:p w14:paraId="5DFBDAC7" w14:textId="77777777" w:rsidR="00403514" w:rsidRDefault="00403514"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4BA1D5DF"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134E1A">
          <w:rPr>
            <w:rStyle w:val="PageNumber"/>
            <w:rFonts w:ascii="Times New Roman" w:hAnsi="Times New Roman" w:cs="Times New Roman"/>
            <w:noProof/>
          </w:rPr>
          <w:t>17</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3618B" w14:textId="77777777" w:rsidR="00403514" w:rsidRDefault="00403514" w:rsidP="003914A2">
      <w:r>
        <w:separator/>
      </w:r>
    </w:p>
  </w:footnote>
  <w:footnote w:type="continuationSeparator" w:id="0">
    <w:p w14:paraId="19320180" w14:textId="77777777" w:rsidR="00403514" w:rsidRDefault="00403514" w:rsidP="003914A2">
      <w:r>
        <w:continuationSeparator/>
      </w:r>
    </w:p>
  </w:footnote>
  <w:footnote w:id="1">
    <w:p w14:paraId="33DFAB39" w14:textId="37EEC634" w:rsidR="00A52786" w:rsidRPr="00A52786" w:rsidRDefault="00A52786" w:rsidP="006F5B7C">
      <w:pPr>
        <w:pStyle w:val="FootnoteText"/>
        <w:jc w:val="both"/>
        <w:rPr>
          <w:rFonts w:ascii="Times New Roman" w:hAnsi="Times New Roman" w:cs="Times New Roman"/>
          <w:lang w:val="en-US"/>
        </w:rPr>
      </w:pPr>
      <w:r>
        <w:rPr>
          <w:rStyle w:val="FootnoteReference"/>
        </w:rPr>
        <w:footnoteRef/>
      </w:r>
      <w:r>
        <w:t xml:space="preserve"> </w:t>
      </w:r>
      <w:r w:rsidR="009B6884" w:rsidRPr="00A52786">
        <w:rPr>
          <w:rFonts w:ascii="Times New Roman" w:hAnsi="Times New Roman" w:cs="Times New Roman"/>
          <w:color w:val="000000"/>
        </w:rPr>
        <w:t xml:space="preserve">The aforesaid sub rule allows the court in urgent applications to dispense with the forms and service provided for in the rules and dispose of the matter at such time and place in such manner and in accordance with such procedure as to it seems meet. </w:t>
      </w:r>
      <w:r w:rsidR="009B6884">
        <w:rPr>
          <w:rFonts w:ascii="Times New Roman" w:hAnsi="Times New Roman" w:cs="Times New Roman"/>
          <w:color w:val="000000"/>
        </w:rPr>
        <w:t xml:space="preserve"> </w:t>
      </w:r>
      <w:r w:rsidR="009B6884" w:rsidRPr="00A52786">
        <w:rPr>
          <w:rFonts w:ascii="Times New Roman" w:hAnsi="Times New Roman" w:cs="Times New Roman"/>
          <w:color w:val="000000"/>
        </w:rPr>
        <w:t>It further provides that in the affidavit in support of an urgent application the applicant “</w:t>
      </w:r>
      <w:r w:rsidR="009B6884" w:rsidRPr="00A52786">
        <w:rPr>
          <w:rFonts w:ascii="Times New Roman" w:hAnsi="Times New Roman" w:cs="Times New Roman"/>
          <w:i/>
          <w:iCs/>
          <w:color w:val="000000"/>
        </w:rPr>
        <w:t>… shall set forth explicitly the circumstances which he avers render the matter urgent and the reasons why he claims that he could not be afforded substantial redress at a hearing in due course.</w:t>
      </w:r>
      <w:r w:rsidR="009B6884" w:rsidRPr="00A52786">
        <w:rPr>
          <w:rFonts w:ascii="Times New Roman" w:hAnsi="Times New Roman" w:cs="Times New Roman"/>
          <w:color w:val="000000"/>
        </w:rPr>
        <w:t>”</w:t>
      </w:r>
    </w:p>
  </w:footnote>
  <w:footnote w:id="2">
    <w:p w14:paraId="181ADE1A" w14:textId="64A2D219" w:rsidR="00A52786" w:rsidRPr="00A52786" w:rsidRDefault="00A5278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East Rock Trading 7 (Pty) Ltd and Another v Eagle Valley Granite (Pty) Ltd and Others </w:t>
      </w:r>
      <w:r>
        <w:rPr>
          <w:rFonts w:ascii="Times New Roman" w:hAnsi="Times New Roman" w:cs="Times New Roman"/>
          <w:lang w:val="en-US"/>
        </w:rPr>
        <w:t>[2011] ZAGPJHC 196 para [6].</w:t>
      </w:r>
    </w:p>
  </w:footnote>
  <w:footnote w:id="3">
    <w:p w14:paraId="069EFF95" w14:textId="7FDC8B0A" w:rsidR="00103089" w:rsidRDefault="00103089" w:rsidP="00103089">
      <w:pPr>
        <w:pStyle w:val="FootnoteText"/>
        <w:spacing w:line="360" w:lineRule="auto"/>
        <w:jc w:val="both"/>
        <w:rPr>
          <w:rFonts w:ascii="Times New Roman" w:hAnsi="Times New Roman" w:cs="Times New Roman"/>
        </w:rPr>
      </w:pPr>
      <w:r>
        <w:rPr>
          <w:rStyle w:val="FootnoteReference"/>
        </w:rPr>
        <w:footnoteRef/>
      </w:r>
      <w:r>
        <w:t xml:space="preserve"> </w:t>
      </w:r>
      <w:r w:rsidRPr="00103089">
        <w:rPr>
          <w:rFonts w:ascii="Times New Roman" w:hAnsi="Times New Roman" w:cs="Times New Roman"/>
          <w:i/>
          <w:iCs/>
        </w:rPr>
        <w:t>National Director of Public Prosecutions v Zuma</w:t>
      </w:r>
      <w:r w:rsidRPr="00103089">
        <w:rPr>
          <w:rFonts w:ascii="Times New Roman" w:hAnsi="Times New Roman" w:cs="Times New Roman"/>
        </w:rPr>
        <w:t xml:space="preserve"> 2009 (2) SA 277 (SCA) at para [26]</w:t>
      </w:r>
      <w:r w:rsidR="001D4C1B">
        <w:rPr>
          <w:rFonts w:ascii="Times New Roman" w:hAnsi="Times New Roman" w:cs="Times New Roman"/>
        </w:rPr>
        <w:t>:</w:t>
      </w:r>
    </w:p>
    <w:p w14:paraId="0B450A85" w14:textId="77482E7F" w:rsidR="00103089" w:rsidRPr="00103089" w:rsidRDefault="00103089" w:rsidP="00103089">
      <w:pPr>
        <w:pStyle w:val="FootnoteText"/>
        <w:spacing w:line="360" w:lineRule="auto"/>
        <w:jc w:val="both"/>
        <w:rPr>
          <w:rFonts w:ascii="Times New Roman" w:hAnsi="Times New Roman" w:cs="Times New Roman"/>
          <w:lang w:val="en-US"/>
        </w:rPr>
      </w:pPr>
      <w:r w:rsidRPr="00103089">
        <w:rPr>
          <w:rFonts w:ascii="Times New Roman" w:hAnsi="Times New Roman" w:cs="Times New Roman"/>
        </w:rPr>
        <w:t xml:space="preserve"> </w:t>
      </w:r>
      <w:r>
        <w:rPr>
          <w:rFonts w:ascii="Times New Roman" w:hAnsi="Times New Roman" w:cs="Times New Roman"/>
        </w:rPr>
        <w:t>“</w:t>
      </w:r>
      <w:r w:rsidRPr="00103089">
        <w:rPr>
          <w:rFonts w:ascii="Times New Roman" w:hAnsi="Times New Roman" w:cs="Times New Roman"/>
        </w:rPr>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w:t>
      </w:r>
      <w:r w:rsidR="00FC776E">
        <w:rPr>
          <w:rFonts w:ascii="Times New Roman" w:hAnsi="Times New Roman" w:cs="Times New Roman"/>
        </w:rPr>
        <w:t xml:space="preserve"> </w:t>
      </w:r>
      <w:r w:rsidRPr="00103089">
        <w:rPr>
          <w:rFonts w:ascii="Times New Roman" w:hAnsi="Times New Roman" w:cs="Times New Roman"/>
        </w:rPr>
        <w:t>It</w:t>
      </w:r>
      <w:r>
        <w:rPr>
          <w:rFonts w:ascii="Times New Roman" w:hAnsi="Times New Roman" w:cs="Times New Roman"/>
        </w:rPr>
        <w:t xml:space="preserve"> </w:t>
      </w:r>
      <w:r w:rsidRPr="00103089">
        <w:rPr>
          <w:rFonts w:ascii="Times New Roman" w:hAnsi="Times New Roman" w:cs="Times New Roman"/>
        </w:rPr>
        <w:t>is well established under the P</w:t>
      </w:r>
      <w:r>
        <w:rPr>
          <w:rFonts w:ascii="Times New Roman" w:hAnsi="Times New Roman" w:cs="Times New Roman"/>
        </w:rPr>
        <w:t>l</w:t>
      </w:r>
      <w:r w:rsidRPr="00103089">
        <w:rPr>
          <w:rFonts w:ascii="Times New Roman" w:hAnsi="Times New Roman" w:cs="Times New Roman"/>
        </w:rPr>
        <w:t>ascon-Evans rule that where in motion proceedings disputes of</w:t>
      </w:r>
      <w:r>
        <w:rPr>
          <w:rFonts w:ascii="Times New Roman" w:hAnsi="Times New Roman" w:cs="Times New Roman"/>
        </w:rPr>
        <w:t xml:space="preserve"> </w:t>
      </w:r>
      <w:r w:rsidRPr="00103089">
        <w:rPr>
          <w:rFonts w:ascii="Times New Roman" w:hAnsi="Times New Roman" w:cs="Times New Roman"/>
        </w:rPr>
        <w:t>fact arise on the affidavits, a final order can be granted only if the facts averred in the applicant</w:t>
      </w:r>
      <w:r>
        <w:rPr>
          <w:rFonts w:ascii="Times New Roman" w:hAnsi="Times New Roman" w:cs="Times New Roman"/>
        </w:rPr>
        <w:t>’</w:t>
      </w:r>
      <w:r w:rsidRPr="00103089">
        <w:rPr>
          <w:rFonts w:ascii="Times New Roman" w:hAnsi="Times New Roman" w:cs="Times New Roman"/>
        </w:rPr>
        <w:t>s (Mr Zuma</w:t>
      </w:r>
      <w:r>
        <w:rPr>
          <w:rFonts w:ascii="Times New Roman" w:hAnsi="Times New Roman" w:cs="Times New Roman"/>
        </w:rPr>
        <w:t>’</w:t>
      </w:r>
      <w:r w:rsidRPr="00103089">
        <w:rPr>
          <w:rFonts w:ascii="Times New Roman" w:hAnsi="Times New Roman" w:cs="Times New Roman"/>
        </w:rPr>
        <w:t xml:space="preserve">s affidavits, which have been admitted by the respondent (the NDPP), together with the facts alleged by the latter, justify such order. </w:t>
      </w:r>
      <w:r w:rsidR="00FC776E">
        <w:rPr>
          <w:rFonts w:ascii="Times New Roman" w:hAnsi="Times New Roman" w:cs="Times New Roman"/>
        </w:rPr>
        <w:t xml:space="preserve"> </w:t>
      </w:r>
      <w:r w:rsidRPr="00103089">
        <w:rPr>
          <w:rFonts w:ascii="Times New Roman" w:hAnsi="Times New Roman" w:cs="Times New Roman"/>
        </w:rPr>
        <w:t>It may be different</w:t>
      </w:r>
      <w:r>
        <w:rPr>
          <w:rFonts w:ascii="Times New Roman" w:hAnsi="Times New Roman" w:cs="Times New Roman"/>
        </w:rPr>
        <w:t xml:space="preserve"> </w:t>
      </w:r>
      <w:r w:rsidRPr="00103089">
        <w:rPr>
          <w:rFonts w:ascii="Times New Roman" w:hAnsi="Times New Roman" w:cs="Times New Roman"/>
        </w:rPr>
        <w:t>if the respondent</w:t>
      </w:r>
      <w:r>
        <w:rPr>
          <w:rFonts w:ascii="Times New Roman" w:hAnsi="Times New Roman" w:cs="Times New Roman"/>
        </w:rPr>
        <w:t>’</w:t>
      </w:r>
      <w:r w:rsidRPr="00103089">
        <w:rPr>
          <w:rFonts w:ascii="Times New Roman" w:hAnsi="Times New Roman" w:cs="Times New Roman"/>
        </w:rPr>
        <w:t>s version consists of bald or uncreditworthy denials, raises fictitious disputes of</w:t>
      </w:r>
      <w:r>
        <w:rPr>
          <w:rFonts w:ascii="Times New Roman" w:hAnsi="Times New Roman" w:cs="Times New Roman"/>
        </w:rPr>
        <w:t xml:space="preserve"> </w:t>
      </w:r>
      <w:r w:rsidRPr="00103089">
        <w:rPr>
          <w:rFonts w:ascii="Times New Roman" w:hAnsi="Times New Roman" w:cs="Times New Roman"/>
        </w:rPr>
        <w:t>fact, is palpably implausible, far- fetched or so clearly untenable that the court</w:t>
      </w:r>
      <w:r>
        <w:rPr>
          <w:rFonts w:ascii="Times New Roman" w:hAnsi="Times New Roman" w:cs="Times New Roman"/>
        </w:rPr>
        <w:t xml:space="preserve"> </w:t>
      </w:r>
      <w:r w:rsidRPr="00103089">
        <w:rPr>
          <w:rFonts w:ascii="Times New Roman" w:hAnsi="Times New Roman" w:cs="Times New Roman"/>
        </w:rPr>
        <w:t>is</w:t>
      </w:r>
      <w:r>
        <w:rPr>
          <w:rFonts w:ascii="Times New Roman" w:hAnsi="Times New Roman" w:cs="Times New Roman"/>
        </w:rPr>
        <w:t xml:space="preserve"> </w:t>
      </w:r>
      <w:r w:rsidRPr="00103089">
        <w:rPr>
          <w:rFonts w:ascii="Times New Roman" w:hAnsi="Times New Roman" w:cs="Times New Roman"/>
        </w:rPr>
        <w:t>justified</w:t>
      </w:r>
      <w:r>
        <w:rPr>
          <w:rFonts w:ascii="Times New Roman" w:hAnsi="Times New Roman" w:cs="Times New Roman"/>
        </w:rPr>
        <w:t xml:space="preserve"> </w:t>
      </w:r>
      <w:r w:rsidRPr="00103089">
        <w:rPr>
          <w:rFonts w:ascii="Times New Roman" w:hAnsi="Times New Roman" w:cs="Times New Roman"/>
        </w:rPr>
        <w:t>in rejecting them merely on the papers.</w:t>
      </w:r>
      <w:r>
        <w:rPr>
          <w:rFonts w:ascii="Times New Roman" w:hAnsi="Times New Roman" w:cs="Times New Roman"/>
          <w:vertAlign w:val="superscript"/>
        </w:rPr>
        <w:t>13</w:t>
      </w:r>
      <w:r w:rsidR="004833C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9B6884">
        <w:rPr>
          <w:rFonts w:ascii="Times New Roman" w:hAnsi="Times New Roman" w:cs="Times New Roman"/>
          <w:vertAlign w:val="superscript"/>
        </w:rPr>
        <w:t xml:space="preserve"> </w:t>
      </w:r>
      <w:r w:rsidR="00FC776E">
        <w:rPr>
          <w:rFonts w:ascii="Times New Roman" w:hAnsi="Times New Roman" w:cs="Times New Roman"/>
          <w:vertAlign w:val="superscript"/>
        </w:rPr>
        <w:t xml:space="preserve"> </w:t>
      </w:r>
      <w:r w:rsidRPr="00103089">
        <w:rPr>
          <w:rFonts w:ascii="Times New Roman" w:hAnsi="Times New Roman" w:cs="Times New Roman"/>
        </w:rPr>
        <w:t>The court below did not have regard to these propositions and instead decided the case on probabilities without rejecting the NDPP</w:t>
      </w:r>
      <w:r>
        <w:rPr>
          <w:rFonts w:ascii="Times New Roman" w:hAnsi="Times New Roman" w:cs="Times New Roman"/>
        </w:rPr>
        <w:t>’</w:t>
      </w:r>
      <w:r w:rsidRPr="00103089">
        <w:rPr>
          <w:rFonts w:ascii="Times New Roman" w:hAnsi="Times New Roman" w:cs="Times New Roman"/>
        </w:rPr>
        <w:t>s version</w:t>
      </w:r>
      <w:r>
        <w:rPr>
          <w:rFonts w:ascii="Times New Roman" w:hAnsi="Times New Roman" w:cs="Times New Roman"/>
        </w:rPr>
        <w:t>”</w:t>
      </w:r>
    </w:p>
  </w:footnote>
  <w:footnote w:id="4">
    <w:p w14:paraId="120BD11F" w14:textId="77777777" w:rsidR="009740D3" w:rsidRDefault="00663C92" w:rsidP="009740D3">
      <w:pPr>
        <w:pStyle w:val="NormalWeb"/>
        <w:rPr>
          <w:lang w:val="en-ZA"/>
        </w:rPr>
      </w:pPr>
      <w:r>
        <w:rPr>
          <w:rStyle w:val="FootnoteReference"/>
        </w:rPr>
        <w:footnoteRef/>
      </w:r>
      <w:r>
        <w:t xml:space="preserve"> </w:t>
      </w:r>
      <w:r w:rsidR="009740D3" w:rsidRPr="009740D3">
        <w:rPr>
          <w:i/>
          <w:iCs/>
          <w:sz w:val="20"/>
          <w:szCs w:val="20"/>
        </w:rPr>
        <w:t xml:space="preserve">Plascon-Evans Paints Ltd v Van Riebeeck Paints (Pty) Ltd </w:t>
      </w:r>
      <w:r w:rsidR="009740D3" w:rsidRPr="009740D3">
        <w:rPr>
          <w:sz w:val="20"/>
          <w:szCs w:val="20"/>
        </w:rPr>
        <w:t>1984 (3) SA 623 (A) at 634H-635C.</w:t>
      </w:r>
      <w:r w:rsidR="009740D3">
        <w:rPr>
          <w:rFonts w:ascii="ArialMT" w:hAnsi="ArialMT"/>
          <w:sz w:val="20"/>
          <w:szCs w:val="20"/>
        </w:rPr>
        <w:t xml:space="preserve"> </w:t>
      </w:r>
    </w:p>
    <w:p w14:paraId="62BD5258" w14:textId="6A624E6D" w:rsidR="00663C92" w:rsidRPr="00663C92" w:rsidRDefault="00663C92">
      <w:pPr>
        <w:pStyle w:val="FootnoteText"/>
        <w:rPr>
          <w:lang w:val="en-US"/>
        </w:rPr>
      </w:pPr>
    </w:p>
  </w:footnote>
  <w:footnote w:id="5">
    <w:p w14:paraId="57750203" w14:textId="1A2DEEF5" w:rsidR="00A425D6" w:rsidRPr="00A425D6" w:rsidRDefault="00A425D6" w:rsidP="00A425D6">
      <w:pPr>
        <w:pStyle w:val="NormalWeb"/>
        <w:jc w:val="both"/>
        <w:rPr>
          <w:sz w:val="20"/>
          <w:szCs w:val="20"/>
          <w:lang w:val="en-ZA"/>
        </w:rPr>
      </w:pPr>
      <w:r w:rsidRPr="00A425D6">
        <w:rPr>
          <w:rStyle w:val="FootnoteReference"/>
          <w:sz w:val="20"/>
          <w:szCs w:val="20"/>
        </w:rPr>
        <w:footnoteRef/>
      </w:r>
      <w:r w:rsidRPr="00A425D6">
        <w:rPr>
          <w:sz w:val="20"/>
          <w:szCs w:val="20"/>
        </w:rPr>
        <w:t xml:space="preserve"> </w:t>
      </w:r>
      <w:r w:rsidRPr="00A425D6">
        <w:rPr>
          <w:i/>
          <w:iCs/>
          <w:sz w:val="20"/>
          <w:szCs w:val="20"/>
        </w:rPr>
        <w:t>Truth Verification Testing Centre CC v PSE Truth Detection CC</w:t>
      </w:r>
      <w:r w:rsidRPr="00A425D6">
        <w:rPr>
          <w:sz w:val="20"/>
          <w:szCs w:val="20"/>
        </w:rPr>
        <w:t xml:space="preserve"> 1998 2 SA 689 (W) at 699F-G. See also </w:t>
      </w:r>
      <w:r w:rsidRPr="00A425D6">
        <w:rPr>
          <w:i/>
          <w:iCs/>
          <w:sz w:val="20"/>
          <w:szCs w:val="20"/>
        </w:rPr>
        <w:t>NDPP v Geyser</w:t>
      </w:r>
      <w:r w:rsidRPr="00A425D6">
        <w:rPr>
          <w:sz w:val="20"/>
          <w:szCs w:val="20"/>
        </w:rPr>
        <w:t xml:space="preserve"> [2008] ZASCA 15 (25 March 2008) para 11.</w:t>
      </w:r>
    </w:p>
  </w:footnote>
  <w:footnote w:id="6">
    <w:p w14:paraId="59E8281D" w14:textId="4AD09492" w:rsidR="00A425D6" w:rsidRPr="00A425D6" w:rsidRDefault="00A425D6" w:rsidP="00A425D6">
      <w:pPr>
        <w:pStyle w:val="NormalWeb"/>
        <w:rPr>
          <w:sz w:val="20"/>
          <w:szCs w:val="20"/>
          <w:lang w:val="en-ZA"/>
        </w:rPr>
      </w:pPr>
      <w:r w:rsidRPr="00A425D6">
        <w:rPr>
          <w:rStyle w:val="FootnoteReference"/>
          <w:sz w:val="20"/>
          <w:szCs w:val="20"/>
        </w:rPr>
        <w:footnoteRef/>
      </w:r>
      <w:r w:rsidRPr="00A425D6">
        <w:rPr>
          <w:sz w:val="20"/>
          <w:szCs w:val="20"/>
        </w:rPr>
        <w:t xml:space="preserve"> Ibid 5 at 698I</w:t>
      </w:r>
      <w:r>
        <w:rPr>
          <w:sz w:val="20"/>
          <w:szCs w:val="20"/>
        </w:rPr>
        <w:t>.</w:t>
      </w:r>
      <w:r w:rsidRPr="00A425D6">
        <w:rPr>
          <w:sz w:val="20"/>
          <w:szCs w:val="20"/>
        </w:rPr>
        <w:t xml:space="preserve"> </w:t>
      </w:r>
    </w:p>
  </w:footnote>
  <w:footnote w:id="7">
    <w:p w14:paraId="748B74B3" w14:textId="77777777" w:rsidR="00194D69" w:rsidRPr="00A425D6" w:rsidRDefault="00194D69" w:rsidP="00A425D6">
      <w:pPr>
        <w:pStyle w:val="NormalWeb"/>
        <w:spacing w:line="360" w:lineRule="auto"/>
        <w:jc w:val="both"/>
        <w:rPr>
          <w:sz w:val="20"/>
          <w:szCs w:val="20"/>
          <w:lang w:val="en-ZA"/>
        </w:rPr>
      </w:pPr>
      <w:r w:rsidRPr="00A425D6">
        <w:rPr>
          <w:rStyle w:val="FootnoteReference"/>
          <w:sz w:val="20"/>
          <w:szCs w:val="20"/>
        </w:rPr>
        <w:footnoteRef/>
      </w:r>
      <w:r w:rsidRPr="00A425D6">
        <w:rPr>
          <w:sz w:val="20"/>
          <w:szCs w:val="20"/>
        </w:rPr>
        <w:t xml:space="preserve"> </w:t>
      </w:r>
      <w:r w:rsidRPr="00A425D6">
        <w:rPr>
          <w:i/>
          <w:iCs/>
          <w:sz w:val="20"/>
          <w:szCs w:val="20"/>
        </w:rPr>
        <w:t xml:space="preserve">Wightman t/a JW Construction v Headfour (Pty) Ltd &amp; another </w:t>
      </w:r>
      <w:r w:rsidRPr="00A425D6">
        <w:rPr>
          <w:sz w:val="20"/>
          <w:szCs w:val="20"/>
        </w:rPr>
        <w:t xml:space="preserve">2008 (3) SA 371 (SCA) paras 11-13. </w:t>
      </w:r>
    </w:p>
    <w:p w14:paraId="41941AD1" w14:textId="2508E387" w:rsidR="00194D69" w:rsidRPr="00194D69" w:rsidRDefault="00194D69">
      <w:pPr>
        <w:pStyle w:val="FootnoteText"/>
        <w:rPr>
          <w:lang w:val="en-US"/>
        </w:rPr>
      </w:pPr>
    </w:p>
  </w:footnote>
  <w:footnote w:id="8">
    <w:p w14:paraId="7BCCC53E" w14:textId="77D90BCF" w:rsidR="00C65261" w:rsidRPr="00C65261" w:rsidRDefault="00C65261">
      <w:pPr>
        <w:pStyle w:val="FootnoteText"/>
        <w:rPr>
          <w:lang w:val="en-US"/>
        </w:rPr>
      </w:pPr>
      <w:r>
        <w:rPr>
          <w:rStyle w:val="FootnoteReference"/>
        </w:rPr>
        <w:footnoteRef/>
      </w:r>
      <w:r>
        <w:t xml:space="preserve"> </w:t>
      </w:r>
      <w:r w:rsidRPr="00051940">
        <w:rPr>
          <w:rFonts w:ascii="Times New Roman" w:hAnsi="Times New Roman" w:cs="Times New Roman"/>
        </w:rPr>
        <w:t>Uniform Rules of Court</w:t>
      </w:r>
      <w:r>
        <w:rPr>
          <w:rFonts w:ascii="Times New Roman" w:hAnsi="Times New Roman" w:cs="Times New Roman"/>
        </w:rPr>
        <w:t>.</w:t>
      </w:r>
    </w:p>
  </w:footnote>
  <w:footnote w:id="9">
    <w:p w14:paraId="251C430E" w14:textId="42E02D1B" w:rsidR="00812DD5" w:rsidRPr="00812DD5" w:rsidRDefault="00812DD5" w:rsidP="00812DD5">
      <w:pPr>
        <w:pStyle w:val="Heading2"/>
        <w:spacing w:before="240" w:beforeAutospacing="0" w:after="180" w:afterAutospacing="0" w:line="288" w:lineRule="atLeast"/>
        <w:jc w:val="both"/>
        <w:rPr>
          <w:b w:val="0"/>
          <w:bCs w:val="0"/>
          <w:color w:val="000000" w:themeColor="text1"/>
          <w:sz w:val="20"/>
          <w:szCs w:val="20"/>
          <w:lang w:val="en-ZA"/>
        </w:rPr>
      </w:pPr>
      <w:r w:rsidRPr="00812DD5">
        <w:rPr>
          <w:rStyle w:val="FootnoteReference"/>
          <w:color w:val="000000" w:themeColor="text1"/>
          <w:sz w:val="20"/>
          <w:szCs w:val="20"/>
        </w:rPr>
        <w:footnoteRef/>
      </w:r>
      <w:r w:rsidRPr="00812DD5">
        <w:rPr>
          <w:color w:val="000000" w:themeColor="text1"/>
          <w:sz w:val="20"/>
          <w:szCs w:val="20"/>
        </w:rPr>
        <w:t xml:space="preserve"> </w:t>
      </w:r>
      <w:r w:rsidRPr="00812DD5">
        <w:rPr>
          <w:b w:val="0"/>
          <w:bCs w:val="0"/>
          <w:i/>
          <w:iCs/>
          <w:color w:val="000000" w:themeColor="text1"/>
          <w:sz w:val="20"/>
          <w:szCs w:val="20"/>
        </w:rPr>
        <w:t>Siyepu and Others v Premier of the Eastern Cape</w:t>
      </w:r>
      <w:r w:rsidRPr="00812DD5">
        <w:rPr>
          <w:b w:val="0"/>
          <w:bCs w:val="0"/>
          <w:color w:val="000000" w:themeColor="text1"/>
          <w:sz w:val="20"/>
          <w:szCs w:val="20"/>
        </w:rPr>
        <w:t xml:space="preserve"> (203/2000) [2011] ZAECBHC 8; 2013 (2) SA 425 (ECB) (8 September 2011)</w:t>
      </w:r>
      <w:r>
        <w:rPr>
          <w:b w:val="0"/>
          <w:bCs w:val="0"/>
          <w:color w:val="000000" w:themeColor="text1"/>
          <w:sz w:val="20"/>
          <w:szCs w:val="20"/>
        </w:rPr>
        <w:t xml:space="preserve">.  Also see </w:t>
      </w:r>
      <w:r w:rsidRPr="00F33AFF">
        <w:rPr>
          <w:b w:val="0"/>
          <w:bCs w:val="0"/>
          <w:i/>
          <w:iCs/>
          <w:color w:val="000000" w:themeColor="text1"/>
          <w:sz w:val="20"/>
          <w:szCs w:val="20"/>
        </w:rPr>
        <w:t>N&amp;Z</w:t>
      </w:r>
      <w:r w:rsidRPr="00812DD5">
        <w:rPr>
          <w:b w:val="0"/>
          <w:bCs w:val="0"/>
          <w:i/>
          <w:iCs/>
          <w:color w:val="000000" w:themeColor="text1"/>
          <w:sz w:val="20"/>
          <w:szCs w:val="20"/>
        </w:rPr>
        <w:t xml:space="preserve"> Instrumentation and Control v Trolex SA (Pty) Ltd</w:t>
      </w:r>
      <w:r w:rsidRPr="00812DD5">
        <w:rPr>
          <w:b w:val="0"/>
          <w:bCs w:val="0"/>
          <w:color w:val="000000" w:themeColor="text1"/>
          <w:sz w:val="20"/>
          <w:szCs w:val="20"/>
        </w:rPr>
        <w:t xml:space="preserve"> (2012/A5052) [2013] ZAGPJHC 251 (4 June 2013)</w:t>
      </w:r>
      <w:r>
        <w:rPr>
          <w:b w:val="0"/>
          <w:bCs w:val="0"/>
          <w:color w:val="000000" w:themeColor="text1"/>
          <w:sz w:val="20"/>
          <w:szCs w:val="20"/>
        </w:rPr>
        <w:t>.</w:t>
      </w:r>
    </w:p>
    <w:p w14:paraId="13995ADD" w14:textId="4845292E" w:rsidR="00812DD5" w:rsidRPr="00812DD5" w:rsidRDefault="00812DD5" w:rsidP="00812DD5">
      <w:pPr>
        <w:pStyle w:val="Heading2"/>
        <w:spacing w:before="240" w:beforeAutospacing="0" w:after="180" w:afterAutospacing="0" w:line="288" w:lineRule="atLeast"/>
        <w:jc w:val="both"/>
        <w:rPr>
          <w:b w:val="0"/>
          <w:bCs w:val="0"/>
          <w:color w:val="000000" w:themeColor="text1"/>
          <w:sz w:val="20"/>
          <w:szCs w:val="20"/>
          <w:lang w:val="en-ZA"/>
        </w:rPr>
      </w:pPr>
    </w:p>
    <w:p w14:paraId="7F66E67F" w14:textId="7D3F9418" w:rsidR="00812DD5" w:rsidRPr="00812DD5" w:rsidRDefault="00812DD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62675B"/>
    <w:multiLevelType w:val="hybridMultilevel"/>
    <w:tmpl w:val="C7CA3A1C"/>
    <w:lvl w:ilvl="0" w:tplc="D57C7886">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026CB9"/>
    <w:multiLevelType w:val="hybridMultilevel"/>
    <w:tmpl w:val="94BA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nsid w:val="1E611407"/>
    <w:multiLevelType w:val="hybridMultilevel"/>
    <w:tmpl w:val="01A0C6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98758A1"/>
    <w:multiLevelType w:val="hybridMultilevel"/>
    <w:tmpl w:val="A8D0AD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4A3D42E2"/>
    <w:multiLevelType w:val="hybridMultilevel"/>
    <w:tmpl w:val="2C285D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2AF5786"/>
    <w:multiLevelType w:val="hybridMultilevel"/>
    <w:tmpl w:val="D8EA0BA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5D6F3AE0"/>
    <w:multiLevelType w:val="hybridMultilevel"/>
    <w:tmpl w:val="B918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64607F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6185A54"/>
    <w:multiLevelType w:val="hybridMultilevel"/>
    <w:tmpl w:val="433A9150"/>
    <w:lvl w:ilvl="0" w:tplc="D57C7886">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ADE5C00"/>
    <w:multiLevelType w:val="hybridMultilevel"/>
    <w:tmpl w:val="699E64E0"/>
    <w:lvl w:ilvl="0" w:tplc="4A065FDE">
      <w:start w:val="1"/>
      <w:numFmt w:val="decimal"/>
      <w:lvlText w:val="[%1]"/>
      <w:lvlJc w:val="left"/>
      <w:pPr>
        <w:ind w:left="720" w:hanging="360"/>
      </w:pPr>
      <w:rPr>
        <w:rFonts w:ascii="Times New Roman" w:hAnsi="Times New Roman" w:cs="Times New Roman" w:hint="default"/>
        <w:b w:val="0"/>
        <w:bCs/>
        <w:i w:val="0"/>
        <w:iCs/>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4"/>
  </w:num>
  <w:num w:numId="2">
    <w:abstractNumId w:val="88"/>
  </w:num>
  <w:num w:numId="3">
    <w:abstractNumId w:val="77"/>
  </w:num>
  <w:num w:numId="4">
    <w:abstractNumId w:val="4"/>
  </w:num>
  <w:num w:numId="5">
    <w:abstractNumId w:val="52"/>
  </w:num>
  <w:num w:numId="6">
    <w:abstractNumId w:val="75"/>
  </w:num>
  <w:num w:numId="7">
    <w:abstractNumId w:val="63"/>
  </w:num>
  <w:num w:numId="8">
    <w:abstractNumId w:val="5"/>
  </w:num>
  <w:num w:numId="9">
    <w:abstractNumId w:val="59"/>
  </w:num>
  <w:num w:numId="10">
    <w:abstractNumId w:val="0"/>
  </w:num>
  <w:num w:numId="11">
    <w:abstractNumId w:val="58"/>
  </w:num>
  <w:num w:numId="12">
    <w:abstractNumId w:val="10"/>
  </w:num>
  <w:num w:numId="13">
    <w:abstractNumId w:val="94"/>
  </w:num>
  <w:num w:numId="14">
    <w:abstractNumId w:val="55"/>
  </w:num>
  <w:num w:numId="15">
    <w:abstractNumId w:val="1"/>
  </w:num>
  <w:num w:numId="16">
    <w:abstractNumId w:val="23"/>
  </w:num>
  <w:num w:numId="17">
    <w:abstractNumId w:val="31"/>
  </w:num>
  <w:num w:numId="18">
    <w:abstractNumId w:val="36"/>
  </w:num>
  <w:num w:numId="19">
    <w:abstractNumId w:val="91"/>
  </w:num>
  <w:num w:numId="20">
    <w:abstractNumId w:val="26"/>
  </w:num>
  <w:num w:numId="21">
    <w:abstractNumId w:val="60"/>
  </w:num>
  <w:num w:numId="22">
    <w:abstractNumId w:val="44"/>
  </w:num>
  <w:num w:numId="23">
    <w:abstractNumId w:val="56"/>
  </w:num>
  <w:num w:numId="24">
    <w:abstractNumId w:val="81"/>
  </w:num>
  <w:num w:numId="25">
    <w:abstractNumId w:val="42"/>
  </w:num>
  <w:num w:numId="26">
    <w:abstractNumId w:val="7"/>
  </w:num>
  <w:num w:numId="27">
    <w:abstractNumId w:val="73"/>
  </w:num>
  <w:num w:numId="28">
    <w:abstractNumId w:val="21"/>
  </w:num>
  <w:num w:numId="29">
    <w:abstractNumId w:val="13"/>
  </w:num>
  <w:num w:numId="30">
    <w:abstractNumId w:val="39"/>
  </w:num>
  <w:num w:numId="31">
    <w:abstractNumId w:val="57"/>
  </w:num>
  <w:num w:numId="32">
    <w:abstractNumId w:val="43"/>
  </w:num>
  <w:num w:numId="33">
    <w:abstractNumId w:val="9"/>
  </w:num>
  <w:num w:numId="34">
    <w:abstractNumId w:val="84"/>
  </w:num>
  <w:num w:numId="35">
    <w:abstractNumId w:val="66"/>
  </w:num>
  <w:num w:numId="36">
    <w:abstractNumId w:val="34"/>
  </w:num>
  <w:num w:numId="37">
    <w:abstractNumId w:val="24"/>
  </w:num>
  <w:num w:numId="38">
    <w:abstractNumId w:val="20"/>
  </w:num>
  <w:num w:numId="39">
    <w:abstractNumId w:val="93"/>
  </w:num>
  <w:num w:numId="40">
    <w:abstractNumId w:val="79"/>
  </w:num>
  <w:num w:numId="41">
    <w:abstractNumId w:val="86"/>
  </w:num>
  <w:num w:numId="42">
    <w:abstractNumId w:val="82"/>
  </w:num>
  <w:num w:numId="43">
    <w:abstractNumId w:val="53"/>
  </w:num>
  <w:num w:numId="44">
    <w:abstractNumId w:val="11"/>
  </w:num>
  <w:num w:numId="45">
    <w:abstractNumId w:val="29"/>
  </w:num>
  <w:num w:numId="46">
    <w:abstractNumId w:val="6"/>
  </w:num>
  <w:num w:numId="47">
    <w:abstractNumId w:val="92"/>
  </w:num>
  <w:num w:numId="48">
    <w:abstractNumId w:val="95"/>
  </w:num>
  <w:num w:numId="49">
    <w:abstractNumId w:val="51"/>
  </w:num>
  <w:num w:numId="50">
    <w:abstractNumId w:val="76"/>
  </w:num>
  <w:num w:numId="51">
    <w:abstractNumId w:val="41"/>
  </w:num>
  <w:num w:numId="52">
    <w:abstractNumId w:val="96"/>
  </w:num>
  <w:num w:numId="53">
    <w:abstractNumId w:val="27"/>
  </w:num>
  <w:num w:numId="54">
    <w:abstractNumId w:val="35"/>
  </w:num>
  <w:num w:numId="55">
    <w:abstractNumId w:val="15"/>
  </w:num>
  <w:num w:numId="56">
    <w:abstractNumId w:val="38"/>
  </w:num>
  <w:num w:numId="57">
    <w:abstractNumId w:val="71"/>
  </w:num>
  <w:num w:numId="58">
    <w:abstractNumId w:val="37"/>
  </w:num>
  <w:num w:numId="59">
    <w:abstractNumId w:val="54"/>
  </w:num>
  <w:num w:numId="60">
    <w:abstractNumId w:val="68"/>
  </w:num>
  <w:num w:numId="61">
    <w:abstractNumId w:val="49"/>
  </w:num>
  <w:num w:numId="62">
    <w:abstractNumId w:val="48"/>
  </w:num>
  <w:num w:numId="63">
    <w:abstractNumId w:val="40"/>
  </w:num>
  <w:num w:numId="64">
    <w:abstractNumId w:val="14"/>
  </w:num>
  <w:num w:numId="65">
    <w:abstractNumId w:val="67"/>
  </w:num>
  <w:num w:numId="66">
    <w:abstractNumId w:val="80"/>
  </w:num>
  <w:num w:numId="67">
    <w:abstractNumId w:val="2"/>
  </w:num>
  <w:num w:numId="68">
    <w:abstractNumId w:val="83"/>
  </w:num>
  <w:num w:numId="69">
    <w:abstractNumId w:val="33"/>
  </w:num>
  <w:num w:numId="70">
    <w:abstractNumId w:val="65"/>
  </w:num>
  <w:num w:numId="71">
    <w:abstractNumId w:val="70"/>
  </w:num>
  <w:num w:numId="72">
    <w:abstractNumId w:val="87"/>
  </w:num>
  <w:num w:numId="73">
    <w:abstractNumId w:val="8"/>
  </w:num>
  <w:num w:numId="74">
    <w:abstractNumId w:val="72"/>
  </w:num>
  <w:num w:numId="75">
    <w:abstractNumId w:val="78"/>
  </w:num>
  <w:num w:numId="76">
    <w:abstractNumId w:val="18"/>
  </w:num>
  <w:num w:numId="77">
    <w:abstractNumId w:val="22"/>
  </w:num>
  <w:num w:numId="78">
    <w:abstractNumId w:val="45"/>
  </w:num>
  <w:num w:numId="79">
    <w:abstractNumId w:val="32"/>
  </w:num>
  <w:num w:numId="80">
    <w:abstractNumId w:val="30"/>
  </w:num>
  <w:num w:numId="81">
    <w:abstractNumId w:val="90"/>
  </w:num>
  <w:num w:numId="82">
    <w:abstractNumId w:val="19"/>
  </w:num>
  <w:num w:numId="83">
    <w:abstractNumId w:val="46"/>
  </w:num>
  <w:num w:numId="84">
    <w:abstractNumId w:val="47"/>
  </w:num>
  <w:num w:numId="85">
    <w:abstractNumId w:val="89"/>
  </w:num>
  <w:num w:numId="86">
    <w:abstractNumId w:val="16"/>
  </w:num>
  <w:num w:numId="87">
    <w:abstractNumId w:val="61"/>
  </w:num>
  <w:num w:numId="88">
    <w:abstractNumId w:val="25"/>
  </w:num>
  <w:num w:numId="89">
    <w:abstractNumId w:val="28"/>
  </w:num>
  <w:num w:numId="90">
    <w:abstractNumId w:val="17"/>
  </w:num>
  <w:num w:numId="91">
    <w:abstractNumId w:val="50"/>
  </w:num>
  <w:num w:numId="92">
    <w:abstractNumId w:val="62"/>
  </w:num>
  <w:num w:numId="93">
    <w:abstractNumId w:val="69"/>
  </w:num>
  <w:num w:numId="94">
    <w:abstractNumId w:val="12"/>
  </w:num>
  <w:num w:numId="95">
    <w:abstractNumId w:val="74"/>
  </w:num>
  <w:num w:numId="96">
    <w:abstractNumId w:val="85"/>
  </w:num>
  <w:num w:numId="97">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3DD1"/>
    <w:rsid w:val="000044AA"/>
    <w:rsid w:val="00005B9B"/>
    <w:rsid w:val="00016C81"/>
    <w:rsid w:val="00033857"/>
    <w:rsid w:val="0003589D"/>
    <w:rsid w:val="0003596B"/>
    <w:rsid w:val="0003713B"/>
    <w:rsid w:val="00051940"/>
    <w:rsid w:val="000546E2"/>
    <w:rsid w:val="00066D0A"/>
    <w:rsid w:val="0007067E"/>
    <w:rsid w:val="000745D4"/>
    <w:rsid w:val="0007495F"/>
    <w:rsid w:val="000879A0"/>
    <w:rsid w:val="00097058"/>
    <w:rsid w:val="0009792A"/>
    <w:rsid w:val="000A0CF8"/>
    <w:rsid w:val="000A2D18"/>
    <w:rsid w:val="000A373B"/>
    <w:rsid w:val="000A6757"/>
    <w:rsid w:val="000A6B58"/>
    <w:rsid w:val="000C27D0"/>
    <w:rsid w:val="000D0F97"/>
    <w:rsid w:val="000E018F"/>
    <w:rsid w:val="000E1435"/>
    <w:rsid w:val="000F2890"/>
    <w:rsid w:val="000F4570"/>
    <w:rsid w:val="000F63AD"/>
    <w:rsid w:val="000F760F"/>
    <w:rsid w:val="0010104C"/>
    <w:rsid w:val="00103089"/>
    <w:rsid w:val="001034AD"/>
    <w:rsid w:val="001147C7"/>
    <w:rsid w:val="00115A48"/>
    <w:rsid w:val="00117D1F"/>
    <w:rsid w:val="00117EE5"/>
    <w:rsid w:val="00120828"/>
    <w:rsid w:val="001245EF"/>
    <w:rsid w:val="00126C70"/>
    <w:rsid w:val="00132AA7"/>
    <w:rsid w:val="00134E1A"/>
    <w:rsid w:val="001356B3"/>
    <w:rsid w:val="0014035A"/>
    <w:rsid w:val="0015206F"/>
    <w:rsid w:val="001618A8"/>
    <w:rsid w:val="00162D98"/>
    <w:rsid w:val="00163376"/>
    <w:rsid w:val="001637D0"/>
    <w:rsid w:val="00167E8C"/>
    <w:rsid w:val="00172A55"/>
    <w:rsid w:val="0018163C"/>
    <w:rsid w:val="00181917"/>
    <w:rsid w:val="00181E74"/>
    <w:rsid w:val="00190FB8"/>
    <w:rsid w:val="00194608"/>
    <w:rsid w:val="00194D69"/>
    <w:rsid w:val="001A12F4"/>
    <w:rsid w:val="001A4E24"/>
    <w:rsid w:val="001B1FC2"/>
    <w:rsid w:val="001B2D3D"/>
    <w:rsid w:val="001B7F1F"/>
    <w:rsid w:val="001C4B45"/>
    <w:rsid w:val="001C4C4F"/>
    <w:rsid w:val="001C5D4F"/>
    <w:rsid w:val="001C5D8E"/>
    <w:rsid w:val="001C67A5"/>
    <w:rsid w:val="001C7CCD"/>
    <w:rsid w:val="001D4C1B"/>
    <w:rsid w:val="001D5E23"/>
    <w:rsid w:val="001F02D0"/>
    <w:rsid w:val="001F1BF7"/>
    <w:rsid w:val="001F40CC"/>
    <w:rsid w:val="001F5A51"/>
    <w:rsid w:val="0020162A"/>
    <w:rsid w:val="00204926"/>
    <w:rsid w:val="00211BB0"/>
    <w:rsid w:val="00211CEF"/>
    <w:rsid w:val="0021409B"/>
    <w:rsid w:val="002161F1"/>
    <w:rsid w:val="00216BAC"/>
    <w:rsid w:val="00217372"/>
    <w:rsid w:val="00225920"/>
    <w:rsid w:val="0022598A"/>
    <w:rsid w:val="00233530"/>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3336"/>
    <w:rsid w:val="002B6E5B"/>
    <w:rsid w:val="002D57B5"/>
    <w:rsid w:val="002D7BC3"/>
    <w:rsid w:val="002E3CB4"/>
    <w:rsid w:val="002F1C92"/>
    <w:rsid w:val="002F36DE"/>
    <w:rsid w:val="002F3B9D"/>
    <w:rsid w:val="002F7B5A"/>
    <w:rsid w:val="00300474"/>
    <w:rsid w:val="00304388"/>
    <w:rsid w:val="00304CB0"/>
    <w:rsid w:val="00304E7C"/>
    <w:rsid w:val="003076C2"/>
    <w:rsid w:val="003147A5"/>
    <w:rsid w:val="00322924"/>
    <w:rsid w:val="00322BB1"/>
    <w:rsid w:val="00333AD9"/>
    <w:rsid w:val="0033796E"/>
    <w:rsid w:val="00341FE6"/>
    <w:rsid w:val="00343C0C"/>
    <w:rsid w:val="00352B22"/>
    <w:rsid w:val="003577FC"/>
    <w:rsid w:val="00367651"/>
    <w:rsid w:val="003704C6"/>
    <w:rsid w:val="00373785"/>
    <w:rsid w:val="0037516C"/>
    <w:rsid w:val="003813B2"/>
    <w:rsid w:val="00383AF4"/>
    <w:rsid w:val="00385311"/>
    <w:rsid w:val="00390567"/>
    <w:rsid w:val="00390934"/>
    <w:rsid w:val="00390E48"/>
    <w:rsid w:val="003914A2"/>
    <w:rsid w:val="003915FF"/>
    <w:rsid w:val="00392A31"/>
    <w:rsid w:val="00392F99"/>
    <w:rsid w:val="00393C1E"/>
    <w:rsid w:val="00396B1B"/>
    <w:rsid w:val="003A1E6A"/>
    <w:rsid w:val="003A516E"/>
    <w:rsid w:val="003A74C1"/>
    <w:rsid w:val="003B2AD5"/>
    <w:rsid w:val="003B3865"/>
    <w:rsid w:val="003B4FB8"/>
    <w:rsid w:val="003D0E50"/>
    <w:rsid w:val="003D2706"/>
    <w:rsid w:val="003E39DB"/>
    <w:rsid w:val="003E3BFE"/>
    <w:rsid w:val="003E4FEB"/>
    <w:rsid w:val="003F4BCB"/>
    <w:rsid w:val="00403514"/>
    <w:rsid w:val="004138C0"/>
    <w:rsid w:val="0041503A"/>
    <w:rsid w:val="00422F29"/>
    <w:rsid w:val="00436B20"/>
    <w:rsid w:val="00443E36"/>
    <w:rsid w:val="004501AF"/>
    <w:rsid w:val="00450F49"/>
    <w:rsid w:val="00453D3E"/>
    <w:rsid w:val="00455413"/>
    <w:rsid w:val="00455594"/>
    <w:rsid w:val="00460DB9"/>
    <w:rsid w:val="0046301A"/>
    <w:rsid w:val="00464C41"/>
    <w:rsid w:val="00466172"/>
    <w:rsid w:val="004718BC"/>
    <w:rsid w:val="004833CF"/>
    <w:rsid w:val="00483A71"/>
    <w:rsid w:val="0048403B"/>
    <w:rsid w:val="0049034B"/>
    <w:rsid w:val="00491DF3"/>
    <w:rsid w:val="00493923"/>
    <w:rsid w:val="004968DD"/>
    <w:rsid w:val="004976EC"/>
    <w:rsid w:val="0049792E"/>
    <w:rsid w:val="004A03E6"/>
    <w:rsid w:val="004A0FBB"/>
    <w:rsid w:val="004A45BA"/>
    <w:rsid w:val="004A7C23"/>
    <w:rsid w:val="004A7D9A"/>
    <w:rsid w:val="004B42EB"/>
    <w:rsid w:val="004B474D"/>
    <w:rsid w:val="004B77F0"/>
    <w:rsid w:val="004C3507"/>
    <w:rsid w:val="004D101A"/>
    <w:rsid w:val="004F3F5A"/>
    <w:rsid w:val="0050373E"/>
    <w:rsid w:val="00504228"/>
    <w:rsid w:val="00520BC6"/>
    <w:rsid w:val="00520FB1"/>
    <w:rsid w:val="00523ABD"/>
    <w:rsid w:val="00525B14"/>
    <w:rsid w:val="00530400"/>
    <w:rsid w:val="005325BD"/>
    <w:rsid w:val="0054010B"/>
    <w:rsid w:val="00542A1A"/>
    <w:rsid w:val="005447A9"/>
    <w:rsid w:val="005537EE"/>
    <w:rsid w:val="0055391D"/>
    <w:rsid w:val="00554446"/>
    <w:rsid w:val="00560DC3"/>
    <w:rsid w:val="00571ED6"/>
    <w:rsid w:val="005742F8"/>
    <w:rsid w:val="005853D7"/>
    <w:rsid w:val="00595064"/>
    <w:rsid w:val="0059557C"/>
    <w:rsid w:val="00595A1F"/>
    <w:rsid w:val="00596DF5"/>
    <w:rsid w:val="00597C65"/>
    <w:rsid w:val="005A0656"/>
    <w:rsid w:val="005A6DA1"/>
    <w:rsid w:val="005A7E78"/>
    <w:rsid w:val="005B26BB"/>
    <w:rsid w:val="005B29F7"/>
    <w:rsid w:val="005B5792"/>
    <w:rsid w:val="005B6863"/>
    <w:rsid w:val="005C58CB"/>
    <w:rsid w:val="005C5F92"/>
    <w:rsid w:val="005C62CE"/>
    <w:rsid w:val="005F4262"/>
    <w:rsid w:val="005F42C7"/>
    <w:rsid w:val="00605715"/>
    <w:rsid w:val="00612E7D"/>
    <w:rsid w:val="00615DD8"/>
    <w:rsid w:val="00616D37"/>
    <w:rsid w:val="00621F3E"/>
    <w:rsid w:val="006236D3"/>
    <w:rsid w:val="00624683"/>
    <w:rsid w:val="00630E3B"/>
    <w:rsid w:val="00630EEC"/>
    <w:rsid w:val="00637593"/>
    <w:rsid w:val="00637B28"/>
    <w:rsid w:val="00644C0D"/>
    <w:rsid w:val="00645669"/>
    <w:rsid w:val="00645C84"/>
    <w:rsid w:val="00646B3D"/>
    <w:rsid w:val="00647B15"/>
    <w:rsid w:val="00662EA5"/>
    <w:rsid w:val="00663C92"/>
    <w:rsid w:val="00663E6B"/>
    <w:rsid w:val="00665FF8"/>
    <w:rsid w:val="00667E38"/>
    <w:rsid w:val="0067476B"/>
    <w:rsid w:val="00675C8E"/>
    <w:rsid w:val="00676784"/>
    <w:rsid w:val="00676869"/>
    <w:rsid w:val="0068111A"/>
    <w:rsid w:val="0068118D"/>
    <w:rsid w:val="006815C4"/>
    <w:rsid w:val="00681FD2"/>
    <w:rsid w:val="006851CA"/>
    <w:rsid w:val="0068740F"/>
    <w:rsid w:val="00687C3F"/>
    <w:rsid w:val="006914DC"/>
    <w:rsid w:val="00694567"/>
    <w:rsid w:val="006975CF"/>
    <w:rsid w:val="006A0219"/>
    <w:rsid w:val="006A2D52"/>
    <w:rsid w:val="006A432C"/>
    <w:rsid w:val="006A4401"/>
    <w:rsid w:val="006B6129"/>
    <w:rsid w:val="006B6864"/>
    <w:rsid w:val="006C1C96"/>
    <w:rsid w:val="006C3ABC"/>
    <w:rsid w:val="006C7A40"/>
    <w:rsid w:val="006D4644"/>
    <w:rsid w:val="006D5AE0"/>
    <w:rsid w:val="006D5D68"/>
    <w:rsid w:val="006E1CB5"/>
    <w:rsid w:val="006E59AA"/>
    <w:rsid w:val="006E7BE1"/>
    <w:rsid w:val="006F5228"/>
    <w:rsid w:val="006F5878"/>
    <w:rsid w:val="006F5B7C"/>
    <w:rsid w:val="007003D8"/>
    <w:rsid w:val="0071560D"/>
    <w:rsid w:val="0071594C"/>
    <w:rsid w:val="00716533"/>
    <w:rsid w:val="007176A8"/>
    <w:rsid w:val="00721FA9"/>
    <w:rsid w:val="00723CE4"/>
    <w:rsid w:val="007341E3"/>
    <w:rsid w:val="00736AE7"/>
    <w:rsid w:val="00745562"/>
    <w:rsid w:val="00745ABB"/>
    <w:rsid w:val="00746330"/>
    <w:rsid w:val="00750076"/>
    <w:rsid w:val="00753ABC"/>
    <w:rsid w:val="0075712C"/>
    <w:rsid w:val="007770A1"/>
    <w:rsid w:val="00791408"/>
    <w:rsid w:val="007926D7"/>
    <w:rsid w:val="00794418"/>
    <w:rsid w:val="00795AEA"/>
    <w:rsid w:val="00796DAB"/>
    <w:rsid w:val="007A4547"/>
    <w:rsid w:val="007A534F"/>
    <w:rsid w:val="007A6503"/>
    <w:rsid w:val="007B108D"/>
    <w:rsid w:val="007B19F8"/>
    <w:rsid w:val="007B286C"/>
    <w:rsid w:val="007B58F9"/>
    <w:rsid w:val="007B7B6D"/>
    <w:rsid w:val="007C0ED7"/>
    <w:rsid w:val="007C2859"/>
    <w:rsid w:val="007C302F"/>
    <w:rsid w:val="007C4B28"/>
    <w:rsid w:val="007C6B2C"/>
    <w:rsid w:val="007D3122"/>
    <w:rsid w:val="007D3890"/>
    <w:rsid w:val="007F276F"/>
    <w:rsid w:val="007F3F20"/>
    <w:rsid w:val="007F5A37"/>
    <w:rsid w:val="00800364"/>
    <w:rsid w:val="00800A28"/>
    <w:rsid w:val="008015A5"/>
    <w:rsid w:val="00803426"/>
    <w:rsid w:val="008036CB"/>
    <w:rsid w:val="008045A5"/>
    <w:rsid w:val="00805A8C"/>
    <w:rsid w:val="00812DD5"/>
    <w:rsid w:val="00812E76"/>
    <w:rsid w:val="00816C1E"/>
    <w:rsid w:val="00822463"/>
    <w:rsid w:val="008362C6"/>
    <w:rsid w:val="00837EA0"/>
    <w:rsid w:val="00840926"/>
    <w:rsid w:val="00843E22"/>
    <w:rsid w:val="00846D7B"/>
    <w:rsid w:val="0084764D"/>
    <w:rsid w:val="0085196E"/>
    <w:rsid w:val="00855655"/>
    <w:rsid w:val="00860B08"/>
    <w:rsid w:val="00861029"/>
    <w:rsid w:val="0087291C"/>
    <w:rsid w:val="00872D39"/>
    <w:rsid w:val="0087306E"/>
    <w:rsid w:val="00885459"/>
    <w:rsid w:val="00887CE2"/>
    <w:rsid w:val="00890242"/>
    <w:rsid w:val="008909FB"/>
    <w:rsid w:val="008947B8"/>
    <w:rsid w:val="008A1164"/>
    <w:rsid w:val="008A3B73"/>
    <w:rsid w:val="008B32F7"/>
    <w:rsid w:val="008B426D"/>
    <w:rsid w:val="008B6C59"/>
    <w:rsid w:val="008C2AA4"/>
    <w:rsid w:val="008C2AFA"/>
    <w:rsid w:val="008C2F3E"/>
    <w:rsid w:val="008C320D"/>
    <w:rsid w:val="008C422A"/>
    <w:rsid w:val="008C676D"/>
    <w:rsid w:val="008D23AB"/>
    <w:rsid w:val="008D2936"/>
    <w:rsid w:val="008D5618"/>
    <w:rsid w:val="008E674B"/>
    <w:rsid w:val="008F0180"/>
    <w:rsid w:val="008F15EB"/>
    <w:rsid w:val="008F1DEB"/>
    <w:rsid w:val="008F4B8E"/>
    <w:rsid w:val="0090056A"/>
    <w:rsid w:val="0090311C"/>
    <w:rsid w:val="0090502C"/>
    <w:rsid w:val="00905369"/>
    <w:rsid w:val="00911482"/>
    <w:rsid w:val="0091374A"/>
    <w:rsid w:val="0091707E"/>
    <w:rsid w:val="009220D4"/>
    <w:rsid w:val="00922DDA"/>
    <w:rsid w:val="0092503D"/>
    <w:rsid w:val="0092687A"/>
    <w:rsid w:val="00926DF5"/>
    <w:rsid w:val="00935848"/>
    <w:rsid w:val="00935FB7"/>
    <w:rsid w:val="009400DF"/>
    <w:rsid w:val="0094783D"/>
    <w:rsid w:val="0095021D"/>
    <w:rsid w:val="009528C4"/>
    <w:rsid w:val="00955E72"/>
    <w:rsid w:val="0095642C"/>
    <w:rsid w:val="009617ED"/>
    <w:rsid w:val="00961C13"/>
    <w:rsid w:val="00966097"/>
    <w:rsid w:val="009715E9"/>
    <w:rsid w:val="009740D3"/>
    <w:rsid w:val="009761D7"/>
    <w:rsid w:val="009820AE"/>
    <w:rsid w:val="009866B2"/>
    <w:rsid w:val="00986872"/>
    <w:rsid w:val="00991EC9"/>
    <w:rsid w:val="009936F1"/>
    <w:rsid w:val="009A0308"/>
    <w:rsid w:val="009A48D8"/>
    <w:rsid w:val="009A78C7"/>
    <w:rsid w:val="009B6884"/>
    <w:rsid w:val="009C4872"/>
    <w:rsid w:val="009C5222"/>
    <w:rsid w:val="009E01B4"/>
    <w:rsid w:val="009F1703"/>
    <w:rsid w:val="009F1F63"/>
    <w:rsid w:val="009F388F"/>
    <w:rsid w:val="009F3C31"/>
    <w:rsid w:val="00A029F9"/>
    <w:rsid w:val="00A02F57"/>
    <w:rsid w:val="00A14284"/>
    <w:rsid w:val="00A15677"/>
    <w:rsid w:val="00A2092C"/>
    <w:rsid w:val="00A22B7C"/>
    <w:rsid w:val="00A32396"/>
    <w:rsid w:val="00A3309D"/>
    <w:rsid w:val="00A425D6"/>
    <w:rsid w:val="00A46E2F"/>
    <w:rsid w:val="00A50B5B"/>
    <w:rsid w:val="00A52786"/>
    <w:rsid w:val="00A72D0E"/>
    <w:rsid w:val="00A7321B"/>
    <w:rsid w:val="00A81815"/>
    <w:rsid w:val="00A83A9A"/>
    <w:rsid w:val="00A9748A"/>
    <w:rsid w:val="00AB0360"/>
    <w:rsid w:val="00AB1D2E"/>
    <w:rsid w:val="00AB3DE4"/>
    <w:rsid w:val="00AB404E"/>
    <w:rsid w:val="00AB4CAC"/>
    <w:rsid w:val="00AC0B6E"/>
    <w:rsid w:val="00AC3308"/>
    <w:rsid w:val="00AC5F3D"/>
    <w:rsid w:val="00AD3C12"/>
    <w:rsid w:val="00AE2164"/>
    <w:rsid w:val="00AE4DDA"/>
    <w:rsid w:val="00AE4F57"/>
    <w:rsid w:val="00AE5E46"/>
    <w:rsid w:val="00AF61D0"/>
    <w:rsid w:val="00AF6C4B"/>
    <w:rsid w:val="00B0633C"/>
    <w:rsid w:val="00B10264"/>
    <w:rsid w:val="00B1246A"/>
    <w:rsid w:val="00B16FBA"/>
    <w:rsid w:val="00B173D3"/>
    <w:rsid w:val="00B17A8B"/>
    <w:rsid w:val="00B2060F"/>
    <w:rsid w:val="00B24158"/>
    <w:rsid w:val="00B368FB"/>
    <w:rsid w:val="00B42CB3"/>
    <w:rsid w:val="00B46E31"/>
    <w:rsid w:val="00B51251"/>
    <w:rsid w:val="00B52B5A"/>
    <w:rsid w:val="00B575B8"/>
    <w:rsid w:val="00B65704"/>
    <w:rsid w:val="00B67D30"/>
    <w:rsid w:val="00B763EC"/>
    <w:rsid w:val="00B81E83"/>
    <w:rsid w:val="00B84B15"/>
    <w:rsid w:val="00B96804"/>
    <w:rsid w:val="00BA4274"/>
    <w:rsid w:val="00BA5070"/>
    <w:rsid w:val="00BB6D88"/>
    <w:rsid w:val="00BC0D1A"/>
    <w:rsid w:val="00BC121C"/>
    <w:rsid w:val="00BC170B"/>
    <w:rsid w:val="00BC2076"/>
    <w:rsid w:val="00BC6AB5"/>
    <w:rsid w:val="00BC70F4"/>
    <w:rsid w:val="00BC7E99"/>
    <w:rsid w:val="00BD022E"/>
    <w:rsid w:val="00BD7646"/>
    <w:rsid w:val="00BD7798"/>
    <w:rsid w:val="00BE06C3"/>
    <w:rsid w:val="00BE62BA"/>
    <w:rsid w:val="00BE6C0B"/>
    <w:rsid w:val="00BF07C2"/>
    <w:rsid w:val="00BF5516"/>
    <w:rsid w:val="00BF5CBB"/>
    <w:rsid w:val="00C002B8"/>
    <w:rsid w:val="00C004AA"/>
    <w:rsid w:val="00C06CB1"/>
    <w:rsid w:val="00C21518"/>
    <w:rsid w:val="00C216D3"/>
    <w:rsid w:val="00C2405E"/>
    <w:rsid w:val="00C2494C"/>
    <w:rsid w:val="00C27D35"/>
    <w:rsid w:val="00C33885"/>
    <w:rsid w:val="00C36661"/>
    <w:rsid w:val="00C371A2"/>
    <w:rsid w:val="00C40314"/>
    <w:rsid w:val="00C434C2"/>
    <w:rsid w:val="00C4596C"/>
    <w:rsid w:val="00C5475F"/>
    <w:rsid w:val="00C65261"/>
    <w:rsid w:val="00C67D4E"/>
    <w:rsid w:val="00C67D84"/>
    <w:rsid w:val="00C73C12"/>
    <w:rsid w:val="00C74CF4"/>
    <w:rsid w:val="00C82217"/>
    <w:rsid w:val="00C85362"/>
    <w:rsid w:val="00C86419"/>
    <w:rsid w:val="00C87059"/>
    <w:rsid w:val="00C9430B"/>
    <w:rsid w:val="00C945AE"/>
    <w:rsid w:val="00C95D97"/>
    <w:rsid w:val="00C96D24"/>
    <w:rsid w:val="00CA3C9C"/>
    <w:rsid w:val="00CA6226"/>
    <w:rsid w:val="00CB1B38"/>
    <w:rsid w:val="00CB1E27"/>
    <w:rsid w:val="00CB6B29"/>
    <w:rsid w:val="00CB7831"/>
    <w:rsid w:val="00CC076D"/>
    <w:rsid w:val="00CC599B"/>
    <w:rsid w:val="00CC60E4"/>
    <w:rsid w:val="00CD2D36"/>
    <w:rsid w:val="00CD48AE"/>
    <w:rsid w:val="00CE4813"/>
    <w:rsid w:val="00CF2D86"/>
    <w:rsid w:val="00CF330B"/>
    <w:rsid w:val="00CF4D0E"/>
    <w:rsid w:val="00D0240D"/>
    <w:rsid w:val="00D040D5"/>
    <w:rsid w:val="00D05004"/>
    <w:rsid w:val="00D06039"/>
    <w:rsid w:val="00D07C0B"/>
    <w:rsid w:val="00D204AB"/>
    <w:rsid w:val="00D20A7C"/>
    <w:rsid w:val="00D23B9A"/>
    <w:rsid w:val="00D24B52"/>
    <w:rsid w:val="00D270CF"/>
    <w:rsid w:val="00D32FCF"/>
    <w:rsid w:val="00D35987"/>
    <w:rsid w:val="00D44AC3"/>
    <w:rsid w:val="00D52C8C"/>
    <w:rsid w:val="00D54C9E"/>
    <w:rsid w:val="00D64901"/>
    <w:rsid w:val="00D6548E"/>
    <w:rsid w:val="00D67D6A"/>
    <w:rsid w:val="00D724F4"/>
    <w:rsid w:val="00D74B00"/>
    <w:rsid w:val="00D80074"/>
    <w:rsid w:val="00D82649"/>
    <w:rsid w:val="00D94228"/>
    <w:rsid w:val="00DA1DAC"/>
    <w:rsid w:val="00DA63AD"/>
    <w:rsid w:val="00DA69DA"/>
    <w:rsid w:val="00DB066F"/>
    <w:rsid w:val="00DB5469"/>
    <w:rsid w:val="00DB73DD"/>
    <w:rsid w:val="00DC22D2"/>
    <w:rsid w:val="00DC3902"/>
    <w:rsid w:val="00DD2B66"/>
    <w:rsid w:val="00DD35DC"/>
    <w:rsid w:val="00DE30EA"/>
    <w:rsid w:val="00DE323F"/>
    <w:rsid w:val="00DE4393"/>
    <w:rsid w:val="00DE75C0"/>
    <w:rsid w:val="00DE7983"/>
    <w:rsid w:val="00DF0D13"/>
    <w:rsid w:val="00DF2F5D"/>
    <w:rsid w:val="00DF3644"/>
    <w:rsid w:val="00DF7889"/>
    <w:rsid w:val="00E000E1"/>
    <w:rsid w:val="00E02CD0"/>
    <w:rsid w:val="00E04BF6"/>
    <w:rsid w:val="00E056EE"/>
    <w:rsid w:val="00E07744"/>
    <w:rsid w:val="00E12AF1"/>
    <w:rsid w:val="00E13982"/>
    <w:rsid w:val="00E15266"/>
    <w:rsid w:val="00E24BA9"/>
    <w:rsid w:val="00E25FB8"/>
    <w:rsid w:val="00E2662B"/>
    <w:rsid w:val="00E335F8"/>
    <w:rsid w:val="00E3481F"/>
    <w:rsid w:val="00E3666B"/>
    <w:rsid w:val="00E477C2"/>
    <w:rsid w:val="00E51D4A"/>
    <w:rsid w:val="00E556F8"/>
    <w:rsid w:val="00E57323"/>
    <w:rsid w:val="00E65E37"/>
    <w:rsid w:val="00E67EB6"/>
    <w:rsid w:val="00E704A1"/>
    <w:rsid w:val="00E8025F"/>
    <w:rsid w:val="00E90C93"/>
    <w:rsid w:val="00E93717"/>
    <w:rsid w:val="00E94514"/>
    <w:rsid w:val="00E96002"/>
    <w:rsid w:val="00E9669E"/>
    <w:rsid w:val="00EA543B"/>
    <w:rsid w:val="00EC0B66"/>
    <w:rsid w:val="00EC25F7"/>
    <w:rsid w:val="00EC335E"/>
    <w:rsid w:val="00EC48BF"/>
    <w:rsid w:val="00ED0576"/>
    <w:rsid w:val="00ED3656"/>
    <w:rsid w:val="00EE3501"/>
    <w:rsid w:val="00EE3616"/>
    <w:rsid w:val="00EE57A1"/>
    <w:rsid w:val="00EE7933"/>
    <w:rsid w:val="00EF2841"/>
    <w:rsid w:val="00EF78A1"/>
    <w:rsid w:val="00F01FBD"/>
    <w:rsid w:val="00F11DCC"/>
    <w:rsid w:val="00F12349"/>
    <w:rsid w:val="00F12C19"/>
    <w:rsid w:val="00F17EA7"/>
    <w:rsid w:val="00F23F22"/>
    <w:rsid w:val="00F25216"/>
    <w:rsid w:val="00F30712"/>
    <w:rsid w:val="00F3082F"/>
    <w:rsid w:val="00F33AFF"/>
    <w:rsid w:val="00F34503"/>
    <w:rsid w:val="00F36F8D"/>
    <w:rsid w:val="00F440B6"/>
    <w:rsid w:val="00F44BDF"/>
    <w:rsid w:val="00F5576D"/>
    <w:rsid w:val="00F64F77"/>
    <w:rsid w:val="00F70E76"/>
    <w:rsid w:val="00F71A62"/>
    <w:rsid w:val="00F74648"/>
    <w:rsid w:val="00F75680"/>
    <w:rsid w:val="00F84201"/>
    <w:rsid w:val="00F87FE6"/>
    <w:rsid w:val="00FA5286"/>
    <w:rsid w:val="00FA7E3B"/>
    <w:rsid w:val="00FB3669"/>
    <w:rsid w:val="00FC1AE9"/>
    <w:rsid w:val="00FC1D75"/>
    <w:rsid w:val="00FC2B72"/>
    <w:rsid w:val="00FC61F2"/>
    <w:rsid w:val="00FC776E"/>
    <w:rsid w:val="00FD5C12"/>
    <w:rsid w:val="00FD7E0B"/>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
    <w:name w:val="Unresolved Mention"/>
    <w:basedOn w:val="DefaultParagraphFont"/>
    <w:uiPriority w:val="99"/>
    <w:semiHidden/>
    <w:unhideWhenUsed/>
    <w:rsid w:val="0063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487136600">
      <w:bodyDiv w:val="1"/>
      <w:marLeft w:val="0"/>
      <w:marRight w:val="0"/>
      <w:marTop w:val="0"/>
      <w:marBottom w:val="0"/>
      <w:divBdr>
        <w:top w:val="none" w:sz="0" w:space="0" w:color="auto"/>
        <w:left w:val="none" w:sz="0" w:space="0" w:color="auto"/>
        <w:bottom w:val="none" w:sz="0" w:space="0" w:color="auto"/>
        <w:right w:val="none" w:sz="0" w:space="0" w:color="auto"/>
      </w:divBdr>
      <w:divsChild>
        <w:div w:id="1912152797">
          <w:marLeft w:val="0"/>
          <w:marRight w:val="0"/>
          <w:marTop w:val="0"/>
          <w:marBottom w:val="0"/>
          <w:divBdr>
            <w:top w:val="none" w:sz="0" w:space="0" w:color="auto"/>
            <w:left w:val="none" w:sz="0" w:space="0" w:color="auto"/>
            <w:bottom w:val="none" w:sz="0" w:space="0" w:color="auto"/>
            <w:right w:val="none" w:sz="0" w:space="0" w:color="auto"/>
          </w:divBdr>
          <w:divsChild>
            <w:div w:id="1836143578">
              <w:marLeft w:val="0"/>
              <w:marRight w:val="0"/>
              <w:marTop w:val="0"/>
              <w:marBottom w:val="0"/>
              <w:divBdr>
                <w:top w:val="none" w:sz="0" w:space="0" w:color="auto"/>
                <w:left w:val="none" w:sz="0" w:space="0" w:color="auto"/>
                <w:bottom w:val="none" w:sz="0" w:space="0" w:color="auto"/>
                <w:right w:val="none" w:sz="0" w:space="0" w:color="auto"/>
              </w:divBdr>
              <w:divsChild>
                <w:div w:id="854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45430333">
      <w:bodyDiv w:val="1"/>
      <w:marLeft w:val="0"/>
      <w:marRight w:val="0"/>
      <w:marTop w:val="0"/>
      <w:marBottom w:val="0"/>
      <w:divBdr>
        <w:top w:val="none" w:sz="0" w:space="0" w:color="auto"/>
        <w:left w:val="none" w:sz="0" w:space="0" w:color="auto"/>
        <w:bottom w:val="none" w:sz="0" w:space="0" w:color="auto"/>
        <w:right w:val="none" w:sz="0" w:space="0" w:color="auto"/>
      </w:divBdr>
      <w:divsChild>
        <w:div w:id="1629506576">
          <w:marLeft w:val="0"/>
          <w:marRight w:val="0"/>
          <w:marTop w:val="0"/>
          <w:marBottom w:val="0"/>
          <w:divBdr>
            <w:top w:val="none" w:sz="0" w:space="0" w:color="auto"/>
            <w:left w:val="none" w:sz="0" w:space="0" w:color="auto"/>
            <w:bottom w:val="none" w:sz="0" w:space="0" w:color="auto"/>
            <w:right w:val="none" w:sz="0" w:space="0" w:color="auto"/>
          </w:divBdr>
          <w:divsChild>
            <w:div w:id="735736669">
              <w:marLeft w:val="0"/>
              <w:marRight w:val="0"/>
              <w:marTop w:val="0"/>
              <w:marBottom w:val="0"/>
              <w:divBdr>
                <w:top w:val="none" w:sz="0" w:space="0" w:color="auto"/>
                <w:left w:val="none" w:sz="0" w:space="0" w:color="auto"/>
                <w:bottom w:val="none" w:sz="0" w:space="0" w:color="auto"/>
                <w:right w:val="none" w:sz="0" w:space="0" w:color="auto"/>
              </w:divBdr>
              <w:divsChild>
                <w:div w:id="14540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3687">
      <w:bodyDiv w:val="1"/>
      <w:marLeft w:val="0"/>
      <w:marRight w:val="0"/>
      <w:marTop w:val="0"/>
      <w:marBottom w:val="0"/>
      <w:divBdr>
        <w:top w:val="none" w:sz="0" w:space="0" w:color="auto"/>
        <w:left w:val="none" w:sz="0" w:space="0" w:color="auto"/>
        <w:bottom w:val="none" w:sz="0" w:space="0" w:color="auto"/>
        <w:right w:val="none" w:sz="0" w:space="0" w:color="auto"/>
      </w:divBdr>
      <w:divsChild>
        <w:div w:id="489057565">
          <w:marLeft w:val="0"/>
          <w:marRight w:val="0"/>
          <w:marTop w:val="0"/>
          <w:marBottom w:val="0"/>
          <w:divBdr>
            <w:top w:val="none" w:sz="0" w:space="0" w:color="auto"/>
            <w:left w:val="none" w:sz="0" w:space="0" w:color="auto"/>
            <w:bottom w:val="none" w:sz="0" w:space="0" w:color="auto"/>
            <w:right w:val="none" w:sz="0" w:space="0" w:color="auto"/>
          </w:divBdr>
          <w:divsChild>
            <w:div w:id="1453790774">
              <w:marLeft w:val="0"/>
              <w:marRight w:val="0"/>
              <w:marTop w:val="0"/>
              <w:marBottom w:val="0"/>
              <w:divBdr>
                <w:top w:val="none" w:sz="0" w:space="0" w:color="auto"/>
                <w:left w:val="none" w:sz="0" w:space="0" w:color="auto"/>
                <w:bottom w:val="none" w:sz="0" w:space="0" w:color="auto"/>
                <w:right w:val="none" w:sz="0" w:space="0" w:color="auto"/>
              </w:divBdr>
              <w:divsChild>
                <w:div w:id="20402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362">
      <w:bodyDiv w:val="1"/>
      <w:marLeft w:val="0"/>
      <w:marRight w:val="0"/>
      <w:marTop w:val="0"/>
      <w:marBottom w:val="0"/>
      <w:divBdr>
        <w:top w:val="none" w:sz="0" w:space="0" w:color="auto"/>
        <w:left w:val="none" w:sz="0" w:space="0" w:color="auto"/>
        <w:bottom w:val="none" w:sz="0" w:space="0" w:color="auto"/>
        <w:right w:val="none" w:sz="0" w:space="0" w:color="auto"/>
      </w:divBdr>
      <w:divsChild>
        <w:div w:id="1075669921">
          <w:marLeft w:val="0"/>
          <w:marRight w:val="0"/>
          <w:marTop w:val="0"/>
          <w:marBottom w:val="0"/>
          <w:divBdr>
            <w:top w:val="none" w:sz="0" w:space="0" w:color="auto"/>
            <w:left w:val="none" w:sz="0" w:space="0" w:color="auto"/>
            <w:bottom w:val="none" w:sz="0" w:space="0" w:color="auto"/>
            <w:right w:val="none" w:sz="0" w:space="0" w:color="auto"/>
          </w:divBdr>
          <w:divsChild>
            <w:div w:id="482702522">
              <w:marLeft w:val="0"/>
              <w:marRight w:val="0"/>
              <w:marTop w:val="0"/>
              <w:marBottom w:val="0"/>
              <w:divBdr>
                <w:top w:val="none" w:sz="0" w:space="0" w:color="auto"/>
                <w:left w:val="none" w:sz="0" w:space="0" w:color="auto"/>
                <w:bottom w:val="none" w:sz="0" w:space="0" w:color="auto"/>
                <w:right w:val="none" w:sz="0" w:space="0" w:color="auto"/>
              </w:divBdr>
              <w:divsChild>
                <w:div w:id="122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794641996">
      <w:bodyDiv w:val="1"/>
      <w:marLeft w:val="0"/>
      <w:marRight w:val="0"/>
      <w:marTop w:val="0"/>
      <w:marBottom w:val="0"/>
      <w:divBdr>
        <w:top w:val="none" w:sz="0" w:space="0" w:color="auto"/>
        <w:left w:val="none" w:sz="0" w:space="0" w:color="auto"/>
        <w:bottom w:val="none" w:sz="0" w:space="0" w:color="auto"/>
        <w:right w:val="none" w:sz="0" w:space="0" w:color="auto"/>
      </w:divBdr>
      <w:divsChild>
        <w:div w:id="1879196101">
          <w:marLeft w:val="0"/>
          <w:marRight w:val="0"/>
          <w:marTop w:val="0"/>
          <w:marBottom w:val="0"/>
          <w:divBdr>
            <w:top w:val="none" w:sz="0" w:space="0" w:color="auto"/>
            <w:left w:val="none" w:sz="0" w:space="0" w:color="auto"/>
            <w:bottom w:val="none" w:sz="0" w:space="0" w:color="auto"/>
            <w:right w:val="none" w:sz="0" w:space="0" w:color="auto"/>
          </w:divBdr>
          <w:divsChild>
            <w:div w:id="824201775">
              <w:marLeft w:val="0"/>
              <w:marRight w:val="0"/>
              <w:marTop w:val="0"/>
              <w:marBottom w:val="0"/>
              <w:divBdr>
                <w:top w:val="none" w:sz="0" w:space="0" w:color="auto"/>
                <w:left w:val="none" w:sz="0" w:space="0" w:color="auto"/>
                <w:bottom w:val="none" w:sz="0" w:space="0" w:color="auto"/>
                <w:right w:val="none" w:sz="0" w:space="0" w:color="auto"/>
              </w:divBdr>
              <w:divsChild>
                <w:div w:id="90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5993">
      <w:bodyDiv w:val="1"/>
      <w:marLeft w:val="0"/>
      <w:marRight w:val="0"/>
      <w:marTop w:val="0"/>
      <w:marBottom w:val="0"/>
      <w:divBdr>
        <w:top w:val="none" w:sz="0" w:space="0" w:color="auto"/>
        <w:left w:val="none" w:sz="0" w:space="0" w:color="auto"/>
        <w:bottom w:val="none" w:sz="0" w:space="0" w:color="auto"/>
        <w:right w:val="none" w:sz="0" w:space="0" w:color="auto"/>
      </w:divBdr>
      <w:divsChild>
        <w:div w:id="1129470393">
          <w:marLeft w:val="0"/>
          <w:marRight w:val="0"/>
          <w:marTop w:val="0"/>
          <w:marBottom w:val="0"/>
          <w:divBdr>
            <w:top w:val="none" w:sz="0" w:space="0" w:color="auto"/>
            <w:left w:val="none" w:sz="0" w:space="0" w:color="auto"/>
            <w:bottom w:val="none" w:sz="0" w:space="0" w:color="auto"/>
            <w:right w:val="none" w:sz="0" w:space="0" w:color="auto"/>
          </w:divBdr>
          <w:divsChild>
            <w:div w:id="411467413">
              <w:marLeft w:val="0"/>
              <w:marRight w:val="0"/>
              <w:marTop w:val="0"/>
              <w:marBottom w:val="0"/>
              <w:divBdr>
                <w:top w:val="none" w:sz="0" w:space="0" w:color="auto"/>
                <w:left w:val="none" w:sz="0" w:space="0" w:color="auto"/>
                <w:bottom w:val="none" w:sz="0" w:space="0" w:color="auto"/>
                <w:right w:val="none" w:sz="0" w:space="0" w:color="auto"/>
              </w:divBdr>
              <w:divsChild>
                <w:div w:id="7941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926">
      <w:bodyDiv w:val="1"/>
      <w:marLeft w:val="0"/>
      <w:marRight w:val="0"/>
      <w:marTop w:val="0"/>
      <w:marBottom w:val="0"/>
      <w:divBdr>
        <w:top w:val="none" w:sz="0" w:space="0" w:color="auto"/>
        <w:left w:val="none" w:sz="0" w:space="0" w:color="auto"/>
        <w:bottom w:val="none" w:sz="0" w:space="0" w:color="auto"/>
        <w:right w:val="none" w:sz="0" w:space="0" w:color="auto"/>
      </w:divBdr>
      <w:divsChild>
        <w:div w:id="1219710703">
          <w:marLeft w:val="0"/>
          <w:marRight w:val="0"/>
          <w:marTop w:val="0"/>
          <w:marBottom w:val="0"/>
          <w:divBdr>
            <w:top w:val="none" w:sz="0" w:space="0" w:color="auto"/>
            <w:left w:val="none" w:sz="0" w:space="0" w:color="auto"/>
            <w:bottom w:val="none" w:sz="0" w:space="0" w:color="auto"/>
            <w:right w:val="none" w:sz="0" w:space="0" w:color="auto"/>
          </w:divBdr>
          <w:divsChild>
            <w:div w:id="1000236458">
              <w:marLeft w:val="0"/>
              <w:marRight w:val="0"/>
              <w:marTop w:val="0"/>
              <w:marBottom w:val="0"/>
              <w:divBdr>
                <w:top w:val="none" w:sz="0" w:space="0" w:color="auto"/>
                <w:left w:val="none" w:sz="0" w:space="0" w:color="auto"/>
                <w:bottom w:val="none" w:sz="0" w:space="0" w:color="auto"/>
                <w:right w:val="none" w:sz="0" w:space="0" w:color="auto"/>
              </w:divBdr>
              <w:divsChild>
                <w:div w:id="8331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1275">
      <w:bodyDiv w:val="1"/>
      <w:marLeft w:val="0"/>
      <w:marRight w:val="0"/>
      <w:marTop w:val="0"/>
      <w:marBottom w:val="0"/>
      <w:divBdr>
        <w:top w:val="none" w:sz="0" w:space="0" w:color="auto"/>
        <w:left w:val="none" w:sz="0" w:space="0" w:color="auto"/>
        <w:bottom w:val="none" w:sz="0" w:space="0" w:color="auto"/>
        <w:right w:val="none" w:sz="0" w:space="0" w:color="auto"/>
      </w:divBdr>
      <w:divsChild>
        <w:div w:id="216672097">
          <w:marLeft w:val="0"/>
          <w:marRight w:val="0"/>
          <w:marTop w:val="0"/>
          <w:marBottom w:val="0"/>
          <w:divBdr>
            <w:top w:val="none" w:sz="0" w:space="0" w:color="auto"/>
            <w:left w:val="none" w:sz="0" w:space="0" w:color="auto"/>
            <w:bottom w:val="none" w:sz="0" w:space="0" w:color="auto"/>
            <w:right w:val="none" w:sz="0" w:space="0" w:color="auto"/>
          </w:divBdr>
          <w:divsChild>
            <w:div w:id="671642829">
              <w:marLeft w:val="0"/>
              <w:marRight w:val="0"/>
              <w:marTop w:val="0"/>
              <w:marBottom w:val="0"/>
              <w:divBdr>
                <w:top w:val="none" w:sz="0" w:space="0" w:color="auto"/>
                <w:left w:val="none" w:sz="0" w:space="0" w:color="auto"/>
                <w:bottom w:val="none" w:sz="0" w:space="0" w:color="auto"/>
                <w:right w:val="none" w:sz="0" w:space="0" w:color="auto"/>
              </w:divBdr>
              <w:divsChild>
                <w:div w:id="20543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171606448">
      <w:bodyDiv w:val="1"/>
      <w:marLeft w:val="0"/>
      <w:marRight w:val="0"/>
      <w:marTop w:val="0"/>
      <w:marBottom w:val="0"/>
      <w:divBdr>
        <w:top w:val="none" w:sz="0" w:space="0" w:color="auto"/>
        <w:left w:val="none" w:sz="0" w:space="0" w:color="auto"/>
        <w:bottom w:val="none" w:sz="0" w:space="0" w:color="auto"/>
        <w:right w:val="none" w:sz="0" w:space="0" w:color="auto"/>
      </w:divBdr>
      <w:divsChild>
        <w:div w:id="347025126">
          <w:marLeft w:val="0"/>
          <w:marRight w:val="0"/>
          <w:marTop w:val="0"/>
          <w:marBottom w:val="0"/>
          <w:divBdr>
            <w:top w:val="none" w:sz="0" w:space="0" w:color="auto"/>
            <w:left w:val="none" w:sz="0" w:space="0" w:color="auto"/>
            <w:bottom w:val="none" w:sz="0" w:space="0" w:color="auto"/>
            <w:right w:val="none" w:sz="0" w:space="0" w:color="auto"/>
          </w:divBdr>
          <w:divsChild>
            <w:div w:id="573009007">
              <w:marLeft w:val="0"/>
              <w:marRight w:val="0"/>
              <w:marTop w:val="0"/>
              <w:marBottom w:val="0"/>
              <w:divBdr>
                <w:top w:val="none" w:sz="0" w:space="0" w:color="auto"/>
                <w:left w:val="none" w:sz="0" w:space="0" w:color="auto"/>
                <w:bottom w:val="none" w:sz="0" w:space="0" w:color="auto"/>
                <w:right w:val="none" w:sz="0" w:space="0" w:color="auto"/>
              </w:divBdr>
              <w:divsChild>
                <w:div w:id="17279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503">
      <w:bodyDiv w:val="1"/>
      <w:marLeft w:val="0"/>
      <w:marRight w:val="0"/>
      <w:marTop w:val="0"/>
      <w:marBottom w:val="0"/>
      <w:divBdr>
        <w:top w:val="none" w:sz="0" w:space="0" w:color="auto"/>
        <w:left w:val="none" w:sz="0" w:space="0" w:color="auto"/>
        <w:bottom w:val="none" w:sz="0" w:space="0" w:color="auto"/>
        <w:right w:val="none" w:sz="0" w:space="0" w:color="auto"/>
      </w:divBdr>
      <w:divsChild>
        <w:div w:id="618801594">
          <w:marLeft w:val="0"/>
          <w:marRight w:val="0"/>
          <w:marTop w:val="0"/>
          <w:marBottom w:val="0"/>
          <w:divBdr>
            <w:top w:val="none" w:sz="0" w:space="0" w:color="auto"/>
            <w:left w:val="none" w:sz="0" w:space="0" w:color="auto"/>
            <w:bottom w:val="none" w:sz="0" w:space="0" w:color="auto"/>
            <w:right w:val="none" w:sz="0" w:space="0" w:color="auto"/>
          </w:divBdr>
          <w:divsChild>
            <w:div w:id="265776573">
              <w:marLeft w:val="0"/>
              <w:marRight w:val="0"/>
              <w:marTop w:val="0"/>
              <w:marBottom w:val="0"/>
              <w:divBdr>
                <w:top w:val="none" w:sz="0" w:space="0" w:color="auto"/>
                <w:left w:val="none" w:sz="0" w:space="0" w:color="auto"/>
                <w:bottom w:val="none" w:sz="0" w:space="0" w:color="auto"/>
                <w:right w:val="none" w:sz="0" w:space="0" w:color="auto"/>
              </w:divBdr>
              <w:divsChild>
                <w:div w:id="19265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7505">
      <w:bodyDiv w:val="1"/>
      <w:marLeft w:val="0"/>
      <w:marRight w:val="0"/>
      <w:marTop w:val="0"/>
      <w:marBottom w:val="0"/>
      <w:divBdr>
        <w:top w:val="none" w:sz="0" w:space="0" w:color="auto"/>
        <w:left w:val="none" w:sz="0" w:space="0" w:color="auto"/>
        <w:bottom w:val="none" w:sz="0" w:space="0" w:color="auto"/>
        <w:right w:val="none" w:sz="0" w:space="0" w:color="auto"/>
      </w:divBdr>
      <w:divsChild>
        <w:div w:id="476797660">
          <w:marLeft w:val="0"/>
          <w:marRight w:val="0"/>
          <w:marTop w:val="0"/>
          <w:marBottom w:val="0"/>
          <w:divBdr>
            <w:top w:val="none" w:sz="0" w:space="0" w:color="auto"/>
            <w:left w:val="none" w:sz="0" w:space="0" w:color="auto"/>
            <w:bottom w:val="none" w:sz="0" w:space="0" w:color="auto"/>
            <w:right w:val="none" w:sz="0" w:space="0" w:color="auto"/>
          </w:divBdr>
          <w:divsChild>
            <w:div w:id="473261361">
              <w:marLeft w:val="0"/>
              <w:marRight w:val="0"/>
              <w:marTop w:val="0"/>
              <w:marBottom w:val="0"/>
              <w:divBdr>
                <w:top w:val="none" w:sz="0" w:space="0" w:color="auto"/>
                <w:left w:val="none" w:sz="0" w:space="0" w:color="auto"/>
                <w:bottom w:val="none" w:sz="0" w:space="0" w:color="auto"/>
                <w:right w:val="none" w:sz="0" w:space="0" w:color="auto"/>
              </w:divBdr>
              <w:divsChild>
                <w:div w:id="7766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297295500">
      <w:bodyDiv w:val="1"/>
      <w:marLeft w:val="0"/>
      <w:marRight w:val="0"/>
      <w:marTop w:val="0"/>
      <w:marBottom w:val="0"/>
      <w:divBdr>
        <w:top w:val="none" w:sz="0" w:space="0" w:color="auto"/>
        <w:left w:val="none" w:sz="0" w:space="0" w:color="auto"/>
        <w:bottom w:val="none" w:sz="0" w:space="0" w:color="auto"/>
        <w:right w:val="none" w:sz="0" w:space="0" w:color="auto"/>
      </w:divBdr>
      <w:divsChild>
        <w:div w:id="313342095">
          <w:marLeft w:val="0"/>
          <w:marRight w:val="0"/>
          <w:marTop w:val="0"/>
          <w:marBottom w:val="0"/>
          <w:divBdr>
            <w:top w:val="none" w:sz="0" w:space="0" w:color="auto"/>
            <w:left w:val="none" w:sz="0" w:space="0" w:color="auto"/>
            <w:bottom w:val="none" w:sz="0" w:space="0" w:color="auto"/>
            <w:right w:val="none" w:sz="0" w:space="0" w:color="auto"/>
          </w:divBdr>
          <w:divsChild>
            <w:div w:id="1672872837">
              <w:marLeft w:val="0"/>
              <w:marRight w:val="0"/>
              <w:marTop w:val="0"/>
              <w:marBottom w:val="0"/>
              <w:divBdr>
                <w:top w:val="none" w:sz="0" w:space="0" w:color="auto"/>
                <w:left w:val="none" w:sz="0" w:space="0" w:color="auto"/>
                <w:bottom w:val="none" w:sz="0" w:space="0" w:color="auto"/>
                <w:right w:val="none" w:sz="0" w:space="0" w:color="auto"/>
              </w:divBdr>
              <w:divsChild>
                <w:div w:id="12548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928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75027275">
      <w:bodyDiv w:val="1"/>
      <w:marLeft w:val="0"/>
      <w:marRight w:val="0"/>
      <w:marTop w:val="0"/>
      <w:marBottom w:val="0"/>
      <w:divBdr>
        <w:top w:val="none" w:sz="0" w:space="0" w:color="auto"/>
        <w:left w:val="none" w:sz="0" w:space="0" w:color="auto"/>
        <w:bottom w:val="none" w:sz="0" w:space="0" w:color="auto"/>
        <w:right w:val="none" w:sz="0" w:space="0" w:color="auto"/>
      </w:divBdr>
      <w:divsChild>
        <w:div w:id="733238994">
          <w:marLeft w:val="0"/>
          <w:marRight w:val="0"/>
          <w:marTop w:val="0"/>
          <w:marBottom w:val="0"/>
          <w:divBdr>
            <w:top w:val="none" w:sz="0" w:space="0" w:color="auto"/>
            <w:left w:val="none" w:sz="0" w:space="0" w:color="auto"/>
            <w:bottom w:val="none" w:sz="0" w:space="0" w:color="auto"/>
            <w:right w:val="none" w:sz="0" w:space="0" w:color="auto"/>
          </w:divBdr>
          <w:divsChild>
            <w:div w:id="288248028">
              <w:marLeft w:val="0"/>
              <w:marRight w:val="0"/>
              <w:marTop w:val="0"/>
              <w:marBottom w:val="0"/>
              <w:divBdr>
                <w:top w:val="none" w:sz="0" w:space="0" w:color="auto"/>
                <w:left w:val="none" w:sz="0" w:space="0" w:color="auto"/>
                <w:bottom w:val="none" w:sz="0" w:space="0" w:color="auto"/>
                <w:right w:val="none" w:sz="0" w:space="0" w:color="auto"/>
              </w:divBdr>
              <w:divsChild>
                <w:div w:id="2645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688407850">
      <w:bodyDiv w:val="1"/>
      <w:marLeft w:val="0"/>
      <w:marRight w:val="0"/>
      <w:marTop w:val="0"/>
      <w:marBottom w:val="0"/>
      <w:divBdr>
        <w:top w:val="none" w:sz="0" w:space="0" w:color="auto"/>
        <w:left w:val="none" w:sz="0" w:space="0" w:color="auto"/>
        <w:bottom w:val="none" w:sz="0" w:space="0" w:color="auto"/>
        <w:right w:val="none" w:sz="0" w:space="0" w:color="auto"/>
      </w:divBdr>
      <w:divsChild>
        <w:div w:id="1033074946">
          <w:marLeft w:val="0"/>
          <w:marRight w:val="0"/>
          <w:marTop w:val="0"/>
          <w:marBottom w:val="0"/>
          <w:divBdr>
            <w:top w:val="none" w:sz="0" w:space="0" w:color="auto"/>
            <w:left w:val="none" w:sz="0" w:space="0" w:color="auto"/>
            <w:bottom w:val="none" w:sz="0" w:space="0" w:color="auto"/>
            <w:right w:val="none" w:sz="0" w:space="0" w:color="auto"/>
          </w:divBdr>
          <w:divsChild>
            <w:div w:id="54857167">
              <w:marLeft w:val="0"/>
              <w:marRight w:val="0"/>
              <w:marTop w:val="0"/>
              <w:marBottom w:val="0"/>
              <w:divBdr>
                <w:top w:val="none" w:sz="0" w:space="0" w:color="auto"/>
                <w:left w:val="none" w:sz="0" w:space="0" w:color="auto"/>
                <w:bottom w:val="none" w:sz="0" w:space="0" w:color="auto"/>
                <w:right w:val="none" w:sz="0" w:space="0" w:color="auto"/>
              </w:divBdr>
              <w:divsChild>
                <w:div w:id="6664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8621">
      <w:bodyDiv w:val="1"/>
      <w:marLeft w:val="0"/>
      <w:marRight w:val="0"/>
      <w:marTop w:val="0"/>
      <w:marBottom w:val="0"/>
      <w:divBdr>
        <w:top w:val="none" w:sz="0" w:space="0" w:color="auto"/>
        <w:left w:val="none" w:sz="0" w:space="0" w:color="auto"/>
        <w:bottom w:val="none" w:sz="0" w:space="0" w:color="auto"/>
        <w:right w:val="none" w:sz="0" w:space="0" w:color="auto"/>
      </w:divBdr>
      <w:divsChild>
        <w:div w:id="1604413897">
          <w:marLeft w:val="0"/>
          <w:marRight w:val="0"/>
          <w:marTop w:val="0"/>
          <w:marBottom w:val="0"/>
          <w:divBdr>
            <w:top w:val="none" w:sz="0" w:space="0" w:color="auto"/>
            <w:left w:val="none" w:sz="0" w:space="0" w:color="auto"/>
            <w:bottom w:val="none" w:sz="0" w:space="0" w:color="auto"/>
            <w:right w:val="none" w:sz="0" w:space="0" w:color="auto"/>
          </w:divBdr>
          <w:divsChild>
            <w:div w:id="1912232168">
              <w:marLeft w:val="0"/>
              <w:marRight w:val="0"/>
              <w:marTop w:val="0"/>
              <w:marBottom w:val="0"/>
              <w:divBdr>
                <w:top w:val="none" w:sz="0" w:space="0" w:color="auto"/>
                <w:left w:val="none" w:sz="0" w:space="0" w:color="auto"/>
                <w:bottom w:val="none" w:sz="0" w:space="0" w:color="auto"/>
                <w:right w:val="none" w:sz="0" w:space="0" w:color="auto"/>
              </w:divBdr>
              <w:divsChild>
                <w:div w:id="12371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7901">
      <w:bodyDiv w:val="1"/>
      <w:marLeft w:val="0"/>
      <w:marRight w:val="0"/>
      <w:marTop w:val="0"/>
      <w:marBottom w:val="0"/>
      <w:divBdr>
        <w:top w:val="none" w:sz="0" w:space="0" w:color="auto"/>
        <w:left w:val="none" w:sz="0" w:space="0" w:color="auto"/>
        <w:bottom w:val="none" w:sz="0" w:space="0" w:color="auto"/>
        <w:right w:val="none" w:sz="0" w:space="0" w:color="auto"/>
      </w:divBdr>
      <w:divsChild>
        <w:div w:id="1795253281">
          <w:marLeft w:val="0"/>
          <w:marRight w:val="0"/>
          <w:marTop w:val="0"/>
          <w:marBottom w:val="0"/>
          <w:divBdr>
            <w:top w:val="none" w:sz="0" w:space="0" w:color="auto"/>
            <w:left w:val="none" w:sz="0" w:space="0" w:color="auto"/>
            <w:bottom w:val="none" w:sz="0" w:space="0" w:color="auto"/>
            <w:right w:val="none" w:sz="0" w:space="0" w:color="auto"/>
          </w:divBdr>
          <w:divsChild>
            <w:div w:id="1435245486">
              <w:marLeft w:val="0"/>
              <w:marRight w:val="0"/>
              <w:marTop w:val="0"/>
              <w:marBottom w:val="0"/>
              <w:divBdr>
                <w:top w:val="none" w:sz="0" w:space="0" w:color="auto"/>
                <w:left w:val="none" w:sz="0" w:space="0" w:color="auto"/>
                <w:bottom w:val="none" w:sz="0" w:space="0" w:color="auto"/>
                <w:right w:val="none" w:sz="0" w:space="0" w:color="auto"/>
              </w:divBdr>
              <w:divsChild>
                <w:div w:id="1869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40207329">
      <w:bodyDiv w:val="1"/>
      <w:marLeft w:val="0"/>
      <w:marRight w:val="0"/>
      <w:marTop w:val="0"/>
      <w:marBottom w:val="0"/>
      <w:divBdr>
        <w:top w:val="none" w:sz="0" w:space="0" w:color="auto"/>
        <w:left w:val="none" w:sz="0" w:space="0" w:color="auto"/>
        <w:bottom w:val="none" w:sz="0" w:space="0" w:color="auto"/>
        <w:right w:val="none" w:sz="0" w:space="0" w:color="auto"/>
      </w:divBdr>
      <w:divsChild>
        <w:div w:id="699207991">
          <w:marLeft w:val="0"/>
          <w:marRight w:val="0"/>
          <w:marTop w:val="0"/>
          <w:marBottom w:val="0"/>
          <w:divBdr>
            <w:top w:val="none" w:sz="0" w:space="0" w:color="auto"/>
            <w:left w:val="none" w:sz="0" w:space="0" w:color="auto"/>
            <w:bottom w:val="none" w:sz="0" w:space="0" w:color="auto"/>
            <w:right w:val="none" w:sz="0" w:space="0" w:color="auto"/>
          </w:divBdr>
          <w:divsChild>
            <w:div w:id="1267732502">
              <w:marLeft w:val="0"/>
              <w:marRight w:val="0"/>
              <w:marTop w:val="0"/>
              <w:marBottom w:val="0"/>
              <w:divBdr>
                <w:top w:val="none" w:sz="0" w:space="0" w:color="auto"/>
                <w:left w:val="none" w:sz="0" w:space="0" w:color="auto"/>
                <w:bottom w:val="none" w:sz="0" w:space="0" w:color="auto"/>
                <w:right w:val="none" w:sz="0" w:space="0" w:color="auto"/>
              </w:divBdr>
              <w:divsChild>
                <w:div w:id="1186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211">
      <w:bodyDiv w:val="1"/>
      <w:marLeft w:val="0"/>
      <w:marRight w:val="0"/>
      <w:marTop w:val="0"/>
      <w:marBottom w:val="0"/>
      <w:divBdr>
        <w:top w:val="none" w:sz="0" w:space="0" w:color="auto"/>
        <w:left w:val="none" w:sz="0" w:space="0" w:color="auto"/>
        <w:bottom w:val="none" w:sz="0" w:space="0" w:color="auto"/>
        <w:right w:val="none" w:sz="0" w:space="0" w:color="auto"/>
      </w:divBdr>
      <w:divsChild>
        <w:div w:id="1732146544">
          <w:marLeft w:val="0"/>
          <w:marRight w:val="0"/>
          <w:marTop w:val="0"/>
          <w:marBottom w:val="0"/>
          <w:divBdr>
            <w:top w:val="none" w:sz="0" w:space="0" w:color="auto"/>
            <w:left w:val="none" w:sz="0" w:space="0" w:color="auto"/>
            <w:bottom w:val="none" w:sz="0" w:space="0" w:color="auto"/>
            <w:right w:val="none" w:sz="0" w:space="0" w:color="auto"/>
          </w:divBdr>
          <w:divsChild>
            <w:div w:id="1697535431">
              <w:marLeft w:val="0"/>
              <w:marRight w:val="0"/>
              <w:marTop w:val="0"/>
              <w:marBottom w:val="0"/>
              <w:divBdr>
                <w:top w:val="none" w:sz="0" w:space="0" w:color="auto"/>
                <w:left w:val="none" w:sz="0" w:space="0" w:color="auto"/>
                <w:bottom w:val="none" w:sz="0" w:space="0" w:color="auto"/>
                <w:right w:val="none" w:sz="0" w:space="0" w:color="auto"/>
              </w:divBdr>
              <w:divsChild>
                <w:div w:id="297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02331223">
      <w:bodyDiv w:val="1"/>
      <w:marLeft w:val="0"/>
      <w:marRight w:val="0"/>
      <w:marTop w:val="0"/>
      <w:marBottom w:val="0"/>
      <w:divBdr>
        <w:top w:val="none" w:sz="0" w:space="0" w:color="auto"/>
        <w:left w:val="none" w:sz="0" w:space="0" w:color="auto"/>
        <w:bottom w:val="none" w:sz="0" w:space="0" w:color="auto"/>
        <w:right w:val="none" w:sz="0" w:space="0" w:color="auto"/>
      </w:divBdr>
      <w:divsChild>
        <w:div w:id="409741785">
          <w:marLeft w:val="0"/>
          <w:marRight w:val="0"/>
          <w:marTop w:val="0"/>
          <w:marBottom w:val="0"/>
          <w:divBdr>
            <w:top w:val="none" w:sz="0" w:space="0" w:color="auto"/>
            <w:left w:val="none" w:sz="0" w:space="0" w:color="auto"/>
            <w:bottom w:val="none" w:sz="0" w:space="0" w:color="auto"/>
            <w:right w:val="none" w:sz="0" w:space="0" w:color="auto"/>
          </w:divBdr>
          <w:divsChild>
            <w:div w:id="1623615579">
              <w:marLeft w:val="0"/>
              <w:marRight w:val="0"/>
              <w:marTop w:val="0"/>
              <w:marBottom w:val="0"/>
              <w:divBdr>
                <w:top w:val="none" w:sz="0" w:space="0" w:color="auto"/>
                <w:left w:val="none" w:sz="0" w:space="0" w:color="auto"/>
                <w:bottom w:val="none" w:sz="0" w:space="0" w:color="auto"/>
                <w:right w:val="none" w:sz="0" w:space="0" w:color="auto"/>
              </w:divBdr>
              <w:divsChild>
                <w:div w:id="8445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0639">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0376124">
      <w:bodyDiv w:val="1"/>
      <w:marLeft w:val="0"/>
      <w:marRight w:val="0"/>
      <w:marTop w:val="0"/>
      <w:marBottom w:val="0"/>
      <w:divBdr>
        <w:top w:val="none" w:sz="0" w:space="0" w:color="auto"/>
        <w:left w:val="none" w:sz="0" w:space="0" w:color="auto"/>
        <w:bottom w:val="none" w:sz="0" w:space="0" w:color="auto"/>
        <w:right w:val="none" w:sz="0" w:space="0" w:color="auto"/>
      </w:divBdr>
      <w:divsChild>
        <w:div w:id="693457522">
          <w:marLeft w:val="0"/>
          <w:marRight w:val="0"/>
          <w:marTop w:val="0"/>
          <w:marBottom w:val="0"/>
          <w:divBdr>
            <w:top w:val="none" w:sz="0" w:space="0" w:color="auto"/>
            <w:left w:val="none" w:sz="0" w:space="0" w:color="auto"/>
            <w:bottom w:val="none" w:sz="0" w:space="0" w:color="auto"/>
            <w:right w:val="none" w:sz="0" w:space="0" w:color="auto"/>
          </w:divBdr>
          <w:divsChild>
            <w:div w:id="544754084">
              <w:marLeft w:val="0"/>
              <w:marRight w:val="0"/>
              <w:marTop w:val="0"/>
              <w:marBottom w:val="0"/>
              <w:divBdr>
                <w:top w:val="none" w:sz="0" w:space="0" w:color="auto"/>
                <w:left w:val="none" w:sz="0" w:space="0" w:color="auto"/>
                <w:bottom w:val="none" w:sz="0" w:space="0" w:color="auto"/>
                <w:right w:val="none" w:sz="0" w:space="0" w:color="auto"/>
              </w:divBdr>
              <w:divsChild>
                <w:div w:id="73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22996407">
      <w:bodyDiv w:val="1"/>
      <w:marLeft w:val="0"/>
      <w:marRight w:val="0"/>
      <w:marTop w:val="0"/>
      <w:marBottom w:val="0"/>
      <w:divBdr>
        <w:top w:val="none" w:sz="0" w:space="0" w:color="auto"/>
        <w:left w:val="none" w:sz="0" w:space="0" w:color="auto"/>
        <w:bottom w:val="none" w:sz="0" w:space="0" w:color="auto"/>
        <w:right w:val="none" w:sz="0" w:space="0" w:color="auto"/>
      </w:divBdr>
      <w:divsChild>
        <w:div w:id="340787704">
          <w:marLeft w:val="0"/>
          <w:marRight w:val="0"/>
          <w:marTop w:val="0"/>
          <w:marBottom w:val="0"/>
          <w:divBdr>
            <w:top w:val="none" w:sz="0" w:space="0" w:color="auto"/>
            <w:left w:val="none" w:sz="0" w:space="0" w:color="auto"/>
            <w:bottom w:val="none" w:sz="0" w:space="0" w:color="auto"/>
            <w:right w:val="none" w:sz="0" w:space="0" w:color="auto"/>
          </w:divBdr>
          <w:divsChild>
            <w:div w:id="1871525001">
              <w:marLeft w:val="0"/>
              <w:marRight w:val="0"/>
              <w:marTop w:val="0"/>
              <w:marBottom w:val="0"/>
              <w:divBdr>
                <w:top w:val="none" w:sz="0" w:space="0" w:color="auto"/>
                <w:left w:val="none" w:sz="0" w:space="0" w:color="auto"/>
                <w:bottom w:val="none" w:sz="0" w:space="0" w:color="auto"/>
                <w:right w:val="none" w:sz="0" w:space="0" w:color="auto"/>
              </w:divBdr>
              <w:divsChild>
                <w:div w:id="1644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djack@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thompson@live.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07BB-0AA8-4776-8445-FE491325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2023-02-21T18:48:00Z</cp:lastPrinted>
  <dcterms:created xsi:type="dcterms:W3CDTF">2023-03-07T12:17:00Z</dcterms:created>
  <dcterms:modified xsi:type="dcterms:W3CDTF">2023-03-07T12:23:00Z</dcterms:modified>
</cp:coreProperties>
</file>