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13E0F" w14:textId="1B932EBF" w:rsidR="000708A0" w:rsidRDefault="000708A0" w:rsidP="00CD56FB">
      <w:pPr>
        <w:pStyle w:val="LegalTitle"/>
        <w:spacing w:after="0" w:line="360" w:lineRule="auto"/>
        <w:rPr>
          <w:u w:val="single"/>
        </w:rPr>
      </w:pPr>
      <w:r>
        <w:rPr>
          <w:u w:val="single"/>
        </w:rPr>
        <w:t>REPUBLIC OF SOUTH AFRICA</w:t>
      </w:r>
    </w:p>
    <w:p w14:paraId="72567075" w14:textId="77777777" w:rsidR="000B38D0" w:rsidRDefault="000B38D0" w:rsidP="004A6C63">
      <w:pPr>
        <w:pStyle w:val="LegalTitle"/>
        <w:spacing w:after="0" w:line="360" w:lineRule="auto"/>
        <w:rPr>
          <w:u w:val="single"/>
        </w:rPr>
      </w:pPr>
      <w:r>
        <w:rPr>
          <w:noProof/>
          <w:lang w:val="en-US" w:eastAsia="en-US"/>
        </w:rPr>
        <w:drawing>
          <wp:inline distT="0" distB="0" distL="0" distR="0" wp14:anchorId="41D4ED4D" wp14:editId="20A08787">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9251C61" w14:textId="77777777" w:rsidR="00781994" w:rsidRDefault="00781994" w:rsidP="00CD56FB">
      <w:pPr>
        <w:pStyle w:val="LegalTitle"/>
        <w:spacing w:after="0" w:line="360" w:lineRule="auto"/>
        <w:rPr>
          <w:u w:val="single"/>
        </w:rPr>
      </w:pPr>
      <w:r>
        <w:rPr>
          <w:u w:val="single"/>
        </w:rPr>
        <w:t>IN THE HIGH COURT OF SOUTH AFRICA</w:t>
      </w:r>
    </w:p>
    <w:p w14:paraId="1FBEBA63" w14:textId="0E41E1B1" w:rsidR="00520591" w:rsidRPr="00520591" w:rsidRDefault="000301C4" w:rsidP="006377C9">
      <w:pPr>
        <w:pStyle w:val="LegalTitle"/>
        <w:spacing w:line="360" w:lineRule="auto"/>
        <w:rPr>
          <w:u w:val="single"/>
        </w:rPr>
      </w:pPr>
      <w:r>
        <w:rPr>
          <w:rFonts w:eastAsiaTheme="minorEastAsia"/>
          <w:noProof/>
          <w:lang w:val="en-US" w:eastAsia="en-US"/>
        </w:rPr>
        <mc:AlternateContent>
          <mc:Choice Requires="wps">
            <w:drawing>
              <wp:anchor distT="0" distB="0" distL="114300" distR="114300" simplePos="0" relativeHeight="251661312" behindDoc="0" locked="0" layoutInCell="1" allowOverlap="1" wp14:anchorId="497C16BE" wp14:editId="3881428D">
                <wp:simplePos x="0" y="0"/>
                <wp:positionH relativeFrom="column">
                  <wp:posOffset>-51435</wp:posOffset>
                </wp:positionH>
                <wp:positionV relativeFrom="paragraph">
                  <wp:posOffset>369570</wp:posOffset>
                </wp:positionV>
                <wp:extent cx="3657600" cy="8477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47725"/>
                        </a:xfrm>
                        <a:prstGeom prst="rect">
                          <a:avLst/>
                        </a:prstGeom>
                        <a:solidFill>
                          <a:srgbClr val="FFFFFF"/>
                        </a:solidFill>
                        <a:ln w="9525">
                          <a:solidFill>
                            <a:srgbClr val="000000"/>
                          </a:solidFill>
                          <a:miter lim="800000"/>
                          <a:headEnd/>
                          <a:tailEnd/>
                        </a:ln>
                      </wps:spPr>
                      <wps:txbx>
                        <w:txbxContent>
                          <w:p w14:paraId="47A14B25" w14:textId="2522155C" w:rsidR="006A08DB" w:rsidRPr="0038792A" w:rsidRDefault="00615995" w:rsidP="00615995">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6A08DB">
                              <w:rPr>
                                <w:rFonts w:ascii="Century Gothic" w:hAnsi="Century Gothic"/>
                                <w:sz w:val="20"/>
                                <w:szCs w:val="20"/>
                              </w:rPr>
                              <w:t xml:space="preserve">REPORTABLE: </w:t>
                            </w:r>
                            <w:r w:rsidR="006A08DB">
                              <w:rPr>
                                <w:rFonts w:ascii="Century Gothic" w:hAnsi="Century Gothic"/>
                                <w:b/>
                                <w:i/>
                                <w:sz w:val="20"/>
                                <w:szCs w:val="20"/>
                              </w:rPr>
                              <w:t>NO</w:t>
                            </w:r>
                          </w:p>
                          <w:p w14:paraId="11CCB717" w14:textId="75144182" w:rsidR="006A08DB" w:rsidRPr="0038792A" w:rsidRDefault="00615995" w:rsidP="00615995">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6A08DB" w:rsidRPr="0038792A">
                              <w:rPr>
                                <w:rFonts w:ascii="Century Gothic" w:hAnsi="Century Gothic"/>
                                <w:sz w:val="20"/>
                                <w:szCs w:val="20"/>
                              </w:rPr>
                              <w:t xml:space="preserve">OF </w:t>
                            </w:r>
                            <w:r w:rsidR="006A08DB">
                              <w:rPr>
                                <w:rFonts w:ascii="Century Gothic" w:hAnsi="Century Gothic"/>
                                <w:sz w:val="20"/>
                                <w:szCs w:val="20"/>
                              </w:rPr>
                              <w:t xml:space="preserve">INTEREST TO OTHER JUDGES: </w:t>
                            </w:r>
                            <w:r w:rsidR="006A08DB">
                              <w:rPr>
                                <w:rFonts w:ascii="Century Gothic" w:hAnsi="Century Gothic"/>
                                <w:b/>
                                <w:i/>
                                <w:sz w:val="20"/>
                                <w:szCs w:val="20"/>
                              </w:rPr>
                              <w:t>NO</w:t>
                            </w:r>
                          </w:p>
                          <w:p w14:paraId="7598AF5D" w14:textId="46E5B317" w:rsidR="006A08DB" w:rsidRPr="0038792A" w:rsidRDefault="00615995" w:rsidP="00615995">
                            <w:pPr>
                              <w:tabs>
                                <w:tab w:val="left" w:pos="900"/>
                              </w:tabs>
                              <w:suppressAutoHyphens w:val="0"/>
                              <w:spacing w:after="12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6A08DB" w:rsidRPr="0038792A">
                              <w:rPr>
                                <w:rFonts w:ascii="Century Gothic" w:hAnsi="Century Gothic"/>
                                <w:sz w:val="20"/>
                                <w:szCs w:val="20"/>
                              </w:rPr>
                              <w:t xml:space="preserve">REVISED: </w:t>
                            </w:r>
                          </w:p>
                          <w:p w14:paraId="7D8C83F5" w14:textId="1067BA70" w:rsidR="006A08DB" w:rsidRPr="000C3AF7" w:rsidRDefault="006A08DB" w:rsidP="000C3AF7">
                            <w:pPr>
                              <w:rPr>
                                <w:rFonts w:ascii="Century Gothic" w:hAnsi="Century Gothic"/>
                                <w:sz w:val="22"/>
                                <w:szCs w:val="22"/>
                              </w:rPr>
                            </w:pPr>
                            <w:r>
                              <w:rPr>
                                <w:rFonts w:ascii="Century Gothic" w:hAnsi="Century Gothic"/>
                                <w:sz w:val="22"/>
                                <w:szCs w:val="22"/>
                              </w:rPr>
                              <w:t xml:space="preserve">Date: </w:t>
                            </w:r>
                            <w:r w:rsidR="00690CE3">
                              <w:rPr>
                                <w:rFonts w:ascii="Century Gothic" w:hAnsi="Century Gothic"/>
                                <w:b/>
                                <w:i/>
                                <w:sz w:val="22"/>
                                <w:szCs w:val="22"/>
                                <w:u w:val="single"/>
                              </w:rPr>
                              <w:t>3</w:t>
                            </w:r>
                            <w:r w:rsidR="00690CE3" w:rsidRPr="00690CE3">
                              <w:rPr>
                                <w:rFonts w:ascii="Century Gothic" w:hAnsi="Century Gothic"/>
                                <w:b/>
                                <w:i/>
                                <w:sz w:val="22"/>
                                <w:szCs w:val="22"/>
                                <w:u w:val="single"/>
                                <w:vertAlign w:val="superscript"/>
                              </w:rPr>
                              <w:t>rd</w:t>
                            </w:r>
                            <w:r w:rsidR="00690CE3">
                              <w:rPr>
                                <w:rFonts w:ascii="Century Gothic" w:hAnsi="Century Gothic"/>
                                <w:b/>
                                <w:i/>
                                <w:sz w:val="22"/>
                                <w:szCs w:val="22"/>
                                <w:u w:val="single"/>
                              </w:rPr>
                              <w:t xml:space="preserve"> </w:t>
                            </w:r>
                            <w:r w:rsidR="00CB29BC">
                              <w:rPr>
                                <w:rFonts w:ascii="Century Gothic" w:hAnsi="Century Gothic"/>
                                <w:b/>
                                <w:i/>
                                <w:sz w:val="22"/>
                                <w:szCs w:val="22"/>
                                <w:u w:val="single"/>
                              </w:rPr>
                              <w:t>March</w:t>
                            </w:r>
                            <w:r>
                              <w:rPr>
                                <w:rFonts w:ascii="Century Gothic" w:hAnsi="Century Gothic"/>
                                <w:b/>
                                <w:i/>
                                <w:sz w:val="22"/>
                                <w:szCs w:val="22"/>
                                <w:u w:val="single"/>
                              </w:rPr>
                              <w:t xml:space="preserve"> 202</w:t>
                            </w:r>
                            <w:r w:rsidR="00CB29BC">
                              <w:rPr>
                                <w:rFonts w:ascii="Century Gothic" w:hAnsi="Century Gothic"/>
                                <w:b/>
                                <w:i/>
                                <w:sz w:val="22"/>
                                <w:szCs w:val="22"/>
                                <w:u w:val="single"/>
                              </w:rPr>
                              <w:t>3</w:t>
                            </w:r>
                            <w:r w:rsidRPr="0070234A">
                              <w:rPr>
                                <w:rFonts w:ascii="Century Gothic" w:hAnsi="Century Gothic"/>
                                <w:b/>
                                <w:i/>
                                <w:sz w:val="22"/>
                                <w:szCs w:val="22"/>
                              </w:rPr>
                              <w:t xml:space="preserve"> </w:t>
                            </w:r>
                            <w:r>
                              <w:rPr>
                                <w:rFonts w:ascii="Century Gothic" w:hAnsi="Century Gothic"/>
                                <w:sz w:val="22"/>
                                <w:szCs w:val="22"/>
                              </w:rPr>
                              <w:t>Signature: _______</w:t>
                            </w:r>
                            <w:r w:rsidR="00CB29BC">
                              <w:rPr>
                                <w:rFonts w:ascii="Century Gothic" w:hAnsi="Century Gothic"/>
                                <w:sz w:val="22"/>
                                <w:szCs w:val="22"/>
                              </w:rPr>
                              <w:t>____</w:t>
                            </w:r>
                            <w:r>
                              <w:rPr>
                                <w:rFonts w:ascii="Century Gothic" w:hAnsi="Century Gothic"/>
                                <w:sz w:val="22"/>
                                <w:szCs w:val="22"/>
                              </w:rPr>
                              <w:t>______</w:t>
                            </w:r>
                          </w:p>
                          <w:p w14:paraId="12AF53E7" w14:textId="77777777" w:rsidR="006A08DB" w:rsidRDefault="006A08DB" w:rsidP="000C3AF7">
                            <w:pPr>
                              <w:rPr>
                                <w:rFonts w:ascii="Century Gothic" w:hAnsi="Century Gothic"/>
                                <w:sz w:val="28"/>
                                <w:szCs w:val="28"/>
                              </w:rPr>
                            </w:pPr>
                          </w:p>
                          <w:p w14:paraId="6B328F2B" w14:textId="77777777" w:rsidR="006A08DB" w:rsidRDefault="006A08DB" w:rsidP="000C3AF7">
                            <w:pPr>
                              <w:rPr>
                                <w:rFonts w:ascii="Century Gothic" w:hAnsi="Century Gothic"/>
                                <w:sz w:val="28"/>
                                <w:szCs w:val="28"/>
                              </w:rPr>
                            </w:pPr>
                            <w:r>
                              <w:rPr>
                                <w:rFonts w:ascii="Century Gothic" w:hAnsi="Century Gothic"/>
                                <w:sz w:val="28"/>
                                <w:szCs w:val="28"/>
                              </w:rPr>
                              <w:t>____________________        ____________________</w:t>
                            </w:r>
                          </w:p>
                          <w:p w14:paraId="0DAB650D" w14:textId="77777777" w:rsidR="006A08DB" w:rsidRDefault="006A08DB" w:rsidP="000C3AF7">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03506417" w14:textId="77777777" w:rsidR="006A08DB" w:rsidRDefault="006A08DB" w:rsidP="000C3AF7">
                            <w:pPr>
                              <w:rPr>
                                <w:rFonts w:ascii="Century Gothic" w:hAnsi="Century Gothic"/>
                                <w:sz w:val="28"/>
                                <w:szCs w:val="28"/>
                              </w:rPr>
                            </w:pPr>
                          </w:p>
                          <w:p w14:paraId="3E1C7AF5" w14:textId="77777777" w:rsidR="006A08DB" w:rsidRDefault="006A08DB" w:rsidP="000C3AF7">
                            <w:pPr>
                              <w:rPr>
                                <w:rFonts w:ascii="Century Gothic" w:hAnsi="Century Gothic"/>
                                <w:sz w:val="28"/>
                                <w:szCs w:val="28"/>
                              </w:rPr>
                            </w:pPr>
                          </w:p>
                          <w:p w14:paraId="65A5D01C" w14:textId="77777777" w:rsidR="006A08DB" w:rsidRDefault="006A08DB" w:rsidP="000C3AF7">
                            <w:pPr>
                              <w:rPr>
                                <w:rFonts w:ascii="Century Gothic" w:hAnsi="Century Gothic"/>
                                <w:sz w:val="28"/>
                                <w:szCs w:val="28"/>
                              </w:rPr>
                            </w:pPr>
                          </w:p>
                          <w:p w14:paraId="252DC17A" w14:textId="77777777" w:rsidR="006A08DB" w:rsidRPr="009533D5" w:rsidRDefault="006A08DB" w:rsidP="000C3AF7">
                            <w:pPr>
                              <w:rPr>
                                <w:rFonts w:ascii="Century Gothic" w:hAnsi="Century Gothic"/>
                                <w:sz w:val="28"/>
                                <w:szCs w:val="28"/>
                              </w:rPr>
                            </w:pPr>
                          </w:p>
                          <w:p w14:paraId="67643019" w14:textId="77777777" w:rsidR="006A08DB" w:rsidRDefault="006A08DB" w:rsidP="000C3AF7">
                            <w:pPr>
                              <w:rPr>
                                <w:rFonts w:ascii="Century Gothic" w:hAnsi="Century Gothic"/>
                                <w:b/>
                                <w:sz w:val="18"/>
                                <w:szCs w:val="18"/>
                              </w:rPr>
                            </w:pPr>
                          </w:p>
                          <w:p w14:paraId="09961391" w14:textId="77777777" w:rsidR="006A08DB" w:rsidRDefault="006A08DB" w:rsidP="000C3AF7">
                            <w:pPr>
                              <w:rPr>
                                <w:rFonts w:ascii="Century Gothic" w:hAnsi="Century Gothic"/>
                                <w:b/>
                                <w:sz w:val="18"/>
                                <w:szCs w:val="18"/>
                              </w:rPr>
                            </w:pPr>
                          </w:p>
                          <w:p w14:paraId="5D79450A" w14:textId="77777777" w:rsidR="006A08DB" w:rsidRDefault="006A08DB" w:rsidP="000C3AF7">
                            <w:pPr>
                              <w:rPr>
                                <w:rFonts w:ascii="Century Gothic" w:hAnsi="Century Gothic"/>
                                <w:b/>
                                <w:sz w:val="18"/>
                                <w:szCs w:val="18"/>
                              </w:rPr>
                            </w:pPr>
                          </w:p>
                          <w:p w14:paraId="105A86A6" w14:textId="77777777" w:rsidR="006A08DB" w:rsidRPr="00B93709" w:rsidRDefault="006A08DB" w:rsidP="000C3AF7">
                            <w:pPr>
                              <w:rPr>
                                <w:rFonts w:ascii="Century Gothic" w:hAnsi="Century Gothic"/>
                                <w:b/>
                                <w:sz w:val="18"/>
                                <w:szCs w:val="18"/>
                              </w:rPr>
                            </w:pPr>
                          </w:p>
                          <w:p w14:paraId="7BEC4500" w14:textId="77777777" w:rsidR="006A08DB" w:rsidRPr="00B93709" w:rsidRDefault="006A08DB" w:rsidP="000C3AF7">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C16BE" id="_x0000_t202" coordsize="21600,21600" o:spt="202" path="m,l,21600r21600,l21600,xe">
                <v:stroke joinstyle="miter"/>
                <v:path gradientshapeok="t" o:connecttype="rect"/>
              </v:shapetype>
              <v:shape id="Text Box 1" o:spid="_x0000_s1026" type="#_x0000_t202" style="position:absolute;left:0;text-align:left;margin-left:-4.05pt;margin-top:29.1pt;width:4in;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">
                <v:textbox>
                  <w:txbxContent>
                    <w:p w14:paraId="47A14B25" w14:textId="2522155C" w:rsidR="006A08DB" w:rsidRPr="0038792A" w:rsidRDefault="00615995" w:rsidP="00615995">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6A08DB">
                        <w:rPr>
                          <w:rFonts w:ascii="Century Gothic" w:hAnsi="Century Gothic"/>
                          <w:sz w:val="20"/>
                          <w:szCs w:val="20"/>
                        </w:rPr>
                        <w:t xml:space="preserve">REPORTABLE: </w:t>
                      </w:r>
                      <w:r w:rsidR="006A08DB">
                        <w:rPr>
                          <w:rFonts w:ascii="Century Gothic" w:hAnsi="Century Gothic"/>
                          <w:b/>
                          <w:i/>
                          <w:sz w:val="20"/>
                          <w:szCs w:val="20"/>
                        </w:rPr>
                        <w:t>NO</w:t>
                      </w:r>
                    </w:p>
                    <w:p w14:paraId="11CCB717" w14:textId="75144182" w:rsidR="006A08DB" w:rsidRPr="0038792A" w:rsidRDefault="00615995" w:rsidP="00615995">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6A08DB" w:rsidRPr="0038792A">
                        <w:rPr>
                          <w:rFonts w:ascii="Century Gothic" w:hAnsi="Century Gothic"/>
                          <w:sz w:val="20"/>
                          <w:szCs w:val="20"/>
                        </w:rPr>
                        <w:t xml:space="preserve">OF </w:t>
                      </w:r>
                      <w:r w:rsidR="006A08DB">
                        <w:rPr>
                          <w:rFonts w:ascii="Century Gothic" w:hAnsi="Century Gothic"/>
                          <w:sz w:val="20"/>
                          <w:szCs w:val="20"/>
                        </w:rPr>
                        <w:t xml:space="preserve">INTEREST TO OTHER JUDGES: </w:t>
                      </w:r>
                      <w:r w:rsidR="006A08DB">
                        <w:rPr>
                          <w:rFonts w:ascii="Century Gothic" w:hAnsi="Century Gothic"/>
                          <w:b/>
                          <w:i/>
                          <w:sz w:val="20"/>
                          <w:szCs w:val="20"/>
                        </w:rPr>
                        <w:t>NO</w:t>
                      </w:r>
                    </w:p>
                    <w:p w14:paraId="7598AF5D" w14:textId="46E5B317" w:rsidR="006A08DB" w:rsidRPr="0038792A" w:rsidRDefault="00615995" w:rsidP="00615995">
                      <w:pPr>
                        <w:tabs>
                          <w:tab w:val="left" w:pos="900"/>
                        </w:tabs>
                        <w:suppressAutoHyphens w:val="0"/>
                        <w:spacing w:after="12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6A08DB" w:rsidRPr="0038792A">
                        <w:rPr>
                          <w:rFonts w:ascii="Century Gothic" w:hAnsi="Century Gothic"/>
                          <w:sz w:val="20"/>
                          <w:szCs w:val="20"/>
                        </w:rPr>
                        <w:t xml:space="preserve">REVISED: </w:t>
                      </w:r>
                    </w:p>
                    <w:p w14:paraId="7D8C83F5" w14:textId="1067BA70" w:rsidR="006A08DB" w:rsidRPr="000C3AF7" w:rsidRDefault="006A08DB" w:rsidP="000C3AF7">
                      <w:pPr>
                        <w:rPr>
                          <w:rFonts w:ascii="Century Gothic" w:hAnsi="Century Gothic"/>
                          <w:sz w:val="22"/>
                          <w:szCs w:val="22"/>
                        </w:rPr>
                      </w:pPr>
                      <w:r>
                        <w:rPr>
                          <w:rFonts w:ascii="Century Gothic" w:hAnsi="Century Gothic"/>
                          <w:sz w:val="22"/>
                          <w:szCs w:val="22"/>
                        </w:rPr>
                        <w:t xml:space="preserve">Date: </w:t>
                      </w:r>
                      <w:r w:rsidR="00690CE3">
                        <w:rPr>
                          <w:rFonts w:ascii="Century Gothic" w:hAnsi="Century Gothic"/>
                          <w:b/>
                          <w:i/>
                          <w:sz w:val="22"/>
                          <w:szCs w:val="22"/>
                          <w:u w:val="single"/>
                        </w:rPr>
                        <w:t>3</w:t>
                      </w:r>
                      <w:r w:rsidR="00690CE3" w:rsidRPr="00690CE3">
                        <w:rPr>
                          <w:rFonts w:ascii="Century Gothic" w:hAnsi="Century Gothic"/>
                          <w:b/>
                          <w:i/>
                          <w:sz w:val="22"/>
                          <w:szCs w:val="22"/>
                          <w:u w:val="single"/>
                          <w:vertAlign w:val="superscript"/>
                        </w:rPr>
                        <w:t>rd</w:t>
                      </w:r>
                      <w:r w:rsidR="00690CE3">
                        <w:rPr>
                          <w:rFonts w:ascii="Century Gothic" w:hAnsi="Century Gothic"/>
                          <w:b/>
                          <w:i/>
                          <w:sz w:val="22"/>
                          <w:szCs w:val="22"/>
                          <w:u w:val="single"/>
                        </w:rPr>
                        <w:t xml:space="preserve"> </w:t>
                      </w:r>
                      <w:r w:rsidR="00CB29BC">
                        <w:rPr>
                          <w:rFonts w:ascii="Century Gothic" w:hAnsi="Century Gothic"/>
                          <w:b/>
                          <w:i/>
                          <w:sz w:val="22"/>
                          <w:szCs w:val="22"/>
                          <w:u w:val="single"/>
                        </w:rPr>
                        <w:t>March</w:t>
                      </w:r>
                      <w:r>
                        <w:rPr>
                          <w:rFonts w:ascii="Century Gothic" w:hAnsi="Century Gothic"/>
                          <w:b/>
                          <w:i/>
                          <w:sz w:val="22"/>
                          <w:szCs w:val="22"/>
                          <w:u w:val="single"/>
                        </w:rPr>
                        <w:t xml:space="preserve"> 202</w:t>
                      </w:r>
                      <w:r w:rsidR="00CB29BC">
                        <w:rPr>
                          <w:rFonts w:ascii="Century Gothic" w:hAnsi="Century Gothic"/>
                          <w:b/>
                          <w:i/>
                          <w:sz w:val="22"/>
                          <w:szCs w:val="22"/>
                          <w:u w:val="single"/>
                        </w:rPr>
                        <w:t>3</w:t>
                      </w:r>
                      <w:r w:rsidRPr="0070234A">
                        <w:rPr>
                          <w:rFonts w:ascii="Century Gothic" w:hAnsi="Century Gothic"/>
                          <w:b/>
                          <w:i/>
                          <w:sz w:val="22"/>
                          <w:szCs w:val="22"/>
                        </w:rPr>
                        <w:t xml:space="preserve"> </w:t>
                      </w:r>
                      <w:r>
                        <w:rPr>
                          <w:rFonts w:ascii="Century Gothic" w:hAnsi="Century Gothic"/>
                          <w:sz w:val="22"/>
                          <w:szCs w:val="22"/>
                        </w:rPr>
                        <w:t>Signature: _______</w:t>
                      </w:r>
                      <w:r w:rsidR="00CB29BC">
                        <w:rPr>
                          <w:rFonts w:ascii="Century Gothic" w:hAnsi="Century Gothic"/>
                          <w:sz w:val="22"/>
                          <w:szCs w:val="22"/>
                        </w:rPr>
                        <w:t>____</w:t>
                      </w:r>
                      <w:r>
                        <w:rPr>
                          <w:rFonts w:ascii="Century Gothic" w:hAnsi="Century Gothic"/>
                          <w:sz w:val="22"/>
                          <w:szCs w:val="22"/>
                        </w:rPr>
                        <w:t>______</w:t>
                      </w:r>
                    </w:p>
                    <w:p w14:paraId="12AF53E7" w14:textId="77777777" w:rsidR="006A08DB" w:rsidRDefault="006A08DB" w:rsidP="000C3AF7">
                      <w:pPr>
                        <w:rPr>
                          <w:rFonts w:ascii="Century Gothic" w:hAnsi="Century Gothic"/>
                          <w:sz w:val="28"/>
                          <w:szCs w:val="28"/>
                        </w:rPr>
                      </w:pPr>
                    </w:p>
                    <w:p w14:paraId="6B328F2B" w14:textId="77777777" w:rsidR="006A08DB" w:rsidRDefault="006A08DB" w:rsidP="000C3AF7">
                      <w:pPr>
                        <w:rPr>
                          <w:rFonts w:ascii="Century Gothic" w:hAnsi="Century Gothic"/>
                          <w:sz w:val="28"/>
                          <w:szCs w:val="28"/>
                        </w:rPr>
                      </w:pPr>
                      <w:r>
                        <w:rPr>
                          <w:rFonts w:ascii="Century Gothic" w:hAnsi="Century Gothic"/>
                          <w:sz w:val="28"/>
                          <w:szCs w:val="28"/>
                        </w:rPr>
                        <w:t>____________________        ____________________</w:t>
                      </w:r>
                    </w:p>
                    <w:p w14:paraId="0DAB650D" w14:textId="77777777" w:rsidR="006A08DB" w:rsidRDefault="006A08DB" w:rsidP="000C3AF7">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03506417" w14:textId="77777777" w:rsidR="006A08DB" w:rsidRDefault="006A08DB" w:rsidP="000C3AF7">
                      <w:pPr>
                        <w:rPr>
                          <w:rFonts w:ascii="Century Gothic" w:hAnsi="Century Gothic"/>
                          <w:sz w:val="28"/>
                          <w:szCs w:val="28"/>
                        </w:rPr>
                      </w:pPr>
                    </w:p>
                    <w:p w14:paraId="3E1C7AF5" w14:textId="77777777" w:rsidR="006A08DB" w:rsidRDefault="006A08DB" w:rsidP="000C3AF7">
                      <w:pPr>
                        <w:rPr>
                          <w:rFonts w:ascii="Century Gothic" w:hAnsi="Century Gothic"/>
                          <w:sz w:val="28"/>
                          <w:szCs w:val="28"/>
                        </w:rPr>
                      </w:pPr>
                    </w:p>
                    <w:p w14:paraId="65A5D01C" w14:textId="77777777" w:rsidR="006A08DB" w:rsidRDefault="006A08DB" w:rsidP="000C3AF7">
                      <w:pPr>
                        <w:rPr>
                          <w:rFonts w:ascii="Century Gothic" w:hAnsi="Century Gothic"/>
                          <w:sz w:val="28"/>
                          <w:szCs w:val="28"/>
                        </w:rPr>
                      </w:pPr>
                    </w:p>
                    <w:p w14:paraId="252DC17A" w14:textId="77777777" w:rsidR="006A08DB" w:rsidRPr="009533D5" w:rsidRDefault="006A08DB" w:rsidP="000C3AF7">
                      <w:pPr>
                        <w:rPr>
                          <w:rFonts w:ascii="Century Gothic" w:hAnsi="Century Gothic"/>
                          <w:sz w:val="28"/>
                          <w:szCs w:val="28"/>
                        </w:rPr>
                      </w:pPr>
                    </w:p>
                    <w:p w14:paraId="67643019" w14:textId="77777777" w:rsidR="006A08DB" w:rsidRDefault="006A08DB" w:rsidP="000C3AF7">
                      <w:pPr>
                        <w:rPr>
                          <w:rFonts w:ascii="Century Gothic" w:hAnsi="Century Gothic"/>
                          <w:b/>
                          <w:sz w:val="18"/>
                          <w:szCs w:val="18"/>
                        </w:rPr>
                      </w:pPr>
                    </w:p>
                    <w:p w14:paraId="09961391" w14:textId="77777777" w:rsidR="006A08DB" w:rsidRDefault="006A08DB" w:rsidP="000C3AF7">
                      <w:pPr>
                        <w:rPr>
                          <w:rFonts w:ascii="Century Gothic" w:hAnsi="Century Gothic"/>
                          <w:b/>
                          <w:sz w:val="18"/>
                          <w:szCs w:val="18"/>
                        </w:rPr>
                      </w:pPr>
                    </w:p>
                    <w:p w14:paraId="5D79450A" w14:textId="77777777" w:rsidR="006A08DB" w:rsidRDefault="006A08DB" w:rsidP="000C3AF7">
                      <w:pPr>
                        <w:rPr>
                          <w:rFonts w:ascii="Century Gothic" w:hAnsi="Century Gothic"/>
                          <w:b/>
                          <w:sz w:val="18"/>
                          <w:szCs w:val="18"/>
                        </w:rPr>
                      </w:pPr>
                    </w:p>
                    <w:p w14:paraId="105A86A6" w14:textId="77777777" w:rsidR="006A08DB" w:rsidRPr="00B93709" w:rsidRDefault="006A08DB" w:rsidP="000C3AF7">
                      <w:pPr>
                        <w:rPr>
                          <w:rFonts w:ascii="Century Gothic" w:hAnsi="Century Gothic"/>
                          <w:b/>
                          <w:sz w:val="18"/>
                          <w:szCs w:val="18"/>
                        </w:rPr>
                      </w:pPr>
                    </w:p>
                    <w:p w14:paraId="7BEC4500" w14:textId="77777777" w:rsidR="006A08DB" w:rsidRPr="00B93709" w:rsidRDefault="006A08DB" w:rsidP="000C3AF7">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v:textbox>
              </v:shape>
            </w:pict>
          </mc:Fallback>
        </mc:AlternateContent>
      </w:r>
      <w:r w:rsidR="00520591" w:rsidRPr="00520591">
        <w:rPr>
          <w:u w:val="single"/>
        </w:rPr>
        <w:t xml:space="preserve">GAUTENG DIVISION, </w:t>
      </w:r>
      <w:r w:rsidR="000B38D0">
        <w:rPr>
          <w:u w:val="single"/>
        </w:rPr>
        <w:t>JOHANNESBURG</w:t>
      </w:r>
    </w:p>
    <w:p w14:paraId="73013942" w14:textId="77777777" w:rsidR="00781994" w:rsidRDefault="00781994" w:rsidP="00EB0478">
      <w:pPr>
        <w:pStyle w:val="LegalAnnexure"/>
        <w:spacing w:after="240" w:line="360" w:lineRule="auto"/>
        <w:rPr>
          <w:u w:val="single"/>
        </w:rPr>
      </w:pPr>
    </w:p>
    <w:p w14:paraId="10FE9C41" w14:textId="77777777" w:rsidR="004A6C63" w:rsidRDefault="004A6C63" w:rsidP="0044143F">
      <w:pPr>
        <w:pStyle w:val="LegalAnnexure"/>
        <w:spacing w:after="120" w:line="360" w:lineRule="auto"/>
        <w:rPr>
          <w:u w:val="single"/>
        </w:rPr>
      </w:pPr>
    </w:p>
    <w:p w14:paraId="12BD2615" w14:textId="653E15FD" w:rsidR="009314F3" w:rsidRDefault="009314F3" w:rsidP="00C55460">
      <w:pPr>
        <w:pStyle w:val="LegalAnnexure"/>
        <w:spacing w:before="120" w:after="120" w:line="360" w:lineRule="auto"/>
      </w:pPr>
      <w:r w:rsidRPr="00A84826">
        <w:rPr>
          <w:u w:val="single"/>
        </w:rPr>
        <w:t>CASE NO</w:t>
      </w:r>
      <w:r w:rsidRPr="0080126D">
        <w:t>:</w:t>
      </w:r>
      <w:r w:rsidR="00F86558">
        <w:t xml:space="preserve"> </w:t>
      </w:r>
      <w:r w:rsidR="00CB29BC">
        <w:rPr>
          <w:b w:val="0"/>
        </w:rPr>
        <w:t>9255</w:t>
      </w:r>
      <w:r w:rsidR="00F86558" w:rsidRPr="004A6C63">
        <w:rPr>
          <w:b w:val="0"/>
        </w:rPr>
        <w:t>/</w:t>
      </w:r>
      <w:r w:rsidR="00DD67D3">
        <w:rPr>
          <w:b w:val="0"/>
        </w:rPr>
        <w:t>20</w:t>
      </w:r>
      <w:r w:rsidR="00906C53">
        <w:rPr>
          <w:b w:val="0"/>
        </w:rPr>
        <w:t>2</w:t>
      </w:r>
      <w:r w:rsidR="00CB29BC">
        <w:rPr>
          <w:b w:val="0"/>
        </w:rPr>
        <w:t>0</w:t>
      </w:r>
    </w:p>
    <w:p w14:paraId="0C535D76" w14:textId="77777777" w:rsidR="009314F3" w:rsidRPr="00A84826" w:rsidRDefault="009314F3" w:rsidP="00EA1B11">
      <w:pPr>
        <w:pStyle w:val="LegalNormal"/>
        <w:spacing w:after="120" w:line="360" w:lineRule="auto"/>
      </w:pPr>
      <w:r w:rsidRPr="00A84826">
        <w:t>In the matter between:</w:t>
      </w:r>
    </w:p>
    <w:p w14:paraId="12A4A4F5" w14:textId="41CF2471" w:rsidR="009314F3" w:rsidRDefault="00CB29BC" w:rsidP="00EA1B11">
      <w:pPr>
        <w:pStyle w:val="LegalPlainDef"/>
        <w:spacing w:after="120" w:line="360" w:lineRule="auto"/>
      </w:pPr>
      <w:r>
        <w:rPr>
          <w:b/>
        </w:rPr>
        <w:t>NATHANIEL HOLDINGS (PTY) LIMITED</w:t>
      </w:r>
      <w:r w:rsidR="007925EA">
        <w:rPr>
          <w:b/>
        </w:rPr>
        <w:t xml:space="preserve"> </w:t>
      </w:r>
      <w:r w:rsidR="0080126D">
        <w:rPr>
          <w:b/>
        </w:rPr>
        <w:tab/>
      </w:r>
      <w:r>
        <w:t>Plaintiff</w:t>
      </w:r>
      <w:r w:rsidR="000B38D0">
        <w:t xml:space="preserve"> </w:t>
      </w:r>
    </w:p>
    <w:p w14:paraId="60946A6B" w14:textId="77777777" w:rsidR="009314F3" w:rsidRPr="00A84826" w:rsidRDefault="009314F3" w:rsidP="00EA1B11">
      <w:pPr>
        <w:pStyle w:val="LegalNormal"/>
        <w:spacing w:after="120" w:line="360" w:lineRule="auto"/>
      </w:pPr>
      <w:r w:rsidRPr="00A84826">
        <w:t>and</w:t>
      </w:r>
    </w:p>
    <w:p w14:paraId="38C382D5" w14:textId="5B77E473" w:rsidR="00AA1951" w:rsidRDefault="00CB29BC" w:rsidP="00EA1B11">
      <w:pPr>
        <w:pStyle w:val="LegalPlainDef"/>
        <w:spacing w:after="240" w:line="360" w:lineRule="auto"/>
      </w:pPr>
      <w:r>
        <w:rPr>
          <w:b/>
        </w:rPr>
        <w:t>XTREME INTELLIGENCE SYSTEM</w:t>
      </w:r>
      <w:r w:rsidR="00E144F9">
        <w:rPr>
          <w:b/>
        </w:rPr>
        <w:t>S</w:t>
      </w:r>
      <w:r>
        <w:rPr>
          <w:b/>
        </w:rPr>
        <w:t xml:space="preserve"> (PTY) LIMITED</w:t>
      </w:r>
      <w:r w:rsidR="00AA1951">
        <w:tab/>
      </w:r>
      <w:r>
        <w:t>Defendant</w:t>
      </w:r>
    </w:p>
    <w:p w14:paraId="3F7EF7CD" w14:textId="657D275A" w:rsidR="006377C9" w:rsidRDefault="006377C9" w:rsidP="00D145C3">
      <w:pPr>
        <w:suppressAutoHyphens w:val="0"/>
        <w:spacing w:line="360" w:lineRule="auto"/>
        <w:ind w:left="1440" w:hanging="1440"/>
        <w:rPr>
          <w:rFonts w:cs="Arial"/>
          <w:lang w:val="en-ZA" w:eastAsia="en-US"/>
        </w:rPr>
      </w:pPr>
      <w:r>
        <w:rPr>
          <w:rFonts w:cs="Arial"/>
          <w:b/>
          <w:bCs/>
          <w:lang w:val="en-ZA" w:eastAsia="en-US"/>
        </w:rPr>
        <w:t>Coram:</w:t>
      </w:r>
      <w:r w:rsidR="00D145C3">
        <w:rPr>
          <w:rFonts w:cs="Arial"/>
          <w:lang w:val="en-ZA" w:eastAsia="en-US"/>
        </w:rPr>
        <w:tab/>
      </w:r>
      <w:r w:rsidR="00B71BE1">
        <w:rPr>
          <w:rFonts w:cs="Arial"/>
          <w:lang w:val="en-ZA" w:eastAsia="en-US"/>
        </w:rPr>
        <w:t>Adams</w:t>
      </w:r>
      <w:r w:rsidR="00CB29BC">
        <w:rPr>
          <w:rFonts w:cs="Arial"/>
          <w:lang w:val="en-ZA" w:eastAsia="en-US"/>
        </w:rPr>
        <w:t xml:space="preserve"> </w:t>
      </w:r>
      <w:r w:rsidR="00DD67D3">
        <w:rPr>
          <w:rFonts w:cs="Arial"/>
          <w:lang w:val="en-ZA" w:eastAsia="en-US"/>
        </w:rPr>
        <w:t>J</w:t>
      </w:r>
    </w:p>
    <w:p w14:paraId="04F545D3" w14:textId="71D453E6" w:rsidR="00D145C3" w:rsidRDefault="00D145C3" w:rsidP="00D145C3">
      <w:pPr>
        <w:suppressAutoHyphens w:val="0"/>
        <w:spacing w:after="120" w:line="360" w:lineRule="auto"/>
        <w:ind w:left="1440" w:hanging="1440"/>
        <w:jc w:val="both"/>
        <w:rPr>
          <w:rFonts w:cs="Arial"/>
          <w:b/>
          <w:lang w:val="en-ZA" w:eastAsia="en-US"/>
        </w:rPr>
      </w:pPr>
      <w:r>
        <w:rPr>
          <w:rFonts w:cs="Arial"/>
          <w:b/>
          <w:bCs/>
          <w:lang w:val="en-ZA" w:eastAsia="en-US"/>
        </w:rPr>
        <w:t>Heard</w:t>
      </w:r>
      <w:r>
        <w:rPr>
          <w:rFonts w:cs="Arial"/>
          <w:lang w:val="en-ZA" w:eastAsia="en-US"/>
        </w:rPr>
        <w:t>:</w:t>
      </w:r>
      <w:r>
        <w:rPr>
          <w:rFonts w:cs="Arial"/>
          <w:lang w:val="en-ZA" w:eastAsia="en-US"/>
        </w:rPr>
        <w:tab/>
      </w:r>
      <w:r w:rsidR="00CB29BC">
        <w:rPr>
          <w:rFonts w:cs="Arial"/>
          <w:lang w:val="en-ZA" w:eastAsia="en-US"/>
        </w:rPr>
        <w:t>27</w:t>
      </w:r>
      <w:r>
        <w:rPr>
          <w:rFonts w:cs="Arial"/>
          <w:lang w:val="en-ZA" w:eastAsia="en-US"/>
        </w:rPr>
        <w:t xml:space="preserve"> </w:t>
      </w:r>
      <w:r w:rsidR="00CB29BC">
        <w:rPr>
          <w:rFonts w:cs="Arial"/>
          <w:lang w:val="en-ZA" w:eastAsia="en-US"/>
        </w:rPr>
        <w:t>February 2023</w:t>
      </w:r>
    </w:p>
    <w:p w14:paraId="508454AB" w14:textId="5C2C8909" w:rsidR="00D145C3" w:rsidRDefault="00D145C3" w:rsidP="00D145C3">
      <w:pPr>
        <w:suppressAutoHyphens w:val="0"/>
        <w:spacing w:after="120" w:line="360" w:lineRule="auto"/>
        <w:ind w:left="1440" w:hanging="1440"/>
        <w:jc w:val="both"/>
        <w:rPr>
          <w:rFonts w:cs="Arial"/>
          <w:lang w:val="en-ZA" w:eastAsia="en-US"/>
        </w:rPr>
      </w:pPr>
      <w:r>
        <w:rPr>
          <w:rFonts w:cs="Arial"/>
          <w:b/>
          <w:lang w:val="en-ZA" w:eastAsia="en-US"/>
        </w:rPr>
        <w:t>Delivered:</w:t>
      </w:r>
      <w:r>
        <w:rPr>
          <w:rFonts w:cs="Arial"/>
          <w:b/>
          <w:lang w:val="en-ZA" w:eastAsia="en-US"/>
        </w:rPr>
        <w:tab/>
      </w:r>
      <w:r w:rsidR="00B2155A">
        <w:rPr>
          <w:rFonts w:cs="Arial"/>
          <w:lang w:val="en-ZA" w:eastAsia="en-US"/>
        </w:rPr>
        <w:t>03</w:t>
      </w:r>
      <w:r>
        <w:rPr>
          <w:rFonts w:cs="Arial"/>
          <w:lang w:val="en-ZA" w:eastAsia="en-US"/>
        </w:rPr>
        <w:t xml:space="preserve"> </w:t>
      </w:r>
      <w:r w:rsidR="00CB29BC">
        <w:rPr>
          <w:rFonts w:cs="Arial"/>
          <w:lang w:val="en-ZA" w:eastAsia="en-US"/>
        </w:rPr>
        <w:t>March 2023</w:t>
      </w:r>
      <w:r>
        <w:rPr>
          <w:rFonts w:cs="Arial"/>
          <w:lang w:val="en-ZA" w:eastAsia="en-US"/>
        </w:rPr>
        <w:t xml:space="preserve"> – This judgment was handed down electronically by circulation to the parties' representatives </w:t>
      </w:r>
      <w:r w:rsidR="00073CFE" w:rsidRPr="000C2D84">
        <w:rPr>
          <w:rFonts w:cs="Arial"/>
          <w:i/>
          <w:lang w:val="en-ZA" w:eastAsia="en-US"/>
        </w:rPr>
        <w:t>via</w:t>
      </w:r>
      <w:r>
        <w:rPr>
          <w:rFonts w:cs="Arial"/>
          <w:lang w:val="en-ZA" w:eastAsia="en-US"/>
        </w:rPr>
        <w:t xml:space="preserve"> email, by being uploaded to </w:t>
      </w:r>
      <w:r>
        <w:rPr>
          <w:rFonts w:cs="Arial"/>
          <w:i/>
          <w:lang w:val="en-ZA" w:eastAsia="en-US"/>
        </w:rPr>
        <w:t>CaseLines</w:t>
      </w:r>
      <w:r>
        <w:rPr>
          <w:rFonts w:cs="Arial"/>
          <w:lang w:val="en-ZA" w:eastAsia="en-US"/>
        </w:rPr>
        <w:t xml:space="preserve"> and by release to SAFLII. The date and time </w:t>
      </w:r>
      <w:r w:rsidR="00B2155A">
        <w:rPr>
          <w:rFonts w:cs="Arial"/>
          <w:lang w:val="en-ZA" w:eastAsia="en-US"/>
        </w:rPr>
        <w:t>for hand-down is deemed to be 10</w:t>
      </w:r>
      <w:r w:rsidR="00026890">
        <w:rPr>
          <w:rFonts w:cs="Arial"/>
          <w:lang w:val="en-ZA" w:eastAsia="en-US"/>
        </w:rPr>
        <w:t>:</w:t>
      </w:r>
      <w:r w:rsidR="00CB29BC">
        <w:rPr>
          <w:rFonts w:cs="Arial"/>
          <w:lang w:val="en-ZA" w:eastAsia="en-US"/>
        </w:rPr>
        <w:t>0</w:t>
      </w:r>
      <w:r>
        <w:rPr>
          <w:rFonts w:cs="Arial"/>
          <w:lang w:val="en-ZA" w:eastAsia="en-US"/>
        </w:rPr>
        <w:t xml:space="preserve">0 on </w:t>
      </w:r>
      <w:r w:rsidR="00B2155A">
        <w:rPr>
          <w:rFonts w:cs="Arial"/>
          <w:lang w:val="en-ZA" w:eastAsia="en-US"/>
        </w:rPr>
        <w:t>3</w:t>
      </w:r>
      <w:r>
        <w:rPr>
          <w:rFonts w:cs="Arial"/>
          <w:lang w:val="en-ZA" w:eastAsia="en-US"/>
        </w:rPr>
        <w:t xml:space="preserve"> </w:t>
      </w:r>
      <w:r w:rsidR="00CB29BC">
        <w:rPr>
          <w:rFonts w:cs="Arial"/>
          <w:lang w:val="en-ZA" w:eastAsia="en-US"/>
        </w:rPr>
        <w:t>March</w:t>
      </w:r>
      <w:r w:rsidR="007A2B58">
        <w:rPr>
          <w:rFonts w:cs="Arial"/>
          <w:lang w:val="en-ZA" w:eastAsia="en-US"/>
        </w:rPr>
        <w:t xml:space="preserve"> 2</w:t>
      </w:r>
      <w:r w:rsidR="00CB29BC">
        <w:rPr>
          <w:rFonts w:cs="Arial"/>
          <w:lang w:val="en-ZA" w:eastAsia="en-US"/>
        </w:rPr>
        <w:t>023</w:t>
      </w:r>
    </w:p>
    <w:p w14:paraId="65F4AA90" w14:textId="51299609" w:rsidR="00FD6E82" w:rsidRDefault="006377C9" w:rsidP="00B2155A">
      <w:pPr>
        <w:spacing w:after="240" w:line="360" w:lineRule="auto"/>
        <w:jc w:val="both"/>
        <w:rPr>
          <w:rFonts w:cs="Arial"/>
        </w:rPr>
      </w:pPr>
      <w:r w:rsidRPr="00E9240D">
        <w:rPr>
          <w:rFonts w:cs="Arial"/>
          <w:b/>
          <w:bCs/>
          <w:lang w:val="en-ZA" w:eastAsia="en-US"/>
        </w:rPr>
        <w:t>Summary:</w:t>
      </w:r>
      <w:r w:rsidRPr="00E9240D">
        <w:rPr>
          <w:rFonts w:cs="Arial"/>
          <w:b/>
          <w:bCs/>
          <w:lang w:val="en-ZA" w:eastAsia="en-US"/>
        </w:rPr>
        <w:tab/>
      </w:r>
      <w:r w:rsidR="0003386A">
        <w:rPr>
          <w:rFonts w:cs="Arial"/>
        </w:rPr>
        <w:t xml:space="preserve">Practice – </w:t>
      </w:r>
      <w:r w:rsidR="00B2155A">
        <w:rPr>
          <w:rFonts w:cs="Arial"/>
        </w:rPr>
        <w:t xml:space="preserve">Uniform rule 27 – </w:t>
      </w:r>
      <w:r w:rsidR="0003386A">
        <w:rPr>
          <w:rFonts w:cs="Arial"/>
        </w:rPr>
        <w:t>p</w:t>
      </w:r>
      <w:r w:rsidR="0003386A" w:rsidRPr="0003386A">
        <w:rPr>
          <w:rFonts w:cs="Arial"/>
        </w:rPr>
        <w:t>leading</w:t>
      </w:r>
      <w:r w:rsidR="00B2155A">
        <w:rPr>
          <w:rFonts w:cs="Arial"/>
        </w:rPr>
        <w:t xml:space="preserve"> </w:t>
      </w:r>
      <w:r w:rsidR="00CA6B80">
        <w:rPr>
          <w:rFonts w:cs="Arial"/>
        </w:rPr>
        <w:t>–</w:t>
      </w:r>
      <w:r w:rsidR="0003386A">
        <w:rPr>
          <w:rFonts w:cs="Arial"/>
        </w:rPr>
        <w:t xml:space="preserve"> bar</w:t>
      </w:r>
      <w:r w:rsidR="0003386A" w:rsidRPr="0003386A">
        <w:rPr>
          <w:rFonts w:cs="Arial"/>
        </w:rPr>
        <w:t xml:space="preserve"> </w:t>
      </w:r>
      <w:r w:rsidR="0003386A">
        <w:rPr>
          <w:rFonts w:cs="Arial"/>
        </w:rPr>
        <w:t>– r</w:t>
      </w:r>
      <w:r w:rsidR="0003386A" w:rsidRPr="0003386A">
        <w:rPr>
          <w:rFonts w:cs="Arial"/>
        </w:rPr>
        <w:t>emoval</w:t>
      </w:r>
      <w:r w:rsidR="0003386A">
        <w:rPr>
          <w:rFonts w:cs="Arial"/>
        </w:rPr>
        <w:t xml:space="preserve"> of – w</w:t>
      </w:r>
      <w:r w:rsidR="0003386A" w:rsidRPr="0003386A">
        <w:rPr>
          <w:rFonts w:cs="Arial"/>
        </w:rPr>
        <w:t>hen</w:t>
      </w:r>
      <w:r w:rsidR="0003386A">
        <w:rPr>
          <w:rFonts w:cs="Arial"/>
        </w:rPr>
        <w:t xml:space="preserve"> </w:t>
      </w:r>
      <w:r w:rsidR="002A4CE5">
        <w:rPr>
          <w:rFonts w:cs="Arial"/>
        </w:rPr>
        <w:t xml:space="preserve">granted – defendant </w:t>
      </w:r>
      <w:r w:rsidR="0003386A" w:rsidRPr="0003386A">
        <w:rPr>
          <w:rFonts w:cs="Arial"/>
        </w:rPr>
        <w:t xml:space="preserve">barred from pleading to </w:t>
      </w:r>
      <w:r w:rsidR="002A4CE5">
        <w:rPr>
          <w:rFonts w:cs="Arial"/>
        </w:rPr>
        <w:t>particulars of plaintiff’s</w:t>
      </w:r>
      <w:r w:rsidR="0003386A" w:rsidRPr="0003386A">
        <w:rPr>
          <w:rFonts w:cs="Arial"/>
        </w:rPr>
        <w:t xml:space="preserve"> claim</w:t>
      </w:r>
      <w:r w:rsidR="002A4CE5">
        <w:rPr>
          <w:rFonts w:cs="Arial"/>
        </w:rPr>
        <w:t xml:space="preserve"> – d</w:t>
      </w:r>
      <w:r w:rsidR="0003386A" w:rsidRPr="0003386A">
        <w:rPr>
          <w:rFonts w:cs="Arial"/>
        </w:rPr>
        <w:t>efendant</w:t>
      </w:r>
      <w:r w:rsidR="002A4CE5">
        <w:rPr>
          <w:rFonts w:cs="Arial"/>
        </w:rPr>
        <w:t xml:space="preserve"> not aware of notice of bar until application for default judgment served on it – requirements for bar to be uplifted –</w:t>
      </w:r>
      <w:r w:rsidR="0003386A" w:rsidRPr="0003386A">
        <w:rPr>
          <w:rFonts w:cs="Arial"/>
        </w:rPr>
        <w:t xml:space="preserve"> </w:t>
      </w:r>
      <w:r w:rsidR="00B2155A">
        <w:rPr>
          <w:rFonts w:cs="Arial"/>
        </w:rPr>
        <w:t xml:space="preserve">‘good cause’ to be shown by applicant – constituted by reasonable explanation for default and </w:t>
      </w:r>
      <w:r w:rsidR="00B2155A" w:rsidRPr="00B2155A">
        <w:rPr>
          <w:rFonts w:cs="Arial"/>
          <w:i/>
        </w:rPr>
        <w:t>bona fide</w:t>
      </w:r>
      <w:r w:rsidR="00B2155A">
        <w:rPr>
          <w:rFonts w:cs="Arial"/>
        </w:rPr>
        <w:t xml:space="preserve"> </w:t>
      </w:r>
      <w:r w:rsidR="00B2155A">
        <w:rPr>
          <w:rFonts w:cs="Arial"/>
        </w:rPr>
        <w:lastRenderedPageBreak/>
        <w:t xml:space="preserve">defence – </w:t>
      </w:r>
      <w:r w:rsidR="0003386A" w:rsidRPr="0003386A">
        <w:rPr>
          <w:rFonts w:cs="Arial"/>
        </w:rPr>
        <w:t>Court</w:t>
      </w:r>
      <w:r w:rsidR="002A4CE5">
        <w:rPr>
          <w:rFonts w:cs="Arial"/>
        </w:rPr>
        <w:t xml:space="preserve"> </w:t>
      </w:r>
      <w:r w:rsidR="0003386A" w:rsidRPr="0003386A">
        <w:rPr>
          <w:rFonts w:cs="Arial"/>
        </w:rPr>
        <w:t xml:space="preserve">has inherent jurisdiction </w:t>
      </w:r>
      <w:r w:rsidR="00B2155A">
        <w:rPr>
          <w:rFonts w:cs="Arial"/>
        </w:rPr>
        <w:t>t</w:t>
      </w:r>
      <w:r w:rsidR="0003386A" w:rsidRPr="0003386A">
        <w:rPr>
          <w:rFonts w:cs="Arial"/>
        </w:rPr>
        <w:t xml:space="preserve">o grant such application </w:t>
      </w:r>
      <w:r w:rsidR="002A4CE5">
        <w:rPr>
          <w:rFonts w:cs="Arial"/>
        </w:rPr>
        <w:t>–</w:t>
      </w:r>
      <w:r w:rsidR="0003386A" w:rsidRPr="0003386A">
        <w:rPr>
          <w:rFonts w:cs="Arial"/>
        </w:rPr>
        <w:t xml:space="preserve"> </w:t>
      </w:r>
      <w:r w:rsidR="002A4CE5">
        <w:rPr>
          <w:rFonts w:cs="Arial"/>
        </w:rPr>
        <w:t>application granted.</w:t>
      </w:r>
      <w:r w:rsidR="00DE3E69">
        <w:rPr>
          <w:rFonts w:cs="Arial"/>
        </w:rPr>
        <w:t xml:space="preserve"> </w:t>
      </w:r>
    </w:p>
    <w:p w14:paraId="19DF7C1D" w14:textId="77777777" w:rsidR="006377C9" w:rsidRDefault="006377C9" w:rsidP="00D978CF">
      <w:pPr>
        <w:pStyle w:val="LegalTramLines"/>
        <w:spacing w:after="360"/>
      </w:pPr>
      <w:r>
        <w:t>ORDER</w:t>
      </w:r>
    </w:p>
    <w:p w14:paraId="4BEDDB53" w14:textId="6985A3B1" w:rsidR="00C47378" w:rsidRDefault="00615995" w:rsidP="00615995">
      <w:pPr>
        <w:pStyle w:val="LegalList1"/>
        <w:spacing w:after="120" w:line="360" w:lineRule="auto"/>
        <w:ind w:left="720" w:hanging="720"/>
      </w:pPr>
      <w:r>
        <w:t>(1)</w:t>
      </w:r>
      <w:r>
        <w:tab/>
      </w:r>
      <w:r w:rsidR="000C7772">
        <w:t>The plaintiff’s notice of bar in terms of Uniform Rule of Court 26 dated 13 May 2020 be and is hereby set aside and the resultant bar against the defendant delivering its plea is hereby uplifted.</w:t>
      </w:r>
    </w:p>
    <w:p w14:paraId="7F03EC18" w14:textId="2B6C0196" w:rsidR="00C47378" w:rsidRDefault="00615995" w:rsidP="00615995">
      <w:pPr>
        <w:pStyle w:val="LegalList1"/>
        <w:spacing w:after="120" w:line="360" w:lineRule="auto"/>
        <w:ind w:left="720" w:hanging="720"/>
      </w:pPr>
      <w:r>
        <w:t>(2)</w:t>
      </w:r>
      <w:r>
        <w:tab/>
      </w:r>
      <w:r w:rsidR="000C7772">
        <w:t xml:space="preserve">The defendant is granted leave to deliver its plea within five days from the </w:t>
      </w:r>
      <w:bookmarkStart w:id="0" w:name="_GoBack"/>
      <w:bookmarkEnd w:id="0"/>
      <w:r w:rsidR="000C7772">
        <w:t>date of this order.</w:t>
      </w:r>
    </w:p>
    <w:p w14:paraId="548558F7" w14:textId="254A38A6" w:rsidR="00C47378" w:rsidRDefault="00615995" w:rsidP="00615995">
      <w:pPr>
        <w:pStyle w:val="LegalList1"/>
        <w:spacing w:after="240" w:line="360" w:lineRule="auto"/>
        <w:ind w:left="720" w:hanging="720"/>
      </w:pPr>
      <w:r>
        <w:t>(3)</w:t>
      </w:r>
      <w:r>
        <w:tab/>
      </w:r>
      <w:r w:rsidR="000C7772">
        <w:t>There shall be no order as to costs relative to this application.</w:t>
      </w:r>
    </w:p>
    <w:p w14:paraId="10A51433" w14:textId="77777777" w:rsidR="009314F3" w:rsidRPr="005E3F79" w:rsidRDefault="00F41CA8" w:rsidP="00C55460">
      <w:pPr>
        <w:pStyle w:val="LegalTramLines"/>
        <w:keepNext/>
        <w:spacing w:after="360"/>
        <w:rPr>
          <w:rFonts w:ascii="Arial" w:hAnsi="Arial" w:cs="Arial"/>
        </w:rPr>
      </w:pPr>
      <w:r w:rsidRPr="005E3F79">
        <w:rPr>
          <w:rFonts w:ascii="Arial" w:hAnsi="Arial" w:cs="Arial"/>
        </w:rPr>
        <w:t>JUDGMENT</w:t>
      </w:r>
    </w:p>
    <w:p w14:paraId="2804AF1D" w14:textId="6F67788D" w:rsidR="00D63801" w:rsidRPr="00FC489D" w:rsidRDefault="00B10ACA" w:rsidP="005E3F79">
      <w:pPr>
        <w:pStyle w:val="LegalMAINHEADING"/>
        <w:spacing w:before="0" w:after="120" w:line="360" w:lineRule="auto"/>
      </w:pPr>
      <w:r>
        <w:rPr>
          <w:caps w:val="0"/>
        </w:rPr>
        <w:t>Adams J</w:t>
      </w:r>
      <w:r w:rsidR="00FC489D" w:rsidRPr="00FC489D">
        <w:rPr>
          <w:caps w:val="0"/>
        </w:rPr>
        <w:t>:</w:t>
      </w:r>
    </w:p>
    <w:p w14:paraId="43C289B2" w14:textId="562A068D" w:rsidR="00302209" w:rsidRDefault="00615995" w:rsidP="00615995">
      <w:pPr>
        <w:pStyle w:val="LegalList1"/>
        <w:spacing w:after="120" w:line="360" w:lineRule="auto"/>
        <w:rPr>
          <w:color w:val="000000"/>
        </w:rPr>
      </w:pPr>
      <w:r>
        <w:rPr>
          <w:u w:val="single" w:color="FFFFFF" w:themeColor="background1"/>
        </w:rPr>
        <w:t>[1]</w:t>
      </w:r>
      <w:r>
        <w:rPr>
          <w:u w:val="single" w:color="FFFFFF" w:themeColor="background1"/>
        </w:rPr>
        <w:tab/>
      </w:r>
      <w:r w:rsidR="0002170A">
        <w:rPr>
          <w:color w:val="000000"/>
        </w:rPr>
        <w:t xml:space="preserve">In this opposed application for the upliftment of a bar, I shall refer to the parties as referred to in the main action, in which the plaintiff sues the defendant, </w:t>
      </w:r>
      <w:r w:rsidR="00C6344B">
        <w:rPr>
          <w:color w:val="000000"/>
        </w:rPr>
        <w:t>on the basis of a written ‘Service Level Agreement’ dated 25/31 January 2019, for payment of the sum of R938 603, which</w:t>
      </w:r>
      <w:r w:rsidR="00313229">
        <w:rPr>
          <w:color w:val="000000"/>
        </w:rPr>
        <w:t>, according to the plaintiff,</w:t>
      </w:r>
      <w:r w:rsidR="00C6344B">
        <w:rPr>
          <w:color w:val="000000"/>
        </w:rPr>
        <w:t xml:space="preserve"> represents the agreed fee in respect of services rendered by the plaintiff at the defendant’s special instance and request. The defendant is the applicant in this application and the plaintiff is the respondent. </w:t>
      </w:r>
      <w:r w:rsidR="0002170A">
        <w:rPr>
          <w:color w:val="000000"/>
        </w:rPr>
        <w:t xml:space="preserve"> </w:t>
      </w:r>
    </w:p>
    <w:p w14:paraId="77903308" w14:textId="1B6A401B" w:rsidR="00FC2CD3" w:rsidRDefault="00615995" w:rsidP="00615995">
      <w:pPr>
        <w:pStyle w:val="LegalList1"/>
        <w:spacing w:after="0" w:line="360" w:lineRule="auto"/>
        <w:rPr>
          <w:color w:val="000000"/>
        </w:rPr>
      </w:pPr>
      <w:r>
        <w:rPr>
          <w:u w:val="single" w:color="FFFFFF" w:themeColor="background1"/>
        </w:rPr>
        <w:t>[2]</w:t>
      </w:r>
      <w:r>
        <w:rPr>
          <w:u w:val="single" w:color="FFFFFF" w:themeColor="background1"/>
        </w:rPr>
        <w:tab/>
      </w:r>
      <w:r w:rsidR="00C6608E" w:rsidRPr="00C6608E">
        <w:rPr>
          <w:color w:val="000000"/>
        </w:rPr>
        <w:t xml:space="preserve">The </w:t>
      </w:r>
      <w:r w:rsidR="00C6344B">
        <w:rPr>
          <w:color w:val="000000"/>
        </w:rPr>
        <w:t>defendant applies for an order uplifting the bar and for an order gra</w:t>
      </w:r>
      <w:r w:rsidR="00FC2CD3">
        <w:rPr>
          <w:color w:val="000000"/>
        </w:rPr>
        <w:t>n</w:t>
      </w:r>
      <w:r w:rsidR="00C6344B">
        <w:rPr>
          <w:color w:val="000000"/>
        </w:rPr>
        <w:t xml:space="preserve">ting it leave to deliver its plea. The application is brought in terms of the provisions Uniform Rule of Court 27, which </w:t>
      </w:r>
      <w:r w:rsidR="00313229">
        <w:rPr>
          <w:color w:val="000000"/>
        </w:rPr>
        <w:t xml:space="preserve">in the relevant part </w:t>
      </w:r>
      <w:r w:rsidR="00C6344B">
        <w:rPr>
          <w:color w:val="000000"/>
        </w:rPr>
        <w:t xml:space="preserve">provides as follows: </w:t>
      </w:r>
    </w:p>
    <w:p w14:paraId="0018FF72" w14:textId="649E19BF" w:rsidR="00FC2CD3" w:rsidRPr="00FC2CD3" w:rsidRDefault="00FC2CD3" w:rsidP="00FC2CD3">
      <w:pPr>
        <w:pStyle w:val="LegalList1"/>
        <w:spacing w:after="0" w:line="360" w:lineRule="auto"/>
        <w:rPr>
          <w:color w:val="000000"/>
          <w:sz w:val="20"/>
          <w:szCs w:val="20"/>
        </w:rPr>
      </w:pPr>
      <w:r w:rsidRPr="00FC2CD3">
        <w:rPr>
          <w:color w:val="000000"/>
          <w:sz w:val="20"/>
          <w:szCs w:val="20"/>
        </w:rPr>
        <w:t>‘27</w:t>
      </w:r>
      <w:r w:rsidRPr="00FC2CD3">
        <w:rPr>
          <w:color w:val="000000"/>
          <w:sz w:val="20"/>
          <w:szCs w:val="20"/>
        </w:rPr>
        <w:tab/>
      </w:r>
      <w:r w:rsidRPr="00FC2CD3">
        <w:rPr>
          <w:b/>
          <w:color w:val="000000"/>
          <w:sz w:val="20"/>
          <w:szCs w:val="20"/>
        </w:rPr>
        <w:t>Extension of time and removal of bar and condonation</w:t>
      </w:r>
    </w:p>
    <w:p w14:paraId="27D08FCF" w14:textId="604D956C" w:rsidR="00FC2CD3" w:rsidRPr="00FC2CD3" w:rsidRDefault="00615995" w:rsidP="00615995">
      <w:pPr>
        <w:pStyle w:val="LegalList1"/>
        <w:spacing w:after="0" w:line="360" w:lineRule="auto"/>
        <w:ind w:left="567" w:hanging="567"/>
        <w:rPr>
          <w:color w:val="000000"/>
          <w:sz w:val="20"/>
          <w:szCs w:val="20"/>
        </w:rPr>
      </w:pPr>
      <w:r w:rsidRPr="00FC2CD3">
        <w:rPr>
          <w:color w:val="000000"/>
          <w:sz w:val="20"/>
          <w:szCs w:val="20"/>
        </w:rPr>
        <w:t>(1)</w:t>
      </w:r>
      <w:r w:rsidRPr="00FC2CD3">
        <w:rPr>
          <w:color w:val="000000"/>
          <w:sz w:val="20"/>
          <w:szCs w:val="20"/>
        </w:rPr>
        <w:tab/>
      </w:r>
      <w:r w:rsidR="00FC2CD3" w:rsidRPr="00FC2CD3">
        <w:rPr>
          <w:color w:val="000000"/>
          <w:sz w:val="20"/>
          <w:szCs w:val="20"/>
        </w:rPr>
        <w:t xml:space="preserve">In the absence of agreement between the parties, the court may upon application on notice and on good cause shown, make an order extending or abridging any time prescribed by these rules or by an order of court or fixed by an order extending or abridging any time for </w:t>
      </w:r>
      <w:r w:rsidR="00FC2CD3" w:rsidRPr="00FC2CD3">
        <w:rPr>
          <w:color w:val="000000"/>
          <w:sz w:val="20"/>
          <w:szCs w:val="20"/>
        </w:rPr>
        <w:lastRenderedPageBreak/>
        <w:t>doing any act or taking any step in connection with any proceedings of any nature whatsoever upon such terms as to it seems meet.</w:t>
      </w:r>
    </w:p>
    <w:p w14:paraId="0729B3B2" w14:textId="30DE6ECE" w:rsidR="00FC2CD3" w:rsidRPr="00FC2CD3" w:rsidRDefault="00615995" w:rsidP="00615995">
      <w:pPr>
        <w:pStyle w:val="LegalList1"/>
        <w:spacing w:after="0" w:line="360" w:lineRule="auto"/>
        <w:ind w:left="567" w:hanging="567"/>
        <w:rPr>
          <w:color w:val="000000"/>
          <w:sz w:val="20"/>
          <w:szCs w:val="20"/>
        </w:rPr>
      </w:pPr>
      <w:r w:rsidRPr="00FC2CD3">
        <w:rPr>
          <w:color w:val="000000"/>
          <w:sz w:val="20"/>
          <w:szCs w:val="20"/>
        </w:rPr>
        <w:t>(2)</w:t>
      </w:r>
      <w:r w:rsidRPr="00FC2CD3">
        <w:rPr>
          <w:color w:val="000000"/>
          <w:sz w:val="20"/>
          <w:szCs w:val="20"/>
        </w:rPr>
        <w:tab/>
      </w:r>
      <w:r w:rsidR="00FC2CD3" w:rsidRPr="00FC2CD3">
        <w:rPr>
          <w:color w:val="000000"/>
          <w:sz w:val="20"/>
          <w:szCs w:val="20"/>
        </w:rPr>
        <w:t>Any such extension may be ordered although the application therefor is not made until after expiry of the time prescribed or fixed, and the court ordering any such extension may make such order as to it seems meet as to the recalling, varying or cancelling of the results of the expiry of any time so prescribed or fixed, whether such results flow from the terms of any order or from these rules.</w:t>
      </w:r>
    </w:p>
    <w:p w14:paraId="65DF6FAE" w14:textId="549D47F5" w:rsidR="00FC2CD3" w:rsidRPr="00FC2CD3" w:rsidRDefault="00615995" w:rsidP="00615995">
      <w:pPr>
        <w:pStyle w:val="LegalList1"/>
        <w:spacing w:after="0" w:line="360" w:lineRule="auto"/>
        <w:ind w:left="567" w:hanging="567"/>
        <w:rPr>
          <w:color w:val="000000"/>
          <w:sz w:val="20"/>
          <w:szCs w:val="20"/>
        </w:rPr>
      </w:pPr>
      <w:r w:rsidRPr="00FC2CD3">
        <w:rPr>
          <w:color w:val="000000"/>
          <w:sz w:val="20"/>
          <w:szCs w:val="20"/>
        </w:rPr>
        <w:t>(3)</w:t>
      </w:r>
      <w:r w:rsidRPr="00FC2CD3">
        <w:rPr>
          <w:color w:val="000000"/>
          <w:sz w:val="20"/>
          <w:szCs w:val="20"/>
        </w:rPr>
        <w:tab/>
      </w:r>
      <w:r w:rsidR="00FC2CD3" w:rsidRPr="00FC2CD3">
        <w:rPr>
          <w:color w:val="000000"/>
          <w:sz w:val="20"/>
          <w:szCs w:val="20"/>
        </w:rPr>
        <w:t>The court may, on good cause shown, condone any non-compliance with these rules.</w:t>
      </w:r>
    </w:p>
    <w:p w14:paraId="7603DB4F" w14:textId="01F5FAA5" w:rsidR="00FC2CD3" w:rsidRPr="00FC2CD3" w:rsidRDefault="00615995" w:rsidP="00615995">
      <w:pPr>
        <w:pStyle w:val="LegalList1"/>
        <w:spacing w:after="120" w:line="360" w:lineRule="auto"/>
        <w:ind w:left="567" w:hanging="567"/>
        <w:rPr>
          <w:color w:val="000000"/>
          <w:sz w:val="20"/>
          <w:szCs w:val="20"/>
        </w:rPr>
      </w:pPr>
      <w:r w:rsidRPr="00FC2CD3">
        <w:rPr>
          <w:color w:val="000000"/>
          <w:sz w:val="20"/>
          <w:szCs w:val="20"/>
        </w:rPr>
        <w:t>(4)</w:t>
      </w:r>
      <w:r w:rsidRPr="00FC2CD3">
        <w:rPr>
          <w:color w:val="000000"/>
          <w:sz w:val="20"/>
          <w:szCs w:val="20"/>
        </w:rPr>
        <w:tab/>
      </w:r>
      <w:r w:rsidR="00FC2CD3" w:rsidRPr="00FC2CD3">
        <w:rPr>
          <w:color w:val="000000"/>
          <w:sz w:val="20"/>
          <w:szCs w:val="20"/>
        </w:rPr>
        <w:t>… … …’</w:t>
      </w:r>
    </w:p>
    <w:p w14:paraId="43BF42D2" w14:textId="2B233D5E" w:rsidR="00D709CD" w:rsidRDefault="00615995" w:rsidP="00615995">
      <w:pPr>
        <w:pStyle w:val="LegalList1"/>
        <w:spacing w:after="120" w:line="360" w:lineRule="auto"/>
        <w:rPr>
          <w:color w:val="000000"/>
        </w:rPr>
      </w:pPr>
      <w:r>
        <w:rPr>
          <w:u w:val="single" w:color="FFFFFF" w:themeColor="background1"/>
        </w:rPr>
        <w:t>[3]</w:t>
      </w:r>
      <w:r>
        <w:rPr>
          <w:u w:val="single" w:color="FFFFFF" w:themeColor="background1"/>
        </w:rPr>
        <w:tab/>
      </w:r>
      <w:r w:rsidR="00FC2CD3">
        <w:rPr>
          <w:color w:val="000000"/>
        </w:rPr>
        <w:t xml:space="preserve">The issue to be decided in this application is simply whether the defendant has made out a case for the upliftment of the bar as provided for in the aforesaid rule. Crystallised further, the question to be considered by this court is whether the defendant has shown ‘good cause’ </w:t>
      </w:r>
      <w:r w:rsidR="00D709CD">
        <w:rPr>
          <w:color w:val="000000"/>
        </w:rPr>
        <w:t xml:space="preserve">to have the bar uplifted. This issues is to be decided against the factual backdrop of the matter as set out in the paragraphs which follow. </w:t>
      </w:r>
    </w:p>
    <w:p w14:paraId="4B3B2D74" w14:textId="4F8136E1" w:rsidR="004C0873" w:rsidRPr="001731CB" w:rsidRDefault="00615995" w:rsidP="00615995">
      <w:pPr>
        <w:pStyle w:val="LegalList1"/>
        <w:spacing w:after="120" w:line="360" w:lineRule="auto"/>
        <w:rPr>
          <w:color w:val="000000"/>
        </w:rPr>
      </w:pPr>
      <w:r w:rsidRPr="001731CB">
        <w:rPr>
          <w:u w:val="single" w:color="FFFFFF" w:themeColor="background1"/>
        </w:rPr>
        <w:t>[4]</w:t>
      </w:r>
      <w:r w:rsidRPr="001731CB">
        <w:rPr>
          <w:u w:val="single" w:color="FFFFFF" w:themeColor="background1"/>
        </w:rPr>
        <w:tab/>
      </w:r>
      <w:r w:rsidR="00313229">
        <w:rPr>
          <w:color w:val="000000"/>
        </w:rPr>
        <w:t xml:space="preserve">The </w:t>
      </w:r>
      <w:r w:rsidR="004C0873" w:rsidRPr="004C0873">
        <w:rPr>
          <w:color w:val="000000"/>
        </w:rPr>
        <w:t>summons</w:t>
      </w:r>
      <w:r w:rsidR="00313229">
        <w:rPr>
          <w:color w:val="000000"/>
        </w:rPr>
        <w:t xml:space="preserve"> in the main action was issued on behalf of the plaintiff on 17 March 2020 and was served on 23 March 2020 on the defendant, who, through their erstwhile attorneys (Webbers) delivered notice of appearance to defend on </w:t>
      </w:r>
      <w:r w:rsidR="004C0873" w:rsidRPr="00313229">
        <w:rPr>
          <w:color w:val="000000"/>
        </w:rPr>
        <w:t>27 March 2020.</w:t>
      </w:r>
      <w:r w:rsidR="00313229">
        <w:rPr>
          <w:color w:val="000000"/>
        </w:rPr>
        <w:t xml:space="preserve"> On 13 May 2020, unbeknownst to the defendant, the plaintiff’s attorneys served a notice of bar in terms of Uniform Rule of Court 26 on Webbers</w:t>
      </w:r>
      <w:r w:rsidR="001731CB">
        <w:rPr>
          <w:color w:val="000000"/>
        </w:rPr>
        <w:t>, who omitted to advise the defendant of same. More tellingly, Webbers failed to deliver a plea on behalf of the defendant within the five days prescribed by the said notice of bar. Instead, o</w:t>
      </w:r>
      <w:r w:rsidR="004C0873" w:rsidRPr="001731CB">
        <w:rPr>
          <w:color w:val="000000"/>
        </w:rPr>
        <w:t xml:space="preserve">n 11 June 2020 Webbers withdrew as the </w:t>
      </w:r>
      <w:r w:rsidR="001731CB">
        <w:rPr>
          <w:color w:val="000000"/>
        </w:rPr>
        <w:t xml:space="preserve">defendant’s </w:t>
      </w:r>
      <w:r w:rsidR="004C0873" w:rsidRPr="001731CB">
        <w:rPr>
          <w:color w:val="000000"/>
        </w:rPr>
        <w:t>attorneys of record.</w:t>
      </w:r>
    </w:p>
    <w:p w14:paraId="4FDB0F2B" w14:textId="6A796E16" w:rsidR="00A227DD" w:rsidRDefault="00615995" w:rsidP="00615995">
      <w:pPr>
        <w:pStyle w:val="LegalList1"/>
        <w:spacing w:after="120" w:line="360" w:lineRule="auto"/>
        <w:rPr>
          <w:color w:val="000000"/>
        </w:rPr>
      </w:pPr>
      <w:r>
        <w:rPr>
          <w:u w:val="single" w:color="FFFFFF" w:themeColor="background1"/>
        </w:rPr>
        <w:t>[5]</w:t>
      </w:r>
      <w:r>
        <w:rPr>
          <w:u w:val="single" w:color="FFFFFF" w:themeColor="background1"/>
        </w:rPr>
        <w:tab/>
      </w:r>
      <w:r w:rsidR="004C0873" w:rsidRPr="004C0873">
        <w:rPr>
          <w:color w:val="000000"/>
        </w:rPr>
        <w:t xml:space="preserve">On 5 October 2021 the </w:t>
      </w:r>
      <w:r w:rsidR="001731CB">
        <w:rPr>
          <w:color w:val="000000"/>
        </w:rPr>
        <w:t>plaintiff caused to be served on the defendant a</w:t>
      </w:r>
      <w:r w:rsidR="004C0873" w:rsidRPr="004C0873">
        <w:rPr>
          <w:color w:val="000000"/>
        </w:rPr>
        <w:t>n a</w:t>
      </w:r>
      <w:r w:rsidR="001731CB">
        <w:rPr>
          <w:color w:val="000000"/>
        </w:rPr>
        <w:t xml:space="preserve">pplication for default judgment due to the defendant’s failure to deliver its plea. This was the first time that the defendant realised that they have been barred from delivering a plea and that the plaintiff was in the process of applying for default judgment against it. On 4 November 2021, the defendant instructed their present attorneys of record (Pagel Schulenburg Incorporated), </w:t>
      </w:r>
      <w:r w:rsidR="00CA6B80">
        <w:rPr>
          <w:color w:val="000000"/>
        </w:rPr>
        <w:t>who</w:t>
      </w:r>
      <w:r w:rsidR="001731CB">
        <w:rPr>
          <w:color w:val="000000"/>
        </w:rPr>
        <w:t xml:space="preserve"> immediately placed themselves on record as defendant’s attorneys. On 8 November 2021, defendant’s attorney addressed a </w:t>
      </w:r>
      <w:r w:rsidR="00A227DD">
        <w:rPr>
          <w:color w:val="000000"/>
        </w:rPr>
        <w:t xml:space="preserve">written </w:t>
      </w:r>
      <w:r w:rsidR="001731CB">
        <w:rPr>
          <w:color w:val="000000"/>
        </w:rPr>
        <w:t>communiqué to the plaintiff’s attorneys, confirming that they had been instructed in this action and</w:t>
      </w:r>
      <w:r w:rsidR="00A227DD">
        <w:rPr>
          <w:color w:val="000000"/>
        </w:rPr>
        <w:t xml:space="preserve"> requested the plaintiff </w:t>
      </w:r>
      <w:r w:rsidR="00A227DD">
        <w:rPr>
          <w:color w:val="000000"/>
        </w:rPr>
        <w:lastRenderedPageBreak/>
        <w:t xml:space="preserve">to agree to the </w:t>
      </w:r>
      <w:r w:rsidR="004C0873" w:rsidRPr="00A227DD">
        <w:rPr>
          <w:color w:val="000000"/>
        </w:rPr>
        <w:t>upliftment of the bar.</w:t>
      </w:r>
      <w:r w:rsidR="00A227DD">
        <w:rPr>
          <w:color w:val="000000"/>
        </w:rPr>
        <w:t xml:space="preserve"> On the same day, the plaintiff’s attorneys responded and confirmed that they then had instructions </w:t>
      </w:r>
      <w:r w:rsidR="004C0873" w:rsidRPr="00A227DD">
        <w:rPr>
          <w:color w:val="000000"/>
        </w:rPr>
        <w:t xml:space="preserve">not to agree to the </w:t>
      </w:r>
      <w:r w:rsidR="00A227DD">
        <w:rPr>
          <w:color w:val="000000"/>
        </w:rPr>
        <w:t xml:space="preserve">upliftment </w:t>
      </w:r>
      <w:r w:rsidR="004C0873" w:rsidRPr="00A227DD">
        <w:rPr>
          <w:color w:val="000000"/>
        </w:rPr>
        <w:t>of the bar</w:t>
      </w:r>
      <w:r w:rsidR="00A227DD">
        <w:rPr>
          <w:color w:val="000000"/>
        </w:rPr>
        <w:t xml:space="preserve">. The plaintiff was also insisting on </w:t>
      </w:r>
      <w:r w:rsidR="004C0873" w:rsidRPr="00A227DD">
        <w:rPr>
          <w:color w:val="000000"/>
        </w:rPr>
        <w:t>proceeding with the default judgment application</w:t>
      </w:r>
      <w:r w:rsidR="00A227DD">
        <w:rPr>
          <w:color w:val="000000"/>
        </w:rPr>
        <w:t xml:space="preserve">, which was </w:t>
      </w:r>
      <w:r w:rsidR="004C0873" w:rsidRPr="00A227DD">
        <w:rPr>
          <w:color w:val="000000"/>
        </w:rPr>
        <w:t xml:space="preserve">set down for hearing </w:t>
      </w:r>
      <w:r w:rsidR="00A227DD">
        <w:rPr>
          <w:color w:val="000000"/>
        </w:rPr>
        <w:t>on the 9</w:t>
      </w:r>
      <w:r w:rsidR="004C0873" w:rsidRPr="00A227DD">
        <w:rPr>
          <w:color w:val="000000"/>
        </w:rPr>
        <w:t xml:space="preserve"> November 2021</w:t>
      </w:r>
      <w:r w:rsidR="00CA6B80">
        <w:rPr>
          <w:color w:val="000000"/>
        </w:rPr>
        <w:t>, being the following day</w:t>
      </w:r>
      <w:r w:rsidR="00A227DD">
        <w:rPr>
          <w:color w:val="000000"/>
        </w:rPr>
        <w:t>.</w:t>
      </w:r>
    </w:p>
    <w:p w14:paraId="052C2670" w14:textId="06439A0C" w:rsidR="00F4669A" w:rsidRDefault="00615995" w:rsidP="00615995">
      <w:pPr>
        <w:pStyle w:val="LegalList1"/>
        <w:spacing w:after="120" w:line="360" w:lineRule="auto"/>
        <w:rPr>
          <w:color w:val="000000"/>
        </w:rPr>
      </w:pPr>
      <w:r>
        <w:rPr>
          <w:u w:val="single" w:color="FFFFFF" w:themeColor="background1"/>
        </w:rPr>
        <w:t>[6]</w:t>
      </w:r>
      <w:r>
        <w:rPr>
          <w:u w:val="single" w:color="FFFFFF" w:themeColor="background1"/>
        </w:rPr>
        <w:tab/>
      </w:r>
      <w:r w:rsidR="004C0873" w:rsidRPr="004C0873">
        <w:rPr>
          <w:color w:val="000000"/>
        </w:rPr>
        <w:t xml:space="preserve">On 9 November 2021, the default judgment application was postponed in order to allow the </w:t>
      </w:r>
      <w:r w:rsidR="00A227DD">
        <w:rPr>
          <w:color w:val="000000"/>
        </w:rPr>
        <w:t>defendant</w:t>
      </w:r>
      <w:r w:rsidR="004C0873" w:rsidRPr="004C0873">
        <w:rPr>
          <w:color w:val="000000"/>
        </w:rPr>
        <w:t xml:space="preserve"> to apply to </w:t>
      </w:r>
      <w:r w:rsidR="00A227DD">
        <w:rPr>
          <w:color w:val="000000"/>
        </w:rPr>
        <w:t xml:space="preserve">have the bar </w:t>
      </w:r>
      <w:r w:rsidR="004C0873" w:rsidRPr="004C0873">
        <w:rPr>
          <w:color w:val="000000"/>
        </w:rPr>
        <w:t>uplift</w:t>
      </w:r>
      <w:r w:rsidR="00A227DD">
        <w:rPr>
          <w:color w:val="000000"/>
        </w:rPr>
        <w:t>ed. After this date, there were attempts between the parties to amicably settle the matter. The attempts were in the form of a number of telephonic discussions between the legal representatives of the parties, as well as written ‘without prejudice’ settlement offers between them</w:t>
      </w:r>
      <w:r w:rsidR="00F4669A">
        <w:rPr>
          <w:color w:val="000000"/>
        </w:rPr>
        <w:t>. During the settlement discussions, there was a request by the defendant’s legal representatives that the proceedings be stayed pending the settlement negotiations. During early December 2021, with a further view to settlement, the parties contemplated convening a ‘</w:t>
      </w:r>
      <w:r w:rsidR="004C0873" w:rsidRPr="00F4669A">
        <w:rPr>
          <w:color w:val="000000"/>
        </w:rPr>
        <w:t>round table meeting</w:t>
      </w:r>
      <w:r w:rsidR="00F4669A">
        <w:rPr>
          <w:color w:val="000000"/>
        </w:rPr>
        <w:t xml:space="preserve">’, which finally materialised on 28 January 2022, on which date the ‘roundtable meeting’ was held between the parties. The delay in convening the said meeting is reasonably explained by the defendant by reference to the December holidays intervening and their offices closing during mid-December 2021. </w:t>
      </w:r>
    </w:p>
    <w:p w14:paraId="0A488C16" w14:textId="43B15CD8" w:rsidR="00B052A9" w:rsidRDefault="00615995" w:rsidP="00615995">
      <w:pPr>
        <w:pStyle w:val="LegalList1"/>
        <w:spacing w:after="120" w:line="360" w:lineRule="auto"/>
        <w:rPr>
          <w:color w:val="000000"/>
        </w:rPr>
      </w:pPr>
      <w:r>
        <w:rPr>
          <w:u w:val="single" w:color="FFFFFF" w:themeColor="background1"/>
        </w:rPr>
        <w:t>[7]</w:t>
      </w:r>
      <w:r>
        <w:rPr>
          <w:u w:val="single" w:color="FFFFFF" w:themeColor="background1"/>
        </w:rPr>
        <w:tab/>
      </w:r>
      <w:r w:rsidR="00F4669A">
        <w:rPr>
          <w:color w:val="000000"/>
        </w:rPr>
        <w:t xml:space="preserve">Subsequent to this meeting, the negotiations continued. </w:t>
      </w:r>
      <w:r w:rsidR="00B052A9">
        <w:rPr>
          <w:color w:val="000000"/>
        </w:rPr>
        <w:t>And on 3 March 2022 the plaintiff’s attorneys rejected a final settlement offer, which had been made by the defendant. By then the settlement negotiations had clearly failed and the plaintiff indicated that it was intending to proceed with the litigation in the matter. On 10 March 2022 the present application was launched by the defendant.</w:t>
      </w:r>
    </w:p>
    <w:p w14:paraId="4D43E30B" w14:textId="08D3E2D3" w:rsidR="00A96B1F" w:rsidRDefault="00615995" w:rsidP="00615995">
      <w:pPr>
        <w:pStyle w:val="LegalList1"/>
        <w:spacing w:after="120" w:line="360" w:lineRule="auto"/>
        <w:rPr>
          <w:color w:val="000000"/>
        </w:rPr>
      </w:pPr>
      <w:r>
        <w:rPr>
          <w:u w:val="single" w:color="FFFFFF" w:themeColor="background1"/>
        </w:rPr>
        <w:t>[8]</w:t>
      </w:r>
      <w:r>
        <w:rPr>
          <w:u w:val="single" w:color="FFFFFF" w:themeColor="background1"/>
        </w:rPr>
        <w:tab/>
      </w:r>
      <w:r w:rsidR="00CE6DD3">
        <w:rPr>
          <w:color w:val="000000"/>
        </w:rPr>
        <w:t xml:space="preserve">That brings me to a discussion of the principles applicable to the upliftment of a bar. It is trite that the </w:t>
      </w:r>
      <w:r w:rsidR="00CE6DD3" w:rsidRPr="00CE6DD3">
        <w:rPr>
          <w:color w:val="000000"/>
        </w:rPr>
        <w:t>subrule re</w:t>
      </w:r>
      <w:r w:rsidR="00CE6DD3">
        <w:rPr>
          <w:color w:val="000000"/>
        </w:rPr>
        <w:t xml:space="preserve">quires ‘good cause’ to be shown, which gives the court a wide discretion </w:t>
      </w:r>
      <w:r w:rsidR="00CE6DD3" w:rsidRPr="00CE6DD3">
        <w:rPr>
          <w:color w:val="000000"/>
        </w:rPr>
        <w:t xml:space="preserve">which must, in principle, be exercised with regard also to the merits of the matter seen as a whole. </w:t>
      </w:r>
      <w:r w:rsidR="00CE6DD3">
        <w:rPr>
          <w:color w:val="000000"/>
        </w:rPr>
        <w:t xml:space="preserve">What constitutes ‘good cause’ is, in sum, </w:t>
      </w:r>
      <w:r w:rsidR="0059146F">
        <w:rPr>
          <w:color w:val="000000"/>
        </w:rPr>
        <w:t>a demonstration by an applicant (the defendant in this case) that the following two requirements have been met: (a)</w:t>
      </w:r>
      <w:r w:rsidR="0059146F">
        <w:rPr>
          <w:color w:val="000000"/>
        </w:rPr>
        <w:tab/>
      </w:r>
      <w:r w:rsidR="00CE6DD3" w:rsidRPr="0059146F">
        <w:rPr>
          <w:color w:val="000000"/>
        </w:rPr>
        <w:t xml:space="preserve">The first is that the applicant should file an affidavit satisfactorily explaining the delay. </w:t>
      </w:r>
      <w:r w:rsidR="0059146F">
        <w:rPr>
          <w:color w:val="000000"/>
        </w:rPr>
        <w:t>T</w:t>
      </w:r>
      <w:r w:rsidR="00CE6DD3" w:rsidRPr="0059146F">
        <w:rPr>
          <w:color w:val="000000"/>
        </w:rPr>
        <w:t>he defendant</w:t>
      </w:r>
      <w:r w:rsidR="0059146F">
        <w:rPr>
          <w:color w:val="000000"/>
        </w:rPr>
        <w:t xml:space="preserve"> </w:t>
      </w:r>
      <w:r w:rsidR="00CE6DD3" w:rsidRPr="0059146F">
        <w:rPr>
          <w:color w:val="000000"/>
        </w:rPr>
        <w:t xml:space="preserve">must at </w:t>
      </w:r>
      <w:r w:rsidR="00CE6DD3" w:rsidRPr="0059146F">
        <w:rPr>
          <w:color w:val="000000"/>
        </w:rPr>
        <w:lastRenderedPageBreak/>
        <w:t xml:space="preserve">least furnish an explanation of his default sufficiently full to enable the court to understand how it really came about, and to assess his conduct and motives. </w:t>
      </w:r>
      <w:r w:rsidR="0059146F">
        <w:rPr>
          <w:color w:val="000000"/>
        </w:rPr>
        <w:t>And t</w:t>
      </w:r>
      <w:r w:rsidR="00CE6DD3" w:rsidRPr="0059146F">
        <w:rPr>
          <w:color w:val="000000"/>
        </w:rPr>
        <w:t xml:space="preserve">he application must be </w:t>
      </w:r>
      <w:r w:rsidR="00CE6DD3" w:rsidRPr="0059146F">
        <w:rPr>
          <w:i/>
          <w:color w:val="000000"/>
        </w:rPr>
        <w:t>bona fide</w:t>
      </w:r>
      <w:r w:rsidR="00CE6DD3" w:rsidRPr="0059146F">
        <w:rPr>
          <w:color w:val="000000"/>
        </w:rPr>
        <w:t xml:space="preserve"> and not made with the intention of delaying the opposite party’s claim. </w:t>
      </w:r>
      <w:r w:rsidR="0059146F">
        <w:rPr>
          <w:color w:val="000000"/>
        </w:rPr>
        <w:t xml:space="preserve"> (See for example: </w:t>
      </w:r>
      <w:r w:rsidR="0059146F" w:rsidRPr="0059146F">
        <w:rPr>
          <w:i/>
          <w:color w:val="000000"/>
        </w:rPr>
        <w:t>Smith NO v Brummer NO</w:t>
      </w:r>
      <w:r w:rsidR="0059146F">
        <w:rPr>
          <w:rStyle w:val="FootnoteReference"/>
          <w:i/>
          <w:color w:val="000000"/>
        </w:rPr>
        <w:footnoteReference w:id="1"/>
      </w:r>
      <w:r w:rsidR="0059146F" w:rsidRPr="0059146F">
        <w:rPr>
          <w:color w:val="000000"/>
        </w:rPr>
        <w:t xml:space="preserve">; </w:t>
      </w:r>
      <w:r w:rsidR="0059146F" w:rsidRPr="0059146F">
        <w:rPr>
          <w:i/>
          <w:color w:val="000000"/>
        </w:rPr>
        <w:t>Ingosstrakh v Global Aviation Investments (Pty) Ltd</w:t>
      </w:r>
      <w:r w:rsidR="00A96B1F">
        <w:rPr>
          <w:rStyle w:val="FootnoteReference"/>
          <w:i/>
          <w:color w:val="000000"/>
        </w:rPr>
        <w:footnoteReference w:id="2"/>
      </w:r>
      <w:r w:rsidR="00A96B1F">
        <w:rPr>
          <w:color w:val="000000"/>
        </w:rPr>
        <w:t xml:space="preserve">). (b) </w:t>
      </w:r>
      <w:r w:rsidR="00CE6DD3" w:rsidRPr="0059146F">
        <w:rPr>
          <w:color w:val="000000"/>
        </w:rPr>
        <w:t xml:space="preserve">The second requirement is that the </w:t>
      </w:r>
      <w:r w:rsidR="00A96B1F">
        <w:rPr>
          <w:color w:val="000000"/>
        </w:rPr>
        <w:t>defendant</w:t>
      </w:r>
      <w:r w:rsidR="00CE6DD3" w:rsidRPr="0059146F">
        <w:rPr>
          <w:color w:val="000000"/>
        </w:rPr>
        <w:t xml:space="preserve"> should satisfy the court on oath that he has a </w:t>
      </w:r>
      <w:r w:rsidR="00CE6DD3" w:rsidRPr="00A96B1F">
        <w:rPr>
          <w:i/>
          <w:color w:val="000000"/>
        </w:rPr>
        <w:t>bona fide</w:t>
      </w:r>
      <w:r w:rsidR="00CE6DD3" w:rsidRPr="0059146F">
        <w:rPr>
          <w:color w:val="000000"/>
        </w:rPr>
        <w:t xml:space="preserve"> defence</w:t>
      </w:r>
      <w:r w:rsidR="00A96B1F">
        <w:rPr>
          <w:color w:val="000000"/>
        </w:rPr>
        <w:t xml:space="preserve">. </w:t>
      </w:r>
      <w:r w:rsidR="00CE6DD3" w:rsidRPr="0059146F">
        <w:rPr>
          <w:color w:val="000000"/>
        </w:rPr>
        <w:t xml:space="preserve"> </w:t>
      </w:r>
      <w:r w:rsidR="00A96B1F">
        <w:rPr>
          <w:color w:val="000000"/>
        </w:rPr>
        <w:t xml:space="preserve">(See </w:t>
      </w:r>
      <w:r w:rsidR="00A96B1F" w:rsidRPr="00A96B1F">
        <w:rPr>
          <w:i/>
          <w:color w:val="000000"/>
        </w:rPr>
        <w:t>Body Corporate v Bassonia Four Zero Seven CC</w:t>
      </w:r>
      <w:r w:rsidR="00A96B1F">
        <w:rPr>
          <w:rStyle w:val="FootnoteReference"/>
          <w:i/>
          <w:color w:val="000000"/>
        </w:rPr>
        <w:footnoteReference w:id="3"/>
      </w:r>
      <w:r w:rsidR="00A96B1F">
        <w:rPr>
          <w:color w:val="000000"/>
        </w:rPr>
        <w:t>). The minimum that the defendant</w:t>
      </w:r>
      <w:r w:rsidR="00CE6DD3" w:rsidRPr="00A96B1F">
        <w:rPr>
          <w:color w:val="000000"/>
        </w:rPr>
        <w:t xml:space="preserve"> must show is that his defence is not patently unfounded and that it is based upon facts (which must be set out in outline) which, if proved, would constitute a defence.</w:t>
      </w:r>
    </w:p>
    <w:p w14:paraId="3917FD3E" w14:textId="781CED98" w:rsidR="00CE6DD3" w:rsidRPr="00A96B1F" w:rsidRDefault="00615995" w:rsidP="00615995">
      <w:pPr>
        <w:pStyle w:val="LegalList1"/>
        <w:spacing w:after="120" w:line="360" w:lineRule="auto"/>
        <w:rPr>
          <w:color w:val="000000"/>
        </w:rPr>
      </w:pPr>
      <w:r w:rsidRPr="00A96B1F">
        <w:rPr>
          <w:u w:val="single" w:color="FFFFFF" w:themeColor="background1"/>
        </w:rPr>
        <w:t>[9]</w:t>
      </w:r>
      <w:r w:rsidRPr="00A96B1F">
        <w:rPr>
          <w:u w:val="single" w:color="FFFFFF" w:themeColor="background1"/>
        </w:rPr>
        <w:tab/>
      </w:r>
      <w:r w:rsidR="00A96B1F" w:rsidRPr="00FB674C">
        <w:rPr>
          <w:i/>
          <w:color w:val="000000"/>
        </w:rPr>
        <w:t>In casu</w:t>
      </w:r>
      <w:r w:rsidR="00A96B1F">
        <w:rPr>
          <w:color w:val="000000"/>
        </w:rPr>
        <w:t xml:space="preserve">, I am satisfied with the explanation for the default given by the defendant. It is not disputed that its erstwhile attorneys did not advise </w:t>
      </w:r>
      <w:r w:rsidR="00930669">
        <w:rPr>
          <w:color w:val="000000"/>
        </w:rPr>
        <w:t>the defendant</w:t>
      </w:r>
      <w:r w:rsidR="00A96B1F">
        <w:rPr>
          <w:color w:val="000000"/>
        </w:rPr>
        <w:t xml:space="preserve"> of the fact that it had been barred from pleading by the service of a rule 26 notice of bar. As soon as the aforegoing came to the attention of the defendant, it immediately took steps to rectify the situation. Defendant has therefore, in my view, complied with the first requirement. </w:t>
      </w:r>
    </w:p>
    <w:p w14:paraId="2A750915" w14:textId="6FE3255A" w:rsidR="00C6608E" w:rsidRPr="00C6608E" w:rsidRDefault="00615995" w:rsidP="00615995">
      <w:pPr>
        <w:pStyle w:val="LegalList1"/>
        <w:spacing w:after="120" w:line="360" w:lineRule="auto"/>
        <w:rPr>
          <w:color w:val="000000"/>
        </w:rPr>
      </w:pPr>
      <w:r w:rsidRPr="00C6608E">
        <w:rPr>
          <w:u w:val="single" w:color="FFFFFF" w:themeColor="background1"/>
        </w:rPr>
        <w:t>[10]</w:t>
      </w:r>
      <w:r w:rsidRPr="00C6608E">
        <w:rPr>
          <w:u w:val="single" w:color="FFFFFF" w:themeColor="background1"/>
        </w:rPr>
        <w:tab/>
      </w:r>
      <w:r w:rsidR="00096FD5">
        <w:rPr>
          <w:color w:val="000000"/>
        </w:rPr>
        <w:t xml:space="preserve">As regards the requirement that the defendant must demonstrate that it has a </w:t>
      </w:r>
      <w:r w:rsidR="00096FD5" w:rsidRPr="00BC1563">
        <w:rPr>
          <w:i/>
          <w:color w:val="000000"/>
        </w:rPr>
        <w:t>bona fide</w:t>
      </w:r>
      <w:r w:rsidR="00096FD5">
        <w:rPr>
          <w:color w:val="000000"/>
        </w:rPr>
        <w:t xml:space="preserve"> defence to the claim by the plaintiff, it is the case of the defendant that the plaintiff</w:t>
      </w:r>
      <w:r w:rsidR="00C6608E" w:rsidRPr="00C6608E">
        <w:rPr>
          <w:color w:val="000000"/>
        </w:rPr>
        <w:t xml:space="preserve"> failed to comply with the prescripts of the agreement</w:t>
      </w:r>
      <w:r w:rsidR="00C6608E">
        <w:rPr>
          <w:color w:val="000000"/>
        </w:rPr>
        <w:t xml:space="preserve"> </w:t>
      </w:r>
      <w:r w:rsidR="00C6608E" w:rsidRPr="00C6608E">
        <w:rPr>
          <w:color w:val="000000"/>
        </w:rPr>
        <w:t>in that it failed to deliver the requisite breach notification prior to</w:t>
      </w:r>
      <w:r w:rsidR="00C6608E">
        <w:rPr>
          <w:color w:val="000000"/>
        </w:rPr>
        <w:t xml:space="preserve"> </w:t>
      </w:r>
      <w:r w:rsidR="00096FD5">
        <w:rPr>
          <w:color w:val="000000"/>
        </w:rPr>
        <w:t>instituting action.</w:t>
      </w:r>
      <w:r w:rsidR="00C6608E" w:rsidRPr="00C6608E">
        <w:rPr>
          <w:color w:val="000000"/>
        </w:rPr>
        <w:t xml:space="preserve"> </w:t>
      </w:r>
      <w:r w:rsidR="00096FD5">
        <w:rPr>
          <w:color w:val="000000"/>
        </w:rPr>
        <w:t xml:space="preserve">Plaintiff’s </w:t>
      </w:r>
      <w:r w:rsidR="00C6608E" w:rsidRPr="00C6608E">
        <w:rPr>
          <w:color w:val="000000"/>
        </w:rPr>
        <w:t xml:space="preserve">claim is thus, </w:t>
      </w:r>
      <w:r w:rsidR="00096FD5">
        <w:rPr>
          <w:color w:val="000000"/>
        </w:rPr>
        <w:t>so the defendant avers</w:t>
      </w:r>
      <w:r w:rsidR="00C6608E" w:rsidRPr="00C6608E">
        <w:rPr>
          <w:color w:val="000000"/>
        </w:rPr>
        <w:t>, premature.</w:t>
      </w:r>
    </w:p>
    <w:p w14:paraId="32A6EA5A" w14:textId="477F0B59" w:rsidR="007A354E" w:rsidRPr="00B5254C" w:rsidRDefault="00615995" w:rsidP="00615995">
      <w:pPr>
        <w:pStyle w:val="LegalList1"/>
        <w:spacing w:after="120" w:line="360" w:lineRule="auto"/>
        <w:rPr>
          <w:color w:val="000000"/>
        </w:rPr>
      </w:pPr>
      <w:r w:rsidRPr="00B5254C">
        <w:rPr>
          <w:u w:val="single" w:color="FFFFFF" w:themeColor="background1"/>
        </w:rPr>
        <w:t>[11]</w:t>
      </w:r>
      <w:r w:rsidRPr="00B5254C">
        <w:rPr>
          <w:u w:val="single" w:color="FFFFFF" w:themeColor="background1"/>
        </w:rPr>
        <w:tab/>
      </w:r>
      <w:r w:rsidR="00096FD5" w:rsidRPr="00096FD5">
        <w:rPr>
          <w:color w:val="000000"/>
        </w:rPr>
        <w:t>Moreover, so the case of the defendant goes, the</w:t>
      </w:r>
      <w:r w:rsidR="00C6608E" w:rsidRPr="00096FD5">
        <w:rPr>
          <w:color w:val="000000"/>
        </w:rPr>
        <w:t xml:space="preserve"> </w:t>
      </w:r>
      <w:r w:rsidR="00096FD5" w:rsidRPr="00096FD5">
        <w:rPr>
          <w:color w:val="000000"/>
        </w:rPr>
        <w:t xml:space="preserve">plaintiff </w:t>
      </w:r>
      <w:r w:rsidR="00C6608E" w:rsidRPr="00096FD5">
        <w:rPr>
          <w:color w:val="000000"/>
        </w:rPr>
        <w:t xml:space="preserve">did not perform </w:t>
      </w:r>
      <w:r w:rsidR="00096FD5" w:rsidRPr="00096FD5">
        <w:rPr>
          <w:color w:val="000000"/>
        </w:rPr>
        <w:t>in terms of the agreement nor did it</w:t>
      </w:r>
      <w:r w:rsidR="00C6608E" w:rsidRPr="00096FD5">
        <w:rPr>
          <w:color w:val="000000"/>
        </w:rPr>
        <w:t xml:space="preserve"> comply with the terms </w:t>
      </w:r>
      <w:r w:rsidR="00096FD5" w:rsidRPr="00096FD5">
        <w:rPr>
          <w:color w:val="000000"/>
        </w:rPr>
        <w:t xml:space="preserve">thereof. It is therefore not </w:t>
      </w:r>
      <w:r w:rsidR="00C6608E" w:rsidRPr="00096FD5">
        <w:rPr>
          <w:color w:val="000000"/>
        </w:rPr>
        <w:t>entitled to payment for services that it did not render.</w:t>
      </w:r>
      <w:r w:rsidR="00096FD5">
        <w:rPr>
          <w:color w:val="000000"/>
        </w:rPr>
        <w:t xml:space="preserve"> What is more, so the defendant alleges, t</w:t>
      </w:r>
      <w:r w:rsidR="00C6608E" w:rsidRPr="00096FD5">
        <w:rPr>
          <w:color w:val="000000"/>
        </w:rPr>
        <w:t xml:space="preserve">he agreement is </w:t>
      </w:r>
      <w:r w:rsidR="00C6608E" w:rsidRPr="00096FD5">
        <w:rPr>
          <w:i/>
          <w:color w:val="000000"/>
        </w:rPr>
        <w:t>void ab initio</w:t>
      </w:r>
      <w:r w:rsidR="00C6608E" w:rsidRPr="00096FD5">
        <w:rPr>
          <w:color w:val="000000"/>
        </w:rPr>
        <w:t xml:space="preserve"> as the </w:t>
      </w:r>
      <w:r w:rsidR="00096FD5">
        <w:rPr>
          <w:color w:val="000000"/>
        </w:rPr>
        <w:t>defendant</w:t>
      </w:r>
      <w:r w:rsidR="00C6608E" w:rsidRPr="00096FD5">
        <w:rPr>
          <w:color w:val="000000"/>
        </w:rPr>
        <w:t xml:space="preserve"> did not act in good </w:t>
      </w:r>
      <w:r w:rsidR="00096FD5">
        <w:rPr>
          <w:color w:val="000000"/>
        </w:rPr>
        <w:t>faith in that</w:t>
      </w:r>
      <w:r w:rsidR="00C6608E" w:rsidRPr="00096FD5">
        <w:rPr>
          <w:color w:val="000000"/>
        </w:rPr>
        <w:t xml:space="preserve"> it failed to disclose its relationship with a direct competitor of the </w:t>
      </w:r>
      <w:r w:rsidR="00096FD5">
        <w:rPr>
          <w:color w:val="000000"/>
        </w:rPr>
        <w:t>defendant</w:t>
      </w:r>
      <w:r w:rsidR="00C6608E" w:rsidRPr="00096FD5">
        <w:rPr>
          <w:color w:val="000000"/>
        </w:rPr>
        <w:t xml:space="preserve"> and utilised the property of this competitor in order to fulfil part of its obligations towards the </w:t>
      </w:r>
      <w:r w:rsidR="00096FD5">
        <w:rPr>
          <w:color w:val="000000"/>
        </w:rPr>
        <w:t>defendant</w:t>
      </w:r>
      <w:r w:rsidR="00C6608E" w:rsidRPr="00096FD5">
        <w:rPr>
          <w:color w:val="000000"/>
        </w:rPr>
        <w:t>.</w:t>
      </w:r>
      <w:r w:rsidR="00096FD5">
        <w:rPr>
          <w:color w:val="000000"/>
        </w:rPr>
        <w:t xml:space="preserve"> This is a breach of an express term of the </w:t>
      </w:r>
      <w:r w:rsidR="00096FD5">
        <w:rPr>
          <w:color w:val="000000"/>
        </w:rPr>
        <w:lastRenderedPageBreak/>
        <w:t xml:space="preserve">agreement, which required the parties to act reasonably, </w:t>
      </w:r>
      <w:r w:rsidR="00096FD5" w:rsidRPr="00096FD5">
        <w:rPr>
          <w:i/>
          <w:color w:val="000000"/>
        </w:rPr>
        <w:t>bona fide</w:t>
      </w:r>
      <w:r w:rsidR="00096FD5">
        <w:rPr>
          <w:color w:val="000000"/>
        </w:rPr>
        <w:t xml:space="preserve"> and in good faith.</w:t>
      </w:r>
      <w:r w:rsidR="007A354E" w:rsidRPr="00B5254C">
        <w:rPr>
          <w:color w:val="000000"/>
        </w:rPr>
        <w:t xml:space="preserve"> </w:t>
      </w:r>
      <w:r w:rsidR="00B5254C">
        <w:rPr>
          <w:color w:val="000000"/>
        </w:rPr>
        <w:t xml:space="preserve">It </w:t>
      </w:r>
      <w:r w:rsidR="007A354E" w:rsidRPr="00B5254C">
        <w:rPr>
          <w:color w:val="000000"/>
        </w:rPr>
        <w:t xml:space="preserve">is unknown what confidential information and trade secrets were provided by the </w:t>
      </w:r>
      <w:r w:rsidR="00B5254C">
        <w:rPr>
          <w:color w:val="000000"/>
        </w:rPr>
        <w:t>plaintiff</w:t>
      </w:r>
      <w:r w:rsidR="007A354E" w:rsidRPr="00B5254C">
        <w:rPr>
          <w:color w:val="000000"/>
        </w:rPr>
        <w:t xml:space="preserve"> to this competitor, </w:t>
      </w:r>
      <w:r w:rsidR="00B5254C">
        <w:rPr>
          <w:color w:val="000000"/>
        </w:rPr>
        <w:t xml:space="preserve">so the defendant alleges, </w:t>
      </w:r>
      <w:r w:rsidR="007A354E" w:rsidRPr="00B5254C">
        <w:rPr>
          <w:color w:val="000000"/>
        </w:rPr>
        <w:t xml:space="preserve">however the mere fact that the </w:t>
      </w:r>
      <w:r w:rsidR="00B5254C">
        <w:rPr>
          <w:color w:val="000000"/>
        </w:rPr>
        <w:t>plaintiff</w:t>
      </w:r>
      <w:r w:rsidR="007A354E" w:rsidRPr="00B5254C">
        <w:rPr>
          <w:color w:val="000000"/>
        </w:rPr>
        <w:t xml:space="preserve"> was contracted with the competitor and failed to disclose this to the </w:t>
      </w:r>
      <w:r w:rsidR="00B5254C">
        <w:rPr>
          <w:color w:val="000000"/>
        </w:rPr>
        <w:t>defendant</w:t>
      </w:r>
      <w:r w:rsidR="007A354E" w:rsidRPr="00B5254C">
        <w:rPr>
          <w:color w:val="000000"/>
        </w:rPr>
        <w:t>, amounted to a breach of good faith.</w:t>
      </w:r>
    </w:p>
    <w:p w14:paraId="77B05E17" w14:textId="41ADE6E1" w:rsidR="007A354E" w:rsidRDefault="00615995" w:rsidP="00615995">
      <w:pPr>
        <w:pStyle w:val="LegalList1"/>
        <w:spacing w:after="120" w:line="360" w:lineRule="auto"/>
        <w:rPr>
          <w:color w:val="000000"/>
        </w:rPr>
      </w:pPr>
      <w:r>
        <w:rPr>
          <w:u w:val="single" w:color="FFFFFF" w:themeColor="background1"/>
        </w:rPr>
        <w:t>[12]</w:t>
      </w:r>
      <w:r>
        <w:rPr>
          <w:u w:val="single" w:color="FFFFFF" w:themeColor="background1"/>
        </w:rPr>
        <w:tab/>
      </w:r>
      <w:r w:rsidR="007A354E">
        <w:rPr>
          <w:color w:val="000000"/>
        </w:rPr>
        <w:t xml:space="preserve">I am </w:t>
      </w:r>
      <w:r w:rsidR="00BC1563">
        <w:rPr>
          <w:color w:val="000000"/>
        </w:rPr>
        <w:t xml:space="preserve">therefore </w:t>
      </w:r>
      <w:r w:rsidR="007A354E">
        <w:rPr>
          <w:color w:val="000000"/>
        </w:rPr>
        <w:t xml:space="preserve">persuaded that the defendant has demonstrated that it has a </w:t>
      </w:r>
      <w:r w:rsidR="007A354E" w:rsidRPr="007A354E">
        <w:rPr>
          <w:i/>
          <w:color w:val="000000"/>
        </w:rPr>
        <w:t>bona fide</w:t>
      </w:r>
      <w:r w:rsidR="007A354E">
        <w:rPr>
          <w:color w:val="000000"/>
        </w:rPr>
        <w:t xml:space="preserve"> defence to the plaintiff’s claim.</w:t>
      </w:r>
    </w:p>
    <w:p w14:paraId="69320835" w14:textId="16CC9647" w:rsidR="00BD0648" w:rsidRDefault="00615995" w:rsidP="00615995">
      <w:pPr>
        <w:pStyle w:val="LegalList1"/>
        <w:spacing w:after="240" w:line="360" w:lineRule="auto"/>
      </w:pPr>
      <w:r>
        <w:rPr>
          <w:u w:val="single" w:color="FFFFFF" w:themeColor="background1"/>
        </w:rPr>
        <w:t>[13]</w:t>
      </w:r>
      <w:r>
        <w:rPr>
          <w:u w:val="single" w:color="FFFFFF" w:themeColor="background1"/>
        </w:rPr>
        <w:tab/>
      </w:r>
      <w:r w:rsidR="00B64B6F">
        <w:t xml:space="preserve">For all of these reasons, the </w:t>
      </w:r>
      <w:r w:rsidR="00B5254C">
        <w:t>defendant’s</w:t>
      </w:r>
      <w:r w:rsidR="00B64B6F">
        <w:t xml:space="preserve"> application for </w:t>
      </w:r>
      <w:r w:rsidR="00BC1563">
        <w:t>the upliftment of the bar</w:t>
      </w:r>
      <w:r w:rsidR="00B64B6F">
        <w:t xml:space="preserve"> should </w:t>
      </w:r>
      <w:r w:rsidR="00B5254C">
        <w:t>succeed</w:t>
      </w:r>
      <w:r w:rsidR="00BD0648">
        <w:t>.</w:t>
      </w:r>
    </w:p>
    <w:p w14:paraId="38784BAF" w14:textId="377F8CFB" w:rsidR="00A20823" w:rsidRPr="00A20823" w:rsidRDefault="00B5254C" w:rsidP="00155B87">
      <w:pPr>
        <w:pStyle w:val="LegalList1"/>
        <w:keepNext/>
        <w:spacing w:after="120" w:line="360" w:lineRule="auto"/>
        <w:rPr>
          <w:b/>
          <w:color w:val="000000"/>
        </w:rPr>
      </w:pPr>
      <w:r>
        <w:rPr>
          <w:b/>
          <w:color w:val="000000"/>
        </w:rPr>
        <w:t>Costs</w:t>
      </w:r>
    </w:p>
    <w:p w14:paraId="79FC46B9" w14:textId="4F15EA5B" w:rsidR="005F0586" w:rsidRPr="00B5254C" w:rsidRDefault="00615995" w:rsidP="00615995">
      <w:pPr>
        <w:pStyle w:val="LegalList1"/>
        <w:spacing w:after="120" w:line="360" w:lineRule="auto"/>
        <w:rPr>
          <w:color w:val="000000"/>
        </w:rPr>
      </w:pPr>
      <w:r w:rsidRPr="00B5254C">
        <w:rPr>
          <w:u w:val="single" w:color="FFFFFF" w:themeColor="background1"/>
        </w:rPr>
        <w:t>[14]</w:t>
      </w:r>
      <w:r w:rsidRPr="00B5254C">
        <w:rPr>
          <w:u w:val="single" w:color="FFFFFF" w:themeColor="background1"/>
        </w:rPr>
        <w:tab/>
      </w:r>
      <w:r w:rsidR="005F0586" w:rsidRPr="005F0586">
        <w:rPr>
          <w:rFonts w:cs="Arial"/>
        </w:rPr>
        <w:t>The general rule in matters of costs is that the successful party should be given his costs, and this rule should not be departed from except where there are</w:t>
      </w:r>
      <w:r w:rsidR="00B22451">
        <w:rPr>
          <w:rFonts w:cs="Arial"/>
        </w:rPr>
        <w:t xml:space="preserve"> good grounds for doing so. See</w:t>
      </w:r>
      <w:r w:rsidR="005F0586" w:rsidRPr="005F0586">
        <w:rPr>
          <w:rFonts w:cs="Arial"/>
        </w:rPr>
        <w:t xml:space="preserve"> </w:t>
      </w:r>
      <w:r w:rsidR="005F0586" w:rsidRPr="005F0586">
        <w:rPr>
          <w:rFonts w:cs="Arial"/>
          <w:i/>
        </w:rPr>
        <w:t>Myers v Abramson</w:t>
      </w:r>
      <w:r w:rsidR="00B51B6D">
        <w:rPr>
          <w:rStyle w:val="FootnoteReference"/>
          <w:i/>
        </w:rPr>
        <w:footnoteReference w:id="4"/>
      </w:r>
      <w:r w:rsidR="005F0586" w:rsidRPr="005F0586">
        <w:rPr>
          <w:rFonts w:cs="Arial"/>
        </w:rPr>
        <w:t>.</w:t>
      </w:r>
    </w:p>
    <w:p w14:paraId="7DADD9EC" w14:textId="576F60D0" w:rsidR="00B5254C" w:rsidRPr="005F0586" w:rsidRDefault="00615995" w:rsidP="00615995">
      <w:pPr>
        <w:pStyle w:val="LegalList1"/>
        <w:spacing w:after="120" w:line="360" w:lineRule="auto"/>
        <w:rPr>
          <w:color w:val="000000"/>
        </w:rPr>
      </w:pPr>
      <w:r w:rsidRPr="005F0586">
        <w:rPr>
          <w:u w:val="single" w:color="FFFFFF" w:themeColor="background1"/>
        </w:rPr>
        <w:t>[15]</w:t>
      </w:r>
      <w:r w:rsidRPr="005F0586">
        <w:rPr>
          <w:u w:val="single" w:color="FFFFFF" w:themeColor="background1"/>
        </w:rPr>
        <w:tab/>
      </w:r>
      <w:r w:rsidR="00B5254C" w:rsidRPr="00B5254C">
        <w:rPr>
          <w:rFonts w:cs="Arial"/>
          <w:i/>
        </w:rPr>
        <w:t>In casu</w:t>
      </w:r>
      <w:r w:rsidR="00B5254C">
        <w:rPr>
          <w:rFonts w:cs="Arial"/>
        </w:rPr>
        <w:t xml:space="preserve">, the defendant </w:t>
      </w:r>
      <w:r w:rsidR="00BC1563">
        <w:rPr>
          <w:rFonts w:cs="Arial"/>
        </w:rPr>
        <w:t>did</w:t>
      </w:r>
      <w:r w:rsidR="00B5254C">
        <w:rPr>
          <w:rFonts w:cs="Arial"/>
        </w:rPr>
        <w:t xml:space="preserve"> however require from the court an indulgence, and should at the very least be liable for the costs of the unopposed application. On the flipside is the fact that the plaintiff should not have opposed this application.  </w:t>
      </w:r>
    </w:p>
    <w:p w14:paraId="5E32125A" w14:textId="5A891173" w:rsidR="005F0586" w:rsidRPr="005F0586" w:rsidRDefault="00615995" w:rsidP="00615995">
      <w:pPr>
        <w:pStyle w:val="LegalList1"/>
        <w:spacing w:after="240" w:line="360" w:lineRule="auto"/>
        <w:rPr>
          <w:color w:val="000000"/>
        </w:rPr>
      </w:pPr>
      <w:r w:rsidRPr="005F0586">
        <w:rPr>
          <w:u w:val="single" w:color="FFFFFF" w:themeColor="background1"/>
        </w:rPr>
        <w:t>[16]</w:t>
      </w:r>
      <w:r w:rsidRPr="005F0586">
        <w:rPr>
          <w:u w:val="single" w:color="FFFFFF" w:themeColor="background1"/>
        </w:rPr>
        <w:tab/>
      </w:r>
      <w:r w:rsidR="00B5254C">
        <w:rPr>
          <w:rFonts w:cs="Arial"/>
        </w:rPr>
        <w:t>I am therefore of the view that the appropriate costs order would be one in terms of which each party bears its own costs in relation to this application to uplift the bar. I intend granting an order to that effect.</w:t>
      </w:r>
    </w:p>
    <w:p w14:paraId="41F6FD4F" w14:textId="77777777" w:rsidR="00F922A4" w:rsidRDefault="00F922A4" w:rsidP="00F922A4">
      <w:pPr>
        <w:pStyle w:val="LegalMAINHEADING"/>
        <w:spacing w:before="0" w:after="120" w:line="360" w:lineRule="auto"/>
      </w:pPr>
      <w:r>
        <w:rPr>
          <w:caps w:val="0"/>
        </w:rPr>
        <w:t>Order</w:t>
      </w:r>
    </w:p>
    <w:p w14:paraId="3B6087C8" w14:textId="45E0C241" w:rsidR="00447076" w:rsidRPr="00F922A4" w:rsidRDefault="00615995" w:rsidP="00615995">
      <w:pPr>
        <w:pStyle w:val="LegalList1"/>
        <w:spacing w:after="120" w:line="360" w:lineRule="auto"/>
        <w:rPr>
          <w:color w:val="000000"/>
        </w:rPr>
      </w:pPr>
      <w:r w:rsidRPr="00F922A4">
        <w:rPr>
          <w:u w:val="single" w:color="FFFFFF" w:themeColor="background1"/>
        </w:rPr>
        <w:t>[17]</w:t>
      </w:r>
      <w:r w:rsidRPr="00F922A4">
        <w:rPr>
          <w:u w:val="single" w:color="FFFFFF" w:themeColor="background1"/>
        </w:rPr>
        <w:tab/>
      </w:r>
      <w:r w:rsidR="00447076">
        <w:t xml:space="preserve">In the result, </w:t>
      </w:r>
      <w:r w:rsidR="005D0D24">
        <w:t>the following order</w:t>
      </w:r>
      <w:r w:rsidR="00D82EB8">
        <w:t xml:space="preserve"> is </w:t>
      </w:r>
      <w:r w:rsidR="002911F6">
        <w:t>made: -</w:t>
      </w:r>
    </w:p>
    <w:p w14:paraId="58939D4D" w14:textId="08768534" w:rsidR="000C7772" w:rsidRDefault="00615995" w:rsidP="00615995">
      <w:pPr>
        <w:pStyle w:val="LegalList1"/>
        <w:spacing w:after="120" w:line="360" w:lineRule="auto"/>
        <w:ind w:left="567" w:hanging="567"/>
      </w:pPr>
      <w:r>
        <w:t>(1)</w:t>
      </w:r>
      <w:r>
        <w:tab/>
      </w:r>
      <w:r w:rsidR="000C7772">
        <w:t>The plaintiff’s notice of bar in terms of Uniform Rule of Court 26 dated 13 May 2020 be and is hereby set aside and the resultant bar against the defendant delivering its plea is hereby uplifted.</w:t>
      </w:r>
    </w:p>
    <w:p w14:paraId="3206779A" w14:textId="4E1B4D6F" w:rsidR="000C7772" w:rsidRDefault="00615995" w:rsidP="00615995">
      <w:pPr>
        <w:pStyle w:val="LegalList1"/>
        <w:spacing w:after="120" w:line="360" w:lineRule="auto"/>
        <w:ind w:left="567" w:hanging="567"/>
      </w:pPr>
      <w:r>
        <w:t>(2)</w:t>
      </w:r>
      <w:r>
        <w:tab/>
      </w:r>
      <w:r w:rsidR="000C7772">
        <w:t>The defendant is granted leave to deliver its plea within five days from the date of this order.</w:t>
      </w:r>
    </w:p>
    <w:p w14:paraId="3D27269D" w14:textId="71F7E50E" w:rsidR="000C7772" w:rsidRDefault="00615995" w:rsidP="00615995">
      <w:pPr>
        <w:pStyle w:val="LegalList1"/>
        <w:spacing w:after="240" w:line="360" w:lineRule="auto"/>
        <w:ind w:left="567" w:hanging="567"/>
      </w:pPr>
      <w:r>
        <w:lastRenderedPageBreak/>
        <w:t>(3)</w:t>
      </w:r>
      <w:r>
        <w:tab/>
      </w:r>
      <w:r w:rsidR="000C7772">
        <w:t>There shall be no order as to costs relative to this application.</w:t>
      </w:r>
    </w:p>
    <w:p w14:paraId="56FFBC86" w14:textId="77777777" w:rsidR="00C55B3C" w:rsidRPr="00C55B3C" w:rsidRDefault="00872370" w:rsidP="00B64B6F">
      <w:pPr>
        <w:pStyle w:val="ListParagraph"/>
        <w:keepNext/>
        <w:keepLines/>
        <w:tabs>
          <w:tab w:val="left" w:pos="0"/>
        </w:tabs>
        <w:spacing w:before="960"/>
        <w:jc w:val="right"/>
        <w:rPr>
          <w:b/>
          <w:u w:val="single"/>
        </w:rPr>
      </w:pPr>
      <w:r>
        <w:rPr>
          <w:b/>
          <w:u w:val="single"/>
        </w:rPr>
        <w:t>______</w:t>
      </w:r>
      <w:r w:rsidR="00C55B3C" w:rsidRPr="00C55B3C">
        <w:rPr>
          <w:b/>
          <w:u w:val="single"/>
        </w:rPr>
        <w:t>__________________________</w:t>
      </w:r>
    </w:p>
    <w:p w14:paraId="2BF04A41" w14:textId="77777777" w:rsidR="00C55B3C" w:rsidRPr="00C55B3C" w:rsidRDefault="00C55B3C" w:rsidP="00CD56FB">
      <w:pPr>
        <w:pStyle w:val="ListParagraph"/>
        <w:keepNext/>
        <w:jc w:val="right"/>
        <w:rPr>
          <w:rFonts w:cs="Arial"/>
          <w:b/>
        </w:rPr>
      </w:pPr>
      <w:r w:rsidRPr="00C55B3C">
        <w:rPr>
          <w:rFonts w:cs="Arial"/>
          <w:b/>
        </w:rPr>
        <w:t xml:space="preserve">L </w:t>
      </w:r>
      <w:r w:rsidR="00872370">
        <w:rPr>
          <w:rFonts w:cs="Arial"/>
          <w:b/>
        </w:rPr>
        <w:t>R ADAMS</w:t>
      </w:r>
    </w:p>
    <w:p w14:paraId="3C5D76D5" w14:textId="77777777" w:rsidR="00C55B3C" w:rsidRPr="00C55B3C" w:rsidRDefault="00C55B3C" w:rsidP="00CD56FB">
      <w:pPr>
        <w:pStyle w:val="ListParagraph"/>
        <w:keepNext/>
        <w:jc w:val="right"/>
        <w:rPr>
          <w:rFonts w:cs="Arial"/>
          <w:i/>
        </w:rPr>
      </w:pPr>
      <w:r w:rsidRPr="00C55B3C">
        <w:rPr>
          <w:rFonts w:cs="Arial"/>
          <w:i/>
        </w:rPr>
        <w:t>Judge of the High Court</w:t>
      </w:r>
    </w:p>
    <w:p w14:paraId="68A48D56" w14:textId="77777777" w:rsidR="00C55B3C" w:rsidRPr="00C55B3C" w:rsidRDefault="00C55B3C" w:rsidP="00486326">
      <w:pPr>
        <w:pStyle w:val="ListParagraph"/>
        <w:spacing w:after="120" w:line="360" w:lineRule="auto"/>
        <w:jc w:val="right"/>
        <w:rPr>
          <w:rFonts w:cs="Arial"/>
          <w:i/>
        </w:rPr>
      </w:pPr>
      <w:r w:rsidRPr="00C55B3C">
        <w:rPr>
          <w:rFonts w:cs="Arial"/>
          <w:i/>
        </w:rPr>
        <w:t>Gauteng Local Division, Johannesburg</w:t>
      </w:r>
    </w:p>
    <w:p w14:paraId="0BCF12C8" w14:textId="77777777" w:rsidR="00341D13" w:rsidRDefault="00341D13" w:rsidP="00C55B3C">
      <w:pPr>
        <w:pBdr>
          <w:bottom w:val="single" w:sz="6" w:space="1" w:color="auto"/>
        </w:pBdr>
        <w:spacing w:after="360"/>
        <w:rPr>
          <w:rFonts w:cs="Arial"/>
          <w:i/>
        </w:rPr>
      </w:pPr>
    </w:p>
    <w:tbl>
      <w:tblPr>
        <w:tblW w:w="8930" w:type="dxa"/>
        <w:tblLook w:val="04A0" w:firstRow="1" w:lastRow="0" w:firstColumn="1" w:lastColumn="0" w:noHBand="0" w:noVBand="1"/>
      </w:tblPr>
      <w:tblGrid>
        <w:gridCol w:w="4253"/>
        <w:gridCol w:w="4677"/>
      </w:tblGrid>
      <w:tr w:rsidR="00595DE2" w14:paraId="7FF36FAB" w14:textId="77777777" w:rsidTr="00A402BB">
        <w:tc>
          <w:tcPr>
            <w:tcW w:w="4253" w:type="dxa"/>
            <w:tcMar>
              <w:top w:w="32" w:type="dxa"/>
              <w:left w:w="108" w:type="dxa"/>
              <w:bottom w:w="32" w:type="dxa"/>
              <w:right w:w="108" w:type="dxa"/>
            </w:tcMar>
            <w:vAlign w:val="center"/>
            <w:hideMark/>
          </w:tcPr>
          <w:p w14:paraId="221043C5" w14:textId="77777777" w:rsidR="00595DE2" w:rsidRPr="00595DE2" w:rsidRDefault="00595DE2" w:rsidP="006A27F6">
            <w:pPr>
              <w:keepNext/>
              <w:spacing w:before="120" w:after="120"/>
            </w:pPr>
            <w:r>
              <w:t>HEARD ON: </w:t>
            </w:r>
          </w:p>
        </w:tc>
        <w:tc>
          <w:tcPr>
            <w:tcW w:w="4677" w:type="dxa"/>
            <w:tcMar>
              <w:top w:w="32" w:type="dxa"/>
              <w:left w:w="108" w:type="dxa"/>
              <w:bottom w:w="32" w:type="dxa"/>
              <w:right w:w="108" w:type="dxa"/>
            </w:tcMar>
            <w:vAlign w:val="center"/>
            <w:hideMark/>
          </w:tcPr>
          <w:p w14:paraId="6504B07C" w14:textId="7FF50F8B" w:rsidR="00595DE2" w:rsidRPr="00595DE2" w:rsidRDefault="00330D92" w:rsidP="00330D92">
            <w:pPr>
              <w:keepNext/>
              <w:spacing w:before="120" w:after="120"/>
              <w:jc w:val="both"/>
            </w:pPr>
            <w:r>
              <w:t>27</w:t>
            </w:r>
            <w:r w:rsidRPr="00330D92">
              <w:rPr>
                <w:vertAlign w:val="superscript"/>
              </w:rPr>
              <w:t>th</w:t>
            </w:r>
            <w:r>
              <w:t xml:space="preserve"> February 2023</w:t>
            </w:r>
          </w:p>
        </w:tc>
      </w:tr>
      <w:tr w:rsidR="00595DE2" w14:paraId="33F45B32" w14:textId="77777777" w:rsidTr="00A402BB">
        <w:tc>
          <w:tcPr>
            <w:tcW w:w="4253" w:type="dxa"/>
            <w:tcMar>
              <w:top w:w="32" w:type="dxa"/>
              <w:left w:w="108" w:type="dxa"/>
              <w:bottom w:w="32" w:type="dxa"/>
              <w:right w:w="108" w:type="dxa"/>
            </w:tcMar>
            <w:vAlign w:val="center"/>
            <w:hideMark/>
          </w:tcPr>
          <w:p w14:paraId="390FDF2B" w14:textId="77777777" w:rsidR="00595DE2" w:rsidRPr="00595DE2" w:rsidRDefault="00595DE2" w:rsidP="006A27F6">
            <w:pPr>
              <w:keepNext/>
              <w:spacing w:before="120" w:after="120"/>
            </w:pPr>
            <w:r>
              <w:t>JUDGMENT DATE: </w:t>
            </w:r>
          </w:p>
        </w:tc>
        <w:tc>
          <w:tcPr>
            <w:tcW w:w="4677" w:type="dxa"/>
            <w:tcMar>
              <w:top w:w="32" w:type="dxa"/>
              <w:left w:w="108" w:type="dxa"/>
              <w:bottom w:w="32" w:type="dxa"/>
              <w:right w:w="108" w:type="dxa"/>
            </w:tcMar>
            <w:vAlign w:val="center"/>
            <w:hideMark/>
          </w:tcPr>
          <w:p w14:paraId="30F14BC4" w14:textId="4B6F9FDA" w:rsidR="00595DE2" w:rsidRDefault="00B2155A" w:rsidP="00B2155A">
            <w:pPr>
              <w:keepNext/>
              <w:spacing w:before="120" w:after="120"/>
              <w:jc w:val="both"/>
            </w:pPr>
            <w:r>
              <w:t>3</w:t>
            </w:r>
            <w:r w:rsidRPr="00B2155A">
              <w:rPr>
                <w:vertAlign w:val="superscript"/>
              </w:rPr>
              <w:t>rd</w:t>
            </w:r>
            <w:r>
              <w:t xml:space="preserve"> </w:t>
            </w:r>
            <w:r w:rsidR="00330D92">
              <w:t>March 2023</w:t>
            </w:r>
            <w:r w:rsidR="00595DE2">
              <w:t xml:space="preserve"> – judgment handed down electronically</w:t>
            </w:r>
          </w:p>
        </w:tc>
      </w:tr>
      <w:tr w:rsidR="00595DE2" w14:paraId="57088DC0" w14:textId="77777777" w:rsidTr="00A402BB">
        <w:tc>
          <w:tcPr>
            <w:tcW w:w="4253" w:type="dxa"/>
            <w:tcMar>
              <w:top w:w="32" w:type="dxa"/>
              <w:left w:w="108" w:type="dxa"/>
              <w:bottom w:w="32" w:type="dxa"/>
              <w:right w:w="108" w:type="dxa"/>
            </w:tcMar>
            <w:vAlign w:val="center"/>
            <w:hideMark/>
          </w:tcPr>
          <w:p w14:paraId="405B6175" w14:textId="67C352DA" w:rsidR="00595DE2" w:rsidRPr="00595DE2" w:rsidRDefault="00595DE2" w:rsidP="00330D92">
            <w:pPr>
              <w:keepNext/>
              <w:spacing w:before="120" w:after="120"/>
            </w:pPr>
            <w:r>
              <w:t xml:space="preserve">FOR THE </w:t>
            </w:r>
            <w:r w:rsidR="00330D92">
              <w:t>PLAINTIFF</w:t>
            </w:r>
            <w:r>
              <w:t>: </w:t>
            </w:r>
          </w:p>
        </w:tc>
        <w:tc>
          <w:tcPr>
            <w:tcW w:w="4677" w:type="dxa"/>
            <w:tcMar>
              <w:top w:w="32" w:type="dxa"/>
              <w:left w:w="108" w:type="dxa"/>
              <w:bottom w:w="32" w:type="dxa"/>
              <w:right w:w="108" w:type="dxa"/>
            </w:tcMar>
            <w:vAlign w:val="center"/>
            <w:hideMark/>
          </w:tcPr>
          <w:p w14:paraId="0CB6AC9C" w14:textId="4D146BFB" w:rsidR="00595DE2" w:rsidRPr="00595DE2" w:rsidRDefault="00330D92" w:rsidP="00E957A5">
            <w:pPr>
              <w:keepNext/>
              <w:spacing w:before="120" w:after="120"/>
            </w:pPr>
            <w:r>
              <w:t>Advocate R Bhima</w:t>
            </w:r>
            <w:r w:rsidR="00E957A5">
              <w:t xml:space="preserve"> </w:t>
            </w:r>
          </w:p>
        </w:tc>
      </w:tr>
      <w:tr w:rsidR="00595DE2" w14:paraId="67BDB5ED" w14:textId="77777777" w:rsidTr="00A402BB">
        <w:tc>
          <w:tcPr>
            <w:tcW w:w="4253" w:type="dxa"/>
            <w:tcMar>
              <w:top w:w="32" w:type="dxa"/>
              <w:left w:w="108" w:type="dxa"/>
              <w:bottom w:w="32" w:type="dxa"/>
              <w:right w:w="108" w:type="dxa"/>
            </w:tcMar>
            <w:vAlign w:val="center"/>
            <w:hideMark/>
          </w:tcPr>
          <w:p w14:paraId="7E32D79D" w14:textId="77777777" w:rsidR="00595DE2" w:rsidRPr="00595DE2" w:rsidRDefault="00595DE2" w:rsidP="006A27F6">
            <w:pPr>
              <w:keepNext/>
              <w:spacing w:before="120" w:after="120"/>
            </w:pPr>
            <w:r>
              <w:t>INSTRUCTED BY: </w:t>
            </w:r>
          </w:p>
        </w:tc>
        <w:tc>
          <w:tcPr>
            <w:tcW w:w="4677" w:type="dxa"/>
            <w:tcMar>
              <w:top w:w="32" w:type="dxa"/>
              <w:left w:w="108" w:type="dxa"/>
              <w:bottom w:w="32" w:type="dxa"/>
              <w:right w:w="108" w:type="dxa"/>
            </w:tcMar>
            <w:vAlign w:val="center"/>
            <w:hideMark/>
          </w:tcPr>
          <w:p w14:paraId="7F868C34" w14:textId="083ED7C1" w:rsidR="00595DE2" w:rsidRPr="00595DE2" w:rsidRDefault="00330D92" w:rsidP="00330D92">
            <w:pPr>
              <w:keepNext/>
              <w:spacing w:before="120" w:after="120"/>
            </w:pPr>
            <w:r>
              <w:t xml:space="preserve">Motsai Attorneys Incorporated, Northcliff, Johannesburg </w:t>
            </w:r>
            <w:r w:rsidR="00B71BE1">
              <w:t xml:space="preserve"> </w:t>
            </w:r>
          </w:p>
        </w:tc>
      </w:tr>
      <w:tr w:rsidR="00595DE2" w14:paraId="5B80B11B" w14:textId="77777777" w:rsidTr="00A402BB">
        <w:tc>
          <w:tcPr>
            <w:tcW w:w="4253" w:type="dxa"/>
            <w:tcMar>
              <w:top w:w="32" w:type="dxa"/>
              <w:left w:w="108" w:type="dxa"/>
              <w:bottom w:w="32" w:type="dxa"/>
              <w:right w:w="108" w:type="dxa"/>
            </w:tcMar>
            <w:vAlign w:val="center"/>
            <w:hideMark/>
          </w:tcPr>
          <w:p w14:paraId="73F93BDB" w14:textId="0E79C682" w:rsidR="00595DE2" w:rsidRPr="00595DE2" w:rsidRDefault="00595DE2" w:rsidP="00330D92">
            <w:pPr>
              <w:spacing w:before="120" w:after="120"/>
            </w:pPr>
            <w:r>
              <w:t xml:space="preserve">FOR THE </w:t>
            </w:r>
            <w:r w:rsidR="00330D92">
              <w:t>DEFENDANT</w:t>
            </w:r>
            <w:r>
              <w:t>: </w:t>
            </w:r>
          </w:p>
        </w:tc>
        <w:tc>
          <w:tcPr>
            <w:tcW w:w="4677" w:type="dxa"/>
            <w:tcMar>
              <w:top w:w="32" w:type="dxa"/>
              <w:left w:w="108" w:type="dxa"/>
              <w:bottom w:w="32" w:type="dxa"/>
              <w:right w:w="108" w:type="dxa"/>
            </w:tcMar>
            <w:vAlign w:val="center"/>
            <w:hideMark/>
          </w:tcPr>
          <w:p w14:paraId="3B7A3CF1" w14:textId="4EBE76D8" w:rsidR="00595DE2" w:rsidRDefault="00330D92" w:rsidP="00483667">
            <w:pPr>
              <w:spacing w:before="120" w:after="120"/>
            </w:pPr>
            <w:r>
              <w:t>Advocate Mabunda</w:t>
            </w:r>
          </w:p>
        </w:tc>
      </w:tr>
      <w:tr w:rsidR="00595DE2" w14:paraId="4F06BB27" w14:textId="77777777" w:rsidTr="00A402BB">
        <w:tc>
          <w:tcPr>
            <w:tcW w:w="4253" w:type="dxa"/>
            <w:tcMar>
              <w:top w:w="32" w:type="dxa"/>
              <w:left w:w="108" w:type="dxa"/>
              <w:bottom w:w="32" w:type="dxa"/>
              <w:right w:w="108" w:type="dxa"/>
            </w:tcMar>
            <w:vAlign w:val="center"/>
            <w:hideMark/>
          </w:tcPr>
          <w:p w14:paraId="7317448D" w14:textId="77777777" w:rsidR="00595DE2" w:rsidRPr="00595DE2" w:rsidRDefault="00595DE2" w:rsidP="006A27F6">
            <w:pPr>
              <w:spacing w:before="120" w:after="120"/>
            </w:pPr>
            <w:r>
              <w:t>INSTRUCTED BY: </w:t>
            </w:r>
          </w:p>
        </w:tc>
        <w:tc>
          <w:tcPr>
            <w:tcW w:w="4677" w:type="dxa"/>
            <w:tcMar>
              <w:top w:w="32" w:type="dxa"/>
              <w:left w:w="108" w:type="dxa"/>
              <w:bottom w:w="32" w:type="dxa"/>
              <w:right w:w="108" w:type="dxa"/>
            </w:tcMar>
            <w:vAlign w:val="center"/>
            <w:hideMark/>
          </w:tcPr>
          <w:p w14:paraId="5EADDD11" w14:textId="4E50EA7C" w:rsidR="00595DE2" w:rsidRPr="00595DE2" w:rsidRDefault="00330D92" w:rsidP="00330D92">
            <w:pPr>
              <w:spacing w:before="120" w:after="120"/>
            </w:pPr>
            <w:r>
              <w:t>Pagel Schulenburg Incorporated</w:t>
            </w:r>
            <w:r w:rsidR="00486326">
              <w:t xml:space="preserve">, </w:t>
            </w:r>
            <w:r>
              <w:t>Bryanston</w:t>
            </w:r>
            <w:r w:rsidR="00595DE2">
              <w:t xml:space="preserve">  </w:t>
            </w:r>
          </w:p>
        </w:tc>
      </w:tr>
    </w:tbl>
    <w:p w14:paraId="13C7A2C7" w14:textId="77777777" w:rsidR="000B3025" w:rsidRPr="00127DEF" w:rsidRDefault="000B3025" w:rsidP="00BB4515">
      <w:pPr>
        <w:suppressAutoHyphens w:val="0"/>
        <w:rPr>
          <w:rFonts w:ascii="Verdana" w:hAnsi="Verdana"/>
          <w:color w:val="000000"/>
          <w:sz w:val="20"/>
          <w:szCs w:val="20"/>
          <w:lang w:val="en-ZA" w:eastAsia="en-ZA"/>
        </w:rPr>
      </w:pPr>
    </w:p>
    <w:sectPr w:rsidR="000B3025" w:rsidRPr="00127DEF" w:rsidSect="005E3F79">
      <w:headerReference w:type="even" r:id="rId9"/>
      <w:headerReference w:type="default" r:id="rId10"/>
      <w:headerReference w:type="first" r:id="rId11"/>
      <w:endnotePr>
        <w:numFmt w:val="decimal"/>
      </w:endnotePr>
      <w:pgSz w:w="11904" w:h="16836" w:code="9"/>
      <w:pgMar w:top="1701" w:right="1701" w:bottom="1701" w:left="1701" w:header="567" w:footer="567" w:gutter="0"/>
      <w:pgNumType w:start="1"/>
      <w:cols w:space="720"/>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7D321" w16cex:dateUtc="2021-05-25T17:48:00Z"/>
  <w16cex:commentExtensible w16cex:durableId="245805F7" w16cex:dateUtc="2021-05-25T21:25:00Z"/>
  <w16cex:commentExtensible w16cex:durableId="2457D756" w16cex:dateUtc="2021-05-25T18:06:00Z"/>
  <w16cex:commentExtensible w16cex:durableId="24580540" w16cex:dateUtc="2021-05-25T21:22:00Z"/>
  <w16cex:commentExtensible w16cex:durableId="24580559" w16cex:dateUtc="2021-05-25T21:23:00Z"/>
  <w16cex:commentExtensible w16cex:durableId="24591F8D" w16cex:dateUtc="2021-05-26T17:27:00Z"/>
  <w16cex:commentExtensible w16cex:durableId="24580A96" w16cex:dateUtc="2021-05-25T21:45:00Z"/>
  <w16cex:commentExtensible w16cex:durableId="2457E904" w16cex:dateUtc="2021-05-25T19:22:00Z"/>
  <w16cex:commentExtensible w16cex:durableId="2457FDA5" w16cex:dateUtc="2021-05-25T2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0DDB4B" w16cid:durableId="2457D321"/>
  <w16cid:commentId w16cid:paraId="47D66897" w16cid:durableId="245805F7"/>
  <w16cid:commentId w16cid:paraId="1D885730" w16cid:durableId="2457D756"/>
  <w16cid:commentId w16cid:paraId="629F146A" w16cid:durableId="24580540"/>
  <w16cid:commentId w16cid:paraId="05CE0AB6" w16cid:durableId="24580559"/>
  <w16cid:commentId w16cid:paraId="41CF7CE1" w16cid:durableId="24591F8D"/>
  <w16cid:commentId w16cid:paraId="47119A76" w16cid:durableId="24580A96"/>
  <w16cid:commentId w16cid:paraId="65FAD686" w16cid:durableId="2457E904"/>
  <w16cid:commentId w16cid:paraId="7CE3AB98" w16cid:durableId="2457FD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81142" w14:textId="77777777" w:rsidR="008133A0" w:rsidRDefault="008133A0">
      <w:pPr>
        <w:spacing w:line="20" w:lineRule="exact"/>
      </w:pPr>
    </w:p>
  </w:endnote>
  <w:endnote w:type="continuationSeparator" w:id="0">
    <w:p w14:paraId="2D6ED07B" w14:textId="77777777" w:rsidR="008133A0" w:rsidRDefault="008133A0">
      <w:r>
        <w:t xml:space="preserve"> </w:t>
      </w:r>
    </w:p>
  </w:endnote>
  <w:endnote w:type="continuationNotice" w:id="1">
    <w:p w14:paraId="44832C94" w14:textId="77777777" w:rsidR="008133A0" w:rsidRDefault="008133A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CEEE4" w14:textId="77777777" w:rsidR="008133A0" w:rsidRDefault="008133A0">
      <w:r>
        <w:separator/>
      </w:r>
    </w:p>
  </w:footnote>
  <w:footnote w:type="continuationSeparator" w:id="0">
    <w:p w14:paraId="5E059E7D" w14:textId="77777777" w:rsidR="008133A0" w:rsidRDefault="008133A0">
      <w:r>
        <w:continuationSeparator/>
      </w:r>
    </w:p>
  </w:footnote>
  <w:footnote w:id="1">
    <w:p w14:paraId="1D31485F" w14:textId="7E1B98BC" w:rsidR="0059146F" w:rsidRDefault="0059146F">
      <w:pPr>
        <w:pStyle w:val="FootnoteText"/>
      </w:pPr>
      <w:r>
        <w:rPr>
          <w:rStyle w:val="FootnoteReference"/>
        </w:rPr>
        <w:footnoteRef/>
      </w:r>
      <w:r>
        <w:t xml:space="preserve"> </w:t>
      </w:r>
      <w:r w:rsidRPr="0059146F">
        <w:rPr>
          <w:i/>
          <w:color w:val="000000"/>
        </w:rPr>
        <w:t>Smith NO v Brummer NO</w:t>
      </w:r>
      <w:r w:rsidRPr="0059146F">
        <w:rPr>
          <w:color w:val="000000"/>
        </w:rPr>
        <w:t xml:space="preserve"> 1954 (3) SA 352 (O) at 358A</w:t>
      </w:r>
      <w:r>
        <w:rPr>
          <w:color w:val="000000"/>
        </w:rPr>
        <w:t xml:space="preserve">; </w:t>
      </w:r>
    </w:p>
  </w:footnote>
  <w:footnote w:id="2">
    <w:p w14:paraId="598959FC" w14:textId="2CF8BC39" w:rsidR="00A96B1F" w:rsidRDefault="00A96B1F">
      <w:pPr>
        <w:pStyle w:val="FootnoteText"/>
      </w:pPr>
      <w:r>
        <w:rPr>
          <w:rStyle w:val="FootnoteReference"/>
        </w:rPr>
        <w:footnoteRef/>
      </w:r>
      <w:r>
        <w:t xml:space="preserve"> </w:t>
      </w:r>
      <w:r w:rsidRPr="0059146F">
        <w:rPr>
          <w:i/>
          <w:color w:val="000000"/>
        </w:rPr>
        <w:t>Ingosstrakh v Global Aviation Investments (Pty) Ltd</w:t>
      </w:r>
      <w:r w:rsidRPr="0059146F">
        <w:rPr>
          <w:color w:val="000000"/>
        </w:rPr>
        <w:t xml:space="preserve"> 20</w:t>
      </w:r>
      <w:r>
        <w:rPr>
          <w:color w:val="000000"/>
        </w:rPr>
        <w:t>21 (6) SA 352 (SCA) at para</w:t>
      </w:r>
      <w:r w:rsidRPr="0059146F">
        <w:rPr>
          <w:color w:val="000000"/>
        </w:rPr>
        <w:t xml:space="preserve"> [21]</w:t>
      </w:r>
      <w:r>
        <w:rPr>
          <w:color w:val="000000"/>
        </w:rPr>
        <w:t xml:space="preserve">; </w:t>
      </w:r>
    </w:p>
  </w:footnote>
  <w:footnote w:id="3">
    <w:p w14:paraId="46CD2B0D" w14:textId="5CE01D6C" w:rsidR="00A96B1F" w:rsidRDefault="00A96B1F">
      <w:pPr>
        <w:pStyle w:val="FootnoteText"/>
      </w:pPr>
      <w:r>
        <w:rPr>
          <w:rStyle w:val="FootnoteReference"/>
        </w:rPr>
        <w:footnoteRef/>
      </w:r>
      <w:r>
        <w:t xml:space="preserve"> </w:t>
      </w:r>
      <w:r w:rsidRPr="00A96B1F">
        <w:rPr>
          <w:i/>
          <w:color w:val="000000"/>
        </w:rPr>
        <w:t>Body Corporate v Bassonia Four Zero Seven CC</w:t>
      </w:r>
      <w:r w:rsidRPr="00A96B1F">
        <w:rPr>
          <w:color w:val="000000"/>
        </w:rPr>
        <w:t xml:space="preserve"> 2018 (3) SA 451 (GJ) at 454F–G</w:t>
      </w:r>
      <w:r>
        <w:rPr>
          <w:color w:val="000000"/>
        </w:rPr>
        <w:t xml:space="preserve">; </w:t>
      </w:r>
    </w:p>
  </w:footnote>
  <w:footnote w:id="4">
    <w:p w14:paraId="2D11E421" w14:textId="7EED0C10" w:rsidR="006A08DB" w:rsidRPr="00B51B6D" w:rsidRDefault="006A08DB">
      <w:pPr>
        <w:pStyle w:val="FootnoteText"/>
        <w:rPr>
          <w:lang w:val="en-US"/>
        </w:rPr>
      </w:pPr>
      <w:r>
        <w:rPr>
          <w:rStyle w:val="FootnoteReference"/>
        </w:rPr>
        <w:footnoteRef/>
      </w:r>
      <w:r>
        <w:t xml:space="preserve"> </w:t>
      </w:r>
      <w:r w:rsidRPr="005F0586">
        <w:rPr>
          <w:rFonts w:cs="Arial"/>
          <w:i/>
        </w:rPr>
        <w:t>Myers v Abramson</w:t>
      </w:r>
      <w:r w:rsidR="00640ED5">
        <w:rPr>
          <w:rFonts w:cs="Arial"/>
        </w:rPr>
        <w:t xml:space="preserve"> </w:t>
      </w:r>
      <w:r w:rsidRPr="005F0586">
        <w:rPr>
          <w:rFonts w:cs="Arial"/>
        </w:rPr>
        <w:t>1951(3) SA 438 (C) at 455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8AEB2" w14:textId="77777777" w:rsidR="006A08DB" w:rsidRDefault="006A08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D2ADE5" w14:textId="77777777" w:rsidR="006A08DB" w:rsidRDefault="006A08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300283"/>
      <w:docPartObj>
        <w:docPartGallery w:val="Page Numbers (Top of Page)"/>
        <w:docPartUnique/>
      </w:docPartObj>
    </w:sdtPr>
    <w:sdtEndPr>
      <w:rPr>
        <w:noProof/>
      </w:rPr>
    </w:sdtEndPr>
    <w:sdtContent>
      <w:p w14:paraId="4612227B" w14:textId="22101238" w:rsidR="006A08DB" w:rsidRDefault="006A08DB">
        <w:pPr>
          <w:pStyle w:val="Header"/>
          <w:jc w:val="right"/>
        </w:pPr>
        <w:r>
          <w:fldChar w:fldCharType="begin"/>
        </w:r>
        <w:r>
          <w:instrText xml:space="preserve"> PAGE   \* MERGEFORMAT </w:instrText>
        </w:r>
        <w:r>
          <w:fldChar w:fldCharType="separate"/>
        </w:r>
        <w:r w:rsidR="00615995">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40E0F" w14:textId="77777777" w:rsidR="006A08DB" w:rsidRDefault="006A08D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85B"/>
    <w:multiLevelType w:val="singleLevel"/>
    <w:tmpl w:val="10EA651E"/>
    <w:lvl w:ilvl="0">
      <w:start w:val="19"/>
      <w:numFmt w:val="decimal"/>
      <w:lvlText w:val="%1."/>
      <w:legacy w:legacy="1" w:legacySpace="0" w:legacyIndent="0"/>
      <w:lvlJc w:val="left"/>
      <w:pPr>
        <w:ind w:left="0" w:firstLine="0"/>
      </w:pPr>
      <w:rPr>
        <w:rFonts w:ascii="Arial" w:hAnsi="Arial" w:cs="Arial" w:hint="default"/>
      </w:rPr>
    </w:lvl>
  </w:abstractNum>
  <w:abstractNum w:abstractNumId="1">
    <w:nsid w:val="057F78EA"/>
    <w:multiLevelType w:val="singleLevel"/>
    <w:tmpl w:val="16B22024"/>
    <w:lvl w:ilvl="0">
      <w:start w:val="43"/>
      <w:numFmt w:val="decimal"/>
      <w:lvlText w:val="%1."/>
      <w:legacy w:legacy="1" w:legacySpace="0" w:legacyIndent="0"/>
      <w:lvlJc w:val="left"/>
      <w:pPr>
        <w:ind w:left="0" w:firstLine="0"/>
      </w:pPr>
      <w:rPr>
        <w:rFonts w:ascii="Arial" w:hAnsi="Arial" w:cs="Arial" w:hint="default"/>
      </w:rPr>
    </w:lvl>
  </w:abstractNum>
  <w:abstractNum w:abstractNumId="2">
    <w:nsid w:val="078B1778"/>
    <w:multiLevelType w:val="hybridMultilevel"/>
    <w:tmpl w:val="A166307C"/>
    <w:lvl w:ilvl="0" w:tplc="E4F08D5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
    <w:nsid w:val="0ADD6E2B"/>
    <w:multiLevelType w:val="hybridMultilevel"/>
    <w:tmpl w:val="6284BD3C"/>
    <w:lvl w:ilvl="0" w:tplc="09EE6D5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CC232BA"/>
    <w:multiLevelType w:val="hybridMultilevel"/>
    <w:tmpl w:val="A166307C"/>
    <w:lvl w:ilvl="0" w:tplc="E4F08D5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A00CB"/>
    <w:multiLevelType w:val="hybridMultilevel"/>
    <w:tmpl w:val="F27E9524"/>
    <w:lvl w:ilvl="0" w:tplc="3EB88E0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AFE30AA"/>
    <w:multiLevelType w:val="hybridMultilevel"/>
    <w:tmpl w:val="6DE0BD8A"/>
    <w:lvl w:ilvl="0" w:tplc="68A4E0F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1E834BBE"/>
    <w:multiLevelType w:val="hybridMultilevel"/>
    <w:tmpl w:val="E5FA5A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6025B4A"/>
    <w:multiLevelType w:val="hybridMultilevel"/>
    <w:tmpl w:val="5920A7E2"/>
    <w:lvl w:ilvl="0" w:tplc="1840B1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76C221F"/>
    <w:multiLevelType w:val="singleLevel"/>
    <w:tmpl w:val="6B6816C4"/>
    <w:lvl w:ilvl="0">
      <w:start w:val="39"/>
      <w:numFmt w:val="decimal"/>
      <w:lvlText w:val="%1."/>
      <w:legacy w:legacy="1" w:legacySpace="0" w:legacyIndent="0"/>
      <w:lvlJc w:val="left"/>
      <w:pPr>
        <w:ind w:left="0" w:firstLine="0"/>
      </w:pPr>
      <w:rPr>
        <w:rFonts w:ascii="Arial" w:hAnsi="Arial" w:cs="Arial" w:hint="default"/>
      </w:rPr>
    </w:lvl>
  </w:abstractNum>
  <w:abstractNum w:abstractNumId="13">
    <w:nsid w:val="29ED28B1"/>
    <w:multiLevelType w:val="hybridMultilevel"/>
    <w:tmpl w:val="A166307C"/>
    <w:lvl w:ilvl="0" w:tplc="E4F08D5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A63BC7"/>
    <w:multiLevelType w:val="singleLevel"/>
    <w:tmpl w:val="27BCBD40"/>
    <w:lvl w:ilvl="0">
      <w:start w:val="15"/>
      <w:numFmt w:val="decimal"/>
      <w:lvlText w:val="%1."/>
      <w:legacy w:legacy="1" w:legacySpace="0" w:legacyIndent="0"/>
      <w:lvlJc w:val="left"/>
      <w:rPr>
        <w:rFonts w:ascii="Tahoma" w:hAnsi="Tahoma" w:cs="Tahoma" w:hint="default"/>
      </w:rPr>
    </w:lvl>
  </w:abstractNum>
  <w:abstractNum w:abstractNumId="15">
    <w:nsid w:val="374223E1"/>
    <w:multiLevelType w:val="singleLevel"/>
    <w:tmpl w:val="47DE6258"/>
    <w:lvl w:ilvl="0">
      <w:start w:val="2"/>
      <w:numFmt w:val="decimal"/>
      <w:lvlText w:val="%1."/>
      <w:legacy w:legacy="1" w:legacySpace="0" w:legacyIndent="0"/>
      <w:lvlJc w:val="left"/>
      <w:rPr>
        <w:rFonts w:ascii="Tahoma" w:hAnsi="Tahoma" w:cs="Tahoma" w:hint="default"/>
      </w:rPr>
    </w:lvl>
  </w:abstractNum>
  <w:abstractNum w:abstractNumId="16">
    <w:nsid w:val="3B3D4194"/>
    <w:multiLevelType w:val="singleLevel"/>
    <w:tmpl w:val="F6BE7928"/>
    <w:lvl w:ilvl="0">
      <w:start w:val="45"/>
      <w:numFmt w:val="decimal"/>
      <w:lvlText w:val="%1."/>
      <w:legacy w:legacy="1" w:legacySpace="0" w:legacyIndent="0"/>
      <w:lvlJc w:val="left"/>
      <w:pPr>
        <w:ind w:left="0" w:firstLine="0"/>
      </w:pPr>
      <w:rPr>
        <w:rFonts w:ascii="Arial" w:hAnsi="Arial" w:cs="Arial" w:hint="default"/>
      </w:rPr>
    </w:lvl>
  </w:abstractNum>
  <w:abstractNum w:abstractNumId="17">
    <w:nsid w:val="3DEA6C8A"/>
    <w:multiLevelType w:val="hybridMultilevel"/>
    <w:tmpl w:val="5C12A5A4"/>
    <w:lvl w:ilvl="0" w:tplc="43405B9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4851F5"/>
    <w:multiLevelType w:val="singleLevel"/>
    <w:tmpl w:val="CF7C4648"/>
    <w:lvl w:ilvl="0">
      <w:start w:val="21"/>
      <w:numFmt w:val="decimal"/>
      <w:lvlText w:val="%1."/>
      <w:legacy w:legacy="1" w:legacySpace="0" w:legacyIndent="0"/>
      <w:lvlJc w:val="left"/>
      <w:pPr>
        <w:ind w:left="0" w:firstLine="0"/>
      </w:pPr>
      <w:rPr>
        <w:rFonts w:ascii="Arial" w:hAnsi="Arial" w:cs="Arial" w:hint="default"/>
      </w:rPr>
    </w:lvl>
  </w:abstractNum>
  <w:abstractNum w:abstractNumId="19">
    <w:nsid w:val="451C0287"/>
    <w:multiLevelType w:val="multilevel"/>
    <w:tmpl w:val="75A8260A"/>
    <w:lvl w:ilvl="0">
      <w:start w:val="1"/>
      <w:numFmt w:val="decimal"/>
      <w:lvlText w:val="[%1]"/>
      <w:lvlJc w:val="left"/>
      <w:pPr>
        <w:tabs>
          <w:tab w:val="num" w:pos="567"/>
        </w:tabs>
        <w:ind w:left="567" w:hanging="567"/>
      </w:pPr>
      <w:rPr>
        <w:rFonts w:hint="default"/>
        <w:b w:val="0"/>
        <w:i w:val="0"/>
        <w:strike w:val="0"/>
        <w:color w:val="auto"/>
        <w:u w:val="single" w:color="FFFFFF" w:themeColor="background1"/>
      </w:rPr>
    </w:lvl>
    <w:lvl w:ilvl="1">
      <w:start w:val="1"/>
      <w:numFmt w:val="decimal"/>
      <w:pStyle w:val="LegalHeading2"/>
      <w:lvlText w:val="%1.%2"/>
      <w:lvlJc w:val="left"/>
      <w:pPr>
        <w:tabs>
          <w:tab w:val="num" w:pos="2269"/>
        </w:tabs>
        <w:ind w:left="2269"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0">
    <w:nsid w:val="46E86F63"/>
    <w:multiLevelType w:val="hybridMultilevel"/>
    <w:tmpl w:val="78B2CBCA"/>
    <w:lvl w:ilvl="0" w:tplc="ED5C8E0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B53206"/>
    <w:multiLevelType w:val="singleLevel"/>
    <w:tmpl w:val="A76A3120"/>
    <w:lvl w:ilvl="0">
      <w:start w:val="41"/>
      <w:numFmt w:val="decimal"/>
      <w:lvlText w:val="%1."/>
      <w:legacy w:legacy="1" w:legacySpace="0" w:legacyIndent="0"/>
      <w:lvlJc w:val="left"/>
      <w:pPr>
        <w:ind w:left="0" w:firstLine="0"/>
      </w:pPr>
      <w:rPr>
        <w:rFonts w:ascii="Arial" w:hAnsi="Arial" w:cs="Arial" w:hint="default"/>
      </w:rPr>
    </w:lvl>
  </w:abstractNum>
  <w:abstractNum w:abstractNumId="22">
    <w:nsid w:val="591B3AC2"/>
    <w:multiLevelType w:val="singleLevel"/>
    <w:tmpl w:val="BD96AE54"/>
    <w:lvl w:ilvl="0">
      <w:start w:val="18"/>
      <w:numFmt w:val="decimal"/>
      <w:lvlText w:val="%1."/>
      <w:legacy w:legacy="1" w:legacySpace="0" w:legacyIndent="0"/>
      <w:lvlJc w:val="left"/>
      <w:rPr>
        <w:rFonts w:ascii="Tahoma" w:hAnsi="Tahoma" w:cs="Tahoma" w:hint="default"/>
      </w:rPr>
    </w:lvl>
  </w:abstractNum>
  <w:abstractNum w:abstractNumId="23">
    <w:nsid w:val="59FE33ED"/>
    <w:multiLevelType w:val="hybridMultilevel"/>
    <w:tmpl w:val="7B087E3C"/>
    <w:lvl w:ilvl="0" w:tplc="EE3622EE">
      <w:start w:val="1"/>
      <w:numFmt w:val="decimal"/>
      <w:lvlText w:val="[%1]."/>
      <w:lvlJc w:val="left"/>
      <w:pPr>
        <w:ind w:left="720" w:hanging="360"/>
      </w:pPr>
    </w:lvl>
    <w:lvl w:ilvl="1" w:tplc="0BC013F6">
      <w:start w:val="1"/>
      <w:numFmt w:val="lowerLetter"/>
      <w:lvlText w:val="(%2)."/>
      <w:lvlJc w:val="left"/>
      <w:pPr>
        <w:ind w:left="1440" w:hanging="360"/>
      </w:pPr>
    </w:lvl>
    <w:lvl w:ilvl="2" w:tplc="A1FA804E">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nsid w:val="5D7F2A90"/>
    <w:multiLevelType w:val="hybridMultilevel"/>
    <w:tmpl w:val="AEB4D5D0"/>
    <w:lvl w:ilvl="0" w:tplc="27A4420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956F9E"/>
    <w:multiLevelType w:val="hybridMultilevel"/>
    <w:tmpl w:val="B810DBB8"/>
    <w:lvl w:ilvl="0" w:tplc="09EE6D5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E63369F"/>
    <w:multiLevelType w:val="hybridMultilevel"/>
    <w:tmpl w:val="6E7851FA"/>
    <w:lvl w:ilvl="0" w:tplc="15305A8A">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AF03AFA"/>
    <w:multiLevelType w:val="singleLevel"/>
    <w:tmpl w:val="921CDB5C"/>
    <w:lvl w:ilvl="0">
      <w:start w:val="18"/>
      <w:numFmt w:val="decimal"/>
      <w:lvlText w:val="%1."/>
      <w:legacy w:legacy="1" w:legacySpace="0" w:legacyIndent="0"/>
      <w:lvlJc w:val="left"/>
      <w:pPr>
        <w:ind w:left="0" w:firstLine="0"/>
      </w:pPr>
      <w:rPr>
        <w:rFonts w:ascii="Arial" w:hAnsi="Arial" w:cs="Arial" w:hint="default"/>
      </w:rPr>
    </w:lvl>
  </w:abstractNum>
  <w:abstractNum w:abstractNumId="29">
    <w:nsid w:val="6BD4708B"/>
    <w:multiLevelType w:val="hybridMultilevel"/>
    <w:tmpl w:val="8628209C"/>
    <w:lvl w:ilvl="0" w:tplc="A9BAF94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1812050"/>
    <w:multiLevelType w:val="hybridMultilevel"/>
    <w:tmpl w:val="AD0ADD68"/>
    <w:lvl w:ilvl="0" w:tplc="E7D0DA9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285385C"/>
    <w:multiLevelType w:val="hybridMultilevel"/>
    <w:tmpl w:val="D4D6B694"/>
    <w:lvl w:ilvl="0" w:tplc="5B6CAF2E">
      <w:start w:val="1"/>
      <w:numFmt w:val="lowerLetter"/>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3112BED"/>
    <w:multiLevelType w:val="hybridMultilevel"/>
    <w:tmpl w:val="B21429D6"/>
    <w:lvl w:ilvl="0" w:tplc="84288F1E">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1429D7"/>
    <w:multiLevelType w:val="hybridMultilevel"/>
    <w:tmpl w:val="B9F45BD8"/>
    <w:lvl w:ilvl="0" w:tplc="F480858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4495D7C"/>
    <w:multiLevelType w:val="singleLevel"/>
    <w:tmpl w:val="64EC4C3A"/>
    <w:lvl w:ilvl="0">
      <w:start w:val="16"/>
      <w:numFmt w:val="decimal"/>
      <w:lvlText w:val="%1."/>
      <w:legacy w:legacy="1" w:legacySpace="0" w:legacyIndent="0"/>
      <w:lvlJc w:val="left"/>
      <w:rPr>
        <w:rFonts w:ascii="Tahoma" w:hAnsi="Tahoma" w:cs="Tahoma" w:hint="default"/>
      </w:rPr>
    </w:lvl>
  </w:abstractNum>
  <w:abstractNum w:abstractNumId="35">
    <w:nsid w:val="7A950937"/>
    <w:multiLevelType w:val="hybridMultilevel"/>
    <w:tmpl w:val="659212E6"/>
    <w:lvl w:ilvl="0" w:tplc="A1FA804E">
      <w:start w:val="1"/>
      <w:numFmt w:val="lowerRoman"/>
      <w:lvlText w:val="(%1)."/>
      <w:lvlJc w:val="righ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6">
    <w:nsid w:val="7AF00E6B"/>
    <w:multiLevelType w:val="hybridMultilevel"/>
    <w:tmpl w:val="9E3625D2"/>
    <w:lvl w:ilvl="0" w:tplc="8B3E5422">
      <w:start w:val="1"/>
      <w:numFmt w:val="lowerRoman"/>
      <w:lvlText w:val="(%1)."/>
      <w:lvlJc w:val="righ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AF4233F"/>
    <w:multiLevelType w:val="singleLevel"/>
    <w:tmpl w:val="CD5841C2"/>
    <w:lvl w:ilvl="0">
      <w:start w:val="42"/>
      <w:numFmt w:val="decimal"/>
      <w:lvlText w:val="%1."/>
      <w:legacy w:legacy="1" w:legacySpace="0" w:legacyIndent="0"/>
      <w:lvlJc w:val="left"/>
      <w:pPr>
        <w:ind w:left="0" w:firstLine="0"/>
      </w:pPr>
      <w:rPr>
        <w:rFonts w:ascii="Arial" w:hAnsi="Arial" w:cs="Arial" w:hint="default"/>
      </w:rPr>
    </w:lvl>
  </w:abstractNum>
  <w:num w:numId="1">
    <w:abstractNumId w:val="9"/>
  </w:num>
  <w:num w:numId="2">
    <w:abstractNumId w:val="19"/>
  </w:num>
  <w:num w:numId="3">
    <w:abstractNumId w:val="27"/>
  </w:num>
  <w:num w:numId="4">
    <w:abstractNumId w:val="5"/>
    <w:lvlOverride w:ilvl="0">
      <w:startOverride w:val="1"/>
    </w:lvlOverride>
  </w:num>
  <w:num w:numId="5">
    <w:abstractNumId w:val="3"/>
  </w:num>
  <w:num w:numId="6">
    <w:abstractNumId w:val="25"/>
  </w:num>
  <w:num w:numId="7">
    <w:abstractNumId w:val="35"/>
  </w:num>
  <w:num w:numId="8">
    <w:abstractNumId w:val="30"/>
  </w:num>
  <w:num w:numId="9">
    <w:abstractNumId w:val="36"/>
  </w:num>
  <w:num w:numId="10">
    <w:abstractNumId w:val="19"/>
  </w:num>
  <w:num w:numId="11">
    <w:abstractNumId w:val="4"/>
  </w:num>
  <w:num w:numId="12">
    <w:abstractNumId w:val="29"/>
  </w:num>
  <w:num w:numId="13">
    <w:abstractNumId w:val="6"/>
  </w:num>
  <w:num w:numId="14">
    <w:abstractNumId w:val="10"/>
  </w:num>
  <w:num w:numId="15">
    <w:abstractNumId w:val="15"/>
    <w:lvlOverride w:ilvl="0">
      <w:lvl w:ilvl="0">
        <w:start w:val="5"/>
        <w:numFmt w:val="decimal"/>
        <w:lvlText w:val="%1."/>
        <w:legacy w:legacy="1" w:legacySpace="0" w:legacyIndent="0"/>
        <w:lvlJc w:val="left"/>
        <w:rPr>
          <w:rFonts w:ascii="Tahoma" w:hAnsi="Tahoma" w:cs="Tahoma" w:hint="default"/>
        </w:rPr>
      </w:lvl>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39"/>
    </w:lvlOverride>
  </w:num>
  <w:num w:numId="18">
    <w:abstractNumId w:val="21"/>
    <w:lvlOverride w:ilvl="0">
      <w:startOverride w:val="41"/>
    </w:lvlOverride>
  </w:num>
  <w:num w:numId="19">
    <w:abstractNumId w:val="37"/>
    <w:lvlOverride w:ilvl="0">
      <w:startOverride w:val="42"/>
    </w:lvlOverride>
  </w:num>
  <w:num w:numId="20">
    <w:abstractNumId w:val="1"/>
    <w:lvlOverride w:ilvl="0">
      <w:startOverride w:val="43"/>
    </w:lvlOverride>
  </w:num>
  <w:num w:numId="21">
    <w:abstractNumId w:val="16"/>
    <w:lvlOverride w:ilvl="0">
      <w:startOverride w:val="45"/>
    </w:lvlOverride>
  </w:num>
  <w:num w:numId="22">
    <w:abstractNumId w:val="14"/>
  </w:num>
  <w:num w:numId="23">
    <w:abstractNumId w:val="34"/>
  </w:num>
  <w:num w:numId="24">
    <w:abstractNumId w:val="22"/>
  </w:num>
  <w:num w:numId="25">
    <w:abstractNumId w:val="17"/>
  </w:num>
  <w:num w:numId="26">
    <w:abstractNumId w:val="20"/>
  </w:num>
  <w:num w:numId="27">
    <w:abstractNumId w:val="26"/>
  </w:num>
  <w:num w:numId="28">
    <w:abstractNumId w:val="32"/>
  </w:num>
  <w:num w:numId="29">
    <w:abstractNumId w:val="28"/>
    <w:lvlOverride w:ilvl="0">
      <w:startOverride w:val="18"/>
    </w:lvlOverride>
  </w:num>
  <w:num w:numId="30">
    <w:abstractNumId w:val="0"/>
    <w:lvlOverride w:ilvl="0">
      <w:startOverride w:val="19"/>
    </w:lvlOverride>
  </w:num>
  <w:num w:numId="31">
    <w:abstractNumId w:val="18"/>
    <w:lvlOverride w:ilvl="0">
      <w:startOverride w:val="21"/>
    </w:lvlOverride>
  </w:num>
  <w:num w:numId="32">
    <w:abstractNumId w:val="24"/>
  </w:num>
  <w:num w:numId="33">
    <w:abstractNumId w:val="8"/>
  </w:num>
  <w:num w:numId="34">
    <w:abstractNumId w:val="2"/>
  </w:num>
  <w:num w:numId="35">
    <w:abstractNumId w:val="13"/>
  </w:num>
  <w:num w:numId="36">
    <w:abstractNumId w:val="7"/>
  </w:num>
  <w:num w:numId="37">
    <w:abstractNumId w:val="31"/>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26"/>
    <w:rsid w:val="000005ED"/>
    <w:rsid w:val="000018FA"/>
    <w:rsid w:val="00001A89"/>
    <w:rsid w:val="00002455"/>
    <w:rsid w:val="000024F0"/>
    <w:rsid w:val="000025CF"/>
    <w:rsid w:val="00003BAE"/>
    <w:rsid w:val="00005B00"/>
    <w:rsid w:val="00005D83"/>
    <w:rsid w:val="00006C41"/>
    <w:rsid w:val="0000770E"/>
    <w:rsid w:val="00007F86"/>
    <w:rsid w:val="00010637"/>
    <w:rsid w:val="0001266F"/>
    <w:rsid w:val="0001379D"/>
    <w:rsid w:val="0001683C"/>
    <w:rsid w:val="00016ACF"/>
    <w:rsid w:val="00017EE6"/>
    <w:rsid w:val="00020E36"/>
    <w:rsid w:val="0002170A"/>
    <w:rsid w:val="000217A4"/>
    <w:rsid w:val="00022C07"/>
    <w:rsid w:val="00022CE5"/>
    <w:rsid w:val="0002575E"/>
    <w:rsid w:val="00026890"/>
    <w:rsid w:val="000269C1"/>
    <w:rsid w:val="0002728A"/>
    <w:rsid w:val="000275FC"/>
    <w:rsid w:val="000278C8"/>
    <w:rsid w:val="0002792E"/>
    <w:rsid w:val="00027F68"/>
    <w:rsid w:val="000301C4"/>
    <w:rsid w:val="000314D4"/>
    <w:rsid w:val="000315D8"/>
    <w:rsid w:val="000319B4"/>
    <w:rsid w:val="000319BB"/>
    <w:rsid w:val="0003241F"/>
    <w:rsid w:val="0003386A"/>
    <w:rsid w:val="00034508"/>
    <w:rsid w:val="0003454F"/>
    <w:rsid w:val="00034EFC"/>
    <w:rsid w:val="00036BB0"/>
    <w:rsid w:val="00036CD5"/>
    <w:rsid w:val="00037CD0"/>
    <w:rsid w:val="00037EBD"/>
    <w:rsid w:val="00037F15"/>
    <w:rsid w:val="00040F61"/>
    <w:rsid w:val="0004105F"/>
    <w:rsid w:val="00041D6B"/>
    <w:rsid w:val="00043C8C"/>
    <w:rsid w:val="000444FC"/>
    <w:rsid w:val="000445C8"/>
    <w:rsid w:val="0004474A"/>
    <w:rsid w:val="0004484E"/>
    <w:rsid w:val="0004491D"/>
    <w:rsid w:val="0004588C"/>
    <w:rsid w:val="000462E1"/>
    <w:rsid w:val="00046699"/>
    <w:rsid w:val="000469B4"/>
    <w:rsid w:val="00050FB2"/>
    <w:rsid w:val="00051E65"/>
    <w:rsid w:val="00052DA4"/>
    <w:rsid w:val="00054823"/>
    <w:rsid w:val="00055E03"/>
    <w:rsid w:val="000564BD"/>
    <w:rsid w:val="000600F8"/>
    <w:rsid w:val="00066C27"/>
    <w:rsid w:val="0007039D"/>
    <w:rsid w:val="000708A0"/>
    <w:rsid w:val="00070D07"/>
    <w:rsid w:val="00071315"/>
    <w:rsid w:val="00071EDF"/>
    <w:rsid w:val="0007272F"/>
    <w:rsid w:val="00073CFE"/>
    <w:rsid w:val="00073DF5"/>
    <w:rsid w:val="00075A0A"/>
    <w:rsid w:val="00076C12"/>
    <w:rsid w:val="00076EE7"/>
    <w:rsid w:val="0007774E"/>
    <w:rsid w:val="00080618"/>
    <w:rsid w:val="000814F0"/>
    <w:rsid w:val="00081D5F"/>
    <w:rsid w:val="0008206F"/>
    <w:rsid w:val="00084043"/>
    <w:rsid w:val="000844E8"/>
    <w:rsid w:val="00086BE3"/>
    <w:rsid w:val="00090189"/>
    <w:rsid w:val="0009051B"/>
    <w:rsid w:val="000905B3"/>
    <w:rsid w:val="00090E9C"/>
    <w:rsid w:val="00090F50"/>
    <w:rsid w:val="00091F4B"/>
    <w:rsid w:val="00093F31"/>
    <w:rsid w:val="00095356"/>
    <w:rsid w:val="0009626A"/>
    <w:rsid w:val="0009689B"/>
    <w:rsid w:val="00096997"/>
    <w:rsid w:val="00096FD5"/>
    <w:rsid w:val="0009781C"/>
    <w:rsid w:val="00097EE7"/>
    <w:rsid w:val="000A0353"/>
    <w:rsid w:val="000A12C9"/>
    <w:rsid w:val="000A56BA"/>
    <w:rsid w:val="000A6335"/>
    <w:rsid w:val="000A64D0"/>
    <w:rsid w:val="000A779C"/>
    <w:rsid w:val="000A7A28"/>
    <w:rsid w:val="000B1D71"/>
    <w:rsid w:val="000B1E6E"/>
    <w:rsid w:val="000B2B7F"/>
    <w:rsid w:val="000B3025"/>
    <w:rsid w:val="000B38D0"/>
    <w:rsid w:val="000B4222"/>
    <w:rsid w:val="000B4C16"/>
    <w:rsid w:val="000B53AD"/>
    <w:rsid w:val="000B64EF"/>
    <w:rsid w:val="000C03D3"/>
    <w:rsid w:val="000C0899"/>
    <w:rsid w:val="000C0D64"/>
    <w:rsid w:val="000C1C9C"/>
    <w:rsid w:val="000C1EFC"/>
    <w:rsid w:val="000C2989"/>
    <w:rsid w:val="000C2D84"/>
    <w:rsid w:val="000C3AF7"/>
    <w:rsid w:val="000C509A"/>
    <w:rsid w:val="000C6C30"/>
    <w:rsid w:val="000C75C8"/>
    <w:rsid w:val="000C7772"/>
    <w:rsid w:val="000D0AF6"/>
    <w:rsid w:val="000D1EC6"/>
    <w:rsid w:val="000D3121"/>
    <w:rsid w:val="000D5219"/>
    <w:rsid w:val="000D5E2F"/>
    <w:rsid w:val="000D6C0E"/>
    <w:rsid w:val="000D7C8C"/>
    <w:rsid w:val="000E0159"/>
    <w:rsid w:val="000E01DD"/>
    <w:rsid w:val="000E1836"/>
    <w:rsid w:val="000E2107"/>
    <w:rsid w:val="000E398A"/>
    <w:rsid w:val="000E3A95"/>
    <w:rsid w:val="000E3AAB"/>
    <w:rsid w:val="000E536D"/>
    <w:rsid w:val="000E5424"/>
    <w:rsid w:val="000E7536"/>
    <w:rsid w:val="000E777B"/>
    <w:rsid w:val="000E7BDD"/>
    <w:rsid w:val="000F0DCE"/>
    <w:rsid w:val="000F1A69"/>
    <w:rsid w:val="000F3421"/>
    <w:rsid w:val="000F3B88"/>
    <w:rsid w:val="000F3E77"/>
    <w:rsid w:val="000F546B"/>
    <w:rsid w:val="000F580C"/>
    <w:rsid w:val="000F5C0E"/>
    <w:rsid w:val="000F6192"/>
    <w:rsid w:val="000F6BF8"/>
    <w:rsid w:val="0010163F"/>
    <w:rsid w:val="00103B62"/>
    <w:rsid w:val="00105056"/>
    <w:rsid w:val="00105D82"/>
    <w:rsid w:val="001068F2"/>
    <w:rsid w:val="00106C97"/>
    <w:rsid w:val="00107110"/>
    <w:rsid w:val="00112284"/>
    <w:rsid w:val="00112BE9"/>
    <w:rsid w:val="00113951"/>
    <w:rsid w:val="00113E53"/>
    <w:rsid w:val="0011424F"/>
    <w:rsid w:val="00114D0F"/>
    <w:rsid w:val="00114F15"/>
    <w:rsid w:val="00115C37"/>
    <w:rsid w:val="00116135"/>
    <w:rsid w:val="00116675"/>
    <w:rsid w:val="00116AAE"/>
    <w:rsid w:val="00116EF2"/>
    <w:rsid w:val="00117191"/>
    <w:rsid w:val="001171EE"/>
    <w:rsid w:val="00117684"/>
    <w:rsid w:val="001218BA"/>
    <w:rsid w:val="0012276A"/>
    <w:rsid w:val="00123FBA"/>
    <w:rsid w:val="00124452"/>
    <w:rsid w:val="00124B7A"/>
    <w:rsid w:val="00126001"/>
    <w:rsid w:val="00126288"/>
    <w:rsid w:val="00126D71"/>
    <w:rsid w:val="00127394"/>
    <w:rsid w:val="00127B2C"/>
    <w:rsid w:val="00127DEF"/>
    <w:rsid w:val="00130737"/>
    <w:rsid w:val="00131CC6"/>
    <w:rsid w:val="001325AC"/>
    <w:rsid w:val="00132E8D"/>
    <w:rsid w:val="0013390C"/>
    <w:rsid w:val="00134332"/>
    <w:rsid w:val="00134952"/>
    <w:rsid w:val="001352EC"/>
    <w:rsid w:val="001358D0"/>
    <w:rsid w:val="001358FB"/>
    <w:rsid w:val="0013636C"/>
    <w:rsid w:val="00136E94"/>
    <w:rsid w:val="00140558"/>
    <w:rsid w:val="00140E0F"/>
    <w:rsid w:val="0014119D"/>
    <w:rsid w:val="001416FB"/>
    <w:rsid w:val="00143175"/>
    <w:rsid w:val="00143EBB"/>
    <w:rsid w:val="00145DD9"/>
    <w:rsid w:val="00146288"/>
    <w:rsid w:val="00146B2A"/>
    <w:rsid w:val="00150911"/>
    <w:rsid w:val="00151A7E"/>
    <w:rsid w:val="0015237E"/>
    <w:rsid w:val="00152C26"/>
    <w:rsid w:val="00153684"/>
    <w:rsid w:val="001554B4"/>
    <w:rsid w:val="00155B87"/>
    <w:rsid w:val="00155E1D"/>
    <w:rsid w:val="001579D0"/>
    <w:rsid w:val="00157D59"/>
    <w:rsid w:val="0016029A"/>
    <w:rsid w:val="00160706"/>
    <w:rsid w:val="00160DA1"/>
    <w:rsid w:val="00160E8B"/>
    <w:rsid w:val="00161C04"/>
    <w:rsid w:val="00161EB4"/>
    <w:rsid w:val="00161FC2"/>
    <w:rsid w:val="001628F3"/>
    <w:rsid w:val="00162E39"/>
    <w:rsid w:val="00162E7D"/>
    <w:rsid w:val="00163C01"/>
    <w:rsid w:val="00163F34"/>
    <w:rsid w:val="00164FDF"/>
    <w:rsid w:val="00165035"/>
    <w:rsid w:val="001650E6"/>
    <w:rsid w:val="00165357"/>
    <w:rsid w:val="0016589D"/>
    <w:rsid w:val="00165D11"/>
    <w:rsid w:val="0016658A"/>
    <w:rsid w:val="0016698A"/>
    <w:rsid w:val="001669C3"/>
    <w:rsid w:val="00166C2B"/>
    <w:rsid w:val="00167E11"/>
    <w:rsid w:val="00171416"/>
    <w:rsid w:val="00172691"/>
    <w:rsid w:val="00172D07"/>
    <w:rsid w:val="001730A8"/>
    <w:rsid w:val="001731CB"/>
    <w:rsid w:val="00173B7F"/>
    <w:rsid w:val="00173FD2"/>
    <w:rsid w:val="00175544"/>
    <w:rsid w:val="00176115"/>
    <w:rsid w:val="001772B6"/>
    <w:rsid w:val="001773CD"/>
    <w:rsid w:val="001773DD"/>
    <w:rsid w:val="00177C74"/>
    <w:rsid w:val="0018024F"/>
    <w:rsid w:val="00180970"/>
    <w:rsid w:val="00180A33"/>
    <w:rsid w:val="00182A17"/>
    <w:rsid w:val="00183726"/>
    <w:rsid w:val="00183B07"/>
    <w:rsid w:val="00185055"/>
    <w:rsid w:val="0019053A"/>
    <w:rsid w:val="001913C3"/>
    <w:rsid w:val="001916E7"/>
    <w:rsid w:val="00191957"/>
    <w:rsid w:val="00192037"/>
    <w:rsid w:val="001927D7"/>
    <w:rsid w:val="001928BF"/>
    <w:rsid w:val="001933D1"/>
    <w:rsid w:val="0019383F"/>
    <w:rsid w:val="00193869"/>
    <w:rsid w:val="00193988"/>
    <w:rsid w:val="00195C4B"/>
    <w:rsid w:val="00196741"/>
    <w:rsid w:val="0019694E"/>
    <w:rsid w:val="00196C48"/>
    <w:rsid w:val="00196DF6"/>
    <w:rsid w:val="001970BD"/>
    <w:rsid w:val="00197601"/>
    <w:rsid w:val="00197B48"/>
    <w:rsid w:val="001A0219"/>
    <w:rsid w:val="001A0D29"/>
    <w:rsid w:val="001A2240"/>
    <w:rsid w:val="001A29C9"/>
    <w:rsid w:val="001A3CF2"/>
    <w:rsid w:val="001A4F07"/>
    <w:rsid w:val="001A5FEE"/>
    <w:rsid w:val="001A6A2E"/>
    <w:rsid w:val="001A6DB9"/>
    <w:rsid w:val="001A7168"/>
    <w:rsid w:val="001B0076"/>
    <w:rsid w:val="001B016E"/>
    <w:rsid w:val="001B030C"/>
    <w:rsid w:val="001B04D1"/>
    <w:rsid w:val="001B0615"/>
    <w:rsid w:val="001B2D32"/>
    <w:rsid w:val="001B4D89"/>
    <w:rsid w:val="001B762A"/>
    <w:rsid w:val="001B76E0"/>
    <w:rsid w:val="001B7CD9"/>
    <w:rsid w:val="001C0074"/>
    <w:rsid w:val="001C0331"/>
    <w:rsid w:val="001C086A"/>
    <w:rsid w:val="001C0A0D"/>
    <w:rsid w:val="001C18BA"/>
    <w:rsid w:val="001C1B17"/>
    <w:rsid w:val="001C2344"/>
    <w:rsid w:val="001C3329"/>
    <w:rsid w:val="001C34AD"/>
    <w:rsid w:val="001C4A43"/>
    <w:rsid w:val="001C4DAD"/>
    <w:rsid w:val="001C5067"/>
    <w:rsid w:val="001C5257"/>
    <w:rsid w:val="001C5F8C"/>
    <w:rsid w:val="001C7045"/>
    <w:rsid w:val="001D3495"/>
    <w:rsid w:val="001D3F89"/>
    <w:rsid w:val="001D49D6"/>
    <w:rsid w:val="001D5D9C"/>
    <w:rsid w:val="001D6ACD"/>
    <w:rsid w:val="001D79C6"/>
    <w:rsid w:val="001E04C6"/>
    <w:rsid w:val="001E15CA"/>
    <w:rsid w:val="001E1E02"/>
    <w:rsid w:val="001E2045"/>
    <w:rsid w:val="001E32CB"/>
    <w:rsid w:val="001E3948"/>
    <w:rsid w:val="001E3ED0"/>
    <w:rsid w:val="001E4304"/>
    <w:rsid w:val="001E43BE"/>
    <w:rsid w:val="001E534D"/>
    <w:rsid w:val="001E5814"/>
    <w:rsid w:val="001E6837"/>
    <w:rsid w:val="001F109D"/>
    <w:rsid w:val="001F1E80"/>
    <w:rsid w:val="001F2460"/>
    <w:rsid w:val="001F3695"/>
    <w:rsid w:val="001F3975"/>
    <w:rsid w:val="001F4049"/>
    <w:rsid w:val="001F4C69"/>
    <w:rsid w:val="001F57B4"/>
    <w:rsid w:val="001F581D"/>
    <w:rsid w:val="001F5826"/>
    <w:rsid w:val="001F654D"/>
    <w:rsid w:val="001F6D44"/>
    <w:rsid w:val="001F78C4"/>
    <w:rsid w:val="00200BB5"/>
    <w:rsid w:val="00200F5C"/>
    <w:rsid w:val="002011F8"/>
    <w:rsid w:val="002015D4"/>
    <w:rsid w:val="00201ABF"/>
    <w:rsid w:val="002027EC"/>
    <w:rsid w:val="00202AB1"/>
    <w:rsid w:val="00203FC0"/>
    <w:rsid w:val="00205865"/>
    <w:rsid w:val="00205E09"/>
    <w:rsid w:val="00206218"/>
    <w:rsid w:val="0020664E"/>
    <w:rsid w:val="0021007F"/>
    <w:rsid w:val="002100E1"/>
    <w:rsid w:val="00210E02"/>
    <w:rsid w:val="00210F3C"/>
    <w:rsid w:val="00211645"/>
    <w:rsid w:val="00211B96"/>
    <w:rsid w:val="0021225B"/>
    <w:rsid w:val="00212FA8"/>
    <w:rsid w:val="00213B9F"/>
    <w:rsid w:val="00214522"/>
    <w:rsid w:val="00214E3A"/>
    <w:rsid w:val="0021531D"/>
    <w:rsid w:val="00215DB3"/>
    <w:rsid w:val="00216346"/>
    <w:rsid w:val="00217BDD"/>
    <w:rsid w:val="00220F12"/>
    <w:rsid w:val="0022110D"/>
    <w:rsid w:val="002212EB"/>
    <w:rsid w:val="002227A1"/>
    <w:rsid w:val="00222D4A"/>
    <w:rsid w:val="002239C4"/>
    <w:rsid w:val="00223BA9"/>
    <w:rsid w:val="00224B09"/>
    <w:rsid w:val="00224EDB"/>
    <w:rsid w:val="002251A2"/>
    <w:rsid w:val="00227F9F"/>
    <w:rsid w:val="00230307"/>
    <w:rsid w:val="00230DF6"/>
    <w:rsid w:val="00231083"/>
    <w:rsid w:val="00231436"/>
    <w:rsid w:val="00232075"/>
    <w:rsid w:val="002320B2"/>
    <w:rsid w:val="002327C9"/>
    <w:rsid w:val="00232D4F"/>
    <w:rsid w:val="002331E9"/>
    <w:rsid w:val="00233A6E"/>
    <w:rsid w:val="00234FC7"/>
    <w:rsid w:val="00235EBC"/>
    <w:rsid w:val="002379B1"/>
    <w:rsid w:val="0024000A"/>
    <w:rsid w:val="00240BDD"/>
    <w:rsid w:val="00240E46"/>
    <w:rsid w:val="00242814"/>
    <w:rsid w:val="00243DC5"/>
    <w:rsid w:val="00243E66"/>
    <w:rsid w:val="00245430"/>
    <w:rsid w:val="00245999"/>
    <w:rsid w:val="0024643B"/>
    <w:rsid w:val="00247E96"/>
    <w:rsid w:val="00250322"/>
    <w:rsid w:val="0025141A"/>
    <w:rsid w:val="002515D4"/>
    <w:rsid w:val="0025160C"/>
    <w:rsid w:val="00252153"/>
    <w:rsid w:val="00252ABC"/>
    <w:rsid w:val="00252CBB"/>
    <w:rsid w:val="00253CA9"/>
    <w:rsid w:val="00254F14"/>
    <w:rsid w:val="00256B5F"/>
    <w:rsid w:val="00257935"/>
    <w:rsid w:val="00257B4D"/>
    <w:rsid w:val="00257D52"/>
    <w:rsid w:val="00257DCC"/>
    <w:rsid w:val="00260B86"/>
    <w:rsid w:val="00260F93"/>
    <w:rsid w:val="0026120B"/>
    <w:rsid w:val="0026158F"/>
    <w:rsid w:val="002616F0"/>
    <w:rsid w:val="002616F6"/>
    <w:rsid w:val="0026226E"/>
    <w:rsid w:val="00262C50"/>
    <w:rsid w:val="0026313D"/>
    <w:rsid w:val="0026330F"/>
    <w:rsid w:val="00264161"/>
    <w:rsid w:val="002641A7"/>
    <w:rsid w:val="0026464D"/>
    <w:rsid w:val="002651EC"/>
    <w:rsid w:val="00265504"/>
    <w:rsid w:val="00265F45"/>
    <w:rsid w:val="002671D8"/>
    <w:rsid w:val="00267564"/>
    <w:rsid w:val="00267D2D"/>
    <w:rsid w:val="00267EC5"/>
    <w:rsid w:val="00271071"/>
    <w:rsid w:val="00272260"/>
    <w:rsid w:val="002745FA"/>
    <w:rsid w:val="00275F90"/>
    <w:rsid w:val="00276125"/>
    <w:rsid w:val="00280B63"/>
    <w:rsid w:val="002817D5"/>
    <w:rsid w:val="002819F8"/>
    <w:rsid w:val="00284751"/>
    <w:rsid w:val="002855DF"/>
    <w:rsid w:val="00286241"/>
    <w:rsid w:val="00286F5F"/>
    <w:rsid w:val="002870F1"/>
    <w:rsid w:val="00290BD6"/>
    <w:rsid w:val="002911F6"/>
    <w:rsid w:val="00291414"/>
    <w:rsid w:val="002920DC"/>
    <w:rsid w:val="002924E6"/>
    <w:rsid w:val="002942AC"/>
    <w:rsid w:val="00294634"/>
    <w:rsid w:val="0029624C"/>
    <w:rsid w:val="00297970"/>
    <w:rsid w:val="002A13C6"/>
    <w:rsid w:val="002A235D"/>
    <w:rsid w:val="002A2443"/>
    <w:rsid w:val="002A2A44"/>
    <w:rsid w:val="002A312D"/>
    <w:rsid w:val="002A47E3"/>
    <w:rsid w:val="002A4952"/>
    <w:rsid w:val="002A4CE5"/>
    <w:rsid w:val="002A4D47"/>
    <w:rsid w:val="002A52E4"/>
    <w:rsid w:val="002A7B19"/>
    <w:rsid w:val="002B08E6"/>
    <w:rsid w:val="002B09E2"/>
    <w:rsid w:val="002B0F1B"/>
    <w:rsid w:val="002B1ABA"/>
    <w:rsid w:val="002B1DC8"/>
    <w:rsid w:val="002B211A"/>
    <w:rsid w:val="002B2A59"/>
    <w:rsid w:val="002B30F1"/>
    <w:rsid w:val="002B40DA"/>
    <w:rsid w:val="002B4740"/>
    <w:rsid w:val="002B6B65"/>
    <w:rsid w:val="002B74C5"/>
    <w:rsid w:val="002C0FDD"/>
    <w:rsid w:val="002C15A4"/>
    <w:rsid w:val="002C29D7"/>
    <w:rsid w:val="002C4087"/>
    <w:rsid w:val="002C4B45"/>
    <w:rsid w:val="002C4FC0"/>
    <w:rsid w:val="002C59F2"/>
    <w:rsid w:val="002C5A0D"/>
    <w:rsid w:val="002C672A"/>
    <w:rsid w:val="002C6BC7"/>
    <w:rsid w:val="002C7929"/>
    <w:rsid w:val="002C7E04"/>
    <w:rsid w:val="002D2125"/>
    <w:rsid w:val="002D2216"/>
    <w:rsid w:val="002D26C7"/>
    <w:rsid w:val="002D2AF4"/>
    <w:rsid w:val="002D3E08"/>
    <w:rsid w:val="002D59A6"/>
    <w:rsid w:val="002D5D72"/>
    <w:rsid w:val="002D693C"/>
    <w:rsid w:val="002D69BC"/>
    <w:rsid w:val="002D7081"/>
    <w:rsid w:val="002D7D86"/>
    <w:rsid w:val="002E0905"/>
    <w:rsid w:val="002E14D4"/>
    <w:rsid w:val="002E1CED"/>
    <w:rsid w:val="002E1D7A"/>
    <w:rsid w:val="002E2C11"/>
    <w:rsid w:val="002E3469"/>
    <w:rsid w:val="002E47C9"/>
    <w:rsid w:val="002E49A9"/>
    <w:rsid w:val="002E5934"/>
    <w:rsid w:val="002E5CDA"/>
    <w:rsid w:val="002E654A"/>
    <w:rsid w:val="002E65A0"/>
    <w:rsid w:val="002E7DFE"/>
    <w:rsid w:val="002F0055"/>
    <w:rsid w:val="002F0279"/>
    <w:rsid w:val="002F15F5"/>
    <w:rsid w:val="002F3CFD"/>
    <w:rsid w:val="002F4D1F"/>
    <w:rsid w:val="002F572F"/>
    <w:rsid w:val="002F6A0D"/>
    <w:rsid w:val="002F6D59"/>
    <w:rsid w:val="00300053"/>
    <w:rsid w:val="0030029A"/>
    <w:rsid w:val="0030047F"/>
    <w:rsid w:val="00301CBD"/>
    <w:rsid w:val="00301CC2"/>
    <w:rsid w:val="00302209"/>
    <w:rsid w:val="00302EFB"/>
    <w:rsid w:val="00305093"/>
    <w:rsid w:val="003058FB"/>
    <w:rsid w:val="00306B39"/>
    <w:rsid w:val="0030724D"/>
    <w:rsid w:val="003075B5"/>
    <w:rsid w:val="00307A71"/>
    <w:rsid w:val="00307F74"/>
    <w:rsid w:val="00310F8B"/>
    <w:rsid w:val="00311156"/>
    <w:rsid w:val="00311321"/>
    <w:rsid w:val="00312F40"/>
    <w:rsid w:val="003130C4"/>
    <w:rsid w:val="00313229"/>
    <w:rsid w:val="003134D3"/>
    <w:rsid w:val="00313A0A"/>
    <w:rsid w:val="00313AA9"/>
    <w:rsid w:val="003140B8"/>
    <w:rsid w:val="00315F1D"/>
    <w:rsid w:val="00316678"/>
    <w:rsid w:val="00317219"/>
    <w:rsid w:val="00320124"/>
    <w:rsid w:val="00321CB6"/>
    <w:rsid w:val="003220A4"/>
    <w:rsid w:val="0032287C"/>
    <w:rsid w:val="00322D4E"/>
    <w:rsid w:val="00323D06"/>
    <w:rsid w:val="00324E14"/>
    <w:rsid w:val="00330D92"/>
    <w:rsid w:val="00331464"/>
    <w:rsid w:val="0033191D"/>
    <w:rsid w:val="003321FE"/>
    <w:rsid w:val="003322B1"/>
    <w:rsid w:val="00332C64"/>
    <w:rsid w:val="003331E4"/>
    <w:rsid w:val="00333485"/>
    <w:rsid w:val="00334479"/>
    <w:rsid w:val="0033620F"/>
    <w:rsid w:val="003409FA"/>
    <w:rsid w:val="00341CAE"/>
    <w:rsid w:val="00341D13"/>
    <w:rsid w:val="00341FA6"/>
    <w:rsid w:val="00343A76"/>
    <w:rsid w:val="00345ADF"/>
    <w:rsid w:val="00347B0C"/>
    <w:rsid w:val="00350BC6"/>
    <w:rsid w:val="00350E29"/>
    <w:rsid w:val="0035131E"/>
    <w:rsid w:val="003516E1"/>
    <w:rsid w:val="00353027"/>
    <w:rsid w:val="00353CE9"/>
    <w:rsid w:val="00355620"/>
    <w:rsid w:val="0035614B"/>
    <w:rsid w:val="003564AA"/>
    <w:rsid w:val="00356747"/>
    <w:rsid w:val="00356A32"/>
    <w:rsid w:val="00356E1C"/>
    <w:rsid w:val="003575D7"/>
    <w:rsid w:val="00357D35"/>
    <w:rsid w:val="00360372"/>
    <w:rsid w:val="003611B4"/>
    <w:rsid w:val="00361DFA"/>
    <w:rsid w:val="00363701"/>
    <w:rsid w:val="003638D4"/>
    <w:rsid w:val="00363A97"/>
    <w:rsid w:val="00363DE1"/>
    <w:rsid w:val="00364EEF"/>
    <w:rsid w:val="00364F91"/>
    <w:rsid w:val="00365AB1"/>
    <w:rsid w:val="00365D46"/>
    <w:rsid w:val="0036670F"/>
    <w:rsid w:val="003668D2"/>
    <w:rsid w:val="0037102D"/>
    <w:rsid w:val="00371C46"/>
    <w:rsid w:val="0037249E"/>
    <w:rsid w:val="00372865"/>
    <w:rsid w:val="00373F4F"/>
    <w:rsid w:val="00374176"/>
    <w:rsid w:val="003748F7"/>
    <w:rsid w:val="003750F5"/>
    <w:rsid w:val="003759CD"/>
    <w:rsid w:val="00375DCC"/>
    <w:rsid w:val="0037722F"/>
    <w:rsid w:val="0037738F"/>
    <w:rsid w:val="00380B0C"/>
    <w:rsid w:val="003819AF"/>
    <w:rsid w:val="00381B82"/>
    <w:rsid w:val="00381D9E"/>
    <w:rsid w:val="003831C1"/>
    <w:rsid w:val="003833AA"/>
    <w:rsid w:val="0038384D"/>
    <w:rsid w:val="00384A2E"/>
    <w:rsid w:val="00385145"/>
    <w:rsid w:val="00385F8D"/>
    <w:rsid w:val="00386E27"/>
    <w:rsid w:val="00387CC1"/>
    <w:rsid w:val="003919A1"/>
    <w:rsid w:val="003921B4"/>
    <w:rsid w:val="00392795"/>
    <w:rsid w:val="00392AC0"/>
    <w:rsid w:val="00392F03"/>
    <w:rsid w:val="003931C7"/>
    <w:rsid w:val="00393874"/>
    <w:rsid w:val="00395A5F"/>
    <w:rsid w:val="00395D66"/>
    <w:rsid w:val="0039603A"/>
    <w:rsid w:val="00396231"/>
    <w:rsid w:val="00397ED4"/>
    <w:rsid w:val="003A0D1E"/>
    <w:rsid w:val="003A0FB9"/>
    <w:rsid w:val="003A0FED"/>
    <w:rsid w:val="003A1FE4"/>
    <w:rsid w:val="003A202C"/>
    <w:rsid w:val="003A2810"/>
    <w:rsid w:val="003A38D4"/>
    <w:rsid w:val="003A3A1A"/>
    <w:rsid w:val="003A4D14"/>
    <w:rsid w:val="003A5774"/>
    <w:rsid w:val="003A73DA"/>
    <w:rsid w:val="003B0322"/>
    <w:rsid w:val="003B04CC"/>
    <w:rsid w:val="003B22DD"/>
    <w:rsid w:val="003B29E1"/>
    <w:rsid w:val="003B2D8F"/>
    <w:rsid w:val="003B58C3"/>
    <w:rsid w:val="003B6AE7"/>
    <w:rsid w:val="003C2BFE"/>
    <w:rsid w:val="003C30DF"/>
    <w:rsid w:val="003C3CA6"/>
    <w:rsid w:val="003C51CE"/>
    <w:rsid w:val="003C5886"/>
    <w:rsid w:val="003C6C58"/>
    <w:rsid w:val="003C6F44"/>
    <w:rsid w:val="003D03FD"/>
    <w:rsid w:val="003D1632"/>
    <w:rsid w:val="003D1F45"/>
    <w:rsid w:val="003D3E2A"/>
    <w:rsid w:val="003D4482"/>
    <w:rsid w:val="003D5E3B"/>
    <w:rsid w:val="003E257F"/>
    <w:rsid w:val="003E2A28"/>
    <w:rsid w:val="003E33C3"/>
    <w:rsid w:val="003E33C4"/>
    <w:rsid w:val="003E3A13"/>
    <w:rsid w:val="003E3A2B"/>
    <w:rsid w:val="003E438B"/>
    <w:rsid w:val="003E624C"/>
    <w:rsid w:val="003E7590"/>
    <w:rsid w:val="003E7988"/>
    <w:rsid w:val="003F0384"/>
    <w:rsid w:val="003F22DC"/>
    <w:rsid w:val="003F23BD"/>
    <w:rsid w:val="003F2A54"/>
    <w:rsid w:val="003F2FF2"/>
    <w:rsid w:val="003F35F4"/>
    <w:rsid w:val="003F4719"/>
    <w:rsid w:val="003F57FE"/>
    <w:rsid w:val="003F637D"/>
    <w:rsid w:val="003F6478"/>
    <w:rsid w:val="003F687C"/>
    <w:rsid w:val="003F710F"/>
    <w:rsid w:val="003F73E7"/>
    <w:rsid w:val="003F7774"/>
    <w:rsid w:val="0040022B"/>
    <w:rsid w:val="0040128B"/>
    <w:rsid w:val="004012AE"/>
    <w:rsid w:val="004028E9"/>
    <w:rsid w:val="00402D96"/>
    <w:rsid w:val="00403BD5"/>
    <w:rsid w:val="00406625"/>
    <w:rsid w:val="00407D88"/>
    <w:rsid w:val="004101A1"/>
    <w:rsid w:val="004104E0"/>
    <w:rsid w:val="00410A52"/>
    <w:rsid w:val="00410C05"/>
    <w:rsid w:val="004112E8"/>
    <w:rsid w:val="00412548"/>
    <w:rsid w:val="00412D00"/>
    <w:rsid w:val="00412EB6"/>
    <w:rsid w:val="00413331"/>
    <w:rsid w:val="004137A4"/>
    <w:rsid w:val="0041403F"/>
    <w:rsid w:val="00414CFD"/>
    <w:rsid w:val="004166C4"/>
    <w:rsid w:val="0042102F"/>
    <w:rsid w:val="00422DE9"/>
    <w:rsid w:val="00422E2C"/>
    <w:rsid w:val="00422FA4"/>
    <w:rsid w:val="00423ECC"/>
    <w:rsid w:val="00424049"/>
    <w:rsid w:val="0042406C"/>
    <w:rsid w:val="004254DE"/>
    <w:rsid w:val="00425E58"/>
    <w:rsid w:val="00426135"/>
    <w:rsid w:val="00426702"/>
    <w:rsid w:val="004271FA"/>
    <w:rsid w:val="00427D7F"/>
    <w:rsid w:val="0043101D"/>
    <w:rsid w:val="0043109C"/>
    <w:rsid w:val="0043118E"/>
    <w:rsid w:val="004315FB"/>
    <w:rsid w:val="00431BEA"/>
    <w:rsid w:val="00431BFE"/>
    <w:rsid w:val="00431E96"/>
    <w:rsid w:val="004328BE"/>
    <w:rsid w:val="0043381C"/>
    <w:rsid w:val="00435406"/>
    <w:rsid w:val="00435990"/>
    <w:rsid w:val="004368FD"/>
    <w:rsid w:val="0044143F"/>
    <w:rsid w:val="00443282"/>
    <w:rsid w:val="0044368B"/>
    <w:rsid w:val="0044478D"/>
    <w:rsid w:val="00444A5D"/>
    <w:rsid w:val="004457B3"/>
    <w:rsid w:val="004459C6"/>
    <w:rsid w:val="004460B7"/>
    <w:rsid w:val="004465DC"/>
    <w:rsid w:val="0044670A"/>
    <w:rsid w:val="00447076"/>
    <w:rsid w:val="004511C1"/>
    <w:rsid w:val="004515E6"/>
    <w:rsid w:val="00451BC7"/>
    <w:rsid w:val="00451F69"/>
    <w:rsid w:val="00453830"/>
    <w:rsid w:val="004556C2"/>
    <w:rsid w:val="00455AFD"/>
    <w:rsid w:val="00456058"/>
    <w:rsid w:val="00460609"/>
    <w:rsid w:val="00460C6C"/>
    <w:rsid w:val="00464253"/>
    <w:rsid w:val="00464E13"/>
    <w:rsid w:val="00465D90"/>
    <w:rsid w:val="00466594"/>
    <w:rsid w:val="00466C76"/>
    <w:rsid w:val="004676FF"/>
    <w:rsid w:val="0047037F"/>
    <w:rsid w:val="00470B2A"/>
    <w:rsid w:val="00470F99"/>
    <w:rsid w:val="0047183C"/>
    <w:rsid w:val="00472215"/>
    <w:rsid w:val="004725E6"/>
    <w:rsid w:val="004737A6"/>
    <w:rsid w:val="00473EFF"/>
    <w:rsid w:val="0047436C"/>
    <w:rsid w:val="00474852"/>
    <w:rsid w:val="004754F7"/>
    <w:rsid w:val="00475D2C"/>
    <w:rsid w:val="00476815"/>
    <w:rsid w:val="00477000"/>
    <w:rsid w:val="0047728D"/>
    <w:rsid w:val="00480709"/>
    <w:rsid w:val="00480C54"/>
    <w:rsid w:val="00481537"/>
    <w:rsid w:val="00481955"/>
    <w:rsid w:val="00481C8F"/>
    <w:rsid w:val="00481FDD"/>
    <w:rsid w:val="004827FF"/>
    <w:rsid w:val="00483667"/>
    <w:rsid w:val="004836A8"/>
    <w:rsid w:val="00486326"/>
    <w:rsid w:val="00487D66"/>
    <w:rsid w:val="00490DA5"/>
    <w:rsid w:val="00493890"/>
    <w:rsid w:val="00496C79"/>
    <w:rsid w:val="004A1CE1"/>
    <w:rsid w:val="004A1F96"/>
    <w:rsid w:val="004A2A57"/>
    <w:rsid w:val="004A69D3"/>
    <w:rsid w:val="004A6A14"/>
    <w:rsid w:val="004A6BFC"/>
    <w:rsid w:val="004A6C63"/>
    <w:rsid w:val="004B0B7F"/>
    <w:rsid w:val="004B173D"/>
    <w:rsid w:val="004B1DEE"/>
    <w:rsid w:val="004B20DB"/>
    <w:rsid w:val="004B218A"/>
    <w:rsid w:val="004B4386"/>
    <w:rsid w:val="004B4812"/>
    <w:rsid w:val="004B4BCA"/>
    <w:rsid w:val="004B567D"/>
    <w:rsid w:val="004B6483"/>
    <w:rsid w:val="004B68C3"/>
    <w:rsid w:val="004C0503"/>
    <w:rsid w:val="004C0873"/>
    <w:rsid w:val="004C140F"/>
    <w:rsid w:val="004C3CB7"/>
    <w:rsid w:val="004C3E4E"/>
    <w:rsid w:val="004C7D07"/>
    <w:rsid w:val="004D0041"/>
    <w:rsid w:val="004D092B"/>
    <w:rsid w:val="004D1631"/>
    <w:rsid w:val="004D18F5"/>
    <w:rsid w:val="004D25E1"/>
    <w:rsid w:val="004D29FB"/>
    <w:rsid w:val="004D2A40"/>
    <w:rsid w:val="004D2C91"/>
    <w:rsid w:val="004D36EE"/>
    <w:rsid w:val="004D4C7D"/>
    <w:rsid w:val="004D4CB5"/>
    <w:rsid w:val="004D4E20"/>
    <w:rsid w:val="004D5D47"/>
    <w:rsid w:val="004D7D69"/>
    <w:rsid w:val="004E1EEB"/>
    <w:rsid w:val="004E284E"/>
    <w:rsid w:val="004E37E0"/>
    <w:rsid w:val="004E41D3"/>
    <w:rsid w:val="004E4F3C"/>
    <w:rsid w:val="004E510C"/>
    <w:rsid w:val="004E5356"/>
    <w:rsid w:val="004E7355"/>
    <w:rsid w:val="004F017E"/>
    <w:rsid w:val="004F1173"/>
    <w:rsid w:val="004F2B4D"/>
    <w:rsid w:val="004F2C5C"/>
    <w:rsid w:val="004F2E24"/>
    <w:rsid w:val="004F396E"/>
    <w:rsid w:val="004F43A7"/>
    <w:rsid w:val="004F4640"/>
    <w:rsid w:val="004F5E96"/>
    <w:rsid w:val="004F7E41"/>
    <w:rsid w:val="00500864"/>
    <w:rsid w:val="00500D81"/>
    <w:rsid w:val="00500E1E"/>
    <w:rsid w:val="00502033"/>
    <w:rsid w:val="00503467"/>
    <w:rsid w:val="00503A07"/>
    <w:rsid w:val="00503CE9"/>
    <w:rsid w:val="0050408F"/>
    <w:rsid w:val="00504890"/>
    <w:rsid w:val="0050667F"/>
    <w:rsid w:val="00507377"/>
    <w:rsid w:val="005118A6"/>
    <w:rsid w:val="005119FD"/>
    <w:rsid w:val="00511A0B"/>
    <w:rsid w:val="00511D03"/>
    <w:rsid w:val="00511F38"/>
    <w:rsid w:val="005123AB"/>
    <w:rsid w:val="00512916"/>
    <w:rsid w:val="00512970"/>
    <w:rsid w:val="005139A8"/>
    <w:rsid w:val="00513C65"/>
    <w:rsid w:val="00514B23"/>
    <w:rsid w:val="00515571"/>
    <w:rsid w:val="00515851"/>
    <w:rsid w:val="00516335"/>
    <w:rsid w:val="005173BB"/>
    <w:rsid w:val="00517DC2"/>
    <w:rsid w:val="00520591"/>
    <w:rsid w:val="00521EE2"/>
    <w:rsid w:val="00522466"/>
    <w:rsid w:val="00523F39"/>
    <w:rsid w:val="00524317"/>
    <w:rsid w:val="00524FE4"/>
    <w:rsid w:val="005265C1"/>
    <w:rsid w:val="0052729C"/>
    <w:rsid w:val="0052767A"/>
    <w:rsid w:val="00530033"/>
    <w:rsid w:val="0053049C"/>
    <w:rsid w:val="005306DB"/>
    <w:rsid w:val="005317DB"/>
    <w:rsid w:val="005330A7"/>
    <w:rsid w:val="00533C08"/>
    <w:rsid w:val="005353D0"/>
    <w:rsid w:val="00535930"/>
    <w:rsid w:val="00536155"/>
    <w:rsid w:val="00536A1D"/>
    <w:rsid w:val="00540D08"/>
    <w:rsid w:val="005425A5"/>
    <w:rsid w:val="00542869"/>
    <w:rsid w:val="00542CBF"/>
    <w:rsid w:val="00543339"/>
    <w:rsid w:val="00543568"/>
    <w:rsid w:val="0054426A"/>
    <w:rsid w:val="00544BC7"/>
    <w:rsid w:val="0054562C"/>
    <w:rsid w:val="00545A66"/>
    <w:rsid w:val="00545CA8"/>
    <w:rsid w:val="005460F0"/>
    <w:rsid w:val="0054657F"/>
    <w:rsid w:val="00546620"/>
    <w:rsid w:val="00547B0A"/>
    <w:rsid w:val="005509A5"/>
    <w:rsid w:val="00552371"/>
    <w:rsid w:val="00552BC5"/>
    <w:rsid w:val="005546F9"/>
    <w:rsid w:val="0055482B"/>
    <w:rsid w:val="00555BB5"/>
    <w:rsid w:val="00555EEB"/>
    <w:rsid w:val="00562776"/>
    <w:rsid w:val="005637EA"/>
    <w:rsid w:val="005642BB"/>
    <w:rsid w:val="0056589D"/>
    <w:rsid w:val="00565A95"/>
    <w:rsid w:val="005665D4"/>
    <w:rsid w:val="005675F3"/>
    <w:rsid w:val="005712CF"/>
    <w:rsid w:val="005717F2"/>
    <w:rsid w:val="00571D14"/>
    <w:rsid w:val="00572554"/>
    <w:rsid w:val="005728CC"/>
    <w:rsid w:val="00573679"/>
    <w:rsid w:val="00573ADC"/>
    <w:rsid w:val="00573CD2"/>
    <w:rsid w:val="00575835"/>
    <w:rsid w:val="0057661C"/>
    <w:rsid w:val="00580A5E"/>
    <w:rsid w:val="00581E0E"/>
    <w:rsid w:val="00581FBE"/>
    <w:rsid w:val="00582486"/>
    <w:rsid w:val="0058255D"/>
    <w:rsid w:val="0058260D"/>
    <w:rsid w:val="005829F8"/>
    <w:rsid w:val="00583006"/>
    <w:rsid w:val="00583925"/>
    <w:rsid w:val="00583EF7"/>
    <w:rsid w:val="00585BE0"/>
    <w:rsid w:val="00586028"/>
    <w:rsid w:val="005860EB"/>
    <w:rsid w:val="00586FD7"/>
    <w:rsid w:val="00587D42"/>
    <w:rsid w:val="00590018"/>
    <w:rsid w:val="00590032"/>
    <w:rsid w:val="00590240"/>
    <w:rsid w:val="005910A3"/>
    <w:rsid w:val="0059146F"/>
    <w:rsid w:val="00591596"/>
    <w:rsid w:val="00591A75"/>
    <w:rsid w:val="0059298A"/>
    <w:rsid w:val="00593A1F"/>
    <w:rsid w:val="00594408"/>
    <w:rsid w:val="00594882"/>
    <w:rsid w:val="00595201"/>
    <w:rsid w:val="005955F0"/>
    <w:rsid w:val="005958D4"/>
    <w:rsid w:val="00595D7F"/>
    <w:rsid w:val="00595DE2"/>
    <w:rsid w:val="005966E9"/>
    <w:rsid w:val="0059679A"/>
    <w:rsid w:val="00596B0F"/>
    <w:rsid w:val="00596E5B"/>
    <w:rsid w:val="005A0A54"/>
    <w:rsid w:val="005A216A"/>
    <w:rsid w:val="005A297F"/>
    <w:rsid w:val="005A2BE1"/>
    <w:rsid w:val="005A3D86"/>
    <w:rsid w:val="005A43A6"/>
    <w:rsid w:val="005A5A2C"/>
    <w:rsid w:val="005A5F14"/>
    <w:rsid w:val="005A5F64"/>
    <w:rsid w:val="005A6BAD"/>
    <w:rsid w:val="005A7E95"/>
    <w:rsid w:val="005A7F00"/>
    <w:rsid w:val="005B009F"/>
    <w:rsid w:val="005B088E"/>
    <w:rsid w:val="005B0A20"/>
    <w:rsid w:val="005B12A3"/>
    <w:rsid w:val="005B1BB2"/>
    <w:rsid w:val="005B2CAC"/>
    <w:rsid w:val="005B3DF6"/>
    <w:rsid w:val="005B64C4"/>
    <w:rsid w:val="005B6BFF"/>
    <w:rsid w:val="005B6F92"/>
    <w:rsid w:val="005B7482"/>
    <w:rsid w:val="005C214D"/>
    <w:rsid w:val="005C2264"/>
    <w:rsid w:val="005C23F3"/>
    <w:rsid w:val="005C3560"/>
    <w:rsid w:val="005C37E0"/>
    <w:rsid w:val="005C5220"/>
    <w:rsid w:val="005C5505"/>
    <w:rsid w:val="005C5F0D"/>
    <w:rsid w:val="005C6C5A"/>
    <w:rsid w:val="005C7221"/>
    <w:rsid w:val="005C763B"/>
    <w:rsid w:val="005C7741"/>
    <w:rsid w:val="005D0832"/>
    <w:rsid w:val="005D0C11"/>
    <w:rsid w:val="005D0D24"/>
    <w:rsid w:val="005D1799"/>
    <w:rsid w:val="005D3786"/>
    <w:rsid w:val="005D4EB5"/>
    <w:rsid w:val="005D6599"/>
    <w:rsid w:val="005D6C53"/>
    <w:rsid w:val="005D7057"/>
    <w:rsid w:val="005E1975"/>
    <w:rsid w:val="005E3402"/>
    <w:rsid w:val="005E3606"/>
    <w:rsid w:val="005E3F79"/>
    <w:rsid w:val="005E4026"/>
    <w:rsid w:val="005E4D06"/>
    <w:rsid w:val="005E512B"/>
    <w:rsid w:val="005E5B8D"/>
    <w:rsid w:val="005E75A3"/>
    <w:rsid w:val="005E7F1B"/>
    <w:rsid w:val="005F00FF"/>
    <w:rsid w:val="005F0301"/>
    <w:rsid w:val="005F0586"/>
    <w:rsid w:val="005F49F5"/>
    <w:rsid w:val="005F5471"/>
    <w:rsid w:val="005F55E7"/>
    <w:rsid w:val="005F5D37"/>
    <w:rsid w:val="005F68FD"/>
    <w:rsid w:val="005F72E9"/>
    <w:rsid w:val="005F7E1D"/>
    <w:rsid w:val="0060018A"/>
    <w:rsid w:val="00600357"/>
    <w:rsid w:val="00600E49"/>
    <w:rsid w:val="00600F23"/>
    <w:rsid w:val="006018C0"/>
    <w:rsid w:val="00605D39"/>
    <w:rsid w:val="00606248"/>
    <w:rsid w:val="00606862"/>
    <w:rsid w:val="006068F3"/>
    <w:rsid w:val="00607745"/>
    <w:rsid w:val="0061038C"/>
    <w:rsid w:val="006107F6"/>
    <w:rsid w:val="0061136C"/>
    <w:rsid w:val="00613FCD"/>
    <w:rsid w:val="006142FC"/>
    <w:rsid w:val="0061534E"/>
    <w:rsid w:val="0061564B"/>
    <w:rsid w:val="00615995"/>
    <w:rsid w:val="00615E2A"/>
    <w:rsid w:val="00616045"/>
    <w:rsid w:val="0061611B"/>
    <w:rsid w:val="00616C68"/>
    <w:rsid w:val="00620693"/>
    <w:rsid w:val="00622E68"/>
    <w:rsid w:val="00623029"/>
    <w:rsid w:val="00623FF2"/>
    <w:rsid w:val="006248A6"/>
    <w:rsid w:val="00625BBD"/>
    <w:rsid w:val="00626303"/>
    <w:rsid w:val="00626C6A"/>
    <w:rsid w:val="00627B32"/>
    <w:rsid w:val="00627C4C"/>
    <w:rsid w:val="00630C4E"/>
    <w:rsid w:val="00630FAF"/>
    <w:rsid w:val="006313C9"/>
    <w:rsid w:val="0063160C"/>
    <w:rsid w:val="0063174A"/>
    <w:rsid w:val="00631B31"/>
    <w:rsid w:val="00632181"/>
    <w:rsid w:val="00636A69"/>
    <w:rsid w:val="00636F09"/>
    <w:rsid w:val="0063756B"/>
    <w:rsid w:val="006377C9"/>
    <w:rsid w:val="00637FB7"/>
    <w:rsid w:val="00640ED5"/>
    <w:rsid w:val="00642074"/>
    <w:rsid w:val="00642A81"/>
    <w:rsid w:val="0064353B"/>
    <w:rsid w:val="00644718"/>
    <w:rsid w:val="006455CE"/>
    <w:rsid w:val="00646160"/>
    <w:rsid w:val="006510F2"/>
    <w:rsid w:val="0065292C"/>
    <w:rsid w:val="006531B8"/>
    <w:rsid w:val="00654FC4"/>
    <w:rsid w:val="0065569F"/>
    <w:rsid w:val="00657245"/>
    <w:rsid w:val="00657643"/>
    <w:rsid w:val="0066205C"/>
    <w:rsid w:val="006625F0"/>
    <w:rsid w:val="00663831"/>
    <w:rsid w:val="006641B4"/>
    <w:rsid w:val="0066473E"/>
    <w:rsid w:val="00664F31"/>
    <w:rsid w:val="00665526"/>
    <w:rsid w:val="00666603"/>
    <w:rsid w:val="006677B0"/>
    <w:rsid w:val="0067055F"/>
    <w:rsid w:val="00670E20"/>
    <w:rsid w:val="00670FDF"/>
    <w:rsid w:val="0067184D"/>
    <w:rsid w:val="00673C81"/>
    <w:rsid w:val="00673F37"/>
    <w:rsid w:val="00676D30"/>
    <w:rsid w:val="006774A9"/>
    <w:rsid w:val="006808B3"/>
    <w:rsid w:val="00681C24"/>
    <w:rsid w:val="00681EBF"/>
    <w:rsid w:val="00683129"/>
    <w:rsid w:val="006874FC"/>
    <w:rsid w:val="00687842"/>
    <w:rsid w:val="00690B2C"/>
    <w:rsid w:val="00690CE3"/>
    <w:rsid w:val="00691C51"/>
    <w:rsid w:val="00692DE2"/>
    <w:rsid w:val="0069319B"/>
    <w:rsid w:val="006941E1"/>
    <w:rsid w:val="00694473"/>
    <w:rsid w:val="00695932"/>
    <w:rsid w:val="00695F98"/>
    <w:rsid w:val="006A0256"/>
    <w:rsid w:val="006A0365"/>
    <w:rsid w:val="006A0722"/>
    <w:rsid w:val="006A08DB"/>
    <w:rsid w:val="006A0AA9"/>
    <w:rsid w:val="006A0FCA"/>
    <w:rsid w:val="006A1277"/>
    <w:rsid w:val="006A1594"/>
    <w:rsid w:val="006A27F6"/>
    <w:rsid w:val="006A493E"/>
    <w:rsid w:val="006A6ACB"/>
    <w:rsid w:val="006B2C63"/>
    <w:rsid w:val="006B4667"/>
    <w:rsid w:val="006B4765"/>
    <w:rsid w:val="006B5026"/>
    <w:rsid w:val="006B5760"/>
    <w:rsid w:val="006B5A42"/>
    <w:rsid w:val="006B6D3A"/>
    <w:rsid w:val="006B7CDD"/>
    <w:rsid w:val="006C06CB"/>
    <w:rsid w:val="006C0FF9"/>
    <w:rsid w:val="006C1948"/>
    <w:rsid w:val="006C27DB"/>
    <w:rsid w:val="006C3A43"/>
    <w:rsid w:val="006C703B"/>
    <w:rsid w:val="006C7595"/>
    <w:rsid w:val="006C75AB"/>
    <w:rsid w:val="006C7E88"/>
    <w:rsid w:val="006D0D47"/>
    <w:rsid w:val="006D20BE"/>
    <w:rsid w:val="006D2407"/>
    <w:rsid w:val="006D32B8"/>
    <w:rsid w:val="006D4572"/>
    <w:rsid w:val="006D4A09"/>
    <w:rsid w:val="006D4C57"/>
    <w:rsid w:val="006D640C"/>
    <w:rsid w:val="006D67A1"/>
    <w:rsid w:val="006D6833"/>
    <w:rsid w:val="006D69DA"/>
    <w:rsid w:val="006D7350"/>
    <w:rsid w:val="006D7364"/>
    <w:rsid w:val="006D7938"/>
    <w:rsid w:val="006E0A66"/>
    <w:rsid w:val="006E0E17"/>
    <w:rsid w:val="006E1F10"/>
    <w:rsid w:val="006E2455"/>
    <w:rsid w:val="006E2C4F"/>
    <w:rsid w:val="006E2DD2"/>
    <w:rsid w:val="006E386D"/>
    <w:rsid w:val="006E3FE2"/>
    <w:rsid w:val="006E4602"/>
    <w:rsid w:val="006E5AB1"/>
    <w:rsid w:val="006E5ABC"/>
    <w:rsid w:val="006E68E6"/>
    <w:rsid w:val="006F07FB"/>
    <w:rsid w:val="006F16B8"/>
    <w:rsid w:val="006F1D23"/>
    <w:rsid w:val="006F246C"/>
    <w:rsid w:val="006F262D"/>
    <w:rsid w:val="006F278A"/>
    <w:rsid w:val="006F292A"/>
    <w:rsid w:val="006F3DB5"/>
    <w:rsid w:val="006F54DC"/>
    <w:rsid w:val="006F5A97"/>
    <w:rsid w:val="006F6369"/>
    <w:rsid w:val="006F7182"/>
    <w:rsid w:val="0070015E"/>
    <w:rsid w:val="00700254"/>
    <w:rsid w:val="00701273"/>
    <w:rsid w:val="00701F8A"/>
    <w:rsid w:val="0070234A"/>
    <w:rsid w:val="007024BC"/>
    <w:rsid w:val="007029A5"/>
    <w:rsid w:val="00702F8A"/>
    <w:rsid w:val="00704391"/>
    <w:rsid w:val="007049E7"/>
    <w:rsid w:val="00704B88"/>
    <w:rsid w:val="00705418"/>
    <w:rsid w:val="00705CEF"/>
    <w:rsid w:val="00705E2F"/>
    <w:rsid w:val="00706232"/>
    <w:rsid w:val="00707AC9"/>
    <w:rsid w:val="00710722"/>
    <w:rsid w:val="007114C8"/>
    <w:rsid w:val="007133C4"/>
    <w:rsid w:val="007133C5"/>
    <w:rsid w:val="00714288"/>
    <w:rsid w:val="007144FE"/>
    <w:rsid w:val="00715F2C"/>
    <w:rsid w:val="0071688C"/>
    <w:rsid w:val="00716FC5"/>
    <w:rsid w:val="00717D05"/>
    <w:rsid w:val="007204C5"/>
    <w:rsid w:val="007221E2"/>
    <w:rsid w:val="00722981"/>
    <w:rsid w:val="0072372C"/>
    <w:rsid w:val="00724A71"/>
    <w:rsid w:val="00725E16"/>
    <w:rsid w:val="00725E2C"/>
    <w:rsid w:val="00726291"/>
    <w:rsid w:val="00726C25"/>
    <w:rsid w:val="0072772E"/>
    <w:rsid w:val="00727B75"/>
    <w:rsid w:val="00730B84"/>
    <w:rsid w:val="00731749"/>
    <w:rsid w:val="00731AB9"/>
    <w:rsid w:val="00733068"/>
    <w:rsid w:val="007338D1"/>
    <w:rsid w:val="00733BC9"/>
    <w:rsid w:val="00733E81"/>
    <w:rsid w:val="00734F3D"/>
    <w:rsid w:val="007362B7"/>
    <w:rsid w:val="007367C5"/>
    <w:rsid w:val="00737519"/>
    <w:rsid w:val="00737C72"/>
    <w:rsid w:val="00740581"/>
    <w:rsid w:val="00740675"/>
    <w:rsid w:val="00741B88"/>
    <w:rsid w:val="007432B4"/>
    <w:rsid w:val="007446F2"/>
    <w:rsid w:val="0074480A"/>
    <w:rsid w:val="00744A38"/>
    <w:rsid w:val="007458A7"/>
    <w:rsid w:val="00745C2A"/>
    <w:rsid w:val="00745F9A"/>
    <w:rsid w:val="007473E7"/>
    <w:rsid w:val="00747611"/>
    <w:rsid w:val="007501B7"/>
    <w:rsid w:val="00750A24"/>
    <w:rsid w:val="00751BF3"/>
    <w:rsid w:val="00752A9F"/>
    <w:rsid w:val="00753D5F"/>
    <w:rsid w:val="00754944"/>
    <w:rsid w:val="00755318"/>
    <w:rsid w:val="00755537"/>
    <w:rsid w:val="0075582B"/>
    <w:rsid w:val="007561DF"/>
    <w:rsid w:val="0075679A"/>
    <w:rsid w:val="00756B8F"/>
    <w:rsid w:val="00756C78"/>
    <w:rsid w:val="00757642"/>
    <w:rsid w:val="00757CF5"/>
    <w:rsid w:val="00757D83"/>
    <w:rsid w:val="00761FA7"/>
    <w:rsid w:val="00763355"/>
    <w:rsid w:val="00763D7C"/>
    <w:rsid w:val="00765F94"/>
    <w:rsid w:val="00765FD6"/>
    <w:rsid w:val="0076623D"/>
    <w:rsid w:val="0076682A"/>
    <w:rsid w:val="007673AC"/>
    <w:rsid w:val="00770E07"/>
    <w:rsid w:val="00773103"/>
    <w:rsid w:val="00773754"/>
    <w:rsid w:val="0077388E"/>
    <w:rsid w:val="00775522"/>
    <w:rsid w:val="00775D88"/>
    <w:rsid w:val="00776375"/>
    <w:rsid w:val="00776B8E"/>
    <w:rsid w:val="0077721E"/>
    <w:rsid w:val="00781994"/>
    <w:rsid w:val="00781E7A"/>
    <w:rsid w:val="00781EBF"/>
    <w:rsid w:val="00781FB9"/>
    <w:rsid w:val="007829F1"/>
    <w:rsid w:val="007845AF"/>
    <w:rsid w:val="007855C0"/>
    <w:rsid w:val="00787A4F"/>
    <w:rsid w:val="007925EA"/>
    <w:rsid w:val="00792936"/>
    <w:rsid w:val="00792C5A"/>
    <w:rsid w:val="00793807"/>
    <w:rsid w:val="007954F2"/>
    <w:rsid w:val="0079569A"/>
    <w:rsid w:val="0079585B"/>
    <w:rsid w:val="00795F57"/>
    <w:rsid w:val="00797161"/>
    <w:rsid w:val="007A0108"/>
    <w:rsid w:val="007A0821"/>
    <w:rsid w:val="007A0869"/>
    <w:rsid w:val="007A137C"/>
    <w:rsid w:val="007A138E"/>
    <w:rsid w:val="007A1C5A"/>
    <w:rsid w:val="007A2B58"/>
    <w:rsid w:val="007A31F6"/>
    <w:rsid w:val="007A354E"/>
    <w:rsid w:val="007A4012"/>
    <w:rsid w:val="007A4056"/>
    <w:rsid w:val="007A68AA"/>
    <w:rsid w:val="007A7B2A"/>
    <w:rsid w:val="007A7C52"/>
    <w:rsid w:val="007B0D94"/>
    <w:rsid w:val="007B2826"/>
    <w:rsid w:val="007B282E"/>
    <w:rsid w:val="007B2EED"/>
    <w:rsid w:val="007B3414"/>
    <w:rsid w:val="007B3A9E"/>
    <w:rsid w:val="007B3AB3"/>
    <w:rsid w:val="007B4BC1"/>
    <w:rsid w:val="007B4E3B"/>
    <w:rsid w:val="007B5A0B"/>
    <w:rsid w:val="007B5AF2"/>
    <w:rsid w:val="007C18A4"/>
    <w:rsid w:val="007C2A67"/>
    <w:rsid w:val="007C2CE1"/>
    <w:rsid w:val="007C427F"/>
    <w:rsid w:val="007C431A"/>
    <w:rsid w:val="007C4779"/>
    <w:rsid w:val="007C4A59"/>
    <w:rsid w:val="007C556B"/>
    <w:rsid w:val="007C6E32"/>
    <w:rsid w:val="007C6F7A"/>
    <w:rsid w:val="007C7EA3"/>
    <w:rsid w:val="007D165A"/>
    <w:rsid w:val="007D1B3C"/>
    <w:rsid w:val="007D1D62"/>
    <w:rsid w:val="007D1F8D"/>
    <w:rsid w:val="007D2510"/>
    <w:rsid w:val="007D2A9D"/>
    <w:rsid w:val="007D3873"/>
    <w:rsid w:val="007D3987"/>
    <w:rsid w:val="007D58F8"/>
    <w:rsid w:val="007D600C"/>
    <w:rsid w:val="007D60E1"/>
    <w:rsid w:val="007D6329"/>
    <w:rsid w:val="007D7B75"/>
    <w:rsid w:val="007E00C9"/>
    <w:rsid w:val="007E012D"/>
    <w:rsid w:val="007E2350"/>
    <w:rsid w:val="007E2669"/>
    <w:rsid w:val="007E2C1A"/>
    <w:rsid w:val="007E2C20"/>
    <w:rsid w:val="007E2E4F"/>
    <w:rsid w:val="007E342A"/>
    <w:rsid w:val="007E35AF"/>
    <w:rsid w:val="007E3655"/>
    <w:rsid w:val="007E39F4"/>
    <w:rsid w:val="007E3FDF"/>
    <w:rsid w:val="007E5105"/>
    <w:rsid w:val="007E61EF"/>
    <w:rsid w:val="007E62D2"/>
    <w:rsid w:val="007E66CE"/>
    <w:rsid w:val="007E67BB"/>
    <w:rsid w:val="007E6E8B"/>
    <w:rsid w:val="007E7DBC"/>
    <w:rsid w:val="007E7DE7"/>
    <w:rsid w:val="007F14DC"/>
    <w:rsid w:val="007F315B"/>
    <w:rsid w:val="007F3DB4"/>
    <w:rsid w:val="007F3FB4"/>
    <w:rsid w:val="007F40E1"/>
    <w:rsid w:val="007F431C"/>
    <w:rsid w:val="007F44F9"/>
    <w:rsid w:val="007F7AE1"/>
    <w:rsid w:val="00800F99"/>
    <w:rsid w:val="0080111C"/>
    <w:rsid w:val="0080126D"/>
    <w:rsid w:val="0080226C"/>
    <w:rsid w:val="00802560"/>
    <w:rsid w:val="00802904"/>
    <w:rsid w:val="008035B8"/>
    <w:rsid w:val="00804C8A"/>
    <w:rsid w:val="00804D29"/>
    <w:rsid w:val="0080597E"/>
    <w:rsid w:val="008061B9"/>
    <w:rsid w:val="00806FCA"/>
    <w:rsid w:val="008079AD"/>
    <w:rsid w:val="00810FED"/>
    <w:rsid w:val="0081170B"/>
    <w:rsid w:val="00811B25"/>
    <w:rsid w:val="00812BA7"/>
    <w:rsid w:val="008133A0"/>
    <w:rsid w:val="00814126"/>
    <w:rsid w:val="00814541"/>
    <w:rsid w:val="008157E0"/>
    <w:rsid w:val="0082008C"/>
    <w:rsid w:val="00820BD5"/>
    <w:rsid w:val="008215DA"/>
    <w:rsid w:val="00821C74"/>
    <w:rsid w:val="00822C92"/>
    <w:rsid w:val="00823B22"/>
    <w:rsid w:val="00824975"/>
    <w:rsid w:val="008256BE"/>
    <w:rsid w:val="0082657C"/>
    <w:rsid w:val="0082705A"/>
    <w:rsid w:val="00827EB8"/>
    <w:rsid w:val="008302C6"/>
    <w:rsid w:val="00831200"/>
    <w:rsid w:val="00831AB2"/>
    <w:rsid w:val="00833ECF"/>
    <w:rsid w:val="00834122"/>
    <w:rsid w:val="00834979"/>
    <w:rsid w:val="00834B98"/>
    <w:rsid w:val="00835F57"/>
    <w:rsid w:val="00836C74"/>
    <w:rsid w:val="008370EA"/>
    <w:rsid w:val="008371D2"/>
    <w:rsid w:val="00840E99"/>
    <w:rsid w:val="00841BB6"/>
    <w:rsid w:val="00842598"/>
    <w:rsid w:val="00843A04"/>
    <w:rsid w:val="00845CCA"/>
    <w:rsid w:val="0084771B"/>
    <w:rsid w:val="00847A40"/>
    <w:rsid w:val="00847BFB"/>
    <w:rsid w:val="008526BD"/>
    <w:rsid w:val="0085364D"/>
    <w:rsid w:val="00854EE9"/>
    <w:rsid w:val="00855095"/>
    <w:rsid w:val="0085560F"/>
    <w:rsid w:val="00857B3B"/>
    <w:rsid w:val="00860A03"/>
    <w:rsid w:val="0086121B"/>
    <w:rsid w:val="008639AD"/>
    <w:rsid w:val="008639D1"/>
    <w:rsid w:val="00865325"/>
    <w:rsid w:val="00866B92"/>
    <w:rsid w:val="00867245"/>
    <w:rsid w:val="00870844"/>
    <w:rsid w:val="008721A5"/>
    <w:rsid w:val="00872370"/>
    <w:rsid w:val="00872693"/>
    <w:rsid w:val="00874659"/>
    <w:rsid w:val="008747D8"/>
    <w:rsid w:val="0087524C"/>
    <w:rsid w:val="0087674C"/>
    <w:rsid w:val="0087789E"/>
    <w:rsid w:val="00877C2B"/>
    <w:rsid w:val="00880157"/>
    <w:rsid w:val="008808ED"/>
    <w:rsid w:val="008811FB"/>
    <w:rsid w:val="00881704"/>
    <w:rsid w:val="0088180B"/>
    <w:rsid w:val="00882367"/>
    <w:rsid w:val="008827A5"/>
    <w:rsid w:val="00882D76"/>
    <w:rsid w:val="00883096"/>
    <w:rsid w:val="00883ABD"/>
    <w:rsid w:val="0088405B"/>
    <w:rsid w:val="008858A0"/>
    <w:rsid w:val="00886610"/>
    <w:rsid w:val="008868A1"/>
    <w:rsid w:val="00890934"/>
    <w:rsid w:val="00890FCD"/>
    <w:rsid w:val="0089177F"/>
    <w:rsid w:val="0089178F"/>
    <w:rsid w:val="0089190A"/>
    <w:rsid w:val="008958F2"/>
    <w:rsid w:val="0089609B"/>
    <w:rsid w:val="0089611D"/>
    <w:rsid w:val="008967B8"/>
    <w:rsid w:val="00897F57"/>
    <w:rsid w:val="008A1B9F"/>
    <w:rsid w:val="008A1F17"/>
    <w:rsid w:val="008A472E"/>
    <w:rsid w:val="008A509C"/>
    <w:rsid w:val="008A5291"/>
    <w:rsid w:val="008A6039"/>
    <w:rsid w:val="008B00D0"/>
    <w:rsid w:val="008B10FB"/>
    <w:rsid w:val="008B1556"/>
    <w:rsid w:val="008B3633"/>
    <w:rsid w:val="008B3E30"/>
    <w:rsid w:val="008B3FFD"/>
    <w:rsid w:val="008B4F0A"/>
    <w:rsid w:val="008B5038"/>
    <w:rsid w:val="008B6B2A"/>
    <w:rsid w:val="008B6C6D"/>
    <w:rsid w:val="008B6E91"/>
    <w:rsid w:val="008B723A"/>
    <w:rsid w:val="008C20D2"/>
    <w:rsid w:val="008C308C"/>
    <w:rsid w:val="008C386E"/>
    <w:rsid w:val="008C390E"/>
    <w:rsid w:val="008C422E"/>
    <w:rsid w:val="008C535C"/>
    <w:rsid w:val="008C5D74"/>
    <w:rsid w:val="008C6B7A"/>
    <w:rsid w:val="008C7E0F"/>
    <w:rsid w:val="008D0352"/>
    <w:rsid w:val="008D03DA"/>
    <w:rsid w:val="008D1209"/>
    <w:rsid w:val="008D2CA9"/>
    <w:rsid w:val="008D2E6F"/>
    <w:rsid w:val="008D3E65"/>
    <w:rsid w:val="008D5B35"/>
    <w:rsid w:val="008E040E"/>
    <w:rsid w:val="008E102C"/>
    <w:rsid w:val="008E1DF1"/>
    <w:rsid w:val="008E34A6"/>
    <w:rsid w:val="008E4025"/>
    <w:rsid w:val="008E4DD4"/>
    <w:rsid w:val="008E561D"/>
    <w:rsid w:val="008E6648"/>
    <w:rsid w:val="008E6752"/>
    <w:rsid w:val="008E6A1C"/>
    <w:rsid w:val="008F01BA"/>
    <w:rsid w:val="008F4562"/>
    <w:rsid w:val="008F526D"/>
    <w:rsid w:val="008F609C"/>
    <w:rsid w:val="008F6ADE"/>
    <w:rsid w:val="008F6FBF"/>
    <w:rsid w:val="00900939"/>
    <w:rsid w:val="00900DC1"/>
    <w:rsid w:val="009012D8"/>
    <w:rsid w:val="0090139D"/>
    <w:rsid w:val="009032F6"/>
    <w:rsid w:val="009045CD"/>
    <w:rsid w:val="0090487D"/>
    <w:rsid w:val="009051D2"/>
    <w:rsid w:val="00906C53"/>
    <w:rsid w:val="00906F3E"/>
    <w:rsid w:val="00910941"/>
    <w:rsid w:val="00910CE2"/>
    <w:rsid w:val="00910F07"/>
    <w:rsid w:val="009115DE"/>
    <w:rsid w:val="00911BC4"/>
    <w:rsid w:val="0091209F"/>
    <w:rsid w:val="00912AA9"/>
    <w:rsid w:val="009145B1"/>
    <w:rsid w:val="00914A22"/>
    <w:rsid w:val="00914F3D"/>
    <w:rsid w:val="00915507"/>
    <w:rsid w:val="00915A7A"/>
    <w:rsid w:val="00915BD0"/>
    <w:rsid w:val="00917008"/>
    <w:rsid w:val="00917329"/>
    <w:rsid w:val="0091748B"/>
    <w:rsid w:val="00920109"/>
    <w:rsid w:val="009213F2"/>
    <w:rsid w:val="00921740"/>
    <w:rsid w:val="00922C75"/>
    <w:rsid w:val="00925636"/>
    <w:rsid w:val="009256AD"/>
    <w:rsid w:val="0092576B"/>
    <w:rsid w:val="00925783"/>
    <w:rsid w:val="00925AB1"/>
    <w:rsid w:val="00925CE0"/>
    <w:rsid w:val="00925FC0"/>
    <w:rsid w:val="00926D86"/>
    <w:rsid w:val="009271C5"/>
    <w:rsid w:val="00927C0C"/>
    <w:rsid w:val="00930027"/>
    <w:rsid w:val="0093021C"/>
    <w:rsid w:val="009304A4"/>
    <w:rsid w:val="00930669"/>
    <w:rsid w:val="009313C3"/>
    <w:rsid w:val="009313C5"/>
    <w:rsid w:val="009314F3"/>
    <w:rsid w:val="00932414"/>
    <w:rsid w:val="00934333"/>
    <w:rsid w:val="00935966"/>
    <w:rsid w:val="00935D7D"/>
    <w:rsid w:val="009404B0"/>
    <w:rsid w:val="00940966"/>
    <w:rsid w:val="00942342"/>
    <w:rsid w:val="009443A8"/>
    <w:rsid w:val="00946F23"/>
    <w:rsid w:val="00947191"/>
    <w:rsid w:val="0095025B"/>
    <w:rsid w:val="00951216"/>
    <w:rsid w:val="009514E6"/>
    <w:rsid w:val="00952064"/>
    <w:rsid w:val="0095289B"/>
    <w:rsid w:val="00952F30"/>
    <w:rsid w:val="00953A0B"/>
    <w:rsid w:val="00953A19"/>
    <w:rsid w:val="00953CCE"/>
    <w:rsid w:val="00953CF6"/>
    <w:rsid w:val="009564A7"/>
    <w:rsid w:val="009603BB"/>
    <w:rsid w:val="009608D9"/>
    <w:rsid w:val="00960EDB"/>
    <w:rsid w:val="009610C4"/>
    <w:rsid w:val="00961150"/>
    <w:rsid w:val="00961BAC"/>
    <w:rsid w:val="00961FAA"/>
    <w:rsid w:val="00962007"/>
    <w:rsid w:val="00962B74"/>
    <w:rsid w:val="00962EBC"/>
    <w:rsid w:val="009632BC"/>
    <w:rsid w:val="0096333F"/>
    <w:rsid w:val="00963AE3"/>
    <w:rsid w:val="00964BF7"/>
    <w:rsid w:val="00964C19"/>
    <w:rsid w:val="00964D57"/>
    <w:rsid w:val="00965DFD"/>
    <w:rsid w:val="00965E8B"/>
    <w:rsid w:val="009666E0"/>
    <w:rsid w:val="00966B92"/>
    <w:rsid w:val="00967D07"/>
    <w:rsid w:val="009704CC"/>
    <w:rsid w:val="00970F5B"/>
    <w:rsid w:val="00971499"/>
    <w:rsid w:val="0097165B"/>
    <w:rsid w:val="00971856"/>
    <w:rsid w:val="00972FB6"/>
    <w:rsid w:val="00973243"/>
    <w:rsid w:val="00974839"/>
    <w:rsid w:val="009752B5"/>
    <w:rsid w:val="009757AD"/>
    <w:rsid w:val="00977702"/>
    <w:rsid w:val="00980229"/>
    <w:rsid w:val="00980864"/>
    <w:rsid w:val="00981168"/>
    <w:rsid w:val="009812F7"/>
    <w:rsid w:val="00982CD6"/>
    <w:rsid w:val="00982F62"/>
    <w:rsid w:val="00983DA9"/>
    <w:rsid w:val="00984E7A"/>
    <w:rsid w:val="0098660F"/>
    <w:rsid w:val="009876A4"/>
    <w:rsid w:val="00987D97"/>
    <w:rsid w:val="00991F70"/>
    <w:rsid w:val="0099226A"/>
    <w:rsid w:val="0099237C"/>
    <w:rsid w:val="00992AA6"/>
    <w:rsid w:val="00993555"/>
    <w:rsid w:val="0099372B"/>
    <w:rsid w:val="00993738"/>
    <w:rsid w:val="00993DF1"/>
    <w:rsid w:val="009A0BEF"/>
    <w:rsid w:val="009A3E79"/>
    <w:rsid w:val="009A4B16"/>
    <w:rsid w:val="009A5024"/>
    <w:rsid w:val="009A606E"/>
    <w:rsid w:val="009A7E98"/>
    <w:rsid w:val="009B0533"/>
    <w:rsid w:val="009B1265"/>
    <w:rsid w:val="009B1268"/>
    <w:rsid w:val="009B2E80"/>
    <w:rsid w:val="009B3069"/>
    <w:rsid w:val="009B3300"/>
    <w:rsid w:val="009B4407"/>
    <w:rsid w:val="009B48F4"/>
    <w:rsid w:val="009B56E5"/>
    <w:rsid w:val="009B586B"/>
    <w:rsid w:val="009B5BEF"/>
    <w:rsid w:val="009B6C41"/>
    <w:rsid w:val="009B78F8"/>
    <w:rsid w:val="009B7FD9"/>
    <w:rsid w:val="009C0272"/>
    <w:rsid w:val="009C13C1"/>
    <w:rsid w:val="009C1564"/>
    <w:rsid w:val="009C1DEB"/>
    <w:rsid w:val="009C20CD"/>
    <w:rsid w:val="009C2F0B"/>
    <w:rsid w:val="009C5162"/>
    <w:rsid w:val="009C532A"/>
    <w:rsid w:val="009C67AD"/>
    <w:rsid w:val="009C7001"/>
    <w:rsid w:val="009D0575"/>
    <w:rsid w:val="009D15B1"/>
    <w:rsid w:val="009D25C0"/>
    <w:rsid w:val="009D27D5"/>
    <w:rsid w:val="009D2C1C"/>
    <w:rsid w:val="009D4310"/>
    <w:rsid w:val="009D5150"/>
    <w:rsid w:val="009D52A9"/>
    <w:rsid w:val="009D64A9"/>
    <w:rsid w:val="009D7A09"/>
    <w:rsid w:val="009D7B03"/>
    <w:rsid w:val="009D7BC5"/>
    <w:rsid w:val="009E07F6"/>
    <w:rsid w:val="009E0BD7"/>
    <w:rsid w:val="009E1743"/>
    <w:rsid w:val="009E2377"/>
    <w:rsid w:val="009E2E82"/>
    <w:rsid w:val="009E301F"/>
    <w:rsid w:val="009E31C2"/>
    <w:rsid w:val="009E3F19"/>
    <w:rsid w:val="009E4764"/>
    <w:rsid w:val="009E5A66"/>
    <w:rsid w:val="009E5CB7"/>
    <w:rsid w:val="009E6A74"/>
    <w:rsid w:val="009E7B20"/>
    <w:rsid w:val="009F10FD"/>
    <w:rsid w:val="009F1F29"/>
    <w:rsid w:val="009F2CCB"/>
    <w:rsid w:val="009F3463"/>
    <w:rsid w:val="009F35EF"/>
    <w:rsid w:val="009F3E5E"/>
    <w:rsid w:val="009F5172"/>
    <w:rsid w:val="009F5D6E"/>
    <w:rsid w:val="009F6C26"/>
    <w:rsid w:val="009F7800"/>
    <w:rsid w:val="009F7AB3"/>
    <w:rsid w:val="00A00293"/>
    <w:rsid w:val="00A00A33"/>
    <w:rsid w:val="00A018AF"/>
    <w:rsid w:val="00A03928"/>
    <w:rsid w:val="00A03AB5"/>
    <w:rsid w:val="00A03B2A"/>
    <w:rsid w:val="00A04229"/>
    <w:rsid w:val="00A042B8"/>
    <w:rsid w:val="00A04697"/>
    <w:rsid w:val="00A05396"/>
    <w:rsid w:val="00A0736B"/>
    <w:rsid w:val="00A07606"/>
    <w:rsid w:val="00A11793"/>
    <w:rsid w:val="00A13D95"/>
    <w:rsid w:val="00A15F10"/>
    <w:rsid w:val="00A1750E"/>
    <w:rsid w:val="00A17B1F"/>
    <w:rsid w:val="00A17CA5"/>
    <w:rsid w:val="00A203F4"/>
    <w:rsid w:val="00A20823"/>
    <w:rsid w:val="00A20D4F"/>
    <w:rsid w:val="00A2171C"/>
    <w:rsid w:val="00A22480"/>
    <w:rsid w:val="00A2271E"/>
    <w:rsid w:val="00A227DD"/>
    <w:rsid w:val="00A22938"/>
    <w:rsid w:val="00A2306C"/>
    <w:rsid w:val="00A239E0"/>
    <w:rsid w:val="00A23CF6"/>
    <w:rsid w:val="00A2434F"/>
    <w:rsid w:val="00A2552E"/>
    <w:rsid w:val="00A26A2F"/>
    <w:rsid w:val="00A26C9F"/>
    <w:rsid w:val="00A27EF9"/>
    <w:rsid w:val="00A3090D"/>
    <w:rsid w:val="00A309AB"/>
    <w:rsid w:val="00A3141B"/>
    <w:rsid w:val="00A32117"/>
    <w:rsid w:val="00A32B45"/>
    <w:rsid w:val="00A34169"/>
    <w:rsid w:val="00A34C44"/>
    <w:rsid w:val="00A34C86"/>
    <w:rsid w:val="00A351D9"/>
    <w:rsid w:val="00A36F01"/>
    <w:rsid w:val="00A372CF"/>
    <w:rsid w:val="00A37858"/>
    <w:rsid w:val="00A37F9A"/>
    <w:rsid w:val="00A402BB"/>
    <w:rsid w:val="00A42397"/>
    <w:rsid w:val="00A424FC"/>
    <w:rsid w:val="00A42788"/>
    <w:rsid w:val="00A43C9B"/>
    <w:rsid w:val="00A44EFD"/>
    <w:rsid w:val="00A450B4"/>
    <w:rsid w:val="00A45294"/>
    <w:rsid w:val="00A45E14"/>
    <w:rsid w:val="00A46FD5"/>
    <w:rsid w:val="00A472E7"/>
    <w:rsid w:val="00A47796"/>
    <w:rsid w:val="00A47DB5"/>
    <w:rsid w:val="00A51D51"/>
    <w:rsid w:val="00A55736"/>
    <w:rsid w:val="00A566D9"/>
    <w:rsid w:val="00A5695A"/>
    <w:rsid w:val="00A57025"/>
    <w:rsid w:val="00A57346"/>
    <w:rsid w:val="00A573C1"/>
    <w:rsid w:val="00A57C8A"/>
    <w:rsid w:val="00A6095D"/>
    <w:rsid w:val="00A60B45"/>
    <w:rsid w:val="00A6116B"/>
    <w:rsid w:val="00A614EE"/>
    <w:rsid w:val="00A6157A"/>
    <w:rsid w:val="00A62701"/>
    <w:rsid w:val="00A636C4"/>
    <w:rsid w:val="00A64701"/>
    <w:rsid w:val="00A64C0B"/>
    <w:rsid w:val="00A67E64"/>
    <w:rsid w:val="00A70CDF"/>
    <w:rsid w:val="00A70E7C"/>
    <w:rsid w:val="00A71C1A"/>
    <w:rsid w:val="00A73B4D"/>
    <w:rsid w:val="00A7426C"/>
    <w:rsid w:val="00A7536E"/>
    <w:rsid w:val="00A75924"/>
    <w:rsid w:val="00A75F46"/>
    <w:rsid w:val="00A75FCD"/>
    <w:rsid w:val="00A80D38"/>
    <w:rsid w:val="00A811F0"/>
    <w:rsid w:val="00A81EFD"/>
    <w:rsid w:val="00A82947"/>
    <w:rsid w:val="00A82F34"/>
    <w:rsid w:val="00A830DA"/>
    <w:rsid w:val="00A8327C"/>
    <w:rsid w:val="00A8372A"/>
    <w:rsid w:val="00A83E23"/>
    <w:rsid w:val="00A84826"/>
    <w:rsid w:val="00A850CE"/>
    <w:rsid w:val="00A8540F"/>
    <w:rsid w:val="00A85661"/>
    <w:rsid w:val="00A86E41"/>
    <w:rsid w:val="00A87399"/>
    <w:rsid w:val="00A87C30"/>
    <w:rsid w:val="00A903A4"/>
    <w:rsid w:val="00A92E18"/>
    <w:rsid w:val="00A931E9"/>
    <w:rsid w:val="00A93CA5"/>
    <w:rsid w:val="00A946DB"/>
    <w:rsid w:val="00A961FA"/>
    <w:rsid w:val="00A96343"/>
    <w:rsid w:val="00A96B1F"/>
    <w:rsid w:val="00A97BC0"/>
    <w:rsid w:val="00AA092F"/>
    <w:rsid w:val="00AA13CA"/>
    <w:rsid w:val="00AA1951"/>
    <w:rsid w:val="00AA22F2"/>
    <w:rsid w:val="00AA265E"/>
    <w:rsid w:val="00AA3C6A"/>
    <w:rsid w:val="00AA477C"/>
    <w:rsid w:val="00AA5335"/>
    <w:rsid w:val="00AA61BA"/>
    <w:rsid w:val="00AB02E5"/>
    <w:rsid w:val="00AB1528"/>
    <w:rsid w:val="00AB1BD1"/>
    <w:rsid w:val="00AB1EFE"/>
    <w:rsid w:val="00AB3555"/>
    <w:rsid w:val="00AB49DF"/>
    <w:rsid w:val="00AB5B6A"/>
    <w:rsid w:val="00AB5D2D"/>
    <w:rsid w:val="00AB70D9"/>
    <w:rsid w:val="00AB74F0"/>
    <w:rsid w:val="00AB780B"/>
    <w:rsid w:val="00AB79AF"/>
    <w:rsid w:val="00AC0256"/>
    <w:rsid w:val="00AC0562"/>
    <w:rsid w:val="00AC0595"/>
    <w:rsid w:val="00AC1DFC"/>
    <w:rsid w:val="00AC2341"/>
    <w:rsid w:val="00AC2A27"/>
    <w:rsid w:val="00AC34F5"/>
    <w:rsid w:val="00AC4262"/>
    <w:rsid w:val="00AC4F0A"/>
    <w:rsid w:val="00AC50ED"/>
    <w:rsid w:val="00AC6B77"/>
    <w:rsid w:val="00AC6ED9"/>
    <w:rsid w:val="00AD239E"/>
    <w:rsid w:val="00AD25E6"/>
    <w:rsid w:val="00AD2A5A"/>
    <w:rsid w:val="00AD32FF"/>
    <w:rsid w:val="00AD3E8F"/>
    <w:rsid w:val="00AD4CB2"/>
    <w:rsid w:val="00AD4E45"/>
    <w:rsid w:val="00AD50C7"/>
    <w:rsid w:val="00AD5E00"/>
    <w:rsid w:val="00AD675B"/>
    <w:rsid w:val="00AE0631"/>
    <w:rsid w:val="00AE201C"/>
    <w:rsid w:val="00AE54DE"/>
    <w:rsid w:val="00AE654D"/>
    <w:rsid w:val="00AE69F5"/>
    <w:rsid w:val="00AE6FEB"/>
    <w:rsid w:val="00AE7280"/>
    <w:rsid w:val="00AE7AB7"/>
    <w:rsid w:val="00AE7E30"/>
    <w:rsid w:val="00AF08C6"/>
    <w:rsid w:val="00AF262A"/>
    <w:rsid w:val="00AF2FE4"/>
    <w:rsid w:val="00AF4010"/>
    <w:rsid w:val="00AF44C3"/>
    <w:rsid w:val="00AF6993"/>
    <w:rsid w:val="00AF7C5E"/>
    <w:rsid w:val="00B0191C"/>
    <w:rsid w:val="00B0217F"/>
    <w:rsid w:val="00B02D0E"/>
    <w:rsid w:val="00B037B0"/>
    <w:rsid w:val="00B0429C"/>
    <w:rsid w:val="00B052A9"/>
    <w:rsid w:val="00B05E39"/>
    <w:rsid w:val="00B10ACA"/>
    <w:rsid w:val="00B111C1"/>
    <w:rsid w:val="00B11DBC"/>
    <w:rsid w:val="00B1316F"/>
    <w:rsid w:val="00B1444A"/>
    <w:rsid w:val="00B144C3"/>
    <w:rsid w:val="00B14750"/>
    <w:rsid w:val="00B14866"/>
    <w:rsid w:val="00B14CFE"/>
    <w:rsid w:val="00B155CE"/>
    <w:rsid w:val="00B1621E"/>
    <w:rsid w:val="00B162AD"/>
    <w:rsid w:val="00B16BBA"/>
    <w:rsid w:val="00B17416"/>
    <w:rsid w:val="00B177C6"/>
    <w:rsid w:val="00B179DB"/>
    <w:rsid w:val="00B2155A"/>
    <w:rsid w:val="00B21CD0"/>
    <w:rsid w:val="00B22451"/>
    <w:rsid w:val="00B22C27"/>
    <w:rsid w:val="00B25114"/>
    <w:rsid w:val="00B25670"/>
    <w:rsid w:val="00B25AA5"/>
    <w:rsid w:val="00B25BBE"/>
    <w:rsid w:val="00B30389"/>
    <w:rsid w:val="00B3067B"/>
    <w:rsid w:val="00B308E8"/>
    <w:rsid w:val="00B317A2"/>
    <w:rsid w:val="00B31B6D"/>
    <w:rsid w:val="00B32004"/>
    <w:rsid w:val="00B324BE"/>
    <w:rsid w:val="00B33307"/>
    <w:rsid w:val="00B33578"/>
    <w:rsid w:val="00B339B9"/>
    <w:rsid w:val="00B352BF"/>
    <w:rsid w:val="00B368AB"/>
    <w:rsid w:val="00B36B3D"/>
    <w:rsid w:val="00B37723"/>
    <w:rsid w:val="00B37A94"/>
    <w:rsid w:val="00B37CD7"/>
    <w:rsid w:val="00B404EF"/>
    <w:rsid w:val="00B40C60"/>
    <w:rsid w:val="00B40FB9"/>
    <w:rsid w:val="00B41DF4"/>
    <w:rsid w:val="00B429B6"/>
    <w:rsid w:val="00B449DC"/>
    <w:rsid w:val="00B46760"/>
    <w:rsid w:val="00B50880"/>
    <w:rsid w:val="00B50B75"/>
    <w:rsid w:val="00B51B6D"/>
    <w:rsid w:val="00B5254C"/>
    <w:rsid w:val="00B52CA7"/>
    <w:rsid w:val="00B5770C"/>
    <w:rsid w:val="00B605EF"/>
    <w:rsid w:val="00B624CF"/>
    <w:rsid w:val="00B62B51"/>
    <w:rsid w:val="00B6382D"/>
    <w:rsid w:val="00B642F4"/>
    <w:rsid w:val="00B64A37"/>
    <w:rsid w:val="00B64AA6"/>
    <w:rsid w:val="00B64B6F"/>
    <w:rsid w:val="00B64DDB"/>
    <w:rsid w:val="00B704AC"/>
    <w:rsid w:val="00B70619"/>
    <w:rsid w:val="00B71BE1"/>
    <w:rsid w:val="00B72D35"/>
    <w:rsid w:val="00B738EA"/>
    <w:rsid w:val="00B74419"/>
    <w:rsid w:val="00B7493D"/>
    <w:rsid w:val="00B74B43"/>
    <w:rsid w:val="00B76290"/>
    <w:rsid w:val="00B764FC"/>
    <w:rsid w:val="00B7727A"/>
    <w:rsid w:val="00B77793"/>
    <w:rsid w:val="00B818A8"/>
    <w:rsid w:val="00B837AA"/>
    <w:rsid w:val="00B83CD2"/>
    <w:rsid w:val="00B8403F"/>
    <w:rsid w:val="00B84047"/>
    <w:rsid w:val="00B84FE5"/>
    <w:rsid w:val="00B85096"/>
    <w:rsid w:val="00B8552F"/>
    <w:rsid w:val="00B86D7B"/>
    <w:rsid w:val="00B87AEA"/>
    <w:rsid w:val="00B9020E"/>
    <w:rsid w:val="00B92B7B"/>
    <w:rsid w:val="00B93203"/>
    <w:rsid w:val="00B93A86"/>
    <w:rsid w:val="00B94A04"/>
    <w:rsid w:val="00B95F7E"/>
    <w:rsid w:val="00B966A7"/>
    <w:rsid w:val="00B96E6F"/>
    <w:rsid w:val="00B975D6"/>
    <w:rsid w:val="00B97F28"/>
    <w:rsid w:val="00BA0885"/>
    <w:rsid w:val="00BA17E3"/>
    <w:rsid w:val="00BA1F07"/>
    <w:rsid w:val="00BA227B"/>
    <w:rsid w:val="00BA22B6"/>
    <w:rsid w:val="00BA357D"/>
    <w:rsid w:val="00BA41DC"/>
    <w:rsid w:val="00BA5F50"/>
    <w:rsid w:val="00BA63F7"/>
    <w:rsid w:val="00BA712D"/>
    <w:rsid w:val="00BA7652"/>
    <w:rsid w:val="00BA78E6"/>
    <w:rsid w:val="00BB123E"/>
    <w:rsid w:val="00BB1A7F"/>
    <w:rsid w:val="00BB27E8"/>
    <w:rsid w:val="00BB30AC"/>
    <w:rsid w:val="00BB3686"/>
    <w:rsid w:val="00BB4515"/>
    <w:rsid w:val="00BB467E"/>
    <w:rsid w:val="00BB4AFE"/>
    <w:rsid w:val="00BB4FBB"/>
    <w:rsid w:val="00BB567F"/>
    <w:rsid w:val="00BB5856"/>
    <w:rsid w:val="00BB5C9F"/>
    <w:rsid w:val="00BB5EF3"/>
    <w:rsid w:val="00BB6CE2"/>
    <w:rsid w:val="00BB6F1B"/>
    <w:rsid w:val="00BC125B"/>
    <w:rsid w:val="00BC13C4"/>
    <w:rsid w:val="00BC1563"/>
    <w:rsid w:val="00BC1DAE"/>
    <w:rsid w:val="00BC1EB5"/>
    <w:rsid w:val="00BC4204"/>
    <w:rsid w:val="00BC4E30"/>
    <w:rsid w:val="00BC5564"/>
    <w:rsid w:val="00BC6738"/>
    <w:rsid w:val="00BD0648"/>
    <w:rsid w:val="00BD10EF"/>
    <w:rsid w:val="00BD279E"/>
    <w:rsid w:val="00BD3A7F"/>
    <w:rsid w:val="00BD7C00"/>
    <w:rsid w:val="00BE2DB1"/>
    <w:rsid w:val="00BE34C3"/>
    <w:rsid w:val="00BE3FF2"/>
    <w:rsid w:val="00BE4917"/>
    <w:rsid w:val="00BE4BE4"/>
    <w:rsid w:val="00BE4D8C"/>
    <w:rsid w:val="00BE4FC4"/>
    <w:rsid w:val="00BE51E6"/>
    <w:rsid w:val="00BF03CC"/>
    <w:rsid w:val="00BF4192"/>
    <w:rsid w:val="00BF5386"/>
    <w:rsid w:val="00BF6988"/>
    <w:rsid w:val="00BF7681"/>
    <w:rsid w:val="00BF7E1C"/>
    <w:rsid w:val="00C0003F"/>
    <w:rsid w:val="00C01045"/>
    <w:rsid w:val="00C04027"/>
    <w:rsid w:val="00C0495A"/>
    <w:rsid w:val="00C04D03"/>
    <w:rsid w:val="00C06345"/>
    <w:rsid w:val="00C0654E"/>
    <w:rsid w:val="00C07048"/>
    <w:rsid w:val="00C101BE"/>
    <w:rsid w:val="00C102B9"/>
    <w:rsid w:val="00C11058"/>
    <w:rsid w:val="00C1137B"/>
    <w:rsid w:val="00C11690"/>
    <w:rsid w:val="00C11DE9"/>
    <w:rsid w:val="00C1204E"/>
    <w:rsid w:val="00C12287"/>
    <w:rsid w:val="00C12BFC"/>
    <w:rsid w:val="00C15573"/>
    <w:rsid w:val="00C15E21"/>
    <w:rsid w:val="00C16F1A"/>
    <w:rsid w:val="00C174A9"/>
    <w:rsid w:val="00C17C33"/>
    <w:rsid w:val="00C202E5"/>
    <w:rsid w:val="00C2103D"/>
    <w:rsid w:val="00C21767"/>
    <w:rsid w:val="00C22611"/>
    <w:rsid w:val="00C22A64"/>
    <w:rsid w:val="00C237F1"/>
    <w:rsid w:val="00C2576D"/>
    <w:rsid w:val="00C26C55"/>
    <w:rsid w:val="00C26C99"/>
    <w:rsid w:val="00C27671"/>
    <w:rsid w:val="00C27973"/>
    <w:rsid w:val="00C27BFE"/>
    <w:rsid w:val="00C30AB3"/>
    <w:rsid w:val="00C31797"/>
    <w:rsid w:val="00C32450"/>
    <w:rsid w:val="00C33066"/>
    <w:rsid w:val="00C33E37"/>
    <w:rsid w:val="00C379AD"/>
    <w:rsid w:val="00C422E3"/>
    <w:rsid w:val="00C4247D"/>
    <w:rsid w:val="00C437FB"/>
    <w:rsid w:val="00C43B14"/>
    <w:rsid w:val="00C4556D"/>
    <w:rsid w:val="00C45E3A"/>
    <w:rsid w:val="00C461F1"/>
    <w:rsid w:val="00C462FA"/>
    <w:rsid w:val="00C464E3"/>
    <w:rsid w:val="00C465A0"/>
    <w:rsid w:val="00C467B4"/>
    <w:rsid w:val="00C46C6C"/>
    <w:rsid w:val="00C4726C"/>
    <w:rsid w:val="00C47378"/>
    <w:rsid w:val="00C5038D"/>
    <w:rsid w:val="00C511CE"/>
    <w:rsid w:val="00C51B68"/>
    <w:rsid w:val="00C51CB2"/>
    <w:rsid w:val="00C52EB0"/>
    <w:rsid w:val="00C53195"/>
    <w:rsid w:val="00C54A52"/>
    <w:rsid w:val="00C55197"/>
    <w:rsid w:val="00C55460"/>
    <w:rsid w:val="00C5587A"/>
    <w:rsid w:val="00C558DC"/>
    <w:rsid w:val="00C55B3C"/>
    <w:rsid w:val="00C563D3"/>
    <w:rsid w:val="00C56732"/>
    <w:rsid w:val="00C57975"/>
    <w:rsid w:val="00C57A97"/>
    <w:rsid w:val="00C57C9A"/>
    <w:rsid w:val="00C6055B"/>
    <w:rsid w:val="00C60C3E"/>
    <w:rsid w:val="00C60D40"/>
    <w:rsid w:val="00C61046"/>
    <w:rsid w:val="00C61E65"/>
    <w:rsid w:val="00C62271"/>
    <w:rsid w:val="00C627E6"/>
    <w:rsid w:val="00C6311D"/>
    <w:rsid w:val="00C6344B"/>
    <w:rsid w:val="00C645B1"/>
    <w:rsid w:val="00C65436"/>
    <w:rsid w:val="00C65DCF"/>
    <w:rsid w:val="00C6608E"/>
    <w:rsid w:val="00C66738"/>
    <w:rsid w:val="00C66BC0"/>
    <w:rsid w:val="00C66D7D"/>
    <w:rsid w:val="00C6783F"/>
    <w:rsid w:val="00C7419C"/>
    <w:rsid w:val="00C747C7"/>
    <w:rsid w:val="00C75943"/>
    <w:rsid w:val="00C77A4E"/>
    <w:rsid w:val="00C8037F"/>
    <w:rsid w:val="00C80BAB"/>
    <w:rsid w:val="00C80DDA"/>
    <w:rsid w:val="00C815D7"/>
    <w:rsid w:val="00C818CC"/>
    <w:rsid w:val="00C82B5B"/>
    <w:rsid w:val="00C82FE5"/>
    <w:rsid w:val="00C83321"/>
    <w:rsid w:val="00C85E38"/>
    <w:rsid w:val="00C869A2"/>
    <w:rsid w:val="00C870CF"/>
    <w:rsid w:val="00C870DC"/>
    <w:rsid w:val="00C87B15"/>
    <w:rsid w:val="00C90D1B"/>
    <w:rsid w:val="00C91944"/>
    <w:rsid w:val="00C93265"/>
    <w:rsid w:val="00C939BB"/>
    <w:rsid w:val="00C93D69"/>
    <w:rsid w:val="00C95EE9"/>
    <w:rsid w:val="00C963F2"/>
    <w:rsid w:val="00C96854"/>
    <w:rsid w:val="00C96A24"/>
    <w:rsid w:val="00C974BB"/>
    <w:rsid w:val="00C9764C"/>
    <w:rsid w:val="00CA07F2"/>
    <w:rsid w:val="00CA137A"/>
    <w:rsid w:val="00CA17AB"/>
    <w:rsid w:val="00CA1DC9"/>
    <w:rsid w:val="00CA2132"/>
    <w:rsid w:val="00CA2DDE"/>
    <w:rsid w:val="00CA2F29"/>
    <w:rsid w:val="00CA3A3F"/>
    <w:rsid w:val="00CA4B4D"/>
    <w:rsid w:val="00CA6B80"/>
    <w:rsid w:val="00CB00DE"/>
    <w:rsid w:val="00CB0118"/>
    <w:rsid w:val="00CB106F"/>
    <w:rsid w:val="00CB1B49"/>
    <w:rsid w:val="00CB1F81"/>
    <w:rsid w:val="00CB20C0"/>
    <w:rsid w:val="00CB2149"/>
    <w:rsid w:val="00CB29BC"/>
    <w:rsid w:val="00CB2BEA"/>
    <w:rsid w:val="00CB30BE"/>
    <w:rsid w:val="00CB3B4B"/>
    <w:rsid w:val="00CB40DD"/>
    <w:rsid w:val="00CB4E23"/>
    <w:rsid w:val="00CB55F6"/>
    <w:rsid w:val="00CB5734"/>
    <w:rsid w:val="00CB5BAB"/>
    <w:rsid w:val="00CB629C"/>
    <w:rsid w:val="00CB7212"/>
    <w:rsid w:val="00CB7248"/>
    <w:rsid w:val="00CB7E48"/>
    <w:rsid w:val="00CB7ED7"/>
    <w:rsid w:val="00CC0EC3"/>
    <w:rsid w:val="00CC1622"/>
    <w:rsid w:val="00CC225F"/>
    <w:rsid w:val="00CC3842"/>
    <w:rsid w:val="00CC3880"/>
    <w:rsid w:val="00CC40E7"/>
    <w:rsid w:val="00CC49B0"/>
    <w:rsid w:val="00CC57BE"/>
    <w:rsid w:val="00CC66F1"/>
    <w:rsid w:val="00CC69E4"/>
    <w:rsid w:val="00CD03FA"/>
    <w:rsid w:val="00CD05B8"/>
    <w:rsid w:val="00CD0FB5"/>
    <w:rsid w:val="00CD12D6"/>
    <w:rsid w:val="00CD1C3C"/>
    <w:rsid w:val="00CD259E"/>
    <w:rsid w:val="00CD3A8A"/>
    <w:rsid w:val="00CD56F2"/>
    <w:rsid w:val="00CD56FB"/>
    <w:rsid w:val="00CD5726"/>
    <w:rsid w:val="00CD616E"/>
    <w:rsid w:val="00CE02E1"/>
    <w:rsid w:val="00CE0657"/>
    <w:rsid w:val="00CE134C"/>
    <w:rsid w:val="00CE3785"/>
    <w:rsid w:val="00CE437C"/>
    <w:rsid w:val="00CE43BF"/>
    <w:rsid w:val="00CE5EBE"/>
    <w:rsid w:val="00CE5F0E"/>
    <w:rsid w:val="00CE6144"/>
    <w:rsid w:val="00CE6357"/>
    <w:rsid w:val="00CE6DD3"/>
    <w:rsid w:val="00CF01CD"/>
    <w:rsid w:val="00CF0329"/>
    <w:rsid w:val="00CF0DCC"/>
    <w:rsid w:val="00CF18E6"/>
    <w:rsid w:val="00CF19D8"/>
    <w:rsid w:val="00CF2109"/>
    <w:rsid w:val="00CF3D56"/>
    <w:rsid w:val="00CF5FE3"/>
    <w:rsid w:val="00CF69DD"/>
    <w:rsid w:val="00CF72F5"/>
    <w:rsid w:val="00CF7F0A"/>
    <w:rsid w:val="00D00157"/>
    <w:rsid w:val="00D01545"/>
    <w:rsid w:val="00D02BE0"/>
    <w:rsid w:val="00D02DAA"/>
    <w:rsid w:val="00D0306D"/>
    <w:rsid w:val="00D03F65"/>
    <w:rsid w:val="00D041F6"/>
    <w:rsid w:val="00D1154B"/>
    <w:rsid w:val="00D12949"/>
    <w:rsid w:val="00D12984"/>
    <w:rsid w:val="00D12C7C"/>
    <w:rsid w:val="00D1398A"/>
    <w:rsid w:val="00D145C3"/>
    <w:rsid w:val="00D155AA"/>
    <w:rsid w:val="00D1661B"/>
    <w:rsid w:val="00D1737C"/>
    <w:rsid w:val="00D2094A"/>
    <w:rsid w:val="00D2127F"/>
    <w:rsid w:val="00D21E9F"/>
    <w:rsid w:val="00D24A16"/>
    <w:rsid w:val="00D24E5B"/>
    <w:rsid w:val="00D2522D"/>
    <w:rsid w:val="00D26B7A"/>
    <w:rsid w:val="00D3050F"/>
    <w:rsid w:val="00D30A84"/>
    <w:rsid w:val="00D31D26"/>
    <w:rsid w:val="00D32986"/>
    <w:rsid w:val="00D32BFA"/>
    <w:rsid w:val="00D33197"/>
    <w:rsid w:val="00D335FE"/>
    <w:rsid w:val="00D35082"/>
    <w:rsid w:val="00D3646B"/>
    <w:rsid w:val="00D367B8"/>
    <w:rsid w:val="00D36C6D"/>
    <w:rsid w:val="00D36EB0"/>
    <w:rsid w:val="00D3701B"/>
    <w:rsid w:val="00D37848"/>
    <w:rsid w:val="00D37870"/>
    <w:rsid w:val="00D379F1"/>
    <w:rsid w:val="00D37C97"/>
    <w:rsid w:val="00D40D99"/>
    <w:rsid w:val="00D40FD9"/>
    <w:rsid w:val="00D41370"/>
    <w:rsid w:val="00D42513"/>
    <w:rsid w:val="00D42E07"/>
    <w:rsid w:val="00D4400C"/>
    <w:rsid w:val="00D458AC"/>
    <w:rsid w:val="00D4785E"/>
    <w:rsid w:val="00D47924"/>
    <w:rsid w:val="00D5109F"/>
    <w:rsid w:val="00D5150A"/>
    <w:rsid w:val="00D52A67"/>
    <w:rsid w:val="00D537B2"/>
    <w:rsid w:val="00D542A6"/>
    <w:rsid w:val="00D545E5"/>
    <w:rsid w:val="00D548C5"/>
    <w:rsid w:val="00D54E77"/>
    <w:rsid w:val="00D55025"/>
    <w:rsid w:val="00D55175"/>
    <w:rsid w:val="00D5549D"/>
    <w:rsid w:val="00D55524"/>
    <w:rsid w:val="00D56147"/>
    <w:rsid w:val="00D56380"/>
    <w:rsid w:val="00D566CC"/>
    <w:rsid w:val="00D56B92"/>
    <w:rsid w:val="00D56FA1"/>
    <w:rsid w:val="00D57593"/>
    <w:rsid w:val="00D57AB5"/>
    <w:rsid w:val="00D60E78"/>
    <w:rsid w:val="00D6134F"/>
    <w:rsid w:val="00D63801"/>
    <w:rsid w:val="00D641CE"/>
    <w:rsid w:val="00D66175"/>
    <w:rsid w:val="00D66687"/>
    <w:rsid w:val="00D67195"/>
    <w:rsid w:val="00D67B8E"/>
    <w:rsid w:val="00D67C00"/>
    <w:rsid w:val="00D67C20"/>
    <w:rsid w:val="00D709CD"/>
    <w:rsid w:val="00D709FA"/>
    <w:rsid w:val="00D742AB"/>
    <w:rsid w:val="00D760BA"/>
    <w:rsid w:val="00D80298"/>
    <w:rsid w:val="00D814DE"/>
    <w:rsid w:val="00D82EB8"/>
    <w:rsid w:val="00D8310E"/>
    <w:rsid w:val="00D8322C"/>
    <w:rsid w:val="00D842C0"/>
    <w:rsid w:val="00D84BCA"/>
    <w:rsid w:val="00D84E91"/>
    <w:rsid w:val="00D854AA"/>
    <w:rsid w:val="00D85E9C"/>
    <w:rsid w:val="00D86119"/>
    <w:rsid w:val="00D86A65"/>
    <w:rsid w:val="00D8797F"/>
    <w:rsid w:val="00D9246C"/>
    <w:rsid w:val="00D9380A"/>
    <w:rsid w:val="00D93E87"/>
    <w:rsid w:val="00D9529B"/>
    <w:rsid w:val="00D952B8"/>
    <w:rsid w:val="00D96D5A"/>
    <w:rsid w:val="00D96E0F"/>
    <w:rsid w:val="00D974D3"/>
    <w:rsid w:val="00D978CF"/>
    <w:rsid w:val="00D97D8C"/>
    <w:rsid w:val="00DA02E1"/>
    <w:rsid w:val="00DA0659"/>
    <w:rsid w:val="00DA1B32"/>
    <w:rsid w:val="00DA1F7C"/>
    <w:rsid w:val="00DA3B53"/>
    <w:rsid w:val="00DA434B"/>
    <w:rsid w:val="00DA4714"/>
    <w:rsid w:val="00DA51DA"/>
    <w:rsid w:val="00DA54EB"/>
    <w:rsid w:val="00DA5DE5"/>
    <w:rsid w:val="00DA5E46"/>
    <w:rsid w:val="00DA6EB7"/>
    <w:rsid w:val="00DA6EDC"/>
    <w:rsid w:val="00DA6FB9"/>
    <w:rsid w:val="00DA7485"/>
    <w:rsid w:val="00DA763F"/>
    <w:rsid w:val="00DA79B6"/>
    <w:rsid w:val="00DB0C4F"/>
    <w:rsid w:val="00DB13E8"/>
    <w:rsid w:val="00DB1CDB"/>
    <w:rsid w:val="00DB1F68"/>
    <w:rsid w:val="00DB24DB"/>
    <w:rsid w:val="00DB3941"/>
    <w:rsid w:val="00DB505F"/>
    <w:rsid w:val="00DC0767"/>
    <w:rsid w:val="00DC147F"/>
    <w:rsid w:val="00DC1D96"/>
    <w:rsid w:val="00DC20BD"/>
    <w:rsid w:val="00DC36A2"/>
    <w:rsid w:val="00DC3E47"/>
    <w:rsid w:val="00DC4C5F"/>
    <w:rsid w:val="00DC658B"/>
    <w:rsid w:val="00DC766D"/>
    <w:rsid w:val="00DD03BC"/>
    <w:rsid w:val="00DD0FC9"/>
    <w:rsid w:val="00DD1BEC"/>
    <w:rsid w:val="00DD2128"/>
    <w:rsid w:val="00DD3220"/>
    <w:rsid w:val="00DD3CCA"/>
    <w:rsid w:val="00DD55AF"/>
    <w:rsid w:val="00DD5F72"/>
    <w:rsid w:val="00DD67D3"/>
    <w:rsid w:val="00DD74BB"/>
    <w:rsid w:val="00DD7623"/>
    <w:rsid w:val="00DE0054"/>
    <w:rsid w:val="00DE25F1"/>
    <w:rsid w:val="00DE3E69"/>
    <w:rsid w:val="00DE50B4"/>
    <w:rsid w:val="00DE5ED2"/>
    <w:rsid w:val="00DE5F74"/>
    <w:rsid w:val="00DE694F"/>
    <w:rsid w:val="00DE6E6D"/>
    <w:rsid w:val="00DE7B3B"/>
    <w:rsid w:val="00DF1AD2"/>
    <w:rsid w:val="00DF20CB"/>
    <w:rsid w:val="00DF3093"/>
    <w:rsid w:val="00DF34B1"/>
    <w:rsid w:val="00DF5B0A"/>
    <w:rsid w:val="00DF5C52"/>
    <w:rsid w:val="00DF6F8E"/>
    <w:rsid w:val="00DF7585"/>
    <w:rsid w:val="00DF7D25"/>
    <w:rsid w:val="00E01A26"/>
    <w:rsid w:val="00E02C02"/>
    <w:rsid w:val="00E02FB2"/>
    <w:rsid w:val="00E03057"/>
    <w:rsid w:val="00E04B6F"/>
    <w:rsid w:val="00E04CC7"/>
    <w:rsid w:val="00E05383"/>
    <w:rsid w:val="00E0573E"/>
    <w:rsid w:val="00E05927"/>
    <w:rsid w:val="00E0711D"/>
    <w:rsid w:val="00E10801"/>
    <w:rsid w:val="00E1291F"/>
    <w:rsid w:val="00E13146"/>
    <w:rsid w:val="00E136EC"/>
    <w:rsid w:val="00E144F9"/>
    <w:rsid w:val="00E1527B"/>
    <w:rsid w:val="00E1588F"/>
    <w:rsid w:val="00E16071"/>
    <w:rsid w:val="00E1634B"/>
    <w:rsid w:val="00E17F08"/>
    <w:rsid w:val="00E206B9"/>
    <w:rsid w:val="00E206ED"/>
    <w:rsid w:val="00E20811"/>
    <w:rsid w:val="00E226AC"/>
    <w:rsid w:val="00E233E4"/>
    <w:rsid w:val="00E237DC"/>
    <w:rsid w:val="00E23F7C"/>
    <w:rsid w:val="00E23FC1"/>
    <w:rsid w:val="00E241FD"/>
    <w:rsid w:val="00E2629A"/>
    <w:rsid w:val="00E26F14"/>
    <w:rsid w:val="00E30837"/>
    <w:rsid w:val="00E321FE"/>
    <w:rsid w:val="00E32282"/>
    <w:rsid w:val="00E32689"/>
    <w:rsid w:val="00E33321"/>
    <w:rsid w:val="00E334D2"/>
    <w:rsid w:val="00E3454C"/>
    <w:rsid w:val="00E34A98"/>
    <w:rsid w:val="00E35C3B"/>
    <w:rsid w:val="00E35C5E"/>
    <w:rsid w:val="00E36644"/>
    <w:rsid w:val="00E378FA"/>
    <w:rsid w:val="00E40477"/>
    <w:rsid w:val="00E40A8A"/>
    <w:rsid w:val="00E42526"/>
    <w:rsid w:val="00E430C2"/>
    <w:rsid w:val="00E43CD3"/>
    <w:rsid w:val="00E4537D"/>
    <w:rsid w:val="00E46FC6"/>
    <w:rsid w:val="00E47A52"/>
    <w:rsid w:val="00E47E82"/>
    <w:rsid w:val="00E5020B"/>
    <w:rsid w:val="00E50DB4"/>
    <w:rsid w:val="00E51307"/>
    <w:rsid w:val="00E51848"/>
    <w:rsid w:val="00E52B9C"/>
    <w:rsid w:val="00E52DB4"/>
    <w:rsid w:val="00E5433D"/>
    <w:rsid w:val="00E54DF1"/>
    <w:rsid w:val="00E5577D"/>
    <w:rsid w:val="00E55E7E"/>
    <w:rsid w:val="00E5622A"/>
    <w:rsid w:val="00E569AF"/>
    <w:rsid w:val="00E56A32"/>
    <w:rsid w:val="00E5772E"/>
    <w:rsid w:val="00E606CC"/>
    <w:rsid w:val="00E61536"/>
    <w:rsid w:val="00E625C3"/>
    <w:rsid w:val="00E63847"/>
    <w:rsid w:val="00E63A64"/>
    <w:rsid w:val="00E64577"/>
    <w:rsid w:val="00E663B7"/>
    <w:rsid w:val="00E667B9"/>
    <w:rsid w:val="00E67C92"/>
    <w:rsid w:val="00E71E80"/>
    <w:rsid w:val="00E724AF"/>
    <w:rsid w:val="00E73EF7"/>
    <w:rsid w:val="00E74979"/>
    <w:rsid w:val="00E750D6"/>
    <w:rsid w:val="00E751D1"/>
    <w:rsid w:val="00E755E9"/>
    <w:rsid w:val="00E761D9"/>
    <w:rsid w:val="00E76BC0"/>
    <w:rsid w:val="00E779FB"/>
    <w:rsid w:val="00E80C2A"/>
    <w:rsid w:val="00E81D07"/>
    <w:rsid w:val="00E820CD"/>
    <w:rsid w:val="00E826EF"/>
    <w:rsid w:val="00E832ED"/>
    <w:rsid w:val="00E835E5"/>
    <w:rsid w:val="00E83E06"/>
    <w:rsid w:val="00E90C82"/>
    <w:rsid w:val="00E91A2B"/>
    <w:rsid w:val="00E91F60"/>
    <w:rsid w:val="00E92128"/>
    <w:rsid w:val="00E9240D"/>
    <w:rsid w:val="00E92EE8"/>
    <w:rsid w:val="00E930B5"/>
    <w:rsid w:val="00E935AD"/>
    <w:rsid w:val="00E9465C"/>
    <w:rsid w:val="00E948D8"/>
    <w:rsid w:val="00E95115"/>
    <w:rsid w:val="00E957A5"/>
    <w:rsid w:val="00E9592B"/>
    <w:rsid w:val="00E95A84"/>
    <w:rsid w:val="00E96193"/>
    <w:rsid w:val="00E96407"/>
    <w:rsid w:val="00E96675"/>
    <w:rsid w:val="00E97995"/>
    <w:rsid w:val="00EA0335"/>
    <w:rsid w:val="00EA13B5"/>
    <w:rsid w:val="00EA1B11"/>
    <w:rsid w:val="00EA200E"/>
    <w:rsid w:val="00EA221B"/>
    <w:rsid w:val="00EA25C7"/>
    <w:rsid w:val="00EA2E01"/>
    <w:rsid w:val="00EA5277"/>
    <w:rsid w:val="00EA5EB2"/>
    <w:rsid w:val="00EA62E9"/>
    <w:rsid w:val="00EA79F1"/>
    <w:rsid w:val="00EB0478"/>
    <w:rsid w:val="00EB0FD8"/>
    <w:rsid w:val="00EB10AE"/>
    <w:rsid w:val="00EB1D98"/>
    <w:rsid w:val="00EB2D4C"/>
    <w:rsid w:val="00EB419E"/>
    <w:rsid w:val="00EB4CC9"/>
    <w:rsid w:val="00EB4CFC"/>
    <w:rsid w:val="00EB4F4C"/>
    <w:rsid w:val="00EB50AD"/>
    <w:rsid w:val="00EB6693"/>
    <w:rsid w:val="00EC0E8C"/>
    <w:rsid w:val="00EC1410"/>
    <w:rsid w:val="00EC265A"/>
    <w:rsid w:val="00EC2E5F"/>
    <w:rsid w:val="00EC2EAD"/>
    <w:rsid w:val="00EC3376"/>
    <w:rsid w:val="00EC47A4"/>
    <w:rsid w:val="00EC4B6D"/>
    <w:rsid w:val="00EC59D3"/>
    <w:rsid w:val="00EC5BEC"/>
    <w:rsid w:val="00EC5E9E"/>
    <w:rsid w:val="00EC62D7"/>
    <w:rsid w:val="00ED0A50"/>
    <w:rsid w:val="00ED13C2"/>
    <w:rsid w:val="00ED1897"/>
    <w:rsid w:val="00ED1923"/>
    <w:rsid w:val="00ED3583"/>
    <w:rsid w:val="00ED3633"/>
    <w:rsid w:val="00ED41E0"/>
    <w:rsid w:val="00ED4502"/>
    <w:rsid w:val="00ED4AFC"/>
    <w:rsid w:val="00ED4D36"/>
    <w:rsid w:val="00ED51DC"/>
    <w:rsid w:val="00ED5749"/>
    <w:rsid w:val="00ED5DB8"/>
    <w:rsid w:val="00ED65ED"/>
    <w:rsid w:val="00ED671E"/>
    <w:rsid w:val="00ED780A"/>
    <w:rsid w:val="00EE02C2"/>
    <w:rsid w:val="00EE0604"/>
    <w:rsid w:val="00EE10BA"/>
    <w:rsid w:val="00EE183D"/>
    <w:rsid w:val="00EE23FD"/>
    <w:rsid w:val="00EE2A25"/>
    <w:rsid w:val="00EE3473"/>
    <w:rsid w:val="00EE3A37"/>
    <w:rsid w:val="00EE3D84"/>
    <w:rsid w:val="00EE47B8"/>
    <w:rsid w:val="00EE4B25"/>
    <w:rsid w:val="00EE6546"/>
    <w:rsid w:val="00EE7425"/>
    <w:rsid w:val="00EE7ADB"/>
    <w:rsid w:val="00EE7B1D"/>
    <w:rsid w:val="00EF0134"/>
    <w:rsid w:val="00EF187A"/>
    <w:rsid w:val="00EF1BEC"/>
    <w:rsid w:val="00EF221E"/>
    <w:rsid w:val="00EF3C59"/>
    <w:rsid w:val="00EF430F"/>
    <w:rsid w:val="00EF551B"/>
    <w:rsid w:val="00EF5A2C"/>
    <w:rsid w:val="00EF629B"/>
    <w:rsid w:val="00EF6551"/>
    <w:rsid w:val="00EF6AD2"/>
    <w:rsid w:val="00EF7871"/>
    <w:rsid w:val="00F00D9D"/>
    <w:rsid w:val="00F00E38"/>
    <w:rsid w:val="00F00F56"/>
    <w:rsid w:val="00F02BCE"/>
    <w:rsid w:val="00F0314B"/>
    <w:rsid w:val="00F033F4"/>
    <w:rsid w:val="00F047E2"/>
    <w:rsid w:val="00F048F5"/>
    <w:rsid w:val="00F05559"/>
    <w:rsid w:val="00F1011B"/>
    <w:rsid w:val="00F1277D"/>
    <w:rsid w:val="00F12DE2"/>
    <w:rsid w:val="00F136C2"/>
    <w:rsid w:val="00F1524C"/>
    <w:rsid w:val="00F15313"/>
    <w:rsid w:val="00F16437"/>
    <w:rsid w:val="00F176FA"/>
    <w:rsid w:val="00F20820"/>
    <w:rsid w:val="00F23591"/>
    <w:rsid w:val="00F2579D"/>
    <w:rsid w:val="00F263FE"/>
    <w:rsid w:val="00F264B6"/>
    <w:rsid w:val="00F269D2"/>
    <w:rsid w:val="00F26E7E"/>
    <w:rsid w:val="00F27226"/>
    <w:rsid w:val="00F27364"/>
    <w:rsid w:val="00F27486"/>
    <w:rsid w:val="00F31510"/>
    <w:rsid w:val="00F31CF2"/>
    <w:rsid w:val="00F34E17"/>
    <w:rsid w:val="00F35F53"/>
    <w:rsid w:val="00F36481"/>
    <w:rsid w:val="00F367B9"/>
    <w:rsid w:val="00F36954"/>
    <w:rsid w:val="00F36C53"/>
    <w:rsid w:val="00F36F65"/>
    <w:rsid w:val="00F3763A"/>
    <w:rsid w:val="00F40187"/>
    <w:rsid w:val="00F40A81"/>
    <w:rsid w:val="00F41882"/>
    <w:rsid w:val="00F41CA8"/>
    <w:rsid w:val="00F42365"/>
    <w:rsid w:val="00F43123"/>
    <w:rsid w:val="00F446A6"/>
    <w:rsid w:val="00F463BC"/>
    <w:rsid w:val="00F46447"/>
    <w:rsid w:val="00F4669A"/>
    <w:rsid w:val="00F46AD4"/>
    <w:rsid w:val="00F46DDB"/>
    <w:rsid w:val="00F472B8"/>
    <w:rsid w:val="00F51434"/>
    <w:rsid w:val="00F52440"/>
    <w:rsid w:val="00F548E7"/>
    <w:rsid w:val="00F5534A"/>
    <w:rsid w:val="00F57038"/>
    <w:rsid w:val="00F578D2"/>
    <w:rsid w:val="00F57973"/>
    <w:rsid w:val="00F61545"/>
    <w:rsid w:val="00F61CDB"/>
    <w:rsid w:val="00F63E54"/>
    <w:rsid w:val="00F647E9"/>
    <w:rsid w:val="00F64CF9"/>
    <w:rsid w:val="00F65400"/>
    <w:rsid w:val="00F66604"/>
    <w:rsid w:val="00F66764"/>
    <w:rsid w:val="00F66E3D"/>
    <w:rsid w:val="00F66E91"/>
    <w:rsid w:val="00F670EB"/>
    <w:rsid w:val="00F6718D"/>
    <w:rsid w:val="00F67CC5"/>
    <w:rsid w:val="00F67F55"/>
    <w:rsid w:val="00F7020D"/>
    <w:rsid w:val="00F7039F"/>
    <w:rsid w:val="00F70CF8"/>
    <w:rsid w:val="00F71FFC"/>
    <w:rsid w:val="00F7348C"/>
    <w:rsid w:val="00F737E3"/>
    <w:rsid w:val="00F741F5"/>
    <w:rsid w:val="00F74495"/>
    <w:rsid w:val="00F74E04"/>
    <w:rsid w:val="00F758E1"/>
    <w:rsid w:val="00F76392"/>
    <w:rsid w:val="00F7672C"/>
    <w:rsid w:val="00F779F3"/>
    <w:rsid w:val="00F77C10"/>
    <w:rsid w:val="00F8050C"/>
    <w:rsid w:val="00F81585"/>
    <w:rsid w:val="00F8162C"/>
    <w:rsid w:val="00F81D10"/>
    <w:rsid w:val="00F81DFE"/>
    <w:rsid w:val="00F8294B"/>
    <w:rsid w:val="00F85818"/>
    <w:rsid w:val="00F86558"/>
    <w:rsid w:val="00F86670"/>
    <w:rsid w:val="00F867B6"/>
    <w:rsid w:val="00F912CF"/>
    <w:rsid w:val="00F91F56"/>
    <w:rsid w:val="00F922A4"/>
    <w:rsid w:val="00F95715"/>
    <w:rsid w:val="00F96613"/>
    <w:rsid w:val="00F96811"/>
    <w:rsid w:val="00F978F6"/>
    <w:rsid w:val="00FA11D9"/>
    <w:rsid w:val="00FA21E7"/>
    <w:rsid w:val="00FA2DAA"/>
    <w:rsid w:val="00FA3EE2"/>
    <w:rsid w:val="00FA3F80"/>
    <w:rsid w:val="00FA58F0"/>
    <w:rsid w:val="00FA59E0"/>
    <w:rsid w:val="00FB0530"/>
    <w:rsid w:val="00FB0C4B"/>
    <w:rsid w:val="00FB0FD6"/>
    <w:rsid w:val="00FB1E88"/>
    <w:rsid w:val="00FB43AB"/>
    <w:rsid w:val="00FB5AE2"/>
    <w:rsid w:val="00FB5CEB"/>
    <w:rsid w:val="00FB649E"/>
    <w:rsid w:val="00FB674C"/>
    <w:rsid w:val="00FB69AE"/>
    <w:rsid w:val="00FB7220"/>
    <w:rsid w:val="00FC02FD"/>
    <w:rsid w:val="00FC0BCD"/>
    <w:rsid w:val="00FC0D65"/>
    <w:rsid w:val="00FC1224"/>
    <w:rsid w:val="00FC2CD3"/>
    <w:rsid w:val="00FC3428"/>
    <w:rsid w:val="00FC3EA7"/>
    <w:rsid w:val="00FC489D"/>
    <w:rsid w:val="00FC4ACA"/>
    <w:rsid w:val="00FC4EFE"/>
    <w:rsid w:val="00FC5E53"/>
    <w:rsid w:val="00FD0079"/>
    <w:rsid w:val="00FD12A3"/>
    <w:rsid w:val="00FD2418"/>
    <w:rsid w:val="00FD422A"/>
    <w:rsid w:val="00FD58D9"/>
    <w:rsid w:val="00FD61F1"/>
    <w:rsid w:val="00FD6E82"/>
    <w:rsid w:val="00FD7282"/>
    <w:rsid w:val="00FE0E84"/>
    <w:rsid w:val="00FE1DD5"/>
    <w:rsid w:val="00FE2511"/>
    <w:rsid w:val="00FE2598"/>
    <w:rsid w:val="00FE2697"/>
    <w:rsid w:val="00FE44B6"/>
    <w:rsid w:val="00FE56ED"/>
    <w:rsid w:val="00FE57B0"/>
    <w:rsid w:val="00FE5AAD"/>
    <w:rsid w:val="00FE62A4"/>
    <w:rsid w:val="00FE6700"/>
    <w:rsid w:val="00FE681F"/>
    <w:rsid w:val="00FE7075"/>
    <w:rsid w:val="00FE75C6"/>
    <w:rsid w:val="00FE7F40"/>
    <w:rsid w:val="00FF03CD"/>
    <w:rsid w:val="00FF0418"/>
    <w:rsid w:val="00FF1BE6"/>
    <w:rsid w:val="00FF256E"/>
    <w:rsid w:val="00FF2900"/>
    <w:rsid w:val="00FF2A30"/>
    <w:rsid w:val="00FF38B6"/>
    <w:rsid w:val="00FF52E7"/>
    <w:rsid w:val="00FF56A2"/>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F811BD"/>
  <w15:docId w15:val="{44E79182-7AB1-4E4A-B633-93CC5C3C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2ED"/>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832ED"/>
    <w:pPr>
      <w:tabs>
        <w:tab w:val="left" w:pos="340"/>
      </w:tabs>
      <w:spacing w:after="60"/>
      <w:ind w:left="340" w:hanging="340"/>
      <w:jc w:val="both"/>
    </w:pPr>
    <w:rPr>
      <w:sz w:val="20"/>
      <w:szCs w:val="20"/>
    </w:rPr>
  </w:style>
  <w:style w:type="character" w:styleId="EndnoteReference">
    <w:name w:val="endnote reference"/>
    <w:semiHidden/>
    <w:rsid w:val="00E832ED"/>
    <w:rPr>
      <w:rFonts w:cs="Times New Roman"/>
      <w:vertAlign w:val="superscript"/>
    </w:rPr>
  </w:style>
  <w:style w:type="paragraph" w:styleId="FootnoteText">
    <w:name w:val="footnote text"/>
    <w:basedOn w:val="Normal"/>
    <w:link w:val="FootnoteTextChar"/>
    <w:semiHidden/>
    <w:rsid w:val="00E832ED"/>
    <w:pPr>
      <w:tabs>
        <w:tab w:val="left" w:pos="340"/>
      </w:tabs>
      <w:spacing w:after="60"/>
      <w:ind w:left="340" w:hanging="340"/>
      <w:jc w:val="both"/>
    </w:pPr>
    <w:rPr>
      <w:sz w:val="18"/>
      <w:szCs w:val="20"/>
    </w:rPr>
  </w:style>
  <w:style w:type="character" w:styleId="FootnoteReference">
    <w:name w:val="footnote reference"/>
    <w:uiPriority w:val="99"/>
    <w:semiHidden/>
    <w:rsid w:val="00E832ED"/>
    <w:rPr>
      <w:rFonts w:cs="Times New Roman"/>
      <w:sz w:val="22"/>
      <w:vertAlign w:val="superscript"/>
    </w:rPr>
  </w:style>
  <w:style w:type="paragraph" w:styleId="TOC1">
    <w:name w:val="toc 1"/>
    <w:basedOn w:val="Normal"/>
    <w:next w:val="Normal"/>
    <w:autoRedefine/>
    <w:semiHidden/>
    <w:rsid w:val="00E832ED"/>
    <w:pPr>
      <w:tabs>
        <w:tab w:val="left" w:pos="567"/>
        <w:tab w:val="right" w:leader="dot" w:pos="8448"/>
      </w:tabs>
      <w:spacing w:before="120"/>
      <w:jc w:val="both"/>
    </w:pPr>
    <w:rPr>
      <w:caps/>
    </w:rPr>
  </w:style>
  <w:style w:type="paragraph" w:styleId="TOC2">
    <w:name w:val="toc 2"/>
    <w:basedOn w:val="Normal"/>
    <w:next w:val="Normal"/>
    <w:autoRedefine/>
    <w:semiHidden/>
    <w:rsid w:val="00E832ED"/>
    <w:pPr>
      <w:tabs>
        <w:tab w:val="left" w:pos="1134"/>
        <w:tab w:val="right" w:leader="dot" w:pos="8448"/>
      </w:tabs>
      <w:spacing w:before="120"/>
      <w:jc w:val="both"/>
    </w:pPr>
  </w:style>
  <w:style w:type="paragraph" w:styleId="TOC3">
    <w:name w:val="toc 3"/>
    <w:basedOn w:val="Normal"/>
    <w:next w:val="Normal"/>
    <w:autoRedefine/>
    <w:semiHidden/>
    <w:rsid w:val="00E832ED"/>
    <w:pPr>
      <w:tabs>
        <w:tab w:val="left" w:pos="1701"/>
        <w:tab w:val="right" w:leader="dot" w:pos="8448"/>
      </w:tabs>
      <w:spacing w:before="120"/>
      <w:jc w:val="both"/>
    </w:pPr>
  </w:style>
  <w:style w:type="paragraph" w:styleId="TOC4">
    <w:name w:val="toc 4"/>
    <w:basedOn w:val="Normal"/>
    <w:next w:val="Normal"/>
    <w:autoRedefine/>
    <w:semiHidden/>
    <w:rsid w:val="00E832ED"/>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E832ED"/>
    <w:pPr>
      <w:tabs>
        <w:tab w:val="center" w:pos="4253"/>
        <w:tab w:val="right" w:pos="8505"/>
      </w:tabs>
      <w:jc w:val="both"/>
    </w:pPr>
  </w:style>
  <w:style w:type="character" w:styleId="PageNumber">
    <w:name w:val="page number"/>
    <w:semiHidden/>
    <w:rsid w:val="00E832ED"/>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E832ED"/>
    <w:pPr>
      <w:tabs>
        <w:tab w:val="center" w:pos="4253"/>
        <w:tab w:val="right" w:pos="8505"/>
      </w:tabs>
      <w:jc w:val="both"/>
    </w:pPr>
  </w:style>
  <w:style w:type="character" w:customStyle="1" w:styleId="Filename">
    <w:name w:val="Filename"/>
    <w:semiHidden/>
    <w:rsid w:val="00E832ED"/>
    <w:rPr>
      <w:rFonts w:cs="Times New Roman"/>
      <w:sz w:val="13"/>
    </w:rPr>
  </w:style>
  <w:style w:type="paragraph" w:customStyle="1" w:styleId="LegalList1">
    <w:name w:val="Legal_List1"/>
    <w:basedOn w:val="LegalHeading1"/>
    <w:semiHidden/>
    <w:rsid w:val="00E832ED"/>
    <w:pPr>
      <w:keepNext w:val="0"/>
      <w:spacing w:before="0"/>
    </w:pPr>
    <w:rPr>
      <w:b w:val="0"/>
      <w:caps w:val="0"/>
    </w:rPr>
  </w:style>
  <w:style w:type="paragraph" w:customStyle="1" w:styleId="LegalAnnexList1">
    <w:name w:val="Legal_AnnexList1"/>
    <w:basedOn w:val="LegalNormal"/>
    <w:semiHidden/>
    <w:rsid w:val="00E832ED"/>
    <w:pPr>
      <w:numPr>
        <w:numId w:val="1"/>
      </w:numPr>
      <w:outlineLvl w:val="0"/>
    </w:pPr>
  </w:style>
  <w:style w:type="paragraph" w:customStyle="1" w:styleId="LegalAnnexList2">
    <w:name w:val="Legal_AnnexList2"/>
    <w:basedOn w:val="LegalNormal"/>
    <w:semiHidden/>
    <w:rsid w:val="00E832ED"/>
    <w:pPr>
      <w:numPr>
        <w:ilvl w:val="1"/>
        <w:numId w:val="1"/>
      </w:numPr>
      <w:tabs>
        <w:tab w:val="left" w:pos="3402"/>
        <w:tab w:val="left" w:pos="3969"/>
      </w:tabs>
      <w:outlineLvl w:val="1"/>
    </w:pPr>
  </w:style>
  <w:style w:type="paragraph" w:customStyle="1" w:styleId="LegalAnnexList3">
    <w:name w:val="Legal_AnnexList3"/>
    <w:basedOn w:val="LegalNormal"/>
    <w:semiHidden/>
    <w:rsid w:val="00E832ED"/>
    <w:pPr>
      <w:numPr>
        <w:ilvl w:val="2"/>
        <w:numId w:val="1"/>
      </w:numPr>
      <w:tabs>
        <w:tab w:val="left" w:pos="3969"/>
        <w:tab w:val="left" w:pos="4536"/>
      </w:tabs>
      <w:outlineLvl w:val="2"/>
    </w:pPr>
  </w:style>
  <w:style w:type="paragraph" w:customStyle="1" w:styleId="LegalAnnexList4">
    <w:name w:val="Legal_AnnexList4"/>
    <w:basedOn w:val="LegalNormal"/>
    <w:semiHidden/>
    <w:rsid w:val="00E832ED"/>
    <w:pPr>
      <w:numPr>
        <w:ilvl w:val="3"/>
        <w:numId w:val="1"/>
      </w:numPr>
      <w:outlineLvl w:val="3"/>
    </w:pPr>
  </w:style>
  <w:style w:type="paragraph" w:customStyle="1" w:styleId="LegalAnnexList5">
    <w:name w:val="Legal_AnnexList5"/>
    <w:basedOn w:val="LegalNormal"/>
    <w:semiHidden/>
    <w:rsid w:val="00E832ED"/>
    <w:pPr>
      <w:numPr>
        <w:ilvl w:val="4"/>
        <w:numId w:val="1"/>
      </w:numPr>
      <w:outlineLvl w:val="4"/>
    </w:pPr>
  </w:style>
  <w:style w:type="paragraph" w:styleId="DocumentMap">
    <w:name w:val="Document Map"/>
    <w:basedOn w:val="Normal"/>
    <w:semiHidden/>
    <w:rsid w:val="00E832ED"/>
    <w:pPr>
      <w:shd w:val="clear" w:color="auto" w:fill="000080"/>
    </w:pPr>
    <w:rPr>
      <w:rFonts w:ascii="Tahoma" w:hAnsi="Tahoma" w:cs="Tahoma"/>
      <w:sz w:val="20"/>
      <w:szCs w:val="20"/>
    </w:rPr>
  </w:style>
  <w:style w:type="paragraph" w:customStyle="1" w:styleId="LegalList2">
    <w:name w:val="Legal_List2"/>
    <w:basedOn w:val="LegalHeading2"/>
    <w:semiHidden/>
    <w:rsid w:val="00E832ED"/>
    <w:pPr>
      <w:keepNext w:val="0"/>
    </w:pPr>
    <w:rPr>
      <w:b w:val="0"/>
    </w:rPr>
  </w:style>
  <w:style w:type="paragraph" w:customStyle="1" w:styleId="LegalAnnexure">
    <w:name w:val="Legal_Annexure"/>
    <w:basedOn w:val="LegalNormal"/>
    <w:next w:val="LegalNormal"/>
    <w:semiHidden/>
    <w:rsid w:val="00E832ED"/>
    <w:pPr>
      <w:keepNext/>
      <w:jc w:val="right"/>
    </w:pPr>
    <w:rPr>
      <w:b/>
      <w:caps/>
    </w:rPr>
  </w:style>
  <w:style w:type="paragraph" w:customStyle="1" w:styleId="LegalBodyText1">
    <w:name w:val="Legal_BodyText1"/>
    <w:basedOn w:val="LegalNormal"/>
    <w:semiHidden/>
    <w:rsid w:val="00E832ED"/>
    <w:pPr>
      <w:ind w:left="567"/>
    </w:pPr>
  </w:style>
  <w:style w:type="paragraph" w:customStyle="1" w:styleId="LegalBodyText10">
    <w:name w:val="Legal_BodyText10"/>
    <w:basedOn w:val="LegalNormal"/>
    <w:semiHidden/>
    <w:rsid w:val="00E832ED"/>
    <w:pPr>
      <w:ind w:left="5670"/>
    </w:pPr>
  </w:style>
  <w:style w:type="paragraph" w:customStyle="1" w:styleId="LegalBodyText2">
    <w:name w:val="Legal_BodyText2"/>
    <w:basedOn w:val="LegalNormal"/>
    <w:semiHidden/>
    <w:rsid w:val="00E832ED"/>
    <w:pPr>
      <w:tabs>
        <w:tab w:val="left" w:pos="3402"/>
        <w:tab w:val="left" w:pos="3969"/>
      </w:tabs>
      <w:ind w:left="1134"/>
    </w:pPr>
  </w:style>
  <w:style w:type="paragraph" w:customStyle="1" w:styleId="LegalBodyText3">
    <w:name w:val="Legal_BodyText3"/>
    <w:basedOn w:val="LegalNormal"/>
    <w:semiHidden/>
    <w:rsid w:val="00E832ED"/>
    <w:pPr>
      <w:tabs>
        <w:tab w:val="left" w:pos="3969"/>
        <w:tab w:val="left" w:pos="4536"/>
      </w:tabs>
      <w:ind w:left="1701"/>
    </w:pPr>
  </w:style>
  <w:style w:type="paragraph" w:customStyle="1" w:styleId="LegalBodyText4">
    <w:name w:val="Legal_BodyText4"/>
    <w:basedOn w:val="LegalNormal"/>
    <w:semiHidden/>
    <w:rsid w:val="00E832ED"/>
    <w:pPr>
      <w:ind w:left="2268"/>
    </w:pPr>
  </w:style>
  <w:style w:type="paragraph" w:customStyle="1" w:styleId="LegalBodyText5">
    <w:name w:val="Legal_BodyText5"/>
    <w:basedOn w:val="LegalNormal"/>
    <w:semiHidden/>
    <w:rsid w:val="00E832ED"/>
    <w:pPr>
      <w:ind w:left="2835"/>
    </w:pPr>
  </w:style>
  <w:style w:type="paragraph" w:customStyle="1" w:styleId="LegalBodyText6">
    <w:name w:val="Legal_BodyText6"/>
    <w:basedOn w:val="LegalNormal"/>
    <w:semiHidden/>
    <w:rsid w:val="00E832ED"/>
    <w:pPr>
      <w:ind w:left="3402"/>
    </w:pPr>
  </w:style>
  <w:style w:type="paragraph" w:customStyle="1" w:styleId="LegalBodyText7">
    <w:name w:val="Legal_BodyText7"/>
    <w:basedOn w:val="LegalNormal"/>
    <w:semiHidden/>
    <w:rsid w:val="00E832ED"/>
    <w:pPr>
      <w:ind w:left="3969"/>
    </w:pPr>
  </w:style>
  <w:style w:type="paragraph" w:customStyle="1" w:styleId="LegalBodyText8">
    <w:name w:val="Legal_BodyText8"/>
    <w:basedOn w:val="LegalNormal"/>
    <w:semiHidden/>
    <w:rsid w:val="00E832ED"/>
    <w:pPr>
      <w:ind w:left="4536"/>
    </w:pPr>
  </w:style>
  <w:style w:type="paragraph" w:customStyle="1" w:styleId="LegalBodyText9">
    <w:name w:val="Legal_BodyText9"/>
    <w:basedOn w:val="LegalNormal"/>
    <w:semiHidden/>
    <w:rsid w:val="00E832ED"/>
    <w:pPr>
      <w:ind w:left="5103"/>
    </w:pPr>
  </w:style>
  <w:style w:type="paragraph" w:customStyle="1" w:styleId="LegalHeading1">
    <w:name w:val="Legal_Heading1"/>
    <w:basedOn w:val="LegalNormal"/>
    <w:next w:val="LegalBodyText1"/>
    <w:semiHidden/>
    <w:rsid w:val="00E832ED"/>
    <w:pPr>
      <w:keepNext/>
      <w:spacing w:before="480"/>
      <w:outlineLvl w:val="0"/>
    </w:pPr>
    <w:rPr>
      <w:b/>
      <w:caps/>
    </w:rPr>
  </w:style>
  <w:style w:type="paragraph" w:customStyle="1" w:styleId="LegalHeading2">
    <w:name w:val="Legal_Heading2"/>
    <w:basedOn w:val="LegalNormal"/>
    <w:next w:val="LegalBodyText2"/>
    <w:semiHidden/>
    <w:rsid w:val="00E832ED"/>
    <w:pPr>
      <w:keepNext/>
      <w:numPr>
        <w:ilvl w:val="1"/>
        <w:numId w:val="10"/>
      </w:numPr>
      <w:tabs>
        <w:tab w:val="left" w:pos="3402"/>
        <w:tab w:val="left" w:pos="3969"/>
      </w:tabs>
      <w:outlineLvl w:val="1"/>
    </w:pPr>
    <w:rPr>
      <w:b/>
    </w:rPr>
  </w:style>
  <w:style w:type="paragraph" w:customStyle="1" w:styleId="LegalHeading3">
    <w:name w:val="Legal_Heading3"/>
    <w:basedOn w:val="LegalNormal"/>
    <w:next w:val="LegalBodyText3"/>
    <w:semiHidden/>
    <w:rsid w:val="00E832ED"/>
    <w:pPr>
      <w:keepNext/>
      <w:numPr>
        <w:ilvl w:val="2"/>
        <w:numId w:val="10"/>
      </w:numPr>
      <w:tabs>
        <w:tab w:val="left" w:pos="3969"/>
        <w:tab w:val="left" w:pos="4536"/>
      </w:tabs>
      <w:outlineLvl w:val="2"/>
    </w:pPr>
    <w:rPr>
      <w:b/>
    </w:rPr>
  </w:style>
  <w:style w:type="paragraph" w:customStyle="1" w:styleId="LegalHeading4">
    <w:name w:val="Legal_Heading4"/>
    <w:basedOn w:val="LegalNormal"/>
    <w:next w:val="LegalBodyText4"/>
    <w:semiHidden/>
    <w:rsid w:val="00E832ED"/>
    <w:pPr>
      <w:keepNext/>
      <w:numPr>
        <w:ilvl w:val="3"/>
        <w:numId w:val="10"/>
      </w:numPr>
      <w:spacing w:after="240"/>
      <w:outlineLvl w:val="3"/>
    </w:pPr>
    <w:rPr>
      <w:b/>
    </w:rPr>
  </w:style>
  <w:style w:type="paragraph" w:customStyle="1" w:styleId="LegalHeading5">
    <w:name w:val="Legal_Heading5"/>
    <w:basedOn w:val="LegalNormal"/>
    <w:next w:val="LegalBodyText5"/>
    <w:semiHidden/>
    <w:rsid w:val="00E832ED"/>
    <w:pPr>
      <w:keepNext/>
      <w:numPr>
        <w:ilvl w:val="4"/>
        <w:numId w:val="10"/>
      </w:numPr>
      <w:spacing w:after="240"/>
      <w:outlineLvl w:val="4"/>
    </w:pPr>
    <w:rPr>
      <w:b/>
    </w:rPr>
  </w:style>
  <w:style w:type="paragraph" w:customStyle="1" w:styleId="LegalTitle">
    <w:name w:val="Legal_Title"/>
    <w:basedOn w:val="LegalNormal"/>
    <w:next w:val="LegalNormal"/>
    <w:semiHidden/>
    <w:rsid w:val="00E832ED"/>
    <w:pPr>
      <w:keepNext/>
      <w:jc w:val="center"/>
    </w:pPr>
    <w:rPr>
      <w:b/>
      <w:caps/>
    </w:rPr>
  </w:style>
  <w:style w:type="paragraph" w:customStyle="1" w:styleId="LegalList3">
    <w:name w:val="Legal_List3"/>
    <w:basedOn w:val="LegalHeading3"/>
    <w:semiHidden/>
    <w:rsid w:val="00E832ED"/>
    <w:pPr>
      <w:keepNext w:val="0"/>
    </w:pPr>
    <w:rPr>
      <w:b w:val="0"/>
    </w:rPr>
  </w:style>
  <w:style w:type="paragraph" w:customStyle="1" w:styleId="LegalAlpha">
    <w:name w:val="Legal_Alpha"/>
    <w:basedOn w:val="LegalNormal"/>
    <w:semiHidden/>
    <w:rsid w:val="00E832ED"/>
    <w:pPr>
      <w:keepNext/>
      <w:numPr>
        <w:numId w:val="4"/>
      </w:numPr>
    </w:pPr>
    <w:rPr>
      <w:b/>
      <w:caps/>
      <w:spacing w:val="2"/>
    </w:rPr>
  </w:style>
  <w:style w:type="paragraph" w:customStyle="1" w:styleId="LegalCitation">
    <w:name w:val="Legal_Citation"/>
    <w:basedOn w:val="LegalNormal"/>
    <w:semiHidden/>
    <w:rsid w:val="00E832ED"/>
    <w:pPr>
      <w:numPr>
        <w:numId w:val="3"/>
      </w:numPr>
    </w:pPr>
    <w:rPr>
      <w:spacing w:val="2"/>
    </w:rPr>
  </w:style>
  <w:style w:type="paragraph" w:customStyle="1" w:styleId="LegalList4">
    <w:name w:val="Legal_List4"/>
    <w:basedOn w:val="LegalHeading4"/>
    <w:semiHidden/>
    <w:rsid w:val="00E832ED"/>
    <w:pPr>
      <w:keepNext w:val="0"/>
    </w:pPr>
    <w:rPr>
      <w:b w:val="0"/>
    </w:rPr>
  </w:style>
  <w:style w:type="paragraph" w:customStyle="1" w:styleId="LegalList5">
    <w:name w:val="Legal_List5"/>
    <w:basedOn w:val="LegalHeading5"/>
    <w:semiHidden/>
    <w:rsid w:val="00E832ED"/>
    <w:pPr>
      <w:keepNext w:val="0"/>
    </w:pPr>
    <w:rPr>
      <w:b w:val="0"/>
    </w:rPr>
  </w:style>
  <w:style w:type="table" w:styleId="TableGrid">
    <w:name w:val="Table Grid"/>
    <w:basedOn w:val="TableNormal"/>
    <w:semiHidden/>
    <w:rsid w:val="00E832ED"/>
    <w:pPr>
      <w:suppressAutoHyphens/>
      <w:spacing w:before="40" w:after="40" w:line="264" w:lineRule="auto"/>
    </w:pPr>
    <w:rPr>
      <w:sz w:val="18"/>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qFormat/>
    <w:rsid w:val="00E832ED"/>
    <w:pPr>
      <w:keepNext/>
      <w:jc w:val="center"/>
    </w:pPr>
    <w:rPr>
      <w:rFonts w:cs="Arial"/>
      <w:b/>
      <w:bCs/>
      <w:caps/>
      <w:szCs w:val="32"/>
    </w:rPr>
  </w:style>
  <w:style w:type="character" w:styleId="CommentReference">
    <w:name w:val="annotation reference"/>
    <w:uiPriority w:val="99"/>
    <w:semiHidden/>
    <w:rsid w:val="00E832ED"/>
    <w:rPr>
      <w:rFonts w:cs="Times New Roman"/>
      <w:sz w:val="16"/>
      <w:szCs w:val="16"/>
    </w:rPr>
  </w:style>
  <w:style w:type="paragraph" w:styleId="CommentText">
    <w:name w:val="annotation text"/>
    <w:basedOn w:val="Normal"/>
    <w:semiHidden/>
    <w:rsid w:val="00E832ED"/>
    <w:rPr>
      <w:sz w:val="16"/>
      <w:szCs w:val="20"/>
    </w:rPr>
  </w:style>
  <w:style w:type="paragraph" w:styleId="CommentSubject">
    <w:name w:val="annotation subject"/>
    <w:basedOn w:val="CommentText"/>
    <w:next w:val="CommentText"/>
    <w:semiHidden/>
    <w:rsid w:val="00E832ED"/>
    <w:rPr>
      <w:b/>
      <w:bCs/>
    </w:rPr>
  </w:style>
  <w:style w:type="paragraph" w:styleId="BalloonText">
    <w:name w:val="Balloon Text"/>
    <w:basedOn w:val="Normal"/>
    <w:semiHidden/>
    <w:rsid w:val="00E832ED"/>
    <w:rPr>
      <w:rFonts w:ascii="Tahoma" w:hAnsi="Tahoma" w:cs="Tahoma"/>
      <w:sz w:val="16"/>
      <w:szCs w:val="16"/>
    </w:rPr>
  </w:style>
  <w:style w:type="paragraph" w:customStyle="1" w:styleId="LegalMAINHEADING">
    <w:name w:val="Legal_MAINHEADING"/>
    <w:basedOn w:val="LegalNormal"/>
    <w:next w:val="LegalNormal"/>
    <w:semiHidden/>
    <w:rsid w:val="00E832ED"/>
    <w:pPr>
      <w:keepNext/>
      <w:spacing w:before="480"/>
    </w:pPr>
    <w:rPr>
      <w:b/>
      <w:caps/>
    </w:rPr>
  </w:style>
  <w:style w:type="paragraph" w:customStyle="1" w:styleId="LegalTramLines">
    <w:name w:val="Legal_TramLines"/>
    <w:basedOn w:val="LegalNormal"/>
    <w:next w:val="LegalNormal"/>
    <w:semiHidden/>
    <w:rsid w:val="00E832ED"/>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E832ED"/>
    <w:pPr>
      <w:tabs>
        <w:tab w:val="right" w:pos="8789"/>
      </w:tabs>
    </w:pPr>
  </w:style>
  <w:style w:type="paragraph" w:customStyle="1" w:styleId="LegalNormal">
    <w:name w:val="Legal_Normal"/>
    <w:basedOn w:val="Normal"/>
    <w:rsid w:val="00E832ED"/>
    <w:pPr>
      <w:spacing w:after="360" w:line="480" w:lineRule="auto"/>
      <w:jc w:val="both"/>
    </w:pPr>
  </w:style>
  <w:style w:type="paragraph" w:customStyle="1" w:styleId="LegalAddressee">
    <w:name w:val="Legal_Addressee"/>
    <w:basedOn w:val="Normal"/>
    <w:next w:val="LegalNormal"/>
    <w:semiHidden/>
    <w:rsid w:val="00E832ED"/>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E832ED"/>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E832ED"/>
    <w:pPr>
      <w:suppressAutoHyphens w:val="0"/>
      <w:spacing w:before="480" w:after="960"/>
    </w:pPr>
    <w:rPr>
      <w:bCs/>
      <w:szCs w:val="20"/>
      <w:lang w:eastAsia="en-US"/>
    </w:rPr>
  </w:style>
  <w:style w:type="paragraph" w:customStyle="1" w:styleId="LegalSalutation">
    <w:name w:val="Legal_Salutation"/>
    <w:basedOn w:val="Normal"/>
    <w:next w:val="Normal"/>
    <w:semiHidden/>
    <w:rsid w:val="00E832ED"/>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E832ED"/>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styleId="Revision">
    <w:name w:val="Revision"/>
    <w:hidden/>
    <w:uiPriority w:val="99"/>
    <w:semiHidden/>
    <w:rsid w:val="005955F0"/>
    <w:rPr>
      <w:rFonts w:ascii="Arial" w:hAnsi="Arial"/>
      <w:sz w:val="24"/>
      <w:szCs w:val="24"/>
      <w:lang w:val="en-GB" w:eastAsia="en-GB"/>
    </w:rPr>
  </w:style>
  <w:style w:type="character" w:customStyle="1" w:styleId="FootnoteTextChar">
    <w:name w:val="Footnote Text Char"/>
    <w:basedOn w:val="DefaultParagraphFont"/>
    <w:link w:val="FootnoteText"/>
    <w:semiHidden/>
    <w:rsid w:val="002227A1"/>
    <w:rPr>
      <w:rFonts w:ascii="Arial" w:hAnsi="Arial"/>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128548413">
      <w:bodyDiv w:val="1"/>
      <w:marLeft w:val="0"/>
      <w:marRight w:val="0"/>
      <w:marTop w:val="0"/>
      <w:marBottom w:val="0"/>
      <w:divBdr>
        <w:top w:val="none" w:sz="0" w:space="0" w:color="auto"/>
        <w:left w:val="none" w:sz="0" w:space="0" w:color="auto"/>
        <w:bottom w:val="none" w:sz="0" w:space="0" w:color="auto"/>
        <w:right w:val="none" w:sz="0" w:space="0" w:color="auto"/>
      </w:divBdr>
    </w:div>
    <w:div w:id="170032069">
      <w:bodyDiv w:val="1"/>
      <w:marLeft w:val="0"/>
      <w:marRight w:val="0"/>
      <w:marTop w:val="0"/>
      <w:marBottom w:val="0"/>
      <w:divBdr>
        <w:top w:val="none" w:sz="0" w:space="0" w:color="auto"/>
        <w:left w:val="none" w:sz="0" w:space="0" w:color="auto"/>
        <w:bottom w:val="none" w:sz="0" w:space="0" w:color="auto"/>
        <w:right w:val="none" w:sz="0" w:space="0" w:color="auto"/>
      </w:divBdr>
    </w:div>
    <w:div w:id="204290951">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560871692">
      <w:bodyDiv w:val="1"/>
      <w:marLeft w:val="0"/>
      <w:marRight w:val="0"/>
      <w:marTop w:val="0"/>
      <w:marBottom w:val="0"/>
      <w:divBdr>
        <w:top w:val="none" w:sz="0" w:space="0" w:color="auto"/>
        <w:left w:val="none" w:sz="0" w:space="0" w:color="auto"/>
        <w:bottom w:val="none" w:sz="0" w:space="0" w:color="auto"/>
        <w:right w:val="none" w:sz="0" w:space="0" w:color="auto"/>
      </w:divBdr>
    </w:div>
    <w:div w:id="568273792">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764426624">
      <w:bodyDiv w:val="1"/>
      <w:marLeft w:val="0"/>
      <w:marRight w:val="0"/>
      <w:marTop w:val="0"/>
      <w:marBottom w:val="0"/>
      <w:divBdr>
        <w:top w:val="none" w:sz="0" w:space="0" w:color="auto"/>
        <w:left w:val="none" w:sz="0" w:space="0" w:color="auto"/>
        <w:bottom w:val="none" w:sz="0" w:space="0" w:color="auto"/>
        <w:right w:val="none" w:sz="0" w:space="0" w:color="auto"/>
      </w:divBdr>
    </w:div>
    <w:div w:id="893931946">
      <w:bodyDiv w:val="1"/>
      <w:marLeft w:val="0"/>
      <w:marRight w:val="0"/>
      <w:marTop w:val="0"/>
      <w:marBottom w:val="0"/>
      <w:divBdr>
        <w:top w:val="none" w:sz="0" w:space="0" w:color="auto"/>
        <w:left w:val="none" w:sz="0" w:space="0" w:color="auto"/>
        <w:bottom w:val="none" w:sz="0" w:space="0" w:color="auto"/>
        <w:right w:val="none" w:sz="0" w:space="0" w:color="auto"/>
      </w:divBdr>
      <w:divsChild>
        <w:div w:id="687872152">
          <w:marLeft w:val="0"/>
          <w:marRight w:val="0"/>
          <w:marTop w:val="0"/>
          <w:marBottom w:val="0"/>
          <w:divBdr>
            <w:top w:val="none" w:sz="0" w:space="0" w:color="auto"/>
            <w:left w:val="none" w:sz="0" w:space="0" w:color="auto"/>
            <w:bottom w:val="none" w:sz="0" w:space="0" w:color="auto"/>
            <w:right w:val="none" w:sz="0" w:space="0" w:color="auto"/>
          </w:divBdr>
        </w:div>
        <w:div w:id="23019582">
          <w:marLeft w:val="0"/>
          <w:marRight w:val="0"/>
          <w:marTop w:val="0"/>
          <w:marBottom w:val="0"/>
          <w:divBdr>
            <w:top w:val="none" w:sz="0" w:space="0" w:color="auto"/>
            <w:left w:val="none" w:sz="0" w:space="0" w:color="auto"/>
            <w:bottom w:val="none" w:sz="0" w:space="0" w:color="auto"/>
            <w:right w:val="none" w:sz="0" w:space="0" w:color="auto"/>
          </w:divBdr>
        </w:div>
        <w:div w:id="763234035">
          <w:marLeft w:val="0"/>
          <w:marRight w:val="0"/>
          <w:marTop w:val="0"/>
          <w:marBottom w:val="0"/>
          <w:divBdr>
            <w:top w:val="none" w:sz="0" w:space="0" w:color="auto"/>
            <w:left w:val="none" w:sz="0" w:space="0" w:color="auto"/>
            <w:bottom w:val="none" w:sz="0" w:space="0" w:color="auto"/>
            <w:right w:val="none" w:sz="0" w:space="0" w:color="auto"/>
          </w:divBdr>
        </w:div>
        <w:div w:id="365637492">
          <w:marLeft w:val="0"/>
          <w:marRight w:val="0"/>
          <w:marTop w:val="0"/>
          <w:marBottom w:val="0"/>
          <w:divBdr>
            <w:top w:val="none" w:sz="0" w:space="0" w:color="auto"/>
            <w:left w:val="none" w:sz="0" w:space="0" w:color="auto"/>
            <w:bottom w:val="none" w:sz="0" w:space="0" w:color="auto"/>
            <w:right w:val="none" w:sz="0" w:space="0" w:color="auto"/>
          </w:divBdr>
        </w:div>
        <w:div w:id="283852636">
          <w:marLeft w:val="0"/>
          <w:marRight w:val="0"/>
          <w:marTop w:val="0"/>
          <w:marBottom w:val="0"/>
          <w:divBdr>
            <w:top w:val="none" w:sz="0" w:space="0" w:color="auto"/>
            <w:left w:val="none" w:sz="0" w:space="0" w:color="auto"/>
            <w:bottom w:val="none" w:sz="0" w:space="0" w:color="auto"/>
            <w:right w:val="none" w:sz="0" w:space="0" w:color="auto"/>
          </w:divBdr>
        </w:div>
      </w:divsChild>
    </w:div>
    <w:div w:id="895627579">
      <w:bodyDiv w:val="1"/>
      <w:marLeft w:val="0"/>
      <w:marRight w:val="0"/>
      <w:marTop w:val="0"/>
      <w:marBottom w:val="0"/>
      <w:divBdr>
        <w:top w:val="none" w:sz="0" w:space="0" w:color="auto"/>
        <w:left w:val="none" w:sz="0" w:space="0" w:color="auto"/>
        <w:bottom w:val="none" w:sz="0" w:space="0" w:color="auto"/>
        <w:right w:val="none" w:sz="0" w:space="0" w:color="auto"/>
      </w:divBdr>
    </w:div>
    <w:div w:id="1004475087">
      <w:bodyDiv w:val="1"/>
      <w:marLeft w:val="0"/>
      <w:marRight w:val="0"/>
      <w:marTop w:val="0"/>
      <w:marBottom w:val="0"/>
      <w:divBdr>
        <w:top w:val="none" w:sz="0" w:space="0" w:color="auto"/>
        <w:left w:val="none" w:sz="0" w:space="0" w:color="auto"/>
        <w:bottom w:val="none" w:sz="0" w:space="0" w:color="auto"/>
        <w:right w:val="none" w:sz="0" w:space="0" w:color="auto"/>
      </w:divBdr>
    </w:div>
    <w:div w:id="1068767069">
      <w:bodyDiv w:val="1"/>
      <w:marLeft w:val="0"/>
      <w:marRight w:val="0"/>
      <w:marTop w:val="0"/>
      <w:marBottom w:val="0"/>
      <w:divBdr>
        <w:top w:val="none" w:sz="0" w:space="0" w:color="auto"/>
        <w:left w:val="none" w:sz="0" w:space="0" w:color="auto"/>
        <w:bottom w:val="none" w:sz="0" w:space="0" w:color="auto"/>
        <w:right w:val="none" w:sz="0" w:space="0" w:color="auto"/>
      </w:divBdr>
    </w:div>
    <w:div w:id="1072847152">
      <w:bodyDiv w:val="1"/>
      <w:marLeft w:val="0"/>
      <w:marRight w:val="0"/>
      <w:marTop w:val="0"/>
      <w:marBottom w:val="0"/>
      <w:divBdr>
        <w:top w:val="none" w:sz="0" w:space="0" w:color="auto"/>
        <w:left w:val="none" w:sz="0" w:space="0" w:color="auto"/>
        <w:bottom w:val="none" w:sz="0" w:space="0" w:color="auto"/>
        <w:right w:val="none" w:sz="0" w:space="0" w:color="auto"/>
      </w:divBdr>
    </w:div>
    <w:div w:id="1127775440">
      <w:bodyDiv w:val="1"/>
      <w:marLeft w:val="0"/>
      <w:marRight w:val="0"/>
      <w:marTop w:val="0"/>
      <w:marBottom w:val="0"/>
      <w:divBdr>
        <w:top w:val="none" w:sz="0" w:space="0" w:color="auto"/>
        <w:left w:val="none" w:sz="0" w:space="0" w:color="auto"/>
        <w:bottom w:val="none" w:sz="0" w:space="0" w:color="auto"/>
        <w:right w:val="none" w:sz="0" w:space="0" w:color="auto"/>
      </w:divBdr>
      <w:divsChild>
        <w:div w:id="158205165">
          <w:marLeft w:val="0"/>
          <w:marRight w:val="0"/>
          <w:marTop w:val="0"/>
          <w:marBottom w:val="0"/>
          <w:divBdr>
            <w:top w:val="none" w:sz="0" w:space="0" w:color="auto"/>
            <w:left w:val="none" w:sz="0" w:space="0" w:color="auto"/>
            <w:bottom w:val="none" w:sz="0" w:space="0" w:color="auto"/>
            <w:right w:val="none" w:sz="0" w:space="0" w:color="auto"/>
          </w:divBdr>
        </w:div>
        <w:div w:id="251790577">
          <w:marLeft w:val="0"/>
          <w:marRight w:val="0"/>
          <w:marTop w:val="0"/>
          <w:marBottom w:val="0"/>
          <w:divBdr>
            <w:top w:val="none" w:sz="0" w:space="0" w:color="auto"/>
            <w:left w:val="none" w:sz="0" w:space="0" w:color="auto"/>
            <w:bottom w:val="none" w:sz="0" w:space="0" w:color="auto"/>
            <w:right w:val="none" w:sz="0" w:space="0" w:color="auto"/>
          </w:divBdr>
        </w:div>
        <w:div w:id="600840702">
          <w:marLeft w:val="0"/>
          <w:marRight w:val="0"/>
          <w:marTop w:val="0"/>
          <w:marBottom w:val="0"/>
          <w:divBdr>
            <w:top w:val="none" w:sz="0" w:space="0" w:color="auto"/>
            <w:left w:val="none" w:sz="0" w:space="0" w:color="auto"/>
            <w:bottom w:val="none" w:sz="0" w:space="0" w:color="auto"/>
            <w:right w:val="none" w:sz="0" w:space="0" w:color="auto"/>
          </w:divBdr>
        </w:div>
      </w:divsChild>
    </w:div>
    <w:div w:id="1149052917">
      <w:bodyDiv w:val="1"/>
      <w:marLeft w:val="0"/>
      <w:marRight w:val="0"/>
      <w:marTop w:val="0"/>
      <w:marBottom w:val="0"/>
      <w:divBdr>
        <w:top w:val="none" w:sz="0" w:space="0" w:color="auto"/>
        <w:left w:val="none" w:sz="0" w:space="0" w:color="auto"/>
        <w:bottom w:val="none" w:sz="0" w:space="0" w:color="auto"/>
        <w:right w:val="none" w:sz="0" w:space="0" w:color="auto"/>
      </w:divBdr>
    </w:div>
    <w:div w:id="1152405083">
      <w:bodyDiv w:val="1"/>
      <w:marLeft w:val="0"/>
      <w:marRight w:val="0"/>
      <w:marTop w:val="0"/>
      <w:marBottom w:val="0"/>
      <w:divBdr>
        <w:top w:val="none" w:sz="0" w:space="0" w:color="auto"/>
        <w:left w:val="none" w:sz="0" w:space="0" w:color="auto"/>
        <w:bottom w:val="none" w:sz="0" w:space="0" w:color="auto"/>
        <w:right w:val="none" w:sz="0" w:space="0" w:color="auto"/>
      </w:divBdr>
      <w:divsChild>
        <w:div w:id="538974735">
          <w:marLeft w:val="0"/>
          <w:marRight w:val="0"/>
          <w:marTop w:val="0"/>
          <w:marBottom w:val="0"/>
          <w:divBdr>
            <w:top w:val="none" w:sz="0" w:space="0" w:color="auto"/>
            <w:left w:val="none" w:sz="0" w:space="0" w:color="auto"/>
            <w:bottom w:val="none" w:sz="0" w:space="0" w:color="auto"/>
            <w:right w:val="none" w:sz="0" w:space="0" w:color="auto"/>
          </w:divBdr>
        </w:div>
        <w:div w:id="1320109933">
          <w:marLeft w:val="0"/>
          <w:marRight w:val="0"/>
          <w:marTop w:val="0"/>
          <w:marBottom w:val="0"/>
          <w:divBdr>
            <w:top w:val="none" w:sz="0" w:space="0" w:color="auto"/>
            <w:left w:val="none" w:sz="0" w:space="0" w:color="auto"/>
            <w:bottom w:val="none" w:sz="0" w:space="0" w:color="auto"/>
            <w:right w:val="none" w:sz="0" w:space="0" w:color="auto"/>
          </w:divBdr>
        </w:div>
      </w:divsChild>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196232308">
      <w:bodyDiv w:val="1"/>
      <w:marLeft w:val="0"/>
      <w:marRight w:val="0"/>
      <w:marTop w:val="0"/>
      <w:marBottom w:val="0"/>
      <w:divBdr>
        <w:top w:val="none" w:sz="0" w:space="0" w:color="auto"/>
        <w:left w:val="none" w:sz="0" w:space="0" w:color="auto"/>
        <w:bottom w:val="none" w:sz="0" w:space="0" w:color="auto"/>
        <w:right w:val="none" w:sz="0" w:space="0" w:color="auto"/>
      </w:divBdr>
    </w:div>
    <w:div w:id="1265532195">
      <w:bodyDiv w:val="1"/>
      <w:marLeft w:val="0"/>
      <w:marRight w:val="0"/>
      <w:marTop w:val="0"/>
      <w:marBottom w:val="0"/>
      <w:divBdr>
        <w:top w:val="none" w:sz="0" w:space="0" w:color="auto"/>
        <w:left w:val="none" w:sz="0" w:space="0" w:color="auto"/>
        <w:bottom w:val="none" w:sz="0" w:space="0" w:color="auto"/>
        <w:right w:val="none" w:sz="0" w:space="0" w:color="auto"/>
      </w:divBdr>
    </w:div>
    <w:div w:id="1367832476">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591543565">
      <w:bodyDiv w:val="1"/>
      <w:marLeft w:val="0"/>
      <w:marRight w:val="0"/>
      <w:marTop w:val="0"/>
      <w:marBottom w:val="0"/>
      <w:divBdr>
        <w:top w:val="none" w:sz="0" w:space="0" w:color="auto"/>
        <w:left w:val="none" w:sz="0" w:space="0" w:color="auto"/>
        <w:bottom w:val="none" w:sz="0" w:space="0" w:color="auto"/>
        <w:right w:val="none" w:sz="0" w:space="0" w:color="auto"/>
      </w:divBdr>
    </w:div>
    <w:div w:id="1659922064">
      <w:bodyDiv w:val="1"/>
      <w:marLeft w:val="0"/>
      <w:marRight w:val="0"/>
      <w:marTop w:val="0"/>
      <w:marBottom w:val="0"/>
      <w:divBdr>
        <w:top w:val="none" w:sz="0" w:space="0" w:color="auto"/>
        <w:left w:val="none" w:sz="0" w:space="0" w:color="auto"/>
        <w:bottom w:val="none" w:sz="0" w:space="0" w:color="auto"/>
        <w:right w:val="none" w:sz="0" w:space="0" w:color="auto"/>
      </w:divBdr>
    </w:div>
    <w:div w:id="1813138906">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2134058105">
          <w:marLeft w:val="0"/>
          <w:marRight w:val="0"/>
          <w:marTop w:val="120"/>
          <w:marBottom w:val="120"/>
          <w:divBdr>
            <w:top w:val="none" w:sz="0" w:space="0" w:color="auto"/>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1095172718">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204489324">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14611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8628D-DD6D-4EE6-A2A4-F17AC507B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1</TotalTime>
  <Pages>7</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Swart v RAF - Judgment - 2015.11.24</vt:lpstr>
    </vt:vector>
  </TitlesOfParts>
  <Company>.</Company>
  <LinksUpToDate>false</LinksUpToDate>
  <CharactersWithSpaces>11547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Swart v RAF - Judgment - 2015.11.24</dc:title>
  <dc:creator>ladams</dc:creator>
  <cp:lastModifiedBy>Mokone</cp:lastModifiedBy>
  <cp:revision>3</cp:revision>
  <cp:lastPrinted>2023-03-02T18:42:00Z</cp:lastPrinted>
  <dcterms:created xsi:type="dcterms:W3CDTF">2023-03-08T06:37:00Z</dcterms:created>
  <dcterms:modified xsi:type="dcterms:W3CDTF">2023-03-08T06:38:00Z</dcterms:modified>
</cp:coreProperties>
</file>