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BC7" w:rsidRDefault="00A60BC7" w:rsidP="00A60BC7">
      <w:pPr>
        <w:pStyle w:val="Title"/>
        <w:spacing w:after="120" w:line="360" w:lineRule="auto"/>
      </w:pPr>
      <w:bookmarkStart w:id="0" w:name="_GoBack"/>
      <w:bookmarkEnd w:id="0"/>
      <w:r>
        <w:rPr>
          <w:noProof/>
          <w:lang w:val="en-US"/>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E519F2" w:rsidRPr="006E2081" w:rsidRDefault="00E519F2" w:rsidP="00E519F2">
      <w:pPr>
        <w:spacing w:line="240" w:lineRule="auto"/>
        <w:jc w:val="center"/>
        <w:rPr>
          <w:b/>
        </w:rPr>
      </w:pPr>
      <w:r w:rsidRPr="006E2081">
        <w:rPr>
          <w:b/>
        </w:rPr>
        <w:t xml:space="preserve">IN THE HIGH COURT OF SOUTH AFRICA, </w:t>
      </w:r>
    </w:p>
    <w:p w:rsidR="00E519F2" w:rsidRPr="006E2081" w:rsidRDefault="00E519F2" w:rsidP="00E519F2">
      <w:pPr>
        <w:spacing w:line="240" w:lineRule="auto"/>
        <w:jc w:val="center"/>
        <w:rPr>
          <w:b/>
        </w:rPr>
      </w:pPr>
      <w:r w:rsidRPr="006E2081">
        <w:rPr>
          <w:b/>
        </w:rPr>
        <w:t>GAUTENG</w:t>
      </w:r>
      <w:r w:rsidR="00B342BB">
        <w:rPr>
          <w:b/>
        </w:rPr>
        <w:t xml:space="preserve"> </w:t>
      </w:r>
      <w:r w:rsidRPr="006E2081">
        <w:rPr>
          <w:b/>
        </w:rPr>
        <w:t xml:space="preserve">DIVISION, </w:t>
      </w:r>
      <w:r w:rsidR="00C3524D">
        <w:rPr>
          <w:b/>
        </w:rPr>
        <w:t>JOHANNESBURG</w:t>
      </w:r>
    </w:p>
    <w:p w:rsidR="00E519F2" w:rsidRDefault="00E519F2" w:rsidP="00E519F2">
      <w:pPr>
        <w:spacing w:line="240" w:lineRule="auto"/>
        <w:rPr>
          <w:b/>
        </w:rPr>
      </w:pPr>
    </w:p>
    <w:p w:rsidR="002B1C11" w:rsidRPr="002B1C11" w:rsidRDefault="002B1C11" w:rsidP="00E519F2">
      <w:pPr>
        <w:jc w:val="right"/>
        <w:rPr>
          <w:b/>
        </w:rPr>
      </w:pPr>
      <w:r>
        <w:rPr>
          <w:b/>
        </w:rPr>
        <w:t xml:space="preserve">CASE NO:  </w:t>
      </w:r>
      <w:r w:rsidR="00393F61">
        <w:rPr>
          <w:b/>
        </w:rPr>
        <w:t>2021/14513</w:t>
      </w:r>
    </w:p>
    <w:p w:rsidR="00E519F2" w:rsidRPr="006E2081" w:rsidRDefault="00792993" w:rsidP="00215CF6">
      <w:pPr>
        <w:jc w:val="right"/>
      </w:pPr>
      <w:r>
        <w:rPr>
          <w:noProof/>
          <w:lang w:val="en-US"/>
        </w:rPr>
        <mc:AlternateContent>
          <mc:Choice Requires="wps">
            <w:drawing>
              <wp:anchor distT="0" distB="0" distL="114300" distR="114300" simplePos="0" relativeHeight="251659264" behindDoc="0" locked="0" layoutInCell="1" allowOverlap="1" wp14:anchorId="62149F6A" wp14:editId="4C34942D">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E2592B" w:rsidRPr="00913F95" w:rsidRDefault="00E2592B" w:rsidP="00E519F2">
                            <w:pPr>
                              <w:jc w:val="center"/>
                              <w:rPr>
                                <w:rFonts w:ascii="Century Gothic" w:hAnsi="Century Gothic"/>
                                <w:b/>
                                <w:sz w:val="20"/>
                                <w:szCs w:val="20"/>
                              </w:rPr>
                            </w:pPr>
                          </w:p>
                          <w:p w:rsidR="00E2592B" w:rsidRDefault="00E2592B"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rsidR="00E2592B" w:rsidRPr="00913F95" w:rsidRDefault="00E2592B"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rsidR="00E2592B" w:rsidRPr="00913F95" w:rsidRDefault="00E2592B"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E2592B" w:rsidRDefault="00E2592B" w:rsidP="00E519F2">
                            <w:pPr>
                              <w:rPr>
                                <w:rFonts w:ascii="Century Gothic" w:hAnsi="Century Gothic"/>
                                <w:b/>
                                <w:sz w:val="18"/>
                                <w:szCs w:val="18"/>
                              </w:rPr>
                            </w:pPr>
                          </w:p>
                          <w:p w:rsidR="00E2592B" w:rsidRPr="00084341" w:rsidRDefault="00E2592B" w:rsidP="00E519F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E2592B" w:rsidRPr="00084341" w:rsidRDefault="00E2592B"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149F6A"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rsidR="00E2592B" w:rsidRPr="00913F95" w:rsidRDefault="00E2592B" w:rsidP="00E519F2">
                      <w:pPr>
                        <w:jc w:val="center"/>
                        <w:rPr>
                          <w:rFonts w:ascii="Century Gothic" w:hAnsi="Century Gothic"/>
                          <w:b/>
                          <w:sz w:val="20"/>
                          <w:szCs w:val="20"/>
                        </w:rPr>
                      </w:pPr>
                    </w:p>
                    <w:p w:rsidR="00E2592B" w:rsidRDefault="00E2592B"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rsidR="00E2592B" w:rsidRPr="00913F95" w:rsidRDefault="00E2592B"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rsidR="00E2592B" w:rsidRPr="00913F95" w:rsidRDefault="00E2592B"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E2592B" w:rsidRDefault="00E2592B" w:rsidP="00E519F2">
                      <w:pPr>
                        <w:rPr>
                          <w:rFonts w:ascii="Century Gothic" w:hAnsi="Century Gothic"/>
                          <w:b/>
                          <w:sz w:val="18"/>
                          <w:szCs w:val="18"/>
                        </w:rPr>
                      </w:pPr>
                    </w:p>
                    <w:p w:rsidR="00E2592B" w:rsidRPr="00084341" w:rsidRDefault="00E2592B" w:rsidP="00E519F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E2592B" w:rsidRPr="00084341" w:rsidRDefault="00E2592B"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E519F2" w:rsidRPr="006E2081" w:rsidRDefault="00E519F2" w:rsidP="00E519F2"/>
    <w:p w:rsidR="00E519F2" w:rsidRDefault="00E519F2" w:rsidP="00E519F2">
      <w:pPr>
        <w:spacing w:line="480" w:lineRule="auto"/>
      </w:pPr>
    </w:p>
    <w:p w:rsidR="00E519F2" w:rsidRDefault="00E519F2" w:rsidP="00E519F2">
      <w:pPr>
        <w:spacing w:line="480" w:lineRule="auto"/>
      </w:pPr>
    </w:p>
    <w:p w:rsidR="00E519F2" w:rsidRPr="000E462D" w:rsidRDefault="00E519F2" w:rsidP="00E519F2">
      <w:pPr>
        <w:spacing w:line="480" w:lineRule="auto"/>
        <w:rPr>
          <w:rFonts w:cs="Arial"/>
          <w:szCs w:val="22"/>
        </w:rPr>
      </w:pPr>
      <w:r w:rsidRPr="000E462D">
        <w:rPr>
          <w:rFonts w:cs="Arial"/>
          <w:szCs w:val="22"/>
        </w:rPr>
        <w:t>In the</w:t>
      </w:r>
      <w:r w:rsidR="005103BA">
        <w:rPr>
          <w:rFonts w:cs="Arial"/>
          <w:szCs w:val="22"/>
        </w:rPr>
        <w:t xml:space="preserve"> </w:t>
      </w:r>
      <w:r w:rsidR="002B1C11">
        <w:rPr>
          <w:rFonts w:cs="Arial"/>
          <w:szCs w:val="22"/>
        </w:rPr>
        <w:t>matter</w:t>
      </w:r>
      <w:r>
        <w:rPr>
          <w:rFonts w:cs="Arial"/>
          <w:szCs w:val="22"/>
        </w:rPr>
        <w:t xml:space="preserve"> between:</w:t>
      </w:r>
    </w:p>
    <w:p w:rsidR="00E519F2" w:rsidRPr="000E462D" w:rsidRDefault="00E519F2" w:rsidP="00E519F2">
      <w:pPr>
        <w:spacing w:line="480" w:lineRule="auto"/>
        <w:rPr>
          <w:rFonts w:cs="Arial"/>
          <w:szCs w:val="22"/>
        </w:rPr>
      </w:pPr>
    </w:p>
    <w:tbl>
      <w:tblPr>
        <w:tblW w:w="0" w:type="auto"/>
        <w:tblLook w:val="0000" w:firstRow="0" w:lastRow="0" w:firstColumn="0" w:lastColumn="0" w:noHBand="0" w:noVBand="0"/>
      </w:tblPr>
      <w:tblGrid>
        <w:gridCol w:w="4808"/>
        <w:gridCol w:w="3743"/>
      </w:tblGrid>
      <w:tr w:rsidR="00647012" w:rsidRPr="00BF6693" w:rsidTr="00215CF6">
        <w:tc>
          <w:tcPr>
            <w:tcW w:w="4928" w:type="dxa"/>
          </w:tcPr>
          <w:p w:rsidR="0009063C" w:rsidRPr="00215CF6" w:rsidRDefault="00393F61" w:rsidP="009B39DE">
            <w:pPr>
              <w:spacing w:line="240" w:lineRule="auto"/>
              <w:jc w:val="left"/>
              <w:rPr>
                <w:rFonts w:cs="Arial"/>
                <w:b/>
                <w:bCs/>
                <w:szCs w:val="22"/>
              </w:rPr>
            </w:pPr>
            <w:r>
              <w:rPr>
                <w:rFonts w:cs="Arial"/>
                <w:b/>
                <w:bCs/>
                <w:szCs w:val="22"/>
              </w:rPr>
              <w:t>MARINDA RETIEF</w:t>
            </w:r>
          </w:p>
        </w:tc>
        <w:tc>
          <w:tcPr>
            <w:tcW w:w="3827" w:type="dxa"/>
          </w:tcPr>
          <w:p w:rsidR="00647012" w:rsidRPr="00BF6693" w:rsidRDefault="00393F61" w:rsidP="001D105C">
            <w:pPr>
              <w:spacing w:line="240" w:lineRule="auto"/>
              <w:jc w:val="right"/>
              <w:rPr>
                <w:rFonts w:cs="Arial"/>
                <w:szCs w:val="22"/>
              </w:rPr>
            </w:pPr>
            <w:r>
              <w:rPr>
                <w:rFonts w:cs="Arial"/>
                <w:szCs w:val="22"/>
              </w:rPr>
              <w:t>Applicant</w:t>
            </w:r>
          </w:p>
        </w:tc>
      </w:tr>
      <w:tr w:rsidR="00647012" w:rsidRPr="00BF6693" w:rsidTr="00215CF6">
        <w:tc>
          <w:tcPr>
            <w:tcW w:w="4928" w:type="dxa"/>
          </w:tcPr>
          <w:p w:rsidR="00647012" w:rsidRPr="00BF6693" w:rsidRDefault="00647012" w:rsidP="000F05C4">
            <w:pPr>
              <w:spacing w:line="240" w:lineRule="auto"/>
              <w:jc w:val="left"/>
              <w:rPr>
                <w:szCs w:val="22"/>
              </w:rPr>
            </w:pPr>
          </w:p>
          <w:p w:rsidR="00647012" w:rsidRPr="00BF6693" w:rsidRDefault="00647012" w:rsidP="00F9123D">
            <w:pPr>
              <w:spacing w:line="240" w:lineRule="auto"/>
              <w:jc w:val="left"/>
              <w:rPr>
                <w:szCs w:val="22"/>
              </w:rPr>
            </w:pPr>
          </w:p>
        </w:tc>
        <w:tc>
          <w:tcPr>
            <w:tcW w:w="3827" w:type="dxa"/>
          </w:tcPr>
          <w:p w:rsidR="00647012" w:rsidRPr="00BF6693" w:rsidRDefault="00647012" w:rsidP="00F9123D">
            <w:pPr>
              <w:spacing w:line="240" w:lineRule="auto"/>
              <w:jc w:val="right"/>
              <w:rPr>
                <w:rFonts w:cs="Arial"/>
                <w:szCs w:val="22"/>
              </w:rPr>
            </w:pPr>
          </w:p>
        </w:tc>
      </w:tr>
      <w:tr w:rsidR="00647012" w:rsidRPr="00BF6693" w:rsidTr="00215CF6">
        <w:tc>
          <w:tcPr>
            <w:tcW w:w="4928" w:type="dxa"/>
          </w:tcPr>
          <w:p w:rsidR="00647012" w:rsidRPr="00BF6693" w:rsidRDefault="00647012" w:rsidP="00F9123D">
            <w:pPr>
              <w:spacing w:line="240" w:lineRule="auto"/>
              <w:jc w:val="left"/>
              <w:rPr>
                <w:szCs w:val="22"/>
              </w:rPr>
            </w:pPr>
            <w:r w:rsidRPr="00BF6693">
              <w:rPr>
                <w:szCs w:val="22"/>
              </w:rPr>
              <w:t xml:space="preserve">and  </w:t>
            </w:r>
          </w:p>
        </w:tc>
        <w:tc>
          <w:tcPr>
            <w:tcW w:w="3827" w:type="dxa"/>
          </w:tcPr>
          <w:p w:rsidR="00647012" w:rsidRPr="00BF6693" w:rsidRDefault="00647012" w:rsidP="00F9123D">
            <w:pPr>
              <w:spacing w:line="240" w:lineRule="auto"/>
              <w:jc w:val="right"/>
              <w:rPr>
                <w:rFonts w:cs="Arial"/>
                <w:szCs w:val="22"/>
              </w:rPr>
            </w:pPr>
          </w:p>
        </w:tc>
      </w:tr>
      <w:tr w:rsidR="00647012" w:rsidRPr="00BF6693" w:rsidTr="00215CF6">
        <w:tc>
          <w:tcPr>
            <w:tcW w:w="4928" w:type="dxa"/>
          </w:tcPr>
          <w:p w:rsidR="00647012" w:rsidRPr="00BF6693" w:rsidRDefault="00647012" w:rsidP="000F05C4">
            <w:pPr>
              <w:spacing w:line="240" w:lineRule="auto"/>
              <w:jc w:val="left"/>
              <w:rPr>
                <w:szCs w:val="22"/>
              </w:rPr>
            </w:pPr>
          </w:p>
          <w:p w:rsidR="00647012" w:rsidRPr="00BF6693" w:rsidRDefault="00647012" w:rsidP="00F9123D">
            <w:pPr>
              <w:spacing w:line="240" w:lineRule="auto"/>
              <w:jc w:val="left"/>
              <w:rPr>
                <w:szCs w:val="22"/>
              </w:rPr>
            </w:pPr>
          </w:p>
        </w:tc>
        <w:tc>
          <w:tcPr>
            <w:tcW w:w="3827" w:type="dxa"/>
          </w:tcPr>
          <w:p w:rsidR="00647012" w:rsidRPr="00BF6693" w:rsidRDefault="00647012" w:rsidP="00F9123D">
            <w:pPr>
              <w:spacing w:line="240" w:lineRule="auto"/>
              <w:jc w:val="right"/>
              <w:rPr>
                <w:rFonts w:cs="Arial"/>
                <w:szCs w:val="22"/>
              </w:rPr>
            </w:pPr>
          </w:p>
        </w:tc>
      </w:tr>
      <w:tr w:rsidR="00613B1E" w:rsidRPr="00BF6693" w:rsidTr="00215CF6">
        <w:tc>
          <w:tcPr>
            <w:tcW w:w="4928" w:type="dxa"/>
          </w:tcPr>
          <w:p w:rsidR="00613B1E" w:rsidRPr="00393F61" w:rsidRDefault="00393F61" w:rsidP="009B39DE">
            <w:pPr>
              <w:spacing w:line="240" w:lineRule="auto"/>
              <w:jc w:val="left"/>
              <w:rPr>
                <w:rFonts w:cs="Arial"/>
                <w:b/>
                <w:bCs/>
                <w:szCs w:val="22"/>
              </w:rPr>
            </w:pPr>
            <w:r>
              <w:rPr>
                <w:rFonts w:cs="Arial"/>
                <w:b/>
                <w:bCs/>
                <w:szCs w:val="22"/>
              </w:rPr>
              <w:t xml:space="preserve">WILLEM JOHANNES STEYN </w:t>
            </w:r>
            <w:r>
              <w:rPr>
                <w:rFonts w:cs="Arial"/>
                <w:b/>
                <w:bCs/>
                <w:i/>
                <w:szCs w:val="22"/>
              </w:rPr>
              <w:t>N.O.</w:t>
            </w:r>
          </w:p>
        </w:tc>
        <w:tc>
          <w:tcPr>
            <w:tcW w:w="3827" w:type="dxa"/>
          </w:tcPr>
          <w:p w:rsidR="00613B1E" w:rsidRDefault="00393F61" w:rsidP="00E94714">
            <w:pPr>
              <w:spacing w:line="240" w:lineRule="auto"/>
              <w:jc w:val="right"/>
              <w:rPr>
                <w:rFonts w:cs="Arial"/>
                <w:szCs w:val="22"/>
              </w:rPr>
            </w:pPr>
            <w:r>
              <w:rPr>
                <w:rFonts w:cs="Arial"/>
                <w:szCs w:val="22"/>
              </w:rPr>
              <w:t>First Respondent</w:t>
            </w:r>
          </w:p>
        </w:tc>
      </w:tr>
      <w:tr w:rsidR="00393F61" w:rsidRPr="00BF6693" w:rsidTr="00215CF6">
        <w:tc>
          <w:tcPr>
            <w:tcW w:w="4928" w:type="dxa"/>
          </w:tcPr>
          <w:p w:rsidR="00393F61" w:rsidRDefault="00393F61" w:rsidP="009B39DE">
            <w:pPr>
              <w:spacing w:line="240" w:lineRule="auto"/>
              <w:jc w:val="left"/>
              <w:rPr>
                <w:rFonts w:cs="Arial"/>
                <w:b/>
                <w:bCs/>
                <w:szCs w:val="22"/>
              </w:rPr>
            </w:pPr>
          </w:p>
        </w:tc>
        <w:tc>
          <w:tcPr>
            <w:tcW w:w="3827" w:type="dxa"/>
          </w:tcPr>
          <w:p w:rsidR="00393F61" w:rsidRDefault="00393F61" w:rsidP="00E94714">
            <w:pPr>
              <w:spacing w:line="240" w:lineRule="auto"/>
              <w:jc w:val="right"/>
              <w:rPr>
                <w:rFonts w:cs="Arial"/>
                <w:szCs w:val="22"/>
              </w:rPr>
            </w:pPr>
          </w:p>
        </w:tc>
      </w:tr>
      <w:tr w:rsidR="00393F61" w:rsidRPr="00BF6693" w:rsidTr="00215CF6">
        <w:tc>
          <w:tcPr>
            <w:tcW w:w="4928" w:type="dxa"/>
          </w:tcPr>
          <w:p w:rsidR="00393F61" w:rsidRPr="00393F61" w:rsidRDefault="00393F61" w:rsidP="009B39DE">
            <w:pPr>
              <w:spacing w:line="240" w:lineRule="auto"/>
              <w:jc w:val="left"/>
              <w:rPr>
                <w:rFonts w:cs="Arial"/>
                <w:b/>
                <w:bCs/>
                <w:szCs w:val="22"/>
              </w:rPr>
            </w:pPr>
            <w:r>
              <w:rPr>
                <w:rFonts w:cs="Arial"/>
                <w:b/>
                <w:bCs/>
                <w:szCs w:val="22"/>
              </w:rPr>
              <w:t xml:space="preserve">ALMINDA SOPHIA KRUGER </w:t>
            </w:r>
            <w:r>
              <w:rPr>
                <w:rFonts w:cs="Arial"/>
                <w:b/>
                <w:bCs/>
                <w:i/>
                <w:szCs w:val="22"/>
              </w:rPr>
              <w:t>N.O.</w:t>
            </w:r>
          </w:p>
        </w:tc>
        <w:tc>
          <w:tcPr>
            <w:tcW w:w="3827" w:type="dxa"/>
          </w:tcPr>
          <w:p w:rsidR="00393F61" w:rsidRDefault="00393F61" w:rsidP="00E94714">
            <w:pPr>
              <w:spacing w:line="240" w:lineRule="auto"/>
              <w:jc w:val="right"/>
              <w:rPr>
                <w:rFonts w:cs="Arial"/>
                <w:szCs w:val="22"/>
              </w:rPr>
            </w:pPr>
            <w:r>
              <w:rPr>
                <w:rFonts w:cs="Arial"/>
                <w:szCs w:val="22"/>
              </w:rPr>
              <w:t>Second Respondent</w:t>
            </w:r>
          </w:p>
        </w:tc>
      </w:tr>
      <w:tr w:rsidR="00393F61" w:rsidRPr="00BF6693" w:rsidTr="00215CF6">
        <w:tc>
          <w:tcPr>
            <w:tcW w:w="4928" w:type="dxa"/>
          </w:tcPr>
          <w:p w:rsidR="00393F61" w:rsidRDefault="00393F61" w:rsidP="009B39DE">
            <w:pPr>
              <w:spacing w:line="240" w:lineRule="auto"/>
              <w:jc w:val="left"/>
              <w:rPr>
                <w:rFonts w:cs="Arial"/>
                <w:b/>
                <w:bCs/>
                <w:szCs w:val="22"/>
              </w:rPr>
            </w:pPr>
          </w:p>
        </w:tc>
        <w:tc>
          <w:tcPr>
            <w:tcW w:w="3827" w:type="dxa"/>
          </w:tcPr>
          <w:p w:rsidR="00393F61" w:rsidRDefault="00393F61" w:rsidP="00E94714">
            <w:pPr>
              <w:spacing w:line="240" w:lineRule="auto"/>
              <w:jc w:val="right"/>
              <w:rPr>
                <w:rFonts w:cs="Arial"/>
                <w:szCs w:val="22"/>
              </w:rPr>
            </w:pPr>
          </w:p>
        </w:tc>
      </w:tr>
      <w:tr w:rsidR="00393F61" w:rsidRPr="00BF6693" w:rsidTr="00215CF6">
        <w:tc>
          <w:tcPr>
            <w:tcW w:w="4928" w:type="dxa"/>
          </w:tcPr>
          <w:p w:rsidR="00393F61" w:rsidRPr="00393F61" w:rsidRDefault="00393F61" w:rsidP="009B39DE">
            <w:pPr>
              <w:spacing w:line="240" w:lineRule="auto"/>
              <w:jc w:val="left"/>
              <w:rPr>
                <w:rFonts w:cs="Arial"/>
                <w:b/>
                <w:bCs/>
                <w:i/>
                <w:szCs w:val="22"/>
              </w:rPr>
            </w:pPr>
            <w:r>
              <w:rPr>
                <w:rFonts w:cs="Arial"/>
                <w:b/>
                <w:bCs/>
                <w:szCs w:val="22"/>
              </w:rPr>
              <w:t xml:space="preserve">JOHANNES ANTONIO ROETS </w:t>
            </w:r>
            <w:r>
              <w:rPr>
                <w:rFonts w:cs="Arial"/>
                <w:b/>
                <w:bCs/>
                <w:i/>
                <w:szCs w:val="22"/>
              </w:rPr>
              <w:t>N.O.</w:t>
            </w:r>
          </w:p>
        </w:tc>
        <w:tc>
          <w:tcPr>
            <w:tcW w:w="3827" w:type="dxa"/>
          </w:tcPr>
          <w:p w:rsidR="00393F61" w:rsidRPr="00393F61" w:rsidRDefault="00393F61" w:rsidP="00E94714">
            <w:pPr>
              <w:spacing w:line="240" w:lineRule="auto"/>
              <w:jc w:val="right"/>
              <w:rPr>
                <w:rFonts w:cs="Arial"/>
                <w:szCs w:val="22"/>
              </w:rPr>
            </w:pPr>
            <w:r>
              <w:rPr>
                <w:rFonts w:cs="Arial"/>
                <w:szCs w:val="22"/>
              </w:rPr>
              <w:t>Third Respondent</w:t>
            </w:r>
          </w:p>
        </w:tc>
      </w:tr>
    </w:tbl>
    <w:p w:rsidR="00215CF6" w:rsidRDefault="00215CF6" w:rsidP="008C3CE8">
      <w:pPr>
        <w:pStyle w:val="ListParagraph"/>
        <w:spacing w:after="200"/>
        <w:ind w:left="0"/>
        <w:rPr>
          <w:rFonts w:eastAsia="Arial Unicode MS" w:cs="Arial"/>
          <w:bCs/>
        </w:rPr>
      </w:pPr>
    </w:p>
    <w:p w:rsidR="008C3CE8" w:rsidRPr="00131AB6" w:rsidRDefault="008C3CE8" w:rsidP="008C3CE8">
      <w:pPr>
        <w:pStyle w:val="ListParagraph"/>
        <w:spacing w:after="200"/>
        <w:ind w:left="0"/>
        <w:rPr>
          <w:rFonts w:eastAsia="Arial Unicode MS" w:cs="Arial"/>
          <w:bCs/>
        </w:rPr>
      </w:pPr>
      <w:r>
        <w:rPr>
          <w:rFonts w:eastAsia="Arial Unicode MS" w:cs="Arial"/>
          <w:bCs/>
        </w:rPr>
        <w:t xml:space="preserve">Delivered: This judgment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be </w:t>
      </w:r>
      <w:r w:rsidR="00786366">
        <w:rPr>
          <w:rFonts w:eastAsia="Arial Unicode MS" w:cs="Arial"/>
          <w:bCs/>
        </w:rPr>
        <w:t>3 March</w:t>
      </w:r>
      <w:r w:rsidR="00CC4FF1">
        <w:rPr>
          <w:rFonts w:eastAsia="Arial Unicode MS" w:cs="Arial"/>
          <w:bCs/>
        </w:rPr>
        <w:t xml:space="preserve"> 2023</w:t>
      </w:r>
      <w:r>
        <w:rPr>
          <w:rFonts w:eastAsia="Arial Unicode MS" w:cs="Arial"/>
          <w:bCs/>
        </w:rPr>
        <w:t>.</w:t>
      </w:r>
    </w:p>
    <w:p w:rsidR="00B605FC" w:rsidRPr="000E462D" w:rsidRDefault="00B605FC" w:rsidP="00B605FC">
      <w:pPr>
        <w:keepNext/>
        <w:pBdr>
          <w:bottom w:val="single" w:sz="4" w:space="1" w:color="auto"/>
        </w:pBdr>
        <w:rPr>
          <w:rFonts w:cs="Arial"/>
          <w:szCs w:val="22"/>
        </w:rPr>
      </w:pPr>
    </w:p>
    <w:p w:rsidR="00E519F2" w:rsidRPr="000E462D" w:rsidRDefault="00E519F2" w:rsidP="00E519F2">
      <w:pPr>
        <w:spacing w:line="276" w:lineRule="auto"/>
        <w:rPr>
          <w:rFonts w:cs="Arial"/>
          <w:szCs w:val="22"/>
        </w:rPr>
      </w:pPr>
    </w:p>
    <w:p w:rsidR="00E519F2" w:rsidRPr="000E462D" w:rsidRDefault="00E519F2" w:rsidP="00E519F2">
      <w:pPr>
        <w:pStyle w:val="Heading2"/>
        <w:spacing w:line="276" w:lineRule="auto"/>
        <w:rPr>
          <w:szCs w:val="22"/>
        </w:rPr>
      </w:pPr>
      <w:r w:rsidRPr="000E462D">
        <w:rPr>
          <w:szCs w:val="22"/>
        </w:rPr>
        <w:t>JUDGMENT</w:t>
      </w:r>
    </w:p>
    <w:p w:rsidR="00E519F2" w:rsidRPr="000E462D" w:rsidRDefault="00E519F2" w:rsidP="00E519F2">
      <w:pPr>
        <w:pBdr>
          <w:bottom w:val="single" w:sz="4" w:space="1" w:color="auto"/>
        </w:pBdr>
        <w:spacing w:line="240" w:lineRule="auto"/>
        <w:rPr>
          <w:rFonts w:cs="Arial"/>
          <w:szCs w:val="22"/>
        </w:rPr>
      </w:pPr>
    </w:p>
    <w:p w:rsidR="00B342BB" w:rsidRDefault="00B342BB" w:rsidP="00E519F2">
      <w:pPr>
        <w:spacing w:after="480" w:line="480" w:lineRule="auto"/>
        <w:rPr>
          <w:rFonts w:cs="Arial"/>
          <w:b/>
          <w:szCs w:val="22"/>
        </w:rPr>
      </w:pPr>
    </w:p>
    <w:p w:rsidR="00E70877" w:rsidRDefault="001326B0" w:rsidP="00E519F2">
      <w:pPr>
        <w:spacing w:after="480" w:line="480" w:lineRule="auto"/>
        <w:rPr>
          <w:rFonts w:cs="Arial"/>
          <w:b/>
          <w:szCs w:val="22"/>
        </w:rPr>
      </w:pPr>
      <w:r w:rsidRPr="00B342BB">
        <w:rPr>
          <w:rFonts w:cs="Arial"/>
          <w:b/>
          <w:szCs w:val="22"/>
          <w:u w:val="single"/>
        </w:rPr>
        <w:t>MALINDI</w:t>
      </w:r>
      <w:r w:rsidR="008A0E64" w:rsidRPr="00B342BB">
        <w:rPr>
          <w:rFonts w:cs="Arial"/>
          <w:b/>
          <w:szCs w:val="22"/>
          <w:u w:val="single"/>
        </w:rPr>
        <w:t xml:space="preserve"> </w:t>
      </w:r>
      <w:r w:rsidR="00E519F2" w:rsidRPr="00B342BB">
        <w:rPr>
          <w:rFonts w:cs="Arial"/>
          <w:b/>
          <w:szCs w:val="22"/>
          <w:u w:val="single"/>
        </w:rPr>
        <w:t>J</w:t>
      </w:r>
      <w:r w:rsidR="00E519F2">
        <w:rPr>
          <w:rFonts w:cs="Arial"/>
          <w:b/>
          <w:szCs w:val="22"/>
        </w:rPr>
        <w:t>:</w:t>
      </w:r>
    </w:p>
    <w:p w:rsidR="0035557C" w:rsidRPr="0035557C" w:rsidRDefault="0035557C" w:rsidP="0035557C">
      <w:pPr>
        <w:pStyle w:val="ListParagraph"/>
        <w:spacing w:before="480" w:after="480" w:line="480" w:lineRule="auto"/>
        <w:ind w:left="0"/>
        <w:contextualSpacing w:val="0"/>
        <w:rPr>
          <w:rFonts w:cs="Arial"/>
          <w:bCs/>
          <w:szCs w:val="22"/>
          <w:u w:val="single"/>
        </w:rPr>
      </w:pPr>
      <w:r>
        <w:rPr>
          <w:rFonts w:cs="Arial"/>
          <w:bCs/>
          <w:szCs w:val="22"/>
          <w:u w:val="single"/>
        </w:rPr>
        <w:lastRenderedPageBreak/>
        <w:t>Introduction</w:t>
      </w:r>
    </w:p>
    <w:p w:rsidR="00EE40A9" w:rsidRDefault="000944FD" w:rsidP="0035557C">
      <w:pPr>
        <w:pStyle w:val="ListParagraph"/>
        <w:numPr>
          <w:ilvl w:val="0"/>
          <w:numId w:val="1"/>
        </w:numPr>
        <w:spacing w:before="480" w:after="480" w:line="480" w:lineRule="auto"/>
        <w:contextualSpacing w:val="0"/>
        <w:rPr>
          <w:rFonts w:cs="Arial"/>
          <w:bCs/>
          <w:szCs w:val="22"/>
        </w:rPr>
      </w:pPr>
      <w:r>
        <w:rPr>
          <w:rFonts w:cs="Arial"/>
          <w:bCs/>
          <w:szCs w:val="22"/>
        </w:rPr>
        <w:t xml:space="preserve">The applicant, the duly appointed executor of the estate of the late Willemina Janetta Harmina Vermeulen, seeks an order in terms of which the Belvedere Trust (hereinafter referred to as “the Trust”), an </w:t>
      </w:r>
      <w:r>
        <w:rPr>
          <w:rFonts w:cs="Arial"/>
          <w:bCs/>
          <w:i/>
          <w:szCs w:val="22"/>
        </w:rPr>
        <w:t>inter vivos</w:t>
      </w:r>
      <w:r>
        <w:rPr>
          <w:rFonts w:cs="Arial"/>
          <w:bCs/>
          <w:szCs w:val="22"/>
        </w:rPr>
        <w:t xml:space="preserve"> trust represented by its trustee</w:t>
      </w:r>
      <w:r w:rsidR="00786366">
        <w:rPr>
          <w:rFonts w:cs="Arial"/>
          <w:bCs/>
          <w:szCs w:val="22"/>
        </w:rPr>
        <w:t>s</w:t>
      </w:r>
      <w:r>
        <w:rPr>
          <w:rFonts w:cs="Arial"/>
          <w:bCs/>
          <w:szCs w:val="22"/>
        </w:rPr>
        <w:t>, being the first, second and third respondents, is ordered to repay a loan amount of R451 000.00.</w:t>
      </w:r>
    </w:p>
    <w:p w:rsidR="00017600" w:rsidRDefault="00017600" w:rsidP="0035557C">
      <w:pPr>
        <w:pStyle w:val="ListParagraph"/>
        <w:numPr>
          <w:ilvl w:val="0"/>
          <w:numId w:val="1"/>
        </w:numPr>
        <w:spacing w:before="480" w:after="480" w:line="480" w:lineRule="auto"/>
        <w:contextualSpacing w:val="0"/>
        <w:rPr>
          <w:rFonts w:cs="Arial"/>
          <w:bCs/>
          <w:szCs w:val="22"/>
        </w:rPr>
      </w:pPr>
      <w:r>
        <w:rPr>
          <w:rFonts w:cs="Arial"/>
          <w:bCs/>
          <w:szCs w:val="22"/>
        </w:rPr>
        <w:t>It is common cause that:</w:t>
      </w:r>
    </w:p>
    <w:p w:rsidR="00017600" w:rsidRDefault="000944FD" w:rsidP="00017600">
      <w:pPr>
        <w:pStyle w:val="ListParagraph"/>
        <w:numPr>
          <w:ilvl w:val="1"/>
          <w:numId w:val="1"/>
        </w:numPr>
        <w:spacing w:before="480" w:after="480" w:line="480" w:lineRule="auto"/>
        <w:contextualSpacing w:val="0"/>
        <w:rPr>
          <w:rFonts w:cs="Arial"/>
          <w:bCs/>
          <w:szCs w:val="22"/>
        </w:rPr>
      </w:pPr>
      <w:r>
        <w:rPr>
          <w:rFonts w:cs="Arial"/>
          <w:bCs/>
          <w:szCs w:val="22"/>
        </w:rPr>
        <w:t>On 8 April 2003, the Vermeulens and the Belvedere Trust entered into an agreement to provide the Vermeulens with an exclusive right to occupy a unit in the Sterlig Retirement Village.</w:t>
      </w:r>
    </w:p>
    <w:p w:rsidR="000944FD" w:rsidRDefault="000944FD" w:rsidP="00017600">
      <w:pPr>
        <w:pStyle w:val="ListParagraph"/>
        <w:numPr>
          <w:ilvl w:val="1"/>
          <w:numId w:val="1"/>
        </w:numPr>
        <w:spacing w:before="480" w:after="480" w:line="480" w:lineRule="auto"/>
        <w:contextualSpacing w:val="0"/>
        <w:rPr>
          <w:rFonts w:cs="Arial"/>
          <w:bCs/>
          <w:szCs w:val="22"/>
        </w:rPr>
      </w:pPr>
      <w:r>
        <w:rPr>
          <w:rFonts w:cs="Arial"/>
          <w:bCs/>
          <w:szCs w:val="22"/>
        </w:rPr>
        <w:t>The Vermeulens complied with their obligations in terms of the agreement by amongst others making payment to the Belvedere Trust of the full loan amount of R451 000.00.</w:t>
      </w:r>
    </w:p>
    <w:p w:rsidR="000944FD" w:rsidRDefault="000944FD" w:rsidP="00017600">
      <w:pPr>
        <w:pStyle w:val="ListParagraph"/>
        <w:numPr>
          <w:ilvl w:val="1"/>
          <w:numId w:val="1"/>
        </w:numPr>
        <w:spacing w:before="480" w:after="480" w:line="480" w:lineRule="auto"/>
        <w:contextualSpacing w:val="0"/>
        <w:rPr>
          <w:rFonts w:cs="Arial"/>
          <w:bCs/>
          <w:szCs w:val="22"/>
        </w:rPr>
      </w:pPr>
      <w:r>
        <w:rPr>
          <w:rFonts w:cs="Arial"/>
          <w:bCs/>
          <w:szCs w:val="22"/>
        </w:rPr>
        <w:t>Mr Vermeulen passed away on 6 June 2015.</w:t>
      </w:r>
    </w:p>
    <w:p w:rsidR="000944FD" w:rsidRDefault="000944FD" w:rsidP="00017600">
      <w:pPr>
        <w:pStyle w:val="ListParagraph"/>
        <w:numPr>
          <w:ilvl w:val="1"/>
          <w:numId w:val="1"/>
        </w:numPr>
        <w:spacing w:before="480" w:after="480" w:line="480" w:lineRule="auto"/>
        <w:contextualSpacing w:val="0"/>
        <w:rPr>
          <w:rFonts w:cs="Arial"/>
          <w:bCs/>
          <w:szCs w:val="22"/>
        </w:rPr>
      </w:pPr>
      <w:r>
        <w:rPr>
          <w:rFonts w:cs="Arial"/>
          <w:bCs/>
          <w:szCs w:val="22"/>
        </w:rPr>
        <w:t>Ms Vermeulen passed away on 19 August 2019.</w:t>
      </w:r>
    </w:p>
    <w:p w:rsidR="000944FD" w:rsidRDefault="000944FD" w:rsidP="00017600">
      <w:pPr>
        <w:pStyle w:val="ListParagraph"/>
        <w:numPr>
          <w:ilvl w:val="1"/>
          <w:numId w:val="1"/>
        </w:numPr>
        <w:spacing w:before="480" w:after="480" w:line="480" w:lineRule="auto"/>
        <w:contextualSpacing w:val="0"/>
        <w:rPr>
          <w:rFonts w:cs="Arial"/>
          <w:bCs/>
          <w:szCs w:val="22"/>
        </w:rPr>
      </w:pPr>
      <w:r>
        <w:rPr>
          <w:rFonts w:cs="Arial"/>
          <w:bCs/>
          <w:szCs w:val="22"/>
        </w:rPr>
        <w:t>The applicant, an employee of Citadel Fiduciary (Pty) Ltd, was appointed as the executor of the deceased estate on 8 October 2020</w:t>
      </w:r>
      <w:r w:rsidR="00786366">
        <w:rPr>
          <w:rFonts w:cs="Arial"/>
          <w:bCs/>
          <w:szCs w:val="22"/>
        </w:rPr>
        <w:t>, succeeding one Mr Daniel Schutte, who was appointed on 19 September 2019</w:t>
      </w:r>
      <w:r>
        <w:rPr>
          <w:rFonts w:cs="Arial"/>
          <w:bCs/>
          <w:szCs w:val="22"/>
        </w:rPr>
        <w:t>.</w:t>
      </w:r>
    </w:p>
    <w:p w:rsidR="000944FD" w:rsidRDefault="000944FD" w:rsidP="00017600">
      <w:pPr>
        <w:pStyle w:val="ListParagraph"/>
        <w:numPr>
          <w:ilvl w:val="1"/>
          <w:numId w:val="1"/>
        </w:numPr>
        <w:spacing w:before="480" w:after="480" w:line="480" w:lineRule="auto"/>
        <w:contextualSpacing w:val="0"/>
        <w:rPr>
          <w:rFonts w:cs="Arial"/>
          <w:bCs/>
          <w:szCs w:val="22"/>
        </w:rPr>
      </w:pPr>
      <w:r>
        <w:rPr>
          <w:rFonts w:cs="Arial"/>
          <w:bCs/>
          <w:szCs w:val="22"/>
        </w:rPr>
        <w:t>The loan amount was not repaid to the estate</w:t>
      </w:r>
      <w:r w:rsidR="00786366">
        <w:rPr>
          <w:rFonts w:cs="Arial"/>
          <w:bCs/>
          <w:szCs w:val="22"/>
        </w:rPr>
        <w:t xml:space="preserve"> after Ms Vermeulen passed away on 19 August 2019</w:t>
      </w:r>
      <w:r>
        <w:rPr>
          <w:rFonts w:cs="Arial"/>
          <w:bCs/>
          <w:szCs w:val="22"/>
        </w:rPr>
        <w:t>.</w:t>
      </w:r>
    </w:p>
    <w:p w:rsidR="00017600" w:rsidRDefault="004672B2" w:rsidP="0035557C">
      <w:pPr>
        <w:pStyle w:val="ListParagraph"/>
        <w:numPr>
          <w:ilvl w:val="0"/>
          <w:numId w:val="1"/>
        </w:numPr>
        <w:spacing w:before="480" w:after="480" w:line="480" w:lineRule="auto"/>
        <w:contextualSpacing w:val="0"/>
        <w:rPr>
          <w:rFonts w:cs="Arial"/>
          <w:bCs/>
          <w:szCs w:val="22"/>
        </w:rPr>
      </w:pPr>
      <w:r>
        <w:rPr>
          <w:rFonts w:cs="Arial"/>
          <w:bCs/>
          <w:szCs w:val="22"/>
        </w:rPr>
        <w:lastRenderedPageBreak/>
        <w:t xml:space="preserve">The respondents oppose the application and raise the following points </w:t>
      </w:r>
      <w:r>
        <w:rPr>
          <w:rFonts w:cs="Arial"/>
          <w:bCs/>
          <w:i/>
          <w:szCs w:val="22"/>
        </w:rPr>
        <w:t>in limine</w:t>
      </w:r>
      <w:r>
        <w:rPr>
          <w:rFonts w:cs="Arial"/>
          <w:bCs/>
          <w:szCs w:val="22"/>
        </w:rPr>
        <w:t>:</w:t>
      </w:r>
    </w:p>
    <w:p w:rsidR="004672B2" w:rsidRDefault="004672B2" w:rsidP="004672B2">
      <w:pPr>
        <w:pStyle w:val="ListParagraph"/>
        <w:numPr>
          <w:ilvl w:val="1"/>
          <w:numId w:val="1"/>
        </w:numPr>
        <w:spacing w:before="480" w:after="480" w:line="480" w:lineRule="auto"/>
        <w:contextualSpacing w:val="0"/>
        <w:rPr>
          <w:rFonts w:cs="Arial"/>
          <w:bCs/>
          <w:szCs w:val="22"/>
        </w:rPr>
      </w:pPr>
      <w:r>
        <w:rPr>
          <w:rFonts w:cs="Arial"/>
          <w:bCs/>
          <w:szCs w:val="22"/>
        </w:rPr>
        <w:t xml:space="preserve">The applicant has no </w:t>
      </w:r>
      <w:r>
        <w:rPr>
          <w:rFonts w:cs="Arial"/>
          <w:bCs/>
          <w:i/>
          <w:szCs w:val="22"/>
        </w:rPr>
        <w:t xml:space="preserve">locus standi </w:t>
      </w:r>
      <w:r>
        <w:rPr>
          <w:rFonts w:cs="Arial"/>
          <w:bCs/>
          <w:szCs w:val="22"/>
        </w:rPr>
        <w:t>to institute these proceedings on behalf of Ms Vermeulen who passed away on 19 August 2019 (</w:t>
      </w:r>
      <w:r w:rsidRPr="004672B2">
        <w:rPr>
          <w:rFonts w:cs="Arial"/>
          <w:bCs/>
          <w:szCs w:val="22"/>
        </w:rPr>
        <w:t>“the decea</w:t>
      </w:r>
      <w:r>
        <w:rPr>
          <w:rFonts w:cs="Arial"/>
          <w:bCs/>
          <w:szCs w:val="22"/>
        </w:rPr>
        <w:t>s</w:t>
      </w:r>
      <w:r w:rsidRPr="004672B2">
        <w:rPr>
          <w:rFonts w:cs="Arial"/>
          <w:bCs/>
          <w:szCs w:val="22"/>
        </w:rPr>
        <w:t>ed”</w:t>
      </w:r>
      <w:r>
        <w:rPr>
          <w:rFonts w:cs="Arial"/>
          <w:bCs/>
          <w:szCs w:val="22"/>
        </w:rPr>
        <w:t>)</w:t>
      </w:r>
      <w:r w:rsidR="00786366">
        <w:rPr>
          <w:rFonts w:cs="Arial"/>
          <w:bCs/>
          <w:szCs w:val="22"/>
        </w:rPr>
        <w:t>, f</w:t>
      </w:r>
      <w:r>
        <w:rPr>
          <w:rFonts w:cs="Arial"/>
          <w:bCs/>
          <w:szCs w:val="22"/>
        </w:rPr>
        <w:t>or the reason</w:t>
      </w:r>
      <w:r w:rsidR="00786366">
        <w:rPr>
          <w:rFonts w:cs="Arial"/>
          <w:bCs/>
          <w:szCs w:val="22"/>
        </w:rPr>
        <w:t xml:space="preserve"> that</w:t>
      </w:r>
      <w:r>
        <w:rPr>
          <w:rFonts w:cs="Arial"/>
          <w:bCs/>
          <w:szCs w:val="22"/>
        </w:rPr>
        <w:t xml:space="preserve"> the applicant does not have the power to act on behalf of the deceased.</w:t>
      </w:r>
    </w:p>
    <w:p w:rsidR="004672B2" w:rsidRDefault="004672B2" w:rsidP="004672B2">
      <w:pPr>
        <w:pStyle w:val="ListParagraph"/>
        <w:numPr>
          <w:ilvl w:val="1"/>
          <w:numId w:val="1"/>
        </w:numPr>
        <w:spacing w:before="480" w:after="480" w:line="480" w:lineRule="auto"/>
        <w:contextualSpacing w:val="0"/>
        <w:rPr>
          <w:rFonts w:cs="Arial"/>
          <w:bCs/>
          <w:szCs w:val="22"/>
        </w:rPr>
      </w:pPr>
      <w:r>
        <w:rPr>
          <w:rFonts w:cs="Arial"/>
          <w:bCs/>
          <w:szCs w:val="22"/>
        </w:rPr>
        <w:t>The applicant’s claim has prescribed.</w:t>
      </w:r>
    </w:p>
    <w:p w:rsidR="004672B2" w:rsidRDefault="004672B2" w:rsidP="004672B2">
      <w:pPr>
        <w:pStyle w:val="ListParagraph"/>
        <w:numPr>
          <w:ilvl w:val="1"/>
          <w:numId w:val="1"/>
        </w:numPr>
        <w:spacing w:before="480" w:after="480" w:line="480" w:lineRule="auto"/>
        <w:contextualSpacing w:val="0"/>
        <w:rPr>
          <w:rFonts w:cs="Arial"/>
          <w:bCs/>
          <w:szCs w:val="22"/>
        </w:rPr>
      </w:pPr>
      <w:r>
        <w:rPr>
          <w:rFonts w:cs="Arial"/>
          <w:bCs/>
          <w:szCs w:val="22"/>
        </w:rPr>
        <w:t>This Court is not vested with the necessary jurisdiction to entertain these proceedings.</w:t>
      </w:r>
    </w:p>
    <w:p w:rsidR="00194BC7" w:rsidRDefault="00194BC7" w:rsidP="00194BC7">
      <w:pPr>
        <w:pStyle w:val="ListParagraph"/>
        <w:numPr>
          <w:ilvl w:val="0"/>
          <w:numId w:val="1"/>
        </w:numPr>
        <w:spacing w:before="480" w:after="480" w:line="480" w:lineRule="auto"/>
        <w:contextualSpacing w:val="0"/>
        <w:rPr>
          <w:rFonts w:cs="Arial"/>
          <w:bCs/>
          <w:szCs w:val="22"/>
        </w:rPr>
      </w:pPr>
      <w:r>
        <w:rPr>
          <w:rFonts w:cs="Arial"/>
          <w:bCs/>
          <w:szCs w:val="22"/>
        </w:rPr>
        <w:t>The replying affidavit was filed four (4) days out of time. The respondents do not oppose the condonation application in respect thereof. Condonation is granted.</w:t>
      </w:r>
    </w:p>
    <w:p w:rsidR="004672B2" w:rsidRPr="004672B2" w:rsidRDefault="004672B2" w:rsidP="004672B2">
      <w:pPr>
        <w:pStyle w:val="ListParagraph"/>
        <w:spacing w:before="480" w:after="480" w:line="480" w:lineRule="auto"/>
        <w:ind w:left="0"/>
        <w:contextualSpacing w:val="0"/>
        <w:rPr>
          <w:rFonts w:cs="Arial"/>
          <w:bCs/>
          <w:szCs w:val="22"/>
          <w:u w:val="single"/>
        </w:rPr>
      </w:pPr>
      <w:r>
        <w:rPr>
          <w:rFonts w:cs="Arial"/>
          <w:bCs/>
          <w:szCs w:val="22"/>
          <w:u w:val="single"/>
        </w:rPr>
        <w:t>Background</w:t>
      </w:r>
    </w:p>
    <w:p w:rsidR="004672B2" w:rsidRDefault="004672B2" w:rsidP="004672B2">
      <w:pPr>
        <w:pStyle w:val="ListParagraph"/>
        <w:numPr>
          <w:ilvl w:val="0"/>
          <w:numId w:val="1"/>
        </w:numPr>
        <w:spacing w:before="480" w:after="480" w:line="480" w:lineRule="auto"/>
        <w:contextualSpacing w:val="0"/>
        <w:rPr>
          <w:rFonts w:cs="Arial"/>
          <w:bCs/>
          <w:szCs w:val="22"/>
        </w:rPr>
      </w:pPr>
      <w:r>
        <w:rPr>
          <w:rFonts w:cs="Arial"/>
          <w:bCs/>
          <w:szCs w:val="22"/>
        </w:rPr>
        <w:t>The joint practice note sets out a chronology of events as follows:</w:t>
      </w:r>
    </w:p>
    <w:p w:rsidR="004672B2" w:rsidRDefault="000944FD" w:rsidP="002439B5">
      <w:pPr>
        <w:pStyle w:val="ListParagraph"/>
        <w:numPr>
          <w:ilvl w:val="1"/>
          <w:numId w:val="1"/>
        </w:numPr>
        <w:spacing w:before="480" w:after="480" w:line="480" w:lineRule="auto"/>
        <w:contextualSpacing w:val="0"/>
        <w:rPr>
          <w:rFonts w:cs="Arial"/>
          <w:bCs/>
          <w:szCs w:val="22"/>
        </w:rPr>
      </w:pPr>
      <w:r>
        <w:rPr>
          <w:rFonts w:cs="Arial"/>
          <w:bCs/>
          <w:szCs w:val="22"/>
        </w:rPr>
        <w:t>On 8 April 2003, the Vermeulens enter</w:t>
      </w:r>
      <w:r w:rsidR="00786366">
        <w:rPr>
          <w:rFonts w:cs="Arial"/>
          <w:bCs/>
          <w:szCs w:val="22"/>
        </w:rPr>
        <w:t>ed</w:t>
      </w:r>
      <w:r>
        <w:rPr>
          <w:rFonts w:cs="Arial"/>
          <w:bCs/>
          <w:szCs w:val="22"/>
        </w:rPr>
        <w:t xml:space="preserve"> into an agreement with the Belvedere Trust for a “life right”</w:t>
      </w:r>
      <w:r w:rsidR="00786366">
        <w:rPr>
          <w:rFonts w:cs="Arial"/>
          <w:bCs/>
          <w:szCs w:val="22"/>
        </w:rPr>
        <w:t xml:space="preserve"> in Unit 74 in Sterlig</w:t>
      </w:r>
      <w:r>
        <w:rPr>
          <w:rFonts w:cs="Arial"/>
          <w:bCs/>
          <w:szCs w:val="22"/>
        </w:rPr>
        <w:t>.</w:t>
      </w:r>
    </w:p>
    <w:p w:rsidR="000944FD" w:rsidRDefault="000944FD" w:rsidP="002439B5">
      <w:pPr>
        <w:pStyle w:val="ListParagraph"/>
        <w:numPr>
          <w:ilvl w:val="1"/>
          <w:numId w:val="1"/>
        </w:numPr>
        <w:spacing w:before="480" w:after="480" w:line="480" w:lineRule="auto"/>
        <w:contextualSpacing w:val="0"/>
        <w:rPr>
          <w:rFonts w:cs="Arial"/>
          <w:bCs/>
          <w:szCs w:val="22"/>
        </w:rPr>
      </w:pPr>
      <w:r>
        <w:rPr>
          <w:rFonts w:cs="Arial"/>
          <w:bCs/>
          <w:szCs w:val="22"/>
        </w:rPr>
        <w:t>On 7 August 2003 a loan amount was paid to the Trust.</w:t>
      </w:r>
    </w:p>
    <w:p w:rsidR="000944FD" w:rsidRDefault="000944FD" w:rsidP="002439B5">
      <w:pPr>
        <w:pStyle w:val="ListParagraph"/>
        <w:numPr>
          <w:ilvl w:val="1"/>
          <w:numId w:val="1"/>
        </w:numPr>
        <w:spacing w:before="480" w:after="480" w:line="480" w:lineRule="auto"/>
        <w:contextualSpacing w:val="0"/>
        <w:rPr>
          <w:rFonts w:cs="Arial"/>
          <w:bCs/>
          <w:szCs w:val="22"/>
        </w:rPr>
      </w:pPr>
      <w:r>
        <w:rPr>
          <w:rFonts w:cs="Arial"/>
          <w:bCs/>
          <w:szCs w:val="22"/>
        </w:rPr>
        <w:t>On 6 June 2015 Mr Vermeulen passe</w:t>
      </w:r>
      <w:r w:rsidR="00786366">
        <w:rPr>
          <w:rFonts w:cs="Arial"/>
          <w:bCs/>
          <w:szCs w:val="22"/>
        </w:rPr>
        <w:t>d</w:t>
      </w:r>
      <w:r>
        <w:rPr>
          <w:rFonts w:cs="Arial"/>
          <w:bCs/>
          <w:szCs w:val="22"/>
        </w:rPr>
        <w:t xml:space="preserve"> away.</w:t>
      </w:r>
    </w:p>
    <w:p w:rsidR="000944FD" w:rsidRDefault="000944FD" w:rsidP="002439B5">
      <w:pPr>
        <w:pStyle w:val="ListParagraph"/>
        <w:numPr>
          <w:ilvl w:val="1"/>
          <w:numId w:val="1"/>
        </w:numPr>
        <w:spacing w:before="480" w:after="480" w:line="480" w:lineRule="auto"/>
        <w:contextualSpacing w:val="0"/>
        <w:rPr>
          <w:rFonts w:cs="Arial"/>
          <w:bCs/>
          <w:szCs w:val="22"/>
        </w:rPr>
      </w:pPr>
      <w:r>
        <w:rPr>
          <w:rFonts w:cs="Arial"/>
          <w:bCs/>
          <w:szCs w:val="22"/>
        </w:rPr>
        <w:t>On 19 August 2019 Ms Vermeulen passe</w:t>
      </w:r>
      <w:r w:rsidR="00786366">
        <w:rPr>
          <w:rFonts w:cs="Arial"/>
          <w:bCs/>
          <w:szCs w:val="22"/>
        </w:rPr>
        <w:t>d</w:t>
      </w:r>
      <w:r>
        <w:rPr>
          <w:rFonts w:cs="Arial"/>
          <w:bCs/>
          <w:szCs w:val="22"/>
        </w:rPr>
        <w:t xml:space="preserve"> away.</w:t>
      </w:r>
    </w:p>
    <w:p w:rsidR="000944FD" w:rsidRDefault="000944FD" w:rsidP="002439B5">
      <w:pPr>
        <w:pStyle w:val="ListParagraph"/>
        <w:numPr>
          <w:ilvl w:val="1"/>
          <w:numId w:val="1"/>
        </w:numPr>
        <w:spacing w:before="480" w:after="480" w:line="480" w:lineRule="auto"/>
        <w:contextualSpacing w:val="0"/>
        <w:rPr>
          <w:rFonts w:cs="Arial"/>
          <w:bCs/>
          <w:szCs w:val="22"/>
        </w:rPr>
      </w:pPr>
      <w:r>
        <w:rPr>
          <w:rFonts w:cs="Arial"/>
          <w:bCs/>
          <w:szCs w:val="22"/>
        </w:rPr>
        <w:lastRenderedPageBreak/>
        <w:t>On 19 September 2019, Mr Schutte was appointed as the executor of the deceased estate</w:t>
      </w:r>
      <w:r w:rsidR="00786366">
        <w:rPr>
          <w:rFonts w:cs="Arial"/>
          <w:bCs/>
          <w:szCs w:val="22"/>
        </w:rPr>
        <w:t xml:space="preserve"> of Ms Vermeulen</w:t>
      </w:r>
      <w:r>
        <w:rPr>
          <w:rFonts w:cs="Arial"/>
          <w:bCs/>
          <w:szCs w:val="22"/>
        </w:rPr>
        <w:t>.</w:t>
      </w:r>
    </w:p>
    <w:p w:rsidR="000944FD" w:rsidRDefault="000944FD" w:rsidP="002439B5">
      <w:pPr>
        <w:pStyle w:val="ListParagraph"/>
        <w:numPr>
          <w:ilvl w:val="1"/>
          <w:numId w:val="1"/>
        </w:numPr>
        <w:spacing w:before="480" w:after="480" w:line="480" w:lineRule="auto"/>
        <w:contextualSpacing w:val="0"/>
        <w:rPr>
          <w:rFonts w:cs="Arial"/>
          <w:bCs/>
          <w:szCs w:val="22"/>
        </w:rPr>
      </w:pPr>
      <w:r>
        <w:rPr>
          <w:rFonts w:cs="Arial"/>
          <w:bCs/>
          <w:szCs w:val="22"/>
        </w:rPr>
        <w:t>On 8 October 2019, the Applicant was appointed as executrix.</w:t>
      </w:r>
    </w:p>
    <w:p w:rsidR="000944FD" w:rsidRDefault="000944FD" w:rsidP="002439B5">
      <w:pPr>
        <w:pStyle w:val="ListParagraph"/>
        <w:numPr>
          <w:ilvl w:val="1"/>
          <w:numId w:val="1"/>
        </w:numPr>
        <w:spacing w:before="480" w:after="480" w:line="480" w:lineRule="auto"/>
        <w:contextualSpacing w:val="0"/>
        <w:rPr>
          <w:rFonts w:cs="Arial"/>
          <w:bCs/>
          <w:szCs w:val="22"/>
        </w:rPr>
      </w:pPr>
      <w:r>
        <w:rPr>
          <w:rFonts w:cs="Arial"/>
          <w:bCs/>
          <w:szCs w:val="22"/>
        </w:rPr>
        <w:t>On 10 October 2019 Mr Arrie Vermeulen advised the applicant in respect of levy payments.</w:t>
      </w:r>
    </w:p>
    <w:p w:rsidR="000944FD" w:rsidRDefault="000944FD" w:rsidP="002439B5">
      <w:pPr>
        <w:pStyle w:val="ListParagraph"/>
        <w:numPr>
          <w:ilvl w:val="1"/>
          <w:numId w:val="1"/>
        </w:numPr>
        <w:spacing w:before="480" w:after="480" w:line="480" w:lineRule="auto"/>
        <w:contextualSpacing w:val="0"/>
        <w:rPr>
          <w:rFonts w:cs="Arial"/>
          <w:bCs/>
          <w:szCs w:val="22"/>
        </w:rPr>
      </w:pPr>
      <w:r>
        <w:rPr>
          <w:rFonts w:cs="Arial"/>
          <w:bCs/>
          <w:szCs w:val="22"/>
        </w:rPr>
        <w:t>In October 2019, Unit 74 was vacated at Sterlig Retirement Village.</w:t>
      </w:r>
    </w:p>
    <w:p w:rsidR="000944FD" w:rsidRDefault="000944FD" w:rsidP="002439B5">
      <w:pPr>
        <w:pStyle w:val="ListParagraph"/>
        <w:numPr>
          <w:ilvl w:val="1"/>
          <w:numId w:val="1"/>
        </w:numPr>
        <w:spacing w:before="480" w:after="480" w:line="480" w:lineRule="auto"/>
        <w:contextualSpacing w:val="0"/>
        <w:rPr>
          <w:rFonts w:cs="Arial"/>
          <w:bCs/>
          <w:szCs w:val="22"/>
        </w:rPr>
      </w:pPr>
      <w:r>
        <w:rPr>
          <w:rFonts w:cs="Arial"/>
          <w:bCs/>
          <w:szCs w:val="22"/>
        </w:rPr>
        <w:t>On 5 December 2019 payment was made in respect of levies.</w:t>
      </w:r>
    </w:p>
    <w:p w:rsidR="002439B5" w:rsidRDefault="00FF203E" w:rsidP="002439B5">
      <w:pPr>
        <w:pStyle w:val="ListParagraph"/>
        <w:numPr>
          <w:ilvl w:val="1"/>
          <w:numId w:val="1"/>
        </w:numPr>
        <w:spacing w:before="480" w:after="480" w:line="480" w:lineRule="auto"/>
        <w:contextualSpacing w:val="0"/>
        <w:rPr>
          <w:rFonts w:cs="Arial"/>
          <w:bCs/>
          <w:szCs w:val="22"/>
        </w:rPr>
      </w:pPr>
      <w:r>
        <w:rPr>
          <w:rFonts w:cs="Arial"/>
          <w:bCs/>
          <w:szCs w:val="22"/>
        </w:rPr>
        <w:t>On 8 January 2020 payment was made in respect of levies.</w:t>
      </w:r>
    </w:p>
    <w:p w:rsidR="00FF203E" w:rsidRDefault="00FF203E" w:rsidP="002439B5">
      <w:pPr>
        <w:pStyle w:val="ListParagraph"/>
        <w:numPr>
          <w:ilvl w:val="1"/>
          <w:numId w:val="1"/>
        </w:numPr>
        <w:spacing w:before="480" w:after="480" w:line="480" w:lineRule="auto"/>
        <w:contextualSpacing w:val="0"/>
        <w:rPr>
          <w:rFonts w:cs="Arial"/>
          <w:bCs/>
          <w:szCs w:val="22"/>
        </w:rPr>
      </w:pPr>
      <w:r>
        <w:rPr>
          <w:rFonts w:cs="Arial"/>
          <w:bCs/>
          <w:szCs w:val="22"/>
        </w:rPr>
        <w:t>On 27 January 2020 payment was made in respect of levies.</w:t>
      </w:r>
    </w:p>
    <w:p w:rsidR="00FF203E" w:rsidRDefault="00FF203E" w:rsidP="002439B5">
      <w:pPr>
        <w:pStyle w:val="ListParagraph"/>
        <w:numPr>
          <w:ilvl w:val="1"/>
          <w:numId w:val="1"/>
        </w:numPr>
        <w:spacing w:before="480" w:after="480" w:line="480" w:lineRule="auto"/>
        <w:contextualSpacing w:val="0"/>
        <w:rPr>
          <w:rFonts w:cs="Arial"/>
          <w:bCs/>
          <w:szCs w:val="22"/>
        </w:rPr>
      </w:pPr>
      <w:r>
        <w:rPr>
          <w:rFonts w:cs="Arial"/>
          <w:bCs/>
          <w:szCs w:val="22"/>
        </w:rPr>
        <w:t>On 11 March 2020 payment was made in respect of levies.</w:t>
      </w:r>
    </w:p>
    <w:p w:rsidR="00FF203E" w:rsidRDefault="00FF203E" w:rsidP="002439B5">
      <w:pPr>
        <w:pStyle w:val="ListParagraph"/>
        <w:numPr>
          <w:ilvl w:val="1"/>
          <w:numId w:val="1"/>
        </w:numPr>
        <w:spacing w:before="480" w:after="480" w:line="480" w:lineRule="auto"/>
        <w:contextualSpacing w:val="0"/>
        <w:rPr>
          <w:rFonts w:cs="Arial"/>
          <w:bCs/>
          <w:szCs w:val="22"/>
        </w:rPr>
      </w:pPr>
      <w:r>
        <w:rPr>
          <w:rFonts w:cs="Arial"/>
          <w:bCs/>
          <w:szCs w:val="22"/>
        </w:rPr>
        <w:t xml:space="preserve">On 26 May 2020, a refund was made in respect of </w:t>
      </w:r>
      <w:r w:rsidR="00786366">
        <w:rPr>
          <w:rFonts w:cs="Arial"/>
          <w:bCs/>
          <w:szCs w:val="22"/>
        </w:rPr>
        <w:t xml:space="preserve">the </w:t>
      </w:r>
      <w:r>
        <w:rPr>
          <w:rFonts w:cs="Arial"/>
          <w:bCs/>
          <w:szCs w:val="22"/>
        </w:rPr>
        <w:t>deposit amount.</w:t>
      </w:r>
    </w:p>
    <w:p w:rsidR="00FF203E" w:rsidRDefault="00FF203E" w:rsidP="002439B5">
      <w:pPr>
        <w:pStyle w:val="ListParagraph"/>
        <w:numPr>
          <w:ilvl w:val="1"/>
          <w:numId w:val="1"/>
        </w:numPr>
        <w:spacing w:before="480" w:after="480" w:line="480" w:lineRule="auto"/>
        <w:contextualSpacing w:val="0"/>
        <w:rPr>
          <w:rFonts w:cs="Arial"/>
          <w:bCs/>
          <w:szCs w:val="22"/>
        </w:rPr>
      </w:pPr>
      <w:r>
        <w:rPr>
          <w:rFonts w:cs="Arial"/>
          <w:bCs/>
          <w:szCs w:val="22"/>
        </w:rPr>
        <w:t>On 11 August 2020, a representative of the Trust advise</w:t>
      </w:r>
      <w:r w:rsidR="00786366">
        <w:rPr>
          <w:rFonts w:cs="Arial"/>
          <w:bCs/>
          <w:szCs w:val="22"/>
        </w:rPr>
        <w:t>d</w:t>
      </w:r>
      <w:r>
        <w:rPr>
          <w:rFonts w:cs="Arial"/>
          <w:bCs/>
          <w:szCs w:val="22"/>
        </w:rPr>
        <w:t xml:space="preserve"> that the unit had been sold.</w:t>
      </w:r>
    </w:p>
    <w:p w:rsidR="00FF203E" w:rsidRDefault="00FF203E" w:rsidP="002439B5">
      <w:pPr>
        <w:pStyle w:val="ListParagraph"/>
        <w:numPr>
          <w:ilvl w:val="1"/>
          <w:numId w:val="1"/>
        </w:numPr>
        <w:spacing w:before="480" w:after="480" w:line="480" w:lineRule="auto"/>
        <w:contextualSpacing w:val="0"/>
        <w:rPr>
          <w:rFonts w:cs="Arial"/>
          <w:bCs/>
          <w:szCs w:val="22"/>
        </w:rPr>
      </w:pPr>
      <w:r>
        <w:rPr>
          <w:rFonts w:cs="Arial"/>
          <w:bCs/>
          <w:szCs w:val="22"/>
        </w:rPr>
        <w:t>On 22 September 2020, a representative of the Trust addresse</w:t>
      </w:r>
      <w:r w:rsidR="00786366">
        <w:rPr>
          <w:rFonts w:cs="Arial"/>
          <w:bCs/>
          <w:szCs w:val="22"/>
        </w:rPr>
        <w:t>d</w:t>
      </w:r>
      <w:r>
        <w:rPr>
          <w:rFonts w:cs="Arial"/>
          <w:bCs/>
          <w:szCs w:val="22"/>
        </w:rPr>
        <w:t xml:space="preserve"> an email to the applicant requesting all of the estate’s documents.</w:t>
      </w:r>
    </w:p>
    <w:p w:rsidR="00FF203E" w:rsidRDefault="00FF203E" w:rsidP="002439B5">
      <w:pPr>
        <w:pStyle w:val="ListParagraph"/>
        <w:numPr>
          <w:ilvl w:val="1"/>
          <w:numId w:val="1"/>
        </w:numPr>
        <w:spacing w:before="480" w:after="480" w:line="480" w:lineRule="auto"/>
        <w:contextualSpacing w:val="0"/>
        <w:rPr>
          <w:rFonts w:cs="Arial"/>
          <w:bCs/>
          <w:szCs w:val="22"/>
        </w:rPr>
      </w:pPr>
      <w:r>
        <w:rPr>
          <w:rFonts w:cs="Arial"/>
          <w:bCs/>
          <w:szCs w:val="22"/>
        </w:rPr>
        <w:t>On 8 October 2020 the applicant was appointed as executrix of the deceased estate.</w:t>
      </w:r>
    </w:p>
    <w:p w:rsidR="00FF203E" w:rsidRDefault="00FF203E" w:rsidP="002439B5">
      <w:pPr>
        <w:pStyle w:val="ListParagraph"/>
        <w:numPr>
          <w:ilvl w:val="1"/>
          <w:numId w:val="1"/>
        </w:numPr>
        <w:spacing w:before="480" w:after="480" w:line="480" w:lineRule="auto"/>
        <w:contextualSpacing w:val="0"/>
        <w:rPr>
          <w:rFonts w:cs="Arial"/>
          <w:bCs/>
          <w:szCs w:val="22"/>
        </w:rPr>
      </w:pPr>
      <w:r>
        <w:rPr>
          <w:rFonts w:cs="Arial"/>
          <w:bCs/>
          <w:szCs w:val="22"/>
        </w:rPr>
        <w:lastRenderedPageBreak/>
        <w:t>On 5 November 2020 an email was addressed to the Trust demanding payment of the loan amount.</w:t>
      </w:r>
    </w:p>
    <w:p w:rsidR="00FF203E" w:rsidRDefault="00FF203E" w:rsidP="002439B5">
      <w:pPr>
        <w:pStyle w:val="ListParagraph"/>
        <w:numPr>
          <w:ilvl w:val="1"/>
          <w:numId w:val="1"/>
        </w:numPr>
        <w:spacing w:before="480" w:after="480" w:line="480" w:lineRule="auto"/>
        <w:contextualSpacing w:val="0"/>
        <w:rPr>
          <w:rFonts w:cs="Arial"/>
          <w:bCs/>
          <w:szCs w:val="22"/>
        </w:rPr>
      </w:pPr>
      <w:r>
        <w:rPr>
          <w:rFonts w:cs="Arial"/>
          <w:bCs/>
          <w:szCs w:val="22"/>
        </w:rPr>
        <w:t>On 6 May 2021 the application was issued.</w:t>
      </w:r>
    </w:p>
    <w:p w:rsidR="002439B5" w:rsidRDefault="00786366" w:rsidP="002439B5">
      <w:pPr>
        <w:pStyle w:val="ListParagraph"/>
        <w:numPr>
          <w:ilvl w:val="0"/>
          <w:numId w:val="1"/>
        </w:numPr>
        <w:spacing w:before="480" w:after="480" w:line="480" w:lineRule="auto"/>
        <w:contextualSpacing w:val="0"/>
        <w:rPr>
          <w:rFonts w:cs="Arial"/>
          <w:bCs/>
          <w:szCs w:val="22"/>
        </w:rPr>
      </w:pPr>
      <w:r>
        <w:rPr>
          <w:rFonts w:cs="Arial"/>
          <w:bCs/>
          <w:szCs w:val="22"/>
        </w:rPr>
        <w:t xml:space="preserve">The above arises from the following salient facts pleaded by the applicant. </w:t>
      </w:r>
      <w:r w:rsidR="002439B5">
        <w:rPr>
          <w:rFonts w:cs="Arial"/>
          <w:bCs/>
          <w:szCs w:val="22"/>
        </w:rPr>
        <w:t>On 8 April 2003 at Roodepoort, Gerhardus Frederik Vermeulen acting personally and Willemina Janetta Harmina Vermeul</w:t>
      </w:r>
      <w:r w:rsidR="00CC4FF1">
        <w:rPr>
          <w:rFonts w:cs="Arial"/>
          <w:bCs/>
          <w:szCs w:val="22"/>
        </w:rPr>
        <w:t>e</w:t>
      </w:r>
      <w:r w:rsidR="002439B5">
        <w:rPr>
          <w:rFonts w:cs="Arial"/>
          <w:bCs/>
          <w:szCs w:val="22"/>
        </w:rPr>
        <w:t xml:space="preserve">n acting personally and the Belvedere Trust, duly represented by its authorised trustee </w:t>
      </w:r>
      <w:r w:rsidR="002439B5">
        <w:rPr>
          <w:rFonts w:cs="Arial"/>
          <w:bCs/>
          <w:i/>
          <w:szCs w:val="22"/>
        </w:rPr>
        <w:t xml:space="preserve">alternatively </w:t>
      </w:r>
      <w:r w:rsidR="002439B5">
        <w:rPr>
          <w:rFonts w:cs="Arial"/>
          <w:bCs/>
          <w:szCs w:val="22"/>
        </w:rPr>
        <w:t>authorised agent entered into a written occupation right agreement.</w:t>
      </w:r>
    </w:p>
    <w:p w:rsidR="002439B5" w:rsidRDefault="00194BC7" w:rsidP="002439B5">
      <w:pPr>
        <w:pStyle w:val="ListParagraph"/>
        <w:numPr>
          <w:ilvl w:val="0"/>
          <w:numId w:val="1"/>
        </w:numPr>
        <w:spacing w:before="480" w:after="480" w:line="480" w:lineRule="auto"/>
        <w:contextualSpacing w:val="0"/>
        <w:rPr>
          <w:rFonts w:cs="Arial"/>
          <w:bCs/>
          <w:szCs w:val="22"/>
        </w:rPr>
      </w:pPr>
      <w:r>
        <w:rPr>
          <w:rFonts w:cs="Arial"/>
          <w:bCs/>
          <w:szCs w:val="22"/>
        </w:rPr>
        <w:t>The Vermeulens acquired the exclusive right of occupation of Unit 74 in the Sterlig Retirement Village. The Belvedere Trust is the registered owner of Portion 26 of the farm Breau, also known as Wilropark Extension 27, 29, 30 and 31 on which the retirement village is located.</w:t>
      </w:r>
    </w:p>
    <w:p w:rsidR="00194BC7" w:rsidRDefault="00194BC7" w:rsidP="002439B5">
      <w:pPr>
        <w:pStyle w:val="ListParagraph"/>
        <w:numPr>
          <w:ilvl w:val="0"/>
          <w:numId w:val="1"/>
        </w:numPr>
        <w:spacing w:before="480" w:after="480" w:line="480" w:lineRule="auto"/>
        <w:contextualSpacing w:val="0"/>
        <w:rPr>
          <w:rFonts w:cs="Arial"/>
          <w:bCs/>
          <w:szCs w:val="22"/>
        </w:rPr>
      </w:pPr>
      <w:r>
        <w:rPr>
          <w:rFonts w:cs="Arial"/>
          <w:bCs/>
          <w:szCs w:val="22"/>
        </w:rPr>
        <w:t>Some of the crucial terms of the agreement are:</w:t>
      </w:r>
    </w:p>
    <w:p w:rsidR="00194BC7" w:rsidRDefault="00194BC7" w:rsidP="00194BC7">
      <w:pPr>
        <w:pStyle w:val="ListParagraph"/>
        <w:numPr>
          <w:ilvl w:val="1"/>
          <w:numId w:val="1"/>
        </w:numPr>
        <w:spacing w:before="480" w:after="480" w:line="480" w:lineRule="auto"/>
        <w:contextualSpacing w:val="0"/>
        <w:rPr>
          <w:rFonts w:cs="Arial"/>
          <w:bCs/>
          <w:szCs w:val="22"/>
        </w:rPr>
      </w:pPr>
      <w:r>
        <w:rPr>
          <w:rFonts w:cs="Arial"/>
          <w:bCs/>
          <w:szCs w:val="22"/>
        </w:rPr>
        <w:t>Upon the death of the last survivor, the contract would terminate and the Belvedere Trust would obtain occupation of the unit as soon as possible so as to ensure that marketing of the unit could commence without delay;</w:t>
      </w:r>
    </w:p>
    <w:p w:rsidR="00194BC7" w:rsidRDefault="00194BC7" w:rsidP="00194BC7">
      <w:pPr>
        <w:pStyle w:val="ListParagraph"/>
        <w:numPr>
          <w:ilvl w:val="1"/>
          <w:numId w:val="1"/>
        </w:numPr>
        <w:spacing w:before="480" w:after="480" w:line="480" w:lineRule="auto"/>
        <w:contextualSpacing w:val="0"/>
        <w:rPr>
          <w:rFonts w:cs="Arial"/>
          <w:bCs/>
          <w:szCs w:val="22"/>
        </w:rPr>
      </w:pPr>
      <w:r>
        <w:rPr>
          <w:rFonts w:cs="Arial"/>
          <w:bCs/>
          <w:szCs w:val="22"/>
        </w:rPr>
        <w:t>After a period of 30 days have lapsed, the Belvedere Trust would make payment to the estate of the deceased of the full loan amount subject to deductions of any payments relating to loans, arrear</w:t>
      </w:r>
      <w:r w:rsidR="00786366">
        <w:rPr>
          <w:rFonts w:cs="Arial"/>
          <w:bCs/>
          <w:szCs w:val="22"/>
        </w:rPr>
        <w:t>s</w:t>
      </w:r>
      <w:r>
        <w:rPr>
          <w:rFonts w:cs="Arial"/>
          <w:bCs/>
          <w:szCs w:val="22"/>
        </w:rPr>
        <w:t xml:space="preserve"> or accumulated expenses as calculated by the governing body.</w:t>
      </w:r>
    </w:p>
    <w:p w:rsidR="00194BC7" w:rsidRDefault="00194BC7" w:rsidP="00194BC7">
      <w:pPr>
        <w:pStyle w:val="ListParagraph"/>
        <w:numPr>
          <w:ilvl w:val="0"/>
          <w:numId w:val="1"/>
        </w:numPr>
        <w:spacing w:before="480" w:after="480" w:line="480" w:lineRule="auto"/>
        <w:contextualSpacing w:val="0"/>
        <w:rPr>
          <w:rFonts w:cs="Arial"/>
          <w:bCs/>
          <w:szCs w:val="22"/>
        </w:rPr>
      </w:pPr>
      <w:r>
        <w:rPr>
          <w:rFonts w:cs="Arial"/>
          <w:bCs/>
          <w:szCs w:val="22"/>
        </w:rPr>
        <w:lastRenderedPageBreak/>
        <w:t>Now that the Vermeulens have passed away the executrix seeks payment to the estate of the last deceased Vermeulen of the R451 000.00 consideration for the exclusive right of occupation.</w:t>
      </w:r>
    </w:p>
    <w:p w:rsidR="00194BC7" w:rsidRDefault="00194BC7" w:rsidP="00194BC7">
      <w:pPr>
        <w:pStyle w:val="ListParagraph"/>
        <w:numPr>
          <w:ilvl w:val="0"/>
          <w:numId w:val="1"/>
        </w:numPr>
        <w:spacing w:before="480" w:after="480" w:line="480" w:lineRule="auto"/>
        <w:contextualSpacing w:val="0"/>
        <w:rPr>
          <w:rFonts w:cs="Arial"/>
          <w:bCs/>
          <w:szCs w:val="22"/>
        </w:rPr>
      </w:pPr>
      <w:r>
        <w:rPr>
          <w:rFonts w:cs="Arial"/>
          <w:bCs/>
          <w:szCs w:val="22"/>
        </w:rPr>
        <w:t xml:space="preserve">Save for the points </w:t>
      </w:r>
      <w:r>
        <w:rPr>
          <w:rFonts w:cs="Arial"/>
          <w:bCs/>
          <w:i/>
          <w:szCs w:val="22"/>
        </w:rPr>
        <w:t>in limine</w:t>
      </w:r>
      <w:r>
        <w:rPr>
          <w:rFonts w:cs="Arial"/>
          <w:bCs/>
          <w:szCs w:val="22"/>
        </w:rPr>
        <w:t>, the respondents oppose the application on the merits o</w:t>
      </w:r>
      <w:r w:rsidR="00786366">
        <w:rPr>
          <w:rFonts w:cs="Arial"/>
          <w:bCs/>
          <w:szCs w:val="22"/>
        </w:rPr>
        <w:t>n</w:t>
      </w:r>
      <w:r>
        <w:rPr>
          <w:rFonts w:cs="Arial"/>
          <w:bCs/>
          <w:szCs w:val="22"/>
        </w:rPr>
        <w:t xml:space="preserve"> the following</w:t>
      </w:r>
      <w:r w:rsidR="00786366">
        <w:rPr>
          <w:rFonts w:cs="Arial"/>
          <w:bCs/>
          <w:szCs w:val="22"/>
        </w:rPr>
        <w:t xml:space="preserve"> ground</w:t>
      </w:r>
      <w:r>
        <w:rPr>
          <w:rFonts w:cs="Arial"/>
          <w:bCs/>
          <w:szCs w:val="22"/>
        </w:rPr>
        <w:t>:</w:t>
      </w:r>
    </w:p>
    <w:p w:rsidR="00194BC7" w:rsidRPr="00786366" w:rsidRDefault="00786366" w:rsidP="00786366">
      <w:pPr>
        <w:pStyle w:val="ListParagraph"/>
        <w:spacing w:before="480" w:after="480" w:line="240" w:lineRule="auto"/>
        <w:ind w:left="0"/>
        <w:contextualSpacing w:val="0"/>
        <w:rPr>
          <w:rFonts w:cs="Arial"/>
          <w:bCs/>
          <w:sz w:val="20"/>
          <w:szCs w:val="22"/>
        </w:rPr>
      </w:pPr>
      <w:r w:rsidRPr="00786366">
        <w:rPr>
          <w:rFonts w:cs="Arial"/>
          <w:bCs/>
          <w:sz w:val="20"/>
          <w:szCs w:val="22"/>
        </w:rPr>
        <w:t>“</w:t>
      </w:r>
      <w:r w:rsidR="00194BC7" w:rsidRPr="00786366">
        <w:rPr>
          <w:rFonts w:cs="Arial"/>
          <w:bCs/>
          <w:sz w:val="20"/>
          <w:szCs w:val="22"/>
        </w:rPr>
        <w:t>The future loan amount was indeed less tha</w:t>
      </w:r>
      <w:r w:rsidRPr="00786366">
        <w:rPr>
          <w:rFonts w:cs="Arial"/>
          <w:bCs/>
          <w:sz w:val="20"/>
          <w:szCs w:val="22"/>
        </w:rPr>
        <w:t>n</w:t>
      </w:r>
      <w:r w:rsidR="00194BC7" w:rsidRPr="00786366">
        <w:rPr>
          <w:rFonts w:cs="Arial"/>
          <w:bCs/>
          <w:sz w:val="20"/>
          <w:szCs w:val="22"/>
        </w:rPr>
        <w:t xml:space="preserve"> the current agreement and therefore the Trust deducted commission in the amount of R33 825.00 and the outstanding levies of R11 552.36 from the loan amount of R451 000.00. The balance was, therefore, R405 622.64 and not the amount of R451 000.00 claimed by the applicant.</w:t>
      </w:r>
      <w:r w:rsidRPr="00786366">
        <w:rPr>
          <w:rFonts w:cs="Arial"/>
          <w:bCs/>
          <w:sz w:val="20"/>
          <w:szCs w:val="22"/>
        </w:rPr>
        <w:t>”</w:t>
      </w:r>
    </w:p>
    <w:p w:rsidR="00786366" w:rsidRDefault="00786366" w:rsidP="00194BC7">
      <w:pPr>
        <w:pStyle w:val="ListParagraph"/>
        <w:numPr>
          <w:ilvl w:val="0"/>
          <w:numId w:val="1"/>
        </w:numPr>
        <w:spacing w:before="480" w:after="480" w:line="480" w:lineRule="auto"/>
        <w:contextualSpacing w:val="0"/>
        <w:rPr>
          <w:rFonts w:cs="Arial"/>
          <w:bCs/>
          <w:szCs w:val="22"/>
        </w:rPr>
      </w:pPr>
      <w:r>
        <w:rPr>
          <w:rFonts w:cs="Arial"/>
          <w:bCs/>
          <w:szCs w:val="22"/>
        </w:rPr>
        <w:t>The obligation to repay the loan amount, minus any amounts owed, are not denied.</w:t>
      </w:r>
    </w:p>
    <w:p w:rsidR="00194BC7" w:rsidRDefault="00194BC7" w:rsidP="00194BC7">
      <w:pPr>
        <w:pStyle w:val="ListParagraph"/>
        <w:numPr>
          <w:ilvl w:val="0"/>
          <w:numId w:val="1"/>
        </w:numPr>
        <w:spacing w:before="480" w:after="480" w:line="480" w:lineRule="auto"/>
        <w:contextualSpacing w:val="0"/>
        <w:rPr>
          <w:rFonts w:cs="Arial"/>
          <w:bCs/>
          <w:szCs w:val="22"/>
        </w:rPr>
      </w:pPr>
      <w:r>
        <w:rPr>
          <w:rFonts w:cs="Arial"/>
          <w:bCs/>
          <w:szCs w:val="22"/>
        </w:rPr>
        <w:t>The applicant has filed a replying affidavit and succinctly deals with the respondents’ allegations that the application is vexatious, constitutes an abuse of process and further should not have proceeded by way of motion because of existing disputes of fact.</w:t>
      </w:r>
    </w:p>
    <w:p w:rsidR="00805565" w:rsidRDefault="00805565" w:rsidP="00194BC7">
      <w:pPr>
        <w:pStyle w:val="ListParagraph"/>
        <w:numPr>
          <w:ilvl w:val="0"/>
          <w:numId w:val="1"/>
        </w:numPr>
        <w:spacing w:before="480" w:after="480" w:line="480" w:lineRule="auto"/>
        <w:contextualSpacing w:val="0"/>
        <w:rPr>
          <w:rFonts w:cs="Arial"/>
          <w:bCs/>
          <w:szCs w:val="22"/>
        </w:rPr>
      </w:pPr>
      <w:r>
        <w:rPr>
          <w:rFonts w:cs="Arial"/>
          <w:bCs/>
          <w:szCs w:val="22"/>
        </w:rPr>
        <w:t xml:space="preserve">I agree with the applicant that on the face of the common cause facts the only dispute is in relation to the calculations of deductions that ought to be made, if any, on the sum claimed. This arithmetical dispute does not constitute a genuine dispute of fact as envisaged in </w:t>
      </w:r>
      <w:r>
        <w:rPr>
          <w:rFonts w:cs="Arial"/>
          <w:bCs/>
          <w:i/>
          <w:szCs w:val="22"/>
        </w:rPr>
        <w:t>Room Hire Co (Pty) Ltd v Jeppe Streets Mansion (Pty) Ltd.</w:t>
      </w:r>
      <w:r w:rsidRPr="00805565">
        <w:rPr>
          <w:rStyle w:val="FootnoteReference"/>
          <w:rFonts w:cs="Arial"/>
          <w:bCs/>
          <w:szCs w:val="22"/>
        </w:rPr>
        <w:footnoteReference w:id="2"/>
      </w:r>
      <w:r>
        <w:rPr>
          <w:rFonts w:cs="Arial"/>
          <w:bCs/>
          <w:szCs w:val="22"/>
        </w:rPr>
        <w:t xml:space="preserve"> Furthermore, the allegation of vexatious litigation, aimed at defaming the Trustees is misplaced. The demand to make payment was made on </w:t>
      </w:r>
      <w:r w:rsidR="00786366">
        <w:rPr>
          <w:rFonts w:cs="Arial"/>
          <w:bCs/>
          <w:szCs w:val="22"/>
        </w:rPr>
        <w:t>5 November 2020</w:t>
      </w:r>
      <w:r>
        <w:rPr>
          <w:rFonts w:cs="Arial"/>
          <w:bCs/>
          <w:szCs w:val="22"/>
        </w:rPr>
        <w:t xml:space="preserve"> and the respondents have opposed the claim. That payment of the loan amount (minus what the Trust may justifiably deduct) is set out clearly in the agreement.</w:t>
      </w:r>
    </w:p>
    <w:p w:rsidR="00805565" w:rsidRDefault="00805565" w:rsidP="00805565">
      <w:pPr>
        <w:pStyle w:val="ListParagraph"/>
        <w:numPr>
          <w:ilvl w:val="0"/>
          <w:numId w:val="1"/>
        </w:numPr>
        <w:spacing w:before="480" w:after="480" w:line="480" w:lineRule="auto"/>
        <w:contextualSpacing w:val="0"/>
        <w:rPr>
          <w:rFonts w:cs="Arial"/>
          <w:bCs/>
          <w:szCs w:val="22"/>
        </w:rPr>
      </w:pPr>
      <w:r>
        <w:rPr>
          <w:rFonts w:cs="Arial"/>
          <w:bCs/>
          <w:szCs w:val="22"/>
        </w:rPr>
        <w:lastRenderedPageBreak/>
        <w:t>The applicant denies that R11 552.36 in respect of levies is outstanding and due to the Retirement Village. She concedes that an amount of R33 825.00 in commission for the sale of the property is deductible.</w:t>
      </w:r>
    </w:p>
    <w:p w:rsidR="00805565" w:rsidRPr="00805565" w:rsidRDefault="00805565" w:rsidP="00805565">
      <w:pPr>
        <w:pStyle w:val="ListParagraph"/>
        <w:spacing w:before="480" w:after="480" w:line="480" w:lineRule="auto"/>
        <w:ind w:left="0"/>
        <w:contextualSpacing w:val="0"/>
        <w:rPr>
          <w:rFonts w:cs="Arial"/>
          <w:bCs/>
          <w:i/>
          <w:szCs w:val="22"/>
          <w:u w:val="single"/>
        </w:rPr>
      </w:pPr>
      <w:r>
        <w:rPr>
          <w:rFonts w:cs="Arial"/>
          <w:bCs/>
          <w:szCs w:val="22"/>
          <w:u w:val="single"/>
        </w:rPr>
        <w:t xml:space="preserve">Points </w:t>
      </w:r>
      <w:r>
        <w:rPr>
          <w:rFonts w:cs="Arial"/>
          <w:bCs/>
          <w:i/>
          <w:szCs w:val="22"/>
          <w:u w:val="single"/>
        </w:rPr>
        <w:t>in limine</w:t>
      </w:r>
    </w:p>
    <w:p w:rsidR="00805565" w:rsidRDefault="00805565" w:rsidP="00194BC7">
      <w:pPr>
        <w:pStyle w:val="ListParagraph"/>
        <w:numPr>
          <w:ilvl w:val="0"/>
          <w:numId w:val="1"/>
        </w:numPr>
        <w:spacing w:before="480" w:after="480" w:line="480" w:lineRule="auto"/>
        <w:contextualSpacing w:val="0"/>
        <w:rPr>
          <w:rFonts w:cs="Arial"/>
          <w:bCs/>
          <w:szCs w:val="22"/>
        </w:rPr>
      </w:pPr>
      <w:r>
        <w:rPr>
          <w:rFonts w:cs="Arial"/>
          <w:bCs/>
          <w:szCs w:val="22"/>
        </w:rPr>
        <w:t xml:space="preserve">During the argument the respondents abandoned all points </w:t>
      </w:r>
      <w:r>
        <w:rPr>
          <w:rFonts w:cs="Arial"/>
          <w:bCs/>
          <w:i/>
          <w:szCs w:val="22"/>
        </w:rPr>
        <w:t>in limine</w:t>
      </w:r>
      <w:r>
        <w:rPr>
          <w:rFonts w:cs="Arial"/>
          <w:bCs/>
          <w:szCs w:val="22"/>
        </w:rPr>
        <w:t>, save for</w:t>
      </w:r>
      <w:r w:rsidR="00786366">
        <w:rPr>
          <w:rFonts w:cs="Arial"/>
          <w:bCs/>
          <w:szCs w:val="22"/>
        </w:rPr>
        <w:t xml:space="preserve"> lack of standing in litigation by the executrix, the applicant.</w:t>
      </w:r>
    </w:p>
    <w:p w:rsidR="00805565" w:rsidRDefault="00805565" w:rsidP="00194BC7">
      <w:pPr>
        <w:pStyle w:val="ListParagraph"/>
        <w:numPr>
          <w:ilvl w:val="0"/>
          <w:numId w:val="1"/>
        </w:numPr>
        <w:spacing w:before="480" w:after="480" w:line="480" w:lineRule="auto"/>
        <w:contextualSpacing w:val="0"/>
        <w:rPr>
          <w:rFonts w:cs="Arial"/>
          <w:bCs/>
          <w:szCs w:val="22"/>
        </w:rPr>
      </w:pPr>
      <w:r>
        <w:rPr>
          <w:rFonts w:cs="Arial"/>
          <w:bCs/>
          <w:szCs w:val="22"/>
        </w:rPr>
        <w:t>The respondents contend that section 16 of the Deceased Estates Act applies regarding the appointment of an executor by a corporation. It is contended that such an appointee should either be an officer or director of the company that has been nominated as executors. It is contended that the applicant describes herself as an employee of Citadel without stating whether she is an officer or director as defined in the Companies Act, 71 of 2008.</w:t>
      </w:r>
    </w:p>
    <w:p w:rsidR="00B827F5" w:rsidRDefault="00B827F5" w:rsidP="00194BC7">
      <w:pPr>
        <w:pStyle w:val="ListParagraph"/>
        <w:numPr>
          <w:ilvl w:val="0"/>
          <w:numId w:val="1"/>
        </w:numPr>
        <w:spacing w:before="480" w:after="480" w:line="480" w:lineRule="auto"/>
        <w:contextualSpacing w:val="0"/>
        <w:rPr>
          <w:rFonts w:cs="Arial"/>
          <w:bCs/>
          <w:szCs w:val="22"/>
        </w:rPr>
      </w:pPr>
      <w:r>
        <w:rPr>
          <w:rFonts w:cs="Arial"/>
          <w:bCs/>
          <w:szCs w:val="22"/>
        </w:rPr>
        <w:t xml:space="preserve">The applicant contends that executors can be appointed from all walks of life and that attorneys equally qualify for such appointment. She states in her founding and replying affidavits that she is an attorney by qualification who is now employed by Citadel, the company nominated as executors. She replaced the initially appointed executor, Mr Schutte, who was </w:t>
      </w:r>
      <w:r w:rsidR="00786366">
        <w:rPr>
          <w:rFonts w:cs="Arial"/>
          <w:bCs/>
          <w:szCs w:val="22"/>
        </w:rPr>
        <w:t>an</w:t>
      </w:r>
      <w:r>
        <w:rPr>
          <w:rFonts w:cs="Arial"/>
          <w:bCs/>
          <w:szCs w:val="22"/>
        </w:rPr>
        <w:t xml:space="preserve"> officer of Citadel.</w:t>
      </w:r>
    </w:p>
    <w:p w:rsidR="00B827F5" w:rsidRDefault="00B827F5" w:rsidP="00194BC7">
      <w:pPr>
        <w:pStyle w:val="ListParagraph"/>
        <w:numPr>
          <w:ilvl w:val="0"/>
          <w:numId w:val="1"/>
        </w:numPr>
        <w:spacing w:before="480" w:after="480" w:line="480" w:lineRule="auto"/>
        <w:contextualSpacing w:val="0"/>
        <w:rPr>
          <w:rFonts w:cs="Arial"/>
          <w:bCs/>
          <w:szCs w:val="22"/>
        </w:rPr>
      </w:pPr>
      <w:r>
        <w:rPr>
          <w:rFonts w:cs="Arial"/>
          <w:bCs/>
          <w:szCs w:val="22"/>
        </w:rPr>
        <w:t>The applicant submits further that the fact that the Master</w:t>
      </w:r>
      <w:r w:rsidR="00786366">
        <w:rPr>
          <w:rFonts w:cs="Arial"/>
          <w:bCs/>
          <w:szCs w:val="22"/>
        </w:rPr>
        <w:t xml:space="preserve"> of the High Court</w:t>
      </w:r>
      <w:r>
        <w:rPr>
          <w:rFonts w:cs="Arial"/>
          <w:bCs/>
          <w:szCs w:val="22"/>
        </w:rPr>
        <w:t xml:space="preserve"> issued the letter of executorship to her is </w:t>
      </w:r>
      <w:r>
        <w:rPr>
          <w:rFonts w:cs="Arial"/>
          <w:bCs/>
          <w:i/>
          <w:szCs w:val="22"/>
        </w:rPr>
        <w:t xml:space="preserve">prima facie </w:t>
      </w:r>
      <w:r>
        <w:rPr>
          <w:rFonts w:cs="Arial"/>
          <w:bCs/>
          <w:szCs w:val="22"/>
        </w:rPr>
        <w:t>proof that the Master was satisfied that she qualifies. The letter cannot be challenged in these proceedings without the Master having been joined to such a challenge.</w:t>
      </w:r>
    </w:p>
    <w:p w:rsidR="00B827F5" w:rsidRDefault="00B827F5" w:rsidP="00194BC7">
      <w:pPr>
        <w:pStyle w:val="ListParagraph"/>
        <w:numPr>
          <w:ilvl w:val="0"/>
          <w:numId w:val="1"/>
        </w:numPr>
        <w:spacing w:before="480" w:after="480" w:line="480" w:lineRule="auto"/>
        <w:contextualSpacing w:val="0"/>
        <w:rPr>
          <w:rFonts w:cs="Arial"/>
          <w:bCs/>
          <w:szCs w:val="22"/>
        </w:rPr>
      </w:pPr>
      <w:r>
        <w:rPr>
          <w:rFonts w:cs="Arial"/>
          <w:bCs/>
          <w:szCs w:val="22"/>
        </w:rPr>
        <w:lastRenderedPageBreak/>
        <w:t>I hold that Ms Retief’s appointment is valid and that she has legal standing to have brought these proceedings. The Master was satisfied of her appointment by resolution of Citadel, the duly nominated company as execut</w:t>
      </w:r>
      <w:r w:rsidR="00786366">
        <w:rPr>
          <w:rFonts w:cs="Arial"/>
          <w:bCs/>
          <w:szCs w:val="22"/>
        </w:rPr>
        <w:t>o</w:t>
      </w:r>
      <w:r>
        <w:rPr>
          <w:rFonts w:cs="Arial"/>
          <w:bCs/>
          <w:szCs w:val="22"/>
        </w:rPr>
        <w:t xml:space="preserve">rs. I do not agree with Ms Vergano, for the respondents, that </w:t>
      </w:r>
      <w:r w:rsidR="00786366">
        <w:rPr>
          <w:rFonts w:cs="Arial"/>
          <w:bCs/>
          <w:szCs w:val="22"/>
        </w:rPr>
        <w:t>a</w:t>
      </w:r>
      <w:r>
        <w:rPr>
          <w:rFonts w:cs="Arial"/>
          <w:bCs/>
          <w:szCs w:val="22"/>
        </w:rPr>
        <w:t xml:space="preserve"> case for Ms Retief’s appointment is not made out in the papers.</w:t>
      </w:r>
    </w:p>
    <w:p w:rsidR="00194BC7" w:rsidRPr="00B827F5" w:rsidRDefault="00B827F5" w:rsidP="00B827F5">
      <w:pPr>
        <w:pStyle w:val="ListParagraph"/>
        <w:spacing w:before="480" w:after="480" w:line="480" w:lineRule="auto"/>
        <w:ind w:left="0"/>
        <w:contextualSpacing w:val="0"/>
        <w:rPr>
          <w:rFonts w:cs="Arial"/>
          <w:bCs/>
          <w:szCs w:val="22"/>
          <w:u w:val="single"/>
        </w:rPr>
      </w:pPr>
      <w:r>
        <w:rPr>
          <w:rFonts w:cs="Arial"/>
          <w:bCs/>
          <w:szCs w:val="22"/>
          <w:u w:val="single"/>
        </w:rPr>
        <w:t>Merits</w:t>
      </w:r>
    </w:p>
    <w:p w:rsidR="00B827F5" w:rsidRDefault="00B827F5" w:rsidP="00805565">
      <w:pPr>
        <w:pStyle w:val="ListParagraph"/>
        <w:numPr>
          <w:ilvl w:val="0"/>
          <w:numId w:val="1"/>
        </w:numPr>
        <w:spacing w:before="480" w:after="480" w:line="480" w:lineRule="auto"/>
        <w:contextualSpacing w:val="0"/>
        <w:rPr>
          <w:rFonts w:cs="Arial"/>
          <w:bCs/>
          <w:szCs w:val="22"/>
        </w:rPr>
      </w:pPr>
      <w:r>
        <w:rPr>
          <w:rFonts w:cs="Arial"/>
          <w:bCs/>
          <w:szCs w:val="22"/>
        </w:rPr>
        <w:t>The respondents’ case finally boiled down to the contention that the commission amount and outstanding levies stand to be deducted from the claimed amount. Mr Van Schalkwyk, for the applicant, conceded that these amounts should be deducted if due and payable. He contested, however, that any levies were outstanding. He referred to various payments made on behalf of Unit 74 and contended that the respondents cannot have a double payment of levies for the period that it claims them. On the other hand the respondents contended that the payments referred to are not described in the bank statements and can therefore not be ascribed to payments for levies.</w:t>
      </w:r>
    </w:p>
    <w:p w:rsidR="00B827F5" w:rsidRDefault="00B827F5" w:rsidP="00805565">
      <w:pPr>
        <w:pStyle w:val="ListParagraph"/>
        <w:numPr>
          <w:ilvl w:val="0"/>
          <w:numId w:val="1"/>
        </w:numPr>
        <w:spacing w:before="480" w:after="480" w:line="480" w:lineRule="auto"/>
        <w:contextualSpacing w:val="0"/>
        <w:rPr>
          <w:rFonts w:cs="Arial"/>
          <w:bCs/>
          <w:szCs w:val="22"/>
        </w:rPr>
      </w:pPr>
      <w:r>
        <w:rPr>
          <w:rFonts w:cs="Arial"/>
          <w:bCs/>
          <w:szCs w:val="22"/>
        </w:rPr>
        <w:t xml:space="preserve">As the issue of levies remains disputed, I am inclined to find in favour of the respondents in this regard because of the concession </w:t>
      </w:r>
      <w:r w:rsidR="00786366">
        <w:rPr>
          <w:rFonts w:cs="Arial"/>
          <w:bCs/>
          <w:szCs w:val="22"/>
        </w:rPr>
        <w:t>t</w:t>
      </w:r>
      <w:r>
        <w:rPr>
          <w:rFonts w:cs="Arial"/>
          <w:bCs/>
          <w:szCs w:val="22"/>
        </w:rPr>
        <w:t>hat outstanding levies are deducted and that the payments made in the name of Unit 74 are not described as payments for levies.</w:t>
      </w:r>
    </w:p>
    <w:p w:rsidR="00B827F5" w:rsidRDefault="00B827F5" w:rsidP="00805565">
      <w:pPr>
        <w:pStyle w:val="ListParagraph"/>
        <w:numPr>
          <w:ilvl w:val="0"/>
          <w:numId w:val="1"/>
        </w:numPr>
        <w:spacing w:before="480" w:after="480" w:line="480" w:lineRule="auto"/>
        <w:contextualSpacing w:val="0"/>
        <w:rPr>
          <w:rFonts w:cs="Arial"/>
          <w:bCs/>
          <w:szCs w:val="22"/>
        </w:rPr>
      </w:pPr>
      <w:r>
        <w:rPr>
          <w:rFonts w:cs="Arial"/>
          <w:bCs/>
          <w:szCs w:val="22"/>
        </w:rPr>
        <w:t>When the commission amount of R33 825.00 and R11 552.36 in outstanding levies are deducted, the amount of R405 622.64 remains payable to the applicant.</w:t>
      </w:r>
    </w:p>
    <w:p w:rsidR="00786366" w:rsidRPr="00C95324" w:rsidRDefault="00786366" w:rsidP="00C95324">
      <w:pPr>
        <w:pStyle w:val="ListParagraph"/>
        <w:spacing w:before="480" w:after="480" w:line="480" w:lineRule="auto"/>
        <w:ind w:left="0"/>
        <w:contextualSpacing w:val="0"/>
        <w:rPr>
          <w:rFonts w:cs="Arial"/>
          <w:bCs/>
          <w:szCs w:val="22"/>
          <w:u w:val="single"/>
        </w:rPr>
      </w:pPr>
      <w:r>
        <w:rPr>
          <w:rFonts w:cs="Arial"/>
          <w:bCs/>
          <w:szCs w:val="22"/>
          <w:u w:val="single"/>
        </w:rPr>
        <w:t>Interest</w:t>
      </w:r>
    </w:p>
    <w:p w:rsidR="00786366" w:rsidRDefault="00786366" w:rsidP="00C95324">
      <w:pPr>
        <w:pStyle w:val="ListParagraph"/>
        <w:numPr>
          <w:ilvl w:val="0"/>
          <w:numId w:val="1"/>
        </w:numPr>
        <w:spacing w:before="480" w:after="480" w:line="480" w:lineRule="auto"/>
        <w:contextualSpacing w:val="0"/>
        <w:rPr>
          <w:rFonts w:cs="Arial"/>
          <w:bCs/>
          <w:szCs w:val="22"/>
        </w:rPr>
      </w:pPr>
      <w:r>
        <w:rPr>
          <w:rFonts w:cs="Arial"/>
          <w:bCs/>
          <w:szCs w:val="22"/>
        </w:rPr>
        <w:t xml:space="preserve">Interest is due for the period from the sale of the life right in Unit 74. It is common cause that the payment of the claimed amount became due and payable from this date. </w:t>
      </w:r>
      <w:r>
        <w:rPr>
          <w:rFonts w:cs="Arial"/>
          <w:bCs/>
          <w:szCs w:val="22"/>
        </w:rPr>
        <w:lastRenderedPageBreak/>
        <w:t xml:space="preserve">There is no reason for the respondents to have benefited from the interest in the money that it ought to have paid immediately to the deceased estate upon sale of Unit 74 to new purchasers of the life right therein. </w:t>
      </w:r>
    </w:p>
    <w:p w:rsidR="00B827F5" w:rsidRPr="00B827F5" w:rsidRDefault="00B827F5" w:rsidP="00B827F5">
      <w:pPr>
        <w:pStyle w:val="ListParagraph"/>
        <w:spacing w:before="480" w:after="480" w:line="480" w:lineRule="auto"/>
        <w:ind w:left="0"/>
        <w:contextualSpacing w:val="0"/>
        <w:rPr>
          <w:rFonts w:cs="Arial"/>
          <w:bCs/>
          <w:szCs w:val="22"/>
          <w:u w:val="single"/>
        </w:rPr>
      </w:pPr>
      <w:r>
        <w:rPr>
          <w:rFonts w:cs="Arial"/>
          <w:bCs/>
          <w:szCs w:val="22"/>
          <w:u w:val="single"/>
        </w:rPr>
        <w:t>Costs</w:t>
      </w:r>
    </w:p>
    <w:p w:rsidR="00B827F5" w:rsidRDefault="00C95324" w:rsidP="00805565">
      <w:pPr>
        <w:pStyle w:val="ListParagraph"/>
        <w:numPr>
          <w:ilvl w:val="0"/>
          <w:numId w:val="1"/>
        </w:numPr>
        <w:spacing w:before="480" w:after="480" w:line="480" w:lineRule="auto"/>
        <w:contextualSpacing w:val="0"/>
        <w:rPr>
          <w:rFonts w:cs="Arial"/>
          <w:bCs/>
          <w:szCs w:val="22"/>
        </w:rPr>
      </w:pPr>
      <w:r>
        <w:rPr>
          <w:rFonts w:cs="Arial"/>
          <w:bCs/>
          <w:szCs w:val="22"/>
        </w:rPr>
        <w:t>The award of costs follows the results. The applicant is awarded costs. The applicant seeks a p</w:t>
      </w:r>
      <w:r w:rsidR="00786366">
        <w:rPr>
          <w:rFonts w:cs="Arial"/>
          <w:bCs/>
          <w:szCs w:val="22"/>
        </w:rPr>
        <w:t>uni</w:t>
      </w:r>
      <w:r>
        <w:rPr>
          <w:rFonts w:cs="Arial"/>
          <w:bCs/>
          <w:szCs w:val="22"/>
        </w:rPr>
        <w:t>tive costs order on the attorney and client scale. I award costs on this scale for the following reasons:</w:t>
      </w:r>
    </w:p>
    <w:p w:rsidR="00C95324" w:rsidRDefault="00C95324" w:rsidP="00C95324">
      <w:pPr>
        <w:pStyle w:val="ListParagraph"/>
        <w:numPr>
          <w:ilvl w:val="1"/>
          <w:numId w:val="1"/>
        </w:numPr>
        <w:spacing w:before="480" w:after="480" w:line="480" w:lineRule="auto"/>
        <w:contextualSpacing w:val="0"/>
        <w:rPr>
          <w:rFonts w:cs="Arial"/>
          <w:bCs/>
          <w:szCs w:val="22"/>
        </w:rPr>
      </w:pPr>
      <w:r>
        <w:rPr>
          <w:rFonts w:cs="Arial"/>
          <w:bCs/>
          <w:szCs w:val="22"/>
        </w:rPr>
        <w:t xml:space="preserve">The respondents contrived opposition to the application on technical grounds that easily proved indefensible during the hearing save the point on </w:t>
      </w:r>
      <w:r>
        <w:rPr>
          <w:rFonts w:cs="Arial"/>
          <w:bCs/>
          <w:i/>
          <w:szCs w:val="22"/>
        </w:rPr>
        <w:t>locus standi</w:t>
      </w:r>
      <w:r>
        <w:rPr>
          <w:rFonts w:cs="Arial"/>
          <w:bCs/>
          <w:szCs w:val="22"/>
        </w:rPr>
        <w:t>. It was not reasonable to pursue those grounds up to the date of hearing itself.</w:t>
      </w:r>
    </w:p>
    <w:p w:rsidR="00C95324" w:rsidRDefault="00C95324" w:rsidP="00C95324">
      <w:pPr>
        <w:pStyle w:val="ListParagraph"/>
        <w:numPr>
          <w:ilvl w:val="1"/>
          <w:numId w:val="1"/>
        </w:numPr>
        <w:spacing w:before="480" w:after="480" w:line="480" w:lineRule="auto"/>
        <w:contextualSpacing w:val="0"/>
        <w:rPr>
          <w:rFonts w:cs="Arial"/>
          <w:bCs/>
          <w:szCs w:val="22"/>
        </w:rPr>
      </w:pPr>
      <w:r>
        <w:rPr>
          <w:rFonts w:cs="Arial"/>
          <w:bCs/>
          <w:szCs w:val="22"/>
        </w:rPr>
        <w:t>In November 2020 the applicant made demand for the payment in her capacity as Partner: Estate Administration. Despite numerous undertakings to make payment over two years no payment was made. Not even a tender with deductions for the commission and levies.</w:t>
      </w:r>
    </w:p>
    <w:p w:rsidR="00C95324" w:rsidRDefault="00C95324" w:rsidP="00C95324">
      <w:pPr>
        <w:pStyle w:val="ListParagraph"/>
        <w:numPr>
          <w:ilvl w:val="0"/>
          <w:numId w:val="1"/>
        </w:numPr>
        <w:spacing w:before="480" w:after="480" w:line="480" w:lineRule="auto"/>
        <w:contextualSpacing w:val="0"/>
        <w:rPr>
          <w:rFonts w:cs="Arial"/>
          <w:bCs/>
          <w:szCs w:val="22"/>
        </w:rPr>
      </w:pPr>
      <w:r>
        <w:rPr>
          <w:rFonts w:cs="Arial"/>
          <w:bCs/>
          <w:szCs w:val="22"/>
        </w:rPr>
        <w:t>The respondents’ conduct was unnecessarily obstructive and the applicant should not be out of pocket as a result of their conduct.</w:t>
      </w:r>
    </w:p>
    <w:p w:rsidR="00C95324" w:rsidRPr="00C95324" w:rsidRDefault="00C95324" w:rsidP="00C95324">
      <w:pPr>
        <w:pStyle w:val="ListParagraph"/>
        <w:spacing w:before="480" w:after="480" w:line="480" w:lineRule="auto"/>
        <w:ind w:left="0"/>
        <w:contextualSpacing w:val="0"/>
        <w:rPr>
          <w:rFonts w:cs="Arial"/>
          <w:bCs/>
          <w:szCs w:val="22"/>
          <w:u w:val="single"/>
        </w:rPr>
      </w:pPr>
      <w:r>
        <w:rPr>
          <w:rFonts w:cs="Arial"/>
          <w:bCs/>
          <w:szCs w:val="22"/>
          <w:u w:val="single"/>
        </w:rPr>
        <w:t>Conclusion</w:t>
      </w:r>
    </w:p>
    <w:p w:rsidR="00C95324" w:rsidRPr="00C95324" w:rsidRDefault="00C95324" w:rsidP="00C95324">
      <w:pPr>
        <w:pStyle w:val="ListParagraph"/>
        <w:numPr>
          <w:ilvl w:val="0"/>
          <w:numId w:val="1"/>
        </w:numPr>
        <w:spacing w:before="480" w:after="480" w:line="480" w:lineRule="auto"/>
        <w:contextualSpacing w:val="0"/>
        <w:rPr>
          <w:rFonts w:cs="Arial"/>
          <w:bCs/>
          <w:szCs w:val="22"/>
        </w:rPr>
      </w:pPr>
      <w:r>
        <w:rPr>
          <w:rFonts w:cs="Arial"/>
          <w:bCs/>
          <w:szCs w:val="22"/>
        </w:rPr>
        <w:t>In the circumstances the following order is made:</w:t>
      </w:r>
    </w:p>
    <w:p w:rsidR="00EE40A9" w:rsidRDefault="00C95324" w:rsidP="00EE40A9">
      <w:pPr>
        <w:pStyle w:val="ListParagraph"/>
        <w:numPr>
          <w:ilvl w:val="0"/>
          <w:numId w:val="23"/>
        </w:numPr>
        <w:spacing w:before="480" w:after="480" w:line="480" w:lineRule="auto"/>
        <w:contextualSpacing w:val="0"/>
        <w:rPr>
          <w:rFonts w:cs="Arial"/>
          <w:bCs/>
          <w:szCs w:val="22"/>
        </w:rPr>
      </w:pPr>
      <w:r>
        <w:rPr>
          <w:rFonts w:cs="Arial"/>
          <w:bCs/>
          <w:szCs w:val="22"/>
        </w:rPr>
        <w:lastRenderedPageBreak/>
        <w:t>T</w:t>
      </w:r>
      <w:r w:rsidR="00BE1ED0">
        <w:rPr>
          <w:rFonts w:cs="Arial"/>
          <w:bCs/>
          <w:szCs w:val="22"/>
        </w:rPr>
        <w:t xml:space="preserve">he respondents are ordered to </w:t>
      </w:r>
      <w:r>
        <w:rPr>
          <w:rFonts w:cs="Arial"/>
          <w:bCs/>
          <w:szCs w:val="22"/>
        </w:rPr>
        <w:t>pay the amount of R4</w:t>
      </w:r>
      <w:r w:rsidR="00786366">
        <w:rPr>
          <w:rFonts w:cs="Arial"/>
          <w:bCs/>
          <w:szCs w:val="22"/>
        </w:rPr>
        <w:t>05</w:t>
      </w:r>
      <w:r>
        <w:rPr>
          <w:rFonts w:cs="Arial"/>
          <w:bCs/>
          <w:szCs w:val="22"/>
        </w:rPr>
        <w:t> </w:t>
      </w:r>
      <w:r w:rsidR="00786366">
        <w:rPr>
          <w:rFonts w:cs="Arial"/>
          <w:bCs/>
          <w:szCs w:val="22"/>
        </w:rPr>
        <w:t>622</w:t>
      </w:r>
      <w:r>
        <w:rPr>
          <w:rFonts w:cs="Arial"/>
          <w:bCs/>
          <w:szCs w:val="22"/>
        </w:rPr>
        <w:t>.</w:t>
      </w:r>
      <w:r w:rsidR="00786366">
        <w:rPr>
          <w:rFonts w:cs="Arial"/>
          <w:bCs/>
          <w:szCs w:val="22"/>
        </w:rPr>
        <w:t>64</w:t>
      </w:r>
      <w:r>
        <w:rPr>
          <w:rFonts w:cs="Arial"/>
          <w:bCs/>
          <w:szCs w:val="22"/>
        </w:rPr>
        <w:t xml:space="preserve"> to the applicant forthwith;</w:t>
      </w:r>
    </w:p>
    <w:p w:rsidR="00C95324" w:rsidRDefault="00C95324" w:rsidP="00EE40A9">
      <w:pPr>
        <w:pStyle w:val="ListParagraph"/>
        <w:numPr>
          <w:ilvl w:val="0"/>
          <w:numId w:val="23"/>
        </w:numPr>
        <w:spacing w:before="480" w:after="480" w:line="480" w:lineRule="auto"/>
        <w:contextualSpacing w:val="0"/>
        <w:rPr>
          <w:rFonts w:cs="Arial"/>
          <w:bCs/>
          <w:szCs w:val="22"/>
        </w:rPr>
      </w:pPr>
      <w:r>
        <w:rPr>
          <w:rFonts w:cs="Arial"/>
          <w:bCs/>
          <w:szCs w:val="22"/>
        </w:rPr>
        <w:t>The respondent</w:t>
      </w:r>
      <w:r w:rsidR="00BE1ED0">
        <w:rPr>
          <w:rFonts w:cs="Arial"/>
          <w:bCs/>
          <w:szCs w:val="22"/>
        </w:rPr>
        <w:t>s are ordered to pay interest</w:t>
      </w:r>
      <w:r>
        <w:rPr>
          <w:rFonts w:cs="Arial"/>
          <w:bCs/>
          <w:szCs w:val="22"/>
        </w:rPr>
        <w:t xml:space="preserve"> on the amount of R4</w:t>
      </w:r>
      <w:r w:rsidR="00786366">
        <w:rPr>
          <w:rFonts w:cs="Arial"/>
          <w:bCs/>
          <w:szCs w:val="22"/>
        </w:rPr>
        <w:t>05</w:t>
      </w:r>
      <w:r>
        <w:rPr>
          <w:rFonts w:cs="Arial"/>
          <w:bCs/>
          <w:szCs w:val="22"/>
        </w:rPr>
        <w:t> </w:t>
      </w:r>
      <w:r w:rsidR="00786366">
        <w:rPr>
          <w:rFonts w:cs="Arial"/>
          <w:bCs/>
          <w:szCs w:val="22"/>
        </w:rPr>
        <w:t>622</w:t>
      </w:r>
      <w:r>
        <w:rPr>
          <w:rFonts w:cs="Arial"/>
          <w:bCs/>
          <w:szCs w:val="22"/>
        </w:rPr>
        <w:t>.</w:t>
      </w:r>
      <w:r w:rsidR="00786366">
        <w:rPr>
          <w:rFonts w:cs="Arial"/>
          <w:bCs/>
          <w:szCs w:val="22"/>
        </w:rPr>
        <w:t>64</w:t>
      </w:r>
      <w:r>
        <w:rPr>
          <w:rFonts w:cs="Arial"/>
          <w:bCs/>
          <w:szCs w:val="22"/>
        </w:rPr>
        <w:t xml:space="preserve"> from the date of sale of the life right in unit 74 </w:t>
      </w:r>
      <w:r w:rsidR="00BE1ED0">
        <w:rPr>
          <w:rFonts w:cs="Arial"/>
          <w:bCs/>
          <w:szCs w:val="22"/>
        </w:rPr>
        <w:t xml:space="preserve">in 2020 </w:t>
      </w:r>
      <w:r>
        <w:rPr>
          <w:rFonts w:cs="Arial"/>
          <w:bCs/>
          <w:szCs w:val="22"/>
        </w:rPr>
        <w:t>to the date of full and final settlement;</w:t>
      </w:r>
    </w:p>
    <w:p w:rsidR="00C95324" w:rsidRDefault="00C95324" w:rsidP="00EE40A9">
      <w:pPr>
        <w:pStyle w:val="ListParagraph"/>
        <w:numPr>
          <w:ilvl w:val="0"/>
          <w:numId w:val="23"/>
        </w:numPr>
        <w:spacing w:before="480" w:after="480" w:line="480" w:lineRule="auto"/>
        <w:contextualSpacing w:val="0"/>
        <w:rPr>
          <w:rFonts w:cs="Arial"/>
          <w:bCs/>
          <w:szCs w:val="22"/>
        </w:rPr>
      </w:pPr>
      <w:r>
        <w:rPr>
          <w:rFonts w:cs="Arial"/>
          <w:bCs/>
          <w:szCs w:val="22"/>
        </w:rPr>
        <w:t xml:space="preserve">The respondents are ordered to pay the cost of this application on </w:t>
      </w:r>
      <w:r w:rsidR="00786366">
        <w:rPr>
          <w:rFonts w:cs="Arial"/>
          <w:bCs/>
          <w:szCs w:val="22"/>
        </w:rPr>
        <w:t>the</w:t>
      </w:r>
      <w:r>
        <w:rPr>
          <w:rFonts w:cs="Arial"/>
          <w:bCs/>
          <w:szCs w:val="22"/>
        </w:rPr>
        <w:t xml:space="preserve"> attorney and client scale.</w:t>
      </w:r>
    </w:p>
    <w:p w:rsidR="000D25AF" w:rsidRDefault="000D25AF" w:rsidP="000C7D50">
      <w:pPr>
        <w:pStyle w:val="ListParagraph"/>
        <w:keepNext/>
        <w:tabs>
          <w:tab w:val="right" w:pos="0"/>
        </w:tabs>
        <w:ind w:left="0"/>
        <w:jc w:val="right"/>
        <w:rPr>
          <w:rFonts w:cs="Arial"/>
          <w:sz w:val="24"/>
        </w:rPr>
      </w:pPr>
    </w:p>
    <w:p w:rsidR="00E81C17" w:rsidRPr="00CD1437" w:rsidRDefault="00A413AD" w:rsidP="000C7D50">
      <w:pPr>
        <w:pStyle w:val="ListParagraph"/>
        <w:keepNext/>
        <w:tabs>
          <w:tab w:val="right" w:pos="0"/>
        </w:tabs>
        <w:ind w:left="0"/>
        <w:jc w:val="right"/>
        <w:rPr>
          <w:rFonts w:cs="Arial"/>
          <w:sz w:val="24"/>
        </w:rPr>
      </w:pPr>
      <w:r>
        <w:rPr>
          <w:rFonts w:cs="Arial"/>
          <w:sz w:val="24"/>
        </w:rPr>
        <w:t>_____________________________________</w:t>
      </w:r>
    </w:p>
    <w:p w:rsidR="007A4557" w:rsidRDefault="001326B0" w:rsidP="00A413AD">
      <w:pPr>
        <w:pStyle w:val="ListParagraph"/>
        <w:tabs>
          <w:tab w:val="right" w:pos="0"/>
        </w:tabs>
        <w:ind w:left="0"/>
        <w:jc w:val="right"/>
        <w:rPr>
          <w:rFonts w:cs="Arial"/>
          <w:b/>
          <w:sz w:val="24"/>
        </w:rPr>
      </w:pPr>
      <w:r>
        <w:rPr>
          <w:rFonts w:cs="Arial"/>
          <w:b/>
          <w:sz w:val="24"/>
        </w:rPr>
        <w:t>G MALINDI</w:t>
      </w:r>
    </w:p>
    <w:p w:rsidR="007A4557" w:rsidRDefault="007A4557" w:rsidP="00A413AD">
      <w:pPr>
        <w:pStyle w:val="ListParagraph"/>
        <w:tabs>
          <w:tab w:val="right" w:pos="0"/>
        </w:tabs>
        <w:ind w:left="0"/>
        <w:jc w:val="right"/>
        <w:rPr>
          <w:rFonts w:cs="Arial"/>
          <w:b/>
          <w:sz w:val="24"/>
        </w:rPr>
      </w:pPr>
      <w:r>
        <w:rPr>
          <w:rFonts w:cs="Arial"/>
          <w:b/>
          <w:sz w:val="24"/>
        </w:rPr>
        <w:t>JUDGE OF THE HIGH COURT OF SOUTH AFRICA</w:t>
      </w:r>
    </w:p>
    <w:p w:rsidR="00C65281" w:rsidRDefault="007A4557" w:rsidP="00A413AD">
      <w:pPr>
        <w:pStyle w:val="ListParagraph"/>
        <w:tabs>
          <w:tab w:val="right" w:pos="0"/>
          <w:tab w:val="left" w:pos="4253"/>
        </w:tabs>
        <w:ind w:left="0"/>
        <w:jc w:val="right"/>
        <w:rPr>
          <w:rFonts w:cs="Arial"/>
          <w:b/>
          <w:sz w:val="24"/>
        </w:rPr>
      </w:pPr>
      <w:r>
        <w:rPr>
          <w:rFonts w:cs="Arial"/>
          <w:b/>
          <w:sz w:val="24"/>
        </w:rPr>
        <w:t>GAUTENG LOCAL DIVISION</w:t>
      </w:r>
    </w:p>
    <w:p w:rsidR="007A4557" w:rsidRDefault="007A4557" w:rsidP="00A413AD">
      <w:pPr>
        <w:pStyle w:val="ListParagraph"/>
        <w:tabs>
          <w:tab w:val="right" w:pos="0"/>
          <w:tab w:val="left" w:pos="4253"/>
        </w:tabs>
        <w:ind w:left="0"/>
        <w:jc w:val="right"/>
        <w:rPr>
          <w:rFonts w:cs="Arial"/>
          <w:b/>
          <w:sz w:val="24"/>
        </w:rPr>
      </w:pPr>
      <w:r>
        <w:rPr>
          <w:rFonts w:cs="Arial"/>
          <w:b/>
          <w:sz w:val="24"/>
        </w:rPr>
        <w:t>JOHANNESBURG</w:t>
      </w:r>
    </w:p>
    <w:p w:rsidR="00A413AD" w:rsidRDefault="00A413AD" w:rsidP="00A413AD">
      <w:pPr>
        <w:pStyle w:val="ListParagraph"/>
        <w:tabs>
          <w:tab w:val="right" w:pos="0"/>
          <w:tab w:val="left" w:pos="4253"/>
        </w:tabs>
        <w:ind w:left="0"/>
        <w:jc w:val="center"/>
        <w:rPr>
          <w:rFonts w:cs="Arial"/>
          <w:b/>
          <w:sz w:val="24"/>
        </w:rPr>
      </w:pPr>
    </w:p>
    <w:p w:rsidR="007A4557" w:rsidRDefault="007A4557" w:rsidP="007A4557">
      <w:pPr>
        <w:pStyle w:val="ListParagraph"/>
        <w:spacing w:after="200" w:line="480" w:lineRule="auto"/>
        <w:ind w:left="0"/>
        <w:jc w:val="right"/>
        <w:rPr>
          <w:rFonts w:cs="Arial"/>
          <w:b/>
          <w:i/>
          <w:iCs/>
        </w:rPr>
      </w:pPr>
    </w:p>
    <w:p w:rsidR="003A1A6A" w:rsidRDefault="00393F61" w:rsidP="006E65CF">
      <w:pPr>
        <w:pStyle w:val="ListParagraph"/>
        <w:tabs>
          <w:tab w:val="right" w:pos="8647"/>
        </w:tabs>
        <w:ind w:left="0"/>
        <w:rPr>
          <w:rFonts w:cs="Arial"/>
          <w:sz w:val="24"/>
        </w:rPr>
      </w:pPr>
      <w:r>
        <w:rPr>
          <w:rFonts w:cs="Arial"/>
          <w:sz w:val="24"/>
        </w:rPr>
        <w:t xml:space="preserve">COUNSEL </w:t>
      </w:r>
      <w:r w:rsidR="000D25AF">
        <w:rPr>
          <w:rFonts w:cs="Arial"/>
          <w:sz w:val="24"/>
        </w:rPr>
        <w:t xml:space="preserve">FOR </w:t>
      </w:r>
      <w:r w:rsidR="004E1DD6">
        <w:rPr>
          <w:rFonts w:cs="Arial"/>
          <w:sz w:val="24"/>
        </w:rPr>
        <w:t>APPLICANT</w:t>
      </w:r>
      <w:r w:rsidR="003A1A6A">
        <w:rPr>
          <w:rFonts w:cs="Arial"/>
          <w:sz w:val="24"/>
        </w:rPr>
        <w:t xml:space="preserve">: </w:t>
      </w:r>
      <w:r w:rsidR="003A1A6A">
        <w:rPr>
          <w:rFonts w:cs="Arial"/>
          <w:sz w:val="24"/>
        </w:rPr>
        <w:tab/>
      </w:r>
      <w:r>
        <w:rPr>
          <w:rFonts w:cs="Arial"/>
          <w:sz w:val="24"/>
        </w:rPr>
        <w:t>Rousseau van Schalkwyk</w:t>
      </w:r>
    </w:p>
    <w:p w:rsidR="003A1A6A" w:rsidRDefault="003A1A6A" w:rsidP="00215CF6">
      <w:pPr>
        <w:pStyle w:val="ListParagraph"/>
        <w:tabs>
          <w:tab w:val="right" w:pos="8647"/>
        </w:tabs>
        <w:ind w:left="0"/>
        <w:rPr>
          <w:rFonts w:cs="Arial"/>
          <w:sz w:val="24"/>
        </w:rPr>
      </w:pPr>
    </w:p>
    <w:p w:rsidR="003A1A6A" w:rsidRPr="00F36FFF" w:rsidRDefault="003A1A6A" w:rsidP="00EA4C3C">
      <w:pPr>
        <w:pStyle w:val="ListParagraph"/>
        <w:tabs>
          <w:tab w:val="right" w:pos="8647"/>
        </w:tabs>
        <w:ind w:left="3686" w:hanging="3686"/>
        <w:jc w:val="left"/>
        <w:rPr>
          <w:rFonts w:cs="Arial"/>
          <w:sz w:val="24"/>
        </w:rPr>
      </w:pPr>
      <w:r>
        <w:rPr>
          <w:rFonts w:cs="Arial"/>
          <w:sz w:val="24"/>
        </w:rPr>
        <w:t xml:space="preserve">INSTRUCTED BY: </w:t>
      </w:r>
      <w:r>
        <w:rPr>
          <w:rFonts w:cs="Arial"/>
          <w:sz w:val="24"/>
        </w:rPr>
        <w:tab/>
      </w:r>
      <w:r>
        <w:rPr>
          <w:rFonts w:cs="Arial"/>
          <w:sz w:val="24"/>
        </w:rPr>
        <w:tab/>
      </w:r>
      <w:r w:rsidR="00393F61">
        <w:rPr>
          <w:rFonts w:cs="Arial"/>
          <w:sz w:val="24"/>
        </w:rPr>
        <w:t>Alant, Gell &amp; Martin Inc</w:t>
      </w:r>
    </w:p>
    <w:p w:rsidR="003A1A6A" w:rsidRDefault="003A1A6A" w:rsidP="006E65CF">
      <w:pPr>
        <w:pStyle w:val="ListParagraph"/>
        <w:tabs>
          <w:tab w:val="right" w:pos="0"/>
          <w:tab w:val="right" w:pos="8647"/>
        </w:tabs>
        <w:ind w:left="0"/>
        <w:rPr>
          <w:rFonts w:cs="Arial"/>
          <w:sz w:val="24"/>
        </w:rPr>
      </w:pPr>
    </w:p>
    <w:p w:rsidR="003A1A6A" w:rsidRDefault="000D25AF" w:rsidP="006E65CF">
      <w:pPr>
        <w:pStyle w:val="ListParagraph"/>
        <w:tabs>
          <w:tab w:val="right" w:pos="0"/>
          <w:tab w:val="right" w:pos="8647"/>
        </w:tabs>
        <w:ind w:left="0"/>
        <w:rPr>
          <w:rFonts w:cs="Arial"/>
          <w:sz w:val="24"/>
        </w:rPr>
      </w:pPr>
      <w:r>
        <w:rPr>
          <w:rFonts w:cs="Arial"/>
          <w:sz w:val="24"/>
        </w:rPr>
        <w:t>COUNSEL</w:t>
      </w:r>
      <w:r w:rsidR="003A1A6A" w:rsidRPr="008209AF">
        <w:rPr>
          <w:rFonts w:cs="Arial"/>
          <w:sz w:val="24"/>
        </w:rPr>
        <w:t xml:space="preserve"> FOR </w:t>
      </w:r>
      <w:r w:rsidR="00215CF6">
        <w:rPr>
          <w:rFonts w:cs="Arial"/>
          <w:sz w:val="24"/>
        </w:rPr>
        <w:t>RESPONDENT</w:t>
      </w:r>
      <w:r w:rsidR="00393F61">
        <w:rPr>
          <w:rFonts w:cs="Arial"/>
          <w:sz w:val="24"/>
        </w:rPr>
        <w:t>S</w:t>
      </w:r>
      <w:r w:rsidR="003A1A6A">
        <w:rPr>
          <w:rFonts w:cs="Arial"/>
          <w:sz w:val="24"/>
        </w:rPr>
        <w:t xml:space="preserve">: </w:t>
      </w:r>
      <w:r w:rsidR="003A1A6A">
        <w:rPr>
          <w:rFonts w:cs="Arial"/>
          <w:sz w:val="24"/>
        </w:rPr>
        <w:tab/>
      </w:r>
      <w:r w:rsidR="00393F61">
        <w:rPr>
          <w:rFonts w:cs="Arial"/>
          <w:sz w:val="24"/>
        </w:rPr>
        <w:t>Vivian Vergano</w:t>
      </w:r>
    </w:p>
    <w:p w:rsidR="003A1A6A" w:rsidRPr="00F420DA" w:rsidRDefault="003A1A6A" w:rsidP="006E65CF">
      <w:pPr>
        <w:pStyle w:val="ListParagraph"/>
        <w:tabs>
          <w:tab w:val="right" w:pos="0"/>
          <w:tab w:val="right" w:pos="8647"/>
        </w:tabs>
        <w:ind w:left="0"/>
        <w:rPr>
          <w:rFonts w:cs="Arial"/>
          <w:sz w:val="24"/>
        </w:rPr>
      </w:pPr>
    </w:p>
    <w:p w:rsidR="003A1A6A" w:rsidRDefault="003A1A6A" w:rsidP="006E65CF">
      <w:pPr>
        <w:pStyle w:val="ListParagraph"/>
        <w:tabs>
          <w:tab w:val="right" w:pos="8647"/>
        </w:tabs>
        <w:ind w:left="0"/>
        <w:rPr>
          <w:rFonts w:cs="Arial"/>
          <w:sz w:val="24"/>
        </w:rPr>
      </w:pPr>
      <w:r w:rsidRPr="00F420DA">
        <w:rPr>
          <w:rFonts w:cs="Arial"/>
          <w:sz w:val="24"/>
        </w:rPr>
        <w:t>INSTRUCTED BY</w:t>
      </w:r>
      <w:r>
        <w:rPr>
          <w:rFonts w:cs="Arial"/>
          <w:sz w:val="24"/>
        </w:rPr>
        <w:t xml:space="preserve">: </w:t>
      </w:r>
      <w:r>
        <w:rPr>
          <w:rFonts w:cs="Arial"/>
          <w:sz w:val="24"/>
        </w:rPr>
        <w:tab/>
      </w:r>
      <w:r w:rsidR="00393F61">
        <w:rPr>
          <w:rFonts w:cs="Arial"/>
          <w:sz w:val="24"/>
        </w:rPr>
        <w:t>Casper le Roux Inc</w:t>
      </w:r>
    </w:p>
    <w:p w:rsidR="003301BC" w:rsidRDefault="003301BC" w:rsidP="006E65CF">
      <w:pPr>
        <w:pStyle w:val="ListParagraph"/>
        <w:tabs>
          <w:tab w:val="right" w:pos="8647"/>
        </w:tabs>
        <w:ind w:left="0"/>
        <w:rPr>
          <w:rFonts w:cs="Arial"/>
          <w:sz w:val="24"/>
        </w:rPr>
      </w:pPr>
    </w:p>
    <w:p w:rsidR="003A1A6A" w:rsidRPr="008209AF" w:rsidRDefault="003A1A6A" w:rsidP="006E65CF">
      <w:pPr>
        <w:pStyle w:val="ListParagraph"/>
        <w:tabs>
          <w:tab w:val="right" w:pos="0"/>
          <w:tab w:val="right" w:pos="8647"/>
        </w:tabs>
        <w:ind w:left="0"/>
        <w:rPr>
          <w:rFonts w:cs="Arial"/>
          <w:sz w:val="24"/>
        </w:rPr>
      </w:pPr>
      <w:r w:rsidRPr="008209AF">
        <w:rPr>
          <w:rFonts w:cs="Arial"/>
          <w:sz w:val="24"/>
        </w:rPr>
        <w:t xml:space="preserve">DATE OF </w:t>
      </w:r>
      <w:r w:rsidR="00272BBF">
        <w:rPr>
          <w:rFonts w:cs="Arial"/>
          <w:sz w:val="24"/>
        </w:rPr>
        <w:t xml:space="preserve">THE </w:t>
      </w:r>
      <w:r w:rsidR="000C7D50">
        <w:rPr>
          <w:rFonts w:cs="Arial"/>
          <w:sz w:val="24"/>
        </w:rPr>
        <w:t>HEARING</w:t>
      </w:r>
      <w:r>
        <w:rPr>
          <w:rFonts w:cs="Arial"/>
          <w:sz w:val="24"/>
        </w:rPr>
        <w:t>:</w:t>
      </w:r>
      <w:r w:rsidRPr="008209AF">
        <w:rPr>
          <w:rFonts w:cs="Arial"/>
          <w:sz w:val="24"/>
        </w:rPr>
        <w:tab/>
      </w:r>
      <w:r w:rsidR="00C7605A">
        <w:rPr>
          <w:rFonts w:cs="Arial"/>
          <w:sz w:val="24"/>
        </w:rPr>
        <w:t>1 August</w:t>
      </w:r>
      <w:r w:rsidR="008B189F">
        <w:rPr>
          <w:rFonts w:cs="Arial"/>
          <w:sz w:val="24"/>
        </w:rPr>
        <w:t xml:space="preserve"> </w:t>
      </w:r>
      <w:r w:rsidR="00484DD4">
        <w:rPr>
          <w:rFonts w:cs="Arial"/>
          <w:sz w:val="24"/>
        </w:rPr>
        <w:t>2022</w:t>
      </w:r>
    </w:p>
    <w:p w:rsidR="003A1A6A" w:rsidRDefault="003A1A6A" w:rsidP="006E65CF">
      <w:pPr>
        <w:pStyle w:val="ListParagraph"/>
        <w:tabs>
          <w:tab w:val="right" w:pos="0"/>
          <w:tab w:val="right" w:pos="8647"/>
        </w:tabs>
        <w:ind w:left="0"/>
        <w:rPr>
          <w:rFonts w:cs="Arial"/>
          <w:sz w:val="24"/>
        </w:rPr>
      </w:pPr>
    </w:p>
    <w:p w:rsidR="003A1A6A" w:rsidRPr="00A63BF3" w:rsidRDefault="003A1A6A" w:rsidP="006E65CF">
      <w:pPr>
        <w:pStyle w:val="ListParagraph"/>
        <w:tabs>
          <w:tab w:val="right" w:pos="0"/>
          <w:tab w:val="right" w:pos="8647"/>
        </w:tabs>
        <w:ind w:left="0"/>
        <w:rPr>
          <w:rFonts w:cs="Arial"/>
          <w:sz w:val="24"/>
        </w:rPr>
      </w:pPr>
      <w:r w:rsidRPr="008209AF">
        <w:rPr>
          <w:rFonts w:cs="Arial"/>
          <w:sz w:val="24"/>
        </w:rPr>
        <w:t>DATE OF JUDGMENT</w:t>
      </w:r>
      <w:r>
        <w:rPr>
          <w:rFonts w:cs="Arial"/>
          <w:sz w:val="24"/>
        </w:rPr>
        <w:t>:</w:t>
      </w:r>
      <w:r w:rsidRPr="008209AF">
        <w:rPr>
          <w:rFonts w:cs="Arial"/>
          <w:sz w:val="24"/>
        </w:rPr>
        <w:tab/>
      </w:r>
      <w:r w:rsidR="00CB61F0">
        <w:rPr>
          <w:rFonts w:cs="Arial"/>
          <w:sz w:val="24"/>
        </w:rPr>
        <w:t>3 March 2023</w:t>
      </w:r>
    </w:p>
    <w:sectPr w:rsidR="003A1A6A" w:rsidRPr="00A63BF3"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EFB" w:rsidRDefault="00512EFB">
      <w:r>
        <w:separator/>
      </w:r>
    </w:p>
  </w:endnote>
  <w:endnote w:type="continuationSeparator" w:id="0">
    <w:p w:rsidR="00512EFB" w:rsidRDefault="0051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EFB" w:rsidRDefault="00512EFB" w:rsidP="00927532">
      <w:pPr>
        <w:spacing w:line="240" w:lineRule="auto"/>
      </w:pPr>
      <w:r>
        <w:separator/>
      </w:r>
    </w:p>
  </w:footnote>
  <w:footnote w:type="continuationSeparator" w:id="0">
    <w:p w:rsidR="00512EFB" w:rsidRDefault="00512EFB" w:rsidP="00927532">
      <w:pPr>
        <w:spacing w:line="240" w:lineRule="auto"/>
      </w:pPr>
      <w:r>
        <w:continuationSeparator/>
      </w:r>
    </w:p>
  </w:footnote>
  <w:footnote w:type="continuationNotice" w:id="1">
    <w:p w:rsidR="00512EFB" w:rsidRDefault="00512EFB" w:rsidP="00927532">
      <w:pPr>
        <w:spacing w:line="240" w:lineRule="auto"/>
      </w:pPr>
    </w:p>
  </w:footnote>
  <w:footnote w:id="2">
    <w:p w:rsidR="00805565" w:rsidRPr="00805565" w:rsidRDefault="00805565">
      <w:pPr>
        <w:pStyle w:val="FootnoteText"/>
      </w:pPr>
      <w:r>
        <w:rPr>
          <w:rStyle w:val="FootnoteReference"/>
        </w:rPr>
        <w:footnoteRef/>
      </w:r>
      <w:r>
        <w:t xml:space="preserve"> </w:t>
      </w:r>
      <w:r>
        <w:tab/>
      </w:r>
      <w:r>
        <w:rPr>
          <w:bCs/>
          <w:i/>
          <w:szCs w:val="22"/>
        </w:rPr>
        <w:t>Room Hire Co (Pty) Ltd v Jeppe Streets Mansion (Pty) Ltd</w:t>
      </w:r>
      <w:r>
        <w:rPr>
          <w:bCs/>
          <w:szCs w:val="22"/>
        </w:rPr>
        <w:t xml:space="preserve"> 1949 (3) SA 1155 (T).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2B" w:rsidRPr="00787DAE" w:rsidRDefault="00E2592B"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E83783">
      <w:rPr>
        <w:rStyle w:val="PageNumber"/>
        <w:rFonts w:cs="Arial"/>
        <w:noProof/>
        <w:sz w:val="20"/>
        <w:szCs w:val="20"/>
      </w:rPr>
      <w:t>2</w:t>
    </w:r>
    <w:r w:rsidRPr="00787DAE">
      <w:rPr>
        <w:rStyle w:val="PageNumber"/>
        <w:rFonts w:cs="Arial"/>
        <w:sz w:val="20"/>
        <w:szCs w:val="20"/>
      </w:rPr>
      <w:fldChar w:fldCharType="end"/>
    </w:r>
  </w:p>
  <w:p w:rsidR="00E2592B" w:rsidRDefault="00E2592B"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E297FE8"/>
    <w:multiLevelType w:val="multilevel"/>
    <w:tmpl w:val="B0ECEB9E"/>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FFC1874"/>
    <w:multiLevelType w:val="multilevel"/>
    <w:tmpl w:val="5CC430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i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nsid w:val="37EC160C"/>
    <w:multiLevelType w:val="multilevel"/>
    <w:tmpl w:val="11A2B510"/>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1371D44"/>
    <w:multiLevelType w:val="multilevel"/>
    <w:tmpl w:val="B0ECEB9E"/>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6">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6BD0572"/>
    <w:multiLevelType w:val="multilevel"/>
    <w:tmpl w:val="4DB6CF6E"/>
    <w:lvl w:ilvl="0">
      <w:start w:val="1"/>
      <w:numFmt w:val="decimal"/>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9"/>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6"/>
  </w:num>
  <w:num w:numId="7">
    <w:abstractNumId w:val="10"/>
  </w:num>
  <w:num w:numId="8">
    <w:abstractNumId w:val="1"/>
  </w:num>
  <w:num w:numId="9">
    <w:abstractNumId w:val="0"/>
  </w:num>
  <w:num w:numId="10">
    <w:abstractNumId w:val="21"/>
  </w:num>
  <w:num w:numId="11">
    <w:abstractNumId w:val="16"/>
  </w:num>
  <w:num w:numId="12">
    <w:abstractNumId w:val="8"/>
  </w:num>
  <w:num w:numId="13">
    <w:abstractNumId w:val="13"/>
  </w:num>
  <w:num w:numId="14">
    <w:abstractNumId w:val="18"/>
  </w:num>
  <w:num w:numId="15">
    <w:abstractNumId w:val="19"/>
  </w:num>
  <w:num w:numId="16">
    <w:abstractNumId w:val="17"/>
  </w:num>
  <w:num w:numId="17">
    <w:abstractNumId w:val="5"/>
  </w:num>
  <w:num w:numId="18">
    <w:abstractNumId w:val="7"/>
  </w:num>
  <w:num w:numId="19">
    <w:abstractNumId w:val="15"/>
  </w:num>
  <w:num w:numId="20">
    <w:abstractNumId w:val="11"/>
  </w:num>
  <w:num w:numId="21">
    <w:abstractNumId w:val="20"/>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8C8"/>
    <w:rsid w:val="00000A42"/>
    <w:rsid w:val="00000EF8"/>
    <w:rsid w:val="000014AB"/>
    <w:rsid w:val="00001C2B"/>
    <w:rsid w:val="00001D87"/>
    <w:rsid w:val="00001ED1"/>
    <w:rsid w:val="00001F37"/>
    <w:rsid w:val="00001F4A"/>
    <w:rsid w:val="00002A5A"/>
    <w:rsid w:val="00003B22"/>
    <w:rsid w:val="00004DCC"/>
    <w:rsid w:val="00005098"/>
    <w:rsid w:val="000054B3"/>
    <w:rsid w:val="00005559"/>
    <w:rsid w:val="00005FB2"/>
    <w:rsid w:val="00006217"/>
    <w:rsid w:val="000067E8"/>
    <w:rsid w:val="00006B0B"/>
    <w:rsid w:val="00006EF4"/>
    <w:rsid w:val="000075E6"/>
    <w:rsid w:val="00007649"/>
    <w:rsid w:val="00007A49"/>
    <w:rsid w:val="00007F4C"/>
    <w:rsid w:val="00010555"/>
    <w:rsid w:val="0001097C"/>
    <w:rsid w:val="00011B90"/>
    <w:rsid w:val="00012122"/>
    <w:rsid w:val="00012338"/>
    <w:rsid w:val="000138E7"/>
    <w:rsid w:val="00013C41"/>
    <w:rsid w:val="00015564"/>
    <w:rsid w:val="000159D0"/>
    <w:rsid w:val="000159E3"/>
    <w:rsid w:val="00015DF2"/>
    <w:rsid w:val="00016CAE"/>
    <w:rsid w:val="00017600"/>
    <w:rsid w:val="00017ADC"/>
    <w:rsid w:val="00017F38"/>
    <w:rsid w:val="00017FBE"/>
    <w:rsid w:val="000201F3"/>
    <w:rsid w:val="0002183E"/>
    <w:rsid w:val="000218D9"/>
    <w:rsid w:val="00022137"/>
    <w:rsid w:val="00022755"/>
    <w:rsid w:val="00022D18"/>
    <w:rsid w:val="00022DBD"/>
    <w:rsid w:val="0002339D"/>
    <w:rsid w:val="00024D9F"/>
    <w:rsid w:val="00025230"/>
    <w:rsid w:val="000257BF"/>
    <w:rsid w:val="00025F74"/>
    <w:rsid w:val="0002779C"/>
    <w:rsid w:val="00027F96"/>
    <w:rsid w:val="0003016A"/>
    <w:rsid w:val="00030771"/>
    <w:rsid w:val="00031360"/>
    <w:rsid w:val="00031BEB"/>
    <w:rsid w:val="00032B62"/>
    <w:rsid w:val="00032CB6"/>
    <w:rsid w:val="00033905"/>
    <w:rsid w:val="00033951"/>
    <w:rsid w:val="00033B8B"/>
    <w:rsid w:val="00033BB2"/>
    <w:rsid w:val="00033D80"/>
    <w:rsid w:val="00033E4B"/>
    <w:rsid w:val="00034750"/>
    <w:rsid w:val="00034CA4"/>
    <w:rsid w:val="000368F0"/>
    <w:rsid w:val="00036C6F"/>
    <w:rsid w:val="0003747A"/>
    <w:rsid w:val="00041412"/>
    <w:rsid w:val="000417FB"/>
    <w:rsid w:val="00042147"/>
    <w:rsid w:val="000424CF"/>
    <w:rsid w:val="00042F90"/>
    <w:rsid w:val="00043428"/>
    <w:rsid w:val="0004394E"/>
    <w:rsid w:val="00043BD9"/>
    <w:rsid w:val="00043FBC"/>
    <w:rsid w:val="000445E3"/>
    <w:rsid w:val="00044931"/>
    <w:rsid w:val="00045632"/>
    <w:rsid w:val="00045833"/>
    <w:rsid w:val="00045E98"/>
    <w:rsid w:val="00045F4F"/>
    <w:rsid w:val="000465C5"/>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7567"/>
    <w:rsid w:val="00057638"/>
    <w:rsid w:val="00057700"/>
    <w:rsid w:val="000610F7"/>
    <w:rsid w:val="00061793"/>
    <w:rsid w:val="00061E96"/>
    <w:rsid w:val="00063810"/>
    <w:rsid w:val="00063A5A"/>
    <w:rsid w:val="00063EDD"/>
    <w:rsid w:val="0006492B"/>
    <w:rsid w:val="00064C10"/>
    <w:rsid w:val="000656D7"/>
    <w:rsid w:val="000659AD"/>
    <w:rsid w:val="00065BC7"/>
    <w:rsid w:val="00066475"/>
    <w:rsid w:val="00066521"/>
    <w:rsid w:val="00066C39"/>
    <w:rsid w:val="00066D38"/>
    <w:rsid w:val="00067676"/>
    <w:rsid w:val="0006773F"/>
    <w:rsid w:val="000677A9"/>
    <w:rsid w:val="000678A4"/>
    <w:rsid w:val="00067B41"/>
    <w:rsid w:val="000701D2"/>
    <w:rsid w:val="000705F3"/>
    <w:rsid w:val="0007071E"/>
    <w:rsid w:val="00070B87"/>
    <w:rsid w:val="00071B65"/>
    <w:rsid w:val="00071C87"/>
    <w:rsid w:val="00071CED"/>
    <w:rsid w:val="00072209"/>
    <w:rsid w:val="00072880"/>
    <w:rsid w:val="00072E6A"/>
    <w:rsid w:val="00073083"/>
    <w:rsid w:val="00073173"/>
    <w:rsid w:val="0007320F"/>
    <w:rsid w:val="000736CC"/>
    <w:rsid w:val="00073A15"/>
    <w:rsid w:val="00073B67"/>
    <w:rsid w:val="00074EFC"/>
    <w:rsid w:val="00075846"/>
    <w:rsid w:val="00075EF8"/>
    <w:rsid w:val="00076993"/>
    <w:rsid w:val="00076B87"/>
    <w:rsid w:val="00076FDD"/>
    <w:rsid w:val="000774B9"/>
    <w:rsid w:val="00077825"/>
    <w:rsid w:val="00077BE9"/>
    <w:rsid w:val="00080236"/>
    <w:rsid w:val="00080D72"/>
    <w:rsid w:val="000815CC"/>
    <w:rsid w:val="000818E4"/>
    <w:rsid w:val="00082591"/>
    <w:rsid w:val="000846A3"/>
    <w:rsid w:val="00084DB1"/>
    <w:rsid w:val="000859AD"/>
    <w:rsid w:val="00085B09"/>
    <w:rsid w:val="00085F9F"/>
    <w:rsid w:val="00085FC0"/>
    <w:rsid w:val="00086D96"/>
    <w:rsid w:val="0009063C"/>
    <w:rsid w:val="00091291"/>
    <w:rsid w:val="000920BA"/>
    <w:rsid w:val="00092D66"/>
    <w:rsid w:val="00093F4D"/>
    <w:rsid w:val="00093FBF"/>
    <w:rsid w:val="000942F8"/>
    <w:rsid w:val="000944FD"/>
    <w:rsid w:val="0009496E"/>
    <w:rsid w:val="00094BC0"/>
    <w:rsid w:val="000958D3"/>
    <w:rsid w:val="000966A1"/>
    <w:rsid w:val="00096978"/>
    <w:rsid w:val="00096B38"/>
    <w:rsid w:val="00096E35"/>
    <w:rsid w:val="000971D5"/>
    <w:rsid w:val="00097375"/>
    <w:rsid w:val="0009746F"/>
    <w:rsid w:val="000974D9"/>
    <w:rsid w:val="00097B28"/>
    <w:rsid w:val="00097D61"/>
    <w:rsid w:val="000A01D1"/>
    <w:rsid w:val="000A0765"/>
    <w:rsid w:val="000A14BA"/>
    <w:rsid w:val="000A2ECC"/>
    <w:rsid w:val="000A304C"/>
    <w:rsid w:val="000A326D"/>
    <w:rsid w:val="000A3670"/>
    <w:rsid w:val="000A3705"/>
    <w:rsid w:val="000A3911"/>
    <w:rsid w:val="000A3992"/>
    <w:rsid w:val="000A3BE6"/>
    <w:rsid w:val="000A43C8"/>
    <w:rsid w:val="000A4BCE"/>
    <w:rsid w:val="000A5083"/>
    <w:rsid w:val="000A5310"/>
    <w:rsid w:val="000A5691"/>
    <w:rsid w:val="000A5902"/>
    <w:rsid w:val="000A5CFF"/>
    <w:rsid w:val="000A5F6C"/>
    <w:rsid w:val="000A674D"/>
    <w:rsid w:val="000A70B2"/>
    <w:rsid w:val="000A73A2"/>
    <w:rsid w:val="000A75E3"/>
    <w:rsid w:val="000A7B46"/>
    <w:rsid w:val="000A7DB6"/>
    <w:rsid w:val="000B077F"/>
    <w:rsid w:val="000B18B5"/>
    <w:rsid w:val="000B1D38"/>
    <w:rsid w:val="000B20BE"/>
    <w:rsid w:val="000B2DCC"/>
    <w:rsid w:val="000B3AD7"/>
    <w:rsid w:val="000B4664"/>
    <w:rsid w:val="000B5120"/>
    <w:rsid w:val="000B60D0"/>
    <w:rsid w:val="000B62E1"/>
    <w:rsid w:val="000B66C8"/>
    <w:rsid w:val="000B6AB6"/>
    <w:rsid w:val="000B73E6"/>
    <w:rsid w:val="000B7560"/>
    <w:rsid w:val="000B7740"/>
    <w:rsid w:val="000B7F2F"/>
    <w:rsid w:val="000C0E4C"/>
    <w:rsid w:val="000C11A2"/>
    <w:rsid w:val="000C23CE"/>
    <w:rsid w:val="000C2F7E"/>
    <w:rsid w:val="000C340C"/>
    <w:rsid w:val="000C37A9"/>
    <w:rsid w:val="000C37B9"/>
    <w:rsid w:val="000C3E6D"/>
    <w:rsid w:val="000C54B8"/>
    <w:rsid w:val="000C6187"/>
    <w:rsid w:val="000C6459"/>
    <w:rsid w:val="000C671C"/>
    <w:rsid w:val="000C6929"/>
    <w:rsid w:val="000C7459"/>
    <w:rsid w:val="000C79C6"/>
    <w:rsid w:val="000C7D50"/>
    <w:rsid w:val="000C7F43"/>
    <w:rsid w:val="000D102B"/>
    <w:rsid w:val="000D132A"/>
    <w:rsid w:val="000D1ECD"/>
    <w:rsid w:val="000D25AF"/>
    <w:rsid w:val="000D2CEB"/>
    <w:rsid w:val="000D2F06"/>
    <w:rsid w:val="000D3A78"/>
    <w:rsid w:val="000D40E2"/>
    <w:rsid w:val="000D4BC5"/>
    <w:rsid w:val="000D4D04"/>
    <w:rsid w:val="000D512A"/>
    <w:rsid w:val="000D5462"/>
    <w:rsid w:val="000D5836"/>
    <w:rsid w:val="000D5BD6"/>
    <w:rsid w:val="000D60CB"/>
    <w:rsid w:val="000D65C9"/>
    <w:rsid w:val="000D67EE"/>
    <w:rsid w:val="000D6BD0"/>
    <w:rsid w:val="000D7AD3"/>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E7"/>
    <w:rsid w:val="000E5617"/>
    <w:rsid w:val="000E5C94"/>
    <w:rsid w:val="000E5D15"/>
    <w:rsid w:val="000E5E2A"/>
    <w:rsid w:val="000E6538"/>
    <w:rsid w:val="000E6CFF"/>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586"/>
    <w:rsid w:val="000F4B56"/>
    <w:rsid w:val="000F50ED"/>
    <w:rsid w:val="000F57D6"/>
    <w:rsid w:val="000F5D8D"/>
    <w:rsid w:val="000F66CF"/>
    <w:rsid w:val="000F686D"/>
    <w:rsid w:val="000F6ED1"/>
    <w:rsid w:val="000F7238"/>
    <w:rsid w:val="000F75ED"/>
    <w:rsid w:val="0010088E"/>
    <w:rsid w:val="001017AA"/>
    <w:rsid w:val="00101811"/>
    <w:rsid w:val="0010191A"/>
    <w:rsid w:val="001026AC"/>
    <w:rsid w:val="00102832"/>
    <w:rsid w:val="00102A45"/>
    <w:rsid w:val="00103182"/>
    <w:rsid w:val="0010452B"/>
    <w:rsid w:val="00104818"/>
    <w:rsid w:val="00105D5A"/>
    <w:rsid w:val="001061C2"/>
    <w:rsid w:val="001074A3"/>
    <w:rsid w:val="00110198"/>
    <w:rsid w:val="00110911"/>
    <w:rsid w:val="00110B59"/>
    <w:rsid w:val="00110C9C"/>
    <w:rsid w:val="001119A7"/>
    <w:rsid w:val="0011232E"/>
    <w:rsid w:val="00112648"/>
    <w:rsid w:val="00112796"/>
    <w:rsid w:val="00112E3E"/>
    <w:rsid w:val="00112FA3"/>
    <w:rsid w:val="00113782"/>
    <w:rsid w:val="00113984"/>
    <w:rsid w:val="001145A5"/>
    <w:rsid w:val="001157A3"/>
    <w:rsid w:val="001164AF"/>
    <w:rsid w:val="00117303"/>
    <w:rsid w:val="001176C0"/>
    <w:rsid w:val="00117F01"/>
    <w:rsid w:val="00120A5D"/>
    <w:rsid w:val="00120B19"/>
    <w:rsid w:val="001211F9"/>
    <w:rsid w:val="0012138A"/>
    <w:rsid w:val="00122AF9"/>
    <w:rsid w:val="001236DB"/>
    <w:rsid w:val="00124028"/>
    <w:rsid w:val="00124235"/>
    <w:rsid w:val="001246AF"/>
    <w:rsid w:val="001249F8"/>
    <w:rsid w:val="00124A80"/>
    <w:rsid w:val="00125C9C"/>
    <w:rsid w:val="001277E1"/>
    <w:rsid w:val="001301CC"/>
    <w:rsid w:val="00130561"/>
    <w:rsid w:val="00130946"/>
    <w:rsid w:val="00131080"/>
    <w:rsid w:val="001315C2"/>
    <w:rsid w:val="00131AB6"/>
    <w:rsid w:val="00131D0D"/>
    <w:rsid w:val="0013226D"/>
    <w:rsid w:val="001326B0"/>
    <w:rsid w:val="0013320B"/>
    <w:rsid w:val="00133C40"/>
    <w:rsid w:val="00134210"/>
    <w:rsid w:val="00135CEF"/>
    <w:rsid w:val="00136787"/>
    <w:rsid w:val="00137139"/>
    <w:rsid w:val="00137B1B"/>
    <w:rsid w:val="00140568"/>
    <w:rsid w:val="00140FCD"/>
    <w:rsid w:val="001418F6"/>
    <w:rsid w:val="00141934"/>
    <w:rsid w:val="00141FA6"/>
    <w:rsid w:val="00142FB3"/>
    <w:rsid w:val="00143208"/>
    <w:rsid w:val="00143C72"/>
    <w:rsid w:val="0014511D"/>
    <w:rsid w:val="00145C4D"/>
    <w:rsid w:val="00145F25"/>
    <w:rsid w:val="0014646E"/>
    <w:rsid w:val="0014686F"/>
    <w:rsid w:val="00146A5D"/>
    <w:rsid w:val="00146FE2"/>
    <w:rsid w:val="00147534"/>
    <w:rsid w:val="00147F0A"/>
    <w:rsid w:val="0015043C"/>
    <w:rsid w:val="00150FB0"/>
    <w:rsid w:val="0015158E"/>
    <w:rsid w:val="001515C2"/>
    <w:rsid w:val="00151A5C"/>
    <w:rsid w:val="001521BF"/>
    <w:rsid w:val="001522F0"/>
    <w:rsid w:val="00152374"/>
    <w:rsid w:val="0015346F"/>
    <w:rsid w:val="001539DC"/>
    <w:rsid w:val="00154DFB"/>
    <w:rsid w:val="00155D72"/>
    <w:rsid w:val="001561ED"/>
    <w:rsid w:val="00156BE8"/>
    <w:rsid w:val="0015711A"/>
    <w:rsid w:val="00160532"/>
    <w:rsid w:val="00160C3A"/>
    <w:rsid w:val="00160CB0"/>
    <w:rsid w:val="00161306"/>
    <w:rsid w:val="00161774"/>
    <w:rsid w:val="00161F2C"/>
    <w:rsid w:val="001639B4"/>
    <w:rsid w:val="00165B65"/>
    <w:rsid w:val="001663F8"/>
    <w:rsid w:val="00166C64"/>
    <w:rsid w:val="001670E1"/>
    <w:rsid w:val="001677D4"/>
    <w:rsid w:val="00167C60"/>
    <w:rsid w:val="001705DD"/>
    <w:rsid w:val="001708A2"/>
    <w:rsid w:val="00170A01"/>
    <w:rsid w:val="00170EF1"/>
    <w:rsid w:val="00170FFC"/>
    <w:rsid w:val="00171EEF"/>
    <w:rsid w:val="00171F40"/>
    <w:rsid w:val="0017249D"/>
    <w:rsid w:val="001725DC"/>
    <w:rsid w:val="0017293F"/>
    <w:rsid w:val="001735DD"/>
    <w:rsid w:val="00174292"/>
    <w:rsid w:val="0017471E"/>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589B"/>
    <w:rsid w:val="00185948"/>
    <w:rsid w:val="00185EB4"/>
    <w:rsid w:val="001860A4"/>
    <w:rsid w:val="00186E6A"/>
    <w:rsid w:val="00187065"/>
    <w:rsid w:val="0018712C"/>
    <w:rsid w:val="0018731B"/>
    <w:rsid w:val="00187A23"/>
    <w:rsid w:val="00187DDE"/>
    <w:rsid w:val="001900C0"/>
    <w:rsid w:val="0019118A"/>
    <w:rsid w:val="0019145F"/>
    <w:rsid w:val="001920EA"/>
    <w:rsid w:val="00192438"/>
    <w:rsid w:val="001928D0"/>
    <w:rsid w:val="00192CEE"/>
    <w:rsid w:val="00192D3B"/>
    <w:rsid w:val="00192FB3"/>
    <w:rsid w:val="001936C6"/>
    <w:rsid w:val="00193F44"/>
    <w:rsid w:val="00194BC7"/>
    <w:rsid w:val="0019591C"/>
    <w:rsid w:val="00196531"/>
    <w:rsid w:val="001978CD"/>
    <w:rsid w:val="00197E9D"/>
    <w:rsid w:val="001A0D6D"/>
    <w:rsid w:val="001A181F"/>
    <w:rsid w:val="001A185D"/>
    <w:rsid w:val="001A1F5C"/>
    <w:rsid w:val="001A211A"/>
    <w:rsid w:val="001A29BA"/>
    <w:rsid w:val="001A3F92"/>
    <w:rsid w:val="001A4019"/>
    <w:rsid w:val="001A4417"/>
    <w:rsid w:val="001A4535"/>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267C"/>
    <w:rsid w:val="001B30EE"/>
    <w:rsid w:val="001B3D65"/>
    <w:rsid w:val="001B3E1D"/>
    <w:rsid w:val="001B6735"/>
    <w:rsid w:val="001B7144"/>
    <w:rsid w:val="001B78E5"/>
    <w:rsid w:val="001B7B42"/>
    <w:rsid w:val="001C0207"/>
    <w:rsid w:val="001C0390"/>
    <w:rsid w:val="001C0640"/>
    <w:rsid w:val="001C066F"/>
    <w:rsid w:val="001C06E4"/>
    <w:rsid w:val="001C0DA5"/>
    <w:rsid w:val="001C186E"/>
    <w:rsid w:val="001C1FBB"/>
    <w:rsid w:val="001C20ED"/>
    <w:rsid w:val="001C2207"/>
    <w:rsid w:val="001C264B"/>
    <w:rsid w:val="001C2908"/>
    <w:rsid w:val="001C40D9"/>
    <w:rsid w:val="001C4D7F"/>
    <w:rsid w:val="001C508B"/>
    <w:rsid w:val="001C53A3"/>
    <w:rsid w:val="001C5776"/>
    <w:rsid w:val="001C57B1"/>
    <w:rsid w:val="001C6472"/>
    <w:rsid w:val="001C6C89"/>
    <w:rsid w:val="001C749A"/>
    <w:rsid w:val="001D0863"/>
    <w:rsid w:val="001D0A15"/>
    <w:rsid w:val="001D0DC9"/>
    <w:rsid w:val="001D0F50"/>
    <w:rsid w:val="001D105C"/>
    <w:rsid w:val="001D18EE"/>
    <w:rsid w:val="001D1B00"/>
    <w:rsid w:val="001D1E1D"/>
    <w:rsid w:val="001D29C7"/>
    <w:rsid w:val="001D3140"/>
    <w:rsid w:val="001D4425"/>
    <w:rsid w:val="001D470B"/>
    <w:rsid w:val="001D47C8"/>
    <w:rsid w:val="001D4E67"/>
    <w:rsid w:val="001D546C"/>
    <w:rsid w:val="001D5D3E"/>
    <w:rsid w:val="001D6026"/>
    <w:rsid w:val="001D6341"/>
    <w:rsid w:val="001D67A8"/>
    <w:rsid w:val="001D77CC"/>
    <w:rsid w:val="001D7B87"/>
    <w:rsid w:val="001E021E"/>
    <w:rsid w:val="001E03C3"/>
    <w:rsid w:val="001E143C"/>
    <w:rsid w:val="001E156C"/>
    <w:rsid w:val="001E221F"/>
    <w:rsid w:val="001E2530"/>
    <w:rsid w:val="001E25A7"/>
    <w:rsid w:val="001E316D"/>
    <w:rsid w:val="001E394B"/>
    <w:rsid w:val="001E3C31"/>
    <w:rsid w:val="001E3E1F"/>
    <w:rsid w:val="001E4134"/>
    <w:rsid w:val="001E4B2F"/>
    <w:rsid w:val="001E4DB4"/>
    <w:rsid w:val="001E4E87"/>
    <w:rsid w:val="001E5E97"/>
    <w:rsid w:val="001E694F"/>
    <w:rsid w:val="001E714A"/>
    <w:rsid w:val="001E72B0"/>
    <w:rsid w:val="001E791E"/>
    <w:rsid w:val="001F00E5"/>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1F7DB8"/>
    <w:rsid w:val="0020015C"/>
    <w:rsid w:val="00202075"/>
    <w:rsid w:val="00203474"/>
    <w:rsid w:val="00203AE3"/>
    <w:rsid w:val="00204D01"/>
    <w:rsid w:val="0020513E"/>
    <w:rsid w:val="00205577"/>
    <w:rsid w:val="0020557D"/>
    <w:rsid w:val="00205D02"/>
    <w:rsid w:val="00205DE8"/>
    <w:rsid w:val="00205FA5"/>
    <w:rsid w:val="00206393"/>
    <w:rsid w:val="00206E70"/>
    <w:rsid w:val="002070EB"/>
    <w:rsid w:val="00210399"/>
    <w:rsid w:val="002129DA"/>
    <w:rsid w:val="002130A3"/>
    <w:rsid w:val="002130F8"/>
    <w:rsid w:val="0021467E"/>
    <w:rsid w:val="00214942"/>
    <w:rsid w:val="00214A36"/>
    <w:rsid w:val="0021536D"/>
    <w:rsid w:val="00215625"/>
    <w:rsid w:val="00215CF6"/>
    <w:rsid w:val="0021667B"/>
    <w:rsid w:val="00216A91"/>
    <w:rsid w:val="00216CB7"/>
    <w:rsid w:val="002171B3"/>
    <w:rsid w:val="00220401"/>
    <w:rsid w:val="0022062B"/>
    <w:rsid w:val="00220798"/>
    <w:rsid w:val="0022087F"/>
    <w:rsid w:val="0022168A"/>
    <w:rsid w:val="002217AB"/>
    <w:rsid w:val="00221B2D"/>
    <w:rsid w:val="00221B55"/>
    <w:rsid w:val="002233C3"/>
    <w:rsid w:val="002233ED"/>
    <w:rsid w:val="00223AA7"/>
    <w:rsid w:val="00224AA8"/>
    <w:rsid w:val="00225102"/>
    <w:rsid w:val="0022643C"/>
    <w:rsid w:val="00226A78"/>
    <w:rsid w:val="0022707A"/>
    <w:rsid w:val="002275E5"/>
    <w:rsid w:val="00227EEF"/>
    <w:rsid w:val="00230A6E"/>
    <w:rsid w:val="00231AC4"/>
    <w:rsid w:val="002327D1"/>
    <w:rsid w:val="00232827"/>
    <w:rsid w:val="00232E66"/>
    <w:rsid w:val="00233523"/>
    <w:rsid w:val="00233934"/>
    <w:rsid w:val="00233A86"/>
    <w:rsid w:val="00233E2F"/>
    <w:rsid w:val="00234F5C"/>
    <w:rsid w:val="00235167"/>
    <w:rsid w:val="00236A92"/>
    <w:rsid w:val="00237261"/>
    <w:rsid w:val="0024022C"/>
    <w:rsid w:val="002409CB"/>
    <w:rsid w:val="00240C58"/>
    <w:rsid w:val="00241548"/>
    <w:rsid w:val="002439B5"/>
    <w:rsid w:val="00243F62"/>
    <w:rsid w:val="00244131"/>
    <w:rsid w:val="002444AB"/>
    <w:rsid w:val="00244CBB"/>
    <w:rsid w:val="002452EE"/>
    <w:rsid w:val="002458F9"/>
    <w:rsid w:val="00246840"/>
    <w:rsid w:val="002476ED"/>
    <w:rsid w:val="00247B9E"/>
    <w:rsid w:val="00250378"/>
    <w:rsid w:val="00250BD9"/>
    <w:rsid w:val="002520C1"/>
    <w:rsid w:val="00252B87"/>
    <w:rsid w:val="00252ECC"/>
    <w:rsid w:val="0025308B"/>
    <w:rsid w:val="0025358C"/>
    <w:rsid w:val="00253DB2"/>
    <w:rsid w:val="00255177"/>
    <w:rsid w:val="002600FF"/>
    <w:rsid w:val="002606AE"/>
    <w:rsid w:val="00261AC4"/>
    <w:rsid w:val="00261C0E"/>
    <w:rsid w:val="0026232A"/>
    <w:rsid w:val="002627A3"/>
    <w:rsid w:val="00262D1B"/>
    <w:rsid w:val="002634E8"/>
    <w:rsid w:val="002640EB"/>
    <w:rsid w:val="00264485"/>
    <w:rsid w:val="0026512D"/>
    <w:rsid w:val="00265BBC"/>
    <w:rsid w:val="00265BE4"/>
    <w:rsid w:val="00265D7D"/>
    <w:rsid w:val="00265DEC"/>
    <w:rsid w:val="00266956"/>
    <w:rsid w:val="0026732D"/>
    <w:rsid w:val="002673B6"/>
    <w:rsid w:val="002675F7"/>
    <w:rsid w:val="00270C3D"/>
    <w:rsid w:val="002723E4"/>
    <w:rsid w:val="002725D0"/>
    <w:rsid w:val="00272BBF"/>
    <w:rsid w:val="00273767"/>
    <w:rsid w:val="002740B9"/>
    <w:rsid w:val="0027430B"/>
    <w:rsid w:val="0027530E"/>
    <w:rsid w:val="00277BCD"/>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2EEE"/>
    <w:rsid w:val="002934FF"/>
    <w:rsid w:val="00293BC0"/>
    <w:rsid w:val="0029444C"/>
    <w:rsid w:val="002946B2"/>
    <w:rsid w:val="00295461"/>
    <w:rsid w:val="00295B9B"/>
    <w:rsid w:val="00295FBE"/>
    <w:rsid w:val="0029632B"/>
    <w:rsid w:val="002977A4"/>
    <w:rsid w:val="002A03BD"/>
    <w:rsid w:val="002A0C31"/>
    <w:rsid w:val="002A0D1A"/>
    <w:rsid w:val="002A1F85"/>
    <w:rsid w:val="002A2EFA"/>
    <w:rsid w:val="002A3037"/>
    <w:rsid w:val="002A3124"/>
    <w:rsid w:val="002A3288"/>
    <w:rsid w:val="002A3952"/>
    <w:rsid w:val="002A3D79"/>
    <w:rsid w:val="002A511C"/>
    <w:rsid w:val="002A66C9"/>
    <w:rsid w:val="002A72AB"/>
    <w:rsid w:val="002A7FCE"/>
    <w:rsid w:val="002B0A52"/>
    <w:rsid w:val="002B0E5E"/>
    <w:rsid w:val="002B1444"/>
    <w:rsid w:val="002B17EF"/>
    <w:rsid w:val="002B1B08"/>
    <w:rsid w:val="002B1C11"/>
    <w:rsid w:val="002B1F93"/>
    <w:rsid w:val="002B255C"/>
    <w:rsid w:val="002B33D1"/>
    <w:rsid w:val="002B3A89"/>
    <w:rsid w:val="002B3BF0"/>
    <w:rsid w:val="002B415D"/>
    <w:rsid w:val="002B4EA7"/>
    <w:rsid w:val="002B5804"/>
    <w:rsid w:val="002B6279"/>
    <w:rsid w:val="002B66F3"/>
    <w:rsid w:val="002B6AEB"/>
    <w:rsid w:val="002B7B1D"/>
    <w:rsid w:val="002C0527"/>
    <w:rsid w:val="002C079B"/>
    <w:rsid w:val="002C1012"/>
    <w:rsid w:val="002C1E67"/>
    <w:rsid w:val="002C2C33"/>
    <w:rsid w:val="002C385F"/>
    <w:rsid w:val="002C3CFF"/>
    <w:rsid w:val="002C4732"/>
    <w:rsid w:val="002C5318"/>
    <w:rsid w:val="002C62B7"/>
    <w:rsid w:val="002C79ED"/>
    <w:rsid w:val="002D2DFD"/>
    <w:rsid w:val="002D4B08"/>
    <w:rsid w:val="002D5225"/>
    <w:rsid w:val="002D5A1F"/>
    <w:rsid w:val="002D5FBF"/>
    <w:rsid w:val="002D6185"/>
    <w:rsid w:val="002D6B99"/>
    <w:rsid w:val="002D7FF7"/>
    <w:rsid w:val="002E0ECC"/>
    <w:rsid w:val="002E1CF5"/>
    <w:rsid w:val="002E20F8"/>
    <w:rsid w:val="002E2D65"/>
    <w:rsid w:val="002E378F"/>
    <w:rsid w:val="002E3B48"/>
    <w:rsid w:val="002E4005"/>
    <w:rsid w:val="002E42CE"/>
    <w:rsid w:val="002E51B7"/>
    <w:rsid w:val="002E59C4"/>
    <w:rsid w:val="002E5C4B"/>
    <w:rsid w:val="002E5EE7"/>
    <w:rsid w:val="002E6155"/>
    <w:rsid w:val="002E63D5"/>
    <w:rsid w:val="002E6473"/>
    <w:rsid w:val="002E6A1F"/>
    <w:rsid w:val="002E6F63"/>
    <w:rsid w:val="002E791D"/>
    <w:rsid w:val="002E7EF0"/>
    <w:rsid w:val="002F07FB"/>
    <w:rsid w:val="002F0C6B"/>
    <w:rsid w:val="002F0CD2"/>
    <w:rsid w:val="002F0DE8"/>
    <w:rsid w:val="002F12A0"/>
    <w:rsid w:val="002F1778"/>
    <w:rsid w:val="002F2397"/>
    <w:rsid w:val="002F321E"/>
    <w:rsid w:val="002F36CF"/>
    <w:rsid w:val="002F39A0"/>
    <w:rsid w:val="002F5B33"/>
    <w:rsid w:val="002F5F15"/>
    <w:rsid w:val="002F6FAE"/>
    <w:rsid w:val="002F71CA"/>
    <w:rsid w:val="002F7CD9"/>
    <w:rsid w:val="00300BF6"/>
    <w:rsid w:val="00302692"/>
    <w:rsid w:val="00302D6C"/>
    <w:rsid w:val="00302F7A"/>
    <w:rsid w:val="0030314B"/>
    <w:rsid w:val="00303334"/>
    <w:rsid w:val="00303A19"/>
    <w:rsid w:val="00304381"/>
    <w:rsid w:val="003043D5"/>
    <w:rsid w:val="003043DC"/>
    <w:rsid w:val="00304C08"/>
    <w:rsid w:val="00304DE0"/>
    <w:rsid w:val="00305047"/>
    <w:rsid w:val="003053BA"/>
    <w:rsid w:val="00305E04"/>
    <w:rsid w:val="00305F2C"/>
    <w:rsid w:val="003062F8"/>
    <w:rsid w:val="003072D7"/>
    <w:rsid w:val="00307686"/>
    <w:rsid w:val="00307DB8"/>
    <w:rsid w:val="00307EBB"/>
    <w:rsid w:val="00307F09"/>
    <w:rsid w:val="003103AD"/>
    <w:rsid w:val="003105AD"/>
    <w:rsid w:val="0031080C"/>
    <w:rsid w:val="003108ED"/>
    <w:rsid w:val="003126A3"/>
    <w:rsid w:val="00313096"/>
    <w:rsid w:val="003140C1"/>
    <w:rsid w:val="0031415A"/>
    <w:rsid w:val="003142DD"/>
    <w:rsid w:val="00314507"/>
    <w:rsid w:val="00314AFE"/>
    <w:rsid w:val="00314BC2"/>
    <w:rsid w:val="00314CDC"/>
    <w:rsid w:val="00314F33"/>
    <w:rsid w:val="00316206"/>
    <w:rsid w:val="00316E45"/>
    <w:rsid w:val="00317125"/>
    <w:rsid w:val="00317778"/>
    <w:rsid w:val="00317F6B"/>
    <w:rsid w:val="003208E1"/>
    <w:rsid w:val="00321329"/>
    <w:rsid w:val="00321CC5"/>
    <w:rsid w:val="00322F66"/>
    <w:rsid w:val="00323AD5"/>
    <w:rsid w:val="00323B4E"/>
    <w:rsid w:val="00323D94"/>
    <w:rsid w:val="00324159"/>
    <w:rsid w:val="0032458F"/>
    <w:rsid w:val="00324CFA"/>
    <w:rsid w:val="00324FE9"/>
    <w:rsid w:val="00325E88"/>
    <w:rsid w:val="00326EEB"/>
    <w:rsid w:val="003301BC"/>
    <w:rsid w:val="00331104"/>
    <w:rsid w:val="00332046"/>
    <w:rsid w:val="00332096"/>
    <w:rsid w:val="003321C0"/>
    <w:rsid w:val="00332DC2"/>
    <w:rsid w:val="00333640"/>
    <w:rsid w:val="0033385A"/>
    <w:rsid w:val="0033445E"/>
    <w:rsid w:val="00334FDF"/>
    <w:rsid w:val="0033509B"/>
    <w:rsid w:val="0033556F"/>
    <w:rsid w:val="00335999"/>
    <w:rsid w:val="00335B24"/>
    <w:rsid w:val="00336322"/>
    <w:rsid w:val="003366C6"/>
    <w:rsid w:val="00336A9E"/>
    <w:rsid w:val="00340D05"/>
    <w:rsid w:val="003413B0"/>
    <w:rsid w:val="003426E4"/>
    <w:rsid w:val="0034341B"/>
    <w:rsid w:val="0034400D"/>
    <w:rsid w:val="003444DE"/>
    <w:rsid w:val="00345324"/>
    <w:rsid w:val="003455C8"/>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474"/>
    <w:rsid w:val="0035557C"/>
    <w:rsid w:val="0035569E"/>
    <w:rsid w:val="00356378"/>
    <w:rsid w:val="0035648A"/>
    <w:rsid w:val="0036028E"/>
    <w:rsid w:val="00360557"/>
    <w:rsid w:val="00360AF9"/>
    <w:rsid w:val="003618EB"/>
    <w:rsid w:val="00361E1E"/>
    <w:rsid w:val="00362EE3"/>
    <w:rsid w:val="00363174"/>
    <w:rsid w:val="003638CA"/>
    <w:rsid w:val="0036399C"/>
    <w:rsid w:val="00363B2F"/>
    <w:rsid w:val="00364948"/>
    <w:rsid w:val="00364B3C"/>
    <w:rsid w:val="0036500E"/>
    <w:rsid w:val="003651ED"/>
    <w:rsid w:val="0036549E"/>
    <w:rsid w:val="0036591C"/>
    <w:rsid w:val="00365DF7"/>
    <w:rsid w:val="00365F7B"/>
    <w:rsid w:val="0036620A"/>
    <w:rsid w:val="00366A57"/>
    <w:rsid w:val="00367CAF"/>
    <w:rsid w:val="0037104D"/>
    <w:rsid w:val="003710E5"/>
    <w:rsid w:val="003717F2"/>
    <w:rsid w:val="00371C71"/>
    <w:rsid w:val="00371CB9"/>
    <w:rsid w:val="00372071"/>
    <w:rsid w:val="003720CF"/>
    <w:rsid w:val="00372C57"/>
    <w:rsid w:val="00373066"/>
    <w:rsid w:val="003732A8"/>
    <w:rsid w:val="0037346D"/>
    <w:rsid w:val="00373F2E"/>
    <w:rsid w:val="003740D4"/>
    <w:rsid w:val="0037412E"/>
    <w:rsid w:val="00374240"/>
    <w:rsid w:val="00374FA8"/>
    <w:rsid w:val="00375AF8"/>
    <w:rsid w:val="00375CBF"/>
    <w:rsid w:val="00375E5B"/>
    <w:rsid w:val="003763AE"/>
    <w:rsid w:val="00376DCC"/>
    <w:rsid w:val="00380006"/>
    <w:rsid w:val="00380268"/>
    <w:rsid w:val="00380D14"/>
    <w:rsid w:val="00381068"/>
    <w:rsid w:val="00381359"/>
    <w:rsid w:val="003819A0"/>
    <w:rsid w:val="00381CE0"/>
    <w:rsid w:val="0038213A"/>
    <w:rsid w:val="0038225F"/>
    <w:rsid w:val="00382AE3"/>
    <w:rsid w:val="0038301C"/>
    <w:rsid w:val="003834DC"/>
    <w:rsid w:val="00383E02"/>
    <w:rsid w:val="0038461A"/>
    <w:rsid w:val="00384662"/>
    <w:rsid w:val="0038487F"/>
    <w:rsid w:val="00384BD7"/>
    <w:rsid w:val="0038543F"/>
    <w:rsid w:val="003855D5"/>
    <w:rsid w:val="00385926"/>
    <w:rsid w:val="00385DFD"/>
    <w:rsid w:val="003871EF"/>
    <w:rsid w:val="0039090D"/>
    <w:rsid w:val="00391131"/>
    <w:rsid w:val="00391865"/>
    <w:rsid w:val="00392014"/>
    <w:rsid w:val="00392398"/>
    <w:rsid w:val="00392A26"/>
    <w:rsid w:val="0039373A"/>
    <w:rsid w:val="00393F61"/>
    <w:rsid w:val="00394223"/>
    <w:rsid w:val="003945CB"/>
    <w:rsid w:val="00394608"/>
    <w:rsid w:val="003951DB"/>
    <w:rsid w:val="00395828"/>
    <w:rsid w:val="0039683F"/>
    <w:rsid w:val="003969B1"/>
    <w:rsid w:val="00397D15"/>
    <w:rsid w:val="00397D48"/>
    <w:rsid w:val="00397EF3"/>
    <w:rsid w:val="003A0FFC"/>
    <w:rsid w:val="003A1710"/>
    <w:rsid w:val="003A1A6A"/>
    <w:rsid w:val="003A1D8B"/>
    <w:rsid w:val="003A2FA4"/>
    <w:rsid w:val="003A3094"/>
    <w:rsid w:val="003A3466"/>
    <w:rsid w:val="003A4135"/>
    <w:rsid w:val="003A42B6"/>
    <w:rsid w:val="003A4F05"/>
    <w:rsid w:val="003A566F"/>
    <w:rsid w:val="003A57AA"/>
    <w:rsid w:val="003A6328"/>
    <w:rsid w:val="003A71B6"/>
    <w:rsid w:val="003B0788"/>
    <w:rsid w:val="003B13E2"/>
    <w:rsid w:val="003B1D7E"/>
    <w:rsid w:val="003B2DF6"/>
    <w:rsid w:val="003B3243"/>
    <w:rsid w:val="003B3610"/>
    <w:rsid w:val="003B4214"/>
    <w:rsid w:val="003B4B09"/>
    <w:rsid w:val="003B4C4F"/>
    <w:rsid w:val="003B512F"/>
    <w:rsid w:val="003B58E4"/>
    <w:rsid w:val="003B5942"/>
    <w:rsid w:val="003B6B32"/>
    <w:rsid w:val="003B7324"/>
    <w:rsid w:val="003B7D91"/>
    <w:rsid w:val="003C0B06"/>
    <w:rsid w:val="003C233D"/>
    <w:rsid w:val="003C2FDD"/>
    <w:rsid w:val="003C3981"/>
    <w:rsid w:val="003C4AD8"/>
    <w:rsid w:val="003C5AF6"/>
    <w:rsid w:val="003C5D34"/>
    <w:rsid w:val="003C65C7"/>
    <w:rsid w:val="003C6994"/>
    <w:rsid w:val="003C6BFD"/>
    <w:rsid w:val="003C704E"/>
    <w:rsid w:val="003C73D1"/>
    <w:rsid w:val="003D0180"/>
    <w:rsid w:val="003D04E2"/>
    <w:rsid w:val="003D0E11"/>
    <w:rsid w:val="003D1711"/>
    <w:rsid w:val="003D19FB"/>
    <w:rsid w:val="003D218D"/>
    <w:rsid w:val="003D3E7E"/>
    <w:rsid w:val="003D471C"/>
    <w:rsid w:val="003D4AF3"/>
    <w:rsid w:val="003D4BCE"/>
    <w:rsid w:val="003D4F69"/>
    <w:rsid w:val="003D69CD"/>
    <w:rsid w:val="003D6A97"/>
    <w:rsid w:val="003D6FC7"/>
    <w:rsid w:val="003D7915"/>
    <w:rsid w:val="003E003A"/>
    <w:rsid w:val="003E0759"/>
    <w:rsid w:val="003E078B"/>
    <w:rsid w:val="003E0B7B"/>
    <w:rsid w:val="003E1298"/>
    <w:rsid w:val="003E18FE"/>
    <w:rsid w:val="003E19BA"/>
    <w:rsid w:val="003E1A0A"/>
    <w:rsid w:val="003E1C55"/>
    <w:rsid w:val="003E2311"/>
    <w:rsid w:val="003E27E6"/>
    <w:rsid w:val="003E282C"/>
    <w:rsid w:val="003E324A"/>
    <w:rsid w:val="003E3817"/>
    <w:rsid w:val="003E38C7"/>
    <w:rsid w:val="003E3B1C"/>
    <w:rsid w:val="003E3BEF"/>
    <w:rsid w:val="003E3CAE"/>
    <w:rsid w:val="003E3E0E"/>
    <w:rsid w:val="003E43F0"/>
    <w:rsid w:val="003E52C0"/>
    <w:rsid w:val="003E552E"/>
    <w:rsid w:val="003E5E70"/>
    <w:rsid w:val="003E65FE"/>
    <w:rsid w:val="003E72D9"/>
    <w:rsid w:val="003E7D6D"/>
    <w:rsid w:val="003F04A8"/>
    <w:rsid w:val="003F1F55"/>
    <w:rsid w:val="003F2554"/>
    <w:rsid w:val="003F259D"/>
    <w:rsid w:val="003F279B"/>
    <w:rsid w:val="003F3767"/>
    <w:rsid w:val="003F3B09"/>
    <w:rsid w:val="003F3CEF"/>
    <w:rsid w:val="003F4FD8"/>
    <w:rsid w:val="003F51B2"/>
    <w:rsid w:val="003F587A"/>
    <w:rsid w:val="003F5AE4"/>
    <w:rsid w:val="003F61EB"/>
    <w:rsid w:val="003F648F"/>
    <w:rsid w:val="003F6D53"/>
    <w:rsid w:val="00400401"/>
    <w:rsid w:val="004008A7"/>
    <w:rsid w:val="00400B7E"/>
    <w:rsid w:val="004019DC"/>
    <w:rsid w:val="00401DC1"/>
    <w:rsid w:val="00401DF0"/>
    <w:rsid w:val="00403727"/>
    <w:rsid w:val="00403A20"/>
    <w:rsid w:val="00403AC5"/>
    <w:rsid w:val="00404C85"/>
    <w:rsid w:val="00406C91"/>
    <w:rsid w:val="00406E8D"/>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DFD"/>
    <w:rsid w:val="00417060"/>
    <w:rsid w:val="0041771D"/>
    <w:rsid w:val="00417C2A"/>
    <w:rsid w:val="00417FD9"/>
    <w:rsid w:val="00420962"/>
    <w:rsid w:val="004211A6"/>
    <w:rsid w:val="0042181B"/>
    <w:rsid w:val="00422A45"/>
    <w:rsid w:val="004235CA"/>
    <w:rsid w:val="004243BD"/>
    <w:rsid w:val="00424437"/>
    <w:rsid w:val="004245D2"/>
    <w:rsid w:val="00425370"/>
    <w:rsid w:val="004258D8"/>
    <w:rsid w:val="004262D5"/>
    <w:rsid w:val="00426919"/>
    <w:rsid w:val="0042698B"/>
    <w:rsid w:val="00426BE4"/>
    <w:rsid w:val="00426E39"/>
    <w:rsid w:val="00432668"/>
    <w:rsid w:val="004327E2"/>
    <w:rsid w:val="00432AE8"/>
    <w:rsid w:val="004331BE"/>
    <w:rsid w:val="004333F4"/>
    <w:rsid w:val="00434641"/>
    <w:rsid w:val="00434F13"/>
    <w:rsid w:val="00434F4D"/>
    <w:rsid w:val="00435324"/>
    <w:rsid w:val="00435A4F"/>
    <w:rsid w:val="00435A8C"/>
    <w:rsid w:val="00435AAF"/>
    <w:rsid w:val="00436399"/>
    <w:rsid w:val="00437828"/>
    <w:rsid w:val="0043796F"/>
    <w:rsid w:val="004403EC"/>
    <w:rsid w:val="004406E0"/>
    <w:rsid w:val="00440A40"/>
    <w:rsid w:val="00440EAF"/>
    <w:rsid w:val="00441BBC"/>
    <w:rsid w:val="004427AA"/>
    <w:rsid w:val="004427EA"/>
    <w:rsid w:val="00442BF2"/>
    <w:rsid w:val="004431C7"/>
    <w:rsid w:val="00443880"/>
    <w:rsid w:val="00444B0A"/>
    <w:rsid w:val="00444B32"/>
    <w:rsid w:val="004450C6"/>
    <w:rsid w:val="00445816"/>
    <w:rsid w:val="0044792B"/>
    <w:rsid w:val="004479AE"/>
    <w:rsid w:val="0045082F"/>
    <w:rsid w:val="004511FE"/>
    <w:rsid w:val="0045190F"/>
    <w:rsid w:val="00452064"/>
    <w:rsid w:val="004520E6"/>
    <w:rsid w:val="00452814"/>
    <w:rsid w:val="00453B72"/>
    <w:rsid w:val="00454041"/>
    <w:rsid w:val="004545F2"/>
    <w:rsid w:val="00454D23"/>
    <w:rsid w:val="004552B6"/>
    <w:rsid w:val="00455D86"/>
    <w:rsid w:val="0045607D"/>
    <w:rsid w:val="004561D0"/>
    <w:rsid w:val="00456252"/>
    <w:rsid w:val="00456273"/>
    <w:rsid w:val="00456993"/>
    <w:rsid w:val="00456CE3"/>
    <w:rsid w:val="0046071D"/>
    <w:rsid w:val="00460D14"/>
    <w:rsid w:val="004623B9"/>
    <w:rsid w:val="004624C9"/>
    <w:rsid w:val="00463135"/>
    <w:rsid w:val="00463734"/>
    <w:rsid w:val="004638A7"/>
    <w:rsid w:val="00463966"/>
    <w:rsid w:val="00463E05"/>
    <w:rsid w:val="00464BBD"/>
    <w:rsid w:val="00464F4F"/>
    <w:rsid w:val="00466100"/>
    <w:rsid w:val="0046713A"/>
    <w:rsid w:val="004672B2"/>
    <w:rsid w:val="00467784"/>
    <w:rsid w:val="00470226"/>
    <w:rsid w:val="004709CA"/>
    <w:rsid w:val="004711BC"/>
    <w:rsid w:val="00471429"/>
    <w:rsid w:val="0047147A"/>
    <w:rsid w:val="00471E18"/>
    <w:rsid w:val="00472187"/>
    <w:rsid w:val="00472D4A"/>
    <w:rsid w:val="00473442"/>
    <w:rsid w:val="0047361A"/>
    <w:rsid w:val="00473A33"/>
    <w:rsid w:val="00474AEB"/>
    <w:rsid w:val="00475341"/>
    <w:rsid w:val="00475FB1"/>
    <w:rsid w:val="004761C4"/>
    <w:rsid w:val="004762BD"/>
    <w:rsid w:val="004764E5"/>
    <w:rsid w:val="0047673B"/>
    <w:rsid w:val="004769E5"/>
    <w:rsid w:val="004771CA"/>
    <w:rsid w:val="0047756D"/>
    <w:rsid w:val="00477A6D"/>
    <w:rsid w:val="00477A97"/>
    <w:rsid w:val="0048003B"/>
    <w:rsid w:val="004803AA"/>
    <w:rsid w:val="004806DA"/>
    <w:rsid w:val="00480B78"/>
    <w:rsid w:val="00480EDC"/>
    <w:rsid w:val="00481489"/>
    <w:rsid w:val="004820C0"/>
    <w:rsid w:val="0048381F"/>
    <w:rsid w:val="0048453D"/>
    <w:rsid w:val="00484A7E"/>
    <w:rsid w:val="00484DD4"/>
    <w:rsid w:val="00485157"/>
    <w:rsid w:val="004855A1"/>
    <w:rsid w:val="004855F7"/>
    <w:rsid w:val="004857D5"/>
    <w:rsid w:val="0048596A"/>
    <w:rsid w:val="00486104"/>
    <w:rsid w:val="00486A26"/>
    <w:rsid w:val="00486A4C"/>
    <w:rsid w:val="00486FDE"/>
    <w:rsid w:val="00491F6F"/>
    <w:rsid w:val="00492346"/>
    <w:rsid w:val="004926F8"/>
    <w:rsid w:val="00492D8D"/>
    <w:rsid w:val="004939D7"/>
    <w:rsid w:val="004949A5"/>
    <w:rsid w:val="00495268"/>
    <w:rsid w:val="00495619"/>
    <w:rsid w:val="004959A3"/>
    <w:rsid w:val="00495C25"/>
    <w:rsid w:val="004964FF"/>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564A"/>
    <w:rsid w:val="004A65DB"/>
    <w:rsid w:val="004A6C05"/>
    <w:rsid w:val="004A77CC"/>
    <w:rsid w:val="004B05BB"/>
    <w:rsid w:val="004B0892"/>
    <w:rsid w:val="004B0D02"/>
    <w:rsid w:val="004B135D"/>
    <w:rsid w:val="004B298E"/>
    <w:rsid w:val="004B2BF2"/>
    <w:rsid w:val="004B2D66"/>
    <w:rsid w:val="004B4C8F"/>
    <w:rsid w:val="004B4CD3"/>
    <w:rsid w:val="004B50A7"/>
    <w:rsid w:val="004B5FD9"/>
    <w:rsid w:val="004B758C"/>
    <w:rsid w:val="004C024E"/>
    <w:rsid w:val="004C0265"/>
    <w:rsid w:val="004C0562"/>
    <w:rsid w:val="004C1908"/>
    <w:rsid w:val="004C1AEC"/>
    <w:rsid w:val="004C202C"/>
    <w:rsid w:val="004C2D33"/>
    <w:rsid w:val="004C3283"/>
    <w:rsid w:val="004C33DA"/>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D0D6D"/>
    <w:rsid w:val="004D1E23"/>
    <w:rsid w:val="004D21B2"/>
    <w:rsid w:val="004D29DB"/>
    <w:rsid w:val="004D2B43"/>
    <w:rsid w:val="004D390A"/>
    <w:rsid w:val="004D4130"/>
    <w:rsid w:val="004D4141"/>
    <w:rsid w:val="004D459A"/>
    <w:rsid w:val="004D5E79"/>
    <w:rsid w:val="004D6A2C"/>
    <w:rsid w:val="004D6F93"/>
    <w:rsid w:val="004D7445"/>
    <w:rsid w:val="004D77E9"/>
    <w:rsid w:val="004D7A2C"/>
    <w:rsid w:val="004E00CE"/>
    <w:rsid w:val="004E0600"/>
    <w:rsid w:val="004E06FF"/>
    <w:rsid w:val="004E1DD6"/>
    <w:rsid w:val="004E2C88"/>
    <w:rsid w:val="004E33E4"/>
    <w:rsid w:val="004E39E0"/>
    <w:rsid w:val="004E4443"/>
    <w:rsid w:val="004E4520"/>
    <w:rsid w:val="004E4715"/>
    <w:rsid w:val="004E4733"/>
    <w:rsid w:val="004E57D8"/>
    <w:rsid w:val="004E7D8D"/>
    <w:rsid w:val="004F0C8E"/>
    <w:rsid w:val="004F1301"/>
    <w:rsid w:val="004F1642"/>
    <w:rsid w:val="004F1DA4"/>
    <w:rsid w:val="004F254E"/>
    <w:rsid w:val="004F3121"/>
    <w:rsid w:val="004F344A"/>
    <w:rsid w:val="004F3706"/>
    <w:rsid w:val="004F38E2"/>
    <w:rsid w:val="004F3A4F"/>
    <w:rsid w:val="004F3C4D"/>
    <w:rsid w:val="004F476A"/>
    <w:rsid w:val="004F4E46"/>
    <w:rsid w:val="004F50C0"/>
    <w:rsid w:val="004F5FE6"/>
    <w:rsid w:val="004F6469"/>
    <w:rsid w:val="004F6B91"/>
    <w:rsid w:val="004F75F7"/>
    <w:rsid w:val="004F765E"/>
    <w:rsid w:val="00501285"/>
    <w:rsid w:val="005012C9"/>
    <w:rsid w:val="005014FF"/>
    <w:rsid w:val="005015D2"/>
    <w:rsid w:val="0050199D"/>
    <w:rsid w:val="0050230D"/>
    <w:rsid w:val="00503C0B"/>
    <w:rsid w:val="005043D6"/>
    <w:rsid w:val="00504D69"/>
    <w:rsid w:val="00505394"/>
    <w:rsid w:val="00505EB9"/>
    <w:rsid w:val="00505EC0"/>
    <w:rsid w:val="00506525"/>
    <w:rsid w:val="00506865"/>
    <w:rsid w:val="00506D78"/>
    <w:rsid w:val="005072CB"/>
    <w:rsid w:val="005073D2"/>
    <w:rsid w:val="00510305"/>
    <w:rsid w:val="005103BA"/>
    <w:rsid w:val="0051119B"/>
    <w:rsid w:val="00511588"/>
    <w:rsid w:val="00511E12"/>
    <w:rsid w:val="005125A4"/>
    <w:rsid w:val="00512EFB"/>
    <w:rsid w:val="005131BD"/>
    <w:rsid w:val="00513A59"/>
    <w:rsid w:val="00513DCF"/>
    <w:rsid w:val="00514644"/>
    <w:rsid w:val="0051490E"/>
    <w:rsid w:val="0051561E"/>
    <w:rsid w:val="00515EC9"/>
    <w:rsid w:val="00516412"/>
    <w:rsid w:val="005166B3"/>
    <w:rsid w:val="005166E9"/>
    <w:rsid w:val="00516CFC"/>
    <w:rsid w:val="00517A9B"/>
    <w:rsid w:val="00517FCB"/>
    <w:rsid w:val="005202DB"/>
    <w:rsid w:val="00520524"/>
    <w:rsid w:val="005206F6"/>
    <w:rsid w:val="0052096B"/>
    <w:rsid w:val="0052123B"/>
    <w:rsid w:val="0052130F"/>
    <w:rsid w:val="00521484"/>
    <w:rsid w:val="005214C7"/>
    <w:rsid w:val="00521719"/>
    <w:rsid w:val="00522FA1"/>
    <w:rsid w:val="0052392E"/>
    <w:rsid w:val="00523BD3"/>
    <w:rsid w:val="0052484B"/>
    <w:rsid w:val="00524E4E"/>
    <w:rsid w:val="00524FF8"/>
    <w:rsid w:val="00527B04"/>
    <w:rsid w:val="00527B81"/>
    <w:rsid w:val="00527C01"/>
    <w:rsid w:val="005305A0"/>
    <w:rsid w:val="00531530"/>
    <w:rsid w:val="0053162F"/>
    <w:rsid w:val="00531F08"/>
    <w:rsid w:val="00531F0A"/>
    <w:rsid w:val="00532A87"/>
    <w:rsid w:val="00533F0C"/>
    <w:rsid w:val="00534FAB"/>
    <w:rsid w:val="0053612F"/>
    <w:rsid w:val="005361ED"/>
    <w:rsid w:val="00540028"/>
    <w:rsid w:val="00540C48"/>
    <w:rsid w:val="00541359"/>
    <w:rsid w:val="0054195B"/>
    <w:rsid w:val="005419E2"/>
    <w:rsid w:val="00541B63"/>
    <w:rsid w:val="005427DF"/>
    <w:rsid w:val="00542D39"/>
    <w:rsid w:val="005432E8"/>
    <w:rsid w:val="0054420C"/>
    <w:rsid w:val="00544364"/>
    <w:rsid w:val="00544367"/>
    <w:rsid w:val="0054457E"/>
    <w:rsid w:val="00544A0E"/>
    <w:rsid w:val="00544A6A"/>
    <w:rsid w:val="00544C9A"/>
    <w:rsid w:val="005455C2"/>
    <w:rsid w:val="00546A80"/>
    <w:rsid w:val="00546BA9"/>
    <w:rsid w:val="00547557"/>
    <w:rsid w:val="005476AF"/>
    <w:rsid w:val="005476E4"/>
    <w:rsid w:val="00550362"/>
    <w:rsid w:val="005505A7"/>
    <w:rsid w:val="005513E4"/>
    <w:rsid w:val="00551477"/>
    <w:rsid w:val="00551DC9"/>
    <w:rsid w:val="005529C9"/>
    <w:rsid w:val="005535D9"/>
    <w:rsid w:val="005537E0"/>
    <w:rsid w:val="00553C68"/>
    <w:rsid w:val="005541F7"/>
    <w:rsid w:val="00554424"/>
    <w:rsid w:val="00554A2A"/>
    <w:rsid w:val="0055588D"/>
    <w:rsid w:val="0055664E"/>
    <w:rsid w:val="00556CE8"/>
    <w:rsid w:val="00556DDD"/>
    <w:rsid w:val="00556EE0"/>
    <w:rsid w:val="00557DBB"/>
    <w:rsid w:val="00560390"/>
    <w:rsid w:val="0056096D"/>
    <w:rsid w:val="00560BDD"/>
    <w:rsid w:val="00560C1E"/>
    <w:rsid w:val="00560E83"/>
    <w:rsid w:val="00561703"/>
    <w:rsid w:val="0056185A"/>
    <w:rsid w:val="00561ECA"/>
    <w:rsid w:val="00562E2A"/>
    <w:rsid w:val="00563334"/>
    <w:rsid w:val="00563F98"/>
    <w:rsid w:val="005673AA"/>
    <w:rsid w:val="00567644"/>
    <w:rsid w:val="00567C47"/>
    <w:rsid w:val="005705F4"/>
    <w:rsid w:val="0057273B"/>
    <w:rsid w:val="005736FF"/>
    <w:rsid w:val="00573E64"/>
    <w:rsid w:val="005747FA"/>
    <w:rsid w:val="00574DAF"/>
    <w:rsid w:val="005751AF"/>
    <w:rsid w:val="00575311"/>
    <w:rsid w:val="005754F4"/>
    <w:rsid w:val="00575B59"/>
    <w:rsid w:val="00577604"/>
    <w:rsid w:val="00577C90"/>
    <w:rsid w:val="00577D10"/>
    <w:rsid w:val="0058066D"/>
    <w:rsid w:val="005808CC"/>
    <w:rsid w:val="00580AD5"/>
    <w:rsid w:val="00580B32"/>
    <w:rsid w:val="00581408"/>
    <w:rsid w:val="00581CE4"/>
    <w:rsid w:val="0058270F"/>
    <w:rsid w:val="00582D23"/>
    <w:rsid w:val="00582D83"/>
    <w:rsid w:val="00584315"/>
    <w:rsid w:val="00584445"/>
    <w:rsid w:val="00584582"/>
    <w:rsid w:val="00584F5B"/>
    <w:rsid w:val="00585BCC"/>
    <w:rsid w:val="00585DA0"/>
    <w:rsid w:val="0058695A"/>
    <w:rsid w:val="00586BE3"/>
    <w:rsid w:val="0058778D"/>
    <w:rsid w:val="00587E14"/>
    <w:rsid w:val="0059016D"/>
    <w:rsid w:val="00591155"/>
    <w:rsid w:val="00591948"/>
    <w:rsid w:val="00591DA5"/>
    <w:rsid w:val="00592E3C"/>
    <w:rsid w:val="005930E4"/>
    <w:rsid w:val="00594466"/>
    <w:rsid w:val="005948E2"/>
    <w:rsid w:val="00594BCE"/>
    <w:rsid w:val="00594E81"/>
    <w:rsid w:val="005975F3"/>
    <w:rsid w:val="00597791"/>
    <w:rsid w:val="005A0D67"/>
    <w:rsid w:val="005A1024"/>
    <w:rsid w:val="005A1239"/>
    <w:rsid w:val="005A1C4C"/>
    <w:rsid w:val="005A1E2E"/>
    <w:rsid w:val="005A240B"/>
    <w:rsid w:val="005A30EF"/>
    <w:rsid w:val="005A3244"/>
    <w:rsid w:val="005A5BF8"/>
    <w:rsid w:val="005A6550"/>
    <w:rsid w:val="005A67CC"/>
    <w:rsid w:val="005A7BA0"/>
    <w:rsid w:val="005B0C29"/>
    <w:rsid w:val="005B0E4A"/>
    <w:rsid w:val="005B21DF"/>
    <w:rsid w:val="005B21F5"/>
    <w:rsid w:val="005B2319"/>
    <w:rsid w:val="005B2624"/>
    <w:rsid w:val="005B3318"/>
    <w:rsid w:val="005B3A7B"/>
    <w:rsid w:val="005B40CD"/>
    <w:rsid w:val="005B4267"/>
    <w:rsid w:val="005B44AF"/>
    <w:rsid w:val="005B465B"/>
    <w:rsid w:val="005B490A"/>
    <w:rsid w:val="005B4F2F"/>
    <w:rsid w:val="005B5047"/>
    <w:rsid w:val="005B5217"/>
    <w:rsid w:val="005B5D7E"/>
    <w:rsid w:val="005B5DED"/>
    <w:rsid w:val="005B64DF"/>
    <w:rsid w:val="005B66F0"/>
    <w:rsid w:val="005B6DD1"/>
    <w:rsid w:val="005B74E4"/>
    <w:rsid w:val="005B798F"/>
    <w:rsid w:val="005B79AF"/>
    <w:rsid w:val="005B7A3F"/>
    <w:rsid w:val="005B7C1F"/>
    <w:rsid w:val="005B7E35"/>
    <w:rsid w:val="005C0468"/>
    <w:rsid w:val="005C0ACE"/>
    <w:rsid w:val="005C163B"/>
    <w:rsid w:val="005C1B88"/>
    <w:rsid w:val="005C1B97"/>
    <w:rsid w:val="005C1EBE"/>
    <w:rsid w:val="005C32EB"/>
    <w:rsid w:val="005C39BD"/>
    <w:rsid w:val="005C3F84"/>
    <w:rsid w:val="005C51D9"/>
    <w:rsid w:val="005C5A21"/>
    <w:rsid w:val="005C60A1"/>
    <w:rsid w:val="005C7B66"/>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ADC"/>
    <w:rsid w:val="005D742B"/>
    <w:rsid w:val="005D7FE5"/>
    <w:rsid w:val="005E0153"/>
    <w:rsid w:val="005E0406"/>
    <w:rsid w:val="005E0443"/>
    <w:rsid w:val="005E0578"/>
    <w:rsid w:val="005E08AC"/>
    <w:rsid w:val="005E26AC"/>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5570"/>
    <w:rsid w:val="005E55FF"/>
    <w:rsid w:val="005E5AF5"/>
    <w:rsid w:val="005E7763"/>
    <w:rsid w:val="005F0208"/>
    <w:rsid w:val="005F0555"/>
    <w:rsid w:val="005F0823"/>
    <w:rsid w:val="005F0890"/>
    <w:rsid w:val="005F117F"/>
    <w:rsid w:val="005F1BB5"/>
    <w:rsid w:val="005F2C38"/>
    <w:rsid w:val="005F3B98"/>
    <w:rsid w:val="005F4BC5"/>
    <w:rsid w:val="005F4D31"/>
    <w:rsid w:val="005F5F00"/>
    <w:rsid w:val="005F6A25"/>
    <w:rsid w:val="005F6F57"/>
    <w:rsid w:val="005F7142"/>
    <w:rsid w:val="005F7412"/>
    <w:rsid w:val="005F7C1C"/>
    <w:rsid w:val="005F7CF6"/>
    <w:rsid w:val="00600DC7"/>
    <w:rsid w:val="006013FC"/>
    <w:rsid w:val="006016C9"/>
    <w:rsid w:val="00602581"/>
    <w:rsid w:val="00602A5D"/>
    <w:rsid w:val="006032B4"/>
    <w:rsid w:val="00603F1F"/>
    <w:rsid w:val="00604666"/>
    <w:rsid w:val="00604993"/>
    <w:rsid w:val="00604997"/>
    <w:rsid w:val="006066F8"/>
    <w:rsid w:val="00606F84"/>
    <w:rsid w:val="0060703A"/>
    <w:rsid w:val="0061001F"/>
    <w:rsid w:val="00610473"/>
    <w:rsid w:val="0061179F"/>
    <w:rsid w:val="00611BDB"/>
    <w:rsid w:val="00611C3F"/>
    <w:rsid w:val="00611CF4"/>
    <w:rsid w:val="0061256F"/>
    <w:rsid w:val="00612A88"/>
    <w:rsid w:val="00613B06"/>
    <w:rsid w:val="00613B1E"/>
    <w:rsid w:val="006140BA"/>
    <w:rsid w:val="00614596"/>
    <w:rsid w:val="006145AB"/>
    <w:rsid w:val="0061468E"/>
    <w:rsid w:val="00614A51"/>
    <w:rsid w:val="00614A7C"/>
    <w:rsid w:val="00614D6B"/>
    <w:rsid w:val="006156D1"/>
    <w:rsid w:val="00616430"/>
    <w:rsid w:val="00616C76"/>
    <w:rsid w:val="006173F0"/>
    <w:rsid w:val="006175AA"/>
    <w:rsid w:val="00617A23"/>
    <w:rsid w:val="006206AB"/>
    <w:rsid w:val="00621F03"/>
    <w:rsid w:val="00622AFD"/>
    <w:rsid w:val="00622CED"/>
    <w:rsid w:val="00624287"/>
    <w:rsid w:val="00624409"/>
    <w:rsid w:val="0062575C"/>
    <w:rsid w:val="00625AEE"/>
    <w:rsid w:val="00625D0B"/>
    <w:rsid w:val="00627BF1"/>
    <w:rsid w:val="00627FB2"/>
    <w:rsid w:val="006308C0"/>
    <w:rsid w:val="006319DA"/>
    <w:rsid w:val="006322A9"/>
    <w:rsid w:val="006323F3"/>
    <w:rsid w:val="006325EA"/>
    <w:rsid w:val="00632834"/>
    <w:rsid w:val="00632CC0"/>
    <w:rsid w:val="006333D3"/>
    <w:rsid w:val="00633FA9"/>
    <w:rsid w:val="0063401C"/>
    <w:rsid w:val="006345AA"/>
    <w:rsid w:val="00634D8F"/>
    <w:rsid w:val="006351F3"/>
    <w:rsid w:val="00635488"/>
    <w:rsid w:val="00635DF9"/>
    <w:rsid w:val="006369CA"/>
    <w:rsid w:val="00637023"/>
    <w:rsid w:val="00637293"/>
    <w:rsid w:val="00637917"/>
    <w:rsid w:val="0064131B"/>
    <w:rsid w:val="00642504"/>
    <w:rsid w:val="00642569"/>
    <w:rsid w:val="00642896"/>
    <w:rsid w:val="00644114"/>
    <w:rsid w:val="006448CC"/>
    <w:rsid w:val="00644CD5"/>
    <w:rsid w:val="00645BB7"/>
    <w:rsid w:val="00647012"/>
    <w:rsid w:val="00647840"/>
    <w:rsid w:val="00651D66"/>
    <w:rsid w:val="00654AEC"/>
    <w:rsid w:val="00654F20"/>
    <w:rsid w:val="006555F4"/>
    <w:rsid w:val="00655D97"/>
    <w:rsid w:val="00655F5C"/>
    <w:rsid w:val="006563EC"/>
    <w:rsid w:val="006566EA"/>
    <w:rsid w:val="00657233"/>
    <w:rsid w:val="006576DA"/>
    <w:rsid w:val="006608CF"/>
    <w:rsid w:val="00661489"/>
    <w:rsid w:val="0066171F"/>
    <w:rsid w:val="0066244A"/>
    <w:rsid w:val="00662C7C"/>
    <w:rsid w:val="00663157"/>
    <w:rsid w:val="00663BDF"/>
    <w:rsid w:val="00663CBD"/>
    <w:rsid w:val="00664130"/>
    <w:rsid w:val="00664DD2"/>
    <w:rsid w:val="00664EB6"/>
    <w:rsid w:val="00664F5B"/>
    <w:rsid w:val="00665AE4"/>
    <w:rsid w:val="00665AE5"/>
    <w:rsid w:val="00665B5C"/>
    <w:rsid w:val="00665F2C"/>
    <w:rsid w:val="00666DD1"/>
    <w:rsid w:val="00666EE9"/>
    <w:rsid w:val="006715CD"/>
    <w:rsid w:val="006719A8"/>
    <w:rsid w:val="00671C60"/>
    <w:rsid w:val="006720E5"/>
    <w:rsid w:val="00672A1D"/>
    <w:rsid w:val="00673223"/>
    <w:rsid w:val="0067371B"/>
    <w:rsid w:val="00674197"/>
    <w:rsid w:val="006742EC"/>
    <w:rsid w:val="00674B3E"/>
    <w:rsid w:val="0067517E"/>
    <w:rsid w:val="00675D9B"/>
    <w:rsid w:val="00676144"/>
    <w:rsid w:val="0067618A"/>
    <w:rsid w:val="00676A26"/>
    <w:rsid w:val="00676B2B"/>
    <w:rsid w:val="006807B1"/>
    <w:rsid w:val="00680814"/>
    <w:rsid w:val="0068096B"/>
    <w:rsid w:val="00680FE7"/>
    <w:rsid w:val="00682AA6"/>
    <w:rsid w:val="00682D11"/>
    <w:rsid w:val="00683E3C"/>
    <w:rsid w:val="00684930"/>
    <w:rsid w:val="00684B02"/>
    <w:rsid w:val="0068500B"/>
    <w:rsid w:val="0068515E"/>
    <w:rsid w:val="00685563"/>
    <w:rsid w:val="006858C8"/>
    <w:rsid w:val="006858C9"/>
    <w:rsid w:val="006862B7"/>
    <w:rsid w:val="0068649B"/>
    <w:rsid w:val="00686D54"/>
    <w:rsid w:val="00686F44"/>
    <w:rsid w:val="00686F4B"/>
    <w:rsid w:val="00687275"/>
    <w:rsid w:val="00690134"/>
    <w:rsid w:val="00690556"/>
    <w:rsid w:val="006906BA"/>
    <w:rsid w:val="0069071E"/>
    <w:rsid w:val="00691448"/>
    <w:rsid w:val="00691EEC"/>
    <w:rsid w:val="00691FCB"/>
    <w:rsid w:val="006927A4"/>
    <w:rsid w:val="006935EB"/>
    <w:rsid w:val="0069484D"/>
    <w:rsid w:val="006954F3"/>
    <w:rsid w:val="00697643"/>
    <w:rsid w:val="006A1AAD"/>
    <w:rsid w:val="006A1BF5"/>
    <w:rsid w:val="006A1FF0"/>
    <w:rsid w:val="006A2FCE"/>
    <w:rsid w:val="006A2FEE"/>
    <w:rsid w:val="006A3237"/>
    <w:rsid w:val="006A426F"/>
    <w:rsid w:val="006A4644"/>
    <w:rsid w:val="006A4F88"/>
    <w:rsid w:val="006A5B43"/>
    <w:rsid w:val="006A5CED"/>
    <w:rsid w:val="006A70BC"/>
    <w:rsid w:val="006A7F83"/>
    <w:rsid w:val="006B08FB"/>
    <w:rsid w:val="006B0B3A"/>
    <w:rsid w:val="006B152E"/>
    <w:rsid w:val="006B1C88"/>
    <w:rsid w:val="006B212B"/>
    <w:rsid w:val="006B3982"/>
    <w:rsid w:val="006B3FC7"/>
    <w:rsid w:val="006B637C"/>
    <w:rsid w:val="006B6829"/>
    <w:rsid w:val="006C0454"/>
    <w:rsid w:val="006C0938"/>
    <w:rsid w:val="006C0ADA"/>
    <w:rsid w:val="006C0B9D"/>
    <w:rsid w:val="006C1F02"/>
    <w:rsid w:val="006C2326"/>
    <w:rsid w:val="006C3672"/>
    <w:rsid w:val="006C367F"/>
    <w:rsid w:val="006C4929"/>
    <w:rsid w:val="006C4A7D"/>
    <w:rsid w:val="006C4D91"/>
    <w:rsid w:val="006C5691"/>
    <w:rsid w:val="006C57A1"/>
    <w:rsid w:val="006C589B"/>
    <w:rsid w:val="006C6F01"/>
    <w:rsid w:val="006C7219"/>
    <w:rsid w:val="006C7927"/>
    <w:rsid w:val="006D090E"/>
    <w:rsid w:val="006D2252"/>
    <w:rsid w:val="006D26E0"/>
    <w:rsid w:val="006D2764"/>
    <w:rsid w:val="006D2D41"/>
    <w:rsid w:val="006D3B46"/>
    <w:rsid w:val="006D3F41"/>
    <w:rsid w:val="006D4A01"/>
    <w:rsid w:val="006D4B57"/>
    <w:rsid w:val="006D5A9F"/>
    <w:rsid w:val="006D681E"/>
    <w:rsid w:val="006D6D8C"/>
    <w:rsid w:val="006D6FB2"/>
    <w:rsid w:val="006E0492"/>
    <w:rsid w:val="006E0A42"/>
    <w:rsid w:val="006E1B89"/>
    <w:rsid w:val="006E2AFD"/>
    <w:rsid w:val="006E37C2"/>
    <w:rsid w:val="006E3F9E"/>
    <w:rsid w:val="006E45FA"/>
    <w:rsid w:val="006E46CB"/>
    <w:rsid w:val="006E4CAE"/>
    <w:rsid w:val="006E540C"/>
    <w:rsid w:val="006E5AB6"/>
    <w:rsid w:val="006E5E40"/>
    <w:rsid w:val="006E6163"/>
    <w:rsid w:val="006E65CF"/>
    <w:rsid w:val="006E770E"/>
    <w:rsid w:val="006E7C04"/>
    <w:rsid w:val="006F0487"/>
    <w:rsid w:val="006F06E2"/>
    <w:rsid w:val="006F0AFF"/>
    <w:rsid w:val="006F0C49"/>
    <w:rsid w:val="006F13B8"/>
    <w:rsid w:val="006F1EB0"/>
    <w:rsid w:val="006F1FE0"/>
    <w:rsid w:val="006F2910"/>
    <w:rsid w:val="006F2A62"/>
    <w:rsid w:val="006F2CF2"/>
    <w:rsid w:val="006F3B15"/>
    <w:rsid w:val="006F3EE3"/>
    <w:rsid w:val="006F4A4B"/>
    <w:rsid w:val="006F553A"/>
    <w:rsid w:val="006F5E3F"/>
    <w:rsid w:val="006F686E"/>
    <w:rsid w:val="006F7323"/>
    <w:rsid w:val="00700061"/>
    <w:rsid w:val="0070019B"/>
    <w:rsid w:val="007007A3"/>
    <w:rsid w:val="00700A43"/>
    <w:rsid w:val="00700D77"/>
    <w:rsid w:val="00701472"/>
    <w:rsid w:val="00701CF6"/>
    <w:rsid w:val="0070227A"/>
    <w:rsid w:val="00702716"/>
    <w:rsid w:val="007029E4"/>
    <w:rsid w:val="00703509"/>
    <w:rsid w:val="0070391C"/>
    <w:rsid w:val="00706F9A"/>
    <w:rsid w:val="0070706B"/>
    <w:rsid w:val="007075C2"/>
    <w:rsid w:val="007078DF"/>
    <w:rsid w:val="00707DAB"/>
    <w:rsid w:val="00707FBF"/>
    <w:rsid w:val="0071088A"/>
    <w:rsid w:val="00711595"/>
    <w:rsid w:val="007118DE"/>
    <w:rsid w:val="00711BD0"/>
    <w:rsid w:val="00711DE6"/>
    <w:rsid w:val="00712B19"/>
    <w:rsid w:val="00713564"/>
    <w:rsid w:val="00714598"/>
    <w:rsid w:val="00714B07"/>
    <w:rsid w:val="00714DB8"/>
    <w:rsid w:val="0071512E"/>
    <w:rsid w:val="007152A9"/>
    <w:rsid w:val="00715D1C"/>
    <w:rsid w:val="00716B4F"/>
    <w:rsid w:val="007176DC"/>
    <w:rsid w:val="00717920"/>
    <w:rsid w:val="00717AC1"/>
    <w:rsid w:val="00720440"/>
    <w:rsid w:val="00720445"/>
    <w:rsid w:val="007206EB"/>
    <w:rsid w:val="0072076B"/>
    <w:rsid w:val="00720E75"/>
    <w:rsid w:val="00721412"/>
    <w:rsid w:val="007226A1"/>
    <w:rsid w:val="00722F63"/>
    <w:rsid w:val="00723958"/>
    <w:rsid w:val="0072551B"/>
    <w:rsid w:val="007256A8"/>
    <w:rsid w:val="00726373"/>
    <w:rsid w:val="00726A05"/>
    <w:rsid w:val="00727B8B"/>
    <w:rsid w:val="007302D1"/>
    <w:rsid w:val="0073055E"/>
    <w:rsid w:val="00730596"/>
    <w:rsid w:val="007317DA"/>
    <w:rsid w:val="00731A9A"/>
    <w:rsid w:val="00732342"/>
    <w:rsid w:val="00732690"/>
    <w:rsid w:val="0073555E"/>
    <w:rsid w:val="00736331"/>
    <w:rsid w:val="007376BE"/>
    <w:rsid w:val="00740477"/>
    <w:rsid w:val="007404E2"/>
    <w:rsid w:val="00740AA5"/>
    <w:rsid w:val="00740D48"/>
    <w:rsid w:val="00740FB0"/>
    <w:rsid w:val="00741440"/>
    <w:rsid w:val="00741BAD"/>
    <w:rsid w:val="00742386"/>
    <w:rsid w:val="00742A62"/>
    <w:rsid w:val="00743394"/>
    <w:rsid w:val="0074392B"/>
    <w:rsid w:val="00743D6C"/>
    <w:rsid w:val="00744406"/>
    <w:rsid w:val="00744446"/>
    <w:rsid w:val="00744633"/>
    <w:rsid w:val="00744F6E"/>
    <w:rsid w:val="007458BB"/>
    <w:rsid w:val="00745ABE"/>
    <w:rsid w:val="00745E71"/>
    <w:rsid w:val="0074628E"/>
    <w:rsid w:val="00746CFF"/>
    <w:rsid w:val="00747E27"/>
    <w:rsid w:val="0075005E"/>
    <w:rsid w:val="00750341"/>
    <w:rsid w:val="00750633"/>
    <w:rsid w:val="00750C9E"/>
    <w:rsid w:val="00750E5B"/>
    <w:rsid w:val="007513C0"/>
    <w:rsid w:val="00751941"/>
    <w:rsid w:val="007547AC"/>
    <w:rsid w:val="00754B6C"/>
    <w:rsid w:val="00754C47"/>
    <w:rsid w:val="00754E8A"/>
    <w:rsid w:val="007552DD"/>
    <w:rsid w:val="00755498"/>
    <w:rsid w:val="00755996"/>
    <w:rsid w:val="0075627D"/>
    <w:rsid w:val="0075643D"/>
    <w:rsid w:val="00761C4F"/>
    <w:rsid w:val="00761E37"/>
    <w:rsid w:val="00761FF5"/>
    <w:rsid w:val="00762E16"/>
    <w:rsid w:val="00764942"/>
    <w:rsid w:val="00765C11"/>
    <w:rsid w:val="00765DD9"/>
    <w:rsid w:val="007664D7"/>
    <w:rsid w:val="00766A8D"/>
    <w:rsid w:val="007670F2"/>
    <w:rsid w:val="00770026"/>
    <w:rsid w:val="00770A50"/>
    <w:rsid w:val="007710D8"/>
    <w:rsid w:val="0077283C"/>
    <w:rsid w:val="00772AA3"/>
    <w:rsid w:val="00772B3B"/>
    <w:rsid w:val="007731E1"/>
    <w:rsid w:val="007735B9"/>
    <w:rsid w:val="007737B2"/>
    <w:rsid w:val="00774290"/>
    <w:rsid w:val="007774AB"/>
    <w:rsid w:val="007777D3"/>
    <w:rsid w:val="00777820"/>
    <w:rsid w:val="0077782E"/>
    <w:rsid w:val="00777EF7"/>
    <w:rsid w:val="0078006E"/>
    <w:rsid w:val="00780379"/>
    <w:rsid w:val="00780729"/>
    <w:rsid w:val="00780BE2"/>
    <w:rsid w:val="00781B47"/>
    <w:rsid w:val="00781C01"/>
    <w:rsid w:val="00783051"/>
    <w:rsid w:val="00783A34"/>
    <w:rsid w:val="0078451D"/>
    <w:rsid w:val="00785333"/>
    <w:rsid w:val="00785756"/>
    <w:rsid w:val="00785ABF"/>
    <w:rsid w:val="00786366"/>
    <w:rsid w:val="00786417"/>
    <w:rsid w:val="00786865"/>
    <w:rsid w:val="0078691B"/>
    <w:rsid w:val="00786A7C"/>
    <w:rsid w:val="00786EC4"/>
    <w:rsid w:val="00786F21"/>
    <w:rsid w:val="00787391"/>
    <w:rsid w:val="00787745"/>
    <w:rsid w:val="00787DAE"/>
    <w:rsid w:val="00790209"/>
    <w:rsid w:val="00790223"/>
    <w:rsid w:val="007905FF"/>
    <w:rsid w:val="007906B2"/>
    <w:rsid w:val="0079191E"/>
    <w:rsid w:val="00791DC5"/>
    <w:rsid w:val="00792721"/>
    <w:rsid w:val="00792993"/>
    <w:rsid w:val="00793230"/>
    <w:rsid w:val="00793D5B"/>
    <w:rsid w:val="00793EE3"/>
    <w:rsid w:val="00794540"/>
    <w:rsid w:val="007948B6"/>
    <w:rsid w:val="00794D15"/>
    <w:rsid w:val="00795155"/>
    <w:rsid w:val="00795327"/>
    <w:rsid w:val="00795CE8"/>
    <w:rsid w:val="00796072"/>
    <w:rsid w:val="007975CC"/>
    <w:rsid w:val="00797E2C"/>
    <w:rsid w:val="00797F89"/>
    <w:rsid w:val="007A033E"/>
    <w:rsid w:val="007A04D4"/>
    <w:rsid w:val="007A08E5"/>
    <w:rsid w:val="007A0B54"/>
    <w:rsid w:val="007A11DB"/>
    <w:rsid w:val="007A18DF"/>
    <w:rsid w:val="007A18E5"/>
    <w:rsid w:val="007A2133"/>
    <w:rsid w:val="007A27A6"/>
    <w:rsid w:val="007A2BA4"/>
    <w:rsid w:val="007A376F"/>
    <w:rsid w:val="007A415F"/>
    <w:rsid w:val="007A44DA"/>
    <w:rsid w:val="007A4557"/>
    <w:rsid w:val="007A497F"/>
    <w:rsid w:val="007A5096"/>
    <w:rsid w:val="007A52C0"/>
    <w:rsid w:val="007A54C6"/>
    <w:rsid w:val="007A5DE0"/>
    <w:rsid w:val="007A6D9A"/>
    <w:rsid w:val="007A717A"/>
    <w:rsid w:val="007B0904"/>
    <w:rsid w:val="007B175B"/>
    <w:rsid w:val="007B2286"/>
    <w:rsid w:val="007B247F"/>
    <w:rsid w:val="007B2A88"/>
    <w:rsid w:val="007B2B18"/>
    <w:rsid w:val="007B3021"/>
    <w:rsid w:val="007B34FE"/>
    <w:rsid w:val="007B5084"/>
    <w:rsid w:val="007B522C"/>
    <w:rsid w:val="007B5EE1"/>
    <w:rsid w:val="007B5F5D"/>
    <w:rsid w:val="007B66E4"/>
    <w:rsid w:val="007B708D"/>
    <w:rsid w:val="007B70CB"/>
    <w:rsid w:val="007C0F00"/>
    <w:rsid w:val="007C1FFA"/>
    <w:rsid w:val="007C2716"/>
    <w:rsid w:val="007C293B"/>
    <w:rsid w:val="007C2DE8"/>
    <w:rsid w:val="007C4977"/>
    <w:rsid w:val="007C4F2D"/>
    <w:rsid w:val="007C5D85"/>
    <w:rsid w:val="007C69F3"/>
    <w:rsid w:val="007C6BD3"/>
    <w:rsid w:val="007C6F3F"/>
    <w:rsid w:val="007C6FC9"/>
    <w:rsid w:val="007C72FD"/>
    <w:rsid w:val="007C784A"/>
    <w:rsid w:val="007C7CF1"/>
    <w:rsid w:val="007D0C67"/>
    <w:rsid w:val="007D3A15"/>
    <w:rsid w:val="007D4959"/>
    <w:rsid w:val="007D4C42"/>
    <w:rsid w:val="007D5377"/>
    <w:rsid w:val="007D55F8"/>
    <w:rsid w:val="007D5EA8"/>
    <w:rsid w:val="007D6C9E"/>
    <w:rsid w:val="007D7089"/>
    <w:rsid w:val="007D76BA"/>
    <w:rsid w:val="007D793E"/>
    <w:rsid w:val="007D797F"/>
    <w:rsid w:val="007D7D39"/>
    <w:rsid w:val="007E0111"/>
    <w:rsid w:val="007E01CD"/>
    <w:rsid w:val="007E1056"/>
    <w:rsid w:val="007E139E"/>
    <w:rsid w:val="007E19C1"/>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4D8"/>
    <w:rsid w:val="007E77D3"/>
    <w:rsid w:val="007E7AA5"/>
    <w:rsid w:val="007E7D4E"/>
    <w:rsid w:val="007F13EA"/>
    <w:rsid w:val="007F2681"/>
    <w:rsid w:val="007F30E4"/>
    <w:rsid w:val="007F3E5E"/>
    <w:rsid w:val="007F44E9"/>
    <w:rsid w:val="007F4BF5"/>
    <w:rsid w:val="007F50E4"/>
    <w:rsid w:val="007F59FB"/>
    <w:rsid w:val="007F5B0B"/>
    <w:rsid w:val="007F60F7"/>
    <w:rsid w:val="007F6224"/>
    <w:rsid w:val="007F62D8"/>
    <w:rsid w:val="007F65EE"/>
    <w:rsid w:val="007F6997"/>
    <w:rsid w:val="007F6D72"/>
    <w:rsid w:val="007F6E3F"/>
    <w:rsid w:val="007F746F"/>
    <w:rsid w:val="008003F7"/>
    <w:rsid w:val="00800E26"/>
    <w:rsid w:val="00801DE6"/>
    <w:rsid w:val="00801F8C"/>
    <w:rsid w:val="008021CB"/>
    <w:rsid w:val="00802297"/>
    <w:rsid w:val="00803A46"/>
    <w:rsid w:val="008054E7"/>
    <w:rsid w:val="00805565"/>
    <w:rsid w:val="008078F5"/>
    <w:rsid w:val="0081016B"/>
    <w:rsid w:val="0081056B"/>
    <w:rsid w:val="00810A77"/>
    <w:rsid w:val="00810DB0"/>
    <w:rsid w:val="00811289"/>
    <w:rsid w:val="00811CE1"/>
    <w:rsid w:val="0081251D"/>
    <w:rsid w:val="00812E90"/>
    <w:rsid w:val="00812EB8"/>
    <w:rsid w:val="0081315F"/>
    <w:rsid w:val="0081378C"/>
    <w:rsid w:val="00813E3C"/>
    <w:rsid w:val="0081430C"/>
    <w:rsid w:val="00814523"/>
    <w:rsid w:val="00814ED3"/>
    <w:rsid w:val="008163C2"/>
    <w:rsid w:val="00817381"/>
    <w:rsid w:val="008178AD"/>
    <w:rsid w:val="0082064C"/>
    <w:rsid w:val="008209AF"/>
    <w:rsid w:val="008212D6"/>
    <w:rsid w:val="008213CB"/>
    <w:rsid w:val="008227F6"/>
    <w:rsid w:val="00823E76"/>
    <w:rsid w:val="00824224"/>
    <w:rsid w:val="00824228"/>
    <w:rsid w:val="008252E0"/>
    <w:rsid w:val="00825490"/>
    <w:rsid w:val="00825DB0"/>
    <w:rsid w:val="00825EFD"/>
    <w:rsid w:val="00827343"/>
    <w:rsid w:val="0082756D"/>
    <w:rsid w:val="00831586"/>
    <w:rsid w:val="00831927"/>
    <w:rsid w:val="00832677"/>
    <w:rsid w:val="00834083"/>
    <w:rsid w:val="00834FDE"/>
    <w:rsid w:val="00836150"/>
    <w:rsid w:val="008366FA"/>
    <w:rsid w:val="00836C38"/>
    <w:rsid w:val="00837366"/>
    <w:rsid w:val="00837F23"/>
    <w:rsid w:val="00840B30"/>
    <w:rsid w:val="00840F49"/>
    <w:rsid w:val="008428C1"/>
    <w:rsid w:val="00842A65"/>
    <w:rsid w:val="00842CA9"/>
    <w:rsid w:val="0084350E"/>
    <w:rsid w:val="0084359E"/>
    <w:rsid w:val="008436D6"/>
    <w:rsid w:val="008442B3"/>
    <w:rsid w:val="00844318"/>
    <w:rsid w:val="00844CC1"/>
    <w:rsid w:val="00844E09"/>
    <w:rsid w:val="00845A88"/>
    <w:rsid w:val="008464DC"/>
    <w:rsid w:val="00846A0F"/>
    <w:rsid w:val="00851242"/>
    <w:rsid w:val="00851593"/>
    <w:rsid w:val="008518EA"/>
    <w:rsid w:val="00851B3D"/>
    <w:rsid w:val="00851B42"/>
    <w:rsid w:val="00851D69"/>
    <w:rsid w:val="00851F06"/>
    <w:rsid w:val="0085295A"/>
    <w:rsid w:val="00853A99"/>
    <w:rsid w:val="008543F3"/>
    <w:rsid w:val="008549B7"/>
    <w:rsid w:val="00855223"/>
    <w:rsid w:val="008565A3"/>
    <w:rsid w:val="008567C4"/>
    <w:rsid w:val="00856AC4"/>
    <w:rsid w:val="00856F27"/>
    <w:rsid w:val="008600DD"/>
    <w:rsid w:val="008601F3"/>
    <w:rsid w:val="00860AAC"/>
    <w:rsid w:val="0086125B"/>
    <w:rsid w:val="00861367"/>
    <w:rsid w:val="00861DF4"/>
    <w:rsid w:val="008629E3"/>
    <w:rsid w:val="00864290"/>
    <w:rsid w:val="00864675"/>
    <w:rsid w:val="0086539A"/>
    <w:rsid w:val="008654A5"/>
    <w:rsid w:val="0086565A"/>
    <w:rsid w:val="00865EAF"/>
    <w:rsid w:val="008667F9"/>
    <w:rsid w:val="00870435"/>
    <w:rsid w:val="00870482"/>
    <w:rsid w:val="008709B2"/>
    <w:rsid w:val="0087148E"/>
    <w:rsid w:val="0087181A"/>
    <w:rsid w:val="008718CE"/>
    <w:rsid w:val="00871B4D"/>
    <w:rsid w:val="00872A2E"/>
    <w:rsid w:val="00872EB0"/>
    <w:rsid w:val="0087340C"/>
    <w:rsid w:val="0087482B"/>
    <w:rsid w:val="00874A20"/>
    <w:rsid w:val="00874F62"/>
    <w:rsid w:val="008750ED"/>
    <w:rsid w:val="0087581D"/>
    <w:rsid w:val="0087720A"/>
    <w:rsid w:val="00877FF3"/>
    <w:rsid w:val="0088112A"/>
    <w:rsid w:val="008820B5"/>
    <w:rsid w:val="00882227"/>
    <w:rsid w:val="00882BAD"/>
    <w:rsid w:val="00883872"/>
    <w:rsid w:val="00883A4A"/>
    <w:rsid w:val="00883DD5"/>
    <w:rsid w:val="00883F43"/>
    <w:rsid w:val="00884147"/>
    <w:rsid w:val="00884584"/>
    <w:rsid w:val="00884698"/>
    <w:rsid w:val="00885738"/>
    <w:rsid w:val="00885B2E"/>
    <w:rsid w:val="008865AF"/>
    <w:rsid w:val="008865D4"/>
    <w:rsid w:val="008868BD"/>
    <w:rsid w:val="00886956"/>
    <w:rsid w:val="008872FF"/>
    <w:rsid w:val="0088733C"/>
    <w:rsid w:val="00887D5E"/>
    <w:rsid w:val="00890288"/>
    <w:rsid w:val="00890ACF"/>
    <w:rsid w:val="00890C03"/>
    <w:rsid w:val="00891077"/>
    <w:rsid w:val="00891603"/>
    <w:rsid w:val="00891ABA"/>
    <w:rsid w:val="00891E32"/>
    <w:rsid w:val="00894283"/>
    <w:rsid w:val="00895551"/>
    <w:rsid w:val="008956F1"/>
    <w:rsid w:val="00895CE9"/>
    <w:rsid w:val="008966E9"/>
    <w:rsid w:val="008972FD"/>
    <w:rsid w:val="0089777D"/>
    <w:rsid w:val="008A07BF"/>
    <w:rsid w:val="008A0E64"/>
    <w:rsid w:val="008A151C"/>
    <w:rsid w:val="008A1E73"/>
    <w:rsid w:val="008A2D0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28D"/>
    <w:rsid w:val="008B1706"/>
    <w:rsid w:val="008B189F"/>
    <w:rsid w:val="008B2E64"/>
    <w:rsid w:val="008B37B5"/>
    <w:rsid w:val="008B39F1"/>
    <w:rsid w:val="008B471D"/>
    <w:rsid w:val="008B4885"/>
    <w:rsid w:val="008B48E1"/>
    <w:rsid w:val="008B4B00"/>
    <w:rsid w:val="008B5F26"/>
    <w:rsid w:val="008B5FB8"/>
    <w:rsid w:val="008B6AD0"/>
    <w:rsid w:val="008B6F5D"/>
    <w:rsid w:val="008B78EC"/>
    <w:rsid w:val="008C01EC"/>
    <w:rsid w:val="008C0407"/>
    <w:rsid w:val="008C0435"/>
    <w:rsid w:val="008C07D4"/>
    <w:rsid w:val="008C0AD9"/>
    <w:rsid w:val="008C21C8"/>
    <w:rsid w:val="008C2431"/>
    <w:rsid w:val="008C2C2D"/>
    <w:rsid w:val="008C2F29"/>
    <w:rsid w:val="008C3401"/>
    <w:rsid w:val="008C36D2"/>
    <w:rsid w:val="008C39B9"/>
    <w:rsid w:val="008C3CE8"/>
    <w:rsid w:val="008C3D00"/>
    <w:rsid w:val="008C417C"/>
    <w:rsid w:val="008C508D"/>
    <w:rsid w:val="008C5264"/>
    <w:rsid w:val="008C54BA"/>
    <w:rsid w:val="008C6233"/>
    <w:rsid w:val="008C6243"/>
    <w:rsid w:val="008C6E21"/>
    <w:rsid w:val="008C6F20"/>
    <w:rsid w:val="008C6F9E"/>
    <w:rsid w:val="008C737E"/>
    <w:rsid w:val="008C7452"/>
    <w:rsid w:val="008D0320"/>
    <w:rsid w:val="008D143D"/>
    <w:rsid w:val="008D145D"/>
    <w:rsid w:val="008D17D7"/>
    <w:rsid w:val="008D3955"/>
    <w:rsid w:val="008D3D19"/>
    <w:rsid w:val="008D3D31"/>
    <w:rsid w:val="008D5861"/>
    <w:rsid w:val="008D5ED6"/>
    <w:rsid w:val="008D6272"/>
    <w:rsid w:val="008D6328"/>
    <w:rsid w:val="008D69DA"/>
    <w:rsid w:val="008D6B72"/>
    <w:rsid w:val="008D6D85"/>
    <w:rsid w:val="008D6FF3"/>
    <w:rsid w:val="008D792A"/>
    <w:rsid w:val="008E021C"/>
    <w:rsid w:val="008E0328"/>
    <w:rsid w:val="008E143A"/>
    <w:rsid w:val="008E14D4"/>
    <w:rsid w:val="008E2B6C"/>
    <w:rsid w:val="008E3044"/>
    <w:rsid w:val="008E3C1B"/>
    <w:rsid w:val="008E5275"/>
    <w:rsid w:val="008E6310"/>
    <w:rsid w:val="008E6AF7"/>
    <w:rsid w:val="008E751A"/>
    <w:rsid w:val="008E78EC"/>
    <w:rsid w:val="008E7F63"/>
    <w:rsid w:val="008F128E"/>
    <w:rsid w:val="008F13B8"/>
    <w:rsid w:val="008F1626"/>
    <w:rsid w:val="008F1A35"/>
    <w:rsid w:val="008F21F4"/>
    <w:rsid w:val="008F25DB"/>
    <w:rsid w:val="008F2DF3"/>
    <w:rsid w:val="008F3FB1"/>
    <w:rsid w:val="008F4044"/>
    <w:rsid w:val="008F46B0"/>
    <w:rsid w:val="008F5085"/>
    <w:rsid w:val="008F5454"/>
    <w:rsid w:val="008F58A3"/>
    <w:rsid w:val="008F6506"/>
    <w:rsid w:val="009003D1"/>
    <w:rsid w:val="0090047A"/>
    <w:rsid w:val="009005BA"/>
    <w:rsid w:val="009005BE"/>
    <w:rsid w:val="00900804"/>
    <w:rsid w:val="00901F13"/>
    <w:rsid w:val="00902220"/>
    <w:rsid w:val="0090255B"/>
    <w:rsid w:val="00902C59"/>
    <w:rsid w:val="00902E05"/>
    <w:rsid w:val="00903101"/>
    <w:rsid w:val="00903A9A"/>
    <w:rsid w:val="009046D2"/>
    <w:rsid w:val="009051B5"/>
    <w:rsid w:val="0090539E"/>
    <w:rsid w:val="009055D2"/>
    <w:rsid w:val="0090564E"/>
    <w:rsid w:val="00905A7D"/>
    <w:rsid w:val="00905B00"/>
    <w:rsid w:val="00906D3F"/>
    <w:rsid w:val="00907A42"/>
    <w:rsid w:val="00907BCA"/>
    <w:rsid w:val="0091175B"/>
    <w:rsid w:val="009120C5"/>
    <w:rsid w:val="009126FC"/>
    <w:rsid w:val="009137AE"/>
    <w:rsid w:val="009139EB"/>
    <w:rsid w:val="009156AA"/>
    <w:rsid w:val="00915999"/>
    <w:rsid w:val="00915EC1"/>
    <w:rsid w:val="0091679F"/>
    <w:rsid w:val="00916FED"/>
    <w:rsid w:val="00917FF8"/>
    <w:rsid w:val="00920E25"/>
    <w:rsid w:val="00921377"/>
    <w:rsid w:val="00921F2A"/>
    <w:rsid w:val="009221B9"/>
    <w:rsid w:val="00922290"/>
    <w:rsid w:val="009225FD"/>
    <w:rsid w:val="0092260C"/>
    <w:rsid w:val="00922A97"/>
    <w:rsid w:val="00922DAC"/>
    <w:rsid w:val="009231EF"/>
    <w:rsid w:val="009238F5"/>
    <w:rsid w:val="00925726"/>
    <w:rsid w:val="00927532"/>
    <w:rsid w:val="00930527"/>
    <w:rsid w:val="0093187A"/>
    <w:rsid w:val="009323AA"/>
    <w:rsid w:val="00932526"/>
    <w:rsid w:val="00932618"/>
    <w:rsid w:val="0093261A"/>
    <w:rsid w:val="00933173"/>
    <w:rsid w:val="00933320"/>
    <w:rsid w:val="0093361C"/>
    <w:rsid w:val="00933695"/>
    <w:rsid w:val="00933CC4"/>
    <w:rsid w:val="00934298"/>
    <w:rsid w:val="00935AFB"/>
    <w:rsid w:val="0093610E"/>
    <w:rsid w:val="00936618"/>
    <w:rsid w:val="009371A8"/>
    <w:rsid w:val="009371C2"/>
    <w:rsid w:val="00937FEE"/>
    <w:rsid w:val="00940DB6"/>
    <w:rsid w:val="00941D59"/>
    <w:rsid w:val="00942AE1"/>
    <w:rsid w:val="00942E24"/>
    <w:rsid w:val="00942F9D"/>
    <w:rsid w:val="009448BD"/>
    <w:rsid w:val="00944B08"/>
    <w:rsid w:val="00944CD8"/>
    <w:rsid w:val="00944F65"/>
    <w:rsid w:val="009458C8"/>
    <w:rsid w:val="009463BB"/>
    <w:rsid w:val="00946958"/>
    <w:rsid w:val="00947077"/>
    <w:rsid w:val="009475F6"/>
    <w:rsid w:val="00950898"/>
    <w:rsid w:val="00951068"/>
    <w:rsid w:val="0095128E"/>
    <w:rsid w:val="00951C93"/>
    <w:rsid w:val="00953315"/>
    <w:rsid w:val="00954A4F"/>
    <w:rsid w:val="00954B6A"/>
    <w:rsid w:val="00955AD3"/>
    <w:rsid w:val="00957C19"/>
    <w:rsid w:val="00960C10"/>
    <w:rsid w:val="00960C59"/>
    <w:rsid w:val="00961EE7"/>
    <w:rsid w:val="00963B35"/>
    <w:rsid w:val="0096404E"/>
    <w:rsid w:val="009647C4"/>
    <w:rsid w:val="00964802"/>
    <w:rsid w:val="0096562C"/>
    <w:rsid w:val="00965ACE"/>
    <w:rsid w:val="00967793"/>
    <w:rsid w:val="00967C74"/>
    <w:rsid w:val="00967CF2"/>
    <w:rsid w:val="00967DC6"/>
    <w:rsid w:val="00970450"/>
    <w:rsid w:val="00970E9F"/>
    <w:rsid w:val="0097135B"/>
    <w:rsid w:val="00971A05"/>
    <w:rsid w:val="00971EDF"/>
    <w:rsid w:val="009738E8"/>
    <w:rsid w:val="00974287"/>
    <w:rsid w:val="00975AB0"/>
    <w:rsid w:val="00976684"/>
    <w:rsid w:val="009768EB"/>
    <w:rsid w:val="00976DCA"/>
    <w:rsid w:val="00977044"/>
    <w:rsid w:val="00977993"/>
    <w:rsid w:val="009806D7"/>
    <w:rsid w:val="00980773"/>
    <w:rsid w:val="00981041"/>
    <w:rsid w:val="00982AE1"/>
    <w:rsid w:val="00982D20"/>
    <w:rsid w:val="0098339B"/>
    <w:rsid w:val="0098377A"/>
    <w:rsid w:val="00983CDF"/>
    <w:rsid w:val="00983EDB"/>
    <w:rsid w:val="00983F0C"/>
    <w:rsid w:val="00984383"/>
    <w:rsid w:val="009853E4"/>
    <w:rsid w:val="0098601D"/>
    <w:rsid w:val="009869FD"/>
    <w:rsid w:val="009872DF"/>
    <w:rsid w:val="009875BF"/>
    <w:rsid w:val="00987681"/>
    <w:rsid w:val="009878C2"/>
    <w:rsid w:val="00987E73"/>
    <w:rsid w:val="00987E8B"/>
    <w:rsid w:val="00987FB9"/>
    <w:rsid w:val="00990241"/>
    <w:rsid w:val="00990423"/>
    <w:rsid w:val="00990453"/>
    <w:rsid w:val="009905D4"/>
    <w:rsid w:val="009907AB"/>
    <w:rsid w:val="00990F2A"/>
    <w:rsid w:val="00991020"/>
    <w:rsid w:val="00992A26"/>
    <w:rsid w:val="00992AEC"/>
    <w:rsid w:val="00993B34"/>
    <w:rsid w:val="00993B8D"/>
    <w:rsid w:val="00993F80"/>
    <w:rsid w:val="0099526A"/>
    <w:rsid w:val="009959E4"/>
    <w:rsid w:val="00996384"/>
    <w:rsid w:val="00996A34"/>
    <w:rsid w:val="009976AB"/>
    <w:rsid w:val="00997727"/>
    <w:rsid w:val="009A0F3F"/>
    <w:rsid w:val="009A1518"/>
    <w:rsid w:val="009A15DC"/>
    <w:rsid w:val="009A17F3"/>
    <w:rsid w:val="009A1FED"/>
    <w:rsid w:val="009A2272"/>
    <w:rsid w:val="009A23E8"/>
    <w:rsid w:val="009A283F"/>
    <w:rsid w:val="009A2BCE"/>
    <w:rsid w:val="009A2CD7"/>
    <w:rsid w:val="009A2F92"/>
    <w:rsid w:val="009A3015"/>
    <w:rsid w:val="009A32FD"/>
    <w:rsid w:val="009A389B"/>
    <w:rsid w:val="009A4FD8"/>
    <w:rsid w:val="009A575D"/>
    <w:rsid w:val="009A60B2"/>
    <w:rsid w:val="009A66C7"/>
    <w:rsid w:val="009A6861"/>
    <w:rsid w:val="009B0643"/>
    <w:rsid w:val="009B0664"/>
    <w:rsid w:val="009B0704"/>
    <w:rsid w:val="009B11FE"/>
    <w:rsid w:val="009B1670"/>
    <w:rsid w:val="009B1B35"/>
    <w:rsid w:val="009B1CC2"/>
    <w:rsid w:val="009B1D57"/>
    <w:rsid w:val="009B21C2"/>
    <w:rsid w:val="009B2684"/>
    <w:rsid w:val="009B2BC9"/>
    <w:rsid w:val="009B2E8A"/>
    <w:rsid w:val="009B3192"/>
    <w:rsid w:val="009B37CD"/>
    <w:rsid w:val="009B39DE"/>
    <w:rsid w:val="009B3A7E"/>
    <w:rsid w:val="009B3F12"/>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DF4"/>
    <w:rsid w:val="009C1F4C"/>
    <w:rsid w:val="009C209B"/>
    <w:rsid w:val="009C2542"/>
    <w:rsid w:val="009C4B39"/>
    <w:rsid w:val="009C58DE"/>
    <w:rsid w:val="009C5E92"/>
    <w:rsid w:val="009C5F4F"/>
    <w:rsid w:val="009C614A"/>
    <w:rsid w:val="009C693C"/>
    <w:rsid w:val="009C6CB9"/>
    <w:rsid w:val="009C7281"/>
    <w:rsid w:val="009C7310"/>
    <w:rsid w:val="009C76DD"/>
    <w:rsid w:val="009C785B"/>
    <w:rsid w:val="009D050C"/>
    <w:rsid w:val="009D08AC"/>
    <w:rsid w:val="009D12CF"/>
    <w:rsid w:val="009D291B"/>
    <w:rsid w:val="009D3722"/>
    <w:rsid w:val="009D3745"/>
    <w:rsid w:val="009D3762"/>
    <w:rsid w:val="009D3C45"/>
    <w:rsid w:val="009D3FA1"/>
    <w:rsid w:val="009D506E"/>
    <w:rsid w:val="009D5A35"/>
    <w:rsid w:val="009D604B"/>
    <w:rsid w:val="009D6331"/>
    <w:rsid w:val="009D6EAA"/>
    <w:rsid w:val="009D701B"/>
    <w:rsid w:val="009E000C"/>
    <w:rsid w:val="009E01B0"/>
    <w:rsid w:val="009E0462"/>
    <w:rsid w:val="009E069B"/>
    <w:rsid w:val="009E0C18"/>
    <w:rsid w:val="009E1141"/>
    <w:rsid w:val="009E1B17"/>
    <w:rsid w:val="009E20F0"/>
    <w:rsid w:val="009E237C"/>
    <w:rsid w:val="009E2B59"/>
    <w:rsid w:val="009E3F73"/>
    <w:rsid w:val="009E3FFD"/>
    <w:rsid w:val="009E5878"/>
    <w:rsid w:val="009E63BE"/>
    <w:rsid w:val="009F108F"/>
    <w:rsid w:val="009F14D6"/>
    <w:rsid w:val="009F1BCD"/>
    <w:rsid w:val="009F2796"/>
    <w:rsid w:val="009F3275"/>
    <w:rsid w:val="009F32A4"/>
    <w:rsid w:val="009F3A41"/>
    <w:rsid w:val="009F3FE6"/>
    <w:rsid w:val="009F46AF"/>
    <w:rsid w:val="009F4C50"/>
    <w:rsid w:val="009F523A"/>
    <w:rsid w:val="009F54FB"/>
    <w:rsid w:val="009F5B47"/>
    <w:rsid w:val="009F5C11"/>
    <w:rsid w:val="009F6059"/>
    <w:rsid w:val="009F675E"/>
    <w:rsid w:val="009F6AAC"/>
    <w:rsid w:val="009F6AD3"/>
    <w:rsid w:val="009F6AD7"/>
    <w:rsid w:val="009F6DA9"/>
    <w:rsid w:val="00A006E9"/>
    <w:rsid w:val="00A0253A"/>
    <w:rsid w:val="00A02FD6"/>
    <w:rsid w:val="00A03610"/>
    <w:rsid w:val="00A03C78"/>
    <w:rsid w:val="00A043F8"/>
    <w:rsid w:val="00A04690"/>
    <w:rsid w:val="00A05440"/>
    <w:rsid w:val="00A0595D"/>
    <w:rsid w:val="00A05A67"/>
    <w:rsid w:val="00A06262"/>
    <w:rsid w:val="00A068CC"/>
    <w:rsid w:val="00A07155"/>
    <w:rsid w:val="00A07F9A"/>
    <w:rsid w:val="00A11227"/>
    <w:rsid w:val="00A11579"/>
    <w:rsid w:val="00A11BEA"/>
    <w:rsid w:val="00A11D5A"/>
    <w:rsid w:val="00A129D6"/>
    <w:rsid w:val="00A131B0"/>
    <w:rsid w:val="00A13472"/>
    <w:rsid w:val="00A13943"/>
    <w:rsid w:val="00A149D5"/>
    <w:rsid w:val="00A14D22"/>
    <w:rsid w:val="00A15B14"/>
    <w:rsid w:val="00A15B83"/>
    <w:rsid w:val="00A16ED2"/>
    <w:rsid w:val="00A1744B"/>
    <w:rsid w:val="00A17864"/>
    <w:rsid w:val="00A17C99"/>
    <w:rsid w:val="00A17F45"/>
    <w:rsid w:val="00A204A9"/>
    <w:rsid w:val="00A21BF1"/>
    <w:rsid w:val="00A222FF"/>
    <w:rsid w:val="00A2281D"/>
    <w:rsid w:val="00A23078"/>
    <w:rsid w:val="00A2319B"/>
    <w:rsid w:val="00A238E3"/>
    <w:rsid w:val="00A2531C"/>
    <w:rsid w:val="00A25960"/>
    <w:rsid w:val="00A25E8A"/>
    <w:rsid w:val="00A261D0"/>
    <w:rsid w:val="00A2624A"/>
    <w:rsid w:val="00A2635E"/>
    <w:rsid w:val="00A263E1"/>
    <w:rsid w:val="00A26421"/>
    <w:rsid w:val="00A271CD"/>
    <w:rsid w:val="00A2776F"/>
    <w:rsid w:val="00A27E5E"/>
    <w:rsid w:val="00A301D0"/>
    <w:rsid w:val="00A3187C"/>
    <w:rsid w:val="00A32886"/>
    <w:rsid w:val="00A32F19"/>
    <w:rsid w:val="00A335E0"/>
    <w:rsid w:val="00A33D0D"/>
    <w:rsid w:val="00A353FF"/>
    <w:rsid w:val="00A35972"/>
    <w:rsid w:val="00A3631A"/>
    <w:rsid w:val="00A366ED"/>
    <w:rsid w:val="00A3692C"/>
    <w:rsid w:val="00A36E9A"/>
    <w:rsid w:val="00A3766D"/>
    <w:rsid w:val="00A4054E"/>
    <w:rsid w:val="00A413AD"/>
    <w:rsid w:val="00A41701"/>
    <w:rsid w:val="00A418E1"/>
    <w:rsid w:val="00A421C4"/>
    <w:rsid w:val="00A42958"/>
    <w:rsid w:val="00A443D3"/>
    <w:rsid w:val="00A44D8D"/>
    <w:rsid w:val="00A44DB3"/>
    <w:rsid w:val="00A45A0F"/>
    <w:rsid w:val="00A45FE0"/>
    <w:rsid w:val="00A4642A"/>
    <w:rsid w:val="00A469FA"/>
    <w:rsid w:val="00A476A6"/>
    <w:rsid w:val="00A47874"/>
    <w:rsid w:val="00A47F6A"/>
    <w:rsid w:val="00A5049B"/>
    <w:rsid w:val="00A50594"/>
    <w:rsid w:val="00A505E6"/>
    <w:rsid w:val="00A509F8"/>
    <w:rsid w:val="00A511BB"/>
    <w:rsid w:val="00A512A4"/>
    <w:rsid w:val="00A52314"/>
    <w:rsid w:val="00A52FD2"/>
    <w:rsid w:val="00A5360F"/>
    <w:rsid w:val="00A53BE5"/>
    <w:rsid w:val="00A54938"/>
    <w:rsid w:val="00A549ED"/>
    <w:rsid w:val="00A54B34"/>
    <w:rsid w:val="00A553A7"/>
    <w:rsid w:val="00A5543E"/>
    <w:rsid w:val="00A556FA"/>
    <w:rsid w:val="00A56BDA"/>
    <w:rsid w:val="00A56E0B"/>
    <w:rsid w:val="00A57B01"/>
    <w:rsid w:val="00A57EF5"/>
    <w:rsid w:val="00A60B0B"/>
    <w:rsid w:val="00A60BC7"/>
    <w:rsid w:val="00A62612"/>
    <w:rsid w:val="00A62A36"/>
    <w:rsid w:val="00A62AF3"/>
    <w:rsid w:val="00A62BC4"/>
    <w:rsid w:val="00A62FAE"/>
    <w:rsid w:val="00A6358C"/>
    <w:rsid w:val="00A63BF3"/>
    <w:rsid w:val="00A63E29"/>
    <w:rsid w:val="00A64635"/>
    <w:rsid w:val="00A64D41"/>
    <w:rsid w:val="00A64EA8"/>
    <w:rsid w:val="00A656B3"/>
    <w:rsid w:val="00A65AD4"/>
    <w:rsid w:val="00A67559"/>
    <w:rsid w:val="00A67590"/>
    <w:rsid w:val="00A701BD"/>
    <w:rsid w:val="00A70307"/>
    <w:rsid w:val="00A70F36"/>
    <w:rsid w:val="00A713BB"/>
    <w:rsid w:val="00A7197E"/>
    <w:rsid w:val="00A71BCE"/>
    <w:rsid w:val="00A71D9A"/>
    <w:rsid w:val="00A722CD"/>
    <w:rsid w:val="00A729B7"/>
    <w:rsid w:val="00A731DC"/>
    <w:rsid w:val="00A735AE"/>
    <w:rsid w:val="00A7497A"/>
    <w:rsid w:val="00A74C63"/>
    <w:rsid w:val="00A753D1"/>
    <w:rsid w:val="00A75759"/>
    <w:rsid w:val="00A76C04"/>
    <w:rsid w:val="00A8012C"/>
    <w:rsid w:val="00A806AE"/>
    <w:rsid w:val="00A80795"/>
    <w:rsid w:val="00A80AFE"/>
    <w:rsid w:val="00A8144F"/>
    <w:rsid w:val="00A8155B"/>
    <w:rsid w:val="00A8196F"/>
    <w:rsid w:val="00A82069"/>
    <w:rsid w:val="00A82486"/>
    <w:rsid w:val="00A8325F"/>
    <w:rsid w:val="00A8327C"/>
    <w:rsid w:val="00A834F7"/>
    <w:rsid w:val="00A83550"/>
    <w:rsid w:val="00A83765"/>
    <w:rsid w:val="00A83CEF"/>
    <w:rsid w:val="00A8450D"/>
    <w:rsid w:val="00A846BB"/>
    <w:rsid w:val="00A84FB2"/>
    <w:rsid w:val="00A8561D"/>
    <w:rsid w:val="00A8609D"/>
    <w:rsid w:val="00A86547"/>
    <w:rsid w:val="00A86638"/>
    <w:rsid w:val="00A86DDE"/>
    <w:rsid w:val="00A87E23"/>
    <w:rsid w:val="00A91A3C"/>
    <w:rsid w:val="00A91B82"/>
    <w:rsid w:val="00A9252F"/>
    <w:rsid w:val="00A92EC3"/>
    <w:rsid w:val="00A946B0"/>
    <w:rsid w:val="00A94F7B"/>
    <w:rsid w:val="00A9568F"/>
    <w:rsid w:val="00A95888"/>
    <w:rsid w:val="00A96648"/>
    <w:rsid w:val="00AA0454"/>
    <w:rsid w:val="00AA22AB"/>
    <w:rsid w:val="00AA282C"/>
    <w:rsid w:val="00AA311B"/>
    <w:rsid w:val="00AA3361"/>
    <w:rsid w:val="00AA3D06"/>
    <w:rsid w:val="00AA45E1"/>
    <w:rsid w:val="00AA5386"/>
    <w:rsid w:val="00AA6DB3"/>
    <w:rsid w:val="00AA7BF2"/>
    <w:rsid w:val="00AA7C2B"/>
    <w:rsid w:val="00AA7F57"/>
    <w:rsid w:val="00AB0120"/>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265"/>
    <w:rsid w:val="00AB660E"/>
    <w:rsid w:val="00AB6658"/>
    <w:rsid w:val="00AB6D0F"/>
    <w:rsid w:val="00AB737D"/>
    <w:rsid w:val="00AB78CC"/>
    <w:rsid w:val="00AB7E98"/>
    <w:rsid w:val="00AC03F0"/>
    <w:rsid w:val="00AC062F"/>
    <w:rsid w:val="00AC1ACE"/>
    <w:rsid w:val="00AC2570"/>
    <w:rsid w:val="00AC2664"/>
    <w:rsid w:val="00AC28FD"/>
    <w:rsid w:val="00AC319B"/>
    <w:rsid w:val="00AC3858"/>
    <w:rsid w:val="00AC39C8"/>
    <w:rsid w:val="00AC3D7C"/>
    <w:rsid w:val="00AC4C09"/>
    <w:rsid w:val="00AC4C44"/>
    <w:rsid w:val="00AC5503"/>
    <w:rsid w:val="00AC5588"/>
    <w:rsid w:val="00AC5A80"/>
    <w:rsid w:val="00AC5B98"/>
    <w:rsid w:val="00AC6B99"/>
    <w:rsid w:val="00AC6E6A"/>
    <w:rsid w:val="00AC6EA9"/>
    <w:rsid w:val="00AC6F0C"/>
    <w:rsid w:val="00AC7CFF"/>
    <w:rsid w:val="00AD0B94"/>
    <w:rsid w:val="00AD12EC"/>
    <w:rsid w:val="00AD2CA8"/>
    <w:rsid w:val="00AD317C"/>
    <w:rsid w:val="00AD32FD"/>
    <w:rsid w:val="00AD3354"/>
    <w:rsid w:val="00AD45CE"/>
    <w:rsid w:val="00AD66BF"/>
    <w:rsid w:val="00AD68B0"/>
    <w:rsid w:val="00AD6B02"/>
    <w:rsid w:val="00AD72FC"/>
    <w:rsid w:val="00AE0FBE"/>
    <w:rsid w:val="00AE1107"/>
    <w:rsid w:val="00AE1217"/>
    <w:rsid w:val="00AE12B6"/>
    <w:rsid w:val="00AE191D"/>
    <w:rsid w:val="00AE1F15"/>
    <w:rsid w:val="00AE3B3E"/>
    <w:rsid w:val="00AE3E0B"/>
    <w:rsid w:val="00AE4A43"/>
    <w:rsid w:val="00AE4C77"/>
    <w:rsid w:val="00AE576C"/>
    <w:rsid w:val="00AE5C63"/>
    <w:rsid w:val="00AE5CEF"/>
    <w:rsid w:val="00AE66A0"/>
    <w:rsid w:val="00AE7C28"/>
    <w:rsid w:val="00AF056D"/>
    <w:rsid w:val="00AF059E"/>
    <w:rsid w:val="00AF0CDE"/>
    <w:rsid w:val="00AF2142"/>
    <w:rsid w:val="00AF2A80"/>
    <w:rsid w:val="00AF3764"/>
    <w:rsid w:val="00AF3B95"/>
    <w:rsid w:val="00AF4032"/>
    <w:rsid w:val="00AF4701"/>
    <w:rsid w:val="00AF49BA"/>
    <w:rsid w:val="00AF49BB"/>
    <w:rsid w:val="00AF4B46"/>
    <w:rsid w:val="00AF4D58"/>
    <w:rsid w:val="00AF5B31"/>
    <w:rsid w:val="00AF5B91"/>
    <w:rsid w:val="00AF5DCD"/>
    <w:rsid w:val="00AF65A7"/>
    <w:rsid w:val="00AF6852"/>
    <w:rsid w:val="00AF6A64"/>
    <w:rsid w:val="00AF6BB3"/>
    <w:rsid w:val="00AF756A"/>
    <w:rsid w:val="00AF78DA"/>
    <w:rsid w:val="00AF7E93"/>
    <w:rsid w:val="00B001A9"/>
    <w:rsid w:val="00B01621"/>
    <w:rsid w:val="00B0230F"/>
    <w:rsid w:val="00B02A0E"/>
    <w:rsid w:val="00B02EC7"/>
    <w:rsid w:val="00B040A3"/>
    <w:rsid w:val="00B0475D"/>
    <w:rsid w:val="00B04873"/>
    <w:rsid w:val="00B04921"/>
    <w:rsid w:val="00B04AF7"/>
    <w:rsid w:val="00B0529D"/>
    <w:rsid w:val="00B052BE"/>
    <w:rsid w:val="00B06935"/>
    <w:rsid w:val="00B1116B"/>
    <w:rsid w:val="00B1156A"/>
    <w:rsid w:val="00B12A34"/>
    <w:rsid w:val="00B13D1E"/>
    <w:rsid w:val="00B15286"/>
    <w:rsid w:val="00B153AB"/>
    <w:rsid w:val="00B16465"/>
    <w:rsid w:val="00B174F7"/>
    <w:rsid w:val="00B17611"/>
    <w:rsid w:val="00B178E0"/>
    <w:rsid w:val="00B20568"/>
    <w:rsid w:val="00B20803"/>
    <w:rsid w:val="00B20D46"/>
    <w:rsid w:val="00B213E9"/>
    <w:rsid w:val="00B215E7"/>
    <w:rsid w:val="00B21CD6"/>
    <w:rsid w:val="00B21F3D"/>
    <w:rsid w:val="00B22704"/>
    <w:rsid w:val="00B22951"/>
    <w:rsid w:val="00B229FC"/>
    <w:rsid w:val="00B22F72"/>
    <w:rsid w:val="00B23486"/>
    <w:rsid w:val="00B234C9"/>
    <w:rsid w:val="00B24C45"/>
    <w:rsid w:val="00B24E12"/>
    <w:rsid w:val="00B24F43"/>
    <w:rsid w:val="00B2516E"/>
    <w:rsid w:val="00B25559"/>
    <w:rsid w:val="00B25744"/>
    <w:rsid w:val="00B25939"/>
    <w:rsid w:val="00B25A53"/>
    <w:rsid w:val="00B25CBA"/>
    <w:rsid w:val="00B25CC6"/>
    <w:rsid w:val="00B268C3"/>
    <w:rsid w:val="00B272A1"/>
    <w:rsid w:val="00B30443"/>
    <w:rsid w:val="00B30E5C"/>
    <w:rsid w:val="00B311B8"/>
    <w:rsid w:val="00B313D9"/>
    <w:rsid w:val="00B31512"/>
    <w:rsid w:val="00B31558"/>
    <w:rsid w:val="00B316E1"/>
    <w:rsid w:val="00B31BBA"/>
    <w:rsid w:val="00B3255A"/>
    <w:rsid w:val="00B342BB"/>
    <w:rsid w:val="00B343CA"/>
    <w:rsid w:val="00B34F97"/>
    <w:rsid w:val="00B350E3"/>
    <w:rsid w:val="00B3539E"/>
    <w:rsid w:val="00B353FE"/>
    <w:rsid w:val="00B3542E"/>
    <w:rsid w:val="00B359BF"/>
    <w:rsid w:val="00B365D8"/>
    <w:rsid w:val="00B36B1D"/>
    <w:rsid w:val="00B36D0E"/>
    <w:rsid w:val="00B3755C"/>
    <w:rsid w:val="00B3780B"/>
    <w:rsid w:val="00B4040D"/>
    <w:rsid w:val="00B404AA"/>
    <w:rsid w:val="00B40746"/>
    <w:rsid w:val="00B41247"/>
    <w:rsid w:val="00B42381"/>
    <w:rsid w:val="00B42754"/>
    <w:rsid w:val="00B427DD"/>
    <w:rsid w:val="00B42E48"/>
    <w:rsid w:val="00B4399A"/>
    <w:rsid w:val="00B43BB5"/>
    <w:rsid w:val="00B440E7"/>
    <w:rsid w:val="00B45B27"/>
    <w:rsid w:val="00B469F4"/>
    <w:rsid w:val="00B46A63"/>
    <w:rsid w:val="00B46BA3"/>
    <w:rsid w:val="00B46C65"/>
    <w:rsid w:val="00B4716E"/>
    <w:rsid w:val="00B50110"/>
    <w:rsid w:val="00B52F94"/>
    <w:rsid w:val="00B53E18"/>
    <w:rsid w:val="00B5401A"/>
    <w:rsid w:val="00B56100"/>
    <w:rsid w:val="00B56A4E"/>
    <w:rsid w:val="00B571A9"/>
    <w:rsid w:val="00B5734A"/>
    <w:rsid w:val="00B5753B"/>
    <w:rsid w:val="00B60218"/>
    <w:rsid w:val="00B605FC"/>
    <w:rsid w:val="00B629FA"/>
    <w:rsid w:val="00B62E19"/>
    <w:rsid w:val="00B63143"/>
    <w:rsid w:val="00B63D03"/>
    <w:rsid w:val="00B64281"/>
    <w:rsid w:val="00B64787"/>
    <w:rsid w:val="00B652BF"/>
    <w:rsid w:val="00B662D4"/>
    <w:rsid w:val="00B6666D"/>
    <w:rsid w:val="00B671BE"/>
    <w:rsid w:val="00B671EB"/>
    <w:rsid w:val="00B67612"/>
    <w:rsid w:val="00B67724"/>
    <w:rsid w:val="00B67D8D"/>
    <w:rsid w:val="00B7050D"/>
    <w:rsid w:val="00B707F0"/>
    <w:rsid w:val="00B70996"/>
    <w:rsid w:val="00B70A4D"/>
    <w:rsid w:val="00B71243"/>
    <w:rsid w:val="00B715A3"/>
    <w:rsid w:val="00B71BA9"/>
    <w:rsid w:val="00B728B3"/>
    <w:rsid w:val="00B73389"/>
    <w:rsid w:val="00B73B5C"/>
    <w:rsid w:val="00B745EF"/>
    <w:rsid w:val="00B7467C"/>
    <w:rsid w:val="00B74BED"/>
    <w:rsid w:val="00B7534B"/>
    <w:rsid w:val="00B76558"/>
    <w:rsid w:val="00B8051B"/>
    <w:rsid w:val="00B81DD9"/>
    <w:rsid w:val="00B827F5"/>
    <w:rsid w:val="00B82AA2"/>
    <w:rsid w:val="00B842EF"/>
    <w:rsid w:val="00B85B5C"/>
    <w:rsid w:val="00B85F3F"/>
    <w:rsid w:val="00B861C7"/>
    <w:rsid w:val="00B87315"/>
    <w:rsid w:val="00B873D4"/>
    <w:rsid w:val="00B87E5B"/>
    <w:rsid w:val="00B903BF"/>
    <w:rsid w:val="00B90A1B"/>
    <w:rsid w:val="00B91AF9"/>
    <w:rsid w:val="00B91C73"/>
    <w:rsid w:val="00B92321"/>
    <w:rsid w:val="00B92643"/>
    <w:rsid w:val="00B92B1C"/>
    <w:rsid w:val="00B94506"/>
    <w:rsid w:val="00B95E60"/>
    <w:rsid w:val="00B961C5"/>
    <w:rsid w:val="00B96421"/>
    <w:rsid w:val="00B96921"/>
    <w:rsid w:val="00B97193"/>
    <w:rsid w:val="00B9762F"/>
    <w:rsid w:val="00B978BC"/>
    <w:rsid w:val="00B97C45"/>
    <w:rsid w:val="00BA049C"/>
    <w:rsid w:val="00BA0DEA"/>
    <w:rsid w:val="00BA1064"/>
    <w:rsid w:val="00BA1623"/>
    <w:rsid w:val="00BA173F"/>
    <w:rsid w:val="00BA2965"/>
    <w:rsid w:val="00BA2C5D"/>
    <w:rsid w:val="00BA3264"/>
    <w:rsid w:val="00BA3E93"/>
    <w:rsid w:val="00BA3F1B"/>
    <w:rsid w:val="00BA467C"/>
    <w:rsid w:val="00BA4844"/>
    <w:rsid w:val="00BA5051"/>
    <w:rsid w:val="00BA5D4F"/>
    <w:rsid w:val="00BA76C6"/>
    <w:rsid w:val="00BB00FC"/>
    <w:rsid w:val="00BB086B"/>
    <w:rsid w:val="00BB15F8"/>
    <w:rsid w:val="00BB18D4"/>
    <w:rsid w:val="00BB2274"/>
    <w:rsid w:val="00BB2AF2"/>
    <w:rsid w:val="00BB31A9"/>
    <w:rsid w:val="00BB3595"/>
    <w:rsid w:val="00BB3B60"/>
    <w:rsid w:val="00BB3E23"/>
    <w:rsid w:val="00BB48D1"/>
    <w:rsid w:val="00BB49D7"/>
    <w:rsid w:val="00BB4F5C"/>
    <w:rsid w:val="00BB5809"/>
    <w:rsid w:val="00BB5920"/>
    <w:rsid w:val="00BB5A2B"/>
    <w:rsid w:val="00BB746E"/>
    <w:rsid w:val="00BB797A"/>
    <w:rsid w:val="00BC05AA"/>
    <w:rsid w:val="00BC07C7"/>
    <w:rsid w:val="00BC0A59"/>
    <w:rsid w:val="00BC0B92"/>
    <w:rsid w:val="00BC0BC8"/>
    <w:rsid w:val="00BC11A4"/>
    <w:rsid w:val="00BC151E"/>
    <w:rsid w:val="00BC1784"/>
    <w:rsid w:val="00BC1CD5"/>
    <w:rsid w:val="00BC3CEC"/>
    <w:rsid w:val="00BC4BBA"/>
    <w:rsid w:val="00BC4EE9"/>
    <w:rsid w:val="00BC58DF"/>
    <w:rsid w:val="00BC5A3B"/>
    <w:rsid w:val="00BD03F4"/>
    <w:rsid w:val="00BD07EE"/>
    <w:rsid w:val="00BD0FAC"/>
    <w:rsid w:val="00BD1050"/>
    <w:rsid w:val="00BD2CF9"/>
    <w:rsid w:val="00BD2E18"/>
    <w:rsid w:val="00BD317F"/>
    <w:rsid w:val="00BD31AA"/>
    <w:rsid w:val="00BD422C"/>
    <w:rsid w:val="00BD4C64"/>
    <w:rsid w:val="00BD582C"/>
    <w:rsid w:val="00BD5A58"/>
    <w:rsid w:val="00BD5C92"/>
    <w:rsid w:val="00BD6074"/>
    <w:rsid w:val="00BD64BD"/>
    <w:rsid w:val="00BD6568"/>
    <w:rsid w:val="00BD6709"/>
    <w:rsid w:val="00BD6E66"/>
    <w:rsid w:val="00BD7678"/>
    <w:rsid w:val="00BD7DC8"/>
    <w:rsid w:val="00BE0334"/>
    <w:rsid w:val="00BE043A"/>
    <w:rsid w:val="00BE05C8"/>
    <w:rsid w:val="00BE0F32"/>
    <w:rsid w:val="00BE1ED0"/>
    <w:rsid w:val="00BE2053"/>
    <w:rsid w:val="00BE254D"/>
    <w:rsid w:val="00BE257C"/>
    <w:rsid w:val="00BE2F2B"/>
    <w:rsid w:val="00BE4B51"/>
    <w:rsid w:val="00BE57A1"/>
    <w:rsid w:val="00BE5C9E"/>
    <w:rsid w:val="00BE6195"/>
    <w:rsid w:val="00BE62FF"/>
    <w:rsid w:val="00BE7E56"/>
    <w:rsid w:val="00BF0D2C"/>
    <w:rsid w:val="00BF100B"/>
    <w:rsid w:val="00BF1370"/>
    <w:rsid w:val="00BF1B96"/>
    <w:rsid w:val="00BF1DF0"/>
    <w:rsid w:val="00BF2115"/>
    <w:rsid w:val="00BF2229"/>
    <w:rsid w:val="00BF24AA"/>
    <w:rsid w:val="00BF2556"/>
    <w:rsid w:val="00BF2CA5"/>
    <w:rsid w:val="00BF3023"/>
    <w:rsid w:val="00BF362E"/>
    <w:rsid w:val="00BF4489"/>
    <w:rsid w:val="00BF5B89"/>
    <w:rsid w:val="00BF5E3D"/>
    <w:rsid w:val="00BF5EE6"/>
    <w:rsid w:val="00BF60F9"/>
    <w:rsid w:val="00BF622A"/>
    <w:rsid w:val="00BF6693"/>
    <w:rsid w:val="00C0144C"/>
    <w:rsid w:val="00C01970"/>
    <w:rsid w:val="00C01A9B"/>
    <w:rsid w:val="00C01AAB"/>
    <w:rsid w:val="00C01E77"/>
    <w:rsid w:val="00C02369"/>
    <w:rsid w:val="00C026E4"/>
    <w:rsid w:val="00C02A5E"/>
    <w:rsid w:val="00C02D8E"/>
    <w:rsid w:val="00C03412"/>
    <w:rsid w:val="00C03B95"/>
    <w:rsid w:val="00C03CC3"/>
    <w:rsid w:val="00C0459C"/>
    <w:rsid w:val="00C046B3"/>
    <w:rsid w:val="00C04838"/>
    <w:rsid w:val="00C048DA"/>
    <w:rsid w:val="00C048E1"/>
    <w:rsid w:val="00C05549"/>
    <w:rsid w:val="00C067FD"/>
    <w:rsid w:val="00C06BB4"/>
    <w:rsid w:val="00C0730A"/>
    <w:rsid w:val="00C104D9"/>
    <w:rsid w:val="00C10706"/>
    <w:rsid w:val="00C10F3F"/>
    <w:rsid w:val="00C10F59"/>
    <w:rsid w:val="00C11DA8"/>
    <w:rsid w:val="00C120E4"/>
    <w:rsid w:val="00C12A8A"/>
    <w:rsid w:val="00C136B3"/>
    <w:rsid w:val="00C13AB1"/>
    <w:rsid w:val="00C1415C"/>
    <w:rsid w:val="00C14580"/>
    <w:rsid w:val="00C14587"/>
    <w:rsid w:val="00C14B89"/>
    <w:rsid w:val="00C14EA9"/>
    <w:rsid w:val="00C157A9"/>
    <w:rsid w:val="00C1700D"/>
    <w:rsid w:val="00C17086"/>
    <w:rsid w:val="00C177D0"/>
    <w:rsid w:val="00C17E84"/>
    <w:rsid w:val="00C20425"/>
    <w:rsid w:val="00C207C0"/>
    <w:rsid w:val="00C20F8D"/>
    <w:rsid w:val="00C21293"/>
    <w:rsid w:val="00C2131A"/>
    <w:rsid w:val="00C220A2"/>
    <w:rsid w:val="00C23382"/>
    <w:rsid w:val="00C23811"/>
    <w:rsid w:val="00C24023"/>
    <w:rsid w:val="00C24A56"/>
    <w:rsid w:val="00C25064"/>
    <w:rsid w:val="00C266D8"/>
    <w:rsid w:val="00C2775B"/>
    <w:rsid w:val="00C277B2"/>
    <w:rsid w:val="00C3009D"/>
    <w:rsid w:val="00C30149"/>
    <w:rsid w:val="00C309C9"/>
    <w:rsid w:val="00C31896"/>
    <w:rsid w:val="00C31AE3"/>
    <w:rsid w:val="00C33DBA"/>
    <w:rsid w:val="00C3511A"/>
    <w:rsid w:val="00C3524D"/>
    <w:rsid w:val="00C35F15"/>
    <w:rsid w:val="00C3650D"/>
    <w:rsid w:val="00C369C0"/>
    <w:rsid w:val="00C40328"/>
    <w:rsid w:val="00C40B61"/>
    <w:rsid w:val="00C40F76"/>
    <w:rsid w:val="00C412D7"/>
    <w:rsid w:val="00C4204E"/>
    <w:rsid w:val="00C425F1"/>
    <w:rsid w:val="00C428BE"/>
    <w:rsid w:val="00C4323F"/>
    <w:rsid w:val="00C433B4"/>
    <w:rsid w:val="00C43814"/>
    <w:rsid w:val="00C43A2F"/>
    <w:rsid w:val="00C44348"/>
    <w:rsid w:val="00C45A54"/>
    <w:rsid w:val="00C45B86"/>
    <w:rsid w:val="00C45FDE"/>
    <w:rsid w:val="00C45FF0"/>
    <w:rsid w:val="00C462B2"/>
    <w:rsid w:val="00C47827"/>
    <w:rsid w:val="00C478B5"/>
    <w:rsid w:val="00C50243"/>
    <w:rsid w:val="00C50C05"/>
    <w:rsid w:val="00C50CFD"/>
    <w:rsid w:val="00C50E5F"/>
    <w:rsid w:val="00C511A3"/>
    <w:rsid w:val="00C51AC3"/>
    <w:rsid w:val="00C51B43"/>
    <w:rsid w:val="00C5224C"/>
    <w:rsid w:val="00C522B4"/>
    <w:rsid w:val="00C52B11"/>
    <w:rsid w:val="00C52CF4"/>
    <w:rsid w:val="00C5302F"/>
    <w:rsid w:val="00C53E36"/>
    <w:rsid w:val="00C54B37"/>
    <w:rsid w:val="00C556CC"/>
    <w:rsid w:val="00C560B5"/>
    <w:rsid w:val="00C566BC"/>
    <w:rsid w:val="00C56776"/>
    <w:rsid w:val="00C56E17"/>
    <w:rsid w:val="00C57757"/>
    <w:rsid w:val="00C57A08"/>
    <w:rsid w:val="00C60A60"/>
    <w:rsid w:val="00C60EF2"/>
    <w:rsid w:val="00C6122C"/>
    <w:rsid w:val="00C61A90"/>
    <w:rsid w:val="00C61D34"/>
    <w:rsid w:val="00C62EAE"/>
    <w:rsid w:val="00C6336C"/>
    <w:rsid w:val="00C63B40"/>
    <w:rsid w:val="00C64452"/>
    <w:rsid w:val="00C647B9"/>
    <w:rsid w:val="00C65281"/>
    <w:rsid w:val="00C656FE"/>
    <w:rsid w:val="00C6635C"/>
    <w:rsid w:val="00C66459"/>
    <w:rsid w:val="00C668FB"/>
    <w:rsid w:val="00C66AE2"/>
    <w:rsid w:val="00C66F96"/>
    <w:rsid w:val="00C67467"/>
    <w:rsid w:val="00C6754B"/>
    <w:rsid w:val="00C676A1"/>
    <w:rsid w:val="00C70BB7"/>
    <w:rsid w:val="00C710C8"/>
    <w:rsid w:val="00C718D9"/>
    <w:rsid w:val="00C7234E"/>
    <w:rsid w:val="00C7256F"/>
    <w:rsid w:val="00C725A5"/>
    <w:rsid w:val="00C72BEC"/>
    <w:rsid w:val="00C72D45"/>
    <w:rsid w:val="00C72FE3"/>
    <w:rsid w:val="00C737C1"/>
    <w:rsid w:val="00C73B50"/>
    <w:rsid w:val="00C741B3"/>
    <w:rsid w:val="00C74A3B"/>
    <w:rsid w:val="00C74AF7"/>
    <w:rsid w:val="00C74B47"/>
    <w:rsid w:val="00C74BFE"/>
    <w:rsid w:val="00C759A8"/>
    <w:rsid w:val="00C75C1D"/>
    <w:rsid w:val="00C75D19"/>
    <w:rsid w:val="00C7600C"/>
    <w:rsid w:val="00C7605A"/>
    <w:rsid w:val="00C76FA6"/>
    <w:rsid w:val="00C7727A"/>
    <w:rsid w:val="00C77D64"/>
    <w:rsid w:val="00C8014A"/>
    <w:rsid w:val="00C80696"/>
    <w:rsid w:val="00C80C1E"/>
    <w:rsid w:val="00C80C2A"/>
    <w:rsid w:val="00C80F15"/>
    <w:rsid w:val="00C81B97"/>
    <w:rsid w:val="00C81C9F"/>
    <w:rsid w:val="00C8222B"/>
    <w:rsid w:val="00C825CF"/>
    <w:rsid w:val="00C82E2D"/>
    <w:rsid w:val="00C82F39"/>
    <w:rsid w:val="00C83EFB"/>
    <w:rsid w:val="00C83F76"/>
    <w:rsid w:val="00C851C3"/>
    <w:rsid w:val="00C85A46"/>
    <w:rsid w:val="00C85D3E"/>
    <w:rsid w:val="00C85DF1"/>
    <w:rsid w:val="00C871B2"/>
    <w:rsid w:val="00C875E9"/>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22E"/>
    <w:rsid w:val="00C95286"/>
    <w:rsid w:val="00C95290"/>
    <w:rsid w:val="00C95324"/>
    <w:rsid w:val="00C95C29"/>
    <w:rsid w:val="00CA1A88"/>
    <w:rsid w:val="00CA2DAF"/>
    <w:rsid w:val="00CA2F0C"/>
    <w:rsid w:val="00CA39C2"/>
    <w:rsid w:val="00CA4382"/>
    <w:rsid w:val="00CA4482"/>
    <w:rsid w:val="00CA48B9"/>
    <w:rsid w:val="00CA4AF9"/>
    <w:rsid w:val="00CA4BC5"/>
    <w:rsid w:val="00CA4DAF"/>
    <w:rsid w:val="00CA5C27"/>
    <w:rsid w:val="00CA60AF"/>
    <w:rsid w:val="00CA7608"/>
    <w:rsid w:val="00CA7BAA"/>
    <w:rsid w:val="00CB0162"/>
    <w:rsid w:val="00CB1A5F"/>
    <w:rsid w:val="00CB1B31"/>
    <w:rsid w:val="00CB203D"/>
    <w:rsid w:val="00CB24E6"/>
    <w:rsid w:val="00CB3197"/>
    <w:rsid w:val="00CB33D9"/>
    <w:rsid w:val="00CB37BB"/>
    <w:rsid w:val="00CB3F82"/>
    <w:rsid w:val="00CB4613"/>
    <w:rsid w:val="00CB4C02"/>
    <w:rsid w:val="00CB5515"/>
    <w:rsid w:val="00CB5854"/>
    <w:rsid w:val="00CB5932"/>
    <w:rsid w:val="00CB61F0"/>
    <w:rsid w:val="00CB65E4"/>
    <w:rsid w:val="00CB7280"/>
    <w:rsid w:val="00CB78BF"/>
    <w:rsid w:val="00CB79BA"/>
    <w:rsid w:val="00CB7D12"/>
    <w:rsid w:val="00CC2F07"/>
    <w:rsid w:val="00CC2FD1"/>
    <w:rsid w:val="00CC3749"/>
    <w:rsid w:val="00CC42A5"/>
    <w:rsid w:val="00CC4FF1"/>
    <w:rsid w:val="00CC653A"/>
    <w:rsid w:val="00CC6870"/>
    <w:rsid w:val="00CC6911"/>
    <w:rsid w:val="00CC6DF6"/>
    <w:rsid w:val="00CC7852"/>
    <w:rsid w:val="00CC7CD6"/>
    <w:rsid w:val="00CD01BD"/>
    <w:rsid w:val="00CD02E9"/>
    <w:rsid w:val="00CD0548"/>
    <w:rsid w:val="00CD0E59"/>
    <w:rsid w:val="00CD1437"/>
    <w:rsid w:val="00CD1489"/>
    <w:rsid w:val="00CD224E"/>
    <w:rsid w:val="00CD22B6"/>
    <w:rsid w:val="00CD2634"/>
    <w:rsid w:val="00CD27D4"/>
    <w:rsid w:val="00CD2C69"/>
    <w:rsid w:val="00CD3CDA"/>
    <w:rsid w:val="00CD4D8D"/>
    <w:rsid w:val="00CD5B02"/>
    <w:rsid w:val="00CD61E6"/>
    <w:rsid w:val="00CD62F1"/>
    <w:rsid w:val="00CD63EC"/>
    <w:rsid w:val="00CD6DEC"/>
    <w:rsid w:val="00CE073F"/>
    <w:rsid w:val="00CE09A6"/>
    <w:rsid w:val="00CE0FC1"/>
    <w:rsid w:val="00CE14B7"/>
    <w:rsid w:val="00CE1907"/>
    <w:rsid w:val="00CE1C54"/>
    <w:rsid w:val="00CE1FB2"/>
    <w:rsid w:val="00CE2766"/>
    <w:rsid w:val="00CE291C"/>
    <w:rsid w:val="00CE3364"/>
    <w:rsid w:val="00CE3E32"/>
    <w:rsid w:val="00CE4EC1"/>
    <w:rsid w:val="00CE5366"/>
    <w:rsid w:val="00CE571B"/>
    <w:rsid w:val="00CE59AE"/>
    <w:rsid w:val="00CE6AF3"/>
    <w:rsid w:val="00CE727B"/>
    <w:rsid w:val="00CE73DB"/>
    <w:rsid w:val="00CE7E82"/>
    <w:rsid w:val="00CF0A66"/>
    <w:rsid w:val="00CF0BE6"/>
    <w:rsid w:val="00CF1D3A"/>
    <w:rsid w:val="00CF1D83"/>
    <w:rsid w:val="00CF1EAC"/>
    <w:rsid w:val="00CF275E"/>
    <w:rsid w:val="00CF2AEF"/>
    <w:rsid w:val="00CF3997"/>
    <w:rsid w:val="00CF3FA4"/>
    <w:rsid w:val="00CF46B7"/>
    <w:rsid w:val="00CF5206"/>
    <w:rsid w:val="00CF59A9"/>
    <w:rsid w:val="00CF6C0F"/>
    <w:rsid w:val="00CF74E1"/>
    <w:rsid w:val="00CF7A63"/>
    <w:rsid w:val="00CF7D0D"/>
    <w:rsid w:val="00D00A6D"/>
    <w:rsid w:val="00D01131"/>
    <w:rsid w:val="00D019C1"/>
    <w:rsid w:val="00D01A51"/>
    <w:rsid w:val="00D01AA6"/>
    <w:rsid w:val="00D01E80"/>
    <w:rsid w:val="00D01F45"/>
    <w:rsid w:val="00D02725"/>
    <w:rsid w:val="00D036E0"/>
    <w:rsid w:val="00D037E7"/>
    <w:rsid w:val="00D03865"/>
    <w:rsid w:val="00D0413C"/>
    <w:rsid w:val="00D0454C"/>
    <w:rsid w:val="00D047FA"/>
    <w:rsid w:val="00D04EBA"/>
    <w:rsid w:val="00D06288"/>
    <w:rsid w:val="00D066EC"/>
    <w:rsid w:val="00D06CD3"/>
    <w:rsid w:val="00D072EF"/>
    <w:rsid w:val="00D07461"/>
    <w:rsid w:val="00D07864"/>
    <w:rsid w:val="00D07D21"/>
    <w:rsid w:val="00D103E7"/>
    <w:rsid w:val="00D10FC3"/>
    <w:rsid w:val="00D11230"/>
    <w:rsid w:val="00D11D13"/>
    <w:rsid w:val="00D121C9"/>
    <w:rsid w:val="00D1228B"/>
    <w:rsid w:val="00D128CE"/>
    <w:rsid w:val="00D13FF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B95"/>
    <w:rsid w:val="00D24BF7"/>
    <w:rsid w:val="00D2539A"/>
    <w:rsid w:val="00D2547E"/>
    <w:rsid w:val="00D25AA0"/>
    <w:rsid w:val="00D26011"/>
    <w:rsid w:val="00D266E9"/>
    <w:rsid w:val="00D26BE4"/>
    <w:rsid w:val="00D26C69"/>
    <w:rsid w:val="00D26F0F"/>
    <w:rsid w:val="00D27103"/>
    <w:rsid w:val="00D3053A"/>
    <w:rsid w:val="00D3149E"/>
    <w:rsid w:val="00D314B1"/>
    <w:rsid w:val="00D318BF"/>
    <w:rsid w:val="00D31DAD"/>
    <w:rsid w:val="00D320C9"/>
    <w:rsid w:val="00D3295B"/>
    <w:rsid w:val="00D333E5"/>
    <w:rsid w:val="00D338FE"/>
    <w:rsid w:val="00D339EB"/>
    <w:rsid w:val="00D33D34"/>
    <w:rsid w:val="00D349FF"/>
    <w:rsid w:val="00D35159"/>
    <w:rsid w:val="00D3550D"/>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4BE"/>
    <w:rsid w:val="00D4365B"/>
    <w:rsid w:val="00D446A8"/>
    <w:rsid w:val="00D4717C"/>
    <w:rsid w:val="00D47C6A"/>
    <w:rsid w:val="00D50988"/>
    <w:rsid w:val="00D50B30"/>
    <w:rsid w:val="00D5131F"/>
    <w:rsid w:val="00D51531"/>
    <w:rsid w:val="00D5190B"/>
    <w:rsid w:val="00D51B0E"/>
    <w:rsid w:val="00D51FDA"/>
    <w:rsid w:val="00D53E64"/>
    <w:rsid w:val="00D548D9"/>
    <w:rsid w:val="00D54E5A"/>
    <w:rsid w:val="00D55821"/>
    <w:rsid w:val="00D55E7F"/>
    <w:rsid w:val="00D56228"/>
    <w:rsid w:val="00D562E5"/>
    <w:rsid w:val="00D57C03"/>
    <w:rsid w:val="00D6051A"/>
    <w:rsid w:val="00D6078D"/>
    <w:rsid w:val="00D620EC"/>
    <w:rsid w:val="00D62A1A"/>
    <w:rsid w:val="00D63319"/>
    <w:rsid w:val="00D63A86"/>
    <w:rsid w:val="00D63AC5"/>
    <w:rsid w:val="00D65422"/>
    <w:rsid w:val="00D660E6"/>
    <w:rsid w:val="00D66549"/>
    <w:rsid w:val="00D6674B"/>
    <w:rsid w:val="00D66B95"/>
    <w:rsid w:val="00D67583"/>
    <w:rsid w:val="00D67E74"/>
    <w:rsid w:val="00D7007B"/>
    <w:rsid w:val="00D702FF"/>
    <w:rsid w:val="00D705C4"/>
    <w:rsid w:val="00D70B1C"/>
    <w:rsid w:val="00D70B3E"/>
    <w:rsid w:val="00D70DF2"/>
    <w:rsid w:val="00D719B9"/>
    <w:rsid w:val="00D71D03"/>
    <w:rsid w:val="00D72C28"/>
    <w:rsid w:val="00D7423B"/>
    <w:rsid w:val="00D744E1"/>
    <w:rsid w:val="00D74D4F"/>
    <w:rsid w:val="00D7516C"/>
    <w:rsid w:val="00D75E6D"/>
    <w:rsid w:val="00D75FA5"/>
    <w:rsid w:val="00D76C53"/>
    <w:rsid w:val="00D82FA5"/>
    <w:rsid w:val="00D840C6"/>
    <w:rsid w:val="00D85064"/>
    <w:rsid w:val="00D8537E"/>
    <w:rsid w:val="00D85BCA"/>
    <w:rsid w:val="00D85BDF"/>
    <w:rsid w:val="00D85FE8"/>
    <w:rsid w:val="00D86074"/>
    <w:rsid w:val="00D863AB"/>
    <w:rsid w:val="00D8676B"/>
    <w:rsid w:val="00D86E25"/>
    <w:rsid w:val="00D87E77"/>
    <w:rsid w:val="00D87EF2"/>
    <w:rsid w:val="00D9070F"/>
    <w:rsid w:val="00D90B3F"/>
    <w:rsid w:val="00D91ECD"/>
    <w:rsid w:val="00D929B3"/>
    <w:rsid w:val="00D92EEB"/>
    <w:rsid w:val="00D948D1"/>
    <w:rsid w:val="00D94D03"/>
    <w:rsid w:val="00D9567B"/>
    <w:rsid w:val="00D95EF2"/>
    <w:rsid w:val="00D9734A"/>
    <w:rsid w:val="00DA02DA"/>
    <w:rsid w:val="00DA0836"/>
    <w:rsid w:val="00DA08B9"/>
    <w:rsid w:val="00DA0A1D"/>
    <w:rsid w:val="00DA1E96"/>
    <w:rsid w:val="00DA3388"/>
    <w:rsid w:val="00DA351D"/>
    <w:rsid w:val="00DA3706"/>
    <w:rsid w:val="00DA5063"/>
    <w:rsid w:val="00DA5437"/>
    <w:rsid w:val="00DA5A7B"/>
    <w:rsid w:val="00DA7533"/>
    <w:rsid w:val="00DA767D"/>
    <w:rsid w:val="00DA792E"/>
    <w:rsid w:val="00DB0546"/>
    <w:rsid w:val="00DB0CB1"/>
    <w:rsid w:val="00DB162A"/>
    <w:rsid w:val="00DB173D"/>
    <w:rsid w:val="00DB237F"/>
    <w:rsid w:val="00DB30F0"/>
    <w:rsid w:val="00DB3B32"/>
    <w:rsid w:val="00DB3EC4"/>
    <w:rsid w:val="00DB4622"/>
    <w:rsid w:val="00DB47D2"/>
    <w:rsid w:val="00DB58CC"/>
    <w:rsid w:val="00DB6658"/>
    <w:rsid w:val="00DB7DE2"/>
    <w:rsid w:val="00DC0536"/>
    <w:rsid w:val="00DC099E"/>
    <w:rsid w:val="00DC0A39"/>
    <w:rsid w:val="00DC18E1"/>
    <w:rsid w:val="00DC259E"/>
    <w:rsid w:val="00DC26D6"/>
    <w:rsid w:val="00DC2E59"/>
    <w:rsid w:val="00DC2EB5"/>
    <w:rsid w:val="00DC3935"/>
    <w:rsid w:val="00DC492A"/>
    <w:rsid w:val="00DC4C43"/>
    <w:rsid w:val="00DC5808"/>
    <w:rsid w:val="00DC59E8"/>
    <w:rsid w:val="00DC5E1D"/>
    <w:rsid w:val="00DC5E8E"/>
    <w:rsid w:val="00DC5EA2"/>
    <w:rsid w:val="00DC6717"/>
    <w:rsid w:val="00DC6798"/>
    <w:rsid w:val="00DC6E33"/>
    <w:rsid w:val="00DD1124"/>
    <w:rsid w:val="00DD1948"/>
    <w:rsid w:val="00DD244F"/>
    <w:rsid w:val="00DD2BD4"/>
    <w:rsid w:val="00DD4980"/>
    <w:rsid w:val="00DD49E0"/>
    <w:rsid w:val="00DD66DB"/>
    <w:rsid w:val="00DD673C"/>
    <w:rsid w:val="00DD67C0"/>
    <w:rsid w:val="00DD67F1"/>
    <w:rsid w:val="00DD6AB2"/>
    <w:rsid w:val="00DD7BB6"/>
    <w:rsid w:val="00DE0391"/>
    <w:rsid w:val="00DE0996"/>
    <w:rsid w:val="00DE16EF"/>
    <w:rsid w:val="00DE1B5E"/>
    <w:rsid w:val="00DE2056"/>
    <w:rsid w:val="00DE23FA"/>
    <w:rsid w:val="00DE3B49"/>
    <w:rsid w:val="00DE3D4F"/>
    <w:rsid w:val="00DE425A"/>
    <w:rsid w:val="00DE4DAF"/>
    <w:rsid w:val="00DE584A"/>
    <w:rsid w:val="00DE5FEA"/>
    <w:rsid w:val="00DE6BB8"/>
    <w:rsid w:val="00DE6C28"/>
    <w:rsid w:val="00DE6DC2"/>
    <w:rsid w:val="00DF0230"/>
    <w:rsid w:val="00DF05D0"/>
    <w:rsid w:val="00DF0738"/>
    <w:rsid w:val="00DF07A8"/>
    <w:rsid w:val="00DF0950"/>
    <w:rsid w:val="00DF0C53"/>
    <w:rsid w:val="00DF11BE"/>
    <w:rsid w:val="00DF144A"/>
    <w:rsid w:val="00DF15C8"/>
    <w:rsid w:val="00DF1FBC"/>
    <w:rsid w:val="00DF34AE"/>
    <w:rsid w:val="00DF3DD2"/>
    <w:rsid w:val="00DF4013"/>
    <w:rsid w:val="00DF435F"/>
    <w:rsid w:val="00DF444F"/>
    <w:rsid w:val="00DF45A8"/>
    <w:rsid w:val="00DF48A0"/>
    <w:rsid w:val="00DF4C4D"/>
    <w:rsid w:val="00DF4CDA"/>
    <w:rsid w:val="00DF5531"/>
    <w:rsid w:val="00DF5994"/>
    <w:rsid w:val="00DF5A1D"/>
    <w:rsid w:val="00DF5F19"/>
    <w:rsid w:val="00DF6282"/>
    <w:rsid w:val="00DF674F"/>
    <w:rsid w:val="00DF6E35"/>
    <w:rsid w:val="00DF765E"/>
    <w:rsid w:val="00DF7853"/>
    <w:rsid w:val="00DF7B10"/>
    <w:rsid w:val="00DF7E20"/>
    <w:rsid w:val="00E005D0"/>
    <w:rsid w:val="00E00B40"/>
    <w:rsid w:val="00E00E37"/>
    <w:rsid w:val="00E017FA"/>
    <w:rsid w:val="00E01D8D"/>
    <w:rsid w:val="00E021A7"/>
    <w:rsid w:val="00E03EB5"/>
    <w:rsid w:val="00E04408"/>
    <w:rsid w:val="00E045AB"/>
    <w:rsid w:val="00E04741"/>
    <w:rsid w:val="00E05427"/>
    <w:rsid w:val="00E0767B"/>
    <w:rsid w:val="00E07D2C"/>
    <w:rsid w:val="00E10CAE"/>
    <w:rsid w:val="00E112DD"/>
    <w:rsid w:val="00E11478"/>
    <w:rsid w:val="00E1163E"/>
    <w:rsid w:val="00E11721"/>
    <w:rsid w:val="00E11BD1"/>
    <w:rsid w:val="00E11C5D"/>
    <w:rsid w:val="00E11D9D"/>
    <w:rsid w:val="00E13DBD"/>
    <w:rsid w:val="00E149C4"/>
    <w:rsid w:val="00E14BEA"/>
    <w:rsid w:val="00E15158"/>
    <w:rsid w:val="00E1542D"/>
    <w:rsid w:val="00E1566E"/>
    <w:rsid w:val="00E15AE4"/>
    <w:rsid w:val="00E16923"/>
    <w:rsid w:val="00E2029A"/>
    <w:rsid w:val="00E2069B"/>
    <w:rsid w:val="00E212B1"/>
    <w:rsid w:val="00E214DC"/>
    <w:rsid w:val="00E2168E"/>
    <w:rsid w:val="00E216BE"/>
    <w:rsid w:val="00E2191C"/>
    <w:rsid w:val="00E2194E"/>
    <w:rsid w:val="00E21D4C"/>
    <w:rsid w:val="00E21F31"/>
    <w:rsid w:val="00E222E8"/>
    <w:rsid w:val="00E23630"/>
    <w:rsid w:val="00E237CB"/>
    <w:rsid w:val="00E24085"/>
    <w:rsid w:val="00E25490"/>
    <w:rsid w:val="00E255AE"/>
    <w:rsid w:val="00E2592B"/>
    <w:rsid w:val="00E261D8"/>
    <w:rsid w:val="00E27B88"/>
    <w:rsid w:val="00E27C60"/>
    <w:rsid w:val="00E27DD3"/>
    <w:rsid w:val="00E30CB5"/>
    <w:rsid w:val="00E30DA2"/>
    <w:rsid w:val="00E31FD9"/>
    <w:rsid w:val="00E331AC"/>
    <w:rsid w:val="00E33AC0"/>
    <w:rsid w:val="00E33CED"/>
    <w:rsid w:val="00E34792"/>
    <w:rsid w:val="00E34A2B"/>
    <w:rsid w:val="00E34DBF"/>
    <w:rsid w:val="00E36191"/>
    <w:rsid w:val="00E36554"/>
    <w:rsid w:val="00E36B92"/>
    <w:rsid w:val="00E36EC4"/>
    <w:rsid w:val="00E37333"/>
    <w:rsid w:val="00E374B8"/>
    <w:rsid w:val="00E374D5"/>
    <w:rsid w:val="00E40428"/>
    <w:rsid w:val="00E405E3"/>
    <w:rsid w:val="00E40F97"/>
    <w:rsid w:val="00E4115D"/>
    <w:rsid w:val="00E41DBD"/>
    <w:rsid w:val="00E43133"/>
    <w:rsid w:val="00E43481"/>
    <w:rsid w:val="00E460C4"/>
    <w:rsid w:val="00E46A55"/>
    <w:rsid w:val="00E46EF5"/>
    <w:rsid w:val="00E4758A"/>
    <w:rsid w:val="00E50788"/>
    <w:rsid w:val="00E5142F"/>
    <w:rsid w:val="00E51657"/>
    <w:rsid w:val="00E5178D"/>
    <w:rsid w:val="00E517F2"/>
    <w:rsid w:val="00E518B3"/>
    <w:rsid w:val="00E519F2"/>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27A6"/>
    <w:rsid w:val="00E64772"/>
    <w:rsid w:val="00E64FAC"/>
    <w:rsid w:val="00E650F6"/>
    <w:rsid w:val="00E65979"/>
    <w:rsid w:val="00E65A11"/>
    <w:rsid w:val="00E66663"/>
    <w:rsid w:val="00E6686C"/>
    <w:rsid w:val="00E66E69"/>
    <w:rsid w:val="00E675FD"/>
    <w:rsid w:val="00E67A82"/>
    <w:rsid w:val="00E67D92"/>
    <w:rsid w:val="00E70877"/>
    <w:rsid w:val="00E70906"/>
    <w:rsid w:val="00E70B62"/>
    <w:rsid w:val="00E70B64"/>
    <w:rsid w:val="00E721AB"/>
    <w:rsid w:val="00E7226D"/>
    <w:rsid w:val="00E72D1E"/>
    <w:rsid w:val="00E735E6"/>
    <w:rsid w:val="00E73E4F"/>
    <w:rsid w:val="00E74026"/>
    <w:rsid w:val="00E74062"/>
    <w:rsid w:val="00E74844"/>
    <w:rsid w:val="00E74AC2"/>
    <w:rsid w:val="00E750A7"/>
    <w:rsid w:val="00E758A8"/>
    <w:rsid w:val="00E7615D"/>
    <w:rsid w:val="00E76315"/>
    <w:rsid w:val="00E763A8"/>
    <w:rsid w:val="00E766B5"/>
    <w:rsid w:val="00E769CF"/>
    <w:rsid w:val="00E77367"/>
    <w:rsid w:val="00E80472"/>
    <w:rsid w:val="00E80E86"/>
    <w:rsid w:val="00E81253"/>
    <w:rsid w:val="00E81AE3"/>
    <w:rsid w:val="00E81C17"/>
    <w:rsid w:val="00E83241"/>
    <w:rsid w:val="00E8361D"/>
    <w:rsid w:val="00E83783"/>
    <w:rsid w:val="00E844EE"/>
    <w:rsid w:val="00E853D5"/>
    <w:rsid w:val="00E858C4"/>
    <w:rsid w:val="00E85FDD"/>
    <w:rsid w:val="00E862BB"/>
    <w:rsid w:val="00E8650C"/>
    <w:rsid w:val="00E868D2"/>
    <w:rsid w:val="00E86ACF"/>
    <w:rsid w:val="00E86BF7"/>
    <w:rsid w:val="00E8702D"/>
    <w:rsid w:val="00E905CD"/>
    <w:rsid w:val="00E907D2"/>
    <w:rsid w:val="00E9099D"/>
    <w:rsid w:val="00E90B21"/>
    <w:rsid w:val="00E91030"/>
    <w:rsid w:val="00E9121B"/>
    <w:rsid w:val="00E91E18"/>
    <w:rsid w:val="00E923AA"/>
    <w:rsid w:val="00E926CD"/>
    <w:rsid w:val="00E92C52"/>
    <w:rsid w:val="00E93A0C"/>
    <w:rsid w:val="00E93A23"/>
    <w:rsid w:val="00E9452F"/>
    <w:rsid w:val="00E94714"/>
    <w:rsid w:val="00E95582"/>
    <w:rsid w:val="00E95C31"/>
    <w:rsid w:val="00E95D81"/>
    <w:rsid w:val="00E96C8E"/>
    <w:rsid w:val="00E96F2F"/>
    <w:rsid w:val="00E97196"/>
    <w:rsid w:val="00EA02B6"/>
    <w:rsid w:val="00EA0438"/>
    <w:rsid w:val="00EA0C72"/>
    <w:rsid w:val="00EA15FA"/>
    <w:rsid w:val="00EA1746"/>
    <w:rsid w:val="00EA1F51"/>
    <w:rsid w:val="00EA1FE2"/>
    <w:rsid w:val="00EA20B2"/>
    <w:rsid w:val="00EA22ED"/>
    <w:rsid w:val="00EA2423"/>
    <w:rsid w:val="00EA2F19"/>
    <w:rsid w:val="00EA3267"/>
    <w:rsid w:val="00EA32E7"/>
    <w:rsid w:val="00EA3873"/>
    <w:rsid w:val="00EA3B3A"/>
    <w:rsid w:val="00EA4590"/>
    <w:rsid w:val="00EA487D"/>
    <w:rsid w:val="00EA4C3C"/>
    <w:rsid w:val="00EA545D"/>
    <w:rsid w:val="00EA5B14"/>
    <w:rsid w:val="00EA5D04"/>
    <w:rsid w:val="00EA67B0"/>
    <w:rsid w:val="00EA6ADD"/>
    <w:rsid w:val="00EA6E19"/>
    <w:rsid w:val="00EA7F02"/>
    <w:rsid w:val="00EA7F72"/>
    <w:rsid w:val="00EB12F6"/>
    <w:rsid w:val="00EB29A2"/>
    <w:rsid w:val="00EB2BDB"/>
    <w:rsid w:val="00EB3A59"/>
    <w:rsid w:val="00EB42D0"/>
    <w:rsid w:val="00EB4551"/>
    <w:rsid w:val="00EB48CA"/>
    <w:rsid w:val="00EB518F"/>
    <w:rsid w:val="00EB5B60"/>
    <w:rsid w:val="00EB6235"/>
    <w:rsid w:val="00EB6240"/>
    <w:rsid w:val="00EC1578"/>
    <w:rsid w:val="00EC15B5"/>
    <w:rsid w:val="00EC1DE3"/>
    <w:rsid w:val="00EC1FD7"/>
    <w:rsid w:val="00EC313B"/>
    <w:rsid w:val="00EC3A75"/>
    <w:rsid w:val="00EC5686"/>
    <w:rsid w:val="00EC5E45"/>
    <w:rsid w:val="00EC622A"/>
    <w:rsid w:val="00EC68EF"/>
    <w:rsid w:val="00EC6D8C"/>
    <w:rsid w:val="00EC70C4"/>
    <w:rsid w:val="00EC724B"/>
    <w:rsid w:val="00EC7673"/>
    <w:rsid w:val="00ED04E0"/>
    <w:rsid w:val="00ED04E9"/>
    <w:rsid w:val="00ED08D9"/>
    <w:rsid w:val="00ED2A07"/>
    <w:rsid w:val="00ED2F42"/>
    <w:rsid w:val="00ED3640"/>
    <w:rsid w:val="00ED3CF3"/>
    <w:rsid w:val="00ED3D0C"/>
    <w:rsid w:val="00ED4B29"/>
    <w:rsid w:val="00ED5065"/>
    <w:rsid w:val="00ED5489"/>
    <w:rsid w:val="00ED570E"/>
    <w:rsid w:val="00ED58D4"/>
    <w:rsid w:val="00ED58D9"/>
    <w:rsid w:val="00ED74F5"/>
    <w:rsid w:val="00ED7A90"/>
    <w:rsid w:val="00EE081F"/>
    <w:rsid w:val="00EE0C47"/>
    <w:rsid w:val="00EE199E"/>
    <w:rsid w:val="00EE1B00"/>
    <w:rsid w:val="00EE1D7C"/>
    <w:rsid w:val="00EE1EC9"/>
    <w:rsid w:val="00EE296D"/>
    <w:rsid w:val="00EE2D28"/>
    <w:rsid w:val="00EE2DD2"/>
    <w:rsid w:val="00EE3132"/>
    <w:rsid w:val="00EE32D5"/>
    <w:rsid w:val="00EE38B5"/>
    <w:rsid w:val="00EE3931"/>
    <w:rsid w:val="00EE3DE1"/>
    <w:rsid w:val="00EE40A9"/>
    <w:rsid w:val="00EE49A7"/>
    <w:rsid w:val="00EE4AAD"/>
    <w:rsid w:val="00EE50EE"/>
    <w:rsid w:val="00EE5360"/>
    <w:rsid w:val="00EE5DB3"/>
    <w:rsid w:val="00EE6050"/>
    <w:rsid w:val="00EE62D3"/>
    <w:rsid w:val="00EE69B9"/>
    <w:rsid w:val="00EE6B1E"/>
    <w:rsid w:val="00EE6DC7"/>
    <w:rsid w:val="00EF00A8"/>
    <w:rsid w:val="00EF07D8"/>
    <w:rsid w:val="00EF119D"/>
    <w:rsid w:val="00EF1933"/>
    <w:rsid w:val="00EF1BE7"/>
    <w:rsid w:val="00EF1F1B"/>
    <w:rsid w:val="00EF20D2"/>
    <w:rsid w:val="00EF27FF"/>
    <w:rsid w:val="00EF307B"/>
    <w:rsid w:val="00EF30D2"/>
    <w:rsid w:val="00EF328F"/>
    <w:rsid w:val="00EF36AE"/>
    <w:rsid w:val="00EF37DF"/>
    <w:rsid w:val="00EF5092"/>
    <w:rsid w:val="00EF524B"/>
    <w:rsid w:val="00EF54A6"/>
    <w:rsid w:val="00EF5755"/>
    <w:rsid w:val="00EF63FA"/>
    <w:rsid w:val="00EF7132"/>
    <w:rsid w:val="00EF7315"/>
    <w:rsid w:val="00EF7D70"/>
    <w:rsid w:val="00F00845"/>
    <w:rsid w:val="00F0090F"/>
    <w:rsid w:val="00F0093D"/>
    <w:rsid w:val="00F00C41"/>
    <w:rsid w:val="00F00C88"/>
    <w:rsid w:val="00F00E06"/>
    <w:rsid w:val="00F01053"/>
    <w:rsid w:val="00F017AD"/>
    <w:rsid w:val="00F01A26"/>
    <w:rsid w:val="00F01B08"/>
    <w:rsid w:val="00F03DF9"/>
    <w:rsid w:val="00F0463E"/>
    <w:rsid w:val="00F04A62"/>
    <w:rsid w:val="00F04BCD"/>
    <w:rsid w:val="00F0510D"/>
    <w:rsid w:val="00F05426"/>
    <w:rsid w:val="00F0570D"/>
    <w:rsid w:val="00F05C6B"/>
    <w:rsid w:val="00F06274"/>
    <w:rsid w:val="00F06F92"/>
    <w:rsid w:val="00F10275"/>
    <w:rsid w:val="00F10417"/>
    <w:rsid w:val="00F1105C"/>
    <w:rsid w:val="00F119C9"/>
    <w:rsid w:val="00F11DEB"/>
    <w:rsid w:val="00F12A45"/>
    <w:rsid w:val="00F132A7"/>
    <w:rsid w:val="00F14708"/>
    <w:rsid w:val="00F147E5"/>
    <w:rsid w:val="00F14A55"/>
    <w:rsid w:val="00F14D28"/>
    <w:rsid w:val="00F14F2A"/>
    <w:rsid w:val="00F15B29"/>
    <w:rsid w:val="00F16251"/>
    <w:rsid w:val="00F16C94"/>
    <w:rsid w:val="00F174DA"/>
    <w:rsid w:val="00F17FCC"/>
    <w:rsid w:val="00F204B3"/>
    <w:rsid w:val="00F204F1"/>
    <w:rsid w:val="00F20D6E"/>
    <w:rsid w:val="00F213B6"/>
    <w:rsid w:val="00F218E7"/>
    <w:rsid w:val="00F222F9"/>
    <w:rsid w:val="00F227BD"/>
    <w:rsid w:val="00F23069"/>
    <w:rsid w:val="00F2389A"/>
    <w:rsid w:val="00F23A8A"/>
    <w:rsid w:val="00F252F9"/>
    <w:rsid w:val="00F25362"/>
    <w:rsid w:val="00F259BE"/>
    <w:rsid w:val="00F266EE"/>
    <w:rsid w:val="00F277B7"/>
    <w:rsid w:val="00F30006"/>
    <w:rsid w:val="00F31894"/>
    <w:rsid w:val="00F31AFF"/>
    <w:rsid w:val="00F31CE1"/>
    <w:rsid w:val="00F32536"/>
    <w:rsid w:val="00F32E6B"/>
    <w:rsid w:val="00F331DC"/>
    <w:rsid w:val="00F334C1"/>
    <w:rsid w:val="00F335CE"/>
    <w:rsid w:val="00F337D9"/>
    <w:rsid w:val="00F33886"/>
    <w:rsid w:val="00F33DD7"/>
    <w:rsid w:val="00F3412B"/>
    <w:rsid w:val="00F34D83"/>
    <w:rsid w:val="00F34F1F"/>
    <w:rsid w:val="00F35321"/>
    <w:rsid w:val="00F35A59"/>
    <w:rsid w:val="00F35A66"/>
    <w:rsid w:val="00F35DE2"/>
    <w:rsid w:val="00F36912"/>
    <w:rsid w:val="00F36FFF"/>
    <w:rsid w:val="00F37110"/>
    <w:rsid w:val="00F372D4"/>
    <w:rsid w:val="00F37881"/>
    <w:rsid w:val="00F4027D"/>
    <w:rsid w:val="00F40427"/>
    <w:rsid w:val="00F40536"/>
    <w:rsid w:val="00F40B5D"/>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74E9"/>
    <w:rsid w:val="00F479B7"/>
    <w:rsid w:val="00F47A1B"/>
    <w:rsid w:val="00F47D07"/>
    <w:rsid w:val="00F51242"/>
    <w:rsid w:val="00F516F7"/>
    <w:rsid w:val="00F521A7"/>
    <w:rsid w:val="00F52F24"/>
    <w:rsid w:val="00F52F94"/>
    <w:rsid w:val="00F5346E"/>
    <w:rsid w:val="00F53761"/>
    <w:rsid w:val="00F5408C"/>
    <w:rsid w:val="00F55681"/>
    <w:rsid w:val="00F56027"/>
    <w:rsid w:val="00F566FE"/>
    <w:rsid w:val="00F60AE3"/>
    <w:rsid w:val="00F6196F"/>
    <w:rsid w:val="00F61EF0"/>
    <w:rsid w:val="00F6262A"/>
    <w:rsid w:val="00F62B9B"/>
    <w:rsid w:val="00F62F2C"/>
    <w:rsid w:val="00F63404"/>
    <w:rsid w:val="00F635DA"/>
    <w:rsid w:val="00F637C6"/>
    <w:rsid w:val="00F64A04"/>
    <w:rsid w:val="00F64E6D"/>
    <w:rsid w:val="00F6540D"/>
    <w:rsid w:val="00F6546B"/>
    <w:rsid w:val="00F65730"/>
    <w:rsid w:val="00F65BBA"/>
    <w:rsid w:val="00F66124"/>
    <w:rsid w:val="00F662A6"/>
    <w:rsid w:val="00F66825"/>
    <w:rsid w:val="00F669A9"/>
    <w:rsid w:val="00F67CA4"/>
    <w:rsid w:val="00F704AC"/>
    <w:rsid w:val="00F70787"/>
    <w:rsid w:val="00F712D7"/>
    <w:rsid w:val="00F71430"/>
    <w:rsid w:val="00F716F3"/>
    <w:rsid w:val="00F717FF"/>
    <w:rsid w:val="00F72376"/>
    <w:rsid w:val="00F723DF"/>
    <w:rsid w:val="00F72FFD"/>
    <w:rsid w:val="00F73413"/>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BBC"/>
    <w:rsid w:val="00F84001"/>
    <w:rsid w:val="00F843B9"/>
    <w:rsid w:val="00F8479D"/>
    <w:rsid w:val="00F84808"/>
    <w:rsid w:val="00F8493E"/>
    <w:rsid w:val="00F85282"/>
    <w:rsid w:val="00F85398"/>
    <w:rsid w:val="00F85714"/>
    <w:rsid w:val="00F85BBF"/>
    <w:rsid w:val="00F85EA0"/>
    <w:rsid w:val="00F85EAF"/>
    <w:rsid w:val="00F86291"/>
    <w:rsid w:val="00F8745C"/>
    <w:rsid w:val="00F87A50"/>
    <w:rsid w:val="00F9003D"/>
    <w:rsid w:val="00F9028F"/>
    <w:rsid w:val="00F903AD"/>
    <w:rsid w:val="00F9047A"/>
    <w:rsid w:val="00F90A9F"/>
    <w:rsid w:val="00F90E27"/>
    <w:rsid w:val="00F9123D"/>
    <w:rsid w:val="00F9315C"/>
    <w:rsid w:val="00F93FD1"/>
    <w:rsid w:val="00F9400A"/>
    <w:rsid w:val="00F94B8A"/>
    <w:rsid w:val="00F950B6"/>
    <w:rsid w:val="00F95286"/>
    <w:rsid w:val="00F955FA"/>
    <w:rsid w:val="00F95888"/>
    <w:rsid w:val="00F96793"/>
    <w:rsid w:val="00F96E0B"/>
    <w:rsid w:val="00F96E1C"/>
    <w:rsid w:val="00F96E47"/>
    <w:rsid w:val="00FA03B3"/>
    <w:rsid w:val="00FA03FE"/>
    <w:rsid w:val="00FA10CF"/>
    <w:rsid w:val="00FA2980"/>
    <w:rsid w:val="00FA3305"/>
    <w:rsid w:val="00FA37A4"/>
    <w:rsid w:val="00FA3CB2"/>
    <w:rsid w:val="00FA4F11"/>
    <w:rsid w:val="00FA727B"/>
    <w:rsid w:val="00FB04DE"/>
    <w:rsid w:val="00FB295A"/>
    <w:rsid w:val="00FB2E78"/>
    <w:rsid w:val="00FB31DA"/>
    <w:rsid w:val="00FB3225"/>
    <w:rsid w:val="00FB410A"/>
    <w:rsid w:val="00FB42CD"/>
    <w:rsid w:val="00FB4E6E"/>
    <w:rsid w:val="00FB4E87"/>
    <w:rsid w:val="00FB5461"/>
    <w:rsid w:val="00FB5686"/>
    <w:rsid w:val="00FB5D5D"/>
    <w:rsid w:val="00FB5E7F"/>
    <w:rsid w:val="00FB676F"/>
    <w:rsid w:val="00FB6891"/>
    <w:rsid w:val="00FB6C89"/>
    <w:rsid w:val="00FB71A2"/>
    <w:rsid w:val="00FB7604"/>
    <w:rsid w:val="00FB7D61"/>
    <w:rsid w:val="00FC18B6"/>
    <w:rsid w:val="00FC21AA"/>
    <w:rsid w:val="00FC3CF8"/>
    <w:rsid w:val="00FC4651"/>
    <w:rsid w:val="00FC477D"/>
    <w:rsid w:val="00FC66AE"/>
    <w:rsid w:val="00FC6FD7"/>
    <w:rsid w:val="00FD1234"/>
    <w:rsid w:val="00FD377F"/>
    <w:rsid w:val="00FD3C2B"/>
    <w:rsid w:val="00FD4447"/>
    <w:rsid w:val="00FD45FA"/>
    <w:rsid w:val="00FD460D"/>
    <w:rsid w:val="00FD4A71"/>
    <w:rsid w:val="00FD4B25"/>
    <w:rsid w:val="00FD5422"/>
    <w:rsid w:val="00FD5B4F"/>
    <w:rsid w:val="00FD5B77"/>
    <w:rsid w:val="00FD5D89"/>
    <w:rsid w:val="00FD5E00"/>
    <w:rsid w:val="00FD6022"/>
    <w:rsid w:val="00FD60EC"/>
    <w:rsid w:val="00FD6C87"/>
    <w:rsid w:val="00FD7035"/>
    <w:rsid w:val="00FD709A"/>
    <w:rsid w:val="00FD71BA"/>
    <w:rsid w:val="00FE126A"/>
    <w:rsid w:val="00FE17CF"/>
    <w:rsid w:val="00FE18BF"/>
    <w:rsid w:val="00FE1905"/>
    <w:rsid w:val="00FE1D0F"/>
    <w:rsid w:val="00FE1FE4"/>
    <w:rsid w:val="00FE20A4"/>
    <w:rsid w:val="00FE2661"/>
    <w:rsid w:val="00FE2D28"/>
    <w:rsid w:val="00FE346C"/>
    <w:rsid w:val="00FE367D"/>
    <w:rsid w:val="00FE3DD9"/>
    <w:rsid w:val="00FE3F9A"/>
    <w:rsid w:val="00FE5605"/>
    <w:rsid w:val="00FE59D6"/>
    <w:rsid w:val="00FE6713"/>
    <w:rsid w:val="00FE67BD"/>
    <w:rsid w:val="00FE6DC6"/>
    <w:rsid w:val="00FE6E3C"/>
    <w:rsid w:val="00FE7951"/>
    <w:rsid w:val="00FE7C85"/>
    <w:rsid w:val="00FE7D22"/>
    <w:rsid w:val="00FF00CD"/>
    <w:rsid w:val="00FF0654"/>
    <w:rsid w:val="00FF1A77"/>
    <w:rsid w:val="00FF203E"/>
    <w:rsid w:val="00FF22B5"/>
    <w:rsid w:val="00FF2724"/>
    <w:rsid w:val="00FF27AE"/>
    <w:rsid w:val="00FF3103"/>
    <w:rsid w:val="00FF317A"/>
    <w:rsid w:val="00FF350A"/>
    <w:rsid w:val="00FF4267"/>
    <w:rsid w:val="00FF5A81"/>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EBC10C-866E-4AAA-B9D8-A088A75F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2F6FAE"/>
    <w:pPr>
      <w:tabs>
        <w:tab w:val="left" w:pos="360"/>
      </w:tabs>
      <w:spacing w:line="240" w:lineRule="auto"/>
      <w:ind w:left="360" w:hanging="360"/>
    </w:pPr>
    <w:rPr>
      <w:rFonts w:cs="Arial"/>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C02369"/>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Hyperlink">
    <w:name w:val="Hyperlink"/>
    <w:basedOn w:val="DefaultParagraphFont"/>
    <w:uiPriority w:val="99"/>
    <w:unhideWhenUsed/>
    <w:rsid w:val="002C6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417508883">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4C86-DADD-4200-978C-6BA74ABA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0</TotalTime>
  <Pages>10</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G MALINDI J</cp:keywords>
  <cp:lastModifiedBy>Mokone</cp:lastModifiedBy>
  <cp:revision>2</cp:revision>
  <cp:lastPrinted>2023-03-02T08:04:00Z</cp:lastPrinted>
  <dcterms:created xsi:type="dcterms:W3CDTF">2023-03-08T12:32:00Z</dcterms:created>
  <dcterms:modified xsi:type="dcterms:W3CDTF">2023-03-08T12:32:00Z</dcterms:modified>
</cp:coreProperties>
</file>