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96" w:rsidRPr="008819FA" w:rsidRDefault="00373A96" w:rsidP="00373A96">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8819FA">
        <w:rPr>
          <w:rFonts w:ascii="Arial Unicode MS" w:eastAsia="Arial Unicode MS" w:hAnsi="Arial Unicode MS" w:cs="Arial Unicode MS"/>
          <w:noProof/>
          <w:sz w:val="24"/>
          <w:szCs w:val="20"/>
        </w:rPr>
        <w:drawing>
          <wp:inline distT="0" distB="0" distL="0" distR="0" wp14:anchorId="08BE5983" wp14:editId="097C9BAF">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373A96" w:rsidRPr="008819FA" w:rsidRDefault="00373A96" w:rsidP="00373A96">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color w:val="222222"/>
          <w:sz w:val="24"/>
          <w:szCs w:val="20"/>
          <w:lang w:val="af-ZA"/>
        </w:rPr>
        <w:t>IN THE HIGH COURT OF SOUTH AFRICA</w:t>
      </w:r>
      <w:r w:rsidRPr="008819FA">
        <w:rPr>
          <w:rFonts w:ascii="Arial Unicode MS" w:eastAsia="Arial Unicode MS" w:hAnsi="Arial Unicode MS" w:cs="Arial Unicode MS"/>
          <w:b/>
          <w:color w:val="222222"/>
          <w:sz w:val="24"/>
          <w:szCs w:val="20"/>
          <w:lang w:val="af-ZA"/>
        </w:rPr>
        <w:br/>
        <w:t>(GAUTENG DIVISION, JOHANNESBURG)</w:t>
      </w:r>
    </w:p>
    <w:p w:rsidR="00373A96" w:rsidRPr="008819FA" w:rsidRDefault="00373A96" w:rsidP="00373A96">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sz w:val="24"/>
          <w:szCs w:val="20"/>
          <w:lang w:val="en-ZA"/>
        </w:rPr>
        <w:t>REPUBLIC OF SOUTH AFRICA</w:t>
      </w:r>
    </w:p>
    <w:p w:rsidR="00373A96" w:rsidRPr="008819FA" w:rsidRDefault="00373A96" w:rsidP="00373A96">
      <w:pPr>
        <w:suppressAutoHyphens/>
        <w:spacing w:after="0" w:line="480" w:lineRule="auto"/>
        <w:jc w:val="right"/>
        <w:rPr>
          <w:rFonts w:ascii="Arial" w:eastAsia="Times New Roman" w:hAnsi="Arial" w:cs="Times New Roman"/>
          <w:sz w:val="24"/>
          <w:szCs w:val="20"/>
          <w:lang w:val="en-ZA"/>
        </w:rPr>
      </w:pPr>
      <w:r w:rsidRPr="008819FA">
        <w:rPr>
          <w:rFonts w:ascii="Arial" w:eastAsia="Times New Roman" w:hAnsi="Arial" w:cs="Times New Roman"/>
          <w:b/>
          <w:bCs/>
          <w:sz w:val="24"/>
          <w:szCs w:val="20"/>
          <w:lang w:val="en-ZA"/>
        </w:rPr>
        <w:t>CASE NO</w:t>
      </w:r>
      <w:r w:rsidRPr="008819FA">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014395/2022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373A96" w:rsidRPr="008819FA" w:rsidTr="00A5507B">
        <w:trPr>
          <w:trHeight w:val="2105"/>
        </w:trPr>
        <w:tc>
          <w:tcPr>
            <w:tcW w:w="5691" w:type="dxa"/>
          </w:tcPr>
          <w:p w:rsidR="00763404" w:rsidRDefault="00763404" w:rsidP="00E150D2">
            <w:pPr>
              <w:suppressAutoHyphens/>
              <w:spacing w:after="0" w:line="480" w:lineRule="auto"/>
              <w:jc w:val="both"/>
              <w:rPr>
                <w:rFonts w:ascii="Arial" w:eastAsia="Arial Unicode MS" w:hAnsi="Arial" w:cs="Arial"/>
                <w:b/>
                <w:sz w:val="16"/>
                <w:szCs w:val="16"/>
                <w:lang w:val="en-ZA"/>
              </w:rPr>
            </w:pPr>
          </w:p>
          <w:p w:rsidR="00373A96" w:rsidRPr="008819FA" w:rsidRDefault="00763404"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 xml:space="preserve"> </w:t>
            </w:r>
            <w:r w:rsidR="00373A96" w:rsidRPr="008819FA">
              <w:rPr>
                <w:rFonts w:ascii="Arial" w:eastAsia="Arial Unicode MS" w:hAnsi="Arial" w:cs="Arial"/>
                <w:sz w:val="16"/>
                <w:szCs w:val="16"/>
                <w:lang w:val="en-ZA"/>
              </w:rPr>
              <w:t>(1)</w:t>
            </w:r>
            <w:r w:rsidR="00373A96" w:rsidRPr="008819FA">
              <w:rPr>
                <w:rFonts w:ascii="Arial" w:eastAsia="Arial Unicode MS" w:hAnsi="Arial" w:cs="Arial"/>
                <w:sz w:val="16"/>
                <w:szCs w:val="16"/>
                <w:lang w:val="en-ZA"/>
              </w:rPr>
              <w:tab/>
              <w:t>REPORTABLE:  NO</w:t>
            </w:r>
          </w:p>
          <w:p w:rsidR="00373A96" w:rsidRPr="008819FA" w:rsidRDefault="00373A96"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(2)</w:t>
            </w:r>
            <w:r w:rsidRPr="008819FA">
              <w:rPr>
                <w:rFonts w:ascii="Arial" w:eastAsia="Arial Unicode MS" w:hAnsi="Arial" w:cs="Arial"/>
                <w:sz w:val="16"/>
                <w:szCs w:val="16"/>
                <w:lang w:val="en-ZA"/>
              </w:rPr>
              <w:tab/>
              <w:t>OF INTEREST TO OTHER JUDGES: NO</w:t>
            </w:r>
          </w:p>
          <w:p w:rsidR="00373A96" w:rsidRPr="008819FA" w:rsidRDefault="00A5507B" w:rsidP="00E150D2">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REVISED: NO</w:t>
            </w:r>
          </w:p>
          <w:p w:rsidR="00373A96" w:rsidRPr="008819FA" w:rsidRDefault="00373A96" w:rsidP="00E150D2">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00763404">
              <w:rPr>
                <w:rFonts w:ascii="Arial" w:eastAsia="Arial Unicode MS" w:hAnsi="Arial" w:cs="Arial"/>
                <w:sz w:val="16"/>
                <w:szCs w:val="16"/>
                <w:lang w:val="en-ZA"/>
              </w:rPr>
              <w:t>17 FEBRUARY 2023</w:t>
            </w:r>
          </w:p>
          <w:p w:rsidR="00373A96" w:rsidRPr="008819FA" w:rsidRDefault="00373A96"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ab/>
              <w:t xml:space="preserve">SIGNATURE: </w:t>
            </w:r>
            <w:r w:rsidRPr="008819FA">
              <w:rPr>
                <w:rFonts w:ascii="Lucida Handwriting" w:eastAsia="Arial Unicode MS" w:hAnsi="Lucida Handwriting" w:cs="Arial"/>
                <w:b/>
                <w:i/>
                <w:sz w:val="16"/>
                <w:szCs w:val="16"/>
                <w:lang w:val="en-ZA"/>
              </w:rPr>
              <w:t>ML SENYATSI</w:t>
            </w:r>
          </w:p>
        </w:tc>
      </w:tr>
    </w:tbl>
    <w:p w:rsidR="00A5507B" w:rsidRDefault="00A5507B" w:rsidP="00373A96">
      <w:pPr>
        <w:suppressAutoHyphens/>
        <w:spacing w:after="0" w:line="480" w:lineRule="auto"/>
        <w:rPr>
          <w:rFonts w:ascii="Arial" w:eastAsia="Times New Roman" w:hAnsi="Arial" w:cs="Times New Roman"/>
          <w:sz w:val="24"/>
          <w:szCs w:val="20"/>
          <w:lang w:val="en-ZA"/>
        </w:rPr>
      </w:pPr>
    </w:p>
    <w:p w:rsidR="00373A96" w:rsidRDefault="00373A96" w:rsidP="00373A96">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rsidR="00373A96" w:rsidRDefault="004C3302" w:rsidP="00373A96">
      <w:pPr>
        <w:spacing w:before="120" w:after="120"/>
        <w:rPr>
          <w:rFonts w:ascii="Arial" w:hAnsi="Arial" w:cs="Arial"/>
          <w:sz w:val="24"/>
          <w:szCs w:val="24"/>
        </w:rPr>
      </w:pPr>
      <w:r w:rsidRPr="004C3302">
        <w:rPr>
          <w:rFonts w:ascii="Arial" w:hAnsi="Arial" w:cs="Arial"/>
          <w:b/>
          <w:sz w:val="24"/>
          <w:szCs w:val="24"/>
        </w:rPr>
        <w:t>SELOTA 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Applicant</w:t>
      </w:r>
    </w:p>
    <w:p w:rsidR="004C3302" w:rsidRDefault="004C3302" w:rsidP="00373A96">
      <w:pPr>
        <w:spacing w:before="120" w:after="120"/>
        <w:rPr>
          <w:rFonts w:ascii="Arial" w:hAnsi="Arial" w:cs="Arial"/>
          <w:sz w:val="24"/>
          <w:szCs w:val="24"/>
        </w:rPr>
      </w:pPr>
    </w:p>
    <w:p w:rsidR="004C3302" w:rsidRDefault="004C3302" w:rsidP="00373A96">
      <w:pPr>
        <w:spacing w:before="120" w:after="120"/>
        <w:rPr>
          <w:rFonts w:ascii="Arial" w:hAnsi="Arial" w:cs="Arial"/>
          <w:sz w:val="24"/>
          <w:szCs w:val="24"/>
        </w:rPr>
      </w:pPr>
      <w:r w:rsidRPr="004C3302">
        <w:rPr>
          <w:rFonts w:ascii="Arial" w:hAnsi="Arial" w:cs="Arial"/>
          <w:b/>
          <w:sz w:val="24"/>
          <w:szCs w:val="24"/>
        </w:rPr>
        <w:t>BOSHOMANE, T &amp; OTHERS LISTED ON ANNEXURE “A”</w:t>
      </w:r>
      <w:r>
        <w:rPr>
          <w:rFonts w:ascii="Arial" w:hAnsi="Arial" w:cs="Arial"/>
          <w:sz w:val="24"/>
          <w:szCs w:val="24"/>
        </w:rPr>
        <w:t xml:space="preserve">    Further Applicants</w:t>
      </w:r>
    </w:p>
    <w:p w:rsidR="004C3302" w:rsidRDefault="004C3302" w:rsidP="00373A96">
      <w:pPr>
        <w:spacing w:before="120" w:after="120"/>
        <w:rPr>
          <w:rFonts w:ascii="Arial" w:hAnsi="Arial" w:cs="Arial"/>
          <w:sz w:val="24"/>
          <w:szCs w:val="24"/>
        </w:rPr>
      </w:pPr>
    </w:p>
    <w:p w:rsidR="004C3302" w:rsidRPr="004C3302" w:rsidRDefault="004C3302" w:rsidP="00373A96">
      <w:pPr>
        <w:spacing w:before="120" w:after="120"/>
        <w:rPr>
          <w:rFonts w:ascii="Arial" w:hAnsi="Arial" w:cs="Arial"/>
          <w:b/>
          <w:sz w:val="24"/>
          <w:szCs w:val="24"/>
        </w:rPr>
      </w:pPr>
      <w:r w:rsidRPr="004C3302">
        <w:rPr>
          <w:rFonts w:ascii="Arial" w:hAnsi="Arial" w:cs="Arial"/>
          <w:b/>
          <w:sz w:val="24"/>
          <w:szCs w:val="24"/>
        </w:rPr>
        <w:t>TO THE NOTICE OF MOTION</w:t>
      </w:r>
    </w:p>
    <w:p w:rsidR="00373A96" w:rsidRPr="008819FA" w:rsidRDefault="00373A96" w:rsidP="00373A96">
      <w:pPr>
        <w:spacing w:before="120" w:after="120"/>
        <w:rPr>
          <w:rFonts w:ascii="Arial" w:hAnsi="Arial" w:cs="Arial"/>
          <w:sz w:val="24"/>
          <w:szCs w:val="24"/>
        </w:rPr>
      </w:pPr>
      <w:r w:rsidRPr="008819FA">
        <w:rPr>
          <w:rFonts w:ascii="Arial" w:hAnsi="Arial" w:cs="Arial"/>
          <w:sz w:val="24"/>
          <w:szCs w:val="24"/>
        </w:rPr>
        <w:t xml:space="preserve"> </w:t>
      </w:r>
    </w:p>
    <w:p w:rsidR="00373A96" w:rsidRPr="008819FA" w:rsidRDefault="00373A96" w:rsidP="00373A96">
      <w:pPr>
        <w:tabs>
          <w:tab w:val="left" w:pos="7822"/>
        </w:tabs>
        <w:rPr>
          <w:rFonts w:ascii="Arial" w:eastAsia="Arial" w:hAnsi="Arial" w:cs="Arial"/>
          <w:sz w:val="24"/>
          <w:szCs w:val="24"/>
        </w:rPr>
      </w:pPr>
      <w:r w:rsidRPr="008819FA">
        <w:rPr>
          <w:rFonts w:ascii="Arial" w:hAnsi="Arial" w:cs="Arial"/>
          <w:sz w:val="24"/>
          <w:szCs w:val="24"/>
        </w:rPr>
        <w:t xml:space="preserve">And </w:t>
      </w:r>
    </w:p>
    <w:p w:rsidR="00373A96" w:rsidRDefault="00373A96" w:rsidP="00373A96">
      <w:pPr>
        <w:tabs>
          <w:tab w:val="left" w:pos="7822"/>
        </w:tabs>
        <w:rPr>
          <w:rFonts w:ascii="Arial" w:eastAsia="Arial" w:hAnsi="Arial" w:cs="Arial"/>
          <w:sz w:val="24"/>
          <w:szCs w:val="24"/>
        </w:rPr>
      </w:pPr>
    </w:p>
    <w:p w:rsidR="00373A96" w:rsidRDefault="004C3302" w:rsidP="00373A96">
      <w:pPr>
        <w:tabs>
          <w:tab w:val="left" w:pos="7822"/>
        </w:tabs>
        <w:rPr>
          <w:rFonts w:ascii="Arial" w:hAnsi="Arial" w:cs="Arial"/>
          <w:sz w:val="24"/>
        </w:rPr>
      </w:pPr>
      <w:r>
        <w:rPr>
          <w:rFonts w:ascii="Arial" w:hAnsi="Arial" w:cs="Arial"/>
          <w:b/>
          <w:sz w:val="24"/>
        </w:rPr>
        <w:t xml:space="preserve">YG PROPERTY INVESTMENTS (PTY) LTD                                    </w:t>
      </w:r>
      <w:r w:rsidRPr="004C3302">
        <w:rPr>
          <w:rFonts w:ascii="Arial" w:hAnsi="Arial" w:cs="Arial"/>
          <w:sz w:val="24"/>
        </w:rPr>
        <w:t>Respondent</w:t>
      </w:r>
    </w:p>
    <w:p w:rsidR="00373A96" w:rsidRPr="008819FA" w:rsidRDefault="00373A96" w:rsidP="00373A96">
      <w:pPr>
        <w:suppressAutoHyphens/>
        <w:spacing w:after="0" w:line="480" w:lineRule="auto"/>
        <w:rPr>
          <w:rFonts w:ascii="Arial" w:eastAsia="Times New Roman" w:hAnsi="Arial" w:cs="Times New Roman"/>
          <w:sz w:val="24"/>
          <w:szCs w:val="20"/>
          <w:lang w:val="en-ZA"/>
        </w:rPr>
      </w:pPr>
    </w:p>
    <w:p w:rsidR="00373A96" w:rsidRPr="008819FA" w:rsidRDefault="00373A96" w:rsidP="00373A96">
      <w:pPr>
        <w:spacing w:after="200" w:line="276" w:lineRule="auto"/>
        <w:rPr>
          <w:rFonts w:ascii="Arial" w:eastAsia="Arial Unicode MS" w:hAnsi="Arial" w:cs="Arial"/>
          <w:bCs/>
          <w:i/>
          <w:lang w:val="en-GB" w:eastAsia="zh-CN"/>
        </w:rPr>
      </w:pPr>
      <w:r w:rsidRPr="008819FA">
        <w:rPr>
          <w:rFonts w:ascii="Arial" w:eastAsia="Arial Unicode MS" w:hAnsi="Arial" w:cs="Arial"/>
          <w:b/>
          <w:bCs/>
          <w:i/>
          <w:u w:val="single"/>
          <w:lang w:val="en-GB" w:eastAsia="zh-CN"/>
        </w:rPr>
        <w:t>Delivered:</w:t>
      </w:r>
      <w:r w:rsidRPr="008819FA">
        <w:rPr>
          <w:rFonts w:ascii="Arial" w:eastAsia="Arial Unicode MS" w:hAnsi="Arial" w:cs="Arial"/>
          <w:bCs/>
          <w:i/>
          <w:lang w:val="en-GB" w:eastAsia="zh-CN"/>
        </w:rPr>
        <w:t xml:space="preserve"> By transmission to the parties via email and uploading onto Case Lines</w:t>
      </w:r>
    </w:p>
    <w:p w:rsidR="00373A96" w:rsidRPr="008819FA" w:rsidRDefault="00373A96" w:rsidP="00373A96">
      <w:pPr>
        <w:spacing w:after="200" w:line="276" w:lineRule="auto"/>
        <w:rPr>
          <w:rFonts w:ascii="Arial" w:eastAsia="Arial Unicode MS" w:hAnsi="Arial" w:cs="Arial"/>
          <w:bCs/>
          <w:i/>
          <w:lang w:val="en-GB" w:eastAsia="zh-CN"/>
        </w:rPr>
      </w:pPr>
      <w:r w:rsidRPr="008819FA">
        <w:rPr>
          <w:rFonts w:ascii="Arial" w:eastAsia="Arial Unicode MS" w:hAnsi="Arial" w:cs="Arial"/>
          <w:bCs/>
          <w:i/>
          <w:lang w:val="en-GB" w:eastAsia="zh-CN"/>
        </w:rPr>
        <w:t xml:space="preserve">the Judgment is deemed to be delivered. The date for hand-down is deemed to be      </w:t>
      </w:r>
    </w:p>
    <w:p w:rsidR="00373A96" w:rsidRPr="008819FA" w:rsidRDefault="00763404" w:rsidP="00373A96">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17 February</w:t>
      </w:r>
      <w:r w:rsidR="00373A96" w:rsidRPr="008819FA">
        <w:rPr>
          <w:rFonts w:ascii="Arial" w:eastAsia="Arial Unicode MS" w:hAnsi="Arial" w:cs="Arial"/>
          <w:bCs/>
          <w:i/>
          <w:lang w:val="en-GB" w:eastAsia="zh-CN"/>
        </w:rPr>
        <w:t xml:space="preserve"> </w:t>
      </w:r>
      <w:r w:rsidR="00373A96">
        <w:rPr>
          <w:rFonts w:ascii="Arial" w:eastAsia="Arial Unicode MS" w:hAnsi="Arial" w:cs="Arial"/>
          <w:bCs/>
          <w:i/>
          <w:lang w:val="en-GB" w:eastAsia="zh-CN"/>
        </w:rPr>
        <w:t>2023</w:t>
      </w:r>
      <w:r w:rsidR="00373A96" w:rsidRPr="008819FA">
        <w:rPr>
          <w:rFonts w:ascii="Arial" w:eastAsia="Arial Unicode MS" w:hAnsi="Arial" w:cs="Arial"/>
          <w:bCs/>
          <w:i/>
          <w:lang w:val="en-GB" w:eastAsia="zh-CN"/>
        </w:rPr>
        <w:t>.</w:t>
      </w:r>
    </w:p>
    <w:p w:rsidR="00373A96" w:rsidRPr="008819FA" w:rsidRDefault="00373A96" w:rsidP="00373A96">
      <w:pPr>
        <w:tabs>
          <w:tab w:val="right" w:pos="9072"/>
        </w:tabs>
        <w:suppressAutoHyphens/>
        <w:spacing w:after="0" w:line="240" w:lineRule="auto"/>
        <w:jc w:val="both"/>
        <w:rPr>
          <w:rFonts w:ascii="Arial" w:eastAsia="Times New Roman" w:hAnsi="Arial" w:cs="Times New Roman"/>
          <w:sz w:val="24"/>
          <w:szCs w:val="20"/>
          <w:lang w:val="en-ZA"/>
        </w:rPr>
      </w:pPr>
    </w:p>
    <w:p w:rsidR="004C3302" w:rsidRDefault="00373A96" w:rsidP="004C3302">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lastRenderedPageBreak/>
        <w:t>JUDGMENT</w:t>
      </w:r>
    </w:p>
    <w:p w:rsidR="003A2D70" w:rsidRPr="008819FA" w:rsidRDefault="004C3302" w:rsidP="004C3302">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 xml:space="preserve"> (Leave to Appeal Application)</w:t>
      </w:r>
    </w:p>
    <w:p w:rsidR="00373A96" w:rsidRPr="008819FA" w:rsidRDefault="00373A96" w:rsidP="00373A96">
      <w:pPr>
        <w:tabs>
          <w:tab w:val="right" w:pos="9072"/>
        </w:tabs>
        <w:suppressAutoHyphens/>
        <w:spacing w:after="0" w:line="240" w:lineRule="auto"/>
        <w:jc w:val="both"/>
        <w:rPr>
          <w:rFonts w:ascii="Arial" w:eastAsia="Times New Roman" w:hAnsi="Arial" w:cs="Times New Roman"/>
          <w:sz w:val="24"/>
          <w:szCs w:val="20"/>
          <w:lang w:val="en-ZA"/>
        </w:rPr>
      </w:pPr>
    </w:p>
    <w:p w:rsidR="00373A96" w:rsidRPr="00A5507B" w:rsidRDefault="00373A96" w:rsidP="00373A96">
      <w:pPr>
        <w:suppressAutoHyphens/>
        <w:spacing w:before="320" w:after="320" w:line="480" w:lineRule="auto"/>
        <w:ind w:left="567" w:hanging="567"/>
        <w:jc w:val="both"/>
        <w:outlineLvl w:val="0"/>
        <w:rPr>
          <w:rFonts w:ascii="Arial" w:eastAsia="Times New Roman" w:hAnsi="Arial" w:cs="Times New Roman"/>
          <w:b/>
          <w:bCs/>
          <w:sz w:val="24"/>
          <w:szCs w:val="24"/>
          <w:u w:val="single"/>
          <w:lang w:val="en-ZA"/>
        </w:rPr>
      </w:pPr>
      <w:r w:rsidRPr="00A5507B">
        <w:rPr>
          <w:rFonts w:ascii="Arial" w:eastAsia="Times New Roman" w:hAnsi="Arial" w:cs="Times New Roman"/>
          <w:b/>
          <w:bCs/>
          <w:sz w:val="24"/>
          <w:szCs w:val="24"/>
          <w:u w:val="single"/>
          <w:lang w:val="en-ZA"/>
        </w:rPr>
        <w:t>SENYATSI J:</w:t>
      </w:r>
    </w:p>
    <w:p w:rsidR="00373A96" w:rsidRPr="00A5507B" w:rsidRDefault="00373A96" w:rsidP="00373A96">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[1]</w:t>
      </w:r>
      <w:r w:rsidRPr="00A5507B">
        <w:rPr>
          <w:rFonts w:ascii="Arial" w:eastAsia="Times New Roman" w:hAnsi="Arial" w:cs="Times New Roman"/>
          <w:bCs/>
          <w:sz w:val="24"/>
          <w:szCs w:val="24"/>
          <w:lang w:val="en-ZA"/>
        </w:rPr>
        <w:tab/>
        <w:t>This is an application to appeal the order I granted on 26 August 2022 in favour of YG Property Investments Pty Ltd. For convenience sake, the parties will be referred to as in the main application.</w:t>
      </w:r>
    </w:p>
    <w:p w:rsidR="00373A96" w:rsidRPr="00A5507B" w:rsidRDefault="00373A96" w:rsidP="00373A96">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[2]</w:t>
      </w:r>
      <w:r w:rsidRPr="00A5507B">
        <w:rPr>
          <w:rFonts w:ascii="Arial" w:eastAsia="Times New Roman" w:hAnsi="Arial" w:cs="Times New Roman"/>
          <w:bCs/>
          <w:sz w:val="24"/>
          <w:szCs w:val="24"/>
          <w:lang w:val="en-ZA"/>
        </w:rPr>
        <w:tab/>
        <w:t xml:space="preserve">The respondents </w:t>
      </w:r>
      <w:r w:rsidR="001A216B" w:rsidRPr="00A5507B">
        <w:rPr>
          <w:rFonts w:ascii="Arial" w:eastAsia="Times New Roman" w:hAnsi="Arial" w:cs="Times New Roman"/>
          <w:bCs/>
          <w:sz w:val="24"/>
          <w:szCs w:val="24"/>
          <w:lang w:val="en-ZA"/>
        </w:rPr>
        <w:t>seek</w:t>
      </w:r>
      <w:r w:rsidRPr="00A5507B">
        <w:rPr>
          <w:rFonts w:ascii="Arial" w:eastAsia="Times New Roman" w:hAnsi="Arial" w:cs="Times New Roman"/>
          <w:bCs/>
          <w:sz w:val="24"/>
          <w:szCs w:val="24"/>
          <w:lang w:val="en-ZA"/>
        </w:rPr>
        <w:t xml:space="preserve"> to appeal the order supplemented by reasons thereto which were provided on 17 November 2022. It should be stated that the grounds for appeal were set out in the notice of leave to appeal which was filed prior to the reasons for the order. No supplementary grounds were filed by the respondents subsequent to making reasons for the order known. As a consequence, this judgment will restrict itself to the grounds as filed of record.</w:t>
      </w:r>
    </w:p>
    <w:p w:rsidR="00373A96" w:rsidRPr="00A5507B" w:rsidRDefault="00373A96" w:rsidP="00373A96">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[3]</w:t>
      </w:r>
      <w:r w:rsidRPr="00A5507B">
        <w:rPr>
          <w:rFonts w:ascii="Arial" w:eastAsia="Times New Roman" w:hAnsi="Arial" w:cs="Times New Roman"/>
          <w:bCs/>
          <w:sz w:val="24"/>
          <w:szCs w:val="24"/>
          <w:lang w:val="en-ZA"/>
        </w:rPr>
        <w:tab/>
        <w:t>The grounds raised against the order are as follows:</w:t>
      </w:r>
    </w:p>
    <w:p w:rsidR="001A216B" w:rsidRPr="00A5507B" w:rsidRDefault="001A216B"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3.1.</w:t>
      </w:r>
      <w:r w:rsidRPr="00A5507B">
        <w:rPr>
          <w:rFonts w:ascii="Arial" w:eastAsia="Times New Roman" w:hAnsi="Arial" w:cs="Times New Roman"/>
          <w:bCs/>
          <w:sz w:val="24"/>
          <w:szCs w:val="24"/>
          <w:lang w:val="en-ZA"/>
        </w:rPr>
        <w:tab/>
        <w:t>The court erred in arriving at a conclusion that the matter was urgent and the applicant was entitled to the interim relief contained in the draft order submitted by the applicant;</w:t>
      </w:r>
    </w:p>
    <w:p w:rsidR="001A216B" w:rsidRPr="00A5507B" w:rsidRDefault="001A216B"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3.2.</w:t>
      </w:r>
      <w:r w:rsidRPr="00A5507B">
        <w:rPr>
          <w:rFonts w:ascii="Arial" w:eastAsia="Times New Roman" w:hAnsi="Arial" w:cs="Times New Roman"/>
          <w:bCs/>
          <w:sz w:val="24"/>
          <w:szCs w:val="24"/>
          <w:lang w:val="en-ZA"/>
        </w:rPr>
        <w:tab/>
      </w:r>
      <w:r w:rsidR="00656D18" w:rsidRPr="00A5507B">
        <w:rPr>
          <w:rFonts w:ascii="Arial" w:eastAsia="Times New Roman" w:hAnsi="Arial" w:cs="Times New Roman"/>
          <w:bCs/>
          <w:sz w:val="24"/>
          <w:szCs w:val="24"/>
          <w:lang w:val="en-ZA"/>
        </w:rPr>
        <w:t>The court erred in concluding that the applicant or its agent were justified to approach the court for relief notwithstanding that the agent was only 14 days in the office as a managing agent;</w:t>
      </w:r>
    </w:p>
    <w:p w:rsidR="00656D18" w:rsidRPr="00A5507B" w:rsidRDefault="00656D18"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lastRenderedPageBreak/>
        <w:t>3.3.</w:t>
      </w:r>
      <w:r w:rsidRPr="00A5507B">
        <w:rPr>
          <w:rFonts w:ascii="Arial" w:eastAsia="Times New Roman" w:hAnsi="Arial" w:cs="Times New Roman"/>
          <w:bCs/>
          <w:sz w:val="24"/>
          <w:szCs w:val="24"/>
          <w:lang w:val="en-ZA"/>
        </w:rPr>
        <w:tab/>
        <w:t>The court erred in endorsing as a court the draft order proposed by the applicant and ignoring the respondents answering affidavits and oral submissions in so far as the nature and the relief sought was concerned;</w:t>
      </w:r>
    </w:p>
    <w:p w:rsidR="001A216B" w:rsidRPr="00A5507B" w:rsidRDefault="001A216B"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3.4.</w:t>
      </w:r>
      <w:r w:rsidRPr="00A5507B">
        <w:rPr>
          <w:rFonts w:ascii="Arial" w:eastAsia="Times New Roman" w:hAnsi="Arial" w:cs="Times New Roman"/>
          <w:bCs/>
          <w:sz w:val="24"/>
          <w:szCs w:val="24"/>
          <w:lang w:val="en-ZA"/>
        </w:rPr>
        <w:tab/>
        <w:t>The court erred in failing to take into consideration the fact that there were pending eviction proceedings</w:t>
      </w:r>
      <w:r w:rsidR="00A5507B">
        <w:rPr>
          <w:rFonts w:ascii="Arial" w:eastAsia="Times New Roman" w:hAnsi="Arial" w:cs="Times New Roman"/>
          <w:bCs/>
          <w:color w:val="FF0000"/>
          <w:sz w:val="24"/>
          <w:szCs w:val="24"/>
          <w:lang w:val="en-ZA"/>
        </w:rPr>
        <w:t xml:space="preserve"> </w:t>
      </w:r>
      <w:r w:rsidR="00A5507B" w:rsidRPr="00A5507B">
        <w:rPr>
          <w:rFonts w:ascii="Arial" w:eastAsia="Times New Roman" w:hAnsi="Arial" w:cs="Times New Roman"/>
          <w:bCs/>
          <w:sz w:val="24"/>
          <w:szCs w:val="24"/>
          <w:lang w:val="en-ZA"/>
        </w:rPr>
        <w:t>of the other</w:t>
      </w:r>
      <w:r w:rsidRPr="00A5507B">
        <w:rPr>
          <w:rFonts w:ascii="Arial" w:eastAsia="Times New Roman" w:hAnsi="Arial" w:cs="Times New Roman"/>
          <w:bCs/>
          <w:sz w:val="24"/>
          <w:szCs w:val="24"/>
          <w:lang w:val="en-ZA"/>
        </w:rPr>
        <w:t xml:space="preserve"> </w:t>
      </w:r>
      <w:r w:rsidR="00A5507B">
        <w:rPr>
          <w:rFonts w:ascii="Arial" w:eastAsia="Times New Roman" w:hAnsi="Arial" w:cs="Times New Roman"/>
          <w:bCs/>
          <w:sz w:val="24"/>
          <w:szCs w:val="24"/>
          <w:lang w:val="en-ZA"/>
        </w:rPr>
        <w:t xml:space="preserve">two respondents by </w:t>
      </w:r>
      <w:r w:rsidRPr="00A5507B">
        <w:rPr>
          <w:rFonts w:ascii="Arial" w:eastAsia="Times New Roman" w:hAnsi="Arial" w:cs="Times New Roman"/>
          <w:bCs/>
          <w:sz w:val="24"/>
          <w:szCs w:val="24"/>
          <w:lang w:val="en-ZA"/>
        </w:rPr>
        <w:t>the applicant through different attorneys and agents;</w:t>
      </w:r>
    </w:p>
    <w:p w:rsidR="00373A96" w:rsidRDefault="00373A96"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3.5.</w:t>
      </w:r>
      <w:r w:rsidRPr="00A5507B">
        <w:rPr>
          <w:rFonts w:ascii="Arial" w:eastAsia="Times New Roman" w:hAnsi="Arial" w:cs="Times New Roman"/>
          <w:bCs/>
          <w:sz w:val="24"/>
          <w:szCs w:val="24"/>
          <w:lang w:val="en-ZA"/>
        </w:rPr>
        <w:tab/>
        <w:t xml:space="preserve">The court also erred in ignoring the </w:t>
      </w:r>
      <w:r w:rsidR="00A5507B">
        <w:rPr>
          <w:rFonts w:ascii="Arial" w:eastAsia="Times New Roman" w:hAnsi="Arial" w:cs="Times New Roman"/>
          <w:bCs/>
          <w:sz w:val="24"/>
          <w:szCs w:val="24"/>
          <w:lang w:val="en-ZA"/>
        </w:rPr>
        <w:t xml:space="preserve">affidavits and </w:t>
      </w:r>
      <w:r w:rsidRPr="00A5507B">
        <w:rPr>
          <w:rFonts w:ascii="Arial" w:eastAsia="Times New Roman" w:hAnsi="Arial" w:cs="Times New Roman"/>
          <w:bCs/>
          <w:sz w:val="24"/>
          <w:szCs w:val="24"/>
          <w:lang w:val="en-ZA"/>
        </w:rPr>
        <w:t xml:space="preserve">submissions made on behalf of the Respondents that the court was not placed in </w:t>
      </w:r>
      <w:r w:rsidR="001A216B" w:rsidRPr="00A5507B">
        <w:rPr>
          <w:rFonts w:ascii="Arial" w:eastAsia="Times New Roman" w:hAnsi="Arial" w:cs="Times New Roman"/>
          <w:bCs/>
          <w:sz w:val="24"/>
          <w:szCs w:val="24"/>
          <w:lang w:val="en-ZA"/>
        </w:rPr>
        <w:t>position of enough evidence to sustain the order it made, more importantly in relation to records the new managing agents inherited from the previous agents.</w:t>
      </w:r>
    </w:p>
    <w:p w:rsidR="00A5507B" w:rsidRDefault="00A5507B"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Pr>
          <w:rFonts w:ascii="Arial" w:eastAsia="Times New Roman" w:hAnsi="Arial" w:cs="Times New Roman"/>
          <w:bCs/>
          <w:sz w:val="24"/>
          <w:szCs w:val="24"/>
          <w:lang w:val="en-ZA"/>
        </w:rPr>
        <w:t>3.6.</w:t>
      </w:r>
      <w:r>
        <w:rPr>
          <w:rFonts w:ascii="Arial" w:eastAsia="Times New Roman" w:hAnsi="Arial" w:cs="Times New Roman"/>
          <w:bCs/>
          <w:sz w:val="24"/>
          <w:szCs w:val="24"/>
          <w:lang w:val="en-ZA"/>
        </w:rPr>
        <w:tab/>
        <w:t>The courts erred by not considering that the applicant had no other remedies at its disposal;</w:t>
      </w:r>
    </w:p>
    <w:p w:rsidR="00A5507B" w:rsidRPr="00A5507B" w:rsidRDefault="00A5507B" w:rsidP="00656D18">
      <w:pPr>
        <w:suppressAutoHyphens/>
        <w:spacing w:before="320" w:after="320" w:line="480" w:lineRule="auto"/>
        <w:ind w:left="1440" w:hanging="870"/>
        <w:jc w:val="both"/>
        <w:outlineLvl w:val="0"/>
        <w:rPr>
          <w:rFonts w:ascii="Arial" w:eastAsia="Times New Roman" w:hAnsi="Arial" w:cs="Times New Roman"/>
          <w:bCs/>
          <w:sz w:val="24"/>
          <w:szCs w:val="24"/>
          <w:lang w:val="en-ZA"/>
        </w:rPr>
      </w:pPr>
      <w:r>
        <w:rPr>
          <w:rFonts w:ascii="Arial" w:eastAsia="Times New Roman" w:hAnsi="Arial" w:cs="Times New Roman"/>
          <w:bCs/>
          <w:sz w:val="24"/>
          <w:szCs w:val="24"/>
          <w:lang w:val="en-ZA"/>
        </w:rPr>
        <w:t>3.7.</w:t>
      </w:r>
      <w:r>
        <w:rPr>
          <w:rFonts w:ascii="Arial" w:eastAsia="Times New Roman" w:hAnsi="Arial" w:cs="Times New Roman"/>
          <w:bCs/>
          <w:sz w:val="24"/>
          <w:szCs w:val="24"/>
          <w:lang w:val="en-ZA"/>
        </w:rPr>
        <w:tab/>
        <w:t>The order was granted without sufficient evidence on facts on behalf of the applicant;</w:t>
      </w:r>
    </w:p>
    <w:p w:rsidR="00373A96" w:rsidRPr="00A5507B" w:rsidRDefault="00373A96" w:rsidP="00373A96">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ab/>
        <w:t>These are in a nutshell the grounds filed of record.</w:t>
      </w:r>
    </w:p>
    <w:p w:rsidR="00373A96" w:rsidRPr="00A5507B" w:rsidRDefault="00373A96" w:rsidP="00373A96">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[4]</w:t>
      </w:r>
      <w:r w:rsidRPr="00A5507B">
        <w:rPr>
          <w:rFonts w:ascii="Arial" w:eastAsia="Times New Roman" w:hAnsi="Arial" w:cs="Times New Roman"/>
          <w:bCs/>
          <w:sz w:val="24"/>
          <w:szCs w:val="24"/>
          <w:lang w:val="en-ZA"/>
        </w:rPr>
        <w:tab/>
        <w:t xml:space="preserve">The controversy in this application is whether or not the respondents have discharged the onus as required by section 17(1) of the Superior Courts Act 10 of 2013 (“the Act”) more importantly whether they have shown that it is in the interest of justice </w:t>
      </w:r>
      <w:r w:rsidR="00656D18" w:rsidRPr="00A5507B">
        <w:rPr>
          <w:rFonts w:ascii="Arial" w:eastAsia="Times New Roman" w:hAnsi="Arial" w:cs="Times New Roman"/>
          <w:bCs/>
          <w:sz w:val="24"/>
          <w:szCs w:val="24"/>
          <w:lang w:val="en-ZA"/>
        </w:rPr>
        <w:t>that</w:t>
      </w:r>
      <w:r w:rsidRPr="00A5507B">
        <w:rPr>
          <w:rFonts w:ascii="Arial" w:eastAsia="Times New Roman" w:hAnsi="Arial" w:cs="Times New Roman"/>
          <w:bCs/>
          <w:sz w:val="24"/>
          <w:szCs w:val="24"/>
          <w:lang w:val="en-ZA"/>
        </w:rPr>
        <w:t xml:space="preserve"> the application for leave to appeal should be granted.</w:t>
      </w:r>
    </w:p>
    <w:p w:rsidR="00656D18" w:rsidRPr="00A5507B" w:rsidRDefault="00656D18" w:rsidP="00373A96">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lastRenderedPageBreak/>
        <w:t>[5]</w:t>
      </w:r>
      <w:r w:rsidRPr="00A5507B">
        <w:rPr>
          <w:rFonts w:ascii="Arial" w:eastAsia="Times New Roman" w:hAnsi="Arial" w:cs="Times New Roman"/>
          <w:bCs/>
          <w:sz w:val="24"/>
          <w:szCs w:val="24"/>
          <w:lang w:val="en-ZA"/>
        </w:rPr>
        <w:tab/>
        <w:t>The principles on the approach by a court faced wi</w:t>
      </w:r>
      <w:r w:rsidR="004C3302" w:rsidRPr="00A5507B">
        <w:rPr>
          <w:rFonts w:ascii="Arial" w:eastAsia="Times New Roman" w:hAnsi="Arial" w:cs="Times New Roman"/>
          <w:bCs/>
          <w:sz w:val="24"/>
          <w:szCs w:val="24"/>
          <w:lang w:val="en-ZA"/>
        </w:rPr>
        <w:t>th the application for leave to</w:t>
      </w:r>
      <w:r w:rsidRPr="00A5507B">
        <w:rPr>
          <w:rFonts w:ascii="Arial" w:eastAsia="Times New Roman" w:hAnsi="Arial" w:cs="Times New Roman"/>
          <w:bCs/>
          <w:sz w:val="24"/>
          <w:szCs w:val="24"/>
          <w:lang w:val="en-ZA"/>
        </w:rPr>
        <w:t xml:space="preserve"> appeal are trite. Section 17 of the Act states as follows:</w:t>
      </w:r>
    </w:p>
    <w:p w:rsidR="00656D18" w:rsidRPr="00A5507B" w:rsidRDefault="00656D18" w:rsidP="004C3302">
      <w:pPr>
        <w:suppressAutoHyphens/>
        <w:spacing w:before="320" w:after="320" w:line="480" w:lineRule="auto"/>
        <w:ind w:left="1440" w:hanging="870"/>
        <w:jc w:val="both"/>
        <w:outlineLvl w:val="0"/>
        <w:rPr>
          <w:rFonts w:ascii="Arial" w:eastAsia="Times New Roman" w:hAnsi="Arial" w:cs="Times New Roman"/>
          <w:bCs/>
          <w:lang w:val="en-ZA"/>
        </w:rPr>
      </w:pPr>
      <w:r w:rsidRPr="00A5507B">
        <w:rPr>
          <w:rFonts w:ascii="Arial" w:eastAsia="Times New Roman" w:hAnsi="Arial" w:cs="Times New Roman"/>
          <w:bCs/>
          <w:lang w:val="en-ZA"/>
        </w:rPr>
        <w:t>“(1)</w:t>
      </w:r>
      <w:r w:rsidRPr="00A5507B">
        <w:rPr>
          <w:rFonts w:ascii="Arial" w:eastAsia="Times New Roman" w:hAnsi="Arial" w:cs="Times New Roman"/>
          <w:bCs/>
          <w:lang w:val="en-ZA"/>
        </w:rPr>
        <w:tab/>
        <w:t>Leave to appeal may only be given where the judge or judges concerned are of the opinion that –</w:t>
      </w:r>
    </w:p>
    <w:p w:rsidR="00656D18" w:rsidRPr="00A5507B" w:rsidRDefault="00656D18" w:rsidP="004C3302">
      <w:pPr>
        <w:pStyle w:val="ListParagraph"/>
        <w:numPr>
          <w:ilvl w:val="0"/>
          <w:numId w:val="1"/>
        </w:numPr>
        <w:suppressAutoHyphens/>
        <w:spacing w:before="320" w:after="320" w:line="480" w:lineRule="auto"/>
        <w:jc w:val="both"/>
        <w:outlineLvl w:val="0"/>
        <w:rPr>
          <w:rFonts w:ascii="Arial" w:eastAsia="Times New Roman" w:hAnsi="Arial" w:cs="Times New Roman"/>
          <w:bCs/>
          <w:lang w:val="en-ZA"/>
        </w:rPr>
      </w:pPr>
      <w:r w:rsidRPr="00A5507B">
        <w:rPr>
          <w:rFonts w:ascii="Arial" w:eastAsia="Times New Roman" w:hAnsi="Arial" w:cs="Times New Roman"/>
          <w:bCs/>
          <w:lang w:val="en-ZA"/>
        </w:rPr>
        <w:t>(i)</w:t>
      </w:r>
      <w:r w:rsidR="004C3302" w:rsidRPr="00A5507B">
        <w:rPr>
          <w:rFonts w:ascii="Arial" w:eastAsia="Times New Roman" w:hAnsi="Arial" w:cs="Times New Roman"/>
          <w:bCs/>
          <w:lang w:val="en-ZA"/>
        </w:rPr>
        <w:tab/>
      </w:r>
      <w:r w:rsidRPr="00A5507B">
        <w:rPr>
          <w:rFonts w:ascii="Arial" w:eastAsia="Times New Roman" w:hAnsi="Arial" w:cs="Times New Roman"/>
          <w:bCs/>
          <w:lang w:val="en-ZA"/>
        </w:rPr>
        <w:t>the appeal would have a reasonable prospect of success; or</w:t>
      </w:r>
    </w:p>
    <w:p w:rsidR="00656D18" w:rsidRPr="00A5507B" w:rsidRDefault="00656D18" w:rsidP="004C3302">
      <w:pPr>
        <w:suppressAutoHyphens/>
        <w:spacing w:before="320" w:after="320" w:line="480" w:lineRule="auto"/>
        <w:ind w:left="570" w:hanging="570"/>
        <w:jc w:val="both"/>
        <w:outlineLvl w:val="0"/>
        <w:rPr>
          <w:rFonts w:ascii="Arial" w:eastAsia="Times New Roman" w:hAnsi="Arial" w:cs="Times New Roman"/>
          <w:bCs/>
          <w:lang w:val="en-ZA"/>
        </w:rPr>
      </w:pPr>
      <w:r w:rsidRPr="00A5507B">
        <w:rPr>
          <w:rFonts w:ascii="Arial" w:eastAsia="Times New Roman" w:hAnsi="Arial" w:cs="Times New Roman"/>
          <w:bCs/>
          <w:lang w:val="en-ZA"/>
        </w:rPr>
        <w:tab/>
      </w:r>
      <w:r w:rsidRPr="00A5507B">
        <w:rPr>
          <w:rFonts w:ascii="Arial" w:eastAsia="Times New Roman" w:hAnsi="Arial" w:cs="Times New Roman"/>
          <w:bCs/>
          <w:lang w:val="en-ZA"/>
        </w:rPr>
        <w:tab/>
      </w:r>
      <w:r w:rsidR="004C3302" w:rsidRPr="00A5507B">
        <w:rPr>
          <w:rFonts w:ascii="Arial" w:eastAsia="Times New Roman" w:hAnsi="Arial" w:cs="Times New Roman"/>
          <w:bCs/>
          <w:lang w:val="en-ZA"/>
        </w:rPr>
        <w:tab/>
      </w:r>
      <w:r w:rsidRPr="00A5507B">
        <w:rPr>
          <w:rFonts w:ascii="Arial" w:eastAsia="Times New Roman" w:hAnsi="Arial" w:cs="Times New Roman"/>
          <w:bCs/>
          <w:lang w:val="en-ZA"/>
        </w:rPr>
        <w:t>(ii)</w:t>
      </w:r>
      <w:r w:rsidRPr="00A5507B">
        <w:rPr>
          <w:rFonts w:ascii="Arial" w:eastAsia="Times New Roman" w:hAnsi="Arial" w:cs="Times New Roman"/>
          <w:bCs/>
          <w:lang w:val="en-ZA"/>
        </w:rPr>
        <w:tab/>
        <w:t xml:space="preserve">there is some compelling reason why the appeal should be heard, </w:t>
      </w:r>
      <w:r w:rsidR="004C3302" w:rsidRPr="00A5507B">
        <w:rPr>
          <w:rFonts w:ascii="Arial" w:eastAsia="Times New Roman" w:hAnsi="Arial" w:cs="Times New Roman"/>
          <w:bCs/>
          <w:lang w:val="en-ZA"/>
        </w:rPr>
        <w:tab/>
      </w:r>
      <w:r w:rsidR="004C3302" w:rsidRPr="00A5507B">
        <w:rPr>
          <w:rFonts w:ascii="Arial" w:eastAsia="Times New Roman" w:hAnsi="Arial" w:cs="Times New Roman"/>
          <w:bCs/>
          <w:lang w:val="en-ZA"/>
        </w:rPr>
        <w:tab/>
      </w:r>
      <w:r w:rsidR="004C3302" w:rsidRPr="00A5507B">
        <w:rPr>
          <w:rFonts w:ascii="Arial" w:eastAsia="Times New Roman" w:hAnsi="Arial" w:cs="Times New Roman"/>
          <w:bCs/>
          <w:lang w:val="en-ZA"/>
        </w:rPr>
        <w:tab/>
      </w:r>
      <w:r w:rsidRPr="00A5507B">
        <w:rPr>
          <w:rFonts w:ascii="Arial" w:eastAsia="Times New Roman" w:hAnsi="Arial" w:cs="Times New Roman"/>
          <w:bCs/>
          <w:lang w:val="en-ZA"/>
        </w:rPr>
        <w:t>including</w:t>
      </w:r>
      <w:r w:rsidR="003A2D70" w:rsidRPr="00A5507B">
        <w:rPr>
          <w:rFonts w:ascii="Arial" w:eastAsia="Times New Roman" w:hAnsi="Arial" w:cs="Times New Roman"/>
          <w:bCs/>
          <w:lang w:val="en-ZA"/>
        </w:rPr>
        <w:t xml:space="preserve"> conflicting judgments o</w:t>
      </w:r>
      <w:r w:rsidR="00AB590E" w:rsidRPr="00A5507B">
        <w:rPr>
          <w:rFonts w:ascii="Arial" w:eastAsia="Times New Roman" w:hAnsi="Arial" w:cs="Times New Roman"/>
          <w:bCs/>
          <w:lang w:val="en-ZA"/>
        </w:rPr>
        <w:t>n the matter under consideration;</w:t>
      </w:r>
    </w:p>
    <w:p w:rsidR="00AB590E" w:rsidRPr="00A5507B" w:rsidRDefault="00AB590E" w:rsidP="004C3302">
      <w:pPr>
        <w:suppressAutoHyphens/>
        <w:spacing w:before="320" w:after="320" w:line="480" w:lineRule="auto"/>
        <w:ind w:left="1440" w:hanging="870"/>
        <w:jc w:val="both"/>
        <w:outlineLvl w:val="0"/>
        <w:rPr>
          <w:rFonts w:ascii="Arial" w:eastAsia="Times New Roman" w:hAnsi="Arial" w:cs="Times New Roman"/>
          <w:bCs/>
          <w:lang w:val="en-ZA"/>
        </w:rPr>
      </w:pPr>
      <w:r w:rsidRPr="00A5507B">
        <w:rPr>
          <w:rFonts w:ascii="Arial" w:eastAsia="Times New Roman" w:hAnsi="Arial" w:cs="Times New Roman"/>
          <w:bCs/>
          <w:lang w:val="en-ZA"/>
        </w:rPr>
        <w:t>(b)</w:t>
      </w:r>
      <w:r w:rsidRPr="00A5507B">
        <w:rPr>
          <w:rFonts w:ascii="Arial" w:eastAsia="Times New Roman" w:hAnsi="Arial" w:cs="Times New Roman"/>
          <w:bCs/>
          <w:lang w:val="en-ZA"/>
        </w:rPr>
        <w:tab/>
        <w:t>the decision sought on appeal does not fall within the ambit of section 16(2) (a); and</w:t>
      </w:r>
    </w:p>
    <w:p w:rsidR="00AB590E" w:rsidRPr="00A5507B" w:rsidRDefault="00AB590E" w:rsidP="004C3302">
      <w:pPr>
        <w:suppressAutoHyphens/>
        <w:spacing w:before="320" w:after="320" w:line="480" w:lineRule="auto"/>
        <w:ind w:left="1440" w:hanging="870"/>
        <w:jc w:val="both"/>
        <w:outlineLvl w:val="0"/>
        <w:rPr>
          <w:rFonts w:ascii="Arial" w:eastAsia="Times New Roman" w:hAnsi="Arial" w:cs="Times New Roman"/>
          <w:bCs/>
          <w:lang w:val="en-ZA"/>
        </w:rPr>
      </w:pPr>
      <w:r w:rsidRPr="00A5507B">
        <w:rPr>
          <w:rFonts w:ascii="Arial" w:eastAsia="Times New Roman" w:hAnsi="Arial" w:cs="Times New Roman"/>
          <w:bCs/>
          <w:lang w:val="en-ZA"/>
        </w:rPr>
        <w:t xml:space="preserve">(c) </w:t>
      </w:r>
      <w:r w:rsidR="004C3302" w:rsidRPr="00A5507B">
        <w:rPr>
          <w:rFonts w:ascii="Arial" w:eastAsia="Times New Roman" w:hAnsi="Arial" w:cs="Times New Roman"/>
          <w:bCs/>
          <w:lang w:val="en-ZA"/>
        </w:rPr>
        <w:tab/>
      </w:r>
      <w:r w:rsidRPr="00A5507B">
        <w:rPr>
          <w:rFonts w:ascii="Arial" w:eastAsia="Times New Roman" w:hAnsi="Arial" w:cs="Times New Roman"/>
          <w:bCs/>
          <w:lang w:val="en-ZA"/>
        </w:rPr>
        <w:t>Where the decision sought to be appealed does not dispose of all the issues in the case, the appeal would lead to a just and prompt resolution of the real issues between the parties.”</w:t>
      </w:r>
    </w:p>
    <w:p w:rsidR="00656D18" w:rsidRPr="00A5507B" w:rsidRDefault="00AB590E"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[6]</w:t>
      </w:r>
      <w:r w:rsidRPr="00A5507B">
        <w:rPr>
          <w:rFonts w:ascii="Arial" w:eastAsia="Times New Roman" w:hAnsi="Arial" w:cs="Times New Roman"/>
          <w:bCs/>
          <w:sz w:val="24"/>
          <w:szCs w:val="24"/>
          <w:lang w:val="en-ZA"/>
        </w:rPr>
        <w:tab/>
        <w:t xml:space="preserve">Our courts have given the true meaning of what is sought to be proven as stated </w:t>
      </w:r>
      <w:r w:rsidR="00D569E1" w:rsidRPr="00A5507B">
        <w:rPr>
          <w:rFonts w:ascii="Arial" w:eastAsia="Times New Roman" w:hAnsi="Arial" w:cs="Times New Roman"/>
          <w:bCs/>
          <w:sz w:val="24"/>
          <w:szCs w:val="24"/>
          <w:lang w:val="en-ZA"/>
        </w:rPr>
        <w:t xml:space="preserve">in section 17(1) In </w:t>
      </w:r>
      <w:r w:rsidR="00D569E1" w:rsidRPr="00A5507B">
        <w:rPr>
          <w:rFonts w:ascii="Arial" w:eastAsia="Times New Roman" w:hAnsi="Arial" w:cs="Times New Roman"/>
          <w:b/>
          <w:bCs/>
          <w:i/>
          <w:sz w:val="24"/>
          <w:szCs w:val="24"/>
          <w:lang w:val="en-ZA"/>
        </w:rPr>
        <w:t>Acting National Director of Public Prosecutions and Others v Democratic Alliance v Acting National Director of Public Prosecutions and Others</w:t>
      </w:r>
      <w:r w:rsidR="00D569E1" w:rsidRPr="00A5507B">
        <w:rPr>
          <w:rStyle w:val="FootnoteReference"/>
          <w:rFonts w:ascii="Arial" w:eastAsia="Times New Roman" w:hAnsi="Arial" w:cs="Times New Roman"/>
          <w:bCs/>
          <w:sz w:val="24"/>
          <w:szCs w:val="24"/>
          <w:lang w:val="en-ZA"/>
        </w:rPr>
        <w:footnoteReference w:id="1"/>
      </w:r>
      <w:r w:rsidR="00D569E1" w:rsidRPr="00A5507B">
        <w:rPr>
          <w:rFonts w:ascii="Arial" w:eastAsia="Times New Roman" w:hAnsi="Arial" w:cs="Times New Roman"/>
          <w:bCs/>
          <w:sz w:val="24"/>
          <w:szCs w:val="24"/>
          <w:lang w:val="en-ZA"/>
        </w:rPr>
        <w:t xml:space="preserve"> the court said the following:</w:t>
      </w:r>
    </w:p>
    <w:p w:rsidR="00D569E1" w:rsidRPr="00A5507B" w:rsidRDefault="00D569E1" w:rsidP="004C3302">
      <w:pPr>
        <w:suppressAutoHyphens/>
        <w:spacing w:before="320" w:after="320" w:line="480" w:lineRule="auto"/>
        <w:ind w:left="720"/>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 xml:space="preserve">“The Superior Court has raised the bar for granting leave to appeal in </w:t>
      </w:r>
      <w:r w:rsidRPr="00A5507B">
        <w:rPr>
          <w:rFonts w:ascii="Arial" w:eastAsia="Times New Roman" w:hAnsi="Arial" w:cs="Times New Roman"/>
          <w:b/>
          <w:bCs/>
          <w:i/>
          <w:sz w:val="24"/>
          <w:szCs w:val="24"/>
          <w:lang w:val="en-ZA"/>
        </w:rPr>
        <w:t>The Mont Chevaux Trust (IT 201/28) v Tina Goosen &amp; 18 Others</w:t>
      </w:r>
      <w:r w:rsidRPr="00A5507B">
        <w:rPr>
          <w:rFonts w:ascii="Arial" w:eastAsia="Times New Roman" w:hAnsi="Arial" w:cs="Times New Roman"/>
          <w:bCs/>
          <w:sz w:val="24"/>
          <w:szCs w:val="24"/>
          <w:lang w:val="en-ZA"/>
        </w:rPr>
        <w:t>, Bertelsmann J held as follows:</w:t>
      </w:r>
    </w:p>
    <w:p w:rsidR="00D569E1" w:rsidRPr="00A5507B" w:rsidRDefault="00D569E1" w:rsidP="004C3302">
      <w:pPr>
        <w:suppressAutoHyphens/>
        <w:spacing w:before="320" w:after="320" w:line="480" w:lineRule="auto"/>
        <w:ind w:left="1440"/>
        <w:jc w:val="both"/>
        <w:outlineLvl w:val="0"/>
        <w:rPr>
          <w:rFonts w:ascii="Arial" w:eastAsia="Times New Roman" w:hAnsi="Arial" w:cs="Times New Roman"/>
          <w:bCs/>
          <w:lang w:val="en-ZA"/>
        </w:rPr>
      </w:pPr>
      <w:r w:rsidRPr="00A5507B">
        <w:rPr>
          <w:rFonts w:ascii="Arial" w:eastAsia="Times New Roman" w:hAnsi="Arial" w:cs="Times New Roman"/>
          <w:bCs/>
          <w:lang w:val="en-ZA"/>
        </w:rPr>
        <w:lastRenderedPageBreak/>
        <w:t xml:space="preserve">‘It is clear that the threshold for granting leave to appeal against a judgment of a High Court has been raised in the new Act. The former test whether leave to appeal should be granted was a reasonable prospect that another court might come to a different conclusion see </w:t>
      </w:r>
      <w:r w:rsidRPr="00A5507B">
        <w:rPr>
          <w:rFonts w:ascii="Arial" w:eastAsia="Times New Roman" w:hAnsi="Arial" w:cs="Times New Roman"/>
          <w:b/>
          <w:bCs/>
          <w:i/>
          <w:lang w:val="en-ZA"/>
        </w:rPr>
        <w:t xml:space="preserve">Van Heerden v Cronwright &amp; Others </w:t>
      </w:r>
      <w:r w:rsidRPr="00A5507B">
        <w:rPr>
          <w:rFonts w:ascii="Arial" w:eastAsia="Times New Roman" w:hAnsi="Arial" w:cs="Times New Roman"/>
          <w:b/>
          <w:bCs/>
          <w:lang w:val="en-ZA"/>
        </w:rPr>
        <w:t>1985 (2) SA  342 (T)</w:t>
      </w:r>
      <w:r w:rsidR="00FE7513" w:rsidRPr="00A5507B">
        <w:rPr>
          <w:rFonts w:ascii="Arial" w:eastAsia="Times New Roman" w:hAnsi="Arial" w:cs="Times New Roman"/>
          <w:b/>
          <w:bCs/>
          <w:lang w:val="en-ZA"/>
        </w:rPr>
        <w:t xml:space="preserve"> at</w:t>
      </w:r>
      <w:r w:rsidRPr="00A5507B">
        <w:rPr>
          <w:rFonts w:ascii="Arial" w:eastAsia="Times New Roman" w:hAnsi="Arial" w:cs="Times New Roman"/>
          <w:b/>
          <w:bCs/>
          <w:lang w:val="en-ZA"/>
        </w:rPr>
        <w:t xml:space="preserve"> 343H</w:t>
      </w:r>
      <w:r w:rsidRPr="00A5507B">
        <w:rPr>
          <w:rFonts w:ascii="Arial" w:eastAsia="Times New Roman" w:hAnsi="Arial" w:cs="Times New Roman"/>
          <w:bCs/>
          <w:lang w:val="en-ZA"/>
        </w:rPr>
        <w:t>. The use of the word ‘would’ in the new statute indicates a measure of certainty that another court will differ from the court whose judgment is sought to be appealed against.</w:t>
      </w:r>
      <w:r w:rsidR="004C3302" w:rsidRPr="00A5507B">
        <w:rPr>
          <w:rFonts w:ascii="Arial" w:eastAsia="Times New Roman" w:hAnsi="Arial" w:cs="Times New Roman"/>
          <w:bCs/>
          <w:lang w:val="en-ZA"/>
        </w:rPr>
        <w:t xml:space="preserve">” </w:t>
      </w:r>
    </w:p>
    <w:p w:rsidR="00D569E1" w:rsidRPr="00A5507B" w:rsidRDefault="00D569E1"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[7]</w:t>
      </w:r>
      <w:r w:rsidRPr="00A5507B">
        <w:rPr>
          <w:rFonts w:ascii="Arial" w:eastAsia="Times New Roman" w:hAnsi="Arial" w:cs="Times New Roman"/>
          <w:bCs/>
          <w:sz w:val="24"/>
          <w:szCs w:val="24"/>
          <w:lang w:val="en-ZA"/>
        </w:rPr>
        <w:tab/>
        <w:t xml:space="preserve">It is also an accepted principle in our law that the applicant for leave to appeal, is bound by the grounds set out in the notice of appeal. In putting an emphasis on this principle, in </w:t>
      </w:r>
      <w:r w:rsidRPr="00A5507B">
        <w:rPr>
          <w:rFonts w:ascii="Arial" w:eastAsia="Times New Roman" w:hAnsi="Arial" w:cs="Times New Roman"/>
          <w:b/>
          <w:bCs/>
          <w:i/>
          <w:sz w:val="24"/>
          <w:szCs w:val="24"/>
          <w:lang w:val="en-ZA"/>
        </w:rPr>
        <w:t>Songono v Minister of Law and Order</w:t>
      </w:r>
      <w:r w:rsidR="00FE7513" w:rsidRPr="00A5507B">
        <w:rPr>
          <w:rStyle w:val="FootnoteReference"/>
          <w:rFonts w:ascii="Arial" w:eastAsia="Times New Roman" w:hAnsi="Arial" w:cs="Times New Roman"/>
          <w:bCs/>
          <w:i/>
          <w:sz w:val="24"/>
          <w:szCs w:val="24"/>
          <w:lang w:val="en-ZA"/>
        </w:rPr>
        <w:footnoteReference w:id="2"/>
      </w:r>
      <w:r w:rsidRPr="00A5507B">
        <w:rPr>
          <w:rFonts w:ascii="Arial" w:eastAsia="Times New Roman" w:hAnsi="Arial" w:cs="Times New Roman"/>
          <w:bCs/>
          <w:sz w:val="24"/>
          <w:szCs w:val="24"/>
          <w:lang w:val="en-ZA"/>
        </w:rPr>
        <w:t xml:space="preserve"> Leach J said the following</w:t>
      </w:r>
      <w:r w:rsidR="00FE7513" w:rsidRPr="00A5507B">
        <w:rPr>
          <w:rFonts w:ascii="Arial" w:eastAsia="Times New Roman" w:hAnsi="Arial" w:cs="Times New Roman"/>
          <w:bCs/>
          <w:sz w:val="24"/>
          <w:szCs w:val="24"/>
          <w:lang w:val="en-ZA"/>
        </w:rPr>
        <w:t>:</w:t>
      </w:r>
    </w:p>
    <w:p w:rsidR="00FE7513" w:rsidRPr="00A5507B" w:rsidRDefault="00FE7513" w:rsidP="003A2D70">
      <w:pPr>
        <w:suppressAutoHyphens/>
        <w:spacing w:before="320" w:after="320" w:line="480" w:lineRule="auto"/>
        <w:ind w:left="1440"/>
        <w:jc w:val="both"/>
        <w:outlineLvl w:val="0"/>
        <w:rPr>
          <w:rFonts w:ascii="Arial" w:eastAsia="Times New Roman" w:hAnsi="Arial" w:cs="Times New Roman"/>
          <w:bCs/>
          <w:lang w:val="en-ZA"/>
        </w:rPr>
      </w:pPr>
      <w:r w:rsidRPr="00A5507B">
        <w:rPr>
          <w:rFonts w:ascii="Arial" w:eastAsia="Times New Roman" w:hAnsi="Arial" w:cs="Times New Roman"/>
          <w:bCs/>
          <w:lang w:val="en-ZA"/>
        </w:rPr>
        <w:t>“It seems to me that, by a parity of reasoning, the grounds of appeal required under Rule 49 (1)(b) must similarly be clearly and succinctly set out in clear and unambiguous terms so as to enable the Court and the respondent to be fully and properly informed of the case which the applicant seeks to make out and which the respondent is to meet in opposing the application for leave to appeal.” It is therefore trite that leave to appeal may also be dismissed if the grounds of appeal fail to comply with the requirements of Rule 49(1)(b), by being couched in ambiguous and vague terms.</w:t>
      </w:r>
      <w:r w:rsidR="004C3302" w:rsidRPr="00A5507B">
        <w:rPr>
          <w:rFonts w:ascii="Arial" w:eastAsia="Times New Roman" w:hAnsi="Arial" w:cs="Times New Roman"/>
          <w:bCs/>
          <w:lang w:val="en-ZA"/>
        </w:rPr>
        <w:t>”</w:t>
      </w:r>
    </w:p>
    <w:p w:rsidR="00FE7513" w:rsidRPr="00A5507B" w:rsidRDefault="00FE7513"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[8]</w:t>
      </w:r>
      <w:r w:rsidRPr="00A5507B">
        <w:rPr>
          <w:rFonts w:ascii="Arial" w:eastAsia="Times New Roman" w:hAnsi="Arial" w:cs="Times New Roman"/>
          <w:bCs/>
          <w:sz w:val="24"/>
          <w:szCs w:val="24"/>
          <w:lang w:val="en-ZA"/>
        </w:rPr>
        <w:tab/>
        <w:t xml:space="preserve">As regards to the assessment of the grounds raised to appeal the judgment, and particularly a ruling on urgency, that ruling is not appealable. In </w:t>
      </w:r>
      <w:r w:rsidRPr="00A5507B">
        <w:rPr>
          <w:rFonts w:ascii="Arial" w:eastAsia="Times New Roman" w:hAnsi="Arial" w:cs="Times New Roman"/>
          <w:b/>
          <w:bCs/>
          <w:i/>
          <w:sz w:val="24"/>
          <w:szCs w:val="24"/>
          <w:lang w:val="en-ZA"/>
        </w:rPr>
        <w:t xml:space="preserve">Lubambo v </w:t>
      </w:r>
      <w:r w:rsidRPr="00A5507B">
        <w:rPr>
          <w:rFonts w:ascii="Arial" w:eastAsia="Times New Roman" w:hAnsi="Arial" w:cs="Times New Roman"/>
          <w:b/>
          <w:bCs/>
          <w:i/>
          <w:sz w:val="24"/>
          <w:szCs w:val="24"/>
          <w:lang w:val="en-ZA"/>
        </w:rPr>
        <w:lastRenderedPageBreak/>
        <w:t>Presbyterian Church of Africa</w:t>
      </w:r>
      <w:r w:rsidRPr="00A5507B">
        <w:rPr>
          <w:rStyle w:val="FootnoteReference"/>
          <w:rFonts w:ascii="Arial" w:eastAsia="Times New Roman" w:hAnsi="Arial" w:cs="Times New Roman"/>
          <w:bCs/>
          <w:sz w:val="24"/>
          <w:szCs w:val="24"/>
          <w:lang w:val="en-ZA"/>
        </w:rPr>
        <w:footnoteReference w:id="3"/>
      </w:r>
      <w:r w:rsidRPr="00A5507B">
        <w:rPr>
          <w:rFonts w:ascii="Arial" w:eastAsia="Times New Roman" w:hAnsi="Arial" w:cs="Times New Roman"/>
          <w:bCs/>
          <w:sz w:val="24"/>
          <w:szCs w:val="24"/>
          <w:lang w:val="en-ZA"/>
        </w:rPr>
        <w:t xml:space="preserve"> in holding that the ruling that the matter is urgent is not appealable, Jansen J stated the following:</w:t>
      </w:r>
    </w:p>
    <w:p w:rsidR="00FE7513" w:rsidRPr="00A5507B" w:rsidRDefault="00FE7513" w:rsidP="004C3302">
      <w:pPr>
        <w:suppressAutoHyphens/>
        <w:spacing w:before="320" w:after="320" w:line="480" w:lineRule="auto"/>
        <w:ind w:left="720"/>
        <w:jc w:val="both"/>
        <w:outlineLvl w:val="0"/>
        <w:rPr>
          <w:rFonts w:ascii="Arial" w:eastAsia="Times New Roman" w:hAnsi="Arial" w:cs="Times New Roman"/>
          <w:bCs/>
          <w:lang w:val="en-ZA"/>
        </w:rPr>
      </w:pPr>
      <w:r w:rsidRPr="00A5507B">
        <w:rPr>
          <w:rFonts w:ascii="Arial" w:eastAsia="Times New Roman" w:hAnsi="Arial" w:cs="Times New Roman"/>
          <w:bCs/>
          <w:lang w:val="en-ZA"/>
        </w:rPr>
        <w:t>“In any event, the decision as to whe</w:t>
      </w:r>
      <w:r w:rsidR="00386BD0" w:rsidRPr="00A5507B">
        <w:rPr>
          <w:rFonts w:ascii="Arial" w:eastAsia="Times New Roman" w:hAnsi="Arial" w:cs="Times New Roman"/>
          <w:bCs/>
          <w:lang w:val="en-ZA"/>
        </w:rPr>
        <w:t xml:space="preserve">ther a case should be heard as </w:t>
      </w:r>
      <w:r w:rsidRPr="00A5507B">
        <w:rPr>
          <w:rFonts w:ascii="Arial" w:eastAsia="Times New Roman" w:hAnsi="Arial" w:cs="Times New Roman"/>
          <w:bCs/>
          <w:lang w:val="en-ZA"/>
        </w:rPr>
        <w:t xml:space="preserve">a matter of urgency amounts to the exercise of judicial discretion. That is clear </w:t>
      </w:r>
      <w:r w:rsidR="00305218" w:rsidRPr="00A5507B">
        <w:rPr>
          <w:rFonts w:ascii="Arial" w:eastAsia="Times New Roman" w:hAnsi="Arial" w:cs="Times New Roman"/>
          <w:bCs/>
          <w:lang w:val="en-ZA"/>
        </w:rPr>
        <w:t>from the wording of Rule 6 (12) (a) which reads as follows:</w:t>
      </w:r>
    </w:p>
    <w:p w:rsidR="00305218" w:rsidRPr="00A5507B" w:rsidRDefault="00305218" w:rsidP="004C3302">
      <w:pPr>
        <w:suppressAutoHyphens/>
        <w:spacing w:before="320" w:after="320" w:line="480" w:lineRule="auto"/>
        <w:ind w:left="1440"/>
        <w:jc w:val="both"/>
        <w:outlineLvl w:val="0"/>
        <w:rPr>
          <w:rFonts w:ascii="Arial" w:eastAsia="Times New Roman" w:hAnsi="Arial" w:cs="Times New Roman"/>
          <w:bCs/>
          <w:lang w:val="en-ZA"/>
        </w:rPr>
      </w:pPr>
      <w:r w:rsidRPr="00A5507B">
        <w:rPr>
          <w:rFonts w:ascii="Arial" w:eastAsia="Times New Roman" w:hAnsi="Arial" w:cs="Times New Roman"/>
          <w:bCs/>
          <w:lang w:val="en-ZA"/>
        </w:rPr>
        <w:t>‘In urgent applications a Court or a Judge may dispense with the forms and service provided for in these Rules and may dispose of such matter at such time and in such manner and in accordance with such procedure which shall as far as practical be in terms of these Rules as to it seems meet</w:t>
      </w:r>
      <w:r w:rsidR="004C3302" w:rsidRPr="00A5507B">
        <w:rPr>
          <w:rFonts w:ascii="Arial" w:eastAsia="Times New Roman" w:hAnsi="Arial" w:cs="Times New Roman"/>
          <w:bCs/>
          <w:lang w:val="en-ZA"/>
        </w:rPr>
        <w:t xml:space="preserve">.’” </w:t>
      </w:r>
    </w:p>
    <w:p w:rsidR="00305218" w:rsidRPr="00A5507B" w:rsidRDefault="00305218"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[9]</w:t>
      </w:r>
      <w:r w:rsidRPr="00A5507B">
        <w:rPr>
          <w:rFonts w:ascii="Arial" w:eastAsia="Times New Roman" w:hAnsi="Arial" w:cs="Times New Roman"/>
          <w:bCs/>
          <w:sz w:val="24"/>
          <w:szCs w:val="24"/>
          <w:lang w:val="en-ZA"/>
        </w:rPr>
        <w:tab/>
        <w:t>Based on the papers before me and the risk not only of continuing rent boycott but the violence alleged by the applicant, I decided that it was prudent that the matter be heard on an urgent basis. This is permissible in terms of the Rules but that directive to hear the matter on an urgent basis, is not appealable as it is not on its own, a final judgment, but simply a direction to the parties involved in the case.</w:t>
      </w:r>
    </w:p>
    <w:p w:rsidR="003A2D70" w:rsidRPr="00A5507B" w:rsidRDefault="00305218"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[10]</w:t>
      </w:r>
      <w:r w:rsidRPr="00A5507B">
        <w:rPr>
          <w:rFonts w:ascii="Arial" w:eastAsia="Times New Roman" w:hAnsi="Arial" w:cs="Times New Roman"/>
          <w:bCs/>
          <w:sz w:val="24"/>
          <w:szCs w:val="24"/>
          <w:lang w:val="en-ZA"/>
        </w:rPr>
        <w:tab/>
        <w:t xml:space="preserve">The respondents’ counsel referred me to </w:t>
      </w:r>
      <w:r w:rsidRPr="00A5507B">
        <w:rPr>
          <w:rFonts w:ascii="Arial" w:eastAsia="Times New Roman" w:hAnsi="Arial" w:cs="Times New Roman"/>
          <w:b/>
          <w:bCs/>
          <w:i/>
          <w:sz w:val="24"/>
          <w:szCs w:val="24"/>
          <w:lang w:val="en-ZA"/>
        </w:rPr>
        <w:t>PZL Properties (Pty) Ltd v The Unlawful Occupiers of Erf, Judith’s Paarl Township and Another</w:t>
      </w:r>
      <w:r w:rsidR="003A2D70" w:rsidRPr="00A5507B">
        <w:rPr>
          <w:rStyle w:val="FootnoteReference"/>
          <w:rFonts w:ascii="Arial" w:eastAsia="Times New Roman" w:hAnsi="Arial" w:cs="Times New Roman"/>
          <w:bCs/>
          <w:sz w:val="24"/>
          <w:szCs w:val="24"/>
          <w:lang w:val="en-ZA"/>
        </w:rPr>
        <w:footnoteReference w:id="4"/>
      </w:r>
      <w:r w:rsidRPr="00A5507B">
        <w:rPr>
          <w:rFonts w:ascii="Arial" w:eastAsia="Times New Roman" w:hAnsi="Arial" w:cs="Times New Roman"/>
          <w:bCs/>
          <w:sz w:val="24"/>
          <w:szCs w:val="24"/>
          <w:lang w:val="en-ZA"/>
        </w:rPr>
        <w:t xml:space="preserve"> whether the unlawful occupiers had been in occupation of the property for several years. The court in that case correctly</w:t>
      </w:r>
      <w:r w:rsidR="003A2D70" w:rsidRPr="00A5507B">
        <w:rPr>
          <w:rFonts w:ascii="Arial" w:eastAsia="Times New Roman" w:hAnsi="Arial" w:cs="Times New Roman"/>
          <w:bCs/>
          <w:sz w:val="24"/>
          <w:szCs w:val="24"/>
          <w:lang w:val="en-ZA"/>
        </w:rPr>
        <w:t xml:space="preserve"> rejected the proposition that the matter was urgent. The facts of the instant case are distinguishable because the </w:t>
      </w:r>
      <w:r w:rsidR="003A2D70" w:rsidRPr="00A5507B">
        <w:rPr>
          <w:rFonts w:ascii="Arial" w:eastAsia="Times New Roman" w:hAnsi="Arial" w:cs="Times New Roman"/>
          <w:bCs/>
          <w:sz w:val="24"/>
          <w:szCs w:val="24"/>
          <w:lang w:val="en-ZA"/>
        </w:rPr>
        <w:lastRenderedPageBreak/>
        <w:t>respondents were tenants who were engaged in a rental boycott and threatened violence to the applicant’s staff and property.</w:t>
      </w:r>
    </w:p>
    <w:p w:rsidR="003A2D70" w:rsidRPr="00A5507B" w:rsidRDefault="003A2D70"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[11]</w:t>
      </w:r>
      <w:r w:rsidRPr="00A5507B">
        <w:rPr>
          <w:rFonts w:ascii="Arial" w:eastAsia="Times New Roman" w:hAnsi="Arial" w:cs="Times New Roman"/>
          <w:bCs/>
          <w:sz w:val="24"/>
          <w:szCs w:val="24"/>
          <w:lang w:val="en-ZA"/>
        </w:rPr>
        <w:tab/>
        <w:t>In their heads of argument, the respondent through their counsel, Advocate M Lepaku made submissions consisting of 20 pages. The submissions stated 15 grounds as opposed to the five grounds raised in the notice of leave to appeal. This is in violation if Rule 49 of the Rules of this Court and for that reason alone, the application for leave to appeal stands to be dismissed.</w:t>
      </w:r>
    </w:p>
    <w:p w:rsidR="003A2D70" w:rsidRPr="00A5507B" w:rsidRDefault="003A2D70"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[12]</w:t>
      </w:r>
      <w:r w:rsidRPr="00A5507B">
        <w:rPr>
          <w:rFonts w:ascii="Arial" w:eastAsia="Times New Roman" w:hAnsi="Arial" w:cs="Times New Roman"/>
          <w:bCs/>
          <w:sz w:val="24"/>
          <w:szCs w:val="24"/>
          <w:lang w:val="en-ZA"/>
        </w:rPr>
        <w:tab/>
        <w:t>I have not been informed as to why it will be in the interest of justice, if it is found that the respondents have failed to meet the requirements of section 17(1) of the Act, that leave to appeal the judgment should be granted.</w:t>
      </w:r>
    </w:p>
    <w:p w:rsidR="003A2D70" w:rsidRPr="00A5507B" w:rsidRDefault="003A2D70"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[13]</w:t>
      </w:r>
      <w:r w:rsidRPr="00A5507B">
        <w:rPr>
          <w:rFonts w:ascii="Arial" w:eastAsia="Times New Roman" w:hAnsi="Arial" w:cs="Times New Roman"/>
          <w:bCs/>
          <w:sz w:val="24"/>
          <w:szCs w:val="24"/>
          <w:lang w:val="en-ZA"/>
        </w:rPr>
        <w:tab/>
        <w:t>Having considered the papers filed of record and the submissions made by the parties, I am not persuaded that leave</w:t>
      </w:r>
      <w:r w:rsidR="00763404" w:rsidRPr="00A5507B">
        <w:rPr>
          <w:rFonts w:ascii="Arial" w:eastAsia="Times New Roman" w:hAnsi="Arial" w:cs="Times New Roman"/>
          <w:bCs/>
          <w:sz w:val="24"/>
          <w:szCs w:val="24"/>
          <w:lang w:val="en-ZA"/>
        </w:rPr>
        <w:t xml:space="preserve"> to appeal the judgment would succeed. The application for leave to appeal the judgment cannot be sustained and stands to be refused</w:t>
      </w:r>
      <w:r w:rsidRPr="00A5507B">
        <w:rPr>
          <w:rFonts w:ascii="Arial" w:eastAsia="Times New Roman" w:hAnsi="Arial" w:cs="Times New Roman"/>
          <w:bCs/>
          <w:sz w:val="24"/>
          <w:szCs w:val="24"/>
          <w:lang w:val="en-ZA"/>
        </w:rPr>
        <w:t>.</w:t>
      </w:r>
    </w:p>
    <w:p w:rsidR="003A2D70" w:rsidRPr="00A5507B" w:rsidRDefault="003A2D70"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p>
    <w:p w:rsidR="003A2D70" w:rsidRPr="00A5507B" w:rsidRDefault="003A2D70" w:rsidP="00D569E1">
      <w:pPr>
        <w:suppressAutoHyphens/>
        <w:spacing w:before="320" w:after="320" w:line="480" w:lineRule="auto"/>
        <w:ind w:left="567" w:hanging="567"/>
        <w:jc w:val="both"/>
        <w:outlineLvl w:val="0"/>
        <w:rPr>
          <w:rFonts w:ascii="Arial" w:eastAsia="Times New Roman" w:hAnsi="Arial" w:cs="Times New Roman"/>
          <w:b/>
          <w:bCs/>
          <w:sz w:val="24"/>
          <w:szCs w:val="24"/>
          <w:u w:val="single"/>
          <w:lang w:val="en-ZA"/>
        </w:rPr>
      </w:pPr>
      <w:r w:rsidRPr="00A5507B">
        <w:rPr>
          <w:rFonts w:ascii="Arial" w:eastAsia="Times New Roman" w:hAnsi="Arial" w:cs="Times New Roman"/>
          <w:bCs/>
          <w:sz w:val="24"/>
          <w:szCs w:val="24"/>
          <w:lang w:val="en-ZA"/>
        </w:rPr>
        <w:tab/>
      </w:r>
      <w:r w:rsidRPr="00A5507B">
        <w:rPr>
          <w:rFonts w:ascii="Arial" w:eastAsia="Times New Roman" w:hAnsi="Arial" w:cs="Times New Roman"/>
          <w:bCs/>
          <w:sz w:val="24"/>
          <w:szCs w:val="24"/>
          <w:lang w:val="en-ZA"/>
        </w:rPr>
        <w:tab/>
      </w:r>
      <w:r w:rsidRPr="00A5507B">
        <w:rPr>
          <w:rFonts w:ascii="Arial" w:eastAsia="Times New Roman" w:hAnsi="Arial" w:cs="Times New Roman"/>
          <w:b/>
          <w:bCs/>
          <w:sz w:val="24"/>
          <w:szCs w:val="24"/>
          <w:u w:val="single"/>
          <w:lang w:val="en-ZA"/>
        </w:rPr>
        <w:t>ORDER</w:t>
      </w:r>
    </w:p>
    <w:p w:rsidR="00305218" w:rsidRPr="00A5507B" w:rsidRDefault="003A2D70"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[14]</w:t>
      </w:r>
      <w:r w:rsidRPr="00A5507B">
        <w:rPr>
          <w:rFonts w:ascii="Arial" w:eastAsia="Times New Roman" w:hAnsi="Arial" w:cs="Times New Roman"/>
          <w:bCs/>
          <w:sz w:val="24"/>
          <w:szCs w:val="24"/>
          <w:lang w:val="en-ZA"/>
        </w:rPr>
        <w:tab/>
      </w:r>
      <w:r w:rsidR="00305218" w:rsidRPr="00A5507B">
        <w:rPr>
          <w:rFonts w:ascii="Arial" w:eastAsia="Times New Roman" w:hAnsi="Arial" w:cs="Times New Roman"/>
          <w:bCs/>
          <w:sz w:val="24"/>
          <w:szCs w:val="24"/>
          <w:lang w:val="en-ZA"/>
        </w:rPr>
        <w:t xml:space="preserve"> </w:t>
      </w:r>
      <w:r w:rsidRPr="00A5507B">
        <w:rPr>
          <w:rFonts w:ascii="Arial" w:eastAsia="Times New Roman" w:hAnsi="Arial" w:cs="Times New Roman"/>
          <w:bCs/>
          <w:sz w:val="24"/>
          <w:szCs w:val="24"/>
          <w:lang w:val="en-ZA"/>
        </w:rPr>
        <w:tab/>
        <w:t>The following order is made:</w:t>
      </w:r>
    </w:p>
    <w:p w:rsidR="003A2D70" w:rsidRPr="00A5507B" w:rsidRDefault="003A2D70" w:rsidP="00D569E1">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ab/>
      </w:r>
      <w:r w:rsidRPr="00A5507B">
        <w:rPr>
          <w:rFonts w:ascii="Arial" w:eastAsia="Times New Roman" w:hAnsi="Arial" w:cs="Times New Roman"/>
          <w:bCs/>
          <w:sz w:val="24"/>
          <w:szCs w:val="24"/>
          <w:lang w:val="en-ZA"/>
        </w:rPr>
        <w:tab/>
        <w:t>(a)</w:t>
      </w:r>
      <w:r w:rsidRPr="00A5507B">
        <w:rPr>
          <w:rFonts w:ascii="Arial" w:eastAsia="Times New Roman" w:hAnsi="Arial" w:cs="Times New Roman"/>
          <w:bCs/>
          <w:sz w:val="24"/>
          <w:szCs w:val="24"/>
          <w:lang w:val="en-ZA"/>
        </w:rPr>
        <w:tab/>
        <w:t>Application for leave to appeal the judgment is refused;</w:t>
      </w:r>
    </w:p>
    <w:p w:rsidR="00373A96" w:rsidRPr="00A5507B" w:rsidRDefault="003A2D70" w:rsidP="004C3302">
      <w:pPr>
        <w:suppressAutoHyphens/>
        <w:spacing w:before="320" w:after="320" w:line="480" w:lineRule="auto"/>
        <w:ind w:left="567" w:hanging="567"/>
        <w:jc w:val="both"/>
        <w:outlineLvl w:val="0"/>
        <w:rPr>
          <w:rFonts w:ascii="Arial" w:eastAsia="Times New Roman" w:hAnsi="Arial" w:cs="Times New Roman"/>
          <w:bCs/>
          <w:sz w:val="24"/>
          <w:szCs w:val="24"/>
          <w:lang w:val="en-ZA"/>
        </w:rPr>
      </w:pPr>
      <w:r w:rsidRPr="00A5507B">
        <w:rPr>
          <w:rFonts w:ascii="Arial" w:eastAsia="Times New Roman" w:hAnsi="Arial" w:cs="Times New Roman"/>
          <w:bCs/>
          <w:sz w:val="24"/>
          <w:szCs w:val="24"/>
          <w:lang w:val="en-ZA"/>
        </w:rPr>
        <w:tab/>
      </w:r>
      <w:r w:rsidRPr="00A5507B">
        <w:rPr>
          <w:rFonts w:ascii="Arial" w:eastAsia="Times New Roman" w:hAnsi="Arial" w:cs="Times New Roman"/>
          <w:bCs/>
          <w:sz w:val="24"/>
          <w:szCs w:val="24"/>
          <w:lang w:val="en-ZA"/>
        </w:rPr>
        <w:tab/>
        <w:t>(b)</w:t>
      </w:r>
      <w:r w:rsidRPr="00A5507B">
        <w:rPr>
          <w:rFonts w:ascii="Arial" w:eastAsia="Times New Roman" w:hAnsi="Arial" w:cs="Times New Roman"/>
          <w:bCs/>
          <w:sz w:val="24"/>
          <w:szCs w:val="24"/>
          <w:lang w:val="en-ZA"/>
        </w:rPr>
        <w:tab/>
        <w:t>The respondents are ordered to pay costs.</w:t>
      </w:r>
    </w:p>
    <w:p w:rsidR="004C3302" w:rsidRPr="00A5507B" w:rsidRDefault="004C3302" w:rsidP="004C3302">
      <w:pPr>
        <w:suppressAutoHyphens/>
        <w:spacing w:before="320" w:after="320" w:line="480" w:lineRule="auto"/>
        <w:ind w:left="567" w:hanging="567"/>
        <w:jc w:val="both"/>
        <w:outlineLvl w:val="0"/>
        <w:rPr>
          <w:rFonts w:ascii="Arial" w:eastAsia="Times New Roman" w:hAnsi="Arial" w:cs="Times New Roman"/>
          <w:bCs/>
          <w:sz w:val="24"/>
          <w:szCs w:val="24"/>
          <w:lang w:val="en-ZA"/>
        </w:rPr>
      </w:pPr>
    </w:p>
    <w:p w:rsidR="004C3302" w:rsidRPr="004C3302" w:rsidRDefault="004C3302" w:rsidP="004C3302">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373A96" w:rsidRPr="008819FA" w:rsidRDefault="00373A96" w:rsidP="00373A96">
      <w:pPr>
        <w:spacing w:after="200" w:line="480" w:lineRule="auto"/>
        <w:jc w:val="both"/>
        <w:rPr>
          <w:rFonts w:ascii="Arial" w:eastAsia="MS Mincho" w:hAnsi="Arial" w:cs="Arial"/>
          <w:color w:val="000000" w:themeColor="text1"/>
          <w:sz w:val="24"/>
          <w:szCs w:val="24"/>
          <w:lang w:val="en-GB" w:eastAsia="ja-JP"/>
        </w:rPr>
      </w:pPr>
    </w:p>
    <w:p w:rsidR="00373A96" w:rsidRPr="008819FA" w:rsidRDefault="00373A96" w:rsidP="00373A96">
      <w:pPr>
        <w:widowControl w:val="0"/>
        <w:autoSpaceDE w:val="0"/>
        <w:autoSpaceDN w:val="0"/>
        <w:spacing w:before="9" w:after="0" w:line="240" w:lineRule="auto"/>
        <w:rPr>
          <w:rFonts w:ascii="Arial" w:eastAsia="Arial" w:hAnsi="Arial" w:cs="Arial"/>
          <w:color w:val="000000" w:themeColor="text1"/>
          <w:sz w:val="29"/>
          <w:szCs w:val="24"/>
        </w:rPr>
      </w:pPr>
      <w:r w:rsidRPr="008819FA">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0C6D38AF" wp14:editId="55243637">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890FA92"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373A96" w:rsidRPr="008819FA" w:rsidRDefault="00373A96" w:rsidP="00373A96">
      <w:pPr>
        <w:widowControl w:val="0"/>
        <w:autoSpaceDE w:val="0"/>
        <w:autoSpaceDN w:val="0"/>
        <w:spacing w:before="87" w:after="0" w:line="240" w:lineRule="auto"/>
        <w:rPr>
          <w:rFonts w:ascii="Arial" w:eastAsia="Arial" w:hAnsi="Arial" w:cs="Arial"/>
          <w:b/>
          <w:color w:val="000000" w:themeColor="text1"/>
          <w:sz w:val="24"/>
        </w:rPr>
      </w:pPr>
      <w:r w:rsidRPr="008819FA">
        <w:rPr>
          <w:rFonts w:ascii="Arial" w:eastAsia="Arial" w:hAnsi="Arial" w:cs="Arial"/>
          <w:b/>
          <w:color w:val="000000" w:themeColor="text1"/>
          <w:sz w:val="24"/>
        </w:rPr>
        <w:t xml:space="preserve">   ML SENYATSI</w:t>
      </w:r>
    </w:p>
    <w:p w:rsidR="00373A96" w:rsidRPr="008819FA" w:rsidRDefault="00373A96" w:rsidP="00373A96">
      <w:pPr>
        <w:widowControl w:val="0"/>
        <w:autoSpaceDE w:val="0"/>
        <w:autoSpaceDN w:val="0"/>
        <w:spacing w:before="84" w:after="0" w:line="240" w:lineRule="auto"/>
        <w:ind w:left="141"/>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rsidR="00373A96" w:rsidRDefault="00373A96" w:rsidP="00373A96">
      <w:pPr>
        <w:suppressAutoHyphens/>
        <w:spacing w:before="120" w:after="120" w:line="240" w:lineRule="exact"/>
        <w:ind w:left="720" w:hanging="720"/>
        <w:jc w:val="both"/>
        <w:rPr>
          <w:rFonts w:ascii="Arial" w:eastAsia="Arial" w:hAnsi="Arial" w:cs="Arial"/>
          <w:b/>
          <w:color w:val="000000" w:themeColor="text1"/>
          <w:spacing w:val="-2"/>
          <w:sz w:val="24"/>
        </w:rPr>
      </w:pPr>
      <w:r w:rsidRPr="008819FA">
        <w:rPr>
          <w:rFonts w:ascii="Arial" w:eastAsia="Arial" w:hAnsi="Arial" w:cs="Arial"/>
          <w:b/>
          <w:color w:val="000000" w:themeColor="text1"/>
          <w:spacing w:val="-2"/>
          <w:sz w:val="24"/>
        </w:rPr>
        <w:t xml:space="preserve">  GAUTENG DIVISION, JOHANNESBURG</w:t>
      </w:r>
    </w:p>
    <w:p w:rsidR="00A5507B" w:rsidRDefault="00A5507B" w:rsidP="00373A96">
      <w:pPr>
        <w:suppressAutoHyphens/>
        <w:spacing w:before="120" w:after="120" w:line="240" w:lineRule="exact"/>
        <w:ind w:left="720" w:hanging="720"/>
        <w:jc w:val="both"/>
        <w:rPr>
          <w:rFonts w:ascii="Arial" w:eastAsia="Arial" w:hAnsi="Arial" w:cs="Arial"/>
          <w:b/>
          <w:color w:val="000000" w:themeColor="text1"/>
          <w:spacing w:val="-2"/>
          <w:sz w:val="24"/>
        </w:rPr>
      </w:pPr>
    </w:p>
    <w:p w:rsidR="00A5507B" w:rsidRDefault="00A5507B" w:rsidP="00373A96">
      <w:pPr>
        <w:suppressAutoHyphens/>
        <w:spacing w:before="120" w:after="120" w:line="240" w:lineRule="exact"/>
        <w:ind w:left="720" w:hanging="720"/>
        <w:jc w:val="both"/>
        <w:rPr>
          <w:rFonts w:ascii="Arial" w:eastAsia="Arial" w:hAnsi="Arial" w:cs="Arial"/>
          <w:b/>
          <w:color w:val="000000" w:themeColor="text1"/>
          <w:spacing w:val="-2"/>
          <w:sz w:val="24"/>
        </w:rPr>
      </w:pPr>
    </w:p>
    <w:p w:rsidR="00A5507B" w:rsidRDefault="00A5507B" w:rsidP="00373A96">
      <w:pPr>
        <w:suppressAutoHyphens/>
        <w:spacing w:before="120" w:after="120" w:line="240" w:lineRule="exact"/>
        <w:ind w:left="720" w:hanging="720"/>
        <w:jc w:val="both"/>
        <w:rPr>
          <w:rFonts w:ascii="Arial" w:eastAsia="Arial" w:hAnsi="Arial" w:cs="Arial"/>
          <w:b/>
          <w:color w:val="000000" w:themeColor="text1"/>
          <w:spacing w:val="-2"/>
          <w:sz w:val="24"/>
        </w:rPr>
      </w:pPr>
    </w:p>
    <w:p w:rsidR="00A5507B" w:rsidRDefault="00A5507B" w:rsidP="00373A96">
      <w:pPr>
        <w:suppressAutoHyphens/>
        <w:spacing w:before="120" w:after="120" w:line="240" w:lineRule="exact"/>
        <w:ind w:left="720" w:hanging="720"/>
        <w:jc w:val="both"/>
        <w:rPr>
          <w:rFonts w:ascii="Arial" w:eastAsia="Arial" w:hAnsi="Arial" w:cs="Arial"/>
          <w:b/>
          <w:color w:val="000000" w:themeColor="text1"/>
          <w:spacing w:val="-2"/>
          <w:sz w:val="24"/>
        </w:rPr>
      </w:pPr>
    </w:p>
    <w:p w:rsidR="00A5507B" w:rsidRDefault="00A5507B" w:rsidP="00373A96">
      <w:pPr>
        <w:suppressAutoHyphens/>
        <w:spacing w:before="120" w:after="120" w:line="240" w:lineRule="exact"/>
        <w:ind w:left="720" w:hanging="720"/>
        <w:jc w:val="both"/>
        <w:rPr>
          <w:rFonts w:ascii="Arial" w:eastAsia="Arial" w:hAnsi="Arial" w:cs="Arial"/>
          <w:b/>
          <w:color w:val="000000" w:themeColor="text1"/>
          <w:spacing w:val="-2"/>
          <w:sz w:val="24"/>
        </w:rPr>
      </w:pPr>
    </w:p>
    <w:p w:rsidR="00A5507B" w:rsidRPr="008819FA" w:rsidRDefault="00A5507B" w:rsidP="00373A96">
      <w:pPr>
        <w:suppressAutoHyphens/>
        <w:spacing w:before="120" w:after="120" w:line="240" w:lineRule="exact"/>
        <w:ind w:left="720" w:hanging="720"/>
        <w:jc w:val="both"/>
        <w:rPr>
          <w:rFonts w:ascii="Arial" w:eastAsia="Arial Unicode MS" w:hAnsi="Arial" w:cs="Arial"/>
          <w:b/>
          <w:sz w:val="24"/>
          <w:szCs w:val="24"/>
          <w:u w:val="single"/>
          <w:lang w:val="en-ZA"/>
        </w:rPr>
      </w:pPr>
    </w:p>
    <w:p w:rsidR="00373A96" w:rsidRPr="008819FA" w:rsidRDefault="00373A96" w:rsidP="00373A96">
      <w:pPr>
        <w:suppressAutoHyphens/>
        <w:spacing w:before="120" w:after="120" w:line="240" w:lineRule="exact"/>
        <w:jc w:val="both"/>
        <w:rPr>
          <w:rFonts w:ascii="Arial" w:eastAsia="Arial Unicode MS" w:hAnsi="Arial" w:cs="Arial"/>
          <w:b/>
          <w:sz w:val="24"/>
          <w:szCs w:val="24"/>
          <w:u w:val="single"/>
          <w:lang w:val="en-ZA"/>
        </w:rPr>
      </w:pPr>
    </w:p>
    <w:p w:rsidR="00373A96" w:rsidRDefault="00373A96" w:rsidP="00373A96">
      <w:pPr>
        <w:suppressAutoHyphens/>
        <w:spacing w:before="120" w:after="120" w:line="240" w:lineRule="exact"/>
        <w:ind w:left="720" w:hanging="720"/>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 RESERVED</w:t>
      </w:r>
      <w:r w:rsidRPr="008819FA">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Pr>
          <w:rFonts w:ascii="Arial" w:eastAsia="Arial Unicode MS" w:hAnsi="Arial" w:cs="Arial"/>
          <w:sz w:val="24"/>
          <w:szCs w:val="24"/>
          <w:lang w:val="en-ZA"/>
        </w:rPr>
        <w:t>10 February 2023</w:t>
      </w:r>
    </w:p>
    <w:p w:rsidR="00373A96" w:rsidRPr="008819FA" w:rsidRDefault="00373A96" w:rsidP="00373A96">
      <w:pPr>
        <w:suppressAutoHyphens/>
        <w:spacing w:before="120" w:after="120" w:line="240" w:lineRule="exact"/>
        <w:ind w:left="720" w:hanging="720"/>
        <w:jc w:val="both"/>
        <w:rPr>
          <w:rFonts w:ascii="Arial" w:eastAsia="Arial Unicode MS" w:hAnsi="Arial" w:cs="Arial"/>
          <w:b/>
          <w:sz w:val="24"/>
          <w:szCs w:val="24"/>
          <w:lang w:val="en-ZA"/>
        </w:rPr>
      </w:pPr>
    </w:p>
    <w:p w:rsidR="00373A96" w:rsidRDefault="00373A96" w:rsidP="00373A96">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Pr="008819FA">
        <w:rPr>
          <w:rFonts w:ascii="Arial" w:eastAsia="Arial Unicode MS" w:hAnsi="Arial" w:cs="Arial"/>
          <w:b/>
          <w:sz w:val="24"/>
          <w:szCs w:val="24"/>
          <w:u w:val="single"/>
          <w:lang w:val="en-ZA"/>
        </w:rPr>
        <w:t>DELIVERED</w:t>
      </w:r>
      <w:r>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A5507B">
        <w:rPr>
          <w:rFonts w:ascii="Arial" w:eastAsia="Arial Unicode MS" w:hAnsi="Arial" w:cs="Arial"/>
          <w:sz w:val="24"/>
          <w:szCs w:val="24"/>
          <w:lang w:val="en-ZA"/>
        </w:rPr>
        <w:t>17</w:t>
      </w:r>
      <w:r w:rsidRPr="008819FA">
        <w:rPr>
          <w:rFonts w:ascii="Arial" w:eastAsia="Arial Unicode MS" w:hAnsi="Arial" w:cs="Arial"/>
          <w:sz w:val="24"/>
          <w:szCs w:val="24"/>
          <w:lang w:val="en-ZA"/>
        </w:rPr>
        <w:t xml:space="preserve"> </w:t>
      </w:r>
      <w:r w:rsidR="003A2D70">
        <w:rPr>
          <w:rFonts w:ascii="Arial" w:eastAsia="Arial Unicode MS" w:hAnsi="Arial" w:cs="Arial"/>
          <w:sz w:val="24"/>
          <w:szCs w:val="24"/>
          <w:lang w:val="en-ZA"/>
        </w:rPr>
        <w:t>February 2023</w:t>
      </w:r>
    </w:p>
    <w:p w:rsidR="00373A96" w:rsidRDefault="00373A96" w:rsidP="00373A96">
      <w:pPr>
        <w:suppressAutoHyphens/>
        <w:spacing w:after="0" w:line="240" w:lineRule="auto"/>
        <w:jc w:val="both"/>
        <w:rPr>
          <w:rFonts w:ascii="Arial" w:eastAsia="Arial Unicode MS" w:hAnsi="Arial" w:cs="Arial"/>
          <w:sz w:val="24"/>
          <w:szCs w:val="24"/>
          <w:lang w:val="en-ZA"/>
        </w:rPr>
      </w:pPr>
    </w:p>
    <w:p w:rsidR="00373A96" w:rsidRPr="008819FA" w:rsidRDefault="00373A96" w:rsidP="00373A96">
      <w:pPr>
        <w:suppressAutoHyphens/>
        <w:spacing w:after="0" w:line="240" w:lineRule="auto"/>
        <w:jc w:val="both"/>
        <w:rPr>
          <w:rFonts w:ascii="Arial" w:eastAsia="Arial Unicode MS" w:hAnsi="Arial" w:cs="Arial"/>
          <w:sz w:val="24"/>
          <w:szCs w:val="24"/>
          <w:u w:val="single"/>
          <w:lang w:val="en-ZA"/>
        </w:rPr>
      </w:pPr>
    </w:p>
    <w:p w:rsidR="00373A96" w:rsidRPr="008819FA" w:rsidRDefault="00373A96" w:rsidP="00373A96">
      <w:pPr>
        <w:suppressAutoHyphens/>
        <w:spacing w:after="0" w:line="240" w:lineRule="auto"/>
        <w:jc w:val="both"/>
        <w:rPr>
          <w:rFonts w:ascii="Arial" w:eastAsia="Arial Unicode MS" w:hAnsi="Arial" w:cs="Arial"/>
          <w:b/>
          <w:sz w:val="24"/>
          <w:szCs w:val="24"/>
          <w:u w:val="single"/>
          <w:lang w:val="en-ZA"/>
        </w:rPr>
      </w:pPr>
    </w:p>
    <w:p w:rsidR="00373A96" w:rsidRPr="008819FA" w:rsidRDefault="00373A96" w:rsidP="00373A96">
      <w:pPr>
        <w:suppressAutoHyphens/>
        <w:spacing w:after="0" w:line="240" w:lineRule="auto"/>
        <w:jc w:val="both"/>
        <w:rPr>
          <w:rFonts w:ascii="Arial" w:eastAsia="Arial Unicode MS" w:hAnsi="Arial" w:cs="Arial"/>
          <w:b/>
          <w:sz w:val="24"/>
          <w:szCs w:val="24"/>
          <w:u w:val="single"/>
          <w:lang w:val="en-ZA"/>
        </w:rPr>
      </w:pPr>
      <w:r w:rsidRPr="008819FA">
        <w:rPr>
          <w:rFonts w:ascii="Arial" w:eastAsia="Arial Unicode MS" w:hAnsi="Arial" w:cs="Arial"/>
          <w:b/>
          <w:sz w:val="24"/>
          <w:szCs w:val="24"/>
          <w:u w:val="single"/>
          <w:lang w:val="en-ZA"/>
        </w:rPr>
        <w:t>APPEARANCES</w:t>
      </w:r>
    </w:p>
    <w:p w:rsidR="00373A96" w:rsidRPr="008819FA" w:rsidRDefault="00373A96" w:rsidP="00373A96">
      <w:pPr>
        <w:suppressAutoHyphens/>
        <w:spacing w:after="0" w:line="240" w:lineRule="auto"/>
        <w:jc w:val="both"/>
        <w:rPr>
          <w:rFonts w:ascii="Arial" w:eastAsia="Arial Unicode MS" w:hAnsi="Arial" w:cs="Arial"/>
          <w:sz w:val="24"/>
          <w:szCs w:val="24"/>
          <w:u w:val="single"/>
          <w:lang w:val="en-ZA"/>
        </w:rPr>
      </w:pPr>
    </w:p>
    <w:p w:rsidR="00373A96" w:rsidRDefault="00373A96" w:rsidP="00373A96">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sz w:val="24"/>
          <w:szCs w:val="24"/>
          <w:lang w:val="en-ZA"/>
        </w:rPr>
        <w:t>Counsel for the Applicant</w:t>
      </w:r>
      <w:r w:rsidR="004C3302">
        <w:rPr>
          <w:rFonts w:ascii="Arial" w:eastAsia="Arial Unicode MS" w:hAnsi="Arial" w:cs="Arial"/>
          <w:sz w:val="24"/>
          <w:szCs w:val="24"/>
          <w:lang w:val="en-ZA"/>
        </w:rPr>
        <w:t>:</w:t>
      </w:r>
      <w:r w:rsidRPr="008819FA">
        <w:rPr>
          <w:rFonts w:ascii="Arial" w:eastAsia="Arial Unicode MS" w:hAnsi="Arial" w:cs="Arial"/>
          <w:sz w:val="24"/>
          <w:szCs w:val="24"/>
          <w:lang w:val="en-ZA"/>
        </w:rPr>
        <w:tab/>
      </w:r>
      <w:r w:rsidR="004C3302">
        <w:rPr>
          <w:rFonts w:ascii="Arial" w:eastAsia="Arial Unicode MS" w:hAnsi="Arial" w:cs="Arial"/>
          <w:sz w:val="24"/>
          <w:szCs w:val="24"/>
          <w:lang w:val="en-ZA"/>
        </w:rPr>
        <w:t>Adv C van der Merwe</w:t>
      </w:r>
      <w:r w:rsidRPr="008819FA">
        <w:rPr>
          <w:rFonts w:ascii="Arial" w:eastAsia="Arial Unicode MS" w:hAnsi="Arial" w:cs="Arial"/>
          <w:sz w:val="24"/>
          <w:szCs w:val="24"/>
          <w:lang w:val="en-ZA"/>
        </w:rPr>
        <w:tab/>
      </w:r>
      <w:r w:rsidRPr="008819FA">
        <w:rPr>
          <w:rFonts w:ascii="Arial" w:eastAsia="Arial Unicode MS" w:hAnsi="Arial" w:cs="Arial"/>
          <w:sz w:val="24"/>
          <w:szCs w:val="24"/>
          <w:lang w:val="en-ZA"/>
        </w:rPr>
        <w:tab/>
      </w:r>
    </w:p>
    <w:p w:rsidR="00373A96" w:rsidRPr="008819FA" w:rsidRDefault="00373A96" w:rsidP="00373A96">
      <w:pPr>
        <w:suppressAutoHyphens/>
        <w:spacing w:after="0" w:line="240" w:lineRule="auto"/>
        <w:jc w:val="both"/>
        <w:rPr>
          <w:rFonts w:ascii="Arial" w:eastAsia="Arial Unicode MS" w:hAnsi="Arial" w:cs="Arial"/>
          <w:bCs/>
          <w:sz w:val="24"/>
          <w:szCs w:val="24"/>
          <w:shd w:val="clear" w:color="auto" w:fill="FFFFFF"/>
          <w:lang w:val="en-ZA"/>
        </w:rPr>
      </w:pPr>
    </w:p>
    <w:p w:rsidR="00373A96" w:rsidRDefault="00373A96" w:rsidP="00373A96">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Instructed by:</w:t>
      </w:r>
      <w:r w:rsidR="004C3302">
        <w:rPr>
          <w:rFonts w:ascii="Arial" w:eastAsia="Arial Unicode MS" w:hAnsi="Arial" w:cs="Arial"/>
          <w:bCs/>
          <w:sz w:val="24"/>
          <w:szCs w:val="24"/>
          <w:shd w:val="clear" w:color="auto" w:fill="FFFFFF"/>
          <w:lang w:val="en-ZA"/>
        </w:rPr>
        <w:t xml:space="preserve"> Vermaak Marshall Well Beloved Inc.</w:t>
      </w:r>
    </w:p>
    <w:p w:rsidR="00373A96" w:rsidRPr="008819FA" w:rsidRDefault="00373A96" w:rsidP="00373A96">
      <w:pPr>
        <w:suppressAutoHyphens/>
        <w:spacing w:after="0" w:line="240" w:lineRule="auto"/>
        <w:jc w:val="both"/>
        <w:rPr>
          <w:rFonts w:ascii="Arial" w:eastAsia="Arial Unicode MS" w:hAnsi="Arial" w:cs="Arial"/>
          <w:bCs/>
          <w:sz w:val="24"/>
          <w:szCs w:val="24"/>
          <w:shd w:val="clear" w:color="auto" w:fill="FFFFFF"/>
          <w:lang w:val="en-ZA"/>
        </w:rPr>
      </w:pP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p>
    <w:p w:rsidR="00373A96" w:rsidRPr="008819FA" w:rsidRDefault="00373A96" w:rsidP="00373A96">
      <w:pPr>
        <w:suppressAutoHyphens/>
        <w:spacing w:after="0" w:line="240" w:lineRule="auto"/>
        <w:ind w:left="4320" w:hanging="4320"/>
        <w:jc w:val="both"/>
        <w:rPr>
          <w:rFonts w:ascii="Arial" w:eastAsia="Arial Unicode MS" w:hAnsi="Arial" w:cs="Arial"/>
          <w:sz w:val="24"/>
          <w:szCs w:val="24"/>
          <w:lang w:val="en-ZA"/>
        </w:rPr>
      </w:pPr>
    </w:p>
    <w:p w:rsidR="00373A96" w:rsidRPr="008819FA" w:rsidRDefault="00373A96" w:rsidP="00373A96">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Respondent</w:t>
      </w:r>
      <w:r w:rsidR="004C3302">
        <w:rPr>
          <w:rFonts w:ascii="Arial" w:eastAsia="Arial Unicode MS" w:hAnsi="Arial" w:cs="Arial"/>
          <w:color w:val="000000"/>
          <w:sz w:val="24"/>
          <w:szCs w:val="24"/>
          <w:u w:color="000000"/>
        </w:rPr>
        <w:t>s</w:t>
      </w:r>
      <w:r w:rsidRPr="008819FA">
        <w:rPr>
          <w:rFonts w:ascii="Arial" w:eastAsia="Arial Unicode MS" w:hAnsi="Arial" w:cs="Arial"/>
          <w:color w:val="000000"/>
          <w:sz w:val="24"/>
          <w:szCs w:val="24"/>
          <w:u w:color="000000"/>
        </w:rPr>
        <w:t>:</w:t>
      </w:r>
      <w:r w:rsidRPr="008819FA">
        <w:rPr>
          <w:rFonts w:ascii="Arial" w:eastAsia="Arial Unicode MS" w:hAnsi="Arial" w:cs="Arial"/>
          <w:color w:val="000000"/>
          <w:sz w:val="24"/>
          <w:szCs w:val="24"/>
          <w:u w:color="000000"/>
        </w:rPr>
        <w:tab/>
      </w:r>
      <w:r w:rsidR="004C3302">
        <w:rPr>
          <w:rFonts w:ascii="Arial" w:eastAsia="Arial Unicode MS" w:hAnsi="Arial" w:cs="Arial"/>
          <w:color w:val="000000"/>
          <w:sz w:val="24"/>
          <w:szCs w:val="24"/>
          <w:u w:color="000000"/>
        </w:rPr>
        <w:t>Adv M Lepaku</w:t>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373A96" w:rsidRPr="008819FA" w:rsidRDefault="00373A96" w:rsidP="00373A96">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373A96" w:rsidRDefault="00373A96" w:rsidP="00373A96">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sidR="004C3302">
        <w:rPr>
          <w:rFonts w:ascii="Arial" w:eastAsia="Arial Unicode MS" w:hAnsi="Arial" w:cs="Arial"/>
          <w:color w:val="000000"/>
          <w:sz w:val="24"/>
          <w:szCs w:val="24"/>
          <w:u w:color="000000"/>
        </w:rPr>
        <w:t xml:space="preserve"> ET Paile Attorneys</w:t>
      </w:r>
    </w:p>
    <w:p w:rsidR="00373A96" w:rsidRDefault="00373A96" w:rsidP="00373A96">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p>
    <w:p w:rsidR="00373A96" w:rsidRDefault="00373A96" w:rsidP="00373A96">
      <w:pPr>
        <w:suppressAutoHyphens/>
        <w:spacing w:after="0" w:line="240" w:lineRule="auto"/>
        <w:jc w:val="both"/>
        <w:rPr>
          <w:rFonts w:ascii="Arial" w:eastAsia="Arial Unicode MS" w:hAnsi="Arial" w:cs="Arial"/>
          <w:color w:val="000000"/>
          <w:sz w:val="24"/>
          <w:szCs w:val="24"/>
          <w:u w:color="000000"/>
        </w:rPr>
      </w:pPr>
    </w:p>
    <w:p w:rsidR="00373A96" w:rsidRPr="008819FA" w:rsidRDefault="00373A96" w:rsidP="00373A96">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 Respondent</w:t>
      </w:r>
      <w:r w:rsidR="004C3302">
        <w:rPr>
          <w:rFonts w:ascii="Arial" w:eastAsia="Arial Unicode MS" w:hAnsi="Arial" w:cs="Arial"/>
          <w:color w:val="000000"/>
          <w:sz w:val="24"/>
          <w:szCs w:val="24"/>
          <w:u w:color="000000"/>
        </w:rPr>
        <w:t>s</w:t>
      </w:r>
      <w:r w:rsidRPr="008819FA">
        <w:rPr>
          <w:rFonts w:ascii="Arial" w:eastAsia="Arial Unicode MS" w:hAnsi="Arial" w:cs="Arial"/>
          <w:color w:val="000000"/>
          <w:sz w:val="24"/>
          <w:szCs w:val="24"/>
          <w:u w:color="000000"/>
        </w:rPr>
        <w:t>:</w:t>
      </w:r>
      <w:r w:rsidRPr="008819FA">
        <w:rPr>
          <w:rFonts w:ascii="Arial" w:eastAsia="Arial Unicode MS" w:hAnsi="Arial" w:cs="Arial"/>
          <w:color w:val="000000"/>
          <w:sz w:val="24"/>
          <w:szCs w:val="24"/>
          <w:u w:color="000000"/>
        </w:rPr>
        <w:tab/>
      </w:r>
      <w:r w:rsidR="004C3302">
        <w:rPr>
          <w:rFonts w:ascii="Arial" w:eastAsia="Arial Unicode MS" w:hAnsi="Arial" w:cs="Arial"/>
          <w:color w:val="000000"/>
          <w:sz w:val="24"/>
          <w:szCs w:val="24"/>
          <w:u w:color="000000"/>
        </w:rPr>
        <w:t xml:space="preserve">Mr AJ Masiye </w:t>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373A96" w:rsidRPr="008819FA" w:rsidRDefault="00373A96" w:rsidP="00373A96">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373A96" w:rsidRPr="008819FA" w:rsidRDefault="00373A96" w:rsidP="00373A96">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color w:val="000000"/>
          <w:sz w:val="24"/>
          <w:szCs w:val="24"/>
          <w:u w:color="000000"/>
        </w:rPr>
        <w:t>Instructed by:</w:t>
      </w:r>
      <w:r w:rsidR="004C3302">
        <w:rPr>
          <w:rFonts w:ascii="Arial" w:eastAsia="Arial Unicode MS" w:hAnsi="Arial" w:cs="Arial"/>
          <w:color w:val="000000"/>
          <w:sz w:val="24"/>
          <w:szCs w:val="24"/>
          <w:u w:color="000000"/>
        </w:rPr>
        <w:t xml:space="preserve"> AJ Masiye Attorneys</w:t>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373A96" w:rsidRPr="008819FA" w:rsidRDefault="00373A96" w:rsidP="00373A96">
      <w:pPr>
        <w:suppressAutoHyphens/>
        <w:spacing w:after="0" w:line="480" w:lineRule="auto"/>
        <w:jc w:val="both"/>
        <w:rPr>
          <w:rFonts w:ascii="Arial" w:eastAsia="Times New Roman" w:hAnsi="Arial" w:cs="Times New Roman"/>
          <w:sz w:val="24"/>
          <w:szCs w:val="20"/>
          <w:lang w:val="en-ZA"/>
        </w:rPr>
      </w:pPr>
    </w:p>
    <w:p w:rsidR="00373A96" w:rsidRPr="008819FA" w:rsidRDefault="00373A96" w:rsidP="00373A96">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373A96" w:rsidRPr="008819FA" w:rsidRDefault="00373A96" w:rsidP="00373A96">
      <w:pPr>
        <w:suppressAutoHyphens/>
        <w:spacing w:after="0" w:line="480" w:lineRule="auto"/>
        <w:jc w:val="both"/>
        <w:rPr>
          <w:rFonts w:ascii="Arial" w:eastAsia="Times New Roman" w:hAnsi="Arial" w:cs="Times New Roman"/>
          <w:sz w:val="24"/>
          <w:szCs w:val="20"/>
          <w:lang w:val="en-ZA"/>
        </w:rPr>
      </w:pPr>
    </w:p>
    <w:p w:rsidR="00373A96" w:rsidRDefault="00373A96" w:rsidP="00373A96"/>
    <w:p w:rsidR="00D23781" w:rsidRDefault="00C06F43"/>
    <w:sectPr w:rsidR="00D23781">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43" w:rsidRDefault="00C06F43" w:rsidP="00D569E1">
      <w:pPr>
        <w:spacing w:after="0" w:line="240" w:lineRule="auto"/>
      </w:pPr>
      <w:r>
        <w:separator/>
      </w:r>
    </w:p>
  </w:endnote>
  <w:endnote w:type="continuationSeparator" w:id="0">
    <w:p w:rsidR="00C06F43" w:rsidRDefault="00C06F43" w:rsidP="00D5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43" w:rsidRDefault="00C06F43" w:rsidP="00D569E1">
      <w:pPr>
        <w:spacing w:after="0" w:line="240" w:lineRule="auto"/>
      </w:pPr>
      <w:r>
        <w:separator/>
      </w:r>
    </w:p>
  </w:footnote>
  <w:footnote w:type="continuationSeparator" w:id="0">
    <w:p w:rsidR="00C06F43" w:rsidRDefault="00C06F43" w:rsidP="00D569E1">
      <w:pPr>
        <w:spacing w:after="0" w:line="240" w:lineRule="auto"/>
      </w:pPr>
      <w:r>
        <w:continuationSeparator/>
      </w:r>
    </w:p>
  </w:footnote>
  <w:footnote w:id="1">
    <w:p w:rsidR="00D569E1" w:rsidRDefault="00D569E1">
      <w:pPr>
        <w:pStyle w:val="FootnoteText"/>
      </w:pPr>
      <w:r>
        <w:rPr>
          <w:rStyle w:val="FootnoteReference"/>
        </w:rPr>
        <w:footnoteRef/>
      </w:r>
      <w:r>
        <w:t xml:space="preserve"> (1957/09) [2016] ZAGPPHC 489 (24 June 2016)</w:t>
      </w:r>
    </w:p>
  </w:footnote>
  <w:footnote w:id="2">
    <w:p w:rsidR="00FE7513" w:rsidRDefault="00FE7513">
      <w:pPr>
        <w:pStyle w:val="FootnoteText"/>
      </w:pPr>
      <w:r>
        <w:rPr>
          <w:rStyle w:val="FootnoteReference"/>
        </w:rPr>
        <w:footnoteRef/>
      </w:r>
      <w:r>
        <w:t xml:space="preserve"> 1996(4) SA 384 at 385 I - J</w:t>
      </w:r>
    </w:p>
  </w:footnote>
  <w:footnote w:id="3">
    <w:p w:rsidR="00FE7513" w:rsidRDefault="00FE7513">
      <w:pPr>
        <w:pStyle w:val="FootnoteText"/>
      </w:pPr>
      <w:r>
        <w:rPr>
          <w:rStyle w:val="FootnoteReference"/>
        </w:rPr>
        <w:footnoteRef/>
      </w:r>
      <w:r>
        <w:t xml:space="preserve"> 1994 (3) SA 241 (SE) at 243 G - H</w:t>
      </w:r>
    </w:p>
  </w:footnote>
  <w:footnote w:id="4">
    <w:p w:rsidR="003A2D70" w:rsidRDefault="003A2D70">
      <w:pPr>
        <w:pStyle w:val="FootnoteText"/>
      </w:pPr>
      <w:r>
        <w:rPr>
          <w:rStyle w:val="FootnoteReference"/>
        </w:rPr>
        <w:footnoteRef/>
      </w:r>
      <w:r>
        <w:t xml:space="preserve"> (053569/2022) [2023] ZAGPJHC 59 (30 January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6102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467B" w:rsidRDefault="00C06F43">
    <w:pPr>
      <w:pStyle w:val="Header"/>
      <w:ind w:right="360"/>
    </w:pPr>
  </w:p>
  <w:p w:rsidR="00A6467B" w:rsidRDefault="00C06F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7B" w:rsidRDefault="006102E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34E5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F6A32"/>
    <w:multiLevelType w:val="hybridMultilevel"/>
    <w:tmpl w:val="1D6AEB78"/>
    <w:lvl w:ilvl="0" w:tplc="7F26696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96"/>
    <w:rsid w:val="00134E51"/>
    <w:rsid w:val="001A216B"/>
    <w:rsid w:val="00305218"/>
    <w:rsid w:val="00373A96"/>
    <w:rsid w:val="00386BD0"/>
    <w:rsid w:val="003A2D70"/>
    <w:rsid w:val="004C3302"/>
    <w:rsid w:val="00523A1E"/>
    <w:rsid w:val="006102E7"/>
    <w:rsid w:val="00656D18"/>
    <w:rsid w:val="006E448C"/>
    <w:rsid w:val="00763404"/>
    <w:rsid w:val="00786BDE"/>
    <w:rsid w:val="008B5CFA"/>
    <w:rsid w:val="00A167D9"/>
    <w:rsid w:val="00A5507B"/>
    <w:rsid w:val="00AB590E"/>
    <w:rsid w:val="00BB0CDE"/>
    <w:rsid w:val="00C06F43"/>
    <w:rsid w:val="00D569E1"/>
    <w:rsid w:val="00F80270"/>
    <w:rsid w:val="00FE6B0E"/>
    <w:rsid w:val="00FE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1E37F-A4E9-471F-90AD-DFA3EE54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A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A96"/>
  </w:style>
  <w:style w:type="character" w:styleId="PageNumber">
    <w:name w:val="page number"/>
    <w:rsid w:val="00373A96"/>
    <w:rPr>
      <w:rFonts w:ascii="Arial" w:hAnsi="Arial"/>
      <w:sz w:val="24"/>
    </w:rPr>
  </w:style>
  <w:style w:type="paragraph" w:styleId="FootnoteText">
    <w:name w:val="footnote text"/>
    <w:basedOn w:val="Normal"/>
    <w:link w:val="FootnoteTextChar"/>
    <w:uiPriority w:val="99"/>
    <w:semiHidden/>
    <w:unhideWhenUsed/>
    <w:rsid w:val="00D569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69E1"/>
    <w:rPr>
      <w:sz w:val="20"/>
      <w:szCs w:val="20"/>
    </w:rPr>
  </w:style>
  <w:style w:type="character" w:styleId="FootnoteReference">
    <w:name w:val="footnote reference"/>
    <w:basedOn w:val="DefaultParagraphFont"/>
    <w:uiPriority w:val="99"/>
    <w:semiHidden/>
    <w:unhideWhenUsed/>
    <w:rsid w:val="00D569E1"/>
    <w:rPr>
      <w:vertAlign w:val="superscript"/>
    </w:rPr>
  </w:style>
  <w:style w:type="paragraph" w:styleId="ListParagraph">
    <w:name w:val="List Paragraph"/>
    <w:basedOn w:val="Normal"/>
    <w:uiPriority w:val="34"/>
    <w:qFormat/>
    <w:rsid w:val="004C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2BCD-3D88-4A06-961A-F3DDAB35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2023-03-10T10:40:00Z</dcterms:created>
  <dcterms:modified xsi:type="dcterms:W3CDTF">2023-03-10T10:40:00Z</dcterms:modified>
</cp:coreProperties>
</file>