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6D6C7" w14:textId="77777777" w:rsidR="00FB587E" w:rsidRPr="00DB2A06" w:rsidRDefault="00FB587E" w:rsidP="00FB587E">
      <w:pPr>
        <w:ind w:left="-270" w:right="-244"/>
        <w:jc w:val="center"/>
        <w:rPr>
          <w:rFonts w:cs="Arial"/>
          <w:b/>
          <w:u w:val="single"/>
        </w:rPr>
      </w:pPr>
      <w:r>
        <w:rPr>
          <w:color w:val="1D1C1D"/>
          <w:sz w:val="23"/>
          <w:szCs w:val="23"/>
          <w:shd w:val="clear" w:color="auto" w:fill="F8F8F8"/>
        </w:rPr>
        <w:t>Editorial note: Certain information has been redacted from this judgment in compliance with the law.</w:t>
      </w:r>
    </w:p>
    <w:p w14:paraId="334FF152" w14:textId="77777777" w:rsidR="00FB587E" w:rsidRDefault="00FB587E" w:rsidP="00123BBC">
      <w:pPr>
        <w:spacing w:after="0" w:line="240" w:lineRule="auto"/>
        <w:ind w:left="0"/>
        <w:jc w:val="center"/>
        <w:rPr>
          <w:rFonts w:ascii="Arial" w:eastAsia="Times New Roman" w:hAnsi="Arial" w:cs="Arial"/>
          <w:b/>
          <w:szCs w:val="24"/>
        </w:rPr>
      </w:pPr>
    </w:p>
    <w:p w14:paraId="1CE9B739" w14:textId="77777777" w:rsidR="00FB587E" w:rsidRDefault="00FB587E" w:rsidP="00123BBC">
      <w:pPr>
        <w:spacing w:after="0" w:line="240" w:lineRule="auto"/>
        <w:ind w:left="0"/>
        <w:jc w:val="center"/>
        <w:rPr>
          <w:rFonts w:ascii="Arial" w:eastAsia="Times New Roman" w:hAnsi="Arial" w:cs="Arial"/>
          <w:b/>
          <w:szCs w:val="24"/>
        </w:rPr>
      </w:pPr>
    </w:p>
    <w:p w14:paraId="5CF7D143" w14:textId="77777777" w:rsidR="00564266" w:rsidRPr="00123BBC" w:rsidRDefault="00564266" w:rsidP="00123BBC">
      <w:pPr>
        <w:spacing w:after="0" w:line="240" w:lineRule="auto"/>
        <w:ind w:left="0"/>
        <w:jc w:val="center"/>
        <w:rPr>
          <w:rFonts w:ascii="Arial" w:eastAsia="Times New Roman" w:hAnsi="Arial" w:cs="Arial"/>
          <w:b/>
          <w:color w:val="auto"/>
          <w:szCs w:val="24"/>
        </w:rPr>
      </w:pPr>
      <w:r w:rsidRPr="00123BBC">
        <w:rPr>
          <w:rFonts w:ascii="Arial" w:eastAsia="Times New Roman" w:hAnsi="Arial" w:cs="Arial"/>
          <w:b/>
          <w:szCs w:val="24"/>
        </w:rPr>
        <w:t>REPUBLIC OF SOUTH AFRICA</w:t>
      </w:r>
    </w:p>
    <w:p w14:paraId="2A23F1ED" w14:textId="252B333C" w:rsidR="00564266" w:rsidRPr="00394ED7" w:rsidRDefault="00564266" w:rsidP="00123BBC">
      <w:pPr>
        <w:jc w:val="center"/>
      </w:pPr>
      <w:r w:rsidRPr="00394ED7">
        <w:rPr>
          <w:noProof/>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123BBC">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123BBC">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337B9DF1"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Pr="00785619">
        <w:rPr>
          <w:rFonts w:ascii="Arial" w:eastAsia="Times New Roman" w:hAnsi="Arial" w:cs="Arial"/>
          <w:b/>
          <w:szCs w:val="24"/>
          <w:u w:val="single"/>
        </w:rPr>
        <w:t>20</w:t>
      </w:r>
      <w:r w:rsidR="00116F0B">
        <w:rPr>
          <w:rFonts w:ascii="Arial" w:eastAsia="Times New Roman" w:hAnsi="Arial" w:cs="Arial"/>
          <w:b/>
          <w:szCs w:val="24"/>
          <w:u w:val="single"/>
        </w:rPr>
        <w:t>21/28640</w:t>
      </w:r>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3E21D9" w:rsidRPr="004120A8" w:rsidRDefault="003E21D9" w:rsidP="00ED35E1">
                            <w:pPr>
                              <w:jc w:val="center"/>
                              <w:rPr>
                                <w:rFonts w:ascii="Century Gothic" w:hAnsi="Century Gothic"/>
                                <w:b/>
                                <w:sz w:val="2"/>
                                <w:szCs w:val="18"/>
                              </w:rPr>
                            </w:pPr>
                          </w:p>
                          <w:p w14:paraId="042BB3EA" w14:textId="4DE31E35" w:rsidR="003E21D9" w:rsidRPr="004120A8" w:rsidRDefault="002971EC" w:rsidP="002971E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3E21D9">
                              <w:rPr>
                                <w:rFonts w:ascii="Century Gothic" w:hAnsi="Century Gothic"/>
                                <w:sz w:val="18"/>
                                <w:szCs w:val="18"/>
                              </w:rPr>
                              <w:t xml:space="preserve">REPORTABLE: </w:t>
                            </w:r>
                            <w:r w:rsidR="00937545">
                              <w:rPr>
                                <w:rFonts w:ascii="Century Gothic" w:hAnsi="Century Gothic"/>
                                <w:sz w:val="18"/>
                                <w:szCs w:val="18"/>
                              </w:rPr>
                              <w:t>YES</w:t>
                            </w:r>
                          </w:p>
                          <w:p w14:paraId="1BA1CB69" w14:textId="257D2AE3" w:rsidR="003E21D9" w:rsidRPr="004120A8" w:rsidRDefault="002971EC" w:rsidP="002971E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3E21D9" w:rsidRPr="004120A8">
                              <w:rPr>
                                <w:rFonts w:ascii="Century Gothic" w:hAnsi="Century Gothic"/>
                                <w:sz w:val="18"/>
                                <w:szCs w:val="18"/>
                              </w:rPr>
                              <w:t>O</w:t>
                            </w:r>
                            <w:r w:rsidR="003E21D9">
                              <w:rPr>
                                <w:rFonts w:ascii="Century Gothic" w:hAnsi="Century Gothic"/>
                                <w:sz w:val="18"/>
                                <w:szCs w:val="18"/>
                              </w:rPr>
                              <w:t xml:space="preserve">F INTEREST TO OTHER JUDGES: </w:t>
                            </w:r>
                            <w:r w:rsidR="00937545">
                              <w:rPr>
                                <w:rFonts w:ascii="Century Gothic" w:hAnsi="Century Gothic"/>
                                <w:sz w:val="18"/>
                                <w:szCs w:val="18"/>
                              </w:rPr>
                              <w:t>YES</w:t>
                            </w:r>
                          </w:p>
                          <w:p w14:paraId="290545DA" w14:textId="6CF2463B" w:rsidR="003E21D9" w:rsidRPr="004120A8" w:rsidRDefault="002971EC" w:rsidP="002971E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3E21D9" w:rsidRPr="004120A8">
                              <w:rPr>
                                <w:rFonts w:ascii="Century Gothic" w:hAnsi="Century Gothic"/>
                                <w:sz w:val="18"/>
                                <w:szCs w:val="18"/>
                              </w:rPr>
                              <w:t xml:space="preserve">REVISED. </w:t>
                            </w:r>
                            <w:r w:rsidR="003E21D9">
                              <w:rPr>
                                <w:rFonts w:ascii="Century Gothic" w:hAnsi="Century Gothic"/>
                                <w:sz w:val="18"/>
                                <w:szCs w:val="18"/>
                              </w:rPr>
                              <w:t>YES</w:t>
                            </w:r>
                          </w:p>
                          <w:p w14:paraId="4A557358" w14:textId="77777777" w:rsidR="003E21D9" w:rsidRPr="004120A8" w:rsidRDefault="003E21D9" w:rsidP="00ED35E1">
                            <w:pPr>
                              <w:rPr>
                                <w:rFonts w:ascii="Century Gothic" w:hAnsi="Century Gothic"/>
                                <w:b/>
                                <w:sz w:val="18"/>
                                <w:szCs w:val="18"/>
                              </w:rPr>
                            </w:pPr>
                          </w:p>
                          <w:p w14:paraId="66435C3C" w14:textId="77777777" w:rsidR="0098495F" w:rsidRDefault="0098495F" w:rsidP="00ED35E1">
                            <w:pPr>
                              <w:spacing w:after="0"/>
                              <w:rPr>
                                <w:rFonts w:ascii="Century Gothic" w:hAnsi="Century Gothic"/>
                                <w:b/>
                                <w:sz w:val="18"/>
                                <w:szCs w:val="18"/>
                              </w:rPr>
                            </w:pPr>
                          </w:p>
                          <w:p w14:paraId="4B36C4D2" w14:textId="0EFBA05A" w:rsidR="003E21D9" w:rsidRPr="00D261E0" w:rsidRDefault="003E21D9"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196B203" w:rsidR="003E21D9" w:rsidRPr="004120A8" w:rsidRDefault="003E21D9" w:rsidP="00ED35E1">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B.C. WANLESS</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004552F7">
                              <w:rPr>
                                <w:rFonts w:ascii="Century Gothic" w:hAnsi="Century Gothic"/>
                                <w:b/>
                                <w:sz w:val="18"/>
                                <w:szCs w:val="18"/>
                              </w:rPr>
                              <w:t>14</w:t>
                            </w:r>
                            <w:r w:rsidRPr="007550F6">
                              <w:rPr>
                                <w:rFonts w:ascii="Century Gothic" w:hAnsi="Century Gothic"/>
                                <w:b/>
                                <w:sz w:val="18"/>
                                <w:szCs w:val="18"/>
                              </w:rPr>
                              <w:t xml:space="preserve"> March 2023</w:t>
                            </w:r>
                          </w:p>
                          <w:p w14:paraId="457623E5" w14:textId="77777777" w:rsidR="003E21D9" w:rsidRPr="004120A8" w:rsidRDefault="003E21D9"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3E21D9" w:rsidRPr="004120A8" w:rsidRDefault="003E21D9" w:rsidP="00ED35E1">
                      <w:pPr>
                        <w:jc w:val="center"/>
                        <w:rPr>
                          <w:rFonts w:ascii="Century Gothic" w:hAnsi="Century Gothic"/>
                          <w:b/>
                          <w:sz w:val="2"/>
                          <w:szCs w:val="18"/>
                        </w:rPr>
                      </w:pPr>
                    </w:p>
                    <w:p w14:paraId="042BB3EA" w14:textId="4DE31E35" w:rsidR="003E21D9" w:rsidRPr="004120A8" w:rsidRDefault="002971EC" w:rsidP="002971E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3E21D9">
                        <w:rPr>
                          <w:rFonts w:ascii="Century Gothic" w:hAnsi="Century Gothic"/>
                          <w:sz w:val="18"/>
                          <w:szCs w:val="18"/>
                        </w:rPr>
                        <w:t xml:space="preserve">REPORTABLE: </w:t>
                      </w:r>
                      <w:r w:rsidR="00937545">
                        <w:rPr>
                          <w:rFonts w:ascii="Century Gothic" w:hAnsi="Century Gothic"/>
                          <w:sz w:val="18"/>
                          <w:szCs w:val="18"/>
                        </w:rPr>
                        <w:t>YES</w:t>
                      </w:r>
                    </w:p>
                    <w:p w14:paraId="1BA1CB69" w14:textId="257D2AE3" w:rsidR="003E21D9" w:rsidRPr="004120A8" w:rsidRDefault="002971EC" w:rsidP="002971E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3E21D9" w:rsidRPr="004120A8">
                        <w:rPr>
                          <w:rFonts w:ascii="Century Gothic" w:hAnsi="Century Gothic"/>
                          <w:sz w:val="18"/>
                          <w:szCs w:val="18"/>
                        </w:rPr>
                        <w:t>O</w:t>
                      </w:r>
                      <w:r w:rsidR="003E21D9">
                        <w:rPr>
                          <w:rFonts w:ascii="Century Gothic" w:hAnsi="Century Gothic"/>
                          <w:sz w:val="18"/>
                          <w:szCs w:val="18"/>
                        </w:rPr>
                        <w:t xml:space="preserve">F INTEREST TO OTHER JUDGES: </w:t>
                      </w:r>
                      <w:r w:rsidR="00937545">
                        <w:rPr>
                          <w:rFonts w:ascii="Century Gothic" w:hAnsi="Century Gothic"/>
                          <w:sz w:val="18"/>
                          <w:szCs w:val="18"/>
                        </w:rPr>
                        <w:t>YES</w:t>
                      </w:r>
                    </w:p>
                    <w:p w14:paraId="290545DA" w14:textId="6CF2463B" w:rsidR="003E21D9" w:rsidRPr="004120A8" w:rsidRDefault="002971EC" w:rsidP="002971E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3E21D9" w:rsidRPr="004120A8">
                        <w:rPr>
                          <w:rFonts w:ascii="Century Gothic" w:hAnsi="Century Gothic"/>
                          <w:sz w:val="18"/>
                          <w:szCs w:val="18"/>
                        </w:rPr>
                        <w:t xml:space="preserve">REVISED. </w:t>
                      </w:r>
                      <w:r w:rsidR="003E21D9">
                        <w:rPr>
                          <w:rFonts w:ascii="Century Gothic" w:hAnsi="Century Gothic"/>
                          <w:sz w:val="18"/>
                          <w:szCs w:val="18"/>
                        </w:rPr>
                        <w:t>YES</w:t>
                      </w:r>
                    </w:p>
                    <w:p w14:paraId="4A557358" w14:textId="77777777" w:rsidR="003E21D9" w:rsidRPr="004120A8" w:rsidRDefault="003E21D9" w:rsidP="00ED35E1">
                      <w:pPr>
                        <w:rPr>
                          <w:rFonts w:ascii="Century Gothic" w:hAnsi="Century Gothic"/>
                          <w:b/>
                          <w:sz w:val="18"/>
                          <w:szCs w:val="18"/>
                        </w:rPr>
                      </w:pPr>
                    </w:p>
                    <w:p w14:paraId="66435C3C" w14:textId="77777777" w:rsidR="0098495F" w:rsidRDefault="0098495F" w:rsidP="00ED35E1">
                      <w:pPr>
                        <w:spacing w:after="0"/>
                        <w:rPr>
                          <w:rFonts w:ascii="Century Gothic" w:hAnsi="Century Gothic"/>
                          <w:b/>
                          <w:sz w:val="18"/>
                          <w:szCs w:val="18"/>
                        </w:rPr>
                      </w:pPr>
                    </w:p>
                    <w:p w14:paraId="4B36C4D2" w14:textId="0EFBA05A" w:rsidR="003E21D9" w:rsidRPr="00D261E0" w:rsidRDefault="003E21D9"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196B203" w:rsidR="003E21D9" w:rsidRPr="004120A8" w:rsidRDefault="003E21D9" w:rsidP="00ED35E1">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B.C. WANLESS</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004552F7">
                        <w:rPr>
                          <w:rFonts w:ascii="Century Gothic" w:hAnsi="Century Gothic"/>
                          <w:b/>
                          <w:sz w:val="18"/>
                          <w:szCs w:val="18"/>
                        </w:rPr>
                        <w:t>14</w:t>
                      </w:r>
                      <w:r w:rsidRPr="007550F6">
                        <w:rPr>
                          <w:rFonts w:ascii="Century Gothic" w:hAnsi="Century Gothic"/>
                          <w:b/>
                          <w:sz w:val="18"/>
                          <w:szCs w:val="18"/>
                        </w:rPr>
                        <w:t xml:space="preserve"> March 2023</w:t>
                      </w:r>
                    </w:p>
                    <w:p w14:paraId="457623E5" w14:textId="77777777" w:rsidR="003E21D9" w:rsidRPr="004120A8" w:rsidRDefault="003E21D9"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4DFE1583" w14:textId="335401F1" w:rsidR="00116F0B" w:rsidRPr="00116F0B" w:rsidRDefault="00C00A80" w:rsidP="00116F0B">
      <w:pPr>
        <w:spacing w:after="0" w:line="240" w:lineRule="auto"/>
        <w:ind w:left="0"/>
        <w:rPr>
          <w:rFonts w:ascii="Arial" w:eastAsia="Times New Roman" w:hAnsi="Arial" w:cs="Arial"/>
          <w:b/>
          <w:szCs w:val="24"/>
        </w:rPr>
      </w:pPr>
      <w:r>
        <w:rPr>
          <w:rFonts w:ascii="Arial" w:eastAsia="Times New Roman" w:hAnsi="Arial" w:cs="Arial"/>
          <w:b/>
          <w:szCs w:val="24"/>
        </w:rPr>
        <w:t>Y R D</w:t>
      </w:r>
      <w:r w:rsidR="00116F0B">
        <w:rPr>
          <w:rFonts w:ascii="Arial" w:eastAsia="Times New Roman" w:hAnsi="Arial" w:cs="Arial"/>
          <w:b/>
          <w:szCs w:val="24"/>
        </w:rPr>
        <w:t xml:space="preserve">                                                                             </w:t>
      </w:r>
      <w:r w:rsidR="00116F0B" w:rsidRPr="00394ED7">
        <w:rPr>
          <w:rFonts w:ascii="Arial" w:eastAsia="Times New Roman" w:hAnsi="Arial" w:cs="Arial"/>
          <w:szCs w:val="24"/>
        </w:rPr>
        <w:t>Applicant</w:t>
      </w:r>
    </w:p>
    <w:p w14:paraId="597CD3E4" w14:textId="41583D1D" w:rsidR="00CB5402" w:rsidRPr="00394ED7"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t xml:space="preserve">  </w:t>
      </w:r>
    </w:p>
    <w:p w14:paraId="6E43EAB6" w14:textId="2C9FF6B6" w:rsidR="00CB5402" w:rsidRDefault="00116F0B" w:rsidP="00785619">
      <w:pPr>
        <w:spacing w:after="0" w:line="24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0EDD50CB" w14:textId="77777777" w:rsidR="00116F0B" w:rsidRPr="00394ED7" w:rsidRDefault="00116F0B" w:rsidP="00785619">
      <w:pPr>
        <w:spacing w:after="0" w:line="240" w:lineRule="auto"/>
        <w:ind w:left="0"/>
        <w:rPr>
          <w:rFonts w:ascii="Arial" w:eastAsia="Times New Roman" w:hAnsi="Arial" w:cs="Arial"/>
          <w:szCs w:val="24"/>
        </w:rPr>
      </w:pPr>
    </w:p>
    <w:p w14:paraId="3F55ED92" w14:textId="1488F7EE" w:rsidR="00CB5402" w:rsidRPr="00394ED7" w:rsidRDefault="00C00A80" w:rsidP="00785619">
      <w:pPr>
        <w:spacing w:after="0" w:line="240" w:lineRule="auto"/>
        <w:ind w:left="0"/>
        <w:rPr>
          <w:rFonts w:ascii="Arial" w:eastAsia="Times New Roman" w:hAnsi="Arial" w:cs="Arial"/>
          <w:szCs w:val="24"/>
          <w:lang w:eastAsia="en-US"/>
        </w:rPr>
      </w:pPr>
      <w:r>
        <w:rPr>
          <w:rFonts w:ascii="Arial" w:eastAsia="Times New Roman" w:hAnsi="Arial" w:cs="Arial"/>
          <w:b/>
          <w:szCs w:val="24"/>
        </w:rPr>
        <w:t>K L D</w:t>
      </w:r>
      <w:r w:rsidR="00CB5402"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116F0B">
        <w:rPr>
          <w:rFonts w:ascii="Arial" w:eastAsia="Times New Roman" w:hAnsi="Arial" w:cs="Arial"/>
          <w:szCs w:val="24"/>
        </w:rPr>
        <w:t xml:space="preserve">      </w:t>
      </w:r>
      <w:r w:rsidR="00CB5402" w:rsidRPr="00394ED7">
        <w:rPr>
          <w:rFonts w:ascii="Arial" w:eastAsia="Times New Roman" w:hAnsi="Arial" w:cs="Arial"/>
          <w:szCs w:val="24"/>
        </w:rPr>
        <w:t xml:space="preserve"> Respondent</w:t>
      </w:r>
    </w:p>
    <w:p w14:paraId="5E87C56A" w14:textId="77777777" w:rsidR="00785619" w:rsidRDefault="00785619" w:rsidP="00785619">
      <w:pPr>
        <w:spacing w:after="0" w:line="240" w:lineRule="auto"/>
        <w:ind w:left="0"/>
        <w:rPr>
          <w:rFonts w:ascii="Arial" w:eastAsia="Times New Roman" w:hAnsi="Arial" w:cs="Arial"/>
          <w:b/>
          <w:szCs w:val="24"/>
        </w:rPr>
      </w:pPr>
    </w:p>
    <w:p w14:paraId="2CB030A3" w14:textId="6B5BABB8" w:rsidR="00865E8B"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sidR="00D35B04">
        <w:rPr>
          <w:rFonts w:ascii="Arial" w:eastAsia="Times New Roman" w:hAnsi="Arial" w:cs="Arial"/>
          <w:szCs w:val="24"/>
        </w:rPr>
        <w:softHyphen/>
      </w:r>
      <w:r w:rsidR="00D35B04">
        <w:rPr>
          <w:rFonts w:ascii="Arial" w:eastAsia="Times New Roman" w:hAnsi="Arial" w:cs="Arial"/>
          <w:szCs w:val="24"/>
        </w:rPr>
        <w:softHyphen/>
      </w:r>
      <w:r w:rsidR="00D35B04">
        <w:rPr>
          <w:rFonts w:ascii="Arial" w:eastAsia="Times New Roman" w:hAnsi="Arial" w:cs="Arial"/>
          <w:szCs w:val="24"/>
        </w:rPr>
        <w:softHyphen/>
      </w:r>
      <w:r w:rsidR="00D35B04">
        <w:rPr>
          <w:rFonts w:ascii="Arial" w:eastAsia="Times New Roman" w:hAnsi="Arial" w:cs="Arial"/>
          <w:szCs w:val="24"/>
        </w:rPr>
        <w:softHyphen/>
      </w:r>
    </w:p>
    <w:p w14:paraId="7E46AFDB" w14:textId="049910CE" w:rsidR="00865E8B" w:rsidRPr="008E6C79" w:rsidRDefault="00865E8B" w:rsidP="00785619">
      <w:pPr>
        <w:spacing w:after="0" w:line="240" w:lineRule="auto"/>
        <w:ind w:left="0"/>
        <w:rPr>
          <w:rFonts w:ascii="Arial" w:eastAsia="Times New Roman" w:hAnsi="Arial" w:cs="Arial"/>
          <w:i/>
          <w:color w:val="auto"/>
          <w:szCs w:val="24"/>
        </w:rPr>
      </w:pPr>
      <w:r w:rsidRPr="00F72473">
        <w:rPr>
          <w:rFonts w:ascii="Arial" w:eastAsia="Times New Roman" w:hAnsi="Arial" w:cs="Arial"/>
          <w:i/>
          <w:szCs w:val="24"/>
        </w:rPr>
        <w:t xml:space="preserve">This </w:t>
      </w:r>
      <w:r w:rsidR="00F72473" w:rsidRPr="00F72473">
        <w:rPr>
          <w:rFonts w:ascii="Arial" w:eastAsia="Times New Roman" w:hAnsi="Arial" w:cs="Arial"/>
          <w:i/>
          <w:szCs w:val="24"/>
        </w:rPr>
        <w:t>judgment was</w:t>
      </w:r>
      <w:r w:rsidRPr="00F72473">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on </w:t>
      </w:r>
      <w:r w:rsidR="00C90211">
        <w:rPr>
          <w:rFonts w:ascii="Arial" w:eastAsia="Times New Roman" w:hAnsi="Arial" w:cs="Arial"/>
          <w:i/>
          <w:color w:val="auto"/>
          <w:szCs w:val="24"/>
        </w:rPr>
        <w:t>14</w:t>
      </w:r>
      <w:r w:rsidRPr="007550F6">
        <w:rPr>
          <w:rFonts w:ascii="Arial" w:eastAsia="Times New Roman" w:hAnsi="Arial" w:cs="Arial"/>
          <w:i/>
          <w:color w:val="auto"/>
          <w:szCs w:val="24"/>
        </w:rPr>
        <w:t xml:space="preserve"> </w:t>
      </w:r>
      <w:r w:rsidR="00350902" w:rsidRPr="007550F6">
        <w:rPr>
          <w:rFonts w:ascii="Arial" w:eastAsia="Times New Roman" w:hAnsi="Arial" w:cs="Arial"/>
          <w:i/>
          <w:color w:val="auto"/>
          <w:szCs w:val="24"/>
        </w:rPr>
        <w:t>March</w:t>
      </w:r>
      <w:r w:rsidRPr="007550F6">
        <w:rPr>
          <w:rFonts w:ascii="Arial" w:eastAsia="Times New Roman" w:hAnsi="Arial" w:cs="Arial"/>
          <w:i/>
          <w:color w:val="auto"/>
          <w:szCs w:val="24"/>
        </w:rPr>
        <w:t xml:space="preserve"> 202</w:t>
      </w:r>
      <w:r w:rsidR="00116F0B" w:rsidRPr="007550F6">
        <w:rPr>
          <w:rFonts w:ascii="Arial" w:eastAsia="Times New Roman" w:hAnsi="Arial" w:cs="Arial"/>
          <w:i/>
          <w:color w:val="auto"/>
          <w:szCs w:val="24"/>
        </w:rPr>
        <w:t>3</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58836B39" w14:textId="77777777" w:rsidR="00785619" w:rsidRDefault="00785619" w:rsidP="00785619">
      <w:pPr>
        <w:spacing w:after="0" w:line="240" w:lineRule="auto"/>
        <w:ind w:left="0"/>
        <w:jc w:val="center"/>
        <w:rPr>
          <w:rFonts w:ascii="Arial" w:eastAsia="Times New Roman" w:hAnsi="Arial" w:cs="Arial"/>
          <w:szCs w:val="24"/>
        </w:rPr>
      </w:pPr>
      <w:r w:rsidRPr="00394ED7">
        <w:rPr>
          <w:rFonts w:ascii="Arial" w:eastAsia="Times New Roman" w:hAnsi="Arial" w:cs="Arial"/>
          <w:b/>
          <w:szCs w:val="24"/>
        </w:rPr>
        <w:t>JUDGMENT</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2866F1B5" w:rsidR="00564266" w:rsidRPr="00116F0B" w:rsidRDefault="001D42EA" w:rsidP="007E747F">
      <w:pPr>
        <w:spacing w:after="0" w:line="276" w:lineRule="auto"/>
        <w:rPr>
          <w:rFonts w:ascii="Arial" w:hAnsi="Arial" w:cs="Arial"/>
          <w:b/>
          <w:szCs w:val="24"/>
          <w:u w:val="single"/>
        </w:rPr>
      </w:pPr>
      <w:r w:rsidRPr="00116F0B">
        <w:rPr>
          <w:rFonts w:ascii="Arial" w:hAnsi="Arial" w:cs="Arial"/>
          <w:b/>
          <w:szCs w:val="24"/>
          <w:u w:val="single"/>
        </w:rPr>
        <w:t>WANLESS</w:t>
      </w:r>
      <w:r w:rsidR="00F949A0" w:rsidRPr="00116F0B">
        <w:rPr>
          <w:rFonts w:ascii="Arial" w:hAnsi="Arial" w:cs="Arial"/>
          <w:b/>
          <w:szCs w:val="24"/>
          <w:u w:val="single"/>
        </w:rPr>
        <w:t xml:space="preserve"> </w:t>
      </w:r>
      <w:r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7E747F">
      <w:pPr>
        <w:spacing w:after="0" w:line="276" w:lineRule="auto"/>
        <w:rPr>
          <w:rFonts w:ascii="Arial" w:hAnsi="Arial" w:cs="Arial"/>
          <w:b/>
          <w:szCs w:val="24"/>
        </w:rPr>
      </w:pPr>
    </w:p>
    <w:p w14:paraId="748F4ADA" w14:textId="77777777" w:rsidR="0058466B" w:rsidRPr="00116F0B" w:rsidRDefault="0058466B" w:rsidP="007E747F">
      <w:pPr>
        <w:spacing w:after="0" w:line="276" w:lineRule="auto"/>
        <w:rPr>
          <w:rFonts w:ascii="Arial" w:hAnsi="Arial" w:cs="Arial"/>
          <w:b/>
          <w:szCs w:val="24"/>
          <w:u w:val="single"/>
        </w:rPr>
      </w:pPr>
      <w:r w:rsidRPr="00116F0B">
        <w:rPr>
          <w:rFonts w:ascii="Arial" w:hAnsi="Arial" w:cs="Arial"/>
          <w:b/>
          <w:szCs w:val="24"/>
          <w:u w:val="single"/>
        </w:rPr>
        <w:t>Introduction</w:t>
      </w:r>
    </w:p>
    <w:p w14:paraId="383772E0" w14:textId="77777777" w:rsidR="000A3680" w:rsidRDefault="000A3680" w:rsidP="007E747F">
      <w:pPr>
        <w:spacing w:after="0" w:line="276" w:lineRule="auto"/>
        <w:ind w:left="720"/>
        <w:rPr>
          <w:rFonts w:ascii="Arial" w:eastAsiaTheme="minorHAnsi" w:hAnsi="Arial" w:cs="Arial"/>
          <w:color w:val="auto"/>
          <w:szCs w:val="24"/>
          <w:lang w:eastAsia="en-US"/>
        </w:rPr>
      </w:pPr>
    </w:p>
    <w:p w14:paraId="76D4CBE8" w14:textId="62478626" w:rsidR="002F145F" w:rsidRPr="002F145F" w:rsidRDefault="002971EC" w:rsidP="002971EC">
      <w:pPr>
        <w:spacing w:after="0" w:line="276" w:lineRule="auto"/>
        <w:ind w:left="720" w:hanging="720"/>
        <w:rPr>
          <w:rFonts w:ascii="Arial" w:eastAsiaTheme="minorHAnsi" w:hAnsi="Arial" w:cs="Arial"/>
          <w:i/>
          <w:iCs/>
          <w:color w:val="auto"/>
          <w:szCs w:val="24"/>
          <w:lang w:eastAsia="en-US"/>
        </w:rPr>
      </w:pPr>
      <w:r w:rsidRPr="002F145F">
        <w:rPr>
          <w:rFonts w:ascii="Arial" w:eastAsiaTheme="minorHAnsi" w:hAnsi="Arial" w:cs="Arial"/>
          <w:color w:val="auto"/>
          <w:szCs w:val="24"/>
          <w:lang w:eastAsia="en-US"/>
        </w:rPr>
        <w:t>[1]</w:t>
      </w:r>
      <w:r w:rsidRPr="002F145F">
        <w:rPr>
          <w:rFonts w:ascii="Arial" w:eastAsiaTheme="minorHAnsi" w:hAnsi="Arial" w:cs="Arial"/>
          <w:color w:val="auto"/>
          <w:szCs w:val="24"/>
          <w:lang w:eastAsia="en-US"/>
        </w:rPr>
        <w:tab/>
      </w:r>
      <w:r w:rsidR="00116F0B">
        <w:rPr>
          <w:rFonts w:ascii="Arial" w:eastAsiaTheme="minorHAnsi" w:hAnsi="Arial" w:cs="Arial"/>
          <w:color w:val="auto"/>
          <w:szCs w:val="24"/>
          <w:lang w:eastAsia="en-US"/>
        </w:rPr>
        <w:t xml:space="preserve">In this application, one </w:t>
      </w:r>
      <w:r w:rsidR="00FB587E">
        <w:rPr>
          <w:rFonts w:ascii="Arial" w:eastAsia="Times New Roman" w:hAnsi="Arial" w:cs="Arial"/>
          <w:b/>
          <w:szCs w:val="24"/>
        </w:rPr>
        <w:t>Y R D</w:t>
      </w:r>
      <w:r w:rsidR="00116F0B">
        <w:rPr>
          <w:rFonts w:ascii="Arial" w:eastAsia="Times New Roman" w:hAnsi="Arial" w:cs="Arial"/>
          <w:b/>
          <w:szCs w:val="24"/>
        </w:rPr>
        <w:t xml:space="preserve">, </w:t>
      </w:r>
      <w:r w:rsidR="00116F0B" w:rsidRPr="00116F0B">
        <w:rPr>
          <w:rFonts w:ascii="Arial" w:eastAsia="Times New Roman" w:hAnsi="Arial" w:cs="Arial"/>
          <w:bCs/>
          <w:szCs w:val="24"/>
        </w:rPr>
        <w:t>adult female</w:t>
      </w:r>
      <w:r w:rsidR="00116F0B">
        <w:rPr>
          <w:rFonts w:ascii="Arial" w:eastAsia="Times New Roman" w:hAnsi="Arial" w:cs="Arial"/>
          <w:bCs/>
          <w:szCs w:val="24"/>
        </w:rPr>
        <w:t xml:space="preserve"> </w:t>
      </w:r>
      <w:r w:rsidR="00116F0B" w:rsidRPr="00116F0B">
        <w:rPr>
          <w:rFonts w:ascii="Arial" w:eastAsia="Times New Roman" w:hAnsi="Arial" w:cs="Arial"/>
          <w:bCs/>
          <w:i/>
          <w:iCs/>
          <w:szCs w:val="24"/>
        </w:rPr>
        <w:t>(“the Applicant”</w:t>
      </w:r>
      <w:r w:rsidR="00D47DE0" w:rsidRPr="00116F0B">
        <w:rPr>
          <w:rFonts w:ascii="Arial" w:eastAsia="Times New Roman" w:hAnsi="Arial" w:cs="Arial"/>
          <w:bCs/>
          <w:i/>
          <w:iCs/>
          <w:szCs w:val="24"/>
        </w:rPr>
        <w:t>)</w:t>
      </w:r>
      <w:r w:rsidR="00D47DE0">
        <w:rPr>
          <w:rFonts w:ascii="Arial" w:eastAsia="Times New Roman" w:hAnsi="Arial" w:cs="Arial"/>
          <w:bCs/>
          <w:i/>
          <w:iCs/>
          <w:szCs w:val="24"/>
        </w:rPr>
        <w:t>,</w:t>
      </w:r>
      <w:r w:rsidR="00D47DE0" w:rsidRPr="00116F0B">
        <w:rPr>
          <w:rFonts w:ascii="Arial" w:eastAsia="Times New Roman" w:hAnsi="Arial" w:cs="Arial"/>
          <w:bCs/>
          <w:szCs w:val="24"/>
        </w:rPr>
        <w:t xml:space="preserve"> seeks</w:t>
      </w:r>
      <w:r w:rsidR="00116F0B" w:rsidRPr="00116F0B">
        <w:rPr>
          <w:rFonts w:ascii="Arial" w:eastAsia="Times New Roman" w:hAnsi="Arial" w:cs="Arial"/>
          <w:bCs/>
          <w:szCs w:val="24"/>
        </w:rPr>
        <w:t xml:space="preserve"> an order declaring</w:t>
      </w:r>
      <w:r w:rsidR="00116F0B">
        <w:rPr>
          <w:rFonts w:ascii="Arial" w:eastAsia="Times New Roman" w:hAnsi="Arial" w:cs="Arial"/>
          <w:bCs/>
          <w:szCs w:val="24"/>
        </w:rPr>
        <w:t xml:space="preserve"> her ex-husband one </w:t>
      </w:r>
      <w:r w:rsidR="00FB587E">
        <w:rPr>
          <w:rFonts w:ascii="Arial" w:eastAsia="Times New Roman" w:hAnsi="Arial" w:cs="Arial"/>
          <w:b/>
          <w:szCs w:val="24"/>
        </w:rPr>
        <w:t>K L D</w:t>
      </w:r>
      <w:r w:rsidR="002F145F">
        <w:rPr>
          <w:rFonts w:ascii="Arial" w:eastAsia="Times New Roman" w:hAnsi="Arial" w:cs="Arial"/>
          <w:b/>
          <w:szCs w:val="24"/>
        </w:rPr>
        <w:t xml:space="preserve">, </w:t>
      </w:r>
      <w:r w:rsidR="002F145F">
        <w:rPr>
          <w:rFonts w:ascii="Arial" w:eastAsia="Times New Roman" w:hAnsi="Arial" w:cs="Arial"/>
          <w:bCs/>
          <w:szCs w:val="24"/>
        </w:rPr>
        <w:t xml:space="preserve">adult male </w:t>
      </w:r>
      <w:r w:rsidR="002F145F" w:rsidRPr="002F145F">
        <w:rPr>
          <w:rFonts w:ascii="Arial" w:eastAsia="Times New Roman" w:hAnsi="Arial" w:cs="Arial"/>
          <w:bCs/>
          <w:i/>
          <w:iCs/>
          <w:szCs w:val="24"/>
        </w:rPr>
        <w:t>(“the Respondent”</w:t>
      </w:r>
      <w:r w:rsidR="002F145F">
        <w:rPr>
          <w:rFonts w:ascii="Arial" w:eastAsia="Times New Roman" w:hAnsi="Arial" w:cs="Arial"/>
          <w:bCs/>
          <w:szCs w:val="24"/>
        </w:rPr>
        <w:t>) to be in contempt of an order made by</w:t>
      </w:r>
      <w:r w:rsidR="008F1710">
        <w:rPr>
          <w:rFonts w:ascii="Arial" w:eastAsia="Times New Roman" w:hAnsi="Arial" w:cs="Arial"/>
          <w:bCs/>
          <w:szCs w:val="24"/>
        </w:rPr>
        <w:t xml:space="preserve"> the Regional Court, Johannesburg on the 25</w:t>
      </w:r>
      <w:r w:rsidR="008F1710" w:rsidRPr="008F1710">
        <w:rPr>
          <w:rFonts w:ascii="Arial" w:eastAsia="Times New Roman" w:hAnsi="Arial" w:cs="Arial"/>
          <w:bCs/>
          <w:szCs w:val="24"/>
          <w:vertAlign w:val="superscript"/>
        </w:rPr>
        <w:t>th</w:t>
      </w:r>
      <w:r w:rsidR="008F1710">
        <w:rPr>
          <w:rFonts w:ascii="Arial" w:eastAsia="Times New Roman" w:hAnsi="Arial" w:cs="Arial"/>
          <w:bCs/>
          <w:szCs w:val="24"/>
        </w:rPr>
        <w:t xml:space="preserve"> of January 2015 under case number 14/2134 </w:t>
      </w:r>
      <w:r w:rsidR="008F1710" w:rsidRPr="008F1710">
        <w:rPr>
          <w:rFonts w:ascii="Arial" w:eastAsia="Times New Roman" w:hAnsi="Arial" w:cs="Arial"/>
          <w:bCs/>
          <w:i/>
          <w:iCs/>
          <w:szCs w:val="24"/>
        </w:rPr>
        <w:t>(“the January Order”)</w:t>
      </w:r>
      <w:r w:rsidR="008F1710">
        <w:rPr>
          <w:rFonts w:ascii="Arial" w:eastAsia="Times New Roman" w:hAnsi="Arial" w:cs="Arial"/>
          <w:bCs/>
          <w:i/>
          <w:iCs/>
          <w:szCs w:val="24"/>
        </w:rPr>
        <w:t xml:space="preserve"> </w:t>
      </w:r>
      <w:r w:rsidR="008F1710">
        <w:rPr>
          <w:rFonts w:ascii="Arial" w:eastAsia="Times New Roman" w:hAnsi="Arial" w:cs="Arial"/>
          <w:bCs/>
          <w:szCs w:val="24"/>
        </w:rPr>
        <w:t xml:space="preserve">the terms of which were confirmed by an </w:t>
      </w:r>
      <w:r w:rsidR="008F1710">
        <w:rPr>
          <w:rFonts w:ascii="Arial" w:eastAsia="Times New Roman" w:hAnsi="Arial" w:cs="Arial"/>
          <w:bCs/>
          <w:szCs w:val="24"/>
        </w:rPr>
        <w:lastRenderedPageBreak/>
        <w:t>order of</w:t>
      </w:r>
      <w:r w:rsidR="002F145F">
        <w:rPr>
          <w:rFonts w:ascii="Arial" w:eastAsia="Times New Roman" w:hAnsi="Arial" w:cs="Arial"/>
          <w:bCs/>
          <w:szCs w:val="24"/>
        </w:rPr>
        <w:t xml:space="preserve"> this Court on the 30</w:t>
      </w:r>
      <w:r w:rsidR="002F145F" w:rsidRPr="002F145F">
        <w:rPr>
          <w:rFonts w:ascii="Arial" w:eastAsia="Times New Roman" w:hAnsi="Arial" w:cs="Arial"/>
          <w:bCs/>
          <w:szCs w:val="24"/>
          <w:vertAlign w:val="superscript"/>
        </w:rPr>
        <w:t>th</w:t>
      </w:r>
      <w:r w:rsidR="002F145F">
        <w:rPr>
          <w:rFonts w:ascii="Arial" w:eastAsia="Times New Roman" w:hAnsi="Arial" w:cs="Arial"/>
          <w:bCs/>
          <w:szCs w:val="24"/>
        </w:rPr>
        <w:t xml:space="preserve"> of August 2021 under case number 2021/28640 </w:t>
      </w:r>
      <w:r w:rsidR="002F145F" w:rsidRPr="002F145F">
        <w:rPr>
          <w:rFonts w:ascii="Arial" w:eastAsia="Times New Roman" w:hAnsi="Arial" w:cs="Arial"/>
          <w:bCs/>
          <w:i/>
          <w:iCs/>
          <w:szCs w:val="24"/>
        </w:rPr>
        <w:t>(“the August Order”).</w:t>
      </w:r>
    </w:p>
    <w:p w14:paraId="6FD72E88" w14:textId="77777777" w:rsidR="002F145F" w:rsidRDefault="002F145F" w:rsidP="007E747F">
      <w:pPr>
        <w:spacing w:after="0" w:line="276" w:lineRule="auto"/>
        <w:ind w:left="720"/>
        <w:rPr>
          <w:rFonts w:ascii="Arial" w:eastAsia="Times New Roman" w:hAnsi="Arial" w:cs="Arial"/>
          <w:bCs/>
          <w:szCs w:val="24"/>
        </w:rPr>
      </w:pPr>
    </w:p>
    <w:p w14:paraId="06F097C2" w14:textId="0C681DDB" w:rsidR="001D42EA" w:rsidRPr="002F145F" w:rsidRDefault="002F145F" w:rsidP="007E747F">
      <w:pPr>
        <w:spacing w:after="0" w:line="276" w:lineRule="auto"/>
        <w:rPr>
          <w:rFonts w:ascii="Arial" w:eastAsiaTheme="minorHAnsi" w:hAnsi="Arial" w:cs="Arial"/>
          <w:b/>
          <w:i/>
          <w:iCs/>
          <w:color w:val="auto"/>
          <w:szCs w:val="24"/>
          <w:u w:val="single"/>
          <w:lang w:eastAsia="en-US"/>
        </w:rPr>
      </w:pPr>
      <w:r w:rsidRPr="002F145F">
        <w:rPr>
          <w:rFonts w:ascii="Arial" w:eastAsia="Times New Roman" w:hAnsi="Arial" w:cs="Arial"/>
          <w:b/>
          <w:szCs w:val="24"/>
          <w:u w:val="single"/>
        </w:rPr>
        <w:t>Common cause facts</w:t>
      </w:r>
      <w:r w:rsidRPr="002F145F">
        <w:rPr>
          <w:rFonts w:ascii="Arial" w:eastAsia="Times New Roman" w:hAnsi="Arial" w:cs="Arial"/>
          <w:b/>
          <w:i/>
          <w:iCs/>
          <w:szCs w:val="24"/>
          <w:u w:val="single"/>
        </w:rPr>
        <w:t xml:space="preserve"> </w:t>
      </w:r>
      <w:r w:rsidR="00116F0B" w:rsidRPr="002F145F">
        <w:rPr>
          <w:rFonts w:ascii="Arial" w:eastAsia="Times New Roman" w:hAnsi="Arial" w:cs="Arial"/>
          <w:b/>
          <w:i/>
          <w:iCs/>
          <w:szCs w:val="24"/>
          <w:u w:val="single"/>
        </w:rPr>
        <w:t xml:space="preserve">                                                                             </w:t>
      </w:r>
      <w:r w:rsidR="00116F0B" w:rsidRPr="002F145F">
        <w:rPr>
          <w:rFonts w:ascii="Arial" w:eastAsiaTheme="minorHAnsi" w:hAnsi="Arial" w:cs="Arial"/>
          <w:b/>
          <w:i/>
          <w:iCs/>
          <w:color w:val="auto"/>
          <w:szCs w:val="24"/>
          <w:u w:val="single"/>
          <w:lang w:eastAsia="en-US"/>
        </w:rPr>
        <w:t xml:space="preserve"> </w:t>
      </w:r>
    </w:p>
    <w:p w14:paraId="6ED17BB4" w14:textId="6FAFDA49" w:rsidR="001D42EA" w:rsidRDefault="001D42EA" w:rsidP="007E747F">
      <w:pPr>
        <w:spacing w:after="0" w:line="276" w:lineRule="auto"/>
        <w:ind w:left="0"/>
        <w:rPr>
          <w:rFonts w:ascii="Arial" w:eastAsiaTheme="minorHAnsi" w:hAnsi="Arial" w:cs="Arial"/>
          <w:color w:val="auto"/>
          <w:szCs w:val="24"/>
          <w:lang w:eastAsia="en-US"/>
        </w:rPr>
      </w:pPr>
    </w:p>
    <w:p w14:paraId="3F3812B2" w14:textId="6CB7CD2F" w:rsidR="00C91BF7"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w:t>
      </w:r>
      <w:r>
        <w:rPr>
          <w:rFonts w:ascii="Arial" w:eastAsiaTheme="minorHAnsi" w:hAnsi="Arial" w:cs="Arial"/>
          <w:color w:val="auto"/>
          <w:szCs w:val="24"/>
          <w:lang w:eastAsia="en-US"/>
        </w:rPr>
        <w:tab/>
      </w:r>
      <w:r w:rsidR="002F145F">
        <w:rPr>
          <w:rFonts w:ascii="Arial" w:eastAsiaTheme="minorHAnsi" w:hAnsi="Arial" w:cs="Arial"/>
          <w:color w:val="auto"/>
          <w:szCs w:val="24"/>
          <w:lang w:eastAsia="en-US"/>
        </w:rPr>
        <w:t>The Applicant</w:t>
      </w:r>
      <w:r w:rsidR="00647D7D">
        <w:rPr>
          <w:rFonts w:ascii="Arial" w:eastAsiaTheme="minorHAnsi" w:hAnsi="Arial" w:cs="Arial"/>
          <w:color w:val="auto"/>
          <w:szCs w:val="24"/>
          <w:lang w:eastAsia="en-US"/>
        </w:rPr>
        <w:t xml:space="preserve"> and the Respondent</w:t>
      </w:r>
      <w:r w:rsidR="002F145F">
        <w:rPr>
          <w:rFonts w:ascii="Arial" w:eastAsiaTheme="minorHAnsi" w:hAnsi="Arial" w:cs="Arial"/>
          <w:color w:val="auto"/>
          <w:szCs w:val="24"/>
          <w:lang w:eastAsia="en-US"/>
        </w:rPr>
        <w:t xml:space="preserve"> were married and subsequently divorced on</w:t>
      </w:r>
      <w:r w:rsidR="008F1710">
        <w:rPr>
          <w:rFonts w:ascii="Arial" w:eastAsiaTheme="minorHAnsi" w:hAnsi="Arial" w:cs="Arial"/>
          <w:color w:val="auto"/>
          <w:szCs w:val="24"/>
          <w:lang w:eastAsia="en-US"/>
        </w:rPr>
        <w:t xml:space="preserve"> the</w:t>
      </w:r>
      <w:r w:rsidR="002F145F">
        <w:rPr>
          <w:rFonts w:ascii="Arial" w:eastAsiaTheme="minorHAnsi" w:hAnsi="Arial" w:cs="Arial"/>
          <w:color w:val="auto"/>
          <w:szCs w:val="24"/>
          <w:lang w:eastAsia="en-US"/>
        </w:rPr>
        <w:t xml:space="preserve"> 27</w:t>
      </w:r>
      <w:r w:rsidR="008F1710" w:rsidRPr="008F1710">
        <w:rPr>
          <w:rFonts w:ascii="Arial" w:eastAsiaTheme="minorHAnsi" w:hAnsi="Arial" w:cs="Arial"/>
          <w:color w:val="auto"/>
          <w:szCs w:val="24"/>
          <w:vertAlign w:val="superscript"/>
          <w:lang w:eastAsia="en-US"/>
        </w:rPr>
        <w:t>th</w:t>
      </w:r>
      <w:r w:rsidR="008F1710">
        <w:rPr>
          <w:rFonts w:ascii="Arial" w:eastAsiaTheme="minorHAnsi" w:hAnsi="Arial" w:cs="Arial"/>
          <w:color w:val="auto"/>
          <w:szCs w:val="24"/>
          <w:lang w:eastAsia="en-US"/>
        </w:rPr>
        <w:t xml:space="preserve"> of</w:t>
      </w:r>
      <w:r w:rsidR="002F145F">
        <w:rPr>
          <w:rFonts w:ascii="Arial" w:eastAsiaTheme="minorHAnsi" w:hAnsi="Arial" w:cs="Arial"/>
          <w:color w:val="auto"/>
          <w:szCs w:val="24"/>
          <w:lang w:eastAsia="en-US"/>
        </w:rPr>
        <w:t xml:space="preserve"> January 2015 at </w:t>
      </w:r>
      <w:r w:rsidR="001A2972">
        <w:rPr>
          <w:rFonts w:ascii="Arial" w:eastAsiaTheme="minorHAnsi" w:hAnsi="Arial" w:cs="Arial"/>
          <w:color w:val="auto"/>
          <w:szCs w:val="24"/>
          <w:lang w:eastAsia="en-US"/>
        </w:rPr>
        <w:t>the</w:t>
      </w:r>
      <w:r w:rsidR="002F145F">
        <w:rPr>
          <w:rFonts w:ascii="Arial" w:eastAsiaTheme="minorHAnsi" w:hAnsi="Arial" w:cs="Arial"/>
          <w:color w:val="auto"/>
          <w:szCs w:val="24"/>
          <w:lang w:eastAsia="en-US"/>
        </w:rPr>
        <w:t xml:space="preserve"> Regional Court, Johannesburg. At the time of divorce the parties concluded a settlement agreement</w:t>
      </w:r>
      <w:r w:rsidR="004148AF">
        <w:rPr>
          <w:rFonts w:ascii="Arial" w:eastAsiaTheme="minorHAnsi" w:hAnsi="Arial" w:cs="Arial"/>
          <w:color w:val="auto"/>
          <w:szCs w:val="24"/>
          <w:lang w:eastAsia="en-US"/>
        </w:rPr>
        <w:t xml:space="preserve"> </w:t>
      </w:r>
      <w:r w:rsidR="004148AF" w:rsidRPr="004148AF">
        <w:rPr>
          <w:rFonts w:ascii="Arial" w:eastAsiaTheme="minorHAnsi" w:hAnsi="Arial" w:cs="Arial"/>
          <w:i/>
          <w:iCs/>
          <w:color w:val="auto"/>
          <w:szCs w:val="24"/>
          <w:lang w:eastAsia="en-US"/>
        </w:rPr>
        <w:t>(“the agreement”)</w:t>
      </w:r>
      <w:r w:rsidR="002F145F">
        <w:rPr>
          <w:rFonts w:ascii="Arial" w:eastAsiaTheme="minorHAnsi" w:hAnsi="Arial" w:cs="Arial"/>
          <w:color w:val="auto"/>
          <w:szCs w:val="24"/>
          <w:lang w:eastAsia="en-US"/>
        </w:rPr>
        <w:t xml:space="preserve"> which was made an order of that court </w:t>
      </w:r>
      <w:r w:rsidR="002F145F" w:rsidRPr="002F145F">
        <w:rPr>
          <w:rFonts w:ascii="Arial" w:eastAsiaTheme="minorHAnsi" w:hAnsi="Arial" w:cs="Arial"/>
          <w:i/>
          <w:iCs/>
          <w:color w:val="auto"/>
          <w:szCs w:val="24"/>
          <w:lang w:eastAsia="en-US"/>
        </w:rPr>
        <w:t>(“the January Order”)</w:t>
      </w:r>
      <w:r w:rsidR="002F145F">
        <w:rPr>
          <w:rFonts w:ascii="Arial" w:eastAsiaTheme="minorHAnsi" w:hAnsi="Arial" w:cs="Arial"/>
          <w:color w:val="auto"/>
          <w:szCs w:val="24"/>
          <w:lang w:eastAsia="en-US"/>
        </w:rPr>
        <w:t>.</w:t>
      </w:r>
    </w:p>
    <w:p w14:paraId="5D0447B3" w14:textId="77777777" w:rsidR="00FB7742" w:rsidRDefault="00FB7742" w:rsidP="007E747F">
      <w:pPr>
        <w:spacing w:after="0" w:line="276" w:lineRule="auto"/>
        <w:ind w:left="720"/>
        <w:rPr>
          <w:rFonts w:ascii="Arial" w:eastAsiaTheme="minorHAnsi" w:hAnsi="Arial" w:cs="Arial"/>
          <w:color w:val="auto"/>
          <w:szCs w:val="24"/>
          <w:lang w:eastAsia="en-US"/>
        </w:rPr>
      </w:pPr>
    </w:p>
    <w:p w14:paraId="257B5CEE" w14:textId="60DBD644" w:rsidR="007E747F" w:rsidRPr="00956538" w:rsidRDefault="002971EC" w:rsidP="002971EC">
      <w:pPr>
        <w:spacing w:after="0" w:line="276" w:lineRule="auto"/>
        <w:ind w:left="720" w:hanging="720"/>
        <w:rPr>
          <w:rFonts w:ascii="Arial" w:eastAsiaTheme="minorHAnsi" w:hAnsi="Arial" w:cs="Arial"/>
          <w:i/>
          <w:iCs/>
          <w:color w:val="auto"/>
          <w:szCs w:val="24"/>
          <w:lang w:eastAsia="en-US"/>
        </w:rPr>
      </w:pPr>
      <w:r w:rsidRPr="00956538">
        <w:rPr>
          <w:rFonts w:ascii="Arial" w:eastAsiaTheme="minorHAnsi" w:hAnsi="Arial" w:cs="Arial"/>
          <w:color w:val="auto"/>
          <w:szCs w:val="24"/>
          <w:lang w:eastAsia="en-US"/>
        </w:rPr>
        <w:t>[3</w:t>
      </w:r>
      <w:bookmarkStart w:id="0" w:name="_GoBack"/>
      <w:bookmarkEnd w:id="0"/>
      <w:r w:rsidRPr="00956538">
        <w:rPr>
          <w:rFonts w:ascii="Arial" w:eastAsiaTheme="minorHAnsi" w:hAnsi="Arial" w:cs="Arial"/>
          <w:color w:val="auto"/>
          <w:szCs w:val="24"/>
          <w:lang w:eastAsia="en-US"/>
        </w:rPr>
        <w:t>]</w:t>
      </w:r>
      <w:r w:rsidRPr="00956538">
        <w:rPr>
          <w:rFonts w:ascii="Arial" w:eastAsiaTheme="minorHAnsi" w:hAnsi="Arial" w:cs="Arial"/>
          <w:color w:val="auto"/>
          <w:szCs w:val="24"/>
          <w:lang w:eastAsia="en-US"/>
        </w:rPr>
        <w:tab/>
      </w:r>
      <w:r w:rsidR="001A2972" w:rsidRPr="00956538">
        <w:rPr>
          <w:rFonts w:ascii="Arial" w:eastAsiaTheme="minorHAnsi" w:hAnsi="Arial" w:cs="Arial"/>
          <w:color w:val="auto"/>
          <w:szCs w:val="24"/>
          <w:lang w:eastAsia="en-US"/>
        </w:rPr>
        <w:t>In terms of the January Order the following was agreed between the Applicant and the Respondent and made an order of the Johan</w:t>
      </w:r>
      <w:r w:rsidR="007E747F" w:rsidRPr="00956538">
        <w:rPr>
          <w:rFonts w:ascii="Arial" w:eastAsiaTheme="minorHAnsi" w:hAnsi="Arial" w:cs="Arial"/>
          <w:color w:val="auto"/>
          <w:szCs w:val="24"/>
          <w:lang w:eastAsia="en-US"/>
        </w:rPr>
        <w:t>nesburg Regional Court, namely:</w:t>
      </w:r>
    </w:p>
    <w:p w14:paraId="08A8DB19" w14:textId="03506BBA" w:rsidR="007E747F" w:rsidRDefault="007E747F" w:rsidP="007E747F">
      <w:pPr>
        <w:pStyle w:val="ListParagraph"/>
        <w:rPr>
          <w:rFonts w:ascii="Arial" w:eastAsiaTheme="minorHAnsi" w:hAnsi="Arial" w:cs="Arial"/>
          <w:i/>
          <w:iCs/>
          <w:color w:val="auto"/>
          <w:szCs w:val="24"/>
          <w:highlight w:val="yellow"/>
          <w:lang w:eastAsia="en-US"/>
        </w:rPr>
      </w:pPr>
    </w:p>
    <w:p w14:paraId="357C88C6" w14:textId="2B9ACDAF" w:rsidR="007E747F" w:rsidRPr="007E747F" w:rsidRDefault="007E747F" w:rsidP="007E747F">
      <w:pPr>
        <w:pStyle w:val="ListParagraph"/>
        <w:ind w:firstLine="72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 xml:space="preserve">“2.1 </w:t>
      </w:r>
      <w:r>
        <w:rPr>
          <w:rFonts w:ascii="Arial" w:eastAsiaTheme="minorHAnsi" w:hAnsi="Arial" w:cs="Arial"/>
          <w:i/>
          <w:iCs/>
          <w:color w:val="auto"/>
          <w:szCs w:val="24"/>
          <w:lang w:eastAsia="en-US"/>
        </w:rPr>
        <w:tab/>
      </w:r>
      <w:r w:rsidRPr="007E747F">
        <w:rPr>
          <w:rFonts w:ascii="Arial" w:eastAsiaTheme="minorHAnsi" w:hAnsi="Arial" w:cs="Arial"/>
          <w:i/>
          <w:iCs/>
          <w:color w:val="auto"/>
          <w:szCs w:val="24"/>
          <w:lang w:eastAsia="en-US"/>
        </w:rPr>
        <w:t>Immovable Property</w:t>
      </w:r>
    </w:p>
    <w:p w14:paraId="0597F3EB" w14:textId="77777777" w:rsidR="007E747F" w:rsidRPr="007E747F" w:rsidRDefault="007E747F" w:rsidP="007E747F">
      <w:pPr>
        <w:pStyle w:val="ListParagraph"/>
        <w:rPr>
          <w:rFonts w:ascii="Arial" w:eastAsiaTheme="minorHAnsi" w:hAnsi="Arial" w:cs="Arial"/>
          <w:i/>
          <w:iCs/>
          <w:color w:val="auto"/>
          <w:szCs w:val="24"/>
          <w:lang w:eastAsia="en-US"/>
        </w:rPr>
      </w:pPr>
    </w:p>
    <w:p w14:paraId="55038672" w14:textId="2ECF35B1" w:rsidR="007E747F" w:rsidRDefault="007E747F" w:rsidP="007E747F">
      <w:pPr>
        <w:pStyle w:val="ListParagraph"/>
        <w:ind w:left="360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2.1.1</w:t>
      </w:r>
      <w:r w:rsidRPr="007E747F">
        <w:rPr>
          <w:rFonts w:ascii="Arial" w:eastAsiaTheme="minorHAnsi" w:hAnsi="Arial" w:cs="Arial"/>
          <w:i/>
          <w:iCs/>
          <w:color w:val="auto"/>
          <w:szCs w:val="24"/>
          <w:lang w:eastAsia="en-US"/>
        </w:rPr>
        <w:tab/>
        <w:t xml:space="preserve">The parties own property more fully </w:t>
      </w:r>
      <w:r w:rsidR="00C00A80">
        <w:rPr>
          <w:rFonts w:ascii="Arial" w:eastAsiaTheme="minorHAnsi" w:hAnsi="Arial" w:cs="Arial"/>
          <w:i/>
          <w:iCs/>
          <w:color w:val="auto"/>
          <w:szCs w:val="24"/>
          <w:lang w:eastAsia="en-US"/>
        </w:rPr>
        <w:t>described as ERF […]</w:t>
      </w:r>
      <w:r w:rsidRPr="007E747F">
        <w:rPr>
          <w:rFonts w:ascii="Arial" w:eastAsiaTheme="minorHAnsi" w:hAnsi="Arial" w:cs="Arial"/>
          <w:i/>
          <w:iCs/>
          <w:color w:val="auto"/>
          <w:szCs w:val="24"/>
          <w:lang w:eastAsia="en-US"/>
        </w:rPr>
        <w:t>, Bassonia, Johannesburg.</w:t>
      </w:r>
    </w:p>
    <w:p w14:paraId="38F7A5BC" w14:textId="77777777" w:rsidR="007E747F" w:rsidRDefault="007E747F" w:rsidP="007E747F">
      <w:pPr>
        <w:pStyle w:val="ListParagraph"/>
        <w:ind w:left="3600" w:hanging="1440"/>
        <w:rPr>
          <w:rFonts w:ascii="Arial" w:eastAsiaTheme="minorHAnsi" w:hAnsi="Arial" w:cs="Arial"/>
          <w:i/>
          <w:iCs/>
          <w:color w:val="auto"/>
          <w:szCs w:val="24"/>
          <w:lang w:eastAsia="en-US"/>
        </w:rPr>
      </w:pPr>
    </w:p>
    <w:p w14:paraId="04ACABF1" w14:textId="1121B403" w:rsidR="007E747F" w:rsidRPr="007E747F" w:rsidRDefault="007E747F" w:rsidP="007E747F">
      <w:pPr>
        <w:pStyle w:val="ListParagraph"/>
        <w:ind w:left="504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2.1.1.1</w:t>
      </w:r>
      <w:r w:rsidRPr="007E747F">
        <w:rPr>
          <w:rFonts w:ascii="Arial" w:eastAsiaTheme="minorHAnsi" w:hAnsi="Arial" w:cs="Arial"/>
          <w:i/>
          <w:iCs/>
          <w:color w:val="auto"/>
          <w:szCs w:val="24"/>
          <w:lang w:eastAsia="en-US"/>
        </w:rPr>
        <w:tab/>
        <w:t>The abovementioned property is encumbered by a bond currently held by Investec Private Bank and shall be administered as follows:</w:t>
      </w:r>
    </w:p>
    <w:p w14:paraId="6F4CEE73" w14:textId="77777777" w:rsidR="007E747F" w:rsidRPr="007E747F" w:rsidRDefault="007E747F" w:rsidP="007E747F">
      <w:pPr>
        <w:pStyle w:val="ListParagraph"/>
        <w:rPr>
          <w:rFonts w:ascii="Arial" w:eastAsiaTheme="minorHAnsi" w:hAnsi="Arial" w:cs="Arial"/>
          <w:i/>
          <w:iCs/>
          <w:color w:val="auto"/>
          <w:szCs w:val="24"/>
          <w:lang w:eastAsia="en-US"/>
        </w:rPr>
      </w:pPr>
    </w:p>
    <w:p w14:paraId="7564B0ED" w14:textId="77777777" w:rsidR="007E747F" w:rsidRPr="007E747F" w:rsidRDefault="007E747F" w:rsidP="007E747F">
      <w:pPr>
        <w:pStyle w:val="ListParagraph"/>
        <w:rPr>
          <w:rFonts w:ascii="Arial" w:eastAsiaTheme="minorHAnsi" w:hAnsi="Arial" w:cs="Arial"/>
          <w:i/>
          <w:iCs/>
          <w:color w:val="auto"/>
          <w:szCs w:val="24"/>
          <w:lang w:eastAsia="en-US"/>
        </w:rPr>
      </w:pPr>
    </w:p>
    <w:p w14:paraId="621FCFD4" w14:textId="77777777" w:rsidR="007E747F" w:rsidRDefault="007E747F" w:rsidP="007E747F">
      <w:pPr>
        <w:pStyle w:val="ListParagraph"/>
        <w:ind w:left="648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2.1.1.1.1</w:t>
      </w:r>
      <w:r w:rsidRPr="007E747F">
        <w:rPr>
          <w:rFonts w:ascii="Arial" w:eastAsiaTheme="minorHAnsi" w:hAnsi="Arial" w:cs="Arial"/>
          <w:i/>
          <w:iCs/>
          <w:color w:val="auto"/>
          <w:szCs w:val="24"/>
          <w:lang w:eastAsia="en-US"/>
        </w:rPr>
        <w:tab/>
        <w:t>The property shall be sold and the proceeds, after settlement of the outstanding bond amount shall be paid to the Defendant [the Applicant in casu];</w:t>
      </w:r>
    </w:p>
    <w:p w14:paraId="1283C625" w14:textId="77777777" w:rsidR="007E747F" w:rsidRDefault="007E747F" w:rsidP="007E747F">
      <w:pPr>
        <w:pStyle w:val="ListParagraph"/>
        <w:ind w:left="6480" w:hanging="1440"/>
        <w:rPr>
          <w:rFonts w:ascii="Arial" w:eastAsiaTheme="minorHAnsi" w:hAnsi="Arial" w:cs="Arial"/>
          <w:i/>
          <w:iCs/>
          <w:color w:val="auto"/>
          <w:szCs w:val="24"/>
          <w:lang w:eastAsia="en-US"/>
        </w:rPr>
      </w:pPr>
    </w:p>
    <w:p w14:paraId="5996D0BF" w14:textId="77777777" w:rsidR="007E747F" w:rsidRDefault="007E747F" w:rsidP="007E747F">
      <w:pPr>
        <w:pStyle w:val="ListParagraph"/>
        <w:ind w:left="648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2.1.1.1.2</w:t>
      </w:r>
      <w:r w:rsidRPr="007E747F">
        <w:rPr>
          <w:rFonts w:ascii="Arial" w:eastAsiaTheme="minorHAnsi" w:hAnsi="Arial" w:cs="Arial"/>
          <w:i/>
          <w:iCs/>
          <w:color w:val="auto"/>
          <w:szCs w:val="24"/>
          <w:lang w:eastAsia="en-US"/>
        </w:rPr>
        <w:tab/>
        <w:t>Should any of the parties refuse to sign the transfer documents after a reasonable and legitimate offer has been made taking into account the current market circumstances, the Sheriff of the Court shall be authorised to sign such documents on behalf of the parties;</w:t>
      </w:r>
    </w:p>
    <w:p w14:paraId="030CA59B" w14:textId="77777777" w:rsidR="007E747F" w:rsidRDefault="007E747F" w:rsidP="007E747F">
      <w:pPr>
        <w:pStyle w:val="ListParagraph"/>
        <w:ind w:left="6480" w:hanging="1440"/>
        <w:rPr>
          <w:rFonts w:ascii="Arial" w:eastAsiaTheme="minorHAnsi" w:hAnsi="Arial" w:cs="Arial"/>
          <w:i/>
          <w:iCs/>
          <w:color w:val="auto"/>
          <w:szCs w:val="24"/>
          <w:lang w:eastAsia="en-US"/>
        </w:rPr>
      </w:pPr>
    </w:p>
    <w:p w14:paraId="6A52254A" w14:textId="34B4D0A5" w:rsidR="007E747F" w:rsidRPr="007E747F" w:rsidRDefault="007E747F" w:rsidP="007E747F">
      <w:pPr>
        <w:pStyle w:val="ListParagraph"/>
        <w:ind w:left="648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2.1.1.1.3</w:t>
      </w:r>
      <w:r w:rsidRPr="007E747F">
        <w:rPr>
          <w:rFonts w:ascii="Arial" w:eastAsiaTheme="minorHAnsi" w:hAnsi="Arial" w:cs="Arial"/>
          <w:i/>
          <w:iCs/>
          <w:color w:val="auto"/>
          <w:szCs w:val="24"/>
          <w:lang w:eastAsia="en-US"/>
        </w:rPr>
        <w:tab/>
        <w:t xml:space="preserve">The [Applicant] shall be entitled to acquire a house up to the value of R1,5 million </w:t>
      </w:r>
      <w:r w:rsidRPr="007E747F">
        <w:rPr>
          <w:rFonts w:ascii="Arial" w:eastAsiaTheme="minorHAnsi" w:hAnsi="Arial" w:cs="Arial"/>
          <w:i/>
          <w:iCs/>
          <w:color w:val="auto"/>
          <w:szCs w:val="24"/>
          <w:lang w:eastAsia="en-US"/>
        </w:rPr>
        <w:lastRenderedPageBreak/>
        <w:t xml:space="preserve">after the divorce and the [Respondent] shall, </w:t>
      </w:r>
      <w:r w:rsidRPr="00647D7D">
        <w:rPr>
          <w:rFonts w:ascii="Arial" w:eastAsiaTheme="minorHAnsi" w:hAnsi="Arial" w:cs="Arial"/>
          <w:i/>
          <w:iCs/>
          <w:color w:val="auto"/>
          <w:szCs w:val="24"/>
          <w:u w:val="single"/>
          <w:lang w:eastAsia="en-US"/>
        </w:rPr>
        <w:t>should he have the financial means to do so</w:t>
      </w:r>
      <w:r w:rsidRPr="007E747F">
        <w:rPr>
          <w:rFonts w:ascii="Arial" w:eastAsiaTheme="minorHAnsi" w:hAnsi="Arial" w:cs="Arial"/>
          <w:i/>
          <w:iCs/>
          <w:color w:val="auto"/>
          <w:szCs w:val="24"/>
          <w:lang w:eastAsia="en-US"/>
        </w:rPr>
        <w:t xml:space="preserve">, pay the bond on such property until it is settled. The house shall be registered in both </w:t>
      </w:r>
      <w:r w:rsidR="003550B0" w:rsidRPr="007E747F">
        <w:rPr>
          <w:rFonts w:ascii="Arial" w:eastAsiaTheme="minorHAnsi" w:hAnsi="Arial" w:cs="Arial"/>
          <w:i/>
          <w:iCs/>
          <w:color w:val="auto"/>
          <w:szCs w:val="24"/>
          <w:lang w:eastAsia="en-US"/>
        </w:rPr>
        <w:t>parties’</w:t>
      </w:r>
      <w:r w:rsidRPr="007E747F">
        <w:rPr>
          <w:rFonts w:ascii="Arial" w:eastAsiaTheme="minorHAnsi" w:hAnsi="Arial" w:cs="Arial"/>
          <w:i/>
          <w:iCs/>
          <w:color w:val="auto"/>
          <w:szCs w:val="24"/>
          <w:lang w:eastAsia="en-US"/>
        </w:rPr>
        <w:t xml:space="preserve"> names but shall be transferred to the [Applicant] when the bond is settled.</w:t>
      </w:r>
    </w:p>
    <w:p w14:paraId="4160C1C9" w14:textId="20E9E8C3" w:rsidR="007E747F" w:rsidRPr="007E747F" w:rsidRDefault="007E747F" w:rsidP="007E747F">
      <w:pPr>
        <w:ind w:left="0"/>
        <w:rPr>
          <w:rFonts w:ascii="Arial" w:eastAsiaTheme="minorHAnsi" w:hAnsi="Arial" w:cs="Arial"/>
          <w:i/>
          <w:iCs/>
          <w:color w:val="auto"/>
          <w:szCs w:val="24"/>
          <w:lang w:eastAsia="en-US"/>
        </w:rPr>
      </w:pPr>
    </w:p>
    <w:p w14:paraId="1BB57A1E" w14:textId="017DC9F2" w:rsidR="007E747F" w:rsidRPr="007E747F" w:rsidRDefault="007E747F" w:rsidP="007E747F">
      <w:pPr>
        <w:pStyle w:val="ListParagraph"/>
        <w:ind w:firstLine="72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2.2</w:t>
      </w:r>
      <w:r w:rsidRPr="007E747F">
        <w:rPr>
          <w:rFonts w:ascii="Arial" w:eastAsiaTheme="minorHAnsi" w:hAnsi="Arial" w:cs="Arial"/>
          <w:i/>
          <w:iCs/>
          <w:color w:val="auto"/>
          <w:szCs w:val="24"/>
          <w:lang w:eastAsia="en-US"/>
        </w:rPr>
        <w:tab/>
        <w:t>Movable Property</w:t>
      </w:r>
    </w:p>
    <w:p w14:paraId="1C1A7FBB" w14:textId="77777777" w:rsidR="007E747F" w:rsidRPr="007E747F" w:rsidRDefault="007E747F" w:rsidP="007E747F">
      <w:pPr>
        <w:pStyle w:val="ListParagraph"/>
        <w:rPr>
          <w:rFonts w:ascii="Arial" w:eastAsiaTheme="minorHAnsi" w:hAnsi="Arial" w:cs="Arial"/>
          <w:i/>
          <w:iCs/>
          <w:color w:val="auto"/>
          <w:szCs w:val="24"/>
          <w:lang w:eastAsia="en-US"/>
        </w:rPr>
      </w:pPr>
    </w:p>
    <w:p w14:paraId="3A6EAB08" w14:textId="77777777" w:rsidR="007E747F" w:rsidRDefault="007E747F" w:rsidP="007E747F">
      <w:pPr>
        <w:pStyle w:val="ListParagraph"/>
        <w:ind w:left="360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2.2.1</w:t>
      </w:r>
      <w:r w:rsidRPr="007E747F">
        <w:rPr>
          <w:rFonts w:ascii="Arial" w:eastAsiaTheme="minorHAnsi" w:hAnsi="Arial" w:cs="Arial"/>
          <w:i/>
          <w:iCs/>
          <w:color w:val="auto"/>
          <w:szCs w:val="24"/>
          <w:lang w:eastAsia="en-US"/>
        </w:rPr>
        <w:tab/>
        <w:t>The parties currently own two motor vehicles which they each use. The vehicles are currently financed by Mercedes Benz. The parties hereby agree that the [Respondent] will continue to pay the remaining balance of the vehicles and each party shall retain his/her vehicle.</w:t>
      </w:r>
    </w:p>
    <w:p w14:paraId="2CE4AA71" w14:textId="77777777" w:rsidR="007E747F" w:rsidRDefault="007E747F" w:rsidP="007E747F">
      <w:pPr>
        <w:pStyle w:val="ListParagraph"/>
        <w:ind w:left="3600" w:hanging="1440"/>
        <w:rPr>
          <w:rFonts w:ascii="Arial" w:eastAsiaTheme="minorHAnsi" w:hAnsi="Arial" w:cs="Arial"/>
          <w:i/>
          <w:iCs/>
          <w:color w:val="auto"/>
          <w:szCs w:val="24"/>
          <w:lang w:eastAsia="en-US"/>
        </w:rPr>
      </w:pPr>
    </w:p>
    <w:p w14:paraId="4DE0F0B4" w14:textId="4CFC9BEC" w:rsidR="00FB7742" w:rsidRPr="007E747F" w:rsidRDefault="007E747F" w:rsidP="007E747F">
      <w:pPr>
        <w:pStyle w:val="ListParagraph"/>
        <w:ind w:left="3600" w:hanging="1440"/>
        <w:rPr>
          <w:rFonts w:ascii="Arial" w:eastAsiaTheme="minorHAnsi" w:hAnsi="Arial" w:cs="Arial"/>
          <w:i/>
          <w:iCs/>
          <w:color w:val="auto"/>
          <w:szCs w:val="24"/>
          <w:lang w:eastAsia="en-US"/>
        </w:rPr>
      </w:pPr>
      <w:r w:rsidRPr="007E747F">
        <w:rPr>
          <w:rFonts w:ascii="Arial" w:eastAsiaTheme="minorHAnsi" w:hAnsi="Arial" w:cs="Arial"/>
          <w:i/>
          <w:iCs/>
          <w:color w:val="auto"/>
          <w:szCs w:val="24"/>
          <w:lang w:eastAsia="en-US"/>
        </w:rPr>
        <w:t>2.2.2</w:t>
      </w:r>
      <w:r w:rsidRPr="007E747F">
        <w:rPr>
          <w:rFonts w:ascii="Arial" w:eastAsiaTheme="minorHAnsi" w:hAnsi="Arial" w:cs="Arial"/>
          <w:i/>
          <w:iCs/>
          <w:color w:val="auto"/>
          <w:szCs w:val="24"/>
          <w:lang w:eastAsia="en-US"/>
        </w:rPr>
        <w:tab/>
        <w:t xml:space="preserve">The [Respondent], </w:t>
      </w:r>
      <w:r w:rsidRPr="00647D7D">
        <w:rPr>
          <w:rFonts w:ascii="Arial" w:eastAsiaTheme="minorHAnsi" w:hAnsi="Arial" w:cs="Arial"/>
          <w:i/>
          <w:iCs/>
          <w:color w:val="auto"/>
          <w:szCs w:val="24"/>
          <w:u w:val="single"/>
          <w:lang w:eastAsia="en-US"/>
        </w:rPr>
        <w:t>should he have the financial means at the time</w:t>
      </w:r>
      <w:r w:rsidRPr="007E747F">
        <w:rPr>
          <w:rFonts w:ascii="Arial" w:eastAsiaTheme="minorHAnsi" w:hAnsi="Arial" w:cs="Arial"/>
          <w:i/>
          <w:iCs/>
          <w:color w:val="auto"/>
          <w:szCs w:val="24"/>
          <w:lang w:eastAsia="en-US"/>
        </w:rPr>
        <w:t>, will replace the [Applicant]’s motor vehicle every 5 years, with a second hand or new motor vehicle of a similar price escalated by inflation.”</w:t>
      </w:r>
      <w:r w:rsidR="008E6C79" w:rsidRPr="007E747F">
        <w:rPr>
          <w:rStyle w:val="FootnoteReference"/>
          <w:rFonts w:ascii="Arial" w:eastAsiaTheme="minorHAnsi" w:hAnsi="Arial" w:cs="Arial"/>
          <w:color w:val="auto"/>
          <w:szCs w:val="24"/>
          <w:lang w:eastAsia="en-US"/>
        </w:rPr>
        <w:footnoteReference w:id="2"/>
      </w:r>
    </w:p>
    <w:p w14:paraId="3F4A8380" w14:textId="47ED25D4" w:rsidR="007E747F" w:rsidRDefault="007E747F" w:rsidP="007E747F">
      <w:pPr>
        <w:spacing w:after="0" w:line="276" w:lineRule="auto"/>
        <w:ind w:left="0"/>
        <w:rPr>
          <w:rFonts w:ascii="Arial" w:eastAsiaTheme="minorHAnsi" w:hAnsi="Arial" w:cs="Arial"/>
          <w:i/>
          <w:iCs/>
          <w:color w:val="auto"/>
          <w:szCs w:val="24"/>
          <w:highlight w:val="yellow"/>
          <w:lang w:eastAsia="en-US"/>
        </w:rPr>
      </w:pPr>
    </w:p>
    <w:p w14:paraId="5D5EE6A5" w14:textId="2ED29CF3" w:rsidR="001D1F5D" w:rsidRPr="007C6BCB" w:rsidRDefault="002971EC" w:rsidP="002971EC">
      <w:pPr>
        <w:spacing w:after="0" w:line="276" w:lineRule="auto"/>
        <w:ind w:left="720" w:hanging="720"/>
        <w:rPr>
          <w:rFonts w:ascii="Arial" w:eastAsiaTheme="minorHAnsi" w:hAnsi="Arial" w:cs="Arial"/>
          <w:color w:val="auto"/>
          <w:szCs w:val="24"/>
          <w:lang w:eastAsia="en-US"/>
        </w:rPr>
      </w:pPr>
      <w:r w:rsidRPr="007C6BCB">
        <w:rPr>
          <w:rFonts w:ascii="Arial" w:eastAsiaTheme="minorHAnsi" w:hAnsi="Arial" w:cs="Arial"/>
          <w:color w:val="auto"/>
          <w:szCs w:val="24"/>
          <w:lang w:eastAsia="en-US"/>
        </w:rPr>
        <w:t>[4]</w:t>
      </w:r>
      <w:r w:rsidRPr="007C6BCB">
        <w:rPr>
          <w:rFonts w:ascii="Arial" w:eastAsiaTheme="minorHAnsi" w:hAnsi="Arial" w:cs="Arial"/>
          <w:color w:val="auto"/>
          <w:szCs w:val="24"/>
          <w:lang w:eastAsia="en-US"/>
        </w:rPr>
        <w:tab/>
      </w:r>
      <w:r w:rsidR="001D1F5D" w:rsidRPr="007C6BCB">
        <w:rPr>
          <w:rFonts w:ascii="Arial" w:eastAsiaTheme="minorHAnsi" w:hAnsi="Arial" w:cs="Arial"/>
          <w:color w:val="auto"/>
          <w:szCs w:val="24"/>
          <w:lang w:eastAsia="en-US"/>
        </w:rPr>
        <w:t>On or about the 1</w:t>
      </w:r>
      <w:r w:rsidR="001D1F5D" w:rsidRPr="007C6BCB">
        <w:rPr>
          <w:rFonts w:ascii="Arial" w:eastAsiaTheme="minorHAnsi" w:hAnsi="Arial" w:cs="Arial"/>
          <w:color w:val="auto"/>
          <w:szCs w:val="24"/>
          <w:vertAlign w:val="superscript"/>
          <w:lang w:eastAsia="en-US"/>
        </w:rPr>
        <w:t>st</w:t>
      </w:r>
      <w:r w:rsidR="001D1F5D" w:rsidRPr="007C6BCB">
        <w:rPr>
          <w:rFonts w:ascii="Arial" w:eastAsiaTheme="minorHAnsi" w:hAnsi="Arial" w:cs="Arial"/>
          <w:color w:val="auto"/>
          <w:szCs w:val="24"/>
          <w:lang w:eastAsia="en-US"/>
        </w:rPr>
        <w:t xml:space="preserve"> of September 2015 the parties entered into a </w:t>
      </w:r>
      <w:r w:rsidR="001D1F5D" w:rsidRPr="008934A0">
        <w:rPr>
          <w:rFonts w:ascii="Arial" w:eastAsiaTheme="minorHAnsi" w:hAnsi="Arial" w:cs="Arial"/>
          <w:i/>
          <w:iCs/>
          <w:color w:val="auto"/>
          <w:szCs w:val="24"/>
          <w:lang w:eastAsia="en-US"/>
        </w:rPr>
        <w:t>Memorandum of</w:t>
      </w:r>
      <w:r w:rsidR="001D1F5D" w:rsidRPr="007C6BCB">
        <w:rPr>
          <w:rFonts w:ascii="Arial" w:eastAsiaTheme="minorHAnsi" w:hAnsi="Arial" w:cs="Arial"/>
          <w:color w:val="auto"/>
          <w:szCs w:val="24"/>
          <w:lang w:eastAsia="en-US"/>
        </w:rPr>
        <w:t xml:space="preserve"> </w:t>
      </w:r>
      <w:r w:rsidR="001D1F5D" w:rsidRPr="008934A0">
        <w:rPr>
          <w:rFonts w:ascii="Arial" w:eastAsiaTheme="minorHAnsi" w:hAnsi="Arial" w:cs="Arial"/>
          <w:i/>
          <w:iCs/>
          <w:color w:val="auto"/>
          <w:szCs w:val="24"/>
          <w:lang w:eastAsia="en-US"/>
        </w:rPr>
        <w:t>Agreement</w:t>
      </w:r>
      <w:r w:rsidR="001D1F5D" w:rsidRPr="007C6BCB">
        <w:rPr>
          <w:rFonts w:ascii="Arial" w:eastAsiaTheme="minorHAnsi" w:hAnsi="Arial" w:cs="Arial"/>
          <w:color w:val="auto"/>
          <w:szCs w:val="24"/>
          <w:lang w:eastAsia="en-US"/>
        </w:rPr>
        <w:t xml:space="preserve"> </w:t>
      </w:r>
      <w:r w:rsidR="001D1F5D" w:rsidRPr="007C6BCB">
        <w:rPr>
          <w:rFonts w:ascii="Arial" w:eastAsiaTheme="minorHAnsi" w:hAnsi="Arial" w:cs="Arial"/>
          <w:i/>
          <w:iCs/>
          <w:color w:val="auto"/>
          <w:szCs w:val="24"/>
          <w:lang w:eastAsia="en-US"/>
        </w:rPr>
        <w:t>(“the MOA”)</w:t>
      </w:r>
      <w:r w:rsidR="00A64B48" w:rsidRPr="007C6BCB">
        <w:rPr>
          <w:rFonts w:ascii="Arial" w:eastAsiaTheme="minorHAnsi" w:hAnsi="Arial" w:cs="Arial"/>
          <w:color w:val="auto"/>
          <w:szCs w:val="24"/>
          <w:lang w:eastAsia="en-US"/>
        </w:rPr>
        <w:t xml:space="preserve"> which dealt with, </w:t>
      </w:r>
      <w:r w:rsidR="00A64B48" w:rsidRPr="007C6BCB">
        <w:rPr>
          <w:rFonts w:ascii="Arial" w:eastAsiaTheme="minorHAnsi" w:hAnsi="Arial" w:cs="Arial"/>
          <w:i/>
          <w:iCs/>
          <w:color w:val="auto"/>
          <w:szCs w:val="24"/>
          <w:lang w:eastAsia="en-US"/>
        </w:rPr>
        <w:t xml:space="preserve">inter </w:t>
      </w:r>
      <w:r w:rsidR="007E747F" w:rsidRPr="007C6BCB">
        <w:rPr>
          <w:rFonts w:ascii="Arial" w:eastAsiaTheme="minorHAnsi" w:hAnsi="Arial" w:cs="Arial"/>
          <w:i/>
          <w:iCs/>
          <w:color w:val="auto"/>
          <w:szCs w:val="24"/>
          <w:lang w:eastAsia="en-US"/>
        </w:rPr>
        <w:t>alia</w:t>
      </w:r>
      <w:r w:rsidR="007E747F" w:rsidRPr="007C6BCB">
        <w:rPr>
          <w:rFonts w:ascii="Arial" w:eastAsiaTheme="minorHAnsi" w:hAnsi="Arial" w:cs="Arial"/>
          <w:color w:val="auto"/>
          <w:szCs w:val="24"/>
          <w:lang w:eastAsia="en-US"/>
        </w:rPr>
        <w:t>, the</w:t>
      </w:r>
      <w:r w:rsidR="00A64B48" w:rsidRPr="007C6BCB">
        <w:rPr>
          <w:rFonts w:ascii="Arial" w:eastAsiaTheme="minorHAnsi" w:hAnsi="Arial" w:cs="Arial"/>
          <w:color w:val="auto"/>
          <w:szCs w:val="24"/>
          <w:lang w:eastAsia="en-US"/>
        </w:rPr>
        <w:t xml:space="preserve"> manner in which the immovable property owned by the parties would be sold.</w:t>
      </w:r>
      <w:r w:rsidR="001D1F5D" w:rsidRPr="007C6BCB">
        <w:rPr>
          <w:rFonts w:ascii="Arial" w:eastAsiaTheme="minorHAnsi" w:hAnsi="Arial" w:cs="Arial"/>
          <w:color w:val="auto"/>
          <w:szCs w:val="24"/>
          <w:lang w:eastAsia="en-US"/>
        </w:rPr>
        <w:t xml:space="preserve"> </w:t>
      </w:r>
    </w:p>
    <w:p w14:paraId="288381EB" w14:textId="77777777" w:rsidR="00FB7742" w:rsidRPr="0063635E" w:rsidRDefault="00FB7742" w:rsidP="007E747F">
      <w:pPr>
        <w:spacing w:after="0" w:line="276" w:lineRule="auto"/>
        <w:ind w:left="720"/>
        <w:rPr>
          <w:rFonts w:ascii="Arial" w:eastAsiaTheme="minorHAnsi" w:hAnsi="Arial" w:cs="Arial"/>
          <w:color w:val="auto"/>
          <w:szCs w:val="24"/>
          <w:highlight w:val="yellow"/>
          <w:lang w:eastAsia="en-US"/>
        </w:rPr>
      </w:pPr>
    </w:p>
    <w:p w14:paraId="11F9EB61" w14:textId="4693CAA9" w:rsidR="001A2972"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w:t>
      </w:r>
      <w:r>
        <w:rPr>
          <w:rFonts w:ascii="Arial" w:eastAsiaTheme="minorHAnsi" w:hAnsi="Arial" w:cs="Arial"/>
          <w:color w:val="auto"/>
          <w:szCs w:val="24"/>
          <w:lang w:eastAsia="en-US"/>
        </w:rPr>
        <w:tab/>
      </w:r>
      <w:r w:rsidR="001D1F5D">
        <w:rPr>
          <w:rFonts w:ascii="Arial" w:eastAsiaTheme="minorHAnsi" w:hAnsi="Arial" w:cs="Arial"/>
          <w:color w:val="auto"/>
          <w:szCs w:val="24"/>
          <w:lang w:eastAsia="en-US"/>
        </w:rPr>
        <w:t>Thereafter the immovable property owned by both parties was sold and it was further common cause that once the mortgage bond was settled in respect thereof there was no residual payable to the Applicant.</w:t>
      </w:r>
    </w:p>
    <w:p w14:paraId="3FA300EA" w14:textId="2EF6478E" w:rsidR="00FB7742" w:rsidRDefault="00FB7742" w:rsidP="007E747F">
      <w:pPr>
        <w:spacing w:after="0" w:line="276" w:lineRule="auto"/>
        <w:ind w:left="0"/>
        <w:rPr>
          <w:rFonts w:ascii="Arial" w:eastAsiaTheme="minorHAnsi" w:hAnsi="Arial" w:cs="Arial"/>
          <w:color w:val="auto"/>
          <w:szCs w:val="24"/>
          <w:lang w:eastAsia="en-US"/>
        </w:rPr>
      </w:pPr>
    </w:p>
    <w:p w14:paraId="2CC21729" w14:textId="00729391" w:rsidR="004E7124"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[6]</w:t>
      </w:r>
      <w:r>
        <w:rPr>
          <w:rFonts w:ascii="Arial" w:eastAsiaTheme="minorHAnsi" w:hAnsi="Arial" w:cs="Arial"/>
          <w:color w:val="auto"/>
          <w:szCs w:val="24"/>
          <w:lang w:eastAsia="en-US"/>
        </w:rPr>
        <w:tab/>
      </w:r>
      <w:r w:rsidR="001D1F5D">
        <w:rPr>
          <w:rFonts w:ascii="Arial" w:eastAsiaTheme="minorHAnsi" w:hAnsi="Arial" w:cs="Arial"/>
          <w:color w:val="auto"/>
          <w:szCs w:val="24"/>
          <w:lang w:eastAsia="en-US"/>
        </w:rPr>
        <w:t>During or about the period December 2020 to March 2021 the attorneys representing the respective parties engaged with one another in correspondence</w:t>
      </w:r>
      <w:r w:rsidR="0063635E">
        <w:rPr>
          <w:rFonts w:ascii="Arial" w:eastAsiaTheme="minorHAnsi" w:hAnsi="Arial" w:cs="Arial"/>
          <w:color w:val="auto"/>
          <w:szCs w:val="24"/>
          <w:lang w:eastAsia="en-US"/>
        </w:rPr>
        <w:t xml:space="preserve">. The Applicant’s attorneys requested the Respondent’s attorneys to advise when the Respondent would comply with the January </w:t>
      </w:r>
      <w:r w:rsidR="007A3D00">
        <w:rPr>
          <w:rFonts w:ascii="Arial" w:eastAsiaTheme="minorHAnsi" w:hAnsi="Arial" w:cs="Arial"/>
          <w:color w:val="auto"/>
          <w:szCs w:val="24"/>
          <w:lang w:eastAsia="en-US"/>
        </w:rPr>
        <w:t>O</w:t>
      </w:r>
      <w:r w:rsidR="0063635E">
        <w:rPr>
          <w:rFonts w:ascii="Arial" w:eastAsiaTheme="minorHAnsi" w:hAnsi="Arial" w:cs="Arial"/>
          <w:color w:val="auto"/>
          <w:szCs w:val="24"/>
          <w:lang w:eastAsia="en-US"/>
        </w:rPr>
        <w:t>rder. In response thereto the Respondent’s attorneys advised that, in light of the parties having entered into the MOA, the Respondent was no longer obliged to comply with the January Order. Thereafter,</w:t>
      </w:r>
      <w:r w:rsidR="004E7124">
        <w:rPr>
          <w:rFonts w:ascii="Arial" w:eastAsiaTheme="minorHAnsi" w:hAnsi="Arial" w:cs="Arial"/>
          <w:color w:val="auto"/>
          <w:szCs w:val="24"/>
          <w:lang w:eastAsia="en-US"/>
        </w:rPr>
        <w:t xml:space="preserve"> the Respondent’s attorneys placed the interpretation, implementation and conclusion of both the January Order and the MOA in dispute.</w:t>
      </w:r>
    </w:p>
    <w:p w14:paraId="77F3154F" w14:textId="77777777" w:rsidR="006154C0" w:rsidRDefault="006154C0" w:rsidP="006154C0">
      <w:pPr>
        <w:spacing w:after="0" w:line="276" w:lineRule="auto"/>
        <w:ind w:left="720"/>
        <w:rPr>
          <w:rFonts w:ascii="Arial" w:eastAsiaTheme="minorHAnsi" w:hAnsi="Arial" w:cs="Arial"/>
          <w:color w:val="auto"/>
          <w:szCs w:val="24"/>
          <w:lang w:eastAsia="en-US"/>
        </w:rPr>
      </w:pPr>
    </w:p>
    <w:p w14:paraId="126DE1EC" w14:textId="5034461C" w:rsidR="004E7124"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[7]</w:t>
      </w:r>
      <w:r>
        <w:rPr>
          <w:rFonts w:ascii="Arial" w:eastAsiaTheme="minorHAnsi" w:hAnsi="Arial" w:cs="Arial"/>
          <w:color w:val="auto"/>
          <w:szCs w:val="24"/>
          <w:lang w:eastAsia="en-US"/>
        </w:rPr>
        <w:tab/>
      </w:r>
      <w:r w:rsidR="004E7124">
        <w:rPr>
          <w:rFonts w:ascii="Arial" w:eastAsiaTheme="minorHAnsi" w:hAnsi="Arial" w:cs="Arial"/>
          <w:color w:val="auto"/>
          <w:szCs w:val="24"/>
          <w:lang w:eastAsia="en-US"/>
        </w:rPr>
        <w:t>This gave rise to the Applicant instituting an application in this Court for a declarator that the Respondent was indeed still obliged to comply with the January Order and that there had been no variation thereof.</w:t>
      </w:r>
    </w:p>
    <w:p w14:paraId="025EC6D9" w14:textId="77777777" w:rsidR="00FB7742" w:rsidRDefault="00FB7742" w:rsidP="007E747F">
      <w:pPr>
        <w:spacing w:after="0" w:line="276" w:lineRule="auto"/>
        <w:ind w:left="720"/>
        <w:rPr>
          <w:rFonts w:ascii="Arial" w:eastAsiaTheme="minorHAnsi" w:hAnsi="Arial" w:cs="Arial"/>
          <w:color w:val="auto"/>
          <w:szCs w:val="24"/>
          <w:lang w:eastAsia="en-US"/>
        </w:rPr>
      </w:pPr>
    </w:p>
    <w:p w14:paraId="7A9BCCA8" w14:textId="5F1BFFE1" w:rsidR="005417BE" w:rsidRPr="005D2968" w:rsidRDefault="002971EC" w:rsidP="002971EC">
      <w:pPr>
        <w:spacing w:after="0" w:line="276" w:lineRule="auto"/>
        <w:ind w:left="720" w:hanging="720"/>
        <w:rPr>
          <w:rFonts w:ascii="Arial" w:eastAsiaTheme="minorHAnsi" w:hAnsi="Arial" w:cs="Arial"/>
          <w:i/>
          <w:iCs/>
          <w:color w:val="auto"/>
          <w:szCs w:val="24"/>
          <w:lang w:eastAsia="en-US"/>
        </w:rPr>
      </w:pPr>
      <w:r w:rsidRPr="005D2968">
        <w:rPr>
          <w:rFonts w:ascii="Arial" w:eastAsiaTheme="minorHAnsi" w:hAnsi="Arial" w:cs="Arial"/>
          <w:color w:val="auto"/>
          <w:szCs w:val="24"/>
          <w:lang w:eastAsia="en-US"/>
        </w:rPr>
        <w:t>[8]</w:t>
      </w:r>
      <w:r w:rsidRPr="005D2968">
        <w:rPr>
          <w:rFonts w:ascii="Arial" w:eastAsiaTheme="minorHAnsi" w:hAnsi="Arial" w:cs="Arial"/>
          <w:color w:val="auto"/>
          <w:szCs w:val="24"/>
          <w:lang w:eastAsia="en-US"/>
        </w:rPr>
        <w:tab/>
      </w:r>
      <w:r w:rsidR="004E7124" w:rsidRPr="005D2968">
        <w:rPr>
          <w:rFonts w:ascii="Arial" w:eastAsiaTheme="minorHAnsi" w:hAnsi="Arial" w:cs="Arial"/>
          <w:color w:val="auto"/>
          <w:szCs w:val="24"/>
          <w:lang w:eastAsia="en-US"/>
        </w:rPr>
        <w:t>That application was not opposed by the Respondent and on the 30</w:t>
      </w:r>
      <w:r w:rsidR="004E7124" w:rsidRPr="005D2968">
        <w:rPr>
          <w:rFonts w:ascii="Arial" w:eastAsiaTheme="minorHAnsi" w:hAnsi="Arial" w:cs="Arial"/>
          <w:color w:val="auto"/>
          <w:szCs w:val="24"/>
          <w:vertAlign w:val="superscript"/>
          <w:lang w:eastAsia="en-US"/>
        </w:rPr>
        <w:t>th</w:t>
      </w:r>
      <w:r w:rsidR="004E7124" w:rsidRPr="005D2968">
        <w:rPr>
          <w:rFonts w:ascii="Arial" w:eastAsiaTheme="minorHAnsi" w:hAnsi="Arial" w:cs="Arial"/>
          <w:color w:val="auto"/>
          <w:szCs w:val="24"/>
          <w:lang w:eastAsia="en-US"/>
        </w:rPr>
        <w:t xml:space="preserve"> of August 2021 the August Order was granted, in terms of which, </w:t>
      </w:r>
      <w:r w:rsidR="004E7124" w:rsidRPr="005D2968">
        <w:rPr>
          <w:rFonts w:ascii="Arial" w:eastAsiaTheme="minorHAnsi" w:hAnsi="Arial" w:cs="Arial"/>
          <w:i/>
          <w:iCs/>
          <w:color w:val="auto"/>
          <w:szCs w:val="24"/>
          <w:lang w:eastAsia="en-US"/>
        </w:rPr>
        <w:t xml:space="preserve">inter alia, </w:t>
      </w:r>
      <w:r w:rsidR="004E7124" w:rsidRPr="005D2968">
        <w:rPr>
          <w:rFonts w:ascii="Arial" w:eastAsiaTheme="minorHAnsi" w:hAnsi="Arial" w:cs="Arial"/>
          <w:color w:val="auto"/>
          <w:szCs w:val="24"/>
          <w:lang w:eastAsia="en-US"/>
        </w:rPr>
        <w:t>the clauses of the January Order dealing with the issues of the immovable property and the motor vehicle were declared to still be of full force and effect.</w:t>
      </w:r>
      <w:r w:rsidR="005417BE" w:rsidRPr="005D2968">
        <w:rPr>
          <w:rFonts w:ascii="Arial" w:eastAsiaTheme="minorHAnsi" w:hAnsi="Arial" w:cs="Arial"/>
          <w:color w:val="auto"/>
          <w:szCs w:val="24"/>
          <w:lang w:eastAsia="en-US"/>
        </w:rPr>
        <w:t xml:space="preserve"> The</w:t>
      </w:r>
      <w:r w:rsidR="007A3D00" w:rsidRPr="005D2968">
        <w:rPr>
          <w:rFonts w:ascii="Arial" w:eastAsiaTheme="minorHAnsi" w:hAnsi="Arial" w:cs="Arial"/>
          <w:color w:val="auto"/>
          <w:szCs w:val="24"/>
          <w:lang w:eastAsia="en-US"/>
        </w:rPr>
        <w:t xml:space="preserve"> August</w:t>
      </w:r>
      <w:r w:rsidR="005417BE" w:rsidRPr="005D2968">
        <w:rPr>
          <w:rFonts w:ascii="Arial" w:eastAsiaTheme="minorHAnsi" w:hAnsi="Arial" w:cs="Arial"/>
          <w:color w:val="auto"/>
          <w:szCs w:val="24"/>
          <w:lang w:eastAsia="en-US"/>
        </w:rPr>
        <w:t xml:space="preserve"> </w:t>
      </w:r>
      <w:r w:rsidR="007A3D00" w:rsidRPr="005D2968">
        <w:rPr>
          <w:rFonts w:ascii="Arial" w:eastAsiaTheme="minorHAnsi" w:hAnsi="Arial" w:cs="Arial"/>
          <w:color w:val="auto"/>
          <w:szCs w:val="24"/>
          <w:lang w:eastAsia="en-US"/>
        </w:rPr>
        <w:t>O</w:t>
      </w:r>
      <w:r w:rsidR="005417BE" w:rsidRPr="005D2968">
        <w:rPr>
          <w:rFonts w:ascii="Arial" w:eastAsiaTheme="minorHAnsi" w:hAnsi="Arial" w:cs="Arial"/>
          <w:color w:val="auto"/>
          <w:szCs w:val="24"/>
          <w:lang w:eastAsia="en-US"/>
        </w:rPr>
        <w:t>rder reads as follows:</w:t>
      </w:r>
    </w:p>
    <w:p w14:paraId="460747CF" w14:textId="77777777" w:rsidR="005417BE" w:rsidRDefault="005417BE" w:rsidP="005417BE">
      <w:pPr>
        <w:pStyle w:val="ListParagraph"/>
        <w:rPr>
          <w:rFonts w:ascii="Arial" w:eastAsiaTheme="minorHAnsi" w:hAnsi="Arial" w:cs="Arial"/>
          <w:color w:val="auto"/>
          <w:szCs w:val="24"/>
          <w:lang w:eastAsia="en-US"/>
        </w:rPr>
      </w:pPr>
    </w:p>
    <w:p w14:paraId="16947299" w14:textId="075998C6" w:rsidR="004E7124" w:rsidRPr="005417BE" w:rsidRDefault="005417BE" w:rsidP="00D47DE0">
      <w:pPr>
        <w:spacing w:after="0" w:line="276" w:lineRule="auto"/>
        <w:ind w:left="1440"/>
        <w:rPr>
          <w:rFonts w:ascii="Arial" w:eastAsiaTheme="minorHAnsi" w:hAnsi="Arial" w:cs="Arial"/>
          <w:i/>
          <w:iCs/>
          <w:color w:val="auto"/>
          <w:szCs w:val="24"/>
          <w:highlight w:val="yellow"/>
          <w:lang w:eastAsia="en-US"/>
        </w:rPr>
      </w:pPr>
      <w:r w:rsidRPr="005417BE">
        <w:rPr>
          <w:rFonts w:ascii="Arial" w:eastAsiaTheme="minorHAnsi" w:hAnsi="Arial" w:cs="Arial"/>
          <w:i/>
          <w:iCs/>
          <w:color w:val="auto"/>
          <w:szCs w:val="24"/>
          <w:lang w:eastAsia="en-US"/>
        </w:rPr>
        <w:t xml:space="preserve">“Clauses 2.1.1.1.3 and 2.2 (including respective sub-clauses thereof) of the court order of 27 January 2015 granted in the Magistrate’s Court for the Region of Johannesburg under case number 14/2134, have not been varied and remain of full force and effect.” </w:t>
      </w:r>
      <w:r w:rsidR="00647D7D" w:rsidRPr="005417BE">
        <w:rPr>
          <w:rFonts w:ascii="Arial" w:eastAsiaTheme="minorHAnsi" w:hAnsi="Arial" w:cs="Arial"/>
          <w:i/>
          <w:iCs/>
          <w:color w:val="auto"/>
          <w:szCs w:val="24"/>
          <w:lang w:eastAsia="en-US"/>
        </w:rPr>
        <w:t xml:space="preserve"> </w:t>
      </w:r>
    </w:p>
    <w:p w14:paraId="4114035D" w14:textId="5D1A4E46" w:rsidR="00FB7742" w:rsidRPr="004E7124" w:rsidRDefault="00FB7742" w:rsidP="007E747F">
      <w:pPr>
        <w:spacing w:after="0" w:line="276" w:lineRule="auto"/>
        <w:ind w:left="0"/>
        <w:rPr>
          <w:rFonts w:ascii="Arial" w:eastAsiaTheme="minorHAnsi" w:hAnsi="Arial" w:cs="Arial"/>
          <w:i/>
          <w:iCs/>
          <w:color w:val="auto"/>
          <w:szCs w:val="24"/>
          <w:lang w:eastAsia="en-US"/>
        </w:rPr>
      </w:pPr>
    </w:p>
    <w:p w14:paraId="741C324D" w14:textId="0051D9C5" w:rsidR="00107285" w:rsidRPr="005D2968" w:rsidRDefault="002971EC" w:rsidP="002971EC">
      <w:pPr>
        <w:spacing w:after="0" w:line="276" w:lineRule="auto"/>
        <w:ind w:left="720" w:hanging="720"/>
        <w:rPr>
          <w:rFonts w:ascii="Arial" w:eastAsiaTheme="minorHAnsi" w:hAnsi="Arial" w:cs="Arial"/>
          <w:i/>
          <w:iCs/>
          <w:color w:val="auto"/>
          <w:szCs w:val="24"/>
          <w:lang w:eastAsia="en-US"/>
        </w:rPr>
      </w:pPr>
      <w:r w:rsidRPr="005D2968">
        <w:rPr>
          <w:rFonts w:ascii="Arial" w:eastAsiaTheme="minorHAnsi" w:hAnsi="Arial" w:cs="Arial"/>
          <w:color w:val="auto"/>
          <w:szCs w:val="24"/>
          <w:lang w:eastAsia="en-US"/>
        </w:rPr>
        <w:t>[9]</w:t>
      </w:r>
      <w:r w:rsidRPr="005D2968">
        <w:rPr>
          <w:rFonts w:ascii="Arial" w:eastAsiaTheme="minorHAnsi" w:hAnsi="Arial" w:cs="Arial"/>
          <w:color w:val="auto"/>
          <w:szCs w:val="24"/>
          <w:lang w:eastAsia="en-US"/>
        </w:rPr>
        <w:tab/>
      </w:r>
      <w:r w:rsidR="004E7124" w:rsidRPr="005D2968">
        <w:rPr>
          <w:rFonts w:ascii="Arial" w:eastAsiaTheme="minorHAnsi" w:hAnsi="Arial" w:cs="Arial"/>
          <w:color w:val="auto"/>
          <w:szCs w:val="24"/>
          <w:lang w:eastAsia="en-US"/>
        </w:rPr>
        <w:t xml:space="preserve">The Respondent has not complied with the </w:t>
      </w:r>
      <w:r w:rsidR="00937545">
        <w:rPr>
          <w:rFonts w:ascii="Arial" w:eastAsiaTheme="minorHAnsi" w:hAnsi="Arial" w:cs="Arial"/>
          <w:color w:val="auto"/>
          <w:szCs w:val="24"/>
          <w:lang w:eastAsia="en-US"/>
        </w:rPr>
        <w:t>January</w:t>
      </w:r>
      <w:r w:rsidR="004E7124" w:rsidRPr="005D2968">
        <w:rPr>
          <w:rFonts w:ascii="Arial" w:eastAsiaTheme="minorHAnsi" w:hAnsi="Arial" w:cs="Arial"/>
          <w:color w:val="auto"/>
          <w:szCs w:val="24"/>
          <w:lang w:eastAsia="en-US"/>
        </w:rPr>
        <w:t xml:space="preserve"> Order and the Applicant has instituted the present application of contempt.</w:t>
      </w:r>
      <w:r w:rsidR="00107285" w:rsidRPr="005D2968">
        <w:rPr>
          <w:rFonts w:ascii="Arial" w:eastAsiaTheme="minorHAnsi" w:hAnsi="Arial" w:cs="Arial"/>
          <w:color w:val="auto"/>
          <w:szCs w:val="24"/>
          <w:lang w:eastAsia="en-US"/>
        </w:rPr>
        <w:t xml:space="preserve"> It is not disputed by the Respondent that he is well aware of the</w:t>
      </w:r>
      <w:r w:rsidR="00937545">
        <w:rPr>
          <w:rFonts w:ascii="Arial" w:eastAsiaTheme="minorHAnsi" w:hAnsi="Arial" w:cs="Arial"/>
          <w:color w:val="auto"/>
          <w:szCs w:val="24"/>
          <w:lang w:eastAsia="en-US"/>
        </w:rPr>
        <w:t xml:space="preserve"> January and</w:t>
      </w:r>
      <w:r w:rsidR="00107285" w:rsidRPr="005D2968">
        <w:rPr>
          <w:rFonts w:ascii="Arial" w:eastAsiaTheme="minorHAnsi" w:hAnsi="Arial" w:cs="Arial"/>
          <w:color w:val="auto"/>
          <w:szCs w:val="24"/>
          <w:lang w:eastAsia="en-US"/>
        </w:rPr>
        <w:t xml:space="preserve"> August Order</w:t>
      </w:r>
      <w:r w:rsidR="00937545">
        <w:rPr>
          <w:rFonts w:ascii="Arial" w:eastAsiaTheme="minorHAnsi" w:hAnsi="Arial" w:cs="Arial"/>
          <w:color w:val="auto"/>
          <w:szCs w:val="24"/>
          <w:lang w:eastAsia="en-US"/>
        </w:rPr>
        <w:t>s</w:t>
      </w:r>
      <w:r w:rsidR="00107285" w:rsidRPr="005D2968">
        <w:rPr>
          <w:rFonts w:ascii="Arial" w:eastAsiaTheme="minorHAnsi" w:hAnsi="Arial" w:cs="Arial"/>
          <w:color w:val="auto"/>
          <w:szCs w:val="24"/>
          <w:lang w:eastAsia="en-US"/>
        </w:rPr>
        <w:t>.</w:t>
      </w:r>
      <w:r w:rsidR="002E3DD0" w:rsidRPr="005D2968">
        <w:rPr>
          <w:rFonts w:ascii="Arial" w:eastAsiaTheme="minorHAnsi" w:hAnsi="Arial" w:cs="Arial"/>
          <w:color w:val="auto"/>
          <w:szCs w:val="24"/>
          <w:lang w:eastAsia="en-US"/>
        </w:rPr>
        <w:t xml:space="preserve"> The relief sought by the Applicant in the Applicant’s Notice of Motion is as follows:</w:t>
      </w:r>
    </w:p>
    <w:p w14:paraId="2C7A10C8" w14:textId="61E28725" w:rsidR="002E3DD0" w:rsidRDefault="002E3DD0" w:rsidP="002E3DD0">
      <w:pPr>
        <w:spacing w:after="0" w:line="276" w:lineRule="auto"/>
        <w:ind w:left="720"/>
        <w:rPr>
          <w:rFonts w:ascii="Arial" w:eastAsiaTheme="minorHAnsi" w:hAnsi="Arial" w:cs="Arial"/>
          <w:color w:val="auto"/>
          <w:szCs w:val="24"/>
          <w:lang w:eastAsia="en-US"/>
        </w:rPr>
      </w:pPr>
    </w:p>
    <w:p w14:paraId="5584C8D2" w14:textId="77777777" w:rsidR="00D47DE0" w:rsidRDefault="002E3DD0" w:rsidP="00D47DE0">
      <w:pPr>
        <w:spacing w:after="0" w:line="276" w:lineRule="auto"/>
        <w:ind w:left="216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 xml:space="preserve">“1. </w:t>
      </w:r>
      <w:r w:rsidR="00D47DE0">
        <w:rPr>
          <w:rFonts w:ascii="Arial" w:eastAsiaTheme="minorHAnsi" w:hAnsi="Arial" w:cs="Arial"/>
          <w:i/>
          <w:iCs/>
          <w:color w:val="auto"/>
          <w:szCs w:val="24"/>
          <w:lang w:eastAsia="en-US"/>
        </w:rPr>
        <w:tab/>
      </w:r>
      <w:r w:rsidRPr="00630CF5">
        <w:rPr>
          <w:rFonts w:ascii="Arial" w:eastAsiaTheme="minorHAnsi" w:hAnsi="Arial" w:cs="Arial"/>
          <w:i/>
          <w:iCs/>
          <w:color w:val="auto"/>
          <w:szCs w:val="24"/>
          <w:lang w:eastAsia="en-US"/>
        </w:rPr>
        <w:t>Declaring Respondent to be in contempt of the court order made by the Regional Court, Johannesburg on 25 January 2015 under case number 14/2134 (“the Order”);</w:t>
      </w:r>
    </w:p>
    <w:p w14:paraId="74FE219D" w14:textId="77777777" w:rsidR="00D47DE0" w:rsidRDefault="00D47DE0" w:rsidP="00D47DE0">
      <w:pPr>
        <w:spacing w:after="0" w:line="276" w:lineRule="auto"/>
        <w:ind w:left="2160" w:hanging="720"/>
        <w:rPr>
          <w:rFonts w:ascii="Arial" w:eastAsiaTheme="minorHAnsi" w:hAnsi="Arial" w:cs="Arial"/>
          <w:i/>
          <w:iCs/>
          <w:color w:val="auto"/>
          <w:szCs w:val="24"/>
          <w:lang w:eastAsia="en-US"/>
        </w:rPr>
      </w:pPr>
    </w:p>
    <w:p w14:paraId="35CA9F36" w14:textId="6A5D18A7" w:rsidR="00D47DE0" w:rsidRDefault="002E3DD0" w:rsidP="00D47DE0">
      <w:pPr>
        <w:spacing w:after="0" w:line="276" w:lineRule="auto"/>
        <w:ind w:left="216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 xml:space="preserve">2. </w:t>
      </w:r>
      <w:r w:rsidR="00D47DE0">
        <w:rPr>
          <w:rFonts w:ascii="Arial" w:eastAsiaTheme="minorHAnsi" w:hAnsi="Arial" w:cs="Arial"/>
          <w:i/>
          <w:iCs/>
          <w:color w:val="auto"/>
          <w:szCs w:val="24"/>
          <w:lang w:eastAsia="en-US"/>
        </w:rPr>
        <w:tab/>
      </w:r>
      <w:r w:rsidRPr="00630CF5">
        <w:rPr>
          <w:rFonts w:ascii="Arial" w:eastAsiaTheme="minorHAnsi" w:hAnsi="Arial" w:cs="Arial"/>
          <w:i/>
          <w:iCs/>
          <w:color w:val="auto"/>
          <w:szCs w:val="24"/>
          <w:lang w:eastAsia="en-US"/>
        </w:rPr>
        <w:t>Committing Respondent to imprisonment for a perio</w:t>
      </w:r>
      <w:r w:rsidR="00D47DE0">
        <w:rPr>
          <w:rFonts w:ascii="Arial" w:eastAsiaTheme="minorHAnsi" w:hAnsi="Arial" w:cs="Arial"/>
          <w:i/>
          <w:iCs/>
          <w:color w:val="auto"/>
          <w:szCs w:val="24"/>
          <w:lang w:eastAsia="en-US"/>
        </w:rPr>
        <w:t xml:space="preserve">d to be determined by this </w:t>
      </w:r>
      <w:r w:rsidRPr="00630CF5">
        <w:rPr>
          <w:rFonts w:ascii="Arial" w:eastAsiaTheme="minorHAnsi" w:hAnsi="Arial" w:cs="Arial"/>
          <w:i/>
          <w:iCs/>
          <w:color w:val="auto"/>
          <w:szCs w:val="24"/>
          <w:lang w:eastAsia="en-US"/>
        </w:rPr>
        <w:t>Honourable Court;</w:t>
      </w:r>
    </w:p>
    <w:p w14:paraId="02BA5584" w14:textId="77777777" w:rsidR="00D47DE0" w:rsidRDefault="00D47DE0" w:rsidP="00D47DE0">
      <w:pPr>
        <w:spacing w:after="0" w:line="276" w:lineRule="auto"/>
        <w:ind w:left="2160" w:hanging="720"/>
        <w:rPr>
          <w:rFonts w:ascii="Arial" w:eastAsiaTheme="minorHAnsi" w:hAnsi="Arial" w:cs="Arial"/>
          <w:i/>
          <w:iCs/>
          <w:color w:val="auto"/>
          <w:szCs w:val="24"/>
          <w:lang w:eastAsia="en-US"/>
        </w:rPr>
      </w:pPr>
    </w:p>
    <w:p w14:paraId="234D7E71" w14:textId="416F5469" w:rsidR="002E3DD0" w:rsidRPr="00630CF5" w:rsidRDefault="002E3DD0" w:rsidP="00D47DE0">
      <w:pPr>
        <w:spacing w:after="0" w:line="276" w:lineRule="auto"/>
        <w:ind w:left="216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 xml:space="preserve">3.  </w:t>
      </w:r>
      <w:r w:rsidR="00D47DE0">
        <w:rPr>
          <w:rFonts w:ascii="Arial" w:eastAsiaTheme="minorHAnsi" w:hAnsi="Arial" w:cs="Arial"/>
          <w:i/>
          <w:iCs/>
          <w:color w:val="auto"/>
          <w:szCs w:val="24"/>
          <w:lang w:eastAsia="en-US"/>
        </w:rPr>
        <w:tab/>
      </w:r>
      <w:r w:rsidRPr="00630CF5">
        <w:rPr>
          <w:rFonts w:ascii="Arial" w:eastAsiaTheme="minorHAnsi" w:hAnsi="Arial" w:cs="Arial"/>
          <w:i/>
          <w:iCs/>
          <w:color w:val="auto"/>
          <w:szCs w:val="24"/>
          <w:lang w:eastAsia="en-US"/>
        </w:rPr>
        <w:t>Alternatively to paragraph 2 above, committing Respondent to imprisonment for a period to be determined by this Honourable Court, which period shall be wholly or partially suspended on the following conditions:</w:t>
      </w:r>
    </w:p>
    <w:p w14:paraId="2C050574" w14:textId="57AF01E4" w:rsidR="002E3DD0" w:rsidRPr="00630CF5" w:rsidRDefault="002E3DD0" w:rsidP="002E3DD0">
      <w:pPr>
        <w:spacing w:after="0" w:line="276" w:lineRule="auto"/>
        <w:ind w:left="720"/>
        <w:rPr>
          <w:rFonts w:ascii="Arial" w:eastAsiaTheme="minorHAnsi" w:hAnsi="Arial" w:cs="Arial"/>
          <w:i/>
          <w:iCs/>
          <w:color w:val="auto"/>
          <w:szCs w:val="24"/>
          <w:lang w:eastAsia="en-US"/>
        </w:rPr>
      </w:pPr>
    </w:p>
    <w:p w14:paraId="6FE85DFE" w14:textId="1087AEEA" w:rsidR="002E3DD0" w:rsidRPr="00630CF5" w:rsidRDefault="002E3DD0" w:rsidP="00D47DE0">
      <w:pPr>
        <w:spacing w:after="0" w:line="276" w:lineRule="auto"/>
        <w:ind w:left="288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 xml:space="preserve">3.1   </w:t>
      </w:r>
      <w:r w:rsidR="00D47DE0">
        <w:rPr>
          <w:rFonts w:ascii="Arial" w:eastAsiaTheme="minorHAnsi" w:hAnsi="Arial" w:cs="Arial"/>
          <w:i/>
          <w:iCs/>
          <w:color w:val="auto"/>
          <w:szCs w:val="24"/>
          <w:lang w:eastAsia="en-US"/>
        </w:rPr>
        <w:tab/>
      </w:r>
      <w:r w:rsidRPr="00630CF5">
        <w:rPr>
          <w:rFonts w:ascii="Arial" w:eastAsiaTheme="minorHAnsi" w:hAnsi="Arial" w:cs="Arial"/>
          <w:i/>
          <w:iCs/>
          <w:color w:val="auto"/>
          <w:szCs w:val="24"/>
          <w:lang w:eastAsia="en-US"/>
        </w:rPr>
        <w:t>That Respondent shall within 30 days from date hereof, comply with the Order in that:</w:t>
      </w:r>
    </w:p>
    <w:p w14:paraId="5266B965" w14:textId="49E33115" w:rsidR="002E3DD0" w:rsidRPr="00630CF5" w:rsidRDefault="002E3DD0" w:rsidP="002E3DD0">
      <w:pPr>
        <w:spacing w:after="0" w:line="276" w:lineRule="auto"/>
        <w:ind w:left="720"/>
        <w:rPr>
          <w:rFonts w:ascii="Arial" w:eastAsiaTheme="minorHAnsi" w:hAnsi="Arial" w:cs="Arial"/>
          <w:i/>
          <w:iCs/>
          <w:color w:val="auto"/>
          <w:szCs w:val="24"/>
          <w:lang w:eastAsia="en-US"/>
        </w:rPr>
      </w:pPr>
    </w:p>
    <w:p w14:paraId="477F9AAD" w14:textId="77777777" w:rsidR="00D47DE0" w:rsidRDefault="00630CF5" w:rsidP="00D47DE0">
      <w:pPr>
        <w:spacing w:after="0" w:line="276" w:lineRule="auto"/>
        <w:ind w:left="360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 xml:space="preserve">3.1.1  </w:t>
      </w:r>
      <w:r w:rsidR="00D47DE0">
        <w:rPr>
          <w:rFonts w:ascii="Arial" w:eastAsiaTheme="minorHAnsi" w:hAnsi="Arial" w:cs="Arial"/>
          <w:i/>
          <w:iCs/>
          <w:color w:val="auto"/>
          <w:szCs w:val="24"/>
          <w:lang w:eastAsia="en-US"/>
        </w:rPr>
        <w:tab/>
      </w:r>
      <w:r w:rsidRPr="00630CF5">
        <w:rPr>
          <w:rFonts w:ascii="Arial" w:eastAsiaTheme="minorHAnsi" w:hAnsi="Arial" w:cs="Arial"/>
          <w:i/>
          <w:iCs/>
          <w:color w:val="auto"/>
          <w:szCs w:val="24"/>
          <w:lang w:eastAsia="en-US"/>
        </w:rPr>
        <w:t>Respondent shall acquire a house for Applicant up to the value of R1,5 million and register such immovable property in the names of both Respondent and Applicant;</w:t>
      </w:r>
    </w:p>
    <w:p w14:paraId="7A406A0D" w14:textId="77777777" w:rsidR="00D47DE0" w:rsidRDefault="00D47DE0" w:rsidP="00D47DE0">
      <w:pPr>
        <w:spacing w:after="0" w:line="276" w:lineRule="auto"/>
        <w:ind w:left="3600" w:hanging="720"/>
        <w:rPr>
          <w:rFonts w:ascii="Arial" w:eastAsiaTheme="minorHAnsi" w:hAnsi="Arial" w:cs="Arial"/>
          <w:i/>
          <w:iCs/>
          <w:color w:val="auto"/>
          <w:szCs w:val="24"/>
          <w:lang w:eastAsia="en-US"/>
        </w:rPr>
      </w:pPr>
    </w:p>
    <w:p w14:paraId="3CF1FFB1" w14:textId="77777777" w:rsidR="00D47DE0" w:rsidRDefault="00630CF5" w:rsidP="00D47DE0">
      <w:pPr>
        <w:spacing w:after="0" w:line="276" w:lineRule="auto"/>
        <w:ind w:left="360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3.1.2   Respondent shall pay the bond on such property until it (sic) such bond is settled, whereafter Respondent will transfer the property into the name of the Applicant;</w:t>
      </w:r>
    </w:p>
    <w:p w14:paraId="11F32FA3" w14:textId="77777777" w:rsidR="00D47DE0" w:rsidRDefault="00D47DE0" w:rsidP="00D47DE0">
      <w:pPr>
        <w:spacing w:after="0" w:line="276" w:lineRule="auto"/>
        <w:ind w:left="3600" w:hanging="720"/>
        <w:rPr>
          <w:rFonts w:ascii="Arial" w:eastAsiaTheme="minorHAnsi" w:hAnsi="Arial" w:cs="Arial"/>
          <w:i/>
          <w:iCs/>
          <w:color w:val="auto"/>
          <w:szCs w:val="24"/>
          <w:lang w:eastAsia="en-US"/>
        </w:rPr>
      </w:pPr>
    </w:p>
    <w:p w14:paraId="294293AA" w14:textId="2AEAEF83" w:rsidR="00630CF5" w:rsidRPr="00630CF5" w:rsidRDefault="00630CF5" w:rsidP="00D47DE0">
      <w:pPr>
        <w:spacing w:after="0" w:line="276" w:lineRule="auto"/>
        <w:ind w:left="360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lastRenderedPageBreak/>
        <w:t>3.1.3   Respondent will replace Applicant’s motor vehicle with a second hand or new motor vehicle of a similar price escalated by inflation.</w:t>
      </w:r>
    </w:p>
    <w:p w14:paraId="3326F981" w14:textId="793E8F3E" w:rsidR="00630CF5" w:rsidRPr="00630CF5" w:rsidRDefault="00630CF5" w:rsidP="002E3DD0">
      <w:pPr>
        <w:spacing w:after="0" w:line="276" w:lineRule="auto"/>
        <w:ind w:left="720"/>
        <w:rPr>
          <w:rFonts w:ascii="Arial" w:eastAsiaTheme="minorHAnsi" w:hAnsi="Arial" w:cs="Arial"/>
          <w:i/>
          <w:iCs/>
          <w:color w:val="auto"/>
          <w:szCs w:val="24"/>
          <w:lang w:eastAsia="en-US"/>
        </w:rPr>
      </w:pPr>
    </w:p>
    <w:p w14:paraId="0E813124" w14:textId="397738C9" w:rsidR="00630CF5" w:rsidRDefault="00630CF5" w:rsidP="00D47DE0">
      <w:pPr>
        <w:spacing w:after="0" w:line="276" w:lineRule="auto"/>
        <w:ind w:left="2160" w:hanging="720"/>
        <w:rPr>
          <w:rFonts w:ascii="Arial" w:eastAsiaTheme="minorHAnsi" w:hAnsi="Arial" w:cs="Arial"/>
          <w:i/>
          <w:iCs/>
          <w:color w:val="auto"/>
          <w:szCs w:val="24"/>
          <w:lang w:eastAsia="en-US"/>
        </w:rPr>
      </w:pPr>
      <w:r w:rsidRPr="00630CF5">
        <w:rPr>
          <w:rFonts w:ascii="Arial" w:eastAsiaTheme="minorHAnsi" w:hAnsi="Arial" w:cs="Arial"/>
          <w:i/>
          <w:iCs/>
          <w:color w:val="auto"/>
          <w:szCs w:val="24"/>
          <w:lang w:eastAsia="en-US"/>
        </w:rPr>
        <w:t xml:space="preserve">4. </w:t>
      </w:r>
      <w:r w:rsidR="00D47DE0">
        <w:rPr>
          <w:rFonts w:ascii="Arial" w:eastAsiaTheme="minorHAnsi" w:hAnsi="Arial" w:cs="Arial"/>
          <w:i/>
          <w:iCs/>
          <w:color w:val="auto"/>
          <w:szCs w:val="24"/>
          <w:lang w:eastAsia="en-US"/>
        </w:rPr>
        <w:tab/>
      </w:r>
      <w:r w:rsidRPr="00630CF5">
        <w:rPr>
          <w:rFonts w:ascii="Arial" w:eastAsiaTheme="minorHAnsi" w:hAnsi="Arial" w:cs="Arial"/>
          <w:i/>
          <w:iCs/>
          <w:color w:val="auto"/>
          <w:szCs w:val="24"/>
          <w:lang w:eastAsia="en-US"/>
        </w:rPr>
        <w:t>That Respondent shall pay Applicant’s costs of this application on the scale as between attorney and client.</w:t>
      </w:r>
    </w:p>
    <w:p w14:paraId="40E3E876" w14:textId="1C4EB07C" w:rsidR="00630CF5" w:rsidRDefault="00630CF5" w:rsidP="00D47DE0">
      <w:pPr>
        <w:spacing w:after="0" w:line="276" w:lineRule="auto"/>
        <w:ind w:left="0"/>
        <w:rPr>
          <w:rFonts w:ascii="Arial" w:eastAsiaTheme="minorHAnsi" w:hAnsi="Arial" w:cs="Arial"/>
          <w:b/>
          <w:bCs/>
          <w:color w:val="auto"/>
          <w:szCs w:val="24"/>
          <w:u w:val="single"/>
          <w:lang w:eastAsia="en-US"/>
        </w:rPr>
      </w:pPr>
    </w:p>
    <w:p w14:paraId="3FB48F74" w14:textId="155D8C81" w:rsidR="00107285" w:rsidRDefault="00107285" w:rsidP="007E747F">
      <w:pPr>
        <w:spacing w:after="0" w:line="276" w:lineRule="auto"/>
        <w:rPr>
          <w:rFonts w:ascii="Arial" w:eastAsiaTheme="minorHAnsi" w:hAnsi="Arial" w:cs="Arial"/>
          <w:b/>
          <w:bCs/>
          <w:color w:val="auto"/>
          <w:szCs w:val="24"/>
          <w:u w:val="single"/>
          <w:lang w:eastAsia="en-US"/>
        </w:rPr>
      </w:pPr>
      <w:r w:rsidRPr="00107285">
        <w:rPr>
          <w:rFonts w:ascii="Arial" w:eastAsiaTheme="minorHAnsi" w:hAnsi="Arial" w:cs="Arial"/>
          <w:b/>
          <w:bCs/>
          <w:color w:val="auto"/>
          <w:szCs w:val="24"/>
          <w:u w:val="single"/>
          <w:lang w:eastAsia="en-US"/>
        </w:rPr>
        <w:t>The Respondent’s case</w:t>
      </w:r>
    </w:p>
    <w:p w14:paraId="04A4D9F4" w14:textId="77777777" w:rsidR="00FB7742" w:rsidRPr="00107285" w:rsidRDefault="00FB7742" w:rsidP="007E747F">
      <w:pPr>
        <w:spacing w:after="0" w:line="276" w:lineRule="auto"/>
        <w:rPr>
          <w:rFonts w:ascii="Arial" w:eastAsiaTheme="minorHAnsi" w:hAnsi="Arial" w:cs="Arial"/>
          <w:b/>
          <w:bCs/>
          <w:i/>
          <w:iCs/>
          <w:color w:val="auto"/>
          <w:szCs w:val="24"/>
          <w:u w:val="single"/>
          <w:lang w:eastAsia="en-US"/>
        </w:rPr>
      </w:pPr>
    </w:p>
    <w:p w14:paraId="7B39C130" w14:textId="452A3C23" w:rsidR="00843A6E" w:rsidRDefault="002971EC" w:rsidP="002971EC">
      <w:pPr>
        <w:spacing w:after="0" w:line="276"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t>[10]</w:t>
      </w:r>
      <w:r>
        <w:rPr>
          <w:rFonts w:ascii="Arial" w:eastAsiaTheme="minorHAnsi" w:hAnsi="Arial" w:cs="Arial"/>
          <w:color w:val="auto"/>
          <w:szCs w:val="24"/>
          <w:lang w:eastAsia="en-US"/>
        </w:rPr>
        <w:tab/>
      </w:r>
      <w:r w:rsidR="00107285">
        <w:rPr>
          <w:rFonts w:ascii="Arial" w:eastAsiaTheme="minorHAnsi" w:hAnsi="Arial" w:cs="Arial"/>
          <w:color w:val="auto"/>
          <w:szCs w:val="24"/>
          <w:lang w:eastAsia="en-US"/>
        </w:rPr>
        <w:t>The Respondent raises a number of defences to the relief sought by the Applicant. These are:</w:t>
      </w:r>
    </w:p>
    <w:p w14:paraId="53B939C6" w14:textId="77777777" w:rsidR="00843A6E" w:rsidRDefault="00843A6E" w:rsidP="00843A6E">
      <w:pPr>
        <w:spacing w:after="0" w:line="276" w:lineRule="auto"/>
        <w:ind w:left="720"/>
        <w:rPr>
          <w:rFonts w:ascii="Arial" w:eastAsiaTheme="minorHAnsi" w:hAnsi="Arial" w:cs="Arial"/>
          <w:i/>
          <w:iCs/>
          <w:color w:val="auto"/>
          <w:szCs w:val="24"/>
          <w:lang w:eastAsia="en-US"/>
        </w:rPr>
      </w:pPr>
    </w:p>
    <w:p w14:paraId="541D9C88" w14:textId="660ABE0F" w:rsidR="00843A6E" w:rsidRPr="002971EC" w:rsidRDefault="002971EC" w:rsidP="002971EC">
      <w:pPr>
        <w:spacing w:after="0" w:line="276" w:lineRule="auto"/>
        <w:ind w:left="1440" w:hanging="720"/>
        <w:rPr>
          <w:rFonts w:ascii="Arial" w:eastAsiaTheme="minorHAnsi" w:hAnsi="Arial" w:cs="Arial"/>
          <w:i/>
          <w:iCs/>
          <w:color w:val="auto"/>
          <w:szCs w:val="24"/>
          <w:lang w:eastAsia="en-US"/>
        </w:rPr>
      </w:pPr>
      <w:r w:rsidRPr="00843A6E">
        <w:rPr>
          <w:rFonts w:ascii="Arial" w:eastAsiaTheme="minorHAnsi" w:hAnsi="Arial" w:cs="Arial"/>
          <w:iCs/>
          <w:color w:val="auto"/>
          <w:szCs w:val="24"/>
          <w:lang w:eastAsia="en-US"/>
        </w:rPr>
        <w:t>10.1</w:t>
      </w:r>
      <w:r w:rsidRPr="00843A6E">
        <w:rPr>
          <w:rFonts w:ascii="Arial" w:eastAsiaTheme="minorHAnsi" w:hAnsi="Arial" w:cs="Arial"/>
          <w:iCs/>
          <w:color w:val="auto"/>
          <w:szCs w:val="24"/>
          <w:lang w:eastAsia="en-US"/>
        </w:rPr>
        <w:tab/>
      </w:r>
      <w:r w:rsidR="00107285" w:rsidRPr="002971EC">
        <w:rPr>
          <w:rFonts w:ascii="Arial" w:eastAsiaTheme="minorHAnsi" w:hAnsi="Arial" w:cs="Arial"/>
          <w:color w:val="auto"/>
          <w:szCs w:val="24"/>
          <w:lang w:eastAsia="en-US"/>
        </w:rPr>
        <w:t xml:space="preserve">that contempt proceedings are not </w:t>
      </w:r>
      <w:r w:rsidR="00860A4A" w:rsidRPr="002971EC">
        <w:rPr>
          <w:rFonts w:ascii="Arial" w:eastAsiaTheme="minorHAnsi" w:hAnsi="Arial" w:cs="Arial"/>
          <w:color w:val="auto"/>
          <w:szCs w:val="24"/>
          <w:lang w:eastAsia="en-US"/>
        </w:rPr>
        <w:t>legally competent to enforce the clauses of the agreement that the Applicant seeks to enforce;</w:t>
      </w:r>
    </w:p>
    <w:p w14:paraId="32CBB13D" w14:textId="77777777" w:rsidR="00843A6E" w:rsidRPr="00843A6E" w:rsidRDefault="00843A6E" w:rsidP="00843A6E">
      <w:pPr>
        <w:pStyle w:val="ListParagraph"/>
        <w:spacing w:after="0" w:line="276" w:lineRule="auto"/>
        <w:ind w:left="1440"/>
        <w:rPr>
          <w:rFonts w:ascii="Arial" w:eastAsiaTheme="minorHAnsi" w:hAnsi="Arial" w:cs="Arial"/>
          <w:i/>
          <w:iCs/>
          <w:color w:val="auto"/>
          <w:szCs w:val="24"/>
          <w:lang w:eastAsia="en-US"/>
        </w:rPr>
      </w:pPr>
    </w:p>
    <w:p w14:paraId="34751543" w14:textId="5A0540A4" w:rsidR="00843A6E" w:rsidRPr="002971EC" w:rsidRDefault="002971EC" w:rsidP="002971EC">
      <w:pPr>
        <w:spacing w:after="0" w:line="276" w:lineRule="auto"/>
        <w:ind w:left="1440" w:hanging="720"/>
        <w:rPr>
          <w:rFonts w:ascii="Arial" w:eastAsiaTheme="minorHAnsi" w:hAnsi="Arial" w:cs="Arial"/>
          <w:i/>
          <w:iCs/>
          <w:color w:val="auto"/>
          <w:szCs w:val="24"/>
          <w:lang w:eastAsia="en-US"/>
        </w:rPr>
      </w:pPr>
      <w:r w:rsidRPr="00843A6E">
        <w:rPr>
          <w:rFonts w:ascii="Arial" w:eastAsiaTheme="minorHAnsi" w:hAnsi="Arial" w:cs="Arial"/>
          <w:iCs/>
          <w:color w:val="auto"/>
          <w:szCs w:val="24"/>
          <w:lang w:eastAsia="en-US"/>
        </w:rPr>
        <w:t>10.2</w:t>
      </w:r>
      <w:r w:rsidRPr="00843A6E">
        <w:rPr>
          <w:rFonts w:ascii="Arial" w:eastAsiaTheme="minorHAnsi" w:hAnsi="Arial" w:cs="Arial"/>
          <w:iCs/>
          <w:color w:val="auto"/>
          <w:szCs w:val="24"/>
          <w:lang w:eastAsia="en-US"/>
        </w:rPr>
        <w:tab/>
      </w:r>
      <w:r w:rsidR="00860A4A" w:rsidRPr="002971EC">
        <w:rPr>
          <w:rFonts w:ascii="Arial" w:eastAsiaTheme="minorHAnsi" w:hAnsi="Arial" w:cs="Arial"/>
          <w:color w:val="auto"/>
          <w:szCs w:val="24"/>
          <w:lang w:eastAsia="en-US"/>
        </w:rPr>
        <w:t>that the Applicant has not proven that the Respondent is in breach of the agreement that was made an order of court;</w:t>
      </w:r>
    </w:p>
    <w:p w14:paraId="0ABD8C60" w14:textId="77777777" w:rsidR="00843A6E" w:rsidRPr="00843A6E" w:rsidRDefault="00843A6E" w:rsidP="00843A6E">
      <w:pPr>
        <w:pStyle w:val="ListParagraph"/>
        <w:rPr>
          <w:rFonts w:ascii="Arial" w:eastAsiaTheme="minorHAnsi" w:hAnsi="Arial" w:cs="Arial"/>
          <w:color w:val="auto"/>
          <w:szCs w:val="24"/>
          <w:lang w:eastAsia="en-US"/>
        </w:rPr>
      </w:pPr>
    </w:p>
    <w:p w14:paraId="4E8918D0" w14:textId="29872D5B" w:rsidR="00843A6E" w:rsidRPr="002971EC" w:rsidRDefault="002971EC" w:rsidP="002971EC">
      <w:pPr>
        <w:spacing w:after="0" w:line="276" w:lineRule="auto"/>
        <w:ind w:left="1440" w:hanging="720"/>
        <w:rPr>
          <w:rFonts w:ascii="Arial" w:eastAsiaTheme="minorHAnsi" w:hAnsi="Arial" w:cs="Arial"/>
          <w:i/>
          <w:iCs/>
          <w:color w:val="auto"/>
          <w:szCs w:val="24"/>
          <w:lang w:eastAsia="en-US"/>
        </w:rPr>
      </w:pPr>
      <w:r w:rsidRPr="00843A6E">
        <w:rPr>
          <w:rFonts w:ascii="Arial" w:eastAsiaTheme="minorHAnsi" w:hAnsi="Arial" w:cs="Arial"/>
          <w:iCs/>
          <w:color w:val="auto"/>
          <w:szCs w:val="24"/>
          <w:lang w:eastAsia="en-US"/>
        </w:rPr>
        <w:t>10.3</w:t>
      </w:r>
      <w:r w:rsidRPr="00843A6E">
        <w:rPr>
          <w:rFonts w:ascii="Arial" w:eastAsiaTheme="minorHAnsi" w:hAnsi="Arial" w:cs="Arial"/>
          <w:iCs/>
          <w:color w:val="auto"/>
          <w:szCs w:val="24"/>
          <w:lang w:eastAsia="en-US"/>
        </w:rPr>
        <w:tab/>
      </w:r>
      <w:r w:rsidR="00860A4A" w:rsidRPr="002971EC">
        <w:rPr>
          <w:rFonts w:ascii="Arial" w:eastAsiaTheme="minorHAnsi" w:hAnsi="Arial" w:cs="Arial"/>
          <w:color w:val="auto"/>
          <w:szCs w:val="24"/>
          <w:lang w:eastAsia="en-US"/>
        </w:rPr>
        <w:t xml:space="preserve">that to the extent that the Applicant has proved non-compliance with the agreement (which the Respondent denies) that the Applicant has failed to prove wilfulness and </w:t>
      </w:r>
      <w:r w:rsidR="00860A4A" w:rsidRPr="002971EC">
        <w:rPr>
          <w:rFonts w:ascii="Arial" w:eastAsiaTheme="minorHAnsi" w:hAnsi="Arial" w:cs="Arial"/>
          <w:i/>
          <w:iCs/>
          <w:color w:val="auto"/>
          <w:szCs w:val="24"/>
          <w:lang w:eastAsia="en-US"/>
        </w:rPr>
        <w:t>mala fides</w:t>
      </w:r>
      <w:r w:rsidR="00860A4A" w:rsidRPr="002971EC">
        <w:rPr>
          <w:rFonts w:ascii="Arial" w:eastAsiaTheme="minorHAnsi" w:hAnsi="Arial" w:cs="Arial"/>
          <w:color w:val="auto"/>
          <w:szCs w:val="24"/>
          <w:lang w:eastAsia="en-US"/>
        </w:rPr>
        <w:t xml:space="preserve"> on the part of the Respondent beyond reasonable doubt; and</w:t>
      </w:r>
    </w:p>
    <w:p w14:paraId="7C89B322" w14:textId="77777777" w:rsidR="00843A6E" w:rsidRPr="00843A6E" w:rsidRDefault="00843A6E" w:rsidP="00843A6E">
      <w:pPr>
        <w:pStyle w:val="ListParagraph"/>
        <w:rPr>
          <w:rFonts w:ascii="Arial" w:eastAsiaTheme="minorHAnsi" w:hAnsi="Arial" w:cs="Arial"/>
          <w:color w:val="auto"/>
          <w:szCs w:val="24"/>
          <w:lang w:eastAsia="en-US"/>
        </w:rPr>
      </w:pPr>
    </w:p>
    <w:p w14:paraId="0FE80647" w14:textId="4475BB8C" w:rsidR="00860A4A" w:rsidRPr="002971EC" w:rsidRDefault="002971EC" w:rsidP="002971EC">
      <w:pPr>
        <w:spacing w:after="0" w:line="276" w:lineRule="auto"/>
        <w:ind w:left="1440" w:hanging="720"/>
        <w:rPr>
          <w:rFonts w:ascii="Arial" w:eastAsiaTheme="minorHAnsi" w:hAnsi="Arial" w:cs="Arial"/>
          <w:i/>
          <w:iCs/>
          <w:color w:val="auto"/>
          <w:szCs w:val="24"/>
          <w:lang w:eastAsia="en-US"/>
        </w:rPr>
      </w:pPr>
      <w:r w:rsidRPr="00843A6E">
        <w:rPr>
          <w:rFonts w:ascii="Arial" w:eastAsiaTheme="minorHAnsi" w:hAnsi="Arial" w:cs="Arial"/>
          <w:iCs/>
          <w:color w:val="auto"/>
          <w:szCs w:val="24"/>
          <w:lang w:eastAsia="en-US"/>
        </w:rPr>
        <w:t>10.4</w:t>
      </w:r>
      <w:r w:rsidRPr="00843A6E">
        <w:rPr>
          <w:rFonts w:ascii="Arial" w:eastAsiaTheme="minorHAnsi" w:hAnsi="Arial" w:cs="Arial"/>
          <w:iCs/>
          <w:color w:val="auto"/>
          <w:szCs w:val="24"/>
          <w:lang w:eastAsia="en-US"/>
        </w:rPr>
        <w:tab/>
      </w:r>
      <w:r w:rsidR="00860A4A" w:rsidRPr="002971EC">
        <w:rPr>
          <w:rFonts w:ascii="Arial" w:eastAsiaTheme="minorHAnsi" w:hAnsi="Arial" w:cs="Arial"/>
          <w:color w:val="auto"/>
          <w:szCs w:val="24"/>
          <w:lang w:eastAsia="en-US"/>
        </w:rPr>
        <w:t>that there are disputes of fact relating to the requirements of contempt which prevents the adjudication of these proceedings by way of motion.</w:t>
      </w:r>
    </w:p>
    <w:p w14:paraId="71EDEC96" w14:textId="1AF9343D" w:rsidR="00A64B48" w:rsidRPr="00A64B48" w:rsidRDefault="00A64B48" w:rsidP="007E747F">
      <w:pPr>
        <w:pStyle w:val="ListParagraph"/>
        <w:spacing w:after="0" w:line="276" w:lineRule="auto"/>
        <w:ind w:left="1080"/>
        <w:rPr>
          <w:rFonts w:ascii="Arial" w:eastAsiaTheme="minorHAnsi" w:hAnsi="Arial" w:cs="Arial"/>
          <w:i/>
          <w:iCs/>
          <w:color w:val="auto"/>
          <w:szCs w:val="24"/>
          <w:lang w:eastAsia="en-US"/>
        </w:rPr>
      </w:pPr>
    </w:p>
    <w:p w14:paraId="6A5723BF" w14:textId="1E93368C" w:rsidR="00A64B48" w:rsidRDefault="00A64B48" w:rsidP="007E747F">
      <w:pPr>
        <w:spacing w:after="0" w:line="276" w:lineRule="auto"/>
        <w:ind w:left="0"/>
        <w:rPr>
          <w:rFonts w:ascii="Arial" w:eastAsiaTheme="minorHAnsi" w:hAnsi="Arial" w:cs="Arial"/>
          <w:b/>
          <w:bCs/>
          <w:color w:val="auto"/>
          <w:szCs w:val="24"/>
          <w:u w:val="single"/>
          <w:lang w:eastAsia="en-US"/>
        </w:rPr>
      </w:pPr>
      <w:r w:rsidRPr="00A64B48">
        <w:rPr>
          <w:rFonts w:ascii="Arial" w:eastAsiaTheme="minorHAnsi" w:hAnsi="Arial" w:cs="Arial"/>
          <w:b/>
          <w:bCs/>
          <w:color w:val="auto"/>
          <w:szCs w:val="24"/>
          <w:u w:val="single"/>
          <w:lang w:eastAsia="en-US"/>
        </w:rPr>
        <w:t>Are contempt proceedings legally competent to enforce the clauses of the agreement that the Applicant seeks to enforce?</w:t>
      </w:r>
    </w:p>
    <w:p w14:paraId="6E5A06FF" w14:textId="0ECB46DF" w:rsidR="00A64B48" w:rsidRDefault="00A64B48" w:rsidP="007E747F">
      <w:pPr>
        <w:spacing w:after="0" w:line="276" w:lineRule="auto"/>
        <w:ind w:left="0"/>
        <w:rPr>
          <w:rFonts w:ascii="Arial" w:eastAsiaTheme="minorHAnsi" w:hAnsi="Arial" w:cs="Arial"/>
          <w:b/>
          <w:bCs/>
          <w:color w:val="auto"/>
          <w:szCs w:val="24"/>
          <w:u w:val="single"/>
          <w:lang w:eastAsia="en-US"/>
        </w:rPr>
      </w:pPr>
    </w:p>
    <w:p w14:paraId="3BC2666E" w14:textId="1D9250B6" w:rsidR="00D47DE0" w:rsidRPr="002971EC" w:rsidRDefault="002971EC" w:rsidP="002971EC">
      <w:pPr>
        <w:spacing w:after="0" w:line="276" w:lineRule="auto"/>
        <w:ind w:left="720" w:hanging="720"/>
        <w:rPr>
          <w:rFonts w:ascii="Arial" w:eastAsiaTheme="minorHAnsi" w:hAnsi="Arial" w:cs="Arial"/>
          <w:color w:val="auto"/>
          <w:szCs w:val="24"/>
          <w:lang w:eastAsia="en-US"/>
        </w:rPr>
      </w:pPr>
      <w:r w:rsidRPr="005D2968">
        <w:rPr>
          <w:rFonts w:ascii="Arial" w:eastAsiaTheme="minorHAnsi" w:hAnsi="Arial" w:cs="Arial"/>
          <w:color w:val="auto"/>
          <w:szCs w:val="24"/>
          <w:lang w:eastAsia="en-US"/>
        </w:rPr>
        <w:t>[11]</w:t>
      </w:r>
      <w:r w:rsidRPr="005D2968">
        <w:rPr>
          <w:rFonts w:ascii="Arial" w:eastAsiaTheme="minorHAnsi" w:hAnsi="Arial" w:cs="Arial"/>
          <w:color w:val="auto"/>
          <w:szCs w:val="24"/>
          <w:lang w:eastAsia="en-US"/>
        </w:rPr>
        <w:tab/>
      </w:r>
      <w:r w:rsidR="00A64B48" w:rsidRPr="002971EC">
        <w:rPr>
          <w:rFonts w:ascii="Arial" w:eastAsiaTheme="minorHAnsi" w:hAnsi="Arial" w:cs="Arial"/>
          <w:color w:val="auto"/>
          <w:szCs w:val="24"/>
          <w:lang w:eastAsia="en-US"/>
        </w:rPr>
        <w:t>The above heading</w:t>
      </w:r>
      <w:r w:rsidR="0011164D" w:rsidRPr="002971EC">
        <w:rPr>
          <w:rFonts w:ascii="Arial" w:eastAsiaTheme="minorHAnsi" w:hAnsi="Arial" w:cs="Arial"/>
          <w:color w:val="auto"/>
          <w:szCs w:val="24"/>
          <w:lang w:eastAsia="en-US"/>
        </w:rPr>
        <w:t xml:space="preserve"> (in the form of a question)</w:t>
      </w:r>
      <w:r w:rsidR="00A64B48" w:rsidRPr="002971EC">
        <w:rPr>
          <w:rFonts w:ascii="Arial" w:eastAsiaTheme="minorHAnsi" w:hAnsi="Arial" w:cs="Arial"/>
          <w:color w:val="auto"/>
          <w:szCs w:val="24"/>
          <w:lang w:eastAsia="en-US"/>
        </w:rPr>
        <w:t xml:space="preserve"> is posed </w:t>
      </w:r>
      <w:r w:rsidR="0011164D" w:rsidRPr="002971EC">
        <w:rPr>
          <w:rFonts w:ascii="Arial" w:eastAsiaTheme="minorHAnsi" w:hAnsi="Arial" w:cs="Arial"/>
          <w:color w:val="auto"/>
          <w:szCs w:val="24"/>
          <w:lang w:eastAsia="en-US"/>
        </w:rPr>
        <w:t>using</w:t>
      </w:r>
      <w:r w:rsidR="00A64B48" w:rsidRPr="002971EC">
        <w:rPr>
          <w:rFonts w:ascii="Arial" w:eastAsiaTheme="minorHAnsi" w:hAnsi="Arial" w:cs="Arial"/>
          <w:color w:val="auto"/>
          <w:szCs w:val="24"/>
          <w:lang w:eastAsia="en-US"/>
        </w:rPr>
        <w:t xml:space="preserve"> the same terminology as put forward by the Respondent’s Counsel. Of course, when </w:t>
      </w:r>
      <w:r w:rsidR="002E70C4" w:rsidRPr="002971EC">
        <w:rPr>
          <w:rFonts w:ascii="Arial" w:eastAsiaTheme="minorHAnsi" w:hAnsi="Arial" w:cs="Arial"/>
          <w:color w:val="auto"/>
          <w:szCs w:val="24"/>
          <w:lang w:eastAsia="en-US"/>
        </w:rPr>
        <w:t xml:space="preserve">considering this point </w:t>
      </w:r>
      <w:r w:rsidR="002E70C4" w:rsidRPr="002971EC">
        <w:rPr>
          <w:rFonts w:ascii="Arial" w:eastAsiaTheme="minorHAnsi" w:hAnsi="Arial" w:cs="Arial"/>
          <w:i/>
          <w:iCs/>
          <w:color w:val="auto"/>
          <w:szCs w:val="24"/>
          <w:lang w:eastAsia="en-US"/>
        </w:rPr>
        <w:t>in limine</w:t>
      </w:r>
      <w:r w:rsidR="002E70C4" w:rsidRPr="002971EC">
        <w:rPr>
          <w:rFonts w:ascii="Arial" w:eastAsiaTheme="minorHAnsi" w:hAnsi="Arial" w:cs="Arial"/>
          <w:color w:val="auto"/>
          <w:szCs w:val="24"/>
          <w:lang w:eastAsia="en-US"/>
        </w:rPr>
        <w:t xml:space="preserve"> as raised by the Respondent in this application, it is imperative to note that the clauses in question, whilst having their genesis in the agreement entered into between the parties at t</w:t>
      </w:r>
      <w:r w:rsidR="009C1124" w:rsidRPr="002971EC">
        <w:rPr>
          <w:rFonts w:ascii="Arial" w:eastAsiaTheme="minorHAnsi" w:hAnsi="Arial" w:cs="Arial"/>
          <w:color w:val="auto"/>
          <w:szCs w:val="24"/>
          <w:lang w:eastAsia="en-US"/>
        </w:rPr>
        <w:t>h</w:t>
      </w:r>
      <w:r w:rsidR="002E70C4" w:rsidRPr="002971EC">
        <w:rPr>
          <w:rFonts w:ascii="Arial" w:eastAsiaTheme="minorHAnsi" w:hAnsi="Arial" w:cs="Arial"/>
          <w:color w:val="auto"/>
          <w:szCs w:val="24"/>
          <w:lang w:eastAsia="en-US"/>
        </w:rPr>
        <w:t>e time of divorce, ultimately formed part of</w:t>
      </w:r>
      <w:r w:rsidR="007A3D00" w:rsidRPr="002971EC">
        <w:rPr>
          <w:rFonts w:ascii="Arial" w:eastAsiaTheme="minorHAnsi" w:hAnsi="Arial" w:cs="Arial"/>
          <w:color w:val="auto"/>
          <w:szCs w:val="24"/>
          <w:lang w:eastAsia="en-US"/>
        </w:rPr>
        <w:t xml:space="preserve"> the January</w:t>
      </w:r>
      <w:r w:rsidR="002E70C4" w:rsidRPr="002971EC">
        <w:rPr>
          <w:rFonts w:ascii="Arial" w:eastAsiaTheme="minorHAnsi" w:hAnsi="Arial" w:cs="Arial"/>
          <w:color w:val="auto"/>
          <w:szCs w:val="24"/>
          <w:lang w:eastAsia="en-US"/>
        </w:rPr>
        <w:t xml:space="preserve"> </w:t>
      </w:r>
      <w:r w:rsidR="00D47DE0" w:rsidRPr="002971EC">
        <w:rPr>
          <w:rFonts w:ascii="Arial" w:eastAsiaTheme="minorHAnsi" w:hAnsi="Arial" w:cs="Arial"/>
          <w:color w:val="auto"/>
          <w:szCs w:val="24"/>
          <w:lang w:eastAsia="en-US"/>
        </w:rPr>
        <w:t>Order</w:t>
      </w:r>
      <w:r w:rsidR="00937545" w:rsidRPr="002971EC">
        <w:rPr>
          <w:rFonts w:ascii="Arial" w:eastAsiaTheme="minorHAnsi" w:hAnsi="Arial" w:cs="Arial"/>
          <w:color w:val="auto"/>
          <w:szCs w:val="24"/>
          <w:lang w:eastAsia="en-US"/>
        </w:rPr>
        <w:t xml:space="preserve"> of</w:t>
      </w:r>
      <w:r w:rsidR="00D47DE0" w:rsidRPr="002971EC">
        <w:rPr>
          <w:rFonts w:ascii="Arial" w:eastAsiaTheme="minorHAnsi" w:hAnsi="Arial" w:cs="Arial"/>
          <w:color w:val="auto"/>
          <w:szCs w:val="24"/>
          <w:lang w:eastAsia="en-US"/>
        </w:rPr>
        <w:t xml:space="preserve"> which</w:t>
      </w:r>
      <w:r w:rsidR="002E70C4" w:rsidRPr="002971EC">
        <w:rPr>
          <w:rFonts w:ascii="Arial" w:eastAsiaTheme="minorHAnsi" w:hAnsi="Arial" w:cs="Arial"/>
          <w:color w:val="auto"/>
          <w:szCs w:val="24"/>
          <w:lang w:eastAsia="en-US"/>
        </w:rPr>
        <w:t xml:space="preserve"> the Applicant avers the Respondent is in contempt. Since interpreting the</w:t>
      </w:r>
      <w:r w:rsidR="00510B81" w:rsidRPr="002971EC">
        <w:rPr>
          <w:rFonts w:ascii="Arial" w:eastAsiaTheme="minorHAnsi" w:hAnsi="Arial" w:cs="Arial"/>
          <w:color w:val="auto"/>
          <w:szCs w:val="24"/>
          <w:lang w:eastAsia="en-US"/>
        </w:rPr>
        <w:t xml:space="preserve"> January Order</w:t>
      </w:r>
      <w:r w:rsidR="002E70C4" w:rsidRPr="002971EC">
        <w:rPr>
          <w:rFonts w:ascii="Arial" w:eastAsiaTheme="minorHAnsi" w:hAnsi="Arial" w:cs="Arial"/>
          <w:color w:val="auto"/>
          <w:szCs w:val="24"/>
          <w:lang w:eastAsia="en-US"/>
        </w:rPr>
        <w:t xml:space="preserve"> is fundamental to arriving at the </w:t>
      </w:r>
      <w:r w:rsidR="008E6C79" w:rsidRPr="002971EC">
        <w:rPr>
          <w:rFonts w:ascii="Arial" w:eastAsiaTheme="minorHAnsi" w:hAnsi="Arial" w:cs="Arial"/>
          <w:color w:val="auto"/>
          <w:szCs w:val="24"/>
          <w:lang w:eastAsia="en-US"/>
        </w:rPr>
        <w:t>correct answer</w:t>
      </w:r>
      <w:r w:rsidR="002E70C4" w:rsidRPr="002971EC">
        <w:rPr>
          <w:rFonts w:ascii="Arial" w:eastAsiaTheme="minorHAnsi" w:hAnsi="Arial" w:cs="Arial"/>
          <w:color w:val="auto"/>
          <w:szCs w:val="24"/>
          <w:lang w:eastAsia="en-US"/>
        </w:rPr>
        <w:t xml:space="preserve"> in respect of the point </w:t>
      </w:r>
      <w:r w:rsidR="002E70C4" w:rsidRPr="002971EC">
        <w:rPr>
          <w:rFonts w:ascii="Arial" w:eastAsiaTheme="minorHAnsi" w:hAnsi="Arial" w:cs="Arial"/>
          <w:i/>
          <w:iCs/>
          <w:color w:val="auto"/>
          <w:szCs w:val="24"/>
          <w:lang w:eastAsia="en-US"/>
        </w:rPr>
        <w:t>in limine</w:t>
      </w:r>
      <w:r w:rsidR="002E6978" w:rsidRPr="002971EC">
        <w:rPr>
          <w:rFonts w:ascii="Arial" w:eastAsiaTheme="minorHAnsi" w:hAnsi="Arial" w:cs="Arial"/>
          <w:i/>
          <w:iCs/>
          <w:color w:val="auto"/>
          <w:szCs w:val="24"/>
          <w:lang w:eastAsia="en-US"/>
        </w:rPr>
        <w:t xml:space="preserve"> </w:t>
      </w:r>
      <w:r w:rsidR="002E6978" w:rsidRPr="002971EC">
        <w:rPr>
          <w:rFonts w:ascii="Arial" w:eastAsiaTheme="minorHAnsi" w:hAnsi="Arial" w:cs="Arial"/>
          <w:color w:val="auto"/>
          <w:szCs w:val="24"/>
          <w:lang w:eastAsia="en-US"/>
        </w:rPr>
        <w:t>raised by the Respondent and as set out above</w:t>
      </w:r>
      <w:r w:rsidR="002E70C4" w:rsidRPr="002971EC">
        <w:rPr>
          <w:rFonts w:ascii="Arial" w:eastAsiaTheme="minorHAnsi" w:hAnsi="Arial" w:cs="Arial"/>
          <w:color w:val="auto"/>
          <w:szCs w:val="24"/>
          <w:lang w:eastAsia="en-US"/>
        </w:rPr>
        <w:t>, this context (as</w:t>
      </w:r>
      <w:r w:rsidR="0011164D" w:rsidRPr="002971EC">
        <w:rPr>
          <w:rFonts w:ascii="Arial" w:eastAsiaTheme="minorHAnsi" w:hAnsi="Arial" w:cs="Arial"/>
          <w:color w:val="auto"/>
          <w:szCs w:val="24"/>
          <w:lang w:eastAsia="en-US"/>
        </w:rPr>
        <w:t xml:space="preserve"> only</w:t>
      </w:r>
      <w:r w:rsidR="002E70C4" w:rsidRPr="002971EC">
        <w:rPr>
          <w:rFonts w:ascii="Arial" w:eastAsiaTheme="minorHAnsi" w:hAnsi="Arial" w:cs="Arial"/>
          <w:color w:val="auto"/>
          <w:szCs w:val="24"/>
          <w:lang w:eastAsia="en-US"/>
        </w:rPr>
        <w:t xml:space="preserve"> one of the factors to be applied in the interpretation of a court order) </w:t>
      </w:r>
      <w:r w:rsidR="002E6978" w:rsidRPr="002971EC">
        <w:rPr>
          <w:rFonts w:ascii="Arial" w:eastAsiaTheme="minorHAnsi" w:hAnsi="Arial" w:cs="Arial"/>
          <w:color w:val="auto"/>
          <w:szCs w:val="24"/>
          <w:lang w:eastAsia="en-US"/>
        </w:rPr>
        <w:t>should</w:t>
      </w:r>
      <w:r w:rsidR="002E70C4" w:rsidRPr="002971EC">
        <w:rPr>
          <w:rFonts w:ascii="Arial" w:eastAsiaTheme="minorHAnsi" w:hAnsi="Arial" w:cs="Arial"/>
          <w:color w:val="auto"/>
          <w:szCs w:val="24"/>
          <w:lang w:eastAsia="en-US"/>
        </w:rPr>
        <w:t xml:space="preserve"> not be forgotten. It is for this reason that this Court was</w:t>
      </w:r>
      <w:r w:rsidR="009C1124" w:rsidRPr="002971EC">
        <w:rPr>
          <w:rFonts w:ascii="Arial" w:eastAsiaTheme="minorHAnsi" w:hAnsi="Arial" w:cs="Arial"/>
          <w:color w:val="auto"/>
          <w:szCs w:val="24"/>
          <w:lang w:eastAsia="en-US"/>
        </w:rPr>
        <w:t xml:space="preserve">, </w:t>
      </w:r>
      <w:r w:rsidR="009C1124" w:rsidRPr="002971EC">
        <w:rPr>
          <w:rFonts w:ascii="Arial" w:eastAsiaTheme="minorHAnsi" w:hAnsi="Arial" w:cs="Arial"/>
          <w:i/>
          <w:iCs/>
          <w:color w:val="auto"/>
          <w:szCs w:val="24"/>
          <w:lang w:eastAsia="en-US"/>
        </w:rPr>
        <w:t>inter alia</w:t>
      </w:r>
      <w:r w:rsidR="009C1124" w:rsidRPr="002971EC">
        <w:rPr>
          <w:rFonts w:ascii="Arial" w:eastAsiaTheme="minorHAnsi" w:hAnsi="Arial" w:cs="Arial"/>
          <w:color w:val="auto"/>
          <w:szCs w:val="24"/>
          <w:lang w:eastAsia="en-US"/>
        </w:rPr>
        <w:t>,</w:t>
      </w:r>
      <w:r w:rsidR="002E70C4" w:rsidRPr="002971EC">
        <w:rPr>
          <w:rFonts w:ascii="Arial" w:eastAsiaTheme="minorHAnsi" w:hAnsi="Arial" w:cs="Arial"/>
          <w:color w:val="auto"/>
          <w:szCs w:val="24"/>
          <w:lang w:eastAsia="en-US"/>
        </w:rPr>
        <w:t xml:space="preserve"> provided with</w:t>
      </w:r>
      <w:r w:rsidR="009C1124" w:rsidRPr="002971EC">
        <w:rPr>
          <w:rFonts w:ascii="Arial" w:eastAsiaTheme="minorHAnsi" w:hAnsi="Arial" w:cs="Arial"/>
          <w:color w:val="auto"/>
          <w:szCs w:val="24"/>
          <w:lang w:eastAsia="en-US"/>
        </w:rPr>
        <w:t xml:space="preserve"> and referred to,</w:t>
      </w:r>
      <w:r w:rsidR="002E70C4" w:rsidRPr="002971EC">
        <w:rPr>
          <w:rFonts w:ascii="Arial" w:eastAsiaTheme="minorHAnsi" w:hAnsi="Arial" w:cs="Arial"/>
          <w:color w:val="auto"/>
          <w:szCs w:val="24"/>
          <w:lang w:eastAsia="en-US"/>
        </w:rPr>
        <w:t xml:space="preserve"> the application papers in respect of the unopposed application</w:t>
      </w:r>
      <w:r w:rsidR="009C1124" w:rsidRPr="002971EC">
        <w:rPr>
          <w:rFonts w:ascii="Arial" w:eastAsiaTheme="minorHAnsi" w:hAnsi="Arial" w:cs="Arial"/>
          <w:color w:val="auto"/>
          <w:szCs w:val="24"/>
          <w:lang w:eastAsia="en-US"/>
        </w:rPr>
        <w:t xml:space="preserve"> for a </w:t>
      </w:r>
      <w:r w:rsidR="008E6C79" w:rsidRPr="002971EC">
        <w:rPr>
          <w:rFonts w:ascii="Arial" w:eastAsiaTheme="minorHAnsi" w:hAnsi="Arial" w:cs="Arial"/>
          <w:color w:val="auto"/>
          <w:szCs w:val="24"/>
          <w:lang w:eastAsia="en-US"/>
        </w:rPr>
        <w:t>declarator</w:t>
      </w:r>
      <w:r w:rsidR="002E6978" w:rsidRPr="002971EC">
        <w:rPr>
          <w:rFonts w:ascii="Arial" w:eastAsiaTheme="minorHAnsi" w:hAnsi="Arial" w:cs="Arial"/>
          <w:color w:val="auto"/>
          <w:szCs w:val="24"/>
          <w:lang w:eastAsia="en-US"/>
        </w:rPr>
        <w:t xml:space="preserve"> in this Court</w:t>
      </w:r>
      <w:r w:rsidR="008E6C79" w:rsidRPr="002971EC">
        <w:rPr>
          <w:rFonts w:ascii="Arial" w:eastAsiaTheme="minorHAnsi" w:hAnsi="Arial" w:cs="Arial"/>
          <w:color w:val="auto"/>
          <w:szCs w:val="24"/>
          <w:lang w:eastAsia="en-US"/>
        </w:rPr>
        <w:t xml:space="preserve"> to</w:t>
      </w:r>
      <w:r w:rsidR="002E70C4" w:rsidRPr="002971EC">
        <w:rPr>
          <w:rFonts w:ascii="Arial" w:eastAsiaTheme="minorHAnsi" w:hAnsi="Arial" w:cs="Arial"/>
          <w:color w:val="auto"/>
          <w:szCs w:val="24"/>
          <w:lang w:eastAsia="en-US"/>
        </w:rPr>
        <w:t xml:space="preserve"> </w:t>
      </w:r>
      <w:r w:rsidR="009C1124" w:rsidRPr="002971EC">
        <w:rPr>
          <w:rFonts w:ascii="Arial" w:eastAsiaTheme="minorHAnsi" w:hAnsi="Arial" w:cs="Arial"/>
          <w:color w:val="auto"/>
          <w:szCs w:val="24"/>
          <w:lang w:eastAsia="en-US"/>
        </w:rPr>
        <w:t>the effect that the Respondent was still bound to comply with the terms of the January Order (which had incorporated the terms of the agreement)</w:t>
      </w:r>
      <w:r w:rsidR="009F4873" w:rsidRPr="002971EC">
        <w:rPr>
          <w:rFonts w:ascii="Arial" w:eastAsiaTheme="minorHAnsi" w:hAnsi="Arial" w:cs="Arial"/>
          <w:color w:val="auto"/>
          <w:szCs w:val="24"/>
          <w:lang w:eastAsia="en-US"/>
        </w:rPr>
        <w:t xml:space="preserve"> and resulted in</w:t>
      </w:r>
      <w:r w:rsidR="006C3C72" w:rsidRPr="002971EC">
        <w:rPr>
          <w:rFonts w:ascii="Arial" w:eastAsiaTheme="minorHAnsi" w:hAnsi="Arial" w:cs="Arial"/>
          <w:color w:val="auto"/>
          <w:szCs w:val="24"/>
          <w:lang w:eastAsia="en-US"/>
        </w:rPr>
        <w:t xml:space="preserve"> the granting by this Court of</w:t>
      </w:r>
      <w:r w:rsidR="009F4873" w:rsidRPr="002971EC">
        <w:rPr>
          <w:rFonts w:ascii="Arial" w:eastAsiaTheme="minorHAnsi" w:hAnsi="Arial" w:cs="Arial"/>
          <w:color w:val="auto"/>
          <w:szCs w:val="24"/>
          <w:lang w:eastAsia="en-US"/>
        </w:rPr>
        <w:t xml:space="preserve"> the August Order.</w:t>
      </w:r>
      <w:r w:rsidR="00440395" w:rsidRPr="002971EC">
        <w:rPr>
          <w:rFonts w:ascii="Arial" w:eastAsiaTheme="minorHAnsi" w:hAnsi="Arial" w:cs="Arial"/>
          <w:color w:val="auto"/>
          <w:szCs w:val="24"/>
          <w:lang w:eastAsia="en-US"/>
        </w:rPr>
        <w:t xml:space="preserve"> </w:t>
      </w:r>
      <w:r w:rsidR="008C264E" w:rsidRPr="002971EC">
        <w:rPr>
          <w:rFonts w:ascii="Arial" w:eastAsiaTheme="minorHAnsi" w:hAnsi="Arial" w:cs="Arial"/>
          <w:color w:val="auto"/>
          <w:szCs w:val="24"/>
          <w:lang w:eastAsia="en-US"/>
        </w:rPr>
        <w:t>Throughout this judgment</w:t>
      </w:r>
      <w:r w:rsidR="00440395" w:rsidRPr="002971EC">
        <w:rPr>
          <w:rFonts w:ascii="Arial" w:eastAsiaTheme="minorHAnsi" w:hAnsi="Arial" w:cs="Arial"/>
          <w:color w:val="auto"/>
          <w:szCs w:val="24"/>
          <w:lang w:eastAsia="en-US"/>
        </w:rPr>
        <w:t xml:space="preserve"> the clauses or paragraphs of both the agreement and the January Order will be</w:t>
      </w:r>
      <w:r w:rsidR="006C3C72" w:rsidRPr="002971EC">
        <w:rPr>
          <w:rFonts w:ascii="Arial" w:eastAsiaTheme="minorHAnsi" w:hAnsi="Arial" w:cs="Arial"/>
          <w:color w:val="auto"/>
          <w:szCs w:val="24"/>
          <w:lang w:eastAsia="en-US"/>
        </w:rPr>
        <w:t xml:space="preserve"> referred to</w:t>
      </w:r>
      <w:r w:rsidR="00440395" w:rsidRPr="002971EC">
        <w:rPr>
          <w:rFonts w:ascii="Arial" w:eastAsiaTheme="minorHAnsi" w:hAnsi="Arial" w:cs="Arial"/>
          <w:color w:val="auto"/>
          <w:szCs w:val="24"/>
          <w:lang w:eastAsia="en-US"/>
        </w:rPr>
        <w:t xml:space="preserve"> </w:t>
      </w:r>
      <w:r w:rsidR="00440395" w:rsidRPr="002971EC">
        <w:rPr>
          <w:rFonts w:ascii="Arial" w:eastAsiaTheme="minorHAnsi" w:hAnsi="Arial" w:cs="Arial"/>
          <w:color w:val="auto"/>
          <w:szCs w:val="24"/>
          <w:lang w:eastAsia="en-US"/>
        </w:rPr>
        <w:lastRenderedPageBreak/>
        <w:t>interchangeably</w:t>
      </w:r>
      <w:r w:rsidR="008D6DAE" w:rsidRPr="002971EC">
        <w:rPr>
          <w:rFonts w:ascii="Arial" w:eastAsiaTheme="minorHAnsi" w:hAnsi="Arial" w:cs="Arial"/>
          <w:color w:val="auto"/>
          <w:szCs w:val="24"/>
          <w:lang w:eastAsia="en-US"/>
        </w:rPr>
        <w:t xml:space="preserve"> as will (dependent upon the context in which they are used) references to the agreement; the January Order and the August Order.</w:t>
      </w:r>
      <w:r w:rsidR="00440395" w:rsidRPr="002971EC">
        <w:rPr>
          <w:rFonts w:ascii="Arial" w:eastAsiaTheme="minorHAnsi" w:hAnsi="Arial" w:cs="Arial"/>
          <w:color w:val="auto"/>
          <w:szCs w:val="24"/>
          <w:lang w:eastAsia="en-US"/>
        </w:rPr>
        <w:t xml:space="preserve"> It is common cause between the parties that </w:t>
      </w:r>
      <w:r w:rsidR="00B743C1" w:rsidRPr="002971EC">
        <w:rPr>
          <w:rFonts w:ascii="Arial" w:eastAsiaTheme="minorHAnsi" w:hAnsi="Arial" w:cs="Arial"/>
          <w:color w:val="auto"/>
          <w:szCs w:val="24"/>
          <w:lang w:eastAsia="en-US"/>
        </w:rPr>
        <w:t>this Court has the requisite jurisdiction to determine this application (being a contempt application in respect of an order of a lower court within the jurisdiction of this Court the terms of which have been confirmed by this Court).</w:t>
      </w:r>
    </w:p>
    <w:p w14:paraId="58DA92BB" w14:textId="77777777" w:rsidR="00D47DE0" w:rsidRPr="00D47DE0" w:rsidRDefault="00D47DE0" w:rsidP="00D47DE0">
      <w:pPr>
        <w:pStyle w:val="ListParagraph"/>
        <w:spacing w:after="0" w:line="276" w:lineRule="auto"/>
        <w:rPr>
          <w:rFonts w:ascii="Arial" w:eastAsiaTheme="minorHAnsi" w:hAnsi="Arial" w:cs="Arial"/>
          <w:color w:val="auto"/>
          <w:szCs w:val="24"/>
          <w:highlight w:val="yellow"/>
          <w:lang w:eastAsia="en-US"/>
        </w:rPr>
      </w:pPr>
    </w:p>
    <w:p w14:paraId="4EB90A9F" w14:textId="190406B8" w:rsidR="00D47DE0" w:rsidRPr="002971EC" w:rsidRDefault="002971EC" w:rsidP="002971EC">
      <w:pPr>
        <w:spacing w:after="0" w:line="276" w:lineRule="auto"/>
        <w:ind w:left="720" w:hanging="720"/>
        <w:rPr>
          <w:rFonts w:ascii="Arial" w:eastAsiaTheme="minorHAnsi" w:hAnsi="Arial" w:cs="Arial"/>
          <w:color w:val="auto"/>
          <w:szCs w:val="24"/>
          <w:lang w:eastAsia="en-US"/>
        </w:rPr>
      </w:pPr>
      <w:r w:rsidRPr="005D2968">
        <w:rPr>
          <w:rFonts w:ascii="Arial" w:eastAsiaTheme="minorHAnsi" w:hAnsi="Arial" w:cs="Arial"/>
          <w:color w:val="auto"/>
          <w:szCs w:val="24"/>
          <w:lang w:eastAsia="en-US"/>
        </w:rPr>
        <w:t>[12]</w:t>
      </w:r>
      <w:r w:rsidRPr="005D2968">
        <w:rPr>
          <w:rFonts w:ascii="Arial" w:eastAsiaTheme="minorHAnsi" w:hAnsi="Arial" w:cs="Arial"/>
          <w:color w:val="auto"/>
          <w:szCs w:val="24"/>
          <w:lang w:eastAsia="en-US"/>
        </w:rPr>
        <w:tab/>
      </w:r>
      <w:r w:rsidR="009C1124" w:rsidRPr="002971EC">
        <w:rPr>
          <w:rFonts w:ascii="Arial" w:eastAsiaTheme="minorHAnsi" w:hAnsi="Arial" w:cs="Arial"/>
          <w:color w:val="auto"/>
          <w:szCs w:val="24"/>
          <w:lang w:eastAsia="en-US"/>
        </w:rPr>
        <w:t xml:space="preserve">At the heart of the Respondent’s opposition to the application based on this point </w:t>
      </w:r>
      <w:r w:rsidR="009C1124" w:rsidRPr="002971EC">
        <w:rPr>
          <w:rFonts w:ascii="Arial" w:eastAsiaTheme="minorHAnsi" w:hAnsi="Arial" w:cs="Arial"/>
          <w:i/>
          <w:iCs/>
          <w:color w:val="auto"/>
          <w:szCs w:val="24"/>
          <w:lang w:eastAsia="en-US"/>
        </w:rPr>
        <w:t xml:space="preserve">in limine </w:t>
      </w:r>
      <w:r w:rsidR="009C1124" w:rsidRPr="002971EC">
        <w:rPr>
          <w:rFonts w:ascii="Arial" w:eastAsiaTheme="minorHAnsi" w:hAnsi="Arial" w:cs="Arial"/>
          <w:color w:val="auto"/>
          <w:szCs w:val="24"/>
          <w:lang w:eastAsia="en-US"/>
        </w:rPr>
        <w:t xml:space="preserve">is </w:t>
      </w:r>
      <w:r w:rsidR="000326C3" w:rsidRPr="002971EC">
        <w:rPr>
          <w:rFonts w:ascii="Arial" w:eastAsiaTheme="minorHAnsi" w:hAnsi="Arial" w:cs="Arial"/>
          <w:color w:val="auto"/>
          <w:szCs w:val="24"/>
          <w:lang w:eastAsia="en-US"/>
        </w:rPr>
        <w:t xml:space="preserve">the fact that contempt of court proceedings are not competent where they relate to proceedings </w:t>
      </w:r>
      <w:r w:rsidR="000326C3" w:rsidRPr="002971EC">
        <w:rPr>
          <w:rFonts w:ascii="Arial" w:eastAsiaTheme="minorHAnsi" w:hAnsi="Arial" w:cs="Arial"/>
          <w:i/>
          <w:iCs/>
          <w:color w:val="auto"/>
          <w:szCs w:val="24"/>
          <w:lang w:eastAsia="en-US"/>
        </w:rPr>
        <w:t>ad pecuniam solvendam</w:t>
      </w:r>
      <w:r w:rsidR="000326C3" w:rsidRPr="002971EC">
        <w:rPr>
          <w:rFonts w:ascii="Arial" w:eastAsiaTheme="minorHAnsi" w:hAnsi="Arial" w:cs="Arial"/>
          <w:color w:val="auto"/>
          <w:szCs w:val="24"/>
          <w:lang w:eastAsia="en-US"/>
        </w:rPr>
        <w:t xml:space="preserve"> (the payment of money).</w:t>
      </w:r>
      <w:r w:rsidR="008E6C79" w:rsidRPr="005D2968">
        <w:rPr>
          <w:rStyle w:val="FootnoteReference"/>
          <w:rFonts w:ascii="Arial" w:eastAsiaTheme="minorHAnsi" w:hAnsi="Arial" w:cs="Arial"/>
          <w:color w:val="auto"/>
          <w:szCs w:val="24"/>
          <w:lang w:eastAsia="en-US"/>
        </w:rPr>
        <w:footnoteReference w:id="3"/>
      </w:r>
      <w:r w:rsidR="006646F8" w:rsidRPr="002971EC">
        <w:rPr>
          <w:rFonts w:ascii="Arial" w:eastAsiaTheme="minorHAnsi" w:hAnsi="Arial" w:cs="Arial"/>
          <w:i/>
          <w:iCs/>
          <w:color w:val="auto"/>
          <w:szCs w:val="24"/>
          <w:lang w:eastAsia="en-US"/>
        </w:rPr>
        <w:t xml:space="preserve"> </w:t>
      </w:r>
      <w:r w:rsidR="005409D5" w:rsidRPr="002971EC">
        <w:rPr>
          <w:rFonts w:ascii="Arial" w:eastAsiaTheme="minorHAnsi" w:hAnsi="Arial" w:cs="Arial"/>
          <w:color w:val="auto"/>
          <w:szCs w:val="24"/>
          <w:lang w:eastAsia="en-US"/>
        </w:rPr>
        <w:t xml:space="preserve">Indeed, this principle is fairly trite. Coupled thereto however are the following. Whilst contempt proceedings are </w:t>
      </w:r>
      <w:r w:rsidR="005409D5" w:rsidRPr="002971EC">
        <w:rPr>
          <w:rFonts w:ascii="Arial" w:eastAsiaTheme="minorHAnsi" w:hAnsi="Arial" w:cs="Arial"/>
          <w:i/>
          <w:iCs/>
          <w:color w:val="auto"/>
          <w:szCs w:val="24"/>
          <w:lang w:eastAsia="en-US"/>
        </w:rPr>
        <w:t>not</w:t>
      </w:r>
      <w:r w:rsidR="005409D5" w:rsidRPr="002971EC">
        <w:rPr>
          <w:rFonts w:ascii="Arial" w:eastAsiaTheme="minorHAnsi" w:hAnsi="Arial" w:cs="Arial"/>
          <w:color w:val="auto"/>
          <w:szCs w:val="24"/>
          <w:lang w:eastAsia="en-US"/>
        </w:rPr>
        <w:t xml:space="preserve"> competent where they relate to orders </w:t>
      </w:r>
      <w:r w:rsidR="005409D5" w:rsidRPr="002971EC">
        <w:rPr>
          <w:rFonts w:ascii="Arial" w:eastAsiaTheme="minorHAnsi" w:hAnsi="Arial" w:cs="Arial"/>
          <w:i/>
          <w:iCs/>
          <w:color w:val="auto"/>
          <w:szCs w:val="24"/>
          <w:lang w:eastAsia="en-US"/>
        </w:rPr>
        <w:t xml:space="preserve">ad pecuniam solvendam </w:t>
      </w:r>
      <w:r w:rsidR="005409D5" w:rsidRPr="002971EC">
        <w:rPr>
          <w:rFonts w:ascii="Arial" w:eastAsiaTheme="minorHAnsi" w:hAnsi="Arial" w:cs="Arial"/>
          <w:color w:val="auto"/>
          <w:szCs w:val="24"/>
          <w:lang w:eastAsia="en-US"/>
        </w:rPr>
        <w:t xml:space="preserve">, contempt proceedings </w:t>
      </w:r>
      <w:r w:rsidR="005409D5" w:rsidRPr="002971EC">
        <w:rPr>
          <w:rFonts w:ascii="Arial" w:eastAsiaTheme="minorHAnsi" w:hAnsi="Arial" w:cs="Arial"/>
          <w:i/>
          <w:iCs/>
          <w:color w:val="auto"/>
          <w:szCs w:val="24"/>
          <w:lang w:eastAsia="en-US"/>
        </w:rPr>
        <w:t>are</w:t>
      </w:r>
      <w:r w:rsidR="005409D5" w:rsidRPr="002971EC">
        <w:rPr>
          <w:rFonts w:ascii="Arial" w:eastAsiaTheme="minorHAnsi" w:hAnsi="Arial" w:cs="Arial"/>
          <w:color w:val="auto"/>
          <w:szCs w:val="24"/>
          <w:lang w:eastAsia="en-US"/>
        </w:rPr>
        <w:t xml:space="preserve"> competent where they relate to orders </w:t>
      </w:r>
      <w:r w:rsidR="005409D5" w:rsidRPr="002971EC">
        <w:rPr>
          <w:rFonts w:ascii="Arial" w:eastAsiaTheme="minorHAnsi" w:hAnsi="Arial" w:cs="Arial"/>
          <w:i/>
          <w:iCs/>
          <w:color w:val="auto"/>
          <w:szCs w:val="24"/>
          <w:lang w:eastAsia="en-US"/>
        </w:rPr>
        <w:t>ad factum praestandum</w:t>
      </w:r>
      <w:r w:rsidR="005409D5" w:rsidRPr="002971EC">
        <w:rPr>
          <w:rFonts w:ascii="Arial" w:eastAsiaTheme="minorHAnsi" w:hAnsi="Arial" w:cs="Arial"/>
          <w:color w:val="auto"/>
          <w:szCs w:val="24"/>
          <w:lang w:eastAsia="en-US"/>
        </w:rPr>
        <w:t xml:space="preserve"> (performance of an act).</w:t>
      </w:r>
      <w:r w:rsidR="008E6C79" w:rsidRPr="005D2968">
        <w:rPr>
          <w:rStyle w:val="FootnoteReference"/>
          <w:rFonts w:ascii="Arial" w:eastAsiaTheme="minorHAnsi" w:hAnsi="Arial" w:cs="Arial"/>
          <w:color w:val="auto"/>
          <w:szCs w:val="24"/>
          <w:lang w:eastAsia="en-US"/>
        </w:rPr>
        <w:footnoteReference w:id="4"/>
      </w:r>
      <w:r w:rsidR="005409D5" w:rsidRPr="002971EC">
        <w:rPr>
          <w:rFonts w:ascii="Arial" w:eastAsiaTheme="minorHAnsi" w:hAnsi="Arial" w:cs="Arial"/>
          <w:color w:val="auto"/>
          <w:szCs w:val="24"/>
          <w:lang w:eastAsia="en-US"/>
        </w:rPr>
        <w:t xml:space="preserve"> </w:t>
      </w:r>
      <w:r w:rsidR="0073067A" w:rsidRPr="002971EC">
        <w:rPr>
          <w:rFonts w:ascii="Arial" w:eastAsiaTheme="minorHAnsi" w:hAnsi="Arial" w:cs="Arial"/>
          <w:color w:val="auto"/>
          <w:szCs w:val="24"/>
          <w:lang w:eastAsia="en-US"/>
        </w:rPr>
        <w:t xml:space="preserve">In addition thereto, contempt proceedings </w:t>
      </w:r>
      <w:r w:rsidR="0073067A" w:rsidRPr="002971EC">
        <w:rPr>
          <w:rFonts w:ascii="Arial" w:eastAsiaTheme="minorHAnsi" w:hAnsi="Arial" w:cs="Arial"/>
          <w:i/>
          <w:iCs/>
          <w:color w:val="auto"/>
          <w:szCs w:val="24"/>
          <w:lang w:eastAsia="en-US"/>
        </w:rPr>
        <w:t>are</w:t>
      </w:r>
      <w:r w:rsidR="0073067A" w:rsidRPr="002971EC">
        <w:rPr>
          <w:rFonts w:ascii="Arial" w:eastAsiaTheme="minorHAnsi" w:hAnsi="Arial" w:cs="Arial"/>
          <w:color w:val="auto"/>
          <w:szCs w:val="24"/>
          <w:lang w:eastAsia="en-US"/>
        </w:rPr>
        <w:t xml:space="preserve"> applicable in respect of the payment of maintenance arising from divorce proceedings.</w:t>
      </w:r>
      <w:r w:rsidR="008E6C79" w:rsidRPr="005D2968">
        <w:rPr>
          <w:rStyle w:val="FootnoteReference"/>
          <w:rFonts w:ascii="Arial" w:eastAsiaTheme="minorHAnsi" w:hAnsi="Arial" w:cs="Arial"/>
          <w:color w:val="auto"/>
          <w:szCs w:val="24"/>
          <w:lang w:eastAsia="en-US"/>
        </w:rPr>
        <w:footnoteReference w:id="5"/>
      </w:r>
      <w:r w:rsidR="0073067A" w:rsidRPr="002971EC">
        <w:rPr>
          <w:rFonts w:ascii="Arial" w:eastAsiaTheme="minorHAnsi" w:hAnsi="Arial" w:cs="Arial"/>
          <w:color w:val="auto"/>
          <w:szCs w:val="24"/>
          <w:lang w:eastAsia="en-US"/>
        </w:rPr>
        <w:t xml:space="preserve"> Adv Pye SC, who appeared on behalf of the Respondent, conceded both of these latter principles. However, it was his submission that the relief sought by the Applicant is in substance for the payment of money and relates to the patrimonial consequences of the marriage between the parties rather than</w:t>
      </w:r>
      <w:r w:rsidR="00510B81" w:rsidRPr="002971EC">
        <w:rPr>
          <w:rFonts w:ascii="Arial" w:eastAsiaTheme="minorHAnsi" w:hAnsi="Arial" w:cs="Arial"/>
          <w:color w:val="auto"/>
          <w:szCs w:val="24"/>
          <w:lang w:eastAsia="en-US"/>
        </w:rPr>
        <w:t xml:space="preserve"> to</w:t>
      </w:r>
      <w:r w:rsidR="0073067A" w:rsidRPr="002971EC">
        <w:rPr>
          <w:rFonts w:ascii="Arial" w:eastAsiaTheme="minorHAnsi" w:hAnsi="Arial" w:cs="Arial"/>
          <w:color w:val="auto"/>
          <w:szCs w:val="24"/>
          <w:lang w:eastAsia="en-US"/>
        </w:rPr>
        <w:t xml:space="preserve"> maintenance. As such, it was submitted that </w:t>
      </w:r>
      <w:r w:rsidR="00ED5869" w:rsidRPr="002971EC">
        <w:rPr>
          <w:rFonts w:ascii="Arial" w:eastAsiaTheme="minorHAnsi" w:hAnsi="Arial" w:cs="Arial"/>
          <w:color w:val="auto"/>
          <w:szCs w:val="24"/>
          <w:lang w:eastAsia="en-US"/>
        </w:rPr>
        <w:t>the relief sought by the Applicant</w:t>
      </w:r>
      <w:r w:rsidR="00FB7742" w:rsidRPr="002971EC">
        <w:rPr>
          <w:rFonts w:ascii="Arial" w:eastAsiaTheme="minorHAnsi" w:hAnsi="Arial" w:cs="Arial"/>
          <w:color w:val="auto"/>
          <w:szCs w:val="24"/>
          <w:lang w:eastAsia="en-US"/>
        </w:rPr>
        <w:t xml:space="preserve"> (contempt)</w:t>
      </w:r>
      <w:r w:rsidR="00ED5869" w:rsidRPr="002971EC">
        <w:rPr>
          <w:rFonts w:ascii="Arial" w:eastAsiaTheme="minorHAnsi" w:hAnsi="Arial" w:cs="Arial"/>
          <w:color w:val="auto"/>
          <w:szCs w:val="24"/>
          <w:lang w:eastAsia="en-US"/>
        </w:rPr>
        <w:t xml:space="preserve"> was not competent and that the application should be dismissed on this ground alone.</w:t>
      </w:r>
    </w:p>
    <w:p w14:paraId="49262BC2" w14:textId="77777777" w:rsidR="00D47DE0" w:rsidRPr="00D47DE0" w:rsidRDefault="00D47DE0" w:rsidP="00D47DE0">
      <w:pPr>
        <w:pStyle w:val="ListParagraph"/>
        <w:spacing w:after="0" w:line="276" w:lineRule="auto"/>
        <w:rPr>
          <w:rFonts w:ascii="Arial" w:eastAsiaTheme="minorHAnsi" w:hAnsi="Arial" w:cs="Arial"/>
          <w:color w:val="auto"/>
          <w:szCs w:val="24"/>
          <w:highlight w:val="yellow"/>
          <w:lang w:eastAsia="en-US"/>
        </w:rPr>
      </w:pPr>
    </w:p>
    <w:p w14:paraId="5131D2C9" w14:textId="3626CCCC" w:rsidR="00716330" w:rsidRPr="002971EC" w:rsidRDefault="002971EC" w:rsidP="002971EC">
      <w:pPr>
        <w:spacing w:after="0" w:line="276" w:lineRule="auto"/>
        <w:ind w:left="720" w:hanging="720"/>
        <w:rPr>
          <w:rFonts w:ascii="Arial" w:eastAsiaTheme="minorHAnsi" w:hAnsi="Arial" w:cs="Arial"/>
          <w:color w:val="auto"/>
          <w:szCs w:val="24"/>
          <w:lang w:eastAsia="en-US"/>
        </w:rPr>
      </w:pPr>
      <w:r w:rsidRPr="005D2968">
        <w:rPr>
          <w:rFonts w:ascii="Arial" w:eastAsiaTheme="minorHAnsi" w:hAnsi="Arial" w:cs="Arial"/>
          <w:color w:val="auto"/>
          <w:szCs w:val="24"/>
          <w:lang w:eastAsia="en-US"/>
        </w:rPr>
        <w:t>[13]</w:t>
      </w:r>
      <w:r w:rsidRPr="005D2968">
        <w:rPr>
          <w:rFonts w:ascii="Arial" w:eastAsiaTheme="minorHAnsi" w:hAnsi="Arial" w:cs="Arial"/>
          <w:color w:val="auto"/>
          <w:szCs w:val="24"/>
          <w:lang w:eastAsia="en-US"/>
        </w:rPr>
        <w:tab/>
      </w:r>
      <w:r w:rsidR="00ED5869" w:rsidRPr="002971EC">
        <w:rPr>
          <w:rFonts w:ascii="Arial" w:eastAsiaTheme="minorHAnsi" w:hAnsi="Arial" w:cs="Arial"/>
          <w:color w:val="auto"/>
          <w:szCs w:val="24"/>
          <w:lang w:eastAsia="en-US"/>
        </w:rPr>
        <w:t>In order to properly decide this issue, it is necessary</w:t>
      </w:r>
      <w:r w:rsidR="002E6978" w:rsidRPr="002971EC">
        <w:rPr>
          <w:rFonts w:ascii="Arial" w:eastAsiaTheme="minorHAnsi" w:hAnsi="Arial" w:cs="Arial"/>
          <w:color w:val="auto"/>
          <w:szCs w:val="24"/>
          <w:lang w:eastAsia="en-US"/>
        </w:rPr>
        <w:t xml:space="preserve"> (as already stated)</w:t>
      </w:r>
      <w:r w:rsidR="00ED5869" w:rsidRPr="002971EC">
        <w:rPr>
          <w:rFonts w:ascii="Arial" w:eastAsiaTheme="minorHAnsi" w:hAnsi="Arial" w:cs="Arial"/>
          <w:color w:val="auto"/>
          <w:szCs w:val="24"/>
          <w:lang w:eastAsia="en-US"/>
        </w:rPr>
        <w:t xml:space="preserve"> to interpret the relevant clauses relied upon by the Applicant in support of the application</w:t>
      </w:r>
      <w:r w:rsidR="002E6978" w:rsidRPr="002971EC">
        <w:rPr>
          <w:rFonts w:ascii="Arial" w:eastAsiaTheme="minorHAnsi" w:hAnsi="Arial" w:cs="Arial"/>
          <w:color w:val="auto"/>
          <w:szCs w:val="24"/>
          <w:lang w:eastAsia="en-US"/>
        </w:rPr>
        <w:t>.</w:t>
      </w:r>
      <w:r w:rsidR="00ED5869" w:rsidRPr="002971EC">
        <w:rPr>
          <w:rFonts w:ascii="Arial" w:eastAsiaTheme="minorHAnsi" w:hAnsi="Arial" w:cs="Arial"/>
          <w:color w:val="auto"/>
          <w:szCs w:val="24"/>
          <w:lang w:eastAsia="en-US"/>
        </w:rPr>
        <w:t xml:space="preserve"> When doing so, it is essential to bear in mind the applicable principles of interpretation as set out by the Supreme Court of Appeal </w:t>
      </w:r>
      <w:r w:rsidR="00ED5869" w:rsidRPr="002971EC">
        <w:rPr>
          <w:rFonts w:ascii="Arial" w:eastAsiaTheme="minorHAnsi" w:hAnsi="Arial" w:cs="Arial"/>
          <w:i/>
          <w:iCs/>
          <w:color w:val="auto"/>
          <w:szCs w:val="24"/>
          <w:lang w:eastAsia="en-US"/>
        </w:rPr>
        <w:t>(“SCA”)</w:t>
      </w:r>
      <w:r w:rsidR="00ED5869" w:rsidRPr="002971EC">
        <w:rPr>
          <w:rFonts w:ascii="Arial" w:eastAsiaTheme="minorHAnsi" w:hAnsi="Arial" w:cs="Arial"/>
          <w:color w:val="auto"/>
          <w:szCs w:val="24"/>
          <w:lang w:eastAsia="en-US"/>
        </w:rPr>
        <w:t xml:space="preserve"> in the matter of </w:t>
      </w:r>
      <w:r w:rsidR="00716330" w:rsidRPr="002971EC">
        <w:rPr>
          <w:rFonts w:ascii="Arial" w:eastAsia="Times New Roman" w:hAnsi="Arial" w:cs="Arial"/>
          <w:bCs/>
          <w:i/>
          <w:iCs/>
          <w:szCs w:val="24"/>
          <w:lang w:eastAsia="en-GB"/>
        </w:rPr>
        <w:t>Natal Joint Municipal Pension Fund v Endumeni Municipality</w:t>
      </w:r>
      <w:r w:rsidR="008E6C79" w:rsidRPr="005D2968">
        <w:rPr>
          <w:rStyle w:val="FootnoteReference"/>
          <w:rFonts w:ascii="Arial" w:eastAsia="Times New Roman" w:hAnsi="Arial" w:cs="Arial"/>
          <w:bCs/>
          <w:i/>
          <w:iCs/>
          <w:szCs w:val="24"/>
          <w:lang w:eastAsia="en-GB"/>
        </w:rPr>
        <w:footnoteReference w:id="6"/>
      </w:r>
      <w:r w:rsidR="00716330" w:rsidRPr="002971EC">
        <w:rPr>
          <w:rFonts w:ascii="Arial" w:eastAsia="Times New Roman" w:hAnsi="Arial" w:cs="Arial"/>
          <w:bCs/>
          <w:szCs w:val="24"/>
          <w:lang w:eastAsia="en-GB"/>
        </w:rPr>
        <w:t xml:space="preserve"> where</w:t>
      </w:r>
      <w:r w:rsidR="00621289" w:rsidRPr="002971EC">
        <w:rPr>
          <w:rFonts w:ascii="Arial" w:eastAsia="Times New Roman" w:hAnsi="Arial" w:cs="Arial"/>
          <w:bCs/>
          <w:szCs w:val="24"/>
          <w:lang w:eastAsia="en-GB"/>
        </w:rPr>
        <w:t xml:space="preserve"> it was held</w:t>
      </w:r>
      <w:r w:rsidR="00716330" w:rsidRPr="002971EC">
        <w:rPr>
          <w:rFonts w:ascii="Arial" w:eastAsia="Times New Roman" w:hAnsi="Arial" w:cs="Arial"/>
          <w:bCs/>
          <w:szCs w:val="24"/>
          <w:lang w:eastAsia="en-GB"/>
        </w:rPr>
        <w:t>:-</w:t>
      </w:r>
    </w:p>
    <w:p w14:paraId="7F704900" w14:textId="77777777" w:rsidR="00716330" w:rsidRDefault="00716330" w:rsidP="007E747F">
      <w:pPr>
        <w:spacing w:after="0" w:line="276" w:lineRule="auto"/>
        <w:rPr>
          <w:rFonts w:ascii="Arial" w:eastAsia="Times New Roman" w:hAnsi="Arial" w:cs="Arial"/>
          <w:bCs/>
          <w:szCs w:val="24"/>
          <w:lang w:eastAsia="en-GB"/>
        </w:rPr>
      </w:pPr>
    </w:p>
    <w:p w14:paraId="11AD78FE" w14:textId="39A07301" w:rsidR="00716330" w:rsidRDefault="00716330" w:rsidP="007E747F">
      <w:pPr>
        <w:spacing w:after="0" w:line="276" w:lineRule="auto"/>
        <w:ind w:left="1440" w:hanging="1440"/>
        <w:rPr>
          <w:rFonts w:ascii="Arial" w:eastAsia="Times New Roman" w:hAnsi="Arial" w:cs="Arial"/>
          <w:bCs/>
          <w:i/>
          <w:color w:val="FF0000"/>
          <w:szCs w:val="24"/>
          <w:lang w:eastAsia="en-GB"/>
        </w:rPr>
      </w:pPr>
      <w:r w:rsidRPr="00345ADA">
        <w:rPr>
          <w:rFonts w:ascii="Arial" w:eastAsia="Times New Roman" w:hAnsi="Arial" w:cs="Arial"/>
          <w:bCs/>
          <w:i/>
          <w:szCs w:val="24"/>
          <w:lang w:eastAsia="en-GB"/>
        </w:rPr>
        <w:tab/>
        <w:t>“Interpretation is the process of attributing meaning to the words used in a document, be it legislation, some other statutory instrument</w:t>
      </w:r>
      <w:r w:rsidRPr="0024165D">
        <w:rPr>
          <w:rFonts w:ascii="Arial" w:eastAsia="Times New Roman" w:hAnsi="Arial" w:cs="Arial"/>
          <w:bCs/>
          <w:i/>
          <w:szCs w:val="24"/>
          <w:lang w:eastAsia="en-GB"/>
        </w:rPr>
        <w:t xml:space="preserve">, </w:t>
      </w:r>
      <w:r w:rsidRPr="0011164D">
        <w:rPr>
          <w:rFonts w:ascii="Arial" w:eastAsia="Times New Roman" w:hAnsi="Arial" w:cs="Arial"/>
          <w:bCs/>
          <w:i/>
          <w:szCs w:val="24"/>
          <w:u w:val="single"/>
          <w:lang w:eastAsia="en-GB"/>
        </w:rPr>
        <w:t>or contract,</w:t>
      </w:r>
      <w:r w:rsidRPr="00345ADA">
        <w:rPr>
          <w:rFonts w:ascii="Arial" w:eastAsia="Times New Roman" w:hAnsi="Arial" w:cs="Arial"/>
          <w:bCs/>
          <w:i/>
          <w:szCs w:val="24"/>
          <w:lang w:eastAsia="en-GB"/>
        </w:rPr>
        <w:t xml:space="preserve"> having regard to the </w:t>
      </w:r>
      <w:r w:rsidRPr="0011164D">
        <w:rPr>
          <w:rFonts w:ascii="Arial" w:eastAsia="Times New Roman" w:hAnsi="Arial" w:cs="Arial"/>
          <w:bCs/>
          <w:i/>
          <w:szCs w:val="24"/>
          <w:u w:val="single"/>
          <w:lang w:eastAsia="en-GB"/>
        </w:rPr>
        <w:t>context</w:t>
      </w:r>
      <w:r w:rsidRPr="00345ADA">
        <w:rPr>
          <w:rFonts w:ascii="Arial" w:eastAsia="Times New Roman" w:hAnsi="Arial" w:cs="Arial"/>
          <w:bCs/>
          <w:i/>
          <w:szCs w:val="24"/>
          <w:lang w:eastAsia="en-GB"/>
        </w:rPr>
        <w:t xml:space="preserve"> provided by reading the particular provision or provisions in the light of the document as a whole and the circumstances attendant upon its coming into existence. Whatever the nature of the document, consideration must be given to the </w:t>
      </w:r>
      <w:r w:rsidRPr="0011164D">
        <w:rPr>
          <w:rFonts w:ascii="Arial" w:eastAsia="Times New Roman" w:hAnsi="Arial" w:cs="Arial"/>
          <w:bCs/>
          <w:i/>
          <w:szCs w:val="24"/>
          <w:u w:val="single"/>
          <w:lang w:eastAsia="en-GB"/>
        </w:rPr>
        <w:t>language</w:t>
      </w:r>
      <w:r w:rsidRPr="00345ADA">
        <w:rPr>
          <w:rFonts w:ascii="Arial" w:eastAsia="Times New Roman" w:hAnsi="Arial" w:cs="Arial"/>
          <w:bCs/>
          <w:i/>
          <w:szCs w:val="24"/>
          <w:lang w:eastAsia="en-GB"/>
        </w:rPr>
        <w:t xml:space="preserve"> used in the light</w:t>
      </w:r>
      <w:r w:rsidRPr="00345ADA">
        <w:rPr>
          <w:i/>
        </w:rPr>
        <w:t xml:space="preserve"> </w:t>
      </w:r>
      <w:r w:rsidRPr="00345ADA">
        <w:rPr>
          <w:rFonts w:ascii="Arial" w:eastAsia="Times New Roman" w:hAnsi="Arial" w:cs="Arial"/>
          <w:bCs/>
          <w:i/>
          <w:szCs w:val="24"/>
          <w:lang w:eastAsia="en-GB"/>
        </w:rPr>
        <w:t xml:space="preserve">of the ordinary rules of grammar and syntax; the </w:t>
      </w:r>
      <w:r w:rsidRPr="0011164D">
        <w:rPr>
          <w:rFonts w:ascii="Arial" w:eastAsia="Times New Roman" w:hAnsi="Arial" w:cs="Arial"/>
          <w:bCs/>
          <w:i/>
          <w:szCs w:val="24"/>
          <w:u w:val="single"/>
          <w:lang w:eastAsia="en-GB"/>
        </w:rPr>
        <w:t>context</w:t>
      </w:r>
      <w:r w:rsidRPr="00345ADA">
        <w:rPr>
          <w:rFonts w:ascii="Arial" w:eastAsia="Times New Roman" w:hAnsi="Arial" w:cs="Arial"/>
          <w:bCs/>
          <w:i/>
          <w:szCs w:val="24"/>
          <w:lang w:eastAsia="en-GB"/>
        </w:rPr>
        <w:t xml:space="preserve"> in which the provision appears; the apparent </w:t>
      </w:r>
      <w:r w:rsidRPr="0011164D">
        <w:rPr>
          <w:rFonts w:ascii="Arial" w:eastAsia="Times New Roman" w:hAnsi="Arial" w:cs="Arial"/>
          <w:bCs/>
          <w:i/>
          <w:szCs w:val="24"/>
          <w:u w:val="single"/>
          <w:lang w:eastAsia="en-GB"/>
        </w:rPr>
        <w:t>purpose</w:t>
      </w:r>
      <w:r w:rsidRPr="00345ADA">
        <w:rPr>
          <w:rFonts w:ascii="Arial" w:eastAsia="Times New Roman" w:hAnsi="Arial" w:cs="Arial"/>
          <w:bCs/>
          <w:i/>
          <w:szCs w:val="24"/>
          <w:lang w:eastAsia="en-GB"/>
        </w:rPr>
        <w:t xml:space="preserve"> to which it is directed and the material known to those responsible for its production. </w:t>
      </w:r>
      <w:r w:rsidRPr="0011164D">
        <w:rPr>
          <w:rFonts w:ascii="Arial" w:eastAsia="Times New Roman" w:hAnsi="Arial" w:cs="Arial"/>
          <w:bCs/>
          <w:i/>
          <w:szCs w:val="24"/>
          <w:u w:val="single"/>
          <w:lang w:eastAsia="en-GB"/>
        </w:rPr>
        <w:t>Where more than one meaning is possible each possibility must be weighed in the light of all these factors.</w:t>
      </w:r>
      <w:r w:rsidRPr="00345ADA">
        <w:rPr>
          <w:rFonts w:ascii="Arial" w:eastAsia="Times New Roman" w:hAnsi="Arial" w:cs="Arial"/>
          <w:bCs/>
          <w:i/>
          <w:szCs w:val="24"/>
          <w:lang w:eastAsia="en-GB"/>
        </w:rPr>
        <w:t xml:space="preserve"> The process is </w:t>
      </w:r>
      <w:r w:rsidRPr="0011164D">
        <w:rPr>
          <w:rFonts w:ascii="Arial" w:eastAsia="Times New Roman" w:hAnsi="Arial" w:cs="Arial"/>
          <w:bCs/>
          <w:i/>
          <w:szCs w:val="24"/>
          <w:u w:val="single"/>
          <w:lang w:eastAsia="en-GB"/>
        </w:rPr>
        <w:t>objective</w:t>
      </w:r>
      <w:r w:rsidRPr="00345ADA">
        <w:rPr>
          <w:rFonts w:ascii="Arial" w:eastAsia="Times New Roman" w:hAnsi="Arial" w:cs="Arial"/>
          <w:bCs/>
          <w:i/>
          <w:szCs w:val="24"/>
          <w:lang w:eastAsia="en-GB"/>
        </w:rPr>
        <w:t xml:space="preserve">, not subjective. A </w:t>
      </w:r>
      <w:r w:rsidRPr="0011164D">
        <w:rPr>
          <w:rFonts w:ascii="Arial" w:eastAsia="Times New Roman" w:hAnsi="Arial" w:cs="Arial"/>
          <w:bCs/>
          <w:i/>
          <w:szCs w:val="24"/>
          <w:u w:val="single"/>
          <w:lang w:eastAsia="en-GB"/>
        </w:rPr>
        <w:t>sensible</w:t>
      </w:r>
      <w:r w:rsidRPr="00345ADA">
        <w:rPr>
          <w:rFonts w:ascii="Arial" w:eastAsia="Times New Roman" w:hAnsi="Arial" w:cs="Arial"/>
          <w:bCs/>
          <w:i/>
          <w:szCs w:val="24"/>
          <w:lang w:eastAsia="en-GB"/>
        </w:rPr>
        <w:t xml:space="preserve"> meaning is to be preferred to one that leads to insensible or </w:t>
      </w:r>
      <w:r w:rsidRPr="00345ADA">
        <w:rPr>
          <w:rFonts w:ascii="Arial" w:eastAsia="Times New Roman" w:hAnsi="Arial" w:cs="Arial"/>
          <w:bCs/>
          <w:i/>
          <w:szCs w:val="24"/>
          <w:lang w:eastAsia="en-GB"/>
        </w:rPr>
        <w:lastRenderedPageBreak/>
        <w:t xml:space="preserve">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w:t>
      </w:r>
      <w:r w:rsidRPr="0011164D">
        <w:rPr>
          <w:rFonts w:ascii="Arial" w:eastAsia="Times New Roman" w:hAnsi="Arial" w:cs="Arial"/>
          <w:bCs/>
          <w:i/>
          <w:szCs w:val="24"/>
          <w:u w:val="single"/>
          <w:lang w:eastAsia="en-GB"/>
        </w:rPr>
        <w:t>The 'inevitable point of departure is the language of the provision itself', read in context and having regard to the purpose of the provision and the background to the preparation and production of the document</w:t>
      </w:r>
      <w:r w:rsidRPr="00345ADA">
        <w:rPr>
          <w:rFonts w:ascii="Arial" w:eastAsia="Times New Roman" w:hAnsi="Arial" w:cs="Arial"/>
          <w:bCs/>
          <w:i/>
          <w:szCs w:val="24"/>
          <w:lang w:eastAsia="en-GB"/>
        </w:rPr>
        <w:t>.”</w:t>
      </w:r>
      <w:r w:rsidR="008E6C79">
        <w:rPr>
          <w:rStyle w:val="FootnoteReference"/>
          <w:rFonts w:ascii="Arial" w:eastAsia="Times New Roman" w:hAnsi="Arial" w:cs="Arial"/>
          <w:bCs/>
          <w:i/>
          <w:szCs w:val="24"/>
          <w:lang w:eastAsia="en-GB"/>
        </w:rPr>
        <w:footnoteReference w:id="7"/>
      </w:r>
    </w:p>
    <w:p w14:paraId="3A50A273" w14:textId="0342CE89" w:rsidR="00621289" w:rsidRDefault="00621289" w:rsidP="00B370E6">
      <w:pPr>
        <w:spacing w:after="0" w:line="276" w:lineRule="auto"/>
        <w:ind w:left="0"/>
        <w:rPr>
          <w:rFonts w:ascii="Arial" w:eastAsia="Times New Roman" w:hAnsi="Arial" w:cs="Arial"/>
          <w:bCs/>
          <w:i/>
          <w:color w:val="FF0000"/>
          <w:szCs w:val="24"/>
          <w:lang w:eastAsia="en-GB"/>
        </w:rPr>
      </w:pPr>
    </w:p>
    <w:p w14:paraId="1A671A17" w14:textId="2F6E0B79" w:rsidR="00621289" w:rsidRPr="00621289" w:rsidRDefault="00621289" w:rsidP="00D47DE0">
      <w:pPr>
        <w:spacing w:after="0" w:line="276" w:lineRule="auto"/>
        <w:ind w:left="720"/>
        <w:rPr>
          <w:rFonts w:ascii="Arial" w:eastAsia="Times New Roman" w:hAnsi="Arial" w:cs="Arial"/>
          <w:bCs/>
          <w:i/>
          <w:color w:val="auto"/>
          <w:szCs w:val="24"/>
          <w:lang w:eastAsia="en-GB"/>
        </w:rPr>
      </w:pPr>
      <w:r>
        <w:rPr>
          <w:rFonts w:ascii="Arial" w:eastAsia="Times New Roman" w:hAnsi="Arial" w:cs="Arial"/>
          <w:bCs/>
          <w:iCs/>
          <w:color w:val="auto"/>
          <w:szCs w:val="24"/>
          <w:lang w:eastAsia="en-GB"/>
        </w:rPr>
        <w:t>Of course, the aforesaid principles governing the interpretation of contracts apply</w:t>
      </w:r>
      <w:r w:rsidR="00846136">
        <w:rPr>
          <w:rFonts w:ascii="Arial" w:eastAsia="Times New Roman" w:hAnsi="Arial" w:cs="Arial"/>
          <w:bCs/>
          <w:iCs/>
          <w:color w:val="auto"/>
          <w:szCs w:val="24"/>
          <w:lang w:eastAsia="en-GB"/>
        </w:rPr>
        <w:t xml:space="preserve"> equally</w:t>
      </w:r>
      <w:r>
        <w:rPr>
          <w:rFonts w:ascii="Arial" w:eastAsia="Times New Roman" w:hAnsi="Arial" w:cs="Arial"/>
          <w:bCs/>
          <w:iCs/>
          <w:color w:val="auto"/>
          <w:szCs w:val="24"/>
          <w:lang w:eastAsia="en-GB"/>
        </w:rPr>
        <w:t xml:space="preserve"> to the construction of a settlement agreement which was made an order of court.</w:t>
      </w:r>
      <w:r w:rsidR="008E6C79">
        <w:rPr>
          <w:rStyle w:val="FootnoteReference"/>
          <w:rFonts w:ascii="Arial" w:eastAsia="Times New Roman" w:hAnsi="Arial" w:cs="Arial"/>
          <w:bCs/>
          <w:iCs/>
          <w:color w:val="auto"/>
          <w:szCs w:val="24"/>
          <w:lang w:eastAsia="en-GB"/>
        </w:rPr>
        <w:footnoteReference w:id="8"/>
      </w:r>
      <w:r>
        <w:rPr>
          <w:rFonts w:ascii="Arial" w:eastAsia="Times New Roman" w:hAnsi="Arial" w:cs="Arial"/>
          <w:bCs/>
          <w:iCs/>
          <w:color w:val="auto"/>
          <w:szCs w:val="24"/>
          <w:lang w:eastAsia="en-GB"/>
        </w:rPr>
        <w:t xml:space="preserve"> </w:t>
      </w:r>
    </w:p>
    <w:p w14:paraId="65320F9A" w14:textId="77777777" w:rsidR="00C91BF7" w:rsidRPr="00621289" w:rsidRDefault="00C91BF7" w:rsidP="007E747F">
      <w:pPr>
        <w:spacing w:after="0" w:line="276" w:lineRule="auto"/>
        <w:ind w:left="0"/>
        <w:rPr>
          <w:rFonts w:ascii="Arial" w:eastAsiaTheme="minorHAnsi" w:hAnsi="Arial" w:cs="Arial"/>
          <w:i/>
          <w:color w:val="FF0000"/>
          <w:szCs w:val="24"/>
          <w:lang w:eastAsia="en-US"/>
        </w:rPr>
      </w:pPr>
    </w:p>
    <w:p w14:paraId="63F80370" w14:textId="46C3EFF4" w:rsidR="00D47DE0"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[14]</w:t>
      </w:r>
      <w:r>
        <w:rPr>
          <w:rFonts w:ascii="Arial" w:eastAsiaTheme="minorHAnsi" w:hAnsi="Arial" w:cs="Arial"/>
          <w:color w:val="auto"/>
          <w:szCs w:val="24"/>
          <w:lang w:eastAsia="en-US"/>
        </w:rPr>
        <w:tab/>
      </w:r>
      <w:r w:rsidR="004148AF" w:rsidRPr="002971EC">
        <w:rPr>
          <w:rFonts w:ascii="Arial" w:eastAsiaTheme="minorHAnsi" w:hAnsi="Arial" w:cs="Arial"/>
          <w:color w:val="auto"/>
          <w:szCs w:val="24"/>
          <w:lang w:eastAsia="en-US"/>
        </w:rPr>
        <w:t xml:space="preserve">As dealt with above, in order for the point </w:t>
      </w:r>
      <w:r w:rsidR="004148AF" w:rsidRPr="002971EC">
        <w:rPr>
          <w:rFonts w:ascii="Arial" w:eastAsiaTheme="minorHAnsi" w:hAnsi="Arial" w:cs="Arial"/>
          <w:i/>
          <w:iCs/>
          <w:color w:val="auto"/>
          <w:szCs w:val="24"/>
          <w:lang w:eastAsia="en-US"/>
        </w:rPr>
        <w:t>in limine</w:t>
      </w:r>
      <w:r w:rsidR="004148AF" w:rsidRPr="002971EC">
        <w:rPr>
          <w:rFonts w:ascii="Arial" w:eastAsiaTheme="minorHAnsi" w:hAnsi="Arial" w:cs="Arial"/>
          <w:color w:val="auto"/>
          <w:szCs w:val="24"/>
          <w:lang w:eastAsia="en-US"/>
        </w:rPr>
        <w:t xml:space="preserve"> raised on behalf of the Respondent to be upheld the relevant provisions of the agreement pertaining to the immovable property and the motor vehicle must not be either the performance of an act or payments made</w:t>
      </w:r>
      <w:r w:rsidR="00297752" w:rsidRPr="002971EC">
        <w:rPr>
          <w:rFonts w:ascii="Arial" w:eastAsiaTheme="minorHAnsi" w:hAnsi="Arial" w:cs="Arial"/>
          <w:color w:val="auto"/>
          <w:szCs w:val="24"/>
          <w:lang w:eastAsia="en-US"/>
        </w:rPr>
        <w:t xml:space="preserve"> in respect of maintenance.</w:t>
      </w:r>
    </w:p>
    <w:p w14:paraId="332F5BB2" w14:textId="77777777" w:rsidR="00D47DE0" w:rsidRDefault="00D47DE0" w:rsidP="00D47DE0">
      <w:pPr>
        <w:pStyle w:val="ListParagraph"/>
        <w:spacing w:after="0" w:line="276" w:lineRule="auto"/>
        <w:rPr>
          <w:rFonts w:ascii="Arial" w:eastAsiaTheme="minorHAnsi" w:hAnsi="Arial" w:cs="Arial"/>
          <w:color w:val="auto"/>
          <w:szCs w:val="24"/>
          <w:lang w:eastAsia="en-US"/>
        </w:rPr>
      </w:pPr>
    </w:p>
    <w:p w14:paraId="12CA1457" w14:textId="1FB7F562" w:rsidR="00D47DE0" w:rsidRPr="002971EC" w:rsidRDefault="002971EC" w:rsidP="002971EC">
      <w:pPr>
        <w:spacing w:after="0" w:line="276" w:lineRule="auto"/>
        <w:ind w:left="720" w:hanging="720"/>
        <w:rPr>
          <w:rFonts w:ascii="Arial" w:eastAsiaTheme="minorHAnsi" w:hAnsi="Arial" w:cs="Arial"/>
          <w:color w:val="auto"/>
          <w:szCs w:val="24"/>
          <w:lang w:eastAsia="en-US"/>
        </w:rPr>
      </w:pPr>
      <w:r w:rsidRPr="005D2968">
        <w:rPr>
          <w:rFonts w:ascii="Arial" w:eastAsiaTheme="minorHAnsi" w:hAnsi="Arial" w:cs="Arial"/>
          <w:color w:val="auto"/>
          <w:szCs w:val="24"/>
          <w:lang w:eastAsia="en-US"/>
        </w:rPr>
        <w:t>[15]</w:t>
      </w:r>
      <w:r w:rsidRPr="005D2968">
        <w:rPr>
          <w:rFonts w:ascii="Arial" w:eastAsiaTheme="minorHAnsi" w:hAnsi="Arial" w:cs="Arial"/>
          <w:color w:val="auto"/>
          <w:szCs w:val="24"/>
          <w:lang w:eastAsia="en-US"/>
        </w:rPr>
        <w:tab/>
      </w:r>
      <w:r w:rsidR="00297752" w:rsidRPr="002971EC">
        <w:rPr>
          <w:rFonts w:ascii="Arial" w:eastAsiaTheme="minorHAnsi" w:hAnsi="Arial" w:cs="Arial"/>
          <w:color w:val="auto"/>
          <w:szCs w:val="24"/>
          <w:lang w:eastAsia="en-US"/>
        </w:rPr>
        <w:t xml:space="preserve">In the matter of </w:t>
      </w:r>
      <w:r w:rsidR="00297752" w:rsidRPr="002971EC">
        <w:rPr>
          <w:rFonts w:ascii="Arial" w:eastAsiaTheme="minorHAnsi" w:hAnsi="Arial" w:cs="Arial"/>
          <w:i/>
          <w:iCs/>
          <w:color w:val="auto"/>
          <w:szCs w:val="24"/>
          <w:lang w:eastAsia="en-US"/>
        </w:rPr>
        <w:t>Hawthorne v Hawthorne</w:t>
      </w:r>
      <w:r w:rsidR="00D0603C" w:rsidRPr="005D2968">
        <w:rPr>
          <w:rStyle w:val="FootnoteReference"/>
          <w:rFonts w:ascii="Arial" w:eastAsiaTheme="minorHAnsi" w:hAnsi="Arial" w:cs="Arial"/>
          <w:i/>
          <w:iCs/>
          <w:color w:val="auto"/>
          <w:szCs w:val="24"/>
          <w:lang w:eastAsia="en-US"/>
        </w:rPr>
        <w:footnoteReference w:id="9"/>
      </w:r>
      <w:r w:rsidR="00297752" w:rsidRPr="002971EC">
        <w:rPr>
          <w:rFonts w:ascii="Arial" w:eastAsiaTheme="minorHAnsi" w:hAnsi="Arial" w:cs="Arial"/>
          <w:color w:val="auto"/>
          <w:szCs w:val="24"/>
          <w:lang w:eastAsia="en-US"/>
        </w:rPr>
        <w:t xml:space="preserve"> the Court was essentially tasked with interpreting a settlement agreement which had been made an order of court. When considering the meaning of </w:t>
      </w:r>
      <w:r w:rsidR="00297752" w:rsidRPr="002971EC">
        <w:rPr>
          <w:rFonts w:ascii="Arial" w:eastAsiaTheme="minorHAnsi" w:hAnsi="Arial" w:cs="Arial"/>
          <w:i/>
          <w:iCs/>
          <w:color w:val="auto"/>
          <w:szCs w:val="24"/>
          <w:lang w:eastAsia="en-US"/>
        </w:rPr>
        <w:t>“maintenance</w:t>
      </w:r>
      <w:r w:rsidR="00297752" w:rsidRPr="002971EC">
        <w:rPr>
          <w:rFonts w:ascii="Arial" w:eastAsiaTheme="minorHAnsi" w:hAnsi="Arial" w:cs="Arial"/>
          <w:color w:val="auto"/>
          <w:szCs w:val="24"/>
          <w:lang w:eastAsia="en-US"/>
        </w:rPr>
        <w:t>”, Herbstein J cited, with approval</w:t>
      </w:r>
      <w:r w:rsidR="00C15358" w:rsidRPr="002971EC">
        <w:rPr>
          <w:rFonts w:ascii="Arial" w:eastAsiaTheme="minorHAnsi" w:hAnsi="Arial" w:cs="Arial"/>
          <w:color w:val="auto"/>
          <w:szCs w:val="24"/>
          <w:lang w:eastAsia="en-US"/>
        </w:rPr>
        <w:t>,</w:t>
      </w:r>
      <w:r w:rsidR="00D0603C" w:rsidRPr="005D2968">
        <w:rPr>
          <w:rStyle w:val="FootnoteReference"/>
          <w:rFonts w:ascii="Arial" w:eastAsiaTheme="minorHAnsi" w:hAnsi="Arial" w:cs="Arial"/>
          <w:color w:val="auto"/>
          <w:szCs w:val="24"/>
          <w:lang w:eastAsia="en-US"/>
        </w:rPr>
        <w:footnoteReference w:id="10"/>
      </w:r>
      <w:r w:rsidR="00C15358" w:rsidRPr="002971EC">
        <w:rPr>
          <w:rFonts w:ascii="Arial" w:eastAsiaTheme="minorHAnsi" w:hAnsi="Arial" w:cs="Arial"/>
          <w:color w:val="auto"/>
          <w:szCs w:val="24"/>
          <w:lang w:eastAsia="en-US"/>
        </w:rPr>
        <w:t xml:space="preserve"> the words of Scott LJ in </w:t>
      </w:r>
      <w:r w:rsidR="00C15358" w:rsidRPr="002971EC">
        <w:rPr>
          <w:rFonts w:ascii="Arial" w:eastAsiaTheme="minorHAnsi" w:hAnsi="Arial" w:cs="Arial"/>
          <w:i/>
          <w:iCs/>
          <w:color w:val="auto"/>
          <w:szCs w:val="24"/>
          <w:lang w:eastAsia="en-US"/>
        </w:rPr>
        <w:t>Ackworth v Ackworth</w:t>
      </w:r>
      <w:r w:rsidR="00D0603C" w:rsidRPr="005D2968">
        <w:rPr>
          <w:rStyle w:val="FootnoteReference"/>
          <w:rFonts w:ascii="Arial" w:eastAsiaTheme="minorHAnsi" w:hAnsi="Arial" w:cs="Arial"/>
          <w:i/>
          <w:iCs/>
          <w:color w:val="auto"/>
          <w:szCs w:val="24"/>
          <w:lang w:eastAsia="en-US"/>
        </w:rPr>
        <w:footnoteReference w:id="11"/>
      </w:r>
      <w:r w:rsidR="00C15358" w:rsidRPr="002971EC">
        <w:rPr>
          <w:rFonts w:ascii="Arial" w:eastAsiaTheme="minorHAnsi" w:hAnsi="Arial" w:cs="Arial"/>
          <w:color w:val="auto"/>
          <w:szCs w:val="24"/>
          <w:lang w:eastAsia="en-US"/>
        </w:rPr>
        <w:t xml:space="preserve"> where it was held that maintenance </w:t>
      </w:r>
      <w:r w:rsidR="00C15358" w:rsidRPr="002971EC">
        <w:rPr>
          <w:rFonts w:ascii="Arial" w:eastAsiaTheme="minorHAnsi" w:hAnsi="Arial" w:cs="Arial"/>
          <w:i/>
          <w:iCs/>
          <w:color w:val="auto"/>
          <w:szCs w:val="24"/>
          <w:lang w:eastAsia="en-US"/>
        </w:rPr>
        <w:t>“ is a very wide word….It includes much more than food, lodging, clothes, travelling and so on.”.</w:t>
      </w:r>
    </w:p>
    <w:p w14:paraId="6D7B17A2" w14:textId="77777777" w:rsidR="00D47DE0" w:rsidRPr="00D47DE0" w:rsidRDefault="00D47DE0" w:rsidP="00D47DE0">
      <w:pPr>
        <w:pStyle w:val="ListParagraph"/>
        <w:rPr>
          <w:rFonts w:ascii="Arial" w:eastAsiaTheme="minorHAnsi" w:hAnsi="Arial" w:cs="Arial"/>
          <w:color w:val="auto"/>
          <w:szCs w:val="24"/>
          <w:lang w:eastAsia="en-US"/>
        </w:rPr>
      </w:pPr>
    </w:p>
    <w:p w14:paraId="385AE8EC" w14:textId="5908647A" w:rsidR="00D0629F" w:rsidRPr="002971EC" w:rsidRDefault="002971EC" w:rsidP="002971EC">
      <w:pPr>
        <w:spacing w:after="0" w:line="276" w:lineRule="auto"/>
        <w:ind w:left="720" w:hanging="720"/>
        <w:rPr>
          <w:rFonts w:ascii="Arial" w:eastAsiaTheme="minorHAnsi" w:hAnsi="Arial" w:cs="Arial"/>
          <w:color w:val="auto"/>
          <w:szCs w:val="24"/>
          <w:lang w:eastAsia="en-US"/>
        </w:rPr>
      </w:pPr>
      <w:r w:rsidRPr="00D47DE0">
        <w:rPr>
          <w:rFonts w:ascii="Arial" w:eastAsiaTheme="minorHAnsi" w:hAnsi="Arial" w:cs="Arial"/>
          <w:color w:val="auto"/>
          <w:szCs w:val="24"/>
          <w:lang w:eastAsia="en-US"/>
        </w:rPr>
        <w:t>[16]</w:t>
      </w:r>
      <w:r w:rsidRPr="00D47DE0">
        <w:rPr>
          <w:rFonts w:ascii="Arial" w:eastAsiaTheme="minorHAnsi" w:hAnsi="Arial" w:cs="Arial"/>
          <w:color w:val="auto"/>
          <w:szCs w:val="24"/>
          <w:lang w:eastAsia="en-US"/>
        </w:rPr>
        <w:tab/>
      </w:r>
      <w:r w:rsidR="002D17B1" w:rsidRPr="002971EC">
        <w:rPr>
          <w:rFonts w:ascii="Arial" w:eastAsiaTheme="minorHAnsi" w:hAnsi="Arial" w:cs="Arial"/>
          <w:color w:val="auto"/>
          <w:szCs w:val="24"/>
          <w:lang w:eastAsia="en-US"/>
        </w:rPr>
        <w:t xml:space="preserve">When searching for an answer as to what may constitute an order </w:t>
      </w:r>
      <w:r w:rsidR="002D17B1" w:rsidRPr="002971EC">
        <w:rPr>
          <w:rFonts w:ascii="Arial" w:eastAsiaTheme="minorHAnsi" w:hAnsi="Arial" w:cs="Arial"/>
          <w:i/>
          <w:iCs/>
          <w:color w:val="auto"/>
          <w:szCs w:val="24"/>
          <w:lang w:eastAsia="en-US"/>
        </w:rPr>
        <w:t>ad factum praestandum</w:t>
      </w:r>
      <w:r w:rsidR="002D17B1" w:rsidRPr="002971EC">
        <w:rPr>
          <w:rFonts w:ascii="Arial" w:eastAsiaTheme="minorHAnsi" w:hAnsi="Arial" w:cs="Arial"/>
          <w:color w:val="auto"/>
          <w:szCs w:val="24"/>
          <w:lang w:eastAsia="en-US"/>
        </w:rPr>
        <w:t xml:space="preserve"> (performance of an act) or payment made in terms of a maintenance order the matter of </w:t>
      </w:r>
      <w:r w:rsidR="002D17B1" w:rsidRPr="002971EC">
        <w:rPr>
          <w:rFonts w:ascii="Arial" w:eastAsiaTheme="minorHAnsi" w:hAnsi="Arial" w:cs="Arial"/>
          <w:i/>
          <w:iCs/>
          <w:color w:val="auto"/>
          <w:szCs w:val="24"/>
          <w:lang w:eastAsia="en-US"/>
        </w:rPr>
        <w:t xml:space="preserve">Metropolitan Industrial Corporation (Pty) Ltd v </w:t>
      </w:r>
      <w:r w:rsidR="00A728BC" w:rsidRPr="002971EC">
        <w:rPr>
          <w:rFonts w:ascii="Arial" w:eastAsiaTheme="minorHAnsi" w:hAnsi="Arial" w:cs="Arial"/>
          <w:i/>
          <w:iCs/>
          <w:color w:val="auto"/>
          <w:szCs w:val="24"/>
          <w:lang w:eastAsia="en-US"/>
        </w:rPr>
        <w:t>Hughes</w:t>
      </w:r>
      <w:r w:rsidR="00D0603C">
        <w:rPr>
          <w:rStyle w:val="FootnoteReference"/>
          <w:rFonts w:ascii="Arial" w:eastAsiaTheme="minorHAnsi" w:hAnsi="Arial" w:cs="Arial"/>
          <w:i/>
          <w:iCs/>
          <w:color w:val="auto"/>
          <w:szCs w:val="24"/>
          <w:lang w:eastAsia="en-US"/>
        </w:rPr>
        <w:footnoteReference w:id="12"/>
      </w:r>
      <w:r w:rsidR="00A728BC" w:rsidRPr="002971EC">
        <w:rPr>
          <w:rFonts w:ascii="Arial" w:eastAsiaTheme="minorHAnsi" w:hAnsi="Arial" w:cs="Arial"/>
          <w:color w:val="auto"/>
          <w:szCs w:val="24"/>
          <w:lang w:eastAsia="en-US"/>
        </w:rPr>
        <w:t xml:space="preserve"> provides an excellent platform. In that matter the Court</w:t>
      </w:r>
      <w:r w:rsidR="00D0603C">
        <w:rPr>
          <w:rStyle w:val="FootnoteReference"/>
          <w:rFonts w:ascii="Arial" w:eastAsiaTheme="minorHAnsi" w:hAnsi="Arial" w:cs="Arial"/>
          <w:color w:val="auto"/>
          <w:szCs w:val="24"/>
          <w:lang w:eastAsia="en-US"/>
        </w:rPr>
        <w:footnoteReference w:id="13"/>
      </w:r>
      <w:r w:rsidR="00A728BC" w:rsidRPr="002971EC">
        <w:rPr>
          <w:rFonts w:ascii="Arial" w:eastAsiaTheme="minorHAnsi" w:hAnsi="Arial" w:cs="Arial"/>
          <w:color w:val="auto"/>
          <w:szCs w:val="24"/>
          <w:lang w:eastAsia="en-US"/>
        </w:rPr>
        <w:t xml:space="preserve"> </w:t>
      </w:r>
      <w:r w:rsidR="00021FD2" w:rsidRPr="002971EC">
        <w:rPr>
          <w:rFonts w:ascii="Arial" w:eastAsiaTheme="minorHAnsi" w:hAnsi="Arial" w:cs="Arial"/>
          <w:color w:val="auto"/>
          <w:szCs w:val="24"/>
          <w:lang w:eastAsia="en-US"/>
        </w:rPr>
        <w:t xml:space="preserve">referred to the matter of </w:t>
      </w:r>
      <w:r w:rsidR="00021FD2" w:rsidRPr="002971EC">
        <w:rPr>
          <w:rFonts w:ascii="Arial" w:eastAsiaTheme="minorHAnsi" w:hAnsi="Arial" w:cs="Arial"/>
          <w:i/>
          <w:iCs/>
          <w:color w:val="auto"/>
          <w:szCs w:val="24"/>
          <w:lang w:eastAsia="en-US"/>
        </w:rPr>
        <w:t>Carrick v Williams</w:t>
      </w:r>
      <w:r w:rsidR="00D0603C">
        <w:rPr>
          <w:rStyle w:val="FootnoteReference"/>
          <w:rFonts w:ascii="Arial" w:eastAsiaTheme="minorHAnsi" w:hAnsi="Arial" w:cs="Arial"/>
          <w:i/>
          <w:iCs/>
          <w:color w:val="auto"/>
          <w:szCs w:val="24"/>
          <w:lang w:eastAsia="en-US"/>
        </w:rPr>
        <w:footnoteReference w:id="14"/>
      </w:r>
      <w:r w:rsidR="00021FD2" w:rsidRPr="002971EC">
        <w:rPr>
          <w:rFonts w:ascii="Arial" w:eastAsiaTheme="minorHAnsi" w:hAnsi="Arial" w:cs="Arial"/>
          <w:color w:val="auto"/>
          <w:szCs w:val="24"/>
          <w:lang w:eastAsia="en-US"/>
        </w:rPr>
        <w:t xml:space="preserve"> where Schreiner J held</w:t>
      </w:r>
      <w:r w:rsidR="00D0603C">
        <w:rPr>
          <w:rStyle w:val="FootnoteReference"/>
          <w:rFonts w:ascii="Arial" w:eastAsiaTheme="minorHAnsi" w:hAnsi="Arial" w:cs="Arial"/>
          <w:color w:val="auto"/>
          <w:szCs w:val="24"/>
          <w:lang w:eastAsia="en-US"/>
        </w:rPr>
        <w:footnoteReference w:id="15"/>
      </w:r>
      <w:r w:rsidR="00021FD2" w:rsidRPr="002971EC">
        <w:rPr>
          <w:rFonts w:ascii="Arial" w:eastAsiaTheme="minorHAnsi" w:hAnsi="Arial" w:cs="Arial"/>
          <w:color w:val="auto"/>
          <w:szCs w:val="24"/>
          <w:lang w:eastAsia="en-US"/>
        </w:rPr>
        <w:t xml:space="preserve"> the following: </w:t>
      </w:r>
    </w:p>
    <w:p w14:paraId="20974D35" w14:textId="77777777" w:rsidR="00C31209" w:rsidRPr="00D0629F" w:rsidRDefault="00C31209" w:rsidP="00C31209">
      <w:pPr>
        <w:pStyle w:val="ListParagraph"/>
        <w:spacing w:after="0" w:line="276" w:lineRule="auto"/>
        <w:rPr>
          <w:rFonts w:ascii="Arial" w:eastAsiaTheme="minorHAnsi" w:hAnsi="Arial" w:cs="Arial"/>
          <w:i/>
          <w:iCs/>
          <w:color w:val="auto"/>
          <w:szCs w:val="24"/>
          <w:highlight w:val="yellow"/>
          <w:lang w:eastAsia="en-US"/>
        </w:rPr>
      </w:pPr>
    </w:p>
    <w:p w14:paraId="07807DF4" w14:textId="6AAE9F07" w:rsidR="009F4873" w:rsidRDefault="00D47DE0" w:rsidP="00D47DE0">
      <w:pPr>
        <w:pStyle w:val="ListParagraph"/>
        <w:spacing w:after="0" w:line="276" w:lineRule="auto"/>
        <w:ind w:left="1440"/>
        <w:rPr>
          <w:rFonts w:ascii="Arial" w:eastAsiaTheme="minorHAnsi" w:hAnsi="Arial" w:cs="Arial"/>
          <w:i/>
          <w:iCs/>
          <w:color w:val="auto"/>
          <w:szCs w:val="24"/>
          <w:highlight w:val="yellow"/>
          <w:lang w:eastAsia="en-US"/>
        </w:rPr>
      </w:pPr>
      <w:r>
        <w:rPr>
          <w:rFonts w:ascii="Arial" w:eastAsiaTheme="minorHAnsi" w:hAnsi="Arial" w:cs="Arial"/>
          <w:i/>
          <w:iCs/>
          <w:color w:val="auto"/>
          <w:szCs w:val="24"/>
          <w:lang w:eastAsia="en-US"/>
        </w:rPr>
        <w:t>“</w:t>
      </w:r>
      <w:r w:rsidR="00021FD2" w:rsidRPr="00021FD2">
        <w:rPr>
          <w:rFonts w:ascii="Arial" w:eastAsiaTheme="minorHAnsi" w:hAnsi="Arial" w:cs="Arial"/>
          <w:i/>
          <w:iCs/>
          <w:color w:val="auto"/>
          <w:szCs w:val="24"/>
          <w:lang w:eastAsia="en-US"/>
        </w:rPr>
        <w:t>It seems to me that the reason for holding maintenance orders……</w:t>
      </w:r>
      <w:r w:rsidR="004148AF" w:rsidRPr="00021FD2">
        <w:rPr>
          <w:rFonts w:ascii="Arial" w:eastAsiaTheme="minorHAnsi" w:hAnsi="Arial" w:cs="Arial"/>
          <w:i/>
          <w:iCs/>
          <w:color w:val="auto"/>
          <w:szCs w:val="24"/>
          <w:lang w:eastAsia="en-US"/>
        </w:rPr>
        <w:t xml:space="preserve"> </w:t>
      </w:r>
      <w:r w:rsidR="00D0629F">
        <w:rPr>
          <w:rFonts w:ascii="Arial" w:eastAsiaTheme="minorHAnsi" w:hAnsi="Arial" w:cs="Arial"/>
          <w:i/>
          <w:iCs/>
          <w:color w:val="auto"/>
          <w:szCs w:val="24"/>
          <w:lang w:eastAsia="en-US"/>
        </w:rPr>
        <w:t xml:space="preserve">to be orders ad factum praestandum is that they are not really money judgments at </w:t>
      </w:r>
      <w:r w:rsidR="00D0629F">
        <w:rPr>
          <w:rFonts w:ascii="Arial" w:eastAsiaTheme="minorHAnsi" w:hAnsi="Arial" w:cs="Arial"/>
          <w:i/>
          <w:iCs/>
          <w:color w:val="auto"/>
          <w:szCs w:val="24"/>
          <w:lang w:eastAsia="en-US"/>
        </w:rPr>
        <w:lastRenderedPageBreak/>
        <w:t xml:space="preserve">all. In their essential nature they are </w:t>
      </w:r>
      <w:r w:rsidR="00D0629F" w:rsidRPr="00D0629F">
        <w:rPr>
          <w:rFonts w:ascii="Arial" w:eastAsiaTheme="minorHAnsi" w:hAnsi="Arial" w:cs="Arial"/>
          <w:i/>
          <w:iCs/>
          <w:color w:val="auto"/>
          <w:szCs w:val="24"/>
          <w:u w:val="single"/>
          <w:lang w:eastAsia="en-US"/>
        </w:rPr>
        <w:t>orders that the defendant do something</w:t>
      </w:r>
      <w:r w:rsidR="00D0629F">
        <w:rPr>
          <w:rFonts w:ascii="Arial" w:eastAsiaTheme="minorHAnsi" w:hAnsi="Arial" w:cs="Arial"/>
          <w:i/>
          <w:iCs/>
          <w:color w:val="auto"/>
          <w:szCs w:val="24"/>
          <w:lang w:eastAsia="en-US"/>
        </w:rPr>
        <w:t xml:space="preserve">, namely </w:t>
      </w:r>
      <w:r w:rsidR="00D0629F" w:rsidRPr="00D0629F">
        <w:rPr>
          <w:rFonts w:ascii="Arial" w:eastAsiaTheme="minorHAnsi" w:hAnsi="Arial" w:cs="Arial"/>
          <w:i/>
          <w:iCs/>
          <w:color w:val="auto"/>
          <w:szCs w:val="24"/>
          <w:u w:val="single"/>
          <w:lang w:eastAsia="en-US"/>
        </w:rPr>
        <w:t>maintain his wife</w:t>
      </w:r>
      <w:r w:rsidR="00D0629F">
        <w:rPr>
          <w:rFonts w:ascii="Arial" w:eastAsiaTheme="minorHAnsi" w:hAnsi="Arial" w:cs="Arial"/>
          <w:i/>
          <w:iCs/>
          <w:color w:val="auto"/>
          <w:szCs w:val="24"/>
          <w:lang w:eastAsia="en-US"/>
        </w:rPr>
        <w:t xml:space="preserve">, or the children. </w:t>
      </w:r>
      <w:r w:rsidR="00D0629F" w:rsidRPr="00D0629F">
        <w:rPr>
          <w:rFonts w:ascii="Arial" w:eastAsiaTheme="minorHAnsi" w:hAnsi="Arial" w:cs="Arial"/>
          <w:i/>
          <w:iCs/>
          <w:color w:val="auto"/>
          <w:szCs w:val="24"/>
          <w:u w:val="single"/>
          <w:lang w:eastAsia="en-US"/>
        </w:rPr>
        <w:t>This duty might be performed in various ways including the provision of housing</w:t>
      </w:r>
      <w:r w:rsidR="00D0629F" w:rsidRPr="00D0629F">
        <w:rPr>
          <w:rFonts w:ascii="Arial" w:eastAsiaTheme="minorHAnsi" w:hAnsi="Arial" w:cs="Arial"/>
          <w:i/>
          <w:iCs/>
          <w:color w:val="auto"/>
          <w:szCs w:val="24"/>
          <w:lang w:eastAsia="en-US"/>
        </w:rPr>
        <w:t>, clothing, and food in kind</w:t>
      </w:r>
      <w:r w:rsidR="00D0629F" w:rsidRPr="00D0629F">
        <w:rPr>
          <w:rFonts w:ascii="Arial" w:eastAsiaTheme="minorHAnsi" w:hAnsi="Arial" w:cs="Arial"/>
          <w:i/>
          <w:iCs/>
          <w:color w:val="auto"/>
          <w:szCs w:val="24"/>
          <w:u w:val="single"/>
          <w:lang w:eastAsia="en-US"/>
        </w:rPr>
        <w:t>, or the transfer of property;</w:t>
      </w:r>
      <w:r w:rsidR="00D0629F">
        <w:rPr>
          <w:rFonts w:ascii="Arial" w:eastAsiaTheme="minorHAnsi" w:hAnsi="Arial" w:cs="Arial"/>
          <w:i/>
          <w:iCs/>
          <w:color w:val="auto"/>
          <w:szCs w:val="24"/>
          <w:u w:val="single"/>
          <w:lang w:eastAsia="en-US"/>
        </w:rPr>
        <w:t xml:space="preserve"> </w:t>
      </w:r>
      <w:r w:rsidR="00D0629F" w:rsidRPr="00D0629F">
        <w:rPr>
          <w:rFonts w:ascii="Arial" w:eastAsiaTheme="minorHAnsi" w:hAnsi="Arial" w:cs="Arial"/>
          <w:i/>
          <w:iCs/>
          <w:color w:val="auto"/>
          <w:szCs w:val="24"/>
          <w:lang w:eastAsia="en-US"/>
        </w:rPr>
        <w:t>………….”</w:t>
      </w:r>
      <w:r w:rsidR="00D0603C">
        <w:rPr>
          <w:rStyle w:val="FootnoteReference"/>
          <w:rFonts w:ascii="Arial" w:eastAsiaTheme="minorHAnsi" w:hAnsi="Arial" w:cs="Arial"/>
          <w:i/>
          <w:iCs/>
          <w:color w:val="auto"/>
          <w:szCs w:val="24"/>
          <w:lang w:eastAsia="en-US"/>
        </w:rPr>
        <w:footnoteReference w:id="16"/>
      </w:r>
      <w:r w:rsidR="00D0629F" w:rsidRPr="00D0629F">
        <w:rPr>
          <w:rFonts w:ascii="Arial" w:eastAsiaTheme="minorHAnsi" w:hAnsi="Arial" w:cs="Arial"/>
          <w:i/>
          <w:iCs/>
          <w:color w:val="auto"/>
          <w:szCs w:val="24"/>
          <w:lang w:eastAsia="en-US"/>
        </w:rPr>
        <w:t xml:space="preserve"> </w:t>
      </w:r>
    </w:p>
    <w:p w14:paraId="4249F44B" w14:textId="77777777" w:rsidR="00D47DE0" w:rsidRPr="00D47DE0" w:rsidRDefault="00D47DE0" w:rsidP="00D47DE0">
      <w:pPr>
        <w:pStyle w:val="ListParagraph"/>
        <w:spacing w:after="0" w:line="276" w:lineRule="auto"/>
        <w:rPr>
          <w:rFonts w:ascii="Arial" w:eastAsiaTheme="minorHAnsi" w:hAnsi="Arial" w:cs="Arial"/>
          <w:i/>
          <w:iCs/>
          <w:color w:val="auto"/>
          <w:szCs w:val="24"/>
          <w:highlight w:val="yellow"/>
          <w:lang w:eastAsia="en-US"/>
        </w:rPr>
      </w:pPr>
    </w:p>
    <w:p w14:paraId="401C0F42" w14:textId="3AA0032E" w:rsidR="00D47DE0" w:rsidRPr="002971EC" w:rsidRDefault="002971EC" w:rsidP="002971EC">
      <w:pPr>
        <w:spacing w:after="0" w:line="276" w:lineRule="auto"/>
        <w:ind w:left="720" w:hanging="720"/>
        <w:rPr>
          <w:rFonts w:ascii="Arial" w:eastAsiaTheme="minorHAnsi" w:hAnsi="Arial" w:cs="Arial"/>
          <w:i/>
          <w:iCs/>
          <w:color w:val="auto"/>
          <w:szCs w:val="24"/>
          <w:lang w:eastAsia="en-US"/>
        </w:rPr>
      </w:pPr>
      <w:r w:rsidRPr="005D2968">
        <w:rPr>
          <w:rFonts w:ascii="Arial" w:eastAsiaTheme="minorHAnsi" w:hAnsi="Arial" w:cs="Arial"/>
          <w:color w:val="auto"/>
          <w:szCs w:val="24"/>
          <w:lang w:eastAsia="en-US"/>
        </w:rPr>
        <w:t>[17]</w:t>
      </w:r>
      <w:r w:rsidRPr="005D2968">
        <w:rPr>
          <w:rFonts w:ascii="Arial" w:eastAsiaTheme="minorHAnsi" w:hAnsi="Arial" w:cs="Arial"/>
          <w:color w:val="auto"/>
          <w:szCs w:val="24"/>
          <w:lang w:eastAsia="en-US"/>
        </w:rPr>
        <w:tab/>
      </w:r>
      <w:r w:rsidR="009745BC" w:rsidRPr="002971EC">
        <w:rPr>
          <w:rFonts w:ascii="Arial" w:eastAsiaTheme="minorHAnsi" w:hAnsi="Arial" w:cs="Arial"/>
          <w:color w:val="auto"/>
          <w:szCs w:val="24"/>
          <w:lang w:eastAsia="en-US"/>
        </w:rPr>
        <w:t>In the matter of</w:t>
      </w:r>
      <w:r w:rsidR="00DD048A" w:rsidRPr="002971EC">
        <w:rPr>
          <w:rFonts w:ascii="Arial" w:eastAsiaTheme="minorHAnsi" w:hAnsi="Arial" w:cs="Arial"/>
          <w:color w:val="auto"/>
          <w:szCs w:val="24"/>
          <w:lang w:eastAsia="en-US"/>
        </w:rPr>
        <w:t xml:space="preserve"> </w:t>
      </w:r>
      <w:r w:rsidR="00DD048A" w:rsidRPr="002971EC">
        <w:rPr>
          <w:rFonts w:ascii="Arial" w:eastAsiaTheme="minorHAnsi" w:hAnsi="Arial" w:cs="Arial"/>
          <w:i/>
          <w:iCs/>
          <w:color w:val="auto"/>
          <w:szCs w:val="24"/>
          <w:lang w:eastAsia="en-US"/>
        </w:rPr>
        <w:t>Strime v Strime</w:t>
      </w:r>
      <w:r w:rsidR="00D0603C" w:rsidRPr="005D2968">
        <w:rPr>
          <w:rStyle w:val="FootnoteReference"/>
          <w:rFonts w:ascii="Arial" w:eastAsiaTheme="minorHAnsi" w:hAnsi="Arial" w:cs="Arial"/>
          <w:i/>
          <w:iCs/>
          <w:color w:val="auto"/>
          <w:szCs w:val="24"/>
          <w:lang w:eastAsia="en-US"/>
        </w:rPr>
        <w:footnoteReference w:id="17"/>
      </w:r>
      <w:r w:rsidR="00DD048A" w:rsidRPr="002971EC">
        <w:rPr>
          <w:rFonts w:ascii="Arial" w:eastAsiaTheme="minorHAnsi" w:hAnsi="Arial" w:cs="Arial"/>
          <w:color w:val="auto"/>
          <w:szCs w:val="24"/>
          <w:lang w:eastAsia="en-US"/>
        </w:rPr>
        <w:t xml:space="preserve"> it was held</w:t>
      </w:r>
      <w:r w:rsidR="00D0603C" w:rsidRPr="005D2968">
        <w:rPr>
          <w:rStyle w:val="FootnoteReference"/>
          <w:rFonts w:ascii="Arial" w:eastAsiaTheme="minorHAnsi" w:hAnsi="Arial" w:cs="Arial"/>
          <w:color w:val="auto"/>
          <w:szCs w:val="24"/>
          <w:lang w:eastAsia="en-US"/>
        </w:rPr>
        <w:footnoteReference w:id="18"/>
      </w:r>
      <w:r w:rsidR="00DD048A" w:rsidRPr="002971EC">
        <w:rPr>
          <w:rFonts w:ascii="Arial" w:eastAsiaTheme="minorHAnsi" w:hAnsi="Arial" w:cs="Arial"/>
          <w:color w:val="auto"/>
          <w:szCs w:val="24"/>
          <w:lang w:eastAsia="en-US"/>
        </w:rPr>
        <w:t xml:space="preserve"> that not only must an order for maintenance, like any other court order, be meticulously carried out but it is also final and enforceable until varied or cancelled.</w:t>
      </w:r>
      <w:r w:rsidR="00D0603C" w:rsidRPr="005D2968">
        <w:rPr>
          <w:rStyle w:val="FootnoteReference"/>
          <w:rFonts w:ascii="Arial" w:eastAsiaTheme="minorHAnsi" w:hAnsi="Arial" w:cs="Arial"/>
          <w:color w:val="auto"/>
          <w:szCs w:val="24"/>
          <w:lang w:eastAsia="en-US"/>
        </w:rPr>
        <w:footnoteReference w:id="19"/>
      </w:r>
      <w:r w:rsidR="00DD048A" w:rsidRPr="002971EC">
        <w:rPr>
          <w:rFonts w:ascii="Arial" w:eastAsiaTheme="minorHAnsi" w:hAnsi="Arial" w:cs="Arial"/>
          <w:color w:val="auto"/>
          <w:szCs w:val="24"/>
          <w:lang w:eastAsia="en-US"/>
        </w:rPr>
        <w:t xml:space="preserve"> It was also held that arrears of maintenance could be recovered either by way of contempt proceedings or by way of writ of execution.</w:t>
      </w:r>
      <w:r w:rsidR="00D0603C" w:rsidRPr="005D2968">
        <w:rPr>
          <w:rStyle w:val="FootnoteReference"/>
          <w:rFonts w:ascii="Arial" w:eastAsiaTheme="minorHAnsi" w:hAnsi="Arial" w:cs="Arial"/>
          <w:color w:val="auto"/>
          <w:szCs w:val="24"/>
          <w:lang w:eastAsia="en-US"/>
        </w:rPr>
        <w:footnoteReference w:id="20"/>
      </w:r>
      <w:r w:rsidR="00DD048A" w:rsidRPr="002971EC">
        <w:rPr>
          <w:rFonts w:ascii="Arial" w:eastAsiaTheme="minorHAnsi" w:hAnsi="Arial" w:cs="Arial"/>
          <w:color w:val="auto"/>
          <w:szCs w:val="24"/>
          <w:lang w:eastAsia="en-US"/>
        </w:rPr>
        <w:t xml:space="preserve"> </w:t>
      </w:r>
    </w:p>
    <w:p w14:paraId="0D53193C" w14:textId="77777777" w:rsidR="00D47DE0" w:rsidRPr="00D47DE0" w:rsidRDefault="00D47DE0" w:rsidP="00D47DE0">
      <w:pPr>
        <w:pStyle w:val="ListParagraph"/>
        <w:spacing w:after="0" w:line="276" w:lineRule="auto"/>
        <w:rPr>
          <w:rFonts w:ascii="Arial" w:eastAsiaTheme="minorHAnsi" w:hAnsi="Arial" w:cs="Arial"/>
          <w:i/>
          <w:iCs/>
          <w:color w:val="auto"/>
          <w:szCs w:val="24"/>
          <w:highlight w:val="yellow"/>
          <w:lang w:eastAsia="en-US"/>
        </w:rPr>
      </w:pPr>
    </w:p>
    <w:p w14:paraId="57382C5D" w14:textId="7101F0BC" w:rsidR="00D47DE0" w:rsidRPr="002971EC" w:rsidRDefault="002971EC" w:rsidP="002971EC">
      <w:pPr>
        <w:spacing w:after="0" w:line="276" w:lineRule="auto"/>
        <w:ind w:left="720" w:hanging="720"/>
        <w:rPr>
          <w:rFonts w:ascii="Arial" w:eastAsiaTheme="minorHAnsi" w:hAnsi="Arial" w:cs="Arial"/>
          <w:i/>
          <w:iCs/>
          <w:color w:val="auto"/>
          <w:szCs w:val="24"/>
          <w:lang w:eastAsia="en-US"/>
        </w:rPr>
      </w:pPr>
      <w:r w:rsidRPr="005D2968">
        <w:rPr>
          <w:rFonts w:ascii="Arial" w:eastAsiaTheme="minorHAnsi" w:hAnsi="Arial" w:cs="Arial"/>
          <w:color w:val="auto"/>
          <w:szCs w:val="24"/>
          <w:lang w:eastAsia="en-US"/>
        </w:rPr>
        <w:t>[18]</w:t>
      </w:r>
      <w:r w:rsidRPr="005D2968">
        <w:rPr>
          <w:rFonts w:ascii="Arial" w:eastAsiaTheme="minorHAnsi" w:hAnsi="Arial" w:cs="Arial"/>
          <w:color w:val="auto"/>
          <w:szCs w:val="24"/>
          <w:lang w:eastAsia="en-US"/>
        </w:rPr>
        <w:tab/>
      </w:r>
      <w:r w:rsidR="00D210F3" w:rsidRPr="002971EC">
        <w:rPr>
          <w:rFonts w:ascii="Arial" w:eastAsiaTheme="minorHAnsi" w:hAnsi="Arial" w:cs="Arial"/>
          <w:color w:val="auto"/>
          <w:szCs w:val="24"/>
          <w:lang w:eastAsia="en-US"/>
        </w:rPr>
        <w:t xml:space="preserve">When attempting to ascertain the true meaning of </w:t>
      </w:r>
      <w:r w:rsidR="00D210F3" w:rsidRPr="002971EC">
        <w:rPr>
          <w:rFonts w:ascii="Arial" w:eastAsiaTheme="minorHAnsi" w:hAnsi="Arial" w:cs="Arial"/>
          <w:i/>
          <w:iCs/>
          <w:color w:val="auto"/>
          <w:szCs w:val="24"/>
          <w:lang w:eastAsia="en-US"/>
        </w:rPr>
        <w:t>“maintenance”</w:t>
      </w:r>
      <w:r w:rsidR="00D210F3" w:rsidRPr="002971EC">
        <w:rPr>
          <w:rFonts w:ascii="Arial" w:eastAsiaTheme="minorHAnsi" w:hAnsi="Arial" w:cs="Arial"/>
          <w:color w:val="auto"/>
          <w:szCs w:val="24"/>
          <w:lang w:eastAsia="en-US"/>
        </w:rPr>
        <w:t xml:space="preserve"> to enable one to  draw a distinction between an order to pay</w:t>
      </w:r>
      <w:r w:rsidR="00312933" w:rsidRPr="002971EC">
        <w:rPr>
          <w:rFonts w:ascii="Arial" w:eastAsiaTheme="minorHAnsi" w:hAnsi="Arial" w:cs="Arial"/>
          <w:color w:val="auto"/>
          <w:szCs w:val="24"/>
          <w:lang w:eastAsia="en-US"/>
        </w:rPr>
        <w:t xml:space="preserve"> a sum of money or perform a certain act to comply with a</w:t>
      </w:r>
      <w:r w:rsidR="00D210F3" w:rsidRPr="002971EC">
        <w:rPr>
          <w:rFonts w:ascii="Arial" w:eastAsiaTheme="minorHAnsi" w:hAnsi="Arial" w:cs="Arial"/>
          <w:color w:val="auto"/>
          <w:szCs w:val="24"/>
          <w:lang w:eastAsia="en-US"/>
        </w:rPr>
        <w:t xml:space="preserve"> </w:t>
      </w:r>
      <w:r w:rsidR="00D210F3" w:rsidRPr="002971EC">
        <w:rPr>
          <w:rFonts w:ascii="Arial" w:eastAsiaTheme="minorHAnsi" w:hAnsi="Arial" w:cs="Arial"/>
          <w:i/>
          <w:iCs/>
          <w:color w:val="auto"/>
          <w:szCs w:val="24"/>
          <w:lang w:eastAsia="en-US"/>
        </w:rPr>
        <w:t>“mainten</w:t>
      </w:r>
      <w:r w:rsidR="00312933" w:rsidRPr="002971EC">
        <w:rPr>
          <w:rFonts w:ascii="Arial" w:eastAsiaTheme="minorHAnsi" w:hAnsi="Arial" w:cs="Arial"/>
          <w:i/>
          <w:iCs/>
          <w:color w:val="auto"/>
          <w:szCs w:val="24"/>
          <w:lang w:eastAsia="en-US"/>
        </w:rPr>
        <w:t>ance order”</w:t>
      </w:r>
      <w:r w:rsidR="0029560D" w:rsidRPr="002971EC">
        <w:rPr>
          <w:rFonts w:ascii="Arial" w:eastAsiaTheme="minorHAnsi" w:hAnsi="Arial" w:cs="Arial"/>
          <w:i/>
          <w:iCs/>
          <w:color w:val="auto"/>
          <w:szCs w:val="24"/>
          <w:lang w:eastAsia="en-US"/>
        </w:rPr>
        <w:t xml:space="preserve"> </w:t>
      </w:r>
      <w:r w:rsidR="0029560D" w:rsidRPr="002971EC">
        <w:rPr>
          <w:rFonts w:ascii="Arial" w:eastAsiaTheme="minorHAnsi" w:hAnsi="Arial" w:cs="Arial"/>
          <w:color w:val="auto"/>
          <w:szCs w:val="24"/>
          <w:lang w:eastAsia="en-US"/>
        </w:rPr>
        <w:t>and the payment of money to comply with an order in respect of the proprietary consequences of a marriage upon divorce,</w:t>
      </w:r>
      <w:r w:rsidR="008D69DA" w:rsidRPr="002971EC">
        <w:rPr>
          <w:rFonts w:ascii="Arial" w:eastAsiaTheme="minorHAnsi" w:hAnsi="Arial" w:cs="Arial"/>
          <w:color w:val="FF0000"/>
          <w:szCs w:val="24"/>
          <w:lang w:eastAsia="en-US"/>
        </w:rPr>
        <w:t xml:space="preserve"> </w:t>
      </w:r>
      <w:r w:rsidR="00312933" w:rsidRPr="002971EC">
        <w:rPr>
          <w:rFonts w:ascii="Arial" w:eastAsiaTheme="minorHAnsi" w:hAnsi="Arial" w:cs="Arial"/>
          <w:color w:val="auto"/>
          <w:szCs w:val="24"/>
          <w:lang w:eastAsia="en-US"/>
        </w:rPr>
        <w:t xml:space="preserve">one would expect, in the first instance, to find a definition </w:t>
      </w:r>
      <w:r w:rsidR="0029560D" w:rsidRPr="002971EC">
        <w:rPr>
          <w:rFonts w:ascii="Arial" w:eastAsiaTheme="minorHAnsi" w:hAnsi="Arial" w:cs="Arial"/>
          <w:color w:val="auto"/>
          <w:szCs w:val="24"/>
          <w:lang w:eastAsia="en-US"/>
        </w:rPr>
        <w:t>(</w:t>
      </w:r>
      <w:r w:rsidR="00312933" w:rsidRPr="002971EC">
        <w:rPr>
          <w:rFonts w:ascii="Arial" w:eastAsiaTheme="minorHAnsi" w:hAnsi="Arial" w:cs="Arial"/>
          <w:color w:val="auto"/>
          <w:szCs w:val="24"/>
          <w:lang w:eastAsia="en-US"/>
        </w:rPr>
        <w:t>or definitions</w:t>
      </w:r>
      <w:r w:rsidR="0029560D" w:rsidRPr="002971EC">
        <w:rPr>
          <w:rFonts w:ascii="Arial" w:eastAsiaTheme="minorHAnsi" w:hAnsi="Arial" w:cs="Arial"/>
          <w:color w:val="auto"/>
          <w:szCs w:val="24"/>
          <w:lang w:eastAsia="en-US"/>
        </w:rPr>
        <w:t>)</w:t>
      </w:r>
      <w:r w:rsidR="00312933" w:rsidRPr="002971EC">
        <w:rPr>
          <w:rFonts w:ascii="Arial" w:eastAsiaTheme="minorHAnsi" w:hAnsi="Arial" w:cs="Arial"/>
          <w:color w:val="auto"/>
          <w:szCs w:val="24"/>
          <w:lang w:eastAsia="en-US"/>
        </w:rPr>
        <w:t xml:space="preserve"> which would assist in the </w:t>
      </w:r>
      <w:r w:rsidR="00312933" w:rsidRPr="002971EC">
        <w:rPr>
          <w:rFonts w:ascii="Arial" w:eastAsiaTheme="minorHAnsi" w:hAnsi="Arial" w:cs="Arial"/>
          <w:i/>
          <w:iCs/>
          <w:color w:val="auto"/>
          <w:szCs w:val="24"/>
          <w:lang w:eastAsia="en-US"/>
        </w:rPr>
        <w:t>Maintenance Act</w:t>
      </w:r>
      <w:r w:rsidR="00CE6D9C" w:rsidRPr="002971EC">
        <w:rPr>
          <w:rFonts w:ascii="Arial" w:eastAsiaTheme="minorHAnsi" w:hAnsi="Arial" w:cs="Arial"/>
          <w:i/>
          <w:iCs/>
          <w:color w:val="auto"/>
          <w:szCs w:val="24"/>
          <w:lang w:eastAsia="en-US"/>
        </w:rPr>
        <w:t>,</w:t>
      </w:r>
      <w:r w:rsidR="00B743C1" w:rsidRPr="002971EC">
        <w:rPr>
          <w:rFonts w:ascii="Arial" w:eastAsiaTheme="minorHAnsi" w:hAnsi="Arial" w:cs="Arial"/>
          <w:i/>
          <w:iCs/>
          <w:color w:val="auto"/>
          <w:szCs w:val="24"/>
          <w:lang w:eastAsia="en-US"/>
        </w:rPr>
        <w:t xml:space="preserve"> 99</w:t>
      </w:r>
      <w:r w:rsidR="00CE6D9C" w:rsidRPr="002971EC">
        <w:rPr>
          <w:rFonts w:ascii="Arial" w:eastAsiaTheme="minorHAnsi" w:hAnsi="Arial" w:cs="Arial"/>
          <w:i/>
          <w:iCs/>
          <w:color w:val="auto"/>
          <w:szCs w:val="24"/>
          <w:lang w:eastAsia="en-US"/>
        </w:rPr>
        <w:t xml:space="preserve"> of 1998</w:t>
      </w:r>
      <w:r w:rsidR="00CE6D9C" w:rsidRPr="002971EC">
        <w:rPr>
          <w:rFonts w:ascii="Arial" w:eastAsiaTheme="minorHAnsi" w:hAnsi="Arial" w:cs="Arial"/>
          <w:color w:val="auto"/>
          <w:szCs w:val="24"/>
          <w:lang w:eastAsia="en-US"/>
        </w:rPr>
        <w:t xml:space="preserve"> </w:t>
      </w:r>
      <w:r w:rsidR="00CE6D9C" w:rsidRPr="002971EC">
        <w:rPr>
          <w:rFonts w:ascii="Arial" w:eastAsiaTheme="minorHAnsi" w:hAnsi="Arial" w:cs="Arial"/>
          <w:i/>
          <w:iCs/>
          <w:color w:val="auto"/>
          <w:szCs w:val="24"/>
          <w:lang w:eastAsia="en-US"/>
        </w:rPr>
        <w:t>(“the Maintenance Act”).</w:t>
      </w:r>
      <w:r w:rsidR="00CE6D9C" w:rsidRPr="002971EC">
        <w:rPr>
          <w:rFonts w:ascii="Arial" w:eastAsiaTheme="minorHAnsi" w:hAnsi="Arial" w:cs="Arial"/>
          <w:color w:val="auto"/>
          <w:szCs w:val="24"/>
          <w:lang w:eastAsia="en-US"/>
        </w:rPr>
        <w:t xml:space="preserve">Unfortunately, in section 1 of the </w:t>
      </w:r>
      <w:r w:rsidR="00CE6D9C" w:rsidRPr="002971EC">
        <w:rPr>
          <w:rFonts w:ascii="Arial" w:eastAsiaTheme="minorHAnsi" w:hAnsi="Arial" w:cs="Arial"/>
          <w:i/>
          <w:iCs/>
          <w:color w:val="auto"/>
          <w:szCs w:val="24"/>
          <w:lang w:eastAsia="en-US"/>
        </w:rPr>
        <w:t>Maintenance Act</w:t>
      </w:r>
      <w:r w:rsidR="00CE6D9C" w:rsidRPr="002971EC">
        <w:rPr>
          <w:rFonts w:ascii="Arial" w:eastAsiaTheme="minorHAnsi" w:hAnsi="Arial" w:cs="Arial"/>
          <w:color w:val="auto"/>
          <w:szCs w:val="24"/>
          <w:lang w:eastAsia="en-US"/>
        </w:rPr>
        <w:t xml:space="preserve">, </w:t>
      </w:r>
      <w:r w:rsidR="00CE6D9C" w:rsidRPr="002971EC">
        <w:rPr>
          <w:rFonts w:ascii="Arial" w:eastAsiaTheme="minorHAnsi" w:hAnsi="Arial" w:cs="Arial"/>
          <w:i/>
          <w:iCs/>
          <w:color w:val="auto"/>
          <w:szCs w:val="24"/>
          <w:lang w:eastAsia="en-US"/>
        </w:rPr>
        <w:t>“maintenance”</w:t>
      </w:r>
      <w:r w:rsidR="00CE6D9C" w:rsidRPr="002971EC">
        <w:rPr>
          <w:rFonts w:ascii="Arial" w:eastAsiaTheme="minorHAnsi" w:hAnsi="Arial" w:cs="Arial"/>
          <w:color w:val="auto"/>
          <w:szCs w:val="24"/>
          <w:lang w:eastAsia="en-US"/>
        </w:rPr>
        <w:t xml:space="preserve"> is not defined. However, </w:t>
      </w:r>
      <w:r w:rsidR="00CE6D9C" w:rsidRPr="002971EC">
        <w:rPr>
          <w:rFonts w:ascii="Arial" w:eastAsiaTheme="minorHAnsi" w:hAnsi="Arial" w:cs="Arial"/>
          <w:i/>
          <w:iCs/>
          <w:color w:val="auto"/>
          <w:szCs w:val="24"/>
          <w:lang w:eastAsia="en-US"/>
        </w:rPr>
        <w:t>“maintenance order”</w:t>
      </w:r>
      <w:r w:rsidR="00CE6D9C" w:rsidRPr="002971EC">
        <w:rPr>
          <w:rFonts w:ascii="Arial" w:eastAsiaTheme="minorHAnsi" w:hAnsi="Arial" w:cs="Arial"/>
          <w:color w:val="auto"/>
          <w:szCs w:val="24"/>
          <w:lang w:eastAsia="en-US"/>
        </w:rPr>
        <w:t xml:space="preserve"> is defined as follows:</w:t>
      </w:r>
    </w:p>
    <w:p w14:paraId="210AC866" w14:textId="77777777" w:rsidR="00D47DE0" w:rsidRPr="00D47DE0" w:rsidRDefault="00D47DE0" w:rsidP="00D47DE0">
      <w:pPr>
        <w:pStyle w:val="ListParagraph"/>
        <w:rPr>
          <w:rFonts w:ascii="Arial" w:hAnsi="Arial" w:cs="Arial"/>
          <w:b/>
          <w:bCs/>
          <w:i/>
          <w:iCs/>
        </w:rPr>
      </w:pPr>
    </w:p>
    <w:p w14:paraId="4296BC40" w14:textId="0365108A" w:rsidR="0029560D" w:rsidRPr="00D47DE0" w:rsidRDefault="0029560D" w:rsidP="00D47DE0">
      <w:pPr>
        <w:pStyle w:val="ListParagraph"/>
        <w:spacing w:after="0" w:line="276" w:lineRule="auto"/>
        <w:ind w:left="1440"/>
        <w:rPr>
          <w:rFonts w:ascii="Arial" w:eastAsiaTheme="minorHAnsi" w:hAnsi="Arial" w:cs="Arial"/>
          <w:i/>
          <w:iCs/>
          <w:color w:val="auto"/>
          <w:szCs w:val="24"/>
          <w:highlight w:val="yellow"/>
          <w:lang w:eastAsia="en-US"/>
        </w:rPr>
      </w:pPr>
      <w:r w:rsidRPr="00D47DE0">
        <w:rPr>
          <w:rFonts w:ascii="Arial" w:hAnsi="Arial" w:cs="Arial"/>
          <w:b/>
          <w:bCs/>
          <w:i/>
          <w:iCs/>
        </w:rPr>
        <w:t>“maintenance order”</w:t>
      </w:r>
      <w:r w:rsidRPr="00D47DE0">
        <w:rPr>
          <w:rFonts w:ascii="Arial" w:hAnsi="Arial" w:cs="Arial"/>
        </w:rPr>
        <w:t xml:space="preserve"> </w:t>
      </w:r>
      <w:r w:rsidRPr="00D47DE0">
        <w:rPr>
          <w:rFonts w:ascii="Arial" w:hAnsi="Arial" w:cs="Arial"/>
          <w:i/>
          <w:iCs/>
        </w:rPr>
        <w:t>means any order for the payment, including the periodical payment, of sums of money towards the maintenance of any person issued by any court in the Republic, and includes, except for the purposes of section 31, any sentence suspended on condition that the convicted person make payments of sums of money towards the maintenance of any other person.</w:t>
      </w:r>
    </w:p>
    <w:p w14:paraId="2BC0C2B6" w14:textId="77777777" w:rsidR="0029560D" w:rsidRPr="0029560D" w:rsidRDefault="0029560D" w:rsidP="0029560D">
      <w:pPr>
        <w:pStyle w:val="ListParagraph"/>
        <w:spacing w:after="0" w:line="360" w:lineRule="auto"/>
        <w:ind w:left="360"/>
        <w:rPr>
          <w:rFonts w:ascii="Arial" w:eastAsiaTheme="minorHAnsi" w:hAnsi="Arial" w:cs="Arial"/>
          <w:color w:val="auto"/>
          <w:szCs w:val="24"/>
          <w:lang w:eastAsia="en-US"/>
        </w:rPr>
      </w:pPr>
    </w:p>
    <w:p w14:paraId="21D23D7C" w14:textId="3997B501" w:rsidR="00D47DE0" w:rsidRPr="002971EC" w:rsidRDefault="002971EC" w:rsidP="002971EC">
      <w:pPr>
        <w:spacing w:after="0" w:line="360"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t>[19]</w:t>
      </w:r>
      <w:r>
        <w:rPr>
          <w:rFonts w:ascii="Arial" w:eastAsiaTheme="minorHAnsi" w:hAnsi="Arial" w:cs="Arial"/>
          <w:color w:val="auto"/>
          <w:szCs w:val="24"/>
          <w:lang w:eastAsia="en-US"/>
        </w:rPr>
        <w:tab/>
      </w:r>
      <w:r w:rsidR="0029560D" w:rsidRPr="002971EC">
        <w:rPr>
          <w:rFonts w:ascii="Arial" w:eastAsiaTheme="minorHAnsi" w:hAnsi="Arial" w:cs="Arial"/>
          <w:i/>
          <w:iCs/>
          <w:color w:val="auto"/>
          <w:szCs w:val="24"/>
          <w:lang w:eastAsia="en-US"/>
        </w:rPr>
        <w:t>“Maintenance”</w:t>
      </w:r>
      <w:r w:rsidR="0029560D" w:rsidRPr="002971EC">
        <w:rPr>
          <w:rFonts w:ascii="Arial" w:eastAsiaTheme="minorHAnsi" w:hAnsi="Arial" w:cs="Arial"/>
          <w:color w:val="auto"/>
          <w:szCs w:val="24"/>
          <w:lang w:eastAsia="en-US"/>
        </w:rPr>
        <w:t xml:space="preserve"> is also not defined in the </w:t>
      </w:r>
      <w:r w:rsidR="0029560D" w:rsidRPr="002971EC">
        <w:rPr>
          <w:rFonts w:ascii="Arial" w:eastAsiaTheme="minorHAnsi" w:hAnsi="Arial" w:cs="Arial"/>
          <w:i/>
          <w:iCs/>
          <w:color w:val="auto"/>
          <w:szCs w:val="24"/>
          <w:lang w:eastAsia="en-US"/>
        </w:rPr>
        <w:t>Divorce Act 79 of 1979</w:t>
      </w:r>
      <w:r w:rsidR="0029560D" w:rsidRPr="002971EC">
        <w:rPr>
          <w:rFonts w:ascii="Arial" w:eastAsiaTheme="minorHAnsi" w:hAnsi="Arial" w:cs="Arial"/>
          <w:color w:val="auto"/>
          <w:szCs w:val="24"/>
          <w:lang w:eastAsia="en-US"/>
        </w:rPr>
        <w:t xml:space="preserve"> </w:t>
      </w:r>
      <w:r w:rsidR="0029560D" w:rsidRPr="002971EC">
        <w:rPr>
          <w:rFonts w:ascii="Arial" w:eastAsiaTheme="minorHAnsi" w:hAnsi="Arial" w:cs="Arial"/>
          <w:i/>
          <w:iCs/>
          <w:color w:val="auto"/>
          <w:szCs w:val="24"/>
          <w:lang w:eastAsia="en-US"/>
        </w:rPr>
        <w:t>(“the Divorce Act”)</w:t>
      </w:r>
      <w:r w:rsidR="0029560D" w:rsidRPr="002971EC">
        <w:rPr>
          <w:rFonts w:ascii="Arial" w:eastAsiaTheme="minorHAnsi" w:hAnsi="Arial" w:cs="Arial"/>
          <w:color w:val="auto"/>
          <w:szCs w:val="24"/>
          <w:lang w:eastAsia="en-US"/>
        </w:rPr>
        <w:t xml:space="preserve"> or the </w:t>
      </w:r>
      <w:r w:rsidR="0029560D" w:rsidRPr="002971EC">
        <w:rPr>
          <w:rFonts w:ascii="Arial" w:eastAsiaTheme="minorHAnsi" w:hAnsi="Arial" w:cs="Arial"/>
          <w:i/>
          <w:iCs/>
          <w:color w:val="auto"/>
          <w:szCs w:val="24"/>
          <w:lang w:eastAsia="en-US"/>
        </w:rPr>
        <w:t xml:space="preserve">Matrimonial Property Act, </w:t>
      </w:r>
      <w:r w:rsidR="00B743C1" w:rsidRPr="002971EC">
        <w:rPr>
          <w:rFonts w:ascii="Arial" w:eastAsiaTheme="minorHAnsi" w:hAnsi="Arial" w:cs="Arial"/>
          <w:i/>
          <w:iCs/>
          <w:color w:val="auto"/>
          <w:szCs w:val="24"/>
          <w:lang w:eastAsia="en-US"/>
        </w:rPr>
        <w:t>88 of 1984</w:t>
      </w:r>
      <w:r w:rsidR="0029560D" w:rsidRPr="002971EC">
        <w:rPr>
          <w:rFonts w:ascii="Arial" w:eastAsiaTheme="minorHAnsi" w:hAnsi="Arial" w:cs="Arial"/>
          <w:color w:val="auto"/>
          <w:szCs w:val="24"/>
          <w:lang w:eastAsia="en-US"/>
        </w:rPr>
        <w:t xml:space="preserve"> </w:t>
      </w:r>
      <w:r w:rsidR="0029560D" w:rsidRPr="002971EC">
        <w:rPr>
          <w:rFonts w:ascii="Arial" w:eastAsiaTheme="minorHAnsi" w:hAnsi="Arial" w:cs="Arial"/>
          <w:i/>
          <w:iCs/>
          <w:color w:val="auto"/>
          <w:szCs w:val="24"/>
          <w:lang w:eastAsia="en-US"/>
        </w:rPr>
        <w:t xml:space="preserve">(“the Matrimonial Property Act”). </w:t>
      </w:r>
      <w:r w:rsidR="00ED54CA" w:rsidRPr="002971EC">
        <w:rPr>
          <w:rFonts w:ascii="Arial" w:eastAsiaTheme="minorHAnsi" w:hAnsi="Arial" w:cs="Arial"/>
          <w:color w:val="auto"/>
          <w:szCs w:val="24"/>
          <w:lang w:eastAsia="en-US"/>
        </w:rPr>
        <w:t xml:space="preserve"> </w:t>
      </w:r>
      <w:r w:rsidR="00ED54CA" w:rsidRPr="002971EC">
        <w:rPr>
          <w:rFonts w:ascii="Arial" w:eastAsiaTheme="minorHAnsi" w:hAnsi="Arial" w:cs="Arial"/>
          <w:i/>
          <w:iCs/>
          <w:color w:val="auto"/>
          <w:szCs w:val="24"/>
          <w:lang w:eastAsia="en-US"/>
        </w:rPr>
        <w:t>The Concise Oxford English Dictionary</w:t>
      </w:r>
      <w:r w:rsidR="00ED54CA" w:rsidRPr="002971EC">
        <w:rPr>
          <w:rFonts w:ascii="Arial" w:eastAsiaTheme="minorHAnsi" w:hAnsi="Arial" w:cs="Arial"/>
          <w:color w:val="auto"/>
          <w:szCs w:val="24"/>
          <w:lang w:eastAsia="en-US"/>
        </w:rPr>
        <w:t xml:space="preserve"> defines </w:t>
      </w:r>
      <w:r w:rsidR="00ED54CA" w:rsidRPr="002971EC">
        <w:rPr>
          <w:rFonts w:ascii="Arial" w:eastAsiaTheme="minorHAnsi" w:hAnsi="Arial" w:cs="Arial"/>
          <w:i/>
          <w:iCs/>
          <w:color w:val="auto"/>
          <w:szCs w:val="24"/>
          <w:lang w:eastAsia="en-US"/>
        </w:rPr>
        <w:t>“maintenance”</w:t>
      </w:r>
      <w:r w:rsidR="00ED54CA" w:rsidRPr="002971EC">
        <w:rPr>
          <w:rFonts w:ascii="Arial" w:eastAsiaTheme="minorHAnsi" w:hAnsi="Arial" w:cs="Arial"/>
          <w:color w:val="auto"/>
          <w:szCs w:val="24"/>
          <w:lang w:eastAsia="en-US"/>
        </w:rPr>
        <w:t xml:space="preserve"> as </w:t>
      </w:r>
      <w:r w:rsidR="00ED54CA" w:rsidRPr="002971EC">
        <w:rPr>
          <w:rFonts w:ascii="Arial" w:eastAsiaTheme="minorHAnsi" w:hAnsi="Arial" w:cs="Arial"/>
          <w:i/>
          <w:iCs/>
          <w:color w:val="auto"/>
          <w:szCs w:val="24"/>
          <w:lang w:eastAsia="en-US"/>
        </w:rPr>
        <w:t>“a husband’s or wife’s provision for a spouse</w:t>
      </w:r>
      <w:r w:rsidR="00D47DE0" w:rsidRPr="002971EC">
        <w:rPr>
          <w:rFonts w:ascii="Arial" w:eastAsiaTheme="minorHAnsi" w:hAnsi="Arial" w:cs="Arial"/>
          <w:i/>
          <w:iCs/>
          <w:color w:val="auto"/>
          <w:szCs w:val="24"/>
          <w:lang w:eastAsia="en-US"/>
        </w:rPr>
        <w:t xml:space="preserve"> after separation or divorce”.</w:t>
      </w:r>
    </w:p>
    <w:p w14:paraId="63824541" w14:textId="77777777" w:rsidR="00D47DE0" w:rsidRDefault="00D47DE0" w:rsidP="00D47DE0">
      <w:pPr>
        <w:pStyle w:val="ListParagraph"/>
        <w:spacing w:after="0" w:line="360" w:lineRule="auto"/>
        <w:rPr>
          <w:rFonts w:ascii="Arial" w:eastAsiaTheme="minorHAnsi" w:hAnsi="Arial" w:cs="Arial"/>
          <w:i/>
          <w:iCs/>
          <w:color w:val="auto"/>
          <w:szCs w:val="24"/>
          <w:lang w:eastAsia="en-US"/>
        </w:rPr>
      </w:pPr>
    </w:p>
    <w:p w14:paraId="33914AC7" w14:textId="7CE54F7D" w:rsidR="00D47DE0" w:rsidRPr="002971EC" w:rsidRDefault="002971EC" w:rsidP="002971EC">
      <w:pPr>
        <w:spacing w:after="0" w:line="360" w:lineRule="auto"/>
        <w:ind w:left="720" w:hanging="720"/>
        <w:rPr>
          <w:rFonts w:ascii="Arial" w:eastAsiaTheme="minorHAnsi" w:hAnsi="Arial" w:cs="Arial"/>
          <w:i/>
          <w:iCs/>
          <w:color w:val="auto"/>
          <w:szCs w:val="24"/>
          <w:lang w:eastAsia="en-US"/>
        </w:rPr>
      </w:pPr>
      <w:r w:rsidRPr="00D47DE0">
        <w:rPr>
          <w:rFonts w:ascii="Arial" w:eastAsiaTheme="minorHAnsi" w:hAnsi="Arial" w:cs="Arial"/>
          <w:color w:val="auto"/>
          <w:szCs w:val="24"/>
          <w:lang w:eastAsia="en-US"/>
        </w:rPr>
        <w:t>[20]</w:t>
      </w:r>
      <w:r w:rsidRPr="00D47DE0">
        <w:rPr>
          <w:rFonts w:ascii="Arial" w:eastAsiaTheme="minorHAnsi" w:hAnsi="Arial" w:cs="Arial"/>
          <w:color w:val="auto"/>
          <w:szCs w:val="24"/>
          <w:lang w:eastAsia="en-US"/>
        </w:rPr>
        <w:tab/>
      </w:r>
      <w:r w:rsidR="0029560D" w:rsidRPr="002971EC">
        <w:rPr>
          <w:rFonts w:ascii="Arial" w:eastAsiaTheme="minorHAnsi" w:hAnsi="Arial" w:cs="Arial"/>
          <w:color w:val="auto"/>
          <w:szCs w:val="24"/>
          <w:lang w:eastAsia="en-US"/>
        </w:rPr>
        <w:t>Wunsh J</w:t>
      </w:r>
      <w:r w:rsidR="00E91E6A" w:rsidRPr="002971EC">
        <w:rPr>
          <w:rFonts w:ascii="Arial" w:eastAsiaTheme="minorHAnsi" w:hAnsi="Arial" w:cs="Arial"/>
          <w:color w:val="auto"/>
          <w:szCs w:val="24"/>
          <w:lang w:eastAsia="en-US"/>
        </w:rPr>
        <w:t xml:space="preserve">, when dealing with the powers of the Maintenance Court to make certain orders in terms of the </w:t>
      </w:r>
      <w:r w:rsidR="00E91E6A" w:rsidRPr="002971EC">
        <w:rPr>
          <w:rFonts w:ascii="Arial" w:eastAsiaTheme="minorHAnsi" w:hAnsi="Arial" w:cs="Arial"/>
          <w:i/>
          <w:iCs/>
          <w:color w:val="auto"/>
          <w:szCs w:val="24"/>
          <w:lang w:eastAsia="en-US"/>
        </w:rPr>
        <w:t>Maintenance Act 23 of 1963</w:t>
      </w:r>
      <w:r w:rsidR="00E91E6A" w:rsidRPr="002971EC">
        <w:rPr>
          <w:rFonts w:ascii="Arial" w:eastAsiaTheme="minorHAnsi" w:hAnsi="Arial" w:cs="Arial"/>
          <w:color w:val="auto"/>
          <w:szCs w:val="24"/>
          <w:lang w:eastAsia="en-US"/>
        </w:rPr>
        <w:t xml:space="preserve"> </w:t>
      </w:r>
      <w:r w:rsidR="00E91E6A" w:rsidRPr="002971EC">
        <w:rPr>
          <w:rFonts w:ascii="Arial" w:eastAsiaTheme="minorHAnsi" w:hAnsi="Arial" w:cs="Arial"/>
          <w:i/>
          <w:iCs/>
          <w:color w:val="auto"/>
          <w:szCs w:val="24"/>
          <w:lang w:eastAsia="en-US"/>
        </w:rPr>
        <w:t>(“the old Maintenance Act”)</w:t>
      </w:r>
      <w:r w:rsidR="00E91E6A" w:rsidRPr="002971EC">
        <w:rPr>
          <w:rFonts w:ascii="Arial" w:eastAsiaTheme="minorHAnsi" w:hAnsi="Arial" w:cs="Arial"/>
          <w:color w:val="auto"/>
          <w:szCs w:val="24"/>
          <w:lang w:eastAsia="en-US"/>
        </w:rPr>
        <w:t xml:space="preserve"> in the </w:t>
      </w:r>
      <w:r w:rsidR="00E91E6A" w:rsidRPr="002971EC">
        <w:rPr>
          <w:rFonts w:ascii="Arial" w:eastAsiaTheme="minorHAnsi" w:hAnsi="Arial" w:cs="Arial"/>
          <w:color w:val="auto"/>
          <w:szCs w:val="24"/>
          <w:lang w:eastAsia="en-US"/>
        </w:rPr>
        <w:lastRenderedPageBreak/>
        <w:t xml:space="preserve">matter of </w:t>
      </w:r>
      <w:r w:rsidR="00E91E6A" w:rsidRPr="002971EC">
        <w:rPr>
          <w:rFonts w:ascii="Arial" w:eastAsiaTheme="minorHAnsi" w:hAnsi="Arial" w:cs="Arial"/>
          <w:i/>
          <w:iCs/>
          <w:color w:val="auto"/>
          <w:szCs w:val="24"/>
          <w:lang w:eastAsia="en-US"/>
        </w:rPr>
        <w:t>Schmidt v Schmidt</w:t>
      </w:r>
      <w:r w:rsidR="00D0603C">
        <w:rPr>
          <w:rStyle w:val="FootnoteReference"/>
          <w:rFonts w:ascii="Arial" w:eastAsiaTheme="minorHAnsi" w:hAnsi="Arial" w:cs="Arial"/>
          <w:i/>
          <w:iCs/>
          <w:color w:val="auto"/>
          <w:szCs w:val="24"/>
          <w:lang w:eastAsia="en-US"/>
        </w:rPr>
        <w:footnoteReference w:id="21"/>
      </w:r>
      <w:r w:rsidR="00E91E6A" w:rsidRPr="002971EC">
        <w:rPr>
          <w:rFonts w:ascii="Arial" w:eastAsiaTheme="minorHAnsi" w:hAnsi="Arial" w:cs="Arial"/>
          <w:color w:val="auto"/>
          <w:szCs w:val="24"/>
          <w:lang w:eastAsia="en-US"/>
        </w:rPr>
        <w:t xml:space="preserve"> drew the distinction</w:t>
      </w:r>
      <w:r w:rsidR="00D0603C">
        <w:rPr>
          <w:rStyle w:val="FootnoteReference"/>
          <w:rFonts w:ascii="Arial" w:eastAsiaTheme="minorHAnsi" w:hAnsi="Arial" w:cs="Arial"/>
          <w:color w:val="auto"/>
          <w:szCs w:val="24"/>
          <w:lang w:eastAsia="en-US"/>
        </w:rPr>
        <w:footnoteReference w:id="22"/>
      </w:r>
      <w:r w:rsidR="00D0603C" w:rsidRPr="002971EC">
        <w:rPr>
          <w:rFonts w:ascii="Arial" w:eastAsiaTheme="minorHAnsi" w:hAnsi="Arial" w:cs="Arial"/>
          <w:color w:val="auto"/>
          <w:szCs w:val="24"/>
          <w:lang w:eastAsia="en-US"/>
        </w:rPr>
        <w:t xml:space="preserve"> </w:t>
      </w:r>
      <w:r w:rsidR="00E91E6A" w:rsidRPr="002971EC">
        <w:rPr>
          <w:rFonts w:ascii="Arial" w:eastAsiaTheme="minorHAnsi" w:hAnsi="Arial" w:cs="Arial"/>
          <w:color w:val="auto"/>
          <w:szCs w:val="24"/>
          <w:lang w:eastAsia="en-US"/>
        </w:rPr>
        <w:t xml:space="preserve">between </w:t>
      </w:r>
      <w:r w:rsidR="00E91E6A" w:rsidRPr="002971EC">
        <w:rPr>
          <w:rFonts w:ascii="Arial" w:eastAsiaTheme="minorHAnsi" w:hAnsi="Arial" w:cs="Arial"/>
          <w:i/>
          <w:iCs/>
          <w:color w:val="auto"/>
          <w:szCs w:val="24"/>
          <w:lang w:eastAsia="en-US"/>
        </w:rPr>
        <w:t>“the quantified payment”</w:t>
      </w:r>
      <w:r w:rsidR="00E91E6A" w:rsidRPr="002971EC">
        <w:rPr>
          <w:rFonts w:ascii="Arial" w:eastAsiaTheme="minorHAnsi" w:hAnsi="Arial" w:cs="Arial"/>
          <w:color w:val="auto"/>
          <w:szCs w:val="24"/>
          <w:lang w:eastAsia="en-US"/>
        </w:rPr>
        <w:t xml:space="preserve"> and the </w:t>
      </w:r>
      <w:r w:rsidR="009C2CA5" w:rsidRPr="002971EC">
        <w:rPr>
          <w:rFonts w:ascii="Arial" w:eastAsiaTheme="minorHAnsi" w:hAnsi="Arial" w:cs="Arial"/>
          <w:i/>
          <w:iCs/>
          <w:color w:val="auto"/>
          <w:szCs w:val="24"/>
          <w:lang w:eastAsia="en-US"/>
        </w:rPr>
        <w:t>“unquantified obligations”</w:t>
      </w:r>
      <w:r w:rsidR="009C2CA5" w:rsidRPr="002971EC">
        <w:rPr>
          <w:rFonts w:ascii="Arial" w:eastAsiaTheme="minorHAnsi" w:hAnsi="Arial" w:cs="Arial"/>
          <w:color w:val="auto"/>
          <w:szCs w:val="24"/>
          <w:lang w:eastAsia="en-US"/>
        </w:rPr>
        <w:t xml:space="preserve"> in</w:t>
      </w:r>
      <w:r w:rsidR="00197F0F" w:rsidRPr="002971EC">
        <w:rPr>
          <w:rFonts w:ascii="Arial" w:eastAsiaTheme="minorHAnsi" w:hAnsi="Arial" w:cs="Arial"/>
          <w:color w:val="auto"/>
          <w:szCs w:val="24"/>
          <w:lang w:eastAsia="en-US"/>
        </w:rPr>
        <w:t xml:space="preserve">cluded in the same maintenance order. It should be noted that the definition of a </w:t>
      </w:r>
      <w:r w:rsidR="00197F0F" w:rsidRPr="002971EC">
        <w:rPr>
          <w:rFonts w:ascii="Arial" w:eastAsiaTheme="minorHAnsi" w:hAnsi="Arial" w:cs="Arial"/>
          <w:i/>
          <w:iCs/>
          <w:color w:val="auto"/>
          <w:szCs w:val="24"/>
          <w:lang w:eastAsia="en-US"/>
        </w:rPr>
        <w:t>“maintenance order”</w:t>
      </w:r>
      <w:r w:rsidR="00197F0F" w:rsidRPr="002971EC">
        <w:rPr>
          <w:rFonts w:ascii="Arial" w:eastAsiaTheme="minorHAnsi" w:hAnsi="Arial" w:cs="Arial"/>
          <w:color w:val="auto"/>
          <w:szCs w:val="24"/>
          <w:lang w:eastAsia="en-US"/>
        </w:rPr>
        <w:t xml:space="preserve"> in the old Maintenance Act has remained the same in the Maintenance Act.</w:t>
      </w:r>
    </w:p>
    <w:p w14:paraId="67EE879C" w14:textId="77777777" w:rsidR="00D47DE0" w:rsidRPr="00D47DE0" w:rsidRDefault="00D47DE0" w:rsidP="00D47DE0">
      <w:pPr>
        <w:pStyle w:val="ListParagraph"/>
        <w:rPr>
          <w:rFonts w:ascii="Arial" w:eastAsiaTheme="minorHAnsi" w:hAnsi="Arial" w:cs="Arial"/>
          <w:color w:val="auto"/>
          <w:szCs w:val="24"/>
          <w:lang w:eastAsia="en-US"/>
        </w:rPr>
      </w:pPr>
    </w:p>
    <w:p w14:paraId="7CCEF6A9" w14:textId="5D041AB4" w:rsidR="00D47DE0" w:rsidRPr="002971EC" w:rsidRDefault="002971EC" w:rsidP="002971EC">
      <w:pPr>
        <w:spacing w:after="0" w:line="360"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t>[21]</w:t>
      </w:r>
      <w:r>
        <w:rPr>
          <w:rFonts w:ascii="Arial" w:eastAsiaTheme="minorHAnsi" w:hAnsi="Arial" w:cs="Arial"/>
          <w:color w:val="auto"/>
          <w:szCs w:val="24"/>
          <w:lang w:eastAsia="en-US"/>
        </w:rPr>
        <w:tab/>
      </w:r>
      <w:r w:rsidR="00197F0F" w:rsidRPr="002971EC">
        <w:rPr>
          <w:rFonts w:ascii="Arial" w:eastAsiaTheme="minorHAnsi" w:hAnsi="Arial" w:cs="Arial"/>
          <w:color w:val="auto"/>
          <w:szCs w:val="24"/>
          <w:lang w:eastAsia="en-US"/>
        </w:rPr>
        <w:t xml:space="preserve">What the Court in </w:t>
      </w:r>
      <w:r w:rsidR="00197F0F" w:rsidRPr="002971EC">
        <w:rPr>
          <w:rFonts w:ascii="Arial" w:eastAsiaTheme="minorHAnsi" w:hAnsi="Arial" w:cs="Arial"/>
          <w:i/>
          <w:iCs/>
          <w:color w:val="auto"/>
          <w:szCs w:val="24"/>
          <w:lang w:eastAsia="en-US"/>
        </w:rPr>
        <w:t>Schmidt</w:t>
      </w:r>
      <w:r w:rsidR="00197F0F" w:rsidRPr="002971EC">
        <w:rPr>
          <w:rFonts w:ascii="Arial" w:eastAsiaTheme="minorHAnsi" w:hAnsi="Arial" w:cs="Arial"/>
          <w:color w:val="auto"/>
          <w:szCs w:val="24"/>
          <w:lang w:eastAsia="en-US"/>
        </w:rPr>
        <w:t xml:space="preserve"> was ultimately asked to decide was whether, in terms of the provisions of subsection 5(4)(a) of the old Maintenance Act</w:t>
      </w:r>
      <w:r w:rsidR="00833F4C" w:rsidRPr="002971EC">
        <w:rPr>
          <w:rFonts w:ascii="Arial" w:eastAsiaTheme="minorHAnsi" w:hAnsi="Arial" w:cs="Arial"/>
          <w:color w:val="auto"/>
          <w:szCs w:val="24"/>
          <w:lang w:eastAsia="en-US"/>
        </w:rPr>
        <w:t xml:space="preserve"> </w:t>
      </w:r>
      <w:r w:rsidR="0049648D" w:rsidRPr="002971EC">
        <w:rPr>
          <w:rFonts w:ascii="Arial" w:eastAsiaTheme="minorHAnsi" w:hAnsi="Arial" w:cs="Arial"/>
          <w:color w:val="auto"/>
          <w:szCs w:val="24"/>
          <w:lang w:eastAsia="en-US"/>
        </w:rPr>
        <w:t xml:space="preserve"> the maintenance court could make an order for treatment and therapy given by a person who is </w:t>
      </w:r>
      <w:r w:rsidR="0049648D" w:rsidRPr="002971EC">
        <w:rPr>
          <w:rFonts w:ascii="Arial" w:eastAsiaTheme="minorHAnsi" w:hAnsi="Arial" w:cs="Arial"/>
          <w:i/>
          <w:iCs/>
          <w:color w:val="auto"/>
          <w:szCs w:val="24"/>
          <w:lang w:eastAsia="en-US"/>
        </w:rPr>
        <w:t>not</w:t>
      </w:r>
      <w:r w:rsidR="0049648D" w:rsidRPr="002971EC">
        <w:rPr>
          <w:rFonts w:ascii="Arial" w:eastAsiaTheme="minorHAnsi" w:hAnsi="Arial" w:cs="Arial"/>
          <w:color w:val="auto"/>
          <w:szCs w:val="24"/>
          <w:lang w:eastAsia="en-US"/>
        </w:rPr>
        <w:t xml:space="preserve"> a medical practitioner (the maintenance court been specifically empowered to make orders pertaining to medical expenses in terms of subsections 5(4)(a)(ii) and (iii) of the old Maintenance Act) and recurring costs of education on the basis that these would be orders for the payment of </w:t>
      </w:r>
      <w:r w:rsidR="0049648D" w:rsidRPr="002971EC">
        <w:rPr>
          <w:rFonts w:ascii="Arial" w:eastAsiaTheme="minorHAnsi" w:hAnsi="Arial" w:cs="Arial"/>
          <w:i/>
          <w:iCs/>
          <w:color w:val="auto"/>
          <w:szCs w:val="24"/>
          <w:lang w:eastAsia="en-US"/>
        </w:rPr>
        <w:t>“at such times, and to such person, officer, organisation or institution….and in such manner as may be specified in the order, of sums of money so specified, towards the maintenance of such other person.”</w:t>
      </w:r>
      <w:r w:rsidR="0049648D" w:rsidRPr="002971EC">
        <w:rPr>
          <w:rFonts w:ascii="Arial" w:eastAsiaTheme="minorHAnsi" w:hAnsi="Arial" w:cs="Arial"/>
          <w:color w:val="auto"/>
          <w:szCs w:val="24"/>
          <w:lang w:eastAsia="en-US"/>
        </w:rPr>
        <w:t xml:space="preserve"> </w:t>
      </w:r>
      <w:r w:rsidR="00AB3371">
        <w:rPr>
          <w:rStyle w:val="FootnoteReference"/>
          <w:rFonts w:ascii="Arial" w:eastAsiaTheme="minorHAnsi" w:hAnsi="Arial" w:cs="Arial"/>
          <w:color w:val="auto"/>
          <w:szCs w:val="24"/>
          <w:lang w:eastAsia="en-US"/>
        </w:rPr>
        <w:footnoteReference w:id="23"/>
      </w:r>
    </w:p>
    <w:p w14:paraId="2AD9AF0D" w14:textId="77777777" w:rsidR="00D47DE0" w:rsidRPr="00D47DE0" w:rsidRDefault="00D47DE0" w:rsidP="00D47DE0">
      <w:pPr>
        <w:pStyle w:val="ListParagraph"/>
        <w:rPr>
          <w:rFonts w:ascii="Arial" w:eastAsiaTheme="minorHAnsi" w:hAnsi="Arial" w:cs="Arial"/>
          <w:color w:val="auto"/>
          <w:szCs w:val="24"/>
          <w:lang w:eastAsia="en-US"/>
        </w:rPr>
      </w:pPr>
    </w:p>
    <w:p w14:paraId="2ED87F41" w14:textId="55CECC29" w:rsidR="0029560D" w:rsidRPr="002971EC" w:rsidRDefault="002971EC" w:rsidP="002971EC">
      <w:pPr>
        <w:spacing w:after="0" w:line="360" w:lineRule="auto"/>
        <w:ind w:left="720" w:hanging="720"/>
        <w:rPr>
          <w:rFonts w:ascii="Arial" w:eastAsiaTheme="minorHAnsi" w:hAnsi="Arial" w:cs="Arial"/>
          <w:i/>
          <w:iCs/>
          <w:color w:val="auto"/>
          <w:szCs w:val="24"/>
          <w:lang w:eastAsia="en-US"/>
        </w:rPr>
      </w:pPr>
      <w:r w:rsidRPr="00D47DE0">
        <w:rPr>
          <w:rFonts w:ascii="Arial" w:eastAsiaTheme="minorHAnsi" w:hAnsi="Arial" w:cs="Arial"/>
          <w:color w:val="auto"/>
          <w:szCs w:val="24"/>
          <w:lang w:eastAsia="en-US"/>
        </w:rPr>
        <w:t>[22]</w:t>
      </w:r>
      <w:r w:rsidRPr="00D47DE0">
        <w:rPr>
          <w:rFonts w:ascii="Arial" w:eastAsiaTheme="minorHAnsi" w:hAnsi="Arial" w:cs="Arial"/>
          <w:color w:val="auto"/>
          <w:szCs w:val="24"/>
          <w:lang w:eastAsia="en-US"/>
        </w:rPr>
        <w:tab/>
      </w:r>
      <w:r w:rsidR="0024784E" w:rsidRPr="002971EC">
        <w:rPr>
          <w:rFonts w:ascii="Arial" w:eastAsiaTheme="minorHAnsi" w:hAnsi="Arial" w:cs="Arial"/>
          <w:color w:val="auto"/>
          <w:szCs w:val="24"/>
          <w:lang w:eastAsia="en-US"/>
        </w:rPr>
        <w:t>In deciding this issue, Wunsh J held</w:t>
      </w:r>
      <w:r w:rsidR="00AB3371">
        <w:rPr>
          <w:rStyle w:val="FootnoteReference"/>
          <w:rFonts w:ascii="Arial" w:eastAsiaTheme="minorHAnsi" w:hAnsi="Arial" w:cs="Arial"/>
          <w:color w:val="auto"/>
          <w:szCs w:val="24"/>
          <w:lang w:eastAsia="en-US"/>
        </w:rPr>
        <w:footnoteReference w:id="24"/>
      </w:r>
      <w:r w:rsidR="00A1287E" w:rsidRPr="002971EC">
        <w:rPr>
          <w:rFonts w:ascii="Arial" w:eastAsiaTheme="minorHAnsi" w:hAnsi="Arial" w:cs="Arial"/>
          <w:color w:val="auto"/>
          <w:szCs w:val="24"/>
          <w:lang w:eastAsia="en-US"/>
        </w:rPr>
        <w:t xml:space="preserve"> </w:t>
      </w:r>
      <w:r w:rsidR="0024784E" w:rsidRPr="002971EC">
        <w:rPr>
          <w:rFonts w:ascii="Arial" w:eastAsiaTheme="minorHAnsi" w:hAnsi="Arial" w:cs="Arial"/>
          <w:color w:val="auto"/>
          <w:szCs w:val="24"/>
          <w:lang w:eastAsia="en-US"/>
        </w:rPr>
        <w:t>that:</w:t>
      </w:r>
    </w:p>
    <w:p w14:paraId="1F5A576E" w14:textId="77777777" w:rsidR="0024784E" w:rsidRPr="0024784E" w:rsidRDefault="0024784E" w:rsidP="0024784E">
      <w:pPr>
        <w:pStyle w:val="ListParagraph"/>
        <w:rPr>
          <w:rFonts w:ascii="Arial" w:eastAsiaTheme="minorHAnsi" w:hAnsi="Arial" w:cs="Arial"/>
          <w:i/>
          <w:iCs/>
          <w:color w:val="auto"/>
          <w:szCs w:val="24"/>
          <w:lang w:eastAsia="en-US"/>
        </w:rPr>
      </w:pPr>
    </w:p>
    <w:p w14:paraId="756BA89B" w14:textId="6AA06F3F" w:rsidR="00C60482" w:rsidRDefault="0024784E" w:rsidP="00D47DE0">
      <w:pPr>
        <w:pStyle w:val="ListParagraph"/>
        <w:spacing w:after="0" w:line="276" w:lineRule="auto"/>
        <w:ind w:left="1440"/>
        <w:rPr>
          <w:rFonts w:ascii="Arial" w:eastAsiaTheme="minorHAnsi" w:hAnsi="Arial" w:cs="Arial"/>
          <w:i/>
          <w:iCs/>
          <w:color w:val="auto"/>
          <w:szCs w:val="24"/>
          <w:lang w:eastAsia="en-US"/>
        </w:rPr>
      </w:pPr>
      <w:r>
        <w:rPr>
          <w:rFonts w:ascii="Arial" w:eastAsiaTheme="minorHAnsi" w:hAnsi="Arial" w:cs="Arial"/>
          <w:i/>
          <w:iCs/>
          <w:color w:val="auto"/>
          <w:szCs w:val="24"/>
          <w:lang w:eastAsia="en-US"/>
        </w:rPr>
        <w:t xml:space="preserve">“The payments would be made towards the </w:t>
      </w:r>
      <w:r w:rsidRPr="0024784E">
        <w:rPr>
          <w:rFonts w:ascii="Arial" w:eastAsiaTheme="minorHAnsi" w:hAnsi="Arial" w:cs="Arial"/>
          <w:b/>
          <w:bCs/>
          <w:i/>
          <w:iCs/>
          <w:color w:val="auto"/>
          <w:szCs w:val="24"/>
          <w:lang w:eastAsia="en-US"/>
        </w:rPr>
        <w:t>maintenance</w:t>
      </w:r>
      <w:r>
        <w:rPr>
          <w:rFonts w:ascii="Arial" w:eastAsiaTheme="minorHAnsi" w:hAnsi="Arial" w:cs="Arial"/>
          <w:i/>
          <w:iCs/>
          <w:color w:val="auto"/>
          <w:szCs w:val="24"/>
          <w:lang w:eastAsia="en-US"/>
        </w:rPr>
        <w:t xml:space="preserve"> of a person, </w:t>
      </w:r>
      <w:r w:rsidRPr="00833F4C">
        <w:rPr>
          <w:rFonts w:ascii="Arial" w:eastAsiaTheme="minorHAnsi" w:hAnsi="Arial" w:cs="Arial"/>
          <w:i/>
          <w:iCs/>
          <w:color w:val="auto"/>
          <w:szCs w:val="24"/>
          <w:u w:val="single"/>
          <w:lang w:eastAsia="en-US"/>
        </w:rPr>
        <w:t xml:space="preserve">bearing in mind the wide meaning of the word </w:t>
      </w:r>
      <w:r>
        <w:rPr>
          <w:rFonts w:ascii="Arial" w:eastAsiaTheme="minorHAnsi" w:hAnsi="Arial" w:cs="Arial"/>
          <w:i/>
          <w:iCs/>
          <w:color w:val="auto"/>
          <w:szCs w:val="24"/>
          <w:lang w:eastAsia="en-US"/>
        </w:rPr>
        <w:t xml:space="preserve">(see, for example </w:t>
      </w:r>
      <w:r w:rsidRPr="0000338D">
        <w:rPr>
          <w:rFonts w:ascii="Arial" w:eastAsiaTheme="minorHAnsi" w:hAnsi="Arial" w:cs="Arial"/>
          <w:b/>
          <w:bCs/>
          <w:i/>
          <w:iCs/>
          <w:color w:val="auto"/>
          <w:szCs w:val="24"/>
          <w:lang w:eastAsia="en-US"/>
        </w:rPr>
        <w:t>Hawthorne v Hawthorne</w:t>
      </w:r>
      <w:r>
        <w:rPr>
          <w:rFonts w:ascii="Arial" w:eastAsiaTheme="minorHAnsi" w:hAnsi="Arial" w:cs="Arial"/>
          <w:i/>
          <w:iCs/>
          <w:color w:val="auto"/>
          <w:szCs w:val="24"/>
          <w:lang w:eastAsia="en-US"/>
        </w:rPr>
        <w:t xml:space="preserve"> 1950 (3) SA 299</w:t>
      </w:r>
      <w:r w:rsidR="0009273A">
        <w:rPr>
          <w:rFonts w:ascii="Arial" w:eastAsiaTheme="minorHAnsi" w:hAnsi="Arial" w:cs="Arial"/>
          <w:i/>
          <w:iCs/>
          <w:color w:val="auto"/>
          <w:szCs w:val="24"/>
          <w:lang w:eastAsia="en-US"/>
        </w:rPr>
        <w:t xml:space="preserve"> (C)</w:t>
      </w:r>
      <w:r>
        <w:rPr>
          <w:rFonts w:ascii="Arial" w:eastAsiaTheme="minorHAnsi" w:hAnsi="Arial" w:cs="Arial"/>
          <w:i/>
          <w:iCs/>
          <w:color w:val="auto"/>
          <w:szCs w:val="24"/>
          <w:lang w:eastAsia="en-US"/>
        </w:rPr>
        <w:t xml:space="preserve"> at 304E-F; Scott v Scott 1946 TPD 399 at 401-2</w:t>
      </w:r>
      <w:r w:rsidR="00D414E8">
        <w:rPr>
          <w:rFonts w:ascii="Arial" w:eastAsiaTheme="minorHAnsi" w:hAnsi="Arial" w:cs="Arial"/>
          <w:i/>
          <w:iCs/>
          <w:color w:val="auto"/>
          <w:szCs w:val="24"/>
          <w:lang w:eastAsia="en-US"/>
        </w:rPr>
        <w:t>). They</w:t>
      </w:r>
      <w:r>
        <w:rPr>
          <w:rFonts w:ascii="Arial" w:eastAsiaTheme="minorHAnsi" w:hAnsi="Arial" w:cs="Arial"/>
          <w:i/>
          <w:iCs/>
          <w:color w:val="auto"/>
          <w:szCs w:val="24"/>
          <w:lang w:eastAsia="en-US"/>
        </w:rPr>
        <w:t xml:space="preserve"> would be </w:t>
      </w:r>
      <w:r w:rsidRPr="00833F4C">
        <w:rPr>
          <w:rFonts w:ascii="Arial" w:eastAsiaTheme="minorHAnsi" w:hAnsi="Arial" w:cs="Arial"/>
          <w:i/>
          <w:iCs/>
          <w:color w:val="auto"/>
          <w:szCs w:val="24"/>
          <w:u w:val="single"/>
          <w:lang w:eastAsia="en-US"/>
        </w:rPr>
        <w:t>periodic</w:t>
      </w:r>
      <w:r>
        <w:rPr>
          <w:rFonts w:ascii="Arial" w:eastAsiaTheme="minorHAnsi" w:hAnsi="Arial" w:cs="Arial"/>
          <w:i/>
          <w:iCs/>
          <w:color w:val="auto"/>
          <w:szCs w:val="24"/>
          <w:lang w:eastAsia="en-US"/>
        </w:rPr>
        <w:t xml:space="preserve"> as distinguished</w:t>
      </w:r>
      <w:r w:rsidR="0000338D">
        <w:rPr>
          <w:rFonts w:ascii="Arial" w:eastAsiaTheme="minorHAnsi" w:hAnsi="Arial" w:cs="Arial"/>
          <w:i/>
          <w:iCs/>
          <w:color w:val="auto"/>
          <w:szCs w:val="24"/>
          <w:lang w:eastAsia="en-US"/>
        </w:rPr>
        <w:t xml:space="preserve"> from a lump sum payment (see Hahlo </w:t>
      </w:r>
      <w:r w:rsidR="0000338D" w:rsidRPr="0000338D">
        <w:rPr>
          <w:rFonts w:ascii="Arial" w:eastAsiaTheme="minorHAnsi" w:hAnsi="Arial" w:cs="Arial"/>
          <w:b/>
          <w:bCs/>
          <w:i/>
          <w:iCs/>
          <w:color w:val="auto"/>
          <w:szCs w:val="24"/>
          <w:lang w:eastAsia="en-US"/>
        </w:rPr>
        <w:t>The South African Law of Husband and Wife</w:t>
      </w:r>
      <w:r w:rsidR="0000338D">
        <w:rPr>
          <w:rFonts w:ascii="Arial" w:eastAsiaTheme="minorHAnsi" w:hAnsi="Arial" w:cs="Arial"/>
          <w:i/>
          <w:iCs/>
          <w:color w:val="auto"/>
          <w:szCs w:val="24"/>
          <w:lang w:eastAsia="en-US"/>
        </w:rPr>
        <w:t xml:space="preserve"> 5</w:t>
      </w:r>
      <w:r w:rsidR="0000338D" w:rsidRPr="0000338D">
        <w:rPr>
          <w:rFonts w:ascii="Arial" w:eastAsiaTheme="minorHAnsi" w:hAnsi="Arial" w:cs="Arial"/>
          <w:i/>
          <w:iCs/>
          <w:color w:val="auto"/>
          <w:szCs w:val="24"/>
          <w:vertAlign w:val="superscript"/>
          <w:lang w:eastAsia="en-US"/>
        </w:rPr>
        <w:t>th</w:t>
      </w:r>
      <w:r w:rsidR="0000338D">
        <w:rPr>
          <w:rFonts w:ascii="Arial" w:eastAsiaTheme="minorHAnsi" w:hAnsi="Arial" w:cs="Arial"/>
          <w:i/>
          <w:iCs/>
          <w:color w:val="auto"/>
          <w:szCs w:val="24"/>
          <w:lang w:eastAsia="en-US"/>
        </w:rPr>
        <w:t xml:space="preserve"> ed at 357). The fact that they are not made at regular intervals</w:t>
      </w:r>
      <w:r w:rsidR="00C60482">
        <w:rPr>
          <w:rFonts w:ascii="Arial" w:eastAsiaTheme="minorHAnsi" w:hAnsi="Arial" w:cs="Arial"/>
          <w:i/>
          <w:iCs/>
          <w:color w:val="auto"/>
          <w:szCs w:val="24"/>
          <w:lang w:eastAsia="en-US"/>
        </w:rPr>
        <w:t xml:space="preserve"> does not mean that they are not periodic – the word can mean from time to time – compare para (ii)(bb) of the exclusions from the definition of “remuneration” in para 1 of the Fourth Schedule to the Income Tax Act 58 of 1962 which refers to amounts paid for services which are “payable at regular daily, weekly, monthly or other intervals”.</w:t>
      </w:r>
    </w:p>
    <w:p w14:paraId="5D09E69C" w14:textId="77777777" w:rsidR="00C60482" w:rsidRDefault="00C60482" w:rsidP="0024784E">
      <w:pPr>
        <w:pStyle w:val="ListParagraph"/>
        <w:spacing w:after="0" w:line="276" w:lineRule="auto"/>
        <w:rPr>
          <w:rFonts w:ascii="Arial" w:eastAsiaTheme="minorHAnsi" w:hAnsi="Arial" w:cs="Arial"/>
          <w:i/>
          <w:iCs/>
          <w:color w:val="auto"/>
          <w:szCs w:val="24"/>
          <w:lang w:eastAsia="en-US"/>
        </w:rPr>
      </w:pPr>
    </w:p>
    <w:p w14:paraId="1C714095" w14:textId="77777777" w:rsidR="009F26FF" w:rsidRDefault="00C60482" w:rsidP="009F26FF">
      <w:pPr>
        <w:pStyle w:val="ListParagraph"/>
        <w:spacing w:after="0" w:line="276" w:lineRule="auto"/>
        <w:ind w:left="1440"/>
        <w:rPr>
          <w:rFonts w:ascii="Arial" w:eastAsiaTheme="minorHAnsi" w:hAnsi="Arial" w:cs="Arial"/>
          <w:i/>
          <w:iCs/>
          <w:color w:val="auto"/>
          <w:szCs w:val="24"/>
          <w:lang w:eastAsia="en-US"/>
        </w:rPr>
      </w:pPr>
      <w:r>
        <w:rPr>
          <w:rFonts w:ascii="Arial" w:eastAsiaTheme="minorHAnsi" w:hAnsi="Arial" w:cs="Arial"/>
          <w:i/>
          <w:iCs/>
          <w:color w:val="auto"/>
          <w:szCs w:val="24"/>
          <w:lang w:eastAsia="en-US"/>
        </w:rPr>
        <w:t>And if an order specified that amounts charged by a category of service-providers, for example occupational or speech therapists</w:t>
      </w:r>
      <w:r w:rsidR="00B7233F">
        <w:rPr>
          <w:rFonts w:ascii="Arial" w:eastAsiaTheme="minorHAnsi" w:hAnsi="Arial" w:cs="Arial"/>
          <w:i/>
          <w:iCs/>
          <w:color w:val="auto"/>
          <w:szCs w:val="24"/>
          <w:lang w:eastAsia="en-US"/>
        </w:rPr>
        <w:t xml:space="preserve">, schools and suppliers of school books, but it could be more general – should be paid, there is no reason why those should not be amounts “specified” in the order – such a specification will enable one to ascertain accurately what is payable (for example, </w:t>
      </w:r>
      <w:r w:rsidR="00B7233F" w:rsidRPr="00B7233F">
        <w:rPr>
          <w:rFonts w:ascii="Arial" w:eastAsiaTheme="minorHAnsi" w:hAnsi="Arial" w:cs="Arial"/>
          <w:b/>
          <w:bCs/>
          <w:i/>
          <w:iCs/>
          <w:color w:val="auto"/>
          <w:szCs w:val="24"/>
          <w:lang w:eastAsia="en-US"/>
        </w:rPr>
        <w:t>Pattinson and Another v Fell and Another</w:t>
      </w:r>
      <w:r w:rsidR="00B7233F">
        <w:rPr>
          <w:rFonts w:ascii="Arial" w:eastAsiaTheme="minorHAnsi" w:hAnsi="Arial" w:cs="Arial"/>
          <w:i/>
          <w:iCs/>
          <w:color w:val="auto"/>
          <w:szCs w:val="24"/>
          <w:lang w:eastAsia="en-US"/>
        </w:rPr>
        <w:t xml:space="preserve"> 1963 (3) SA 277 (D) at </w:t>
      </w:r>
      <w:r w:rsidR="00B7233F">
        <w:rPr>
          <w:rFonts w:ascii="Arial" w:eastAsiaTheme="minorHAnsi" w:hAnsi="Arial" w:cs="Arial"/>
          <w:i/>
          <w:iCs/>
          <w:color w:val="auto"/>
          <w:szCs w:val="24"/>
          <w:lang w:eastAsia="en-US"/>
        </w:rPr>
        <w:lastRenderedPageBreak/>
        <w:t>279A-C).Finally, payments of such amounts will be made to payees who fall within the class provided for in s 5(4).</w:t>
      </w:r>
    </w:p>
    <w:p w14:paraId="5DE73664" w14:textId="77777777" w:rsidR="009F26FF" w:rsidRDefault="009F26FF" w:rsidP="009F26FF">
      <w:pPr>
        <w:pStyle w:val="ListParagraph"/>
        <w:spacing w:after="0" w:line="276" w:lineRule="auto"/>
        <w:ind w:left="1440"/>
        <w:rPr>
          <w:rFonts w:ascii="Arial" w:eastAsiaTheme="minorHAnsi" w:hAnsi="Arial" w:cs="Arial"/>
          <w:i/>
          <w:iCs/>
          <w:color w:val="auto"/>
          <w:szCs w:val="24"/>
          <w:lang w:eastAsia="en-US"/>
        </w:rPr>
      </w:pPr>
    </w:p>
    <w:p w14:paraId="7E7C14F3" w14:textId="3B1BB625" w:rsidR="00AE678C" w:rsidRPr="009F26FF" w:rsidRDefault="00B7233F" w:rsidP="009F26FF">
      <w:pPr>
        <w:pStyle w:val="ListParagraph"/>
        <w:spacing w:after="0" w:line="276" w:lineRule="auto"/>
        <w:ind w:left="1440"/>
        <w:rPr>
          <w:rFonts w:ascii="Arial" w:eastAsiaTheme="minorHAnsi" w:hAnsi="Arial" w:cs="Arial"/>
          <w:i/>
          <w:iCs/>
          <w:color w:val="auto"/>
          <w:szCs w:val="24"/>
          <w:lang w:eastAsia="en-US"/>
        </w:rPr>
      </w:pPr>
      <w:r w:rsidRPr="009F26FF">
        <w:rPr>
          <w:rFonts w:ascii="Arial" w:eastAsiaTheme="minorHAnsi" w:hAnsi="Arial" w:cs="Arial"/>
          <w:i/>
          <w:iCs/>
          <w:color w:val="auto"/>
          <w:szCs w:val="24"/>
          <w:lang w:eastAsia="en-US"/>
        </w:rPr>
        <w:t xml:space="preserve">It would be anomalous if a party </w:t>
      </w:r>
      <w:r w:rsidRPr="009F26FF">
        <w:rPr>
          <w:rFonts w:ascii="Arial" w:eastAsiaTheme="minorHAnsi" w:hAnsi="Arial" w:cs="Arial"/>
          <w:i/>
          <w:iCs/>
          <w:color w:val="auto"/>
          <w:szCs w:val="24"/>
          <w:u w:val="single"/>
          <w:lang w:eastAsia="en-US"/>
        </w:rPr>
        <w:t>seeking to enforce an order</w:t>
      </w:r>
      <w:r w:rsidRPr="009F26FF">
        <w:rPr>
          <w:rFonts w:ascii="Arial" w:eastAsiaTheme="minorHAnsi" w:hAnsi="Arial" w:cs="Arial"/>
          <w:i/>
          <w:iCs/>
          <w:color w:val="auto"/>
          <w:szCs w:val="24"/>
          <w:lang w:eastAsia="en-US"/>
        </w:rPr>
        <w:t xml:space="preserve"> or have it replaced, which occurs frequently in matrimonial and post-matrimonial proceedings, incorporating an undertaking to pay a quantified monthly amount and medical expenses and also an undertaking to pay other unqualified obligations, would have to have recourse to different courts or that two maintenance orders’ would be extant dealing with the maintenance (using the word in a neutral sense)obligations between</w:t>
      </w:r>
      <w:r w:rsidR="00A1287E" w:rsidRPr="009F26FF">
        <w:rPr>
          <w:rFonts w:ascii="Arial" w:eastAsiaTheme="minorHAnsi" w:hAnsi="Arial" w:cs="Arial"/>
          <w:i/>
          <w:iCs/>
          <w:color w:val="auto"/>
          <w:szCs w:val="24"/>
          <w:lang w:eastAsia="en-US"/>
        </w:rPr>
        <w:t xml:space="preserve"> the same two parties. It is also not practical or in the interests of justice that two different courts enquire into and deal with separate components of a </w:t>
      </w:r>
      <w:r w:rsidR="00A1287E" w:rsidRPr="009F26FF">
        <w:rPr>
          <w:rFonts w:ascii="Arial" w:eastAsiaTheme="minorHAnsi" w:hAnsi="Arial" w:cs="Arial"/>
          <w:i/>
          <w:iCs/>
          <w:color w:val="auto"/>
          <w:szCs w:val="24"/>
          <w:u w:val="single"/>
          <w:lang w:eastAsia="en-US"/>
        </w:rPr>
        <w:t>general</w:t>
      </w:r>
      <w:r w:rsidR="00A1287E" w:rsidRPr="009F26FF">
        <w:rPr>
          <w:rFonts w:ascii="Arial" w:eastAsiaTheme="minorHAnsi" w:hAnsi="Arial" w:cs="Arial"/>
          <w:i/>
          <w:iCs/>
          <w:color w:val="auto"/>
          <w:szCs w:val="24"/>
          <w:lang w:eastAsia="en-US"/>
        </w:rPr>
        <w:t xml:space="preserve"> maintenance obligation. The determination of the obligation to pay towards unquantified obligations must be influenced by the amount of the quantified payments and </w:t>
      </w:r>
      <w:r w:rsidR="00A1287E" w:rsidRPr="009F26FF">
        <w:rPr>
          <w:rFonts w:ascii="Arial" w:eastAsiaTheme="minorHAnsi" w:hAnsi="Arial" w:cs="Arial"/>
          <w:b/>
          <w:bCs/>
          <w:i/>
          <w:iCs/>
          <w:color w:val="auto"/>
          <w:szCs w:val="24"/>
          <w:lang w:eastAsia="en-US"/>
        </w:rPr>
        <w:t>vice versa</w:t>
      </w:r>
      <w:r w:rsidR="00A1287E" w:rsidRPr="009F26FF">
        <w:rPr>
          <w:rFonts w:ascii="Arial" w:eastAsiaTheme="minorHAnsi" w:hAnsi="Arial" w:cs="Arial"/>
          <w:i/>
          <w:iCs/>
          <w:color w:val="auto"/>
          <w:szCs w:val="24"/>
          <w:lang w:eastAsia="en-US"/>
        </w:rPr>
        <w:t>.”</w:t>
      </w:r>
      <w:r w:rsidR="00AB3371">
        <w:rPr>
          <w:rStyle w:val="FootnoteReference"/>
          <w:rFonts w:ascii="Arial" w:eastAsiaTheme="minorHAnsi" w:hAnsi="Arial" w:cs="Arial"/>
          <w:i/>
          <w:iCs/>
          <w:color w:val="auto"/>
          <w:szCs w:val="24"/>
          <w:lang w:eastAsia="en-US"/>
        </w:rPr>
        <w:footnoteReference w:id="25"/>
      </w:r>
    </w:p>
    <w:p w14:paraId="60439909" w14:textId="4E6A4804" w:rsidR="005763E9" w:rsidRPr="006902E0" w:rsidRDefault="005763E9" w:rsidP="006902E0">
      <w:pPr>
        <w:spacing w:after="0" w:line="276" w:lineRule="auto"/>
        <w:ind w:left="0"/>
        <w:rPr>
          <w:rFonts w:ascii="Arial" w:eastAsiaTheme="minorHAnsi" w:hAnsi="Arial" w:cs="Arial"/>
          <w:i/>
          <w:iCs/>
          <w:color w:val="auto"/>
          <w:szCs w:val="24"/>
          <w:lang w:eastAsia="en-US"/>
        </w:rPr>
      </w:pPr>
    </w:p>
    <w:p w14:paraId="5711133B" w14:textId="0DF9E85D" w:rsidR="009F26FF"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[23]</w:t>
      </w:r>
      <w:r>
        <w:rPr>
          <w:rFonts w:ascii="Arial" w:eastAsiaTheme="minorHAnsi" w:hAnsi="Arial" w:cs="Arial"/>
          <w:color w:val="auto"/>
          <w:szCs w:val="24"/>
          <w:lang w:eastAsia="en-US"/>
        </w:rPr>
        <w:tab/>
      </w:r>
      <w:r w:rsidR="0056411A" w:rsidRPr="002971EC">
        <w:rPr>
          <w:rFonts w:ascii="Arial" w:eastAsiaTheme="minorHAnsi" w:hAnsi="Arial" w:cs="Arial"/>
          <w:color w:val="auto"/>
          <w:szCs w:val="24"/>
          <w:lang w:eastAsia="en-US"/>
        </w:rPr>
        <w:t xml:space="preserve">Having regard to the agreement, it is noted that in the preamble thereto, it is stated, </w:t>
      </w:r>
      <w:r w:rsidR="0056411A" w:rsidRPr="002971EC">
        <w:rPr>
          <w:rFonts w:ascii="Arial" w:eastAsiaTheme="minorHAnsi" w:hAnsi="Arial" w:cs="Arial"/>
          <w:i/>
          <w:iCs/>
          <w:color w:val="auto"/>
          <w:szCs w:val="24"/>
          <w:lang w:eastAsia="en-US"/>
        </w:rPr>
        <w:t>inter alia</w:t>
      </w:r>
      <w:r w:rsidR="0056411A" w:rsidRPr="002971EC">
        <w:rPr>
          <w:rFonts w:ascii="Arial" w:eastAsiaTheme="minorHAnsi" w:hAnsi="Arial" w:cs="Arial"/>
          <w:color w:val="auto"/>
          <w:szCs w:val="24"/>
          <w:lang w:eastAsia="en-US"/>
        </w:rPr>
        <w:t xml:space="preserve">, that </w:t>
      </w:r>
      <w:r w:rsidR="0056411A" w:rsidRPr="002971EC">
        <w:rPr>
          <w:rFonts w:ascii="Arial" w:eastAsiaTheme="minorHAnsi" w:hAnsi="Arial" w:cs="Arial"/>
          <w:b/>
          <w:bCs/>
          <w:i/>
          <w:iCs/>
          <w:color w:val="auto"/>
          <w:szCs w:val="24"/>
          <w:lang w:eastAsia="en-US"/>
        </w:rPr>
        <w:t>“WHEREAS the Parties whish (sic) this settlement agreement to replace all pleadings filed to date and form the basis of the division of the joint estate as well as the parental plan regarding the minor children and maintenance obligations between the parties.”</w:t>
      </w:r>
      <w:r w:rsidR="0056411A" w:rsidRPr="002971EC">
        <w:rPr>
          <w:rFonts w:ascii="Arial" w:eastAsiaTheme="minorHAnsi" w:hAnsi="Arial" w:cs="Arial"/>
          <w:i/>
          <w:iCs/>
          <w:color w:val="auto"/>
          <w:szCs w:val="24"/>
          <w:lang w:eastAsia="en-US"/>
        </w:rPr>
        <w:t xml:space="preserve"> </w:t>
      </w:r>
      <w:r w:rsidR="0056411A" w:rsidRPr="002971EC">
        <w:rPr>
          <w:rFonts w:ascii="Arial" w:eastAsiaTheme="minorHAnsi" w:hAnsi="Arial" w:cs="Arial"/>
          <w:color w:val="auto"/>
          <w:szCs w:val="24"/>
          <w:lang w:eastAsia="en-US"/>
        </w:rPr>
        <w:t>So, at the outset, the parties identif</w:t>
      </w:r>
      <w:r w:rsidR="005B0BA9" w:rsidRPr="002971EC">
        <w:rPr>
          <w:rFonts w:ascii="Arial" w:eastAsiaTheme="minorHAnsi" w:hAnsi="Arial" w:cs="Arial"/>
          <w:color w:val="auto"/>
          <w:szCs w:val="24"/>
          <w:lang w:eastAsia="en-US"/>
        </w:rPr>
        <w:t>ied</w:t>
      </w:r>
      <w:r w:rsidR="0056411A" w:rsidRPr="002971EC">
        <w:rPr>
          <w:rFonts w:ascii="Arial" w:eastAsiaTheme="minorHAnsi" w:hAnsi="Arial" w:cs="Arial"/>
          <w:color w:val="auto"/>
          <w:szCs w:val="24"/>
          <w:lang w:eastAsia="en-US"/>
        </w:rPr>
        <w:t xml:space="preserve"> the issues which they wish</w:t>
      </w:r>
      <w:r w:rsidR="005B0BA9" w:rsidRPr="002971EC">
        <w:rPr>
          <w:rFonts w:ascii="Arial" w:eastAsiaTheme="minorHAnsi" w:hAnsi="Arial" w:cs="Arial"/>
          <w:color w:val="auto"/>
          <w:szCs w:val="24"/>
          <w:lang w:eastAsia="en-US"/>
        </w:rPr>
        <w:t>ed</w:t>
      </w:r>
      <w:r w:rsidR="0056411A" w:rsidRPr="002971EC">
        <w:rPr>
          <w:rFonts w:ascii="Arial" w:eastAsiaTheme="minorHAnsi" w:hAnsi="Arial" w:cs="Arial"/>
          <w:color w:val="auto"/>
          <w:szCs w:val="24"/>
          <w:lang w:eastAsia="en-US"/>
        </w:rPr>
        <w:t xml:space="preserve"> to deal with in the agreement upon their divorce. This is carried through to the body of the agreement itself</w:t>
      </w:r>
      <w:r w:rsidR="00F16A9D" w:rsidRPr="002971EC">
        <w:rPr>
          <w:rFonts w:ascii="Arial" w:eastAsiaTheme="minorHAnsi" w:hAnsi="Arial" w:cs="Arial"/>
          <w:color w:val="auto"/>
          <w:szCs w:val="24"/>
          <w:lang w:eastAsia="en-US"/>
        </w:rPr>
        <w:t>, which is divided up into numbered paragraphs and various headings.</w:t>
      </w:r>
    </w:p>
    <w:p w14:paraId="4FAA92B9" w14:textId="77777777" w:rsidR="009F26FF" w:rsidRDefault="009F26FF" w:rsidP="009F26FF">
      <w:pPr>
        <w:pStyle w:val="ListParagraph"/>
        <w:spacing w:after="0" w:line="276" w:lineRule="auto"/>
        <w:rPr>
          <w:rFonts w:ascii="Arial" w:eastAsiaTheme="minorHAnsi" w:hAnsi="Arial" w:cs="Arial"/>
          <w:color w:val="auto"/>
          <w:szCs w:val="24"/>
          <w:lang w:eastAsia="en-US"/>
        </w:rPr>
      </w:pPr>
    </w:p>
    <w:p w14:paraId="2D4C9367" w14:textId="51A4F23B" w:rsidR="00F16A9D" w:rsidRPr="002971EC" w:rsidRDefault="002971EC" w:rsidP="002971EC">
      <w:pPr>
        <w:spacing w:after="0" w:line="276" w:lineRule="auto"/>
        <w:ind w:left="720" w:hanging="720"/>
        <w:rPr>
          <w:rFonts w:ascii="Arial" w:eastAsiaTheme="minorHAnsi" w:hAnsi="Arial" w:cs="Arial"/>
          <w:color w:val="auto"/>
          <w:szCs w:val="24"/>
          <w:lang w:eastAsia="en-US"/>
        </w:rPr>
      </w:pPr>
      <w:r w:rsidRPr="009F26FF">
        <w:rPr>
          <w:rFonts w:ascii="Arial" w:eastAsiaTheme="minorHAnsi" w:hAnsi="Arial" w:cs="Arial"/>
          <w:color w:val="auto"/>
          <w:szCs w:val="24"/>
          <w:lang w:eastAsia="en-US"/>
        </w:rPr>
        <w:t>[24]</w:t>
      </w:r>
      <w:r w:rsidRPr="009F26FF">
        <w:rPr>
          <w:rFonts w:ascii="Arial" w:eastAsiaTheme="minorHAnsi" w:hAnsi="Arial" w:cs="Arial"/>
          <w:color w:val="auto"/>
          <w:szCs w:val="24"/>
          <w:lang w:eastAsia="en-US"/>
        </w:rPr>
        <w:tab/>
      </w:r>
      <w:r w:rsidR="00F16A9D" w:rsidRPr="002971EC">
        <w:rPr>
          <w:rFonts w:ascii="Arial" w:eastAsiaTheme="minorHAnsi" w:hAnsi="Arial" w:cs="Arial"/>
          <w:color w:val="auto"/>
          <w:szCs w:val="24"/>
          <w:lang w:eastAsia="en-US"/>
        </w:rPr>
        <w:t xml:space="preserve">Paragraph 1 of the agreement bears the heading of </w:t>
      </w:r>
      <w:r w:rsidR="00F16A9D" w:rsidRPr="002971EC">
        <w:rPr>
          <w:rFonts w:ascii="Arial" w:eastAsiaTheme="minorHAnsi" w:hAnsi="Arial" w:cs="Arial"/>
          <w:b/>
          <w:bCs/>
          <w:i/>
          <w:iCs/>
          <w:color w:val="auto"/>
          <w:szCs w:val="24"/>
          <w:lang w:eastAsia="en-US"/>
        </w:rPr>
        <w:t>“CHILDREN</w:t>
      </w:r>
      <w:r w:rsidR="00F16A9D" w:rsidRPr="002971EC">
        <w:rPr>
          <w:rFonts w:ascii="Arial" w:eastAsiaTheme="minorHAnsi" w:hAnsi="Arial" w:cs="Arial"/>
          <w:i/>
          <w:iCs/>
          <w:color w:val="auto"/>
          <w:szCs w:val="24"/>
          <w:lang w:eastAsia="en-US"/>
        </w:rPr>
        <w:t xml:space="preserve">” </w:t>
      </w:r>
      <w:r w:rsidR="00F16A9D" w:rsidRPr="002971EC">
        <w:rPr>
          <w:rFonts w:ascii="Arial" w:eastAsiaTheme="minorHAnsi" w:hAnsi="Arial" w:cs="Arial"/>
          <w:color w:val="auto"/>
          <w:szCs w:val="24"/>
          <w:lang w:eastAsia="en-US"/>
        </w:rPr>
        <w:t>and then has a number of sub-paragraphs dealing with various aspects which are applicable to the minor children born of the marriage between the Applicant and the Respondent. Subparagraph 1.10 of the agreement deals with maintenance in respect of the minor children and reads as follows:</w:t>
      </w:r>
    </w:p>
    <w:p w14:paraId="6DC5868D" w14:textId="77777777" w:rsidR="00F16A9D" w:rsidRDefault="00F16A9D" w:rsidP="0024784E">
      <w:pPr>
        <w:pStyle w:val="ListParagraph"/>
        <w:spacing w:after="0" w:line="276" w:lineRule="auto"/>
        <w:rPr>
          <w:rFonts w:ascii="Arial" w:eastAsiaTheme="minorHAnsi" w:hAnsi="Arial" w:cs="Arial"/>
          <w:color w:val="auto"/>
          <w:szCs w:val="24"/>
          <w:lang w:eastAsia="en-US"/>
        </w:rPr>
      </w:pPr>
    </w:p>
    <w:p w14:paraId="2CD4ED1D" w14:textId="0E0AAEA4" w:rsidR="005763E9" w:rsidRPr="008D69DA" w:rsidRDefault="00F16A9D" w:rsidP="00FD67B2">
      <w:pPr>
        <w:pStyle w:val="ListParagraph"/>
        <w:spacing w:after="0" w:line="276" w:lineRule="auto"/>
        <w:ind w:firstLine="720"/>
        <w:rPr>
          <w:rFonts w:ascii="Arial" w:eastAsiaTheme="minorHAnsi" w:hAnsi="Arial" w:cs="Arial"/>
          <w:i/>
          <w:iCs/>
          <w:color w:val="auto"/>
          <w:szCs w:val="24"/>
          <w:lang w:eastAsia="en-US"/>
        </w:rPr>
      </w:pPr>
      <w:r w:rsidRPr="008D69DA">
        <w:rPr>
          <w:rFonts w:ascii="Arial" w:eastAsiaTheme="minorHAnsi" w:hAnsi="Arial" w:cs="Arial"/>
          <w:i/>
          <w:iCs/>
          <w:color w:val="auto"/>
          <w:szCs w:val="24"/>
          <w:lang w:eastAsia="en-US"/>
        </w:rPr>
        <w:t xml:space="preserve">“ </w:t>
      </w:r>
      <w:r w:rsidR="002239E4">
        <w:rPr>
          <w:rFonts w:ascii="Arial" w:eastAsiaTheme="minorHAnsi" w:hAnsi="Arial" w:cs="Arial"/>
          <w:b/>
          <w:bCs/>
          <w:i/>
          <w:iCs/>
          <w:color w:val="auto"/>
          <w:szCs w:val="24"/>
          <w:lang w:eastAsia="en-US"/>
        </w:rPr>
        <w:t>1.10</w:t>
      </w:r>
      <w:r w:rsidR="002239E4">
        <w:rPr>
          <w:rFonts w:ascii="Arial" w:eastAsiaTheme="minorHAnsi" w:hAnsi="Arial" w:cs="Arial"/>
          <w:b/>
          <w:bCs/>
          <w:i/>
          <w:iCs/>
          <w:color w:val="auto"/>
          <w:szCs w:val="24"/>
          <w:lang w:eastAsia="en-US"/>
        </w:rPr>
        <w:tab/>
      </w:r>
      <w:r w:rsidRPr="008D69DA">
        <w:rPr>
          <w:rFonts w:ascii="Arial" w:eastAsiaTheme="minorHAnsi" w:hAnsi="Arial" w:cs="Arial"/>
          <w:b/>
          <w:bCs/>
          <w:i/>
          <w:iCs/>
          <w:color w:val="auto"/>
          <w:szCs w:val="24"/>
          <w:lang w:eastAsia="en-US"/>
        </w:rPr>
        <w:t>Maintenance</w:t>
      </w:r>
      <w:r w:rsidRPr="008D69DA">
        <w:rPr>
          <w:rFonts w:ascii="Arial" w:eastAsiaTheme="minorHAnsi" w:hAnsi="Arial" w:cs="Arial"/>
          <w:i/>
          <w:iCs/>
          <w:color w:val="auto"/>
          <w:szCs w:val="24"/>
          <w:lang w:eastAsia="en-US"/>
        </w:rPr>
        <w:t xml:space="preserve"> </w:t>
      </w:r>
      <w:r w:rsidR="0056411A" w:rsidRPr="008D69DA">
        <w:rPr>
          <w:rFonts w:ascii="Arial" w:eastAsiaTheme="minorHAnsi" w:hAnsi="Arial" w:cs="Arial"/>
          <w:i/>
          <w:iCs/>
          <w:color w:val="auto"/>
          <w:szCs w:val="24"/>
          <w:lang w:eastAsia="en-US"/>
        </w:rPr>
        <w:t xml:space="preserve">   </w:t>
      </w:r>
    </w:p>
    <w:p w14:paraId="2F57E5E5" w14:textId="087FE084" w:rsidR="005763E9" w:rsidRPr="008D69DA" w:rsidRDefault="005763E9" w:rsidP="0024784E">
      <w:pPr>
        <w:pStyle w:val="ListParagraph"/>
        <w:spacing w:after="0" w:line="276" w:lineRule="auto"/>
        <w:rPr>
          <w:rFonts w:ascii="Arial" w:eastAsiaTheme="minorHAnsi" w:hAnsi="Arial" w:cs="Arial"/>
          <w:i/>
          <w:iCs/>
          <w:color w:val="auto"/>
          <w:szCs w:val="24"/>
          <w:lang w:eastAsia="en-US"/>
        </w:rPr>
      </w:pPr>
      <w:r w:rsidRPr="008D69DA">
        <w:rPr>
          <w:rFonts w:ascii="Arial" w:eastAsiaTheme="minorHAnsi" w:hAnsi="Arial" w:cs="Arial"/>
          <w:i/>
          <w:iCs/>
          <w:color w:val="auto"/>
          <w:szCs w:val="24"/>
          <w:lang w:eastAsia="en-US"/>
        </w:rPr>
        <w:t xml:space="preserve"> </w:t>
      </w:r>
    </w:p>
    <w:p w14:paraId="6D5F9FBC" w14:textId="3C943475" w:rsidR="005763E9" w:rsidRPr="008D69DA" w:rsidRDefault="00F16A9D" w:rsidP="002239E4">
      <w:pPr>
        <w:spacing w:after="0" w:line="276" w:lineRule="auto"/>
        <w:ind w:left="2160" w:hanging="2160"/>
        <w:rPr>
          <w:rFonts w:ascii="Arial" w:eastAsiaTheme="minorHAnsi" w:hAnsi="Arial" w:cs="Arial"/>
          <w:i/>
          <w:iCs/>
          <w:color w:val="auto"/>
          <w:szCs w:val="24"/>
          <w:lang w:eastAsia="en-US"/>
        </w:rPr>
      </w:pPr>
      <w:r w:rsidRPr="008D69DA">
        <w:rPr>
          <w:rFonts w:ascii="Arial" w:eastAsiaTheme="minorHAnsi" w:hAnsi="Arial" w:cs="Arial"/>
          <w:i/>
          <w:iCs/>
          <w:color w:val="auto"/>
          <w:szCs w:val="24"/>
          <w:lang w:eastAsia="en-US"/>
        </w:rPr>
        <w:t xml:space="preserve">                       </w:t>
      </w:r>
      <w:r w:rsidR="002239E4">
        <w:rPr>
          <w:rFonts w:ascii="Arial" w:eastAsiaTheme="minorHAnsi" w:hAnsi="Arial" w:cs="Arial"/>
          <w:i/>
          <w:iCs/>
          <w:color w:val="auto"/>
          <w:szCs w:val="24"/>
          <w:lang w:eastAsia="en-US"/>
        </w:rPr>
        <w:tab/>
      </w:r>
      <w:r w:rsidRPr="008D69DA">
        <w:rPr>
          <w:rFonts w:ascii="Arial" w:eastAsiaTheme="minorHAnsi" w:hAnsi="Arial" w:cs="Arial"/>
          <w:i/>
          <w:iCs/>
          <w:color w:val="auto"/>
          <w:szCs w:val="24"/>
          <w:lang w:eastAsia="en-US"/>
        </w:rPr>
        <w:t xml:space="preserve">The parties agree that they will ensure that the children are cared for to the best of their financial resources. The parties agree that they will jointly make </w:t>
      </w:r>
      <w:r w:rsidR="00EB76A0" w:rsidRPr="008D69DA">
        <w:rPr>
          <w:rFonts w:ascii="Arial" w:eastAsiaTheme="minorHAnsi" w:hAnsi="Arial" w:cs="Arial"/>
          <w:i/>
          <w:iCs/>
          <w:color w:val="auto"/>
          <w:szCs w:val="24"/>
          <w:lang w:eastAsia="en-US"/>
        </w:rPr>
        <w:t>financial decisions about the financial wellbeing of the children.</w:t>
      </w:r>
    </w:p>
    <w:p w14:paraId="559C7349" w14:textId="6DFFA549" w:rsidR="00EB76A0" w:rsidRPr="008D69DA" w:rsidRDefault="00EB76A0" w:rsidP="00F16A9D">
      <w:pPr>
        <w:spacing w:after="0" w:line="276" w:lineRule="auto"/>
        <w:ind w:left="0"/>
        <w:rPr>
          <w:rFonts w:ascii="Arial" w:eastAsiaTheme="minorHAnsi" w:hAnsi="Arial" w:cs="Arial"/>
          <w:i/>
          <w:iCs/>
          <w:color w:val="auto"/>
          <w:szCs w:val="24"/>
          <w:lang w:eastAsia="en-US"/>
        </w:rPr>
      </w:pPr>
    </w:p>
    <w:p w14:paraId="0374E5B2" w14:textId="1CAD4526" w:rsidR="00EB76A0" w:rsidRPr="008D69DA" w:rsidRDefault="00FD67B2" w:rsidP="00F16A9D">
      <w:pPr>
        <w:spacing w:after="0" w:line="276" w:lineRule="auto"/>
        <w:ind w:left="0"/>
        <w:rPr>
          <w:rFonts w:ascii="Arial" w:eastAsiaTheme="minorHAnsi" w:hAnsi="Arial" w:cs="Arial"/>
          <w:b/>
          <w:bCs/>
          <w:i/>
          <w:iCs/>
          <w:color w:val="auto"/>
          <w:szCs w:val="24"/>
          <w:lang w:eastAsia="en-US"/>
        </w:rPr>
      </w:pPr>
      <w:r>
        <w:rPr>
          <w:rFonts w:ascii="Arial" w:eastAsiaTheme="minorHAnsi" w:hAnsi="Arial" w:cs="Arial"/>
          <w:i/>
          <w:iCs/>
          <w:color w:val="auto"/>
          <w:szCs w:val="24"/>
          <w:lang w:eastAsia="en-US"/>
        </w:rPr>
        <w:t xml:space="preserve">                      </w:t>
      </w:r>
      <w:r w:rsidR="002239E4">
        <w:rPr>
          <w:rFonts w:ascii="Arial" w:eastAsiaTheme="minorHAnsi" w:hAnsi="Arial" w:cs="Arial"/>
          <w:i/>
          <w:iCs/>
          <w:color w:val="auto"/>
          <w:szCs w:val="24"/>
          <w:lang w:eastAsia="en-US"/>
        </w:rPr>
        <w:tab/>
      </w:r>
      <w:r w:rsidR="00EB76A0" w:rsidRPr="008D69DA">
        <w:rPr>
          <w:rFonts w:ascii="Arial" w:eastAsiaTheme="minorHAnsi" w:hAnsi="Arial" w:cs="Arial"/>
          <w:b/>
          <w:bCs/>
          <w:i/>
          <w:iCs/>
          <w:color w:val="auto"/>
          <w:szCs w:val="24"/>
          <w:lang w:eastAsia="en-US"/>
        </w:rPr>
        <w:t>Provision for maintenance</w:t>
      </w:r>
    </w:p>
    <w:p w14:paraId="455E2DC2" w14:textId="490E3368" w:rsidR="00EB76A0" w:rsidRPr="008D69DA" w:rsidRDefault="00EB76A0" w:rsidP="00F16A9D">
      <w:pPr>
        <w:spacing w:after="0" w:line="276" w:lineRule="auto"/>
        <w:ind w:left="0"/>
        <w:rPr>
          <w:rFonts w:ascii="Arial" w:eastAsiaTheme="minorHAnsi" w:hAnsi="Arial" w:cs="Arial"/>
          <w:b/>
          <w:bCs/>
          <w:i/>
          <w:iCs/>
          <w:color w:val="auto"/>
          <w:szCs w:val="24"/>
          <w:lang w:eastAsia="en-US"/>
        </w:rPr>
      </w:pPr>
    </w:p>
    <w:p w14:paraId="40D70502" w14:textId="3E4271B6" w:rsidR="00EB76A0" w:rsidRPr="008D69DA" w:rsidRDefault="00FD67B2" w:rsidP="002239E4">
      <w:pPr>
        <w:spacing w:after="0" w:line="276" w:lineRule="auto"/>
        <w:ind w:left="2160" w:hanging="2160"/>
        <w:rPr>
          <w:rFonts w:ascii="Arial" w:eastAsiaTheme="minorHAnsi" w:hAnsi="Arial" w:cs="Arial"/>
          <w:i/>
          <w:iCs/>
          <w:color w:val="auto"/>
          <w:szCs w:val="24"/>
          <w:lang w:eastAsia="en-US"/>
        </w:rPr>
      </w:pPr>
      <w:r>
        <w:rPr>
          <w:rFonts w:ascii="Arial" w:eastAsiaTheme="minorHAnsi" w:hAnsi="Arial" w:cs="Arial"/>
          <w:b/>
          <w:bCs/>
          <w:i/>
          <w:iCs/>
          <w:color w:val="auto"/>
          <w:szCs w:val="24"/>
          <w:lang w:eastAsia="en-US"/>
        </w:rPr>
        <w:t xml:space="preserve">                      </w:t>
      </w:r>
      <w:r w:rsidR="002239E4">
        <w:rPr>
          <w:rFonts w:ascii="Arial" w:eastAsiaTheme="minorHAnsi" w:hAnsi="Arial" w:cs="Arial"/>
          <w:b/>
          <w:bCs/>
          <w:i/>
          <w:iCs/>
          <w:color w:val="auto"/>
          <w:szCs w:val="24"/>
          <w:lang w:eastAsia="en-US"/>
        </w:rPr>
        <w:tab/>
      </w:r>
      <w:r w:rsidR="00EB76A0" w:rsidRPr="008D69DA">
        <w:rPr>
          <w:rFonts w:ascii="Arial" w:eastAsiaTheme="minorHAnsi" w:hAnsi="Arial" w:cs="Arial"/>
          <w:i/>
          <w:iCs/>
          <w:color w:val="auto"/>
          <w:szCs w:val="24"/>
          <w:lang w:eastAsia="en-US"/>
        </w:rPr>
        <w:t>The Plaintiff (Respondent) shall be responsible for the maintenance of the children, providing for their education and all expenses necessary for the (sic) wellbeing and sustainable living. “</w:t>
      </w:r>
    </w:p>
    <w:p w14:paraId="278AE8E0" w14:textId="79EA8397" w:rsidR="00EB76A0" w:rsidRDefault="00EB76A0" w:rsidP="00F16A9D">
      <w:pPr>
        <w:spacing w:after="0" w:line="276" w:lineRule="auto"/>
        <w:ind w:left="0"/>
        <w:rPr>
          <w:rFonts w:ascii="Arial" w:eastAsiaTheme="minorHAnsi" w:hAnsi="Arial" w:cs="Arial"/>
          <w:color w:val="auto"/>
          <w:szCs w:val="24"/>
          <w:lang w:eastAsia="en-US"/>
        </w:rPr>
      </w:pPr>
    </w:p>
    <w:p w14:paraId="171C8C8D" w14:textId="016E77CE" w:rsidR="00EB76A0"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[25]</w:t>
      </w:r>
      <w:r w:rsidRPr="00FD67B2">
        <w:rPr>
          <w:rFonts w:ascii="Arial" w:eastAsiaTheme="minorHAnsi" w:hAnsi="Arial" w:cs="Arial"/>
          <w:color w:val="auto"/>
          <w:szCs w:val="24"/>
          <w:lang w:eastAsia="en-US"/>
        </w:rPr>
        <w:tab/>
      </w:r>
      <w:r w:rsidR="00EB76A0" w:rsidRPr="002971EC">
        <w:rPr>
          <w:rFonts w:ascii="Arial" w:eastAsiaTheme="minorHAnsi" w:hAnsi="Arial" w:cs="Arial"/>
          <w:color w:val="auto"/>
          <w:szCs w:val="24"/>
          <w:lang w:eastAsia="en-US"/>
        </w:rPr>
        <w:t xml:space="preserve">Paragraph 2 of the agreement bears the heading </w:t>
      </w:r>
      <w:r w:rsidR="00EB76A0" w:rsidRPr="002971EC">
        <w:rPr>
          <w:rFonts w:ascii="Arial" w:eastAsiaTheme="minorHAnsi" w:hAnsi="Arial" w:cs="Arial"/>
          <w:i/>
          <w:iCs/>
          <w:color w:val="auto"/>
          <w:szCs w:val="24"/>
          <w:lang w:eastAsia="en-US"/>
        </w:rPr>
        <w:t>“</w:t>
      </w:r>
      <w:r w:rsidR="00EB76A0" w:rsidRPr="002971EC">
        <w:rPr>
          <w:rFonts w:ascii="Arial" w:eastAsiaTheme="minorHAnsi" w:hAnsi="Arial" w:cs="Arial"/>
          <w:b/>
          <w:bCs/>
          <w:i/>
          <w:iCs/>
          <w:color w:val="auto"/>
          <w:szCs w:val="24"/>
          <w:lang w:eastAsia="en-US"/>
        </w:rPr>
        <w:t>Division of Assets</w:t>
      </w:r>
      <w:r w:rsidR="00EB76A0" w:rsidRPr="002971EC">
        <w:rPr>
          <w:rFonts w:ascii="Arial" w:eastAsiaTheme="minorHAnsi" w:hAnsi="Arial" w:cs="Arial"/>
          <w:i/>
          <w:iCs/>
          <w:color w:val="auto"/>
          <w:szCs w:val="24"/>
          <w:lang w:eastAsia="en-US"/>
        </w:rPr>
        <w:t>”.</w:t>
      </w:r>
      <w:r w:rsidR="00EB76A0" w:rsidRPr="002971EC">
        <w:rPr>
          <w:rFonts w:ascii="Arial" w:eastAsiaTheme="minorHAnsi" w:hAnsi="Arial" w:cs="Arial"/>
          <w:color w:val="auto"/>
          <w:szCs w:val="24"/>
          <w:lang w:eastAsia="en-US"/>
        </w:rPr>
        <w:t xml:space="preserve"> It is also divided up into a number of subparagraphs with various headings. Paragraph 2 of the agreement reads as follows:</w:t>
      </w:r>
    </w:p>
    <w:p w14:paraId="2B3EF737" w14:textId="77777777" w:rsidR="00EB76A0" w:rsidRDefault="00EB76A0" w:rsidP="00F16A9D">
      <w:pPr>
        <w:spacing w:after="0" w:line="276" w:lineRule="auto"/>
        <w:ind w:left="0"/>
        <w:rPr>
          <w:rFonts w:ascii="Arial" w:eastAsiaTheme="minorHAnsi" w:hAnsi="Arial" w:cs="Arial"/>
          <w:color w:val="auto"/>
          <w:szCs w:val="24"/>
          <w:lang w:eastAsia="en-US"/>
        </w:rPr>
      </w:pPr>
    </w:p>
    <w:p w14:paraId="24BC469F" w14:textId="77777777" w:rsidR="002A4309" w:rsidRDefault="002A4309" w:rsidP="00FD67B2">
      <w:pPr>
        <w:spacing w:after="0" w:line="276" w:lineRule="auto"/>
        <w:ind w:left="720" w:firstLine="720"/>
        <w:rPr>
          <w:rFonts w:ascii="Arial" w:eastAsiaTheme="minorHAnsi" w:hAnsi="Arial" w:cs="Arial"/>
          <w:i/>
          <w:iCs/>
          <w:color w:val="auto"/>
          <w:szCs w:val="24"/>
          <w:lang w:eastAsia="en-US"/>
        </w:rPr>
      </w:pPr>
    </w:p>
    <w:p w14:paraId="753F12D2" w14:textId="77777777" w:rsidR="002A4309" w:rsidRDefault="002A4309" w:rsidP="00FD67B2">
      <w:pPr>
        <w:spacing w:after="0" w:line="276" w:lineRule="auto"/>
        <w:ind w:left="720" w:firstLine="720"/>
        <w:rPr>
          <w:rFonts w:ascii="Arial" w:eastAsiaTheme="minorHAnsi" w:hAnsi="Arial" w:cs="Arial"/>
          <w:i/>
          <w:iCs/>
          <w:color w:val="auto"/>
          <w:szCs w:val="24"/>
          <w:lang w:eastAsia="en-US"/>
        </w:rPr>
      </w:pPr>
    </w:p>
    <w:p w14:paraId="1EEF6414" w14:textId="77777777" w:rsidR="002A4309" w:rsidRDefault="002A4309" w:rsidP="00FD67B2">
      <w:pPr>
        <w:spacing w:after="0" w:line="276" w:lineRule="auto"/>
        <w:ind w:left="720" w:firstLine="720"/>
        <w:rPr>
          <w:rFonts w:ascii="Arial" w:eastAsiaTheme="minorHAnsi" w:hAnsi="Arial" w:cs="Arial"/>
          <w:i/>
          <w:iCs/>
          <w:color w:val="auto"/>
          <w:szCs w:val="24"/>
          <w:lang w:eastAsia="en-US"/>
        </w:rPr>
      </w:pPr>
    </w:p>
    <w:p w14:paraId="6B98E493" w14:textId="77777777" w:rsidR="002A4309" w:rsidRDefault="002A4309" w:rsidP="00FD67B2">
      <w:pPr>
        <w:spacing w:after="0" w:line="276" w:lineRule="auto"/>
        <w:ind w:left="720" w:firstLine="720"/>
        <w:rPr>
          <w:rFonts w:ascii="Arial" w:eastAsiaTheme="minorHAnsi" w:hAnsi="Arial" w:cs="Arial"/>
          <w:i/>
          <w:iCs/>
          <w:color w:val="auto"/>
          <w:szCs w:val="24"/>
          <w:lang w:eastAsia="en-US"/>
        </w:rPr>
      </w:pPr>
    </w:p>
    <w:p w14:paraId="5694D564" w14:textId="60DF24F0" w:rsidR="00CD5B14" w:rsidRPr="002239E4" w:rsidRDefault="002A4309" w:rsidP="00FD67B2">
      <w:pPr>
        <w:spacing w:after="0" w:line="276" w:lineRule="auto"/>
        <w:ind w:left="720" w:firstLine="720"/>
        <w:rPr>
          <w:rFonts w:ascii="Arial" w:eastAsiaTheme="minorHAnsi" w:hAnsi="Arial" w:cs="Arial"/>
          <w:b/>
          <w:bCs/>
          <w:i/>
          <w:iCs/>
          <w:color w:val="auto"/>
          <w:szCs w:val="24"/>
          <w:lang w:eastAsia="en-US"/>
        </w:rPr>
      </w:pPr>
      <w:r w:rsidRPr="002239E4">
        <w:rPr>
          <w:rFonts w:ascii="Arial" w:eastAsiaTheme="minorHAnsi" w:hAnsi="Arial" w:cs="Arial"/>
          <w:b/>
          <w:i/>
          <w:iCs/>
          <w:color w:val="auto"/>
          <w:szCs w:val="24"/>
          <w:lang w:eastAsia="en-US"/>
        </w:rPr>
        <w:t>“</w:t>
      </w:r>
      <w:r w:rsidR="00EB76A0" w:rsidRPr="002239E4">
        <w:rPr>
          <w:rFonts w:ascii="Arial" w:eastAsiaTheme="minorHAnsi" w:hAnsi="Arial" w:cs="Arial"/>
          <w:b/>
          <w:bCs/>
          <w:i/>
          <w:iCs/>
          <w:color w:val="auto"/>
          <w:szCs w:val="24"/>
          <w:lang w:eastAsia="en-US"/>
        </w:rPr>
        <w:t>2</w:t>
      </w:r>
      <w:r w:rsidR="00EB76A0" w:rsidRPr="002239E4">
        <w:rPr>
          <w:rFonts w:ascii="Arial" w:eastAsiaTheme="minorHAnsi" w:hAnsi="Arial" w:cs="Arial"/>
          <w:b/>
          <w:i/>
          <w:iCs/>
          <w:color w:val="auto"/>
          <w:szCs w:val="24"/>
          <w:lang w:eastAsia="en-US"/>
        </w:rPr>
        <w:t xml:space="preserve">. </w:t>
      </w:r>
      <w:r w:rsidRPr="002239E4">
        <w:rPr>
          <w:rFonts w:ascii="Arial" w:eastAsiaTheme="minorHAnsi" w:hAnsi="Arial" w:cs="Arial"/>
          <w:b/>
          <w:i/>
          <w:iCs/>
          <w:color w:val="auto"/>
          <w:szCs w:val="24"/>
          <w:lang w:eastAsia="en-US"/>
        </w:rPr>
        <w:tab/>
      </w:r>
      <w:r w:rsidR="00EB76A0" w:rsidRPr="002239E4">
        <w:rPr>
          <w:rFonts w:ascii="Arial" w:eastAsiaTheme="minorHAnsi" w:hAnsi="Arial" w:cs="Arial"/>
          <w:b/>
          <w:bCs/>
          <w:i/>
          <w:iCs/>
          <w:color w:val="auto"/>
          <w:szCs w:val="24"/>
          <w:lang w:eastAsia="en-US"/>
        </w:rPr>
        <w:t>Division of assets</w:t>
      </w:r>
    </w:p>
    <w:p w14:paraId="5C9783B9" w14:textId="77777777" w:rsidR="00CD5B14" w:rsidRPr="00EE0375" w:rsidRDefault="00CD5B14" w:rsidP="00F16A9D">
      <w:pPr>
        <w:spacing w:after="0" w:line="276" w:lineRule="auto"/>
        <w:ind w:left="0"/>
        <w:rPr>
          <w:rFonts w:ascii="Arial" w:eastAsiaTheme="minorHAnsi" w:hAnsi="Arial" w:cs="Arial"/>
          <w:bCs/>
          <w:i/>
          <w:iCs/>
          <w:color w:val="auto"/>
          <w:szCs w:val="24"/>
          <w:lang w:eastAsia="en-US"/>
        </w:rPr>
      </w:pPr>
    </w:p>
    <w:p w14:paraId="51A9F669" w14:textId="6CB1655E" w:rsidR="00CD5B14" w:rsidRPr="00EE0375" w:rsidRDefault="00CD5B14" w:rsidP="00F16A9D">
      <w:pPr>
        <w:spacing w:after="0" w:line="276" w:lineRule="auto"/>
        <w:ind w:left="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 xml:space="preserve">       </w:t>
      </w:r>
      <w:r w:rsidR="00FD67B2" w:rsidRPr="00EE0375">
        <w:rPr>
          <w:rFonts w:ascii="Arial" w:eastAsiaTheme="minorHAnsi" w:hAnsi="Arial" w:cs="Arial"/>
          <w:bCs/>
          <w:i/>
          <w:iCs/>
          <w:color w:val="auto"/>
          <w:szCs w:val="24"/>
          <w:lang w:eastAsia="en-US"/>
        </w:rPr>
        <w:tab/>
      </w:r>
      <w:r w:rsidR="00FD67B2" w:rsidRPr="00EE0375">
        <w:rPr>
          <w:rFonts w:ascii="Arial" w:eastAsiaTheme="minorHAnsi" w:hAnsi="Arial" w:cs="Arial"/>
          <w:bCs/>
          <w:i/>
          <w:iCs/>
          <w:color w:val="auto"/>
          <w:szCs w:val="24"/>
          <w:lang w:eastAsia="en-US"/>
        </w:rPr>
        <w:tab/>
      </w:r>
      <w:r w:rsidR="002A4309" w:rsidRPr="00EE0375">
        <w:rPr>
          <w:rFonts w:ascii="Arial" w:eastAsiaTheme="minorHAnsi" w:hAnsi="Arial" w:cs="Arial"/>
          <w:bCs/>
          <w:i/>
          <w:iCs/>
          <w:color w:val="auto"/>
          <w:szCs w:val="24"/>
          <w:lang w:eastAsia="en-US"/>
        </w:rPr>
        <w:tab/>
      </w:r>
      <w:r w:rsidRPr="00EE0375">
        <w:rPr>
          <w:rFonts w:ascii="Arial" w:eastAsiaTheme="minorHAnsi" w:hAnsi="Arial" w:cs="Arial"/>
          <w:bCs/>
          <w:i/>
          <w:iCs/>
          <w:color w:val="auto"/>
          <w:szCs w:val="24"/>
          <w:lang w:eastAsia="en-US"/>
        </w:rPr>
        <w:t xml:space="preserve">2.1  </w:t>
      </w:r>
      <w:r w:rsidR="002A4309" w:rsidRPr="00EE0375">
        <w:rPr>
          <w:rFonts w:ascii="Arial" w:eastAsiaTheme="minorHAnsi" w:hAnsi="Arial" w:cs="Arial"/>
          <w:bCs/>
          <w:i/>
          <w:iCs/>
          <w:color w:val="auto"/>
          <w:szCs w:val="24"/>
          <w:lang w:eastAsia="en-US"/>
        </w:rPr>
        <w:tab/>
      </w:r>
      <w:r w:rsidRPr="003C7D4E">
        <w:rPr>
          <w:rFonts w:ascii="Arial" w:eastAsiaTheme="minorHAnsi" w:hAnsi="Arial" w:cs="Arial"/>
          <w:b/>
          <w:bCs/>
          <w:i/>
          <w:iCs/>
          <w:color w:val="auto"/>
          <w:szCs w:val="24"/>
          <w:lang w:eastAsia="en-US"/>
        </w:rPr>
        <w:t>Immovable Property</w:t>
      </w:r>
    </w:p>
    <w:p w14:paraId="57A5C67E" w14:textId="35C49A12" w:rsidR="00CD5B14" w:rsidRPr="00EE0375" w:rsidRDefault="00CD5B14" w:rsidP="00F16A9D">
      <w:pPr>
        <w:spacing w:after="0" w:line="276" w:lineRule="auto"/>
        <w:ind w:left="0"/>
        <w:rPr>
          <w:rFonts w:ascii="Arial" w:eastAsiaTheme="minorHAnsi" w:hAnsi="Arial" w:cs="Arial"/>
          <w:bCs/>
          <w:color w:val="auto"/>
          <w:szCs w:val="24"/>
          <w:lang w:eastAsia="en-US"/>
        </w:rPr>
      </w:pPr>
    </w:p>
    <w:p w14:paraId="52576AAC" w14:textId="548D7D3C" w:rsidR="002A4309" w:rsidRPr="00EE0375" w:rsidRDefault="002A4309" w:rsidP="002A4309">
      <w:pPr>
        <w:spacing w:after="0" w:line="276" w:lineRule="auto"/>
        <w:ind w:left="3600" w:hanging="720"/>
        <w:rPr>
          <w:rFonts w:ascii="Arial" w:eastAsiaTheme="minorHAnsi" w:hAnsi="Arial" w:cs="Arial"/>
          <w:bCs/>
          <w:color w:val="auto"/>
          <w:szCs w:val="24"/>
          <w:lang w:eastAsia="en-US"/>
        </w:rPr>
      </w:pPr>
      <w:r w:rsidRPr="00EE0375">
        <w:rPr>
          <w:rFonts w:ascii="Arial" w:eastAsiaTheme="minorHAnsi" w:hAnsi="Arial" w:cs="Arial"/>
          <w:bCs/>
          <w:color w:val="auto"/>
          <w:szCs w:val="24"/>
          <w:lang w:eastAsia="en-US"/>
        </w:rPr>
        <w:t>2.1.1</w:t>
      </w:r>
      <w:r w:rsidRPr="00EE0375">
        <w:rPr>
          <w:rFonts w:ascii="Arial" w:eastAsiaTheme="minorHAnsi" w:hAnsi="Arial" w:cs="Arial"/>
          <w:bCs/>
          <w:color w:val="auto"/>
          <w:szCs w:val="24"/>
          <w:lang w:eastAsia="en-US"/>
        </w:rPr>
        <w:tab/>
        <w:t>The parties own property</w:t>
      </w:r>
      <w:r w:rsidR="00C00A80">
        <w:rPr>
          <w:rFonts w:ascii="Arial" w:eastAsiaTheme="minorHAnsi" w:hAnsi="Arial" w:cs="Arial"/>
          <w:bCs/>
          <w:color w:val="auto"/>
          <w:szCs w:val="24"/>
          <w:lang w:eastAsia="en-US"/>
        </w:rPr>
        <w:t xml:space="preserve"> more fully described as ERF […]</w:t>
      </w:r>
      <w:r w:rsidRPr="00EE0375">
        <w:rPr>
          <w:rFonts w:ascii="Arial" w:eastAsiaTheme="minorHAnsi" w:hAnsi="Arial" w:cs="Arial"/>
          <w:bCs/>
          <w:color w:val="auto"/>
          <w:szCs w:val="24"/>
          <w:lang w:eastAsia="en-US"/>
        </w:rPr>
        <w:t>, Bassonia, Johannesburg.</w:t>
      </w:r>
    </w:p>
    <w:p w14:paraId="1F890F07" w14:textId="68124B85" w:rsidR="002A4309" w:rsidRPr="00EE0375" w:rsidRDefault="002A4309" w:rsidP="002A4309">
      <w:pPr>
        <w:spacing w:after="0" w:line="276" w:lineRule="auto"/>
        <w:ind w:left="3600" w:hanging="720"/>
        <w:rPr>
          <w:rFonts w:ascii="Arial" w:eastAsiaTheme="minorHAnsi" w:hAnsi="Arial" w:cs="Arial"/>
          <w:bCs/>
          <w:color w:val="auto"/>
          <w:szCs w:val="24"/>
          <w:lang w:eastAsia="en-US"/>
        </w:rPr>
      </w:pPr>
    </w:p>
    <w:p w14:paraId="0FB6DE77" w14:textId="0F307C63" w:rsidR="002A4309" w:rsidRPr="00EE0375" w:rsidRDefault="002A4309" w:rsidP="002A4309">
      <w:pPr>
        <w:spacing w:after="0" w:line="276" w:lineRule="auto"/>
        <w:ind w:left="5040" w:hanging="1440"/>
        <w:rPr>
          <w:rFonts w:ascii="Arial" w:eastAsiaTheme="minorHAnsi" w:hAnsi="Arial" w:cs="Arial"/>
          <w:bCs/>
          <w:color w:val="auto"/>
          <w:szCs w:val="24"/>
          <w:lang w:eastAsia="en-US"/>
        </w:rPr>
      </w:pPr>
      <w:r w:rsidRPr="00EE0375">
        <w:rPr>
          <w:rFonts w:ascii="Arial" w:eastAsiaTheme="minorHAnsi" w:hAnsi="Arial" w:cs="Arial"/>
          <w:bCs/>
          <w:color w:val="auto"/>
          <w:szCs w:val="24"/>
          <w:lang w:eastAsia="en-US"/>
        </w:rPr>
        <w:t>2.1.1.1</w:t>
      </w:r>
      <w:r w:rsidRPr="00EE0375">
        <w:t xml:space="preserve"> </w:t>
      </w:r>
      <w:r w:rsidRPr="00EE0375">
        <w:tab/>
      </w:r>
      <w:r w:rsidRPr="00EE0375">
        <w:rPr>
          <w:rFonts w:ascii="Arial" w:eastAsiaTheme="minorHAnsi" w:hAnsi="Arial" w:cs="Arial"/>
          <w:bCs/>
          <w:color w:val="auto"/>
          <w:szCs w:val="24"/>
          <w:lang w:eastAsia="en-US"/>
        </w:rPr>
        <w:t xml:space="preserve">The abovementioned property Is encumbered by a bond </w:t>
      </w:r>
      <w:r w:rsidR="002239E4" w:rsidRPr="00EE0375">
        <w:rPr>
          <w:rFonts w:ascii="Arial" w:eastAsiaTheme="minorHAnsi" w:hAnsi="Arial" w:cs="Arial"/>
          <w:bCs/>
          <w:color w:val="auto"/>
          <w:szCs w:val="24"/>
          <w:lang w:eastAsia="en-US"/>
        </w:rPr>
        <w:t>currently</w:t>
      </w:r>
      <w:r w:rsidRPr="00EE0375">
        <w:rPr>
          <w:rFonts w:ascii="Arial" w:eastAsiaTheme="minorHAnsi" w:hAnsi="Arial" w:cs="Arial"/>
          <w:bCs/>
          <w:color w:val="auto"/>
          <w:szCs w:val="24"/>
          <w:lang w:eastAsia="en-US"/>
        </w:rPr>
        <w:t xml:space="preserve"> held by Investec Private Bank and shall be administered as follows;</w:t>
      </w:r>
    </w:p>
    <w:p w14:paraId="29BD5734" w14:textId="77777777" w:rsidR="002A4309" w:rsidRPr="00EE0375" w:rsidRDefault="002A4309" w:rsidP="002A4309">
      <w:pPr>
        <w:spacing w:after="0" w:line="276" w:lineRule="auto"/>
        <w:ind w:left="6480" w:hanging="1440"/>
        <w:rPr>
          <w:rFonts w:ascii="Arial" w:eastAsiaTheme="minorHAnsi" w:hAnsi="Arial" w:cs="Arial"/>
          <w:bCs/>
          <w:color w:val="auto"/>
          <w:szCs w:val="24"/>
          <w:lang w:eastAsia="en-US"/>
        </w:rPr>
      </w:pPr>
    </w:p>
    <w:p w14:paraId="2D6CC453" w14:textId="35EB5A37" w:rsidR="002A4309" w:rsidRPr="00EE0375" w:rsidRDefault="002A4309" w:rsidP="002A4309">
      <w:pPr>
        <w:spacing w:after="0" w:line="276" w:lineRule="auto"/>
        <w:ind w:left="6480" w:hanging="1440"/>
        <w:rPr>
          <w:rFonts w:ascii="Arial" w:eastAsiaTheme="minorHAnsi" w:hAnsi="Arial" w:cs="Arial"/>
          <w:bCs/>
          <w:color w:val="auto"/>
          <w:szCs w:val="24"/>
          <w:lang w:eastAsia="en-US"/>
        </w:rPr>
      </w:pPr>
      <w:r w:rsidRPr="00EE0375">
        <w:rPr>
          <w:rFonts w:ascii="Arial" w:eastAsiaTheme="minorHAnsi" w:hAnsi="Arial" w:cs="Arial"/>
          <w:bCs/>
          <w:color w:val="auto"/>
          <w:szCs w:val="24"/>
          <w:lang w:eastAsia="en-US"/>
        </w:rPr>
        <w:t>2.1.1.1.1</w:t>
      </w:r>
      <w:r w:rsidRPr="00EE0375">
        <w:rPr>
          <w:rFonts w:ascii="Arial" w:eastAsiaTheme="minorHAnsi" w:hAnsi="Arial" w:cs="Arial"/>
          <w:bCs/>
          <w:color w:val="auto"/>
          <w:szCs w:val="24"/>
          <w:lang w:eastAsia="en-US"/>
        </w:rPr>
        <w:tab/>
        <w:t>The property shall be sold and the proceeds, after settlement of the outstanding bond amount shall be paid to the Defendant.</w:t>
      </w:r>
    </w:p>
    <w:p w14:paraId="20F0B0F2" w14:textId="77777777" w:rsidR="00E6609A" w:rsidRPr="00EE0375" w:rsidRDefault="00E6609A" w:rsidP="002A4309">
      <w:pPr>
        <w:spacing w:after="0" w:line="276" w:lineRule="auto"/>
        <w:ind w:left="6480" w:hanging="1440"/>
        <w:rPr>
          <w:rFonts w:ascii="Arial" w:eastAsiaTheme="minorHAnsi" w:hAnsi="Arial" w:cs="Arial"/>
          <w:bCs/>
          <w:color w:val="auto"/>
          <w:szCs w:val="24"/>
          <w:lang w:eastAsia="en-US"/>
        </w:rPr>
      </w:pPr>
    </w:p>
    <w:p w14:paraId="7C9996EB" w14:textId="1EA77BF9" w:rsidR="002A4309" w:rsidRPr="00EE0375" w:rsidRDefault="00E6609A" w:rsidP="002A4309">
      <w:pPr>
        <w:spacing w:after="0" w:line="276" w:lineRule="auto"/>
        <w:ind w:left="6480" w:hanging="1440"/>
        <w:rPr>
          <w:rFonts w:ascii="Arial" w:eastAsiaTheme="minorHAnsi" w:hAnsi="Arial" w:cs="Arial"/>
          <w:bCs/>
          <w:color w:val="auto"/>
          <w:szCs w:val="24"/>
          <w:lang w:eastAsia="en-US"/>
        </w:rPr>
      </w:pPr>
      <w:r w:rsidRPr="00EE0375">
        <w:rPr>
          <w:rFonts w:ascii="Arial" w:eastAsiaTheme="minorHAnsi" w:hAnsi="Arial" w:cs="Arial"/>
          <w:bCs/>
          <w:color w:val="auto"/>
          <w:szCs w:val="24"/>
          <w:lang w:eastAsia="en-US"/>
        </w:rPr>
        <w:t>2.1.1.1.2</w:t>
      </w:r>
      <w:r w:rsidRPr="00EE0375">
        <w:rPr>
          <w:rFonts w:ascii="Arial" w:eastAsiaTheme="minorHAnsi" w:hAnsi="Arial" w:cs="Arial"/>
          <w:bCs/>
          <w:color w:val="auto"/>
          <w:szCs w:val="24"/>
          <w:lang w:eastAsia="en-US"/>
        </w:rPr>
        <w:tab/>
        <w:t>Should any of the parties refuse to sign the transfer documents after a reasonable and legitimate oiler has been made taking into accoun</w:t>
      </w:r>
      <w:r w:rsidR="002239E4">
        <w:rPr>
          <w:rFonts w:ascii="Arial" w:eastAsiaTheme="minorHAnsi" w:hAnsi="Arial" w:cs="Arial"/>
          <w:bCs/>
          <w:color w:val="auto"/>
          <w:szCs w:val="24"/>
          <w:lang w:eastAsia="en-US"/>
        </w:rPr>
        <w:t>t the current market circumstanc</w:t>
      </w:r>
      <w:r w:rsidR="002239E4" w:rsidRPr="00EE0375">
        <w:rPr>
          <w:rFonts w:ascii="Arial" w:eastAsiaTheme="minorHAnsi" w:hAnsi="Arial" w:cs="Arial"/>
          <w:bCs/>
          <w:color w:val="auto"/>
          <w:szCs w:val="24"/>
          <w:lang w:eastAsia="en-US"/>
        </w:rPr>
        <w:t>es</w:t>
      </w:r>
      <w:r w:rsidRPr="00EE0375">
        <w:rPr>
          <w:rFonts w:ascii="Arial" w:eastAsiaTheme="minorHAnsi" w:hAnsi="Arial" w:cs="Arial"/>
          <w:bCs/>
          <w:color w:val="auto"/>
          <w:szCs w:val="24"/>
          <w:lang w:eastAsia="en-US"/>
        </w:rPr>
        <w:t>, the Sheriff of the Court shall be authorised to sign such documents on behalf of the parties.</w:t>
      </w:r>
    </w:p>
    <w:p w14:paraId="5BFFF6C8" w14:textId="77777777" w:rsidR="00E6609A" w:rsidRPr="00EE0375" w:rsidRDefault="00E6609A" w:rsidP="002A4309">
      <w:pPr>
        <w:spacing w:after="0" w:line="276" w:lineRule="auto"/>
        <w:ind w:left="6480" w:hanging="1440"/>
        <w:rPr>
          <w:rFonts w:ascii="Arial" w:eastAsiaTheme="minorHAnsi" w:hAnsi="Arial" w:cs="Arial"/>
          <w:bCs/>
          <w:color w:val="auto"/>
          <w:szCs w:val="24"/>
          <w:lang w:eastAsia="en-US"/>
        </w:rPr>
      </w:pPr>
    </w:p>
    <w:p w14:paraId="5153B0E4" w14:textId="453EA509" w:rsidR="00E6609A" w:rsidRPr="00EE0375" w:rsidRDefault="00E6609A" w:rsidP="002A4309">
      <w:pPr>
        <w:spacing w:after="0" w:line="276" w:lineRule="auto"/>
        <w:ind w:left="6480" w:hanging="1440"/>
        <w:rPr>
          <w:rFonts w:ascii="Arial" w:eastAsiaTheme="minorHAnsi" w:hAnsi="Arial" w:cs="Arial"/>
          <w:bCs/>
          <w:color w:val="auto"/>
          <w:szCs w:val="24"/>
          <w:lang w:eastAsia="en-US"/>
        </w:rPr>
      </w:pPr>
      <w:r w:rsidRPr="00EE0375">
        <w:rPr>
          <w:rFonts w:ascii="Arial" w:eastAsiaTheme="minorHAnsi" w:hAnsi="Arial" w:cs="Arial"/>
          <w:bCs/>
          <w:color w:val="auto"/>
          <w:szCs w:val="24"/>
          <w:lang w:eastAsia="en-US"/>
        </w:rPr>
        <w:t>2.1.</w:t>
      </w:r>
      <w:r w:rsidR="004A43F0">
        <w:rPr>
          <w:rFonts w:ascii="Arial" w:eastAsiaTheme="minorHAnsi" w:hAnsi="Arial" w:cs="Arial"/>
          <w:bCs/>
          <w:color w:val="auto"/>
          <w:szCs w:val="24"/>
          <w:lang w:eastAsia="en-US"/>
        </w:rPr>
        <w:t>1.</w:t>
      </w:r>
      <w:r w:rsidRPr="00EE0375">
        <w:rPr>
          <w:rFonts w:ascii="Arial" w:eastAsiaTheme="minorHAnsi" w:hAnsi="Arial" w:cs="Arial"/>
          <w:bCs/>
          <w:color w:val="auto"/>
          <w:szCs w:val="24"/>
          <w:lang w:eastAsia="en-US"/>
        </w:rPr>
        <w:t>1.3</w:t>
      </w:r>
      <w:r w:rsidRPr="00EE0375">
        <w:rPr>
          <w:rFonts w:ascii="Arial" w:eastAsiaTheme="minorHAnsi" w:hAnsi="Arial" w:cs="Arial"/>
          <w:bCs/>
          <w:color w:val="auto"/>
          <w:szCs w:val="24"/>
          <w:lang w:eastAsia="en-US"/>
        </w:rPr>
        <w:tab/>
        <w:t xml:space="preserve">The Defendant shall be entitled to acquire a house up to the value of R1,5 million after the divorce and the Plaintiff shall, should he have the financial means to do so, pay the bond </w:t>
      </w:r>
      <w:r w:rsidRPr="00EE0375">
        <w:rPr>
          <w:rFonts w:ascii="Arial" w:eastAsiaTheme="minorHAnsi" w:hAnsi="Arial" w:cs="Arial"/>
          <w:bCs/>
          <w:color w:val="auto"/>
          <w:szCs w:val="24"/>
          <w:lang w:eastAsia="en-US"/>
        </w:rPr>
        <w:lastRenderedPageBreak/>
        <w:t>on such property until it is settled. The house shall be registered in both parties names but shall be transferred to the Defendant when the band is settled.</w:t>
      </w:r>
    </w:p>
    <w:p w14:paraId="6F0637C4" w14:textId="77777777" w:rsidR="00FA20C7" w:rsidRDefault="00FA20C7" w:rsidP="00E6609A">
      <w:pPr>
        <w:spacing w:after="0" w:line="276" w:lineRule="auto"/>
        <w:ind w:left="1440" w:firstLine="720"/>
        <w:rPr>
          <w:rFonts w:ascii="Arial" w:eastAsiaTheme="minorHAnsi" w:hAnsi="Arial" w:cs="Arial"/>
          <w:bCs/>
          <w:i/>
          <w:iCs/>
          <w:color w:val="auto"/>
          <w:szCs w:val="24"/>
          <w:lang w:eastAsia="en-US"/>
        </w:rPr>
      </w:pPr>
    </w:p>
    <w:p w14:paraId="0AD2CAAD" w14:textId="77777777" w:rsidR="00FA20C7" w:rsidRDefault="00FA20C7" w:rsidP="00E6609A">
      <w:pPr>
        <w:spacing w:after="0" w:line="276" w:lineRule="auto"/>
        <w:ind w:left="1440" w:firstLine="720"/>
        <w:rPr>
          <w:rFonts w:ascii="Arial" w:eastAsiaTheme="minorHAnsi" w:hAnsi="Arial" w:cs="Arial"/>
          <w:bCs/>
          <w:i/>
          <w:iCs/>
          <w:color w:val="auto"/>
          <w:szCs w:val="24"/>
          <w:lang w:eastAsia="en-US"/>
        </w:rPr>
      </w:pPr>
    </w:p>
    <w:p w14:paraId="08759C79" w14:textId="77777777" w:rsidR="00FA20C7" w:rsidRDefault="00FA20C7" w:rsidP="00E6609A">
      <w:pPr>
        <w:spacing w:after="0" w:line="276" w:lineRule="auto"/>
        <w:ind w:left="1440" w:firstLine="720"/>
        <w:rPr>
          <w:rFonts w:ascii="Arial" w:eastAsiaTheme="minorHAnsi" w:hAnsi="Arial" w:cs="Arial"/>
          <w:bCs/>
          <w:i/>
          <w:iCs/>
          <w:color w:val="auto"/>
          <w:szCs w:val="24"/>
          <w:lang w:eastAsia="en-US"/>
        </w:rPr>
      </w:pPr>
    </w:p>
    <w:p w14:paraId="141D1E6F" w14:textId="53B601F3" w:rsidR="00E6609A" w:rsidRPr="00EE0375" w:rsidRDefault="00E6609A" w:rsidP="00E6609A">
      <w:pPr>
        <w:spacing w:after="0" w:line="276" w:lineRule="auto"/>
        <w:ind w:left="1440" w:firstLine="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 xml:space="preserve">2.2  </w:t>
      </w:r>
      <w:r w:rsidRPr="00EE0375">
        <w:rPr>
          <w:rFonts w:ascii="Arial" w:eastAsiaTheme="minorHAnsi" w:hAnsi="Arial" w:cs="Arial"/>
          <w:bCs/>
          <w:i/>
          <w:iCs/>
          <w:color w:val="auto"/>
          <w:szCs w:val="24"/>
          <w:lang w:eastAsia="en-US"/>
        </w:rPr>
        <w:tab/>
      </w:r>
      <w:r w:rsidR="00EE0375" w:rsidRPr="003C7D4E">
        <w:rPr>
          <w:rFonts w:ascii="Arial" w:eastAsiaTheme="minorHAnsi" w:hAnsi="Arial" w:cs="Arial"/>
          <w:b/>
          <w:bCs/>
          <w:i/>
          <w:iCs/>
          <w:color w:val="auto"/>
          <w:szCs w:val="24"/>
          <w:lang w:eastAsia="en-US"/>
        </w:rPr>
        <w:t>M</w:t>
      </w:r>
      <w:r w:rsidRPr="003C7D4E">
        <w:rPr>
          <w:rFonts w:ascii="Arial" w:eastAsiaTheme="minorHAnsi" w:hAnsi="Arial" w:cs="Arial"/>
          <w:b/>
          <w:bCs/>
          <w:i/>
          <w:iCs/>
          <w:color w:val="auto"/>
          <w:szCs w:val="24"/>
          <w:lang w:eastAsia="en-US"/>
        </w:rPr>
        <w:t>ovable Property</w:t>
      </w:r>
    </w:p>
    <w:p w14:paraId="7E8A7594" w14:textId="77777777" w:rsidR="00E6609A" w:rsidRPr="00EE0375" w:rsidRDefault="00E6609A" w:rsidP="00E6609A">
      <w:pPr>
        <w:spacing w:after="0" w:line="276" w:lineRule="auto"/>
        <w:ind w:left="1440" w:firstLine="720"/>
        <w:rPr>
          <w:rFonts w:ascii="Arial" w:eastAsiaTheme="minorHAnsi" w:hAnsi="Arial" w:cs="Arial"/>
          <w:bCs/>
          <w:i/>
          <w:iCs/>
          <w:color w:val="auto"/>
          <w:szCs w:val="24"/>
          <w:lang w:eastAsia="en-US"/>
        </w:rPr>
      </w:pPr>
    </w:p>
    <w:p w14:paraId="6B3B3D5C" w14:textId="6CB0F688" w:rsidR="00E6609A" w:rsidRPr="00EE0375" w:rsidRDefault="00E6609A" w:rsidP="00E6609A">
      <w:pPr>
        <w:spacing w:after="0" w:line="276" w:lineRule="auto"/>
        <w:ind w:left="3600" w:hanging="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2.2.1</w:t>
      </w:r>
      <w:r w:rsidRPr="00EE0375">
        <w:rPr>
          <w:rFonts w:ascii="Arial" w:eastAsiaTheme="minorHAnsi" w:hAnsi="Arial" w:cs="Arial"/>
          <w:bCs/>
          <w:i/>
          <w:iCs/>
          <w:color w:val="auto"/>
          <w:szCs w:val="24"/>
          <w:lang w:eastAsia="en-US"/>
        </w:rPr>
        <w:tab/>
        <w:t>The parties currently own two motor vehicles which they each use. The vehicles are currently financed by Mercedes Benz. The parties hereby agree that the Plaintiff will. continue to pay the remaining balance of the vehicles and each party shall retain his/her vehicle.</w:t>
      </w:r>
    </w:p>
    <w:p w14:paraId="5BEEBD0F" w14:textId="70D7D9D0" w:rsidR="00E6609A" w:rsidRPr="00EE0375" w:rsidRDefault="00E6609A" w:rsidP="00E6609A">
      <w:pPr>
        <w:spacing w:after="0" w:line="276" w:lineRule="auto"/>
        <w:ind w:left="3600" w:hanging="720"/>
        <w:rPr>
          <w:rFonts w:ascii="Arial" w:eastAsiaTheme="minorHAnsi" w:hAnsi="Arial" w:cs="Arial"/>
          <w:bCs/>
          <w:i/>
          <w:iCs/>
          <w:color w:val="auto"/>
          <w:szCs w:val="24"/>
          <w:lang w:eastAsia="en-US"/>
        </w:rPr>
      </w:pPr>
    </w:p>
    <w:p w14:paraId="23CBF9F3" w14:textId="5BAA7CAA" w:rsidR="00E6609A" w:rsidRPr="00EE0375" w:rsidRDefault="00E6609A" w:rsidP="00E6609A">
      <w:pPr>
        <w:spacing w:after="0" w:line="276" w:lineRule="auto"/>
        <w:ind w:left="3600" w:hanging="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2.2.2</w:t>
      </w:r>
      <w:r w:rsidRPr="00EE0375">
        <w:rPr>
          <w:rFonts w:ascii="Arial" w:eastAsiaTheme="minorHAnsi" w:hAnsi="Arial" w:cs="Arial"/>
          <w:bCs/>
          <w:i/>
          <w:iCs/>
          <w:color w:val="auto"/>
          <w:szCs w:val="24"/>
          <w:lang w:eastAsia="en-US"/>
        </w:rPr>
        <w:tab/>
        <w:t>The Plaintiff, should he have the financial means at the time, will replace the Defendants motor vehicle every 5 years, with a second hand or new motor vehicle of a similar price escalated by inflation.</w:t>
      </w:r>
    </w:p>
    <w:p w14:paraId="367D74F4" w14:textId="4E784DFC" w:rsidR="00E6609A" w:rsidRPr="00EE0375" w:rsidRDefault="00E6609A" w:rsidP="00E6609A">
      <w:pPr>
        <w:spacing w:after="0" w:line="276" w:lineRule="auto"/>
        <w:ind w:left="3600" w:hanging="720"/>
        <w:rPr>
          <w:rFonts w:ascii="Arial" w:eastAsiaTheme="minorHAnsi" w:hAnsi="Arial" w:cs="Arial"/>
          <w:bCs/>
          <w:i/>
          <w:iCs/>
          <w:color w:val="auto"/>
          <w:szCs w:val="24"/>
          <w:lang w:eastAsia="en-US"/>
        </w:rPr>
      </w:pPr>
    </w:p>
    <w:p w14:paraId="78549A34" w14:textId="0BBF7DBC" w:rsidR="00E6609A" w:rsidRPr="00EE0375" w:rsidRDefault="00E6609A" w:rsidP="00E6609A">
      <w:pPr>
        <w:spacing w:after="0" w:line="276" w:lineRule="auto"/>
        <w:ind w:left="3600" w:hanging="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2.2.3</w:t>
      </w:r>
      <w:r w:rsidRPr="00EE0375">
        <w:rPr>
          <w:rFonts w:ascii="Arial" w:eastAsiaTheme="minorHAnsi" w:hAnsi="Arial" w:cs="Arial"/>
          <w:bCs/>
          <w:i/>
          <w:iCs/>
          <w:color w:val="auto"/>
          <w:szCs w:val="24"/>
          <w:lang w:eastAsia="en-US"/>
        </w:rPr>
        <w:tab/>
        <w:t>All furniture effects which are currently in the household shall become the property of the Defendant upon the decree of divorce being granted.</w:t>
      </w:r>
    </w:p>
    <w:p w14:paraId="03C8C3C0" w14:textId="77777777" w:rsidR="002A4309" w:rsidRPr="00EE0375" w:rsidRDefault="002A4309" w:rsidP="00FD67B2">
      <w:pPr>
        <w:spacing w:after="0" w:line="276" w:lineRule="auto"/>
        <w:ind w:left="1440"/>
        <w:rPr>
          <w:rFonts w:ascii="Arial" w:eastAsiaTheme="minorHAnsi" w:hAnsi="Arial" w:cs="Arial"/>
          <w:bCs/>
          <w:color w:val="auto"/>
          <w:szCs w:val="24"/>
          <w:highlight w:val="yellow"/>
          <w:lang w:eastAsia="en-US"/>
        </w:rPr>
      </w:pPr>
    </w:p>
    <w:p w14:paraId="00731636" w14:textId="38AF740D" w:rsidR="00E6609A" w:rsidRPr="00EE0375" w:rsidRDefault="00EE0375" w:rsidP="00E6609A">
      <w:pPr>
        <w:spacing w:after="0" w:line="276" w:lineRule="auto"/>
        <w:ind w:left="1440" w:firstLine="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2.3</w:t>
      </w:r>
      <w:r w:rsidR="00E6609A" w:rsidRPr="00EE0375">
        <w:rPr>
          <w:rFonts w:ascii="Arial" w:eastAsiaTheme="minorHAnsi" w:hAnsi="Arial" w:cs="Arial"/>
          <w:bCs/>
          <w:i/>
          <w:iCs/>
          <w:color w:val="auto"/>
          <w:szCs w:val="24"/>
          <w:lang w:eastAsia="en-US"/>
        </w:rPr>
        <w:t xml:space="preserve">  </w:t>
      </w:r>
      <w:r w:rsidR="00E6609A" w:rsidRPr="00EE0375">
        <w:rPr>
          <w:rFonts w:ascii="Arial" w:eastAsiaTheme="minorHAnsi" w:hAnsi="Arial" w:cs="Arial"/>
          <w:bCs/>
          <w:i/>
          <w:iCs/>
          <w:color w:val="auto"/>
          <w:szCs w:val="24"/>
          <w:lang w:eastAsia="en-US"/>
        </w:rPr>
        <w:tab/>
      </w:r>
      <w:r w:rsidRPr="003C7D4E">
        <w:rPr>
          <w:rFonts w:ascii="Arial" w:eastAsiaTheme="minorHAnsi" w:hAnsi="Arial" w:cs="Arial"/>
          <w:b/>
          <w:bCs/>
          <w:i/>
          <w:iCs/>
          <w:color w:val="auto"/>
          <w:szCs w:val="24"/>
          <w:lang w:eastAsia="en-US"/>
        </w:rPr>
        <w:t>Pension Interest</w:t>
      </w:r>
    </w:p>
    <w:p w14:paraId="086B8E51" w14:textId="77777777" w:rsidR="00EE0375" w:rsidRPr="00EE0375" w:rsidRDefault="00EE0375" w:rsidP="00EE0375">
      <w:pPr>
        <w:spacing w:after="0" w:line="276" w:lineRule="auto"/>
        <w:ind w:left="3600" w:hanging="720"/>
        <w:rPr>
          <w:rFonts w:ascii="Arial" w:eastAsiaTheme="minorHAnsi" w:hAnsi="Arial" w:cs="Arial"/>
          <w:bCs/>
          <w:i/>
          <w:iCs/>
          <w:color w:val="auto"/>
          <w:szCs w:val="24"/>
          <w:lang w:eastAsia="en-US"/>
        </w:rPr>
      </w:pPr>
    </w:p>
    <w:p w14:paraId="3E03D643" w14:textId="2DFAFE15" w:rsidR="00EE0375" w:rsidRPr="00EE0375" w:rsidRDefault="00EE0375" w:rsidP="00EE0375">
      <w:pPr>
        <w:spacing w:after="0" w:line="276" w:lineRule="auto"/>
        <w:ind w:left="3600" w:hanging="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2.3.1</w:t>
      </w:r>
      <w:r w:rsidRPr="00EE0375">
        <w:rPr>
          <w:rFonts w:ascii="Arial" w:eastAsiaTheme="minorHAnsi" w:hAnsi="Arial" w:cs="Arial"/>
          <w:bCs/>
          <w:i/>
          <w:iCs/>
          <w:color w:val="auto"/>
          <w:szCs w:val="24"/>
          <w:lang w:eastAsia="en-US"/>
        </w:rPr>
        <w:tab/>
        <w:t>The parties agree that the Defendant shall be entitled to half the benefits to which the Plaintiff is entitled to as a member of his pension fund according to the statutes when such pension benefits are paid out.</w:t>
      </w:r>
    </w:p>
    <w:p w14:paraId="34193DEF" w14:textId="15FEEB99" w:rsidR="002A4309" w:rsidRPr="00EE0375" w:rsidRDefault="002A4309" w:rsidP="00EE0375">
      <w:pPr>
        <w:spacing w:after="0" w:line="276" w:lineRule="auto"/>
        <w:ind w:left="0"/>
        <w:rPr>
          <w:rFonts w:ascii="Arial" w:eastAsiaTheme="minorHAnsi" w:hAnsi="Arial" w:cs="Arial"/>
          <w:bCs/>
          <w:color w:val="auto"/>
          <w:szCs w:val="24"/>
          <w:highlight w:val="yellow"/>
          <w:lang w:eastAsia="en-US"/>
        </w:rPr>
      </w:pPr>
    </w:p>
    <w:p w14:paraId="30AF1E4E" w14:textId="007E014E" w:rsidR="00EE0375" w:rsidRPr="00EE0375" w:rsidRDefault="00EE0375" w:rsidP="00EE0375">
      <w:pPr>
        <w:spacing w:after="0" w:line="276" w:lineRule="auto"/>
        <w:ind w:left="1440" w:firstLine="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 xml:space="preserve">2.4  </w:t>
      </w:r>
      <w:r w:rsidRPr="00EE0375">
        <w:rPr>
          <w:rFonts w:ascii="Arial" w:eastAsiaTheme="minorHAnsi" w:hAnsi="Arial" w:cs="Arial"/>
          <w:bCs/>
          <w:i/>
          <w:iCs/>
          <w:color w:val="auto"/>
          <w:szCs w:val="24"/>
          <w:lang w:eastAsia="en-US"/>
        </w:rPr>
        <w:tab/>
      </w:r>
      <w:r w:rsidRPr="003C7D4E">
        <w:rPr>
          <w:rFonts w:ascii="Arial" w:eastAsiaTheme="minorHAnsi" w:hAnsi="Arial" w:cs="Arial"/>
          <w:b/>
          <w:bCs/>
          <w:i/>
          <w:iCs/>
          <w:color w:val="auto"/>
          <w:szCs w:val="24"/>
          <w:lang w:eastAsia="en-US"/>
        </w:rPr>
        <w:t>Life Policies</w:t>
      </w:r>
    </w:p>
    <w:p w14:paraId="492A5979" w14:textId="77777777" w:rsidR="00EE0375" w:rsidRPr="00EE0375" w:rsidRDefault="00EE0375" w:rsidP="00EE0375">
      <w:pPr>
        <w:spacing w:after="0" w:line="276" w:lineRule="auto"/>
        <w:ind w:left="3600" w:hanging="720"/>
        <w:rPr>
          <w:rFonts w:ascii="Arial" w:eastAsiaTheme="minorHAnsi" w:hAnsi="Arial" w:cs="Arial"/>
          <w:bCs/>
          <w:i/>
          <w:iCs/>
          <w:color w:val="auto"/>
          <w:szCs w:val="24"/>
          <w:lang w:eastAsia="en-US"/>
        </w:rPr>
      </w:pPr>
    </w:p>
    <w:p w14:paraId="78B74734" w14:textId="4867C17B" w:rsidR="00EE0375" w:rsidRPr="00EE0375" w:rsidRDefault="00EE0375" w:rsidP="00EE0375">
      <w:pPr>
        <w:spacing w:after="0" w:line="276" w:lineRule="auto"/>
        <w:ind w:left="288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The Plaintiff shall ensure that his three children will be equal beneficiaries of his current life policies.</w:t>
      </w:r>
    </w:p>
    <w:p w14:paraId="6534ABC9" w14:textId="77777777" w:rsidR="00EE0375" w:rsidRPr="00EE0375" w:rsidRDefault="00EE0375" w:rsidP="00FD67B2">
      <w:pPr>
        <w:spacing w:after="0" w:line="276" w:lineRule="auto"/>
        <w:ind w:left="1440"/>
        <w:rPr>
          <w:rFonts w:ascii="Arial" w:eastAsiaTheme="minorHAnsi" w:hAnsi="Arial" w:cs="Arial"/>
          <w:bCs/>
          <w:color w:val="auto"/>
          <w:szCs w:val="24"/>
          <w:highlight w:val="yellow"/>
          <w:lang w:eastAsia="en-US"/>
        </w:rPr>
      </w:pPr>
    </w:p>
    <w:p w14:paraId="0E23EA87" w14:textId="61741405" w:rsidR="00EE0375" w:rsidRPr="00FA20C7" w:rsidRDefault="00EE0375" w:rsidP="00EE0375">
      <w:pPr>
        <w:spacing w:after="0" w:line="276" w:lineRule="auto"/>
        <w:ind w:left="1440" w:firstLine="720"/>
        <w:rPr>
          <w:rFonts w:ascii="Arial" w:eastAsiaTheme="minorHAnsi" w:hAnsi="Arial" w:cs="Arial"/>
          <w:bCs/>
          <w:i/>
          <w:iCs/>
          <w:color w:val="auto"/>
          <w:szCs w:val="24"/>
          <w:u w:val="single"/>
          <w:lang w:eastAsia="en-US"/>
        </w:rPr>
      </w:pPr>
      <w:r w:rsidRPr="00EE0375">
        <w:rPr>
          <w:rFonts w:ascii="Arial" w:eastAsiaTheme="minorHAnsi" w:hAnsi="Arial" w:cs="Arial"/>
          <w:bCs/>
          <w:i/>
          <w:iCs/>
          <w:color w:val="auto"/>
          <w:szCs w:val="24"/>
          <w:lang w:eastAsia="en-US"/>
        </w:rPr>
        <w:t xml:space="preserve">2.5  </w:t>
      </w:r>
      <w:r w:rsidRPr="00EE0375">
        <w:rPr>
          <w:rFonts w:ascii="Arial" w:eastAsiaTheme="minorHAnsi" w:hAnsi="Arial" w:cs="Arial"/>
          <w:bCs/>
          <w:i/>
          <w:iCs/>
          <w:color w:val="auto"/>
          <w:szCs w:val="24"/>
          <w:lang w:eastAsia="en-US"/>
        </w:rPr>
        <w:tab/>
      </w:r>
      <w:r w:rsidRPr="00FA20C7">
        <w:rPr>
          <w:rFonts w:ascii="Arial" w:eastAsiaTheme="minorHAnsi" w:hAnsi="Arial" w:cs="Arial"/>
          <w:b/>
          <w:bCs/>
          <w:i/>
          <w:iCs/>
          <w:color w:val="auto"/>
          <w:szCs w:val="24"/>
          <w:u w:val="single"/>
          <w:lang w:eastAsia="en-US"/>
        </w:rPr>
        <w:t>Provision of Maintenance for the Defendant</w:t>
      </w:r>
    </w:p>
    <w:p w14:paraId="12E8EBCD" w14:textId="77777777" w:rsidR="00EE0375" w:rsidRPr="003C7D4E" w:rsidRDefault="00EE0375" w:rsidP="00EE0375">
      <w:pPr>
        <w:spacing w:after="0" w:line="276" w:lineRule="auto"/>
        <w:ind w:left="3600" w:hanging="720"/>
        <w:rPr>
          <w:rFonts w:ascii="Arial" w:eastAsiaTheme="minorHAnsi" w:hAnsi="Arial" w:cs="Arial"/>
          <w:bCs/>
          <w:i/>
          <w:iCs/>
          <w:color w:val="auto"/>
          <w:szCs w:val="24"/>
          <w:u w:val="single"/>
          <w:lang w:eastAsia="en-US"/>
        </w:rPr>
      </w:pPr>
    </w:p>
    <w:p w14:paraId="3E15BE88" w14:textId="133560D0" w:rsidR="002A4309" w:rsidRPr="00FA20C7" w:rsidRDefault="00EE0375" w:rsidP="00EE0375">
      <w:pPr>
        <w:spacing w:after="0" w:line="276" w:lineRule="auto"/>
        <w:ind w:left="2880"/>
        <w:rPr>
          <w:rFonts w:ascii="Arial" w:eastAsiaTheme="minorHAnsi" w:hAnsi="Arial" w:cs="Arial"/>
          <w:bCs/>
          <w:i/>
          <w:iCs/>
          <w:color w:val="auto"/>
          <w:szCs w:val="24"/>
          <w:lang w:eastAsia="en-US"/>
        </w:rPr>
      </w:pPr>
      <w:r w:rsidRPr="00FA20C7">
        <w:rPr>
          <w:rFonts w:ascii="Arial" w:eastAsiaTheme="minorHAnsi" w:hAnsi="Arial" w:cs="Arial"/>
          <w:bCs/>
          <w:i/>
          <w:iCs/>
          <w:color w:val="auto"/>
          <w:szCs w:val="24"/>
          <w:lang w:eastAsia="en-US"/>
        </w:rPr>
        <w:lastRenderedPageBreak/>
        <w:t>Each Party shall be responsible for his/her own maintenance.</w:t>
      </w:r>
      <w:r w:rsidRPr="003C7D4E">
        <w:rPr>
          <w:rFonts w:ascii="Arial" w:eastAsiaTheme="minorHAnsi" w:hAnsi="Arial" w:cs="Arial"/>
          <w:bCs/>
          <w:i/>
          <w:iCs/>
          <w:color w:val="auto"/>
          <w:szCs w:val="24"/>
          <w:u w:val="single"/>
          <w:lang w:eastAsia="en-US"/>
        </w:rPr>
        <w:t xml:space="preserve"> Should the Plaintiff’s financial position change in future, the Plaintiff will pay maintenance</w:t>
      </w:r>
      <w:r w:rsidR="00FA20C7">
        <w:rPr>
          <w:rFonts w:ascii="Arial" w:eastAsiaTheme="minorHAnsi" w:hAnsi="Arial" w:cs="Arial"/>
          <w:bCs/>
          <w:i/>
          <w:iCs/>
          <w:color w:val="auto"/>
          <w:szCs w:val="24"/>
          <w:u w:val="single"/>
          <w:lang w:eastAsia="en-US"/>
        </w:rPr>
        <w:t xml:space="preserve"> towards the</w:t>
      </w:r>
      <w:r w:rsidRPr="003C7D4E">
        <w:rPr>
          <w:rFonts w:ascii="Arial" w:eastAsiaTheme="minorHAnsi" w:hAnsi="Arial" w:cs="Arial"/>
          <w:bCs/>
          <w:i/>
          <w:iCs/>
          <w:color w:val="auto"/>
          <w:szCs w:val="24"/>
          <w:u w:val="single"/>
          <w:lang w:eastAsia="en-US"/>
        </w:rPr>
        <w:t xml:space="preserve"> Defendant</w:t>
      </w:r>
      <w:r w:rsidRPr="00074FE4">
        <w:rPr>
          <w:rFonts w:ascii="Arial" w:eastAsiaTheme="minorHAnsi" w:hAnsi="Arial" w:cs="Arial"/>
          <w:bCs/>
          <w:i/>
          <w:iCs/>
          <w:color w:val="auto"/>
          <w:szCs w:val="24"/>
          <w:lang w:eastAsia="en-US"/>
        </w:rPr>
        <w:t>.</w:t>
      </w:r>
      <w:r w:rsidR="00FA20C7" w:rsidRPr="00074FE4">
        <w:rPr>
          <w:rFonts w:ascii="Arial" w:eastAsiaTheme="minorHAnsi" w:hAnsi="Arial" w:cs="Arial"/>
          <w:bCs/>
          <w:i/>
          <w:iCs/>
          <w:color w:val="auto"/>
          <w:szCs w:val="24"/>
          <w:lang w:eastAsia="en-US"/>
        </w:rPr>
        <w:t xml:space="preserve"> </w:t>
      </w:r>
      <w:r w:rsidR="00123BBC" w:rsidRPr="00074FE4">
        <w:rPr>
          <w:rStyle w:val="FootnoteReference"/>
          <w:rFonts w:ascii="Arial" w:eastAsiaTheme="minorHAnsi" w:hAnsi="Arial" w:cs="Arial"/>
          <w:bCs/>
          <w:i/>
          <w:iCs/>
          <w:color w:val="auto"/>
          <w:szCs w:val="24"/>
          <w:lang w:eastAsia="en-US"/>
        </w:rPr>
        <w:footnoteReference w:id="26"/>
      </w:r>
    </w:p>
    <w:p w14:paraId="1355A69D" w14:textId="57E59193" w:rsidR="00EE0375" w:rsidRPr="00EE0375" w:rsidRDefault="00EE0375" w:rsidP="00EE0375">
      <w:pPr>
        <w:spacing w:after="0" w:line="276" w:lineRule="auto"/>
        <w:ind w:left="2880"/>
        <w:rPr>
          <w:rFonts w:ascii="Arial" w:eastAsiaTheme="minorHAnsi" w:hAnsi="Arial" w:cs="Arial"/>
          <w:bCs/>
          <w:i/>
          <w:iCs/>
          <w:color w:val="auto"/>
          <w:szCs w:val="24"/>
          <w:lang w:eastAsia="en-US"/>
        </w:rPr>
      </w:pPr>
    </w:p>
    <w:p w14:paraId="56DA7F80" w14:textId="7A9C6702" w:rsidR="00EE0375" w:rsidRPr="00EE0375" w:rsidRDefault="00EE0375" w:rsidP="00EE0375">
      <w:pPr>
        <w:spacing w:after="0" w:line="276" w:lineRule="auto"/>
        <w:ind w:left="1440" w:firstLine="72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2.7</w:t>
      </w:r>
      <w:r w:rsidR="00FA20C7">
        <w:rPr>
          <w:rFonts w:ascii="Arial" w:eastAsiaTheme="minorHAnsi" w:hAnsi="Arial" w:cs="Arial"/>
          <w:bCs/>
          <w:i/>
          <w:iCs/>
          <w:color w:val="auto"/>
          <w:szCs w:val="24"/>
          <w:lang w:eastAsia="en-US"/>
        </w:rPr>
        <w:t>(sic)</w:t>
      </w:r>
      <w:r w:rsidRPr="00EE0375">
        <w:rPr>
          <w:rFonts w:ascii="Arial" w:eastAsiaTheme="minorHAnsi" w:hAnsi="Arial" w:cs="Arial"/>
          <w:bCs/>
          <w:i/>
          <w:iCs/>
          <w:color w:val="auto"/>
          <w:szCs w:val="24"/>
          <w:lang w:eastAsia="en-US"/>
        </w:rPr>
        <w:t xml:space="preserve"> </w:t>
      </w:r>
      <w:r w:rsidRPr="003C7D4E">
        <w:rPr>
          <w:rFonts w:ascii="Arial" w:eastAsiaTheme="minorHAnsi" w:hAnsi="Arial" w:cs="Arial"/>
          <w:b/>
          <w:bCs/>
          <w:i/>
          <w:iCs/>
          <w:color w:val="auto"/>
          <w:szCs w:val="24"/>
          <w:lang w:eastAsia="en-US"/>
        </w:rPr>
        <w:t>Plaintiff</w:t>
      </w:r>
      <w:r w:rsidR="007558ED">
        <w:rPr>
          <w:rFonts w:ascii="Arial" w:eastAsiaTheme="minorHAnsi" w:hAnsi="Arial" w:cs="Arial"/>
          <w:b/>
          <w:bCs/>
          <w:i/>
          <w:iCs/>
          <w:color w:val="auto"/>
          <w:szCs w:val="24"/>
          <w:lang w:eastAsia="en-US"/>
        </w:rPr>
        <w:t>’</w:t>
      </w:r>
      <w:r w:rsidRPr="003C7D4E">
        <w:rPr>
          <w:rFonts w:ascii="Arial" w:eastAsiaTheme="minorHAnsi" w:hAnsi="Arial" w:cs="Arial"/>
          <w:b/>
          <w:bCs/>
          <w:i/>
          <w:iCs/>
          <w:color w:val="auto"/>
          <w:szCs w:val="24"/>
          <w:lang w:eastAsia="en-US"/>
        </w:rPr>
        <w:t>s yearly Bonus payments</w:t>
      </w:r>
    </w:p>
    <w:p w14:paraId="175A26B2" w14:textId="77777777" w:rsidR="00EE0375" w:rsidRPr="00EE0375" w:rsidRDefault="00EE0375" w:rsidP="00EE0375">
      <w:pPr>
        <w:spacing w:after="0" w:line="276" w:lineRule="auto"/>
        <w:ind w:left="3600" w:hanging="720"/>
        <w:rPr>
          <w:rFonts w:ascii="Arial" w:eastAsiaTheme="minorHAnsi" w:hAnsi="Arial" w:cs="Arial"/>
          <w:bCs/>
          <w:i/>
          <w:iCs/>
          <w:color w:val="auto"/>
          <w:szCs w:val="24"/>
          <w:lang w:eastAsia="en-US"/>
        </w:rPr>
      </w:pPr>
    </w:p>
    <w:p w14:paraId="46D2556C" w14:textId="1A474B6E" w:rsidR="00EE0375" w:rsidRPr="00EE0375" w:rsidRDefault="00EE0375" w:rsidP="00EE0375">
      <w:pPr>
        <w:spacing w:after="0" w:line="276" w:lineRule="auto"/>
        <w:ind w:left="2880"/>
        <w:rPr>
          <w:rFonts w:ascii="Arial" w:eastAsiaTheme="minorHAnsi" w:hAnsi="Arial" w:cs="Arial"/>
          <w:bCs/>
          <w:i/>
          <w:iCs/>
          <w:color w:val="auto"/>
          <w:szCs w:val="24"/>
          <w:lang w:eastAsia="en-US"/>
        </w:rPr>
      </w:pPr>
      <w:r w:rsidRPr="00EE0375">
        <w:rPr>
          <w:rFonts w:ascii="Arial" w:eastAsiaTheme="minorHAnsi" w:hAnsi="Arial" w:cs="Arial"/>
          <w:bCs/>
          <w:i/>
          <w:iCs/>
          <w:color w:val="auto"/>
          <w:szCs w:val="24"/>
          <w:lang w:eastAsia="en-US"/>
        </w:rPr>
        <w:t>The Defendant will be entitled to half of the Plaintiffs yearly bonus paid out at the end of June of every year and half of the Plaintiff</w:t>
      </w:r>
      <w:r w:rsidR="007558ED">
        <w:rPr>
          <w:rFonts w:ascii="Arial" w:eastAsiaTheme="minorHAnsi" w:hAnsi="Arial" w:cs="Arial"/>
          <w:bCs/>
          <w:i/>
          <w:iCs/>
          <w:color w:val="auto"/>
          <w:szCs w:val="24"/>
          <w:lang w:eastAsia="en-US"/>
        </w:rPr>
        <w:t>’</w:t>
      </w:r>
      <w:r w:rsidRPr="00EE0375">
        <w:rPr>
          <w:rFonts w:ascii="Arial" w:eastAsiaTheme="minorHAnsi" w:hAnsi="Arial" w:cs="Arial"/>
          <w:bCs/>
          <w:i/>
          <w:iCs/>
          <w:color w:val="auto"/>
          <w:szCs w:val="24"/>
          <w:lang w:eastAsia="en-US"/>
        </w:rPr>
        <w:t>s l3° cheque bonus paid during the month of December every year for the rest of her natural life.</w:t>
      </w:r>
    </w:p>
    <w:p w14:paraId="705BD590" w14:textId="6B8D6054" w:rsidR="00BD6630" w:rsidRDefault="00BD6630" w:rsidP="00F16A9D">
      <w:pPr>
        <w:spacing w:after="0" w:line="276" w:lineRule="auto"/>
        <w:ind w:left="0"/>
        <w:rPr>
          <w:rFonts w:ascii="Arial" w:eastAsiaTheme="minorHAnsi" w:hAnsi="Arial" w:cs="Arial"/>
          <w:b/>
          <w:bCs/>
          <w:color w:val="auto"/>
          <w:szCs w:val="24"/>
          <w:lang w:eastAsia="en-US"/>
        </w:rPr>
      </w:pPr>
    </w:p>
    <w:p w14:paraId="03748F36" w14:textId="4C552150" w:rsidR="00BD6630" w:rsidRPr="00BD6630" w:rsidRDefault="00BD6630" w:rsidP="00F16A9D">
      <w:pPr>
        <w:spacing w:after="0" w:line="276" w:lineRule="auto"/>
        <w:ind w:left="0"/>
        <w:rPr>
          <w:rFonts w:ascii="Arial" w:eastAsiaTheme="minorHAnsi" w:hAnsi="Arial" w:cs="Arial"/>
          <w:b/>
          <w:bCs/>
          <w:color w:val="FF0000"/>
          <w:szCs w:val="24"/>
          <w:lang w:eastAsia="en-US"/>
        </w:rPr>
      </w:pPr>
    </w:p>
    <w:p w14:paraId="686E5557" w14:textId="6BCCE303" w:rsidR="00CD5B14" w:rsidRDefault="00CD5B14" w:rsidP="00F16A9D">
      <w:pPr>
        <w:spacing w:after="0" w:line="276" w:lineRule="auto"/>
        <w:ind w:left="0"/>
        <w:rPr>
          <w:rFonts w:ascii="Arial" w:eastAsiaTheme="minorHAnsi" w:hAnsi="Arial" w:cs="Arial"/>
          <w:b/>
          <w:bCs/>
          <w:color w:val="auto"/>
          <w:szCs w:val="24"/>
          <w:lang w:eastAsia="en-US"/>
        </w:rPr>
      </w:pPr>
    </w:p>
    <w:p w14:paraId="2F550C08" w14:textId="61542029"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[26]</w:t>
      </w:r>
      <w:r>
        <w:rPr>
          <w:rFonts w:ascii="Arial" w:eastAsiaTheme="minorHAnsi" w:hAnsi="Arial" w:cs="Arial"/>
          <w:color w:val="auto"/>
          <w:szCs w:val="24"/>
          <w:lang w:eastAsia="en-US"/>
        </w:rPr>
        <w:tab/>
      </w:r>
      <w:r w:rsidR="00CD5B14" w:rsidRPr="002971EC">
        <w:rPr>
          <w:rFonts w:ascii="Arial" w:eastAsiaTheme="minorHAnsi" w:hAnsi="Arial" w:cs="Arial"/>
          <w:color w:val="auto"/>
          <w:szCs w:val="24"/>
          <w:lang w:eastAsia="en-US"/>
        </w:rPr>
        <w:t>Upon a cursory reading, it may appear that the agreement makes (or purports to make) a distinction between maintenance and the division of assets of the joint estate (the parties having been married in community of property). Presumably this is the basis upon which Counsel for the Respondent submitted that the relief sought by the Applicant is in substance for the payment of money and relates to the patrimonial consequences of the marriage between the parties rather than maintenance</w:t>
      </w:r>
      <w:r w:rsidR="00BD6630" w:rsidRPr="002971EC">
        <w:rPr>
          <w:rFonts w:ascii="Arial" w:eastAsiaTheme="minorHAnsi" w:hAnsi="Arial" w:cs="Arial"/>
          <w:color w:val="auto"/>
          <w:szCs w:val="24"/>
          <w:lang w:eastAsia="en-US"/>
        </w:rPr>
        <w:t xml:space="preserve">. However, whilst paragraph 2 ostensibly deals with the </w:t>
      </w:r>
      <w:r w:rsidR="00BD6630" w:rsidRPr="002971EC">
        <w:rPr>
          <w:rFonts w:ascii="Arial" w:eastAsiaTheme="minorHAnsi" w:hAnsi="Arial" w:cs="Arial"/>
          <w:i/>
          <w:iCs/>
          <w:color w:val="auto"/>
          <w:szCs w:val="24"/>
          <w:lang w:eastAsia="en-US"/>
        </w:rPr>
        <w:t xml:space="preserve">“division of </w:t>
      </w:r>
      <w:r w:rsidR="002239E4" w:rsidRPr="002971EC">
        <w:rPr>
          <w:rFonts w:ascii="Arial" w:eastAsiaTheme="minorHAnsi" w:hAnsi="Arial" w:cs="Arial"/>
          <w:i/>
          <w:iCs/>
          <w:color w:val="auto"/>
          <w:szCs w:val="24"/>
          <w:lang w:eastAsia="en-US"/>
        </w:rPr>
        <w:t>assets”</w:t>
      </w:r>
      <w:r w:rsidR="002239E4" w:rsidRPr="002971EC">
        <w:rPr>
          <w:rFonts w:ascii="Arial" w:eastAsiaTheme="minorHAnsi" w:hAnsi="Arial" w:cs="Arial"/>
          <w:color w:val="auto"/>
          <w:szCs w:val="24"/>
          <w:lang w:eastAsia="en-US"/>
        </w:rPr>
        <w:t xml:space="preserve"> of</w:t>
      </w:r>
      <w:r w:rsidR="00BD6630" w:rsidRPr="002971EC">
        <w:rPr>
          <w:rFonts w:ascii="Arial" w:eastAsiaTheme="minorHAnsi" w:hAnsi="Arial" w:cs="Arial"/>
          <w:color w:val="auto"/>
          <w:szCs w:val="24"/>
          <w:lang w:eastAsia="en-US"/>
        </w:rPr>
        <w:t xml:space="preserve"> the joint estate and contains a number of subparagraphs which clearly do so, it also contains subparagraph 2.5 which deals</w:t>
      </w:r>
      <w:r w:rsidR="00CA35A1" w:rsidRPr="002971EC">
        <w:rPr>
          <w:rFonts w:ascii="Arial" w:eastAsiaTheme="minorHAnsi" w:hAnsi="Arial" w:cs="Arial"/>
          <w:color w:val="auto"/>
          <w:szCs w:val="24"/>
          <w:lang w:eastAsia="en-US"/>
        </w:rPr>
        <w:t xml:space="preserve"> specifically (and solely)</w:t>
      </w:r>
      <w:r w:rsidR="00BD6630" w:rsidRPr="002971EC">
        <w:rPr>
          <w:rFonts w:ascii="Arial" w:eastAsiaTheme="minorHAnsi" w:hAnsi="Arial" w:cs="Arial"/>
          <w:color w:val="auto"/>
          <w:szCs w:val="24"/>
          <w:lang w:eastAsia="en-US"/>
        </w:rPr>
        <w:t xml:space="preserve"> with the provision of maintenance by the Plaintiff </w:t>
      </w:r>
      <w:r w:rsidR="00BD6630" w:rsidRPr="002971EC">
        <w:rPr>
          <w:rFonts w:ascii="Arial" w:eastAsiaTheme="minorHAnsi" w:hAnsi="Arial" w:cs="Arial"/>
          <w:i/>
          <w:iCs/>
          <w:color w:val="auto"/>
          <w:szCs w:val="24"/>
          <w:lang w:eastAsia="en-US"/>
        </w:rPr>
        <w:t>(Respondent</w:t>
      </w:r>
      <w:r w:rsidR="00BD6630" w:rsidRPr="002971EC">
        <w:rPr>
          <w:rFonts w:ascii="Arial" w:eastAsiaTheme="minorHAnsi" w:hAnsi="Arial" w:cs="Arial"/>
          <w:color w:val="auto"/>
          <w:szCs w:val="24"/>
          <w:lang w:eastAsia="en-US"/>
        </w:rPr>
        <w:t xml:space="preserve">) to the Defendant </w:t>
      </w:r>
      <w:r w:rsidR="00BD6630" w:rsidRPr="002971EC">
        <w:rPr>
          <w:rFonts w:ascii="Arial" w:eastAsiaTheme="minorHAnsi" w:hAnsi="Arial" w:cs="Arial"/>
          <w:i/>
          <w:iCs/>
          <w:color w:val="auto"/>
          <w:szCs w:val="24"/>
          <w:lang w:eastAsia="en-US"/>
        </w:rPr>
        <w:t>(Applicant</w:t>
      </w:r>
      <w:r w:rsidR="00BD6630" w:rsidRPr="002971EC">
        <w:rPr>
          <w:rFonts w:ascii="Arial" w:eastAsiaTheme="minorHAnsi" w:hAnsi="Arial" w:cs="Arial"/>
          <w:color w:val="auto"/>
          <w:szCs w:val="24"/>
          <w:lang w:eastAsia="en-US"/>
        </w:rPr>
        <w:t>) in the future.</w:t>
      </w:r>
      <w:r w:rsidR="008A37AB" w:rsidRPr="002971EC">
        <w:rPr>
          <w:rFonts w:ascii="Arial" w:eastAsiaTheme="minorHAnsi" w:hAnsi="Arial" w:cs="Arial"/>
          <w:color w:val="auto"/>
          <w:szCs w:val="24"/>
          <w:lang w:eastAsia="en-US"/>
        </w:rPr>
        <w:t xml:space="preserve"> It must also be noted that subparagraph 2.7 (which should be subparagraph 2.6) which deals with </w:t>
      </w:r>
      <w:r w:rsidR="008A37AB" w:rsidRPr="002971EC">
        <w:rPr>
          <w:rFonts w:ascii="Arial" w:eastAsiaTheme="minorHAnsi" w:hAnsi="Arial" w:cs="Arial"/>
          <w:i/>
          <w:iCs/>
          <w:color w:val="auto"/>
          <w:szCs w:val="24"/>
          <w:lang w:eastAsia="en-US"/>
        </w:rPr>
        <w:t>“Plaintiff’s yearly Bonus payments”</w:t>
      </w:r>
      <w:r w:rsidR="008A37AB" w:rsidRPr="002971EC">
        <w:rPr>
          <w:rFonts w:ascii="Arial" w:eastAsiaTheme="minorHAnsi" w:hAnsi="Arial" w:cs="Arial"/>
          <w:color w:val="auto"/>
          <w:szCs w:val="24"/>
          <w:lang w:eastAsia="en-US"/>
        </w:rPr>
        <w:t xml:space="preserve"> and provides that one-half of the Respondent’s bonuses paid to him at the end of June and during December each year will be paid to the Applicant for the remainder of her natural life, create</w:t>
      </w:r>
      <w:r w:rsidR="004552F7" w:rsidRPr="002971EC">
        <w:rPr>
          <w:rFonts w:ascii="Arial" w:eastAsiaTheme="minorHAnsi" w:hAnsi="Arial" w:cs="Arial"/>
          <w:color w:val="auto"/>
          <w:szCs w:val="24"/>
          <w:lang w:eastAsia="en-US"/>
        </w:rPr>
        <w:t>s</w:t>
      </w:r>
      <w:r w:rsidR="008A37AB" w:rsidRPr="002971EC">
        <w:rPr>
          <w:rFonts w:ascii="Arial" w:eastAsiaTheme="minorHAnsi" w:hAnsi="Arial" w:cs="Arial"/>
          <w:color w:val="auto"/>
          <w:szCs w:val="24"/>
          <w:lang w:eastAsia="en-US"/>
        </w:rPr>
        <w:t xml:space="preserve">, </w:t>
      </w:r>
      <w:r w:rsidR="008A37AB" w:rsidRPr="002971EC">
        <w:rPr>
          <w:rFonts w:ascii="Arial" w:eastAsiaTheme="minorHAnsi" w:hAnsi="Arial" w:cs="Arial"/>
          <w:i/>
          <w:iCs/>
          <w:color w:val="auto"/>
          <w:szCs w:val="24"/>
          <w:lang w:eastAsia="en-US"/>
        </w:rPr>
        <w:t>inter alia</w:t>
      </w:r>
      <w:r w:rsidR="008A37AB" w:rsidRPr="002971EC">
        <w:rPr>
          <w:rFonts w:ascii="Arial" w:eastAsiaTheme="minorHAnsi" w:hAnsi="Arial" w:cs="Arial"/>
          <w:color w:val="auto"/>
          <w:szCs w:val="24"/>
          <w:lang w:eastAsia="en-US"/>
        </w:rPr>
        <w:t>, an ongoing obligation and as such (</w:t>
      </w:r>
      <w:r w:rsidR="007558ED" w:rsidRPr="002971EC">
        <w:rPr>
          <w:rFonts w:ascii="Arial" w:eastAsiaTheme="minorHAnsi" w:hAnsi="Arial" w:cs="Arial"/>
          <w:color w:val="auto"/>
          <w:szCs w:val="24"/>
          <w:lang w:eastAsia="en-US"/>
        </w:rPr>
        <w:t xml:space="preserve">in light of the principles dealt with above and </w:t>
      </w:r>
      <w:r w:rsidR="008A37AB" w:rsidRPr="002971EC">
        <w:rPr>
          <w:rFonts w:ascii="Arial" w:eastAsiaTheme="minorHAnsi" w:hAnsi="Arial" w:cs="Arial"/>
          <w:color w:val="auto"/>
          <w:szCs w:val="24"/>
          <w:lang w:eastAsia="en-US"/>
        </w:rPr>
        <w:t xml:space="preserve">as will be seen from that which follows later in this judgment) can hardly be classified as a division of assets but should rather be interpreted to fall under the general classification of maintenance.   </w:t>
      </w:r>
      <w:r w:rsidR="00CD5B14" w:rsidRPr="002971EC">
        <w:rPr>
          <w:rFonts w:ascii="Arial" w:eastAsiaTheme="minorHAnsi" w:hAnsi="Arial" w:cs="Arial"/>
          <w:color w:val="auto"/>
          <w:szCs w:val="24"/>
          <w:lang w:eastAsia="en-US"/>
        </w:rPr>
        <w:t xml:space="preserve"> </w:t>
      </w:r>
    </w:p>
    <w:p w14:paraId="693BC0C2"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637B1C06" w14:textId="5906FA5C"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[27]</w:t>
      </w:r>
      <w:r>
        <w:rPr>
          <w:rFonts w:ascii="Arial" w:eastAsiaTheme="minorHAnsi" w:hAnsi="Arial" w:cs="Arial"/>
          <w:color w:val="auto"/>
          <w:szCs w:val="24"/>
          <w:lang w:eastAsia="en-US"/>
        </w:rPr>
        <w:tab/>
      </w:r>
      <w:r w:rsidR="00BD6630" w:rsidRPr="002971EC">
        <w:rPr>
          <w:rFonts w:ascii="Arial" w:eastAsiaTheme="minorHAnsi" w:hAnsi="Arial" w:cs="Arial"/>
          <w:color w:val="auto"/>
          <w:szCs w:val="24"/>
          <w:lang w:eastAsia="en-US"/>
        </w:rPr>
        <w:t>In the premises, it would be incorrect to rely solely</w:t>
      </w:r>
      <w:r w:rsidR="008934A0" w:rsidRPr="002971EC">
        <w:rPr>
          <w:rFonts w:ascii="Arial" w:eastAsiaTheme="minorHAnsi" w:hAnsi="Arial" w:cs="Arial"/>
          <w:color w:val="auto"/>
          <w:szCs w:val="24"/>
          <w:lang w:eastAsia="en-US"/>
        </w:rPr>
        <w:t xml:space="preserve"> (or at all)</w:t>
      </w:r>
      <w:r w:rsidR="00BD6630" w:rsidRPr="002971EC">
        <w:rPr>
          <w:rFonts w:ascii="Arial" w:eastAsiaTheme="minorHAnsi" w:hAnsi="Arial" w:cs="Arial"/>
          <w:color w:val="auto"/>
          <w:szCs w:val="24"/>
          <w:lang w:eastAsia="en-US"/>
        </w:rPr>
        <w:t xml:space="preserve"> on the structure of the agreement</w:t>
      </w:r>
      <w:r w:rsidR="007A6054" w:rsidRPr="002971EC">
        <w:rPr>
          <w:rFonts w:ascii="Arial" w:eastAsiaTheme="minorHAnsi" w:hAnsi="Arial" w:cs="Arial"/>
          <w:color w:val="auto"/>
          <w:szCs w:val="24"/>
          <w:lang w:eastAsia="en-US"/>
        </w:rPr>
        <w:t xml:space="preserve"> when interpreting same in order to ascertain whether the point </w:t>
      </w:r>
      <w:r w:rsidR="007A6054" w:rsidRPr="002971EC">
        <w:rPr>
          <w:rFonts w:ascii="Arial" w:eastAsiaTheme="minorHAnsi" w:hAnsi="Arial" w:cs="Arial"/>
          <w:i/>
          <w:iCs/>
          <w:color w:val="auto"/>
          <w:szCs w:val="24"/>
          <w:lang w:eastAsia="en-US"/>
        </w:rPr>
        <w:t>in limine</w:t>
      </w:r>
      <w:r w:rsidR="007A6054" w:rsidRPr="002971EC">
        <w:rPr>
          <w:rFonts w:ascii="Arial" w:eastAsiaTheme="minorHAnsi" w:hAnsi="Arial" w:cs="Arial"/>
          <w:color w:val="auto"/>
          <w:szCs w:val="24"/>
          <w:lang w:eastAsia="en-US"/>
        </w:rPr>
        <w:t xml:space="preserve"> as raised by the Respondent should be upheld or dismissed.</w:t>
      </w:r>
      <w:r w:rsidR="008B68D4">
        <w:rPr>
          <w:rStyle w:val="FootnoteReference"/>
          <w:rFonts w:ascii="Arial" w:eastAsiaTheme="minorHAnsi" w:hAnsi="Arial" w:cs="Arial"/>
          <w:color w:val="auto"/>
          <w:szCs w:val="24"/>
          <w:lang w:eastAsia="en-US"/>
        </w:rPr>
        <w:footnoteReference w:id="27"/>
      </w:r>
      <w:r w:rsidR="00780F3C" w:rsidRPr="002971EC">
        <w:rPr>
          <w:rFonts w:ascii="Arial" w:eastAsiaTheme="minorHAnsi" w:hAnsi="Arial" w:cs="Arial"/>
          <w:color w:val="auto"/>
          <w:szCs w:val="24"/>
          <w:lang w:eastAsia="en-US"/>
        </w:rPr>
        <w:t xml:space="preserve"> </w:t>
      </w:r>
      <w:r w:rsidR="00CA35A1" w:rsidRPr="002971EC">
        <w:rPr>
          <w:rFonts w:ascii="Arial" w:eastAsiaTheme="minorHAnsi" w:hAnsi="Arial" w:cs="Arial"/>
          <w:color w:val="auto"/>
          <w:szCs w:val="24"/>
          <w:lang w:eastAsia="en-US"/>
        </w:rPr>
        <w:t>As can immediately be ascertained t</w:t>
      </w:r>
      <w:r w:rsidR="007A6054" w:rsidRPr="002971EC">
        <w:rPr>
          <w:rFonts w:ascii="Arial" w:eastAsiaTheme="minorHAnsi" w:hAnsi="Arial" w:cs="Arial"/>
          <w:color w:val="auto"/>
          <w:szCs w:val="24"/>
          <w:lang w:eastAsia="en-US"/>
        </w:rPr>
        <w:t>he proper interpretation of the agreement is not as simple or as straightforward as Respondent’s Counsel would suggest.</w:t>
      </w:r>
    </w:p>
    <w:p w14:paraId="04EEFE61" w14:textId="77777777" w:rsidR="00FD67B2" w:rsidRPr="00FD67B2" w:rsidRDefault="00FD67B2" w:rsidP="00FD67B2">
      <w:pPr>
        <w:pStyle w:val="ListParagraph"/>
        <w:rPr>
          <w:rFonts w:ascii="Arial" w:eastAsiaTheme="minorHAnsi" w:hAnsi="Arial" w:cs="Arial"/>
          <w:color w:val="auto"/>
          <w:szCs w:val="24"/>
          <w:lang w:eastAsia="en-US"/>
        </w:rPr>
      </w:pPr>
    </w:p>
    <w:p w14:paraId="02AA142A" w14:textId="6B7B0E2F"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[28]</w:t>
      </w:r>
      <w:r>
        <w:rPr>
          <w:rFonts w:ascii="Arial" w:eastAsiaTheme="minorHAnsi" w:hAnsi="Arial" w:cs="Arial"/>
          <w:color w:val="auto"/>
          <w:szCs w:val="24"/>
          <w:lang w:eastAsia="en-US"/>
        </w:rPr>
        <w:tab/>
      </w:r>
      <w:r w:rsidR="00445160" w:rsidRPr="002971EC">
        <w:rPr>
          <w:rFonts w:ascii="Arial" w:eastAsiaTheme="minorHAnsi" w:hAnsi="Arial" w:cs="Arial"/>
          <w:color w:val="auto"/>
          <w:szCs w:val="24"/>
          <w:lang w:eastAsia="en-US"/>
        </w:rPr>
        <w:t>It is the considered opinion of this Court that</w:t>
      </w:r>
      <w:r w:rsidR="007A6054" w:rsidRPr="002971EC">
        <w:rPr>
          <w:rFonts w:ascii="Arial" w:eastAsiaTheme="minorHAnsi" w:hAnsi="Arial" w:cs="Arial"/>
          <w:color w:val="auto"/>
          <w:szCs w:val="24"/>
          <w:lang w:eastAsia="en-US"/>
        </w:rPr>
        <w:t xml:space="preserve"> a single factor in the interpretation of a term or terms of an agreement which ha</w:t>
      </w:r>
      <w:r w:rsidR="00445160" w:rsidRPr="002971EC">
        <w:rPr>
          <w:rFonts w:ascii="Arial" w:eastAsiaTheme="minorHAnsi" w:hAnsi="Arial" w:cs="Arial"/>
          <w:color w:val="auto"/>
          <w:szCs w:val="24"/>
          <w:lang w:eastAsia="en-US"/>
        </w:rPr>
        <w:t>s</w:t>
      </w:r>
      <w:r w:rsidR="007A6054" w:rsidRPr="002971EC">
        <w:rPr>
          <w:rFonts w:ascii="Arial" w:eastAsiaTheme="minorHAnsi" w:hAnsi="Arial" w:cs="Arial"/>
          <w:color w:val="auto"/>
          <w:szCs w:val="24"/>
          <w:lang w:eastAsia="en-US"/>
        </w:rPr>
        <w:t xml:space="preserve"> been made an order of court should n</w:t>
      </w:r>
      <w:r w:rsidR="00806C8F" w:rsidRPr="002971EC">
        <w:rPr>
          <w:rFonts w:ascii="Arial" w:eastAsiaTheme="minorHAnsi" w:hAnsi="Arial" w:cs="Arial"/>
          <w:color w:val="auto"/>
          <w:szCs w:val="24"/>
          <w:lang w:eastAsia="en-US"/>
        </w:rPr>
        <w:t>ever</w:t>
      </w:r>
      <w:r w:rsidR="007A6054" w:rsidRPr="002971EC">
        <w:rPr>
          <w:rFonts w:ascii="Arial" w:eastAsiaTheme="minorHAnsi" w:hAnsi="Arial" w:cs="Arial"/>
          <w:color w:val="auto"/>
          <w:szCs w:val="24"/>
          <w:lang w:eastAsia="en-US"/>
        </w:rPr>
        <w:t xml:space="preserve"> be over-emphasised to the detriment of others</w:t>
      </w:r>
      <w:r w:rsidR="00445160" w:rsidRPr="002971EC">
        <w:rPr>
          <w:rFonts w:ascii="Arial" w:eastAsiaTheme="minorHAnsi" w:hAnsi="Arial" w:cs="Arial"/>
          <w:color w:val="auto"/>
          <w:szCs w:val="24"/>
          <w:lang w:eastAsia="en-US"/>
        </w:rPr>
        <w:t>. T</w:t>
      </w:r>
      <w:r w:rsidR="007A6054" w:rsidRPr="002971EC">
        <w:rPr>
          <w:rFonts w:ascii="Arial" w:eastAsiaTheme="minorHAnsi" w:hAnsi="Arial" w:cs="Arial"/>
          <w:color w:val="auto"/>
          <w:szCs w:val="24"/>
          <w:lang w:eastAsia="en-US"/>
        </w:rPr>
        <w:t>his Court is</w:t>
      </w:r>
      <w:r w:rsidR="00445160" w:rsidRPr="002971EC">
        <w:rPr>
          <w:rFonts w:ascii="Arial" w:eastAsiaTheme="minorHAnsi" w:hAnsi="Arial" w:cs="Arial"/>
          <w:color w:val="auto"/>
          <w:szCs w:val="24"/>
          <w:lang w:eastAsia="en-US"/>
        </w:rPr>
        <w:t xml:space="preserve"> also</w:t>
      </w:r>
      <w:r w:rsidR="007A6054" w:rsidRPr="002971EC">
        <w:rPr>
          <w:rFonts w:ascii="Arial" w:eastAsiaTheme="minorHAnsi" w:hAnsi="Arial" w:cs="Arial"/>
          <w:color w:val="auto"/>
          <w:szCs w:val="24"/>
          <w:lang w:eastAsia="en-US"/>
        </w:rPr>
        <w:t xml:space="preserve"> well aware of the caution issued by the Supreme Court of Appeal</w:t>
      </w:r>
      <w:r w:rsidR="00A704C6" w:rsidRPr="002971EC">
        <w:rPr>
          <w:rFonts w:ascii="Arial" w:eastAsiaTheme="minorHAnsi" w:hAnsi="Arial" w:cs="Arial"/>
          <w:color w:val="auto"/>
          <w:szCs w:val="24"/>
          <w:lang w:eastAsia="en-US"/>
        </w:rPr>
        <w:t xml:space="preserve"> </w:t>
      </w:r>
      <w:r w:rsidR="00A704C6" w:rsidRPr="002971EC">
        <w:rPr>
          <w:rFonts w:ascii="Arial" w:eastAsiaTheme="minorHAnsi" w:hAnsi="Arial" w:cs="Arial"/>
          <w:i/>
          <w:iCs/>
          <w:color w:val="auto"/>
          <w:szCs w:val="24"/>
          <w:lang w:eastAsia="en-US"/>
        </w:rPr>
        <w:t>(“SCA”)</w:t>
      </w:r>
      <w:r w:rsidR="007A6054" w:rsidRPr="002971EC">
        <w:rPr>
          <w:rFonts w:ascii="Arial" w:eastAsiaTheme="minorHAnsi" w:hAnsi="Arial" w:cs="Arial"/>
          <w:color w:val="auto"/>
          <w:szCs w:val="24"/>
          <w:lang w:eastAsia="en-US"/>
        </w:rPr>
        <w:t xml:space="preserve"> of the danger of </w:t>
      </w:r>
      <w:r w:rsidR="007A6054" w:rsidRPr="002971EC">
        <w:rPr>
          <w:rFonts w:ascii="Arial" w:eastAsiaTheme="minorHAnsi" w:hAnsi="Arial" w:cs="Arial"/>
          <w:i/>
          <w:iCs/>
          <w:color w:val="auto"/>
          <w:szCs w:val="24"/>
          <w:lang w:eastAsia="en-US"/>
        </w:rPr>
        <w:t>“context”</w:t>
      </w:r>
      <w:r w:rsidR="007A6054" w:rsidRPr="002971EC">
        <w:rPr>
          <w:rFonts w:ascii="Arial" w:eastAsiaTheme="minorHAnsi" w:hAnsi="Arial" w:cs="Arial"/>
          <w:color w:val="auto"/>
          <w:szCs w:val="24"/>
          <w:lang w:eastAsia="en-US"/>
        </w:rPr>
        <w:t xml:space="preserve"> being over-utilised</w:t>
      </w:r>
      <w:r w:rsidR="008B68D4">
        <w:rPr>
          <w:rStyle w:val="FootnoteReference"/>
          <w:rFonts w:ascii="Arial" w:eastAsiaTheme="minorHAnsi" w:hAnsi="Arial" w:cs="Arial"/>
          <w:color w:val="auto"/>
          <w:szCs w:val="24"/>
          <w:lang w:eastAsia="en-US"/>
        </w:rPr>
        <w:footnoteReference w:id="28"/>
      </w:r>
      <w:r w:rsidR="007A6054" w:rsidRPr="002971EC">
        <w:rPr>
          <w:rFonts w:ascii="Arial" w:eastAsiaTheme="minorHAnsi" w:hAnsi="Arial" w:cs="Arial"/>
          <w:color w:val="auto"/>
          <w:szCs w:val="24"/>
          <w:lang w:eastAsia="en-US"/>
        </w:rPr>
        <w:t xml:space="preserve"> </w:t>
      </w:r>
      <w:r w:rsidR="00445160" w:rsidRPr="002971EC">
        <w:rPr>
          <w:rFonts w:ascii="Arial" w:eastAsiaTheme="minorHAnsi" w:hAnsi="Arial" w:cs="Arial"/>
          <w:color w:val="auto"/>
          <w:szCs w:val="24"/>
          <w:lang w:eastAsia="en-US"/>
        </w:rPr>
        <w:t>as a tool of interpretation.</w:t>
      </w:r>
      <w:r w:rsidR="007A6054" w:rsidRPr="002971EC">
        <w:rPr>
          <w:rFonts w:ascii="Arial" w:eastAsiaTheme="minorHAnsi" w:hAnsi="Arial" w:cs="Arial"/>
          <w:color w:val="auto"/>
          <w:szCs w:val="24"/>
          <w:lang w:eastAsia="en-US"/>
        </w:rPr>
        <w:t xml:space="preserve"> </w:t>
      </w:r>
      <w:r w:rsidR="00445160" w:rsidRPr="002971EC">
        <w:rPr>
          <w:rFonts w:ascii="Arial" w:eastAsiaTheme="minorHAnsi" w:hAnsi="Arial" w:cs="Arial"/>
          <w:color w:val="auto"/>
          <w:szCs w:val="24"/>
          <w:lang w:eastAsia="en-US"/>
        </w:rPr>
        <w:t>Nevertheless, it is</w:t>
      </w:r>
      <w:r w:rsidR="007A6054" w:rsidRPr="002971EC">
        <w:rPr>
          <w:rFonts w:ascii="Arial" w:eastAsiaTheme="minorHAnsi" w:hAnsi="Arial" w:cs="Arial"/>
          <w:color w:val="auto"/>
          <w:szCs w:val="24"/>
          <w:lang w:eastAsia="en-US"/>
        </w:rPr>
        <w:t xml:space="preserve"> the opinion of this Court that in this particular matter the context </w:t>
      </w:r>
      <w:r w:rsidR="00806C8F" w:rsidRPr="002971EC">
        <w:rPr>
          <w:rFonts w:ascii="Arial" w:eastAsiaTheme="minorHAnsi" w:hAnsi="Arial" w:cs="Arial"/>
          <w:color w:val="auto"/>
          <w:szCs w:val="24"/>
          <w:lang w:eastAsia="en-US"/>
        </w:rPr>
        <w:t>as to how</w:t>
      </w:r>
      <w:r w:rsidR="007A6054" w:rsidRPr="002971EC">
        <w:rPr>
          <w:rFonts w:ascii="Arial" w:eastAsiaTheme="minorHAnsi" w:hAnsi="Arial" w:cs="Arial"/>
          <w:color w:val="auto"/>
          <w:szCs w:val="24"/>
          <w:lang w:eastAsia="en-US"/>
        </w:rPr>
        <w:t xml:space="preserve"> the terms relied upon by the Applicant</w:t>
      </w:r>
      <w:r w:rsidR="00806C8F" w:rsidRPr="002971EC">
        <w:rPr>
          <w:rFonts w:ascii="Arial" w:eastAsiaTheme="minorHAnsi" w:hAnsi="Arial" w:cs="Arial"/>
          <w:color w:val="auto"/>
          <w:szCs w:val="24"/>
          <w:lang w:eastAsia="en-US"/>
        </w:rPr>
        <w:t xml:space="preserve"> were incorporated into the</w:t>
      </w:r>
      <w:r w:rsidR="00CA35A1" w:rsidRPr="002971EC">
        <w:rPr>
          <w:rFonts w:ascii="Arial" w:eastAsiaTheme="minorHAnsi" w:hAnsi="Arial" w:cs="Arial"/>
          <w:color w:val="auto"/>
          <w:szCs w:val="24"/>
          <w:lang w:eastAsia="en-US"/>
        </w:rPr>
        <w:t xml:space="preserve"> January Order before being confirmed by the</w:t>
      </w:r>
      <w:r w:rsidR="00806C8F" w:rsidRPr="002971EC">
        <w:rPr>
          <w:rFonts w:ascii="Arial" w:eastAsiaTheme="minorHAnsi" w:hAnsi="Arial" w:cs="Arial"/>
          <w:color w:val="auto"/>
          <w:szCs w:val="24"/>
          <w:lang w:eastAsia="en-US"/>
        </w:rPr>
        <w:t xml:space="preserve"> August Order, is a</w:t>
      </w:r>
      <w:r w:rsidR="002C34BF" w:rsidRPr="002971EC">
        <w:rPr>
          <w:rFonts w:ascii="Arial" w:eastAsiaTheme="minorHAnsi" w:hAnsi="Arial" w:cs="Arial"/>
          <w:color w:val="auto"/>
          <w:szCs w:val="24"/>
          <w:lang w:eastAsia="en-US"/>
        </w:rPr>
        <w:t xml:space="preserve"> fairly</w:t>
      </w:r>
      <w:r w:rsidR="00806C8F" w:rsidRPr="002971EC">
        <w:rPr>
          <w:rFonts w:ascii="Arial" w:eastAsiaTheme="minorHAnsi" w:hAnsi="Arial" w:cs="Arial"/>
          <w:color w:val="auto"/>
          <w:szCs w:val="24"/>
          <w:lang w:eastAsia="en-US"/>
        </w:rPr>
        <w:t xml:space="preserve"> significant factor in the interpretation of the agreement (and ultimately the</w:t>
      </w:r>
      <w:r w:rsidR="00CA35A1" w:rsidRPr="002971EC">
        <w:rPr>
          <w:rFonts w:ascii="Arial" w:eastAsiaTheme="minorHAnsi" w:hAnsi="Arial" w:cs="Arial"/>
          <w:color w:val="auto"/>
          <w:szCs w:val="24"/>
          <w:lang w:eastAsia="en-US"/>
        </w:rPr>
        <w:t xml:space="preserve"> January</w:t>
      </w:r>
      <w:r w:rsidR="00806C8F" w:rsidRPr="002971EC">
        <w:rPr>
          <w:rFonts w:ascii="Arial" w:eastAsiaTheme="minorHAnsi" w:hAnsi="Arial" w:cs="Arial"/>
          <w:color w:val="auto"/>
          <w:szCs w:val="24"/>
          <w:lang w:eastAsia="en-US"/>
        </w:rPr>
        <w:t xml:space="preserve"> Order). Of course, this does not mean that this Court should not be alive to (and apply) other relevant factors when adopting</w:t>
      </w:r>
      <w:r w:rsidR="00445160" w:rsidRPr="002971EC">
        <w:rPr>
          <w:rFonts w:ascii="Arial" w:eastAsiaTheme="minorHAnsi" w:hAnsi="Arial" w:cs="Arial"/>
          <w:color w:val="auto"/>
          <w:szCs w:val="24"/>
          <w:lang w:eastAsia="en-US"/>
        </w:rPr>
        <w:t xml:space="preserve"> a correct</w:t>
      </w:r>
      <w:r w:rsidR="00806C8F" w:rsidRPr="002971EC">
        <w:rPr>
          <w:rFonts w:ascii="Arial" w:eastAsiaTheme="minorHAnsi" w:hAnsi="Arial" w:cs="Arial"/>
          <w:color w:val="auto"/>
          <w:szCs w:val="24"/>
          <w:lang w:eastAsia="en-US"/>
        </w:rPr>
        <w:t xml:space="preserve"> an</w:t>
      </w:r>
      <w:r w:rsidR="00445160" w:rsidRPr="002971EC">
        <w:rPr>
          <w:rFonts w:ascii="Arial" w:eastAsiaTheme="minorHAnsi" w:hAnsi="Arial" w:cs="Arial"/>
          <w:color w:val="auto"/>
          <w:szCs w:val="24"/>
          <w:lang w:eastAsia="en-US"/>
        </w:rPr>
        <w:t>d</w:t>
      </w:r>
      <w:r w:rsidR="00806C8F" w:rsidRPr="002971EC">
        <w:rPr>
          <w:rFonts w:ascii="Arial" w:eastAsiaTheme="minorHAnsi" w:hAnsi="Arial" w:cs="Arial"/>
          <w:color w:val="auto"/>
          <w:szCs w:val="24"/>
          <w:lang w:eastAsia="en-US"/>
        </w:rPr>
        <w:t xml:space="preserve"> objective </w:t>
      </w:r>
      <w:r w:rsidR="00CA35A1" w:rsidRPr="002971EC">
        <w:rPr>
          <w:rFonts w:ascii="Arial" w:eastAsiaTheme="minorHAnsi" w:hAnsi="Arial" w:cs="Arial"/>
          <w:color w:val="auto"/>
          <w:szCs w:val="24"/>
          <w:lang w:eastAsia="en-US"/>
        </w:rPr>
        <w:t>approach to</w:t>
      </w:r>
      <w:r w:rsidR="00806C8F" w:rsidRPr="002971EC">
        <w:rPr>
          <w:rFonts w:ascii="Arial" w:eastAsiaTheme="minorHAnsi" w:hAnsi="Arial" w:cs="Arial"/>
          <w:color w:val="auto"/>
          <w:szCs w:val="24"/>
          <w:lang w:eastAsia="en-US"/>
        </w:rPr>
        <w:t xml:space="preserve"> interpretati</w:t>
      </w:r>
      <w:r w:rsidR="00445160" w:rsidRPr="002971EC">
        <w:rPr>
          <w:rFonts w:ascii="Arial" w:eastAsiaTheme="minorHAnsi" w:hAnsi="Arial" w:cs="Arial"/>
          <w:color w:val="auto"/>
          <w:szCs w:val="24"/>
          <w:lang w:eastAsia="en-US"/>
        </w:rPr>
        <w:t xml:space="preserve">ng the agreement which gave rise to the </w:t>
      </w:r>
      <w:r w:rsidR="00CA35A1" w:rsidRPr="002971EC">
        <w:rPr>
          <w:rFonts w:ascii="Arial" w:eastAsiaTheme="minorHAnsi" w:hAnsi="Arial" w:cs="Arial"/>
          <w:color w:val="auto"/>
          <w:szCs w:val="24"/>
          <w:lang w:eastAsia="en-US"/>
        </w:rPr>
        <w:t>January</w:t>
      </w:r>
      <w:r w:rsidR="00445160" w:rsidRPr="002971EC">
        <w:rPr>
          <w:rFonts w:ascii="Arial" w:eastAsiaTheme="minorHAnsi" w:hAnsi="Arial" w:cs="Arial"/>
          <w:color w:val="auto"/>
          <w:szCs w:val="24"/>
          <w:lang w:eastAsia="en-US"/>
        </w:rPr>
        <w:t xml:space="preserve"> Order.</w:t>
      </w:r>
    </w:p>
    <w:p w14:paraId="51D44BB9" w14:textId="77777777" w:rsidR="00FD67B2" w:rsidRPr="00FD67B2" w:rsidRDefault="00FD67B2" w:rsidP="00FD67B2">
      <w:pPr>
        <w:pStyle w:val="ListParagraph"/>
        <w:rPr>
          <w:rFonts w:ascii="Arial" w:eastAsiaTheme="minorHAnsi" w:hAnsi="Arial" w:cs="Arial"/>
          <w:color w:val="auto"/>
          <w:szCs w:val="24"/>
          <w:lang w:eastAsia="en-US"/>
        </w:rPr>
      </w:pPr>
    </w:p>
    <w:p w14:paraId="59A8799D" w14:textId="2755734E" w:rsidR="00C96EC5"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[29]</w:t>
      </w:r>
      <w:r w:rsidRPr="00FD67B2">
        <w:rPr>
          <w:rFonts w:ascii="Arial" w:eastAsiaTheme="minorHAnsi" w:hAnsi="Arial" w:cs="Arial"/>
          <w:color w:val="auto"/>
          <w:szCs w:val="24"/>
          <w:lang w:eastAsia="en-US"/>
        </w:rPr>
        <w:tab/>
      </w:r>
      <w:r w:rsidR="00B051FB" w:rsidRPr="002971EC">
        <w:rPr>
          <w:rFonts w:ascii="Arial" w:eastAsiaTheme="minorHAnsi" w:hAnsi="Arial" w:cs="Arial"/>
          <w:color w:val="auto"/>
          <w:szCs w:val="24"/>
          <w:lang w:eastAsia="en-US"/>
        </w:rPr>
        <w:t xml:space="preserve">At the outset, it is imperative to note that the parties were married in community of property. Hence the </w:t>
      </w:r>
      <w:r w:rsidR="008D7E5F" w:rsidRPr="002971EC">
        <w:rPr>
          <w:rFonts w:ascii="Arial" w:eastAsiaTheme="minorHAnsi" w:hAnsi="Arial" w:cs="Arial"/>
          <w:color w:val="auto"/>
          <w:szCs w:val="24"/>
          <w:lang w:eastAsia="en-US"/>
        </w:rPr>
        <w:t xml:space="preserve">provision (and </w:t>
      </w:r>
      <w:r w:rsidR="008D7E5F" w:rsidRPr="002971EC">
        <w:rPr>
          <w:rFonts w:ascii="Arial" w:eastAsiaTheme="minorHAnsi" w:hAnsi="Arial" w:cs="Arial"/>
          <w:i/>
          <w:iCs/>
          <w:color w:val="auto"/>
          <w:szCs w:val="24"/>
          <w:lang w:eastAsia="en-US"/>
        </w:rPr>
        <w:t>prima facie</w:t>
      </w:r>
      <w:r w:rsidR="008D7E5F" w:rsidRPr="002971EC">
        <w:rPr>
          <w:rFonts w:ascii="Arial" w:eastAsiaTheme="minorHAnsi" w:hAnsi="Arial" w:cs="Arial"/>
          <w:color w:val="auto"/>
          <w:szCs w:val="24"/>
          <w:lang w:eastAsia="en-US"/>
        </w:rPr>
        <w:t xml:space="preserve"> distinction between proprietary consequences of the marriage and maintenance, as noted above) for a recordal of the division of the joint estate which had existed between the parties upon divorce. In this regard, it has already been noted that </w:t>
      </w:r>
      <w:r w:rsidR="008D7E5F" w:rsidRPr="002971EC">
        <w:rPr>
          <w:rFonts w:ascii="Arial" w:eastAsiaTheme="minorHAnsi" w:hAnsi="Arial" w:cs="Arial"/>
          <w:i/>
          <w:iCs/>
          <w:color w:val="auto"/>
          <w:szCs w:val="24"/>
          <w:lang w:eastAsia="en-US"/>
        </w:rPr>
        <w:t>“Provision of Maintenance for the Defendant (</w:t>
      </w:r>
      <w:r w:rsidR="00886F33" w:rsidRPr="002971EC">
        <w:rPr>
          <w:rFonts w:ascii="Arial" w:eastAsiaTheme="minorHAnsi" w:hAnsi="Arial" w:cs="Arial"/>
          <w:i/>
          <w:iCs/>
          <w:color w:val="auto"/>
          <w:szCs w:val="24"/>
          <w:lang w:eastAsia="en-US"/>
        </w:rPr>
        <w:t>Applicant</w:t>
      </w:r>
      <w:r w:rsidR="008D7E5F" w:rsidRPr="002971EC">
        <w:rPr>
          <w:rFonts w:ascii="Arial" w:eastAsiaTheme="minorHAnsi" w:hAnsi="Arial" w:cs="Arial"/>
          <w:i/>
          <w:iCs/>
          <w:color w:val="auto"/>
          <w:szCs w:val="24"/>
          <w:lang w:eastAsia="en-US"/>
        </w:rPr>
        <w:t>)</w:t>
      </w:r>
      <w:r w:rsidR="008D7E5F" w:rsidRPr="002971EC">
        <w:rPr>
          <w:rFonts w:ascii="Arial" w:eastAsiaTheme="minorHAnsi" w:hAnsi="Arial" w:cs="Arial"/>
          <w:color w:val="auto"/>
          <w:szCs w:val="24"/>
          <w:lang w:eastAsia="en-US"/>
        </w:rPr>
        <w:t xml:space="preserve">” is a subparagraph </w:t>
      </w:r>
      <w:r w:rsidR="008D7E5F" w:rsidRPr="002971EC">
        <w:rPr>
          <w:rFonts w:ascii="Arial" w:eastAsiaTheme="minorHAnsi" w:hAnsi="Arial" w:cs="Arial"/>
          <w:i/>
          <w:iCs/>
          <w:color w:val="auto"/>
          <w:szCs w:val="24"/>
          <w:lang w:eastAsia="en-US"/>
        </w:rPr>
        <w:t>(subparagraph 2.5)</w:t>
      </w:r>
      <w:r w:rsidR="008D7E5F" w:rsidRPr="002971EC">
        <w:rPr>
          <w:rFonts w:ascii="Arial" w:eastAsiaTheme="minorHAnsi" w:hAnsi="Arial" w:cs="Arial"/>
          <w:color w:val="auto"/>
          <w:szCs w:val="24"/>
          <w:lang w:eastAsia="en-US"/>
        </w:rPr>
        <w:t xml:space="preserve"> under the general heading of </w:t>
      </w:r>
      <w:r w:rsidR="008D7E5F" w:rsidRPr="002971EC">
        <w:rPr>
          <w:rFonts w:ascii="Arial" w:eastAsiaTheme="minorHAnsi" w:hAnsi="Arial" w:cs="Arial"/>
          <w:i/>
          <w:iCs/>
          <w:color w:val="auto"/>
          <w:szCs w:val="24"/>
          <w:lang w:eastAsia="en-US"/>
        </w:rPr>
        <w:t>“Division of Assets”</w:t>
      </w:r>
      <w:r w:rsidR="008D7E5F" w:rsidRPr="002971EC">
        <w:rPr>
          <w:rFonts w:ascii="Arial" w:eastAsiaTheme="minorHAnsi" w:hAnsi="Arial" w:cs="Arial"/>
          <w:color w:val="auto"/>
          <w:szCs w:val="24"/>
          <w:lang w:eastAsia="en-US"/>
        </w:rPr>
        <w:t xml:space="preserve"> which is paragraph 2 of the agreement.</w:t>
      </w:r>
      <w:r w:rsidR="00886F33" w:rsidRPr="002971EC">
        <w:rPr>
          <w:rFonts w:ascii="Arial" w:eastAsiaTheme="minorHAnsi" w:hAnsi="Arial" w:cs="Arial"/>
          <w:color w:val="auto"/>
          <w:szCs w:val="24"/>
          <w:lang w:eastAsia="en-US"/>
        </w:rPr>
        <w:t xml:space="preserve"> The other subparagraphs also falling thereunder </w:t>
      </w:r>
      <w:r w:rsidR="00886F33" w:rsidRPr="002971EC">
        <w:rPr>
          <w:rFonts w:ascii="Arial" w:eastAsiaTheme="minorHAnsi" w:hAnsi="Arial" w:cs="Arial"/>
          <w:i/>
          <w:iCs/>
          <w:color w:val="auto"/>
          <w:szCs w:val="24"/>
          <w:lang w:eastAsia="en-US"/>
        </w:rPr>
        <w:t>are “Immovable Property” (subparagraph 2.1); “Movable property” (subparagraph 2.2); “Pension Interest” (subparagraph 2.3); “Life Policies” (subparagraph 2.4)</w:t>
      </w:r>
      <w:r w:rsidR="00886F33" w:rsidRPr="002971EC">
        <w:rPr>
          <w:rFonts w:ascii="Arial" w:eastAsiaTheme="minorHAnsi" w:hAnsi="Arial" w:cs="Arial"/>
          <w:color w:val="auto"/>
          <w:szCs w:val="24"/>
          <w:lang w:eastAsia="en-US"/>
        </w:rPr>
        <w:t xml:space="preserve"> and </w:t>
      </w:r>
      <w:r w:rsidR="00886F33" w:rsidRPr="002971EC">
        <w:rPr>
          <w:rFonts w:ascii="Arial" w:eastAsiaTheme="minorHAnsi" w:hAnsi="Arial" w:cs="Arial"/>
          <w:i/>
          <w:iCs/>
          <w:color w:val="auto"/>
          <w:szCs w:val="24"/>
          <w:lang w:eastAsia="en-US"/>
        </w:rPr>
        <w:t>“Plaintiff’s (Respondent’s) yearly Bonus payments” (subparagraph 2.7 which</w:t>
      </w:r>
      <w:r w:rsidR="0057262D" w:rsidRPr="002971EC">
        <w:rPr>
          <w:rFonts w:ascii="Arial" w:eastAsiaTheme="minorHAnsi" w:hAnsi="Arial" w:cs="Arial"/>
          <w:i/>
          <w:iCs/>
          <w:color w:val="auto"/>
          <w:szCs w:val="24"/>
          <w:lang w:eastAsia="en-US"/>
        </w:rPr>
        <w:t>, as noted above,</w:t>
      </w:r>
      <w:r w:rsidR="00886F33" w:rsidRPr="002971EC">
        <w:rPr>
          <w:rFonts w:ascii="Arial" w:eastAsiaTheme="minorHAnsi" w:hAnsi="Arial" w:cs="Arial"/>
          <w:i/>
          <w:iCs/>
          <w:color w:val="auto"/>
          <w:szCs w:val="24"/>
          <w:lang w:eastAsia="en-US"/>
        </w:rPr>
        <w:t xml:space="preserve"> is a typographical error and should be 2.6).</w:t>
      </w:r>
      <w:r w:rsidR="008D7E5F" w:rsidRPr="002971EC">
        <w:rPr>
          <w:rFonts w:ascii="Arial" w:eastAsiaTheme="minorHAnsi" w:hAnsi="Arial" w:cs="Arial"/>
          <w:color w:val="auto"/>
          <w:szCs w:val="24"/>
          <w:lang w:eastAsia="en-US"/>
        </w:rPr>
        <w:t xml:space="preserve"> </w:t>
      </w:r>
    </w:p>
    <w:p w14:paraId="6A63EE01" w14:textId="77777777" w:rsidR="00C96EC5" w:rsidRDefault="00C96EC5" w:rsidP="00F16A9D">
      <w:pPr>
        <w:spacing w:after="0" w:line="276" w:lineRule="auto"/>
        <w:ind w:left="0"/>
        <w:rPr>
          <w:rFonts w:ascii="Arial" w:eastAsiaTheme="minorHAnsi" w:hAnsi="Arial" w:cs="Arial"/>
          <w:color w:val="auto"/>
          <w:szCs w:val="24"/>
          <w:lang w:eastAsia="en-US"/>
        </w:rPr>
      </w:pPr>
    </w:p>
    <w:p w14:paraId="159417C7" w14:textId="53B68E05"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[30]</w:t>
      </w:r>
      <w:r>
        <w:rPr>
          <w:rFonts w:ascii="Arial" w:eastAsiaTheme="minorHAnsi" w:hAnsi="Arial" w:cs="Arial"/>
          <w:color w:val="auto"/>
          <w:szCs w:val="24"/>
          <w:lang w:eastAsia="en-US"/>
        </w:rPr>
        <w:tab/>
      </w:r>
      <w:r w:rsidR="00C96EC5" w:rsidRPr="002971EC">
        <w:rPr>
          <w:rFonts w:ascii="Arial" w:eastAsiaTheme="minorHAnsi" w:hAnsi="Arial" w:cs="Arial"/>
          <w:color w:val="auto"/>
          <w:szCs w:val="24"/>
          <w:lang w:eastAsia="en-US"/>
        </w:rPr>
        <w:t xml:space="preserve">Upon closer scrutiny, it is clear that the first subparagraph of the agreement which forms the subject matter of the dispute between the parties, namely subparagraph 2.1 </w:t>
      </w:r>
      <w:r w:rsidR="00C96EC5" w:rsidRPr="002971EC">
        <w:rPr>
          <w:rFonts w:ascii="Arial" w:eastAsiaTheme="minorHAnsi" w:hAnsi="Arial" w:cs="Arial"/>
          <w:i/>
          <w:iCs/>
          <w:color w:val="auto"/>
          <w:szCs w:val="24"/>
          <w:lang w:eastAsia="en-US"/>
        </w:rPr>
        <w:t xml:space="preserve">“Immovable Property” </w:t>
      </w:r>
      <w:r w:rsidR="00C96EC5" w:rsidRPr="002971EC">
        <w:rPr>
          <w:rFonts w:ascii="Arial" w:eastAsiaTheme="minorHAnsi" w:hAnsi="Arial" w:cs="Arial"/>
          <w:color w:val="auto"/>
          <w:szCs w:val="24"/>
          <w:lang w:eastAsia="en-US"/>
        </w:rPr>
        <w:t>is divided up into two parts</w:t>
      </w:r>
      <w:r w:rsidR="008F2570" w:rsidRPr="002971EC">
        <w:rPr>
          <w:rFonts w:ascii="Arial" w:eastAsiaTheme="minorHAnsi" w:hAnsi="Arial" w:cs="Arial"/>
          <w:color w:val="auto"/>
          <w:szCs w:val="24"/>
          <w:lang w:eastAsia="en-US"/>
        </w:rPr>
        <w:t>.</w:t>
      </w:r>
      <w:r w:rsidR="00C96EC5" w:rsidRPr="002971EC">
        <w:rPr>
          <w:rFonts w:ascii="Arial" w:eastAsiaTheme="minorHAnsi" w:hAnsi="Arial" w:cs="Arial"/>
          <w:color w:val="auto"/>
          <w:szCs w:val="24"/>
          <w:lang w:eastAsia="en-US"/>
        </w:rPr>
        <w:t xml:space="preserve"> In the first</w:t>
      </w:r>
      <w:r w:rsidR="008F2570" w:rsidRPr="002971EC">
        <w:rPr>
          <w:rFonts w:ascii="Arial" w:eastAsiaTheme="minorHAnsi" w:hAnsi="Arial" w:cs="Arial"/>
          <w:color w:val="auto"/>
          <w:szCs w:val="24"/>
          <w:lang w:eastAsia="en-US"/>
        </w:rPr>
        <w:t xml:space="preserve"> part</w:t>
      </w:r>
      <w:r w:rsidR="00C96EC5" w:rsidRPr="002971EC">
        <w:rPr>
          <w:rFonts w:ascii="Arial" w:eastAsiaTheme="minorHAnsi" w:hAnsi="Arial" w:cs="Arial"/>
          <w:color w:val="auto"/>
          <w:szCs w:val="24"/>
          <w:lang w:eastAsia="en-US"/>
        </w:rPr>
        <w:t xml:space="preserve"> the agreement ma</w:t>
      </w:r>
      <w:r w:rsidR="008F2570" w:rsidRPr="002971EC">
        <w:rPr>
          <w:rFonts w:ascii="Arial" w:eastAsiaTheme="minorHAnsi" w:hAnsi="Arial" w:cs="Arial"/>
          <w:color w:val="auto"/>
          <w:szCs w:val="24"/>
          <w:lang w:eastAsia="en-US"/>
        </w:rPr>
        <w:t>k</w:t>
      </w:r>
      <w:r w:rsidR="00C96EC5" w:rsidRPr="002971EC">
        <w:rPr>
          <w:rFonts w:ascii="Arial" w:eastAsiaTheme="minorHAnsi" w:hAnsi="Arial" w:cs="Arial"/>
          <w:color w:val="auto"/>
          <w:szCs w:val="24"/>
          <w:lang w:eastAsia="en-US"/>
        </w:rPr>
        <w:t>e</w:t>
      </w:r>
      <w:r w:rsidR="008F2570" w:rsidRPr="002971EC">
        <w:rPr>
          <w:rFonts w:ascii="Arial" w:eastAsiaTheme="minorHAnsi" w:hAnsi="Arial" w:cs="Arial"/>
          <w:color w:val="auto"/>
          <w:szCs w:val="24"/>
          <w:lang w:eastAsia="en-US"/>
        </w:rPr>
        <w:t>s</w:t>
      </w:r>
      <w:r w:rsidR="00C96EC5" w:rsidRPr="002971EC">
        <w:rPr>
          <w:rFonts w:ascii="Arial" w:eastAsiaTheme="minorHAnsi" w:hAnsi="Arial" w:cs="Arial"/>
          <w:color w:val="auto"/>
          <w:szCs w:val="24"/>
          <w:lang w:eastAsia="en-US"/>
        </w:rPr>
        <w:t xml:space="preserve"> provision for </w:t>
      </w:r>
      <w:r w:rsidR="008F2570" w:rsidRPr="002971EC">
        <w:rPr>
          <w:rFonts w:ascii="Arial" w:eastAsiaTheme="minorHAnsi" w:hAnsi="Arial" w:cs="Arial"/>
          <w:color w:val="auto"/>
          <w:szCs w:val="24"/>
          <w:lang w:eastAsia="en-US"/>
        </w:rPr>
        <w:t xml:space="preserve">the sale of the immovable property owned jointly by the parties by virtue of their marriage in community of property </w:t>
      </w:r>
      <w:r w:rsidR="008F2570" w:rsidRPr="002971EC">
        <w:rPr>
          <w:rFonts w:ascii="Arial" w:eastAsiaTheme="minorHAnsi" w:hAnsi="Arial" w:cs="Arial"/>
          <w:i/>
          <w:iCs/>
          <w:color w:val="auto"/>
          <w:szCs w:val="24"/>
          <w:lang w:eastAsia="en-US"/>
        </w:rPr>
        <w:t>(subparagraphs 2.1.1.1.1 and 2.1.1.1.2</w:t>
      </w:r>
      <w:r w:rsidR="00FD67B2" w:rsidRPr="002971EC">
        <w:rPr>
          <w:rFonts w:ascii="Arial" w:eastAsiaTheme="minorHAnsi" w:hAnsi="Arial" w:cs="Arial"/>
          <w:i/>
          <w:iCs/>
          <w:color w:val="auto"/>
          <w:szCs w:val="24"/>
          <w:lang w:eastAsia="en-US"/>
        </w:rPr>
        <w:t>).</w:t>
      </w:r>
      <w:r w:rsidR="00FD67B2" w:rsidRPr="002971EC">
        <w:rPr>
          <w:rFonts w:ascii="Arial" w:eastAsiaTheme="minorHAnsi" w:hAnsi="Arial" w:cs="Arial"/>
          <w:color w:val="auto"/>
          <w:szCs w:val="24"/>
          <w:lang w:eastAsia="en-US"/>
        </w:rPr>
        <w:t xml:space="preserve"> The</w:t>
      </w:r>
      <w:r w:rsidR="008F2570" w:rsidRPr="002971EC">
        <w:rPr>
          <w:rFonts w:ascii="Arial" w:eastAsiaTheme="minorHAnsi" w:hAnsi="Arial" w:cs="Arial"/>
          <w:color w:val="auto"/>
          <w:szCs w:val="24"/>
          <w:lang w:eastAsia="en-US"/>
        </w:rPr>
        <w:t xml:space="preserve"> second part of this subparagraph </w:t>
      </w:r>
      <w:r w:rsidR="007048FD" w:rsidRPr="002971EC">
        <w:rPr>
          <w:rFonts w:ascii="Arial" w:eastAsiaTheme="minorHAnsi" w:hAnsi="Arial" w:cs="Arial"/>
          <w:color w:val="auto"/>
          <w:szCs w:val="24"/>
          <w:lang w:eastAsia="en-US"/>
        </w:rPr>
        <w:t>provides for</w:t>
      </w:r>
      <w:r w:rsidR="008F2570" w:rsidRPr="002971EC">
        <w:rPr>
          <w:rFonts w:ascii="Arial" w:eastAsiaTheme="minorHAnsi" w:hAnsi="Arial" w:cs="Arial"/>
          <w:color w:val="auto"/>
          <w:szCs w:val="24"/>
          <w:lang w:eastAsia="en-US"/>
        </w:rPr>
        <w:t xml:space="preserve"> the a</w:t>
      </w:r>
      <w:r w:rsidR="007048FD" w:rsidRPr="002971EC">
        <w:rPr>
          <w:rFonts w:ascii="Arial" w:eastAsiaTheme="minorHAnsi" w:hAnsi="Arial" w:cs="Arial"/>
          <w:color w:val="auto"/>
          <w:szCs w:val="24"/>
          <w:lang w:eastAsia="en-US"/>
        </w:rPr>
        <w:t xml:space="preserve">cquisition by the Defendant </w:t>
      </w:r>
      <w:r w:rsidR="007048FD" w:rsidRPr="002971EC">
        <w:rPr>
          <w:rFonts w:ascii="Arial" w:eastAsiaTheme="minorHAnsi" w:hAnsi="Arial" w:cs="Arial"/>
          <w:i/>
          <w:iCs/>
          <w:color w:val="auto"/>
          <w:szCs w:val="24"/>
          <w:lang w:eastAsia="en-US"/>
        </w:rPr>
        <w:t>(Applicant)</w:t>
      </w:r>
      <w:r w:rsidR="007048FD" w:rsidRPr="002971EC">
        <w:rPr>
          <w:rFonts w:ascii="Arial" w:eastAsiaTheme="minorHAnsi" w:hAnsi="Arial" w:cs="Arial"/>
          <w:color w:val="auto"/>
          <w:szCs w:val="24"/>
          <w:lang w:eastAsia="en-US"/>
        </w:rPr>
        <w:t xml:space="preserve"> of an immovable property to a limited value after the date of divorce </w:t>
      </w:r>
      <w:r w:rsidR="007048FD" w:rsidRPr="002971EC">
        <w:rPr>
          <w:rFonts w:ascii="Arial" w:eastAsiaTheme="minorHAnsi" w:hAnsi="Arial" w:cs="Arial"/>
          <w:i/>
          <w:iCs/>
          <w:color w:val="auto"/>
          <w:szCs w:val="24"/>
          <w:lang w:eastAsia="en-US"/>
        </w:rPr>
        <w:t>(subparagraph 2.1.1.1.3).</w:t>
      </w:r>
      <w:r w:rsidR="007048FD" w:rsidRPr="002971EC">
        <w:rPr>
          <w:rFonts w:ascii="Arial" w:eastAsiaTheme="minorHAnsi" w:hAnsi="Arial" w:cs="Arial"/>
          <w:color w:val="auto"/>
          <w:szCs w:val="24"/>
          <w:lang w:eastAsia="en-US"/>
        </w:rPr>
        <w:t xml:space="preserve"> Importantly, the second part of this subparagraph is not conditional upon the first part thereof;</w:t>
      </w:r>
      <w:r w:rsidR="002D5E7E" w:rsidRPr="002971EC">
        <w:rPr>
          <w:rFonts w:ascii="Arial" w:eastAsiaTheme="minorHAnsi" w:hAnsi="Arial" w:cs="Arial"/>
          <w:color w:val="auto"/>
          <w:szCs w:val="24"/>
          <w:lang w:eastAsia="en-US"/>
        </w:rPr>
        <w:t xml:space="preserve"> the bond in respect of the immovable property to be acquired by the Defendant </w:t>
      </w:r>
      <w:r w:rsidR="002D5E7E" w:rsidRPr="002971EC">
        <w:rPr>
          <w:rFonts w:ascii="Arial" w:eastAsiaTheme="minorHAnsi" w:hAnsi="Arial" w:cs="Arial"/>
          <w:i/>
          <w:iCs/>
          <w:color w:val="auto"/>
          <w:szCs w:val="24"/>
          <w:lang w:eastAsia="en-US"/>
        </w:rPr>
        <w:t>(Applicant</w:t>
      </w:r>
      <w:r w:rsidR="002D5E7E" w:rsidRPr="002971EC">
        <w:rPr>
          <w:rFonts w:ascii="Arial" w:eastAsiaTheme="minorHAnsi" w:hAnsi="Arial" w:cs="Arial"/>
          <w:color w:val="auto"/>
          <w:szCs w:val="24"/>
          <w:lang w:eastAsia="en-US"/>
        </w:rPr>
        <w:t xml:space="preserve">) </w:t>
      </w:r>
      <w:r w:rsidR="00D31DC3" w:rsidRPr="002971EC">
        <w:rPr>
          <w:rFonts w:ascii="Arial" w:eastAsiaTheme="minorHAnsi" w:hAnsi="Arial" w:cs="Arial"/>
          <w:color w:val="auto"/>
          <w:szCs w:val="24"/>
          <w:lang w:eastAsia="en-US"/>
        </w:rPr>
        <w:t>was</w:t>
      </w:r>
      <w:r w:rsidR="002D5E7E" w:rsidRPr="002971EC">
        <w:rPr>
          <w:rFonts w:ascii="Arial" w:eastAsiaTheme="minorHAnsi" w:hAnsi="Arial" w:cs="Arial"/>
          <w:color w:val="auto"/>
          <w:szCs w:val="24"/>
          <w:lang w:eastAsia="en-US"/>
        </w:rPr>
        <w:t xml:space="preserve"> to be paid by the Plaintiff </w:t>
      </w:r>
      <w:r w:rsidR="002D5E7E" w:rsidRPr="002971EC">
        <w:rPr>
          <w:rFonts w:ascii="Arial" w:eastAsiaTheme="minorHAnsi" w:hAnsi="Arial" w:cs="Arial"/>
          <w:i/>
          <w:iCs/>
          <w:color w:val="auto"/>
          <w:szCs w:val="24"/>
          <w:lang w:eastAsia="en-US"/>
        </w:rPr>
        <w:t>(Respondent</w:t>
      </w:r>
      <w:r w:rsidR="002D5E7E" w:rsidRPr="002971EC">
        <w:rPr>
          <w:rFonts w:ascii="Arial" w:eastAsiaTheme="minorHAnsi" w:hAnsi="Arial" w:cs="Arial"/>
          <w:color w:val="auto"/>
          <w:szCs w:val="24"/>
          <w:lang w:eastAsia="en-US"/>
        </w:rPr>
        <w:t>) provided he ha</w:t>
      </w:r>
      <w:r w:rsidR="00D31DC3" w:rsidRPr="002971EC">
        <w:rPr>
          <w:rFonts w:ascii="Arial" w:eastAsiaTheme="minorHAnsi" w:hAnsi="Arial" w:cs="Arial"/>
          <w:color w:val="auto"/>
          <w:szCs w:val="24"/>
          <w:lang w:eastAsia="en-US"/>
        </w:rPr>
        <w:t>d</w:t>
      </w:r>
      <w:r w:rsidR="002D5E7E" w:rsidRPr="002971EC">
        <w:rPr>
          <w:rFonts w:ascii="Arial" w:eastAsiaTheme="minorHAnsi" w:hAnsi="Arial" w:cs="Arial"/>
          <w:color w:val="auto"/>
          <w:szCs w:val="24"/>
          <w:lang w:eastAsia="en-US"/>
        </w:rPr>
        <w:t xml:space="preserve"> the financial means to do so and the parties would own the immovable property jointly until the bond was fully paid whereupon the said property would be transferred to the Defendant </w:t>
      </w:r>
      <w:r w:rsidR="002D5E7E" w:rsidRPr="002971EC">
        <w:rPr>
          <w:rFonts w:ascii="Arial" w:eastAsiaTheme="minorHAnsi" w:hAnsi="Arial" w:cs="Arial"/>
          <w:i/>
          <w:iCs/>
          <w:color w:val="auto"/>
          <w:szCs w:val="24"/>
          <w:lang w:eastAsia="en-US"/>
        </w:rPr>
        <w:t>(Applicant)</w:t>
      </w:r>
      <w:r w:rsidR="002D5E7E" w:rsidRPr="002971EC">
        <w:rPr>
          <w:rFonts w:ascii="Arial" w:eastAsiaTheme="minorHAnsi" w:hAnsi="Arial" w:cs="Arial"/>
          <w:color w:val="auto"/>
          <w:szCs w:val="24"/>
          <w:lang w:eastAsia="en-US"/>
        </w:rPr>
        <w:t>. From the aforegoing the only reasonable and objective interpretation to be given thereto, giving the</w:t>
      </w:r>
      <w:r w:rsidR="00B23DE2" w:rsidRPr="002971EC">
        <w:rPr>
          <w:rFonts w:ascii="Arial" w:eastAsiaTheme="minorHAnsi" w:hAnsi="Arial" w:cs="Arial"/>
          <w:color w:val="auto"/>
          <w:szCs w:val="24"/>
          <w:lang w:eastAsia="en-US"/>
        </w:rPr>
        <w:t xml:space="preserve"> wording of the</w:t>
      </w:r>
      <w:r w:rsidR="002D5E7E" w:rsidRPr="002971EC">
        <w:rPr>
          <w:rFonts w:ascii="Arial" w:eastAsiaTheme="minorHAnsi" w:hAnsi="Arial" w:cs="Arial"/>
          <w:color w:val="auto"/>
          <w:szCs w:val="24"/>
          <w:lang w:eastAsia="en-US"/>
        </w:rPr>
        <w:t xml:space="preserve"> subparagraph </w:t>
      </w:r>
      <w:r w:rsidR="00B23DE2" w:rsidRPr="002971EC">
        <w:rPr>
          <w:rFonts w:ascii="Arial" w:eastAsiaTheme="minorHAnsi" w:hAnsi="Arial" w:cs="Arial"/>
          <w:color w:val="auto"/>
          <w:szCs w:val="24"/>
          <w:lang w:eastAsia="en-US"/>
        </w:rPr>
        <w:t>its</w:t>
      </w:r>
      <w:r w:rsidR="002D5E7E" w:rsidRPr="002971EC">
        <w:rPr>
          <w:rFonts w:ascii="Arial" w:eastAsiaTheme="minorHAnsi" w:hAnsi="Arial" w:cs="Arial"/>
          <w:color w:val="auto"/>
          <w:szCs w:val="24"/>
          <w:lang w:eastAsia="en-US"/>
        </w:rPr>
        <w:t xml:space="preserve"> normal grammatical meaning and</w:t>
      </w:r>
      <w:r w:rsidR="00B23DE2" w:rsidRPr="002971EC">
        <w:rPr>
          <w:rFonts w:ascii="Arial" w:eastAsiaTheme="minorHAnsi" w:hAnsi="Arial" w:cs="Arial"/>
          <w:color w:val="auto"/>
          <w:szCs w:val="24"/>
          <w:lang w:eastAsia="en-US"/>
        </w:rPr>
        <w:t xml:space="preserve"> interpreting same</w:t>
      </w:r>
      <w:r w:rsidR="0057262D" w:rsidRPr="002971EC">
        <w:rPr>
          <w:rFonts w:ascii="Arial" w:eastAsiaTheme="minorHAnsi" w:hAnsi="Arial" w:cs="Arial"/>
          <w:color w:val="auto"/>
          <w:szCs w:val="24"/>
          <w:lang w:eastAsia="en-US"/>
        </w:rPr>
        <w:t xml:space="preserve"> in a sensible manner</w:t>
      </w:r>
      <w:r w:rsidR="00B23DE2" w:rsidRPr="002971EC">
        <w:rPr>
          <w:rFonts w:ascii="Arial" w:eastAsiaTheme="minorHAnsi" w:hAnsi="Arial" w:cs="Arial"/>
          <w:color w:val="auto"/>
          <w:szCs w:val="24"/>
          <w:lang w:eastAsia="en-US"/>
        </w:rPr>
        <w:t xml:space="preserve"> to give it</w:t>
      </w:r>
      <w:r w:rsidR="002D5E7E" w:rsidRPr="002971EC">
        <w:rPr>
          <w:rFonts w:ascii="Arial" w:eastAsiaTheme="minorHAnsi" w:hAnsi="Arial" w:cs="Arial"/>
          <w:color w:val="auto"/>
          <w:szCs w:val="24"/>
          <w:lang w:eastAsia="en-US"/>
        </w:rPr>
        <w:t xml:space="preserve"> business efficacy</w:t>
      </w:r>
      <w:r w:rsidR="00B23DE2" w:rsidRPr="002971EC">
        <w:rPr>
          <w:rFonts w:ascii="Arial" w:eastAsiaTheme="minorHAnsi" w:hAnsi="Arial" w:cs="Arial"/>
          <w:color w:val="auto"/>
          <w:szCs w:val="24"/>
          <w:lang w:eastAsia="en-US"/>
        </w:rPr>
        <w:t>,</w:t>
      </w:r>
      <w:r w:rsidR="002D5E7E" w:rsidRPr="002971EC">
        <w:rPr>
          <w:rFonts w:ascii="Arial" w:eastAsiaTheme="minorHAnsi" w:hAnsi="Arial" w:cs="Arial"/>
          <w:color w:val="auto"/>
          <w:szCs w:val="24"/>
          <w:lang w:eastAsia="en-US"/>
        </w:rPr>
        <w:t xml:space="preserve"> is that provided the conditions contained therein were</w:t>
      </w:r>
      <w:r w:rsidR="00D31DC3" w:rsidRPr="002971EC">
        <w:rPr>
          <w:rFonts w:ascii="Arial" w:eastAsiaTheme="minorHAnsi" w:hAnsi="Arial" w:cs="Arial"/>
          <w:color w:val="auto"/>
          <w:szCs w:val="24"/>
          <w:lang w:eastAsia="en-US"/>
        </w:rPr>
        <w:t xml:space="preserve"> satisfied</w:t>
      </w:r>
      <w:r w:rsidR="002D5E7E" w:rsidRPr="002971EC">
        <w:rPr>
          <w:rFonts w:ascii="Arial" w:eastAsiaTheme="minorHAnsi" w:hAnsi="Arial" w:cs="Arial"/>
          <w:color w:val="auto"/>
          <w:szCs w:val="24"/>
          <w:lang w:eastAsia="en-US"/>
        </w:rPr>
        <w:t xml:space="preserve"> the Applicant would have the right to reside at the immovable property; the Respondent would be obliged to pay the monthly bond instalments in respect </w:t>
      </w:r>
      <w:r w:rsidR="002D5E7E" w:rsidRPr="002971EC">
        <w:rPr>
          <w:rFonts w:ascii="Arial" w:eastAsiaTheme="minorHAnsi" w:hAnsi="Arial" w:cs="Arial"/>
          <w:color w:val="auto"/>
          <w:szCs w:val="24"/>
          <w:lang w:eastAsia="en-US"/>
        </w:rPr>
        <w:lastRenderedPageBreak/>
        <w:t>thereof and</w:t>
      </w:r>
      <w:r w:rsidR="00D31DC3" w:rsidRPr="002971EC">
        <w:rPr>
          <w:rFonts w:ascii="Arial" w:eastAsiaTheme="minorHAnsi" w:hAnsi="Arial" w:cs="Arial"/>
          <w:color w:val="auto"/>
          <w:szCs w:val="24"/>
          <w:lang w:eastAsia="en-US"/>
        </w:rPr>
        <w:t>,</w:t>
      </w:r>
      <w:r w:rsidR="00B23DE2" w:rsidRPr="002971EC">
        <w:rPr>
          <w:rFonts w:ascii="Arial" w:eastAsiaTheme="minorHAnsi" w:hAnsi="Arial" w:cs="Arial"/>
          <w:color w:val="auto"/>
          <w:szCs w:val="24"/>
          <w:lang w:eastAsia="en-US"/>
        </w:rPr>
        <w:t xml:space="preserve"> once the bond in respect of the property was settled</w:t>
      </w:r>
      <w:r w:rsidR="00D31DC3" w:rsidRPr="002971EC">
        <w:rPr>
          <w:rFonts w:ascii="Arial" w:eastAsiaTheme="minorHAnsi" w:hAnsi="Arial" w:cs="Arial"/>
          <w:color w:val="auto"/>
          <w:szCs w:val="24"/>
          <w:lang w:eastAsia="en-US"/>
        </w:rPr>
        <w:t>,</w:t>
      </w:r>
      <w:r w:rsidR="002D5E7E" w:rsidRPr="002971EC">
        <w:rPr>
          <w:rFonts w:ascii="Arial" w:eastAsiaTheme="minorHAnsi" w:hAnsi="Arial" w:cs="Arial"/>
          <w:color w:val="auto"/>
          <w:szCs w:val="24"/>
          <w:lang w:eastAsia="en-US"/>
        </w:rPr>
        <w:t xml:space="preserve"> the Applicant would become the owner of the property</w:t>
      </w:r>
      <w:r w:rsidR="00B23DE2" w:rsidRPr="002971EC">
        <w:rPr>
          <w:rFonts w:ascii="Arial" w:eastAsiaTheme="minorHAnsi" w:hAnsi="Arial" w:cs="Arial"/>
          <w:color w:val="auto"/>
          <w:szCs w:val="24"/>
          <w:lang w:eastAsia="en-US"/>
        </w:rPr>
        <w:t>.</w:t>
      </w:r>
    </w:p>
    <w:p w14:paraId="3AC0BE8A"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4C4404C4" w14:textId="2FD06E3D"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[31]</w:t>
      </w:r>
      <w:r>
        <w:rPr>
          <w:rFonts w:ascii="Arial" w:eastAsiaTheme="minorHAnsi" w:hAnsi="Arial" w:cs="Arial"/>
          <w:color w:val="auto"/>
          <w:szCs w:val="24"/>
          <w:lang w:eastAsia="en-US"/>
        </w:rPr>
        <w:tab/>
      </w:r>
      <w:r w:rsidR="00A704C6" w:rsidRPr="002971EC">
        <w:rPr>
          <w:rFonts w:ascii="Arial" w:eastAsiaTheme="minorHAnsi" w:hAnsi="Arial" w:cs="Arial"/>
          <w:color w:val="auto"/>
          <w:szCs w:val="24"/>
          <w:lang w:eastAsia="en-US"/>
        </w:rPr>
        <w:t>This</w:t>
      </w:r>
      <w:r w:rsidR="00D31DC3" w:rsidRPr="002971EC">
        <w:rPr>
          <w:rFonts w:ascii="Arial" w:eastAsiaTheme="minorHAnsi" w:hAnsi="Arial" w:cs="Arial"/>
          <w:color w:val="auto"/>
          <w:szCs w:val="24"/>
          <w:lang w:eastAsia="en-US"/>
        </w:rPr>
        <w:t xml:space="preserve"> clear and distinct</w:t>
      </w:r>
      <w:r w:rsidR="00A704C6" w:rsidRPr="002971EC">
        <w:rPr>
          <w:rFonts w:ascii="Arial" w:eastAsiaTheme="minorHAnsi" w:hAnsi="Arial" w:cs="Arial"/>
          <w:color w:val="auto"/>
          <w:szCs w:val="24"/>
          <w:lang w:eastAsia="en-US"/>
        </w:rPr>
        <w:t xml:space="preserve"> separation between the sale of the immovable</w:t>
      </w:r>
      <w:r w:rsidR="00F66827" w:rsidRPr="002971EC">
        <w:rPr>
          <w:rFonts w:ascii="Arial" w:eastAsiaTheme="minorHAnsi" w:hAnsi="Arial" w:cs="Arial"/>
          <w:color w:val="auto"/>
          <w:szCs w:val="24"/>
          <w:lang w:eastAsia="en-US"/>
        </w:rPr>
        <w:t xml:space="preserve"> property owned by the parties and the acquisition of an immovable property by the Applicant is further borne out by the parties entering into a </w:t>
      </w:r>
      <w:r w:rsidR="00F66827" w:rsidRPr="002971EC">
        <w:rPr>
          <w:rFonts w:ascii="Arial" w:eastAsiaTheme="minorHAnsi" w:hAnsi="Arial" w:cs="Arial"/>
          <w:i/>
          <w:iCs/>
          <w:color w:val="auto"/>
          <w:szCs w:val="24"/>
          <w:lang w:eastAsia="en-US"/>
        </w:rPr>
        <w:t>Memorandum of Agreement</w:t>
      </w:r>
      <w:r w:rsidR="00F66827" w:rsidRPr="002971EC">
        <w:rPr>
          <w:rFonts w:ascii="Arial" w:eastAsiaTheme="minorHAnsi" w:hAnsi="Arial" w:cs="Arial"/>
          <w:color w:val="auto"/>
          <w:szCs w:val="24"/>
          <w:lang w:eastAsia="en-US"/>
        </w:rPr>
        <w:t xml:space="preserve"> </w:t>
      </w:r>
      <w:r w:rsidR="00F66827" w:rsidRPr="002971EC">
        <w:rPr>
          <w:rFonts w:ascii="Arial" w:eastAsiaTheme="minorHAnsi" w:hAnsi="Arial" w:cs="Arial"/>
          <w:i/>
          <w:iCs/>
          <w:color w:val="auto"/>
          <w:szCs w:val="24"/>
          <w:lang w:eastAsia="en-US"/>
        </w:rPr>
        <w:t>(“the MOA”</w:t>
      </w:r>
      <w:r w:rsidR="00F66827" w:rsidRPr="002971EC">
        <w:rPr>
          <w:rFonts w:ascii="Arial" w:eastAsiaTheme="minorHAnsi" w:hAnsi="Arial" w:cs="Arial"/>
          <w:color w:val="auto"/>
          <w:szCs w:val="24"/>
          <w:lang w:eastAsia="en-US"/>
        </w:rPr>
        <w:t>) on the 1</w:t>
      </w:r>
      <w:r w:rsidR="00F66827" w:rsidRPr="002971EC">
        <w:rPr>
          <w:rFonts w:ascii="Arial" w:eastAsiaTheme="minorHAnsi" w:hAnsi="Arial" w:cs="Arial"/>
          <w:color w:val="auto"/>
          <w:szCs w:val="24"/>
          <w:vertAlign w:val="superscript"/>
          <w:lang w:eastAsia="en-US"/>
        </w:rPr>
        <w:t>st</w:t>
      </w:r>
      <w:r w:rsidR="00F66827" w:rsidRPr="002971EC">
        <w:rPr>
          <w:rFonts w:ascii="Arial" w:eastAsiaTheme="minorHAnsi" w:hAnsi="Arial" w:cs="Arial"/>
          <w:color w:val="auto"/>
          <w:szCs w:val="24"/>
          <w:lang w:eastAsia="en-US"/>
        </w:rPr>
        <w:t xml:space="preserve"> of September 2015. The primary purpose of the MOA was to deal with the sale of the immovable property owned by the parties. It made no reference to and was in no manner whatsoever connected with the acquisition of an immovable property by the Applicant.</w:t>
      </w:r>
    </w:p>
    <w:p w14:paraId="6877B26F" w14:textId="77777777" w:rsidR="00FD67B2" w:rsidRPr="00FD67B2" w:rsidRDefault="00FD67B2" w:rsidP="00FD67B2">
      <w:pPr>
        <w:pStyle w:val="ListParagraph"/>
        <w:rPr>
          <w:rFonts w:ascii="Arial" w:eastAsiaTheme="minorHAnsi" w:hAnsi="Arial" w:cs="Arial"/>
          <w:color w:val="auto"/>
          <w:szCs w:val="24"/>
          <w:lang w:eastAsia="en-US"/>
        </w:rPr>
      </w:pPr>
    </w:p>
    <w:p w14:paraId="47D57FCA" w14:textId="2138DE1E" w:rsidR="00FD67B2"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[32]</w:t>
      </w:r>
      <w:r w:rsidRPr="00FD67B2">
        <w:rPr>
          <w:rFonts w:ascii="Arial" w:eastAsiaTheme="minorHAnsi" w:hAnsi="Arial" w:cs="Arial"/>
          <w:color w:val="auto"/>
          <w:szCs w:val="24"/>
          <w:lang w:eastAsia="en-US"/>
        </w:rPr>
        <w:tab/>
      </w:r>
      <w:r w:rsidR="00EA382F" w:rsidRPr="002971EC">
        <w:rPr>
          <w:rFonts w:ascii="Arial" w:eastAsiaTheme="minorHAnsi" w:hAnsi="Arial" w:cs="Arial"/>
          <w:color w:val="auto"/>
          <w:szCs w:val="24"/>
          <w:lang w:eastAsia="en-US"/>
        </w:rPr>
        <w:t xml:space="preserve">As set out in </w:t>
      </w:r>
      <w:r w:rsidR="00EA382F" w:rsidRPr="002971EC">
        <w:rPr>
          <w:rFonts w:ascii="Arial" w:eastAsiaTheme="minorHAnsi" w:hAnsi="Arial" w:cs="Arial"/>
          <w:i/>
          <w:iCs/>
          <w:color w:val="auto"/>
          <w:szCs w:val="24"/>
          <w:lang w:eastAsia="en-US"/>
        </w:rPr>
        <w:t>Hawthorne</w:t>
      </w:r>
      <w:r w:rsidR="00BA5A10" w:rsidRPr="002971EC">
        <w:rPr>
          <w:rFonts w:ascii="Arial" w:eastAsiaTheme="minorHAnsi" w:hAnsi="Arial" w:cs="Arial"/>
          <w:color w:val="auto"/>
          <w:szCs w:val="24"/>
          <w:lang w:eastAsia="en-US"/>
        </w:rPr>
        <w:t xml:space="preserve">, maintenance </w:t>
      </w:r>
      <w:r w:rsidR="00BA5A10" w:rsidRPr="002971EC">
        <w:rPr>
          <w:rFonts w:ascii="Arial" w:eastAsiaTheme="minorHAnsi" w:hAnsi="Arial" w:cs="Arial"/>
          <w:i/>
          <w:iCs/>
          <w:color w:val="auto"/>
          <w:szCs w:val="24"/>
          <w:lang w:eastAsia="en-US"/>
        </w:rPr>
        <w:t>“is a very wide word which includes much more than food, lodging, clothes, travelling and so on”.</w:t>
      </w:r>
      <w:r w:rsidR="00F66827" w:rsidRPr="002971EC">
        <w:rPr>
          <w:rFonts w:ascii="Arial" w:eastAsiaTheme="minorHAnsi" w:hAnsi="Arial" w:cs="Arial"/>
          <w:color w:val="auto"/>
          <w:szCs w:val="24"/>
          <w:lang w:eastAsia="en-US"/>
        </w:rPr>
        <w:t xml:space="preserve"> </w:t>
      </w:r>
      <w:r w:rsidR="00BA5A10" w:rsidRPr="002971EC">
        <w:rPr>
          <w:rFonts w:ascii="Arial" w:eastAsiaTheme="minorHAnsi" w:hAnsi="Arial" w:cs="Arial"/>
          <w:color w:val="auto"/>
          <w:szCs w:val="24"/>
          <w:lang w:eastAsia="en-US"/>
        </w:rPr>
        <w:t xml:space="preserve">At the very least, for present purposes, it must obviously include the provision of an immovable property </w:t>
      </w:r>
      <w:r w:rsidR="00BA5A10" w:rsidRPr="002971EC">
        <w:rPr>
          <w:rFonts w:ascii="Arial" w:eastAsiaTheme="minorHAnsi" w:hAnsi="Arial" w:cs="Arial"/>
          <w:i/>
          <w:iCs/>
          <w:color w:val="auto"/>
          <w:szCs w:val="24"/>
          <w:lang w:eastAsia="en-US"/>
        </w:rPr>
        <w:t>(“lodging”</w:t>
      </w:r>
      <w:r w:rsidR="00FD67B2" w:rsidRPr="002971EC">
        <w:rPr>
          <w:rFonts w:ascii="Arial" w:eastAsiaTheme="minorHAnsi" w:hAnsi="Arial" w:cs="Arial"/>
          <w:i/>
          <w:iCs/>
          <w:color w:val="auto"/>
          <w:szCs w:val="24"/>
          <w:lang w:eastAsia="en-US"/>
        </w:rPr>
        <w:t>).</w:t>
      </w:r>
      <w:r w:rsidR="00FD67B2" w:rsidRPr="002971EC">
        <w:rPr>
          <w:rFonts w:ascii="Arial" w:eastAsiaTheme="minorHAnsi" w:hAnsi="Arial" w:cs="Arial"/>
          <w:color w:val="auto"/>
          <w:szCs w:val="24"/>
          <w:lang w:eastAsia="en-US"/>
        </w:rPr>
        <w:t xml:space="preserve"> Further</w:t>
      </w:r>
      <w:r w:rsidR="00BA5A10" w:rsidRPr="002971EC">
        <w:rPr>
          <w:rFonts w:ascii="Arial" w:eastAsiaTheme="minorHAnsi" w:hAnsi="Arial" w:cs="Arial"/>
          <w:color w:val="auto"/>
          <w:szCs w:val="24"/>
          <w:lang w:eastAsia="en-US"/>
        </w:rPr>
        <w:t xml:space="preserve">, as seen from </w:t>
      </w:r>
      <w:r w:rsidR="00BA5A10" w:rsidRPr="002971EC">
        <w:rPr>
          <w:rFonts w:ascii="Arial" w:eastAsiaTheme="minorHAnsi" w:hAnsi="Arial" w:cs="Arial"/>
          <w:i/>
          <w:iCs/>
          <w:color w:val="auto"/>
          <w:szCs w:val="24"/>
          <w:lang w:eastAsia="en-US"/>
        </w:rPr>
        <w:t>Metropolitan</w:t>
      </w:r>
      <w:r w:rsidR="00BA5A10" w:rsidRPr="002971EC">
        <w:rPr>
          <w:rFonts w:ascii="Arial" w:eastAsiaTheme="minorHAnsi" w:hAnsi="Arial" w:cs="Arial"/>
          <w:color w:val="auto"/>
          <w:szCs w:val="24"/>
          <w:lang w:eastAsia="en-US"/>
        </w:rPr>
        <w:t xml:space="preserve">, the duty to maintain can be </w:t>
      </w:r>
      <w:r w:rsidR="00177D46" w:rsidRPr="002971EC">
        <w:rPr>
          <w:rFonts w:ascii="Arial" w:eastAsiaTheme="minorHAnsi" w:hAnsi="Arial" w:cs="Arial"/>
          <w:color w:val="auto"/>
          <w:szCs w:val="24"/>
          <w:lang w:eastAsia="en-US"/>
        </w:rPr>
        <w:t xml:space="preserve">carried out in various ways which would include, </w:t>
      </w:r>
      <w:r w:rsidR="00177D46" w:rsidRPr="002971EC">
        <w:rPr>
          <w:rFonts w:ascii="Arial" w:eastAsiaTheme="minorHAnsi" w:hAnsi="Arial" w:cs="Arial"/>
          <w:i/>
          <w:iCs/>
          <w:color w:val="auto"/>
          <w:szCs w:val="24"/>
          <w:lang w:eastAsia="en-US"/>
        </w:rPr>
        <w:t>inter alia</w:t>
      </w:r>
      <w:r w:rsidR="00177D46" w:rsidRPr="002971EC">
        <w:rPr>
          <w:rFonts w:ascii="Arial" w:eastAsiaTheme="minorHAnsi" w:hAnsi="Arial" w:cs="Arial"/>
          <w:color w:val="auto"/>
          <w:szCs w:val="24"/>
          <w:lang w:eastAsia="en-US"/>
        </w:rPr>
        <w:t xml:space="preserve">, the provision of housing or the transfer of property. Moreover, as dealt with earlier in this judgment, </w:t>
      </w:r>
      <w:r w:rsidR="00177D46" w:rsidRPr="002971EC">
        <w:rPr>
          <w:rFonts w:ascii="Arial" w:eastAsiaTheme="minorHAnsi" w:hAnsi="Arial" w:cs="Arial"/>
          <w:i/>
          <w:iCs/>
          <w:color w:val="auto"/>
          <w:szCs w:val="24"/>
          <w:lang w:eastAsia="en-US"/>
        </w:rPr>
        <w:t>“maintenance order”</w:t>
      </w:r>
      <w:r w:rsidR="00177D46" w:rsidRPr="002971EC">
        <w:rPr>
          <w:rFonts w:ascii="Arial" w:eastAsiaTheme="minorHAnsi" w:hAnsi="Arial" w:cs="Arial"/>
          <w:color w:val="auto"/>
          <w:szCs w:val="24"/>
          <w:lang w:eastAsia="en-US"/>
        </w:rPr>
        <w:t xml:space="preserve"> is defined in the Maintenance Act as “</w:t>
      </w:r>
      <w:r w:rsidR="00177D46" w:rsidRPr="002971EC">
        <w:rPr>
          <w:rFonts w:ascii="Arial" w:hAnsi="Arial" w:cs="Arial"/>
          <w:i/>
          <w:iCs/>
        </w:rPr>
        <w:t>any order for the payment, including the periodical payment, of sums of money towards the maintenance of any person”.</w:t>
      </w:r>
      <w:r w:rsidR="00177D46" w:rsidRPr="002971EC">
        <w:rPr>
          <w:rFonts w:ascii="Arial" w:hAnsi="Arial" w:cs="Arial"/>
        </w:rPr>
        <w:t xml:space="preserve"> </w:t>
      </w:r>
      <w:r w:rsidR="008D2F78" w:rsidRPr="002971EC">
        <w:rPr>
          <w:rFonts w:ascii="Arial" w:hAnsi="Arial" w:cs="Arial"/>
        </w:rPr>
        <w:t xml:space="preserve">Having regard to the aforegoing, it is the opinion of this Court that the provisions of subparagraph 2.1.1.1.3 of the agreement whereby the Respondent, should he have the financial means to do so, pay the bond on an immovable property to be acquired by the Applicant up to the value of R1,5 million, when made an order of this Court, became a maintenance order and, as such, an order </w:t>
      </w:r>
      <w:r w:rsidR="008D2F78" w:rsidRPr="002971EC">
        <w:rPr>
          <w:rFonts w:ascii="Arial" w:eastAsiaTheme="minorHAnsi" w:hAnsi="Arial" w:cs="Arial"/>
          <w:i/>
          <w:iCs/>
          <w:color w:val="auto"/>
          <w:szCs w:val="24"/>
          <w:lang w:eastAsia="en-US"/>
        </w:rPr>
        <w:t>ad factum praestandum.</w:t>
      </w:r>
      <w:r w:rsidR="008D2F78" w:rsidRPr="002971EC">
        <w:rPr>
          <w:rFonts w:ascii="Arial" w:hAnsi="Arial" w:cs="Arial"/>
        </w:rPr>
        <w:t xml:space="preserve"> </w:t>
      </w:r>
      <w:r w:rsidR="008C0ED0" w:rsidRPr="002971EC">
        <w:rPr>
          <w:rFonts w:ascii="Arial" w:hAnsi="Arial" w:cs="Arial"/>
        </w:rPr>
        <w:t xml:space="preserve">This view is fortified by the findings of the Court in </w:t>
      </w:r>
      <w:r w:rsidR="008C0ED0" w:rsidRPr="002971EC">
        <w:rPr>
          <w:rFonts w:ascii="Arial" w:hAnsi="Arial" w:cs="Arial"/>
          <w:i/>
          <w:iCs/>
        </w:rPr>
        <w:t>Schmidt</w:t>
      </w:r>
      <w:r w:rsidR="008C0ED0" w:rsidRPr="002971EC">
        <w:rPr>
          <w:rFonts w:ascii="Arial" w:hAnsi="Arial" w:cs="Arial"/>
        </w:rPr>
        <w:t xml:space="preserve"> as also set out earlier herein.</w:t>
      </w:r>
    </w:p>
    <w:p w14:paraId="2678597C" w14:textId="77777777" w:rsidR="00FD67B2" w:rsidRPr="00FD67B2" w:rsidRDefault="00FD67B2" w:rsidP="00FD67B2">
      <w:pPr>
        <w:pStyle w:val="ListParagraph"/>
        <w:spacing w:after="0" w:line="276" w:lineRule="auto"/>
        <w:rPr>
          <w:rFonts w:ascii="Arial" w:eastAsiaTheme="minorHAnsi" w:hAnsi="Arial" w:cs="Arial"/>
          <w:color w:val="auto"/>
          <w:szCs w:val="24"/>
          <w:lang w:eastAsia="en-US"/>
        </w:rPr>
      </w:pPr>
    </w:p>
    <w:p w14:paraId="60B617AB" w14:textId="706D32F6" w:rsidR="00607C09" w:rsidRPr="002971EC" w:rsidRDefault="002971EC" w:rsidP="002971EC">
      <w:pPr>
        <w:spacing w:after="0" w:line="276" w:lineRule="auto"/>
        <w:ind w:left="720" w:hanging="720"/>
        <w:rPr>
          <w:rFonts w:ascii="Arial" w:eastAsiaTheme="minorHAnsi" w:hAnsi="Arial" w:cs="Arial"/>
          <w:color w:val="auto"/>
          <w:szCs w:val="24"/>
          <w:lang w:eastAsia="en-US"/>
        </w:rPr>
      </w:pPr>
      <w:r w:rsidRPr="003E21D9">
        <w:rPr>
          <w:rFonts w:ascii="Arial" w:eastAsiaTheme="minorHAnsi" w:hAnsi="Arial" w:cs="Arial"/>
          <w:color w:val="auto"/>
          <w:szCs w:val="24"/>
          <w:lang w:eastAsia="en-US"/>
        </w:rPr>
        <w:t>[33]</w:t>
      </w:r>
      <w:r w:rsidRPr="003E21D9">
        <w:rPr>
          <w:rFonts w:ascii="Arial" w:eastAsiaTheme="minorHAnsi" w:hAnsi="Arial" w:cs="Arial"/>
          <w:color w:val="auto"/>
          <w:szCs w:val="24"/>
          <w:lang w:eastAsia="en-US"/>
        </w:rPr>
        <w:tab/>
      </w:r>
      <w:r w:rsidR="00D31DC3" w:rsidRPr="002971EC">
        <w:rPr>
          <w:rFonts w:ascii="Arial" w:hAnsi="Arial" w:cs="Arial"/>
        </w:rPr>
        <w:t>Further support for this finding is to be found in the wording of the subparagraph with particular reference to</w:t>
      </w:r>
      <w:r w:rsidR="008934A0" w:rsidRPr="002971EC">
        <w:rPr>
          <w:rFonts w:ascii="Arial" w:hAnsi="Arial" w:cs="Arial"/>
        </w:rPr>
        <w:t xml:space="preserve"> </w:t>
      </w:r>
      <w:r w:rsidR="00D31DC3" w:rsidRPr="002971EC">
        <w:rPr>
          <w:rFonts w:ascii="Arial" w:hAnsi="Arial" w:cs="Arial"/>
          <w:i/>
          <w:iCs/>
        </w:rPr>
        <w:t>“should he have the financial means to do so”.</w:t>
      </w:r>
      <w:r w:rsidR="00696AE4" w:rsidRPr="002971EC">
        <w:rPr>
          <w:rFonts w:ascii="Arial" w:hAnsi="Arial" w:cs="Arial"/>
          <w:i/>
          <w:iCs/>
        </w:rPr>
        <w:t xml:space="preserve"> </w:t>
      </w:r>
      <w:r w:rsidR="00696AE4" w:rsidRPr="002971EC">
        <w:rPr>
          <w:rFonts w:ascii="Arial" w:hAnsi="Arial" w:cs="Arial"/>
        </w:rPr>
        <w:t>If this subparagraph of the agreement had been intended to deal specifically with the proprietary consequences of the marriage or, put slightly differently, a division of the joint estate, wording of this nature would have been inappropriate and superfluous. On the other hand, these words wholly support an interpretation that this subparagraph is one which provides for a maintenance obligation.</w:t>
      </w:r>
      <w:r w:rsidR="00862A4F" w:rsidRPr="002971EC">
        <w:rPr>
          <w:rFonts w:ascii="Arial" w:hAnsi="Arial" w:cs="Arial"/>
        </w:rPr>
        <w:t xml:space="preserve"> </w:t>
      </w:r>
      <w:r w:rsidR="00696AE4" w:rsidRPr="002971EC">
        <w:rPr>
          <w:rFonts w:ascii="Arial" w:hAnsi="Arial" w:cs="Arial"/>
        </w:rPr>
        <w:t>In addition to the aforegoing the provision of assets</w:t>
      </w:r>
      <w:r w:rsidR="006F3DFC" w:rsidRPr="002971EC">
        <w:rPr>
          <w:rFonts w:ascii="Arial" w:hAnsi="Arial" w:cs="Arial"/>
        </w:rPr>
        <w:t xml:space="preserve"> (such as an immovable property or motor vehicle) </w:t>
      </w:r>
      <w:r w:rsidR="00696AE4" w:rsidRPr="002971EC">
        <w:rPr>
          <w:rFonts w:ascii="Arial" w:hAnsi="Arial" w:cs="Arial"/>
        </w:rPr>
        <w:t>as a means of providing maintenance</w:t>
      </w:r>
      <w:r w:rsidR="00862A4F" w:rsidRPr="002971EC">
        <w:rPr>
          <w:rFonts w:ascii="Arial" w:hAnsi="Arial" w:cs="Arial"/>
        </w:rPr>
        <w:t xml:space="preserve"> has long </w:t>
      </w:r>
      <w:r w:rsidR="003E21D9" w:rsidRPr="002971EC">
        <w:rPr>
          <w:rFonts w:ascii="Arial" w:hAnsi="Arial" w:cs="Arial"/>
        </w:rPr>
        <w:t>been a</w:t>
      </w:r>
      <w:r w:rsidR="00696AE4" w:rsidRPr="002971EC">
        <w:rPr>
          <w:rFonts w:ascii="Arial" w:hAnsi="Arial" w:cs="Arial"/>
        </w:rPr>
        <w:t xml:space="preserve"> common and acceptable </w:t>
      </w:r>
      <w:r w:rsidR="006F3DFC" w:rsidRPr="002971EC">
        <w:rPr>
          <w:rFonts w:ascii="Arial" w:hAnsi="Arial" w:cs="Arial"/>
        </w:rPr>
        <w:t>practice within the wider meaning of that term.</w:t>
      </w:r>
      <w:r w:rsidR="008B68D4">
        <w:rPr>
          <w:rStyle w:val="FootnoteReference"/>
          <w:rFonts w:ascii="Arial" w:hAnsi="Arial" w:cs="Arial"/>
        </w:rPr>
        <w:footnoteReference w:id="29"/>
      </w:r>
      <w:r w:rsidR="00862A4F" w:rsidRPr="002971EC">
        <w:rPr>
          <w:rFonts w:ascii="Arial" w:hAnsi="Arial" w:cs="Arial"/>
        </w:rPr>
        <w:t xml:space="preserve"> Also, as is clear from </w:t>
      </w:r>
      <w:r w:rsidR="00862A4F" w:rsidRPr="002971EC">
        <w:rPr>
          <w:rFonts w:ascii="Arial" w:hAnsi="Arial" w:cs="Arial"/>
          <w:i/>
          <w:iCs/>
        </w:rPr>
        <w:t>Schmidt</w:t>
      </w:r>
      <w:r w:rsidR="00862A4F" w:rsidRPr="002971EC">
        <w:rPr>
          <w:rFonts w:ascii="Arial" w:hAnsi="Arial" w:cs="Arial"/>
        </w:rPr>
        <w:t xml:space="preserve">, an order which incorporates an </w:t>
      </w:r>
      <w:r w:rsidR="00862A4F" w:rsidRPr="002971EC">
        <w:rPr>
          <w:rFonts w:ascii="Arial" w:hAnsi="Arial" w:cs="Arial"/>
          <w:i/>
          <w:iCs/>
        </w:rPr>
        <w:t>“unquantified amount</w:t>
      </w:r>
      <w:r w:rsidR="00862A4F" w:rsidRPr="002971EC">
        <w:rPr>
          <w:rFonts w:ascii="Arial" w:hAnsi="Arial" w:cs="Arial"/>
        </w:rPr>
        <w:t>” payable to service providers in respect of maintenance is perfectly competent.</w:t>
      </w:r>
      <w:r w:rsidR="008B68D4">
        <w:rPr>
          <w:rStyle w:val="FootnoteReference"/>
          <w:rFonts w:ascii="Arial" w:hAnsi="Arial" w:cs="Arial"/>
        </w:rPr>
        <w:footnoteReference w:id="30"/>
      </w:r>
      <w:r w:rsidR="00862A4F" w:rsidRPr="002971EC">
        <w:rPr>
          <w:rFonts w:ascii="Arial" w:hAnsi="Arial" w:cs="Arial"/>
        </w:rPr>
        <w:t xml:space="preserve"> </w:t>
      </w:r>
    </w:p>
    <w:p w14:paraId="31F36550" w14:textId="77777777" w:rsidR="008C0ED0" w:rsidRDefault="008C0ED0" w:rsidP="00F16A9D">
      <w:pPr>
        <w:spacing w:after="0" w:line="276" w:lineRule="auto"/>
        <w:ind w:left="0"/>
        <w:rPr>
          <w:rFonts w:ascii="Arial" w:hAnsi="Arial" w:cs="Arial"/>
        </w:rPr>
      </w:pPr>
    </w:p>
    <w:p w14:paraId="06AE963C" w14:textId="0E29DEEA" w:rsidR="00FD67B2" w:rsidRPr="002971EC" w:rsidRDefault="002971EC" w:rsidP="002971EC">
      <w:pPr>
        <w:spacing w:after="0" w:line="276" w:lineRule="auto"/>
        <w:ind w:left="720" w:hanging="720"/>
        <w:rPr>
          <w:rFonts w:ascii="Arial" w:hAnsi="Arial" w:cs="Arial"/>
        </w:rPr>
      </w:pPr>
      <w:r>
        <w:rPr>
          <w:rFonts w:ascii="Arial" w:hAnsi="Arial" w:cs="Arial"/>
          <w:szCs w:val="24"/>
        </w:rPr>
        <w:t>[34]</w:t>
      </w:r>
      <w:r>
        <w:rPr>
          <w:rFonts w:ascii="Arial" w:hAnsi="Arial" w:cs="Arial"/>
          <w:szCs w:val="24"/>
        </w:rPr>
        <w:tab/>
      </w:r>
      <w:r w:rsidR="008C0ED0" w:rsidRPr="002971EC">
        <w:rPr>
          <w:rFonts w:ascii="Arial" w:hAnsi="Arial" w:cs="Arial"/>
        </w:rPr>
        <w:t>The second subpara</w:t>
      </w:r>
      <w:r w:rsidR="00E21951" w:rsidRPr="002971EC">
        <w:rPr>
          <w:rFonts w:ascii="Arial" w:hAnsi="Arial" w:cs="Arial"/>
        </w:rPr>
        <w:t>graph of the agreement which forms the subject matter of the dispute between the parties is subparagraph 2.2. More particularly</w:t>
      </w:r>
      <w:r w:rsidR="00696AE4" w:rsidRPr="002971EC">
        <w:rPr>
          <w:rFonts w:ascii="Arial" w:hAnsi="Arial" w:cs="Arial"/>
        </w:rPr>
        <w:t>,</w:t>
      </w:r>
      <w:r w:rsidR="00E21951" w:rsidRPr="002971EC">
        <w:rPr>
          <w:rFonts w:ascii="Arial" w:hAnsi="Arial" w:cs="Arial"/>
        </w:rPr>
        <w:t xml:space="preserve"> it is subparagraphs </w:t>
      </w:r>
      <w:r w:rsidR="00E21951" w:rsidRPr="002971EC">
        <w:rPr>
          <w:rFonts w:ascii="Arial" w:hAnsi="Arial" w:cs="Arial"/>
        </w:rPr>
        <w:lastRenderedPageBreak/>
        <w:t>2.2.1 and 2.2.2 which are in dispute.</w:t>
      </w:r>
      <w:r w:rsidR="008D2F78" w:rsidRPr="002971EC">
        <w:rPr>
          <w:rFonts w:ascii="Arial" w:hAnsi="Arial" w:cs="Arial"/>
        </w:rPr>
        <w:t xml:space="preserve"> </w:t>
      </w:r>
      <w:r w:rsidR="0009273A" w:rsidRPr="002971EC">
        <w:rPr>
          <w:rFonts w:ascii="Arial" w:hAnsi="Arial" w:cs="Arial"/>
        </w:rPr>
        <w:t xml:space="preserve">As is clear from the excerpt of the agreement set out in this judgment (above) these subparagraphs, like the previous subparagraph in dispute, fall under the general heading of </w:t>
      </w:r>
      <w:r w:rsidR="0009273A" w:rsidRPr="002971EC">
        <w:rPr>
          <w:rFonts w:ascii="Arial" w:hAnsi="Arial" w:cs="Arial"/>
          <w:i/>
          <w:iCs/>
        </w:rPr>
        <w:t>“Division of Assets”.</w:t>
      </w:r>
      <w:r w:rsidR="008D2F78" w:rsidRPr="002971EC">
        <w:rPr>
          <w:rFonts w:ascii="Arial" w:hAnsi="Arial" w:cs="Arial"/>
        </w:rPr>
        <w:t xml:space="preserve"> </w:t>
      </w:r>
      <w:r w:rsidR="0009273A" w:rsidRPr="002971EC">
        <w:rPr>
          <w:rFonts w:ascii="Arial" w:hAnsi="Arial" w:cs="Arial"/>
        </w:rPr>
        <w:t xml:space="preserve">Further, similar to the subparagraph in the agreement dealing with </w:t>
      </w:r>
      <w:r w:rsidR="00121946" w:rsidRPr="002971EC">
        <w:rPr>
          <w:rFonts w:ascii="Arial" w:hAnsi="Arial" w:cs="Arial"/>
        </w:rPr>
        <w:t xml:space="preserve">immovable property, it is important to note that the two subparagraphs </w:t>
      </w:r>
      <w:r w:rsidR="00121946" w:rsidRPr="002971EC">
        <w:rPr>
          <w:rFonts w:ascii="Arial" w:hAnsi="Arial" w:cs="Arial"/>
          <w:i/>
          <w:iCs/>
        </w:rPr>
        <w:t>(2.2.1 and 2.2.2)</w:t>
      </w:r>
      <w:r w:rsidR="00177D46" w:rsidRPr="002971EC">
        <w:rPr>
          <w:rFonts w:ascii="Arial" w:hAnsi="Arial" w:cs="Arial"/>
        </w:rPr>
        <w:t xml:space="preserve"> </w:t>
      </w:r>
      <w:r w:rsidR="00121946" w:rsidRPr="002971EC">
        <w:rPr>
          <w:rFonts w:ascii="Arial" w:hAnsi="Arial" w:cs="Arial"/>
        </w:rPr>
        <w:t>are clearly separate and distinct.</w:t>
      </w:r>
    </w:p>
    <w:p w14:paraId="39DC4D69" w14:textId="77777777" w:rsidR="00FD67B2" w:rsidRDefault="00FD67B2" w:rsidP="00FD67B2">
      <w:pPr>
        <w:pStyle w:val="ListParagraph"/>
        <w:spacing w:after="0" w:line="276" w:lineRule="auto"/>
        <w:rPr>
          <w:rFonts w:ascii="Arial" w:hAnsi="Arial" w:cs="Arial"/>
        </w:rPr>
      </w:pPr>
    </w:p>
    <w:p w14:paraId="4B623374" w14:textId="17B28D74" w:rsidR="00FD67B2" w:rsidRPr="002971EC" w:rsidRDefault="002971EC" w:rsidP="002971EC">
      <w:pPr>
        <w:spacing w:after="0" w:line="276" w:lineRule="auto"/>
        <w:ind w:left="720" w:hanging="720"/>
        <w:rPr>
          <w:rFonts w:ascii="Arial" w:hAnsi="Arial" w:cs="Arial"/>
        </w:rPr>
      </w:pPr>
      <w:r w:rsidRPr="00FD67B2">
        <w:rPr>
          <w:rFonts w:ascii="Arial" w:hAnsi="Arial" w:cs="Arial"/>
          <w:szCs w:val="24"/>
        </w:rPr>
        <w:t>[35]</w:t>
      </w:r>
      <w:r w:rsidRPr="00FD67B2">
        <w:rPr>
          <w:rFonts w:ascii="Arial" w:hAnsi="Arial" w:cs="Arial"/>
          <w:szCs w:val="24"/>
        </w:rPr>
        <w:tab/>
      </w:r>
      <w:r w:rsidR="00121946" w:rsidRPr="002971EC">
        <w:rPr>
          <w:rFonts w:ascii="Arial" w:hAnsi="Arial" w:cs="Arial"/>
        </w:rPr>
        <w:t xml:space="preserve">Subparagraph 2.2.1 of the agreement deals with the retention of each party of their own motor vehicle and that the Plaintiff </w:t>
      </w:r>
      <w:r w:rsidR="00121946" w:rsidRPr="002971EC">
        <w:rPr>
          <w:rFonts w:ascii="Arial" w:hAnsi="Arial" w:cs="Arial"/>
          <w:i/>
          <w:iCs/>
        </w:rPr>
        <w:t>(Respondent</w:t>
      </w:r>
      <w:r w:rsidR="00121946" w:rsidRPr="002971EC">
        <w:rPr>
          <w:rFonts w:ascii="Arial" w:hAnsi="Arial" w:cs="Arial"/>
        </w:rPr>
        <w:t xml:space="preserve">) shall continue to pay the remaining finance in respect of both motor vehicles. In terms of subparagraph 2.2.2 of the agreement, an obligation is imposed upon the Plaintiff </w:t>
      </w:r>
      <w:r w:rsidR="00121946" w:rsidRPr="002971EC">
        <w:rPr>
          <w:rFonts w:ascii="Arial" w:hAnsi="Arial" w:cs="Arial"/>
          <w:i/>
          <w:iCs/>
        </w:rPr>
        <w:t>(Respondent)</w:t>
      </w:r>
      <w:r w:rsidR="00121946" w:rsidRPr="002971EC">
        <w:rPr>
          <w:rFonts w:ascii="Arial" w:hAnsi="Arial" w:cs="Arial"/>
        </w:rPr>
        <w:t xml:space="preserve"> to replace the Defendant’s </w:t>
      </w:r>
      <w:r w:rsidR="00121946" w:rsidRPr="002971EC">
        <w:rPr>
          <w:rFonts w:ascii="Arial" w:hAnsi="Arial" w:cs="Arial"/>
          <w:i/>
          <w:iCs/>
        </w:rPr>
        <w:t>(Applicant’s</w:t>
      </w:r>
      <w:r w:rsidR="00121946" w:rsidRPr="002971EC">
        <w:rPr>
          <w:rFonts w:ascii="Arial" w:hAnsi="Arial" w:cs="Arial"/>
        </w:rPr>
        <w:t xml:space="preserve">) motor vehicle with </w:t>
      </w:r>
      <w:r w:rsidR="00EB0D7A" w:rsidRPr="002971EC">
        <w:rPr>
          <w:rFonts w:ascii="Arial" w:hAnsi="Arial" w:cs="Arial"/>
        </w:rPr>
        <w:t xml:space="preserve">a second hand or new motor vehicle of a similar price escalated by inflation every 5 years, provided the Plaintiff </w:t>
      </w:r>
      <w:r w:rsidR="00EB0D7A" w:rsidRPr="002971EC">
        <w:rPr>
          <w:rFonts w:ascii="Arial" w:hAnsi="Arial" w:cs="Arial"/>
          <w:i/>
          <w:iCs/>
        </w:rPr>
        <w:t>(Respondent)</w:t>
      </w:r>
      <w:r w:rsidR="00EB0D7A" w:rsidRPr="002971EC">
        <w:rPr>
          <w:rFonts w:ascii="Arial" w:hAnsi="Arial" w:cs="Arial"/>
        </w:rPr>
        <w:t xml:space="preserve"> has the financial means at the time to do so. Whilst the Respondent may have had some basis upon which to argue that the provisions of subparagraph 2.2.1 </w:t>
      </w:r>
      <w:r w:rsidR="00666E57" w:rsidRPr="002971EC">
        <w:rPr>
          <w:rFonts w:ascii="Arial" w:hAnsi="Arial" w:cs="Arial"/>
        </w:rPr>
        <w:t>should</w:t>
      </w:r>
      <w:r w:rsidR="00EB0D7A" w:rsidRPr="002971EC">
        <w:rPr>
          <w:rFonts w:ascii="Arial" w:hAnsi="Arial" w:cs="Arial"/>
        </w:rPr>
        <w:t xml:space="preserve"> be categorised as relating to the proprietary consequences of the marriage and hence are in respect of </w:t>
      </w:r>
      <w:r w:rsidR="00EB0D7A" w:rsidRPr="002971EC">
        <w:rPr>
          <w:rFonts w:ascii="Arial" w:eastAsiaTheme="minorHAnsi" w:hAnsi="Arial" w:cs="Arial"/>
          <w:color w:val="auto"/>
          <w:szCs w:val="24"/>
          <w:lang w:eastAsia="en-US"/>
        </w:rPr>
        <w:t xml:space="preserve">proceedings </w:t>
      </w:r>
      <w:r w:rsidR="00EB0D7A" w:rsidRPr="002971EC">
        <w:rPr>
          <w:rFonts w:ascii="Arial" w:eastAsiaTheme="minorHAnsi" w:hAnsi="Arial" w:cs="Arial"/>
          <w:i/>
          <w:iCs/>
          <w:color w:val="auto"/>
          <w:szCs w:val="24"/>
          <w:lang w:eastAsia="en-US"/>
        </w:rPr>
        <w:t>ad pecuniam solvendam</w:t>
      </w:r>
      <w:r w:rsidR="00EB0D7A" w:rsidRPr="002971EC">
        <w:rPr>
          <w:rFonts w:ascii="Arial" w:eastAsiaTheme="minorHAnsi" w:hAnsi="Arial" w:cs="Arial"/>
          <w:color w:val="auto"/>
          <w:szCs w:val="24"/>
          <w:lang w:eastAsia="en-US"/>
        </w:rPr>
        <w:t xml:space="preserve"> (the payment of money) it cannot be said that this is true for subparagraph 2.2.2 of the agreement.</w:t>
      </w:r>
    </w:p>
    <w:p w14:paraId="115CC83A" w14:textId="77777777" w:rsidR="00FD67B2" w:rsidRPr="00FD67B2" w:rsidRDefault="00FD67B2" w:rsidP="00FD67B2">
      <w:pPr>
        <w:pStyle w:val="ListParagraph"/>
        <w:rPr>
          <w:rFonts w:ascii="Arial" w:eastAsiaTheme="minorHAnsi" w:hAnsi="Arial" w:cs="Arial"/>
          <w:color w:val="auto"/>
          <w:szCs w:val="24"/>
          <w:lang w:eastAsia="en-US"/>
        </w:rPr>
      </w:pPr>
    </w:p>
    <w:p w14:paraId="4EDA68AC" w14:textId="2152A578" w:rsidR="00FD67B2" w:rsidRPr="002971EC" w:rsidRDefault="002971EC" w:rsidP="002971EC">
      <w:pPr>
        <w:spacing w:after="0" w:line="276" w:lineRule="auto"/>
        <w:ind w:left="720" w:hanging="720"/>
        <w:rPr>
          <w:rFonts w:ascii="Arial" w:hAnsi="Arial" w:cs="Arial"/>
        </w:rPr>
      </w:pPr>
      <w:r w:rsidRPr="00FD67B2">
        <w:rPr>
          <w:rFonts w:ascii="Arial" w:hAnsi="Arial" w:cs="Arial"/>
          <w:szCs w:val="24"/>
        </w:rPr>
        <w:t>[36]</w:t>
      </w:r>
      <w:r w:rsidRPr="00FD67B2">
        <w:rPr>
          <w:rFonts w:ascii="Arial" w:hAnsi="Arial" w:cs="Arial"/>
          <w:szCs w:val="24"/>
        </w:rPr>
        <w:tab/>
      </w:r>
      <w:r w:rsidR="00EB0D7A" w:rsidRPr="002971EC">
        <w:rPr>
          <w:rFonts w:ascii="Arial" w:eastAsiaTheme="minorHAnsi" w:hAnsi="Arial" w:cs="Arial"/>
          <w:color w:val="auto"/>
          <w:szCs w:val="24"/>
          <w:lang w:eastAsia="en-US"/>
        </w:rPr>
        <w:t xml:space="preserve">This is so in light of, </w:t>
      </w:r>
      <w:r w:rsidR="00EB0D7A" w:rsidRPr="002971EC">
        <w:rPr>
          <w:rFonts w:ascii="Arial" w:eastAsiaTheme="minorHAnsi" w:hAnsi="Arial" w:cs="Arial"/>
          <w:i/>
          <w:iCs/>
          <w:color w:val="auto"/>
          <w:szCs w:val="24"/>
          <w:lang w:eastAsia="en-US"/>
        </w:rPr>
        <w:t>inter alia</w:t>
      </w:r>
      <w:r w:rsidR="00EB0D7A" w:rsidRPr="002971EC">
        <w:rPr>
          <w:rFonts w:ascii="Arial" w:eastAsiaTheme="minorHAnsi" w:hAnsi="Arial" w:cs="Arial"/>
          <w:color w:val="auto"/>
          <w:szCs w:val="24"/>
          <w:lang w:eastAsia="en-US"/>
        </w:rPr>
        <w:t xml:space="preserve">, the same factors and the application of the same principles as dealt with by this Court earlier in this judgment when considering the provisions of the agreement in respect of the sale of the immovable property </w:t>
      </w:r>
      <w:r w:rsidR="000E7AE9" w:rsidRPr="002971EC">
        <w:rPr>
          <w:rFonts w:ascii="Arial" w:eastAsiaTheme="minorHAnsi" w:hAnsi="Arial" w:cs="Arial"/>
          <w:color w:val="auto"/>
          <w:szCs w:val="24"/>
          <w:lang w:eastAsia="en-US"/>
        </w:rPr>
        <w:t xml:space="preserve">owned by the parties and the acquisition of the Applicant of an immovable property. In addition thereto, is the fact that the duty to provide </w:t>
      </w:r>
      <w:r w:rsidR="00666E57" w:rsidRPr="002971EC">
        <w:rPr>
          <w:rFonts w:ascii="Arial" w:eastAsiaTheme="minorHAnsi" w:hAnsi="Arial" w:cs="Arial"/>
          <w:color w:val="auto"/>
          <w:szCs w:val="24"/>
          <w:lang w:eastAsia="en-US"/>
        </w:rPr>
        <w:t>a replacement motor vehicle is ongoing (every 5 years). It is not a single event or even a number of</w:t>
      </w:r>
      <w:r w:rsidR="00481568" w:rsidRPr="002971EC">
        <w:rPr>
          <w:rFonts w:ascii="Arial" w:eastAsiaTheme="minorHAnsi" w:hAnsi="Arial" w:cs="Arial"/>
          <w:color w:val="auto"/>
          <w:szCs w:val="24"/>
          <w:lang w:eastAsia="en-US"/>
        </w:rPr>
        <w:t xml:space="preserve"> limited</w:t>
      </w:r>
      <w:r w:rsidR="00666E57" w:rsidRPr="002971EC">
        <w:rPr>
          <w:rFonts w:ascii="Arial" w:eastAsiaTheme="minorHAnsi" w:hAnsi="Arial" w:cs="Arial"/>
          <w:color w:val="auto"/>
          <w:szCs w:val="24"/>
          <w:lang w:eastAsia="en-US"/>
        </w:rPr>
        <w:t xml:space="preserve"> events which gives rise to a division of assets. In the premises, subparagraph 2.2.2 of the agreement must, as in the case of subparagraph 2.1.1.1.3 of the agreement, be categorised as relating to</w:t>
      </w:r>
      <w:r w:rsidR="00B52D04" w:rsidRPr="002971EC">
        <w:rPr>
          <w:rFonts w:ascii="Arial" w:eastAsiaTheme="minorHAnsi" w:hAnsi="Arial" w:cs="Arial"/>
          <w:color w:val="auto"/>
          <w:szCs w:val="24"/>
          <w:lang w:eastAsia="en-US"/>
        </w:rPr>
        <w:t xml:space="preserve"> orders </w:t>
      </w:r>
      <w:r w:rsidR="00B52D04" w:rsidRPr="002971EC">
        <w:rPr>
          <w:rFonts w:ascii="Arial" w:eastAsiaTheme="minorHAnsi" w:hAnsi="Arial" w:cs="Arial"/>
          <w:i/>
          <w:iCs/>
          <w:color w:val="auto"/>
          <w:szCs w:val="24"/>
          <w:lang w:eastAsia="en-US"/>
        </w:rPr>
        <w:t>ad factum praestandum</w:t>
      </w:r>
      <w:r w:rsidR="00B52D04" w:rsidRPr="002971EC">
        <w:rPr>
          <w:rFonts w:ascii="Arial" w:eastAsiaTheme="minorHAnsi" w:hAnsi="Arial" w:cs="Arial"/>
          <w:color w:val="auto"/>
          <w:szCs w:val="24"/>
          <w:lang w:eastAsia="en-US"/>
        </w:rPr>
        <w:t xml:space="preserve"> (performance of an act) and, more particularly, in respect of the payment of maintenance arising from divorce proceedings.</w:t>
      </w:r>
    </w:p>
    <w:p w14:paraId="2BEE6255" w14:textId="77777777" w:rsidR="00FD67B2" w:rsidRPr="00FD67B2" w:rsidRDefault="00FD67B2" w:rsidP="00FD67B2">
      <w:pPr>
        <w:pStyle w:val="ListParagraph"/>
        <w:rPr>
          <w:rFonts w:ascii="Arial" w:eastAsiaTheme="minorHAnsi" w:hAnsi="Arial" w:cs="Arial"/>
          <w:color w:val="auto"/>
          <w:szCs w:val="24"/>
          <w:lang w:eastAsia="en-US"/>
        </w:rPr>
      </w:pPr>
    </w:p>
    <w:p w14:paraId="41A67A10" w14:textId="60DC7898" w:rsidR="00B52D04" w:rsidRPr="002971EC" w:rsidRDefault="002971EC" w:rsidP="002971EC">
      <w:pPr>
        <w:spacing w:after="0" w:line="276" w:lineRule="auto"/>
        <w:ind w:left="720" w:hanging="720"/>
        <w:rPr>
          <w:rFonts w:ascii="Arial" w:hAnsi="Arial" w:cs="Arial"/>
        </w:rPr>
      </w:pPr>
      <w:r w:rsidRPr="00FD67B2">
        <w:rPr>
          <w:rFonts w:ascii="Arial" w:hAnsi="Arial" w:cs="Arial"/>
          <w:szCs w:val="24"/>
        </w:rPr>
        <w:t>[37]</w:t>
      </w:r>
      <w:r w:rsidRPr="00FD67B2">
        <w:rPr>
          <w:rFonts w:ascii="Arial" w:hAnsi="Arial" w:cs="Arial"/>
          <w:szCs w:val="24"/>
        </w:rPr>
        <w:tab/>
      </w:r>
      <w:r w:rsidR="00B52D04" w:rsidRPr="002971EC">
        <w:rPr>
          <w:rFonts w:ascii="Arial" w:eastAsiaTheme="minorHAnsi" w:hAnsi="Arial" w:cs="Arial"/>
          <w:color w:val="auto"/>
          <w:szCs w:val="24"/>
          <w:lang w:eastAsia="en-US"/>
        </w:rPr>
        <w:t>In the premises,</w:t>
      </w:r>
      <w:r w:rsidR="00481568" w:rsidRPr="002971EC">
        <w:rPr>
          <w:rFonts w:ascii="Arial" w:eastAsiaTheme="minorHAnsi" w:hAnsi="Arial" w:cs="Arial"/>
          <w:color w:val="auto"/>
          <w:szCs w:val="24"/>
          <w:lang w:eastAsia="en-US"/>
        </w:rPr>
        <w:t xml:space="preserve"> the</w:t>
      </w:r>
      <w:r w:rsidR="00B52D04" w:rsidRPr="002971EC">
        <w:rPr>
          <w:rFonts w:ascii="Arial" w:eastAsiaTheme="minorHAnsi" w:hAnsi="Arial" w:cs="Arial"/>
          <w:color w:val="auto"/>
          <w:szCs w:val="24"/>
          <w:lang w:eastAsia="en-US"/>
        </w:rPr>
        <w:t xml:space="preserve"> point </w:t>
      </w:r>
      <w:r w:rsidR="00B52D04" w:rsidRPr="002971EC">
        <w:rPr>
          <w:rFonts w:ascii="Arial" w:eastAsiaTheme="minorHAnsi" w:hAnsi="Arial" w:cs="Arial"/>
          <w:i/>
          <w:iCs/>
          <w:color w:val="auto"/>
          <w:szCs w:val="24"/>
          <w:lang w:eastAsia="en-US"/>
        </w:rPr>
        <w:t>in limine</w:t>
      </w:r>
      <w:r w:rsidR="00B52D04" w:rsidRPr="002971EC">
        <w:rPr>
          <w:rFonts w:ascii="Arial" w:eastAsiaTheme="minorHAnsi" w:hAnsi="Arial" w:cs="Arial"/>
          <w:color w:val="auto"/>
          <w:szCs w:val="24"/>
          <w:lang w:eastAsia="en-US"/>
        </w:rPr>
        <w:t xml:space="preserve"> taken by the Respondent that contempt proceedings are not legally competent to enforce the clauses of the agreement that the Applicant seeks to enforce, cannot be upheld.</w:t>
      </w:r>
    </w:p>
    <w:p w14:paraId="01815E8F" w14:textId="0CEB26BD" w:rsidR="00177D46" w:rsidRDefault="00B52D04" w:rsidP="00F16A9D">
      <w:pPr>
        <w:spacing w:after="0" w:line="276" w:lineRule="auto"/>
        <w:ind w:left="0"/>
        <w:rPr>
          <w:rFonts w:ascii="Arial" w:eastAsiaTheme="minorHAnsi" w:hAnsi="Arial" w:cs="Arial"/>
          <w:color w:val="auto"/>
          <w:szCs w:val="24"/>
          <w:lang w:eastAsia="en-US"/>
        </w:rPr>
      </w:pPr>
      <w:r w:rsidRPr="00B52D04">
        <w:rPr>
          <w:rFonts w:ascii="Arial" w:eastAsiaTheme="minorHAnsi" w:hAnsi="Arial" w:cs="Arial"/>
          <w:color w:val="auto"/>
          <w:szCs w:val="24"/>
          <w:lang w:eastAsia="en-US"/>
        </w:rPr>
        <w:t xml:space="preserve"> </w:t>
      </w:r>
      <w:r w:rsidR="000E7AE9">
        <w:rPr>
          <w:rFonts w:ascii="Arial" w:eastAsiaTheme="minorHAnsi" w:hAnsi="Arial" w:cs="Arial"/>
          <w:color w:val="auto"/>
          <w:szCs w:val="24"/>
          <w:lang w:eastAsia="en-US"/>
        </w:rPr>
        <w:t xml:space="preserve"> </w:t>
      </w:r>
      <w:r w:rsidR="00EB0D7A">
        <w:rPr>
          <w:rFonts w:ascii="Arial" w:eastAsiaTheme="minorHAnsi" w:hAnsi="Arial" w:cs="Arial"/>
          <w:color w:val="auto"/>
          <w:szCs w:val="24"/>
          <w:lang w:eastAsia="en-US"/>
        </w:rPr>
        <w:t xml:space="preserve"> </w:t>
      </w:r>
      <w:r w:rsidR="00EB0D7A" w:rsidRPr="008E6C79">
        <w:rPr>
          <w:rFonts w:ascii="Arial" w:eastAsiaTheme="minorHAnsi" w:hAnsi="Arial" w:cs="Arial"/>
          <w:i/>
          <w:iCs/>
          <w:color w:val="auto"/>
          <w:szCs w:val="24"/>
          <w:lang w:eastAsia="en-US"/>
        </w:rPr>
        <w:t xml:space="preserve"> </w:t>
      </w:r>
      <w:r w:rsidR="00EB0D7A">
        <w:rPr>
          <w:rFonts w:ascii="Arial" w:hAnsi="Arial" w:cs="Arial"/>
        </w:rPr>
        <w:t xml:space="preserve">  </w:t>
      </w:r>
    </w:p>
    <w:p w14:paraId="75AF126A" w14:textId="039376FE" w:rsidR="00B52D04" w:rsidRDefault="00B52D04" w:rsidP="00B52D04">
      <w:pPr>
        <w:spacing w:after="0" w:line="276" w:lineRule="auto"/>
        <w:ind w:left="0"/>
        <w:rPr>
          <w:rFonts w:ascii="Arial" w:eastAsiaTheme="minorHAnsi" w:hAnsi="Arial" w:cs="Arial"/>
          <w:b/>
          <w:bCs/>
          <w:color w:val="auto"/>
          <w:szCs w:val="24"/>
          <w:u w:val="single"/>
          <w:lang w:eastAsia="en-US"/>
        </w:rPr>
      </w:pPr>
      <w:r w:rsidRPr="00B52D04">
        <w:rPr>
          <w:rFonts w:ascii="Arial" w:eastAsiaTheme="minorHAnsi" w:hAnsi="Arial" w:cs="Arial"/>
          <w:b/>
          <w:bCs/>
          <w:color w:val="auto"/>
          <w:szCs w:val="24"/>
          <w:u w:val="single"/>
          <w:lang w:eastAsia="en-US"/>
        </w:rPr>
        <w:t xml:space="preserve">Has the Applicant proven that the Respondent is in breach of the agreement that was made an order of </w:t>
      </w:r>
      <w:r w:rsidR="003E21D9" w:rsidRPr="00B52D04">
        <w:rPr>
          <w:rFonts w:ascii="Arial" w:eastAsiaTheme="minorHAnsi" w:hAnsi="Arial" w:cs="Arial"/>
          <w:b/>
          <w:bCs/>
          <w:color w:val="auto"/>
          <w:szCs w:val="24"/>
          <w:u w:val="single"/>
          <w:lang w:eastAsia="en-US"/>
        </w:rPr>
        <w:t>court?</w:t>
      </w:r>
    </w:p>
    <w:p w14:paraId="5BB52302" w14:textId="0BC7CB3A" w:rsidR="00177D46" w:rsidRDefault="00177D46" w:rsidP="00F16A9D">
      <w:pPr>
        <w:spacing w:after="0" w:line="276" w:lineRule="auto"/>
        <w:ind w:left="0"/>
        <w:rPr>
          <w:rFonts w:ascii="Arial" w:eastAsiaTheme="minorHAnsi" w:hAnsi="Arial" w:cs="Arial"/>
          <w:color w:val="auto"/>
          <w:szCs w:val="24"/>
          <w:lang w:eastAsia="en-US"/>
        </w:rPr>
      </w:pPr>
    </w:p>
    <w:p w14:paraId="3008D2C3" w14:textId="7372A371" w:rsidR="00FD67B2"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[38]</w:t>
      </w:r>
      <w:r w:rsidRPr="00FD67B2">
        <w:rPr>
          <w:rFonts w:ascii="Arial" w:eastAsiaTheme="minorHAnsi" w:hAnsi="Arial" w:cs="Arial"/>
          <w:color w:val="auto"/>
          <w:szCs w:val="24"/>
          <w:lang w:eastAsia="en-US"/>
        </w:rPr>
        <w:tab/>
      </w:r>
      <w:r w:rsidR="00607C09" w:rsidRPr="002971EC">
        <w:rPr>
          <w:rFonts w:ascii="Arial" w:eastAsiaTheme="minorHAnsi" w:hAnsi="Arial" w:cs="Arial"/>
          <w:color w:val="auto"/>
          <w:szCs w:val="24"/>
          <w:lang w:eastAsia="en-US"/>
        </w:rPr>
        <w:t>It is common cause between the parties that in order to succeed in contempt proceedings the Applicant must prove, beyond a reasonable doubt,</w:t>
      </w:r>
      <w:r w:rsidR="00084125" w:rsidRPr="002971EC">
        <w:rPr>
          <w:rFonts w:ascii="Arial" w:eastAsiaTheme="minorHAnsi" w:hAnsi="Arial" w:cs="Arial"/>
          <w:color w:val="auto"/>
          <w:szCs w:val="24"/>
          <w:lang w:eastAsia="en-US"/>
        </w:rPr>
        <w:t xml:space="preserve"> the grant of the August Order and the service thereof; non-compliance by the Respondent with the August Order and that the Respondent’s non-compliance was wilful and </w:t>
      </w:r>
      <w:r w:rsidR="00084125" w:rsidRPr="002971EC">
        <w:rPr>
          <w:rFonts w:ascii="Arial" w:eastAsiaTheme="minorHAnsi" w:hAnsi="Arial" w:cs="Arial"/>
          <w:i/>
          <w:iCs/>
          <w:color w:val="auto"/>
          <w:szCs w:val="24"/>
          <w:lang w:eastAsia="en-US"/>
        </w:rPr>
        <w:t>mala fides</w:t>
      </w:r>
      <w:r w:rsidR="00084125" w:rsidRPr="002971EC">
        <w:rPr>
          <w:rFonts w:ascii="Arial" w:eastAsiaTheme="minorHAnsi" w:hAnsi="Arial" w:cs="Arial"/>
          <w:color w:val="auto"/>
          <w:szCs w:val="24"/>
          <w:lang w:eastAsia="en-US"/>
        </w:rPr>
        <w:t>.</w:t>
      </w:r>
      <w:r w:rsidR="003E21D9">
        <w:rPr>
          <w:rStyle w:val="FootnoteReference"/>
          <w:rFonts w:ascii="Arial" w:eastAsiaTheme="minorHAnsi" w:hAnsi="Arial" w:cs="Arial"/>
          <w:color w:val="auto"/>
          <w:szCs w:val="24"/>
          <w:lang w:eastAsia="en-US"/>
        </w:rPr>
        <w:footnoteReference w:id="31"/>
      </w:r>
      <w:r w:rsidR="00084125" w:rsidRPr="002971EC">
        <w:rPr>
          <w:rFonts w:ascii="Arial" w:eastAsiaTheme="minorHAnsi" w:hAnsi="Arial" w:cs="Arial"/>
          <w:color w:val="auto"/>
          <w:szCs w:val="24"/>
          <w:lang w:eastAsia="en-US"/>
        </w:rPr>
        <w:t xml:space="preserve"> Further, it is common cause that once the Applicant proves service and non-</w:t>
      </w:r>
      <w:r w:rsidR="00084125" w:rsidRPr="002971EC">
        <w:rPr>
          <w:rFonts w:ascii="Arial" w:eastAsiaTheme="minorHAnsi" w:hAnsi="Arial" w:cs="Arial"/>
          <w:color w:val="auto"/>
          <w:szCs w:val="24"/>
          <w:lang w:eastAsia="en-US"/>
        </w:rPr>
        <w:lastRenderedPageBreak/>
        <w:t xml:space="preserve">compliance as aforesaid the Respondent bears an evidential burden in relation to wilfulness and </w:t>
      </w:r>
      <w:r w:rsidR="00084125" w:rsidRPr="002971EC">
        <w:rPr>
          <w:rFonts w:ascii="Arial" w:eastAsiaTheme="minorHAnsi" w:hAnsi="Arial" w:cs="Arial"/>
          <w:i/>
          <w:iCs/>
          <w:color w:val="auto"/>
          <w:szCs w:val="24"/>
          <w:lang w:eastAsia="en-US"/>
        </w:rPr>
        <w:t>mala fides</w:t>
      </w:r>
      <w:r w:rsidR="00084125" w:rsidRPr="002971EC">
        <w:rPr>
          <w:rFonts w:ascii="Arial" w:eastAsiaTheme="minorHAnsi" w:hAnsi="Arial" w:cs="Arial"/>
          <w:color w:val="auto"/>
          <w:szCs w:val="24"/>
          <w:lang w:eastAsia="en-US"/>
        </w:rPr>
        <w:t xml:space="preserve"> to advance evidence that establishes a reasonable doubt as to whether his non-compliance was indeed wilful and </w:t>
      </w:r>
      <w:r w:rsidR="00084125" w:rsidRPr="002971EC">
        <w:rPr>
          <w:rFonts w:ascii="Arial" w:eastAsiaTheme="minorHAnsi" w:hAnsi="Arial" w:cs="Arial"/>
          <w:i/>
          <w:iCs/>
          <w:color w:val="auto"/>
          <w:szCs w:val="24"/>
          <w:lang w:eastAsia="en-US"/>
        </w:rPr>
        <w:t>mala fide</w:t>
      </w:r>
      <w:r w:rsidR="00957014" w:rsidRPr="002971EC">
        <w:rPr>
          <w:rFonts w:ascii="Arial" w:eastAsiaTheme="minorHAnsi" w:hAnsi="Arial" w:cs="Arial"/>
          <w:i/>
          <w:iCs/>
          <w:color w:val="auto"/>
          <w:szCs w:val="24"/>
          <w:lang w:eastAsia="en-US"/>
        </w:rPr>
        <w:t>s</w:t>
      </w:r>
      <w:r w:rsidR="00084125" w:rsidRPr="002971EC">
        <w:rPr>
          <w:rFonts w:ascii="Arial" w:eastAsiaTheme="minorHAnsi" w:hAnsi="Arial" w:cs="Arial"/>
          <w:color w:val="auto"/>
          <w:szCs w:val="24"/>
          <w:lang w:eastAsia="en-US"/>
        </w:rPr>
        <w:t>.</w:t>
      </w:r>
      <w:r w:rsidR="00BC5A2F" w:rsidRPr="002971EC">
        <w:rPr>
          <w:rFonts w:ascii="Arial" w:eastAsiaTheme="minorHAnsi" w:hAnsi="Arial" w:cs="Arial"/>
          <w:color w:val="auto"/>
          <w:szCs w:val="24"/>
          <w:lang w:eastAsia="en-US"/>
        </w:rPr>
        <w:t xml:space="preserve"> </w:t>
      </w:r>
      <w:r w:rsidR="00084125" w:rsidRPr="002971EC">
        <w:rPr>
          <w:rFonts w:ascii="Arial" w:eastAsiaTheme="minorHAnsi" w:hAnsi="Arial" w:cs="Arial"/>
          <w:color w:val="auto"/>
          <w:szCs w:val="24"/>
          <w:lang w:eastAsia="en-US"/>
        </w:rPr>
        <w:t xml:space="preserve">Being motion proceedings (and this was also common cause between the parties), where there was a genuine or bona fide dispute of fact on the application papers before </w:t>
      </w:r>
      <w:r w:rsidR="00BC5A2F" w:rsidRPr="002971EC">
        <w:rPr>
          <w:rFonts w:ascii="Arial" w:eastAsiaTheme="minorHAnsi" w:hAnsi="Arial" w:cs="Arial"/>
          <w:color w:val="auto"/>
          <w:szCs w:val="24"/>
          <w:lang w:eastAsia="en-US"/>
        </w:rPr>
        <w:t xml:space="preserve">this Court, the </w:t>
      </w:r>
      <w:r w:rsidR="00BC5A2F" w:rsidRPr="002971EC">
        <w:rPr>
          <w:rFonts w:ascii="Arial" w:eastAsiaTheme="minorHAnsi" w:hAnsi="Arial" w:cs="Arial"/>
          <w:i/>
          <w:iCs/>
          <w:color w:val="auto"/>
          <w:szCs w:val="24"/>
          <w:lang w:eastAsia="en-US"/>
        </w:rPr>
        <w:t>“Plascon-Evans</w:t>
      </w:r>
      <w:r w:rsidR="00BC5A2F" w:rsidRPr="002971EC">
        <w:rPr>
          <w:rFonts w:ascii="Arial" w:eastAsiaTheme="minorHAnsi" w:hAnsi="Arial" w:cs="Arial"/>
          <w:color w:val="auto"/>
          <w:szCs w:val="24"/>
          <w:lang w:eastAsia="en-US"/>
        </w:rPr>
        <w:t>” rule applies in that subject to the “robust” elimination of denials and “fictitious disputes” this Court must decide the matter on the facts stated by the Respondent together with those the Applicant avers and the Respondent does not deny.</w:t>
      </w:r>
      <w:r w:rsidR="003E21D9">
        <w:rPr>
          <w:rStyle w:val="FootnoteReference"/>
          <w:rFonts w:ascii="Arial" w:eastAsiaTheme="minorHAnsi" w:hAnsi="Arial" w:cs="Arial"/>
          <w:color w:val="auto"/>
          <w:szCs w:val="24"/>
          <w:lang w:eastAsia="en-US"/>
        </w:rPr>
        <w:footnoteReference w:id="32"/>
      </w:r>
      <w:r w:rsidR="00BC5A2F" w:rsidRPr="002971EC">
        <w:rPr>
          <w:rFonts w:ascii="Arial" w:eastAsiaTheme="minorHAnsi" w:hAnsi="Arial" w:cs="Arial"/>
          <w:color w:val="auto"/>
          <w:szCs w:val="24"/>
          <w:lang w:eastAsia="en-US"/>
        </w:rPr>
        <w:t xml:space="preserve"> </w:t>
      </w:r>
    </w:p>
    <w:p w14:paraId="1CA87833" w14:textId="77777777" w:rsidR="00FD67B2" w:rsidRPr="00FD67B2" w:rsidRDefault="00FD67B2" w:rsidP="00FD67B2">
      <w:pPr>
        <w:pStyle w:val="ListParagraph"/>
        <w:spacing w:after="0" w:line="276" w:lineRule="auto"/>
        <w:rPr>
          <w:rFonts w:ascii="Arial" w:eastAsiaTheme="minorHAnsi" w:hAnsi="Arial" w:cs="Arial"/>
          <w:color w:val="auto"/>
          <w:szCs w:val="24"/>
          <w:lang w:eastAsia="en-US"/>
        </w:rPr>
      </w:pPr>
    </w:p>
    <w:p w14:paraId="3603E718" w14:textId="63B9F38D" w:rsidR="00FD67B2"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[39]</w:t>
      </w:r>
      <w:r w:rsidRPr="00FD67B2">
        <w:rPr>
          <w:rFonts w:ascii="Arial" w:eastAsiaTheme="minorHAnsi" w:hAnsi="Arial" w:cs="Arial"/>
          <w:color w:val="auto"/>
          <w:szCs w:val="24"/>
          <w:lang w:eastAsia="en-US"/>
        </w:rPr>
        <w:tab/>
      </w:r>
      <w:r w:rsidR="003A509E" w:rsidRPr="002971EC">
        <w:rPr>
          <w:rFonts w:ascii="Arial" w:eastAsiaTheme="minorHAnsi" w:hAnsi="Arial" w:cs="Arial"/>
          <w:color w:val="auto"/>
          <w:szCs w:val="24"/>
          <w:lang w:eastAsia="en-US"/>
        </w:rPr>
        <w:t>As already noted in this judgment, i</w:t>
      </w:r>
      <w:r w:rsidR="00BC5A2F" w:rsidRPr="002971EC">
        <w:rPr>
          <w:rFonts w:ascii="Arial" w:eastAsiaTheme="minorHAnsi" w:hAnsi="Arial" w:cs="Arial"/>
          <w:color w:val="auto"/>
          <w:szCs w:val="24"/>
          <w:lang w:eastAsia="en-US"/>
        </w:rPr>
        <w:t>t was common cause between the parties (and as is clear from the facts of this matter) that the Applicant had proved the first two requisites of a successful contempt application, namely the grant of the August Order and the service thereof (more particularly that the Respondent was aware of the granting of that order and the terms contained therein) and that the Respondent had not complied with the August Order.</w:t>
      </w:r>
      <w:r w:rsidR="009F0B60" w:rsidRPr="002971EC">
        <w:rPr>
          <w:rFonts w:ascii="Arial" w:eastAsiaTheme="minorHAnsi" w:hAnsi="Arial" w:cs="Arial"/>
          <w:color w:val="auto"/>
          <w:szCs w:val="24"/>
          <w:lang w:eastAsia="en-US"/>
        </w:rPr>
        <w:t xml:space="preserve"> What remained for this Court to decide was whether the Respondent’s non-compliance with the August Order was wilful and </w:t>
      </w:r>
      <w:r w:rsidR="009F0B60" w:rsidRPr="002971EC">
        <w:rPr>
          <w:rFonts w:ascii="Arial" w:eastAsiaTheme="minorHAnsi" w:hAnsi="Arial" w:cs="Arial"/>
          <w:i/>
          <w:iCs/>
          <w:color w:val="auto"/>
          <w:szCs w:val="24"/>
          <w:lang w:eastAsia="en-US"/>
        </w:rPr>
        <w:t>mala fides.</w:t>
      </w:r>
    </w:p>
    <w:p w14:paraId="4EC56580" w14:textId="77777777" w:rsidR="00FD67B2" w:rsidRPr="00FD67B2" w:rsidRDefault="00FD67B2" w:rsidP="00FD67B2">
      <w:pPr>
        <w:pStyle w:val="ListParagraph"/>
        <w:rPr>
          <w:rFonts w:ascii="Arial" w:eastAsiaTheme="minorHAnsi" w:hAnsi="Arial" w:cs="Arial"/>
          <w:color w:val="auto"/>
          <w:szCs w:val="24"/>
          <w:lang w:eastAsia="en-US"/>
        </w:rPr>
      </w:pPr>
    </w:p>
    <w:p w14:paraId="526DBBEA" w14:textId="07334F2E"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[40]</w:t>
      </w:r>
      <w:r>
        <w:rPr>
          <w:rFonts w:ascii="Arial" w:eastAsiaTheme="minorHAnsi" w:hAnsi="Arial" w:cs="Arial"/>
          <w:color w:val="auto"/>
          <w:szCs w:val="24"/>
          <w:lang w:eastAsia="en-US"/>
        </w:rPr>
        <w:tab/>
      </w:r>
      <w:r w:rsidR="003A509E" w:rsidRPr="002971EC">
        <w:rPr>
          <w:rFonts w:ascii="Arial" w:eastAsiaTheme="minorHAnsi" w:hAnsi="Arial" w:cs="Arial"/>
          <w:color w:val="auto"/>
          <w:szCs w:val="24"/>
          <w:lang w:eastAsia="en-US"/>
        </w:rPr>
        <w:t>On the 8</w:t>
      </w:r>
      <w:r w:rsidR="003A509E" w:rsidRPr="002971EC">
        <w:rPr>
          <w:rFonts w:ascii="Arial" w:eastAsiaTheme="minorHAnsi" w:hAnsi="Arial" w:cs="Arial"/>
          <w:color w:val="auto"/>
          <w:szCs w:val="24"/>
          <w:vertAlign w:val="superscript"/>
          <w:lang w:eastAsia="en-US"/>
        </w:rPr>
        <w:t>th</w:t>
      </w:r>
      <w:r w:rsidR="003A509E" w:rsidRPr="002971EC">
        <w:rPr>
          <w:rFonts w:ascii="Arial" w:eastAsiaTheme="minorHAnsi" w:hAnsi="Arial" w:cs="Arial"/>
          <w:color w:val="auto"/>
          <w:szCs w:val="24"/>
          <w:lang w:eastAsia="en-US"/>
        </w:rPr>
        <w:t xml:space="preserve"> of December 2020 the Applicant’s attorneys addressed a letter to the Respondent’s attorneys. In this letter it was stated, </w:t>
      </w:r>
      <w:r w:rsidR="003A509E" w:rsidRPr="002971EC">
        <w:rPr>
          <w:rFonts w:ascii="Arial" w:eastAsiaTheme="minorHAnsi" w:hAnsi="Arial" w:cs="Arial"/>
          <w:i/>
          <w:iCs/>
          <w:color w:val="auto"/>
          <w:szCs w:val="24"/>
          <w:lang w:eastAsia="en-US"/>
        </w:rPr>
        <w:t>inter alia</w:t>
      </w:r>
      <w:r w:rsidR="003A509E" w:rsidRPr="002971EC">
        <w:rPr>
          <w:rFonts w:ascii="Arial" w:eastAsiaTheme="minorHAnsi" w:hAnsi="Arial" w:cs="Arial"/>
          <w:color w:val="auto"/>
          <w:szCs w:val="24"/>
          <w:lang w:eastAsia="en-US"/>
        </w:rPr>
        <w:t>, that the Applicant had identified a house for sale in the Parkhurst area of Johannesburg</w:t>
      </w:r>
      <w:r w:rsidR="00BE1A2C" w:rsidRPr="002971EC">
        <w:rPr>
          <w:rFonts w:ascii="Arial" w:eastAsiaTheme="minorHAnsi" w:hAnsi="Arial" w:cs="Arial"/>
          <w:color w:val="auto"/>
          <w:szCs w:val="24"/>
          <w:lang w:eastAsia="en-US"/>
        </w:rPr>
        <w:t xml:space="preserve"> which was for sale and for which the seller was seeking a sale price of</w:t>
      </w:r>
      <w:r w:rsidR="00690C8B" w:rsidRPr="002971EC">
        <w:rPr>
          <w:rFonts w:ascii="Arial" w:eastAsiaTheme="minorHAnsi" w:hAnsi="Arial" w:cs="Arial"/>
          <w:color w:val="auto"/>
          <w:szCs w:val="24"/>
          <w:lang w:eastAsia="en-US"/>
        </w:rPr>
        <w:t xml:space="preserve"> approximately</w:t>
      </w:r>
      <w:r w:rsidR="00BE1A2C" w:rsidRPr="002971EC">
        <w:rPr>
          <w:rFonts w:ascii="Arial" w:eastAsiaTheme="minorHAnsi" w:hAnsi="Arial" w:cs="Arial"/>
          <w:color w:val="auto"/>
          <w:szCs w:val="24"/>
          <w:lang w:eastAsia="en-US"/>
        </w:rPr>
        <w:t xml:space="preserve"> R3 million.</w:t>
      </w:r>
      <w:r w:rsidR="00690C8B" w:rsidRPr="002971EC">
        <w:rPr>
          <w:rFonts w:ascii="Arial" w:eastAsiaTheme="minorHAnsi" w:hAnsi="Arial" w:cs="Arial"/>
          <w:color w:val="auto"/>
          <w:szCs w:val="24"/>
          <w:lang w:eastAsia="en-US"/>
        </w:rPr>
        <w:t xml:space="preserve"> The Applicant’s attorneys sought a financial contribution from the Respondent in the amount of R1,5 million with the remainder of the purchase price to be financed by the Applicant.</w:t>
      </w:r>
      <w:r w:rsidR="009E054E" w:rsidRPr="002971EC">
        <w:rPr>
          <w:rFonts w:ascii="Arial" w:eastAsiaTheme="minorHAnsi" w:hAnsi="Arial" w:cs="Arial"/>
          <w:color w:val="auto"/>
          <w:szCs w:val="24"/>
          <w:lang w:eastAsia="en-US"/>
        </w:rPr>
        <w:t xml:space="preserve"> This was prior to the granting of the August Order. On the 16</w:t>
      </w:r>
      <w:r w:rsidR="009E054E" w:rsidRPr="002971EC">
        <w:rPr>
          <w:rFonts w:ascii="Arial" w:eastAsiaTheme="minorHAnsi" w:hAnsi="Arial" w:cs="Arial"/>
          <w:color w:val="auto"/>
          <w:szCs w:val="24"/>
          <w:vertAlign w:val="superscript"/>
          <w:lang w:eastAsia="en-US"/>
        </w:rPr>
        <w:t>th</w:t>
      </w:r>
      <w:r w:rsidR="009E054E" w:rsidRPr="002971EC">
        <w:rPr>
          <w:rFonts w:ascii="Arial" w:eastAsiaTheme="minorHAnsi" w:hAnsi="Arial" w:cs="Arial"/>
          <w:color w:val="auto"/>
          <w:szCs w:val="24"/>
          <w:lang w:eastAsia="en-US"/>
        </w:rPr>
        <w:t xml:space="preserve"> of September 2021, after the granting of the August Order, the Applicant’s attorneys addressed a further letter to the Respondent’s attorneys in terms of which, </w:t>
      </w:r>
      <w:r w:rsidR="009E054E" w:rsidRPr="002971EC">
        <w:rPr>
          <w:rFonts w:ascii="Arial" w:eastAsiaTheme="minorHAnsi" w:hAnsi="Arial" w:cs="Arial"/>
          <w:i/>
          <w:iCs/>
          <w:color w:val="auto"/>
          <w:szCs w:val="24"/>
          <w:lang w:eastAsia="en-US"/>
        </w:rPr>
        <w:t>inter alia</w:t>
      </w:r>
      <w:r w:rsidR="009E054E" w:rsidRPr="002971EC">
        <w:rPr>
          <w:rFonts w:ascii="Arial" w:eastAsiaTheme="minorHAnsi" w:hAnsi="Arial" w:cs="Arial"/>
          <w:color w:val="auto"/>
          <w:szCs w:val="24"/>
          <w:lang w:eastAsia="en-US"/>
        </w:rPr>
        <w:t>, a demand was made that the Respondent make a payment to the Applicant, up to the value of R1,5 million in respect of the acquisition of an immovable property.</w:t>
      </w:r>
    </w:p>
    <w:p w14:paraId="56CEE635" w14:textId="77777777" w:rsidR="00FD67B2" w:rsidRPr="00FD67B2" w:rsidRDefault="00FD67B2" w:rsidP="00FD67B2">
      <w:pPr>
        <w:pStyle w:val="ListParagraph"/>
        <w:rPr>
          <w:rFonts w:ascii="Arial" w:eastAsiaTheme="minorHAnsi" w:hAnsi="Arial" w:cs="Arial"/>
          <w:color w:val="auto"/>
          <w:szCs w:val="24"/>
          <w:lang w:eastAsia="en-US"/>
        </w:rPr>
      </w:pPr>
    </w:p>
    <w:p w14:paraId="678C7868" w14:textId="529FA433"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[41]</w:t>
      </w:r>
      <w:r>
        <w:rPr>
          <w:rFonts w:ascii="Arial" w:eastAsiaTheme="minorHAnsi" w:hAnsi="Arial" w:cs="Arial"/>
          <w:color w:val="auto"/>
          <w:szCs w:val="24"/>
          <w:lang w:eastAsia="en-US"/>
        </w:rPr>
        <w:tab/>
      </w:r>
      <w:r w:rsidR="009E054E" w:rsidRPr="002971EC">
        <w:rPr>
          <w:rFonts w:ascii="Arial" w:eastAsiaTheme="minorHAnsi" w:hAnsi="Arial" w:cs="Arial"/>
          <w:color w:val="auto"/>
          <w:szCs w:val="24"/>
          <w:lang w:eastAsia="en-US"/>
        </w:rPr>
        <w:t>In support of the argument put forward on behalf of the Respondent that the Applicant had failed to prove that the Respondent was in breach of the relevant clauses of the agreement, it was submitted that subparagraph 2.1.1.1.3</w:t>
      </w:r>
      <w:r w:rsidR="00F662B5" w:rsidRPr="002971EC">
        <w:rPr>
          <w:rFonts w:ascii="Arial" w:eastAsiaTheme="minorHAnsi" w:hAnsi="Arial" w:cs="Arial"/>
          <w:color w:val="auto"/>
          <w:szCs w:val="24"/>
          <w:lang w:eastAsia="en-US"/>
        </w:rPr>
        <w:t xml:space="preserve"> comprises of the following rights and obligations, namely (a) the Applicant is entitled to acquire a house up to the value of R1,5 million; (b) the Respondent may finance the purchase of the house by way of mortgage bond finance; and (c) the house must be registered in the names of the Applicant and the Respondent until the mortgage bond is repaid and</w:t>
      </w:r>
      <w:r w:rsidR="00CF0308" w:rsidRPr="002971EC">
        <w:rPr>
          <w:rFonts w:ascii="Arial" w:eastAsiaTheme="minorHAnsi" w:hAnsi="Arial" w:cs="Arial"/>
          <w:color w:val="auto"/>
          <w:szCs w:val="24"/>
          <w:lang w:eastAsia="en-US"/>
        </w:rPr>
        <w:t xml:space="preserve"> (d)</w:t>
      </w:r>
      <w:r w:rsidR="00F662B5" w:rsidRPr="002971EC">
        <w:rPr>
          <w:rFonts w:ascii="Arial" w:eastAsiaTheme="minorHAnsi" w:hAnsi="Arial" w:cs="Arial"/>
          <w:color w:val="auto"/>
          <w:szCs w:val="24"/>
          <w:lang w:eastAsia="en-US"/>
        </w:rPr>
        <w:t xml:space="preserve"> after such repayment the Respondent must transfer the said property to the Applicant. Of course, it was emphasised on behalf of the Respondent that </w:t>
      </w:r>
      <w:r w:rsidR="00C61AC6" w:rsidRPr="002971EC">
        <w:rPr>
          <w:rFonts w:ascii="Arial" w:eastAsiaTheme="minorHAnsi" w:hAnsi="Arial" w:cs="Arial"/>
          <w:color w:val="auto"/>
          <w:szCs w:val="24"/>
          <w:lang w:eastAsia="en-US"/>
        </w:rPr>
        <w:t xml:space="preserve">the Respondent’s obligations in terms of this subparagraph of the agreement were conditional upon him having the financial means to comply therewith. In support of the aforegoing, it was correctly </w:t>
      </w:r>
      <w:r w:rsidR="00C61AC6" w:rsidRPr="002971EC">
        <w:rPr>
          <w:rFonts w:ascii="Arial" w:eastAsiaTheme="minorHAnsi" w:hAnsi="Arial" w:cs="Arial"/>
          <w:color w:val="auto"/>
          <w:szCs w:val="24"/>
          <w:lang w:eastAsia="en-US"/>
        </w:rPr>
        <w:lastRenderedPageBreak/>
        <w:t>submitted by Counsel appearing on behalf of the Respondent that a court order, like any document, must be interpreted with due regard to its language, context and purpose.</w:t>
      </w:r>
      <w:r w:rsidR="003E21D9">
        <w:rPr>
          <w:rStyle w:val="FootnoteReference"/>
          <w:rFonts w:ascii="Arial" w:eastAsiaTheme="minorHAnsi" w:hAnsi="Arial" w:cs="Arial"/>
          <w:color w:val="auto"/>
          <w:szCs w:val="24"/>
          <w:lang w:eastAsia="en-US"/>
        </w:rPr>
        <w:footnoteReference w:id="33"/>
      </w:r>
      <w:r w:rsidR="00C61AC6" w:rsidRPr="002971EC">
        <w:rPr>
          <w:rFonts w:ascii="Arial" w:eastAsiaTheme="minorHAnsi" w:hAnsi="Arial" w:cs="Arial"/>
          <w:color w:val="auto"/>
          <w:szCs w:val="24"/>
          <w:lang w:eastAsia="en-US"/>
        </w:rPr>
        <w:t xml:space="preserve"> </w:t>
      </w:r>
    </w:p>
    <w:p w14:paraId="39C08ECF"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58B7CB71" w14:textId="5415883F"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[42]</w:t>
      </w:r>
      <w:r>
        <w:rPr>
          <w:rFonts w:ascii="Arial" w:eastAsiaTheme="minorHAnsi" w:hAnsi="Arial" w:cs="Arial"/>
          <w:color w:val="auto"/>
          <w:szCs w:val="24"/>
          <w:lang w:eastAsia="en-US"/>
        </w:rPr>
        <w:tab/>
      </w:r>
      <w:r w:rsidR="00323776" w:rsidRPr="002971EC">
        <w:rPr>
          <w:rFonts w:ascii="Arial" w:eastAsiaTheme="minorHAnsi" w:hAnsi="Arial" w:cs="Arial"/>
          <w:color w:val="auto"/>
          <w:szCs w:val="24"/>
          <w:lang w:eastAsia="en-US"/>
        </w:rPr>
        <w:t>Based on the aforegoing, Adv Pye SC submitted that this subparagraph contemplates the purchase of a home of the Applicant’s choice and for her benefit up to a value of R1,5 million. Counsel accepted (correctly in this Court’s opinion) that a proper interpretation of this subparagraph did not include the right of the Respondent to select any property in any area and foist it upon the Applicant as a property contemplated in terms of the agreement. However, what was further submitted, was that on a proper interpretation of subparagraph 2.1.1.1.3 of the agreement the Applicant is required to</w:t>
      </w:r>
      <w:r w:rsidR="007F6219" w:rsidRPr="002971EC">
        <w:rPr>
          <w:rFonts w:ascii="Arial" w:eastAsiaTheme="minorHAnsi" w:hAnsi="Arial" w:cs="Arial"/>
          <w:color w:val="auto"/>
          <w:szCs w:val="24"/>
          <w:lang w:eastAsia="en-US"/>
        </w:rPr>
        <w:t xml:space="preserve">, </w:t>
      </w:r>
      <w:r w:rsidR="007F6219" w:rsidRPr="002971EC">
        <w:rPr>
          <w:rFonts w:ascii="Arial" w:eastAsiaTheme="minorHAnsi" w:hAnsi="Arial" w:cs="Arial"/>
          <w:i/>
          <w:iCs/>
          <w:color w:val="auto"/>
          <w:szCs w:val="24"/>
          <w:lang w:eastAsia="en-US"/>
        </w:rPr>
        <w:t>inter alia</w:t>
      </w:r>
      <w:r w:rsidR="007F6219" w:rsidRPr="002971EC">
        <w:rPr>
          <w:rFonts w:ascii="Arial" w:eastAsiaTheme="minorHAnsi" w:hAnsi="Arial" w:cs="Arial"/>
          <w:color w:val="auto"/>
          <w:szCs w:val="24"/>
          <w:lang w:eastAsia="en-US"/>
        </w:rPr>
        <w:t>,</w:t>
      </w:r>
      <w:r w:rsidR="00323776" w:rsidRPr="002971EC">
        <w:rPr>
          <w:rFonts w:ascii="Arial" w:eastAsiaTheme="minorHAnsi" w:hAnsi="Arial" w:cs="Arial"/>
          <w:color w:val="auto"/>
          <w:szCs w:val="24"/>
          <w:lang w:eastAsia="en-US"/>
        </w:rPr>
        <w:t xml:space="preserve"> (a) </w:t>
      </w:r>
      <w:r w:rsidR="007F6219" w:rsidRPr="002971EC">
        <w:rPr>
          <w:rFonts w:ascii="Arial" w:eastAsiaTheme="minorHAnsi" w:hAnsi="Arial" w:cs="Arial"/>
          <w:color w:val="auto"/>
          <w:szCs w:val="24"/>
          <w:lang w:eastAsia="en-US"/>
        </w:rPr>
        <w:t xml:space="preserve">source and identify a property of her choice that does not exceed R1,5 million in value; </w:t>
      </w:r>
      <w:r w:rsidR="004552F7" w:rsidRPr="002971EC">
        <w:rPr>
          <w:rFonts w:ascii="Arial" w:eastAsiaTheme="minorHAnsi" w:hAnsi="Arial" w:cs="Arial"/>
          <w:color w:val="auto"/>
          <w:szCs w:val="24"/>
          <w:lang w:eastAsia="en-US"/>
        </w:rPr>
        <w:t xml:space="preserve">and </w:t>
      </w:r>
      <w:r w:rsidR="007F6219" w:rsidRPr="002971EC">
        <w:rPr>
          <w:rFonts w:ascii="Arial" w:eastAsiaTheme="minorHAnsi" w:hAnsi="Arial" w:cs="Arial"/>
          <w:color w:val="auto"/>
          <w:szCs w:val="24"/>
          <w:lang w:eastAsia="en-US"/>
        </w:rPr>
        <w:t xml:space="preserve">(b) present the Respondent with a Purchase and Sale Agreement that complies with the provisions of the Alienation of Land Act </w:t>
      </w:r>
      <w:r w:rsidR="00692397" w:rsidRPr="002971EC">
        <w:rPr>
          <w:rFonts w:ascii="Arial" w:eastAsiaTheme="minorHAnsi" w:hAnsi="Arial" w:cs="Arial"/>
          <w:color w:val="auto"/>
          <w:szCs w:val="24"/>
          <w:lang w:eastAsia="en-US"/>
        </w:rPr>
        <w:t>68 of 1981(as amended)</w:t>
      </w:r>
      <w:r w:rsidR="007F6219" w:rsidRPr="002971EC">
        <w:rPr>
          <w:rFonts w:ascii="Arial" w:eastAsiaTheme="minorHAnsi" w:hAnsi="Arial" w:cs="Arial"/>
          <w:color w:val="auto"/>
          <w:szCs w:val="24"/>
          <w:lang w:eastAsia="en-US"/>
        </w:rPr>
        <w:t xml:space="preserve"> for signature</w:t>
      </w:r>
      <w:r w:rsidR="00BC2CC0" w:rsidRPr="002971EC">
        <w:rPr>
          <w:rFonts w:ascii="Arial" w:eastAsiaTheme="minorHAnsi" w:hAnsi="Arial" w:cs="Arial"/>
          <w:color w:val="auto"/>
          <w:szCs w:val="24"/>
          <w:lang w:eastAsia="en-US"/>
        </w:rPr>
        <w:t>. In addition thereto the Respondent had to be given a reasonable opportunity to apply for mortgage bond finance.</w:t>
      </w:r>
    </w:p>
    <w:p w14:paraId="1E048E09" w14:textId="77777777" w:rsidR="00FD67B2" w:rsidRPr="00FD67B2" w:rsidRDefault="00FD67B2" w:rsidP="00FD67B2">
      <w:pPr>
        <w:pStyle w:val="ListParagraph"/>
        <w:rPr>
          <w:rFonts w:ascii="Arial" w:eastAsiaTheme="minorHAnsi" w:hAnsi="Arial" w:cs="Arial"/>
          <w:color w:val="auto"/>
          <w:szCs w:val="24"/>
          <w:lang w:eastAsia="en-US"/>
        </w:rPr>
      </w:pPr>
    </w:p>
    <w:p w14:paraId="7E3CA1D1" w14:textId="43AD6B3A"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[43]</w:t>
      </w:r>
      <w:r>
        <w:rPr>
          <w:rFonts w:ascii="Arial" w:eastAsiaTheme="minorHAnsi" w:hAnsi="Arial" w:cs="Arial"/>
          <w:color w:val="auto"/>
          <w:szCs w:val="24"/>
          <w:lang w:eastAsia="en-US"/>
        </w:rPr>
        <w:tab/>
      </w:r>
      <w:r w:rsidR="00BC2CC0" w:rsidRPr="002971EC">
        <w:rPr>
          <w:rFonts w:ascii="Arial" w:eastAsiaTheme="minorHAnsi" w:hAnsi="Arial" w:cs="Arial"/>
          <w:color w:val="auto"/>
          <w:szCs w:val="24"/>
          <w:lang w:eastAsia="en-US"/>
        </w:rPr>
        <w:t>It was the Respondent’s case, as set out in his answering affidavit, that if the Applicant did not identify a property that satisfied the requirements of subparagraph 2.1.1.1.3 of the agreement</w:t>
      </w:r>
      <w:r w:rsidR="00CF0308" w:rsidRPr="002971EC">
        <w:rPr>
          <w:rFonts w:ascii="Arial" w:eastAsiaTheme="minorHAnsi" w:hAnsi="Arial" w:cs="Arial"/>
          <w:color w:val="auto"/>
          <w:szCs w:val="24"/>
          <w:lang w:eastAsia="en-US"/>
        </w:rPr>
        <w:t>,</w:t>
      </w:r>
      <w:r w:rsidR="00D872CC" w:rsidRPr="002971EC">
        <w:rPr>
          <w:rFonts w:ascii="Arial" w:eastAsiaTheme="minorHAnsi" w:hAnsi="Arial" w:cs="Arial"/>
          <w:color w:val="auto"/>
          <w:szCs w:val="24"/>
          <w:lang w:eastAsia="en-US"/>
        </w:rPr>
        <w:t xml:space="preserve"> a valid sale agreement could not be concluded; the Respondent would be unable to apply for mortgage bond finance and the relevant transfer documents could not be signed and/or completed to enable the transfer of the property from the name of the seller into the names of the Applicant and the Respondent. The argument put forward on behalf of the Respondent conclu</w:t>
      </w:r>
      <w:r w:rsidR="00CF0308" w:rsidRPr="002971EC">
        <w:rPr>
          <w:rFonts w:ascii="Arial" w:eastAsiaTheme="minorHAnsi" w:hAnsi="Arial" w:cs="Arial"/>
          <w:color w:val="auto"/>
          <w:szCs w:val="24"/>
          <w:lang w:eastAsia="en-US"/>
        </w:rPr>
        <w:t>ded</w:t>
      </w:r>
      <w:r w:rsidR="00D872CC" w:rsidRPr="002971EC">
        <w:rPr>
          <w:rFonts w:ascii="Arial" w:eastAsiaTheme="minorHAnsi" w:hAnsi="Arial" w:cs="Arial"/>
          <w:color w:val="auto"/>
          <w:szCs w:val="24"/>
          <w:lang w:eastAsia="en-US"/>
        </w:rPr>
        <w:t xml:space="preserve"> by pointing out to this Court that the demands made by the Applicant upon the Respondent (as dealt with above) do not comply with the provisions of subparagraph 2.1.1.1.3 of the agreement and thus the Respondent cannot be held to be in contempt thereof.</w:t>
      </w:r>
    </w:p>
    <w:p w14:paraId="7718DB6A" w14:textId="77777777" w:rsidR="00FD67B2" w:rsidRPr="00FD67B2" w:rsidRDefault="00FD67B2" w:rsidP="00FD67B2">
      <w:pPr>
        <w:pStyle w:val="ListParagraph"/>
        <w:rPr>
          <w:rFonts w:ascii="Arial" w:eastAsiaTheme="minorHAnsi" w:hAnsi="Arial" w:cs="Arial"/>
          <w:color w:val="auto"/>
          <w:szCs w:val="24"/>
          <w:lang w:eastAsia="en-US"/>
        </w:rPr>
      </w:pPr>
    </w:p>
    <w:p w14:paraId="0611A796" w14:textId="5B406824"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[44]</w:t>
      </w:r>
      <w:r>
        <w:rPr>
          <w:rFonts w:ascii="Arial" w:eastAsiaTheme="minorHAnsi" w:hAnsi="Arial" w:cs="Arial"/>
          <w:color w:val="auto"/>
          <w:szCs w:val="24"/>
          <w:lang w:eastAsia="en-US"/>
        </w:rPr>
        <w:tab/>
      </w:r>
      <w:r w:rsidR="009A5EA7" w:rsidRPr="002971EC">
        <w:rPr>
          <w:rFonts w:ascii="Arial" w:eastAsiaTheme="minorHAnsi" w:hAnsi="Arial" w:cs="Arial"/>
          <w:color w:val="auto"/>
          <w:szCs w:val="24"/>
          <w:lang w:eastAsia="en-US"/>
        </w:rPr>
        <w:t>This Court is in agreement with all of the aforesaid submissions made on behalf of the Respondent</w:t>
      </w:r>
      <w:r w:rsidR="00CF0308" w:rsidRPr="002971EC">
        <w:rPr>
          <w:rFonts w:ascii="Arial" w:eastAsiaTheme="minorHAnsi" w:hAnsi="Arial" w:cs="Arial"/>
          <w:color w:val="auto"/>
          <w:szCs w:val="24"/>
          <w:lang w:eastAsia="en-US"/>
        </w:rPr>
        <w:t>. The aforegoing interpretation satisfies all of the relevant requirements of interpretation dealt with earlier in this judgment and provides a reasonable and objective interpretation of the subparagraph under scrutiny.</w:t>
      </w:r>
      <w:r w:rsidR="000D797B" w:rsidRPr="002971EC">
        <w:rPr>
          <w:rFonts w:ascii="Arial" w:eastAsiaTheme="minorHAnsi" w:hAnsi="Arial" w:cs="Arial"/>
          <w:color w:val="auto"/>
          <w:szCs w:val="24"/>
          <w:lang w:eastAsia="en-US"/>
        </w:rPr>
        <w:t xml:space="preserve"> It is worthy to note that when this interpretation was put forward by the Respondent in his answer, it was merely denied by the Applicant in her reply.</w:t>
      </w:r>
      <w:r w:rsidR="009A5EA7" w:rsidRPr="002971EC">
        <w:rPr>
          <w:rFonts w:ascii="Arial" w:eastAsiaTheme="minorHAnsi" w:hAnsi="Arial" w:cs="Arial"/>
          <w:color w:val="auto"/>
          <w:szCs w:val="24"/>
          <w:lang w:eastAsia="en-US"/>
        </w:rPr>
        <w:t xml:space="preserve"> </w:t>
      </w:r>
      <w:r w:rsidR="00CF0308" w:rsidRPr="002971EC">
        <w:rPr>
          <w:rFonts w:ascii="Arial" w:eastAsiaTheme="minorHAnsi" w:hAnsi="Arial" w:cs="Arial"/>
          <w:color w:val="auto"/>
          <w:szCs w:val="24"/>
          <w:lang w:eastAsia="en-US"/>
        </w:rPr>
        <w:t>In the premises, this Court</w:t>
      </w:r>
      <w:r w:rsidR="009A5EA7" w:rsidRPr="002971EC">
        <w:rPr>
          <w:rFonts w:ascii="Arial" w:eastAsiaTheme="minorHAnsi" w:hAnsi="Arial" w:cs="Arial"/>
          <w:color w:val="auto"/>
          <w:szCs w:val="24"/>
          <w:lang w:eastAsia="en-US"/>
        </w:rPr>
        <w:t xml:space="preserve">  finds that the Applicant has failed to prove that the Respondent is in contempt of subparagraph 2.1.1.1.3 of the agreement which was made an order of court. For the reasons set out above and the basis upon which this finding is reached, it is unnecessary for this Court to consider whether</w:t>
      </w:r>
      <w:r w:rsidR="00ED1232" w:rsidRPr="002971EC">
        <w:rPr>
          <w:rFonts w:ascii="Arial" w:eastAsiaTheme="minorHAnsi" w:hAnsi="Arial" w:cs="Arial"/>
          <w:color w:val="auto"/>
          <w:szCs w:val="24"/>
          <w:lang w:eastAsia="en-US"/>
        </w:rPr>
        <w:t xml:space="preserve"> the Respondent</w:t>
      </w:r>
      <w:r w:rsidR="00B50B89" w:rsidRPr="002971EC">
        <w:rPr>
          <w:rFonts w:ascii="Arial" w:eastAsiaTheme="minorHAnsi" w:hAnsi="Arial" w:cs="Arial"/>
          <w:color w:val="auto"/>
          <w:szCs w:val="24"/>
          <w:lang w:eastAsia="en-US"/>
        </w:rPr>
        <w:t xml:space="preserve"> has the financial means to finance a bond of up to R1,5 million in respect of a property and whether he</w:t>
      </w:r>
      <w:r w:rsidR="00ED1232" w:rsidRPr="002971EC">
        <w:rPr>
          <w:rFonts w:ascii="Arial" w:eastAsiaTheme="minorHAnsi" w:hAnsi="Arial" w:cs="Arial"/>
          <w:color w:val="auto"/>
          <w:szCs w:val="24"/>
          <w:lang w:eastAsia="en-US"/>
        </w:rPr>
        <w:t xml:space="preserve"> has discharged the</w:t>
      </w:r>
      <w:r w:rsidR="00B50B89" w:rsidRPr="002971EC">
        <w:rPr>
          <w:rFonts w:ascii="Arial" w:eastAsiaTheme="minorHAnsi" w:hAnsi="Arial" w:cs="Arial"/>
          <w:color w:val="auto"/>
          <w:szCs w:val="24"/>
          <w:lang w:eastAsia="en-US"/>
        </w:rPr>
        <w:t xml:space="preserve"> </w:t>
      </w:r>
      <w:r w:rsidR="00ED1232" w:rsidRPr="002971EC">
        <w:rPr>
          <w:rFonts w:ascii="Arial" w:eastAsiaTheme="minorHAnsi" w:hAnsi="Arial" w:cs="Arial"/>
          <w:color w:val="auto"/>
          <w:szCs w:val="24"/>
          <w:lang w:eastAsia="en-US"/>
        </w:rPr>
        <w:t xml:space="preserve">evidential burden in relation to wilfulness and </w:t>
      </w:r>
      <w:r w:rsidR="00ED1232" w:rsidRPr="002971EC">
        <w:rPr>
          <w:rFonts w:ascii="Arial" w:eastAsiaTheme="minorHAnsi" w:hAnsi="Arial" w:cs="Arial"/>
          <w:i/>
          <w:iCs/>
          <w:color w:val="auto"/>
          <w:szCs w:val="24"/>
          <w:lang w:eastAsia="en-US"/>
        </w:rPr>
        <w:t>mala fides</w:t>
      </w:r>
      <w:r w:rsidR="00B50B89" w:rsidRPr="002971EC">
        <w:rPr>
          <w:rFonts w:ascii="Arial" w:eastAsiaTheme="minorHAnsi" w:hAnsi="Arial" w:cs="Arial"/>
          <w:color w:val="auto"/>
          <w:szCs w:val="24"/>
          <w:lang w:eastAsia="en-US"/>
        </w:rPr>
        <w:t xml:space="preserve"> by</w:t>
      </w:r>
      <w:r w:rsidR="00ED1232" w:rsidRPr="002971EC">
        <w:rPr>
          <w:rFonts w:ascii="Arial" w:eastAsiaTheme="minorHAnsi" w:hAnsi="Arial" w:cs="Arial"/>
          <w:color w:val="auto"/>
          <w:szCs w:val="24"/>
          <w:lang w:eastAsia="en-US"/>
        </w:rPr>
        <w:t xml:space="preserve"> advanc</w:t>
      </w:r>
      <w:r w:rsidR="00B50B89" w:rsidRPr="002971EC">
        <w:rPr>
          <w:rFonts w:ascii="Arial" w:eastAsiaTheme="minorHAnsi" w:hAnsi="Arial" w:cs="Arial"/>
          <w:color w:val="auto"/>
          <w:szCs w:val="24"/>
          <w:lang w:eastAsia="en-US"/>
        </w:rPr>
        <w:t>ing</w:t>
      </w:r>
      <w:r w:rsidR="00ED1232" w:rsidRPr="002971EC">
        <w:rPr>
          <w:rFonts w:ascii="Arial" w:eastAsiaTheme="minorHAnsi" w:hAnsi="Arial" w:cs="Arial"/>
          <w:color w:val="auto"/>
          <w:szCs w:val="24"/>
          <w:lang w:eastAsia="en-US"/>
        </w:rPr>
        <w:t xml:space="preserve"> evidence that establishes </w:t>
      </w:r>
      <w:r w:rsidR="00ED1232" w:rsidRPr="002971EC">
        <w:rPr>
          <w:rFonts w:ascii="Arial" w:eastAsiaTheme="minorHAnsi" w:hAnsi="Arial" w:cs="Arial"/>
          <w:color w:val="auto"/>
          <w:szCs w:val="24"/>
          <w:lang w:eastAsia="en-US"/>
        </w:rPr>
        <w:lastRenderedPageBreak/>
        <w:t xml:space="preserve">a reasonable doubt as to whether his non-compliance was indeed wilful and </w:t>
      </w:r>
      <w:r w:rsidR="00ED1232" w:rsidRPr="002971EC">
        <w:rPr>
          <w:rFonts w:ascii="Arial" w:eastAsiaTheme="minorHAnsi" w:hAnsi="Arial" w:cs="Arial"/>
          <w:i/>
          <w:iCs/>
          <w:color w:val="auto"/>
          <w:szCs w:val="24"/>
          <w:lang w:eastAsia="en-US"/>
        </w:rPr>
        <w:t xml:space="preserve">mala fide. </w:t>
      </w:r>
      <w:r w:rsidR="00ED1232" w:rsidRPr="002971EC">
        <w:rPr>
          <w:rFonts w:ascii="Arial" w:eastAsiaTheme="minorHAnsi" w:hAnsi="Arial" w:cs="Arial"/>
          <w:color w:val="auto"/>
          <w:szCs w:val="24"/>
          <w:lang w:eastAsia="en-US"/>
        </w:rPr>
        <w:t>In passing, with regard to the condition that the Respondent would only be obliged to assist the Applicant by financing the purchase of the property if he had the financial means to do so, this would obviously have become self-evident</w:t>
      </w:r>
      <w:r w:rsidR="00B50B89" w:rsidRPr="002971EC">
        <w:rPr>
          <w:rFonts w:ascii="Arial" w:eastAsiaTheme="minorHAnsi" w:hAnsi="Arial" w:cs="Arial"/>
          <w:color w:val="auto"/>
          <w:szCs w:val="24"/>
          <w:lang w:eastAsia="en-US"/>
        </w:rPr>
        <w:t xml:space="preserve"> had the Applicant properly interpreted subparagraph 2.1.1.1.3 of the agreement</w:t>
      </w:r>
      <w:r w:rsidR="00CF0308" w:rsidRPr="002971EC">
        <w:rPr>
          <w:rFonts w:ascii="Arial" w:eastAsiaTheme="minorHAnsi" w:hAnsi="Arial" w:cs="Arial"/>
          <w:color w:val="auto"/>
          <w:szCs w:val="24"/>
          <w:lang w:eastAsia="en-US"/>
        </w:rPr>
        <w:t xml:space="preserve"> and</w:t>
      </w:r>
      <w:r w:rsidR="00ED1232" w:rsidRPr="002971EC">
        <w:rPr>
          <w:rFonts w:ascii="Arial" w:eastAsiaTheme="minorHAnsi" w:hAnsi="Arial" w:cs="Arial"/>
          <w:color w:val="auto"/>
          <w:szCs w:val="24"/>
          <w:lang w:eastAsia="en-US"/>
        </w:rPr>
        <w:t xml:space="preserve"> when the Respondent applied for mortgage bond finance from the appropriate institution</w:t>
      </w:r>
      <w:r w:rsidR="00BB3C7D" w:rsidRPr="002971EC">
        <w:rPr>
          <w:rFonts w:ascii="Arial" w:eastAsiaTheme="minorHAnsi" w:hAnsi="Arial" w:cs="Arial"/>
          <w:color w:val="auto"/>
          <w:szCs w:val="24"/>
          <w:lang w:eastAsia="en-US"/>
        </w:rPr>
        <w:t>s</w:t>
      </w:r>
      <w:r w:rsidR="00ED1232" w:rsidRPr="002971EC">
        <w:rPr>
          <w:rFonts w:ascii="Arial" w:eastAsiaTheme="minorHAnsi" w:hAnsi="Arial" w:cs="Arial"/>
          <w:color w:val="auto"/>
          <w:szCs w:val="24"/>
          <w:lang w:eastAsia="en-US"/>
        </w:rPr>
        <w:t xml:space="preserve"> who would, in the normal course, have determined his financial status prior to granting or refusing an application for a mortgage bond to purchase the property.</w:t>
      </w:r>
      <w:r w:rsidR="00B50B89" w:rsidRPr="002971EC">
        <w:rPr>
          <w:rFonts w:ascii="Arial" w:eastAsiaTheme="minorHAnsi" w:hAnsi="Arial" w:cs="Arial"/>
          <w:color w:val="auto"/>
          <w:szCs w:val="24"/>
          <w:lang w:eastAsia="en-US"/>
        </w:rPr>
        <w:t xml:space="preserve"> </w:t>
      </w:r>
    </w:p>
    <w:p w14:paraId="12E5C9C1"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6F79039B" w14:textId="50128310"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[45]</w:t>
      </w:r>
      <w:r>
        <w:rPr>
          <w:rFonts w:ascii="Arial" w:eastAsiaTheme="minorHAnsi" w:hAnsi="Arial" w:cs="Arial"/>
          <w:color w:val="auto"/>
          <w:szCs w:val="24"/>
          <w:lang w:eastAsia="en-US"/>
        </w:rPr>
        <w:tab/>
      </w:r>
      <w:r w:rsidR="00ED1232" w:rsidRPr="002971EC">
        <w:rPr>
          <w:rFonts w:ascii="Arial" w:eastAsiaTheme="minorHAnsi" w:hAnsi="Arial" w:cs="Arial"/>
          <w:color w:val="auto"/>
          <w:szCs w:val="24"/>
          <w:lang w:eastAsia="en-US"/>
        </w:rPr>
        <w:t>Subparagraph</w:t>
      </w:r>
      <w:r w:rsidR="00B50B89" w:rsidRPr="002971EC">
        <w:rPr>
          <w:rFonts w:ascii="Arial" w:eastAsiaTheme="minorHAnsi" w:hAnsi="Arial" w:cs="Arial"/>
          <w:color w:val="auto"/>
          <w:szCs w:val="24"/>
          <w:lang w:eastAsia="en-US"/>
        </w:rPr>
        <w:t>s 2.2.1 and 2.2.2 dealing with the obligation of the Respondent to replace the Applicant’s motor vehicle every 5 years was also dealt with by the Applicant’s attorneys in the letter of the 8</w:t>
      </w:r>
      <w:r w:rsidR="00B50B89" w:rsidRPr="002971EC">
        <w:rPr>
          <w:rFonts w:ascii="Arial" w:eastAsiaTheme="minorHAnsi" w:hAnsi="Arial" w:cs="Arial"/>
          <w:color w:val="auto"/>
          <w:szCs w:val="24"/>
          <w:vertAlign w:val="superscript"/>
          <w:lang w:eastAsia="en-US"/>
        </w:rPr>
        <w:t>th</w:t>
      </w:r>
      <w:r w:rsidR="00B50B89" w:rsidRPr="002971EC">
        <w:rPr>
          <w:rFonts w:ascii="Arial" w:eastAsiaTheme="minorHAnsi" w:hAnsi="Arial" w:cs="Arial"/>
          <w:color w:val="auto"/>
          <w:szCs w:val="24"/>
          <w:lang w:eastAsia="en-US"/>
        </w:rPr>
        <w:t xml:space="preserve"> of December 2020.</w:t>
      </w:r>
      <w:r w:rsidR="009918CF" w:rsidRPr="002971EC">
        <w:rPr>
          <w:rFonts w:ascii="Arial" w:eastAsiaTheme="minorHAnsi" w:hAnsi="Arial" w:cs="Arial"/>
          <w:color w:val="auto"/>
          <w:szCs w:val="24"/>
          <w:lang w:eastAsia="en-US"/>
        </w:rPr>
        <w:t xml:space="preserve"> In that letter it was stated, </w:t>
      </w:r>
      <w:r w:rsidR="009918CF" w:rsidRPr="002971EC">
        <w:rPr>
          <w:rFonts w:ascii="Arial" w:eastAsiaTheme="minorHAnsi" w:hAnsi="Arial" w:cs="Arial"/>
          <w:i/>
          <w:iCs/>
          <w:color w:val="auto"/>
          <w:szCs w:val="24"/>
          <w:lang w:eastAsia="en-US"/>
        </w:rPr>
        <w:t>inter alia</w:t>
      </w:r>
      <w:r w:rsidR="009918CF" w:rsidRPr="002971EC">
        <w:rPr>
          <w:rFonts w:ascii="Arial" w:eastAsiaTheme="minorHAnsi" w:hAnsi="Arial" w:cs="Arial"/>
          <w:color w:val="auto"/>
          <w:szCs w:val="24"/>
          <w:lang w:eastAsia="en-US"/>
        </w:rPr>
        <w:t xml:space="preserve">, that 5 years had passed since the date of divorce; the Applicant was in possession of a Mercedes-Benz C180 Coupe (2014 model) which had a new list price of approximately R468 875.00 and a current retail value of R205 000.00. It was requested that the Respondent replace the said motor vehicle with an A-class Mercedes Benz (with a maintenance plan) which would be of a similar price to the motor vehicle in the Applicant’s possession taking into account </w:t>
      </w:r>
      <w:r w:rsidR="004552F7" w:rsidRPr="002971EC">
        <w:rPr>
          <w:rFonts w:ascii="Arial" w:eastAsiaTheme="minorHAnsi" w:hAnsi="Arial" w:cs="Arial"/>
          <w:color w:val="auto"/>
          <w:szCs w:val="24"/>
          <w:lang w:eastAsia="en-US"/>
        </w:rPr>
        <w:t>inflation over the past 5 years.</w:t>
      </w:r>
      <w:r w:rsidR="0079163C" w:rsidRPr="002971EC">
        <w:rPr>
          <w:rFonts w:ascii="Arial" w:eastAsiaTheme="minorHAnsi" w:hAnsi="Arial" w:cs="Arial"/>
          <w:color w:val="auto"/>
          <w:szCs w:val="24"/>
          <w:lang w:eastAsia="en-US"/>
        </w:rPr>
        <w:t xml:space="preserve"> Finally, it was stated that the A-class vehicle did not have to be a new vehicle and could be second-hand, provided it was in good condition and came with a maintenance plan. The Applicant also offered to source such a motor vehicle to assist the Respondent and avoid any delays in procuring same.</w:t>
      </w:r>
      <w:r w:rsidR="000E3E49" w:rsidRPr="002971EC">
        <w:rPr>
          <w:rFonts w:ascii="Arial" w:eastAsiaTheme="minorHAnsi" w:hAnsi="Arial" w:cs="Arial"/>
          <w:color w:val="auto"/>
          <w:szCs w:val="24"/>
          <w:lang w:eastAsia="en-US"/>
        </w:rPr>
        <w:t xml:space="preserve"> </w:t>
      </w:r>
      <w:r w:rsidR="0079163C" w:rsidRPr="002971EC">
        <w:rPr>
          <w:rFonts w:ascii="Arial" w:eastAsiaTheme="minorHAnsi" w:hAnsi="Arial" w:cs="Arial"/>
          <w:color w:val="auto"/>
          <w:szCs w:val="24"/>
          <w:lang w:eastAsia="en-US"/>
        </w:rPr>
        <w:t>In the letter of the 16</w:t>
      </w:r>
      <w:r w:rsidR="0079163C" w:rsidRPr="002971EC">
        <w:rPr>
          <w:rFonts w:ascii="Arial" w:eastAsiaTheme="minorHAnsi" w:hAnsi="Arial" w:cs="Arial"/>
          <w:color w:val="auto"/>
          <w:szCs w:val="24"/>
          <w:vertAlign w:val="superscript"/>
          <w:lang w:eastAsia="en-US"/>
        </w:rPr>
        <w:t>th</w:t>
      </w:r>
      <w:r w:rsidR="0079163C" w:rsidRPr="002971EC">
        <w:rPr>
          <w:rFonts w:ascii="Arial" w:eastAsiaTheme="minorHAnsi" w:hAnsi="Arial" w:cs="Arial"/>
          <w:color w:val="auto"/>
          <w:szCs w:val="24"/>
          <w:lang w:eastAsia="en-US"/>
        </w:rPr>
        <w:t xml:space="preserve"> of September 2021 (also referred to above) the demand is simply made that the Respondent replace the Applicant’s motor vehicle with a second-hand or new motor vehicle of a similar price, escalated by inflation.</w:t>
      </w:r>
    </w:p>
    <w:p w14:paraId="700098DA"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7B90B6AF" w14:textId="54E798D6"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[46]</w:t>
      </w:r>
      <w:r>
        <w:rPr>
          <w:rFonts w:ascii="Arial" w:eastAsiaTheme="minorHAnsi" w:hAnsi="Arial" w:cs="Arial"/>
          <w:color w:val="auto"/>
          <w:szCs w:val="24"/>
          <w:lang w:eastAsia="en-US"/>
        </w:rPr>
        <w:tab/>
      </w:r>
      <w:r w:rsidR="000E3E49" w:rsidRPr="002971EC">
        <w:rPr>
          <w:rFonts w:ascii="Arial" w:eastAsiaTheme="minorHAnsi" w:hAnsi="Arial" w:cs="Arial"/>
          <w:color w:val="auto"/>
          <w:szCs w:val="24"/>
          <w:lang w:eastAsia="en-US"/>
        </w:rPr>
        <w:t>In support of the Respondent’s argument that the Applicant has failed to prove that the Respondent is guilty of contempt in respect of subparagraphs 2.2.1 and 2.2.2 of the agreement the first submission made is that the said subparagraphs do not require the replacement motor vehicle to be a Mercedes Benz or to have a maintenance plan. This is quite correct  but, as set out above, the demand in the letter of the 16</w:t>
      </w:r>
      <w:r w:rsidR="000E3E49" w:rsidRPr="002971EC">
        <w:rPr>
          <w:rFonts w:ascii="Arial" w:eastAsiaTheme="minorHAnsi" w:hAnsi="Arial" w:cs="Arial"/>
          <w:color w:val="auto"/>
          <w:szCs w:val="24"/>
          <w:vertAlign w:val="superscript"/>
          <w:lang w:eastAsia="en-US"/>
        </w:rPr>
        <w:t>th</w:t>
      </w:r>
      <w:r w:rsidR="000E3E49" w:rsidRPr="002971EC">
        <w:rPr>
          <w:rFonts w:ascii="Arial" w:eastAsiaTheme="minorHAnsi" w:hAnsi="Arial" w:cs="Arial"/>
          <w:color w:val="auto"/>
          <w:szCs w:val="24"/>
          <w:lang w:eastAsia="en-US"/>
        </w:rPr>
        <w:t xml:space="preserve"> of September 2021 (after the granting by this Court of the August Order) makes no reference to either.</w:t>
      </w:r>
    </w:p>
    <w:p w14:paraId="79BD6290" w14:textId="77777777" w:rsidR="00FD67B2" w:rsidRPr="00FD67B2" w:rsidRDefault="00FD67B2" w:rsidP="00FD67B2">
      <w:pPr>
        <w:pStyle w:val="ListParagraph"/>
        <w:rPr>
          <w:rFonts w:ascii="Arial" w:eastAsiaTheme="minorHAnsi" w:hAnsi="Arial" w:cs="Arial"/>
          <w:color w:val="auto"/>
          <w:szCs w:val="24"/>
          <w:lang w:eastAsia="en-US"/>
        </w:rPr>
      </w:pPr>
    </w:p>
    <w:p w14:paraId="2684A4EB" w14:textId="7069BC84"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[47]</w:t>
      </w:r>
      <w:r>
        <w:rPr>
          <w:rFonts w:ascii="Arial" w:eastAsiaTheme="minorHAnsi" w:hAnsi="Arial" w:cs="Arial"/>
          <w:color w:val="auto"/>
          <w:szCs w:val="24"/>
          <w:lang w:eastAsia="en-US"/>
        </w:rPr>
        <w:tab/>
      </w:r>
      <w:r w:rsidR="004D6083" w:rsidRPr="002971EC">
        <w:rPr>
          <w:rFonts w:ascii="Arial" w:eastAsiaTheme="minorHAnsi" w:hAnsi="Arial" w:cs="Arial"/>
          <w:color w:val="auto"/>
          <w:szCs w:val="24"/>
          <w:lang w:eastAsia="en-US"/>
        </w:rPr>
        <w:t>It was further submitted (as stated by the Respondent in his answering affidavit) that properly interpreted the agreement requires the Applicant to hand over her current motor vehicle as a trade-in and that the Applicant has not tendered the motor vehicle to him in order for him to trade the motor vehicle in. In this regard, it was conceded by the Applicant in her replying affidavit that she was obliged to return her current motor vehicle as a trade-in and stated that she agreed with the Respondent’s interpretation of the agreement in this regard.</w:t>
      </w:r>
      <w:r w:rsidR="00B94345" w:rsidRPr="002971EC">
        <w:rPr>
          <w:rFonts w:ascii="Arial" w:eastAsiaTheme="minorHAnsi" w:hAnsi="Arial" w:cs="Arial"/>
          <w:color w:val="auto"/>
          <w:szCs w:val="24"/>
          <w:lang w:eastAsia="en-US"/>
        </w:rPr>
        <w:t xml:space="preserve"> In fact, she went so far as to state that she does not interpret the order to mean that the Respondent is to </w:t>
      </w:r>
      <w:r w:rsidR="000D797B" w:rsidRPr="002971EC">
        <w:rPr>
          <w:rFonts w:ascii="Arial" w:eastAsiaTheme="minorHAnsi" w:hAnsi="Arial" w:cs="Arial"/>
          <w:i/>
          <w:iCs/>
          <w:color w:val="auto"/>
          <w:szCs w:val="24"/>
          <w:lang w:eastAsia="en-US"/>
        </w:rPr>
        <w:t>“</w:t>
      </w:r>
      <w:r w:rsidR="00B94345" w:rsidRPr="002971EC">
        <w:rPr>
          <w:rFonts w:ascii="Arial" w:eastAsiaTheme="minorHAnsi" w:hAnsi="Arial" w:cs="Arial"/>
          <w:i/>
          <w:iCs/>
          <w:color w:val="auto"/>
          <w:szCs w:val="24"/>
          <w:lang w:eastAsia="en-US"/>
        </w:rPr>
        <w:t>provide for a fleet of motor vehicles</w:t>
      </w:r>
      <w:r w:rsidR="000D797B" w:rsidRPr="002971EC">
        <w:rPr>
          <w:rFonts w:ascii="Arial" w:eastAsiaTheme="minorHAnsi" w:hAnsi="Arial" w:cs="Arial"/>
          <w:i/>
          <w:iCs/>
          <w:color w:val="auto"/>
          <w:szCs w:val="24"/>
          <w:lang w:eastAsia="en-US"/>
        </w:rPr>
        <w:t>”</w:t>
      </w:r>
      <w:r w:rsidR="00B94345" w:rsidRPr="002971EC">
        <w:rPr>
          <w:rFonts w:ascii="Arial" w:eastAsiaTheme="minorHAnsi" w:hAnsi="Arial" w:cs="Arial"/>
          <w:i/>
          <w:iCs/>
          <w:color w:val="auto"/>
          <w:szCs w:val="24"/>
          <w:lang w:eastAsia="en-US"/>
        </w:rPr>
        <w:t>.</w:t>
      </w:r>
      <w:r w:rsidR="00B94345" w:rsidRPr="002971EC">
        <w:rPr>
          <w:rFonts w:ascii="Arial" w:eastAsiaTheme="minorHAnsi" w:hAnsi="Arial" w:cs="Arial"/>
          <w:color w:val="auto"/>
          <w:szCs w:val="24"/>
          <w:lang w:eastAsia="en-US"/>
        </w:rPr>
        <w:t xml:space="preserve"> Despite the aforegoing the argument that the Respondent could not be held to be in contempt of the subparagraphs dealing with the replacement of the motor </w:t>
      </w:r>
      <w:r w:rsidR="00B94345" w:rsidRPr="002971EC">
        <w:rPr>
          <w:rFonts w:ascii="Arial" w:eastAsiaTheme="minorHAnsi" w:hAnsi="Arial" w:cs="Arial"/>
          <w:color w:val="auto"/>
          <w:szCs w:val="24"/>
          <w:lang w:eastAsia="en-US"/>
        </w:rPr>
        <w:lastRenderedPageBreak/>
        <w:t>vehicle was persisted with on the basis that this tender was not made by the Applicant prior to the institution of the application for contempt. This argument cannot be sustained by this Court. Firstly, it is clear that the subparagraphs can only be interpreted on the basis that the Applicant would be required to give up possession of the motor vehicle which was being replaced to the Respondent in order that he could realize the value thereof towards the expense he would incur in replacing the Applicant’s motor vehicle every 5 years.</w:t>
      </w:r>
      <w:r w:rsidR="001559FB" w:rsidRPr="002971EC">
        <w:rPr>
          <w:rFonts w:ascii="Arial" w:eastAsiaTheme="minorHAnsi" w:hAnsi="Arial" w:cs="Arial"/>
          <w:color w:val="auto"/>
          <w:szCs w:val="24"/>
          <w:lang w:eastAsia="en-US"/>
        </w:rPr>
        <w:t xml:space="preserve"> This fact was so obvious it did not require</w:t>
      </w:r>
      <w:r w:rsidR="00BB3C7D" w:rsidRPr="002971EC">
        <w:rPr>
          <w:rFonts w:ascii="Arial" w:eastAsiaTheme="minorHAnsi" w:hAnsi="Arial" w:cs="Arial"/>
          <w:color w:val="auto"/>
          <w:szCs w:val="24"/>
          <w:lang w:eastAsia="en-US"/>
        </w:rPr>
        <w:t xml:space="preserve"> to be dealt with</w:t>
      </w:r>
      <w:r w:rsidR="001559FB" w:rsidRPr="002971EC">
        <w:rPr>
          <w:rFonts w:ascii="Arial" w:eastAsiaTheme="minorHAnsi" w:hAnsi="Arial" w:cs="Arial"/>
          <w:color w:val="auto"/>
          <w:szCs w:val="24"/>
          <w:lang w:eastAsia="en-US"/>
        </w:rPr>
        <w:t xml:space="preserve"> in either of the two letters from the Applicant’s attorneys referred to above or in the Applicant’s founding affidavit. Moreover, the fact that this “tender” (if it even is a tender in the true sense) is dealt with in the Applicant’s replying affidavit</w:t>
      </w:r>
      <w:r w:rsidR="00B9195E" w:rsidRPr="002971EC">
        <w:rPr>
          <w:rFonts w:ascii="Arial" w:eastAsiaTheme="minorHAnsi" w:hAnsi="Arial" w:cs="Arial"/>
          <w:color w:val="auto"/>
          <w:szCs w:val="24"/>
          <w:lang w:eastAsia="en-US"/>
        </w:rPr>
        <w:t>,</w:t>
      </w:r>
      <w:r w:rsidR="001559FB" w:rsidRPr="002971EC">
        <w:rPr>
          <w:rFonts w:ascii="Arial" w:eastAsiaTheme="minorHAnsi" w:hAnsi="Arial" w:cs="Arial"/>
          <w:color w:val="auto"/>
          <w:szCs w:val="24"/>
          <w:lang w:eastAsia="en-US"/>
        </w:rPr>
        <w:t xml:space="preserve"> is not new evidence but arises directly as a result of the “issue” being raised by the Respondent in his answering affidavit. The fact that the Respondent attempts to rely on this point at all in order to support an argument that the Applicant has failed to prove that the Respondent is guilty of contempt in respect of subparagraphs 2.2.1 and 2.2.2 of the agreement is, in the opinion of this Court, rather disingenuous.</w:t>
      </w:r>
    </w:p>
    <w:p w14:paraId="20701229"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3F19C9CE" w14:textId="7DCC7A92"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[48]</w:t>
      </w:r>
      <w:r>
        <w:rPr>
          <w:rFonts w:ascii="Arial" w:eastAsiaTheme="minorHAnsi" w:hAnsi="Arial" w:cs="Arial"/>
          <w:color w:val="auto"/>
          <w:szCs w:val="24"/>
          <w:lang w:eastAsia="en-US"/>
        </w:rPr>
        <w:tab/>
      </w:r>
      <w:r w:rsidR="001559FB" w:rsidRPr="002971EC">
        <w:rPr>
          <w:rFonts w:ascii="Arial" w:eastAsiaTheme="minorHAnsi" w:hAnsi="Arial" w:cs="Arial"/>
          <w:color w:val="auto"/>
          <w:szCs w:val="24"/>
          <w:lang w:eastAsia="en-US"/>
        </w:rPr>
        <w:t>It is worth mentioning at this stage that whilst it is obviously open to the Respondent (as it is to any Respondent in contempt proceedings) to criticise the interpretation placed</w:t>
      </w:r>
      <w:r w:rsidR="006E4230" w:rsidRPr="002971EC">
        <w:rPr>
          <w:rFonts w:ascii="Arial" w:eastAsiaTheme="minorHAnsi" w:hAnsi="Arial" w:cs="Arial"/>
          <w:color w:val="auto"/>
          <w:szCs w:val="24"/>
          <w:lang w:eastAsia="en-US"/>
        </w:rPr>
        <w:t xml:space="preserve"> upon the agreement by the Applicant and point out to the Court the shortfalls in the Applicant’s demands or requests for the Respondent to comply with the order in line with those interpretations, what is ultimately the test as to whether the Respondent is in contempt, is the proper interpretation of the order and, in light thereof, whether the Respondent’s non-compliance was wilful and </w:t>
      </w:r>
      <w:r w:rsidR="006E4230" w:rsidRPr="002971EC">
        <w:rPr>
          <w:rFonts w:ascii="Arial" w:eastAsiaTheme="minorHAnsi" w:hAnsi="Arial" w:cs="Arial"/>
          <w:i/>
          <w:iCs/>
          <w:color w:val="auto"/>
          <w:szCs w:val="24"/>
          <w:lang w:eastAsia="en-US"/>
        </w:rPr>
        <w:t>mala fides</w:t>
      </w:r>
      <w:r w:rsidR="006E4230" w:rsidRPr="002971EC">
        <w:rPr>
          <w:rFonts w:ascii="Arial" w:eastAsiaTheme="minorHAnsi" w:hAnsi="Arial" w:cs="Arial"/>
          <w:color w:val="auto"/>
          <w:szCs w:val="24"/>
          <w:lang w:eastAsia="en-US"/>
        </w:rPr>
        <w:t>.</w:t>
      </w:r>
    </w:p>
    <w:p w14:paraId="5B5FAFE3" w14:textId="77777777" w:rsidR="00FD67B2" w:rsidRPr="00FD67B2" w:rsidRDefault="00FD67B2" w:rsidP="00FD67B2">
      <w:pPr>
        <w:pStyle w:val="ListParagraph"/>
        <w:rPr>
          <w:rFonts w:ascii="Arial" w:eastAsiaTheme="minorHAnsi" w:hAnsi="Arial" w:cs="Arial"/>
          <w:color w:val="auto"/>
          <w:szCs w:val="24"/>
          <w:lang w:eastAsia="en-US"/>
        </w:rPr>
      </w:pPr>
    </w:p>
    <w:p w14:paraId="7F20D14D" w14:textId="6CCF67D1"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[49]</w:t>
      </w:r>
      <w:r>
        <w:rPr>
          <w:rFonts w:ascii="Arial" w:eastAsiaTheme="minorHAnsi" w:hAnsi="Arial" w:cs="Arial"/>
          <w:color w:val="auto"/>
          <w:szCs w:val="24"/>
          <w:lang w:eastAsia="en-US"/>
        </w:rPr>
        <w:tab/>
      </w:r>
      <w:r w:rsidR="006E4230" w:rsidRPr="002971EC">
        <w:rPr>
          <w:rFonts w:ascii="Arial" w:eastAsiaTheme="minorHAnsi" w:hAnsi="Arial" w:cs="Arial"/>
          <w:color w:val="auto"/>
          <w:szCs w:val="24"/>
          <w:lang w:eastAsia="en-US"/>
        </w:rPr>
        <w:t xml:space="preserve">Possibly the high-water mark in the Respondent’s defence to the Applicant failing to have proved that he is guilty of contempt in respect of failing to replace the Applicant’s motor vehicle </w:t>
      </w:r>
      <w:r w:rsidR="00BE6B0E" w:rsidRPr="002971EC">
        <w:rPr>
          <w:rFonts w:ascii="Arial" w:eastAsiaTheme="minorHAnsi" w:hAnsi="Arial" w:cs="Arial"/>
          <w:color w:val="auto"/>
          <w:szCs w:val="24"/>
          <w:lang w:eastAsia="en-US"/>
        </w:rPr>
        <w:t>are</w:t>
      </w:r>
      <w:r w:rsidR="00F7414D" w:rsidRPr="002971EC">
        <w:rPr>
          <w:rFonts w:ascii="Arial" w:eastAsiaTheme="minorHAnsi" w:hAnsi="Arial" w:cs="Arial"/>
          <w:color w:val="auto"/>
          <w:szCs w:val="24"/>
          <w:lang w:eastAsia="en-US"/>
        </w:rPr>
        <w:t xml:space="preserve"> the submission</w:t>
      </w:r>
      <w:r w:rsidR="00BE6B0E" w:rsidRPr="002971EC">
        <w:rPr>
          <w:rFonts w:ascii="Arial" w:eastAsiaTheme="minorHAnsi" w:hAnsi="Arial" w:cs="Arial"/>
          <w:color w:val="auto"/>
          <w:szCs w:val="24"/>
          <w:lang w:eastAsia="en-US"/>
        </w:rPr>
        <w:t>s</w:t>
      </w:r>
      <w:r w:rsidR="00F7414D" w:rsidRPr="002971EC">
        <w:rPr>
          <w:rFonts w:ascii="Arial" w:eastAsiaTheme="minorHAnsi" w:hAnsi="Arial" w:cs="Arial"/>
          <w:color w:val="auto"/>
          <w:szCs w:val="24"/>
          <w:lang w:eastAsia="en-US"/>
        </w:rPr>
        <w:t xml:space="preserve"> made</w:t>
      </w:r>
      <w:r w:rsidR="00BE6B0E" w:rsidRPr="002971EC">
        <w:rPr>
          <w:rFonts w:ascii="Arial" w:eastAsiaTheme="minorHAnsi" w:hAnsi="Arial" w:cs="Arial"/>
          <w:color w:val="auto"/>
          <w:szCs w:val="24"/>
          <w:lang w:eastAsia="en-US"/>
        </w:rPr>
        <w:t xml:space="preserve"> in the answering affidavit</w:t>
      </w:r>
      <w:r w:rsidR="00F7414D" w:rsidRPr="002971EC">
        <w:rPr>
          <w:rFonts w:ascii="Arial" w:eastAsiaTheme="minorHAnsi" w:hAnsi="Arial" w:cs="Arial"/>
          <w:color w:val="auto"/>
          <w:szCs w:val="24"/>
          <w:lang w:eastAsia="en-US"/>
        </w:rPr>
        <w:t xml:space="preserve"> that the agreement does not require him to enter into a credit agreement in order to purchase a replacement motor vehicle</w:t>
      </w:r>
      <w:r w:rsidR="00BE6B0E" w:rsidRPr="002971EC">
        <w:rPr>
          <w:rFonts w:ascii="Arial" w:eastAsiaTheme="minorHAnsi" w:hAnsi="Arial" w:cs="Arial"/>
          <w:color w:val="auto"/>
          <w:szCs w:val="24"/>
          <w:lang w:eastAsia="en-US"/>
        </w:rPr>
        <w:t xml:space="preserve"> and</w:t>
      </w:r>
      <w:r w:rsidR="00F7414D" w:rsidRPr="002971EC">
        <w:rPr>
          <w:rFonts w:ascii="Arial" w:eastAsiaTheme="minorHAnsi" w:hAnsi="Arial" w:cs="Arial"/>
          <w:color w:val="auto"/>
          <w:szCs w:val="24"/>
          <w:lang w:eastAsia="en-US"/>
        </w:rPr>
        <w:t xml:space="preserve"> that he does not have the</w:t>
      </w:r>
      <w:r w:rsidR="00B9195E" w:rsidRPr="002971EC">
        <w:rPr>
          <w:rFonts w:ascii="Arial" w:eastAsiaTheme="minorHAnsi" w:hAnsi="Arial" w:cs="Arial"/>
          <w:color w:val="auto"/>
          <w:szCs w:val="24"/>
          <w:lang w:eastAsia="en-US"/>
        </w:rPr>
        <w:t xml:space="preserve"> cash</w:t>
      </w:r>
      <w:r w:rsidR="00F7414D" w:rsidRPr="002971EC">
        <w:rPr>
          <w:rFonts w:ascii="Arial" w:eastAsiaTheme="minorHAnsi" w:hAnsi="Arial" w:cs="Arial"/>
          <w:color w:val="auto"/>
          <w:szCs w:val="24"/>
          <w:lang w:eastAsia="en-US"/>
        </w:rPr>
        <w:t xml:space="preserve"> available to purchase such a motor vehicle.</w:t>
      </w:r>
    </w:p>
    <w:p w14:paraId="290A7F1E" w14:textId="77777777" w:rsidR="00FD67B2" w:rsidRPr="00FD67B2" w:rsidRDefault="00FD67B2" w:rsidP="00FD67B2">
      <w:pPr>
        <w:pStyle w:val="ListParagraph"/>
        <w:rPr>
          <w:rFonts w:ascii="Arial" w:eastAsiaTheme="minorHAnsi" w:hAnsi="Arial" w:cs="Arial"/>
          <w:color w:val="auto"/>
          <w:szCs w:val="24"/>
          <w:lang w:eastAsia="en-US"/>
        </w:rPr>
      </w:pPr>
    </w:p>
    <w:p w14:paraId="5EC946C7" w14:textId="2BAC89BD"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[50]</w:t>
      </w:r>
      <w:r>
        <w:rPr>
          <w:rFonts w:ascii="Arial" w:eastAsiaTheme="minorHAnsi" w:hAnsi="Arial" w:cs="Arial"/>
          <w:color w:val="auto"/>
          <w:szCs w:val="24"/>
          <w:lang w:eastAsia="en-US"/>
        </w:rPr>
        <w:tab/>
      </w:r>
      <w:r w:rsidR="00BE6B0E" w:rsidRPr="002971EC">
        <w:rPr>
          <w:rFonts w:ascii="Arial" w:eastAsiaTheme="minorHAnsi" w:hAnsi="Arial" w:cs="Arial"/>
          <w:color w:val="auto"/>
          <w:szCs w:val="24"/>
          <w:lang w:eastAsia="en-US"/>
        </w:rPr>
        <w:t>This interpretation which the Respondent wishes to give to subparagraph 2.2.2 of the agreement (the answering affidavit singles out this subparagraph for interpretation only) is untenable, for one or more of the following reasons. Firstly,</w:t>
      </w:r>
      <w:r w:rsidR="007150AD" w:rsidRPr="002971EC">
        <w:rPr>
          <w:rFonts w:ascii="Arial" w:eastAsiaTheme="minorHAnsi" w:hAnsi="Arial" w:cs="Arial"/>
          <w:color w:val="auto"/>
          <w:szCs w:val="24"/>
          <w:lang w:eastAsia="en-US"/>
        </w:rPr>
        <w:t xml:space="preserve"> it is common cause on the application papers before this Court that at the time of the divorce and during the subsistence of the marriage between the parties the motor vehicles in possession of both parties were subject to finance agreements.</w:t>
      </w:r>
      <w:r w:rsidR="001449A2" w:rsidRPr="002971EC">
        <w:rPr>
          <w:rFonts w:ascii="Arial" w:eastAsiaTheme="minorHAnsi" w:hAnsi="Arial" w:cs="Arial"/>
          <w:color w:val="auto"/>
          <w:szCs w:val="24"/>
          <w:lang w:eastAsia="en-US"/>
        </w:rPr>
        <w:t xml:space="preserve"> In this regard (as dealt with above), subparagraph 2.2.1 of the agreement recorded that both motor vehicles in possession of the parties were financed by Mercedes Benz and that the Respondent was paying the instalments in respect thereof.</w:t>
      </w:r>
      <w:r w:rsidR="007150AD" w:rsidRPr="002971EC">
        <w:rPr>
          <w:rFonts w:ascii="Arial" w:eastAsiaTheme="minorHAnsi" w:hAnsi="Arial" w:cs="Arial"/>
          <w:color w:val="auto"/>
          <w:szCs w:val="24"/>
          <w:lang w:eastAsia="en-US"/>
        </w:rPr>
        <w:t xml:space="preserve"> In the premises, simply because the agreement is silent as to how the Respondent is to pay for the replacement motor vehicle and in fact gives the Respondent an election in this regard</w:t>
      </w:r>
      <w:r w:rsidR="001449A2" w:rsidRPr="002971EC">
        <w:rPr>
          <w:rFonts w:ascii="Arial" w:eastAsiaTheme="minorHAnsi" w:hAnsi="Arial" w:cs="Arial"/>
          <w:color w:val="auto"/>
          <w:szCs w:val="24"/>
          <w:lang w:eastAsia="en-US"/>
        </w:rPr>
        <w:t xml:space="preserve"> </w:t>
      </w:r>
      <w:r w:rsidR="007150AD" w:rsidRPr="002971EC">
        <w:rPr>
          <w:rFonts w:ascii="Arial" w:eastAsiaTheme="minorHAnsi" w:hAnsi="Arial" w:cs="Arial"/>
          <w:color w:val="auto"/>
          <w:szCs w:val="24"/>
          <w:lang w:eastAsia="en-US"/>
        </w:rPr>
        <w:t xml:space="preserve">(either to finance the outstanding purchase price of the replacement motor vehicle or pay the balance in cash after trading in the motor vehicle presently in the Applicant’s possession) does not mean </w:t>
      </w:r>
      <w:r w:rsidR="007150AD" w:rsidRPr="002971EC">
        <w:rPr>
          <w:rFonts w:ascii="Arial" w:eastAsiaTheme="minorHAnsi" w:hAnsi="Arial" w:cs="Arial"/>
          <w:color w:val="auto"/>
          <w:szCs w:val="24"/>
          <w:lang w:eastAsia="en-US"/>
        </w:rPr>
        <w:lastRenderedPageBreak/>
        <w:t xml:space="preserve">that the Respondent can avoid </w:t>
      </w:r>
      <w:r w:rsidR="00E04DB6" w:rsidRPr="002971EC">
        <w:rPr>
          <w:rFonts w:ascii="Arial" w:eastAsiaTheme="minorHAnsi" w:hAnsi="Arial" w:cs="Arial"/>
          <w:color w:val="auto"/>
          <w:szCs w:val="24"/>
          <w:lang w:eastAsia="en-US"/>
        </w:rPr>
        <w:t>his obligation in terms of the agreement to replace the motor vehicle by</w:t>
      </w:r>
      <w:r w:rsidR="001449A2" w:rsidRPr="002971EC">
        <w:rPr>
          <w:rFonts w:ascii="Arial" w:eastAsiaTheme="minorHAnsi" w:hAnsi="Arial" w:cs="Arial"/>
          <w:color w:val="auto"/>
          <w:szCs w:val="24"/>
          <w:lang w:eastAsia="en-US"/>
        </w:rPr>
        <w:t xml:space="preserve"> refusing to</w:t>
      </w:r>
      <w:r w:rsidR="00E04DB6" w:rsidRPr="002971EC">
        <w:rPr>
          <w:rFonts w:ascii="Arial" w:eastAsiaTheme="minorHAnsi" w:hAnsi="Arial" w:cs="Arial"/>
          <w:color w:val="auto"/>
          <w:szCs w:val="24"/>
          <w:lang w:eastAsia="en-US"/>
        </w:rPr>
        <w:t xml:space="preserve"> enter into a credit agreement</w:t>
      </w:r>
      <w:r w:rsidR="001449A2" w:rsidRPr="002971EC">
        <w:rPr>
          <w:rFonts w:ascii="Arial" w:eastAsiaTheme="minorHAnsi" w:hAnsi="Arial" w:cs="Arial"/>
          <w:color w:val="auto"/>
          <w:szCs w:val="24"/>
          <w:lang w:eastAsia="en-US"/>
        </w:rPr>
        <w:t xml:space="preserve"> to enable him to do so.</w:t>
      </w:r>
      <w:r w:rsidR="00E04DB6" w:rsidRPr="002971EC">
        <w:rPr>
          <w:rFonts w:ascii="Arial" w:eastAsiaTheme="minorHAnsi" w:hAnsi="Arial" w:cs="Arial"/>
          <w:color w:val="auto"/>
          <w:szCs w:val="24"/>
          <w:lang w:eastAsia="en-US"/>
        </w:rPr>
        <w:t xml:space="preserve"> It must have been envisaged at the time when the agreement was entered into that in light of the fact that (and once again this was common cause) the motor vehicles in the possession of both parties were subject to finance agreements which were being paid by the Respondent the Respondent would once again enter into a finance or credit agreement to enable him to replace the Applicant’s motor vehicle thereby fulfilling his obligation in terms of the agreement.</w:t>
      </w:r>
      <w:r w:rsidR="001449A2" w:rsidRPr="002971EC">
        <w:rPr>
          <w:rFonts w:ascii="Arial" w:eastAsiaTheme="minorHAnsi" w:hAnsi="Arial" w:cs="Arial"/>
          <w:color w:val="auto"/>
          <w:szCs w:val="24"/>
          <w:lang w:eastAsia="en-US"/>
        </w:rPr>
        <w:t xml:space="preserve"> This is in no manner of means “making up a contract for the parties” but simply, once again, applying the relevant requirements to interpret this subparagraph objectively and thereby give it a sensible meaning with business efficacy.</w:t>
      </w:r>
      <w:r w:rsidR="00E04DB6" w:rsidRPr="002971EC">
        <w:rPr>
          <w:rFonts w:ascii="Arial" w:eastAsiaTheme="minorHAnsi" w:hAnsi="Arial" w:cs="Arial"/>
          <w:color w:val="auto"/>
          <w:szCs w:val="24"/>
          <w:lang w:eastAsia="en-US"/>
        </w:rPr>
        <w:t xml:space="preserve"> Of course,</w:t>
      </w:r>
      <w:r w:rsidR="00950928" w:rsidRPr="002971EC">
        <w:rPr>
          <w:rFonts w:ascii="Arial" w:eastAsiaTheme="minorHAnsi" w:hAnsi="Arial" w:cs="Arial"/>
          <w:color w:val="auto"/>
          <w:szCs w:val="24"/>
          <w:lang w:eastAsia="en-US"/>
        </w:rPr>
        <w:t xml:space="preserve"> the Respondent’s</w:t>
      </w:r>
      <w:r w:rsidR="00E04DB6" w:rsidRPr="002971EC">
        <w:rPr>
          <w:rFonts w:ascii="Arial" w:eastAsiaTheme="minorHAnsi" w:hAnsi="Arial" w:cs="Arial"/>
          <w:color w:val="auto"/>
          <w:szCs w:val="24"/>
          <w:lang w:eastAsia="en-US"/>
        </w:rPr>
        <w:t xml:space="preserve"> ability to</w:t>
      </w:r>
      <w:r w:rsidR="00950928" w:rsidRPr="002971EC">
        <w:rPr>
          <w:rFonts w:ascii="Arial" w:eastAsiaTheme="minorHAnsi" w:hAnsi="Arial" w:cs="Arial"/>
          <w:color w:val="auto"/>
          <w:szCs w:val="24"/>
          <w:lang w:eastAsia="en-US"/>
        </w:rPr>
        <w:t xml:space="preserve"> comply with this obligation</w:t>
      </w:r>
      <w:r w:rsidR="00E04DB6" w:rsidRPr="002971EC">
        <w:rPr>
          <w:rFonts w:ascii="Arial" w:eastAsiaTheme="minorHAnsi" w:hAnsi="Arial" w:cs="Arial"/>
          <w:color w:val="auto"/>
          <w:szCs w:val="24"/>
          <w:lang w:eastAsia="en-US"/>
        </w:rPr>
        <w:t xml:space="preserve"> would always be determined when he applied for finance from the relevant institution</w:t>
      </w:r>
      <w:r w:rsidR="00281805" w:rsidRPr="002971EC">
        <w:rPr>
          <w:rFonts w:ascii="Arial" w:eastAsiaTheme="minorHAnsi" w:hAnsi="Arial" w:cs="Arial"/>
          <w:color w:val="auto"/>
          <w:szCs w:val="24"/>
          <w:lang w:eastAsia="en-US"/>
        </w:rPr>
        <w:t>s</w:t>
      </w:r>
      <w:r w:rsidR="00E04DB6" w:rsidRPr="002971EC">
        <w:rPr>
          <w:rFonts w:ascii="Arial" w:eastAsiaTheme="minorHAnsi" w:hAnsi="Arial" w:cs="Arial"/>
          <w:color w:val="auto"/>
          <w:szCs w:val="24"/>
          <w:lang w:eastAsia="en-US"/>
        </w:rPr>
        <w:t xml:space="preserve"> and whether such institutions, upon consideration of his financial status, either granted or refused his application for credit to finance the purchase of the replacement motor vehicle.</w:t>
      </w:r>
    </w:p>
    <w:p w14:paraId="0F2F0C40"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088DA54D" w14:textId="4C63E692" w:rsidR="00FD67B2"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[51]</w:t>
      </w:r>
      <w:r w:rsidRPr="00FD67B2">
        <w:rPr>
          <w:rFonts w:ascii="Arial" w:eastAsiaTheme="minorHAnsi" w:hAnsi="Arial" w:cs="Arial"/>
          <w:color w:val="auto"/>
          <w:szCs w:val="24"/>
          <w:lang w:eastAsia="en-US"/>
        </w:rPr>
        <w:tab/>
      </w:r>
      <w:r w:rsidR="00E04DB6" w:rsidRPr="002971EC">
        <w:rPr>
          <w:rFonts w:ascii="Arial" w:eastAsiaTheme="minorHAnsi" w:hAnsi="Arial" w:cs="Arial"/>
          <w:color w:val="auto"/>
          <w:szCs w:val="24"/>
          <w:lang w:eastAsia="en-US"/>
        </w:rPr>
        <w:t xml:space="preserve">It is interesting to note that when opposing the Applicant’s application for contempt in respect of the provision of an immovable property for the Applicant the Respondent relies (as he is entitled to do) on the fact that, </w:t>
      </w:r>
      <w:r w:rsidR="00E04DB6" w:rsidRPr="002971EC">
        <w:rPr>
          <w:rFonts w:ascii="Arial" w:eastAsiaTheme="minorHAnsi" w:hAnsi="Arial" w:cs="Arial"/>
          <w:i/>
          <w:iCs/>
          <w:color w:val="auto"/>
          <w:szCs w:val="24"/>
          <w:lang w:eastAsia="en-US"/>
        </w:rPr>
        <w:t>inter alia</w:t>
      </w:r>
      <w:r w:rsidR="00E04DB6" w:rsidRPr="002971EC">
        <w:rPr>
          <w:rFonts w:ascii="Arial" w:eastAsiaTheme="minorHAnsi" w:hAnsi="Arial" w:cs="Arial"/>
          <w:color w:val="auto"/>
          <w:szCs w:val="24"/>
          <w:lang w:eastAsia="en-US"/>
        </w:rPr>
        <w:t>, it will be necessary</w:t>
      </w:r>
      <w:r w:rsidR="002E72CD" w:rsidRPr="002971EC">
        <w:rPr>
          <w:rFonts w:ascii="Arial" w:eastAsiaTheme="minorHAnsi" w:hAnsi="Arial" w:cs="Arial"/>
          <w:color w:val="auto"/>
          <w:szCs w:val="24"/>
          <w:lang w:eastAsia="en-US"/>
        </w:rPr>
        <w:t xml:space="preserve"> for a mortgage bond to be registered over the property. In th</w:t>
      </w:r>
      <w:r w:rsidR="00281805" w:rsidRPr="002971EC">
        <w:rPr>
          <w:rFonts w:ascii="Arial" w:eastAsiaTheme="minorHAnsi" w:hAnsi="Arial" w:cs="Arial"/>
          <w:color w:val="auto"/>
          <w:szCs w:val="24"/>
          <w:lang w:eastAsia="en-US"/>
        </w:rPr>
        <w:t>at instance</w:t>
      </w:r>
      <w:r w:rsidR="002E72CD" w:rsidRPr="002971EC">
        <w:rPr>
          <w:rFonts w:ascii="Arial" w:eastAsiaTheme="minorHAnsi" w:hAnsi="Arial" w:cs="Arial"/>
          <w:color w:val="auto"/>
          <w:szCs w:val="24"/>
          <w:lang w:eastAsia="en-US"/>
        </w:rPr>
        <w:t xml:space="preserve"> the Respondent has no objection thereto. However, when it comes to the Respondent’s obligation to replace the Applicant’s motor vehicle every 5 years the Respondent, simply on the basis that subparagraph 2.2.2 of the agreement (looked at in isolation) does not specifically mention the fact that the Respondent shall be entitled to apply for finance in terms of a credit agreement,</w:t>
      </w:r>
      <w:r w:rsidR="00AD4A7B" w:rsidRPr="002971EC">
        <w:rPr>
          <w:rFonts w:ascii="Arial" w:eastAsiaTheme="minorHAnsi" w:hAnsi="Arial" w:cs="Arial"/>
          <w:color w:val="auto"/>
          <w:szCs w:val="24"/>
          <w:lang w:eastAsia="en-US"/>
        </w:rPr>
        <w:t xml:space="preserve"> </w:t>
      </w:r>
      <w:r w:rsidR="002E72CD" w:rsidRPr="002971EC">
        <w:rPr>
          <w:rFonts w:ascii="Arial" w:eastAsiaTheme="minorHAnsi" w:hAnsi="Arial" w:cs="Arial"/>
          <w:color w:val="auto"/>
          <w:szCs w:val="24"/>
          <w:lang w:eastAsia="en-US"/>
        </w:rPr>
        <w:t xml:space="preserve">seeks to do precisely the opposite by complaining that he </w:t>
      </w:r>
      <w:r w:rsidR="002E72CD" w:rsidRPr="002971EC">
        <w:rPr>
          <w:rFonts w:ascii="Arial" w:eastAsiaTheme="minorHAnsi" w:hAnsi="Arial" w:cs="Arial"/>
          <w:i/>
          <w:iCs/>
          <w:color w:val="auto"/>
          <w:szCs w:val="24"/>
          <w:lang w:eastAsia="en-US"/>
        </w:rPr>
        <w:t>“cannot be forced to incur credit</w:t>
      </w:r>
      <w:r w:rsidR="00AD4A7B" w:rsidRPr="002971EC">
        <w:rPr>
          <w:rFonts w:ascii="Arial" w:eastAsiaTheme="minorHAnsi" w:hAnsi="Arial" w:cs="Arial"/>
          <w:i/>
          <w:iCs/>
          <w:color w:val="auto"/>
          <w:szCs w:val="24"/>
          <w:lang w:eastAsia="en-US"/>
        </w:rPr>
        <w:t xml:space="preserve"> in order to meet the applicant’s unreasonable demands”.</w:t>
      </w:r>
    </w:p>
    <w:p w14:paraId="3D0B3DBC" w14:textId="77777777" w:rsidR="00FD67B2" w:rsidRPr="00FD67B2" w:rsidRDefault="00FD67B2" w:rsidP="00FD67B2">
      <w:pPr>
        <w:pStyle w:val="ListParagraph"/>
        <w:rPr>
          <w:rFonts w:ascii="Arial" w:eastAsiaTheme="minorHAnsi" w:hAnsi="Arial" w:cs="Arial"/>
          <w:color w:val="auto"/>
          <w:szCs w:val="24"/>
          <w:lang w:eastAsia="en-US"/>
        </w:rPr>
      </w:pPr>
    </w:p>
    <w:p w14:paraId="4DEADFB7" w14:textId="58631C38" w:rsidR="00AD4A7B"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[52]</w:t>
      </w:r>
      <w:r w:rsidRPr="00FD67B2">
        <w:rPr>
          <w:rFonts w:ascii="Arial" w:eastAsiaTheme="minorHAnsi" w:hAnsi="Arial" w:cs="Arial"/>
          <w:color w:val="auto"/>
          <w:szCs w:val="24"/>
          <w:lang w:eastAsia="en-US"/>
        </w:rPr>
        <w:tab/>
      </w:r>
      <w:r w:rsidR="00AD4A7B" w:rsidRPr="002971EC">
        <w:rPr>
          <w:rFonts w:ascii="Arial" w:eastAsiaTheme="minorHAnsi" w:hAnsi="Arial" w:cs="Arial"/>
          <w:color w:val="auto"/>
          <w:szCs w:val="24"/>
          <w:lang w:eastAsia="en-US"/>
        </w:rPr>
        <w:t>This Court holds that upon a proper interpretation</w:t>
      </w:r>
      <w:r w:rsidR="00950928" w:rsidRPr="002971EC">
        <w:rPr>
          <w:rFonts w:ascii="Arial" w:eastAsiaTheme="minorHAnsi" w:hAnsi="Arial" w:cs="Arial"/>
          <w:color w:val="auto"/>
          <w:szCs w:val="24"/>
          <w:lang w:eastAsia="en-US"/>
        </w:rPr>
        <w:t>,</w:t>
      </w:r>
      <w:r w:rsidR="00AD4A7B" w:rsidRPr="002971EC">
        <w:rPr>
          <w:rFonts w:ascii="Arial" w:eastAsiaTheme="minorHAnsi" w:hAnsi="Arial" w:cs="Arial"/>
          <w:color w:val="auto"/>
          <w:szCs w:val="24"/>
          <w:lang w:eastAsia="en-US"/>
        </w:rPr>
        <w:t xml:space="preserve"> subparagraphs 2.2.1 and 2.2.2 of the agreement include any means available to the Respondent to finance the replacement of the Applicant’s motor vehicle, including the Respondent applying for finance in terms of a credit agreement and paying the monthly instalments in respect thereof, read with the remaining provisions of the said subparagraphs. It is in this manner that the aforesaid subparagraphs are not only given their ordinary grammatical meaning within the context and purpose thereof but, perhaps most importantly in this instance, are</w:t>
      </w:r>
      <w:r w:rsidR="00281805" w:rsidRPr="002971EC">
        <w:rPr>
          <w:rFonts w:ascii="Arial" w:eastAsiaTheme="minorHAnsi" w:hAnsi="Arial" w:cs="Arial"/>
          <w:color w:val="auto"/>
          <w:szCs w:val="24"/>
          <w:lang w:eastAsia="en-US"/>
        </w:rPr>
        <w:t xml:space="preserve"> interpreted sensibly and</w:t>
      </w:r>
      <w:r w:rsidR="00AD4A7B" w:rsidRPr="002971EC">
        <w:rPr>
          <w:rFonts w:ascii="Arial" w:eastAsiaTheme="minorHAnsi" w:hAnsi="Arial" w:cs="Arial"/>
          <w:color w:val="auto"/>
          <w:szCs w:val="24"/>
          <w:lang w:eastAsia="en-US"/>
        </w:rPr>
        <w:t xml:space="preserve"> given business efficacy.</w:t>
      </w:r>
    </w:p>
    <w:p w14:paraId="514B9EAD" w14:textId="5D132E7C" w:rsidR="000B571D" w:rsidRDefault="000B571D" w:rsidP="00F16A9D">
      <w:pPr>
        <w:spacing w:after="0" w:line="276" w:lineRule="auto"/>
        <w:ind w:left="0"/>
        <w:rPr>
          <w:rFonts w:ascii="Arial" w:eastAsiaTheme="minorHAnsi" w:hAnsi="Arial" w:cs="Arial"/>
          <w:color w:val="auto"/>
          <w:szCs w:val="24"/>
          <w:lang w:eastAsia="en-US"/>
        </w:rPr>
      </w:pPr>
    </w:p>
    <w:p w14:paraId="43EB2A81" w14:textId="69EBAC7E" w:rsidR="000B571D" w:rsidRPr="000B571D" w:rsidRDefault="000B571D" w:rsidP="00F16A9D">
      <w:pPr>
        <w:spacing w:after="0" w:line="276" w:lineRule="auto"/>
        <w:ind w:left="0"/>
        <w:rPr>
          <w:rFonts w:ascii="Arial" w:eastAsiaTheme="minorHAnsi" w:hAnsi="Arial" w:cs="Arial"/>
          <w:b/>
          <w:bCs/>
          <w:color w:val="auto"/>
          <w:szCs w:val="24"/>
          <w:u w:val="single"/>
          <w:lang w:eastAsia="en-US"/>
        </w:rPr>
      </w:pPr>
      <w:r w:rsidRPr="000B571D">
        <w:rPr>
          <w:rFonts w:ascii="Arial" w:eastAsiaTheme="minorHAnsi" w:hAnsi="Arial" w:cs="Arial"/>
          <w:b/>
          <w:bCs/>
          <w:color w:val="auto"/>
          <w:szCs w:val="24"/>
          <w:u w:val="single"/>
          <w:lang w:eastAsia="en-US"/>
        </w:rPr>
        <w:t>Has the Applicant proved wilfulness and mala fides on the part of the Respondent beyond a reasonable doubt?</w:t>
      </w:r>
    </w:p>
    <w:p w14:paraId="6BB9D776" w14:textId="77777777" w:rsidR="00AD4A7B" w:rsidRDefault="00AD4A7B" w:rsidP="00F16A9D">
      <w:pPr>
        <w:spacing w:after="0" w:line="276" w:lineRule="auto"/>
        <w:ind w:left="0"/>
        <w:rPr>
          <w:rFonts w:ascii="Arial" w:eastAsiaTheme="minorHAnsi" w:hAnsi="Arial" w:cs="Arial"/>
          <w:color w:val="auto"/>
          <w:szCs w:val="24"/>
          <w:lang w:eastAsia="en-US"/>
        </w:rPr>
      </w:pPr>
    </w:p>
    <w:p w14:paraId="086ADF47" w14:textId="45550B59"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[53]</w:t>
      </w:r>
      <w:r>
        <w:rPr>
          <w:rFonts w:ascii="Arial" w:eastAsiaTheme="minorHAnsi" w:hAnsi="Arial" w:cs="Arial"/>
          <w:color w:val="auto"/>
          <w:szCs w:val="24"/>
          <w:lang w:eastAsia="en-US"/>
        </w:rPr>
        <w:tab/>
      </w:r>
      <w:r w:rsidR="00AD4A7B" w:rsidRPr="002971EC">
        <w:rPr>
          <w:rFonts w:ascii="Arial" w:eastAsiaTheme="minorHAnsi" w:hAnsi="Arial" w:cs="Arial"/>
          <w:color w:val="auto"/>
          <w:szCs w:val="24"/>
          <w:lang w:eastAsia="en-US"/>
        </w:rPr>
        <w:t xml:space="preserve">Having decided that subparagraphs 2.2.1 and 2.2.2 of the agreement do indeed create clear and certain obligations upon the Respondent with which he has failed to comply, it then becomes necessary to examine whether </w:t>
      </w:r>
      <w:r w:rsidR="00EC4C1A" w:rsidRPr="002971EC">
        <w:rPr>
          <w:rFonts w:ascii="Arial" w:eastAsiaTheme="minorHAnsi" w:hAnsi="Arial" w:cs="Arial"/>
          <w:color w:val="auto"/>
          <w:szCs w:val="24"/>
          <w:lang w:eastAsia="en-US"/>
        </w:rPr>
        <w:t>the Respondent has the financial means to replace the Applicant’s motor vehicle.</w:t>
      </w:r>
      <w:r w:rsidR="00293146" w:rsidRPr="002971EC">
        <w:rPr>
          <w:rFonts w:ascii="Arial" w:eastAsiaTheme="minorHAnsi" w:hAnsi="Arial" w:cs="Arial"/>
          <w:color w:val="auto"/>
          <w:szCs w:val="24"/>
          <w:lang w:eastAsia="en-US"/>
        </w:rPr>
        <w:t xml:space="preserve"> The inclusion of the relevant provision </w:t>
      </w:r>
      <w:r w:rsidR="00293146" w:rsidRPr="002971EC">
        <w:rPr>
          <w:rFonts w:ascii="Arial" w:eastAsiaTheme="minorHAnsi" w:hAnsi="Arial" w:cs="Arial"/>
          <w:color w:val="auto"/>
          <w:szCs w:val="24"/>
          <w:lang w:eastAsia="en-US"/>
        </w:rPr>
        <w:lastRenderedPageBreak/>
        <w:t xml:space="preserve">in the agreement </w:t>
      </w:r>
      <w:r w:rsidR="00293146" w:rsidRPr="002971EC">
        <w:rPr>
          <w:rFonts w:ascii="Arial" w:eastAsiaTheme="minorHAnsi" w:hAnsi="Arial" w:cs="Arial"/>
          <w:i/>
          <w:iCs/>
          <w:color w:val="auto"/>
          <w:szCs w:val="24"/>
          <w:lang w:eastAsia="en-US"/>
        </w:rPr>
        <w:t>(“should he have the financial means at the time”)</w:t>
      </w:r>
      <w:r w:rsidR="00293146" w:rsidRPr="002971EC">
        <w:rPr>
          <w:rFonts w:ascii="Arial" w:eastAsiaTheme="minorHAnsi" w:hAnsi="Arial" w:cs="Arial"/>
          <w:color w:val="auto"/>
          <w:szCs w:val="24"/>
          <w:lang w:eastAsia="en-US"/>
        </w:rPr>
        <w:t xml:space="preserve"> re</w:t>
      </w:r>
      <w:r w:rsidR="0074252F" w:rsidRPr="002971EC">
        <w:rPr>
          <w:rFonts w:ascii="Arial" w:eastAsiaTheme="minorHAnsi" w:hAnsi="Arial" w:cs="Arial"/>
          <w:color w:val="auto"/>
          <w:szCs w:val="24"/>
          <w:lang w:eastAsia="en-US"/>
        </w:rPr>
        <w:t>a</w:t>
      </w:r>
      <w:r w:rsidR="00293146" w:rsidRPr="002971EC">
        <w:rPr>
          <w:rFonts w:ascii="Arial" w:eastAsiaTheme="minorHAnsi" w:hAnsi="Arial" w:cs="Arial"/>
          <w:color w:val="auto"/>
          <w:szCs w:val="24"/>
          <w:lang w:eastAsia="en-US"/>
        </w:rPr>
        <w:t>lly amounts to a re-instatement of the common law in that</w:t>
      </w:r>
      <w:r w:rsidR="0074252F" w:rsidRPr="002971EC">
        <w:rPr>
          <w:rFonts w:ascii="Arial" w:eastAsiaTheme="minorHAnsi" w:hAnsi="Arial" w:cs="Arial"/>
          <w:color w:val="auto"/>
          <w:szCs w:val="24"/>
          <w:lang w:eastAsia="en-US"/>
        </w:rPr>
        <w:t xml:space="preserve"> it is inextricably bound to the question of whether the Respondent’s non-compliance has been wilful and </w:t>
      </w:r>
      <w:r w:rsidR="0074252F" w:rsidRPr="002971EC">
        <w:rPr>
          <w:rFonts w:ascii="Arial" w:eastAsiaTheme="minorHAnsi" w:hAnsi="Arial" w:cs="Arial"/>
          <w:i/>
          <w:iCs/>
          <w:color w:val="auto"/>
          <w:szCs w:val="24"/>
          <w:lang w:eastAsia="en-US"/>
        </w:rPr>
        <w:t>mala fides</w:t>
      </w:r>
      <w:r w:rsidR="0074252F" w:rsidRPr="002971EC">
        <w:rPr>
          <w:rFonts w:ascii="Arial" w:eastAsiaTheme="minorHAnsi" w:hAnsi="Arial" w:cs="Arial"/>
          <w:color w:val="auto"/>
          <w:szCs w:val="24"/>
          <w:lang w:eastAsia="en-US"/>
        </w:rPr>
        <w:t>. As seen earlier in this jud</w:t>
      </w:r>
      <w:r w:rsidR="00957014" w:rsidRPr="002971EC">
        <w:rPr>
          <w:rFonts w:ascii="Arial" w:eastAsiaTheme="minorHAnsi" w:hAnsi="Arial" w:cs="Arial"/>
          <w:color w:val="auto"/>
          <w:szCs w:val="24"/>
          <w:lang w:eastAsia="en-US"/>
        </w:rPr>
        <w:t>gment the</w:t>
      </w:r>
      <w:r w:rsidR="00FD67B2" w:rsidRPr="002971EC">
        <w:rPr>
          <w:rFonts w:ascii="Arial" w:eastAsiaTheme="minorHAnsi" w:hAnsi="Arial" w:cs="Arial"/>
          <w:color w:val="auto"/>
          <w:szCs w:val="24"/>
          <w:lang w:eastAsia="en-US"/>
        </w:rPr>
        <w:t xml:space="preserve"> </w:t>
      </w:r>
      <w:r w:rsidR="00957014" w:rsidRPr="002971EC">
        <w:rPr>
          <w:rFonts w:ascii="Arial" w:eastAsiaTheme="minorHAnsi" w:hAnsi="Arial" w:cs="Arial"/>
          <w:color w:val="auto"/>
          <w:szCs w:val="24"/>
          <w:lang w:eastAsia="en-US"/>
        </w:rPr>
        <w:t xml:space="preserve">Respondent bears an evidential burden in relation to wilfulness and </w:t>
      </w:r>
      <w:r w:rsidR="00957014" w:rsidRPr="002971EC">
        <w:rPr>
          <w:rFonts w:ascii="Arial" w:eastAsiaTheme="minorHAnsi" w:hAnsi="Arial" w:cs="Arial"/>
          <w:i/>
          <w:iCs/>
          <w:color w:val="auto"/>
          <w:szCs w:val="24"/>
          <w:lang w:eastAsia="en-US"/>
        </w:rPr>
        <w:t>mala fides</w:t>
      </w:r>
      <w:r w:rsidR="00957014" w:rsidRPr="002971EC">
        <w:rPr>
          <w:rFonts w:ascii="Arial" w:eastAsiaTheme="minorHAnsi" w:hAnsi="Arial" w:cs="Arial"/>
          <w:color w:val="auto"/>
          <w:szCs w:val="24"/>
          <w:lang w:eastAsia="en-US"/>
        </w:rPr>
        <w:t xml:space="preserve"> to advance evidence that establishes a reasonable doubt as to whether his non-compliance was indeed wilful and </w:t>
      </w:r>
      <w:r w:rsidR="00957014" w:rsidRPr="002971EC">
        <w:rPr>
          <w:rFonts w:ascii="Arial" w:eastAsiaTheme="minorHAnsi" w:hAnsi="Arial" w:cs="Arial"/>
          <w:i/>
          <w:iCs/>
          <w:color w:val="auto"/>
          <w:szCs w:val="24"/>
          <w:lang w:eastAsia="en-US"/>
        </w:rPr>
        <w:t>mala fides</w:t>
      </w:r>
      <w:r w:rsidR="00957014" w:rsidRPr="002971EC">
        <w:rPr>
          <w:rFonts w:ascii="Arial" w:eastAsiaTheme="minorHAnsi" w:hAnsi="Arial" w:cs="Arial"/>
          <w:color w:val="auto"/>
          <w:szCs w:val="24"/>
          <w:lang w:eastAsia="en-US"/>
        </w:rPr>
        <w:t>. In the present matter this equates to placing evidence before this Court to establish a reasonable doubt that he h</w:t>
      </w:r>
      <w:r w:rsidR="00C04174" w:rsidRPr="002971EC">
        <w:rPr>
          <w:rFonts w:ascii="Arial" w:eastAsiaTheme="minorHAnsi" w:hAnsi="Arial" w:cs="Arial"/>
          <w:color w:val="auto"/>
          <w:szCs w:val="24"/>
          <w:lang w:eastAsia="en-US"/>
        </w:rPr>
        <w:t>as the financial means</w:t>
      </w:r>
      <w:r w:rsidR="00957014" w:rsidRPr="002971EC">
        <w:rPr>
          <w:rFonts w:ascii="Arial" w:eastAsiaTheme="minorHAnsi" w:hAnsi="Arial" w:cs="Arial"/>
          <w:color w:val="auto"/>
          <w:szCs w:val="24"/>
          <w:lang w:eastAsia="en-US"/>
        </w:rPr>
        <w:t xml:space="preserve"> to replace the Applicant’s</w:t>
      </w:r>
      <w:r w:rsidR="00C04174" w:rsidRPr="002971EC">
        <w:rPr>
          <w:rFonts w:ascii="Arial" w:eastAsiaTheme="minorHAnsi" w:hAnsi="Arial" w:cs="Arial"/>
          <w:color w:val="auto"/>
          <w:szCs w:val="24"/>
          <w:lang w:eastAsia="en-US"/>
        </w:rPr>
        <w:t xml:space="preserve"> motor vehicle as contemplated by subparagraphs 2.2.1 and 2.2.2 of the agreement.</w:t>
      </w:r>
    </w:p>
    <w:p w14:paraId="4F52405B"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67CB86D5" w14:textId="649CBE2D"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[54]</w:t>
      </w:r>
      <w:r>
        <w:rPr>
          <w:rFonts w:ascii="Arial" w:eastAsiaTheme="minorHAnsi" w:hAnsi="Arial" w:cs="Arial"/>
          <w:color w:val="auto"/>
          <w:szCs w:val="24"/>
          <w:lang w:eastAsia="en-US"/>
        </w:rPr>
        <w:tab/>
      </w:r>
      <w:r w:rsidR="00C04174" w:rsidRPr="002971EC">
        <w:rPr>
          <w:rFonts w:ascii="Arial" w:eastAsiaTheme="minorHAnsi" w:hAnsi="Arial" w:cs="Arial"/>
          <w:color w:val="auto"/>
          <w:szCs w:val="24"/>
          <w:lang w:eastAsia="en-US"/>
        </w:rPr>
        <w:t>It was submitted by Adv De Wet on behalf of the Applicant that the Respondent had failed to prove that he is incapable of complying with the August Order and that the allegations made by him in his answering affidavit are largely bald and unsubstantiated. It was also pointed out on behalf of the Applicant that despite requests made by the Applicant’s attorneys for the Respondent to provide proof of his financial position, he had failed to do so. Finally, it was further submitted that no application had ever been instituted by the Respondent to vary the terms of the January Order (confirmed by the August Order) if indeed the Respondent did not have the financial means to comply therewith.</w:t>
      </w:r>
    </w:p>
    <w:p w14:paraId="06007F0F" w14:textId="77777777" w:rsidR="00FD67B2" w:rsidRPr="00FD67B2" w:rsidRDefault="00FD67B2" w:rsidP="00FD67B2">
      <w:pPr>
        <w:pStyle w:val="ListParagraph"/>
        <w:rPr>
          <w:rFonts w:ascii="Arial" w:eastAsiaTheme="minorHAnsi" w:hAnsi="Arial" w:cs="Arial"/>
          <w:color w:val="auto"/>
          <w:szCs w:val="24"/>
          <w:lang w:eastAsia="en-US"/>
        </w:rPr>
      </w:pPr>
    </w:p>
    <w:p w14:paraId="6D829A14" w14:textId="7432FF14"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[55]</w:t>
      </w:r>
      <w:r>
        <w:rPr>
          <w:rFonts w:ascii="Arial" w:eastAsiaTheme="minorHAnsi" w:hAnsi="Arial" w:cs="Arial"/>
          <w:color w:val="auto"/>
          <w:szCs w:val="24"/>
          <w:lang w:eastAsia="en-US"/>
        </w:rPr>
        <w:tab/>
      </w:r>
      <w:r w:rsidR="00490242" w:rsidRPr="002971EC">
        <w:rPr>
          <w:rFonts w:ascii="Arial" w:eastAsiaTheme="minorHAnsi" w:hAnsi="Arial" w:cs="Arial"/>
          <w:color w:val="auto"/>
          <w:szCs w:val="24"/>
          <w:lang w:eastAsia="en-US"/>
        </w:rPr>
        <w:t>In his answering affidavit the Respondent avers that he earns a net salary of R60 000.00 per month. In support thereof he attaches a copy of a salary advice as an annexure to the said affidavit which reflects a gross monthly salary</w:t>
      </w:r>
      <w:r w:rsidR="00703F67" w:rsidRPr="002971EC">
        <w:rPr>
          <w:rFonts w:ascii="Arial" w:eastAsiaTheme="minorHAnsi" w:hAnsi="Arial" w:cs="Arial"/>
          <w:color w:val="auto"/>
          <w:szCs w:val="24"/>
          <w:lang w:eastAsia="en-US"/>
        </w:rPr>
        <w:t xml:space="preserve"> (cash)</w:t>
      </w:r>
      <w:r w:rsidR="00490242" w:rsidRPr="002971EC">
        <w:rPr>
          <w:rFonts w:ascii="Arial" w:eastAsiaTheme="minorHAnsi" w:hAnsi="Arial" w:cs="Arial"/>
          <w:color w:val="auto"/>
          <w:szCs w:val="24"/>
          <w:lang w:eastAsia="en-US"/>
        </w:rPr>
        <w:t xml:space="preserve"> of</w:t>
      </w:r>
      <w:r w:rsidR="00703F67" w:rsidRPr="002971EC">
        <w:rPr>
          <w:rFonts w:ascii="Arial" w:eastAsiaTheme="minorHAnsi" w:hAnsi="Arial" w:cs="Arial"/>
          <w:color w:val="auto"/>
          <w:szCs w:val="24"/>
          <w:lang w:eastAsia="en-US"/>
        </w:rPr>
        <w:t xml:space="preserve"> R113 894.08; various deductions and a net salary of R60 000.00. No explanation is given in the answering affidavit as to the nature of the deductions and no affidavit was filed by the Respondent’s employer to elucidate any facts for this Court in rela</w:t>
      </w:r>
      <w:r w:rsidR="00FD67B2" w:rsidRPr="002971EC">
        <w:rPr>
          <w:rFonts w:ascii="Arial" w:eastAsiaTheme="minorHAnsi" w:hAnsi="Arial" w:cs="Arial"/>
          <w:color w:val="auto"/>
          <w:szCs w:val="24"/>
          <w:lang w:eastAsia="en-US"/>
        </w:rPr>
        <w:t>tion to the said salary advice.</w:t>
      </w:r>
    </w:p>
    <w:p w14:paraId="465DD898" w14:textId="77777777" w:rsidR="00FD67B2" w:rsidRPr="00FD67B2" w:rsidRDefault="00FD67B2" w:rsidP="00FD67B2">
      <w:pPr>
        <w:pStyle w:val="ListParagraph"/>
        <w:rPr>
          <w:rFonts w:ascii="Arial" w:eastAsiaTheme="minorHAnsi" w:hAnsi="Arial" w:cs="Arial"/>
          <w:color w:val="auto"/>
          <w:szCs w:val="24"/>
          <w:lang w:eastAsia="en-US"/>
        </w:rPr>
      </w:pPr>
    </w:p>
    <w:p w14:paraId="7752ED07" w14:textId="79CCD153" w:rsidR="004552F7"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[56]</w:t>
      </w:r>
      <w:r>
        <w:rPr>
          <w:rFonts w:ascii="Arial" w:eastAsiaTheme="minorHAnsi" w:hAnsi="Arial" w:cs="Arial"/>
          <w:color w:val="auto"/>
          <w:szCs w:val="24"/>
          <w:lang w:eastAsia="en-US"/>
        </w:rPr>
        <w:tab/>
      </w:r>
      <w:r w:rsidR="00703F67" w:rsidRPr="002971EC">
        <w:rPr>
          <w:rFonts w:ascii="Arial" w:eastAsiaTheme="minorHAnsi" w:hAnsi="Arial" w:cs="Arial"/>
          <w:color w:val="auto"/>
          <w:szCs w:val="24"/>
          <w:lang w:eastAsia="en-US"/>
        </w:rPr>
        <w:t>Following thereon, in another annexure to his answering affidavit, the Respondent</w:t>
      </w:r>
      <w:r w:rsidR="003B1630" w:rsidRPr="002971EC">
        <w:rPr>
          <w:rFonts w:ascii="Arial" w:eastAsiaTheme="minorHAnsi" w:hAnsi="Arial" w:cs="Arial"/>
          <w:color w:val="auto"/>
          <w:szCs w:val="24"/>
          <w:lang w:eastAsia="en-US"/>
        </w:rPr>
        <w:t xml:space="preserve"> puts up a schedule (with supporting documentation)</w:t>
      </w:r>
      <w:r w:rsidR="00897B57" w:rsidRPr="002971EC">
        <w:rPr>
          <w:rFonts w:ascii="Arial" w:eastAsiaTheme="minorHAnsi" w:hAnsi="Arial" w:cs="Arial"/>
          <w:color w:val="auto"/>
          <w:szCs w:val="24"/>
          <w:lang w:eastAsia="en-US"/>
        </w:rPr>
        <w:t xml:space="preserve"> in terms of which he seeks </w:t>
      </w:r>
      <w:r w:rsidR="003E21D9" w:rsidRPr="002971EC">
        <w:rPr>
          <w:rFonts w:ascii="Arial" w:eastAsiaTheme="minorHAnsi" w:hAnsi="Arial" w:cs="Arial"/>
          <w:color w:val="auto"/>
          <w:szCs w:val="24"/>
          <w:lang w:eastAsia="en-US"/>
        </w:rPr>
        <w:t>to illustrate</w:t>
      </w:r>
      <w:r w:rsidR="003B1630" w:rsidRPr="002971EC">
        <w:rPr>
          <w:rFonts w:ascii="Arial" w:eastAsiaTheme="minorHAnsi" w:hAnsi="Arial" w:cs="Arial"/>
          <w:color w:val="auto"/>
          <w:szCs w:val="24"/>
          <w:lang w:eastAsia="en-US"/>
        </w:rPr>
        <w:t xml:space="preserve"> that his monthly expenses amount to R60 297.33. In the premises,</w:t>
      </w:r>
      <w:r w:rsidR="00897B57" w:rsidRPr="002971EC">
        <w:rPr>
          <w:rFonts w:ascii="Arial" w:eastAsiaTheme="minorHAnsi" w:hAnsi="Arial" w:cs="Arial"/>
          <w:color w:val="auto"/>
          <w:szCs w:val="24"/>
          <w:lang w:eastAsia="en-US"/>
        </w:rPr>
        <w:t xml:space="preserve"> on his version,</w:t>
      </w:r>
      <w:r w:rsidR="003B1630" w:rsidRPr="002971EC">
        <w:rPr>
          <w:rFonts w:ascii="Arial" w:eastAsiaTheme="minorHAnsi" w:hAnsi="Arial" w:cs="Arial"/>
          <w:color w:val="auto"/>
          <w:szCs w:val="24"/>
          <w:lang w:eastAsia="en-US"/>
        </w:rPr>
        <w:t xml:space="preserve"> his monthly expenses exceed his monthly income by R297.33. It is also averred by the Respondent that he is liable to pay his daughter’s University tuition fees in the sum of R53 205.00 per annum. The Respondent did not include this expense as a monthly expense but this would equate to an amount of R4 433.75 per month. On the Respondent’s version</w:t>
      </w:r>
      <w:r w:rsidR="00950928" w:rsidRPr="002971EC">
        <w:rPr>
          <w:rFonts w:ascii="Arial" w:eastAsiaTheme="minorHAnsi" w:hAnsi="Arial" w:cs="Arial"/>
          <w:color w:val="auto"/>
          <w:szCs w:val="24"/>
          <w:lang w:eastAsia="en-US"/>
        </w:rPr>
        <w:t xml:space="preserve"> (without stating so) it would appear that</w:t>
      </w:r>
      <w:r w:rsidR="003B1630" w:rsidRPr="002971EC">
        <w:rPr>
          <w:rFonts w:ascii="Arial" w:eastAsiaTheme="minorHAnsi" w:hAnsi="Arial" w:cs="Arial"/>
          <w:color w:val="auto"/>
          <w:szCs w:val="24"/>
          <w:lang w:eastAsia="en-US"/>
        </w:rPr>
        <w:t xml:space="preserve"> he then has a monthly deficit of R4 731.08 per month.</w:t>
      </w:r>
      <w:r w:rsidR="00160B21" w:rsidRPr="002971EC">
        <w:rPr>
          <w:rFonts w:ascii="Arial" w:eastAsiaTheme="minorHAnsi" w:hAnsi="Arial" w:cs="Arial"/>
          <w:color w:val="auto"/>
          <w:szCs w:val="24"/>
          <w:lang w:eastAsia="en-US"/>
        </w:rPr>
        <w:t xml:space="preserve"> There is no attempt in the answering affidavit to explain the various expenses</w:t>
      </w:r>
      <w:r w:rsidR="00281805" w:rsidRPr="002971EC">
        <w:rPr>
          <w:rFonts w:ascii="Arial" w:eastAsiaTheme="minorHAnsi" w:hAnsi="Arial" w:cs="Arial"/>
          <w:color w:val="auto"/>
          <w:szCs w:val="24"/>
          <w:lang w:eastAsia="en-US"/>
        </w:rPr>
        <w:t>; whether these expenses are fixed or vary from month to month</w:t>
      </w:r>
      <w:r w:rsidR="00160B21" w:rsidRPr="002971EC">
        <w:rPr>
          <w:rFonts w:ascii="Arial" w:eastAsiaTheme="minorHAnsi" w:hAnsi="Arial" w:cs="Arial"/>
          <w:color w:val="auto"/>
          <w:szCs w:val="24"/>
          <w:lang w:eastAsia="en-US"/>
        </w:rPr>
        <w:t xml:space="preserve"> and how the various documents correspond to the schedule allegedly reflecting the Respondent’s </w:t>
      </w:r>
      <w:r w:rsidR="004552F7" w:rsidRPr="002971EC">
        <w:rPr>
          <w:rFonts w:ascii="Arial" w:eastAsiaTheme="minorHAnsi" w:hAnsi="Arial" w:cs="Arial"/>
          <w:color w:val="auto"/>
          <w:szCs w:val="24"/>
          <w:lang w:eastAsia="en-US"/>
        </w:rPr>
        <w:t>monthly income and expenditure.</w:t>
      </w:r>
    </w:p>
    <w:p w14:paraId="0F571BFB" w14:textId="77777777" w:rsidR="004552F7" w:rsidRPr="004552F7" w:rsidRDefault="004552F7" w:rsidP="004552F7">
      <w:pPr>
        <w:pStyle w:val="ListParagraph"/>
        <w:rPr>
          <w:rFonts w:ascii="Arial" w:eastAsiaTheme="minorHAnsi" w:hAnsi="Arial" w:cs="Arial"/>
          <w:color w:val="auto"/>
          <w:szCs w:val="24"/>
          <w:lang w:eastAsia="en-US"/>
        </w:rPr>
      </w:pPr>
    </w:p>
    <w:p w14:paraId="6A0EAAD8" w14:textId="2CB69B9E" w:rsidR="004552F7"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[57]</w:t>
      </w:r>
      <w:r>
        <w:rPr>
          <w:rFonts w:ascii="Arial" w:eastAsiaTheme="minorHAnsi" w:hAnsi="Arial" w:cs="Arial"/>
          <w:color w:val="auto"/>
          <w:szCs w:val="24"/>
          <w:lang w:eastAsia="en-US"/>
        </w:rPr>
        <w:tab/>
      </w:r>
      <w:r w:rsidR="00160B21" w:rsidRPr="002971EC">
        <w:rPr>
          <w:rFonts w:ascii="Arial" w:eastAsiaTheme="minorHAnsi" w:hAnsi="Arial" w:cs="Arial"/>
          <w:color w:val="auto"/>
          <w:szCs w:val="24"/>
          <w:lang w:eastAsia="en-US"/>
        </w:rPr>
        <w:t>The Respondent has only utilised two paragraphs in his answering affidavit</w:t>
      </w:r>
      <w:r w:rsidR="00281805" w:rsidRPr="002971EC">
        <w:rPr>
          <w:rFonts w:ascii="Arial" w:eastAsiaTheme="minorHAnsi" w:hAnsi="Arial" w:cs="Arial"/>
          <w:color w:val="auto"/>
          <w:szCs w:val="24"/>
          <w:lang w:eastAsia="en-US"/>
        </w:rPr>
        <w:t xml:space="preserve"> to</w:t>
      </w:r>
      <w:r w:rsidR="00160B21" w:rsidRPr="002971EC">
        <w:rPr>
          <w:rFonts w:ascii="Arial" w:eastAsiaTheme="minorHAnsi" w:hAnsi="Arial" w:cs="Arial"/>
          <w:color w:val="auto"/>
          <w:szCs w:val="24"/>
          <w:lang w:eastAsia="en-US"/>
        </w:rPr>
        <w:t xml:space="preserve"> deal with this extremely important issue and</w:t>
      </w:r>
      <w:r w:rsidR="00897B57" w:rsidRPr="002971EC">
        <w:rPr>
          <w:rFonts w:ascii="Arial" w:eastAsiaTheme="minorHAnsi" w:hAnsi="Arial" w:cs="Arial"/>
          <w:color w:val="auto"/>
          <w:szCs w:val="24"/>
          <w:lang w:eastAsia="en-US"/>
        </w:rPr>
        <w:t>,</w:t>
      </w:r>
      <w:r w:rsidR="00160B21" w:rsidRPr="002971EC">
        <w:rPr>
          <w:rFonts w:ascii="Arial" w:eastAsiaTheme="minorHAnsi" w:hAnsi="Arial" w:cs="Arial"/>
          <w:color w:val="auto"/>
          <w:szCs w:val="24"/>
          <w:lang w:eastAsia="en-US"/>
        </w:rPr>
        <w:t xml:space="preserve"> when doing so, simply refers broadly to what he states is his monthly income and expenditure without providing this Court with any </w:t>
      </w:r>
      <w:r w:rsidR="00160B21" w:rsidRPr="002971EC">
        <w:rPr>
          <w:rFonts w:ascii="Arial" w:eastAsiaTheme="minorHAnsi" w:hAnsi="Arial" w:cs="Arial"/>
          <w:color w:val="auto"/>
          <w:szCs w:val="24"/>
          <w:lang w:eastAsia="en-US"/>
        </w:rPr>
        <w:lastRenderedPageBreak/>
        <w:t>detail whatsoever in respect thereof. In the premises, this Court is left with the distinct impression that, despite the Respondent’s utterings to the contrary, he has failed to take this Court truly into his confidence and has failed to fully disclose his true financial position to enable this Court to properly adjudicate same. Arising therefrom,</w:t>
      </w:r>
      <w:r w:rsidR="009F6FB1" w:rsidRPr="002971EC">
        <w:rPr>
          <w:rFonts w:ascii="Arial" w:eastAsiaTheme="minorHAnsi" w:hAnsi="Arial" w:cs="Arial"/>
          <w:color w:val="auto"/>
          <w:szCs w:val="24"/>
          <w:lang w:eastAsia="en-US"/>
        </w:rPr>
        <w:t xml:space="preserve"> this Court must hold that the Respondent has failed to place evidence before this Court to establish a reasonable doubt that he has the financial means to replace the Applicant’s motor vehicle as contemplated by subparagraphs 2.2.1 and 2.2.2 of the agreement.</w:t>
      </w:r>
    </w:p>
    <w:p w14:paraId="757A3A82" w14:textId="77777777" w:rsidR="004552F7" w:rsidRPr="004552F7" w:rsidRDefault="004552F7" w:rsidP="004552F7">
      <w:pPr>
        <w:pStyle w:val="ListParagraph"/>
        <w:rPr>
          <w:rFonts w:ascii="Arial" w:eastAsiaTheme="minorHAnsi" w:hAnsi="Arial" w:cs="Arial"/>
          <w:color w:val="auto"/>
          <w:szCs w:val="24"/>
          <w:lang w:eastAsia="en-US"/>
        </w:rPr>
      </w:pPr>
    </w:p>
    <w:p w14:paraId="0FF68FB5" w14:textId="41597F88" w:rsidR="00AA2819"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[58]</w:t>
      </w:r>
      <w:r w:rsidRPr="00FD67B2">
        <w:rPr>
          <w:rFonts w:ascii="Arial" w:eastAsiaTheme="minorHAnsi" w:hAnsi="Arial" w:cs="Arial"/>
          <w:color w:val="auto"/>
          <w:szCs w:val="24"/>
          <w:lang w:eastAsia="en-US"/>
        </w:rPr>
        <w:tab/>
      </w:r>
      <w:r w:rsidR="00897B57" w:rsidRPr="002971EC">
        <w:rPr>
          <w:rFonts w:ascii="Arial" w:eastAsiaTheme="minorHAnsi" w:hAnsi="Arial" w:cs="Arial"/>
          <w:color w:val="auto"/>
          <w:szCs w:val="24"/>
          <w:lang w:eastAsia="en-US"/>
        </w:rPr>
        <w:t>As submitted by the Applicant, there is nothing to show a change in the Respondent’s financial position from the time when he was paying the monthly instalments in respect of two Mercedes Benz motor vehicles. Furthermore, no application has been made by the Respondent to vary the terms of the January Order.</w:t>
      </w:r>
      <w:r w:rsidR="00AA2819" w:rsidRPr="002971EC">
        <w:rPr>
          <w:rFonts w:ascii="Arial" w:eastAsiaTheme="minorHAnsi" w:hAnsi="Arial" w:cs="Arial"/>
          <w:color w:val="auto"/>
          <w:szCs w:val="24"/>
          <w:lang w:eastAsia="en-US"/>
        </w:rPr>
        <w:t xml:space="preserve"> At the same time the fact that the Respondent made no attempt whatsoever to apply for finance to enable him to replace the Applicant’s motor vehicle</w:t>
      </w:r>
      <w:r w:rsidR="009B238D" w:rsidRPr="002971EC">
        <w:rPr>
          <w:rFonts w:ascii="Arial" w:eastAsiaTheme="minorHAnsi" w:hAnsi="Arial" w:cs="Arial"/>
          <w:color w:val="auto"/>
          <w:szCs w:val="24"/>
          <w:lang w:eastAsia="en-US"/>
        </w:rPr>
        <w:t xml:space="preserve"> has not escaped this Court.</w:t>
      </w:r>
      <w:r w:rsidR="00AA2819" w:rsidRPr="002971EC">
        <w:rPr>
          <w:rFonts w:ascii="Arial" w:eastAsiaTheme="minorHAnsi" w:hAnsi="Arial" w:cs="Arial"/>
          <w:color w:val="auto"/>
          <w:szCs w:val="24"/>
          <w:lang w:eastAsia="en-US"/>
        </w:rPr>
        <w:t xml:space="preserve"> Had he made an earnest and honest attempt to do so and had those efforts proven fruitless, he would have had the evidence thereof to place before this Court in support of the fact that financial institutions had refused to grant him credit because of his financial position. Instead, he elected to hide behind a position that he should not be forced to incur credit to comply with his obligations in terms of the agreement. Moreover, it is important to remember that the Respondent’s ability to obtain credit to replace the Applicant’s motor vehicle will be measured without the liability to finance a property for the Applicant up to the value of R1,5 million until the Applicant correctly implements the relevant subparagraph of the agreement (as dealt with earlier in this judgment).</w:t>
      </w:r>
    </w:p>
    <w:p w14:paraId="00F3C376" w14:textId="77777777" w:rsidR="00AA2819" w:rsidRDefault="00AA2819" w:rsidP="00AA2819">
      <w:pPr>
        <w:spacing w:after="0" w:line="276" w:lineRule="auto"/>
        <w:ind w:left="0"/>
        <w:rPr>
          <w:rFonts w:ascii="Arial" w:eastAsiaTheme="minorHAnsi" w:hAnsi="Arial" w:cs="Arial"/>
          <w:color w:val="auto"/>
          <w:szCs w:val="24"/>
          <w:lang w:eastAsia="en-US"/>
        </w:rPr>
      </w:pPr>
    </w:p>
    <w:p w14:paraId="0DEFDB91" w14:textId="34415F4C" w:rsidR="009F6FB1"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[59]</w:t>
      </w:r>
      <w:r w:rsidRPr="00FD67B2">
        <w:rPr>
          <w:rFonts w:ascii="Arial" w:eastAsiaTheme="minorHAnsi" w:hAnsi="Arial" w:cs="Arial"/>
          <w:color w:val="auto"/>
          <w:szCs w:val="24"/>
          <w:lang w:eastAsia="en-US"/>
        </w:rPr>
        <w:tab/>
      </w:r>
      <w:r w:rsidR="00742BC4" w:rsidRPr="002971EC">
        <w:rPr>
          <w:rFonts w:ascii="Arial" w:eastAsiaTheme="minorHAnsi" w:hAnsi="Arial" w:cs="Arial"/>
          <w:color w:val="auto"/>
          <w:szCs w:val="24"/>
          <w:lang w:eastAsia="en-US"/>
        </w:rPr>
        <w:t xml:space="preserve">Sight should also not be lost of the Respondent’s conduct as set out in the application papers before this Court pertaining to, </w:t>
      </w:r>
      <w:r w:rsidR="00742BC4" w:rsidRPr="002971EC">
        <w:rPr>
          <w:rFonts w:ascii="Arial" w:eastAsiaTheme="minorHAnsi" w:hAnsi="Arial" w:cs="Arial"/>
          <w:i/>
          <w:iCs/>
          <w:color w:val="auto"/>
          <w:szCs w:val="24"/>
          <w:lang w:eastAsia="en-US"/>
        </w:rPr>
        <w:t>inter alia</w:t>
      </w:r>
      <w:r w:rsidR="00742BC4" w:rsidRPr="002971EC">
        <w:rPr>
          <w:rFonts w:ascii="Arial" w:eastAsiaTheme="minorHAnsi" w:hAnsi="Arial" w:cs="Arial"/>
          <w:color w:val="auto"/>
          <w:szCs w:val="24"/>
          <w:lang w:eastAsia="en-US"/>
        </w:rPr>
        <w:t xml:space="preserve">, the various denials of liability and various interpretations placed upon the agreement by the Respondent giving rise to the Applicant seeking the August Order which was then not opposed by the Respondent. </w:t>
      </w:r>
      <w:r w:rsidR="009F6FB1" w:rsidRPr="002971EC">
        <w:rPr>
          <w:rFonts w:ascii="Arial" w:eastAsiaTheme="minorHAnsi" w:hAnsi="Arial" w:cs="Arial"/>
          <w:color w:val="auto"/>
          <w:szCs w:val="24"/>
          <w:lang w:eastAsia="en-US"/>
        </w:rPr>
        <w:t>In the premises</w:t>
      </w:r>
      <w:r w:rsidR="00AA2819" w:rsidRPr="002971EC">
        <w:rPr>
          <w:rFonts w:ascii="Arial" w:eastAsiaTheme="minorHAnsi" w:hAnsi="Arial" w:cs="Arial"/>
          <w:color w:val="auto"/>
          <w:szCs w:val="24"/>
          <w:lang w:eastAsia="en-US"/>
        </w:rPr>
        <w:t xml:space="preserve"> and taking all of the aforegoing factors into consideration,</w:t>
      </w:r>
      <w:r w:rsidR="009F6FB1" w:rsidRPr="002971EC">
        <w:rPr>
          <w:rFonts w:ascii="Arial" w:eastAsiaTheme="minorHAnsi" w:hAnsi="Arial" w:cs="Arial"/>
          <w:color w:val="auto"/>
          <w:szCs w:val="24"/>
          <w:lang w:eastAsia="en-US"/>
        </w:rPr>
        <w:t xml:space="preserve"> it must follow that the failure of the Respondent to comply with subparagraphs 2.2.1 and 2.2.2 of the agreement is both wilful and </w:t>
      </w:r>
      <w:r w:rsidR="009F6FB1" w:rsidRPr="002971EC">
        <w:rPr>
          <w:rFonts w:ascii="Arial" w:eastAsiaTheme="minorHAnsi" w:hAnsi="Arial" w:cs="Arial"/>
          <w:i/>
          <w:iCs/>
          <w:color w:val="auto"/>
          <w:szCs w:val="24"/>
          <w:lang w:eastAsia="en-US"/>
        </w:rPr>
        <w:t>mala fides</w:t>
      </w:r>
      <w:r w:rsidR="009F6FB1" w:rsidRPr="002971EC">
        <w:rPr>
          <w:rFonts w:ascii="Arial" w:eastAsiaTheme="minorHAnsi" w:hAnsi="Arial" w:cs="Arial"/>
          <w:color w:val="auto"/>
          <w:szCs w:val="24"/>
          <w:lang w:eastAsia="en-US"/>
        </w:rPr>
        <w:t xml:space="preserve">. </w:t>
      </w:r>
    </w:p>
    <w:p w14:paraId="49A645C4" w14:textId="17D0D63A" w:rsidR="000B571D" w:rsidRDefault="000B571D" w:rsidP="009F6FB1">
      <w:pPr>
        <w:spacing w:after="0" w:line="276" w:lineRule="auto"/>
        <w:ind w:left="0"/>
        <w:rPr>
          <w:rFonts w:ascii="Arial" w:eastAsiaTheme="minorHAnsi" w:hAnsi="Arial" w:cs="Arial"/>
          <w:color w:val="auto"/>
          <w:szCs w:val="24"/>
          <w:lang w:eastAsia="en-US"/>
        </w:rPr>
      </w:pPr>
    </w:p>
    <w:p w14:paraId="7B191B58" w14:textId="40F78F0E" w:rsidR="000B571D" w:rsidRPr="000B571D" w:rsidRDefault="000B571D" w:rsidP="000B571D">
      <w:pPr>
        <w:spacing w:after="0" w:line="276" w:lineRule="auto"/>
        <w:ind w:left="0"/>
        <w:rPr>
          <w:rFonts w:ascii="Arial" w:eastAsiaTheme="minorHAnsi" w:hAnsi="Arial" w:cs="Arial"/>
          <w:b/>
          <w:bCs/>
          <w:i/>
          <w:iCs/>
          <w:color w:val="auto"/>
          <w:szCs w:val="24"/>
          <w:u w:val="single"/>
          <w:lang w:eastAsia="en-US"/>
        </w:rPr>
      </w:pPr>
      <w:r w:rsidRPr="000B571D">
        <w:rPr>
          <w:rFonts w:ascii="Arial" w:eastAsiaTheme="minorHAnsi" w:hAnsi="Arial" w:cs="Arial"/>
          <w:b/>
          <w:bCs/>
          <w:color w:val="auto"/>
          <w:szCs w:val="24"/>
          <w:u w:val="single"/>
          <w:lang w:eastAsia="en-US"/>
        </w:rPr>
        <w:t>Are there disputes of fact relating to the requirements of contempt which prevents the adjudication of the</w:t>
      </w:r>
      <w:r w:rsidR="00FD67B2">
        <w:rPr>
          <w:rFonts w:ascii="Arial" w:eastAsiaTheme="minorHAnsi" w:hAnsi="Arial" w:cs="Arial"/>
          <w:b/>
          <w:bCs/>
          <w:color w:val="auto"/>
          <w:szCs w:val="24"/>
          <w:u w:val="single"/>
          <w:lang w:eastAsia="en-US"/>
        </w:rPr>
        <w:t>se proceedings by way of motion</w:t>
      </w:r>
      <w:r w:rsidRPr="000B571D">
        <w:rPr>
          <w:rFonts w:ascii="Arial" w:eastAsiaTheme="minorHAnsi" w:hAnsi="Arial" w:cs="Arial"/>
          <w:b/>
          <w:bCs/>
          <w:color w:val="auto"/>
          <w:szCs w:val="24"/>
          <w:u w:val="single"/>
          <w:lang w:eastAsia="en-US"/>
        </w:rPr>
        <w:t>?</w:t>
      </w:r>
    </w:p>
    <w:p w14:paraId="5D9C5E1F" w14:textId="33C88A38" w:rsidR="000B571D" w:rsidRDefault="000B571D" w:rsidP="009F6FB1">
      <w:pPr>
        <w:spacing w:after="0" w:line="276" w:lineRule="auto"/>
        <w:ind w:left="0"/>
        <w:rPr>
          <w:rFonts w:ascii="Arial" w:eastAsiaTheme="minorHAnsi" w:hAnsi="Arial" w:cs="Arial"/>
          <w:color w:val="auto"/>
          <w:szCs w:val="24"/>
          <w:lang w:eastAsia="en-US"/>
        </w:rPr>
      </w:pPr>
    </w:p>
    <w:p w14:paraId="42A1F918" w14:textId="06020B72"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[60]</w:t>
      </w:r>
      <w:r>
        <w:rPr>
          <w:rFonts w:ascii="Arial" w:eastAsiaTheme="minorHAnsi" w:hAnsi="Arial" w:cs="Arial"/>
          <w:color w:val="auto"/>
          <w:szCs w:val="24"/>
          <w:lang w:eastAsia="en-US"/>
        </w:rPr>
        <w:tab/>
      </w:r>
      <w:r w:rsidR="000B571D" w:rsidRPr="002971EC">
        <w:rPr>
          <w:rFonts w:ascii="Arial" w:eastAsiaTheme="minorHAnsi" w:hAnsi="Arial" w:cs="Arial"/>
          <w:color w:val="auto"/>
          <w:szCs w:val="24"/>
          <w:lang w:eastAsia="en-US"/>
        </w:rPr>
        <w:t>This is the final ground of opposition raised by the Respondent to avoid being held in contempt of the January Order. Whilst it was raised by Adv Pye SC on behalf of the Respondent this Court does not recall that the point was argued with much conviction. This was possibly due to the fact that</w:t>
      </w:r>
      <w:r w:rsidR="00506421" w:rsidRPr="002971EC">
        <w:rPr>
          <w:rFonts w:ascii="Arial" w:eastAsiaTheme="minorHAnsi" w:hAnsi="Arial" w:cs="Arial"/>
          <w:color w:val="auto"/>
          <w:szCs w:val="24"/>
          <w:lang w:eastAsia="en-US"/>
        </w:rPr>
        <w:t xml:space="preserve"> Counsel had conceded (correctly) that the Respondent bore the evidential burden of proving that his non-compliance with the January Order was neither wilful or </w:t>
      </w:r>
      <w:r w:rsidR="00506421" w:rsidRPr="002971EC">
        <w:rPr>
          <w:rFonts w:ascii="Arial" w:eastAsiaTheme="minorHAnsi" w:hAnsi="Arial" w:cs="Arial"/>
          <w:i/>
          <w:iCs/>
          <w:color w:val="auto"/>
          <w:szCs w:val="24"/>
          <w:lang w:eastAsia="en-US"/>
        </w:rPr>
        <w:t>mala fides</w:t>
      </w:r>
      <w:r w:rsidR="00506421" w:rsidRPr="002971EC">
        <w:rPr>
          <w:rFonts w:ascii="Arial" w:eastAsiaTheme="minorHAnsi" w:hAnsi="Arial" w:cs="Arial"/>
          <w:color w:val="auto"/>
          <w:szCs w:val="24"/>
          <w:lang w:eastAsia="en-US"/>
        </w:rPr>
        <w:t xml:space="preserve">. As set out above the Respondent has failed to discharge this onus or what has been described as this </w:t>
      </w:r>
      <w:r w:rsidR="00506421" w:rsidRPr="002971EC">
        <w:rPr>
          <w:rFonts w:ascii="Arial" w:eastAsiaTheme="minorHAnsi" w:hAnsi="Arial" w:cs="Arial"/>
          <w:i/>
          <w:iCs/>
          <w:color w:val="auto"/>
          <w:szCs w:val="24"/>
          <w:lang w:eastAsia="en-US"/>
        </w:rPr>
        <w:t>“weerlegingslas” (evidential burden</w:t>
      </w:r>
      <w:r w:rsidR="003E21D9" w:rsidRPr="002971EC">
        <w:rPr>
          <w:rFonts w:ascii="Arial" w:eastAsiaTheme="minorHAnsi" w:hAnsi="Arial" w:cs="Arial"/>
          <w:i/>
          <w:iCs/>
          <w:color w:val="auto"/>
          <w:szCs w:val="24"/>
          <w:lang w:eastAsia="en-US"/>
        </w:rPr>
        <w:t>).</w:t>
      </w:r>
      <w:r w:rsidR="003E21D9" w:rsidRPr="002971EC">
        <w:rPr>
          <w:rFonts w:ascii="Arial" w:eastAsiaTheme="minorHAnsi" w:hAnsi="Arial" w:cs="Arial"/>
          <w:color w:val="auto"/>
          <w:szCs w:val="24"/>
          <w:lang w:eastAsia="en-US"/>
        </w:rPr>
        <w:t xml:space="preserve"> As</w:t>
      </w:r>
      <w:r w:rsidR="00506421" w:rsidRPr="002971EC">
        <w:rPr>
          <w:rFonts w:ascii="Arial" w:eastAsiaTheme="minorHAnsi" w:hAnsi="Arial" w:cs="Arial"/>
          <w:color w:val="auto"/>
          <w:szCs w:val="24"/>
          <w:lang w:eastAsia="en-US"/>
        </w:rPr>
        <w:t xml:space="preserve"> a result</w:t>
      </w:r>
      <w:r w:rsidR="00A4324D" w:rsidRPr="002971EC">
        <w:rPr>
          <w:rFonts w:ascii="Arial" w:eastAsiaTheme="minorHAnsi" w:hAnsi="Arial" w:cs="Arial"/>
          <w:color w:val="auto"/>
          <w:szCs w:val="24"/>
          <w:lang w:eastAsia="en-US"/>
        </w:rPr>
        <w:t>,</w:t>
      </w:r>
      <w:r w:rsidR="00A4324D" w:rsidRPr="002971EC">
        <w:rPr>
          <w:rFonts w:ascii="Arial" w:eastAsiaTheme="minorHAnsi" w:hAnsi="Arial" w:cs="Arial"/>
          <w:i/>
          <w:iCs/>
          <w:color w:val="auto"/>
          <w:szCs w:val="24"/>
          <w:lang w:eastAsia="en-US"/>
        </w:rPr>
        <w:t xml:space="preserve"> </w:t>
      </w:r>
      <w:r w:rsidR="00506421" w:rsidRPr="002971EC">
        <w:rPr>
          <w:rFonts w:ascii="Arial" w:eastAsiaTheme="minorHAnsi" w:hAnsi="Arial" w:cs="Arial"/>
          <w:color w:val="auto"/>
          <w:szCs w:val="24"/>
          <w:lang w:eastAsia="en-US"/>
        </w:rPr>
        <w:t>this largely</w:t>
      </w:r>
      <w:r w:rsidR="0035288A" w:rsidRPr="002971EC">
        <w:rPr>
          <w:rFonts w:ascii="Arial" w:eastAsiaTheme="minorHAnsi" w:hAnsi="Arial" w:cs="Arial"/>
          <w:color w:val="auto"/>
          <w:szCs w:val="24"/>
          <w:lang w:eastAsia="en-US"/>
        </w:rPr>
        <w:t xml:space="preserve"> (if not wholly)</w:t>
      </w:r>
      <w:r w:rsidR="00506421" w:rsidRPr="002971EC">
        <w:rPr>
          <w:rFonts w:ascii="Arial" w:eastAsiaTheme="minorHAnsi" w:hAnsi="Arial" w:cs="Arial"/>
          <w:color w:val="auto"/>
          <w:szCs w:val="24"/>
          <w:lang w:eastAsia="en-US"/>
        </w:rPr>
        <w:t xml:space="preserve"> does away with the need to consider whether, on the application papers before this Court, there exists a genuine </w:t>
      </w:r>
      <w:r w:rsidR="00506421" w:rsidRPr="002971EC">
        <w:rPr>
          <w:rFonts w:ascii="Arial" w:eastAsiaTheme="minorHAnsi" w:hAnsi="Arial" w:cs="Arial"/>
          <w:color w:val="auto"/>
          <w:szCs w:val="24"/>
          <w:lang w:eastAsia="en-US"/>
        </w:rPr>
        <w:lastRenderedPageBreak/>
        <w:t xml:space="preserve">or </w:t>
      </w:r>
      <w:r w:rsidR="00506421" w:rsidRPr="002971EC">
        <w:rPr>
          <w:rFonts w:ascii="Arial" w:eastAsiaTheme="minorHAnsi" w:hAnsi="Arial" w:cs="Arial"/>
          <w:i/>
          <w:iCs/>
          <w:color w:val="auto"/>
          <w:szCs w:val="24"/>
          <w:lang w:eastAsia="en-US"/>
        </w:rPr>
        <w:t>bona fide</w:t>
      </w:r>
      <w:r w:rsidR="00506421" w:rsidRPr="002971EC">
        <w:rPr>
          <w:rFonts w:ascii="Arial" w:eastAsiaTheme="minorHAnsi" w:hAnsi="Arial" w:cs="Arial"/>
          <w:color w:val="auto"/>
          <w:szCs w:val="24"/>
          <w:lang w:eastAsia="en-US"/>
        </w:rPr>
        <w:t xml:space="preserve"> dispute of fact in respect of whether the Respondent’s non-compliance was wilful or </w:t>
      </w:r>
      <w:r w:rsidR="00506421" w:rsidRPr="002971EC">
        <w:rPr>
          <w:rFonts w:ascii="Arial" w:eastAsiaTheme="minorHAnsi" w:hAnsi="Arial" w:cs="Arial"/>
          <w:i/>
          <w:iCs/>
          <w:color w:val="auto"/>
          <w:szCs w:val="24"/>
          <w:lang w:eastAsia="en-US"/>
        </w:rPr>
        <w:t>mala fides</w:t>
      </w:r>
      <w:r w:rsidR="00506421" w:rsidRPr="002971EC">
        <w:rPr>
          <w:rFonts w:ascii="Arial" w:eastAsiaTheme="minorHAnsi" w:hAnsi="Arial" w:cs="Arial"/>
          <w:color w:val="auto"/>
          <w:szCs w:val="24"/>
          <w:lang w:eastAsia="en-US"/>
        </w:rPr>
        <w:t xml:space="preserve"> (it being common cause that the other requirements of contempt had been proven by the Applicant).</w:t>
      </w:r>
    </w:p>
    <w:p w14:paraId="0DDB2CB2"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68E39043" w14:textId="289C0D7D" w:rsidR="00742BC4" w:rsidRPr="002971EC" w:rsidRDefault="002971EC" w:rsidP="002971EC">
      <w:pPr>
        <w:spacing w:after="0" w:line="276" w:lineRule="auto"/>
        <w:ind w:left="720" w:hanging="720"/>
        <w:rPr>
          <w:rFonts w:ascii="Arial" w:eastAsiaTheme="minorHAnsi" w:hAnsi="Arial" w:cs="Arial"/>
          <w:b/>
          <w:bCs/>
          <w:color w:val="auto"/>
          <w:szCs w:val="24"/>
          <w:u w:val="single"/>
          <w:lang w:eastAsia="en-US"/>
        </w:rPr>
      </w:pPr>
      <w:r>
        <w:rPr>
          <w:rFonts w:ascii="Arial" w:eastAsiaTheme="minorHAnsi" w:hAnsi="Arial" w:cs="Arial"/>
          <w:color w:val="auto"/>
          <w:szCs w:val="24"/>
          <w:lang w:eastAsia="en-US"/>
        </w:rPr>
        <w:t>[61]</w:t>
      </w:r>
      <w:r>
        <w:rPr>
          <w:rFonts w:ascii="Arial" w:eastAsiaTheme="minorHAnsi" w:hAnsi="Arial" w:cs="Arial"/>
          <w:color w:val="auto"/>
          <w:szCs w:val="24"/>
          <w:lang w:eastAsia="en-US"/>
        </w:rPr>
        <w:tab/>
      </w:r>
      <w:r w:rsidR="00141BD7" w:rsidRPr="002971EC">
        <w:rPr>
          <w:rFonts w:ascii="Arial" w:eastAsiaTheme="minorHAnsi" w:hAnsi="Arial" w:cs="Arial"/>
          <w:color w:val="auto"/>
          <w:szCs w:val="24"/>
          <w:lang w:eastAsia="en-US"/>
        </w:rPr>
        <w:t>Considering the facts of this matter it cannot be said that such a dispute of fact exists. On the one hand the Applicant merely seeks to enforce the terms of the January Order. These terms remain intact</w:t>
      </w:r>
      <w:r w:rsidR="0084384B" w:rsidRPr="002971EC">
        <w:rPr>
          <w:rFonts w:ascii="Arial" w:eastAsiaTheme="minorHAnsi" w:hAnsi="Arial" w:cs="Arial"/>
          <w:color w:val="auto"/>
          <w:szCs w:val="24"/>
          <w:lang w:eastAsia="en-US"/>
        </w:rPr>
        <w:t xml:space="preserve"> and are </w:t>
      </w:r>
      <w:r w:rsidR="00141BD7" w:rsidRPr="002971EC">
        <w:rPr>
          <w:rFonts w:ascii="Arial" w:eastAsiaTheme="minorHAnsi" w:hAnsi="Arial" w:cs="Arial"/>
          <w:color w:val="auto"/>
          <w:szCs w:val="24"/>
          <w:lang w:eastAsia="en-US"/>
        </w:rPr>
        <w:t>enforced by the August Order</w:t>
      </w:r>
      <w:r w:rsidR="0084384B" w:rsidRPr="002971EC">
        <w:rPr>
          <w:rFonts w:ascii="Arial" w:eastAsiaTheme="minorHAnsi" w:hAnsi="Arial" w:cs="Arial"/>
          <w:color w:val="auto"/>
          <w:szCs w:val="24"/>
          <w:lang w:eastAsia="en-US"/>
        </w:rPr>
        <w:t>. In addition thereto</w:t>
      </w:r>
      <w:r w:rsidR="00141BD7" w:rsidRPr="002971EC">
        <w:rPr>
          <w:rFonts w:ascii="Arial" w:eastAsiaTheme="minorHAnsi" w:hAnsi="Arial" w:cs="Arial"/>
          <w:color w:val="auto"/>
          <w:szCs w:val="24"/>
          <w:lang w:eastAsia="en-US"/>
        </w:rPr>
        <w:t xml:space="preserve"> the Respondent has never sought to vary</w:t>
      </w:r>
      <w:r w:rsidR="0084384B" w:rsidRPr="002971EC">
        <w:rPr>
          <w:rFonts w:ascii="Arial" w:eastAsiaTheme="minorHAnsi" w:hAnsi="Arial" w:cs="Arial"/>
          <w:color w:val="auto"/>
          <w:szCs w:val="24"/>
          <w:lang w:eastAsia="en-US"/>
        </w:rPr>
        <w:t xml:space="preserve"> the terms of the January Order and elected not to oppose the granting of the August Order.</w:t>
      </w:r>
      <w:r w:rsidR="00141BD7" w:rsidRPr="002971EC">
        <w:rPr>
          <w:rFonts w:ascii="Arial" w:eastAsiaTheme="minorHAnsi" w:hAnsi="Arial" w:cs="Arial"/>
          <w:color w:val="auto"/>
          <w:szCs w:val="24"/>
          <w:lang w:eastAsia="en-US"/>
        </w:rPr>
        <w:t xml:space="preserve"> Rather, the Respondent has sought to avoid liability in terms thereof by</w:t>
      </w:r>
      <w:r w:rsidR="004B7841" w:rsidRPr="002971EC">
        <w:rPr>
          <w:rFonts w:ascii="Arial" w:eastAsiaTheme="minorHAnsi" w:hAnsi="Arial" w:cs="Arial"/>
          <w:color w:val="auto"/>
          <w:szCs w:val="24"/>
          <w:lang w:eastAsia="en-US"/>
        </w:rPr>
        <w:t xml:space="preserve"> attempting to</w:t>
      </w:r>
      <w:r w:rsidR="00141BD7" w:rsidRPr="002971EC">
        <w:rPr>
          <w:rFonts w:ascii="Arial" w:eastAsiaTheme="minorHAnsi" w:hAnsi="Arial" w:cs="Arial"/>
          <w:color w:val="auto"/>
          <w:szCs w:val="24"/>
          <w:lang w:eastAsia="en-US"/>
        </w:rPr>
        <w:t xml:space="preserve"> cast doubt upon the interpretation</w:t>
      </w:r>
      <w:r w:rsidR="00A4324D" w:rsidRPr="002971EC">
        <w:rPr>
          <w:rFonts w:ascii="Arial" w:eastAsiaTheme="minorHAnsi" w:hAnsi="Arial" w:cs="Arial"/>
          <w:color w:val="auto"/>
          <w:szCs w:val="24"/>
          <w:lang w:eastAsia="en-US"/>
        </w:rPr>
        <w:t xml:space="preserve"> of the agreement.</w:t>
      </w:r>
      <w:r w:rsidR="00141BD7" w:rsidRPr="002971EC">
        <w:rPr>
          <w:rFonts w:ascii="Arial" w:eastAsiaTheme="minorHAnsi" w:hAnsi="Arial" w:cs="Arial"/>
          <w:color w:val="auto"/>
          <w:szCs w:val="24"/>
          <w:lang w:eastAsia="en-US"/>
        </w:rPr>
        <w:t xml:space="preserve"> </w:t>
      </w:r>
      <w:r w:rsidR="004B7841" w:rsidRPr="002971EC">
        <w:rPr>
          <w:rFonts w:ascii="Arial" w:eastAsiaTheme="minorHAnsi" w:hAnsi="Arial" w:cs="Arial"/>
          <w:color w:val="auto"/>
          <w:szCs w:val="24"/>
          <w:lang w:eastAsia="en-US"/>
        </w:rPr>
        <w:t>T</w:t>
      </w:r>
      <w:r w:rsidR="00141BD7" w:rsidRPr="002971EC">
        <w:rPr>
          <w:rFonts w:ascii="Arial" w:eastAsiaTheme="minorHAnsi" w:hAnsi="Arial" w:cs="Arial"/>
          <w:color w:val="auto"/>
          <w:szCs w:val="24"/>
          <w:lang w:eastAsia="en-US"/>
        </w:rPr>
        <w:t>he Respondent has</w:t>
      </w:r>
      <w:r w:rsidR="004B7841" w:rsidRPr="002971EC">
        <w:rPr>
          <w:rFonts w:ascii="Arial" w:eastAsiaTheme="minorHAnsi" w:hAnsi="Arial" w:cs="Arial"/>
          <w:color w:val="auto"/>
          <w:szCs w:val="24"/>
          <w:lang w:eastAsia="en-US"/>
        </w:rPr>
        <w:t xml:space="preserve"> also</w:t>
      </w:r>
      <w:r w:rsidR="00141BD7" w:rsidRPr="002971EC">
        <w:rPr>
          <w:rFonts w:ascii="Arial" w:eastAsiaTheme="minorHAnsi" w:hAnsi="Arial" w:cs="Arial"/>
          <w:color w:val="auto"/>
          <w:szCs w:val="24"/>
          <w:lang w:eastAsia="en-US"/>
        </w:rPr>
        <w:t xml:space="preserve"> sought to illustrate that he does not have the financial means to comply with his obligations</w:t>
      </w:r>
      <w:r w:rsidR="004B7841" w:rsidRPr="002971EC">
        <w:rPr>
          <w:rFonts w:ascii="Arial" w:eastAsiaTheme="minorHAnsi" w:hAnsi="Arial" w:cs="Arial"/>
          <w:color w:val="auto"/>
          <w:szCs w:val="24"/>
          <w:lang w:eastAsia="en-US"/>
        </w:rPr>
        <w:t>.</w:t>
      </w:r>
      <w:r w:rsidR="00141BD7" w:rsidRPr="002971EC">
        <w:rPr>
          <w:rFonts w:ascii="Arial" w:eastAsiaTheme="minorHAnsi" w:hAnsi="Arial" w:cs="Arial"/>
          <w:color w:val="auto"/>
          <w:szCs w:val="24"/>
          <w:lang w:eastAsia="en-US"/>
        </w:rPr>
        <w:t xml:space="preserve"> In this regard, he has failed to place before this Court sufficient evidence (having regard to all of the facts before the Court) to raise a reasonable doubt that he has such means.</w:t>
      </w:r>
      <w:r w:rsidR="00AA2819" w:rsidRPr="002971EC">
        <w:rPr>
          <w:rFonts w:ascii="Arial" w:eastAsiaTheme="minorHAnsi" w:hAnsi="Arial" w:cs="Arial"/>
          <w:color w:val="auto"/>
          <w:szCs w:val="24"/>
          <w:lang w:eastAsia="en-US"/>
        </w:rPr>
        <w:t xml:space="preserve"> In the premises, having particular regard to the onus of proof and evidential burden in this matter, there exist no genuine or </w:t>
      </w:r>
      <w:r w:rsidR="00AA2819" w:rsidRPr="002971EC">
        <w:rPr>
          <w:rFonts w:ascii="Arial" w:eastAsiaTheme="minorHAnsi" w:hAnsi="Arial" w:cs="Arial"/>
          <w:i/>
          <w:iCs/>
          <w:color w:val="auto"/>
          <w:szCs w:val="24"/>
          <w:lang w:eastAsia="en-US"/>
        </w:rPr>
        <w:t>bona fide</w:t>
      </w:r>
      <w:r w:rsidR="00AA2819" w:rsidRPr="002971EC">
        <w:rPr>
          <w:rFonts w:ascii="Arial" w:eastAsiaTheme="minorHAnsi" w:hAnsi="Arial" w:cs="Arial"/>
          <w:color w:val="auto"/>
          <w:szCs w:val="24"/>
          <w:lang w:eastAsia="en-US"/>
        </w:rPr>
        <w:t xml:space="preserve"> disputes of fact in this matter which prevent this Court from</w:t>
      </w:r>
      <w:r w:rsidR="00FD48DA" w:rsidRPr="002971EC">
        <w:rPr>
          <w:rFonts w:ascii="Arial" w:eastAsiaTheme="minorHAnsi" w:hAnsi="Arial" w:cs="Arial"/>
          <w:color w:val="auto"/>
          <w:szCs w:val="24"/>
          <w:lang w:eastAsia="en-US"/>
        </w:rPr>
        <w:t xml:space="preserve"> adjudicating these proceedings by way of motion.</w:t>
      </w:r>
      <w:r w:rsidR="00AA2819" w:rsidRPr="002971EC">
        <w:rPr>
          <w:rFonts w:ascii="Arial" w:eastAsiaTheme="minorHAnsi" w:hAnsi="Arial" w:cs="Arial"/>
          <w:color w:val="auto"/>
          <w:szCs w:val="24"/>
          <w:lang w:eastAsia="en-US"/>
        </w:rPr>
        <w:t xml:space="preserve"> </w:t>
      </w:r>
      <w:r w:rsidR="00141BD7" w:rsidRPr="002971EC">
        <w:rPr>
          <w:rFonts w:ascii="Arial" w:eastAsiaTheme="minorHAnsi" w:hAnsi="Arial" w:cs="Arial"/>
          <w:color w:val="auto"/>
          <w:szCs w:val="24"/>
          <w:lang w:eastAsia="en-US"/>
        </w:rPr>
        <w:t xml:space="preserve"> </w:t>
      </w:r>
    </w:p>
    <w:p w14:paraId="28BB20D6" w14:textId="3E2ED838" w:rsidR="00AA2819" w:rsidRDefault="00AA2819" w:rsidP="009F6FB1">
      <w:pPr>
        <w:spacing w:after="0" w:line="276" w:lineRule="auto"/>
        <w:ind w:left="0"/>
        <w:rPr>
          <w:rFonts w:ascii="Arial" w:eastAsiaTheme="minorHAnsi" w:hAnsi="Arial" w:cs="Arial"/>
          <w:b/>
          <w:bCs/>
          <w:color w:val="auto"/>
          <w:szCs w:val="24"/>
          <w:u w:val="single"/>
          <w:lang w:eastAsia="en-US"/>
        </w:rPr>
      </w:pPr>
    </w:p>
    <w:p w14:paraId="5C6EABD3" w14:textId="646F9BDC" w:rsidR="00130DDD" w:rsidRPr="00130DDD" w:rsidRDefault="00130DDD" w:rsidP="009F6FB1">
      <w:pPr>
        <w:spacing w:after="0" w:line="276" w:lineRule="auto"/>
        <w:ind w:left="0"/>
        <w:rPr>
          <w:rFonts w:ascii="Arial" w:eastAsiaTheme="minorHAnsi" w:hAnsi="Arial" w:cs="Arial"/>
          <w:b/>
          <w:bCs/>
          <w:color w:val="auto"/>
          <w:szCs w:val="24"/>
          <w:u w:val="single"/>
          <w:lang w:eastAsia="en-US"/>
        </w:rPr>
      </w:pPr>
      <w:r w:rsidRPr="00130DDD">
        <w:rPr>
          <w:rFonts w:ascii="Arial" w:eastAsiaTheme="minorHAnsi" w:hAnsi="Arial" w:cs="Arial"/>
          <w:b/>
          <w:bCs/>
          <w:color w:val="auto"/>
          <w:szCs w:val="24"/>
          <w:u w:val="single"/>
          <w:lang w:eastAsia="en-US"/>
        </w:rPr>
        <w:t>Conclusion</w:t>
      </w:r>
    </w:p>
    <w:p w14:paraId="2413B4F6" w14:textId="53827626" w:rsidR="000B571D" w:rsidRDefault="00141BD7" w:rsidP="009F6FB1">
      <w:pPr>
        <w:spacing w:after="0" w:line="276" w:lineRule="auto"/>
        <w:ind w:left="0"/>
        <w:rPr>
          <w:rFonts w:ascii="Arial" w:eastAsiaTheme="minorHAnsi" w:hAnsi="Arial" w:cs="Arial"/>
          <w:color w:val="auto"/>
          <w:szCs w:val="24"/>
          <w:lang w:eastAsia="en-US"/>
        </w:rPr>
      </w:pPr>
      <w:r>
        <w:rPr>
          <w:rFonts w:ascii="Arial" w:eastAsiaTheme="minorHAnsi" w:hAnsi="Arial" w:cs="Arial"/>
          <w:color w:val="auto"/>
          <w:szCs w:val="24"/>
          <w:lang w:eastAsia="en-US"/>
        </w:rPr>
        <w:t xml:space="preserve"> </w:t>
      </w:r>
    </w:p>
    <w:p w14:paraId="22456F95" w14:textId="1B1312DA"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[62]</w:t>
      </w:r>
      <w:r>
        <w:rPr>
          <w:rFonts w:ascii="Arial" w:eastAsiaTheme="minorHAnsi" w:hAnsi="Arial" w:cs="Arial"/>
          <w:color w:val="auto"/>
          <w:szCs w:val="24"/>
          <w:lang w:eastAsia="en-US"/>
        </w:rPr>
        <w:tab/>
      </w:r>
      <w:r w:rsidR="00130DDD" w:rsidRPr="002971EC">
        <w:rPr>
          <w:rFonts w:ascii="Arial" w:eastAsiaTheme="minorHAnsi" w:hAnsi="Arial" w:cs="Arial"/>
          <w:color w:val="auto"/>
          <w:szCs w:val="24"/>
          <w:lang w:eastAsia="en-US"/>
        </w:rPr>
        <w:t xml:space="preserve">In light of the aforegoing it is clear that (a) the Respondent cannot be held to be in contempt of subparagraph 2.1.1.1.3 of the January Order; </w:t>
      </w:r>
      <w:r w:rsidR="00804E1B" w:rsidRPr="002971EC">
        <w:rPr>
          <w:rFonts w:ascii="Arial" w:eastAsiaTheme="minorHAnsi" w:hAnsi="Arial" w:cs="Arial"/>
          <w:color w:val="auto"/>
          <w:szCs w:val="24"/>
          <w:lang w:eastAsia="en-US"/>
        </w:rPr>
        <w:t xml:space="preserve">and </w:t>
      </w:r>
      <w:r w:rsidR="00130DDD" w:rsidRPr="002971EC">
        <w:rPr>
          <w:rFonts w:ascii="Arial" w:eastAsiaTheme="minorHAnsi" w:hAnsi="Arial" w:cs="Arial"/>
          <w:color w:val="auto"/>
          <w:szCs w:val="24"/>
          <w:lang w:eastAsia="en-US"/>
        </w:rPr>
        <w:t xml:space="preserve">(b) the Respondent is in contempt of </w:t>
      </w:r>
      <w:r w:rsidR="002B63B1" w:rsidRPr="002971EC">
        <w:rPr>
          <w:rFonts w:ascii="Arial" w:eastAsiaTheme="minorHAnsi" w:hAnsi="Arial" w:cs="Arial"/>
          <w:color w:val="auto"/>
          <w:szCs w:val="24"/>
          <w:lang w:eastAsia="en-US"/>
        </w:rPr>
        <w:t>subparagraph 2.2.2 of the January Order.</w:t>
      </w:r>
    </w:p>
    <w:p w14:paraId="26B4FA1A" w14:textId="77777777" w:rsidR="00FD67B2" w:rsidRDefault="00FD67B2" w:rsidP="00FD67B2">
      <w:pPr>
        <w:pStyle w:val="ListParagraph"/>
        <w:spacing w:after="0" w:line="276" w:lineRule="auto"/>
        <w:rPr>
          <w:rFonts w:ascii="Arial" w:eastAsiaTheme="minorHAnsi" w:hAnsi="Arial" w:cs="Arial"/>
          <w:color w:val="auto"/>
          <w:szCs w:val="24"/>
          <w:lang w:eastAsia="en-US"/>
        </w:rPr>
      </w:pPr>
    </w:p>
    <w:p w14:paraId="5FCECA55" w14:textId="3597680B" w:rsidR="00FD67B2" w:rsidRPr="002971EC" w:rsidRDefault="002971EC" w:rsidP="002971E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[63]</w:t>
      </w:r>
      <w:r>
        <w:rPr>
          <w:rFonts w:ascii="Arial" w:eastAsiaTheme="minorHAnsi" w:hAnsi="Arial" w:cs="Arial"/>
          <w:color w:val="auto"/>
          <w:szCs w:val="24"/>
          <w:lang w:eastAsia="en-US"/>
        </w:rPr>
        <w:tab/>
      </w:r>
      <w:r w:rsidR="002B63B1" w:rsidRPr="002971EC">
        <w:rPr>
          <w:rFonts w:ascii="Arial" w:eastAsiaTheme="minorHAnsi" w:hAnsi="Arial" w:cs="Arial"/>
          <w:color w:val="auto"/>
          <w:szCs w:val="24"/>
          <w:lang w:eastAsia="en-US"/>
        </w:rPr>
        <w:t>With regard to the issue of costs, it is also clear that both parties have been</w:t>
      </w:r>
      <w:r w:rsidR="004B7841" w:rsidRPr="002971EC">
        <w:rPr>
          <w:rFonts w:ascii="Arial" w:eastAsiaTheme="minorHAnsi" w:hAnsi="Arial" w:cs="Arial"/>
          <w:color w:val="auto"/>
          <w:szCs w:val="24"/>
          <w:lang w:eastAsia="en-US"/>
        </w:rPr>
        <w:t xml:space="preserve"> partially</w:t>
      </w:r>
      <w:r w:rsidR="002B63B1" w:rsidRPr="002971EC">
        <w:rPr>
          <w:rFonts w:ascii="Arial" w:eastAsiaTheme="minorHAnsi" w:hAnsi="Arial" w:cs="Arial"/>
          <w:color w:val="auto"/>
          <w:szCs w:val="24"/>
          <w:lang w:eastAsia="en-US"/>
        </w:rPr>
        <w:t xml:space="preserve"> successful</w:t>
      </w:r>
      <w:r w:rsidR="004B7841" w:rsidRPr="002971EC">
        <w:rPr>
          <w:rFonts w:ascii="Arial" w:eastAsiaTheme="minorHAnsi" w:hAnsi="Arial" w:cs="Arial"/>
          <w:color w:val="auto"/>
          <w:szCs w:val="24"/>
          <w:lang w:eastAsia="en-US"/>
        </w:rPr>
        <w:t xml:space="preserve"> in this matter.</w:t>
      </w:r>
      <w:r w:rsidR="002B63B1" w:rsidRPr="002971EC">
        <w:rPr>
          <w:rFonts w:ascii="Arial" w:eastAsiaTheme="minorHAnsi" w:hAnsi="Arial" w:cs="Arial"/>
          <w:color w:val="auto"/>
          <w:szCs w:val="24"/>
          <w:lang w:eastAsia="en-US"/>
        </w:rPr>
        <w:t xml:space="preserve"> Looked at from </w:t>
      </w:r>
      <w:r w:rsidR="00804E1B" w:rsidRPr="002971EC">
        <w:rPr>
          <w:rFonts w:ascii="Arial" w:eastAsiaTheme="minorHAnsi" w:hAnsi="Arial" w:cs="Arial"/>
          <w:color w:val="auto"/>
          <w:szCs w:val="24"/>
          <w:lang w:eastAsia="en-US"/>
        </w:rPr>
        <w:t>a different</w:t>
      </w:r>
      <w:r w:rsidR="002B63B1" w:rsidRPr="002971EC">
        <w:rPr>
          <w:rFonts w:ascii="Arial" w:eastAsiaTheme="minorHAnsi" w:hAnsi="Arial" w:cs="Arial"/>
          <w:color w:val="auto"/>
          <w:szCs w:val="24"/>
          <w:lang w:eastAsia="en-US"/>
        </w:rPr>
        <w:t xml:space="preserve"> perspective the Applicant has succeeded in proving that the Respondent is guilty of contempt in respect of the replacement of her motor vehicle but failed to prove that the Respondent is guilty of contempt</w:t>
      </w:r>
      <w:r w:rsidR="0060736C" w:rsidRPr="002971EC">
        <w:rPr>
          <w:rFonts w:ascii="Arial" w:eastAsiaTheme="minorHAnsi" w:hAnsi="Arial" w:cs="Arial"/>
          <w:color w:val="auto"/>
          <w:szCs w:val="24"/>
          <w:lang w:eastAsia="en-US"/>
        </w:rPr>
        <w:t xml:space="preserve"> in respect of the acquisition by her of an immovable property. On the one </w:t>
      </w:r>
      <w:r w:rsidR="00950345" w:rsidRPr="002971EC">
        <w:rPr>
          <w:rFonts w:ascii="Arial" w:eastAsiaTheme="minorHAnsi" w:hAnsi="Arial" w:cs="Arial"/>
          <w:color w:val="auto"/>
          <w:szCs w:val="24"/>
          <w:lang w:eastAsia="en-US"/>
        </w:rPr>
        <w:t>hand,</w:t>
      </w:r>
      <w:r w:rsidR="0060736C" w:rsidRPr="002971EC">
        <w:rPr>
          <w:rFonts w:ascii="Arial" w:eastAsiaTheme="minorHAnsi" w:hAnsi="Arial" w:cs="Arial"/>
          <w:color w:val="auto"/>
          <w:szCs w:val="24"/>
          <w:lang w:eastAsia="en-US"/>
        </w:rPr>
        <w:t xml:space="preserve"> this Court is acutely aware of the importance that orders of court be obeyed. This is fundamental to the upholding of the rule of law which is a founding value of our Constitution.</w:t>
      </w:r>
      <w:r w:rsidR="00F45D26">
        <w:rPr>
          <w:rStyle w:val="FootnoteReference"/>
          <w:rFonts w:ascii="Arial" w:eastAsiaTheme="minorHAnsi" w:hAnsi="Arial" w:cs="Arial"/>
          <w:color w:val="auto"/>
          <w:szCs w:val="24"/>
          <w:lang w:eastAsia="en-US"/>
        </w:rPr>
        <w:footnoteReference w:id="34"/>
      </w:r>
      <w:r w:rsidR="0060736C" w:rsidRPr="002971EC">
        <w:rPr>
          <w:rFonts w:ascii="Arial" w:eastAsiaTheme="minorHAnsi" w:hAnsi="Arial" w:cs="Arial"/>
          <w:color w:val="auto"/>
          <w:szCs w:val="24"/>
          <w:lang w:eastAsia="en-US"/>
        </w:rPr>
        <w:t xml:space="preserve"> </w:t>
      </w:r>
      <w:r w:rsidR="004B7841" w:rsidRPr="002971EC">
        <w:rPr>
          <w:rFonts w:ascii="Arial" w:eastAsiaTheme="minorHAnsi" w:hAnsi="Arial" w:cs="Arial"/>
          <w:color w:val="auto"/>
          <w:szCs w:val="24"/>
          <w:lang w:eastAsia="en-US"/>
        </w:rPr>
        <w:t>However, it is also true that</w:t>
      </w:r>
      <w:r w:rsidR="0060736C" w:rsidRPr="002971EC">
        <w:rPr>
          <w:rFonts w:ascii="Arial" w:eastAsiaTheme="minorHAnsi" w:hAnsi="Arial" w:cs="Arial"/>
          <w:color w:val="auto"/>
          <w:szCs w:val="24"/>
          <w:lang w:eastAsia="en-US"/>
        </w:rPr>
        <w:t xml:space="preserve"> this Court cannot ignore the underlying tension and historical dispute</w:t>
      </w:r>
      <w:r w:rsidR="004B7841" w:rsidRPr="002971EC">
        <w:rPr>
          <w:rFonts w:ascii="Arial" w:eastAsiaTheme="minorHAnsi" w:hAnsi="Arial" w:cs="Arial"/>
          <w:color w:val="auto"/>
          <w:szCs w:val="24"/>
          <w:lang w:eastAsia="en-US"/>
        </w:rPr>
        <w:t>s that have arisen</w:t>
      </w:r>
      <w:r w:rsidR="0060736C" w:rsidRPr="002971EC">
        <w:rPr>
          <w:rFonts w:ascii="Arial" w:eastAsiaTheme="minorHAnsi" w:hAnsi="Arial" w:cs="Arial"/>
          <w:color w:val="auto"/>
          <w:szCs w:val="24"/>
          <w:lang w:eastAsia="en-US"/>
        </w:rPr>
        <w:t xml:space="preserve"> between the parties which (as unfortunately is so often the case in these type of matters) taints the entire proceedings.</w:t>
      </w:r>
      <w:r w:rsidR="00191917" w:rsidRPr="002971EC">
        <w:rPr>
          <w:rFonts w:ascii="Arial" w:eastAsiaTheme="minorHAnsi" w:hAnsi="Arial" w:cs="Arial"/>
          <w:color w:val="auto"/>
          <w:szCs w:val="24"/>
          <w:lang w:eastAsia="en-US"/>
        </w:rPr>
        <w:t xml:space="preserve"> Allied to the aforegoing, is the unfortunate manner in which the agreement was drafted which has</w:t>
      </w:r>
      <w:r w:rsidR="00A03532" w:rsidRPr="002971EC">
        <w:rPr>
          <w:rFonts w:ascii="Arial" w:eastAsiaTheme="minorHAnsi" w:hAnsi="Arial" w:cs="Arial"/>
          <w:color w:val="auto"/>
          <w:szCs w:val="24"/>
          <w:lang w:eastAsia="en-US"/>
        </w:rPr>
        <w:t>,</w:t>
      </w:r>
      <w:r w:rsidR="00191917" w:rsidRPr="002971EC">
        <w:rPr>
          <w:rFonts w:ascii="Arial" w:eastAsiaTheme="minorHAnsi" w:hAnsi="Arial" w:cs="Arial"/>
          <w:color w:val="auto"/>
          <w:szCs w:val="24"/>
          <w:lang w:eastAsia="en-US"/>
        </w:rPr>
        <w:t xml:space="preserve"> in no small way</w:t>
      </w:r>
      <w:r w:rsidR="00A03532" w:rsidRPr="002971EC">
        <w:rPr>
          <w:rFonts w:ascii="Arial" w:eastAsiaTheme="minorHAnsi" w:hAnsi="Arial" w:cs="Arial"/>
          <w:color w:val="auto"/>
          <w:szCs w:val="24"/>
          <w:lang w:eastAsia="en-US"/>
        </w:rPr>
        <w:t>,</w:t>
      </w:r>
      <w:r w:rsidR="00191917" w:rsidRPr="002971EC">
        <w:rPr>
          <w:rFonts w:ascii="Arial" w:eastAsiaTheme="minorHAnsi" w:hAnsi="Arial" w:cs="Arial"/>
          <w:color w:val="auto"/>
          <w:szCs w:val="24"/>
          <w:lang w:eastAsia="en-US"/>
        </w:rPr>
        <w:t xml:space="preserve"> contributed towards the litigation in this matter.</w:t>
      </w:r>
    </w:p>
    <w:p w14:paraId="1B350994" w14:textId="77777777" w:rsidR="00FD67B2" w:rsidRPr="00FD67B2" w:rsidRDefault="00FD67B2" w:rsidP="00FD67B2">
      <w:pPr>
        <w:pStyle w:val="ListParagraph"/>
        <w:rPr>
          <w:rFonts w:ascii="Arial" w:eastAsiaTheme="minorHAnsi" w:hAnsi="Arial" w:cs="Arial"/>
          <w:color w:val="auto"/>
          <w:szCs w:val="24"/>
          <w:lang w:eastAsia="en-US"/>
        </w:rPr>
      </w:pPr>
    </w:p>
    <w:p w14:paraId="6B3FF17F" w14:textId="41B9891E" w:rsidR="00191917" w:rsidRPr="002971EC" w:rsidRDefault="002971EC" w:rsidP="002971EC">
      <w:pPr>
        <w:spacing w:after="0" w:line="276" w:lineRule="auto"/>
        <w:ind w:left="720" w:hanging="720"/>
        <w:rPr>
          <w:rFonts w:ascii="Arial" w:eastAsiaTheme="minorHAnsi" w:hAnsi="Arial" w:cs="Arial"/>
          <w:color w:val="auto"/>
          <w:szCs w:val="24"/>
          <w:lang w:eastAsia="en-US"/>
        </w:rPr>
      </w:pPr>
      <w:r w:rsidRPr="00FD67B2">
        <w:rPr>
          <w:rFonts w:ascii="Arial" w:eastAsiaTheme="minorHAnsi" w:hAnsi="Arial" w:cs="Arial"/>
          <w:color w:val="auto"/>
          <w:szCs w:val="24"/>
          <w:lang w:eastAsia="en-US"/>
        </w:rPr>
        <w:t>[64]</w:t>
      </w:r>
      <w:r w:rsidRPr="00FD67B2">
        <w:rPr>
          <w:rFonts w:ascii="Arial" w:eastAsiaTheme="minorHAnsi" w:hAnsi="Arial" w:cs="Arial"/>
          <w:color w:val="auto"/>
          <w:szCs w:val="24"/>
          <w:lang w:eastAsia="en-US"/>
        </w:rPr>
        <w:tab/>
      </w:r>
      <w:r w:rsidR="00191917" w:rsidRPr="002971EC">
        <w:rPr>
          <w:rFonts w:ascii="Arial" w:eastAsiaTheme="minorHAnsi" w:hAnsi="Arial" w:cs="Arial"/>
          <w:color w:val="auto"/>
          <w:szCs w:val="24"/>
          <w:lang w:eastAsia="en-US"/>
        </w:rPr>
        <w:t xml:space="preserve">Taking all of the aforegoing factors into careful consideration and in the exercise of the general and wide discretion vested in this Court in respect of the issue of costs, this Court deems it just and equitable </w:t>
      </w:r>
      <w:r w:rsidR="004B7841" w:rsidRPr="002971EC">
        <w:rPr>
          <w:rFonts w:ascii="Arial" w:eastAsiaTheme="minorHAnsi" w:hAnsi="Arial" w:cs="Arial"/>
          <w:color w:val="auto"/>
          <w:szCs w:val="24"/>
          <w:lang w:eastAsia="en-US"/>
        </w:rPr>
        <w:t>that</w:t>
      </w:r>
      <w:r w:rsidR="00191917" w:rsidRPr="002971EC">
        <w:rPr>
          <w:rFonts w:ascii="Arial" w:eastAsiaTheme="minorHAnsi" w:hAnsi="Arial" w:cs="Arial"/>
          <w:color w:val="auto"/>
          <w:szCs w:val="24"/>
          <w:lang w:eastAsia="en-US"/>
        </w:rPr>
        <w:t xml:space="preserve"> each party </w:t>
      </w:r>
      <w:r w:rsidR="004B7841" w:rsidRPr="002971EC">
        <w:rPr>
          <w:rFonts w:ascii="Arial" w:eastAsiaTheme="minorHAnsi" w:hAnsi="Arial" w:cs="Arial"/>
          <w:color w:val="auto"/>
          <w:szCs w:val="24"/>
          <w:lang w:eastAsia="en-US"/>
        </w:rPr>
        <w:t>be</w:t>
      </w:r>
      <w:r w:rsidR="00191917" w:rsidRPr="002971EC">
        <w:rPr>
          <w:rFonts w:ascii="Arial" w:eastAsiaTheme="minorHAnsi" w:hAnsi="Arial" w:cs="Arial"/>
          <w:color w:val="auto"/>
          <w:szCs w:val="24"/>
          <w:lang w:eastAsia="en-US"/>
        </w:rPr>
        <w:t xml:space="preserve"> ordered to pay their own costs</w:t>
      </w:r>
      <w:r w:rsidR="004B7841" w:rsidRPr="002971EC">
        <w:rPr>
          <w:rFonts w:ascii="Arial" w:eastAsiaTheme="minorHAnsi" w:hAnsi="Arial" w:cs="Arial"/>
          <w:color w:val="auto"/>
          <w:szCs w:val="24"/>
          <w:lang w:eastAsia="en-US"/>
        </w:rPr>
        <w:t>.</w:t>
      </w:r>
      <w:r w:rsidR="00191917" w:rsidRPr="002971EC">
        <w:rPr>
          <w:rFonts w:ascii="Arial" w:eastAsiaTheme="minorHAnsi" w:hAnsi="Arial" w:cs="Arial"/>
          <w:color w:val="auto"/>
          <w:szCs w:val="24"/>
          <w:lang w:eastAsia="en-US"/>
        </w:rPr>
        <w:t xml:space="preserve"> </w:t>
      </w:r>
    </w:p>
    <w:p w14:paraId="281CA7CF" w14:textId="7FE0419B" w:rsidR="00BD17B2" w:rsidRDefault="00BD17B2" w:rsidP="009F6FB1">
      <w:pPr>
        <w:spacing w:after="0" w:line="276" w:lineRule="auto"/>
        <w:ind w:left="0"/>
        <w:rPr>
          <w:rFonts w:ascii="Arial" w:eastAsiaTheme="minorHAnsi" w:hAnsi="Arial" w:cs="Arial"/>
          <w:b/>
          <w:bCs/>
          <w:color w:val="auto"/>
          <w:szCs w:val="24"/>
          <w:u w:val="single"/>
          <w:lang w:eastAsia="en-US"/>
        </w:rPr>
      </w:pPr>
    </w:p>
    <w:p w14:paraId="0F4CFEA6" w14:textId="2629AE9E" w:rsidR="002B63B1" w:rsidRPr="00191917" w:rsidRDefault="00191917" w:rsidP="009F6FB1">
      <w:pPr>
        <w:spacing w:after="0" w:line="276" w:lineRule="auto"/>
        <w:ind w:left="0"/>
        <w:rPr>
          <w:rFonts w:ascii="Arial" w:eastAsiaTheme="minorHAnsi" w:hAnsi="Arial" w:cs="Arial"/>
          <w:b/>
          <w:bCs/>
          <w:color w:val="auto"/>
          <w:szCs w:val="24"/>
          <w:u w:val="single"/>
          <w:lang w:eastAsia="en-US"/>
        </w:rPr>
      </w:pPr>
      <w:r w:rsidRPr="00191917">
        <w:rPr>
          <w:rFonts w:ascii="Arial" w:eastAsiaTheme="minorHAnsi" w:hAnsi="Arial" w:cs="Arial"/>
          <w:b/>
          <w:bCs/>
          <w:color w:val="auto"/>
          <w:szCs w:val="24"/>
          <w:u w:val="single"/>
          <w:lang w:eastAsia="en-US"/>
        </w:rPr>
        <w:lastRenderedPageBreak/>
        <w:t xml:space="preserve">Order </w:t>
      </w:r>
      <w:r w:rsidR="0060736C" w:rsidRPr="00191917">
        <w:rPr>
          <w:rFonts w:ascii="Arial" w:eastAsiaTheme="minorHAnsi" w:hAnsi="Arial" w:cs="Arial"/>
          <w:b/>
          <w:bCs/>
          <w:color w:val="auto"/>
          <w:szCs w:val="24"/>
          <w:u w:val="single"/>
          <w:lang w:eastAsia="en-US"/>
        </w:rPr>
        <w:t xml:space="preserve"> </w:t>
      </w:r>
      <w:r w:rsidR="002B63B1" w:rsidRPr="00191917">
        <w:rPr>
          <w:rFonts w:ascii="Arial" w:eastAsiaTheme="minorHAnsi" w:hAnsi="Arial" w:cs="Arial"/>
          <w:b/>
          <w:bCs/>
          <w:color w:val="auto"/>
          <w:szCs w:val="24"/>
          <w:u w:val="single"/>
          <w:lang w:eastAsia="en-US"/>
        </w:rPr>
        <w:t xml:space="preserve"> </w:t>
      </w:r>
    </w:p>
    <w:p w14:paraId="7DD77E21" w14:textId="160A49C6" w:rsidR="00191917" w:rsidRDefault="00191917" w:rsidP="009F6FB1">
      <w:pPr>
        <w:spacing w:after="0" w:line="276" w:lineRule="auto"/>
        <w:ind w:left="0"/>
        <w:rPr>
          <w:rFonts w:ascii="Arial" w:eastAsiaTheme="minorHAnsi" w:hAnsi="Arial" w:cs="Arial"/>
          <w:color w:val="auto"/>
          <w:szCs w:val="24"/>
          <w:lang w:eastAsia="en-US"/>
        </w:rPr>
      </w:pPr>
    </w:p>
    <w:p w14:paraId="02832820" w14:textId="49672F37" w:rsidR="00191917" w:rsidRPr="002971EC" w:rsidRDefault="002971EC" w:rsidP="002971EC">
      <w:pPr>
        <w:spacing w:after="0" w:line="276" w:lineRule="auto"/>
        <w:ind w:left="0"/>
        <w:rPr>
          <w:rFonts w:ascii="Arial" w:eastAsiaTheme="minorHAnsi" w:hAnsi="Arial" w:cs="Arial"/>
          <w:color w:val="auto"/>
          <w:szCs w:val="24"/>
          <w:lang w:eastAsia="en-US"/>
        </w:rPr>
      </w:pPr>
      <w:r>
        <w:rPr>
          <w:rFonts w:ascii="Arial" w:eastAsiaTheme="minorHAnsi" w:hAnsi="Arial" w:cs="Arial"/>
          <w:color w:val="auto"/>
          <w:szCs w:val="24"/>
          <w:lang w:eastAsia="en-US"/>
        </w:rPr>
        <w:t>[65]</w:t>
      </w:r>
      <w:r>
        <w:rPr>
          <w:rFonts w:ascii="Arial" w:eastAsiaTheme="minorHAnsi" w:hAnsi="Arial" w:cs="Arial"/>
          <w:color w:val="auto"/>
          <w:szCs w:val="24"/>
          <w:lang w:eastAsia="en-US"/>
        </w:rPr>
        <w:tab/>
      </w:r>
      <w:r w:rsidR="00191917" w:rsidRPr="002971EC">
        <w:rPr>
          <w:rFonts w:ascii="Arial" w:eastAsiaTheme="minorHAnsi" w:hAnsi="Arial" w:cs="Arial"/>
          <w:color w:val="auto"/>
          <w:szCs w:val="24"/>
          <w:lang w:eastAsia="en-US"/>
        </w:rPr>
        <w:t>In the premises, this Court makes the following order:</w:t>
      </w:r>
    </w:p>
    <w:p w14:paraId="7F42A347" w14:textId="77777777" w:rsidR="00F162A2" w:rsidRDefault="00F162A2" w:rsidP="00F162A2">
      <w:pPr>
        <w:pStyle w:val="ListParagraph"/>
        <w:spacing w:after="0" w:line="276" w:lineRule="auto"/>
        <w:ind w:left="0"/>
        <w:rPr>
          <w:rFonts w:ascii="Arial" w:eastAsiaTheme="minorHAnsi" w:hAnsi="Arial" w:cs="Arial"/>
          <w:color w:val="auto"/>
          <w:szCs w:val="24"/>
          <w:lang w:eastAsia="en-US"/>
        </w:rPr>
      </w:pPr>
    </w:p>
    <w:p w14:paraId="2A40C959" w14:textId="76C86658" w:rsidR="00F162A2" w:rsidRPr="002971EC" w:rsidRDefault="002971EC" w:rsidP="002971EC">
      <w:pPr>
        <w:spacing w:after="0" w:line="276" w:lineRule="auto"/>
        <w:ind w:left="1440" w:hanging="720"/>
        <w:rPr>
          <w:rFonts w:ascii="Arial" w:eastAsiaTheme="minorHAnsi" w:hAnsi="Arial" w:cs="Arial"/>
          <w:color w:val="auto"/>
          <w:szCs w:val="24"/>
          <w:lang w:eastAsia="en-US"/>
        </w:rPr>
      </w:pPr>
      <w:r w:rsidRPr="00874C31">
        <w:rPr>
          <w:rFonts w:ascii="Arial" w:eastAsiaTheme="minorHAnsi" w:hAnsi="Arial" w:cs="Arial"/>
          <w:color w:val="auto"/>
          <w:szCs w:val="24"/>
          <w:lang w:eastAsia="en-US"/>
        </w:rPr>
        <w:t>1.</w:t>
      </w:r>
      <w:r w:rsidRPr="00874C31">
        <w:rPr>
          <w:rFonts w:ascii="Arial" w:eastAsiaTheme="minorHAnsi" w:hAnsi="Arial" w:cs="Arial"/>
          <w:color w:val="auto"/>
          <w:szCs w:val="24"/>
          <w:lang w:eastAsia="en-US"/>
        </w:rPr>
        <w:tab/>
      </w:r>
      <w:r w:rsidR="004B7841" w:rsidRPr="002971EC">
        <w:rPr>
          <w:rFonts w:ascii="Arial" w:eastAsiaTheme="minorHAnsi" w:hAnsi="Arial" w:cs="Arial"/>
          <w:color w:val="auto"/>
          <w:szCs w:val="24"/>
          <w:lang w:eastAsia="en-US"/>
        </w:rPr>
        <w:t>The application that the Res</w:t>
      </w:r>
      <w:r w:rsidR="00F162A2" w:rsidRPr="002971EC">
        <w:rPr>
          <w:rFonts w:ascii="Arial" w:eastAsiaTheme="minorHAnsi" w:hAnsi="Arial" w:cs="Arial"/>
          <w:color w:val="auto"/>
          <w:szCs w:val="24"/>
          <w:lang w:eastAsia="en-US"/>
        </w:rPr>
        <w:t>pondent be declared to be in contempt of subparagraph 2.</w:t>
      </w:r>
      <w:r w:rsidR="002E45FE" w:rsidRPr="002971EC">
        <w:rPr>
          <w:rFonts w:ascii="Arial" w:eastAsiaTheme="minorHAnsi" w:hAnsi="Arial" w:cs="Arial"/>
          <w:color w:val="auto"/>
          <w:szCs w:val="24"/>
          <w:lang w:eastAsia="en-US"/>
        </w:rPr>
        <w:t>1.1.1.3</w:t>
      </w:r>
      <w:r w:rsidR="00F162A2" w:rsidRPr="002971EC">
        <w:rPr>
          <w:rFonts w:ascii="Arial" w:eastAsiaTheme="minorHAnsi" w:hAnsi="Arial" w:cs="Arial"/>
          <w:color w:val="auto"/>
          <w:szCs w:val="24"/>
          <w:lang w:eastAsia="en-US"/>
        </w:rPr>
        <w:t xml:space="preserve"> of the court order made by the Regional Court, Johannesburg on 25 January 2015 under case number 14/2134</w:t>
      </w:r>
      <w:r w:rsidR="002E45FE" w:rsidRPr="002971EC">
        <w:rPr>
          <w:rFonts w:ascii="Arial" w:eastAsiaTheme="minorHAnsi" w:hAnsi="Arial" w:cs="Arial"/>
          <w:color w:val="auto"/>
          <w:szCs w:val="24"/>
          <w:lang w:eastAsia="en-US"/>
        </w:rPr>
        <w:t xml:space="preserve"> is dismissed.</w:t>
      </w:r>
    </w:p>
    <w:p w14:paraId="79E65FB5" w14:textId="127917CD" w:rsidR="004B7841" w:rsidRPr="00874C31" w:rsidRDefault="004B7841" w:rsidP="002E45FE">
      <w:pPr>
        <w:pStyle w:val="ListParagraph"/>
        <w:spacing w:after="0" w:line="276" w:lineRule="auto"/>
        <w:ind w:left="1080"/>
        <w:rPr>
          <w:rFonts w:ascii="Arial" w:eastAsiaTheme="minorHAnsi" w:hAnsi="Arial" w:cs="Arial"/>
          <w:color w:val="auto"/>
          <w:szCs w:val="24"/>
          <w:lang w:eastAsia="en-US"/>
        </w:rPr>
      </w:pPr>
    </w:p>
    <w:p w14:paraId="41793711" w14:textId="62426E93" w:rsidR="00191917" w:rsidRDefault="00191917" w:rsidP="009F6FB1">
      <w:pPr>
        <w:spacing w:after="0" w:line="276" w:lineRule="auto"/>
        <w:ind w:left="0"/>
        <w:rPr>
          <w:rFonts w:ascii="Arial" w:eastAsiaTheme="minorHAnsi" w:hAnsi="Arial" w:cs="Arial"/>
          <w:color w:val="auto"/>
          <w:szCs w:val="24"/>
          <w:lang w:eastAsia="en-US"/>
        </w:rPr>
      </w:pPr>
    </w:p>
    <w:p w14:paraId="2998F0B8" w14:textId="17495DDD" w:rsidR="00191917" w:rsidRPr="002971EC" w:rsidRDefault="002971EC" w:rsidP="002971EC">
      <w:pPr>
        <w:spacing w:after="0" w:line="276" w:lineRule="auto"/>
        <w:ind w:left="1440" w:hanging="720"/>
        <w:rPr>
          <w:rFonts w:ascii="Arial" w:eastAsiaTheme="minorHAnsi" w:hAnsi="Arial" w:cs="Arial"/>
          <w:color w:val="auto"/>
          <w:szCs w:val="24"/>
          <w:lang w:eastAsia="en-US"/>
        </w:rPr>
      </w:pPr>
      <w:r w:rsidRPr="00874C31">
        <w:rPr>
          <w:rFonts w:ascii="Arial" w:eastAsiaTheme="minorHAnsi" w:hAnsi="Arial" w:cs="Arial"/>
          <w:color w:val="auto"/>
          <w:szCs w:val="24"/>
          <w:lang w:eastAsia="en-US"/>
        </w:rPr>
        <w:t>2.</w:t>
      </w:r>
      <w:r w:rsidRPr="00874C31">
        <w:rPr>
          <w:rFonts w:ascii="Arial" w:eastAsiaTheme="minorHAnsi" w:hAnsi="Arial" w:cs="Arial"/>
          <w:color w:val="auto"/>
          <w:szCs w:val="24"/>
          <w:lang w:eastAsia="en-US"/>
        </w:rPr>
        <w:tab/>
      </w:r>
      <w:r w:rsidR="00191917" w:rsidRPr="002971EC">
        <w:rPr>
          <w:rFonts w:ascii="Arial" w:eastAsiaTheme="minorHAnsi" w:hAnsi="Arial" w:cs="Arial"/>
          <w:color w:val="auto"/>
          <w:szCs w:val="24"/>
          <w:lang w:eastAsia="en-US"/>
        </w:rPr>
        <w:t>The Respondent is declared to be in contempt of subparagraph 2.2.2 of the court order made by the Regional Court, Johannesburg on 25 January 2015 under case number 14/2134</w:t>
      </w:r>
      <w:r w:rsidR="006B7F07" w:rsidRPr="002971EC">
        <w:rPr>
          <w:rFonts w:ascii="Arial" w:eastAsiaTheme="minorHAnsi" w:hAnsi="Arial" w:cs="Arial"/>
          <w:color w:val="auto"/>
          <w:szCs w:val="24"/>
          <w:lang w:eastAsia="en-US"/>
        </w:rPr>
        <w:t>.</w:t>
      </w:r>
    </w:p>
    <w:p w14:paraId="64C1F326" w14:textId="77777777" w:rsidR="006B7F07" w:rsidRDefault="006B7F07" w:rsidP="006B7F07">
      <w:pPr>
        <w:pStyle w:val="ListParagraph"/>
        <w:spacing w:after="0" w:line="276" w:lineRule="auto"/>
        <w:ind w:left="2880"/>
        <w:rPr>
          <w:rFonts w:ascii="Arial" w:eastAsiaTheme="minorHAnsi" w:hAnsi="Arial" w:cs="Arial"/>
          <w:color w:val="auto"/>
          <w:szCs w:val="24"/>
          <w:lang w:eastAsia="en-US"/>
        </w:rPr>
      </w:pPr>
    </w:p>
    <w:p w14:paraId="596DB919" w14:textId="51315FC2" w:rsidR="00191917" w:rsidRPr="002971EC" w:rsidRDefault="002971EC" w:rsidP="002971EC">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t>3.</w:t>
      </w:r>
      <w:r>
        <w:rPr>
          <w:rFonts w:ascii="Arial" w:eastAsiaTheme="minorHAnsi" w:hAnsi="Arial" w:cs="Arial"/>
          <w:color w:val="auto"/>
          <w:szCs w:val="24"/>
          <w:lang w:eastAsia="en-US"/>
        </w:rPr>
        <w:tab/>
      </w:r>
      <w:r w:rsidR="00191917" w:rsidRPr="002971EC">
        <w:rPr>
          <w:rFonts w:ascii="Arial" w:eastAsiaTheme="minorHAnsi" w:hAnsi="Arial" w:cs="Arial"/>
          <w:color w:val="auto"/>
          <w:szCs w:val="24"/>
          <w:lang w:eastAsia="en-US"/>
        </w:rPr>
        <w:t>The Respondent is committed to imprisonment for a period of six (6) months which period is wholly suspended</w:t>
      </w:r>
      <w:r w:rsidR="006B7F07" w:rsidRPr="002971EC">
        <w:rPr>
          <w:rFonts w:ascii="Arial" w:eastAsiaTheme="minorHAnsi" w:hAnsi="Arial" w:cs="Arial"/>
          <w:color w:val="auto"/>
          <w:szCs w:val="24"/>
          <w:lang w:eastAsia="en-US"/>
        </w:rPr>
        <w:t xml:space="preserve"> on the condition that the Respondent shall</w:t>
      </w:r>
      <w:r w:rsidR="00A03532" w:rsidRPr="002971EC">
        <w:rPr>
          <w:rFonts w:ascii="Arial" w:eastAsiaTheme="minorHAnsi" w:hAnsi="Arial" w:cs="Arial"/>
          <w:color w:val="auto"/>
          <w:szCs w:val="24"/>
          <w:lang w:eastAsia="en-US"/>
        </w:rPr>
        <w:t>,</w:t>
      </w:r>
      <w:r w:rsidR="006B7F07" w:rsidRPr="002971EC">
        <w:rPr>
          <w:rFonts w:ascii="Arial" w:eastAsiaTheme="minorHAnsi" w:hAnsi="Arial" w:cs="Arial"/>
          <w:color w:val="auto"/>
          <w:szCs w:val="24"/>
          <w:lang w:eastAsia="en-US"/>
        </w:rPr>
        <w:t xml:space="preserve"> within sixty (60) days from the date of this order</w:t>
      </w:r>
      <w:r w:rsidR="00A03532" w:rsidRPr="002971EC">
        <w:rPr>
          <w:rFonts w:ascii="Arial" w:eastAsiaTheme="minorHAnsi" w:hAnsi="Arial" w:cs="Arial"/>
          <w:color w:val="auto"/>
          <w:szCs w:val="24"/>
          <w:lang w:eastAsia="en-US"/>
        </w:rPr>
        <w:t>,</w:t>
      </w:r>
      <w:r w:rsidR="006B7F07" w:rsidRPr="002971EC">
        <w:rPr>
          <w:rFonts w:ascii="Arial" w:eastAsiaTheme="minorHAnsi" w:hAnsi="Arial" w:cs="Arial"/>
          <w:color w:val="auto"/>
          <w:szCs w:val="24"/>
          <w:lang w:eastAsia="en-US"/>
        </w:rPr>
        <w:t xml:space="preserve"> replace the Applicant’s motor vehicle with a second hand or new motor vehicle of a similar price escalated by inflation.</w:t>
      </w:r>
    </w:p>
    <w:p w14:paraId="4E54D188" w14:textId="3056BE62" w:rsidR="006B7F07" w:rsidRPr="00943732" w:rsidRDefault="006B7F07" w:rsidP="00943732">
      <w:pPr>
        <w:spacing w:after="0" w:line="276" w:lineRule="auto"/>
        <w:ind w:left="0"/>
        <w:rPr>
          <w:rFonts w:ascii="Arial" w:eastAsiaTheme="minorHAnsi" w:hAnsi="Arial" w:cs="Arial"/>
          <w:color w:val="auto"/>
          <w:szCs w:val="24"/>
          <w:lang w:eastAsia="en-US"/>
        </w:rPr>
      </w:pPr>
    </w:p>
    <w:p w14:paraId="7249D4E1" w14:textId="5E5A972E" w:rsidR="006B7F07" w:rsidRPr="002971EC" w:rsidRDefault="002971EC" w:rsidP="002971EC">
      <w:pPr>
        <w:spacing w:after="0" w:line="276" w:lineRule="auto"/>
        <w:ind w:left="1440" w:hanging="720"/>
        <w:rPr>
          <w:rFonts w:ascii="Arial" w:eastAsiaTheme="minorHAnsi" w:hAnsi="Arial" w:cs="Arial"/>
          <w:color w:val="auto"/>
          <w:szCs w:val="24"/>
          <w:lang w:eastAsia="en-US"/>
        </w:rPr>
      </w:pPr>
      <w:r w:rsidRPr="00191917">
        <w:rPr>
          <w:rFonts w:ascii="Arial" w:eastAsiaTheme="minorHAnsi" w:hAnsi="Arial" w:cs="Arial"/>
          <w:color w:val="auto"/>
          <w:szCs w:val="24"/>
          <w:lang w:eastAsia="en-US"/>
        </w:rPr>
        <w:t>4.</w:t>
      </w:r>
      <w:r w:rsidRPr="00191917">
        <w:rPr>
          <w:rFonts w:ascii="Arial" w:eastAsiaTheme="minorHAnsi" w:hAnsi="Arial" w:cs="Arial"/>
          <w:color w:val="auto"/>
          <w:szCs w:val="24"/>
          <w:lang w:eastAsia="en-US"/>
        </w:rPr>
        <w:tab/>
      </w:r>
      <w:r w:rsidR="006B7F07" w:rsidRPr="002971EC">
        <w:rPr>
          <w:rFonts w:ascii="Arial" w:eastAsiaTheme="minorHAnsi" w:hAnsi="Arial" w:cs="Arial"/>
          <w:color w:val="auto"/>
          <w:szCs w:val="24"/>
          <w:lang w:eastAsia="en-US"/>
        </w:rPr>
        <w:t>Each party shall pay their own costs.</w:t>
      </w:r>
    </w:p>
    <w:p w14:paraId="0DBBE292" w14:textId="7BEFBDF2" w:rsidR="000B571D" w:rsidRDefault="000B571D" w:rsidP="009F6FB1">
      <w:pPr>
        <w:spacing w:after="0" w:line="276" w:lineRule="auto"/>
        <w:ind w:left="0"/>
        <w:rPr>
          <w:rFonts w:ascii="Arial" w:eastAsiaTheme="minorHAnsi" w:hAnsi="Arial" w:cs="Arial"/>
          <w:color w:val="auto"/>
          <w:szCs w:val="24"/>
          <w:lang w:eastAsia="en-US"/>
        </w:rPr>
      </w:pPr>
    </w:p>
    <w:p w14:paraId="3756F4FC" w14:textId="1E013BFE" w:rsidR="000B571D" w:rsidRDefault="000B571D" w:rsidP="009F6FB1">
      <w:pPr>
        <w:spacing w:after="0" w:line="276" w:lineRule="auto"/>
        <w:ind w:left="0"/>
        <w:rPr>
          <w:rFonts w:ascii="Arial" w:eastAsiaTheme="minorHAnsi" w:hAnsi="Arial" w:cs="Arial"/>
          <w:color w:val="auto"/>
          <w:szCs w:val="24"/>
          <w:lang w:eastAsia="en-US"/>
        </w:rPr>
      </w:pPr>
    </w:p>
    <w:p w14:paraId="7A2A499B" w14:textId="7641AD27" w:rsidR="00CA295D" w:rsidRDefault="00160B21" w:rsidP="00F16A9D">
      <w:pPr>
        <w:spacing w:after="0" w:line="276" w:lineRule="auto"/>
        <w:ind w:left="0"/>
        <w:rPr>
          <w:rFonts w:ascii="Arial" w:eastAsiaTheme="minorHAnsi" w:hAnsi="Arial" w:cs="Arial"/>
          <w:color w:val="auto"/>
          <w:szCs w:val="24"/>
          <w:lang w:eastAsia="en-US"/>
        </w:rPr>
      </w:pPr>
      <w:r>
        <w:rPr>
          <w:rFonts w:ascii="Arial" w:eastAsiaTheme="minorHAnsi" w:hAnsi="Arial" w:cs="Arial"/>
          <w:color w:val="auto"/>
          <w:szCs w:val="24"/>
          <w:lang w:eastAsia="en-US"/>
        </w:rPr>
        <w:t xml:space="preserve">  </w:t>
      </w: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14A2BEA3"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7C478D9A" w14:textId="2E6DE8EA" w:rsidR="006A7D07" w:rsidRPr="00B94C00" w:rsidRDefault="006A7D07" w:rsidP="006A7D07">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2F145F">
        <w:rPr>
          <w:rFonts w:ascii="Arial" w:eastAsiaTheme="minorHAnsi" w:hAnsi="Arial" w:cs="Arial"/>
          <w:color w:val="auto"/>
          <w:szCs w:val="24"/>
          <w:lang w:eastAsia="en-US"/>
        </w:rPr>
        <w:t>19 October</w:t>
      </w:r>
      <w:r w:rsidR="00DF3156">
        <w:rPr>
          <w:rFonts w:ascii="Arial" w:eastAsiaTheme="minorHAnsi" w:hAnsi="Arial" w:cs="Arial"/>
          <w:color w:val="auto"/>
          <w:szCs w:val="24"/>
          <w:lang w:eastAsia="en-US"/>
        </w:rPr>
        <w:t xml:space="preserve"> 2022</w:t>
      </w:r>
      <w:r w:rsidR="00775FC2">
        <w:rPr>
          <w:rFonts w:ascii="Arial" w:eastAsiaTheme="minorHAnsi" w:hAnsi="Arial" w:cs="Arial"/>
          <w:color w:val="auto"/>
          <w:szCs w:val="24"/>
          <w:lang w:eastAsia="en-US"/>
        </w:rPr>
        <w:t xml:space="preserve"> </w:t>
      </w:r>
    </w:p>
    <w:p w14:paraId="601050E4" w14:textId="3D9E5F75" w:rsidR="006A7D07" w:rsidRPr="00B94C00" w:rsidRDefault="006A7D07" w:rsidP="006A7D07">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Judgment</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4552F7">
        <w:rPr>
          <w:rFonts w:ascii="Arial" w:eastAsiaTheme="minorHAnsi" w:hAnsi="Arial" w:cs="Arial"/>
          <w:color w:val="auto"/>
          <w:szCs w:val="24"/>
          <w:lang w:eastAsia="en-US"/>
        </w:rPr>
        <w:t>14</w:t>
      </w:r>
      <w:r w:rsidR="007C296E" w:rsidRPr="003445E2">
        <w:rPr>
          <w:rFonts w:ascii="Arial" w:eastAsiaTheme="minorHAnsi" w:hAnsi="Arial" w:cs="Arial"/>
          <w:color w:val="auto"/>
          <w:szCs w:val="24"/>
          <w:lang w:eastAsia="en-US"/>
        </w:rPr>
        <w:t xml:space="preserve"> </w:t>
      </w:r>
      <w:r w:rsidR="006B7F07" w:rsidRPr="003445E2">
        <w:rPr>
          <w:rFonts w:ascii="Arial" w:eastAsiaTheme="minorHAnsi" w:hAnsi="Arial" w:cs="Arial"/>
          <w:color w:val="auto"/>
          <w:szCs w:val="24"/>
          <w:lang w:eastAsia="en-US"/>
        </w:rPr>
        <w:t>March</w:t>
      </w:r>
      <w:r w:rsidR="007C296E" w:rsidRPr="003445E2">
        <w:rPr>
          <w:rFonts w:ascii="Arial" w:eastAsiaTheme="minorHAnsi" w:hAnsi="Arial" w:cs="Arial"/>
          <w:color w:val="auto"/>
          <w:szCs w:val="24"/>
          <w:lang w:eastAsia="en-US"/>
        </w:rPr>
        <w:t xml:space="preserve"> 202</w:t>
      </w:r>
      <w:r w:rsidR="002F145F" w:rsidRPr="003445E2">
        <w:rPr>
          <w:rFonts w:ascii="Arial" w:eastAsiaTheme="minorHAnsi" w:hAnsi="Arial" w:cs="Arial"/>
          <w:color w:val="auto"/>
          <w:szCs w:val="24"/>
          <w:lang w:eastAsia="en-US"/>
        </w:rPr>
        <w:t>3</w:t>
      </w:r>
    </w:p>
    <w:p w14:paraId="6CFC3615" w14:textId="77777777" w:rsidR="006A7D07" w:rsidRPr="00B94C00" w:rsidRDefault="006A7D07" w:rsidP="006A7D07">
      <w:pPr>
        <w:spacing w:after="0" w:line="240" w:lineRule="auto"/>
        <w:ind w:right="-42"/>
        <w:jc w:val="left"/>
        <w:rPr>
          <w:rFonts w:ascii="Arial" w:eastAsiaTheme="minorHAnsi" w:hAnsi="Arial" w:cs="Arial"/>
          <w:color w:val="auto"/>
          <w:szCs w:val="24"/>
          <w:lang w:eastAsia="en-US"/>
        </w:rPr>
      </w:pPr>
    </w:p>
    <w:p w14:paraId="22B3BC1E" w14:textId="6D32581C" w:rsidR="00394ED7" w:rsidRPr="002F145F" w:rsidRDefault="00394ED7" w:rsidP="006A7D07">
      <w:pPr>
        <w:spacing w:after="0" w:line="240" w:lineRule="auto"/>
        <w:ind w:right="-42"/>
        <w:jc w:val="left"/>
        <w:rPr>
          <w:rFonts w:ascii="Arial" w:eastAsiaTheme="minorHAnsi" w:hAnsi="Arial" w:cs="Arial"/>
          <w:b/>
          <w:bCs/>
          <w:color w:val="auto"/>
          <w:szCs w:val="24"/>
          <w:lang w:eastAsia="en-US"/>
        </w:rPr>
      </w:pPr>
      <w:r w:rsidRPr="002F145F">
        <w:rPr>
          <w:rFonts w:ascii="Arial" w:eastAsiaTheme="minorHAnsi" w:hAnsi="Arial" w:cs="Arial"/>
          <w:b/>
          <w:bCs/>
          <w:color w:val="auto"/>
          <w:szCs w:val="24"/>
          <w:u w:val="single"/>
          <w:lang w:eastAsia="en-US"/>
        </w:rPr>
        <w:t>Appearances</w:t>
      </w:r>
    </w:p>
    <w:p w14:paraId="6444815F" w14:textId="77777777" w:rsidR="00394ED7" w:rsidRPr="00B94C00" w:rsidRDefault="00394ED7" w:rsidP="006A7D07">
      <w:pPr>
        <w:spacing w:after="0" w:line="240" w:lineRule="auto"/>
        <w:ind w:left="0"/>
        <w:jc w:val="left"/>
        <w:rPr>
          <w:rFonts w:ascii="Arial" w:eastAsiaTheme="minorHAnsi" w:hAnsi="Arial" w:cs="Arial"/>
          <w:color w:val="auto"/>
          <w:szCs w:val="24"/>
          <w:lang w:eastAsia="en-US"/>
        </w:rPr>
      </w:pPr>
    </w:p>
    <w:p w14:paraId="3323F560" w14:textId="59322033" w:rsidR="00394ED7" w:rsidRPr="00B94C00" w:rsidRDefault="00877C67" w:rsidP="006A7D07">
      <w:pPr>
        <w:spacing w:after="0" w:line="240" w:lineRule="auto"/>
        <w:ind w:left="0"/>
        <w:jc w:val="left"/>
        <w:rPr>
          <w:rFonts w:ascii="Arial" w:eastAsiaTheme="minorHAnsi" w:hAnsi="Arial" w:cs="Arial"/>
          <w:color w:val="auto"/>
          <w:szCs w:val="24"/>
          <w:lang w:eastAsia="en-US"/>
        </w:rPr>
      </w:pPr>
      <w:r>
        <w:rPr>
          <w:rFonts w:ascii="Arial" w:eastAsiaTheme="minorHAnsi" w:hAnsi="Arial" w:cs="Arial"/>
          <w:b/>
          <w:color w:val="auto"/>
          <w:szCs w:val="24"/>
          <w:lang w:eastAsia="en-US"/>
        </w:rPr>
        <w:t>For Applicant</w:t>
      </w:r>
      <w:r w:rsidR="006A7D07"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901BA9">
        <w:rPr>
          <w:rFonts w:ascii="Arial" w:eastAsiaTheme="minorHAnsi" w:hAnsi="Arial" w:cs="Arial"/>
          <w:color w:val="auto"/>
          <w:szCs w:val="24"/>
          <w:lang w:eastAsia="en-US"/>
        </w:rPr>
        <w:t xml:space="preserve">Adv </w:t>
      </w:r>
      <w:r w:rsidR="000B793E">
        <w:rPr>
          <w:rFonts w:ascii="Arial" w:eastAsiaTheme="minorHAnsi" w:hAnsi="Arial" w:cs="Arial"/>
          <w:color w:val="auto"/>
          <w:szCs w:val="24"/>
          <w:lang w:eastAsia="en-US"/>
        </w:rPr>
        <w:t>L de Wet</w:t>
      </w:r>
    </w:p>
    <w:p w14:paraId="058931E1" w14:textId="2B000C0E" w:rsidR="006A7D07" w:rsidRPr="00B94C00" w:rsidRDefault="006A7D07" w:rsidP="006A7D07">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Instructed by</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FD08C1">
        <w:rPr>
          <w:rFonts w:ascii="Arial" w:eastAsiaTheme="minorHAnsi" w:hAnsi="Arial" w:cs="Arial"/>
          <w:color w:val="auto"/>
          <w:szCs w:val="24"/>
          <w:lang w:eastAsia="en-US"/>
        </w:rPr>
        <w:t>Petker &amp; Associates Inc.</w:t>
      </w:r>
    </w:p>
    <w:p w14:paraId="7B4B3B95" w14:textId="77777777" w:rsidR="006A7D07" w:rsidRPr="00B94C00" w:rsidRDefault="006A7D07" w:rsidP="006A7D07">
      <w:pPr>
        <w:spacing w:after="0" w:line="240" w:lineRule="auto"/>
        <w:ind w:left="0"/>
        <w:jc w:val="left"/>
        <w:rPr>
          <w:rFonts w:ascii="Arial" w:eastAsiaTheme="minorHAnsi" w:hAnsi="Arial" w:cs="Arial"/>
          <w:color w:val="auto"/>
          <w:szCs w:val="24"/>
          <w:lang w:eastAsia="en-US"/>
        </w:rPr>
      </w:pPr>
    </w:p>
    <w:p w14:paraId="1039C1D6" w14:textId="0810BBF5" w:rsidR="006A7D07" w:rsidRPr="00B94C00" w:rsidRDefault="006A7D07" w:rsidP="006A7D07">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For Respondent</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0B793E">
        <w:rPr>
          <w:rFonts w:ascii="Arial" w:eastAsiaTheme="minorHAnsi" w:hAnsi="Arial" w:cs="Arial"/>
          <w:color w:val="auto"/>
          <w:szCs w:val="24"/>
          <w:lang w:eastAsia="en-US"/>
        </w:rPr>
        <w:tab/>
      </w:r>
      <w:r w:rsidR="00901BA9">
        <w:rPr>
          <w:rFonts w:ascii="Arial" w:eastAsiaTheme="minorHAnsi" w:hAnsi="Arial" w:cs="Arial"/>
          <w:color w:val="auto"/>
          <w:szCs w:val="24"/>
          <w:lang w:eastAsia="en-US"/>
        </w:rPr>
        <w:t xml:space="preserve">Adv </w:t>
      </w:r>
      <w:r w:rsidR="000B793E">
        <w:rPr>
          <w:rFonts w:ascii="Arial" w:eastAsiaTheme="minorHAnsi" w:hAnsi="Arial" w:cs="Arial"/>
          <w:color w:val="auto"/>
          <w:szCs w:val="24"/>
          <w:lang w:eastAsia="en-US"/>
        </w:rPr>
        <w:t>WB Pye SC</w:t>
      </w:r>
    </w:p>
    <w:p w14:paraId="12CDE837" w14:textId="38BDFC6D" w:rsidR="006A7D07" w:rsidRPr="00B94C00" w:rsidRDefault="006A7D07" w:rsidP="006A7D07">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Instructed by</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6F50EC">
        <w:rPr>
          <w:rFonts w:ascii="Arial" w:eastAsiaTheme="minorHAnsi" w:hAnsi="Arial" w:cs="Arial"/>
          <w:color w:val="auto"/>
          <w:szCs w:val="24"/>
          <w:lang w:eastAsia="en-US"/>
        </w:rPr>
        <w:t>Dyasi M Inc.</w:t>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AFDC" w14:textId="77777777" w:rsidR="002E4B80" w:rsidRDefault="002E4B80" w:rsidP="00A238D6">
      <w:pPr>
        <w:spacing w:after="0" w:line="240" w:lineRule="auto"/>
      </w:pPr>
      <w:r>
        <w:separator/>
      </w:r>
    </w:p>
  </w:endnote>
  <w:endnote w:type="continuationSeparator" w:id="0">
    <w:p w14:paraId="39DD4ABE" w14:textId="77777777" w:rsidR="002E4B80" w:rsidRDefault="002E4B80" w:rsidP="00A238D6">
      <w:pPr>
        <w:spacing w:after="0" w:line="240" w:lineRule="auto"/>
      </w:pPr>
      <w:r>
        <w:continuationSeparator/>
      </w:r>
    </w:p>
  </w:endnote>
  <w:endnote w:type="continuationNotice" w:id="1">
    <w:p w14:paraId="1E2B6611" w14:textId="77777777" w:rsidR="002E4B80" w:rsidRDefault="002E4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85366"/>
      <w:docPartObj>
        <w:docPartGallery w:val="Page Numbers (Bottom of Page)"/>
        <w:docPartUnique/>
      </w:docPartObj>
    </w:sdtPr>
    <w:sdtEndPr>
      <w:rPr>
        <w:noProof/>
      </w:rPr>
    </w:sdtEndPr>
    <w:sdtContent>
      <w:p w14:paraId="3DC72DE9" w14:textId="25C75B2E" w:rsidR="00107280" w:rsidRDefault="00107280">
        <w:pPr>
          <w:pStyle w:val="Footer"/>
          <w:jc w:val="right"/>
        </w:pPr>
        <w:r>
          <w:fldChar w:fldCharType="begin"/>
        </w:r>
        <w:r>
          <w:instrText xml:space="preserve"> PAGE   \* MERGEFORMAT </w:instrText>
        </w:r>
        <w:r>
          <w:fldChar w:fldCharType="separate"/>
        </w:r>
        <w:r w:rsidR="002971EC">
          <w:rPr>
            <w:noProof/>
          </w:rPr>
          <w:t>2</w:t>
        </w:r>
        <w:r>
          <w:rPr>
            <w:noProof/>
          </w:rPr>
          <w:fldChar w:fldCharType="end"/>
        </w:r>
      </w:p>
    </w:sdtContent>
  </w:sdt>
  <w:p w14:paraId="2D019E67" w14:textId="77777777" w:rsidR="00107280" w:rsidRDefault="00107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2FBF5" w14:textId="77777777" w:rsidR="002E4B80" w:rsidRDefault="002E4B80" w:rsidP="00A238D6">
      <w:pPr>
        <w:spacing w:after="0" w:line="240" w:lineRule="auto"/>
      </w:pPr>
      <w:r>
        <w:separator/>
      </w:r>
    </w:p>
  </w:footnote>
  <w:footnote w:type="continuationSeparator" w:id="0">
    <w:p w14:paraId="21030D74" w14:textId="77777777" w:rsidR="002E4B80" w:rsidRDefault="002E4B80" w:rsidP="00A238D6">
      <w:pPr>
        <w:spacing w:after="0" w:line="240" w:lineRule="auto"/>
      </w:pPr>
      <w:r>
        <w:continuationSeparator/>
      </w:r>
    </w:p>
  </w:footnote>
  <w:footnote w:type="continuationNotice" w:id="1">
    <w:p w14:paraId="4CAF83BD" w14:textId="77777777" w:rsidR="002E4B80" w:rsidRDefault="002E4B80">
      <w:pPr>
        <w:spacing w:after="0" w:line="240" w:lineRule="auto"/>
      </w:pPr>
    </w:p>
  </w:footnote>
  <w:footnote w:id="2">
    <w:p w14:paraId="63C97E4A" w14:textId="39D09F71" w:rsidR="003E21D9" w:rsidRPr="005D2968" w:rsidRDefault="003E21D9" w:rsidP="008E6C7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Emphasis added.</w:t>
      </w:r>
    </w:p>
  </w:footnote>
  <w:footnote w:id="3">
    <w:p w14:paraId="0BD21D32" w14:textId="58477A18" w:rsidR="003E21D9" w:rsidRPr="005D2968" w:rsidRDefault="003E21D9" w:rsidP="008E6C7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Uncedo Taxi Service Association v Maninjwa and Others 1998 (3) SA 417 (E); Metropolitan Industrial Corporation (Pty) Ltd v Hughes 1969 (1) SA 224 (T).</w:t>
      </w:r>
    </w:p>
  </w:footnote>
  <w:footnote w:id="4">
    <w:p w14:paraId="67CADA41" w14:textId="0C401DAB" w:rsidR="003E21D9" w:rsidRPr="005D2968" w:rsidRDefault="003E21D9" w:rsidP="008E6C7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Uncedo at 420; Metropolitan at 227.</w:t>
      </w:r>
    </w:p>
  </w:footnote>
  <w:footnote w:id="5">
    <w:p w14:paraId="7705E615" w14:textId="5112EE56" w:rsidR="003E21D9" w:rsidRPr="005D2968" w:rsidRDefault="003E21D9" w:rsidP="008E6C7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Metropolitan at 227-230.</w:t>
      </w:r>
    </w:p>
  </w:footnote>
  <w:footnote w:id="6">
    <w:p w14:paraId="2C2B61A5" w14:textId="3AA9465D" w:rsidR="003E21D9" w:rsidRPr="005D2968" w:rsidRDefault="003E21D9" w:rsidP="008E6C79">
      <w:pPr>
        <w:pStyle w:val="FootnoteText"/>
        <w:rPr>
          <w:lang w:val="en-US"/>
        </w:rPr>
      </w:pPr>
      <w:r w:rsidRPr="005D2968">
        <w:rPr>
          <w:rStyle w:val="FootnoteReference"/>
        </w:rPr>
        <w:footnoteRef/>
      </w:r>
      <w:r w:rsidRPr="005D2968">
        <w:t xml:space="preserve"> </w:t>
      </w:r>
      <w:r w:rsidRPr="005D2968">
        <w:rPr>
          <w:rFonts w:ascii="Arial" w:eastAsia="Times New Roman" w:hAnsi="Arial" w:cs="Arial"/>
          <w:bCs/>
          <w:szCs w:val="24"/>
          <w:lang w:eastAsia="en-GB"/>
        </w:rPr>
        <w:t>2012 (4) SA 593 (SCA).</w:t>
      </w:r>
    </w:p>
  </w:footnote>
  <w:footnote w:id="7">
    <w:p w14:paraId="5B68BECF" w14:textId="20D4CE42"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imes New Roman" w:hAnsi="Arial" w:cs="Arial"/>
          <w:bCs/>
          <w:i/>
          <w:szCs w:val="24"/>
          <w:lang w:eastAsia="en-GB"/>
        </w:rPr>
        <w:t>At para [18]; Emphasis added</w:t>
      </w:r>
    </w:p>
  </w:footnote>
  <w:footnote w:id="8">
    <w:p w14:paraId="377362C5" w14:textId="1F68BCB8" w:rsidR="003E21D9" w:rsidRPr="005D2968" w:rsidRDefault="003E21D9" w:rsidP="008E6C79">
      <w:pPr>
        <w:pStyle w:val="FootnoteText"/>
        <w:rPr>
          <w:lang w:val="en-US"/>
        </w:rPr>
      </w:pPr>
      <w:r w:rsidRPr="005D2968">
        <w:rPr>
          <w:rStyle w:val="FootnoteReference"/>
        </w:rPr>
        <w:footnoteRef/>
      </w:r>
      <w:r w:rsidRPr="005D2968">
        <w:t xml:space="preserve"> </w:t>
      </w:r>
      <w:r w:rsidRPr="005D2968">
        <w:rPr>
          <w:rFonts w:ascii="Arial" w:eastAsia="Times New Roman" w:hAnsi="Arial" w:cs="Arial"/>
          <w:bCs/>
          <w:i/>
          <w:color w:val="auto"/>
          <w:szCs w:val="24"/>
          <w:lang w:eastAsia="en-GB"/>
        </w:rPr>
        <w:t>Engelbrecht and Another NNO v Senwes Ltd 2007 (3) SA 29 (SCA) at 32D; Coopers &amp; Lybrand v Bryant 1995 (3) SA 761 (A) at 767E-758E.</w:t>
      </w:r>
    </w:p>
  </w:footnote>
  <w:footnote w:id="9">
    <w:p w14:paraId="79408C47" w14:textId="504378A4"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1950 (3) SA 299 (C).</w:t>
      </w:r>
    </w:p>
  </w:footnote>
  <w:footnote w:id="10">
    <w:p w14:paraId="55865510" w14:textId="4778178D"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At 304.</w:t>
      </w:r>
    </w:p>
  </w:footnote>
  <w:footnote w:id="11">
    <w:p w14:paraId="40BBDA23" w14:textId="652C4C3E"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1943 P at page 22.</w:t>
      </w:r>
    </w:p>
  </w:footnote>
  <w:footnote w:id="12">
    <w:p w14:paraId="01D76BBA" w14:textId="6F75E66C"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1969 (1) SA 224 (T).</w:t>
      </w:r>
    </w:p>
  </w:footnote>
  <w:footnote w:id="13">
    <w:p w14:paraId="2445F05D" w14:textId="1915BFC3"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At 227 and 228.</w:t>
      </w:r>
    </w:p>
  </w:footnote>
  <w:footnote w:id="14">
    <w:p w14:paraId="70F9E29E" w14:textId="726A5F7F"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1937 WLD 76.</w:t>
      </w:r>
    </w:p>
  </w:footnote>
  <w:footnote w:id="15">
    <w:p w14:paraId="3ECCBA1A" w14:textId="75DE8C29"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At page 83.</w:t>
      </w:r>
    </w:p>
  </w:footnote>
  <w:footnote w:id="16">
    <w:p w14:paraId="4817C388" w14:textId="75B3F900"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Emphasis added.</w:t>
      </w:r>
    </w:p>
  </w:footnote>
  <w:footnote w:id="17">
    <w:p w14:paraId="7399FB71" w14:textId="2DFA915C"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1983 (4) SA 850 (C).</w:t>
      </w:r>
    </w:p>
  </w:footnote>
  <w:footnote w:id="18">
    <w:p w14:paraId="79EB9F49" w14:textId="00A74181"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At page 852.</w:t>
      </w:r>
    </w:p>
  </w:footnote>
  <w:footnote w:id="19">
    <w:p w14:paraId="0904EAA3" w14:textId="2B88A57E"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Williams v Carrick (supra) at 152,158; Hawthorne at 306H.</w:t>
      </w:r>
    </w:p>
  </w:footnote>
  <w:footnote w:id="20">
    <w:p w14:paraId="00D8EDBF" w14:textId="34418C05"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Williams v Carrick at 158; Young v Coleman 1956 (4) SA 213 (D) at 220C.</w:t>
      </w:r>
    </w:p>
  </w:footnote>
  <w:footnote w:id="21">
    <w:p w14:paraId="4CB1D750" w14:textId="51A57877"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1996 (2) SA 211 (W).</w:t>
      </w:r>
    </w:p>
  </w:footnote>
  <w:footnote w:id="22">
    <w:p w14:paraId="5B608755" w14:textId="540B4ADA" w:rsidR="003E21D9" w:rsidRPr="005D2968" w:rsidRDefault="003E21D9" w:rsidP="00D0603C">
      <w:pPr>
        <w:pStyle w:val="FootnoteText"/>
        <w:rPr>
          <w:lang w:val="en-US"/>
        </w:rPr>
      </w:pPr>
      <w:r w:rsidRPr="005D2968">
        <w:rPr>
          <w:rStyle w:val="FootnoteReference"/>
        </w:rPr>
        <w:footnoteRef/>
      </w:r>
      <w:r w:rsidRPr="005D2968">
        <w:t xml:space="preserve"> </w:t>
      </w:r>
      <w:r w:rsidRPr="005D2968">
        <w:rPr>
          <w:rFonts w:ascii="Arial" w:eastAsiaTheme="minorHAnsi" w:hAnsi="Arial" w:cs="Arial"/>
          <w:color w:val="auto"/>
          <w:szCs w:val="24"/>
          <w:lang w:eastAsia="en-US"/>
        </w:rPr>
        <w:t>At page 218.</w:t>
      </w:r>
    </w:p>
  </w:footnote>
  <w:footnote w:id="23">
    <w:p w14:paraId="6A478177" w14:textId="740FF7BF"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At page 220.</w:t>
      </w:r>
    </w:p>
  </w:footnote>
  <w:footnote w:id="24">
    <w:p w14:paraId="71842521" w14:textId="23A0580C" w:rsidR="003E21D9" w:rsidRPr="005D2968" w:rsidRDefault="003E21D9" w:rsidP="00AB3371">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At page 220.</w:t>
      </w:r>
    </w:p>
  </w:footnote>
  <w:footnote w:id="25">
    <w:p w14:paraId="312783FE" w14:textId="5E59ACD3"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Emphasis by the Court in Schmidt in bold; emphasis added by underlining.</w:t>
      </w:r>
    </w:p>
  </w:footnote>
  <w:footnote w:id="26">
    <w:p w14:paraId="01CFCA0F" w14:textId="4EF09104" w:rsidR="00123BBC" w:rsidRPr="00123BBC" w:rsidRDefault="00123BBC">
      <w:pPr>
        <w:pStyle w:val="FootnoteText"/>
        <w:rPr>
          <w:lang w:val="en-US"/>
        </w:rPr>
      </w:pPr>
      <w:r>
        <w:rPr>
          <w:rStyle w:val="FootnoteReference"/>
        </w:rPr>
        <w:footnoteRef/>
      </w:r>
      <w:r>
        <w:t xml:space="preserve"> </w:t>
      </w:r>
      <w:r w:rsidRPr="00123BBC">
        <w:rPr>
          <w:rFonts w:ascii="Arial" w:eastAsiaTheme="minorHAnsi" w:hAnsi="Arial" w:cs="Arial"/>
          <w:bCs/>
          <w:i/>
          <w:iCs/>
          <w:color w:val="auto"/>
          <w:szCs w:val="24"/>
          <w:lang w:eastAsia="en-US"/>
        </w:rPr>
        <w:t>Emphasis added</w:t>
      </w:r>
      <w:r>
        <w:rPr>
          <w:rFonts w:ascii="Arial" w:eastAsiaTheme="minorHAnsi" w:hAnsi="Arial" w:cs="Arial"/>
          <w:bCs/>
          <w:i/>
          <w:iCs/>
          <w:color w:val="auto"/>
          <w:szCs w:val="24"/>
          <w:lang w:eastAsia="en-US"/>
        </w:rPr>
        <w:t>.</w:t>
      </w:r>
    </w:p>
  </w:footnote>
  <w:footnote w:id="27">
    <w:p w14:paraId="29BB5B04" w14:textId="0FAC51A0" w:rsidR="003E21D9" w:rsidRPr="0057262D" w:rsidRDefault="003E21D9">
      <w:pPr>
        <w:pStyle w:val="FootnoteText"/>
        <w:rPr>
          <w:i/>
          <w:iCs/>
          <w:lang w:val="en-US"/>
        </w:rPr>
      </w:pPr>
      <w:r w:rsidRPr="005D2968">
        <w:rPr>
          <w:rStyle w:val="FootnoteReference"/>
        </w:rPr>
        <w:footnoteRef/>
      </w:r>
      <w:r w:rsidRPr="005D2968">
        <w:t xml:space="preserve"> </w:t>
      </w:r>
      <w:r w:rsidRPr="0057262D">
        <w:rPr>
          <w:rFonts w:ascii="Arial" w:eastAsia="Arial MT" w:hAnsi="Arial" w:cs="Arial"/>
          <w:i/>
          <w:iCs/>
          <w:color w:val="auto"/>
          <w:szCs w:val="24"/>
          <w:lang w:val="en-US" w:eastAsia="en-US"/>
        </w:rPr>
        <w:t>In the context of a challenge</w:t>
      </w:r>
      <w:r w:rsidRPr="0057262D">
        <w:rPr>
          <w:rFonts w:ascii="Arial" w:eastAsia="Arial MT" w:hAnsi="Arial" w:cs="Arial"/>
          <w:i/>
          <w:iCs/>
          <w:color w:val="auto"/>
          <w:spacing w:val="1"/>
          <w:szCs w:val="24"/>
          <w:lang w:val="en-US" w:eastAsia="en-US"/>
        </w:rPr>
        <w:t xml:space="preserve"> </w:t>
      </w:r>
      <w:r w:rsidRPr="0057262D">
        <w:rPr>
          <w:rFonts w:ascii="Arial" w:eastAsia="Arial MT" w:hAnsi="Arial" w:cs="Arial"/>
          <w:i/>
          <w:iCs/>
          <w:color w:val="auto"/>
          <w:szCs w:val="24"/>
          <w:lang w:val="en-US" w:eastAsia="en-US"/>
        </w:rPr>
        <w:t>to an arbitral award in terms of subsection 33(1)(b) of the Arbitration Act the Supreme Court of Appeal</w:t>
      </w:r>
      <w:r w:rsidR="007558ED">
        <w:rPr>
          <w:rFonts w:ascii="Arial" w:eastAsia="Arial MT" w:hAnsi="Arial" w:cs="Arial"/>
          <w:i/>
          <w:iCs/>
          <w:color w:val="auto"/>
          <w:szCs w:val="24"/>
          <w:lang w:val="en-US" w:eastAsia="en-US"/>
        </w:rPr>
        <w:t>,</w:t>
      </w:r>
      <w:r w:rsidRPr="0057262D">
        <w:rPr>
          <w:rFonts w:ascii="Arial" w:eastAsia="Arial MT" w:hAnsi="Arial" w:cs="Arial"/>
          <w:i/>
          <w:iCs/>
          <w:color w:val="auto"/>
          <w:szCs w:val="24"/>
          <w:lang w:val="en-US" w:eastAsia="en-US"/>
        </w:rPr>
        <w:t xml:space="preserve"> in the matter of</w:t>
      </w:r>
      <w:r w:rsidRPr="005D2968">
        <w:rPr>
          <w:rFonts w:ascii="Arial" w:eastAsia="Arial MT" w:hAnsi="Arial" w:cs="Arial"/>
          <w:color w:val="auto"/>
          <w:szCs w:val="24"/>
          <w:lang w:val="en-US" w:eastAsia="en-US"/>
        </w:rPr>
        <w:t xml:space="preserve"> </w:t>
      </w:r>
      <w:r w:rsidRPr="005D2968">
        <w:rPr>
          <w:rFonts w:ascii="Arial" w:eastAsia="Arial MT" w:hAnsi="Arial" w:cs="Arial"/>
          <w:bCs/>
          <w:i/>
          <w:iCs/>
          <w:color w:val="auto"/>
          <w:szCs w:val="24"/>
          <w:lang w:val="en-US" w:eastAsia="en-US"/>
        </w:rPr>
        <w:t>Enviroserv</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Waste</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Management</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(Pty)</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Ltd</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v</w:t>
      </w:r>
      <w:r w:rsidRPr="005D2968">
        <w:rPr>
          <w:rFonts w:ascii="Arial" w:eastAsia="Arial MT" w:hAnsi="Arial" w:cs="Arial"/>
          <w:bCs/>
          <w:i/>
          <w:iCs/>
          <w:color w:val="auto"/>
          <w:spacing w:val="-4"/>
          <w:szCs w:val="24"/>
          <w:lang w:val="en-US" w:eastAsia="en-US"/>
        </w:rPr>
        <w:t xml:space="preserve"> </w:t>
      </w:r>
      <w:r w:rsidRPr="005D2968">
        <w:rPr>
          <w:rFonts w:ascii="Arial" w:eastAsia="Arial MT" w:hAnsi="Arial" w:cs="Arial"/>
          <w:bCs/>
          <w:i/>
          <w:iCs/>
          <w:color w:val="auto"/>
          <w:szCs w:val="24"/>
          <w:lang w:val="en-US" w:eastAsia="en-US"/>
        </w:rPr>
        <w:t>Wasteman</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Group</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(Pty)</w:t>
      </w:r>
      <w:r w:rsidRPr="005D2968">
        <w:rPr>
          <w:rFonts w:ascii="Arial" w:eastAsia="Arial MT" w:hAnsi="Arial" w:cs="Arial"/>
          <w:bCs/>
          <w:i/>
          <w:iCs/>
          <w:color w:val="auto"/>
          <w:spacing w:val="-3"/>
          <w:szCs w:val="24"/>
          <w:lang w:val="en-US" w:eastAsia="en-US"/>
        </w:rPr>
        <w:t xml:space="preserve"> </w:t>
      </w:r>
      <w:r w:rsidRPr="005D2968">
        <w:rPr>
          <w:rFonts w:ascii="Arial" w:eastAsia="Arial MT" w:hAnsi="Arial" w:cs="Arial"/>
          <w:bCs/>
          <w:i/>
          <w:iCs/>
          <w:color w:val="auto"/>
          <w:szCs w:val="24"/>
          <w:lang w:val="en-US" w:eastAsia="en-US"/>
        </w:rPr>
        <w:t>Ltd [2012] JOL 28939 (SCA)</w:t>
      </w:r>
      <w:r w:rsidR="008934A0">
        <w:rPr>
          <w:rFonts w:ascii="Arial" w:eastAsia="Arial MT" w:hAnsi="Arial" w:cs="Arial"/>
          <w:bCs/>
          <w:i/>
          <w:iCs/>
          <w:color w:val="auto"/>
          <w:szCs w:val="24"/>
          <w:lang w:val="en-US" w:eastAsia="en-US"/>
        </w:rPr>
        <w:t>,</w:t>
      </w:r>
      <w:r w:rsidRPr="005D2968">
        <w:rPr>
          <w:rFonts w:ascii="Arial" w:eastAsia="Arial MT" w:hAnsi="Arial" w:cs="Arial"/>
          <w:color w:val="auto"/>
          <w:szCs w:val="24"/>
          <w:lang w:val="en-US" w:eastAsia="en-US"/>
        </w:rPr>
        <w:t xml:space="preserve"> </w:t>
      </w:r>
      <w:r w:rsidRPr="0057262D">
        <w:rPr>
          <w:rFonts w:ascii="Arial" w:eastAsia="Arial MT" w:hAnsi="Arial" w:cs="Arial"/>
          <w:i/>
          <w:iCs/>
          <w:color w:val="auto"/>
          <w:szCs w:val="24"/>
          <w:lang w:val="en-US" w:eastAsia="en-US"/>
        </w:rPr>
        <w:t>has held that the structure of the award is cardinal in</w:t>
      </w:r>
      <w:r w:rsidRPr="0057262D">
        <w:rPr>
          <w:rFonts w:ascii="Arial" w:eastAsia="Arial MT" w:hAnsi="Arial" w:cs="Arial"/>
          <w:i/>
          <w:iCs/>
          <w:color w:val="auto"/>
          <w:spacing w:val="1"/>
          <w:szCs w:val="24"/>
          <w:lang w:val="en-US" w:eastAsia="en-US"/>
        </w:rPr>
        <w:t xml:space="preserve"> </w:t>
      </w:r>
      <w:r w:rsidRPr="0057262D">
        <w:rPr>
          <w:rFonts w:ascii="Arial" w:eastAsia="Arial MT" w:hAnsi="Arial" w:cs="Arial"/>
          <w:i/>
          <w:iCs/>
          <w:color w:val="auto"/>
          <w:szCs w:val="24"/>
          <w:lang w:val="en-US" w:eastAsia="en-US"/>
        </w:rPr>
        <w:t>deciding what</w:t>
      </w:r>
      <w:r w:rsidRPr="0057262D">
        <w:rPr>
          <w:rFonts w:ascii="Arial" w:eastAsia="Arial MT" w:hAnsi="Arial" w:cs="Arial"/>
          <w:i/>
          <w:iCs/>
          <w:color w:val="auto"/>
          <w:spacing w:val="-1"/>
          <w:szCs w:val="24"/>
          <w:lang w:val="en-US" w:eastAsia="en-US"/>
        </w:rPr>
        <w:t xml:space="preserve"> </w:t>
      </w:r>
      <w:r w:rsidRPr="0057262D">
        <w:rPr>
          <w:rFonts w:ascii="Arial" w:eastAsia="Arial MT" w:hAnsi="Arial" w:cs="Arial"/>
          <w:i/>
          <w:iCs/>
          <w:color w:val="auto"/>
          <w:szCs w:val="24"/>
          <w:lang w:val="en-US" w:eastAsia="en-US"/>
        </w:rPr>
        <w:t xml:space="preserve">the tribunal decided and why. </w:t>
      </w:r>
      <w:r w:rsidRPr="0057262D">
        <w:rPr>
          <w:rFonts w:ascii="Arial" w:eastAsiaTheme="minorHAnsi" w:hAnsi="Arial" w:cs="Arial"/>
          <w:i/>
          <w:iCs/>
          <w:color w:val="auto"/>
          <w:szCs w:val="24"/>
          <w:lang w:eastAsia="en-US"/>
        </w:rPr>
        <w:t xml:space="preserve">  </w:t>
      </w:r>
    </w:p>
  </w:footnote>
  <w:footnote w:id="28">
    <w:p w14:paraId="7BCA585F" w14:textId="3323882F" w:rsidR="003E21D9" w:rsidRPr="005D2968" w:rsidRDefault="003E21D9" w:rsidP="008B68D4">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Tshwane City v Blair Athol Homeowners Association 2019 (3) SA 398 (SCA) at paragraphs [63] and [64].</w:t>
      </w:r>
    </w:p>
  </w:footnote>
  <w:footnote w:id="29">
    <w:p w14:paraId="3A8D199A" w14:textId="752C451E" w:rsidR="003E21D9" w:rsidRPr="005D2968" w:rsidRDefault="003E21D9" w:rsidP="008B68D4">
      <w:pPr>
        <w:pStyle w:val="FootnoteText"/>
        <w:rPr>
          <w:lang w:val="en-US"/>
        </w:rPr>
      </w:pPr>
      <w:r w:rsidRPr="005D2968">
        <w:rPr>
          <w:rStyle w:val="FootnoteReference"/>
        </w:rPr>
        <w:footnoteRef/>
      </w:r>
      <w:r w:rsidRPr="005D2968">
        <w:t xml:space="preserve"> </w:t>
      </w:r>
      <w:r w:rsidRPr="005D2968">
        <w:rPr>
          <w:rFonts w:ascii="Arial" w:hAnsi="Arial" w:cs="Arial"/>
          <w:i/>
          <w:iCs/>
        </w:rPr>
        <w:t>Paragraph [16] ibid</w:t>
      </w:r>
      <w:r w:rsidRPr="005D2968">
        <w:rPr>
          <w:rFonts w:ascii="Arial" w:hAnsi="Arial" w:cs="Arial"/>
        </w:rPr>
        <w:t>.</w:t>
      </w:r>
    </w:p>
  </w:footnote>
  <w:footnote w:id="30">
    <w:p w14:paraId="097E4648" w14:textId="3E648C21"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hAnsi="Arial" w:cs="Arial"/>
          <w:i/>
          <w:iCs/>
        </w:rPr>
        <w:t>Paragraphs [20] to [22] ibid.</w:t>
      </w:r>
    </w:p>
  </w:footnote>
  <w:footnote w:id="31">
    <w:p w14:paraId="0E22D5DA" w14:textId="3260AE1F" w:rsidR="003E21D9" w:rsidRPr="005D2968" w:rsidRDefault="003E21D9" w:rsidP="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Fakie NO v CCII Systems (Pty) Ltd 2006 (4) SA 326 (SCA) at paragraph [42].</w:t>
      </w:r>
    </w:p>
  </w:footnote>
  <w:footnote w:id="32">
    <w:p w14:paraId="2A51820F" w14:textId="4204B6D3"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Fakie NO v CCII Systems (Pty) Ltd 2006 (4) SA 326 (SCA) at paragraph [63].</w:t>
      </w:r>
    </w:p>
  </w:footnote>
  <w:footnote w:id="33">
    <w:p w14:paraId="4D7E155A" w14:textId="49E69524" w:rsidR="003E21D9" w:rsidRPr="005D2968" w:rsidRDefault="003E21D9">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Firestone South Africa (Pty) Ltd v Gentiruco AG 1977 (4) SA 298 (A) at 304D; Natal Joint Municipal Pension Fund v Endumeni Municipality (supra); University of Johannesburg v Auckland Park Theological Seminary and Another 2021 (6) SA 1 (CC); Capitec Bank Holdings Ltd and Another v Coral Lagoon Investments 194 (Pty) Ltd and Others 2022 (1) SA 100 (SCA).</w:t>
      </w:r>
    </w:p>
  </w:footnote>
  <w:footnote w:id="34">
    <w:p w14:paraId="2A8CB403" w14:textId="2DF473C6" w:rsidR="00F45D26" w:rsidRPr="00F45D26" w:rsidRDefault="00F45D26" w:rsidP="00F45D26">
      <w:pPr>
        <w:pStyle w:val="FootnoteText"/>
        <w:rPr>
          <w:lang w:val="en-US"/>
        </w:rPr>
      </w:pPr>
      <w:r w:rsidRPr="005D2968">
        <w:rPr>
          <w:rStyle w:val="FootnoteReference"/>
        </w:rPr>
        <w:footnoteRef/>
      </w:r>
      <w:r w:rsidRPr="005D2968">
        <w:t xml:space="preserve"> </w:t>
      </w:r>
      <w:r w:rsidRPr="005D2968">
        <w:rPr>
          <w:rFonts w:ascii="Arial" w:eastAsiaTheme="minorHAnsi" w:hAnsi="Arial" w:cs="Arial"/>
          <w:i/>
          <w:iCs/>
          <w:color w:val="auto"/>
          <w:szCs w:val="24"/>
          <w:lang w:eastAsia="en-US"/>
        </w:rPr>
        <w:t>Fakie NO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140"/>
    <w:multiLevelType w:val="hybridMultilevel"/>
    <w:tmpl w:val="2612C9BC"/>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3">
    <w:nsid w:val="09315E05"/>
    <w:multiLevelType w:val="hybridMultilevel"/>
    <w:tmpl w:val="7A78DF7C"/>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E7929"/>
    <w:multiLevelType w:val="hybridMultilevel"/>
    <w:tmpl w:val="D422A30C"/>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0BA02E08"/>
    <w:multiLevelType w:val="hybridMultilevel"/>
    <w:tmpl w:val="3D6CCB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nsid w:val="13166507"/>
    <w:multiLevelType w:val="hybridMultilevel"/>
    <w:tmpl w:val="707CDF7C"/>
    <w:lvl w:ilvl="0" w:tplc="973668E2">
      <w:start w:val="1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nsid w:val="17D62B5F"/>
    <w:multiLevelType w:val="hybridMultilevel"/>
    <w:tmpl w:val="3476E71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nsid w:val="19A9285B"/>
    <w:multiLevelType w:val="multilevel"/>
    <w:tmpl w:val="B172D962"/>
    <w:lvl w:ilvl="0">
      <w:start w:val="10"/>
      <w:numFmt w:val="decimal"/>
      <w:lvlText w:val="%1"/>
      <w:lvlJc w:val="left"/>
      <w:pPr>
        <w:ind w:left="460" w:hanging="460"/>
      </w:pPr>
      <w:rPr>
        <w:rFonts w:hint="default"/>
        <w:i w:val="0"/>
      </w:rPr>
    </w:lvl>
    <w:lvl w:ilvl="1">
      <w:start w:val="1"/>
      <w:numFmt w:val="decimal"/>
      <w:lvlText w:val="%1.%2"/>
      <w:lvlJc w:val="left"/>
      <w:pPr>
        <w:ind w:left="1180" w:hanging="4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3">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nsid w:val="1EB956F1"/>
    <w:multiLevelType w:val="hybridMultilevel"/>
    <w:tmpl w:val="4D64458C"/>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5F37D0"/>
    <w:multiLevelType w:val="hybridMultilevel"/>
    <w:tmpl w:val="BFC8E06C"/>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8A4A27"/>
    <w:multiLevelType w:val="hybridMultilevel"/>
    <w:tmpl w:val="01F8E44A"/>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57A27"/>
    <w:multiLevelType w:val="hybridMultilevel"/>
    <w:tmpl w:val="1590A11E"/>
    <w:lvl w:ilvl="0" w:tplc="11F8A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5747E8"/>
    <w:multiLevelType w:val="hybridMultilevel"/>
    <w:tmpl w:val="872AE6B8"/>
    <w:lvl w:ilvl="0" w:tplc="66649E72">
      <w:start w:val="1"/>
      <w:numFmt w:val="decimal"/>
      <w:lvlText w:val="[%1]"/>
      <w:lvlJc w:val="left"/>
      <w:pPr>
        <w:ind w:left="360" w:hanging="360"/>
      </w:pPr>
      <w:rPr>
        <w:rFonts w:hint="default"/>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FF1078"/>
    <w:multiLevelType w:val="multilevel"/>
    <w:tmpl w:val="B172D962"/>
    <w:lvl w:ilvl="0">
      <w:start w:val="10"/>
      <w:numFmt w:val="decimal"/>
      <w:lvlText w:val="%1"/>
      <w:lvlJc w:val="left"/>
      <w:pPr>
        <w:ind w:left="460" w:hanging="460"/>
      </w:pPr>
      <w:rPr>
        <w:rFonts w:hint="default"/>
        <w:i w:val="0"/>
      </w:rPr>
    </w:lvl>
    <w:lvl w:ilvl="1">
      <w:start w:val="1"/>
      <w:numFmt w:val="decimal"/>
      <w:lvlText w:val="%1.%2"/>
      <w:lvlJc w:val="left"/>
      <w:pPr>
        <w:ind w:left="1180" w:hanging="4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21">
    <w:nsid w:val="35B47AC6"/>
    <w:multiLevelType w:val="hybridMultilevel"/>
    <w:tmpl w:val="B7D866EE"/>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A67116"/>
    <w:multiLevelType w:val="multilevel"/>
    <w:tmpl w:val="B172D962"/>
    <w:lvl w:ilvl="0">
      <w:start w:val="10"/>
      <w:numFmt w:val="decimal"/>
      <w:lvlText w:val="%1"/>
      <w:lvlJc w:val="left"/>
      <w:pPr>
        <w:ind w:left="460" w:hanging="460"/>
      </w:pPr>
      <w:rPr>
        <w:rFonts w:hint="default"/>
        <w:i w:val="0"/>
      </w:rPr>
    </w:lvl>
    <w:lvl w:ilvl="1">
      <w:start w:val="1"/>
      <w:numFmt w:val="decimal"/>
      <w:lvlText w:val="%1.%2"/>
      <w:lvlJc w:val="left"/>
      <w:pPr>
        <w:ind w:left="1180" w:hanging="4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25">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1CC75C9"/>
    <w:multiLevelType w:val="hybridMultilevel"/>
    <w:tmpl w:val="E620E08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E753C5"/>
    <w:multiLevelType w:val="hybridMultilevel"/>
    <w:tmpl w:val="EFF2BF44"/>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7C1B8A"/>
    <w:multiLevelType w:val="hybridMultilevel"/>
    <w:tmpl w:val="7FB6F016"/>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531EF"/>
    <w:multiLevelType w:val="hybridMultilevel"/>
    <w:tmpl w:val="B8C4AA7A"/>
    <w:lvl w:ilvl="0" w:tplc="11F8A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nsid w:val="512F3B23"/>
    <w:multiLevelType w:val="hybridMultilevel"/>
    <w:tmpl w:val="E95CF28A"/>
    <w:lvl w:ilvl="0" w:tplc="11F8A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5C04609C"/>
    <w:multiLevelType w:val="hybridMultilevel"/>
    <w:tmpl w:val="39D03CB8"/>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32607"/>
    <w:multiLevelType w:val="hybridMultilevel"/>
    <w:tmpl w:val="09461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2860AAC"/>
    <w:multiLevelType w:val="hybridMultilevel"/>
    <w:tmpl w:val="1FA2DDBA"/>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62FA9"/>
    <w:multiLevelType w:val="hybridMultilevel"/>
    <w:tmpl w:val="433CCED8"/>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3">
    <w:nsid w:val="7A5866FA"/>
    <w:multiLevelType w:val="hybridMultilevel"/>
    <w:tmpl w:val="AF32910E"/>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23"/>
  </w:num>
  <w:num w:numId="11">
    <w:abstractNumId w:val="36"/>
  </w:num>
  <w:num w:numId="12">
    <w:abstractNumId w:val="3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34"/>
  </w:num>
  <w:num w:numId="17">
    <w:abstractNumId w:val="39"/>
  </w:num>
  <w:num w:numId="18">
    <w:abstractNumId w:val="42"/>
  </w:num>
  <w:num w:numId="19">
    <w:abstractNumId w:val="27"/>
  </w:num>
  <w:num w:numId="20">
    <w:abstractNumId w:val="29"/>
  </w:num>
  <w:num w:numId="21">
    <w:abstractNumId w:val="5"/>
  </w:num>
  <w:num w:numId="22">
    <w:abstractNumId w:val="1"/>
  </w:num>
  <w:num w:numId="23">
    <w:abstractNumId w:val="25"/>
  </w:num>
  <w:num w:numId="24">
    <w:abstractNumId w:val="19"/>
  </w:num>
  <w:num w:numId="25">
    <w:abstractNumId w:val="37"/>
  </w:num>
  <w:num w:numId="26">
    <w:abstractNumId w:val="0"/>
  </w:num>
  <w:num w:numId="27">
    <w:abstractNumId w:val="9"/>
  </w:num>
  <w:num w:numId="28">
    <w:abstractNumId w:val="11"/>
  </w:num>
  <w:num w:numId="29">
    <w:abstractNumId w:val="12"/>
  </w:num>
  <w:num w:numId="30">
    <w:abstractNumId w:val="24"/>
  </w:num>
  <w:num w:numId="31">
    <w:abstractNumId w:val="20"/>
  </w:num>
  <w:num w:numId="32">
    <w:abstractNumId w:val="14"/>
  </w:num>
  <w:num w:numId="33">
    <w:abstractNumId w:val="30"/>
  </w:num>
  <w:num w:numId="34">
    <w:abstractNumId w:val="18"/>
  </w:num>
  <w:num w:numId="35">
    <w:abstractNumId w:val="31"/>
  </w:num>
  <w:num w:numId="36">
    <w:abstractNumId w:val="33"/>
  </w:num>
  <w:num w:numId="37">
    <w:abstractNumId w:val="3"/>
  </w:num>
  <w:num w:numId="38">
    <w:abstractNumId w:val="17"/>
  </w:num>
  <w:num w:numId="39">
    <w:abstractNumId w:val="40"/>
  </w:num>
  <w:num w:numId="40">
    <w:abstractNumId w:val="15"/>
  </w:num>
  <w:num w:numId="41">
    <w:abstractNumId w:val="28"/>
  </w:num>
  <w:num w:numId="42">
    <w:abstractNumId w:val="43"/>
  </w:num>
  <w:num w:numId="43">
    <w:abstractNumId w:val="21"/>
  </w:num>
  <w:num w:numId="44">
    <w:abstractNumId w:val="41"/>
  </w:num>
  <w:num w:numId="45">
    <w:abstractNumId w:val="26"/>
  </w:num>
  <w:num w:numId="46">
    <w:abstractNumId w:val="3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338D"/>
    <w:rsid w:val="000217FA"/>
    <w:rsid w:val="00021FD2"/>
    <w:rsid w:val="000326C3"/>
    <w:rsid w:val="000569B3"/>
    <w:rsid w:val="0007108C"/>
    <w:rsid w:val="00074FE4"/>
    <w:rsid w:val="00081B55"/>
    <w:rsid w:val="00081F92"/>
    <w:rsid w:val="00084125"/>
    <w:rsid w:val="0009273A"/>
    <w:rsid w:val="000A3680"/>
    <w:rsid w:val="000B571D"/>
    <w:rsid w:val="000B6057"/>
    <w:rsid w:val="000B793E"/>
    <w:rsid w:val="000C2ADC"/>
    <w:rsid w:val="000C35EB"/>
    <w:rsid w:val="000C45B5"/>
    <w:rsid w:val="000D797B"/>
    <w:rsid w:val="000E3E49"/>
    <w:rsid w:val="000E7AE9"/>
    <w:rsid w:val="00107280"/>
    <w:rsid w:val="00107285"/>
    <w:rsid w:val="0011164D"/>
    <w:rsid w:val="00116ED6"/>
    <w:rsid w:val="00116F0B"/>
    <w:rsid w:val="00121946"/>
    <w:rsid w:val="00123BBC"/>
    <w:rsid w:val="00130DDD"/>
    <w:rsid w:val="001366AC"/>
    <w:rsid w:val="001375CB"/>
    <w:rsid w:val="00141BD7"/>
    <w:rsid w:val="001449A2"/>
    <w:rsid w:val="001559FB"/>
    <w:rsid w:val="00160B21"/>
    <w:rsid w:val="00177D46"/>
    <w:rsid w:val="00181C26"/>
    <w:rsid w:val="00191917"/>
    <w:rsid w:val="00197F0F"/>
    <w:rsid w:val="001A0AB7"/>
    <w:rsid w:val="001A1738"/>
    <w:rsid w:val="001A2972"/>
    <w:rsid w:val="001D1F5D"/>
    <w:rsid w:val="001D42EA"/>
    <w:rsid w:val="002239E4"/>
    <w:rsid w:val="00234D5C"/>
    <w:rsid w:val="0024165D"/>
    <w:rsid w:val="0024784E"/>
    <w:rsid w:val="00260652"/>
    <w:rsid w:val="00263C83"/>
    <w:rsid w:val="00270699"/>
    <w:rsid w:val="002761B8"/>
    <w:rsid w:val="00277EA7"/>
    <w:rsid w:val="00281805"/>
    <w:rsid w:val="00293146"/>
    <w:rsid w:val="0029560D"/>
    <w:rsid w:val="002971EC"/>
    <w:rsid w:val="00297752"/>
    <w:rsid w:val="002A4309"/>
    <w:rsid w:val="002A7164"/>
    <w:rsid w:val="002B45F8"/>
    <w:rsid w:val="002B63B1"/>
    <w:rsid w:val="002C34BF"/>
    <w:rsid w:val="002D17B1"/>
    <w:rsid w:val="002D5E7E"/>
    <w:rsid w:val="002E3DD0"/>
    <w:rsid w:val="002E45FE"/>
    <w:rsid w:val="002E4B80"/>
    <w:rsid w:val="002E6978"/>
    <w:rsid w:val="002E70C4"/>
    <w:rsid w:val="002E72CD"/>
    <w:rsid w:val="002F145F"/>
    <w:rsid w:val="003013EE"/>
    <w:rsid w:val="00301991"/>
    <w:rsid w:val="00304B29"/>
    <w:rsid w:val="00312933"/>
    <w:rsid w:val="00316A35"/>
    <w:rsid w:val="00317BA0"/>
    <w:rsid w:val="00323776"/>
    <w:rsid w:val="003445E2"/>
    <w:rsid w:val="00350902"/>
    <w:rsid w:val="0035288A"/>
    <w:rsid w:val="003550B0"/>
    <w:rsid w:val="00360BCF"/>
    <w:rsid w:val="00394ED7"/>
    <w:rsid w:val="003A509E"/>
    <w:rsid w:val="003B1630"/>
    <w:rsid w:val="003B2999"/>
    <w:rsid w:val="003C6A9A"/>
    <w:rsid w:val="003C7D4E"/>
    <w:rsid w:val="003D54BA"/>
    <w:rsid w:val="003E21D9"/>
    <w:rsid w:val="003F7A37"/>
    <w:rsid w:val="004065DD"/>
    <w:rsid w:val="004148AF"/>
    <w:rsid w:val="00415E03"/>
    <w:rsid w:val="00423A3B"/>
    <w:rsid w:val="00440395"/>
    <w:rsid w:val="00445160"/>
    <w:rsid w:val="00450E32"/>
    <w:rsid w:val="004552F7"/>
    <w:rsid w:val="00462000"/>
    <w:rsid w:val="004646A1"/>
    <w:rsid w:val="004652F2"/>
    <w:rsid w:val="00467635"/>
    <w:rsid w:val="00481568"/>
    <w:rsid w:val="0048754E"/>
    <w:rsid w:val="00490242"/>
    <w:rsid w:val="0049648D"/>
    <w:rsid w:val="004A43F0"/>
    <w:rsid w:val="004A6C67"/>
    <w:rsid w:val="004B21C0"/>
    <w:rsid w:val="004B7841"/>
    <w:rsid w:val="004C4531"/>
    <w:rsid w:val="004D0FB4"/>
    <w:rsid w:val="004D6083"/>
    <w:rsid w:val="004E0A9E"/>
    <w:rsid w:val="004E7124"/>
    <w:rsid w:val="005045F1"/>
    <w:rsid w:val="00506421"/>
    <w:rsid w:val="00507601"/>
    <w:rsid w:val="00510B81"/>
    <w:rsid w:val="0052057C"/>
    <w:rsid w:val="00523AD8"/>
    <w:rsid w:val="005409D5"/>
    <w:rsid w:val="005417BE"/>
    <w:rsid w:val="00556048"/>
    <w:rsid w:val="0056411A"/>
    <w:rsid w:val="00564266"/>
    <w:rsid w:val="0056477F"/>
    <w:rsid w:val="0057262D"/>
    <w:rsid w:val="005763E9"/>
    <w:rsid w:val="005843EE"/>
    <w:rsid w:val="0058466B"/>
    <w:rsid w:val="005866AD"/>
    <w:rsid w:val="005A1803"/>
    <w:rsid w:val="005A7628"/>
    <w:rsid w:val="005B0BA9"/>
    <w:rsid w:val="005C36BB"/>
    <w:rsid w:val="005D2968"/>
    <w:rsid w:val="005D36CD"/>
    <w:rsid w:val="005D4EB5"/>
    <w:rsid w:val="005E608C"/>
    <w:rsid w:val="005F0A3D"/>
    <w:rsid w:val="006047D3"/>
    <w:rsid w:val="0060736C"/>
    <w:rsid w:val="00607C09"/>
    <w:rsid w:val="006154C0"/>
    <w:rsid w:val="00621289"/>
    <w:rsid w:val="00630CF5"/>
    <w:rsid w:val="0063635E"/>
    <w:rsid w:val="006462D0"/>
    <w:rsid w:val="00647D7D"/>
    <w:rsid w:val="006646F8"/>
    <w:rsid w:val="00666E57"/>
    <w:rsid w:val="00674F13"/>
    <w:rsid w:val="0067745D"/>
    <w:rsid w:val="006806F8"/>
    <w:rsid w:val="00687ACF"/>
    <w:rsid w:val="006902E0"/>
    <w:rsid w:val="00690C8B"/>
    <w:rsid w:val="006911A0"/>
    <w:rsid w:val="00692397"/>
    <w:rsid w:val="006929FE"/>
    <w:rsid w:val="00696AE4"/>
    <w:rsid w:val="006A7D07"/>
    <w:rsid w:val="006B7F07"/>
    <w:rsid w:val="006C3C72"/>
    <w:rsid w:val="006C5477"/>
    <w:rsid w:val="006D2520"/>
    <w:rsid w:val="006D4851"/>
    <w:rsid w:val="006D5BD7"/>
    <w:rsid w:val="006E4230"/>
    <w:rsid w:val="006E42C4"/>
    <w:rsid w:val="006F042F"/>
    <w:rsid w:val="006F370C"/>
    <w:rsid w:val="006F3DFC"/>
    <w:rsid w:val="006F50EC"/>
    <w:rsid w:val="00703F67"/>
    <w:rsid w:val="007048FD"/>
    <w:rsid w:val="007150AD"/>
    <w:rsid w:val="00716330"/>
    <w:rsid w:val="00720041"/>
    <w:rsid w:val="0073067A"/>
    <w:rsid w:val="0074252F"/>
    <w:rsid w:val="0074258D"/>
    <w:rsid w:val="00742BC4"/>
    <w:rsid w:val="007550F6"/>
    <w:rsid w:val="007558ED"/>
    <w:rsid w:val="007602F1"/>
    <w:rsid w:val="00764E33"/>
    <w:rsid w:val="00775FC2"/>
    <w:rsid w:val="00780F3C"/>
    <w:rsid w:val="00785619"/>
    <w:rsid w:val="00790B1A"/>
    <w:rsid w:val="0079163C"/>
    <w:rsid w:val="007A3D00"/>
    <w:rsid w:val="007A6054"/>
    <w:rsid w:val="007B109C"/>
    <w:rsid w:val="007C296E"/>
    <w:rsid w:val="007C6BCB"/>
    <w:rsid w:val="007E747F"/>
    <w:rsid w:val="007F6219"/>
    <w:rsid w:val="00804E1B"/>
    <w:rsid w:val="00806C8F"/>
    <w:rsid w:val="00826491"/>
    <w:rsid w:val="00833F4C"/>
    <w:rsid w:val="0084384B"/>
    <w:rsid w:val="00843A6E"/>
    <w:rsid w:val="00846136"/>
    <w:rsid w:val="00856124"/>
    <w:rsid w:val="00860A4A"/>
    <w:rsid w:val="00862A4F"/>
    <w:rsid w:val="00865E8B"/>
    <w:rsid w:val="00874C31"/>
    <w:rsid w:val="0087655C"/>
    <w:rsid w:val="00877C67"/>
    <w:rsid w:val="008831CB"/>
    <w:rsid w:val="00883D83"/>
    <w:rsid w:val="00886F33"/>
    <w:rsid w:val="008934A0"/>
    <w:rsid w:val="00897B57"/>
    <w:rsid w:val="008A1AAF"/>
    <w:rsid w:val="008A37AB"/>
    <w:rsid w:val="008A77AE"/>
    <w:rsid w:val="008B68D4"/>
    <w:rsid w:val="008C0ED0"/>
    <w:rsid w:val="008C264E"/>
    <w:rsid w:val="008D2F78"/>
    <w:rsid w:val="008D69DA"/>
    <w:rsid w:val="008D6DAE"/>
    <w:rsid w:val="008D72B7"/>
    <w:rsid w:val="008D7E5F"/>
    <w:rsid w:val="008E6C79"/>
    <w:rsid w:val="008F1710"/>
    <w:rsid w:val="008F2570"/>
    <w:rsid w:val="00901988"/>
    <w:rsid w:val="00901BA9"/>
    <w:rsid w:val="00916D29"/>
    <w:rsid w:val="00933245"/>
    <w:rsid w:val="00936429"/>
    <w:rsid w:val="00937545"/>
    <w:rsid w:val="00943732"/>
    <w:rsid w:val="00950345"/>
    <w:rsid w:val="00950928"/>
    <w:rsid w:val="00954105"/>
    <w:rsid w:val="00956538"/>
    <w:rsid w:val="00957014"/>
    <w:rsid w:val="00973B21"/>
    <w:rsid w:val="009745BC"/>
    <w:rsid w:val="00975136"/>
    <w:rsid w:val="0098495F"/>
    <w:rsid w:val="00985E0F"/>
    <w:rsid w:val="009918CF"/>
    <w:rsid w:val="00992EAA"/>
    <w:rsid w:val="009A5EA7"/>
    <w:rsid w:val="009A70FA"/>
    <w:rsid w:val="009B238D"/>
    <w:rsid w:val="009B281B"/>
    <w:rsid w:val="009B3C5B"/>
    <w:rsid w:val="009B68D4"/>
    <w:rsid w:val="009C1124"/>
    <w:rsid w:val="009C2CA5"/>
    <w:rsid w:val="009E054E"/>
    <w:rsid w:val="009F0B60"/>
    <w:rsid w:val="009F26FF"/>
    <w:rsid w:val="009F40F3"/>
    <w:rsid w:val="009F4873"/>
    <w:rsid w:val="009F694C"/>
    <w:rsid w:val="009F6FB1"/>
    <w:rsid w:val="00A02AF3"/>
    <w:rsid w:val="00A03532"/>
    <w:rsid w:val="00A0490F"/>
    <w:rsid w:val="00A053E9"/>
    <w:rsid w:val="00A1287E"/>
    <w:rsid w:val="00A238D6"/>
    <w:rsid w:val="00A4324D"/>
    <w:rsid w:val="00A533E6"/>
    <w:rsid w:val="00A64B48"/>
    <w:rsid w:val="00A704C6"/>
    <w:rsid w:val="00A728BC"/>
    <w:rsid w:val="00A9009E"/>
    <w:rsid w:val="00A90E3F"/>
    <w:rsid w:val="00AA2819"/>
    <w:rsid w:val="00AA5DA5"/>
    <w:rsid w:val="00AB3371"/>
    <w:rsid w:val="00AC5F6C"/>
    <w:rsid w:val="00AD4A7B"/>
    <w:rsid w:val="00AE1468"/>
    <w:rsid w:val="00AE4108"/>
    <w:rsid w:val="00AE678C"/>
    <w:rsid w:val="00B03896"/>
    <w:rsid w:val="00B051FB"/>
    <w:rsid w:val="00B23DE2"/>
    <w:rsid w:val="00B370E6"/>
    <w:rsid w:val="00B462A4"/>
    <w:rsid w:val="00B46865"/>
    <w:rsid w:val="00B50B89"/>
    <w:rsid w:val="00B52AC4"/>
    <w:rsid w:val="00B52D04"/>
    <w:rsid w:val="00B7233F"/>
    <w:rsid w:val="00B743C1"/>
    <w:rsid w:val="00B9195E"/>
    <w:rsid w:val="00B94345"/>
    <w:rsid w:val="00B94C00"/>
    <w:rsid w:val="00BA31B8"/>
    <w:rsid w:val="00BA5A10"/>
    <w:rsid w:val="00BB3C7D"/>
    <w:rsid w:val="00BC2CC0"/>
    <w:rsid w:val="00BC5A2F"/>
    <w:rsid w:val="00BD17B2"/>
    <w:rsid w:val="00BD6630"/>
    <w:rsid w:val="00BE1A2C"/>
    <w:rsid w:val="00BE6B0E"/>
    <w:rsid w:val="00BF6348"/>
    <w:rsid w:val="00C00A80"/>
    <w:rsid w:val="00C04174"/>
    <w:rsid w:val="00C15358"/>
    <w:rsid w:val="00C31209"/>
    <w:rsid w:val="00C35227"/>
    <w:rsid w:val="00C60482"/>
    <w:rsid w:val="00C61AC6"/>
    <w:rsid w:val="00C72EEF"/>
    <w:rsid w:val="00C73969"/>
    <w:rsid w:val="00C90211"/>
    <w:rsid w:val="00C91BF7"/>
    <w:rsid w:val="00C9253B"/>
    <w:rsid w:val="00C96EC5"/>
    <w:rsid w:val="00CA2083"/>
    <w:rsid w:val="00CA295D"/>
    <w:rsid w:val="00CA35A1"/>
    <w:rsid w:val="00CA692E"/>
    <w:rsid w:val="00CB01D2"/>
    <w:rsid w:val="00CB03AB"/>
    <w:rsid w:val="00CB0D23"/>
    <w:rsid w:val="00CB5402"/>
    <w:rsid w:val="00CC1CDB"/>
    <w:rsid w:val="00CD5B14"/>
    <w:rsid w:val="00CE6D9C"/>
    <w:rsid w:val="00CF0308"/>
    <w:rsid w:val="00CF2DF6"/>
    <w:rsid w:val="00D02610"/>
    <w:rsid w:val="00D0603C"/>
    <w:rsid w:val="00D0629F"/>
    <w:rsid w:val="00D13121"/>
    <w:rsid w:val="00D20A49"/>
    <w:rsid w:val="00D210F3"/>
    <w:rsid w:val="00D273DB"/>
    <w:rsid w:val="00D31DC3"/>
    <w:rsid w:val="00D35B04"/>
    <w:rsid w:val="00D414E8"/>
    <w:rsid w:val="00D448F5"/>
    <w:rsid w:val="00D47DE0"/>
    <w:rsid w:val="00D6761D"/>
    <w:rsid w:val="00D72724"/>
    <w:rsid w:val="00D86972"/>
    <w:rsid w:val="00D872CC"/>
    <w:rsid w:val="00D91B48"/>
    <w:rsid w:val="00D93E8D"/>
    <w:rsid w:val="00DB504E"/>
    <w:rsid w:val="00DC0A33"/>
    <w:rsid w:val="00DD048A"/>
    <w:rsid w:val="00DD3019"/>
    <w:rsid w:val="00DD3AD9"/>
    <w:rsid w:val="00DE457C"/>
    <w:rsid w:val="00DF11FB"/>
    <w:rsid w:val="00DF3156"/>
    <w:rsid w:val="00E04DB6"/>
    <w:rsid w:val="00E05EDF"/>
    <w:rsid w:val="00E20F59"/>
    <w:rsid w:val="00E21951"/>
    <w:rsid w:val="00E25BAC"/>
    <w:rsid w:val="00E26B65"/>
    <w:rsid w:val="00E27CA9"/>
    <w:rsid w:val="00E366F9"/>
    <w:rsid w:val="00E36B46"/>
    <w:rsid w:val="00E54B1B"/>
    <w:rsid w:val="00E579BA"/>
    <w:rsid w:val="00E6609A"/>
    <w:rsid w:val="00E701CA"/>
    <w:rsid w:val="00E91E6A"/>
    <w:rsid w:val="00EA382F"/>
    <w:rsid w:val="00EA7A6B"/>
    <w:rsid w:val="00EB0D7A"/>
    <w:rsid w:val="00EB76A0"/>
    <w:rsid w:val="00EC4C1A"/>
    <w:rsid w:val="00ED1232"/>
    <w:rsid w:val="00ED35E1"/>
    <w:rsid w:val="00ED54CA"/>
    <w:rsid w:val="00ED5869"/>
    <w:rsid w:val="00EE0375"/>
    <w:rsid w:val="00EE61C7"/>
    <w:rsid w:val="00EF4A7F"/>
    <w:rsid w:val="00F0446A"/>
    <w:rsid w:val="00F162A2"/>
    <w:rsid w:val="00F16A9D"/>
    <w:rsid w:val="00F2112A"/>
    <w:rsid w:val="00F32815"/>
    <w:rsid w:val="00F45D26"/>
    <w:rsid w:val="00F63B4F"/>
    <w:rsid w:val="00F662B5"/>
    <w:rsid w:val="00F66827"/>
    <w:rsid w:val="00F72473"/>
    <w:rsid w:val="00F73FEF"/>
    <w:rsid w:val="00F7414D"/>
    <w:rsid w:val="00F84133"/>
    <w:rsid w:val="00F949A0"/>
    <w:rsid w:val="00FA20C7"/>
    <w:rsid w:val="00FB1E21"/>
    <w:rsid w:val="00FB587E"/>
    <w:rsid w:val="00FB7742"/>
    <w:rsid w:val="00FD08C1"/>
    <w:rsid w:val="00FD48DA"/>
    <w:rsid w:val="00FD67B2"/>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E375-1252-4E12-987F-F76EE7D6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9136</Words>
  <Characters>52080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2023-03-15T06:58:00Z</cp:lastPrinted>
  <dcterms:created xsi:type="dcterms:W3CDTF">2023-03-15T13:21:00Z</dcterms:created>
  <dcterms:modified xsi:type="dcterms:W3CDTF">2023-03-15T13:21:00Z</dcterms:modified>
</cp:coreProperties>
</file>