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CA0E" w14:textId="38C5CC1C" w:rsidR="0032699E" w:rsidRDefault="00881E0E" w:rsidP="00032DF7">
      <w:pPr>
        <w:pBdr>
          <w:bottom w:val="single" w:sz="12" w:space="1" w:color="auto"/>
        </w:pBdr>
        <w:spacing w:line="360" w:lineRule="auto"/>
        <w:jc w:val="center"/>
        <w:rPr>
          <w:rFonts w:ascii="Century Gothic" w:hAnsi="Century Gothic" w:cs="Arial"/>
          <w:b/>
          <w:lang w:val="en-ZA"/>
        </w:rPr>
      </w:pPr>
      <w:r>
        <w:rPr>
          <w:rFonts w:ascii="Century Gothic" w:hAnsi="Century Gothic" w:cs="Arial"/>
          <w:b/>
          <w:noProof/>
          <w:lang w:val="en-US"/>
        </w:rPr>
        <w:drawing>
          <wp:inline distT="0" distB="0" distL="0" distR="0" wp14:anchorId="7BE5F2C8" wp14:editId="15CEC770">
            <wp:extent cx="1408430" cy="1371600"/>
            <wp:effectExtent l="0" t="0" r="127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18E31" w14:textId="07BE9A58" w:rsidR="00032DF7" w:rsidRPr="003D7146" w:rsidRDefault="00032DF7" w:rsidP="00032DF7">
      <w:pPr>
        <w:pBdr>
          <w:bottom w:val="single" w:sz="12" w:space="1" w:color="auto"/>
        </w:pBdr>
        <w:spacing w:line="360" w:lineRule="auto"/>
        <w:jc w:val="center"/>
        <w:rPr>
          <w:rFonts w:ascii="Century Gothic" w:hAnsi="Century Gothic" w:cs="Arial"/>
          <w:b/>
          <w:lang w:val="en-ZA"/>
        </w:rPr>
      </w:pPr>
      <w:r w:rsidRPr="003D7146">
        <w:rPr>
          <w:rFonts w:ascii="Century Gothic" w:hAnsi="Century Gothic" w:cs="Arial"/>
          <w:b/>
          <w:lang w:val="en-ZA"/>
        </w:rPr>
        <w:t>IN THE HIGH COURT OF SOUTH AFRICA</w:t>
      </w:r>
    </w:p>
    <w:p w14:paraId="72D8AFE2" w14:textId="11BB7173" w:rsidR="00032DF7" w:rsidRDefault="00032DF7" w:rsidP="00032DF7">
      <w:pPr>
        <w:pBdr>
          <w:bottom w:val="single" w:sz="12" w:space="1" w:color="auto"/>
        </w:pBdr>
        <w:spacing w:line="360" w:lineRule="auto"/>
        <w:jc w:val="center"/>
        <w:rPr>
          <w:rFonts w:ascii="Century Gothic" w:hAnsi="Century Gothic" w:cs="Arial"/>
          <w:b/>
          <w:lang w:val="en-ZA"/>
        </w:rPr>
      </w:pPr>
      <w:r w:rsidRPr="003D7146">
        <w:rPr>
          <w:rFonts w:ascii="Century Gothic" w:hAnsi="Century Gothic" w:cs="Arial"/>
          <w:b/>
          <w:lang w:val="en-ZA"/>
        </w:rPr>
        <w:t>GAUTENG DIVISION</w:t>
      </w:r>
      <w:r w:rsidR="008107F8" w:rsidRPr="003D7146">
        <w:rPr>
          <w:rFonts w:ascii="Century Gothic" w:hAnsi="Century Gothic" w:cs="Arial"/>
          <w:b/>
          <w:lang w:val="en-ZA"/>
        </w:rPr>
        <w:t xml:space="preserve">, </w:t>
      </w:r>
      <w:r w:rsidR="008E72B8">
        <w:rPr>
          <w:rFonts w:ascii="Century Gothic" w:hAnsi="Century Gothic" w:cs="Arial"/>
          <w:b/>
          <w:lang w:val="en-ZA"/>
        </w:rPr>
        <w:t>JOHANNESBURG</w:t>
      </w:r>
    </w:p>
    <w:p w14:paraId="02BFE82E" w14:textId="66F2529B" w:rsidR="004A31AA" w:rsidRPr="003D7146" w:rsidRDefault="004A31AA" w:rsidP="004A31AA">
      <w:pPr>
        <w:pBdr>
          <w:bottom w:val="single" w:sz="12" w:space="1" w:color="auto"/>
        </w:pBdr>
        <w:spacing w:line="360" w:lineRule="auto"/>
        <w:rPr>
          <w:rFonts w:ascii="Century Gothic" w:hAnsi="Century Gothic" w:cs="Arial"/>
          <w:b/>
          <w:lang w:val="en-ZA"/>
        </w:rPr>
      </w:pPr>
    </w:p>
    <w:p w14:paraId="7DE0793E" w14:textId="77777777" w:rsidR="00032DF7" w:rsidRPr="003D7146" w:rsidRDefault="00032DF7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lang w:val="en-ZA"/>
        </w:rPr>
      </w:pPr>
      <w:r w:rsidRPr="003D7146">
        <w:rPr>
          <w:rFonts w:ascii="Century Gothic" w:hAnsi="Century Gothic" w:cs="Arial"/>
          <w:b/>
          <w:lang w:val="en-ZA"/>
        </w:rPr>
        <w:t xml:space="preserve">                          </w:t>
      </w:r>
    </w:p>
    <w:p w14:paraId="27984160" w14:textId="01043A18" w:rsidR="00032DF7" w:rsidRDefault="00032DF7" w:rsidP="00032DF7">
      <w:pPr>
        <w:pBdr>
          <w:bottom w:val="single" w:sz="12" w:space="1" w:color="auto"/>
        </w:pBdr>
        <w:spacing w:line="360" w:lineRule="auto"/>
        <w:jc w:val="right"/>
        <w:rPr>
          <w:rFonts w:ascii="Century Gothic" w:hAnsi="Century Gothic" w:cs="Arial"/>
          <w:b/>
          <w:lang w:val="en-ZA"/>
        </w:rPr>
      </w:pPr>
      <w:r w:rsidRPr="003D7146">
        <w:rPr>
          <w:rFonts w:ascii="Century Gothic" w:hAnsi="Century Gothic" w:cs="Arial"/>
          <w:b/>
          <w:lang w:val="en-ZA"/>
        </w:rPr>
        <w:t xml:space="preserve">Case no:  </w:t>
      </w:r>
      <w:r w:rsidR="008E72B8">
        <w:rPr>
          <w:rFonts w:ascii="Century Gothic" w:hAnsi="Century Gothic" w:cs="Arial"/>
          <w:b/>
          <w:lang w:val="en-ZA"/>
        </w:rPr>
        <w:t>30501</w:t>
      </w:r>
      <w:r w:rsidR="009F689B" w:rsidRPr="003D7146">
        <w:rPr>
          <w:rFonts w:ascii="Century Gothic" w:hAnsi="Century Gothic" w:cs="Arial"/>
          <w:b/>
          <w:lang w:val="en-ZA"/>
        </w:rPr>
        <w:t>/20</w:t>
      </w:r>
      <w:r w:rsidR="001C2FA1">
        <w:rPr>
          <w:rFonts w:ascii="Century Gothic" w:hAnsi="Century Gothic" w:cs="Arial"/>
          <w:b/>
          <w:lang w:val="en-ZA"/>
        </w:rPr>
        <w:t>2</w:t>
      </w:r>
      <w:r w:rsidR="008E72B8">
        <w:rPr>
          <w:rFonts w:ascii="Century Gothic" w:hAnsi="Century Gothic" w:cs="Arial"/>
          <w:b/>
          <w:lang w:val="en-ZA"/>
        </w:rPr>
        <w:t>0</w:t>
      </w:r>
    </w:p>
    <w:tbl>
      <w:tblPr>
        <w:tblW w:w="5837" w:type="dxa"/>
        <w:tblInd w:w="-170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5837"/>
      </w:tblGrid>
      <w:tr w:rsidR="00114C78" w:rsidRPr="00114C78" w14:paraId="4BF46FFA" w14:textId="77777777" w:rsidTr="009B4DB8">
        <w:trPr>
          <w:trHeight w:val="2473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D7323" w14:textId="77777777" w:rsidR="00114C78" w:rsidRPr="00114C78" w:rsidRDefault="00114C78" w:rsidP="00114C78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hAnsi="Century Gothic" w:cs="Arial"/>
                <w:b/>
                <w:lang w:val="en-ZA"/>
              </w:rPr>
            </w:pPr>
            <w:r w:rsidRPr="00114C78">
              <w:rPr>
                <w:rFonts w:ascii="Century Gothic" w:hAnsi="Century Gothic" w:cs="Arial"/>
                <w:b/>
                <w:lang w:val="en-ZA"/>
              </w:rPr>
              <w:t>DELETE WHICHEVER IS NOT APPLICABLE</w:t>
            </w:r>
          </w:p>
          <w:p w14:paraId="2A56EFF7" w14:textId="17D6A853" w:rsidR="00114C78" w:rsidRPr="00114C78" w:rsidRDefault="008E7184" w:rsidP="008E7184">
            <w:pPr>
              <w:pBdr>
                <w:bottom w:val="single" w:sz="12" w:space="1" w:color="auto"/>
              </w:pBdr>
              <w:spacing w:line="360" w:lineRule="auto"/>
              <w:ind w:left="446"/>
              <w:rPr>
                <w:rFonts w:ascii="Century Gothic" w:hAnsi="Century Gothic" w:cs="Arial"/>
                <w:b/>
                <w:lang w:val="en-ZA"/>
              </w:rPr>
            </w:pPr>
            <w:r w:rsidRPr="00114C78">
              <w:rPr>
                <w:rFonts w:ascii="Times New Roman" w:eastAsia="Times New Roman" w:hAnsi="Times New Roman"/>
                <w:color w:val="000000"/>
                <w:u w:color="000000"/>
                <w:lang w:val="en-ZA"/>
              </w:rPr>
              <w:t>(1)</w:t>
            </w:r>
            <w:r w:rsidRPr="00114C78">
              <w:rPr>
                <w:rFonts w:ascii="Times New Roman" w:eastAsia="Times New Roman" w:hAnsi="Times New Roman"/>
                <w:color w:val="000000"/>
                <w:u w:color="000000"/>
                <w:lang w:val="en-ZA"/>
              </w:rPr>
              <w:tab/>
            </w:r>
            <w:r w:rsidR="00114C78" w:rsidRPr="00114C78">
              <w:rPr>
                <w:rFonts w:ascii="Century Gothic" w:hAnsi="Century Gothic" w:cs="Arial"/>
                <w:b/>
                <w:lang w:val="en-ZA"/>
              </w:rPr>
              <w:t>REPORTABLE: YES/NO</w:t>
            </w:r>
          </w:p>
          <w:p w14:paraId="64409FEF" w14:textId="73D39A62" w:rsidR="00114C78" w:rsidRPr="00114C78" w:rsidRDefault="008E7184" w:rsidP="008E7184">
            <w:pPr>
              <w:pBdr>
                <w:bottom w:val="single" w:sz="12" w:space="1" w:color="auto"/>
              </w:pBdr>
              <w:spacing w:line="360" w:lineRule="auto"/>
              <w:ind w:left="446"/>
              <w:rPr>
                <w:rFonts w:ascii="Century Gothic" w:hAnsi="Century Gothic" w:cs="Arial"/>
                <w:b/>
                <w:lang w:val="en-ZA"/>
              </w:rPr>
            </w:pPr>
            <w:r w:rsidRPr="00114C78">
              <w:rPr>
                <w:rFonts w:ascii="Times New Roman" w:eastAsia="Times New Roman" w:hAnsi="Times New Roman"/>
                <w:color w:val="000000"/>
                <w:u w:color="000000"/>
                <w:lang w:val="en-ZA"/>
              </w:rPr>
              <w:t>(2)</w:t>
            </w:r>
            <w:r w:rsidRPr="00114C78">
              <w:rPr>
                <w:rFonts w:ascii="Times New Roman" w:eastAsia="Times New Roman" w:hAnsi="Times New Roman"/>
                <w:color w:val="000000"/>
                <w:u w:color="000000"/>
                <w:lang w:val="en-ZA"/>
              </w:rPr>
              <w:tab/>
            </w:r>
            <w:r w:rsidR="00114C78" w:rsidRPr="00114C78">
              <w:rPr>
                <w:rFonts w:ascii="Century Gothic" w:hAnsi="Century Gothic" w:cs="Arial"/>
                <w:b/>
                <w:lang w:val="en-ZA"/>
              </w:rPr>
              <w:t>OF INTEREST TO OTHERS JUDGES: YES/NO</w:t>
            </w:r>
          </w:p>
          <w:p w14:paraId="1E447F6C" w14:textId="159798F5" w:rsidR="00114C78" w:rsidRPr="00114C78" w:rsidRDefault="008E7184" w:rsidP="008E7184">
            <w:pPr>
              <w:pBdr>
                <w:bottom w:val="single" w:sz="12" w:space="1" w:color="auto"/>
              </w:pBdr>
              <w:spacing w:line="360" w:lineRule="auto"/>
              <w:ind w:left="446"/>
              <w:rPr>
                <w:rFonts w:ascii="Century Gothic" w:hAnsi="Century Gothic" w:cs="Arial"/>
                <w:b/>
                <w:lang w:val="en-ZA"/>
              </w:rPr>
            </w:pPr>
            <w:r w:rsidRPr="00114C78">
              <w:rPr>
                <w:rFonts w:ascii="Times New Roman" w:eastAsia="Times New Roman" w:hAnsi="Times New Roman"/>
                <w:color w:val="000000"/>
                <w:u w:color="000000"/>
                <w:lang w:val="en-ZA"/>
              </w:rPr>
              <w:t>(3)</w:t>
            </w:r>
            <w:r w:rsidRPr="00114C78">
              <w:rPr>
                <w:rFonts w:ascii="Times New Roman" w:eastAsia="Times New Roman" w:hAnsi="Times New Roman"/>
                <w:color w:val="000000"/>
                <w:u w:color="000000"/>
                <w:lang w:val="en-ZA"/>
              </w:rPr>
              <w:tab/>
            </w:r>
            <w:r w:rsidR="00114C78" w:rsidRPr="00114C78">
              <w:rPr>
                <w:rFonts w:ascii="Century Gothic" w:hAnsi="Century Gothic" w:cs="Arial"/>
                <w:b/>
                <w:lang w:val="en-ZA"/>
              </w:rPr>
              <w:t>REVISED</w:t>
            </w:r>
          </w:p>
          <w:p w14:paraId="44D925C8" w14:textId="77777777" w:rsidR="00114C78" w:rsidRPr="00114C78" w:rsidRDefault="00114C78" w:rsidP="00114C78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hAnsi="Century Gothic" w:cs="Arial"/>
                <w:b/>
                <w:lang w:val="en-ZA"/>
              </w:rPr>
            </w:pPr>
            <w:r w:rsidRPr="00114C78">
              <w:rPr>
                <w:rFonts w:ascii="Century Gothic" w:hAnsi="Century Gothic" w:cs="Arial"/>
                <w:b/>
                <w:lang w:val="en-ZA"/>
              </w:rPr>
              <w:t>.............           ……………………..</w:t>
            </w:r>
          </w:p>
          <w:p w14:paraId="598B3170" w14:textId="77777777" w:rsidR="00114C78" w:rsidRPr="00114C78" w:rsidRDefault="00114C78" w:rsidP="00114C78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hAnsi="Century Gothic" w:cs="Arial"/>
                <w:b/>
                <w:lang w:val="en-ZA"/>
              </w:rPr>
            </w:pPr>
            <w:r w:rsidRPr="00114C78">
              <w:rPr>
                <w:rFonts w:ascii="Century Gothic" w:hAnsi="Century Gothic" w:cs="Arial"/>
                <w:b/>
                <w:lang w:val="en-ZA"/>
              </w:rPr>
              <w:t>DATE                      SIGNATURE</w:t>
            </w:r>
          </w:p>
        </w:tc>
      </w:tr>
    </w:tbl>
    <w:p w14:paraId="40ED70AA" w14:textId="337A4FCB" w:rsidR="00114C78" w:rsidRPr="003D7146" w:rsidRDefault="00114C78" w:rsidP="00114C78">
      <w:pPr>
        <w:pBdr>
          <w:bottom w:val="single" w:sz="12" w:space="1" w:color="auto"/>
        </w:pBdr>
        <w:spacing w:line="360" w:lineRule="auto"/>
        <w:rPr>
          <w:rFonts w:ascii="Century Gothic" w:hAnsi="Century Gothic" w:cs="Arial"/>
          <w:b/>
          <w:lang w:val="en-ZA"/>
        </w:rPr>
      </w:pPr>
    </w:p>
    <w:p w14:paraId="1710D17A" w14:textId="7D1567FD" w:rsidR="00032DF7" w:rsidRPr="003D7146" w:rsidRDefault="00032DF7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  <w:r w:rsidRPr="003D7146">
        <w:rPr>
          <w:rFonts w:ascii="Century Gothic" w:hAnsi="Century Gothic" w:cs="Arial"/>
          <w:lang w:val="en-ZA"/>
        </w:rPr>
        <w:t xml:space="preserve">In the </w:t>
      </w:r>
      <w:r w:rsidR="004A31AA">
        <w:rPr>
          <w:rFonts w:ascii="Century Gothic" w:hAnsi="Century Gothic" w:cs="Arial"/>
          <w:lang w:val="en-ZA"/>
        </w:rPr>
        <w:t>application of</w:t>
      </w:r>
      <w:r w:rsidRPr="003D7146">
        <w:rPr>
          <w:rFonts w:ascii="Century Gothic" w:hAnsi="Century Gothic" w:cs="Arial"/>
          <w:lang w:val="en-ZA"/>
        </w:rPr>
        <w:t>:</w:t>
      </w:r>
    </w:p>
    <w:p w14:paraId="7B40E160" w14:textId="77777777" w:rsidR="00032DF7" w:rsidRPr="003D7146" w:rsidRDefault="00032DF7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lang w:val="en-ZA"/>
        </w:rPr>
      </w:pPr>
    </w:p>
    <w:p w14:paraId="346C4F08" w14:textId="77777777" w:rsidR="004A31AA" w:rsidRPr="003D7146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lang w:val="en-ZA"/>
        </w:rPr>
      </w:pPr>
    </w:p>
    <w:p w14:paraId="7F4AAA1D" w14:textId="31680113" w:rsidR="004A31AA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Cs/>
          <w:lang w:val="en-ZA"/>
        </w:rPr>
      </w:pPr>
      <w:r>
        <w:rPr>
          <w:rFonts w:ascii="Century Gothic" w:hAnsi="Century Gothic" w:cs="Arial"/>
          <w:b/>
          <w:lang w:val="en-ZA"/>
        </w:rPr>
        <w:t>ROSLYN SUSSMAN</w:t>
      </w:r>
      <w:r w:rsidRPr="003D7146">
        <w:rPr>
          <w:rFonts w:ascii="Century Gothic" w:hAnsi="Century Gothic" w:cs="Arial"/>
          <w:b/>
          <w:lang w:val="en-ZA"/>
        </w:rPr>
        <w:t xml:space="preserve">                                     </w:t>
      </w:r>
      <w:r>
        <w:rPr>
          <w:rFonts w:ascii="Century Gothic" w:hAnsi="Century Gothic" w:cs="Arial"/>
          <w:bCs/>
          <w:lang w:val="en-ZA"/>
        </w:rPr>
        <w:t xml:space="preserve">      </w:t>
      </w:r>
      <w:r w:rsidRPr="00496969">
        <w:rPr>
          <w:rFonts w:ascii="Century Gothic" w:hAnsi="Century Gothic" w:cs="Arial"/>
          <w:bCs/>
          <w:lang w:val="en-ZA"/>
        </w:rPr>
        <w:t xml:space="preserve"> </w:t>
      </w:r>
      <w:r>
        <w:rPr>
          <w:rFonts w:ascii="Century Gothic" w:hAnsi="Century Gothic" w:cs="Arial"/>
          <w:bCs/>
          <w:lang w:val="en-ZA"/>
        </w:rPr>
        <w:t xml:space="preserve">                         </w:t>
      </w:r>
      <w:r>
        <w:rPr>
          <w:rFonts w:ascii="Century Gothic" w:hAnsi="Century Gothic" w:cs="Arial"/>
          <w:bCs/>
          <w:lang w:val="en-ZA"/>
        </w:rPr>
        <w:tab/>
        <w:t xml:space="preserve">          Applicant</w:t>
      </w:r>
    </w:p>
    <w:p w14:paraId="7DFE12F6" w14:textId="172A5823" w:rsidR="004A31AA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Cs/>
          <w:lang w:val="en-ZA"/>
        </w:rPr>
      </w:pPr>
    </w:p>
    <w:p w14:paraId="4E83F86D" w14:textId="2F400FD0" w:rsidR="004A31AA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Cs/>
          <w:lang w:val="en-ZA"/>
        </w:rPr>
      </w:pPr>
      <w:r>
        <w:rPr>
          <w:rFonts w:ascii="Century Gothic" w:hAnsi="Century Gothic" w:cs="Arial"/>
          <w:bCs/>
          <w:lang w:val="en-ZA"/>
        </w:rPr>
        <w:t>and</w:t>
      </w:r>
    </w:p>
    <w:p w14:paraId="47AB6897" w14:textId="77777777" w:rsidR="004A31AA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</w:p>
    <w:p w14:paraId="3A20C7B0" w14:textId="3694EF49" w:rsidR="004A31AA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  <w:r>
        <w:rPr>
          <w:rFonts w:ascii="Century Gothic" w:hAnsi="Century Gothic" w:cs="Arial"/>
          <w:b/>
          <w:lang w:val="en-ZA"/>
        </w:rPr>
        <w:t>NEDBANK LTD</w:t>
      </w:r>
      <w:r>
        <w:rPr>
          <w:rFonts w:ascii="Century Gothic" w:hAnsi="Century Gothic" w:cs="Arial"/>
          <w:b/>
          <w:lang w:val="en-ZA"/>
        </w:rPr>
        <w:tab/>
      </w:r>
      <w:r>
        <w:rPr>
          <w:rFonts w:ascii="Century Gothic" w:hAnsi="Century Gothic" w:cs="Arial"/>
          <w:b/>
          <w:lang w:val="en-ZA"/>
        </w:rPr>
        <w:tab/>
      </w:r>
      <w:r>
        <w:rPr>
          <w:rFonts w:ascii="Century Gothic" w:hAnsi="Century Gothic" w:cs="Arial"/>
          <w:b/>
          <w:lang w:val="en-ZA"/>
        </w:rPr>
        <w:tab/>
      </w:r>
      <w:r w:rsidRPr="003D7146">
        <w:rPr>
          <w:rFonts w:ascii="Century Gothic" w:hAnsi="Century Gothic" w:cs="Arial"/>
          <w:b/>
          <w:lang w:val="en-ZA"/>
        </w:rPr>
        <w:tab/>
      </w:r>
      <w:r w:rsidRPr="003D7146">
        <w:rPr>
          <w:rFonts w:ascii="Century Gothic" w:hAnsi="Century Gothic" w:cs="Arial"/>
          <w:b/>
          <w:lang w:val="en-ZA"/>
        </w:rPr>
        <w:tab/>
        <w:t xml:space="preserve">  </w:t>
      </w:r>
      <w:r>
        <w:rPr>
          <w:rFonts w:ascii="Century Gothic" w:hAnsi="Century Gothic" w:cs="Arial"/>
          <w:b/>
          <w:lang w:val="en-ZA"/>
        </w:rPr>
        <w:t xml:space="preserve"> </w:t>
      </w:r>
      <w:r>
        <w:rPr>
          <w:rFonts w:ascii="Century Gothic" w:hAnsi="Century Gothic" w:cs="Arial"/>
          <w:bCs/>
          <w:lang w:val="en-ZA"/>
        </w:rPr>
        <w:tab/>
      </w:r>
      <w:r>
        <w:rPr>
          <w:rFonts w:ascii="Century Gothic" w:hAnsi="Century Gothic" w:cs="Arial"/>
          <w:bCs/>
          <w:lang w:val="en-ZA"/>
        </w:rPr>
        <w:tab/>
      </w:r>
      <w:r>
        <w:rPr>
          <w:rFonts w:ascii="Century Gothic" w:hAnsi="Century Gothic" w:cs="Arial"/>
          <w:bCs/>
          <w:lang w:val="en-ZA"/>
        </w:rPr>
        <w:tab/>
        <w:t xml:space="preserve">      Respondent</w:t>
      </w:r>
    </w:p>
    <w:p w14:paraId="1699865A" w14:textId="77777777" w:rsidR="004A31AA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</w:p>
    <w:p w14:paraId="6AA467D2" w14:textId="39434229" w:rsidR="004A31AA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Cs/>
          <w:lang w:val="en-ZA"/>
        </w:rPr>
      </w:pPr>
    </w:p>
    <w:p w14:paraId="644DE301" w14:textId="32991F36" w:rsidR="004A31AA" w:rsidRPr="003D7146" w:rsidRDefault="004A31AA" w:rsidP="004A31AA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lang w:val="en-ZA"/>
        </w:rPr>
      </w:pPr>
      <w:r>
        <w:rPr>
          <w:rFonts w:ascii="Century Gothic" w:hAnsi="Century Gothic" w:cs="Arial"/>
          <w:bCs/>
          <w:lang w:val="en-ZA"/>
        </w:rPr>
        <w:t>In re:</w:t>
      </w:r>
    </w:p>
    <w:p w14:paraId="3DA38245" w14:textId="77777777" w:rsidR="004A31AA" w:rsidRDefault="004A31AA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lang w:val="en-ZA"/>
        </w:rPr>
      </w:pPr>
    </w:p>
    <w:p w14:paraId="03131897" w14:textId="07A770EA" w:rsidR="00032DF7" w:rsidRDefault="008E72B8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  <w:r>
        <w:rPr>
          <w:rFonts w:ascii="Century Gothic" w:hAnsi="Century Gothic" w:cs="Arial"/>
          <w:b/>
          <w:lang w:val="en-ZA"/>
        </w:rPr>
        <w:t>NEDBANK LTD</w:t>
      </w:r>
      <w:r w:rsidR="001C2FA1">
        <w:rPr>
          <w:rFonts w:ascii="Century Gothic" w:hAnsi="Century Gothic" w:cs="Arial"/>
          <w:b/>
          <w:lang w:val="en-ZA"/>
        </w:rPr>
        <w:tab/>
      </w:r>
      <w:r w:rsidR="001C2FA1">
        <w:rPr>
          <w:rFonts w:ascii="Century Gothic" w:hAnsi="Century Gothic" w:cs="Arial"/>
          <w:b/>
          <w:lang w:val="en-ZA"/>
        </w:rPr>
        <w:tab/>
      </w:r>
      <w:r w:rsidR="001C2FA1">
        <w:rPr>
          <w:rFonts w:ascii="Century Gothic" w:hAnsi="Century Gothic" w:cs="Arial"/>
          <w:b/>
          <w:lang w:val="en-ZA"/>
        </w:rPr>
        <w:tab/>
      </w:r>
      <w:r w:rsidR="009F689B" w:rsidRPr="003D7146">
        <w:rPr>
          <w:rFonts w:ascii="Century Gothic" w:hAnsi="Century Gothic" w:cs="Arial"/>
          <w:b/>
          <w:lang w:val="en-ZA"/>
        </w:rPr>
        <w:tab/>
      </w:r>
      <w:r w:rsidR="009F689B" w:rsidRPr="003D7146">
        <w:rPr>
          <w:rFonts w:ascii="Century Gothic" w:hAnsi="Century Gothic" w:cs="Arial"/>
          <w:b/>
          <w:lang w:val="en-ZA"/>
        </w:rPr>
        <w:tab/>
        <w:t xml:space="preserve">  </w:t>
      </w:r>
      <w:r w:rsidR="001C2FA1">
        <w:rPr>
          <w:rFonts w:ascii="Century Gothic" w:hAnsi="Century Gothic" w:cs="Arial"/>
          <w:b/>
          <w:lang w:val="en-ZA"/>
        </w:rPr>
        <w:t xml:space="preserve"> </w:t>
      </w:r>
      <w:r>
        <w:rPr>
          <w:rFonts w:ascii="Century Gothic" w:hAnsi="Century Gothic" w:cs="Arial"/>
          <w:bCs/>
          <w:lang w:val="en-ZA"/>
        </w:rPr>
        <w:tab/>
      </w:r>
      <w:r>
        <w:rPr>
          <w:rFonts w:ascii="Century Gothic" w:hAnsi="Century Gothic" w:cs="Arial"/>
          <w:bCs/>
          <w:lang w:val="en-ZA"/>
        </w:rPr>
        <w:tab/>
      </w:r>
      <w:r>
        <w:rPr>
          <w:rFonts w:ascii="Century Gothic" w:hAnsi="Century Gothic" w:cs="Arial"/>
          <w:bCs/>
          <w:lang w:val="en-ZA"/>
        </w:rPr>
        <w:tab/>
        <w:t xml:space="preserve">               Plaintiff</w:t>
      </w:r>
    </w:p>
    <w:p w14:paraId="37F307E2" w14:textId="018240D9" w:rsidR="001C2FA1" w:rsidRDefault="001C2FA1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</w:p>
    <w:p w14:paraId="5B8FA89B" w14:textId="77777777" w:rsidR="00032DF7" w:rsidRPr="003D7146" w:rsidRDefault="00032DF7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Cs/>
          <w:lang w:val="en-ZA"/>
        </w:rPr>
      </w:pPr>
      <w:r w:rsidRPr="003D7146">
        <w:rPr>
          <w:rFonts w:ascii="Century Gothic" w:hAnsi="Century Gothic" w:cs="Arial"/>
          <w:bCs/>
          <w:lang w:val="en-ZA"/>
        </w:rPr>
        <w:t>and</w:t>
      </w:r>
    </w:p>
    <w:p w14:paraId="314432A1" w14:textId="77777777" w:rsidR="00032DF7" w:rsidRPr="003D7146" w:rsidRDefault="00032DF7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lang w:val="en-ZA"/>
        </w:rPr>
      </w:pPr>
    </w:p>
    <w:p w14:paraId="65AA187C" w14:textId="3987815D" w:rsidR="0023243F" w:rsidRDefault="008E72B8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  <w:r>
        <w:rPr>
          <w:rFonts w:ascii="Century Gothic" w:hAnsi="Century Gothic" w:cs="Arial"/>
          <w:b/>
          <w:lang w:val="en-ZA"/>
        </w:rPr>
        <w:t>ROSLYN SUSSMAN</w:t>
      </w:r>
      <w:r w:rsidR="0030587D" w:rsidRPr="003D7146">
        <w:rPr>
          <w:rFonts w:ascii="Century Gothic" w:hAnsi="Century Gothic" w:cs="Arial"/>
          <w:b/>
          <w:lang w:val="en-ZA"/>
        </w:rPr>
        <w:t xml:space="preserve">      </w:t>
      </w:r>
      <w:r w:rsidR="00840DF8" w:rsidRPr="003D7146">
        <w:rPr>
          <w:rFonts w:ascii="Century Gothic" w:hAnsi="Century Gothic" w:cs="Arial"/>
          <w:b/>
          <w:lang w:val="en-ZA"/>
        </w:rPr>
        <w:t xml:space="preserve">    </w:t>
      </w:r>
      <w:r w:rsidR="009F689B" w:rsidRPr="003D7146">
        <w:rPr>
          <w:rFonts w:ascii="Century Gothic" w:hAnsi="Century Gothic" w:cs="Arial"/>
          <w:b/>
          <w:lang w:val="en-ZA"/>
        </w:rPr>
        <w:t xml:space="preserve">                           </w:t>
      </w:r>
      <w:r w:rsidR="009E747D">
        <w:rPr>
          <w:rFonts w:ascii="Century Gothic" w:hAnsi="Century Gothic" w:cs="Arial"/>
          <w:bCs/>
          <w:lang w:val="en-ZA"/>
        </w:rPr>
        <w:t xml:space="preserve">      </w:t>
      </w:r>
      <w:r w:rsidR="00496969" w:rsidRPr="00496969">
        <w:rPr>
          <w:rFonts w:ascii="Century Gothic" w:hAnsi="Century Gothic" w:cs="Arial"/>
          <w:bCs/>
          <w:lang w:val="en-ZA"/>
        </w:rPr>
        <w:t xml:space="preserve"> </w:t>
      </w:r>
      <w:r w:rsidR="00FE52A5">
        <w:rPr>
          <w:rFonts w:ascii="Century Gothic" w:hAnsi="Century Gothic" w:cs="Arial"/>
          <w:bCs/>
          <w:lang w:val="en-ZA"/>
        </w:rPr>
        <w:t xml:space="preserve">          </w:t>
      </w:r>
      <w:r w:rsidR="001C2FA1">
        <w:rPr>
          <w:rFonts w:ascii="Century Gothic" w:hAnsi="Century Gothic" w:cs="Arial"/>
          <w:bCs/>
          <w:lang w:val="en-ZA"/>
        </w:rPr>
        <w:t xml:space="preserve">    </w:t>
      </w:r>
      <w:r w:rsidR="00CB091C">
        <w:rPr>
          <w:rFonts w:ascii="Century Gothic" w:hAnsi="Century Gothic" w:cs="Arial"/>
          <w:bCs/>
          <w:lang w:val="en-ZA"/>
        </w:rPr>
        <w:t xml:space="preserve">           </w:t>
      </w:r>
      <w:r>
        <w:rPr>
          <w:rFonts w:ascii="Century Gothic" w:hAnsi="Century Gothic" w:cs="Arial"/>
          <w:bCs/>
          <w:lang w:val="en-ZA"/>
        </w:rPr>
        <w:tab/>
        <w:t xml:space="preserve">        Defendant</w:t>
      </w:r>
    </w:p>
    <w:p w14:paraId="26B258CF" w14:textId="2305D05F" w:rsidR="001C2FA1" w:rsidRDefault="001C2FA1" w:rsidP="00032DF7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lang w:val="en-ZA"/>
        </w:rPr>
      </w:pPr>
    </w:p>
    <w:p w14:paraId="330E3C8F" w14:textId="77777777" w:rsidR="009F74C4" w:rsidRPr="003D7146" w:rsidRDefault="009F74C4" w:rsidP="00752CBE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lang w:val="en-ZA"/>
        </w:rPr>
      </w:pPr>
    </w:p>
    <w:p w14:paraId="68B088EA" w14:textId="77777777" w:rsidR="00AF6EF5" w:rsidRPr="003D7146" w:rsidRDefault="00AF6EF5" w:rsidP="00752CBE">
      <w:pPr>
        <w:spacing w:line="360" w:lineRule="auto"/>
        <w:rPr>
          <w:rFonts w:ascii="Century Gothic" w:hAnsi="Century Gothic" w:cs="Arial"/>
          <w:b/>
          <w:lang w:val="en-ZA"/>
        </w:rPr>
      </w:pPr>
    </w:p>
    <w:p w14:paraId="14E6F16B" w14:textId="79D9ED26" w:rsidR="00A90304" w:rsidRPr="003D7146" w:rsidRDefault="004A31AA" w:rsidP="00752CBE">
      <w:pPr>
        <w:spacing w:line="360" w:lineRule="auto"/>
        <w:jc w:val="center"/>
        <w:rPr>
          <w:rFonts w:ascii="Century Gothic" w:hAnsi="Century Gothic" w:cs="Arial"/>
          <w:b/>
          <w:lang w:val="en-ZA"/>
        </w:rPr>
      </w:pPr>
      <w:r>
        <w:rPr>
          <w:rFonts w:ascii="Century Gothic" w:hAnsi="Century Gothic" w:cs="Arial"/>
          <w:b/>
          <w:lang w:val="en-ZA"/>
        </w:rPr>
        <w:t>JUDGMENT</w:t>
      </w:r>
    </w:p>
    <w:p w14:paraId="1D251D84" w14:textId="77777777" w:rsidR="00AF6EF5" w:rsidRPr="003D7146" w:rsidRDefault="00AF6EF5" w:rsidP="00752CBE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lang w:val="en-ZA"/>
        </w:rPr>
      </w:pPr>
    </w:p>
    <w:p w14:paraId="22520A00" w14:textId="0516DC6C" w:rsidR="00725B55" w:rsidRDefault="00725B55" w:rsidP="00752CBE">
      <w:pPr>
        <w:spacing w:line="360" w:lineRule="auto"/>
        <w:jc w:val="both"/>
        <w:rPr>
          <w:rFonts w:ascii="Century Gothic" w:hAnsi="Century Gothic" w:cs="Arial"/>
          <w:b/>
          <w:lang w:val="en-ZA"/>
        </w:rPr>
      </w:pPr>
    </w:p>
    <w:p w14:paraId="5912CFAF" w14:textId="58995FDC" w:rsidR="004A31AA" w:rsidRPr="003D7146" w:rsidRDefault="004A31AA" w:rsidP="00752CBE">
      <w:pPr>
        <w:spacing w:line="360" w:lineRule="auto"/>
        <w:jc w:val="both"/>
        <w:rPr>
          <w:rFonts w:ascii="Century Gothic" w:hAnsi="Century Gothic" w:cs="Arial"/>
          <w:b/>
          <w:lang w:val="en-ZA"/>
        </w:rPr>
      </w:pPr>
      <w:r>
        <w:rPr>
          <w:rFonts w:ascii="Century Gothic" w:hAnsi="Century Gothic" w:cs="Arial"/>
          <w:b/>
          <w:lang w:val="en-ZA"/>
        </w:rPr>
        <w:t>TURNER AJ:</w:t>
      </w:r>
    </w:p>
    <w:p w14:paraId="6BA7F865" w14:textId="6D41EFC0" w:rsidR="00A57977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 xml:space="preserve">In this matter the defendant, Ms Sussman, applied in terms of Rule 30 to strike out the plaintiff's </w:t>
      </w:r>
      <w:r w:rsidR="00F53897" w:rsidRPr="008E7184">
        <w:rPr>
          <w:rFonts w:ascii="Century Gothic" w:hAnsi="Century Gothic" w:cs="Arial"/>
        </w:rPr>
        <w:t>(</w:t>
      </w:r>
      <w:r w:rsidR="004A31AA" w:rsidRPr="008E7184">
        <w:rPr>
          <w:rFonts w:ascii="Century Gothic" w:hAnsi="Century Gothic" w:cs="Arial"/>
        </w:rPr>
        <w:t>Nedbank’s</w:t>
      </w:r>
      <w:r w:rsidR="00202698" w:rsidRPr="008E7184">
        <w:rPr>
          <w:rFonts w:ascii="Century Gothic" w:hAnsi="Century Gothic" w:cs="Arial"/>
        </w:rPr>
        <w:t>)</w:t>
      </w:r>
      <w:r w:rsidR="004A31AA" w:rsidRPr="008E7184">
        <w:rPr>
          <w:rFonts w:ascii="Century Gothic" w:hAnsi="Century Gothic" w:cs="Arial"/>
        </w:rPr>
        <w:t xml:space="preserve"> application for summary judgment on grounds that the Nedbank application had been delivered late.</w:t>
      </w:r>
    </w:p>
    <w:p w14:paraId="02FF9659" w14:textId="6F5D091D" w:rsidR="004A31AA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</w:t>
      </w:r>
      <w:r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>The lateness was two hours and 45 minutes and Nedbank has now applied for condonation for the late filing.</w:t>
      </w:r>
    </w:p>
    <w:p w14:paraId="3BC2730B" w14:textId="7868571A" w:rsidR="004A31AA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3.</w:t>
      </w:r>
      <w:r>
        <w:rPr>
          <w:rFonts w:ascii="Century Gothic" w:hAnsi="Century Gothic" w:cs="Arial"/>
        </w:rPr>
        <w:tab/>
      </w:r>
      <w:r w:rsidR="00202698" w:rsidRPr="008E7184">
        <w:rPr>
          <w:rFonts w:ascii="Century Gothic" w:hAnsi="Century Gothic" w:cs="Arial"/>
        </w:rPr>
        <w:t>At the hearing of</w:t>
      </w:r>
      <w:r w:rsidR="004A31AA" w:rsidRPr="008E7184">
        <w:rPr>
          <w:rFonts w:ascii="Century Gothic" w:hAnsi="Century Gothic" w:cs="Arial"/>
        </w:rPr>
        <w:t xml:space="preserve"> the matte</w:t>
      </w:r>
      <w:r w:rsidR="00202698" w:rsidRPr="008E7184">
        <w:rPr>
          <w:rFonts w:ascii="Century Gothic" w:hAnsi="Century Gothic" w:cs="Arial"/>
        </w:rPr>
        <w:t>r</w:t>
      </w:r>
      <w:r w:rsidR="004A31AA" w:rsidRPr="008E7184">
        <w:rPr>
          <w:rFonts w:ascii="Century Gothic" w:hAnsi="Century Gothic" w:cs="Arial"/>
        </w:rPr>
        <w:t xml:space="preserve"> today on 15 March 2023, Ms Sussman was not present and not represented.</w:t>
      </w:r>
    </w:p>
    <w:p w14:paraId="4E6505A5" w14:textId="13992FCA" w:rsidR="004A31AA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4.</w:t>
      </w:r>
      <w:r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 xml:space="preserve">I have considered the papers in this matter and the </w:t>
      </w:r>
      <w:r w:rsidR="00202698" w:rsidRPr="008E7184">
        <w:rPr>
          <w:rFonts w:ascii="Century Gothic" w:hAnsi="Century Gothic" w:cs="Arial"/>
        </w:rPr>
        <w:t xml:space="preserve">heads of </w:t>
      </w:r>
      <w:r w:rsidR="004A31AA" w:rsidRPr="008E7184">
        <w:rPr>
          <w:rFonts w:ascii="Century Gothic" w:hAnsi="Century Gothic" w:cs="Arial"/>
        </w:rPr>
        <w:t xml:space="preserve">argument submitted by both parties, and I am satisfied that Nedbank has discharged its onus to </w:t>
      </w:r>
      <w:r w:rsidR="00202698" w:rsidRPr="008E7184">
        <w:rPr>
          <w:rFonts w:ascii="Century Gothic" w:hAnsi="Century Gothic" w:cs="Arial"/>
        </w:rPr>
        <w:t xml:space="preserve">obtain </w:t>
      </w:r>
      <w:r w:rsidR="004A31AA" w:rsidRPr="008E7184">
        <w:rPr>
          <w:rFonts w:ascii="Century Gothic" w:hAnsi="Century Gothic" w:cs="Arial"/>
        </w:rPr>
        <w:t>condonation, and so I am prepared to grant condonation for the late delivery of the summary judgment application.</w:t>
      </w:r>
    </w:p>
    <w:p w14:paraId="04240FBD" w14:textId="0D6FDAAA" w:rsidR="00202698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5.</w:t>
      </w:r>
      <w:r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 xml:space="preserve">Having done so, I </w:t>
      </w:r>
      <w:r w:rsidR="00202698" w:rsidRPr="008E7184">
        <w:rPr>
          <w:rFonts w:ascii="Century Gothic" w:hAnsi="Century Gothic" w:cs="Arial"/>
        </w:rPr>
        <w:t xml:space="preserve">it is appropriate for me to </w:t>
      </w:r>
      <w:r w:rsidR="004A31AA" w:rsidRPr="008E7184">
        <w:rPr>
          <w:rFonts w:ascii="Century Gothic" w:hAnsi="Century Gothic" w:cs="Arial"/>
        </w:rPr>
        <w:t>dismiss the application</w:t>
      </w:r>
      <w:r w:rsidR="00202698" w:rsidRPr="008E7184">
        <w:rPr>
          <w:rFonts w:ascii="Century Gothic" w:hAnsi="Century Gothic" w:cs="Arial"/>
        </w:rPr>
        <w:t xml:space="preserve"> to strike out </w:t>
      </w:r>
      <w:r w:rsidR="004A31AA" w:rsidRPr="008E7184">
        <w:rPr>
          <w:rFonts w:ascii="Century Gothic" w:hAnsi="Century Gothic" w:cs="Arial"/>
        </w:rPr>
        <w:t xml:space="preserve"> in terms of Rule 30. </w:t>
      </w:r>
      <w:r w:rsidR="00202698" w:rsidRPr="008E7184">
        <w:rPr>
          <w:rFonts w:ascii="Century Gothic" w:hAnsi="Century Gothic" w:cs="Arial"/>
        </w:rPr>
        <w:t xml:space="preserve"> As a result the Summary Judgment application is confirmed as being competent and Nedbank may proceed to pursue the Summary Judgment procedure.</w:t>
      </w:r>
    </w:p>
    <w:p w14:paraId="664F2B7C" w14:textId="29BD220D" w:rsidR="004A31AA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 w:rsidRPr="00202698">
        <w:rPr>
          <w:rFonts w:ascii="Century Gothic" w:hAnsi="Century Gothic" w:cs="Arial"/>
        </w:rPr>
        <w:lastRenderedPageBreak/>
        <w:t>6.</w:t>
      </w:r>
      <w:r w:rsidRPr="00202698"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 xml:space="preserve"> I note, </w:t>
      </w:r>
      <w:bookmarkStart w:id="0" w:name="_GoBack"/>
      <w:bookmarkEnd w:id="0"/>
      <w:r w:rsidR="004A31AA" w:rsidRPr="008E7184">
        <w:rPr>
          <w:rFonts w:ascii="Century Gothic" w:hAnsi="Century Gothic" w:cs="Arial"/>
        </w:rPr>
        <w:t>however, and as was conceded by Ms Oschman for Nedbank that the Rule 30 notice itself was not unjustified, and consequently Ms Sussman cannot be criticized for having delivered that notice.</w:t>
      </w:r>
      <w:r w:rsidR="00202698" w:rsidRPr="008E7184">
        <w:rPr>
          <w:rFonts w:ascii="Century Gothic" w:hAnsi="Century Gothic" w:cs="Arial"/>
        </w:rPr>
        <w:t xml:space="preserve">  </w:t>
      </w:r>
      <w:r w:rsidR="004A31AA" w:rsidRPr="008E7184">
        <w:rPr>
          <w:rFonts w:ascii="Century Gothic" w:hAnsi="Century Gothic" w:cs="Arial"/>
        </w:rPr>
        <w:t>However, pursuing the application in the face of the condonation explanation does not appear to me to be reasonable.</w:t>
      </w:r>
    </w:p>
    <w:p w14:paraId="01C4C2ED" w14:textId="75B2CE15" w:rsidR="004A31AA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7.</w:t>
      </w:r>
      <w:r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 xml:space="preserve">Nedbank has, in its answering affidavit to the Rule 30 application, </w:t>
      </w:r>
      <w:r w:rsidR="00202698" w:rsidRPr="008E7184">
        <w:rPr>
          <w:rFonts w:ascii="Century Gothic" w:hAnsi="Century Gothic" w:cs="Arial"/>
        </w:rPr>
        <w:t>counterclaimed for</w:t>
      </w:r>
      <w:r w:rsidR="004A31AA" w:rsidRPr="008E7184">
        <w:rPr>
          <w:rFonts w:ascii="Century Gothic" w:hAnsi="Century Gothic" w:cs="Arial"/>
        </w:rPr>
        <w:t xml:space="preserve"> relief under headings Claim A, which is </w:t>
      </w:r>
      <w:r w:rsidR="00202698" w:rsidRPr="008E7184">
        <w:rPr>
          <w:rFonts w:ascii="Century Gothic" w:hAnsi="Century Gothic" w:cs="Arial"/>
        </w:rPr>
        <w:t>for</w:t>
      </w:r>
      <w:r w:rsidR="004A31AA" w:rsidRPr="008E7184">
        <w:rPr>
          <w:rFonts w:ascii="Century Gothic" w:hAnsi="Century Gothic" w:cs="Arial"/>
        </w:rPr>
        <w:t xml:space="preserve"> condonation, and Claim B, which is</w:t>
      </w:r>
      <w:r w:rsidR="00202698" w:rsidRPr="008E7184">
        <w:rPr>
          <w:rFonts w:ascii="Century Gothic" w:hAnsi="Century Gothic" w:cs="Arial"/>
        </w:rPr>
        <w:t xml:space="preserve"> for</w:t>
      </w:r>
      <w:r w:rsidR="004A31AA" w:rsidRPr="008E7184">
        <w:rPr>
          <w:rFonts w:ascii="Century Gothic" w:hAnsi="Century Gothic" w:cs="Arial"/>
        </w:rPr>
        <w:t xml:space="preserve"> an interim interdict pending the finalization of the main matter.</w:t>
      </w:r>
    </w:p>
    <w:p w14:paraId="5438FFFF" w14:textId="7ACC2165" w:rsidR="004A31AA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8.</w:t>
      </w:r>
      <w:r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>I have considered the grounds relied upon by Nedbank</w:t>
      </w:r>
      <w:r w:rsidR="00202698" w:rsidRPr="008E7184">
        <w:rPr>
          <w:rFonts w:ascii="Century Gothic" w:hAnsi="Century Gothic" w:cs="Arial"/>
        </w:rPr>
        <w:t>,</w:t>
      </w:r>
      <w:r w:rsidR="004A31AA" w:rsidRPr="008E7184">
        <w:rPr>
          <w:rFonts w:ascii="Century Gothic" w:hAnsi="Century Gothic" w:cs="Arial"/>
        </w:rPr>
        <w:t xml:space="preserve"> the defences put up by Ms Sussman,</w:t>
      </w:r>
      <w:r w:rsidR="00202698" w:rsidRPr="008E7184">
        <w:rPr>
          <w:rFonts w:ascii="Century Gothic" w:hAnsi="Century Gothic" w:cs="Arial"/>
        </w:rPr>
        <w:t xml:space="preserve"> and the arguments by both parties. In</w:t>
      </w:r>
      <w:r w:rsidR="004A31AA" w:rsidRPr="008E7184">
        <w:rPr>
          <w:rFonts w:ascii="Century Gothic" w:hAnsi="Century Gothic" w:cs="Arial"/>
        </w:rPr>
        <w:t xml:space="preserve"> my view Nedbank has established a </w:t>
      </w:r>
      <w:r w:rsidR="004A31AA" w:rsidRPr="008E7184">
        <w:rPr>
          <w:rFonts w:ascii="Century Gothic" w:hAnsi="Century Gothic" w:cs="Arial"/>
          <w:i/>
          <w:iCs/>
        </w:rPr>
        <w:t xml:space="preserve">prima facie </w:t>
      </w:r>
      <w:r w:rsidR="004A31AA" w:rsidRPr="008E7184">
        <w:rPr>
          <w:rFonts w:ascii="Century Gothic" w:hAnsi="Century Gothic" w:cs="Arial"/>
        </w:rPr>
        <w:t>right</w:t>
      </w:r>
      <w:r w:rsidR="00202698" w:rsidRPr="008E7184">
        <w:rPr>
          <w:rFonts w:ascii="Century Gothic" w:hAnsi="Century Gothic" w:cs="Arial"/>
        </w:rPr>
        <w:t xml:space="preserve"> as well as the other grounds for an interdict. It is consequently </w:t>
      </w:r>
      <w:r w:rsidR="004A31AA" w:rsidRPr="008E7184">
        <w:rPr>
          <w:rFonts w:ascii="Century Gothic" w:hAnsi="Century Gothic" w:cs="Arial"/>
        </w:rPr>
        <w:t>entitled to the protection sought pending the finalization of the dispute.</w:t>
      </w:r>
    </w:p>
    <w:p w14:paraId="50EE9224" w14:textId="64F463D6" w:rsidR="004A31AA" w:rsidRPr="008E7184" w:rsidRDefault="008E7184" w:rsidP="008E7184">
      <w:pPr>
        <w:spacing w:line="480" w:lineRule="auto"/>
        <w:ind w:left="720" w:hanging="3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</w:t>
      </w:r>
      <w:r>
        <w:rPr>
          <w:rFonts w:ascii="Century Gothic" w:hAnsi="Century Gothic" w:cs="Arial"/>
        </w:rPr>
        <w:tab/>
      </w:r>
      <w:r w:rsidR="004A31AA" w:rsidRPr="008E7184">
        <w:rPr>
          <w:rFonts w:ascii="Century Gothic" w:hAnsi="Century Gothic" w:cs="Arial"/>
        </w:rPr>
        <w:t>In the circumstances I grant the following order:</w:t>
      </w:r>
    </w:p>
    <w:p w14:paraId="70CC3288" w14:textId="787596EC" w:rsidR="004A31AA" w:rsidRDefault="004A31AA" w:rsidP="004A31AA">
      <w:pPr>
        <w:spacing w:line="480" w:lineRule="auto"/>
        <w:ind w:left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9.1</w:t>
      </w:r>
      <w:r>
        <w:rPr>
          <w:rFonts w:ascii="Century Gothic" w:hAnsi="Century Gothic" w:cs="Arial"/>
        </w:rPr>
        <w:tab/>
      </w:r>
      <w:r w:rsidR="00B31004">
        <w:rPr>
          <w:rFonts w:ascii="Century Gothic" w:hAnsi="Century Gothic" w:cs="Arial"/>
        </w:rPr>
        <w:t xml:space="preserve">The late delivery and non-compliance with Rule 6 in the service </w:t>
      </w:r>
      <w:r w:rsidR="00B31004">
        <w:rPr>
          <w:rFonts w:ascii="Century Gothic" w:hAnsi="Century Gothic" w:cs="Arial"/>
        </w:rPr>
        <w:tab/>
        <w:t>of the application for summary judgment is condoned;</w:t>
      </w:r>
    </w:p>
    <w:p w14:paraId="522BC77B" w14:textId="59D12C49" w:rsidR="00B31004" w:rsidRDefault="00B31004" w:rsidP="00B31004">
      <w:pPr>
        <w:spacing w:line="480" w:lineRule="auto"/>
        <w:ind w:left="1440" w:hanging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9.2</w:t>
      </w:r>
      <w:r>
        <w:rPr>
          <w:rFonts w:ascii="Century Gothic" w:hAnsi="Century Gothic" w:cs="Arial"/>
        </w:rPr>
        <w:tab/>
        <w:t>Pending the finalization of the dispute under case no: 2020/3051 between the plaintiff and the defendant:</w:t>
      </w:r>
    </w:p>
    <w:p w14:paraId="489CC22A" w14:textId="6EC89815" w:rsidR="00B31004" w:rsidRDefault="00B31004" w:rsidP="00B31004">
      <w:pPr>
        <w:spacing w:line="480" w:lineRule="auto"/>
        <w:ind w:left="2160" w:hanging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9.2.1</w:t>
      </w:r>
      <w:r>
        <w:rPr>
          <w:rFonts w:ascii="Century Gothic" w:hAnsi="Century Gothic" w:cs="Arial"/>
        </w:rPr>
        <w:tab/>
        <w:t>the defendant is directed to forthwith deliver into the possession of the Sheriff the motor vehicle described</w:t>
      </w:r>
      <w:r w:rsidR="00202698">
        <w:rPr>
          <w:rFonts w:ascii="Century Gothic" w:hAnsi="Century Gothic" w:cs="Arial"/>
        </w:rPr>
        <w:t xml:space="preserve"> in the papers, being </w:t>
      </w:r>
      <w:r>
        <w:rPr>
          <w:rFonts w:ascii="Century Gothic" w:hAnsi="Century Gothic" w:cs="Arial"/>
        </w:rPr>
        <w:t>a 2020 Toyota Hilux 2.8 GD-6, RB Raider P/U D/C, with engine number 1GD0764420 and chassis number AHTGA3DD200977007 (the motor vehicle);</w:t>
      </w:r>
    </w:p>
    <w:p w14:paraId="617E3412" w14:textId="201FAECA" w:rsidR="00B31004" w:rsidRDefault="00B31004" w:rsidP="00B31004">
      <w:pPr>
        <w:spacing w:line="480" w:lineRule="auto"/>
        <w:ind w:left="2160" w:hanging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9.2.2</w:t>
      </w:r>
      <w:r>
        <w:rPr>
          <w:rFonts w:ascii="Century Gothic" w:hAnsi="Century Gothic" w:cs="Arial"/>
        </w:rPr>
        <w:tab/>
        <w:t>the Sheriff is hereby forthwith authorized to take possession of the motor vehicle;</w:t>
      </w:r>
    </w:p>
    <w:p w14:paraId="7A8135F9" w14:textId="7E886CBE" w:rsidR="00B31004" w:rsidRDefault="00B31004" w:rsidP="00B31004">
      <w:pPr>
        <w:spacing w:line="480" w:lineRule="auto"/>
        <w:ind w:left="2160" w:hanging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9.2.3</w:t>
      </w:r>
      <w:r>
        <w:rPr>
          <w:rFonts w:ascii="Century Gothic" w:hAnsi="Century Gothic" w:cs="Arial"/>
        </w:rPr>
        <w:tab/>
        <w:t>Thereafter the Sheriff shall return the motor vehicle to the plaintiff, who shall:</w:t>
      </w:r>
    </w:p>
    <w:p w14:paraId="30BFA2F5" w14:textId="51A038F7" w:rsidR="00B31004" w:rsidRDefault="00B31004" w:rsidP="00B31004">
      <w:pPr>
        <w:spacing w:line="480" w:lineRule="auto"/>
        <w:ind w:left="3600" w:hanging="14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9.2.3.1</w:t>
      </w:r>
      <w:r>
        <w:rPr>
          <w:rFonts w:ascii="Century Gothic" w:hAnsi="Century Gothic" w:cs="Arial"/>
        </w:rPr>
        <w:tab/>
        <w:t>store the motor vehicle at a place of its choosing; and</w:t>
      </w:r>
    </w:p>
    <w:p w14:paraId="59709F78" w14:textId="144819D2" w:rsidR="00B31004" w:rsidRDefault="00B31004" w:rsidP="00DA0139">
      <w:pPr>
        <w:spacing w:line="480" w:lineRule="auto"/>
        <w:ind w:left="3600" w:hanging="14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9.2.3.2</w:t>
      </w:r>
      <w:r>
        <w:rPr>
          <w:rFonts w:ascii="Century Gothic" w:hAnsi="Century Gothic" w:cs="Arial"/>
        </w:rPr>
        <w:tab/>
        <w:t>not use the motor vehicle or permit that it be used;</w:t>
      </w:r>
    </w:p>
    <w:p w14:paraId="5CD017DE" w14:textId="4AB49531" w:rsidR="00B31004" w:rsidRPr="004A31AA" w:rsidRDefault="00B31004" w:rsidP="00B31004">
      <w:pPr>
        <w:spacing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9.3</w:t>
      </w:r>
      <w:r>
        <w:rPr>
          <w:rFonts w:ascii="Century Gothic" w:hAnsi="Century Gothic" w:cs="Arial"/>
        </w:rPr>
        <w:tab/>
        <w:t xml:space="preserve">Cost of the </w:t>
      </w:r>
      <w:r w:rsidR="00202698">
        <w:rPr>
          <w:rFonts w:ascii="Century Gothic" w:hAnsi="Century Gothic" w:cs="Arial"/>
        </w:rPr>
        <w:t xml:space="preserve">opposed application are payable by the defendant </w:t>
      </w:r>
      <w:r>
        <w:rPr>
          <w:rFonts w:ascii="Century Gothic" w:hAnsi="Century Gothic" w:cs="Arial"/>
        </w:rPr>
        <w:t xml:space="preserve"> on a party and party scale.</w:t>
      </w:r>
    </w:p>
    <w:p w14:paraId="30AA6016" w14:textId="77777777" w:rsidR="00924DA5" w:rsidRDefault="00924DA5" w:rsidP="00924DA5">
      <w:pPr>
        <w:pStyle w:val="ListParagraph"/>
        <w:spacing w:line="480" w:lineRule="auto"/>
        <w:ind w:left="1418"/>
        <w:jc w:val="both"/>
        <w:rPr>
          <w:rFonts w:ascii="Century Gothic" w:hAnsi="Century Gothic" w:cs="Arial"/>
        </w:rPr>
      </w:pPr>
    </w:p>
    <w:p w14:paraId="084D46C7" w14:textId="2D133FB8" w:rsidR="00215FF4" w:rsidRDefault="00215FF4" w:rsidP="00215FF4">
      <w:pPr>
        <w:pStyle w:val="ListParagraph"/>
        <w:rPr>
          <w:rFonts w:ascii="Century Gothic" w:hAnsi="Century Gothic" w:cs="Arial"/>
        </w:rPr>
      </w:pPr>
    </w:p>
    <w:p w14:paraId="56803E30" w14:textId="10DE8C72" w:rsidR="00DA0139" w:rsidRDefault="00DA0139" w:rsidP="00215FF4">
      <w:pPr>
        <w:pStyle w:val="ListParagraph"/>
        <w:rPr>
          <w:rFonts w:ascii="Century Gothic" w:hAnsi="Century Gothic" w:cs="Arial"/>
        </w:rPr>
      </w:pPr>
    </w:p>
    <w:p w14:paraId="44BEBAD8" w14:textId="6412CA9B" w:rsidR="00DA0139" w:rsidRDefault="00DA0139" w:rsidP="00215FF4">
      <w:pPr>
        <w:pStyle w:val="ListParagraph"/>
        <w:rPr>
          <w:rFonts w:ascii="Century Gothic" w:hAnsi="Century Gothic" w:cs="Arial"/>
        </w:rPr>
      </w:pPr>
    </w:p>
    <w:p w14:paraId="3FF389DB" w14:textId="77777777" w:rsidR="00DA0139" w:rsidRPr="00215FF4" w:rsidRDefault="00DA0139" w:rsidP="00215FF4">
      <w:pPr>
        <w:pStyle w:val="ListParagraph"/>
        <w:rPr>
          <w:rFonts w:ascii="Century Gothic" w:hAnsi="Century Gothic" w:cs="Arial"/>
        </w:rPr>
      </w:pPr>
    </w:p>
    <w:p w14:paraId="3CAEB704" w14:textId="77777777" w:rsidR="00114C78" w:rsidRPr="00114C78" w:rsidRDefault="00114C78" w:rsidP="00114C78">
      <w:pPr>
        <w:spacing w:after="245" w:line="259" w:lineRule="auto"/>
        <w:ind w:left="2909" w:right="-182"/>
        <w:rPr>
          <w:rFonts w:asciiTheme="minorHAnsi" w:eastAsiaTheme="minorHAnsi" w:hAnsiTheme="minorHAnsi" w:cstheme="minorBidi"/>
          <w:sz w:val="22"/>
          <w:szCs w:val="22"/>
          <w:u w:val="single"/>
          <w:lang w:val="en-ZA"/>
        </w:rPr>
      </w:pP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 xml:space="preserve">    </w:t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</w:r>
      <w:r w:rsidRPr="00114C78">
        <w:rPr>
          <w:rFonts w:asciiTheme="minorHAnsi" w:eastAsiaTheme="minorHAnsi" w:hAnsiTheme="minorHAnsi" w:cstheme="minorBidi"/>
          <w:noProof/>
          <w:sz w:val="22"/>
          <w:szCs w:val="22"/>
          <w:u w:val="single"/>
          <w:lang w:val="en-ZA"/>
        </w:rPr>
        <w:tab/>
        <w:t xml:space="preserve">   </w:t>
      </w:r>
    </w:p>
    <w:p w14:paraId="15AFD951" w14:textId="49E7DB31" w:rsidR="00114C78" w:rsidRPr="00114C78" w:rsidRDefault="00114C78" w:rsidP="00114C78">
      <w:pPr>
        <w:spacing w:after="62" w:line="265" w:lineRule="auto"/>
        <w:ind w:left="10" w:right="115" w:hanging="10"/>
        <w:jc w:val="righ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>
        <w:rPr>
          <w:rFonts w:asciiTheme="minorHAnsi" w:eastAsiaTheme="minorHAnsi" w:hAnsiTheme="minorHAnsi" w:cstheme="minorBidi"/>
          <w:sz w:val="30"/>
          <w:szCs w:val="22"/>
          <w:lang w:val="en-ZA"/>
        </w:rPr>
        <w:t>TURNER</w:t>
      </w:r>
      <w:r w:rsidRPr="00114C78">
        <w:rPr>
          <w:rFonts w:asciiTheme="minorHAnsi" w:eastAsiaTheme="minorHAnsi" w:hAnsiTheme="minorHAnsi" w:cstheme="minorBidi"/>
          <w:sz w:val="30"/>
          <w:szCs w:val="22"/>
          <w:lang w:val="en-ZA"/>
        </w:rPr>
        <w:t xml:space="preserve"> AJ</w:t>
      </w:r>
    </w:p>
    <w:p w14:paraId="1630A922" w14:textId="77777777" w:rsidR="00114C78" w:rsidRPr="00114C78" w:rsidRDefault="00114C78" w:rsidP="00114C78">
      <w:pPr>
        <w:spacing w:after="120" w:line="265" w:lineRule="auto"/>
        <w:ind w:left="10" w:right="115" w:hanging="10"/>
        <w:jc w:val="righ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114C78">
        <w:rPr>
          <w:rFonts w:asciiTheme="minorHAnsi" w:eastAsiaTheme="minorHAnsi" w:hAnsiTheme="minorHAnsi" w:cstheme="minorBidi"/>
          <w:sz w:val="30"/>
          <w:szCs w:val="22"/>
          <w:lang w:val="en-ZA"/>
        </w:rPr>
        <w:t>ACTING JUDGE OF THE HIGH COURT</w:t>
      </w:r>
    </w:p>
    <w:p w14:paraId="63D5335F" w14:textId="77777777" w:rsidR="00114C78" w:rsidRPr="00114C78" w:rsidRDefault="00114C78" w:rsidP="00114C78">
      <w:pPr>
        <w:spacing w:after="120" w:line="265" w:lineRule="auto"/>
        <w:ind w:left="10" w:right="115" w:hanging="10"/>
        <w:jc w:val="right"/>
        <w:rPr>
          <w:rFonts w:asciiTheme="minorHAnsi" w:eastAsiaTheme="minorHAnsi" w:hAnsiTheme="minorHAnsi" w:cstheme="minorBidi"/>
          <w:sz w:val="22"/>
          <w:szCs w:val="22"/>
          <w:lang w:val="en-ZA"/>
        </w:rPr>
      </w:pPr>
      <w:r w:rsidRPr="00114C78">
        <w:rPr>
          <w:rFonts w:asciiTheme="minorHAnsi" w:eastAsiaTheme="minorHAnsi" w:hAnsiTheme="minorHAnsi" w:cstheme="minorBidi"/>
          <w:sz w:val="30"/>
          <w:szCs w:val="22"/>
          <w:lang w:val="en-ZA"/>
        </w:rPr>
        <w:t>GAUTENG LOCAL DIVISION OF THE HIGH COURT,</w:t>
      </w:r>
    </w:p>
    <w:p w14:paraId="14607343" w14:textId="72EE65AC" w:rsidR="009B4DB8" w:rsidRPr="00114C78" w:rsidRDefault="00114C78" w:rsidP="009B4DB8">
      <w:pPr>
        <w:spacing w:after="442" w:line="265" w:lineRule="auto"/>
        <w:ind w:left="10" w:right="115" w:hanging="10"/>
        <w:jc w:val="right"/>
        <w:rPr>
          <w:rFonts w:asciiTheme="minorHAnsi" w:eastAsiaTheme="minorHAnsi" w:hAnsiTheme="minorHAnsi" w:cstheme="minorBidi"/>
          <w:sz w:val="30"/>
          <w:szCs w:val="22"/>
          <w:lang w:val="en-ZA"/>
        </w:rPr>
      </w:pPr>
      <w:r w:rsidRPr="00114C78">
        <w:rPr>
          <w:rFonts w:asciiTheme="minorHAnsi" w:eastAsiaTheme="minorHAnsi" w:hAnsiTheme="minorHAnsi" w:cstheme="minorBidi"/>
          <w:sz w:val="30"/>
          <w:szCs w:val="22"/>
          <w:lang w:val="en-ZA"/>
        </w:rPr>
        <w:t>JOHANNESBURG</w:t>
      </w:r>
    </w:p>
    <w:tbl>
      <w:tblPr>
        <w:tblStyle w:val="TableGrid0"/>
        <w:tblW w:w="7061" w:type="dxa"/>
        <w:tblInd w:w="0" w:type="dxa"/>
        <w:tblCellMar>
          <w:top w:w="4" w:type="dxa"/>
          <w:bottom w:w="3" w:type="dxa"/>
        </w:tblCellMar>
        <w:tblLook w:val="04A0" w:firstRow="1" w:lastRow="0" w:firstColumn="1" w:lastColumn="0" w:noHBand="0" w:noVBand="1"/>
      </w:tblPr>
      <w:tblGrid>
        <w:gridCol w:w="7061"/>
      </w:tblGrid>
      <w:tr w:rsidR="00114C78" w:rsidRPr="00114C78" w14:paraId="18D9FC13" w14:textId="77777777" w:rsidTr="007633B2">
        <w:trPr>
          <w:trHeight w:val="97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BC29" w14:textId="77777777" w:rsidR="00114C78" w:rsidRPr="00114C78" w:rsidRDefault="00114C78" w:rsidP="00114C78">
            <w:pPr>
              <w:spacing w:line="259" w:lineRule="auto"/>
              <w:rPr>
                <w:sz w:val="32"/>
                <w:szCs w:val="22"/>
                <w:lang w:val="en-ZA" w:eastAsia="en-ZA"/>
              </w:rPr>
            </w:pPr>
          </w:p>
          <w:p w14:paraId="58F0AEF4" w14:textId="1B4C7D0C" w:rsidR="009B4DB8" w:rsidRPr="009B4DB8" w:rsidRDefault="00114C78" w:rsidP="009B4DB8">
            <w:pPr>
              <w:spacing w:line="259" w:lineRule="auto"/>
              <w:rPr>
                <w:sz w:val="32"/>
                <w:szCs w:val="22"/>
                <w:lang w:val="en-ZA" w:eastAsia="en-ZA"/>
              </w:rPr>
            </w:pPr>
            <w:r w:rsidRPr="00114C78">
              <w:rPr>
                <w:sz w:val="32"/>
                <w:szCs w:val="22"/>
                <w:lang w:val="en-ZA" w:eastAsia="en-ZA"/>
              </w:rPr>
              <w:t xml:space="preserve">COUNSEL FOR </w:t>
            </w:r>
            <w:r w:rsidR="009B4DB8">
              <w:rPr>
                <w:sz w:val="32"/>
                <w:szCs w:val="22"/>
                <w:lang w:val="en-ZA" w:eastAsia="en-ZA"/>
              </w:rPr>
              <w:t>PLAINTIFF/RESPONDENT</w:t>
            </w:r>
            <w:r w:rsidRPr="00114C78">
              <w:rPr>
                <w:sz w:val="32"/>
                <w:szCs w:val="22"/>
                <w:lang w:val="en-ZA" w:eastAsia="en-ZA"/>
              </w:rPr>
              <w:t xml:space="preserve">: </w:t>
            </w:r>
            <w:r w:rsidR="009B4DB8" w:rsidRPr="009B4DB8">
              <w:rPr>
                <w:sz w:val="32"/>
                <w:szCs w:val="22"/>
                <w:lang w:val="en-ZA" w:eastAsia="en-ZA"/>
              </w:rPr>
              <w:t>I OSCHMAN</w:t>
            </w:r>
          </w:p>
          <w:p w14:paraId="4A397212" w14:textId="2D147421" w:rsidR="00114C78" w:rsidRPr="00114C78" w:rsidRDefault="00114C78" w:rsidP="009B4DB8">
            <w:pPr>
              <w:spacing w:line="259" w:lineRule="auto"/>
              <w:rPr>
                <w:sz w:val="22"/>
                <w:szCs w:val="22"/>
                <w:lang w:val="en-ZA" w:eastAsia="en-ZA"/>
              </w:rPr>
            </w:pPr>
          </w:p>
        </w:tc>
      </w:tr>
      <w:tr w:rsidR="00114C78" w:rsidRPr="00114C78" w14:paraId="28CA4ACE" w14:textId="77777777" w:rsidTr="007633B2">
        <w:trPr>
          <w:trHeight w:val="69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82F14" w14:textId="77777777" w:rsidR="00114C78" w:rsidRPr="00114C78" w:rsidRDefault="00114C78" w:rsidP="00114C78">
            <w:pPr>
              <w:spacing w:after="24" w:line="259" w:lineRule="auto"/>
              <w:ind w:left="3504"/>
              <w:rPr>
                <w:sz w:val="22"/>
                <w:szCs w:val="22"/>
                <w:lang w:val="en-ZA" w:eastAsia="en-ZA"/>
              </w:rPr>
            </w:pPr>
            <w:r w:rsidRPr="00114C78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24ABA975" wp14:editId="6890B6A2">
                  <wp:extent cx="6096" cy="6097"/>
                  <wp:effectExtent l="0" t="0" r="0" b="0"/>
                  <wp:docPr id="15111" name="Picture 15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1" name="Picture 151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30BBA" w14:textId="78900AB9" w:rsidR="00114C78" w:rsidRPr="00114C78" w:rsidRDefault="00114C78" w:rsidP="00114C78">
            <w:pPr>
              <w:spacing w:line="259" w:lineRule="auto"/>
              <w:ind w:left="10"/>
              <w:rPr>
                <w:sz w:val="30"/>
                <w:szCs w:val="22"/>
                <w:lang w:val="en-ZA" w:eastAsia="en-ZA"/>
              </w:rPr>
            </w:pPr>
            <w:r w:rsidRPr="00114C78">
              <w:rPr>
                <w:sz w:val="30"/>
                <w:szCs w:val="22"/>
                <w:lang w:val="en-ZA" w:eastAsia="en-ZA"/>
              </w:rPr>
              <w:t xml:space="preserve">COUNSEL FOR </w:t>
            </w:r>
            <w:r w:rsidR="009B4DB8">
              <w:rPr>
                <w:sz w:val="30"/>
                <w:szCs w:val="22"/>
                <w:lang w:val="en-ZA" w:eastAsia="en-ZA"/>
              </w:rPr>
              <w:t>DEFENDANT/APPLICANT</w:t>
            </w:r>
            <w:r w:rsidRPr="00114C78">
              <w:rPr>
                <w:sz w:val="30"/>
                <w:szCs w:val="22"/>
                <w:lang w:val="en-ZA" w:eastAsia="en-ZA"/>
              </w:rPr>
              <w:t xml:space="preserve">: </w:t>
            </w:r>
            <w:r w:rsidR="009B4DB8">
              <w:rPr>
                <w:sz w:val="30"/>
                <w:szCs w:val="22"/>
                <w:lang w:val="en-ZA" w:eastAsia="en-ZA"/>
              </w:rPr>
              <w:t>NO APPEARANCE</w:t>
            </w:r>
          </w:p>
          <w:p w14:paraId="3385A2FB" w14:textId="77777777" w:rsidR="00114C78" w:rsidRPr="00114C78" w:rsidRDefault="00114C78" w:rsidP="00114C78">
            <w:pPr>
              <w:spacing w:line="259" w:lineRule="auto"/>
              <w:ind w:left="10"/>
              <w:rPr>
                <w:sz w:val="22"/>
                <w:szCs w:val="22"/>
                <w:lang w:val="en-ZA" w:eastAsia="en-ZA"/>
              </w:rPr>
            </w:pPr>
          </w:p>
        </w:tc>
      </w:tr>
      <w:tr w:rsidR="00114C78" w:rsidRPr="00114C78" w14:paraId="5968CDCA" w14:textId="77777777" w:rsidTr="007633B2">
        <w:trPr>
          <w:trHeight w:val="687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B2543AA" w14:textId="77777777" w:rsidR="00114C78" w:rsidRPr="00114C78" w:rsidRDefault="00114C78" w:rsidP="00114C78">
            <w:pPr>
              <w:spacing w:line="259" w:lineRule="auto"/>
              <w:ind w:left="5"/>
              <w:rPr>
                <w:sz w:val="30"/>
                <w:szCs w:val="22"/>
                <w:lang w:val="en-ZA" w:eastAsia="en-ZA"/>
              </w:rPr>
            </w:pPr>
          </w:p>
          <w:p w14:paraId="2FA1800A" w14:textId="54F75FEF" w:rsidR="00114C78" w:rsidRPr="00114C78" w:rsidRDefault="00114C78" w:rsidP="00114C78">
            <w:pPr>
              <w:spacing w:line="259" w:lineRule="auto"/>
              <w:ind w:left="5"/>
              <w:rPr>
                <w:sz w:val="30"/>
                <w:szCs w:val="22"/>
                <w:lang w:val="en-ZA" w:eastAsia="en-ZA"/>
              </w:rPr>
            </w:pPr>
            <w:r w:rsidRPr="00114C78">
              <w:rPr>
                <w:sz w:val="30"/>
                <w:szCs w:val="22"/>
                <w:lang w:val="en-ZA" w:eastAsia="en-ZA"/>
              </w:rPr>
              <w:t xml:space="preserve">DATE HEARD: </w:t>
            </w:r>
            <w:r w:rsidR="009B4DB8">
              <w:rPr>
                <w:sz w:val="30"/>
                <w:szCs w:val="22"/>
                <w:lang w:val="en-ZA" w:eastAsia="en-ZA"/>
              </w:rPr>
              <w:t>15</w:t>
            </w:r>
            <w:r w:rsidRPr="00114C78">
              <w:rPr>
                <w:sz w:val="30"/>
                <w:szCs w:val="22"/>
                <w:lang w:val="en-ZA" w:eastAsia="en-ZA"/>
              </w:rPr>
              <w:t xml:space="preserve"> </w:t>
            </w:r>
            <w:r w:rsidR="009B4DB8">
              <w:rPr>
                <w:sz w:val="30"/>
                <w:szCs w:val="22"/>
                <w:lang w:val="en-ZA" w:eastAsia="en-ZA"/>
              </w:rPr>
              <w:t>MARCH</w:t>
            </w:r>
            <w:r w:rsidRPr="00114C78">
              <w:rPr>
                <w:sz w:val="30"/>
                <w:szCs w:val="22"/>
                <w:lang w:val="en-ZA" w:eastAsia="en-ZA"/>
              </w:rPr>
              <w:t xml:space="preserve"> 202</w:t>
            </w:r>
            <w:r w:rsidR="009B4DB8">
              <w:rPr>
                <w:sz w:val="30"/>
                <w:szCs w:val="22"/>
                <w:lang w:val="en-ZA" w:eastAsia="en-ZA"/>
              </w:rPr>
              <w:t>3</w:t>
            </w:r>
          </w:p>
          <w:p w14:paraId="2FA2821B" w14:textId="24AF34FB" w:rsidR="00114C78" w:rsidRPr="00114C78" w:rsidRDefault="00114C78" w:rsidP="009B4DB8">
            <w:pPr>
              <w:spacing w:line="259" w:lineRule="auto"/>
              <w:rPr>
                <w:sz w:val="30"/>
                <w:szCs w:val="22"/>
                <w:lang w:val="en-ZA" w:eastAsia="en-ZA"/>
              </w:rPr>
            </w:pPr>
            <w:r w:rsidRPr="00114C78">
              <w:rPr>
                <w:sz w:val="30"/>
                <w:szCs w:val="22"/>
                <w:lang w:val="en-ZA" w:eastAsia="en-ZA"/>
              </w:rPr>
              <w:t xml:space="preserve">DATE OF JUDGMENT: </w:t>
            </w:r>
            <w:r w:rsidR="009B4DB8">
              <w:rPr>
                <w:sz w:val="30"/>
                <w:szCs w:val="22"/>
                <w:lang w:val="en-ZA" w:eastAsia="en-ZA"/>
              </w:rPr>
              <w:t>15 MARCH</w:t>
            </w:r>
            <w:r w:rsidRPr="00114C78">
              <w:rPr>
                <w:sz w:val="30"/>
                <w:szCs w:val="22"/>
                <w:lang w:val="en-ZA" w:eastAsia="en-ZA"/>
              </w:rPr>
              <w:t xml:space="preserve"> 202</w:t>
            </w:r>
            <w:r w:rsidR="009B4DB8">
              <w:rPr>
                <w:sz w:val="30"/>
                <w:szCs w:val="22"/>
                <w:lang w:val="en-ZA" w:eastAsia="en-ZA"/>
              </w:rPr>
              <w:t>3</w:t>
            </w:r>
          </w:p>
          <w:p w14:paraId="0866256C" w14:textId="77777777" w:rsidR="00114C78" w:rsidRPr="00114C78" w:rsidRDefault="00114C78" w:rsidP="00114C78">
            <w:pPr>
              <w:spacing w:line="259" w:lineRule="auto"/>
              <w:ind w:left="5"/>
              <w:rPr>
                <w:sz w:val="22"/>
                <w:szCs w:val="22"/>
                <w:lang w:val="en-ZA" w:eastAsia="en-ZA"/>
              </w:rPr>
            </w:pPr>
          </w:p>
          <w:p w14:paraId="51B64B05" w14:textId="77777777" w:rsidR="00114C78" w:rsidRPr="00114C78" w:rsidRDefault="00114C78" w:rsidP="00114C78">
            <w:pPr>
              <w:spacing w:line="259" w:lineRule="auto"/>
              <w:ind w:left="5"/>
              <w:rPr>
                <w:sz w:val="22"/>
                <w:szCs w:val="22"/>
                <w:lang w:val="en-ZA" w:eastAsia="en-ZA"/>
              </w:rPr>
            </w:pPr>
          </w:p>
        </w:tc>
      </w:tr>
    </w:tbl>
    <w:p w14:paraId="5E9C9E96" w14:textId="64832A84" w:rsidR="00114C78" w:rsidRPr="003D7146" w:rsidRDefault="00114C78" w:rsidP="00114C78">
      <w:pPr>
        <w:spacing w:line="360" w:lineRule="auto"/>
        <w:ind w:left="720" w:hanging="720"/>
        <w:jc w:val="right"/>
        <w:rPr>
          <w:rFonts w:ascii="Century Gothic" w:hAnsi="Century Gothic"/>
          <w:b/>
        </w:rPr>
      </w:pPr>
    </w:p>
    <w:p w14:paraId="1B1E8AD1" w14:textId="12062E57" w:rsidR="004A31AA" w:rsidRPr="003D7146" w:rsidRDefault="004A31AA" w:rsidP="002C382B">
      <w:pPr>
        <w:spacing w:line="360" w:lineRule="auto"/>
        <w:ind w:left="720" w:hanging="720"/>
        <w:jc w:val="right"/>
        <w:rPr>
          <w:rFonts w:ascii="Century Gothic" w:hAnsi="Century Gothic"/>
          <w:b/>
        </w:rPr>
      </w:pPr>
    </w:p>
    <w:sectPr w:rsidR="004A31AA" w:rsidRPr="003D7146" w:rsidSect="00F51B1B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CE7C" w14:textId="77777777" w:rsidR="00E80020" w:rsidRDefault="00E80020" w:rsidP="00D8649F">
      <w:r>
        <w:separator/>
      </w:r>
    </w:p>
  </w:endnote>
  <w:endnote w:type="continuationSeparator" w:id="0">
    <w:p w14:paraId="447CAF70" w14:textId="77777777" w:rsidR="00E80020" w:rsidRDefault="00E80020" w:rsidP="00D8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4A12" w14:textId="77777777" w:rsidR="00E80020" w:rsidRDefault="00E80020" w:rsidP="00D8649F">
      <w:r>
        <w:separator/>
      </w:r>
    </w:p>
  </w:footnote>
  <w:footnote w:type="continuationSeparator" w:id="0">
    <w:p w14:paraId="2B50D163" w14:textId="77777777" w:rsidR="00E80020" w:rsidRDefault="00E80020" w:rsidP="00D8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636158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2C082" w14:textId="6DACB97C" w:rsidR="000202AA" w:rsidRPr="000202AA" w:rsidRDefault="000202AA">
        <w:pPr>
          <w:pStyle w:val="Header"/>
          <w:rPr>
            <w:rFonts w:ascii="Century Gothic" w:hAnsi="Century Gothic"/>
            <w:sz w:val="22"/>
            <w:szCs w:val="22"/>
          </w:rPr>
        </w:pPr>
        <w:r w:rsidRPr="000202AA">
          <w:rPr>
            <w:rFonts w:ascii="Century Gothic" w:hAnsi="Century Gothic"/>
            <w:sz w:val="22"/>
            <w:szCs w:val="22"/>
          </w:rPr>
          <w:fldChar w:fldCharType="begin"/>
        </w:r>
        <w:r w:rsidRPr="000202AA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Pr="000202AA">
          <w:rPr>
            <w:rFonts w:ascii="Century Gothic" w:hAnsi="Century Gothic"/>
            <w:sz w:val="22"/>
            <w:szCs w:val="22"/>
          </w:rPr>
          <w:fldChar w:fldCharType="separate"/>
        </w:r>
        <w:r w:rsidR="008E7184">
          <w:rPr>
            <w:rFonts w:ascii="Century Gothic" w:hAnsi="Century Gothic"/>
            <w:noProof/>
            <w:sz w:val="22"/>
            <w:szCs w:val="22"/>
          </w:rPr>
          <w:t>3</w:t>
        </w:r>
        <w:r w:rsidRPr="000202AA">
          <w:rPr>
            <w:rFonts w:ascii="Century Gothic" w:hAnsi="Century Gothic"/>
            <w:noProof/>
            <w:sz w:val="22"/>
            <w:szCs w:val="22"/>
          </w:rPr>
          <w:fldChar w:fldCharType="end"/>
        </w:r>
      </w:p>
    </w:sdtContent>
  </w:sdt>
  <w:p w14:paraId="0C9E22C6" w14:textId="77777777" w:rsidR="00CD3FC4" w:rsidRPr="000202AA" w:rsidRDefault="00CD3FC4">
    <w:pPr>
      <w:pStyle w:val="Header"/>
      <w:jc w:val="center"/>
      <w:rPr>
        <w:rFonts w:ascii="Century Gothic" w:hAnsi="Century Gothic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B6768"/>
    <w:multiLevelType w:val="hybridMultilevel"/>
    <w:tmpl w:val="2E5AC0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01C8"/>
    <w:multiLevelType w:val="hybridMultilevel"/>
    <w:tmpl w:val="2C004D28"/>
    <w:lvl w:ilvl="0" w:tplc="87EABF6C">
      <w:start w:val="1"/>
      <w:numFmt w:val="decimal"/>
      <w:lvlText w:val="(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99F8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EEC5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41DC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28A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2D8B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2E7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E5EB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6639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829DC9-D5B5-4A91-AE63-C76DD4304BCD}"/>
    <w:docVar w:name="dgnword-eventsink" w:val="288531848"/>
  </w:docVars>
  <w:rsids>
    <w:rsidRoot w:val="00EE386B"/>
    <w:rsid w:val="000005CC"/>
    <w:rsid w:val="00007A4D"/>
    <w:rsid w:val="00011D50"/>
    <w:rsid w:val="0001342E"/>
    <w:rsid w:val="000136B8"/>
    <w:rsid w:val="00014DB1"/>
    <w:rsid w:val="00014EFC"/>
    <w:rsid w:val="000164B9"/>
    <w:rsid w:val="000202AA"/>
    <w:rsid w:val="00020892"/>
    <w:rsid w:val="00020978"/>
    <w:rsid w:val="0002504A"/>
    <w:rsid w:val="00025C92"/>
    <w:rsid w:val="0002618A"/>
    <w:rsid w:val="000263C9"/>
    <w:rsid w:val="000267FF"/>
    <w:rsid w:val="000270C4"/>
    <w:rsid w:val="000309B5"/>
    <w:rsid w:val="00030AF5"/>
    <w:rsid w:val="0003242E"/>
    <w:rsid w:val="00032DAA"/>
    <w:rsid w:val="00032DF7"/>
    <w:rsid w:val="0003377A"/>
    <w:rsid w:val="000338AC"/>
    <w:rsid w:val="00033C3B"/>
    <w:rsid w:val="00034119"/>
    <w:rsid w:val="000341B7"/>
    <w:rsid w:val="00034429"/>
    <w:rsid w:val="0003522B"/>
    <w:rsid w:val="000359CF"/>
    <w:rsid w:val="00037566"/>
    <w:rsid w:val="000376C6"/>
    <w:rsid w:val="00037A4B"/>
    <w:rsid w:val="00043D1C"/>
    <w:rsid w:val="000441C2"/>
    <w:rsid w:val="00044EEB"/>
    <w:rsid w:val="00046D59"/>
    <w:rsid w:val="00047226"/>
    <w:rsid w:val="0005069A"/>
    <w:rsid w:val="000508ED"/>
    <w:rsid w:val="00051CFE"/>
    <w:rsid w:val="000531C6"/>
    <w:rsid w:val="00055CE5"/>
    <w:rsid w:val="00060333"/>
    <w:rsid w:val="00061144"/>
    <w:rsid w:val="000635FE"/>
    <w:rsid w:val="00063F82"/>
    <w:rsid w:val="0006411B"/>
    <w:rsid w:val="00064A34"/>
    <w:rsid w:val="00065252"/>
    <w:rsid w:val="00070A7B"/>
    <w:rsid w:val="00071F9D"/>
    <w:rsid w:val="00072366"/>
    <w:rsid w:val="00072E82"/>
    <w:rsid w:val="00074777"/>
    <w:rsid w:val="000776CF"/>
    <w:rsid w:val="0007797C"/>
    <w:rsid w:val="000817F7"/>
    <w:rsid w:val="00081ACE"/>
    <w:rsid w:val="00083BBA"/>
    <w:rsid w:val="00084105"/>
    <w:rsid w:val="00084CC7"/>
    <w:rsid w:val="0008540D"/>
    <w:rsid w:val="00086332"/>
    <w:rsid w:val="00093130"/>
    <w:rsid w:val="00095EA1"/>
    <w:rsid w:val="00096036"/>
    <w:rsid w:val="00097074"/>
    <w:rsid w:val="000A102D"/>
    <w:rsid w:val="000A1819"/>
    <w:rsid w:val="000A25AA"/>
    <w:rsid w:val="000A2F8E"/>
    <w:rsid w:val="000A3577"/>
    <w:rsid w:val="000A39DC"/>
    <w:rsid w:val="000A449A"/>
    <w:rsid w:val="000A5330"/>
    <w:rsid w:val="000A7E12"/>
    <w:rsid w:val="000B0185"/>
    <w:rsid w:val="000B303E"/>
    <w:rsid w:val="000B3658"/>
    <w:rsid w:val="000B544F"/>
    <w:rsid w:val="000B5581"/>
    <w:rsid w:val="000C1707"/>
    <w:rsid w:val="000C23CB"/>
    <w:rsid w:val="000C2DA2"/>
    <w:rsid w:val="000C4DD6"/>
    <w:rsid w:val="000C4E1D"/>
    <w:rsid w:val="000C4EEF"/>
    <w:rsid w:val="000C6DDB"/>
    <w:rsid w:val="000D39B1"/>
    <w:rsid w:val="000D62D1"/>
    <w:rsid w:val="000D7165"/>
    <w:rsid w:val="000E117B"/>
    <w:rsid w:val="000E1759"/>
    <w:rsid w:val="000E309F"/>
    <w:rsid w:val="000E5BE8"/>
    <w:rsid w:val="000F1165"/>
    <w:rsid w:val="000F1D1D"/>
    <w:rsid w:val="000F3113"/>
    <w:rsid w:val="000F40D4"/>
    <w:rsid w:val="000F6C87"/>
    <w:rsid w:val="000F7D9B"/>
    <w:rsid w:val="00101ED7"/>
    <w:rsid w:val="00103C1D"/>
    <w:rsid w:val="001055AF"/>
    <w:rsid w:val="00106CC5"/>
    <w:rsid w:val="00107C49"/>
    <w:rsid w:val="001109BC"/>
    <w:rsid w:val="00110B36"/>
    <w:rsid w:val="00110D43"/>
    <w:rsid w:val="00111B75"/>
    <w:rsid w:val="00111D8D"/>
    <w:rsid w:val="001138AE"/>
    <w:rsid w:val="00114320"/>
    <w:rsid w:val="00114C78"/>
    <w:rsid w:val="00115790"/>
    <w:rsid w:val="001204D6"/>
    <w:rsid w:val="00121275"/>
    <w:rsid w:val="00121621"/>
    <w:rsid w:val="001225D1"/>
    <w:rsid w:val="001226D2"/>
    <w:rsid w:val="001230F2"/>
    <w:rsid w:val="0012390E"/>
    <w:rsid w:val="001249DC"/>
    <w:rsid w:val="0013192F"/>
    <w:rsid w:val="00131B23"/>
    <w:rsid w:val="00132293"/>
    <w:rsid w:val="00133104"/>
    <w:rsid w:val="00133B4F"/>
    <w:rsid w:val="00133E2D"/>
    <w:rsid w:val="001354F2"/>
    <w:rsid w:val="00136605"/>
    <w:rsid w:val="00136B6B"/>
    <w:rsid w:val="00137807"/>
    <w:rsid w:val="0014027A"/>
    <w:rsid w:val="001453D2"/>
    <w:rsid w:val="00145F91"/>
    <w:rsid w:val="00146CA9"/>
    <w:rsid w:val="00150E26"/>
    <w:rsid w:val="00151614"/>
    <w:rsid w:val="00151FB6"/>
    <w:rsid w:val="00155197"/>
    <w:rsid w:val="001556FD"/>
    <w:rsid w:val="00160A1A"/>
    <w:rsid w:val="001623F1"/>
    <w:rsid w:val="00162A47"/>
    <w:rsid w:val="00164619"/>
    <w:rsid w:val="00164EC3"/>
    <w:rsid w:val="001670FF"/>
    <w:rsid w:val="00167374"/>
    <w:rsid w:val="00174FCD"/>
    <w:rsid w:val="00175721"/>
    <w:rsid w:val="00175922"/>
    <w:rsid w:val="00176480"/>
    <w:rsid w:val="00176921"/>
    <w:rsid w:val="0017707C"/>
    <w:rsid w:val="00177CE7"/>
    <w:rsid w:val="00181FD6"/>
    <w:rsid w:val="0018249A"/>
    <w:rsid w:val="00183737"/>
    <w:rsid w:val="00184050"/>
    <w:rsid w:val="001858CA"/>
    <w:rsid w:val="00187395"/>
    <w:rsid w:val="00187661"/>
    <w:rsid w:val="00187F81"/>
    <w:rsid w:val="00190792"/>
    <w:rsid w:val="0019241D"/>
    <w:rsid w:val="00192E95"/>
    <w:rsid w:val="001941F0"/>
    <w:rsid w:val="0019469F"/>
    <w:rsid w:val="00195272"/>
    <w:rsid w:val="00197AE6"/>
    <w:rsid w:val="001A0CCC"/>
    <w:rsid w:val="001A1478"/>
    <w:rsid w:val="001A34BE"/>
    <w:rsid w:val="001A482C"/>
    <w:rsid w:val="001A540C"/>
    <w:rsid w:val="001A6E75"/>
    <w:rsid w:val="001B0A94"/>
    <w:rsid w:val="001B1BD8"/>
    <w:rsid w:val="001B2890"/>
    <w:rsid w:val="001B29B0"/>
    <w:rsid w:val="001B57F7"/>
    <w:rsid w:val="001B6048"/>
    <w:rsid w:val="001B64C7"/>
    <w:rsid w:val="001B6ACC"/>
    <w:rsid w:val="001B70BC"/>
    <w:rsid w:val="001C0953"/>
    <w:rsid w:val="001C0CF5"/>
    <w:rsid w:val="001C2263"/>
    <w:rsid w:val="001C2FA1"/>
    <w:rsid w:val="001C3B09"/>
    <w:rsid w:val="001C4BA8"/>
    <w:rsid w:val="001C4E6F"/>
    <w:rsid w:val="001C4F98"/>
    <w:rsid w:val="001C52E2"/>
    <w:rsid w:val="001C539C"/>
    <w:rsid w:val="001C6318"/>
    <w:rsid w:val="001C65F1"/>
    <w:rsid w:val="001C7449"/>
    <w:rsid w:val="001C7A2E"/>
    <w:rsid w:val="001D0AF1"/>
    <w:rsid w:val="001D2692"/>
    <w:rsid w:val="001D593D"/>
    <w:rsid w:val="001D5B3C"/>
    <w:rsid w:val="001D5C57"/>
    <w:rsid w:val="001D79C2"/>
    <w:rsid w:val="001E061C"/>
    <w:rsid w:val="001E5669"/>
    <w:rsid w:val="001E6230"/>
    <w:rsid w:val="001E6A06"/>
    <w:rsid w:val="001E75DF"/>
    <w:rsid w:val="001E7B3A"/>
    <w:rsid w:val="001E7D9A"/>
    <w:rsid w:val="001F02ED"/>
    <w:rsid w:val="001F60AE"/>
    <w:rsid w:val="001F7A65"/>
    <w:rsid w:val="00200306"/>
    <w:rsid w:val="00202698"/>
    <w:rsid w:val="00202D93"/>
    <w:rsid w:val="00203116"/>
    <w:rsid w:val="002033B0"/>
    <w:rsid w:val="00203C79"/>
    <w:rsid w:val="002046E9"/>
    <w:rsid w:val="0020472C"/>
    <w:rsid w:val="0020549F"/>
    <w:rsid w:val="00205511"/>
    <w:rsid w:val="00206D48"/>
    <w:rsid w:val="00206F71"/>
    <w:rsid w:val="0020774B"/>
    <w:rsid w:val="00207E2A"/>
    <w:rsid w:val="00207EF1"/>
    <w:rsid w:val="002108B2"/>
    <w:rsid w:val="0021238D"/>
    <w:rsid w:val="00215FF4"/>
    <w:rsid w:val="00216A69"/>
    <w:rsid w:val="00217395"/>
    <w:rsid w:val="00217431"/>
    <w:rsid w:val="0021766B"/>
    <w:rsid w:val="0022012F"/>
    <w:rsid w:val="00220C32"/>
    <w:rsid w:val="00221D6B"/>
    <w:rsid w:val="00221E23"/>
    <w:rsid w:val="0022278F"/>
    <w:rsid w:val="00222BF8"/>
    <w:rsid w:val="002230F2"/>
    <w:rsid w:val="00224714"/>
    <w:rsid w:val="00225339"/>
    <w:rsid w:val="002256D5"/>
    <w:rsid w:val="00231351"/>
    <w:rsid w:val="0023243F"/>
    <w:rsid w:val="00232FDB"/>
    <w:rsid w:val="00234004"/>
    <w:rsid w:val="0023421F"/>
    <w:rsid w:val="0023555D"/>
    <w:rsid w:val="00235B83"/>
    <w:rsid w:val="00235DB0"/>
    <w:rsid w:val="00236A60"/>
    <w:rsid w:val="002401F5"/>
    <w:rsid w:val="002409A4"/>
    <w:rsid w:val="00241B9E"/>
    <w:rsid w:val="002443D6"/>
    <w:rsid w:val="00244802"/>
    <w:rsid w:val="00245F52"/>
    <w:rsid w:val="00246BAE"/>
    <w:rsid w:val="00247940"/>
    <w:rsid w:val="00250E0E"/>
    <w:rsid w:val="00253C9E"/>
    <w:rsid w:val="00253E9A"/>
    <w:rsid w:val="002564DF"/>
    <w:rsid w:val="00256910"/>
    <w:rsid w:val="0026043F"/>
    <w:rsid w:val="00261CA6"/>
    <w:rsid w:val="0026208A"/>
    <w:rsid w:val="002630AD"/>
    <w:rsid w:val="00263FAE"/>
    <w:rsid w:val="0026666F"/>
    <w:rsid w:val="00266D7E"/>
    <w:rsid w:val="0026724E"/>
    <w:rsid w:val="00272008"/>
    <w:rsid w:val="00272098"/>
    <w:rsid w:val="00272343"/>
    <w:rsid w:val="002728BD"/>
    <w:rsid w:val="002728C2"/>
    <w:rsid w:val="002735A8"/>
    <w:rsid w:val="00274BA3"/>
    <w:rsid w:val="00276BE5"/>
    <w:rsid w:val="00277651"/>
    <w:rsid w:val="00277B24"/>
    <w:rsid w:val="00280AC0"/>
    <w:rsid w:val="00281E4C"/>
    <w:rsid w:val="00282B4F"/>
    <w:rsid w:val="00283F8C"/>
    <w:rsid w:val="0028448F"/>
    <w:rsid w:val="00286FC5"/>
    <w:rsid w:val="002874B9"/>
    <w:rsid w:val="00290EDE"/>
    <w:rsid w:val="002917CD"/>
    <w:rsid w:val="002930FD"/>
    <w:rsid w:val="0029483E"/>
    <w:rsid w:val="00294973"/>
    <w:rsid w:val="00296336"/>
    <w:rsid w:val="002966FC"/>
    <w:rsid w:val="002A043A"/>
    <w:rsid w:val="002A0F69"/>
    <w:rsid w:val="002A59F9"/>
    <w:rsid w:val="002A5EC9"/>
    <w:rsid w:val="002A6487"/>
    <w:rsid w:val="002A7BBC"/>
    <w:rsid w:val="002B07E3"/>
    <w:rsid w:val="002B52E8"/>
    <w:rsid w:val="002B67DE"/>
    <w:rsid w:val="002B6F0F"/>
    <w:rsid w:val="002C043D"/>
    <w:rsid w:val="002C2B20"/>
    <w:rsid w:val="002C2D7E"/>
    <w:rsid w:val="002C382B"/>
    <w:rsid w:val="002C4530"/>
    <w:rsid w:val="002C45DF"/>
    <w:rsid w:val="002C652D"/>
    <w:rsid w:val="002C76A9"/>
    <w:rsid w:val="002C76D2"/>
    <w:rsid w:val="002D0165"/>
    <w:rsid w:val="002D13C2"/>
    <w:rsid w:val="002D1B6D"/>
    <w:rsid w:val="002D348D"/>
    <w:rsid w:val="002D365F"/>
    <w:rsid w:val="002D3E3D"/>
    <w:rsid w:val="002D5EA6"/>
    <w:rsid w:val="002D64C8"/>
    <w:rsid w:val="002D67FF"/>
    <w:rsid w:val="002D72F4"/>
    <w:rsid w:val="002E0F9B"/>
    <w:rsid w:val="002E11DA"/>
    <w:rsid w:val="002E1403"/>
    <w:rsid w:val="002E25B6"/>
    <w:rsid w:val="002E3998"/>
    <w:rsid w:val="002E4B7E"/>
    <w:rsid w:val="002E5BCB"/>
    <w:rsid w:val="002E6043"/>
    <w:rsid w:val="002E6F35"/>
    <w:rsid w:val="002F2000"/>
    <w:rsid w:val="002F2178"/>
    <w:rsid w:val="002F3D33"/>
    <w:rsid w:val="002F5F48"/>
    <w:rsid w:val="002F6960"/>
    <w:rsid w:val="002F6FA3"/>
    <w:rsid w:val="002F7D4A"/>
    <w:rsid w:val="0030051C"/>
    <w:rsid w:val="00302342"/>
    <w:rsid w:val="003025EA"/>
    <w:rsid w:val="00304F19"/>
    <w:rsid w:val="00305518"/>
    <w:rsid w:val="0030587D"/>
    <w:rsid w:val="00305ECC"/>
    <w:rsid w:val="003060FF"/>
    <w:rsid w:val="00306166"/>
    <w:rsid w:val="00307897"/>
    <w:rsid w:val="00307A8D"/>
    <w:rsid w:val="00307BC1"/>
    <w:rsid w:val="00312E36"/>
    <w:rsid w:val="00314951"/>
    <w:rsid w:val="00314AB7"/>
    <w:rsid w:val="00316360"/>
    <w:rsid w:val="00316649"/>
    <w:rsid w:val="00317232"/>
    <w:rsid w:val="0032023B"/>
    <w:rsid w:val="003264D9"/>
    <w:rsid w:val="00326867"/>
    <w:rsid w:val="0032699E"/>
    <w:rsid w:val="0033324A"/>
    <w:rsid w:val="00334029"/>
    <w:rsid w:val="00334ADC"/>
    <w:rsid w:val="003412C7"/>
    <w:rsid w:val="003443D2"/>
    <w:rsid w:val="00347C66"/>
    <w:rsid w:val="00347E08"/>
    <w:rsid w:val="00347EEB"/>
    <w:rsid w:val="00352396"/>
    <w:rsid w:val="00353197"/>
    <w:rsid w:val="0035321C"/>
    <w:rsid w:val="00354C99"/>
    <w:rsid w:val="0035527A"/>
    <w:rsid w:val="003569D8"/>
    <w:rsid w:val="00361ED0"/>
    <w:rsid w:val="0036499A"/>
    <w:rsid w:val="0036653A"/>
    <w:rsid w:val="0036688B"/>
    <w:rsid w:val="00370A4C"/>
    <w:rsid w:val="00372B78"/>
    <w:rsid w:val="00372C4E"/>
    <w:rsid w:val="00375AAE"/>
    <w:rsid w:val="00376B68"/>
    <w:rsid w:val="00383B22"/>
    <w:rsid w:val="00384A92"/>
    <w:rsid w:val="003851EA"/>
    <w:rsid w:val="00385C8E"/>
    <w:rsid w:val="00386AD4"/>
    <w:rsid w:val="00386FC5"/>
    <w:rsid w:val="00386FD3"/>
    <w:rsid w:val="00391A87"/>
    <w:rsid w:val="003936A8"/>
    <w:rsid w:val="0039373E"/>
    <w:rsid w:val="00393DFD"/>
    <w:rsid w:val="003A1203"/>
    <w:rsid w:val="003A2A5C"/>
    <w:rsid w:val="003A2F60"/>
    <w:rsid w:val="003A4AA3"/>
    <w:rsid w:val="003A6450"/>
    <w:rsid w:val="003A7771"/>
    <w:rsid w:val="003A7841"/>
    <w:rsid w:val="003B0BB8"/>
    <w:rsid w:val="003B1A49"/>
    <w:rsid w:val="003B20EB"/>
    <w:rsid w:val="003B329A"/>
    <w:rsid w:val="003B4BDE"/>
    <w:rsid w:val="003B61BF"/>
    <w:rsid w:val="003B69EB"/>
    <w:rsid w:val="003B6BFC"/>
    <w:rsid w:val="003B7625"/>
    <w:rsid w:val="003B7C67"/>
    <w:rsid w:val="003B7D10"/>
    <w:rsid w:val="003C05B6"/>
    <w:rsid w:val="003C0E20"/>
    <w:rsid w:val="003C1569"/>
    <w:rsid w:val="003C5516"/>
    <w:rsid w:val="003C6F6F"/>
    <w:rsid w:val="003C7075"/>
    <w:rsid w:val="003D0378"/>
    <w:rsid w:val="003D20E3"/>
    <w:rsid w:val="003D23D3"/>
    <w:rsid w:val="003D513D"/>
    <w:rsid w:val="003D5938"/>
    <w:rsid w:val="003D70F4"/>
    <w:rsid w:val="003D7146"/>
    <w:rsid w:val="003E0588"/>
    <w:rsid w:val="003E17DA"/>
    <w:rsid w:val="003E1CF9"/>
    <w:rsid w:val="003E3692"/>
    <w:rsid w:val="003E3951"/>
    <w:rsid w:val="003E535C"/>
    <w:rsid w:val="003E5782"/>
    <w:rsid w:val="003E74AC"/>
    <w:rsid w:val="003F28D2"/>
    <w:rsid w:val="003F2DB1"/>
    <w:rsid w:val="003F4F2D"/>
    <w:rsid w:val="003F5614"/>
    <w:rsid w:val="003F73D7"/>
    <w:rsid w:val="003F7729"/>
    <w:rsid w:val="00400221"/>
    <w:rsid w:val="00404CD5"/>
    <w:rsid w:val="00407160"/>
    <w:rsid w:val="00407350"/>
    <w:rsid w:val="00410BC3"/>
    <w:rsid w:val="004120E8"/>
    <w:rsid w:val="0041211F"/>
    <w:rsid w:val="004138CA"/>
    <w:rsid w:val="00413C9B"/>
    <w:rsid w:val="00414848"/>
    <w:rsid w:val="00415E63"/>
    <w:rsid w:val="00421336"/>
    <w:rsid w:val="00421A88"/>
    <w:rsid w:val="00422DAB"/>
    <w:rsid w:val="00423D12"/>
    <w:rsid w:val="00423DB8"/>
    <w:rsid w:val="00426F72"/>
    <w:rsid w:val="00430012"/>
    <w:rsid w:val="004314EE"/>
    <w:rsid w:val="00431754"/>
    <w:rsid w:val="00431BD0"/>
    <w:rsid w:val="00432B69"/>
    <w:rsid w:val="00433645"/>
    <w:rsid w:val="00435AD9"/>
    <w:rsid w:val="00437EB3"/>
    <w:rsid w:val="0044017D"/>
    <w:rsid w:val="00441A2D"/>
    <w:rsid w:val="00444768"/>
    <w:rsid w:val="00446528"/>
    <w:rsid w:val="00447F40"/>
    <w:rsid w:val="00450E6A"/>
    <w:rsid w:val="00451F64"/>
    <w:rsid w:val="004523BF"/>
    <w:rsid w:val="00452C9C"/>
    <w:rsid w:val="004535D4"/>
    <w:rsid w:val="00453C28"/>
    <w:rsid w:val="00453D19"/>
    <w:rsid w:val="0045612D"/>
    <w:rsid w:val="00456E6A"/>
    <w:rsid w:val="00457282"/>
    <w:rsid w:val="004602B2"/>
    <w:rsid w:val="00460A24"/>
    <w:rsid w:val="00460D0C"/>
    <w:rsid w:val="004614F5"/>
    <w:rsid w:val="0046187C"/>
    <w:rsid w:val="00461D13"/>
    <w:rsid w:val="004622A5"/>
    <w:rsid w:val="00462927"/>
    <w:rsid w:val="0046398B"/>
    <w:rsid w:val="00463F83"/>
    <w:rsid w:val="0046430A"/>
    <w:rsid w:val="00464AE5"/>
    <w:rsid w:val="00465292"/>
    <w:rsid w:val="00466850"/>
    <w:rsid w:val="004705CD"/>
    <w:rsid w:val="004710CA"/>
    <w:rsid w:val="00471E35"/>
    <w:rsid w:val="00473FF3"/>
    <w:rsid w:val="004744CD"/>
    <w:rsid w:val="00475721"/>
    <w:rsid w:val="0047696F"/>
    <w:rsid w:val="00481645"/>
    <w:rsid w:val="004836F4"/>
    <w:rsid w:val="00485186"/>
    <w:rsid w:val="004911AE"/>
    <w:rsid w:val="00492440"/>
    <w:rsid w:val="00494C0C"/>
    <w:rsid w:val="00495686"/>
    <w:rsid w:val="00496942"/>
    <w:rsid w:val="00496969"/>
    <w:rsid w:val="00496EA7"/>
    <w:rsid w:val="004A2617"/>
    <w:rsid w:val="004A31AA"/>
    <w:rsid w:val="004A4B7D"/>
    <w:rsid w:val="004A7F20"/>
    <w:rsid w:val="004B08A6"/>
    <w:rsid w:val="004B0AD7"/>
    <w:rsid w:val="004B1652"/>
    <w:rsid w:val="004B26F7"/>
    <w:rsid w:val="004B3FAD"/>
    <w:rsid w:val="004B40F8"/>
    <w:rsid w:val="004B478F"/>
    <w:rsid w:val="004B56D7"/>
    <w:rsid w:val="004B679B"/>
    <w:rsid w:val="004B6E4F"/>
    <w:rsid w:val="004C00F9"/>
    <w:rsid w:val="004C0E28"/>
    <w:rsid w:val="004C31A8"/>
    <w:rsid w:val="004C41AA"/>
    <w:rsid w:val="004C4B2C"/>
    <w:rsid w:val="004C6D6E"/>
    <w:rsid w:val="004C74DD"/>
    <w:rsid w:val="004D3BCE"/>
    <w:rsid w:val="004D67B3"/>
    <w:rsid w:val="004D6F80"/>
    <w:rsid w:val="004D7D94"/>
    <w:rsid w:val="004E0567"/>
    <w:rsid w:val="004F08C3"/>
    <w:rsid w:val="004F1AFB"/>
    <w:rsid w:val="004F34F2"/>
    <w:rsid w:val="004F4EC5"/>
    <w:rsid w:val="004F5DE4"/>
    <w:rsid w:val="004F637C"/>
    <w:rsid w:val="004F6978"/>
    <w:rsid w:val="00500ED2"/>
    <w:rsid w:val="0050523E"/>
    <w:rsid w:val="00506321"/>
    <w:rsid w:val="0050784E"/>
    <w:rsid w:val="00510023"/>
    <w:rsid w:val="00511AD6"/>
    <w:rsid w:val="00512681"/>
    <w:rsid w:val="0051370E"/>
    <w:rsid w:val="00513CB0"/>
    <w:rsid w:val="00514466"/>
    <w:rsid w:val="00514783"/>
    <w:rsid w:val="005157ED"/>
    <w:rsid w:val="00520B3E"/>
    <w:rsid w:val="00521257"/>
    <w:rsid w:val="00521664"/>
    <w:rsid w:val="0052406F"/>
    <w:rsid w:val="005244C3"/>
    <w:rsid w:val="005266F0"/>
    <w:rsid w:val="00526F7D"/>
    <w:rsid w:val="005278E6"/>
    <w:rsid w:val="00531ADC"/>
    <w:rsid w:val="0053328C"/>
    <w:rsid w:val="005376A0"/>
    <w:rsid w:val="00537934"/>
    <w:rsid w:val="0054039E"/>
    <w:rsid w:val="005437EA"/>
    <w:rsid w:val="00544030"/>
    <w:rsid w:val="005445A6"/>
    <w:rsid w:val="005474AF"/>
    <w:rsid w:val="00550C0D"/>
    <w:rsid w:val="00552245"/>
    <w:rsid w:val="0055278D"/>
    <w:rsid w:val="005528EE"/>
    <w:rsid w:val="00552B6B"/>
    <w:rsid w:val="00553DB4"/>
    <w:rsid w:val="00555AA7"/>
    <w:rsid w:val="00555BF6"/>
    <w:rsid w:val="00556798"/>
    <w:rsid w:val="005571E3"/>
    <w:rsid w:val="00557C1F"/>
    <w:rsid w:val="005601A0"/>
    <w:rsid w:val="005617C7"/>
    <w:rsid w:val="00562085"/>
    <w:rsid w:val="005622A6"/>
    <w:rsid w:val="0056451B"/>
    <w:rsid w:val="00564DE2"/>
    <w:rsid w:val="00565072"/>
    <w:rsid w:val="00565A55"/>
    <w:rsid w:val="00566618"/>
    <w:rsid w:val="005673FB"/>
    <w:rsid w:val="00570BDB"/>
    <w:rsid w:val="00571881"/>
    <w:rsid w:val="00575E1E"/>
    <w:rsid w:val="00577FB4"/>
    <w:rsid w:val="00580FED"/>
    <w:rsid w:val="00581C6E"/>
    <w:rsid w:val="00583FE1"/>
    <w:rsid w:val="00584ED0"/>
    <w:rsid w:val="005858F2"/>
    <w:rsid w:val="00585AD3"/>
    <w:rsid w:val="00585E27"/>
    <w:rsid w:val="00585FDA"/>
    <w:rsid w:val="00590414"/>
    <w:rsid w:val="00592CB5"/>
    <w:rsid w:val="00592DBF"/>
    <w:rsid w:val="00593090"/>
    <w:rsid w:val="0059657D"/>
    <w:rsid w:val="00597EB8"/>
    <w:rsid w:val="005A0F62"/>
    <w:rsid w:val="005A18B8"/>
    <w:rsid w:val="005A2906"/>
    <w:rsid w:val="005A2F72"/>
    <w:rsid w:val="005A3E01"/>
    <w:rsid w:val="005A5C14"/>
    <w:rsid w:val="005A5CEF"/>
    <w:rsid w:val="005A63D0"/>
    <w:rsid w:val="005A6DA1"/>
    <w:rsid w:val="005A775A"/>
    <w:rsid w:val="005B043C"/>
    <w:rsid w:val="005B18AD"/>
    <w:rsid w:val="005B1924"/>
    <w:rsid w:val="005B1A55"/>
    <w:rsid w:val="005B232E"/>
    <w:rsid w:val="005B6255"/>
    <w:rsid w:val="005B6317"/>
    <w:rsid w:val="005C0240"/>
    <w:rsid w:val="005C0D9E"/>
    <w:rsid w:val="005C2C1D"/>
    <w:rsid w:val="005C35F7"/>
    <w:rsid w:val="005C4192"/>
    <w:rsid w:val="005C774A"/>
    <w:rsid w:val="005C7CC2"/>
    <w:rsid w:val="005D114F"/>
    <w:rsid w:val="005D1D7E"/>
    <w:rsid w:val="005D47CF"/>
    <w:rsid w:val="005D69A0"/>
    <w:rsid w:val="005E0647"/>
    <w:rsid w:val="005E20AD"/>
    <w:rsid w:val="005E21FF"/>
    <w:rsid w:val="005E30B9"/>
    <w:rsid w:val="005E41FF"/>
    <w:rsid w:val="005E4348"/>
    <w:rsid w:val="005E4EA5"/>
    <w:rsid w:val="005E5A5F"/>
    <w:rsid w:val="005E77E3"/>
    <w:rsid w:val="005F521A"/>
    <w:rsid w:val="005F5622"/>
    <w:rsid w:val="005F5AD1"/>
    <w:rsid w:val="005F5C36"/>
    <w:rsid w:val="005F64D0"/>
    <w:rsid w:val="00601268"/>
    <w:rsid w:val="006013EC"/>
    <w:rsid w:val="006020BD"/>
    <w:rsid w:val="006031B9"/>
    <w:rsid w:val="0060466E"/>
    <w:rsid w:val="00604D2D"/>
    <w:rsid w:val="006063CB"/>
    <w:rsid w:val="00606AD5"/>
    <w:rsid w:val="00606CC5"/>
    <w:rsid w:val="00610C05"/>
    <w:rsid w:val="0061138F"/>
    <w:rsid w:val="006124BC"/>
    <w:rsid w:val="006131BB"/>
    <w:rsid w:val="006132D4"/>
    <w:rsid w:val="006143A8"/>
    <w:rsid w:val="00615820"/>
    <w:rsid w:val="00615E58"/>
    <w:rsid w:val="00616DF8"/>
    <w:rsid w:val="00620308"/>
    <w:rsid w:val="006208FB"/>
    <w:rsid w:val="00621711"/>
    <w:rsid w:val="006217DC"/>
    <w:rsid w:val="00622CCD"/>
    <w:rsid w:val="00626141"/>
    <w:rsid w:val="00630BE7"/>
    <w:rsid w:val="00631213"/>
    <w:rsid w:val="00632AB8"/>
    <w:rsid w:val="00633B2F"/>
    <w:rsid w:val="00634275"/>
    <w:rsid w:val="00636D61"/>
    <w:rsid w:val="00637619"/>
    <w:rsid w:val="00637FDA"/>
    <w:rsid w:val="0064086D"/>
    <w:rsid w:val="00640A69"/>
    <w:rsid w:val="0064114A"/>
    <w:rsid w:val="006415CE"/>
    <w:rsid w:val="0064161A"/>
    <w:rsid w:val="00642A6C"/>
    <w:rsid w:val="0064323D"/>
    <w:rsid w:val="006456A7"/>
    <w:rsid w:val="00646024"/>
    <w:rsid w:val="0064607F"/>
    <w:rsid w:val="0064610D"/>
    <w:rsid w:val="00646434"/>
    <w:rsid w:val="00646510"/>
    <w:rsid w:val="00647CAE"/>
    <w:rsid w:val="006502BC"/>
    <w:rsid w:val="006502BD"/>
    <w:rsid w:val="006550B4"/>
    <w:rsid w:val="006551E4"/>
    <w:rsid w:val="0065741C"/>
    <w:rsid w:val="00661787"/>
    <w:rsid w:val="00661DD8"/>
    <w:rsid w:val="00662A0F"/>
    <w:rsid w:val="00662F4A"/>
    <w:rsid w:val="006639A5"/>
    <w:rsid w:val="00665D55"/>
    <w:rsid w:val="006702B2"/>
    <w:rsid w:val="006706E1"/>
    <w:rsid w:val="00671472"/>
    <w:rsid w:val="0067383E"/>
    <w:rsid w:val="00674A7E"/>
    <w:rsid w:val="00675116"/>
    <w:rsid w:val="00677478"/>
    <w:rsid w:val="006842D8"/>
    <w:rsid w:val="00685C96"/>
    <w:rsid w:val="00687845"/>
    <w:rsid w:val="00687B3F"/>
    <w:rsid w:val="00691676"/>
    <w:rsid w:val="00691C55"/>
    <w:rsid w:val="0069275E"/>
    <w:rsid w:val="006932B4"/>
    <w:rsid w:val="00693DC2"/>
    <w:rsid w:val="006950CE"/>
    <w:rsid w:val="006953A1"/>
    <w:rsid w:val="00696CED"/>
    <w:rsid w:val="006A0EE6"/>
    <w:rsid w:val="006A1CCF"/>
    <w:rsid w:val="006A2311"/>
    <w:rsid w:val="006A24B6"/>
    <w:rsid w:val="006A37DC"/>
    <w:rsid w:val="006A3BC7"/>
    <w:rsid w:val="006A4656"/>
    <w:rsid w:val="006A589C"/>
    <w:rsid w:val="006A6BF1"/>
    <w:rsid w:val="006A7926"/>
    <w:rsid w:val="006B024D"/>
    <w:rsid w:val="006B2361"/>
    <w:rsid w:val="006B3DB3"/>
    <w:rsid w:val="006C237A"/>
    <w:rsid w:val="006C25F3"/>
    <w:rsid w:val="006C3488"/>
    <w:rsid w:val="006C367E"/>
    <w:rsid w:val="006C40EC"/>
    <w:rsid w:val="006C49E6"/>
    <w:rsid w:val="006C5FEB"/>
    <w:rsid w:val="006C668A"/>
    <w:rsid w:val="006C7C38"/>
    <w:rsid w:val="006D0E52"/>
    <w:rsid w:val="006D1365"/>
    <w:rsid w:val="006D1531"/>
    <w:rsid w:val="006D2731"/>
    <w:rsid w:val="006D46F9"/>
    <w:rsid w:val="006D53C4"/>
    <w:rsid w:val="006D6026"/>
    <w:rsid w:val="006D6ABA"/>
    <w:rsid w:val="006D75E4"/>
    <w:rsid w:val="006E0322"/>
    <w:rsid w:val="006E1717"/>
    <w:rsid w:val="006E4810"/>
    <w:rsid w:val="006F083C"/>
    <w:rsid w:val="006F2785"/>
    <w:rsid w:val="006F35B6"/>
    <w:rsid w:val="006F48F8"/>
    <w:rsid w:val="006F59F8"/>
    <w:rsid w:val="006F6C36"/>
    <w:rsid w:val="00702632"/>
    <w:rsid w:val="00703372"/>
    <w:rsid w:val="00705285"/>
    <w:rsid w:val="00705601"/>
    <w:rsid w:val="007064DF"/>
    <w:rsid w:val="0070692C"/>
    <w:rsid w:val="007069C4"/>
    <w:rsid w:val="00707B0D"/>
    <w:rsid w:val="0071134B"/>
    <w:rsid w:val="00711AA9"/>
    <w:rsid w:val="007128BD"/>
    <w:rsid w:val="007133CE"/>
    <w:rsid w:val="007140A1"/>
    <w:rsid w:val="00714B42"/>
    <w:rsid w:val="0071572E"/>
    <w:rsid w:val="00716F60"/>
    <w:rsid w:val="00720E9B"/>
    <w:rsid w:val="00721181"/>
    <w:rsid w:val="00721957"/>
    <w:rsid w:val="007226CB"/>
    <w:rsid w:val="007233DA"/>
    <w:rsid w:val="00723B4C"/>
    <w:rsid w:val="00723E3C"/>
    <w:rsid w:val="00725B55"/>
    <w:rsid w:val="00726C15"/>
    <w:rsid w:val="007270D7"/>
    <w:rsid w:val="00727A8B"/>
    <w:rsid w:val="00730AED"/>
    <w:rsid w:val="00732532"/>
    <w:rsid w:val="00734039"/>
    <w:rsid w:val="00740021"/>
    <w:rsid w:val="00741F23"/>
    <w:rsid w:val="00744892"/>
    <w:rsid w:val="007469A6"/>
    <w:rsid w:val="00751FB2"/>
    <w:rsid w:val="00752163"/>
    <w:rsid w:val="007525F8"/>
    <w:rsid w:val="00752635"/>
    <w:rsid w:val="00752CBE"/>
    <w:rsid w:val="00752EB0"/>
    <w:rsid w:val="0075396F"/>
    <w:rsid w:val="007561CA"/>
    <w:rsid w:val="00757147"/>
    <w:rsid w:val="007617C0"/>
    <w:rsid w:val="007625AF"/>
    <w:rsid w:val="007635D8"/>
    <w:rsid w:val="007673CF"/>
    <w:rsid w:val="007708BD"/>
    <w:rsid w:val="00771DDD"/>
    <w:rsid w:val="0077293D"/>
    <w:rsid w:val="00772C82"/>
    <w:rsid w:val="00773CF9"/>
    <w:rsid w:val="00774E90"/>
    <w:rsid w:val="007750C2"/>
    <w:rsid w:val="007766A4"/>
    <w:rsid w:val="00776BDD"/>
    <w:rsid w:val="007800F4"/>
    <w:rsid w:val="00780E50"/>
    <w:rsid w:val="00781B1B"/>
    <w:rsid w:val="00783BFE"/>
    <w:rsid w:val="0078403C"/>
    <w:rsid w:val="007851A7"/>
    <w:rsid w:val="0078618B"/>
    <w:rsid w:val="00790190"/>
    <w:rsid w:val="00790A1A"/>
    <w:rsid w:val="00793B23"/>
    <w:rsid w:val="00795050"/>
    <w:rsid w:val="007A20E5"/>
    <w:rsid w:val="007A3E8D"/>
    <w:rsid w:val="007A470A"/>
    <w:rsid w:val="007A4735"/>
    <w:rsid w:val="007A4E1B"/>
    <w:rsid w:val="007A61F7"/>
    <w:rsid w:val="007B0E5A"/>
    <w:rsid w:val="007B1237"/>
    <w:rsid w:val="007B1779"/>
    <w:rsid w:val="007B195B"/>
    <w:rsid w:val="007B3CC1"/>
    <w:rsid w:val="007B4D01"/>
    <w:rsid w:val="007B60FF"/>
    <w:rsid w:val="007B7583"/>
    <w:rsid w:val="007B7E8D"/>
    <w:rsid w:val="007C26B7"/>
    <w:rsid w:val="007C2ED5"/>
    <w:rsid w:val="007C4C69"/>
    <w:rsid w:val="007C6C0F"/>
    <w:rsid w:val="007C6E9E"/>
    <w:rsid w:val="007D1963"/>
    <w:rsid w:val="007D59F9"/>
    <w:rsid w:val="007D5D05"/>
    <w:rsid w:val="007D6B43"/>
    <w:rsid w:val="007E29B1"/>
    <w:rsid w:val="007E2A01"/>
    <w:rsid w:val="007E2DCA"/>
    <w:rsid w:val="007E408A"/>
    <w:rsid w:val="007E4264"/>
    <w:rsid w:val="007E4731"/>
    <w:rsid w:val="007E4748"/>
    <w:rsid w:val="007E59DB"/>
    <w:rsid w:val="007F0E5C"/>
    <w:rsid w:val="007F532C"/>
    <w:rsid w:val="00800176"/>
    <w:rsid w:val="00800CFC"/>
    <w:rsid w:val="00801096"/>
    <w:rsid w:val="008018F6"/>
    <w:rsid w:val="00802219"/>
    <w:rsid w:val="00803170"/>
    <w:rsid w:val="008065CE"/>
    <w:rsid w:val="008107F8"/>
    <w:rsid w:val="00810FE3"/>
    <w:rsid w:val="00810FED"/>
    <w:rsid w:val="008121B2"/>
    <w:rsid w:val="008127F1"/>
    <w:rsid w:val="00814F29"/>
    <w:rsid w:val="008154D8"/>
    <w:rsid w:val="0082214D"/>
    <w:rsid w:val="00824AA3"/>
    <w:rsid w:val="00826E9E"/>
    <w:rsid w:val="0082765B"/>
    <w:rsid w:val="0083633A"/>
    <w:rsid w:val="00836B2E"/>
    <w:rsid w:val="0083700A"/>
    <w:rsid w:val="008402C1"/>
    <w:rsid w:val="00840DF8"/>
    <w:rsid w:val="00841600"/>
    <w:rsid w:val="00842F55"/>
    <w:rsid w:val="00844F34"/>
    <w:rsid w:val="0084595C"/>
    <w:rsid w:val="0084633F"/>
    <w:rsid w:val="0084650B"/>
    <w:rsid w:val="00846911"/>
    <w:rsid w:val="00847645"/>
    <w:rsid w:val="008479B1"/>
    <w:rsid w:val="00851BCB"/>
    <w:rsid w:val="00851E29"/>
    <w:rsid w:val="0085252F"/>
    <w:rsid w:val="00852682"/>
    <w:rsid w:val="008537B8"/>
    <w:rsid w:val="00853E1A"/>
    <w:rsid w:val="00854D17"/>
    <w:rsid w:val="00857893"/>
    <w:rsid w:val="008600AF"/>
    <w:rsid w:val="008600C0"/>
    <w:rsid w:val="00860C50"/>
    <w:rsid w:val="00861223"/>
    <w:rsid w:val="00861989"/>
    <w:rsid w:val="00861F2E"/>
    <w:rsid w:val="00862698"/>
    <w:rsid w:val="00862AAA"/>
    <w:rsid w:val="00863550"/>
    <w:rsid w:val="0086450A"/>
    <w:rsid w:val="00865DAA"/>
    <w:rsid w:val="00865DD0"/>
    <w:rsid w:val="008667F0"/>
    <w:rsid w:val="00866F26"/>
    <w:rsid w:val="008703D5"/>
    <w:rsid w:val="00871362"/>
    <w:rsid w:val="00871795"/>
    <w:rsid w:val="00872191"/>
    <w:rsid w:val="00875585"/>
    <w:rsid w:val="00876D2E"/>
    <w:rsid w:val="00880051"/>
    <w:rsid w:val="0088117B"/>
    <w:rsid w:val="008814AA"/>
    <w:rsid w:val="00881E0E"/>
    <w:rsid w:val="00882710"/>
    <w:rsid w:val="00882A94"/>
    <w:rsid w:val="00882D5F"/>
    <w:rsid w:val="00884357"/>
    <w:rsid w:val="00884563"/>
    <w:rsid w:val="00884E9D"/>
    <w:rsid w:val="00885B92"/>
    <w:rsid w:val="00885BA0"/>
    <w:rsid w:val="00890BAF"/>
    <w:rsid w:val="008936E6"/>
    <w:rsid w:val="008948F0"/>
    <w:rsid w:val="00894FBB"/>
    <w:rsid w:val="00894FC6"/>
    <w:rsid w:val="008A09BE"/>
    <w:rsid w:val="008A0E44"/>
    <w:rsid w:val="008A2133"/>
    <w:rsid w:val="008A2A76"/>
    <w:rsid w:val="008A3675"/>
    <w:rsid w:val="008A36CD"/>
    <w:rsid w:val="008A37B0"/>
    <w:rsid w:val="008A4A7C"/>
    <w:rsid w:val="008A5190"/>
    <w:rsid w:val="008A555B"/>
    <w:rsid w:val="008A5692"/>
    <w:rsid w:val="008A5AB6"/>
    <w:rsid w:val="008A642C"/>
    <w:rsid w:val="008A667A"/>
    <w:rsid w:val="008A7CD4"/>
    <w:rsid w:val="008B15BA"/>
    <w:rsid w:val="008B1C65"/>
    <w:rsid w:val="008B1C83"/>
    <w:rsid w:val="008B2022"/>
    <w:rsid w:val="008B3967"/>
    <w:rsid w:val="008B40AC"/>
    <w:rsid w:val="008B4FAC"/>
    <w:rsid w:val="008B5911"/>
    <w:rsid w:val="008B6CC9"/>
    <w:rsid w:val="008B720E"/>
    <w:rsid w:val="008C0B67"/>
    <w:rsid w:val="008C20FE"/>
    <w:rsid w:val="008C2872"/>
    <w:rsid w:val="008C34C6"/>
    <w:rsid w:val="008C4779"/>
    <w:rsid w:val="008C4E54"/>
    <w:rsid w:val="008C5345"/>
    <w:rsid w:val="008C5356"/>
    <w:rsid w:val="008C56E4"/>
    <w:rsid w:val="008C5ACA"/>
    <w:rsid w:val="008C6594"/>
    <w:rsid w:val="008C65EA"/>
    <w:rsid w:val="008D0647"/>
    <w:rsid w:val="008D1CEE"/>
    <w:rsid w:val="008D1D71"/>
    <w:rsid w:val="008D3704"/>
    <w:rsid w:val="008D55AE"/>
    <w:rsid w:val="008D5E27"/>
    <w:rsid w:val="008D6116"/>
    <w:rsid w:val="008D6BF0"/>
    <w:rsid w:val="008E0E3B"/>
    <w:rsid w:val="008E3A7F"/>
    <w:rsid w:val="008E6AB2"/>
    <w:rsid w:val="008E7184"/>
    <w:rsid w:val="008E72B8"/>
    <w:rsid w:val="008F02F2"/>
    <w:rsid w:val="008F16CD"/>
    <w:rsid w:val="008F18FF"/>
    <w:rsid w:val="008F2555"/>
    <w:rsid w:val="008F2EB7"/>
    <w:rsid w:val="008F5FB6"/>
    <w:rsid w:val="008F7265"/>
    <w:rsid w:val="008F729E"/>
    <w:rsid w:val="008F7F44"/>
    <w:rsid w:val="00901ED3"/>
    <w:rsid w:val="00901F4F"/>
    <w:rsid w:val="0090222C"/>
    <w:rsid w:val="009029F3"/>
    <w:rsid w:val="00905F30"/>
    <w:rsid w:val="009077C3"/>
    <w:rsid w:val="009100EC"/>
    <w:rsid w:val="00914A21"/>
    <w:rsid w:val="00915C54"/>
    <w:rsid w:val="009161EE"/>
    <w:rsid w:val="00917387"/>
    <w:rsid w:val="0092052D"/>
    <w:rsid w:val="009213BD"/>
    <w:rsid w:val="00922B44"/>
    <w:rsid w:val="009232BD"/>
    <w:rsid w:val="00923F52"/>
    <w:rsid w:val="00924DA5"/>
    <w:rsid w:val="00925CC8"/>
    <w:rsid w:val="00925EB4"/>
    <w:rsid w:val="009276E9"/>
    <w:rsid w:val="00927CCD"/>
    <w:rsid w:val="009315B0"/>
    <w:rsid w:val="00931621"/>
    <w:rsid w:val="00932D9C"/>
    <w:rsid w:val="00933994"/>
    <w:rsid w:val="009366FF"/>
    <w:rsid w:val="009377D8"/>
    <w:rsid w:val="009404D8"/>
    <w:rsid w:val="00940782"/>
    <w:rsid w:val="00941098"/>
    <w:rsid w:val="00943117"/>
    <w:rsid w:val="00943C53"/>
    <w:rsid w:val="00944A7C"/>
    <w:rsid w:val="00945767"/>
    <w:rsid w:val="00945A6A"/>
    <w:rsid w:val="00950196"/>
    <w:rsid w:val="00950F56"/>
    <w:rsid w:val="00952494"/>
    <w:rsid w:val="00952B12"/>
    <w:rsid w:val="00953519"/>
    <w:rsid w:val="00954652"/>
    <w:rsid w:val="009556EF"/>
    <w:rsid w:val="00955C3C"/>
    <w:rsid w:val="0095798E"/>
    <w:rsid w:val="00960B09"/>
    <w:rsid w:val="009638C8"/>
    <w:rsid w:val="0096428D"/>
    <w:rsid w:val="00970494"/>
    <w:rsid w:val="00971D0E"/>
    <w:rsid w:val="0097242C"/>
    <w:rsid w:val="00972476"/>
    <w:rsid w:val="00973879"/>
    <w:rsid w:val="00974985"/>
    <w:rsid w:val="0097596C"/>
    <w:rsid w:val="00975E84"/>
    <w:rsid w:val="00976453"/>
    <w:rsid w:val="00976780"/>
    <w:rsid w:val="009769E9"/>
    <w:rsid w:val="00977694"/>
    <w:rsid w:val="00977FE1"/>
    <w:rsid w:val="00980148"/>
    <w:rsid w:val="00982703"/>
    <w:rsid w:val="009827C7"/>
    <w:rsid w:val="009842C3"/>
    <w:rsid w:val="00984F24"/>
    <w:rsid w:val="009868D1"/>
    <w:rsid w:val="00986B65"/>
    <w:rsid w:val="00986F11"/>
    <w:rsid w:val="009876AA"/>
    <w:rsid w:val="009910D7"/>
    <w:rsid w:val="00992E93"/>
    <w:rsid w:val="009933EC"/>
    <w:rsid w:val="00994D87"/>
    <w:rsid w:val="00995720"/>
    <w:rsid w:val="00995B64"/>
    <w:rsid w:val="009A039E"/>
    <w:rsid w:val="009A0939"/>
    <w:rsid w:val="009A2742"/>
    <w:rsid w:val="009A2B37"/>
    <w:rsid w:val="009A3C76"/>
    <w:rsid w:val="009B09EF"/>
    <w:rsid w:val="009B0FBC"/>
    <w:rsid w:val="009B255B"/>
    <w:rsid w:val="009B2633"/>
    <w:rsid w:val="009B3588"/>
    <w:rsid w:val="009B4100"/>
    <w:rsid w:val="009B4DB8"/>
    <w:rsid w:val="009B6573"/>
    <w:rsid w:val="009C055A"/>
    <w:rsid w:val="009C1398"/>
    <w:rsid w:val="009C4DBA"/>
    <w:rsid w:val="009C7040"/>
    <w:rsid w:val="009C7BAA"/>
    <w:rsid w:val="009D0F29"/>
    <w:rsid w:val="009D151F"/>
    <w:rsid w:val="009D1B1E"/>
    <w:rsid w:val="009D2A1D"/>
    <w:rsid w:val="009D2F61"/>
    <w:rsid w:val="009D3643"/>
    <w:rsid w:val="009D531C"/>
    <w:rsid w:val="009D6998"/>
    <w:rsid w:val="009D6F59"/>
    <w:rsid w:val="009E0068"/>
    <w:rsid w:val="009E14C2"/>
    <w:rsid w:val="009E1DD5"/>
    <w:rsid w:val="009E2844"/>
    <w:rsid w:val="009E3C12"/>
    <w:rsid w:val="009E3C29"/>
    <w:rsid w:val="009E4159"/>
    <w:rsid w:val="009E4979"/>
    <w:rsid w:val="009E5711"/>
    <w:rsid w:val="009E586C"/>
    <w:rsid w:val="009E67EC"/>
    <w:rsid w:val="009E699F"/>
    <w:rsid w:val="009E6B08"/>
    <w:rsid w:val="009E747D"/>
    <w:rsid w:val="009E7ECA"/>
    <w:rsid w:val="009F064F"/>
    <w:rsid w:val="009F0E6C"/>
    <w:rsid w:val="009F4B76"/>
    <w:rsid w:val="009F5976"/>
    <w:rsid w:val="009F689B"/>
    <w:rsid w:val="009F6B32"/>
    <w:rsid w:val="009F74C4"/>
    <w:rsid w:val="00A00343"/>
    <w:rsid w:val="00A05B28"/>
    <w:rsid w:val="00A06553"/>
    <w:rsid w:val="00A07009"/>
    <w:rsid w:val="00A13495"/>
    <w:rsid w:val="00A17618"/>
    <w:rsid w:val="00A17DFF"/>
    <w:rsid w:val="00A20952"/>
    <w:rsid w:val="00A25538"/>
    <w:rsid w:val="00A3135D"/>
    <w:rsid w:val="00A318EE"/>
    <w:rsid w:val="00A31A11"/>
    <w:rsid w:val="00A32A4F"/>
    <w:rsid w:val="00A32A87"/>
    <w:rsid w:val="00A3325F"/>
    <w:rsid w:val="00A35EE8"/>
    <w:rsid w:val="00A35F07"/>
    <w:rsid w:val="00A379F5"/>
    <w:rsid w:val="00A40048"/>
    <w:rsid w:val="00A40728"/>
    <w:rsid w:val="00A4134D"/>
    <w:rsid w:val="00A4230A"/>
    <w:rsid w:val="00A433D7"/>
    <w:rsid w:val="00A439F9"/>
    <w:rsid w:val="00A44930"/>
    <w:rsid w:val="00A44EA8"/>
    <w:rsid w:val="00A470D7"/>
    <w:rsid w:val="00A56244"/>
    <w:rsid w:val="00A56F3E"/>
    <w:rsid w:val="00A57977"/>
    <w:rsid w:val="00A60425"/>
    <w:rsid w:val="00A605B1"/>
    <w:rsid w:val="00A60B14"/>
    <w:rsid w:val="00A62969"/>
    <w:rsid w:val="00A64B82"/>
    <w:rsid w:val="00A64FCF"/>
    <w:rsid w:val="00A66732"/>
    <w:rsid w:val="00A777B6"/>
    <w:rsid w:val="00A84300"/>
    <w:rsid w:val="00A84941"/>
    <w:rsid w:val="00A84D59"/>
    <w:rsid w:val="00A85ADE"/>
    <w:rsid w:val="00A87936"/>
    <w:rsid w:val="00A87BC2"/>
    <w:rsid w:val="00A90304"/>
    <w:rsid w:val="00A9260B"/>
    <w:rsid w:val="00A9430C"/>
    <w:rsid w:val="00AA0300"/>
    <w:rsid w:val="00AA124D"/>
    <w:rsid w:val="00AA1749"/>
    <w:rsid w:val="00AA2311"/>
    <w:rsid w:val="00AA564B"/>
    <w:rsid w:val="00AA5661"/>
    <w:rsid w:val="00AA6C42"/>
    <w:rsid w:val="00AB2120"/>
    <w:rsid w:val="00AB3D3D"/>
    <w:rsid w:val="00AB3FC3"/>
    <w:rsid w:val="00AB4A25"/>
    <w:rsid w:val="00AB6F76"/>
    <w:rsid w:val="00AB7B7C"/>
    <w:rsid w:val="00AC1206"/>
    <w:rsid w:val="00AC1FB5"/>
    <w:rsid w:val="00AC404D"/>
    <w:rsid w:val="00AC4983"/>
    <w:rsid w:val="00AC5446"/>
    <w:rsid w:val="00AC5752"/>
    <w:rsid w:val="00AC593A"/>
    <w:rsid w:val="00AC6E26"/>
    <w:rsid w:val="00AD2822"/>
    <w:rsid w:val="00AD30E5"/>
    <w:rsid w:val="00AD36CC"/>
    <w:rsid w:val="00AD6161"/>
    <w:rsid w:val="00AD6BCA"/>
    <w:rsid w:val="00AD728F"/>
    <w:rsid w:val="00AD7C3E"/>
    <w:rsid w:val="00AD7F57"/>
    <w:rsid w:val="00AE1424"/>
    <w:rsid w:val="00AE1747"/>
    <w:rsid w:val="00AE1A98"/>
    <w:rsid w:val="00AF086B"/>
    <w:rsid w:val="00AF0AE4"/>
    <w:rsid w:val="00AF0F97"/>
    <w:rsid w:val="00AF159E"/>
    <w:rsid w:val="00AF20C5"/>
    <w:rsid w:val="00AF249D"/>
    <w:rsid w:val="00AF5076"/>
    <w:rsid w:val="00AF5CA6"/>
    <w:rsid w:val="00AF6443"/>
    <w:rsid w:val="00AF6EF5"/>
    <w:rsid w:val="00AF751D"/>
    <w:rsid w:val="00AF7CF0"/>
    <w:rsid w:val="00B00955"/>
    <w:rsid w:val="00B0274A"/>
    <w:rsid w:val="00B03639"/>
    <w:rsid w:val="00B036EC"/>
    <w:rsid w:val="00B03750"/>
    <w:rsid w:val="00B03832"/>
    <w:rsid w:val="00B03961"/>
    <w:rsid w:val="00B03A6B"/>
    <w:rsid w:val="00B04622"/>
    <w:rsid w:val="00B1243E"/>
    <w:rsid w:val="00B128F6"/>
    <w:rsid w:val="00B143F0"/>
    <w:rsid w:val="00B143F5"/>
    <w:rsid w:val="00B15CC4"/>
    <w:rsid w:val="00B16F23"/>
    <w:rsid w:val="00B219BE"/>
    <w:rsid w:val="00B219EC"/>
    <w:rsid w:val="00B241D3"/>
    <w:rsid w:val="00B2439C"/>
    <w:rsid w:val="00B25D26"/>
    <w:rsid w:val="00B25E37"/>
    <w:rsid w:val="00B26D1A"/>
    <w:rsid w:val="00B30723"/>
    <w:rsid w:val="00B31004"/>
    <w:rsid w:val="00B31164"/>
    <w:rsid w:val="00B337F2"/>
    <w:rsid w:val="00B338B2"/>
    <w:rsid w:val="00B3521D"/>
    <w:rsid w:val="00B401F1"/>
    <w:rsid w:val="00B40FBC"/>
    <w:rsid w:val="00B41968"/>
    <w:rsid w:val="00B42C69"/>
    <w:rsid w:val="00B467C3"/>
    <w:rsid w:val="00B47680"/>
    <w:rsid w:val="00B50207"/>
    <w:rsid w:val="00B50A7F"/>
    <w:rsid w:val="00B51EF5"/>
    <w:rsid w:val="00B526FB"/>
    <w:rsid w:val="00B5286C"/>
    <w:rsid w:val="00B558BF"/>
    <w:rsid w:val="00B56B44"/>
    <w:rsid w:val="00B573D0"/>
    <w:rsid w:val="00B57A7E"/>
    <w:rsid w:val="00B62D6B"/>
    <w:rsid w:val="00B63FF3"/>
    <w:rsid w:val="00B6671D"/>
    <w:rsid w:val="00B717B0"/>
    <w:rsid w:val="00B737C1"/>
    <w:rsid w:val="00B77A02"/>
    <w:rsid w:val="00B826CA"/>
    <w:rsid w:val="00B85C90"/>
    <w:rsid w:val="00B872B8"/>
    <w:rsid w:val="00B877AB"/>
    <w:rsid w:val="00B87914"/>
    <w:rsid w:val="00B91995"/>
    <w:rsid w:val="00B93342"/>
    <w:rsid w:val="00B94023"/>
    <w:rsid w:val="00B94CE0"/>
    <w:rsid w:val="00B957D6"/>
    <w:rsid w:val="00B95FF4"/>
    <w:rsid w:val="00B973FF"/>
    <w:rsid w:val="00B97897"/>
    <w:rsid w:val="00BA0004"/>
    <w:rsid w:val="00BA1ABB"/>
    <w:rsid w:val="00BA5277"/>
    <w:rsid w:val="00BB0079"/>
    <w:rsid w:val="00BB0943"/>
    <w:rsid w:val="00BB169F"/>
    <w:rsid w:val="00BB27FB"/>
    <w:rsid w:val="00BB5BE4"/>
    <w:rsid w:val="00BB78A1"/>
    <w:rsid w:val="00BB794C"/>
    <w:rsid w:val="00BC045E"/>
    <w:rsid w:val="00BC072E"/>
    <w:rsid w:val="00BC23B3"/>
    <w:rsid w:val="00BC2882"/>
    <w:rsid w:val="00BC2EBC"/>
    <w:rsid w:val="00BC33F7"/>
    <w:rsid w:val="00BC3BB4"/>
    <w:rsid w:val="00BC3DF4"/>
    <w:rsid w:val="00BC402E"/>
    <w:rsid w:val="00BC42A9"/>
    <w:rsid w:val="00BC4332"/>
    <w:rsid w:val="00BC4D43"/>
    <w:rsid w:val="00BC70D1"/>
    <w:rsid w:val="00BD08FA"/>
    <w:rsid w:val="00BD1651"/>
    <w:rsid w:val="00BD49F7"/>
    <w:rsid w:val="00BD4C2E"/>
    <w:rsid w:val="00BD53B6"/>
    <w:rsid w:val="00BD568B"/>
    <w:rsid w:val="00BD5F61"/>
    <w:rsid w:val="00BD6906"/>
    <w:rsid w:val="00BD7BFB"/>
    <w:rsid w:val="00BE0792"/>
    <w:rsid w:val="00BE09C7"/>
    <w:rsid w:val="00BE1951"/>
    <w:rsid w:val="00BE2443"/>
    <w:rsid w:val="00BE26B9"/>
    <w:rsid w:val="00BE3A9F"/>
    <w:rsid w:val="00BE475D"/>
    <w:rsid w:val="00BE52D3"/>
    <w:rsid w:val="00BE5868"/>
    <w:rsid w:val="00BF0AA2"/>
    <w:rsid w:val="00BF21F2"/>
    <w:rsid w:val="00BF4961"/>
    <w:rsid w:val="00BF52A9"/>
    <w:rsid w:val="00C00348"/>
    <w:rsid w:val="00C01C61"/>
    <w:rsid w:val="00C01FD8"/>
    <w:rsid w:val="00C02521"/>
    <w:rsid w:val="00C06388"/>
    <w:rsid w:val="00C072FD"/>
    <w:rsid w:val="00C11C3F"/>
    <w:rsid w:val="00C13BE7"/>
    <w:rsid w:val="00C1520C"/>
    <w:rsid w:val="00C167DF"/>
    <w:rsid w:val="00C16D8E"/>
    <w:rsid w:val="00C17503"/>
    <w:rsid w:val="00C17C67"/>
    <w:rsid w:val="00C17D4F"/>
    <w:rsid w:val="00C217DE"/>
    <w:rsid w:val="00C21838"/>
    <w:rsid w:val="00C21BE1"/>
    <w:rsid w:val="00C22A74"/>
    <w:rsid w:val="00C24957"/>
    <w:rsid w:val="00C24FD1"/>
    <w:rsid w:val="00C27079"/>
    <w:rsid w:val="00C27386"/>
    <w:rsid w:val="00C3025D"/>
    <w:rsid w:val="00C314A6"/>
    <w:rsid w:val="00C32492"/>
    <w:rsid w:val="00C32551"/>
    <w:rsid w:val="00C33E64"/>
    <w:rsid w:val="00C3470E"/>
    <w:rsid w:val="00C37A9C"/>
    <w:rsid w:val="00C42384"/>
    <w:rsid w:val="00C423C4"/>
    <w:rsid w:val="00C4249C"/>
    <w:rsid w:val="00C4642F"/>
    <w:rsid w:val="00C467A2"/>
    <w:rsid w:val="00C50611"/>
    <w:rsid w:val="00C507B2"/>
    <w:rsid w:val="00C51BB0"/>
    <w:rsid w:val="00C52050"/>
    <w:rsid w:val="00C524E5"/>
    <w:rsid w:val="00C53269"/>
    <w:rsid w:val="00C56CEE"/>
    <w:rsid w:val="00C61257"/>
    <w:rsid w:val="00C62B59"/>
    <w:rsid w:val="00C65042"/>
    <w:rsid w:val="00C6512E"/>
    <w:rsid w:val="00C7041F"/>
    <w:rsid w:val="00C71F92"/>
    <w:rsid w:val="00C7395B"/>
    <w:rsid w:val="00C753FE"/>
    <w:rsid w:val="00C765F0"/>
    <w:rsid w:val="00C80E78"/>
    <w:rsid w:val="00C84721"/>
    <w:rsid w:val="00C84E1A"/>
    <w:rsid w:val="00C86315"/>
    <w:rsid w:val="00C87195"/>
    <w:rsid w:val="00C90AA6"/>
    <w:rsid w:val="00C94745"/>
    <w:rsid w:val="00C9530A"/>
    <w:rsid w:val="00CA0345"/>
    <w:rsid w:val="00CA1111"/>
    <w:rsid w:val="00CA1F33"/>
    <w:rsid w:val="00CA3924"/>
    <w:rsid w:val="00CA553E"/>
    <w:rsid w:val="00CA5A3E"/>
    <w:rsid w:val="00CA6D2E"/>
    <w:rsid w:val="00CA731B"/>
    <w:rsid w:val="00CB001B"/>
    <w:rsid w:val="00CB091C"/>
    <w:rsid w:val="00CB618B"/>
    <w:rsid w:val="00CC0890"/>
    <w:rsid w:val="00CC14BF"/>
    <w:rsid w:val="00CC189D"/>
    <w:rsid w:val="00CC1AE6"/>
    <w:rsid w:val="00CC1B14"/>
    <w:rsid w:val="00CC35C3"/>
    <w:rsid w:val="00CC6FCB"/>
    <w:rsid w:val="00CD2E81"/>
    <w:rsid w:val="00CD36F7"/>
    <w:rsid w:val="00CD3FC4"/>
    <w:rsid w:val="00CD59E5"/>
    <w:rsid w:val="00CD66EB"/>
    <w:rsid w:val="00CD70FC"/>
    <w:rsid w:val="00CE176A"/>
    <w:rsid w:val="00CE2045"/>
    <w:rsid w:val="00CE2DE7"/>
    <w:rsid w:val="00CE4ABB"/>
    <w:rsid w:val="00CE63C1"/>
    <w:rsid w:val="00CF1919"/>
    <w:rsid w:val="00CF1E38"/>
    <w:rsid w:val="00CF3B49"/>
    <w:rsid w:val="00CF5B44"/>
    <w:rsid w:val="00CF76DF"/>
    <w:rsid w:val="00CF7E17"/>
    <w:rsid w:val="00CF7F61"/>
    <w:rsid w:val="00D02ACF"/>
    <w:rsid w:val="00D03B89"/>
    <w:rsid w:val="00D052F9"/>
    <w:rsid w:val="00D07469"/>
    <w:rsid w:val="00D10401"/>
    <w:rsid w:val="00D13755"/>
    <w:rsid w:val="00D17544"/>
    <w:rsid w:val="00D176B0"/>
    <w:rsid w:val="00D17B2F"/>
    <w:rsid w:val="00D214DB"/>
    <w:rsid w:val="00D239AB"/>
    <w:rsid w:val="00D24937"/>
    <w:rsid w:val="00D2678B"/>
    <w:rsid w:val="00D27CFD"/>
    <w:rsid w:val="00D30221"/>
    <w:rsid w:val="00D30D7A"/>
    <w:rsid w:val="00D31396"/>
    <w:rsid w:val="00D31558"/>
    <w:rsid w:val="00D33A50"/>
    <w:rsid w:val="00D34A30"/>
    <w:rsid w:val="00D34E00"/>
    <w:rsid w:val="00D36507"/>
    <w:rsid w:val="00D3782F"/>
    <w:rsid w:val="00D37A53"/>
    <w:rsid w:val="00D37CB3"/>
    <w:rsid w:val="00D401A7"/>
    <w:rsid w:val="00D4301A"/>
    <w:rsid w:val="00D44B94"/>
    <w:rsid w:val="00D46236"/>
    <w:rsid w:val="00D4708E"/>
    <w:rsid w:val="00D472DB"/>
    <w:rsid w:val="00D54A53"/>
    <w:rsid w:val="00D5568A"/>
    <w:rsid w:val="00D55BD7"/>
    <w:rsid w:val="00D56553"/>
    <w:rsid w:val="00D56D94"/>
    <w:rsid w:val="00D57574"/>
    <w:rsid w:val="00D60012"/>
    <w:rsid w:val="00D61DB5"/>
    <w:rsid w:val="00D62EF4"/>
    <w:rsid w:val="00D64EA8"/>
    <w:rsid w:val="00D65993"/>
    <w:rsid w:val="00D663D3"/>
    <w:rsid w:val="00D67887"/>
    <w:rsid w:val="00D67B3E"/>
    <w:rsid w:val="00D70AF6"/>
    <w:rsid w:val="00D7279E"/>
    <w:rsid w:val="00D73572"/>
    <w:rsid w:val="00D7373C"/>
    <w:rsid w:val="00D75B02"/>
    <w:rsid w:val="00D75BD4"/>
    <w:rsid w:val="00D760F9"/>
    <w:rsid w:val="00D80042"/>
    <w:rsid w:val="00D80F5A"/>
    <w:rsid w:val="00D81783"/>
    <w:rsid w:val="00D84739"/>
    <w:rsid w:val="00D8649F"/>
    <w:rsid w:val="00D8703E"/>
    <w:rsid w:val="00D90089"/>
    <w:rsid w:val="00D91241"/>
    <w:rsid w:val="00D914CA"/>
    <w:rsid w:val="00D943CC"/>
    <w:rsid w:val="00D94BA2"/>
    <w:rsid w:val="00D94F98"/>
    <w:rsid w:val="00D954E1"/>
    <w:rsid w:val="00D95B8D"/>
    <w:rsid w:val="00D97382"/>
    <w:rsid w:val="00D97B43"/>
    <w:rsid w:val="00DA0139"/>
    <w:rsid w:val="00DA0F96"/>
    <w:rsid w:val="00DA33FA"/>
    <w:rsid w:val="00DA48E5"/>
    <w:rsid w:val="00DA4D03"/>
    <w:rsid w:val="00DA5EF1"/>
    <w:rsid w:val="00DA70FF"/>
    <w:rsid w:val="00DB034C"/>
    <w:rsid w:val="00DB140B"/>
    <w:rsid w:val="00DB43C3"/>
    <w:rsid w:val="00DB6FAC"/>
    <w:rsid w:val="00DB73A5"/>
    <w:rsid w:val="00DB7DCB"/>
    <w:rsid w:val="00DB7FA4"/>
    <w:rsid w:val="00DC0020"/>
    <w:rsid w:val="00DC0564"/>
    <w:rsid w:val="00DC0CCA"/>
    <w:rsid w:val="00DC10CB"/>
    <w:rsid w:val="00DC22C7"/>
    <w:rsid w:val="00DC4BB0"/>
    <w:rsid w:val="00DC7CC9"/>
    <w:rsid w:val="00DC7D07"/>
    <w:rsid w:val="00DD0837"/>
    <w:rsid w:val="00DD08E0"/>
    <w:rsid w:val="00DD4D87"/>
    <w:rsid w:val="00DD4F05"/>
    <w:rsid w:val="00DE35BB"/>
    <w:rsid w:val="00DE3BEF"/>
    <w:rsid w:val="00DE4BA0"/>
    <w:rsid w:val="00DF008B"/>
    <w:rsid w:val="00DF12F0"/>
    <w:rsid w:val="00DF1BAB"/>
    <w:rsid w:val="00DF39ED"/>
    <w:rsid w:val="00DF3CE0"/>
    <w:rsid w:val="00DF4C90"/>
    <w:rsid w:val="00DF4F4F"/>
    <w:rsid w:val="00DF7E5E"/>
    <w:rsid w:val="00DF7E98"/>
    <w:rsid w:val="00E00127"/>
    <w:rsid w:val="00E0021C"/>
    <w:rsid w:val="00E004F8"/>
    <w:rsid w:val="00E00761"/>
    <w:rsid w:val="00E031C4"/>
    <w:rsid w:val="00E0624F"/>
    <w:rsid w:val="00E075F7"/>
    <w:rsid w:val="00E1447F"/>
    <w:rsid w:val="00E14F5E"/>
    <w:rsid w:val="00E14F72"/>
    <w:rsid w:val="00E152CA"/>
    <w:rsid w:val="00E15919"/>
    <w:rsid w:val="00E21223"/>
    <w:rsid w:val="00E22694"/>
    <w:rsid w:val="00E3045D"/>
    <w:rsid w:val="00E31411"/>
    <w:rsid w:val="00E32130"/>
    <w:rsid w:val="00E36658"/>
    <w:rsid w:val="00E37166"/>
    <w:rsid w:val="00E4044C"/>
    <w:rsid w:val="00E40609"/>
    <w:rsid w:val="00E47B29"/>
    <w:rsid w:val="00E5179E"/>
    <w:rsid w:val="00E5264D"/>
    <w:rsid w:val="00E52F4A"/>
    <w:rsid w:val="00E53CD9"/>
    <w:rsid w:val="00E57318"/>
    <w:rsid w:val="00E63D7E"/>
    <w:rsid w:val="00E674F2"/>
    <w:rsid w:val="00E70274"/>
    <w:rsid w:val="00E702A3"/>
    <w:rsid w:val="00E70840"/>
    <w:rsid w:val="00E70A07"/>
    <w:rsid w:val="00E70EA2"/>
    <w:rsid w:val="00E71AFA"/>
    <w:rsid w:val="00E71B1E"/>
    <w:rsid w:val="00E73AC3"/>
    <w:rsid w:val="00E74684"/>
    <w:rsid w:val="00E751AC"/>
    <w:rsid w:val="00E76F35"/>
    <w:rsid w:val="00E770E9"/>
    <w:rsid w:val="00E77811"/>
    <w:rsid w:val="00E778B0"/>
    <w:rsid w:val="00E77F65"/>
    <w:rsid w:val="00E80020"/>
    <w:rsid w:val="00E81554"/>
    <w:rsid w:val="00E816BF"/>
    <w:rsid w:val="00E81EAD"/>
    <w:rsid w:val="00E821DC"/>
    <w:rsid w:val="00E82A31"/>
    <w:rsid w:val="00E8344B"/>
    <w:rsid w:val="00E85F99"/>
    <w:rsid w:val="00E87791"/>
    <w:rsid w:val="00E90337"/>
    <w:rsid w:val="00E92594"/>
    <w:rsid w:val="00E9326C"/>
    <w:rsid w:val="00E96204"/>
    <w:rsid w:val="00E9685C"/>
    <w:rsid w:val="00E976EE"/>
    <w:rsid w:val="00EA1EA7"/>
    <w:rsid w:val="00EA244E"/>
    <w:rsid w:val="00EA40E5"/>
    <w:rsid w:val="00EA575F"/>
    <w:rsid w:val="00EA5D96"/>
    <w:rsid w:val="00EA6D90"/>
    <w:rsid w:val="00EA6ECB"/>
    <w:rsid w:val="00EA7061"/>
    <w:rsid w:val="00EA775E"/>
    <w:rsid w:val="00EA7C56"/>
    <w:rsid w:val="00EB06B9"/>
    <w:rsid w:val="00EB133E"/>
    <w:rsid w:val="00EB2FCB"/>
    <w:rsid w:val="00EB3E22"/>
    <w:rsid w:val="00EB67A2"/>
    <w:rsid w:val="00EB68E8"/>
    <w:rsid w:val="00EB6CAD"/>
    <w:rsid w:val="00EB7DE5"/>
    <w:rsid w:val="00EC113C"/>
    <w:rsid w:val="00EC11FD"/>
    <w:rsid w:val="00EC266C"/>
    <w:rsid w:val="00EC3571"/>
    <w:rsid w:val="00EC36F9"/>
    <w:rsid w:val="00EC5497"/>
    <w:rsid w:val="00EC552B"/>
    <w:rsid w:val="00EC604E"/>
    <w:rsid w:val="00EC6168"/>
    <w:rsid w:val="00EC7363"/>
    <w:rsid w:val="00EC73A6"/>
    <w:rsid w:val="00ED0BB3"/>
    <w:rsid w:val="00ED0F2C"/>
    <w:rsid w:val="00ED2395"/>
    <w:rsid w:val="00ED3824"/>
    <w:rsid w:val="00ED417D"/>
    <w:rsid w:val="00ED4C05"/>
    <w:rsid w:val="00ED5237"/>
    <w:rsid w:val="00ED60DB"/>
    <w:rsid w:val="00EE0260"/>
    <w:rsid w:val="00EE17C0"/>
    <w:rsid w:val="00EE190D"/>
    <w:rsid w:val="00EE1C9F"/>
    <w:rsid w:val="00EE32C4"/>
    <w:rsid w:val="00EE386B"/>
    <w:rsid w:val="00EE3E3E"/>
    <w:rsid w:val="00EE4B38"/>
    <w:rsid w:val="00EE57AE"/>
    <w:rsid w:val="00EE6FDF"/>
    <w:rsid w:val="00EF0B7E"/>
    <w:rsid w:val="00EF5B73"/>
    <w:rsid w:val="00EF5C2B"/>
    <w:rsid w:val="00EF75D4"/>
    <w:rsid w:val="00F0048D"/>
    <w:rsid w:val="00F00D2E"/>
    <w:rsid w:val="00F038A1"/>
    <w:rsid w:val="00F05121"/>
    <w:rsid w:val="00F05EB8"/>
    <w:rsid w:val="00F06891"/>
    <w:rsid w:val="00F0692E"/>
    <w:rsid w:val="00F0723A"/>
    <w:rsid w:val="00F117C4"/>
    <w:rsid w:val="00F12112"/>
    <w:rsid w:val="00F127CC"/>
    <w:rsid w:val="00F12D36"/>
    <w:rsid w:val="00F136B7"/>
    <w:rsid w:val="00F13C2A"/>
    <w:rsid w:val="00F14002"/>
    <w:rsid w:val="00F15184"/>
    <w:rsid w:val="00F15CB0"/>
    <w:rsid w:val="00F16395"/>
    <w:rsid w:val="00F16DE7"/>
    <w:rsid w:val="00F173B6"/>
    <w:rsid w:val="00F17F8C"/>
    <w:rsid w:val="00F203B3"/>
    <w:rsid w:val="00F20D6F"/>
    <w:rsid w:val="00F219C7"/>
    <w:rsid w:val="00F2360C"/>
    <w:rsid w:val="00F24A17"/>
    <w:rsid w:val="00F24CFE"/>
    <w:rsid w:val="00F24D53"/>
    <w:rsid w:val="00F27019"/>
    <w:rsid w:val="00F278A0"/>
    <w:rsid w:val="00F30601"/>
    <w:rsid w:val="00F3300E"/>
    <w:rsid w:val="00F33DA0"/>
    <w:rsid w:val="00F34037"/>
    <w:rsid w:val="00F34627"/>
    <w:rsid w:val="00F35042"/>
    <w:rsid w:val="00F3518C"/>
    <w:rsid w:val="00F368AE"/>
    <w:rsid w:val="00F37E43"/>
    <w:rsid w:val="00F40365"/>
    <w:rsid w:val="00F4213B"/>
    <w:rsid w:val="00F424CD"/>
    <w:rsid w:val="00F42994"/>
    <w:rsid w:val="00F44B10"/>
    <w:rsid w:val="00F47184"/>
    <w:rsid w:val="00F47AEA"/>
    <w:rsid w:val="00F47C62"/>
    <w:rsid w:val="00F5069D"/>
    <w:rsid w:val="00F50B22"/>
    <w:rsid w:val="00F5121E"/>
    <w:rsid w:val="00F51B1B"/>
    <w:rsid w:val="00F51E3A"/>
    <w:rsid w:val="00F52054"/>
    <w:rsid w:val="00F5215E"/>
    <w:rsid w:val="00F53897"/>
    <w:rsid w:val="00F55CF6"/>
    <w:rsid w:val="00F566E1"/>
    <w:rsid w:val="00F56C76"/>
    <w:rsid w:val="00F5721A"/>
    <w:rsid w:val="00F5798F"/>
    <w:rsid w:val="00F61BF9"/>
    <w:rsid w:val="00F627B5"/>
    <w:rsid w:val="00F64609"/>
    <w:rsid w:val="00F64F70"/>
    <w:rsid w:val="00F6566A"/>
    <w:rsid w:val="00F708C6"/>
    <w:rsid w:val="00F70F17"/>
    <w:rsid w:val="00F7371E"/>
    <w:rsid w:val="00F73AA7"/>
    <w:rsid w:val="00F7428F"/>
    <w:rsid w:val="00F74730"/>
    <w:rsid w:val="00F75B46"/>
    <w:rsid w:val="00F7662D"/>
    <w:rsid w:val="00F77285"/>
    <w:rsid w:val="00F774BE"/>
    <w:rsid w:val="00F8346A"/>
    <w:rsid w:val="00F836B3"/>
    <w:rsid w:val="00F844F1"/>
    <w:rsid w:val="00F85067"/>
    <w:rsid w:val="00F8584D"/>
    <w:rsid w:val="00F86229"/>
    <w:rsid w:val="00F8733F"/>
    <w:rsid w:val="00F90D18"/>
    <w:rsid w:val="00F93209"/>
    <w:rsid w:val="00F9545D"/>
    <w:rsid w:val="00FA148B"/>
    <w:rsid w:val="00FA4177"/>
    <w:rsid w:val="00FA485A"/>
    <w:rsid w:val="00FA4C51"/>
    <w:rsid w:val="00FA5F6B"/>
    <w:rsid w:val="00FA7F42"/>
    <w:rsid w:val="00FB31DE"/>
    <w:rsid w:val="00FB3739"/>
    <w:rsid w:val="00FB52F0"/>
    <w:rsid w:val="00FB59BE"/>
    <w:rsid w:val="00FB703D"/>
    <w:rsid w:val="00FB7452"/>
    <w:rsid w:val="00FB7AB9"/>
    <w:rsid w:val="00FC02A8"/>
    <w:rsid w:val="00FC1592"/>
    <w:rsid w:val="00FC1807"/>
    <w:rsid w:val="00FC4F6B"/>
    <w:rsid w:val="00FC50C7"/>
    <w:rsid w:val="00FC569F"/>
    <w:rsid w:val="00FC5B07"/>
    <w:rsid w:val="00FC715D"/>
    <w:rsid w:val="00FD009A"/>
    <w:rsid w:val="00FD0FB6"/>
    <w:rsid w:val="00FD18A9"/>
    <w:rsid w:val="00FD1F3E"/>
    <w:rsid w:val="00FD23FB"/>
    <w:rsid w:val="00FD60B7"/>
    <w:rsid w:val="00FD67AE"/>
    <w:rsid w:val="00FD7F07"/>
    <w:rsid w:val="00FE00B0"/>
    <w:rsid w:val="00FE4760"/>
    <w:rsid w:val="00FE52A5"/>
    <w:rsid w:val="00FE5D07"/>
    <w:rsid w:val="00FE65A1"/>
    <w:rsid w:val="00FF0869"/>
    <w:rsid w:val="00FF0E3B"/>
    <w:rsid w:val="00FF3446"/>
    <w:rsid w:val="00FF3AD5"/>
    <w:rsid w:val="00FF43DA"/>
    <w:rsid w:val="00FF5A89"/>
    <w:rsid w:val="00FF6224"/>
    <w:rsid w:val="00FF662D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A454"/>
  <w15:chartTrackingRefBased/>
  <w15:docId w15:val="{16509EDA-AF1D-4CB1-8FA1-7BCD7CA5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8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56D7"/>
    <w:pPr>
      <w:jc w:val="center"/>
    </w:pPr>
    <w:rPr>
      <w:rFonts w:ascii="Arial" w:eastAsia="Times New Roman" w:hAnsi="Arial" w:cs="Arial"/>
      <w:b/>
      <w:lang w:val="en-US"/>
    </w:rPr>
  </w:style>
  <w:style w:type="character" w:customStyle="1" w:styleId="TitleChar">
    <w:name w:val="Title Char"/>
    <w:link w:val="Title"/>
    <w:rsid w:val="004B56D7"/>
    <w:rPr>
      <w:rFonts w:ascii="Arial" w:eastAsia="Times New Roman" w:hAnsi="Arial" w:cs="Arial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56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64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649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64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649F"/>
    <w:rPr>
      <w:sz w:val="24"/>
      <w:szCs w:val="24"/>
      <w:lang w:val="en-GB"/>
    </w:rPr>
  </w:style>
  <w:style w:type="paragraph" w:styleId="NoSpacing">
    <w:name w:val="No Spacing"/>
    <w:uiPriority w:val="1"/>
    <w:qFormat/>
    <w:rsid w:val="009C139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88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588"/>
    <w:rPr>
      <w:rFonts w:ascii="Arial" w:hAnsi="Arial" w:cs="Tahoma"/>
      <w:szCs w:val="16"/>
      <w:lang w:val="en-GB" w:eastAsia="en-US"/>
    </w:rPr>
  </w:style>
  <w:style w:type="character" w:styleId="Hyperlink">
    <w:name w:val="Hyperlink"/>
    <w:uiPriority w:val="99"/>
    <w:unhideWhenUsed/>
    <w:rsid w:val="004C00F9"/>
    <w:rPr>
      <w:color w:val="0000FF"/>
      <w:u w:val="single"/>
    </w:rPr>
  </w:style>
  <w:style w:type="character" w:styleId="Strong">
    <w:name w:val="Strong"/>
    <w:uiPriority w:val="22"/>
    <w:qFormat/>
    <w:rsid w:val="002256D5"/>
    <w:rPr>
      <w:b/>
      <w:bCs/>
    </w:rPr>
  </w:style>
  <w:style w:type="character" w:customStyle="1" w:styleId="g1">
    <w:name w:val="g1"/>
    <w:rsid w:val="005B1A55"/>
  </w:style>
  <w:style w:type="table" w:styleId="TableGrid">
    <w:name w:val="Table Grid"/>
    <w:basedOn w:val="TableNormal"/>
    <w:uiPriority w:val="59"/>
    <w:rsid w:val="0054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7DCB"/>
    <w:pPr>
      <w:spacing w:line="480" w:lineRule="auto"/>
      <w:jc w:val="both"/>
    </w:pPr>
    <w:rPr>
      <w:rFonts w:ascii="Century Gothic" w:eastAsia="Times New Roman" w:hAnsi="Century Gothic"/>
      <w:szCs w:val="20"/>
      <w:lang w:val="af-ZA"/>
    </w:rPr>
  </w:style>
  <w:style w:type="character" w:customStyle="1" w:styleId="BodyTextChar">
    <w:name w:val="Body Text Char"/>
    <w:link w:val="BodyText"/>
    <w:rsid w:val="00DB7DCB"/>
    <w:rPr>
      <w:rFonts w:ascii="Century Gothic" w:eastAsia="Times New Roman" w:hAnsi="Century Gothic"/>
      <w:sz w:val="24"/>
      <w:lang w:val="af-ZA" w:eastAsia="en-US"/>
    </w:rPr>
  </w:style>
  <w:style w:type="character" w:styleId="CommentReference">
    <w:name w:val="annotation reference"/>
    <w:uiPriority w:val="99"/>
    <w:semiHidden/>
    <w:unhideWhenUsed/>
    <w:rsid w:val="00DA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E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5E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5EF1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FF662D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2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1E7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5DF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E75DF"/>
    <w:rPr>
      <w:vertAlign w:val="superscript"/>
    </w:rPr>
  </w:style>
  <w:style w:type="character" w:customStyle="1" w:styleId="mc">
    <w:name w:val="mc"/>
    <w:basedOn w:val="DefaultParagraphFont"/>
    <w:rsid w:val="00281E4C"/>
  </w:style>
  <w:style w:type="table" w:customStyle="1" w:styleId="TableGrid0">
    <w:name w:val="TableGrid"/>
    <w:rsid w:val="00114C7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1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16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857">
          <w:marLeft w:val="567"/>
          <w:marRight w:val="567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760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72">
          <w:marLeft w:val="198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34">
          <w:marLeft w:val="198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564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341">
          <w:marLeft w:val="8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9">
          <w:marLeft w:val="8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015">
          <w:marLeft w:val="8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736">
          <w:marLeft w:val="8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53">
          <w:marLeft w:val="0"/>
          <w:marRight w:val="0"/>
          <w:marTop w:val="180"/>
          <w:marBottom w:val="6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63">
          <w:marLeft w:val="0"/>
          <w:marRight w:val="0"/>
          <w:marTop w:val="180"/>
          <w:marBottom w:val="6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55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42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19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3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8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E41C-B56A-4D7D-85B7-84D0356D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>Hewlett-Packard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subject/>
  <dc:creator>Inge</dc:creator>
  <cp:keywords/>
  <cp:lastModifiedBy>Mokone</cp:lastModifiedBy>
  <cp:revision>3</cp:revision>
  <cp:lastPrinted>2023-03-17T08:30:00Z</cp:lastPrinted>
  <dcterms:created xsi:type="dcterms:W3CDTF">2023-03-20T11:11:00Z</dcterms:created>
  <dcterms:modified xsi:type="dcterms:W3CDTF">2023-03-20T11:11:00Z</dcterms:modified>
</cp:coreProperties>
</file>