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F59" w:rsidRPr="007B7F59"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r w:rsidRPr="007B7F59">
        <w:rPr>
          <w:rFonts w:eastAsia="Times New Roman" w:cs="Arial"/>
          <w:b/>
          <w:noProof/>
          <w:szCs w:val="24"/>
          <w:lang w:val="en-ZA" w:eastAsia="en-ZA"/>
        </w:rPr>
        <w:t>REPUBLIC OF SOUTH AFRICA</w:t>
      </w:r>
    </w:p>
    <w:p w:rsidR="007B7F59" w:rsidRPr="007B7F59"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p>
    <w:p w:rsidR="007B7F59" w:rsidRPr="007B7F59" w:rsidRDefault="007B7F59" w:rsidP="007B7F59">
      <w:pPr>
        <w:tabs>
          <w:tab w:val="left" w:pos="2342"/>
          <w:tab w:val="center" w:pos="4513"/>
        </w:tabs>
        <w:spacing w:after="0" w:line="240" w:lineRule="auto"/>
        <w:ind w:left="0"/>
        <w:jc w:val="center"/>
        <w:outlineLvl w:val="0"/>
        <w:rPr>
          <w:rFonts w:eastAsia="Times New Roman" w:cs="Arial"/>
          <w:szCs w:val="24"/>
          <w:lang w:val="en-ZA"/>
        </w:rPr>
      </w:pPr>
      <w:r w:rsidRPr="007B7F59">
        <w:rPr>
          <w:rFonts w:eastAsia="Times New Roman" w:cs="Arial"/>
          <w:noProof/>
          <w:szCs w:val="24"/>
          <w:lang w:val="en-US"/>
        </w:rPr>
        <w:drawing>
          <wp:inline distT="0" distB="0" distL="0" distR="0" wp14:anchorId="608819DB" wp14:editId="6054D095">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rsidR="007B7F59" w:rsidRPr="007B7F59" w:rsidRDefault="007B7F59" w:rsidP="007B7F59">
      <w:pPr>
        <w:spacing w:after="0" w:line="240" w:lineRule="auto"/>
        <w:ind w:left="0"/>
        <w:jc w:val="center"/>
        <w:outlineLvl w:val="0"/>
        <w:rPr>
          <w:rFonts w:eastAsia="Times New Roman" w:cs="Arial"/>
          <w:b/>
          <w:szCs w:val="24"/>
          <w:lang w:val="en-ZA"/>
        </w:rPr>
      </w:pPr>
    </w:p>
    <w:p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IN THE HIGH COURT OF SOUTH AFRICA</w:t>
      </w:r>
    </w:p>
    <w:p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GAUTENG LOCAL DIVISION, JOHANNESBURG</w:t>
      </w:r>
    </w:p>
    <w:p w:rsidR="007B7F59" w:rsidRPr="007B7F59" w:rsidRDefault="007B7F59" w:rsidP="007B7F59">
      <w:pPr>
        <w:spacing w:after="0" w:line="240" w:lineRule="auto"/>
        <w:ind w:left="0"/>
        <w:rPr>
          <w:rFonts w:eastAsia="Times New Roman" w:cs="Arial"/>
          <w:szCs w:val="24"/>
          <w:lang w:val="en-ZA"/>
        </w:rPr>
      </w:pPr>
    </w:p>
    <w:p w:rsidR="007B7F59" w:rsidRPr="007B7F59" w:rsidRDefault="007B7F59" w:rsidP="007B7F59">
      <w:pPr>
        <w:spacing w:after="0" w:line="240" w:lineRule="auto"/>
        <w:ind w:left="0"/>
        <w:rPr>
          <w:rFonts w:eastAsia="Times New Roman" w:cs="Arial"/>
          <w:szCs w:val="24"/>
          <w:lang w:val="en-ZA"/>
        </w:rPr>
      </w:pPr>
    </w:p>
    <w:p w:rsidR="003156A2" w:rsidRPr="00231B4C" w:rsidRDefault="007B7F59" w:rsidP="003156A2">
      <w:pPr>
        <w:widowControl w:val="0"/>
        <w:tabs>
          <w:tab w:val="left" w:pos="851"/>
          <w:tab w:val="right" w:pos="8198"/>
        </w:tabs>
        <w:spacing w:line="480" w:lineRule="auto"/>
        <w:jc w:val="right"/>
        <w:rPr>
          <w:w w:val="105"/>
        </w:rPr>
      </w:pPr>
      <w:r w:rsidRPr="007B7F59">
        <w:rPr>
          <w:rFonts w:eastAsia="Times New Roman" w:cs="Arial"/>
          <w:szCs w:val="24"/>
          <w:lang w:val="en-ZA"/>
        </w:rPr>
        <w:tab/>
      </w:r>
      <w:r w:rsidRPr="007B7F59">
        <w:rPr>
          <w:rFonts w:eastAsia="Times New Roman" w:cs="Arial"/>
          <w:bCs/>
          <w:szCs w:val="24"/>
          <w:lang w:val="en-ZA"/>
        </w:rPr>
        <w:t xml:space="preserve">Case Number: </w:t>
      </w:r>
      <w:r w:rsidR="003156A2" w:rsidRPr="007706B0">
        <w:rPr>
          <w:w w:val="105"/>
        </w:rPr>
        <w:t>058334/2022</w:t>
      </w:r>
    </w:p>
    <w:p w:rsidR="007B7F59" w:rsidRPr="007B7F59" w:rsidRDefault="007B7F59" w:rsidP="007B7F59">
      <w:pPr>
        <w:tabs>
          <w:tab w:val="right" w:pos="9029"/>
        </w:tabs>
        <w:spacing w:after="0" w:line="240" w:lineRule="auto"/>
        <w:ind w:left="0"/>
        <w:rPr>
          <w:rFonts w:eastAsia="Times New Roman" w:cs="Arial"/>
          <w:bCs/>
          <w:szCs w:val="24"/>
          <w:lang w:val="en-ZA"/>
        </w:rPr>
      </w:pPr>
    </w:p>
    <w:p w:rsidR="007B7F59" w:rsidRPr="007B7F59" w:rsidRDefault="007B7F59" w:rsidP="007B7F59">
      <w:pPr>
        <w:tabs>
          <w:tab w:val="right" w:pos="9029"/>
        </w:tabs>
        <w:spacing w:after="0" w:line="240" w:lineRule="auto"/>
        <w:ind w:left="0"/>
        <w:rPr>
          <w:rFonts w:eastAsia="Times New Roman" w:cs="Arial"/>
          <w:szCs w:val="24"/>
          <w:lang w:val="en-ZA"/>
        </w:rPr>
      </w:pPr>
      <w:r w:rsidRPr="007B7F59">
        <w:rPr>
          <w:rFonts w:cs="Arial"/>
          <w:noProof/>
          <w:szCs w:val="24"/>
          <w:lang w:val="en-US"/>
        </w:rPr>
        <mc:AlternateContent>
          <mc:Choice Requires="wps">
            <w:drawing>
              <wp:anchor distT="0" distB="0" distL="114300" distR="114300" simplePos="0" relativeHeight="251659264" behindDoc="0" locked="0" layoutInCell="1" allowOverlap="1" wp14:anchorId="30D2BECB" wp14:editId="1FEE4358">
                <wp:simplePos x="0" y="0"/>
                <wp:positionH relativeFrom="margin">
                  <wp:posOffset>0</wp:posOffset>
                </wp:positionH>
                <wp:positionV relativeFrom="paragraph">
                  <wp:posOffset>20320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rsidR="007B7F59" w:rsidRPr="003156A2" w:rsidRDefault="00484A05" w:rsidP="00484A05">
                            <w:pPr>
                              <w:tabs>
                                <w:tab w:val="left" w:pos="900"/>
                              </w:tabs>
                              <w:spacing w:after="0" w:line="240" w:lineRule="auto"/>
                              <w:ind w:left="900" w:hanging="720"/>
                              <w:jc w:val="left"/>
                              <w:rPr>
                                <w:rFonts w:cs="Arial"/>
                                <w:sz w:val="18"/>
                                <w:szCs w:val="20"/>
                              </w:rPr>
                            </w:pPr>
                            <w:r w:rsidRPr="003156A2">
                              <w:rPr>
                                <w:rFonts w:cs="Arial"/>
                                <w:sz w:val="18"/>
                                <w:szCs w:val="20"/>
                              </w:rPr>
                              <w:t>(1)</w:t>
                            </w:r>
                            <w:r w:rsidRPr="003156A2">
                              <w:rPr>
                                <w:rFonts w:cs="Arial"/>
                                <w:sz w:val="18"/>
                                <w:szCs w:val="20"/>
                              </w:rPr>
                              <w:tab/>
                            </w:r>
                            <w:r w:rsidR="003156A2">
                              <w:rPr>
                                <w:rFonts w:cs="Arial"/>
                                <w:sz w:val="18"/>
                                <w:szCs w:val="20"/>
                              </w:rPr>
                              <w:t xml:space="preserve">REPORTABLE: </w:t>
                            </w:r>
                            <w:r w:rsidR="007B7F59" w:rsidRPr="003156A2">
                              <w:rPr>
                                <w:rFonts w:cs="Arial"/>
                                <w:sz w:val="18"/>
                                <w:szCs w:val="20"/>
                              </w:rPr>
                              <w:t>NO</w:t>
                            </w:r>
                          </w:p>
                          <w:p w:rsidR="007B7F59" w:rsidRPr="003156A2" w:rsidRDefault="00484A05" w:rsidP="00484A05">
                            <w:pPr>
                              <w:tabs>
                                <w:tab w:val="left" w:pos="900"/>
                              </w:tabs>
                              <w:spacing w:after="0" w:line="240" w:lineRule="auto"/>
                              <w:ind w:left="900" w:hanging="720"/>
                              <w:jc w:val="left"/>
                              <w:rPr>
                                <w:rFonts w:cs="Arial"/>
                                <w:sz w:val="18"/>
                                <w:szCs w:val="20"/>
                              </w:rPr>
                            </w:pPr>
                            <w:r w:rsidRPr="003156A2">
                              <w:rPr>
                                <w:rFonts w:cs="Arial"/>
                                <w:sz w:val="18"/>
                                <w:szCs w:val="20"/>
                              </w:rPr>
                              <w:t>(2)</w:t>
                            </w:r>
                            <w:r w:rsidRPr="003156A2">
                              <w:rPr>
                                <w:rFonts w:cs="Arial"/>
                                <w:sz w:val="18"/>
                                <w:szCs w:val="20"/>
                              </w:rPr>
                              <w:tab/>
                            </w:r>
                            <w:r w:rsidR="007B7F59" w:rsidRPr="003B746C">
                              <w:rPr>
                                <w:rFonts w:cs="Arial"/>
                                <w:sz w:val="18"/>
                                <w:szCs w:val="20"/>
                              </w:rPr>
                              <w:t>OF INTEREST TO OTHER JUDGES</w:t>
                            </w:r>
                            <w:r w:rsidR="007B7F59" w:rsidRPr="003156A2">
                              <w:rPr>
                                <w:rFonts w:cs="Arial"/>
                                <w:sz w:val="18"/>
                                <w:szCs w:val="20"/>
                              </w:rPr>
                              <w:t xml:space="preserve">: </w:t>
                            </w:r>
                            <w:r w:rsidR="003156A2">
                              <w:rPr>
                                <w:rFonts w:cs="Arial"/>
                                <w:sz w:val="18"/>
                                <w:szCs w:val="20"/>
                              </w:rPr>
                              <w:t>N</w:t>
                            </w:r>
                            <w:r w:rsidR="007B7F59" w:rsidRPr="003156A2">
                              <w:rPr>
                                <w:rFonts w:cs="Arial"/>
                                <w:sz w:val="18"/>
                                <w:szCs w:val="20"/>
                              </w:rPr>
                              <w:t>O</w:t>
                            </w:r>
                          </w:p>
                          <w:p w:rsidR="007B7F59" w:rsidRPr="003156A2" w:rsidRDefault="00484A05" w:rsidP="00484A05">
                            <w:pPr>
                              <w:tabs>
                                <w:tab w:val="left" w:pos="900"/>
                              </w:tabs>
                              <w:spacing w:after="0" w:line="240" w:lineRule="auto"/>
                              <w:ind w:left="900" w:hanging="720"/>
                              <w:jc w:val="left"/>
                              <w:rPr>
                                <w:rFonts w:cs="Arial"/>
                                <w:sz w:val="18"/>
                                <w:szCs w:val="20"/>
                              </w:rPr>
                            </w:pPr>
                            <w:r w:rsidRPr="003156A2">
                              <w:rPr>
                                <w:rFonts w:cs="Arial"/>
                                <w:sz w:val="18"/>
                                <w:szCs w:val="20"/>
                              </w:rPr>
                              <w:t>(3)</w:t>
                            </w:r>
                            <w:r w:rsidRPr="003156A2">
                              <w:rPr>
                                <w:rFonts w:cs="Arial"/>
                                <w:sz w:val="18"/>
                                <w:szCs w:val="20"/>
                              </w:rPr>
                              <w:tab/>
                            </w:r>
                            <w:r w:rsidR="007B7F59" w:rsidRPr="003156A2">
                              <w:rPr>
                                <w:rFonts w:cs="Arial"/>
                                <w:sz w:val="18"/>
                                <w:szCs w:val="20"/>
                              </w:rPr>
                              <w:t>REVISED: YES</w:t>
                            </w:r>
                          </w:p>
                          <w:p w:rsidR="007B7F59" w:rsidRPr="003B746C" w:rsidRDefault="007B7F59" w:rsidP="002B448C">
                            <w:pPr>
                              <w:spacing w:before="240" w:after="0"/>
                              <w:rPr>
                                <w:rFonts w:cs="Arial"/>
                                <w:b/>
                                <w:sz w:val="18"/>
                                <w:szCs w:val="20"/>
                              </w:rPr>
                            </w:pPr>
                            <w:r w:rsidRPr="003B746C">
                              <w:rPr>
                                <w:rFonts w:cs="Arial"/>
                                <w:b/>
                                <w:sz w:val="18"/>
                                <w:szCs w:val="20"/>
                              </w:rPr>
                              <w:t>______________</w:t>
                            </w:r>
                            <w:r w:rsidRPr="003B746C">
                              <w:rPr>
                                <w:rFonts w:cs="Arial"/>
                                <w:b/>
                                <w:sz w:val="18"/>
                                <w:szCs w:val="20"/>
                              </w:rPr>
                              <w:tab/>
                              <w:t>_________________________</w:t>
                            </w:r>
                          </w:p>
                          <w:p w:rsidR="007B7F59" w:rsidRPr="003B746C" w:rsidRDefault="007B7F59"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2BECB" id="_x0000_t202" coordsize="21600,21600" o:spt="202" path="m,l,21600r21600,l21600,xe">
                <v:stroke joinstyle="miter"/>
                <v:path gradientshapeok="t" o:connecttype="rect"/>
              </v:shapetype>
              <v:shape id="Text Box 2" o:spid="_x0000_s1026" type="#_x0000_t202" style="position:absolute;left:0;text-align:left;margin-left:0;margin-top:1.6pt;width:26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">
                <v:textbox>
                  <w:txbxContent>
                    <w:p w:rsidR="007B7F59" w:rsidRPr="003156A2" w:rsidRDefault="00484A05" w:rsidP="00484A05">
                      <w:pPr>
                        <w:tabs>
                          <w:tab w:val="left" w:pos="900"/>
                        </w:tabs>
                        <w:spacing w:after="0" w:line="240" w:lineRule="auto"/>
                        <w:ind w:left="900" w:hanging="720"/>
                        <w:jc w:val="left"/>
                        <w:rPr>
                          <w:rFonts w:cs="Arial"/>
                          <w:sz w:val="18"/>
                          <w:szCs w:val="20"/>
                        </w:rPr>
                      </w:pPr>
                      <w:r w:rsidRPr="003156A2">
                        <w:rPr>
                          <w:rFonts w:cs="Arial"/>
                          <w:sz w:val="18"/>
                          <w:szCs w:val="20"/>
                        </w:rPr>
                        <w:t>(1)</w:t>
                      </w:r>
                      <w:r w:rsidRPr="003156A2">
                        <w:rPr>
                          <w:rFonts w:cs="Arial"/>
                          <w:sz w:val="18"/>
                          <w:szCs w:val="20"/>
                        </w:rPr>
                        <w:tab/>
                      </w:r>
                      <w:r w:rsidR="003156A2">
                        <w:rPr>
                          <w:rFonts w:cs="Arial"/>
                          <w:sz w:val="18"/>
                          <w:szCs w:val="20"/>
                        </w:rPr>
                        <w:t xml:space="preserve">REPORTABLE: </w:t>
                      </w:r>
                      <w:r w:rsidR="007B7F59" w:rsidRPr="003156A2">
                        <w:rPr>
                          <w:rFonts w:cs="Arial"/>
                          <w:sz w:val="18"/>
                          <w:szCs w:val="20"/>
                        </w:rPr>
                        <w:t>NO</w:t>
                      </w:r>
                    </w:p>
                    <w:p w:rsidR="007B7F59" w:rsidRPr="003156A2" w:rsidRDefault="00484A05" w:rsidP="00484A05">
                      <w:pPr>
                        <w:tabs>
                          <w:tab w:val="left" w:pos="900"/>
                        </w:tabs>
                        <w:spacing w:after="0" w:line="240" w:lineRule="auto"/>
                        <w:ind w:left="900" w:hanging="720"/>
                        <w:jc w:val="left"/>
                        <w:rPr>
                          <w:rFonts w:cs="Arial"/>
                          <w:sz w:val="18"/>
                          <w:szCs w:val="20"/>
                        </w:rPr>
                      </w:pPr>
                      <w:r w:rsidRPr="003156A2">
                        <w:rPr>
                          <w:rFonts w:cs="Arial"/>
                          <w:sz w:val="18"/>
                          <w:szCs w:val="20"/>
                        </w:rPr>
                        <w:t>(2)</w:t>
                      </w:r>
                      <w:r w:rsidRPr="003156A2">
                        <w:rPr>
                          <w:rFonts w:cs="Arial"/>
                          <w:sz w:val="18"/>
                          <w:szCs w:val="20"/>
                        </w:rPr>
                        <w:tab/>
                      </w:r>
                      <w:r w:rsidR="007B7F59" w:rsidRPr="003B746C">
                        <w:rPr>
                          <w:rFonts w:cs="Arial"/>
                          <w:sz w:val="18"/>
                          <w:szCs w:val="20"/>
                        </w:rPr>
                        <w:t>OF INTEREST TO OTHER JUDGES</w:t>
                      </w:r>
                      <w:r w:rsidR="007B7F59" w:rsidRPr="003156A2">
                        <w:rPr>
                          <w:rFonts w:cs="Arial"/>
                          <w:sz w:val="18"/>
                          <w:szCs w:val="20"/>
                        </w:rPr>
                        <w:t xml:space="preserve">: </w:t>
                      </w:r>
                      <w:r w:rsidR="003156A2">
                        <w:rPr>
                          <w:rFonts w:cs="Arial"/>
                          <w:sz w:val="18"/>
                          <w:szCs w:val="20"/>
                        </w:rPr>
                        <w:t>N</w:t>
                      </w:r>
                      <w:r w:rsidR="007B7F59" w:rsidRPr="003156A2">
                        <w:rPr>
                          <w:rFonts w:cs="Arial"/>
                          <w:sz w:val="18"/>
                          <w:szCs w:val="20"/>
                        </w:rPr>
                        <w:t>O</w:t>
                      </w:r>
                    </w:p>
                    <w:p w:rsidR="007B7F59" w:rsidRPr="003156A2" w:rsidRDefault="00484A05" w:rsidP="00484A05">
                      <w:pPr>
                        <w:tabs>
                          <w:tab w:val="left" w:pos="900"/>
                        </w:tabs>
                        <w:spacing w:after="0" w:line="240" w:lineRule="auto"/>
                        <w:ind w:left="900" w:hanging="720"/>
                        <w:jc w:val="left"/>
                        <w:rPr>
                          <w:rFonts w:cs="Arial"/>
                          <w:sz w:val="18"/>
                          <w:szCs w:val="20"/>
                        </w:rPr>
                      </w:pPr>
                      <w:r w:rsidRPr="003156A2">
                        <w:rPr>
                          <w:rFonts w:cs="Arial"/>
                          <w:sz w:val="18"/>
                          <w:szCs w:val="20"/>
                        </w:rPr>
                        <w:t>(3)</w:t>
                      </w:r>
                      <w:r w:rsidRPr="003156A2">
                        <w:rPr>
                          <w:rFonts w:cs="Arial"/>
                          <w:sz w:val="18"/>
                          <w:szCs w:val="20"/>
                        </w:rPr>
                        <w:tab/>
                      </w:r>
                      <w:r w:rsidR="007B7F59" w:rsidRPr="003156A2">
                        <w:rPr>
                          <w:rFonts w:cs="Arial"/>
                          <w:sz w:val="18"/>
                          <w:szCs w:val="20"/>
                        </w:rPr>
                        <w:t>REVISED: YES</w:t>
                      </w:r>
                    </w:p>
                    <w:p w:rsidR="007B7F59" w:rsidRPr="003B746C" w:rsidRDefault="007B7F59" w:rsidP="002B448C">
                      <w:pPr>
                        <w:spacing w:before="240" w:after="0"/>
                        <w:rPr>
                          <w:rFonts w:cs="Arial"/>
                          <w:b/>
                          <w:sz w:val="18"/>
                          <w:szCs w:val="20"/>
                        </w:rPr>
                      </w:pPr>
                      <w:r w:rsidRPr="003B746C">
                        <w:rPr>
                          <w:rFonts w:cs="Arial"/>
                          <w:b/>
                          <w:sz w:val="18"/>
                          <w:szCs w:val="20"/>
                        </w:rPr>
                        <w:t>______________</w:t>
                      </w:r>
                      <w:r w:rsidRPr="003B746C">
                        <w:rPr>
                          <w:rFonts w:cs="Arial"/>
                          <w:b/>
                          <w:sz w:val="18"/>
                          <w:szCs w:val="20"/>
                        </w:rPr>
                        <w:tab/>
                        <w:t>_________________________</w:t>
                      </w:r>
                    </w:p>
                    <w:p w:rsidR="007B7F59" w:rsidRPr="003B746C" w:rsidRDefault="007B7F59"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v:textbox>
                <w10:wrap anchorx="margin"/>
              </v:shape>
            </w:pict>
          </mc:Fallback>
        </mc:AlternateContent>
      </w:r>
    </w:p>
    <w:p w:rsidR="007B7F59" w:rsidRPr="007B7F59" w:rsidRDefault="007B7F59" w:rsidP="007B7F59">
      <w:pPr>
        <w:tabs>
          <w:tab w:val="left" w:pos="8998"/>
        </w:tabs>
        <w:spacing w:after="0" w:line="240" w:lineRule="auto"/>
        <w:ind w:left="0"/>
        <w:rPr>
          <w:rFonts w:eastAsia="Times New Roman" w:cs="Arial"/>
          <w:szCs w:val="24"/>
          <w:lang w:val="en-ZA"/>
        </w:rPr>
      </w:pPr>
    </w:p>
    <w:p w:rsidR="007B7F59" w:rsidRPr="007B7F59" w:rsidRDefault="007B7F59" w:rsidP="007B7F59">
      <w:pPr>
        <w:tabs>
          <w:tab w:val="left" w:pos="8998"/>
        </w:tabs>
        <w:spacing w:after="0" w:line="240" w:lineRule="auto"/>
        <w:ind w:left="0"/>
        <w:rPr>
          <w:rFonts w:eastAsia="Times New Roman" w:cs="Arial"/>
          <w:szCs w:val="24"/>
          <w:lang w:val="en-ZA"/>
        </w:rPr>
      </w:pPr>
    </w:p>
    <w:p w:rsidR="007B7F59" w:rsidRPr="007B7F59" w:rsidRDefault="007B7F59" w:rsidP="007B7F59">
      <w:pPr>
        <w:tabs>
          <w:tab w:val="left" w:pos="8998"/>
        </w:tabs>
        <w:spacing w:after="0" w:line="240" w:lineRule="auto"/>
        <w:ind w:left="0"/>
        <w:rPr>
          <w:rFonts w:eastAsia="Times New Roman" w:cs="Arial"/>
          <w:szCs w:val="24"/>
          <w:lang w:val="en-ZA"/>
        </w:rPr>
      </w:pPr>
      <w:r w:rsidRPr="007B7F59">
        <w:rPr>
          <w:rFonts w:eastAsia="Times New Roman" w:cs="Arial"/>
          <w:szCs w:val="24"/>
          <w:lang w:val="en-ZA"/>
        </w:rPr>
        <w:t>In the matter between:</w:t>
      </w:r>
    </w:p>
    <w:p w:rsidR="007B7F59" w:rsidRPr="007B7F59" w:rsidRDefault="007B7F59" w:rsidP="007B7F59">
      <w:pPr>
        <w:tabs>
          <w:tab w:val="right" w:pos="9029"/>
        </w:tabs>
        <w:spacing w:after="0" w:line="240" w:lineRule="auto"/>
        <w:ind w:left="0"/>
        <w:rPr>
          <w:rFonts w:eastAsia="Times New Roman" w:cs="Arial"/>
          <w:szCs w:val="24"/>
          <w:lang w:val="en-ZA"/>
        </w:rPr>
      </w:pPr>
    </w:p>
    <w:p w:rsidR="007B7F59" w:rsidRPr="007B7F59" w:rsidRDefault="007B7F59" w:rsidP="007B7F59">
      <w:pPr>
        <w:tabs>
          <w:tab w:val="right" w:pos="9029"/>
        </w:tabs>
        <w:spacing w:after="0" w:line="240" w:lineRule="auto"/>
        <w:ind w:left="0"/>
        <w:rPr>
          <w:rFonts w:eastAsia="Times New Roman" w:cs="Arial"/>
          <w:szCs w:val="24"/>
          <w:lang w:val="en-ZA"/>
        </w:rPr>
      </w:pPr>
    </w:p>
    <w:p w:rsidR="007B7F59" w:rsidRPr="007B7F59" w:rsidRDefault="007B7F59" w:rsidP="007B7F59">
      <w:pPr>
        <w:tabs>
          <w:tab w:val="right" w:pos="9029"/>
        </w:tabs>
        <w:spacing w:after="0" w:line="240" w:lineRule="auto"/>
        <w:ind w:left="0"/>
        <w:contextualSpacing/>
        <w:rPr>
          <w:rFonts w:eastAsia="Times New Roman" w:cs="Arial"/>
          <w:b/>
          <w:szCs w:val="24"/>
          <w:lang w:val="en-ZA"/>
        </w:rPr>
      </w:pPr>
    </w:p>
    <w:p w:rsidR="007B7F59" w:rsidRPr="007B7F59" w:rsidRDefault="007B7F59" w:rsidP="007B7F59">
      <w:pPr>
        <w:tabs>
          <w:tab w:val="right" w:pos="9029"/>
        </w:tabs>
        <w:spacing w:after="0" w:line="240" w:lineRule="auto"/>
        <w:ind w:left="0"/>
        <w:contextualSpacing/>
        <w:rPr>
          <w:rFonts w:eastAsia="Times New Roman" w:cs="Arial"/>
          <w:b/>
          <w:szCs w:val="24"/>
          <w:lang w:val="en-ZA"/>
        </w:rPr>
      </w:pPr>
    </w:p>
    <w:p w:rsidR="007B7F59" w:rsidRPr="007B7F59" w:rsidRDefault="007B7F59" w:rsidP="007B7F59">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In the matter between:</w:t>
      </w:r>
    </w:p>
    <w:p w:rsidR="007B7F59" w:rsidRPr="007B7F59" w:rsidRDefault="007B7F59" w:rsidP="007B7F59">
      <w:pPr>
        <w:tabs>
          <w:tab w:val="right" w:pos="9029"/>
        </w:tabs>
        <w:spacing w:after="0" w:line="240" w:lineRule="auto"/>
        <w:ind w:left="0"/>
        <w:contextualSpacing/>
        <w:rPr>
          <w:rFonts w:eastAsia="Times New Roman" w:cs="Arial"/>
          <w:b/>
          <w:szCs w:val="24"/>
          <w:lang w:val="en-ZA"/>
        </w:rPr>
      </w:pPr>
    </w:p>
    <w:p w:rsidR="007B7F59" w:rsidRPr="007B7F59" w:rsidRDefault="007B7F59" w:rsidP="007B7F59">
      <w:pPr>
        <w:tabs>
          <w:tab w:val="right" w:pos="9029"/>
        </w:tabs>
        <w:spacing w:after="0" w:line="240" w:lineRule="auto"/>
        <w:ind w:left="0"/>
        <w:contextualSpacing/>
        <w:rPr>
          <w:rFonts w:eastAsia="Times New Roman" w:cs="Arial"/>
          <w:b/>
          <w:szCs w:val="24"/>
          <w:lang w:val="en-ZA"/>
        </w:rPr>
      </w:pPr>
    </w:p>
    <w:p w:rsidR="007B7F59" w:rsidRPr="007B7F59" w:rsidRDefault="008E0905" w:rsidP="007B7F59">
      <w:pPr>
        <w:tabs>
          <w:tab w:val="right" w:pos="9029"/>
        </w:tabs>
        <w:spacing w:after="0" w:line="240" w:lineRule="auto"/>
        <w:ind w:left="0"/>
        <w:contextualSpacing/>
        <w:rPr>
          <w:rFonts w:eastAsia="Times New Roman" w:cs="Arial"/>
          <w:szCs w:val="24"/>
          <w:lang w:val="en-ZA"/>
        </w:rPr>
      </w:pPr>
      <w:r>
        <w:rPr>
          <w:rFonts w:eastAsia="Times New Roman" w:cs="Times New Roman"/>
          <w:b/>
          <w:kern w:val="28"/>
          <w:szCs w:val="24"/>
          <w:lang w:eastAsia="en-GB"/>
        </w:rPr>
        <w:t>URBAN MOUNTAIN</w:t>
      </w:r>
      <w:r w:rsidR="007B7F59" w:rsidRPr="007B7F59">
        <w:rPr>
          <w:rFonts w:eastAsia="Times New Roman" w:cs="Arial"/>
          <w:b/>
          <w:szCs w:val="24"/>
          <w:lang w:val="en-ZA"/>
        </w:rPr>
        <w:tab/>
      </w:r>
      <w:r w:rsidR="007B7F59" w:rsidRPr="007B7F59">
        <w:rPr>
          <w:rFonts w:eastAsia="Times New Roman" w:cs="Arial"/>
          <w:szCs w:val="24"/>
          <w:lang w:val="en-ZA"/>
        </w:rPr>
        <w:t>Applicant</w:t>
      </w:r>
    </w:p>
    <w:p w:rsidR="007B7F59" w:rsidRPr="007B7F59" w:rsidRDefault="007B7F59" w:rsidP="007B7F59">
      <w:pPr>
        <w:tabs>
          <w:tab w:val="right" w:pos="9029"/>
        </w:tabs>
        <w:spacing w:after="0" w:line="240" w:lineRule="auto"/>
        <w:ind w:left="0"/>
        <w:contextualSpacing/>
        <w:rPr>
          <w:rFonts w:eastAsia="Times New Roman" w:cs="Arial"/>
          <w:b/>
          <w:szCs w:val="24"/>
          <w:lang w:val="en-ZA"/>
        </w:rPr>
      </w:pPr>
      <w:r w:rsidRPr="007B7F59">
        <w:rPr>
          <w:rFonts w:eastAsia="Times New Roman" w:cs="Arial"/>
          <w:b/>
          <w:szCs w:val="24"/>
          <w:lang w:val="en-ZA"/>
        </w:rPr>
        <w:tab/>
      </w:r>
    </w:p>
    <w:p w:rsidR="007B7F59" w:rsidRPr="007B7F59" w:rsidRDefault="007B7F59" w:rsidP="007B7F59">
      <w:pPr>
        <w:tabs>
          <w:tab w:val="right" w:pos="9029"/>
        </w:tabs>
        <w:spacing w:after="0" w:line="240" w:lineRule="auto"/>
        <w:ind w:left="0"/>
        <w:contextualSpacing/>
        <w:rPr>
          <w:rFonts w:eastAsia="Times New Roman" w:cs="Arial"/>
          <w:szCs w:val="24"/>
          <w:lang w:val="en-ZA"/>
        </w:rPr>
      </w:pPr>
    </w:p>
    <w:p w:rsidR="007B7F59" w:rsidRPr="007B7F59" w:rsidRDefault="007B7F59" w:rsidP="007B7F59">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and</w:t>
      </w:r>
    </w:p>
    <w:p w:rsidR="007B7F59" w:rsidRPr="007B7F59" w:rsidRDefault="007B7F59" w:rsidP="007B7F59">
      <w:pPr>
        <w:tabs>
          <w:tab w:val="right" w:pos="9029"/>
        </w:tabs>
        <w:spacing w:after="0" w:line="240" w:lineRule="auto"/>
        <w:ind w:left="0"/>
        <w:contextualSpacing/>
        <w:rPr>
          <w:rFonts w:eastAsia="Times New Roman" w:cs="Arial"/>
          <w:szCs w:val="24"/>
          <w:lang w:val="en-ZA"/>
        </w:rPr>
      </w:pPr>
    </w:p>
    <w:p w:rsidR="007B7F59" w:rsidRPr="007B7F59" w:rsidRDefault="008E0905" w:rsidP="008E0905">
      <w:pPr>
        <w:tabs>
          <w:tab w:val="left" w:pos="870"/>
          <w:tab w:val="right" w:pos="9029"/>
        </w:tabs>
        <w:spacing w:after="0" w:line="240" w:lineRule="auto"/>
        <w:ind w:left="0"/>
        <w:contextualSpacing/>
        <w:rPr>
          <w:rFonts w:eastAsia="Times New Roman" w:cs="Arial"/>
          <w:szCs w:val="24"/>
          <w:lang w:val="en-ZA"/>
        </w:rPr>
      </w:pPr>
      <w:bookmarkStart w:id="0" w:name="_GoBack"/>
      <w:r>
        <w:rPr>
          <w:rFonts w:cs="Arial"/>
          <w:b/>
          <w:szCs w:val="24"/>
        </w:rPr>
        <w:t>THAMI NDLALA HOLDINGS (PTY) LTD</w:t>
      </w:r>
      <w:bookmarkEnd w:id="0"/>
      <w:r>
        <w:rPr>
          <w:rFonts w:cs="Arial"/>
          <w:b/>
          <w:szCs w:val="24"/>
          <w:lang w:val="en-ZA"/>
        </w:rPr>
        <w:tab/>
      </w:r>
      <w:r w:rsidR="007B7F59" w:rsidRPr="007B7F59">
        <w:rPr>
          <w:rFonts w:eastAsia="Times New Roman" w:cs="Arial"/>
          <w:szCs w:val="24"/>
          <w:lang w:val="en-ZA"/>
        </w:rPr>
        <w:t>First Respondent</w:t>
      </w:r>
    </w:p>
    <w:p w:rsidR="007B7F59" w:rsidRPr="007B7F59" w:rsidRDefault="007B7F59" w:rsidP="007B7F59">
      <w:pPr>
        <w:tabs>
          <w:tab w:val="right" w:pos="9029"/>
        </w:tabs>
        <w:spacing w:after="0" w:line="240" w:lineRule="auto"/>
        <w:ind w:left="0"/>
        <w:contextualSpacing/>
        <w:rPr>
          <w:rFonts w:eastAsia="Times New Roman" w:cs="Arial"/>
          <w:szCs w:val="24"/>
          <w:lang w:val="en-ZA"/>
        </w:rPr>
      </w:pPr>
    </w:p>
    <w:p w:rsidR="007B7F59" w:rsidRPr="007B7F59" w:rsidRDefault="008E0905" w:rsidP="007B7F59">
      <w:pPr>
        <w:tabs>
          <w:tab w:val="right" w:pos="9029"/>
        </w:tabs>
        <w:spacing w:after="0" w:line="240" w:lineRule="auto"/>
        <w:ind w:left="0"/>
        <w:contextualSpacing/>
        <w:rPr>
          <w:rFonts w:eastAsia="Times New Roman" w:cs="Arial"/>
          <w:szCs w:val="24"/>
          <w:lang w:val="en-ZA"/>
        </w:rPr>
      </w:pPr>
      <w:r>
        <w:rPr>
          <w:rFonts w:eastAsia="Times New Roman" w:cs="Arial"/>
          <w:b/>
          <w:szCs w:val="24"/>
          <w:lang w:val="en-ZA"/>
        </w:rPr>
        <w:t>THAMSANQA LUCAS NDLALA</w:t>
      </w:r>
      <w:r w:rsidR="007B7F59" w:rsidRPr="007B7F59">
        <w:rPr>
          <w:rFonts w:eastAsia="Times New Roman" w:cs="Arial"/>
          <w:szCs w:val="24"/>
          <w:lang w:val="en-ZA"/>
        </w:rPr>
        <w:tab/>
        <w:t>Second Respondent</w:t>
      </w:r>
    </w:p>
    <w:p w:rsidR="007B7F59" w:rsidRPr="007B7F59" w:rsidRDefault="007B7F59" w:rsidP="007B7F59">
      <w:pPr>
        <w:tabs>
          <w:tab w:val="right" w:pos="9029"/>
        </w:tabs>
        <w:spacing w:after="0" w:line="240" w:lineRule="auto"/>
        <w:ind w:left="0"/>
        <w:contextualSpacing/>
        <w:rPr>
          <w:rFonts w:cs="Arial"/>
          <w:b/>
          <w:szCs w:val="24"/>
        </w:rPr>
      </w:pPr>
    </w:p>
    <w:p w:rsidR="007B7F59" w:rsidRPr="007B7F59" w:rsidRDefault="007B7F59" w:rsidP="007B7F59">
      <w:pPr>
        <w:pBdr>
          <w:bottom w:val="single" w:sz="12" w:space="1" w:color="auto"/>
        </w:pBdr>
        <w:spacing w:after="0" w:line="240" w:lineRule="auto"/>
        <w:ind w:left="0"/>
        <w:jc w:val="left"/>
        <w:rPr>
          <w:rFonts w:cs="Arial"/>
          <w:b/>
          <w:szCs w:val="24"/>
          <w:lang w:val="en-ZA"/>
        </w:rPr>
      </w:pPr>
    </w:p>
    <w:p w:rsidR="007B7F59" w:rsidRPr="007B7F59" w:rsidRDefault="007B7F59" w:rsidP="007B7F59">
      <w:pPr>
        <w:spacing w:after="0" w:line="240" w:lineRule="auto"/>
        <w:ind w:left="1440" w:hanging="1440"/>
        <w:jc w:val="left"/>
        <w:rPr>
          <w:rFonts w:cs="Arial"/>
          <w:b/>
          <w:szCs w:val="24"/>
        </w:rPr>
      </w:pPr>
    </w:p>
    <w:p w:rsidR="007B7F59" w:rsidRPr="007B7F59" w:rsidRDefault="002031C8" w:rsidP="007B7F59">
      <w:pPr>
        <w:pBdr>
          <w:bottom w:val="single" w:sz="12" w:space="1" w:color="auto"/>
        </w:pBdr>
        <w:spacing w:line="480" w:lineRule="auto"/>
        <w:ind w:left="0"/>
        <w:jc w:val="center"/>
        <w:rPr>
          <w:rFonts w:cs="Arial"/>
          <w:b/>
          <w:szCs w:val="24"/>
          <w:lang w:val="en-ZA"/>
        </w:rPr>
      </w:pPr>
      <w:r>
        <w:rPr>
          <w:rFonts w:cs="Arial"/>
          <w:b/>
          <w:szCs w:val="24"/>
          <w:lang w:val="en-ZA"/>
        </w:rPr>
        <w:t>WRITTEN REASONS FOR ORDER</w:t>
      </w:r>
    </w:p>
    <w:p w:rsidR="007B7F59" w:rsidRPr="008E0905" w:rsidRDefault="008E0905" w:rsidP="007B7F59">
      <w:pPr>
        <w:spacing w:after="0" w:line="240" w:lineRule="auto"/>
        <w:ind w:left="0"/>
        <w:jc w:val="left"/>
        <w:rPr>
          <w:rFonts w:cs="Arial"/>
          <w:b/>
          <w:szCs w:val="24"/>
        </w:rPr>
      </w:pPr>
      <w:r w:rsidRPr="008E0905">
        <w:rPr>
          <w:rFonts w:cs="Arial"/>
          <w:b/>
          <w:szCs w:val="24"/>
        </w:rPr>
        <w:t>YACOOB J</w:t>
      </w:r>
      <w:r>
        <w:rPr>
          <w:rFonts w:cs="Arial"/>
          <w:b/>
          <w:szCs w:val="24"/>
        </w:rPr>
        <w:t>:</w:t>
      </w:r>
    </w:p>
    <w:p w:rsidR="007B7F59" w:rsidRPr="007B7F59" w:rsidRDefault="007B7F59" w:rsidP="007B7F59">
      <w:pPr>
        <w:spacing w:after="0" w:line="240" w:lineRule="auto"/>
        <w:ind w:left="0"/>
        <w:jc w:val="left"/>
        <w:rPr>
          <w:rFonts w:cs="Arial"/>
          <w:szCs w:val="24"/>
        </w:rPr>
      </w:pPr>
    </w:p>
    <w:p w:rsidR="006D22DF" w:rsidRDefault="00484A05" w:rsidP="00484A05">
      <w:pPr>
        <w:pStyle w:val="JudgmentNumbered"/>
        <w:ind w:left="360" w:hanging="360"/>
        <w:rPr>
          <w:w w:val="104"/>
        </w:rPr>
      </w:pPr>
      <w:r>
        <w:rPr>
          <w:w w:val="104"/>
        </w:rPr>
        <w:t>1.</w:t>
      </w:r>
      <w:r>
        <w:rPr>
          <w:w w:val="104"/>
        </w:rPr>
        <w:tab/>
      </w:r>
      <w:r w:rsidR="00503098">
        <w:rPr>
          <w:w w:val="104"/>
        </w:rPr>
        <w:t>On 20 December 2023</w:t>
      </w:r>
      <w:r w:rsidR="006D22DF">
        <w:rPr>
          <w:w w:val="104"/>
        </w:rPr>
        <w:t xml:space="preserve"> and in the urgent court</w:t>
      </w:r>
      <w:r w:rsidR="00503098">
        <w:rPr>
          <w:w w:val="104"/>
        </w:rPr>
        <w:t xml:space="preserve"> I granted an order by agreement between the parties, interdicting the first respondent’s use of a property at 14 Hillel Avenue, </w:t>
      </w:r>
      <w:proofErr w:type="spellStart"/>
      <w:r w:rsidR="00503098">
        <w:rPr>
          <w:w w:val="104"/>
        </w:rPr>
        <w:t>Northcliff</w:t>
      </w:r>
      <w:proofErr w:type="spellEnd"/>
      <w:r w:rsidR="00503098">
        <w:rPr>
          <w:w w:val="104"/>
        </w:rPr>
        <w:t xml:space="preserve">, Johannesburg, </w:t>
      </w:r>
      <w:r w:rsidR="006D22DF">
        <w:rPr>
          <w:w w:val="104"/>
        </w:rPr>
        <w:t xml:space="preserve">[“the property”] </w:t>
      </w:r>
      <w:r w:rsidR="00503098">
        <w:rPr>
          <w:w w:val="104"/>
        </w:rPr>
        <w:t xml:space="preserve">pending certain </w:t>
      </w:r>
      <w:r w:rsidR="00503098">
        <w:rPr>
          <w:w w:val="104"/>
        </w:rPr>
        <w:lastRenderedPageBreak/>
        <w:t>remedial work and an application for ejectment, and granting the applicant vacant possession of the property in order to allow that remedial work to take place. The order included a requirement that the applicant would report monthly to the first respondent on the status of the remedial work.</w:t>
      </w:r>
    </w:p>
    <w:p w:rsidR="006D22DF" w:rsidRDefault="00484A05" w:rsidP="00484A05">
      <w:pPr>
        <w:pStyle w:val="JudgmentNumbered"/>
        <w:ind w:left="360" w:hanging="360"/>
        <w:rPr>
          <w:w w:val="104"/>
        </w:rPr>
      </w:pPr>
      <w:r>
        <w:rPr>
          <w:w w:val="104"/>
        </w:rPr>
        <w:t>2.</w:t>
      </w:r>
      <w:r>
        <w:rPr>
          <w:w w:val="104"/>
        </w:rPr>
        <w:tab/>
      </w:r>
      <w:r w:rsidR="00503098">
        <w:t>Rather surprisingly, considering that the order was granted by agreement, after argument and after instructions were taken, the respondents lodged an application for leave to appeal together with a request for written reasons.</w:t>
      </w:r>
    </w:p>
    <w:p w:rsidR="006D22DF" w:rsidRDefault="00484A05" w:rsidP="00484A05">
      <w:pPr>
        <w:pStyle w:val="JudgmentNumbered"/>
        <w:ind w:left="360" w:hanging="360"/>
        <w:rPr>
          <w:w w:val="104"/>
        </w:rPr>
      </w:pPr>
      <w:r>
        <w:rPr>
          <w:w w:val="104"/>
        </w:rPr>
        <w:t>3.</w:t>
      </w:r>
      <w:r>
        <w:rPr>
          <w:w w:val="104"/>
        </w:rPr>
        <w:tab/>
      </w:r>
      <w:r w:rsidR="00503098">
        <w:t xml:space="preserve">Taking into account that the order was granted by agreement, and that </w:t>
      </w:r>
      <w:r w:rsidR="006D22DF">
        <w:t>no reasons were given for judgment, the record had to be obtained before written reasons could be prepared. There were various delays in obtaining this and once the record was obtained the term was already in full swing. There were therefore also delays in preparing the written reasons, for which the record had to be examined, as well as the pleadings and the order itself.</w:t>
      </w:r>
    </w:p>
    <w:p w:rsidR="006D22DF" w:rsidRPr="006D22DF" w:rsidRDefault="00484A05" w:rsidP="00484A05">
      <w:pPr>
        <w:pStyle w:val="JudgmentNumbered"/>
        <w:ind w:left="360" w:hanging="360"/>
        <w:rPr>
          <w:w w:val="104"/>
        </w:rPr>
      </w:pPr>
      <w:r w:rsidRPr="006D22DF">
        <w:rPr>
          <w:w w:val="104"/>
        </w:rPr>
        <w:t>4.</w:t>
      </w:r>
      <w:r w:rsidRPr="006D22DF">
        <w:rPr>
          <w:w w:val="104"/>
        </w:rPr>
        <w:tab/>
      </w:r>
      <w:r w:rsidR="006D22DF">
        <w:t>The applicant sought in its notice of motion an order ejecting the first respondent from the property, interdicting the second respondent from harassing or intimidating the applicant or its representatives employed to secure or carry out work on the property, and directing them to pay costs.</w:t>
      </w:r>
    </w:p>
    <w:p w:rsidR="006D22DF" w:rsidRDefault="00484A05" w:rsidP="00484A05">
      <w:pPr>
        <w:pStyle w:val="JudgmentNumbered"/>
        <w:ind w:left="360" w:hanging="360"/>
        <w:rPr>
          <w:w w:val="104"/>
        </w:rPr>
      </w:pPr>
      <w:r>
        <w:rPr>
          <w:w w:val="104"/>
        </w:rPr>
        <w:t>5.</w:t>
      </w:r>
      <w:r>
        <w:rPr>
          <w:w w:val="104"/>
        </w:rPr>
        <w:tab/>
      </w:r>
      <w:r w:rsidR="006D22DF">
        <w:t>The basis on which the ejectment was sought was that the heavy rains had caused damage to the property, and that work needed to be undertaken to prevent further damage to the property as well as any collateral damage.</w:t>
      </w:r>
    </w:p>
    <w:p w:rsidR="006D22DF" w:rsidRDefault="00484A05" w:rsidP="00484A05">
      <w:pPr>
        <w:pStyle w:val="JudgmentNumbered"/>
        <w:ind w:left="360" w:hanging="360"/>
        <w:rPr>
          <w:w w:val="104"/>
        </w:rPr>
      </w:pPr>
      <w:r>
        <w:rPr>
          <w:w w:val="104"/>
        </w:rPr>
        <w:t>6.</w:t>
      </w:r>
      <w:r>
        <w:rPr>
          <w:w w:val="104"/>
        </w:rPr>
        <w:tab/>
      </w:r>
      <w:r w:rsidR="006D22DF">
        <w:rPr>
          <w:w w:val="104"/>
        </w:rPr>
        <w:t>The first respondent was a lessee of both the property and the property next door, and made use of the property as an adjunct to the business it ran on the neighbouring property.</w:t>
      </w:r>
    </w:p>
    <w:p w:rsidR="006D22DF" w:rsidRDefault="00484A05" w:rsidP="00484A05">
      <w:pPr>
        <w:pStyle w:val="JudgmentNumbered"/>
        <w:ind w:left="360" w:hanging="360"/>
        <w:rPr>
          <w:w w:val="104"/>
        </w:rPr>
      </w:pPr>
      <w:r>
        <w:rPr>
          <w:w w:val="104"/>
        </w:rPr>
        <w:t>7.</w:t>
      </w:r>
      <w:r>
        <w:rPr>
          <w:w w:val="104"/>
        </w:rPr>
        <w:tab/>
      </w:r>
      <w:r w:rsidR="006D22DF">
        <w:rPr>
          <w:w w:val="104"/>
        </w:rPr>
        <w:t>The respondents opposed the relief sought on a number of bases, including that the damage was not as serious as the applicant suggested, that they had taken steps to secure the property, and that the applicants had imposed a degree of urgency that was not supported by the papers.</w:t>
      </w:r>
    </w:p>
    <w:p w:rsidR="002031C8" w:rsidRDefault="00484A05" w:rsidP="00484A05">
      <w:pPr>
        <w:pStyle w:val="JudgmentNumbered"/>
        <w:ind w:left="360" w:hanging="360"/>
        <w:rPr>
          <w:w w:val="104"/>
        </w:rPr>
      </w:pPr>
      <w:r>
        <w:rPr>
          <w:w w:val="104"/>
        </w:rPr>
        <w:t>8.</w:t>
      </w:r>
      <w:r>
        <w:rPr>
          <w:w w:val="104"/>
        </w:rPr>
        <w:tab/>
      </w:r>
      <w:r w:rsidR="006D22DF">
        <w:rPr>
          <w:w w:val="104"/>
        </w:rPr>
        <w:t xml:space="preserve">It was clear to me from the outset that a final order for ejectment could not be granted on an urgent basis. However, it was equally clear that it was not only in </w:t>
      </w:r>
      <w:r w:rsidR="006D22DF">
        <w:rPr>
          <w:w w:val="104"/>
        </w:rPr>
        <w:lastRenderedPageBreak/>
        <w:t>the interests of both parties but also in the public interest that further landslides and damage to the property be prevented. I made this view</w:t>
      </w:r>
      <w:r w:rsidR="002031C8">
        <w:rPr>
          <w:w w:val="104"/>
        </w:rPr>
        <w:t xml:space="preserve"> clear at the hearing, also making it clear that this was only a </w:t>
      </w:r>
      <w:r w:rsidR="002031C8">
        <w:rPr>
          <w:i/>
          <w:w w:val="104"/>
        </w:rPr>
        <w:t xml:space="preserve">prima facie </w:t>
      </w:r>
      <w:r w:rsidR="002031C8">
        <w:rPr>
          <w:w w:val="104"/>
        </w:rPr>
        <w:t>view and that I was open to being convinced that a different outcome would be appropriate.</w:t>
      </w:r>
    </w:p>
    <w:p w:rsidR="002031C8" w:rsidRDefault="00484A05" w:rsidP="00484A05">
      <w:pPr>
        <w:pStyle w:val="JudgmentNumbered"/>
        <w:ind w:left="360" w:hanging="360"/>
        <w:rPr>
          <w:w w:val="104"/>
        </w:rPr>
      </w:pPr>
      <w:r>
        <w:rPr>
          <w:w w:val="104"/>
        </w:rPr>
        <w:t>9.</w:t>
      </w:r>
      <w:r>
        <w:rPr>
          <w:w w:val="104"/>
        </w:rPr>
        <w:tab/>
      </w:r>
      <w:r w:rsidR="002031C8">
        <w:rPr>
          <w:w w:val="104"/>
        </w:rPr>
        <w:t>However, as is often the case in urgent court, the parties adjusted their views as the hearing proceeded, and having taken instructions, indicated that they would be amenable to an order by agreement in the terms finally granted.</w:t>
      </w:r>
    </w:p>
    <w:p w:rsidR="002031C8" w:rsidRDefault="00484A05" w:rsidP="00484A05">
      <w:pPr>
        <w:pStyle w:val="JudgmentNumbered"/>
        <w:ind w:left="360" w:hanging="360"/>
        <w:rPr>
          <w:w w:val="104"/>
        </w:rPr>
      </w:pPr>
      <w:r>
        <w:rPr>
          <w:w w:val="104"/>
        </w:rPr>
        <w:t>10.</w:t>
      </w:r>
      <w:r>
        <w:rPr>
          <w:w w:val="104"/>
        </w:rPr>
        <w:tab/>
      </w:r>
      <w:r w:rsidR="002031C8">
        <w:rPr>
          <w:w w:val="104"/>
        </w:rPr>
        <w:t>The order is supported by the pleadings, and I was satisfied that there was no reason not to grant the order.</w:t>
      </w:r>
    </w:p>
    <w:p w:rsidR="006D22DF" w:rsidRPr="006D22DF" w:rsidRDefault="00484A05" w:rsidP="00484A05">
      <w:pPr>
        <w:pStyle w:val="JudgmentNumbered"/>
        <w:ind w:left="360" w:hanging="360"/>
        <w:rPr>
          <w:w w:val="104"/>
        </w:rPr>
      </w:pPr>
      <w:r w:rsidRPr="006D22DF">
        <w:rPr>
          <w:w w:val="104"/>
        </w:rPr>
        <w:t>11.</w:t>
      </w:r>
      <w:r w:rsidRPr="006D22DF">
        <w:rPr>
          <w:w w:val="104"/>
        </w:rPr>
        <w:tab/>
      </w:r>
      <w:r w:rsidR="002031C8">
        <w:rPr>
          <w:w w:val="104"/>
        </w:rPr>
        <w:t>These then are the reasons for the granting of the order.</w:t>
      </w:r>
      <w:r w:rsidR="006D22DF">
        <w:rPr>
          <w:w w:val="104"/>
        </w:rPr>
        <w:t xml:space="preserve"> </w:t>
      </w:r>
    </w:p>
    <w:p w:rsidR="002031C8" w:rsidRDefault="002031C8" w:rsidP="00EB01DA">
      <w:pPr>
        <w:pStyle w:val="JudgmentNumbered"/>
        <w:spacing w:after="0"/>
        <w:ind w:left="567" w:hanging="567"/>
        <w:jc w:val="right"/>
      </w:pPr>
    </w:p>
    <w:p w:rsidR="002B448C" w:rsidRDefault="002B448C" w:rsidP="00EB01DA">
      <w:pPr>
        <w:pStyle w:val="JudgmentNumbered"/>
        <w:spacing w:after="0"/>
        <w:ind w:left="567" w:hanging="567"/>
        <w:jc w:val="right"/>
      </w:pPr>
      <w:r>
        <w:t>___________</w:t>
      </w:r>
      <w:r w:rsidR="00EB01DA">
        <w:t>__</w:t>
      </w:r>
      <w:r>
        <w:t>______________</w:t>
      </w:r>
    </w:p>
    <w:p w:rsidR="002B448C" w:rsidRDefault="008E0905" w:rsidP="00EB01DA">
      <w:pPr>
        <w:pStyle w:val="JudgmentNumbered"/>
        <w:spacing w:after="0"/>
        <w:ind w:left="567" w:hanging="567"/>
        <w:jc w:val="right"/>
        <w:rPr>
          <w:b/>
        </w:rPr>
      </w:pPr>
      <w:r>
        <w:rPr>
          <w:b/>
        </w:rPr>
        <w:t>S YACOOB</w:t>
      </w:r>
    </w:p>
    <w:p w:rsidR="002B448C" w:rsidRDefault="002B448C" w:rsidP="00EB01DA">
      <w:pPr>
        <w:pStyle w:val="JudgmentNumbered"/>
        <w:spacing w:after="0"/>
        <w:ind w:left="567" w:hanging="567"/>
        <w:jc w:val="right"/>
        <w:rPr>
          <w:b/>
        </w:rPr>
      </w:pPr>
      <w:r>
        <w:rPr>
          <w:b/>
        </w:rPr>
        <w:t>JUDGE OF THE HIGH COURT</w:t>
      </w:r>
    </w:p>
    <w:p w:rsidR="00EB01DA" w:rsidRDefault="002B448C" w:rsidP="00EB01DA">
      <w:pPr>
        <w:pStyle w:val="JudgmentNumbered"/>
        <w:spacing w:after="0"/>
        <w:ind w:left="567" w:hanging="567"/>
        <w:jc w:val="right"/>
        <w:rPr>
          <w:b/>
        </w:rPr>
      </w:pPr>
      <w:r>
        <w:rPr>
          <w:b/>
        </w:rPr>
        <w:t>JOHANNESBURG</w:t>
      </w:r>
    </w:p>
    <w:p w:rsidR="008E0905" w:rsidRDefault="008E0905" w:rsidP="00EB01DA">
      <w:pPr>
        <w:pStyle w:val="JudgmentNumbered"/>
        <w:spacing w:after="0"/>
        <w:ind w:left="567" w:hanging="567"/>
        <w:jc w:val="right"/>
        <w:rPr>
          <w:b/>
        </w:rPr>
      </w:pPr>
    </w:p>
    <w:p w:rsidR="008E0905" w:rsidRDefault="008E0905" w:rsidP="008E0905">
      <w:pPr>
        <w:pStyle w:val="JudgmentNumbered"/>
        <w:spacing w:after="0"/>
        <w:ind w:left="567" w:hanging="567"/>
      </w:pPr>
      <w:r w:rsidRPr="008E0905">
        <w:t>Date of Hearing:</w:t>
      </w:r>
      <w:r>
        <w:tab/>
      </w:r>
      <w:r>
        <w:tab/>
        <w:t>2</w:t>
      </w:r>
      <w:r w:rsidR="002031C8">
        <w:t>0</w:t>
      </w:r>
      <w:r>
        <w:t xml:space="preserve"> December 2022</w:t>
      </w:r>
    </w:p>
    <w:p w:rsidR="008E0905" w:rsidRDefault="008E0905" w:rsidP="008E0905">
      <w:pPr>
        <w:pStyle w:val="JudgmentNumbered"/>
        <w:spacing w:after="0"/>
      </w:pPr>
      <w:r>
        <w:t>Date of Order:</w:t>
      </w:r>
      <w:r>
        <w:tab/>
      </w:r>
      <w:r>
        <w:tab/>
      </w:r>
      <w:r w:rsidR="002031C8">
        <w:t xml:space="preserve">20 </w:t>
      </w:r>
      <w:r>
        <w:t>December 2022</w:t>
      </w:r>
    </w:p>
    <w:p w:rsidR="008E0905" w:rsidRDefault="008E0905" w:rsidP="008E0905">
      <w:pPr>
        <w:pStyle w:val="JudgmentNumbered"/>
        <w:spacing w:after="0"/>
      </w:pPr>
      <w:r>
        <w:t>Date of Written Reasons:</w:t>
      </w:r>
      <w:r w:rsidR="002031C8">
        <w:tab/>
        <w:t>03 April 2023</w:t>
      </w:r>
    </w:p>
    <w:p w:rsidR="008E0905" w:rsidRDefault="008E0905" w:rsidP="008E0905">
      <w:pPr>
        <w:pStyle w:val="JudgmentNumbered"/>
        <w:spacing w:after="0"/>
      </w:pPr>
    </w:p>
    <w:p w:rsidR="008E0905" w:rsidRPr="008E0905" w:rsidRDefault="008E0905" w:rsidP="008E0905">
      <w:pPr>
        <w:pStyle w:val="JudgmentNumbered"/>
        <w:spacing w:after="0"/>
        <w:sectPr w:rsidR="008E0905" w:rsidRPr="008E0905">
          <w:pgSz w:w="11906" w:h="16838"/>
          <w:pgMar w:top="1440" w:right="1440" w:bottom="1440" w:left="1440" w:header="708" w:footer="708" w:gutter="0"/>
          <w:cols w:space="708"/>
          <w:docGrid w:linePitch="360"/>
        </w:sectPr>
      </w:pPr>
    </w:p>
    <w:p w:rsidR="00EB01DA" w:rsidRDefault="00EB01DA" w:rsidP="00EB01DA">
      <w:pPr>
        <w:pStyle w:val="JudgmentNumbered"/>
        <w:spacing w:after="0"/>
        <w:ind w:left="567" w:hanging="567"/>
        <w:jc w:val="right"/>
        <w:rPr>
          <w:b/>
        </w:rPr>
        <w:sectPr w:rsidR="00EB01DA" w:rsidSect="00EB01DA">
          <w:type w:val="continuous"/>
          <w:pgSz w:w="11906" w:h="16838"/>
          <w:pgMar w:top="1440" w:right="1440" w:bottom="1440" w:left="1440" w:header="708" w:footer="708" w:gutter="0"/>
          <w:cols w:space="708"/>
          <w:docGrid w:linePitch="360"/>
        </w:sectPr>
      </w:pPr>
    </w:p>
    <w:p w:rsidR="00EB01DA" w:rsidRPr="003673B7" w:rsidRDefault="00EB01DA" w:rsidP="00EB01DA">
      <w:pPr>
        <w:spacing w:after="0" w:line="240" w:lineRule="auto"/>
        <w:ind w:left="0"/>
        <w:rPr>
          <w:rFonts w:eastAsia="Times New Roman" w:cs="Arial"/>
          <w:szCs w:val="24"/>
          <w:lang w:val="en-ZA"/>
        </w:rPr>
      </w:pPr>
      <w:r w:rsidRPr="003673B7">
        <w:rPr>
          <w:rFonts w:eastAsia="Times New Roman" w:cs="Arial"/>
          <w:szCs w:val="24"/>
          <w:lang w:val="en-ZA"/>
        </w:rPr>
        <w:lastRenderedPageBreak/>
        <w:t>For the Applicant:</w:t>
      </w:r>
    </w:p>
    <w:p w:rsidR="00EB01DA" w:rsidRPr="003673B7" w:rsidRDefault="00EB01DA" w:rsidP="00EB01DA">
      <w:pPr>
        <w:spacing w:after="0" w:line="240" w:lineRule="auto"/>
        <w:ind w:left="0"/>
        <w:rPr>
          <w:rFonts w:eastAsia="Times New Roman" w:cs="Arial"/>
          <w:szCs w:val="24"/>
          <w:lang w:val="en-ZA"/>
        </w:rPr>
      </w:pPr>
    </w:p>
    <w:p w:rsidR="002031C8" w:rsidRDefault="002031C8" w:rsidP="008E0905">
      <w:pPr>
        <w:spacing w:after="0" w:line="240" w:lineRule="auto"/>
        <w:ind w:left="0"/>
        <w:rPr>
          <w:rFonts w:eastAsia="Times New Roman" w:cs="Arial"/>
          <w:szCs w:val="24"/>
          <w:lang w:val="en-ZA"/>
        </w:rPr>
      </w:pPr>
    </w:p>
    <w:p w:rsidR="008E0905" w:rsidRPr="003673B7" w:rsidRDefault="008E0905" w:rsidP="008E0905">
      <w:pPr>
        <w:spacing w:after="0" w:line="240" w:lineRule="auto"/>
        <w:ind w:left="0"/>
        <w:rPr>
          <w:rFonts w:eastAsia="Times New Roman" w:cs="Arial"/>
          <w:szCs w:val="24"/>
          <w:lang w:val="en-ZA"/>
        </w:rPr>
      </w:pPr>
      <w:r w:rsidRPr="003673B7">
        <w:rPr>
          <w:rFonts w:eastAsia="Times New Roman" w:cs="Arial"/>
          <w:szCs w:val="24"/>
          <w:lang w:val="en-ZA"/>
        </w:rPr>
        <w:t>For the Respondent</w:t>
      </w:r>
      <w:r w:rsidR="002031C8">
        <w:rPr>
          <w:rFonts w:eastAsia="Times New Roman" w:cs="Arial"/>
          <w:szCs w:val="24"/>
          <w:lang w:val="en-ZA"/>
        </w:rPr>
        <w:t>s</w:t>
      </w:r>
      <w:r w:rsidRPr="003673B7">
        <w:rPr>
          <w:rFonts w:eastAsia="Times New Roman" w:cs="Arial"/>
          <w:szCs w:val="24"/>
          <w:lang w:val="en-ZA"/>
        </w:rPr>
        <w:t>:</w:t>
      </w:r>
    </w:p>
    <w:p w:rsidR="00EB01DA" w:rsidRPr="003673B7" w:rsidRDefault="00EB01DA" w:rsidP="00EB01DA">
      <w:pPr>
        <w:spacing w:after="0" w:line="240" w:lineRule="auto"/>
        <w:ind w:left="0"/>
        <w:rPr>
          <w:rFonts w:eastAsia="Times New Roman" w:cs="Arial"/>
          <w:szCs w:val="24"/>
          <w:lang w:val="en-ZA"/>
        </w:rPr>
      </w:pPr>
    </w:p>
    <w:p w:rsidR="00EB01DA" w:rsidRPr="003673B7" w:rsidRDefault="00EB01DA" w:rsidP="00EB01DA">
      <w:pPr>
        <w:spacing w:after="0" w:line="240" w:lineRule="auto"/>
        <w:ind w:left="0"/>
        <w:rPr>
          <w:rFonts w:eastAsia="Times New Roman" w:cs="Arial"/>
          <w:szCs w:val="24"/>
          <w:lang w:val="en-ZA"/>
        </w:rPr>
      </w:pPr>
      <w:r w:rsidRPr="003673B7">
        <w:rPr>
          <w:rFonts w:eastAsia="Times New Roman" w:cs="Arial"/>
          <w:szCs w:val="24"/>
          <w:lang w:val="en-ZA"/>
        </w:rPr>
        <w:br w:type="column"/>
      </w:r>
      <w:r w:rsidR="008E0905">
        <w:rPr>
          <w:rFonts w:eastAsia="Times New Roman" w:cs="Arial"/>
          <w:szCs w:val="24"/>
          <w:lang w:val="en-ZA"/>
        </w:rPr>
        <w:lastRenderedPageBreak/>
        <w:t xml:space="preserve">AW </w:t>
      </w:r>
      <w:proofErr w:type="spellStart"/>
      <w:r w:rsidR="008E0905">
        <w:rPr>
          <w:rFonts w:eastAsia="Times New Roman" w:cs="Arial"/>
          <w:szCs w:val="24"/>
          <w:lang w:val="en-ZA"/>
        </w:rPr>
        <w:t>Pullinger</w:t>
      </w:r>
      <w:proofErr w:type="spellEnd"/>
      <w:r w:rsidRPr="003673B7">
        <w:rPr>
          <w:rFonts w:eastAsia="Times New Roman" w:cs="Arial"/>
          <w:szCs w:val="24"/>
          <w:lang w:val="en-ZA"/>
        </w:rPr>
        <w:t xml:space="preserve"> instructed by </w:t>
      </w:r>
      <w:proofErr w:type="spellStart"/>
      <w:r w:rsidR="002031C8">
        <w:rPr>
          <w:rFonts w:eastAsia="Times New Roman" w:cs="Arial"/>
          <w:szCs w:val="24"/>
          <w:lang w:val="en-ZA"/>
        </w:rPr>
        <w:t>Fairbridges</w:t>
      </w:r>
      <w:proofErr w:type="spellEnd"/>
      <w:r w:rsidR="002031C8">
        <w:rPr>
          <w:rFonts w:eastAsia="Times New Roman" w:cs="Arial"/>
          <w:szCs w:val="24"/>
          <w:lang w:val="en-ZA"/>
        </w:rPr>
        <w:t xml:space="preserve"> Wertheim Becker</w:t>
      </w:r>
    </w:p>
    <w:p w:rsidR="00EB01DA" w:rsidRPr="003673B7" w:rsidRDefault="00EB01DA" w:rsidP="00EB01DA">
      <w:pPr>
        <w:spacing w:after="0" w:line="240" w:lineRule="auto"/>
        <w:ind w:left="0"/>
        <w:rPr>
          <w:rFonts w:eastAsia="Times New Roman" w:cs="Arial"/>
          <w:szCs w:val="24"/>
          <w:lang w:val="en-ZA"/>
        </w:rPr>
      </w:pPr>
    </w:p>
    <w:p w:rsidR="002B448C" w:rsidRPr="003673B7" w:rsidRDefault="008E0905" w:rsidP="00EB01DA">
      <w:pPr>
        <w:spacing w:after="0" w:line="240" w:lineRule="auto"/>
        <w:ind w:left="0"/>
        <w:rPr>
          <w:rFonts w:cs="Arial"/>
          <w:b/>
          <w:szCs w:val="24"/>
        </w:rPr>
      </w:pPr>
      <w:r>
        <w:rPr>
          <w:rFonts w:eastAsia="Times New Roman" w:cs="Arial"/>
          <w:szCs w:val="24"/>
          <w:lang w:val="en-ZA"/>
        </w:rPr>
        <w:t xml:space="preserve">CM </w:t>
      </w:r>
      <w:proofErr w:type="spellStart"/>
      <w:r>
        <w:rPr>
          <w:rFonts w:eastAsia="Times New Roman" w:cs="Arial"/>
          <w:szCs w:val="24"/>
          <w:lang w:val="en-ZA"/>
        </w:rPr>
        <w:t>Shongwe</w:t>
      </w:r>
      <w:proofErr w:type="spellEnd"/>
      <w:r>
        <w:rPr>
          <w:rFonts w:eastAsia="Times New Roman" w:cs="Arial"/>
          <w:szCs w:val="24"/>
          <w:lang w:val="en-ZA"/>
        </w:rPr>
        <w:t xml:space="preserve"> </w:t>
      </w:r>
      <w:r w:rsidR="00EB01DA" w:rsidRPr="003673B7">
        <w:rPr>
          <w:rFonts w:eastAsia="Times New Roman" w:cs="Arial"/>
          <w:szCs w:val="24"/>
          <w:lang w:val="en-ZA"/>
        </w:rPr>
        <w:t xml:space="preserve">instructed by </w:t>
      </w:r>
      <w:proofErr w:type="spellStart"/>
      <w:r w:rsidR="002031C8">
        <w:rPr>
          <w:rFonts w:eastAsia="Times New Roman" w:cs="Arial"/>
          <w:szCs w:val="24"/>
          <w:lang w:val="en-ZA"/>
        </w:rPr>
        <w:t>Enhle</w:t>
      </w:r>
      <w:proofErr w:type="spellEnd"/>
      <w:r w:rsidR="002031C8">
        <w:rPr>
          <w:rFonts w:eastAsia="Times New Roman" w:cs="Arial"/>
          <w:szCs w:val="24"/>
          <w:lang w:val="en-ZA"/>
        </w:rPr>
        <w:t xml:space="preserve"> </w:t>
      </w:r>
      <w:proofErr w:type="spellStart"/>
      <w:r w:rsidR="002031C8">
        <w:rPr>
          <w:rFonts w:eastAsia="Times New Roman" w:cs="Arial"/>
          <w:szCs w:val="24"/>
          <w:lang w:val="en-ZA"/>
        </w:rPr>
        <w:t>Ngwane</w:t>
      </w:r>
      <w:proofErr w:type="spellEnd"/>
      <w:r w:rsidR="002031C8">
        <w:rPr>
          <w:rFonts w:eastAsia="Times New Roman" w:cs="Arial"/>
          <w:szCs w:val="24"/>
          <w:lang w:val="en-ZA"/>
        </w:rPr>
        <w:t xml:space="preserve"> Attorneys </w:t>
      </w:r>
      <w:proofErr w:type="spellStart"/>
      <w:r w:rsidR="002031C8">
        <w:rPr>
          <w:rFonts w:eastAsia="Times New Roman" w:cs="Arial"/>
          <w:szCs w:val="24"/>
          <w:lang w:val="en-ZA"/>
        </w:rPr>
        <w:t>Inc</w:t>
      </w:r>
      <w:proofErr w:type="spellEnd"/>
    </w:p>
    <w:sectPr w:rsidR="002B448C" w:rsidRPr="003673B7" w:rsidSect="009559B5">
      <w:type w:val="continuous"/>
      <w:pgSz w:w="11907" w:h="16839" w:code="9"/>
      <w:pgMar w:top="1440" w:right="1440" w:bottom="1440" w:left="1440" w:header="708" w:footer="708" w:gutter="0"/>
      <w:pgNumType w:start="1"/>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F45473B"/>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5B058B0"/>
    <w:multiLevelType w:val="multilevel"/>
    <w:tmpl w:val="CDC485AE"/>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nsid w:val="672F4EC2"/>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A2"/>
    <w:rsid w:val="000B75F9"/>
    <w:rsid w:val="0013074A"/>
    <w:rsid w:val="001C3576"/>
    <w:rsid w:val="001C5042"/>
    <w:rsid w:val="001D03CA"/>
    <w:rsid w:val="002031C8"/>
    <w:rsid w:val="002573B0"/>
    <w:rsid w:val="002B448C"/>
    <w:rsid w:val="003156A2"/>
    <w:rsid w:val="003673B7"/>
    <w:rsid w:val="003B0BEA"/>
    <w:rsid w:val="00484A05"/>
    <w:rsid w:val="00503098"/>
    <w:rsid w:val="006D22DF"/>
    <w:rsid w:val="007810CE"/>
    <w:rsid w:val="00794DCB"/>
    <w:rsid w:val="007B7F59"/>
    <w:rsid w:val="008E0905"/>
    <w:rsid w:val="00960C24"/>
    <w:rsid w:val="009C08C0"/>
    <w:rsid w:val="00A83A79"/>
    <w:rsid w:val="00EB01D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004F2-72BB-4B40-B9E3-C4F53F8F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Continued"/>
    <w:next w:val="JudgmentNumbered"/>
    <w:qFormat/>
    <w:rsid w:val="00794DCB"/>
    <w:pPr>
      <w:spacing w:after="240" w:line="360" w:lineRule="auto"/>
      <w:ind w:left="567"/>
      <w:jc w:val="both"/>
    </w:pPr>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9C08C0"/>
    <w:pPr>
      <w:ind w:left="0"/>
    </w:pPr>
    <w:rPr>
      <w:rFonts w:cs="Arial"/>
    </w:rPr>
  </w:style>
  <w:style w:type="paragraph" w:customStyle="1" w:styleId="JudgmentHeading">
    <w:name w:val="Judgment Heading"/>
    <w:basedOn w:val="JudgmentNumbered"/>
    <w:next w:val="JudgmentNumbered"/>
    <w:link w:val="JudgmentHeadingChar"/>
    <w:qFormat/>
    <w:rsid w:val="009C08C0"/>
    <w:rPr>
      <w:i/>
    </w:rPr>
  </w:style>
  <w:style w:type="character" w:customStyle="1" w:styleId="JudgmentNumberedChar">
    <w:name w:val="Judgment Numbered Char"/>
    <w:basedOn w:val="DefaultParagraphFont"/>
    <w:link w:val="JudgmentNumbered"/>
    <w:rsid w:val="009C08C0"/>
    <w:rPr>
      <w:rFonts w:ascii="Arial" w:hAnsi="Arial" w:cs="Arial"/>
      <w:sz w:val="24"/>
      <w:lang w:val="en-GB"/>
    </w:rPr>
  </w:style>
  <w:style w:type="paragraph" w:customStyle="1" w:styleId="Normal1">
    <w:name w:val="Normal1"/>
    <w:basedOn w:val="Normal"/>
    <w:next w:val="JudgmentHeading"/>
    <w:link w:val="NORMALChar"/>
    <w:qFormat/>
    <w:rsid w:val="003B0BEA"/>
    <w:pPr>
      <w:spacing w:after="0" w:line="240" w:lineRule="auto"/>
      <w:ind w:left="0"/>
    </w:pPr>
  </w:style>
  <w:style w:type="character" w:customStyle="1" w:styleId="JudgmentHeadingChar">
    <w:name w:val="Judgment Heading Char"/>
    <w:basedOn w:val="JudgmentNumberedChar"/>
    <w:link w:val="JudgmentHeading"/>
    <w:rsid w:val="009C08C0"/>
    <w:rPr>
      <w:rFonts w:ascii="Arial" w:hAnsi="Arial" w:cs="Arial"/>
      <w:i/>
      <w:sz w:val="24"/>
      <w:lang w:val="en-GB"/>
    </w:rPr>
  </w:style>
  <w:style w:type="character" w:customStyle="1" w:styleId="NORMALChar">
    <w:name w:val="NORMAL Char"/>
    <w:basedOn w:val="DefaultParagraphFont"/>
    <w:link w:val="Normal1"/>
    <w:rsid w:val="003B0BEA"/>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102A3.6AE54470"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acoob\Dropbox\Judgments%20Orders%20Notes\High%20Court%20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High Court Judgment Template</Template>
  <TotalTime>3</TotalTime>
  <Pages>4</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Judge-Seena Yacoob</dc:creator>
  <cp:keywords/>
  <dc:description/>
  <cp:lastModifiedBy>Mokone</cp:lastModifiedBy>
  <cp:revision>3</cp:revision>
  <dcterms:created xsi:type="dcterms:W3CDTF">2023-04-05T10:05:00Z</dcterms:created>
  <dcterms:modified xsi:type="dcterms:W3CDTF">2023-04-05T10:08:00Z</dcterms:modified>
</cp:coreProperties>
</file>