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B21E" w14:textId="77777777" w:rsidR="00B12B4D" w:rsidRPr="00B12B4D" w:rsidRDefault="00B12B4D" w:rsidP="00B12B4D">
      <w:pPr>
        <w:jc w:val="center"/>
        <w:rPr>
          <w:rFonts w:ascii="Arial" w:hAnsi="Arial" w:cs="Arial"/>
          <w:b/>
        </w:rPr>
      </w:pPr>
      <w:bookmarkStart w:id="0" w:name="_GoBack"/>
      <w:bookmarkEnd w:id="0"/>
      <w:r w:rsidRPr="00B12B4D">
        <w:rPr>
          <w:rFonts w:ascii="Arial" w:hAnsi="Arial" w:cs="Arial"/>
          <w:b/>
        </w:rPr>
        <w:t>IN THE HIGH COURT OF SOUTH AFRICA</w:t>
      </w:r>
    </w:p>
    <w:p w14:paraId="714BEA29" w14:textId="77777777" w:rsidR="00B12B4D" w:rsidRPr="00B12B4D" w:rsidRDefault="00B12B4D" w:rsidP="00B12B4D">
      <w:pPr>
        <w:jc w:val="center"/>
        <w:rPr>
          <w:rFonts w:ascii="Arial" w:hAnsi="Arial" w:cs="Arial"/>
          <w:b/>
        </w:rPr>
      </w:pPr>
    </w:p>
    <w:p w14:paraId="086308C1" w14:textId="0CA7121C" w:rsidR="00B12B4D" w:rsidRPr="00B12B4D" w:rsidRDefault="00B12B4D" w:rsidP="00B12B4D">
      <w:pPr>
        <w:jc w:val="center"/>
        <w:rPr>
          <w:rFonts w:ascii="Arial" w:hAnsi="Arial" w:cs="Arial"/>
          <w:b/>
        </w:rPr>
      </w:pPr>
      <w:r w:rsidRPr="00B12B4D">
        <w:rPr>
          <w:rFonts w:ascii="Arial" w:hAnsi="Arial" w:cs="Arial"/>
          <w:b/>
        </w:rPr>
        <w:t xml:space="preserve">GAUTENG </w:t>
      </w:r>
      <w:r w:rsidR="008F65E8">
        <w:rPr>
          <w:rFonts w:ascii="Arial" w:hAnsi="Arial" w:cs="Arial"/>
          <w:b/>
        </w:rPr>
        <w:t xml:space="preserve">LOCAL </w:t>
      </w:r>
      <w:r w:rsidRPr="00B12B4D">
        <w:rPr>
          <w:rFonts w:ascii="Arial" w:hAnsi="Arial" w:cs="Arial"/>
          <w:b/>
        </w:rPr>
        <w:t>DIVISION,</w:t>
      </w:r>
      <w:r w:rsidR="00C17BCB">
        <w:rPr>
          <w:rFonts w:ascii="Arial" w:hAnsi="Arial" w:cs="Arial"/>
          <w:b/>
        </w:rPr>
        <w:t xml:space="preserve"> </w:t>
      </w:r>
      <w:r w:rsidR="008F65E8">
        <w:rPr>
          <w:rFonts w:ascii="Arial" w:hAnsi="Arial" w:cs="Arial"/>
          <w:b/>
        </w:rPr>
        <w:t>JOHANNESBURG</w:t>
      </w:r>
    </w:p>
    <w:p w14:paraId="5A539048" w14:textId="22E59C18" w:rsidR="00B12B4D" w:rsidRDefault="00B12B4D" w:rsidP="00B12B4D">
      <w:pPr>
        <w:rPr>
          <w:rFonts w:ascii="Arial" w:hAnsi="Arial" w:cs="Arial"/>
          <w:b/>
        </w:rPr>
      </w:pPr>
    </w:p>
    <w:p w14:paraId="5DA207C7" w14:textId="77777777" w:rsidR="00BE519C" w:rsidRPr="00B12B4D" w:rsidRDefault="00BE519C" w:rsidP="00B12B4D">
      <w:pPr>
        <w:rPr>
          <w:rFonts w:ascii="Arial" w:hAnsi="Arial" w:cs="Arial"/>
          <w:b/>
        </w:rPr>
      </w:pPr>
    </w:p>
    <w:p w14:paraId="52D2EE86" w14:textId="77777777" w:rsidR="00B12B4D" w:rsidRPr="00B12B4D" w:rsidRDefault="00B12B4D" w:rsidP="00B12B4D">
      <w:pPr>
        <w:jc w:val="center"/>
        <w:rPr>
          <w:rFonts w:ascii="Arial" w:hAnsi="Arial" w:cs="Arial"/>
          <w:b/>
        </w:rPr>
      </w:pPr>
      <w:r w:rsidRPr="00B12B4D">
        <w:rPr>
          <w:rFonts w:ascii="Arial" w:hAnsi="Arial" w:cs="Arial"/>
          <w:b/>
          <w:noProof/>
        </w:rPr>
        <mc:AlternateContent>
          <mc:Choice Requires="wpc">
            <w:drawing>
              <wp:inline distT="0" distB="0" distL="0" distR="0" wp14:anchorId="53D1B76A" wp14:editId="574B104C">
                <wp:extent cx="1162050" cy="1247774"/>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56516"/>
                            <a:ext cx="1162050" cy="1190624"/>
                          </a:xfrm>
                          <a:prstGeom prst="rect">
                            <a:avLst/>
                          </a:prstGeom>
                          <a:noFill/>
                          <a:ln>
                            <a:noFill/>
                          </a:ln>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48695D0F"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top:565;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">
                  <v:imagedata r:id="rId9" r:href="rId10"/>
                </v:shape>
                <w10:anchorlock/>
              </v:group>
            </w:pict>
          </mc:Fallback>
        </mc:AlternateContent>
      </w:r>
    </w:p>
    <w:p w14:paraId="011578C1" w14:textId="77777777" w:rsidR="00B12B4D" w:rsidRPr="00B12B4D" w:rsidRDefault="00B12B4D" w:rsidP="00B12B4D">
      <w:pPr>
        <w:jc w:val="center"/>
        <w:rPr>
          <w:rFonts w:ascii="Arial" w:hAnsi="Arial" w:cs="Arial"/>
          <w:b/>
        </w:rPr>
      </w:pPr>
    </w:p>
    <w:p w14:paraId="41CA39CE" w14:textId="77777777" w:rsidR="00405308" w:rsidRDefault="00405308" w:rsidP="00B12B4D">
      <w:pPr>
        <w:tabs>
          <w:tab w:val="right" w:pos="8199"/>
        </w:tabs>
        <w:spacing w:line="360" w:lineRule="auto"/>
        <w:jc w:val="right"/>
        <w:rPr>
          <w:rFonts w:ascii="Arial" w:hAnsi="Arial" w:cs="Arial"/>
          <w:b/>
        </w:rPr>
      </w:pPr>
    </w:p>
    <w:p w14:paraId="7322ECC8" w14:textId="77777777" w:rsidR="00405308" w:rsidRDefault="00405308" w:rsidP="00B12B4D">
      <w:pPr>
        <w:tabs>
          <w:tab w:val="right" w:pos="8199"/>
        </w:tabs>
        <w:spacing w:line="360" w:lineRule="auto"/>
        <w:jc w:val="right"/>
        <w:rPr>
          <w:rFonts w:ascii="Arial" w:hAnsi="Arial" w:cs="Arial"/>
          <w:b/>
        </w:rPr>
      </w:pPr>
    </w:p>
    <w:p w14:paraId="2FC63112" w14:textId="21582A4D" w:rsidR="00B12B4D" w:rsidRPr="00B12B4D" w:rsidRDefault="00FD3B8A" w:rsidP="00B12B4D">
      <w:pPr>
        <w:tabs>
          <w:tab w:val="right" w:pos="8199"/>
        </w:tabs>
        <w:spacing w:line="360" w:lineRule="auto"/>
        <w:jc w:val="right"/>
        <w:rPr>
          <w:rFonts w:ascii="Arial" w:hAnsi="Arial" w:cs="Arial"/>
          <w:b/>
        </w:rPr>
      </w:pPr>
      <w:r>
        <w:rPr>
          <w:rFonts w:ascii="Arial" w:hAnsi="Arial" w:cs="Arial"/>
          <w:b/>
        </w:rPr>
        <w:t>Case numb</w:t>
      </w:r>
      <w:r w:rsidR="00952B19">
        <w:rPr>
          <w:rFonts w:ascii="Arial" w:hAnsi="Arial" w:cs="Arial"/>
          <w:b/>
        </w:rPr>
        <w:t>er</w:t>
      </w:r>
      <w:r w:rsidR="007D756C">
        <w:rPr>
          <w:rFonts w:ascii="Arial" w:hAnsi="Arial" w:cs="Arial"/>
          <w:b/>
        </w:rPr>
        <w:t xml:space="preserve">: </w:t>
      </w:r>
      <w:r w:rsidR="004127F4">
        <w:rPr>
          <w:rFonts w:ascii="Arial" w:hAnsi="Arial" w:cs="Arial"/>
          <w:b/>
        </w:rPr>
        <w:t>20</w:t>
      </w:r>
      <w:r w:rsidR="00F947BC">
        <w:rPr>
          <w:rFonts w:ascii="Arial" w:hAnsi="Arial" w:cs="Arial"/>
          <w:b/>
        </w:rPr>
        <w:t>2</w:t>
      </w:r>
      <w:r w:rsidR="00EB41E5">
        <w:rPr>
          <w:rFonts w:ascii="Arial" w:hAnsi="Arial" w:cs="Arial"/>
          <w:b/>
        </w:rPr>
        <w:t>2/1298</w:t>
      </w:r>
    </w:p>
    <w:p w14:paraId="615558C7" w14:textId="05228F69" w:rsidR="00B12B4D" w:rsidRDefault="00C25E34" w:rsidP="00633CC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ab/>
      </w:r>
      <w:r>
        <w:rPr>
          <w:rFonts w:ascii="Arial" w:hAnsi="Arial" w:cs="Arial"/>
          <w:b/>
        </w:rPr>
        <w:tab/>
        <w:t>D</w:t>
      </w:r>
      <w:r w:rsidR="00FD3B8A">
        <w:rPr>
          <w:rFonts w:ascii="Arial" w:hAnsi="Arial" w:cs="Arial"/>
          <w:b/>
        </w:rPr>
        <w:t>ate of hearing:</w:t>
      </w:r>
      <w:r w:rsidR="00F97027">
        <w:rPr>
          <w:rFonts w:ascii="Arial" w:hAnsi="Arial" w:cs="Arial"/>
          <w:b/>
        </w:rPr>
        <w:t xml:space="preserve"> </w:t>
      </w:r>
      <w:r w:rsidR="00EF7484">
        <w:rPr>
          <w:rFonts w:ascii="Arial" w:hAnsi="Arial" w:cs="Arial"/>
          <w:b/>
        </w:rPr>
        <w:t>1</w:t>
      </w:r>
      <w:r w:rsidR="00EB41E5">
        <w:rPr>
          <w:rFonts w:ascii="Arial" w:hAnsi="Arial" w:cs="Arial"/>
          <w:b/>
        </w:rPr>
        <w:t>5</w:t>
      </w:r>
      <w:r w:rsidR="002E6CD9">
        <w:rPr>
          <w:rFonts w:ascii="Arial" w:hAnsi="Arial" w:cs="Arial"/>
          <w:b/>
        </w:rPr>
        <w:t xml:space="preserve"> </w:t>
      </w:r>
      <w:r w:rsidR="00F947BC">
        <w:rPr>
          <w:rFonts w:ascii="Arial" w:hAnsi="Arial" w:cs="Arial"/>
          <w:b/>
        </w:rPr>
        <w:t>Novembe</w:t>
      </w:r>
      <w:r w:rsidR="002E6CD9">
        <w:rPr>
          <w:rFonts w:ascii="Arial" w:hAnsi="Arial" w:cs="Arial"/>
          <w:b/>
        </w:rPr>
        <w:t>r</w:t>
      </w:r>
      <w:r w:rsidR="00AB6442">
        <w:rPr>
          <w:rFonts w:ascii="Arial" w:hAnsi="Arial" w:cs="Arial"/>
          <w:b/>
        </w:rPr>
        <w:t xml:space="preserve"> </w:t>
      </w:r>
      <w:r w:rsidR="007C3104">
        <w:rPr>
          <w:rFonts w:ascii="Arial" w:hAnsi="Arial" w:cs="Arial"/>
          <w:b/>
        </w:rPr>
        <w:t>2022</w:t>
      </w:r>
    </w:p>
    <w:p w14:paraId="223BBC73" w14:textId="74490457" w:rsidR="00C25E34" w:rsidRDefault="00F21DEE" w:rsidP="004A19E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Date delivered:</w:t>
      </w:r>
      <w:r w:rsidR="00310227">
        <w:rPr>
          <w:rFonts w:ascii="Arial" w:hAnsi="Arial" w:cs="Arial"/>
          <w:b/>
        </w:rPr>
        <w:t xml:space="preserve"> </w:t>
      </w:r>
      <w:r w:rsidR="008B006B">
        <w:rPr>
          <w:rFonts w:ascii="Arial" w:hAnsi="Arial" w:cs="Arial"/>
          <w:b/>
        </w:rPr>
        <w:t xml:space="preserve"> </w:t>
      </w:r>
      <w:r w:rsidR="0018654D">
        <w:rPr>
          <w:rFonts w:ascii="Arial" w:hAnsi="Arial" w:cs="Arial"/>
          <w:b/>
        </w:rPr>
        <w:t xml:space="preserve"> </w:t>
      </w:r>
      <w:r w:rsidR="00053F38">
        <w:rPr>
          <w:rFonts w:ascii="Arial" w:hAnsi="Arial" w:cs="Arial"/>
          <w:b/>
        </w:rPr>
        <w:t>19 January 2023</w:t>
      </w:r>
    </w:p>
    <w:p w14:paraId="68B94404" w14:textId="77777777" w:rsidR="00E51018" w:rsidRPr="00B12B4D" w:rsidRDefault="00E51018"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14:paraId="26734F28" w14:textId="77777777" w:rsidR="00B12B4D" w:rsidRPr="00B12B4D" w:rsidRDefault="00B12B4D" w:rsidP="00B12B4D">
      <w:pPr>
        <w:rPr>
          <w:rFonts w:ascii="Arial" w:hAnsi="Arial" w:cs="Arial"/>
          <w:b/>
        </w:rPr>
      </w:pPr>
      <w:r w:rsidRPr="00B12B4D">
        <w:rPr>
          <w:rFonts w:ascii="Arial" w:hAnsi="Arial" w:cs="Arial"/>
          <w:b/>
          <w:noProof/>
        </w:rPr>
        <mc:AlternateContent>
          <mc:Choice Requires="wps">
            <w:drawing>
              <wp:anchor distT="0" distB="0" distL="114300" distR="114300" simplePos="0" relativeHeight="251659264" behindDoc="0" locked="0" layoutInCell="1" allowOverlap="1" wp14:anchorId="66BD116A" wp14:editId="7E51F7E1">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66BD116A"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">
                <v:textbox>
                  <w:txbxContent>
                    <w:p w14:paraId="0E87DAB4" w14:textId="77777777" w:rsidR="00A92844" w:rsidRPr="00913F95" w:rsidRDefault="00A92844" w:rsidP="00B12B4D">
                      <w:pPr>
                        <w:jc w:val="center"/>
                        <w:rPr>
                          <w:rFonts w:ascii="Century Gothic" w:hAnsi="Century Gothic"/>
                          <w:b/>
                          <w:sz w:val="20"/>
                          <w:szCs w:val="20"/>
                        </w:rPr>
                      </w:pPr>
                    </w:p>
                    <w:p w14:paraId="0CDDD4D4"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353A8DA7"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225901D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4BA80AC4"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08B1D880"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29CB4B11"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770B973A"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0B0751E" w14:textId="77777777" w:rsidR="00B12B4D" w:rsidRPr="00B12B4D" w:rsidRDefault="00B12B4D" w:rsidP="00B12B4D">
      <w:pPr>
        <w:jc w:val="center"/>
        <w:rPr>
          <w:rFonts w:ascii="Arial" w:hAnsi="Arial" w:cs="Arial"/>
          <w:b/>
        </w:rPr>
      </w:pPr>
    </w:p>
    <w:p w14:paraId="721520BD" w14:textId="6001E020" w:rsidR="00B12B4D" w:rsidRPr="00926499" w:rsidRDefault="00B12B4D" w:rsidP="00926499">
      <w:pPr>
        <w:tabs>
          <w:tab w:val="right" w:pos="8199"/>
        </w:tabs>
        <w:spacing w:line="360" w:lineRule="auto"/>
        <w:rPr>
          <w:rFonts w:ascii="Arial" w:hAnsi="Arial" w:cs="Arial"/>
        </w:rPr>
      </w:pP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p>
    <w:p w14:paraId="68B8CAD1" w14:textId="525D3366" w:rsidR="00AB6442" w:rsidRDefault="00FD3B8A"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In the</w:t>
      </w:r>
      <w:r w:rsidR="0007750B">
        <w:rPr>
          <w:rFonts w:ascii="Arial" w:hAnsi="Arial" w:cs="Arial"/>
          <w:b/>
        </w:rPr>
        <w:t xml:space="preserve"> </w:t>
      </w:r>
      <w:r w:rsidR="00053F38">
        <w:rPr>
          <w:rFonts w:ascii="Arial" w:hAnsi="Arial" w:cs="Arial"/>
          <w:b/>
        </w:rPr>
        <w:t>matter between</w:t>
      </w:r>
      <w:r w:rsidR="00AB6442">
        <w:rPr>
          <w:rFonts w:ascii="Arial" w:hAnsi="Arial" w:cs="Arial"/>
          <w:b/>
        </w:rPr>
        <w:t>:</w:t>
      </w:r>
    </w:p>
    <w:p w14:paraId="66969570" w14:textId="77777777" w:rsidR="00AB6442" w:rsidRDefault="00AB6442"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19E15BE7" w14:textId="262670CE" w:rsidR="004251E2" w:rsidRDefault="00EB41E5" w:rsidP="00F947B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Arial" w:hAnsi="Arial" w:cs="Arial"/>
          <w:b/>
        </w:rPr>
      </w:pPr>
      <w:r>
        <w:rPr>
          <w:rFonts w:ascii="Arial" w:hAnsi="Arial" w:cs="Arial"/>
          <w:b/>
        </w:rPr>
        <w:t>PHOENIX SALT INDUSTRIES (PTY) LTD</w:t>
      </w:r>
      <w:r w:rsidR="00AB6442">
        <w:rPr>
          <w:rFonts w:ascii="Arial" w:hAnsi="Arial" w:cs="Arial"/>
          <w:b/>
        </w:rPr>
        <w:t xml:space="preserve">             </w:t>
      </w:r>
      <w:r w:rsidR="00F947BC">
        <w:rPr>
          <w:rFonts w:ascii="Arial" w:hAnsi="Arial" w:cs="Arial"/>
          <w:b/>
        </w:rPr>
        <w:t xml:space="preserve">          </w:t>
      </w:r>
      <w:r w:rsidR="00EF7484">
        <w:rPr>
          <w:rFonts w:ascii="Arial" w:hAnsi="Arial" w:cs="Arial"/>
          <w:b/>
        </w:rPr>
        <w:t xml:space="preserve">       </w:t>
      </w:r>
      <w:r>
        <w:rPr>
          <w:rFonts w:ascii="Arial" w:hAnsi="Arial" w:cs="Arial"/>
          <w:b/>
        </w:rPr>
        <w:t xml:space="preserve"> </w:t>
      </w:r>
      <w:r w:rsidR="00EF7484">
        <w:rPr>
          <w:rFonts w:ascii="Arial" w:hAnsi="Arial" w:cs="Arial"/>
          <w:b/>
        </w:rPr>
        <w:t>Applicant</w:t>
      </w:r>
    </w:p>
    <w:p w14:paraId="5A425D05" w14:textId="77777777" w:rsidR="00EB41E5" w:rsidRDefault="00EB41E5"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6F9AAE4F" w14:textId="2BC25BA4" w:rsidR="00310227" w:rsidRDefault="004251E2"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and </w:t>
      </w:r>
    </w:p>
    <w:p w14:paraId="1BD821B7" w14:textId="4C180308" w:rsidR="00F947BC" w:rsidRDefault="00F947BC" w:rsidP="00310227">
      <w:pPr>
        <w:tabs>
          <w:tab w:val="left" w:pos="5954"/>
        </w:tabs>
        <w:spacing w:line="360" w:lineRule="auto"/>
        <w:rPr>
          <w:rFonts w:ascii="Arial" w:hAnsi="Arial" w:cs="Arial"/>
          <w:b/>
        </w:rPr>
      </w:pPr>
    </w:p>
    <w:p w14:paraId="745F2C58" w14:textId="77777777" w:rsidR="00EB41E5" w:rsidRDefault="00EB41E5" w:rsidP="00310227">
      <w:pPr>
        <w:tabs>
          <w:tab w:val="left" w:pos="5954"/>
        </w:tabs>
        <w:spacing w:line="360" w:lineRule="auto"/>
        <w:rPr>
          <w:rFonts w:ascii="Arial" w:hAnsi="Arial" w:cs="Arial"/>
          <w:b/>
        </w:rPr>
      </w:pPr>
      <w:r>
        <w:rPr>
          <w:rFonts w:ascii="Arial" w:hAnsi="Arial" w:cs="Arial"/>
          <w:b/>
        </w:rPr>
        <w:t xml:space="preserve">THE LUBAVICH FOUNDATION </w:t>
      </w:r>
    </w:p>
    <w:p w14:paraId="55A34787" w14:textId="3BF52DE5" w:rsidR="005A31E8" w:rsidRDefault="00EB41E5" w:rsidP="00310227">
      <w:pPr>
        <w:tabs>
          <w:tab w:val="left" w:pos="5954"/>
        </w:tabs>
        <w:spacing w:line="360" w:lineRule="auto"/>
        <w:rPr>
          <w:rFonts w:ascii="Arial" w:hAnsi="Arial" w:cs="Arial"/>
          <w:b/>
        </w:rPr>
      </w:pPr>
      <w:r>
        <w:rPr>
          <w:rFonts w:ascii="Arial" w:hAnsi="Arial" w:cs="Arial"/>
          <w:b/>
        </w:rPr>
        <w:t>OF SOUTHERN AFRICA</w:t>
      </w:r>
      <w:r w:rsidR="004A19EE">
        <w:rPr>
          <w:rFonts w:ascii="Arial" w:hAnsi="Arial" w:cs="Arial"/>
          <w:b/>
        </w:rPr>
        <w:tab/>
        <w:t xml:space="preserve">    </w:t>
      </w:r>
      <w:r>
        <w:rPr>
          <w:rFonts w:ascii="Arial" w:hAnsi="Arial" w:cs="Arial"/>
          <w:b/>
        </w:rPr>
        <w:t xml:space="preserve"> </w:t>
      </w:r>
      <w:r w:rsidR="00E92D9B">
        <w:rPr>
          <w:rFonts w:ascii="Arial" w:hAnsi="Arial" w:cs="Arial"/>
          <w:b/>
        </w:rPr>
        <w:t>Respondent</w:t>
      </w:r>
    </w:p>
    <w:p w14:paraId="7F5BF06C" w14:textId="77777777" w:rsidR="00B93355" w:rsidRDefault="00B93355" w:rsidP="00310227">
      <w:pPr>
        <w:tabs>
          <w:tab w:val="left" w:pos="5954"/>
        </w:tabs>
        <w:spacing w:line="360" w:lineRule="auto"/>
        <w:ind w:right="-107"/>
        <w:rPr>
          <w:rFonts w:ascii="Arial" w:hAnsi="Arial" w:cs="Arial"/>
          <w:b/>
        </w:rPr>
      </w:pPr>
    </w:p>
    <w:p w14:paraId="5A74D491" w14:textId="7FDA9390" w:rsidR="00310227" w:rsidRDefault="00310227" w:rsidP="00310227">
      <w:pPr>
        <w:tabs>
          <w:tab w:val="left" w:pos="5954"/>
        </w:tabs>
        <w:spacing w:line="360" w:lineRule="auto"/>
        <w:ind w:right="-107"/>
        <w:rPr>
          <w:rFonts w:ascii="Arial" w:hAnsi="Arial" w:cs="Arial"/>
          <w:b/>
        </w:rPr>
      </w:pPr>
      <w:r>
        <w:rPr>
          <w:rFonts w:ascii="Arial" w:hAnsi="Arial" w:cs="Arial"/>
          <w:b/>
        </w:rPr>
        <w:t>__________________________________________________________</w:t>
      </w:r>
    </w:p>
    <w:p w14:paraId="67D4F118" w14:textId="759E8BD3" w:rsidR="00B12B4D" w:rsidRPr="00B12B4D" w:rsidRDefault="00B12B4D" w:rsidP="00B12B4D">
      <w:pPr>
        <w:pBdr>
          <w:bottom w:val="single" w:sz="12" w:space="1" w:color="auto"/>
        </w:pBdr>
        <w:spacing w:before="240" w:after="240" w:line="360" w:lineRule="auto"/>
        <w:jc w:val="center"/>
        <w:rPr>
          <w:rFonts w:ascii="Arial" w:hAnsi="Arial" w:cs="Arial"/>
          <w:b/>
        </w:rPr>
      </w:pPr>
      <w:r w:rsidRPr="00B12B4D">
        <w:rPr>
          <w:rFonts w:ascii="Arial" w:hAnsi="Arial" w:cs="Arial"/>
          <w:b/>
        </w:rPr>
        <w:t>JUDGMENT</w:t>
      </w:r>
    </w:p>
    <w:p w14:paraId="20E483AD" w14:textId="5108F587" w:rsidR="003A411A" w:rsidRDefault="00D36527" w:rsidP="004251E2">
      <w:pPr>
        <w:tabs>
          <w:tab w:val="left" w:pos="-1440"/>
          <w:tab w:val="left" w:pos="-720"/>
        </w:tabs>
        <w:suppressAutoHyphens/>
        <w:spacing w:before="360" w:after="360" w:line="480" w:lineRule="auto"/>
        <w:jc w:val="both"/>
        <w:rPr>
          <w:rFonts w:ascii="Arial" w:hAnsi="Arial"/>
          <w:bCs/>
        </w:rPr>
      </w:pPr>
      <w:r>
        <w:rPr>
          <w:rFonts w:ascii="Arial" w:hAnsi="Arial"/>
          <w:b/>
        </w:rPr>
        <w:lastRenderedPageBreak/>
        <w:t xml:space="preserve">SWANEPOEL </w:t>
      </w:r>
      <w:r w:rsidRPr="0001393D">
        <w:rPr>
          <w:rFonts w:ascii="Arial" w:hAnsi="Arial"/>
          <w:b/>
        </w:rPr>
        <w:t>J</w:t>
      </w:r>
      <w:r w:rsidR="00B77DD5" w:rsidRPr="0001393D">
        <w:rPr>
          <w:rFonts w:ascii="Arial" w:hAnsi="Arial"/>
          <w:bCs/>
        </w:rPr>
        <w:t>:</w:t>
      </w:r>
    </w:p>
    <w:p w14:paraId="0950F590" w14:textId="434EE1B1" w:rsidR="00B67C5B" w:rsidRDefault="00EB41E5" w:rsidP="00B67C5B">
      <w:pPr>
        <w:spacing w:before="360" w:after="360" w:line="480" w:lineRule="auto"/>
        <w:jc w:val="both"/>
        <w:rPr>
          <w:rFonts w:ascii="Arial" w:hAnsi="Arial"/>
          <w:bCs/>
        </w:rPr>
      </w:pPr>
      <w:r w:rsidRPr="00EB41E5">
        <w:rPr>
          <w:rFonts w:ascii="Arial" w:hAnsi="Arial"/>
          <w:bCs/>
        </w:rPr>
        <w:t>[1]</w:t>
      </w:r>
      <w:r>
        <w:rPr>
          <w:rFonts w:ascii="Arial" w:hAnsi="Arial"/>
          <w:bCs/>
        </w:rPr>
        <w:tab/>
        <w:t>Applicant seeks an order for payment by respondent of the sum of R 2 886 005.20, interest thereon, and costs. The claim arises from a written loan agreement concluded by the parties on 12 August 1994. A third party to the agreement was Golden Hands Property Holdings (Pty) Ltd</w:t>
      </w:r>
      <w:r w:rsidR="004919AF">
        <w:rPr>
          <w:rFonts w:ascii="Arial" w:hAnsi="Arial"/>
          <w:bCs/>
        </w:rPr>
        <w:t xml:space="preserve"> (“Golden Hands”)</w:t>
      </w:r>
      <w:r>
        <w:rPr>
          <w:rFonts w:ascii="Arial" w:hAnsi="Arial"/>
          <w:bCs/>
        </w:rPr>
        <w:t>.</w:t>
      </w:r>
    </w:p>
    <w:p w14:paraId="14AEB430" w14:textId="41B98775" w:rsidR="00311C0A" w:rsidRDefault="00EB41E5" w:rsidP="00B67C5B">
      <w:pPr>
        <w:spacing w:before="360" w:after="360" w:line="480" w:lineRule="auto"/>
        <w:jc w:val="both"/>
        <w:rPr>
          <w:rFonts w:ascii="Arial" w:hAnsi="Arial"/>
          <w:bCs/>
        </w:rPr>
      </w:pPr>
      <w:r>
        <w:rPr>
          <w:rFonts w:ascii="Arial" w:hAnsi="Arial"/>
          <w:bCs/>
        </w:rPr>
        <w:t>[2]</w:t>
      </w:r>
      <w:r>
        <w:rPr>
          <w:rFonts w:ascii="Arial" w:hAnsi="Arial"/>
          <w:bCs/>
        </w:rPr>
        <w:tab/>
        <w:t xml:space="preserve">The respondent is an organization that aims to advance the interests of the Jewish community in Johannesburg, and to that end it runs a school for Jewish scholars </w:t>
      </w:r>
      <w:r w:rsidR="00311C0A">
        <w:rPr>
          <w:rFonts w:ascii="Arial" w:hAnsi="Arial"/>
          <w:bCs/>
        </w:rPr>
        <w:t xml:space="preserve">on properties in the Orchards area. During 1994 the respondent was indebted to Nedbank Ltd in the sum of </w:t>
      </w:r>
      <w:r w:rsidR="00053F38">
        <w:rPr>
          <w:rFonts w:ascii="Arial" w:hAnsi="Arial"/>
          <w:bCs/>
        </w:rPr>
        <w:t xml:space="preserve">some </w:t>
      </w:r>
      <w:r w:rsidR="00311C0A">
        <w:rPr>
          <w:rFonts w:ascii="Arial" w:hAnsi="Arial"/>
          <w:bCs/>
        </w:rPr>
        <w:t xml:space="preserve">R 5 million, which loan was secured by mortgage bonds over the Orchards properties, and over properties referred to as the </w:t>
      </w:r>
      <w:r w:rsidR="00CE0D8A">
        <w:rPr>
          <w:rFonts w:ascii="Arial" w:hAnsi="Arial"/>
          <w:bCs/>
        </w:rPr>
        <w:t>“</w:t>
      </w:r>
      <w:r w:rsidR="00311C0A">
        <w:rPr>
          <w:rFonts w:ascii="Arial" w:hAnsi="Arial"/>
          <w:bCs/>
        </w:rPr>
        <w:t>Klipfontein</w:t>
      </w:r>
      <w:r w:rsidR="00CE0D8A">
        <w:rPr>
          <w:rFonts w:ascii="Arial" w:hAnsi="Arial"/>
          <w:bCs/>
        </w:rPr>
        <w:t>”</w:t>
      </w:r>
      <w:r w:rsidR="00311C0A">
        <w:rPr>
          <w:rFonts w:ascii="Arial" w:hAnsi="Arial"/>
          <w:bCs/>
        </w:rPr>
        <w:t xml:space="preserve"> properties. </w:t>
      </w:r>
    </w:p>
    <w:p w14:paraId="5587EC0A" w14:textId="542A61EC" w:rsidR="00EB41E5" w:rsidRDefault="00311C0A" w:rsidP="00B67C5B">
      <w:pPr>
        <w:spacing w:before="360" w:after="360" w:line="480" w:lineRule="auto"/>
        <w:jc w:val="both"/>
        <w:rPr>
          <w:rFonts w:ascii="Arial" w:hAnsi="Arial"/>
          <w:bCs/>
        </w:rPr>
      </w:pPr>
      <w:r>
        <w:rPr>
          <w:rFonts w:ascii="Arial" w:hAnsi="Arial"/>
          <w:bCs/>
        </w:rPr>
        <w:t>[3]</w:t>
      </w:r>
      <w:r>
        <w:rPr>
          <w:rFonts w:ascii="Arial" w:hAnsi="Arial"/>
          <w:bCs/>
        </w:rPr>
        <w:tab/>
        <w:t xml:space="preserve">Respondent was experiencing difficulties in servicing the loans, </w:t>
      </w:r>
      <w:r w:rsidR="00F064CB">
        <w:rPr>
          <w:rFonts w:ascii="Arial" w:hAnsi="Arial"/>
          <w:bCs/>
        </w:rPr>
        <w:t>which caused</w:t>
      </w:r>
      <w:r>
        <w:rPr>
          <w:rFonts w:ascii="Arial" w:hAnsi="Arial"/>
          <w:bCs/>
        </w:rPr>
        <w:t xml:space="preserve"> two of its </w:t>
      </w:r>
      <w:r w:rsidR="00BA0D5C">
        <w:rPr>
          <w:rFonts w:ascii="Arial" w:hAnsi="Arial"/>
          <w:bCs/>
        </w:rPr>
        <w:t xml:space="preserve">long-standing </w:t>
      </w:r>
      <w:r>
        <w:rPr>
          <w:rFonts w:ascii="Arial" w:hAnsi="Arial"/>
          <w:bCs/>
        </w:rPr>
        <w:t xml:space="preserve">benefactors, the brothers </w:t>
      </w:r>
      <w:r w:rsidR="004919AF">
        <w:rPr>
          <w:rFonts w:ascii="Arial" w:hAnsi="Arial"/>
          <w:bCs/>
        </w:rPr>
        <w:t>Abraham</w:t>
      </w:r>
      <w:r>
        <w:rPr>
          <w:rFonts w:ascii="Arial" w:hAnsi="Arial"/>
          <w:bCs/>
        </w:rPr>
        <w:t xml:space="preserve"> and </w:t>
      </w:r>
      <w:r w:rsidR="004919AF">
        <w:rPr>
          <w:rFonts w:ascii="Arial" w:hAnsi="Arial"/>
          <w:bCs/>
        </w:rPr>
        <w:t>Solomon</w:t>
      </w:r>
      <w:r>
        <w:rPr>
          <w:rFonts w:ascii="Arial" w:hAnsi="Arial"/>
          <w:bCs/>
        </w:rPr>
        <w:t xml:space="preserve"> Krok</w:t>
      </w:r>
      <w:r w:rsidR="00F064CB">
        <w:rPr>
          <w:rFonts w:ascii="Arial" w:hAnsi="Arial"/>
          <w:bCs/>
        </w:rPr>
        <w:t>, to</w:t>
      </w:r>
      <w:r>
        <w:rPr>
          <w:rFonts w:ascii="Arial" w:hAnsi="Arial"/>
          <w:bCs/>
        </w:rPr>
        <w:t xml:space="preserve"> c</w:t>
      </w:r>
      <w:r w:rsidR="00F064CB">
        <w:rPr>
          <w:rFonts w:ascii="Arial" w:hAnsi="Arial"/>
          <w:bCs/>
        </w:rPr>
        <w:t>o</w:t>
      </w:r>
      <w:r>
        <w:rPr>
          <w:rFonts w:ascii="Arial" w:hAnsi="Arial"/>
          <w:bCs/>
        </w:rPr>
        <w:t>me to respondent’s rescue. They proposed</w:t>
      </w:r>
      <w:r w:rsidR="00CE0D8A">
        <w:rPr>
          <w:rFonts w:ascii="Arial" w:hAnsi="Arial"/>
          <w:bCs/>
        </w:rPr>
        <w:t xml:space="preserve"> paying off the Nedbank debt, and</w:t>
      </w:r>
      <w:r>
        <w:rPr>
          <w:rFonts w:ascii="Arial" w:hAnsi="Arial"/>
          <w:bCs/>
        </w:rPr>
        <w:t xml:space="preserve"> taking over the Nedbank </w:t>
      </w:r>
      <w:r w:rsidR="00532BD8">
        <w:rPr>
          <w:rFonts w:ascii="Arial" w:hAnsi="Arial"/>
          <w:bCs/>
        </w:rPr>
        <w:t>l</w:t>
      </w:r>
      <w:r>
        <w:rPr>
          <w:rFonts w:ascii="Arial" w:hAnsi="Arial"/>
          <w:bCs/>
        </w:rPr>
        <w:t xml:space="preserve">oan </w:t>
      </w:r>
      <w:r w:rsidR="0019389C">
        <w:rPr>
          <w:rFonts w:ascii="Arial" w:hAnsi="Arial"/>
          <w:bCs/>
        </w:rPr>
        <w:t>through</w:t>
      </w:r>
      <w:r w:rsidR="00CE0D8A">
        <w:rPr>
          <w:rFonts w:ascii="Arial" w:hAnsi="Arial"/>
          <w:bCs/>
        </w:rPr>
        <w:t xml:space="preserve"> applicant, a shelf company</w:t>
      </w:r>
      <w:r w:rsidR="0019389C">
        <w:rPr>
          <w:rFonts w:ascii="Arial" w:hAnsi="Arial"/>
          <w:bCs/>
        </w:rPr>
        <w:t xml:space="preserve"> controlled by them</w:t>
      </w:r>
      <w:r>
        <w:rPr>
          <w:rFonts w:ascii="Arial" w:hAnsi="Arial"/>
          <w:bCs/>
        </w:rPr>
        <w:t xml:space="preserve">. </w:t>
      </w:r>
      <w:r w:rsidR="00CE0D8A">
        <w:rPr>
          <w:rFonts w:ascii="Arial" w:hAnsi="Arial"/>
          <w:bCs/>
        </w:rPr>
        <w:t>They proposed that a</w:t>
      </w:r>
      <w:r>
        <w:rPr>
          <w:rFonts w:ascii="Arial" w:hAnsi="Arial"/>
          <w:bCs/>
        </w:rPr>
        <w:t>pplicant enter into a loan agreement with respondent on more favourable terms</w:t>
      </w:r>
      <w:r w:rsidR="00CE0D8A">
        <w:rPr>
          <w:rFonts w:ascii="Arial" w:hAnsi="Arial"/>
          <w:bCs/>
        </w:rPr>
        <w:t xml:space="preserve"> than the Nedbank loan, with</w:t>
      </w:r>
      <w:r>
        <w:rPr>
          <w:rFonts w:ascii="Arial" w:hAnsi="Arial"/>
          <w:bCs/>
        </w:rPr>
        <w:t xml:space="preserve"> applicant also tak</w:t>
      </w:r>
      <w:r w:rsidR="00CE0D8A">
        <w:rPr>
          <w:rFonts w:ascii="Arial" w:hAnsi="Arial"/>
          <w:bCs/>
        </w:rPr>
        <w:t>ing</w:t>
      </w:r>
      <w:r>
        <w:rPr>
          <w:rFonts w:ascii="Arial" w:hAnsi="Arial"/>
          <w:bCs/>
        </w:rPr>
        <w:t xml:space="preserve"> cession of the mortgage bonds</w:t>
      </w:r>
      <w:r w:rsidR="004919AF">
        <w:rPr>
          <w:rFonts w:ascii="Arial" w:hAnsi="Arial"/>
          <w:bCs/>
        </w:rPr>
        <w:t xml:space="preserve"> as security for the loan</w:t>
      </w:r>
      <w:r>
        <w:rPr>
          <w:rFonts w:ascii="Arial" w:hAnsi="Arial"/>
          <w:bCs/>
        </w:rPr>
        <w:t>.</w:t>
      </w:r>
    </w:p>
    <w:p w14:paraId="1E300BDD" w14:textId="44D03E98" w:rsidR="00203770" w:rsidRDefault="00311C0A" w:rsidP="00B67C5B">
      <w:pPr>
        <w:spacing w:before="360" w:after="360" w:line="480" w:lineRule="auto"/>
        <w:jc w:val="both"/>
        <w:rPr>
          <w:rFonts w:ascii="Arial" w:hAnsi="Arial"/>
          <w:bCs/>
        </w:rPr>
      </w:pPr>
      <w:r>
        <w:rPr>
          <w:rFonts w:ascii="Arial" w:hAnsi="Arial"/>
          <w:bCs/>
        </w:rPr>
        <w:t>[4]</w:t>
      </w:r>
      <w:r>
        <w:rPr>
          <w:rFonts w:ascii="Arial" w:hAnsi="Arial"/>
          <w:bCs/>
        </w:rPr>
        <w:tab/>
        <w:t xml:space="preserve">On 12 August 1994 the parties entered into a written contract </w:t>
      </w:r>
      <w:r w:rsidR="00203770">
        <w:rPr>
          <w:rFonts w:ascii="Arial" w:hAnsi="Arial"/>
          <w:bCs/>
        </w:rPr>
        <w:t xml:space="preserve">which embodied the above terms (“the loan agreement”). </w:t>
      </w:r>
      <w:r w:rsidR="004919AF">
        <w:rPr>
          <w:rFonts w:ascii="Arial" w:hAnsi="Arial"/>
          <w:bCs/>
        </w:rPr>
        <w:t xml:space="preserve">In the same </w:t>
      </w:r>
      <w:r w:rsidR="004919AF">
        <w:rPr>
          <w:rFonts w:ascii="Arial" w:hAnsi="Arial"/>
          <w:bCs/>
        </w:rPr>
        <w:lastRenderedPageBreak/>
        <w:t xml:space="preserve">agreement Golden Hands bound </w:t>
      </w:r>
      <w:r w:rsidR="00203770">
        <w:rPr>
          <w:rFonts w:ascii="Arial" w:hAnsi="Arial"/>
          <w:bCs/>
        </w:rPr>
        <w:t xml:space="preserve">itself as surety and co-principal debtor with respondent for the due and punctual performance of respondent’s obligations arising from the </w:t>
      </w:r>
      <w:r w:rsidR="00F064CB">
        <w:rPr>
          <w:rFonts w:ascii="Arial" w:hAnsi="Arial"/>
          <w:bCs/>
        </w:rPr>
        <w:t xml:space="preserve">loan </w:t>
      </w:r>
      <w:r w:rsidR="00203770">
        <w:rPr>
          <w:rFonts w:ascii="Arial" w:hAnsi="Arial"/>
          <w:bCs/>
        </w:rPr>
        <w:t xml:space="preserve">agreement. </w:t>
      </w:r>
    </w:p>
    <w:p w14:paraId="55337D5B" w14:textId="28907CE0" w:rsidR="00311C0A" w:rsidRDefault="00203770" w:rsidP="00B67C5B">
      <w:pPr>
        <w:spacing w:before="360" w:after="360" w:line="480" w:lineRule="auto"/>
        <w:jc w:val="both"/>
        <w:rPr>
          <w:rFonts w:ascii="Arial" w:hAnsi="Arial"/>
          <w:bCs/>
        </w:rPr>
      </w:pPr>
      <w:r>
        <w:rPr>
          <w:rFonts w:ascii="Arial" w:hAnsi="Arial"/>
          <w:bCs/>
        </w:rPr>
        <w:t>[5]</w:t>
      </w:r>
      <w:r>
        <w:rPr>
          <w:rFonts w:ascii="Arial" w:hAnsi="Arial"/>
          <w:bCs/>
        </w:rPr>
        <w:tab/>
        <w:t>On the same day</w:t>
      </w:r>
      <w:r w:rsidR="0091631C">
        <w:rPr>
          <w:rFonts w:ascii="Arial" w:hAnsi="Arial"/>
          <w:bCs/>
        </w:rPr>
        <w:t>,</w:t>
      </w:r>
      <w:r>
        <w:rPr>
          <w:rFonts w:ascii="Arial" w:hAnsi="Arial"/>
          <w:bCs/>
        </w:rPr>
        <w:t xml:space="preserve"> respondent entered into a separate written agreement with Golden Hands (“the sale agreement”) in terms of which respondent sold 4 </w:t>
      </w:r>
      <w:r w:rsidR="0091631C">
        <w:rPr>
          <w:rFonts w:ascii="Arial" w:hAnsi="Arial"/>
          <w:bCs/>
        </w:rPr>
        <w:t xml:space="preserve">immovable </w:t>
      </w:r>
      <w:r>
        <w:rPr>
          <w:rFonts w:ascii="Arial" w:hAnsi="Arial"/>
          <w:bCs/>
        </w:rPr>
        <w:t>properties to Golden Hands at a purchase price of</w:t>
      </w:r>
      <w:r w:rsidR="0091631C">
        <w:rPr>
          <w:rFonts w:ascii="Arial" w:hAnsi="Arial"/>
          <w:bCs/>
        </w:rPr>
        <w:t xml:space="preserve"> </w:t>
      </w:r>
      <w:r>
        <w:rPr>
          <w:rFonts w:ascii="Arial" w:hAnsi="Arial"/>
          <w:bCs/>
        </w:rPr>
        <w:t xml:space="preserve">R 5.2 million. The purchase price was, in terms of the written </w:t>
      </w:r>
      <w:r w:rsidR="00F064CB">
        <w:rPr>
          <w:rFonts w:ascii="Arial" w:hAnsi="Arial"/>
          <w:bCs/>
        </w:rPr>
        <w:t xml:space="preserve">sale </w:t>
      </w:r>
      <w:r>
        <w:rPr>
          <w:rFonts w:ascii="Arial" w:hAnsi="Arial"/>
          <w:bCs/>
        </w:rPr>
        <w:t>agreement at least, payable on transfer. Golden Hands intended to erect a cluster development on the four properties. In terms of the loan agreement Golden Hands ceded its right to receive the proceeds from the sale of the cluster houses to applicant, in order to reduce respondent’s indebtedness.</w:t>
      </w:r>
      <w:r w:rsidR="004919AF">
        <w:rPr>
          <w:rFonts w:ascii="Arial" w:hAnsi="Arial"/>
          <w:bCs/>
        </w:rPr>
        <w:t xml:space="preserve"> Golden Hands never paid respondent the purchase price for the properties</w:t>
      </w:r>
      <w:r w:rsidR="00053F38">
        <w:rPr>
          <w:rFonts w:ascii="Arial" w:hAnsi="Arial"/>
          <w:bCs/>
        </w:rPr>
        <w:t>.</w:t>
      </w:r>
    </w:p>
    <w:p w14:paraId="7F8DF8CE" w14:textId="64378402" w:rsidR="00203770" w:rsidRDefault="00203770" w:rsidP="00B67C5B">
      <w:pPr>
        <w:spacing w:before="360" w:after="360" w:line="480" w:lineRule="auto"/>
        <w:jc w:val="both"/>
        <w:rPr>
          <w:rFonts w:ascii="Arial" w:hAnsi="Arial"/>
          <w:bCs/>
        </w:rPr>
      </w:pPr>
      <w:r>
        <w:rPr>
          <w:rFonts w:ascii="Arial" w:hAnsi="Arial"/>
          <w:bCs/>
        </w:rPr>
        <w:t>[6]</w:t>
      </w:r>
      <w:r>
        <w:rPr>
          <w:rFonts w:ascii="Arial" w:hAnsi="Arial"/>
          <w:bCs/>
        </w:rPr>
        <w:tab/>
        <w:t>A material term of the loan agreement reads as follows:</w:t>
      </w:r>
    </w:p>
    <w:p w14:paraId="40D02B5A" w14:textId="7D60A421" w:rsidR="00203770" w:rsidRDefault="00203770" w:rsidP="00203770">
      <w:pPr>
        <w:spacing w:before="360" w:after="360" w:line="480" w:lineRule="auto"/>
        <w:ind w:left="720" w:hanging="720"/>
        <w:jc w:val="both"/>
        <w:rPr>
          <w:rFonts w:ascii="Arial" w:hAnsi="Arial"/>
          <w:bCs/>
          <w:sz w:val="20"/>
          <w:szCs w:val="20"/>
        </w:rPr>
      </w:pPr>
      <w:r>
        <w:rPr>
          <w:rFonts w:ascii="Arial" w:hAnsi="Arial"/>
          <w:bCs/>
          <w:sz w:val="20"/>
          <w:szCs w:val="20"/>
        </w:rPr>
        <w:t>“9.1</w:t>
      </w:r>
      <w:r>
        <w:rPr>
          <w:rFonts w:ascii="Arial" w:hAnsi="Arial"/>
          <w:bCs/>
          <w:sz w:val="20"/>
          <w:szCs w:val="20"/>
        </w:rPr>
        <w:tab/>
        <w:t>This agreement, together with the annexure thereto, constitutes the sole record of the agreement between the parties in regard to the subject matter thereof.</w:t>
      </w:r>
    </w:p>
    <w:p w14:paraId="7F85830A" w14:textId="683E0AED" w:rsidR="00203770" w:rsidRDefault="00203770" w:rsidP="00203770">
      <w:pPr>
        <w:spacing w:before="360" w:after="360" w:line="480" w:lineRule="auto"/>
        <w:ind w:left="720" w:hanging="720"/>
        <w:jc w:val="both"/>
        <w:rPr>
          <w:rFonts w:ascii="Arial" w:hAnsi="Arial"/>
          <w:bCs/>
          <w:sz w:val="20"/>
          <w:szCs w:val="20"/>
        </w:rPr>
      </w:pPr>
      <w:r>
        <w:rPr>
          <w:rFonts w:ascii="Arial" w:hAnsi="Arial"/>
          <w:bCs/>
          <w:sz w:val="20"/>
          <w:szCs w:val="20"/>
        </w:rPr>
        <w:t>9.2</w:t>
      </w:r>
      <w:r>
        <w:rPr>
          <w:rFonts w:ascii="Arial" w:hAnsi="Arial"/>
          <w:bCs/>
          <w:sz w:val="20"/>
          <w:szCs w:val="20"/>
        </w:rPr>
        <w:tab/>
      </w:r>
      <w:r w:rsidR="00BA0D5C">
        <w:rPr>
          <w:rFonts w:ascii="Arial" w:hAnsi="Arial"/>
          <w:bCs/>
          <w:sz w:val="20"/>
          <w:szCs w:val="20"/>
        </w:rPr>
        <w:t>Neither party shall be bound by any representation, express or implied term, warranty, promise or the like not recorded herein or reduced to writing and signed by the parties or their representatives.</w:t>
      </w:r>
    </w:p>
    <w:p w14:paraId="2F36160B" w14:textId="3EAD82DB" w:rsidR="00BA0D5C" w:rsidRDefault="00BA0D5C" w:rsidP="00203770">
      <w:pPr>
        <w:spacing w:before="360" w:after="360" w:line="480" w:lineRule="auto"/>
        <w:ind w:left="720" w:hanging="720"/>
        <w:jc w:val="both"/>
        <w:rPr>
          <w:rFonts w:ascii="Arial" w:hAnsi="Arial"/>
          <w:bCs/>
          <w:sz w:val="20"/>
          <w:szCs w:val="20"/>
        </w:rPr>
      </w:pPr>
      <w:r>
        <w:rPr>
          <w:rFonts w:ascii="Arial" w:hAnsi="Arial"/>
          <w:bCs/>
          <w:sz w:val="20"/>
          <w:szCs w:val="20"/>
        </w:rPr>
        <w:t>9.3</w:t>
      </w:r>
      <w:r>
        <w:rPr>
          <w:rFonts w:ascii="Arial" w:hAnsi="Arial"/>
          <w:bCs/>
          <w:sz w:val="20"/>
          <w:szCs w:val="20"/>
        </w:rPr>
        <w:tab/>
        <w:t>No addition to, variation or agreed cancellation of this agreement or the annexure thereto shall be of any force and effect unless in writing and signed by or on behalf of the parties.</w:t>
      </w:r>
    </w:p>
    <w:p w14:paraId="2181DD88" w14:textId="4DD3272A" w:rsidR="00BA0D5C" w:rsidRDefault="00BA0D5C" w:rsidP="00203770">
      <w:pPr>
        <w:spacing w:before="360" w:after="360" w:line="480" w:lineRule="auto"/>
        <w:ind w:left="720" w:hanging="720"/>
        <w:jc w:val="both"/>
        <w:rPr>
          <w:rFonts w:ascii="Arial" w:hAnsi="Arial"/>
          <w:bCs/>
          <w:sz w:val="20"/>
          <w:szCs w:val="20"/>
        </w:rPr>
      </w:pPr>
      <w:r>
        <w:rPr>
          <w:rFonts w:ascii="Arial" w:hAnsi="Arial"/>
          <w:bCs/>
          <w:sz w:val="20"/>
          <w:szCs w:val="20"/>
        </w:rPr>
        <w:lastRenderedPageBreak/>
        <w:t>9.4</w:t>
      </w:r>
      <w:r>
        <w:rPr>
          <w:rFonts w:ascii="Arial" w:hAnsi="Arial"/>
          <w:bCs/>
          <w:sz w:val="20"/>
          <w:szCs w:val="20"/>
        </w:rPr>
        <w:tab/>
        <w:t>No indulgence which either party may grant to the other shall constitute a waiver of any of the rights of the former.”</w:t>
      </w:r>
    </w:p>
    <w:p w14:paraId="38924B4D" w14:textId="6108E27C" w:rsidR="00BA0D5C" w:rsidRDefault="00BA0D5C" w:rsidP="00E80E45">
      <w:pPr>
        <w:spacing w:before="360" w:after="360" w:line="480" w:lineRule="auto"/>
        <w:jc w:val="both"/>
        <w:rPr>
          <w:rFonts w:ascii="Arial" w:hAnsi="Arial"/>
          <w:bCs/>
        </w:rPr>
      </w:pPr>
      <w:r>
        <w:rPr>
          <w:rFonts w:ascii="Arial" w:hAnsi="Arial"/>
          <w:bCs/>
        </w:rPr>
        <w:t>[</w:t>
      </w:r>
      <w:r w:rsidR="00053F38">
        <w:rPr>
          <w:rFonts w:ascii="Arial" w:hAnsi="Arial"/>
          <w:bCs/>
        </w:rPr>
        <w:t>7</w:t>
      </w:r>
      <w:r>
        <w:rPr>
          <w:rFonts w:ascii="Arial" w:hAnsi="Arial"/>
          <w:bCs/>
        </w:rPr>
        <w:t>]</w:t>
      </w:r>
      <w:r>
        <w:rPr>
          <w:rFonts w:ascii="Arial" w:hAnsi="Arial"/>
          <w:bCs/>
        </w:rPr>
        <w:tab/>
        <w:t xml:space="preserve">The agreement also provided that the loan would be repayable 24 months after applicant </w:t>
      </w:r>
      <w:r w:rsidR="00F064CB">
        <w:rPr>
          <w:rFonts w:ascii="Arial" w:hAnsi="Arial"/>
          <w:bCs/>
        </w:rPr>
        <w:t xml:space="preserve">had </w:t>
      </w:r>
      <w:r>
        <w:rPr>
          <w:rFonts w:ascii="Arial" w:hAnsi="Arial"/>
          <w:bCs/>
        </w:rPr>
        <w:t>demanded repayment</w:t>
      </w:r>
      <w:r w:rsidR="00053F38">
        <w:rPr>
          <w:rFonts w:ascii="Arial" w:hAnsi="Arial"/>
          <w:bCs/>
        </w:rPr>
        <w:t xml:space="preserve"> of the </w:t>
      </w:r>
      <w:r w:rsidR="00F064CB">
        <w:rPr>
          <w:rFonts w:ascii="Arial" w:hAnsi="Arial"/>
          <w:bCs/>
        </w:rPr>
        <w:t xml:space="preserve">then </w:t>
      </w:r>
      <w:r w:rsidR="00053F38">
        <w:rPr>
          <w:rFonts w:ascii="Arial" w:hAnsi="Arial"/>
          <w:bCs/>
        </w:rPr>
        <w:t>outstanding balance.</w:t>
      </w:r>
      <w:r>
        <w:rPr>
          <w:rFonts w:ascii="Arial" w:hAnsi="Arial"/>
          <w:bCs/>
        </w:rPr>
        <w:t xml:space="preserve"> </w:t>
      </w:r>
    </w:p>
    <w:p w14:paraId="649EA42E" w14:textId="5AEDFE49" w:rsidR="00BA0D5C" w:rsidRDefault="00BA0D5C" w:rsidP="00E80E45">
      <w:pPr>
        <w:spacing w:before="360" w:after="360" w:line="480" w:lineRule="auto"/>
        <w:jc w:val="both"/>
        <w:rPr>
          <w:rFonts w:ascii="Arial" w:hAnsi="Arial"/>
          <w:bCs/>
        </w:rPr>
      </w:pPr>
      <w:r>
        <w:rPr>
          <w:rFonts w:ascii="Arial" w:hAnsi="Arial"/>
          <w:bCs/>
        </w:rPr>
        <w:t>[</w:t>
      </w:r>
      <w:r w:rsidR="00053F38">
        <w:rPr>
          <w:rFonts w:ascii="Arial" w:hAnsi="Arial"/>
          <w:bCs/>
        </w:rPr>
        <w:t>8</w:t>
      </w:r>
      <w:r>
        <w:rPr>
          <w:rFonts w:ascii="Arial" w:hAnsi="Arial"/>
          <w:bCs/>
        </w:rPr>
        <w:t>]</w:t>
      </w:r>
      <w:r>
        <w:rPr>
          <w:rFonts w:ascii="Arial" w:hAnsi="Arial"/>
          <w:bCs/>
        </w:rPr>
        <w:tab/>
        <w:t>Applicant says that the agreement was a straightforward loan, that it had demanded repayment of the balance of the loan on 25 July 2017, and that the debt had become due and payable on or before 26 July 2019.</w:t>
      </w:r>
    </w:p>
    <w:p w14:paraId="3D94B808" w14:textId="5E265C1B" w:rsidR="00BA0D5C" w:rsidRDefault="00BA0D5C" w:rsidP="00E80E45">
      <w:pPr>
        <w:spacing w:before="360" w:after="360" w:line="480" w:lineRule="auto"/>
        <w:jc w:val="both"/>
        <w:rPr>
          <w:rFonts w:ascii="Arial" w:hAnsi="Arial"/>
          <w:bCs/>
        </w:rPr>
      </w:pPr>
      <w:r>
        <w:rPr>
          <w:rFonts w:ascii="Arial" w:hAnsi="Arial"/>
          <w:bCs/>
        </w:rPr>
        <w:t>[</w:t>
      </w:r>
      <w:r w:rsidR="00053F38">
        <w:rPr>
          <w:rFonts w:ascii="Arial" w:hAnsi="Arial"/>
          <w:bCs/>
        </w:rPr>
        <w:t>9</w:t>
      </w:r>
      <w:r>
        <w:rPr>
          <w:rFonts w:ascii="Arial" w:hAnsi="Arial"/>
          <w:bCs/>
        </w:rPr>
        <w:t>]</w:t>
      </w:r>
      <w:r>
        <w:rPr>
          <w:rFonts w:ascii="Arial" w:hAnsi="Arial"/>
          <w:bCs/>
        </w:rPr>
        <w:tab/>
        <w:t>Respondent, represented by Rabbi Menachem Lipskar</w:t>
      </w:r>
      <w:r w:rsidR="004919AF">
        <w:rPr>
          <w:rFonts w:ascii="Arial" w:hAnsi="Arial"/>
          <w:bCs/>
        </w:rPr>
        <w:t>,</w:t>
      </w:r>
      <w:r>
        <w:rPr>
          <w:rFonts w:ascii="Arial" w:hAnsi="Arial"/>
          <w:bCs/>
        </w:rPr>
        <w:t xml:space="preserve"> has a completely different version of events. He is, together with </w:t>
      </w:r>
      <w:r w:rsidR="004919AF">
        <w:rPr>
          <w:rFonts w:ascii="Arial" w:hAnsi="Arial"/>
          <w:bCs/>
        </w:rPr>
        <w:t>Solomon</w:t>
      </w:r>
      <w:r>
        <w:rPr>
          <w:rFonts w:ascii="Arial" w:hAnsi="Arial"/>
          <w:bCs/>
        </w:rPr>
        <w:t xml:space="preserve"> Krok</w:t>
      </w:r>
      <w:r w:rsidR="00CE0D8A">
        <w:rPr>
          <w:rFonts w:ascii="Arial" w:hAnsi="Arial"/>
          <w:bCs/>
        </w:rPr>
        <w:t xml:space="preserve"> </w:t>
      </w:r>
      <w:r>
        <w:rPr>
          <w:rFonts w:ascii="Arial" w:hAnsi="Arial"/>
          <w:bCs/>
        </w:rPr>
        <w:t xml:space="preserve">who deposed to a confirmatory affidavit on behalf of respondent, the only persons who have personal knowledge of the events </w:t>
      </w:r>
      <w:r w:rsidR="0091631C">
        <w:rPr>
          <w:rFonts w:ascii="Arial" w:hAnsi="Arial"/>
          <w:bCs/>
        </w:rPr>
        <w:t>that unfolded in</w:t>
      </w:r>
      <w:r>
        <w:rPr>
          <w:rFonts w:ascii="Arial" w:hAnsi="Arial"/>
          <w:bCs/>
        </w:rPr>
        <w:t xml:space="preserve"> August 1994. Rabbi Lipskar says that </w:t>
      </w:r>
      <w:r w:rsidR="004919AF">
        <w:rPr>
          <w:rFonts w:ascii="Arial" w:hAnsi="Arial"/>
          <w:bCs/>
        </w:rPr>
        <w:t>Solomon</w:t>
      </w:r>
      <w:r>
        <w:rPr>
          <w:rFonts w:ascii="Arial" w:hAnsi="Arial"/>
          <w:bCs/>
        </w:rPr>
        <w:t xml:space="preserve"> and </w:t>
      </w:r>
      <w:r w:rsidR="004919AF">
        <w:rPr>
          <w:rFonts w:ascii="Arial" w:hAnsi="Arial"/>
          <w:bCs/>
        </w:rPr>
        <w:t>Abraham</w:t>
      </w:r>
      <w:r>
        <w:rPr>
          <w:rFonts w:ascii="Arial" w:hAnsi="Arial"/>
          <w:bCs/>
        </w:rPr>
        <w:t xml:space="preserve"> Krok wished to assist respondent in settling the debt in its entirety. They therefore devised a scheme whereby they would advance the funds</w:t>
      </w:r>
      <w:r w:rsidR="004919AF">
        <w:rPr>
          <w:rFonts w:ascii="Arial" w:hAnsi="Arial"/>
          <w:bCs/>
        </w:rPr>
        <w:t xml:space="preserve"> to respondent</w:t>
      </w:r>
      <w:r>
        <w:rPr>
          <w:rFonts w:ascii="Arial" w:hAnsi="Arial"/>
          <w:bCs/>
        </w:rPr>
        <w:t xml:space="preserve"> through applicant (of which they were directors together with </w:t>
      </w:r>
      <w:r w:rsidR="00F33844">
        <w:rPr>
          <w:rFonts w:ascii="Arial" w:hAnsi="Arial"/>
          <w:bCs/>
        </w:rPr>
        <w:t>Arthur Aaron</w:t>
      </w:r>
      <w:r>
        <w:rPr>
          <w:rFonts w:ascii="Arial" w:hAnsi="Arial"/>
          <w:bCs/>
        </w:rPr>
        <w:t>)</w:t>
      </w:r>
      <w:r w:rsidR="00832C18">
        <w:rPr>
          <w:rFonts w:ascii="Arial" w:hAnsi="Arial"/>
          <w:bCs/>
        </w:rPr>
        <w:t>, so that respondent could settle the Nedbank debt</w:t>
      </w:r>
      <w:r w:rsidR="00F33844">
        <w:rPr>
          <w:rFonts w:ascii="Arial" w:hAnsi="Arial"/>
          <w:bCs/>
        </w:rPr>
        <w:t xml:space="preserve">. </w:t>
      </w:r>
    </w:p>
    <w:p w14:paraId="15B2EB8E" w14:textId="27C35037" w:rsidR="00F33844" w:rsidRDefault="00F33844" w:rsidP="00E80E45">
      <w:pPr>
        <w:spacing w:before="360" w:after="360" w:line="480" w:lineRule="auto"/>
        <w:jc w:val="both"/>
        <w:rPr>
          <w:rFonts w:ascii="Arial" w:hAnsi="Arial"/>
          <w:bCs/>
        </w:rPr>
      </w:pPr>
      <w:r>
        <w:rPr>
          <w:rFonts w:ascii="Arial" w:hAnsi="Arial"/>
          <w:bCs/>
        </w:rPr>
        <w:t>[</w:t>
      </w:r>
      <w:r w:rsidR="00053F38">
        <w:rPr>
          <w:rFonts w:ascii="Arial" w:hAnsi="Arial"/>
          <w:bCs/>
        </w:rPr>
        <w:t>10</w:t>
      </w:r>
      <w:r>
        <w:rPr>
          <w:rFonts w:ascii="Arial" w:hAnsi="Arial"/>
          <w:bCs/>
        </w:rPr>
        <w:t>]</w:t>
      </w:r>
      <w:r>
        <w:rPr>
          <w:rFonts w:ascii="Arial" w:hAnsi="Arial"/>
          <w:bCs/>
        </w:rPr>
        <w:tab/>
        <w:t>The scheme, according to Rabbi Lipskar</w:t>
      </w:r>
      <w:r w:rsidR="0091631C">
        <w:rPr>
          <w:rFonts w:ascii="Arial" w:hAnsi="Arial"/>
          <w:bCs/>
        </w:rPr>
        <w:t xml:space="preserve">, </w:t>
      </w:r>
      <w:r>
        <w:rPr>
          <w:rFonts w:ascii="Arial" w:hAnsi="Arial"/>
          <w:bCs/>
        </w:rPr>
        <w:t>included a deal whereby Golden Hands would utilize the profits from the cluster development to settle respondent’s debt to applicant. At that stage on</w:t>
      </w:r>
      <w:r w:rsidR="001534E0">
        <w:rPr>
          <w:rFonts w:ascii="Arial" w:hAnsi="Arial"/>
          <w:bCs/>
        </w:rPr>
        <w:t>e</w:t>
      </w:r>
      <w:r>
        <w:rPr>
          <w:rFonts w:ascii="Arial" w:hAnsi="Arial"/>
          <w:bCs/>
        </w:rPr>
        <w:t xml:space="preserve"> Joseph Rabin was the sole director and shareholder in Golden Hands. Golden Hands </w:t>
      </w:r>
      <w:r w:rsidR="00F064CB">
        <w:rPr>
          <w:rFonts w:ascii="Arial" w:hAnsi="Arial"/>
          <w:bCs/>
        </w:rPr>
        <w:t>in fact</w:t>
      </w:r>
      <w:r>
        <w:rPr>
          <w:rFonts w:ascii="Arial" w:hAnsi="Arial"/>
          <w:bCs/>
        </w:rPr>
        <w:t xml:space="preserve"> pa</w:t>
      </w:r>
      <w:r w:rsidR="00F064CB">
        <w:rPr>
          <w:rFonts w:ascii="Arial" w:hAnsi="Arial"/>
          <w:bCs/>
        </w:rPr>
        <w:t>id</w:t>
      </w:r>
      <w:r>
        <w:rPr>
          <w:rFonts w:ascii="Arial" w:hAnsi="Arial"/>
          <w:bCs/>
        </w:rPr>
        <w:t xml:space="preserve"> R 2 429 440.00 to applicant in part-payment of respondent’s debt. Rabbi Lipskar says that he was assured</w:t>
      </w:r>
      <w:r w:rsidR="00832C18">
        <w:rPr>
          <w:rFonts w:ascii="Arial" w:hAnsi="Arial"/>
          <w:bCs/>
        </w:rPr>
        <w:t xml:space="preserve"> by Solomon and Abraham Krok,</w:t>
      </w:r>
      <w:r>
        <w:rPr>
          <w:rFonts w:ascii="Arial" w:hAnsi="Arial"/>
          <w:bCs/>
        </w:rPr>
        <w:t xml:space="preserve"> </w:t>
      </w:r>
      <w:r>
        <w:rPr>
          <w:rFonts w:ascii="Arial" w:hAnsi="Arial"/>
          <w:bCs/>
        </w:rPr>
        <w:lastRenderedPageBreak/>
        <w:t>on numerous occasions</w:t>
      </w:r>
      <w:r w:rsidR="00832C18">
        <w:rPr>
          <w:rFonts w:ascii="Arial" w:hAnsi="Arial"/>
          <w:bCs/>
        </w:rPr>
        <w:t>,</w:t>
      </w:r>
      <w:r>
        <w:rPr>
          <w:rFonts w:ascii="Arial" w:hAnsi="Arial"/>
          <w:bCs/>
        </w:rPr>
        <w:t xml:space="preserve"> that applicant would never be required to settle the debt, as the proceeds from the cluster development would be used </w:t>
      </w:r>
      <w:r w:rsidR="00832C18">
        <w:rPr>
          <w:rFonts w:ascii="Arial" w:hAnsi="Arial"/>
          <w:bCs/>
        </w:rPr>
        <w:t>for that purpose</w:t>
      </w:r>
      <w:r>
        <w:rPr>
          <w:rFonts w:ascii="Arial" w:hAnsi="Arial"/>
          <w:bCs/>
        </w:rPr>
        <w:t>.</w:t>
      </w:r>
      <w:r w:rsidR="0091631C">
        <w:rPr>
          <w:rFonts w:ascii="Arial" w:hAnsi="Arial"/>
          <w:bCs/>
        </w:rPr>
        <w:t xml:space="preserve"> </w:t>
      </w:r>
      <w:r w:rsidR="004919AF">
        <w:rPr>
          <w:rFonts w:ascii="Arial" w:hAnsi="Arial"/>
          <w:bCs/>
        </w:rPr>
        <w:t>Solomon</w:t>
      </w:r>
      <w:r w:rsidR="0091631C">
        <w:rPr>
          <w:rFonts w:ascii="Arial" w:hAnsi="Arial"/>
          <w:bCs/>
        </w:rPr>
        <w:t xml:space="preserve"> Krok confirms this version</w:t>
      </w:r>
      <w:r w:rsidR="00F064CB">
        <w:rPr>
          <w:rFonts w:ascii="Arial" w:hAnsi="Arial"/>
          <w:bCs/>
        </w:rPr>
        <w:t xml:space="preserve"> in a confirmatory affidavit to the respondent’s answer</w:t>
      </w:r>
      <w:r w:rsidR="0091631C">
        <w:rPr>
          <w:rFonts w:ascii="Arial" w:hAnsi="Arial"/>
          <w:bCs/>
        </w:rPr>
        <w:t>.</w:t>
      </w:r>
    </w:p>
    <w:p w14:paraId="038937E3" w14:textId="4ECE6218" w:rsidR="0091631C" w:rsidRDefault="0091631C" w:rsidP="00E80E45">
      <w:pPr>
        <w:spacing w:before="360" w:after="360" w:line="480" w:lineRule="auto"/>
        <w:jc w:val="both"/>
        <w:rPr>
          <w:rFonts w:ascii="Arial" w:hAnsi="Arial"/>
          <w:bCs/>
        </w:rPr>
      </w:pPr>
      <w:r>
        <w:rPr>
          <w:rFonts w:ascii="Arial" w:hAnsi="Arial"/>
          <w:bCs/>
        </w:rPr>
        <w:t>[1</w:t>
      </w:r>
      <w:r w:rsidR="00053F38">
        <w:rPr>
          <w:rFonts w:ascii="Arial" w:hAnsi="Arial"/>
          <w:bCs/>
        </w:rPr>
        <w:t>1</w:t>
      </w:r>
      <w:r>
        <w:rPr>
          <w:rFonts w:ascii="Arial" w:hAnsi="Arial"/>
          <w:bCs/>
        </w:rPr>
        <w:t>]</w:t>
      </w:r>
      <w:r>
        <w:rPr>
          <w:rFonts w:ascii="Arial" w:hAnsi="Arial"/>
          <w:bCs/>
        </w:rPr>
        <w:tab/>
        <w:t xml:space="preserve">Applicant cannot </w:t>
      </w:r>
      <w:r w:rsidR="00C879E9">
        <w:rPr>
          <w:rFonts w:ascii="Arial" w:hAnsi="Arial"/>
          <w:bCs/>
        </w:rPr>
        <w:t xml:space="preserve">contradict respondent’s version as none of its witnesses have personal knowledge </w:t>
      </w:r>
      <w:r w:rsidR="00832C18">
        <w:rPr>
          <w:rFonts w:ascii="Arial" w:hAnsi="Arial"/>
          <w:bCs/>
        </w:rPr>
        <w:t>regarding</w:t>
      </w:r>
      <w:r w:rsidR="00C879E9">
        <w:rPr>
          <w:rFonts w:ascii="Arial" w:hAnsi="Arial"/>
          <w:bCs/>
        </w:rPr>
        <w:t xml:space="preserve"> the </w:t>
      </w:r>
      <w:r w:rsidR="00053F38">
        <w:rPr>
          <w:rFonts w:ascii="Arial" w:hAnsi="Arial"/>
          <w:bCs/>
        </w:rPr>
        <w:t xml:space="preserve">events of </w:t>
      </w:r>
      <w:r w:rsidR="00C879E9">
        <w:rPr>
          <w:rFonts w:ascii="Arial" w:hAnsi="Arial"/>
          <w:bCs/>
        </w:rPr>
        <w:t>August 1994. Applicant says</w:t>
      </w:r>
      <w:r w:rsidR="004919AF">
        <w:rPr>
          <w:rFonts w:ascii="Arial" w:hAnsi="Arial"/>
          <w:bCs/>
        </w:rPr>
        <w:t>, firstly,</w:t>
      </w:r>
      <w:r w:rsidR="00C879E9">
        <w:rPr>
          <w:rFonts w:ascii="Arial" w:hAnsi="Arial"/>
          <w:bCs/>
        </w:rPr>
        <w:t xml:space="preserve"> that the respondent’s version is inconsistent with the objective evidence, and</w:t>
      </w:r>
      <w:r w:rsidR="00832C18">
        <w:rPr>
          <w:rFonts w:ascii="Arial" w:hAnsi="Arial"/>
          <w:bCs/>
        </w:rPr>
        <w:t xml:space="preserve"> secondly,</w:t>
      </w:r>
      <w:r w:rsidR="00C879E9">
        <w:rPr>
          <w:rFonts w:ascii="Arial" w:hAnsi="Arial"/>
          <w:bCs/>
        </w:rPr>
        <w:t xml:space="preserve"> that it is legally untenable.</w:t>
      </w:r>
    </w:p>
    <w:p w14:paraId="0CEDF870" w14:textId="0D99F272" w:rsidR="00C879E9" w:rsidRDefault="00C879E9" w:rsidP="00E80E45">
      <w:pPr>
        <w:spacing w:before="360" w:after="360" w:line="480" w:lineRule="auto"/>
        <w:jc w:val="both"/>
        <w:rPr>
          <w:rFonts w:ascii="Arial" w:hAnsi="Arial"/>
          <w:bCs/>
        </w:rPr>
      </w:pPr>
      <w:r>
        <w:rPr>
          <w:rFonts w:ascii="Arial" w:hAnsi="Arial"/>
          <w:bCs/>
        </w:rPr>
        <w:t>[1</w:t>
      </w:r>
      <w:r w:rsidR="00053F38">
        <w:rPr>
          <w:rFonts w:ascii="Arial" w:hAnsi="Arial"/>
          <w:bCs/>
        </w:rPr>
        <w:t>2</w:t>
      </w:r>
      <w:r>
        <w:rPr>
          <w:rFonts w:ascii="Arial" w:hAnsi="Arial"/>
          <w:bCs/>
        </w:rPr>
        <w:t>]</w:t>
      </w:r>
      <w:r>
        <w:rPr>
          <w:rFonts w:ascii="Arial" w:hAnsi="Arial"/>
          <w:bCs/>
        </w:rPr>
        <w:tab/>
        <w:t xml:space="preserve">There is no reason to reject the evidence of Rabbi Lipskar and that of </w:t>
      </w:r>
      <w:r w:rsidR="004919AF">
        <w:rPr>
          <w:rFonts w:ascii="Arial" w:hAnsi="Arial"/>
          <w:bCs/>
        </w:rPr>
        <w:t>Solomon</w:t>
      </w:r>
      <w:r>
        <w:rPr>
          <w:rFonts w:ascii="Arial" w:hAnsi="Arial"/>
          <w:bCs/>
        </w:rPr>
        <w:t xml:space="preserve"> Krok. Support for their version is </w:t>
      </w:r>
      <w:r w:rsidR="00053F38">
        <w:rPr>
          <w:rFonts w:ascii="Arial" w:hAnsi="Arial"/>
          <w:bCs/>
        </w:rPr>
        <w:t xml:space="preserve">to be </w:t>
      </w:r>
      <w:r>
        <w:rPr>
          <w:rFonts w:ascii="Arial" w:hAnsi="Arial"/>
          <w:bCs/>
        </w:rPr>
        <w:t>found in the fact that Golden Hands was party to the loan agreement</w:t>
      </w:r>
      <w:r w:rsidR="00CE0D8A">
        <w:rPr>
          <w:rFonts w:ascii="Arial" w:hAnsi="Arial"/>
          <w:bCs/>
        </w:rPr>
        <w:t xml:space="preserve"> and that it stood surety for the respondent’s debt</w:t>
      </w:r>
      <w:r>
        <w:rPr>
          <w:rFonts w:ascii="Arial" w:hAnsi="Arial"/>
          <w:bCs/>
        </w:rPr>
        <w:t>. This fact, and the part-payment by Golden Hands to the applicant</w:t>
      </w:r>
      <w:r w:rsidR="002713AD">
        <w:rPr>
          <w:rFonts w:ascii="Arial" w:hAnsi="Arial"/>
          <w:bCs/>
        </w:rPr>
        <w:t>,</w:t>
      </w:r>
      <w:r>
        <w:rPr>
          <w:rFonts w:ascii="Arial" w:hAnsi="Arial"/>
          <w:bCs/>
        </w:rPr>
        <w:t xml:space="preserve"> supports the version that </w:t>
      </w:r>
      <w:r w:rsidR="002713AD">
        <w:rPr>
          <w:rFonts w:ascii="Arial" w:hAnsi="Arial"/>
          <w:bCs/>
        </w:rPr>
        <w:t xml:space="preserve">it was envisaged that Golden Hands would repay the loan, and that respondent would never be required to do so. </w:t>
      </w:r>
    </w:p>
    <w:p w14:paraId="63C5C500" w14:textId="0B3AF3A4" w:rsidR="00053F38" w:rsidRDefault="002713AD" w:rsidP="00E80E45">
      <w:pPr>
        <w:spacing w:before="360" w:after="360" w:line="480" w:lineRule="auto"/>
        <w:jc w:val="both"/>
        <w:rPr>
          <w:rFonts w:ascii="Arial" w:hAnsi="Arial"/>
          <w:bCs/>
        </w:rPr>
      </w:pPr>
      <w:r>
        <w:rPr>
          <w:rFonts w:ascii="Arial" w:hAnsi="Arial"/>
          <w:bCs/>
        </w:rPr>
        <w:t>[1</w:t>
      </w:r>
      <w:r w:rsidR="00053F38">
        <w:rPr>
          <w:rFonts w:ascii="Arial" w:hAnsi="Arial"/>
          <w:bCs/>
        </w:rPr>
        <w:t>3</w:t>
      </w:r>
      <w:r>
        <w:rPr>
          <w:rFonts w:ascii="Arial" w:hAnsi="Arial"/>
          <w:bCs/>
        </w:rPr>
        <w:t>]</w:t>
      </w:r>
      <w:r>
        <w:rPr>
          <w:rFonts w:ascii="Arial" w:hAnsi="Arial"/>
          <w:bCs/>
        </w:rPr>
        <w:tab/>
        <w:t>Applicant argues that over many years the applicant has reported the transaction as a loan in its financial statements. That fact, applicant says, is indicative of the fact that it was simply a loan, and was repayable</w:t>
      </w:r>
      <w:r w:rsidR="0019389C">
        <w:rPr>
          <w:rFonts w:ascii="Arial" w:hAnsi="Arial"/>
          <w:bCs/>
        </w:rPr>
        <w:t xml:space="preserve"> in accordance with the terms of the agreement</w:t>
      </w:r>
      <w:r>
        <w:rPr>
          <w:rFonts w:ascii="Arial" w:hAnsi="Arial"/>
          <w:bCs/>
        </w:rPr>
        <w:t xml:space="preserve">. In my view, the fact that the transaction was treated as a loan in applicant’s financial statements does not mean that the Krok brothers did not waive repayment. </w:t>
      </w:r>
      <w:r w:rsidR="00053F38">
        <w:rPr>
          <w:rFonts w:ascii="Arial" w:hAnsi="Arial"/>
          <w:bCs/>
        </w:rPr>
        <w:t>There may well have been a business reason why the transaction was so reflected in applicant’s books.</w:t>
      </w:r>
    </w:p>
    <w:p w14:paraId="4DCB2FDF" w14:textId="04BC8423" w:rsidR="002713AD" w:rsidRDefault="00053F38" w:rsidP="00E80E45">
      <w:pPr>
        <w:spacing w:before="360" w:after="360" w:line="480" w:lineRule="auto"/>
        <w:jc w:val="both"/>
        <w:rPr>
          <w:rFonts w:ascii="Arial" w:hAnsi="Arial"/>
          <w:bCs/>
        </w:rPr>
      </w:pPr>
      <w:r>
        <w:rPr>
          <w:rFonts w:ascii="Arial" w:hAnsi="Arial"/>
          <w:bCs/>
        </w:rPr>
        <w:lastRenderedPageBreak/>
        <w:t>[14]</w:t>
      </w:r>
      <w:r>
        <w:rPr>
          <w:rFonts w:ascii="Arial" w:hAnsi="Arial"/>
          <w:bCs/>
        </w:rPr>
        <w:tab/>
      </w:r>
      <w:r w:rsidR="002F0C99">
        <w:rPr>
          <w:rFonts w:ascii="Arial" w:hAnsi="Arial"/>
          <w:bCs/>
        </w:rPr>
        <w:t xml:space="preserve">On 23 October 1998 the respondent’s accountants made the following enquiry to </w:t>
      </w:r>
      <w:r w:rsidR="004919AF">
        <w:rPr>
          <w:rFonts w:ascii="Arial" w:hAnsi="Arial"/>
          <w:bCs/>
        </w:rPr>
        <w:t>Solomon</w:t>
      </w:r>
      <w:r w:rsidR="002F0C99">
        <w:rPr>
          <w:rFonts w:ascii="Arial" w:hAnsi="Arial"/>
          <w:bCs/>
        </w:rPr>
        <w:t xml:space="preserve"> Krok:</w:t>
      </w:r>
    </w:p>
    <w:p w14:paraId="43B763ED" w14:textId="270FA4B0" w:rsidR="002F0C99" w:rsidRDefault="002F0C99" w:rsidP="00E80E45">
      <w:pPr>
        <w:spacing w:before="360" w:after="360" w:line="480" w:lineRule="auto"/>
        <w:jc w:val="both"/>
        <w:rPr>
          <w:rFonts w:ascii="Arial" w:hAnsi="Arial"/>
          <w:bCs/>
          <w:sz w:val="20"/>
          <w:szCs w:val="20"/>
        </w:rPr>
      </w:pPr>
      <w:r>
        <w:rPr>
          <w:rFonts w:ascii="Arial" w:hAnsi="Arial"/>
          <w:bCs/>
          <w:sz w:val="20"/>
          <w:szCs w:val="20"/>
        </w:rPr>
        <w:t>“I refer to the agreement between the Lubavich Foundation and Phoenix Salt Industries (Pty) Ltd. Please can you advise on the accounting treatment adopted by the above company in respect of this transaction as well as the amount shown as receivable from the foundation in respect of the 1995, 1996 and 1997 financial years.”</w:t>
      </w:r>
    </w:p>
    <w:p w14:paraId="55AB1985" w14:textId="634DD077" w:rsidR="0019389C" w:rsidRDefault="002F0C99" w:rsidP="00E80E45">
      <w:pPr>
        <w:spacing w:before="360" w:after="360" w:line="480" w:lineRule="auto"/>
        <w:jc w:val="both"/>
        <w:rPr>
          <w:rFonts w:ascii="Arial" w:hAnsi="Arial"/>
          <w:bCs/>
        </w:rPr>
      </w:pPr>
      <w:r w:rsidRPr="002F0C99">
        <w:rPr>
          <w:rFonts w:ascii="Arial" w:hAnsi="Arial"/>
          <w:bCs/>
        </w:rPr>
        <w:t>[1</w:t>
      </w:r>
      <w:r w:rsidR="00053F38">
        <w:rPr>
          <w:rFonts w:ascii="Arial" w:hAnsi="Arial"/>
          <w:bCs/>
        </w:rPr>
        <w:t>5</w:t>
      </w:r>
      <w:r w:rsidRPr="002F0C99">
        <w:rPr>
          <w:rFonts w:ascii="Arial" w:hAnsi="Arial"/>
          <w:bCs/>
        </w:rPr>
        <w:t>]</w:t>
      </w:r>
      <w:r w:rsidRPr="002F0C99">
        <w:rPr>
          <w:rFonts w:ascii="Arial" w:hAnsi="Arial"/>
          <w:bCs/>
        </w:rPr>
        <w:tab/>
      </w:r>
      <w:r>
        <w:rPr>
          <w:rFonts w:ascii="Arial" w:hAnsi="Arial"/>
          <w:bCs/>
        </w:rPr>
        <w:t xml:space="preserve">This letter, applicant argues, is an acknowledgement that respondent was indebted to applicant. In my view, the letter is simply an enquiry as to how the transaction was </w:t>
      </w:r>
      <w:r w:rsidR="00CE0D8A">
        <w:rPr>
          <w:rFonts w:ascii="Arial" w:hAnsi="Arial"/>
          <w:bCs/>
        </w:rPr>
        <w:t>treated</w:t>
      </w:r>
      <w:r>
        <w:rPr>
          <w:rFonts w:ascii="Arial" w:hAnsi="Arial"/>
          <w:bCs/>
        </w:rPr>
        <w:t xml:space="preserve"> in applicant’s books, and how much is reflected in the books as being owed.</w:t>
      </w:r>
      <w:r w:rsidR="00053F38">
        <w:rPr>
          <w:rFonts w:ascii="Arial" w:hAnsi="Arial"/>
          <w:bCs/>
        </w:rPr>
        <w:t xml:space="preserve"> </w:t>
      </w:r>
      <w:r>
        <w:rPr>
          <w:rFonts w:ascii="Arial" w:hAnsi="Arial"/>
          <w:bCs/>
        </w:rPr>
        <w:t xml:space="preserve">It </w:t>
      </w:r>
      <w:r w:rsidR="00C23C1D">
        <w:rPr>
          <w:rFonts w:ascii="Arial" w:hAnsi="Arial"/>
          <w:bCs/>
        </w:rPr>
        <w:t xml:space="preserve">is not a </w:t>
      </w:r>
      <w:r>
        <w:rPr>
          <w:rFonts w:ascii="Arial" w:hAnsi="Arial"/>
          <w:bCs/>
        </w:rPr>
        <w:t>conce</w:t>
      </w:r>
      <w:r w:rsidR="00C23C1D">
        <w:rPr>
          <w:rFonts w:ascii="Arial" w:hAnsi="Arial"/>
          <w:bCs/>
        </w:rPr>
        <w:t>ssion</w:t>
      </w:r>
      <w:r>
        <w:rPr>
          <w:rFonts w:ascii="Arial" w:hAnsi="Arial"/>
          <w:bCs/>
        </w:rPr>
        <w:t xml:space="preserve"> that </w:t>
      </w:r>
      <w:r w:rsidR="00C23C1D">
        <w:rPr>
          <w:rFonts w:ascii="Arial" w:hAnsi="Arial"/>
          <w:bCs/>
        </w:rPr>
        <w:t>respondent</w:t>
      </w:r>
      <w:r>
        <w:rPr>
          <w:rFonts w:ascii="Arial" w:hAnsi="Arial"/>
          <w:bCs/>
        </w:rPr>
        <w:t xml:space="preserve"> was liable for payment.</w:t>
      </w:r>
      <w:r w:rsidR="00C23C1D">
        <w:rPr>
          <w:rFonts w:ascii="Arial" w:hAnsi="Arial"/>
          <w:bCs/>
        </w:rPr>
        <w:t xml:space="preserve"> On 12 January 1999 applicant’s auditor sent loan certificates to respondent reflecting the 1995, 1996, 1997 and 1998 balances. Respondent did not take issue with the certificates. </w:t>
      </w:r>
      <w:r w:rsidR="00F064CB">
        <w:rPr>
          <w:rFonts w:ascii="Arial" w:hAnsi="Arial"/>
          <w:bCs/>
        </w:rPr>
        <w:t xml:space="preserve">Applicant says that if respondent had believed that it was not liable for payment it would have disputed the certificates.  </w:t>
      </w:r>
    </w:p>
    <w:p w14:paraId="1E2DB74D" w14:textId="0AE911F2" w:rsidR="002F0C99" w:rsidRDefault="0019389C" w:rsidP="00E80E45">
      <w:pPr>
        <w:spacing w:before="360" w:after="360" w:line="480" w:lineRule="auto"/>
        <w:jc w:val="both"/>
        <w:rPr>
          <w:rFonts w:ascii="Arial" w:hAnsi="Arial"/>
          <w:bCs/>
        </w:rPr>
      </w:pPr>
      <w:r>
        <w:rPr>
          <w:rFonts w:ascii="Arial" w:hAnsi="Arial"/>
          <w:bCs/>
        </w:rPr>
        <w:t>[</w:t>
      </w:r>
      <w:r w:rsidR="00053F38">
        <w:rPr>
          <w:rFonts w:ascii="Arial" w:hAnsi="Arial"/>
          <w:bCs/>
        </w:rPr>
        <w:t>16</w:t>
      </w:r>
      <w:r>
        <w:rPr>
          <w:rFonts w:ascii="Arial" w:hAnsi="Arial"/>
          <w:bCs/>
        </w:rPr>
        <w:t>]</w:t>
      </w:r>
      <w:r>
        <w:rPr>
          <w:rFonts w:ascii="Arial" w:hAnsi="Arial"/>
          <w:bCs/>
        </w:rPr>
        <w:tab/>
        <w:t>There is no dispute that during the tenure of Solomon and Abraham Krok as directors of the applicant, no attempt was made to enforce the agreement. They resigned as directors of applicant in November 2003, and were replaced by Martin and Maxim Krok. Perhaps coincidentally</w:t>
      </w:r>
      <w:r w:rsidR="00CD58F6">
        <w:rPr>
          <w:rFonts w:ascii="Arial" w:hAnsi="Arial"/>
          <w:bCs/>
        </w:rPr>
        <w:t>,</w:t>
      </w:r>
      <w:r>
        <w:rPr>
          <w:rFonts w:ascii="Arial" w:hAnsi="Arial"/>
          <w:bCs/>
        </w:rPr>
        <w:t xml:space="preserve"> or perhaps not, o</w:t>
      </w:r>
      <w:r w:rsidR="00C23C1D">
        <w:rPr>
          <w:rFonts w:ascii="Arial" w:hAnsi="Arial"/>
          <w:bCs/>
        </w:rPr>
        <w:t xml:space="preserve">n 19 November 2003 the </w:t>
      </w:r>
      <w:r>
        <w:rPr>
          <w:rFonts w:ascii="Arial" w:hAnsi="Arial"/>
          <w:bCs/>
        </w:rPr>
        <w:t xml:space="preserve">applicant’s </w:t>
      </w:r>
      <w:r w:rsidR="00C23C1D">
        <w:rPr>
          <w:rFonts w:ascii="Arial" w:hAnsi="Arial"/>
          <w:bCs/>
        </w:rPr>
        <w:t xml:space="preserve">auditor requested respondent to acknowledge the outstanding balance as being R 7.8 million. No response was received from respondent. </w:t>
      </w:r>
    </w:p>
    <w:p w14:paraId="14B090FF" w14:textId="64B4CC61" w:rsidR="00C23C1D" w:rsidRPr="004919AF" w:rsidRDefault="00C23C1D" w:rsidP="00E80E45">
      <w:pPr>
        <w:spacing w:before="360" w:after="360" w:line="480" w:lineRule="auto"/>
        <w:jc w:val="both"/>
        <w:rPr>
          <w:rFonts w:ascii="Arial" w:hAnsi="Arial"/>
          <w:bCs/>
        </w:rPr>
      </w:pPr>
      <w:r>
        <w:rPr>
          <w:rFonts w:ascii="Arial" w:hAnsi="Arial"/>
          <w:bCs/>
        </w:rPr>
        <w:lastRenderedPageBreak/>
        <w:t>[</w:t>
      </w:r>
      <w:r w:rsidR="00053F38">
        <w:rPr>
          <w:rFonts w:ascii="Arial" w:hAnsi="Arial"/>
          <w:bCs/>
        </w:rPr>
        <w:t>17</w:t>
      </w:r>
      <w:r>
        <w:rPr>
          <w:rFonts w:ascii="Arial" w:hAnsi="Arial"/>
          <w:bCs/>
        </w:rPr>
        <w:t>]</w:t>
      </w:r>
      <w:r>
        <w:rPr>
          <w:rFonts w:ascii="Arial" w:hAnsi="Arial"/>
          <w:bCs/>
        </w:rPr>
        <w:tab/>
        <w:t>Applicant argues that respondent’s lack of protest</w:t>
      </w:r>
      <w:r w:rsidR="00832C18">
        <w:rPr>
          <w:rFonts w:ascii="Arial" w:hAnsi="Arial"/>
          <w:bCs/>
        </w:rPr>
        <w:t xml:space="preserve"> that the loan </w:t>
      </w:r>
      <w:r w:rsidR="00CE0D8A">
        <w:rPr>
          <w:rFonts w:ascii="Arial" w:hAnsi="Arial"/>
          <w:bCs/>
        </w:rPr>
        <w:t>wa</w:t>
      </w:r>
      <w:r w:rsidR="00832C18">
        <w:rPr>
          <w:rFonts w:ascii="Arial" w:hAnsi="Arial"/>
          <w:bCs/>
        </w:rPr>
        <w:t>s not repayable</w:t>
      </w:r>
      <w:r w:rsidR="00F064CB">
        <w:rPr>
          <w:rFonts w:ascii="Arial" w:hAnsi="Arial"/>
          <w:bCs/>
        </w:rPr>
        <w:t>, and its failure to dispute the certificates,</w:t>
      </w:r>
      <w:r>
        <w:rPr>
          <w:rFonts w:ascii="Arial" w:hAnsi="Arial"/>
          <w:bCs/>
        </w:rPr>
        <w:t xml:space="preserve"> is indicative of its understanding that the monies </w:t>
      </w:r>
      <w:r w:rsidR="00053F38">
        <w:rPr>
          <w:rFonts w:ascii="Arial" w:hAnsi="Arial"/>
          <w:bCs/>
        </w:rPr>
        <w:t xml:space="preserve">remained </w:t>
      </w:r>
      <w:r w:rsidR="00832C18">
        <w:rPr>
          <w:rFonts w:ascii="Arial" w:hAnsi="Arial"/>
          <w:bCs/>
        </w:rPr>
        <w:t>due to applicant</w:t>
      </w:r>
      <w:r>
        <w:rPr>
          <w:rFonts w:ascii="Arial" w:hAnsi="Arial"/>
          <w:bCs/>
        </w:rPr>
        <w:t xml:space="preserve">. It may be so that one would </w:t>
      </w:r>
      <w:r w:rsidR="00CE0D8A">
        <w:rPr>
          <w:rFonts w:ascii="Arial" w:hAnsi="Arial"/>
          <w:bCs/>
        </w:rPr>
        <w:t xml:space="preserve">have </w:t>
      </w:r>
      <w:r>
        <w:rPr>
          <w:rFonts w:ascii="Arial" w:hAnsi="Arial"/>
          <w:bCs/>
        </w:rPr>
        <w:t>expect</w:t>
      </w:r>
      <w:r w:rsidR="00CE0D8A">
        <w:rPr>
          <w:rFonts w:ascii="Arial" w:hAnsi="Arial"/>
          <w:bCs/>
        </w:rPr>
        <w:t>ed</w:t>
      </w:r>
      <w:r>
        <w:rPr>
          <w:rFonts w:ascii="Arial" w:hAnsi="Arial"/>
          <w:bCs/>
        </w:rPr>
        <w:t xml:space="preserve"> respondent to </w:t>
      </w:r>
      <w:r w:rsidR="00CE0D8A">
        <w:rPr>
          <w:rFonts w:ascii="Arial" w:hAnsi="Arial"/>
          <w:bCs/>
        </w:rPr>
        <w:t>protest</w:t>
      </w:r>
      <w:r w:rsidR="00053F38">
        <w:rPr>
          <w:rFonts w:ascii="Arial" w:hAnsi="Arial"/>
          <w:bCs/>
        </w:rPr>
        <w:t xml:space="preserve"> on receipt of the certificate</w:t>
      </w:r>
      <w:r w:rsidR="00F064CB">
        <w:rPr>
          <w:rFonts w:ascii="Arial" w:hAnsi="Arial"/>
          <w:bCs/>
        </w:rPr>
        <w:t>s</w:t>
      </w:r>
      <w:r>
        <w:rPr>
          <w:rFonts w:ascii="Arial" w:hAnsi="Arial"/>
          <w:bCs/>
        </w:rPr>
        <w:t>, and to say that it d</w:t>
      </w:r>
      <w:r w:rsidR="00CD58F6">
        <w:rPr>
          <w:rFonts w:ascii="Arial" w:hAnsi="Arial"/>
          <w:bCs/>
        </w:rPr>
        <w:t>id</w:t>
      </w:r>
      <w:r>
        <w:rPr>
          <w:rFonts w:ascii="Arial" w:hAnsi="Arial"/>
          <w:bCs/>
        </w:rPr>
        <w:t xml:space="preserve"> not owe the monies. However, can I deduct from the lack of response that the evidence of </w:t>
      </w:r>
      <w:r w:rsidR="004919AF">
        <w:rPr>
          <w:rFonts w:ascii="Arial" w:hAnsi="Arial"/>
          <w:bCs/>
        </w:rPr>
        <w:t>Solomon</w:t>
      </w:r>
      <w:r>
        <w:rPr>
          <w:rFonts w:ascii="Arial" w:hAnsi="Arial"/>
          <w:bCs/>
        </w:rPr>
        <w:t xml:space="preserve"> Krok should be rejected? I do not believe so. </w:t>
      </w:r>
      <w:r w:rsidR="004919AF">
        <w:rPr>
          <w:rFonts w:ascii="Arial" w:hAnsi="Arial"/>
          <w:bCs/>
        </w:rPr>
        <w:t xml:space="preserve">Furthermore, the </w:t>
      </w:r>
      <w:r w:rsidR="004919AF">
        <w:rPr>
          <w:rFonts w:ascii="Arial" w:hAnsi="Arial"/>
          <w:bCs/>
          <w:i/>
          <w:iCs/>
        </w:rPr>
        <w:t>Plascon-Evans</w:t>
      </w:r>
      <w:r w:rsidR="004919AF">
        <w:rPr>
          <w:rFonts w:ascii="Arial" w:hAnsi="Arial"/>
          <w:bCs/>
        </w:rPr>
        <w:t xml:space="preserve"> test</w:t>
      </w:r>
      <w:r w:rsidR="004919AF">
        <w:rPr>
          <w:rStyle w:val="FootnoteReference"/>
          <w:rFonts w:ascii="Arial" w:hAnsi="Arial"/>
          <w:bCs/>
        </w:rPr>
        <w:footnoteReference w:id="1"/>
      </w:r>
      <w:r w:rsidR="004919AF">
        <w:rPr>
          <w:rFonts w:ascii="Arial" w:hAnsi="Arial"/>
          <w:bCs/>
        </w:rPr>
        <w:t xml:space="preserve"> requires me to accept the respondent’s version in motion proceedings</w:t>
      </w:r>
      <w:r w:rsidR="00CD58F6">
        <w:rPr>
          <w:rFonts w:ascii="Arial" w:hAnsi="Arial"/>
          <w:bCs/>
        </w:rPr>
        <w:t xml:space="preserve"> where it is in conflict with that of the applicant</w:t>
      </w:r>
      <w:r w:rsidR="004919AF">
        <w:rPr>
          <w:rFonts w:ascii="Arial" w:hAnsi="Arial"/>
          <w:bCs/>
        </w:rPr>
        <w:t>, unless the version is so far-fetched and untenable that it can be rejected on the papers. I therefore accept the respondent’s version of events.</w:t>
      </w:r>
    </w:p>
    <w:p w14:paraId="357B0C3D" w14:textId="56102DC6" w:rsidR="00F33844" w:rsidRDefault="00F33844" w:rsidP="00E80E45">
      <w:pPr>
        <w:spacing w:before="360" w:after="360" w:line="480" w:lineRule="auto"/>
        <w:jc w:val="both"/>
        <w:rPr>
          <w:rFonts w:ascii="Arial" w:hAnsi="Arial"/>
          <w:bCs/>
        </w:rPr>
      </w:pPr>
      <w:r>
        <w:rPr>
          <w:rFonts w:ascii="Arial" w:hAnsi="Arial"/>
          <w:bCs/>
        </w:rPr>
        <w:t>[</w:t>
      </w:r>
      <w:r w:rsidR="00053F38">
        <w:rPr>
          <w:rFonts w:ascii="Arial" w:hAnsi="Arial"/>
          <w:bCs/>
        </w:rPr>
        <w:t>18</w:t>
      </w:r>
      <w:r>
        <w:rPr>
          <w:rFonts w:ascii="Arial" w:hAnsi="Arial"/>
          <w:bCs/>
        </w:rPr>
        <w:t>]</w:t>
      </w:r>
      <w:r>
        <w:rPr>
          <w:rFonts w:ascii="Arial" w:hAnsi="Arial"/>
          <w:bCs/>
        </w:rPr>
        <w:tab/>
        <w:t xml:space="preserve">The </w:t>
      </w:r>
      <w:r w:rsidR="00832C18">
        <w:rPr>
          <w:rFonts w:ascii="Arial" w:hAnsi="Arial"/>
          <w:bCs/>
        </w:rPr>
        <w:t xml:space="preserve">further </w:t>
      </w:r>
      <w:r w:rsidR="00053F38">
        <w:rPr>
          <w:rFonts w:ascii="Arial" w:hAnsi="Arial"/>
          <w:bCs/>
        </w:rPr>
        <w:t>qu</w:t>
      </w:r>
      <w:r w:rsidR="00F064CB">
        <w:rPr>
          <w:rFonts w:ascii="Arial" w:hAnsi="Arial"/>
          <w:bCs/>
        </w:rPr>
        <w:t>e</w:t>
      </w:r>
      <w:r w:rsidR="00053F38">
        <w:rPr>
          <w:rFonts w:ascii="Arial" w:hAnsi="Arial"/>
          <w:bCs/>
        </w:rPr>
        <w:t>stion</w:t>
      </w:r>
      <w:r>
        <w:rPr>
          <w:rFonts w:ascii="Arial" w:hAnsi="Arial"/>
          <w:bCs/>
        </w:rPr>
        <w:t xml:space="preserve"> is whether the defence put up</w:t>
      </w:r>
      <w:r w:rsidR="00832C18">
        <w:rPr>
          <w:rFonts w:ascii="Arial" w:hAnsi="Arial"/>
          <w:bCs/>
        </w:rPr>
        <w:t xml:space="preserve"> </w:t>
      </w:r>
      <w:r>
        <w:rPr>
          <w:rFonts w:ascii="Arial" w:hAnsi="Arial"/>
          <w:bCs/>
        </w:rPr>
        <w:t>is legally tenable. Applicant says that the defence</w:t>
      </w:r>
      <w:r w:rsidR="00832C18">
        <w:rPr>
          <w:rFonts w:ascii="Arial" w:hAnsi="Arial"/>
          <w:bCs/>
        </w:rPr>
        <w:t xml:space="preserve"> of waiver is ousted by the non-variation and non-waiver clauses in the loan agreement</w:t>
      </w:r>
      <w:r>
        <w:rPr>
          <w:rFonts w:ascii="Arial" w:hAnsi="Arial"/>
          <w:bCs/>
        </w:rPr>
        <w:t xml:space="preserve">. </w:t>
      </w:r>
      <w:r w:rsidR="003E034C">
        <w:rPr>
          <w:rFonts w:ascii="Arial" w:hAnsi="Arial"/>
          <w:bCs/>
        </w:rPr>
        <w:t>In the absence of an agreement in writing to vary the terms of the agreement, applicant says, the alleged oral variation is of no force and effect.</w:t>
      </w:r>
    </w:p>
    <w:p w14:paraId="7F672D94" w14:textId="15582F5C" w:rsidR="00C871C1" w:rsidRDefault="00832C18" w:rsidP="00E80E45">
      <w:pPr>
        <w:spacing w:before="360" w:after="360" w:line="480" w:lineRule="auto"/>
        <w:jc w:val="both"/>
        <w:rPr>
          <w:rFonts w:ascii="Arial" w:hAnsi="Arial"/>
          <w:bCs/>
        </w:rPr>
      </w:pPr>
      <w:r>
        <w:rPr>
          <w:rFonts w:ascii="Arial" w:hAnsi="Arial"/>
          <w:bCs/>
        </w:rPr>
        <w:t>[</w:t>
      </w:r>
      <w:r w:rsidR="00053F38">
        <w:rPr>
          <w:rFonts w:ascii="Arial" w:hAnsi="Arial"/>
          <w:bCs/>
        </w:rPr>
        <w:t>19</w:t>
      </w:r>
      <w:r>
        <w:rPr>
          <w:rFonts w:ascii="Arial" w:hAnsi="Arial"/>
          <w:bCs/>
        </w:rPr>
        <w:t>]</w:t>
      </w:r>
      <w:r>
        <w:rPr>
          <w:rFonts w:ascii="Arial" w:hAnsi="Arial"/>
          <w:bCs/>
        </w:rPr>
        <w:tab/>
      </w:r>
      <w:r w:rsidR="00C871C1">
        <w:rPr>
          <w:rFonts w:ascii="Arial" w:hAnsi="Arial"/>
          <w:bCs/>
        </w:rPr>
        <w:t xml:space="preserve">Respondent </w:t>
      </w:r>
      <w:r w:rsidR="001534E0">
        <w:rPr>
          <w:rFonts w:ascii="Arial" w:hAnsi="Arial"/>
          <w:bCs/>
        </w:rPr>
        <w:t>argues</w:t>
      </w:r>
      <w:r w:rsidR="00C871C1">
        <w:rPr>
          <w:rFonts w:ascii="Arial" w:hAnsi="Arial"/>
          <w:bCs/>
        </w:rPr>
        <w:t xml:space="preserve"> that </w:t>
      </w:r>
      <w:r w:rsidR="004919AF">
        <w:rPr>
          <w:rFonts w:ascii="Arial" w:hAnsi="Arial"/>
          <w:bCs/>
        </w:rPr>
        <w:t>Solomon</w:t>
      </w:r>
      <w:r w:rsidR="00C871C1">
        <w:rPr>
          <w:rFonts w:ascii="Arial" w:hAnsi="Arial"/>
          <w:bCs/>
        </w:rPr>
        <w:t xml:space="preserve"> and </w:t>
      </w:r>
      <w:r w:rsidR="004919AF">
        <w:rPr>
          <w:rFonts w:ascii="Arial" w:hAnsi="Arial"/>
          <w:bCs/>
        </w:rPr>
        <w:t>Abraham</w:t>
      </w:r>
      <w:r w:rsidR="00C871C1">
        <w:rPr>
          <w:rFonts w:ascii="Arial" w:hAnsi="Arial"/>
          <w:bCs/>
        </w:rPr>
        <w:t xml:space="preserve"> Krok, acting on behalf of applicant</w:t>
      </w:r>
      <w:r w:rsidR="001534E0">
        <w:rPr>
          <w:rFonts w:ascii="Arial" w:hAnsi="Arial"/>
          <w:bCs/>
        </w:rPr>
        <w:t>,</w:t>
      </w:r>
      <w:r w:rsidR="00C871C1">
        <w:rPr>
          <w:rFonts w:ascii="Arial" w:hAnsi="Arial"/>
          <w:bCs/>
        </w:rPr>
        <w:t xml:space="preserve"> had concluded a </w:t>
      </w:r>
      <w:r w:rsidR="00C871C1" w:rsidRPr="0052216C">
        <w:rPr>
          <w:rFonts w:ascii="Arial" w:hAnsi="Arial"/>
          <w:bCs/>
        </w:rPr>
        <w:t>pactum de non petendo</w:t>
      </w:r>
      <w:r w:rsidR="00C871C1">
        <w:rPr>
          <w:rFonts w:ascii="Arial" w:hAnsi="Arial"/>
          <w:bCs/>
          <w:i/>
          <w:iCs/>
        </w:rPr>
        <w:t xml:space="preserve">, </w:t>
      </w:r>
      <w:r w:rsidR="00C871C1" w:rsidRPr="00C871C1">
        <w:rPr>
          <w:rFonts w:ascii="Arial" w:hAnsi="Arial"/>
          <w:bCs/>
        </w:rPr>
        <w:t>which</w:t>
      </w:r>
      <w:r w:rsidR="00C871C1">
        <w:rPr>
          <w:rFonts w:ascii="Arial" w:hAnsi="Arial"/>
          <w:bCs/>
        </w:rPr>
        <w:t xml:space="preserve"> was not struck by the non-variation and non-waiver clauses in the agreement.</w:t>
      </w:r>
    </w:p>
    <w:p w14:paraId="4C10DD76" w14:textId="45B8DC72" w:rsidR="003E034C" w:rsidRDefault="0019389C" w:rsidP="00E80E45">
      <w:pPr>
        <w:spacing w:before="360" w:after="360" w:line="480" w:lineRule="auto"/>
        <w:jc w:val="both"/>
        <w:rPr>
          <w:rFonts w:ascii="Arial" w:hAnsi="Arial"/>
          <w:bCs/>
        </w:rPr>
      </w:pPr>
      <w:r>
        <w:rPr>
          <w:rFonts w:ascii="Arial" w:hAnsi="Arial"/>
          <w:bCs/>
        </w:rPr>
        <w:lastRenderedPageBreak/>
        <w:t>[</w:t>
      </w:r>
      <w:r w:rsidR="00053F38">
        <w:rPr>
          <w:rFonts w:ascii="Arial" w:hAnsi="Arial"/>
          <w:bCs/>
        </w:rPr>
        <w:t>20</w:t>
      </w:r>
      <w:r>
        <w:rPr>
          <w:rFonts w:ascii="Arial" w:hAnsi="Arial"/>
          <w:bCs/>
        </w:rPr>
        <w:t>]</w:t>
      </w:r>
      <w:r>
        <w:rPr>
          <w:rFonts w:ascii="Arial" w:hAnsi="Arial"/>
          <w:bCs/>
        </w:rPr>
        <w:tab/>
        <w:t>There was, until the issue was settled in</w:t>
      </w:r>
      <w:r w:rsidRPr="0019389C">
        <w:rPr>
          <w:rFonts w:ascii="Arial" w:hAnsi="Arial"/>
          <w:bCs/>
          <w:i/>
          <w:iCs/>
        </w:rPr>
        <w:t xml:space="preserve"> SA Sentrale Ko-op Graanmaatskappy</w:t>
      </w:r>
      <w:r>
        <w:rPr>
          <w:rFonts w:ascii="Arial" w:hAnsi="Arial"/>
          <w:bCs/>
          <w:i/>
          <w:iCs/>
        </w:rPr>
        <w:t xml:space="preserve"> BPK v Shifren</w:t>
      </w:r>
      <w:r>
        <w:rPr>
          <w:rStyle w:val="FootnoteReference"/>
          <w:rFonts w:ascii="Arial" w:hAnsi="Arial"/>
          <w:bCs/>
          <w:i/>
          <w:iCs/>
        </w:rPr>
        <w:footnoteReference w:id="2"/>
      </w:r>
      <w:r>
        <w:rPr>
          <w:rFonts w:ascii="Arial" w:hAnsi="Arial"/>
          <w:bCs/>
        </w:rPr>
        <w:t xml:space="preserve">, some debate </w:t>
      </w:r>
      <w:r w:rsidR="00053F38">
        <w:rPr>
          <w:rFonts w:ascii="Arial" w:hAnsi="Arial"/>
          <w:bCs/>
        </w:rPr>
        <w:t xml:space="preserve">as to </w:t>
      </w:r>
      <w:r>
        <w:rPr>
          <w:rFonts w:ascii="Arial" w:hAnsi="Arial"/>
          <w:bCs/>
        </w:rPr>
        <w:t>whether a non-variation clause was valid.</w:t>
      </w:r>
      <w:r w:rsidR="001658B5">
        <w:rPr>
          <w:rFonts w:ascii="Arial" w:hAnsi="Arial"/>
          <w:bCs/>
        </w:rPr>
        <w:t xml:space="preserve"> </w:t>
      </w:r>
      <w:r w:rsidR="003E034C">
        <w:rPr>
          <w:rFonts w:ascii="Arial" w:hAnsi="Arial"/>
          <w:bCs/>
        </w:rPr>
        <w:t xml:space="preserve"> </w:t>
      </w:r>
    </w:p>
    <w:p w14:paraId="75AE124F" w14:textId="05729D0D" w:rsidR="0019389C" w:rsidRDefault="003E034C" w:rsidP="00E80E45">
      <w:pPr>
        <w:spacing w:before="360" w:after="360" w:line="480" w:lineRule="auto"/>
        <w:jc w:val="both"/>
        <w:rPr>
          <w:rFonts w:ascii="Arial" w:hAnsi="Arial"/>
          <w:bCs/>
        </w:rPr>
      </w:pPr>
      <w:r>
        <w:rPr>
          <w:rFonts w:ascii="Arial" w:hAnsi="Arial"/>
          <w:bCs/>
        </w:rPr>
        <w:t>[2</w:t>
      </w:r>
      <w:r w:rsidR="00053F38">
        <w:rPr>
          <w:rFonts w:ascii="Arial" w:hAnsi="Arial"/>
          <w:bCs/>
        </w:rPr>
        <w:t>1</w:t>
      </w:r>
      <w:r>
        <w:rPr>
          <w:rFonts w:ascii="Arial" w:hAnsi="Arial"/>
          <w:bCs/>
        </w:rPr>
        <w:t>]</w:t>
      </w:r>
      <w:r>
        <w:rPr>
          <w:rFonts w:ascii="Arial" w:hAnsi="Arial"/>
          <w:bCs/>
        </w:rPr>
        <w:tab/>
      </w:r>
      <w:r>
        <w:rPr>
          <w:rFonts w:ascii="Arial" w:hAnsi="Arial"/>
          <w:bCs/>
          <w:i/>
          <w:iCs/>
        </w:rPr>
        <w:t>Shifren</w:t>
      </w:r>
      <w:r>
        <w:rPr>
          <w:rFonts w:ascii="Arial" w:hAnsi="Arial"/>
          <w:bCs/>
        </w:rPr>
        <w:t xml:space="preserve"> (</w:t>
      </w:r>
      <w:r>
        <w:rPr>
          <w:rFonts w:ascii="Arial" w:hAnsi="Arial"/>
          <w:bCs/>
          <w:i/>
          <w:iCs/>
        </w:rPr>
        <w:t>supra</w:t>
      </w:r>
      <w:r>
        <w:rPr>
          <w:rFonts w:ascii="Arial" w:hAnsi="Arial"/>
          <w:bCs/>
        </w:rPr>
        <w:t>) put the debate to rest. Steyn CJ wrote:</w:t>
      </w:r>
      <w:r>
        <w:rPr>
          <w:rStyle w:val="FootnoteReference"/>
          <w:rFonts w:ascii="Arial" w:hAnsi="Arial"/>
          <w:bCs/>
        </w:rPr>
        <w:footnoteReference w:id="3"/>
      </w:r>
      <w:r>
        <w:rPr>
          <w:rFonts w:ascii="Arial" w:hAnsi="Arial"/>
          <w:bCs/>
          <w:i/>
          <w:iCs/>
        </w:rPr>
        <w:t xml:space="preserve"> </w:t>
      </w:r>
    </w:p>
    <w:p w14:paraId="5593ED8A" w14:textId="379CA17C" w:rsidR="003E034C" w:rsidRPr="003E034C" w:rsidRDefault="003E034C" w:rsidP="00E80E45">
      <w:pPr>
        <w:spacing w:before="360" w:after="360" w:line="480" w:lineRule="auto"/>
        <w:jc w:val="both"/>
        <w:rPr>
          <w:rFonts w:ascii="Arial" w:hAnsi="Arial"/>
          <w:bCs/>
          <w:sz w:val="20"/>
          <w:szCs w:val="20"/>
        </w:rPr>
      </w:pPr>
      <w:r>
        <w:rPr>
          <w:rFonts w:ascii="Arial" w:hAnsi="Arial"/>
          <w:bCs/>
          <w:sz w:val="20"/>
          <w:szCs w:val="20"/>
        </w:rPr>
        <w:t xml:space="preserve">“Waar partye so ‘n bepaling in hul kontrak ingelyf het, d.w.s. ‘n bepaling wat nie slegs ander bedinge nie, maar ook himself teen mondelinge wysiging heet te beveilig, kan ek geen rede </w:t>
      </w:r>
      <w:r w:rsidR="00AF4D68">
        <w:rPr>
          <w:rFonts w:ascii="Arial" w:hAnsi="Arial"/>
          <w:bCs/>
          <w:sz w:val="20"/>
          <w:szCs w:val="20"/>
        </w:rPr>
        <w:t xml:space="preserve">vind waarom die een party nie die ander daaraan gebonde kan hou nie. </w:t>
      </w:r>
    </w:p>
    <w:p w14:paraId="09F38A17" w14:textId="50495468" w:rsidR="00AF4D68" w:rsidRDefault="00AF4D68" w:rsidP="00E80E45">
      <w:pPr>
        <w:spacing w:before="360" w:after="360" w:line="480" w:lineRule="auto"/>
        <w:jc w:val="both"/>
        <w:rPr>
          <w:rFonts w:ascii="Arial" w:hAnsi="Arial"/>
          <w:bCs/>
        </w:rPr>
      </w:pPr>
      <w:r>
        <w:rPr>
          <w:rFonts w:ascii="Arial" w:hAnsi="Arial"/>
          <w:bCs/>
        </w:rPr>
        <w:t>[2</w:t>
      </w:r>
      <w:r w:rsidR="00053F38">
        <w:rPr>
          <w:rFonts w:ascii="Arial" w:hAnsi="Arial"/>
          <w:bCs/>
        </w:rPr>
        <w:t>2</w:t>
      </w:r>
      <w:r>
        <w:rPr>
          <w:rFonts w:ascii="Arial" w:hAnsi="Arial"/>
          <w:bCs/>
        </w:rPr>
        <w:t>]</w:t>
      </w:r>
      <w:r>
        <w:rPr>
          <w:rFonts w:ascii="Arial" w:hAnsi="Arial"/>
          <w:bCs/>
        </w:rPr>
        <w:tab/>
        <w:t xml:space="preserve">Although the debate regarding the validity of non-variation clauses was put to rest, </w:t>
      </w:r>
      <w:r w:rsidR="00C77B30">
        <w:rPr>
          <w:rFonts w:ascii="Arial" w:hAnsi="Arial"/>
          <w:bCs/>
        </w:rPr>
        <w:t xml:space="preserve">and </w:t>
      </w:r>
      <w:r w:rsidR="00CD58F6">
        <w:rPr>
          <w:rFonts w:ascii="Arial" w:hAnsi="Arial"/>
          <w:bCs/>
        </w:rPr>
        <w:t xml:space="preserve">the principle </w:t>
      </w:r>
      <w:r w:rsidR="00C77B30">
        <w:rPr>
          <w:rFonts w:ascii="Arial" w:hAnsi="Arial"/>
          <w:bCs/>
        </w:rPr>
        <w:t>has been reaffirmed subsequently,</w:t>
      </w:r>
      <w:r w:rsidR="00C77B30">
        <w:rPr>
          <w:rStyle w:val="FootnoteReference"/>
          <w:rFonts w:ascii="Arial" w:hAnsi="Arial"/>
          <w:bCs/>
        </w:rPr>
        <w:footnoteReference w:id="4"/>
      </w:r>
      <w:r>
        <w:rPr>
          <w:rFonts w:ascii="Arial" w:hAnsi="Arial"/>
          <w:bCs/>
        </w:rPr>
        <w:t xml:space="preserve"> </w:t>
      </w:r>
      <w:r w:rsidR="00F064CB">
        <w:rPr>
          <w:rFonts w:ascii="Arial" w:hAnsi="Arial"/>
          <w:bCs/>
        </w:rPr>
        <w:t xml:space="preserve">it </w:t>
      </w:r>
      <w:r>
        <w:rPr>
          <w:rFonts w:ascii="Arial" w:hAnsi="Arial"/>
          <w:bCs/>
        </w:rPr>
        <w:t>has been recognized that a rigid application of the Shifren principle may, in certain circumstances</w:t>
      </w:r>
      <w:r w:rsidR="001658B5">
        <w:rPr>
          <w:rFonts w:ascii="Arial" w:hAnsi="Arial"/>
          <w:bCs/>
        </w:rPr>
        <w:t>,</w:t>
      </w:r>
      <w:r>
        <w:rPr>
          <w:rFonts w:ascii="Arial" w:hAnsi="Arial"/>
          <w:bCs/>
        </w:rPr>
        <w:t xml:space="preserve"> result in injustice. For instance, if parties to a contract were to orally agree to a changed contractual regime, and conduct themselves in accordance with their mutual understanding without recording the variation in writing, if one party were later to enforce the strict terms of the agreement on the basis that the agreement was only variable in writing, the other party, who has abided by the oral agreement, may suffer serious prejudice. </w:t>
      </w:r>
    </w:p>
    <w:p w14:paraId="0DCE6E6E" w14:textId="7BF4EBA1" w:rsidR="00506685" w:rsidRDefault="00AF4D68" w:rsidP="00E80E45">
      <w:pPr>
        <w:spacing w:before="360" w:after="360" w:line="480" w:lineRule="auto"/>
        <w:jc w:val="both"/>
        <w:rPr>
          <w:rFonts w:ascii="Arial" w:hAnsi="Arial"/>
          <w:bCs/>
        </w:rPr>
      </w:pPr>
      <w:r>
        <w:rPr>
          <w:rFonts w:ascii="Arial" w:hAnsi="Arial"/>
          <w:bCs/>
        </w:rPr>
        <w:t>[2</w:t>
      </w:r>
      <w:r w:rsidR="00053F38">
        <w:rPr>
          <w:rFonts w:ascii="Arial" w:hAnsi="Arial"/>
          <w:bCs/>
        </w:rPr>
        <w:t>3</w:t>
      </w:r>
      <w:r>
        <w:rPr>
          <w:rFonts w:ascii="Arial" w:hAnsi="Arial"/>
          <w:bCs/>
        </w:rPr>
        <w:t>]</w:t>
      </w:r>
      <w:r>
        <w:rPr>
          <w:rFonts w:ascii="Arial" w:hAnsi="Arial"/>
          <w:bCs/>
        </w:rPr>
        <w:tab/>
        <w:t>Hutchinson has referred to this difficulty as “the Shifren straitjacket” in a useful article</w:t>
      </w:r>
      <w:r>
        <w:rPr>
          <w:rStyle w:val="FootnoteReference"/>
          <w:rFonts w:ascii="Arial" w:hAnsi="Arial"/>
          <w:bCs/>
        </w:rPr>
        <w:footnoteReference w:id="5"/>
      </w:r>
      <w:r>
        <w:rPr>
          <w:rFonts w:ascii="Arial" w:hAnsi="Arial"/>
          <w:bCs/>
        </w:rPr>
        <w:t xml:space="preserve"> in which he analyzed the various ways in which courts have attempted to soften the impact of the Shifren rule, in </w:t>
      </w:r>
      <w:r>
        <w:rPr>
          <w:rFonts w:ascii="Arial" w:hAnsi="Arial"/>
          <w:bCs/>
        </w:rPr>
        <w:lastRenderedPageBreak/>
        <w:t>order to prevent inequitable outcomes.</w:t>
      </w:r>
      <w:r w:rsidR="001658B5">
        <w:rPr>
          <w:rFonts w:ascii="Arial" w:hAnsi="Arial"/>
          <w:bCs/>
        </w:rPr>
        <w:t xml:space="preserve"> Although the Shifren-rule has been consistently applied, non-variation clauses have been restrictively interpreted</w:t>
      </w:r>
      <w:r w:rsidR="00F064CB">
        <w:rPr>
          <w:rFonts w:ascii="Arial" w:hAnsi="Arial"/>
          <w:bCs/>
        </w:rPr>
        <w:t>, thus ameliorating the effect of the Shifren-rule</w:t>
      </w:r>
      <w:r w:rsidR="001658B5">
        <w:rPr>
          <w:rFonts w:ascii="Arial" w:hAnsi="Arial"/>
          <w:bCs/>
        </w:rPr>
        <w:t>.</w:t>
      </w:r>
      <w:r w:rsidR="001658B5">
        <w:rPr>
          <w:rStyle w:val="FootnoteReference"/>
          <w:rFonts w:ascii="Arial" w:hAnsi="Arial"/>
          <w:bCs/>
        </w:rPr>
        <w:footnoteReference w:id="6"/>
      </w:r>
      <w:r w:rsidR="00F064CB">
        <w:rPr>
          <w:rFonts w:ascii="Arial" w:hAnsi="Arial"/>
          <w:bCs/>
        </w:rPr>
        <w:t xml:space="preserve"> </w:t>
      </w:r>
      <w:r w:rsidR="00506685">
        <w:rPr>
          <w:rFonts w:ascii="Arial" w:hAnsi="Arial"/>
          <w:bCs/>
        </w:rPr>
        <w:t xml:space="preserve">In </w:t>
      </w:r>
      <w:r w:rsidR="00506685" w:rsidRPr="00506685">
        <w:rPr>
          <w:rFonts w:ascii="Arial" w:hAnsi="Arial"/>
          <w:bCs/>
          <w:i/>
          <w:iCs/>
        </w:rPr>
        <w:t>Hil</w:t>
      </w:r>
      <w:r w:rsidR="00053F38">
        <w:rPr>
          <w:rFonts w:ascii="Arial" w:hAnsi="Arial"/>
          <w:bCs/>
          <w:i/>
          <w:iCs/>
        </w:rPr>
        <w:t>l</w:t>
      </w:r>
      <w:r w:rsidR="00506685" w:rsidRPr="00506685">
        <w:rPr>
          <w:rFonts w:ascii="Arial" w:hAnsi="Arial"/>
          <w:bCs/>
          <w:i/>
          <w:iCs/>
        </w:rPr>
        <w:t>sage Investments (Pty) Ltd v National Exposition (Pty) Ltd</w:t>
      </w:r>
      <w:r w:rsidR="00506685">
        <w:rPr>
          <w:rStyle w:val="FootnoteReference"/>
          <w:rFonts w:ascii="Arial" w:hAnsi="Arial"/>
          <w:bCs/>
          <w:i/>
          <w:iCs/>
        </w:rPr>
        <w:footnoteReference w:id="7"/>
      </w:r>
      <w:r w:rsidR="00506685">
        <w:rPr>
          <w:rFonts w:ascii="Arial" w:hAnsi="Arial"/>
          <w:bCs/>
        </w:rPr>
        <w:t xml:space="preserve"> the </w:t>
      </w:r>
      <w:r w:rsidR="00E25BDD">
        <w:rPr>
          <w:rFonts w:ascii="Arial" w:hAnsi="Arial"/>
          <w:bCs/>
        </w:rPr>
        <w:t>c</w:t>
      </w:r>
      <w:r w:rsidR="00506685">
        <w:rPr>
          <w:rFonts w:ascii="Arial" w:hAnsi="Arial"/>
          <w:bCs/>
        </w:rPr>
        <w:t>ourt</w:t>
      </w:r>
      <w:r w:rsidR="00E25BDD">
        <w:rPr>
          <w:rFonts w:ascii="Arial" w:hAnsi="Arial"/>
          <w:bCs/>
        </w:rPr>
        <w:t xml:space="preserve"> dealt with the waiver of a right by a party to whose sole benefit the right accrued. The court</w:t>
      </w:r>
      <w:r w:rsidR="00506685">
        <w:rPr>
          <w:rFonts w:ascii="Arial" w:hAnsi="Arial"/>
          <w:bCs/>
        </w:rPr>
        <w:t xml:space="preserve"> held that </w:t>
      </w:r>
      <w:r w:rsidR="008162B2">
        <w:rPr>
          <w:rFonts w:ascii="Arial" w:hAnsi="Arial"/>
          <w:bCs/>
        </w:rPr>
        <w:t>“… a stipulation that which is clearly inserted for the benefit of one of the parties, can, if he so wishes, be waived by him.”</w:t>
      </w:r>
    </w:p>
    <w:p w14:paraId="5E0C6561" w14:textId="27806336" w:rsidR="00C871C1" w:rsidRDefault="008162B2" w:rsidP="00E80E45">
      <w:pPr>
        <w:spacing w:before="360" w:after="360" w:line="480" w:lineRule="auto"/>
        <w:jc w:val="both"/>
        <w:rPr>
          <w:rFonts w:ascii="Arial" w:hAnsi="Arial"/>
          <w:bCs/>
        </w:rPr>
      </w:pPr>
      <w:r>
        <w:rPr>
          <w:rFonts w:ascii="Arial" w:hAnsi="Arial"/>
          <w:bCs/>
        </w:rPr>
        <w:t>[2</w:t>
      </w:r>
      <w:r w:rsidR="00053F38">
        <w:rPr>
          <w:rFonts w:ascii="Arial" w:hAnsi="Arial"/>
          <w:bCs/>
        </w:rPr>
        <w:t>4</w:t>
      </w:r>
      <w:r>
        <w:rPr>
          <w:rFonts w:ascii="Arial" w:hAnsi="Arial"/>
          <w:bCs/>
        </w:rPr>
        <w:t>]</w:t>
      </w:r>
      <w:r>
        <w:rPr>
          <w:rFonts w:ascii="Arial" w:hAnsi="Arial"/>
          <w:bCs/>
        </w:rPr>
        <w:tab/>
      </w:r>
      <w:r w:rsidR="00C871C1">
        <w:rPr>
          <w:rFonts w:ascii="Arial" w:hAnsi="Arial"/>
          <w:bCs/>
        </w:rPr>
        <w:t xml:space="preserve">In </w:t>
      </w:r>
      <w:r w:rsidR="00C871C1">
        <w:rPr>
          <w:rFonts w:ascii="Arial" w:hAnsi="Arial"/>
          <w:bCs/>
          <w:i/>
          <w:iCs/>
        </w:rPr>
        <w:t>Impala Distributors v Taunus Chemical Manufacturing</w:t>
      </w:r>
      <w:r w:rsidR="00C871C1">
        <w:rPr>
          <w:rStyle w:val="FootnoteReference"/>
          <w:rFonts w:ascii="Arial" w:hAnsi="Arial"/>
          <w:bCs/>
          <w:i/>
          <w:iCs/>
        </w:rPr>
        <w:footnoteReference w:id="8"/>
      </w:r>
      <w:r w:rsidR="00C871C1">
        <w:rPr>
          <w:rFonts w:ascii="Arial" w:hAnsi="Arial"/>
          <w:bCs/>
        </w:rPr>
        <w:t xml:space="preserve"> the court said:</w:t>
      </w:r>
    </w:p>
    <w:p w14:paraId="0C67964A" w14:textId="0A7AC4A1" w:rsidR="00C871C1" w:rsidRDefault="00C871C1" w:rsidP="008851E4">
      <w:pPr>
        <w:spacing w:before="360" w:after="360" w:line="480" w:lineRule="auto"/>
        <w:jc w:val="both"/>
        <w:rPr>
          <w:rFonts w:ascii="Arial" w:hAnsi="Arial"/>
          <w:bCs/>
          <w:sz w:val="20"/>
          <w:szCs w:val="20"/>
        </w:rPr>
      </w:pPr>
      <w:r>
        <w:rPr>
          <w:rFonts w:ascii="Arial" w:hAnsi="Arial"/>
          <w:bCs/>
          <w:sz w:val="20"/>
          <w:szCs w:val="20"/>
        </w:rPr>
        <w:t>“Maar afstandoening, en ook mondelinge afstanddoening, speel beslis ‘n rol in die samehang van hierdie regsfiguur. Dit kan egter alleen betrekking hê op ‘n bepaling wat uitsluitend tot voordeel van een party is. ‘n Bepaling, bv. dat huurgeld betaal moet word, is uitsluitend t</w:t>
      </w:r>
      <w:r w:rsidR="00E80E45">
        <w:rPr>
          <w:rFonts w:ascii="Arial" w:hAnsi="Arial"/>
          <w:bCs/>
          <w:sz w:val="20"/>
          <w:szCs w:val="20"/>
        </w:rPr>
        <w:t>ot voordeel van die verhuurder en hy kan vanselfsprekend eensydig afstand doen van sy reg om dit in te vorder. Hy kan dit mondeling doen en selfs stilswyend. Dit is geen wysiging van die kontrak nie. Dit is ‘n pactum de non petendo wat naas die kontrak kan bestaan.</w:t>
      </w:r>
    </w:p>
    <w:p w14:paraId="4A9CD9BB" w14:textId="33990DE4" w:rsidR="00CE0D8A" w:rsidRDefault="008162B2" w:rsidP="008851E4">
      <w:pPr>
        <w:spacing w:before="360" w:after="360" w:line="480" w:lineRule="auto"/>
        <w:jc w:val="both"/>
        <w:rPr>
          <w:rFonts w:ascii="Arial" w:hAnsi="Arial"/>
          <w:bCs/>
        </w:rPr>
      </w:pPr>
      <w:r w:rsidRPr="00CE0D8A">
        <w:rPr>
          <w:rFonts w:ascii="Arial" w:hAnsi="Arial"/>
          <w:bCs/>
        </w:rPr>
        <w:t>[2</w:t>
      </w:r>
      <w:r w:rsidR="00053F38">
        <w:rPr>
          <w:rFonts w:ascii="Arial" w:hAnsi="Arial"/>
          <w:bCs/>
        </w:rPr>
        <w:t>5</w:t>
      </w:r>
      <w:r w:rsidRPr="00CE0D8A">
        <w:rPr>
          <w:rFonts w:ascii="Arial" w:hAnsi="Arial"/>
          <w:bCs/>
        </w:rPr>
        <w:t>]</w:t>
      </w:r>
      <w:r>
        <w:rPr>
          <w:rFonts w:ascii="Arial" w:hAnsi="Arial"/>
          <w:bCs/>
          <w:sz w:val="20"/>
          <w:szCs w:val="20"/>
        </w:rPr>
        <w:tab/>
      </w:r>
      <w:r w:rsidR="00142A50">
        <w:rPr>
          <w:rFonts w:ascii="Arial" w:hAnsi="Arial"/>
          <w:bCs/>
        </w:rPr>
        <w:t xml:space="preserve">In </w:t>
      </w:r>
      <w:r w:rsidR="00142A50">
        <w:rPr>
          <w:rFonts w:ascii="Arial" w:hAnsi="Arial"/>
          <w:bCs/>
          <w:i/>
          <w:iCs/>
        </w:rPr>
        <w:t>Minnit v Stewart Wrightson (Pty) Ltd</w:t>
      </w:r>
      <w:r w:rsidR="00142A50">
        <w:rPr>
          <w:rStyle w:val="FootnoteReference"/>
          <w:rFonts w:ascii="Arial" w:hAnsi="Arial"/>
          <w:bCs/>
          <w:i/>
          <w:iCs/>
        </w:rPr>
        <w:footnoteReference w:id="9"/>
      </w:r>
      <w:r w:rsidR="00142A50">
        <w:rPr>
          <w:rFonts w:ascii="Arial" w:hAnsi="Arial"/>
          <w:bCs/>
        </w:rPr>
        <w:t xml:space="preserve">, following the lead in </w:t>
      </w:r>
      <w:r w:rsidR="00142A50">
        <w:rPr>
          <w:rFonts w:ascii="Arial" w:hAnsi="Arial"/>
          <w:bCs/>
          <w:i/>
          <w:iCs/>
        </w:rPr>
        <w:t>Impala</w:t>
      </w:r>
      <w:r w:rsidR="00142A50">
        <w:rPr>
          <w:rFonts w:ascii="Arial" w:hAnsi="Arial"/>
          <w:bCs/>
        </w:rPr>
        <w:t xml:space="preserve"> (</w:t>
      </w:r>
      <w:r w:rsidR="00142A50" w:rsidRPr="00142A50">
        <w:rPr>
          <w:rFonts w:ascii="Arial" w:hAnsi="Arial"/>
          <w:bCs/>
          <w:i/>
          <w:iCs/>
        </w:rPr>
        <w:t>supra</w:t>
      </w:r>
      <w:r w:rsidR="00142A50">
        <w:rPr>
          <w:rFonts w:ascii="Arial" w:hAnsi="Arial"/>
          <w:bCs/>
        </w:rPr>
        <w:t xml:space="preserve">) the court recognized the principle that a stipulation for the benefit of one party may fall outside of the ambit of a non-variation clause, and may then be waived unilaterally. </w:t>
      </w:r>
    </w:p>
    <w:p w14:paraId="35819C4D" w14:textId="268C495A" w:rsidR="00900668" w:rsidRDefault="00900668" w:rsidP="008851E4">
      <w:pPr>
        <w:spacing w:before="360" w:after="360" w:line="480" w:lineRule="auto"/>
        <w:jc w:val="both"/>
        <w:rPr>
          <w:rFonts w:ascii="Arial" w:hAnsi="Arial"/>
          <w:bCs/>
        </w:rPr>
      </w:pPr>
      <w:r>
        <w:rPr>
          <w:rFonts w:ascii="Arial" w:hAnsi="Arial"/>
          <w:bCs/>
        </w:rPr>
        <w:lastRenderedPageBreak/>
        <w:t>[2</w:t>
      </w:r>
      <w:r w:rsidR="00053F38">
        <w:rPr>
          <w:rFonts w:ascii="Arial" w:hAnsi="Arial"/>
          <w:bCs/>
        </w:rPr>
        <w:t>6</w:t>
      </w:r>
      <w:r>
        <w:rPr>
          <w:rFonts w:ascii="Arial" w:hAnsi="Arial"/>
          <w:bCs/>
        </w:rPr>
        <w:t>]</w:t>
      </w:r>
      <w:r>
        <w:rPr>
          <w:rFonts w:ascii="Arial" w:hAnsi="Arial"/>
          <w:bCs/>
        </w:rPr>
        <w:tab/>
        <w:t xml:space="preserve">In </w:t>
      </w:r>
      <w:r w:rsidRPr="00900668">
        <w:rPr>
          <w:rFonts w:ascii="Arial" w:hAnsi="Arial"/>
          <w:bCs/>
          <w:i/>
          <w:iCs/>
        </w:rPr>
        <w:t>Miller N.O. and Another v Danneker</w:t>
      </w:r>
      <w:r>
        <w:rPr>
          <w:rStyle w:val="FootnoteReference"/>
          <w:rFonts w:ascii="Arial" w:hAnsi="Arial"/>
          <w:bCs/>
          <w:i/>
          <w:iCs/>
        </w:rPr>
        <w:footnoteReference w:id="10"/>
      </w:r>
      <w:r w:rsidR="00885784">
        <w:rPr>
          <w:rFonts w:ascii="Arial" w:hAnsi="Arial"/>
          <w:bCs/>
          <w:i/>
          <w:iCs/>
        </w:rPr>
        <w:t xml:space="preserve"> </w:t>
      </w:r>
      <w:r w:rsidR="00885784">
        <w:rPr>
          <w:rFonts w:ascii="Arial" w:hAnsi="Arial"/>
          <w:bCs/>
        </w:rPr>
        <w:t>a franchisor agreed not to institute action for payment of franchise fees a period, in order to give the franchisee time to dispose of his interest in a guest house. Nevertheless, action was instituted against the franchisee. In denying summary judgment Ntsebeza AJ said</w:t>
      </w:r>
      <w:r w:rsidR="00885784">
        <w:rPr>
          <w:rStyle w:val="FootnoteReference"/>
          <w:rFonts w:ascii="Arial" w:hAnsi="Arial"/>
          <w:bCs/>
        </w:rPr>
        <w:footnoteReference w:id="11"/>
      </w:r>
      <w:r w:rsidR="00885784">
        <w:rPr>
          <w:rFonts w:ascii="Arial" w:hAnsi="Arial"/>
          <w:bCs/>
        </w:rPr>
        <w:t>:</w:t>
      </w:r>
    </w:p>
    <w:p w14:paraId="49DDE04A" w14:textId="22D614DB" w:rsidR="00885784" w:rsidRDefault="00885784" w:rsidP="008851E4">
      <w:pPr>
        <w:spacing w:before="360" w:after="360" w:line="480" w:lineRule="auto"/>
        <w:jc w:val="both"/>
        <w:rPr>
          <w:rFonts w:ascii="Arial" w:hAnsi="Arial"/>
          <w:bCs/>
          <w:sz w:val="20"/>
          <w:szCs w:val="20"/>
        </w:rPr>
      </w:pPr>
      <w:r>
        <w:rPr>
          <w:rFonts w:ascii="Arial" w:hAnsi="Arial"/>
          <w:bCs/>
          <w:sz w:val="20"/>
          <w:szCs w:val="20"/>
        </w:rPr>
        <w:t>“The defence of pactum de non petendo is still part of our law. In Impala Distributors v Taunus Chemical Manufacturing…. Hiemstra J held that when a contract provides that dissolution thereof can only take place in writing, such a restriction can be revoked by oral agreement….</w:t>
      </w:r>
    </w:p>
    <w:p w14:paraId="2D795BF2" w14:textId="09EACA29" w:rsidR="00885784" w:rsidRPr="00885784" w:rsidRDefault="00885784" w:rsidP="008851E4">
      <w:pPr>
        <w:spacing w:before="360" w:after="360" w:line="480" w:lineRule="auto"/>
        <w:jc w:val="both"/>
        <w:rPr>
          <w:rFonts w:ascii="Arial" w:hAnsi="Arial"/>
          <w:bCs/>
          <w:sz w:val="20"/>
          <w:szCs w:val="20"/>
        </w:rPr>
      </w:pPr>
      <w:r>
        <w:rPr>
          <w:rFonts w:ascii="Arial" w:hAnsi="Arial"/>
          <w:bCs/>
          <w:sz w:val="20"/>
          <w:szCs w:val="20"/>
        </w:rPr>
        <w:t>The pactum, the judge held, merely suspends the capacity or right of a creditor to sue for a specified period or until the occurrence of some contingency.”</w:t>
      </w:r>
    </w:p>
    <w:p w14:paraId="43DFC598" w14:textId="027DC0FE" w:rsidR="0064766F" w:rsidRDefault="00CE0D8A" w:rsidP="008851E4">
      <w:pPr>
        <w:spacing w:before="360" w:after="360" w:line="480" w:lineRule="auto"/>
        <w:jc w:val="both"/>
        <w:rPr>
          <w:rFonts w:ascii="Arial" w:hAnsi="Arial"/>
          <w:bCs/>
        </w:rPr>
      </w:pPr>
      <w:r>
        <w:rPr>
          <w:rFonts w:ascii="Arial" w:hAnsi="Arial"/>
          <w:bCs/>
        </w:rPr>
        <w:t>[</w:t>
      </w:r>
      <w:r w:rsidR="00053F38">
        <w:rPr>
          <w:rFonts w:ascii="Arial" w:hAnsi="Arial"/>
          <w:bCs/>
        </w:rPr>
        <w:t>27</w:t>
      </w:r>
      <w:r>
        <w:rPr>
          <w:rFonts w:ascii="Arial" w:hAnsi="Arial"/>
          <w:bCs/>
        </w:rPr>
        <w:t>]</w:t>
      </w:r>
      <w:r>
        <w:rPr>
          <w:rFonts w:ascii="Arial" w:hAnsi="Arial"/>
          <w:bCs/>
        </w:rPr>
        <w:tab/>
      </w:r>
      <w:r w:rsidR="00F064CB">
        <w:rPr>
          <w:rFonts w:ascii="Arial" w:hAnsi="Arial"/>
          <w:bCs/>
        </w:rPr>
        <w:t>In this case a</w:t>
      </w:r>
      <w:r w:rsidR="00794C7C">
        <w:rPr>
          <w:rFonts w:ascii="Arial" w:hAnsi="Arial"/>
          <w:bCs/>
        </w:rPr>
        <w:t xml:space="preserve">pplicant argued that a pactum de non petendo is always limited to a specific period, or is only operative until the occurrence of a specific event. It thus entails a temporary suspension of an obligation, and is not, as in this case, of permanent effect. </w:t>
      </w:r>
      <w:r w:rsidR="00053F38">
        <w:rPr>
          <w:rFonts w:ascii="Arial" w:hAnsi="Arial"/>
          <w:bCs/>
        </w:rPr>
        <w:t xml:space="preserve">That </w:t>
      </w:r>
      <w:r w:rsidR="00F064CB">
        <w:rPr>
          <w:rFonts w:ascii="Arial" w:hAnsi="Arial"/>
          <w:bCs/>
        </w:rPr>
        <w:t xml:space="preserve">contention </w:t>
      </w:r>
      <w:r w:rsidR="00053F38">
        <w:rPr>
          <w:rFonts w:ascii="Arial" w:hAnsi="Arial"/>
          <w:bCs/>
        </w:rPr>
        <w:t xml:space="preserve">seems to me to be correct. </w:t>
      </w:r>
      <w:r w:rsidR="00760971">
        <w:rPr>
          <w:rFonts w:ascii="Arial" w:hAnsi="Arial"/>
          <w:bCs/>
        </w:rPr>
        <w:t>Van der Merwe, Contract General Principles</w:t>
      </w:r>
      <w:r w:rsidR="00760971">
        <w:rPr>
          <w:rStyle w:val="FootnoteReference"/>
          <w:rFonts w:ascii="Arial" w:hAnsi="Arial"/>
          <w:bCs/>
        </w:rPr>
        <w:footnoteReference w:id="12"/>
      </w:r>
      <w:r w:rsidR="00760971">
        <w:rPr>
          <w:rFonts w:ascii="Arial" w:hAnsi="Arial"/>
          <w:bCs/>
        </w:rPr>
        <w:t xml:space="preserve">, says that a pactum de non petendo “suspends the capacity to enforce [a contract], </w:t>
      </w:r>
      <w:r w:rsidR="00760971" w:rsidRPr="0064766F">
        <w:rPr>
          <w:rFonts w:ascii="Arial" w:hAnsi="Arial"/>
          <w:bCs/>
          <w:u w:val="single"/>
        </w:rPr>
        <w:t>usually</w:t>
      </w:r>
      <w:r w:rsidR="00760971">
        <w:rPr>
          <w:rFonts w:ascii="Arial" w:hAnsi="Arial"/>
          <w:bCs/>
        </w:rPr>
        <w:t xml:space="preserve"> for a specified period or until the occurrence of some contingency”</w:t>
      </w:r>
      <w:r w:rsidR="0064766F">
        <w:rPr>
          <w:rFonts w:ascii="Arial" w:hAnsi="Arial"/>
          <w:bCs/>
        </w:rPr>
        <w:t xml:space="preserve"> (emphasis added).</w:t>
      </w:r>
      <w:r w:rsidR="00053F38">
        <w:rPr>
          <w:rFonts w:ascii="Arial" w:hAnsi="Arial"/>
          <w:bCs/>
        </w:rPr>
        <w:t xml:space="preserve"> For that reason respondent’s reliance on a pactum de non petendo must be incorrect.</w:t>
      </w:r>
    </w:p>
    <w:p w14:paraId="28226012" w14:textId="2063EF12" w:rsidR="00053F38" w:rsidRDefault="0064766F" w:rsidP="008851E4">
      <w:pPr>
        <w:spacing w:before="360" w:after="360" w:line="480" w:lineRule="auto"/>
        <w:jc w:val="both"/>
        <w:rPr>
          <w:rFonts w:ascii="Arial" w:hAnsi="Arial"/>
          <w:bCs/>
        </w:rPr>
      </w:pPr>
      <w:r>
        <w:rPr>
          <w:rFonts w:ascii="Arial" w:hAnsi="Arial"/>
          <w:bCs/>
        </w:rPr>
        <w:lastRenderedPageBreak/>
        <w:t>[</w:t>
      </w:r>
      <w:r w:rsidR="00053F38">
        <w:rPr>
          <w:rFonts w:ascii="Arial" w:hAnsi="Arial"/>
          <w:bCs/>
        </w:rPr>
        <w:t>28</w:t>
      </w:r>
      <w:r>
        <w:rPr>
          <w:rFonts w:ascii="Arial" w:hAnsi="Arial"/>
          <w:bCs/>
        </w:rPr>
        <w:t>]</w:t>
      </w:r>
      <w:r>
        <w:rPr>
          <w:rFonts w:ascii="Arial" w:hAnsi="Arial"/>
          <w:bCs/>
        </w:rPr>
        <w:tab/>
        <w:t>It seems to me</w:t>
      </w:r>
      <w:r w:rsidR="00053F38">
        <w:rPr>
          <w:rFonts w:ascii="Arial" w:hAnsi="Arial"/>
          <w:bCs/>
        </w:rPr>
        <w:t xml:space="preserve">, </w:t>
      </w:r>
      <w:r w:rsidR="00F064CB">
        <w:rPr>
          <w:rFonts w:ascii="Arial" w:hAnsi="Arial"/>
          <w:bCs/>
        </w:rPr>
        <w:t>however</w:t>
      </w:r>
      <w:r w:rsidR="00053F38">
        <w:rPr>
          <w:rFonts w:ascii="Arial" w:hAnsi="Arial"/>
          <w:bCs/>
        </w:rPr>
        <w:t>,</w:t>
      </w:r>
      <w:r>
        <w:rPr>
          <w:rFonts w:ascii="Arial" w:hAnsi="Arial"/>
          <w:bCs/>
        </w:rPr>
        <w:t xml:space="preserve"> that a pactum de non petendo must be distinguished from </w:t>
      </w:r>
      <w:r w:rsidR="0052216C">
        <w:rPr>
          <w:rFonts w:ascii="Arial" w:hAnsi="Arial"/>
          <w:bCs/>
        </w:rPr>
        <w:t xml:space="preserve">other forms of </w:t>
      </w:r>
      <w:r>
        <w:rPr>
          <w:rFonts w:ascii="Arial" w:hAnsi="Arial"/>
          <w:bCs/>
        </w:rPr>
        <w:t xml:space="preserve">waiver. The former suspends a contracting party’s right to enforce </w:t>
      </w:r>
      <w:r w:rsidR="00F064CB">
        <w:rPr>
          <w:rFonts w:ascii="Arial" w:hAnsi="Arial"/>
          <w:bCs/>
        </w:rPr>
        <w:t>a contractual</w:t>
      </w:r>
      <w:r>
        <w:rPr>
          <w:rFonts w:ascii="Arial" w:hAnsi="Arial"/>
          <w:bCs/>
        </w:rPr>
        <w:t xml:space="preserve"> right</w:t>
      </w:r>
      <w:r w:rsidR="00CD58F6">
        <w:rPr>
          <w:rFonts w:ascii="Arial" w:hAnsi="Arial"/>
          <w:bCs/>
        </w:rPr>
        <w:t xml:space="preserve"> for a period</w:t>
      </w:r>
      <w:r w:rsidR="00C77B30">
        <w:rPr>
          <w:rFonts w:ascii="Arial" w:hAnsi="Arial"/>
          <w:bCs/>
        </w:rPr>
        <w:t xml:space="preserve">, whereas </w:t>
      </w:r>
      <w:r w:rsidR="0052216C">
        <w:rPr>
          <w:rFonts w:ascii="Arial" w:hAnsi="Arial"/>
          <w:bCs/>
        </w:rPr>
        <w:t xml:space="preserve">a </w:t>
      </w:r>
      <w:r w:rsidR="00C77B30">
        <w:rPr>
          <w:rFonts w:ascii="Arial" w:hAnsi="Arial"/>
          <w:bCs/>
        </w:rPr>
        <w:t>w</w:t>
      </w:r>
      <w:r w:rsidR="00523363">
        <w:rPr>
          <w:rFonts w:ascii="Arial" w:hAnsi="Arial"/>
          <w:bCs/>
        </w:rPr>
        <w:t xml:space="preserve">aiver </w:t>
      </w:r>
      <w:r w:rsidR="0052216C">
        <w:rPr>
          <w:rFonts w:ascii="Arial" w:hAnsi="Arial"/>
          <w:bCs/>
        </w:rPr>
        <w:t>may be</w:t>
      </w:r>
      <w:r w:rsidR="00053F38">
        <w:rPr>
          <w:rFonts w:ascii="Arial" w:hAnsi="Arial"/>
          <w:bCs/>
        </w:rPr>
        <w:t>:</w:t>
      </w:r>
    </w:p>
    <w:p w14:paraId="149BE057" w14:textId="2DB3909C" w:rsidR="00053F38" w:rsidRPr="00053F38" w:rsidRDefault="00053F38" w:rsidP="008851E4">
      <w:pPr>
        <w:spacing w:before="360" w:after="360" w:line="480" w:lineRule="auto"/>
        <w:jc w:val="both"/>
        <w:rPr>
          <w:rFonts w:ascii="Arial" w:hAnsi="Arial"/>
          <w:bCs/>
          <w:sz w:val="20"/>
          <w:szCs w:val="20"/>
        </w:rPr>
      </w:pPr>
      <w:r w:rsidRPr="00053F38">
        <w:rPr>
          <w:rFonts w:ascii="Arial" w:hAnsi="Arial"/>
          <w:bCs/>
          <w:sz w:val="20"/>
          <w:szCs w:val="20"/>
        </w:rPr>
        <w:t>“….the renunciation of a right</w:t>
      </w:r>
      <w:r>
        <w:rPr>
          <w:rFonts w:ascii="Arial" w:hAnsi="Arial"/>
          <w:bCs/>
          <w:sz w:val="20"/>
          <w:szCs w:val="20"/>
        </w:rPr>
        <w:t>. When the intention to renounce is expressly communicated to the person affected he is entitled to act upon it.”</w:t>
      </w:r>
      <w:r>
        <w:rPr>
          <w:rStyle w:val="FootnoteReference"/>
          <w:rFonts w:ascii="Arial" w:hAnsi="Arial"/>
          <w:bCs/>
          <w:sz w:val="20"/>
          <w:szCs w:val="20"/>
        </w:rPr>
        <w:footnoteReference w:id="13"/>
      </w:r>
    </w:p>
    <w:p w14:paraId="4B0DAB1F" w14:textId="53DA5069" w:rsidR="0064766F" w:rsidRDefault="0064766F" w:rsidP="008851E4">
      <w:pPr>
        <w:spacing w:before="360" w:after="360" w:line="480" w:lineRule="auto"/>
        <w:jc w:val="both"/>
        <w:rPr>
          <w:rFonts w:ascii="Arial" w:hAnsi="Arial"/>
          <w:bCs/>
        </w:rPr>
      </w:pPr>
      <w:r>
        <w:rPr>
          <w:rFonts w:ascii="Arial" w:hAnsi="Arial"/>
          <w:bCs/>
        </w:rPr>
        <w:t xml:space="preserve">The </w:t>
      </w:r>
      <w:r w:rsidR="00090A55">
        <w:rPr>
          <w:rFonts w:ascii="Arial" w:hAnsi="Arial"/>
          <w:bCs/>
        </w:rPr>
        <w:t xml:space="preserve">term </w:t>
      </w:r>
      <w:r>
        <w:rPr>
          <w:rFonts w:ascii="Arial" w:hAnsi="Arial"/>
          <w:bCs/>
        </w:rPr>
        <w:t>has been used loosely in various judgments (as Hutchinson (</w:t>
      </w:r>
      <w:r w:rsidRPr="0064766F">
        <w:rPr>
          <w:rFonts w:ascii="Arial" w:hAnsi="Arial"/>
          <w:bCs/>
          <w:i/>
          <w:iCs/>
        </w:rPr>
        <w:t>supra</w:t>
      </w:r>
      <w:r>
        <w:rPr>
          <w:rFonts w:ascii="Arial" w:hAnsi="Arial"/>
          <w:bCs/>
        </w:rPr>
        <w:t xml:space="preserve">) points out) in the context of the release of a debtor from an obligation to perform, an agreement not to sue or to enforce a right, and an election by a creditor between alternative remedies. </w:t>
      </w:r>
    </w:p>
    <w:p w14:paraId="117F0B8D" w14:textId="35169E4E" w:rsidR="003C56E4" w:rsidRDefault="00090A55" w:rsidP="00C77B30">
      <w:pPr>
        <w:spacing w:before="360" w:after="360" w:line="480" w:lineRule="auto"/>
        <w:jc w:val="both"/>
        <w:rPr>
          <w:rFonts w:ascii="Arial" w:hAnsi="Arial"/>
          <w:bCs/>
        </w:rPr>
      </w:pPr>
      <w:r>
        <w:rPr>
          <w:rFonts w:ascii="Arial" w:hAnsi="Arial"/>
          <w:bCs/>
        </w:rPr>
        <w:t>[</w:t>
      </w:r>
      <w:r w:rsidR="00053F38">
        <w:rPr>
          <w:rFonts w:ascii="Arial" w:hAnsi="Arial"/>
          <w:bCs/>
        </w:rPr>
        <w:t>29</w:t>
      </w:r>
      <w:r>
        <w:rPr>
          <w:rFonts w:ascii="Arial" w:hAnsi="Arial"/>
          <w:bCs/>
        </w:rPr>
        <w:t>]</w:t>
      </w:r>
      <w:r>
        <w:rPr>
          <w:rFonts w:ascii="Arial" w:hAnsi="Arial"/>
          <w:bCs/>
        </w:rPr>
        <w:tab/>
        <w:t>Christie</w:t>
      </w:r>
      <w:r>
        <w:rPr>
          <w:rStyle w:val="FootnoteReference"/>
          <w:rFonts w:ascii="Arial" w:hAnsi="Arial"/>
          <w:bCs/>
        </w:rPr>
        <w:footnoteReference w:id="14"/>
      </w:r>
      <w:r>
        <w:rPr>
          <w:rFonts w:ascii="Arial" w:hAnsi="Arial"/>
          <w:bCs/>
        </w:rPr>
        <w:t xml:space="preserve"> is of the view that a waiver </w:t>
      </w:r>
      <w:r>
        <w:rPr>
          <w:rFonts w:ascii="Arial" w:hAnsi="Arial"/>
          <w:bCs/>
          <w:i/>
          <w:iCs/>
        </w:rPr>
        <w:t>“</w:t>
      </w:r>
      <w:r>
        <w:rPr>
          <w:rFonts w:ascii="Arial" w:hAnsi="Arial"/>
          <w:bCs/>
        </w:rPr>
        <w:t xml:space="preserve">invariably results in the variation of that contract…..”. I do not agree. One should distinguish between a variation, which </w:t>
      </w:r>
      <w:r w:rsidR="008851E4">
        <w:rPr>
          <w:rFonts w:ascii="Arial" w:hAnsi="Arial"/>
          <w:bCs/>
        </w:rPr>
        <w:t>amends</w:t>
      </w:r>
      <w:r>
        <w:rPr>
          <w:rFonts w:ascii="Arial" w:hAnsi="Arial"/>
          <w:bCs/>
        </w:rPr>
        <w:t xml:space="preserve"> the terms of the agreement, and a waiver, where the terms of the agreement remain the same, but one party’s entitlement to enforce a right arising from the agreement is </w:t>
      </w:r>
      <w:r w:rsidR="00F064CB">
        <w:rPr>
          <w:rFonts w:ascii="Arial" w:hAnsi="Arial"/>
          <w:bCs/>
        </w:rPr>
        <w:t>extinguished</w:t>
      </w:r>
      <w:r>
        <w:rPr>
          <w:rFonts w:ascii="Arial" w:hAnsi="Arial"/>
          <w:bCs/>
        </w:rPr>
        <w:t xml:space="preserve">. It is one thing to say “I agree that the monthly rental will be reduced by </w:t>
      </w:r>
      <w:r w:rsidR="008851E4">
        <w:rPr>
          <w:rFonts w:ascii="Arial" w:hAnsi="Arial"/>
          <w:bCs/>
        </w:rPr>
        <w:t xml:space="preserve">50%”, as opposed to saying “I undertake not to sue you for the arrear rental”. The former amends the agreement, the latter </w:t>
      </w:r>
      <w:r w:rsidR="00CD58F6">
        <w:rPr>
          <w:rFonts w:ascii="Arial" w:hAnsi="Arial"/>
          <w:bCs/>
        </w:rPr>
        <w:t xml:space="preserve">is the </w:t>
      </w:r>
      <w:r w:rsidR="008851E4">
        <w:rPr>
          <w:rFonts w:ascii="Arial" w:hAnsi="Arial"/>
          <w:bCs/>
        </w:rPr>
        <w:t>abandon</w:t>
      </w:r>
      <w:r w:rsidR="00CD58F6">
        <w:rPr>
          <w:rFonts w:ascii="Arial" w:hAnsi="Arial"/>
          <w:bCs/>
        </w:rPr>
        <w:t>ment of</w:t>
      </w:r>
      <w:r w:rsidR="008851E4">
        <w:rPr>
          <w:rFonts w:ascii="Arial" w:hAnsi="Arial"/>
          <w:bCs/>
        </w:rPr>
        <w:t xml:space="preserve"> a contractual right.</w:t>
      </w:r>
      <w:r w:rsidR="003C56E4">
        <w:rPr>
          <w:rFonts w:ascii="Arial" w:hAnsi="Arial"/>
          <w:bCs/>
        </w:rPr>
        <w:t xml:space="preserve"> In </w:t>
      </w:r>
      <w:r w:rsidR="003C56E4">
        <w:rPr>
          <w:rFonts w:ascii="Arial" w:hAnsi="Arial"/>
          <w:bCs/>
          <w:i/>
          <w:iCs/>
        </w:rPr>
        <w:t>Van As v Du Preez</w:t>
      </w:r>
      <w:r w:rsidR="003C56E4">
        <w:rPr>
          <w:rStyle w:val="FootnoteReference"/>
          <w:rFonts w:ascii="Arial" w:hAnsi="Arial"/>
          <w:bCs/>
          <w:i/>
          <w:iCs/>
        </w:rPr>
        <w:footnoteReference w:id="15"/>
      </w:r>
      <w:r w:rsidR="003C56E4">
        <w:rPr>
          <w:rFonts w:ascii="Arial" w:hAnsi="Arial"/>
          <w:bCs/>
        </w:rPr>
        <w:t xml:space="preserve"> the court said:</w:t>
      </w:r>
    </w:p>
    <w:p w14:paraId="08718FB7" w14:textId="46D680D9" w:rsidR="00090A55" w:rsidRPr="003C56E4" w:rsidRDefault="003C56E4" w:rsidP="00C77B30">
      <w:pPr>
        <w:spacing w:before="360" w:after="360" w:line="480" w:lineRule="auto"/>
        <w:jc w:val="both"/>
        <w:rPr>
          <w:rFonts w:ascii="Arial" w:hAnsi="Arial"/>
          <w:bCs/>
          <w:sz w:val="20"/>
          <w:szCs w:val="20"/>
        </w:rPr>
      </w:pPr>
      <w:r>
        <w:rPr>
          <w:rFonts w:ascii="Arial" w:hAnsi="Arial"/>
          <w:bCs/>
          <w:sz w:val="20"/>
          <w:szCs w:val="20"/>
        </w:rPr>
        <w:lastRenderedPageBreak/>
        <w:t>“It is unnecessary to canvass what the juristic nature of a waiver is and more particularly</w:t>
      </w:r>
      <w:r w:rsidR="00C77B30">
        <w:rPr>
          <w:rFonts w:ascii="Arial" w:hAnsi="Arial"/>
          <w:bCs/>
          <w:sz w:val="20"/>
          <w:szCs w:val="20"/>
        </w:rPr>
        <w:t xml:space="preserve"> </w:t>
      </w:r>
      <w:r>
        <w:rPr>
          <w:rFonts w:ascii="Arial" w:hAnsi="Arial"/>
          <w:bCs/>
          <w:sz w:val="20"/>
          <w:szCs w:val="20"/>
        </w:rPr>
        <w:t xml:space="preserve">whether it is contractual in form or merely a unilateral act. Suffice it to say that, however brought about, it is the abandonment or surrender (with the necessary knowledge) of a right ….. It does not per se result in the contract being altered. Herein lies the difference between it and a variation. This is the distinction drawn by HIEMSTRA J in the Impala Distributors case. The English approach, as Tager (at 435) points out, is similar, namely a waiver is a </w:t>
      </w:r>
      <w:r w:rsidR="00F064CB">
        <w:rPr>
          <w:rFonts w:ascii="Arial" w:hAnsi="Arial"/>
          <w:bCs/>
          <w:sz w:val="20"/>
          <w:szCs w:val="20"/>
        </w:rPr>
        <w:t>‘</w:t>
      </w:r>
      <w:r>
        <w:rPr>
          <w:rFonts w:ascii="Arial" w:hAnsi="Arial"/>
          <w:bCs/>
          <w:sz w:val="20"/>
          <w:szCs w:val="20"/>
        </w:rPr>
        <w:t>mere forbearance afforded by one party or the other for the latter’s convenience and at his request</w:t>
      </w:r>
      <w:r w:rsidR="00F064CB">
        <w:rPr>
          <w:rFonts w:ascii="Arial" w:hAnsi="Arial"/>
          <w:bCs/>
          <w:sz w:val="20"/>
          <w:szCs w:val="20"/>
        </w:rPr>
        <w:t>’</w:t>
      </w:r>
      <w:r>
        <w:rPr>
          <w:rFonts w:ascii="Arial" w:hAnsi="Arial"/>
          <w:bCs/>
          <w:sz w:val="20"/>
          <w:szCs w:val="20"/>
        </w:rPr>
        <w:t xml:space="preserve"> whereas a variation involves ‘a definite alteration, as a matter of contract, of contractual obligations by the mutual agreement of both parties’”.</w:t>
      </w:r>
    </w:p>
    <w:p w14:paraId="53469FB0" w14:textId="69FF84F5" w:rsidR="0092262A" w:rsidRDefault="008851E4" w:rsidP="003C56E4">
      <w:pPr>
        <w:spacing w:before="360" w:after="360" w:line="480" w:lineRule="auto"/>
        <w:jc w:val="both"/>
        <w:rPr>
          <w:rFonts w:ascii="Arial" w:hAnsi="Arial"/>
          <w:bCs/>
        </w:rPr>
      </w:pPr>
      <w:r>
        <w:rPr>
          <w:rFonts w:ascii="Arial" w:hAnsi="Arial"/>
          <w:bCs/>
        </w:rPr>
        <w:t>[3</w:t>
      </w:r>
      <w:r w:rsidR="00053F38">
        <w:rPr>
          <w:rFonts w:ascii="Arial" w:hAnsi="Arial"/>
          <w:bCs/>
        </w:rPr>
        <w:t>0</w:t>
      </w:r>
      <w:r>
        <w:rPr>
          <w:rFonts w:ascii="Arial" w:hAnsi="Arial"/>
          <w:bCs/>
        </w:rPr>
        <w:t>]</w:t>
      </w:r>
      <w:r>
        <w:rPr>
          <w:rFonts w:ascii="Arial" w:hAnsi="Arial"/>
          <w:bCs/>
        </w:rPr>
        <w:tab/>
      </w:r>
      <w:r w:rsidR="00053F38">
        <w:rPr>
          <w:rFonts w:ascii="Arial" w:hAnsi="Arial"/>
          <w:bCs/>
        </w:rPr>
        <w:t xml:space="preserve">In my view the applicant clearly waived its right to call up </w:t>
      </w:r>
      <w:r w:rsidR="00F064CB">
        <w:rPr>
          <w:rFonts w:ascii="Arial" w:hAnsi="Arial"/>
          <w:bCs/>
        </w:rPr>
        <w:t xml:space="preserve">the </w:t>
      </w:r>
      <w:r w:rsidR="00053F38">
        <w:rPr>
          <w:rFonts w:ascii="Arial" w:hAnsi="Arial"/>
          <w:bCs/>
        </w:rPr>
        <w:t xml:space="preserve">loan and to enforce the strict terms of the agreement. The only remaining question is whether the waiver is ousted by the terms of clause 9.4 of the agreement which provides that the granting of an indulgence </w:t>
      </w:r>
      <w:r w:rsidR="00CD58F6">
        <w:rPr>
          <w:rFonts w:ascii="Arial" w:hAnsi="Arial"/>
          <w:bCs/>
        </w:rPr>
        <w:t>shall</w:t>
      </w:r>
      <w:r w:rsidR="00053F38">
        <w:rPr>
          <w:rFonts w:ascii="Arial" w:hAnsi="Arial"/>
          <w:bCs/>
        </w:rPr>
        <w:t xml:space="preserve"> not be regarded as a waiver of applicant’s rights. </w:t>
      </w:r>
      <w:r w:rsidR="0092262A">
        <w:rPr>
          <w:rFonts w:ascii="Arial" w:hAnsi="Arial"/>
          <w:bCs/>
        </w:rPr>
        <w:t>An indulgence</w:t>
      </w:r>
      <w:r w:rsidR="00053F38">
        <w:rPr>
          <w:rFonts w:ascii="Arial" w:hAnsi="Arial"/>
          <w:bCs/>
        </w:rPr>
        <w:t xml:space="preserve"> is simply that, a temporary freeing of a party to an agreement from strict compliance with the terms thereof. That is not the position in this case. In this matter the Krok brothers permanently abandoned applicant’s right to call up the loan, and to enforce payment in terms of the agreement. </w:t>
      </w:r>
    </w:p>
    <w:p w14:paraId="68C5E70D" w14:textId="6260775D" w:rsidR="00053F38" w:rsidRDefault="00053F38" w:rsidP="003C56E4">
      <w:pPr>
        <w:spacing w:before="360" w:after="360" w:line="480" w:lineRule="auto"/>
        <w:jc w:val="both"/>
        <w:rPr>
          <w:rFonts w:ascii="Arial" w:hAnsi="Arial"/>
          <w:bCs/>
        </w:rPr>
      </w:pPr>
      <w:r>
        <w:rPr>
          <w:rFonts w:ascii="Arial" w:hAnsi="Arial"/>
          <w:bCs/>
        </w:rPr>
        <w:t>[31]</w:t>
      </w:r>
      <w:r>
        <w:rPr>
          <w:rFonts w:ascii="Arial" w:hAnsi="Arial"/>
          <w:bCs/>
        </w:rPr>
        <w:tab/>
        <w:t xml:space="preserve">As I have said above, terms which restrict a party’s freedom to contract must be restrictively interpreted. Clause 9.4 relates only to the granting of indulgences, and does not restrict applicant from permanently abandoning its rights. The application must therefore fail.  </w:t>
      </w:r>
    </w:p>
    <w:p w14:paraId="61819BA5" w14:textId="5FBC1FEA" w:rsidR="00053F38" w:rsidRDefault="00053F38" w:rsidP="003C56E4">
      <w:pPr>
        <w:spacing w:before="360" w:after="360" w:line="480" w:lineRule="auto"/>
        <w:jc w:val="both"/>
        <w:rPr>
          <w:rFonts w:ascii="Arial" w:hAnsi="Arial"/>
          <w:b/>
        </w:rPr>
      </w:pPr>
      <w:r>
        <w:rPr>
          <w:rFonts w:ascii="Arial" w:hAnsi="Arial"/>
          <w:b/>
        </w:rPr>
        <w:t>[32]</w:t>
      </w:r>
      <w:r>
        <w:rPr>
          <w:rFonts w:ascii="Arial" w:hAnsi="Arial"/>
          <w:b/>
        </w:rPr>
        <w:tab/>
        <w:t>I make the following order:</w:t>
      </w:r>
    </w:p>
    <w:p w14:paraId="5F75F4C8" w14:textId="793502A1" w:rsidR="00832C18" w:rsidRPr="00053F38" w:rsidRDefault="00053F38" w:rsidP="00053F38">
      <w:pPr>
        <w:spacing w:before="360" w:after="360" w:line="480" w:lineRule="auto"/>
        <w:jc w:val="both"/>
        <w:rPr>
          <w:rFonts w:ascii="Arial" w:hAnsi="Arial"/>
          <w:b/>
        </w:rPr>
      </w:pPr>
      <w:r>
        <w:rPr>
          <w:rFonts w:ascii="Arial" w:hAnsi="Arial"/>
          <w:b/>
        </w:rPr>
        <w:tab/>
        <w:t>[32.1]</w:t>
      </w:r>
      <w:r>
        <w:rPr>
          <w:rFonts w:ascii="Arial" w:hAnsi="Arial"/>
          <w:b/>
        </w:rPr>
        <w:tab/>
        <w:t>The application is dismissed with costs.</w:t>
      </w:r>
    </w:p>
    <w:p w14:paraId="03EDEB65" w14:textId="6570C591" w:rsidR="00CC2033" w:rsidRDefault="00CE46E0" w:rsidP="00B36876">
      <w:pPr>
        <w:pStyle w:val="ListParagraph"/>
        <w:ind w:left="2880" w:right="35"/>
        <w:jc w:val="center"/>
        <w:rPr>
          <w:rFonts w:ascii="Arial" w:hAnsi="Arial" w:cs="Arial"/>
          <w:b/>
        </w:rPr>
      </w:pPr>
      <w:r>
        <w:rPr>
          <w:rFonts w:ascii="Arial" w:hAnsi="Arial" w:cs="Arial"/>
          <w:b/>
        </w:rPr>
        <w:lastRenderedPageBreak/>
        <w:t>___</w:t>
      </w:r>
      <w:r w:rsidR="00CC2033">
        <w:rPr>
          <w:rFonts w:ascii="Arial" w:hAnsi="Arial" w:cs="Arial"/>
          <w:b/>
        </w:rPr>
        <w:t xml:space="preserve">________________________________ </w:t>
      </w:r>
    </w:p>
    <w:p w14:paraId="21E4B82C" w14:textId="0C27EE0B" w:rsidR="00CC2033" w:rsidRDefault="00CC2033" w:rsidP="00B36876">
      <w:pPr>
        <w:pStyle w:val="ListParagraph"/>
        <w:ind w:left="0"/>
        <w:jc w:val="right"/>
        <w:rPr>
          <w:rFonts w:ascii="Arial" w:hAnsi="Arial" w:cs="Arial"/>
          <w:b/>
        </w:rPr>
      </w:pPr>
      <w:r>
        <w:rPr>
          <w:rFonts w:ascii="Arial" w:hAnsi="Arial" w:cs="Arial"/>
          <w:b/>
        </w:rPr>
        <w:t>SWANEPOEL J</w:t>
      </w:r>
    </w:p>
    <w:p w14:paraId="298EFC41" w14:textId="0AD51041" w:rsidR="00926D67" w:rsidRPr="00C71BA3" w:rsidRDefault="007E2A99" w:rsidP="00926D67">
      <w:pPr>
        <w:pStyle w:val="ListParagraph"/>
        <w:ind w:left="0"/>
        <w:jc w:val="right"/>
        <w:rPr>
          <w:rFonts w:ascii="Arial" w:hAnsi="Arial" w:cs="Arial"/>
          <w:b/>
        </w:rPr>
      </w:pPr>
      <w:r w:rsidRPr="00C71BA3">
        <w:rPr>
          <w:rFonts w:ascii="Arial" w:hAnsi="Arial" w:cs="Arial"/>
          <w:b/>
        </w:rPr>
        <w:t>JUDGE OF THE HIGH COURT</w:t>
      </w:r>
    </w:p>
    <w:p w14:paraId="4DF0F2B5" w14:textId="53352B26" w:rsidR="00AA7616" w:rsidRDefault="007E2A99" w:rsidP="00B36876">
      <w:pPr>
        <w:pStyle w:val="ListParagraph"/>
        <w:ind w:left="0"/>
        <w:jc w:val="right"/>
        <w:rPr>
          <w:rFonts w:ascii="Arial" w:hAnsi="Arial" w:cs="Arial"/>
          <w:b/>
        </w:rPr>
      </w:pPr>
      <w:r w:rsidRPr="00C71BA3">
        <w:rPr>
          <w:rFonts w:ascii="Arial" w:hAnsi="Arial" w:cs="Arial"/>
          <w:b/>
        </w:rPr>
        <w:t xml:space="preserve">GAUTENG </w:t>
      </w:r>
      <w:r>
        <w:rPr>
          <w:rFonts w:ascii="Arial" w:hAnsi="Arial" w:cs="Arial"/>
          <w:b/>
        </w:rPr>
        <w:t xml:space="preserve">LOCAL </w:t>
      </w:r>
      <w:r w:rsidRPr="00C71BA3">
        <w:rPr>
          <w:rFonts w:ascii="Arial" w:hAnsi="Arial" w:cs="Arial"/>
          <w:b/>
        </w:rPr>
        <w:t xml:space="preserve">DIVISION OF THE HIGH COURT, </w:t>
      </w:r>
      <w:r>
        <w:rPr>
          <w:rFonts w:ascii="Arial" w:hAnsi="Arial" w:cs="Arial"/>
          <w:b/>
        </w:rPr>
        <w:t>JOHANNESBURG</w:t>
      </w:r>
    </w:p>
    <w:p w14:paraId="39C5410C" w14:textId="5F5D46F1" w:rsidR="0018654D" w:rsidRDefault="0018654D" w:rsidP="00B36876">
      <w:pPr>
        <w:pStyle w:val="ListParagraph"/>
        <w:ind w:left="0"/>
        <w:jc w:val="right"/>
        <w:rPr>
          <w:rFonts w:ascii="Arial" w:hAnsi="Arial" w:cs="Arial"/>
          <w:b/>
        </w:rPr>
      </w:pPr>
    </w:p>
    <w:p w14:paraId="19F05C6C" w14:textId="77777777" w:rsidR="0018654D" w:rsidRDefault="0018654D" w:rsidP="0018654D">
      <w:pPr>
        <w:pStyle w:val="ListParagraph"/>
        <w:spacing w:after="200"/>
        <w:ind w:left="0"/>
        <w:rPr>
          <w:rFonts w:ascii="Arial" w:eastAsia="Arial Unicode MS" w:hAnsi="Arial" w:cs="Arial"/>
          <w:bCs/>
        </w:rPr>
      </w:pPr>
    </w:p>
    <w:p w14:paraId="3C78A573" w14:textId="03CD24D7" w:rsidR="0018654D" w:rsidRDefault="0018654D" w:rsidP="0018654D">
      <w:pPr>
        <w:pStyle w:val="ListParagraph"/>
        <w:spacing w:after="200"/>
        <w:ind w:left="0"/>
        <w:rPr>
          <w:rFonts w:ascii="Arial" w:eastAsia="Arial Unicode MS" w:hAnsi="Arial" w:cs="Arial"/>
          <w:bCs/>
        </w:rPr>
      </w:pPr>
      <w:r w:rsidRPr="00C71BA3">
        <w:rPr>
          <w:rFonts w:ascii="Arial" w:eastAsia="Arial Unicode MS" w:hAnsi="Arial" w:cs="Arial"/>
          <w:bCs/>
        </w:rPr>
        <w:t xml:space="preserve">This judgement </w:t>
      </w:r>
      <w:r>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Pr>
          <w:rFonts w:ascii="Arial" w:eastAsia="Arial Unicode MS" w:hAnsi="Arial" w:cs="Arial"/>
          <w:bCs/>
        </w:rPr>
        <w:t xml:space="preserve"> and by uploading it to the electronic file of this matter on CaseLines</w:t>
      </w:r>
      <w:r w:rsidRPr="00C71BA3">
        <w:rPr>
          <w:rFonts w:ascii="Arial" w:eastAsia="Arial Unicode MS" w:hAnsi="Arial" w:cs="Arial"/>
          <w:bCs/>
        </w:rPr>
        <w:t>.  The date for hand-down is deemed to be</w:t>
      </w:r>
      <w:r>
        <w:rPr>
          <w:rFonts w:ascii="Arial" w:eastAsia="Arial Unicode MS" w:hAnsi="Arial" w:cs="Arial"/>
          <w:bCs/>
        </w:rPr>
        <w:t xml:space="preserve"> </w:t>
      </w:r>
      <w:r w:rsidR="00053F38">
        <w:rPr>
          <w:rFonts w:ascii="Arial" w:eastAsia="Arial Unicode MS" w:hAnsi="Arial" w:cs="Arial"/>
          <w:bCs/>
        </w:rPr>
        <w:t>19 January 2023</w:t>
      </w:r>
      <w:r>
        <w:rPr>
          <w:rFonts w:ascii="Arial" w:eastAsia="Arial Unicode MS" w:hAnsi="Arial" w:cs="Arial"/>
          <w:bCs/>
        </w:rPr>
        <w:t>.</w:t>
      </w:r>
    </w:p>
    <w:p w14:paraId="4C527642" w14:textId="77777777" w:rsidR="008F7804" w:rsidRDefault="008F7804" w:rsidP="00926D67">
      <w:pPr>
        <w:pStyle w:val="ListParagraph"/>
        <w:ind w:left="0"/>
        <w:rPr>
          <w:rFonts w:ascii="Arial" w:hAnsi="Arial" w:cs="Arial"/>
          <w:b/>
        </w:rPr>
      </w:pPr>
    </w:p>
    <w:p w14:paraId="2D642D77" w14:textId="77777777" w:rsidR="008F5B57" w:rsidRDefault="008F5B57" w:rsidP="003D7CC6">
      <w:pPr>
        <w:tabs>
          <w:tab w:val="left" w:pos="-1440"/>
          <w:tab w:val="left" w:pos="-720"/>
          <w:tab w:val="left" w:pos="0"/>
          <w:tab w:val="left" w:pos="1008"/>
          <w:tab w:val="left" w:pos="1872"/>
          <w:tab w:val="left" w:pos="3168"/>
          <w:tab w:val="left" w:pos="3600"/>
        </w:tabs>
        <w:suppressAutoHyphens/>
        <w:rPr>
          <w:rFonts w:ascii="Arial" w:hAnsi="Arial"/>
          <w:b/>
        </w:rPr>
      </w:pPr>
    </w:p>
    <w:p w14:paraId="45D8B772" w14:textId="77777777" w:rsidR="00C73D66" w:rsidRDefault="00C73D66" w:rsidP="003D7CC6">
      <w:pPr>
        <w:tabs>
          <w:tab w:val="left" w:pos="-1440"/>
          <w:tab w:val="left" w:pos="-720"/>
          <w:tab w:val="left" w:pos="0"/>
          <w:tab w:val="left" w:pos="1008"/>
          <w:tab w:val="left" w:pos="1872"/>
          <w:tab w:val="left" w:pos="3168"/>
          <w:tab w:val="left" w:pos="3600"/>
        </w:tabs>
        <w:suppressAutoHyphens/>
        <w:rPr>
          <w:rFonts w:ascii="Arial" w:hAnsi="Arial"/>
          <w:b/>
        </w:rPr>
      </w:pPr>
    </w:p>
    <w:p w14:paraId="53B0007B" w14:textId="5684C845" w:rsidR="00486C6C" w:rsidRDefault="001554DD"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w:t>
      </w:r>
      <w:r w:rsidR="0027599F">
        <w:rPr>
          <w:rFonts w:ascii="Arial" w:hAnsi="Arial"/>
          <w:b/>
        </w:rPr>
        <w:t>FOR</w:t>
      </w:r>
      <w:r w:rsidR="00546DFE">
        <w:rPr>
          <w:rFonts w:ascii="Arial" w:hAnsi="Arial"/>
          <w:b/>
        </w:rPr>
        <w:t xml:space="preserve"> APP</w:t>
      </w:r>
      <w:r w:rsidR="00405308">
        <w:rPr>
          <w:rFonts w:ascii="Arial" w:hAnsi="Arial"/>
          <w:b/>
        </w:rPr>
        <w:t>LICANT</w:t>
      </w:r>
      <w:r w:rsidR="0027599F">
        <w:rPr>
          <w:rFonts w:ascii="Arial" w:hAnsi="Arial"/>
          <w:b/>
        </w:rPr>
        <w:t>:</w:t>
      </w:r>
      <w:r w:rsidR="0027599F">
        <w:rPr>
          <w:rFonts w:ascii="Arial" w:hAnsi="Arial"/>
          <w:b/>
        </w:rPr>
        <w:tab/>
      </w:r>
      <w:r w:rsidR="0027599F">
        <w:rPr>
          <w:rFonts w:ascii="Arial" w:hAnsi="Arial"/>
          <w:b/>
        </w:rPr>
        <w:tab/>
      </w:r>
      <w:r w:rsidR="001F6FF4">
        <w:rPr>
          <w:rFonts w:ascii="Arial" w:hAnsi="Arial"/>
          <w:b/>
        </w:rPr>
        <w:t xml:space="preserve">Adv. </w:t>
      </w:r>
      <w:r w:rsidR="00405308">
        <w:rPr>
          <w:rFonts w:ascii="Arial" w:hAnsi="Arial"/>
          <w:b/>
        </w:rPr>
        <w:t>R Pierce SC</w:t>
      </w:r>
    </w:p>
    <w:p w14:paraId="57E0D251" w14:textId="1E8DEA7B" w:rsidR="00405308" w:rsidRDefault="00405308" w:rsidP="003D7CC6">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 N Badat</w:t>
      </w:r>
    </w:p>
    <w:p w14:paraId="76D6C7C1" w14:textId="28BA39F1" w:rsidR="0027599F" w:rsidRDefault="0027599F" w:rsidP="009C690D">
      <w:pPr>
        <w:tabs>
          <w:tab w:val="left" w:pos="-1440"/>
          <w:tab w:val="left" w:pos="-720"/>
          <w:tab w:val="left" w:pos="0"/>
          <w:tab w:val="left" w:pos="1008"/>
          <w:tab w:val="left" w:pos="1872"/>
          <w:tab w:val="left" w:pos="3168"/>
          <w:tab w:val="left" w:pos="3600"/>
        </w:tabs>
        <w:suppressAutoHyphens/>
        <w:rPr>
          <w:rFonts w:ascii="Arial" w:hAnsi="Arial"/>
          <w:b/>
        </w:rPr>
      </w:pPr>
    </w:p>
    <w:p w14:paraId="2430ECB7" w14:textId="77777777" w:rsidR="00541897" w:rsidRDefault="00541897" w:rsidP="009C690D">
      <w:pPr>
        <w:tabs>
          <w:tab w:val="left" w:pos="-1440"/>
          <w:tab w:val="left" w:pos="-720"/>
          <w:tab w:val="left" w:pos="0"/>
          <w:tab w:val="left" w:pos="1008"/>
          <w:tab w:val="left" w:pos="1872"/>
          <w:tab w:val="left" w:pos="3168"/>
          <w:tab w:val="left" w:pos="3600"/>
        </w:tabs>
        <w:suppressAutoHyphens/>
        <w:rPr>
          <w:rFonts w:ascii="Arial" w:hAnsi="Arial"/>
          <w:b/>
        </w:rPr>
      </w:pPr>
    </w:p>
    <w:p w14:paraId="742AEF0A" w14:textId="74B14F8E" w:rsidR="001F0899" w:rsidRDefault="0027599F"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 FOR </w:t>
      </w:r>
      <w:r w:rsidR="00546DFE">
        <w:rPr>
          <w:rFonts w:ascii="Arial" w:hAnsi="Arial"/>
          <w:b/>
        </w:rPr>
        <w:t>AP</w:t>
      </w:r>
      <w:r w:rsidR="00926D67">
        <w:rPr>
          <w:rFonts w:ascii="Arial" w:hAnsi="Arial"/>
          <w:b/>
        </w:rPr>
        <w:t>P</w:t>
      </w:r>
      <w:r w:rsidR="00405308">
        <w:rPr>
          <w:rFonts w:ascii="Arial" w:hAnsi="Arial"/>
          <w:b/>
        </w:rPr>
        <w:t>LICANT</w:t>
      </w:r>
      <w:r>
        <w:rPr>
          <w:rFonts w:ascii="Arial" w:hAnsi="Arial"/>
          <w:b/>
        </w:rPr>
        <w:t>:</w:t>
      </w:r>
      <w:r>
        <w:rPr>
          <w:rFonts w:ascii="Arial" w:hAnsi="Arial"/>
          <w:b/>
        </w:rPr>
        <w:tab/>
      </w:r>
      <w:r w:rsidR="00926D67">
        <w:rPr>
          <w:rFonts w:ascii="Arial" w:hAnsi="Arial"/>
          <w:b/>
        </w:rPr>
        <w:tab/>
      </w:r>
      <w:r w:rsidR="00405308">
        <w:rPr>
          <w:rFonts w:ascii="Arial" w:hAnsi="Arial"/>
          <w:b/>
        </w:rPr>
        <w:t>CLIFF DEKKER HOFMEYR INC</w:t>
      </w:r>
    </w:p>
    <w:p w14:paraId="2636CD43" w14:textId="77777777" w:rsidR="001F0899" w:rsidRDefault="001F0899"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433CD164" w14:textId="77777777" w:rsidR="001F0899" w:rsidRDefault="001F0899" w:rsidP="00656DD8">
      <w:pPr>
        <w:tabs>
          <w:tab w:val="left" w:pos="-1440"/>
          <w:tab w:val="left" w:pos="-720"/>
          <w:tab w:val="left" w:pos="0"/>
          <w:tab w:val="left" w:pos="1008"/>
          <w:tab w:val="left" w:pos="1872"/>
          <w:tab w:val="left" w:pos="3168"/>
          <w:tab w:val="left" w:pos="3600"/>
        </w:tabs>
        <w:suppressAutoHyphens/>
        <w:rPr>
          <w:rFonts w:ascii="Arial" w:hAnsi="Arial"/>
          <w:b/>
        </w:rPr>
      </w:pPr>
    </w:p>
    <w:p w14:paraId="5ADCAF83" w14:textId="026EEFB6" w:rsidR="0027599F" w:rsidRDefault="0027599F" w:rsidP="00656DD8">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FOR </w:t>
      </w:r>
      <w:r w:rsidR="00546DFE">
        <w:rPr>
          <w:rFonts w:ascii="Arial" w:hAnsi="Arial"/>
          <w:b/>
        </w:rPr>
        <w:t>RESPONDENT</w:t>
      </w:r>
      <w:r w:rsidR="00656DD8">
        <w:rPr>
          <w:rFonts w:ascii="Arial" w:hAnsi="Arial"/>
          <w:b/>
        </w:rPr>
        <w:t>:</w:t>
      </w:r>
      <w:r w:rsidR="00656DD8">
        <w:rPr>
          <w:rFonts w:ascii="Arial" w:hAnsi="Arial"/>
          <w:b/>
        </w:rPr>
        <w:tab/>
      </w:r>
      <w:r w:rsidR="00656DD8">
        <w:rPr>
          <w:rFonts w:ascii="Arial" w:hAnsi="Arial"/>
          <w:b/>
        </w:rPr>
        <w:tab/>
      </w:r>
      <w:r w:rsidR="00761370">
        <w:rPr>
          <w:rFonts w:ascii="Arial" w:hAnsi="Arial"/>
          <w:b/>
        </w:rPr>
        <w:t xml:space="preserve">Adv. </w:t>
      </w:r>
      <w:r w:rsidR="00405308">
        <w:rPr>
          <w:rFonts w:ascii="Arial" w:hAnsi="Arial"/>
          <w:b/>
        </w:rPr>
        <w:t>J Kaplan</w:t>
      </w:r>
    </w:p>
    <w:p w14:paraId="36DB9077" w14:textId="77777777" w:rsidR="001F0899" w:rsidRDefault="001F0899" w:rsidP="009C690D">
      <w:pPr>
        <w:tabs>
          <w:tab w:val="left" w:pos="-1440"/>
          <w:tab w:val="left" w:pos="-720"/>
          <w:tab w:val="left" w:pos="0"/>
          <w:tab w:val="left" w:pos="1008"/>
          <w:tab w:val="left" w:pos="1872"/>
          <w:tab w:val="left" w:pos="3168"/>
          <w:tab w:val="left" w:pos="3600"/>
        </w:tabs>
        <w:suppressAutoHyphens/>
        <w:rPr>
          <w:rFonts w:ascii="Arial" w:hAnsi="Arial"/>
          <w:b/>
        </w:rPr>
      </w:pPr>
    </w:p>
    <w:p w14:paraId="13F39DF4" w14:textId="0F39C8DD" w:rsidR="0027599F" w:rsidRDefault="004045DA"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575BAD1" w14:textId="32410379" w:rsidR="001F0899" w:rsidRDefault="0027599F" w:rsidP="001F0899">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ATTORNEYS FOR </w:t>
      </w:r>
      <w:r w:rsidR="009224C1">
        <w:rPr>
          <w:rFonts w:ascii="Arial" w:hAnsi="Arial"/>
          <w:b/>
        </w:rPr>
        <w:t>RESPONDENT</w:t>
      </w:r>
      <w:r w:rsidR="004045DA">
        <w:rPr>
          <w:rFonts w:ascii="Arial" w:hAnsi="Arial"/>
          <w:b/>
        </w:rPr>
        <w:t>:</w:t>
      </w:r>
      <w:r w:rsidR="004045DA">
        <w:rPr>
          <w:rFonts w:ascii="Arial" w:hAnsi="Arial"/>
          <w:b/>
        </w:rPr>
        <w:tab/>
      </w:r>
      <w:r w:rsidR="00405308">
        <w:rPr>
          <w:rFonts w:ascii="Arial" w:hAnsi="Arial"/>
          <w:b/>
        </w:rPr>
        <w:t>Ian Levitt Attorneys</w:t>
      </w:r>
    </w:p>
    <w:p w14:paraId="62BC0085" w14:textId="616CCF89"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1DE072DA" w14:textId="77777777" w:rsidR="001F0899" w:rsidRDefault="001F0899" w:rsidP="0027599F">
      <w:pPr>
        <w:tabs>
          <w:tab w:val="left" w:pos="-1440"/>
          <w:tab w:val="left" w:pos="-720"/>
          <w:tab w:val="left" w:pos="0"/>
          <w:tab w:val="left" w:pos="1008"/>
          <w:tab w:val="left" w:pos="1872"/>
          <w:tab w:val="left" w:pos="3168"/>
          <w:tab w:val="left" w:pos="3600"/>
        </w:tabs>
        <w:suppressAutoHyphens/>
        <w:rPr>
          <w:rFonts w:ascii="Arial" w:hAnsi="Arial"/>
          <w:b/>
        </w:rPr>
      </w:pPr>
    </w:p>
    <w:p w14:paraId="26629B6E" w14:textId="29CE47AB"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HEARD:</w:t>
      </w:r>
      <w:r>
        <w:rPr>
          <w:rFonts w:ascii="Arial" w:hAnsi="Arial"/>
          <w:b/>
        </w:rPr>
        <w:tab/>
      </w:r>
      <w:r>
        <w:rPr>
          <w:rFonts w:ascii="Arial" w:hAnsi="Arial"/>
          <w:b/>
        </w:rPr>
        <w:tab/>
      </w:r>
      <w:r>
        <w:rPr>
          <w:rFonts w:ascii="Arial" w:hAnsi="Arial"/>
          <w:b/>
        </w:rPr>
        <w:tab/>
      </w:r>
      <w:r w:rsidR="00761370">
        <w:rPr>
          <w:rFonts w:ascii="Arial" w:hAnsi="Arial"/>
          <w:b/>
        </w:rPr>
        <w:tab/>
      </w:r>
      <w:r w:rsidR="001F0899">
        <w:rPr>
          <w:rFonts w:ascii="Arial" w:hAnsi="Arial"/>
          <w:b/>
        </w:rPr>
        <w:t>1</w:t>
      </w:r>
      <w:r w:rsidR="00405308">
        <w:rPr>
          <w:rFonts w:ascii="Arial" w:hAnsi="Arial"/>
          <w:b/>
        </w:rPr>
        <w:t>5</w:t>
      </w:r>
      <w:r w:rsidR="00926D67">
        <w:rPr>
          <w:rFonts w:ascii="Arial" w:hAnsi="Arial"/>
          <w:b/>
        </w:rPr>
        <w:t xml:space="preserve"> November </w:t>
      </w:r>
      <w:r w:rsidR="000B6D7A">
        <w:rPr>
          <w:rFonts w:ascii="Arial" w:hAnsi="Arial"/>
          <w:b/>
        </w:rPr>
        <w:t>2022</w:t>
      </w:r>
    </w:p>
    <w:p w14:paraId="6D71C580" w14:textId="40B2BE21"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0C2FD570" w14:textId="77777777" w:rsidR="00541897"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p>
    <w:p w14:paraId="55EEFA3E" w14:textId="00A51488" w:rsidR="003D551C" w:rsidRPr="0027599F" w:rsidRDefault="00541897"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OF JUDGMENT</w:t>
      </w:r>
      <w:r w:rsidR="00D522CB">
        <w:rPr>
          <w:rFonts w:ascii="Arial" w:hAnsi="Arial"/>
          <w:b/>
        </w:rPr>
        <w:t xml:space="preserve">: </w:t>
      </w:r>
      <w:r w:rsidR="00761370">
        <w:rPr>
          <w:rFonts w:ascii="Arial" w:hAnsi="Arial"/>
          <w:b/>
        </w:rPr>
        <w:tab/>
      </w:r>
      <w:r w:rsidR="00761370">
        <w:rPr>
          <w:rFonts w:ascii="Arial" w:hAnsi="Arial"/>
          <w:b/>
        </w:rPr>
        <w:tab/>
      </w:r>
      <w:r w:rsidR="00761370">
        <w:rPr>
          <w:rFonts w:ascii="Arial" w:hAnsi="Arial"/>
          <w:b/>
        </w:rPr>
        <w:tab/>
      </w:r>
      <w:r w:rsidR="00053F38">
        <w:rPr>
          <w:rFonts w:ascii="Arial" w:hAnsi="Arial"/>
          <w:b/>
        </w:rPr>
        <w:t>19 January 2023</w:t>
      </w:r>
    </w:p>
    <w:sectPr w:rsidR="003D551C" w:rsidRPr="0027599F" w:rsidSect="00112E02">
      <w:footerReference w:type="even" r:id="rId11"/>
      <w:footerReference w:type="default" r:id="rId12"/>
      <w:pgSz w:w="11900" w:h="16840"/>
      <w:pgMar w:top="1440" w:right="1800" w:bottom="144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47DA" w14:textId="77777777" w:rsidR="009B21F8" w:rsidRDefault="009B21F8" w:rsidP="009E164C">
      <w:r>
        <w:separator/>
      </w:r>
    </w:p>
  </w:endnote>
  <w:endnote w:type="continuationSeparator" w:id="0">
    <w:p w14:paraId="066E38D2" w14:textId="77777777" w:rsidR="009B21F8" w:rsidRDefault="009B21F8" w:rsidP="009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3F" w14:textId="77777777"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4556" w14:textId="77777777" w:rsidR="00A92844" w:rsidRDefault="00A92844" w:rsidP="009E6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A097" w14:textId="7D896DCA"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374">
      <w:rPr>
        <w:rStyle w:val="PageNumber"/>
        <w:noProof/>
      </w:rPr>
      <w:t>11</w:t>
    </w:r>
    <w:r>
      <w:rPr>
        <w:rStyle w:val="PageNumber"/>
      </w:rPr>
      <w:fldChar w:fldCharType="end"/>
    </w:r>
  </w:p>
  <w:p w14:paraId="73F47AC6" w14:textId="77777777" w:rsidR="00A92844" w:rsidRDefault="00A92844" w:rsidP="009E65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BBB2B" w14:textId="77777777" w:rsidR="009B21F8" w:rsidRDefault="009B21F8" w:rsidP="009E164C">
      <w:r>
        <w:separator/>
      </w:r>
    </w:p>
  </w:footnote>
  <w:footnote w:type="continuationSeparator" w:id="0">
    <w:p w14:paraId="348DD910" w14:textId="77777777" w:rsidR="009B21F8" w:rsidRDefault="009B21F8" w:rsidP="009E164C">
      <w:r>
        <w:continuationSeparator/>
      </w:r>
    </w:p>
  </w:footnote>
  <w:footnote w:id="1">
    <w:p w14:paraId="1FC3C17E" w14:textId="319A17E0" w:rsidR="004919AF" w:rsidRPr="0019389C" w:rsidRDefault="004919AF">
      <w:pPr>
        <w:pStyle w:val="FootnoteText"/>
        <w:rPr>
          <w:rFonts w:ascii="Arial" w:hAnsi="Arial" w:cs="Arial"/>
        </w:rPr>
      </w:pPr>
      <w:r>
        <w:rPr>
          <w:rStyle w:val="FootnoteReference"/>
        </w:rPr>
        <w:footnoteRef/>
      </w:r>
      <w:r>
        <w:t xml:space="preserve"> </w:t>
      </w:r>
      <w:r w:rsidRPr="00E369B2">
        <w:rPr>
          <w:rFonts w:ascii="Arial" w:hAnsi="Arial" w:cs="Arial"/>
        </w:rPr>
        <w:t>Plascon-Evans Paints Ltd v Van Riebeeck Paints (Pty) Ltd</w:t>
      </w:r>
      <w:r>
        <w:rPr>
          <w:rFonts w:ascii="Arial" w:hAnsi="Arial" w:cs="Arial"/>
          <w:i/>
          <w:iCs/>
        </w:rPr>
        <w:t xml:space="preserve"> </w:t>
      </w:r>
      <w:r w:rsidRPr="00E369B2">
        <w:rPr>
          <w:rFonts w:ascii="Arial" w:hAnsi="Arial" w:cs="Arial"/>
          <w:color w:val="000000"/>
        </w:rPr>
        <w:t>1984 (3) SA 623 (AD) at 634 (H)</w:t>
      </w:r>
    </w:p>
  </w:footnote>
  <w:footnote w:id="2">
    <w:p w14:paraId="4DFD6A5E" w14:textId="142270AE" w:rsidR="0019389C" w:rsidRPr="0019389C" w:rsidRDefault="0019389C">
      <w:pPr>
        <w:pStyle w:val="FootnoteText"/>
        <w:rPr>
          <w:rFonts w:ascii="Arial" w:hAnsi="Arial" w:cs="Arial"/>
        </w:rPr>
      </w:pPr>
      <w:r w:rsidRPr="0019389C">
        <w:rPr>
          <w:rStyle w:val="FootnoteReference"/>
          <w:rFonts w:ascii="Arial" w:hAnsi="Arial" w:cs="Arial"/>
        </w:rPr>
        <w:footnoteRef/>
      </w:r>
      <w:r w:rsidRPr="0019389C">
        <w:rPr>
          <w:rFonts w:ascii="Arial" w:hAnsi="Arial" w:cs="Arial"/>
        </w:rPr>
        <w:t xml:space="preserve"> </w:t>
      </w:r>
      <w:r w:rsidR="00053F38">
        <w:rPr>
          <w:rFonts w:ascii="Arial" w:hAnsi="Arial" w:cs="Arial"/>
        </w:rPr>
        <w:t>1964 (4) SA 760 (A)</w:t>
      </w:r>
    </w:p>
  </w:footnote>
  <w:footnote w:id="3">
    <w:p w14:paraId="51B40805" w14:textId="1D21D8E4" w:rsidR="003E034C" w:rsidRPr="003E034C" w:rsidRDefault="003E034C">
      <w:pPr>
        <w:pStyle w:val="FootnoteText"/>
        <w:rPr>
          <w:rFonts w:ascii="Arial" w:hAnsi="Arial" w:cs="Arial"/>
        </w:rPr>
      </w:pPr>
      <w:r w:rsidRPr="003E034C">
        <w:rPr>
          <w:rStyle w:val="FootnoteReference"/>
          <w:rFonts w:ascii="Arial" w:hAnsi="Arial" w:cs="Arial"/>
        </w:rPr>
        <w:footnoteRef/>
      </w:r>
      <w:r w:rsidRPr="003E034C">
        <w:rPr>
          <w:rFonts w:ascii="Arial" w:hAnsi="Arial" w:cs="Arial"/>
        </w:rPr>
        <w:t xml:space="preserve"> </w:t>
      </w:r>
      <w:r w:rsidR="0052216C">
        <w:rPr>
          <w:rFonts w:ascii="Arial" w:hAnsi="Arial" w:cs="Arial"/>
        </w:rPr>
        <w:t>At 766</w:t>
      </w:r>
    </w:p>
  </w:footnote>
  <w:footnote w:id="4">
    <w:p w14:paraId="20577FCE" w14:textId="5D114B6B" w:rsidR="00C77B30" w:rsidRPr="00C77B30" w:rsidRDefault="00C77B30">
      <w:pPr>
        <w:pStyle w:val="FootnoteText"/>
        <w:rPr>
          <w:rFonts w:ascii="Arial" w:hAnsi="Arial" w:cs="Arial"/>
        </w:rPr>
      </w:pPr>
      <w:r w:rsidRPr="00C77B30">
        <w:rPr>
          <w:rStyle w:val="FootnoteReference"/>
          <w:rFonts w:ascii="Arial" w:hAnsi="Arial" w:cs="Arial"/>
        </w:rPr>
        <w:footnoteRef/>
      </w:r>
      <w:r w:rsidRPr="00C77B30">
        <w:rPr>
          <w:rFonts w:ascii="Arial" w:hAnsi="Arial" w:cs="Arial"/>
        </w:rPr>
        <w:t xml:space="preserve"> </w:t>
      </w:r>
      <w:r>
        <w:rPr>
          <w:rFonts w:ascii="Arial" w:hAnsi="Arial" w:cs="Arial"/>
        </w:rPr>
        <w:t>Brisley v Drotsky 2002 (4) SA 1 (SCA)</w:t>
      </w:r>
    </w:p>
  </w:footnote>
  <w:footnote w:id="5">
    <w:p w14:paraId="6A2FF32D" w14:textId="2B8003F1" w:rsidR="00AF4D68" w:rsidRPr="001658B5" w:rsidRDefault="00AF4D68">
      <w:pPr>
        <w:pStyle w:val="FootnoteText"/>
        <w:rPr>
          <w:rFonts w:ascii="Arial" w:hAnsi="Arial" w:cs="Arial"/>
        </w:rPr>
      </w:pPr>
      <w:r w:rsidRPr="001658B5">
        <w:rPr>
          <w:rStyle w:val="FootnoteReference"/>
          <w:rFonts w:ascii="Arial" w:hAnsi="Arial" w:cs="Arial"/>
        </w:rPr>
        <w:footnoteRef/>
      </w:r>
      <w:r w:rsidRPr="001658B5">
        <w:rPr>
          <w:rFonts w:ascii="Arial" w:hAnsi="Arial" w:cs="Arial"/>
        </w:rPr>
        <w:t xml:space="preserve"> </w:t>
      </w:r>
      <w:r w:rsidR="00E25BDD">
        <w:rPr>
          <w:rFonts w:ascii="Arial" w:hAnsi="Arial" w:cs="Arial"/>
        </w:rPr>
        <w:t xml:space="preserve">Hutchinson D, </w:t>
      </w:r>
      <w:r w:rsidR="001658B5" w:rsidRPr="001658B5">
        <w:rPr>
          <w:rFonts w:ascii="Arial" w:hAnsi="Arial" w:cs="Arial"/>
        </w:rPr>
        <w:t>2001 SALJ 720</w:t>
      </w:r>
    </w:p>
  </w:footnote>
  <w:footnote w:id="6">
    <w:p w14:paraId="5F581B97" w14:textId="5AD25435" w:rsidR="001658B5" w:rsidRPr="001658B5" w:rsidRDefault="001658B5">
      <w:pPr>
        <w:pStyle w:val="FootnoteText"/>
        <w:rPr>
          <w:rFonts w:ascii="Arial" w:hAnsi="Arial" w:cs="Arial"/>
        </w:rPr>
      </w:pPr>
      <w:r w:rsidRPr="001658B5">
        <w:rPr>
          <w:rStyle w:val="FootnoteReference"/>
          <w:rFonts w:ascii="Arial" w:hAnsi="Arial" w:cs="Arial"/>
        </w:rPr>
        <w:footnoteRef/>
      </w:r>
      <w:r w:rsidRPr="001658B5">
        <w:rPr>
          <w:rFonts w:ascii="Arial" w:hAnsi="Arial" w:cs="Arial"/>
        </w:rPr>
        <w:t xml:space="preserve"> </w:t>
      </w:r>
      <w:r>
        <w:rPr>
          <w:rFonts w:ascii="Arial" w:hAnsi="Arial" w:cs="Arial"/>
        </w:rPr>
        <w:t xml:space="preserve">Randcoal Services </w:t>
      </w:r>
      <w:r w:rsidR="00E25BDD">
        <w:rPr>
          <w:rFonts w:ascii="Arial" w:hAnsi="Arial" w:cs="Arial"/>
        </w:rPr>
        <w:t>Ltd and Others v Randgold and Exploration Co Ltd 1998 (4) SA 825 (SCA)</w:t>
      </w:r>
    </w:p>
  </w:footnote>
  <w:footnote w:id="7">
    <w:p w14:paraId="765A79FB" w14:textId="0392EE4E" w:rsidR="00506685" w:rsidRPr="00506685" w:rsidRDefault="00506685">
      <w:pPr>
        <w:pStyle w:val="FootnoteText"/>
        <w:rPr>
          <w:rFonts w:ascii="Arial" w:hAnsi="Arial" w:cs="Arial"/>
        </w:rPr>
      </w:pPr>
      <w:r w:rsidRPr="00506685">
        <w:rPr>
          <w:rStyle w:val="FootnoteReference"/>
          <w:rFonts w:ascii="Arial" w:hAnsi="Arial" w:cs="Arial"/>
        </w:rPr>
        <w:footnoteRef/>
      </w:r>
      <w:r w:rsidRPr="00506685">
        <w:rPr>
          <w:rFonts w:ascii="Arial" w:hAnsi="Arial" w:cs="Arial"/>
        </w:rPr>
        <w:t xml:space="preserve"> </w:t>
      </w:r>
      <w:r w:rsidR="008162B2">
        <w:rPr>
          <w:rFonts w:ascii="Arial" w:hAnsi="Arial" w:cs="Arial"/>
        </w:rPr>
        <w:t>1974 (3) SA 346 (W) at 354</w:t>
      </w:r>
    </w:p>
  </w:footnote>
  <w:footnote w:id="8">
    <w:p w14:paraId="3039E6C8" w14:textId="4974BFE1" w:rsidR="00C871C1" w:rsidRPr="00C871C1" w:rsidRDefault="00C871C1">
      <w:pPr>
        <w:pStyle w:val="FootnoteText"/>
        <w:rPr>
          <w:rFonts w:ascii="Arial" w:hAnsi="Arial" w:cs="Arial"/>
        </w:rPr>
      </w:pPr>
      <w:r w:rsidRPr="00C871C1">
        <w:rPr>
          <w:rStyle w:val="FootnoteReference"/>
          <w:rFonts w:ascii="Arial" w:hAnsi="Arial" w:cs="Arial"/>
        </w:rPr>
        <w:footnoteRef/>
      </w:r>
      <w:r w:rsidRPr="00C871C1">
        <w:rPr>
          <w:rFonts w:ascii="Arial" w:hAnsi="Arial" w:cs="Arial"/>
        </w:rPr>
        <w:t xml:space="preserve"> </w:t>
      </w:r>
      <w:r>
        <w:rPr>
          <w:rFonts w:ascii="Arial" w:hAnsi="Arial" w:cs="Arial"/>
        </w:rPr>
        <w:t>1975 (3) SA 273 (T)</w:t>
      </w:r>
    </w:p>
  </w:footnote>
  <w:footnote w:id="9">
    <w:p w14:paraId="47A8AE3E" w14:textId="73C092AF" w:rsidR="00142A50" w:rsidRPr="00142A50" w:rsidRDefault="00142A50">
      <w:pPr>
        <w:pStyle w:val="FootnoteText"/>
        <w:rPr>
          <w:rFonts w:ascii="Arial" w:hAnsi="Arial" w:cs="Arial"/>
        </w:rPr>
      </w:pPr>
      <w:r w:rsidRPr="00142A50">
        <w:rPr>
          <w:rStyle w:val="FootnoteReference"/>
          <w:rFonts w:ascii="Arial" w:hAnsi="Arial" w:cs="Arial"/>
        </w:rPr>
        <w:footnoteRef/>
      </w:r>
      <w:r w:rsidRPr="00142A50">
        <w:rPr>
          <w:rFonts w:ascii="Arial" w:hAnsi="Arial" w:cs="Arial"/>
        </w:rPr>
        <w:t xml:space="preserve"> </w:t>
      </w:r>
      <w:r>
        <w:rPr>
          <w:rFonts w:ascii="Arial" w:hAnsi="Arial" w:cs="Arial"/>
        </w:rPr>
        <w:t>1979 (4) SA 151 (C)</w:t>
      </w:r>
    </w:p>
  </w:footnote>
  <w:footnote w:id="10">
    <w:p w14:paraId="27EE29BA" w14:textId="029BEB83" w:rsidR="00900668" w:rsidRPr="00900668" w:rsidRDefault="00900668">
      <w:pPr>
        <w:pStyle w:val="FootnoteText"/>
        <w:rPr>
          <w:rFonts w:ascii="Arial" w:hAnsi="Arial" w:cs="Arial"/>
        </w:rPr>
      </w:pPr>
      <w:r w:rsidRPr="00900668">
        <w:rPr>
          <w:rStyle w:val="FootnoteReference"/>
          <w:rFonts w:ascii="Arial" w:hAnsi="Arial" w:cs="Arial"/>
        </w:rPr>
        <w:footnoteRef/>
      </w:r>
      <w:r w:rsidRPr="00900668">
        <w:rPr>
          <w:rFonts w:ascii="Arial" w:hAnsi="Arial" w:cs="Arial"/>
        </w:rPr>
        <w:t xml:space="preserve"> </w:t>
      </w:r>
      <w:r>
        <w:rPr>
          <w:rFonts w:ascii="Arial" w:hAnsi="Arial" w:cs="Arial"/>
        </w:rPr>
        <w:t xml:space="preserve">[1999] JOL </w:t>
      </w:r>
      <w:r w:rsidR="00885784">
        <w:rPr>
          <w:rFonts w:ascii="Arial" w:hAnsi="Arial" w:cs="Arial"/>
        </w:rPr>
        <w:t>4956 (C)</w:t>
      </w:r>
    </w:p>
  </w:footnote>
  <w:footnote w:id="11">
    <w:p w14:paraId="3E4DBFE0" w14:textId="4D946832" w:rsidR="00885784" w:rsidRPr="00885784" w:rsidRDefault="00885784">
      <w:pPr>
        <w:pStyle w:val="FootnoteText"/>
        <w:rPr>
          <w:rFonts w:ascii="Arial" w:hAnsi="Arial" w:cs="Arial"/>
        </w:rPr>
      </w:pPr>
      <w:r w:rsidRPr="00885784">
        <w:rPr>
          <w:rStyle w:val="FootnoteReference"/>
          <w:rFonts w:ascii="Arial" w:hAnsi="Arial" w:cs="Arial"/>
        </w:rPr>
        <w:footnoteRef/>
      </w:r>
      <w:r w:rsidRPr="00885784">
        <w:rPr>
          <w:rFonts w:ascii="Arial" w:hAnsi="Arial" w:cs="Arial"/>
        </w:rPr>
        <w:t xml:space="preserve"> </w:t>
      </w:r>
      <w:r>
        <w:rPr>
          <w:rFonts w:ascii="Arial" w:hAnsi="Arial" w:cs="Arial"/>
        </w:rPr>
        <w:t>At para 10</w:t>
      </w:r>
    </w:p>
  </w:footnote>
  <w:footnote w:id="12">
    <w:p w14:paraId="116017E1" w14:textId="71978BB7" w:rsidR="00760971" w:rsidRPr="00760971" w:rsidRDefault="00760971">
      <w:pPr>
        <w:pStyle w:val="FootnoteText"/>
        <w:rPr>
          <w:rFonts w:ascii="Arial" w:hAnsi="Arial" w:cs="Arial"/>
        </w:rPr>
      </w:pPr>
      <w:r w:rsidRPr="00760971">
        <w:rPr>
          <w:rStyle w:val="FootnoteReference"/>
          <w:rFonts w:ascii="Arial" w:hAnsi="Arial" w:cs="Arial"/>
        </w:rPr>
        <w:footnoteRef/>
      </w:r>
      <w:r w:rsidRPr="00760971">
        <w:rPr>
          <w:rFonts w:ascii="Arial" w:hAnsi="Arial" w:cs="Arial"/>
        </w:rPr>
        <w:t xml:space="preserve"> </w:t>
      </w:r>
      <w:r>
        <w:rPr>
          <w:rFonts w:ascii="Arial" w:hAnsi="Arial" w:cs="Arial"/>
        </w:rPr>
        <w:t>2</w:t>
      </w:r>
      <w:r w:rsidRPr="00760971">
        <w:rPr>
          <w:rFonts w:ascii="Arial" w:hAnsi="Arial" w:cs="Arial"/>
          <w:vertAlign w:val="superscript"/>
        </w:rPr>
        <w:t>nd</w:t>
      </w:r>
      <w:r>
        <w:rPr>
          <w:rFonts w:ascii="Arial" w:hAnsi="Arial" w:cs="Arial"/>
        </w:rPr>
        <w:t xml:space="preserve"> Ed at 373 – 374 </w:t>
      </w:r>
    </w:p>
  </w:footnote>
  <w:footnote w:id="13">
    <w:p w14:paraId="5CBF821E" w14:textId="2E71C6C5" w:rsidR="00053F38" w:rsidRPr="00053F38" w:rsidRDefault="00053F38">
      <w:pPr>
        <w:pStyle w:val="FootnoteText"/>
        <w:rPr>
          <w:rFonts w:ascii="Arial" w:hAnsi="Arial" w:cs="Arial"/>
        </w:rPr>
      </w:pPr>
      <w:r w:rsidRPr="00053F38">
        <w:rPr>
          <w:rStyle w:val="FootnoteReference"/>
          <w:rFonts w:ascii="Arial" w:hAnsi="Arial" w:cs="Arial"/>
        </w:rPr>
        <w:footnoteRef/>
      </w:r>
      <w:r w:rsidRPr="00053F38">
        <w:rPr>
          <w:rFonts w:ascii="Arial" w:hAnsi="Arial" w:cs="Arial"/>
        </w:rPr>
        <w:t xml:space="preserve"> </w:t>
      </w:r>
      <w:r>
        <w:rPr>
          <w:rFonts w:ascii="Arial" w:hAnsi="Arial" w:cs="Arial"/>
        </w:rPr>
        <w:t xml:space="preserve">Mutual Life Insurance Co of New York v Ingle 1910 TPD 540 at 550, affirmed in Botha (now Griessel) and another v Finanscredit (Pty) Ltd 1989 (3) SA 773 (A)  </w:t>
      </w:r>
    </w:p>
  </w:footnote>
  <w:footnote w:id="14">
    <w:p w14:paraId="33AFD10B" w14:textId="612A49AF" w:rsidR="00090A55" w:rsidRPr="00090A55" w:rsidRDefault="00090A55">
      <w:pPr>
        <w:pStyle w:val="FootnoteText"/>
        <w:rPr>
          <w:rFonts w:ascii="Arial" w:hAnsi="Arial" w:cs="Arial"/>
        </w:rPr>
      </w:pPr>
      <w:r w:rsidRPr="00090A55">
        <w:rPr>
          <w:rStyle w:val="FootnoteReference"/>
          <w:rFonts w:ascii="Arial" w:hAnsi="Arial" w:cs="Arial"/>
        </w:rPr>
        <w:footnoteRef/>
      </w:r>
      <w:r w:rsidRPr="00090A55">
        <w:rPr>
          <w:rFonts w:ascii="Arial" w:hAnsi="Arial" w:cs="Arial"/>
        </w:rPr>
        <w:t xml:space="preserve"> </w:t>
      </w:r>
      <w:r>
        <w:rPr>
          <w:rFonts w:ascii="Arial" w:hAnsi="Arial" w:cs="Arial"/>
        </w:rPr>
        <w:t>Christies Law of Contract in South Africa, 6</w:t>
      </w:r>
      <w:r w:rsidRPr="00090A55">
        <w:rPr>
          <w:rFonts w:ascii="Arial" w:hAnsi="Arial" w:cs="Arial"/>
          <w:vertAlign w:val="superscript"/>
        </w:rPr>
        <w:t>th</w:t>
      </w:r>
      <w:r>
        <w:rPr>
          <w:rFonts w:ascii="Arial" w:hAnsi="Arial" w:cs="Arial"/>
        </w:rPr>
        <w:t xml:space="preserve"> Ed, page 453</w:t>
      </w:r>
    </w:p>
  </w:footnote>
  <w:footnote w:id="15">
    <w:p w14:paraId="41E02917" w14:textId="41146595" w:rsidR="003C56E4" w:rsidRPr="00760971" w:rsidRDefault="003C56E4" w:rsidP="003C56E4">
      <w:pPr>
        <w:pStyle w:val="FootnoteText"/>
        <w:rPr>
          <w:rFonts w:ascii="Arial" w:hAnsi="Arial" w:cs="Arial"/>
        </w:rPr>
      </w:pPr>
      <w:r w:rsidRPr="00760971">
        <w:rPr>
          <w:rStyle w:val="FootnoteReference"/>
          <w:rFonts w:ascii="Arial" w:hAnsi="Arial" w:cs="Arial"/>
        </w:rPr>
        <w:footnoteRef/>
      </w:r>
      <w:r w:rsidRPr="00760971">
        <w:rPr>
          <w:rFonts w:ascii="Arial" w:hAnsi="Arial" w:cs="Arial"/>
        </w:rPr>
        <w:t xml:space="preserve"> 1981 (3) SA 760 (T)</w:t>
      </w:r>
      <w:r w:rsidR="00C845B3">
        <w:rPr>
          <w:rFonts w:ascii="Arial" w:hAnsi="Arial" w:cs="Arial"/>
        </w:rPr>
        <w:t xml:space="preserve"> at 764 F - H</w:t>
      </w:r>
      <w:r>
        <w:rPr>
          <w:rFonts w:ascii="Arial" w:hAnsi="Arial" w:cs="Arial"/>
        </w:rPr>
        <w:t>; See also Sunset Village SPV (Pty) Ltd v Smith Tabatha Buchanan Boyes Inc and others [2010] JOL 24786 (WCC)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584"/>
    <w:multiLevelType w:val="hybridMultilevel"/>
    <w:tmpl w:val="1C1EED3E"/>
    <w:lvl w:ilvl="0" w:tplc="48BA9372">
      <w:start w:val="1"/>
      <w:numFmt w:val="upperLetter"/>
      <w:lvlText w:val="(%1."/>
      <w:lvlJc w:val="left"/>
      <w:pPr>
        <w:ind w:left="4700" w:hanging="38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nsid w:val="052514E7"/>
    <w:multiLevelType w:val="hybridMultilevel"/>
    <w:tmpl w:val="46AE12BC"/>
    <w:lvl w:ilvl="0" w:tplc="70AE67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7427890"/>
    <w:multiLevelType w:val="hybridMultilevel"/>
    <w:tmpl w:val="14A66E04"/>
    <w:lvl w:ilvl="0" w:tplc="96D867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62580"/>
    <w:multiLevelType w:val="multilevel"/>
    <w:tmpl w:val="C670335A"/>
    <w:lvl w:ilvl="0">
      <w:start w:val="2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F853B8"/>
    <w:multiLevelType w:val="hybridMultilevel"/>
    <w:tmpl w:val="E430BF60"/>
    <w:lvl w:ilvl="0" w:tplc="09DEFDD8">
      <w:start w:val="1"/>
      <w:numFmt w:val="lowerRoman"/>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nsid w:val="1BFE2491"/>
    <w:multiLevelType w:val="hybridMultilevel"/>
    <w:tmpl w:val="F7B47CB8"/>
    <w:lvl w:ilvl="0" w:tplc="E5D008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E986962"/>
    <w:multiLevelType w:val="hybridMultilevel"/>
    <w:tmpl w:val="B4244DA2"/>
    <w:lvl w:ilvl="0" w:tplc="B40CCC5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nsid w:val="20AC288B"/>
    <w:multiLevelType w:val="hybridMultilevel"/>
    <w:tmpl w:val="9D6A879C"/>
    <w:lvl w:ilvl="0" w:tplc="5E14A0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3AD51FB"/>
    <w:multiLevelType w:val="hybridMultilevel"/>
    <w:tmpl w:val="CA00EF9A"/>
    <w:lvl w:ilvl="0" w:tplc="95CA12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3E5FD2"/>
    <w:multiLevelType w:val="hybridMultilevel"/>
    <w:tmpl w:val="4ED6D626"/>
    <w:lvl w:ilvl="0" w:tplc="0324ED08">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8C7523"/>
    <w:multiLevelType w:val="hybridMultilevel"/>
    <w:tmpl w:val="19DA1824"/>
    <w:lvl w:ilvl="0" w:tplc="997812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32F409CE"/>
    <w:multiLevelType w:val="hybridMultilevel"/>
    <w:tmpl w:val="4D1EDB64"/>
    <w:lvl w:ilvl="0" w:tplc="8668BA1C">
      <w:start w:val="1"/>
      <w:numFmt w:val="decimal"/>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3">
    <w:nsid w:val="342B1A0D"/>
    <w:multiLevelType w:val="hybridMultilevel"/>
    <w:tmpl w:val="AE36F240"/>
    <w:lvl w:ilvl="0" w:tplc="FA9A9C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7365AE2"/>
    <w:multiLevelType w:val="hybridMultilevel"/>
    <w:tmpl w:val="6DE2DCB4"/>
    <w:lvl w:ilvl="0" w:tplc="3B42C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C7C25A9"/>
    <w:multiLevelType w:val="hybridMultilevel"/>
    <w:tmpl w:val="D3DAD0BA"/>
    <w:lvl w:ilvl="0" w:tplc="FF8E8020">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F1A17D5"/>
    <w:multiLevelType w:val="multilevel"/>
    <w:tmpl w:val="F282FD92"/>
    <w:lvl w:ilvl="0">
      <w:start w:val="2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408C6CA9"/>
    <w:multiLevelType w:val="multilevel"/>
    <w:tmpl w:val="55EA465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41BF043B"/>
    <w:multiLevelType w:val="hybridMultilevel"/>
    <w:tmpl w:val="803ABF32"/>
    <w:lvl w:ilvl="0" w:tplc="8F2AE788">
      <w:start w:val="1"/>
      <w:numFmt w:val="decimal"/>
      <w:lvlText w:val="%1."/>
      <w:lvlJc w:val="left"/>
      <w:pPr>
        <w:ind w:left="1500" w:hanging="114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8522E"/>
    <w:multiLevelType w:val="multilevel"/>
    <w:tmpl w:val="D00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FA4905"/>
    <w:multiLevelType w:val="hybridMultilevel"/>
    <w:tmpl w:val="A8EE2FB0"/>
    <w:lvl w:ilvl="0" w:tplc="367C826A">
      <w:start w:val="1"/>
      <w:numFmt w:val="lowerLetter"/>
      <w:lvlText w:val="(%1)"/>
      <w:lvlJc w:val="left"/>
      <w:pPr>
        <w:ind w:left="2423" w:hanging="5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nsid w:val="531934DD"/>
    <w:multiLevelType w:val="hybridMultilevel"/>
    <w:tmpl w:val="522C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8B3274"/>
    <w:multiLevelType w:val="hybridMultilevel"/>
    <w:tmpl w:val="5908F490"/>
    <w:lvl w:ilvl="0" w:tplc="CFA2F6F4">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42317A5"/>
    <w:multiLevelType w:val="multilevel"/>
    <w:tmpl w:val="851ADC2E"/>
    <w:lvl w:ilvl="0">
      <w:start w:val="1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5B440D2A"/>
    <w:multiLevelType w:val="hybridMultilevel"/>
    <w:tmpl w:val="71A66268"/>
    <w:lvl w:ilvl="0" w:tplc="2D384BC6">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25">
    <w:nsid w:val="5E1513A5"/>
    <w:multiLevelType w:val="hybridMultilevel"/>
    <w:tmpl w:val="50DED732"/>
    <w:lvl w:ilvl="0" w:tplc="07A0C2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93A2F"/>
    <w:multiLevelType w:val="multilevel"/>
    <w:tmpl w:val="CBAE9070"/>
    <w:lvl w:ilvl="0">
      <w:start w:val="1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5284D5C"/>
    <w:multiLevelType w:val="hybridMultilevel"/>
    <w:tmpl w:val="9D323346"/>
    <w:lvl w:ilvl="0" w:tplc="10864D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7206942"/>
    <w:multiLevelType w:val="hybridMultilevel"/>
    <w:tmpl w:val="4F803DB0"/>
    <w:lvl w:ilvl="0" w:tplc="8DAED57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0"/>
  </w:num>
  <w:num w:numId="2">
    <w:abstractNumId w:val="17"/>
  </w:num>
  <w:num w:numId="3">
    <w:abstractNumId w:val="23"/>
  </w:num>
  <w:num w:numId="4">
    <w:abstractNumId w:val="26"/>
  </w:num>
  <w:num w:numId="5">
    <w:abstractNumId w:val="16"/>
  </w:num>
  <w:num w:numId="6">
    <w:abstractNumId w:val="3"/>
  </w:num>
  <w:num w:numId="7">
    <w:abstractNumId w:val="25"/>
  </w:num>
  <w:num w:numId="8">
    <w:abstractNumId w:val="28"/>
  </w:num>
  <w:num w:numId="9">
    <w:abstractNumId w:val="1"/>
  </w:num>
  <w:num w:numId="10">
    <w:abstractNumId w:val="18"/>
  </w:num>
  <w:num w:numId="11">
    <w:abstractNumId w:val="5"/>
  </w:num>
  <w:num w:numId="12">
    <w:abstractNumId w:val="27"/>
  </w:num>
  <w:num w:numId="13">
    <w:abstractNumId w:val="24"/>
  </w:num>
  <w:num w:numId="14">
    <w:abstractNumId w:val="15"/>
  </w:num>
  <w:num w:numId="15">
    <w:abstractNumId w:val="22"/>
  </w:num>
  <w:num w:numId="16">
    <w:abstractNumId w:val="12"/>
  </w:num>
  <w:num w:numId="17">
    <w:abstractNumId w:val="7"/>
  </w:num>
  <w:num w:numId="18">
    <w:abstractNumId w:val="11"/>
  </w:num>
  <w:num w:numId="19">
    <w:abstractNumId w:val="0"/>
  </w:num>
  <w:num w:numId="20">
    <w:abstractNumId w:val="8"/>
  </w:num>
  <w:num w:numId="21">
    <w:abstractNumId w:val="6"/>
  </w:num>
  <w:num w:numId="22">
    <w:abstractNumId w:val="4"/>
  </w:num>
  <w:num w:numId="23">
    <w:abstractNumId w:val="9"/>
  </w:num>
  <w:num w:numId="24">
    <w:abstractNumId w:val="13"/>
  </w:num>
  <w:num w:numId="25">
    <w:abstractNumId w:val="20"/>
  </w:num>
  <w:num w:numId="26">
    <w:abstractNumId w:val="21"/>
  </w:num>
  <w:num w:numId="27">
    <w:abstractNumId w:val="14"/>
  </w:num>
  <w:num w:numId="28">
    <w:abstractNumId w:val="19"/>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D"/>
    <w:rsid w:val="0000089A"/>
    <w:rsid w:val="000016A6"/>
    <w:rsid w:val="00001814"/>
    <w:rsid w:val="00001A42"/>
    <w:rsid w:val="0000260F"/>
    <w:rsid w:val="00002A8A"/>
    <w:rsid w:val="000039C8"/>
    <w:rsid w:val="00003F43"/>
    <w:rsid w:val="000045F6"/>
    <w:rsid w:val="0000499B"/>
    <w:rsid w:val="00005065"/>
    <w:rsid w:val="000056CE"/>
    <w:rsid w:val="0000574D"/>
    <w:rsid w:val="00005979"/>
    <w:rsid w:val="0000598F"/>
    <w:rsid w:val="00006630"/>
    <w:rsid w:val="00006FB0"/>
    <w:rsid w:val="000077E9"/>
    <w:rsid w:val="0000794A"/>
    <w:rsid w:val="0001056C"/>
    <w:rsid w:val="000105BF"/>
    <w:rsid w:val="0001073A"/>
    <w:rsid w:val="0001077F"/>
    <w:rsid w:val="0001131B"/>
    <w:rsid w:val="000116C3"/>
    <w:rsid w:val="00011A1C"/>
    <w:rsid w:val="000124AB"/>
    <w:rsid w:val="000125D6"/>
    <w:rsid w:val="000126D1"/>
    <w:rsid w:val="000128DC"/>
    <w:rsid w:val="0001366A"/>
    <w:rsid w:val="000136C6"/>
    <w:rsid w:val="0001393D"/>
    <w:rsid w:val="00013D4C"/>
    <w:rsid w:val="000150D8"/>
    <w:rsid w:val="000150ED"/>
    <w:rsid w:val="0001521C"/>
    <w:rsid w:val="0001730C"/>
    <w:rsid w:val="000204E5"/>
    <w:rsid w:val="000205B7"/>
    <w:rsid w:val="00020ACE"/>
    <w:rsid w:val="00020C62"/>
    <w:rsid w:val="0002229E"/>
    <w:rsid w:val="00022AC8"/>
    <w:rsid w:val="00023631"/>
    <w:rsid w:val="00024C9A"/>
    <w:rsid w:val="0002730F"/>
    <w:rsid w:val="00027497"/>
    <w:rsid w:val="000308C0"/>
    <w:rsid w:val="00030E84"/>
    <w:rsid w:val="000315D8"/>
    <w:rsid w:val="00032153"/>
    <w:rsid w:val="00033D7F"/>
    <w:rsid w:val="00033E3B"/>
    <w:rsid w:val="0003419C"/>
    <w:rsid w:val="0003607B"/>
    <w:rsid w:val="00036579"/>
    <w:rsid w:val="00037516"/>
    <w:rsid w:val="000405C4"/>
    <w:rsid w:val="00041120"/>
    <w:rsid w:val="000430DD"/>
    <w:rsid w:val="000450B4"/>
    <w:rsid w:val="0004709F"/>
    <w:rsid w:val="000477AA"/>
    <w:rsid w:val="00047B83"/>
    <w:rsid w:val="00047D26"/>
    <w:rsid w:val="00050381"/>
    <w:rsid w:val="00050C22"/>
    <w:rsid w:val="00051563"/>
    <w:rsid w:val="00051D1C"/>
    <w:rsid w:val="00052329"/>
    <w:rsid w:val="00053E97"/>
    <w:rsid w:val="00053F38"/>
    <w:rsid w:val="00054118"/>
    <w:rsid w:val="00054A93"/>
    <w:rsid w:val="00054C64"/>
    <w:rsid w:val="00054E0F"/>
    <w:rsid w:val="000566F3"/>
    <w:rsid w:val="00057275"/>
    <w:rsid w:val="00057B6D"/>
    <w:rsid w:val="00062210"/>
    <w:rsid w:val="00063E4B"/>
    <w:rsid w:val="00064045"/>
    <w:rsid w:val="00065136"/>
    <w:rsid w:val="000653A5"/>
    <w:rsid w:val="00065812"/>
    <w:rsid w:val="00065DB9"/>
    <w:rsid w:val="00065F93"/>
    <w:rsid w:val="00066E05"/>
    <w:rsid w:val="00066E7A"/>
    <w:rsid w:val="0007038D"/>
    <w:rsid w:val="00073780"/>
    <w:rsid w:val="00073888"/>
    <w:rsid w:val="000766F5"/>
    <w:rsid w:val="0007750B"/>
    <w:rsid w:val="00077C6D"/>
    <w:rsid w:val="0008016D"/>
    <w:rsid w:val="00080798"/>
    <w:rsid w:val="0008094C"/>
    <w:rsid w:val="00080DF2"/>
    <w:rsid w:val="00081C7B"/>
    <w:rsid w:val="0008272D"/>
    <w:rsid w:val="00082BFB"/>
    <w:rsid w:val="00082C6E"/>
    <w:rsid w:val="000830AE"/>
    <w:rsid w:val="00085029"/>
    <w:rsid w:val="00085290"/>
    <w:rsid w:val="000858AD"/>
    <w:rsid w:val="00085F97"/>
    <w:rsid w:val="00090A55"/>
    <w:rsid w:val="00091988"/>
    <w:rsid w:val="000928A2"/>
    <w:rsid w:val="00092EFB"/>
    <w:rsid w:val="00093027"/>
    <w:rsid w:val="0009446B"/>
    <w:rsid w:val="00094C9F"/>
    <w:rsid w:val="0009509F"/>
    <w:rsid w:val="000950C4"/>
    <w:rsid w:val="000952DF"/>
    <w:rsid w:val="00095416"/>
    <w:rsid w:val="000968AE"/>
    <w:rsid w:val="00097A3E"/>
    <w:rsid w:val="000A0A01"/>
    <w:rsid w:val="000A1629"/>
    <w:rsid w:val="000A1710"/>
    <w:rsid w:val="000A1882"/>
    <w:rsid w:val="000A1F88"/>
    <w:rsid w:val="000A2A61"/>
    <w:rsid w:val="000A3D4E"/>
    <w:rsid w:val="000A43E7"/>
    <w:rsid w:val="000A47B2"/>
    <w:rsid w:val="000A56DA"/>
    <w:rsid w:val="000A5825"/>
    <w:rsid w:val="000A6666"/>
    <w:rsid w:val="000A6B9E"/>
    <w:rsid w:val="000A6BEF"/>
    <w:rsid w:val="000A6D6A"/>
    <w:rsid w:val="000A7C17"/>
    <w:rsid w:val="000A7EE0"/>
    <w:rsid w:val="000B03C3"/>
    <w:rsid w:val="000B20B5"/>
    <w:rsid w:val="000B582F"/>
    <w:rsid w:val="000B60E4"/>
    <w:rsid w:val="000B6535"/>
    <w:rsid w:val="000B6D7A"/>
    <w:rsid w:val="000C27B6"/>
    <w:rsid w:val="000C2B48"/>
    <w:rsid w:val="000C3F93"/>
    <w:rsid w:val="000C41CD"/>
    <w:rsid w:val="000C4ADB"/>
    <w:rsid w:val="000C4B5A"/>
    <w:rsid w:val="000C5FC5"/>
    <w:rsid w:val="000C64F7"/>
    <w:rsid w:val="000C73E6"/>
    <w:rsid w:val="000C77EC"/>
    <w:rsid w:val="000D010E"/>
    <w:rsid w:val="000D0479"/>
    <w:rsid w:val="000D079D"/>
    <w:rsid w:val="000D0C13"/>
    <w:rsid w:val="000D1B40"/>
    <w:rsid w:val="000D1E3C"/>
    <w:rsid w:val="000D2340"/>
    <w:rsid w:val="000D24A6"/>
    <w:rsid w:val="000D3668"/>
    <w:rsid w:val="000D3BF6"/>
    <w:rsid w:val="000D438A"/>
    <w:rsid w:val="000D43CF"/>
    <w:rsid w:val="000D52AE"/>
    <w:rsid w:val="000D5B39"/>
    <w:rsid w:val="000D63BE"/>
    <w:rsid w:val="000E0991"/>
    <w:rsid w:val="000E1903"/>
    <w:rsid w:val="000E1F4C"/>
    <w:rsid w:val="000E22AA"/>
    <w:rsid w:val="000E2899"/>
    <w:rsid w:val="000E2A17"/>
    <w:rsid w:val="000E3694"/>
    <w:rsid w:val="000E5315"/>
    <w:rsid w:val="000E5AD6"/>
    <w:rsid w:val="000E5C40"/>
    <w:rsid w:val="000E683B"/>
    <w:rsid w:val="000E6B74"/>
    <w:rsid w:val="000F0CEA"/>
    <w:rsid w:val="000F158D"/>
    <w:rsid w:val="000F2B16"/>
    <w:rsid w:val="000F30EF"/>
    <w:rsid w:val="000F479E"/>
    <w:rsid w:val="000F4893"/>
    <w:rsid w:val="000F49B3"/>
    <w:rsid w:val="000F509F"/>
    <w:rsid w:val="000F557E"/>
    <w:rsid w:val="000F5D27"/>
    <w:rsid w:val="000F6000"/>
    <w:rsid w:val="001010A2"/>
    <w:rsid w:val="00101736"/>
    <w:rsid w:val="00102992"/>
    <w:rsid w:val="00103A13"/>
    <w:rsid w:val="001042C5"/>
    <w:rsid w:val="0010530A"/>
    <w:rsid w:val="0010578D"/>
    <w:rsid w:val="001059B3"/>
    <w:rsid w:val="00105B05"/>
    <w:rsid w:val="00105BB8"/>
    <w:rsid w:val="00105F89"/>
    <w:rsid w:val="0010603B"/>
    <w:rsid w:val="00106085"/>
    <w:rsid w:val="0010623C"/>
    <w:rsid w:val="0010709E"/>
    <w:rsid w:val="001076D4"/>
    <w:rsid w:val="00107C07"/>
    <w:rsid w:val="001102F3"/>
    <w:rsid w:val="00111308"/>
    <w:rsid w:val="00111336"/>
    <w:rsid w:val="001116B0"/>
    <w:rsid w:val="001129BC"/>
    <w:rsid w:val="00112E02"/>
    <w:rsid w:val="00113347"/>
    <w:rsid w:val="001134AF"/>
    <w:rsid w:val="0011529D"/>
    <w:rsid w:val="00115362"/>
    <w:rsid w:val="0011538B"/>
    <w:rsid w:val="00115682"/>
    <w:rsid w:val="001156C0"/>
    <w:rsid w:val="00115E1C"/>
    <w:rsid w:val="0011651C"/>
    <w:rsid w:val="00116971"/>
    <w:rsid w:val="00117478"/>
    <w:rsid w:val="00117C3D"/>
    <w:rsid w:val="0012016B"/>
    <w:rsid w:val="00121482"/>
    <w:rsid w:val="001214AF"/>
    <w:rsid w:val="00121AB1"/>
    <w:rsid w:val="00122B47"/>
    <w:rsid w:val="00123B9E"/>
    <w:rsid w:val="00126593"/>
    <w:rsid w:val="0013006D"/>
    <w:rsid w:val="0013199A"/>
    <w:rsid w:val="00131F1C"/>
    <w:rsid w:val="0013299A"/>
    <w:rsid w:val="0013375A"/>
    <w:rsid w:val="00135A45"/>
    <w:rsid w:val="00135E56"/>
    <w:rsid w:val="001363E4"/>
    <w:rsid w:val="001364D6"/>
    <w:rsid w:val="0013699C"/>
    <w:rsid w:val="0014020E"/>
    <w:rsid w:val="00140317"/>
    <w:rsid w:val="00140773"/>
    <w:rsid w:val="00142A50"/>
    <w:rsid w:val="001433B2"/>
    <w:rsid w:val="00143520"/>
    <w:rsid w:val="00143724"/>
    <w:rsid w:val="00146B38"/>
    <w:rsid w:val="00146FF5"/>
    <w:rsid w:val="00151396"/>
    <w:rsid w:val="0015157D"/>
    <w:rsid w:val="00151DF5"/>
    <w:rsid w:val="001527E9"/>
    <w:rsid w:val="001534E0"/>
    <w:rsid w:val="00153FE6"/>
    <w:rsid w:val="001554DD"/>
    <w:rsid w:val="0015588B"/>
    <w:rsid w:val="001566D4"/>
    <w:rsid w:val="00156A86"/>
    <w:rsid w:val="00156C59"/>
    <w:rsid w:val="00157023"/>
    <w:rsid w:val="0015702C"/>
    <w:rsid w:val="0015773B"/>
    <w:rsid w:val="001579B6"/>
    <w:rsid w:val="00160411"/>
    <w:rsid w:val="00160758"/>
    <w:rsid w:val="00160815"/>
    <w:rsid w:val="00163337"/>
    <w:rsid w:val="00163359"/>
    <w:rsid w:val="0016374D"/>
    <w:rsid w:val="0016437F"/>
    <w:rsid w:val="0016439A"/>
    <w:rsid w:val="0016472B"/>
    <w:rsid w:val="00164E1E"/>
    <w:rsid w:val="0016545F"/>
    <w:rsid w:val="001658B5"/>
    <w:rsid w:val="001704BF"/>
    <w:rsid w:val="001705DB"/>
    <w:rsid w:val="00171B61"/>
    <w:rsid w:val="00172623"/>
    <w:rsid w:val="00172863"/>
    <w:rsid w:val="00173DD6"/>
    <w:rsid w:val="00173E51"/>
    <w:rsid w:val="00174594"/>
    <w:rsid w:val="00174B98"/>
    <w:rsid w:val="001753BC"/>
    <w:rsid w:val="001759E2"/>
    <w:rsid w:val="00176524"/>
    <w:rsid w:val="00177ADD"/>
    <w:rsid w:val="00181192"/>
    <w:rsid w:val="00181306"/>
    <w:rsid w:val="00181916"/>
    <w:rsid w:val="0018274E"/>
    <w:rsid w:val="00182C22"/>
    <w:rsid w:val="00182FCC"/>
    <w:rsid w:val="001846B7"/>
    <w:rsid w:val="001856DA"/>
    <w:rsid w:val="0018654D"/>
    <w:rsid w:val="00191479"/>
    <w:rsid w:val="00191DE6"/>
    <w:rsid w:val="00193423"/>
    <w:rsid w:val="0019389C"/>
    <w:rsid w:val="00193AFC"/>
    <w:rsid w:val="00193C9E"/>
    <w:rsid w:val="001941F8"/>
    <w:rsid w:val="001956F9"/>
    <w:rsid w:val="0019666E"/>
    <w:rsid w:val="00196741"/>
    <w:rsid w:val="00196A77"/>
    <w:rsid w:val="00196B55"/>
    <w:rsid w:val="00196ED5"/>
    <w:rsid w:val="0019703B"/>
    <w:rsid w:val="001970E3"/>
    <w:rsid w:val="001971CE"/>
    <w:rsid w:val="001A01EF"/>
    <w:rsid w:val="001A4EED"/>
    <w:rsid w:val="001A70AB"/>
    <w:rsid w:val="001B0698"/>
    <w:rsid w:val="001B07C9"/>
    <w:rsid w:val="001B086F"/>
    <w:rsid w:val="001B0C18"/>
    <w:rsid w:val="001B1A78"/>
    <w:rsid w:val="001B2083"/>
    <w:rsid w:val="001B24BE"/>
    <w:rsid w:val="001B3486"/>
    <w:rsid w:val="001B4081"/>
    <w:rsid w:val="001B4CA6"/>
    <w:rsid w:val="001B55EE"/>
    <w:rsid w:val="001B5634"/>
    <w:rsid w:val="001B7D65"/>
    <w:rsid w:val="001C197A"/>
    <w:rsid w:val="001C2585"/>
    <w:rsid w:val="001C3560"/>
    <w:rsid w:val="001C3C65"/>
    <w:rsid w:val="001C4767"/>
    <w:rsid w:val="001C4B04"/>
    <w:rsid w:val="001C4BA2"/>
    <w:rsid w:val="001C5B29"/>
    <w:rsid w:val="001C62E9"/>
    <w:rsid w:val="001C6348"/>
    <w:rsid w:val="001C6B94"/>
    <w:rsid w:val="001C6F2C"/>
    <w:rsid w:val="001D081A"/>
    <w:rsid w:val="001D1277"/>
    <w:rsid w:val="001D2D1D"/>
    <w:rsid w:val="001D4095"/>
    <w:rsid w:val="001D6925"/>
    <w:rsid w:val="001D7C10"/>
    <w:rsid w:val="001E09AC"/>
    <w:rsid w:val="001E2AC5"/>
    <w:rsid w:val="001E2CA4"/>
    <w:rsid w:val="001E2F1C"/>
    <w:rsid w:val="001E30D1"/>
    <w:rsid w:val="001E3133"/>
    <w:rsid w:val="001E3169"/>
    <w:rsid w:val="001E3DBB"/>
    <w:rsid w:val="001E5882"/>
    <w:rsid w:val="001E5ECD"/>
    <w:rsid w:val="001E6A08"/>
    <w:rsid w:val="001F0899"/>
    <w:rsid w:val="001F1313"/>
    <w:rsid w:val="001F20F2"/>
    <w:rsid w:val="001F24FD"/>
    <w:rsid w:val="001F561E"/>
    <w:rsid w:val="001F5CBD"/>
    <w:rsid w:val="001F61BF"/>
    <w:rsid w:val="001F6779"/>
    <w:rsid w:val="001F6E2A"/>
    <w:rsid w:val="001F6FF4"/>
    <w:rsid w:val="00200600"/>
    <w:rsid w:val="00202C6B"/>
    <w:rsid w:val="0020323F"/>
    <w:rsid w:val="00203735"/>
    <w:rsid w:val="00203770"/>
    <w:rsid w:val="00203807"/>
    <w:rsid w:val="00204FAF"/>
    <w:rsid w:val="0020537B"/>
    <w:rsid w:val="00205535"/>
    <w:rsid w:val="00205781"/>
    <w:rsid w:val="00205E06"/>
    <w:rsid w:val="00206F1D"/>
    <w:rsid w:val="00207620"/>
    <w:rsid w:val="00207A02"/>
    <w:rsid w:val="00207F17"/>
    <w:rsid w:val="00210C7A"/>
    <w:rsid w:val="002123D9"/>
    <w:rsid w:val="00213E67"/>
    <w:rsid w:val="00214260"/>
    <w:rsid w:val="0021532E"/>
    <w:rsid w:val="00215C28"/>
    <w:rsid w:val="0021601D"/>
    <w:rsid w:val="00216363"/>
    <w:rsid w:val="00220361"/>
    <w:rsid w:val="0022043E"/>
    <w:rsid w:val="002216F8"/>
    <w:rsid w:val="00221AD7"/>
    <w:rsid w:val="002238B2"/>
    <w:rsid w:val="002238BE"/>
    <w:rsid w:val="00223ACF"/>
    <w:rsid w:val="00223F7A"/>
    <w:rsid w:val="002245DA"/>
    <w:rsid w:val="002247B0"/>
    <w:rsid w:val="0022531C"/>
    <w:rsid w:val="00225BD2"/>
    <w:rsid w:val="002279FA"/>
    <w:rsid w:val="002302A6"/>
    <w:rsid w:val="00232E84"/>
    <w:rsid w:val="002347EE"/>
    <w:rsid w:val="00234D5F"/>
    <w:rsid w:val="00234FE1"/>
    <w:rsid w:val="00235C91"/>
    <w:rsid w:val="00235C92"/>
    <w:rsid w:val="002370E3"/>
    <w:rsid w:val="002403A5"/>
    <w:rsid w:val="00240B3E"/>
    <w:rsid w:val="0024163D"/>
    <w:rsid w:val="00242291"/>
    <w:rsid w:val="002428E5"/>
    <w:rsid w:val="00243E7A"/>
    <w:rsid w:val="002440E8"/>
    <w:rsid w:val="0024421B"/>
    <w:rsid w:val="002442FD"/>
    <w:rsid w:val="002443B9"/>
    <w:rsid w:val="002449A3"/>
    <w:rsid w:val="00244FFA"/>
    <w:rsid w:val="002459CD"/>
    <w:rsid w:val="00246413"/>
    <w:rsid w:val="00246C05"/>
    <w:rsid w:val="00246D0D"/>
    <w:rsid w:val="00246F7F"/>
    <w:rsid w:val="00250CE5"/>
    <w:rsid w:val="0025118B"/>
    <w:rsid w:val="00251CEE"/>
    <w:rsid w:val="0025263E"/>
    <w:rsid w:val="00253E34"/>
    <w:rsid w:val="00254CF9"/>
    <w:rsid w:val="002565A0"/>
    <w:rsid w:val="0026071B"/>
    <w:rsid w:val="00260FC3"/>
    <w:rsid w:val="00261219"/>
    <w:rsid w:val="00262F1C"/>
    <w:rsid w:val="00264F99"/>
    <w:rsid w:val="002655C9"/>
    <w:rsid w:val="00265EBF"/>
    <w:rsid w:val="002668E5"/>
    <w:rsid w:val="002669B6"/>
    <w:rsid w:val="00266FCC"/>
    <w:rsid w:val="002713AD"/>
    <w:rsid w:val="00272B02"/>
    <w:rsid w:val="002731D9"/>
    <w:rsid w:val="00274AD3"/>
    <w:rsid w:val="002758CE"/>
    <w:rsid w:val="0027599F"/>
    <w:rsid w:val="00275D8A"/>
    <w:rsid w:val="002768D1"/>
    <w:rsid w:val="002776AC"/>
    <w:rsid w:val="002777BA"/>
    <w:rsid w:val="002801A8"/>
    <w:rsid w:val="00280513"/>
    <w:rsid w:val="00280793"/>
    <w:rsid w:val="00281038"/>
    <w:rsid w:val="002815B7"/>
    <w:rsid w:val="00281DF6"/>
    <w:rsid w:val="0028232E"/>
    <w:rsid w:val="00282D9D"/>
    <w:rsid w:val="00283A43"/>
    <w:rsid w:val="00284C97"/>
    <w:rsid w:val="00284DB1"/>
    <w:rsid w:val="00285074"/>
    <w:rsid w:val="002867FC"/>
    <w:rsid w:val="002874C9"/>
    <w:rsid w:val="00290640"/>
    <w:rsid w:val="00290860"/>
    <w:rsid w:val="00291769"/>
    <w:rsid w:val="00291F25"/>
    <w:rsid w:val="00292045"/>
    <w:rsid w:val="00294315"/>
    <w:rsid w:val="00294F57"/>
    <w:rsid w:val="00295A40"/>
    <w:rsid w:val="00295DD1"/>
    <w:rsid w:val="002966FA"/>
    <w:rsid w:val="00297DDE"/>
    <w:rsid w:val="002A027E"/>
    <w:rsid w:val="002A06B1"/>
    <w:rsid w:val="002A0797"/>
    <w:rsid w:val="002A0B89"/>
    <w:rsid w:val="002A1291"/>
    <w:rsid w:val="002A139C"/>
    <w:rsid w:val="002A1B3A"/>
    <w:rsid w:val="002A1DA1"/>
    <w:rsid w:val="002A213F"/>
    <w:rsid w:val="002A26B2"/>
    <w:rsid w:val="002A317E"/>
    <w:rsid w:val="002A36BD"/>
    <w:rsid w:val="002A6B4A"/>
    <w:rsid w:val="002A73C7"/>
    <w:rsid w:val="002A751A"/>
    <w:rsid w:val="002B085D"/>
    <w:rsid w:val="002B0F6E"/>
    <w:rsid w:val="002B1C18"/>
    <w:rsid w:val="002B3331"/>
    <w:rsid w:val="002B4616"/>
    <w:rsid w:val="002B5138"/>
    <w:rsid w:val="002B5D21"/>
    <w:rsid w:val="002B5EEB"/>
    <w:rsid w:val="002B69BC"/>
    <w:rsid w:val="002B775C"/>
    <w:rsid w:val="002C082F"/>
    <w:rsid w:val="002C29F5"/>
    <w:rsid w:val="002C3AE3"/>
    <w:rsid w:val="002C3C24"/>
    <w:rsid w:val="002C47B9"/>
    <w:rsid w:val="002C5C1A"/>
    <w:rsid w:val="002C5D50"/>
    <w:rsid w:val="002C60FE"/>
    <w:rsid w:val="002C68B0"/>
    <w:rsid w:val="002C7D7B"/>
    <w:rsid w:val="002D4209"/>
    <w:rsid w:val="002D5E4B"/>
    <w:rsid w:val="002D6040"/>
    <w:rsid w:val="002D6794"/>
    <w:rsid w:val="002D775B"/>
    <w:rsid w:val="002D7F62"/>
    <w:rsid w:val="002E17A0"/>
    <w:rsid w:val="002E1BA7"/>
    <w:rsid w:val="002E259D"/>
    <w:rsid w:val="002E2D99"/>
    <w:rsid w:val="002E3315"/>
    <w:rsid w:val="002E4330"/>
    <w:rsid w:val="002E5C42"/>
    <w:rsid w:val="002E6239"/>
    <w:rsid w:val="002E6CD9"/>
    <w:rsid w:val="002E74D9"/>
    <w:rsid w:val="002F0C99"/>
    <w:rsid w:val="002F130E"/>
    <w:rsid w:val="002F187D"/>
    <w:rsid w:val="002F32F4"/>
    <w:rsid w:val="002F34AA"/>
    <w:rsid w:val="002F34EF"/>
    <w:rsid w:val="002F3AA8"/>
    <w:rsid w:val="002F47D1"/>
    <w:rsid w:val="002F52C8"/>
    <w:rsid w:val="002F551D"/>
    <w:rsid w:val="002F567C"/>
    <w:rsid w:val="002F56EB"/>
    <w:rsid w:val="002F5719"/>
    <w:rsid w:val="002F573B"/>
    <w:rsid w:val="002F5C1B"/>
    <w:rsid w:val="002F618D"/>
    <w:rsid w:val="002F63A0"/>
    <w:rsid w:val="002F6464"/>
    <w:rsid w:val="002F712B"/>
    <w:rsid w:val="002F76A3"/>
    <w:rsid w:val="002F776D"/>
    <w:rsid w:val="002F7A55"/>
    <w:rsid w:val="00300186"/>
    <w:rsid w:val="003001E5"/>
    <w:rsid w:val="00300856"/>
    <w:rsid w:val="00303715"/>
    <w:rsid w:val="00304F5D"/>
    <w:rsid w:val="00305307"/>
    <w:rsid w:val="0030661A"/>
    <w:rsid w:val="00306C6E"/>
    <w:rsid w:val="00307169"/>
    <w:rsid w:val="00307D77"/>
    <w:rsid w:val="00310227"/>
    <w:rsid w:val="003105D1"/>
    <w:rsid w:val="003105E7"/>
    <w:rsid w:val="00310A49"/>
    <w:rsid w:val="00311661"/>
    <w:rsid w:val="00311756"/>
    <w:rsid w:val="00311C0A"/>
    <w:rsid w:val="003135AC"/>
    <w:rsid w:val="00313BA7"/>
    <w:rsid w:val="00313E8E"/>
    <w:rsid w:val="00313FA7"/>
    <w:rsid w:val="00314AE8"/>
    <w:rsid w:val="00315872"/>
    <w:rsid w:val="00315BFA"/>
    <w:rsid w:val="0031720A"/>
    <w:rsid w:val="003210BA"/>
    <w:rsid w:val="00321A2F"/>
    <w:rsid w:val="00321B54"/>
    <w:rsid w:val="003236FA"/>
    <w:rsid w:val="00324379"/>
    <w:rsid w:val="00324933"/>
    <w:rsid w:val="003252F5"/>
    <w:rsid w:val="00325630"/>
    <w:rsid w:val="00326875"/>
    <w:rsid w:val="0032690B"/>
    <w:rsid w:val="00326D44"/>
    <w:rsid w:val="0032702A"/>
    <w:rsid w:val="00332047"/>
    <w:rsid w:val="003328AF"/>
    <w:rsid w:val="00332DBB"/>
    <w:rsid w:val="00333318"/>
    <w:rsid w:val="00333953"/>
    <w:rsid w:val="00333FF0"/>
    <w:rsid w:val="00334179"/>
    <w:rsid w:val="003353B7"/>
    <w:rsid w:val="00335A2E"/>
    <w:rsid w:val="00336463"/>
    <w:rsid w:val="00336782"/>
    <w:rsid w:val="00336DE0"/>
    <w:rsid w:val="00337754"/>
    <w:rsid w:val="00337E89"/>
    <w:rsid w:val="00340049"/>
    <w:rsid w:val="00340729"/>
    <w:rsid w:val="00340B23"/>
    <w:rsid w:val="00341411"/>
    <w:rsid w:val="00343147"/>
    <w:rsid w:val="003452F5"/>
    <w:rsid w:val="0034553A"/>
    <w:rsid w:val="00345897"/>
    <w:rsid w:val="00346300"/>
    <w:rsid w:val="0034765D"/>
    <w:rsid w:val="00347BB4"/>
    <w:rsid w:val="003522B4"/>
    <w:rsid w:val="00353250"/>
    <w:rsid w:val="0035536F"/>
    <w:rsid w:val="003558B6"/>
    <w:rsid w:val="0035639B"/>
    <w:rsid w:val="00356834"/>
    <w:rsid w:val="00357900"/>
    <w:rsid w:val="00357C5D"/>
    <w:rsid w:val="00360B74"/>
    <w:rsid w:val="00360F21"/>
    <w:rsid w:val="003636E3"/>
    <w:rsid w:val="003640CA"/>
    <w:rsid w:val="00364649"/>
    <w:rsid w:val="00364E8C"/>
    <w:rsid w:val="00367571"/>
    <w:rsid w:val="003703C3"/>
    <w:rsid w:val="00370B65"/>
    <w:rsid w:val="00370CB1"/>
    <w:rsid w:val="00370DC1"/>
    <w:rsid w:val="003722DE"/>
    <w:rsid w:val="00372B74"/>
    <w:rsid w:val="00372F13"/>
    <w:rsid w:val="003733BB"/>
    <w:rsid w:val="003736C0"/>
    <w:rsid w:val="00373DFF"/>
    <w:rsid w:val="00374056"/>
    <w:rsid w:val="00375ACF"/>
    <w:rsid w:val="00375F7C"/>
    <w:rsid w:val="003768FB"/>
    <w:rsid w:val="00376AFC"/>
    <w:rsid w:val="00377097"/>
    <w:rsid w:val="00377525"/>
    <w:rsid w:val="003777CF"/>
    <w:rsid w:val="00377B50"/>
    <w:rsid w:val="00381FF7"/>
    <w:rsid w:val="00382349"/>
    <w:rsid w:val="003826DD"/>
    <w:rsid w:val="00382976"/>
    <w:rsid w:val="003831F6"/>
    <w:rsid w:val="00383850"/>
    <w:rsid w:val="00383C58"/>
    <w:rsid w:val="0038521B"/>
    <w:rsid w:val="00385487"/>
    <w:rsid w:val="003864E9"/>
    <w:rsid w:val="0039090E"/>
    <w:rsid w:val="003931CC"/>
    <w:rsid w:val="00393A18"/>
    <w:rsid w:val="0039416B"/>
    <w:rsid w:val="00394451"/>
    <w:rsid w:val="003957A0"/>
    <w:rsid w:val="00396463"/>
    <w:rsid w:val="00396AD1"/>
    <w:rsid w:val="00397483"/>
    <w:rsid w:val="003A06DA"/>
    <w:rsid w:val="003A16F3"/>
    <w:rsid w:val="003A2F9A"/>
    <w:rsid w:val="003A330A"/>
    <w:rsid w:val="003A3A96"/>
    <w:rsid w:val="003A411A"/>
    <w:rsid w:val="003A712C"/>
    <w:rsid w:val="003A730B"/>
    <w:rsid w:val="003B10E0"/>
    <w:rsid w:val="003B1A86"/>
    <w:rsid w:val="003B21C0"/>
    <w:rsid w:val="003B44A3"/>
    <w:rsid w:val="003B4568"/>
    <w:rsid w:val="003B4D30"/>
    <w:rsid w:val="003B5722"/>
    <w:rsid w:val="003B5B93"/>
    <w:rsid w:val="003C0077"/>
    <w:rsid w:val="003C0993"/>
    <w:rsid w:val="003C22A9"/>
    <w:rsid w:val="003C25F7"/>
    <w:rsid w:val="003C2817"/>
    <w:rsid w:val="003C403C"/>
    <w:rsid w:val="003C46A2"/>
    <w:rsid w:val="003C4BC6"/>
    <w:rsid w:val="003C529D"/>
    <w:rsid w:val="003C56E4"/>
    <w:rsid w:val="003C5D88"/>
    <w:rsid w:val="003C613B"/>
    <w:rsid w:val="003C6DD1"/>
    <w:rsid w:val="003C754A"/>
    <w:rsid w:val="003C7596"/>
    <w:rsid w:val="003D0647"/>
    <w:rsid w:val="003D0DD2"/>
    <w:rsid w:val="003D1C49"/>
    <w:rsid w:val="003D1D02"/>
    <w:rsid w:val="003D2823"/>
    <w:rsid w:val="003D2AF5"/>
    <w:rsid w:val="003D2B33"/>
    <w:rsid w:val="003D3FE2"/>
    <w:rsid w:val="003D41EE"/>
    <w:rsid w:val="003D4E45"/>
    <w:rsid w:val="003D551C"/>
    <w:rsid w:val="003D5CD3"/>
    <w:rsid w:val="003D5DED"/>
    <w:rsid w:val="003D6913"/>
    <w:rsid w:val="003D7310"/>
    <w:rsid w:val="003D7B1A"/>
    <w:rsid w:val="003D7CC6"/>
    <w:rsid w:val="003D7D8E"/>
    <w:rsid w:val="003E034C"/>
    <w:rsid w:val="003E0A27"/>
    <w:rsid w:val="003E0D38"/>
    <w:rsid w:val="003E2EEC"/>
    <w:rsid w:val="003E3915"/>
    <w:rsid w:val="003E43B9"/>
    <w:rsid w:val="003E4BEB"/>
    <w:rsid w:val="003E4E9C"/>
    <w:rsid w:val="003E5837"/>
    <w:rsid w:val="003E72AD"/>
    <w:rsid w:val="003E7A1D"/>
    <w:rsid w:val="003F0A53"/>
    <w:rsid w:val="003F1736"/>
    <w:rsid w:val="003F1839"/>
    <w:rsid w:val="003F1FDC"/>
    <w:rsid w:val="003F2339"/>
    <w:rsid w:val="003F29F8"/>
    <w:rsid w:val="003F2FD5"/>
    <w:rsid w:val="003F3366"/>
    <w:rsid w:val="003F485D"/>
    <w:rsid w:val="003F4D8F"/>
    <w:rsid w:val="003F5056"/>
    <w:rsid w:val="003F55CA"/>
    <w:rsid w:val="003F5A4D"/>
    <w:rsid w:val="00400BCA"/>
    <w:rsid w:val="00401295"/>
    <w:rsid w:val="004012B9"/>
    <w:rsid w:val="004015C4"/>
    <w:rsid w:val="00402FDD"/>
    <w:rsid w:val="0040347D"/>
    <w:rsid w:val="00403E8C"/>
    <w:rsid w:val="004045DA"/>
    <w:rsid w:val="00404D92"/>
    <w:rsid w:val="00405308"/>
    <w:rsid w:val="0040736C"/>
    <w:rsid w:val="00410337"/>
    <w:rsid w:val="004113D3"/>
    <w:rsid w:val="004114C4"/>
    <w:rsid w:val="004114E5"/>
    <w:rsid w:val="00411A65"/>
    <w:rsid w:val="00411BBD"/>
    <w:rsid w:val="00411F69"/>
    <w:rsid w:val="004127F4"/>
    <w:rsid w:val="00413B2B"/>
    <w:rsid w:val="0041554B"/>
    <w:rsid w:val="0041644C"/>
    <w:rsid w:val="00420123"/>
    <w:rsid w:val="0042094B"/>
    <w:rsid w:val="004215CF"/>
    <w:rsid w:val="00421EDA"/>
    <w:rsid w:val="0042434C"/>
    <w:rsid w:val="00424891"/>
    <w:rsid w:val="00424A21"/>
    <w:rsid w:val="00425080"/>
    <w:rsid w:val="004251E2"/>
    <w:rsid w:val="004253B8"/>
    <w:rsid w:val="004253DE"/>
    <w:rsid w:val="004257C3"/>
    <w:rsid w:val="0042696B"/>
    <w:rsid w:val="00426E11"/>
    <w:rsid w:val="004303C5"/>
    <w:rsid w:val="004306BD"/>
    <w:rsid w:val="0043102F"/>
    <w:rsid w:val="00431159"/>
    <w:rsid w:val="00431AE5"/>
    <w:rsid w:val="004332C4"/>
    <w:rsid w:val="00433314"/>
    <w:rsid w:val="004339C4"/>
    <w:rsid w:val="00433D36"/>
    <w:rsid w:val="00433D50"/>
    <w:rsid w:val="00434332"/>
    <w:rsid w:val="00434390"/>
    <w:rsid w:val="00434418"/>
    <w:rsid w:val="004348B6"/>
    <w:rsid w:val="0043522A"/>
    <w:rsid w:val="0043560D"/>
    <w:rsid w:val="00436C29"/>
    <w:rsid w:val="00436DCD"/>
    <w:rsid w:val="004373C3"/>
    <w:rsid w:val="00437572"/>
    <w:rsid w:val="00437C53"/>
    <w:rsid w:val="00440529"/>
    <w:rsid w:val="00440685"/>
    <w:rsid w:val="00441955"/>
    <w:rsid w:val="00442D76"/>
    <w:rsid w:val="00443036"/>
    <w:rsid w:val="00443FEE"/>
    <w:rsid w:val="00444687"/>
    <w:rsid w:val="00444821"/>
    <w:rsid w:val="00445EF1"/>
    <w:rsid w:val="00446599"/>
    <w:rsid w:val="00446DB6"/>
    <w:rsid w:val="00446F9C"/>
    <w:rsid w:val="00447378"/>
    <w:rsid w:val="00447A68"/>
    <w:rsid w:val="00447ED6"/>
    <w:rsid w:val="00450D2C"/>
    <w:rsid w:val="00450D48"/>
    <w:rsid w:val="004517DF"/>
    <w:rsid w:val="004529A9"/>
    <w:rsid w:val="00454214"/>
    <w:rsid w:val="00454365"/>
    <w:rsid w:val="004556E4"/>
    <w:rsid w:val="00456714"/>
    <w:rsid w:val="00456A56"/>
    <w:rsid w:val="00456F02"/>
    <w:rsid w:val="00457775"/>
    <w:rsid w:val="00460ABB"/>
    <w:rsid w:val="00461C3D"/>
    <w:rsid w:val="00462D99"/>
    <w:rsid w:val="004630EA"/>
    <w:rsid w:val="00465173"/>
    <w:rsid w:val="00465F3B"/>
    <w:rsid w:val="00465F95"/>
    <w:rsid w:val="00467878"/>
    <w:rsid w:val="00470601"/>
    <w:rsid w:val="004711D5"/>
    <w:rsid w:val="004713F8"/>
    <w:rsid w:val="0047266F"/>
    <w:rsid w:val="0047318F"/>
    <w:rsid w:val="004746F8"/>
    <w:rsid w:val="004749A2"/>
    <w:rsid w:val="00474A1C"/>
    <w:rsid w:val="00475745"/>
    <w:rsid w:val="004757C2"/>
    <w:rsid w:val="004764EF"/>
    <w:rsid w:val="004766B5"/>
    <w:rsid w:val="00477816"/>
    <w:rsid w:val="00477A0C"/>
    <w:rsid w:val="0048153D"/>
    <w:rsid w:val="00482CC0"/>
    <w:rsid w:val="004831B4"/>
    <w:rsid w:val="00484C1D"/>
    <w:rsid w:val="00485D63"/>
    <w:rsid w:val="004860B0"/>
    <w:rsid w:val="00486C6C"/>
    <w:rsid w:val="004870CF"/>
    <w:rsid w:val="0048747F"/>
    <w:rsid w:val="00487E65"/>
    <w:rsid w:val="00490BF1"/>
    <w:rsid w:val="004919AF"/>
    <w:rsid w:val="00491CEC"/>
    <w:rsid w:val="00491FFA"/>
    <w:rsid w:val="0049440A"/>
    <w:rsid w:val="00495BAE"/>
    <w:rsid w:val="00495EC3"/>
    <w:rsid w:val="00497DE3"/>
    <w:rsid w:val="004A0884"/>
    <w:rsid w:val="004A19EE"/>
    <w:rsid w:val="004A4181"/>
    <w:rsid w:val="004A4428"/>
    <w:rsid w:val="004A44A5"/>
    <w:rsid w:val="004A5335"/>
    <w:rsid w:val="004A5B9D"/>
    <w:rsid w:val="004A757C"/>
    <w:rsid w:val="004B0D8C"/>
    <w:rsid w:val="004B10BF"/>
    <w:rsid w:val="004B12E9"/>
    <w:rsid w:val="004B16ED"/>
    <w:rsid w:val="004B27F6"/>
    <w:rsid w:val="004B3096"/>
    <w:rsid w:val="004B393D"/>
    <w:rsid w:val="004B39CE"/>
    <w:rsid w:val="004B493C"/>
    <w:rsid w:val="004B4CD8"/>
    <w:rsid w:val="004B6A29"/>
    <w:rsid w:val="004B7284"/>
    <w:rsid w:val="004B73CB"/>
    <w:rsid w:val="004B7701"/>
    <w:rsid w:val="004B7F6A"/>
    <w:rsid w:val="004C0089"/>
    <w:rsid w:val="004C08B6"/>
    <w:rsid w:val="004C100C"/>
    <w:rsid w:val="004C174B"/>
    <w:rsid w:val="004C2639"/>
    <w:rsid w:val="004C2D49"/>
    <w:rsid w:val="004C3F45"/>
    <w:rsid w:val="004C40C5"/>
    <w:rsid w:val="004C4979"/>
    <w:rsid w:val="004C4A37"/>
    <w:rsid w:val="004C507A"/>
    <w:rsid w:val="004C5A53"/>
    <w:rsid w:val="004C5B35"/>
    <w:rsid w:val="004C6AD5"/>
    <w:rsid w:val="004C6D6E"/>
    <w:rsid w:val="004C7420"/>
    <w:rsid w:val="004C770F"/>
    <w:rsid w:val="004C78F7"/>
    <w:rsid w:val="004C7AA5"/>
    <w:rsid w:val="004D084B"/>
    <w:rsid w:val="004D0CCF"/>
    <w:rsid w:val="004D1CC9"/>
    <w:rsid w:val="004D21AD"/>
    <w:rsid w:val="004D252C"/>
    <w:rsid w:val="004D25D9"/>
    <w:rsid w:val="004D2C10"/>
    <w:rsid w:val="004D2EA1"/>
    <w:rsid w:val="004D41BB"/>
    <w:rsid w:val="004D4BAA"/>
    <w:rsid w:val="004D5479"/>
    <w:rsid w:val="004D6C21"/>
    <w:rsid w:val="004E0FE5"/>
    <w:rsid w:val="004E162B"/>
    <w:rsid w:val="004E1846"/>
    <w:rsid w:val="004E2692"/>
    <w:rsid w:val="004E26EF"/>
    <w:rsid w:val="004E27DD"/>
    <w:rsid w:val="004E4BBD"/>
    <w:rsid w:val="004E50D2"/>
    <w:rsid w:val="004E6BBB"/>
    <w:rsid w:val="004E70BA"/>
    <w:rsid w:val="004F11DF"/>
    <w:rsid w:val="004F2BE8"/>
    <w:rsid w:val="004F3754"/>
    <w:rsid w:val="004F3CCA"/>
    <w:rsid w:val="004F4169"/>
    <w:rsid w:val="004F4C1E"/>
    <w:rsid w:val="004F57BF"/>
    <w:rsid w:val="004F5AF4"/>
    <w:rsid w:val="004F5F0A"/>
    <w:rsid w:val="004F676F"/>
    <w:rsid w:val="004F7160"/>
    <w:rsid w:val="004F71C3"/>
    <w:rsid w:val="004F731D"/>
    <w:rsid w:val="00500D2C"/>
    <w:rsid w:val="00500D8D"/>
    <w:rsid w:val="00501C22"/>
    <w:rsid w:val="0050253A"/>
    <w:rsid w:val="0050288D"/>
    <w:rsid w:val="00503802"/>
    <w:rsid w:val="005052E1"/>
    <w:rsid w:val="00505473"/>
    <w:rsid w:val="00505EDA"/>
    <w:rsid w:val="00505F75"/>
    <w:rsid w:val="00506685"/>
    <w:rsid w:val="00507F86"/>
    <w:rsid w:val="005120E5"/>
    <w:rsid w:val="00512C21"/>
    <w:rsid w:val="00513899"/>
    <w:rsid w:val="005151C8"/>
    <w:rsid w:val="005164C2"/>
    <w:rsid w:val="00517C1D"/>
    <w:rsid w:val="00521794"/>
    <w:rsid w:val="0052191F"/>
    <w:rsid w:val="0052216C"/>
    <w:rsid w:val="0052334E"/>
    <w:rsid w:val="00523363"/>
    <w:rsid w:val="00524148"/>
    <w:rsid w:val="00525741"/>
    <w:rsid w:val="0052627B"/>
    <w:rsid w:val="005265AC"/>
    <w:rsid w:val="005268F3"/>
    <w:rsid w:val="00527094"/>
    <w:rsid w:val="0053130E"/>
    <w:rsid w:val="00532843"/>
    <w:rsid w:val="00532BD8"/>
    <w:rsid w:val="0053462A"/>
    <w:rsid w:val="005346D3"/>
    <w:rsid w:val="00535535"/>
    <w:rsid w:val="00535FBA"/>
    <w:rsid w:val="00536044"/>
    <w:rsid w:val="005361FC"/>
    <w:rsid w:val="00536AD2"/>
    <w:rsid w:val="005409B8"/>
    <w:rsid w:val="00541897"/>
    <w:rsid w:val="00541CE5"/>
    <w:rsid w:val="00542A19"/>
    <w:rsid w:val="00542FC6"/>
    <w:rsid w:val="00543C55"/>
    <w:rsid w:val="00543D6F"/>
    <w:rsid w:val="00544CFE"/>
    <w:rsid w:val="00544DD2"/>
    <w:rsid w:val="0054557D"/>
    <w:rsid w:val="005465FC"/>
    <w:rsid w:val="00546DFE"/>
    <w:rsid w:val="00547EC5"/>
    <w:rsid w:val="0055068E"/>
    <w:rsid w:val="00550874"/>
    <w:rsid w:val="005508AD"/>
    <w:rsid w:val="005509E4"/>
    <w:rsid w:val="00550C9D"/>
    <w:rsid w:val="00551A3C"/>
    <w:rsid w:val="005522CD"/>
    <w:rsid w:val="00552A6F"/>
    <w:rsid w:val="00552E73"/>
    <w:rsid w:val="005532DE"/>
    <w:rsid w:val="00553516"/>
    <w:rsid w:val="00554CE2"/>
    <w:rsid w:val="00554FEF"/>
    <w:rsid w:val="00555076"/>
    <w:rsid w:val="0055539C"/>
    <w:rsid w:val="005559B4"/>
    <w:rsid w:val="00556027"/>
    <w:rsid w:val="0055673B"/>
    <w:rsid w:val="00557632"/>
    <w:rsid w:val="00557DDB"/>
    <w:rsid w:val="00561088"/>
    <w:rsid w:val="00561903"/>
    <w:rsid w:val="00562187"/>
    <w:rsid w:val="00562CF4"/>
    <w:rsid w:val="005637FC"/>
    <w:rsid w:val="005638A4"/>
    <w:rsid w:val="00563FAC"/>
    <w:rsid w:val="00564FAE"/>
    <w:rsid w:val="00565854"/>
    <w:rsid w:val="00565AD4"/>
    <w:rsid w:val="0056634B"/>
    <w:rsid w:val="005672D9"/>
    <w:rsid w:val="00567618"/>
    <w:rsid w:val="005677AC"/>
    <w:rsid w:val="0056797B"/>
    <w:rsid w:val="00567ADD"/>
    <w:rsid w:val="00567EE2"/>
    <w:rsid w:val="0057027D"/>
    <w:rsid w:val="005709FD"/>
    <w:rsid w:val="00573622"/>
    <w:rsid w:val="00573BA4"/>
    <w:rsid w:val="00574299"/>
    <w:rsid w:val="00574746"/>
    <w:rsid w:val="005747AA"/>
    <w:rsid w:val="00575AF3"/>
    <w:rsid w:val="00575CEF"/>
    <w:rsid w:val="00575FB1"/>
    <w:rsid w:val="0057650D"/>
    <w:rsid w:val="005765FD"/>
    <w:rsid w:val="00576A11"/>
    <w:rsid w:val="00576E33"/>
    <w:rsid w:val="00581261"/>
    <w:rsid w:val="005814E9"/>
    <w:rsid w:val="00581A88"/>
    <w:rsid w:val="005827A9"/>
    <w:rsid w:val="0058313C"/>
    <w:rsid w:val="00583E78"/>
    <w:rsid w:val="00584180"/>
    <w:rsid w:val="0058487A"/>
    <w:rsid w:val="005850B9"/>
    <w:rsid w:val="00585804"/>
    <w:rsid w:val="005873BB"/>
    <w:rsid w:val="005912C5"/>
    <w:rsid w:val="00591CD9"/>
    <w:rsid w:val="00592677"/>
    <w:rsid w:val="005927CB"/>
    <w:rsid w:val="005946B9"/>
    <w:rsid w:val="005948D3"/>
    <w:rsid w:val="00595CA0"/>
    <w:rsid w:val="00597B96"/>
    <w:rsid w:val="00597D6E"/>
    <w:rsid w:val="005A0259"/>
    <w:rsid w:val="005A041C"/>
    <w:rsid w:val="005A1982"/>
    <w:rsid w:val="005A19D3"/>
    <w:rsid w:val="005A1D32"/>
    <w:rsid w:val="005A276C"/>
    <w:rsid w:val="005A31E8"/>
    <w:rsid w:val="005A415B"/>
    <w:rsid w:val="005A57B9"/>
    <w:rsid w:val="005A7614"/>
    <w:rsid w:val="005A7AA8"/>
    <w:rsid w:val="005A7DB4"/>
    <w:rsid w:val="005B00FA"/>
    <w:rsid w:val="005B035C"/>
    <w:rsid w:val="005B0F88"/>
    <w:rsid w:val="005B1381"/>
    <w:rsid w:val="005B21C9"/>
    <w:rsid w:val="005B34B4"/>
    <w:rsid w:val="005B4ADA"/>
    <w:rsid w:val="005B527E"/>
    <w:rsid w:val="005B58DE"/>
    <w:rsid w:val="005B5E23"/>
    <w:rsid w:val="005B5F7A"/>
    <w:rsid w:val="005B6D51"/>
    <w:rsid w:val="005B719B"/>
    <w:rsid w:val="005B7493"/>
    <w:rsid w:val="005B7501"/>
    <w:rsid w:val="005C00C0"/>
    <w:rsid w:val="005C0665"/>
    <w:rsid w:val="005C199B"/>
    <w:rsid w:val="005C1C9F"/>
    <w:rsid w:val="005C2E28"/>
    <w:rsid w:val="005C3A4A"/>
    <w:rsid w:val="005C4294"/>
    <w:rsid w:val="005C445A"/>
    <w:rsid w:val="005C4D5A"/>
    <w:rsid w:val="005C5721"/>
    <w:rsid w:val="005C7464"/>
    <w:rsid w:val="005C74BD"/>
    <w:rsid w:val="005C7ACE"/>
    <w:rsid w:val="005D05C5"/>
    <w:rsid w:val="005D0E81"/>
    <w:rsid w:val="005D1127"/>
    <w:rsid w:val="005D14A4"/>
    <w:rsid w:val="005D2DBB"/>
    <w:rsid w:val="005D3E4C"/>
    <w:rsid w:val="005D43AA"/>
    <w:rsid w:val="005D646B"/>
    <w:rsid w:val="005D6A36"/>
    <w:rsid w:val="005E1425"/>
    <w:rsid w:val="005E146A"/>
    <w:rsid w:val="005E3197"/>
    <w:rsid w:val="005E354B"/>
    <w:rsid w:val="005E398D"/>
    <w:rsid w:val="005E3B41"/>
    <w:rsid w:val="005E4014"/>
    <w:rsid w:val="005E4AB6"/>
    <w:rsid w:val="005E6011"/>
    <w:rsid w:val="005E61DB"/>
    <w:rsid w:val="005E64ED"/>
    <w:rsid w:val="005E6674"/>
    <w:rsid w:val="005E6ABA"/>
    <w:rsid w:val="005E750E"/>
    <w:rsid w:val="005E79F3"/>
    <w:rsid w:val="005F1E47"/>
    <w:rsid w:val="005F44B9"/>
    <w:rsid w:val="005F4FFE"/>
    <w:rsid w:val="005F6C14"/>
    <w:rsid w:val="005F753E"/>
    <w:rsid w:val="00601A0A"/>
    <w:rsid w:val="006022E2"/>
    <w:rsid w:val="00602F08"/>
    <w:rsid w:val="0060316A"/>
    <w:rsid w:val="006031F5"/>
    <w:rsid w:val="0060397D"/>
    <w:rsid w:val="00603D4B"/>
    <w:rsid w:val="00604C08"/>
    <w:rsid w:val="00605064"/>
    <w:rsid w:val="00605171"/>
    <w:rsid w:val="00605CE4"/>
    <w:rsid w:val="006066E8"/>
    <w:rsid w:val="00606972"/>
    <w:rsid w:val="00607446"/>
    <w:rsid w:val="00607879"/>
    <w:rsid w:val="00610759"/>
    <w:rsid w:val="00610C77"/>
    <w:rsid w:val="00610F14"/>
    <w:rsid w:val="006118A7"/>
    <w:rsid w:val="00615E52"/>
    <w:rsid w:val="00615F84"/>
    <w:rsid w:val="00621358"/>
    <w:rsid w:val="0062201F"/>
    <w:rsid w:val="006227BD"/>
    <w:rsid w:val="00623394"/>
    <w:rsid w:val="00623D21"/>
    <w:rsid w:val="006255FD"/>
    <w:rsid w:val="00625EEA"/>
    <w:rsid w:val="006269B8"/>
    <w:rsid w:val="00626DB1"/>
    <w:rsid w:val="00627E69"/>
    <w:rsid w:val="00632118"/>
    <w:rsid w:val="006324D4"/>
    <w:rsid w:val="00632636"/>
    <w:rsid w:val="006335DE"/>
    <w:rsid w:val="00633980"/>
    <w:rsid w:val="00633CC0"/>
    <w:rsid w:val="0063487B"/>
    <w:rsid w:val="00635482"/>
    <w:rsid w:val="00635A51"/>
    <w:rsid w:val="00636AEC"/>
    <w:rsid w:val="006370BC"/>
    <w:rsid w:val="0063779E"/>
    <w:rsid w:val="006400BB"/>
    <w:rsid w:val="0064103E"/>
    <w:rsid w:val="00641F20"/>
    <w:rsid w:val="006424D8"/>
    <w:rsid w:val="00642845"/>
    <w:rsid w:val="0064336C"/>
    <w:rsid w:val="0064385E"/>
    <w:rsid w:val="00644BF6"/>
    <w:rsid w:val="00644C8C"/>
    <w:rsid w:val="00645346"/>
    <w:rsid w:val="00646AA8"/>
    <w:rsid w:val="00646B33"/>
    <w:rsid w:val="00646EB5"/>
    <w:rsid w:val="0064728D"/>
    <w:rsid w:val="0064766F"/>
    <w:rsid w:val="00650812"/>
    <w:rsid w:val="00651076"/>
    <w:rsid w:val="006511B1"/>
    <w:rsid w:val="00652748"/>
    <w:rsid w:val="00652B51"/>
    <w:rsid w:val="00653A3E"/>
    <w:rsid w:val="00654443"/>
    <w:rsid w:val="006552A7"/>
    <w:rsid w:val="006556E0"/>
    <w:rsid w:val="00655890"/>
    <w:rsid w:val="00655BF9"/>
    <w:rsid w:val="00656827"/>
    <w:rsid w:val="00656DD8"/>
    <w:rsid w:val="006570BF"/>
    <w:rsid w:val="006575AC"/>
    <w:rsid w:val="00657697"/>
    <w:rsid w:val="00657D62"/>
    <w:rsid w:val="00661CE4"/>
    <w:rsid w:val="00663615"/>
    <w:rsid w:val="00663E50"/>
    <w:rsid w:val="0066625B"/>
    <w:rsid w:val="006668E3"/>
    <w:rsid w:val="00670028"/>
    <w:rsid w:val="00671439"/>
    <w:rsid w:val="00671ACC"/>
    <w:rsid w:val="00671C46"/>
    <w:rsid w:val="00672AD7"/>
    <w:rsid w:val="00673279"/>
    <w:rsid w:val="006743B1"/>
    <w:rsid w:val="00674A09"/>
    <w:rsid w:val="00675A29"/>
    <w:rsid w:val="00676092"/>
    <w:rsid w:val="006770F3"/>
    <w:rsid w:val="00677743"/>
    <w:rsid w:val="00681EE4"/>
    <w:rsid w:val="006823CF"/>
    <w:rsid w:val="00682A4C"/>
    <w:rsid w:val="0068358F"/>
    <w:rsid w:val="006850D3"/>
    <w:rsid w:val="00685B98"/>
    <w:rsid w:val="00687141"/>
    <w:rsid w:val="00687800"/>
    <w:rsid w:val="00690651"/>
    <w:rsid w:val="00690BC1"/>
    <w:rsid w:val="00691419"/>
    <w:rsid w:val="00691452"/>
    <w:rsid w:val="00691B29"/>
    <w:rsid w:val="00693D5C"/>
    <w:rsid w:val="00696F77"/>
    <w:rsid w:val="006974DC"/>
    <w:rsid w:val="00697636"/>
    <w:rsid w:val="00697BC3"/>
    <w:rsid w:val="006A08E0"/>
    <w:rsid w:val="006A10FB"/>
    <w:rsid w:val="006A132D"/>
    <w:rsid w:val="006A2324"/>
    <w:rsid w:val="006A281B"/>
    <w:rsid w:val="006A78DD"/>
    <w:rsid w:val="006A7B98"/>
    <w:rsid w:val="006A7CF4"/>
    <w:rsid w:val="006A7E47"/>
    <w:rsid w:val="006B0395"/>
    <w:rsid w:val="006B060A"/>
    <w:rsid w:val="006B0CFA"/>
    <w:rsid w:val="006B111E"/>
    <w:rsid w:val="006B20D2"/>
    <w:rsid w:val="006B32D4"/>
    <w:rsid w:val="006B4D26"/>
    <w:rsid w:val="006B4E7C"/>
    <w:rsid w:val="006B5ABF"/>
    <w:rsid w:val="006C1FA2"/>
    <w:rsid w:val="006C3204"/>
    <w:rsid w:val="006C3992"/>
    <w:rsid w:val="006C3D86"/>
    <w:rsid w:val="006C4BDD"/>
    <w:rsid w:val="006C662E"/>
    <w:rsid w:val="006C72EB"/>
    <w:rsid w:val="006C7367"/>
    <w:rsid w:val="006C78CF"/>
    <w:rsid w:val="006D0F20"/>
    <w:rsid w:val="006D1A01"/>
    <w:rsid w:val="006D29EE"/>
    <w:rsid w:val="006D3F71"/>
    <w:rsid w:val="006D4025"/>
    <w:rsid w:val="006D40D0"/>
    <w:rsid w:val="006D44D7"/>
    <w:rsid w:val="006D503C"/>
    <w:rsid w:val="006D5D5F"/>
    <w:rsid w:val="006D5F23"/>
    <w:rsid w:val="006D656C"/>
    <w:rsid w:val="006D659D"/>
    <w:rsid w:val="006D7198"/>
    <w:rsid w:val="006D77AB"/>
    <w:rsid w:val="006E01EA"/>
    <w:rsid w:val="006E0317"/>
    <w:rsid w:val="006E0ADA"/>
    <w:rsid w:val="006E3565"/>
    <w:rsid w:val="006E3F4A"/>
    <w:rsid w:val="006E53F6"/>
    <w:rsid w:val="006E5BC7"/>
    <w:rsid w:val="006E5EA5"/>
    <w:rsid w:val="006E68F4"/>
    <w:rsid w:val="006F0108"/>
    <w:rsid w:val="006F26DE"/>
    <w:rsid w:val="006F3604"/>
    <w:rsid w:val="006F3647"/>
    <w:rsid w:val="006F3650"/>
    <w:rsid w:val="006F381D"/>
    <w:rsid w:val="006F402F"/>
    <w:rsid w:val="006F4894"/>
    <w:rsid w:val="006F5E9A"/>
    <w:rsid w:val="006F65C7"/>
    <w:rsid w:val="006F7180"/>
    <w:rsid w:val="006F7F18"/>
    <w:rsid w:val="007004AB"/>
    <w:rsid w:val="0070096F"/>
    <w:rsid w:val="00701E0D"/>
    <w:rsid w:val="0070237A"/>
    <w:rsid w:val="00702A27"/>
    <w:rsid w:val="00703130"/>
    <w:rsid w:val="0070313D"/>
    <w:rsid w:val="00704548"/>
    <w:rsid w:val="00704831"/>
    <w:rsid w:val="00704A9D"/>
    <w:rsid w:val="0070570A"/>
    <w:rsid w:val="00705803"/>
    <w:rsid w:val="0070655F"/>
    <w:rsid w:val="00706FA3"/>
    <w:rsid w:val="00707570"/>
    <w:rsid w:val="00707D9D"/>
    <w:rsid w:val="007100D6"/>
    <w:rsid w:val="00712090"/>
    <w:rsid w:val="00713141"/>
    <w:rsid w:val="007136B8"/>
    <w:rsid w:val="007136C7"/>
    <w:rsid w:val="00713707"/>
    <w:rsid w:val="00714126"/>
    <w:rsid w:val="007149A8"/>
    <w:rsid w:val="00714FA7"/>
    <w:rsid w:val="00715551"/>
    <w:rsid w:val="0071596D"/>
    <w:rsid w:val="00716C2C"/>
    <w:rsid w:val="00716FE2"/>
    <w:rsid w:val="0071795A"/>
    <w:rsid w:val="0072104A"/>
    <w:rsid w:val="007228EB"/>
    <w:rsid w:val="00722941"/>
    <w:rsid w:val="00723827"/>
    <w:rsid w:val="007239A3"/>
    <w:rsid w:val="0072485E"/>
    <w:rsid w:val="00724FED"/>
    <w:rsid w:val="007256A9"/>
    <w:rsid w:val="007257F7"/>
    <w:rsid w:val="007259BB"/>
    <w:rsid w:val="007265CB"/>
    <w:rsid w:val="007271EA"/>
    <w:rsid w:val="0072735B"/>
    <w:rsid w:val="00727496"/>
    <w:rsid w:val="0073024D"/>
    <w:rsid w:val="007309FA"/>
    <w:rsid w:val="00731706"/>
    <w:rsid w:val="00731902"/>
    <w:rsid w:val="00732C2C"/>
    <w:rsid w:val="00733BB0"/>
    <w:rsid w:val="007347E8"/>
    <w:rsid w:val="007349CB"/>
    <w:rsid w:val="00734A36"/>
    <w:rsid w:val="00734D10"/>
    <w:rsid w:val="007350A4"/>
    <w:rsid w:val="007350D1"/>
    <w:rsid w:val="0073527F"/>
    <w:rsid w:val="00735664"/>
    <w:rsid w:val="00735951"/>
    <w:rsid w:val="00736074"/>
    <w:rsid w:val="0074124D"/>
    <w:rsid w:val="00742308"/>
    <w:rsid w:val="007430B3"/>
    <w:rsid w:val="00743581"/>
    <w:rsid w:val="0074380E"/>
    <w:rsid w:val="007440D6"/>
    <w:rsid w:val="007463C6"/>
    <w:rsid w:val="00747D85"/>
    <w:rsid w:val="007505C7"/>
    <w:rsid w:val="007507D6"/>
    <w:rsid w:val="00750D8E"/>
    <w:rsid w:val="00751F12"/>
    <w:rsid w:val="0075214C"/>
    <w:rsid w:val="00752AE1"/>
    <w:rsid w:val="00752F4F"/>
    <w:rsid w:val="00752FC9"/>
    <w:rsid w:val="00753B9A"/>
    <w:rsid w:val="00753CDE"/>
    <w:rsid w:val="00753EF2"/>
    <w:rsid w:val="00756D19"/>
    <w:rsid w:val="00756F01"/>
    <w:rsid w:val="007576C3"/>
    <w:rsid w:val="0075795A"/>
    <w:rsid w:val="00760971"/>
    <w:rsid w:val="00761370"/>
    <w:rsid w:val="00761647"/>
    <w:rsid w:val="00761648"/>
    <w:rsid w:val="007628E6"/>
    <w:rsid w:val="00762EF5"/>
    <w:rsid w:val="007636E4"/>
    <w:rsid w:val="00763DA8"/>
    <w:rsid w:val="00765522"/>
    <w:rsid w:val="007660B0"/>
    <w:rsid w:val="007671A0"/>
    <w:rsid w:val="00767750"/>
    <w:rsid w:val="00771026"/>
    <w:rsid w:val="0077376A"/>
    <w:rsid w:val="00773E7A"/>
    <w:rsid w:val="00774144"/>
    <w:rsid w:val="00774231"/>
    <w:rsid w:val="0077521B"/>
    <w:rsid w:val="00775504"/>
    <w:rsid w:val="00777948"/>
    <w:rsid w:val="00777F74"/>
    <w:rsid w:val="00780652"/>
    <w:rsid w:val="007806E2"/>
    <w:rsid w:val="00780D77"/>
    <w:rsid w:val="007813CD"/>
    <w:rsid w:val="0078157F"/>
    <w:rsid w:val="00781E39"/>
    <w:rsid w:val="007827E9"/>
    <w:rsid w:val="00782D2A"/>
    <w:rsid w:val="007838FD"/>
    <w:rsid w:val="0078432C"/>
    <w:rsid w:val="00785477"/>
    <w:rsid w:val="00785DC6"/>
    <w:rsid w:val="00786A51"/>
    <w:rsid w:val="007876DF"/>
    <w:rsid w:val="00790045"/>
    <w:rsid w:val="00790E64"/>
    <w:rsid w:val="00791761"/>
    <w:rsid w:val="00791DD6"/>
    <w:rsid w:val="00792146"/>
    <w:rsid w:val="00793CD5"/>
    <w:rsid w:val="00794300"/>
    <w:rsid w:val="00794C7C"/>
    <w:rsid w:val="00794FCE"/>
    <w:rsid w:val="00795426"/>
    <w:rsid w:val="00796AE2"/>
    <w:rsid w:val="00796E90"/>
    <w:rsid w:val="007A127F"/>
    <w:rsid w:val="007A1551"/>
    <w:rsid w:val="007A1705"/>
    <w:rsid w:val="007A21F1"/>
    <w:rsid w:val="007A348D"/>
    <w:rsid w:val="007A3993"/>
    <w:rsid w:val="007A5BD8"/>
    <w:rsid w:val="007A73E6"/>
    <w:rsid w:val="007A7D20"/>
    <w:rsid w:val="007B0F42"/>
    <w:rsid w:val="007B131C"/>
    <w:rsid w:val="007B204F"/>
    <w:rsid w:val="007B20D0"/>
    <w:rsid w:val="007B2558"/>
    <w:rsid w:val="007B2AAB"/>
    <w:rsid w:val="007B2E69"/>
    <w:rsid w:val="007B3189"/>
    <w:rsid w:val="007B471E"/>
    <w:rsid w:val="007B4E66"/>
    <w:rsid w:val="007B57F5"/>
    <w:rsid w:val="007B584D"/>
    <w:rsid w:val="007B6421"/>
    <w:rsid w:val="007C09E3"/>
    <w:rsid w:val="007C0C4E"/>
    <w:rsid w:val="007C0E2F"/>
    <w:rsid w:val="007C0F1A"/>
    <w:rsid w:val="007C11E0"/>
    <w:rsid w:val="007C1954"/>
    <w:rsid w:val="007C1E49"/>
    <w:rsid w:val="007C1EB5"/>
    <w:rsid w:val="007C30D8"/>
    <w:rsid w:val="007C3104"/>
    <w:rsid w:val="007C35FD"/>
    <w:rsid w:val="007C3AB8"/>
    <w:rsid w:val="007C5E90"/>
    <w:rsid w:val="007C6B9D"/>
    <w:rsid w:val="007C6F45"/>
    <w:rsid w:val="007C79F2"/>
    <w:rsid w:val="007C7BEC"/>
    <w:rsid w:val="007D12D4"/>
    <w:rsid w:val="007D1C87"/>
    <w:rsid w:val="007D1C98"/>
    <w:rsid w:val="007D2C36"/>
    <w:rsid w:val="007D3C28"/>
    <w:rsid w:val="007D4031"/>
    <w:rsid w:val="007D491F"/>
    <w:rsid w:val="007D58C3"/>
    <w:rsid w:val="007D609E"/>
    <w:rsid w:val="007D6E21"/>
    <w:rsid w:val="007D74CC"/>
    <w:rsid w:val="007D756C"/>
    <w:rsid w:val="007D7AB5"/>
    <w:rsid w:val="007D7D35"/>
    <w:rsid w:val="007E01C1"/>
    <w:rsid w:val="007E0FA5"/>
    <w:rsid w:val="007E1992"/>
    <w:rsid w:val="007E1ECC"/>
    <w:rsid w:val="007E2A99"/>
    <w:rsid w:val="007E2EF1"/>
    <w:rsid w:val="007E50D8"/>
    <w:rsid w:val="007E56BC"/>
    <w:rsid w:val="007F009B"/>
    <w:rsid w:val="007F0E06"/>
    <w:rsid w:val="007F23EF"/>
    <w:rsid w:val="007F2541"/>
    <w:rsid w:val="007F332C"/>
    <w:rsid w:val="007F42E2"/>
    <w:rsid w:val="007F468E"/>
    <w:rsid w:val="007F4989"/>
    <w:rsid w:val="007F4E65"/>
    <w:rsid w:val="007F6075"/>
    <w:rsid w:val="007F6C4D"/>
    <w:rsid w:val="007F7040"/>
    <w:rsid w:val="007F713B"/>
    <w:rsid w:val="007F7459"/>
    <w:rsid w:val="008000ED"/>
    <w:rsid w:val="00800621"/>
    <w:rsid w:val="0080093A"/>
    <w:rsid w:val="008009B4"/>
    <w:rsid w:val="008011FA"/>
    <w:rsid w:val="00801374"/>
    <w:rsid w:val="008037F8"/>
    <w:rsid w:val="00803C3A"/>
    <w:rsid w:val="008040D5"/>
    <w:rsid w:val="0080424A"/>
    <w:rsid w:val="00804288"/>
    <w:rsid w:val="00804884"/>
    <w:rsid w:val="00805862"/>
    <w:rsid w:val="008065A1"/>
    <w:rsid w:val="008073B3"/>
    <w:rsid w:val="00812799"/>
    <w:rsid w:val="00812ECC"/>
    <w:rsid w:val="0081351C"/>
    <w:rsid w:val="00813C5C"/>
    <w:rsid w:val="00814094"/>
    <w:rsid w:val="008158EC"/>
    <w:rsid w:val="00815D7A"/>
    <w:rsid w:val="008162B2"/>
    <w:rsid w:val="00817C31"/>
    <w:rsid w:val="0082080D"/>
    <w:rsid w:val="0082346D"/>
    <w:rsid w:val="00823C31"/>
    <w:rsid w:val="00824682"/>
    <w:rsid w:val="00824752"/>
    <w:rsid w:val="00824D4E"/>
    <w:rsid w:val="00824EE3"/>
    <w:rsid w:val="00826117"/>
    <w:rsid w:val="008266C9"/>
    <w:rsid w:val="00827A66"/>
    <w:rsid w:val="00827B9F"/>
    <w:rsid w:val="00830C79"/>
    <w:rsid w:val="00831053"/>
    <w:rsid w:val="00832233"/>
    <w:rsid w:val="00832C18"/>
    <w:rsid w:val="0083572B"/>
    <w:rsid w:val="008370E9"/>
    <w:rsid w:val="008371DB"/>
    <w:rsid w:val="00837485"/>
    <w:rsid w:val="00837C27"/>
    <w:rsid w:val="0084079D"/>
    <w:rsid w:val="00840C0C"/>
    <w:rsid w:val="00840F0E"/>
    <w:rsid w:val="00841517"/>
    <w:rsid w:val="00841640"/>
    <w:rsid w:val="008423EB"/>
    <w:rsid w:val="008427BD"/>
    <w:rsid w:val="00842956"/>
    <w:rsid w:val="00842CF5"/>
    <w:rsid w:val="00843EA7"/>
    <w:rsid w:val="008446B6"/>
    <w:rsid w:val="0084584B"/>
    <w:rsid w:val="00845B7F"/>
    <w:rsid w:val="00846093"/>
    <w:rsid w:val="00846444"/>
    <w:rsid w:val="00846A05"/>
    <w:rsid w:val="00847B83"/>
    <w:rsid w:val="00847DFC"/>
    <w:rsid w:val="00850292"/>
    <w:rsid w:val="008502AF"/>
    <w:rsid w:val="0085044D"/>
    <w:rsid w:val="00850CED"/>
    <w:rsid w:val="008513C2"/>
    <w:rsid w:val="0085316D"/>
    <w:rsid w:val="008545E0"/>
    <w:rsid w:val="0085475F"/>
    <w:rsid w:val="00855070"/>
    <w:rsid w:val="0085621E"/>
    <w:rsid w:val="00857239"/>
    <w:rsid w:val="008572F5"/>
    <w:rsid w:val="00857FD8"/>
    <w:rsid w:val="0086052A"/>
    <w:rsid w:val="008612E5"/>
    <w:rsid w:val="00861A08"/>
    <w:rsid w:val="008622BA"/>
    <w:rsid w:val="00863292"/>
    <w:rsid w:val="00864334"/>
    <w:rsid w:val="00865668"/>
    <w:rsid w:val="00867B66"/>
    <w:rsid w:val="0087063E"/>
    <w:rsid w:val="00871180"/>
    <w:rsid w:val="008721C8"/>
    <w:rsid w:val="00872544"/>
    <w:rsid w:val="00872600"/>
    <w:rsid w:val="00872802"/>
    <w:rsid w:val="008743A2"/>
    <w:rsid w:val="008759AC"/>
    <w:rsid w:val="0087614F"/>
    <w:rsid w:val="00881B3A"/>
    <w:rsid w:val="00881D86"/>
    <w:rsid w:val="00883562"/>
    <w:rsid w:val="00883A0F"/>
    <w:rsid w:val="008847FC"/>
    <w:rsid w:val="008851E4"/>
    <w:rsid w:val="008853EF"/>
    <w:rsid w:val="008855CA"/>
    <w:rsid w:val="00885784"/>
    <w:rsid w:val="00885F93"/>
    <w:rsid w:val="0088617E"/>
    <w:rsid w:val="00886FF4"/>
    <w:rsid w:val="00887150"/>
    <w:rsid w:val="00887857"/>
    <w:rsid w:val="00887C9E"/>
    <w:rsid w:val="008912CA"/>
    <w:rsid w:val="008928FC"/>
    <w:rsid w:val="0089299D"/>
    <w:rsid w:val="00892C1D"/>
    <w:rsid w:val="00892CAB"/>
    <w:rsid w:val="008940FE"/>
    <w:rsid w:val="0089540C"/>
    <w:rsid w:val="008968CC"/>
    <w:rsid w:val="00897354"/>
    <w:rsid w:val="00897B87"/>
    <w:rsid w:val="00897C41"/>
    <w:rsid w:val="008A0031"/>
    <w:rsid w:val="008A01B9"/>
    <w:rsid w:val="008A0C83"/>
    <w:rsid w:val="008A0EA6"/>
    <w:rsid w:val="008A112B"/>
    <w:rsid w:val="008A11EE"/>
    <w:rsid w:val="008A129B"/>
    <w:rsid w:val="008A1A56"/>
    <w:rsid w:val="008A225B"/>
    <w:rsid w:val="008A29C4"/>
    <w:rsid w:val="008A2FEA"/>
    <w:rsid w:val="008A3555"/>
    <w:rsid w:val="008A4C97"/>
    <w:rsid w:val="008A4E3B"/>
    <w:rsid w:val="008A5988"/>
    <w:rsid w:val="008A622B"/>
    <w:rsid w:val="008A6230"/>
    <w:rsid w:val="008A72FD"/>
    <w:rsid w:val="008B006B"/>
    <w:rsid w:val="008B146F"/>
    <w:rsid w:val="008B173A"/>
    <w:rsid w:val="008B1CF9"/>
    <w:rsid w:val="008B40D0"/>
    <w:rsid w:val="008B43F4"/>
    <w:rsid w:val="008B5AE7"/>
    <w:rsid w:val="008B64AA"/>
    <w:rsid w:val="008B7A2B"/>
    <w:rsid w:val="008C0698"/>
    <w:rsid w:val="008C09DF"/>
    <w:rsid w:val="008C1477"/>
    <w:rsid w:val="008C2F68"/>
    <w:rsid w:val="008C3DF1"/>
    <w:rsid w:val="008C447C"/>
    <w:rsid w:val="008C47AA"/>
    <w:rsid w:val="008C4AD7"/>
    <w:rsid w:val="008C4AF7"/>
    <w:rsid w:val="008C4B82"/>
    <w:rsid w:val="008C5E66"/>
    <w:rsid w:val="008C70DF"/>
    <w:rsid w:val="008D047E"/>
    <w:rsid w:val="008D19B5"/>
    <w:rsid w:val="008D1B47"/>
    <w:rsid w:val="008D5398"/>
    <w:rsid w:val="008D5B52"/>
    <w:rsid w:val="008D6346"/>
    <w:rsid w:val="008E107E"/>
    <w:rsid w:val="008E1335"/>
    <w:rsid w:val="008E2073"/>
    <w:rsid w:val="008E27AC"/>
    <w:rsid w:val="008E35D6"/>
    <w:rsid w:val="008E76E7"/>
    <w:rsid w:val="008F00F3"/>
    <w:rsid w:val="008F0C4E"/>
    <w:rsid w:val="008F13CB"/>
    <w:rsid w:val="008F2409"/>
    <w:rsid w:val="008F2BE5"/>
    <w:rsid w:val="008F429A"/>
    <w:rsid w:val="008F486B"/>
    <w:rsid w:val="008F5B57"/>
    <w:rsid w:val="008F65E8"/>
    <w:rsid w:val="008F6EBA"/>
    <w:rsid w:val="008F7181"/>
    <w:rsid w:val="008F7804"/>
    <w:rsid w:val="008F7BE4"/>
    <w:rsid w:val="00900668"/>
    <w:rsid w:val="00903036"/>
    <w:rsid w:val="00903683"/>
    <w:rsid w:val="00903C50"/>
    <w:rsid w:val="0090411D"/>
    <w:rsid w:val="00904AA1"/>
    <w:rsid w:val="009050B5"/>
    <w:rsid w:val="00905899"/>
    <w:rsid w:val="00905C48"/>
    <w:rsid w:val="009061A7"/>
    <w:rsid w:val="00907299"/>
    <w:rsid w:val="009107B1"/>
    <w:rsid w:val="009114E4"/>
    <w:rsid w:val="00913773"/>
    <w:rsid w:val="00913A5A"/>
    <w:rsid w:val="00913E26"/>
    <w:rsid w:val="009152B5"/>
    <w:rsid w:val="00915DED"/>
    <w:rsid w:val="009160D5"/>
    <w:rsid w:val="0091631C"/>
    <w:rsid w:val="00916C7A"/>
    <w:rsid w:val="00917979"/>
    <w:rsid w:val="00917EAC"/>
    <w:rsid w:val="009204A5"/>
    <w:rsid w:val="009207F9"/>
    <w:rsid w:val="009217F8"/>
    <w:rsid w:val="009218D2"/>
    <w:rsid w:val="009224C1"/>
    <w:rsid w:val="00922577"/>
    <w:rsid w:val="0092262A"/>
    <w:rsid w:val="00922FDF"/>
    <w:rsid w:val="00923868"/>
    <w:rsid w:val="0092389B"/>
    <w:rsid w:val="00923A5F"/>
    <w:rsid w:val="009252A7"/>
    <w:rsid w:val="00925416"/>
    <w:rsid w:val="0092561B"/>
    <w:rsid w:val="00926499"/>
    <w:rsid w:val="00926D67"/>
    <w:rsid w:val="009272F9"/>
    <w:rsid w:val="009276C4"/>
    <w:rsid w:val="00927E50"/>
    <w:rsid w:val="0093095C"/>
    <w:rsid w:val="00930974"/>
    <w:rsid w:val="00930CD3"/>
    <w:rsid w:val="00933568"/>
    <w:rsid w:val="00933E1D"/>
    <w:rsid w:val="0093442F"/>
    <w:rsid w:val="00935B01"/>
    <w:rsid w:val="0093758C"/>
    <w:rsid w:val="00937687"/>
    <w:rsid w:val="00937A93"/>
    <w:rsid w:val="00940C36"/>
    <w:rsid w:val="00940C9E"/>
    <w:rsid w:val="00941B4A"/>
    <w:rsid w:val="00942616"/>
    <w:rsid w:val="0094349C"/>
    <w:rsid w:val="009445A9"/>
    <w:rsid w:val="009446F6"/>
    <w:rsid w:val="00946646"/>
    <w:rsid w:val="009474E6"/>
    <w:rsid w:val="00947BD3"/>
    <w:rsid w:val="00950890"/>
    <w:rsid w:val="00952B15"/>
    <w:rsid w:val="00952B19"/>
    <w:rsid w:val="00953099"/>
    <w:rsid w:val="0095405C"/>
    <w:rsid w:val="009548A0"/>
    <w:rsid w:val="009566D1"/>
    <w:rsid w:val="00957FF2"/>
    <w:rsid w:val="0096051B"/>
    <w:rsid w:val="0096070E"/>
    <w:rsid w:val="00960DBB"/>
    <w:rsid w:val="009611F1"/>
    <w:rsid w:val="00963D14"/>
    <w:rsid w:val="00963E9C"/>
    <w:rsid w:val="00964699"/>
    <w:rsid w:val="009652BC"/>
    <w:rsid w:val="00965884"/>
    <w:rsid w:val="0096610E"/>
    <w:rsid w:val="009668D8"/>
    <w:rsid w:val="00967407"/>
    <w:rsid w:val="0096796F"/>
    <w:rsid w:val="00970A9B"/>
    <w:rsid w:val="00972DC2"/>
    <w:rsid w:val="009732B8"/>
    <w:rsid w:val="009747DD"/>
    <w:rsid w:val="00974E9A"/>
    <w:rsid w:val="00974EA6"/>
    <w:rsid w:val="00975A4C"/>
    <w:rsid w:val="00975FD7"/>
    <w:rsid w:val="00976190"/>
    <w:rsid w:val="009767EC"/>
    <w:rsid w:val="00977EB2"/>
    <w:rsid w:val="009813F1"/>
    <w:rsid w:val="009830ED"/>
    <w:rsid w:val="0098330F"/>
    <w:rsid w:val="00983DDE"/>
    <w:rsid w:val="00983F39"/>
    <w:rsid w:val="00984D13"/>
    <w:rsid w:val="0098546F"/>
    <w:rsid w:val="00986565"/>
    <w:rsid w:val="00986E28"/>
    <w:rsid w:val="009879FA"/>
    <w:rsid w:val="0099080F"/>
    <w:rsid w:val="009922D5"/>
    <w:rsid w:val="00996711"/>
    <w:rsid w:val="00996F85"/>
    <w:rsid w:val="00997B0D"/>
    <w:rsid w:val="00997F43"/>
    <w:rsid w:val="009A15A5"/>
    <w:rsid w:val="009A1F65"/>
    <w:rsid w:val="009A2940"/>
    <w:rsid w:val="009A511D"/>
    <w:rsid w:val="009A532D"/>
    <w:rsid w:val="009A6D37"/>
    <w:rsid w:val="009A7731"/>
    <w:rsid w:val="009B126D"/>
    <w:rsid w:val="009B21F8"/>
    <w:rsid w:val="009B293A"/>
    <w:rsid w:val="009B3E8C"/>
    <w:rsid w:val="009B579E"/>
    <w:rsid w:val="009B6DC3"/>
    <w:rsid w:val="009B6E9F"/>
    <w:rsid w:val="009B6EDA"/>
    <w:rsid w:val="009C08E7"/>
    <w:rsid w:val="009C389A"/>
    <w:rsid w:val="009C3DE8"/>
    <w:rsid w:val="009C4FDD"/>
    <w:rsid w:val="009C5871"/>
    <w:rsid w:val="009C65DE"/>
    <w:rsid w:val="009C690D"/>
    <w:rsid w:val="009C6DA5"/>
    <w:rsid w:val="009D0652"/>
    <w:rsid w:val="009D0D60"/>
    <w:rsid w:val="009D2C4F"/>
    <w:rsid w:val="009D3177"/>
    <w:rsid w:val="009D51D1"/>
    <w:rsid w:val="009D5513"/>
    <w:rsid w:val="009D59E8"/>
    <w:rsid w:val="009D60C2"/>
    <w:rsid w:val="009D6603"/>
    <w:rsid w:val="009E035A"/>
    <w:rsid w:val="009E0FB2"/>
    <w:rsid w:val="009E136E"/>
    <w:rsid w:val="009E164C"/>
    <w:rsid w:val="009E2C51"/>
    <w:rsid w:val="009E34EC"/>
    <w:rsid w:val="009E3618"/>
    <w:rsid w:val="009E6515"/>
    <w:rsid w:val="009E69D4"/>
    <w:rsid w:val="009E7B3C"/>
    <w:rsid w:val="009E7F70"/>
    <w:rsid w:val="009E7FEE"/>
    <w:rsid w:val="009F00E2"/>
    <w:rsid w:val="009F0114"/>
    <w:rsid w:val="009F2C46"/>
    <w:rsid w:val="009F365B"/>
    <w:rsid w:val="009F4967"/>
    <w:rsid w:val="009F570D"/>
    <w:rsid w:val="009F5DE0"/>
    <w:rsid w:val="009F7077"/>
    <w:rsid w:val="009F7422"/>
    <w:rsid w:val="009F74C0"/>
    <w:rsid w:val="009F7A9E"/>
    <w:rsid w:val="00A005D4"/>
    <w:rsid w:val="00A0159F"/>
    <w:rsid w:val="00A0192F"/>
    <w:rsid w:val="00A028E7"/>
    <w:rsid w:val="00A034AA"/>
    <w:rsid w:val="00A03CC8"/>
    <w:rsid w:val="00A0489F"/>
    <w:rsid w:val="00A10847"/>
    <w:rsid w:val="00A109ED"/>
    <w:rsid w:val="00A10D52"/>
    <w:rsid w:val="00A11A53"/>
    <w:rsid w:val="00A11B9F"/>
    <w:rsid w:val="00A12965"/>
    <w:rsid w:val="00A135E9"/>
    <w:rsid w:val="00A13E44"/>
    <w:rsid w:val="00A145C5"/>
    <w:rsid w:val="00A151DC"/>
    <w:rsid w:val="00A1582D"/>
    <w:rsid w:val="00A16466"/>
    <w:rsid w:val="00A20142"/>
    <w:rsid w:val="00A206AD"/>
    <w:rsid w:val="00A21EA3"/>
    <w:rsid w:val="00A227C2"/>
    <w:rsid w:val="00A2427F"/>
    <w:rsid w:val="00A248E6"/>
    <w:rsid w:val="00A24E92"/>
    <w:rsid w:val="00A2531C"/>
    <w:rsid w:val="00A25838"/>
    <w:rsid w:val="00A25FF0"/>
    <w:rsid w:val="00A26C36"/>
    <w:rsid w:val="00A3262F"/>
    <w:rsid w:val="00A33C56"/>
    <w:rsid w:val="00A33DC5"/>
    <w:rsid w:val="00A3441A"/>
    <w:rsid w:val="00A36924"/>
    <w:rsid w:val="00A37237"/>
    <w:rsid w:val="00A400AA"/>
    <w:rsid w:val="00A40F97"/>
    <w:rsid w:val="00A417F7"/>
    <w:rsid w:val="00A42312"/>
    <w:rsid w:val="00A446C9"/>
    <w:rsid w:val="00A447B6"/>
    <w:rsid w:val="00A45507"/>
    <w:rsid w:val="00A45BB6"/>
    <w:rsid w:val="00A45F2E"/>
    <w:rsid w:val="00A47179"/>
    <w:rsid w:val="00A477BD"/>
    <w:rsid w:val="00A47880"/>
    <w:rsid w:val="00A511BA"/>
    <w:rsid w:val="00A51715"/>
    <w:rsid w:val="00A51E6C"/>
    <w:rsid w:val="00A520BE"/>
    <w:rsid w:val="00A52B95"/>
    <w:rsid w:val="00A53288"/>
    <w:rsid w:val="00A53300"/>
    <w:rsid w:val="00A53522"/>
    <w:rsid w:val="00A53EF3"/>
    <w:rsid w:val="00A547D1"/>
    <w:rsid w:val="00A54B00"/>
    <w:rsid w:val="00A56024"/>
    <w:rsid w:val="00A562F4"/>
    <w:rsid w:val="00A56505"/>
    <w:rsid w:val="00A56E7B"/>
    <w:rsid w:val="00A57043"/>
    <w:rsid w:val="00A5790B"/>
    <w:rsid w:val="00A62561"/>
    <w:rsid w:val="00A6509D"/>
    <w:rsid w:val="00A66383"/>
    <w:rsid w:val="00A679DA"/>
    <w:rsid w:val="00A67BBE"/>
    <w:rsid w:val="00A70951"/>
    <w:rsid w:val="00A7126F"/>
    <w:rsid w:val="00A728A4"/>
    <w:rsid w:val="00A74460"/>
    <w:rsid w:val="00A74C07"/>
    <w:rsid w:val="00A74EF5"/>
    <w:rsid w:val="00A7536D"/>
    <w:rsid w:val="00A7574E"/>
    <w:rsid w:val="00A75CB1"/>
    <w:rsid w:val="00A76070"/>
    <w:rsid w:val="00A7610A"/>
    <w:rsid w:val="00A82C99"/>
    <w:rsid w:val="00A834CC"/>
    <w:rsid w:val="00A8430F"/>
    <w:rsid w:val="00A84940"/>
    <w:rsid w:val="00A84E7F"/>
    <w:rsid w:val="00A84F5F"/>
    <w:rsid w:val="00A85A5F"/>
    <w:rsid w:val="00A8709B"/>
    <w:rsid w:val="00A87651"/>
    <w:rsid w:val="00A8775F"/>
    <w:rsid w:val="00A87767"/>
    <w:rsid w:val="00A9006B"/>
    <w:rsid w:val="00A90595"/>
    <w:rsid w:val="00A90812"/>
    <w:rsid w:val="00A90942"/>
    <w:rsid w:val="00A90A61"/>
    <w:rsid w:val="00A91063"/>
    <w:rsid w:val="00A91A12"/>
    <w:rsid w:val="00A92844"/>
    <w:rsid w:val="00A92B24"/>
    <w:rsid w:val="00A936A8"/>
    <w:rsid w:val="00A9389F"/>
    <w:rsid w:val="00A938BC"/>
    <w:rsid w:val="00A93FEA"/>
    <w:rsid w:val="00A94C8A"/>
    <w:rsid w:val="00A94EEC"/>
    <w:rsid w:val="00A95693"/>
    <w:rsid w:val="00A968B1"/>
    <w:rsid w:val="00AA09C6"/>
    <w:rsid w:val="00AA1856"/>
    <w:rsid w:val="00AA2186"/>
    <w:rsid w:val="00AA2F05"/>
    <w:rsid w:val="00AA306E"/>
    <w:rsid w:val="00AA38AB"/>
    <w:rsid w:val="00AA4052"/>
    <w:rsid w:val="00AA69E8"/>
    <w:rsid w:val="00AA6E8E"/>
    <w:rsid w:val="00AA7616"/>
    <w:rsid w:val="00AB1855"/>
    <w:rsid w:val="00AB1AB6"/>
    <w:rsid w:val="00AB2109"/>
    <w:rsid w:val="00AB215E"/>
    <w:rsid w:val="00AB21A7"/>
    <w:rsid w:val="00AB264A"/>
    <w:rsid w:val="00AB28E5"/>
    <w:rsid w:val="00AB2AF7"/>
    <w:rsid w:val="00AB3C2F"/>
    <w:rsid w:val="00AB504F"/>
    <w:rsid w:val="00AB51DA"/>
    <w:rsid w:val="00AB5815"/>
    <w:rsid w:val="00AB6442"/>
    <w:rsid w:val="00AB6C0B"/>
    <w:rsid w:val="00AB7DAA"/>
    <w:rsid w:val="00AC0333"/>
    <w:rsid w:val="00AC235B"/>
    <w:rsid w:val="00AC3FD9"/>
    <w:rsid w:val="00AC4AFF"/>
    <w:rsid w:val="00AC6B35"/>
    <w:rsid w:val="00AC6BF1"/>
    <w:rsid w:val="00AD195D"/>
    <w:rsid w:val="00AD1E59"/>
    <w:rsid w:val="00AD2FCA"/>
    <w:rsid w:val="00AD4F62"/>
    <w:rsid w:val="00AD555E"/>
    <w:rsid w:val="00AD6060"/>
    <w:rsid w:val="00AD7A36"/>
    <w:rsid w:val="00AD7ABF"/>
    <w:rsid w:val="00AD7E27"/>
    <w:rsid w:val="00AE0BD0"/>
    <w:rsid w:val="00AE177D"/>
    <w:rsid w:val="00AE2407"/>
    <w:rsid w:val="00AE2747"/>
    <w:rsid w:val="00AE4146"/>
    <w:rsid w:val="00AE4565"/>
    <w:rsid w:val="00AE45C7"/>
    <w:rsid w:val="00AE4C9F"/>
    <w:rsid w:val="00AE62CF"/>
    <w:rsid w:val="00AE6641"/>
    <w:rsid w:val="00AE6990"/>
    <w:rsid w:val="00AE6AB2"/>
    <w:rsid w:val="00AE6F26"/>
    <w:rsid w:val="00AE70BC"/>
    <w:rsid w:val="00AE70CD"/>
    <w:rsid w:val="00AE7851"/>
    <w:rsid w:val="00AE78DA"/>
    <w:rsid w:val="00AF082E"/>
    <w:rsid w:val="00AF1241"/>
    <w:rsid w:val="00AF264A"/>
    <w:rsid w:val="00AF2739"/>
    <w:rsid w:val="00AF4D68"/>
    <w:rsid w:val="00AF543C"/>
    <w:rsid w:val="00AF5A97"/>
    <w:rsid w:val="00AF5B90"/>
    <w:rsid w:val="00AF6032"/>
    <w:rsid w:val="00AF6A92"/>
    <w:rsid w:val="00B00600"/>
    <w:rsid w:val="00B0114D"/>
    <w:rsid w:val="00B01582"/>
    <w:rsid w:val="00B01AEB"/>
    <w:rsid w:val="00B01CC5"/>
    <w:rsid w:val="00B04052"/>
    <w:rsid w:val="00B058B7"/>
    <w:rsid w:val="00B06022"/>
    <w:rsid w:val="00B06741"/>
    <w:rsid w:val="00B107CA"/>
    <w:rsid w:val="00B10862"/>
    <w:rsid w:val="00B10BC2"/>
    <w:rsid w:val="00B10F1A"/>
    <w:rsid w:val="00B11012"/>
    <w:rsid w:val="00B11CE6"/>
    <w:rsid w:val="00B11D66"/>
    <w:rsid w:val="00B120C9"/>
    <w:rsid w:val="00B12B4D"/>
    <w:rsid w:val="00B144A0"/>
    <w:rsid w:val="00B15010"/>
    <w:rsid w:val="00B1559E"/>
    <w:rsid w:val="00B16206"/>
    <w:rsid w:val="00B179D1"/>
    <w:rsid w:val="00B17ECE"/>
    <w:rsid w:val="00B20BCC"/>
    <w:rsid w:val="00B20F51"/>
    <w:rsid w:val="00B229B4"/>
    <w:rsid w:val="00B22B05"/>
    <w:rsid w:val="00B240C4"/>
    <w:rsid w:val="00B24E36"/>
    <w:rsid w:val="00B24FAC"/>
    <w:rsid w:val="00B254D1"/>
    <w:rsid w:val="00B25E70"/>
    <w:rsid w:val="00B30CBB"/>
    <w:rsid w:val="00B3154F"/>
    <w:rsid w:val="00B31F2C"/>
    <w:rsid w:val="00B33BDA"/>
    <w:rsid w:val="00B364D6"/>
    <w:rsid w:val="00B36513"/>
    <w:rsid w:val="00B36876"/>
    <w:rsid w:val="00B3718E"/>
    <w:rsid w:val="00B37568"/>
    <w:rsid w:val="00B37B23"/>
    <w:rsid w:val="00B37CFF"/>
    <w:rsid w:val="00B4160A"/>
    <w:rsid w:val="00B41721"/>
    <w:rsid w:val="00B42CE0"/>
    <w:rsid w:val="00B4349D"/>
    <w:rsid w:val="00B44C4B"/>
    <w:rsid w:val="00B45EF4"/>
    <w:rsid w:val="00B4619D"/>
    <w:rsid w:val="00B47711"/>
    <w:rsid w:val="00B5010D"/>
    <w:rsid w:val="00B5020D"/>
    <w:rsid w:val="00B505C4"/>
    <w:rsid w:val="00B51011"/>
    <w:rsid w:val="00B516E9"/>
    <w:rsid w:val="00B54A19"/>
    <w:rsid w:val="00B54CC1"/>
    <w:rsid w:val="00B54E91"/>
    <w:rsid w:val="00B551C3"/>
    <w:rsid w:val="00B55464"/>
    <w:rsid w:val="00B556AD"/>
    <w:rsid w:val="00B561FF"/>
    <w:rsid w:val="00B60F9B"/>
    <w:rsid w:val="00B61B2A"/>
    <w:rsid w:val="00B6357D"/>
    <w:rsid w:val="00B63835"/>
    <w:rsid w:val="00B65A72"/>
    <w:rsid w:val="00B65E39"/>
    <w:rsid w:val="00B65FE0"/>
    <w:rsid w:val="00B66303"/>
    <w:rsid w:val="00B6691D"/>
    <w:rsid w:val="00B67C5B"/>
    <w:rsid w:val="00B716BC"/>
    <w:rsid w:val="00B72CE5"/>
    <w:rsid w:val="00B73EE8"/>
    <w:rsid w:val="00B7403D"/>
    <w:rsid w:val="00B74C8E"/>
    <w:rsid w:val="00B74EC0"/>
    <w:rsid w:val="00B75F08"/>
    <w:rsid w:val="00B762E9"/>
    <w:rsid w:val="00B76415"/>
    <w:rsid w:val="00B76DFE"/>
    <w:rsid w:val="00B77DD5"/>
    <w:rsid w:val="00B80239"/>
    <w:rsid w:val="00B8104C"/>
    <w:rsid w:val="00B811B4"/>
    <w:rsid w:val="00B81491"/>
    <w:rsid w:val="00B814A5"/>
    <w:rsid w:val="00B82019"/>
    <w:rsid w:val="00B82439"/>
    <w:rsid w:val="00B827DF"/>
    <w:rsid w:val="00B83819"/>
    <w:rsid w:val="00B84630"/>
    <w:rsid w:val="00B84A48"/>
    <w:rsid w:val="00B856A4"/>
    <w:rsid w:val="00B85BFA"/>
    <w:rsid w:val="00B87127"/>
    <w:rsid w:val="00B87A3B"/>
    <w:rsid w:val="00B928C3"/>
    <w:rsid w:val="00B93109"/>
    <w:rsid w:val="00B93355"/>
    <w:rsid w:val="00B94824"/>
    <w:rsid w:val="00B949F2"/>
    <w:rsid w:val="00BA0C3D"/>
    <w:rsid w:val="00BA0D5C"/>
    <w:rsid w:val="00BA224D"/>
    <w:rsid w:val="00BA32EF"/>
    <w:rsid w:val="00BA4052"/>
    <w:rsid w:val="00BA6EA0"/>
    <w:rsid w:val="00BA7875"/>
    <w:rsid w:val="00BA7F00"/>
    <w:rsid w:val="00BB0036"/>
    <w:rsid w:val="00BB0362"/>
    <w:rsid w:val="00BB1EB8"/>
    <w:rsid w:val="00BB2CCE"/>
    <w:rsid w:val="00BB395F"/>
    <w:rsid w:val="00BB43C9"/>
    <w:rsid w:val="00BB479A"/>
    <w:rsid w:val="00BB5769"/>
    <w:rsid w:val="00BB5F2F"/>
    <w:rsid w:val="00BB7A51"/>
    <w:rsid w:val="00BC1192"/>
    <w:rsid w:val="00BC1E55"/>
    <w:rsid w:val="00BC3D8D"/>
    <w:rsid w:val="00BC716C"/>
    <w:rsid w:val="00BD0E46"/>
    <w:rsid w:val="00BD1862"/>
    <w:rsid w:val="00BD2256"/>
    <w:rsid w:val="00BD228C"/>
    <w:rsid w:val="00BD2C59"/>
    <w:rsid w:val="00BD3A71"/>
    <w:rsid w:val="00BD4067"/>
    <w:rsid w:val="00BD5689"/>
    <w:rsid w:val="00BD5D89"/>
    <w:rsid w:val="00BD6623"/>
    <w:rsid w:val="00BD6DFF"/>
    <w:rsid w:val="00BD72EE"/>
    <w:rsid w:val="00BD7A99"/>
    <w:rsid w:val="00BE1412"/>
    <w:rsid w:val="00BE1A78"/>
    <w:rsid w:val="00BE1FE9"/>
    <w:rsid w:val="00BE2426"/>
    <w:rsid w:val="00BE4276"/>
    <w:rsid w:val="00BE474B"/>
    <w:rsid w:val="00BE47B6"/>
    <w:rsid w:val="00BE480B"/>
    <w:rsid w:val="00BE519C"/>
    <w:rsid w:val="00BE74D0"/>
    <w:rsid w:val="00BF1647"/>
    <w:rsid w:val="00BF31A6"/>
    <w:rsid w:val="00BF445E"/>
    <w:rsid w:val="00BF4796"/>
    <w:rsid w:val="00BF534A"/>
    <w:rsid w:val="00BF59CC"/>
    <w:rsid w:val="00BF6663"/>
    <w:rsid w:val="00BF6CEB"/>
    <w:rsid w:val="00BF7CE0"/>
    <w:rsid w:val="00C01468"/>
    <w:rsid w:val="00C01AE2"/>
    <w:rsid w:val="00C01C96"/>
    <w:rsid w:val="00C0380E"/>
    <w:rsid w:val="00C05DD4"/>
    <w:rsid w:val="00C06CCA"/>
    <w:rsid w:val="00C06DAA"/>
    <w:rsid w:val="00C06FFF"/>
    <w:rsid w:val="00C10A6A"/>
    <w:rsid w:val="00C113F4"/>
    <w:rsid w:val="00C11EB4"/>
    <w:rsid w:val="00C12DD1"/>
    <w:rsid w:val="00C1569D"/>
    <w:rsid w:val="00C15A75"/>
    <w:rsid w:val="00C15E4A"/>
    <w:rsid w:val="00C1615A"/>
    <w:rsid w:val="00C16F9E"/>
    <w:rsid w:val="00C1722F"/>
    <w:rsid w:val="00C17BCB"/>
    <w:rsid w:val="00C17D68"/>
    <w:rsid w:val="00C17E48"/>
    <w:rsid w:val="00C20282"/>
    <w:rsid w:val="00C21825"/>
    <w:rsid w:val="00C21923"/>
    <w:rsid w:val="00C23653"/>
    <w:rsid w:val="00C23C1D"/>
    <w:rsid w:val="00C2454D"/>
    <w:rsid w:val="00C25E34"/>
    <w:rsid w:val="00C26C82"/>
    <w:rsid w:val="00C2743C"/>
    <w:rsid w:val="00C27A99"/>
    <w:rsid w:val="00C31BE9"/>
    <w:rsid w:val="00C3474B"/>
    <w:rsid w:val="00C358CB"/>
    <w:rsid w:val="00C37B07"/>
    <w:rsid w:val="00C407C5"/>
    <w:rsid w:val="00C40ADA"/>
    <w:rsid w:val="00C40FC9"/>
    <w:rsid w:val="00C42484"/>
    <w:rsid w:val="00C442E9"/>
    <w:rsid w:val="00C44DB1"/>
    <w:rsid w:val="00C45577"/>
    <w:rsid w:val="00C45D98"/>
    <w:rsid w:val="00C46428"/>
    <w:rsid w:val="00C47613"/>
    <w:rsid w:val="00C479E9"/>
    <w:rsid w:val="00C47D6B"/>
    <w:rsid w:val="00C500C3"/>
    <w:rsid w:val="00C506F7"/>
    <w:rsid w:val="00C50B0C"/>
    <w:rsid w:val="00C50B6D"/>
    <w:rsid w:val="00C513A1"/>
    <w:rsid w:val="00C515F8"/>
    <w:rsid w:val="00C51957"/>
    <w:rsid w:val="00C5196F"/>
    <w:rsid w:val="00C52AFA"/>
    <w:rsid w:val="00C53FC9"/>
    <w:rsid w:val="00C54039"/>
    <w:rsid w:val="00C55244"/>
    <w:rsid w:val="00C553EC"/>
    <w:rsid w:val="00C55469"/>
    <w:rsid w:val="00C57299"/>
    <w:rsid w:val="00C5743B"/>
    <w:rsid w:val="00C60826"/>
    <w:rsid w:val="00C60BF7"/>
    <w:rsid w:val="00C60ED6"/>
    <w:rsid w:val="00C61013"/>
    <w:rsid w:val="00C61AD7"/>
    <w:rsid w:val="00C63555"/>
    <w:rsid w:val="00C63B64"/>
    <w:rsid w:val="00C63BFE"/>
    <w:rsid w:val="00C63C8C"/>
    <w:rsid w:val="00C63DEC"/>
    <w:rsid w:val="00C641D0"/>
    <w:rsid w:val="00C668D4"/>
    <w:rsid w:val="00C66F8F"/>
    <w:rsid w:val="00C6772A"/>
    <w:rsid w:val="00C677F5"/>
    <w:rsid w:val="00C67A83"/>
    <w:rsid w:val="00C67F10"/>
    <w:rsid w:val="00C70DAC"/>
    <w:rsid w:val="00C71AF7"/>
    <w:rsid w:val="00C71D4C"/>
    <w:rsid w:val="00C72ECB"/>
    <w:rsid w:val="00C73C38"/>
    <w:rsid w:val="00C73D66"/>
    <w:rsid w:val="00C75573"/>
    <w:rsid w:val="00C7756A"/>
    <w:rsid w:val="00C77B30"/>
    <w:rsid w:val="00C77B67"/>
    <w:rsid w:val="00C77CFA"/>
    <w:rsid w:val="00C8128C"/>
    <w:rsid w:val="00C822ED"/>
    <w:rsid w:val="00C82D20"/>
    <w:rsid w:val="00C845B3"/>
    <w:rsid w:val="00C84678"/>
    <w:rsid w:val="00C85B17"/>
    <w:rsid w:val="00C8686D"/>
    <w:rsid w:val="00C86AD6"/>
    <w:rsid w:val="00C871C1"/>
    <w:rsid w:val="00C879E9"/>
    <w:rsid w:val="00C906F2"/>
    <w:rsid w:val="00C90970"/>
    <w:rsid w:val="00C910C0"/>
    <w:rsid w:val="00C91607"/>
    <w:rsid w:val="00C92A02"/>
    <w:rsid w:val="00C92D52"/>
    <w:rsid w:val="00C93D82"/>
    <w:rsid w:val="00C967DA"/>
    <w:rsid w:val="00C96976"/>
    <w:rsid w:val="00C97A18"/>
    <w:rsid w:val="00CA358B"/>
    <w:rsid w:val="00CA59CA"/>
    <w:rsid w:val="00CB144B"/>
    <w:rsid w:val="00CB15EC"/>
    <w:rsid w:val="00CB2048"/>
    <w:rsid w:val="00CB268E"/>
    <w:rsid w:val="00CB296C"/>
    <w:rsid w:val="00CB360A"/>
    <w:rsid w:val="00CB4CD6"/>
    <w:rsid w:val="00CB5BEC"/>
    <w:rsid w:val="00CB5E03"/>
    <w:rsid w:val="00CB6BC2"/>
    <w:rsid w:val="00CC0189"/>
    <w:rsid w:val="00CC0B0B"/>
    <w:rsid w:val="00CC19CF"/>
    <w:rsid w:val="00CC1E1D"/>
    <w:rsid w:val="00CC2033"/>
    <w:rsid w:val="00CC5819"/>
    <w:rsid w:val="00CC6069"/>
    <w:rsid w:val="00CC626B"/>
    <w:rsid w:val="00CC70FE"/>
    <w:rsid w:val="00CC77A5"/>
    <w:rsid w:val="00CC789B"/>
    <w:rsid w:val="00CD0F2C"/>
    <w:rsid w:val="00CD1613"/>
    <w:rsid w:val="00CD1F62"/>
    <w:rsid w:val="00CD27C5"/>
    <w:rsid w:val="00CD2D92"/>
    <w:rsid w:val="00CD2FA0"/>
    <w:rsid w:val="00CD388D"/>
    <w:rsid w:val="00CD41B7"/>
    <w:rsid w:val="00CD488F"/>
    <w:rsid w:val="00CD4AE1"/>
    <w:rsid w:val="00CD573E"/>
    <w:rsid w:val="00CD58F6"/>
    <w:rsid w:val="00CD7E01"/>
    <w:rsid w:val="00CE0275"/>
    <w:rsid w:val="00CE0D8A"/>
    <w:rsid w:val="00CE13BC"/>
    <w:rsid w:val="00CE2228"/>
    <w:rsid w:val="00CE3158"/>
    <w:rsid w:val="00CE44DB"/>
    <w:rsid w:val="00CE46E0"/>
    <w:rsid w:val="00CE5C0D"/>
    <w:rsid w:val="00CE7812"/>
    <w:rsid w:val="00CE79A4"/>
    <w:rsid w:val="00CE7AC9"/>
    <w:rsid w:val="00CF0B18"/>
    <w:rsid w:val="00CF2823"/>
    <w:rsid w:val="00CF3238"/>
    <w:rsid w:val="00CF43AB"/>
    <w:rsid w:val="00CF43CB"/>
    <w:rsid w:val="00CF49E2"/>
    <w:rsid w:val="00CF4DED"/>
    <w:rsid w:val="00CF7187"/>
    <w:rsid w:val="00CF76A7"/>
    <w:rsid w:val="00CF7D9E"/>
    <w:rsid w:val="00D00168"/>
    <w:rsid w:val="00D0033E"/>
    <w:rsid w:val="00D0146E"/>
    <w:rsid w:val="00D019B5"/>
    <w:rsid w:val="00D02421"/>
    <w:rsid w:val="00D030AD"/>
    <w:rsid w:val="00D03491"/>
    <w:rsid w:val="00D03B20"/>
    <w:rsid w:val="00D03D2A"/>
    <w:rsid w:val="00D04608"/>
    <w:rsid w:val="00D060B0"/>
    <w:rsid w:val="00D07012"/>
    <w:rsid w:val="00D07B33"/>
    <w:rsid w:val="00D10C42"/>
    <w:rsid w:val="00D1117C"/>
    <w:rsid w:val="00D1177C"/>
    <w:rsid w:val="00D11F5A"/>
    <w:rsid w:val="00D1300E"/>
    <w:rsid w:val="00D13255"/>
    <w:rsid w:val="00D136C7"/>
    <w:rsid w:val="00D13958"/>
    <w:rsid w:val="00D16554"/>
    <w:rsid w:val="00D1660C"/>
    <w:rsid w:val="00D16A70"/>
    <w:rsid w:val="00D16CB1"/>
    <w:rsid w:val="00D17AFF"/>
    <w:rsid w:val="00D21C17"/>
    <w:rsid w:val="00D22C5A"/>
    <w:rsid w:val="00D2320E"/>
    <w:rsid w:val="00D23D32"/>
    <w:rsid w:val="00D24216"/>
    <w:rsid w:val="00D24761"/>
    <w:rsid w:val="00D25D66"/>
    <w:rsid w:val="00D2744A"/>
    <w:rsid w:val="00D279BE"/>
    <w:rsid w:val="00D301BD"/>
    <w:rsid w:val="00D3069A"/>
    <w:rsid w:val="00D31132"/>
    <w:rsid w:val="00D323B5"/>
    <w:rsid w:val="00D34848"/>
    <w:rsid w:val="00D3494C"/>
    <w:rsid w:val="00D35915"/>
    <w:rsid w:val="00D36527"/>
    <w:rsid w:val="00D36C9D"/>
    <w:rsid w:val="00D40F04"/>
    <w:rsid w:val="00D41D97"/>
    <w:rsid w:val="00D44210"/>
    <w:rsid w:val="00D443EA"/>
    <w:rsid w:val="00D4527E"/>
    <w:rsid w:val="00D45F88"/>
    <w:rsid w:val="00D46383"/>
    <w:rsid w:val="00D46655"/>
    <w:rsid w:val="00D47696"/>
    <w:rsid w:val="00D47BFF"/>
    <w:rsid w:val="00D47C19"/>
    <w:rsid w:val="00D50CFB"/>
    <w:rsid w:val="00D50CFF"/>
    <w:rsid w:val="00D5187E"/>
    <w:rsid w:val="00D51A8E"/>
    <w:rsid w:val="00D522CB"/>
    <w:rsid w:val="00D53472"/>
    <w:rsid w:val="00D545E9"/>
    <w:rsid w:val="00D5487E"/>
    <w:rsid w:val="00D55469"/>
    <w:rsid w:val="00D561F6"/>
    <w:rsid w:val="00D5628D"/>
    <w:rsid w:val="00D56459"/>
    <w:rsid w:val="00D56B1F"/>
    <w:rsid w:val="00D5790B"/>
    <w:rsid w:val="00D60275"/>
    <w:rsid w:val="00D6055E"/>
    <w:rsid w:val="00D607B0"/>
    <w:rsid w:val="00D613AD"/>
    <w:rsid w:val="00D62271"/>
    <w:rsid w:val="00D62F7F"/>
    <w:rsid w:val="00D64300"/>
    <w:rsid w:val="00D649E0"/>
    <w:rsid w:val="00D660CB"/>
    <w:rsid w:val="00D6620F"/>
    <w:rsid w:val="00D662F9"/>
    <w:rsid w:val="00D6682B"/>
    <w:rsid w:val="00D66AD1"/>
    <w:rsid w:val="00D672BB"/>
    <w:rsid w:val="00D678B7"/>
    <w:rsid w:val="00D704BE"/>
    <w:rsid w:val="00D70B35"/>
    <w:rsid w:val="00D715F8"/>
    <w:rsid w:val="00D72BE7"/>
    <w:rsid w:val="00D7452D"/>
    <w:rsid w:val="00D757B0"/>
    <w:rsid w:val="00D76A30"/>
    <w:rsid w:val="00D77EB2"/>
    <w:rsid w:val="00D8108A"/>
    <w:rsid w:val="00D8113D"/>
    <w:rsid w:val="00D816B3"/>
    <w:rsid w:val="00D84F41"/>
    <w:rsid w:val="00D85110"/>
    <w:rsid w:val="00D8563E"/>
    <w:rsid w:val="00D85D3E"/>
    <w:rsid w:val="00D85DC1"/>
    <w:rsid w:val="00D85EDE"/>
    <w:rsid w:val="00D879E6"/>
    <w:rsid w:val="00D90E3B"/>
    <w:rsid w:val="00D917D2"/>
    <w:rsid w:val="00D91A9E"/>
    <w:rsid w:val="00D928D0"/>
    <w:rsid w:val="00D93C12"/>
    <w:rsid w:val="00D940C2"/>
    <w:rsid w:val="00D94317"/>
    <w:rsid w:val="00D94EA3"/>
    <w:rsid w:val="00D95944"/>
    <w:rsid w:val="00D9648B"/>
    <w:rsid w:val="00DA0562"/>
    <w:rsid w:val="00DA0CB4"/>
    <w:rsid w:val="00DA2104"/>
    <w:rsid w:val="00DA27A6"/>
    <w:rsid w:val="00DA2C01"/>
    <w:rsid w:val="00DA3A13"/>
    <w:rsid w:val="00DA4749"/>
    <w:rsid w:val="00DA4DE4"/>
    <w:rsid w:val="00DA4E20"/>
    <w:rsid w:val="00DA673F"/>
    <w:rsid w:val="00DA6F0E"/>
    <w:rsid w:val="00DA6F71"/>
    <w:rsid w:val="00DA739E"/>
    <w:rsid w:val="00DA7CA5"/>
    <w:rsid w:val="00DB02D6"/>
    <w:rsid w:val="00DB16E2"/>
    <w:rsid w:val="00DB1C28"/>
    <w:rsid w:val="00DB4B17"/>
    <w:rsid w:val="00DB4B37"/>
    <w:rsid w:val="00DB4C6D"/>
    <w:rsid w:val="00DB58B3"/>
    <w:rsid w:val="00DB64E2"/>
    <w:rsid w:val="00DB76FC"/>
    <w:rsid w:val="00DC077F"/>
    <w:rsid w:val="00DC0CA8"/>
    <w:rsid w:val="00DC0D50"/>
    <w:rsid w:val="00DC0D83"/>
    <w:rsid w:val="00DC1113"/>
    <w:rsid w:val="00DC139D"/>
    <w:rsid w:val="00DC5E0A"/>
    <w:rsid w:val="00DC6218"/>
    <w:rsid w:val="00DC64F3"/>
    <w:rsid w:val="00DC76F7"/>
    <w:rsid w:val="00DC783E"/>
    <w:rsid w:val="00DD05BB"/>
    <w:rsid w:val="00DD0CBC"/>
    <w:rsid w:val="00DD1631"/>
    <w:rsid w:val="00DD1C7C"/>
    <w:rsid w:val="00DD1EFD"/>
    <w:rsid w:val="00DD28DA"/>
    <w:rsid w:val="00DD33F4"/>
    <w:rsid w:val="00DD41E1"/>
    <w:rsid w:val="00DD4D8C"/>
    <w:rsid w:val="00DD4F4C"/>
    <w:rsid w:val="00DD5FE8"/>
    <w:rsid w:val="00DD6AB3"/>
    <w:rsid w:val="00DD78B0"/>
    <w:rsid w:val="00DE1D3D"/>
    <w:rsid w:val="00DE23E4"/>
    <w:rsid w:val="00DE2963"/>
    <w:rsid w:val="00DE3250"/>
    <w:rsid w:val="00DE370A"/>
    <w:rsid w:val="00DE3EA3"/>
    <w:rsid w:val="00DE5C75"/>
    <w:rsid w:val="00DE5E0E"/>
    <w:rsid w:val="00DE69C0"/>
    <w:rsid w:val="00DE7058"/>
    <w:rsid w:val="00DE7FF8"/>
    <w:rsid w:val="00DF0743"/>
    <w:rsid w:val="00DF1E35"/>
    <w:rsid w:val="00DF20F4"/>
    <w:rsid w:val="00DF2759"/>
    <w:rsid w:val="00DF2F9D"/>
    <w:rsid w:val="00DF3840"/>
    <w:rsid w:val="00DF3936"/>
    <w:rsid w:val="00DF60E0"/>
    <w:rsid w:val="00DF63AD"/>
    <w:rsid w:val="00DF64DE"/>
    <w:rsid w:val="00DF7EA4"/>
    <w:rsid w:val="00E01140"/>
    <w:rsid w:val="00E012DF"/>
    <w:rsid w:val="00E01F7C"/>
    <w:rsid w:val="00E02014"/>
    <w:rsid w:val="00E02360"/>
    <w:rsid w:val="00E026F6"/>
    <w:rsid w:val="00E042A4"/>
    <w:rsid w:val="00E04590"/>
    <w:rsid w:val="00E0461B"/>
    <w:rsid w:val="00E04EBF"/>
    <w:rsid w:val="00E053AA"/>
    <w:rsid w:val="00E070B0"/>
    <w:rsid w:val="00E07653"/>
    <w:rsid w:val="00E07867"/>
    <w:rsid w:val="00E108EB"/>
    <w:rsid w:val="00E10CEC"/>
    <w:rsid w:val="00E12154"/>
    <w:rsid w:val="00E12580"/>
    <w:rsid w:val="00E13262"/>
    <w:rsid w:val="00E137DA"/>
    <w:rsid w:val="00E160C4"/>
    <w:rsid w:val="00E16B92"/>
    <w:rsid w:val="00E171B4"/>
    <w:rsid w:val="00E17EE3"/>
    <w:rsid w:val="00E207FA"/>
    <w:rsid w:val="00E20EED"/>
    <w:rsid w:val="00E21DC6"/>
    <w:rsid w:val="00E2202B"/>
    <w:rsid w:val="00E2211E"/>
    <w:rsid w:val="00E2288F"/>
    <w:rsid w:val="00E22B36"/>
    <w:rsid w:val="00E23269"/>
    <w:rsid w:val="00E237A0"/>
    <w:rsid w:val="00E238CA"/>
    <w:rsid w:val="00E254E4"/>
    <w:rsid w:val="00E25BDD"/>
    <w:rsid w:val="00E2607F"/>
    <w:rsid w:val="00E26848"/>
    <w:rsid w:val="00E270C6"/>
    <w:rsid w:val="00E30079"/>
    <w:rsid w:val="00E30866"/>
    <w:rsid w:val="00E3111D"/>
    <w:rsid w:val="00E31336"/>
    <w:rsid w:val="00E31942"/>
    <w:rsid w:val="00E32E93"/>
    <w:rsid w:val="00E33107"/>
    <w:rsid w:val="00E36D35"/>
    <w:rsid w:val="00E3752C"/>
    <w:rsid w:val="00E37C28"/>
    <w:rsid w:val="00E4030B"/>
    <w:rsid w:val="00E406FB"/>
    <w:rsid w:val="00E4266A"/>
    <w:rsid w:val="00E426C4"/>
    <w:rsid w:val="00E42B10"/>
    <w:rsid w:val="00E43B44"/>
    <w:rsid w:val="00E445A0"/>
    <w:rsid w:val="00E446A9"/>
    <w:rsid w:val="00E46357"/>
    <w:rsid w:val="00E472FC"/>
    <w:rsid w:val="00E47C1D"/>
    <w:rsid w:val="00E505B2"/>
    <w:rsid w:val="00E51018"/>
    <w:rsid w:val="00E519C3"/>
    <w:rsid w:val="00E51C49"/>
    <w:rsid w:val="00E51EA8"/>
    <w:rsid w:val="00E52A3B"/>
    <w:rsid w:val="00E541F0"/>
    <w:rsid w:val="00E54393"/>
    <w:rsid w:val="00E54843"/>
    <w:rsid w:val="00E54F2B"/>
    <w:rsid w:val="00E55447"/>
    <w:rsid w:val="00E55C06"/>
    <w:rsid w:val="00E55E74"/>
    <w:rsid w:val="00E56BED"/>
    <w:rsid w:val="00E60D8D"/>
    <w:rsid w:val="00E61D64"/>
    <w:rsid w:val="00E63CF7"/>
    <w:rsid w:val="00E63D3E"/>
    <w:rsid w:val="00E6414D"/>
    <w:rsid w:val="00E645A1"/>
    <w:rsid w:val="00E66841"/>
    <w:rsid w:val="00E66A61"/>
    <w:rsid w:val="00E67188"/>
    <w:rsid w:val="00E7137F"/>
    <w:rsid w:val="00E7204F"/>
    <w:rsid w:val="00E72E68"/>
    <w:rsid w:val="00E73FFE"/>
    <w:rsid w:val="00E7460B"/>
    <w:rsid w:val="00E74F1C"/>
    <w:rsid w:val="00E75B24"/>
    <w:rsid w:val="00E75C68"/>
    <w:rsid w:val="00E765F0"/>
    <w:rsid w:val="00E76A68"/>
    <w:rsid w:val="00E77D24"/>
    <w:rsid w:val="00E77F29"/>
    <w:rsid w:val="00E80E45"/>
    <w:rsid w:val="00E830DD"/>
    <w:rsid w:val="00E832DA"/>
    <w:rsid w:val="00E835DE"/>
    <w:rsid w:val="00E83B81"/>
    <w:rsid w:val="00E83C24"/>
    <w:rsid w:val="00E84338"/>
    <w:rsid w:val="00E84567"/>
    <w:rsid w:val="00E84694"/>
    <w:rsid w:val="00E84851"/>
    <w:rsid w:val="00E84F69"/>
    <w:rsid w:val="00E90DDD"/>
    <w:rsid w:val="00E911FF"/>
    <w:rsid w:val="00E92770"/>
    <w:rsid w:val="00E92D9B"/>
    <w:rsid w:val="00E93C83"/>
    <w:rsid w:val="00E94C31"/>
    <w:rsid w:val="00E958BD"/>
    <w:rsid w:val="00E961EC"/>
    <w:rsid w:val="00E963A7"/>
    <w:rsid w:val="00E96D66"/>
    <w:rsid w:val="00E97E86"/>
    <w:rsid w:val="00EA0001"/>
    <w:rsid w:val="00EA0FB3"/>
    <w:rsid w:val="00EA19CD"/>
    <w:rsid w:val="00EA2727"/>
    <w:rsid w:val="00EA312E"/>
    <w:rsid w:val="00EA3911"/>
    <w:rsid w:val="00EA42C9"/>
    <w:rsid w:val="00EA43D7"/>
    <w:rsid w:val="00EA4C1B"/>
    <w:rsid w:val="00EA4CE6"/>
    <w:rsid w:val="00EA6431"/>
    <w:rsid w:val="00EA73A9"/>
    <w:rsid w:val="00EA7444"/>
    <w:rsid w:val="00EA7896"/>
    <w:rsid w:val="00EB1EEA"/>
    <w:rsid w:val="00EB3477"/>
    <w:rsid w:val="00EB41E5"/>
    <w:rsid w:val="00EB4BDA"/>
    <w:rsid w:val="00EB5E79"/>
    <w:rsid w:val="00EB7012"/>
    <w:rsid w:val="00EC10B3"/>
    <w:rsid w:val="00EC1F55"/>
    <w:rsid w:val="00EC245A"/>
    <w:rsid w:val="00EC3C1F"/>
    <w:rsid w:val="00EC4504"/>
    <w:rsid w:val="00EC456D"/>
    <w:rsid w:val="00EC4DC0"/>
    <w:rsid w:val="00EC4E92"/>
    <w:rsid w:val="00EC5D59"/>
    <w:rsid w:val="00EC6A6D"/>
    <w:rsid w:val="00ED002D"/>
    <w:rsid w:val="00ED0268"/>
    <w:rsid w:val="00ED04F9"/>
    <w:rsid w:val="00ED162A"/>
    <w:rsid w:val="00ED1958"/>
    <w:rsid w:val="00ED2342"/>
    <w:rsid w:val="00ED3079"/>
    <w:rsid w:val="00ED385A"/>
    <w:rsid w:val="00ED4022"/>
    <w:rsid w:val="00ED4109"/>
    <w:rsid w:val="00ED4495"/>
    <w:rsid w:val="00ED4799"/>
    <w:rsid w:val="00ED4D56"/>
    <w:rsid w:val="00ED553F"/>
    <w:rsid w:val="00ED5911"/>
    <w:rsid w:val="00ED616B"/>
    <w:rsid w:val="00ED6D86"/>
    <w:rsid w:val="00EE0758"/>
    <w:rsid w:val="00EE2184"/>
    <w:rsid w:val="00EE28F4"/>
    <w:rsid w:val="00EE3041"/>
    <w:rsid w:val="00EE3D25"/>
    <w:rsid w:val="00EE42CB"/>
    <w:rsid w:val="00EE5241"/>
    <w:rsid w:val="00EE5A67"/>
    <w:rsid w:val="00EE5ECF"/>
    <w:rsid w:val="00EE6BA9"/>
    <w:rsid w:val="00EE7A2E"/>
    <w:rsid w:val="00EE7F23"/>
    <w:rsid w:val="00EF0BAB"/>
    <w:rsid w:val="00EF0DB7"/>
    <w:rsid w:val="00EF169F"/>
    <w:rsid w:val="00EF16BF"/>
    <w:rsid w:val="00EF208D"/>
    <w:rsid w:val="00EF2684"/>
    <w:rsid w:val="00EF28A4"/>
    <w:rsid w:val="00EF2D07"/>
    <w:rsid w:val="00EF3894"/>
    <w:rsid w:val="00EF3FEC"/>
    <w:rsid w:val="00EF40E0"/>
    <w:rsid w:val="00EF4F51"/>
    <w:rsid w:val="00EF5572"/>
    <w:rsid w:val="00EF5FCD"/>
    <w:rsid w:val="00EF6327"/>
    <w:rsid w:val="00EF67DB"/>
    <w:rsid w:val="00EF6968"/>
    <w:rsid w:val="00EF7373"/>
    <w:rsid w:val="00EF7484"/>
    <w:rsid w:val="00EF7A76"/>
    <w:rsid w:val="00F01109"/>
    <w:rsid w:val="00F01B8C"/>
    <w:rsid w:val="00F01FED"/>
    <w:rsid w:val="00F0218E"/>
    <w:rsid w:val="00F0250F"/>
    <w:rsid w:val="00F0328C"/>
    <w:rsid w:val="00F0334A"/>
    <w:rsid w:val="00F0336C"/>
    <w:rsid w:val="00F0341D"/>
    <w:rsid w:val="00F05AF0"/>
    <w:rsid w:val="00F060C5"/>
    <w:rsid w:val="00F064CB"/>
    <w:rsid w:val="00F06E6F"/>
    <w:rsid w:val="00F07154"/>
    <w:rsid w:val="00F100F9"/>
    <w:rsid w:val="00F1074F"/>
    <w:rsid w:val="00F1363D"/>
    <w:rsid w:val="00F13CFE"/>
    <w:rsid w:val="00F14FEC"/>
    <w:rsid w:val="00F14FF3"/>
    <w:rsid w:val="00F15BD4"/>
    <w:rsid w:val="00F16B77"/>
    <w:rsid w:val="00F16E56"/>
    <w:rsid w:val="00F17619"/>
    <w:rsid w:val="00F21753"/>
    <w:rsid w:val="00F21DEE"/>
    <w:rsid w:val="00F2277F"/>
    <w:rsid w:val="00F227E8"/>
    <w:rsid w:val="00F236D7"/>
    <w:rsid w:val="00F23976"/>
    <w:rsid w:val="00F23A87"/>
    <w:rsid w:val="00F253EB"/>
    <w:rsid w:val="00F25A20"/>
    <w:rsid w:val="00F25EB3"/>
    <w:rsid w:val="00F26D85"/>
    <w:rsid w:val="00F315B4"/>
    <w:rsid w:val="00F32D2E"/>
    <w:rsid w:val="00F32E4D"/>
    <w:rsid w:val="00F33692"/>
    <w:rsid w:val="00F33844"/>
    <w:rsid w:val="00F339D0"/>
    <w:rsid w:val="00F34BB6"/>
    <w:rsid w:val="00F352B9"/>
    <w:rsid w:val="00F35CCE"/>
    <w:rsid w:val="00F35DF2"/>
    <w:rsid w:val="00F37A9D"/>
    <w:rsid w:val="00F40C71"/>
    <w:rsid w:val="00F40CA3"/>
    <w:rsid w:val="00F417CD"/>
    <w:rsid w:val="00F43377"/>
    <w:rsid w:val="00F43D35"/>
    <w:rsid w:val="00F452B7"/>
    <w:rsid w:val="00F45370"/>
    <w:rsid w:val="00F45A79"/>
    <w:rsid w:val="00F45D6D"/>
    <w:rsid w:val="00F46437"/>
    <w:rsid w:val="00F46CAB"/>
    <w:rsid w:val="00F46EE0"/>
    <w:rsid w:val="00F47FDB"/>
    <w:rsid w:val="00F50DD7"/>
    <w:rsid w:val="00F513C7"/>
    <w:rsid w:val="00F51D38"/>
    <w:rsid w:val="00F534DB"/>
    <w:rsid w:val="00F537D7"/>
    <w:rsid w:val="00F548DC"/>
    <w:rsid w:val="00F54BD7"/>
    <w:rsid w:val="00F5586B"/>
    <w:rsid w:val="00F55CD7"/>
    <w:rsid w:val="00F566B9"/>
    <w:rsid w:val="00F57591"/>
    <w:rsid w:val="00F577EC"/>
    <w:rsid w:val="00F57A98"/>
    <w:rsid w:val="00F6030A"/>
    <w:rsid w:val="00F61539"/>
    <w:rsid w:val="00F61DC5"/>
    <w:rsid w:val="00F62A16"/>
    <w:rsid w:val="00F62D5C"/>
    <w:rsid w:val="00F638BF"/>
    <w:rsid w:val="00F63B92"/>
    <w:rsid w:val="00F6431D"/>
    <w:rsid w:val="00F64E71"/>
    <w:rsid w:val="00F650A1"/>
    <w:rsid w:val="00F65857"/>
    <w:rsid w:val="00F6589F"/>
    <w:rsid w:val="00F6628B"/>
    <w:rsid w:val="00F67319"/>
    <w:rsid w:val="00F67564"/>
    <w:rsid w:val="00F67E87"/>
    <w:rsid w:val="00F717FD"/>
    <w:rsid w:val="00F7268F"/>
    <w:rsid w:val="00F72F0B"/>
    <w:rsid w:val="00F72FF5"/>
    <w:rsid w:val="00F7379C"/>
    <w:rsid w:val="00F73B5E"/>
    <w:rsid w:val="00F77811"/>
    <w:rsid w:val="00F81C21"/>
    <w:rsid w:val="00F829E5"/>
    <w:rsid w:val="00F82AEB"/>
    <w:rsid w:val="00F84653"/>
    <w:rsid w:val="00F85E59"/>
    <w:rsid w:val="00F8608A"/>
    <w:rsid w:val="00F865FD"/>
    <w:rsid w:val="00F86CCF"/>
    <w:rsid w:val="00F87DC5"/>
    <w:rsid w:val="00F9116D"/>
    <w:rsid w:val="00F925BE"/>
    <w:rsid w:val="00F947BC"/>
    <w:rsid w:val="00F952C0"/>
    <w:rsid w:val="00F96568"/>
    <w:rsid w:val="00F96809"/>
    <w:rsid w:val="00F9694E"/>
    <w:rsid w:val="00F96CD3"/>
    <w:rsid w:val="00F96FD7"/>
    <w:rsid w:val="00F97027"/>
    <w:rsid w:val="00F9717A"/>
    <w:rsid w:val="00F974BF"/>
    <w:rsid w:val="00F97620"/>
    <w:rsid w:val="00FA01B5"/>
    <w:rsid w:val="00FA05C5"/>
    <w:rsid w:val="00FA0800"/>
    <w:rsid w:val="00FA1676"/>
    <w:rsid w:val="00FA48DA"/>
    <w:rsid w:val="00FA49C6"/>
    <w:rsid w:val="00FA4DCB"/>
    <w:rsid w:val="00FA55FC"/>
    <w:rsid w:val="00FA5979"/>
    <w:rsid w:val="00FA6BCB"/>
    <w:rsid w:val="00FA74EB"/>
    <w:rsid w:val="00FA783B"/>
    <w:rsid w:val="00FA7C5B"/>
    <w:rsid w:val="00FA7EC7"/>
    <w:rsid w:val="00FB02CE"/>
    <w:rsid w:val="00FB0A06"/>
    <w:rsid w:val="00FB14E5"/>
    <w:rsid w:val="00FB1796"/>
    <w:rsid w:val="00FB1E9D"/>
    <w:rsid w:val="00FB216C"/>
    <w:rsid w:val="00FB39B0"/>
    <w:rsid w:val="00FB3F52"/>
    <w:rsid w:val="00FB4009"/>
    <w:rsid w:val="00FB4258"/>
    <w:rsid w:val="00FB5AE8"/>
    <w:rsid w:val="00FB5F73"/>
    <w:rsid w:val="00FB710F"/>
    <w:rsid w:val="00FB7EA6"/>
    <w:rsid w:val="00FB7EEE"/>
    <w:rsid w:val="00FC01B1"/>
    <w:rsid w:val="00FC099F"/>
    <w:rsid w:val="00FC0F8F"/>
    <w:rsid w:val="00FC194B"/>
    <w:rsid w:val="00FC1A2A"/>
    <w:rsid w:val="00FC1F96"/>
    <w:rsid w:val="00FC1FB8"/>
    <w:rsid w:val="00FC3351"/>
    <w:rsid w:val="00FC58FA"/>
    <w:rsid w:val="00FC62FC"/>
    <w:rsid w:val="00FC790E"/>
    <w:rsid w:val="00FC7A77"/>
    <w:rsid w:val="00FD0C41"/>
    <w:rsid w:val="00FD1A29"/>
    <w:rsid w:val="00FD1AF9"/>
    <w:rsid w:val="00FD29F2"/>
    <w:rsid w:val="00FD3013"/>
    <w:rsid w:val="00FD3876"/>
    <w:rsid w:val="00FD3B8A"/>
    <w:rsid w:val="00FD4040"/>
    <w:rsid w:val="00FD4193"/>
    <w:rsid w:val="00FD472C"/>
    <w:rsid w:val="00FD4839"/>
    <w:rsid w:val="00FD4868"/>
    <w:rsid w:val="00FD6356"/>
    <w:rsid w:val="00FD6D0E"/>
    <w:rsid w:val="00FD7558"/>
    <w:rsid w:val="00FD764E"/>
    <w:rsid w:val="00FE0279"/>
    <w:rsid w:val="00FE1B39"/>
    <w:rsid w:val="00FE22B3"/>
    <w:rsid w:val="00FE2FC1"/>
    <w:rsid w:val="00FE34DF"/>
    <w:rsid w:val="00FE45EA"/>
    <w:rsid w:val="00FE5ACB"/>
    <w:rsid w:val="00FE6754"/>
    <w:rsid w:val="00FE6869"/>
    <w:rsid w:val="00FE7793"/>
    <w:rsid w:val="00FE7877"/>
    <w:rsid w:val="00FF0A19"/>
    <w:rsid w:val="00FF109F"/>
    <w:rsid w:val="00FF1391"/>
    <w:rsid w:val="00FF153C"/>
    <w:rsid w:val="00FF28B3"/>
    <w:rsid w:val="00FF443B"/>
    <w:rsid w:val="00FF4B84"/>
    <w:rsid w:val="00FF5791"/>
    <w:rsid w:val="00FF5D21"/>
    <w:rsid w:val="00FF6A16"/>
    <w:rsid w:val="00FF6B73"/>
    <w:rsid w:val="00FF7A4F"/>
    <w:rsid w:val="00FF7B8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CAADA"/>
  <w15:docId w15:val="{030B1EB4-00BA-4B47-A561-6C3B4611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AD"/>
    <w:pPr>
      <w:ind w:left="720"/>
      <w:contextualSpacing/>
    </w:pPr>
  </w:style>
  <w:style w:type="paragraph" w:styleId="NormalWeb">
    <w:name w:val="Normal (Web)"/>
    <w:basedOn w:val="Normal"/>
    <w:uiPriority w:val="99"/>
    <w:unhideWhenUsed/>
    <w:rsid w:val="001C6F2C"/>
    <w:pPr>
      <w:spacing w:before="100" w:beforeAutospacing="1" w:after="100" w:afterAutospacing="1"/>
    </w:pPr>
    <w:rPr>
      <w:rFonts w:ascii="Times" w:hAnsi="Times" w:cs="Times New Roman"/>
      <w:sz w:val="20"/>
      <w:szCs w:val="20"/>
      <w:lang w:val="en-ZA"/>
    </w:rPr>
  </w:style>
  <w:style w:type="paragraph" w:styleId="FootnoteText">
    <w:name w:val="footnote text"/>
    <w:basedOn w:val="Normal"/>
    <w:link w:val="FootnoteTextChar"/>
    <w:uiPriority w:val="99"/>
    <w:unhideWhenUsed/>
    <w:rsid w:val="009E164C"/>
  </w:style>
  <w:style w:type="character" w:customStyle="1" w:styleId="FootnoteTextChar">
    <w:name w:val="Footnote Text Char"/>
    <w:basedOn w:val="DefaultParagraphFont"/>
    <w:link w:val="FootnoteText"/>
    <w:uiPriority w:val="99"/>
    <w:rsid w:val="009E164C"/>
  </w:style>
  <w:style w:type="character" w:styleId="FootnoteReference">
    <w:name w:val="footnote reference"/>
    <w:basedOn w:val="DefaultParagraphFont"/>
    <w:uiPriority w:val="99"/>
    <w:unhideWhenUsed/>
    <w:rsid w:val="009E164C"/>
    <w:rPr>
      <w:vertAlign w:val="superscript"/>
    </w:rPr>
  </w:style>
  <w:style w:type="paragraph" w:customStyle="1" w:styleId="allsa-para-10">
    <w:name w:val="allsa-para-10"/>
    <w:basedOn w:val="Normal"/>
    <w:rsid w:val="009E164C"/>
    <w:pPr>
      <w:spacing w:before="100" w:beforeAutospacing="1" w:after="100" w:afterAutospacing="1"/>
    </w:pPr>
    <w:rPr>
      <w:rFonts w:ascii="Times New Roman" w:hAnsi="Times New Roman" w:cs="Times New Roman"/>
      <w:sz w:val="20"/>
      <w:szCs w:val="20"/>
      <w:lang w:val="en-ZA"/>
    </w:rPr>
  </w:style>
  <w:style w:type="paragraph" w:customStyle="1" w:styleId="arunninghead">
    <w:name w:val="arunninghead"/>
    <w:basedOn w:val="Normal"/>
    <w:rsid w:val="009E164C"/>
    <w:pPr>
      <w:spacing w:before="100" w:beforeAutospacing="1" w:after="100" w:afterAutospacing="1"/>
    </w:pPr>
    <w:rPr>
      <w:rFonts w:ascii="Times New Roman" w:hAnsi="Times New Roman" w:cs="Times New Roman"/>
      <w:sz w:val="20"/>
      <w:szCs w:val="20"/>
      <w:lang w:val="en-ZA"/>
    </w:rPr>
  </w:style>
  <w:style w:type="character" w:customStyle="1" w:styleId="popup-link">
    <w:name w:val="popup-link"/>
    <w:basedOn w:val="DefaultParagraphFont"/>
    <w:rsid w:val="009E164C"/>
  </w:style>
  <w:style w:type="character" w:customStyle="1" w:styleId="apple-converted-space">
    <w:name w:val="apple-converted-space"/>
    <w:basedOn w:val="DefaultParagraphFont"/>
    <w:rsid w:val="009E164C"/>
  </w:style>
  <w:style w:type="character" w:customStyle="1" w:styleId="footnote-link">
    <w:name w:val="footnote-link"/>
    <w:basedOn w:val="DefaultParagraphFont"/>
    <w:rsid w:val="00841640"/>
  </w:style>
  <w:style w:type="paragraph" w:customStyle="1" w:styleId="bodytext">
    <w:name w:val="bodytext"/>
    <w:basedOn w:val="Normal"/>
    <w:rsid w:val="00C15A75"/>
    <w:pPr>
      <w:spacing w:before="100" w:beforeAutospacing="1" w:after="100" w:afterAutospacing="1"/>
    </w:pPr>
    <w:rPr>
      <w:rFonts w:ascii="Times New Roman" w:hAnsi="Times New Roman" w:cs="Times New Roman"/>
      <w:sz w:val="20"/>
      <w:szCs w:val="20"/>
      <w:lang w:val="en-ZA"/>
    </w:rPr>
  </w:style>
  <w:style w:type="paragraph" w:customStyle="1" w:styleId="qt-1">
    <w:name w:val="qt-1"/>
    <w:basedOn w:val="Normal"/>
    <w:rsid w:val="00C15A75"/>
    <w:pPr>
      <w:spacing w:before="100" w:beforeAutospacing="1" w:after="100" w:afterAutospacing="1"/>
    </w:pPr>
    <w:rPr>
      <w:rFonts w:ascii="Times New Roman" w:hAnsi="Times New Roman" w:cs="Times New Roman"/>
      <w:sz w:val="20"/>
      <w:szCs w:val="20"/>
      <w:lang w:val="en-ZA"/>
    </w:rPr>
  </w:style>
  <w:style w:type="paragraph" w:styleId="Footer">
    <w:name w:val="footer"/>
    <w:basedOn w:val="Normal"/>
    <w:link w:val="FooterChar"/>
    <w:uiPriority w:val="99"/>
    <w:unhideWhenUsed/>
    <w:rsid w:val="009E6515"/>
    <w:pPr>
      <w:tabs>
        <w:tab w:val="center" w:pos="4320"/>
        <w:tab w:val="right" w:pos="8640"/>
      </w:tabs>
    </w:pPr>
  </w:style>
  <w:style w:type="character" w:customStyle="1" w:styleId="FooterChar">
    <w:name w:val="Footer Char"/>
    <w:basedOn w:val="DefaultParagraphFont"/>
    <w:link w:val="Footer"/>
    <w:uiPriority w:val="99"/>
    <w:rsid w:val="009E6515"/>
  </w:style>
  <w:style w:type="character" w:styleId="PageNumber">
    <w:name w:val="page number"/>
    <w:basedOn w:val="DefaultParagraphFont"/>
    <w:uiPriority w:val="99"/>
    <w:semiHidden/>
    <w:unhideWhenUsed/>
    <w:rsid w:val="009E6515"/>
  </w:style>
  <w:style w:type="paragraph" w:customStyle="1" w:styleId="parafullout-6pt">
    <w:name w:val="parafullout-6pt"/>
    <w:basedOn w:val="Normal"/>
    <w:rsid w:val="00832233"/>
    <w:pPr>
      <w:spacing w:before="100" w:beforeAutospacing="1" w:after="100" w:afterAutospacing="1"/>
    </w:pPr>
    <w:rPr>
      <w:rFonts w:ascii="Times New Roman" w:hAnsi="Times New Roman" w:cs="Times New Roman"/>
      <w:sz w:val="20"/>
      <w:szCs w:val="20"/>
      <w:lang w:val="en-ZA"/>
    </w:rPr>
  </w:style>
  <w:style w:type="paragraph" w:customStyle="1" w:styleId="para1quadindent">
    <w:name w:val="para1quadindent"/>
    <w:basedOn w:val="Normal"/>
    <w:rsid w:val="00832233"/>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rsid w:val="00333FF0"/>
    <w:rPr>
      <w:color w:val="0000FF" w:themeColor="hyperlink"/>
      <w:u w:val="single"/>
    </w:rPr>
  </w:style>
  <w:style w:type="paragraph" w:customStyle="1" w:styleId="para-100">
    <w:name w:val="para-100"/>
    <w:basedOn w:val="Normal"/>
    <w:rsid w:val="00347BB4"/>
    <w:pPr>
      <w:spacing w:before="100" w:beforeAutospacing="1" w:after="100" w:afterAutospacing="1"/>
    </w:pPr>
    <w:rPr>
      <w:rFonts w:ascii="Times New Roman" w:eastAsia="Times New Roman" w:hAnsi="Times New Roman" w:cs="Times New Roman"/>
      <w:lang w:val="en-ZA" w:eastAsia="en-GB"/>
    </w:rPr>
  </w:style>
  <w:style w:type="paragraph" w:customStyle="1" w:styleId="para-10">
    <w:name w:val="para-10"/>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q-normal-1-1">
    <w:name w:val="q-normal-1-1"/>
    <w:basedOn w:val="Normal"/>
    <w:rsid w:val="003C22A9"/>
    <w:pPr>
      <w:spacing w:before="100" w:beforeAutospacing="1" w:after="100" w:afterAutospacing="1"/>
    </w:pPr>
    <w:rPr>
      <w:rFonts w:ascii="Times New Roman" w:eastAsia="Times New Roman" w:hAnsi="Times New Roman" w:cs="Times New Roman"/>
      <w:lang w:val="en-ZA" w:eastAsia="en-GB"/>
    </w:rPr>
  </w:style>
  <w:style w:type="paragraph" w:customStyle="1" w:styleId="allsa-quoteindent3">
    <w:name w:val="allsa-quoteindent3"/>
    <w:basedOn w:val="Normal"/>
    <w:rsid w:val="00BF1647"/>
    <w:pPr>
      <w:spacing w:before="100" w:beforeAutospacing="1" w:after="100" w:afterAutospacing="1"/>
    </w:pPr>
    <w:rPr>
      <w:rFonts w:ascii="Times New Roman" w:eastAsia="Times New Roman" w:hAnsi="Times New Roman" w:cs="Times New Roman"/>
      <w:lang w:val="en-ZA" w:eastAsia="en-GB"/>
    </w:rPr>
  </w:style>
  <w:style w:type="character" w:styleId="CommentReference">
    <w:name w:val="annotation reference"/>
    <w:basedOn w:val="DefaultParagraphFont"/>
    <w:uiPriority w:val="99"/>
    <w:semiHidden/>
    <w:unhideWhenUsed/>
    <w:rsid w:val="004D25D9"/>
    <w:rPr>
      <w:sz w:val="16"/>
      <w:szCs w:val="16"/>
    </w:rPr>
  </w:style>
  <w:style w:type="paragraph" w:styleId="CommentText">
    <w:name w:val="annotation text"/>
    <w:basedOn w:val="Normal"/>
    <w:link w:val="CommentTextChar"/>
    <w:uiPriority w:val="99"/>
    <w:semiHidden/>
    <w:unhideWhenUsed/>
    <w:rsid w:val="004D25D9"/>
    <w:rPr>
      <w:sz w:val="20"/>
      <w:szCs w:val="20"/>
    </w:rPr>
  </w:style>
  <w:style w:type="character" w:customStyle="1" w:styleId="CommentTextChar">
    <w:name w:val="Comment Text Char"/>
    <w:basedOn w:val="DefaultParagraphFont"/>
    <w:link w:val="CommentText"/>
    <w:uiPriority w:val="99"/>
    <w:semiHidden/>
    <w:rsid w:val="004D25D9"/>
    <w:rPr>
      <w:sz w:val="20"/>
      <w:szCs w:val="20"/>
    </w:rPr>
  </w:style>
  <w:style w:type="paragraph" w:styleId="CommentSubject">
    <w:name w:val="annotation subject"/>
    <w:basedOn w:val="CommentText"/>
    <w:next w:val="CommentText"/>
    <w:link w:val="CommentSubjectChar"/>
    <w:uiPriority w:val="99"/>
    <w:semiHidden/>
    <w:unhideWhenUsed/>
    <w:rsid w:val="004D25D9"/>
    <w:rPr>
      <w:b/>
      <w:bCs/>
    </w:rPr>
  </w:style>
  <w:style w:type="character" w:customStyle="1" w:styleId="CommentSubjectChar">
    <w:name w:val="Comment Subject Char"/>
    <w:basedOn w:val="CommentTextChar"/>
    <w:link w:val="CommentSubject"/>
    <w:uiPriority w:val="99"/>
    <w:semiHidden/>
    <w:rsid w:val="004D25D9"/>
    <w:rPr>
      <w:b/>
      <w:bCs/>
      <w:sz w:val="20"/>
      <w:szCs w:val="20"/>
    </w:rPr>
  </w:style>
  <w:style w:type="paragraph" w:styleId="BalloonText">
    <w:name w:val="Balloon Text"/>
    <w:basedOn w:val="Normal"/>
    <w:link w:val="BalloonTextChar"/>
    <w:uiPriority w:val="99"/>
    <w:semiHidden/>
    <w:unhideWhenUsed/>
    <w:rsid w:val="00421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DA"/>
    <w:rPr>
      <w:rFonts w:ascii="Times New Roman" w:hAnsi="Times New Roman" w:cs="Times New Roman"/>
      <w:sz w:val="18"/>
      <w:szCs w:val="18"/>
    </w:rPr>
  </w:style>
  <w:style w:type="character" w:customStyle="1" w:styleId="lphit">
    <w:name w:val="lphit"/>
    <w:basedOn w:val="DefaultParagraphFont"/>
    <w:rsid w:val="0048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434">
      <w:bodyDiv w:val="1"/>
      <w:marLeft w:val="0"/>
      <w:marRight w:val="0"/>
      <w:marTop w:val="0"/>
      <w:marBottom w:val="0"/>
      <w:divBdr>
        <w:top w:val="none" w:sz="0" w:space="0" w:color="auto"/>
        <w:left w:val="none" w:sz="0" w:space="0" w:color="auto"/>
        <w:bottom w:val="none" w:sz="0" w:space="0" w:color="auto"/>
        <w:right w:val="none" w:sz="0" w:space="0" w:color="auto"/>
      </w:divBdr>
    </w:div>
    <w:div w:id="464227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925">
          <w:marLeft w:val="0"/>
          <w:marRight w:val="0"/>
          <w:marTop w:val="0"/>
          <w:marBottom w:val="0"/>
          <w:divBdr>
            <w:top w:val="none" w:sz="0" w:space="0" w:color="auto"/>
            <w:left w:val="none" w:sz="0" w:space="0" w:color="auto"/>
            <w:bottom w:val="none" w:sz="0" w:space="0" w:color="auto"/>
            <w:right w:val="none" w:sz="0" w:space="0" w:color="auto"/>
          </w:divBdr>
          <w:divsChild>
            <w:div w:id="180242476">
              <w:marLeft w:val="0"/>
              <w:marRight w:val="0"/>
              <w:marTop w:val="0"/>
              <w:marBottom w:val="0"/>
              <w:divBdr>
                <w:top w:val="none" w:sz="0" w:space="0" w:color="auto"/>
                <w:left w:val="none" w:sz="0" w:space="0" w:color="auto"/>
                <w:bottom w:val="none" w:sz="0" w:space="0" w:color="auto"/>
                <w:right w:val="none" w:sz="0" w:space="0" w:color="auto"/>
              </w:divBdr>
              <w:divsChild>
                <w:div w:id="178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222">
      <w:bodyDiv w:val="1"/>
      <w:marLeft w:val="0"/>
      <w:marRight w:val="0"/>
      <w:marTop w:val="0"/>
      <w:marBottom w:val="0"/>
      <w:divBdr>
        <w:top w:val="none" w:sz="0" w:space="0" w:color="auto"/>
        <w:left w:val="none" w:sz="0" w:space="0" w:color="auto"/>
        <w:bottom w:val="none" w:sz="0" w:space="0" w:color="auto"/>
        <w:right w:val="none" w:sz="0" w:space="0" w:color="auto"/>
      </w:divBdr>
      <w:divsChild>
        <w:div w:id="291209019">
          <w:marLeft w:val="0"/>
          <w:marRight w:val="0"/>
          <w:marTop w:val="0"/>
          <w:marBottom w:val="0"/>
          <w:divBdr>
            <w:top w:val="none" w:sz="0" w:space="0" w:color="auto"/>
            <w:left w:val="none" w:sz="0" w:space="0" w:color="auto"/>
            <w:bottom w:val="none" w:sz="0" w:space="0" w:color="auto"/>
            <w:right w:val="none" w:sz="0" w:space="0" w:color="auto"/>
          </w:divBdr>
          <w:divsChild>
            <w:div w:id="2117750406">
              <w:marLeft w:val="0"/>
              <w:marRight w:val="0"/>
              <w:marTop w:val="0"/>
              <w:marBottom w:val="0"/>
              <w:divBdr>
                <w:top w:val="none" w:sz="0" w:space="0" w:color="auto"/>
                <w:left w:val="none" w:sz="0" w:space="0" w:color="auto"/>
                <w:bottom w:val="none" w:sz="0" w:space="0" w:color="auto"/>
                <w:right w:val="none" w:sz="0" w:space="0" w:color="auto"/>
              </w:divBdr>
              <w:divsChild>
                <w:div w:id="1671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72">
      <w:bodyDiv w:val="1"/>
      <w:marLeft w:val="0"/>
      <w:marRight w:val="0"/>
      <w:marTop w:val="0"/>
      <w:marBottom w:val="0"/>
      <w:divBdr>
        <w:top w:val="none" w:sz="0" w:space="0" w:color="auto"/>
        <w:left w:val="none" w:sz="0" w:space="0" w:color="auto"/>
        <w:bottom w:val="none" w:sz="0" w:space="0" w:color="auto"/>
        <w:right w:val="none" w:sz="0" w:space="0" w:color="auto"/>
      </w:divBdr>
    </w:div>
    <w:div w:id="629093047">
      <w:bodyDiv w:val="1"/>
      <w:marLeft w:val="0"/>
      <w:marRight w:val="0"/>
      <w:marTop w:val="0"/>
      <w:marBottom w:val="0"/>
      <w:divBdr>
        <w:top w:val="none" w:sz="0" w:space="0" w:color="auto"/>
        <w:left w:val="none" w:sz="0" w:space="0" w:color="auto"/>
        <w:bottom w:val="none" w:sz="0" w:space="0" w:color="auto"/>
        <w:right w:val="none" w:sz="0" w:space="0" w:color="auto"/>
      </w:divBdr>
      <w:divsChild>
        <w:div w:id="23750624">
          <w:marLeft w:val="0"/>
          <w:marRight w:val="0"/>
          <w:marTop w:val="0"/>
          <w:marBottom w:val="0"/>
          <w:divBdr>
            <w:top w:val="none" w:sz="0" w:space="0" w:color="auto"/>
            <w:left w:val="none" w:sz="0" w:space="0" w:color="auto"/>
            <w:bottom w:val="none" w:sz="0" w:space="0" w:color="auto"/>
            <w:right w:val="none" w:sz="0" w:space="0" w:color="auto"/>
          </w:divBdr>
          <w:divsChild>
            <w:div w:id="55709991">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1834174467">
                  <w:marLeft w:val="0"/>
                  <w:marRight w:val="0"/>
                  <w:marTop w:val="0"/>
                  <w:marBottom w:val="0"/>
                  <w:divBdr>
                    <w:top w:val="none" w:sz="0" w:space="0" w:color="auto"/>
                    <w:left w:val="none" w:sz="0" w:space="0" w:color="auto"/>
                    <w:bottom w:val="none" w:sz="0" w:space="0" w:color="auto"/>
                    <w:right w:val="none" w:sz="0" w:space="0" w:color="auto"/>
                  </w:divBdr>
                </w:div>
              </w:divsChild>
            </w:div>
            <w:div w:id="949354719">
              <w:marLeft w:val="0"/>
              <w:marRight w:val="0"/>
              <w:marTop w:val="0"/>
              <w:marBottom w:val="0"/>
              <w:divBdr>
                <w:top w:val="none" w:sz="0" w:space="0" w:color="auto"/>
                <w:left w:val="none" w:sz="0" w:space="0" w:color="auto"/>
                <w:bottom w:val="none" w:sz="0" w:space="0" w:color="auto"/>
                <w:right w:val="none" w:sz="0" w:space="0" w:color="auto"/>
              </w:divBdr>
              <w:divsChild>
                <w:div w:id="73745244">
                  <w:marLeft w:val="0"/>
                  <w:marRight w:val="0"/>
                  <w:marTop w:val="0"/>
                  <w:marBottom w:val="0"/>
                  <w:divBdr>
                    <w:top w:val="none" w:sz="0" w:space="0" w:color="auto"/>
                    <w:left w:val="none" w:sz="0" w:space="0" w:color="auto"/>
                    <w:bottom w:val="none" w:sz="0" w:space="0" w:color="auto"/>
                    <w:right w:val="none" w:sz="0" w:space="0" w:color="auto"/>
                  </w:divBdr>
                </w:div>
              </w:divsChild>
            </w:div>
            <w:div w:id="1055933769">
              <w:marLeft w:val="0"/>
              <w:marRight w:val="0"/>
              <w:marTop w:val="0"/>
              <w:marBottom w:val="0"/>
              <w:divBdr>
                <w:top w:val="none" w:sz="0" w:space="0" w:color="auto"/>
                <w:left w:val="none" w:sz="0" w:space="0" w:color="auto"/>
                <w:bottom w:val="none" w:sz="0" w:space="0" w:color="auto"/>
                <w:right w:val="none" w:sz="0" w:space="0" w:color="auto"/>
              </w:divBdr>
              <w:divsChild>
                <w:div w:id="14258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399">
          <w:marLeft w:val="0"/>
          <w:marRight w:val="0"/>
          <w:marTop w:val="0"/>
          <w:marBottom w:val="0"/>
          <w:divBdr>
            <w:top w:val="none" w:sz="0" w:space="0" w:color="auto"/>
            <w:left w:val="none" w:sz="0" w:space="0" w:color="auto"/>
            <w:bottom w:val="none" w:sz="0" w:space="0" w:color="auto"/>
            <w:right w:val="none" w:sz="0" w:space="0" w:color="auto"/>
          </w:divBdr>
          <w:divsChild>
            <w:div w:id="1268343179">
              <w:marLeft w:val="0"/>
              <w:marRight w:val="0"/>
              <w:marTop w:val="0"/>
              <w:marBottom w:val="0"/>
              <w:divBdr>
                <w:top w:val="none" w:sz="0" w:space="0" w:color="auto"/>
                <w:left w:val="none" w:sz="0" w:space="0" w:color="auto"/>
                <w:bottom w:val="none" w:sz="0" w:space="0" w:color="auto"/>
                <w:right w:val="none" w:sz="0" w:space="0" w:color="auto"/>
              </w:divBdr>
              <w:divsChild>
                <w:div w:id="60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2392">
      <w:bodyDiv w:val="1"/>
      <w:marLeft w:val="0"/>
      <w:marRight w:val="0"/>
      <w:marTop w:val="0"/>
      <w:marBottom w:val="0"/>
      <w:divBdr>
        <w:top w:val="none" w:sz="0" w:space="0" w:color="auto"/>
        <w:left w:val="none" w:sz="0" w:space="0" w:color="auto"/>
        <w:bottom w:val="none" w:sz="0" w:space="0" w:color="auto"/>
        <w:right w:val="none" w:sz="0" w:space="0" w:color="auto"/>
      </w:divBdr>
      <w:divsChild>
        <w:div w:id="2064795571">
          <w:marLeft w:val="0"/>
          <w:marRight w:val="0"/>
          <w:marTop w:val="0"/>
          <w:marBottom w:val="0"/>
          <w:divBdr>
            <w:top w:val="none" w:sz="0" w:space="0" w:color="auto"/>
            <w:left w:val="none" w:sz="0" w:space="0" w:color="auto"/>
            <w:bottom w:val="none" w:sz="0" w:space="0" w:color="auto"/>
            <w:right w:val="none" w:sz="0" w:space="0" w:color="auto"/>
          </w:divBdr>
          <w:divsChild>
            <w:div w:id="1031954145">
              <w:marLeft w:val="0"/>
              <w:marRight w:val="0"/>
              <w:marTop w:val="0"/>
              <w:marBottom w:val="0"/>
              <w:divBdr>
                <w:top w:val="none" w:sz="0" w:space="0" w:color="auto"/>
                <w:left w:val="none" w:sz="0" w:space="0" w:color="auto"/>
                <w:bottom w:val="none" w:sz="0" w:space="0" w:color="auto"/>
                <w:right w:val="none" w:sz="0" w:space="0" w:color="auto"/>
              </w:divBdr>
              <w:divsChild>
                <w:div w:id="228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032">
      <w:bodyDiv w:val="1"/>
      <w:marLeft w:val="0"/>
      <w:marRight w:val="0"/>
      <w:marTop w:val="0"/>
      <w:marBottom w:val="0"/>
      <w:divBdr>
        <w:top w:val="none" w:sz="0" w:space="0" w:color="auto"/>
        <w:left w:val="none" w:sz="0" w:space="0" w:color="auto"/>
        <w:bottom w:val="none" w:sz="0" w:space="0" w:color="auto"/>
        <w:right w:val="none" w:sz="0" w:space="0" w:color="auto"/>
      </w:divBdr>
    </w:div>
    <w:div w:id="794300479">
      <w:bodyDiv w:val="1"/>
      <w:marLeft w:val="0"/>
      <w:marRight w:val="0"/>
      <w:marTop w:val="0"/>
      <w:marBottom w:val="0"/>
      <w:divBdr>
        <w:top w:val="none" w:sz="0" w:space="0" w:color="auto"/>
        <w:left w:val="none" w:sz="0" w:space="0" w:color="auto"/>
        <w:bottom w:val="none" w:sz="0" w:space="0" w:color="auto"/>
        <w:right w:val="none" w:sz="0" w:space="0" w:color="auto"/>
      </w:divBdr>
    </w:div>
    <w:div w:id="909539636">
      <w:bodyDiv w:val="1"/>
      <w:marLeft w:val="0"/>
      <w:marRight w:val="0"/>
      <w:marTop w:val="0"/>
      <w:marBottom w:val="0"/>
      <w:divBdr>
        <w:top w:val="none" w:sz="0" w:space="0" w:color="auto"/>
        <w:left w:val="none" w:sz="0" w:space="0" w:color="auto"/>
        <w:bottom w:val="none" w:sz="0" w:space="0" w:color="auto"/>
        <w:right w:val="none" w:sz="0" w:space="0" w:color="auto"/>
      </w:divBdr>
      <w:divsChild>
        <w:div w:id="597829953">
          <w:marLeft w:val="0"/>
          <w:marRight w:val="0"/>
          <w:marTop w:val="0"/>
          <w:marBottom w:val="0"/>
          <w:divBdr>
            <w:top w:val="none" w:sz="0" w:space="0" w:color="auto"/>
            <w:left w:val="none" w:sz="0" w:space="0" w:color="auto"/>
            <w:bottom w:val="none" w:sz="0" w:space="0" w:color="auto"/>
            <w:right w:val="none" w:sz="0" w:space="0" w:color="auto"/>
          </w:divBdr>
          <w:divsChild>
            <w:div w:id="2002079247">
              <w:marLeft w:val="0"/>
              <w:marRight w:val="0"/>
              <w:marTop w:val="0"/>
              <w:marBottom w:val="0"/>
              <w:divBdr>
                <w:top w:val="none" w:sz="0" w:space="0" w:color="auto"/>
                <w:left w:val="none" w:sz="0" w:space="0" w:color="auto"/>
                <w:bottom w:val="none" w:sz="0" w:space="0" w:color="auto"/>
                <w:right w:val="none" w:sz="0" w:space="0" w:color="auto"/>
              </w:divBdr>
              <w:divsChild>
                <w:div w:id="325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1743">
      <w:bodyDiv w:val="1"/>
      <w:marLeft w:val="0"/>
      <w:marRight w:val="0"/>
      <w:marTop w:val="0"/>
      <w:marBottom w:val="0"/>
      <w:divBdr>
        <w:top w:val="none" w:sz="0" w:space="0" w:color="auto"/>
        <w:left w:val="none" w:sz="0" w:space="0" w:color="auto"/>
        <w:bottom w:val="none" w:sz="0" w:space="0" w:color="auto"/>
        <w:right w:val="none" w:sz="0" w:space="0" w:color="auto"/>
      </w:divBdr>
    </w:div>
    <w:div w:id="1013918759">
      <w:bodyDiv w:val="1"/>
      <w:marLeft w:val="0"/>
      <w:marRight w:val="0"/>
      <w:marTop w:val="0"/>
      <w:marBottom w:val="0"/>
      <w:divBdr>
        <w:top w:val="none" w:sz="0" w:space="0" w:color="auto"/>
        <w:left w:val="none" w:sz="0" w:space="0" w:color="auto"/>
        <w:bottom w:val="none" w:sz="0" w:space="0" w:color="auto"/>
        <w:right w:val="none" w:sz="0" w:space="0" w:color="auto"/>
      </w:divBdr>
      <w:divsChild>
        <w:div w:id="48693593">
          <w:marLeft w:val="0"/>
          <w:marRight w:val="0"/>
          <w:marTop w:val="0"/>
          <w:marBottom w:val="0"/>
          <w:divBdr>
            <w:top w:val="none" w:sz="0" w:space="0" w:color="auto"/>
            <w:left w:val="none" w:sz="0" w:space="0" w:color="auto"/>
            <w:bottom w:val="none" w:sz="0" w:space="0" w:color="auto"/>
            <w:right w:val="none" w:sz="0" w:space="0" w:color="auto"/>
          </w:divBdr>
          <w:divsChild>
            <w:div w:id="862598892">
              <w:marLeft w:val="0"/>
              <w:marRight w:val="0"/>
              <w:marTop w:val="0"/>
              <w:marBottom w:val="0"/>
              <w:divBdr>
                <w:top w:val="none" w:sz="0" w:space="0" w:color="auto"/>
                <w:left w:val="none" w:sz="0" w:space="0" w:color="auto"/>
                <w:bottom w:val="none" w:sz="0" w:space="0" w:color="auto"/>
                <w:right w:val="none" w:sz="0" w:space="0" w:color="auto"/>
              </w:divBdr>
              <w:divsChild>
                <w:div w:id="705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813">
      <w:bodyDiv w:val="1"/>
      <w:marLeft w:val="0"/>
      <w:marRight w:val="0"/>
      <w:marTop w:val="0"/>
      <w:marBottom w:val="0"/>
      <w:divBdr>
        <w:top w:val="none" w:sz="0" w:space="0" w:color="auto"/>
        <w:left w:val="none" w:sz="0" w:space="0" w:color="auto"/>
        <w:bottom w:val="none" w:sz="0" w:space="0" w:color="auto"/>
        <w:right w:val="none" w:sz="0" w:space="0" w:color="auto"/>
      </w:divBdr>
      <w:divsChild>
        <w:div w:id="1870872959">
          <w:marLeft w:val="0"/>
          <w:marRight w:val="0"/>
          <w:marTop w:val="0"/>
          <w:marBottom w:val="0"/>
          <w:divBdr>
            <w:top w:val="none" w:sz="0" w:space="0" w:color="auto"/>
            <w:left w:val="none" w:sz="0" w:space="0" w:color="auto"/>
            <w:bottom w:val="none" w:sz="0" w:space="0" w:color="auto"/>
            <w:right w:val="none" w:sz="0" w:space="0" w:color="auto"/>
          </w:divBdr>
          <w:divsChild>
            <w:div w:id="1265066377">
              <w:marLeft w:val="0"/>
              <w:marRight w:val="0"/>
              <w:marTop w:val="0"/>
              <w:marBottom w:val="0"/>
              <w:divBdr>
                <w:top w:val="none" w:sz="0" w:space="0" w:color="auto"/>
                <w:left w:val="none" w:sz="0" w:space="0" w:color="auto"/>
                <w:bottom w:val="none" w:sz="0" w:space="0" w:color="auto"/>
                <w:right w:val="none" w:sz="0" w:space="0" w:color="auto"/>
              </w:divBdr>
              <w:divsChild>
                <w:div w:id="737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149">
      <w:bodyDiv w:val="1"/>
      <w:marLeft w:val="0"/>
      <w:marRight w:val="0"/>
      <w:marTop w:val="0"/>
      <w:marBottom w:val="0"/>
      <w:divBdr>
        <w:top w:val="none" w:sz="0" w:space="0" w:color="auto"/>
        <w:left w:val="none" w:sz="0" w:space="0" w:color="auto"/>
        <w:bottom w:val="none" w:sz="0" w:space="0" w:color="auto"/>
        <w:right w:val="none" w:sz="0" w:space="0" w:color="auto"/>
      </w:divBdr>
    </w:div>
    <w:div w:id="1315253315">
      <w:bodyDiv w:val="1"/>
      <w:marLeft w:val="0"/>
      <w:marRight w:val="0"/>
      <w:marTop w:val="0"/>
      <w:marBottom w:val="0"/>
      <w:divBdr>
        <w:top w:val="none" w:sz="0" w:space="0" w:color="auto"/>
        <w:left w:val="none" w:sz="0" w:space="0" w:color="auto"/>
        <w:bottom w:val="none" w:sz="0" w:space="0" w:color="auto"/>
        <w:right w:val="none" w:sz="0" w:space="0" w:color="auto"/>
      </w:divBdr>
    </w:div>
    <w:div w:id="1476599961">
      <w:bodyDiv w:val="1"/>
      <w:marLeft w:val="0"/>
      <w:marRight w:val="0"/>
      <w:marTop w:val="0"/>
      <w:marBottom w:val="0"/>
      <w:divBdr>
        <w:top w:val="none" w:sz="0" w:space="0" w:color="auto"/>
        <w:left w:val="none" w:sz="0" w:space="0" w:color="auto"/>
        <w:bottom w:val="none" w:sz="0" w:space="0" w:color="auto"/>
        <w:right w:val="none" w:sz="0" w:space="0" w:color="auto"/>
      </w:divBdr>
    </w:div>
    <w:div w:id="1495800578">
      <w:bodyDiv w:val="1"/>
      <w:marLeft w:val="0"/>
      <w:marRight w:val="0"/>
      <w:marTop w:val="0"/>
      <w:marBottom w:val="0"/>
      <w:divBdr>
        <w:top w:val="none" w:sz="0" w:space="0" w:color="auto"/>
        <w:left w:val="none" w:sz="0" w:space="0" w:color="auto"/>
        <w:bottom w:val="none" w:sz="0" w:space="0" w:color="auto"/>
        <w:right w:val="none" w:sz="0" w:space="0" w:color="auto"/>
      </w:divBdr>
    </w:div>
    <w:div w:id="1514685350">
      <w:bodyDiv w:val="1"/>
      <w:marLeft w:val="0"/>
      <w:marRight w:val="0"/>
      <w:marTop w:val="0"/>
      <w:marBottom w:val="0"/>
      <w:divBdr>
        <w:top w:val="none" w:sz="0" w:space="0" w:color="auto"/>
        <w:left w:val="none" w:sz="0" w:space="0" w:color="auto"/>
        <w:bottom w:val="none" w:sz="0" w:space="0" w:color="auto"/>
        <w:right w:val="none" w:sz="0" w:space="0" w:color="auto"/>
      </w:divBdr>
      <w:divsChild>
        <w:div w:id="143816531">
          <w:marLeft w:val="0"/>
          <w:marRight w:val="0"/>
          <w:marTop w:val="0"/>
          <w:marBottom w:val="0"/>
          <w:divBdr>
            <w:top w:val="none" w:sz="0" w:space="0" w:color="auto"/>
            <w:left w:val="none" w:sz="0" w:space="0" w:color="auto"/>
            <w:bottom w:val="none" w:sz="0" w:space="0" w:color="auto"/>
            <w:right w:val="none" w:sz="0" w:space="0" w:color="auto"/>
          </w:divBdr>
          <w:divsChild>
            <w:div w:id="195505752">
              <w:marLeft w:val="0"/>
              <w:marRight w:val="0"/>
              <w:marTop w:val="0"/>
              <w:marBottom w:val="0"/>
              <w:divBdr>
                <w:top w:val="none" w:sz="0" w:space="0" w:color="auto"/>
                <w:left w:val="none" w:sz="0" w:space="0" w:color="auto"/>
                <w:bottom w:val="none" w:sz="0" w:space="0" w:color="auto"/>
                <w:right w:val="none" w:sz="0" w:space="0" w:color="auto"/>
              </w:divBdr>
              <w:divsChild>
                <w:div w:id="1712415708">
                  <w:marLeft w:val="0"/>
                  <w:marRight w:val="0"/>
                  <w:marTop w:val="0"/>
                  <w:marBottom w:val="0"/>
                  <w:divBdr>
                    <w:top w:val="none" w:sz="0" w:space="0" w:color="auto"/>
                    <w:left w:val="none" w:sz="0" w:space="0" w:color="auto"/>
                    <w:bottom w:val="none" w:sz="0" w:space="0" w:color="auto"/>
                    <w:right w:val="none" w:sz="0" w:space="0" w:color="auto"/>
                  </w:divBdr>
                  <w:divsChild>
                    <w:div w:id="27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857">
      <w:bodyDiv w:val="1"/>
      <w:marLeft w:val="0"/>
      <w:marRight w:val="0"/>
      <w:marTop w:val="0"/>
      <w:marBottom w:val="0"/>
      <w:divBdr>
        <w:top w:val="none" w:sz="0" w:space="0" w:color="auto"/>
        <w:left w:val="none" w:sz="0" w:space="0" w:color="auto"/>
        <w:bottom w:val="none" w:sz="0" w:space="0" w:color="auto"/>
        <w:right w:val="none" w:sz="0" w:space="0" w:color="auto"/>
      </w:divBdr>
    </w:div>
    <w:div w:id="1679425768">
      <w:bodyDiv w:val="1"/>
      <w:marLeft w:val="0"/>
      <w:marRight w:val="0"/>
      <w:marTop w:val="0"/>
      <w:marBottom w:val="0"/>
      <w:divBdr>
        <w:top w:val="none" w:sz="0" w:space="0" w:color="auto"/>
        <w:left w:val="none" w:sz="0" w:space="0" w:color="auto"/>
        <w:bottom w:val="none" w:sz="0" w:space="0" w:color="auto"/>
        <w:right w:val="none" w:sz="0" w:space="0" w:color="auto"/>
      </w:divBdr>
      <w:divsChild>
        <w:div w:id="855311646">
          <w:marLeft w:val="0"/>
          <w:marRight w:val="0"/>
          <w:marTop w:val="0"/>
          <w:marBottom w:val="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sChild>
                <w:div w:id="1049187040">
                  <w:marLeft w:val="0"/>
                  <w:marRight w:val="0"/>
                  <w:marTop w:val="0"/>
                  <w:marBottom w:val="0"/>
                  <w:divBdr>
                    <w:top w:val="none" w:sz="0" w:space="0" w:color="auto"/>
                    <w:left w:val="none" w:sz="0" w:space="0" w:color="auto"/>
                    <w:bottom w:val="none" w:sz="0" w:space="0" w:color="auto"/>
                    <w:right w:val="none" w:sz="0" w:space="0" w:color="auto"/>
                  </w:divBdr>
                  <w:divsChild>
                    <w:div w:id="229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74">
      <w:bodyDiv w:val="1"/>
      <w:marLeft w:val="0"/>
      <w:marRight w:val="0"/>
      <w:marTop w:val="0"/>
      <w:marBottom w:val="0"/>
      <w:divBdr>
        <w:top w:val="none" w:sz="0" w:space="0" w:color="auto"/>
        <w:left w:val="none" w:sz="0" w:space="0" w:color="auto"/>
        <w:bottom w:val="none" w:sz="0" w:space="0" w:color="auto"/>
        <w:right w:val="none" w:sz="0" w:space="0" w:color="auto"/>
      </w:divBdr>
    </w:div>
    <w:div w:id="1786000072">
      <w:bodyDiv w:val="1"/>
      <w:marLeft w:val="0"/>
      <w:marRight w:val="0"/>
      <w:marTop w:val="0"/>
      <w:marBottom w:val="0"/>
      <w:divBdr>
        <w:top w:val="none" w:sz="0" w:space="0" w:color="auto"/>
        <w:left w:val="none" w:sz="0" w:space="0" w:color="auto"/>
        <w:bottom w:val="none" w:sz="0" w:space="0" w:color="auto"/>
        <w:right w:val="none" w:sz="0" w:space="0" w:color="auto"/>
      </w:divBdr>
      <w:divsChild>
        <w:div w:id="496532054">
          <w:marLeft w:val="0"/>
          <w:marRight w:val="0"/>
          <w:marTop w:val="0"/>
          <w:marBottom w:val="0"/>
          <w:divBdr>
            <w:top w:val="none" w:sz="0" w:space="0" w:color="auto"/>
            <w:left w:val="none" w:sz="0" w:space="0" w:color="auto"/>
            <w:bottom w:val="none" w:sz="0" w:space="0" w:color="auto"/>
            <w:right w:val="none" w:sz="0" w:space="0" w:color="auto"/>
          </w:divBdr>
          <w:divsChild>
            <w:div w:id="1887375655">
              <w:marLeft w:val="0"/>
              <w:marRight w:val="0"/>
              <w:marTop w:val="0"/>
              <w:marBottom w:val="0"/>
              <w:divBdr>
                <w:top w:val="none" w:sz="0" w:space="0" w:color="auto"/>
                <w:left w:val="none" w:sz="0" w:space="0" w:color="auto"/>
                <w:bottom w:val="none" w:sz="0" w:space="0" w:color="auto"/>
                <w:right w:val="none" w:sz="0" w:space="0" w:color="auto"/>
              </w:divBdr>
              <w:divsChild>
                <w:div w:id="1113134057">
                  <w:marLeft w:val="0"/>
                  <w:marRight w:val="0"/>
                  <w:marTop w:val="0"/>
                  <w:marBottom w:val="0"/>
                  <w:divBdr>
                    <w:top w:val="none" w:sz="0" w:space="0" w:color="auto"/>
                    <w:left w:val="none" w:sz="0" w:space="0" w:color="auto"/>
                    <w:bottom w:val="none" w:sz="0" w:space="0" w:color="auto"/>
                    <w:right w:val="none" w:sz="0" w:space="0" w:color="auto"/>
                  </w:divBdr>
                  <w:divsChild>
                    <w:div w:id="1782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7">
          <w:marLeft w:val="0"/>
          <w:marRight w:val="0"/>
          <w:marTop w:val="0"/>
          <w:marBottom w:val="0"/>
          <w:divBdr>
            <w:top w:val="none" w:sz="0" w:space="0" w:color="auto"/>
            <w:left w:val="none" w:sz="0" w:space="0" w:color="auto"/>
            <w:bottom w:val="none" w:sz="0" w:space="0" w:color="auto"/>
            <w:right w:val="none" w:sz="0" w:space="0" w:color="auto"/>
          </w:divBdr>
          <w:divsChild>
            <w:div w:id="2067799500">
              <w:marLeft w:val="0"/>
              <w:marRight w:val="0"/>
              <w:marTop w:val="0"/>
              <w:marBottom w:val="0"/>
              <w:divBdr>
                <w:top w:val="none" w:sz="0" w:space="0" w:color="auto"/>
                <w:left w:val="none" w:sz="0" w:space="0" w:color="auto"/>
                <w:bottom w:val="none" w:sz="0" w:space="0" w:color="auto"/>
                <w:right w:val="none" w:sz="0" w:space="0" w:color="auto"/>
              </w:divBdr>
              <w:divsChild>
                <w:div w:id="1525242706">
                  <w:marLeft w:val="0"/>
                  <w:marRight w:val="0"/>
                  <w:marTop w:val="0"/>
                  <w:marBottom w:val="0"/>
                  <w:divBdr>
                    <w:top w:val="none" w:sz="0" w:space="0" w:color="auto"/>
                    <w:left w:val="none" w:sz="0" w:space="0" w:color="auto"/>
                    <w:bottom w:val="none" w:sz="0" w:space="0" w:color="auto"/>
                    <w:right w:val="none" w:sz="0" w:space="0" w:color="auto"/>
                  </w:divBdr>
                  <w:divsChild>
                    <w:div w:id="1864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745">
      <w:bodyDiv w:val="1"/>
      <w:marLeft w:val="0"/>
      <w:marRight w:val="0"/>
      <w:marTop w:val="0"/>
      <w:marBottom w:val="0"/>
      <w:divBdr>
        <w:top w:val="none" w:sz="0" w:space="0" w:color="auto"/>
        <w:left w:val="none" w:sz="0" w:space="0" w:color="auto"/>
        <w:bottom w:val="none" w:sz="0" w:space="0" w:color="auto"/>
        <w:right w:val="none" w:sz="0" w:space="0" w:color="auto"/>
      </w:divBdr>
      <w:divsChild>
        <w:div w:id="414085261">
          <w:marLeft w:val="0"/>
          <w:marRight w:val="0"/>
          <w:marTop w:val="0"/>
          <w:marBottom w:val="0"/>
          <w:divBdr>
            <w:top w:val="none" w:sz="0" w:space="0" w:color="auto"/>
            <w:left w:val="none" w:sz="0" w:space="0" w:color="auto"/>
            <w:bottom w:val="none" w:sz="0" w:space="0" w:color="auto"/>
            <w:right w:val="none" w:sz="0" w:space="0" w:color="auto"/>
          </w:divBdr>
          <w:divsChild>
            <w:div w:id="1433742590">
              <w:marLeft w:val="0"/>
              <w:marRight w:val="0"/>
              <w:marTop w:val="0"/>
              <w:marBottom w:val="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744">
          <w:marLeft w:val="0"/>
          <w:marRight w:val="0"/>
          <w:marTop w:val="0"/>
          <w:marBottom w:val="0"/>
          <w:divBdr>
            <w:top w:val="none" w:sz="0" w:space="0" w:color="auto"/>
            <w:left w:val="none" w:sz="0" w:space="0" w:color="auto"/>
            <w:bottom w:val="none" w:sz="0" w:space="0" w:color="auto"/>
            <w:right w:val="none" w:sz="0" w:space="0" w:color="auto"/>
          </w:divBdr>
          <w:divsChild>
            <w:div w:id="476578461">
              <w:marLeft w:val="0"/>
              <w:marRight w:val="0"/>
              <w:marTop w:val="0"/>
              <w:marBottom w:val="0"/>
              <w:divBdr>
                <w:top w:val="none" w:sz="0" w:space="0" w:color="auto"/>
                <w:left w:val="none" w:sz="0" w:space="0" w:color="auto"/>
                <w:bottom w:val="none" w:sz="0" w:space="0" w:color="auto"/>
                <w:right w:val="none" w:sz="0" w:space="0" w:color="auto"/>
              </w:divBdr>
              <w:divsChild>
                <w:div w:id="40133640">
                  <w:marLeft w:val="0"/>
                  <w:marRight w:val="0"/>
                  <w:marTop w:val="0"/>
                  <w:marBottom w:val="0"/>
                  <w:divBdr>
                    <w:top w:val="none" w:sz="0" w:space="0" w:color="auto"/>
                    <w:left w:val="none" w:sz="0" w:space="0" w:color="auto"/>
                    <w:bottom w:val="none" w:sz="0" w:space="0" w:color="auto"/>
                    <w:right w:val="none" w:sz="0" w:space="0" w:color="auto"/>
                  </w:divBdr>
                </w:div>
              </w:divsChild>
            </w:div>
            <w:div w:id="1361861001">
              <w:marLeft w:val="0"/>
              <w:marRight w:val="0"/>
              <w:marTop w:val="0"/>
              <w:marBottom w:val="0"/>
              <w:divBdr>
                <w:top w:val="none" w:sz="0" w:space="0" w:color="auto"/>
                <w:left w:val="none" w:sz="0" w:space="0" w:color="auto"/>
                <w:bottom w:val="none" w:sz="0" w:space="0" w:color="auto"/>
                <w:right w:val="none" w:sz="0" w:space="0" w:color="auto"/>
              </w:divBdr>
              <w:divsChild>
                <w:div w:id="664019752">
                  <w:marLeft w:val="0"/>
                  <w:marRight w:val="0"/>
                  <w:marTop w:val="0"/>
                  <w:marBottom w:val="0"/>
                  <w:divBdr>
                    <w:top w:val="none" w:sz="0" w:space="0" w:color="auto"/>
                    <w:left w:val="none" w:sz="0" w:space="0" w:color="auto"/>
                    <w:bottom w:val="none" w:sz="0" w:space="0" w:color="auto"/>
                    <w:right w:val="none" w:sz="0" w:space="0" w:color="auto"/>
                  </w:divBdr>
                </w:div>
              </w:divsChild>
            </w:div>
            <w:div w:id="1762797054">
              <w:marLeft w:val="0"/>
              <w:marRight w:val="0"/>
              <w:marTop w:val="0"/>
              <w:marBottom w:val="0"/>
              <w:divBdr>
                <w:top w:val="none" w:sz="0" w:space="0" w:color="auto"/>
                <w:left w:val="none" w:sz="0" w:space="0" w:color="auto"/>
                <w:bottom w:val="none" w:sz="0" w:space="0" w:color="auto"/>
                <w:right w:val="none" w:sz="0" w:space="0" w:color="auto"/>
              </w:divBdr>
              <w:divsChild>
                <w:div w:id="515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3183">
      <w:bodyDiv w:val="1"/>
      <w:marLeft w:val="0"/>
      <w:marRight w:val="0"/>
      <w:marTop w:val="0"/>
      <w:marBottom w:val="0"/>
      <w:divBdr>
        <w:top w:val="none" w:sz="0" w:space="0" w:color="auto"/>
        <w:left w:val="none" w:sz="0" w:space="0" w:color="auto"/>
        <w:bottom w:val="none" w:sz="0" w:space="0" w:color="auto"/>
        <w:right w:val="none" w:sz="0" w:space="0" w:color="auto"/>
      </w:divBdr>
    </w:div>
    <w:div w:id="1931430454">
      <w:bodyDiv w:val="1"/>
      <w:marLeft w:val="0"/>
      <w:marRight w:val="0"/>
      <w:marTop w:val="0"/>
      <w:marBottom w:val="0"/>
      <w:divBdr>
        <w:top w:val="none" w:sz="0" w:space="0" w:color="auto"/>
        <w:left w:val="none" w:sz="0" w:space="0" w:color="auto"/>
        <w:bottom w:val="none" w:sz="0" w:space="0" w:color="auto"/>
        <w:right w:val="none" w:sz="0" w:space="0" w:color="auto"/>
      </w:divBdr>
    </w:div>
    <w:div w:id="1971519750">
      <w:bodyDiv w:val="1"/>
      <w:marLeft w:val="0"/>
      <w:marRight w:val="0"/>
      <w:marTop w:val="0"/>
      <w:marBottom w:val="0"/>
      <w:divBdr>
        <w:top w:val="none" w:sz="0" w:space="0" w:color="auto"/>
        <w:left w:val="none" w:sz="0" w:space="0" w:color="auto"/>
        <w:bottom w:val="none" w:sz="0" w:space="0" w:color="auto"/>
        <w:right w:val="none" w:sz="0" w:space="0" w:color="auto"/>
      </w:divBdr>
    </w:div>
    <w:div w:id="2028677096">
      <w:bodyDiv w:val="1"/>
      <w:marLeft w:val="0"/>
      <w:marRight w:val="0"/>
      <w:marTop w:val="0"/>
      <w:marBottom w:val="0"/>
      <w:divBdr>
        <w:top w:val="none" w:sz="0" w:space="0" w:color="auto"/>
        <w:left w:val="none" w:sz="0" w:space="0" w:color="auto"/>
        <w:bottom w:val="none" w:sz="0" w:space="0" w:color="auto"/>
        <w:right w:val="none" w:sz="0" w:space="0" w:color="auto"/>
      </w:divBdr>
    </w:div>
    <w:div w:id="2046055432">
      <w:bodyDiv w:val="1"/>
      <w:marLeft w:val="0"/>
      <w:marRight w:val="0"/>
      <w:marTop w:val="0"/>
      <w:marBottom w:val="0"/>
      <w:divBdr>
        <w:top w:val="none" w:sz="0" w:space="0" w:color="auto"/>
        <w:left w:val="none" w:sz="0" w:space="0" w:color="auto"/>
        <w:bottom w:val="none" w:sz="0" w:space="0" w:color="auto"/>
        <w:right w:val="none" w:sz="0" w:space="0" w:color="auto"/>
      </w:divBdr>
      <w:divsChild>
        <w:div w:id="1778063812">
          <w:marLeft w:val="0"/>
          <w:marRight w:val="0"/>
          <w:marTop w:val="0"/>
          <w:marBottom w:val="0"/>
          <w:divBdr>
            <w:top w:val="none" w:sz="0" w:space="0" w:color="auto"/>
            <w:left w:val="none" w:sz="0" w:space="0" w:color="auto"/>
            <w:bottom w:val="none" w:sz="0" w:space="0" w:color="auto"/>
            <w:right w:val="none" w:sz="0" w:space="0" w:color="auto"/>
          </w:divBdr>
          <w:divsChild>
            <w:div w:id="1370716461">
              <w:marLeft w:val="0"/>
              <w:marRight w:val="0"/>
              <w:marTop w:val="0"/>
              <w:marBottom w:val="0"/>
              <w:divBdr>
                <w:top w:val="none" w:sz="0" w:space="0" w:color="auto"/>
                <w:left w:val="none" w:sz="0" w:space="0" w:color="auto"/>
                <w:bottom w:val="none" w:sz="0" w:space="0" w:color="auto"/>
                <w:right w:val="none" w:sz="0" w:space="0" w:color="auto"/>
              </w:divBdr>
              <w:divsChild>
                <w:div w:id="1530486185">
                  <w:marLeft w:val="0"/>
                  <w:marRight w:val="0"/>
                  <w:marTop w:val="0"/>
                  <w:marBottom w:val="0"/>
                  <w:divBdr>
                    <w:top w:val="none" w:sz="0" w:space="0" w:color="auto"/>
                    <w:left w:val="none" w:sz="0" w:space="0" w:color="auto"/>
                    <w:bottom w:val="none" w:sz="0" w:space="0" w:color="auto"/>
                    <w:right w:val="none" w:sz="0" w:space="0" w:color="auto"/>
                  </w:divBdr>
                  <w:divsChild>
                    <w:div w:id="125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4136">
          <w:marLeft w:val="0"/>
          <w:marRight w:val="0"/>
          <w:marTop w:val="0"/>
          <w:marBottom w:val="0"/>
          <w:divBdr>
            <w:top w:val="none" w:sz="0" w:space="0" w:color="auto"/>
            <w:left w:val="none" w:sz="0" w:space="0" w:color="auto"/>
            <w:bottom w:val="none" w:sz="0" w:space="0" w:color="auto"/>
            <w:right w:val="none" w:sz="0" w:space="0" w:color="auto"/>
          </w:divBdr>
          <w:divsChild>
            <w:div w:id="1640110989">
              <w:marLeft w:val="0"/>
              <w:marRight w:val="0"/>
              <w:marTop w:val="0"/>
              <w:marBottom w:val="0"/>
              <w:divBdr>
                <w:top w:val="none" w:sz="0" w:space="0" w:color="auto"/>
                <w:left w:val="none" w:sz="0" w:space="0" w:color="auto"/>
                <w:bottom w:val="none" w:sz="0" w:space="0" w:color="auto"/>
                <w:right w:val="none" w:sz="0" w:space="0" w:color="auto"/>
              </w:divBdr>
              <w:divsChild>
                <w:div w:id="173812535">
                  <w:marLeft w:val="0"/>
                  <w:marRight w:val="0"/>
                  <w:marTop w:val="0"/>
                  <w:marBottom w:val="0"/>
                  <w:divBdr>
                    <w:top w:val="none" w:sz="0" w:space="0" w:color="auto"/>
                    <w:left w:val="none" w:sz="0" w:space="0" w:color="auto"/>
                    <w:bottom w:val="none" w:sz="0" w:space="0" w:color="auto"/>
                    <w:right w:val="none" w:sz="0" w:space="0" w:color="auto"/>
                  </w:divBdr>
                  <w:divsChild>
                    <w:div w:id="1928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972">
      <w:bodyDiv w:val="1"/>
      <w:marLeft w:val="0"/>
      <w:marRight w:val="0"/>
      <w:marTop w:val="0"/>
      <w:marBottom w:val="0"/>
      <w:divBdr>
        <w:top w:val="none" w:sz="0" w:space="0" w:color="auto"/>
        <w:left w:val="none" w:sz="0" w:space="0" w:color="auto"/>
        <w:bottom w:val="none" w:sz="0" w:space="0" w:color="auto"/>
        <w:right w:val="none" w:sz="0" w:space="0" w:color="auto"/>
      </w:divBdr>
    </w:div>
    <w:div w:id="2121993823">
      <w:bodyDiv w:val="1"/>
      <w:marLeft w:val="0"/>
      <w:marRight w:val="0"/>
      <w:marTop w:val="0"/>
      <w:marBottom w:val="0"/>
      <w:divBdr>
        <w:top w:val="none" w:sz="0" w:space="0" w:color="auto"/>
        <w:left w:val="none" w:sz="0" w:space="0" w:color="auto"/>
        <w:bottom w:val="none" w:sz="0" w:space="0" w:color="auto"/>
        <w:right w:val="none" w:sz="0" w:space="0" w:color="auto"/>
      </w:divBdr>
    </w:div>
    <w:div w:id="212849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2.jpg@01D0409E.932462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CLUTE SWANEPOEL</dc:creator>
  <cp:keywords/>
  <dc:description/>
  <cp:lastModifiedBy>Mokone</cp:lastModifiedBy>
  <cp:revision>2</cp:revision>
  <cp:lastPrinted>2022-12-07T08:11:00Z</cp:lastPrinted>
  <dcterms:created xsi:type="dcterms:W3CDTF">2023-01-23T12:44:00Z</dcterms:created>
  <dcterms:modified xsi:type="dcterms:W3CDTF">2023-01-23T12:44:00Z</dcterms:modified>
</cp:coreProperties>
</file>