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FF3" w:rsidRPr="00E47F33" w:rsidRDefault="008D6FF3" w:rsidP="00AF74F5">
      <w:pPr>
        <w:tabs>
          <w:tab w:val="left" w:pos="4770"/>
        </w:tabs>
        <w:spacing w:after="120" w:line="360" w:lineRule="auto"/>
        <w:ind w:left="2880" w:firstLine="720"/>
        <w:jc w:val="both"/>
        <w:rPr>
          <w:rFonts w:ascii="Arial" w:eastAsia="Times New Roman" w:hAnsi="Arial" w:cs="Arial"/>
          <w:b/>
          <w:bCs/>
          <w:color w:val="000000" w:themeColor="text1"/>
          <w:sz w:val="24"/>
          <w:szCs w:val="24"/>
          <w:lang w:val="en-ZA"/>
        </w:rPr>
      </w:pPr>
      <w:bookmarkStart w:id="0" w:name="_Hlk131650948"/>
      <w:bookmarkStart w:id="1" w:name="_GoBack"/>
      <w:bookmarkEnd w:id="1"/>
    </w:p>
    <w:p w:rsidR="008D6FF3" w:rsidRPr="00E47F33" w:rsidRDefault="008D6FF3" w:rsidP="00AF74F5">
      <w:pPr>
        <w:spacing w:after="120" w:line="360" w:lineRule="auto"/>
        <w:jc w:val="both"/>
        <w:rPr>
          <w:rFonts w:ascii="Arial" w:eastAsia="Times New Roman" w:hAnsi="Arial" w:cs="Arial"/>
          <w:b/>
          <w:bCs/>
          <w:color w:val="000000" w:themeColor="text1"/>
          <w:sz w:val="24"/>
          <w:szCs w:val="24"/>
          <w:lang w:val="en-ZA"/>
        </w:rPr>
      </w:pPr>
      <w:r w:rsidRPr="00E47F33">
        <w:rPr>
          <w:rFonts w:ascii="Arial" w:eastAsia="Times New Roman" w:hAnsi="Arial" w:cs="Arial"/>
          <w:b/>
          <w:bCs/>
          <w:color w:val="000000" w:themeColor="text1"/>
          <w:sz w:val="24"/>
          <w:szCs w:val="24"/>
          <w:lang w:val="en-ZA"/>
        </w:rPr>
        <w:t xml:space="preserve">                                           REPUBLIC OF SOUTH AFRICA</w:t>
      </w:r>
    </w:p>
    <w:p w:rsidR="008D6FF3" w:rsidRPr="00E47F33" w:rsidRDefault="008D6FF3" w:rsidP="00AF74F5">
      <w:pPr>
        <w:spacing w:after="120" w:line="360" w:lineRule="auto"/>
        <w:ind w:left="2880" w:firstLine="720"/>
        <w:jc w:val="both"/>
        <w:rPr>
          <w:rFonts w:ascii="Arial" w:eastAsia="Times New Roman" w:hAnsi="Arial" w:cs="Arial"/>
          <w:b/>
          <w:bCs/>
          <w:color w:val="000000" w:themeColor="text1"/>
          <w:sz w:val="24"/>
          <w:szCs w:val="24"/>
          <w:lang w:val="en-ZA"/>
        </w:rPr>
      </w:pPr>
      <w:r w:rsidRPr="00E47F33">
        <w:rPr>
          <w:rFonts w:ascii="Arial" w:eastAsia="Times New Roman" w:hAnsi="Arial" w:cs="Arial"/>
          <w:b/>
          <w:noProof/>
          <w:color w:val="000000" w:themeColor="text1"/>
          <w:sz w:val="24"/>
          <w:szCs w:val="24"/>
        </w:rPr>
        <w:drawing>
          <wp:inline distT="0" distB="0" distL="0" distR="0" wp14:anchorId="74CBA31A" wp14:editId="433D0B57">
            <wp:extent cx="1492250" cy="14922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0" cy="1492250"/>
                    </a:xfrm>
                    <a:prstGeom prst="rect">
                      <a:avLst/>
                    </a:prstGeom>
                    <a:noFill/>
                    <a:ln>
                      <a:noFill/>
                    </a:ln>
                  </pic:spPr>
                </pic:pic>
              </a:graphicData>
            </a:graphic>
          </wp:inline>
        </w:drawing>
      </w:r>
    </w:p>
    <w:p w:rsidR="008D6FF3" w:rsidRPr="00E47F33" w:rsidRDefault="008D6FF3" w:rsidP="00AF74F5">
      <w:pPr>
        <w:spacing w:after="0" w:line="360" w:lineRule="auto"/>
        <w:ind w:left="1440" w:firstLine="720"/>
        <w:jc w:val="both"/>
        <w:rPr>
          <w:rFonts w:ascii="Arial" w:eastAsia="Times New Roman" w:hAnsi="Arial" w:cs="Arial"/>
          <w:b/>
          <w:color w:val="000000" w:themeColor="text1"/>
          <w:sz w:val="24"/>
          <w:szCs w:val="24"/>
          <w:lang w:val="en-ZA"/>
        </w:rPr>
      </w:pPr>
      <w:r w:rsidRPr="00E47F33">
        <w:rPr>
          <w:rFonts w:ascii="Arial" w:eastAsia="Times New Roman" w:hAnsi="Arial" w:cs="Arial"/>
          <w:b/>
          <w:color w:val="000000" w:themeColor="text1"/>
          <w:sz w:val="24"/>
          <w:szCs w:val="24"/>
          <w:lang w:val="en-ZA"/>
        </w:rPr>
        <w:t xml:space="preserve">IN THE HIGH COURT OF SOUTH AFRICA, </w:t>
      </w:r>
    </w:p>
    <w:p w:rsidR="008D6FF3" w:rsidRPr="00E47F33" w:rsidRDefault="008D6FF3" w:rsidP="00AF74F5">
      <w:pPr>
        <w:spacing w:after="0" w:line="360" w:lineRule="auto"/>
        <w:ind w:left="1440" w:firstLine="720"/>
        <w:jc w:val="both"/>
        <w:rPr>
          <w:rFonts w:ascii="Arial" w:eastAsia="Times New Roman" w:hAnsi="Arial" w:cs="Arial"/>
          <w:b/>
          <w:color w:val="000000" w:themeColor="text1"/>
          <w:sz w:val="24"/>
          <w:szCs w:val="24"/>
          <w:lang w:val="en-ZA"/>
        </w:rPr>
      </w:pPr>
      <w:r w:rsidRPr="00E47F33">
        <w:rPr>
          <w:rFonts w:ascii="Arial" w:eastAsia="Times New Roman" w:hAnsi="Arial" w:cs="Arial"/>
          <w:b/>
          <w:color w:val="000000" w:themeColor="text1"/>
          <w:sz w:val="24"/>
          <w:szCs w:val="24"/>
          <w:lang w:val="en-ZA"/>
        </w:rPr>
        <w:t>GAUTENG LOCAL DIVISION, JOHANNESBURG</w:t>
      </w:r>
    </w:p>
    <w:p w:rsidR="008D6FF3" w:rsidRPr="00E47F33" w:rsidRDefault="008D6FF3" w:rsidP="00AF74F5">
      <w:pPr>
        <w:spacing w:after="0" w:line="360" w:lineRule="auto"/>
        <w:jc w:val="both"/>
        <w:rPr>
          <w:rFonts w:ascii="Arial" w:eastAsia="Times New Roman" w:hAnsi="Arial" w:cs="Arial"/>
          <w:b/>
          <w:color w:val="000000" w:themeColor="text1"/>
          <w:sz w:val="24"/>
          <w:szCs w:val="24"/>
          <w:lang w:val="en-ZA"/>
        </w:rPr>
      </w:pPr>
      <w:r w:rsidRPr="00E47F33">
        <w:rPr>
          <w:rFonts w:ascii="Arial" w:eastAsia="Times New Roman" w:hAnsi="Arial" w:cs="Arial"/>
          <w:b/>
          <w:color w:val="000000" w:themeColor="text1"/>
          <w:sz w:val="24"/>
          <w:szCs w:val="24"/>
          <w:lang w:val="en-ZA"/>
        </w:rPr>
        <w:tab/>
      </w:r>
    </w:p>
    <w:p w:rsidR="008D6FF3" w:rsidRPr="00E47F33" w:rsidRDefault="00364D61" w:rsidP="00AF74F5">
      <w:pPr>
        <w:spacing w:after="0" w:line="360" w:lineRule="auto"/>
        <w:jc w:val="both"/>
        <w:rPr>
          <w:rFonts w:ascii="Arial" w:eastAsia="Times New Roman" w:hAnsi="Arial" w:cs="Arial"/>
          <w:b/>
          <w:color w:val="000000" w:themeColor="text1"/>
          <w:sz w:val="24"/>
          <w:szCs w:val="24"/>
          <w:lang w:val="en-ZA"/>
        </w:rPr>
      </w:pPr>
      <w:r w:rsidRPr="00E47F33">
        <w:rPr>
          <w:rFonts w:ascii="Arial" w:eastAsia="Times New Roman" w:hAnsi="Arial" w:cs="Arial"/>
          <w:noProof/>
          <w:color w:val="000000" w:themeColor="text1"/>
          <w:sz w:val="24"/>
          <w:szCs w:val="24"/>
        </w:rPr>
        <mc:AlternateContent>
          <mc:Choice Requires="wps">
            <w:drawing>
              <wp:anchor distT="0" distB="0" distL="114300" distR="114300" simplePos="0" relativeHeight="251659264" behindDoc="0" locked="0" layoutInCell="1" allowOverlap="1" wp14:anchorId="695147CB" wp14:editId="6E3C23EA">
                <wp:simplePos x="0" y="0"/>
                <wp:positionH relativeFrom="column">
                  <wp:posOffset>-53340</wp:posOffset>
                </wp:positionH>
                <wp:positionV relativeFrom="paragraph">
                  <wp:posOffset>168910</wp:posOffset>
                </wp:positionV>
                <wp:extent cx="3314700" cy="1600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00200"/>
                        </a:xfrm>
                        <a:prstGeom prst="rect">
                          <a:avLst/>
                        </a:prstGeom>
                        <a:solidFill>
                          <a:srgbClr val="FFFFFF"/>
                        </a:solidFill>
                        <a:ln w="9525">
                          <a:solidFill>
                            <a:srgbClr val="000000"/>
                          </a:solidFill>
                          <a:miter lim="800000"/>
                          <a:headEnd/>
                          <a:tailEnd/>
                        </a:ln>
                      </wps:spPr>
                      <wps:txbx>
                        <w:txbxContent>
                          <w:p w:rsidR="008D6FF3" w:rsidRPr="00913F95" w:rsidRDefault="008D6FF3" w:rsidP="008D6FF3">
                            <w:pPr>
                              <w:jc w:val="center"/>
                              <w:rPr>
                                <w:rFonts w:ascii="Century Gothic" w:hAnsi="Century Gothic"/>
                                <w:b/>
                                <w:sz w:val="20"/>
                                <w:szCs w:val="20"/>
                              </w:rPr>
                            </w:pPr>
                          </w:p>
                          <w:p w:rsidR="008D6FF3" w:rsidRDefault="008D6FF3" w:rsidP="008D6FF3">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 xml:space="preserve">REPORTABLE: </w:t>
                            </w:r>
                            <w:r w:rsidRPr="00684B02">
                              <w:rPr>
                                <w:rFonts w:ascii="Century Gothic" w:hAnsi="Century Gothic"/>
                                <w:dstrike/>
                                <w:sz w:val="20"/>
                                <w:szCs w:val="20"/>
                              </w:rPr>
                              <w:t>YES</w:t>
                            </w:r>
                            <w:r w:rsidRPr="0025358C">
                              <w:rPr>
                                <w:rFonts w:ascii="Century Gothic" w:hAnsi="Century Gothic"/>
                                <w:sz w:val="20"/>
                                <w:szCs w:val="20"/>
                              </w:rPr>
                              <w:t xml:space="preserve"> /</w:t>
                            </w:r>
                            <w:r>
                              <w:rPr>
                                <w:rFonts w:ascii="Century Gothic" w:hAnsi="Century Gothic"/>
                                <w:sz w:val="20"/>
                                <w:szCs w:val="20"/>
                              </w:rPr>
                              <w:t xml:space="preserve"> NO</w:t>
                            </w:r>
                          </w:p>
                          <w:p w:rsidR="008D6FF3" w:rsidRPr="00913F95" w:rsidRDefault="008D6FF3" w:rsidP="008D6FF3">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 xml:space="preserve">OF INTEREST TO OTHER JUDGES: </w:t>
                            </w:r>
                            <w:r w:rsidRPr="00684B02">
                              <w:rPr>
                                <w:rFonts w:ascii="Century Gothic" w:hAnsi="Century Gothic"/>
                                <w:dstrike/>
                                <w:sz w:val="20"/>
                                <w:szCs w:val="20"/>
                              </w:rPr>
                              <w:t>YES</w:t>
                            </w:r>
                            <w:r w:rsidRPr="0025358C">
                              <w:rPr>
                                <w:rFonts w:ascii="Century Gothic" w:hAnsi="Century Gothic"/>
                                <w:sz w:val="20"/>
                                <w:szCs w:val="20"/>
                              </w:rPr>
                              <w:t>/</w:t>
                            </w:r>
                            <w:r w:rsidRPr="00913F95">
                              <w:rPr>
                                <w:rFonts w:ascii="Century Gothic" w:hAnsi="Century Gothic"/>
                                <w:sz w:val="20"/>
                                <w:szCs w:val="20"/>
                              </w:rPr>
                              <w:t>NO</w:t>
                            </w:r>
                          </w:p>
                          <w:p w:rsidR="008D6FF3" w:rsidRPr="00913F95" w:rsidRDefault="008D6FF3" w:rsidP="008D6FF3">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r w:rsidRPr="007342FC">
                              <w:rPr>
                                <w:rFonts w:ascii="Century Gothic" w:hAnsi="Century Gothic"/>
                                <w:strike/>
                                <w:sz w:val="20"/>
                                <w:szCs w:val="20"/>
                              </w:rPr>
                              <w:t>YES</w:t>
                            </w:r>
                            <w:r>
                              <w:rPr>
                                <w:rFonts w:ascii="Century Gothic" w:hAnsi="Century Gothic"/>
                                <w:sz w:val="20"/>
                                <w:szCs w:val="20"/>
                              </w:rPr>
                              <w:t>/NO</w:t>
                            </w:r>
                          </w:p>
                          <w:p w:rsidR="008D6FF3" w:rsidRDefault="008D6FF3" w:rsidP="008D6FF3">
                            <w:pPr>
                              <w:rPr>
                                <w:rFonts w:ascii="Century Gothic" w:hAnsi="Century Gothic"/>
                                <w:b/>
                                <w:sz w:val="18"/>
                                <w:szCs w:val="18"/>
                              </w:rPr>
                            </w:pPr>
                            <w:r>
                              <w:rPr>
                                <w:noProof/>
                              </w:rPr>
                              <w:t xml:space="preserve">        </w:t>
                            </w:r>
                            <w:r w:rsidR="00FA113D">
                              <w:rPr>
                                <w:noProof/>
                              </w:rPr>
                              <w:t xml:space="preserve">         </w:t>
                            </w:r>
                            <w:r>
                              <w:rPr>
                                <w:noProof/>
                              </w:rPr>
                              <w:t xml:space="preserve"> </w:t>
                            </w:r>
                            <w:r w:rsidR="00FA113D">
                              <w:rPr>
                                <w:noProof/>
                              </w:rPr>
                              <w:t xml:space="preserve">    </w:t>
                            </w:r>
                            <w:r>
                              <w:rPr>
                                <w:noProof/>
                              </w:rPr>
                              <w:t xml:space="preserve">       </w:t>
                            </w:r>
                            <w:r w:rsidR="00C40495">
                              <w:rPr>
                                <w:noProof/>
                              </w:rPr>
                              <w:t xml:space="preserve"> </w:t>
                            </w:r>
                            <w:r>
                              <w:rPr>
                                <w:noProof/>
                              </w:rPr>
                              <w:t xml:space="preserve">                                 </w:t>
                            </w:r>
                          </w:p>
                          <w:p w:rsidR="008D6FF3" w:rsidRPr="00084341" w:rsidRDefault="008D6FF3" w:rsidP="008D6FF3">
                            <w:pPr>
                              <w:rPr>
                                <w:rFonts w:ascii="Century Gothic" w:hAnsi="Century Gothic"/>
                                <w:b/>
                                <w:sz w:val="18"/>
                                <w:szCs w:val="18"/>
                              </w:rPr>
                            </w:pPr>
                            <w:r w:rsidRPr="00084341">
                              <w:rPr>
                                <w:rFonts w:ascii="Century Gothic" w:hAnsi="Century Gothic"/>
                                <w:b/>
                                <w:sz w:val="18"/>
                                <w:szCs w:val="18"/>
                              </w:rPr>
                              <w:t xml:space="preserve">         </w:t>
                            </w:r>
                            <w:r w:rsidR="00364D61">
                              <w:rPr>
                                <w:rFonts w:ascii="Century Gothic" w:hAnsi="Century Gothic"/>
                                <w:b/>
                                <w:sz w:val="18"/>
                                <w:szCs w:val="18"/>
                              </w:rPr>
                              <w:t xml:space="preserve">  21</w:t>
                            </w:r>
                            <w:r>
                              <w:rPr>
                                <w:rFonts w:ascii="Century Gothic" w:hAnsi="Century Gothic"/>
                                <w:b/>
                                <w:sz w:val="18"/>
                                <w:szCs w:val="18"/>
                              </w:rPr>
                              <w:t xml:space="preserve"> April </w:t>
                            </w:r>
                            <w:r w:rsidRPr="00D00CFE">
                              <w:rPr>
                                <w:rFonts w:ascii="Century Gothic" w:hAnsi="Century Gothic"/>
                                <w:b/>
                                <w:sz w:val="18"/>
                                <w:szCs w:val="18"/>
                              </w:rPr>
                              <w:t>2023</w:t>
                            </w:r>
                            <w:r>
                              <w:rPr>
                                <w:rFonts w:ascii="Century Gothic" w:hAnsi="Century Gothic"/>
                                <w:b/>
                                <w:sz w:val="18"/>
                                <w:szCs w:val="18"/>
                              </w:rPr>
                              <w:tab/>
                            </w:r>
                            <w:r>
                              <w:rPr>
                                <w:rFonts w:ascii="Century Gothic" w:hAnsi="Century Gothic"/>
                                <w:b/>
                                <w:sz w:val="18"/>
                                <w:szCs w:val="18"/>
                              </w:rPr>
                              <w:tab/>
                              <w:t>_____________________</w:t>
                            </w:r>
                          </w:p>
                          <w:p w:rsidR="008D6FF3" w:rsidRPr="00084341" w:rsidRDefault="008D6FF3" w:rsidP="008D6FF3">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95147CB" id="_x0000_t202" coordsize="21600,21600" o:spt="202" path="m,l,21600r21600,l21600,xe">
                <v:stroke joinstyle="miter"/>
                <v:path gradientshapeok="t" o:connecttype="rect"/>
              </v:shapetype>
              <v:shape id="Text Box 2" o:spid="_x0000_s1026" type="#_x0000_t202" style="position:absolute;left:0;text-align:left;margin-left:-4.2pt;margin-top:13.3pt;width:261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">
                <v:textbox>
                  <w:txbxContent>
                    <w:p w:rsidR="008D6FF3" w:rsidRPr="00913F95" w:rsidRDefault="008D6FF3" w:rsidP="008D6FF3">
                      <w:pPr>
                        <w:jc w:val="center"/>
                        <w:rPr>
                          <w:rFonts w:ascii="Century Gothic" w:hAnsi="Century Gothic"/>
                          <w:b/>
                          <w:sz w:val="20"/>
                          <w:szCs w:val="20"/>
                        </w:rPr>
                      </w:pPr>
                    </w:p>
                    <w:p w:rsidR="008D6FF3" w:rsidRDefault="008D6FF3" w:rsidP="008D6FF3">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 xml:space="preserve">REPORTABLE: </w:t>
                      </w:r>
                      <w:r w:rsidRPr="00684B02">
                        <w:rPr>
                          <w:rFonts w:ascii="Century Gothic" w:hAnsi="Century Gothic"/>
                          <w:dstrike/>
                          <w:sz w:val="20"/>
                          <w:szCs w:val="20"/>
                        </w:rPr>
                        <w:t>YES</w:t>
                      </w:r>
                      <w:r w:rsidRPr="0025358C">
                        <w:rPr>
                          <w:rFonts w:ascii="Century Gothic" w:hAnsi="Century Gothic"/>
                          <w:sz w:val="20"/>
                          <w:szCs w:val="20"/>
                        </w:rPr>
                        <w:t xml:space="preserve"> /</w:t>
                      </w:r>
                      <w:r>
                        <w:rPr>
                          <w:rFonts w:ascii="Century Gothic" w:hAnsi="Century Gothic"/>
                          <w:sz w:val="20"/>
                          <w:szCs w:val="20"/>
                        </w:rPr>
                        <w:t xml:space="preserve"> NO</w:t>
                      </w:r>
                    </w:p>
                    <w:p w:rsidR="008D6FF3" w:rsidRPr="00913F95" w:rsidRDefault="008D6FF3" w:rsidP="008D6FF3">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 xml:space="preserve">OF INTEREST TO OTHER JUDGES: </w:t>
                      </w:r>
                      <w:r w:rsidRPr="00684B02">
                        <w:rPr>
                          <w:rFonts w:ascii="Century Gothic" w:hAnsi="Century Gothic"/>
                          <w:dstrike/>
                          <w:sz w:val="20"/>
                          <w:szCs w:val="20"/>
                        </w:rPr>
                        <w:t>YES</w:t>
                      </w:r>
                      <w:r w:rsidRPr="0025358C">
                        <w:rPr>
                          <w:rFonts w:ascii="Century Gothic" w:hAnsi="Century Gothic"/>
                          <w:sz w:val="20"/>
                          <w:szCs w:val="20"/>
                        </w:rPr>
                        <w:t>/</w:t>
                      </w:r>
                      <w:r w:rsidRPr="00913F95">
                        <w:rPr>
                          <w:rFonts w:ascii="Century Gothic" w:hAnsi="Century Gothic"/>
                          <w:sz w:val="20"/>
                          <w:szCs w:val="20"/>
                        </w:rPr>
                        <w:t>NO</w:t>
                      </w:r>
                    </w:p>
                    <w:p w:rsidR="008D6FF3" w:rsidRPr="00913F95" w:rsidRDefault="008D6FF3" w:rsidP="008D6FF3">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r w:rsidRPr="007342FC">
                        <w:rPr>
                          <w:rFonts w:ascii="Century Gothic" w:hAnsi="Century Gothic"/>
                          <w:strike/>
                          <w:sz w:val="20"/>
                          <w:szCs w:val="20"/>
                        </w:rPr>
                        <w:t>YES</w:t>
                      </w:r>
                      <w:r>
                        <w:rPr>
                          <w:rFonts w:ascii="Century Gothic" w:hAnsi="Century Gothic"/>
                          <w:sz w:val="20"/>
                          <w:szCs w:val="20"/>
                        </w:rPr>
                        <w:t>/NO</w:t>
                      </w:r>
                    </w:p>
                    <w:p w:rsidR="008D6FF3" w:rsidRDefault="008D6FF3" w:rsidP="008D6FF3">
                      <w:pPr>
                        <w:rPr>
                          <w:rFonts w:ascii="Century Gothic" w:hAnsi="Century Gothic"/>
                          <w:b/>
                          <w:sz w:val="18"/>
                          <w:szCs w:val="18"/>
                        </w:rPr>
                      </w:pPr>
                      <w:r>
                        <w:rPr>
                          <w:noProof/>
                        </w:rPr>
                        <w:t xml:space="preserve">        </w:t>
                      </w:r>
                      <w:r w:rsidR="00FA113D">
                        <w:rPr>
                          <w:noProof/>
                        </w:rPr>
                        <w:t xml:space="preserve">         </w:t>
                      </w:r>
                      <w:r>
                        <w:rPr>
                          <w:noProof/>
                        </w:rPr>
                        <w:t xml:space="preserve"> </w:t>
                      </w:r>
                      <w:r w:rsidR="00FA113D">
                        <w:rPr>
                          <w:noProof/>
                        </w:rPr>
                        <w:t xml:space="preserve">    </w:t>
                      </w:r>
                      <w:r>
                        <w:rPr>
                          <w:noProof/>
                        </w:rPr>
                        <w:t xml:space="preserve">       </w:t>
                      </w:r>
                      <w:r w:rsidR="00C40495">
                        <w:rPr>
                          <w:noProof/>
                        </w:rPr>
                        <w:t xml:space="preserve"> </w:t>
                      </w:r>
                      <w:r>
                        <w:rPr>
                          <w:noProof/>
                        </w:rPr>
                        <w:t xml:space="preserve">                                 </w:t>
                      </w:r>
                    </w:p>
                    <w:p w:rsidR="008D6FF3" w:rsidRPr="00084341" w:rsidRDefault="008D6FF3" w:rsidP="008D6FF3">
                      <w:pPr>
                        <w:rPr>
                          <w:rFonts w:ascii="Century Gothic" w:hAnsi="Century Gothic"/>
                          <w:b/>
                          <w:sz w:val="18"/>
                          <w:szCs w:val="18"/>
                        </w:rPr>
                      </w:pPr>
                      <w:r w:rsidRPr="00084341">
                        <w:rPr>
                          <w:rFonts w:ascii="Century Gothic" w:hAnsi="Century Gothic"/>
                          <w:b/>
                          <w:sz w:val="18"/>
                          <w:szCs w:val="18"/>
                        </w:rPr>
                        <w:t xml:space="preserve">         </w:t>
                      </w:r>
                      <w:r w:rsidR="00364D61">
                        <w:rPr>
                          <w:rFonts w:ascii="Century Gothic" w:hAnsi="Century Gothic"/>
                          <w:b/>
                          <w:sz w:val="18"/>
                          <w:szCs w:val="18"/>
                        </w:rPr>
                        <w:t xml:space="preserve">  21</w:t>
                      </w:r>
                      <w:r>
                        <w:rPr>
                          <w:rFonts w:ascii="Century Gothic" w:hAnsi="Century Gothic"/>
                          <w:b/>
                          <w:sz w:val="18"/>
                          <w:szCs w:val="18"/>
                        </w:rPr>
                        <w:t xml:space="preserve"> April </w:t>
                      </w:r>
                      <w:r w:rsidRPr="00D00CFE">
                        <w:rPr>
                          <w:rFonts w:ascii="Century Gothic" w:hAnsi="Century Gothic"/>
                          <w:b/>
                          <w:sz w:val="18"/>
                          <w:szCs w:val="18"/>
                        </w:rPr>
                        <w:t>2023</w:t>
                      </w:r>
                      <w:r>
                        <w:rPr>
                          <w:rFonts w:ascii="Century Gothic" w:hAnsi="Century Gothic"/>
                          <w:b/>
                          <w:sz w:val="18"/>
                          <w:szCs w:val="18"/>
                        </w:rPr>
                        <w:tab/>
                      </w:r>
                      <w:r>
                        <w:rPr>
                          <w:rFonts w:ascii="Century Gothic" w:hAnsi="Century Gothic"/>
                          <w:b/>
                          <w:sz w:val="18"/>
                          <w:szCs w:val="18"/>
                        </w:rPr>
                        <w:tab/>
                        <w:t>_____________________</w:t>
                      </w:r>
                    </w:p>
                    <w:p w:rsidR="008D6FF3" w:rsidRPr="00084341" w:rsidRDefault="008D6FF3" w:rsidP="008D6FF3">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r w:rsidR="008D6FF3" w:rsidRPr="00E47F33">
        <w:rPr>
          <w:rFonts w:ascii="Arial" w:eastAsia="Times New Roman" w:hAnsi="Arial" w:cs="Arial"/>
          <w:b/>
          <w:color w:val="000000" w:themeColor="text1"/>
          <w:sz w:val="24"/>
          <w:szCs w:val="24"/>
          <w:lang w:val="en-ZA"/>
        </w:rPr>
        <w:tab/>
      </w:r>
      <w:r w:rsidR="008D6FF3" w:rsidRPr="00E47F33">
        <w:rPr>
          <w:rFonts w:ascii="Arial" w:eastAsia="Times New Roman" w:hAnsi="Arial" w:cs="Arial"/>
          <w:b/>
          <w:color w:val="000000" w:themeColor="text1"/>
          <w:sz w:val="24"/>
          <w:szCs w:val="24"/>
          <w:lang w:val="en-ZA"/>
        </w:rPr>
        <w:tab/>
      </w:r>
      <w:r w:rsidR="008D6FF3" w:rsidRPr="00E47F33">
        <w:rPr>
          <w:rFonts w:ascii="Arial" w:eastAsia="Times New Roman" w:hAnsi="Arial" w:cs="Arial"/>
          <w:b/>
          <w:color w:val="000000" w:themeColor="text1"/>
          <w:sz w:val="24"/>
          <w:szCs w:val="24"/>
          <w:lang w:val="en-ZA"/>
        </w:rPr>
        <w:tab/>
      </w:r>
      <w:r w:rsidR="008D6FF3" w:rsidRPr="00E47F33">
        <w:rPr>
          <w:rFonts w:ascii="Arial" w:eastAsia="Times New Roman" w:hAnsi="Arial" w:cs="Arial"/>
          <w:b/>
          <w:color w:val="000000" w:themeColor="text1"/>
          <w:sz w:val="24"/>
          <w:szCs w:val="24"/>
          <w:lang w:val="en-ZA"/>
        </w:rPr>
        <w:tab/>
      </w:r>
      <w:r w:rsidR="008D6FF3" w:rsidRPr="00E47F33">
        <w:rPr>
          <w:rFonts w:ascii="Arial" w:eastAsia="Times New Roman" w:hAnsi="Arial" w:cs="Arial"/>
          <w:b/>
          <w:color w:val="000000" w:themeColor="text1"/>
          <w:sz w:val="24"/>
          <w:szCs w:val="24"/>
          <w:lang w:val="en-ZA"/>
        </w:rPr>
        <w:tab/>
      </w:r>
      <w:r w:rsidR="008D6FF3" w:rsidRPr="00E47F33">
        <w:rPr>
          <w:rFonts w:ascii="Arial" w:eastAsia="Times New Roman" w:hAnsi="Arial" w:cs="Arial"/>
          <w:b/>
          <w:color w:val="000000" w:themeColor="text1"/>
          <w:sz w:val="24"/>
          <w:szCs w:val="24"/>
          <w:lang w:val="en-ZA"/>
        </w:rPr>
        <w:tab/>
      </w:r>
      <w:r w:rsidR="008D6FF3" w:rsidRPr="00E47F33">
        <w:rPr>
          <w:rFonts w:ascii="Arial" w:eastAsia="Times New Roman" w:hAnsi="Arial" w:cs="Arial"/>
          <w:b/>
          <w:color w:val="000000" w:themeColor="text1"/>
          <w:sz w:val="24"/>
          <w:szCs w:val="24"/>
          <w:lang w:val="en-ZA"/>
        </w:rPr>
        <w:tab/>
      </w:r>
      <w:r w:rsidR="008D6FF3" w:rsidRPr="00E47F33">
        <w:rPr>
          <w:rFonts w:ascii="Arial" w:eastAsia="Times New Roman" w:hAnsi="Arial" w:cs="Arial"/>
          <w:b/>
          <w:color w:val="000000" w:themeColor="text1"/>
          <w:sz w:val="24"/>
          <w:szCs w:val="24"/>
          <w:lang w:val="en-ZA"/>
        </w:rPr>
        <w:tab/>
      </w:r>
      <w:r w:rsidR="008D6FF3" w:rsidRPr="00E47F33">
        <w:rPr>
          <w:rFonts w:ascii="Arial" w:eastAsia="Times New Roman" w:hAnsi="Arial" w:cs="Arial"/>
          <w:b/>
          <w:color w:val="000000" w:themeColor="text1"/>
          <w:sz w:val="24"/>
          <w:szCs w:val="24"/>
          <w:lang w:val="en-ZA"/>
        </w:rPr>
        <w:tab/>
        <w:t>CASE NO. SS 122/2022</w:t>
      </w:r>
    </w:p>
    <w:p w:rsidR="008D6FF3" w:rsidRPr="00E47F33" w:rsidRDefault="008D6FF3" w:rsidP="00AF74F5">
      <w:pPr>
        <w:spacing w:after="0" w:line="360" w:lineRule="auto"/>
        <w:jc w:val="both"/>
        <w:rPr>
          <w:rFonts w:ascii="Arial" w:eastAsia="Times New Roman" w:hAnsi="Arial" w:cs="Arial"/>
          <w:b/>
          <w:color w:val="000000" w:themeColor="text1"/>
          <w:sz w:val="24"/>
          <w:szCs w:val="24"/>
          <w:lang w:val="en-ZA"/>
        </w:rPr>
      </w:pPr>
    </w:p>
    <w:p w:rsidR="008D6FF3" w:rsidRPr="00E47F33" w:rsidRDefault="008D6FF3" w:rsidP="00AF74F5">
      <w:pPr>
        <w:spacing w:after="0" w:line="360" w:lineRule="auto"/>
        <w:jc w:val="both"/>
        <w:rPr>
          <w:rFonts w:ascii="Arial" w:eastAsia="Times New Roman" w:hAnsi="Arial" w:cs="Arial"/>
          <w:color w:val="000000" w:themeColor="text1"/>
          <w:sz w:val="24"/>
          <w:szCs w:val="24"/>
          <w:lang w:val="en-ZA"/>
        </w:rPr>
      </w:pPr>
    </w:p>
    <w:p w:rsidR="008D6FF3" w:rsidRPr="00E47F33" w:rsidRDefault="008D6FF3" w:rsidP="00AF74F5">
      <w:pPr>
        <w:spacing w:after="0" w:line="360" w:lineRule="auto"/>
        <w:jc w:val="both"/>
        <w:rPr>
          <w:rFonts w:ascii="Arial" w:eastAsia="Times New Roman" w:hAnsi="Arial" w:cs="Arial"/>
          <w:color w:val="000000" w:themeColor="text1"/>
          <w:sz w:val="24"/>
          <w:szCs w:val="24"/>
          <w:lang w:val="en-ZA"/>
        </w:rPr>
      </w:pPr>
    </w:p>
    <w:p w:rsidR="008D6FF3" w:rsidRPr="00E47F33" w:rsidRDefault="008D6FF3" w:rsidP="00AF74F5">
      <w:pPr>
        <w:spacing w:after="0" w:line="360" w:lineRule="auto"/>
        <w:jc w:val="both"/>
        <w:rPr>
          <w:rFonts w:ascii="Arial" w:eastAsia="Times New Roman" w:hAnsi="Arial" w:cs="Arial"/>
          <w:color w:val="000000" w:themeColor="text1"/>
          <w:sz w:val="24"/>
          <w:szCs w:val="24"/>
          <w:lang w:val="en-ZA"/>
        </w:rPr>
      </w:pPr>
    </w:p>
    <w:p w:rsidR="008D6FF3" w:rsidRPr="00E47F33" w:rsidRDefault="008D6FF3" w:rsidP="00AF74F5">
      <w:pPr>
        <w:spacing w:after="0" w:line="360" w:lineRule="auto"/>
        <w:jc w:val="both"/>
        <w:rPr>
          <w:rFonts w:ascii="Arial" w:eastAsia="Times New Roman" w:hAnsi="Arial" w:cs="Arial"/>
          <w:color w:val="000000" w:themeColor="text1"/>
          <w:sz w:val="24"/>
          <w:szCs w:val="24"/>
          <w:lang w:val="en-ZA"/>
        </w:rPr>
      </w:pPr>
    </w:p>
    <w:p w:rsidR="008D6FF3" w:rsidRPr="00E47F33" w:rsidRDefault="008D6FF3" w:rsidP="00AF74F5">
      <w:pPr>
        <w:spacing w:after="0" w:line="360" w:lineRule="auto"/>
        <w:jc w:val="both"/>
        <w:rPr>
          <w:rFonts w:ascii="Arial" w:eastAsia="Times New Roman" w:hAnsi="Arial" w:cs="Arial"/>
          <w:color w:val="000000" w:themeColor="text1"/>
          <w:sz w:val="24"/>
          <w:szCs w:val="24"/>
          <w:lang w:val="en-ZA"/>
        </w:rPr>
      </w:pPr>
    </w:p>
    <w:p w:rsidR="008D6FF3" w:rsidRPr="00E47F33" w:rsidRDefault="008D6FF3" w:rsidP="00AF74F5">
      <w:pPr>
        <w:tabs>
          <w:tab w:val="left" w:pos="8460"/>
        </w:tabs>
        <w:spacing w:after="0" w:line="360" w:lineRule="auto"/>
        <w:jc w:val="both"/>
        <w:rPr>
          <w:rFonts w:ascii="Arial" w:eastAsia="Times New Roman" w:hAnsi="Arial" w:cs="Arial"/>
          <w:color w:val="000000" w:themeColor="text1"/>
          <w:sz w:val="24"/>
          <w:szCs w:val="24"/>
          <w:lang w:val="en-ZA"/>
        </w:rPr>
      </w:pPr>
      <w:r w:rsidRPr="00E47F33">
        <w:rPr>
          <w:rFonts w:ascii="Arial" w:eastAsia="Times New Roman" w:hAnsi="Arial" w:cs="Arial"/>
          <w:color w:val="000000" w:themeColor="text1"/>
          <w:sz w:val="24"/>
          <w:szCs w:val="24"/>
          <w:lang w:val="en-ZA"/>
        </w:rPr>
        <w:t>In the matter between:</w:t>
      </w:r>
    </w:p>
    <w:p w:rsidR="00364D61" w:rsidRPr="00E47F33" w:rsidRDefault="00364D61" w:rsidP="00AF74F5">
      <w:pPr>
        <w:tabs>
          <w:tab w:val="left" w:pos="8460"/>
        </w:tabs>
        <w:spacing w:after="0" w:line="360" w:lineRule="auto"/>
        <w:jc w:val="both"/>
        <w:rPr>
          <w:rFonts w:ascii="Arial" w:eastAsia="Times New Roman" w:hAnsi="Arial" w:cs="Arial"/>
          <w:color w:val="000000" w:themeColor="text1"/>
          <w:sz w:val="24"/>
          <w:szCs w:val="24"/>
          <w:lang w:val="en-ZA"/>
        </w:rPr>
      </w:pPr>
    </w:p>
    <w:p w:rsidR="008D6FF3" w:rsidRPr="00E47F33" w:rsidRDefault="008D6FF3" w:rsidP="00AF74F5">
      <w:pPr>
        <w:tabs>
          <w:tab w:val="left" w:pos="8460"/>
        </w:tabs>
        <w:spacing w:after="0" w:line="360" w:lineRule="auto"/>
        <w:jc w:val="both"/>
        <w:rPr>
          <w:rFonts w:ascii="Arial" w:eastAsia="Times New Roman" w:hAnsi="Arial" w:cs="Arial"/>
          <w:color w:val="000000" w:themeColor="text1"/>
          <w:sz w:val="24"/>
          <w:szCs w:val="24"/>
          <w:lang w:val="en-ZA"/>
        </w:rPr>
      </w:pPr>
    </w:p>
    <w:p w:rsidR="008D6FF3" w:rsidRPr="00E47F33" w:rsidRDefault="008D6FF3" w:rsidP="00AF74F5">
      <w:pPr>
        <w:tabs>
          <w:tab w:val="left" w:pos="8460"/>
        </w:tabs>
        <w:spacing w:after="0" w:line="360" w:lineRule="auto"/>
        <w:jc w:val="both"/>
        <w:rPr>
          <w:rFonts w:ascii="Arial" w:eastAsia="Times New Roman" w:hAnsi="Arial" w:cs="Arial"/>
          <w:b/>
          <w:color w:val="000000" w:themeColor="text1"/>
          <w:sz w:val="24"/>
          <w:szCs w:val="24"/>
          <w:lang w:val="en-ZA"/>
        </w:rPr>
      </w:pPr>
      <w:r w:rsidRPr="00E47F33">
        <w:rPr>
          <w:rFonts w:ascii="Arial" w:eastAsia="Times New Roman" w:hAnsi="Arial" w:cs="Arial"/>
          <w:b/>
          <w:color w:val="000000" w:themeColor="text1"/>
          <w:sz w:val="24"/>
          <w:szCs w:val="24"/>
          <w:lang w:val="en-ZA"/>
        </w:rPr>
        <w:t>THE STATE</w:t>
      </w:r>
    </w:p>
    <w:p w:rsidR="008D6FF3" w:rsidRPr="00E47F33" w:rsidRDefault="008D6FF3" w:rsidP="00AF74F5">
      <w:pPr>
        <w:tabs>
          <w:tab w:val="left" w:pos="8460"/>
        </w:tabs>
        <w:spacing w:after="0" w:line="360" w:lineRule="auto"/>
        <w:jc w:val="both"/>
        <w:rPr>
          <w:rFonts w:ascii="Arial" w:eastAsia="Times New Roman" w:hAnsi="Arial" w:cs="Arial"/>
          <w:b/>
          <w:color w:val="000000" w:themeColor="text1"/>
          <w:sz w:val="24"/>
          <w:szCs w:val="24"/>
          <w:lang w:val="en-ZA"/>
        </w:rPr>
      </w:pPr>
    </w:p>
    <w:p w:rsidR="008D6FF3" w:rsidRPr="00E47F33" w:rsidRDefault="008D6FF3" w:rsidP="00AF74F5">
      <w:pPr>
        <w:tabs>
          <w:tab w:val="left" w:pos="8460"/>
        </w:tabs>
        <w:spacing w:after="0" w:line="360" w:lineRule="auto"/>
        <w:jc w:val="both"/>
        <w:rPr>
          <w:rFonts w:ascii="Arial" w:eastAsia="Times New Roman" w:hAnsi="Arial" w:cs="Arial"/>
          <w:b/>
          <w:color w:val="000000" w:themeColor="text1"/>
          <w:sz w:val="24"/>
          <w:szCs w:val="24"/>
          <w:lang w:val="en-ZA"/>
        </w:rPr>
      </w:pPr>
      <w:r w:rsidRPr="00E47F33">
        <w:rPr>
          <w:rFonts w:ascii="Arial" w:eastAsia="Times New Roman" w:hAnsi="Arial" w:cs="Arial"/>
          <w:b/>
          <w:color w:val="000000" w:themeColor="text1"/>
          <w:sz w:val="24"/>
          <w:szCs w:val="24"/>
          <w:lang w:val="en-ZA"/>
        </w:rPr>
        <w:t>and</w:t>
      </w:r>
    </w:p>
    <w:p w:rsidR="008D6FF3" w:rsidRPr="00E47F33" w:rsidRDefault="008D6FF3" w:rsidP="00AF74F5">
      <w:pPr>
        <w:tabs>
          <w:tab w:val="left" w:pos="8460"/>
        </w:tabs>
        <w:spacing w:after="0" w:line="360" w:lineRule="auto"/>
        <w:jc w:val="both"/>
        <w:rPr>
          <w:rFonts w:ascii="Arial" w:eastAsia="Times New Roman" w:hAnsi="Arial" w:cs="Arial"/>
          <w:b/>
          <w:color w:val="000000" w:themeColor="text1"/>
          <w:sz w:val="24"/>
          <w:szCs w:val="24"/>
          <w:lang w:val="en-ZA"/>
        </w:rPr>
      </w:pPr>
    </w:p>
    <w:p w:rsidR="008D6FF3" w:rsidRPr="00E47F33" w:rsidRDefault="008D6FF3" w:rsidP="00AF74F5">
      <w:pPr>
        <w:tabs>
          <w:tab w:val="left" w:pos="8460"/>
        </w:tabs>
        <w:spacing w:after="0" w:line="360" w:lineRule="auto"/>
        <w:jc w:val="both"/>
        <w:rPr>
          <w:rFonts w:ascii="Arial" w:eastAsia="Times New Roman" w:hAnsi="Arial" w:cs="Arial"/>
          <w:b/>
          <w:color w:val="000000" w:themeColor="text1"/>
          <w:sz w:val="24"/>
          <w:szCs w:val="24"/>
          <w:lang w:val="en-ZA"/>
        </w:rPr>
      </w:pPr>
      <w:r w:rsidRPr="00E47F33">
        <w:rPr>
          <w:rFonts w:ascii="Arial" w:eastAsia="Times New Roman" w:hAnsi="Arial" w:cs="Arial"/>
          <w:b/>
          <w:color w:val="000000" w:themeColor="text1"/>
          <w:sz w:val="24"/>
          <w:szCs w:val="24"/>
          <w:lang w:val="en-ZA"/>
        </w:rPr>
        <w:t xml:space="preserve">NTOBEKO MBONAMBI </w:t>
      </w:r>
      <w:r w:rsidR="002F1303" w:rsidRPr="00E47F33">
        <w:rPr>
          <w:rFonts w:ascii="Arial" w:eastAsia="Times New Roman" w:hAnsi="Arial" w:cs="Arial"/>
          <w:b/>
          <w:color w:val="000000" w:themeColor="text1"/>
          <w:sz w:val="24"/>
          <w:szCs w:val="24"/>
          <w:lang w:val="en-ZA"/>
        </w:rPr>
        <w:t>GREGORY</w:t>
      </w:r>
      <w:r w:rsidRPr="00E47F33">
        <w:rPr>
          <w:rFonts w:ascii="Arial" w:eastAsia="Times New Roman" w:hAnsi="Arial" w:cs="Arial"/>
          <w:b/>
          <w:color w:val="000000" w:themeColor="text1"/>
          <w:sz w:val="24"/>
          <w:szCs w:val="24"/>
          <w:lang w:val="en-ZA"/>
        </w:rPr>
        <w:t xml:space="preserve">                                                                  ACCUSED </w:t>
      </w:r>
    </w:p>
    <w:p w:rsidR="008D6FF3" w:rsidRPr="00E47F33" w:rsidRDefault="008D6FF3" w:rsidP="00AF74F5">
      <w:pPr>
        <w:tabs>
          <w:tab w:val="left" w:pos="8460"/>
        </w:tabs>
        <w:spacing w:after="0" w:line="360" w:lineRule="auto"/>
        <w:jc w:val="both"/>
        <w:rPr>
          <w:rFonts w:ascii="Arial" w:eastAsia="Times New Roman" w:hAnsi="Arial" w:cs="Arial"/>
          <w:b/>
          <w:color w:val="000000" w:themeColor="text1"/>
          <w:sz w:val="24"/>
          <w:szCs w:val="24"/>
          <w:lang w:val="en-ZA"/>
        </w:rPr>
      </w:pPr>
    </w:p>
    <w:p w:rsidR="008D6FF3" w:rsidRPr="00F64E60" w:rsidRDefault="00F64E60" w:rsidP="00AF74F5">
      <w:pPr>
        <w:tabs>
          <w:tab w:val="left" w:pos="8460"/>
        </w:tabs>
        <w:spacing w:after="0" w:line="360" w:lineRule="auto"/>
        <w:jc w:val="both"/>
        <w:rPr>
          <w:rFonts w:ascii="Arial" w:eastAsia="Times New Roman" w:hAnsi="Arial" w:cs="Arial"/>
          <w:b/>
          <w:i/>
          <w:color w:val="000000" w:themeColor="text1"/>
          <w:sz w:val="24"/>
          <w:szCs w:val="24"/>
          <w:lang w:val="en-ZA"/>
        </w:rPr>
      </w:pPr>
      <w:r>
        <w:rPr>
          <w:rFonts w:ascii="Arial" w:eastAsia="Times New Roman" w:hAnsi="Arial" w:cs="Arial"/>
          <w:b/>
          <w:color w:val="000000" w:themeColor="text1"/>
          <w:sz w:val="24"/>
          <w:szCs w:val="24"/>
          <w:lang w:val="en-ZA"/>
        </w:rPr>
        <w:t xml:space="preserve">Neutral citation: </w:t>
      </w:r>
      <w:r w:rsidRPr="00D84759">
        <w:rPr>
          <w:rFonts w:ascii="Arial" w:eastAsia="Times New Roman" w:hAnsi="Arial" w:cs="Arial"/>
          <w:i/>
          <w:color w:val="000000" w:themeColor="text1"/>
          <w:sz w:val="24"/>
          <w:szCs w:val="24"/>
          <w:lang w:val="en-ZA"/>
        </w:rPr>
        <w:t>The State v Ntobeko Mbonambi Gregory (</w:t>
      </w:r>
      <w:r w:rsidR="00506F17" w:rsidRPr="00D84759">
        <w:rPr>
          <w:rFonts w:ascii="Arial" w:eastAsia="Times New Roman" w:hAnsi="Arial" w:cs="Arial"/>
          <w:i/>
          <w:color w:val="000000" w:themeColor="text1"/>
          <w:sz w:val="24"/>
          <w:szCs w:val="24"/>
          <w:lang w:val="en-ZA"/>
        </w:rPr>
        <w:t>Case No. SS122/2022) [2023</w:t>
      </w:r>
      <w:r w:rsidR="00D84759" w:rsidRPr="00D84759">
        <w:rPr>
          <w:rFonts w:ascii="Arial" w:eastAsia="Times New Roman" w:hAnsi="Arial" w:cs="Arial"/>
          <w:i/>
          <w:color w:val="000000" w:themeColor="text1"/>
          <w:sz w:val="24"/>
          <w:szCs w:val="24"/>
          <w:lang w:val="en-ZA"/>
        </w:rPr>
        <w:t>]</w:t>
      </w:r>
      <w:r w:rsidR="00506F17" w:rsidRPr="00D84759">
        <w:rPr>
          <w:rFonts w:ascii="Arial" w:eastAsia="Times New Roman" w:hAnsi="Arial" w:cs="Arial"/>
          <w:i/>
          <w:color w:val="000000" w:themeColor="text1"/>
          <w:sz w:val="24"/>
          <w:szCs w:val="24"/>
          <w:lang w:val="en-ZA"/>
        </w:rPr>
        <w:t>ZAGPJHC358 (21 April 2023)</w:t>
      </w:r>
      <w:r w:rsidR="00506F17">
        <w:rPr>
          <w:rFonts w:ascii="Arial" w:eastAsia="Times New Roman" w:hAnsi="Arial" w:cs="Arial"/>
          <w:b/>
          <w:i/>
          <w:color w:val="000000" w:themeColor="text1"/>
          <w:sz w:val="24"/>
          <w:szCs w:val="24"/>
          <w:lang w:val="en-ZA"/>
        </w:rPr>
        <w:t xml:space="preserve">       </w:t>
      </w:r>
    </w:p>
    <w:p w:rsidR="008D6FF3" w:rsidRPr="00F64E60" w:rsidRDefault="008D6FF3" w:rsidP="00AF74F5">
      <w:pPr>
        <w:tabs>
          <w:tab w:val="left" w:pos="8460"/>
        </w:tabs>
        <w:spacing w:after="0" w:line="360" w:lineRule="auto"/>
        <w:jc w:val="both"/>
        <w:rPr>
          <w:rFonts w:ascii="Arial" w:eastAsia="Times New Roman" w:hAnsi="Arial" w:cs="Arial"/>
          <w:b/>
          <w:i/>
          <w:color w:val="000000" w:themeColor="text1"/>
          <w:sz w:val="24"/>
          <w:szCs w:val="24"/>
          <w:lang w:val="en-ZA"/>
        </w:rPr>
      </w:pPr>
    </w:p>
    <w:p w:rsidR="008D6FF3" w:rsidRPr="00E47F33" w:rsidRDefault="008D6FF3" w:rsidP="00AF74F5">
      <w:pPr>
        <w:spacing w:after="0" w:line="360" w:lineRule="auto"/>
        <w:jc w:val="both"/>
        <w:rPr>
          <w:rFonts w:ascii="Arial" w:eastAsia="Times New Roman" w:hAnsi="Arial" w:cs="Arial"/>
          <w:b/>
          <w:bCs/>
          <w:color w:val="000000" w:themeColor="text1"/>
          <w:sz w:val="24"/>
          <w:szCs w:val="24"/>
          <w:lang w:val="en-ZA"/>
        </w:rPr>
      </w:pPr>
      <w:r w:rsidRPr="00E47F33">
        <w:rPr>
          <w:rFonts w:ascii="Arial" w:eastAsia="Times New Roman" w:hAnsi="Arial" w:cs="Arial"/>
          <w:color w:val="000000" w:themeColor="text1"/>
          <w:sz w:val="24"/>
          <w:szCs w:val="24"/>
          <w:lang w:val="en-ZA"/>
        </w:rPr>
        <w:lastRenderedPageBreak/>
        <w:t>____________________________________________________________________</w:t>
      </w:r>
      <w:r w:rsidRPr="00E47F33">
        <w:rPr>
          <w:rFonts w:ascii="Arial" w:eastAsia="Times New Roman" w:hAnsi="Arial" w:cs="Arial"/>
          <w:color w:val="000000" w:themeColor="text1"/>
          <w:sz w:val="24"/>
          <w:szCs w:val="24"/>
          <w:lang w:val="en-ZA"/>
        </w:rPr>
        <w:tab/>
      </w:r>
      <w:r w:rsidRPr="00E47F33">
        <w:rPr>
          <w:rFonts w:ascii="Arial" w:eastAsia="Times New Roman" w:hAnsi="Arial" w:cs="Arial"/>
          <w:color w:val="000000" w:themeColor="text1"/>
          <w:sz w:val="24"/>
          <w:szCs w:val="24"/>
          <w:lang w:val="en-ZA"/>
        </w:rPr>
        <w:tab/>
      </w:r>
    </w:p>
    <w:p w:rsidR="008D6FF3" w:rsidRPr="00E47F33" w:rsidRDefault="008D6FF3" w:rsidP="00AF74F5">
      <w:pPr>
        <w:keepNext/>
        <w:spacing w:after="0" w:line="360" w:lineRule="auto"/>
        <w:ind w:left="2880" w:firstLine="720"/>
        <w:jc w:val="both"/>
        <w:outlineLvl w:val="1"/>
        <w:rPr>
          <w:rFonts w:ascii="Arial" w:eastAsia="Times New Roman" w:hAnsi="Arial" w:cs="Arial"/>
          <w:b/>
          <w:bCs/>
          <w:color w:val="000000" w:themeColor="text1"/>
          <w:sz w:val="24"/>
          <w:szCs w:val="24"/>
          <w:lang w:val="en-ZA"/>
        </w:rPr>
      </w:pPr>
      <w:r w:rsidRPr="00E47F33">
        <w:rPr>
          <w:rFonts w:ascii="Arial" w:eastAsia="Times New Roman" w:hAnsi="Arial" w:cs="Arial"/>
          <w:b/>
          <w:bCs/>
          <w:color w:val="000000" w:themeColor="text1"/>
          <w:sz w:val="24"/>
          <w:szCs w:val="24"/>
          <w:lang w:val="en-ZA"/>
        </w:rPr>
        <w:t>JUDGMENT</w:t>
      </w:r>
      <w:r w:rsidR="00136C72" w:rsidRPr="00E47F33">
        <w:rPr>
          <w:rFonts w:ascii="Arial" w:eastAsia="Times New Roman" w:hAnsi="Arial" w:cs="Arial"/>
          <w:b/>
          <w:bCs/>
          <w:color w:val="000000" w:themeColor="text1"/>
          <w:sz w:val="24"/>
          <w:szCs w:val="24"/>
          <w:lang w:val="en-ZA"/>
        </w:rPr>
        <w:t xml:space="preserve"> </w:t>
      </w:r>
      <w:r w:rsidR="00364D61" w:rsidRPr="00E47F33">
        <w:rPr>
          <w:rFonts w:ascii="Arial" w:eastAsia="Times New Roman" w:hAnsi="Arial" w:cs="Arial"/>
          <w:b/>
          <w:bCs/>
          <w:color w:val="000000" w:themeColor="text1"/>
          <w:sz w:val="24"/>
          <w:szCs w:val="24"/>
          <w:lang w:val="en-ZA"/>
        </w:rPr>
        <w:t>–</w:t>
      </w:r>
      <w:r w:rsidR="00136C72" w:rsidRPr="00E47F33">
        <w:rPr>
          <w:rFonts w:ascii="Arial" w:eastAsia="Times New Roman" w:hAnsi="Arial" w:cs="Arial"/>
          <w:b/>
          <w:bCs/>
          <w:color w:val="000000" w:themeColor="text1"/>
          <w:sz w:val="24"/>
          <w:szCs w:val="24"/>
          <w:lang w:val="en-ZA"/>
        </w:rPr>
        <w:t xml:space="preserve"> SENTENCE</w:t>
      </w:r>
    </w:p>
    <w:p w:rsidR="008D6FF3" w:rsidRPr="00E47F33" w:rsidRDefault="008D6FF3" w:rsidP="00AF74F5">
      <w:pPr>
        <w:spacing w:after="480" w:line="360" w:lineRule="auto"/>
        <w:jc w:val="both"/>
        <w:rPr>
          <w:rFonts w:ascii="Arial" w:eastAsia="Times New Roman" w:hAnsi="Arial" w:cs="Arial"/>
          <w:color w:val="000000" w:themeColor="text1"/>
          <w:sz w:val="24"/>
          <w:szCs w:val="24"/>
          <w:lang w:val="en-ZA"/>
        </w:rPr>
      </w:pPr>
      <w:r w:rsidRPr="00E47F33">
        <w:rPr>
          <w:rFonts w:ascii="Arial" w:eastAsia="Times New Roman" w:hAnsi="Arial" w:cs="Arial"/>
          <w:color w:val="000000" w:themeColor="text1"/>
          <w:sz w:val="24"/>
          <w:szCs w:val="24"/>
          <w:lang w:val="en-ZA"/>
        </w:rPr>
        <w:t>____________________________________________________________________</w:t>
      </w:r>
    </w:p>
    <w:p w:rsidR="008D6FF3" w:rsidRPr="00E47F33" w:rsidRDefault="008D6FF3" w:rsidP="00AF74F5">
      <w:pPr>
        <w:spacing w:after="480" w:line="360" w:lineRule="auto"/>
        <w:jc w:val="both"/>
        <w:rPr>
          <w:rFonts w:ascii="Arial" w:eastAsia="Times New Roman" w:hAnsi="Arial" w:cs="Arial"/>
          <w:b/>
          <w:color w:val="000000" w:themeColor="text1"/>
          <w:sz w:val="24"/>
          <w:szCs w:val="24"/>
          <w:lang w:val="en-ZA"/>
        </w:rPr>
      </w:pPr>
      <w:r w:rsidRPr="00E47F33">
        <w:rPr>
          <w:rFonts w:ascii="Arial" w:eastAsia="Times New Roman" w:hAnsi="Arial" w:cs="Arial"/>
          <w:b/>
          <w:color w:val="000000" w:themeColor="text1"/>
          <w:sz w:val="24"/>
          <w:szCs w:val="24"/>
          <w:lang w:val="en-ZA"/>
        </w:rPr>
        <w:t xml:space="preserve">BHOOLA AJ </w:t>
      </w:r>
    </w:p>
    <w:p w:rsidR="00B062B5" w:rsidRPr="00E47F33" w:rsidRDefault="00B062B5" w:rsidP="00AF74F5">
      <w:pPr>
        <w:spacing w:after="480" w:line="360" w:lineRule="auto"/>
        <w:jc w:val="both"/>
        <w:rPr>
          <w:rFonts w:ascii="Arial" w:eastAsia="Times New Roman" w:hAnsi="Arial" w:cs="Arial"/>
          <w:i/>
          <w:color w:val="000000" w:themeColor="text1"/>
          <w:sz w:val="24"/>
          <w:szCs w:val="24"/>
          <w:lang w:val="en-ZA"/>
        </w:rPr>
      </w:pPr>
      <w:r w:rsidRPr="00E47F33">
        <w:rPr>
          <w:rFonts w:ascii="Arial" w:eastAsia="Times New Roman" w:hAnsi="Arial" w:cs="Arial"/>
          <w:i/>
          <w:color w:val="000000" w:themeColor="text1"/>
          <w:sz w:val="24"/>
          <w:szCs w:val="24"/>
          <w:lang w:val="en-ZA"/>
        </w:rPr>
        <w:t>Introduction</w:t>
      </w:r>
    </w:p>
    <w:p w:rsidR="00136C72" w:rsidRPr="00E47F33" w:rsidRDefault="006A4ED7" w:rsidP="00AF74F5">
      <w:pPr>
        <w:spacing w:before="240" w:after="240" w:line="360" w:lineRule="auto"/>
        <w:ind w:left="567" w:hanging="567"/>
        <w:jc w:val="both"/>
        <w:outlineLvl w:val="0"/>
        <w:rPr>
          <w:rFonts w:ascii="Arial" w:eastAsia="Times New Roman" w:hAnsi="Arial" w:cs="Arial"/>
          <w:color w:val="000000" w:themeColor="text1"/>
          <w:kern w:val="28"/>
          <w:sz w:val="24"/>
          <w:szCs w:val="24"/>
          <w:lang w:val="en-ZA"/>
        </w:rPr>
      </w:pPr>
      <w:r w:rsidRPr="00E47F33">
        <w:rPr>
          <w:rFonts w:ascii="Arial" w:eastAsia="Times New Roman" w:hAnsi="Arial" w:cs="Arial"/>
          <w:color w:val="000000" w:themeColor="text1"/>
          <w:kern w:val="28"/>
          <w:sz w:val="24"/>
          <w:szCs w:val="24"/>
          <w:lang w:val="en-ZA"/>
        </w:rPr>
        <w:t>[1]</w:t>
      </w:r>
      <w:r w:rsidRPr="00E47F33">
        <w:rPr>
          <w:rFonts w:ascii="Arial" w:eastAsia="Times New Roman" w:hAnsi="Arial" w:cs="Arial"/>
          <w:color w:val="000000" w:themeColor="text1"/>
          <w:kern w:val="28"/>
          <w:sz w:val="24"/>
          <w:szCs w:val="24"/>
          <w:lang w:val="en-ZA"/>
        </w:rPr>
        <w:tab/>
      </w:r>
      <w:r w:rsidR="00136C72" w:rsidRPr="00E47F33">
        <w:rPr>
          <w:rFonts w:ascii="Arial" w:eastAsia="Times New Roman" w:hAnsi="Arial" w:cs="Arial"/>
          <w:color w:val="000000" w:themeColor="text1"/>
          <w:kern w:val="28"/>
          <w:sz w:val="24"/>
          <w:szCs w:val="24"/>
          <w:lang w:val="en-ZA"/>
        </w:rPr>
        <w:t>This is a sentence following a conviction arising f</w:t>
      </w:r>
      <w:r w:rsidR="005F086C" w:rsidRPr="00E47F33">
        <w:rPr>
          <w:rFonts w:ascii="Arial" w:eastAsia="Times New Roman" w:hAnsi="Arial" w:cs="Arial"/>
          <w:color w:val="000000" w:themeColor="text1"/>
          <w:kern w:val="28"/>
          <w:sz w:val="24"/>
          <w:szCs w:val="24"/>
          <w:lang w:val="en-ZA"/>
        </w:rPr>
        <w:t xml:space="preserve">rom a plea in terms of section </w:t>
      </w:r>
      <w:r w:rsidR="00136C72" w:rsidRPr="00E47F33">
        <w:rPr>
          <w:rFonts w:ascii="Arial" w:eastAsia="Times New Roman" w:hAnsi="Arial" w:cs="Arial"/>
          <w:color w:val="000000" w:themeColor="text1"/>
          <w:kern w:val="28"/>
          <w:sz w:val="24"/>
          <w:szCs w:val="24"/>
          <w:lang w:val="en-ZA"/>
        </w:rPr>
        <w:t>112(2) of the Criminal P</w:t>
      </w:r>
      <w:r w:rsidR="002E4C22" w:rsidRPr="00E47F33">
        <w:rPr>
          <w:rFonts w:ascii="Arial" w:eastAsia="Times New Roman" w:hAnsi="Arial" w:cs="Arial"/>
          <w:color w:val="000000" w:themeColor="text1"/>
          <w:kern w:val="28"/>
          <w:sz w:val="24"/>
          <w:szCs w:val="24"/>
          <w:lang w:val="en-ZA"/>
        </w:rPr>
        <w:t>rocedure Act 51 of 1977 (the CPA</w:t>
      </w:r>
      <w:r w:rsidR="00136C72" w:rsidRPr="00E47F33">
        <w:rPr>
          <w:rFonts w:ascii="Arial" w:eastAsia="Times New Roman" w:hAnsi="Arial" w:cs="Arial"/>
          <w:color w:val="000000" w:themeColor="text1"/>
          <w:kern w:val="28"/>
          <w:sz w:val="24"/>
          <w:szCs w:val="24"/>
          <w:lang w:val="en-ZA"/>
        </w:rPr>
        <w:t>).</w:t>
      </w:r>
    </w:p>
    <w:p w:rsidR="00136C72" w:rsidRPr="00E47F33" w:rsidRDefault="00136C72" w:rsidP="00AF74F5">
      <w:pPr>
        <w:spacing w:before="240" w:after="240" w:line="360" w:lineRule="auto"/>
        <w:ind w:left="567" w:hanging="567"/>
        <w:jc w:val="both"/>
        <w:outlineLvl w:val="0"/>
        <w:rPr>
          <w:rFonts w:ascii="Arial" w:eastAsia="Times New Roman" w:hAnsi="Arial" w:cs="Arial"/>
          <w:color w:val="000000" w:themeColor="text1"/>
          <w:kern w:val="28"/>
          <w:sz w:val="24"/>
          <w:szCs w:val="24"/>
          <w:lang w:val="en-ZA"/>
        </w:rPr>
      </w:pPr>
      <w:r w:rsidRPr="00E47F33">
        <w:rPr>
          <w:rFonts w:ascii="Arial" w:eastAsia="Times New Roman" w:hAnsi="Arial" w:cs="Arial"/>
          <w:color w:val="000000" w:themeColor="text1"/>
          <w:kern w:val="28"/>
          <w:sz w:val="24"/>
          <w:szCs w:val="24"/>
          <w:lang w:val="en-ZA"/>
        </w:rPr>
        <w:t>[2]</w:t>
      </w:r>
      <w:r w:rsidRPr="00E47F33">
        <w:rPr>
          <w:rFonts w:ascii="Arial" w:eastAsia="Times New Roman" w:hAnsi="Arial" w:cs="Arial"/>
          <w:color w:val="000000" w:themeColor="text1"/>
          <w:kern w:val="28"/>
          <w:sz w:val="24"/>
          <w:szCs w:val="24"/>
          <w:lang w:val="en-ZA"/>
        </w:rPr>
        <w:tab/>
      </w:r>
      <w:r w:rsidR="006A4ED7" w:rsidRPr="00E47F33">
        <w:rPr>
          <w:rFonts w:ascii="Arial" w:eastAsia="Times New Roman" w:hAnsi="Arial" w:cs="Arial"/>
          <w:color w:val="000000" w:themeColor="text1"/>
          <w:kern w:val="28"/>
          <w:sz w:val="24"/>
          <w:szCs w:val="24"/>
          <w:lang w:val="en-ZA"/>
        </w:rPr>
        <w:t>On the 14</w:t>
      </w:r>
      <w:r w:rsidR="006A4ED7" w:rsidRPr="00E47F33">
        <w:rPr>
          <w:rFonts w:ascii="Arial" w:eastAsia="Times New Roman" w:hAnsi="Arial" w:cs="Arial"/>
          <w:color w:val="000000" w:themeColor="text1"/>
          <w:kern w:val="28"/>
          <w:sz w:val="24"/>
          <w:szCs w:val="24"/>
          <w:vertAlign w:val="superscript"/>
          <w:lang w:val="en-ZA"/>
        </w:rPr>
        <w:t>th</w:t>
      </w:r>
      <w:r w:rsidR="006A4ED7" w:rsidRPr="00E47F33">
        <w:rPr>
          <w:rFonts w:ascii="Arial" w:eastAsia="Times New Roman" w:hAnsi="Arial" w:cs="Arial"/>
          <w:color w:val="000000" w:themeColor="text1"/>
          <w:kern w:val="28"/>
          <w:sz w:val="24"/>
          <w:szCs w:val="24"/>
          <w:lang w:val="en-ZA"/>
        </w:rPr>
        <w:t xml:space="preserve"> of February 2</w:t>
      </w:r>
      <w:r w:rsidR="002F1303" w:rsidRPr="00E47F33">
        <w:rPr>
          <w:rFonts w:ascii="Arial" w:eastAsia="Times New Roman" w:hAnsi="Arial" w:cs="Arial"/>
          <w:color w:val="000000" w:themeColor="text1"/>
          <w:kern w:val="28"/>
          <w:sz w:val="24"/>
          <w:szCs w:val="24"/>
          <w:lang w:val="en-ZA"/>
        </w:rPr>
        <w:t>023, I</w:t>
      </w:r>
      <w:r w:rsidR="00BF1EC4" w:rsidRPr="00E47F33">
        <w:rPr>
          <w:rFonts w:ascii="Arial" w:eastAsia="Times New Roman" w:hAnsi="Arial" w:cs="Arial"/>
          <w:color w:val="000000" w:themeColor="text1"/>
          <w:kern w:val="28"/>
          <w:sz w:val="24"/>
          <w:szCs w:val="24"/>
          <w:lang w:val="en-ZA"/>
        </w:rPr>
        <w:t xml:space="preserve"> convicted </w:t>
      </w:r>
      <w:r w:rsidR="005F086C" w:rsidRPr="00E47F33">
        <w:rPr>
          <w:rFonts w:ascii="Arial" w:eastAsia="Times New Roman" w:hAnsi="Arial" w:cs="Arial"/>
          <w:color w:val="000000" w:themeColor="text1"/>
          <w:kern w:val="28"/>
          <w:sz w:val="24"/>
          <w:szCs w:val="24"/>
          <w:lang w:val="en-ZA"/>
        </w:rPr>
        <w:t xml:space="preserve">the accused </w:t>
      </w:r>
      <w:r w:rsidR="006A4ED7" w:rsidRPr="00E47F33">
        <w:rPr>
          <w:rFonts w:ascii="Arial" w:eastAsia="Times New Roman" w:hAnsi="Arial" w:cs="Arial"/>
          <w:color w:val="000000" w:themeColor="text1"/>
          <w:kern w:val="28"/>
          <w:sz w:val="24"/>
          <w:szCs w:val="24"/>
          <w:lang w:val="en-ZA"/>
        </w:rPr>
        <w:t xml:space="preserve">of </w:t>
      </w:r>
      <w:r w:rsidR="002F1303" w:rsidRPr="00E47F33">
        <w:rPr>
          <w:rFonts w:ascii="Arial" w:eastAsia="Times New Roman" w:hAnsi="Arial" w:cs="Arial"/>
          <w:color w:val="000000" w:themeColor="text1"/>
          <w:kern w:val="28"/>
          <w:sz w:val="24"/>
          <w:szCs w:val="24"/>
          <w:lang w:val="en-ZA"/>
        </w:rPr>
        <w:t xml:space="preserve">two counts of </w:t>
      </w:r>
      <w:r w:rsidR="006A4ED7" w:rsidRPr="00E47F33">
        <w:rPr>
          <w:rFonts w:ascii="Arial" w:eastAsia="Times New Roman" w:hAnsi="Arial" w:cs="Arial"/>
          <w:color w:val="000000" w:themeColor="text1"/>
          <w:kern w:val="28"/>
          <w:sz w:val="24"/>
          <w:szCs w:val="24"/>
          <w:lang w:val="en-ZA"/>
        </w:rPr>
        <w:t xml:space="preserve">murder read with the provisions of section 51(1) of </w:t>
      </w:r>
      <w:r w:rsidRPr="00E47F33">
        <w:rPr>
          <w:rFonts w:ascii="Arial" w:eastAsia="Times New Roman" w:hAnsi="Arial" w:cs="Arial"/>
          <w:color w:val="000000" w:themeColor="text1"/>
          <w:kern w:val="28"/>
          <w:sz w:val="24"/>
          <w:szCs w:val="24"/>
          <w:lang w:val="en-ZA"/>
        </w:rPr>
        <w:t xml:space="preserve">the </w:t>
      </w:r>
      <w:r w:rsidR="006A4ED7" w:rsidRPr="00E47F33">
        <w:rPr>
          <w:rFonts w:ascii="Arial" w:eastAsia="Times New Roman" w:hAnsi="Arial" w:cs="Arial"/>
          <w:color w:val="000000" w:themeColor="text1"/>
          <w:kern w:val="28"/>
          <w:sz w:val="24"/>
          <w:szCs w:val="24"/>
          <w:lang w:val="en-ZA"/>
        </w:rPr>
        <w:t>General Law Amendment Act 105 of 19</w:t>
      </w:r>
      <w:r w:rsidRPr="00E47F33">
        <w:rPr>
          <w:rFonts w:ascii="Arial" w:eastAsia="Times New Roman" w:hAnsi="Arial" w:cs="Arial"/>
          <w:color w:val="000000" w:themeColor="text1"/>
          <w:kern w:val="28"/>
          <w:sz w:val="24"/>
          <w:szCs w:val="24"/>
          <w:lang w:val="en-ZA"/>
        </w:rPr>
        <w:t>97 (the Minimum Sentence Act</w:t>
      </w:r>
      <w:r w:rsidR="002F1303" w:rsidRPr="00E47F33">
        <w:rPr>
          <w:rFonts w:ascii="Arial" w:eastAsia="Times New Roman" w:hAnsi="Arial" w:cs="Arial"/>
          <w:color w:val="000000" w:themeColor="text1"/>
          <w:kern w:val="28"/>
          <w:sz w:val="24"/>
          <w:szCs w:val="24"/>
          <w:lang w:val="en-ZA"/>
        </w:rPr>
        <w:t>) and one count of rape</w:t>
      </w:r>
      <w:r w:rsidRPr="00E47F33">
        <w:rPr>
          <w:rFonts w:ascii="Arial" w:eastAsia="Times New Roman" w:hAnsi="Arial" w:cs="Arial"/>
          <w:color w:val="000000" w:themeColor="text1"/>
          <w:kern w:val="28"/>
          <w:sz w:val="24"/>
          <w:szCs w:val="24"/>
          <w:lang w:val="en-ZA"/>
        </w:rPr>
        <w:t xml:space="preserve"> whereby the accused contravened the provisions of sec</w:t>
      </w:r>
      <w:r w:rsidR="002E4C22" w:rsidRPr="00E47F33">
        <w:rPr>
          <w:rFonts w:ascii="Arial" w:eastAsia="Times New Roman" w:hAnsi="Arial" w:cs="Arial"/>
          <w:color w:val="000000" w:themeColor="text1"/>
          <w:kern w:val="28"/>
          <w:sz w:val="24"/>
          <w:szCs w:val="24"/>
          <w:lang w:val="en-ZA"/>
        </w:rPr>
        <w:t>tion 3</w:t>
      </w:r>
      <w:r w:rsidRPr="00E47F33">
        <w:rPr>
          <w:rFonts w:ascii="Arial" w:eastAsia="Times New Roman" w:hAnsi="Arial" w:cs="Arial"/>
          <w:color w:val="000000" w:themeColor="text1"/>
          <w:kern w:val="28"/>
          <w:sz w:val="24"/>
          <w:szCs w:val="24"/>
          <w:lang w:val="en-ZA"/>
        </w:rPr>
        <w:t>, read with sections 1 and 55 of the Criminal Law Amendment Act in terms of the Sexual Offences and Related Matters Matters) Amendment Act 32 of 2007 (SORMA)</w:t>
      </w:r>
    </w:p>
    <w:p w:rsidR="006A4ED7" w:rsidRPr="00E47F33" w:rsidRDefault="00136C72" w:rsidP="00AF74F5">
      <w:pPr>
        <w:spacing w:before="240" w:after="240" w:line="360" w:lineRule="auto"/>
        <w:ind w:left="567" w:hanging="657"/>
        <w:jc w:val="both"/>
        <w:outlineLvl w:val="0"/>
        <w:rPr>
          <w:rFonts w:ascii="Arial" w:eastAsia="Times New Roman" w:hAnsi="Arial" w:cs="Arial"/>
          <w:color w:val="000000" w:themeColor="text1"/>
          <w:kern w:val="28"/>
          <w:sz w:val="24"/>
          <w:szCs w:val="24"/>
        </w:rPr>
      </w:pPr>
      <w:r w:rsidRPr="00E47F33">
        <w:rPr>
          <w:rFonts w:ascii="Arial" w:eastAsia="Times New Roman" w:hAnsi="Arial" w:cs="Arial"/>
          <w:color w:val="000000" w:themeColor="text1"/>
          <w:kern w:val="28"/>
          <w:sz w:val="24"/>
          <w:szCs w:val="24"/>
        </w:rPr>
        <w:t xml:space="preserve"> </w:t>
      </w:r>
      <w:r w:rsidR="00D61187" w:rsidRPr="00E47F33">
        <w:rPr>
          <w:rFonts w:ascii="Arial" w:eastAsia="Times New Roman" w:hAnsi="Arial" w:cs="Arial"/>
          <w:color w:val="000000" w:themeColor="text1"/>
          <w:kern w:val="28"/>
          <w:sz w:val="24"/>
          <w:szCs w:val="24"/>
        </w:rPr>
        <w:t>[3</w:t>
      </w:r>
      <w:r w:rsidR="006A4ED7" w:rsidRPr="00E47F33">
        <w:rPr>
          <w:rFonts w:ascii="Arial" w:eastAsia="Times New Roman" w:hAnsi="Arial" w:cs="Arial"/>
          <w:color w:val="000000" w:themeColor="text1"/>
          <w:kern w:val="28"/>
          <w:sz w:val="24"/>
          <w:szCs w:val="24"/>
        </w:rPr>
        <w:t>]</w:t>
      </w:r>
      <w:r w:rsidR="006A4ED7" w:rsidRPr="00E47F33">
        <w:rPr>
          <w:rFonts w:ascii="Arial" w:eastAsia="Times New Roman" w:hAnsi="Arial" w:cs="Arial"/>
          <w:color w:val="000000" w:themeColor="text1"/>
          <w:kern w:val="28"/>
          <w:sz w:val="24"/>
          <w:szCs w:val="24"/>
        </w:rPr>
        <w:tab/>
      </w:r>
      <w:r w:rsidR="002F1303" w:rsidRPr="00E47F33">
        <w:rPr>
          <w:rFonts w:ascii="Arial" w:eastAsia="Times New Roman" w:hAnsi="Arial" w:cs="Arial"/>
          <w:color w:val="000000" w:themeColor="text1"/>
          <w:kern w:val="28"/>
          <w:sz w:val="24"/>
          <w:szCs w:val="24"/>
        </w:rPr>
        <w:t>Advocate Ehlers</w:t>
      </w:r>
      <w:r w:rsidR="00C02DE6" w:rsidRPr="00E47F33">
        <w:rPr>
          <w:rFonts w:ascii="Arial" w:eastAsia="Times New Roman" w:hAnsi="Arial" w:cs="Arial"/>
          <w:color w:val="000000" w:themeColor="text1"/>
          <w:kern w:val="28"/>
          <w:sz w:val="24"/>
          <w:szCs w:val="24"/>
        </w:rPr>
        <w:t xml:space="preserve"> appeared</w:t>
      </w:r>
      <w:r w:rsidR="006A4ED7" w:rsidRPr="00E47F33">
        <w:rPr>
          <w:rFonts w:ascii="Arial" w:eastAsia="Times New Roman" w:hAnsi="Arial" w:cs="Arial"/>
          <w:color w:val="000000" w:themeColor="text1"/>
          <w:kern w:val="28"/>
          <w:sz w:val="24"/>
          <w:szCs w:val="24"/>
        </w:rPr>
        <w:t xml:space="preserve"> for the </w:t>
      </w:r>
      <w:r w:rsidR="002F1303" w:rsidRPr="00E47F33">
        <w:rPr>
          <w:rFonts w:ascii="Arial" w:eastAsia="Times New Roman" w:hAnsi="Arial" w:cs="Arial"/>
          <w:color w:val="000000" w:themeColor="text1"/>
          <w:kern w:val="28"/>
          <w:sz w:val="24"/>
          <w:szCs w:val="24"/>
        </w:rPr>
        <w:t xml:space="preserve">National Prosecuting Director </w:t>
      </w:r>
      <w:r w:rsidR="006A4ED7" w:rsidRPr="00E47F33">
        <w:rPr>
          <w:rFonts w:ascii="Arial" w:eastAsia="Times New Roman" w:hAnsi="Arial" w:cs="Arial"/>
          <w:color w:val="000000" w:themeColor="text1"/>
          <w:kern w:val="28"/>
          <w:sz w:val="24"/>
          <w:szCs w:val="24"/>
        </w:rPr>
        <w:t>and Advocate Mthembu appeare</w:t>
      </w:r>
      <w:r w:rsidR="002F1303" w:rsidRPr="00E47F33">
        <w:rPr>
          <w:rFonts w:ascii="Arial" w:eastAsia="Times New Roman" w:hAnsi="Arial" w:cs="Arial"/>
          <w:color w:val="000000" w:themeColor="text1"/>
          <w:kern w:val="28"/>
          <w:sz w:val="24"/>
          <w:szCs w:val="24"/>
        </w:rPr>
        <w:t xml:space="preserve">d on behalf of </w:t>
      </w:r>
      <w:r w:rsidR="005F086C" w:rsidRPr="00E47F33">
        <w:rPr>
          <w:rFonts w:ascii="Arial" w:eastAsia="Times New Roman" w:hAnsi="Arial" w:cs="Arial"/>
          <w:color w:val="000000" w:themeColor="text1"/>
          <w:kern w:val="28"/>
          <w:sz w:val="24"/>
          <w:szCs w:val="24"/>
        </w:rPr>
        <w:t xml:space="preserve">the accused </w:t>
      </w:r>
      <w:r w:rsidR="006A4ED7" w:rsidRPr="00E47F33">
        <w:rPr>
          <w:rFonts w:ascii="Arial" w:eastAsia="Times New Roman" w:hAnsi="Arial" w:cs="Arial"/>
          <w:color w:val="000000" w:themeColor="text1"/>
          <w:kern w:val="28"/>
          <w:sz w:val="24"/>
          <w:szCs w:val="24"/>
        </w:rPr>
        <w:t xml:space="preserve">at all material times. </w:t>
      </w:r>
    </w:p>
    <w:p w:rsidR="006A4ED7" w:rsidRPr="00E47F33" w:rsidRDefault="00D61187" w:rsidP="00AF74F5">
      <w:pPr>
        <w:spacing w:before="240" w:after="240" w:line="360" w:lineRule="auto"/>
        <w:ind w:left="567" w:hanging="567"/>
        <w:jc w:val="both"/>
        <w:outlineLvl w:val="0"/>
        <w:rPr>
          <w:rFonts w:ascii="Arial" w:eastAsia="Times New Roman" w:hAnsi="Arial" w:cs="Arial"/>
          <w:color w:val="000000" w:themeColor="text1"/>
          <w:kern w:val="28"/>
          <w:sz w:val="24"/>
          <w:szCs w:val="24"/>
          <w:lang w:val="en-ZA"/>
        </w:rPr>
      </w:pPr>
      <w:r w:rsidRPr="00E47F33">
        <w:rPr>
          <w:rFonts w:ascii="Arial" w:eastAsia="Times New Roman" w:hAnsi="Arial" w:cs="Arial"/>
          <w:color w:val="000000" w:themeColor="text1"/>
          <w:kern w:val="28"/>
          <w:sz w:val="24"/>
          <w:szCs w:val="24"/>
          <w:lang w:val="en-ZA"/>
        </w:rPr>
        <w:t>[4</w:t>
      </w:r>
      <w:r w:rsidR="002F1303" w:rsidRPr="00E47F33">
        <w:rPr>
          <w:rFonts w:ascii="Arial" w:eastAsia="Times New Roman" w:hAnsi="Arial" w:cs="Arial"/>
          <w:color w:val="000000" w:themeColor="text1"/>
          <w:kern w:val="28"/>
          <w:sz w:val="24"/>
          <w:szCs w:val="24"/>
          <w:lang w:val="en-ZA"/>
        </w:rPr>
        <w:t>]</w:t>
      </w:r>
      <w:r w:rsidR="002F1303" w:rsidRPr="00E47F33">
        <w:rPr>
          <w:rFonts w:ascii="Arial" w:eastAsia="Times New Roman" w:hAnsi="Arial" w:cs="Arial"/>
          <w:color w:val="000000" w:themeColor="text1"/>
          <w:kern w:val="28"/>
          <w:sz w:val="24"/>
          <w:szCs w:val="24"/>
          <w:lang w:val="en-ZA"/>
        </w:rPr>
        <w:tab/>
        <w:t xml:space="preserve">Ordinarily, a conviction on </w:t>
      </w:r>
      <w:r w:rsidR="006A4ED7" w:rsidRPr="00E47F33">
        <w:rPr>
          <w:rFonts w:ascii="Arial" w:eastAsia="Times New Roman" w:hAnsi="Arial" w:cs="Arial"/>
          <w:color w:val="000000" w:themeColor="text1"/>
          <w:kern w:val="28"/>
          <w:sz w:val="24"/>
          <w:szCs w:val="24"/>
          <w:lang w:val="en-ZA"/>
        </w:rPr>
        <w:t xml:space="preserve">the offence of murder read with section 51(1) of Act 105 of </w:t>
      </w:r>
      <w:r w:rsidR="002F1303" w:rsidRPr="00E47F33">
        <w:rPr>
          <w:rFonts w:ascii="Arial" w:eastAsia="Times New Roman" w:hAnsi="Arial" w:cs="Arial"/>
          <w:color w:val="000000" w:themeColor="text1"/>
          <w:kern w:val="28"/>
          <w:sz w:val="24"/>
          <w:szCs w:val="24"/>
          <w:lang w:val="en-ZA"/>
        </w:rPr>
        <w:t xml:space="preserve">1997 and rape </w:t>
      </w:r>
      <w:r w:rsidR="006A4ED7" w:rsidRPr="00E47F33">
        <w:rPr>
          <w:rFonts w:ascii="Arial" w:eastAsia="Times New Roman" w:hAnsi="Arial" w:cs="Arial"/>
          <w:color w:val="000000" w:themeColor="text1"/>
          <w:kern w:val="28"/>
          <w:sz w:val="24"/>
          <w:szCs w:val="24"/>
          <w:lang w:val="en-ZA"/>
        </w:rPr>
        <w:t>warrants life imprisonment to be imposed in terms of the Minimum Sentence Act.</w:t>
      </w:r>
      <w:r w:rsidR="005F086C" w:rsidRPr="00E47F33">
        <w:rPr>
          <w:rFonts w:ascii="Arial" w:eastAsia="Times New Roman" w:hAnsi="Arial" w:cs="Arial"/>
          <w:color w:val="000000" w:themeColor="text1"/>
          <w:kern w:val="28"/>
          <w:sz w:val="24"/>
          <w:szCs w:val="24"/>
          <w:lang w:val="en-ZA"/>
        </w:rPr>
        <w:t xml:space="preserve"> However, on acceptance of the plea by the State, to the exclusion of section 51(1) of the Minimum Sentence Act, the court pronounced that the accused was convicted of rape in terms of section 3 of SORMA to the exclusion of section 51 (1) of the Minimum Sentence Act.</w:t>
      </w:r>
    </w:p>
    <w:p w:rsidR="008D6FF3" w:rsidRPr="00E47F33" w:rsidRDefault="005F086C" w:rsidP="00AF74F5">
      <w:pPr>
        <w:spacing w:before="240" w:after="0" w:line="360" w:lineRule="auto"/>
        <w:ind w:left="540" w:hanging="630"/>
        <w:jc w:val="both"/>
        <w:outlineLvl w:val="0"/>
        <w:rPr>
          <w:rFonts w:ascii="Arial" w:eastAsia="Times New Roman" w:hAnsi="Arial" w:cs="Arial"/>
          <w:color w:val="000000" w:themeColor="text1"/>
          <w:kern w:val="28"/>
          <w:sz w:val="24"/>
          <w:szCs w:val="24"/>
          <w:lang w:val="en-ZA"/>
        </w:rPr>
      </w:pPr>
      <w:r w:rsidRPr="00E47F33">
        <w:rPr>
          <w:rFonts w:ascii="Arial" w:eastAsia="Times New Roman" w:hAnsi="Arial" w:cs="Arial"/>
          <w:color w:val="000000" w:themeColor="text1"/>
          <w:kern w:val="28"/>
          <w:sz w:val="24"/>
          <w:szCs w:val="24"/>
          <w:lang w:val="en-ZA"/>
        </w:rPr>
        <w:t xml:space="preserve"> </w:t>
      </w:r>
      <w:r w:rsidR="008D6FF3" w:rsidRPr="00E47F33">
        <w:rPr>
          <w:rFonts w:ascii="Arial" w:eastAsia="Times New Roman" w:hAnsi="Arial" w:cs="Arial"/>
          <w:color w:val="000000" w:themeColor="text1"/>
          <w:kern w:val="28"/>
          <w:sz w:val="24"/>
          <w:szCs w:val="24"/>
          <w:lang w:val="en-ZA"/>
        </w:rPr>
        <w:t>[</w:t>
      </w:r>
      <w:r w:rsidR="00D61187" w:rsidRPr="00E47F33">
        <w:rPr>
          <w:rFonts w:ascii="Arial" w:eastAsia="Times New Roman" w:hAnsi="Arial" w:cs="Arial"/>
          <w:color w:val="000000" w:themeColor="text1"/>
          <w:kern w:val="28"/>
          <w:sz w:val="24"/>
          <w:szCs w:val="24"/>
          <w:lang w:val="en-ZA"/>
        </w:rPr>
        <w:t>5</w:t>
      </w:r>
      <w:r w:rsidR="008D6FF3" w:rsidRPr="00E47F33">
        <w:rPr>
          <w:rFonts w:ascii="Arial" w:eastAsia="Times New Roman" w:hAnsi="Arial" w:cs="Arial"/>
          <w:color w:val="000000" w:themeColor="text1"/>
          <w:kern w:val="28"/>
          <w:sz w:val="24"/>
          <w:szCs w:val="24"/>
          <w:lang w:val="en-ZA"/>
        </w:rPr>
        <w:t>]</w:t>
      </w:r>
      <w:r w:rsidR="00136C72" w:rsidRPr="00E47F33">
        <w:rPr>
          <w:rFonts w:ascii="Arial" w:eastAsia="Times New Roman" w:hAnsi="Arial" w:cs="Arial"/>
          <w:color w:val="000000" w:themeColor="text1"/>
          <w:kern w:val="28"/>
          <w:sz w:val="24"/>
          <w:szCs w:val="24"/>
          <w:lang w:val="en-ZA"/>
        </w:rPr>
        <w:t xml:space="preserve">   </w:t>
      </w:r>
      <w:r w:rsidR="008D6FF3" w:rsidRPr="00E47F33">
        <w:rPr>
          <w:rFonts w:ascii="Arial" w:eastAsia="Times New Roman" w:hAnsi="Arial" w:cs="Arial"/>
          <w:color w:val="000000" w:themeColor="text1"/>
          <w:kern w:val="28"/>
          <w:sz w:val="24"/>
          <w:szCs w:val="24"/>
          <w:lang w:val="en-ZA"/>
        </w:rPr>
        <w:t xml:space="preserve">The State proved </w:t>
      </w:r>
      <w:r w:rsidR="00966CA7" w:rsidRPr="00E47F33">
        <w:rPr>
          <w:rFonts w:ascii="Arial" w:eastAsia="Times New Roman" w:hAnsi="Arial" w:cs="Arial"/>
          <w:color w:val="000000" w:themeColor="text1"/>
          <w:kern w:val="28"/>
          <w:sz w:val="24"/>
          <w:szCs w:val="24"/>
          <w:lang w:val="en-ZA"/>
        </w:rPr>
        <w:t xml:space="preserve">many previous convictions against </w:t>
      </w:r>
      <w:r w:rsidR="007527F5" w:rsidRPr="00E47F33">
        <w:rPr>
          <w:rFonts w:ascii="Arial" w:eastAsia="Times New Roman" w:hAnsi="Arial" w:cs="Arial"/>
          <w:color w:val="000000" w:themeColor="text1"/>
          <w:kern w:val="28"/>
          <w:sz w:val="24"/>
          <w:szCs w:val="24"/>
          <w:lang w:val="en-ZA"/>
        </w:rPr>
        <w:t>the</w:t>
      </w:r>
      <w:r w:rsidR="00FD1193">
        <w:rPr>
          <w:rFonts w:ascii="Arial" w:eastAsia="Times New Roman" w:hAnsi="Arial" w:cs="Arial"/>
          <w:color w:val="000000" w:themeColor="text1"/>
          <w:kern w:val="28"/>
          <w:sz w:val="24"/>
          <w:szCs w:val="24"/>
          <w:lang w:val="en-ZA"/>
        </w:rPr>
        <w:t xml:space="preserve"> accused, T</w:t>
      </w:r>
      <w:r w:rsidR="00966CA7" w:rsidRPr="00E47F33">
        <w:rPr>
          <w:rFonts w:ascii="Arial" w:eastAsia="Times New Roman" w:hAnsi="Arial" w:cs="Arial"/>
          <w:color w:val="000000" w:themeColor="text1"/>
          <w:kern w:val="28"/>
          <w:sz w:val="24"/>
          <w:szCs w:val="24"/>
          <w:lang w:val="en-ZA"/>
        </w:rPr>
        <w:t xml:space="preserve">he </w:t>
      </w:r>
      <w:r w:rsidR="007527F5" w:rsidRPr="00E47F33">
        <w:rPr>
          <w:rFonts w:ascii="Arial" w:eastAsia="Times New Roman" w:hAnsi="Arial" w:cs="Arial"/>
          <w:color w:val="000000" w:themeColor="text1"/>
          <w:kern w:val="28"/>
          <w:sz w:val="24"/>
          <w:szCs w:val="24"/>
          <w:lang w:val="en-ZA"/>
        </w:rPr>
        <w:t xml:space="preserve"> </w:t>
      </w:r>
      <w:r w:rsidR="00966CA7" w:rsidRPr="00E47F33">
        <w:rPr>
          <w:rFonts w:ascii="Arial" w:eastAsia="Times New Roman" w:hAnsi="Arial" w:cs="Arial"/>
          <w:color w:val="000000" w:themeColor="text1"/>
          <w:kern w:val="28"/>
          <w:sz w:val="24"/>
          <w:szCs w:val="24"/>
          <w:lang w:val="en-ZA"/>
        </w:rPr>
        <w:t xml:space="preserve">        </w:t>
      </w:r>
      <w:r w:rsidR="007527F5" w:rsidRPr="00E47F33">
        <w:rPr>
          <w:rFonts w:ascii="Arial" w:eastAsia="Times New Roman" w:hAnsi="Arial" w:cs="Arial"/>
          <w:color w:val="000000" w:themeColor="text1"/>
          <w:kern w:val="28"/>
          <w:sz w:val="24"/>
          <w:szCs w:val="24"/>
          <w:lang w:val="en-ZA"/>
        </w:rPr>
        <w:t xml:space="preserve"> </w:t>
      </w:r>
      <w:r w:rsidR="00136C72" w:rsidRPr="00E47F33">
        <w:rPr>
          <w:rFonts w:ascii="Arial" w:eastAsia="Times New Roman" w:hAnsi="Arial" w:cs="Arial"/>
          <w:color w:val="000000" w:themeColor="text1"/>
          <w:kern w:val="28"/>
          <w:sz w:val="24"/>
          <w:szCs w:val="24"/>
          <w:lang w:val="en-ZA"/>
        </w:rPr>
        <w:t xml:space="preserve"> </w:t>
      </w:r>
      <w:r w:rsidR="00966CA7" w:rsidRPr="00E47F33">
        <w:rPr>
          <w:rFonts w:ascii="Arial" w:eastAsia="Times New Roman" w:hAnsi="Arial" w:cs="Arial"/>
          <w:color w:val="000000" w:themeColor="text1"/>
          <w:kern w:val="28"/>
          <w:sz w:val="24"/>
          <w:szCs w:val="24"/>
          <w:lang w:val="en-ZA"/>
        </w:rPr>
        <w:t xml:space="preserve">            </w:t>
      </w:r>
      <w:r w:rsidR="007527F5" w:rsidRPr="00E47F33">
        <w:rPr>
          <w:rFonts w:ascii="Arial" w:eastAsia="Times New Roman" w:hAnsi="Arial" w:cs="Arial"/>
          <w:color w:val="000000" w:themeColor="text1"/>
          <w:kern w:val="28"/>
          <w:sz w:val="24"/>
          <w:szCs w:val="24"/>
          <w:lang w:val="en-ZA"/>
        </w:rPr>
        <w:t xml:space="preserve"> </w:t>
      </w:r>
      <w:r w:rsidR="00D61187" w:rsidRPr="00E47F33">
        <w:rPr>
          <w:rFonts w:ascii="Arial" w:eastAsia="Times New Roman" w:hAnsi="Arial" w:cs="Arial"/>
          <w:color w:val="000000" w:themeColor="text1"/>
          <w:kern w:val="28"/>
          <w:sz w:val="24"/>
          <w:szCs w:val="24"/>
          <w:lang w:val="en-ZA"/>
        </w:rPr>
        <w:t xml:space="preserve">  </w:t>
      </w:r>
      <w:r w:rsidR="007527F5" w:rsidRPr="00E47F33">
        <w:rPr>
          <w:rFonts w:ascii="Arial" w:eastAsia="Times New Roman" w:hAnsi="Arial" w:cs="Arial"/>
          <w:color w:val="000000" w:themeColor="text1"/>
          <w:kern w:val="28"/>
          <w:sz w:val="24"/>
          <w:szCs w:val="24"/>
          <w:lang w:val="en-ZA"/>
        </w:rPr>
        <w:t xml:space="preserve">relevant related </w:t>
      </w:r>
      <w:r w:rsidR="00966CA7" w:rsidRPr="00E47F33">
        <w:rPr>
          <w:rFonts w:ascii="Arial" w:eastAsia="Times New Roman" w:hAnsi="Arial" w:cs="Arial"/>
          <w:color w:val="000000" w:themeColor="text1"/>
          <w:kern w:val="28"/>
          <w:sz w:val="24"/>
          <w:szCs w:val="24"/>
          <w:lang w:val="en-ZA"/>
        </w:rPr>
        <w:t xml:space="preserve">ones </w:t>
      </w:r>
      <w:r w:rsidR="007527F5" w:rsidRPr="00E47F33">
        <w:rPr>
          <w:rFonts w:ascii="Arial" w:eastAsia="Times New Roman" w:hAnsi="Arial" w:cs="Arial"/>
          <w:color w:val="000000" w:themeColor="text1"/>
          <w:kern w:val="28"/>
          <w:sz w:val="24"/>
          <w:szCs w:val="24"/>
          <w:lang w:val="en-ZA"/>
        </w:rPr>
        <w:t xml:space="preserve">were assault, and </w:t>
      </w:r>
      <w:r w:rsidR="008D6FF3" w:rsidRPr="00E47F33">
        <w:rPr>
          <w:rFonts w:ascii="Arial" w:eastAsia="Times New Roman" w:hAnsi="Arial" w:cs="Arial"/>
          <w:color w:val="000000" w:themeColor="text1"/>
          <w:kern w:val="28"/>
          <w:sz w:val="24"/>
          <w:szCs w:val="24"/>
          <w:lang w:val="en-ZA"/>
        </w:rPr>
        <w:t>attempted murder</w:t>
      </w:r>
      <w:r w:rsidR="007527F5" w:rsidRPr="00E47F33">
        <w:rPr>
          <w:rFonts w:ascii="Arial" w:eastAsia="Times New Roman" w:hAnsi="Arial" w:cs="Arial"/>
          <w:color w:val="000000" w:themeColor="text1"/>
          <w:kern w:val="28"/>
          <w:sz w:val="24"/>
          <w:szCs w:val="24"/>
          <w:lang w:val="en-ZA"/>
        </w:rPr>
        <w:t>.</w:t>
      </w:r>
      <w:r w:rsidR="008D6FF3" w:rsidRPr="00E47F33">
        <w:rPr>
          <w:rFonts w:ascii="Arial" w:eastAsia="Times New Roman" w:hAnsi="Arial" w:cs="Arial"/>
          <w:color w:val="000000" w:themeColor="text1"/>
          <w:kern w:val="28"/>
          <w:sz w:val="24"/>
          <w:szCs w:val="24"/>
          <w:lang w:val="en-ZA"/>
        </w:rPr>
        <w:t xml:space="preserve"> </w:t>
      </w:r>
    </w:p>
    <w:p w:rsidR="00C02DE6" w:rsidRPr="00E47F33" w:rsidRDefault="00C02DE6" w:rsidP="00AF74F5">
      <w:pPr>
        <w:spacing w:before="240" w:after="240" w:line="360" w:lineRule="auto"/>
        <w:ind w:left="540" w:hanging="630"/>
        <w:jc w:val="both"/>
        <w:outlineLvl w:val="1"/>
        <w:rPr>
          <w:rFonts w:ascii="Arial" w:eastAsia="Times New Roman" w:hAnsi="Arial" w:cs="Arial"/>
          <w:color w:val="000000" w:themeColor="text1"/>
          <w:sz w:val="24"/>
          <w:szCs w:val="24"/>
          <w:lang w:val="en-ZA"/>
        </w:rPr>
      </w:pPr>
      <w:r w:rsidRPr="00E47F33">
        <w:rPr>
          <w:rFonts w:ascii="Arial" w:eastAsia="Times New Roman" w:hAnsi="Arial" w:cs="Arial"/>
          <w:color w:val="000000" w:themeColor="text1"/>
          <w:sz w:val="24"/>
          <w:szCs w:val="24"/>
          <w:lang w:val="en-ZA"/>
        </w:rPr>
        <w:lastRenderedPageBreak/>
        <w:t>[</w:t>
      </w:r>
      <w:r w:rsidR="00D61187" w:rsidRPr="00E47F33">
        <w:rPr>
          <w:rFonts w:ascii="Arial" w:eastAsia="Times New Roman" w:hAnsi="Arial" w:cs="Arial"/>
          <w:color w:val="000000" w:themeColor="text1"/>
          <w:sz w:val="24"/>
          <w:szCs w:val="24"/>
          <w:lang w:val="en-ZA"/>
        </w:rPr>
        <w:t>6</w:t>
      </w:r>
      <w:r w:rsidR="007527F5" w:rsidRPr="00E47F33">
        <w:rPr>
          <w:rFonts w:ascii="Arial" w:eastAsia="Times New Roman" w:hAnsi="Arial" w:cs="Arial"/>
          <w:color w:val="000000" w:themeColor="text1"/>
          <w:sz w:val="24"/>
          <w:szCs w:val="24"/>
          <w:lang w:val="en-ZA"/>
        </w:rPr>
        <w:t>]   The</w:t>
      </w:r>
      <w:r w:rsidR="0069115E">
        <w:rPr>
          <w:rFonts w:ascii="Arial" w:eastAsia="Times New Roman" w:hAnsi="Arial" w:cs="Arial"/>
          <w:color w:val="000000" w:themeColor="text1"/>
          <w:sz w:val="24"/>
          <w:szCs w:val="24"/>
          <w:lang w:val="en-ZA"/>
        </w:rPr>
        <w:t xml:space="preserve"> d</w:t>
      </w:r>
      <w:r w:rsidRPr="00E47F33">
        <w:rPr>
          <w:rFonts w:ascii="Arial" w:eastAsia="Times New Roman" w:hAnsi="Arial" w:cs="Arial"/>
          <w:color w:val="000000" w:themeColor="text1"/>
          <w:sz w:val="24"/>
          <w:szCs w:val="24"/>
          <w:lang w:val="en-ZA"/>
        </w:rPr>
        <w:t>efence</w:t>
      </w:r>
      <w:r w:rsidR="000A3A04" w:rsidRPr="00E47F33">
        <w:rPr>
          <w:rFonts w:ascii="Arial" w:eastAsia="Times New Roman" w:hAnsi="Arial" w:cs="Arial"/>
          <w:color w:val="000000" w:themeColor="text1"/>
          <w:sz w:val="24"/>
          <w:szCs w:val="24"/>
          <w:lang w:val="en-ZA"/>
        </w:rPr>
        <w:t xml:space="preserve"> submitted that the</w:t>
      </w:r>
      <w:r w:rsidR="0069115E">
        <w:rPr>
          <w:rFonts w:ascii="Arial" w:eastAsia="Times New Roman" w:hAnsi="Arial" w:cs="Arial"/>
          <w:color w:val="000000" w:themeColor="text1"/>
          <w:sz w:val="24"/>
          <w:szCs w:val="24"/>
          <w:lang w:val="en-ZA"/>
        </w:rPr>
        <w:t xml:space="preserve"> Court should find that there were substantial and compelling factors to deviate from the</w:t>
      </w:r>
      <w:r w:rsidR="000A3A04" w:rsidRPr="00E47F33">
        <w:rPr>
          <w:rFonts w:ascii="Arial" w:eastAsia="Times New Roman" w:hAnsi="Arial" w:cs="Arial"/>
          <w:color w:val="000000" w:themeColor="text1"/>
          <w:sz w:val="24"/>
          <w:szCs w:val="24"/>
          <w:lang w:val="en-ZA"/>
        </w:rPr>
        <w:t xml:space="preserve"> Minimum Sentence Act </w:t>
      </w:r>
      <w:r w:rsidR="0069115E">
        <w:rPr>
          <w:rFonts w:ascii="Arial" w:eastAsia="Times New Roman" w:hAnsi="Arial" w:cs="Arial"/>
          <w:color w:val="000000" w:themeColor="text1"/>
          <w:sz w:val="24"/>
          <w:szCs w:val="24"/>
          <w:lang w:val="en-ZA"/>
        </w:rPr>
        <w:t xml:space="preserve">and the </w:t>
      </w:r>
      <w:r w:rsidRPr="00E47F33">
        <w:rPr>
          <w:rFonts w:ascii="Arial" w:eastAsia="Times New Roman" w:hAnsi="Arial" w:cs="Arial"/>
          <w:color w:val="000000" w:themeColor="text1"/>
          <w:sz w:val="24"/>
          <w:szCs w:val="24"/>
          <w:lang w:val="en-ZA"/>
        </w:rPr>
        <w:t>State</w:t>
      </w:r>
      <w:r w:rsidR="000A3A04" w:rsidRPr="00E47F33">
        <w:rPr>
          <w:rFonts w:ascii="Arial" w:eastAsia="Times New Roman" w:hAnsi="Arial" w:cs="Arial"/>
          <w:color w:val="000000" w:themeColor="text1"/>
          <w:sz w:val="24"/>
          <w:szCs w:val="24"/>
          <w:lang w:val="en-ZA"/>
        </w:rPr>
        <w:t xml:space="preserve"> submitted that </w:t>
      </w:r>
      <w:r w:rsidR="0069115E">
        <w:rPr>
          <w:rFonts w:ascii="Arial" w:eastAsia="Times New Roman" w:hAnsi="Arial" w:cs="Arial"/>
          <w:color w:val="000000" w:themeColor="text1"/>
          <w:sz w:val="24"/>
          <w:szCs w:val="24"/>
          <w:lang w:val="en-ZA"/>
        </w:rPr>
        <w:t>life imprisonment should be imposed in respect of all three counts.</w:t>
      </w:r>
      <w:r w:rsidRPr="00E47F33">
        <w:rPr>
          <w:rFonts w:ascii="Arial" w:eastAsia="Times New Roman" w:hAnsi="Arial" w:cs="Arial"/>
          <w:color w:val="000000" w:themeColor="text1"/>
          <w:sz w:val="24"/>
          <w:szCs w:val="24"/>
          <w:lang w:val="en-ZA"/>
        </w:rPr>
        <w:t xml:space="preserve">  </w:t>
      </w:r>
    </w:p>
    <w:p w:rsidR="00C02DE6" w:rsidRPr="00E47F33" w:rsidRDefault="001A3E5D" w:rsidP="0069115E">
      <w:pPr>
        <w:tabs>
          <w:tab w:val="left" w:pos="3000"/>
        </w:tabs>
        <w:spacing w:after="0" w:line="360" w:lineRule="auto"/>
        <w:jc w:val="both"/>
        <w:rPr>
          <w:rFonts w:ascii="Arial" w:eastAsia="Times New Roman" w:hAnsi="Arial" w:cs="Arial"/>
          <w:i/>
          <w:kern w:val="28"/>
          <w:sz w:val="24"/>
          <w:szCs w:val="24"/>
          <w:lang w:val="en-ZA"/>
        </w:rPr>
      </w:pPr>
      <w:r w:rsidRPr="00E47F33">
        <w:rPr>
          <w:rFonts w:ascii="Arial" w:eastAsia="Times New Roman" w:hAnsi="Arial" w:cs="Arial"/>
          <w:i/>
          <w:kern w:val="28"/>
          <w:sz w:val="24"/>
          <w:szCs w:val="24"/>
          <w:lang w:val="en-ZA"/>
        </w:rPr>
        <w:t>General principles</w:t>
      </w:r>
    </w:p>
    <w:p w:rsidR="00C02DE6" w:rsidRPr="00E47F33" w:rsidRDefault="00C02DE6" w:rsidP="00AF74F5">
      <w:pPr>
        <w:tabs>
          <w:tab w:val="left" w:pos="3000"/>
        </w:tabs>
        <w:spacing w:after="0" w:line="360" w:lineRule="auto"/>
        <w:jc w:val="both"/>
        <w:rPr>
          <w:rFonts w:ascii="Arial" w:eastAsia="Times New Roman" w:hAnsi="Arial" w:cs="Arial"/>
          <w:kern w:val="28"/>
          <w:sz w:val="24"/>
          <w:szCs w:val="24"/>
          <w:lang w:val="en-ZA"/>
        </w:rPr>
      </w:pPr>
    </w:p>
    <w:p w:rsidR="000343F3" w:rsidRDefault="00C02DE6" w:rsidP="00AF74F5">
      <w:pPr>
        <w:tabs>
          <w:tab w:val="left" w:pos="3000"/>
        </w:tabs>
        <w:spacing w:after="0" w:line="360" w:lineRule="auto"/>
        <w:ind w:left="540" w:hanging="540"/>
        <w:jc w:val="both"/>
        <w:rPr>
          <w:rFonts w:ascii="Arial" w:eastAsia="Times New Roman" w:hAnsi="Arial" w:cs="Arial"/>
          <w:kern w:val="28"/>
          <w:sz w:val="24"/>
          <w:szCs w:val="24"/>
        </w:rPr>
      </w:pPr>
      <w:r w:rsidRPr="00E47F33">
        <w:rPr>
          <w:rFonts w:ascii="Arial" w:eastAsia="Times New Roman" w:hAnsi="Arial" w:cs="Arial"/>
          <w:kern w:val="28"/>
          <w:sz w:val="24"/>
          <w:szCs w:val="24"/>
        </w:rPr>
        <w:t>[</w:t>
      </w:r>
      <w:r w:rsidR="0090454C" w:rsidRPr="00E47F33">
        <w:rPr>
          <w:rFonts w:ascii="Arial" w:eastAsia="Times New Roman" w:hAnsi="Arial" w:cs="Arial"/>
          <w:kern w:val="28"/>
          <w:sz w:val="24"/>
          <w:szCs w:val="24"/>
        </w:rPr>
        <w:t>7</w:t>
      </w:r>
      <w:r w:rsidRPr="00E47F33">
        <w:rPr>
          <w:rFonts w:ascii="Arial" w:eastAsia="Times New Roman" w:hAnsi="Arial" w:cs="Arial"/>
          <w:kern w:val="28"/>
          <w:sz w:val="24"/>
          <w:szCs w:val="24"/>
        </w:rPr>
        <w:t>]</w:t>
      </w:r>
      <w:r w:rsidRPr="00E47F33">
        <w:rPr>
          <w:rFonts w:ascii="Arial" w:eastAsia="Times New Roman" w:hAnsi="Arial" w:cs="Arial"/>
          <w:kern w:val="28"/>
          <w:sz w:val="24"/>
          <w:szCs w:val="24"/>
        </w:rPr>
        <w:tab/>
      </w:r>
      <w:r w:rsidR="007527F5" w:rsidRPr="00E47F33">
        <w:rPr>
          <w:rFonts w:ascii="Arial" w:eastAsia="Times New Roman" w:hAnsi="Arial" w:cs="Arial"/>
          <w:kern w:val="28"/>
          <w:sz w:val="24"/>
          <w:szCs w:val="24"/>
        </w:rPr>
        <w:t>In considering an appropriate sentence, t</w:t>
      </w:r>
      <w:r w:rsidRPr="00E47F33">
        <w:rPr>
          <w:rFonts w:ascii="Arial" w:eastAsia="Times New Roman" w:hAnsi="Arial" w:cs="Arial"/>
          <w:kern w:val="28"/>
          <w:sz w:val="24"/>
          <w:szCs w:val="24"/>
        </w:rPr>
        <w:t xml:space="preserve">he most important principle is the so-called triad as stated in </w:t>
      </w:r>
      <w:r w:rsidRPr="00E47F33">
        <w:rPr>
          <w:rFonts w:ascii="Arial" w:eastAsia="Times New Roman" w:hAnsi="Arial" w:cs="Arial"/>
          <w:i/>
          <w:kern w:val="28"/>
          <w:sz w:val="24"/>
          <w:szCs w:val="24"/>
        </w:rPr>
        <w:t>S v Zinn</w:t>
      </w:r>
      <w:r w:rsidRPr="00E47F33">
        <w:rPr>
          <w:rFonts w:ascii="Arial" w:eastAsia="Times New Roman" w:hAnsi="Arial" w:cs="Arial"/>
          <w:i/>
          <w:kern w:val="28"/>
          <w:sz w:val="24"/>
          <w:szCs w:val="24"/>
          <w:vertAlign w:val="superscript"/>
        </w:rPr>
        <w:footnoteReference w:id="1"/>
      </w:r>
      <w:r w:rsidRPr="00E47F33">
        <w:rPr>
          <w:rFonts w:ascii="Arial" w:eastAsia="Times New Roman" w:hAnsi="Arial" w:cs="Arial"/>
          <w:kern w:val="28"/>
          <w:sz w:val="24"/>
          <w:szCs w:val="24"/>
        </w:rPr>
        <w:t xml:space="preserve">  where it was held that the</w:t>
      </w:r>
      <w:r w:rsidR="00966CA7" w:rsidRPr="00E47F33">
        <w:rPr>
          <w:rFonts w:ascii="Arial" w:eastAsia="Times New Roman" w:hAnsi="Arial" w:cs="Arial"/>
          <w:kern w:val="28"/>
          <w:sz w:val="24"/>
          <w:szCs w:val="24"/>
        </w:rPr>
        <w:t xml:space="preserve"> court should impose a sentence </w:t>
      </w:r>
      <w:r w:rsidRPr="00E47F33">
        <w:rPr>
          <w:rFonts w:ascii="Arial" w:eastAsia="Times New Roman" w:hAnsi="Arial" w:cs="Arial"/>
          <w:kern w:val="28"/>
          <w:sz w:val="24"/>
          <w:szCs w:val="24"/>
        </w:rPr>
        <w:t xml:space="preserve">which in its view is appropriate: </w:t>
      </w:r>
    </w:p>
    <w:p w:rsidR="000343F3" w:rsidRDefault="000343F3" w:rsidP="00AF74F5">
      <w:pPr>
        <w:tabs>
          <w:tab w:val="left" w:pos="3000"/>
        </w:tabs>
        <w:spacing w:after="0" w:line="360" w:lineRule="auto"/>
        <w:ind w:left="540" w:hanging="540"/>
        <w:jc w:val="both"/>
        <w:rPr>
          <w:rFonts w:ascii="Arial" w:eastAsia="Times New Roman" w:hAnsi="Arial" w:cs="Arial"/>
          <w:kern w:val="28"/>
          <w:sz w:val="24"/>
          <w:szCs w:val="24"/>
        </w:rPr>
      </w:pPr>
      <w:r>
        <w:rPr>
          <w:rFonts w:ascii="Arial" w:eastAsia="Times New Roman" w:hAnsi="Arial" w:cs="Arial"/>
          <w:kern w:val="28"/>
          <w:sz w:val="24"/>
          <w:szCs w:val="24"/>
        </w:rPr>
        <w:tab/>
      </w:r>
      <w:r w:rsidR="00C02DE6" w:rsidRPr="000343F3">
        <w:rPr>
          <w:rFonts w:ascii="Arial" w:eastAsia="Times New Roman" w:hAnsi="Arial" w:cs="Arial"/>
          <w:kern w:val="28"/>
        </w:rPr>
        <w:t>“What has to be considered is the triad consisting of the crime, the offender and the interests of society”.</w:t>
      </w:r>
      <w:r w:rsidR="007527F5" w:rsidRPr="00E47F33">
        <w:rPr>
          <w:rFonts w:ascii="Arial" w:eastAsia="Times New Roman" w:hAnsi="Arial" w:cs="Arial"/>
          <w:kern w:val="28"/>
          <w:sz w:val="24"/>
          <w:szCs w:val="24"/>
        </w:rPr>
        <w:t xml:space="preserve"> </w:t>
      </w:r>
      <w:r w:rsidR="00207330" w:rsidRPr="00E47F33">
        <w:rPr>
          <w:rFonts w:ascii="Arial" w:eastAsia="Times New Roman" w:hAnsi="Arial" w:cs="Arial"/>
          <w:kern w:val="28"/>
          <w:sz w:val="24"/>
          <w:szCs w:val="24"/>
        </w:rPr>
        <w:t xml:space="preserve"> </w:t>
      </w:r>
    </w:p>
    <w:p w:rsidR="00C02DE6" w:rsidRPr="00E47F33" w:rsidRDefault="000343F3" w:rsidP="00AF74F5">
      <w:pPr>
        <w:tabs>
          <w:tab w:val="left" w:pos="3000"/>
        </w:tabs>
        <w:spacing w:after="0" w:line="360" w:lineRule="auto"/>
        <w:ind w:left="540" w:hanging="540"/>
        <w:jc w:val="both"/>
        <w:rPr>
          <w:rFonts w:ascii="Arial" w:eastAsia="Times New Roman" w:hAnsi="Arial" w:cs="Arial"/>
          <w:kern w:val="28"/>
          <w:sz w:val="24"/>
          <w:szCs w:val="24"/>
        </w:rPr>
      </w:pPr>
      <w:r>
        <w:rPr>
          <w:rFonts w:ascii="Arial" w:eastAsia="Times New Roman" w:hAnsi="Arial" w:cs="Arial"/>
          <w:kern w:val="28"/>
          <w:sz w:val="24"/>
          <w:szCs w:val="24"/>
        </w:rPr>
        <w:tab/>
      </w:r>
      <w:r w:rsidR="00207330" w:rsidRPr="00E47F33">
        <w:rPr>
          <w:rFonts w:ascii="Arial" w:eastAsia="Times New Roman" w:hAnsi="Arial" w:cs="Arial"/>
          <w:kern w:val="28"/>
          <w:sz w:val="24"/>
          <w:szCs w:val="24"/>
        </w:rPr>
        <w:t>A fourth element f</w:t>
      </w:r>
      <w:r w:rsidR="00966CA7" w:rsidRPr="00E47F33">
        <w:rPr>
          <w:rFonts w:ascii="Arial" w:eastAsia="Times New Roman" w:hAnsi="Arial" w:cs="Arial"/>
          <w:kern w:val="28"/>
          <w:sz w:val="24"/>
          <w:szCs w:val="24"/>
        </w:rPr>
        <w:t>or consideration, often emphasis</w:t>
      </w:r>
      <w:r w:rsidR="00207330" w:rsidRPr="00E47F33">
        <w:rPr>
          <w:rFonts w:ascii="Arial" w:eastAsia="Times New Roman" w:hAnsi="Arial" w:cs="Arial"/>
          <w:kern w:val="28"/>
          <w:sz w:val="24"/>
          <w:szCs w:val="24"/>
        </w:rPr>
        <w:t>ed by the courts is the</w:t>
      </w:r>
      <w:r w:rsidR="00966CA7" w:rsidRPr="00E47F33">
        <w:rPr>
          <w:rFonts w:ascii="Arial" w:eastAsia="Times New Roman" w:hAnsi="Arial" w:cs="Arial"/>
          <w:kern w:val="28"/>
          <w:sz w:val="24"/>
          <w:szCs w:val="24"/>
        </w:rPr>
        <w:t xml:space="preserve"> impact on the </w:t>
      </w:r>
      <w:r w:rsidR="00207330" w:rsidRPr="00E47F33">
        <w:rPr>
          <w:rFonts w:ascii="Arial" w:eastAsia="Times New Roman" w:hAnsi="Arial" w:cs="Arial"/>
          <w:kern w:val="28"/>
          <w:sz w:val="24"/>
          <w:szCs w:val="24"/>
        </w:rPr>
        <w:t>victim.</w:t>
      </w:r>
      <w:r w:rsidR="00207330" w:rsidRPr="00E47F33">
        <w:rPr>
          <w:rStyle w:val="FootnoteReference"/>
          <w:rFonts w:ascii="Arial" w:eastAsia="Times New Roman" w:hAnsi="Arial" w:cs="Arial"/>
          <w:i/>
          <w:kern w:val="28"/>
          <w:sz w:val="24"/>
          <w:szCs w:val="24"/>
        </w:rPr>
        <w:footnoteReference w:id="2"/>
      </w:r>
      <w:r w:rsidR="00C02DE6" w:rsidRPr="00E47F33">
        <w:rPr>
          <w:rFonts w:ascii="Arial" w:eastAsia="Times New Roman" w:hAnsi="Arial" w:cs="Arial"/>
          <w:kern w:val="28"/>
          <w:sz w:val="24"/>
          <w:szCs w:val="24"/>
        </w:rPr>
        <w:t xml:space="preserve">  </w:t>
      </w:r>
    </w:p>
    <w:p w:rsidR="002E4C22" w:rsidRPr="00E47F33" w:rsidRDefault="002E4C22" w:rsidP="00AF74F5">
      <w:pPr>
        <w:tabs>
          <w:tab w:val="left" w:pos="3000"/>
        </w:tabs>
        <w:spacing w:after="0" w:line="360" w:lineRule="auto"/>
        <w:ind w:left="540" w:hanging="540"/>
        <w:jc w:val="both"/>
        <w:rPr>
          <w:rFonts w:ascii="Arial" w:eastAsia="Times New Roman" w:hAnsi="Arial" w:cs="Arial"/>
          <w:kern w:val="28"/>
          <w:sz w:val="24"/>
          <w:szCs w:val="24"/>
        </w:rPr>
      </w:pPr>
    </w:p>
    <w:p w:rsidR="00207330" w:rsidRPr="00E47F33" w:rsidRDefault="0090454C" w:rsidP="00AF74F5">
      <w:pPr>
        <w:tabs>
          <w:tab w:val="left" w:pos="3000"/>
        </w:tabs>
        <w:spacing w:after="0" w:line="360" w:lineRule="auto"/>
        <w:ind w:left="540" w:hanging="540"/>
        <w:jc w:val="both"/>
        <w:rPr>
          <w:rFonts w:ascii="Arial" w:eastAsia="Times New Roman" w:hAnsi="Arial" w:cs="Arial"/>
          <w:kern w:val="28"/>
          <w:sz w:val="24"/>
          <w:szCs w:val="24"/>
          <w:lang w:val="en-ZA"/>
        </w:rPr>
      </w:pPr>
      <w:r w:rsidRPr="00E47F33">
        <w:rPr>
          <w:rFonts w:ascii="Arial" w:eastAsia="Times New Roman" w:hAnsi="Arial" w:cs="Arial"/>
          <w:kern w:val="28"/>
          <w:sz w:val="24"/>
          <w:szCs w:val="24"/>
          <w:lang w:val="en-ZA"/>
        </w:rPr>
        <w:t>[</w:t>
      </w:r>
      <w:r w:rsidR="002E4C22" w:rsidRPr="00E47F33">
        <w:rPr>
          <w:rFonts w:ascii="Arial" w:eastAsia="Times New Roman" w:hAnsi="Arial" w:cs="Arial"/>
          <w:kern w:val="28"/>
          <w:sz w:val="24"/>
          <w:szCs w:val="24"/>
          <w:lang w:val="en-ZA"/>
        </w:rPr>
        <w:t>8</w:t>
      </w:r>
      <w:r w:rsidR="00966CA7" w:rsidRPr="00E47F33">
        <w:rPr>
          <w:rFonts w:ascii="Arial" w:eastAsia="Times New Roman" w:hAnsi="Arial" w:cs="Arial"/>
          <w:kern w:val="28"/>
          <w:sz w:val="24"/>
          <w:szCs w:val="24"/>
          <w:lang w:val="en-ZA"/>
        </w:rPr>
        <w:t>]</w:t>
      </w:r>
      <w:r w:rsidR="00966CA7" w:rsidRPr="00E47F33">
        <w:rPr>
          <w:rFonts w:ascii="Arial" w:eastAsia="Times New Roman" w:hAnsi="Arial" w:cs="Arial"/>
          <w:kern w:val="28"/>
          <w:sz w:val="24"/>
          <w:szCs w:val="24"/>
          <w:lang w:val="en-ZA"/>
        </w:rPr>
        <w:tab/>
      </w:r>
      <w:r w:rsidR="00207330" w:rsidRPr="00E47F33">
        <w:rPr>
          <w:rFonts w:ascii="Arial" w:eastAsia="Times New Roman" w:hAnsi="Arial" w:cs="Arial"/>
          <w:kern w:val="28"/>
          <w:sz w:val="24"/>
          <w:szCs w:val="24"/>
          <w:lang w:val="en-ZA"/>
        </w:rPr>
        <w:t>D</w:t>
      </w:r>
      <w:r w:rsidR="00FD1193">
        <w:rPr>
          <w:rFonts w:ascii="Arial" w:eastAsia="Times New Roman" w:hAnsi="Arial" w:cs="Arial"/>
          <w:kern w:val="28"/>
          <w:sz w:val="24"/>
          <w:szCs w:val="24"/>
          <w:lang w:val="en-ZA"/>
        </w:rPr>
        <w:t>uring the sentencing process a</w:t>
      </w:r>
      <w:r w:rsidR="00207330" w:rsidRPr="00E47F33">
        <w:rPr>
          <w:rFonts w:ascii="Arial" w:eastAsia="Times New Roman" w:hAnsi="Arial" w:cs="Arial"/>
          <w:kern w:val="28"/>
          <w:sz w:val="24"/>
          <w:szCs w:val="24"/>
          <w:lang w:val="en-ZA"/>
        </w:rPr>
        <w:t xml:space="preserve"> court should never lose sight of the element of mercy.</w:t>
      </w:r>
      <w:r w:rsidR="00207330" w:rsidRPr="00E47F33">
        <w:rPr>
          <w:rFonts w:ascii="Arial" w:eastAsia="Times New Roman" w:hAnsi="Arial" w:cs="Arial"/>
          <w:kern w:val="28"/>
          <w:sz w:val="24"/>
          <w:szCs w:val="24"/>
          <w:vertAlign w:val="superscript"/>
          <w:lang w:val="en-ZA"/>
        </w:rPr>
        <w:footnoteReference w:id="3"/>
      </w:r>
      <w:r w:rsidR="00207330" w:rsidRPr="00E47F33">
        <w:rPr>
          <w:rFonts w:ascii="Arial" w:eastAsia="Times New Roman" w:hAnsi="Arial" w:cs="Arial"/>
          <w:kern w:val="28"/>
          <w:sz w:val="24"/>
          <w:szCs w:val="24"/>
          <w:lang w:val="en-ZA"/>
        </w:rPr>
        <w:t xml:space="preserve">  The factors for</w:t>
      </w:r>
      <w:r w:rsidR="00966CA7" w:rsidRPr="00E47F33">
        <w:rPr>
          <w:rFonts w:ascii="Arial" w:eastAsia="Times New Roman" w:hAnsi="Arial" w:cs="Arial"/>
          <w:kern w:val="28"/>
          <w:sz w:val="24"/>
          <w:szCs w:val="24"/>
          <w:lang w:val="en-ZA"/>
        </w:rPr>
        <w:t xml:space="preserve"> consideration of sentencing were</w:t>
      </w:r>
      <w:r w:rsidR="00207330" w:rsidRPr="00E47F33">
        <w:rPr>
          <w:rFonts w:ascii="Arial" w:eastAsia="Times New Roman" w:hAnsi="Arial" w:cs="Arial"/>
          <w:kern w:val="28"/>
          <w:sz w:val="24"/>
          <w:szCs w:val="24"/>
          <w:lang w:val="en-ZA"/>
        </w:rPr>
        <w:t xml:space="preserve"> succinctly summarised by the court in </w:t>
      </w:r>
      <w:r w:rsidR="00207330" w:rsidRPr="00E47F33">
        <w:rPr>
          <w:rFonts w:ascii="Arial" w:eastAsia="Times New Roman" w:hAnsi="Arial" w:cs="Arial"/>
          <w:i/>
          <w:kern w:val="28"/>
          <w:sz w:val="24"/>
          <w:szCs w:val="24"/>
          <w:lang w:val="en-ZA"/>
        </w:rPr>
        <w:t>S v Rabie</w:t>
      </w:r>
      <w:r w:rsidR="00207330" w:rsidRPr="00E47F33">
        <w:rPr>
          <w:rFonts w:ascii="Arial" w:eastAsia="Times New Roman" w:hAnsi="Arial" w:cs="Arial"/>
          <w:kern w:val="28"/>
          <w:sz w:val="24"/>
          <w:szCs w:val="24"/>
          <w:lang w:val="en-ZA"/>
        </w:rPr>
        <w:t>,</w:t>
      </w:r>
      <w:r w:rsidR="00207330" w:rsidRPr="00E47F33">
        <w:rPr>
          <w:rFonts w:ascii="Arial" w:eastAsia="Times New Roman" w:hAnsi="Arial" w:cs="Arial"/>
          <w:kern w:val="28"/>
          <w:sz w:val="24"/>
          <w:szCs w:val="24"/>
          <w:vertAlign w:val="superscript"/>
          <w:lang w:val="en-ZA"/>
        </w:rPr>
        <w:footnoteReference w:id="4"/>
      </w:r>
      <w:r w:rsidR="00207330" w:rsidRPr="00E47F33">
        <w:rPr>
          <w:rFonts w:ascii="Arial" w:eastAsia="Times New Roman" w:hAnsi="Arial" w:cs="Arial"/>
          <w:kern w:val="28"/>
          <w:sz w:val="24"/>
          <w:szCs w:val="24"/>
          <w:lang w:val="en-ZA"/>
        </w:rPr>
        <w:t xml:space="preserve"> where Holmes JA said the following: </w:t>
      </w:r>
    </w:p>
    <w:p w:rsidR="00207330" w:rsidRPr="000343F3" w:rsidRDefault="00207330" w:rsidP="00AF74F5">
      <w:pPr>
        <w:tabs>
          <w:tab w:val="num" w:pos="1418"/>
          <w:tab w:val="left" w:pos="3000"/>
        </w:tabs>
        <w:spacing w:after="0" w:line="360" w:lineRule="auto"/>
        <w:ind w:left="540"/>
        <w:jc w:val="both"/>
        <w:rPr>
          <w:rFonts w:ascii="Arial" w:eastAsia="Times New Roman" w:hAnsi="Arial" w:cs="Arial"/>
          <w:kern w:val="28"/>
          <w:lang w:val="en-ZA"/>
        </w:rPr>
      </w:pPr>
      <w:r w:rsidRPr="000343F3">
        <w:rPr>
          <w:rFonts w:ascii="Arial" w:eastAsia="Times New Roman" w:hAnsi="Arial" w:cs="Arial"/>
          <w:kern w:val="28"/>
          <w:lang w:val="en-ZA"/>
        </w:rPr>
        <w:t>‘[…] with particular reference to the concept of mercy-</w:t>
      </w:r>
      <w:r w:rsidR="002E4C22" w:rsidRPr="000343F3">
        <w:rPr>
          <w:rFonts w:ascii="Arial" w:eastAsia="Times New Roman" w:hAnsi="Arial" w:cs="Arial"/>
          <w:kern w:val="28"/>
          <w:lang w:val="en-ZA"/>
        </w:rPr>
        <w:t xml:space="preserve"> </w:t>
      </w:r>
      <w:r w:rsidRPr="000343F3">
        <w:rPr>
          <w:rFonts w:ascii="Arial" w:eastAsia="Times New Roman" w:hAnsi="Arial" w:cs="Arial"/>
          <w:kern w:val="28"/>
          <w:lang w:val="en-ZA"/>
        </w:rPr>
        <w:t>(i)</w:t>
      </w:r>
      <w:r w:rsidR="002E4C22" w:rsidRPr="000343F3">
        <w:rPr>
          <w:rFonts w:ascii="Arial" w:eastAsia="Times New Roman" w:hAnsi="Arial" w:cs="Arial"/>
          <w:kern w:val="28"/>
          <w:lang w:val="en-ZA"/>
        </w:rPr>
        <w:t xml:space="preserve"> </w:t>
      </w:r>
      <w:r w:rsidRPr="000343F3">
        <w:rPr>
          <w:rFonts w:ascii="Arial" w:eastAsia="Times New Roman" w:hAnsi="Arial" w:cs="Arial"/>
          <w:kern w:val="28"/>
          <w:lang w:val="en-ZA"/>
        </w:rPr>
        <w:t xml:space="preserve">It is a balanced and humane </w:t>
      </w:r>
      <w:r w:rsidR="002E4C22" w:rsidRPr="000343F3">
        <w:rPr>
          <w:rFonts w:ascii="Arial" w:eastAsia="Times New Roman" w:hAnsi="Arial" w:cs="Arial"/>
          <w:kern w:val="28"/>
          <w:lang w:val="en-ZA"/>
        </w:rPr>
        <w:t>s</w:t>
      </w:r>
      <w:r w:rsidRPr="000343F3">
        <w:rPr>
          <w:rFonts w:ascii="Arial" w:eastAsia="Times New Roman" w:hAnsi="Arial" w:cs="Arial"/>
          <w:kern w:val="28"/>
          <w:lang w:val="en-ZA"/>
        </w:rPr>
        <w:t>tate of tho</w:t>
      </w:r>
      <w:r w:rsidR="002E4C22" w:rsidRPr="000343F3">
        <w:rPr>
          <w:rFonts w:ascii="Arial" w:eastAsia="Times New Roman" w:hAnsi="Arial" w:cs="Arial"/>
          <w:kern w:val="28"/>
          <w:lang w:val="en-ZA"/>
        </w:rPr>
        <w:t xml:space="preserve">ught, </w:t>
      </w:r>
      <w:r w:rsidRPr="000343F3">
        <w:rPr>
          <w:rFonts w:ascii="Arial" w:eastAsia="Times New Roman" w:hAnsi="Arial" w:cs="Arial"/>
          <w:kern w:val="28"/>
          <w:lang w:val="en-ZA"/>
        </w:rPr>
        <w:t>(ii) It tempers one’s approach to the factors to be considered in arri</w:t>
      </w:r>
      <w:r w:rsidR="002E4C22" w:rsidRPr="000343F3">
        <w:rPr>
          <w:rFonts w:ascii="Arial" w:eastAsia="Times New Roman" w:hAnsi="Arial" w:cs="Arial"/>
          <w:kern w:val="28"/>
          <w:lang w:val="en-ZA"/>
        </w:rPr>
        <w:t xml:space="preserve">ving at an appropriate sentence, </w:t>
      </w:r>
      <w:r w:rsidRPr="000343F3">
        <w:rPr>
          <w:rFonts w:ascii="Arial" w:eastAsia="Times New Roman" w:hAnsi="Arial" w:cs="Arial"/>
          <w:kern w:val="28"/>
          <w:lang w:val="en-ZA"/>
        </w:rPr>
        <w:t>(iii) It has nothing in common with m</w:t>
      </w:r>
      <w:r w:rsidR="002E4C22" w:rsidRPr="000343F3">
        <w:rPr>
          <w:rFonts w:ascii="Arial" w:eastAsia="Times New Roman" w:hAnsi="Arial" w:cs="Arial"/>
          <w:kern w:val="28"/>
          <w:lang w:val="en-ZA"/>
        </w:rPr>
        <w:t xml:space="preserve">audlin sympathy for the accused, </w:t>
      </w:r>
      <w:r w:rsidRPr="000343F3">
        <w:rPr>
          <w:rFonts w:ascii="Arial" w:eastAsia="Times New Roman" w:hAnsi="Arial" w:cs="Arial"/>
          <w:kern w:val="28"/>
          <w:lang w:val="en-ZA"/>
        </w:rPr>
        <w:t>(iv) It recognises that fair punishment may someti</w:t>
      </w:r>
      <w:r w:rsidR="002E4C22" w:rsidRPr="000343F3">
        <w:rPr>
          <w:rFonts w:ascii="Arial" w:eastAsia="Times New Roman" w:hAnsi="Arial" w:cs="Arial"/>
          <w:kern w:val="28"/>
          <w:lang w:val="en-ZA"/>
        </w:rPr>
        <w:t>mes have to be robust,</w:t>
      </w:r>
      <w:r w:rsidRPr="000343F3">
        <w:rPr>
          <w:rFonts w:ascii="Arial" w:eastAsia="Times New Roman" w:hAnsi="Arial" w:cs="Arial"/>
          <w:kern w:val="28"/>
          <w:lang w:val="en-ZA"/>
        </w:rPr>
        <w:t xml:space="preserve"> (v) It eschews insensitive censoriousness in sentencing a fellow mortal, and </w:t>
      </w:r>
      <w:r w:rsidR="002E4C22" w:rsidRPr="000343F3">
        <w:rPr>
          <w:rFonts w:ascii="Arial" w:eastAsia="Times New Roman" w:hAnsi="Arial" w:cs="Arial"/>
          <w:kern w:val="28"/>
          <w:lang w:val="en-ZA"/>
        </w:rPr>
        <w:t xml:space="preserve">so avoids severity in anger and </w:t>
      </w:r>
      <w:r w:rsidRPr="000343F3">
        <w:rPr>
          <w:rFonts w:ascii="Arial" w:eastAsia="Times New Roman" w:hAnsi="Arial" w:cs="Arial"/>
          <w:kern w:val="28"/>
          <w:lang w:val="en-ZA"/>
        </w:rPr>
        <w:t>(vi) The measure of the scope of mercy depends upon the circumstances of each case.’</w:t>
      </w:r>
    </w:p>
    <w:p w:rsidR="00425DC8" w:rsidRPr="00E47F33" w:rsidRDefault="00425DC8" w:rsidP="00AF74F5">
      <w:pPr>
        <w:tabs>
          <w:tab w:val="left" w:pos="3000"/>
        </w:tabs>
        <w:spacing w:after="0" w:line="360" w:lineRule="auto"/>
        <w:ind w:left="540" w:hanging="540"/>
        <w:jc w:val="both"/>
        <w:rPr>
          <w:rFonts w:ascii="Arial" w:eastAsia="Times New Roman" w:hAnsi="Arial" w:cs="Arial"/>
          <w:kern w:val="28"/>
          <w:sz w:val="24"/>
          <w:szCs w:val="24"/>
        </w:rPr>
      </w:pPr>
    </w:p>
    <w:p w:rsidR="002E4C22" w:rsidRPr="00E47F33" w:rsidRDefault="000343F3" w:rsidP="00AF74F5">
      <w:pPr>
        <w:tabs>
          <w:tab w:val="left" w:pos="3000"/>
        </w:tabs>
        <w:spacing w:after="0" w:line="360" w:lineRule="auto"/>
        <w:ind w:left="540" w:hanging="540"/>
        <w:jc w:val="both"/>
        <w:rPr>
          <w:rFonts w:ascii="Arial" w:eastAsia="Times New Roman" w:hAnsi="Arial" w:cs="Arial"/>
          <w:kern w:val="28"/>
          <w:sz w:val="24"/>
          <w:szCs w:val="24"/>
        </w:rPr>
      </w:pPr>
      <w:r>
        <w:rPr>
          <w:rFonts w:ascii="Arial" w:eastAsia="Times New Roman" w:hAnsi="Arial" w:cs="Arial"/>
          <w:kern w:val="28"/>
          <w:sz w:val="24"/>
          <w:szCs w:val="24"/>
        </w:rPr>
        <w:t>[9</w:t>
      </w:r>
      <w:r w:rsidR="00425DC8" w:rsidRPr="00E47F33">
        <w:rPr>
          <w:rFonts w:ascii="Arial" w:eastAsia="Times New Roman" w:hAnsi="Arial" w:cs="Arial"/>
          <w:kern w:val="28"/>
          <w:sz w:val="24"/>
          <w:szCs w:val="24"/>
        </w:rPr>
        <w:t>]</w:t>
      </w:r>
      <w:r w:rsidR="00425DC8" w:rsidRPr="00E47F33">
        <w:rPr>
          <w:rFonts w:ascii="Arial" w:eastAsia="Times New Roman" w:hAnsi="Arial" w:cs="Arial"/>
          <w:kern w:val="28"/>
          <w:sz w:val="24"/>
          <w:szCs w:val="24"/>
        </w:rPr>
        <w:tab/>
        <w:t>It is important to bear in mind that s</w:t>
      </w:r>
      <w:r w:rsidR="00425DC8" w:rsidRPr="00E47F33">
        <w:rPr>
          <w:rFonts w:ascii="Arial" w:hAnsi="Arial" w:cs="Arial"/>
          <w:kern w:val="28"/>
          <w:sz w:val="24"/>
          <w:szCs w:val="24"/>
        </w:rPr>
        <w:t>entencing is about achieving the right balance</w:t>
      </w:r>
      <w:r w:rsidR="006711D7" w:rsidRPr="00E47F33">
        <w:rPr>
          <w:rFonts w:ascii="Arial" w:hAnsi="Arial" w:cs="Arial"/>
          <w:kern w:val="28"/>
          <w:sz w:val="24"/>
          <w:szCs w:val="24"/>
        </w:rPr>
        <w:t xml:space="preserve"> and is</w:t>
      </w:r>
      <w:r w:rsidR="00425DC8" w:rsidRPr="00E47F33">
        <w:rPr>
          <w:rFonts w:ascii="Arial" w:hAnsi="Arial" w:cs="Arial"/>
          <w:kern w:val="28"/>
          <w:sz w:val="24"/>
          <w:szCs w:val="24"/>
        </w:rPr>
        <w:t xml:space="preserve"> proportional to the offence that was committed.</w:t>
      </w:r>
      <w:r w:rsidR="006711D7" w:rsidRPr="00E47F33">
        <w:rPr>
          <w:rFonts w:ascii="Arial" w:hAnsi="Arial" w:cs="Arial"/>
          <w:kern w:val="28"/>
          <w:sz w:val="24"/>
          <w:szCs w:val="24"/>
        </w:rPr>
        <w:t xml:space="preserve"> In</w:t>
      </w:r>
      <w:r w:rsidR="00425DC8" w:rsidRPr="00E47F33">
        <w:rPr>
          <w:rFonts w:ascii="Arial" w:hAnsi="Arial" w:cs="Arial"/>
          <w:kern w:val="28"/>
          <w:sz w:val="24"/>
          <w:szCs w:val="24"/>
        </w:rPr>
        <w:t xml:space="preserve"> arriving at such sentence, </w:t>
      </w:r>
      <w:r w:rsidR="003A4163" w:rsidRPr="00E47F33">
        <w:rPr>
          <w:rFonts w:ascii="Arial" w:hAnsi="Arial" w:cs="Arial"/>
          <w:kern w:val="28"/>
          <w:sz w:val="24"/>
          <w:szCs w:val="24"/>
        </w:rPr>
        <w:t xml:space="preserve">one must </w:t>
      </w:r>
      <w:r w:rsidR="00FD1193">
        <w:rPr>
          <w:rFonts w:ascii="Arial" w:hAnsi="Arial" w:cs="Arial"/>
          <w:kern w:val="28"/>
          <w:sz w:val="24"/>
          <w:szCs w:val="24"/>
        </w:rPr>
        <w:t xml:space="preserve">consider </w:t>
      </w:r>
      <w:r w:rsidR="003A4163" w:rsidRPr="00E47F33">
        <w:rPr>
          <w:rFonts w:ascii="Arial" w:hAnsi="Arial" w:cs="Arial"/>
          <w:kern w:val="28"/>
          <w:sz w:val="24"/>
          <w:szCs w:val="24"/>
        </w:rPr>
        <w:t xml:space="preserve">the factual and legal findings relating to the crime, the offender, </w:t>
      </w:r>
      <w:r w:rsidR="00425DC8" w:rsidRPr="00E47F33">
        <w:rPr>
          <w:rFonts w:ascii="Arial" w:hAnsi="Arial" w:cs="Arial"/>
          <w:kern w:val="28"/>
          <w:sz w:val="24"/>
          <w:szCs w:val="24"/>
        </w:rPr>
        <w:t>the interests of society</w:t>
      </w:r>
      <w:r w:rsidR="003A4163" w:rsidRPr="00E47F33">
        <w:rPr>
          <w:rFonts w:ascii="Arial" w:hAnsi="Arial" w:cs="Arial"/>
          <w:kern w:val="28"/>
          <w:sz w:val="24"/>
          <w:szCs w:val="24"/>
        </w:rPr>
        <w:t xml:space="preserve"> and the victim</w:t>
      </w:r>
      <w:r w:rsidR="0069115E">
        <w:rPr>
          <w:rFonts w:ascii="Arial" w:hAnsi="Arial" w:cs="Arial"/>
          <w:kern w:val="28"/>
          <w:sz w:val="24"/>
          <w:szCs w:val="24"/>
        </w:rPr>
        <w:t xml:space="preserve">. Consequently, </w:t>
      </w:r>
      <w:r w:rsidR="00FD1193">
        <w:rPr>
          <w:rFonts w:ascii="Arial" w:hAnsi="Arial" w:cs="Arial"/>
          <w:kern w:val="28"/>
          <w:sz w:val="24"/>
          <w:szCs w:val="24"/>
        </w:rPr>
        <w:t xml:space="preserve">I </w:t>
      </w:r>
      <w:r w:rsidR="0069115E">
        <w:rPr>
          <w:rFonts w:ascii="Arial" w:hAnsi="Arial" w:cs="Arial"/>
          <w:kern w:val="28"/>
          <w:sz w:val="24"/>
          <w:szCs w:val="24"/>
        </w:rPr>
        <w:t xml:space="preserve">must </w:t>
      </w:r>
      <w:r w:rsidR="003A4163" w:rsidRPr="00E47F33">
        <w:rPr>
          <w:rFonts w:ascii="Arial" w:hAnsi="Arial" w:cs="Arial"/>
          <w:kern w:val="28"/>
          <w:sz w:val="24"/>
          <w:szCs w:val="24"/>
        </w:rPr>
        <w:t>balance</w:t>
      </w:r>
      <w:r w:rsidR="0069115E">
        <w:rPr>
          <w:rFonts w:ascii="Arial" w:hAnsi="Arial" w:cs="Arial"/>
          <w:kern w:val="28"/>
          <w:sz w:val="24"/>
          <w:szCs w:val="24"/>
        </w:rPr>
        <w:t xml:space="preserve"> these factors </w:t>
      </w:r>
      <w:r w:rsidR="0069115E">
        <w:rPr>
          <w:rFonts w:ascii="Arial" w:hAnsi="Arial" w:cs="Arial"/>
          <w:kern w:val="28"/>
          <w:sz w:val="24"/>
          <w:szCs w:val="24"/>
        </w:rPr>
        <w:lastRenderedPageBreak/>
        <w:t xml:space="preserve">in conjunction </w:t>
      </w:r>
      <w:r w:rsidR="002E4C22" w:rsidRPr="00E47F33">
        <w:rPr>
          <w:rFonts w:ascii="Arial" w:hAnsi="Arial" w:cs="Arial"/>
          <w:kern w:val="28"/>
          <w:sz w:val="24"/>
          <w:szCs w:val="24"/>
        </w:rPr>
        <w:t>with</w:t>
      </w:r>
      <w:r w:rsidR="003A4163" w:rsidRPr="00E47F33">
        <w:rPr>
          <w:rFonts w:ascii="Arial" w:hAnsi="Arial" w:cs="Arial"/>
          <w:kern w:val="28"/>
          <w:sz w:val="24"/>
          <w:szCs w:val="24"/>
        </w:rPr>
        <w:t xml:space="preserve"> the principles relating to </w:t>
      </w:r>
      <w:r w:rsidR="00425DC8" w:rsidRPr="00E47F33">
        <w:rPr>
          <w:rFonts w:ascii="Arial" w:hAnsi="Arial" w:cs="Arial"/>
          <w:kern w:val="28"/>
          <w:sz w:val="24"/>
          <w:szCs w:val="24"/>
        </w:rPr>
        <w:t>prevention, retribution, reformation and deterrence</w:t>
      </w:r>
      <w:r w:rsidR="0069115E">
        <w:rPr>
          <w:rFonts w:ascii="Arial" w:hAnsi="Arial" w:cs="Arial"/>
          <w:kern w:val="28"/>
          <w:sz w:val="24"/>
          <w:szCs w:val="24"/>
        </w:rPr>
        <w:t>, exercising it judicious</w:t>
      </w:r>
      <w:r w:rsidR="003A4163" w:rsidRPr="00E47F33">
        <w:rPr>
          <w:rFonts w:ascii="Arial" w:hAnsi="Arial" w:cs="Arial"/>
          <w:kern w:val="28"/>
          <w:sz w:val="24"/>
          <w:szCs w:val="24"/>
        </w:rPr>
        <w:t xml:space="preserve"> discretion. </w:t>
      </w:r>
      <w:r w:rsidR="0069115E">
        <w:rPr>
          <w:rFonts w:ascii="Arial" w:hAnsi="Arial" w:cs="Arial"/>
          <w:kern w:val="28"/>
          <w:sz w:val="24"/>
          <w:szCs w:val="24"/>
        </w:rPr>
        <w:t xml:space="preserve">In doing so, </w:t>
      </w:r>
      <w:r w:rsidR="00FD1193">
        <w:rPr>
          <w:rFonts w:ascii="Arial" w:hAnsi="Arial" w:cs="Arial"/>
          <w:kern w:val="28"/>
          <w:sz w:val="24"/>
          <w:szCs w:val="24"/>
        </w:rPr>
        <w:t xml:space="preserve">I </w:t>
      </w:r>
      <w:r w:rsidR="002E4C22" w:rsidRPr="00E47F33">
        <w:rPr>
          <w:rFonts w:ascii="Arial" w:eastAsia="Times New Roman" w:hAnsi="Arial" w:cs="Arial"/>
          <w:kern w:val="28"/>
          <w:sz w:val="24"/>
          <w:szCs w:val="24"/>
        </w:rPr>
        <w:t>must ensure that one element is not unduly emphasised at the expense of the others</w:t>
      </w:r>
      <w:r w:rsidR="002E4C22" w:rsidRPr="00E47F33">
        <w:rPr>
          <w:rStyle w:val="FootnoteReference"/>
          <w:rFonts w:ascii="Arial" w:eastAsia="Times New Roman" w:hAnsi="Arial" w:cs="Arial"/>
          <w:kern w:val="28"/>
          <w:sz w:val="24"/>
          <w:szCs w:val="24"/>
        </w:rPr>
        <w:footnoteReference w:id="5"/>
      </w:r>
      <w:r w:rsidR="0069115E">
        <w:rPr>
          <w:rFonts w:ascii="Arial" w:eastAsia="Times New Roman" w:hAnsi="Arial" w:cs="Arial"/>
          <w:kern w:val="28"/>
          <w:sz w:val="24"/>
          <w:szCs w:val="24"/>
        </w:rPr>
        <w:t xml:space="preserve"> in arriving at a just and fair sentence</w:t>
      </w:r>
      <w:r w:rsidR="002E4C22" w:rsidRPr="00E47F33">
        <w:rPr>
          <w:rFonts w:ascii="Arial" w:eastAsia="Times New Roman" w:hAnsi="Arial" w:cs="Arial"/>
          <w:kern w:val="28"/>
          <w:sz w:val="24"/>
          <w:szCs w:val="24"/>
        </w:rPr>
        <w:t>.</w:t>
      </w:r>
    </w:p>
    <w:p w:rsidR="003A4163" w:rsidRPr="00E47F33" w:rsidRDefault="0097568D" w:rsidP="00AF74F5">
      <w:pPr>
        <w:pStyle w:val="NormalWeb"/>
        <w:shd w:val="clear" w:color="auto" w:fill="FFFFFF"/>
        <w:spacing w:before="144" w:beforeAutospacing="0" w:after="0" w:afterAutospacing="0" w:line="360" w:lineRule="auto"/>
        <w:ind w:left="540" w:hanging="720"/>
        <w:jc w:val="both"/>
        <w:rPr>
          <w:rFonts w:ascii="Arial" w:hAnsi="Arial" w:cs="Arial"/>
          <w:color w:val="242121"/>
        </w:rPr>
      </w:pPr>
      <w:r w:rsidRPr="00E47F33">
        <w:rPr>
          <w:rFonts w:ascii="Arial" w:hAnsi="Arial" w:cs="Arial"/>
          <w:color w:val="242121"/>
        </w:rPr>
        <w:t>[</w:t>
      </w:r>
      <w:r w:rsidR="000343F3">
        <w:rPr>
          <w:rFonts w:ascii="Arial" w:hAnsi="Arial" w:cs="Arial"/>
          <w:color w:val="242121"/>
        </w:rPr>
        <w:t>10</w:t>
      </w:r>
      <w:r w:rsidR="003A4163" w:rsidRPr="00E47F33">
        <w:rPr>
          <w:rFonts w:ascii="Arial" w:hAnsi="Arial" w:cs="Arial"/>
          <w:color w:val="242121"/>
        </w:rPr>
        <w:t>]    Sentencing has five important functions:</w:t>
      </w:r>
      <w:r w:rsidR="0098496E" w:rsidRPr="00E47F33">
        <w:rPr>
          <w:rFonts w:ascii="Arial" w:hAnsi="Arial" w:cs="Arial"/>
          <w:color w:val="242121"/>
        </w:rPr>
        <w:t xml:space="preserve"> (i) It</w:t>
      </w:r>
      <w:r w:rsidR="003A4163" w:rsidRPr="00E47F33">
        <w:rPr>
          <w:rFonts w:ascii="Arial" w:hAnsi="Arial" w:cs="Arial"/>
          <w:color w:val="242121"/>
        </w:rPr>
        <w:t xml:space="preserve"> must act as a general deterrent, in other words, it must deter other </w:t>
      </w:r>
      <w:r w:rsidR="0069115E">
        <w:rPr>
          <w:rFonts w:ascii="Arial" w:hAnsi="Arial" w:cs="Arial"/>
          <w:color w:val="242121"/>
        </w:rPr>
        <w:t xml:space="preserve">potential offenders </w:t>
      </w:r>
      <w:r w:rsidR="003A4163" w:rsidRPr="00E47F33">
        <w:rPr>
          <w:rFonts w:ascii="Arial" w:hAnsi="Arial" w:cs="Arial"/>
          <w:color w:val="242121"/>
        </w:rPr>
        <w:t>from committing such acts;</w:t>
      </w:r>
      <w:r w:rsidR="0098496E" w:rsidRPr="00E47F33">
        <w:rPr>
          <w:rFonts w:ascii="Arial" w:hAnsi="Arial" w:cs="Arial"/>
          <w:color w:val="242121"/>
        </w:rPr>
        <w:t xml:space="preserve"> </w:t>
      </w:r>
      <w:r w:rsidR="003A4163" w:rsidRPr="00E47F33">
        <w:rPr>
          <w:rFonts w:ascii="Arial" w:hAnsi="Arial" w:cs="Arial"/>
          <w:color w:val="242121"/>
          <w:lang w:val="en-ZA"/>
        </w:rPr>
        <w:t>(ii) </w:t>
      </w:r>
      <w:r w:rsidR="003A4163" w:rsidRPr="00E47F33">
        <w:rPr>
          <w:rFonts w:ascii="Arial" w:hAnsi="Arial" w:cs="Arial"/>
          <w:color w:val="242121"/>
        </w:rPr>
        <w:t>it must act as a specific deterrent, in other words, it must deter t</w:t>
      </w:r>
      <w:r w:rsidR="0069115E">
        <w:rPr>
          <w:rFonts w:ascii="Arial" w:hAnsi="Arial" w:cs="Arial"/>
          <w:color w:val="242121"/>
        </w:rPr>
        <w:t xml:space="preserve">he perpetrator </w:t>
      </w:r>
      <w:r w:rsidR="003A4163" w:rsidRPr="00E47F33">
        <w:rPr>
          <w:rFonts w:ascii="Arial" w:hAnsi="Arial" w:cs="Arial"/>
          <w:color w:val="242121"/>
        </w:rPr>
        <w:t>from being tempted to act in such a manner ever again;</w:t>
      </w:r>
      <w:r w:rsidR="0098496E" w:rsidRPr="00E47F33">
        <w:rPr>
          <w:rFonts w:ascii="Arial" w:hAnsi="Arial" w:cs="Arial"/>
          <w:color w:val="242121"/>
        </w:rPr>
        <w:t xml:space="preserve"> </w:t>
      </w:r>
      <w:r w:rsidR="0098496E" w:rsidRPr="00E47F33">
        <w:rPr>
          <w:rFonts w:ascii="Arial" w:hAnsi="Arial" w:cs="Arial"/>
          <w:color w:val="242121"/>
          <w:lang w:val="en-ZA"/>
        </w:rPr>
        <w:t>(iii)  </w:t>
      </w:r>
      <w:r w:rsidR="003A4163" w:rsidRPr="00E47F33">
        <w:rPr>
          <w:rFonts w:ascii="Arial" w:hAnsi="Arial" w:cs="Arial"/>
          <w:color w:val="242121"/>
        </w:rPr>
        <w:t xml:space="preserve">it must enable the possibility of </w:t>
      </w:r>
      <w:r w:rsidR="0069115E">
        <w:rPr>
          <w:rFonts w:ascii="Arial" w:hAnsi="Arial" w:cs="Arial"/>
          <w:color w:val="242121"/>
        </w:rPr>
        <w:t xml:space="preserve">rehabilitation or </w:t>
      </w:r>
      <w:r w:rsidR="003A4163" w:rsidRPr="00E47F33">
        <w:rPr>
          <w:rFonts w:ascii="Arial" w:hAnsi="Arial" w:cs="Arial"/>
          <w:color w:val="242121"/>
        </w:rPr>
        <w:t>correction, unless this is very clearly not likely;</w:t>
      </w:r>
      <w:r w:rsidR="0098496E" w:rsidRPr="00E47F33">
        <w:rPr>
          <w:rFonts w:ascii="Arial" w:hAnsi="Arial" w:cs="Arial"/>
          <w:color w:val="242121"/>
        </w:rPr>
        <w:t xml:space="preserve"> </w:t>
      </w:r>
      <w:r w:rsidR="003A4163" w:rsidRPr="00E47F33">
        <w:rPr>
          <w:rFonts w:ascii="Arial" w:hAnsi="Arial" w:cs="Arial"/>
          <w:color w:val="242121"/>
          <w:lang w:val="en-ZA"/>
        </w:rPr>
        <w:t>(iv)  </w:t>
      </w:r>
      <w:r w:rsidR="003A4163" w:rsidRPr="00E47F33">
        <w:rPr>
          <w:rFonts w:ascii="Arial" w:hAnsi="Arial" w:cs="Arial"/>
          <w:color w:val="242121"/>
        </w:rPr>
        <w:t>it must be protective of society, in other words, society must be protected from those who do it harm;</w:t>
      </w:r>
      <w:r w:rsidR="0098496E" w:rsidRPr="00E47F33">
        <w:rPr>
          <w:rFonts w:ascii="Arial" w:hAnsi="Arial" w:cs="Arial"/>
          <w:color w:val="242121"/>
        </w:rPr>
        <w:t xml:space="preserve"> and </w:t>
      </w:r>
      <w:r w:rsidR="003A4163" w:rsidRPr="00E47F33">
        <w:rPr>
          <w:rFonts w:ascii="Arial" w:hAnsi="Arial" w:cs="Arial"/>
          <w:color w:val="242121"/>
          <w:lang w:val="en-ZA"/>
        </w:rPr>
        <w:t>(v) </w:t>
      </w:r>
      <w:r w:rsidR="0098496E" w:rsidRPr="00E47F33">
        <w:rPr>
          <w:rFonts w:ascii="Arial" w:hAnsi="Arial" w:cs="Arial"/>
          <w:color w:val="242121"/>
          <w:lang w:val="en-ZA"/>
        </w:rPr>
        <w:t xml:space="preserve"> </w:t>
      </w:r>
      <w:r w:rsidR="003A4163" w:rsidRPr="00E47F33">
        <w:rPr>
          <w:rFonts w:ascii="Arial" w:hAnsi="Arial" w:cs="Arial"/>
          <w:color w:val="242121"/>
        </w:rPr>
        <w:t xml:space="preserve">it must serve society’s desire for retribution, in other words, society’s   outrage at serious </w:t>
      </w:r>
      <w:r w:rsidR="0098496E" w:rsidRPr="00E47F33">
        <w:rPr>
          <w:rFonts w:ascii="Arial" w:hAnsi="Arial" w:cs="Arial"/>
          <w:color w:val="242121"/>
        </w:rPr>
        <w:t>w</w:t>
      </w:r>
      <w:r w:rsidR="003A4163" w:rsidRPr="00E47F33">
        <w:rPr>
          <w:rFonts w:ascii="Arial" w:hAnsi="Arial" w:cs="Arial"/>
          <w:color w:val="242121"/>
        </w:rPr>
        <w:t>rongdoing must be placated.</w:t>
      </w:r>
      <w:r w:rsidR="003A4163" w:rsidRPr="00E47F33">
        <w:rPr>
          <w:rStyle w:val="FootnoteReference"/>
          <w:rFonts w:ascii="Arial" w:hAnsi="Arial" w:cs="Arial"/>
          <w:color w:val="242121"/>
        </w:rPr>
        <w:footnoteReference w:id="6"/>
      </w:r>
    </w:p>
    <w:p w:rsidR="003A4163" w:rsidRPr="00E47F33" w:rsidRDefault="003A4163" w:rsidP="00AF74F5">
      <w:pPr>
        <w:pStyle w:val="NormalWeb"/>
        <w:shd w:val="clear" w:color="auto" w:fill="FFFFFF"/>
        <w:spacing w:before="144" w:beforeAutospacing="0" w:after="0" w:afterAutospacing="0" w:line="360" w:lineRule="auto"/>
        <w:jc w:val="both"/>
        <w:rPr>
          <w:rFonts w:ascii="Arial" w:hAnsi="Arial" w:cs="Arial"/>
          <w:color w:val="242121"/>
        </w:rPr>
      </w:pPr>
      <w:r w:rsidRPr="00E47F33">
        <w:rPr>
          <w:rFonts w:ascii="Arial" w:hAnsi="Arial" w:cs="Arial"/>
          <w:color w:val="242121"/>
        </w:rPr>
        <w:t> </w:t>
      </w:r>
    </w:p>
    <w:p w:rsidR="003B5F4F" w:rsidRPr="00E47F33" w:rsidRDefault="003B5F4F" w:rsidP="00AF74F5">
      <w:pPr>
        <w:tabs>
          <w:tab w:val="left" w:pos="3000"/>
        </w:tabs>
        <w:spacing w:after="0" w:line="360" w:lineRule="auto"/>
        <w:ind w:left="540" w:hanging="540"/>
        <w:jc w:val="both"/>
        <w:rPr>
          <w:rFonts w:ascii="Arial" w:eastAsia="Times New Roman" w:hAnsi="Arial" w:cs="Arial"/>
          <w:i/>
          <w:kern w:val="28"/>
          <w:sz w:val="24"/>
          <w:szCs w:val="24"/>
        </w:rPr>
      </w:pPr>
      <w:r w:rsidRPr="00E47F33">
        <w:rPr>
          <w:rFonts w:ascii="Arial" w:eastAsia="Times New Roman" w:hAnsi="Arial" w:cs="Arial"/>
          <w:i/>
          <w:kern w:val="28"/>
          <w:sz w:val="24"/>
          <w:szCs w:val="24"/>
        </w:rPr>
        <w:t>The Offence</w:t>
      </w:r>
    </w:p>
    <w:p w:rsidR="003B5F4F" w:rsidRPr="00E47F33" w:rsidRDefault="003B5F4F" w:rsidP="00AF74F5">
      <w:pPr>
        <w:tabs>
          <w:tab w:val="left" w:pos="3000"/>
        </w:tabs>
        <w:spacing w:after="0" w:line="360" w:lineRule="auto"/>
        <w:ind w:left="540" w:hanging="540"/>
        <w:jc w:val="both"/>
        <w:rPr>
          <w:rFonts w:ascii="Arial" w:eastAsia="Times New Roman" w:hAnsi="Arial" w:cs="Arial"/>
          <w:i/>
          <w:kern w:val="28"/>
          <w:sz w:val="24"/>
          <w:szCs w:val="24"/>
        </w:rPr>
      </w:pPr>
    </w:p>
    <w:p w:rsidR="001A3E5D" w:rsidRPr="00E47F33" w:rsidRDefault="000343F3" w:rsidP="00AF74F5">
      <w:pPr>
        <w:tabs>
          <w:tab w:val="left" w:pos="3000"/>
        </w:tabs>
        <w:spacing w:after="0" w:line="360" w:lineRule="auto"/>
        <w:ind w:left="540" w:hanging="540"/>
        <w:jc w:val="both"/>
        <w:rPr>
          <w:rFonts w:ascii="Arial" w:eastAsia="Times New Roman" w:hAnsi="Arial" w:cs="Arial"/>
          <w:kern w:val="28"/>
          <w:sz w:val="24"/>
          <w:szCs w:val="24"/>
        </w:rPr>
      </w:pPr>
      <w:bookmarkStart w:id="2" w:name="_Hlk131583914"/>
      <w:bookmarkStart w:id="3" w:name="_Hlk131583079"/>
      <w:r>
        <w:rPr>
          <w:rFonts w:ascii="Arial" w:eastAsia="Times New Roman" w:hAnsi="Arial" w:cs="Arial"/>
          <w:kern w:val="28"/>
          <w:sz w:val="24"/>
          <w:szCs w:val="24"/>
        </w:rPr>
        <w:t>[11</w:t>
      </w:r>
      <w:r w:rsidR="003B5F4F" w:rsidRPr="00E47F33">
        <w:rPr>
          <w:rFonts w:ascii="Arial" w:eastAsia="Times New Roman" w:hAnsi="Arial" w:cs="Arial"/>
          <w:kern w:val="28"/>
          <w:sz w:val="24"/>
          <w:szCs w:val="24"/>
        </w:rPr>
        <w:t>]</w:t>
      </w:r>
      <w:r w:rsidR="003B5F4F" w:rsidRPr="00E47F33">
        <w:rPr>
          <w:rFonts w:ascii="Arial" w:eastAsia="Times New Roman" w:hAnsi="Arial" w:cs="Arial"/>
          <w:kern w:val="28"/>
          <w:sz w:val="24"/>
          <w:szCs w:val="24"/>
        </w:rPr>
        <w:tab/>
      </w:r>
      <w:r w:rsidR="001A3E5D" w:rsidRPr="00E47F33">
        <w:rPr>
          <w:rFonts w:ascii="Arial" w:eastAsia="Times New Roman" w:hAnsi="Arial" w:cs="Arial"/>
          <w:kern w:val="28"/>
          <w:sz w:val="24"/>
          <w:szCs w:val="24"/>
        </w:rPr>
        <w:t xml:space="preserve">The accused in this matter was charged with serious offences of murder and rape. </w:t>
      </w:r>
      <w:r w:rsidR="00233ECC" w:rsidRPr="00E47F33">
        <w:rPr>
          <w:rFonts w:ascii="Arial" w:eastAsia="Times New Roman" w:hAnsi="Arial" w:cs="Arial"/>
          <w:kern w:val="28"/>
          <w:sz w:val="24"/>
          <w:szCs w:val="24"/>
        </w:rPr>
        <w:t xml:space="preserve">At the onset of the hearing, </w:t>
      </w:r>
      <w:r w:rsidR="00401229">
        <w:rPr>
          <w:rFonts w:ascii="Arial" w:eastAsia="Times New Roman" w:hAnsi="Arial" w:cs="Arial"/>
          <w:kern w:val="28"/>
          <w:sz w:val="24"/>
          <w:szCs w:val="24"/>
        </w:rPr>
        <w:t xml:space="preserve">I explained to </w:t>
      </w:r>
      <w:r w:rsidR="00233ECC" w:rsidRPr="00E47F33">
        <w:rPr>
          <w:rFonts w:ascii="Arial" w:eastAsia="Times New Roman" w:hAnsi="Arial" w:cs="Arial"/>
          <w:kern w:val="28"/>
          <w:sz w:val="24"/>
          <w:szCs w:val="24"/>
        </w:rPr>
        <w:t xml:space="preserve">the accused </w:t>
      </w:r>
      <w:r w:rsidR="00EA5542" w:rsidRPr="00E47F33">
        <w:rPr>
          <w:rFonts w:ascii="Arial" w:eastAsia="Times New Roman" w:hAnsi="Arial" w:cs="Arial"/>
          <w:kern w:val="28"/>
          <w:sz w:val="24"/>
          <w:szCs w:val="24"/>
        </w:rPr>
        <w:t xml:space="preserve">and </w:t>
      </w:r>
      <w:r w:rsidR="00401229">
        <w:rPr>
          <w:rFonts w:ascii="Arial" w:eastAsia="Times New Roman" w:hAnsi="Arial" w:cs="Arial"/>
          <w:kern w:val="28"/>
          <w:sz w:val="24"/>
          <w:szCs w:val="24"/>
        </w:rPr>
        <w:t xml:space="preserve">he </w:t>
      </w:r>
      <w:r w:rsidR="00EA5542" w:rsidRPr="00E47F33">
        <w:rPr>
          <w:rFonts w:ascii="Arial" w:eastAsia="Times New Roman" w:hAnsi="Arial" w:cs="Arial"/>
          <w:kern w:val="28"/>
          <w:sz w:val="24"/>
          <w:szCs w:val="24"/>
        </w:rPr>
        <w:t>understood</w:t>
      </w:r>
      <w:r w:rsidR="00233ECC" w:rsidRPr="00E47F33">
        <w:rPr>
          <w:rFonts w:ascii="Arial" w:eastAsia="Times New Roman" w:hAnsi="Arial" w:cs="Arial"/>
          <w:kern w:val="28"/>
          <w:sz w:val="24"/>
          <w:szCs w:val="24"/>
        </w:rPr>
        <w:t xml:space="preserve"> that the provisions of section 51(1) read with section schedule 2 part 1 of the Minimum</w:t>
      </w:r>
      <w:r w:rsidR="00EA5542" w:rsidRPr="00E47F33">
        <w:rPr>
          <w:rFonts w:ascii="Arial" w:eastAsia="Times New Roman" w:hAnsi="Arial" w:cs="Arial"/>
          <w:kern w:val="28"/>
          <w:sz w:val="24"/>
          <w:szCs w:val="24"/>
        </w:rPr>
        <w:t xml:space="preserve"> Sentence Act, would apply should</w:t>
      </w:r>
      <w:r w:rsidR="00233ECC" w:rsidRPr="00E47F33">
        <w:rPr>
          <w:rFonts w:ascii="Arial" w:eastAsia="Times New Roman" w:hAnsi="Arial" w:cs="Arial"/>
          <w:kern w:val="28"/>
          <w:sz w:val="24"/>
          <w:szCs w:val="24"/>
        </w:rPr>
        <w:t xml:space="preserve"> </w:t>
      </w:r>
      <w:r w:rsidR="00165A3F">
        <w:rPr>
          <w:rFonts w:ascii="Arial" w:eastAsia="Times New Roman" w:hAnsi="Arial" w:cs="Arial"/>
          <w:kern w:val="28"/>
          <w:sz w:val="24"/>
          <w:szCs w:val="24"/>
        </w:rPr>
        <w:t xml:space="preserve">he be convicted </w:t>
      </w:r>
      <w:r w:rsidR="00233ECC" w:rsidRPr="00E47F33">
        <w:rPr>
          <w:rFonts w:ascii="Arial" w:eastAsia="Times New Roman" w:hAnsi="Arial" w:cs="Arial"/>
          <w:kern w:val="28"/>
          <w:sz w:val="24"/>
          <w:szCs w:val="24"/>
        </w:rPr>
        <w:t>both</w:t>
      </w:r>
      <w:r w:rsidR="00165A3F">
        <w:rPr>
          <w:rFonts w:ascii="Arial" w:eastAsia="Times New Roman" w:hAnsi="Arial" w:cs="Arial"/>
          <w:kern w:val="28"/>
          <w:sz w:val="24"/>
          <w:szCs w:val="24"/>
        </w:rPr>
        <w:t xml:space="preserve"> of</w:t>
      </w:r>
      <w:r w:rsidR="00233ECC" w:rsidRPr="00E47F33">
        <w:rPr>
          <w:rFonts w:ascii="Arial" w:eastAsia="Times New Roman" w:hAnsi="Arial" w:cs="Arial"/>
          <w:kern w:val="28"/>
          <w:sz w:val="24"/>
          <w:szCs w:val="24"/>
        </w:rPr>
        <w:t xml:space="preserve"> murder and</w:t>
      </w:r>
      <w:r w:rsidR="00165A3F">
        <w:rPr>
          <w:rFonts w:ascii="Arial" w:eastAsia="Times New Roman" w:hAnsi="Arial" w:cs="Arial"/>
          <w:kern w:val="28"/>
          <w:sz w:val="24"/>
          <w:szCs w:val="24"/>
        </w:rPr>
        <w:t>/or</w:t>
      </w:r>
      <w:r w:rsidR="00233ECC" w:rsidRPr="00E47F33">
        <w:rPr>
          <w:rFonts w:ascii="Arial" w:eastAsia="Times New Roman" w:hAnsi="Arial" w:cs="Arial"/>
          <w:kern w:val="28"/>
          <w:sz w:val="24"/>
          <w:szCs w:val="24"/>
        </w:rPr>
        <w:t xml:space="preserve"> rape</w:t>
      </w:r>
      <w:r w:rsidR="00EA5542" w:rsidRPr="00E47F33">
        <w:rPr>
          <w:rFonts w:ascii="Arial" w:eastAsia="Times New Roman" w:hAnsi="Arial" w:cs="Arial"/>
          <w:kern w:val="28"/>
          <w:sz w:val="24"/>
          <w:szCs w:val="24"/>
        </w:rPr>
        <w:t xml:space="preserve"> </w:t>
      </w:r>
      <w:r w:rsidR="00233ECC" w:rsidRPr="00E47F33">
        <w:rPr>
          <w:rFonts w:ascii="Arial" w:eastAsia="Times New Roman" w:hAnsi="Arial" w:cs="Arial"/>
          <w:kern w:val="28"/>
          <w:sz w:val="24"/>
          <w:szCs w:val="24"/>
        </w:rPr>
        <w:t>in the absence of any substantial and compelling factors</w:t>
      </w:r>
      <w:r w:rsidR="00233ECC" w:rsidRPr="00E47F33">
        <w:rPr>
          <w:rStyle w:val="FootnoteReference"/>
          <w:rFonts w:ascii="Arial" w:eastAsia="Times New Roman" w:hAnsi="Arial" w:cs="Arial"/>
          <w:kern w:val="28"/>
          <w:sz w:val="24"/>
          <w:szCs w:val="24"/>
        </w:rPr>
        <w:footnoteReference w:id="7"/>
      </w:r>
      <w:r w:rsidR="00233ECC" w:rsidRPr="00E47F33">
        <w:rPr>
          <w:rFonts w:ascii="Arial" w:eastAsia="Times New Roman" w:hAnsi="Arial" w:cs="Arial"/>
          <w:kern w:val="28"/>
          <w:sz w:val="24"/>
          <w:szCs w:val="24"/>
        </w:rPr>
        <w:t>.</w:t>
      </w:r>
    </w:p>
    <w:p w:rsidR="008E6F79" w:rsidRPr="00E47F33" w:rsidRDefault="008E6F79" w:rsidP="00AF74F5">
      <w:pPr>
        <w:tabs>
          <w:tab w:val="left" w:pos="3000"/>
        </w:tabs>
        <w:spacing w:after="0" w:line="360" w:lineRule="auto"/>
        <w:ind w:left="540" w:hanging="540"/>
        <w:jc w:val="both"/>
        <w:rPr>
          <w:rFonts w:ascii="Arial" w:eastAsia="Times New Roman" w:hAnsi="Arial" w:cs="Arial"/>
          <w:kern w:val="28"/>
          <w:sz w:val="24"/>
          <w:szCs w:val="24"/>
        </w:rPr>
      </w:pPr>
    </w:p>
    <w:p w:rsidR="00102160" w:rsidRPr="00E47F33" w:rsidRDefault="000343F3" w:rsidP="00AF74F5">
      <w:pPr>
        <w:tabs>
          <w:tab w:val="left" w:pos="3000"/>
        </w:tabs>
        <w:spacing w:after="0" w:line="360" w:lineRule="auto"/>
        <w:ind w:left="540" w:hanging="540"/>
        <w:jc w:val="both"/>
        <w:rPr>
          <w:rFonts w:ascii="Arial" w:eastAsia="Times New Roman" w:hAnsi="Arial" w:cs="Arial"/>
          <w:kern w:val="28"/>
          <w:sz w:val="24"/>
          <w:szCs w:val="24"/>
        </w:rPr>
      </w:pPr>
      <w:r>
        <w:rPr>
          <w:rFonts w:ascii="Arial" w:eastAsia="Times New Roman" w:hAnsi="Arial" w:cs="Arial"/>
          <w:kern w:val="28"/>
          <w:sz w:val="24"/>
          <w:szCs w:val="24"/>
        </w:rPr>
        <w:t>[12</w:t>
      </w:r>
      <w:r w:rsidR="00102160" w:rsidRPr="00E47F33">
        <w:rPr>
          <w:rFonts w:ascii="Arial" w:eastAsia="Times New Roman" w:hAnsi="Arial" w:cs="Arial"/>
          <w:kern w:val="28"/>
          <w:sz w:val="24"/>
          <w:szCs w:val="24"/>
        </w:rPr>
        <w:t>]</w:t>
      </w:r>
      <w:r w:rsidR="00102160" w:rsidRPr="00E47F33">
        <w:rPr>
          <w:rFonts w:ascii="Arial" w:eastAsia="Times New Roman" w:hAnsi="Arial" w:cs="Arial"/>
          <w:kern w:val="28"/>
          <w:sz w:val="24"/>
          <w:szCs w:val="24"/>
        </w:rPr>
        <w:tab/>
        <w:t xml:space="preserve"> When the accused visited both the deceased on the fatal day, his sister in law (deceased number one</w:t>
      </w:r>
      <w:r w:rsidR="008E6F79" w:rsidRPr="00E47F33">
        <w:rPr>
          <w:rFonts w:ascii="Arial" w:eastAsia="Times New Roman" w:hAnsi="Arial" w:cs="Arial"/>
          <w:kern w:val="28"/>
          <w:sz w:val="24"/>
          <w:szCs w:val="24"/>
        </w:rPr>
        <w:t>), took</w:t>
      </w:r>
      <w:r w:rsidR="00102160" w:rsidRPr="00E47F33">
        <w:rPr>
          <w:rFonts w:ascii="Arial" w:eastAsia="Times New Roman" w:hAnsi="Arial" w:cs="Arial"/>
          <w:kern w:val="28"/>
          <w:sz w:val="24"/>
          <w:szCs w:val="24"/>
        </w:rPr>
        <w:t xml:space="preserve"> the time and decency to prepare a </w:t>
      </w:r>
      <w:r w:rsidR="008E6F79" w:rsidRPr="00E47F33">
        <w:rPr>
          <w:rFonts w:ascii="Arial" w:eastAsia="Times New Roman" w:hAnsi="Arial" w:cs="Arial"/>
          <w:kern w:val="28"/>
          <w:sz w:val="24"/>
          <w:szCs w:val="24"/>
        </w:rPr>
        <w:t>meal for him</w:t>
      </w:r>
      <w:r w:rsidR="00401229">
        <w:rPr>
          <w:rFonts w:ascii="Arial" w:eastAsia="Times New Roman" w:hAnsi="Arial" w:cs="Arial"/>
          <w:kern w:val="28"/>
          <w:sz w:val="24"/>
          <w:szCs w:val="24"/>
        </w:rPr>
        <w:t xml:space="preserve"> and treated him as her guest</w:t>
      </w:r>
      <w:r w:rsidR="008E6F79" w:rsidRPr="00E47F33">
        <w:rPr>
          <w:rFonts w:ascii="Arial" w:eastAsia="Times New Roman" w:hAnsi="Arial" w:cs="Arial"/>
          <w:kern w:val="28"/>
          <w:sz w:val="24"/>
          <w:szCs w:val="24"/>
        </w:rPr>
        <w:t>.  Notwithstanding</w:t>
      </w:r>
      <w:r w:rsidR="00102160" w:rsidRPr="00E47F33">
        <w:rPr>
          <w:rFonts w:ascii="Arial" w:eastAsia="Times New Roman" w:hAnsi="Arial" w:cs="Arial"/>
          <w:kern w:val="28"/>
          <w:sz w:val="24"/>
          <w:szCs w:val="24"/>
        </w:rPr>
        <w:t xml:space="preserve"> that he raped her and thereafter, violently bludgeoned her and her two-year-old son</w:t>
      </w:r>
      <w:r w:rsidR="008E6F79" w:rsidRPr="00E47F33">
        <w:rPr>
          <w:rFonts w:ascii="Arial" w:eastAsia="Times New Roman" w:hAnsi="Arial" w:cs="Arial"/>
          <w:kern w:val="28"/>
          <w:sz w:val="24"/>
          <w:szCs w:val="24"/>
        </w:rPr>
        <w:t xml:space="preserve"> to death</w:t>
      </w:r>
      <w:r w:rsidR="00102160" w:rsidRPr="00E47F33">
        <w:rPr>
          <w:rFonts w:ascii="Arial" w:eastAsia="Times New Roman" w:hAnsi="Arial" w:cs="Arial"/>
          <w:kern w:val="28"/>
          <w:sz w:val="24"/>
          <w:szCs w:val="24"/>
        </w:rPr>
        <w:t xml:space="preserve">. The elements of planning and premeditation was present </w:t>
      </w:r>
      <w:r w:rsidR="008E6F79" w:rsidRPr="00E47F33">
        <w:rPr>
          <w:rFonts w:ascii="Arial" w:eastAsia="Times New Roman" w:hAnsi="Arial" w:cs="Arial"/>
          <w:kern w:val="28"/>
          <w:sz w:val="24"/>
          <w:szCs w:val="24"/>
        </w:rPr>
        <w:t xml:space="preserve">when </w:t>
      </w:r>
      <w:r w:rsidR="00102160" w:rsidRPr="00E47F33">
        <w:rPr>
          <w:rFonts w:ascii="Arial" w:eastAsia="Times New Roman" w:hAnsi="Arial" w:cs="Arial"/>
          <w:kern w:val="28"/>
          <w:sz w:val="24"/>
          <w:szCs w:val="24"/>
        </w:rPr>
        <w:t xml:space="preserve">he went outside to fetch a stone as </w:t>
      </w:r>
      <w:r w:rsidR="00EA5542" w:rsidRPr="00E47F33">
        <w:rPr>
          <w:rFonts w:ascii="Arial" w:eastAsia="Times New Roman" w:hAnsi="Arial" w:cs="Arial"/>
          <w:kern w:val="28"/>
          <w:sz w:val="24"/>
          <w:szCs w:val="24"/>
        </w:rPr>
        <w:t>a murder weapon and w</w:t>
      </w:r>
      <w:r w:rsidR="00102160" w:rsidRPr="00E47F33">
        <w:rPr>
          <w:rFonts w:ascii="Arial" w:eastAsia="Times New Roman" w:hAnsi="Arial" w:cs="Arial"/>
          <w:kern w:val="28"/>
          <w:sz w:val="24"/>
          <w:szCs w:val="24"/>
        </w:rPr>
        <w:t xml:space="preserve">hen that did not work he strangled the deceased and used a razor blade to cut the deceased in count one until she succumbed to death.  </w:t>
      </w:r>
      <w:r w:rsidR="00EA5542" w:rsidRPr="00E47F33">
        <w:rPr>
          <w:rFonts w:ascii="Arial" w:eastAsia="Times New Roman" w:hAnsi="Arial" w:cs="Arial"/>
          <w:kern w:val="28"/>
          <w:sz w:val="24"/>
          <w:szCs w:val="24"/>
        </w:rPr>
        <w:t xml:space="preserve"> </w:t>
      </w:r>
      <w:r w:rsidR="00102160" w:rsidRPr="00E47F33">
        <w:rPr>
          <w:rFonts w:ascii="Arial" w:eastAsia="Times New Roman" w:hAnsi="Arial" w:cs="Arial"/>
          <w:kern w:val="28"/>
          <w:sz w:val="24"/>
          <w:szCs w:val="24"/>
        </w:rPr>
        <w:t xml:space="preserve">He </w:t>
      </w:r>
      <w:r w:rsidR="00165A3F">
        <w:rPr>
          <w:rFonts w:ascii="Arial" w:eastAsia="Times New Roman" w:hAnsi="Arial" w:cs="Arial"/>
          <w:kern w:val="28"/>
          <w:sz w:val="24"/>
          <w:szCs w:val="24"/>
        </w:rPr>
        <w:lastRenderedPageBreak/>
        <w:t xml:space="preserve">disregarded </w:t>
      </w:r>
      <w:r w:rsidR="00102160" w:rsidRPr="00E47F33">
        <w:rPr>
          <w:rFonts w:ascii="Arial" w:eastAsia="Times New Roman" w:hAnsi="Arial" w:cs="Arial"/>
          <w:kern w:val="28"/>
          <w:sz w:val="24"/>
          <w:szCs w:val="24"/>
        </w:rPr>
        <w:t>the fact that this was his sister in law and his nephew</w:t>
      </w:r>
      <w:r w:rsidR="00165A3F">
        <w:rPr>
          <w:rFonts w:ascii="Arial" w:eastAsia="Times New Roman" w:hAnsi="Arial" w:cs="Arial"/>
          <w:kern w:val="28"/>
          <w:sz w:val="24"/>
          <w:szCs w:val="24"/>
        </w:rPr>
        <w:t xml:space="preserve">, who was </w:t>
      </w:r>
      <w:r w:rsidR="00EA5542" w:rsidRPr="00E47F33">
        <w:rPr>
          <w:rFonts w:ascii="Arial" w:eastAsia="Times New Roman" w:hAnsi="Arial" w:cs="Arial"/>
          <w:kern w:val="28"/>
          <w:sz w:val="24"/>
          <w:szCs w:val="24"/>
        </w:rPr>
        <w:t xml:space="preserve">only </w:t>
      </w:r>
      <w:r w:rsidR="00102160" w:rsidRPr="00E47F33">
        <w:rPr>
          <w:rFonts w:ascii="Arial" w:eastAsia="Times New Roman" w:hAnsi="Arial" w:cs="Arial"/>
          <w:kern w:val="28"/>
          <w:sz w:val="24"/>
          <w:szCs w:val="24"/>
        </w:rPr>
        <w:t xml:space="preserve">two </w:t>
      </w:r>
      <w:r w:rsidR="00EA5542" w:rsidRPr="00E47F33">
        <w:rPr>
          <w:rFonts w:ascii="Arial" w:eastAsia="Times New Roman" w:hAnsi="Arial" w:cs="Arial"/>
          <w:kern w:val="28"/>
          <w:sz w:val="24"/>
          <w:szCs w:val="24"/>
        </w:rPr>
        <w:t xml:space="preserve">years of age. </w:t>
      </w:r>
      <w:r w:rsidR="00102160" w:rsidRPr="00E47F33">
        <w:rPr>
          <w:rFonts w:ascii="Arial" w:eastAsia="Times New Roman" w:hAnsi="Arial" w:cs="Arial"/>
          <w:kern w:val="28"/>
          <w:sz w:val="24"/>
          <w:szCs w:val="24"/>
        </w:rPr>
        <w:t xml:space="preserve">He violated their Constitutional rights to life, to </w:t>
      </w:r>
      <w:r w:rsidR="00165A3F">
        <w:rPr>
          <w:rFonts w:ascii="Arial" w:eastAsia="Times New Roman" w:hAnsi="Arial" w:cs="Arial"/>
          <w:kern w:val="28"/>
          <w:sz w:val="24"/>
          <w:szCs w:val="24"/>
        </w:rPr>
        <w:t xml:space="preserve">integrity, dignity and privacy and violated the sanctity of </w:t>
      </w:r>
      <w:r w:rsidR="00102160" w:rsidRPr="00E47F33">
        <w:rPr>
          <w:rFonts w:ascii="Arial" w:eastAsia="Times New Roman" w:hAnsi="Arial" w:cs="Arial"/>
          <w:kern w:val="28"/>
          <w:sz w:val="24"/>
          <w:szCs w:val="24"/>
        </w:rPr>
        <w:t>family values and the rights of</w:t>
      </w:r>
      <w:r w:rsidR="008E6F79" w:rsidRPr="00E47F33">
        <w:rPr>
          <w:rFonts w:ascii="Arial" w:eastAsia="Times New Roman" w:hAnsi="Arial" w:cs="Arial"/>
          <w:kern w:val="28"/>
          <w:sz w:val="24"/>
          <w:szCs w:val="24"/>
        </w:rPr>
        <w:t xml:space="preserve"> women and</w:t>
      </w:r>
      <w:r w:rsidR="00102160" w:rsidRPr="00E47F33">
        <w:rPr>
          <w:rFonts w:ascii="Arial" w:eastAsia="Times New Roman" w:hAnsi="Arial" w:cs="Arial"/>
          <w:kern w:val="28"/>
          <w:sz w:val="24"/>
          <w:szCs w:val="24"/>
        </w:rPr>
        <w:t xml:space="preserve"> children.  </w:t>
      </w:r>
      <w:r w:rsidR="008E6F79" w:rsidRPr="00E47F33">
        <w:rPr>
          <w:rFonts w:ascii="Arial" w:eastAsia="Times New Roman" w:hAnsi="Arial" w:cs="Arial"/>
          <w:kern w:val="28"/>
          <w:sz w:val="24"/>
          <w:szCs w:val="24"/>
        </w:rPr>
        <w:t>S</w:t>
      </w:r>
      <w:r w:rsidR="00102160" w:rsidRPr="00E47F33">
        <w:rPr>
          <w:rFonts w:ascii="Arial" w:eastAsia="Times New Roman" w:hAnsi="Arial" w:cs="Arial"/>
          <w:kern w:val="28"/>
          <w:sz w:val="24"/>
          <w:szCs w:val="24"/>
        </w:rPr>
        <w:t xml:space="preserve">ection 28 of the Constitution, </w:t>
      </w:r>
      <w:r w:rsidR="008E6F79" w:rsidRPr="00E47F33">
        <w:rPr>
          <w:rFonts w:ascii="Arial" w:eastAsia="Times New Roman" w:hAnsi="Arial" w:cs="Arial"/>
          <w:kern w:val="28"/>
          <w:sz w:val="24"/>
          <w:szCs w:val="24"/>
        </w:rPr>
        <w:t xml:space="preserve">1996, </w:t>
      </w:r>
      <w:r w:rsidR="00102160" w:rsidRPr="00E47F33">
        <w:rPr>
          <w:rFonts w:ascii="Arial" w:eastAsia="Times New Roman" w:hAnsi="Arial" w:cs="Arial"/>
          <w:kern w:val="28"/>
          <w:sz w:val="24"/>
          <w:szCs w:val="24"/>
        </w:rPr>
        <w:t>RSA</w:t>
      </w:r>
      <w:r w:rsidR="00401229">
        <w:rPr>
          <w:rFonts w:ascii="Arial" w:eastAsia="Times New Roman" w:hAnsi="Arial" w:cs="Arial"/>
          <w:kern w:val="28"/>
          <w:sz w:val="24"/>
          <w:szCs w:val="24"/>
        </w:rPr>
        <w:t xml:space="preserve"> places an obligation on the courts</w:t>
      </w:r>
      <w:r w:rsidR="008E6F79" w:rsidRPr="00E47F33">
        <w:rPr>
          <w:rFonts w:ascii="Arial" w:eastAsia="Times New Roman" w:hAnsi="Arial" w:cs="Arial"/>
          <w:kern w:val="28"/>
          <w:sz w:val="24"/>
          <w:szCs w:val="24"/>
        </w:rPr>
        <w:t xml:space="preserve"> to ensure that the best interest of children </w:t>
      </w:r>
      <w:r w:rsidR="008C283D" w:rsidRPr="00E47F33">
        <w:rPr>
          <w:rFonts w:ascii="Arial" w:eastAsia="Times New Roman" w:hAnsi="Arial" w:cs="Arial"/>
          <w:kern w:val="28"/>
          <w:sz w:val="24"/>
          <w:szCs w:val="24"/>
        </w:rPr>
        <w:t>is</w:t>
      </w:r>
      <w:r w:rsidR="008E6F79" w:rsidRPr="00E47F33">
        <w:rPr>
          <w:rFonts w:ascii="Arial" w:eastAsia="Times New Roman" w:hAnsi="Arial" w:cs="Arial"/>
          <w:kern w:val="28"/>
          <w:sz w:val="24"/>
          <w:szCs w:val="24"/>
        </w:rPr>
        <w:t xml:space="preserve"> of paramount importance</w:t>
      </w:r>
      <w:r w:rsidR="00401229">
        <w:rPr>
          <w:rFonts w:ascii="Arial" w:eastAsia="Times New Roman" w:hAnsi="Arial" w:cs="Arial"/>
          <w:kern w:val="28"/>
          <w:sz w:val="24"/>
          <w:szCs w:val="24"/>
        </w:rPr>
        <w:t xml:space="preserve"> at all given times.</w:t>
      </w:r>
      <w:r w:rsidR="00102160" w:rsidRPr="00E47F33">
        <w:rPr>
          <w:rFonts w:ascii="Arial" w:eastAsia="Times New Roman" w:hAnsi="Arial" w:cs="Arial"/>
          <w:kern w:val="28"/>
          <w:sz w:val="24"/>
          <w:szCs w:val="24"/>
        </w:rPr>
        <w:t xml:space="preserve"> The scourge</w:t>
      </w:r>
      <w:r w:rsidR="008C283D" w:rsidRPr="00E47F33">
        <w:rPr>
          <w:rFonts w:ascii="Arial" w:eastAsia="Times New Roman" w:hAnsi="Arial" w:cs="Arial"/>
          <w:kern w:val="28"/>
          <w:sz w:val="24"/>
          <w:szCs w:val="24"/>
        </w:rPr>
        <w:t xml:space="preserve"> of Femicide and Gender – Based violence </w:t>
      </w:r>
      <w:r w:rsidR="00102160" w:rsidRPr="00E47F33">
        <w:rPr>
          <w:rFonts w:ascii="Arial" w:eastAsia="Times New Roman" w:hAnsi="Arial" w:cs="Arial"/>
          <w:kern w:val="28"/>
          <w:sz w:val="24"/>
          <w:szCs w:val="24"/>
        </w:rPr>
        <w:t>is reaching astronomical heights and</w:t>
      </w:r>
      <w:r w:rsidR="008C283D" w:rsidRPr="00E47F33">
        <w:rPr>
          <w:rFonts w:ascii="Arial" w:eastAsia="Times New Roman" w:hAnsi="Arial" w:cs="Arial"/>
          <w:kern w:val="28"/>
          <w:sz w:val="24"/>
          <w:szCs w:val="24"/>
        </w:rPr>
        <w:t xml:space="preserve"> is referred to as a pandemic</w:t>
      </w:r>
      <w:r w:rsidR="00401229">
        <w:rPr>
          <w:rFonts w:ascii="Arial" w:eastAsia="Times New Roman" w:hAnsi="Arial" w:cs="Arial"/>
          <w:kern w:val="28"/>
          <w:sz w:val="24"/>
          <w:szCs w:val="24"/>
        </w:rPr>
        <w:t xml:space="preserve"> in our country.  I</w:t>
      </w:r>
      <w:r w:rsidR="00401229" w:rsidRPr="00E47F33">
        <w:rPr>
          <w:rFonts w:ascii="Arial" w:eastAsia="Times New Roman" w:hAnsi="Arial" w:cs="Arial"/>
          <w:kern w:val="28"/>
          <w:sz w:val="24"/>
          <w:szCs w:val="24"/>
        </w:rPr>
        <w:t>t</w:t>
      </w:r>
      <w:r w:rsidR="00401229">
        <w:rPr>
          <w:rFonts w:ascii="Arial" w:eastAsia="Times New Roman" w:hAnsi="Arial" w:cs="Arial"/>
          <w:kern w:val="28"/>
          <w:sz w:val="24"/>
          <w:szCs w:val="24"/>
        </w:rPr>
        <w:t xml:space="preserve"> must</w:t>
      </w:r>
      <w:r w:rsidR="008C283D" w:rsidRPr="00E47F33">
        <w:rPr>
          <w:rFonts w:ascii="Arial" w:eastAsia="Times New Roman" w:hAnsi="Arial" w:cs="Arial"/>
          <w:kern w:val="28"/>
          <w:sz w:val="24"/>
          <w:szCs w:val="24"/>
        </w:rPr>
        <w:t xml:space="preserve"> be addressed and </w:t>
      </w:r>
      <w:r w:rsidR="00102160" w:rsidRPr="00E47F33">
        <w:rPr>
          <w:rFonts w:ascii="Arial" w:eastAsia="Times New Roman" w:hAnsi="Arial" w:cs="Arial"/>
          <w:kern w:val="28"/>
          <w:sz w:val="24"/>
          <w:szCs w:val="24"/>
        </w:rPr>
        <w:t>be curbed.   Many women</w:t>
      </w:r>
      <w:r w:rsidR="00C2426C" w:rsidRPr="00E47F33">
        <w:rPr>
          <w:rFonts w:ascii="Arial" w:eastAsia="Times New Roman" w:hAnsi="Arial" w:cs="Arial"/>
          <w:kern w:val="28"/>
          <w:sz w:val="24"/>
          <w:szCs w:val="24"/>
        </w:rPr>
        <w:t xml:space="preserve"> and children</w:t>
      </w:r>
      <w:r w:rsidR="00102160" w:rsidRPr="00E47F33">
        <w:rPr>
          <w:rFonts w:ascii="Arial" w:eastAsia="Times New Roman" w:hAnsi="Arial" w:cs="Arial"/>
          <w:kern w:val="28"/>
          <w:sz w:val="24"/>
          <w:szCs w:val="24"/>
        </w:rPr>
        <w:t xml:space="preserve"> in this country </w:t>
      </w:r>
      <w:r w:rsidR="00EA5542" w:rsidRPr="00E47F33">
        <w:rPr>
          <w:rFonts w:ascii="Arial" w:eastAsia="Times New Roman" w:hAnsi="Arial" w:cs="Arial"/>
          <w:kern w:val="28"/>
          <w:sz w:val="24"/>
          <w:szCs w:val="24"/>
        </w:rPr>
        <w:t>are</w:t>
      </w:r>
      <w:r w:rsidR="00165A3F">
        <w:rPr>
          <w:rFonts w:ascii="Arial" w:eastAsia="Times New Roman" w:hAnsi="Arial" w:cs="Arial"/>
          <w:kern w:val="28"/>
          <w:sz w:val="24"/>
          <w:szCs w:val="24"/>
        </w:rPr>
        <w:t xml:space="preserve"> almost daily </w:t>
      </w:r>
      <w:r w:rsidR="00EA5542" w:rsidRPr="00E47F33">
        <w:rPr>
          <w:rFonts w:ascii="Arial" w:eastAsia="Times New Roman" w:hAnsi="Arial" w:cs="Arial"/>
          <w:kern w:val="28"/>
          <w:sz w:val="24"/>
          <w:szCs w:val="24"/>
        </w:rPr>
        <w:t xml:space="preserve">faced </w:t>
      </w:r>
      <w:r w:rsidR="00165A3F">
        <w:rPr>
          <w:rFonts w:ascii="Arial" w:eastAsia="Times New Roman" w:hAnsi="Arial" w:cs="Arial"/>
          <w:kern w:val="28"/>
          <w:sz w:val="24"/>
          <w:szCs w:val="24"/>
        </w:rPr>
        <w:t>with</w:t>
      </w:r>
      <w:r w:rsidR="00EA5542" w:rsidRPr="00E47F33">
        <w:rPr>
          <w:rFonts w:ascii="Arial" w:eastAsia="Times New Roman" w:hAnsi="Arial" w:cs="Arial"/>
          <w:kern w:val="28"/>
          <w:sz w:val="24"/>
          <w:szCs w:val="24"/>
        </w:rPr>
        <w:t xml:space="preserve"> such violent crimes</w:t>
      </w:r>
      <w:r w:rsidR="00102160" w:rsidRPr="00E47F33">
        <w:rPr>
          <w:rFonts w:ascii="Arial" w:eastAsia="Times New Roman" w:hAnsi="Arial" w:cs="Arial"/>
          <w:kern w:val="28"/>
          <w:sz w:val="24"/>
          <w:szCs w:val="24"/>
        </w:rPr>
        <w:t xml:space="preserve"> where they fall prey and suffer in silence. </w:t>
      </w:r>
    </w:p>
    <w:p w:rsidR="00425DC8" w:rsidRPr="00E47F33" w:rsidRDefault="00425DC8" w:rsidP="00AF74F5">
      <w:pPr>
        <w:tabs>
          <w:tab w:val="left" w:pos="3000"/>
        </w:tabs>
        <w:spacing w:after="0" w:line="360" w:lineRule="auto"/>
        <w:ind w:left="540" w:hanging="540"/>
        <w:jc w:val="both"/>
        <w:rPr>
          <w:rFonts w:ascii="Arial" w:eastAsia="Times New Roman" w:hAnsi="Arial" w:cs="Arial"/>
          <w:kern w:val="28"/>
          <w:sz w:val="24"/>
          <w:szCs w:val="24"/>
        </w:rPr>
      </w:pPr>
    </w:p>
    <w:p w:rsidR="00CB3B8E" w:rsidRPr="00E47F33" w:rsidRDefault="00EC569D" w:rsidP="00AF74F5">
      <w:pPr>
        <w:tabs>
          <w:tab w:val="left" w:pos="3000"/>
        </w:tabs>
        <w:spacing w:after="0" w:line="360" w:lineRule="auto"/>
        <w:ind w:left="540" w:hanging="540"/>
        <w:jc w:val="both"/>
        <w:rPr>
          <w:rFonts w:ascii="Arial" w:hAnsi="Arial" w:cs="Arial"/>
          <w:kern w:val="28"/>
          <w:sz w:val="24"/>
          <w:szCs w:val="24"/>
        </w:rPr>
      </w:pPr>
      <w:r w:rsidRPr="00E47F33">
        <w:rPr>
          <w:rFonts w:ascii="Arial" w:eastAsia="Times New Roman" w:hAnsi="Arial" w:cs="Arial"/>
          <w:kern w:val="28"/>
          <w:sz w:val="24"/>
          <w:szCs w:val="24"/>
        </w:rPr>
        <w:t>[</w:t>
      </w:r>
      <w:r w:rsidR="000343F3">
        <w:rPr>
          <w:rFonts w:ascii="Arial" w:eastAsia="Times New Roman" w:hAnsi="Arial" w:cs="Arial"/>
          <w:kern w:val="28"/>
          <w:sz w:val="24"/>
          <w:szCs w:val="24"/>
        </w:rPr>
        <w:t>13</w:t>
      </w:r>
      <w:r w:rsidR="008C283D" w:rsidRPr="00E47F33">
        <w:rPr>
          <w:rFonts w:ascii="Arial" w:eastAsia="Times New Roman" w:hAnsi="Arial" w:cs="Arial"/>
          <w:kern w:val="28"/>
          <w:sz w:val="24"/>
          <w:szCs w:val="24"/>
        </w:rPr>
        <w:t>]</w:t>
      </w:r>
      <w:r w:rsidR="008C283D" w:rsidRPr="00E47F33">
        <w:rPr>
          <w:rFonts w:ascii="Arial" w:eastAsia="Times New Roman" w:hAnsi="Arial" w:cs="Arial"/>
          <w:kern w:val="28"/>
          <w:sz w:val="24"/>
          <w:szCs w:val="24"/>
        </w:rPr>
        <w:tab/>
        <w:t>Regarding the crime of murder</w:t>
      </w:r>
      <w:r w:rsidR="00401229">
        <w:rPr>
          <w:rFonts w:ascii="Arial" w:eastAsia="Times New Roman" w:hAnsi="Arial" w:cs="Arial"/>
          <w:kern w:val="28"/>
          <w:sz w:val="24"/>
          <w:szCs w:val="24"/>
        </w:rPr>
        <w:t xml:space="preserve"> and rape</w:t>
      </w:r>
      <w:r w:rsidR="008C283D" w:rsidRPr="00E47F33">
        <w:rPr>
          <w:rFonts w:ascii="Arial" w:eastAsia="Times New Roman" w:hAnsi="Arial" w:cs="Arial"/>
          <w:kern w:val="28"/>
          <w:sz w:val="24"/>
          <w:szCs w:val="24"/>
        </w:rPr>
        <w:t xml:space="preserve">, </w:t>
      </w:r>
      <w:r w:rsidRPr="00E47F33">
        <w:rPr>
          <w:rFonts w:ascii="Arial" w:eastAsia="Times New Roman" w:hAnsi="Arial" w:cs="Arial"/>
          <w:kern w:val="28"/>
          <w:sz w:val="24"/>
          <w:szCs w:val="24"/>
        </w:rPr>
        <w:t xml:space="preserve">the definitional elements of the crime </w:t>
      </w:r>
      <w:r w:rsidR="00EA5542" w:rsidRPr="00E47F33">
        <w:rPr>
          <w:rFonts w:ascii="Arial" w:eastAsia="Times New Roman" w:hAnsi="Arial" w:cs="Arial"/>
          <w:kern w:val="28"/>
          <w:sz w:val="24"/>
          <w:szCs w:val="24"/>
        </w:rPr>
        <w:t>have</w:t>
      </w:r>
      <w:r w:rsidRPr="00E47F33">
        <w:rPr>
          <w:rFonts w:ascii="Arial" w:eastAsia="Times New Roman" w:hAnsi="Arial" w:cs="Arial"/>
          <w:kern w:val="28"/>
          <w:sz w:val="24"/>
          <w:szCs w:val="24"/>
        </w:rPr>
        <w:t xml:space="preserve"> been satisfied in that the accused acted voluntarily, thereby causing the death of both the victims, which was unlawful, with the necessary intention. </w:t>
      </w:r>
      <w:r w:rsidR="00EA5542" w:rsidRPr="00E47F33">
        <w:rPr>
          <w:rFonts w:ascii="Arial" w:hAnsi="Arial" w:cs="Arial"/>
          <w:kern w:val="28"/>
          <w:sz w:val="24"/>
          <w:szCs w:val="24"/>
        </w:rPr>
        <w:t xml:space="preserve">Crimes in general, but especially against woman offend against the aspirations and ethos of </w:t>
      </w:r>
      <w:r w:rsidR="00CB3B8E" w:rsidRPr="00E47F33">
        <w:rPr>
          <w:rFonts w:ascii="Arial" w:hAnsi="Arial" w:cs="Arial"/>
          <w:kern w:val="28"/>
          <w:sz w:val="24"/>
          <w:szCs w:val="24"/>
        </w:rPr>
        <w:t xml:space="preserve">any civilized society. </w:t>
      </w:r>
      <w:r w:rsidR="00EA5542" w:rsidRPr="00E47F33">
        <w:rPr>
          <w:rFonts w:ascii="Arial" w:hAnsi="Arial" w:cs="Arial"/>
          <w:kern w:val="28"/>
          <w:sz w:val="24"/>
          <w:szCs w:val="24"/>
        </w:rPr>
        <w:t> The victim</w:t>
      </w:r>
      <w:r w:rsidR="00CB3B8E" w:rsidRPr="00E47F33">
        <w:rPr>
          <w:rFonts w:ascii="Arial" w:hAnsi="Arial" w:cs="Arial"/>
          <w:kern w:val="28"/>
          <w:sz w:val="24"/>
          <w:szCs w:val="24"/>
        </w:rPr>
        <w:t>s in this case were</w:t>
      </w:r>
      <w:r w:rsidR="00165A3F">
        <w:rPr>
          <w:rFonts w:ascii="Arial" w:hAnsi="Arial" w:cs="Arial"/>
          <w:kern w:val="28"/>
          <w:sz w:val="24"/>
          <w:szCs w:val="24"/>
        </w:rPr>
        <w:t xml:space="preserve"> a soft target for the accused</w:t>
      </w:r>
      <w:r w:rsidR="00EA5542" w:rsidRPr="00E47F33">
        <w:rPr>
          <w:rFonts w:ascii="Arial" w:hAnsi="Arial" w:cs="Arial"/>
          <w:kern w:val="28"/>
          <w:sz w:val="24"/>
          <w:szCs w:val="24"/>
        </w:rPr>
        <w:t>.  The sen</w:t>
      </w:r>
      <w:r w:rsidR="00165A3F">
        <w:rPr>
          <w:rFonts w:ascii="Arial" w:hAnsi="Arial" w:cs="Arial"/>
          <w:kern w:val="28"/>
          <w:sz w:val="24"/>
          <w:szCs w:val="24"/>
        </w:rPr>
        <w:t>tence imposed upon him</w:t>
      </w:r>
      <w:r w:rsidR="00EA5542" w:rsidRPr="00E47F33">
        <w:rPr>
          <w:rFonts w:ascii="Arial" w:hAnsi="Arial" w:cs="Arial"/>
          <w:kern w:val="28"/>
          <w:sz w:val="24"/>
          <w:szCs w:val="24"/>
        </w:rPr>
        <w:t>, in these circumstances, must accordingly in some m</w:t>
      </w:r>
      <w:r w:rsidR="00CB3B8E" w:rsidRPr="00E47F33">
        <w:rPr>
          <w:rFonts w:ascii="Arial" w:hAnsi="Arial" w:cs="Arial"/>
          <w:kern w:val="28"/>
          <w:sz w:val="24"/>
          <w:szCs w:val="24"/>
        </w:rPr>
        <w:t>easure reflect a censure to the accused’s</w:t>
      </w:r>
      <w:r w:rsidR="00EA5542" w:rsidRPr="00E47F33">
        <w:rPr>
          <w:rFonts w:ascii="Arial" w:hAnsi="Arial" w:cs="Arial"/>
          <w:kern w:val="28"/>
          <w:sz w:val="24"/>
          <w:szCs w:val="24"/>
        </w:rPr>
        <w:t xml:space="preserve"> conduct and behaviour</w:t>
      </w:r>
      <w:r w:rsidR="00CB3B8E" w:rsidRPr="00E47F33">
        <w:rPr>
          <w:rFonts w:ascii="Arial" w:hAnsi="Arial" w:cs="Arial"/>
          <w:kern w:val="28"/>
          <w:sz w:val="24"/>
          <w:szCs w:val="24"/>
        </w:rPr>
        <w:t xml:space="preserve">. </w:t>
      </w:r>
    </w:p>
    <w:p w:rsidR="00CB3B8E" w:rsidRPr="00E47F33" w:rsidRDefault="00CB3B8E" w:rsidP="00AF74F5">
      <w:pPr>
        <w:tabs>
          <w:tab w:val="left" w:pos="3000"/>
        </w:tabs>
        <w:spacing w:after="0" w:line="360" w:lineRule="auto"/>
        <w:ind w:left="540" w:hanging="540"/>
        <w:jc w:val="both"/>
        <w:rPr>
          <w:rFonts w:ascii="Arial" w:hAnsi="Arial" w:cs="Arial"/>
          <w:kern w:val="28"/>
          <w:sz w:val="24"/>
          <w:szCs w:val="24"/>
        </w:rPr>
      </w:pPr>
    </w:p>
    <w:p w:rsidR="00EA5542" w:rsidRDefault="000343F3" w:rsidP="00AF74F5">
      <w:pPr>
        <w:tabs>
          <w:tab w:val="left" w:pos="3000"/>
        </w:tabs>
        <w:spacing w:after="0" w:line="360" w:lineRule="auto"/>
        <w:ind w:left="540" w:hanging="540"/>
        <w:jc w:val="both"/>
        <w:rPr>
          <w:rFonts w:ascii="Arial" w:eastAsia="Times New Roman" w:hAnsi="Arial" w:cs="Arial"/>
          <w:kern w:val="28"/>
          <w:sz w:val="24"/>
          <w:szCs w:val="24"/>
        </w:rPr>
      </w:pPr>
      <w:r>
        <w:rPr>
          <w:rFonts w:ascii="Arial" w:hAnsi="Arial" w:cs="Arial"/>
          <w:kern w:val="28"/>
          <w:sz w:val="24"/>
          <w:szCs w:val="24"/>
        </w:rPr>
        <w:t>[14</w:t>
      </w:r>
      <w:r w:rsidR="00CB3B8E" w:rsidRPr="00E47F33">
        <w:rPr>
          <w:rFonts w:ascii="Arial" w:hAnsi="Arial" w:cs="Arial"/>
          <w:kern w:val="28"/>
          <w:sz w:val="24"/>
          <w:szCs w:val="24"/>
        </w:rPr>
        <w:t>]</w:t>
      </w:r>
      <w:r w:rsidR="00CB3B8E" w:rsidRPr="00E47F33">
        <w:rPr>
          <w:rFonts w:ascii="Arial" w:hAnsi="Arial" w:cs="Arial"/>
          <w:kern w:val="28"/>
          <w:sz w:val="24"/>
          <w:szCs w:val="24"/>
        </w:rPr>
        <w:tab/>
        <w:t xml:space="preserve">In the </w:t>
      </w:r>
      <w:r w:rsidR="00CB3B8E" w:rsidRPr="00165A3F">
        <w:rPr>
          <w:rFonts w:ascii="Arial" w:hAnsi="Arial" w:cs="Arial"/>
          <w:i/>
          <w:kern w:val="28"/>
          <w:sz w:val="24"/>
          <w:szCs w:val="24"/>
        </w:rPr>
        <w:t>Welkom</w:t>
      </w:r>
      <w:r w:rsidR="00165A3F">
        <w:rPr>
          <w:rStyle w:val="FootnoteReference"/>
          <w:rFonts w:ascii="Arial" w:hAnsi="Arial" w:cs="Arial"/>
          <w:i/>
          <w:kern w:val="28"/>
          <w:sz w:val="24"/>
          <w:szCs w:val="24"/>
        </w:rPr>
        <w:footnoteReference w:id="8"/>
      </w:r>
      <w:r w:rsidR="00CB3B8E" w:rsidRPr="00E47F33">
        <w:rPr>
          <w:rFonts w:ascii="Arial" w:hAnsi="Arial" w:cs="Arial"/>
          <w:kern w:val="28"/>
          <w:sz w:val="24"/>
          <w:szCs w:val="24"/>
        </w:rPr>
        <w:t xml:space="preserve"> case, the accused pleaded guilty to the charge of murder but not rape. On appeal, the full bench confirmed the sentence to life imprisonment on each count.</w:t>
      </w:r>
      <w:r w:rsidR="00EA5542" w:rsidRPr="00E47F33">
        <w:rPr>
          <w:rFonts w:ascii="Arial" w:eastAsia="Times New Roman" w:hAnsi="Arial" w:cs="Arial"/>
          <w:kern w:val="28"/>
          <w:sz w:val="24"/>
          <w:szCs w:val="24"/>
        </w:rPr>
        <w:t> </w:t>
      </w:r>
    </w:p>
    <w:p w:rsidR="00165A3F" w:rsidRPr="00E47F33" w:rsidRDefault="00165A3F" w:rsidP="00AF74F5">
      <w:pPr>
        <w:tabs>
          <w:tab w:val="left" w:pos="3000"/>
        </w:tabs>
        <w:spacing w:after="0" w:line="360" w:lineRule="auto"/>
        <w:ind w:left="540" w:hanging="540"/>
        <w:jc w:val="both"/>
        <w:rPr>
          <w:rFonts w:ascii="Arial" w:eastAsia="Times New Roman" w:hAnsi="Arial" w:cs="Arial"/>
          <w:kern w:val="28"/>
          <w:sz w:val="24"/>
          <w:szCs w:val="24"/>
        </w:rPr>
      </w:pPr>
    </w:p>
    <w:p w:rsidR="00CB3B8E" w:rsidRPr="00E47F33" w:rsidRDefault="000343F3" w:rsidP="00AF74F5">
      <w:pPr>
        <w:tabs>
          <w:tab w:val="left" w:pos="3000"/>
        </w:tabs>
        <w:spacing w:after="0" w:line="360" w:lineRule="auto"/>
        <w:ind w:left="540" w:hanging="540"/>
        <w:jc w:val="both"/>
        <w:rPr>
          <w:rFonts w:ascii="Arial" w:eastAsia="Times New Roman" w:hAnsi="Arial" w:cs="Arial"/>
          <w:kern w:val="28"/>
          <w:sz w:val="24"/>
          <w:szCs w:val="24"/>
        </w:rPr>
      </w:pPr>
      <w:r>
        <w:rPr>
          <w:rFonts w:ascii="Arial" w:eastAsia="Times New Roman" w:hAnsi="Arial" w:cs="Arial"/>
          <w:kern w:val="28"/>
          <w:sz w:val="24"/>
          <w:szCs w:val="24"/>
        </w:rPr>
        <w:t>[15</w:t>
      </w:r>
      <w:r w:rsidR="00CB3B8E" w:rsidRPr="00E47F33">
        <w:rPr>
          <w:rFonts w:ascii="Arial" w:eastAsia="Times New Roman" w:hAnsi="Arial" w:cs="Arial"/>
          <w:kern w:val="28"/>
          <w:sz w:val="24"/>
          <w:szCs w:val="24"/>
        </w:rPr>
        <w:t>]</w:t>
      </w:r>
      <w:r w:rsidR="00CB3B8E" w:rsidRPr="00E47F33">
        <w:rPr>
          <w:rFonts w:ascii="Arial" w:eastAsia="Times New Roman" w:hAnsi="Arial" w:cs="Arial"/>
          <w:kern w:val="28"/>
          <w:sz w:val="24"/>
          <w:szCs w:val="24"/>
        </w:rPr>
        <w:tab/>
        <w:t>Similarly, in Peloeole</w:t>
      </w:r>
      <w:r w:rsidR="00CB3B8E" w:rsidRPr="00E47F33">
        <w:rPr>
          <w:rStyle w:val="FootnoteReference"/>
          <w:rFonts w:ascii="Arial" w:eastAsia="Times New Roman" w:hAnsi="Arial" w:cs="Arial"/>
          <w:kern w:val="28"/>
          <w:sz w:val="24"/>
          <w:szCs w:val="24"/>
        </w:rPr>
        <w:footnoteReference w:id="9"/>
      </w:r>
      <w:r w:rsidR="00CB3B8E" w:rsidRPr="00E47F33">
        <w:rPr>
          <w:rFonts w:ascii="Arial" w:eastAsia="Times New Roman" w:hAnsi="Arial" w:cs="Arial"/>
          <w:kern w:val="28"/>
          <w:sz w:val="24"/>
          <w:szCs w:val="24"/>
        </w:rPr>
        <w:t xml:space="preserve">, </w:t>
      </w:r>
      <w:r w:rsidR="004C738F" w:rsidRPr="00E47F33">
        <w:rPr>
          <w:rFonts w:ascii="Arial" w:eastAsia="Times New Roman" w:hAnsi="Arial" w:cs="Arial"/>
          <w:kern w:val="28"/>
          <w:sz w:val="24"/>
          <w:szCs w:val="24"/>
        </w:rPr>
        <w:t xml:space="preserve">the accused was convicted of two counts of murder and sentenced to two counts of life imprisonment. </w:t>
      </w:r>
    </w:p>
    <w:p w:rsidR="000343F3" w:rsidRDefault="000343F3" w:rsidP="00AF74F5">
      <w:pPr>
        <w:shd w:val="clear" w:color="auto" w:fill="FFFFFF"/>
        <w:spacing w:before="144" w:after="0" w:line="360" w:lineRule="auto"/>
        <w:ind w:left="540" w:hanging="540"/>
        <w:jc w:val="both"/>
        <w:rPr>
          <w:rFonts w:ascii="Arial" w:eastAsia="Times New Roman" w:hAnsi="Arial" w:cs="Arial"/>
          <w:color w:val="242121"/>
          <w:sz w:val="24"/>
          <w:szCs w:val="24"/>
          <w:lang w:val="en-ZA"/>
        </w:rPr>
      </w:pPr>
      <w:r>
        <w:rPr>
          <w:rFonts w:ascii="Arial" w:eastAsia="Times New Roman" w:hAnsi="Arial" w:cs="Arial"/>
          <w:color w:val="242121"/>
          <w:sz w:val="24"/>
          <w:szCs w:val="24"/>
          <w:lang w:val="en-ZA"/>
        </w:rPr>
        <w:t>[</w:t>
      </w:r>
      <w:r w:rsidR="0097568D" w:rsidRPr="00E47F33">
        <w:rPr>
          <w:rFonts w:ascii="Arial" w:eastAsia="Times New Roman" w:hAnsi="Arial" w:cs="Arial"/>
          <w:color w:val="242121"/>
          <w:sz w:val="24"/>
          <w:szCs w:val="24"/>
          <w:lang w:val="en-ZA"/>
        </w:rPr>
        <w:t>16</w:t>
      </w:r>
      <w:r w:rsidR="00EC569D" w:rsidRPr="00E47F33">
        <w:rPr>
          <w:rFonts w:ascii="Arial" w:eastAsia="Times New Roman" w:hAnsi="Arial" w:cs="Arial"/>
          <w:color w:val="242121"/>
          <w:sz w:val="24"/>
          <w:szCs w:val="24"/>
          <w:lang w:val="en-ZA"/>
        </w:rPr>
        <w:t>]</w:t>
      </w:r>
      <w:r w:rsidR="00EC569D" w:rsidRPr="00E47F33">
        <w:rPr>
          <w:rFonts w:ascii="Arial" w:eastAsia="Times New Roman" w:hAnsi="Arial" w:cs="Arial"/>
          <w:color w:val="242121"/>
          <w:sz w:val="24"/>
          <w:szCs w:val="24"/>
          <w:lang w:val="en-ZA"/>
        </w:rPr>
        <w:tab/>
        <w:t xml:space="preserve">Regarding the conviction on rape, </w:t>
      </w:r>
      <w:r w:rsidR="0011142D" w:rsidRPr="00E47F33">
        <w:rPr>
          <w:rFonts w:ascii="Arial" w:eastAsia="Times New Roman" w:hAnsi="Arial" w:cs="Arial"/>
          <w:color w:val="242121"/>
          <w:sz w:val="24"/>
          <w:szCs w:val="24"/>
          <w:lang w:val="en-ZA"/>
        </w:rPr>
        <w:t>In </w:t>
      </w:r>
      <w:r w:rsidR="0011142D" w:rsidRPr="00E47F33">
        <w:rPr>
          <w:rFonts w:ascii="Arial" w:eastAsia="Times New Roman" w:hAnsi="Arial" w:cs="Arial"/>
          <w:i/>
          <w:iCs/>
          <w:color w:val="242121"/>
          <w:sz w:val="24"/>
          <w:szCs w:val="24"/>
          <w:lang w:val="en-ZA"/>
        </w:rPr>
        <w:t>Mudau v S</w:t>
      </w:r>
      <w:r w:rsidR="0097568D" w:rsidRPr="00E47F33">
        <w:rPr>
          <w:rStyle w:val="FootnoteReference"/>
          <w:rFonts w:ascii="Arial" w:eastAsia="Times New Roman" w:hAnsi="Arial" w:cs="Arial"/>
          <w:i/>
          <w:iCs/>
          <w:color w:val="242121"/>
          <w:sz w:val="24"/>
          <w:szCs w:val="24"/>
          <w:lang w:val="en-ZA"/>
        </w:rPr>
        <w:footnoteReference w:id="10"/>
      </w:r>
      <w:r w:rsidR="00EC569D" w:rsidRPr="00E47F33">
        <w:rPr>
          <w:rFonts w:ascii="Arial" w:eastAsia="Times New Roman" w:hAnsi="Arial" w:cs="Arial"/>
          <w:i/>
          <w:iCs/>
          <w:color w:val="242121"/>
          <w:sz w:val="24"/>
          <w:szCs w:val="24"/>
          <w:lang w:val="en-ZA"/>
        </w:rPr>
        <w:t xml:space="preserve"> </w:t>
      </w:r>
      <w:r w:rsidR="0011142D" w:rsidRPr="00E47F33">
        <w:rPr>
          <w:rFonts w:ascii="Arial" w:eastAsia="Times New Roman" w:hAnsi="Arial" w:cs="Arial"/>
          <w:color w:val="242121"/>
          <w:sz w:val="24"/>
          <w:szCs w:val="24"/>
          <w:lang w:val="en-ZA"/>
        </w:rPr>
        <w:t>the Supreme Co</w:t>
      </w:r>
      <w:r w:rsidR="0097568D" w:rsidRPr="00E47F33">
        <w:rPr>
          <w:rFonts w:ascii="Arial" w:eastAsia="Times New Roman" w:hAnsi="Arial" w:cs="Arial"/>
          <w:color w:val="242121"/>
          <w:sz w:val="24"/>
          <w:szCs w:val="24"/>
          <w:lang w:val="en-ZA"/>
        </w:rPr>
        <w:t>urt of Appeal held as follows:</w:t>
      </w:r>
    </w:p>
    <w:p w:rsidR="0011142D" w:rsidRPr="000343F3" w:rsidRDefault="0097568D" w:rsidP="00AF74F5">
      <w:pPr>
        <w:shd w:val="clear" w:color="auto" w:fill="FFFFFF"/>
        <w:spacing w:before="144" w:after="0" w:line="360" w:lineRule="auto"/>
        <w:ind w:left="540"/>
        <w:jc w:val="both"/>
        <w:rPr>
          <w:rFonts w:ascii="Arial" w:eastAsia="Times New Roman" w:hAnsi="Arial" w:cs="Arial"/>
          <w:color w:val="242121"/>
        </w:rPr>
      </w:pPr>
      <w:r w:rsidRPr="00E47F33">
        <w:rPr>
          <w:rFonts w:ascii="Arial" w:eastAsia="Times New Roman" w:hAnsi="Arial" w:cs="Arial"/>
          <w:color w:val="242121"/>
          <w:sz w:val="24"/>
          <w:szCs w:val="24"/>
          <w:lang w:val="en-ZA"/>
        </w:rPr>
        <w:lastRenderedPageBreak/>
        <w:t xml:space="preserve"> </w:t>
      </w:r>
      <w:r w:rsidRPr="000343F3">
        <w:rPr>
          <w:rFonts w:ascii="Arial" w:eastAsia="Times New Roman" w:hAnsi="Arial" w:cs="Arial"/>
          <w:color w:val="242121"/>
          <w:lang w:val="en-ZA"/>
        </w:rPr>
        <w:t>‘</w:t>
      </w:r>
      <w:r w:rsidR="0011142D" w:rsidRPr="000343F3">
        <w:rPr>
          <w:rFonts w:ascii="Arial" w:eastAsia="Times New Roman" w:hAnsi="Arial" w:cs="Arial"/>
          <w:iCs/>
          <w:color w:val="242121"/>
          <w:lang w:val="en-ZA"/>
        </w:rPr>
        <w:t>It is necessary to re-iterate a few self-evident realities. First, rape is undeniably a degrading, humiliating and brutal invasion of a person’s most intimate, private space. The very act itself, even absent any accompanying violent assault inflicted by the perpetrator, is a violent and traumatic infringement of a person’s fundamental right to be free from all forms of violence and not to be treated in a cruel, inhumane or degrading way</w:t>
      </w:r>
      <w:r w:rsidRPr="000343F3">
        <w:rPr>
          <w:rFonts w:ascii="Arial" w:eastAsia="Times New Roman" w:hAnsi="Arial" w:cs="Arial"/>
          <w:color w:val="242121"/>
          <w:lang w:val="en-ZA"/>
        </w:rPr>
        <w:t>.’</w:t>
      </w:r>
    </w:p>
    <w:p w:rsidR="003B5F4F" w:rsidRPr="00E47F33" w:rsidRDefault="0011142D" w:rsidP="00AF74F5">
      <w:pPr>
        <w:shd w:val="clear" w:color="auto" w:fill="FFFFFF"/>
        <w:spacing w:before="144" w:after="0" w:line="360" w:lineRule="auto"/>
        <w:jc w:val="both"/>
        <w:rPr>
          <w:rFonts w:ascii="Arial" w:eastAsia="Times New Roman" w:hAnsi="Arial" w:cs="Arial"/>
          <w:kern w:val="28"/>
          <w:sz w:val="24"/>
          <w:szCs w:val="24"/>
        </w:rPr>
      </w:pPr>
      <w:r w:rsidRPr="00E47F33">
        <w:rPr>
          <w:rFonts w:ascii="Arial" w:eastAsia="Times New Roman" w:hAnsi="Arial" w:cs="Arial"/>
          <w:color w:val="242121"/>
          <w:sz w:val="24"/>
          <w:szCs w:val="24"/>
        </w:rPr>
        <w:t> </w:t>
      </w:r>
      <w:bookmarkStart w:id="4" w:name="_Hlk131584621"/>
      <w:bookmarkEnd w:id="2"/>
      <w:bookmarkEnd w:id="3"/>
    </w:p>
    <w:bookmarkEnd w:id="4"/>
    <w:p w:rsidR="00EC569D" w:rsidRPr="00E47F33" w:rsidRDefault="000343F3" w:rsidP="00AF74F5">
      <w:pPr>
        <w:tabs>
          <w:tab w:val="left" w:pos="3000"/>
        </w:tabs>
        <w:spacing w:after="0" w:line="360" w:lineRule="auto"/>
        <w:ind w:left="540" w:hanging="540"/>
        <w:jc w:val="both"/>
        <w:rPr>
          <w:rFonts w:ascii="Arial" w:eastAsia="Times New Roman" w:hAnsi="Arial" w:cs="Arial"/>
          <w:kern w:val="28"/>
          <w:sz w:val="24"/>
          <w:szCs w:val="24"/>
        </w:rPr>
      </w:pPr>
      <w:r>
        <w:rPr>
          <w:rFonts w:ascii="Arial" w:eastAsia="Times New Roman" w:hAnsi="Arial" w:cs="Arial"/>
          <w:kern w:val="28"/>
          <w:sz w:val="24"/>
          <w:szCs w:val="24"/>
        </w:rPr>
        <w:t>[17</w:t>
      </w:r>
      <w:r w:rsidR="00EC569D" w:rsidRPr="00E47F33">
        <w:rPr>
          <w:rFonts w:ascii="Arial" w:eastAsia="Times New Roman" w:hAnsi="Arial" w:cs="Arial"/>
          <w:kern w:val="28"/>
          <w:sz w:val="24"/>
          <w:szCs w:val="24"/>
        </w:rPr>
        <w:t>]</w:t>
      </w:r>
      <w:r>
        <w:rPr>
          <w:rFonts w:ascii="Arial" w:eastAsia="Times New Roman" w:hAnsi="Arial" w:cs="Arial"/>
          <w:kern w:val="28"/>
          <w:sz w:val="24"/>
          <w:szCs w:val="24"/>
        </w:rPr>
        <w:t xml:space="preserve"> </w:t>
      </w:r>
      <w:r w:rsidR="00EC569D" w:rsidRPr="00E47F33">
        <w:rPr>
          <w:rFonts w:ascii="Arial" w:eastAsia="Times New Roman" w:hAnsi="Arial" w:cs="Arial"/>
          <w:kern w:val="28"/>
          <w:sz w:val="24"/>
          <w:szCs w:val="24"/>
        </w:rPr>
        <w:t xml:space="preserve">It is accepted that after having raped the deceased in count one, the accused thereafter murdered her and her two-year-old son. Rape qualifies under the </w:t>
      </w:r>
      <w:r w:rsidR="00A94681" w:rsidRPr="00E47F33">
        <w:rPr>
          <w:rFonts w:ascii="Arial" w:eastAsia="Times New Roman" w:hAnsi="Arial" w:cs="Arial"/>
          <w:kern w:val="28"/>
          <w:sz w:val="24"/>
          <w:szCs w:val="24"/>
        </w:rPr>
        <w:t xml:space="preserve">section 51(1) of the Minimum Sentence Act for life imprisonment to be imposed. The court is mindful on </w:t>
      </w:r>
      <w:r w:rsidR="00EF0741">
        <w:rPr>
          <w:rFonts w:ascii="Arial" w:eastAsia="Times New Roman" w:hAnsi="Arial" w:cs="Arial"/>
          <w:kern w:val="28"/>
          <w:sz w:val="24"/>
          <w:szCs w:val="24"/>
        </w:rPr>
        <w:t>pronouncement of the conviction</w:t>
      </w:r>
      <w:r w:rsidR="00A94681" w:rsidRPr="00E47F33">
        <w:rPr>
          <w:rFonts w:ascii="Arial" w:eastAsia="Times New Roman" w:hAnsi="Arial" w:cs="Arial"/>
          <w:kern w:val="28"/>
          <w:sz w:val="24"/>
          <w:szCs w:val="24"/>
        </w:rPr>
        <w:t xml:space="preserve"> the accused was convicted of rape in terms of section 3 of SORMA.</w:t>
      </w:r>
    </w:p>
    <w:p w:rsidR="00EC569D" w:rsidRPr="00E47F33" w:rsidRDefault="00EC569D" w:rsidP="00AF74F5">
      <w:pPr>
        <w:tabs>
          <w:tab w:val="left" w:pos="3000"/>
        </w:tabs>
        <w:spacing w:after="0" w:line="360" w:lineRule="auto"/>
        <w:ind w:left="540" w:hanging="540"/>
        <w:jc w:val="both"/>
        <w:rPr>
          <w:rFonts w:ascii="Arial" w:eastAsia="Times New Roman" w:hAnsi="Arial" w:cs="Arial"/>
          <w:kern w:val="28"/>
          <w:sz w:val="24"/>
          <w:szCs w:val="24"/>
        </w:rPr>
      </w:pPr>
    </w:p>
    <w:p w:rsidR="003B5F4F" w:rsidRPr="00E47F33" w:rsidRDefault="003B5F4F" w:rsidP="00AF74F5">
      <w:pPr>
        <w:tabs>
          <w:tab w:val="left" w:pos="3000"/>
        </w:tabs>
        <w:spacing w:after="0" w:line="360" w:lineRule="auto"/>
        <w:ind w:left="540" w:hanging="540"/>
        <w:jc w:val="both"/>
        <w:rPr>
          <w:rFonts w:ascii="Arial" w:eastAsia="Times New Roman" w:hAnsi="Arial" w:cs="Arial"/>
          <w:i/>
          <w:kern w:val="28"/>
          <w:sz w:val="24"/>
          <w:szCs w:val="24"/>
        </w:rPr>
      </w:pPr>
      <w:r w:rsidRPr="00E47F33">
        <w:rPr>
          <w:rFonts w:ascii="Arial" w:eastAsia="Times New Roman" w:hAnsi="Arial" w:cs="Arial"/>
          <w:i/>
          <w:kern w:val="28"/>
          <w:sz w:val="24"/>
          <w:szCs w:val="24"/>
        </w:rPr>
        <w:t>Interest of Society</w:t>
      </w:r>
    </w:p>
    <w:p w:rsidR="003B5F4F" w:rsidRPr="00E47F33" w:rsidRDefault="003B5F4F" w:rsidP="00AF74F5">
      <w:pPr>
        <w:tabs>
          <w:tab w:val="left" w:pos="3000"/>
        </w:tabs>
        <w:spacing w:after="0" w:line="360" w:lineRule="auto"/>
        <w:ind w:left="540" w:hanging="540"/>
        <w:jc w:val="both"/>
        <w:rPr>
          <w:rFonts w:ascii="Arial" w:eastAsia="Times New Roman" w:hAnsi="Arial" w:cs="Arial"/>
          <w:i/>
          <w:kern w:val="28"/>
          <w:sz w:val="24"/>
          <w:szCs w:val="24"/>
        </w:rPr>
      </w:pPr>
    </w:p>
    <w:p w:rsidR="003B5F4F" w:rsidRPr="00E47F33" w:rsidRDefault="000343F3" w:rsidP="00AF74F5">
      <w:pPr>
        <w:tabs>
          <w:tab w:val="left" w:pos="3000"/>
        </w:tabs>
        <w:spacing w:after="0" w:line="360" w:lineRule="auto"/>
        <w:ind w:left="540" w:hanging="540"/>
        <w:jc w:val="both"/>
        <w:rPr>
          <w:rFonts w:ascii="Arial" w:eastAsia="Times New Roman" w:hAnsi="Arial" w:cs="Arial"/>
          <w:kern w:val="28"/>
          <w:sz w:val="24"/>
          <w:szCs w:val="24"/>
        </w:rPr>
      </w:pPr>
      <w:r>
        <w:rPr>
          <w:rFonts w:ascii="Arial" w:eastAsia="Times New Roman" w:hAnsi="Arial" w:cs="Arial"/>
          <w:kern w:val="28"/>
          <w:sz w:val="24"/>
          <w:szCs w:val="24"/>
        </w:rPr>
        <w:t>[18</w:t>
      </w:r>
      <w:r w:rsidR="003B5F4F" w:rsidRPr="00E47F33">
        <w:rPr>
          <w:rFonts w:ascii="Arial" w:eastAsia="Times New Roman" w:hAnsi="Arial" w:cs="Arial"/>
          <w:kern w:val="28"/>
          <w:sz w:val="24"/>
          <w:szCs w:val="24"/>
        </w:rPr>
        <w:t>]</w:t>
      </w:r>
      <w:r w:rsidR="003B5F4F" w:rsidRPr="00E47F33">
        <w:rPr>
          <w:rFonts w:ascii="Arial" w:eastAsia="Times New Roman" w:hAnsi="Arial" w:cs="Arial"/>
          <w:kern w:val="28"/>
          <w:sz w:val="24"/>
          <w:szCs w:val="24"/>
        </w:rPr>
        <w:tab/>
        <w:t xml:space="preserve">Murder and rape has </w:t>
      </w:r>
      <w:r w:rsidR="00401229">
        <w:rPr>
          <w:rFonts w:ascii="Arial" w:eastAsia="Times New Roman" w:hAnsi="Arial" w:cs="Arial"/>
          <w:kern w:val="28"/>
          <w:sz w:val="24"/>
          <w:szCs w:val="24"/>
        </w:rPr>
        <w:t>become national sports in our Country</w:t>
      </w:r>
      <w:r w:rsidR="00C2426C" w:rsidRPr="00E47F33">
        <w:rPr>
          <w:rFonts w:ascii="Arial" w:eastAsia="Times New Roman" w:hAnsi="Arial" w:cs="Arial"/>
          <w:kern w:val="28"/>
          <w:sz w:val="24"/>
          <w:szCs w:val="24"/>
        </w:rPr>
        <w:t>. It has become second nature that children and women are brutal</w:t>
      </w:r>
      <w:r w:rsidR="00730BA3">
        <w:rPr>
          <w:rFonts w:ascii="Arial" w:eastAsia="Times New Roman" w:hAnsi="Arial" w:cs="Arial"/>
          <w:kern w:val="28"/>
          <w:sz w:val="24"/>
          <w:szCs w:val="24"/>
        </w:rPr>
        <w:t>ly murdered. In most instance where</w:t>
      </w:r>
      <w:r w:rsidR="00C2426C" w:rsidRPr="00E47F33">
        <w:rPr>
          <w:rFonts w:ascii="Arial" w:eastAsia="Times New Roman" w:hAnsi="Arial" w:cs="Arial"/>
          <w:kern w:val="28"/>
          <w:sz w:val="24"/>
          <w:szCs w:val="24"/>
        </w:rPr>
        <w:t xml:space="preserve"> women</w:t>
      </w:r>
      <w:r w:rsidR="00730BA3">
        <w:rPr>
          <w:rFonts w:ascii="Arial" w:eastAsia="Times New Roman" w:hAnsi="Arial" w:cs="Arial"/>
          <w:kern w:val="28"/>
          <w:sz w:val="24"/>
          <w:szCs w:val="24"/>
        </w:rPr>
        <w:t xml:space="preserve"> are involved</w:t>
      </w:r>
      <w:r w:rsidR="00C2426C" w:rsidRPr="00E47F33">
        <w:rPr>
          <w:rFonts w:ascii="Arial" w:eastAsia="Times New Roman" w:hAnsi="Arial" w:cs="Arial"/>
          <w:kern w:val="28"/>
          <w:sz w:val="24"/>
          <w:szCs w:val="24"/>
        </w:rPr>
        <w:t xml:space="preserve">, they are raped and then murdered.  </w:t>
      </w:r>
      <w:r w:rsidR="00730BA3">
        <w:rPr>
          <w:rFonts w:ascii="Arial" w:eastAsia="Times New Roman" w:hAnsi="Arial" w:cs="Arial"/>
          <w:kern w:val="28"/>
          <w:sz w:val="24"/>
          <w:szCs w:val="24"/>
        </w:rPr>
        <w:t xml:space="preserve">Equality and </w:t>
      </w:r>
      <w:r w:rsidR="00C2426C" w:rsidRPr="00E47F33">
        <w:rPr>
          <w:rFonts w:ascii="Arial" w:eastAsia="Times New Roman" w:hAnsi="Arial" w:cs="Arial"/>
          <w:kern w:val="28"/>
          <w:sz w:val="24"/>
          <w:szCs w:val="24"/>
        </w:rPr>
        <w:t>Gender Justice</w:t>
      </w:r>
      <w:r w:rsidR="00730BA3">
        <w:rPr>
          <w:rFonts w:ascii="Arial" w:eastAsia="Times New Roman" w:hAnsi="Arial" w:cs="Arial"/>
          <w:kern w:val="28"/>
          <w:sz w:val="24"/>
          <w:szCs w:val="24"/>
        </w:rPr>
        <w:t xml:space="preserve"> Forums</w:t>
      </w:r>
      <w:r w:rsidR="00C2426C" w:rsidRPr="00E47F33">
        <w:rPr>
          <w:rFonts w:ascii="Arial" w:eastAsia="Times New Roman" w:hAnsi="Arial" w:cs="Arial"/>
          <w:kern w:val="28"/>
          <w:sz w:val="24"/>
          <w:szCs w:val="24"/>
        </w:rPr>
        <w:t xml:space="preserve"> demand that this issue is addressed in order to maintain a civilized society. </w:t>
      </w:r>
      <w:r w:rsidR="003B5F4F" w:rsidRPr="00E47F33">
        <w:rPr>
          <w:rFonts w:ascii="Arial" w:eastAsia="Times New Roman" w:hAnsi="Arial" w:cs="Arial"/>
          <w:kern w:val="28"/>
          <w:sz w:val="24"/>
          <w:szCs w:val="24"/>
        </w:rPr>
        <w:t xml:space="preserve">The </w:t>
      </w:r>
      <w:r w:rsidR="00C2426C" w:rsidRPr="00E47F33">
        <w:rPr>
          <w:rFonts w:ascii="Arial" w:eastAsia="Times New Roman" w:hAnsi="Arial" w:cs="Arial"/>
          <w:kern w:val="28"/>
          <w:sz w:val="24"/>
          <w:szCs w:val="24"/>
        </w:rPr>
        <w:t>legislators</w:t>
      </w:r>
      <w:r w:rsidR="003B5F4F" w:rsidRPr="00E47F33">
        <w:rPr>
          <w:rFonts w:ascii="Arial" w:eastAsia="Times New Roman" w:hAnsi="Arial" w:cs="Arial"/>
          <w:kern w:val="28"/>
          <w:sz w:val="24"/>
          <w:szCs w:val="24"/>
        </w:rPr>
        <w:t xml:space="preserve"> have introduced victim centered legislation to deal with the scourge of gender-based violence and the Courts are expected to apply the letter of the law to protect and ensure </w:t>
      </w:r>
      <w:r w:rsidR="00C2426C" w:rsidRPr="00E47F33">
        <w:rPr>
          <w:rFonts w:ascii="Arial" w:eastAsia="Times New Roman" w:hAnsi="Arial" w:cs="Arial"/>
          <w:kern w:val="28"/>
          <w:sz w:val="24"/>
          <w:szCs w:val="24"/>
        </w:rPr>
        <w:t xml:space="preserve">the safety of </w:t>
      </w:r>
      <w:r w:rsidR="00401229">
        <w:rPr>
          <w:rFonts w:ascii="Arial" w:eastAsia="Times New Roman" w:hAnsi="Arial" w:cs="Arial"/>
          <w:kern w:val="28"/>
          <w:sz w:val="24"/>
          <w:szCs w:val="24"/>
        </w:rPr>
        <w:t xml:space="preserve">its citizens </w:t>
      </w:r>
      <w:r w:rsidR="00730BA3">
        <w:rPr>
          <w:rFonts w:ascii="Arial" w:eastAsia="Times New Roman" w:hAnsi="Arial" w:cs="Arial"/>
          <w:kern w:val="28"/>
          <w:sz w:val="24"/>
          <w:szCs w:val="24"/>
        </w:rPr>
        <w:t>by delivering value judgments</w:t>
      </w:r>
      <w:r w:rsidR="00C2426C" w:rsidRPr="00E47F33">
        <w:rPr>
          <w:rFonts w:ascii="Arial" w:eastAsia="Times New Roman" w:hAnsi="Arial" w:cs="Arial"/>
          <w:kern w:val="28"/>
          <w:sz w:val="24"/>
          <w:szCs w:val="24"/>
        </w:rPr>
        <w:t xml:space="preserve">. </w:t>
      </w:r>
      <w:r w:rsidR="003B5F4F" w:rsidRPr="00E47F33">
        <w:rPr>
          <w:rFonts w:ascii="Arial" w:eastAsia="Times New Roman" w:hAnsi="Arial" w:cs="Arial"/>
          <w:kern w:val="28"/>
          <w:sz w:val="24"/>
          <w:szCs w:val="24"/>
        </w:rPr>
        <w:t xml:space="preserve">It is also for these reasons that the law has prescribed certain </w:t>
      </w:r>
      <w:r w:rsidR="00C2426C" w:rsidRPr="00E47F33">
        <w:rPr>
          <w:rFonts w:ascii="Arial" w:eastAsia="Times New Roman" w:hAnsi="Arial" w:cs="Arial"/>
          <w:kern w:val="28"/>
          <w:sz w:val="24"/>
          <w:szCs w:val="24"/>
        </w:rPr>
        <w:t xml:space="preserve">mandatory </w:t>
      </w:r>
      <w:r w:rsidR="003B5F4F" w:rsidRPr="00E47F33">
        <w:rPr>
          <w:rFonts w:ascii="Arial" w:eastAsia="Times New Roman" w:hAnsi="Arial" w:cs="Arial"/>
          <w:kern w:val="28"/>
          <w:sz w:val="24"/>
          <w:szCs w:val="24"/>
        </w:rPr>
        <w:t>sentences that the court should impose in cases like these.</w:t>
      </w:r>
    </w:p>
    <w:p w:rsidR="003B5F4F" w:rsidRPr="00E47F33" w:rsidRDefault="003B5F4F" w:rsidP="00AF74F5">
      <w:pPr>
        <w:tabs>
          <w:tab w:val="left" w:pos="3000"/>
        </w:tabs>
        <w:spacing w:after="0" w:line="360" w:lineRule="auto"/>
        <w:ind w:left="540" w:hanging="540"/>
        <w:jc w:val="both"/>
        <w:rPr>
          <w:rFonts w:ascii="Arial" w:eastAsia="Times New Roman" w:hAnsi="Arial" w:cs="Arial"/>
          <w:kern w:val="28"/>
          <w:sz w:val="24"/>
          <w:szCs w:val="24"/>
        </w:rPr>
      </w:pPr>
    </w:p>
    <w:p w:rsidR="001A73D7" w:rsidRPr="00E47F33" w:rsidRDefault="000343F3" w:rsidP="00AF74F5">
      <w:pPr>
        <w:tabs>
          <w:tab w:val="left" w:pos="3000"/>
        </w:tabs>
        <w:spacing w:after="0" w:line="360" w:lineRule="auto"/>
        <w:ind w:left="540" w:hanging="540"/>
        <w:jc w:val="both"/>
        <w:rPr>
          <w:rFonts w:ascii="Arial" w:hAnsi="Arial" w:cs="Arial"/>
          <w:kern w:val="28"/>
          <w:sz w:val="24"/>
          <w:szCs w:val="24"/>
        </w:rPr>
      </w:pPr>
      <w:r>
        <w:rPr>
          <w:rFonts w:ascii="Arial" w:eastAsia="Times New Roman" w:hAnsi="Arial" w:cs="Arial"/>
          <w:kern w:val="28"/>
          <w:sz w:val="24"/>
          <w:szCs w:val="24"/>
        </w:rPr>
        <w:t>[</w:t>
      </w:r>
      <w:r w:rsidR="0097568D" w:rsidRPr="00E47F33">
        <w:rPr>
          <w:rFonts w:ascii="Arial" w:eastAsia="Times New Roman" w:hAnsi="Arial" w:cs="Arial"/>
          <w:kern w:val="28"/>
          <w:sz w:val="24"/>
          <w:szCs w:val="24"/>
        </w:rPr>
        <w:t>1</w:t>
      </w:r>
      <w:r>
        <w:rPr>
          <w:rFonts w:ascii="Arial" w:eastAsia="Times New Roman" w:hAnsi="Arial" w:cs="Arial"/>
          <w:kern w:val="28"/>
          <w:sz w:val="24"/>
          <w:szCs w:val="24"/>
        </w:rPr>
        <w:t>9</w:t>
      </w:r>
      <w:r w:rsidR="003B5F4F" w:rsidRPr="00E47F33">
        <w:rPr>
          <w:rFonts w:ascii="Arial" w:eastAsia="Times New Roman" w:hAnsi="Arial" w:cs="Arial"/>
          <w:kern w:val="28"/>
          <w:sz w:val="24"/>
          <w:szCs w:val="24"/>
        </w:rPr>
        <w:t>]</w:t>
      </w:r>
      <w:r w:rsidR="003B5F4F" w:rsidRPr="00E47F33">
        <w:rPr>
          <w:rFonts w:ascii="Arial" w:eastAsia="Times New Roman" w:hAnsi="Arial" w:cs="Arial"/>
          <w:kern w:val="28"/>
          <w:sz w:val="24"/>
          <w:szCs w:val="24"/>
        </w:rPr>
        <w:tab/>
        <w:t xml:space="preserve">Society </w:t>
      </w:r>
      <w:r w:rsidR="00C2426C" w:rsidRPr="00E47F33">
        <w:rPr>
          <w:rFonts w:ascii="Arial" w:eastAsia="Times New Roman" w:hAnsi="Arial" w:cs="Arial"/>
          <w:kern w:val="28"/>
          <w:sz w:val="24"/>
          <w:szCs w:val="24"/>
        </w:rPr>
        <w:t xml:space="preserve">has a legitimate expectation </w:t>
      </w:r>
      <w:r w:rsidR="003B5F4F" w:rsidRPr="00E47F33">
        <w:rPr>
          <w:rFonts w:ascii="Arial" w:eastAsia="Times New Roman" w:hAnsi="Arial" w:cs="Arial"/>
          <w:kern w:val="28"/>
          <w:sz w:val="24"/>
          <w:szCs w:val="24"/>
        </w:rPr>
        <w:t>that apprehensible criminal activities as displayed by Mr. Mbonambi should not be left</w:t>
      </w:r>
      <w:r w:rsidR="00C2426C" w:rsidRPr="00E47F33">
        <w:rPr>
          <w:rFonts w:ascii="Arial" w:eastAsia="Times New Roman" w:hAnsi="Arial" w:cs="Arial"/>
          <w:kern w:val="28"/>
          <w:sz w:val="24"/>
          <w:szCs w:val="24"/>
        </w:rPr>
        <w:t xml:space="preserve"> </w:t>
      </w:r>
      <w:r w:rsidR="0029224B" w:rsidRPr="00E47F33">
        <w:rPr>
          <w:rFonts w:ascii="Arial" w:eastAsia="Times New Roman" w:hAnsi="Arial" w:cs="Arial"/>
          <w:kern w:val="28"/>
          <w:sz w:val="24"/>
          <w:szCs w:val="24"/>
        </w:rPr>
        <w:t>undetected and</w:t>
      </w:r>
      <w:r w:rsidR="003B5F4F" w:rsidRPr="00E47F33">
        <w:rPr>
          <w:rFonts w:ascii="Arial" w:eastAsia="Times New Roman" w:hAnsi="Arial" w:cs="Arial"/>
          <w:kern w:val="28"/>
          <w:sz w:val="24"/>
          <w:szCs w:val="24"/>
        </w:rPr>
        <w:t xml:space="preserve"> unpunished. It demands</w:t>
      </w:r>
      <w:r w:rsidR="00730BA3">
        <w:rPr>
          <w:rFonts w:ascii="Arial" w:eastAsia="Times New Roman" w:hAnsi="Arial" w:cs="Arial"/>
          <w:kern w:val="28"/>
          <w:sz w:val="24"/>
          <w:szCs w:val="24"/>
        </w:rPr>
        <w:t xml:space="preserve"> and commands that the courts </w:t>
      </w:r>
      <w:r w:rsidR="003B5F4F" w:rsidRPr="00E47F33">
        <w:rPr>
          <w:rFonts w:ascii="Arial" w:eastAsia="Times New Roman" w:hAnsi="Arial" w:cs="Arial"/>
          <w:kern w:val="28"/>
          <w:sz w:val="24"/>
          <w:szCs w:val="24"/>
        </w:rPr>
        <w:t>send out a clear and strong message</w:t>
      </w:r>
      <w:r w:rsidR="0029224B" w:rsidRPr="00E47F33">
        <w:rPr>
          <w:rFonts w:ascii="Arial" w:eastAsia="Times New Roman" w:hAnsi="Arial" w:cs="Arial"/>
          <w:kern w:val="28"/>
          <w:sz w:val="24"/>
          <w:szCs w:val="24"/>
        </w:rPr>
        <w:t xml:space="preserve"> </w:t>
      </w:r>
      <w:r w:rsidR="003B5F4F" w:rsidRPr="00E47F33">
        <w:rPr>
          <w:rFonts w:ascii="Arial" w:eastAsia="Times New Roman" w:hAnsi="Arial" w:cs="Arial"/>
          <w:kern w:val="28"/>
          <w:sz w:val="24"/>
          <w:szCs w:val="24"/>
        </w:rPr>
        <w:t xml:space="preserve">that such acts </w:t>
      </w:r>
      <w:r w:rsidR="00730BA3">
        <w:rPr>
          <w:rFonts w:ascii="Arial" w:eastAsia="Times New Roman" w:hAnsi="Arial" w:cs="Arial"/>
          <w:kern w:val="28"/>
          <w:sz w:val="24"/>
          <w:szCs w:val="24"/>
        </w:rPr>
        <w:t>of gruesome</w:t>
      </w:r>
      <w:r w:rsidR="001A73D7" w:rsidRPr="00E47F33">
        <w:rPr>
          <w:rFonts w:ascii="Arial" w:eastAsia="Times New Roman" w:hAnsi="Arial" w:cs="Arial"/>
          <w:kern w:val="28"/>
          <w:sz w:val="24"/>
          <w:szCs w:val="24"/>
        </w:rPr>
        <w:t xml:space="preserve"> </w:t>
      </w:r>
      <w:r w:rsidR="003B5F4F" w:rsidRPr="00E47F33">
        <w:rPr>
          <w:rFonts w:ascii="Arial" w:eastAsia="Times New Roman" w:hAnsi="Arial" w:cs="Arial"/>
          <w:kern w:val="28"/>
          <w:sz w:val="24"/>
          <w:szCs w:val="24"/>
        </w:rPr>
        <w:t>crim</w:t>
      </w:r>
      <w:r w:rsidR="0029224B" w:rsidRPr="00E47F33">
        <w:rPr>
          <w:rFonts w:ascii="Arial" w:eastAsia="Times New Roman" w:hAnsi="Arial" w:cs="Arial"/>
          <w:kern w:val="28"/>
          <w:sz w:val="24"/>
          <w:szCs w:val="24"/>
        </w:rPr>
        <w:t>inality will not be tolerated</w:t>
      </w:r>
      <w:r w:rsidR="003B5F4F" w:rsidRPr="00E47F33">
        <w:rPr>
          <w:rFonts w:ascii="Arial" w:eastAsia="Times New Roman" w:hAnsi="Arial" w:cs="Arial"/>
          <w:kern w:val="28"/>
          <w:sz w:val="24"/>
          <w:szCs w:val="24"/>
        </w:rPr>
        <w:t xml:space="preserve"> and </w:t>
      </w:r>
      <w:r w:rsidR="0029224B" w:rsidRPr="00E47F33">
        <w:rPr>
          <w:rFonts w:ascii="Arial" w:eastAsia="Times New Roman" w:hAnsi="Arial" w:cs="Arial"/>
          <w:kern w:val="28"/>
          <w:sz w:val="24"/>
          <w:szCs w:val="24"/>
        </w:rPr>
        <w:t xml:space="preserve">will be dealt with effectively. </w:t>
      </w:r>
      <w:r w:rsidR="001A73D7" w:rsidRPr="00E47F33">
        <w:rPr>
          <w:rFonts w:ascii="Arial" w:hAnsi="Arial" w:cs="Arial"/>
          <w:kern w:val="28"/>
          <w:sz w:val="24"/>
          <w:szCs w:val="24"/>
        </w:rPr>
        <w:t xml:space="preserve">In </w:t>
      </w:r>
      <w:r w:rsidR="001A73D7" w:rsidRPr="00730BA3">
        <w:rPr>
          <w:rFonts w:ascii="Arial" w:hAnsi="Arial" w:cs="Arial"/>
          <w:i/>
          <w:kern w:val="28"/>
          <w:sz w:val="24"/>
          <w:szCs w:val="24"/>
        </w:rPr>
        <w:t>S v Holder</w:t>
      </w:r>
      <w:r w:rsidR="001A73D7" w:rsidRPr="00E47F33">
        <w:rPr>
          <w:rStyle w:val="FootnoteReference"/>
          <w:rFonts w:ascii="Arial" w:hAnsi="Arial" w:cs="Arial"/>
          <w:kern w:val="28"/>
          <w:sz w:val="24"/>
          <w:szCs w:val="24"/>
        </w:rPr>
        <w:footnoteReference w:id="11"/>
      </w:r>
      <w:r w:rsidR="001A73D7" w:rsidRPr="00E47F33">
        <w:rPr>
          <w:rFonts w:ascii="Arial" w:hAnsi="Arial" w:cs="Arial"/>
          <w:kern w:val="28"/>
          <w:sz w:val="24"/>
          <w:szCs w:val="24"/>
        </w:rPr>
        <w:t xml:space="preserve">  </w:t>
      </w:r>
      <w:r w:rsidR="00426502">
        <w:rPr>
          <w:rFonts w:ascii="Arial" w:hAnsi="Arial" w:cs="Arial"/>
          <w:kern w:val="28"/>
          <w:sz w:val="24"/>
          <w:szCs w:val="24"/>
        </w:rPr>
        <w:t>the following was stated</w:t>
      </w:r>
      <w:r w:rsidR="001A73D7" w:rsidRPr="00E47F33">
        <w:rPr>
          <w:rFonts w:ascii="Arial" w:hAnsi="Arial" w:cs="Arial"/>
          <w:kern w:val="28"/>
          <w:sz w:val="24"/>
          <w:szCs w:val="24"/>
        </w:rPr>
        <w:t>:-</w:t>
      </w:r>
    </w:p>
    <w:p w:rsidR="001A73D7" w:rsidRPr="00426502" w:rsidRDefault="001A73D7" w:rsidP="00AF74F5">
      <w:pPr>
        <w:tabs>
          <w:tab w:val="left" w:pos="3000"/>
        </w:tabs>
        <w:spacing w:after="0" w:line="360" w:lineRule="auto"/>
        <w:ind w:left="540" w:hanging="540"/>
        <w:jc w:val="both"/>
        <w:rPr>
          <w:rFonts w:ascii="Arial" w:eastAsia="Times New Roman" w:hAnsi="Arial" w:cs="Arial"/>
          <w:kern w:val="28"/>
        </w:rPr>
      </w:pPr>
      <w:r w:rsidRPr="00E47F33">
        <w:rPr>
          <w:rFonts w:ascii="Arial" w:eastAsia="Times New Roman" w:hAnsi="Arial" w:cs="Arial"/>
          <w:kern w:val="28"/>
          <w:sz w:val="24"/>
          <w:szCs w:val="24"/>
        </w:rPr>
        <w:lastRenderedPageBreak/>
        <w:tab/>
      </w:r>
      <w:r w:rsidR="00426502" w:rsidRPr="00426502">
        <w:rPr>
          <w:rFonts w:ascii="Arial" w:eastAsia="Times New Roman" w:hAnsi="Arial" w:cs="Arial"/>
          <w:kern w:val="28"/>
        </w:rPr>
        <w:t>‘</w:t>
      </w:r>
      <w:r w:rsidRPr="00426502">
        <w:rPr>
          <w:rFonts w:ascii="Arial" w:eastAsia="Times New Roman" w:hAnsi="Arial" w:cs="Arial"/>
          <w:iCs/>
          <w:kern w:val="28"/>
        </w:rPr>
        <w:t>In the application of the principle that imprisonment ought to be avoided, the penal element must, in serious offences, of whatever nature, come to the fore and be properly considered, if punishment still has any meaning in the criminal law. The community expects that a serious crime will be punished, but also expect at the same time that mitigating circumstances must be taken into account and the accused’s particular position deserves thorough consideration. That is sentencing according to the demand of our time</w:t>
      </w:r>
      <w:r w:rsidR="00426502" w:rsidRPr="00426502">
        <w:rPr>
          <w:rFonts w:ascii="Arial" w:eastAsia="Times New Roman" w:hAnsi="Arial" w:cs="Arial"/>
          <w:kern w:val="28"/>
        </w:rPr>
        <w:t>.’</w:t>
      </w:r>
    </w:p>
    <w:p w:rsidR="003B5F4F" w:rsidRPr="00E47F33" w:rsidRDefault="003B5F4F" w:rsidP="00AF74F5">
      <w:pPr>
        <w:tabs>
          <w:tab w:val="left" w:pos="3000"/>
        </w:tabs>
        <w:spacing w:after="0" w:line="360" w:lineRule="auto"/>
        <w:ind w:left="540" w:hanging="540"/>
        <w:jc w:val="both"/>
        <w:rPr>
          <w:rFonts w:ascii="Arial" w:eastAsia="Times New Roman" w:hAnsi="Arial" w:cs="Arial"/>
          <w:kern w:val="28"/>
          <w:sz w:val="24"/>
          <w:szCs w:val="24"/>
        </w:rPr>
      </w:pPr>
    </w:p>
    <w:p w:rsidR="009D0DDC" w:rsidRPr="000343F3" w:rsidRDefault="009D0DDC" w:rsidP="00AF74F5">
      <w:pPr>
        <w:tabs>
          <w:tab w:val="left" w:pos="3000"/>
        </w:tabs>
        <w:spacing w:after="0" w:line="360" w:lineRule="auto"/>
        <w:ind w:left="540" w:hanging="540"/>
        <w:jc w:val="both"/>
        <w:rPr>
          <w:rFonts w:ascii="Arial" w:eastAsia="Times New Roman" w:hAnsi="Arial" w:cs="Arial"/>
          <w:i/>
          <w:kern w:val="28"/>
          <w:sz w:val="24"/>
          <w:szCs w:val="24"/>
        </w:rPr>
      </w:pPr>
      <w:r w:rsidRPr="000343F3">
        <w:rPr>
          <w:rFonts w:ascii="Arial" w:eastAsia="Times New Roman" w:hAnsi="Arial" w:cs="Arial"/>
          <w:i/>
          <w:kern w:val="28"/>
          <w:sz w:val="24"/>
          <w:szCs w:val="24"/>
        </w:rPr>
        <w:t xml:space="preserve">Substantial and Compelling circumstances. </w:t>
      </w:r>
    </w:p>
    <w:p w:rsidR="000343F3" w:rsidRPr="00E47F33" w:rsidRDefault="000343F3" w:rsidP="00AF74F5">
      <w:pPr>
        <w:tabs>
          <w:tab w:val="left" w:pos="3000"/>
        </w:tabs>
        <w:spacing w:after="0" w:line="360" w:lineRule="auto"/>
        <w:ind w:left="540" w:hanging="540"/>
        <w:jc w:val="both"/>
        <w:rPr>
          <w:rFonts w:ascii="Arial" w:eastAsia="Times New Roman" w:hAnsi="Arial" w:cs="Arial"/>
          <w:kern w:val="28"/>
          <w:sz w:val="24"/>
          <w:szCs w:val="24"/>
        </w:rPr>
      </w:pPr>
    </w:p>
    <w:p w:rsidR="00A71B27" w:rsidRPr="00E47F33" w:rsidRDefault="00A71B27" w:rsidP="00AF74F5">
      <w:pPr>
        <w:spacing w:line="360" w:lineRule="auto"/>
        <w:ind w:left="540" w:hanging="540"/>
        <w:jc w:val="both"/>
        <w:rPr>
          <w:rFonts w:ascii="Arial" w:hAnsi="Arial" w:cs="Arial"/>
          <w:color w:val="242121"/>
          <w:sz w:val="24"/>
          <w:szCs w:val="24"/>
          <w:shd w:val="clear" w:color="auto" w:fill="FFFFFF"/>
        </w:rPr>
      </w:pPr>
      <w:bookmarkStart w:id="5" w:name="_Hlk131657317"/>
      <w:r w:rsidRPr="00E47F33">
        <w:rPr>
          <w:rFonts w:ascii="Arial" w:hAnsi="Arial" w:cs="Arial"/>
          <w:color w:val="000000" w:themeColor="text1"/>
          <w:sz w:val="24"/>
          <w:szCs w:val="24"/>
        </w:rPr>
        <w:t>[</w:t>
      </w:r>
      <w:r w:rsidR="000343F3">
        <w:rPr>
          <w:rFonts w:ascii="Arial" w:hAnsi="Arial" w:cs="Arial"/>
          <w:color w:val="000000" w:themeColor="text1"/>
          <w:sz w:val="24"/>
          <w:szCs w:val="24"/>
        </w:rPr>
        <w:t>20</w:t>
      </w:r>
      <w:r w:rsidRPr="00E47F33">
        <w:rPr>
          <w:rFonts w:ascii="Arial" w:hAnsi="Arial" w:cs="Arial"/>
          <w:color w:val="000000" w:themeColor="text1"/>
          <w:sz w:val="24"/>
          <w:szCs w:val="24"/>
        </w:rPr>
        <w:t xml:space="preserve">] </w:t>
      </w:r>
      <w:r w:rsidRPr="00E47F33">
        <w:rPr>
          <w:rFonts w:ascii="Arial" w:hAnsi="Arial" w:cs="Arial"/>
          <w:color w:val="000000" w:themeColor="text1"/>
          <w:sz w:val="24"/>
          <w:szCs w:val="24"/>
        </w:rPr>
        <w:tab/>
      </w:r>
      <w:r w:rsidR="00730BA3">
        <w:rPr>
          <w:rFonts w:ascii="Arial" w:hAnsi="Arial" w:cs="Arial"/>
          <w:color w:val="242121"/>
          <w:sz w:val="24"/>
          <w:szCs w:val="24"/>
          <w:shd w:val="clear" w:color="auto" w:fill="FFFFFF"/>
        </w:rPr>
        <w:t>The S</w:t>
      </w:r>
      <w:r w:rsidR="008D5362">
        <w:rPr>
          <w:rFonts w:ascii="Arial" w:hAnsi="Arial" w:cs="Arial"/>
          <w:color w:val="242121"/>
          <w:sz w:val="24"/>
          <w:szCs w:val="24"/>
          <w:shd w:val="clear" w:color="auto" w:fill="FFFFFF"/>
        </w:rPr>
        <w:t>tate submitted the defence did not</w:t>
      </w:r>
      <w:r w:rsidRPr="00E47F33">
        <w:rPr>
          <w:rFonts w:ascii="Arial" w:hAnsi="Arial" w:cs="Arial"/>
          <w:color w:val="242121"/>
          <w:sz w:val="24"/>
          <w:szCs w:val="24"/>
          <w:shd w:val="clear" w:color="auto" w:fill="FFFFFF"/>
        </w:rPr>
        <w:t xml:space="preserve"> </w:t>
      </w:r>
      <w:r w:rsidR="008D5362">
        <w:rPr>
          <w:rFonts w:ascii="Arial" w:hAnsi="Arial" w:cs="Arial"/>
          <w:color w:val="242121"/>
          <w:sz w:val="24"/>
          <w:szCs w:val="24"/>
          <w:shd w:val="clear" w:color="auto" w:fill="FFFFFF"/>
        </w:rPr>
        <w:t>submit any</w:t>
      </w:r>
      <w:r w:rsidRPr="00E47F33">
        <w:rPr>
          <w:rFonts w:ascii="Arial" w:hAnsi="Arial" w:cs="Arial"/>
          <w:color w:val="242121"/>
          <w:sz w:val="24"/>
          <w:szCs w:val="24"/>
          <w:shd w:val="clear" w:color="auto" w:fill="FFFFFF"/>
        </w:rPr>
        <w:t xml:space="preserve"> reasons </w:t>
      </w:r>
      <w:r w:rsidR="00611303">
        <w:rPr>
          <w:rFonts w:ascii="Arial" w:hAnsi="Arial" w:cs="Arial"/>
          <w:color w:val="242121"/>
          <w:sz w:val="24"/>
          <w:szCs w:val="24"/>
          <w:shd w:val="clear" w:color="auto" w:fill="FFFFFF"/>
        </w:rPr>
        <w:t xml:space="preserve">to deviate </w:t>
      </w:r>
      <w:r w:rsidR="00730BA3">
        <w:rPr>
          <w:rFonts w:ascii="Arial" w:hAnsi="Arial" w:cs="Arial"/>
          <w:color w:val="242121"/>
          <w:sz w:val="24"/>
          <w:szCs w:val="24"/>
          <w:shd w:val="clear" w:color="auto" w:fill="FFFFFF"/>
        </w:rPr>
        <w:t>from the Minimum Sentence Act</w:t>
      </w:r>
      <w:r w:rsidR="00611303">
        <w:rPr>
          <w:rFonts w:ascii="Arial" w:hAnsi="Arial" w:cs="Arial"/>
          <w:color w:val="242121"/>
          <w:sz w:val="24"/>
          <w:szCs w:val="24"/>
          <w:shd w:val="clear" w:color="auto" w:fill="FFFFFF"/>
        </w:rPr>
        <w:t xml:space="preserve"> and </w:t>
      </w:r>
      <w:r w:rsidRPr="00E47F33">
        <w:rPr>
          <w:rFonts w:ascii="Arial" w:hAnsi="Arial" w:cs="Arial"/>
          <w:color w:val="242121"/>
          <w:sz w:val="24"/>
          <w:szCs w:val="24"/>
          <w:shd w:val="clear" w:color="auto" w:fill="FFFFFF"/>
        </w:rPr>
        <w:t>did not establish</w:t>
      </w:r>
      <w:r w:rsidR="00730BA3">
        <w:rPr>
          <w:rFonts w:ascii="Arial" w:hAnsi="Arial" w:cs="Arial"/>
          <w:color w:val="242121"/>
          <w:sz w:val="24"/>
          <w:szCs w:val="24"/>
          <w:shd w:val="clear" w:color="auto" w:fill="FFFFFF"/>
        </w:rPr>
        <w:t xml:space="preserve"> </w:t>
      </w:r>
      <w:r w:rsidR="00611303">
        <w:rPr>
          <w:rFonts w:ascii="Arial" w:hAnsi="Arial" w:cs="Arial"/>
          <w:color w:val="242121"/>
          <w:sz w:val="24"/>
          <w:szCs w:val="24"/>
          <w:shd w:val="clear" w:color="auto" w:fill="FFFFFF"/>
        </w:rPr>
        <w:t xml:space="preserve">any </w:t>
      </w:r>
      <w:r w:rsidRPr="00E47F33">
        <w:rPr>
          <w:rFonts w:ascii="Arial" w:hAnsi="Arial" w:cs="Arial"/>
          <w:color w:val="242121"/>
          <w:sz w:val="24"/>
          <w:szCs w:val="24"/>
          <w:shd w:val="clear" w:color="auto" w:fill="FFFFFF"/>
        </w:rPr>
        <w:t xml:space="preserve">substantial and compelling reasons. </w:t>
      </w:r>
      <w:bookmarkEnd w:id="5"/>
    </w:p>
    <w:p w:rsidR="00A71B27" w:rsidRPr="00E47F33" w:rsidRDefault="00A71B27" w:rsidP="00AF74F5">
      <w:pPr>
        <w:spacing w:line="360" w:lineRule="auto"/>
        <w:ind w:left="540" w:hanging="540"/>
        <w:jc w:val="both"/>
        <w:rPr>
          <w:rFonts w:ascii="Arial" w:hAnsi="Arial" w:cs="Arial"/>
          <w:color w:val="000000" w:themeColor="text1"/>
          <w:sz w:val="24"/>
          <w:szCs w:val="24"/>
        </w:rPr>
      </w:pPr>
      <w:r w:rsidRPr="00E47F33">
        <w:rPr>
          <w:rFonts w:ascii="Arial" w:hAnsi="Arial" w:cs="Arial"/>
          <w:color w:val="000000" w:themeColor="text1"/>
          <w:sz w:val="24"/>
          <w:szCs w:val="24"/>
        </w:rPr>
        <w:t>[</w:t>
      </w:r>
      <w:r w:rsidR="000343F3">
        <w:rPr>
          <w:rFonts w:ascii="Arial" w:hAnsi="Arial" w:cs="Arial"/>
          <w:color w:val="000000" w:themeColor="text1"/>
          <w:sz w:val="24"/>
          <w:szCs w:val="24"/>
        </w:rPr>
        <w:t>21</w:t>
      </w:r>
      <w:r w:rsidRPr="00E47F33">
        <w:rPr>
          <w:rFonts w:ascii="Arial" w:hAnsi="Arial" w:cs="Arial"/>
          <w:color w:val="000000" w:themeColor="text1"/>
          <w:sz w:val="24"/>
          <w:szCs w:val="24"/>
        </w:rPr>
        <w:t>]</w:t>
      </w:r>
      <w:r w:rsidRPr="00E47F33">
        <w:rPr>
          <w:rFonts w:ascii="Arial" w:hAnsi="Arial" w:cs="Arial"/>
          <w:color w:val="000000" w:themeColor="text1"/>
          <w:sz w:val="24"/>
          <w:szCs w:val="24"/>
        </w:rPr>
        <w:tab/>
      </w:r>
      <w:r w:rsidR="00611303">
        <w:rPr>
          <w:rFonts w:ascii="Arial" w:hAnsi="Arial" w:cs="Arial"/>
          <w:color w:val="000000" w:themeColor="text1"/>
          <w:sz w:val="24"/>
          <w:szCs w:val="24"/>
        </w:rPr>
        <w:t xml:space="preserve">He submitted with regard to the rape charges the </w:t>
      </w:r>
      <w:r w:rsidR="00A306D0">
        <w:rPr>
          <w:rFonts w:ascii="Arial" w:hAnsi="Arial" w:cs="Arial"/>
          <w:color w:val="000000" w:themeColor="text1"/>
          <w:sz w:val="24"/>
          <w:szCs w:val="24"/>
        </w:rPr>
        <w:t>court has</w:t>
      </w:r>
      <w:r w:rsidR="00426502">
        <w:rPr>
          <w:rFonts w:ascii="Arial" w:hAnsi="Arial" w:cs="Arial"/>
          <w:color w:val="000000" w:themeColor="text1"/>
          <w:sz w:val="24"/>
          <w:szCs w:val="24"/>
        </w:rPr>
        <w:t xml:space="preserve"> inherent jurisdiction to</w:t>
      </w:r>
      <w:r w:rsidR="00A306D0">
        <w:rPr>
          <w:rFonts w:ascii="Arial" w:hAnsi="Arial" w:cs="Arial"/>
          <w:color w:val="000000" w:themeColor="text1"/>
          <w:sz w:val="24"/>
          <w:szCs w:val="24"/>
        </w:rPr>
        <w:t xml:space="preserve"> impose the Minimum Sentence Act despite the plea being accepted in the absence of the Minimum Sentence Act</w:t>
      </w:r>
      <w:r w:rsidR="00426502">
        <w:rPr>
          <w:rFonts w:ascii="Arial" w:hAnsi="Arial" w:cs="Arial"/>
          <w:color w:val="000000" w:themeColor="text1"/>
          <w:sz w:val="24"/>
          <w:szCs w:val="24"/>
        </w:rPr>
        <w:t xml:space="preserve">. He submitted further </w:t>
      </w:r>
      <w:r w:rsidR="00A306D0">
        <w:rPr>
          <w:rFonts w:ascii="Arial" w:hAnsi="Arial" w:cs="Arial"/>
          <w:color w:val="000000" w:themeColor="text1"/>
          <w:sz w:val="24"/>
          <w:szCs w:val="24"/>
        </w:rPr>
        <w:t xml:space="preserve">that </w:t>
      </w:r>
      <w:r w:rsidRPr="00E47F33">
        <w:rPr>
          <w:rFonts w:ascii="Arial" w:hAnsi="Arial" w:cs="Arial"/>
          <w:color w:val="000000" w:themeColor="text1"/>
          <w:sz w:val="24"/>
          <w:szCs w:val="24"/>
        </w:rPr>
        <w:t xml:space="preserve">there are no substantial and compelling circumstances </w:t>
      </w:r>
      <w:r w:rsidR="00A306D0">
        <w:rPr>
          <w:rFonts w:ascii="Arial" w:hAnsi="Arial" w:cs="Arial"/>
          <w:color w:val="000000" w:themeColor="text1"/>
          <w:sz w:val="24"/>
          <w:szCs w:val="24"/>
        </w:rPr>
        <w:t xml:space="preserve">to deviate from such a sentence. </w:t>
      </w:r>
    </w:p>
    <w:p w:rsidR="00135B6B" w:rsidRDefault="000343F3" w:rsidP="00AF74F5">
      <w:pPr>
        <w:tabs>
          <w:tab w:val="left" w:pos="3000"/>
        </w:tabs>
        <w:spacing w:after="0" w:line="360" w:lineRule="auto"/>
        <w:ind w:left="540" w:hanging="540"/>
        <w:jc w:val="both"/>
        <w:rPr>
          <w:rFonts w:ascii="Arial" w:eastAsia="Times New Roman" w:hAnsi="Arial" w:cs="Arial"/>
          <w:kern w:val="28"/>
          <w:sz w:val="24"/>
          <w:szCs w:val="24"/>
        </w:rPr>
      </w:pPr>
      <w:r>
        <w:rPr>
          <w:rFonts w:ascii="Arial" w:eastAsia="Times New Roman" w:hAnsi="Arial" w:cs="Arial"/>
          <w:kern w:val="28"/>
          <w:sz w:val="24"/>
          <w:szCs w:val="24"/>
        </w:rPr>
        <w:t>[2</w:t>
      </w:r>
      <w:r w:rsidR="00A71B27" w:rsidRPr="00E47F33">
        <w:rPr>
          <w:rFonts w:ascii="Arial" w:eastAsia="Times New Roman" w:hAnsi="Arial" w:cs="Arial"/>
          <w:kern w:val="28"/>
          <w:sz w:val="24"/>
          <w:szCs w:val="24"/>
        </w:rPr>
        <w:t>2]</w:t>
      </w:r>
      <w:r w:rsidR="00A71B27" w:rsidRPr="00E47F33">
        <w:rPr>
          <w:rFonts w:ascii="Arial" w:eastAsia="Times New Roman" w:hAnsi="Arial" w:cs="Arial"/>
          <w:kern w:val="28"/>
          <w:sz w:val="24"/>
          <w:szCs w:val="24"/>
        </w:rPr>
        <w:tab/>
        <w:t xml:space="preserve">The leading case on what constitutes substantial and compelling circumstances, is </w:t>
      </w:r>
      <w:r w:rsidR="00A71B27" w:rsidRPr="00A306D0">
        <w:rPr>
          <w:rFonts w:ascii="Arial" w:eastAsia="Times New Roman" w:hAnsi="Arial" w:cs="Arial"/>
          <w:i/>
          <w:kern w:val="28"/>
          <w:sz w:val="24"/>
          <w:szCs w:val="24"/>
        </w:rPr>
        <w:t>Malgas</w:t>
      </w:r>
      <w:r w:rsidR="00A71B27" w:rsidRPr="00E47F33">
        <w:rPr>
          <w:rFonts w:ascii="Arial" w:eastAsia="Times New Roman" w:hAnsi="Arial" w:cs="Arial"/>
          <w:kern w:val="28"/>
          <w:sz w:val="24"/>
          <w:szCs w:val="24"/>
        </w:rPr>
        <w:t>,</w:t>
      </w:r>
      <w:r w:rsidR="00A71B27" w:rsidRPr="00E47F33">
        <w:rPr>
          <w:rStyle w:val="FootnoteReference"/>
          <w:rFonts w:ascii="Arial" w:eastAsia="Times New Roman" w:hAnsi="Arial" w:cs="Arial"/>
          <w:kern w:val="28"/>
          <w:sz w:val="24"/>
          <w:szCs w:val="24"/>
        </w:rPr>
        <w:footnoteReference w:id="12"/>
      </w:r>
      <w:r w:rsidR="00A71B27" w:rsidRPr="00E47F33">
        <w:rPr>
          <w:rFonts w:ascii="Arial" w:eastAsia="Times New Roman" w:hAnsi="Arial" w:cs="Arial"/>
          <w:kern w:val="28"/>
          <w:sz w:val="24"/>
          <w:szCs w:val="24"/>
        </w:rPr>
        <w:t xml:space="preserve"> where the SCA held that</w:t>
      </w:r>
      <w:r w:rsidR="00135B6B" w:rsidRPr="00E47F33">
        <w:rPr>
          <w:rFonts w:ascii="Arial" w:eastAsia="Times New Roman" w:hAnsi="Arial" w:cs="Arial"/>
          <w:kern w:val="28"/>
          <w:sz w:val="24"/>
          <w:szCs w:val="24"/>
        </w:rPr>
        <w:t xml:space="preserve"> </w:t>
      </w:r>
      <w:r w:rsidR="00A71B27" w:rsidRPr="00E47F33">
        <w:rPr>
          <w:rFonts w:ascii="Arial" w:eastAsia="Times New Roman" w:hAnsi="Arial" w:cs="Arial"/>
          <w:kern w:val="28"/>
          <w:sz w:val="24"/>
          <w:szCs w:val="24"/>
        </w:rPr>
        <w:t>ordinarily the prescribed sentence should be imposed, and that the sentencing court should not deviate from the prescribed sentences for flimsy reasons</w:t>
      </w:r>
      <w:r w:rsidR="00211A01" w:rsidRPr="00E47F33">
        <w:rPr>
          <w:rStyle w:val="FootnoteReference"/>
          <w:rFonts w:ascii="Arial" w:eastAsia="Times New Roman" w:hAnsi="Arial" w:cs="Arial"/>
          <w:kern w:val="28"/>
          <w:sz w:val="24"/>
          <w:szCs w:val="24"/>
        </w:rPr>
        <w:footnoteReference w:id="13"/>
      </w:r>
      <w:r w:rsidR="00A71B27" w:rsidRPr="00E47F33">
        <w:rPr>
          <w:rFonts w:ascii="Arial" w:eastAsia="Times New Roman" w:hAnsi="Arial" w:cs="Arial"/>
          <w:kern w:val="28"/>
          <w:sz w:val="24"/>
          <w:szCs w:val="24"/>
        </w:rPr>
        <w:t>. However, if the prescribed sentence would be unjust or disproportionate to the offence, then it must be departed</w:t>
      </w:r>
      <w:r w:rsidR="00135B6B" w:rsidRPr="00E47F33">
        <w:rPr>
          <w:rFonts w:ascii="Arial" w:eastAsia="Times New Roman" w:hAnsi="Arial" w:cs="Arial"/>
          <w:kern w:val="28"/>
          <w:sz w:val="24"/>
          <w:szCs w:val="24"/>
        </w:rPr>
        <w:t xml:space="preserve"> from. </w:t>
      </w:r>
      <w:r w:rsidR="00135B6B" w:rsidRPr="00426502">
        <w:rPr>
          <w:rFonts w:ascii="Arial" w:eastAsia="Times New Roman" w:hAnsi="Arial" w:cs="Arial"/>
          <w:i/>
          <w:kern w:val="28"/>
          <w:sz w:val="24"/>
          <w:szCs w:val="24"/>
        </w:rPr>
        <w:t>Malgas</w:t>
      </w:r>
      <w:r w:rsidR="00426502">
        <w:rPr>
          <w:rStyle w:val="FootnoteReference"/>
          <w:rFonts w:ascii="Arial" w:eastAsia="Times New Roman" w:hAnsi="Arial" w:cs="Arial"/>
          <w:i/>
          <w:kern w:val="28"/>
          <w:sz w:val="24"/>
          <w:szCs w:val="24"/>
        </w:rPr>
        <w:footnoteReference w:id="14"/>
      </w:r>
      <w:r w:rsidR="00135B6B" w:rsidRPr="00E47F33">
        <w:rPr>
          <w:rFonts w:ascii="Arial" w:eastAsia="Times New Roman" w:hAnsi="Arial" w:cs="Arial"/>
          <w:kern w:val="28"/>
          <w:sz w:val="24"/>
          <w:szCs w:val="24"/>
        </w:rPr>
        <w:t xml:space="preserve"> does not replace the court’s unfettered discretion for the sentencing court to impose whate</w:t>
      </w:r>
      <w:r w:rsidR="00A306D0">
        <w:rPr>
          <w:rFonts w:ascii="Arial" w:eastAsia="Times New Roman" w:hAnsi="Arial" w:cs="Arial"/>
          <w:kern w:val="28"/>
          <w:sz w:val="24"/>
          <w:szCs w:val="24"/>
        </w:rPr>
        <w:t>ver sentence it considers fair and just.</w:t>
      </w:r>
    </w:p>
    <w:p w:rsidR="000343F3" w:rsidRPr="00E47F33" w:rsidRDefault="000343F3" w:rsidP="00AF74F5">
      <w:pPr>
        <w:tabs>
          <w:tab w:val="left" w:pos="3000"/>
        </w:tabs>
        <w:spacing w:after="0" w:line="360" w:lineRule="auto"/>
        <w:ind w:left="540" w:hanging="540"/>
        <w:jc w:val="both"/>
        <w:rPr>
          <w:rFonts w:ascii="Arial" w:eastAsia="Times New Roman" w:hAnsi="Arial" w:cs="Arial"/>
          <w:kern w:val="28"/>
          <w:sz w:val="24"/>
          <w:szCs w:val="24"/>
        </w:rPr>
      </w:pPr>
    </w:p>
    <w:p w:rsidR="00135B6B" w:rsidRDefault="000343F3" w:rsidP="00AF74F5">
      <w:pPr>
        <w:tabs>
          <w:tab w:val="left" w:pos="3000"/>
        </w:tabs>
        <w:spacing w:after="0" w:line="360" w:lineRule="auto"/>
        <w:ind w:left="540" w:hanging="540"/>
        <w:jc w:val="both"/>
        <w:rPr>
          <w:rFonts w:ascii="Arial" w:eastAsia="Times New Roman" w:hAnsi="Arial" w:cs="Arial"/>
          <w:kern w:val="28"/>
          <w:sz w:val="24"/>
          <w:szCs w:val="24"/>
        </w:rPr>
      </w:pPr>
      <w:r>
        <w:rPr>
          <w:rFonts w:ascii="Arial" w:eastAsia="Times New Roman" w:hAnsi="Arial" w:cs="Arial"/>
          <w:kern w:val="28"/>
          <w:sz w:val="24"/>
          <w:szCs w:val="24"/>
        </w:rPr>
        <w:t>[2</w:t>
      </w:r>
      <w:r w:rsidR="00135B6B" w:rsidRPr="00E47F33">
        <w:rPr>
          <w:rFonts w:ascii="Arial" w:eastAsia="Times New Roman" w:hAnsi="Arial" w:cs="Arial"/>
          <w:kern w:val="28"/>
          <w:sz w:val="24"/>
          <w:szCs w:val="24"/>
        </w:rPr>
        <w:t>3]</w:t>
      </w:r>
      <w:r w:rsidR="00135B6B" w:rsidRPr="00E47F33">
        <w:rPr>
          <w:rFonts w:ascii="Arial" w:eastAsia="Times New Roman" w:hAnsi="Arial" w:cs="Arial"/>
          <w:kern w:val="28"/>
          <w:sz w:val="24"/>
          <w:szCs w:val="24"/>
        </w:rPr>
        <w:tab/>
        <w:t xml:space="preserve">The SCA in </w:t>
      </w:r>
      <w:r w:rsidR="00135B6B" w:rsidRPr="00A306D0">
        <w:rPr>
          <w:rFonts w:ascii="Arial" w:eastAsia="Times New Roman" w:hAnsi="Arial" w:cs="Arial"/>
          <w:i/>
          <w:kern w:val="28"/>
          <w:sz w:val="24"/>
          <w:szCs w:val="24"/>
        </w:rPr>
        <w:t>Matyityi</w:t>
      </w:r>
      <w:r w:rsidR="00A306D0">
        <w:rPr>
          <w:rStyle w:val="FootnoteReference"/>
          <w:rFonts w:ascii="Arial" w:eastAsia="Times New Roman" w:hAnsi="Arial" w:cs="Arial"/>
          <w:kern w:val="28"/>
          <w:sz w:val="24"/>
          <w:szCs w:val="24"/>
        </w:rPr>
        <w:footnoteReference w:id="15"/>
      </w:r>
      <w:r w:rsidR="00A306D0">
        <w:rPr>
          <w:rFonts w:ascii="Arial" w:eastAsia="Times New Roman" w:hAnsi="Arial" w:cs="Arial"/>
          <w:kern w:val="28"/>
          <w:sz w:val="24"/>
          <w:szCs w:val="24"/>
        </w:rPr>
        <w:t>, clarified</w:t>
      </w:r>
      <w:r w:rsidR="00135B6B" w:rsidRPr="00E47F33">
        <w:rPr>
          <w:rFonts w:ascii="Arial" w:eastAsia="Times New Roman" w:hAnsi="Arial" w:cs="Arial"/>
          <w:kern w:val="28"/>
          <w:sz w:val="24"/>
          <w:szCs w:val="24"/>
        </w:rPr>
        <w:t xml:space="preserve"> that </w:t>
      </w:r>
      <w:r w:rsidR="00135B6B" w:rsidRPr="00A306D0">
        <w:rPr>
          <w:rFonts w:ascii="Arial" w:eastAsia="Times New Roman" w:hAnsi="Arial" w:cs="Arial"/>
          <w:i/>
          <w:kern w:val="28"/>
          <w:sz w:val="24"/>
          <w:szCs w:val="24"/>
        </w:rPr>
        <w:t xml:space="preserve">Malgas </w:t>
      </w:r>
      <w:r w:rsidR="00A306D0">
        <w:rPr>
          <w:rFonts w:ascii="Arial" w:eastAsia="Times New Roman" w:hAnsi="Arial" w:cs="Arial"/>
          <w:kern w:val="28"/>
          <w:sz w:val="24"/>
          <w:szCs w:val="24"/>
        </w:rPr>
        <w:t>simply established</w:t>
      </w:r>
      <w:r w:rsidR="00135B6B" w:rsidRPr="00E47F33">
        <w:rPr>
          <w:rFonts w:ascii="Arial" w:eastAsia="Times New Roman" w:hAnsi="Arial" w:cs="Arial"/>
          <w:kern w:val="28"/>
          <w:sz w:val="24"/>
          <w:szCs w:val="24"/>
        </w:rPr>
        <w:t xml:space="preserve"> that the sentencing court must independently apply its mind to the question of whether the prescribed minimum sentence is proportionate to the crime</w:t>
      </w:r>
      <w:r w:rsidR="00D86450">
        <w:rPr>
          <w:rFonts w:ascii="Arial" w:eastAsia="Times New Roman" w:hAnsi="Arial" w:cs="Arial"/>
          <w:kern w:val="28"/>
          <w:sz w:val="24"/>
          <w:szCs w:val="24"/>
        </w:rPr>
        <w:t xml:space="preserve"> that was committed</w:t>
      </w:r>
      <w:r w:rsidR="00135B6B" w:rsidRPr="00E47F33">
        <w:rPr>
          <w:rFonts w:ascii="Arial" w:eastAsia="Times New Roman" w:hAnsi="Arial" w:cs="Arial"/>
          <w:kern w:val="28"/>
          <w:sz w:val="24"/>
          <w:szCs w:val="24"/>
        </w:rPr>
        <w:t xml:space="preserve">. If not, </w:t>
      </w:r>
      <w:r w:rsidR="00135B6B" w:rsidRPr="00E47F33">
        <w:rPr>
          <w:rFonts w:ascii="Arial" w:eastAsia="Times New Roman" w:hAnsi="Arial" w:cs="Arial"/>
          <w:kern w:val="28"/>
          <w:sz w:val="24"/>
          <w:szCs w:val="24"/>
        </w:rPr>
        <w:lastRenderedPageBreak/>
        <w:t>substantial and compelling circumstances exist as con</w:t>
      </w:r>
      <w:r w:rsidR="00D86450">
        <w:rPr>
          <w:rFonts w:ascii="Arial" w:eastAsia="Times New Roman" w:hAnsi="Arial" w:cs="Arial"/>
          <w:kern w:val="28"/>
          <w:sz w:val="24"/>
          <w:szCs w:val="24"/>
        </w:rPr>
        <w:t>templated in section 51(3) of the Minimum Sentence Act</w:t>
      </w:r>
      <w:r w:rsidR="00135B6B" w:rsidRPr="00E47F33">
        <w:rPr>
          <w:rFonts w:ascii="Arial" w:eastAsia="Times New Roman" w:hAnsi="Arial" w:cs="Arial"/>
          <w:kern w:val="28"/>
          <w:sz w:val="24"/>
          <w:szCs w:val="24"/>
        </w:rPr>
        <w:t xml:space="preserve">, and the court may not impose the prescribed sentence. </w:t>
      </w:r>
    </w:p>
    <w:p w:rsidR="000343F3" w:rsidRPr="00E47F33" w:rsidRDefault="000343F3" w:rsidP="00AF74F5">
      <w:pPr>
        <w:tabs>
          <w:tab w:val="left" w:pos="3000"/>
        </w:tabs>
        <w:spacing w:after="0" w:line="360" w:lineRule="auto"/>
        <w:ind w:left="540" w:hanging="540"/>
        <w:jc w:val="both"/>
        <w:rPr>
          <w:rFonts w:ascii="Arial" w:eastAsia="Times New Roman" w:hAnsi="Arial" w:cs="Arial"/>
          <w:kern w:val="28"/>
          <w:sz w:val="24"/>
          <w:szCs w:val="24"/>
        </w:rPr>
      </w:pPr>
    </w:p>
    <w:p w:rsidR="000C203C" w:rsidRDefault="000343F3" w:rsidP="00AF74F5">
      <w:pPr>
        <w:tabs>
          <w:tab w:val="left" w:pos="3000"/>
        </w:tabs>
        <w:spacing w:after="0" w:line="360" w:lineRule="auto"/>
        <w:ind w:left="540" w:hanging="540"/>
        <w:jc w:val="both"/>
        <w:rPr>
          <w:rFonts w:ascii="Arial" w:eastAsia="Times New Roman" w:hAnsi="Arial" w:cs="Arial"/>
          <w:kern w:val="28"/>
          <w:sz w:val="24"/>
          <w:szCs w:val="24"/>
        </w:rPr>
      </w:pPr>
      <w:r>
        <w:rPr>
          <w:rFonts w:ascii="Arial" w:eastAsia="Times New Roman" w:hAnsi="Arial" w:cs="Arial"/>
          <w:kern w:val="28"/>
          <w:sz w:val="24"/>
          <w:szCs w:val="24"/>
        </w:rPr>
        <w:t>[2</w:t>
      </w:r>
      <w:r w:rsidR="000C203C" w:rsidRPr="00E47F33">
        <w:rPr>
          <w:rFonts w:ascii="Arial" w:eastAsia="Times New Roman" w:hAnsi="Arial" w:cs="Arial"/>
          <w:kern w:val="28"/>
          <w:sz w:val="24"/>
          <w:szCs w:val="24"/>
        </w:rPr>
        <w:t>4]</w:t>
      </w:r>
      <w:r w:rsidR="000C203C" w:rsidRPr="00E47F33">
        <w:rPr>
          <w:rFonts w:ascii="Arial" w:eastAsia="Times New Roman" w:hAnsi="Arial" w:cs="Arial"/>
          <w:kern w:val="28"/>
          <w:sz w:val="24"/>
          <w:szCs w:val="24"/>
        </w:rPr>
        <w:tab/>
        <w:t>Section 51(3) (aA) of the Criminal Law (Sentencing) Amendment Act 38 of 2007, specifies, that when sentencing for rape, there are four factors which will not count as substantial and compelling circumstances to justify a lesser sentence. These factors are: the complainant’s previous sexual history, the apparent lack of physical injury to the complainant, the accused’s person’s cultural or religious beliefs about rape, and any relationship between the accused person and the complainant prior to the offence been committed.</w:t>
      </w:r>
    </w:p>
    <w:p w:rsidR="00D86450" w:rsidRDefault="00D86450" w:rsidP="00AF74F5">
      <w:pPr>
        <w:tabs>
          <w:tab w:val="left" w:pos="3000"/>
        </w:tabs>
        <w:spacing w:after="0" w:line="360" w:lineRule="auto"/>
        <w:ind w:left="540" w:hanging="540"/>
        <w:jc w:val="both"/>
        <w:rPr>
          <w:rFonts w:ascii="Arial" w:eastAsia="Times New Roman" w:hAnsi="Arial" w:cs="Arial"/>
          <w:kern w:val="28"/>
          <w:sz w:val="24"/>
          <w:szCs w:val="24"/>
        </w:rPr>
      </w:pPr>
    </w:p>
    <w:p w:rsidR="00D86450" w:rsidRPr="00E47F33" w:rsidRDefault="00D86450" w:rsidP="00AF74F5">
      <w:pPr>
        <w:tabs>
          <w:tab w:val="left" w:pos="3000"/>
        </w:tabs>
        <w:spacing w:after="0" w:line="360" w:lineRule="auto"/>
        <w:ind w:left="540" w:hanging="540"/>
        <w:jc w:val="both"/>
        <w:rPr>
          <w:rFonts w:ascii="Arial" w:eastAsia="Times New Roman" w:hAnsi="Arial" w:cs="Arial"/>
          <w:kern w:val="28"/>
          <w:sz w:val="24"/>
          <w:szCs w:val="24"/>
        </w:rPr>
      </w:pPr>
      <w:r>
        <w:rPr>
          <w:rFonts w:ascii="Arial" w:eastAsia="Times New Roman" w:hAnsi="Arial" w:cs="Arial"/>
          <w:kern w:val="28"/>
          <w:sz w:val="24"/>
          <w:szCs w:val="24"/>
        </w:rPr>
        <w:t>[25]</w:t>
      </w:r>
      <w:r>
        <w:rPr>
          <w:rFonts w:ascii="Arial" w:eastAsia="Times New Roman" w:hAnsi="Arial" w:cs="Arial"/>
          <w:kern w:val="28"/>
          <w:sz w:val="24"/>
          <w:szCs w:val="24"/>
        </w:rPr>
        <w:tab/>
        <w:t>It is apposite to these facts that I would now balance and evaluate a just sentence</w:t>
      </w:r>
      <w:r w:rsidR="00245647">
        <w:rPr>
          <w:rFonts w:ascii="Arial" w:eastAsia="Times New Roman" w:hAnsi="Arial" w:cs="Arial"/>
          <w:kern w:val="28"/>
          <w:sz w:val="24"/>
          <w:szCs w:val="24"/>
        </w:rPr>
        <w:t xml:space="preserve"> by considering the mitigating and aggravating factors.</w:t>
      </w:r>
    </w:p>
    <w:p w:rsidR="00EA20CF" w:rsidRPr="00E47F33" w:rsidRDefault="00EA20CF" w:rsidP="00AF74F5">
      <w:pPr>
        <w:spacing w:line="360" w:lineRule="auto"/>
        <w:jc w:val="both"/>
        <w:rPr>
          <w:rFonts w:ascii="Arial" w:hAnsi="Arial" w:cs="Arial"/>
          <w:i/>
          <w:color w:val="000000" w:themeColor="text1"/>
          <w:sz w:val="24"/>
          <w:szCs w:val="24"/>
        </w:rPr>
      </w:pPr>
    </w:p>
    <w:p w:rsidR="00C971E2" w:rsidRPr="00E47F33" w:rsidRDefault="00DF47F0" w:rsidP="00AF74F5">
      <w:pPr>
        <w:spacing w:line="360" w:lineRule="auto"/>
        <w:jc w:val="both"/>
        <w:rPr>
          <w:rFonts w:ascii="Arial" w:hAnsi="Arial" w:cs="Arial"/>
          <w:i/>
          <w:color w:val="000000" w:themeColor="text1"/>
          <w:sz w:val="24"/>
          <w:szCs w:val="24"/>
        </w:rPr>
      </w:pPr>
      <w:r w:rsidRPr="00E47F33">
        <w:rPr>
          <w:rFonts w:ascii="Arial" w:hAnsi="Arial" w:cs="Arial"/>
          <w:i/>
          <w:color w:val="000000" w:themeColor="text1"/>
          <w:sz w:val="24"/>
          <w:szCs w:val="24"/>
        </w:rPr>
        <w:t>Personal Circumstances of the accused</w:t>
      </w:r>
    </w:p>
    <w:p w:rsidR="00DF47F0" w:rsidRPr="00E47F33" w:rsidRDefault="0029224B" w:rsidP="00AF74F5">
      <w:pPr>
        <w:spacing w:before="240" w:after="240" w:line="360" w:lineRule="auto"/>
        <w:jc w:val="both"/>
        <w:outlineLvl w:val="1"/>
        <w:rPr>
          <w:rFonts w:ascii="Arial" w:eastAsia="Times New Roman" w:hAnsi="Arial" w:cs="Arial"/>
          <w:i/>
          <w:color w:val="000000" w:themeColor="text1"/>
          <w:sz w:val="24"/>
          <w:szCs w:val="24"/>
          <w:lang w:val="en-ZA"/>
        </w:rPr>
      </w:pPr>
      <w:r w:rsidRPr="00E47F33">
        <w:rPr>
          <w:rFonts w:ascii="Arial" w:eastAsia="Times New Roman" w:hAnsi="Arial" w:cs="Arial"/>
          <w:i/>
          <w:color w:val="000000" w:themeColor="text1"/>
          <w:sz w:val="24"/>
          <w:szCs w:val="24"/>
          <w:lang w:val="en-ZA"/>
        </w:rPr>
        <w:t>Mitigating factors</w:t>
      </w:r>
    </w:p>
    <w:p w:rsidR="00EA20CF" w:rsidRPr="00E47F33" w:rsidRDefault="00245647" w:rsidP="00AF74F5">
      <w:pPr>
        <w:tabs>
          <w:tab w:val="num" w:pos="0"/>
        </w:tabs>
        <w:spacing w:before="240" w:after="240" w:line="360" w:lineRule="auto"/>
        <w:ind w:left="567" w:hanging="567"/>
        <w:jc w:val="both"/>
        <w:outlineLvl w:val="0"/>
        <w:rPr>
          <w:rFonts w:ascii="Arial" w:eastAsia="Times New Roman" w:hAnsi="Arial" w:cs="Arial"/>
          <w:color w:val="000000" w:themeColor="text1"/>
          <w:kern w:val="28"/>
          <w:sz w:val="24"/>
          <w:szCs w:val="24"/>
          <w:lang w:val="en-ZA"/>
        </w:rPr>
      </w:pPr>
      <w:r>
        <w:rPr>
          <w:rFonts w:ascii="Arial" w:eastAsia="Times New Roman" w:hAnsi="Arial" w:cs="Arial"/>
          <w:color w:val="000000" w:themeColor="text1"/>
          <w:kern w:val="28"/>
          <w:sz w:val="24"/>
          <w:szCs w:val="24"/>
          <w:lang w:val="en-ZA"/>
        </w:rPr>
        <w:t>[26</w:t>
      </w:r>
      <w:r w:rsidR="00DF47F0" w:rsidRPr="00E47F33">
        <w:rPr>
          <w:rFonts w:ascii="Arial" w:eastAsia="Times New Roman" w:hAnsi="Arial" w:cs="Arial"/>
          <w:color w:val="000000" w:themeColor="text1"/>
          <w:kern w:val="28"/>
          <w:sz w:val="24"/>
          <w:szCs w:val="24"/>
          <w:lang w:val="en-ZA"/>
        </w:rPr>
        <w:t>]</w:t>
      </w:r>
      <w:r w:rsidR="00DF47F0" w:rsidRPr="00E47F33">
        <w:rPr>
          <w:rFonts w:ascii="Arial" w:eastAsia="Times New Roman" w:hAnsi="Arial" w:cs="Arial"/>
          <w:color w:val="000000" w:themeColor="text1"/>
          <w:kern w:val="28"/>
          <w:sz w:val="24"/>
          <w:szCs w:val="24"/>
          <w:lang w:val="en-ZA"/>
        </w:rPr>
        <w:tab/>
      </w:r>
      <w:r w:rsidR="00284B22" w:rsidRPr="00E47F33">
        <w:rPr>
          <w:rFonts w:ascii="Arial" w:eastAsia="Times New Roman" w:hAnsi="Arial" w:cs="Arial"/>
          <w:color w:val="000000" w:themeColor="text1"/>
          <w:kern w:val="28"/>
          <w:sz w:val="24"/>
          <w:szCs w:val="24"/>
          <w:lang w:val="en-ZA"/>
        </w:rPr>
        <w:t>The accused elected not to testify</w:t>
      </w:r>
      <w:r w:rsidR="00EA20CF" w:rsidRPr="00E47F33">
        <w:rPr>
          <w:rFonts w:ascii="Arial" w:eastAsia="Times New Roman" w:hAnsi="Arial" w:cs="Arial"/>
          <w:color w:val="000000" w:themeColor="text1"/>
          <w:kern w:val="28"/>
          <w:sz w:val="24"/>
          <w:szCs w:val="24"/>
          <w:lang w:val="en-ZA"/>
        </w:rPr>
        <w:t xml:space="preserve"> in mitigation of sentence</w:t>
      </w:r>
      <w:r w:rsidR="00EA23B7">
        <w:rPr>
          <w:rFonts w:ascii="Arial" w:eastAsia="Times New Roman" w:hAnsi="Arial" w:cs="Arial"/>
          <w:color w:val="000000" w:themeColor="text1"/>
          <w:kern w:val="28"/>
          <w:sz w:val="24"/>
          <w:szCs w:val="24"/>
          <w:lang w:val="en-ZA"/>
        </w:rPr>
        <w:t>,</w:t>
      </w:r>
      <w:r w:rsidR="00EA20CF" w:rsidRPr="00E47F33">
        <w:rPr>
          <w:rFonts w:ascii="Arial" w:eastAsia="Times New Roman" w:hAnsi="Arial" w:cs="Arial"/>
          <w:color w:val="000000" w:themeColor="text1"/>
          <w:kern w:val="28"/>
          <w:sz w:val="24"/>
          <w:szCs w:val="24"/>
          <w:lang w:val="en-ZA"/>
        </w:rPr>
        <w:t xml:space="preserve"> and no evidential material in which sufficient judicial probative weight could be attached was submitted on his behalf.  </w:t>
      </w:r>
      <w:r>
        <w:rPr>
          <w:rFonts w:ascii="Arial" w:eastAsia="Times New Roman" w:hAnsi="Arial" w:cs="Arial"/>
          <w:color w:val="000000" w:themeColor="text1"/>
          <w:kern w:val="28"/>
          <w:sz w:val="24"/>
          <w:szCs w:val="24"/>
          <w:lang w:val="en-ZA"/>
        </w:rPr>
        <w:t xml:space="preserve">Advocate Mthembu submitted </w:t>
      </w:r>
      <w:r w:rsidR="00EA20CF" w:rsidRPr="00E47F33">
        <w:rPr>
          <w:rFonts w:ascii="Arial" w:eastAsia="Times New Roman" w:hAnsi="Arial" w:cs="Arial"/>
          <w:color w:val="000000" w:themeColor="text1"/>
          <w:kern w:val="28"/>
          <w:sz w:val="24"/>
          <w:szCs w:val="24"/>
          <w:lang w:val="en-ZA"/>
        </w:rPr>
        <w:t>he accused’s personal circumstanc</w:t>
      </w:r>
      <w:r>
        <w:rPr>
          <w:rFonts w:ascii="Arial" w:eastAsia="Times New Roman" w:hAnsi="Arial" w:cs="Arial"/>
          <w:color w:val="000000" w:themeColor="text1"/>
          <w:kern w:val="28"/>
          <w:sz w:val="24"/>
          <w:szCs w:val="24"/>
          <w:lang w:val="en-ZA"/>
        </w:rPr>
        <w:t>es in mitigation of sentence were</w:t>
      </w:r>
      <w:r w:rsidR="00EA20CF" w:rsidRPr="00E47F33">
        <w:rPr>
          <w:rFonts w:ascii="Arial" w:eastAsia="Times New Roman" w:hAnsi="Arial" w:cs="Arial"/>
          <w:color w:val="000000" w:themeColor="text1"/>
          <w:kern w:val="28"/>
          <w:sz w:val="24"/>
          <w:szCs w:val="24"/>
          <w:lang w:val="en-ZA"/>
        </w:rPr>
        <w:t xml:space="preserve"> that: </w:t>
      </w:r>
    </w:p>
    <w:p w:rsidR="000343F3" w:rsidRDefault="00EA20CF" w:rsidP="00AF74F5">
      <w:pPr>
        <w:tabs>
          <w:tab w:val="num" w:pos="0"/>
        </w:tabs>
        <w:spacing w:before="240" w:after="240" w:line="360" w:lineRule="auto"/>
        <w:ind w:left="1170" w:hanging="540"/>
        <w:jc w:val="both"/>
        <w:outlineLvl w:val="0"/>
        <w:rPr>
          <w:rFonts w:ascii="Arial" w:hAnsi="Arial" w:cs="Arial"/>
          <w:color w:val="000000" w:themeColor="text1"/>
          <w:kern w:val="28"/>
          <w:sz w:val="24"/>
          <w:szCs w:val="24"/>
        </w:rPr>
      </w:pPr>
      <w:r w:rsidRPr="00E47F33">
        <w:rPr>
          <w:rFonts w:ascii="Arial" w:eastAsia="Times New Roman" w:hAnsi="Arial" w:cs="Arial"/>
          <w:color w:val="000000" w:themeColor="text1"/>
          <w:kern w:val="28"/>
          <w:sz w:val="24"/>
          <w:szCs w:val="24"/>
          <w:lang w:val="en-ZA"/>
        </w:rPr>
        <w:t xml:space="preserve">(a) </w:t>
      </w:r>
      <w:r w:rsidR="000343F3">
        <w:rPr>
          <w:rFonts w:ascii="Arial" w:eastAsia="Times New Roman" w:hAnsi="Arial" w:cs="Arial"/>
          <w:color w:val="000000" w:themeColor="text1"/>
          <w:kern w:val="28"/>
          <w:sz w:val="24"/>
          <w:szCs w:val="24"/>
          <w:lang w:val="en-ZA"/>
        </w:rPr>
        <w:tab/>
      </w:r>
      <w:r w:rsidRPr="00E47F33">
        <w:rPr>
          <w:rFonts w:ascii="Arial" w:eastAsia="Times New Roman" w:hAnsi="Arial" w:cs="Arial"/>
          <w:color w:val="000000" w:themeColor="text1"/>
          <w:kern w:val="28"/>
          <w:sz w:val="24"/>
          <w:szCs w:val="24"/>
          <w:lang w:val="en-ZA"/>
        </w:rPr>
        <w:t>he</w:t>
      </w:r>
      <w:r w:rsidR="00DF47F0" w:rsidRPr="00E47F33">
        <w:rPr>
          <w:rFonts w:ascii="Arial" w:eastAsia="Times New Roman" w:hAnsi="Arial" w:cs="Arial"/>
          <w:color w:val="000000" w:themeColor="text1"/>
          <w:kern w:val="28"/>
          <w:sz w:val="24"/>
          <w:szCs w:val="24"/>
          <w:lang w:val="en-ZA"/>
        </w:rPr>
        <w:t xml:space="preserve"> pleaded guilty, thereby taking the court into his confidence and did not waste the courts time by indulging on hopeless defences.</w:t>
      </w:r>
      <w:r w:rsidRPr="00E47F33">
        <w:rPr>
          <w:rFonts w:ascii="Arial" w:eastAsia="Times New Roman" w:hAnsi="Arial" w:cs="Arial"/>
          <w:color w:val="000000" w:themeColor="text1"/>
          <w:kern w:val="28"/>
          <w:sz w:val="24"/>
          <w:szCs w:val="24"/>
          <w:lang w:val="en-ZA"/>
        </w:rPr>
        <w:t xml:space="preserve"> </w:t>
      </w:r>
      <w:r w:rsidRPr="00E47F33">
        <w:rPr>
          <w:rFonts w:ascii="Arial" w:hAnsi="Arial" w:cs="Arial"/>
          <w:color w:val="000000" w:themeColor="text1"/>
          <w:kern w:val="28"/>
          <w:sz w:val="24"/>
          <w:szCs w:val="24"/>
        </w:rPr>
        <w:t>It is trite that a guilty plea in circumstances where the case against the accused is strong, does not serve as a mitigating factor but remains a neutral factor.</w:t>
      </w:r>
      <w:r w:rsidRPr="00E47F33">
        <w:rPr>
          <w:rFonts w:ascii="Arial" w:hAnsi="Arial" w:cs="Arial"/>
          <w:color w:val="000000" w:themeColor="text1"/>
          <w:kern w:val="28"/>
          <w:sz w:val="24"/>
          <w:szCs w:val="24"/>
          <w:vertAlign w:val="superscript"/>
        </w:rPr>
        <w:footnoteReference w:id="16"/>
      </w:r>
      <w:r w:rsidRPr="00E47F33">
        <w:rPr>
          <w:rFonts w:ascii="Arial" w:hAnsi="Arial" w:cs="Arial"/>
          <w:color w:val="000000" w:themeColor="text1"/>
          <w:kern w:val="28"/>
          <w:sz w:val="24"/>
          <w:szCs w:val="24"/>
        </w:rPr>
        <w:t xml:space="preserve"> The evidence in this matter would have been direct evidence and overwhelming. DNA evidence linked the accused to the crime scene. The SCA in </w:t>
      </w:r>
      <w:r w:rsidRPr="00EA23B7">
        <w:rPr>
          <w:rFonts w:ascii="Arial" w:hAnsi="Arial" w:cs="Arial"/>
          <w:i/>
          <w:color w:val="000000" w:themeColor="text1"/>
          <w:kern w:val="28"/>
          <w:sz w:val="24"/>
          <w:szCs w:val="24"/>
        </w:rPr>
        <w:t>Matyityi</w:t>
      </w:r>
      <w:r w:rsidRPr="00E47F33">
        <w:rPr>
          <w:rStyle w:val="FootnoteReference"/>
          <w:rFonts w:ascii="Arial" w:hAnsi="Arial" w:cs="Arial"/>
          <w:color w:val="000000" w:themeColor="text1"/>
          <w:kern w:val="28"/>
          <w:sz w:val="24"/>
          <w:szCs w:val="24"/>
        </w:rPr>
        <w:footnoteReference w:id="17"/>
      </w:r>
      <w:r w:rsidRPr="00E47F33">
        <w:rPr>
          <w:rFonts w:ascii="Arial" w:hAnsi="Arial" w:cs="Arial"/>
          <w:color w:val="000000" w:themeColor="text1"/>
          <w:kern w:val="28"/>
          <w:sz w:val="24"/>
          <w:szCs w:val="24"/>
        </w:rPr>
        <w:t xml:space="preserve"> held in such </w:t>
      </w:r>
      <w:r w:rsidRPr="00E47F33">
        <w:rPr>
          <w:rFonts w:ascii="Arial" w:hAnsi="Arial" w:cs="Arial"/>
          <w:color w:val="000000" w:themeColor="text1"/>
          <w:kern w:val="28"/>
          <w:sz w:val="24"/>
          <w:szCs w:val="24"/>
        </w:rPr>
        <w:lastRenderedPageBreak/>
        <w:t xml:space="preserve">instances, a plea of guilty was not a relevant factor in determining an appropriate sentence. </w:t>
      </w:r>
      <w:r w:rsidR="000343F3">
        <w:rPr>
          <w:rFonts w:ascii="Arial" w:hAnsi="Arial" w:cs="Arial"/>
          <w:color w:val="000000" w:themeColor="text1"/>
          <w:kern w:val="28"/>
          <w:sz w:val="24"/>
          <w:szCs w:val="24"/>
        </w:rPr>
        <w:t xml:space="preserve"> </w:t>
      </w:r>
    </w:p>
    <w:p w:rsidR="00B9533B" w:rsidRPr="00E47F33" w:rsidRDefault="00EA20CF" w:rsidP="00AF74F5">
      <w:pPr>
        <w:tabs>
          <w:tab w:val="num" w:pos="0"/>
        </w:tabs>
        <w:spacing w:before="240" w:after="240" w:line="360" w:lineRule="auto"/>
        <w:ind w:left="1170" w:hanging="540"/>
        <w:jc w:val="both"/>
        <w:outlineLvl w:val="0"/>
        <w:rPr>
          <w:rFonts w:ascii="Arial" w:eastAsia="Times New Roman" w:hAnsi="Arial" w:cs="Arial"/>
          <w:color w:val="000000" w:themeColor="text1"/>
          <w:kern w:val="28"/>
          <w:sz w:val="24"/>
          <w:szCs w:val="24"/>
        </w:rPr>
      </w:pPr>
      <w:r w:rsidRPr="00E47F33">
        <w:rPr>
          <w:rFonts w:ascii="Arial" w:eastAsia="Times New Roman" w:hAnsi="Arial" w:cs="Arial"/>
          <w:color w:val="000000" w:themeColor="text1"/>
          <w:kern w:val="28"/>
          <w:sz w:val="24"/>
          <w:szCs w:val="24"/>
        </w:rPr>
        <w:t> </w:t>
      </w:r>
      <w:r w:rsidR="007E792B" w:rsidRPr="00E47F33">
        <w:rPr>
          <w:rFonts w:ascii="Arial" w:eastAsia="Times New Roman" w:hAnsi="Arial" w:cs="Arial"/>
          <w:color w:val="000000" w:themeColor="text1"/>
          <w:kern w:val="28"/>
          <w:sz w:val="24"/>
          <w:szCs w:val="24"/>
          <w:lang w:val="en-ZA"/>
        </w:rPr>
        <w:t xml:space="preserve"> </w:t>
      </w:r>
      <w:r w:rsidR="007E792B">
        <w:rPr>
          <w:rFonts w:ascii="Arial" w:eastAsia="Times New Roman" w:hAnsi="Arial" w:cs="Arial"/>
          <w:color w:val="000000" w:themeColor="text1"/>
          <w:kern w:val="28"/>
          <w:sz w:val="24"/>
          <w:szCs w:val="24"/>
          <w:lang w:val="en-ZA"/>
        </w:rPr>
        <w:t>(b</w:t>
      </w:r>
      <w:r w:rsidR="00B9533B" w:rsidRPr="00E47F33">
        <w:rPr>
          <w:rFonts w:ascii="Arial" w:eastAsia="Times New Roman" w:hAnsi="Arial" w:cs="Arial"/>
          <w:color w:val="000000" w:themeColor="text1"/>
          <w:kern w:val="28"/>
          <w:sz w:val="24"/>
          <w:szCs w:val="24"/>
          <w:lang w:val="en-ZA"/>
        </w:rPr>
        <w:t>)</w:t>
      </w:r>
      <w:r w:rsidR="00B9533B" w:rsidRPr="00E47F33">
        <w:rPr>
          <w:rFonts w:ascii="Arial" w:eastAsia="Times New Roman" w:hAnsi="Arial" w:cs="Arial"/>
          <w:color w:val="000000" w:themeColor="text1"/>
          <w:kern w:val="28"/>
          <w:sz w:val="24"/>
          <w:szCs w:val="24"/>
          <w:lang w:val="en-ZA"/>
        </w:rPr>
        <w:tab/>
      </w:r>
      <w:r w:rsidR="00B9533B" w:rsidRPr="00E47F33">
        <w:rPr>
          <w:rFonts w:ascii="Arial" w:eastAsia="Times New Roman" w:hAnsi="Arial" w:cs="Arial"/>
          <w:color w:val="000000" w:themeColor="text1"/>
          <w:kern w:val="28"/>
          <w:sz w:val="24"/>
          <w:szCs w:val="24"/>
        </w:rPr>
        <w:t>T</w:t>
      </w:r>
      <w:r w:rsidR="008A339A" w:rsidRPr="00E47F33">
        <w:rPr>
          <w:rFonts w:ascii="Arial" w:eastAsia="Times New Roman" w:hAnsi="Arial" w:cs="Arial"/>
          <w:color w:val="000000" w:themeColor="text1"/>
          <w:kern w:val="28"/>
          <w:sz w:val="24"/>
          <w:szCs w:val="24"/>
        </w:rPr>
        <w:t xml:space="preserve">he accused </w:t>
      </w:r>
      <w:r w:rsidR="00B9533B" w:rsidRPr="00E47F33">
        <w:rPr>
          <w:rFonts w:ascii="Arial" w:eastAsia="Times New Roman" w:hAnsi="Arial" w:cs="Arial"/>
          <w:color w:val="000000" w:themeColor="text1"/>
          <w:kern w:val="28"/>
          <w:sz w:val="24"/>
          <w:szCs w:val="24"/>
        </w:rPr>
        <w:t>was remorseful for his actions</w:t>
      </w:r>
      <w:r w:rsidR="008A339A" w:rsidRPr="00E47F33">
        <w:rPr>
          <w:rFonts w:ascii="Arial" w:eastAsia="Times New Roman" w:hAnsi="Arial" w:cs="Arial"/>
          <w:color w:val="000000" w:themeColor="text1"/>
          <w:kern w:val="28"/>
          <w:sz w:val="24"/>
          <w:szCs w:val="24"/>
        </w:rPr>
        <w:t xml:space="preserve"> by pleading guilty</w:t>
      </w:r>
      <w:r w:rsidR="00EA23B7">
        <w:rPr>
          <w:rFonts w:ascii="Arial" w:eastAsia="Times New Roman" w:hAnsi="Arial" w:cs="Arial"/>
          <w:color w:val="000000" w:themeColor="text1"/>
          <w:kern w:val="28"/>
          <w:sz w:val="24"/>
          <w:szCs w:val="24"/>
        </w:rPr>
        <w:t xml:space="preserve">. </w:t>
      </w:r>
      <w:r w:rsidR="00B9533B" w:rsidRPr="00E47F33">
        <w:rPr>
          <w:rFonts w:ascii="Arial" w:eastAsia="Times New Roman" w:hAnsi="Arial" w:cs="Arial"/>
          <w:color w:val="000000" w:themeColor="text1"/>
          <w:kern w:val="28"/>
          <w:sz w:val="24"/>
          <w:szCs w:val="24"/>
        </w:rPr>
        <w:t xml:space="preserve">I was referred in this regard to </w:t>
      </w:r>
      <w:r w:rsidR="00EA23B7">
        <w:rPr>
          <w:rFonts w:ascii="Arial" w:eastAsia="Times New Roman" w:hAnsi="Arial" w:cs="Arial"/>
          <w:color w:val="000000" w:themeColor="text1"/>
          <w:kern w:val="28"/>
          <w:sz w:val="24"/>
          <w:szCs w:val="24"/>
        </w:rPr>
        <w:t xml:space="preserve"> what</w:t>
      </w:r>
      <w:r w:rsidR="00B9533B" w:rsidRPr="00E47F33">
        <w:rPr>
          <w:rFonts w:ascii="Arial" w:eastAsia="Times New Roman" w:hAnsi="Arial" w:cs="Arial"/>
          <w:color w:val="000000" w:themeColor="text1"/>
          <w:kern w:val="28"/>
          <w:sz w:val="24"/>
          <w:szCs w:val="24"/>
        </w:rPr>
        <w:t xml:space="preserve"> was said in </w:t>
      </w:r>
      <w:r w:rsidR="00B9533B" w:rsidRPr="00E47F33">
        <w:rPr>
          <w:rFonts w:ascii="Arial" w:eastAsia="Times New Roman" w:hAnsi="Arial" w:cs="Arial"/>
          <w:i/>
          <w:color w:val="000000" w:themeColor="text1"/>
          <w:kern w:val="28"/>
          <w:sz w:val="24"/>
          <w:szCs w:val="24"/>
        </w:rPr>
        <w:t>S v Matyityi</w:t>
      </w:r>
      <w:r w:rsidR="00B9533B" w:rsidRPr="00E47F33">
        <w:rPr>
          <w:rFonts w:ascii="Arial" w:eastAsia="Times New Roman" w:hAnsi="Arial" w:cs="Arial"/>
          <w:color w:val="000000" w:themeColor="text1"/>
          <w:kern w:val="28"/>
          <w:sz w:val="24"/>
          <w:szCs w:val="24"/>
          <w:vertAlign w:val="superscript"/>
        </w:rPr>
        <w:footnoteReference w:id="18"/>
      </w:r>
      <w:r w:rsidR="00245647">
        <w:rPr>
          <w:rFonts w:ascii="Arial" w:eastAsia="Times New Roman" w:hAnsi="Arial" w:cs="Arial"/>
          <w:i/>
          <w:color w:val="000000" w:themeColor="text1"/>
          <w:kern w:val="28"/>
          <w:sz w:val="24"/>
          <w:szCs w:val="24"/>
        </w:rPr>
        <w:t xml:space="preserve"> </w:t>
      </w:r>
      <w:r w:rsidR="00B9533B" w:rsidRPr="00E47F33">
        <w:rPr>
          <w:rFonts w:ascii="Arial" w:eastAsia="Times New Roman" w:hAnsi="Arial" w:cs="Arial"/>
          <w:color w:val="000000" w:themeColor="text1"/>
          <w:kern w:val="28"/>
          <w:sz w:val="24"/>
          <w:szCs w:val="24"/>
        </w:rPr>
        <w:t xml:space="preserve"> </w:t>
      </w:r>
      <w:r w:rsidR="00245647">
        <w:rPr>
          <w:rFonts w:ascii="Arial" w:eastAsia="Times New Roman" w:hAnsi="Arial" w:cs="Arial"/>
          <w:color w:val="000000" w:themeColor="text1"/>
          <w:kern w:val="28"/>
          <w:sz w:val="24"/>
          <w:szCs w:val="24"/>
        </w:rPr>
        <w:t xml:space="preserve">were </w:t>
      </w:r>
      <w:r w:rsidR="00B9533B" w:rsidRPr="00E47F33">
        <w:rPr>
          <w:rFonts w:ascii="Arial" w:eastAsia="Times New Roman" w:hAnsi="Arial" w:cs="Arial"/>
          <w:color w:val="000000" w:themeColor="text1"/>
          <w:kern w:val="28"/>
          <w:sz w:val="24"/>
          <w:szCs w:val="24"/>
        </w:rPr>
        <w:t xml:space="preserve">Ponnan JA  explained  remorse as a gnawing pain of conscience for the plight of another and genuine contrition can only come from an appreciation of an acknowledgement of the extent of one’s error, whether the offender is sincerely remorseful and not simply feeling sorry for himself at having been caught, is the  factual question. For a court to find that an accused person is genuinely remorseful, it needs to have a proper appreciation of what motivated the accused to commit the deed; what had since provoked his change of heart; and whether he does indeed have a true appreciation of the consequences of those actions.  </w:t>
      </w:r>
      <w:r w:rsidR="00777622" w:rsidRPr="00E47F33">
        <w:rPr>
          <w:rFonts w:ascii="Arial" w:eastAsia="Times New Roman" w:hAnsi="Arial" w:cs="Arial"/>
          <w:color w:val="000000" w:themeColor="text1"/>
          <w:kern w:val="28"/>
          <w:sz w:val="24"/>
          <w:szCs w:val="24"/>
        </w:rPr>
        <w:t>I have considered the fact that the accused elected not to testify in mitigation of sentence, which is his Constitutional right and prerogative to do so. To me his silence had negative connotations and consequences in that he had nothing to say about his actions.</w:t>
      </w:r>
      <w:r w:rsidR="00777622" w:rsidRPr="00E47F33">
        <w:rPr>
          <w:rFonts w:ascii="Arial" w:eastAsia="Times New Roman" w:hAnsi="Arial" w:cs="Arial"/>
          <w:color w:val="000000" w:themeColor="text1"/>
          <w:kern w:val="28"/>
          <w:sz w:val="24"/>
          <w:szCs w:val="24"/>
          <w:vertAlign w:val="superscript"/>
        </w:rPr>
        <w:footnoteReference w:id="19"/>
      </w:r>
      <w:r w:rsidR="00777622" w:rsidRPr="00E47F33">
        <w:rPr>
          <w:rFonts w:ascii="Arial" w:eastAsia="Times New Roman" w:hAnsi="Arial" w:cs="Arial"/>
          <w:color w:val="000000" w:themeColor="text1"/>
          <w:kern w:val="28"/>
          <w:sz w:val="24"/>
          <w:szCs w:val="24"/>
        </w:rPr>
        <w:t xml:space="preserve">   </w:t>
      </w:r>
      <w:r w:rsidR="008A339A" w:rsidRPr="00E47F33">
        <w:rPr>
          <w:rFonts w:ascii="Arial" w:eastAsia="Times New Roman" w:hAnsi="Arial" w:cs="Arial"/>
          <w:color w:val="000000" w:themeColor="text1"/>
          <w:kern w:val="28"/>
          <w:sz w:val="24"/>
          <w:szCs w:val="24"/>
        </w:rPr>
        <w:t>These factors lie purely within his knowledge</w:t>
      </w:r>
      <w:r w:rsidR="007E792B">
        <w:rPr>
          <w:rFonts w:ascii="Arial" w:eastAsia="Times New Roman" w:hAnsi="Arial" w:cs="Arial"/>
          <w:color w:val="000000" w:themeColor="text1"/>
          <w:kern w:val="28"/>
          <w:sz w:val="24"/>
          <w:szCs w:val="24"/>
        </w:rPr>
        <w:t>.</w:t>
      </w:r>
      <w:r w:rsidR="008A339A" w:rsidRPr="00E47F33">
        <w:rPr>
          <w:rFonts w:ascii="Arial" w:eastAsia="Times New Roman" w:hAnsi="Arial" w:cs="Arial"/>
          <w:color w:val="000000" w:themeColor="text1"/>
          <w:kern w:val="28"/>
          <w:sz w:val="24"/>
          <w:szCs w:val="24"/>
        </w:rPr>
        <w:t xml:space="preserve"> The implication of this is that generally where an accused elects not to testify, a finding of remorse cannot be made by the presiding officer.</w:t>
      </w:r>
      <w:r w:rsidR="008A339A" w:rsidRPr="00E47F33">
        <w:rPr>
          <w:rStyle w:val="FootnoteReference"/>
          <w:rFonts w:ascii="Arial" w:eastAsia="Times New Roman" w:hAnsi="Arial" w:cs="Arial"/>
          <w:color w:val="000000" w:themeColor="text1"/>
          <w:kern w:val="28"/>
          <w:sz w:val="24"/>
          <w:szCs w:val="24"/>
        </w:rPr>
        <w:footnoteReference w:id="20"/>
      </w:r>
      <w:r w:rsidR="00B9533B" w:rsidRPr="00E47F33">
        <w:rPr>
          <w:rFonts w:ascii="Arial" w:eastAsia="Times New Roman" w:hAnsi="Arial" w:cs="Arial"/>
          <w:color w:val="000000" w:themeColor="text1"/>
          <w:kern w:val="28"/>
          <w:sz w:val="24"/>
          <w:szCs w:val="24"/>
        </w:rPr>
        <w:t xml:space="preserve"> </w:t>
      </w:r>
      <w:r w:rsidR="007E792B">
        <w:rPr>
          <w:rFonts w:ascii="Arial" w:eastAsia="Times New Roman" w:hAnsi="Arial" w:cs="Arial"/>
          <w:color w:val="000000" w:themeColor="text1"/>
          <w:kern w:val="28"/>
          <w:sz w:val="24"/>
          <w:szCs w:val="24"/>
        </w:rPr>
        <w:t>I</w:t>
      </w:r>
      <w:r w:rsidR="008A339A" w:rsidRPr="00E47F33">
        <w:rPr>
          <w:rFonts w:ascii="Arial" w:eastAsia="Times New Roman" w:hAnsi="Arial" w:cs="Arial"/>
          <w:color w:val="000000" w:themeColor="text1"/>
          <w:kern w:val="28"/>
          <w:sz w:val="24"/>
          <w:szCs w:val="24"/>
        </w:rPr>
        <w:t xml:space="preserve"> </w:t>
      </w:r>
      <w:r w:rsidR="00B9533B" w:rsidRPr="00E47F33">
        <w:rPr>
          <w:rFonts w:ascii="Arial" w:eastAsia="Times New Roman" w:hAnsi="Arial" w:cs="Arial"/>
          <w:color w:val="000000" w:themeColor="text1"/>
          <w:kern w:val="28"/>
          <w:sz w:val="24"/>
          <w:szCs w:val="24"/>
        </w:rPr>
        <w:t>do not believe that the accused was remorseful but rather regretful that he was caught by his brother.</w:t>
      </w:r>
      <w:r w:rsidR="008A339A" w:rsidRPr="00E47F33">
        <w:rPr>
          <w:rFonts w:ascii="Arial" w:eastAsia="Times New Roman" w:hAnsi="Arial" w:cs="Arial"/>
          <w:color w:val="000000" w:themeColor="text1"/>
          <w:kern w:val="28"/>
          <w:sz w:val="24"/>
          <w:szCs w:val="24"/>
        </w:rPr>
        <w:t xml:space="preserve"> </w:t>
      </w:r>
    </w:p>
    <w:p w:rsidR="008A339A" w:rsidRPr="00E47F33" w:rsidRDefault="00B2073C" w:rsidP="00B2073C">
      <w:pPr>
        <w:spacing w:line="360" w:lineRule="auto"/>
        <w:ind w:left="1170" w:hanging="834"/>
        <w:jc w:val="both"/>
        <w:rPr>
          <w:rFonts w:ascii="Arial" w:hAnsi="Arial" w:cs="Arial"/>
          <w:color w:val="242121"/>
          <w:sz w:val="24"/>
          <w:szCs w:val="24"/>
        </w:rPr>
      </w:pPr>
      <w:r>
        <w:rPr>
          <w:rFonts w:ascii="Arial" w:hAnsi="Arial" w:cs="Arial"/>
          <w:color w:val="242121"/>
          <w:sz w:val="24"/>
          <w:szCs w:val="24"/>
        </w:rPr>
        <w:t>(c)</w:t>
      </w:r>
      <w:r w:rsidR="008A339A" w:rsidRPr="00E47F33">
        <w:rPr>
          <w:rFonts w:ascii="Arial" w:hAnsi="Arial" w:cs="Arial"/>
          <w:color w:val="242121"/>
          <w:sz w:val="24"/>
          <w:szCs w:val="24"/>
        </w:rPr>
        <w:tab/>
        <w:t>The accused has been incarcerated as an awaiting t</w:t>
      </w:r>
      <w:r w:rsidR="007E792B">
        <w:rPr>
          <w:rFonts w:ascii="Arial" w:hAnsi="Arial" w:cs="Arial"/>
          <w:color w:val="242121"/>
          <w:sz w:val="24"/>
          <w:szCs w:val="24"/>
        </w:rPr>
        <w:t>rial prisoner since October 2021</w:t>
      </w:r>
      <w:r w:rsidR="008A339A" w:rsidRPr="00E47F33">
        <w:rPr>
          <w:rFonts w:ascii="Arial" w:hAnsi="Arial" w:cs="Arial"/>
          <w:color w:val="242121"/>
          <w:sz w:val="24"/>
          <w:szCs w:val="24"/>
        </w:rPr>
        <w:t xml:space="preserve"> which is a long period of time</w:t>
      </w:r>
      <w:r w:rsidR="007E792B">
        <w:rPr>
          <w:rFonts w:ascii="Arial" w:hAnsi="Arial" w:cs="Arial"/>
          <w:color w:val="242121"/>
          <w:sz w:val="24"/>
          <w:szCs w:val="24"/>
        </w:rPr>
        <w:t>.</w:t>
      </w:r>
      <w:r w:rsidR="008A339A" w:rsidRPr="00E47F33">
        <w:rPr>
          <w:rFonts w:ascii="Arial" w:hAnsi="Arial" w:cs="Arial"/>
          <w:color w:val="242121"/>
          <w:sz w:val="24"/>
          <w:szCs w:val="24"/>
        </w:rPr>
        <w:t xml:space="preserve"> </w:t>
      </w:r>
      <w:r w:rsidR="007E792B">
        <w:rPr>
          <w:rFonts w:ascii="Arial" w:hAnsi="Arial" w:cs="Arial"/>
          <w:color w:val="242121"/>
          <w:sz w:val="24"/>
          <w:szCs w:val="24"/>
        </w:rPr>
        <w:t>T</w:t>
      </w:r>
      <w:r w:rsidR="008A339A" w:rsidRPr="00E47F33">
        <w:rPr>
          <w:rFonts w:ascii="Arial" w:hAnsi="Arial" w:cs="Arial"/>
          <w:color w:val="242121"/>
          <w:sz w:val="24"/>
          <w:szCs w:val="24"/>
        </w:rPr>
        <w:t xml:space="preserve">his may be taken into account when an appropriate sentence is imposed.  On a strict interpretation of the law, this does not amount to a ‘substantive and compelling circumstance’, but that having been said, nothing prevents this court, to take into account the period that the offender has been </w:t>
      </w:r>
      <w:r w:rsidR="00AA78A7" w:rsidRPr="00E47F33">
        <w:rPr>
          <w:rFonts w:ascii="Arial" w:hAnsi="Arial" w:cs="Arial"/>
          <w:color w:val="242121"/>
          <w:sz w:val="24"/>
          <w:szCs w:val="24"/>
        </w:rPr>
        <w:t xml:space="preserve">incarcerated, pending his </w:t>
      </w:r>
      <w:r w:rsidR="008A339A" w:rsidRPr="00E47F33">
        <w:rPr>
          <w:rFonts w:ascii="Arial" w:hAnsi="Arial" w:cs="Arial"/>
          <w:color w:val="242121"/>
          <w:sz w:val="24"/>
          <w:szCs w:val="24"/>
        </w:rPr>
        <w:t xml:space="preserve">trial, for the purpose of imposing the appropriate sentence.  However, this does not apply </w:t>
      </w:r>
      <w:r w:rsidR="008A339A" w:rsidRPr="00E47F33">
        <w:rPr>
          <w:rFonts w:ascii="Arial" w:hAnsi="Arial" w:cs="Arial"/>
          <w:color w:val="242121"/>
          <w:sz w:val="24"/>
          <w:szCs w:val="24"/>
        </w:rPr>
        <w:lastRenderedPageBreak/>
        <w:t>mechanically by way of an arithmetic calculation. </w:t>
      </w:r>
      <w:r w:rsidR="008A339A" w:rsidRPr="00E47F33">
        <w:rPr>
          <w:rFonts w:ascii="Arial" w:hAnsi="Arial" w:cs="Arial"/>
          <w:color w:val="000000"/>
          <w:sz w:val="24"/>
          <w:szCs w:val="24"/>
        </w:rPr>
        <w:t>  </w:t>
      </w:r>
      <w:r w:rsidR="008A339A" w:rsidRPr="00E47F33">
        <w:rPr>
          <w:rFonts w:ascii="Arial" w:hAnsi="Arial" w:cs="Arial"/>
          <w:color w:val="242121"/>
          <w:sz w:val="24"/>
          <w:szCs w:val="24"/>
        </w:rPr>
        <w:t>In the present mat</w:t>
      </w:r>
      <w:r w:rsidR="00AA78A7" w:rsidRPr="00E47F33">
        <w:rPr>
          <w:rFonts w:ascii="Arial" w:hAnsi="Arial" w:cs="Arial"/>
          <w:color w:val="242121"/>
          <w:sz w:val="24"/>
          <w:szCs w:val="24"/>
        </w:rPr>
        <w:t>ter, it is so, that the accused</w:t>
      </w:r>
      <w:r w:rsidR="008A339A" w:rsidRPr="00E47F33">
        <w:rPr>
          <w:rFonts w:ascii="Arial" w:hAnsi="Arial" w:cs="Arial"/>
          <w:color w:val="242121"/>
          <w:sz w:val="24"/>
          <w:szCs w:val="24"/>
        </w:rPr>
        <w:t xml:space="preserve"> has been an awaiting trial prisoner for a long period of time</w:t>
      </w:r>
      <w:r w:rsidR="00245647">
        <w:rPr>
          <w:rFonts w:ascii="Arial" w:hAnsi="Arial" w:cs="Arial"/>
          <w:color w:val="242121"/>
          <w:sz w:val="24"/>
          <w:szCs w:val="24"/>
        </w:rPr>
        <w:t>. H</w:t>
      </w:r>
      <w:r w:rsidR="008A339A" w:rsidRPr="00E47F33">
        <w:rPr>
          <w:rFonts w:ascii="Arial" w:hAnsi="Arial" w:cs="Arial"/>
          <w:color w:val="242121"/>
          <w:sz w:val="24"/>
          <w:szCs w:val="24"/>
        </w:rPr>
        <w:t>owever, I believe that the arrest of the offender, in this case, effectively brought an end to his criminal activity and resulted in the p</w:t>
      </w:r>
      <w:r w:rsidR="00AA78A7" w:rsidRPr="00E47F33">
        <w:rPr>
          <w:rFonts w:ascii="Arial" w:hAnsi="Arial" w:cs="Arial"/>
          <w:color w:val="242121"/>
          <w:sz w:val="24"/>
          <w:szCs w:val="24"/>
        </w:rPr>
        <w:t>rotection of women and children in society.</w:t>
      </w:r>
      <w:r w:rsidR="008A339A" w:rsidRPr="00E47F33">
        <w:rPr>
          <w:rFonts w:ascii="Arial" w:hAnsi="Arial" w:cs="Arial"/>
          <w:color w:val="242121"/>
          <w:sz w:val="24"/>
          <w:szCs w:val="24"/>
        </w:rPr>
        <w:t xml:space="preserve"> </w:t>
      </w:r>
      <w:r w:rsidR="00AA78A7" w:rsidRPr="00E47F33">
        <w:rPr>
          <w:rFonts w:ascii="Arial" w:hAnsi="Arial" w:cs="Arial"/>
          <w:color w:val="242121"/>
          <w:sz w:val="24"/>
          <w:szCs w:val="24"/>
        </w:rPr>
        <w:t>Regarding the significance of time spent in detention, pre-sentencing, Lewis JA in </w:t>
      </w:r>
      <w:r w:rsidR="00AA78A7" w:rsidRPr="00E47F33">
        <w:rPr>
          <w:rFonts w:ascii="Arial" w:hAnsi="Arial" w:cs="Arial"/>
          <w:i/>
          <w:iCs/>
          <w:color w:val="242121"/>
          <w:sz w:val="24"/>
          <w:szCs w:val="24"/>
        </w:rPr>
        <w:t>Radebe</w:t>
      </w:r>
      <w:r w:rsidR="00777622" w:rsidRPr="00E47F33">
        <w:rPr>
          <w:rStyle w:val="FootnoteReference"/>
          <w:rFonts w:ascii="Arial" w:hAnsi="Arial" w:cs="Arial"/>
          <w:i/>
          <w:iCs/>
          <w:color w:val="242121"/>
          <w:sz w:val="24"/>
          <w:szCs w:val="24"/>
        </w:rPr>
        <w:footnoteReference w:id="21"/>
      </w:r>
      <w:r w:rsidR="00AA78A7" w:rsidRPr="00E47F33">
        <w:rPr>
          <w:rFonts w:ascii="Arial" w:hAnsi="Arial" w:cs="Arial"/>
          <w:color w:val="242121"/>
          <w:sz w:val="24"/>
          <w:szCs w:val="24"/>
        </w:rPr>
        <w:t>, made it clear that this is merely one of the factors to be taken into consideration to determine whether the effective sentence imposed is proportionate to the crime committed and therefore justified. </w:t>
      </w:r>
    </w:p>
    <w:p w:rsidR="00284B22" w:rsidRDefault="00273751" w:rsidP="00273751">
      <w:pPr>
        <w:tabs>
          <w:tab w:val="num" w:pos="0"/>
        </w:tabs>
        <w:spacing w:before="240" w:after="240" w:line="360" w:lineRule="auto"/>
        <w:ind w:left="1170" w:hanging="1170"/>
        <w:jc w:val="both"/>
        <w:outlineLvl w:val="0"/>
        <w:rPr>
          <w:rFonts w:ascii="Arial" w:eastAsia="Times New Roman" w:hAnsi="Arial" w:cs="Arial"/>
          <w:color w:val="000000" w:themeColor="text1"/>
          <w:kern w:val="28"/>
          <w:sz w:val="24"/>
          <w:szCs w:val="24"/>
          <w:lang w:val="en-ZA"/>
        </w:rPr>
      </w:pPr>
      <w:r>
        <w:rPr>
          <w:rFonts w:ascii="Arial" w:eastAsia="Times New Roman" w:hAnsi="Arial" w:cs="Arial"/>
          <w:color w:val="000000" w:themeColor="text1"/>
          <w:kern w:val="28"/>
          <w:sz w:val="24"/>
          <w:szCs w:val="24"/>
          <w:lang w:val="en-ZA"/>
        </w:rPr>
        <w:t xml:space="preserve">       (d)      </w:t>
      </w:r>
      <w:r w:rsidR="00245647">
        <w:rPr>
          <w:rFonts w:ascii="Arial" w:eastAsia="Times New Roman" w:hAnsi="Arial" w:cs="Arial"/>
          <w:color w:val="000000" w:themeColor="text1"/>
          <w:kern w:val="28"/>
          <w:sz w:val="24"/>
          <w:szCs w:val="24"/>
          <w:lang w:val="en-ZA"/>
        </w:rPr>
        <w:t xml:space="preserve">The accused </w:t>
      </w:r>
      <w:r w:rsidR="00245647" w:rsidRPr="00E47F33">
        <w:rPr>
          <w:rFonts w:ascii="Arial" w:eastAsia="Times New Roman" w:hAnsi="Arial" w:cs="Arial"/>
          <w:color w:val="000000" w:themeColor="text1"/>
          <w:kern w:val="28"/>
          <w:sz w:val="24"/>
          <w:szCs w:val="24"/>
          <w:lang w:val="en-ZA"/>
        </w:rPr>
        <w:t>was</w:t>
      </w:r>
      <w:r w:rsidR="00DF47F0" w:rsidRPr="00E47F33">
        <w:rPr>
          <w:rFonts w:ascii="Arial" w:eastAsia="Times New Roman" w:hAnsi="Arial" w:cs="Arial"/>
          <w:color w:val="000000" w:themeColor="text1"/>
          <w:kern w:val="28"/>
          <w:sz w:val="24"/>
          <w:szCs w:val="24"/>
          <w:lang w:val="en-ZA"/>
        </w:rPr>
        <w:t xml:space="preserve"> 34 years of age</w:t>
      </w:r>
      <w:r w:rsidR="00284B22" w:rsidRPr="00E47F33">
        <w:rPr>
          <w:rFonts w:ascii="Arial" w:eastAsia="Times New Roman" w:hAnsi="Arial" w:cs="Arial"/>
          <w:color w:val="000000" w:themeColor="text1"/>
          <w:kern w:val="28"/>
          <w:sz w:val="24"/>
          <w:szCs w:val="24"/>
          <w:lang w:val="en-ZA"/>
        </w:rPr>
        <w:t xml:space="preserve"> at the time he committed these offences</w:t>
      </w:r>
      <w:r w:rsidR="00245647">
        <w:rPr>
          <w:rFonts w:ascii="Arial" w:eastAsia="Times New Roman" w:hAnsi="Arial" w:cs="Arial"/>
          <w:color w:val="000000" w:themeColor="text1"/>
          <w:kern w:val="28"/>
          <w:sz w:val="24"/>
          <w:szCs w:val="24"/>
          <w:lang w:val="en-ZA"/>
        </w:rPr>
        <w:t xml:space="preserve">. He </w:t>
      </w:r>
      <w:r>
        <w:rPr>
          <w:rFonts w:ascii="Arial" w:eastAsia="Times New Roman" w:hAnsi="Arial" w:cs="Arial"/>
          <w:color w:val="000000" w:themeColor="text1"/>
          <w:kern w:val="28"/>
          <w:sz w:val="24"/>
          <w:szCs w:val="24"/>
          <w:lang w:val="en-ZA"/>
        </w:rPr>
        <w:t xml:space="preserve">  </w:t>
      </w:r>
      <w:r w:rsidR="00245647">
        <w:rPr>
          <w:rFonts w:ascii="Arial" w:eastAsia="Times New Roman" w:hAnsi="Arial" w:cs="Arial"/>
          <w:color w:val="000000" w:themeColor="text1"/>
          <w:kern w:val="28"/>
          <w:sz w:val="24"/>
          <w:szCs w:val="24"/>
          <w:lang w:val="en-ZA"/>
        </w:rPr>
        <w:t xml:space="preserve">left school </w:t>
      </w:r>
      <w:r w:rsidR="00245647" w:rsidRPr="00E47F33">
        <w:rPr>
          <w:rFonts w:ascii="Arial" w:eastAsia="Times New Roman" w:hAnsi="Arial" w:cs="Arial"/>
          <w:color w:val="000000" w:themeColor="text1"/>
          <w:kern w:val="28"/>
          <w:sz w:val="24"/>
          <w:szCs w:val="24"/>
          <w:lang w:val="en-ZA"/>
        </w:rPr>
        <w:t>after</w:t>
      </w:r>
      <w:r w:rsidR="00DF47F0" w:rsidRPr="00E47F33">
        <w:rPr>
          <w:rFonts w:ascii="Arial" w:eastAsia="Times New Roman" w:hAnsi="Arial" w:cs="Arial"/>
          <w:color w:val="000000" w:themeColor="text1"/>
          <w:kern w:val="28"/>
          <w:sz w:val="24"/>
          <w:szCs w:val="24"/>
          <w:lang w:val="en-ZA"/>
        </w:rPr>
        <w:t xml:space="preserve"> passing standard eight (8).</w:t>
      </w:r>
      <w:r w:rsidR="0029224B" w:rsidRPr="00E47F33">
        <w:rPr>
          <w:rFonts w:ascii="Arial" w:eastAsia="Times New Roman" w:hAnsi="Arial" w:cs="Arial"/>
          <w:color w:val="000000" w:themeColor="text1"/>
          <w:kern w:val="28"/>
          <w:sz w:val="24"/>
          <w:szCs w:val="24"/>
          <w:lang w:val="en-ZA"/>
        </w:rPr>
        <w:t xml:space="preserve"> </w:t>
      </w:r>
      <w:r w:rsidR="00DF47F0" w:rsidRPr="00E47F33">
        <w:rPr>
          <w:rFonts w:ascii="Arial" w:eastAsia="Times New Roman" w:hAnsi="Arial" w:cs="Arial"/>
          <w:color w:val="000000" w:themeColor="text1"/>
          <w:kern w:val="28"/>
          <w:sz w:val="24"/>
          <w:szCs w:val="24"/>
          <w:lang w:val="en-ZA"/>
        </w:rPr>
        <w:t xml:space="preserve">According to him he is on speaking terms with his brother but his brother denied this. </w:t>
      </w:r>
    </w:p>
    <w:p w:rsidR="000343F3" w:rsidRPr="00E47F33" w:rsidRDefault="000343F3" w:rsidP="00AF74F5">
      <w:pPr>
        <w:tabs>
          <w:tab w:val="num" w:pos="0"/>
        </w:tabs>
        <w:spacing w:before="240" w:after="240" w:line="360" w:lineRule="auto"/>
        <w:ind w:left="720" w:hanging="720"/>
        <w:jc w:val="both"/>
        <w:outlineLvl w:val="0"/>
        <w:rPr>
          <w:rFonts w:ascii="Arial" w:eastAsia="Times New Roman" w:hAnsi="Arial" w:cs="Arial"/>
          <w:color w:val="000000" w:themeColor="text1"/>
          <w:kern w:val="28"/>
          <w:sz w:val="24"/>
          <w:szCs w:val="24"/>
          <w:lang w:val="en-ZA"/>
        </w:rPr>
      </w:pPr>
    </w:p>
    <w:p w:rsidR="00DF47F0" w:rsidRDefault="0029224B" w:rsidP="00AF74F5">
      <w:pPr>
        <w:tabs>
          <w:tab w:val="num" w:pos="0"/>
        </w:tabs>
        <w:spacing w:before="240" w:after="240" w:line="360" w:lineRule="auto"/>
        <w:ind w:left="567" w:hanging="567"/>
        <w:jc w:val="both"/>
        <w:outlineLvl w:val="0"/>
        <w:rPr>
          <w:rFonts w:ascii="Arial" w:eastAsia="Times New Roman" w:hAnsi="Arial" w:cs="Arial"/>
          <w:i/>
          <w:color w:val="000000" w:themeColor="text1"/>
          <w:kern w:val="28"/>
          <w:sz w:val="24"/>
          <w:szCs w:val="24"/>
          <w:lang w:val="en-ZA"/>
        </w:rPr>
      </w:pPr>
      <w:r w:rsidRPr="00E47F33">
        <w:rPr>
          <w:rFonts w:ascii="Arial" w:eastAsia="Times New Roman" w:hAnsi="Arial" w:cs="Arial"/>
          <w:i/>
          <w:color w:val="000000" w:themeColor="text1"/>
          <w:kern w:val="28"/>
          <w:sz w:val="24"/>
          <w:szCs w:val="24"/>
          <w:lang w:val="en-ZA"/>
        </w:rPr>
        <w:t xml:space="preserve">Aggravating </w:t>
      </w:r>
      <w:r w:rsidR="00284B22" w:rsidRPr="00E47F33">
        <w:rPr>
          <w:rFonts w:ascii="Arial" w:eastAsia="Times New Roman" w:hAnsi="Arial" w:cs="Arial"/>
          <w:i/>
          <w:color w:val="000000" w:themeColor="text1"/>
          <w:kern w:val="28"/>
          <w:sz w:val="24"/>
          <w:szCs w:val="24"/>
          <w:lang w:val="en-ZA"/>
        </w:rPr>
        <w:t>circumstances and impact on the victim</w:t>
      </w:r>
    </w:p>
    <w:p w:rsidR="000343F3" w:rsidRPr="00E47F33" w:rsidRDefault="000343F3" w:rsidP="00AF74F5">
      <w:pPr>
        <w:tabs>
          <w:tab w:val="num" w:pos="0"/>
        </w:tabs>
        <w:spacing w:before="240" w:after="240" w:line="360" w:lineRule="auto"/>
        <w:ind w:left="567" w:hanging="567"/>
        <w:jc w:val="both"/>
        <w:outlineLvl w:val="0"/>
        <w:rPr>
          <w:rFonts w:ascii="Arial" w:eastAsia="Times New Roman" w:hAnsi="Arial" w:cs="Arial"/>
          <w:i/>
          <w:color w:val="000000" w:themeColor="text1"/>
          <w:kern w:val="28"/>
          <w:sz w:val="24"/>
          <w:szCs w:val="24"/>
          <w:lang w:val="en-ZA"/>
        </w:rPr>
      </w:pPr>
    </w:p>
    <w:p w:rsidR="00C02DE6" w:rsidRPr="00E47F33" w:rsidRDefault="00273751" w:rsidP="00AF74F5">
      <w:pPr>
        <w:tabs>
          <w:tab w:val="num" w:pos="0"/>
        </w:tabs>
        <w:spacing w:before="240" w:after="240" w:line="360" w:lineRule="auto"/>
        <w:ind w:left="567" w:hanging="567"/>
        <w:jc w:val="both"/>
        <w:outlineLvl w:val="0"/>
        <w:rPr>
          <w:rFonts w:ascii="Arial" w:eastAsia="Times New Roman" w:hAnsi="Arial" w:cs="Arial"/>
          <w:color w:val="000000" w:themeColor="text1"/>
          <w:kern w:val="28"/>
          <w:sz w:val="24"/>
          <w:szCs w:val="24"/>
          <w:lang w:val="en-ZA"/>
        </w:rPr>
      </w:pPr>
      <w:r>
        <w:rPr>
          <w:rFonts w:ascii="Arial" w:eastAsia="Times New Roman" w:hAnsi="Arial" w:cs="Arial"/>
          <w:color w:val="000000" w:themeColor="text1"/>
          <w:kern w:val="28"/>
          <w:sz w:val="24"/>
          <w:szCs w:val="24"/>
          <w:lang w:val="en-ZA"/>
        </w:rPr>
        <w:t>[27</w:t>
      </w:r>
      <w:r w:rsidR="0029224B" w:rsidRPr="00E47F33">
        <w:rPr>
          <w:rFonts w:ascii="Arial" w:eastAsia="Times New Roman" w:hAnsi="Arial" w:cs="Arial"/>
          <w:color w:val="000000" w:themeColor="text1"/>
          <w:kern w:val="28"/>
          <w:sz w:val="24"/>
          <w:szCs w:val="24"/>
          <w:lang w:val="en-ZA"/>
        </w:rPr>
        <w:t>]</w:t>
      </w:r>
      <w:r w:rsidR="0029224B" w:rsidRPr="00E47F33">
        <w:rPr>
          <w:rFonts w:ascii="Arial" w:eastAsia="Times New Roman" w:hAnsi="Arial" w:cs="Arial"/>
          <w:color w:val="000000" w:themeColor="text1"/>
          <w:kern w:val="28"/>
          <w:sz w:val="24"/>
          <w:szCs w:val="24"/>
          <w:lang w:val="en-ZA"/>
        </w:rPr>
        <w:tab/>
        <w:t>Advocate E</w:t>
      </w:r>
      <w:r w:rsidR="00327A64" w:rsidRPr="00E47F33">
        <w:rPr>
          <w:rFonts w:ascii="Arial" w:eastAsia="Times New Roman" w:hAnsi="Arial" w:cs="Arial"/>
          <w:color w:val="000000" w:themeColor="text1"/>
          <w:kern w:val="28"/>
          <w:sz w:val="24"/>
          <w:szCs w:val="24"/>
          <w:lang w:val="en-ZA"/>
        </w:rPr>
        <w:t>h</w:t>
      </w:r>
      <w:r w:rsidR="0029224B" w:rsidRPr="00E47F33">
        <w:rPr>
          <w:rFonts w:ascii="Arial" w:eastAsia="Times New Roman" w:hAnsi="Arial" w:cs="Arial"/>
          <w:color w:val="000000" w:themeColor="text1"/>
          <w:kern w:val="28"/>
          <w:sz w:val="24"/>
          <w:szCs w:val="24"/>
          <w:lang w:val="en-ZA"/>
        </w:rPr>
        <w:t>l</w:t>
      </w:r>
      <w:r w:rsidR="00327A64" w:rsidRPr="00E47F33">
        <w:rPr>
          <w:rFonts w:ascii="Arial" w:eastAsia="Times New Roman" w:hAnsi="Arial" w:cs="Arial"/>
          <w:color w:val="000000" w:themeColor="text1"/>
          <w:kern w:val="28"/>
          <w:sz w:val="24"/>
          <w:szCs w:val="24"/>
          <w:lang w:val="en-ZA"/>
        </w:rPr>
        <w:t xml:space="preserve">ers </w:t>
      </w:r>
      <w:r w:rsidR="0029224B" w:rsidRPr="00E47F33">
        <w:rPr>
          <w:rFonts w:ascii="Arial" w:eastAsia="Times New Roman" w:hAnsi="Arial" w:cs="Arial"/>
          <w:color w:val="000000" w:themeColor="text1"/>
          <w:kern w:val="28"/>
          <w:sz w:val="24"/>
          <w:szCs w:val="24"/>
          <w:lang w:val="en-ZA"/>
        </w:rPr>
        <w:t>led the</w:t>
      </w:r>
      <w:r w:rsidR="00C02DE6" w:rsidRPr="00E47F33">
        <w:rPr>
          <w:rFonts w:ascii="Arial" w:eastAsia="Times New Roman" w:hAnsi="Arial" w:cs="Arial"/>
          <w:color w:val="000000" w:themeColor="text1"/>
          <w:kern w:val="28"/>
          <w:sz w:val="24"/>
          <w:szCs w:val="24"/>
          <w:lang w:val="en-ZA"/>
        </w:rPr>
        <w:t xml:space="preserve"> evidence </w:t>
      </w:r>
      <w:r w:rsidR="0029224B" w:rsidRPr="00E47F33">
        <w:rPr>
          <w:rFonts w:ascii="Arial" w:eastAsia="Times New Roman" w:hAnsi="Arial" w:cs="Arial"/>
          <w:color w:val="000000" w:themeColor="text1"/>
          <w:kern w:val="28"/>
          <w:sz w:val="24"/>
          <w:szCs w:val="24"/>
          <w:lang w:val="en-ZA"/>
        </w:rPr>
        <w:t xml:space="preserve">of Mr. </w:t>
      </w:r>
      <w:r w:rsidR="00C02DE6" w:rsidRPr="00E47F33">
        <w:rPr>
          <w:rFonts w:ascii="Arial" w:eastAsia="Times New Roman" w:hAnsi="Arial" w:cs="Arial"/>
          <w:color w:val="000000" w:themeColor="text1"/>
          <w:kern w:val="28"/>
          <w:sz w:val="24"/>
          <w:szCs w:val="24"/>
          <w:lang w:val="en-ZA"/>
        </w:rPr>
        <w:t xml:space="preserve">Hossain Mbonambi, who testified the deceased in this matter was his wife and son. He was married to the deceased since 2016. She was a home executive and housewife. Her duties included duties of cooking, house cleaning and looking after the family. There was no domestic help hired to assist the deceased. He was an auto electrician which entailed diagnosing motor vehicles. The deceased assisted him when he would instruct her to generate and make invoices </w:t>
      </w:r>
      <w:r w:rsidR="00A62EBF">
        <w:rPr>
          <w:rFonts w:ascii="Arial" w:eastAsia="Times New Roman" w:hAnsi="Arial" w:cs="Arial"/>
          <w:color w:val="000000" w:themeColor="text1"/>
          <w:kern w:val="28"/>
          <w:sz w:val="24"/>
          <w:szCs w:val="24"/>
          <w:lang w:val="en-ZA"/>
        </w:rPr>
        <w:t>when he was not at home. There wa</w:t>
      </w:r>
      <w:r w:rsidR="00C02DE6" w:rsidRPr="00E47F33">
        <w:rPr>
          <w:rFonts w:ascii="Arial" w:eastAsia="Times New Roman" w:hAnsi="Arial" w:cs="Arial"/>
          <w:color w:val="000000" w:themeColor="text1"/>
          <w:kern w:val="28"/>
          <w:sz w:val="24"/>
          <w:szCs w:val="24"/>
          <w:lang w:val="en-ZA"/>
        </w:rPr>
        <w:t>s no one else assisting him with that</w:t>
      </w:r>
      <w:r w:rsidR="00A62EBF">
        <w:rPr>
          <w:rFonts w:ascii="Arial" w:eastAsia="Times New Roman" w:hAnsi="Arial" w:cs="Arial"/>
          <w:color w:val="000000" w:themeColor="text1"/>
          <w:kern w:val="28"/>
          <w:sz w:val="24"/>
          <w:szCs w:val="24"/>
          <w:lang w:val="en-ZA"/>
        </w:rPr>
        <w:t xml:space="preserve"> since her demise</w:t>
      </w:r>
      <w:r w:rsidR="00C02DE6" w:rsidRPr="00E47F33">
        <w:rPr>
          <w:rFonts w:ascii="Arial" w:eastAsia="Times New Roman" w:hAnsi="Arial" w:cs="Arial"/>
          <w:color w:val="000000" w:themeColor="text1"/>
          <w:kern w:val="28"/>
          <w:sz w:val="24"/>
          <w:szCs w:val="24"/>
          <w:lang w:val="en-ZA"/>
        </w:rPr>
        <w:t xml:space="preserve">. He had one child with the </w:t>
      </w:r>
      <w:r w:rsidR="0029224B" w:rsidRPr="00E47F33">
        <w:rPr>
          <w:rFonts w:ascii="Arial" w:eastAsia="Times New Roman" w:hAnsi="Arial" w:cs="Arial"/>
          <w:color w:val="000000" w:themeColor="text1"/>
          <w:kern w:val="28"/>
          <w:sz w:val="24"/>
          <w:szCs w:val="24"/>
          <w:lang w:val="en-ZA"/>
        </w:rPr>
        <w:t xml:space="preserve">first </w:t>
      </w:r>
      <w:r w:rsidR="00C02DE6" w:rsidRPr="00E47F33">
        <w:rPr>
          <w:rFonts w:ascii="Arial" w:eastAsia="Times New Roman" w:hAnsi="Arial" w:cs="Arial"/>
          <w:color w:val="000000" w:themeColor="text1"/>
          <w:kern w:val="28"/>
          <w:sz w:val="24"/>
          <w:szCs w:val="24"/>
          <w:lang w:val="en-ZA"/>
        </w:rPr>
        <w:t>deceased, wh</w:t>
      </w:r>
      <w:r w:rsidR="00A62EBF">
        <w:rPr>
          <w:rFonts w:ascii="Arial" w:eastAsia="Times New Roman" w:hAnsi="Arial" w:cs="Arial"/>
          <w:color w:val="000000" w:themeColor="text1"/>
          <w:kern w:val="28"/>
          <w:sz w:val="24"/>
          <w:szCs w:val="24"/>
          <w:lang w:val="en-ZA"/>
        </w:rPr>
        <w:t>o wa</w:t>
      </w:r>
      <w:r w:rsidR="00797F7E" w:rsidRPr="00E47F33">
        <w:rPr>
          <w:rFonts w:ascii="Arial" w:eastAsia="Times New Roman" w:hAnsi="Arial" w:cs="Arial"/>
          <w:color w:val="000000" w:themeColor="text1"/>
          <w:kern w:val="28"/>
          <w:sz w:val="24"/>
          <w:szCs w:val="24"/>
          <w:lang w:val="en-ZA"/>
        </w:rPr>
        <w:t>s the deceased in count two</w:t>
      </w:r>
      <w:r w:rsidR="00C02DE6" w:rsidRPr="00E47F33">
        <w:rPr>
          <w:rFonts w:ascii="Arial" w:eastAsia="Times New Roman" w:hAnsi="Arial" w:cs="Arial"/>
          <w:color w:val="000000" w:themeColor="text1"/>
          <w:kern w:val="28"/>
          <w:sz w:val="24"/>
          <w:szCs w:val="24"/>
          <w:lang w:val="en-ZA"/>
        </w:rPr>
        <w:t xml:space="preserve">.  </w:t>
      </w:r>
      <w:r w:rsidR="00A62EBF">
        <w:rPr>
          <w:rFonts w:ascii="Arial" w:eastAsia="Times New Roman" w:hAnsi="Arial" w:cs="Arial"/>
          <w:color w:val="000000" w:themeColor="text1"/>
          <w:kern w:val="28"/>
          <w:sz w:val="24"/>
          <w:szCs w:val="24"/>
          <w:lang w:val="en-ZA"/>
        </w:rPr>
        <w:t>The accused in this matter wa</w:t>
      </w:r>
      <w:r w:rsidR="00777622" w:rsidRPr="00E47F33">
        <w:rPr>
          <w:rFonts w:ascii="Arial" w:eastAsia="Times New Roman" w:hAnsi="Arial" w:cs="Arial"/>
          <w:color w:val="000000" w:themeColor="text1"/>
          <w:kern w:val="28"/>
          <w:sz w:val="24"/>
          <w:szCs w:val="24"/>
          <w:lang w:val="en-ZA"/>
        </w:rPr>
        <w:t>s his brother.</w:t>
      </w:r>
    </w:p>
    <w:p w:rsidR="00B2073C" w:rsidRDefault="00B2073C" w:rsidP="007E792B">
      <w:pPr>
        <w:spacing w:line="360" w:lineRule="auto"/>
        <w:ind w:left="540" w:hanging="630"/>
        <w:jc w:val="both"/>
        <w:rPr>
          <w:rFonts w:ascii="Arial" w:eastAsia="Times New Roman" w:hAnsi="Arial" w:cs="Arial"/>
          <w:color w:val="000000" w:themeColor="text1"/>
          <w:kern w:val="28"/>
          <w:sz w:val="24"/>
          <w:szCs w:val="24"/>
          <w:lang w:val="en-ZA"/>
        </w:rPr>
      </w:pPr>
    </w:p>
    <w:p w:rsidR="007E792B" w:rsidRDefault="00273751" w:rsidP="007E792B">
      <w:pPr>
        <w:spacing w:line="360" w:lineRule="auto"/>
        <w:ind w:left="540" w:hanging="630"/>
        <w:jc w:val="both"/>
        <w:rPr>
          <w:rFonts w:ascii="Arial" w:eastAsia="Times New Roman" w:hAnsi="Arial" w:cs="Arial"/>
          <w:color w:val="000000" w:themeColor="text1"/>
          <w:kern w:val="28"/>
          <w:sz w:val="24"/>
          <w:szCs w:val="24"/>
          <w:lang w:val="en-ZA"/>
        </w:rPr>
      </w:pPr>
      <w:r>
        <w:rPr>
          <w:rFonts w:ascii="Arial" w:eastAsia="Times New Roman" w:hAnsi="Arial" w:cs="Arial"/>
          <w:color w:val="000000" w:themeColor="text1"/>
          <w:kern w:val="28"/>
          <w:sz w:val="24"/>
          <w:szCs w:val="24"/>
          <w:lang w:val="en-ZA"/>
        </w:rPr>
        <w:lastRenderedPageBreak/>
        <w:t>[28</w:t>
      </w:r>
      <w:r w:rsidR="00A62EBF" w:rsidRPr="00E47F33">
        <w:rPr>
          <w:rFonts w:ascii="Arial" w:eastAsia="Times New Roman" w:hAnsi="Arial" w:cs="Arial"/>
          <w:color w:val="000000" w:themeColor="text1"/>
          <w:kern w:val="28"/>
          <w:sz w:val="24"/>
          <w:szCs w:val="24"/>
          <w:lang w:val="en-ZA"/>
        </w:rPr>
        <w:t xml:space="preserve">] </w:t>
      </w:r>
      <w:r w:rsidR="00A62EBF">
        <w:rPr>
          <w:rFonts w:ascii="Arial" w:eastAsia="Times New Roman" w:hAnsi="Arial" w:cs="Arial"/>
          <w:color w:val="000000" w:themeColor="text1"/>
          <w:kern w:val="28"/>
          <w:sz w:val="24"/>
          <w:szCs w:val="24"/>
          <w:lang w:val="en-ZA"/>
        </w:rPr>
        <w:t>The</w:t>
      </w:r>
      <w:r w:rsidR="00C62EB2" w:rsidRPr="00E47F33">
        <w:rPr>
          <w:rFonts w:ascii="Arial" w:eastAsia="Times New Roman" w:hAnsi="Arial" w:cs="Arial"/>
          <w:color w:val="000000" w:themeColor="text1"/>
          <w:kern w:val="28"/>
          <w:sz w:val="24"/>
          <w:szCs w:val="24"/>
          <w:lang w:val="en-ZA"/>
        </w:rPr>
        <w:t xml:space="preserve"> aggravating fa</w:t>
      </w:r>
      <w:r w:rsidR="00777622" w:rsidRPr="00E47F33">
        <w:rPr>
          <w:rFonts w:ascii="Arial" w:eastAsia="Times New Roman" w:hAnsi="Arial" w:cs="Arial"/>
          <w:color w:val="000000" w:themeColor="text1"/>
          <w:kern w:val="28"/>
          <w:sz w:val="24"/>
          <w:szCs w:val="24"/>
          <w:lang w:val="en-ZA"/>
        </w:rPr>
        <w:t>ctors relied upon by the State</w:t>
      </w:r>
      <w:r w:rsidR="00C62EB2" w:rsidRPr="00E47F33">
        <w:rPr>
          <w:rFonts w:ascii="Arial" w:eastAsia="Times New Roman" w:hAnsi="Arial" w:cs="Arial"/>
          <w:color w:val="000000" w:themeColor="text1"/>
          <w:kern w:val="28"/>
          <w:sz w:val="24"/>
          <w:szCs w:val="24"/>
          <w:lang w:val="en-ZA"/>
        </w:rPr>
        <w:t xml:space="preserve"> are</w:t>
      </w:r>
      <w:r w:rsidR="007E792B">
        <w:rPr>
          <w:rFonts w:ascii="Arial" w:eastAsia="Times New Roman" w:hAnsi="Arial" w:cs="Arial"/>
          <w:color w:val="000000" w:themeColor="text1"/>
          <w:kern w:val="28"/>
          <w:sz w:val="24"/>
          <w:szCs w:val="24"/>
          <w:lang w:val="en-ZA"/>
        </w:rPr>
        <w:t>:</w:t>
      </w:r>
    </w:p>
    <w:p w:rsidR="007E792B" w:rsidRDefault="007E792B" w:rsidP="007E792B">
      <w:pPr>
        <w:spacing w:line="360" w:lineRule="auto"/>
        <w:ind w:left="1440" w:hanging="900"/>
        <w:jc w:val="both"/>
        <w:rPr>
          <w:rFonts w:ascii="Arial" w:hAnsi="Arial" w:cs="Arial"/>
          <w:sz w:val="24"/>
          <w:szCs w:val="24"/>
        </w:rPr>
      </w:pPr>
      <w:r>
        <w:rPr>
          <w:rFonts w:ascii="Arial" w:eastAsia="Times New Roman" w:hAnsi="Arial" w:cs="Arial"/>
          <w:color w:val="000000" w:themeColor="text1"/>
          <w:kern w:val="28"/>
          <w:sz w:val="24"/>
          <w:szCs w:val="24"/>
          <w:lang w:val="en-ZA"/>
        </w:rPr>
        <w:t>(a)</w:t>
      </w:r>
      <w:r>
        <w:rPr>
          <w:rFonts w:ascii="Arial" w:eastAsia="Times New Roman" w:hAnsi="Arial" w:cs="Arial"/>
          <w:color w:val="000000" w:themeColor="text1"/>
          <w:kern w:val="28"/>
          <w:sz w:val="24"/>
          <w:szCs w:val="24"/>
          <w:lang w:val="en-ZA"/>
        </w:rPr>
        <w:tab/>
      </w:r>
      <w:r w:rsidR="00C62EB2" w:rsidRPr="00E47F33">
        <w:rPr>
          <w:rFonts w:ascii="Arial" w:eastAsia="Times New Roman" w:hAnsi="Arial" w:cs="Arial"/>
          <w:color w:val="000000" w:themeColor="text1"/>
          <w:kern w:val="28"/>
          <w:sz w:val="24"/>
          <w:szCs w:val="24"/>
          <w:lang w:val="en-ZA"/>
        </w:rPr>
        <w:t>that t</w:t>
      </w:r>
      <w:r w:rsidR="00C62EB2" w:rsidRPr="00E47F33">
        <w:rPr>
          <w:rFonts w:ascii="Arial" w:hAnsi="Arial" w:cs="Arial"/>
          <w:sz w:val="24"/>
          <w:szCs w:val="24"/>
        </w:rPr>
        <w:t xml:space="preserve">he accused and both deceased </w:t>
      </w:r>
      <w:r w:rsidR="00A62EBF">
        <w:rPr>
          <w:rFonts w:ascii="Arial" w:hAnsi="Arial" w:cs="Arial"/>
          <w:sz w:val="24"/>
          <w:szCs w:val="24"/>
        </w:rPr>
        <w:t>were related. D</w:t>
      </w:r>
      <w:r w:rsidR="00C62EB2" w:rsidRPr="00E47F33">
        <w:rPr>
          <w:rFonts w:ascii="Arial" w:hAnsi="Arial" w:cs="Arial"/>
          <w:sz w:val="24"/>
          <w:szCs w:val="24"/>
        </w:rPr>
        <w:t>eceased one</w:t>
      </w:r>
      <w:r w:rsidR="00777622" w:rsidRPr="00E47F33">
        <w:rPr>
          <w:rFonts w:ascii="Arial" w:hAnsi="Arial" w:cs="Arial"/>
          <w:sz w:val="24"/>
          <w:szCs w:val="24"/>
        </w:rPr>
        <w:t xml:space="preserve"> prepared food for the a</w:t>
      </w:r>
      <w:r w:rsidR="00C62EB2" w:rsidRPr="00E47F33">
        <w:rPr>
          <w:rFonts w:ascii="Arial" w:hAnsi="Arial" w:cs="Arial"/>
          <w:sz w:val="24"/>
          <w:szCs w:val="24"/>
        </w:rPr>
        <w:t>ccused a</w:t>
      </w:r>
      <w:r w:rsidR="00A62EBF">
        <w:rPr>
          <w:rFonts w:ascii="Arial" w:hAnsi="Arial" w:cs="Arial"/>
          <w:sz w:val="24"/>
          <w:szCs w:val="24"/>
        </w:rPr>
        <w:t xml:space="preserve">nd he was accepted as a guest in her home because he was her brother- in- law. </w:t>
      </w:r>
    </w:p>
    <w:p w:rsidR="007C76F5" w:rsidRPr="007C76F5" w:rsidRDefault="007E792B" w:rsidP="007C76F5">
      <w:pPr>
        <w:spacing w:line="360" w:lineRule="auto"/>
        <w:ind w:left="1440" w:hanging="900"/>
        <w:jc w:val="both"/>
        <w:rPr>
          <w:rFonts w:ascii="Arial" w:hAnsi="Arial" w:cs="Arial"/>
          <w:sz w:val="24"/>
          <w:szCs w:val="24"/>
        </w:rPr>
      </w:pPr>
      <w:r>
        <w:rPr>
          <w:rFonts w:ascii="Arial" w:hAnsi="Arial" w:cs="Arial"/>
          <w:sz w:val="24"/>
          <w:szCs w:val="24"/>
        </w:rPr>
        <w:t>(b)</w:t>
      </w:r>
      <w:r>
        <w:rPr>
          <w:rFonts w:ascii="Arial" w:hAnsi="Arial" w:cs="Arial"/>
          <w:sz w:val="24"/>
          <w:szCs w:val="24"/>
        </w:rPr>
        <w:tab/>
      </w:r>
      <w:r w:rsidR="00C62EB2" w:rsidRPr="00E47F33">
        <w:rPr>
          <w:rFonts w:ascii="Arial" w:hAnsi="Arial" w:cs="Arial"/>
          <w:sz w:val="24"/>
          <w:szCs w:val="24"/>
        </w:rPr>
        <w:t>the murder equates to gender-based</w:t>
      </w:r>
      <w:r w:rsidR="007C76F5">
        <w:rPr>
          <w:rFonts w:ascii="Arial" w:hAnsi="Arial" w:cs="Arial"/>
          <w:sz w:val="24"/>
          <w:szCs w:val="24"/>
        </w:rPr>
        <w:t xml:space="preserve"> violence and </w:t>
      </w:r>
      <w:r w:rsidR="00A62EBF">
        <w:rPr>
          <w:rFonts w:ascii="Arial" w:hAnsi="Arial" w:cs="Arial"/>
          <w:sz w:val="24"/>
          <w:szCs w:val="24"/>
        </w:rPr>
        <w:t xml:space="preserve">the </w:t>
      </w:r>
      <w:r w:rsidR="007C76F5">
        <w:rPr>
          <w:rFonts w:ascii="Arial" w:hAnsi="Arial" w:cs="Arial"/>
          <w:sz w:val="24"/>
          <w:szCs w:val="24"/>
        </w:rPr>
        <w:t>murder of a child</w:t>
      </w:r>
      <w:r w:rsidR="00A62EBF">
        <w:rPr>
          <w:rFonts w:ascii="Arial" w:hAnsi="Arial" w:cs="Arial"/>
          <w:sz w:val="24"/>
          <w:szCs w:val="24"/>
        </w:rPr>
        <w:t>, who was only two years at the time of his death</w:t>
      </w:r>
      <w:r w:rsidR="007C76F5">
        <w:rPr>
          <w:rFonts w:ascii="Arial" w:hAnsi="Arial" w:cs="Arial"/>
          <w:sz w:val="24"/>
          <w:szCs w:val="24"/>
        </w:rPr>
        <w:t xml:space="preserve">. </w:t>
      </w:r>
      <w:r w:rsidR="00C62EB2" w:rsidRPr="00E47F33">
        <w:rPr>
          <w:rFonts w:ascii="Arial" w:hAnsi="Arial" w:cs="Arial"/>
          <w:sz w:val="24"/>
          <w:szCs w:val="24"/>
        </w:rPr>
        <w:t xml:space="preserve"> </w:t>
      </w:r>
      <w:r w:rsidR="007C76F5" w:rsidRPr="007C76F5">
        <w:rPr>
          <w:rFonts w:ascii="Arial" w:hAnsi="Arial" w:cs="Arial"/>
          <w:sz w:val="24"/>
          <w:szCs w:val="24"/>
        </w:rPr>
        <w:t xml:space="preserve">The message that must go out to others in the community, that the law is serious about Femicide, Gender Based Violence and the protection of children. Violent men, who perpetrate Gender Based Violence and have no regard to the fundamental rights of our Constitution and the rights of our children, must be deterred and they must realise that a lengthy prison sentence awaits them when they cause </w:t>
      </w:r>
      <w:r w:rsidR="00A62EBF">
        <w:rPr>
          <w:rFonts w:ascii="Arial" w:hAnsi="Arial" w:cs="Arial"/>
          <w:sz w:val="24"/>
          <w:szCs w:val="24"/>
        </w:rPr>
        <w:t xml:space="preserve">the </w:t>
      </w:r>
      <w:r w:rsidR="007C76F5" w:rsidRPr="007C76F5">
        <w:rPr>
          <w:rFonts w:ascii="Arial" w:hAnsi="Arial" w:cs="Arial"/>
          <w:sz w:val="24"/>
          <w:szCs w:val="24"/>
        </w:rPr>
        <w:t xml:space="preserve">suffering to innocent family members. </w:t>
      </w:r>
    </w:p>
    <w:p w:rsidR="007E792B" w:rsidRDefault="007E792B" w:rsidP="007E792B">
      <w:pPr>
        <w:spacing w:line="360" w:lineRule="auto"/>
        <w:ind w:left="1440" w:hanging="900"/>
        <w:jc w:val="both"/>
        <w:rPr>
          <w:rFonts w:ascii="Arial" w:hAnsi="Arial" w:cs="Arial"/>
          <w:sz w:val="24"/>
          <w:szCs w:val="24"/>
        </w:rPr>
      </w:pPr>
      <w:r>
        <w:rPr>
          <w:rFonts w:ascii="Arial" w:hAnsi="Arial" w:cs="Arial"/>
          <w:sz w:val="24"/>
          <w:szCs w:val="24"/>
        </w:rPr>
        <w:t>(c)</w:t>
      </w:r>
      <w:r>
        <w:rPr>
          <w:rFonts w:ascii="Arial" w:hAnsi="Arial" w:cs="Arial"/>
          <w:sz w:val="24"/>
          <w:szCs w:val="24"/>
        </w:rPr>
        <w:tab/>
      </w:r>
      <w:r w:rsidR="00C62EB2" w:rsidRPr="00E47F33">
        <w:rPr>
          <w:rFonts w:ascii="Arial" w:hAnsi="Arial" w:cs="Arial"/>
          <w:sz w:val="24"/>
          <w:szCs w:val="24"/>
        </w:rPr>
        <w:t xml:space="preserve">the husband of the deceased relied on the deceased to </w:t>
      </w:r>
      <w:r w:rsidR="00A62EBF">
        <w:rPr>
          <w:rFonts w:ascii="Arial" w:hAnsi="Arial" w:cs="Arial"/>
          <w:sz w:val="24"/>
          <w:szCs w:val="24"/>
        </w:rPr>
        <w:t>assist with his</w:t>
      </w:r>
      <w:r w:rsidR="00C62EB2" w:rsidRPr="00E47F33">
        <w:rPr>
          <w:rFonts w:ascii="Arial" w:hAnsi="Arial" w:cs="Arial"/>
          <w:sz w:val="24"/>
          <w:szCs w:val="24"/>
        </w:rPr>
        <w:t xml:space="preserve"> work at hom</w:t>
      </w:r>
      <w:r w:rsidR="003847F1" w:rsidRPr="00E47F33">
        <w:rPr>
          <w:rFonts w:ascii="Arial" w:hAnsi="Arial" w:cs="Arial"/>
          <w:sz w:val="24"/>
          <w:szCs w:val="24"/>
        </w:rPr>
        <w:t xml:space="preserve">e and assist </w:t>
      </w:r>
      <w:r w:rsidR="00A62EBF">
        <w:rPr>
          <w:rFonts w:ascii="Arial" w:hAnsi="Arial" w:cs="Arial"/>
          <w:sz w:val="24"/>
          <w:szCs w:val="24"/>
        </w:rPr>
        <w:t>him with his business. He was deprived of this assistance.</w:t>
      </w:r>
      <w:r w:rsidR="003847F1" w:rsidRPr="00E47F33">
        <w:rPr>
          <w:rFonts w:ascii="Arial" w:hAnsi="Arial" w:cs="Arial"/>
          <w:sz w:val="24"/>
          <w:szCs w:val="24"/>
        </w:rPr>
        <w:t xml:space="preserve"> </w:t>
      </w:r>
    </w:p>
    <w:p w:rsidR="007E792B" w:rsidRDefault="007E792B" w:rsidP="007E792B">
      <w:pPr>
        <w:spacing w:line="360" w:lineRule="auto"/>
        <w:ind w:left="1440" w:hanging="900"/>
        <w:jc w:val="both"/>
        <w:rPr>
          <w:rFonts w:ascii="Arial" w:hAnsi="Arial" w:cs="Arial"/>
          <w:sz w:val="24"/>
          <w:szCs w:val="24"/>
        </w:rPr>
      </w:pPr>
      <w:r>
        <w:rPr>
          <w:rFonts w:ascii="Arial" w:hAnsi="Arial" w:cs="Arial"/>
          <w:sz w:val="24"/>
          <w:szCs w:val="24"/>
        </w:rPr>
        <w:t>(d)</w:t>
      </w:r>
      <w:r>
        <w:rPr>
          <w:rFonts w:ascii="Arial" w:hAnsi="Arial" w:cs="Arial"/>
          <w:sz w:val="24"/>
          <w:szCs w:val="24"/>
        </w:rPr>
        <w:tab/>
      </w:r>
      <w:r w:rsidR="003847F1" w:rsidRPr="00E47F33">
        <w:rPr>
          <w:rFonts w:ascii="Arial" w:hAnsi="Arial" w:cs="Arial"/>
          <w:sz w:val="24"/>
          <w:szCs w:val="24"/>
        </w:rPr>
        <w:t>deceased one was killed in three</w:t>
      </w:r>
      <w:r w:rsidR="00C62EB2" w:rsidRPr="00E47F33">
        <w:rPr>
          <w:rFonts w:ascii="Arial" w:hAnsi="Arial" w:cs="Arial"/>
          <w:sz w:val="24"/>
          <w:szCs w:val="24"/>
        </w:rPr>
        <w:t xml:space="preserve"> different methods, being hit over the head with a stone, strangled w</w:t>
      </w:r>
      <w:r w:rsidR="003847F1" w:rsidRPr="00E47F33">
        <w:rPr>
          <w:rFonts w:ascii="Arial" w:hAnsi="Arial" w:cs="Arial"/>
          <w:sz w:val="24"/>
          <w:szCs w:val="24"/>
        </w:rPr>
        <w:t>ith a cord and cut on the neck</w:t>
      </w:r>
      <w:r>
        <w:rPr>
          <w:rFonts w:ascii="Arial" w:hAnsi="Arial" w:cs="Arial"/>
          <w:sz w:val="24"/>
          <w:szCs w:val="24"/>
        </w:rPr>
        <w:t xml:space="preserve"> with a razor</w:t>
      </w:r>
      <w:r w:rsidR="00A62EBF">
        <w:rPr>
          <w:rFonts w:ascii="Arial" w:hAnsi="Arial" w:cs="Arial"/>
          <w:sz w:val="24"/>
          <w:szCs w:val="24"/>
        </w:rPr>
        <w:t>. This was brutal and inhumane.</w:t>
      </w:r>
    </w:p>
    <w:p w:rsidR="007E792B" w:rsidRPr="007E792B" w:rsidRDefault="007E792B" w:rsidP="007E792B">
      <w:pPr>
        <w:spacing w:line="360" w:lineRule="auto"/>
        <w:ind w:left="1440" w:hanging="900"/>
        <w:jc w:val="both"/>
        <w:rPr>
          <w:rFonts w:ascii="Arial" w:hAnsi="Arial" w:cs="Arial"/>
          <w:sz w:val="24"/>
          <w:szCs w:val="24"/>
          <w:lang w:val="en-ZA"/>
        </w:rPr>
      </w:pPr>
      <w:r>
        <w:rPr>
          <w:rFonts w:ascii="Arial" w:hAnsi="Arial" w:cs="Arial"/>
          <w:sz w:val="24"/>
          <w:szCs w:val="24"/>
        </w:rPr>
        <w:t xml:space="preserve">(e)        </w:t>
      </w:r>
      <w:r w:rsidR="003847F1" w:rsidRPr="00E47F33">
        <w:rPr>
          <w:rFonts w:ascii="Arial" w:hAnsi="Arial" w:cs="Arial"/>
          <w:sz w:val="24"/>
          <w:szCs w:val="24"/>
        </w:rPr>
        <w:t>the a</w:t>
      </w:r>
      <w:r w:rsidR="00C62EB2" w:rsidRPr="00E47F33">
        <w:rPr>
          <w:rFonts w:ascii="Arial" w:hAnsi="Arial" w:cs="Arial"/>
          <w:sz w:val="24"/>
          <w:szCs w:val="24"/>
        </w:rPr>
        <w:t>ccused has t</w:t>
      </w:r>
      <w:r w:rsidR="003847F1" w:rsidRPr="00E47F33">
        <w:rPr>
          <w:rFonts w:ascii="Arial" w:hAnsi="Arial" w:cs="Arial"/>
          <w:sz w:val="24"/>
          <w:szCs w:val="24"/>
        </w:rPr>
        <w:t>wo related previous convictions: a</w:t>
      </w:r>
      <w:r w:rsidR="00C62EB2" w:rsidRPr="00E47F33">
        <w:rPr>
          <w:rFonts w:ascii="Arial" w:hAnsi="Arial" w:cs="Arial"/>
          <w:sz w:val="24"/>
          <w:szCs w:val="24"/>
        </w:rPr>
        <w:t>ssault with the intent to do gr</w:t>
      </w:r>
      <w:r w:rsidR="003847F1" w:rsidRPr="00E47F33">
        <w:rPr>
          <w:rFonts w:ascii="Arial" w:hAnsi="Arial" w:cs="Arial"/>
          <w:sz w:val="24"/>
          <w:szCs w:val="24"/>
        </w:rPr>
        <w:t>ievous bodily harm in 2010 and a</w:t>
      </w:r>
      <w:r w:rsidR="00C62EB2" w:rsidRPr="00E47F33">
        <w:rPr>
          <w:rFonts w:ascii="Arial" w:hAnsi="Arial" w:cs="Arial"/>
          <w:sz w:val="24"/>
          <w:szCs w:val="24"/>
        </w:rPr>
        <w:t>ttempted Murder in 2012.</w:t>
      </w:r>
      <w:r>
        <w:rPr>
          <w:rFonts w:ascii="Arial" w:hAnsi="Arial" w:cs="Arial"/>
          <w:sz w:val="24"/>
          <w:szCs w:val="24"/>
        </w:rPr>
        <w:t xml:space="preserve"> </w:t>
      </w:r>
      <w:r w:rsidRPr="007E792B">
        <w:rPr>
          <w:rFonts w:ascii="Arial" w:hAnsi="Arial" w:cs="Arial"/>
          <w:sz w:val="24"/>
          <w:szCs w:val="24"/>
          <w:lang w:val="en-ZA"/>
        </w:rPr>
        <w:t xml:space="preserve">He has previously been found guilty and has a number of </w:t>
      </w:r>
      <w:r w:rsidR="00A62EBF">
        <w:rPr>
          <w:rFonts w:ascii="Arial" w:hAnsi="Arial" w:cs="Arial"/>
          <w:sz w:val="24"/>
          <w:szCs w:val="24"/>
          <w:lang w:val="en-ZA"/>
        </w:rPr>
        <w:t xml:space="preserve">other unrelated </w:t>
      </w:r>
      <w:r w:rsidRPr="007E792B">
        <w:rPr>
          <w:rFonts w:ascii="Arial" w:hAnsi="Arial" w:cs="Arial"/>
          <w:sz w:val="24"/>
          <w:szCs w:val="24"/>
          <w:lang w:val="en-ZA"/>
        </w:rPr>
        <w:t xml:space="preserve">previous convictions. The accused previous convictions indicate that he has a propensity to </w:t>
      </w:r>
      <w:r w:rsidR="00A62EBF">
        <w:rPr>
          <w:rFonts w:ascii="Arial" w:hAnsi="Arial" w:cs="Arial"/>
          <w:sz w:val="24"/>
          <w:szCs w:val="24"/>
          <w:lang w:val="en-ZA"/>
        </w:rPr>
        <w:t xml:space="preserve">commit </w:t>
      </w:r>
      <w:r w:rsidRPr="007E792B">
        <w:rPr>
          <w:rFonts w:ascii="Arial" w:hAnsi="Arial" w:cs="Arial"/>
          <w:sz w:val="24"/>
          <w:szCs w:val="24"/>
          <w:lang w:val="en-ZA"/>
        </w:rPr>
        <w:t>violent crime, and is therefore relevant to offences he has been convicted of.  The fact that the accused has many other previous convictions, shows that he had not been deterred by his previous encounters with the law. He spurned the mercy showed by the previous court, by continuing with his life</w:t>
      </w:r>
      <w:r w:rsidR="005D2E51">
        <w:rPr>
          <w:rFonts w:ascii="Arial" w:hAnsi="Arial" w:cs="Arial"/>
          <w:sz w:val="24"/>
          <w:szCs w:val="24"/>
          <w:lang w:val="en-ZA"/>
        </w:rPr>
        <w:t>style of criminal activities</w:t>
      </w:r>
      <w:r w:rsidRPr="007E792B">
        <w:rPr>
          <w:rFonts w:ascii="Arial" w:hAnsi="Arial" w:cs="Arial"/>
          <w:sz w:val="24"/>
          <w:szCs w:val="24"/>
          <w:lang w:val="en-ZA"/>
        </w:rPr>
        <w:t>.</w:t>
      </w:r>
      <w:r w:rsidRPr="007E792B">
        <w:rPr>
          <w:rFonts w:ascii="Arial" w:hAnsi="Arial" w:cs="Arial"/>
          <w:sz w:val="24"/>
          <w:szCs w:val="24"/>
          <w:vertAlign w:val="superscript"/>
          <w:lang w:val="en-ZA"/>
        </w:rPr>
        <w:footnoteReference w:id="22"/>
      </w:r>
      <w:r w:rsidRPr="007E792B">
        <w:rPr>
          <w:rFonts w:ascii="Arial" w:hAnsi="Arial" w:cs="Arial"/>
          <w:sz w:val="24"/>
          <w:szCs w:val="24"/>
          <w:lang w:val="en-ZA"/>
        </w:rPr>
        <w:t xml:space="preserve"> His previous </w:t>
      </w:r>
      <w:r w:rsidRPr="007E792B">
        <w:rPr>
          <w:rFonts w:ascii="Arial" w:hAnsi="Arial" w:cs="Arial"/>
          <w:sz w:val="24"/>
          <w:szCs w:val="24"/>
          <w:lang w:val="en-ZA"/>
        </w:rPr>
        <w:lastRenderedPageBreak/>
        <w:t xml:space="preserve">convictions indicate that the prospects of rehabilitation are diminished and that he would not be deterred from the commission of crime.  </w:t>
      </w:r>
    </w:p>
    <w:p w:rsidR="00C62EB2" w:rsidRPr="00E47F33" w:rsidRDefault="00273751" w:rsidP="00AF74F5">
      <w:pPr>
        <w:tabs>
          <w:tab w:val="num" w:pos="0"/>
        </w:tabs>
        <w:spacing w:before="240" w:after="240" w:line="360" w:lineRule="auto"/>
        <w:ind w:left="567" w:hanging="567"/>
        <w:jc w:val="both"/>
        <w:outlineLvl w:val="0"/>
        <w:rPr>
          <w:rFonts w:ascii="Arial" w:hAnsi="Arial" w:cs="Arial"/>
          <w:color w:val="242121"/>
          <w:sz w:val="24"/>
          <w:szCs w:val="24"/>
          <w:shd w:val="clear" w:color="auto" w:fill="FFFFFF"/>
        </w:rPr>
      </w:pPr>
      <w:r>
        <w:rPr>
          <w:rFonts w:ascii="Arial" w:eastAsia="Times New Roman" w:hAnsi="Arial" w:cs="Arial"/>
          <w:color w:val="000000" w:themeColor="text1"/>
          <w:kern w:val="28"/>
          <w:sz w:val="24"/>
          <w:szCs w:val="24"/>
          <w:lang w:val="en-ZA"/>
        </w:rPr>
        <w:t>[29</w:t>
      </w:r>
      <w:r w:rsidR="003847F1" w:rsidRPr="00E47F33">
        <w:rPr>
          <w:rFonts w:ascii="Arial" w:eastAsia="Times New Roman" w:hAnsi="Arial" w:cs="Arial"/>
          <w:color w:val="000000" w:themeColor="text1"/>
          <w:kern w:val="28"/>
          <w:sz w:val="24"/>
          <w:szCs w:val="24"/>
          <w:lang w:val="en-ZA"/>
        </w:rPr>
        <w:t>]</w:t>
      </w:r>
      <w:r w:rsidR="003847F1" w:rsidRPr="00E47F33">
        <w:rPr>
          <w:rFonts w:ascii="Arial" w:eastAsia="Times New Roman" w:hAnsi="Arial" w:cs="Arial"/>
          <w:color w:val="000000" w:themeColor="text1"/>
          <w:kern w:val="28"/>
          <w:sz w:val="24"/>
          <w:szCs w:val="24"/>
          <w:lang w:val="en-ZA"/>
        </w:rPr>
        <w:tab/>
      </w:r>
      <w:bookmarkStart w:id="6" w:name="_Hlk131585550"/>
      <w:r w:rsidR="00777622" w:rsidRPr="00E47F33">
        <w:rPr>
          <w:rFonts w:ascii="Arial" w:hAnsi="Arial" w:cs="Arial"/>
          <w:color w:val="242121"/>
          <w:sz w:val="24"/>
          <w:szCs w:val="24"/>
          <w:shd w:val="clear" w:color="auto" w:fill="FFFFFF"/>
          <w:lang w:val="en-ZA"/>
        </w:rPr>
        <w:t>When I consider the totality of the ma</w:t>
      </w:r>
      <w:r w:rsidR="005D2E51">
        <w:rPr>
          <w:rFonts w:ascii="Arial" w:hAnsi="Arial" w:cs="Arial"/>
          <w:color w:val="242121"/>
          <w:sz w:val="24"/>
          <w:szCs w:val="24"/>
          <w:shd w:val="clear" w:color="auto" w:fill="FFFFFF"/>
          <w:lang w:val="en-ZA"/>
        </w:rPr>
        <w:t>t</w:t>
      </w:r>
      <w:r w:rsidR="00777622" w:rsidRPr="00E47F33">
        <w:rPr>
          <w:rFonts w:ascii="Arial" w:hAnsi="Arial" w:cs="Arial"/>
          <w:color w:val="242121"/>
          <w:sz w:val="24"/>
          <w:szCs w:val="24"/>
          <w:shd w:val="clear" w:color="auto" w:fill="FFFFFF"/>
          <w:lang w:val="en-ZA"/>
        </w:rPr>
        <w:t>ter before me</w:t>
      </w:r>
      <w:r w:rsidR="005D2E51">
        <w:rPr>
          <w:rFonts w:ascii="Arial" w:hAnsi="Arial" w:cs="Arial"/>
          <w:color w:val="242121"/>
          <w:sz w:val="24"/>
          <w:szCs w:val="24"/>
          <w:shd w:val="clear" w:color="auto" w:fill="FFFFFF"/>
          <w:lang w:val="en-ZA"/>
        </w:rPr>
        <w:t xml:space="preserve">, </w:t>
      </w:r>
      <w:r w:rsidR="007C76F5" w:rsidRPr="00E47F33">
        <w:rPr>
          <w:rFonts w:ascii="Arial" w:hAnsi="Arial" w:cs="Arial"/>
          <w:color w:val="242121"/>
          <w:sz w:val="24"/>
          <w:szCs w:val="24"/>
          <w:shd w:val="clear" w:color="auto" w:fill="FFFFFF"/>
        </w:rPr>
        <w:t>sentencing</w:t>
      </w:r>
      <w:r w:rsidR="00AF28CA" w:rsidRPr="00E47F33">
        <w:rPr>
          <w:rFonts w:ascii="Arial" w:hAnsi="Arial" w:cs="Arial"/>
          <w:color w:val="242121"/>
          <w:sz w:val="24"/>
          <w:szCs w:val="24"/>
          <w:shd w:val="clear" w:color="auto" w:fill="FFFFFF"/>
        </w:rPr>
        <w:t xml:space="preserve"> must serve as deterrence of others who consider embarking on a life of crime. </w:t>
      </w:r>
      <w:r w:rsidR="003847F1" w:rsidRPr="00E47F33">
        <w:rPr>
          <w:rFonts w:ascii="Arial" w:hAnsi="Arial" w:cs="Arial"/>
          <w:color w:val="242121"/>
          <w:sz w:val="24"/>
          <w:szCs w:val="24"/>
          <w:shd w:val="clear" w:color="auto" w:fill="FFFFFF"/>
        </w:rPr>
        <w:t xml:space="preserve">At times rehabilitation will serve no purpose. </w:t>
      </w:r>
      <w:r w:rsidR="007C76F5">
        <w:rPr>
          <w:rFonts w:ascii="Arial" w:hAnsi="Arial" w:cs="Arial"/>
          <w:color w:val="242121"/>
          <w:sz w:val="24"/>
          <w:szCs w:val="24"/>
          <w:shd w:val="clear" w:color="auto" w:fill="FFFFFF"/>
        </w:rPr>
        <w:t xml:space="preserve">In the present case, I find that </w:t>
      </w:r>
      <w:r w:rsidR="00341763" w:rsidRPr="00E47F33">
        <w:rPr>
          <w:rFonts w:ascii="Arial" w:hAnsi="Arial" w:cs="Arial"/>
          <w:color w:val="242121"/>
          <w:sz w:val="24"/>
          <w:szCs w:val="24"/>
          <w:shd w:val="clear" w:color="auto" w:fill="FFFFFF"/>
        </w:rPr>
        <w:t>rehabilitation should be dimi</w:t>
      </w:r>
      <w:r w:rsidR="0090454C" w:rsidRPr="00E47F33">
        <w:rPr>
          <w:rFonts w:ascii="Arial" w:hAnsi="Arial" w:cs="Arial"/>
          <w:color w:val="242121"/>
          <w:sz w:val="24"/>
          <w:szCs w:val="24"/>
          <w:shd w:val="clear" w:color="auto" w:fill="FFFFFF"/>
        </w:rPr>
        <w:t>ni</w:t>
      </w:r>
      <w:r w:rsidR="00341763" w:rsidRPr="00E47F33">
        <w:rPr>
          <w:rFonts w:ascii="Arial" w:hAnsi="Arial" w:cs="Arial"/>
          <w:color w:val="242121"/>
          <w:sz w:val="24"/>
          <w:szCs w:val="24"/>
          <w:shd w:val="clear" w:color="auto" w:fill="FFFFFF"/>
        </w:rPr>
        <w:t>shed and deterrence should come to the fore.</w:t>
      </w:r>
      <w:r w:rsidR="00341763" w:rsidRPr="00E47F33">
        <w:rPr>
          <w:rStyle w:val="FootnoteReference"/>
          <w:rFonts w:ascii="Arial" w:hAnsi="Arial" w:cs="Arial"/>
          <w:color w:val="242121"/>
          <w:sz w:val="24"/>
          <w:szCs w:val="24"/>
          <w:shd w:val="clear" w:color="auto" w:fill="FFFFFF"/>
        </w:rPr>
        <w:footnoteReference w:id="23"/>
      </w:r>
      <w:r w:rsidR="00341763" w:rsidRPr="00E47F33">
        <w:rPr>
          <w:rFonts w:ascii="Arial" w:hAnsi="Arial" w:cs="Arial"/>
          <w:color w:val="242121"/>
          <w:sz w:val="24"/>
          <w:szCs w:val="24"/>
          <w:shd w:val="clear" w:color="auto" w:fill="FFFFFF"/>
        </w:rPr>
        <w:t xml:space="preserve">  </w:t>
      </w:r>
    </w:p>
    <w:p w:rsidR="00581CB5" w:rsidRPr="00E47F33" w:rsidRDefault="00273751" w:rsidP="00B2073C">
      <w:pPr>
        <w:spacing w:line="360" w:lineRule="auto"/>
        <w:ind w:left="630" w:hanging="630"/>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[30</w:t>
      </w:r>
      <w:r w:rsidR="0097568D" w:rsidRPr="00E47F33">
        <w:rPr>
          <w:rFonts w:ascii="Arial" w:hAnsi="Arial" w:cs="Arial"/>
          <w:color w:val="242121"/>
          <w:sz w:val="24"/>
          <w:szCs w:val="24"/>
          <w:shd w:val="clear" w:color="auto" w:fill="FFFFFF"/>
        </w:rPr>
        <w:t>]   </w:t>
      </w:r>
      <w:r w:rsidR="00581CB5" w:rsidRPr="00E47F33">
        <w:rPr>
          <w:rFonts w:ascii="Arial" w:hAnsi="Arial" w:cs="Arial"/>
          <w:color w:val="242121"/>
          <w:sz w:val="24"/>
          <w:szCs w:val="24"/>
          <w:shd w:val="clear" w:color="auto" w:fill="FFFFFF"/>
        </w:rPr>
        <w:t xml:space="preserve">A life sentence is the most severe sentence which a court may impose. It endures for the remainder of the natural life of the offender. </w:t>
      </w:r>
      <w:r w:rsidR="00B2551C" w:rsidRPr="00E47F33">
        <w:rPr>
          <w:rFonts w:ascii="Arial" w:hAnsi="Arial" w:cs="Arial"/>
          <w:color w:val="242121"/>
          <w:sz w:val="24"/>
          <w:szCs w:val="24"/>
          <w:shd w:val="clear" w:color="auto" w:fill="FFFFFF"/>
        </w:rPr>
        <w:t xml:space="preserve"> Due to the gruesome and violent nature of the crimes committed and the serious physical injuries sustained by both the deceased prior to their deaths, </w:t>
      </w:r>
      <w:r w:rsidR="00581CB5" w:rsidRPr="00E47F33">
        <w:rPr>
          <w:rFonts w:ascii="Arial" w:hAnsi="Arial" w:cs="Arial"/>
          <w:color w:val="242121"/>
          <w:sz w:val="24"/>
          <w:szCs w:val="24"/>
          <w:shd w:val="clear" w:color="auto" w:fill="FFFFFF"/>
        </w:rPr>
        <w:t>I am unable to find that there are any substantial and compelling circumstances present which would warrant a deviation from the minimum sentence applicable</w:t>
      </w:r>
      <w:r w:rsidR="005D2E51">
        <w:rPr>
          <w:rFonts w:ascii="Arial" w:hAnsi="Arial" w:cs="Arial"/>
          <w:color w:val="242121"/>
          <w:sz w:val="24"/>
          <w:szCs w:val="24"/>
          <w:shd w:val="clear" w:color="auto" w:fill="FFFFFF"/>
        </w:rPr>
        <w:t xml:space="preserve"> as well as life imprisonment in the case of rape</w:t>
      </w:r>
      <w:r w:rsidR="00581CB5" w:rsidRPr="00E47F33">
        <w:rPr>
          <w:rFonts w:ascii="Arial" w:hAnsi="Arial" w:cs="Arial"/>
          <w:color w:val="242121"/>
          <w:sz w:val="24"/>
          <w:szCs w:val="24"/>
          <w:shd w:val="clear" w:color="auto" w:fill="FFFFFF"/>
        </w:rPr>
        <w:t>.</w:t>
      </w:r>
    </w:p>
    <w:p w:rsidR="00B2551C" w:rsidRPr="00E47F33" w:rsidRDefault="00273751" w:rsidP="00B2073C">
      <w:pPr>
        <w:spacing w:line="360" w:lineRule="auto"/>
        <w:ind w:left="630" w:hanging="630"/>
        <w:jc w:val="both"/>
        <w:rPr>
          <w:rFonts w:ascii="Arial" w:hAnsi="Arial" w:cs="Arial"/>
          <w:color w:val="000000" w:themeColor="text1"/>
          <w:sz w:val="24"/>
          <w:szCs w:val="24"/>
        </w:rPr>
      </w:pPr>
      <w:r>
        <w:rPr>
          <w:rFonts w:ascii="Arial" w:hAnsi="Arial" w:cs="Arial"/>
          <w:color w:val="000000" w:themeColor="text1"/>
          <w:sz w:val="24"/>
          <w:szCs w:val="24"/>
        </w:rPr>
        <w:t>[31</w:t>
      </w:r>
      <w:r w:rsidR="00B2551C" w:rsidRPr="00E47F33">
        <w:rPr>
          <w:rFonts w:ascii="Arial" w:hAnsi="Arial" w:cs="Arial"/>
          <w:color w:val="000000" w:themeColor="text1"/>
          <w:sz w:val="24"/>
          <w:szCs w:val="24"/>
        </w:rPr>
        <w:t>]</w:t>
      </w:r>
      <w:r w:rsidR="00B2551C" w:rsidRPr="00E47F33">
        <w:rPr>
          <w:rFonts w:ascii="Arial" w:hAnsi="Arial" w:cs="Arial"/>
          <w:color w:val="000000" w:themeColor="text1"/>
          <w:sz w:val="24"/>
          <w:szCs w:val="24"/>
        </w:rPr>
        <w:tab/>
        <w:t>In the present case, I am satisfied that the aggravating circumstances so far outweigh the mit</w:t>
      </w:r>
      <w:r w:rsidR="007C76F5">
        <w:rPr>
          <w:rFonts w:ascii="Arial" w:hAnsi="Arial" w:cs="Arial"/>
          <w:color w:val="000000" w:themeColor="text1"/>
          <w:sz w:val="24"/>
          <w:szCs w:val="24"/>
        </w:rPr>
        <w:t xml:space="preserve">igating ones, that the sentence to be </w:t>
      </w:r>
      <w:r w:rsidR="00B2551C" w:rsidRPr="00E47F33">
        <w:rPr>
          <w:rFonts w:ascii="Arial" w:hAnsi="Arial" w:cs="Arial"/>
          <w:color w:val="000000" w:themeColor="text1"/>
          <w:sz w:val="24"/>
          <w:szCs w:val="24"/>
        </w:rPr>
        <w:t>imposed</w:t>
      </w:r>
      <w:r w:rsidR="007C76F5">
        <w:rPr>
          <w:rFonts w:ascii="Arial" w:hAnsi="Arial" w:cs="Arial"/>
          <w:color w:val="000000" w:themeColor="text1"/>
          <w:sz w:val="24"/>
          <w:szCs w:val="24"/>
        </w:rPr>
        <w:t xml:space="preserve"> is appropriate</w:t>
      </w:r>
      <w:r w:rsidR="00B2551C" w:rsidRPr="00E47F33">
        <w:rPr>
          <w:rFonts w:ascii="Arial" w:hAnsi="Arial" w:cs="Arial"/>
          <w:color w:val="000000" w:themeColor="text1"/>
          <w:sz w:val="24"/>
          <w:szCs w:val="24"/>
        </w:rPr>
        <w:t xml:space="preserve"> </w:t>
      </w:r>
      <w:r w:rsidR="007C76F5">
        <w:rPr>
          <w:rFonts w:ascii="Arial" w:hAnsi="Arial" w:cs="Arial"/>
          <w:color w:val="000000" w:themeColor="text1"/>
          <w:sz w:val="24"/>
          <w:szCs w:val="24"/>
        </w:rPr>
        <w:t xml:space="preserve">and just. I have taken into account cumulatively the accused’s </w:t>
      </w:r>
      <w:r w:rsidR="00B2551C" w:rsidRPr="00E47F33">
        <w:rPr>
          <w:rFonts w:ascii="Arial" w:hAnsi="Arial" w:cs="Arial"/>
          <w:color w:val="000000" w:themeColor="text1"/>
          <w:sz w:val="24"/>
          <w:szCs w:val="24"/>
        </w:rPr>
        <w:t>age, the time spent awaiting trial, the fact he pleaded guilty</w:t>
      </w:r>
      <w:r w:rsidR="007C76F5">
        <w:rPr>
          <w:rFonts w:ascii="Arial" w:hAnsi="Arial" w:cs="Arial"/>
          <w:color w:val="000000" w:themeColor="text1"/>
          <w:sz w:val="24"/>
          <w:szCs w:val="24"/>
        </w:rPr>
        <w:t>, the issue of remorse and he</w:t>
      </w:r>
      <w:r w:rsidR="00E47F33" w:rsidRPr="00E47F33">
        <w:rPr>
          <w:rFonts w:ascii="Arial" w:hAnsi="Arial" w:cs="Arial"/>
          <w:color w:val="000000" w:themeColor="text1"/>
          <w:sz w:val="24"/>
          <w:szCs w:val="24"/>
        </w:rPr>
        <w:t xml:space="preserve"> </w:t>
      </w:r>
      <w:r w:rsidR="007C76F5">
        <w:rPr>
          <w:rFonts w:ascii="Arial" w:hAnsi="Arial" w:cs="Arial"/>
          <w:color w:val="000000" w:themeColor="text1"/>
          <w:sz w:val="24"/>
          <w:szCs w:val="24"/>
        </w:rPr>
        <w:t xml:space="preserve">did not waste the courts time.  </w:t>
      </w:r>
      <w:r w:rsidR="00B2551C" w:rsidRPr="00E47F33">
        <w:rPr>
          <w:rFonts w:ascii="Arial" w:hAnsi="Arial" w:cs="Arial"/>
          <w:color w:val="000000" w:themeColor="text1"/>
          <w:sz w:val="24"/>
          <w:szCs w:val="24"/>
        </w:rPr>
        <w:t xml:space="preserve"> I cannot find any factors or circumstances which in my view diminish</w:t>
      </w:r>
      <w:r w:rsidR="007C76F5">
        <w:rPr>
          <w:rFonts w:ascii="Arial" w:hAnsi="Arial" w:cs="Arial"/>
          <w:color w:val="000000" w:themeColor="text1"/>
          <w:sz w:val="24"/>
          <w:szCs w:val="24"/>
        </w:rPr>
        <w:t>es</w:t>
      </w:r>
      <w:r w:rsidR="00B2551C" w:rsidRPr="00E47F33">
        <w:rPr>
          <w:rFonts w:ascii="Arial" w:hAnsi="Arial" w:cs="Arial"/>
          <w:color w:val="000000" w:themeColor="text1"/>
          <w:sz w:val="24"/>
          <w:szCs w:val="24"/>
        </w:rPr>
        <w:t xml:space="preserve"> the moral blameworthiness of the accused’s conduct.</w:t>
      </w:r>
    </w:p>
    <w:p w:rsidR="00B2551C" w:rsidRPr="00E47F33" w:rsidRDefault="00273751" w:rsidP="00AF74F5">
      <w:pPr>
        <w:spacing w:line="360" w:lineRule="auto"/>
        <w:ind w:left="720" w:hanging="720"/>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[32</w:t>
      </w:r>
      <w:r w:rsidR="00B2551C" w:rsidRPr="00E47F33">
        <w:rPr>
          <w:rFonts w:ascii="Arial" w:hAnsi="Arial" w:cs="Arial"/>
          <w:color w:val="242121"/>
          <w:sz w:val="24"/>
          <w:szCs w:val="24"/>
          <w:shd w:val="clear" w:color="auto" w:fill="FFFFFF"/>
        </w:rPr>
        <w:t>]</w:t>
      </w:r>
      <w:r w:rsidR="00B2551C" w:rsidRPr="00E47F33">
        <w:rPr>
          <w:rFonts w:ascii="Arial" w:hAnsi="Arial" w:cs="Arial"/>
          <w:color w:val="242121"/>
          <w:sz w:val="24"/>
          <w:szCs w:val="24"/>
          <w:shd w:val="clear" w:color="auto" w:fill="FFFFFF"/>
        </w:rPr>
        <w:tab/>
        <w:t>The accused was convicted with both counts of murder read with section 51(1) of the Minimum Sentence Act and therefore in the absence of substantial and compelling explanation, the appropriate sentence in both the counts of murder will be life impriso</w:t>
      </w:r>
      <w:r w:rsidR="007C76F5">
        <w:rPr>
          <w:rFonts w:ascii="Arial" w:hAnsi="Arial" w:cs="Arial"/>
          <w:color w:val="242121"/>
          <w:sz w:val="24"/>
          <w:szCs w:val="24"/>
          <w:shd w:val="clear" w:color="auto" w:fill="FFFFFF"/>
        </w:rPr>
        <w:t xml:space="preserve">nment in respect of each count in accordance with the Minimum Sentence Act.  </w:t>
      </w:r>
    </w:p>
    <w:p w:rsidR="00B2551C" w:rsidRPr="00E47F33" w:rsidRDefault="00273751" w:rsidP="00AF74F5">
      <w:pPr>
        <w:spacing w:line="36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[33</w:t>
      </w:r>
      <w:r w:rsidR="00B2551C" w:rsidRPr="00E47F33">
        <w:rPr>
          <w:rFonts w:ascii="Arial" w:hAnsi="Arial" w:cs="Arial"/>
          <w:color w:val="000000" w:themeColor="text1"/>
          <w:sz w:val="24"/>
          <w:szCs w:val="24"/>
        </w:rPr>
        <w:t>]</w:t>
      </w:r>
      <w:r w:rsidR="00B2551C" w:rsidRPr="00E47F33">
        <w:rPr>
          <w:rFonts w:ascii="Arial" w:hAnsi="Arial" w:cs="Arial"/>
          <w:color w:val="000000" w:themeColor="text1"/>
          <w:sz w:val="24"/>
          <w:szCs w:val="24"/>
        </w:rPr>
        <w:tab/>
        <w:t xml:space="preserve">The court is mindful of the fact that the Court pronounced at conviction stage that </w:t>
      </w:r>
      <w:r w:rsidR="00307083">
        <w:rPr>
          <w:rFonts w:ascii="Arial" w:hAnsi="Arial" w:cs="Arial"/>
          <w:color w:val="000000" w:themeColor="text1"/>
          <w:sz w:val="24"/>
          <w:szCs w:val="24"/>
        </w:rPr>
        <w:t xml:space="preserve">the accused was guilty of </w:t>
      </w:r>
      <w:r w:rsidR="00B2551C" w:rsidRPr="00E47F33">
        <w:rPr>
          <w:rFonts w:ascii="Arial" w:hAnsi="Arial" w:cs="Arial"/>
          <w:color w:val="000000" w:themeColor="text1"/>
          <w:sz w:val="24"/>
          <w:szCs w:val="24"/>
        </w:rPr>
        <w:t xml:space="preserve">Section 3 of Act 32 of 2007, to the exclusion of section 51(1) of Act 1997. However, given the gravity of the offence and the inherent jurisdiction of this court, life imprisonment is clearly called for even if section 51(1) </w:t>
      </w:r>
      <w:r w:rsidR="00B2551C" w:rsidRPr="00E47F33">
        <w:rPr>
          <w:rFonts w:ascii="Arial" w:hAnsi="Arial" w:cs="Arial"/>
          <w:color w:val="000000" w:themeColor="text1"/>
          <w:sz w:val="24"/>
          <w:szCs w:val="24"/>
        </w:rPr>
        <w:lastRenderedPageBreak/>
        <w:t xml:space="preserve">of Act 105 of 1997 is left out of the equation. </w:t>
      </w:r>
      <w:r w:rsidR="00307083">
        <w:rPr>
          <w:rFonts w:ascii="Arial" w:hAnsi="Arial" w:cs="Arial"/>
          <w:color w:val="000000" w:themeColor="text1"/>
          <w:sz w:val="24"/>
          <w:szCs w:val="24"/>
        </w:rPr>
        <w:t xml:space="preserve"> The accused was informed of life imprisonment and the Minimum Sentence Act </w:t>
      </w:r>
      <w:r w:rsidR="00307083" w:rsidRPr="00E47F33">
        <w:rPr>
          <w:rFonts w:ascii="Arial" w:hAnsi="Arial" w:cs="Arial"/>
          <w:color w:val="000000" w:themeColor="text1"/>
          <w:sz w:val="24"/>
          <w:szCs w:val="24"/>
        </w:rPr>
        <w:t>before</w:t>
      </w:r>
      <w:r w:rsidR="00B2551C" w:rsidRPr="00E47F33">
        <w:rPr>
          <w:rFonts w:ascii="Arial" w:hAnsi="Arial" w:cs="Arial"/>
          <w:color w:val="000000" w:themeColor="text1"/>
          <w:sz w:val="24"/>
          <w:szCs w:val="24"/>
        </w:rPr>
        <w:t xml:space="preserve"> he pleaded to the offence of both murder and rape that the </w:t>
      </w:r>
      <w:r w:rsidR="00307083">
        <w:rPr>
          <w:rFonts w:ascii="Arial" w:hAnsi="Arial" w:cs="Arial"/>
          <w:color w:val="000000" w:themeColor="text1"/>
          <w:sz w:val="24"/>
          <w:szCs w:val="24"/>
        </w:rPr>
        <w:t xml:space="preserve">likelihood that if convicted on these </w:t>
      </w:r>
      <w:r w:rsidR="00B2551C" w:rsidRPr="00E47F33">
        <w:rPr>
          <w:rFonts w:ascii="Arial" w:hAnsi="Arial" w:cs="Arial"/>
          <w:color w:val="000000" w:themeColor="text1"/>
          <w:sz w:val="24"/>
          <w:szCs w:val="24"/>
        </w:rPr>
        <w:t>charges</w:t>
      </w:r>
      <w:r w:rsidR="00307083">
        <w:rPr>
          <w:rFonts w:ascii="Arial" w:hAnsi="Arial" w:cs="Arial"/>
          <w:color w:val="000000" w:themeColor="text1"/>
          <w:sz w:val="24"/>
          <w:szCs w:val="24"/>
        </w:rPr>
        <w:t>, it</w:t>
      </w:r>
      <w:r w:rsidR="00B2551C" w:rsidRPr="00E47F33">
        <w:rPr>
          <w:rFonts w:ascii="Arial" w:hAnsi="Arial" w:cs="Arial"/>
          <w:color w:val="000000" w:themeColor="text1"/>
          <w:sz w:val="24"/>
          <w:szCs w:val="24"/>
        </w:rPr>
        <w:t xml:space="preserve"> will attract life imprisonment. He was at all times legally represented and it is on that basis that this court would proceed to sentence the accused to life imprisonment in respect of Count 3. </w:t>
      </w:r>
    </w:p>
    <w:p w:rsidR="000343F3" w:rsidRDefault="001A3E5D" w:rsidP="00AF74F5">
      <w:pPr>
        <w:spacing w:line="360" w:lineRule="auto"/>
        <w:ind w:left="720" w:hanging="720"/>
        <w:jc w:val="both"/>
        <w:rPr>
          <w:rFonts w:ascii="Arial" w:hAnsi="Arial" w:cs="Arial"/>
          <w:color w:val="000000" w:themeColor="text1"/>
          <w:sz w:val="24"/>
          <w:szCs w:val="24"/>
        </w:rPr>
      </w:pPr>
      <w:r w:rsidRPr="00E47F33">
        <w:rPr>
          <w:rFonts w:ascii="Arial" w:hAnsi="Arial" w:cs="Arial"/>
          <w:color w:val="000000" w:themeColor="text1"/>
          <w:sz w:val="24"/>
          <w:szCs w:val="24"/>
        </w:rPr>
        <w:t> </w:t>
      </w:r>
    </w:p>
    <w:p w:rsidR="00275547" w:rsidRDefault="00275547" w:rsidP="00AF74F5">
      <w:pPr>
        <w:spacing w:line="360" w:lineRule="auto"/>
        <w:ind w:left="720" w:hanging="720"/>
        <w:jc w:val="both"/>
        <w:rPr>
          <w:rFonts w:ascii="Arial" w:hAnsi="Arial" w:cs="Arial"/>
          <w:color w:val="000000" w:themeColor="text1"/>
          <w:sz w:val="24"/>
          <w:szCs w:val="24"/>
        </w:rPr>
      </w:pPr>
      <w:r w:rsidRPr="00E47F33">
        <w:rPr>
          <w:rFonts w:ascii="Arial" w:hAnsi="Arial" w:cs="Arial"/>
          <w:color w:val="000000" w:themeColor="text1"/>
          <w:sz w:val="24"/>
          <w:szCs w:val="24"/>
        </w:rPr>
        <w:t>[3</w:t>
      </w:r>
      <w:r w:rsidR="00273751">
        <w:rPr>
          <w:rFonts w:ascii="Arial" w:hAnsi="Arial" w:cs="Arial"/>
          <w:color w:val="000000" w:themeColor="text1"/>
          <w:sz w:val="24"/>
          <w:szCs w:val="24"/>
        </w:rPr>
        <w:t>4</w:t>
      </w:r>
      <w:r w:rsidR="00E44AEC" w:rsidRPr="00E47F33">
        <w:rPr>
          <w:rFonts w:ascii="Arial" w:hAnsi="Arial" w:cs="Arial"/>
          <w:color w:val="000000" w:themeColor="text1"/>
          <w:sz w:val="24"/>
          <w:szCs w:val="24"/>
        </w:rPr>
        <w:t>]</w:t>
      </w:r>
      <w:r w:rsidR="00E44AEC" w:rsidRPr="00E47F33">
        <w:rPr>
          <w:rFonts w:ascii="Arial" w:hAnsi="Arial" w:cs="Arial"/>
          <w:color w:val="000000" w:themeColor="text1"/>
          <w:sz w:val="24"/>
          <w:szCs w:val="24"/>
        </w:rPr>
        <w:tab/>
        <w:t>As a result, I</w:t>
      </w:r>
      <w:r w:rsidRPr="00E47F33">
        <w:rPr>
          <w:rFonts w:ascii="Arial" w:hAnsi="Arial" w:cs="Arial"/>
          <w:color w:val="000000" w:themeColor="text1"/>
          <w:sz w:val="24"/>
          <w:szCs w:val="24"/>
        </w:rPr>
        <w:t>, therefore, impose the following sentence on the accused:</w:t>
      </w:r>
    </w:p>
    <w:p w:rsidR="000343F3" w:rsidRPr="00E47F33" w:rsidRDefault="000343F3" w:rsidP="00AF74F5">
      <w:pPr>
        <w:spacing w:line="360" w:lineRule="auto"/>
        <w:ind w:left="720" w:hanging="720"/>
        <w:jc w:val="both"/>
        <w:rPr>
          <w:rFonts w:ascii="Arial" w:hAnsi="Arial" w:cs="Arial"/>
          <w:color w:val="000000" w:themeColor="text1"/>
          <w:sz w:val="24"/>
          <w:szCs w:val="24"/>
        </w:rPr>
      </w:pPr>
    </w:p>
    <w:p w:rsidR="00773853" w:rsidRPr="00E47F33" w:rsidRDefault="008D6FF3" w:rsidP="00AF74F5">
      <w:pPr>
        <w:spacing w:line="360" w:lineRule="auto"/>
        <w:ind w:left="1440" w:hanging="720"/>
        <w:jc w:val="both"/>
        <w:rPr>
          <w:rFonts w:ascii="Arial" w:hAnsi="Arial" w:cs="Arial"/>
          <w:color w:val="000000" w:themeColor="text1"/>
          <w:sz w:val="24"/>
          <w:szCs w:val="24"/>
          <w:lang w:val="en-ZA"/>
        </w:rPr>
      </w:pPr>
      <w:r w:rsidRPr="00E47F33">
        <w:rPr>
          <w:rFonts w:ascii="Arial" w:hAnsi="Arial" w:cs="Arial"/>
          <w:color w:val="000000" w:themeColor="text1"/>
          <w:sz w:val="24"/>
          <w:szCs w:val="24"/>
          <w:lang w:val="en-ZA"/>
        </w:rPr>
        <w:t>(a)</w:t>
      </w:r>
      <w:r w:rsidRPr="00E47F33">
        <w:rPr>
          <w:rFonts w:ascii="Arial" w:hAnsi="Arial" w:cs="Arial"/>
          <w:color w:val="000000" w:themeColor="text1"/>
          <w:sz w:val="24"/>
          <w:szCs w:val="24"/>
          <w:lang w:val="en-ZA"/>
        </w:rPr>
        <w:tab/>
      </w:r>
      <w:r w:rsidR="00773853" w:rsidRPr="00E47F33">
        <w:rPr>
          <w:rFonts w:ascii="Arial" w:hAnsi="Arial" w:cs="Arial"/>
          <w:color w:val="000000" w:themeColor="text1"/>
          <w:sz w:val="24"/>
          <w:szCs w:val="24"/>
          <w:lang w:val="en-ZA"/>
        </w:rPr>
        <w:t xml:space="preserve">Count 1 Murder read with the provisions of section 51(1) of the Criminal Law Amendment Act 105 of </w:t>
      </w:r>
      <w:r w:rsidR="000B1091" w:rsidRPr="00E47F33">
        <w:rPr>
          <w:rFonts w:ascii="Arial" w:hAnsi="Arial" w:cs="Arial"/>
          <w:color w:val="000000" w:themeColor="text1"/>
          <w:sz w:val="24"/>
          <w:szCs w:val="24"/>
          <w:lang w:val="en-ZA"/>
        </w:rPr>
        <w:t xml:space="preserve">1997: </w:t>
      </w:r>
      <w:r w:rsidR="00773853" w:rsidRPr="00E47F33">
        <w:rPr>
          <w:rFonts w:ascii="Arial" w:hAnsi="Arial" w:cs="Arial"/>
          <w:color w:val="000000" w:themeColor="text1"/>
          <w:sz w:val="24"/>
          <w:szCs w:val="24"/>
          <w:lang w:val="en-ZA"/>
        </w:rPr>
        <w:t xml:space="preserve">life imprisonment. </w:t>
      </w:r>
    </w:p>
    <w:p w:rsidR="008D6FF3" w:rsidRPr="00E47F33" w:rsidRDefault="008D6FF3" w:rsidP="00AF74F5">
      <w:pPr>
        <w:spacing w:line="360" w:lineRule="auto"/>
        <w:ind w:left="720" w:hanging="720"/>
        <w:jc w:val="both"/>
        <w:rPr>
          <w:rFonts w:ascii="Arial" w:hAnsi="Arial" w:cs="Arial"/>
          <w:color w:val="000000" w:themeColor="text1"/>
          <w:sz w:val="24"/>
          <w:szCs w:val="24"/>
          <w:lang w:val="en-ZA"/>
        </w:rPr>
      </w:pPr>
    </w:p>
    <w:p w:rsidR="00773853" w:rsidRPr="00E47F33" w:rsidRDefault="008D6FF3" w:rsidP="00AF74F5">
      <w:pPr>
        <w:spacing w:line="360" w:lineRule="auto"/>
        <w:ind w:left="1440" w:hanging="720"/>
        <w:jc w:val="both"/>
        <w:rPr>
          <w:rFonts w:ascii="Arial" w:hAnsi="Arial" w:cs="Arial"/>
          <w:color w:val="000000" w:themeColor="text1"/>
          <w:sz w:val="24"/>
          <w:szCs w:val="24"/>
          <w:lang w:val="en-ZA"/>
        </w:rPr>
      </w:pPr>
      <w:r w:rsidRPr="00E47F33">
        <w:rPr>
          <w:rFonts w:ascii="Arial" w:hAnsi="Arial" w:cs="Arial"/>
          <w:color w:val="000000" w:themeColor="text1"/>
          <w:sz w:val="24"/>
          <w:szCs w:val="24"/>
          <w:lang w:val="en-ZA"/>
        </w:rPr>
        <w:t>(b)</w:t>
      </w:r>
      <w:r w:rsidRPr="00E47F33">
        <w:rPr>
          <w:rFonts w:ascii="Arial" w:hAnsi="Arial" w:cs="Arial"/>
          <w:color w:val="000000" w:themeColor="text1"/>
          <w:sz w:val="24"/>
          <w:szCs w:val="24"/>
          <w:lang w:val="en-ZA"/>
        </w:rPr>
        <w:tab/>
      </w:r>
      <w:r w:rsidR="00773853" w:rsidRPr="00E47F33">
        <w:rPr>
          <w:rFonts w:ascii="Arial" w:hAnsi="Arial" w:cs="Arial"/>
          <w:color w:val="000000" w:themeColor="text1"/>
          <w:sz w:val="24"/>
          <w:szCs w:val="24"/>
          <w:lang w:val="en-ZA"/>
        </w:rPr>
        <w:t>Count 2 Murder read with the provisions of section 51(1) of the Criminal Law Amendment Act 105 of 1997</w:t>
      </w:r>
      <w:r w:rsidR="000B1091" w:rsidRPr="00E47F33">
        <w:rPr>
          <w:rFonts w:ascii="Arial" w:hAnsi="Arial" w:cs="Arial"/>
          <w:color w:val="000000" w:themeColor="text1"/>
          <w:sz w:val="24"/>
          <w:szCs w:val="24"/>
          <w:lang w:val="en-ZA"/>
        </w:rPr>
        <w:t xml:space="preserve">: </w:t>
      </w:r>
      <w:r w:rsidR="00773853" w:rsidRPr="00E47F33">
        <w:rPr>
          <w:rFonts w:ascii="Arial" w:hAnsi="Arial" w:cs="Arial"/>
          <w:color w:val="000000" w:themeColor="text1"/>
          <w:sz w:val="24"/>
          <w:szCs w:val="24"/>
          <w:lang w:val="en-ZA"/>
        </w:rPr>
        <w:t xml:space="preserve">life imprisonment. </w:t>
      </w:r>
    </w:p>
    <w:p w:rsidR="008D6FF3" w:rsidRPr="00E47F33" w:rsidRDefault="008D6FF3" w:rsidP="00AF74F5">
      <w:pPr>
        <w:spacing w:line="360" w:lineRule="auto"/>
        <w:ind w:left="720" w:hanging="720"/>
        <w:jc w:val="both"/>
        <w:rPr>
          <w:rFonts w:ascii="Arial" w:hAnsi="Arial" w:cs="Arial"/>
          <w:color w:val="000000" w:themeColor="text1"/>
          <w:sz w:val="24"/>
          <w:szCs w:val="24"/>
          <w:lang w:val="en-ZA"/>
        </w:rPr>
      </w:pPr>
    </w:p>
    <w:p w:rsidR="00773853" w:rsidRDefault="008D6FF3" w:rsidP="00AF74F5">
      <w:pPr>
        <w:spacing w:line="360" w:lineRule="auto"/>
        <w:ind w:left="1440" w:hanging="720"/>
        <w:jc w:val="both"/>
        <w:rPr>
          <w:rFonts w:ascii="Arial" w:hAnsi="Arial" w:cs="Arial"/>
          <w:color w:val="000000" w:themeColor="text1"/>
          <w:sz w:val="24"/>
          <w:szCs w:val="24"/>
          <w:lang w:val="en-ZA"/>
        </w:rPr>
      </w:pPr>
      <w:r w:rsidRPr="00E47F33">
        <w:rPr>
          <w:rFonts w:ascii="Arial" w:hAnsi="Arial" w:cs="Arial"/>
          <w:color w:val="000000" w:themeColor="text1"/>
          <w:sz w:val="24"/>
          <w:szCs w:val="24"/>
          <w:lang w:val="en-ZA"/>
        </w:rPr>
        <w:t>(c)</w:t>
      </w:r>
      <w:r w:rsidRPr="00E47F33">
        <w:rPr>
          <w:rFonts w:ascii="Arial" w:hAnsi="Arial" w:cs="Arial"/>
          <w:color w:val="000000" w:themeColor="text1"/>
          <w:sz w:val="24"/>
          <w:szCs w:val="24"/>
          <w:lang w:val="en-ZA"/>
        </w:rPr>
        <w:tab/>
      </w:r>
      <w:r w:rsidR="00773853" w:rsidRPr="00E47F33">
        <w:rPr>
          <w:rFonts w:ascii="Arial" w:hAnsi="Arial" w:cs="Arial"/>
          <w:color w:val="000000" w:themeColor="text1"/>
          <w:sz w:val="24"/>
          <w:szCs w:val="24"/>
          <w:lang w:val="en-ZA"/>
        </w:rPr>
        <w:t>Count 3 Contravention of the provision of section 3 of the Criminal Law Amendment Act (Sexual Offences and Related Matters) 32 of 2007: life imprisonment.</w:t>
      </w:r>
    </w:p>
    <w:p w:rsidR="00273751" w:rsidRPr="00E47F33" w:rsidRDefault="00273751" w:rsidP="00AF74F5">
      <w:pPr>
        <w:spacing w:line="360" w:lineRule="auto"/>
        <w:ind w:left="1440" w:hanging="720"/>
        <w:jc w:val="both"/>
        <w:rPr>
          <w:rFonts w:ascii="Arial" w:hAnsi="Arial" w:cs="Arial"/>
          <w:color w:val="000000" w:themeColor="text1"/>
          <w:sz w:val="24"/>
          <w:szCs w:val="24"/>
          <w:lang w:val="en-ZA"/>
        </w:rPr>
      </w:pPr>
    </w:p>
    <w:p w:rsidR="00AF74F5" w:rsidRDefault="00B2073C" w:rsidP="00B2073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Ancillary Orders</w:t>
      </w:r>
    </w:p>
    <w:p w:rsidR="00273751" w:rsidRDefault="00273751" w:rsidP="00B2073C">
      <w:pPr>
        <w:spacing w:line="360" w:lineRule="auto"/>
        <w:jc w:val="both"/>
        <w:rPr>
          <w:rFonts w:ascii="Arial" w:hAnsi="Arial" w:cs="Arial"/>
          <w:color w:val="000000" w:themeColor="text1"/>
          <w:sz w:val="24"/>
          <w:szCs w:val="24"/>
        </w:rPr>
      </w:pPr>
    </w:p>
    <w:p w:rsidR="00275547" w:rsidRPr="00E47F33" w:rsidRDefault="008D6FF3" w:rsidP="00AF74F5">
      <w:pPr>
        <w:spacing w:line="360" w:lineRule="auto"/>
        <w:ind w:left="1440" w:hanging="720"/>
        <w:jc w:val="both"/>
        <w:rPr>
          <w:rFonts w:ascii="Arial" w:hAnsi="Arial" w:cs="Arial"/>
          <w:color w:val="000000" w:themeColor="text1"/>
          <w:sz w:val="24"/>
          <w:szCs w:val="24"/>
        </w:rPr>
      </w:pPr>
      <w:r w:rsidRPr="00E47F33">
        <w:rPr>
          <w:rFonts w:ascii="Arial" w:hAnsi="Arial" w:cs="Arial"/>
          <w:color w:val="000000" w:themeColor="text1"/>
          <w:sz w:val="24"/>
          <w:szCs w:val="24"/>
        </w:rPr>
        <w:t>(d)</w:t>
      </w:r>
      <w:r w:rsidRPr="00E47F33">
        <w:rPr>
          <w:rFonts w:ascii="Arial" w:hAnsi="Arial" w:cs="Arial"/>
          <w:color w:val="000000" w:themeColor="text1"/>
          <w:sz w:val="24"/>
          <w:szCs w:val="24"/>
        </w:rPr>
        <w:tab/>
      </w:r>
      <w:r w:rsidR="00275547" w:rsidRPr="00E47F33">
        <w:rPr>
          <w:rFonts w:ascii="Arial" w:hAnsi="Arial" w:cs="Arial"/>
          <w:color w:val="000000" w:themeColor="text1"/>
          <w:sz w:val="24"/>
          <w:szCs w:val="24"/>
        </w:rPr>
        <w:t>In terms of section 103</w:t>
      </w:r>
      <w:r w:rsidR="00E16732" w:rsidRPr="00E47F33">
        <w:rPr>
          <w:rFonts w:ascii="Arial" w:hAnsi="Arial" w:cs="Arial"/>
          <w:color w:val="000000" w:themeColor="text1"/>
          <w:sz w:val="24"/>
          <w:szCs w:val="24"/>
        </w:rPr>
        <w:t>(</w:t>
      </w:r>
      <w:r w:rsidR="0015576C" w:rsidRPr="00E47F33">
        <w:rPr>
          <w:rFonts w:ascii="Arial" w:hAnsi="Arial" w:cs="Arial"/>
          <w:color w:val="000000" w:themeColor="text1"/>
          <w:sz w:val="24"/>
          <w:szCs w:val="24"/>
        </w:rPr>
        <w:t>1</w:t>
      </w:r>
      <w:r w:rsidR="00E16732" w:rsidRPr="00E47F33">
        <w:rPr>
          <w:rFonts w:ascii="Arial" w:hAnsi="Arial" w:cs="Arial"/>
          <w:color w:val="000000" w:themeColor="text1"/>
          <w:sz w:val="24"/>
          <w:szCs w:val="24"/>
        </w:rPr>
        <w:t>)</w:t>
      </w:r>
      <w:r w:rsidR="00275547" w:rsidRPr="00E47F33">
        <w:rPr>
          <w:rFonts w:ascii="Arial" w:hAnsi="Arial" w:cs="Arial"/>
          <w:color w:val="000000" w:themeColor="text1"/>
          <w:sz w:val="24"/>
          <w:szCs w:val="24"/>
        </w:rPr>
        <w:t xml:space="preserve"> of the Firearms Control Act 60 of 2000 the accused is</w:t>
      </w:r>
      <w:r w:rsidRPr="00E47F33">
        <w:rPr>
          <w:rFonts w:ascii="Arial" w:hAnsi="Arial" w:cs="Arial"/>
          <w:color w:val="000000" w:themeColor="text1"/>
          <w:sz w:val="24"/>
          <w:szCs w:val="24"/>
        </w:rPr>
        <w:t xml:space="preserve"> </w:t>
      </w:r>
      <w:r w:rsidR="00275547" w:rsidRPr="00E47F33">
        <w:rPr>
          <w:rFonts w:ascii="Arial" w:hAnsi="Arial" w:cs="Arial"/>
          <w:color w:val="000000" w:themeColor="text1"/>
          <w:sz w:val="24"/>
          <w:szCs w:val="24"/>
        </w:rPr>
        <w:t>declared unfit to possess a firearm.</w:t>
      </w:r>
    </w:p>
    <w:p w:rsidR="00E16732" w:rsidRPr="00E47F33" w:rsidRDefault="00E16732" w:rsidP="00AF74F5">
      <w:pPr>
        <w:spacing w:line="360" w:lineRule="auto"/>
        <w:ind w:left="1440" w:hanging="720"/>
        <w:jc w:val="both"/>
        <w:rPr>
          <w:rFonts w:ascii="Arial" w:hAnsi="Arial" w:cs="Arial"/>
          <w:color w:val="000000" w:themeColor="text1"/>
          <w:sz w:val="24"/>
          <w:szCs w:val="24"/>
        </w:rPr>
      </w:pPr>
    </w:p>
    <w:p w:rsidR="00E16732" w:rsidRDefault="00E16732" w:rsidP="00AF74F5">
      <w:pPr>
        <w:spacing w:line="360" w:lineRule="auto"/>
        <w:ind w:left="1440" w:hanging="720"/>
        <w:jc w:val="both"/>
        <w:rPr>
          <w:rFonts w:ascii="Arial" w:hAnsi="Arial" w:cs="Arial"/>
          <w:color w:val="000000" w:themeColor="text1"/>
          <w:sz w:val="24"/>
          <w:szCs w:val="24"/>
          <w:lang w:val="en-ZA"/>
        </w:rPr>
      </w:pPr>
      <w:r w:rsidRPr="00E47F33">
        <w:rPr>
          <w:rFonts w:ascii="Arial" w:hAnsi="Arial" w:cs="Arial"/>
          <w:color w:val="000000" w:themeColor="text1"/>
          <w:sz w:val="24"/>
          <w:szCs w:val="24"/>
          <w:lang w:val="en-ZA"/>
        </w:rPr>
        <w:t>(</w:t>
      </w:r>
      <w:r w:rsidR="00363819" w:rsidRPr="00E47F33">
        <w:rPr>
          <w:rFonts w:ascii="Arial" w:hAnsi="Arial" w:cs="Arial"/>
          <w:color w:val="000000" w:themeColor="text1"/>
          <w:sz w:val="24"/>
          <w:szCs w:val="24"/>
          <w:lang w:val="en-ZA"/>
        </w:rPr>
        <w:t>e</w:t>
      </w:r>
      <w:r w:rsidRPr="00E47F33">
        <w:rPr>
          <w:rFonts w:ascii="Arial" w:hAnsi="Arial" w:cs="Arial"/>
          <w:color w:val="000000" w:themeColor="text1"/>
          <w:sz w:val="24"/>
          <w:szCs w:val="24"/>
          <w:lang w:val="en-ZA"/>
        </w:rPr>
        <w:t>)</w:t>
      </w:r>
      <w:r w:rsidRPr="00E47F33">
        <w:rPr>
          <w:rFonts w:ascii="Arial" w:hAnsi="Arial" w:cs="Arial"/>
          <w:color w:val="000000" w:themeColor="text1"/>
          <w:sz w:val="24"/>
          <w:szCs w:val="24"/>
          <w:lang w:val="en-ZA"/>
        </w:rPr>
        <w:tab/>
        <w:t xml:space="preserve">In terms of 103(4) of the Firearms Control Act 60 of 2000, a search and seizure order for competency certificates, licences, authorisations and </w:t>
      </w:r>
      <w:r w:rsidRPr="00E47F33">
        <w:rPr>
          <w:rFonts w:ascii="Arial" w:hAnsi="Arial" w:cs="Arial"/>
          <w:color w:val="000000" w:themeColor="text1"/>
          <w:sz w:val="24"/>
          <w:szCs w:val="24"/>
          <w:lang w:val="en-ZA"/>
        </w:rPr>
        <w:lastRenderedPageBreak/>
        <w:t xml:space="preserve">permits, firearms and </w:t>
      </w:r>
      <w:r w:rsidR="00C43DB5" w:rsidRPr="00E47F33">
        <w:rPr>
          <w:rFonts w:ascii="Arial" w:hAnsi="Arial" w:cs="Arial"/>
          <w:color w:val="000000" w:themeColor="text1"/>
          <w:sz w:val="24"/>
          <w:szCs w:val="24"/>
          <w:lang w:val="en-ZA"/>
        </w:rPr>
        <w:t>ammunition</w:t>
      </w:r>
      <w:r w:rsidRPr="00E47F33">
        <w:rPr>
          <w:rFonts w:ascii="Arial" w:hAnsi="Arial" w:cs="Arial"/>
          <w:color w:val="000000" w:themeColor="text1"/>
          <w:sz w:val="24"/>
          <w:szCs w:val="24"/>
          <w:lang w:val="en-ZA"/>
        </w:rPr>
        <w:t xml:space="preserve"> is made and the Registrar is to be notified in writing of the conviction. </w:t>
      </w:r>
    </w:p>
    <w:p w:rsidR="00273751" w:rsidRDefault="00273751" w:rsidP="00AF74F5">
      <w:pPr>
        <w:spacing w:line="360" w:lineRule="auto"/>
        <w:ind w:left="1440" w:hanging="720"/>
        <w:jc w:val="both"/>
        <w:rPr>
          <w:rFonts w:ascii="Arial" w:hAnsi="Arial" w:cs="Arial"/>
          <w:color w:val="000000" w:themeColor="text1"/>
          <w:sz w:val="24"/>
          <w:szCs w:val="24"/>
          <w:lang w:val="en-ZA"/>
        </w:rPr>
      </w:pPr>
    </w:p>
    <w:p w:rsidR="00AF74F5" w:rsidRDefault="00AF74F5" w:rsidP="00AF74F5">
      <w:pPr>
        <w:spacing w:line="360" w:lineRule="auto"/>
        <w:ind w:left="1440" w:hanging="720"/>
        <w:jc w:val="both"/>
        <w:rPr>
          <w:rFonts w:ascii="Arial" w:hAnsi="Arial" w:cs="Arial"/>
          <w:color w:val="000000" w:themeColor="text1"/>
          <w:sz w:val="24"/>
          <w:szCs w:val="24"/>
          <w:lang w:val="en-ZA"/>
        </w:rPr>
      </w:pPr>
      <w:r>
        <w:rPr>
          <w:rFonts w:ascii="Arial" w:hAnsi="Arial" w:cs="Arial"/>
          <w:color w:val="000000" w:themeColor="text1"/>
          <w:sz w:val="24"/>
          <w:szCs w:val="24"/>
          <w:lang w:val="en-ZA"/>
        </w:rPr>
        <w:t>(f)</w:t>
      </w:r>
      <w:r>
        <w:rPr>
          <w:rFonts w:ascii="Arial" w:hAnsi="Arial" w:cs="Arial"/>
          <w:color w:val="000000" w:themeColor="text1"/>
          <w:sz w:val="24"/>
          <w:szCs w:val="24"/>
          <w:lang w:val="en-ZA"/>
        </w:rPr>
        <w:tab/>
        <w:t>Because life imprisonment has been imposed, all of these sentences automatically run concurrent</w:t>
      </w:r>
      <w:r w:rsidR="00273751">
        <w:rPr>
          <w:rFonts w:ascii="Arial" w:hAnsi="Arial" w:cs="Arial"/>
          <w:color w:val="000000" w:themeColor="text1"/>
          <w:sz w:val="24"/>
          <w:szCs w:val="24"/>
          <w:lang w:val="en-ZA"/>
        </w:rPr>
        <w:t>ly in terms of section 39(2)(a)(</w:t>
      </w:r>
      <w:r>
        <w:rPr>
          <w:rFonts w:ascii="Arial" w:hAnsi="Arial" w:cs="Arial"/>
          <w:color w:val="000000" w:themeColor="text1"/>
          <w:sz w:val="24"/>
          <w:szCs w:val="24"/>
          <w:lang w:val="en-ZA"/>
        </w:rPr>
        <w:t>i) of the Correctional Services Act 111 of 1988</w:t>
      </w:r>
      <w:r w:rsidR="00307083">
        <w:rPr>
          <w:rFonts w:ascii="Arial" w:hAnsi="Arial" w:cs="Arial"/>
          <w:color w:val="000000" w:themeColor="text1"/>
          <w:sz w:val="24"/>
          <w:szCs w:val="24"/>
          <w:lang w:val="en-ZA"/>
        </w:rPr>
        <w:t>.</w:t>
      </w:r>
    </w:p>
    <w:p w:rsidR="00273751" w:rsidRPr="00E47F33" w:rsidRDefault="00273751" w:rsidP="00AF74F5">
      <w:pPr>
        <w:spacing w:line="360" w:lineRule="auto"/>
        <w:ind w:left="1440" w:hanging="720"/>
        <w:jc w:val="both"/>
        <w:rPr>
          <w:rFonts w:ascii="Arial" w:hAnsi="Arial" w:cs="Arial"/>
          <w:color w:val="000000" w:themeColor="text1"/>
          <w:sz w:val="24"/>
          <w:szCs w:val="24"/>
          <w:lang w:val="en-ZA"/>
        </w:rPr>
      </w:pPr>
    </w:p>
    <w:p w:rsidR="00E47F33" w:rsidRPr="00E47F33" w:rsidRDefault="00B2073C" w:rsidP="00AF74F5">
      <w:pPr>
        <w:spacing w:line="360" w:lineRule="auto"/>
        <w:ind w:left="1440" w:hanging="720"/>
        <w:jc w:val="both"/>
        <w:rPr>
          <w:rFonts w:ascii="Arial" w:hAnsi="Arial" w:cs="Arial"/>
          <w:color w:val="000000" w:themeColor="text1"/>
          <w:sz w:val="24"/>
          <w:szCs w:val="24"/>
          <w:lang w:val="en-ZA"/>
        </w:rPr>
      </w:pPr>
      <w:r>
        <w:rPr>
          <w:rFonts w:ascii="Arial" w:hAnsi="Arial" w:cs="Arial"/>
          <w:color w:val="000000" w:themeColor="text1"/>
          <w:sz w:val="24"/>
          <w:szCs w:val="24"/>
          <w:lang w:val="en-ZA"/>
        </w:rPr>
        <w:t>(g</w:t>
      </w:r>
      <w:r w:rsidR="00E47F33" w:rsidRPr="00E47F33">
        <w:rPr>
          <w:rFonts w:ascii="Arial" w:hAnsi="Arial" w:cs="Arial"/>
          <w:color w:val="000000" w:themeColor="text1"/>
          <w:sz w:val="24"/>
          <w:szCs w:val="24"/>
          <w:lang w:val="en-ZA"/>
        </w:rPr>
        <w:t>)</w:t>
      </w:r>
      <w:r w:rsidR="00E47F33" w:rsidRPr="00E47F33">
        <w:rPr>
          <w:rFonts w:ascii="Arial" w:hAnsi="Arial" w:cs="Arial"/>
          <w:color w:val="000000" w:themeColor="text1"/>
          <w:sz w:val="24"/>
          <w:szCs w:val="24"/>
          <w:lang w:val="en-ZA"/>
        </w:rPr>
        <w:tab/>
      </w:r>
      <w:r w:rsidR="00307083">
        <w:rPr>
          <w:rFonts w:ascii="Arial" w:hAnsi="Arial" w:cs="Arial"/>
          <w:color w:val="000000" w:themeColor="text1"/>
          <w:sz w:val="24"/>
          <w:szCs w:val="24"/>
          <w:lang w:val="en-ZA"/>
        </w:rPr>
        <w:t>The complainant was informed of the provision</w:t>
      </w:r>
      <w:r>
        <w:rPr>
          <w:rFonts w:ascii="Arial" w:hAnsi="Arial" w:cs="Arial"/>
          <w:color w:val="000000" w:themeColor="text1"/>
          <w:sz w:val="24"/>
          <w:szCs w:val="24"/>
          <w:lang w:val="en-ZA"/>
        </w:rPr>
        <w:t>s</w:t>
      </w:r>
      <w:r w:rsidR="00307083">
        <w:rPr>
          <w:rFonts w:ascii="Arial" w:hAnsi="Arial" w:cs="Arial"/>
          <w:color w:val="000000" w:themeColor="text1"/>
          <w:sz w:val="24"/>
          <w:szCs w:val="24"/>
          <w:lang w:val="en-ZA"/>
        </w:rPr>
        <w:t xml:space="preserve"> of s</w:t>
      </w:r>
      <w:r w:rsidR="00E47F33" w:rsidRPr="00E47F33">
        <w:rPr>
          <w:rFonts w:ascii="Arial" w:hAnsi="Arial" w:cs="Arial"/>
          <w:color w:val="000000" w:themeColor="text1"/>
          <w:sz w:val="24"/>
          <w:szCs w:val="24"/>
          <w:lang w:val="en-ZA"/>
        </w:rPr>
        <w:t xml:space="preserve">ection 299A and the impact </w:t>
      </w:r>
      <w:r w:rsidR="00307083">
        <w:rPr>
          <w:rFonts w:ascii="Arial" w:hAnsi="Arial" w:cs="Arial"/>
          <w:color w:val="000000" w:themeColor="text1"/>
          <w:sz w:val="24"/>
          <w:szCs w:val="24"/>
          <w:lang w:val="en-ZA"/>
        </w:rPr>
        <w:t>and thereof was</w:t>
      </w:r>
      <w:r w:rsidR="00E47F33" w:rsidRPr="00E47F33">
        <w:rPr>
          <w:rFonts w:ascii="Arial" w:hAnsi="Arial" w:cs="Arial"/>
          <w:color w:val="000000" w:themeColor="text1"/>
          <w:sz w:val="24"/>
          <w:szCs w:val="24"/>
          <w:lang w:val="en-ZA"/>
        </w:rPr>
        <w:t xml:space="preserve"> explained to</w:t>
      </w:r>
      <w:r>
        <w:rPr>
          <w:rFonts w:ascii="Arial" w:hAnsi="Arial" w:cs="Arial"/>
          <w:color w:val="000000" w:themeColor="text1"/>
          <w:sz w:val="24"/>
          <w:szCs w:val="24"/>
          <w:lang w:val="en-ZA"/>
        </w:rPr>
        <w:t xml:space="preserve"> him</w:t>
      </w:r>
      <w:r w:rsidR="00307083">
        <w:rPr>
          <w:rFonts w:ascii="Arial" w:hAnsi="Arial" w:cs="Arial"/>
          <w:color w:val="000000" w:themeColor="text1"/>
          <w:sz w:val="24"/>
          <w:szCs w:val="24"/>
          <w:lang w:val="en-ZA"/>
        </w:rPr>
        <w:t>. The Registrar was ordered to complete the relevant forms has</w:t>
      </w:r>
      <w:r>
        <w:rPr>
          <w:rFonts w:ascii="Arial" w:hAnsi="Arial" w:cs="Arial"/>
          <w:color w:val="000000" w:themeColor="text1"/>
          <w:sz w:val="24"/>
          <w:szCs w:val="24"/>
          <w:lang w:val="en-ZA"/>
        </w:rPr>
        <w:t xml:space="preserve"> been handed to the complainant, which was done.</w:t>
      </w:r>
    </w:p>
    <w:bookmarkEnd w:id="6"/>
    <w:p w:rsidR="00A30686" w:rsidRPr="00E47F33" w:rsidRDefault="00A30686" w:rsidP="00AF74F5">
      <w:pPr>
        <w:tabs>
          <w:tab w:val="left" w:pos="3000"/>
          <w:tab w:val="left" w:pos="6279"/>
        </w:tabs>
        <w:spacing w:after="0" w:line="360" w:lineRule="auto"/>
        <w:jc w:val="both"/>
        <w:rPr>
          <w:rFonts w:ascii="Arial" w:eastAsia="Times New Roman" w:hAnsi="Arial" w:cs="Arial"/>
          <w:color w:val="000000" w:themeColor="text1"/>
          <w:sz w:val="24"/>
          <w:szCs w:val="24"/>
          <w:lang w:val="en-GB" w:eastAsia="en-GB"/>
        </w:rPr>
      </w:pPr>
      <w:r w:rsidRPr="00E47F33">
        <w:rPr>
          <w:rFonts w:ascii="Arial" w:eastAsia="Times New Roman" w:hAnsi="Arial" w:cs="Arial"/>
          <w:color w:val="000000" w:themeColor="text1"/>
          <w:sz w:val="24"/>
          <w:szCs w:val="24"/>
          <w:lang w:val="en-GB" w:eastAsia="en-GB"/>
        </w:rPr>
        <w:tab/>
      </w:r>
      <w:r w:rsidRPr="00E47F33">
        <w:rPr>
          <w:rFonts w:ascii="Arial" w:eastAsia="Times New Roman" w:hAnsi="Arial" w:cs="Arial"/>
          <w:color w:val="000000" w:themeColor="text1"/>
          <w:sz w:val="24"/>
          <w:szCs w:val="24"/>
          <w:lang w:val="en-GB" w:eastAsia="en-GB"/>
        </w:rPr>
        <w:tab/>
      </w:r>
    </w:p>
    <w:p w:rsidR="000B1091" w:rsidRPr="00E47F33" w:rsidRDefault="000B1091" w:rsidP="00AF74F5">
      <w:pPr>
        <w:tabs>
          <w:tab w:val="left" w:pos="3000"/>
          <w:tab w:val="left" w:pos="6279"/>
        </w:tabs>
        <w:spacing w:after="0" w:line="360" w:lineRule="auto"/>
        <w:jc w:val="both"/>
        <w:rPr>
          <w:rFonts w:ascii="Arial" w:eastAsia="Times New Roman" w:hAnsi="Arial" w:cs="Arial"/>
          <w:color w:val="000000" w:themeColor="text1"/>
          <w:sz w:val="24"/>
          <w:szCs w:val="24"/>
          <w:lang w:val="en-GB" w:eastAsia="en-GB"/>
        </w:rPr>
      </w:pPr>
    </w:p>
    <w:p w:rsidR="00AF74F5" w:rsidRDefault="00A30686" w:rsidP="00AF74F5">
      <w:pPr>
        <w:tabs>
          <w:tab w:val="left" w:pos="3000"/>
          <w:tab w:val="left" w:pos="6279"/>
        </w:tabs>
        <w:spacing w:after="0" w:line="360" w:lineRule="auto"/>
        <w:ind w:left="5040"/>
        <w:jc w:val="both"/>
        <w:rPr>
          <w:rFonts w:ascii="Arial" w:eastAsia="Times New Roman" w:hAnsi="Arial" w:cs="Arial"/>
          <w:color w:val="000000" w:themeColor="text1"/>
          <w:sz w:val="24"/>
          <w:szCs w:val="24"/>
          <w:lang w:val="en-GB" w:eastAsia="en-GB"/>
        </w:rPr>
      </w:pPr>
      <w:r w:rsidRPr="00E47F33">
        <w:rPr>
          <w:rFonts w:ascii="Arial" w:eastAsia="Times New Roman" w:hAnsi="Arial" w:cs="Arial"/>
          <w:color w:val="000000" w:themeColor="text1"/>
          <w:sz w:val="24"/>
          <w:szCs w:val="24"/>
          <w:lang w:val="en-GB" w:eastAsia="en-GB"/>
        </w:rPr>
        <w:tab/>
      </w:r>
      <w:r w:rsidRPr="00E47F33">
        <w:rPr>
          <w:rFonts w:ascii="Arial" w:eastAsia="Times New Roman" w:hAnsi="Arial" w:cs="Arial"/>
          <w:color w:val="000000" w:themeColor="text1"/>
          <w:sz w:val="24"/>
          <w:szCs w:val="24"/>
          <w:lang w:val="en-GB" w:eastAsia="en-GB"/>
        </w:rPr>
        <w:tab/>
      </w:r>
      <w:r w:rsidRPr="00E47F33">
        <w:rPr>
          <w:rFonts w:ascii="Arial" w:eastAsia="Times New Roman" w:hAnsi="Arial" w:cs="Arial"/>
          <w:color w:val="000000" w:themeColor="text1"/>
          <w:sz w:val="24"/>
          <w:szCs w:val="24"/>
          <w:lang w:val="en-GB" w:eastAsia="en-GB"/>
        </w:rPr>
        <w:tab/>
      </w:r>
      <w:r w:rsidRPr="00E47F33">
        <w:rPr>
          <w:rFonts w:ascii="Arial" w:eastAsia="Times New Roman" w:hAnsi="Arial" w:cs="Arial"/>
          <w:color w:val="000000" w:themeColor="text1"/>
          <w:sz w:val="24"/>
          <w:szCs w:val="24"/>
          <w:lang w:val="en-GB" w:eastAsia="en-GB"/>
        </w:rPr>
        <w:tab/>
      </w:r>
      <w:r w:rsidRPr="00E47F33">
        <w:rPr>
          <w:rFonts w:ascii="Arial" w:eastAsia="Times New Roman" w:hAnsi="Arial" w:cs="Arial"/>
          <w:color w:val="000000" w:themeColor="text1"/>
          <w:sz w:val="24"/>
          <w:szCs w:val="24"/>
          <w:lang w:val="en-GB" w:eastAsia="en-GB"/>
        </w:rPr>
        <w:tab/>
        <w:t xml:space="preserve">                             </w:t>
      </w:r>
    </w:p>
    <w:p w:rsidR="00AF74F5" w:rsidRDefault="00D25154" w:rsidP="00AF74F5">
      <w:pPr>
        <w:tabs>
          <w:tab w:val="left" w:pos="3000"/>
          <w:tab w:val="left" w:pos="6279"/>
        </w:tabs>
        <w:spacing w:after="0" w:line="360" w:lineRule="auto"/>
        <w:ind w:left="5040"/>
        <w:jc w:val="both"/>
        <w:rPr>
          <w:rFonts w:ascii="Arial" w:eastAsia="Times New Roman" w:hAnsi="Arial" w:cs="Arial"/>
          <w:color w:val="000000" w:themeColor="text1"/>
          <w:sz w:val="24"/>
          <w:szCs w:val="24"/>
          <w:lang w:val="en-GB" w:eastAsia="en-GB"/>
        </w:rPr>
      </w:pPr>
      <w:r>
        <w:rPr>
          <w:rFonts w:ascii="Arial" w:eastAsia="Times New Roman" w:hAnsi="Arial" w:cs="Arial"/>
          <w:color w:val="000000" w:themeColor="text1"/>
          <w:sz w:val="24"/>
          <w:szCs w:val="24"/>
          <w:lang w:val="en-GB" w:eastAsia="en-GB"/>
        </w:rPr>
        <w:t xml:space="preserve">                   </w:t>
      </w:r>
    </w:p>
    <w:p w:rsidR="00A30686" w:rsidRPr="00E47F33" w:rsidRDefault="00A30686" w:rsidP="00AF74F5">
      <w:pPr>
        <w:tabs>
          <w:tab w:val="left" w:pos="3000"/>
          <w:tab w:val="left" w:pos="6279"/>
        </w:tabs>
        <w:spacing w:after="0" w:line="360" w:lineRule="auto"/>
        <w:ind w:left="5040"/>
        <w:jc w:val="both"/>
        <w:rPr>
          <w:rFonts w:ascii="Arial" w:eastAsia="Times New Roman" w:hAnsi="Arial" w:cs="Arial"/>
          <w:b/>
          <w:color w:val="000000" w:themeColor="text1"/>
          <w:sz w:val="24"/>
          <w:szCs w:val="24"/>
          <w:lang w:val="en-GB" w:eastAsia="en-GB"/>
        </w:rPr>
      </w:pPr>
      <w:r w:rsidRPr="00E47F33">
        <w:rPr>
          <w:rFonts w:ascii="Arial" w:eastAsia="Times New Roman" w:hAnsi="Arial" w:cs="Arial"/>
          <w:color w:val="000000" w:themeColor="text1"/>
          <w:sz w:val="24"/>
          <w:szCs w:val="24"/>
          <w:lang w:val="en-GB" w:eastAsia="en-GB"/>
        </w:rPr>
        <w:t>_______________________________</w:t>
      </w:r>
      <w:r w:rsidRPr="00E47F33">
        <w:rPr>
          <w:rFonts w:ascii="Arial" w:eastAsia="Times New Roman" w:hAnsi="Arial" w:cs="Arial"/>
          <w:color w:val="000000" w:themeColor="text1"/>
          <w:sz w:val="24"/>
          <w:szCs w:val="24"/>
          <w:lang w:val="en-GB" w:eastAsia="en-GB"/>
        </w:rPr>
        <w:tab/>
        <w:t xml:space="preserve">     </w:t>
      </w:r>
      <w:r w:rsidRPr="00E47F33">
        <w:rPr>
          <w:rFonts w:ascii="Arial" w:eastAsia="Times New Roman" w:hAnsi="Arial" w:cs="Arial"/>
          <w:color w:val="000000" w:themeColor="text1"/>
          <w:sz w:val="24"/>
          <w:szCs w:val="24"/>
          <w:lang w:val="en-GB" w:eastAsia="en-GB"/>
        </w:rPr>
        <w:tab/>
      </w:r>
      <w:r w:rsidRPr="00E47F33">
        <w:rPr>
          <w:rFonts w:ascii="Arial" w:eastAsia="Times New Roman" w:hAnsi="Arial" w:cs="Arial"/>
          <w:color w:val="000000" w:themeColor="text1"/>
          <w:sz w:val="24"/>
          <w:szCs w:val="24"/>
          <w:lang w:val="en-GB" w:eastAsia="en-GB"/>
        </w:rPr>
        <w:tab/>
      </w:r>
      <w:r w:rsidRPr="00E47F33">
        <w:rPr>
          <w:rFonts w:ascii="Arial" w:eastAsia="Times New Roman" w:hAnsi="Arial" w:cs="Arial"/>
          <w:color w:val="000000" w:themeColor="text1"/>
          <w:sz w:val="24"/>
          <w:szCs w:val="24"/>
          <w:lang w:val="en-GB" w:eastAsia="en-GB"/>
        </w:rPr>
        <w:tab/>
        <w:t xml:space="preserve">       </w:t>
      </w:r>
      <w:r w:rsidRPr="00E47F33">
        <w:rPr>
          <w:rFonts w:ascii="Arial" w:eastAsia="Times New Roman" w:hAnsi="Arial" w:cs="Arial"/>
          <w:b/>
          <w:color w:val="000000" w:themeColor="text1"/>
          <w:sz w:val="24"/>
          <w:szCs w:val="24"/>
          <w:lang w:val="en-GB" w:eastAsia="en-GB"/>
        </w:rPr>
        <w:t>C B BHOOLA</w:t>
      </w:r>
    </w:p>
    <w:p w:rsidR="00A30686" w:rsidRPr="00E47F33" w:rsidRDefault="00A30686" w:rsidP="00AF74F5">
      <w:pPr>
        <w:tabs>
          <w:tab w:val="left" w:pos="3000"/>
        </w:tabs>
        <w:spacing w:after="0" w:line="360" w:lineRule="auto"/>
        <w:jc w:val="both"/>
        <w:rPr>
          <w:rFonts w:ascii="Arial" w:eastAsia="Times New Roman" w:hAnsi="Arial" w:cs="Arial"/>
          <w:b/>
          <w:color w:val="000000" w:themeColor="text1"/>
          <w:sz w:val="24"/>
          <w:szCs w:val="24"/>
          <w:lang w:val="en-GB" w:eastAsia="en-GB"/>
        </w:rPr>
      </w:pPr>
      <w:r w:rsidRPr="00E47F33">
        <w:rPr>
          <w:rFonts w:ascii="Arial" w:eastAsia="Times New Roman" w:hAnsi="Arial" w:cs="Arial"/>
          <w:b/>
          <w:color w:val="000000" w:themeColor="text1"/>
          <w:sz w:val="24"/>
          <w:szCs w:val="24"/>
          <w:lang w:val="en-GB" w:eastAsia="en-GB"/>
        </w:rPr>
        <w:tab/>
      </w:r>
      <w:r w:rsidRPr="00E47F33">
        <w:rPr>
          <w:rFonts w:ascii="Arial" w:eastAsia="Times New Roman" w:hAnsi="Arial" w:cs="Arial"/>
          <w:b/>
          <w:color w:val="000000" w:themeColor="text1"/>
          <w:sz w:val="24"/>
          <w:szCs w:val="24"/>
          <w:lang w:val="en-GB" w:eastAsia="en-GB"/>
        </w:rPr>
        <w:tab/>
      </w:r>
      <w:r w:rsidRPr="00E47F33">
        <w:rPr>
          <w:rFonts w:ascii="Arial" w:eastAsia="Times New Roman" w:hAnsi="Arial" w:cs="Arial"/>
          <w:b/>
          <w:color w:val="000000" w:themeColor="text1"/>
          <w:sz w:val="24"/>
          <w:szCs w:val="24"/>
          <w:lang w:val="en-GB" w:eastAsia="en-GB"/>
        </w:rPr>
        <w:tab/>
      </w:r>
      <w:r w:rsidRPr="00E47F33">
        <w:rPr>
          <w:rFonts w:ascii="Arial" w:eastAsia="Times New Roman" w:hAnsi="Arial" w:cs="Arial"/>
          <w:b/>
          <w:color w:val="000000" w:themeColor="text1"/>
          <w:sz w:val="24"/>
          <w:szCs w:val="24"/>
          <w:lang w:val="en-GB" w:eastAsia="en-GB"/>
        </w:rPr>
        <w:tab/>
        <w:t>ACTING JUDGE OF THE HIGH COURT</w:t>
      </w:r>
      <w:r w:rsidRPr="00E47F33">
        <w:rPr>
          <w:rFonts w:ascii="Arial" w:eastAsia="Times New Roman" w:hAnsi="Arial" w:cs="Arial"/>
          <w:b/>
          <w:color w:val="000000" w:themeColor="text1"/>
          <w:sz w:val="24"/>
          <w:szCs w:val="24"/>
          <w:lang w:val="en-GB" w:eastAsia="en-GB"/>
        </w:rPr>
        <w:tab/>
      </w:r>
      <w:r w:rsidRPr="00E47F33">
        <w:rPr>
          <w:rFonts w:ascii="Arial" w:eastAsia="Times New Roman" w:hAnsi="Arial" w:cs="Arial"/>
          <w:b/>
          <w:color w:val="000000" w:themeColor="text1"/>
          <w:sz w:val="24"/>
          <w:szCs w:val="24"/>
          <w:lang w:val="en-GB" w:eastAsia="en-GB"/>
        </w:rPr>
        <w:tab/>
        <w:t xml:space="preserve">                                          </w:t>
      </w:r>
      <w:r w:rsidRPr="00E47F33">
        <w:rPr>
          <w:rFonts w:ascii="Arial" w:eastAsia="Times New Roman" w:hAnsi="Arial" w:cs="Arial"/>
          <w:b/>
          <w:color w:val="000000" w:themeColor="text1"/>
          <w:sz w:val="24"/>
          <w:szCs w:val="24"/>
          <w:lang w:val="en-GB" w:eastAsia="en-GB"/>
        </w:rPr>
        <w:tab/>
      </w:r>
      <w:r w:rsidRPr="00E47F33">
        <w:rPr>
          <w:rFonts w:ascii="Arial" w:eastAsia="Times New Roman" w:hAnsi="Arial" w:cs="Arial"/>
          <w:b/>
          <w:color w:val="000000" w:themeColor="text1"/>
          <w:sz w:val="24"/>
          <w:szCs w:val="24"/>
          <w:lang w:val="en-GB" w:eastAsia="en-GB"/>
        </w:rPr>
        <w:tab/>
        <w:t>JOHANNESBURG</w:t>
      </w:r>
    </w:p>
    <w:p w:rsidR="00A30686" w:rsidRDefault="00A30686" w:rsidP="00AF74F5">
      <w:pPr>
        <w:tabs>
          <w:tab w:val="left" w:pos="3000"/>
        </w:tabs>
        <w:spacing w:after="0" w:line="360" w:lineRule="auto"/>
        <w:jc w:val="both"/>
        <w:rPr>
          <w:rFonts w:ascii="Arial" w:eastAsia="Times New Roman" w:hAnsi="Arial" w:cs="Arial"/>
          <w:color w:val="000000" w:themeColor="text1"/>
          <w:sz w:val="24"/>
          <w:szCs w:val="24"/>
          <w:lang w:val="en-GB" w:eastAsia="en-GB"/>
        </w:rPr>
      </w:pPr>
    </w:p>
    <w:p w:rsidR="00D25154" w:rsidRDefault="00D25154" w:rsidP="00AF74F5">
      <w:pPr>
        <w:tabs>
          <w:tab w:val="left" w:pos="3000"/>
        </w:tabs>
        <w:spacing w:after="0" w:line="360" w:lineRule="auto"/>
        <w:jc w:val="both"/>
        <w:rPr>
          <w:rFonts w:ascii="Arial" w:eastAsia="Times New Roman" w:hAnsi="Arial" w:cs="Arial"/>
          <w:color w:val="000000" w:themeColor="text1"/>
          <w:sz w:val="24"/>
          <w:szCs w:val="24"/>
          <w:lang w:val="en-GB" w:eastAsia="en-GB"/>
        </w:rPr>
      </w:pPr>
    </w:p>
    <w:p w:rsidR="00D25154" w:rsidRDefault="00D25154" w:rsidP="00AF74F5">
      <w:pPr>
        <w:tabs>
          <w:tab w:val="left" w:pos="3000"/>
        </w:tabs>
        <w:spacing w:after="0" w:line="360" w:lineRule="auto"/>
        <w:jc w:val="both"/>
        <w:rPr>
          <w:rFonts w:ascii="Arial" w:eastAsia="Times New Roman" w:hAnsi="Arial" w:cs="Arial"/>
          <w:color w:val="000000" w:themeColor="text1"/>
          <w:sz w:val="24"/>
          <w:szCs w:val="24"/>
          <w:lang w:val="en-GB" w:eastAsia="en-GB"/>
        </w:rPr>
      </w:pPr>
    </w:p>
    <w:p w:rsidR="00D25154" w:rsidRDefault="00D25154" w:rsidP="00AF74F5">
      <w:pPr>
        <w:tabs>
          <w:tab w:val="left" w:pos="3000"/>
        </w:tabs>
        <w:spacing w:after="0" w:line="360" w:lineRule="auto"/>
        <w:jc w:val="both"/>
        <w:rPr>
          <w:rFonts w:ascii="Arial" w:eastAsia="Times New Roman" w:hAnsi="Arial" w:cs="Arial"/>
          <w:color w:val="000000" w:themeColor="text1"/>
          <w:sz w:val="24"/>
          <w:szCs w:val="24"/>
          <w:lang w:val="en-GB" w:eastAsia="en-GB"/>
        </w:rPr>
      </w:pPr>
    </w:p>
    <w:p w:rsidR="00D25154" w:rsidRDefault="00D25154" w:rsidP="00AF74F5">
      <w:pPr>
        <w:tabs>
          <w:tab w:val="left" w:pos="3000"/>
        </w:tabs>
        <w:spacing w:after="0" w:line="360" w:lineRule="auto"/>
        <w:jc w:val="both"/>
        <w:rPr>
          <w:rFonts w:ascii="Arial" w:eastAsia="Times New Roman" w:hAnsi="Arial" w:cs="Arial"/>
          <w:color w:val="000000" w:themeColor="text1"/>
          <w:sz w:val="24"/>
          <w:szCs w:val="24"/>
          <w:lang w:val="en-GB" w:eastAsia="en-GB"/>
        </w:rPr>
      </w:pPr>
    </w:p>
    <w:p w:rsidR="00D25154" w:rsidRDefault="00D25154" w:rsidP="00AF74F5">
      <w:pPr>
        <w:tabs>
          <w:tab w:val="left" w:pos="3000"/>
        </w:tabs>
        <w:spacing w:after="0" w:line="360" w:lineRule="auto"/>
        <w:jc w:val="both"/>
        <w:rPr>
          <w:rFonts w:ascii="Arial" w:eastAsia="Times New Roman" w:hAnsi="Arial" w:cs="Arial"/>
          <w:color w:val="000000" w:themeColor="text1"/>
          <w:sz w:val="24"/>
          <w:szCs w:val="24"/>
          <w:lang w:val="en-GB" w:eastAsia="en-GB"/>
        </w:rPr>
      </w:pPr>
    </w:p>
    <w:p w:rsidR="00D25154" w:rsidRDefault="00D25154" w:rsidP="00AF74F5">
      <w:pPr>
        <w:tabs>
          <w:tab w:val="left" w:pos="3000"/>
        </w:tabs>
        <w:spacing w:after="0" w:line="360" w:lineRule="auto"/>
        <w:jc w:val="both"/>
        <w:rPr>
          <w:rFonts w:ascii="Arial" w:eastAsia="Times New Roman" w:hAnsi="Arial" w:cs="Arial"/>
          <w:color w:val="000000" w:themeColor="text1"/>
          <w:sz w:val="24"/>
          <w:szCs w:val="24"/>
          <w:lang w:val="en-GB" w:eastAsia="en-GB"/>
        </w:rPr>
      </w:pPr>
    </w:p>
    <w:p w:rsidR="00D25154" w:rsidRDefault="00D25154" w:rsidP="00AF74F5">
      <w:pPr>
        <w:tabs>
          <w:tab w:val="left" w:pos="3000"/>
        </w:tabs>
        <w:spacing w:after="0" w:line="360" w:lineRule="auto"/>
        <w:jc w:val="both"/>
        <w:rPr>
          <w:rFonts w:ascii="Arial" w:eastAsia="Times New Roman" w:hAnsi="Arial" w:cs="Arial"/>
          <w:color w:val="000000" w:themeColor="text1"/>
          <w:sz w:val="24"/>
          <w:szCs w:val="24"/>
          <w:lang w:val="en-GB" w:eastAsia="en-GB"/>
        </w:rPr>
      </w:pPr>
    </w:p>
    <w:p w:rsidR="00D25154" w:rsidRDefault="00D25154" w:rsidP="00AF74F5">
      <w:pPr>
        <w:tabs>
          <w:tab w:val="left" w:pos="3000"/>
        </w:tabs>
        <w:spacing w:after="0" w:line="360" w:lineRule="auto"/>
        <w:jc w:val="both"/>
        <w:rPr>
          <w:rFonts w:ascii="Arial" w:eastAsia="Times New Roman" w:hAnsi="Arial" w:cs="Arial"/>
          <w:color w:val="000000" w:themeColor="text1"/>
          <w:sz w:val="24"/>
          <w:szCs w:val="24"/>
          <w:lang w:val="en-GB" w:eastAsia="en-GB"/>
        </w:rPr>
      </w:pPr>
    </w:p>
    <w:p w:rsidR="00D25154" w:rsidRDefault="00D25154" w:rsidP="00AF74F5">
      <w:pPr>
        <w:tabs>
          <w:tab w:val="left" w:pos="3000"/>
        </w:tabs>
        <w:spacing w:after="0" w:line="360" w:lineRule="auto"/>
        <w:jc w:val="both"/>
        <w:rPr>
          <w:rFonts w:ascii="Arial" w:eastAsia="Times New Roman" w:hAnsi="Arial" w:cs="Arial"/>
          <w:color w:val="000000" w:themeColor="text1"/>
          <w:sz w:val="24"/>
          <w:szCs w:val="24"/>
          <w:lang w:val="en-GB" w:eastAsia="en-GB"/>
        </w:rPr>
      </w:pPr>
    </w:p>
    <w:p w:rsidR="00D25154" w:rsidRDefault="00D25154" w:rsidP="00AF74F5">
      <w:pPr>
        <w:tabs>
          <w:tab w:val="left" w:pos="3000"/>
        </w:tabs>
        <w:spacing w:after="0" w:line="360" w:lineRule="auto"/>
        <w:jc w:val="both"/>
        <w:rPr>
          <w:rFonts w:ascii="Arial" w:eastAsia="Times New Roman" w:hAnsi="Arial" w:cs="Arial"/>
          <w:color w:val="000000" w:themeColor="text1"/>
          <w:sz w:val="24"/>
          <w:szCs w:val="24"/>
          <w:lang w:val="en-GB" w:eastAsia="en-GB"/>
        </w:rPr>
      </w:pPr>
    </w:p>
    <w:p w:rsidR="00364D61" w:rsidRPr="00E47F33" w:rsidRDefault="00364D61" w:rsidP="00AF74F5">
      <w:pPr>
        <w:tabs>
          <w:tab w:val="left" w:pos="3000"/>
        </w:tabs>
        <w:spacing w:after="0" w:line="360" w:lineRule="auto"/>
        <w:jc w:val="both"/>
        <w:rPr>
          <w:rFonts w:ascii="Arial" w:eastAsia="Times New Roman" w:hAnsi="Arial" w:cs="Arial"/>
          <w:i/>
          <w:color w:val="000000" w:themeColor="text1"/>
          <w:sz w:val="24"/>
          <w:szCs w:val="24"/>
          <w:lang w:val="en-GB" w:eastAsia="en-GB"/>
        </w:rPr>
      </w:pPr>
      <w:r w:rsidRPr="00E47F33">
        <w:rPr>
          <w:rFonts w:ascii="Arial" w:eastAsia="Times New Roman" w:hAnsi="Arial" w:cs="Arial"/>
          <w:i/>
          <w:color w:val="000000" w:themeColor="text1"/>
          <w:sz w:val="24"/>
          <w:szCs w:val="24"/>
          <w:lang w:val="en-GB" w:eastAsia="en-GB"/>
        </w:rPr>
        <w:t>Appearances:</w:t>
      </w:r>
    </w:p>
    <w:p w:rsidR="00364D61" w:rsidRPr="00E47F33" w:rsidRDefault="00364D61" w:rsidP="00AF74F5">
      <w:pPr>
        <w:tabs>
          <w:tab w:val="left" w:pos="3000"/>
        </w:tabs>
        <w:spacing w:after="0" w:line="360" w:lineRule="auto"/>
        <w:jc w:val="both"/>
        <w:rPr>
          <w:rFonts w:ascii="Arial" w:eastAsia="Times New Roman" w:hAnsi="Arial" w:cs="Arial"/>
          <w:color w:val="000000" w:themeColor="text1"/>
          <w:sz w:val="24"/>
          <w:szCs w:val="24"/>
          <w:lang w:val="en-GB" w:eastAsia="en-GB"/>
        </w:rPr>
      </w:pPr>
    </w:p>
    <w:p w:rsidR="00A30686" w:rsidRPr="00E47F33" w:rsidRDefault="00A30686" w:rsidP="00AF74F5">
      <w:pPr>
        <w:tabs>
          <w:tab w:val="left" w:pos="3000"/>
        </w:tabs>
        <w:spacing w:after="0" w:line="360" w:lineRule="auto"/>
        <w:jc w:val="both"/>
        <w:rPr>
          <w:rFonts w:ascii="Arial" w:eastAsia="Times New Roman" w:hAnsi="Arial" w:cs="Arial"/>
          <w:color w:val="000000" w:themeColor="text1"/>
          <w:sz w:val="24"/>
          <w:szCs w:val="24"/>
          <w:lang w:val="en-GB" w:eastAsia="en-GB"/>
        </w:rPr>
      </w:pPr>
      <w:r w:rsidRPr="00E47F33">
        <w:rPr>
          <w:rFonts w:ascii="Arial" w:eastAsia="Times New Roman" w:hAnsi="Arial" w:cs="Arial"/>
          <w:color w:val="000000" w:themeColor="text1"/>
          <w:sz w:val="24"/>
          <w:szCs w:val="24"/>
          <w:lang w:val="en-GB" w:eastAsia="en-GB"/>
        </w:rPr>
        <w:t xml:space="preserve">Date of plea:                             </w:t>
      </w:r>
      <w:r w:rsidR="00364D61" w:rsidRPr="00E47F33">
        <w:rPr>
          <w:rFonts w:ascii="Arial" w:eastAsia="Times New Roman" w:hAnsi="Arial" w:cs="Arial"/>
          <w:color w:val="000000" w:themeColor="text1"/>
          <w:sz w:val="24"/>
          <w:szCs w:val="24"/>
          <w:lang w:val="en-GB" w:eastAsia="en-GB"/>
        </w:rPr>
        <w:t xml:space="preserve">       </w:t>
      </w:r>
      <w:r w:rsidRPr="00E47F33">
        <w:rPr>
          <w:rFonts w:ascii="Arial" w:eastAsia="Times New Roman" w:hAnsi="Arial" w:cs="Arial"/>
          <w:color w:val="000000" w:themeColor="text1"/>
          <w:sz w:val="24"/>
          <w:szCs w:val="24"/>
          <w:lang w:val="en-GB" w:eastAsia="en-GB"/>
        </w:rPr>
        <w:t>3</w:t>
      </w:r>
      <w:r w:rsidRPr="00E47F33">
        <w:rPr>
          <w:rFonts w:ascii="Arial" w:eastAsia="Times New Roman" w:hAnsi="Arial" w:cs="Arial"/>
          <w:color w:val="000000" w:themeColor="text1"/>
          <w:sz w:val="24"/>
          <w:szCs w:val="24"/>
          <w:vertAlign w:val="superscript"/>
          <w:lang w:val="en-GB" w:eastAsia="en-GB"/>
        </w:rPr>
        <w:t>rd</w:t>
      </w:r>
      <w:r w:rsidRPr="00E47F33">
        <w:rPr>
          <w:rFonts w:ascii="Arial" w:eastAsia="Times New Roman" w:hAnsi="Arial" w:cs="Arial"/>
          <w:color w:val="000000" w:themeColor="text1"/>
          <w:sz w:val="24"/>
          <w:szCs w:val="24"/>
          <w:lang w:val="en-GB" w:eastAsia="en-GB"/>
        </w:rPr>
        <w:t xml:space="preserve"> April 2023</w:t>
      </w:r>
    </w:p>
    <w:p w:rsidR="00A30686" w:rsidRPr="00E47F33" w:rsidRDefault="00A30686" w:rsidP="00AF74F5">
      <w:pPr>
        <w:tabs>
          <w:tab w:val="left" w:pos="3000"/>
        </w:tabs>
        <w:spacing w:after="0" w:line="360" w:lineRule="auto"/>
        <w:jc w:val="both"/>
        <w:rPr>
          <w:rFonts w:ascii="Arial" w:eastAsia="Times New Roman" w:hAnsi="Arial" w:cs="Arial"/>
          <w:color w:val="000000" w:themeColor="text1"/>
          <w:sz w:val="24"/>
          <w:szCs w:val="24"/>
          <w:lang w:val="en-GB" w:eastAsia="en-GB"/>
        </w:rPr>
      </w:pPr>
      <w:r w:rsidRPr="00E47F33">
        <w:rPr>
          <w:rFonts w:ascii="Arial" w:eastAsia="Times New Roman" w:hAnsi="Arial" w:cs="Arial"/>
          <w:color w:val="000000" w:themeColor="text1"/>
          <w:sz w:val="24"/>
          <w:szCs w:val="24"/>
          <w:lang w:val="en-GB" w:eastAsia="en-GB"/>
        </w:rPr>
        <w:t xml:space="preserve">Date sentence imposed:       </w:t>
      </w:r>
      <w:r w:rsidR="00364D61" w:rsidRPr="00E47F33">
        <w:rPr>
          <w:rFonts w:ascii="Arial" w:eastAsia="Times New Roman" w:hAnsi="Arial" w:cs="Arial"/>
          <w:color w:val="000000" w:themeColor="text1"/>
          <w:sz w:val="24"/>
          <w:szCs w:val="24"/>
          <w:lang w:val="en-GB" w:eastAsia="en-GB"/>
        </w:rPr>
        <w:t xml:space="preserve">    </w:t>
      </w:r>
      <w:r w:rsidR="00E47F33" w:rsidRPr="00E47F33">
        <w:rPr>
          <w:rFonts w:ascii="Arial" w:eastAsia="Times New Roman" w:hAnsi="Arial" w:cs="Arial"/>
          <w:color w:val="000000" w:themeColor="text1"/>
          <w:sz w:val="24"/>
          <w:szCs w:val="24"/>
          <w:lang w:val="en-GB" w:eastAsia="en-GB"/>
        </w:rPr>
        <w:t xml:space="preserve">  </w:t>
      </w:r>
      <w:r w:rsidR="00364D61" w:rsidRPr="00E47F33">
        <w:rPr>
          <w:rFonts w:ascii="Arial" w:eastAsia="Times New Roman" w:hAnsi="Arial" w:cs="Arial"/>
          <w:color w:val="000000" w:themeColor="text1"/>
          <w:sz w:val="24"/>
          <w:szCs w:val="24"/>
          <w:lang w:val="en-GB" w:eastAsia="en-GB"/>
        </w:rPr>
        <w:t xml:space="preserve"> </w:t>
      </w:r>
      <w:r w:rsidRPr="00E47F33">
        <w:rPr>
          <w:rFonts w:ascii="Arial" w:eastAsia="Times New Roman" w:hAnsi="Arial" w:cs="Arial"/>
          <w:color w:val="000000" w:themeColor="text1"/>
          <w:sz w:val="24"/>
          <w:szCs w:val="24"/>
          <w:lang w:val="en-GB" w:eastAsia="en-GB"/>
        </w:rPr>
        <w:t xml:space="preserve"> </w:t>
      </w:r>
      <w:r w:rsidR="005D2E51">
        <w:rPr>
          <w:rFonts w:ascii="Arial" w:eastAsia="Times New Roman" w:hAnsi="Arial" w:cs="Arial"/>
          <w:color w:val="000000" w:themeColor="text1"/>
          <w:sz w:val="24"/>
          <w:szCs w:val="24"/>
          <w:lang w:val="en-GB" w:eastAsia="en-GB"/>
        </w:rPr>
        <w:t xml:space="preserve"> </w:t>
      </w:r>
      <w:r w:rsidRPr="00E47F33">
        <w:rPr>
          <w:rFonts w:ascii="Arial" w:eastAsia="Times New Roman" w:hAnsi="Arial" w:cs="Arial"/>
          <w:color w:val="000000" w:themeColor="text1"/>
          <w:sz w:val="24"/>
          <w:szCs w:val="24"/>
          <w:lang w:val="en-GB" w:eastAsia="en-GB"/>
        </w:rPr>
        <w:t xml:space="preserve">  </w:t>
      </w:r>
      <w:r w:rsidR="00AF28CA" w:rsidRPr="00E47F33">
        <w:rPr>
          <w:rFonts w:ascii="Arial" w:eastAsia="Times New Roman" w:hAnsi="Arial" w:cs="Arial"/>
          <w:color w:val="000000" w:themeColor="text1"/>
          <w:sz w:val="24"/>
          <w:szCs w:val="24"/>
          <w:lang w:val="en-GB" w:eastAsia="en-GB"/>
        </w:rPr>
        <w:t>21</w:t>
      </w:r>
      <w:r w:rsidRPr="00E47F33">
        <w:rPr>
          <w:rFonts w:ascii="Arial" w:eastAsia="Times New Roman" w:hAnsi="Arial" w:cs="Arial"/>
          <w:color w:val="000000" w:themeColor="text1"/>
          <w:sz w:val="24"/>
          <w:szCs w:val="24"/>
          <w:vertAlign w:val="superscript"/>
          <w:lang w:val="en-GB" w:eastAsia="en-GB"/>
        </w:rPr>
        <w:t>th</w:t>
      </w:r>
      <w:r w:rsidRPr="00E47F33">
        <w:rPr>
          <w:rFonts w:ascii="Arial" w:eastAsia="Times New Roman" w:hAnsi="Arial" w:cs="Arial"/>
          <w:color w:val="000000" w:themeColor="text1"/>
          <w:sz w:val="24"/>
          <w:szCs w:val="24"/>
          <w:lang w:val="en-GB" w:eastAsia="en-GB"/>
        </w:rPr>
        <w:t xml:space="preserve"> April 2023 </w:t>
      </w:r>
    </w:p>
    <w:p w:rsidR="00A30686" w:rsidRPr="00E47F33" w:rsidRDefault="00A30686" w:rsidP="00AF74F5">
      <w:pPr>
        <w:tabs>
          <w:tab w:val="left" w:pos="3000"/>
        </w:tabs>
        <w:spacing w:after="0" w:line="360" w:lineRule="auto"/>
        <w:jc w:val="both"/>
        <w:rPr>
          <w:rFonts w:ascii="Arial" w:eastAsia="Times New Roman" w:hAnsi="Arial" w:cs="Arial"/>
          <w:color w:val="000000" w:themeColor="text1"/>
          <w:sz w:val="24"/>
          <w:szCs w:val="24"/>
          <w:lang w:val="en-GB" w:eastAsia="en-GB"/>
        </w:rPr>
      </w:pPr>
    </w:p>
    <w:p w:rsidR="00A30686" w:rsidRPr="00E47F33" w:rsidRDefault="00A30686" w:rsidP="00AF74F5">
      <w:pPr>
        <w:tabs>
          <w:tab w:val="left" w:pos="3000"/>
        </w:tabs>
        <w:spacing w:after="0" w:line="360" w:lineRule="auto"/>
        <w:jc w:val="both"/>
        <w:rPr>
          <w:rFonts w:ascii="Arial" w:eastAsia="Times New Roman" w:hAnsi="Arial" w:cs="Arial"/>
          <w:color w:val="000000" w:themeColor="text1"/>
          <w:sz w:val="24"/>
          <w:szCs w:val="24"/>
          <w:lang w:val="en-GB" w:eastAsia="en-GB"/>
        </w:rPr>
      </w:pPr>
      <w:r w:rsidRPr="00E47F33">
        <w:rPr>
          <w:rFonts w:ascii="Arial" w:eastAsia="Times New Roman" w:hAnsi="Arial" w:cs="Arial"/>
          <w:color w:val="000000" w:themeColor="text1"/>
          <w:sz w:val="24"/>
          <w:szCs w:val="24"/>
          <w:lang w:val="en-GB" w:eastAsia="en-GB"/>
        </w:rPr>
        <w:t>On behalf</w:t>
      </w:r>
      <w:r w:rsidR="0091449F" w:rsidRPr="00E47F33">
        <w:rPr>
          <w:rFonts w:ascii="Arial" w:eastAsia="Times New Roman" w:hAnsi="Arial" w:cs="Arial"/>
          <w:color w:val="000000" w:themeColor="text1"/>
          <w:sz w:val="24"/>
          <w:szCs w:val="24"/>
          <w:lang w:val="en-GB" w:eastAsia="en-GB"/>
        </w:rPr>
        <w:t xml:space="preserve"> of the State</w:t>
      </w:r>
      <w:r w:rsidR="00364D61" w:rsidRPr="00E47F33">
        <w:rPr>
          <w:rFonts w:ascii="Arial" w:eastAsia="Times New Roman" w:hAnsi="Arial" w:cs="Arial"/>
          <w:color w:val="000000" w:themeColor="text1"/>
          <w:sz w:val="24"/>
          <w:szCs w:val="24"/>
          <w:lang w:val="en-GB" w:eastAsia="en-GB"/>
        </w:rPr>
        <w:t>:</w:t>
      </w:r>
      <w:r w:rsidR="0091449F" w:rsidRPr="00E47F33">
        <w:rPr>
          <w:rFonts w:ascii="Arial" w:eastAsia="Times New Roman" w:hAnsi="Arial" w:cs="Arial"/>
          <w:color w:val="000000" w:themeColor="text1"/>
          <w:sz w:val="24"/>
          <w:szCs w:val="24"/>
          <w:lang w:val="en-GB" w:eastAsia="en-GB"/>
        </w:rPr>
        <w:t xml:space="preserve"> </w:t>
      </w:r>
      <w:r w:rsidR="0091449F" w:rsidRPr="00E47F33">
        <w:rPr>
          <w:rFonts w:ascii="Arial" w:eastAsia="Times New Roman" w:hAnsi="Arial" w:cs="Arial"/>
          <w:color w:val="000000" w:themeColor="text1"/>
          <w:sz w:val="24"/>
          <w:szCs w:val="24"/>
          <w:lang w:val="en-GB" w:eastAsia="en-GB"/>
        </w:rPr>
        <w:tab/>
      </w:r>
      <w:r w:rsidR="0091449F" w:rsidRPr="00E47F33">
        <w:rPr>
          <w:rFonts w:ascii="Arial" w:eastAsia="Times New Roman" w:hAnsi="Arial" w:cs="Arial"/>
          <w:color w:val="000000" w:themeColor="text1"/>
          <w:sz w:val="24"/>
          <w:szCs w:val="24"/>
          <w:lang w:val="en-GB" w:eastAsia="en-GB"/>
        </w:rPr>
        <w:tab/>
        <w:t>Adv</w:t>
      </w:r>
      <w:r w:rsidR="005D2E51">
        <w:rPr>
          <w:rFonts w:ascii="Arial" w:eastAsia="Times New Roman" w:hAnsi="Arial" w:cs="Arial"/>
          <w:color w:val="000000" w:themeColor="text1"/>
          <w:sz w:val="24"/>
          <w:szCs w:val="24"/>
          <w:lang w:val="en-GB" w:eastAsia="en-GB"/>
        </w:rPr>
        <w:t>ocate</w:t>
      </w:r>
      <w:r w:rsidR="0091449F" w:rsidRPr="00E47F33">
        <w:rPr>
          <w:rFonts w:ascii="Arial" w:eastAsia="Times New Roman" w:hAnsi="Arial" w:cs="Arial"/>
          <w:color w:val="000000" w:themeColor="text1"/>
          <w:sz w:val="24"/>
          <w:szCs w:val="24"/>
          <w:lang w:val="en-GB" w:eastAsia="en-GB"/>
        </w:rPr>
        <w:t xml:space="preserve">   Ehlers</w:t>
      </w:r>
      <w:r w:rsidRPr="00E47F33">
        <w:rPr>
          <w:rFonts w:ascii="Arial" w:eastAsia="Times New Roman" w:hAnsi="Arial" w:cs="Arial"/>
          <w:color w:val="000000" w:themeColor="text1"/>
          <w:sz w:val="24"/>
          <w:szCs w:val="24"/>
          <w:lang w:val="en-GB" w:eastAsia="en-GB"/>
        </w:rPr>
        <w:tab/>
      </w:r>
      <w:r w:rsidRPr="00E47F33">
        <w:rPr>
          <w:rFonts w:ascii="Arial" w:eastAsia="Times New Roman" w:hAnsi="Arial" w:cs="Arial"/>
          <w:color w:val="000000" w:themeColor="text1"/>
          <w:sz w:val="24"/>
          <w:szCs w:val="24"/>
          <w:lang w:val="en-GB" w:eastAsia="en-GB"/>
        </w:rPr>
        <w:tab/>
      </w:r>
      <w:r w:rsidRPr="00E47F33">
        <w:rPr>
          <w:rFonts w:ascii="Arial" w:eastAsia="Times New Roman" w:hAnsi="Arial" w:cs="Arial"/>
          <w:color w:val="000000" w:themeColor="text1"/>
          <w:sz w:val="24"/>
          <w:szCs w:val="24"/>
          <w:lang w:val="en-GB" w:eastAsia="en-GB"/>
        </w:rPr>
        <w:tab/>
      </w:r>
    </w:p>
    <w:p w:rsidR="00A30686" w:rsidRPr="00E47F33" w:rsidRDefault="00A30686" w:rsidP="00AF74F5">
      <w:pPr>
        <w:tabs>
          <w:tab w:val="left" w:pos="3000"/>
        </w:tabs>
        <w:spacing w:after="0" w:line="360" w:lineRule="auto"/>
        <w:jc w:val="both"/>
        <w:rPr>
          <w:rFonts w:ascii="Arial" w:eastAsia="Times New Roman" w:hAnsi="Arial" w:cs="Arial"/>
          <w:color w:val="000000" w:themeColor="text1"/>
          <w:sz w:val="24"/>
          <w:szCs w:val="24"/>
          <w:lang w:val="en-GB" w:eastAsia="en-GB"/>
        </w:rPr>
      </w:pPr>
      <w:r w:rsidRPr="00E47F33">
        <w:rPr>
          <w:rFonts w:ascii="Arial" w:eastAsia="Times New Roman" w:hAnsi="Arial" w:cs="Arial"/>
          <w:color w:val="000000" w:themeColor="text1"/>
          <w:sz w:val="24"/>
          <w:szCs w:val="24"/>
          <w:lang w:val="en-GB" w:eastAsia="en-GB"/>
        </w:rPr>
        <w:t>On behalf of Accused</w:t>
      </w:r>
      <w:r w:rsidR="00364D61" w:rsidRPr="00E47F33">
        <w:rPr>
          <w:rFonts w:ascii="Arial" w:eastAsia="Times New Roman" w:hAnsi="Arial" w:cs="Arial"/>
          <w:color w:val="000000" w:themeColor="text1"/>
          <w:sz w:val="24"/>
          <w:szCs w:val="24"/>
          <w:lang w:val="en-GB" w:eastAsia="en-GB"/>
        </w:rPr>
        <w:t>:</w:t>
      </w:r>
      <w:r w:rsidRPr="00E47F33">
        <w:rPr>
          <w:rFonts w:ascii="Arial" w:eastAsia="Times New Roman" w:hAnsi="Arial" w:cs="Arial"/>
          <w:color w:val="000000" w:themeColor="text1"/>
          <w:sz w:val="24"/>
          <w:szCs w:val="24"/>
          <w:lang w:val="en-GB" w:eastAsia="en-GB"/>
        </w:rPr>
        <w:t xml:space="preserve">                   </w:t>
      </w:r>
      <w:r w:rsidR="005D2E51">
        <w:rPr>
          <w:rFonts w:ascii="Arial" w:eastAsia="Times New Roman" w:hAnsi="Arial" w:cs="Arial"/>
          <w:color w:val="000000" w:themeColor="text1"/>
          <w:sz w:val="24"/>
          <w:szCs w:val="24"/>
          <w:lang w:val="en-GB" w:eastAsia="en-GB"/>
        </w:rPr>
        <w:t>Advocate</w:t>
      </w:r>
      <w:r w:rsidRPr="00E47F33">
        <w:rPr>
          <w:rFonts w:ascii="Arial" w:eastAsia="Times New Roman" w:hAnsi="Arial" w:cs="Arial"/>
          <w:color w:val="000000" w:themeColor="text1"/>
          <w:sz w:val="24"/>
          <w:szCs w:val="24"/>
          <w:lang w:val="en-GB" w:eastAsia="en-GB"/>
        </w:rPr>
        <w:t xml:space="preserve">   Mthembu </w:t>
      </w:r>
    </w:p>
    <w:p w:rsidR="00A30686" w:rsidRPr="00E47F33" w:rsidRDefault="00A30686" w:rsidP="00AF74F5">
      <w:pPr>
        <w:spacing w:line="360" w:lineRule="auto"/>
        <w:jc w:val="both"/>
        <w:rPr>
          <w:rFonts w:ascii="Arial" w:hAnsi="Arial" w:cs="Arial"/>
          <w:color w:val="000000" w:themeColor="text1"/>
          <w:sz w:val="24"/>
          <w:szCs w:val="24"/>
        </w:rPr>
      </w:pPr>
    </w:p>
    <w:bookmarkEnd w:id="0"/>
    <w:p w:rsidR="00275547" w:rsidRPr="00E47F33" w:rsidRDefault="00275547" w:rsidP="00AF74F5">
      <w:pPr>
        <w:spacing w:line="360" w:lineRule="auto"/>
        <w:ind w:left="720" w:hanging="720"/>
        <w:jc w:val="both"/>
        <w:rPr>
          <w:rFonts w:ascii="Arial" w:hAnsi="Arial" w:cs="Arial"/>
          <w:color w:val="000000" w:themeColor="text1"/>
          <w:sz w:val="24"/>
          <w:szCs w:val="24"/>
        </w:rPr>
      </w:pPr>
    </w:p>
    <w:sectPr w:rsidR="00275547" w:rsidRPr="00E47F33" w:rsidSect="00E47F33">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C59" w:rsidRDefault="00C05C59" w:rsidP="00DF47F0">
      <w:pPr>
        <w:spacing w:after="0" w:line="240" w:lineRule="auto"/>
      </w:pPr>
      <w:r>
        <w:separator/>
      </w:r>
    </w:p>
  </w:endnote>
  <w:endnote w:type="continuationSeparator" w:id="0">
    <w:p w:rsidR="00C05C59" w:rsidRDefault="00C05C59" w:rsidP="00DF4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C59" w:rsidRDefault="00C05C59" w:rsidP="00DF47F0">
      <w:pPr>
        <w:spacing w:after="0" w:line="240" w:lineRule="auto"/>
      </w:pPr>
      <w:r>
        <w:separator/>
      </w:r>
    </w:p>
  </w:footnote>
  <w:footnote w:type="continuationSeparator" w:id="0">
    <w:p w:rsidR="00C05C59" w:rsidRDefault="00C05C59" w:rsidP="00DF47F0">
      <w:pPr>
        <w:spacing w:after="0" w:line="240" w:lineRule="auto"/>
      </w:pPr>
      <w:r>
        <w:continuationSeparator/>
      </w:r>
    </w:p>
  </w:footnote>
  <w:footnote w:id="1">
    <w:p w:rsidR="00C02DE6" w:rsidRDefault="00C02DE6" w:rsidP="00C02DE6">
      <w:pPr>
        <w:pStyle w:val="FootnoteText"/>
      </w:pPr>
      <w:r>
        <w:rPr>
          <w:rStyle w:val="FootnoteReference"/>
        </w:rPr>
        <w:footnoteRef/>
      </w:r>
      <w:r>
        <w:t xml:space="preserve"> </w:t>
      </w:r>
      <w:r w:rsidRPr="004D301A">
        <w:rPr>
          <w:i/>
        </w:rPr>
        <w:t>S v Zinn</w:t>
      </w:r>
      <w:r w:rsidRPr="004D301A">
        <w:t xml:space="preserve"> 1969 (2) SA 537 (A) AT 540G</w:t>
      </w:r>
    </w:p>
  </w:footnote>
  <w:footnote w:id="2">
    <w:p w:rsidR="00207330" w:rsidRDefault="00207330" w:rsidP="00207330">
      <w:pPr>
        <w:pStyle w:val="FootnoteText"/>
      </w:pPr>
      <w:r>
        <w:rPr>
          <w:rStyle w:val="FootnoteReference"/>
        </w:rPr>
        <w:footnoteRef/>
      </w:r>
      <w:r>
        <w:t xml:space="preserve"> </w:t>
      </w:r>
      <w:r w:rsidRPr="003D6C06">
        <w:rPr>
          <w:i/>
        </w:rPr>
        <w:t>S v Khumalo</w:t>
      </w:r>
      <w:r w:rsidRPr="003D6C06">
        <w:t xml:space="preserve"> 1973(3) SA 697</w:t>
      </w:r>
      <w:r w:rsidR="009D0DDC">
        <w:t>, S v Matyityi 2011 1 SACR 40 SCA</w:t>
      </w:r>
    </w:p>
  </w:footnote>
  <w:footnote w:id="3">
    <w:p w:rsidR="00207330" w:rsidRDefault="00207330" w:rsidP="00207330">
      <w:pPr>
        <w:pStyle w:val="FootnoteText"/>
      </w:pPr>
      <w:r>
        <w:rPr>
          <w:rStyle w:val="FootnoteReference"/>
        </w:rPr>
        <w:footnoteRef/>
      </w:r>
      <w:r>
        <w:t xml:space="preserve"> </w:t>
      </w:r>
      <w:r w:rsidR="00EF0741">
        <w:rPr>
          <w:i/>
        </w:rPr>
        <w:t xml:space="preserve">S v Rabie </w:t>
      </w:r>
      <w:r w:rsidRPr="00491CDA">
        <w:t>1975 (4) SA 855 A.D. at 862 D-</w:t>
      </w:r>
      <w:r>
        <w:t>F</w:t>
      </w:r>
    </w:p>
  </w:footnote>
  <w:footnote w:id="4">
    <w:p w:rsidR="00207330" w:rsidRPr="00DF47F0" w:rsidRDefault="00207330" w:rsidP="00207330">
      <w:pPr>
        <w:pStyle w:val="FootnoteText"/>
      </w:pPr>
      <w:r>
        <w:rPr>
          <w:rStyle w:val="FootnoteReference"/>
        </w:rPr>
        <w:footnoteRef/>
      </w:r>
      <w:r>
        <w:t xml:space="preserve"> </w:t>
      </w:r>
      <w:r w:rsidR="00EF0741" w:rsidRPr="00EF0741">
        <w:rPr>
          <w:i/>
        </w:rPr>
        <w:t>S v Rabie</w:t>
      </w:r>
      <w:r w:rsidR="00EF0741">
        <w:t xml:space="preserve"> </w:t>
      </w:r>
      <w:r w:rsidRPr="00DF47F0">
        <w:t>1975 (4) SA 855 A.D. at 862 D-F</w:t>
      </w:r>
    </w:p>
    <w:p w:rsidR="00207330" w:rsidRDefault="00207330" w:rsidP="00207330">
      <w:pPr>
        <w:pStyle w:val="FootnoteText"/>
      </w:pPr>
    </w:p>
  </w:footnote>
  <w:footnote w:id="5">
    <w:p w:rsidR="002E4C22" w:rsidRPr="008E6F79" w:rsidRDefault="002E4C22" w:rsidP="002E4C22">
      <w:pPr>
        <w:pStyle w:val="FootnoteText"/>
      </w:pPr>
      <w:r>
        <w:rPr>
          <w:rStyle w:val="FootnoteReference"/>
        </w:rPr>
        <w:footnoteRef/>
      </w:r>
      <w:r>
        <w:t xml:space="preserve"> </w:t>
      </w:r>
      <w:r w:rsidRPr="00233ECC">
        <w:rPr>
          <w:i/>
          <w:iCs/>
          <w:lang w:val="en-ZA"/>
        </w:rPr>
        <w:t>S v Banda</w:t>
      </w:r>
      <w:r>
        <w:rPr>
          <w:i/>
          <w:iCs/>
          <w:lang w:val="en-ZA"/>
        </w:rPr>
        <w:t xml:space="preserve"> </w:t>
      </w:r>
      <w:r w:rsidRPr="008E6F79">
        <w:rPr>
          <w:iCs/>
          <w:lang w:val="en-ZA"/>
        </w:rPr>
        <w:t>1991 (2) SA 352(B-G) at 355A</w:t>
      </w:r>
    </w:p>
  </w:footnote>
  <w:footnote w:id="6">
    <w:p w:rsidR="003A4163" w:rsidRDefault="003A4163">
      <w:pPr>
        <w:pStyle w:val="FootnoteText"/>
      </w:pPr>
      <w:r>
        <w:rPr>
          <w:rStyle w:val="FootnoteReference"/>
        </w:rPr>
        <w:footnoteRef/>
      </w:r>
      <w:r>
        <w:t xml:space="preserve"> S v Loggenberg 2012(</w:t>
      </w:r>
      <w:r w:rsidR="00401229">
        <w:t>1) SACR</w:t>
      </w:r>
      <w:r>
        <w:t xml:space="preserve"> 462 GSJ Willis J</w:t>
      </w:r>
    </w:p>
  </w:footnote>
  <w:footnote w:id="7">
    <w:p w:rsidR="00233ECC" w:rsidRDefault="00233ECC">
      <w:pPr>
        <w:pStyle w:val="FootnoteText"/>
      </w:pPr>
      <w:r>
        <w:rPr>
          <w:rStyle w:val="FootnoteReference"/>
        </w:rPr>
        <w:footnoteRef/>
      </w:r>
      <w:r>
        <w:t xml:space="preserve"> Section 51(30(a) of the Minimum Sentence Act.</w:t>
      </w:r>
    </w:p>
  </w:footnote>
  <w:footnote w:id="8">
    <w:p w:rsidR="00165A3F" w:rsidRDefault="00165A3F">
      <w:pPr>
        <w:pStyle w:val="FootnoteText"/>
      </w:pPr>
      <w:r>
        <w:rPr>
          <w:rStyle w:val="FootnoteReference"/>
        </w:rPr>
        <w:footnoteRef/>
      </w:r>
      <w:r>
        <w:t xml:space="preserve"> </w:t>
      </w:r>
      <w:r w:rsidR="00EF0741" w:rsidRPr="00EF0741">
        <w:rPr>
          <w:i/>
        </w:rPr>
        <w:t>Welkom</w:t>
      </w:r>
      <w:r w:rsidR="00EF0741">
        <w:rPr>
          <w:i/>
        </w:rPr>
        <w:t xml:space="preserve"> v S (</w:t>
      </w:r>
      <w:r w:rsidR="00EF0741" w:rsidRPr="00EF0741">
        <w:t>CA265/2016) [2017] ZAECGHC 52 (9 May 2017)</w:t>
      </w:r>
    </w:p>
  </w:footnote>
  <w:footnote w:id="9">
    <w:p w:rsidR="00CB3B8E" w:rsidRDefault="00CB3B8E">
      <w:pPr>
        <w:pStyle w:val="FootnoteText"/>
      </w:pPr>
      <w:r>
        <w:rPr>
          <w:rStyle w:val="FootnoteReference"/>
        </w:rPr>
        <w:footnoteRef/>
      </w:r>
      <w:r>
        <w:t xml:space="preserve"> </w:t>
      </w:r>
      <w:r w:rsidRPr="00EF0741">
        <w:rPr>
          <w:i/>
        </w:rPr>
        <w:t>S v Peloeole</w:t>
      </w:r>
      <w:r>
        <w:t xml:space="preserve"> 2022 (2) SACR 349 (SCA)</w:t>
      </w:r>
    </w:p>
  </w:footnote>
  <w:footnote w:id="10">
    <w:p w:rsidR="00EF0741" w:rsidRPr="00EF0741" w:rsidRDefault="0097568D" w:rsidP="0097568D">
      <w:pPr>
        <w:pStyle w:val="FootnoteText"/>
        <w:rPr>
          <w:lang w:val="en-ZA"/>
        </w:rPr>
      </w:pPr>
      <w:r>
        <w:rPr>
          <w:rStyle w:val="FootnoteReference"/>
        </w:rPr>
        <w:footnoteRef/>
      </w:r>
      <w:r>
        <w:t xml:space="preserve"> </w:t>
      </w:r>
      <w:r w:rsidRPr="00EF0741">
        <w:rPr>
          <w:iCs/>
          <w:lang w:val="en-ZA"/>
        </w:rPr>
        <w:t>Mudau v S</w:t>
      </w:r>
      <w:r w:rsidRPr="0097568D">
        <w:rPr>
          <w:i/>
          <w:iCs/>
          <w:lang w:val="en-ZA"/>
        </w:rPr>
        <w:t xml:space="preserve"> 2013</w:t>
      </w:r>
      <w:r w:rsidRPr="0097568D">
        <w:rPr>
          <w:lang w:val="en-ZA"/>
        </w:rPr>
        <w:t> (2) SACR 292 (SCA)</w:t>
      </w:r>
      <w:r w:rsidRPr="0097568D">
        <w:t> </w:t>
      </w:r>
      <w:r w:rsidRPr="0097568D">
        <w:rPr>
          <w:lang w:val="en-ZA"/>
        </w:rPr>
        <w:t>at para [17</w:t>
      </w:r>
      <w:r>
        <w:rPr>
          <w:lang w:val="en-ZA"/>
        </w:rPr>
        <w:t xml:space="preserve">] </w:t>
      </w:r>
      <w:r w:rsidRPr="0097568D">
        <w:rPr>
          <w:lang w:val="en-ZA"/>
        </w:rPr>
        <w:t>(See also </w:t>
      </w:r>
      <w:r w:rsidRPr="0097568D">
        <w:rPr>
          <w:i/>
          <w:iCs/>
          <w:lang w:val="en-ZA"/>
        </w:rPr>
        <w:t xml:space="preserve">S v Chapman </w:t>
      </w:r>
      <w:r w:rsidRPr="00EF0741">
        <w:rPr>
          <w:iCs/>
          <w:lang w:val="en-ZA"/>
        </w:rPr>
        <w:t>[1997] ZASCA45;1977 (3) SA 341</w:t>
      </w:r>
      <w:r w:rsidRPr="00EF0741">
        <w:rPr>
          <w:lang w:val="en-ZA"/>
        </w:rPr>
        <w:t xml:space="preserve"> (SCA) at </w:t>
      </w:r>
      <w:r w:rsidR="00EF0741" w:rsidRPr="00EF0741">
        <w:rPr>
          <w:lang w:val="en-ZA"/>
        </w:rPr>
        <w:t xml:space="preserve"> </w:t>
      </w:r>
    </w:p>
    <w:p w:rsidR="0097568D" w:rsidRPr="00EF0741" w:rsidRDefault="00EF0741" w:rsidP="0097568D">
      <w:pPr>
        <w:pStyle w:val="FootnoteText"/>
      </w:pPr>
      <w:r w:rsidRPr="00EF0741">
        <w:rPr>
          <w:lang w:val="en-ZA"/>
        </w:rPr>
        <w:t xml:space="preserve">   </w:t>
      </w:r>
      <w:r w:rsidR="0097568D" w:rsidRPr="00EF0741">
        <w:rPr>
          <w:lang w:val="en-ZA"/>
        </w:rPr>
        <w:t>345A-B.)</w:t>
      </w:r>
    </w:p>
    <w:p w:rsidR="0097568D" w:rsidRDefault="0097568D">
      <w:pPr>
        <w:pStyle w:val="FootnoteText"/>
      </w:pPr>
    </w:p>
  </w:footnote>
  <w:footnote w:id="11">
    <w:p w:rsidR="001A73D7" w:rsidRDefault="001A73D7">
      <w:pPr>
        <w:pStyle w:val="FootnoteText"/>
      </w:pPr>
      <w:r>
        <w:rPr>
          <w:rStyle w:val="FootnoteReference"/>
        </w:rPr>
        <w:footnoteRef/>
      </w:r>
      <w:r>
        <w:t xml:space="preserve"> S v Holder 1979 (2) SA 70 (A)</w:t>
      </w:r>
    </w:p>
  </w:footnote>
  <w:footnote w:id="12">
    <w:p w:rsidR="00A71B27" w:rsidRDefault="00A71B27">
      <w:pPr>
        <w:pStyle w:val="FootnoteText"/>
      </w:pPr>
      <w:r>
        <w:rPr>
          <w:rStyle w:val="FootnoteReference"/>
        </w:rPr>
        <w:footnoteRef/>
      </w:r>
      <w:r>
        <w:t xml:space="preserve"> </w:t>
      </w:r>
      <w:r w:rsidRPr="00426502">
        <w:rPr>
          <w:i/>
        </w:rPr>
        <w:t xml:space="preserve">S v </w:t>
      </w:r>
      <w:r w:rsidR="00211A01" w:rsidRPr="00426502">
        <w:rPr>
          <w:i/>
        </w:rPr>
        <w:t>Malgas</w:t>
      </w:r>
      <w:r>
        <w:t xml:space="preserve"> 2001 (1) 1 SACR 469 (SCA) </w:t>
      </w:r>
      <w:r w:rsidR="00426502">
        <w:t>at para 25</w:t>
      </w:r>
    </w:p>
  </w:footnote>
  <w:footnote w:id="13">
    <w:p w:rsidR="00211A01" w:rsidRDefault="00211A01">
      <w:pPr>
        <w:pStyle w:val="FootnoteText"/>
      </w:pPr>
      <w:r>
        <w:rPr>
          <w:rStyle w:val="FootnoteReference"/>
        </w:rPr>
        <w:footnoteRef/>
      </w:r>
      <w:r>
        <w:t xml:space="preserve"> </w:t>
      </w:r>
      <w:r w:rsidRPr="00426502">
        <w:rPr>
          <w:i/>
        </w:rPr>
        <w:t>S v Matyityi</w:t>
      </w:r>
      <w:r>
        <w:t xml:space="preserve"> 2001(1) SACR 40 (SCA), S v PB 201 1 SACR 1 (SCA) </w:t>
      </w:r>
    </w:p>
  </w:footnote>
  <w:footnote w:id="14">
    <w:p w:rsidR="00426502" w:rsidRDefault="00426502">
      <w:pPr>
        <w:pStyle w:val="FootnoteText"/>
      </w:pPr>
      <w:r>
        <w:rPr>
          <w:rStyle w:val="FootnoteReference"/>
        </w:rPr>
        <w:footnoteRef/>
      </w:r>
      <w:r>
        <w:t xml:space="preserve"> See footnote 12</w:t>
      </w:r>
    </w:p>
  </w:footnote>
  <w:footnote w:id="15">
    <w:p w:rsidR="00A306D0" w:rsidRDefault="00A306D0">
      <w:pPr>
        <w:pStyle w:val="FootnoteText"/>
      </w:pPr>
      <w:r>
        <w:rPr>
          <w:rStyle w:val="FootnoteReference"/>
        </w:rPr>
        <w:footnoteRef/>
      </w:r>
      <w:r>
        <w:t xml:space="preserve"> See footnote 13.</w:t>
      </w:r>
    </w:p>
  </w:footnote>
  <w:footnote w:id="16">
    <w:p w:rsidR="00EA20CF" w:rsidRDefault="00EA20CF" w:rsidP="00EA20CF">
      <w:pPr>
        <w:pStyle w:val="FootnoteText"/>
      </w:pPr>
      <w:r>
        <w:rPr>
          <w:rStyle w:val="FootnoteReference"/>
        </w:rPr>
        <w:footnoteRef/>
      </w:r>
      <w:r>
        <w:t xml:space="preserve"> </w:t>
      </w:r>
      <w:r w:rsidRPr="00245647">
        <w:rPr>
          <w:i/>
        </w:rPr>
        <w:t>S v Matyityi</w:t>
      </w:r>
      <w:r>
        <w:t xml:space="preserve"> paragraph 13. </w:t>
      </w:r>
    </w:p>
  </w:footnote>
  <w:footnote w:id="17">
    <w:p w:rsidR="00EA20CF" w:rsidRDefault="00EA20CF">
      <w:pPr>
        <w:pStyle w:val="FootnoteText"/>
      </w:pPr>
      <w:r>
        <w:rPr>
          <w:rStyle w:val="FootnoteReference"/>
        </w:rPr>
        <w:footnoteRef/>
      </w:r>
      <w:r>
        <w:t xml:space="preserve"> See footnote 14</w:t>
      </w:r>
    </w:p>
  </w:footnote>
  <w:footnote w:id="18">
    <w:p w:rsidR="00B9533B" w:rsidRDefault="00B9533B" w:rsidP="00B9533B">
      <w:pPr>
        <w:pStyle w:val="FootnoteText"/>
      </w:pPr>
      <w:r>
        <w:rPr>
          <w:rStyle w:val="FootnoteReference"/>
        </w:rPr>
        <w:footnoteRef/>
      </w:r>
      <w:r>
        <w:t xml:space="preserve"> S v Matyityi </w:t>
      </w:r>
      <w:r w:rsidR="008A339A">
        <w:t>2011 (1) SACR 40 (SCA) para 13, S v Martin 1996 (2) SACR 309 (SCA) par 9.</w:t>
      </w:r>
    </w:p>
  </w:footnote>
  <w:footnote w:id="19">
    <w:p w:rsidR="00777622" w:rsidRDefault="00777622" w:rsidP="00777622">
      <w:pPr>
        <w:pStyle w:val="FootnoteText"/>
      </w:pPr>
      <w:r>
        <w:rPr>
          <w:rStyle w:val="FootnoteReference"/>
        </w:rPr>
        <w:footnoteRef/>
      </w:r>
      <w:r>
        <w:t xml:space="preserve"> S v Matyityi paragraph 21</w:t>
      </w:r>
    </w:p>
  </w:footnote>
  <w:footnote w:id="20">
    <w:p w:rsidR="008A339A" w:rsidRDefault="008A339A">
      <w:pPr>
        <w:pStyle w:val="FootnoteText"/>
      </w:pPr>
      <w:r>
        <w:rPr>
          <w:rStyle w:val="FootnoteReference"/>
        </w:rPr>
        <w:footnoteRef/>
      </w:r>
      <w:r>
        <w:t xml:space="preserve"> S v Matyityi 2011 (1) SACR 40 (SCA)</w:t>
      </w:r>
    </w:p>
  </w:footnote>
  <w:footnote w:id="21">
    <w:p w:rsidR="00777622" w:rsidRDefault="00777622">
      <w:pPr>
        <w:pStyle w:val="FootnoteText"/>
      </w:pPr>
      <w:r>
        <w:rPr>
          <w:rStyle w:val="FootnoteReference"/>
        </w:rPr>
        <w:footnoteRef/>
      </w:r>
      <w:r>
        <w:t xml:space="preserve"> </w:t>
      </w:r>
      <w:r w:rsidRPr="00777622">
        <w:t>S v Radebe 2013 (2) SACR 165 (SCA) at [14]</w:t>
      </w:r>
    </w:p>
  </w:footnote>
  <w:footnote w:id="22">
    <w:p w:rsidR="007E792B" w:rsidRDefault="007E792B" w:rsidP="007E792B">
      <w:pPr>
        <w:pStyle w:val="FootnoteText"/>
      </w:pPr>
      <w:r>
        <w:rPr>
          <w:rStyle w:val="FootnoteReference"/>
        </w:rPr>
        <w:footnoteRef/>
      </w:r>
      <w:r>
        <w:t xml:space="preserve"> S v Matyityi para 10</w:t>
      </w:r>
    </w:p>
  </w:footnote>
  <w:footnote w:id="23">
    <w:p w:rsidR="00341763" w:rsidRDefault="00341763">
      <w:pPr>
        <w:pStyle w:val="FootnoteText"/>
      </w:pPr>
      <w:r>
        <w:rPr>
          <w:rStyle w:val="FootnoteReference"/>
        </w:rPr>
        <w:footnoteRef/>
      </w:r>
      <w:r>
        <w:t xml:space="preserve"> </w:t>
      </w:r>
      <w:r w:rsidRPr="00B2073C">
        <w:rPr>
          <w:i/>
        </w:rPr>
        <w:t>S v Matyityi</w:t>
      </w:r>
      <w:r>
        <w:t xml:space="preserve"> ……. Para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835296"/>
      <w:docPartObj>
        <w:docPartGallery w:val="Page Numbers (Top of Page)"/>
        <w:docPartUnique/>
      </w:docPartObj>
    </w:sdtPr>
    <w:sdtEndPr>
      <w:rPr>
        <w:noProof/>
      </w:rPr>
    </w:sdtEndPr>
    <w:sdtContent>
      <w:p w:rsidR="00E47F33" w:rsidRDefault="00E47F33">
        <w:pPr>
          <w:pStyle w:val="Header"/>
          <w:jc w:val="right"/>
        </w:pPr>
        <w:r>
          <w:fldChar w:fldCharType="begin"/>
        </w:r>
        <w:r>
          <w:instrText xml:space="preserve"> PAGE   \* MERGEFORMAT </w:instrText>
        </w:r>
        <w:r>
          <w:fldChar w:fldCharType="separate"/>
        </w:r>
        <w:r w:rsidR="001E0ABE">
          <w:rPr>
            <w:noProof/>
          </w:rPr>
          <w:t>14</w:t>
        </w:r>
        <w:r>
          <w:rPr>
            <w:noProof/>
          </w:rPr>
          <w:fldChar w:fldCharType="end"/>
        </w:r>
      </w:p>
    </w:sdtContent>
  </w:sdt>
  <w:p w:rsidR="0097568D" w:rsidRDefault="009756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nsid w:val="3A2B36E4"/>
    <w:multiLevelType w:val="hybridMultilevel"/>
    <w:tmpl w:val="EE90B8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F0"/>
    <w:rsid w:val="000343F3"/>
    <w:rsid w:val="000A3A04"/>
    <w:rsid w:val="000B1091"/>
    <w:rsid w:val="000B7399"/>
    <w:rsid w:val="000C203C"/>
    <w:rsid w:val="000C53C2"/>
    <w:rsid w:val="000D686D"/>
    <w:rsid w:val="00102160"/>
    <w:rsid w:val="00103372"/>
    <w:rsid w:val="00104B18"/>
    <w:rsid w:val="0011142D"/>
    <w:rsid w:val="001250E7"/>
    <w:rsid w:val="00135B6B"/>
    <w:rsid w:val="00136C72"/>
    <w:rsid w:val="0015576C"/>
    <w:rsid w:val="00165A3F"/>
    <w:rsid w:val="001A3E5D"/>
    <w:rsid w:val="001A73D7"/>
    <w:rsid w:val="001B5AFF"/>
    <w:rsid w:val="001E0ABE"/>
    <w:rsid w:val="001F39CC"/>
    <w:rsid w:val="00207330"/>
    <w:rsid w:val="00211A01"/>
    <w:rsid w:val="00233ECC"/>
    <w:rsid w:val="00245647"/>
    <w:rsid w:val="00273751"/>
    <w:rsid w:val="00275547"/>
    <w:rsid w:val="00284B22"/>
    <w:rsid w:val="0029224B"/>
    <w:rsid w:val="002E4C22"/>
    <w:rsid w:val="002F1303"/>
    <w:rsid w:val="00307083"/>
    <w:rsid w:val="00327A64"/>
    <w:rsid w:val="00341763"/>
    <w:rsid w:val="00363819"/>
    <w:rsid w:val="00364D61"/>
    <w:rsid w:val="003847F1"/>
    <w:rsid w:val="003A2DDD"/>
    <w:rsid w:val="003A4163"/>
    <w:rsid w:val="003A7EF8"/>
    <w:rsid w:val="003B5F4F"/>
    <w:rsid w:val="003D2586"/>
    <w:rsid w:val="00401229"/>
    <w:rsid w:val="00424E79"/>
    <w:rsid w:val="00425DC8"/>
    <w:rsid w:val="00426502"/>
    <w:rsid w:val="00452F0D"/>
    <w:rsid w:val="00456F96"/>
    <w:rsid w:val="00480076"/>
    <w:rsid w:val="004C738F"/>
    <w:rsid w:val="004D6CC4"/>
    <w:rsid w:val="004E1A89"/>
    <w:rsid w:val="00506F17"/>
    <w:rsid w:val="00531F6F"/>
    <w:rsid w:val="00581CB5"/>
    <w:rsid w:val="005A241C"/>
    <w:rsid w:val="005D2E51"/>
    <w:rsid w:val="005D2EC6"/>
    <w:rsid w:val="005F086C"/>
    <w:rsid w:val="00611303"/>
    <w:rsid w:val="006166C2"/>
    <w:rsid w:val="00622BA8"/>
    <w:rsid w:val="00622F73"/>
    <w:rsid w:val="00636755"/>
    <w:rsid w:val="0066648E"/>
    <w:rsid w:val="006711D7"/>
    <w:rsid w:val="0069115E"/>
    <w:rsid w:val="006914DB"/>
    <w:rsid w:val="006A4ED7"/>
    <w:rsid w:val="006F351B"/>
    <w:rsid w:val="007242D2"/>
    <w:rsid w:val="00730BA3"/>
    <w:rsid w:val="007335F1"/>
    <w:rsid w:val="00746F31"/>
    <w:rsid w:val="007527F5"/>
    <w:rsid w:val="00773853"/>
    <w:rsid w:val="00776579"/>
    <w:rsid w:val="00777622"/>
    <w:rsid w:val="00797F7E"/>
    <w:rsid w:val="007C76F5"/>
    <w:rsid w:val="007E792B"/>
    <w:rsid w:val="00807AC6"/>
    <w:rsid w:val="008A339A"/>
    <w:rsid w:val="008C0498"/>
    <w:rsid w:val="008C283D"/>
    <w:rsid w:val="008D5362"/>
    <w:rsid w:val="008D6FF3"/>
    <w:rsid w:val="008E6F79"/>
    <w:rsid w:val="0090454C"/>
    <w:rsid w:val="0091449F"/>
    <w:rsid w:val="0093252A"/>
    <w:rsid w:val="00942908"/>
    <w:rsid w:val="00966CA7"/>
    <w:rsid w:val="0097568D"/>
    <w:rsid w:val="009845F7"/>
    <w:rsid w:val="0098496E"/>
    <w:rsid w:val="009D0DDC"/>
    <w:rsid w:val="009F266F"/>
    <w:rsid w:val="00A30686"/>
    <w:rsid w:val="00A306D0"/>
    <w:rsid w:val="00A62EBF"/>
    <w:rsid w:val="00A71B27"/>
    <w:rsid w:val="00A94681"/>
    <w:rsid w:val="00AA78A7"/>
    <w:rsid w:val="00AB4BEE"/>
    <w:rsid w:val="00AF1565"/>
    <w:rsid w:val="00AF28CA"/>
    <w:rsid w:val="00AF74F5"/>
    <w:rsid w:val="00B04B0C"/>
    <w:rsid w:val="00B062B5"/>
    <w:rsid w:val="00B2073C"/>
    <w:rsid w:val="00B2551C"/>
    <w:rsid w:val="00B9533B"/>
    <w:rsid w:val="00BD1D2D"/>
    <w:rsid w:val="00BF1EC4"/>
    <w:rsid w:val="00C02DE6"/>
    <w:rsid w:val="00C05C59"/>
    <w:rsid w:val="00C2426C"/>
    <w:rsid w:val="00C40495"/>
    <w:rsid w:val="00C43DB5"/>
    <w:rsid w:val="00C62EB2"/>
    <w:rsid w:val="00C74746"/>
    <w:rsid w:val="00C776C5"/>
    <w:rsid w:val="00C971E2"/>
    <w:rsid w:val="00CB3B8E"/>
    <w:rsid w:val="00D21F6F"/>
    <w:rsid w:val="00D25154"/>
    <w:rsid w:val="00D35487"/>
    <w:rsid w:val="00D61187"/>
    <w:rsid w:val="00D84759"/>
    <w:rsid w:val="00D86450"/>
    <w:rsid w:val="00DD52FC"/>
    <w:rsid w:val="00DD7A49"/>
    <w:rsid w:val="00DF47F0"/>
    <w:rsid w:val="00E16732"/>
    <w:rsid w:val="00E44AEC"/>
    <w:rsid w:val="00E47F33"/>
    <w:rsid w:val="00EA20CF"/>
    <w:rsid w:val="00EA23B7"/>
    <w:rsid w:val="00EA5542"/>
    <w:rsid w:val="00EC569D"/>
    <w:rsid w:val="00EF0741"/>
    <w:rsid w:val="00F17B1E"/>
    <w:rsid w:val="00F64E60"/>
    <w:rsid w:val="00FA113D"/>
    <w:rsid w:val="00FC64C1"/>
    <w:rsid w:val="00FD1193"/>
    <w:rsid w:val="00FD72A0"/>
    <w:rsid w:val="00FE3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D4DF20-0EC3-4069-95C6-B5B87403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F0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47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47F0"/>
    <w:rPr>
      <w:sz w:val="20"/>
      <w:szCs w:val="20"/>
    </w:rPr>
  </w:style>
  <w:style w:type="character" w:styleId="FootnoteReference">
    <w:name w:val="footnote reference"/>
    <w:basedOn w:val="DefaultParagraphFont"/>
    <w:uiPriority w:val="99"/>
    <w:semiHidden/>
    <w:unhideWhenUsed/>
    <w:rsid w:val="00DF47F0"/>
    <w:rPr>
      <w:vertAlign w:val="superscript"/>
    </w:rPr>
  </w:style>
  <w:style w:type="character" w:styleId="Hyperlink">
    <w:name w:val="Hyperlink"/>
    <w:basedOn w:val="DefaultParagraphFont"/>
    <w:uiPriority w:val="99"/>
    <w:unhideWhenUsed/>
    <w:rsid w:val="003B5F4F"/>
    <w:rPr>
      <w:color w:val="0563C1" w:themeColor="hyperlink"/>
      <w:u w:val="single"/>
    </w:rPr>
  </w:style>
  <w:style w:type="paragraph" w:styleId="NormalWeb">
    <w:name w:val="Normal (Web)"/>
    <w:basedOn w:val="Normal"/>
    <w:uiPriority w:val="99"/>
    <w:semiHidden/>
    <w:unhideWhenUsed/>
    <w:rsid w:val="003B5F4F"/>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233E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3ECC"/>
    <w:rPr>
      <w:sz w:val="20"/>
      <w:szCs w:val="20"/>
    </w:rPr>
  </w:style>
  <w:style w:type="character" w:styleId="EndnoteReference">
    <w:name w:val="endnote reference"/>
    <w:basedOn w:val="DefaultParagraphFont"/>
    <w:uiPriority w:val="99"/>
    <w:semiHidden/>
    <w:unhideWhenUsed/>
    <w:rsid w:val="00233ECC"/>
    <w:rPr>
      <w:vertAlign w:val="superscript"/>
    </w:rPr>
  </w:style>
  <w:style w:type="paragraph" w:customStyle="1" w:styleId="western">
    <w:name w:val="western"/>
    <w:basedOn w:val="Normal"/>
    <w:rsid w:val="00284B2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75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68D"/>
  </w:style>
  <w:style w:type="paragraph" w:styleId="Footer">
    <w:name w:val="footer"/>
    <w:basedOn w:val="Normal"/>
    <w:link w:val="FooterChar"/>
    <w:uiPriority w:val="99"/>
    <w:unhideWhenUsed/>
    <w:rsid w:val="00975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68D"/>
  </w:style>
  <w:style w:type="character" w:customStyle="1" w:styleId="Heading2Char">
    <w:name w:val="Heading 2 Char"/>
    <w:basedOn w:val="DefaultParagraphFont"/>
    <w:link w:val="Heading2"/>
    <w:uiPriority w:val="9"/>
    <w:semiHidden/>
    <w:rsid w:val="00EF074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3075">
      <w:bodyDiv w:val="1"/>
      <w:marLeft w:val="0"/>
      <w:marRight w:val="0"/>
      <w:marTop w:val="0"/>
      <w:marBottom w:val="0"/>
      <w:divBdr>
        <w:top w:val="none" w:sz="0" w:space="0" w:color="auto"/>
        <w:left w:val="none" w:sz="0" w:space="0" w:color="auto"/>
        <w:bottom w:val="none" w:sz="0" w:space="0" w:color="auto"/>
        <w:right w:val="none" w:sz="0" w:space="0" w:color="auto"/>
      </w:divBdr>
    </w:div>
    <w:div w:id="128208099">
      <w:bodyDiv w:val="1"/>
      <w:marLeft w:val="0"/>
      <w:marRight w:val="0"/>
      <w:marTop w:val="0"/>
      <w:marBottom w:val="0"/>
      <w:divBdr>
        <w:top w:val="none" w:sz="0" w:space="0" w:color="auto"/>
        <w:left w:val="none" w:sz="0" w:space="0" w:color="auto"/>
        <w:bottom w:val="none" w:sz="0" w:space="0" w:color="auto"/>
        <w:right w:val="none" w:sz="0" w:space="0" w:color="auto"/>
      </w:divBdr>
    </w:div>
    <w:div w:id="160197332">
      <w:bodyDiv w:val="1"/>
      <w:marLeft w:val="0"/>
      <w:marRight w:val="0"/>
      <w:marTop w:val="0"/>
      <w:marBottom w:val="0"/>
      <w:divBdr>
        <w:top w:val="none" w:sz="0" w:space="0" w:color="auto"/>
        <w:left w:val="none" w:sz="0" w:space="0" w:color="auto"/>
        <w:bottom w:val="none" w:sz="0" w:space="0" w:color="auto"/>
        <w:right w:val="none" w:sz="0" w:space="0" w:color="auto"/>
      </w:divBdr>
    </w:div>
    <w:div w:id="207255987">
      <w:bodyDiv w:val="1"/>
      <w:marLeft w:val="0"/>
      <w:marRight w:val="0"/>
      <w:marTop w:val="0"/>
      <w:marBottom w:val="0"/>
      <w:divBdr>
        <w:top w:val="none" w:sz="0" w:space="0" w:color="auto"/>
        <w:left w:val="none" w:sz="0" w:space="0" w:color="auto"/>
        <w:bottom w:val="none" w:sz="0" w:space="0" w:color="auto"/>
        <w:right w:val="none" w:sz="0" w:space="0" w:color="auto"/>
      </w:divBdr>
    </w:div>
    <w:div w:id="262805617">
      <w:bodyDiv w:val="1"/>
      <w:marLeft w:val="0"/>
      <w:marRight w:val="0"/>
      <w:marTop w:val="0"/>
      <w:marBottom w:val="0"/>
      <w:divBdr>
        <w:top w:val="none" w:sz="0" w:space="0" w:color="auto"/>
        <w:left w:val="none" w:sz="0" w:space="0" w:color="auto"/>
        <w:bottom w:val="none" w:sz="0" w:space="0" w:color="auto"/>
        <w:right w:val="none" w:sz="0" w:space="0" w:color="auto"/>
      </w:divBdr>
    </w:div>
    <w:div w:id="336152838">
      <w:bodyDiv w:val="1"/>
      <w:marLeft w:val="0"/>
      <w:marRight w:val="0"/>
      <w:marTop w:val="0"/>
      <w:marBottom w:val="0"/>
      <w:divBdr>
        <w:top w:val="none" w:sz="0" w:space="0" w:color="auto"/>
        <w:left w:val="none" w:sz="0" w:space="0" w:color="auto"/>
        <w:bottom w:val="none" w:sz="0" w:space="0" w:color="auto"/>
        <w:right w:val="none" w:sz="0" w:space="0" w:color="auto"/>
      </w:divBdr>
    </w:div>
    <w:div w:id="381251191">
      <w:bodyDiv w:val="1"/>
      <w:marLeft w:val="0"/>
      <w:marRight w:val="0"/>
      <w:marTop w:val="0"/>
      <w:marBottom w:val="0"/>
      <w:divBdr>
        <w:top w:val="none" w:sz="0" w:space="0" w:color="auto"/>
        <w:left w:val="none" w:sz="0" w:space="0" w:color="auto"/>
        <w:bottom w:val="none" w:sz="0" w:space="0" w:color="auto"/>
        <w:right w:val="none" w:sz="0" w:space="0" w:color="auto"/>
      </w:divBdr>
    </w:div>
    <w:div w:id="825315668">
      <w:bodyDiv w:val="1"/>
      <w:marLeft w:val="0"/>
      <w:marRight w:val="0"/>
      <w:marTop w:val="0"/>
      <w:marBottom w:val="0"/>
      <w:divBdr>
        <w:top w:val="none" w:sz="0" w:space="0" w:color="auto"/>
        <w:left w:val="none" w:sz="0" w:space="0" w:color="auto"/>
        <w:bottom w:val="none" w:sz="0" w:space="0" w:color="auto"/>
        <w:right w:val="none" w:sz="0" w:space="0" w:color="auto"/>
      </w:divBdr>
    </w:div>
    <w:div w:id="871377740">
      <w:bodyDiv w:val="1"/>
      <w:marLeft w:val="0"/>
      <w:marRight w:val="0"/>
      <w:marTop w:val="0"/>
      <w:marBottom w:val="0"/>
      <w:divBdr>
        <w:top w:val="none" w:sz="0" w:space="0" w:color="auto"/>
        <w:left w:val="none" w:sz="0" w:space="0" w:color="auto"/>
        <w:bottom w:val="none" w:sz="0" w:space="0" w:color="auto"/>
        <w:right w:val="none" w:sz="0" w:space="0" w:color="auto"/>
      </w:divBdr>
    </w:div>
    <w:div w:id="1069233240">
      <w:bodyDiv w:val="1"/>
      <w:marLeft w:val="0"/>
      <w:marRight w:val="0"/>
      <w:marTop w:val="0"/>
      <w:marBottom w:val="0"/>
      <w:divBdr>
        <w:top w:val="none" w:sz="0" w:space="0" w:color="auto"/>
        <w:left w:val="none" w:sz="0" w:space="0" w:color="auto"/>
        <w:bottom w:val="none" w:sz="0" w:space="0" w:color="auto"/>
        <w:right w:val="none" w:sz="0" w:space="0" w:color="auto"/>
      </w:divBdr>
    </w:div>
    <w:div w:id="1195073858">
      <w:bodyDiv w:val="1"/>
      <w:marLeft w:val="0"/>
      <w:marRight w:val="0"/>
      <w:marTop w:val="0"/>
      <w:marBottom w:val="0"/>
      <w:divBdr>
        <w:top w:val="none" w:sz="0" w:space="0" w:color="auto"/>
        <w:left w:val="none" w:sz="0" w:space="0" w:color="auto"/>
        <w:bottom w:val="none" w:sz="0" w:space="0" w:color="auto"/>
        <w:right w:val="none" w:sz="0" w:space="0" w:color="auto"/>
      </w:divBdr>
    </w:div>
    <w:div w:id="1548450963">
      <w:bodyDiv w:val="1"/>
      <w:marLeft w:val="0"/>
      <w:marRight w:val="0"/>
      <w:marTop w:val="0"/>
      <w:marBottom w:val="0"/>
      <w:divBdr>
        <w:top w:val="none" w:sz="0" w:space="0" w:color="auto"/>
        <w:left w:val="none" w:sz="0" w:space="0" w:color="auto"/>
        <w:bottom w:val="none" w:sz="0" w:space="0" w:color="auto"/>
        <w:right w:val="none" w:sz="0" w:space="0" w:color="auto"/>
      </w:divBdr>
    </w:div>
    <w:div w:id="1660958512">
      <w:bodyDiv w:val="1"/>
      <w:marLeft w:val="0"/>
      <w:marRight w:val="0"/>
      <w:marTop w:val="0"/>
      <w:marBottom w:val="0"/>
      <w:divBdr>
        <w:top w:val="none" w:sz="0" w:space="0" w:color="auto"/>
        <w:left w:val="none" w:sz="0" w:space="0" w:color="auto"/>
        <w:bottom w:val="none" w:sz="0" w:space="0" w:color="auto"/>
        <w:right w:val="none" w:sz="0" w:space="0" w:color="auto"/>
      </w:divBdr>
    </w:div>
    <w:div w:id="1803647057">
      <w:bodyDiv w:val="1"/>
      <w:marLeft w:val="0"/>
      <w:marRight w:val="0"/>
      <w:marTop w:val="0"/>
      <w:marBottom w:val="0"/>
      <w:divBdr>
        <w:top w:val="none" w:sz="0" w:space="0" w:color="auto"/>
        <w:left w:val="none" w:sz="0" w:space="0" w:color="auto"/>
        <w:bottom w:val="none" w:sz="0" w:space="0" w:color="auto"/>
        <w:right w:val="none" w:sz="0" w:space="0" w:color="auto"/>
      </w:divBdr>
    </w:div>
    <w:div w:id="1823815624">
      <w:bodyDiv w:val="1"/>
      <w:marLeft w:val="0"/>
      <w:marRight w:val="0"/>
      <w:marTop w:val="0"/>
      <w:marBottom w:val="0"/>
      <w:divBdr>
        <w:top w:val="none" w:sz="0" w:space="0" w:color="auto"/>
        <w:left w:val="none" w:sz="0" w:space="0" w:color="auto"/>
        <w:bottom w:val="none" w:sz="0" w:space="0" w:color="auto"/>
        <w:right w:val="none" w:sz="0" w:space="0" w:color="auto"/>
      </w:divBdr>
    </w:div>
    <w:div w:id="186458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400D1-7A77-4C9B-8A70-3E8038734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3355</Words>
  <Characters>19128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Jinx Bhoola</dc:creator>
  <cp:keywords/>
  <dc:description/>
  <cp:lastModifiedBy>Mokone</cp:lastModifiedBy>
  <cp:revision>2</cp:revision>
  <cp:lastPrinted>2023-04-21T10:16:00Z</cp:lastPrinted>
  <dcterms:created xsi:type="dcterms:W3CDTF">2023-04-24T08:58:00Z</dcterms:created>
  <dcterms:modified xsi:type="dcterms:W3CDTF">2023-04-24T08:58:00Z</dcterms:modified>
</cp:coreProperties>
</file>