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9727E" w14:textId="17B7D583" w:rsidR="00EC4349" w:rsidRPr="004646C4" w:rsidRDefault="00137F61" w:rsidP="00137F61">
      <w:pPr>
        <w:spacing w:line="360" w:lineRule="auto"/>
        <w:jc w:val="center"/>
        <w:rPr>
          <w:b/>
        </w:rPr>
      </w:pPr>
      <w:r w:rsidRPr="00073955">
        <w:rPr>
          <w:rFonts w:eastAsia="MS Mincho"/>
          <w:b/>
          <w:noProof/>
          <w:lang w:val="en-US"/>
        </w:rPr>
        <w:drawing>
          <wp:inline distT="0" distB="0" distL="0" distR="0" wp14:anchorId="231615EE" wp14:editId="21540109">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64D2C946" w14:textId="77777777" w:rsidR="00EC4349" w:rsidRDefault="00EC4349" w:rsidP="00EC4349"/>
    <w:p w14:paraId="68B223FB" w14:textId="5AD97E65" w:rsidR="0068653E" w:rsidRPr="00137F61" w:rsidRDefault="0068653E" w:rsidP="0068653E">
      <w:pPr>
        <w:spacing w:line="360" w:lineRule="auto"/>
        <w:jc w:val="center"/>
        <w:rPr>
          <w:b/>
          <w:bCs/>
        </w:rPr>
      </w:pPr>
      <w:r w:rsidRPr="00137F61">
        <w:rPr>
          <w:b/>
          <w:bCs/>
        </w:rPr>
        <w:t>IN THE HIGH COURT OF SOUTH AFRICA</w:t>
      </w:r>
    </w:p>
    <w:p w14:paraId="151B54B0" w14:textId="77777777" w:rsidR="00346379" w:rsidRDefault="0068653E" w:rsidP="0068653E">
      <w:pPr>
        <w:spacing w:line="360" w:lineRule="auto"/>
        <w:jc w:val="center"/>
        <w:rPr>
          <w:b/>
          <w:bCs/>
        </w:rPr>
      </w:pPr>
      <w:r w:rsidRPr="00137F61">
        <w:rPr>
          <w:b/>
          <w:bCs/>
        </w:rPr>
        <w:t>GAUTENG DIVISION, JOHANNESBURG</w:t>
      </w:r>
    </w:p>
    <w:p w14:paraId="1659F510" w14:textId="77777777" w:rsidR="00137F61" w:rsidRDefault="00137F61" w:rsidP="0068653E">
      <w:pPr>
        <w:spacing w:line="360" w:lineRule="auto"/>
        <w:jc w:val="center"/>
        <w:rPr>
          <w:b/>
          <w:bCs/>
        </w:rPr>
      </w:pPr>
    </w:p>
    <w:p w14:paraId="6DFA83FE" w14:textId="50F7B3EA" w:rsidR="00137F61" w:rsidRDefault="00137F61" w:rsidP="00137F61">
      <w:pPr>
        <w:spacing w:line="360" w:lineRule="auto"/>
        <w:jc w:val="right"/>
        <w:rPr>
          <w:b/>
          <w:bCs/>
          <w:kern w:val="25"/>
          <w:lang w:eastAsia="en-GB"/>
        </w:rPr>
      </w:pPr>
      <w:r w:rsidRPr="00073955">
        <w:rPr>
          <w:b/>
          <w:lang w:eastAsia="en-GB"/>
        </w:rPr>
        <w:t>CASE NO:</w:t>
      </w:r>
      <w:r w:rsidRPr="00073955">
        <w:rPr>
          <w:b/>
          <w:kern w:val="25"/>
          <w:lang w:val="en-GB" w:eastAsia="en-GB"/>
        </w:rPr>
        <w:t xml:space="preserve"> </w:t>
      </w:r>
      <w:r>
        <w:rPr>
          <w:b/>
          <w:bCs/>
          <w:kern w:val="25"/>
          <w:lang w:eastAsia="en-GB"/>
        </w:rPr>
        <w:t>2023-022235</w:t>
      </w:r>
    </w:p>
    <w:p w14:paraId="166709D8" w14:textId="77777777" w:rsidR="00137F61" w:rsidRDefault="00137F61" w:rsidP="00137F61">
      <w:pPr>
        <w:spacing w:line="360" w:lineRule="auto"/>
        <w:jc w:val="right"/>
        <w:rPr>
          <w:b/>
          <w:bCs/>
          <w:kern w:val="25"/>
          <w:lang w:eastAsia="en-GB"/>
        </w:rPr>
      </w:pPr>
    </w:p>
    <w:p w14:paraId="50C0ED27" w14:textId="77777777" w:rsidR="00137F61" w:rsidRDefault="00137F61" w:rsidP="00137F61">
      <w:pPr>
        <w:spacing w:line="360" w:lineRule="auto"/>
        <w:jc w:val="right"/>
        <w:rPr>
          <w:b/>
          <w:bCs/>
          <w:kern w:val="25"/>
          <w:lang w:eastAsia="en-GB"/>
        </w:rPr>
      </w:pPr>
    </w:p>
    <w:p w14:paraId="60973ED2" w14:textId="77777777" w:rsidR="00137F61" w:rsidRDefault="00137F61" w:rsidP="00137F61">
      <w:pPr>
        <w:spacing w:line="360" w:lineRule="auto"/>
        <w:jc w:val="right"/>
        <w:rPr>
          <w:b/>
          <w:bCs/>
          <w:kern w:val="25"/>
          <w:lang w:eastAsia="en-GB"/>
        </w:rPr>
      </w:pPr>
    </w:p>
    <w:p w14:paraId="459144ED" w14:textId="77777777" w:rsidR="00137F61" w:rsidRDefault="00137F61" w:rsidP="00137F61">
      <w:pPr>
        <w:spacing w:line="360" w:lineRule="auto"/>
        <w:rPr>
          <w:b/>
          <w:bCs/>
          <w:kern w:val="25"/>
          <w:lang w:eastAsia="en-GB"/>
        </w:rPr>
      </w:pPr>
    </w:p>
    <w:p w14:paraId="26C02807" w14:textId="76C02D28" w:rsidR="00137F61" w:rsidRDefault="00137F61" w:rsidP="00137F61">
      <w:pPr>
        <w:spacing w:line="360" w:lineRule="auto"/>
        <w:rPr>
          <w:b/>
          <w:bCs/>
          <w:kern w:val="25"/>
          <w:lang w:eastAsia="en-GB"/>
        </w:rPr>
      </w:pPr>
      <w:r w:rsidRPr="00073955">
        <w:rPr>
          <w:rFonts w:eastAsia="MS Mincho"/>
          <w:noProof/>
          <w:lang w:val="en-US"/>
        </w:rPr>
        <mc:AlternateContent>
          <mc:Choice Requires="wps">
            <w:drawing>
              <wp:anchor distT="0" distB="0" distL="114300" distR="114300" simplePos="0" relativeHeight="251659264" behindDoc="0" locked="0" layoutInCell="1" allowOverlap="1" wp14:anchorId="08ACE2A0" wp14:editId="6B7EBEC2">
                <wp:simplePos x="0" y="0"/>
                <wp:positionH relativeFrom="margin">
                  <wp:posOffset>0</wp:posOffset>
                </wp:positionH>
                <wp:positionV relativeFrom="paragraph">
                  <wp:posOffset>-840740</wp:posOffset>
                </wp:positionV>
                <wp:extent cx="3314700" cy="17335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33550"/>
                        </a:xfrm>
                        <a:prstGeom prst="rect">
                          <a:avLst/>
                        </a:prstGeom>
                        <a:solidFill>
                          <a:srgbClr val="FFFFFF"/>
                        </a:solidFill>
                        <a:ln w="9525">
                          <a:solidFill>
                            <a:srgbClr val="000000"/>
                          </a:solidFill>
                          <a:miter lim="800000"/>
                          <a:headEnd/>
                          <a:tailEnd/>
                        </a:ln>
                      </wps:spPr>
                      <wps:txbx>
                        <w:txbxContent>
                          <w:p w14:paraId="44BC1B95" w14:textId="77777777" w:rsidR="00137F61" w:rsidRPr="004120A8" w:rsidRDefault="00137F61" w:rsidP="00137F61">
                            <w:pPr>
                              <w:jc w:val="center"/>
                              <w:rPr>
                                <w:rFonts w:ascii="Century Gothic" w:hAnsi="Century Gothic"/>
                                <w:b/>
                                <w:sz w:val="2"/>
                                <w:szCs w:val="18"/>
                              </w:rPr>
                            </w:pPr>
                          </w:p>
                          <w:p w14:paraId="7F7AF1F3" w14:textId="7816D702" w:rsidR="00137F61" w:rsidRPr="004120A8" w:rsidRDefault="00E319C1" w:rsidP="00E319C1">
                            <w:pPr>
                              <w:tabs>
                                <w:tab w:val="left" w:pos="900"/>
                              </w:tabs>
                              <w:spacing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137F61">
                              <w:rPr>
                                <w:rFonts w:ascii="Century Gothic" w:hAnsi="Century Gothic"/>
                                <w:sz w:val="18"/>
                                <w:szCs w:val="18"/>
                              </w:rPr>
                              <w:t>REPORTABLE: NO</w:t>
                            </w:r>
                          </w:p>
                          <w:p w14:paraId="2AA0FAC7" w14:textId="120F82BA" w:rsidR="00137F61" w:rsidRPr="004120A8" w:rsidRDefault="00E319C1" w:rsidP="00E319C1">
                            <w:pPr>
                              <w:tabs>
                                <w:tab w:val="left" w:pos="900"/>
                              </w:tabs>
                              <w:spacing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137F61" w:rsidRPr="004120A8">
                              <w:rPr>
                                <w:rFonts w:ascii="Century Gothic" w:hAnsi="Century Gothic"/>
                                <w:sz w:val="18"/>
                                <w:szCs w:val="18"/>
                              </w:rPr>
                              <w:t>O</w:t>
                            </w:r>
                            <w:r w:rsidR="00137F61">
                              <w:rPr>
                                <w:rFonts w:ascii="Century Gothic" w:hAnsi="Century Gothic"/>
                                <w:sz w:val="18"/>
                                <w:szCs w:val="18"/>
                              </w:rPr>
                              <w:t>F INTEREST TO OTHER JUDGES:</w:t>
                            </w:r>
                            <w:r w:rsidR="00137F61" w:rsidRPr="004120A8">
                              <w:rPr>
                                <w:rFonts w:ascii="Century Gothic" w:hAnsi="Century Gothic"/>
                                <w:sz w:val="18"/>
                                <w:szCs w:val="18"/>
                              </w:rPr>
                              <w:t xml:space="preserve"> </w:t>
                            </w:r>
                            <w:r w:rsidR="00137F61">
                              <w:rPr>
                                <w:rFonts w:ascii="Century Gothic" w:hAnsi="Century Gothic"/>
                                <w:sz w:val="18"/>
                                <w:szCs w:val="18"/>
                              </w:rPr>
                              <w:t>NO</w:t>
                            </w:r>
                          </w:p>
                          <w:p w14:paraId="6E6DAAE6" w14:textId="239E7C33" w:rsidR="008D7A12" w:rsidRPr="008D7A12" w:rsidRDefault="00E319C1" w:rsidP="00E319C1">
                            <w:pPr>
                              <w:tabs>
                                <w:tab w:val="left" w:pos="900"/>
                              </w:tabs>
                              <w:spacing w:line="240" w:lineRule="auto"/>
                              <w:ind w:left="900" w:hanging="720"/>
                              <w:jc w:val="left"/>
                              <w:rPr>
                                <w:rFonts w:ascii="Century Gothic" w:hAnsi="Century Gothic"/>
                                <w:sz w:val="18"/>
                                <w:szCs w:val="18"/>
                              </w:rPr>
                            </w:pPr>
                            <w:r w:rsidRPr="008D7A12">
                              <w:rPr>
                                <w:rFonts w:ascii="Century Gothic" w:hAnsi="Century Gothic"/>
                                <w:sz w:val="18"/>
                                <w:szCs w:val="18"/>
                              </w:rPr>
                              <w:t>(3)</w:t>
                            </w:r>
                            <w:r w:rsidRPr="008D7A12">
                              <w:rPr>
                                <w:rFonts w:ascii="Century Gothic" w:hAnsi="Century Gothic"/>
                                <w:sz w:val="18"/>
                                <w:szCs w:val="18"/>
                              </w:rPr>
                              <w:tab/>
                            </w:r>
                            <w:r w:rsidR="00137F61">
                              <w:rPr>
                                <w:rFonts w:ascii="Century Gothic" w:hAnsi="Century Gothic"/>
                                <w:sz w:val="18"/>
                                <w:szCs w:val="18"/>
                              </w:rPr>
                              <w:t>REVISED: NO</w:t>
                            </w:r>
                            <w:r w:rsidR="00137F61" w:rsidRPr="008D7A12">
                              <w:rPr>
                                <w:rFonts w:ascii="Century Gothic" w:hAnsi="Century Gothic"/>
                                <w:b/>
                                <w:sz w:val="18"/>
                                <w:szCs w:val="18"/>
                              </w:rPr>
                              <w:tab/>
                            </w:r>
                          </w:p>
                          <w:p w14:paraId="2A6F5BF7" w14:textId="698B6494" w:rsidR="00137F61" w:rsidRPr="008D7A12" w:rsidRDefault="00E319C1" w:rsidP="00E319C1">
                            <w:pPr>
                              <w:tabs>
                                <w:tab w:val="left" w:pos="900"/>
                              </w:tabs>
                              <w:spacing w:line="240" w:lineRule="auto"/>
                              <w:ind w:left="900" w:hanging="758"/>
                              <w:jc w:val="left"/>
                              <w:rPr>
                                <w:rFonts w:ascii="Century Gothic" w:hAnsi="Century Gothic"/>
                                <w:sz w:val="18"/>
                                <w:szCs w:val="18"/>
                              </w:rPr>
                            </w:pPr>
                            <w:r w:rsidRPr="008D7A12">
                              <w:rPr>
                                <w:rFonts w:ascii="Century Gothic" w:hAnsi="Century Gothic"/>
                                <w:sz w:val="18"/>
                                <w:szCs w:val="18"/>
                              </w:rPr>
                              <w:t>(4)</w:t>
                            </w:r>
                            <w:r w:rsidRPr="008D7A12">
                              <w:rPr>
                                <w:rFonts w:ascii="Century Gothic" w:hAnsi="Century Gothic"/>
                                <w:sz w:val="18"/>
                                <w:szCs w:val="18"/>
                              </w:rPr>
                              <w:tab/>
                            </w:r>
                            <w:r w:rsidR="00137F61" w:rsidRPr="008D7A12">
                              <w:rPr>
                                <w:rFonts w:ascii="Century Gothic" w:hAnsi="Century Gothic"/>
                                <w:b/>
                                <w:sz w:val="18"/>
                                <w:szCs w:val="18"/>
                              </w:rPr>
                              <w:tab/>
                            </w:r>
                            <w:r w:rsidR="00137F61" w:rsidRPr="008D7A12">
                              <w:rPr>
                                <w:rFonts w:ascii="Century Gothic" w:hAnsi="Century Gothic"/>
                                <w:b/>
                                <w:sz w:val="18"/>
                                <w:szCs w:val="18"/>
                              </w:rPr>
                              <w:tab/>
                            </w:r>
                            <w:r w:rsidR="00137F61" w:rsidRPr="008D7A12">
                              <w:rPr>
                                <w:rFonts w:ascii="Century Gothic" w:hAnsi="Century Gothic"/>
                                <w:b/>
                                <w:sz w:val="18"/>
                                <w:szCs w:val="18"/>
                              </w:rPr>
                              <w:tab/>
                            </w:r>
                            <w:r w:rsidR="00137F61" w:rsidRPr="008D7A12">
                              <w:rPr>
                                <w:rFonts w:ascii="Century Gothic" w:hAnsi="Century Gothic"/>
                                <w:b/>
                                <w:sz w:val="18"/>
                                <w:szCs w:val="18"/>
                              </w:rPr>
                              <w:tab/>
                            </w:r>
                            <w:r w:rsidR="00137F61" w:rsidRPr="008D7A12">
                              <w:rPr>
                                <w:rFonts w:ascii="Century Gothic" w:hAnsi="Century Gothic"/>
                                <w:b/>
                                <w:sz w:val="18"/>
                                <w:szCs w:val="18"/>
                              </w:rPr>
                              <w:tab/>
                            </w:r>
                            <w:r w:rsidR="00137F61" w:rsidRPr="008D7A12">
                              <w:rPr>
                                <w:rFonts w:ascii="Century Gothic" w:hAnsi="Century Gothic"/>
                                <w:b/>
                                <w:sz w:val="18"/>
                                <w:szCs w:val="18"/>
                              </w:rPr>
                              <w:tab/>
                            </w:r>
                          </w:p>
                          <w:p w14:paraId="0D27EB4D" w14:textId="69A82CB6" w:rsidR="00137F61" w:rsidRPr="004120A8" w:rsidRDefault="00137F61" w:rsidP="000C1DF6">
                            <w:pPr>
                              <w:ind w:right="-43"/>
                              <w:rPr>
                                <w:rFonts w:ascii="Century Gothic" w:hAnsi="Century Gothic"/>
                                <w:b/>
                                <w:sz w:val="18"/>
                                <w:szCs w:val="18"/>
                              </w:rPr>
                            </w:pPr>
                            <w:r w:rsidRPr="004120A8">
                              <w:rPr>
                                <w:rFonts w:ascii="Century Gothic" w:hAnsi="Century Gothic"/>
                                <w:b/>
                                <w:sz w:val="18"/>
                                <w:szCs w:val="18"/>
                              </w:rPr>
                              <w:t>SIGNATURE</w:t>
                            </w:r>
                            <w:r w:rsidR="000C1DF6">
                              <w:rPr>
                                <w:rFonts w:ascii="Century Gothic" w:hAnsi="Century Gothic"/>
                                <w:b/>
                                <w:sz w:val="18"/>
                                <w:szCs w:val="18"/>
                              </w:rPr>
                              <w:tab/>
                            </w:r>
                            <w:r w:rsidRPr="004120A8">
                              <w:rPr>
                                <w:rFonts w:ascii="Century Gothic" w:hAnsi="Century Gothic"/>
                                <w:b/>
                                <w:sz w:val="18"/>
                                <w:szCs w:val="18"/>
                              </w:rPr>
                              <w:t>DATE</w:t>
                            </w:r>
                            <w:r w:rsidR="007A7313">
                              <w:rPr>
                                <w:rFonts w:ascii="Century Gothic" w:hAnsi="Century Gothic"/>
                                <w:b/>
                                <w:sz w:val="18"/>
                                <w:szCs w:val="18"/>
                              </w:rPr>
                              <w:t xml:space="preserve">  02/05</w:t>
                            </w:r>
                            <w:r w:rsidRPr="00AD3936">
                              <w:rPr>
                                <w:rFonts w:ascii="Century Gothic" w:hAnsi="Century Gothic"/>
                                <w:b/>
                                <w:sz w:val="18"/>
                                <w:szCs w:val="18"/>
                              </w:rPr>
                              <w:t>/2023</w:t>
                            </w:r>
                          </w:p>
                          <w:p w14:paraId="4F7A90E9" w14:textId="77777777" w:rsidR="00137F61" w:rsidRPr="004120A8" w:rsidRDefault="00137F61" w:rsidP="00137F6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CE2A0" id="_x0000_t202" coordsize="21600,21600" o:spt="202" path="m,l,21600r21600,l21600,xe">
                <v:stroke joinstyle="miter"/>
                <v:path gradientshapeok="t" o:connecttype="rect"/>
              </v:shapetype>
              <v:shape id="Text Box 9" o:spid="_x0000_s1026" type="#_x0000_t202" style="position:absolute;left:0;text-align:left;margin-left:0;margin-top:-66.2pt;width:261pt;height:1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aKgIAAFEEAAAOAAAAZHJzL2Uyb0RvYy54bWysVNtu2zAMfR+wfxD0vti5rY0Rp+jSZRjQ&#10;XYB2HyDLsi1MEjVJiZ19fSk5zYJuexnmB0EUqSPyHNLrm0ErchDOSzAlnU5ySoThUEvTlvTb4+7N&#10;NSU+MFMzBUaU9Cg8vdm8frXubSFm0IGqhSMIYnzR25J2IdgiyzzvhGZ+AlYYdDbgNAtoujarHesR&#10;Xatsludvsx5cbR1w4T2e3o1Oukn4TSN4+NI0XgSiSoq5hbS6tFZxzTZrVrSO2U7yUxrsH7LQTBp8&#10;9Ax1xwIjeyd/g9KSO/DQhAkHnUHTSC5SDVjNNH9RzUPHrEi1IDnenmny/w+Wfz58dUTWJV1RYphG&#10;iR7FEMg7GMgqstNbX2DQg8WwMOAxqpwq9fYe+HdPDGw7Zlpx6xz0nWA1ZjeNN7OLqyOOjyBV/wlq&#10;fIbtAySgoXE6UodkEERHlY5nZWIqHA/n8+niKkcXR9/0aj5fLpN2GSuer1vnwwcBmsRNSR1Kn+DZ&#10;4d6HmA4rnkPiax6UrHdSqWS4ttoqRw4M22SXvlTBizBlSI9ELWfLkYG/QuTp+xOElgH7XUld0utz&#10;ECsib+9NnboxMKnGPaaszInIyN3IYhiq4SRMBfURKXUw9jXOIW46cD8p6bGnS+p/7JkTlKiPBmVZ&#10;TReLOATJWCyvZmi4S0916WGGI1RJAyXjdhvGwdlbJ9sOXxobwcAtStnIRHLUfMzqlDf2beL+NGNx&#10;MC7tFPXrT7B5AgAA//8DAFBLAwQUAAYACAAAACEA/p2Hy98AAAAJAQAADwAAAGRycy9kb3ducmV2&#10;LnhtbEyPwU7DMBBE70j8g7VIXFDrNA1pCXEqhASCG5QKrm6yTSLsdbDdNPw9ywmOOzOafVNuJmvE&#10;iD70jhQs5gkIpNo1PbUKdm8PszWIEDU12jhCBd8YYFOdn5W6aNyJXnHcxlZwCYVCK+hiHAopQ92h&#10;1WHuBiT2Ds5bHfn0rWy8PnG5NTJNklxa3RN/6PSA9x3Wn9ujVbDOnsaP8Lx8ea/zg7mJV6vx8csr&#10;dXkx3d2CiDjFvzD84jM6VMy0d0dqgjAKeEhUMFss0wwE+9dpytKeg1mSg6xK+X9B9QMAAP//AwBQ&#10;SwECLQAUAAYACAAAACEAtoM4kv4AAADhAQAAEwAAAAAAAAAAAAAAAAAAAAAAW0NvbnRlbnRfVHlw&#10;ZXNdLnhtbFBLAQItABQABgAIAAAAIQA4/SH/1gAAAJQBAAALAAAAAAAAAAAAAAAAAC8BAABfcmVs&#10;cy8ucmVsc1BLAQItABQABgAIAAAAIQA0+uSaKgIAAFEEAAAOAAAAAAAAAAAAAAAAAC4CAABkcnMv&#10;ZTJvRG9jLnhtbFBLAQItABQABgAIAAAAIQD+nYfL3wAAAAkBAAAPAAAAAAAAAAAAAAAAAIQEAABk&#10;cnMvZG93bnJldi54bWxQSwUGAAAAAAQABADzAAAAkAUAAAAA&#10;">
                <v:textbox>
                  <w:txbxContent>
                    <w:p w14:paraId="44BC1B95" w14:textId="77777777" w:rsidR="00137F61" w:rsidRPr="004120A8" w:rsidRDefault="00137F61" w:rsidP="00137F61">
                      <w:pPr>
                        <w:jc w:val="center"/>
                        <w:rPr>
                          <w:rFonts w:ascii="Century Gothic" w:hAnsi="Century Gothic"/>
                          <w:b/>
                          <w:sz w:val="2"/>
                          <w:szCs w:val="18"/>
                        </w:rPr>
                      </w:pPr>
                    </w:p>
                    <w:p w14:paraId="7F7AF1F3" w14:textId="7816D702" w:rsidR="00137F61" w:rsidRPr="004120A8" w:rsidRDefault="00E319C1" w:rsidP="00E319C1">
                      <w:pPr>
                        <w:tabs>
                          <w:tab w:val="left" w:pos="900"/>
                        </w:tabs>
                        <w:spacing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137F61">
                        <w:rPr>
                          <w:rFonts w:ascii="Century Gothic" w:hAnsi="Century Gothic"/>
                          <w:sz w:val="18"/>
                          <w:szCs w:val="18"/>
                        </w:rPr>
                        <w:t>REPORTABLE: NO</w:t>
                      </w:r>
                    </w:p>
                    <w:p w14:paraId="2AA0FAC7" w14:textId="120F82BA" w:rsidR="00137F61" w:rsidRPr="004120A8" w:rsidRDefault="00E319C1" w:rsidP="00E319C1">
                      <w:pPr>
                        <w:tabs>
                          <w:tab w:val="left" w:pos="900"/>
                        </w:tabs>
                        <w:spacing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137F61" w:rsidRPr="004120A8">
                        <w:rPr>
                          <w:rFonts w:ascii="Century Gothic" w:hAnsi="Century Gothic"/>
                          <w:sz w:val="18"/>
                          <w:szCs w:val="18"/>
                        </w:rPr>
                        <w:t>O</w:t>
                      </w:r>
                      <w:r w:rsidR="00137F61">
                        <w:rPr>
                          <w:rFonts w:ascii="Century Gothic" w:hAnsi="Century Gothic"/>
                          <w:sz w:val="18"/>
                          <w:szCs w:val="18"/>
                        </w:rPr>
                        <w:t>F INTEREST TO OTHER JUDGES:</w:t>
                      </w:r>
                      <w:r w:rsidR="00137F61" w:rsidRPr="004120A8">
                        <w:rPr>
                          <w:rFonts w:ascii="Century Gothic" w:hAnsi="Century Gothic"/>
                          <w:sz w:val="18"/>
                          <w:szCs w:val="18"/>
                        </w:rPr>
                        <w:t xml:space="preserve"> </w:t>
                      </w:r>
                      <w:r w:rsidR="00137F61">
                        <w:rPr>
                          <w:rFonts w:ascii="Century Gothic" w:hAnsi="Century Gothic"/>
                          <w:sz w:val="18"/>
                          <w:szCs w:val="18"/>
                        </w:rPr>
                        <w:t>NO</w:t>
                      </w:r>
                    </w:p>
                    <w:p w14:paraId="6E6DAAE6" w14:textId="239E7C33" w:rsidR="008D7A12" w:rsidRPr="008D7A12" w:rsidRDefault="00E319C1" w:rsidP="00E319C1">
                      <w:pPr>
                        <w:tabs>
                          <w:tab w:val="left" w:pos="900"/>
                        </w:tabs>
                        <w:spacing w:line="240" w:lineRule="auto"/>
                        <w:ind w:left="900" w:hanging="720"/>
                        <w:jc w:val="left"/>
                        <w:rPr>
                          <w:rFonts w:ascii="Century Gothic" w:hAnsi="Century Gothic"/>
                          <w:sz w:val="18"/>
                          <w:szCs w:val="18"/>
                        </w:rPr>
                      </w:pPr>
                      <w:r w:rsidRPr="008D7A12">
                        <w:rPr>
                          <w:rFonts w:ascii="Century Gothic" w:hAnsi="Century Gothic"/>
                          <w:sz w:val="18"/>
                          <w:szCs w:val="18"/>
                        </w:rPr>
                        <w:t>(3)</w:t>
                      </w:r>
                      <w:r w:rsidRPr="008D7A12">
                        <w:rPr>
                          <w:rFonts w:ascii="Century Gothic" w:hAnsi="Century Gothic"/>
                          <w:sz w:val="18"/>
                          <w:szCs w:val="18"/>
                        </w:rPr>
                        <w:tab/>
                      </w:r>
                      <w:r w:rsidR="00137F61">
                        <w:rPr>
                          <w:rFonts w:ascii="Century Gothic" w:hAnsi="Century Gothic"/>
                          <w:sz w:val="18"/>
                          <w:szCs w:val="18"/>
                        </w:rPr>
                        <w:t>REVISED: NO</w:t>
                      </w:r>
                      <w:r w:rsidR="00137F61" w:rsidRPr="008D7A12">
                        <w:rPr>
                          <w:rFonts w:ascii="Century Gothic" w:hAnsi="Century Gothic"/>
                          <w:b/>
                          <w:sz w:val="18"/>
                          <w:szCs w:val="18"/>
                        </w:rPr>
                        <w:tab/>
                      </w:r>
                    </w:p>
                    <w:p w14:paraId="2A6F5BF7" w14:textId="698B6494" w:rsidR="00137F61" w:rsidRPr="008D7A12" w:rsidRDefault="00E319C1" w:rsidP="00E319C1">
                      <w:pPr>
                        <w:tabs>
                          <w:tab w:val="left" w:pos="900"/>
                        </w:tabs>
                        <w:spacing w:line="240" w:lineRule="auto"/>
                        <w:ind w:left="900" w:hanging="758"/>
                        <w:jc w:val="left"/>
                        <w:rPr>
                          <w:rFonts w:ascii="Century Gothic" w:hAnsi="Century Gothic"/>
                          <w:sz w:val="18"/>
                          <w:szCs w:val="18"/>
                        </w:rPr>
                      </w:pPr>
                      <w:r w:rsidRPr="008D7A12">
                        <w:rPr>
                          <w:rFonts w:ascii="Century Gothic" w:hAnsi="Century Gothic"/>
                          <w:sz w:val="18"/>
                          <w:szCs w:val="18"/>
                        </w:rPr>
                        <w:t>(4)</w:t>
                      </w:r>
                      <w:r w:rsidRPr="008D7A12">
                        <w:rPr>
                          <w:rFonts w:ascii="Century Gothic" w:hAnsi="Century Gothic"/>
                          <w:sz w:val="18"/>
                          <w:szCs w:val="18"/>
                        </w:rPr>
                        <w:tab/>
                      </w:r>
                      <w:r w:rsidR="00137F61" w:rsidRPr="008D7A12">
                        <w:rPr>
                          <w:rFonts w:ascii="Century Gothic" w:hAnsi="Century Gothic"/>
                          <w:b/>
                          <w:sz w:val="18"/>
                          <w:szCs w:val="18"/>
                        </w:rPr>
                        <w:tab/>
                      </w:r>
                      <w:r w:rsidR="00137F61" w:rsidRPr="008D7A12">
                        <w:rPr>
                          <w:rFonts w:ascii="Century Gothic" w:hAnsi="Century Gothic"/>
                          <w:b/>
                          <w:sz w:val="18"/>
                          <w:szCs w:val="18"/>
                        </w:rPr>
                        <w:tab/>
                      </w:r>
                      <w:r w:rsidR="00137F61" w:rsidRPr="008D7A12">
                        <w:rPr>
                          <w:rFonts w:ascii="Century Gothic" w:hAnsi="Century Gothic"/>
                          <w:b/>
                          <w:sz w:val="18"/>
                          <w:szCs w:val="18"/>
                        </w:rPr>
                        <w:tab/>
                      </w:r>
                      <w:r w:rsidR="00137F61" w:rsidRPr="008D7A12">
                        <w:rPr>
                          <w:rFonts w:ascii="Century Gothic" w:hAnsi="Century Gothic"/>
                          <w:b/>
                          <w:sz w:val="18"/>
                          <w:szCs w:val="18"/>
                        </w:rPr>
                        <w:tab/>
                      </w:r>
                      <w:r w:rsidR="00137F61" w:rsidRPr="008D7A12">
                        <w:rPr>
                          <w:rFonts w:ascii="Century Gothic" w:hAnsi="Century Gothic"/>
                          <w:b/>
                          <w:sz w:val="18"/>
                          <w:szCs w:val="18"/>
                        </w:rPr>
                        <w:tab/>
                      </w:r>
                      <w:r w:rsidR="00137F61" w:rsidRPr="008D7A12">
                        <w:rPr>
                          <w:rFonts w:ascii="Century Gothic" w:hAnsi="Century Gothic"/>
                          <w:b/>
                          <w:sz w:val="18"/>
                          <w:szCs w:val="18"/>
                        </w:rPr>
                        <w:tab/>
                      </w:r>
                    </w:p>
                    <w:p w14:paraId="0D27EB4D" w14:textId="69A82CB6" w:rsidR="00137F61" w:rsidRPr="004120A8" w:rsidRDefault="00137F61" w:rsidP="000C1DF6">
                      <w:pPr>
                        <w:ind w:right="-43"/>
                        <w:rPr>
                          <w:rFonts w:ascii="Century Gothic" w:hAnsi="Century Gothic"/>
                          <w:b/>
                          <w:sz w:val="18"/>
                          <w:szCs w:val="18"/>
                        </w:rPr>
                      </w:pPr>
                      <w:r w:rsidRPr="004120A8">
                        <w:rPr>
                          <w:rFonts w:ascii="Century Gothic" w:hAnsi="Century Gothic"/>
                          <w:b/>
                          <w:sz w:val="18"/>
                          <w:szCs w:val="18"/>
                        </w:rPr>
                        <w:t>SIGNATURE</w:t>
                      </w:r>
                      <w:r w:rsidR="000C1DF6">
                        <w:rPr>
                          <w:rFonts w:ascii="Century Gothic" w:hAnsi="Century Gothic"/>
                          <w:b/>
                          <w:sz w:val="18"/>
                          <w:szCs w:val="18"/>
                        </w:rPr>
                        <w:tab/>
                      </w:r>
                      <w:r w:rsidRPr="004120A8">
                        <w:rPr>
                          <w:rFonts w:ascii="Century Gothic" w:hAnsi="Century Gothic"/>
                          <w:b/>
                          <w:sz w:val="18"/>
                          <w:szCs w:val="18"/>
                        </w:rPr>
                        <w:t>DATE</w:t>
                      </w:r>
                      <w:r w:rsidR="007A7313">
                        <w:rPr>
                          <w:rFonts w:ascii="Century Gothic" w:hAnsi="Century Gothic"/>
                          <w:b/>
                          <w:sz w:val="18"/>
                          <w:szCs w:val="18"/>
                        </w:rPr>
                        <w:t xml:space="preserve">  02/05</w:t>
                      </w:r>
                      <w:r w:rsidRPr="00AD3936">
                        <w:rPr>
                          <w:rFonts w:ascii="Century Gothic" w:hAnsi="Century Gothic"/>
                          <w:b/>
                          <w:sz w:val="18"/>
                          <w:szCs w:val="18"/>
                        </w:rPr>
                        <w:t>/2023</w:t>
                      </w:r>
                    </w:p>
                    <w:p w14:paraId="4F7A90E9" w14:textId="77777777" w:rsidR="00137F61" w:rsidRPr="004120A8" w:rsidRDefault="00137F61" w:rsidP="00137F61">
                      <w:pPr>
                        <w:rPr>
                          <w:rFonts w:ascii="Century Gothic" w:hAnsi="Century Gothic"/>
                          <w:b/>
                          <w:sz w:val="2"/>
                          <w:szCs w:val="18"/>
                        </w:rPr>
                      </w:pPr>
                    </w:p>
                  </w:txbxContent>
                </v:textbox>
                <w10:wrap anchorx="margin"/>
              </v:shape>
            </w:pict>
          </mc:Fallback>
        </mc:AlternateContent>
      </w:r>
    </w:p>
    <w:p w14:paraId="1C24974B" w14:textId="77777777" w:rsidR="00137F61" w:rsidRPr="00137F61" w:rsidRDefault="00137F61" w:rsidP="00137F61">
      <w:pPr>
        <w:spacing w:line="360" w:lineRule="auto"/>
        <w:jc w:val="right"/>
        <w:rPr>
          <w:b/>
          <w:bCs/>
          <w:lang w:val="en-GB"/>
        </w:rPr>
      </w:pPr>
    </w:p>
    <w:p w14:paraId="548CAB1E" w14:textId="77777777" w:rsidR="00346379" w:rsidRPr="00FC24F4" w:rsidRDefault="00346379" w:rsidP="007B4915">
      <w:pPr>
        <w:spacing w:line="360" w:lineRule="auto"/>
        <w:rPr>
          <w:lang w:val="en-US"/>
        </w:rPr>
      </w:pPr>
    </w:p>
    <w:p w14:paraId="1984D449" w14:textId="77777777" w:rsidR="00F67D61" w:rsidRDefault="00F67D61" w:rsidP="007B4915">
      <w:pPr>
        <w:tabs>
          <w:tab w:val="right" w:pos="8931"/>
        </w:tabs>
        <w:spacing w:line="360" w:lineRule="auto"/>
      </w:pPr>
    </w:p>
    <w:p w14:paraId="4804F94A" w14:textId="77777777" w:rsidR="001E5CC3" w:rsidRDefault="001E5CC3" w:rsidP="007B4915">
      <w:pPr>
        <w:tabs>
          <w:tab w:val="right" w:pos="8931"/>
        </w:tabs>
        <w:spacing w:line="360" w:lineRule="auto"/>
      </w:pPr>
    </w:p>
    <w:p w14:paraId="5B11E714" w14:textId="712F8B6E" w:rsidR="00137F61" w:rsidRDefault="00137F61" w:rsidP="007B4915">
      <w:pPr>
        <w:tabs>
          <w:tab w:val="right" w:pos="8931"/>
        </w:tabs>
        <w:spacing w:line="360" w:lineRule="auto"/>
      </w:pPr>
      <w:r>
        <w:t>In the matter between:</w:t>
      </w:r>
    </w:p>
    <w:p w14:paraId="23B43386" w14:textId="77777777" w:rsidR="00137F61" w:rsidRDefault="00137F61" w:rsidP="007B4915">
      <w:pPr>
        <w:tabs>
          <w:tab w:val="right" w:pos="8931"/>
        </w:tabs>
        <w:spacing w:line="360" w:lineRule="auto"/>
      </w:pPr>
    </w:p>
    <w:p w14:paraId="17D0B6AF" w14:textId="75790212" w:rsidR="00F67D61" w:rsidRDefault="008A4DF8" w:rsidP="007B4915">
      <w:pPr>
        <w:tabs>
          <w:tab w:val="right" w:pos="8931"/>
        </w:tabs>
        <w:spacing w:line="360" w:lineRule="auto"/>
        <w:rPr>
          <w:bCs/>
          <w:spacing w:val="-3"/>
        </w:rPr>
      </w:pPr>
      <w:r>
        <w:rPr>
          <w:b/>
          <w:spacing w:val="-3"/>
        </w:rPr>
        <w:t>THE INDUSTRIAL DEVELOPMENT CORPORATION</w:t>
      </w:r>
      <w:r w:rsidR="00F67D61">
        <w:rPr>
          <w:b/>
          <w:spacing w:val="-3"/>
        </w:rPr>
        <w:tab/>
      </w:r>
      <w:r>
        <w:rPr>
          <w:bCs/>
          <w:spacing w:val="-3"/>
        </w:rPr>
        <w:t>First Applicant</w:t>
      </w:r>
    </w:p>
    <w:p w14:paraId="3E5156B6" w14:textId="51786CCB" w:rsidR="008A4DF8" w:rsidRDefault="008A4DF8" w:rsidP="007B4915">
      <w:pPr>
        <w:tabs>
          <w:tab w:val="right" w:pos="8931"/>
        </w:tabs>
        <w:spacing w:line="360" w:lineRule="auto"/>
        <w:rPr>
          <w:bCs/>
          <w:spacing w:val="-3"/>
        </w:rPr>
      </w:pPr>
    </w:p>
    <w:p w14:paraId="13F27812" w14:textId="7FE16BFF" w:rsidR="008A4DF8" w:rsidRDefault="008A4DF8" w:rsidP="007B4915">
      <w:pPr>
        <w:tabs>
          <w:tab w:val="right" w:pos="8931"/>
        </w:tabs>
        <w:spacing w:line="360" w:lineRule="auto"/>
        <w:rPr>
          <w:bCs/>
          <w:spacing w:val="-3"/>
        </w:rPr>
      </w:pPr>
      <w:r w:rsidRPr="006C7D1D">
        <w:rPr>
          <w:b/>
          <w:spacing w:val="-3"/>
        </w:rPr>
        <w:t>THUTHUKA N</w:t>
      </w:r>
      <w:r w:rsidR="006C7D1D" w:rsidRPr="006C7D1D">
        <w:rPr>
          <w:b/>
          <w:spacing w:val="-3"/>
        </w:rPr>
        <w:t>GUBANE</w:t>
      </w:r>
      <w:r>
        <w:rPr>
          <w:bCs/>
          <w:spacing w:val="-3"/>
        </w:rPr>
        <w:tab/>
        <w:t>Second Applicant</w:t>
      </w:r>
    </w:p>
    <w:p w14:paraId="2AC96C36" w14:textId="0C49212C" w:rsidR="008A4DF8" w:rsidRDefault="008A4DF8" w:rsidP="007B4915">
      <w:pPr>
        <w:tabs>
          <w:tab w:val="right" w:pos="8931"/>
        </w:tabs>
        <w:spacing w:line="360" w:lineRule="auto"/>
        <w:rPr>
          <w:bCs/>
          <w:spacing w:val="-3"/>
        </w:rPr>
      </w:pPr>
    </w:p>
    <w:p w14:paraId="421A2353" w14:textId="77777777" w:rsidR="00F67D61" w:rsidRDefault="00F67D61" w:rsidP="007B4915">
      <w:pPr>
        <w:tabs>
          <w:tab w:val="right" w:pos="8931"/>
        </w:tabs>
        <w:spacing w:line="360" w:lineRule="auto"/>
        <w:rPr>
          <w:bCs/>
          <w:spacing w:val="-3"/>
        </w:rPr>
      </w:pPr>
      <w:r>
        <w:rPr>
          <w:bCs/>
          <w:spacing w:val="-3"/>
        </w:rPr>
        <w:t>and</w:t>
      </w:r>
    </w:p>
    <w:p w14:paraId="7FC9F333" w14:textId="77777777" w:rsidR="00F67D61" w:rsidRDefault="00F67D61" w:rsidP="007B4915">
      <w:pPr>
        <w:tabs>
          <w:tab w:val="right" w:pos="8931"/>
        </w:tabs>
        <w:spacing w:line="360" w:lineRule="auto"/>
        <w:rPr>
          <w:bCs/>
          <w:spacing w:val="-3"/>
        </w:rPr>
      </w:pPr>
    </w:p>
    <w:p w14:paraId="0183F9BF" w14:textId="76777286" w:rsidR="00F67D61" w:rsidRDefault="008A4DF8" w:rsidP="007B4915">
      <w:pPr>
        <w:tabs>
          <w:tab w:val="right" w:pos="8931"/>
        </w:tabs>
        <w:spacing w:line="360" w:lineRule="auto"/>
        <w:rPr>
          <w:bCs/>
          <w:spacing w:val="-3"/>
        </w:rPr>
      </w:pPr>
      <w:r w:rsidRPr="008A4DF8">
        <w:rPr>
          <w:b/>
          <w:spacing w:val="-3"/>
        </w:rPr>
        <w:t>ZIMTHANDE MBALA</w:t>
      </w:r>
      <w:r w:rsidR="00F67D61">
        <w:rPr>
          <w:bCs/>
          <w:spacing w:val="-3"/>
        </w:rPr>
        <w:tab/>
      </w:r>
      <w:r>
        <w:rPr>
          <w:bCs/>
          <w:spacing w:val="-3"/>
        </w:rPr>
        <w:t>First Respondent</w:t>
      </w:r>
    </w:p>
    <w:p w14:paraId="5F717C2F" w14:textId="1FB5FA82" w:rsidR="008A4DF8" w:rsidRDefault="008A4DF8" w:rsidP="007B4915">
      <w:pPr>
        <w:tabs>
          <w:tab w:val="right" w:pos="8931"/>
        </w:tabs>
        <w:spacing w:line="360" w:lineRule="auto"/>
        <w:rPr>
          <w:bCs/>
          <w:spacing w:val="-3"/>
        </w:rPr>
      </w:pPr>
    </w:p>
    <w:p w14:paraId="23580221" w14:textId="4575EA46" w:rsidR="008A4DF8" w:rsidRDefault="008A4DF8" w:rsidP="007B4915">
      <w:pPr>
        <w:tabs>
          <w:tab w:val="right" w:pos="8931"/>
        </w:tabs>
        <w:spacing w:line="360" w:lineRule="auto"/>
        <w:rPr>
          <w:bCs/>
          <w:spacing w:val="-3"/>
        </w:rPr>
      </w:pPr>
      <w:r w:rsidRPr="00AA5A8C">
        <w:rPr>
          <w:b/>
          <w:spacing w:val="-3"/>
        </w:rPr>
        <w:t>JOBURGER (PROPRIETARY) LIMITED</w:t>
      </w:r>
      <w:r>
        <w:rPr>
          <w:bCs/>
          <w:spacing w:val="-3"/>
        </w:rPr>
        <w:tab/>
        <w:t>Second Respondent</w:t>
      </w:r>
    </w:p>
    <w:p w14:paraId="57A94B55" w14:textId="14BBD5CC" w:rsidR="008A4DF8" w:rsidRDefault="008A4DF8" w:rsidP="007B4915">
      <w:pPr>
        <w:tabs>
          <w:tab w:val="right" w:pos="8931"/>
        </w:tabs>
        <w:spacing w:line="360" w:lineRule="auto"/>
        <w:rPr>
          <w:bCs/>
          <w:spacing w:val="-3"/>
        </w:rPr>
      </w:pPr>
    </w:p>
    <w:p w14:paraId="0505A564" w14:textId="63EF8A74" w:rsidR="008A4DF8" w:rsidRDefault="008A4DF8" w:rsidP="007B4915">
      <w:pPr>
        <w:tabs>
          <w:tab w:val="right" w:pos="8931"/>
        </w:tabs>
        <w:spacing w:line="360" w:lineRule="auto"/>
        <w:rPr>
          <w:bCs/>
          <w:spacing w:val="-3"/>
        </w:rPr>
      </w:pPr>
      <w:r w:rsidRPr="00AA5A8C">
        <w:rPr>
          <w:b/>
          <w:spacing w:val="-3"/>
        </w:rPr>
        <w:t>INDEPENDENT MEDIA GROUP LIMITED</w:t>
      </w:r>
      <w:r>
        <w:rPr>
          <w:bCs/>
          <w:spacing w:val="-3"/>
        </w:rPr>
        <w:tab/>
        <w:t>Third Respondent</w:t>
      </w:r>
    </w:p>
    <w:p w14:paraId="779F6399" w14:textId="38BCCE28" w:rsidR="00AA5A8C" w:rsidRDefault="00AA5A8C" w:rsidP="007B4915">
      <w:pPr>
        <w:tabs>
          <w:tab w:val="right" w:pos="8931"/>
        </w:tabs>
        <w:spacing w:line="360" w:lineRule="auto"/>
        <w:rPr>
          <w:bCs/>
          <w:spacing w:val="-3"/>
        </w:rPr>
      </w:pPr>
    </w:p>
    <w:p w14:paraId="3E3DABD3" w14:textId="305FF161" w:rsidR="00AA5A8C" w:rsidRDefault="00AA5A8C" w:rsidP="007B4915">
      <w:pPr>
        <w:tabs>
          <w:tab w:val="right" w:pos="8931"/>
        </w:tabs>
        <w:spacing w:line="360" w:lineRule="auto"/>
        <w:rPr>
          <w:bCs/>
          <w:spacing w:val="-3"/>
        </w:rPr>
      </w:pPr>
      <w:r w:rsidRPr="00AA5A8C">
        <w:rPr>
          <w:b/>
          <w:spacing w:val="-3"/>
        </w:rPr>
        <w:t>INDEPENDENT NEWS PAPERS (PROPRIETARY) LIMITED</w:t>
      </w:r>
      <w:r>
        <w:rPr>
          <w:bCs/>
          <w:spacing w:val="-3"/>
        </w:rPr>
        <w:tab/>
        <w:t>Fourth Respondent</w:t>
      </w:r>
    </w:p>
    <w:p w14:paraId="6BBBF505" w14:textId="24B3B867" w:rsidR="00AA5A8C" w:rsidRDefault="00AA5A8C" w:rsidP="007B4915">
      <w:pPr>
        <w:tabs>
          <w:tab w:val="right" w:pos="8931"/>
        </w:tabs>
        <w:spacing w:line="360" w:lineRule="auto"/>
        <w:rPr>
          <w:bCs/>
          <w:spacing w:val="-3"/>
        </w:rPr>
      </w:pPr>
    </w:p>
    <w:p w14:paraId="1DB61D5D" w14:textId="5AA270F0" w:rsidR="00AA5A8C" w:rsidRDefault="00AA5A8C" w:rsidP="007B4915">
      <w:pPr>
        <w:tabs>
          <w:tab w:val="right" w:pos="8931"/>
        </w:tabs>
        <w:spacing w:line="360" w:lineRule="auto"/>
        <w:rPr>
          <w:bCs/>
          <w:spacing w:val="-3"/>
        </w:rPr>
      </w:pPr>
      <w:r w:rsidRPr="00AA5A8C">
        <w:rPr>
          <w:b/>
          <w:spacing w:val="-3"/>
        </w:rPr>
        <w:t xml:space="preserve">INDEPENDENT </w:t>
      </w:r>
      <w:r>
        <w:rPr>
          <w:b/>
          <w:spacing w:val="-3"/>
        </w:rPr>
        <w:t>ONLINE SA</w:t>
      </w:r>
      <w:r w:rsidRPr="00AA5A8C">
        <w:rPr>
          <w:b/>
          <w:spacing w:val="-3"/>
        </w:rPr>
        <w:t xml:space="preserve"> (PROPRIETARY) LIMITED</w:t>
      </w:r>
      <w:r>
        <w:rPr>
          <w:bCs/>
          <w:spacing w:val="-3"/>
        </w:rPr>
        <w:tab/>
        <w:t>Fifth Respondent</w:t>
      </w:r>
    </w:p>
    <w:p w14:paraId="24D3897F" w14:textId="0D53154B" w:rsidR="000C1789" w:rsidRDefault="000C1789" w:rsidP="007B4915">
      <w:pPr>
        <w:tabs>
          <w:tab w:val="right" w:pos="8931"/>
        </w:tabs>
        <w:spacing w:line="360" w:lineRule="auto"/>
        <w:rPr>
          <w:bCs/>
          <w:spacing w:val="-3"/>
        </w:rPr>
      </w:pPr>
    </w:p>
    <w:p w14:paraId="47648429" w14:textId="0A061C8F" w:rsidR="000C1789" w:rsidRPr="00822F04" w:rsidRDefault="000C1789" w:rsidP="007B4915">
      <w:pPr>
        <w:tabs>
          <w:tab w:val="right" w:pos="8931"/>
        </w:tabs>
        <w:spacing w:line="360" w:lineRule="auto"/>
        <w:rPr>
          <w:bCs/>
          <w:spacing w:val="-3"/>
        </w:rPr>
      </w:pPr>
      <w:r w:rsidRPr="000C1789">
        <w:rPr>
          <w:b/>
          <w:bCs/>
          <w:spacing w:val="-3"/>
        </w:rPr>
        <w:t>Neutral Citation</w:t>
      </w:r>
      <w:r>
        <w:rPr>
          <w:bCs/>
          <w:spacing w:val="-3"/>
        </w:rPr>
        <w:t xml:space="preserve">: </w:t>
      </w:r>
      <w:r>
        <w:rPr>
          <w:bCs/>
          <w:i/>
          <w:spacing w:val="-3"/>
        </w:rPr>
        <w:t xml:space="preserve">The Industrial Development Corporation and Another v Zimthande Mbala and Others </w:t>
      </w:r>
      <w:r w:rsidRPr="000C1789">
        <w:rPr>
          <w:bCs/>
          <w:spacing w:val="-3"/>
        </w:rPr>
        <w:t>(Case No: 2023-022235)</w:t>
      </w:r>
      <w:r>
        <w:rPr>
          <w:bCs/>
          <w:i/>
          <w:spacing w:val="-3"/>
        </w:rPr>
        <w:t xml:space="preserve"> </w:t>
      </w:r>
      <w:r w:rsidRPr="000C1789">
        <w:rPr>
          <w:bCs/>
          <w:spacing w:val="-3"/>
        </w:rPr>
        <w:t>[2023]</w:t>
      </w:r>
      <w:r>
        <w:rPr>
          <w:bCs/>
          <w:i/>
          <w:spacing w:val="-3"/>
        </w:rPr>
        <w:t xml:space="preserve"> </w:t>
      </w:r>
      <w:r w:rsidRPr="00822F04">
        <w:rPr>
          <w:bCs/>
          <w:spacing w:val="-3"/>
        </w:rPr>
        <w:t>ZAGPJHC</w:t>
      </w:r>
      <w:r w:rsidR="00822F04">
        <w:rPr>
          <w:bCs/>
          <w:spacing w:val="-3"/>
        </w:rPr>
        <w:t xml:space="preserve"> 404 (02 May 2023)</w:t>
      </w:r>
    </w:p>
    <w:p w14:paraId="006BCB00" w14:textId="77777777" w:rsidR="007B154B" w:rsidRDefault="007B154B" w:rsidP="007B4915">
      <w:pPr>
        <w:tabs>
          <w:tab w:val="right" w:pos="8931"/>
        </w:tabs>
        <w:spacing w:line="360" w:lineRule="auto"/>
        <w:rPr>
          <w:lang w:val="en-GB"/>
        </w:rPr>
      </w:pPr>
    </w:p>
    <w:p w14:paraId="4257636A" w14:textId="77777777" w:rsidR="0049440F" w:rsidRPr="001B1F9D" w:rsidRDefault="0049440F" w:rsidP="007B4915">
      <w:pPr>
        <w:pBdr>
          <w:top w:val="single" w:sz="4" w:space="1" w:color="auto"/>
        </w:pBdr>
        <w:spacing w:line="240" w:lineRule="auto"/>
      </w:pPr>
    </w:p>
    <w:p w14:paraId="2D8DBDFD" w14:textId="05F92414" w:rsidR="0049440F" w:rsidRPr="003D1D1F" w:rsidRDefault="00334206" w:rsidP="007B4915">
      <w:pPr>
        <w:spacing w:line="240" w:lineRule="auto"/>
        <w:jc w:val="center"/>
      </w:pPr>
      <w:r>
        <w:rPr>
          <w:b/>
        </w:rPr>
        <w:t>JUDGMENT</w:t>
      </w:r>
    </w:p>
    <w:p w14:paraId="31BE681B" w14:textId="77777777" w:rsidR="0049440F" w:rsidRPr="001B1F9D" w:rsidRDefault="0049440F" w:rsidP="007B4915">
      <w:pPr>
        <w:pBdr>
          <w:bottom w:val="single" w:sz="4" w:space="1" w:color="auto"/>
        </w:pBdr>
        <w:spacing w:line="240" w:lineRule="auto"/>
      </w:pPr>
    </w:p>
    <w:p w14:paraId="70AC9B70" w14:textId="6CDF380A" w:rsidR="0049440F" w:rsidRDefault="0049440F" w:rsidP="0049440F"/>
    <w:p w14:paraId="4A75DC1B" w14:textId="41E9D248" w:rsidR="00334206" w:rsidRDefault="00EC4349" w:rsidP="007B4915">
      <w:pPr>
        <w:keepNext/>
        <w:rPr>
          <w:b/>
          <w:bCs/>
        </w:rPr>
      </w:pPr>
      <w:r w:rsidRPr="006C7D1D">
        <w:rPr>
          <w:b/>
          <w:bCs/>
        </w:rPr>
        <w:t>PULLINGER</w:t>
      </w:r>
      <w:r w:rsidR="006C7D1D">
        <w:rPr>
          <w:b/>
          <w:bCs/>
        </w:rPr>
        <w:t>,</w:t>
      </w:r>
      <w:r w:rsidRPr="006C7D1D">
        <w:rPr>
          <w:b/>
          <w:bCs/>
        </w:rPr>
        <w:t xml:space="preserve"> AJ</w:t>
      </w:r>
    </w:p>
    <w:p w14:paraId="30C26FD3" w14:textId="77777777" w:rsidR="00EA2CA7" w:rsidRDefault="00EA2CA7" w:rsidP="007B4915">
      <w:pPr>
        <w:keepNext/>
        <w:rPr>
          <w:b/>
          <w:bCs/>
        </w:rPr>
      </w:pPr>
    </w:p>
    <w:p w14:paraId="368E96A8" w14:textId="2D262296" w:rsidR="00EA2CA7" w:rsidRPr="00EA2CA7" w:rsidRDefault="00EA2CA7" w:rsidP="007B4915">
      <w:pPr>
        <w:keepNext/>
        <w:rPr>
          <w:b/>
          <w:bCs/>
          <w:u w:val="single"/>
        </w:rPr>
      </w:pPr>
      <w:r w:rsidRPr="00EA2CA7">
        <w:rPr>
          <w:b/>
          <w:bCs/>
          <w:u w:val="single"/>
        </w:rPr>
        <w:t>INTRODUCTION</w:t>
      </w:r>
    </w:p>
    <w:p w14:paraId="26C786B8" w14:textId="77777777" w:rsidR="00EC4349" w:rsidRDefault="00EC4349" w:rsidP="00870A5A"/>
    <w:p w14:paraId="27E2DF69" w14:textId="4D1CEBB5" w:rsidR="00AA7E9B" w:rsidRDefault="00E319C1" w:rsidP="00E319C1">
      <w:pPr>
        <w:pStyle w:val="NUM1"/>
        <w:numPr>
          <w:ilvl w:val="0"/>
          <w:numId w:val="0"/>
        </w:numPr>
        <w:tabs>
          <w:tab w:val="left" w:pos="720"/>
        </w:tabs>
        <w:ind w:left="720" w:hanging="720"/>
      </w:pPr>
      <w:r>
        <w:rPr>
          <w:caps/>
        </w:rPr>
        <w:t>[1]</w:t>
      </w:r>
      <w:r>
        <w:rPr>
          <w:caps/>
        </w:rPr>
        <w:tab/>
      </w:r>
      <w:r w:rsidR="007B4915">
        <w:t>On 28 February 2023 an article was published in the Saturday Times.</w:t>
      </w:r>
      <w:r w:rsidR="006614B2">
        <w:t xml:space="preserve"> </w:t>
      </w:r>
      <w:r w:rsidR="007B4915">
        <w:t xml:space="preserve"> This article, entitled "</w:t>
      </w:r>
      <w:r w:rsidR="007B4915" w:rsidRPr="007B4915">
        <w:rPr>
          <w:i/>
          <w:iCs/>
        </w:rPr>
        <w:t>Smart toilet paper inventor takes on the IDC</w:t>
      </w:r>
      <w:r w:rsidR="007B4915">
        <w:t>" remains on the website maintained by an affiliate of the Saturday Times publisher.</w:t>
      </w:r>
    </w:p>
    <w:p w14:paraId="271984C6" w14:textId="1907738D" w:rsidR="007B4915" w:rsidRDefault="007B4915" w:rsidP="007B4915"/>
    <w:p w14:paraId="4DE8B6F9" w14:textId="69FDEA93" w:rsidR="007B4915" w:rsidRDefault="00E319C1" w:rsidP="00E319C1">
      <w:pPr>
        <w:pStyle w:val="NUM1"/>
        <w:numPr>
          <w:ilvl w:val="0"/>
          <w:numId w:val="0"/>
        </w:numPr>
        <w:tabs>
          <w:tab w:val="left" w:pos="720"/>
        </w:tabs>
        <w:ind w:left="720" w:hanging="720"/>
      </w:pPr>
      <w:r>
        <w:rPr>
          <w:caps/>
        </w:rPr>
        <w:t>[2]</w:t>
      </w:r>
      <w:r>
        <w:rPr>
          <w:caps/>
        </w:rPr>
        <w:tab/>
      </w:r>
      <w:r w:rsidR="007B4915">
        <w:t>The article, written by one Norman Cloete</w:t>
      </w:r>
      <w:r w:rsidR="00885E12">
        <w:t>,</w:t>
      </w:r>
      <w:r w:rsidR="007B4915">
        <w:t xml:space="preserve"> </w:t>
      </w:r>
      <w:r w:rsidR="00930A1E">
        <w:t>states</w:t>
      </w:r>
      <w:r w:rsidR="006614B2">
        <w:t>:</w:t>
      </w:r>
    </w:p>
    <w:p w14:paraId="0A86BEE9" w14:textId="6E56A1A5" w:rsidR="007B4915" w:rsidRDefault="007B4915" w:rsidP="007B4915"/>
    <w:p w14:paraId="4E857D9B" w14:textId="77581E92" w:rsidR="007B4915" w:rsidRPr="006775C8" w:rsidRDefault="007B4915" w:rsidP="007B4915">
      <w:pPr>
        <w:tabs>
          <w:tab w:val="left" w:pos="1134"/>
        </w:tabs>
        <w:spacing w:line="360" w:lineRule="auto"/>
        <w:ind w:left="1134"/>
        <w:rPr>
          <w:sz w:val="20"/>
          <w:szCs w:val="20"/>
        </w:rPr>
      </w:pPr>
      <w:r>
        <w:rPr>
          <w:sz w:val="20"/>
          <w:szCs w:val="20"/>
        </w:rPr>
        <w:t>"</w:t>
      </w:r>
      <w:r w:rsidRPr="006775C8">
        <w:rPr>
          <w:sz w:val="20"/>
          <w:szCs w:val="20"/>
        </w:rPr>
        <w:t xml:space="preserve">Johannesburg </w:t>
      </w:r>
      <w:r w:rsidR="006614B2">
        <w:rPr>
          <w:sz w:val="20"/>
          <w:szCs w:val="20"/>
        </w:rPr>
        <w:t>–</w:t>
      </w:r>
      <w:r w:rsidRPr="006775C8">
        <w:rPr>
          <w:sz w:val="20"/>
          <w:szCs w:val="20"/>
        </w:rPr>
        <w:t xml:space="preserve"> When Zlthande Mbala invented the world's first smart toilet paper, and with a R3 million Loan approved by the industrial Development Corporation of SA (IDC), he thought his future </w:t>
      </w:r>
      <w:r w:rsidR="00885E12">
        <w:rPr>
          <w:sz w:val="20"/>
          <w:szCs w:val="20"/>
        </w:rPr>
        <w:t>l</w:t>
      </w:r>
      <w:r w:rsidRPr="006775C8">
        <w:rPr>
          <w:sz w:val="20"/>
          <w:szCs w:val="20"/>
        </w:rPr>
        <w:t xml:space="preserve">ooked bright. </w:t>
      </w:r>
      <w:r w:rsidR="006614B2">
        <w:rPr>
          <w:sz w:val="20"/>
          <w:szCs w:val="20"/>
        </w:rPr>
        <w:t xml:space="preserve"> </w:t>
      </w:r>
      <w:r w:rsidRPr="006775C8">
        <w:rPr>
          <w:sz w:val="20"/>
          <w:szCs w:val="20"/>
        </w:rPr>
        <w:t>But that was not to be.</w:t>
      </w:r>
    </w:p>
    <w:p w14:paraId="723093A0" w14:textId="77777777" w:rsidR="007B4915" w:rsidRPr="006775C8" w:rsidRDefault="007B4915" w:rsidP="007B4915">
      <w:pPr>
        <w:tabs>
          <w:tab w:val="left" w:pos="1134"/>
        </w:tabs>
        <w:spacing w:line="360" w:lineRule="auto"/>
        <w:ind w:left="1134"/>
        <w:rPr>
          <w:sz w:val="20"/>
          <w:szCs w:val="20"/>
        </w:rPr>
      </w:pPr>
    </w:p>
    <w:p w14:paraId="4C9C45AE" w14:textId="6A567DEE" w:rsidR="007B4915" w:rsidRPr="006775C8" w:rsidRDefault="007B4915" w:rsidP="007B4915">
      <w:pPr>
        <w:tabs>
          <w:tab w:val="left" w:pos="1134"/>
        </w:tabs>
        <w:spacing w:line="360" w:lineRule="auto"/>
        <w:ind w:left="1134"/>
        <w:rPr>
          <w:sz w:val="20"/>
          <w:szCs w:val="20"/>
        </w:rPr>
      </w:pPr>
      <w:r w:rsidRPr="006775C8">
        <w:rPr>
          <w:sz w:val="20"/>
          <w:szCs w:val="20"/>
        </w:rPr>
        <w:t>Fast forward to 2023, Mbala now finds himself in the legal battle of his life with the IDC.</w:t>
      </w:r>
      <w:r w:rsidR="006614B2">
        <w:rPr>
          <w:sz w:val="20"/>
          <w:szCs w:val="20"/>
        </w:rPr>
        <w:t xml:space="preserve"> </w:t>
      </w:r>
      <w:r w:rsidRPr="006775C8">
        <w:rPr>
          <w:sz w:val="20"/>
          <w:szCs w:val="20"/>
        </w:rPr>
        <w:t xml:space="preserve"> In July 2018 Mbala received written communication from the IDC that it was approving funding of R3 million for Phase 1 of his iWipe project.</w:t>
      </w:r>
    </w:p>
    <w:p w14:paraId="2229F510" w14:textId="77777777" w:rsidR="007B4915" w:rsidRPr="006775C8" w:rsidRDefault="007B4915" w:rsidP="007B4915">
      <w:pPr>
        <w:tabs>
          <w:tab w:val="left" w:pos="1134"/>
        </w:tabs>
        <w:spacing w:line="360" w:lineRule="auto"/>
        <w:ind w:left="1134"/>
        <w:rPr>
          <w:sz w:val="20"/>
          <w:szCs w:val="20"/>
        </w:rPr>
      </w:pPr>
    </w:p>
    <w:p w14:paraId="3EAB19EA" w14:textId="24EF85F3" w:rsidR="007B4915" w:rsidRPr="006775C8" w:rsidRDefault="007B4915" w:rsidP="007B4915">
      <w:pPr>
        <w:tabs>
          <w:tab w:val="left" w:pos="1134"/>
        </w:tabs>
        <w:spacing w:line="360" w:lineRule="auto"/>
        <w:ind w:left="1134"/>
        <w:rPr>
          <w:sz w:val="20"/>
          <w:szCs w:val="20"/>
        </w:rPr>
      </w:pPr>
      <w:r w:rsidRPr="006775C8">
        <w:rPr>
          <w:sz w:val="20"/>
          <w:szCs w:val="20"/>
        </w:rPr>
        <w:t xml:space="preserve">R500 000 was spent on a feasibility study and the product passed as viable, On Oct 24, 2018, production started on the product (toilet paper that can be wet and is 100% </w:t>
      </w:r>
      <w:r w:rsidRPr="006775C8">
        <w:rPr>
          <w:sz w:val="20"/>
          <w:szCs w:val="20"/>
        </w:rPr>
        <w:lastRenderedPageBreak/>
        <w:t xml:space="preserve">biodegradable). </w:t>
      </w:r>
      <w:r w:rsidR="006614B2">
        <w:rPr>
          <w:sz w:val="20"/>
          <w:szCs w:val="20"/>
        </w:rPr>
        <w:t xml:space="preserve"> </w:t>
      </w:r>
      <w:r w:rsidRPr="006775C8">
        <w:rPr>
          <w:sz w:val="20"/>
          <w:szCs w:val="20"/>
        </w:rPr>
        <w:t>R1.2 million was paid from the IDC to the manufacturers for the first part of the production phase.</w:t>
      </w:r>
    </w:p>
    <w:p w14:paraId="450DFB34" w14:textId="77777777" w:rsidR="007B4915" w:rsidRPr="006775C8" w:rsidRDefault="007B4915" w:rsidP="007B4915">
      <w:pPr>
        <w:tabs>
          <w:tab w:val="left" w:pos="1134"/>
        </w:tabs>
        <w:spacing w:line="360" w:lineRule="auto"/>
        <w:ind w:left="1134"/>
        <w:rPr>
          <w:sz w:val="20"/>
          <w:szCs w:val="20"/>
        </w:rPr>
      </w:pPr>
    </w:p>
    <w:p w14:paraId="446AC186" w14:textId="57E929D6" w:rsidR="007B4915" w:rsidRPr="006775C8" w:rsidRDefault="007B4915" w:rsidP="007B4915">
      <w:pPr>
        <w:tabs>
          <w:tab w:val="left" w:pos="1134"/>
        </w:tabs>
        <w:spacing w:line="360" w:lineRule="auto"/>
        <w:ind w:left="1134"/>
        <w:rPr>
          <w:sz w:val="20"/>
          <w:szCs w:val="20"/>
        </w:rPr>
      </w:pPr>
      <w:r w:rsidRPr="006775C8">
        <w:rPr>
          <w:sz w:val="20"/>
          <w:szCs w:val="20"/>
        </w:rPr>
        <w:t xml:space="preserve">The agreement between the IDC and Mbala stated that the first payment/instalment to the IDC, was due on March 1, 2019. </w:t>
      </w:r>
      <w:r w:rsidR="006614B2">
        <w:rPr>
          <w:sz w:val="20"/>
          <w:szCs w:val="20"/>
        </w:rPr>
        <w:t xml:space="preserve"> </w:t>
      </w:r>
      <w:r w:rsidRPr="006775C8">
        <w:rPr>
          <w:sz w:val="20"/>
          <w:szCs w:val="20"/>
        </w:rPr>
        <w:t>But Mbala's year started on the worst note ever when he received communication from the IDC that his account was overdue.</w:t>
      </w:r>
      <w:r w:rsidR="006614B2">
        <w:rPr>
          <w:sz w:val="20"/>
          <w:szCs w:val="20"/>
        </w:rPr>
        <w:t xml:space="preserve"> </w:t>
      </w:r>
      <w:r w:rsidRPr="006775C8">
        <w:rPr>
          <w:sz w:val="20"/>
          <w:szCs w:val="20"/>
        </w:rPr>
        <w:t xml:space="preserve"> Mbala said the IDC admitted that there was an error with the payment date.</w:t>
      </w:r>
    </w:p>
    <w:p w14:paraId="4E8EFE08" w14:textId="77777777" w:rsidR="007B4915" w:rsidRPr="006775C8" w:rsidRDefault="007B4915" w:rsidP="007B4915">
      <w:pPr>
        <w:tabs>
          <w:tab w:val="left" w:pos="1134"/>
        </w:tabs>
        <w:spacing w:line="360" w:lineRule="auto"/>
        <w:ind w:left="1134"/>
        <w:rPr>
          <w:sz w:val="20"/>
          <w:szCs w:val="20"/>
        </w:rPr>
      </w:pPr>
    </w:p>
    <w:p w14:paraId="5EB45644" w14:textId="2B68E929" w:rsidR="007B4915" w:rsidRPr="006775C8" w:rsidRDefault="007B4915" w:rsidP="007B4915">
      <w:pPr>
        <w:tabs>
          <w:tab w:val="left" w:pos="1134"/>
        </w:tabs>
        <w:spacing w:line="360" w:lineRule="auto"/>
        <w:ind w:left="1134"/>
        <w:rPr>
          <w:sz w:val="20"/>
          <w:szCs w:val="20"/>
        </w:rPr>
      </w:pPr>
      <w:r w:rsidRPr="006775C8">
        <w:rPr>
          <w:sz w:val="20"/>
          <w:szCs w:val="20"/>
        </w:rPr>
        <w:t>An IDC post-investment person, Thuthuka Ngubane was appointed to resolve the "error" and Mbala was told that it would take 10 days to be resolved.</w:t>
      </w:r>
      <w:r w:rsidR="006614B2">
        <w:rPr>
          <w:sz w:val="20"/>
          <w:szCs w:val="20"/>
        </w:rPr>
        <w:t xml:space="preserve"> </w:t>
      </w:r>
      <w:r w:rsidRPr="006775C8">
        <w:rPr>
          <w:sz w:val="20"/>
          <w:szCs w:val="20"/>
        </w:rPr>
        <w:t xml:space="preserve"> To date, that "error" has not been resolved, as it is now before the Gauteng South High Court, in Johannesburg.</w:t>
      </w:r>
    </w:p>
    <w:p w14:paraId="475E54FB" w14:textId="77777777" w:rsidR="007B4915" w:rsidRPr="006775C8" w:rsidRDefault="007B4915" w:rsidP="007B4915">
      <w:pPr>
        <w:tabs>
          <w:tab w:val="left" w:pos="1134"/>
        </w:tabs>
        <w:spacing w:line="360" w:lineRule="auto"/>
        <w:ind w:left="1134"/>
        <w:rPr>
          <w:sz w:val="20"/>
          <w:szCs w:val="20"/>
        </w:rPr>
      </w:pPr>
    </w:p>
    <w:p w14:paraId="08EEF8B4" w14:textId="2A9E5DAF" w:rsidR="007B4915" w:rsidRPr="006775C8" w:rsidRDefault="007B4915" w:rsidP="007B4915">
      <w:pPr>
        <w:tabs>
          <w:tab w:val="left" w:pos="1134"/>
        </w:tabs>
        <w:spacing w:line="360" w:lineRule="auto"/>
        <w:ind w:left="1134"/>
        <w:rPr>
          <w:sz w:val="20"/>
          <w:szCs w:val="20"/>
        </w:rPr>
      </w:pPr>
      <w:r w:rsidRPr="006775C8">
        <w:rPr>
          <w:sz w:val="20"/>
          <w:szCs w:val="20"/>
        </w:rPr>
        <w:t>When Mbala's legal woes started in 2019, production of his smart toilet paper was wel</w:t>
      </w:r>
      <w:r w:rsidR="00885E12">
        <w:rPr>
          <w:sz w:val="20"/>
          <w:szCs w:val="20"/>
        </w:rPr>
        <w:t>l</w:t>
      </w:r>
      <w:r w:rsidRPr="006775C8">
        <w:rPr>
          <w:sz w:val="20"/>
          <w:szCs w:val="20"/>
        </w:rPr>
        <w:t xml:space="preserve"> under way, despite him receiving word from the IDC that it was cancelling the deal and expects payment for monies paid out R1.6 million (including interest) is being demanded from Mbata.</w:t>
      </w:r>
    </w:p>
    <w:p w14:paraId="52C7CADC" w14:textId="77777777" w:rsidR="007B4915" w:rsidRPr="006775C8" w:rsidRDefault="007B4915" w:rsidP="007B4915">
      <w:pPr>
        <w:tabs>
          <w:tab w:val="left" w:pos="1134"/>
        </w:tabs>
        <w:spacing w:line="360" w:lineRule="auto"/>
        <w:ind w:left="1134"/>
        <w:rPr>
          <w:sz w:val="20"/>
          <w:szCs w:val="20"/>
        </w:rPr>
      </w:pPr>
    </w:p>
    <w:p w14:paraId="55BE3FF9" w14:textId="26EBBD05" w:rsidR="007B4915" w:rsidRPr="006775C8" w:rsidRDefault="007B4915" w:rsidP="007B4915">
      <w:pPr>
        <w:tabs>
          <w:tab w:val="left" w:pos="1134"/>
        </w:tabs>
        <w:spacing w:line="360" w:lineRule="auto"/>
        <w:ind w:left="1134"/>
        <w:rPr>
          <w:sz w:val="20"/>
          <w:szCs w:val="20"/>
        </w:rPr>
      </w:pPr>
      <w:r w:rsidRPr="006775C8">
        <w:rPr>
          <w:sz w:val="20"/>
          <w:szCs w:val="20"/>
        </w:rPr>
        <w:t xml:space="preserve">"It is my understanding that Mr Ngubane presented a report to the IDC Exco that my business was not viable and this was why the deal was cancelled. </w:t>
      </w:r>
      <w:r w:rsidR="006614B2">
        <w:rPr>
          <w:sz w:val="20"/>
          <w:szCs w:val="20"/>
        </w:rPr>
        <w:t xml:space="preserve"> </w:t>
      </w:r>
      <w:r w:rsidRPr="006775C8">
        <w:rPr>
          <w:sz w:val="20"/>
          <w:szCs w:val="20"/>
        </w:rPr>
        <w:t>The product is already available in shops and I have managed to keep my business afloat and employ staff, despite the IDC's decision to pull the plug on the deal.</w:t>
      </w:r>
      <w:r w:rsidR="006614B2">
        <w:rPr>
          <w:sz w:val="20"/>
          <w:szCs w:val="20"/>
        </w:rPr>
        <w:t xml:space="preserve"> </w:t>
      </w:r>
      <w:r w:rsidRPr="006775C8">
        <w:rPr>
          <w:sz w:val="20"/>
          <w:szCs w:val="20"/>
        </w:rPr>
        <w:t xml:space="preserve"> They are also trying to recover a bakkie worth R150K.</w:t>
      </w:r>
      <w:r w:rsidR="006614B2">
        <w:rPr>
          <w:sz w:val="20"/>
          <w:szCs w:val="20"/>
        </w:rPr>
        <w:t xml:space="preserve"> </w:t>
      </w:r>
      <w:r w:rsidRPr="006775C8">
        <w:rPr>
          <w:sz w:val="20"/>
          <w:szCs w:val="20"/>
        </w:rPr>
        <w:t xml:space="preserve"> It is my understanding that R500K has been spent in legal fees to recover said bakkie," said Mbala.</w:t>
      </w:r>
    </w:p>
    <w:p w14:paraId="7EA91C6E" w14:textId="77777777" w:rsidR="007B4915" w:rsidRPr="006775C8" w:rsidRDefault="007B4915" w:rsidP="007B4915">
      <w:pPr>
        <w:tabs>
          <w:tab w:val="left" w:pos="1134"/>
        </w:tabs>
        <w:spacing w:line="360" w:lineRule="auto"/>
        <w:ind w:left="1134"/>
        <w:rPr>
          <w:sz w:val="20"/>
          <w:szCs w:val="20"/>
        </w:rPr>
      </w:pPr>
    </w:p>
    <w:p w14:paraId="38B49428" w14:textId="41F06CBC" w:rsidR="007B4915" w:rsidRPr="006775C8" w:rsidRDefault="007B4915" w:rsidP="007B4915">
      <w:pPr>
        <w:tabs>
          <w:tab w:val="left" w:pos="1134"/>
        </w:tabs>
        <w:spacing w:line="360" w:lineRule="auto"/>
        <w:ind w:left="1134"/>
        <w:rPr>
          <w:sz w:val="20"/>
          <w:szCs w:val="20"/>
        </w:rPr>
      </w:pPr>
      <w:r w:rsidRPr="006775C8">
        <w:rPr>
          <w:sz w:val="20"/>
          <w:szCs w:val="20"/>
        </w:rPr>
        <w:t xml:space="preserve">IDC spokesperson, Tshepo Ramodibe said the IDC reserves its right to respond to Mbala's account of the chain of events at the appropriate time and platform. </w:t>
      </w:r>
      <w:r w:rsidR="006614B2">
        <w:rPr>
          <w:sz w:val="20"/>
          <w:szCs w:val="20"/>
        </w:rPr>
        <w:t xml:space="preserve"> </w:t>
      </w:r>
      <w:r w:rsidRPr="006775C8">
        <w:rPr>
          <w:sz w:val="20"/>
          <w:szCs w:val="20"/>
        </w:rPr>
        <w:t xml:space="preserve">The IDC said the matter was sub judice and would not be drawn into what the reasons were for terminating what today is a thriving business. </w:t>
      </w:r>
      <w:r w:rsidR="006614B2">
        <w:rPr>
          <w:sz w:val="20"/>
          <w:szCs w:val="20"/>
        </w:rPr>
        <w:t xml:space="preserve"> </w:t>
      </w:r>
      <w:r w:rsidRPr="006775C8">
        <w:rPr>
          <w:sz w:val="20"/>
          <w:szCs w:val="20"/>
        </w:rPr>
        <w:t>Mbala employs 50 people in his Wipe stores.</w:t>
      </w:r>
    </w:p>
    <w:p w14:paraId="02A4A777" w14:textId="77777777" w:rsidR="007B4915" w:rsidRPr="006775C8" w:rsidRDefault="007B4915" w:rsidP="007B4915">
      <w:pPr>
        <w:tabs>
          <w:tab w:val="left" w:pos="1134"/>
        </w:tabs>
        <w:spacing w:line="360" w:lineRule="auto"/>
        <w:ind w:left="1134"/>
        <w:rPr>
          <w:sz w:val="20"/>
          <w:szCs w:val="20"/>
        </w:rPr>
      </w:pPr>
    </w:p>
    <w:p w14:paraId="01B9270C" w14:textId="132ED94C" w:rsidR="007B4915" w:rsidRPr="006775C8" w:rsidRDefault="007B4915" w:rsidP="007B4915">
      <w:pPr>
        <w:tabs>
          <w:tab w:val="left" w:pos="1134"/>
        </w:tabs>
        <w:spacing w:line="360" w:lineRule="auto"/>
        <w:ind w:left="1134"/>
        <w:rPr>
          <w:sz w:val="20"/>
          <w:szCs w:val="20"/>
        </w:rPr>
      </w:pPr>
      <w:r w:rsidRPr="006775C8">
        <w:rPr>
          <w:sz w:val="20"/>
          <w:szCs w:val="20"/>
        </w:rPr>
        <w:t>"</w:t>
      </w:r>
      <w:r w:rsidRPr="006775C8">
        <w:rPr>
          <w:i/>
          <w:iCs/>
          <w:sz w:val="20"/>
          <w:szCs w:val="20"/>
        </w:rPr>
        <w:t xml:space="preserve">The parties can agree to terminate, or the IDC may elect to terminate if the client is in breach of the contract Such a decision will be made in accordance with IDC processes and policies. </w:t>
      </w:r>
      <w:r w:rsidR="006614B2">
        <w:rPr>
          <w:i/>
          <w:iCs/>
          <w:sz w:val="20"/>
          <w:szCs w:val="20"/>
        </w:rPr>
        <w:t xml:space="preserve"> </w:t>
      </w:r>
      <w:r w:rsidRPr="006775C8">
        <w:rPr>
          <w:i/>
          <w:iCs/>
          <w:sz w:val="20"/>
          <w:szCs w:val="20"/>
        </w:rPr>
        <w:t>The IDC's position and reasoning in this regard will be ventilated in court proceedings,</w:t>
      </w:r>
      <w:r w:rsidRPr="006775C8">
        <w:rPr>
          <w:sz w:val="20"/>
          <w:szCs w:val="20"/>
        </w:rPr>
        <w:t>" he said.</w:t>
      </w:r>
    </w:p>
    <w:p w14:paraId="371BAE49" w14:textId="77777777" w:rsidR="007B4915" w:rsidRPr="006775C8" w:rsidRDefault="007B4915" w:rsidP="007B4915">
      <w:pPr>
        <w:tabs>
          <w:tab w:val="left" w:pos="1134"/>
        </w:tabs>
        <w:spacing w:line="360" w:lineRule="auto"/>
        <w:ind w:left="1134"/>
        <w:rPr>
          <w:sz w:val="20"/>
          <w:szCs w:val="20"/>
        </w:rPr>
      </w:pPr>
    </w:p>
    <w:p w14:paraId="3BF9F677" w14:textId="77777777" w:rsidR="007B4915" w:rsidRPr="006775C8" w:rsidRDefault="007B4915" w:rsidP="007B4915">
      <w:pPr>
        <w:tabs>
          <w:tab w:val="left" w:pos="1134"/>
        </w:tabs>
        <w:spacing w:line="360" w:lineRule="auto"/>
        <w:ind w:left="1134"/>
        <w:rPr>
          <w:sz w:val="20"/>
          <w:szCs w:val="20"/>
        </w:rPr>
      </w:pPr>
      <w:r w:rsidRPr="006775C8">
        <w:rPr>
          <w:sz w:val="20"/>
          <w:szCs w:val="20"/>
        </w:rPr>
        <w:t>The IDC also denied claims by Mbala that his deal was terminated because of "</w:t>
      </w:r>
      <w:r w:rsidRPr="006775C8">
        <w:rPr>
          <w:i/>
          <w:iCs/>
          <w:sz w:val="20"/>
          <w:szCs w:val="20"/>
        </w:rPr>
        <w:t>a concocted/fraudulent report</w:t>
      </w:r>
      <w:r w:rsidRPr="006775C8">
        <w:rPr>
          <w:sz w:val="20"/>
          <w:szCs w:val="20"/>
        </w:rPr>
        <w:t>".</w:t>
      </w:r>
    </w:p>
    <w:p w14:paraId="7F70FE28" w14:textId="77777777" w:rsidR="007B4915" w:rsidRPr="006775C8" w:rsidRDefault="007B4915" w:rsidP="007B4915">
      <w:pPr>
        <w:tabs>
          <w:tab w:val="left" w:pos="1134"/>
        </w:tabs>
        <w:spacing w:line="360" w:lineRule="auto"/>
        <w:ind w:left="1134"/>
        <w:rPr>
          <w:sz w:val="20"/>
          <w:szCs w:val="20"/>
        </w:rPr>
      </w:pPr>
    </w:p>
    <w:p w14:paraId="2CD336F3" w14:textId="3BE1E9AD" w:rsidR="007B4915" w:rsidRPr="006775C8" w:rsidRDefault="007B4915" w:rsidP="007B4915">
      <w:pPr>
        <w:tabs>
          <w:tab w:val="left" w:pos="1134"/>
        </w:tabs>
        <w:spacing w:line="360" w:lineRule="auto"/>
        <w:ind w:left="1134"/>
        <w:rPr>
          <w:sz w:val="20"/>
          <w:szCs w:val="20"/>
        </w:rPr>
      </w:pPr>
      <w:r w:rsidRPr="006775C8">
        <w:rPr>
          <w:sz w:val="20"/>
          <w:szCs w:val="20"/>
        </w:rPr>
        <w:t>"</w:t>
      </w:r>
      <w:r w:rsidRPr="006775C8">
        <w:rPr>
          <w:i/>
          <w:iCs/>
          <w:sz w:val="20"/>
          <w:szCs w:val="20"/>
        </w:rPr>
        <w:t>The IDC strongly rejects this allegation.</w:t>
      </w:r>
      <w:r w:rsidR="006614B2">
        <w:rPr>
          <w:i/>
          <w:iCs/>
          <w:sz w:val="20"/>
          <w:szCs w:val="20"/>
        </w:rPr>
        <w:t xml:space="preserve"> </w:t>
      </w:r>
      <w:r w:rsidRPr="006775C8">
        <w:rPr>
          <w:i/>
          <w:iCs/>
          <w:sz w:val="20"/>
          <w:szCs w:val="20"/>
        </w:rPr>
        <w:t xml:space="preserve"> The IDC would typically demand payment when there is a breach of the contract. </w:t>
      </w:r>
      <w:r w:rsidR="006614B2">
        <w:rPr>
          <w:i/>
          <w:iCs/>
          <w:sz w:val="20"/>
          <w:szCs w:val="20"/>
        </w:rPr>
        <w:t xml:space="preserve"> </w:t>
      </w:r>
      <w:r w:rsidRPr="006775C8">
        <w:rPr>
          <w:i/>
          <w:iCs/>
          <w:sz w:val="20"/>
          <w:szCs w:val="20"/>
        </w:rPr>
        <w:t>The exact details in this matter are before the courts for determination,</w:t>
      </w:r>
      <w:r w:rsidRPr="006775C8">
        <w:rPr>
          <w:sz w:val="20"/>
          <w:szCs w:val="20"/>
        </w:rPr>
        <w:t>" said Ramodibe.</w:t>
      </w:r>
    </w:p>
    <w:p w14:paraId="3DEFC9D7" w14:textId="77777777" w:rsidR="007B4915" w:rsidRPr="006775C8" w:rsidRDefault="007B4915" w:rsidP="007B4915">
      <w:pPr>
        <w:tabs>
          <w:tab w:val="left" w:pos="1134"/>
        </w:tabs>
        <w:spacing w:line="360" w:lineRule="auto"/>
        <w:ind w:left="1134"/>
        <w:rPr>
          <w:sz w:val="20"/>
          <w:szCs w:val="20"/>
        </w:rPr>
      </w:pPr>
    </w:p>
    <w:p w14:paraId="331F1479" w14:textId="05E5270F" w:rsidR="007B4915" w:rsidRPr="006775C8" w:rsidRDefault="007B4915" w:rsidP="007B4915">
      <w:pPr>
        <w:tabs>
          <w:tab w:val="left" w:pos="1134"/>
        </w:tabs>
        <w:spacing w:line="360" w:lineRule="auto"/>
        <w:ind w:left="1134"/>
        <w:rPr>
          <w:sz w:val="20"/>
          <w:szCs w:val="20"/>
        </w:rPr>
      </w:pPr>
      <w:r w:rsidRPr="006775C8">
        <w:rPr>
          <w:sz w:val="20"/>
          <w:szCs w:val="20"/>
        </w:rPr>
        <w:t>Even when pressed by the Saturday Star for the reason behind the termination, Ramodibe said he was not in a position to comment on the question.</w:t>
      </w:r>
    </w:p>
    <w:p w14:paraId="4A6137DA" w14:textId="77777777" w:rsidR="007B4915" w:rsidRPr="006775C8" w:rsidRDefault="007B4915" w:rsidP="007B4915">
      <w:pPr>
        <w:tabs>
          <w:tab w:val="left" w:pos="1134"/>
        </w:tabs>
        <w:spacing w:line="360" w:lineRule="auto"/>
        <w:ind w:left="1134"/>
        <w:rPr>
          <w:sz w:val="20"/>
          <w:szCs w:val="20"/>
        </w:rPr>
      </w:pPr>
    </w:p>
    <w:p w14:paraId="0EA8947E" w14:textId="6E24DD87" w:rsidR="007B4915" w:rsidRPr="006775C8" w:rsidRDefault="007B4915" w:rsidP="007B4915">
      <w:pPr>
        <w:tabs>
          <w:tab w:val="left" w:pos="1134"/>
        </w:tabs>
        <w:spacing w:line="360" w:lineRule="auto"/>
        <w:ind w:left="1134"/>
        <w:rPr>
          <w:sz w:val="20"/>
          <w:szCs w:val="20"/>
        </w:rPr>
      </w:pPr>
      <w:r w:rsidRPr="006775C8">
        <w:rPr>
          <w:sz w:val="20"/>
          <w:szCs w:val="20"/>
        </w:rPr>
        <w:t>"</w:t>
      </w:r>
      <w:r w:rsidRPr="006775C8">
        <w:rPr>
          <w:i/>
          <w:iCs/>
          <w:sz w:val="20"/>
          <w:szCs w:val="20"/>
        </w:rPr>
        <w:t xml:space="preserve">The IDC normally approves funding that is disbursed in tranches informed by performance milestones. </w:t>
      </w:r>
      <w:r w:rsidR="006614B2">
        <w:rPr>
          <w:i/>
          <w:iCs/>
          <w:sz w:val="20"/>
          <w:szCs w:val="20"/>
        </w:rPr>
        <w:t xml:space="preserve"> </w:t>
      </w:r>
      <w:r w:rsidRPr="006775C8">
        <w:rPr>
          <w:i/>
          <w:iCs/>
          <w:sz w:val="20"/>
          <w:szCs w:val="20"/>
        </w:rPr>
        <w:t xml:space="preserve">Each of the tranches have different draw-down conditions. </w:t>
      </w:r>
      <w:r w:rsidR="006614B2">
        <w:rPr>
          <w:i/>
          <w:iCs/>
          <w:sz w:val="20"/>
          <w:szCs w:val="20"/>
        </w:rPr>
        <w:t xml:space="preserve"> </w:t>
      </w:r>
      <w:r w:rsidRPr="006775C8">
        <w:rPr>
          <w:i/>
          <w:iCs/>
          <w:sz w:val="20"/>
          <w:szCs w:val="20"/>
        </w:rPr>
        <w:t>The details of this case are before the court for determination.</w:t>
      </w:r>
      <w:r w:rsidR="006614B2">
        <w:rPr>
          <w:i/>
          <w:iCs/>
          <w:sz w:val="20"/>
          <w:szCs w:val="20"/>
        </w:rPr>
        <w:t xml:space="preserve"> </w:t>
      </w:r>
      <w:r w:rsidRPr="006775C8">
        <w:rPr>
          <w:i/>
          <w:iCs/>
          <w:sz w:val="20"/>
          <w:szCs w:val="20"/>
        </w:rPr>
        <w:t xml:space="preserve"> All decisions taken by the IDC follow standard internal processes and escalation through relevant committees. </w:t>
      </w:r>
      <w:r w:rsidR="006614B2">
        <w:rPr>
          <w:i/>
          <w:iCs/>
          <w:sz w:val="20"/>
          <w:szCs w:val="20"/>
        </w:rPr>
        <w:t xml:space="preserve"> </w:t>
      </w:r>
      <w:r w:rsidRPr="006775C8">
        <w:rPr>
          <w:i/>
          <w:iCs/>
          <w:sz w:val="20"/>
          <w:szCs w:val="20"/>
        </w:rPr>
        <w:t>The IDC always strives to resolve all disputes with our clients amicably, failing which, the Corporation resorts to the legal process agreed with the client,</w:t>
      </w:r>
      <w:r w:rsidRPr="006775C8">
        <w:rPr>
          <w:sz w:val="20"/>
          <w:szCs w:val="20"/>
        </w:rPr>
        <w:t>" he said.</w:t>
      </w:r>
    </w:p>
    <w:p w14:paraId="745567A2" w14:textId="77777777" w:rsidR="007B4915" w:rsidRPr="006775C8" w:rsidRDefault="007B4915" w:rsidP="007B4915">
      <w:pPr>
        <w:tabs>
          <w:tab w:val="left" w:pos="1134"/>
        </w:tabs>
        <w:spacing w:line="360" w:lineRule="auto"/>
        <w:ind w:left="1134"/>
        <w:rPr>
          <w:sz w:val="20"/>
          <w:szCs w:val="20"/>
        </w:rPr>
      </w:pPr>
    </w:p>
    <w:p w14:paraId="0B75A518" w14:textId="77777777" w:rsidR="007B4915" w:rsidRPr="006775C8" w:rsidRDefault="007B4915" w:rsidP="007B4915">
      <w:pPr>
        <w:tabs>
          <w:tab w:val="left" w:pos="1134"/>
        </w:tabs>
        <w:spacing w:line="360" w:lineRule="auto"/>
        <w:ind w:left="1134"/>
        <w:rPr>
          <w:sz w:val="20"/>
          <w:szCs w:val="20"/>
        </w:rPr>
      </w:pPr>
      <w:r w:rsidRPr="006775C8">
        <w:rPr>
          <w:sz w:val="20"/>
          <w:szCs w:val="20"/>
        </w:rPr>
        <w:t>Mbala also levelled allegations of fraud against the IDC and particularly blamed the IDC's CEO for allowing the "fraud" to continue under his watch.</w:t>
      </w:r>
    </w:p>
    <w:p w14:paraId="3B4B4B48" w14:textId="77777777" w:rsidR="007B4915" w:rsidRPr="006775C8" w:rsidRDefault="007B4915" w:rsidP="007B4915">
      <w:pPr>
        <w:tabs>
          <w:tab w:val="left" w:pos="1134"/>
        </w:tabs>
        <w:spacing w:line="360" w:lineRule="auto"/>
        <w:ind w:left="1134"/>
        <w:rPr>
          <w:sz w:val="20"/>
          <w:szCs w:val="20"/>
        </w:rPr>
      </w:pPr>
    </w:p>
    <w:p w14:paraId="5293E086" w14:textId="36234B54" w:rsidR="007B4915" w:rsidRPr="006775C8" w:rsidRDefault="007B4915" w:rsidP="007B4915">
      <w:pPr>
        <w:tabs>
          <w:tab w:val="left" w:pos="1134"/>
        </w:tabs>
        <w:spacing w:line="360" w:lineRule="auto"/>
        <w:ind w:left="1134"/>
        <w:rPr>
          <w:sz w:val="20"/>
          <w:szCs w:val="20"/>
        </w:rPr>
      </w:pPr>
      <w:r w:rsidRPr="006775C8">
        <w:rPr>
          <w:sz w:val="20"/>
          <w:szCs w:val="20"/>
        </w:rPr>
        <w:t>"</w:t>
      </w:r>
      <w:r w:rsidRPr="006775C8">
        <w:rPr>
          <w:i/>
          <w:iCs/>
          <w:sz w:val="20"/>
          <w:szCs w:val="20"/>
        </w:rPr>
        <w:t xml:space="preserve">All allegations of fraud or misconduct are referred to the IDC's internal audit department for investigation. </w:t>
      </w:r>
      <w:r w:rsidR="006614B2">
        <w:rPr>
          <w:i/>
          <w:iCs/>
          <w:sz w:val="20"/>
          <w:szCs w:val="20"/>
        </w:rPr>
        <w:t xml:space="preserve"> </w:t>
      </w:r>
      <w:r w:rsidRPr="006775C8">
        <w:rPr>
          <w:i/>
          <w:iCs/>
          <w:sz w:val="20"/>
          <w:szCs w:val="20"/>
        </w:rPr>
        <w:t xml:space="preserve">The IDC CEO does not act on allegations that have not been investigated by the internal audit department and approved by IDC structures for appropriate action. </w:t>
      </w:r>
      <w:r w:rsidR="006614B2">
        <w:rPr>
          <w:i/>
          <w:iCs/>
          <w:sz w:val="20"/>
          <w:szCs w:val="20"/>
        </w:rPr>
        <w:t xml:space="preserve"> </w:t>
      </w:r>
      <w:r w:rsidRPr="006775C8">
        <w:rPr>
          <w:i/>
          <w:iCs/>
          <w:sz w:val="20"/>
          <w:szCs w:val="20"/>
        </w:rPr>
        <w:t>For the record, the IDC has zero tolerance for fraud,</w:t>
      </w:r>
      <w:r w:rsidRPr="006775C8">
        <w:rPr>
          <w:sz w:val="20"/>
          <w:szCs w:val="20"/>
        </w:rPr>
        <w:t>" Ramodibe said.</w:t>
      </w:r>
    </w:p>
    <w:p w14:paraId="0E194694" w14:textId="77777777" w:rsidR="007B4915" w:rsidRPr="006775C8" w:rsidRDefault="007B4915" w:rsidP="007B4915">
      <w:pPr>
        <w:tabs>
          <w:tab w:val="left" w:pos="1134"/>
        </w:tabs>
        <w:spacing w:line="360" w:lineRule="auto"/>
        <w:ind w:left="1134"/>
        <w:rPr>
          <w:sz w:val="20"/>
          <w:szCs w:val="20"/>
        </w:rPr>
      </w:pPr>
    </w:p>
    <w:p w14:paraId="7AB563B2" w14:textId="77777777" w:rsidR="007B4915" w:rsidRPr="006775C8" w:rsidRDefault="007B4915" w:rsidP="007B4915">
      <w:pPr>
        <w:tabs>
          <w:tab w:val="left" w:pos="1134"/>
        </w:tabs>
        <w:spacing w:line="360" w:lineRule="auto"/>
        <w:ind w:left="1134"/>
        <w:rPr>
          <w:sz w:val="20"/>
          <w:szCs w:val="20"/>
        </w:rPr>
      </w:pPr>
      <w:r w:rsidRPr="006775C8">
        <w:rPr>
          <w:sz w:val="20"/>
          <w:szCs w:val="20"/>
        </w:rPr>
        <w:t>The IDC is overseen by the Department of Trade and Industry (DTI) but neither organisation could provide clarity on exactly what that oversight entails.</w:t>
      </w:r>
    </w:p>
    <w:p w14:paraId="1BBE8BE4" w14:textId="77777777" w:rsidR="007B4915" w:rsidRPr="006775C8" w:rsidRDefault="007B4915" w:rsidP="007B4915">
      <w:pPr>
        <w:tabs>
          <w:tab w:val="left" w:pos="1134"/>
        </w:tabs>
        <w:spacing w:line="360" w:lineRule="auto"/>
        <w:ind w:left="1134"/>
        <w:rPr>
          <w:sz w:val="20"/>
          <w:szCs w:val="20"/>
        </w:rPr>
      </w:pPr>
    </w:p>
    <w:p w14:paraId="780976C7" w14:textId="5D8B9D69" w:rsidR="007B4915" w:rsidRPr="006775C8" w:rsidRDefault="007B4915" w:rsidP="007B4915">
      <w:pPr>
        <w:tabs>
          <w:tab w:val="left" w:pos="1134"/>
        </w:tabs>
        <w:spacing w:line="360" w:lineRule="auto"/>
        <w:ind w:left="1134"/>
        <w:rPr>
          <w:sz w:val="20"/>
          <w:szCs w:val="20"/>
        </w:rPr>
      </w:pPr>
      <w:r w:rsidRPr="006775C8">
        <w:rPr>
          <w:sz w:val="20"/>
          <w:szCs w:val="20"/>
        </w:rPr>
        <w:t>DTI spokesperson, Bongani Lukhele said: "</w:t>
      </w:r>
      <w:r w:rsidRPr="006775C8">
        <w:rPr>
          <w:i/>
          <w:iCs/>
          <w:sz w:val="20"/>
          <w:szCs w:val="20"/>
        </w:rPr>
        <w:t xml:space="preserve">Whenever we have response, we provide it. </w:t>
      </w:r>
      <w:r w:rsidR="006614B2">
        <w:rPr>
          <w:i/>
          <w:iCs/>
          <w:sz w:val="20"/>
          <w:szCs w:val="20"/>
        </w:rPr>
        <w:t xml:space="preserve"> </w:t>
      </w:r>
      <w:r w:rsidRPr="006775C8">
        <w:rPr>
          <w:i/>
          <w:iCs/>
          <w:sz w:val="20"/>
          <w:szCs w:val="20"/>
        </w:rPr>
        <w:t>But I think we also cannot comment.</w:t>
      </w:r>
      <w:r w:rsidR="006614B2">
        <w:rPr>
          <w:i/>
          <w:iCs/>
          <w:sz w:val="20"/>
          <w:szCs w:val="20"/>
        </w:rPr>
        <w:t xml:space="preserve"> </w:t>
      </w:r>
      <w:r w:rsidRPr="006775C8">
        <w:rPr>
          <w:i/>
          <w:iCs/>
          <w:sz w:val="20"/>
          <w:szCs w:val="20"/>
        </w:rPr>
        <w:t xml:space="preserve"> Unfortunately, as I indicated last week, please continue without our response,</w:t>
      </w:r>
      <w:r w:rsidRPr="006775C8">
        <w:rPr>
          <w:sz w:val="20"/>
          <w:szCs w:val="20"/>
        </w:rPr>
        <w:t>" Lukhele concluded.</w:t>
      </w:r>
    </w:p>
    <w:p w14:paraId="1E1E9F0A" w14:textId="77777777" w:rsidR="007B4915" w:rsidRPr="006775C8" w:rsidRDefault="007B4915" w:rsidP="007B4915">
      <w:pPr>
        <w:tabs>
          <w:tab w:val="left" w:pos="1134"/>
        </w:tabs>
        <w:spacing w:line="360" w:lineRule="auto"/>
        <w:ind w:left="1134"/>
        <w:rPr>
          <w:sz w:val="20"/>
          <w:szCs w:val="20"/>
        </w:rPr>
      </w:pPr>
    </w:p>
    <w:p w14:paraId="17C80818" w14:textId="33844675" w:rsidR="007B4915" w:rsidRPr="006775C8" w:rsidRDefault="007B4915" w:rsidP="007B4915">
      <w:pPr>
        <w:tabs>
          <w:tab w:val="left" w:pos="1134"/>
        </w:tabs>
        <w:spacing w:line="360" w:lineRule="auto"/>
        <w:ind w:left="1134"/>
        <w:rPr>
          <w:sz w:val="20"/>
          <w:szCs w:val="20"/>
        </w:rPr>
      </w:pPr>
      <w:r w:rsidRPr="006775C8">
        <w:rPr>
          <w:sz w:val="20"/>
          <w:szCs w:val="20"/>
        </w:rPr>
        <w:t xml:space="preserve">In 2022, Independent Newspapers ran a story about the closure of Market Stores in Gauteng and the Western Cape. </w:t>
      </w:r>
      <w:r w:rsidR="006614B2">
        <w:rPr>
          <w:sz w:val="20"/>
          <w:szCs w:val="20"/>
        </w:rPr>
        <w:t xml:space="preserve"> </w:t>
      </w:r>
      <w:r w:rsidRPr="006775C8">
        <w:rPr>
          <w:sz w:val="20"/>
          <w:szCs w:val="20"/>
        </w:rPr>
        <w:t xml:space="preserve">The Spaza Express Stores was an initiative between Pick n Pay, the Gauteng Department of Economic Development, the IDC and black entrepreneurs who did not have capital to start or own a formal retail store. </w:t>
      </w:r>
      <w:r w:rsidR="006614B2">
        <w:rPr>
          <w:sz w:val="20"/>
          <w:szCs w:val="20"/>
        </w:rPr>
        <w:t xml:space="preserve"> </w:t>
      </w:r>
      <w:r w:rsidRPr="006775C8">
        <w:rPr>
          <w:sz w:val="20"/>
          <w:szCs w:val="20"/>
        </w:rPr>
        <w:t>Independent Newspapers spoke with six store owners, who all ended up in court with the IDC.</w:t>
      </w:r>
      <w:r>
        <w:rPr>
          <w:sz w:val="20"/>
          <w:szCs w:val="20"/>
        </w:rPr>
        <w:t>"</w:t>
      </w:r>
    </w:p>
    <w:p w14:paraId="0C842F34" w14:textId="6B64805C" w:rsidR="007B4915" w:rsidRDefault="007B4915" w:rsidP="007B4915"/>
    <w:p w14:paraId="4B77FCFE" w14:textId="4FC23F29" w:rsidR="000F0CD2" w:rsidRDefault="00E319C1" w:rsidP="00E319C1">
      <w:pPr>
        <w:pStyle w:val="NUM1"/>
        <w:numPr>
          <w:ilvl w:val="0"/>
          <w:numId w:val="0"/>
        </w:numPr>
        <w:tabs>
          <w:tab w:val="left" w:pos="720"/>
        </w:tabs>
        <w:ind w:left="720" w:hanging="720"/>
      </w:pPr>
      <w:r>
        <w:rPr>
          <w:caps/>
        </w:rPr>
        <w:t>[3]</w:t>
      </w:r>
      <w:r>
        <w:rPr>
          <w:caps/>
        </w:rPr>
        <w:tab/>
      </w:r>
      <w:r w:rsidR="007B4915">
        <w:t xml:space="preserve">The applicants consider </w:t>
      </w:r>
      <w:r w:rsidR="007B0229">
        <w:t xml:space="preserve">the statements </w:t>
      </w:r>
      <w:r w:rsidR="00EA2CA7">
        <w:t xml:space="preserve">attributed to the first respondent </w:t>
      </w:r>
      <w:r w:rsidR="007B0229">
        <w:t>in</w:t>
      </w:r>
      <w:r w:rsidR="00BF21BD">
        <w:t xml:space="preserve"> </w:t>
      </w:r>
      <w:r w:rsidR="00EA2CA7">
        <w:t>the</w:t>
      </w:r>
      <w:r w:rsidR="007B4915">
        <w:t xml:space="preserve"> article to be defamatory of them. </w:t>
      </w:r>
    </w:p>
    <w:p w14:paraId="104B3504" w14:textId="77777777" w:rsidR="000F0CD2" w:rsidRPr="000F0CD2" w:rsidRDefault="000F0CD2" w:rsidP="000F0CD2"/>
    <w:p w14:paraId="5270004E" w14:textId="5B546562" w:rsidR="00851B6B" w:rsidRPr="00851B6B" w:rsidRDefault="00E319C1" w:rsidP="00E319C1">
      <w:pPr>
        <w:pStyle w:val="NUM1"/>
        <w:numPr>
          <w:ilvl w:val="0"/>
          <w:numId w:val="0"/>
        </w:numPr>
        <w:tabs>
          <w:tab w:val="left" w:pos="720"/>
        </w:tabs>
        <w:ind w:left="720" w:hanging="720"/>
      </w:pPr>
      <w:r w:rsidRPr="00851B6B">
        <w:rPr>
          <w:caps/>
        </w:rPr>
        <w:t>[4]</w:t>
      </w:r>
      <w:r w:rsidRPr="00851B6B">
        <w:rPr>
          <w:caps/>
        </w:rPr>
        <w:tab/>
      </w:r>
      <w:r w:rsidR="00930A1E">
        <w:t xml:space="preserve">The article is but one of numerous </w:t>
      </w:r>
      <w:r w:rsidR="005A7BAA">
        <w:t>publications caused by the first respondent and</w:t>
      </w:r>
      <w:r w:rsidR="002F47A4">
        <w:t xml:space="preserve"> the same</w:t>
      </w:r>
      <w:r w:rsidR="00EA2CA7">
        <w:t>,</w:t>
      </w:r>
      <w:r w:rsidR="002F47A4">
        <w:t xml:space="preserve"> or similar allegations</w:t>
      </w:r>
      <w:r w:rsidR="00EA2CA7">
        <w:t>,</w:t>
      </w:r>
      <w:r w:rsidR="005A7BAA">
        <w:t xml:space="preserve"> appear </w:t>
      </w:r>
      <w:r w:rsidR="002F47A4">
        <w:t>in</w:t>
      </w:r>
      <w:r w:rsidR="005A7BAA">
        <w:t xml:space="preserve"> emails and other electronic </w:t>
      </w:r>
      <w:r w:rsidR="005A7BAA">
        <w:lastRenderedPageBreak/>
        <w:t xml:space="preserve">messages sent by him to </w:t>
      </w:r>
      <w:r w:rsidR="00851B6B">
        <w:t>officials of the first applicant and others.</w:t>
      </w:r>
      <w:r w:rsidR="006614B2">
        <w:t xml:space="preserve"> </w:t>
      </w:r>
      <w:r w:rsidR="00EA2CA7">
        <w:t xml:space="preserve"> As will become clear, there is no dispute that the statements were made by the first respondent</w:t>
      </w:r>
      <w:r w:rsidR="006614B2">
        <w:t>,</w:t>
      </w:r>
      <w:r w:rsidR="00EA2CA7">
        <w:t xml:space="preserve"> nor is there any dispute about what the statements mean</w:t>
      </w:r>
      <w:r w:rsidR="002764DA">
        <w:t xml:space="preserve"> or were intended to mean</w:t>
      </w:r>
      <w:r w:rsidR="00EA2CA7">
        <w:t>.</w:t>
      </w:r>
    </w:p>
    <w:p w14:paraId="20C5CED6" w14:textId="77777777" w:rsidR="007B0229" w:rsidRPr="007B0229" w:rsidRDefault="007B0229" w:rsidP="007B0229"/>
    <w:p w14:paraId="42D413D0" w14:textId="1E486B98" w:rsidR="00121959" w:rsidRDefault="00E319C1" w:rsidP="00E319C1">
      <w:pPr>
        <w:pStyle w:val="NUM1"/>
        <w:numPr>
          <w:ilvl w:val="0"/>
          <w:numId w:val="0"/>
        </w:numPr>
        <w:tabs>
          <w:tab w:val="left" w:pos="720"/>
        </w:tabs>
        <w:ind w:left="720" w:hanging="720"/>
        <w:rPr>
          <w:lang w:val="en-US"/>
        </w:rPr>
      </w:pPr>
      <w:r>
        <w:rPr>
          <w:caps/>
          <w:lang w:val="en-US"/>
        </w:rPr>
        <w:t>[5]</w:t>
      </w:r>
      <w:r>
        <w:rPr>
          <w:caps/>
          <w:lang w:val="en-US"/>
        </w:rPr>
        <w:tab/>
      </w:r>
      <w:r w:rsidR="00B92F0D">
        <w:rPr>
          <w:lang w:val="en-US"/>
        </w:rPr>
        <w:t xml:space="preserve">It is the applicants' case that the ordinary reader of the article </w:t>
      </w:r>
      <w:r w:rsidR="00121959">
        <w:rPr>
          <w:lang w:val="en-US"/>
        </w:rPr>
        <w:t xml:space="preserve">would </w:t>
      </w:r>
      <w:r w:rsidR="00B92F0D">
        <w:rPr>
          <w:lang w:val="en-US"/>
        </w:rPr>
        <w:t xml:space="preserve">understand the statements therein </w:t>
      </w:r>
      <w:r w:rsidR="00965F48">
        <w:rPr>
          <w:lang w:val="en-US"/>
        </w:rPr>
        <w:t xml:space="preserve">attributed to the first respondent to </w:t>
      </w:r>
      <w:r w:rsidR="00B92F0D">
        <w:rPr>
          <w:lang w:val="en-US"/>
        </w:rPr>
        <w:t xml:space="preserve">mean that the first applicant acted in a fraudulent and corrupt manner when terminating the contracts </w:t>
      </w:r>
      <w:r w:rsidR="00965F48">
        <w:rPr>
          <w:lang w:val="en-US"/>
        </w:rPr>
        <w:t xml:space="preserve">between it and </w:t>
      </w:r>
      <w:r w:rsidR="00B92F0D">
        <w:rPr>
          <w:lang w:val="en-US"/>
        </w:rPr>
        <w:t xml:space="preserve">the second respondent, that the second applicant </w:t>
      </w:r>
      <w:r w:rsidR="00965F48">
        <w:rPr>
          <w:lang w:val="en-US"/>
        </w:rPr>
        <w:t xml:space="preserve">acted in a </w:t>
      </w:r>
      <w:r w:rsidR="00B92F0D">
        <w:rPr>
          <w:lang w:val="en-US"/>
        </w:rPr>
        <w:t>fraudulent and corrupt</w:t>
      </w:r>
      <w:r w:rsidR="00965F48">
        <w:rPr>
          <w:lang w:val="en-US"/>
        </w:rPr>
        <w:t xml:space="preserve"> manner when he</w:t>
      </w:r>
      <w:r w:rsidR="00B92F0D">
        <w:rPr>
          <w:lang w:val="en-US"/>
        </w:rPr>
        <w:t xml:space="preserve"> drafted and presented a report to the </w:t>
      </w:r>
      <w:r w:rsidR="00965F48">
        <w:rPr>
          <w:lang w:val="en-US"/>
        </w:rPr>
        <w:t>first applicant</w:t>
      </w:r>
      <w:r w:rsidR="00B92F0D">
        <w:rPr>
          <w:lang w:val="en-US"/>
        </w:rPr>
        <w:t xml:space="preserve"> about </w:t>
      </w:r>
      <w:r w:rsidR="00965F48">
        <w:rPr>
          <w:lang w:val="en-US"/>
        </w:rPr>
        <w:t>the second respondent’s business</w:t>
      </w:r>
      <w:r w:rsidR="00B92F0D">
        <w:rPr>
          <w:lang w:val="en-US"/>
        </w:rPr>
        <w:t xml:space="preserve">, and further, that he is engaged in acts of corruption. </w:t>
      </w:r>
    </w:p>
    <w:p w14:paraId="3837360D" w14:textId="77777777" w:rsidR="00121959" w:rsidRPr="00121959" w:rsidRDefault="00121959" w:rsidP="00121959">
      <w:pPr>
        <w:rPr>
          <w:lang w:val="en-US"/>
        </w:rPr>
      </w:pPr>
    </w:p>
    <w:p w14:paraId="012E130F" w14:textId="44FFA421" w:rsidR="00851B6B" w:rsidRPr="00121959" w:rsidRDefault="00E319C1" w:rsidP="00E319C1">
      <w:pPr>
        <w:pStyle w:val="NUM1"/>
        <w:numPr>
          <w:ilvl w:val="0"/>
          <w:numId w:val="0"/>
        </w:numPr>
        <w:tabs>
          <w:tab w:val="left" w:pos="720"/>
        </w:tabs>
        <w:ind w:left="720" w:hanging="720"/>
        <w:rPr>
          <w:lang w:val="en-US"/>
        </w:rPr>
      </w:pPr>
      <w:r w:rsidRPr="00121959">
        <w:rPr>
          <w:caps/>
          <w:lang w:val="en-US"/>
        </w:rPr>
        <w:t>[6]</w:t>
      </w:r>
      <w:r w:rsidRPr="00121959">
        <w:rPr>
          <w:caps/>
          <w:lang w:val="en-US"/>
        </w:rPr>
        <w:tab/>
      </w:r>
      <w:r w:rsidR="00967E25">
        <w:rPr>
          <w:lang w:val="en-US"/>
        </w:rPr>
        <w:t>In addition</w:t>
      </w:r>
      <w:r w:rsidR="00B92F0D">
        <w:rPr>
          <w:lang w:val="en-US"/>
        </w:rPr>
        <w:t>, the applicants contend that the article and the other statements made by the first and second respondents mean and are understood by an ordinary reader to understand that it was as a result of the second applicant's "</w:t>
      </w:r>
      <w:r w:rsidR="00B92F0D" w:rsidRPr="008D7A12">
        <w:rPr>
          <w:i/>
          <w:iCs/>
          <w:lang w:val="en-US"/>
        </w:rPr>
        <w:t>fraudulent report</w:t>
      </w:r>
      <w:r w:rsidR="00B92F0D">
        <w:rPr>
          <w:lang w:val="en-US"/>
        </w:rPr>
        <w:t xml:space="preserve">" that the first applicant cancelled the </w:t>
      </w:r>
      <w:r w:rsidR="00C809B5">
        <w:rPr>
          <w:lang w:val="en-US"/>
        </w:rPr>
        <w:t>aforesaid contracts.</w:t>
      </w:r>
      <w:r w:rsidR="00B92F0D">
        <w:rPr>
          <w:lang w:val="en-US"/>
        </w:rPr>
        <w:t xml:space="preserve"> </w:t>
      </w:r>
    </w:p>
    <w:p w14:paraId="3EE25627" w14:textId="77777777" w:rsidR="002F47A4" w:rsidRDefault="002F47A4" w:rsidP="002F47A4">
      <w:pPr>
        <w:pStyle w:val="NUM1"/>
        <w:numPr>
          <w:ilvl w:val="0"/>
          <w:numId w:val="0"/>
        </w:numPr>
        <w:ind w:left="720"/>
      </w:pPr>
    </w:p>
    <w:p w14:paraId="099D4642" w14:textId="109BD323" w:rsidR="007B4915" w:rsidRPr="007B4915" w:rsidRDefault="00E319C1" w:rsidP="00E319C1">
      <w:pPr>
        <w:pStyle w:val="NUM1"/>
        <w:numPr>
          <w:ilvl w:val="0"/>
          <w:numId w:val="0"/>
        </w:numPr>
        <w:tabs>
          <w:tab w:val="left" w:pos="720"/>
        </w:tabs>
        <w:ind w:left="720" w:hanging="720"/>
      </w:pPr>
      <w:r w:rsidRPr="007B4915">
        <w:rPr>
          <w:caps/>
        </w:rPr>
        <w:t>[7]</w:t>
      </w:r>
      <w:r w:rsidRPr="007B4915">
        <w:rPr>
          <w:caps/>
        </w:rPr>
        <w:tab/>
      </w:r>
      <w:r w:rsidR="007B4915">
        <w:t xml:space="preserve">Accordingly, they approached this Court by way of urgency for an order in terms of Part A of their notice of motion. </w:t>
      </w:r>
      <w:r w:rsidR="007D0EBC">
        <w:t xml:space="preserve"> </w:t>
      </w:r>
      <w:r w:rsidR="007B4915">
        <w:t>The order that the applicants seek is:</w:t>
      </w:r>
    </w:p>
    <w:p w14:paraId="0E0C0835" w14:textId="3A8C4183" w:rsidR="007B4915" w:rsidRDefault="007B4915" w:rsidP="007B4915"/>
    <w:p w14:paraId="31BA010D" w14:textId="4F5E0B01" w:rsidR="007B4915" w:rsidRPr="00376064" w:rsidRDefault="007B4915" w:rsidP="00376064">
      <w:pPr>
        <w:tabs>
          <w:tab w:val="left" w:pos="1134"/>
          <w:tab w:val="left" w:pos="1985"/>
        </w:tabs>
        <w:spacing w:line="360" w:lineRule="auto"/>
        <w:ind w:left="1985" w:hanging="851"/>
        <w:rPr>
          <w:sz w:val="20"/>
          <w:szCs w:val="20"/>
        </w:rPr>
      </w:pPr>
      <w:r w:rsidRPr="00376064">
        <w:rPr>
          <w:sz w:val="20"/>
          <w:szCs w:val="20"/>
        </w:rPr>
        <w:t>"2.</w:t>
      </w:r>
      <w:r w:rsidRPr="00376064">
        <w:rPr>
          <w:sz w:val="20"/>
          <w:szCs w:val="20"/>
        </w:rPr>
        <w:tab/>
        <w:t>Pending the finalisation of the relief sought in Part B of this notice of motion, interdicting and restraining the First Respondent from:</w:t>
      </w:r>
    </w:p>
    <w:p w14:paraId="65D9050B" w14:textId="51A37579" w:rsidR="007B4915" w:rsidRPr="00376064" w:rsidRDefault="007B4915" w:rsidP="00376064">
      <w:pPr>
        <w:tabs>
          <w:tab w:val="left" w:pos="1134"/>
          <w:tab w:val="left" w:pos="1985"/>
        </w:tabs>
        <w:spacing w:line="360" w:lineRule="auto"/>
        <w:ind w:left="1985" w:hanging="851"/>
        <w:rPr>
          <w:sz w:val="20"/>
          <w:szCs w:val="20"/>
        </w:rPr>
      </w:pPr>
    </w:p>
    <w:p w14:paraId="06DE942D" w14:textId="61CB1A5D" w:rsidR="007B4915" w:rsidRPr="00376064" w:rsidRDefault="007B4915" w:rsidP="00376064">
      <w:pPr>
        <w:tabs>
          <w:tab w:val="left" w:pos="1134"/>
          <w:tab w:val="left" w:pos="1985"/>
          <w:tab w:val="left" w:pos="2694"/>
        </w:tabs>
        <w:spacing w:line="360" w:lineRule="auto"/>
        <w:ind w:left="2694" w:hanging="709"/>
        <w:rPr>
          <w:sz w:val="20"/>
          <w:szCs w:val="20"/>
        </w:rPr>
      </w:pPr>
      <w:r w:rsidRPr="00376064">
        <w:rPr>
          <w:sz w:val="20"/>
          <w:szCs w:val="20"/>
        </w:rPr>
        <w:t>2.1</w:t>
      </w:r>
      <w:r w:rsidRPr="00376064">
        <w:rPr>
          <w:sz w:val="20"/>
          <w:szCs w:val="20"/>
        </w:rPr>
        <w:tab/>
        <w:t xml:space="preserve">contacting the First Applicant and/or any of its employees relating to the legal dispute between the First Applicant and the First Respondent and/or his company (Second Respondent) pending the finalisation of the </w:t>
      </w:r>
      <w:r w:rsidRPr="00376064">
        <w:rPr>
          <w:sz w:val="20"/>
          <w:szCs w:val="20"/>
        </w:rPr>
        <w:lastRenderedPageBreak/>
        <w:t>pending litigation before this Honourable Court and the First Applicant's internal investigation;</w:t>
      </w:r>
    </w:p>
    <w:p w14:paraId="47BF45BD" w14:textId="0FE34957" w:rsidR="007B4915" w:rsidRPr="00376064" w:rsidRDefault="007B4915" w:rsidP="00376064">
      <w:pPr>
        <w:tabs>
          <w:tab w:val="left" w:pos="1134"/>
          <w:tab w:val="left" w:pos="1985"/>
          <w:tab w:val="left" w:pos="2694"/>
        </w:tabs>
        <w:spacing w:line="360" w:lineRule="auto"/>
        <w:ind w:left="2694" w:hanging="709"/>
        <w:rPr>
          <w:sz w:val="20"/>
          <w:szCs w:val="20"/>
        </w:rPr>
      </w:pPr>
    </w:p>
    <w:p w14:paraId="1D8154BE" w14:textId="6865DD60" w:rsidR="007B4915" w:rsidRPr="00376064" w:rsidRDefault="007B4915" w:rsidP="00376064">
      <w:pPr>
        <w:tabs>
          <w:tab w:val="left" w:pos="1134"/>
          <w:tab w:val="left" w:pos="1985"/>
          <w:tab w:val="left" w:pos="2694"/>
        </w:tabs>
        <w:spacing w:line="360" w:lineRule="auto"/>
        <w:ind w:left="2694" w:hanging="709"/>
        <w:rPr>
          <w:sz w:val="20"/>
          <w:szCs w:val="20"/>
        </w:rPr>
      </w:pPr>
      <w:r w:rsidRPr="00376064">
        <w:rPr>
          <w:sz w:val="20"/>
          <w:szCs w:val="20"/>
        </w:rPr>
        <w:t>2.2</w:t>
      </w:r>
      <w:r w:rsidRPr="00376064">
        <w:rPr>
          <w:sz w:val="20"/>
          <w:szCs w:val="20"/>
        </w:rPr>
        <w:tab/>
        <w:t xml:space="preserve">repeating any allegations against the Applicants and/or any of its employees </w:t>
      </w:r>
      <w:r w:rsidR="00376064" w:rsidRPr="00376064">
        <w:rPr>
          <w:sz w:val="20"/>
          <w:szCs w:val="20"/>
        </w:rPr>
        <w:t>and/or from defaming or injuring them in their dignity, in any further publications or broadcast of any form, including but not limited to internet posts, articles, letters, media interviews or emails, which negatively reflect upon the Applicants and/or its employees arising from or based on any of [sic] legal action between the First Applicant and the First and Second Respondents; and</w:t>
      </w:r>
    </w:p>
    <w:p w14:paraId="26EA8E68" w14:textId="0F660027" w:rsidR="00376064" w:rsidRPr="00376064" w:rsidRDefault="00376064" w:rsidP="00376064">
      <w:pPr>
        <w:tabs>
          <w:tab w:val="left" w:pos="1134"/>
          <w:tab w:val="left" w:pos="1985"/>
          <w:tab w:val="left" w:pos="2694"/>
        </w:tabs>
        <w:spacing w:line="360" w:lineRule="auto"/>
        <w:ind w:left="2694" w:hanging="709"/>
        <w:rPr>
          <w:sz w:val="20"/>
          <w:szCs w:val="20"/>
        </w:rPr>
      </w:pPr>
    </w:p>
    <w:p w14:paraId="57209FE0" w14:textId="08897E40" w:rsidR="00376064" w:rsidRPr="00376064" w:rsidRDefault="00376064" w:rsidP="00376064">
      <w:pPr>
        <w:tabs>
          <w:tab w:val="left" w:pos="1134"/>
          <w:tab w:val="left" w:pos="1985"/>
          <w:tab w:val="left" w:pos="2694"/>
        </w:tabs>
        <w:spacing w:line="360" w:lineRule="auto"/>
        <w:ind w:left="2694" w:hanging="709"/>
        <w:rPr>
          <w:sz w:val="20"/>
          <w:szCs w:val="20"/>
        </w:rPr>
      </w:pPr>
      <w:r w:rsidRPr="00376064">
        <w:rPr>
          <w:sz w:val="20"/>
          <w:szCs w:val="20"/>
        </w:rPr>
        <w:t>2.3</w:t>
      </w:r>
      <w:r w:rsidRPr="00376064">
        <w:rPr>
          <w:sz w:val="20"/>
          <w:szCs w:val="20"/>
        </w:rPr>
        <w:tab/>
        <w:t>to apologise and retract his statements, which were published on 18 February 2023 in the Saturday Star Newspaper and on online website.</w:t>
      </w:r>
    </w:p>
    <w:p w14:paraId="1DBD1A2B" w14:textId="7AA1B0F2" w:rsidR="00376064" w:rsidRPr="00376064" w:rsidRDefault="00376064" w:rsidP="00376064">
      <w:pPr>
        <w:tabs>
          <w:tab w:val="left" w:pos="1134"/>
          <w:tab w:val="left" w:pos="1985"/>
          <w:tab w:val="left" w:pos="2694"/>
        </w:tabs>
        <w:spacing w:line="360" w:lineRule="auto"/>
        <w:ind w:left="2694" w:hanging="709"/>
        <w:rPr>
          <w:sz w:val="20"/>
          <w:szCs w:val="20"/>
        </w:rPr>
      </w:pPr>
    </w:p>
    <w:p w14:paraId="280E1F23" w14:textId="2645227E" w:rsidR="00376064" w:rsidRPr="00376064" w:rsidRDefault="00376064" w:rsidP="00376064">
      <w:pPr>
        <w:tabs>
          <w:tab w:val="left" w:pos="1134"/>
          <w:tab w:val="left" w:pos="1985"/>
        </w:tabs>
        <w:spacing w:line="360" w:lineRule="auto"/>
        <w:ind w:left="1985" w:hanging="851"/>
        <w:rPr>
          <w:sz w:val="20"/>
          <w:szCs w:val="20"/>
        </w:rPr>
      </w:pPr>
      <w:r w:rsidRPr="00376064">
        <w:rPr>
          <w:sz w:val="20"/>
          <w:szCs w:val="20"/>
        </w:rPr>
        <w:t>3.</w:t>
      </w:r>
      <w:r w:rsidRPr="00376064">
        <w:rPr>
          <w:sz w:val="20"/>
          <w:szCs w:val="20"/>
        </w:rPr>
        <w:tab/>
        <w:t>Pending the finalisation of the relief in Part B of the notice of motion, ordering the Third Respondent to take down from its website the article which it published on 18 February 2023 about and concerning the Applicants and their dealings with the First Respondent under the "</w:t>
      </w:r>
      <w:r w:rsidRPr="00376064">
        <w:rPr>
          <w:i/>
          <w:iCs/>
          <w:sz w:val="20"/>
          <w:szCs w:val="20"/>
        </w:rPr>
        <w:t>Smart toilet paper inventor takes on the IDC</w:t>
      </w:r>
      <w:r w:rsidRPr="00376064">
        <w:rPr>
          <w:sz w:val="20"/>
          <w:szCs w:val="20"/>
        </w:rPr>
        <w:t>"."</w:t>
      </w:r>
    </w:p>
    <w:p w14:paraId="6485BD28" w14:textId="721E1FEC" w:rsidR="007B4915" w:rsidRDefault="007B4915" w:rsidP="007B4915"/>
    <w:p w14:paraId="63DC692A" w14:textId="61BC51D2" w:rsidR="00C809B5" w:rsidRDefault="00E319C1" w:rsidP="00E319C1">
      <w:pPr>
        <w:pStyle w:val="NUM1"/>
        <w:numPr>
          <w:ilvl w:val="0"/>
          <w:numId w:val="0"/>
        </w:numPr>
        <w:tabs>
          <w:tab w:val="left" w:pos="720"/>
        </w:tabs>
        <w:ind w:left="720" w:hanging="720"/>
      </w:pPr>
      <w:r>
        <w:rPr>
          <w:caps/>
        </w:rPr>
        <w:t>[8]</w:t>
      </w:r>
      <w:r>
        <w:rPr>
          <w:caps/>
        </w:rPr>
        <w:tab/>
      </w:r>
      <w:r w:rsidR="00C809B5">
        <w:t>The relief claimed in paragraph 2.3 was not persisted with before me.</w:t>
      </w:r>
    </w:p>
    <w:p w14:paraId="20C000C9" w14:textId="77777777" w:rsidR="00C809B5" w:rsidRPr="00C809B5" w:rsidRDefault="00C809B5" w:rsidP="00C809B5"/>
    <w:p w14:paraId="2E108E20" w14:textId="1AB66138" w:rsidR="00BD052F" w:rsidRDefault="00E319C1" w:rsidP="00E319C1">
      <w:pPr>
        <w:pStyle w:val="NUM1"/>
        <w:numPr>
          <w:ilvl w:val="0"/>
          <w:numId w:val="0"/>
        </w:numPr>
        <w:tabs>
          <w:tab w:val="left" w:pos="720"/>
        </w:tabs>
        <w:ind w:left="720" w:hanging="720"/>
      </w:pPr>
      <w:r>
        <w:rPr>
          <w:caps/>
        </w:rPr>
        <w:t>[9]</w:t>
      </w:r>
      <w:r>
        <w:rPr>
          <w:caps/>
        </w:rPr>
        <w:tab/>
      </w:r>
      <w:r w:rsidR="00376064">
        <w:t xml:space="preserve">The </w:t>
      </w:r>
      <w:r w:rsidR="00494F06">
        <w:t>fourth</w:t>
      </w:r>
      <w:r w:rsidR="00376064">
        <w:t xml:space="preserve"> and </w:t>
      </w:r>
      <w:r w:rsidR="00494F06">
        <w:t>fifth</w:t>
      </w:r>
      <w:r w:rsidR="00376064">
        <w:t xml:space="preserve"> respondents sought leave to intervene in this application on the basis of a direct and substantial interest in </w:t>
      </w:r>
      <w:r w:rsidR="00967E25">
        <w:t xml:space="preserve">the relief claimed in paragraph 3 of </w:t>
      </w:r>
      <w:r w:rsidR="00EA2CA7">
        <w:t>Part A</w:t>
      </w:r>
      <w:r w:rsidR="0011004E">
        <w:t>,</w:t>
      </w:r>
      <w:r w:rsidR="00376064">
        <w:t xml:space="preserve"> and paragraph 2 of Part B of the notice of motion. </w:t>
      </w:r>
    </w:p>
    <w:p w14:paraId="64D83608" w14:textId="77777777" w:rsidR="00BD052F" w:rsidRPr="00BD052F" w:rsidRDefault="00BD052F" w:rsidP="00BD052F"/>
    <w:p w14:paraId="08BB9C5F" w14:textId="1CCA5F4A" w:rsidR="00376064" w:rsidRDefault="00E319C1" w:rsidP="00E319C1">
      <w:pPr>
        <w:pStyle w:val="NUM1"/>
        <w:numPr>
          <w:ilvl w:val="0"/>
          <w:numId w:val="0"/>
        </w:numPr>
        <w:tabs>
          <w:tab w:val="left" w:pos="720"/>
        </w:tabs>
        <w:ind w:left="720" w:hanging="720"/>
      </w:pPr>
      <w:r>
        <w:rPr>
          <w:caps/>
        </w:rPr>
        <w:t>[10]</w:t>
      </w:r>
      <w:r>
        <w:rPr>
          <w:caps/>
        </w:rPr>
        <w:tab/>
      </w:r>
      <w:r w:rsidR="00376064">
        <w:t xml:space="preserve">The </w:t>
      </w:r>
      <w:r w:rsidR="00494F06">
        <w:t>fourth</w:t>
      </w:r>
      <w:r w:rsidR="00376064">
        <w:t xml:space="preserve"> respondent </w:t>
      </w:r>
      <w:r w:rsidR="00EB77D5">
        <w:t>is</w:t>
      </w:r>
      <w:r w:rsidR="00376064">
        <w:t xml:space="preserve"> the Independent Media Group Limited, </w:t>
      </w:r>
      <w:r w:rsidR="002C48E5">
        <w:t>owned by Independent Media (Pty) Limited the real publisher of the Star Newspaper</w:t>
      </w:r>
      <w:r w:rsidR="00EA2CA7">
        <w:t xml:space="preserve"> (which includes the Saturday Star)</w:t>
      </w:r>
      <w:r w:rsidR="0011004E">
        <w:t>,</w:t>
      </w:r>
      <w:r w:rsidR="002C48E5">
        <w:t xml:space="preserve"> and the f</w:t>
      </w:r>
      <w:r w:rsidR="00494F06">
        <w:t>ifth</w:t>
      </w:r>
      <w:r w:rsidR="002C48E5">
        <w:t xml:space="preserve"> respondent is the online publisher who maintains the article on its online platform.</w:t>
      </w:r>
    </w:p>
    <w:p w14:paraId="74AF1930" w14:textId="7C6634F4" w:rsidR="002C48E5" w:rsidRDefault="002C48E5" w:rsidP="002C48E5"/>
    <w:p w14:paraId="1D390CB9" w14:textId="650C1D3B" w:rsidR="00BD052F" w:rsidRDefault="00E319C1" w:rsidP="00E319C1">
      <w:pPr>
        <w:pStyle w:val="NUM1"/>
        <w:numPr>
          <w:ilvl w:val="0"/>
          <w:numId w:val="0"/>
        </w:numPr>
        <w:tabs>
          <w:tab w:val="left" w:pos="720"/>
        </w:tabs>
        <w:ind w:left="720" w:hanging="720"/>
      </w:pPr>
      <w:r>
        <w:rPr>
          <w:caps/>
        </w:rPr>
        <w:lastRenderedPageBreak/>
        <w:t>[11]</w:t>
      </w:r>
      <w:r>
        <w:rPr>
          <w:caps/>
        </w:rPr>
        <w:tab/>
      </w:r>
      <w:r w:rsidR="00BD052F">
        <w:t>Th</w:t>
      </w:r>
      <w:r w:rsidR="00AD7FCC">
        <w:t xml:space="preserve">e interest of the </w:t>
      </w:r>
      <w:r w:rsidR="00494F06">
        <w:t>fourth</w:t>
      </w:r>
      <w:r w:rsidR="00AD7FCC">
        <w:t xml:space="preserve"> and </w:t>
      </w:r>
      <w:r w:rsidR="00494F06">
        <w:t>fifth</w:t>
      </w:r>
      <w:r w:rsidR="00AD7FCC">
        <w:t xml:space="preserve"> respondents </w:t>
      </w:r>
      <w:r w:rsidR="00196463">
        <w:t xml:space="preserve">in the outcome of this litigation </w:t>
      </w:r>
      <w:r w:rsidR="00AD7FCC">
        <w:t>is clear</w:t>
      </w:r>
      <w:r w:rsidR="00196463">
        <w:t>.  They were entitled to participate in the application</w:t>
      </w:r>
      <w:r w:rsidR="00196463">
        <w:rPr>
          <w:rStyle w:val="FootnoteReference"/>
        </w:rPr>
        <w:footnoteReference w:id="1"/>
      </w:r>
      <w:r w:rsidR="00AD7FCC">
        <w:t xml:space="preserve"> and they were joined </w:t>
      </w:r>
      <w:r w:rsidR="00196463">
        <w:t>without opposition.</w:t>
      </w:r>
    </w:p>
    <w:p w14:paraId="33A8837E" w14:textId="77777777" w:rsidR="00AD7FCC" w:rsidRPr="00AD7FCC" w:rsidRDefault="00AD7FCC" w:rsidP="00AD7FCC"/>
    <w:p w14:paraId="756B0003" w14:textId="2927559C" w:rsidR="00E21D20" w:rsidRDefault="00E319C1" w:rsidP="00E319C1">
      <w:pPr>
        <w:pStyle w:val="NUM1"/>
        <w:numPr>
          <w:ilvl w:val="0"/>
          <w:numId w:val="0"/>
        </w:numPr>
        <w:tabs>
          <w:tab w:val="left" w:pos="720"/>
        </w:tabs>
        <w:ind w:left="720" w:hanging="720"/>
      </w:pPr>
      <w:r>
        <w:rPr>
          <w:caps/>
        </w:rPr>
        <w:t>[12]</w:t>
      </w:r>
      <w:r>
        <w:rPr>
          <w:caps/>
        </w:rPr>
        <w:tab/>
      </w:r>
      <w:r w:rsidR="00E21D20">
        <w:t xml:space="preserve">The result of the aforegoing was </w:t>
      </w:r>
      <w:r w:rsidR="003F470A">
        <w:t>voluminous papers and argument that lasted a day in the urgent court.</w:t>
      </w:r>
      <w:r w:rsidR="003E18E6">
        <w:t xml:space="preserve"> Complex legal issues were debated and I would be remiss if I did not express my thanks to counsel for their assistance in this matter with their thorough heads of argument and the provision of an authorities bundle.</w:t>
      </w:r>
    </w:p>
    <w:p w14:paraId="3CDAA54B" w14:textId="77777777" w:rsidR="003F470A" w:rsidRPr="003F470A" w:rsidRDefault="003F470A" w:rsidP="003F470A"/>
    <w:p w14:paraId="7C93ABC0" w14:textId="24F6BFC3" w:rsidR="003F470A" w:rsidRDefault="00E319C1" w:rsidP="00E319C1">
      <w:pPr>
        <w:pStyle w:val="NUM1"/>
        <w:numPr>
          <w:ilvl w:val="0"/>
          <w:numId w:val="0"/>
        </w:numPr>
        <w:tabs>
          <w:tab w:val="left" w:pos="720"/>
        </w:tabs>
        <w:ind w:left="720" w:hanging="720"/>
      </w:pPr>
      <w:r>
        <w:rPr>
          <w:caps/>
        </w:rPr>
        <w:t>[13]</w:t>
      </w:r>
      <w:r>
        <w:rPr>
          <w:caps/>
        </w:rPr>
        <w:tab/>
      </w:r>
      <w:r w:rsidR="002C48E5">
        <w:t xml:space="preserve">The first and second respondents resist the application on grounds that are not immediately clear. </w:t>
      </w:r>
      <w:r w:rsidR="0011004E">
        <w:t xml:space="preserve"> </w:t>
      </w:r>
      <w:r w:rsidR="003F470A">
        <w:t>The answering affidavit</w:t>
      </w:r>
      <w:r w:rsidR="002764DA">
        <w:t>s</w:t>
      </w:r>
      <w:r w:rsidR="003F470A">
        <w:t xml:space="preserve"> are rambling, difficult to follow </w:t>
      </w:r>
      <w:r w:rsidR="00B73819">
        <w:t xml:space="preserve">and </w:t>
      </w:r>
      <w:r w:rsidR="003F470A">
        <w:t xml:space="preserve">seek to place facts before the Court that, on the first and second respondents’ version, justify the statements </w:t>
      </w:r>
      <w:r w:rsidR="002764DA">
        <w:t>quoted</w:t>
      </w:r>
      <w:r w:rsidR="003F470A">
        <w:t xml:space="preserve"> in the article.</w:t>
      </w:r>
    </w:p>
    <w:p w14:paraId="169B58AA" w14:textId="77777777" w:rsidR="003F470A" w:rsidRPr="003F470A" w:rsidRDefault="003F470A" w:rsidP="003F470A"/>
    <w:p w14:paraId="03BD955A" w14:textId="2F7E8D12" w:rsidR="002764DA" w:rsidRDefault="00E319C1" w:rsidP="00E319C1">
      <w:pPr>
        <w:pStyle w:val="NUM1"/>
        <w:numPr>
          <w:ilvl w:val="0"/>
          <w:numId w:val="0"/>
        </w:numPr>
        <w:tabs>
          <w:tab w:val="left" w:pos="720"/>
        </w:tabs>
        <w:ind w:left="720" w:hanging="720"/>
      </w:pPr>
      <w:r>
        <w:rPr>
          <w:caps/>
        </w:rPr>
        <w:t>[14]</w:t>
      </w:r>
      <w:r>
        <w:rPr>
          <w:caps/>
        </w:rPr>
        <w:tab/>
      </w:r>
      <w:r w:rsidR="002C48E5">
        <w:t>The gravamen of the opposition appears to be a contention that the first applicant is fully aware of the circumstances surrounding the publication and should have come out publicly and expressly in support of the second applicant.</w:t>
      </w:r>
    </w:p>
    <w:p w14:paraId="4B370760" w14:textId="19F91594" w:rsidR="002764DA" w:rsidRDefault="002C48E5" w:rsidP="008D7A12">
      <w:pPr>
        <w:pStyle w:val="NUM1"/>
        <w:numPr>
          <w:ilvl w:val="0"/>
          <w:numId w:val="0"/>
        </w:numPr>
        <w:ind w:left="720"/>
      </w:pPr>
      <w:r>
        <w:t xml:space="preserve"> </w:t>
      </w:r>
      <w:r w:rsidR="00BC4D91">
        <w:t xml:space="preserve"> </w:t>
      </w:r>
    </w:p>
    <w:p w14:paraId="252E658E" w14:textId="0BF77635" w:rsidR="00611E1C" w:rsidRDefault="00E319C1" w:rsidP="00E319C1">
      <w:pPr>
        <w:pStyle w:val="NUM1"/>
        <w:numPr>
          <w:ilvl w:val="0"/>
          <w:numId w:val="0"/>
        </w:numPr>
        <w:tabs>
          <w:tab w:val="left" w:pos="720"/>
        </w:tabs>
        <w:ind w:left="720" w:hanging="720"/>
      </w:pPr>
      <w:r>
        <w:rPr>
          <w:caps/>
        </w:rPr>
        <w:t>[15]</w:t>
      </w:r>
      <w:r>
        <w:rPr>
          <w:caps/>
        </w:rPr>
        <w:tab/>
      </w:r>
      <w:r w:rsidR="002C48E5">
        <w:t>The interdict sought</w:t>
      </w:r>
      <w:r w:rsidR="001B42CE">
        <w:t>, so it is asserted,</w:t>
      </w:r>
      <w:r w:rsidR="002C48E5">
        <w:t xml:space="preserve"> infringes upon their rights to freedom of expression. </w:t>
      </w:r>
    </w:p>
    <w:p w14:paraId="516DB38A" w14:textId="77777777" w:rsidR="00611E1C" w:rsidRPr="00611E1C" w:rsidRDefault="00611E1C" w:rsidP="00611E1C"/>
    <w:p w14:paraId="5BD06A8E" w14:textId="788E73A5" w:rsidR="00C16EAA" w:rsidRDefault="00E319C1" w:rsidP="00E319C1">
      <w:pPr>
        <w:pStyle w:val="NUM1"/>
        <w:numPr>
          <w:ilvl w:val="0"/>
          <w:numId w:val="0"/>
        </w:numPr>
        <w:tabs>
          <w:tab w:val="left" w:pos="720"/>
        </w:tabs>
        <w:ind w:left="720" w:hanging="720"/>
      </w:pPr>
      <w:r>
        <w:rPr>
          <w:caps/>
        </w:rPr>
        <w:lastRenderedPageBreak/>
        <w:t>[16]</w:t>
      </w:r>
      <w:r>
        <w:rPr>
          <w:caps/>
        </w:rPr>
        <w:tab/>
      </w:r>
      <w:r w:rsidR="002C48E5">
        <w:t>In the course of the first respondent's address, it became apparent that the offensive article</w:t>
      </w:r>
      <w:r w:rsidR="00611E1C">
        <w:t xml:space="preserve"> and his other </w:t>
      </w:r>
      <w:r w:rsidR="00C16EAA">
        <w:t xml:space="preserve">emails and text messages </w:t>
      </w:r>
      <w:r w:rsidR="002C48E5">
        <w:t>w</w:t>
      </w:r>
      <w:r w:rsidR="00C16EAA">
        <w:t>ere</w:t>
      </w:r>
      <w:r w:rsidR="002C48E5">
        <w:t xml:space="preserve"> occasioned by his feeling of having been wronged by the applicants who, notwithstanding numerous correspondence, telephone calls and text messages, ignored him. </w:t>
      </w:r>
    </w:p>
    <w:p w14:paraId="1242DECA" w14:textId="77777777" w:rsidR="00C16EAA" w:rsidRPr="00C16EAA" w:rsidRDefault="00C16EAA" w:rsidP="00C16EAA"/>
    <w:p w14:paraId="632BCA89" w14:textId="728522A1" w:rsidR="00980D2E" w:rsidRDefault="00E319C1" w:rsidP="00E319C1">
      <w:pPr>
        <w:pStyle w:val="NUM1"/>
        <w:numPr>
          <w:ilvl w:val="0"/>
          <w:numId w:val="0"/>
        </w:numPr>
        <w:tabs>
          <w:tab w:val="left" w:pos="720"/>
        </w:tabs>
        <w:ind w:left="720" w:hanging="720"/>
      </w:pPr>
      <w:r>
        <w:rPr>
          <w:caps/>
        </w:rPr>
        <w:t>[17]</w:t>
      </w:r>
      <w:r>
        <w:rPr>
          <w:caps/>
        </w:rPr>
        <w:tab/>
      </w:r>
      <w:r w:rsidR="002C48E5">
        <w:t xml:space="preserve">He thus set about to use the media as a tool to grab the first applicant's attention and </w:t>
      </w:r>
      <w:r w:rsidR="00980D2E">
        <w:t>coerce</w:t>
      </w:r>
      <w:r w:rsidR="002C48E5">
        <w:t xml:space="preserve"> it into dealing with his complaints.</w:t>
      </w:r>
      <w:r w:rsidR="00980D2E">
        <w:t xml:space="preserve"> </w:t>
      </w:r>
      <w:r w:rsidR="00B45A68">
        <w:t xml:space="preserve"> </w:t>
      </w:r>
      <w:r w:rsidR="00302AB2">
        <w:t xml:space="preserve">I have reservations about whether this is </w:t>
      </w:r>
      <w:r w:rsidR="00B73819">
        <w:t>a</w:t>
      </w:r>
      <w:r w:rsidR="00302AB2">
        <w:t xml:space="preserve"> legitimate exercise of freedom of expression in the circumstances.</w:t>
      </w:r>
    </w:p>
    <w:p w14:paraId="675DE3E3" w14:textId="77777777" w:rsidR="008244FC" w:rsidRPr="008244FC" w:rsidRDefault="008244FC" w:rsidP="008244FC"/>
    <w:p w14:paraId="39EAAD3B" w14:textId="67D50747" w:rsidR="00420457" w:rsidRDefault="00E319C1" w:rsidP="00E319C1">
      <w:pPr>
        <w:pStyle w:val="NUM1"/>
        <w:numPr>
          <w:ilvl w:val="0"/>
          <w:numId w:val="0"/>
        </w:numPr>
        <w:tabs>
          <w:tab w:val="left" w:pos="720"/>
        </w:tabs>
        <w:ind w:left="720" w:hanging="720"/>
      </w:pPr>
      <w:r>
        <w:rPr>
          <w:caps/>
        </w:rPr>
        <w:t>[18]</w:t>
      </w:r>
      <w:r>
        <w:rPr>
          <w:caps/>
        </w:rPr>
        <w:tab/>
      </w:r>
      <w:r w:rsidR="00980D2E">
        <w:t xml:space="preserve">The </w:t>
      </w:r>
      <w:r w:rsidR="001C4E70">
        <w:t>fourth</w:t>
      </w:r>
      <w:r w:rsidR="00980D2E">
        <w:t xml:space="preserve"> and </w:t>
      </w:r>
      <w:r w:rsidR="001C4E70">
        <w:t>fifth</w:t>
      </w:r>
      <w:r w:rsidR="00980D2E">
        <w:t xml:space="preserve"> respondents resist th</w:t>
      </w:r>
      <w:r w:rsidR="00EA2CA7">
        <w:t>e</w:t>
      </w:r>
      <w:r w:rsidR="00980D2E">
        <w:t xml:space="preserve"> application on two narrow grounds. </w:t>
      </w:r>
      <w:r w:rsidR="00B45A68">
        <w:t xml:space="preserve"> </w:t>
      </w:r>
      <w:r w:rsidR="00980D2E">
        <w:t xml:space="preserve">First, they deny that the first applicant enjoys </w:t>
      </w:r>
      <w:r w:rsidR="00980D2E" w:rsidRPr="00980D2E">
        <w:rPr>
          <w:i/>
          <w:iCs/>
        </w:rPr>
        <w:t>locus standi</w:t>
      </w:r>
      <w:r w:rsidR="00980D2E">
        <w:t xml:space="preserve"> to bring an application of this sort</w:t>
      </w:r>
      <w:r w:rsidR="00EA2CA7">
        <w:t xml:space="preserve"> because it is an organ of State</w:t>
      </w:r>
      <w:r w:rsidR="00980D2E">
        <w:t xml:space="preserve">. </w:t>
      </w:r>
      <w:r w:rsidR="00B45A68">
        <w:t xml:space="preserve"> </w:t>
      </w:r>
      <w:r w:rsidR="00980D2E">
        <w:t>Second, it is asserted that the right to claim the removal</w:t>
      </w:r>
      <w:r w:rsidR="008507BA">
        <w:t xml:space="preserve"> of the article</w:t>
      </w:r>
      <w:r w:rsidR="00980D2E">
        <w:t>, even on a temporary basis, from the website maintained by the f</w:t>
      </w:r>
      <w:r w:rsidR="001C4E70">
        <w:t>ifth</w:t>
      </w:r>
      <w:r w:rsidR="00980D2E">
        <w:t xml:space="preserve"> respondent</w:t>
      </w:r>
      <w:r w:rsidR="00B73819">
        <w:t>,</w:t>
      </w:r>
      <w:r w:rsidR="00980D2E">
        <w:t xml:space="preserve"> can only be determined as part and parcel of "</w:t>
      </w:r>
      <w:r w:rsidR="00980D2E" w:rsidRPr="002764DA">
        <w:t>compensation</w:t>
      </w:r>
      <w:r w:rsidR="00980D2E">
        <w:t xml:space="preserve">" under Part B of the notice of motion. </w:t>
      </w:r>
    </w:p>
    <w:p w14:paraId="76F49FB6" w14:textId="77777777" w:rsidR="00420457" w:rsidRPr="00420457" w:rsidRDefault="00420457" w:rsidP="00420457"/>
    <w:p w14:paraId="69AFA5B2" w14:textId="2CF255DF" w:rsidR="00980D2E" w:rsidRDefault="00E319C1" w:rsidP="00E319C1">
      <w:pPr>
        <w:pStyle w:val="NUM1"/>
        <w:numPr>
          <w:ilvl w:val="0"/>
          <w:numId w:val="0"/>
        </w:numPr>
        <w:tabs>
          <w:tab w:val="left" w:pos="720"/>
        </w:tabs>
        <w:ind w:left="720" w:hanging="720"/>
      </w:pPr>
      <w:r>
        <w:rPr>
          <w:caps/>
        </w:rPr>
        <w:t>[19]</w:t>
      </w:r>
      <w:r>
        <w:rPr>
          <w:caps/>
        </w:rPr>
        <w:tab/>
      </w:r>
      <w:r w:rsidR="00980D2E">
        <w:t xml:space="preserve">The </w:t>
      </w:r>
      <w:r w:rsidR="001C4E70">
        <w:t>fourth</w:t>
      </w:r>
      <w:r w:rsidR="00980D2E">
        <w:t xml:space="preserve"> and </w:t>
      </w:r>
      <w:r w:rsidR="001C4E70">
        <w:t>fifth</w:t>
      </w:r>
      <w:r w:rsidR="00980D2E">
        <w:t xml:space="preserve"> respondents</w:t>
      </w:r>
      <w:r w:rsidR="00420457">
        <w:t>, correctly,</w:t>
      </w:r>
      <w:r w:rsidR="00980D2E">
        <w:t xml:space="preserve"> do not take issue with the interdict against harassment that is sought by the applicants.</w:t>
      </w:r>
    </w:p>
    <w:p w14:paraId="4AFECDDB" w14:textId="77777777" w:rsidR="008244FC" w:rsidRPr="008244FC" w:rsidRDefault="008244FC" w:rsidP="008244FC"/>
    <w:p w14:paraId="1B1BEA63" w14:textId="673E2E4F" w:rsidR="00980D2E" w:rsidRPr="00EA2CA7" w:rsidRDefault="00EA2CA7" w:rsidP="00980D2E">
      <w:pPr>
        <w:rPr>
          <w:b/>
          <w:bCs/>
          <w:i/>
          <w:iCs/>
        </w:rPr>
      </w:pPr>
      <w:r w:rsidRPr="00EA2CA7">
        <w:rPr>
          <w:b/>
          <w:bCs/>
          <w:i/>
          <w:iCs/>
        </w:rPr>
        <w:t>LOCUS STANDI</w:t>
      </w:r>
    </w:p>
    <w:p w14:paraId="515AA444" w14:textId="044C1EC7" w:rsidR="00AA7E9B" w:rsidRDefault="00AA7E9B" w:rsidP="00AA7E9B"/>
    <w:p w14:paraId="192A6E8A" w14:textId="45BE3489" w:rsidR="0057009E" w:rsidRDefault="00E319C1" w:rsidP="00E319C1">
      <w:pPr>
        <w:pStyle w:val="NUM1"/>
        <w:numPr>
          <w:ilvl w:val="0"/>
          <w:numId w:val="0"/>
        </w:numPr>
        <w:tabs>
          <w:tab w:val="left" w:pos="720"/>
        </w:tabs>
        <w:ind w:left="720" w:hanging="720"/>
      </w:pPr>
      <w:r>
        <w:rPr>
          <w:caps/>
        </w:rPr>
        <w:t>[20]</w:t>
      </w:r>
      <w:r>
        <w:rPr>
          <w:caps/>
        </w:rPr>
        <w:tab/>
      </w:r>
      <w:r w:rsidR="0057009E">
        <w:t>As a general proposition, the law of defamation exists to provide a remedy to those whose</w:t>
      </w:r>
      <w:r w:rsidR="00887790">
        <w:t xml:space="preserve"> rights to dignity and reputation have been violated by another.</w:t>
      </w:r>
      <w:r w:rsidR="00EB77D5">
        <w:t xml:space="preserve">  </w:t>
      </w:r>
      <w:r w:rsidR="00EB77D5">
        <w:lastRenderedPageBreak/>
        <w:t xml:space="preserve">Thus, to be defamed, one must be the bearer of the right to dignity and/or reputation. </w:t>
      </w:r>
    </w:p>
    <w:p w14:paraId="6461ADD6" w14:textId="77777777" w:rsidR="0057009E" w:rsidRPr="0057009E" w:rsidRDefault="0057009E" w:rsidP="0057009E"/>
    <w:p w14:paraId="3AE06352" w14:textId="2AE246AD" w:rsidR="00EB77D5" w:rsidRDefault="00E319C1" w:rsidP="00E319C1">
      <w:pPr>
        <w:pStyle w:val="NUM1"/>
        <w:numPr>
          <w:ilvl w:val="0"/>
          <w:numId w:val="0"/>
        </w:numPr>
        <w:tabs>
          <w:tab w:val="left" w:pos="720"/>
        </w:tabs>
        <w:ind w:left="720" w:hanging="720"/>
      </w:pPr>
      <w:r>
        <w:rPr>
          <w:caps/>
        </w:rPr>
        <w:t>[21]</w:t>
      </w:r>
      <w:r>
        <w:rPr>
          <w:caps/>
        </w:rPr>
        <w:tab/>
      </w:r>
      <w:r w:rsidR="00980D2E">
        <w:t xml:space="preserve">It </w:t>
      </w:r>
      <w:r w:rsidR="001C4E70">
        <w:t>is so that since the</w:t>
      </w:r>
      <w:r w:rsidR="00980D2E">
        <w:t xml:space="preserve"> 1940's that no action </w:t>
      </w:r>
      <w:r w:rsidR="00B73819">
        <w:t xml:space="preserve">that </w:t>
      </w:r>
      <w:r w:rsidR="00980D2E">
        <w:t>lies at the behest of the State or one of its organs for defamation</w:t>
      </w:r>
      <w:r w:rsidR="001C4E70">
        <w:t xml:space="preserve"> has been permitted in South Africa</w:t>
      </w:r>
      <w:r w:rsidR="00980D2E">
        <w:t>.</w:t>
      </w:r>
      <w:r w:rsidR="00C16EAA">
        <w:rPr>
          <w:rStyle w:val="FootnoteReference"/>
        </w:rPr>
        <w:footnoteReference w:id="2"/>
      </w:r>
      <w:r w:rsidR="00980D2E">
        <w:t xml:space="preserve"> </w:t>
      </w:r>
      <w:r w:rsidR="00B45A68">
        <w:t xml:space="preserve"> </w:t>
      </w:r>
      <w:r w:rsidR="00EB77D5">
        <w:t>The principal underlying this position is that</w:t>
      </w:r>
      <w:r w:rsidR="00B45A68">
        <w:t xml:space="preserve">: </w:t>
      </w:r>
    </w:p>
    <w:p w14:paraId="53DFD217" w14:textId="4D4F171B" w:rsidR="00EB77D5" w:rsidRDefault="00EB77D5" w:rsidP="00EB77D5">
      <w:pPr>
        <w:pStyle w:val="NUM1"/>
        <w:numPr>
          <w:ilvl w:val="0"/>
          <w:numId w:val="0"/>
        </w:numPr>
        <w:spacing w:line="360" w:lineRule="auto"/>
        <w:ind w:left="720"/>
      </w:pPr>
    </w:p>
    <w:p w14:paraId="67FFD7F0" w14:textId="0361B20A" w:rsidR="00EB77D5" w:rsidRPr="00EB77D5" w:rsidRDefault="00EB77D5" w:rsidP="00B45A68">
      <w:pPr>
        <w:spacing w:line="240" w:lineRule="auto"/>
        <w:ind w:left="1134"/>
        <w:rPr>
          <w:color w:val="000000"/>
          <w:sz w:val="20"/>
          <w:szCs w:val="20"/>
          <w:lang w:eastAsia="en-GB"/>
        </w:rPr>
      </w:pPr>
      <w:r w:rsidRPr="00EB77D5">
        <w:rPr>
          <w:sz w:val="20"/>
          <w:szCs w:val="20"/>
        </w:rPr>
        <w:t>“</w:t>
      </w:r>
      <w:r w:rsidRPr="00EB77D5">
        <w:rPr>
          <w:color w:val="000000"/>
          <w:sz w:val="20"/>
          <w:szCs w:val="20"/>
          <w:lang w:eastAsia="en-GB"/>
        </w:rPr>
        <w:t>… it will be contrary to public</w:t>
      </w:r>
      <w:r w:rsidR="00B45A68">
        <w:rPr>
          <w:color w:val="000000"/>
          <w:sz w:val="20"/>
          <w:szCs w:val="20"/>
          <w:lang w:eastAsia="en-GB"/>
        </w:rPr>
        <w:t xml:space="preserve"> </w:t>
      </w:r>
      <w:r w:rsidRPr="00EB77D5">
        <w:rPr>
          <w:color w:val="000000"/>
          <w:sz w:val="20"/>
          <w:szCs w:val="20"/>
          <w:lang w:eastAsia="en-GB"/>
        </w:rPr>
        <w:t>policy or public interest for organs of government, whether central or local, to have the right to sue for defamation, as it would impact on a citizen's right to freedom of speech.</w:t>
      </w:r>
      <w:r w:rsidR="00B45A68">
        <w:rPr>
          <w:color w:val="000000"/>
          <w:sz w:val="20"/>
          <w:szCs w:val="20"/>
          <w:lang w:eastAsia="en-GB"/>
        </w:rPr>
        <w:t xml:space="preserve"> </w:t>
      </w:r>
      <w:r w:rsidRPr="00EB77D5">
        <w:rPr>
          <w:color w:val="000000"/>
          <w:sz w:val="20"/>
          <w:szCs w:val="20"/>
          <w:lang w:eastAsia="en-GB"/>
        </w:rPr>
        <w:t xml:space="preserve"> As pointed out by Lord Keith of Kinkel in the </w:t>
      </w:r>
      <w:r w:rsidRPr="00EB77D5">
        <w:rPr>
          <w:i/>
          <w:iCs/>
          <w:color w:val="000000"/>
          <w:sz w:val="20"/>
          <w:szCs w:val="20"/>
          <w:lang w:eastAsia="en-GB"/>
        </w:rPr>
        <w:t>Derbyshire Country Council</w:t>
      </w:r>
      <w:r w:rsidRPr="00EB77D5">
        <w:rPr>
          <w:color w:val="000000"/>
          <w:sz w:val="20"/>
          <w:szCs w:val="20"/>
          <w:lang w:eastAsia="en-GB"/>
        </w:rPr>
        <w:t> case at 1017</w:t>
      </w:r>
      <w:r w:rsidRPr="00EB77D5">
        <w:rPr>
          <w:i/>
          <w:iCs/>
          <w:color w:val="000000"/>
          <w:sz w:val="20"/>
          <w:szCs w:val="20"/>
          <w:lang w:eastAsia="en-GB"/>
        </w:rPr>
        <w:t>j</w:t>
      </w:r>
      <w:r w:rsidRPr="00EB77D5">
        <w:rPr>
          <w:color w:val="000000"/>
          <w:sz w:val="20"/>
          <w:szCs w:val="20"/>
          <w:lang w:eastAsia="en-GB"/>
        </w:rPr>
        <w:t>:</w:t>
      </w:r>
    </w:p>
    <w:p w14:paraId="1DB55098" w14:textId="77777777" w:rsidR="00EB77D5" w:rsidRPr="00EB77D5" w:rsidRDefault="00EB77D5" w:rsidP="00EB77D5">
      <w:pPr>
        <w:spacing w:line="240" w:lineRule="auto"/>
        <w:ind w:left="709"/>
        <w:rPr>
          <w:color w:val="000000"/>
          <w:sz w:val="20"/>
          <w:szCs w:val="20"/>
          <w:lang w:eastAsia="en-GB"/>
        </w:rPr>
      </w:pPr>
    </w:p>
    <w:p w14:paraId="5D0C116A" w14:textId="55F7E7E6" w:rsidR="00EB77D5" w:rsidRPr="00EB77D5" w:rsidRDefault="00EB77D5" w:rsidP="00B45A68">
      <w:pPr>
        <w:spacing w:line="240" w:lineRule="auto"/>
        <w:ind w:left="1134"/>
        <w:jc w:val="left"/>
        <w:rPr>
          <w:color w:val="000000"/>
          <w:sz w:val="20"/>
          <w:szCs w:val="20"/>
          <w:lang w:eastAsia="en-GB"/>
        </w:rPr>
      </w:pPr>
      <w:r w:rsidRPr="00EB77D5">
        <w:rPr>
          <w:color w:val="000000"/>
          <w:sz w:val="20"/>
          <w:szCs w:val="20"/>
          <w:lang w:eastAsia="en-GB"/>
        </w:rPr>
        <w:t>   'It is of the highest public importance that a democratically elected</w:t>
      </w:r>
      <w:r w:rsidR="00B45A68">
        <w:rPr>
          <w:color w:val="000000"/>
          <w:sz w:val="20"/>
          <w:szCs w:val="20"/>
          <w:lang w:eastAsia="en-GB"/>
        </w:rPr>
        <w:t xml:space="preserve"> </w:t>
      </w:r>
      <w:r w:rsidRPr="00EB77D5">
        <w:rPr>
          <w:color w:val="000000"/>
          <w:sz w:val="20"/>
          <w:szCs w:val="20"/>
          <w:lang w:eastAsia="en-GB"/>
        </w:rPr>
        <w:t>governmental body, or indeed any governmental body, should be open to uninhibited public criticism.'”</w:t>
      </w:r>
      <w:r>
        <w:rPr>
          <w:rStyle w:val="FootnoteReference"/>
          <w:color w:val="000000"/>
          <w:szCs w:val="20"/>
          <w:lang w:eastAsia="en-GB"/>
        </w:rPr>
        <w:footnoteReference w:id="3"/>
      </w:r>
    </w:p>
    <w:p w14:paraId="24BFAECD" w14:textId="77777777" w:rsidR="00EB77D5" w:rsidRPr="00EB77D5" w:rsidRDefault="00EB77D5" w:rsidP="00EB77D5"/>
    <w:p w14:paraId="42283A99" w14:textId="7FA9A9C1" w:rsidR="00887790" w:rsidRDefault="00E319C1" w:rsidP="00E319C1">
      <w:pPr>
        <w:pStyle w:val="NUM1"/>
        <w:numPr>
          <w:ilvl w:val="0"/>
          <w:numId w:val="0"/>
        </w:numPr>
        <w:tabs>
          <w:tab w:val="left" w:pos="720"/>
        </w:tabs>
        <w:ind w:left="720" w:hanging="720"/>
      </w:pPr>
      <w:r>
        <w:rPr>
          <w:caps/>
        </w:rPr>
        <w:t>[22]</w:t>
      </w:r>
      <w:r>
        <w:rPr>
          <w:caps/>
        </w:rPr>
        <w:tab/>
      </w:r>
      <w:r w:rsidR="00980D2E">
        <w:t xml:space="preserve">This principle has been </w:t>
      </w:r>
      <w:r w:rsidR="00EB77D5">
        <w:t>applied</w:t>
      </w:r>
      <w:r w:rsidR="00980D2E">
        <w:t xml:space="preserve"> in the context of municipalities</w:t>
      </w:r>
      <w:r w:rsidR="00C16EAA">
        <w:rPr>
          <w:rStyle w:val="FootnoteReference"/>
        </w:rPr>
        <w:footnoteReference w:id="4"/>
      </w:r>
      <w:r w:rsidR="00980D2E">
        <w:t xml:space="preserve"> and the South African Receiver of Revenue.</w:t>
      </w:r>
      <w:r w:rsidR="00C16EAA">
        <w:rPr>
          <w:rStyle w:val="FootnoteReference"/>
        </w:rPr>
        <w:footnoteReference w:id="5"/>
      </w:r>
      <w:r w:rsidR="00980D2E">
        <w:t xml:space="preserve"> </w:t>
      </w:r>
      <w:r w:rsidR="00EB77D5">
        <w:t xml:space="preserve"> In the context of a juristic person which is a trading entity and part of the State’s machinery, it has similarly been held that</w:t>
      </w:r>
      <w:r w:rsidR="00B45A68">
        <w:t>:</w:t>
      </w:r>
      <w:r w:rsidR="00EB77D5">
        <w:t xml:space="preserve"> </w:t>
      </w:r>
    </w:p>
    <w:p w14:paraId="4E504081" w14:textId="77777777" w:rsidR="00EB77D5" w:rsidRDefault="00EB77D5" w:rsidP="00EB77D5"/>
    <w:p w14:paraId="3C921729" w14:textId="2A32E2E8" w:rsidR="00EB77D5" w:rsidRPr="00EB77D5" w:rsidRDefault="00EB77D5" w:rsidP="008D7A12">
      <w:pPr>
        <w:spacing w:line="360" w:lineRule="auto"/>
        <w:ind w:left="1134"/>
        <w:rPr>
          <w:sz w:val="20"/>
          <w:szCs w:val="20"/>
        </w:rPr>
      </w:pPr>
      <w:r w:rsidRPr="00EB77D5">
        <w:rPr>
          <w:sz w:val="20"/>
          <w:szCs w:val="20"/>
        </w:rPr>
        <w:t>“</w:t>
      </w:r>
      <w:r w:rsidRPr="00EB77D5">
        <w:rPr>
          <w:color w:val="000000"/>
          <w:sz w:val="20"/>
          <w:szCs w:val="20"/>
        </w:rPr>
        <w:t> (T)he Crown's main function is that of Government and its reputation or good name is not a frail thing connected with or attached to the actions of the individuals who temporarily direct or manage some particular one of the many activities in which the Government engages, such as the railways or the Post Office</w:t>
      </w:r>
      <w:r w:rsidRPr="009A201C">
        <w:rPr>
          <w:b/>
          <w:bCs/>
          <w:color w:val="000000"/>
          <w:sz w:val="20"/>
          <w:szCs w:val="20"/>
        </w:rPr>
        <w:t>; it is not something which can suffer injury by reason of the publication in the Union of defamatory statements as to the manner in which one of its activities is carried on.</w:t>
      </w:r>
      <w:r w:rsidR="00B45A68">
        <w:rPr>
          <w:b/>
          <w:bCs/>
          <w:color w:val="000000"/>
          <w:sz w:val="20"/>
          <w:szCs w:val="20"/>
        </w:rPr>
        <w:t xml:space="preserve"> </w:t>
      </w:r>
      <w:r w:rsidRPr="009A201C">
        <w:rPr>
          <w:b/>
          <w:bCs/>
          <w:color w:val="000000"/>
          <w:sz w:val="20"/>
          <w:szCs w:val="20"/>
        </w:rPr>
        <w:t xml:space="preserve"> Its reputation is a far more robust and universal thing which seems to me to be invulnerable to attacks of this nature. </w:t>
      </w:r>
      <w:r w:rsidR="00B45A68">
        <w:rPr>
          <w:b/>
          <w:bCs/>
          <w:color w:val="000000"/>
          <w:sz w:val="20"/>
          <w:szCs w:val="20"/>
        </w:rPr>
        <w:t xml:space="preserve"> </w:t>
      </w:r>
      <w:r w:rsidRPr="009A201C">
        <w:rPr>
          <w:b/>
          <w:bCs/>
          <w:color w:val="000000"/>
          <w:sz w:val="20"/>
          <w:szCs w:val="20"/>
        </w:rPr>
        <w:t>No one who reads the alleged defamatory statements would regard the reputation or good name of the Crown (regarded as a perennially existing legal</w:t>
      </w:r>
      <w:r w:rsidRPr="009A201C">
        <w:rPr>
          <w:rStyle w:val="apple-converted-space"/>
          <w:b/>
          <w:bCs/>
          <w:color w:val="000000"/>
          <w:sz w:val="20"/>
          <w:szCs w:val="20"/>
        </w:rPr>
        <w:t> </w:t>
      </w:r>
      <w:r w:rsidRPr="009A201C">
        <w:rPr>
          <w:b/>
          <w:bCs/>
          <w:i/>
          <w:iCs/>
          <w:color w:val="000000"/>
          <w:sz w:val="20"/>
          <w:szCs w:val="20"/>
        </w:rPr>
        <w:t>persona</w:t>
      </w:r>
      <w:r w:rsidRPr="009A201C">
        <w:rPr>
          <w:rStyle w:val="apple-converted-space"/>
          <w:b/>
          <w:bCs/>
          <w:color w:val="000000"/>
          <w:sz w:val="20"/>
          <w:szCs w:val="20"/>
        </w:rPr>
        <w:t> </w:t>
      </w:r>
      <w:r w:rsidRPr="009A201C">
        <w:rPr>
          <w:b/>
          <w:bCs/>
          <w:color w:val="000000"/>
          <w:sz w:val="20"/>
          <w:szCs w:val="20"/>
        </w:rPr>
        <w:t>whose function is that of carrying on all the multifarious activities of Government in the Union) as having been lowered or injured by these publications</w:t>
      </w:r>
      <w:r w:rsidRPr="00EB77D5">
        <w:rPr>
          <w:color w:val="000000"/>
          <w:sz w:val="20"/>
          <w:szCs w:val="20"/>
        </w:rPr>
        <w:t xml:space="preserve">. </w:t>
      </w:r>
      <w:r w:rsidR="00B45A68">
        <w:rPr>
          <w:color w:val="000000"/>
          <w:sz w:val="20"/>
          <w:szCs w:val="20"/>
        </w:rPr>
        <w:t xml:space="preserve"> </w:t>
      </w:r>
      <w:r w:rsidRPr="00EB77D5">
        <w:rPr>
          <w:color w:val="000000"/>
          <w:sz w:val="20"/>
          <w:szCs w:val="20"/>
        </w:rPr>
        <w:t xml:space="preserve">He knows that, though the railways are vested in the Crown, the Crown is only a legal conception and </w:t>
      </w:r>
      <w:r w:rsidRPr="00EB77D5">
        <w:rPr>
          <w:color w:val="000000"/>
          <w:sz w:val="20"/>
          <w:szCs w:val="20"/>
        </w:rPr>
        <w:lastRenderedPageBreak/>
        <w:t xml:space="preserve">takes no part in the management of the railways. </w:t>
      </w:r>
      <w:r w:rsidR="00B45A68">
        <w:rPr>
          <w:color w:val="000000"/>
          <w:sz w:val="20"/>
          <w:szCs w:val="20"/>
        </w:rPr>
        <w:t xml:space="preserve"> </w:t>
      </w:r>
      <w:r w:rsidRPr="00EB77D5">
        <w:rPr>
          <w:color w:val="000000"/>
          <w:sz w:val="20"/>
          <w:szCs w:val="20"/>
        </w:rPr>
        <w:t>He might regard the noxious words as reflecting upon the individuals or group of individuals temporarily responsible for the direction or management of the railways on behalf of the Crown but he would not regard them as reflecting upon the good name of the Crown itself.</w:t>
      </w:r>
      <w:r>
        <w:rPr>
          <w:color w:val="000000"/>
          <w:sz w:val="20"/>
          <w:szCs w:val="20"/>
        </w:rPr>
        <w:t>”</w:t>
      </w:r>
      <w:r>
        <w:rPr>
          <w:rStyle w:val="FootnoteReference"/>
          <w:color w:val="000000"/>
          <w:szCs w:val="20"/>
        </w:rPr>
        <w:footnoteReference w:id="6"/>
      </w:r>
      <w:r w:rsidR="009A201C">
        <w:rPr>
          <w:color w:val="000000"/>
          <w:sz w:val="20"/>
          <w:szCs w:val="20"/>
        </w:rPr>
        <w:t xml:space="preserve"> </w:t>
      </w:r>
      <w:r w:rsidR="00B45A68">
        <w:rPr>
          <w:color w:val="000000"/>
          <w:sz w:val="20"/>
          <w:szCs w:val="20"/>
        </w:rPr>
        <w:t xml:space="preserve"> </w:t>
      </w:r>
      <w:r w:rsidR="009A201C">
        <w:rPr>
          <w:color w:val="000000"/>
          <w:sz w:val="20"/>
          <w:szCs w:val="20"/>
        </w:rPr>
        <w:t>(emphasis added)</w:t>
      </w:r>
      <w:r w:rsidR="00B45A68">
        <w:rPr>
          <w:color w:val="000000"/>
          <w:sz w:val="20"/>
          <w:szCs w:val="20"/>
        </w:rPr>
        <w:t xml:space="preserve"> </w:t>
      </w:r>
    </w:p>
    <w:p w14:paraId="1BCAD70C" w14:textId="77777777" w:rsidR="00C16EAA" w:rsidRPr="00C16EAA" w:rsidRDefault="00C16EAA" w:rsidP="00C16EAA"/>
    <w:p w14:paraId="20E67573" w14:textId="0FB3CC1A" w:rsidR="008C5DC6" w:rsidRDefault="00E319C1" w:rsidP="00E319C1">
      <w:pPr>
        <w:pStyle w:val="NUM1"/>
        <w:numPr>
          <w:ilvl w:val="0"/>
          <w:numId w:val="0"/>
        </w:numPr>
        <w:tabs>
          <w:tab w:val="left" w:pos="720"/>
        </w:tabs>
        <w:ind w:left="720" w:hanging="720"/>
      </w:pPr>
      <w:r>
        <w:rPr>
          <w:caps/>
        </w:rPr>
        <w:t>[23]</w:t>
      </w:r>
      <w:r>
        <w:rPr>
          <w:caps/>
        </w:rPr>
        <w:tab/>
      </w:r>
      <w:r w:rsidR="00980D2E">
        <w:t>Mr Nulane SC</w:t>
      </w:r>
      <w:r w:rsidR="002D1976">
        <w:t>, who appeared with Ms </w:t>
      </w:r>
      <w:r w:rsidR="008032AA">
        <w:t>Sisilana</w:t>
      </w:r>
      <w:r w:rsidR="002D1976">
        <w:t>, on behalf of the applicants</w:t>
      </w:r>
      <w:r w:rsidR="00CF30B9">
        <w:t>,</w:t>
      </w:r>
      <w:r w:rsidR="002D1976">
        <w:t xml:space="preserve"> </w:t>
      </w:r>
      <w:r w:rsidR="00E163DA">
        <w:t>submitted</w:t>
      </w:r>
      <w:r w:rsidR="002D1976">
        <w:t xml:space="preserve"> that under Part B of this application the Court will have opportunity to consider extending the common law to exclude the first applicant given the nature of its business. </w:t>
      </w:r>
      <w:r w:rsidR="00CF30B9">
        <w:t xml:space="preserve"> </w:t>
      </w:r>
      <w:r w:rsidR="002D1976">
        <w:t xml:space="preserve">It is not for me, </w:t>
      </w:r>
      <w:r w:rsidR="008032AA">
        <w:t xml:space="preserve">so it was argued, sitting </w:t>
      </w:r>
      <w:r w:rsidR="002D1976">
        <w:t xml:space="preserve">in urgent </w:t>
      </w:r>
      <w:r w:rsidR="00B2344B">
        <w:t>court</w:t>
      </w:r>
      <w:r w:rsidR="002D1976">
        <w:t>, to have regard to such considerations.</w:t>
      </w:r>
      <w:r w:rsidR="000F0CD2">
        <w:t xml:space="preserve">  </w:t>
      </w:r>
    </w:p>
    <w:p w14:paraId="36435952" w14:textId="50C663B9" w:rsidR="002D1976" w:rsidRDefault="002D1976" w:rsidP="002D1976"/>
    <w:p w14:paraId="4E66E3E2" w14:textId="165D2DD4" w:rsidR="00B2344B" w:rsidRDefault="00E319C1" w:rsidP="00E319C1">
      <w:pPr>
        <w:pStyle w:val="NUM1"/>
        <w:numPr>
          <w:ilvl w:val="0"/>
          <w:numId w:val="0"/>
        </w:numPr>
        <w:tabs>
          <w:tab w:val="left" w:pos="720"/>
        </w:tabs>
        <w:ind w:left="720" w:hanging="720"/>
      </w:pPr>
      <w:r>
        <w:rPr>
          <w:caps/>
        </w:rPr>
        <w:t>[24]</w:t>
      </w:r>
      <w:r>
        <w:rPr>
          <w:caps/>
        </w:rPr>
        <w:tab/>
      </w:r>
      <w:r w:rsidR="00AB227D">
        <w:t xml:space="preserve">Mr Nulane's submission is not a moonshot. </w:t>
      </w:r>
    </w:p>
    <w:p w14:paraId="4B3FAA65" w14:textId="77777777" w:rsidR="00B2344B" w:rsidRPr="00B2344B" w:rsidRDefault="00B2344B" w:rsidP="00B2344B"/>
    <w:p w14:paraId="0BECC3DF" w14:textId="75ECBEB5" w:rsidR="00D41A36" w:rsidRDefault="00E319C1" w:rsidP="00E319C1">
      <w:pPr>
        <w:pStyle w:val="NUM1"/>
        <w:numPr>
          <w:ilvl w:val="0"/>
          <w:numId w:val="0"/>
        </w:numPr>
        <w:tabs>
          <w:tab w:val="left" w:pos="720"/>
        </w:tabs>
        <w:ind w:left="720" w:hanging="720"/>
      </w:pPr>
      <w:r>
        <w:rPr>
          <w:caps/>
        </w:rPr>
        <w:t>[25]</w:t>
      </w:r>
      <w:r>
        <w:rPr>
          <w:caps/>
        </w:rPr>
        <w:tab/>
      </w:r>
      <w:r w:rsidR="00D41A36">
        <w:t>In November 2022,</w:t>
      </w:r>
      <w:r w:rsidR="00D41A36" w:rsidRPr="00D41A36">
        <w:t xml:space="preserve"> </w:t>
      </w:r>
      <w:r w:rsidR="00D41A36">
        <w:t xml:space="preserve">the Constitutional Court handed down its judgment in </w:t>
      </w:r>
      <w:r w:rsidR="00AB227D" w:rsidRPr="00425672">
        <w:rPr>
          <w:b/>
          <w:bCs/>
        </w:rPr>
        <w:t>Reddell</w:t>
      </w:r>
      <w:r w:rsidR="00D41A36" w:rsidRPr="00D41A36">
        <w:t>.</w:t>
      </w:r>
      <w:r w:rsidR="00AB227D">
        <w:rPr>
          <w:rStyle w:val="FootnoteReference"/>
        </w:rPr>
        <w:footnoteReference w:id="7"/>
      </w:r>
      <w:r w:rsidR="00CF30B9">
        <w:t xml:space="preserve"> </w:t>
      </w:r>
    </w:p>
    <w:p w14:paraId="587BB166" w14:textId="22883A39" w:rsidR="00D41A36" w:rsidRDefault="00D41A36" w:rsidP="00D41A36">
      <w:pPr>
        <w:pStyle w:val="NUM1"/>
        <w:numPr>
          <w:ilvl w:val="0"/>
          <w:numId w:val="0"/>
        </w:numPr>
        <w:ind w:left="720"/>
      </w:pPr>
    </w:p>
    <w:p w14:paraId="448BE58B" w14:textId="1AE8F431" w:rsidR="001C0C8B" w:rsidRDefault="00E319C1" w:rsidP="00E319C1">
      <w:pPr>
        <w:pStyle w:val="NUM1"/>
        <w:numPr>
          <w:ilvl w:val="0"/>
          <w:numId w:val="0"/>
        </w:numPr>
        <w:tabs>
          <w:tab w:val="left" w:pos="720"/>
        </w:tabs>
        <w:ind w:left="720" w:hanging="720"/>
      </w:pPr>
      <w:r>
        <w:rPr>
          <w:caps/>
        </w:rPr>
        <w:t>[26]</w:t>
      </w:r>
      <w:r>
        <w:rPr>
          <w:caps/>
        </w:rPr>
        <w:tab/>
      </w:r>
      <w:r w:rsidR="00D41A36" w:rsidRPr="008D7A12">
        <w:rPr>
          <w:b/>
          <w:bCs/>
        </w:rPr>
        <w:t>Reddell</w:t>
      </w:r>
      <w:r w:rsidR="00D41A36">
        <w:t xml:space="preserve"> </w:t>
      </w:r>
      <w:r w:rsidR="008244FC">
        <w:t>qualified</w:t>
      </w:r>
      <w:r w:rsidR="00AB227D">
        <w:t xml:space="preserve"> the Supreme Court of Appeal's judgment in </w:t>
      </w:r>
      <w:r w:rsidR="00AB227D" w:rsidRPr="007F219D">
        <w:rPr>
          <w:b/>
          <w:bCs/>
        </w:rPr>
        <w:t>SA Taxi</w:t>
      </w:r>
      <w:r w:rsidR="009A201C" w:rsidRPr="008D7A12">
        <w:t>,</w:t>
      </w:r>
      <w:r w:rsidR="00AB227D" w:rsidRPr="00CF30B9">
        <w:rPr>
          <w:rStyle w:val="FootnoteReference"/>
        </w:rPr>
        <w:footnoteReference w:id="8"/>
      </w:r>
      <w:r w:rsidR="00AB227D">
        <w:t xml:space="preserve"> </w:t>
      </w:r>
      <w:r w:rsidR="009A201C">
        <w:t>which was authority for the</w:t>
      </w:r>
      <w:r w:rsidR="00EA2CA7">
        <w:t xml:space="preserve"> general</w:t>
      </w:r>
      <w:r w:rsidR="009A201C">
        <w:t xml:space="preserve"> proposition that a trading entity may sue for general damages for defamation.</w:t>
      </w:r>
      <w:r w:rsidR="00140210">
        <w:rPr>
          <w:rStyle w:val="FootnoteReference"/>
        </w:rPr>
        <w:footnoteReference w:id="9"/>
      </w:r>
      <w:r w:rsidR="00CF30B9">
        <w:t xml:space="preserve"> </w:t>
      </w:r>
    </w:p>
    <w:p w14:paraId="6D5094A1" w14:textId="77777777" w:rsidR="00EB77D5" w:rsidRPr="00EB77D5" w:rsidRDefault="00EB77D5" w:rsidP="00EB77D5"/>
    <w:p w14:paraId="0AA2ABDA" w14:textId="2838823C" w:rsidR="00140210" w:rsidRDefault="00E319C1" w:rsidP="00E319C1">
      <w:pPr>
        <w:pStyle w:val="NUM1"/>
        <w:numPr>
          <w:ilvl w:val="0"/>
          <w:numId w:val="0"/>
        </w:numPr>
        <w:tabs>
          <w:tab w:val="left" w:pos="720"/>
        </w:tabs>
        <w:ind w:left="720" w:hanging="720"/>
      </w:pPr>
      <w:r>
        <w:rPr>
          <w:caps/>
        </w:rPr>
        <w:t>[27]</w:t>
      </w:r>
      <w:r>
        <w:rPr>
          <w:caps/>
        </w:rPr>
        <w:tab/>
      </w:r>
      <w:r w:rsidR="00140210">
        <w:t>The Constitutional Court</w:t>
      </w:r>
      <w:r w:rsidR="00AB227D">
        <w:t xml:space="preserve"> found that a juristic person, </w:t>
      </w:r>
      <w:r w:rsidR="006D492D">
        <w:t>which is</w:t>
      </w:r>
      <w:r w:rsidR="00AB227D">
        <w:t xml:space="preserve"> a trading corporation, has a legitimate interest in the protection of its reputation</w:t>
      </w:r>
      <w:r w:rsidR="00AB227D">
        <w:rPr>
          <w:rStyle w:val="FootnoteReference"/>
        </w:rPr>
        <w:footnoteReference w:id="10"/>
      </w:r>
      <w:r w:rsidR="00CF30B9">
        <w:t>,</w:t>
      </w:r>
      <w:r w:rsidR="00AB227D">
        <w:t xml:space="preserve"> that a trading corporation can suffer non</w:t>
      </w:r>
      <w:r w:rsidR="00AB227D">
        <w:noBreakHyphen/>
        <w:t xml:space="preserve">patrimonial harm in an infringement of its </w:t>
      </w:r>
      <w:r w:rsidR="00AB227D">
        <w:lastRenderedPageBreak/>
        <w:t>rights to reputation</w:t>
      </w:r>
      <w:r w:rsidR="00CF1949">
        <w:t>,</w:t>
      </w:r>
      <w:r w:rsidR="00AB227D">
        <w:t xml:space="preserve"> meaning that it may be entitled to sue for general damages as a result of that harm</w:t>
      </w:r>
      <w:r w:rsidR="00AB227D">
        <w:rPr>
          <w:rStyle w:val="FootnoteReference"/>
        </w:rPr>
        <w:footnoteReference w:id="11"/>
      </w:r>
      <w:r w:rsidR="00AB227D">
        <w:t xml:space="preserve"> </w:t>
      </w:r>
      <w:r w:rsidR="00140210">
        <w:t xml:space="preserve">and </w:t>
      </w:r>
      <w:r w:rsidR="006D492D">
        <w:t>concluded</w:t>
      </w:r>
      <w:r w:rsidR="00AB227D">
        <w:t xml:space="preserve"> that</w:t>
      </w:r>
      <w:r w:rsidR="00CF1949">
        <w:t>:</w:t>
      </w:r>
    </w:p>
    <w:p w14:paraId="3F618C14" w14:textId="77777777" w:rsidR="00140210" w:rsidRDefault="00140210" w:rsidP="00140210">
      <w:pPr>
        <w:pStyle w:val="NUM1"/>
        <w:numPr>
          <w:ilvl w:val="0"/>
          <w:numId w:val="0"/>
        </w:numPr>
        <w:ind w:left="720"/>
      </w:pPr>
    </w:p>
    <w:p w14:paraId="0E179D1F" w14:textId="18C1DA75" w:rsidR="00AB227D" w:rsidRPr="00140210" w:rsidRDefault="00140210" w:rsidP="008D7A12">
      <w:pPr>
        <w:pStyle w:val="NUM1"/>
        <w:numPr>
          <w:ilvl w:val="0"/>
          <w:numId w:val="0"/>
        </w:numPr>
        <w:spacing w:line="360" w:lineRule="auto"/>
        <w:ind w:left="1134"/>
        <w:rPr>
          <w:sz w:val="20"/>
          <w:szCs w:val="20"/>
        </w:rPr>
      </w:pPr>
      <w:r w:rsidRPr="00140210">
        <w:rPr>
          <w:sz w:val="20"/>
          <w:szCs w:val="20"/>
        </w:rPr>
        <w:t xml:space="preserve">“… </w:t>
      </w:r>
      <w:r w:rsidRPr="00140210">
        <w:rPr>
          <w:color w:val="000000"/>
          <w:sz w:val="20"/>
          <w:szCs w:val="20"/>
        </w:rPr>
        <w:t>an unqualified award of general damages to a trading corporation in respect of harm to its reputation limits the right to freedom of speech.</w:t>
      </w:r>
      <w:r w:rsidR="006E3944">
        <w:rPr>
          <w:color w:val="000000"/>
          <w:sz w:val="20"/>
          <w:szCs w:val="20"/>
        </w:rPr>
        <w:t xml:space="preserve"> </w:t>
      </w:r>
      <w:r w:rsidRPr="00140210">
        <w:rPr>
          <w:color w:val="000000"/>
          <w:sz w:val="20"/>
          <w:szCs w:val="20"/>
        </w:rPr>
        <w:t xml:space="preserve"> A trading corporation has no hurt 'human' feelings to assuage, to provide solace by way of an amount for general damages. </w:t>
      </w:r>
      <w:r w:rsidR="006E3944">
        <w:rPr>
          <w:color w:val="000000"/>
          <w:sz w:val="20"/>
          <w:szCs w:val="20"/>
        </w:rPr>
        <w:t xml:space="preserve"> </w:t>
      </w:r>
      <w:r w:rsidRPr="00140210">
        <w:rPr>
          <w:color w:val="000000"/>
          <w:sz w:val="20"/>
          <w:szCs w:val="20"/>
        </w:rPr>
        <w:t xml:space="preserve">In this regard, it does not have a right to dignity and cannot lay claim to the rights in s 10 of the Constitution. </w:t>
      </w:r>
      <w:r w:rsidR="006E3944">
        <w:rPr>
          <w:color w:val="000000"/>
          <w:sz w:val="20"/>
          <w:szCs w:val="20"/>
        </w:rPr>
        <w:t xml:space="preserve"> </w:t>
      </w:r>
      <w:r w:rsidRPr="00140210">
        <w:rPr>
          <w:b/>
          <w:bCs/>
          <w:color w:val="000000"/>
          <w:sz w:val="20"/>
          <w:szCs w:val="20"/>
        </w:rPr>
        <w:t>Instead, it has a common-law right to its good name and reputation, protected by the Constitution's equality provisions, and can enforce that right by a claim for general damages under the qualification outlined, namely, excluding, in a court's discretion, in cases of public discourse in public-interest debates</w:t>
      </w:r>
      <w:r w:rsidRPr="00140210">
        <w:rPr>
          <w:color w:val="000000"/>
          <w:sz w:val="20"/>
          <w:szCs w:val="20"/>
        </w:rPr>
        <w:t xml:space="preserve">. </w:t>
      </w:r>
      <w:r w:rsidR="006E3944">
        <w:rPr>
          <w:color w:val="000000"/>
          <w:sz w:val="20"/>
          <w:szCs w:val="20"/>
        </w:rPr>
        <w:t xml:space="preserve"> </w:t>
      </w:r>
      <w:r w:rsidRPr="00140210">
        <w:rPr>
          <w:b/>
          <w:bCs/>
          <w:color w:val="000000"/>
          <w:sz w:val="20"/>
          <w:szCs w:val="20"/>
        </w:rPr>
        <w:t>The underlying rationale for this is that it bears recognition that a trading corporation has a personality right to protect its reputation and good name.</w:t>
      </w:r>
      <w:r w:rsidR="006E3944">
        <w:rPr>
          <w:b/>
          <w:bCs/>
          <w:color w:val="000000"/>
          <w:sz w:val="20"/>
          <w:szCs w:val="20"/>
        </w:rPr>
        <w:t xml:space="preserve"> </w:t>
      </w:r>
      <w:r w:rsidRPr="00140210">
        <w:rPr>
          <w:b/>
          <w:bCs/>
          <w:color w:val="000000"/>
          <w:sz w:val="20"/>
          <w:szCs w:val="20"/>
        </w:rPr>
        <w:t xml:space="preserve"> This extends beyond mere goodwill</w:t>
      </w:r>
      <w:r w:rsidRPr="00140210">
        <w:rPr>
          <w:color w:val="000000"/>
          <w:sz w:val="20"/>
          <w:szCs w:val="20"/>
        </w:rPr>
        <w:t xml:space="preserve">. </w:t>
      </w:r>
      <w:r w:rsidR="006E3944">
        <w:rPr>
          <w:color w:val="000000"/>
          <w:sz w:val="20"/>
          <w:szCs w:val="20"/>
        </w:rPr>
        <w:t xml:space="preserve"> </w:t>
      </w:r>
      <w:r w:rsidRPr="00140210">
        <w:rPr>
          <w:color w:val="000000"/>
          <w:sz w:val="20"/>
          <w:szCs w:val="20"/>
        </w:rPr>
        <w:t xml:space="preserve">Subject to this qualification, general damages are a competent remedy for the unlawful defamation of a trading corporation. </w:t>
      </w:r>
      <w:r w:rsidR="006E3944">
        <w:rPr>
          <w:color w:val="000000"/>
          <w:sz w:val="20"/>
          <w:szCs w:val="20"/>
        </w:rPr>
        <w:t xml:space="preserve"> </w:t>
      </w:r>
      <w:r w:rsidRPr="00140210">
        <w:rPr>
          <w:color w:val="000000"/>
          <w:sz w:val="20"/>
          <w:szCs w:val="20"/>
        </w:rPr>
        <w:t>Absent this qualification, a claim for general damages for defamation poses an unjustifiable limitation on freedom of expression</w:t>
      </w:r>
      <w:r w:rsidR="00AB227D" w:rsidRPr="00140210">
        <w:rPr>
          <w:i/>
          <w:iCs/>
          <w:sz w:val="20"/>
          <w:szCs w:val="20"/>
        </w:rPr>
        <w:t>.</w:t>
      </w:r>
      <w:r w:rsidR="00AB227D" w:rsidRPr="00140210">
        <w:rPr>
          <w:sz w:val="20"/>
          <w:szCs w:val="20"/>
        </w:rPr>
        <w:t>"</w:t>
      </w:r>
      <w:r w:rsidR="00AB227D" w:rsidRPr="00140210">
        <w:rPr>
          <w:rStyle w:val="FootnoteReference"/>
          <w:sz w:val="20"/>
          <w:szCs w:val="20"/>
        </w:rPr>
        <w:footnoteReference w:id="12"/>
      </w:r>
      <w:r w:rsidRPr="00140210">
        <w:rPr>
          <w:sz w:val="20"/>
          <w:szCs w:val="20"/>
        </w:rPr>
        <w:t xml:space="preserve"> </w:t>
      </w:r>
      <w:r w:rsidR="006E3944">
        <w:rPr>
          <w:sz w:val="20"/>
          <w:szCs w:val="20"/>
        </w:rPr>
        <w:t xml:space="preserve"> </w:t>
      </w:r>
      <w:r w:rsidRPr="00140210">
        <w:rPr>
          <w:sz w:val="20"/>
          <w:szCs w:val="20"/>
        </w:rPr>
        <w:t>(emphasis added)</w:t>
      </w:r>
      <w:r w:rsidR="006E3944">
        <w:rPr>
          <w:sz w:val="20"/>
          <w:szCs w:val="20"/>
        </w:rPr>
        <w:t xml:space="preserve"> </w:t>
      </w:r>
    </w:p>
    <w:p w14:paraId="7665AD52" w14:textId="77777777" w:rsidR="00C77744" w:rsidRPr="00C77744" w:rsidRDefault="00C77744" w:rsidP="00C77744"/>
    <w:p w14:paraId="2AC821D9" w14:textId="0865108C" w:rsidR="00494F06" w:rsidRDefault="00E319C1" w:rsidP="00E319C1">
      <w:pPr>
        <w:pStyle w:val="NUM1"/>
        <w:numPr>
          <w:ilvl w:val="0"/>
          <w:numId w:val="0"/>
        </w:numPr>
        <w:tabs>
          <w:tab w:val="left" w:pos="720"/>
        </w:tabs>
        <w:ind w:left="720" w:hanging="720"/>
      </w:pPr>
      <w:r>
        <w:rPr>
          <w:caps/>
        </w:rPr>
        <w:t>[28]</w:t>
      </w:r>
      <w:r>
        <w:rPr>
          <w:caps/>
        </w:rPr>
        <w:tab/>
      </w:r>
      <w:r w:rsidR="00AF13E5">
        <w:t>As Mr Nulane submitted, g</w:t>
      </w:r>
      <w:r w:rsidR="00AB227D">
        <w:t xml:space="preserve">iven the unique position occupied by the first applicant as a trading entity, that </w:t>
      </w:r>
      <w:r w:rsidR="00AF13E5">
        <w:t xml:space="preserve">it </w:t>
      </w:r>
      <w:r w:rsidR="00AB227D">
        <w:t>is different from a municipality or SARS</w:t>
      </w:r>
      <w:r w:rsidR="001C4E70">
        <w:t>.</w:t>
      </w:r>
      <w:r w:rsidR="001471E0">
        <w:t xml:space="preserve"> In </w:t>
      </w:r>
      <w:r w:rsidR="001471E0" w:rsidRPr="008D7A12">
        <w:rPr>
          <w:b/>
          <w:bCs/>
        </w:rPr>
        <w:t xml:space="preserve">Post &amp; </w:t>
      </w:r>
      <w:r w:rsidR="001471E0">
        <w:rPr>
          <w:b/>
          <w:bCs/>
        </w:rPr>
        <w:t>T</w:t>
      </w:r>
      <w:r w:rsidR="001471E0" w:rsidRPr="008D7A12">
        <w:rPr>
          <w:b/>
          <w:bCs/>
        </w:rPr>
        <w:t>elecommunications Corporation</w:t>
      </w:r>
      <w:r w:rsidR="001471E0">
        <w:t>,</w:t>
      </w:r>
      <w:r w:rsidR="001471E0">
        <w:rPr>
          <w:rStyle w:val="FootnoteReference"/>
        </w:rPr>
        <w:footnoteReference w:id="13"/>
      </w:r>
      <w:r w:rsidR="001471E0">
        <w:t xml:space="preserve"> the Zimbabwe Supreme Court suggested there may be differences between litigants who are organs of state that may have standing to sue for defamation and those who may not.  The distinction, so the court held, may lie in “…</w:t>
      </w:r>
      <w:r w:rsidR="001471E0" w:rsidRPr="008D7A12">
        <w:rPr>
          <w:i/>
          <w:iCs/>
          <w:color w:val="000000"/>
        </w:rPr>
        <w:t>whether it is a part of the governance of the country. Or, to put it another way, whether it is a body such that the reasoning in the leading cases applies to it, so as to warrant the denial of the right to sue for defamation.”</w:t>
      </w:r>
      <w:r w:rsidR="001471E0">
        <w:rPr>
          <w:rStyle w:val="FootnoteReference"/>
          <w:i/>
          <w:iCs/>
          <w:color w:val="000000"/>
        </w:rPr>
        <w:footnoteReference w:id="14"/>
      </w:r>
    </w:p>
    <w:p w14:paraId="297430EE" w14:textId="77777777" w:rsidR="00494F06" w:rsidRPr="00494F06" w:rsidRDefault="00494F06" w:rsidP="00494F06"/>
    <w:p w14:paraId="0250A8CE" w14:textId="5A3A448F" w:rsidR="009D0B5D" w:rsidRDefault="00E319C1" w:rsidP="00E319C1">
      <w:pPr>
        <w:pStyle w:val="NUM1"/>
        <w:numPr>
          <w:ilvl w:val="0"/>
          <w:numId w:val="0"/>
        </w:numPr>
        <w:tabs>
          <w:tab w:val="left" w:pos="720"/>
        </w:tabs>
        <w:ind w:left="720" w:hanging="720"/>
      </w:pPr>
      <w:r>
        <w:rPr>
          <w:caps/>
        </w:rPr>
        <w:t>[29]</w:t>
      </w:r>
      <w:r>
        <w:rPr>
          <w:caps/>
        </w:rPr>
        <w:tab/>
      </w:r>
      <w:r w:rsidR="004F62E0">
        <w:t xml:space="preserve">It may well be that the qualification in </w:t>
      </w:r>
      <w:r w:rsidR="004F62E0" w:rsidRPr="004F62E0">
        <w:rPr>
          <w:b/>
          <w:bCs/>
        </w:rPr>
        <w:t>Redell</w:t>
      </w:r>
      <w:r w:rsidR="004F62E0">
        <w:rPr>
          <w:b/>
          <w:bCs/>
        </w:rPr>
        <w:t xml:space="preserve"> </w:t>
      </w:r>
      <w:r w:rsidR="004F62E0">
        <w:t>results in a</w:t>
      </w:r>
      <w:r w:rsidR="00BE5D0F">
        <w:t>nother court</w:t>
      </w:r>
      <w:r w:rsidR="004F62E0">
        <w:t xml:space="preserve"> finding</w:t>
      </w:r>
      <w:r w:rsidR="00BE5D0F">
        <w:t>,</w:t>
      </w:r>
      <w:r w:rsidR="004F62E0">
        <w:t xml:space="preserve"> </w:t>
      </w:r>
      <w:r w:rsidR="00BE5D0F">
        <w:t>in due course, that</w:t>
      </w:r>
      <w:r w:rsidR="001C4E70">
        <w:t xml:space="preserve"> the decision in </w:t>
      </w:r>
      <w:r w:rsidR="001C4E70" w:rsidRPr="001C4E70">
        <w:rPr>
          <w:b/>
          <w:bCs/>
        </w:rPr>
        <w:t>Die Spoorbond</w:t>
      </w:r>
      <w:r w:rsidR="001C4E70">
        <w:t xml:space="preserve"> must be revisited and results in a finding that</w:t>
      </w:r>
      <w:r w:rsidR="00BE5D0F">
        <w:t xml:space="preserve"> </w:t>
      </w:r>
      <w:r w:rsidR="00F93E4F">
        <w:t>the first applicant is the holder of the right to reputation that is capable of being infringed</w:t>
      </w:r>
      <w:r w:rsidR="001C4E70">
        <w:t xml:space="preserve"> and thus enjoys </w:t>
      </w:r>
      <w:r w:rsidR="001C4E70" w:rsidRPr="001C4E70">
        <w:rPr>
          <w:i/>
          <w:iCs/>
        </w:rPr>
        <w:t>locus standi</w:t>
      </w:r>
      <w:r w:rsidR="001C4E70">
        <w:rPr>
          <w:i/>
          <w:iCs/>
        </w:rPr>
        <w:t xml:space="preserve"> </w:t>
      </w:r>
      <w:r w:rsidR="001C4E70">
        <w:t>to claim an interdict against any such infringement.</w:t>
      </w:r>
    </w:p>
    <w:p w14:paraId="6EE90493" w14:textId="593FF1E2" w:rsidR="00A47B40" w:rsidRPr="008D7A12" w:rsidRDefault="00A47B40" w:rsidP="008D7A12">
      <w:pPr>
        <w:tabs>
          <w:tab w:val="right" w:pos="8931"/>
        </w:tabs>
        <w:rPr>
          <w:u w:val="single"/>
          <w:lang w:val="en-GB"/>
        </w:rPr>
      </w:pPr>
    </w:p>
    <w:p w14:paraId="58B23E13" w14:textId="248D426E" w:rsidR="00715097" w:rsidRDefault="00E319C1" w:rsidP="00E319C1">
      <w:pPr>
        <w:pStyle w:val="NUM1"/>
        <w:numPr>
          <w:ilvl w:val="0"/>
          <w:numId w:val="0"/>
        </w:numPr>
        <w:tabs>
          <w:tab w:val="left" w:pos="720"/>
        </w:tabs>
        <w:ind w:left="720" w:hanging="720"/>
      </w:pPr>
      <w:r>
        <w:rPr>
          <w:caps/>
        </w:rPr>
        <w:t>[30]</w:t>
      </w:r>
      <w:r>
        <w:rPr>
          <w:caps/>
        </w:rPr>
        <w:tab/>
      </w:r>
      <w:r w:rsidR="003F470A">
        <w:t xml:space="preserve">The first applicant’s </w:t>
      </w:r>
      <w:r w:rsidR="003F470A" w:rsidRPr="003F470A">
        <w:rPr>
          <w:i/>
          <w:iCs/>
        </w:rPr>
        <w:t>locus standi</w:t>
      </w:r>
      <w:r w:rsidR="00426254">
        <w:t xml:space="preserve"> is an issue that I </w:t>
      </w:r>
      <w:r w:rsidR="00F06765">
        <w:t>need not</w:t>
      </w:r>
      <w:r w:rsidR="00426254">
        <w:t xml:space="preserve"> decide</w:t>
      </w:r>
      <w:r w:rsidR="003F470A">
        <w:t xml:space="preserve"> for</w:t>
      </w:r>
      <w:r w:rsidR="00426254">
        <w:t xml:space="preserve"> </w:t>
      </w:r>
      <w:r w:rsidR="00715097">
        <w:t xml:space="preserve">it is sufficient </w:t>
      </w:r>
      <w:r w:rsidR="003F470A">
        <w:t>if</w:t>
      </w:r>
      <w:r w:rsidR="00715097">
        <w:t xml:space="preserve"> one or other</w:t>
      </w:r>
      <w:r w:rsidR="00F06765">
        <w:t>,</w:t>
      </w:r>
      <w:r w:rsidR="00715097">
        <w:t xml:space="preserve"> or both</w:t>
      </w:r>
      <w:r w:rsidR="00F06765">
        <w:t>,</w:t>
      </w:r>
      <w:r w:rsidR="00715097">
        <w:t xml:space="preserve"> of the applicants have a substantive right, recognised in law, that is the subject of an unlawful infringement, which infringement can only be brought to an end by an order of this Court, due regard having been had to each party's prejudice</w:t>
      </w:r>
      <w:r w:rsidR="00426254">
        <w:t xml:space="preserve"> in the interim</w:t>
      </w:r>
      <w:r w:rsidR="003F470A">
        <w:t>, to found an interdict of the nature claimed herein.</w:t>
      </w:r>
    </w:p>
    <w:p w14:paraId="7141A449" w14:textId="77777777" w:rsidR="0035425B" w:rsidRPr="0035425B" w:rsidRDefault="0035425B" w:rsidP="0035425B">
      <w:pPr>
        <w:rPr>
          <w:lang w:val="en-GB"/>
        </w:rPr>
      </w:pPr>
    </w:p>
    <w:p w14:paraId="2F9D1C11" w14:textId="322DDD3D" w:rsidR="00A47B40" w:rsidRPr="00F93E4F" w:rsidRDefault="00E319C1" w:rsidP="00E319C1">
      <w:pPr>
        <w:pStyle w:val="NUM1"/>
        <w:numPr>
          <w:ilvl w:val="0"/>
          <w:numId w:val="0"/>
        </w:numPr>
        <w:tabs>
          <w:tab w:val="left" w:pos="720"/>
        </w:tabs>
        <w:ind w:left="720" w:hanging="720"/>
        <w:rPr>
          <w:lang w:val="en-GB"/>
        </w:rPr>
      </w:pPr>
      <w:r w:rsidRPr="00F93E4F">
        <w:rPr>
          <w:caps/>
          <w:lang w:val="en-GB"/>
        </w:rPr>
        <w:t>[31]</w:t>
      </w:r>
      <w:r w:rsidRPr="00F93E4F">
        <w:rPr>
          <w:caps/>
          <w:lang w:val="en-GB"/>
        </w:rPr>
        <w:tab/>
      </w:r>
      <w:r w:rsidR="00A47B40">
        <w:rPr>
          <w:lang w:val="en-GB"/>
        </w:rPr>
        <w:t>There can be little doubt that, at least, the second applicant is the bearer of the constitutionally entrenched right to dignity</w:t>
      </w:r>
      <w:r w:rsidR="002764DA">
        <w:rPr>
          <w:lang w:val="en-GB"/>
        </w:rPr>
        <w:t>, even as an employee of an organ of State</w:t>
      </w:r>
      <w:r w:rsidR="00A47B40">
        <w:rPr>
          <w:lang w:val="en-GB"/>
        </w:rPr>
        <w:t>.</w:t>
      </w:r>
      <w:r w:rsidR="002764DA">
        <w:rPr>
          <w:rStyle w:val="FootnoteReference"/>
          <w:lang w:val="en-GB"/>
        </w:rPr>
        <w:footnoteReference w:id="15"/>
      </w:r>
      <w:r w:rsidR="00A47B40">
        <w:rPr>
          <w:lang w:val="en-GB"/>
        </w:rPr>
        <w:t xml:space="preserve"> </w:t>
      </w:r>
      <w:r w:rsidR="00F06765">
        <w:rPr>
          <w:lang w:val="en-GB"/>
        </w:rPr>
        <w:t xml:space="preserve"> </w:t>
      </w:r>
      <w:r w:rsidR="00A47B40">
        <w:rPr>
          <w:lang w:val="en-GB"/>
        </w:rPr>
        <w:t>Defamatory allegations made of and concerning him, his standing as a professional</w:t>
      </w:r>
      <w:r w:rsidR="00426254">
        <w:rPr>
          <w:lang w:val="en-GB"/>
        </w:rPr>
        <w:t xml:space="preserve"> accountant</w:t>
      </w:r>
      <w:r w:rsidR="00A47B40">
        <w:rPr>
          <w:lang w:val="en-GB"/>
        </w:rPr>
        <w:t xml:space="preserve"> and ongoing registration with</w:t>
      </w:r>
      <w:r w:rsidR="00376C5B">
        <w:rPr>
          <w:lang w:val="en-GB"/>
        </w:rPr>
        <w:t xml:space="preserve"> S</w:t>
      </w:r>
      <w:r w:rsidR="00B73819">
        <w:rPr>
          <w:lang w:val="en-GB"/>
        </w:rPr>
        <w:t>AI</w:t>
      </w:r>
      <w:r w:rsidR="00376C5B">
        <w:rPr>
          <w:lang w:val="en-GB"/>
        </w:rPr>
        <w:t>CA</w:t>
      </w:r>
      <w:r w:rsidR="00A47B40">
        <w:rPr>
          <w:lang w:val="en-GB"/>
        </w:rPr>
        <w:t xml:space="preserve"> are all, further, infringed upon by statements that are </w:t>
      </w:r>
      <w:r w:rsidR="00A47B40" w:rsidRPr="00A404F8">
        <w:rPr>
          <w:lang w:val="en-GB"/>
        </w:rPr>
        <w:t>injurious</w:t>
      </w:r>
      <w:r w:rsidR="00A47B40">
        <w:rPr>
          <w:lang w:val="en-GB"/>
        </w:rPr>
        <w:t>.</w:t>
      </w:r>
      <w:r w:rsidR="00A47B40" w:rsidRPr="00F93E4F">
        <w:rPr>
          <w:lang w:val="en-GB"/>
        </w:rPr>
        <w:t xml:space="preserve"> </w:t>
      </w:r>
    </w:p>
    <w:p w14:paraId="394A861A" w14:textId="77777777" w:rsidR="00A47B40" w:rsidRPr="00A404F8" w:rsidRDefault="00A47B40" w:rsidP="00A47B40">
      <w:pPr>
        <w:rPr>
          <w:lang w:val="en-GB"/>
        </w:rPr>
      </w:pPr>
    </w:p>
    <w:p w14:paraId="7B0769AF" w14:textId="33163B5B" w:rsidR="00A47B40" w:rsidRDefault="00A47B40" w:rsidP="00494F06">
      <w:pPr>
        <w:keepNext/>
        <w:rPr>
          <w:b/>
          <w:bCs/>
          <w:lang w:val="en-GB"/>
        </w:rPr>
      </w:pPr>
      <w:r w:rsidRPr="00A404F8">
        <w:rPr>
          <w:b/>
          <w:bCs/>
          <w:lang w:val="en-GB"/>
        </w:rPr>
        <w:lastRenderedPageBreak/>
        <w:t>INFRINGEMENT OF THE APPLICANTS' RIGHTS</w:t>
      </w:r>
      <w:r w:rsidR="00F93E4F">
        <w:rPr>
          <w:b/>
          <w:bCs/>
          <w:lang w:val="en-GB"/>
        </w:rPr>
        <w:t>?</w:t>
      </w:r>
    </w:p>
    <w:p w14:paraId="666E6166" w14:textId="77777777" w:rsidR="00A47B40" w:rsidRDefault="00A47B40" w:rsidP="00494F06">
      <w:pPr>
        <w:keepNext/>
        <w:rPr>
          <w:b/>
          <w:bCs/>
          <w:lang w:val="en-GB"/>
        </w:rPr>
      </w:pPr>
    </w:p>
    <w:p w14:paraId="7DE82EC9" w14:textId="490A7B6D" w:rsidR="00A47B40" w:rsidRDefault="00E319C1" w:rsidP="00E319C1">
      <w:pPr>
        <w:pStyle w:val="NUM1"/>
        <w:keepNext/>
        <w:numPr>
          <w:ilvl w:val="0"/>
          <w:numId w:val="0"/>
        </w:numPr>
        <w:tabs>
          <w:tab w:val="left" w:pos="720"/>
        </w:tabs>
        <w:ind w:left="720" w:hanging="720"/>
        <w:rPr>
          <w:lang w:val="en-GB"/>
        </w:rPr>
      </w:pPr>
      <w:r>
        <w:rPr>
          <w:caps/>
          <w:lang w:val="en-GB"/>
        </w:rPr>
        <w:t>[32]</w:t>
      </w:r>
      <w:r>
        <w:rPr>
          <w:caps/>
          <w:lang w:val="en-GB"/>
        </w:rPr>
        <w:tab/>
      </w:r>
      <w:r w:rsidR="00A47B40">
        <w:rPr>
          <w:lang w:val="en-GB"/>
        </w:rPr>
        <w:t>The main focus of this portion of the judgment</w:t>
      </w:r>
      <w:r w:rsidR="003F470A">
        <w:rPr>
          <w:lang w:val="en-GB"/>
        </w:rPr>
        <w:t xml:space="preserve"> and Part A of this application</w:t>
      </w:r>
      <w:r w:rsidR="00A47B40">
        <w:rPr>
          <w:lang w:val="en-GB"/>
        </w:rPr>
        <w:t xml:space="preserve"> is the article published by the </w:t>
      </w:r>
      <w:r w:rsidR="003F470A">
        <w:rPr>
          <w:lang w:val="en-GB"/>
        </w:rPr>
        <w:t>fourth</w:t>
      </w:r>
      <w:r w:rsidR="00A47B40">
        <w:rPr>
          <w:lang w:val="en-GB"/>
        </w:rPr>
        <w:t xml:space="preserve"> respondent and maintained on the f</w:t>
      </w:r>
      <w:r w:rsidR="00F93E4F">
        <w:rPr>
          <w:lang w:val="en-GB"/>
        </w:rPr>
        <w:t>ifth</w:t>
      </w:r>
      <w:r w:rsidR="00A47B40">
        <w:rPr>
          <w:lang w:val="en-GB"/>
        </w:rPr>
        <w:t xml:space="preserve"> respondent's website.</w:t>
      </w:r>
    </w:p>
    <w:p w14:paraId="5947D07D" w14:textId="77777777" w:rsidR="00F93E4F" w:rsidRPr="00F93E4F" w:rsidRDefault="00F93E4F" w:rsidP="00F93E4F">
      <w:pPr>
        <w:rPr>
          <w:lang w:val="en-GB"/>
        </w:rPr>
      </w:pPr>
    </w:p>
    <w:p w14:paraId="4F57D18D" w14:textId="654CA95F" w:rsidR="00A47B40" w:rsidRDefault="00E319C1" w:rsidP="00E319C1">
      <w:pPr>
        <w:pStyle w:val="NUM1"/>
        <w:numPr>
          <w:ilvl w:val="0"/>
          <w:numId w:val="0"/>
        </w:numPr>
        <w:tabs>
          <w:tab w:val="left" w:pos="720"/>
        </w:tabs>
        <w:ind w:left="720" w:hanging="720"/>
        <w:rPr>
          <w:lang w:val="en-GB"/>
        </w:rPr>
      </w:pPr>
      <w:r>
        <w:rPr>
          <w:caps/>
          <w:lang w:val="en-GB"/>
        </w:rPr>
        <w:t>[33]</w:t>
      </w:r>
      <w:r>
        <w:rPr>
          <w:caps/>
          <w:lang w:val="en-GB"/>
        </w:rPr>
        <w:tab/>
      </w:r>
      <w:r w:rsidR="00A47B40">
        <w:rPr>
          <w:lang w:val="en-GB"/>
        </w:rPr>
        <w:t xml:space="preserve">Before the article can be said to be </w:t>
      </w:r>
      <w:r w:rsidR="00A47B40" w:rsidRPr="00A404F8">
        <w:rPr>
          <w:lang w:val="en-GB"/>
        </w:rPr>
        <w:t>injurious</w:t>
      </w:r>
      <w:r w:rsidR="00A47B40">
        <w:rPr>
          <w:lang w:val="en-GB"/>
        </w:rPr>
        <w:t xml:space="preserve"> or defamatory, even on a </w:t>
      </w:r>
      <w:r w:rsidR="00A47B40" w:rsidRPr="00A404F8">
        <w:rPr>
          <w:i/>
          <w:iCs/>
          <w:lang w:val="en-GB"/>
        </w:rPr>
        <w:t>prima facie</w:t>
      </w:r>
      <w:r w:rsidR="00A47B40">
        <w:rPr>
          <w:lang w:val="en-GB"/>
        </w:rPr>
        <w:t xml:space="preserve"> basis, the two</w:t>
      </w:r>
      <w:r w:rsidR="00A47B40">
        <w:rPr>
          <w:lang w:val="en-GB"/>
        </w:rPr>
        <w:noBreakHyphen/>
        <w:t xml:space="preserve">fold inquiry </w:t>
      </w:r>
      <w:r w:rsidR="00BB170E">
        <w:rPr>
          <w:lang w:val="en-GB"/>
        </w:rPr>
        <w:t xml:space="preserve">contemplated </w:t>
      </w:r>
      <w:r w:rsidR="00A47B40">
        <w:rPr>
          <w:lang w:val="en-GB"/>
        </w:rPr>
        <w:t xml:space="preserve">in </w:t>
      </w:r>
      <w:r w:rsidR="00A47B40" w:rsidRPr="00DA7FA1">
        <w:rPr>
          <w:b/>
          <w:bCs/>
          <w:lang w:val="en-GB"/>
        </w:rPr>
        <w:t>Le Roux</w:t>
      </w:r>
      <w:r w:rsidR="001714E7">
        <w:rPr>
          <w:b/>
          <w:bCs/>
          <w:lang w:val="en-GB"/>
        </w:rPr>
        <w:t xml:space="preserve"> </w:t>
      </w:r>
      <w:r w:rsidR="001714E7" w:rsidRPr="001714E7">
        <w:rPr>
          <w:lang w:val="en-GB"/>
        </w:rPr>
        <w:t>must be undertaken</w:t>
      </w:r>
      <w:r w:rsidR="00A47B40">
        <w:rPr>
          <w:lang w:val="en-GB"/>
        </w:rPr>
        <w:t>.</w:t>
      </w:r>
      <w:r w:rsidR="00A47B40">
        <w:rPr>
          <w:rStyle w:val="FootnoteReference"/>
          <w:lang w:val="en-GB"/>
        </w:rPr>
        <w:footnoteReference w:id="16"/>
      </w:r>
      <w:r w:rsidR="00F06765">
        <w:rPr>
          <w:lang w:val="en-GB"/>
        </w:rPr>
        <w:t xml:space="preserve"> </w:t>
      </w:r>
    </w:p>
    <w:p w14:paraId="770EE3DD" w14:textId="77777777" w:rsidR="00A47B40" w:rsidRDefault="00A47B40" w:rsidP="00A47B40">
      <w:pPr>
        <w:rPr>
          <w:lang w:val="en-GB"/>
        </w:rPr>
      </w:pPr>
    </w:p>
    <w:p w14:paraId="114886BB" w14:textId="3FC78BD8" w:rsidR="00A47B40" w:rsidRDefault="00E319C1" w:rsidP="00E319C1">
      <w:pPr>
        <w:pStyle w:val="NUM1"/>
        <w:numPr>
          <w:ilvl w:val="0"/>
          <w:numId w:val="0"/>
        </w:numPr>
        <w:tabs>
          <w:tab w:val="left" w:pos="720"/>
        </w:tabs>
        <w:ind w:left="720" w:hanging="720"/>
        <w:rPr>
          <w:lang w:val="en-GB"/>
        </w:rPr>
      </w:pPr>
      <w:r>
        <w:rPr>
          <w:caps/>
          <w:lang w:val="en-GB"/>
        </w:rPr>
        <w:t>[34]</w:t>
      </w:r>
      <w:r>
        <w:rPr>
          <w:caps/>
          <w:lang w:val="en-GB"/>
        </w:rPr>
        <w:tab/>
      </w:r>
      <w:r w:rsidR="00A47B40">
        <w:rPr>
          <w:lang w:val="en-GB"/>
        </w:rPr>
        <w:t xml:space="preserve">The proper application of this test has recently been restated and explained in </w:t>
      </w:r>
      <w:r w:rsidR="00A47B40" w:rsidRPr="00DA7FA1">
        <w:rPr>
          <w:b/>
          <w:bCs/>
          <w:lang w:val="en-GB"/>
        </w:rPr>
        <w:t>EFF</w:t>
      </w:r>
      <w:r w:rsidR="00A47B40">
        <w:rPr>
          <w:rStyle w:val="FootnoteReference"/>
          <w:lang w:val="en-GB"/>
        </w:rPr>
        <w:footnoteReference w:id="17"/>
      </w:r>
      <w:r w:rsidR="00607C38">
        <w:rPr>
          <w:lang w:val="en-GB"/>
        </w:rPr>
        <w:t xml:space="preserve">, </w:t>
      </w:r>
      <w:r w:rsidR="00A47B40">
        <w:rPr>
          <w:lang w:val="en-GB"/>
        </w:rPr>
        <w:t>where the Court held:</w:t>
      </w:r>
      <w:r w:rsidR="00607C38">
        <w:rPr>
          <w:lang w:val="en-GB"/>
        </w:rPr>
        <w:t xml:space="preserve"> </w:t>
      </w:r>
    </w:p>
    <w:p w14:paraId="266567B6" w14:textId="77777777" w:rsidR="00A47B40" w:rsidRDefault="00A47B40" w:rsidP="00A47B40">
      <w:pPr>
        <w:rPr>
          <w:lang w:val="en-GB"/>
        </w:rPr>
      </w:pPr>
    </w:p>
    <w:p w14:paraId="1B48784D" w14:textId="1C8B6549" w:rsidR="00A47B40" w:rsidRPr="00DA7FA1" w:rsidRDefault="00A47B40" w:rsidP="00A47B40">
      <w:pPr>
        <w:tabs>
          <w:tab w:val="left" w:pos="1134"/>
          <w:tab w:val="left" w:pos="1985"/>
        </w:tabs>
        <w:spacing w:line="360" w:lineRule="auto"/>
        <w:ind w:left="1134"/>
        <w:rPr>
          <w:sz w:val="20"/>
          <w:szCs w:val="20"/>
          <w:lang w:val="en-GB"/>
        </w:rPr>
      </w:pPr>
      <w:r>
        <w:rPr>
          <w:sz w:val="20"/>
          <w:szCs w:val="20"/>
          <w:lang w:val="en-GB"/>
        </w:rPr>
        <w:t>"</w:t>
      </w:r>
      <w:r w:rsidRPr="00DA7FA1">
        <w:rPr>
          <w:sz w:val="20"/>
          <w:szCs w:val="20"/>
          <w:lang w:val="en-GB"/>
        </w:rPr>
        <w:t>Determining whether a statement was defamatory involves a twofold enquiry.</w:t>
      </w:r>
      <w:r>
        <w:rPr>
          <w:sz w:val="20"/>
          <w:szCs w:val="20"/>
          <w:lang w:val="en-GB"/>
        </w:rPr>
        <w:t xml:space="preserve"> </w:t>
      </w:r>
      <w:r w:rsidR="00850A12">
        <w:rPr>
          <w:sz w:val="20"/>
          <w:szCs w:val="20"/>
          <w:lang w:val="en-GB"/>
        </w:rPr>
        <w:t xml:space="preserve"> </w:t>
      </w:r>
      <w:r w:rsidRPr="00DA7FA1">
        <w:rPr>
          <w:sz w:val="20"/>
          <w:szCs w:val="20"/>
          <w:lang w:val="en-GB"/>
        </w:rPr>
        <w:t>First, one establishes the meaning of the words used.</w:t>
      </w:r>
      <w:r w:rsidR="00850A12">
        <w:rPr>
          <w:sz w:val="20"/>
          <w:szCs w:val="20"/>
          <w:lang w:val="en-GB"/>
        </w:rPr>
        <w:t xml:space="preserve"> </w:t>
      </w:r>
      <w:r w:rsidRPr="00DA7FA1">
        <w:rPr>
          <w:sz w:val="20"/>
          <w:szCs w:val="20"/>
          <w:lang w:val="en-GB"/>
        </w:rPr>
        <w:t xml:space="preserve"> Second, one asks whether that meaning was defamatory in that it was likely to injure the good esteem in which the plaintiff was held by the reasonable or average person to whom the statement was published. </w:t>
      </w:r>
      <w:r w:rsidR="00850A12">
        <w:rPr>
          <w:sz w:val="20"/>
          <w:szCs w:val="20"/>
          <w:lang w:val="en-GB"/>
        </w:rPr>
        <w:t xml:space="preserve"> </w:t>
      </w:r>
      <w:r w:rsidRPr="00DA7FA1">
        <w:rPr>
          <w:sz w:val="20"/>
          <w:szCs w:val="20"/>
          <w:lang w:val="en-GB"/>
        </w:rPr>
        <w:t xml:space="preserve">Where the injured party selects certain meanings in order to point the sting of the statement, they are bound by the selected meanings. </w:t>
      </w:r>
      <w:r w:rsidR="00850A12">
        <w:rPr>
          <w:sz w:val="20"/>
          <w:szCs w:val="20"/>
          <w:lang w:val="en-GB"/>
        </w:rPr>
        <w:t xml:space="preserve"> </w:t>
      </w:r>
      <w:r w:rsidRPr="00DA7FA1">
        <w:rPr>
          <w:sz w:val="20"/>
          <w:szCs w:val="20"/>
          <w:lang w:val="en-GB"/>
        </w:rPr>
        <w:t>The meaning of the statement is determined objectively by the legal construct of the reasonable reader and is not a matter on which evidence may be led.</w:t>
      </w:r>
      <w:r>
        <w:rPr>
          <w:sz w:val="20"/>
          <w:szCs w:val="20"/>
          <w:lang w:val="en-GB"/>
        </w:rPr>
        <w:t>"</w:t>
      </w:r>
      <w:r w:rsidR="00850A12">
        <w:rPr>
          <w:sz w:val="20"/>
          <w:szCs w:val="20"/>
          <w:lang w:val="en-GB"/>
        </w:rPr>
        <w:t xml:space="preserve"> </w:t>
      </w:r>
    </w:p>
    <w:p w14:paraId="463BEAE1" w14:textId="77777777" w:rsidR="00A47B40" w:rsidRDefault="00A47B40" w:rsidP="00A47B40">
      <w:pPr>
        <w:rPr>
          <w:lang w:val="en-GB"/>
        </w:rPr>
      </w:pPr>
    </w:p>
    <w:p w14:paraId="03AE8977" w14:textId="049AC015" w:rsidR="00A47B40" w:rsidRDefault="00E319C1" w:rsidP="00E319C1">
      <w:pPr>
        <w:pStyle w:val="NUM1"/>
        <w:numPr>
          <w:ilvl w:val="0"/>
          <w:numId w:val="0"/>
        </w:numPr>
        <w:tabs>
          <w:tab w:val="left" w:pos="720"/>
        </w:tabs>
        <w:ind w:left="720" w:hanging="720"/>
        <w:rPr>
          <w:lang w:val="en-GB"/>
        </w:rPr>
      </w:pPr>
      <w:r>
        <w:rPr>
          <w:caps/>
          <w:lang w:val="en-GB"/>
        </w:rPr>
        <w:t>[35]</w:t>
      </w:r>
      <w:r>
        <w:rPr>
          <w:caps/>
          <w:lang w:val="en-GB"/>
        </w:rPr>
        <w:tab/>
      </w:r>
      <w:r w:rsidR="00A47B40">
        <w:rPr>
          <w:lang w:val="en-GB"/>
        </w:rPr>
        <w:t>In the founding affidavit</w:t>
      </w:r>
      <w:r w:rsidR="00850A12">
        <w:rPr>
          <w:lang w:val="en-GB"/>
        </w:rPr>
        <w:t>,</w:t>
      </w:r>
      <w:r w:rsidR="00A47B40">
        <w:rPr>
          <w:lang w:val="en-GB"/>
        </w:rPr>
        <w:t xml:space="preserve"> the applicants identify various grounds upon which the article is defamatory</w:t>
      </w:r>
      <w:r w:rsidR="00850A12">
        <w:rPr>
          <w:lang w:val="en-GB"/>
        </w:rPr>
        <w:t>,</w:t>
      </w:r>
      <w:r w:rsidR="00A47B40">
        <w:rPr>
          <w:lang w:val="en-GB"/>
        </w:rPr>
        <w:t xml:space="preserve"> and in particular that "</w:t>
      </w:r>
      <w:r w:rsidR="00A47B40" w:rsidRPr="00013C22">
        <w:rPr>
          <w:i/>
          <w:iCs/>
          <w:lang w:val="en-GB"/>
        </w:rPr>
        <w:t>the statements about the IDC were intended and understood to mean that the IDC acted in a fraudulent and corrupt fashion in terminating its contracts with Joburger [a reference to the second respondent]</w:t>
      </w:r>
      <w:r w:rsidR="00A47B40">
        <w:rPr>
          <w:lang w:val="en-GB"/>
        </w:rPr>
        <w:t xml:space="preserve">". </w:t>
      </w:r>
      <w:r w:rsidR="00850A12">
        <w:rPr>
          <w:lang w:val="en-GB"/>
        </w:rPr>
        <w:t xml:space="preserve"> </w:t>
      </w:r>
      <w:r w:rsidR="00A47B40">
        <w:rPr>
          <w:lang w:val="en-GB"/>
        </w:rPr>
        <w:t xml:space="preserve">Further, and in relation to the statements about the second </w:t>
      </w:r>
      <w:r w:rsidR="00A47B40">
        <w:rPr>
          <w:lang w:val="en-GB"/>
        </w:rPr>
        <w:lastRenderedPageBreak/>
        <w:t>applicant</w:t>
      </w:r>
      <w:r w:rsidR="00850A12">
        <w:rPr>
          <w:lang w:val="en-GB"/>
        </w:rPr>
        <w:t>,</w:t>
      </w:r>
      <w:r w:rsidR="00A47B40">
        <w:rPr>
          <w:lang w:val="en-GB"/>
        </w:rPr>
        <w:t xml:space="preserve"> that they "</w:t>
      </w:r>
      <w:r w:rsidR="00A47B40">
        <w:rPr>
          <w:i/>
          <w:iCs/>
          <w:lang w:val="en-GB"/>
        </w:rPr>
        <w:t>… were intended and understood to mean the second applicant drafted and presented a fraudulent and corrupt report to the IDC about Joburger, and further that he was engaged in acts of corruption, and that the allegedly fraudulent report caused the IDC to cancel the loan agreements itself and Joburger.</w:t>
      </w:r>
      <w:r w:rsidR="00A47B40">
        <w:rPr>
          <w:lang w:val="en-GB"/>
        </w:rPr>
        <w:t>"</w:t>
      </w:r>
      <w:r w:rsidR="00850A12">
        <w:rPr>
          <w:lang w:val="en-GB"/>
        </w:rPr>
        <w:t xml:space="preserve"> </w:t>
      </w:r>
    </w:p>
    <w:p w14:paraId="59DC57E5" w14:textId="77777777" w:rsidR="00A47B40" w:rsidRDefault="00A47B40" w:rsidP="00A47B40">
      <w:pPr>
        <w:rPr>
          <w:lang w:val="en-GB"/>
        </w:rPr>
      </w:pPr>
    </w:p>
    <w:p w14:paraId="7524D8D6" w14:textId="500901E6" w:rsidR="00A47B40" w:rsidRDefault="00E319C1" w:rsidP="00E319C1">
      <w:pPr>
        <w:pStyle w:val="NUM1"/>
        <w:numPr>
          <w:ilvl w:val="0"/>
          <w:numId w:val="0"/>
        </w:numPr>
        <w:tabs>
          <w:tab w:val="left" w:pos="720"/>
        </w:tabs>
        <w:ind w:left="720" w:hanging="720"/>
        <w:rPr>
          <w:lang w:val="en-GB"/>
        </w:rPr>
      </w:pPr>
      <w:r>
        <w:rPr>
          <w:caps/>
          <w:lang w:val="en-GB"/>
        </w:rPr>
        <w:t>[36]</w:t>
      </w:r>
      <w:r>
        <w:rPr>
          <w:caps/>
          <w:lang w:val="en-GB"/>
        </w:rPr>
        <w:tab/>
      </w:r>
      <w:r w:rsidR="00A47B40">
        <w:rPr>
          <w:lang w:val="en-GB"/>
        </w:rPr>
        <w:t>I think that these complaints are sustained on an objective reading of the article.</w:t>
      </w:r>
      <w:r w:rsidR="00850A12">
        <w:rPr>
          <w:lang w:val="en-GB"/>
        </w:rPr>
        <w:t xml:space="preserve"> </w:t>
      </w:r>
      <w:r w:rsidR="00A47B40">
        <w:rPr>
          <w:lang w:val="en-GB"/>
        </w:rPr>
        <w:t xml:space="preserve"> There is no other way to interpret words such as "</w:t>
      </w:r>
      <w:r w:rsidR="00A47B40" w:rsidRPr="008D7A12">
        <w:rPr>
          <w:i/>
          <w:iCs/>
          <w:lang w:val="en-GB"/>
        </w:rPr>
        <w:t>fraudulent</w:t>
      </w:r>
      <w:r w:rsidR="00A47B40">
        <w:rPr>
          <w:lang w:val="en-GB"/>
        </w:rPr>
        <w:t>" and "</w:t>
      </w:r>
      <w:r w:rsidR="00A47B40" w:rsidRPr="008D7A12">
        <w:rPr>
          <w:i/>
          <w:iCs/>
          <w:lang w:val="en-GB"/>
        </w:rPr>
        <w:t>concocted</w:t>
      </w:r>
      <w:r w:rsidR="00A47B40">
        <w:rPr>
          <w:lang w:val="en-GB"/>
        </w:rPr>
        <w:t>"</w:t>
      </w:r>
      <w:r w:rsidR="009D0B5D">
        <w:rPr>
          <w:lang w:val="en-GB"/>
        </w:rPr>
        <w:t xml:space="preserve"> other than as being injurious</w:t>
      </w:r>
      <w:r w:rsidR="003F470A">
        <w:rPr>
          <w:lang w:val="en-GB"/>
        </w:rPr>
        <w:t xml:space="preserve">. </w:t>
      </w:r>
      <w:r w:rsidR="009D0B5D">
        <w:rPr>
          <w:lang w:val="en-GB"/>
        </w:rPr>
        <w:t xml:space="preserve"> </w:t>
      </w:r>
      <w:r w:rsidR="00351CF6">
        <w:rPr>
          <w:lang w:val="en-GB"/>
        </w:rPr>
        <w:t>No alternative interpretation of the words or statements was tendered by any of the respondents.</w:t>
      </w:r>
    </w:p>
    <w:p w14:paraId="219F721F" w14:textId="77777777" w:rsidR="00A47B40" w:rsidRDefault="00A47B40" w:rsidP="00A47B40">
      <w:pPr>
        <w:rPr>
          <w:lang w:val="en-GB"/>
        </w:rPr>
      </w:pPr>
    </w:p>
    <w:p w14:paraId="168B3FE2" w14:textId="599BFB6A" w:rsidR="001714E7" w:rsidRDefault="00E319C1" w:rsidP="00E319C1">
      <w:pPr>
        <w:pStyle w:val="NUM1"/>
        <w:numPr>
          <w:ilvl w:val="0"/>
          <w:numId w:val="0"/>
        </w:numPr>
        <w:tabs>
          <w:tab w:val="left" w:pos="720"/>
        </w:tabs>
        <w:ind w:left="720" w:hanging="720"/>
        <w:rPr>
          <w:lang w:val="en-GB"/>
        </w:rPr>
      </w:pPr>
      <w:r>
        <w:rPr>
          <w:caps/>
          <w:lang w:val="en-GB"/>
        </w:rPr>
        <w:t>[37]</w:t>
      </w:r>
      <w:r>
        <w:rPr>
          <w:caps/>
          <w:lang w:val="en-GB"/>
        </w:rPr>
        <w:tab/>
      </w:r>
      <w:r w:rsidR="00A47B40" w:rsidRPr="00426254">
        <w:rPr>
          <w:lang w:val="en-GB"/>
        </w:rPr>
        <w:t xml:space="preserve">Indeed, and it was conceded by the first respondent </w:t>
      </w:r>
      <w:r w:rsidR="001714E7" w:rsidRPr="00426254">
        <w:rPr>
          <w:lang w:val="en-GB"/>
        </w:rPr>
        <w:t>during</w:t>
      </w:r>
      <w:r w:rsidR="00A47B40" w:rsidRPr="00426254">
        <w:rPr>
          <w:lang w:val="en-GB"/>
        </w:rPr>
        <w:t xml:space="preserve"> argument before me, it was his express intention in engaging what the applicants call a "</w:t>
      </w:r>
      <w:r w:rsidR="00A47B40" w:rsidRPr="008D7A12">
        <w:rPr>
          <w:i/>
          <w:iCs/>
          <w:lang w:val="en-GB"/>
        </w:rPr>
        <w:t>smear</w:t>
      </w:r>
      <w:r w:rsidR="00A47B40" w:rsidRPr="00426254">
        <w:rPr>
          <w:lang w:val="en-GB"/>
        </w:rPr>
        <w:t xml:space="preserve"> </w:t>
      </w:r>
      <w:r w:rsidR="00A47B40" w:rsidRPr="008D7A12">
        <w:rPr>
          <w:i/>
          <w:iCs/>
          <w:lang w:val="en-GB"/>
        </w:rPr>
        <w:t>campaign</w:t>
      </w:r>
      <w:r w:rsidR="00A47B40" w:rsidRPr="00426254">
        <w:rPr>
          <w:lang w:val="en-GB"/>
        </w:rPr>
        <w:t xml:space="preserve">" and approaching media to obtain and secure the attention of the first applicant. </w:t>
      </w:r>
      <w:r w:rsidR="00B32F98">
        <w:rPr>
          <w:lang w:val="en-GB"/>
        </w:rPr>
        <w:t xml:space="preserve"> </w:t>
      </w:r>
      <w:r w:rsidR="00A47B40" w:rsidRPr="00426254">
        <w:rPr>
          <w:lang w:val="en-GB"/>
        </w:rPr>
        <w:t xml:space="preserve">The first respondent was aggrieved because he conceived that his complaints were not being taken seriously and were being ignored. </w:t>
      </w:r>
    </w:p>
    <w:p w14:paraId="20EF70E7" w14:textId="77777777" w:rsidR="00426254" w:rsidRPr="00426254" w:rsidRDefault="00426254" w:rsidP="00426254">
      <w:pPr>
        <w:rPr>
          <w:lang w:val="en-GB"/>
        </w:rPr>
      </w:pPr>
    </w:p>
    <w:p w14:paraId="7CE9C3C8" w14:textId="6744E898" w:rsidR="00A47B40" w:rsidRDefault="00E319C1" w:rsidP="00E319C1">
      <w:pPr>
        <w:pStyle w:val="NUM1"/>
        <w:numPr>
          <w:ilvl w:val="0"/>
          <w:numId w:val="0"/>
        </w:numPr>
        <w:tabs>
          <w:tab w:val="left" w:pos="720"/>
        </w:tabs>
        <w:ind w:left="720" w:hanging="720"/>
        <w:rPr>
          <w:lang w:val="en-GB"/>
        </w:rPr>
      </w:pPr>
      <w:r>
        <w:rPr>
          <w:caps/>
          <w:lang w:val="en-GB"/>
        </w:rPr>
        <w:t>[38]</w:t>
      </w:r>
      <w:r>
        <w:rPr>
          <w:caps/>
          <w:lang w:val="en-GB"/>
        </w:rPr>
        <w:tab/>
      </w:r>
      <w:r w:rsidR="00A47B40">
        <w:rPr>
          <w:lang w:val="en-GB"/>
        </w:rPr>
        <w:t xml:space="preserve">It is by now axiomatic that any person </w:t>
      </w:r>
      <w:r w:rsidR="00705353">
        <w:rPr>
          <w:lang w:val="en-GB"/>
        </w:rPr>
        <w:t xml:space="preserve">exercising </w:t>
      </w:r>
      <w:r w:rsidR="00A47B40">
        <w:rPr>
          <w:lang w:val="en-GB"/>
        </w:rPr>
        <w:t xml:space="preserve">a right may only exercise it lawfully and in such a manner that it does not affect the rights of others. </w:t>
      </w:r>
      <w:r w:rsidR="00B32F98">
        <w:rPr>
          <w:lang w:val="en-GB"/>
        </w:rPr>
        <w:t xml:space="preserve"> </w:t>
      </w:r>
      <w:r w:rsidR="00A47B40">
        <w:rPr>
          <w:lang w:val="en-GB"/>
        </w:rPr>
        <w:t xml:space="preserve">The first respondent has missed this very important rider. </w:t>
      </w:r>
      <w:r w:rsidR="00B32F98">
        <w:rPr>
          <w:lang w:val="en-GB"/>
        </w:rPr>
        <w:t xml:space="preserve"> </w:t>
      </w:r>
      <w:r w:rsidR="00A47B40">
        <w:rPr>
          <w:lang w:val="en-GB"/>
        </w:rPr>
        <w:t>Whilst he is entitled to express such views as he may have, the law does not permit him to make scandalous allegations which impugn the integrity and dignity of other people</w:t>
      </w:r>
      <w:r w:rsidR="00302AB2">
        <w:rPr>
          <w:lang w:val="en-GB"/>
        </w:rPr>
        <w:t xml:space="preserve"> to advance his commercial interests</w:t>
      </w:r>
      <w:r w:rsidR="00A47B40">
        <w:rPr>
          <w:lang w:val="en-GB"/>
        </w:rPr>
        <w:t>.</w:t>
      </w:r>
      <w:r w:rsidR="00B32F98">
        <w:rPr>
          <w:lang w:val="en-GB"/>
        </w:rPr>
        <w:t xml:space="preserve"> </w:t>
      </w:r>
    </w:p>
    <w:p w14:paraId="2F08DC86" w14:textId="77777777" w:rsidR="00A47B40" w:rsidRDefault="00A47B40" w:rsidP="00A47B40">
      <w:pPr>
        <w:rPr>
          <w:lang w:val="en-GB"/>
        </w:rPr>
      </w:pPr>
    </w:p>
    <w:p w14:paraId="0200C6BE" w14:textId="0102E62C" w:rsidR="00A47B40" w:rsidRDefault="00E319C1" w:rsidP="00E319C1">
      <w:pPr>
        <w:pStyle w:val="NUM1"/>
        <w:numPr>
          <w:ilvl w:val="0"/>
          <w:numId w:val="0"/>
        </w:numPr>
        <w:tabs>
          <w:tab w:val="left" w:pos="720"/>
        </w:tabs>
        <w:ind w:left="720" w:hanging="720"/>
        <w:rPr>
          <w:lang w:val="en-GB"/>
        </w:rPr>
      </w:pPr>
      <w:r>
        <w:rPr>
          <w:caps/>
          <w:lang w:val="en-GB"/>
        </w:rPr>
        <w:lastRenderedPageBreak/>
        <w:t>[39]</w:t>
      </w:r>
      <w:r>
        <w:rPr>
          <w:caps/>
          <w:lang w:val="en-GB"/>
        </w:rPr>
        <w:tab/>
      </w:r>
      <w:r w:rsidR="00A47B40">
        <w:rPr>
          <w:lang w:val="en-GB"/>
        </w:rPr>
        <w:t>Accordingly, and for purposes of establishing an interim interdict, I find that the applicants have established</w:t>
      </w:r>
      <w:r w:rsidR="004F62E0">
        <w:rPr>
          <w:lang w:val="en-GB"/>
        </w:rPr>
        <w:t>,</w:t>
      </w:r>
      <w:r w:rsidR="00A47B40">
        <w:rPr>
          <w:lang w:val="en-GB"/>
        </w:rPr>
        <w:t xml:space="preserve"> either on the undisputed facts or on a balance of probabilities</w:t>
      </w:r>
      <w:r w:rsidR="00B32F98">
        <w:rPr>
          <w:lang w:val="en-GB"/>
        </w:rPr>
        <w:t>,</w:t>
      </w:r>
      <w:r w:rsidR="00A47B40">
        <w:rPr>
          <w:lang w:val="en-GB"/>
        </w:rPr>
        <w:t xml:space="preserve"> that the first respondent's </w:t>
      </w:r>
      <w:r w:rsidR="00426254">
        <w:rPr>
          <w:lang w:val="en-GB"/>
        </w:rPr>
        <w:t>sta</w:t>
      </w:r>
      <w:r w:rsidR="003F470A">
        <w:rPr>
          <w:lang w:val="en-GB"/>
        </w:rPr>
        <w:t>te</w:t>
      </w:r>
      <w:r w:rsidR="00426254">
        <w:rPr>
          <w:lang w:val="en-GB"/>
        </w:rPr>
        <w:t>ments</w:t>
      </w:r>
      <w:r w:rsidR="004F62E0">
        <w:rPr>
          <w:lang w:val="en-GB"/>
        </w:rPr>
        <w:t xml:space="preserve"> </w:t>
      </w:r>
      <w:r w:rsidR="00C25769">
        <w:rPr>
          <w:lang w:val="en-GB"/>
        </w:rPr>
        <w:t>are</w:t>
      </w:r>
      <w:r w:rsidR="00A47B40">
        <w:rPr>
          <w:lang w:val="en-GB"/>
        </w:rPr>
        <w:t xml:space="preserve"> </w:t>
      </w:r>
      <w:r w:rsidR="00A47B40" w:rsidRPr="00827632">
        <w:rPr>
          <w:lang w:val="en-GB"/>
        </w:rPr>
        <w:t>injurious</w:t>
      </w:r>
      <w:r w:rsidR="00A47B40">
        <w:rPr>
          <w:lang w:val="en-GB"/>
        </w:rPr>
        <w:t xml:space="preserve"> of one or other</w:t>
      </w:r>
      <w:r w:rsidR="00B32F98">
        <w:rPr>
          <w:lang w:val="en-GB"/>
        </w:rPr>
        <w:t>,</w:t>
      </w:r>
      <w:r w:rsidR="00A47B40">
        <w:rPr>
          <w:lang w:val="en-GB"/>
        </w:rPr>
        <w:t xml:space="preserve"> or both</w:t>
      </w:r>
      <w:r w:rsidR="00B32F98">
        <w:rPr>
          <w:lang w:val="en-GB"/>
        </w:rPr>
        <w:t>,</w:t>
      </w:r>
      <w:r w:rsidR="00A47B40">
        <w:rPr>
          <w:lang w:val="en-GB"/>
        </w:rPr>
        <w:t xml:space="preserve"> of their rights</w:t>
      </w:r>
      <w:r w:rsidR="003F470A">
        <w:rPr>
          <w:lang w:val="en-GB"/>
        </w:rPr>
        <w:t xml:space="preserve"> to reputation and, in the case of the second applicant, dignity</w:t>
      </w:r>
      <w:r w:rsidR="00A47B40">
        <w:rPr>
          <w:lang w:val="en-GB"/>
        </w:rPr>
        <w:t>.</w:t>
      </w:r>
    </w:p>
    <w:p w14:paraId="72D51421" w14:textId="77777777" w:rsidR="00A47B40" w:rsidRDefault="00A47B40" w:rsidP="00A47B40">
      <w:pPr>
        <w:rPr>
          <w:lang w:val="en-GB"/>
        </w:rPr>
      </w:pPr>
    </w:p>
    <w:p w14:paraId="73721D2A" w14:textId="669598E3" w:rsidR="00A47B40" w:rsidRPr="00827632" w:rsidRDefault="00A47B40" w:rsidP="008D7A12">
      <w:pPr>
        <w:keepNext/>
        <w:rPr>
          <w:b/>
          <w:bCs/>
          <w:lang w:val="en-GB"/>
        </w:rPr>
      </w:pPr>
      <w:r w:rsidRPr="00827632">
        <w:rPr>
          <w:b/>
          <w:bCs/>
          <w:lang w:val="en-GB"/>
        </w:rPr>
        <w:t>ABSENCE OF AN ALTERNATIVE REMEDY</w:t>
      </w:r>
      <w:r w:rsidR="00426254">
        <w:rPr>
          <w:b/>
          <w:bCs/>
          <w:lang w:val="en-GB"/>
        </w:rPr>
        <w:t xml:space="preserve"> AND PREJUDICE</w:t>
      </w:r>
    </w:p>
    <w:p w14:paraId="7BD5C9AB" w14:textId="77777777" w:rsidR="00A47B40" w:rsidRDefault="00A47B40" w:rsidP="008D7A12">
      <w:pPr>
        <w:keepNext/>
        <w:rPr>
          <w:lang w:val="en-GB"/>
        </w:rPr>
      </w:pPr>
    </w:p>
    <w:p w14:paraId="53A6973C" w14:textId="46E602B6" w:rsidR="00A47B40" w:rsidRDefault="00E319C1" w:rsidP="00E319C1">
      <w:pPr>
        <w:pStyle w:val="NUM1"/>
        <w:keepNext/>
        <w:numPr>
          <w:ilvl w:val="0"/>
          <w:numId w:val="0"/>
        </w:numPr>
        <w:tabs>
          <w:tab w:val="left" w:pos="720"/>
        </w:tabs>
        <w:ind w:left="720" w:hanging="720"/>
        <w:rPr>
          <w:lang w:val="en-GB"/>
        </w:rPr>
      </w:pPr>
      <w:r>
        <w:rPr>
          <w:caps/>
          <w:lang w:val="en-GB"/>
        </w:rPr>
        <w:t>[40]</w:t>
      </w:r>
      <w:r>
        <w:rPr>
          <w:caps/>
          <w:lang w:val="en-GB"/>
        </w:rPr>
        <w:tab/>
      </w:r>
      <w:r w:rsidR="00A47B40">
        <w:rPr>
          <w:lang w:val="en-GB"/>
        </w:rPr>
        <w:t>Prior to the launch of this application</w:t>
      </w:r>
      <w:r w:rsidR="000F2C19">
        <w:rPr>
          <w:lang w:val="en-GB"/>
        </w:rPr>
        <w:t>,</w:t>
      </w:r>
      <w:r w:rsidR="00A47B40">
        <w:rPr>
          <w:lang w:val="en-GB"/>
        </w:rPr>
        <w:t xml:space="preserve"> the applicants' attorneys wrote to the first respondent.</w:t>
      </w:r>
      <w:r w:rsidR="000F2C19">
        <w:rPr>
          <w:lang w:val="en-GB"/>
        </w:rPr>
        <w:t xml:space="preserve"> </w:t>
      </w:r>
      <w:r w:rsidR="00A47B40">
        <w:rPr>
          <w:lang w:val="en-GB"/>
        </w:rPr>
        <w:t xml:space="preserve"> In a comprehensive letter detailing the offensive conduct of which the applicants have complained herein, the first respondent was asked to give an undertaking to cease with such conduct.</w:t>
      </w:r>
    </w:p>
    <w:p w14:paraId="3904CB37" w14:textId="77777777" w:rsidR="00A47B40" w:rsidRDefault="00A47B40" w:rsidP="00A47B40">
      <w:pPr>
        <w:rPr>
          <w:lang w:val="en-GB"/>
        </w:rPr>
      </w:pPr>
    </w:p>
    <w:p w14:paraId="07F4BE79" w14:textId="04AB9E56" w:rsidR="00A47B40" w:rsidRDefault="00E319C1" w:rsidP="00E319C1">
      <w:pPr>
        <w:pStyle w:val="NUM1"/>
        <w:numPr>
          <w:ilvl w:val="0"/>
          <w:numId w:val="0"/>
        </w:numPr>
        <w:tabs>
          <w:tab w:val="left" w:pos="720"/>
        </w:tabs>
        <w:ind w:left="720" w:hanging="720"/>
        <w:rPr>
          <w:lang w:val="en-GB"/>
        </w:rPr>
      </w:pPr>
      <w:r>
        <w:rPr>
          <w:caps/>
          <w:lang w:val="en-GB"/>
        </w:rPr>
        <w:t>[41]</w:t>
      </w:r>
      <w:r>
        <w:rPr>
          <w:caps/>
          <w:lang w:val="en-GB"/>
        </w:rPr>
        <w:tab/>
      </w:r>
      <w:r w:rsidR="00A47B40">
        <w:rPr>
          <w:lang w:val="en-GB"/>
        </w:rPr>
        <w:t>Regrettably, he did not.</w:t>
      </w:r>
    </w:p>
    <w:p w14:paraId="533BD1FE" w14:textId="77777777" w:rsidR="00A47B40" w:rsidRDefault="00A47B40" w:rsidP="00A47B40">
      <w:pPr>
        <w:rPr>
          <w:lang w:val="en-GB"/>
        </w:rPr>
      </w:pPr>
    </w:p>
    <w:p w14:paraId="38F3D34B" w14:textId="2747B305" w:rsidR="00A47B40" w:rsidRDefault="00E319C1" w:rsidP="00E319C1">
      <w:pPr>
        <w:pStyle w:val="NUM1"/>
        <w:numPr>
          <w:ilvl w:val="0"/>
          <w:numId w:val="0"/>
        </w:numPr>
        <w:tabs>
          <w:tab w:val="left" w:pos="720"/>
        </w:tabs>
        <w:ind w:left="720" w:hanging="720"/>
        <w:rPr>
          <w:lang w:val="en-GB"/>
        </w:rPr>
      </w:pPr>
      <w:r>
        <w:rPr>
          <w:caps/>
          <w:lang w:val="en-GB"/>
        </w:rPr>
        <w:t>[42]</w:t>
      </w:r>
      <w:r>
        <w:rPr>
          <w:caps/>
          <w:lang w:val="en-GB"/>
        </w:rPr>
        <w:tab/>
      </w:r>
      <w:r w:rsidR="00A47B40">
        <w:rPr>
          <w:lang w:val="en-GB"/>
        </w:rPr>
        <w:t>Rather, he wrote to the applicants' attorneys</w:t>
      </w:r>
      <w:r w:rsidR="000F2C19">
        <w:rPr>
          <w:lang w:val="en-GB"/>
        </w:rPr>
        <w:t xml:space="preserve"> on</w:t>
      </w:r>
      <w:r w:rsidR="00A47B40">
        <w:rPr>
          <w:lang w:val="en-GB"/>
        </w:rPr>
        <w:t xml:space="preserve"> the same day of the letter of demand, repeating the offensive allegations and stating:</w:t>
      </w:r>
      <w:r w:rsidR="000F2C19">
        <w:rPr>
          <w:lang w:val="en-GB"/>
        </w:rPr>
        <w:t xml:space="preserve"> </w:t>
      </w:r>
    </w:p>
    <w:p w14:paraId="7CFDABCD" w14:textId="77777777" w:rsidR="00A47B40" w:rsidRDefault="00A47B40" w:rsidP="00A47B40">
      <w:pPr>
        <w:rPr>
          <w:lang w:val="en-GB"/>
        </w:rPr>
      </w:pPr>
    </w:p>
    <w:p w14:paraId="2AB4C339" w14:textId="77777777" w:rsidR="00A47B40" w:rsidRPr="00171D0D" w:rsidRDefault="00A47B40" w:rsidP="00A47B40">
      <w:pPr>
        <w:tabs>
          <w:tab w:val="left" w:pos="1134"/>
        </w:tabs>
        <w:spacing w:line="360" w:lineRule="auto"/>
        <w:ind w:left="1134"/>
        <w:rPr>
          <w:sz w:val="20"/>
          <w:szCs w:val="20"/>
          <w:lang w:val="en-GB"/>
        </w:rPr>
      </w:pPr>
      <w:r w:rsidRPr="00171D0D">
        <w:rPr>
          <w:sz w:val="20"/>
          <w:szCs w:val="20"/>
          <w:lang w:val="en-GB"/>
        </w:rPr>
        <w:t>"Please by all means, do what you have to do (don’t' wait for 48 hours, 5 hours is enough), you are paid anyway, more income for you of tax payers' money because its not coming from their pockets, its easy for them and please do! We will also do what we have to do."</w:t>
      </w:r>
    </w:p>
    <w:p w14:paraId="73B21CF9" w14:textId="77777777" w:rsidR="00A47B40" w:rsidRDefault="00A47B40" w:rsidP="00A47B40">
      <w:pPr>
        <w:rPr>
          <w:lang w:val="en-GB"/>
        </w:rPr>
      </w:pPr>
    </w:p>
    <w:p w14:paraId="12FEE186" w14:textId="0403F7D7" w:rsidR="007B1A5A" w:rsidRDefault="00E319C1" w:rsidP="00E319C1">
      <w:pPr>
        <w:pStyle w:val="NUM1"/>
        <w:numPr>
          <w:ilvl w:val="0"/>
          <w:numId w:val="0"/>
        </w:numPr>
        <w:tabs>
          <w:tab w:val="left" w:pos="720"/>
        </w:tabs>
        <w:ind w:left="720" w:hanging="720"/>
        <w:rPr>
          <w:lang w:val="en-GB"/>
        </w:rPr>
      </w:pPr>
      <w:r>
        <w:rPr>
          <w:caps/>
          <w:lang w:val="en-GB"/>
        </w:rPr>
        <w:t>[43]</w:t>
      </w:r>
      <w:r>
        <w:rPr>
          <w:caps/>
          <w:lang w:val="en-GB"/>
        </w:rPr>
        <w:tab/>
      </w:r>
      <w:r w:rsidR="00A47B40">
        <w:rPr>
          <w:lang w:val="en-GB"/>
        </w:rPr>
        <w:t>During the course of argument</w:t>
      </w:r>
      <w:r w:rsidR="000F2C19">
        <w:rPr>
          <w:lang w:val="en-GB"/>
        </w:rPr>
        <w:t>,</w:t>
      </w:r>
      <w:r w:rsidR="00A47B40">
        <w:rPr>
          <w:lang w:val="en-GB"/>
        </w:rPr>
        <w:t xml:space="preserve"> the first respondent made a half concession that this letter was written with a hot pen</w:t>
      </w:r>
      <w:r w:rsidR="000F2C19">
        <w:rPr>
          <w:lang w:val="en-GB"/>
        </w:rPr>
        <w:t>,</w:t>
      </w:r>
      <w:r w:rsidR="00A47B40">
        <w:rPr>
          <w:lang w:val="en-GB"/>
        </w:rPr>
        <w:t xml:space="preserve"> and not an example of the best exercise of his judgment. </w:t>
      </w:r>
    </w:p>
    <w:p w14:paraId="479C9013" w14:textId="77777777" w:rsidR="007B1A5A" w:rsidRPr="007B1A5A" w:rsidRDefault="007B1A5A" w:rsidP="007B1A5A">
      <w:pPr>
        <w:rPr>
          <w:lang w:val="en-GB"/>
        </w:rPr>
      </w:pPr>
    </w:p>
    <w:p w14:paraId="130E704D" w14:textId="7667B7D2" w:rsidR="00A47B40" w:rsidRDefault="00E319C1" w:rsidP="00E319C1">
      <w:pPr>
        <w:pStyle w:val="NUM1"/>
        <w:numPr>
          <w:ilvl w:val="0"/>
          <w:numId w:val="0"/>
        </w:numPr>
        <w:tabs>
          <w:tab w:val="left" w:pos="720"/>
        </w:tabs>
        <w:ind w:left="720" w:hanging="720"/>
        <w:rPr>
          <w:lang w:val="en-GB"/>
        </w:rPr>
      </w:pPr>
      <w:r>
        <w:rPr>
          <w:caps/>
          <w:lang w:val="en-GB"/>
        </w:rPr>
        <w:lastRenderedPageBreak/>
        <w:t>[44]</w:t>
      </w:r>
      <w:r>
        <w:rPr>
          <w:caps/>
          <w:lang w:val="en-GB"/>
        </w:rPr>
        <w:tab/>
      </w:r>
      <w:r w:rsidR="00A47B40">
        <w:rPr>
          <w:lang w:val="en-GB"/>
        </w:rPr>
        <w:t>However, when pressed to give an undertaking to the Court, which undertaking could be made an order of court, he equivocated, feigned an inability to understand the nature and extent of the order sought by the applicants in paragraphs 2.1 and 2.2 of the notice of motion and, in the end, did not give such an undertaking.</w:t>
      </w:r>
    </w:p>
    <w:p w14:paraId="2BF6E68E" w14:textId="77777777" w:rsidR="00A47B40" w:rsidRDefault="00A47B40" w:rsidP="00A47B40">
      <w:pPr>
        <w:rPr>
          <w:lang w:val="en-GB"/>
        </w:rPr>
      </w:pPr>
    </w:p>
    <w:p w14:paraId="28D21B67" w14:textId="1E712A12" w:rsidR="00A9547C" w:rsidRDefault="00E319C1" w:rsidP="00E319C1">
      <w:pPr>
        <w:pStyle w:val="NUM1"/>
        <w:numPr>
          <w:ilvl w:val="0"/>
          <w:numId w:val="0"/>
        </w:numPr>
        <w:tabs>
          <w:tab w:val="left" w:pos="720"/>
        </w:tabs>
        <w:ind w:left="720" w:hanging="720"/>
        <w:rPr>
          <w:lang w:val="en-GB"/>
        </w:rPr>
      </w:pPr>
      <w:r>
        <w:rPr>
          <w:caps/>
          <w:lang w:val="en-GB"/>
        </w:rPr>
        <w:t>[45]</w:t>
      </w:r>
      <w:r>
        <w:rPr>
          <w:caps/>
          <w:lang w:val="en-GB"/>
        </w:rPr>
        <w:tab/>
      </w:r>
      <w:r w:rsidR="00A47B40">
        <w:rPr>
          <w:lang w:val="en-GB"/>
        </w:rPr>
        <w:t xml:space="preserve">It follows that </w:t>
      </w:r>
      <w:r w:rsidR="00AE3FD2">
        <w:rPr>
          <w:lang w:val="en-GB"/>
        </w:rPr>
        <w:t>the applicants</w:t>
      </w:r>
      <w:r w:rsidR="00A9547C">
        <w:rPr>
          <w:lang w:val="en-GB"/>
        </w:rPr>
        <w:t>’</w:t>
      </w:r>
      <w:r w:rsidR="00AE3FD2">
        <w:rPr>
          <w:lang w:val="en-GB"/>
        </w:rPr>
        <w:t xml:space="preserve"> apprehension of</w:t>
      </w:r>
      <w:r w:rsidR="00A9547C">
        <w:rPr>
          <w:lang w:val="en-GB"/>
        </w:rPr>
        <w:t xml:space="preserve"> further or on-going</w:t>
      </w:r>
      <w:r w:rsidR="00AE3FD2">
        <w:rPr>
          <w:lang w:val="en-GB"/>
        </w:rPr>
        <w:t xml:space="preserve"> harm</w:t>
      </w:r>
      <w:r w:rsidR="00A9547C">
        <w:rPr>
          <w:lang w:val="en-GB"/>
        </w:rPr>
        <w:t xml:space="preserve"> is well founded.</w:t>
      </w:r>
    </w:p>
    <w:p w14:paraId="745C0D33" w14:textId="77777777" w:rsidR="00A9547C" w:rsidRPr="00A9547C" w:rsidRDefault="00A9547C" w:rsidP="00A9547C">
      <w:pPr>
        <w:rPr>
          <w:lang w:val="en-GB"/>
        </w:rPr>
      </w:pPr>
    </w:p>
    <w:p w14:paraId="5A59DF79" w14:textId="1DAA043C" w:rsidR="00426254" w:rsidRDefault="00E319C1" w:rsidP="00E319C1">
      <w:pPr>
        <w:pStyle w:val="NUM1"/>
        <w:numPr>
          <w:ilvl w:val="0"/>
          <w:numId w:val="0"/>
        </w:numPr>
        <w:tabs>
          <w:tab w:val="left" w:pos="720"/>
        </w:tabs>
        <w:ind w:left="720" w:hanging="720"/>
        <w:rPr>
          <w:lang w:val="en-GB"/>
        </w:rPr>
      </w:pPr>
      <w:r>
        <w:rPr>
          <w:caps/>
          <w:lang w:val="en-GB"/>
        </w:rPr>
        <w:t>[46]</w:t>
      </w:r>
      <w:r>
        <w:rPr>
          <w:caps/>
          <w:lang w:val="en-GB"/>
        </w:rPr>
        <w:tab/>
      </w:r>
      <w:r w:rsidR="00426254">
        <w:rPr>
          <w:lang w:val="en-GB"/>
        </w:rPr>
        <w:t>The first and second respondents were unable to point to any prejudice to them in the interim.  The publication of the article served the purpose intended by the first respondent; it has occasioned internal investigations at the first applicant and at S</w:t>
      </w:r>
      <w:r w:rsidR="00C25769">
        <w:rPr>
          <w:lang w:val="en-GB"/>
        </w:rPr>
        <w:t>AI</w:t>
      </w:r>
      <w:r w:rsidR="00426254">
        <w:rPr>
          <w:lang w:val="en-GB"/>
        </w:rPr>
        <w:t xml:space="preserve">CA.  While the veracity of the allegations </w:t>
      </w:r>
      <w:r w:rsidR="00C25769">
        <w:rPr>
          <w:lang w:val="en-GB"/>
        </w:rPr>
        <w:t>is</w:t>
      </w:r>
      <w:r w:rsidR="00426254">
        <w:rPr>
          <w:lang w:val="en-GB"/>
        </w:rPr>
        <w:t xml:space="preserve"> being ascertained, the only prejudice that is on-going is that to the dignity and reputation of the second respondent.  </w:t>
      </w:r>
    </w:p>
    <w:p w14:paraId="2A35FD91" w14:textId="77777777" w:rsidR="00426254" w:rsidRPr="00426254" w:rsidRDefault="00426254" w:rsidP="00426254">
      <w:pPr>
        <w:rPr>
          <w:lang w:val="en-GB"/>
        </w:rPr>
      </w:pPr>
    </w:p>
    <w:p w14:paraId="4FB2F8BB" w14:textId="7C13C643" w:rsidR="00426254" w:rsidRDefault="00E319C1" w:rsidP="00E319C1">
      <w:pPr>
        <w:pStyle w:val="NUM1"/>
        <w:numPr>
          <w:ilvl w:val="0"/>
          <w:numId w:val="0"/>
        </w:numPr>
        <w:tabs>
          <w:tab w:val="left" w:pos="720"/>
        </w:tabs>
        <w:ind w:left="720" w:hanging="720"/>
        <w:rPr>
          <w:lang w:val="en-GB"/>
        </w:rPr>
      </w:pPr>
      <w:r>
        <w:rPr>
          <w:caps/>
          <w:lang w:val="en-GB"/>
        </w:rPr>
        <w:t>[47]</w:t>
      </w:r>
      <w:r>
        <w:rPr>
          <w:caps/>
          <w:lang w:val="en-GB"/>
        </w:rPr>
        <w:tab/>
      </w:r>
      <w:r w:rsidR="00426254">
        <w:rPr>
          <w:lang w:val="en-GB"/>
        </w:rPr>
        <w:t>If, in due course, the second applicant is found to have misconducted himself, an appropriate sanction will follow at the hand of his employer or professional body.  Thereafter, the first and second respondents will be entitled to exercise such rights as they may have in law against the first and</w:t>
      </w:r>
      <w:r w:rsidR="00705353">
        <w:rPr>
          <w:lang w:val="en-GB"/>
        </w:rPr>
        <w:t>/or</w:t>
      </w:r>
      <w:r w:rsidR="00426254">
        <w:rPr>
          <w:lang w:val="en-GB"/>
        </w:rPr>
        <w:t xml:space="preserve"> second </w:t>
      </w:r>
      <w:r w:rsidR="00705353">
        <w:rPr>
          <w:lang w:val="en-GB"/>
        </w:rPr>
        <w:t>applicants</w:t>
      </w:r>
      <w:r w:rsidR="00426254">
        <w:rPr>
          <w:lang w:val="en-GB"/>
        </w:rPr>
        <w:t>.</w:t>
      </w:r>
    </w:p>
    <w:p w14:paraId="45780942" w14:textId="77777777" w:rsidR="00426254" w:rsidRPr="00426254" w:rsidRDefault="00426254" w:rsidP="00426254">
      <w:pPr>
        <w:rPr>
          <w:lang w:val="en-GB"/>
        </w:rPr>
      </w:pPr>
    </w:p>
    <w:p w14:paraId="2EB2EEAF" w14:textId="5EF1C4B2" w:rsidR="00426254" w:rsidRDefault="00E319C1" w:rsidP="00E319C1">
      <w:pPr>
        <w:pStyle w:val="NUM1"/>
        <w:numPr>
          <w:ilvl w:val="0"/>
          <w:numId w:val="0"/>
        </w:numPr>
        <w:tabs>
          <w:tab w:val="left" w:pos="720"/>
        </w:tabs>
        <w:ind w:left="720" w:hanging="720"/>
        <w:rPr>
          <w:lang w:val="en-GB"/>
        </w:rPr>
      </w:pPr>
      <w:r>
        <w:rPr>
          <w:caps/>
          <w:lang w:val="en-GB"/>
        </w:rPr>
        <w:t>[48]</w:t>
      </w:r>
      <w:r>
        <w:rPr>
          <w:caps/>
          <w:lang w:val="en-GB"/>
        </w:rPr>
        <w:tab/>
      </w:r>
      <w:r w:rsidR="00705353">
        <w:rPr>
          <w:lang w:val="en-GB"/>
        </w:rPr>
        <w:t xml:space="preserve">So, while </w:t>
      </w:r>
      <w:r w:rsidR="00426254">
        <w:rPr>
          <w:lang w:val="en-GB"/>
        </w:rPr>
        <w:t xml:space="preserve">our law vigorously supports the right to freedom of speech, it </w:t>
      </w:r>
      <w:r w:rsidR="00190523">
        <w:rPr>
          <w:lang w:val="en-GB"/>
        </w:rPr>
        <w:t>cannot be exercised in such a way that diminishes a person’s dignity, reputation and standing</w:t>
      </w:r>
      <w:r w:rsidR="00BB170E">
        <w:rPr>
          <w:lang w:val="en-GB"/>
        </w:rPr>
        <w:t xml:space="preserve"> in the eyes of the community</w:t>
      </w:r>
      <w:r w:rsidR="00190523">
        <w:rPr>
          <w:lang w:val="en-GB"/>
        </w:rPr>
        <w:t xml:space="preserve">.  The first and second respondents, if there was a </w:t>
      </w:r>
      <w:r w:rsidR="00190523" w:rsidRPr="00190523">
        <w:rPr>
          <w:i/>
          <w:iCs/>
          <w:lang w:val="en-GB"/>
        </w:rPr>
        <w:t>bona fide</w:t>
      </w:r>
      <w:r w:rsidR="00190523">
        <w:rPr>
          <w:lang w:val="en-GB"/>
        </w:rPr>
        <w:t xml:space="preserve"> dispute about the cancellation of the contracts, ought to </w:t>
      </w:r>
      <w:r w:rsidR="00190523">
        <w:rPr>
          <w:lang w:val="en-GB"/>
        </w:rPr>
        <w:lastRenderedPageBreak/>
        <w:t>have exercised the contractual remedies afforded them in law</w:t>
      </w:r>
      <w:r w:rsidR="008409DC">
        <w:rPr>
          <w:lang w:val="en-GB"/>
        </w:rPr>
        <w:t>,</w:t>
      </w:r>
      <w:r w:rsidR="00190523">
        <w:rPr>
          <w:lang w:val="en-GB"/>
        </w:rPr>
        <w:t xml:space="preserve"> and not resorted to a tactic of slander in the media</w:t>
      </w:r>
      <w:r w:rsidR="008409DC">
        <w:rPr>
          <w:lang w:val="en-GB"/>
        </w:rPr>
        <w:t>,</w:t>
      </w:r>
      <w:r w:rsidR="00190523">
        <w:rPr>
          <w:lang w:val="en-GB"/>
        </w:rPr>
        <w:t xml:space="preserve"> and harassment of the first applicant’s employees and officers to whom the allegations were repeated.</w:t>
      </w:r>
      <w:r w:rsidR="003F470A">
        <w:rPr>
          <w:lang w:val="en-GB"/>
        </w:rPr>
        <w:t xml:space="preserve"> </w:t>
      </w:r>
    </w:p>
    <w:p w14:paraId="6ED39648" w14:textId="77777777" w:rsidR="00426254" w:rsidRPr="00426254" w:rsidRDefault="00426254" w:rsidP="00426254">
      <w:pPr>
        <w:rPr>
          <w:lang w:val="en-GB"/>
        </w:rPr>
      </w:pPr>
    </w:p>
    <w:p w14:paraId="4EAA6812" w14:textId="0DE32AE8" w:rsidR="00190523" w:rsidRDefault="00E319C1" w:rsidP="00E319C1">
      <w:pPr>
        <w:pStyle w:val="NUM1"/>
        <w:numPr>
          <w:ilvl w:val="0"/>
          <w:numId w:val="0"/>
        </w:numPr>
        <w:tabs>
          <w:tab w:val="left" w:pos="720"/>
        </w:tabs>
        <w:ind w:left="720" w:hanging="720"/>
        <w:rPr>
          <w:lang w:val="en-GB"/>
        </w:rPr>
      </w:pPr>
      <w:r>
        <w:rPr>
          <w:caps/>
          <w:lang w:val="en-GB"/>
        </w:rPr>
        <w:t>[49]</w:t>
      </w:r>
      <w:r>
        <w:rPr>
          <w:caps/>
          <w:lang w:val="en-GB"/>
        </w:rPr>
        <w:tab/>
      </w:r>
      <w:r w:rsidR="00A9547C">
        <w:rPr>
          <w:lang w:val="en-GB"/>
        </w:rPr>
        <w:t xml:space="preserve">It is uncontroversial that, for ongoing breaches of subjective rights, the only appropriate remedy is an interdict. </w:t>
      </w:r>
    </w:p>
    <w:p w14:paraId="688485C3" w14:textId="77777777" w:rsidR="00190523" w:rsidRPr="00190523" w:rsidRDefault="00190523" w:rsidP="00190523">
      <w:pPr>
        <w:rPr>
          <w:lang w:val="en-GB"/>
        </w:rPr>
      </w:pPr>
    </w:p>
    <w:p w14:paraId="7E28D15A" w14:textId="60ED625B" w:rsidR="00E21D20" w:rsidRDefault="00E319C1" w:rsidP="00E319C1">
      <w:pPr>
        <w:pStyle w:val="NUM1"/>
        <w:numPr>
          <w:ilvl w:val="0"/>
          <w:numId w:val="0"/>
        </w:numPr>
        <w:tabs>
          <w:tab w:val="left" w:pos="720"/>
        </w:tabs>
        <w:ind w:left="720" w:hanging="720"/>
        <w:rPr>
          <w:lang w:val="en-GB"/>
        </w:rPr>
      </w:pPr>
      <w:r>
        <w:rPr>
          <w:caps/>
          <w:lang w:val="en-GB"/>
        </w:rPr>
        <w:t>[50]</w:t>
      </w:r>
      <w:r>
        <w:rPr>
          <w:caps/>
          <w:lang w:val="en-GB"/>
        </w:rPr>
        <w:tab/>
      </w:r>
      <w:r w:rsidR="00A9547C">
        <w:rPr>
          <w:lang w:val="en-GB"/>
        </w:rPr>
        <w:t>A</w:t>
      </w:r>
      <w:r w:rsidR="00A47B40">
        <w:rPr>
          <w:lang w:val="en-GB"/>
        </w:rPr>
        <w:t>n interdict must be granted against the first and second respondents</w:t>
      </w:r>
      <w:r w:rsidR="00A9547C">
        <w:rPr>
          <w:lang w:val="en-GB"/>
        </w:rPr>
        <w:t xml:space="preserve"> in these circumstances</w:t>
      </w:r>
      <w:r w:rsidR="00A47B40">
        <w:rPr>
          <w:lang w:val="en-GB"/>
        </w:rPr>
        <w:t xml:space="preserve">. </w:t>
      </w:r>
    </w:p>
    <w:p w14:paraId="730FE814" w14:textId="7C25DF68" w:rsidR="00E21D20" w:rsidRDefault="00E21D20" w:rsidP="00E21D20">
      <w:pPr>
        <w:pStyle w:val="NUM1"/>
        <w:numPr>
          <w:ilvl w:val="0"/>
          <w:numId w:val="0"/>
        </w:numPr>
        <w:ind w:left="720"/>
        <w:rPr>
          <w:lang w:val="en-GB"/>
        </w:rPr>
      </w:pPr>
    </w:p>
    <w:p w14:paraId="39F7B259" w14:textId="235A7954" w:rsidR="00A47B40" w:rsidRDefault="00E319C1" w:rsidP="00E319C1">
      <w:pPr>
        <w:pStyle w:val="NUM1"/>
        <w:numPr>
          <w:ilvl w:val="0"/>
          <w:numId w:val="0"/>
        </w:numPr>
        <w:tabs>
          <w:tab w:val="left" w:pos="720"/>
        </w:tabs>
        <w:ind w:left="720" w:hanging="720"/>
        <w:rPr>
          <w:lang w:val="en-GB"/>
        </w:rPr>
      </w:pPr>
      <w:r>
        <w:rPr>
          <w:caps/>
          <w:lang w:val="en-GB"/>
        </w:rPr>
        <w:t>[51]</w:t>
      </w:r>
      <w:r>
        <w:rPr>
          <w:caps/>
          <w:lang w:val="en-GB"/>
        </w:rPr>
        <w:tab/>
      </w:r>
      <w:r w:rsidR="00E21D20">
        <w:rPr>
          <w:lang w:val="en-GB"/>
        </w:rPr>
        <w:t>Although the applicants have been successful in this part of their application</w:t>
      </w:r>
      <w:r w:rsidR="008409DC">
        <w:rPr>
          <w:lang w:val="en-GB"/>
        </w:rPr>
        <w:t>,</w:t>
      </w:r>
      <w:r w:rsidR="00E21D20">
        <w:rPr>
          <w:lang w:val="en-GB"/>
        </w:rPr>
        <w:t xml:space="preserve"> and I have taken the view that the first respondent is not entitled to act in the manner he has, I do not make an award of costs at this time.  The court hearing Part B of this application will be better placed to evaluate the conduct in light of the facts arising from the investigations to which I referred above.</w:t>
      </w:r>
      <w:r w:rsidR="008409DC">
        <w:rPr>
          <w:lang w:val="en-GB"/>
        </w:rPr>
        <w:t xml:space="preserve"> </w:t>
      </w:r>
      <w:r w:rsidR="00E21D20">
        <w:rPr>
          <w:lang w:val="en-GB"/>
        </w:rPr>
        <w:t xml:space="preserve"> As such, the question of costs and the scale of costs will stand over for determination in Part</w:t>
      </w:r>
      <w:r w:rsidR="008409DC">
        <w:rPr>
          <w:lang w:val="en-GB"/>
        </w:rPr>
        <w:t> </w:t>
      </w:r>
      <w:r w:rsidR="00E21D20">
        <w:rPr>
          <w:lang w:val="en-GB"/>
        </w:rPr>
        <w:t>B of this application.</w:t>
      </w:r>
    </w:p>
    <w:p w14:paraId="052E0358" w14:textId="77777777" w:rsidR="00426254" w:rsidRDefault="00426254" w:rsidP="00426254">
      <w:pPr>
        <w:rPr>
          <w:lang w:val="en-GB"/>
        </w:rPr>
      </w:pPr>
    </w:p>
    <w:p w14:paraId="0EEB377B" w14:textId="2B358D17" w:rsidR="00426254" w:rsidRPr="00426254" w:rsidRDefault="00426254" w:rsidP="003F470A">
      <w:pPr>
        <w:keepNext/>
        <w:rPr>
          <w:b/>
          <w:bCs/>
          <w:lang w:val="en-GB"/>
        </w:rPr>
      </w:pPr>
      <w:r w:rsidRPr="00426254">
        <w:rPr>
          <w:b/>
          <w:bCs/>
          <w:lang w:val="en-GB"/>
        </w:rPr>
        <w:t>THE CASE AGAINST THE FOURTH AND FIFTH RESPONDENTS</w:t>
      </w:r>
    </w:p>
    <w:p w14:paraId="6E81D539" w14:textId="77777777" w:rsidR="00A47B40" w:rsidRDefault="00A47B40" w:rsidP="003F470A">
      <w:pPr>
        <w:keepNext/>
        <w:rPr>
          <w:lang w:val="en-GB"/>
        </w:rPr>
      </w:pPr>
    </w:p>
    <w:p w14:paraId="68A7A2D0" w14:textId="23237C0B" w:rsidR="00971A16" w:rsidRDefault="00E319C1" w:rsidP="00E319C1">
      <w:pPr>
        <w:pStyle w:val="NUM1"/>
        <w:keepNext/>
        <w:numPr>
          <w:ilvl w:val="0"/>
          <w:numId w:val="0"/>
        </w:numPr>
        <w:tabs>
          <w:tab w:val="left" w:pos="720"/>
        </w:tabs>
        <w:ind w:left="720" w:hanging="720"/>
        <w:rPr>
          <w:lang w:val="en-GB"/>
        </w:rPr>
      </w:pPr>
      <w:r>
        <w:rPr>
          <w:caps/>
          <w:lang w:val="en-GB"/>
        </w:rPr>
        <w:t>[52]</w:t>
      </w:r>
      <w:r>
        <w:rPr>
          <w:caps/>
          <w:lang w:val="en-GB"/>
        </w:rPr>
        <w:tab/>
      </w:r>
      <w:r w:rsidR="00A47B40">
        <w:rPr>
          <w:lang w:val="en-GB"/>
        </w:rPr>
        <w:t xml:space="preserve">Different considerations apply in respect of the relief that is sought against the </w:t>
      </w:r>
      <w:r w:rsidR="00351CF6">
        <w:rPr>
          <w:lang w:val="en-GB"/>
        </w:rPr>
        <w:t>fourth</w:t>
      </w:r>
      <w:r w:rsidR="00A47B40">
        <w:rPr>
          <w:lang w:val="en-GB"/>
        </w:rPr>
        <w:t xml:space="preserve"> and </w:t>
      </w:r>
      <w:r w:rsidR="00351CF6">
        <w:rPr>
          <w:lang w:val="en-GB"/>
        </w:rPr>
        <w:t>fifth</w:t>
      </w:r>
      <w:r w:rsidR="00A47B40">
        <w:rPr>
          <w:lang w:val="en-GB"/>
        </w:rPr>
        <w:t xml:space="preserve"> respondents. </w:t>
      </w:r>
    </w:p>
    <w:p w14:paraId="50DC2F66" w14:textId="77777777" w:rsidR="00971A16" w:rsidRPr="00971A16" w:rsidRDefault="00971A16" w:rsidP="00971A16">
      <w:pPr>
        <w:rPr>
          <w:lang w:val="en-GB"/>
        </w:rPr>
      </w:pPr>
    </w:p>
    <w:p w14:paraId="05DDE432" w14:textId="3EC83EF1" w:rsidR="00A47B40" w:rsidRDefault="00E319C1" w:rsidP="00E319C1">
      <w:pPr>
        <w:pStyle w:val="NUM1"/>
        <w:numPr>
          <w:ilvl w:val="0"/>
          <w:numId w:val="0"/>
        </w:numPr>
        <w:tabs>
          <w:tab w:val="left" w:pos="720"/>
        </w:tabs>
        <w:ind w:left="720" w:hanging="720"/>
        <w:rPr>
          <w:lang w:val="en-GB"/>
        </w:rPr>
      </w:pPr>
      <w:r>
        <w:rPr>
          <w:caps/>
          <w:lang w:val="en-GB"/>
        </w:rPr>
        <w:t>[53]</w:t>
      </w:r>
      <w:r>
        <w:rPr>
          <w:caps/>
          <w:lang w:val="en-GB"/>
        </w:rPr>
        <w:tab/>
      </w:r>
      <w:r w:rsidR="00A47B40">
        <w:rPr>
          <w:lang w:val="en-GB"/>
        </w:rPr>
        <w:t xml:space="preserve">The </w:t>
      </w:r>
      <w:r w:rsidR="00351CF6">
        <w:rPr>
          <w:lang w:val="en-GB"/>
        </w:rPr>
        <w:t>fourth</w:t>
      </w:r>
      <w:r w:rsidR="00A47B40">
        <w:rPr>
          <w:lang w:val="en-GB"/>
        </w:rPr>
        <w:t xml:space="preserve"> and </w:t>
      </w:r>
      <w:r w:rsidR="00351CF6">
        <w:rPr>
          <w:lang w:val="en-GB"/>
        </w:rPr>
        <w:t>fifth</w:t>
      </w:r>
      <w:r w:rsidR="00A47B40">
        <w:rPr>
          <w:lang w:val="en-GB"/>
        </w:rPr>
        <w:t xml:space="preserve"> </w:t>
      </w:r>
      <w:r w:rsidR="00971A16">
        <w:rPr>
          <w:lang w:val="en-GB"/>
        </w:rPr>
        <w:t xml:space="preserve">respondents’ </w:t>
      </w:r>
      <w:r w:rsidR="00A47B40">
        <w:rPr>
          <w:lang w:val="en-GB"/>
        </w:rPr>
        <w:t xml:space="preserve">resistance to the relief sought against them was predicated upon the contention that the interim removal of the article from </w:t>
      </w:r>
      <w:r w:rsidR="00A47B40">
        <w:rPr>
          <w:lang w:val="en-GB"/>
        </w:rPr>
        <w:lastRenderedPageBreak/>
        <w:t>the fourth respondent's website constitutes a retraction thereof</w:t>
      </w:r>
      <w:r w:rsidR="003F1122">
        <w:rPr>
          <w:lang w:val="en-GB"/>
        </w:rPr>
        <w:t>,</w:t>
      </w:r>
      <w:r w:rsidR="00A47B40">
        <w:rPr>
          <w:lang w:val="en-GB"/>
        </w:rPr>
        <w:t xml:space="preserve"> and this is only competent relief once a Court has made an appropriate finding.</w:t>
      </w:r>
      <w:r w:rsidR="003F1122">
        <w:rPr>
          <w:lang w:val="en-GB"/>
        </w:rPr>
        <w:t xml:space="preserve"> </w:t>
      </w:r>
      <w:r w:rsidR="00A47B40">
        <w:rPr>
          <w:lang w:val="en-GB"/>
        </w:rPr>
        <w:t xml:space="preserve"> For this proposition</w:t>
      </w:r>
      <w:r w:rsidR="003F1122">
        <w:rPr>
          <w:lang w:val="en-GB"/>
        </w:rPr>
        <w:t>,</w:t>
      </w:r>
      <w:r w:rsidR="00A47B40">
        <w:rPr>
          <w:lang w:val="en-GB"/>
        </w:rPr>
        <w:t xml:space="preserve"> the </w:t>
      </w:r>
      <w:r w:rsidR="00351CF6">
        <w:rPr>
          <w:lang w:val="en-GB"/>
        </w:rPr>
        <w:t>fourth</w:t>
      </w:r>
      <w:r w:rsidR="00A47B40">
        <w:rPr>
          <w:lang w:val="en-GB"/>
        </w:rPr>
        <w:t xml:space="preserve"> and </w:t>
      </w:r>
      <w:r w:rsidR="00351CF6">
        <w:rPr>
          <w:lang w:val="en-GB"/>
        </w:rPr>
        <w:t>fifth</w:t>
      </w:r>
      <w:r w:rsidR="00A47B40">
        <w:rPr>
          <w:lang w:val="en-GB"/>
        </w:rPr>
        <w:t xml:space="preserve"> respondents' counsel</w:t>
      </w:r>
      <w:r w:rsidR="00971A16">
        <w:rPr>
          <w:lang w:val="en-GB"/>
        </w:rPr>
        <w:t>, Ms Long,</w:t>
      </w:r>
      <w:r w:rsidR="00A47B40">
        <w:rPr>
          <w:lang w:val="en-GB"/>
        </w:rPr>
        <w:t xml:space="preserve"> relied upon the Supreme Court of Appeal's judgment in </w:t>
      </w:r>
      <w:r w:rsidR="00A47B40" w:rsidRPr="003C3010">
        <w:rPr>
          <w:b/>
          <w:bCs/>
          <w:lang w:val="en-GB"/>
        </w:rPr>
        <w:t>EFF</w:t>
      </w:r>
      <w:r w:rsidR="00A47B40">
        <w:rPr>
          <w:lang w:val="en-GB"/>
        </w:rPr>
        <w:t>.</w:t>
      </w:r>
    </w:p>
    <w:p w14:paraId="2C8808A3" w14:textId="77777777" w:rsidR="00A47B40" w:rsidRDefault="00A47B40" w:rsidP="00A47B40">
      <w:pPr>
        <w:rPr>
          <w:lang w:val="en-GB"/>
        </w:rPr>
      </w:pPr>
    </w:p>
    <w:p w14:paraId="79C03113" w14:textId="4261D8D5" w:rsidR="00A47B40" w:rsidRDefault="00E319C1" w:rsidP="00E319C1">
      <w:pPr>
        <w:pStyle w:val="NUM1"/>
        <w:numPr>
          <w:ilvl w:val="0"/>
          <w:numId w:val="0"/>
        </w:numPr>
        <w:tabs>
          <w:tab w:val="left" w:pos="720"/>
        </w:tabs>
        <w:ind w:left="720" w:hanging="720"/>
        <w:rPr>
          <w:lang w:val="en-GB"/>
        </w:rPr>
      </w:pPr>
      <w:r>
        <w:rPr>
          <w:caps/>
          <w:lang w:val="en-GB"/>
        </w:rPr>
        <w:t>[54]</w:t>
      </w:r>
      <w:r>
        <w:rPr>
          <w:caps/>
          <w:lang w:val="en-GB"/>
        </w:rPr>
        <w:tab/>
      </w:r>
      <w:r w:rsidR="00A47B40">
        <w:rPr>
          <w:lang w:val="en-GB"/>
        </w:rPr>
        <w:t xml:space="preserve">I do not read </w:t>
      </w:r>
      <w:r w:rsidR="00A47B40" w:rsidRPr="003C3010">
        <w:rPr>
          <w:b/>
          <w:bCs/>
          <w:lang w:val="en-GB"/>
        </w:rPr>
        <w:t>EFF</w:t>
      </w:r>
      <w:r w:rsidR="00A47B40">
        <w:rPr>
          <w:lang w:val="en-GB"/>
        </w:rPr>
        <w:t xml:space="preserve"> in the same way as the third and fourth respondents. </w:t>
      </w:r>
      <w:r w:rsidR="003F1122">
        <w:rPr>
          <w:lang w:val="en-GB"/>
        </w:rPr>
        <w:t xml:space="preserve"> </w:t>
      </w:r>
      <w:r w:rsidR="00A47B40">
        <w:rPr>
          <w:lang w:val="en-GB"/>
        </w:rPr>
        <w:t xml:space="preserve">In </w:t>
      </w:r>
      <w:r w:rsidR="00A47B40" w:rsidRPr="003C3010">
        <w:rPr>
          <w:b/>
          <w:bCs/>
          <w:lang w:val="en-GB"/>
        </w:rPr>
        <w:t>EFF</w:t>
      </w:r>
      <w:r w:rsidR="00A47B40">
        <w:rPr>
          <w:lang w:val="en-GB"/>
        </w:rPr>
        <w:t xml:space="preserve"> the court said:</w:t>
      </w:r>
      <w:r w:rsidR="003F1122">
        <w:rPr>
          <w:lang w:val="en-GB"/>
        </w:rPr>
        <w:t xml:space="preserve"> </w:t>
      </w:r>
    </w:p>
    <w:p w14:paraId="5D279A44" w14:textId="77777777" w:rsidR="00A47B40" w:rsidRDefault="00A47B40" w:rsidP="00A47B40">
      <w:pPr>
        <w:rPr>
          <w:lang w:val="en-GB"/>
        </w:rPr>
      </w:pPr>
    </w:p>
    <w:p w14:paraId="5355FFFD" w14:textId="70CEC7E6" w:rsidR="00A47B40" w:rsidRPr="00845F2D" w:rsidRDefault="00A47B40" w:rsidP="00A47B40">
      <w:pPr>
        <w:tabs>
          <w:tab w:val="left" w:pos="1134"/>
        </w:tabs>
        <w:spacing w:line="360" w:lineRule="auto"/>
        <w:ind w:left="1134"/>
        <w:rPr>
          <w:sz w:val="20"/>
          <w:szCs w:val="20"/>
          <w:lang w:val="en-GB"/>
        </w:rPr>
      </w:pPr>
      <w:r w:rsidRPr="00845F2D">
        <w:rPr>
          <w:sz w:val="20"/>
          <w:szCs w:val="20"/>
          <w:lang w:val="en-GB"/>
        </w:rPr>
        <w:t>"There is, of course, no problem with persons seeking an interdict, interim or final, against the publication of defamatory statements proceeding by way of motion proceedings, on an urgent basis, if necessary.</w:t>
      </w:r>
      <w:r w:rsidR="003F1122">
        <w:rPr>
          <w:sz w:val="20"/>
          <w:szCs w:val="20"/>
          <w:lang w:val="en-GB"/>
        </w:rPr>
        <w:t xml:space="preserve"> </w:t>
      </w:r>
      <w:r w:rsidRPr="00845F2D">
        <w:rPr>
          <w:sz w:val="20"/>
          <w:szCs w:val="20"/>
          <w:lang w:val="en-GB"/>
        </w:rPr>
        <w:t xml:space="preserve"> If they satisfy the threshold requirements for that kind of order, they would obtain instant, though not necessarily complete, relief. </w:t>
      </w:r>
      <w:r w:rsidR="003F1122">
        <w:rPr>
          <w:sz w:val="20"/>
          <w:szCs w:val="20"/>
          <w:lang w:val="en-GB"/>
        </w:rPr>
        <w:t xml:space="preserve"> </w:t>
      </w:r>
      <w:r w:rsidRPr="00845F2D">
        <w:rPr>
          <w:sz w:val="20"/>
          <w:szCs w:val="20"/>
          <w:lang w:val="en-GB"/>
        </w:rPr>
        <w:t>There is precedent for this in the well-known case of Buthelezi v Poorter, where an interdict was granted urgently in relation to an egregious piece of character assassination.</w:t>
      </w:r>
      <w:r w:rsidR="003F1122">
        <w:rPr>
          <w:sz w:val="20"/>
          <w:szCs w:val="20"/>
          <w:lang w:val="en-GB"/>
        </w:rPr>
        <w:t xml:space="preserve"> </w:t>
      </w:r>
      <w:r w:rsidRPr="00845F2D">
        <w:rPr>
          <w:sz w:val="20"/>
          <w:szCs w:val="20"/>
          <w:lang w:val="en-GB"/>
        </w:rPr>
        <w:t xml:space="preserve"> Notably, however, the question of damages was dealt with separately. </w:t>
      </w:r>
      <w:r w:rsidR="003F1122">
        <w:rPr>
          <w:sz w:val="20"/>
          <w:szCs w:val="20"/>
          <w:lang w:val="en-GB"/>
        </w:rPr>
        <w:t xml:space="preserve"> </w:t>
      </w:r>
      <w:r w:rsidRPr="00845F2D">
        <w:rPr>
          <w:sz w:val="20"/>
          <w:szCs w:val="20"/>
          <w:lang w:val="en-GB"/>
        </w:rPr>
        <w:t xml:space="preserve">In appropriate circumstances persons following this route might, as pointed out earlier, be required to overcome the barriers to prior restraints and have to deal with the availability of alternative measures, as a potential bar, to achieving redress. </w:t>
      </w:r>
      <w:r w:rsidR="003F1122">
        <w:rPr>
          <w:sz w:val="20"/>
          <w:szCs w:val="20"/>
          <w:lang w:val="en-GB"/>
        </w:rPr>
        <w:t xml:space="preserve"> </w:t>
      </w:r>
      <w:r w:rsidRPr="00845F2D">
        <w:rPr>
          <w:sz w:val="20"/>
          <w:szCs w:val="20"/>
          <w:lang w:val="en-GB"/>
        </w:rPr>
        <w:t>However, seeking damages, instantly, on application, is problematic for the reasons provided above.</w:t>
      </w:r>
      <w:r w:rsidR="003F1122">
        <w:rPr>
          <w:sz w:val="20"/>
          <w:szCs w:val="20"/>
          <w:lang w:val="en-GB"/>
        </w:rPr>
        <w:t xml:space="preserve"> </w:t>
      </w:r>
      <w:r w:rsidRPr="00845F2D">
        <w:rPr>
          <w:sz w:val="20"/>
          <w:szCs w:val="20"/>
          <w:lang w:val="en-GB"/>
        </w:rPr>
        <w:t xml:space="preserve"> Counsel for the amicus, like counsel for Mr</w:t>
      </w:r>
      <w:r>
        <w:rPr>
          <w:sz w:val="20"/>
          <w:szCs w:val="20"/>
          <w:lang w:val="en-GB"/>
        </w:rPr>
        <w:t> </w:t>
      </w:r>
      <w:r w:rsidRPr="00845F2D">
        <w:rPr>
          <w:sz w:val="20"/>
          <w:szCs w:val="20"/>
          <w:lang w:val="en-GB"/>
        </w:rPr>
        <w:t xml:space="preserve">Manuel, did not provide a proper basis for departing from the established position of requiring evidence and did not propose how damages might otherwise, especially in opposed matters, be determined. </w:t>
      </w:r>
      <w:r w:rsidR="003F1122">
        <w:rPr>
          <w:sz w:val="20"/>
          <w:szCs w:val="20"/>
          <w:lang w:val="en-GB"/>
        </w:rPr>
        <w:t xml:space="preserve"> </w:t>
      </w:r>
      <w:r w:rsidRPr="00845F2D">
        <w:rPr>
          <w:sz w:val="20"/>
          <w:szCs w:val="20"/>
          <w:lang w:val="en-GB"/>
        </w:rPr>
        <w:t>In argument he indicated that if we held that a claim for damages could not be pursued on paper, we should nevertheless reiterate that an interdict, retraction and apology could be ordered."</w:t>
      </w:r>
      <w:r>
        <w:rPr>
          <w:rStyle w:val="FootnoteReference"/>
          <w:szCs w:val="20"/>
          <w:lang w:val="en-GB"/>
        </w:rPr>
        <w:footnoteReference w:id="18"/>
      </w:r>
      <w:r w:rsidR="003F1122">
        <w:rPr>
          <w:sz w:val="20"/>
          <w:szCs w:val="20"/>
          <w:lang w:val="en-GB"/>
        </w:rPr>
        <w:t xml:space="preserve"> </w:t>
      </w:r>
    </w:p>
    <w:p w14:paraId="254A6C39" w14:textId="77777777" w:rsidR="00A47B40" w:rsidRDefault="00A47B40" w:rsidP="00A47B40">
      <w:pPr>
        <w:rPr>
          <w:lang w:val="en-GB"/>
        </w:rPr>
      </w:pPr>
    </w:p>
    <w:p w14:paraId="5CFACCBA" w14:textId="4D1CB401" w:rsidR="00833C3E" w:rsidRDefault="00E319C1" w:rsidP="00E319C1">
      <w:pPr>
        <w:pStyle w:val="NUM1"/>
        <w:numPr>
          <w:ilvl w:val="0"/>
          <w:numId w:val="0"/>
        </w:numPr>
        <w:tabs>
          <w:tab w:val="left" w:pos="720"/>
        </w:tabs>
        <w:ind w:left="720" w:hanging="720"/>
        <w:rPr>
          <w:lang w:val="en-GB"/>
        </w:rPr>
      </w:pPr>
      <w:r>
        <w:rPr>
          <w:caps/>
          <w:lang w:val="en-GB"/>
        </w:rPr>
        <w:t>[55]</w:t>
      </w:r>
      <w:r>
        <w:rPr>
          <w:caps/>
          <w:lang w:val="en-GB"/>
        </w:rPr>
        <w:tab/>
      </w:r>
      <w:r w:rsidR="00A47B40">
        <w:rPr>
          <w:lang w:val="en-GB"/>
        </w:rPr>
        <w:t xml:space="preserve">There is no reason that the applicants are precluded from seeking relief by way of application proceedings and urgently. </w:t>
      </w:r>
      <w:r w:rsidR="003F1122">
        <w:rPr>
          <w:lang w:val="en-GB"/>
        </w:rPr>
        <w:t xml:space="preserve"> </w:t>
      </w:r>
      <w:r w:rsidR="00A47B40">
        <w:rPr>
          <w:lang w:val="en-GB"/>
        </w:rPr>
        <w:t>The question is, rather, whether the offensive article should remain published on the fourth respondent'</w:t>
      </w:r>
      <w:r w:rsidR="003F1122">
        <w:rPr>
          <w:lang w:val="en-GB"/>
        </w:rPr>
        <w:t>s</w:t>
      </w:r>
      <w:r w:rsidR="00A47B40">
        <w:rPr>
          <w:lang w:val="en-GB"/>
        </w:rPr>
        <w:t xml:space="preserve"> website pending the outcome of Part B of this application. </w:t>
      </w:r>
    </w:p>
    <w:p w14:paraId="626828DE" w14:textId="77777777" w:rsidR="00833C3E" w:rsidRPr="00833C3E" w:rsidRDefault="00833C3E" w:rsidP="00833C3E">
      <w:pPr>
        <w:rPr>
          <w:lang w:val="en-GB"/>
        </w:rPr>
      </w:pPr>
    </w:p>
    <w:p w14:paraId="666F2BA4" w14:textId="2C4AD010" w:rsidR="00A47B40" w:rsidRDefault="00E319C1" w:rsidP="00E319C1">
      <w:pPr>
        <w:pStyle w:val="NUM1"/>
        <w:numPr>
          <w:ilvl w:val="0"/>
          <w:numId w:val="0"/>
        </w:numPr>
        <w:tabs>
          <w:tab w:val="left" w:pos="720"/>
        </w:tabs>
        <w:ind w:left="720" w:hanging="720"/>
        <w:rPr>
          <w:lang w:val="en-GB"/>
        </w:rPr>
      </w:pPr>
      <w:r>
        <w:rPr>
          <w:caps/>
          <w:lang w:val="en-GB"/>
        </w:rPr>
        <w:lastRenderedPageBreak/>
        <w:t>[56]</w:t>
      </w:r>
      <w:r>
        <w:rPr>
          <w:caps/>
          <w:lang w:val="en-GB"/>
        </w:rPr>
        <w:tab/>
      </w:r>
      <w:r w:rsidR="00A47B40" w:rsidRPr="00865DFF">
        <w:rPr>
          <w:lang w:val="en-GB"/>
        </w:rPr>
        <w:t>Temporary removal thereof is not a retraction as contended for by Ms Long</w:t>
      </w:r>
      <w:r w:rsidR="007B1A5A" w:rsidRPr="00865DFF">
        <w:rPr>
          <w:lang w:val="en-GB"/>
        </w:rPr>
        <w:t xml:space="preserve"> i</w:t>
      </w:r>
      <w:r w:rsidR="00190523">
        <w:rPr>
          <w:lang w:val="en-GB"/>
        </w:rPr>
        <w:t>n</w:t>
      </w:r>
      <w:r w:rsidR="007B1A5A" w:rsidRPr="00865DFF">
        <w:rPr>
          <w:lang w:val="en-GB"/>
        </w:rPr>
        <w:t xml:space="preserve"> </w:t>
      </w:r>
      <w:r w:rsidR="00190523">
        <w:rPr>
          <w:lang w:val="en-GB"/>
        </w:rPr>
        <w:t>her</w:t>
      </w:r>
      <w:r w:rsidR="007B1A5A" w:rsidRPr="00865DFF">
        <w:rPr>
          <w:lang w:val="en-GB"/>
        </w:rPr>
        <w:t xml:space="preserve"> very able argument</w:t>
      </w:r>
      <w:r w:rsidR="00190523">
        <w:rPr>
          <w:lang w:val="en-GB"/>
        </w:rPr>
        <w:t>.</w:t>
      </w:r>
      <w:r w:rsidR="00865DFF" w:rsidRPr="00865DFF">
        <w:rPr>
          <w:lang w:val="en-GB"/>
        </w:rPr>
        <w:t xml:space="preserve"> </w:t>
      </w:r>
      <w:r w:rsidR="00A47B40" w:rsidRPr="00865DFF">
        <w:rPr>
          <w:lang w:val="en-GB"/>
        </w:rPr>
        <w:t xml:space="preserve"> </w:t>
      </w:r>
    </w:p>
    <w:p w14:paraId="21A0D7D3" w14:textId="77777777" w:rsidR="00865DFF" w:rsidRPr="00865DFF" w:rsidRDefault="00865DFF" w:rsidP="00865DFF">
      <w:pPr>
        <w:rPr>
          <w:lang w:val="en-GB"/>
        </w:rPr>
      </w:pPr>
    </w:p>
    <w:p w14:paraId="206379BF" w14:textId="2A5C26D7" w:rsidR="00865DFF" w:rsidRDefault="00E319C1" w:rsidP="00E319C1">
      <w:pPr>
        <w:pStyle w:val="NUM1"/>
        <w:numPr>
          <w:ilvl w:val="0"/>
          <w:numId w:val="0"/>
        </w:numPr>
        <w:tabs>
          <w:tab w:val="left" w:pos="720"/>
        </w:tabs>
        <w:ind w:left="720" w:hanging="720"/>
        <w:rPr>
          <w:lang w:val="en-GB"/>
        </w:rPr>
      </w:pPr>
      <w:r>
        <w:rPr>
          <w:caps/>
          <w:lang w:val="en-GB"/>
        </w:rPr>
        <w:t>[57]</w:t>
      </w:r>
      <w:r>
        <w:rPr>
          <w:caps/>
          <w:lang w:val="en-GB"/>
        </w:rPr>
        <w:tab/>
      </w:r>
      <w:r w:rsidR="00190523">
        <w:rPr>
          <w:lang w:val="en-GB"/>
        </w:rPr>
        <w:t>On my reading of the decisions to which I was referred, t</w:t>
      </w:r>
      <w:r w:rsidR="00A47B40">
        <w:rPr>
          <w:lang w:val="en-GB"/>
        </w:rPr>
        <w:t>here is a fundamental distinction between a retraction, which entails a publication retracting, formally the offensive article</w:t>
      </w:r>
      <w:r w:rsidR="001C3E23">
        <w:rPr>
          <w:lang w:val="en-GB"/>
        </w:rPr>
        <w:t>,</w:t>
      </w:r>
      <w:r w:rsidR="00A47B40">
        <w:rPr>
          <w:lang w:val="en-GB"/>
        </w:rPr>
        <w:t xml:space="preserve"> and an order directing it be removed (temporarily), from a website to ameliorate the ongoing harm to (at very least) the second applicant's </w:t>
      </w:r>
      <w:r w:rsidR="00190523">
        <w:rPr>
          <w:lang w:val="en-GB"/>
        </w:rPr>
        <w:t>reputation</w:t>
      </w:r>
      <w:r w:rsidR="00A47B40">
        <w:rPr>
          <w:lang w:val="en-GB"/>
        </w:rPr>
        <w:t xml:space="preserve"> and dignity. </w:t>
      </w:r>
    </w:p>
    <w:p w14:paraId="40B4BBFE" w14:textId="77777777" w:rsidR="00865DFF" w:rsidRPr="00865DFF" w:rsidRDefault="00865DFF" w:rsidP="00865DFF">
      <w:pPr>
        <w:rPr>
          <w:lang w:val="en-GB"/>
        </w:rPr>
      </w:pPr>
    </w:p>
    <w:p w14:paraId="51EA1C27" w14:textId="237DC0DA" w:rsidR="00A47B40" w:rsidRDefault="00E319C1" w:rsidP="00E319C1">
      <w:pPr>
        <w:pStyle w:val="NUM1"/>
        <w:numPr>
          <w:ilvl w:val="0"/>
          <w:numId w:val="0"/>
        </w:numPr>
        <w:tabs>
          <w:tab w:val="left" w:pos="720"/>
        </w:tabs>
        <w:ind w:left="720" w:hanging="720"/>
        <w:rPr>
          <w:lang w:val="en-GB"/>
        </w:rPr>
      </w:pPr>
      <w:r>
        <w:rPr>
          <w:caps/>
          <w:lang w:val="en-GB"/>
        </w:rPr>
        <w:t>[58]</w:t>
      </w:r>
      <w:r>
        <w:rPr>
          <w:caps/>
          <w:lang w:val="en-GB"/>
        </w:rPr>
        <w:tab/>
      </w:r>
      <w:r w:rsidR="00A47B40">
        <w:rPr>
          <w:lang w:val="en-GB"/>
        </w:rPr>
        <w:t xml:space="preserve">None of the authorities to which I was referred </w:t>
      </w:r>
      <w:r w:rsidR="001C3E23">
        <w:rPr>
          <w:lang w:val="en-GB"/>
        </w:rPr>
        <w:t xml:space="preserve">are </w:t>
      </w:r>
      <w:r w:rsidR="00A47B40">
        <w:rPr>
          <w:lang w:val="en-GB"/>
        </w:rPr>
        <w:t xml:space="preserve">supportive of a proposition that relief of this nature cannot be obtained in the urgent court or as an interim measure. </w:t>
      </w:r>
    </w:p>
    <w:p w14:paraId="1D46DB63" w14:textId="77777777" w:rsidR="00A47B40" w:rsidRPr="00B213C1" w:rsidRDefault="00A47B40" w:rsidP="00A47B40">
      <w:pPr>
        <w:rPr>
          <w:lang w:val="en-GB"/>
        </w:rPr>
      </w:pPr>
    </w:p>
    <w:p w14:paraId="71E410C9" w14:textId="2BF2FA6C" w:rsidR="004F62E0" w:rsidRDefault="00E319C1" w:rsidP="00E319C1">
      <w:pPr>
        <w:pStyle w:val="NUM1"/>
        <w:numPr>
          <w:ilvl w:val="0"/>
          <w:numId w:val="0"/>
        </w:numPr>
        <w:tabs>
          <w:tab w:val="left" w:pos="720"/>
        </w:tabs>
        <w:ind w:left="720" w:hanging="720"/>
        <w:rPr>
          <w:lang w:val="en-GB"/>
        </w:rPr>
      </w:pPr>
      <w:r>
        <w:rPr>
          <w:caps/>
          <w:lang w:val="en-GB"/>
        </w:rPr>
        <w:t>[59]</w:t>
      </w:r>
      <w:r>
        <w:rPr>
          <w:caps/>
          <w:lang w:val="en-GB"/>
        </w:rPr>
        <w:tab/>
      </w:r>
      <w:r w:rsidR="00A47B40">
        <w:rPr>
          <w:lang w:val="en-GB"/>
        </w:rPr>
        <w:t xml:space="preserve">The reason would seem obvious, the article continues to be published on the </w:t>
      </w:r>
      <w:r w:rsidR="00190523">
        <w:rPr>
          <w:lang w:val="en-GB"/>
        </w:rPr>
        <w:t>fifth</w:t>
      </w:r>
      <w:r w:rsidR="00A47B40">
        <w:rPr>
          <w:lang w:val="en-GB"/>
        </w:rPr>
        <w:t xml:space="preserve"> respondent's website</w:t>
      </w:r>
      <w:r w:rsidR="001C3E23">
        <w:rPr>
          <w:lang w:val="en-GB"/>
        </w:rPr>
        <w:t>,</w:t>
      </w:r>
      <w:r w:rsidR="00A47B40">
        <w:rPr>
          <w:lang w:val="en-GB"/>
        </w:rPr>
        <w:t xml:space="preserve"> </w:t>
      </w:r>
      <w:r w:rsidR="004F62E0">
        <w:rPr>
          <w:lang w:val="en-GB"/>
        </w:rPr>
        <w:t xml:space="preserve">and results in </w:t>
      </w:r>
      <w:r w:rsidR="00A47B40">
        <w:rPr>
          <w:lang w:val="en-GB"/>
        </w:rPr>
        <w:t xml:space="preserve">the harm of which the applicants complain </w:t>
      </w:r>
      <w:r w:rsidR="004F62E0">
        <w:rPr>
          <w:lang w:val="en-GB"/>
        </w:rPr>
        <w:t>to</w:t>
      </w:r>
      <w:r w:rsidR="00A47B40">
        <w:rPr>
          <w:lang w:val="en-GB"/>
        </w:rPr>
        <w:t xml:space="preserve"> </w:t>
      </w:r>
      <w:r w:rsidR="001C3E23">
        <w:rPr>
          <w:lang w:val="en-GB"/>
        </w:rPr>
        <w:t xml:space="preserve">be </w:t>
      </w:r>
      <w:r w:rsidR="00A47B40">
        <w:rPr>
          <w:lang w:val="en-GB"/>
        </w:rPr>
        <w:t>ongoing</w:t>
      </w:r>
      <w:r w:rsidR="00302AB2">
        <w:rPr>
          <w:lang w:val="en-GB"/>
        </w:rPr>
        <w:t xml:space="preserve"> and injurious.</w:t>
      </w:r>
    </w:p>
    <w:p w14:paraId="1C87CC0A" w14:textId="77777777" w:rsidR="004F62E0" w:rsidRPr="004F62E0" w:rsidRDefault="004F62E0" w:rsidP="004F62E0">
      <w:pPr>
        <w:rPr>
          <w:lang w:val="en-GB"/>
        </w:rPr>
      </w:pPr>
    </w:p>
    <w:p w14:paraId="425B28ED" w14:textId="2DD6FEA0" w:rsidR="00A47B40" w:rsidRDefault="00E319C1" w:rsidP="00E319C1">
      <w:pPr>
        <w:pStyle w:val="NUM1"/>
        <w:numPr>
          <w:ilvl w:val="0"/>
          <w:numId w:val="0"/>
        </w:numPr>
        <w:tabs>
          <w:tab w:val="left" w:pos="720"/>
        </w:tabs>
        <w:ind w:left="720" w:hanging="720"/>
        <w:rPr>
          <w:lang w:val="en-GB"/>
        </w:rPr>
      </w:pPr>
      <w:r>
        <w:rPr>
          <w:caps/>
          <w:lang w:val="en-GB"/>
        </w:rPr>
        <w:t>[60]</w:t>
      </w:r>
      <w:r>
        <w:rPr>
          <w:caps/>
          <w:lang w:val="en-GB"/>
        </w:rPr>
        <w:tab/>
      </w:r>
      <w:r w:rsidR="00190523">
        <w:rPr>
          <w:lang w:val="en-GB"/>
        </w:rPr>
        <w:t>If I were to</w:t>
      </w:r>
      <w:r w:rsidR="00A47B40">
        <w:rPr>
          <w:lang w:val="en-GB"/>
        </w:rPr>
        <w:t xml:space="preserve"> </w:t>
      </w:r>
      <w:r w:rsidR="00190523">
        <w:rPr>
          <w:lang w:val="en-GB"/>
        </w:rPr>
        <w:t>refuse the order sought by</w:t>
      </w:r>
      <w:r w:rsidR="00A47B40">
        <w:rPr>
          <w:lang w:val="en-GB"/>
        </w:rPr>
        <w:t xml:space="preserve"> the applicants</w:t>
      </w:r>
      <w:r w:rsidR="00190523">
        <w:rPr>
          <w:lang w:val="en-GB"/>
        </w:rPr>
        <w:t>, the applicants</w:t>
      </w:r>
      <w:r w:rsidR="00A47B40">
        <w:rPr>
          <w:lang w:val="en-GB"/>
        </w:rPr>
        <w:t xml:space="preserve"> (and th</w:t>
      </w:r>
      <w:r w:rsidR="00190523">
        <w:rPr>
          <w:lang w:val="en-GB"/>
        </w:rPr>
        <w:t>e</w:t>
      </w:r>
      <w:r w:rsidR="00A47B40">
        <w:rPr>
          <w:lang w:val="en-GB"/>
        </w:rPr>
        <w:t xml:space="preserve"> Court) would be emasculated</w:t>
      </w:r>
      <w:r w:rsidR="00190523">
        <w:rPr>
          <w:lang w:val="en-GB"/>
        </w:rPr>
        <w:t>;</w:t>
      </w:r>
      <w:r w:rsidR="00A47B40">
        <w:rPr>
          <w:lang w:val="en-GB"/>
        </w:rPr>
        <w:t xml:space="preserve"> </w:t>
      </w:r>
      <w:r w:rsidR="00190523">
        <w:rPr>
          <w:lang w:val="en-GB"/>
        </w:rPr>
        <w:t>t</w:t>
      </w:r>
      <w:r w:rsidR="00A47B40">
        <w:rPr>
          <w:lang w:val="en-GB"/>
        </w:rPr>
        <w:t>he applicants would be required to grin and bear an ongoing infringement of their constitutional rights</w:t>
      </w:r>
      <w:r w:rsidR="00DE5BA8">
        <w:rPr>
          <w:lang w:val="en-GB"/>
        </w:rPr>
        <w:t>,</w:t>
      </w:r>
      <w:r w:rsidR="00A47B40">
        <w:rPr>
          <w:lang w:val="en-GB"/>
        </w:rPr>
        <w:t xml:space="preserve"> </w:t>
      </w:r>
      <w:r w:rsidR="00302AB2">
        <w:rPr>
          <w:lang w:val="en-GB"/>
        </w:rPr>
        <w:t>and</w:t>
      </w:r>
      <w:r w:rsidR="00A47B40">
        <w:rPr>
          <w:lang w:val="en-GB"/>
        </w:rPr>
        <w:t xml:space="preserve"> this Court would be powerless to grant appropriate relief as contemplated in section 38 of the Constitution to vindicate those rights that have been infringed.</w:t>
      </w:r>
    </w:p>
    <w:p w14:paraId="66C4C185" w14:textId="77777777" w:rsidR="00494F06" w:rsidRPr="00494F06" w:rsidRDefault="00494F06" w:rsidP="00494F06">
      <w:pPr>
        <w:rPr>
          <w:lang w:val="en-GB"/>
        </w:rPr>
      </w:pPr>
    </w:p>
    <w:p w14:paraId="6A53264B" w14:textId="21C2161C" w:rsidR="00190523" w:rsidRDefault="00E319C1" w:rsidP="00E319C1">
      <w:pPr>
        <w:pStyle w:val="NUM1"/>
        <w:numPr>
          <w:ilvl w:val="0"/>
          <w:numId w:val="0"/>
        </w:numPr>
        <w:tabs>
          <w:tab w:val="left" w:pos="720"/>
        </w:tabs>
        <w:ind w:left="720" w:hanging="720"/>
        <w:rPr>
          <w:lang w:val="en-GB"/>
        </w:rPr>
      </w:pPr>
      <w:r>
        <w:rPr>
          <w:caps/>
          <w:lang w:val="en-GB"/>
        </w:rPr>
        <w:t>[61]</w:t>
      </w:r>
      <w:r>
        <w:rPr>
          <w:caps/>
          <w:lang w:val="en-GB"/>
        </w:rPr>
        <w:tab/>
      </w:r>
      <w:r w:rsidR="00190523">
        <w:rPr>
          <w:lang w:val="en-GB"/>
        </w:rPr>
        <w:t xml:space="preserve">Again, the order sought by the applicants does not close the door on the fourth and fifth respondents to, under Part B of the application, the opportunity to raise </w:t>
      </w:r>
      <w:r w:rsidR="00190523">
        <w:rPr>
          <w:lang w:val="en-GB"/>
        </w:rPr>
        <w:lastRenderedPageBreak/>
        <w:t>those defences peculiar to the media</w:t>
      </w:r>
      <w:r w:rsidR="00DE5BA8">
        <w:rPr>
          <w:lang w:val="en-GB"/>
        </w:rPr>
        <w:t>,</w:t>
      </w:r>
      <w:r w:rsidR="00190523">
        <w:rPr>
          <w:lang w:val="en-GB"/>
        </w:rPr>
        <w:t xml:space="preserve"> and for them to assert that they were responsibly made in the interest of truth and public interest.</w:t>
      </w:r>
      <w:r w:rsidR="00E21D20">
        <w:rPr>
          <w:lang w:val="en-GB"/>
        </w:rPr>
        <w:t xml:space="preserve">  It is, for this reason, that no costs order is made against the fourth and fifth respondents.</w:t>
      </w:r>
    </w:p>
    <w:p w14:paraId="7DC934BF" w14:textId="77777777" w:rsidR="00190523" w:rsidRPr="00190523" w:rsidRDefault="00190523" w:rsidP="00190523">
      <w:pPr>
        <w:rPr>
          <w:lang w:val="en-GB"/>
        </w:rPr>
      </w:pPr>
    </w:p>
    <w:p w14:paraId="0EBE85E2" w14:textId="5013C6E5" w:rsidR="00190523" w:rsidRDefault="00E319C1" w:rsidP="00E319C1">
      <w:pPr>
        <w:pStyle w:val="NUM1"/>
        <w:numPr>
          <w:ilvl w:val="0"/>
          <w:numId w:val="0"/>
        </w:numPr>
        <w:tabs>
          <w:tab w:val="left" w:pos="720"/>
        </w:tabs>
        <w:ind w:left="720" w:hanging="720"/>
        <w:rPr>
          <w:lang w:val="en-GB"/>
        </w:rPr>
      </w:pPr>
      <w:r>
        <w:rPr>
          <w:caps/>
          <w:lang w:val="en-GB"/>
        </w:rPr>
        <w:t>[62]</w:t>
      </w:r>
      <w:r>
        <w:rPr>
          <w:caps/>
          <w:lang w:val="en-GB"/>
        </w:rPr>
        <w:tab/>
      </w:r>
      <w:r w:rsidR="00190523">
        <w:rPr>
          <w:lang w:val="en-GB"/>
        </w:rPr>
        <w:t xml:space="preserve">But, until the truth of the allegations is ascertained, and the interest of the public determined, the ongoing harm to the reputation and dignity of, at least, the second applicant must be halted. </w:t>
      </w:r>
    </w:p>
    <w:p w14:paraId="4D405371" w14:textId="77777777" w:rsidR="00190523" w:rsidRPr="00190523" w:rsidRDefault="00190523" w:rsidP="00190523">
      <w:pPr>
        <w:rPr>
          <w:lang w:val="en-GB"/>
        </w:rPr>
      </w:pPr>
    </w:p>
    <w:p w14:paraId="5ADE59BF" w14:textId="3B0BD5BF" w:rsidR="00494F06" w:rsidRDefault="00E319C1" w:rsidP="00E319C1">
      <w:pPr>
        <w:pStyle w:val="NUM1"/>
        <w:numPr>
          <w:ilvl w:val="0"/>
          <w:numId w:val="0"/>
        </w:numPr>
        <w:tabs>
          <w:tab w:val="left" w:pos="720"/>
        </w:tabs>
        <w:ind w:left="720" w:hanging="720"/>
        <w:rPr>
          <w:lang w:val="en-GB"/>
        </w:rPr>
      </w:pPr>
      <w:r>
        <w:rPr>
          <w:caps/>
          <w:lang w:val="en-GB"/>
        </w:rPr>
        <w:t>[63]</w:t>
      </w:r>
      <w:r>
        <w:rPr>
          <w:caps/>
          <w:lang w:val="en-GB"/>
        </w:rPr>
        <w:tab/>
      </w:r>
      <w:r w:rsidR="00494F06" w:rsidRPr="00494F06">
        <w:rPr>
          <w:lang w:val="en-GB"/>
        </w:rPr>
        <w:t>In the result</w:t>
      </w:r>
      <w:r w:rsidR="00494F06">
        <w:rPr>
          <w:lang w:val="en-GB"/>
        </w:rPr>
        <w:t>, I make the following order:</w:t>
      </w:r>
      <w:r w:rsidR="00DE5BA8">
        <w:rPr>
          <w:lang w:val="en-GB"/>
        </w:rPr>
        <w:t xml:space="preserve"> </w:t>
      </w:r>
    </w:p>
    <w:p w14:paraId="4B8FD6D8" w14:textId="77777777" w:rsidR="00494F06" w:rsidRPr="00494F06" w:rsidRDefault="00494F06" w:rsidP="00494F06">
      <w:pPr>
        <w:rPr>
          <w:lang w:val="en-GB"/>
        </w:rPr>
      </w:pPr>
    </w:p>
    <w:p w14:paraId="56A79E05" w14:textId="65FD21F0" w:rsidR="00705353" w:rsidRDefault="00E319C1" w:rsidP="00E319C1">
      <w:pPr>
        <w:pStyle w:val="NUM1"/>
        <w:numPr>
          <w:ilvl w:val="0"/>
          <w:numId w:val="0"/>
        </w:numPr>
        <w:ind w:left="1134" w:hanging="425"/>
        <w:rPr>
          <w:lang w:val="en-GB"/>
        </w:rPr>
      </w:pPr>
      <w:r>
        <w:rPr>
          <w:lang w:val="en-GB"/>
        </w:rPr>
        <w:t>1.</w:t>
      </w:r>
      <w:r>
        <w:rPr>
          <w:lang w:val="en-GB"/>
        </w:rPr>
        <w:tab/>
      </w:r>
      <w:r w:rsidR="00705353">
        <w:rPr>
          <w:lang w:val="en-GB"/>
        </w:rPr>
        <w:t>Independent Newspapers (Pty) Ltd and Independent Online SA (Pty) Ltd are joined as the fourth and fifth respondents.</w:t>
      </w:r>
    </w:p>
    <w:p w14:paraId="219B67A8" w14:textId="77777777" w:rsidR="00705353" w:rsidRPr="008D7A12" w:rsidRDefault="00705353" w:rsidP="008D7A12">
      <w:pPr>
        <w:rPr>
          <w:lang w:val="en-GB"/>
        </w:rPr>
      </w:pPr>
    </w:p>
    <w:p w14:paraId="69D5C904" w14:textId="3DE71AD5" w:rsidR="00494F06" w:rsidRPr="00494F06" w:rsidRDefault="00E319C1" w:rsidP="00E319C1">
      <w:pPr>
        <w:pStyle w:val="NUM1"/>
        <w:numPr>
          <w:ilvl w:val="0"/>
          <w:numId w:val="0"/>
        </w:numPr>
        <w:ind w:left="1134" w:hanging="425"/>
        <w:rPr>
          <w:lang w:val="en-GB"/>
        </w:rPr>
      </w:pPr>
      <w:r w:rsidRPr="00494F06">
        <w:rPr>
          <w:lang w:val="en-GB"/>
        </w:rPr>
        <w:t>2.</w:t>
      </w:r>
      <w:r w:rsidRPr="00494F06">
        <w:rPr>
          <w:lang w:val="en-GB"/>
        </w:rPr>
        <w:tab/>
      </w:r>
      <w:r w:rsidR="00494F06" w:rsidRPr="00494F06">
        <w:t xml:space="preserve">Pending the finalisation of the relief sought in Part B of this notice of motion, </w:t>
      </w:r>
      <w:r w:rsidR="00190523" w:rsidRPr="00494F06">
        <w:t xml:space="preserve">the First Respondent </w:t>
      </w:r>
      <w:r w:rsidR="00190523">
        <w:t xml:space="preserve">is </w:t>
      </w:r>
      <w:r w:rsidR="00494F06" w:rsidRPr="00494F06">
        <w:t>interdict</w:t>
      </w:r>
      <w:r w:rsidR="00190523">
        <w:t>ed</w:t>
      </w:r>
      <w:r w:rsidR="00494F06" w:rsidRPr="00494F06">
        <w:t xml:space="preserve"> and restrain</w:t>
      </w:r>
      <w:r w:rsidR="00190523">
        <w:t>ed</w:t>
      </w:r>
      <w:r w:rsidR="00494F06" w:rsidRPr="00494F06">
        <w:t xml:space="preserve"> from:</w:t>
      </w:r>
      <w:r w:rsidR="00DE5BA8">
        <w:t xml:space="preserve"> </w:t>
      </w:r>
    </w:p>
    <w:p w14:paraId="498D98D0" w14:textId="77777777" w:rsidR="00494F06" w:rsidRPr="00494F06" w:rsidRDefault="00494F06" w:rsidP="00494F06">
      <w:pPr>
        <w:tabs>
          <w:tab w:val="left" w:pos="1134"/>
          <w:tab w:val="left" w:pos="1985"/>
        </w:tabs>
        <w:ind w:left="1985" w:hanging="851"/>
      </w:pPr>
    </w:p>
    <w:p w14:paraId="2B7C3F5B" w14:textId="348DC5B9" w:rsidR="00DE5BA8" w:rsidRDefault="00E319C1" w:rsidP="00E319C1">
      <w:pPr>
        <w:tabs>
          <w:tab w:val="left" w:pos="1985"/>
        </w:tabs>
        <w:ind w:left="1985" w:hanging="851"/>
      </w:pPr>
      <w:r>
        <w:t>2.1.</w:t>
      </w:r>
      <w:r>
        <w:tab/>
      </w:r>
      <w:r w:rsidR="00494F06" w:rsidRPr="00494F06">
        <w:t xml:space="preserve">contacting the </w:t>
      </w:r>
      <w:r w:rsidR="00190523">
        <w:t>f</w:t>
      </w:r>
      <w:r w:rsidR="00494F06" w:rsidRPr="00494F06">
        <w:t xml:space="preserve">irst </w:t>
      </w:r>
      <w:r w:rsidR="00190523">
        <w:t>a</w:t>
      </w:r>
      <w:r w:rsidR="00494F06" w:rsidRPr="00494F06">
        <w:t xml:space="preserve">pplicant and/or any of its employees relating to the legal dispute between the </w:t>
      </w:r>
      <w:r w:rsidR="00190523">
        <w:t>f</w:t>
      </w:r>
      <w:r w:rsidR="00494F06" w:rsidRPr="00494F06">
        <w:t xml:space="preserve">irst </w:t>
      </w:r>
      <w:r w:rsidR="00190523">
        <w:t>a</w:t>
      </w:r>
      <w:r w:rsidR="00494F06" w:rsidRPr="00494F06">
        <w:t xml:space="preserve">pplicant and the </w:t>
      </w:r>
      <w:r w:rsidR="00190523">
        <w:t>f</w:t>
      </w:r>
      <w:r w:rsidR="00494F06" w:rsidRPr="00494F06">
        <w:t xml:space="preserve">irst </w:t>
      </w:r>
      <w:r w:rsidR="00190523">
        <w:t>r</w:t>
      </w:r>
      <w:r w:rsidR="00494F06" w:rsidRPr="00494F06">
        <w:t>espondent and/or his company (</w:t>
      </w:r>
      <w:r w:rsidR="00DE5BA8" w:rsidRPr="00494F06">
        <w:t>second respondent</w:t>
      </w:r>
      <w:r w:rsidR="00494F06" w:rsidRPr="00494F06">
        <w:t>) pending the finalisation of th</w:t>
      </w:r>
      <w:bookmarkStart w:id="0" w:name="_GoBack"/>
      <w:bookmarkEnd w:id="0"/>
      <w:r w:rsidR="00494F06" w:rsidRPr="00494F06">
        <w:t xml:space="preserve">e pending litigation before this Court and the </w:t>
      </w:r>
      <w:r w:rsidR="00190523">
        <w:t>f</w:t>
      </w:r>
      <w:r w:rsidR="00494F06" w:rsidRPr="00494F06">
        <w:t xml:space="preserve">irst </w:t>
      </w:r>
      <w:r w:rsidR="00190523">
        <w:t>a</w:t>
      </w:r>
      <w:r w:rsidR="00494F06" w:rsidRPr="00494F06">
        <w:t>pplicant's internal investigation;</w:t>
      </w:r>
      <w:r w:rsidR="00494F06">
        <w:t xml:space="preserve"> and</w:t>
      </w:r>
      <w:r w:rsidR="00DE5BA8">
        <w:t xml:space="preserve"> </w:t>
      </w:r>
    </w:p>
    <w:p w14:paraId="28A06553" w14:textId="77777777" w:rsidR="00DE5BA8" w:rsidRPr="00494F06" w:rsidRDefault="00DE5BA8" w:rsidP="008D7A12">
      <w:pPr>
        <w:pStyle w:val="ListParagraph"/>
        <w:tabs>
          <w:tab w:val="left" w:pos="1985"/>
        </w:tabs>
        <w:ind w:left="1985"/>
      </w:pPr>
    </w:p>
    <w:p w14:paraId="6502D3D5" w14:textId="2A7EDA4E" w:rsidR="00494F06" w:rsidRPr="00494F06" w:rsidRDefault="00E319C1" w:rsidP="00E319C1">
      <w:pPr>
        <w:tabs>
          <w:tab w:val="left" w:pos="1985"/>
        </w:tabs>
        <w:ind w:left="1985" w:hanging="851"/>
      </w:pPr>
      <w:r w:rsidRPr="00494F06">
        <w:t>2.2.</w:t>
      </w:r>
      <w:r w:rsidRPr="00494F06">
        <w:tab/>
      </w:r>
      <w:r w:rsidR="00494F06" w:rsidRPr="00494F06">
        <w:t xml:space="preserve">repeating any allegations against the </w:t>
      </w:r>
      <w:r w:rsidR="00190523">
        <w:t>a</w:t>
      </w:r>
      <w:r w:rsidR="00494F06" w:rsidRPr="00494F06">
        <w:t>pplicants and/or any of its employees and/or from defaming or injuring their dignity</w:t>
      </w:r>
      <w:r w:rsidR="006C4019">
        <w:t xml:space="preserve"> and reputation</w:t>
      </w:r>
      <w:r w:rsidR="00494F06" w:rsidRPr="00494F06">
        <w:t>, in any further publications or broadcast</w:t>
      </w:r>
      <w:r w:rsidR="00E21D20">
        <w:t>s</w:t>
      </w:r>
      <w:r w:rsidR="00494F06" w:rsidRPr="00494F06">
        <w:t xml:space="preserve"> of any form, </w:t>
      </w:r>
      <w:r w:rsidR="00494F06" w:rsidRPr="00494F06">
        <w:lastRenderedPageBreak/>
        <w:t xml:space="preserve">including but not limited to internet posts, articles, letters, media interviews or emails, which negatively reflect upon the </w:t>
      </w:r>
      <w:r w:rsidR="00E21D20">
        <w:t xml:space="preserve">first </w:t>
      </w:r>
      <w:r w:rsidR="006C4019">
        <w:t>a</w:t>
      </w:r>
      <w:r w:rsidR="00494F06" w:rsidRPr="00494F06">
        <w:t>pplicant</w:t>
      </w:r>
      <w:r w:rsidR="00E21D20">
        <w:t xml:space="preserve"> </w:t>
      </w:r>
      <w:r w:rsidR="00494F06" w:rsidRPr="00494F06">
        <w:t>and/or its employees arising from</w:t>
      </w:r>
      <w:r w:rsidR="00E21D20">
        <w:t>,</w:t>
      </w:r>
      <w:r w:rsidR="00494F06" w:rsidRPr="00494F06">
        <w:t xml:space="preserve"> or based on any of legal action between the </w:t>
      </w:r>
      <w:r w:rsidR="00E21D20">
        <w:t>f</w:t>
      </w:r>
      <w:r w:rsidR="00494F06" w:rsidRPr="00494F06">
        <w:t xml:space="preserve">irst </w:t>
      </w:r>
      <w:r w:rsidR="00E21D20">
        <w:t>a</w:t>
      </w:r>
      <w:r w:rsidR="00494F06" w:rsidRPr="00494F06">
        <w:t xml:space="preserve">pplicant and the </w:t>
      </w:r>
      <w:r w:rsidR="00E21D20">
        <w:t>f</w:t>
      </w:r>
      <w:r w:rsidR="00494F06" w:rsidRPr="00494F06">
        <w:t xml:space="preserve">irst and </w:t>
      </w:r>
      <w:r w:rsidR="00E21D20">
        <w:t>s</w:t>
      </w:r>
      <w:r w:rsidR="00494F06" w:rsidRPr="00494F06">
        <w:t xml:space="preserve">econd </w:t>
      </w:r>
      <w:r w:rsidR="00E21D20">
        <w:t>r</w:t>
      </w:r>
      <w:r w:rsidR="00494F06" w:rsidRPr="00494F06">
        <w:t>espondents</w:t>
      </w:r>
      <w:r w:rsidR="00351CF6">
        <w:t>.</w:t>
      </w:r>
      <w:r w:rsidR="00DE5BA8">
        <w:t xml:space="preserve"> </w:t>
      </w:r>
    </w:p>
    <w:p w14:paraId="38857A9B" w14:textId="77777777" w:rsidR="00494F06" w:rsidRPr="00494F06" w:rsidRDefault="00494F06" w:rsidP="00494F06">
      <w:pPr>
        <w:tabs>
          <w:tab w:val="left" w:pos="1134"/>
          <w:tab w:val="left" w:pos="1985"/>
          <w:tab w:val="left" w:pos="2694"/>
        </w:tabs>
        <w:ind w:left="2694" w:hanging="709"/>
      </w:pPr>
    </w:p>
    <w:p w14:paraId="4371D656" w14:textId="17B00336" w:rsidR="00DE5BA8" w:rsidRDefault="00DE5BA8" w:rsidP="008D7A12">
      <w:pPr>
        <w:ind w:left="1134" w:hanging="425"/>
      </w:pPr>
      <w:r>
        <w:t>2</w:t>
      </w:r>
      <w:r w:rsidR="00494F06" w:rsidRPr="00494F06">
        <w:t>.</w:t>
      </w:r>
      <w:r>
        <w:t xml:space="preserve"> </w:t>
      </w:r>
      <w:r w:rsidR="00494F06" w:rsidRPr="00494F06">
        <w:tab/>
        <w:t xml:space="preserve">Pending the finalisation of the relief in Part B of the notice of motion, </w:t>
      </w:r>
      <w:r w:rsidR="00E21D20">
        <w:t>the fourth and fifth r</w:t>
      </w:r>
      <w:r w:rsidR="00494F06" w:rsidRPr="00494F06">
        <w:t>espondent</w:t>
      </w:r>
      <w:r w:rsidR="00E21D20">
        <w:t>s</w:t>
      </w:r>
      <w:r w:rsidR="00494F06" w:rsidRPr="00494F06">
        <w:t xml:space="preserve"> </w:t>
      </w:r>
      <w:r w:rsidR="00E21D20">
        <w:t xml:space="preserve">are ordered and directed to forthwith </w:t>
      </w:r>
      <w:r w:rsidR="00494F06" w:rsidRPr="00494F06">
        <w:t xml:space="preserve">take down </w:t>
      </w:r>
      <w:r w:rsidR="00E21D20" w:rsidRPr="00494F06">
        <w:t xml:space="preserve">the article which it published on 18 February 2023 about and concerning the </w:t>
      </w:r>
      <w:r>
        <w:t>a</w:t>
      </w:r>
      <w:r w:rsidR="00E21D20" w:rsidRPr="00494F06">
        <w:t xml:space="preserve">pplicants and their dealings with the </w:t>
      </w:r>
      <w:r w:rsidRPr="00494F06">
        <w:t xml:space="preserve">first respondent </w:t>
      </w:r>
      <w:r w:rsidR="00E21D20" w:rsidRPr="00494F06">
        <w:t>under the "</w:t>
      </w:r>
      <w:r w:rsidR="00E21D20" w:rsidRPr="00494F06">
        <w:rPr>
          <w:i/>
          <w:iCs/>
        </w:rPr>
        <w:t>Smart toilet paper inventor takes on the IDC</w:t>
      </w:r>
      <w:r w:rsidR="00E21D20">
        <w:rPr>
          <w:i/>
          <w:iCs/>
        </w:rPr>
        <w:t>”</w:t>
      </w:r>
      <w:r w:rsidR="00E21D20" w:rsidRPr="00494F06">
        <w:t xml:space="preserve"> </w:t>
      </w:r>
      <w:r w:rsidR="00494F06" w:rsidRPr="00494F06">
        <w:t xml:space="preserve">from </w:t>
      </w:r>
      <w:r w:rsidR="00705353">
        <w:t>the fifth respondent’s</w:t>
      </w:r>
      <w:r w:rsidR="00494F06" w:rsidRPr="00494F06">
        <w:t xml:space="preserve"> website</w:t>
      </w:r>
      <w:r w:rsidR="00494F06">
        <w:t>.</w:t>
      </w:r>
      <w:r>
        <w:t xml:space="preserve"> </w:t>
      </w:r>
    </w:p>
    <w:p w14:paraId="04B70D04" w14:textId="77777777" w:rsidR="00DE5BA8" w:rsidRPr="00DE5BA8" w:rsidRDefault="00DE5BA8" w:rsidP="008D7A12"/>
    <w:p w14:paraId="66382A8A" w14:textId="4F40AEDE" w:rsidR="00A47B40" w:rsidRDefault="00DE5BA8" w:rsidP="008D7A12">
      <w:pPr>
        <w:pStyle w:val="NUM1"/>
        <w:numPr>
          <w:ilvl w:val="0"/>
          <w:numId w:val="0"/>
        </w:numPr>
        <w:ind w:left="1134" w:hanging="414"/>
        <w:rPr>
          <w:b/>
          <w:bCs/>
          <w:lang w:val="en-GB"/>
        </w:rPr>
      </w:pPr>
      <w:r>
        <w:t xml:space="preserve">3. </w:t>
      </w:r>
      <w:r>
        <w:tab/>
      </w:r>
      <w:r w:rsidR="00494F06">
        <w:t>The costs of the urgent application are to be costs in the cause of Part B.</w:t>
      </w:r>
      <w:r w:rsidR="00BE5D0F" w:rsidRPr="00494F06">
        <w:rPr>
          <w:b/>
          <w:bCs/>
          <w:lang w:val="en-GB"/>
        </w:rPr>
        <w:t xml:space="preserve">  </w:t>
      </w:r>
    </w:p>
    <w:p w14:paraId="33C26A8E" w14:textId="77777777" w:rsidR="002D1976" w:rsidRPr="002D1976" w:rsidRDefault="002D1976" w:rsidP="002D1976"/>
    <w:p w14:paraId="1E4A1E1A" w14:textId="680C9386" w:rsidR="00797C7C" w:rsidRPr="00A737DA" w:rsidRDefault="008D7A12" w:rsidP="008D7A12">
      <w:pPr>
        <w:keepNext/>
        <w:shd w:val="clear" w:color="auto" w:fill="FFFFFF"/>
        <w:spacing w:before="144" w:line="240" w:lineRule="auto"/>
        <w:ind w:firstLine="1560"/>
        <w:jc w:val="left"/>
        <w:rPr>
          <w:rFonts w:ascii="Verdana" w:hAnsi="Verdana" w:cs="Times New Roman"/>
          <w:color w:val="242121"/>
          <w:sz w:val="27"/>
          <w:szCs w:val="27"/>
          <w:lang w:eastAsia="en-ZA"/>
        </w:rPr>
      </w:pPr>
      <w:r>
        <w:rPr>
          <w:color w:val="242121"/>
          <w:lang w:eastAsia="en-ZA"/>
        </w:rPr>
        <w:tab/>
      </w:r>
      <w:r>
        <w:rPr>
          <w:color w:val="242121"/>
          <w:lang w:eastAsia="en-ZA"/>
        </w:rPr>
        <w:tab/>
      </w:r>
      <w:r>
        <w:rPr>
          <w:color w:val="242121"/>
          <w:lang w:eastAsia="en-ZA"/>
        </w:rPr>
        <w:tab/>
      </w:r>
      <w:r>
        <w:rPr>
          <w:color w:val="242121"/>
          <w:lang w:eastAsia="en-ZA"/>
        </w:rPr>
        <w:tab/>
      </w:r>
      <w:r>
        <w:rPr>
          <w:color w:val="242121"/>
          <w:lang w:eastAsia="en-ZA"/>
        </w:rPr>
        <w:tab/>
      </w:r>
      <w:r>
        <w:rPr>
          <w:color w:val="242121"/>
          <w:lang w:eastAsia="en-ZA"/>
        </w:rPr>
        <w:tab/>
      </w:r>
    </w:p>
    <w:p w14:paraId="45F7978D" w14:textId="612E044C" w:rsidR="008D7A12" w:rsidRDefault="008D7A12" w:rsidP="008D7A12">
      <w:pPr>
        <w:keepNext/>
        <w:shd w:val="clear" w:color="auto" w:fill="FFFFFF"/>
        <w:spacing w:before="144" w:line="240" w:lineRule="auto"/>
        <w:ind w:left="2160" w:firstLine="720"/>
        <w:jc w:val="right"/>
        <w:rPr>
          <w:b/>
          <w:bCs/>
          <w:color w:val="242121"/>
          <w:lang w:eastAsia="en-ZA"/>
        </w:rPr>
      </w:pPr>
      <w:r>
        <w:rPr>
          <w:b/>
          <w:bCs/>
          <w:color w:val="242121"/>
          <w:lang w:eastAsia="en-ZA"/>
        </w:rPr>
        <w:t>________________________</w:t>
      </w:r>
    </w:p>
    <w:p w14:paraId="1C7187C4" w14:textId="620DC97C" w:rsidR="00797C7C" w:rsidRPr="00A737DA" w:rsidRDefault="00797C7C" w:rsidP="008D7A12">
      <w:pPr>
        <w:keepNext/>
        <w:shd w:val="clear" w:color="auto" w:fill="FFFFFF"/>
        <w:spacing w:before="144" w:line="240" w:lineRule="auto"/>
        <w:ind w:left="2160" w:firstLine="720"/>
        <w:jc w:val="right"/>
        <w:rPr>
          <w:rFonts w:ascii="Verdana" w:hAnsi="Verdana" w:cs="Times New Roman"/>
          <w:color w:val="242121"/>
          <w:sz w:val="27"/>
          <w:szCs w:val="27"/>
          <w:lang w:eastAsia="en-ZA"/>
        </w:rPr>
      </w:pPr>
      <w:r>
        <w:rPr>
          <w:b/>
          <w:bCs/>
          <w:color w:val="242121"/>
          <w:lang w:eastAsia="en-ZA"/>
        </w:rPr>
        <w:t>A W PULLINGER</w:t>
      </w:r>
    </w:p>
    <w:p w14:paraId="4A722625" w14:textId="77777777" w:rsidR="00797C7C" w:rsidRPr="00A737DA" w:rsidRDefault="00797C7C" w:rsidP="00797C7C">
      <w:pPr>
        <w:keepNext/>
        <w:shd w:val="clear" w:color="auto" w:fill="FFFFFF"/>
        <w:spacing w:before="144" w:line="240" w:lineRule="auto"/>
        <w:jc w:val="right"/>
        <w:rPr>
          <w:rFonts w:ascii="Verdana" w:hAnsi="Verdana" w:cs="Times New Roman"/>
          <w:color w:val="242121"/>
          <w:sz w:val="27"/>
          <w:szCs w:val="27"/>
          <w:lang w:eastAsia="en-ZA"/>
        </w:rPr>
      </w:pPr>
      <w:r>
        <w:rPr>
          <w:color w:val="242121"/>
          <w:lang w:eastAsia="en-ZA"/>
        </w:rPr>
        <w:t xml:space="preserve">ACTING </w:t>
      </w:r>
      <w:r w:rsidRPr="00A737DA">
        <w:rPr>
          <w:color w:val="242121"/>
          <w:lang w:eastAsia="en-ZA"/>
        </w:rPr>
        <w:t>JUDGE OF THE HIGH COURT</w:t>
      </w:r>
    </w:p>
    <w:p w14:paraId="182E3F46" w14:textId="77777777" w:rsidR="00797C7C" w:rsidRPr="00A737DA" w:rsidRDefault="00797C7C" w:rsidP="00797C7C">
      <w:pPr>
        <w:keepNext/>
        <w:shd w:val="clear" w:color="auto" w:fill="FFFFFF"/>
        <w:spacing w:before="144" w:line="240" w:lineRule="auto"/>
        <w:jc w:val="right"/>
        <w:rPr>
          <w:rFonts w:ascii="Verdana" w:hAnsi="Verdana" w:cs="Times New Roman"/>
          <w:color w:val="242121"/>
          <w:sz w:val="27"/>
          <w:szCs w:val="27"/>
          <w:lang w:eastAsia="en-ZA"/>
        </w:rPr>
      </w:pPr>
      <w:r w:rsidRPr="00A737DA">
        <w:rPr>
          <w:color w:val="242121"/>
          <w:lang w:eastAsia="en-ZA"/>
        </w:rPr>
        <w:t>GAUTENG DIVISION, JOHANNESBURG</w:t>
      </w:r>
    </w:p>
    <w:p w14:paraId="413E0E23" w14:textId="77777777" w:rsidR="00797C7C" w:rsidRPr="00A737DA" w:rsidRDefault="00797C7C" w:rsidP="00797C7C">
      <w:pPr>
        <w:rPr>
          <w:lang w:eastAsia="en-ZA"/>
        </w:rPr>
      </w:pPr>
    </w:p>
    <w:p w14:paraId="04B126EA" w14:textId="504061E2" w:rsidR="00797C7C" w:rsidRPr="007E6D2E" w:rsidRDefault="00797C7C" w:rsidP="00797C7C">
      <w:pPr>
        <w:spacing w:line="240" w:lineRule="auto"/>
        <w:rPr>
          <w:i/>
          <w:iCs/>
          <w:color w:val="242121"/>
          <w:lang w:eastAsia="en-ZA"/>
        </w:rPr>
      </w:pPr>
      <w:r w:rsidRPr="00A737DA">
        <w:rPr>
          <w:i/>
          <w:iCs/>
          <w:color w:val="242121"/>
          <w:lang w:eastAsia="en-ZA"/>
        </w:rPr>
        <w:t xml:space="preserve">This judgment was handed down electronically by circulation to the parties’ and/or parties’ representatives by email and by being uploaded to CaseLines. The date and time for hand-down is deemed to </w:t>
      </w:r>
      <w:r w:rsidRPr="009D7E4D">
        <w:rPr>
          <w:i/>
          <w:iCs/>
          <w:color w:val="242121"/>
          <w:lang w:eastAsia="en-ZA"/>
        </w:rPr>
        <w:t xml:space="preserve">be </w:t>
      </w:r>
      <w:r w:rsidR="007E6D2E">
        <w:rPr>
          <w:i/>
          <w:iCs/>
        </w:rPr>
        <w:t>12h00</w:t>
      </w:r>
      <w:r w:rsidRPr="009D7E4D">
        <w:rPr>
          <w:i/>
          <w:iCs/>
          <w:color w:val="242121"/>
          <w:lang w:eastAsia="en-ZA"/>
        </w:rPr>
        <w:t xml:space="preserve"> on </w:t>
      </w:r>
      <w:r w:rsidR="007E6D2E">
        <w:rPr>
          <w:i/>
          <w:iCs/>
        </w:rPr>
        <w:t>28 April 2023</w:t>
      </w:r>
      <w:r w:rsidRPr="009D7E4D">
        <w:rPr>
          <w:i/>
          <w:iCs/>
          <w:color w:val="242121"/>
          <w:lang w:eastAsia="en-ZA"/>
        </w:rPr>
        <w:t>.</w:t>
      </w:r>
    </w:p>
    <w:p w14:paraId="1B2E9C74" w14:textId="77777777" w:rsidR="00797C7C" w:rsidRPr="009D7E4D" w:rsidRDefault="00797C7C" w:rsidP="00797C7C">
      <w:pPr>
        <w:rPr>
          <w:lang w:eastAsia="en-ZA"/>
        </w:rPr>
      </w:pPr>
    </w:p>
    <w:p w14:paraId="6634BF84" w14:textId="6CFC95C5" w:rsidR="00797C7C" w:rsidRPr="008C5DC6" w:rsidRDefault="008C5DC6" w:rsidP="00797C7C">
      <w:pPr>
        <w:rPr>
          <w:rFonts w:ascii="Verdana" w:hAnsi="Verdana" w:cs="Times New Roman"/>
          <w:b/>
          <w:bCs/>
          <w:color w:val="242121"/>
          <w:sz w:val="27"/>
          <w:szCs w:val="27"/>
          <w:lang w:eastAsia="en-ZA"/>
        </w:rPr>
      </w:pPr>
      <w:r w:rsidRPr="008C5DC6">
        <w:rPr>
          <w:b/>
          <w:bCs/>
          <w:color w:val="242121"/>
          <w:lang w:eastAsia="en-ZA"/>
        </w:rPr>
        <w:t>DATE OF HEARING:</w:t>
      </w:r>
      <w:r w:rsidRPr="008C5DC6">
        <w:rPr>
          <w:b/>
          <w:bCs/>
          <w:color w:val="242121"/>
          <w:lang w:eastAsia="en-ZA"/>
        </w:rPr>
        <w:tab/>
      </w:r>
      <w:r w:rsidR="007E6D2E">
        <w:rPr>
          <w:b/>
          <w:bCs/>
        </w:rPr>
        <w:t>20 March 2023</w:t>
      </w:r>
    </w:p>
    <w:p w14:paraId="10A41FB2" w14:textId="56019803" w:rsidR="00797C7C" w:rsidRPr="008C5DC6" w:rsidRDefault="008C5DC6" w:rsidP="00797C7C">
      <w:pPr>
        <w:rPr>
          <w:rFonts w:ascii="Verdana" w:hAnsi="Verdana" w:cs="Times New Roman"/>
          <w:b/>
          <w:bCs/>
          <w:color w:val="242121"/>
          <w:sz w:val="27"/>
          <w:szCs w:val="27"/>
          <w:lang w:eastAsia="en-ZA"/>
        </w:rPr>
      </w:pPr>
      <w:r w:rsidRPr="008C5DC6">
        <w:rPr>
          <w:b/>
          <w:bCs/>
          <w:color w:val="242121"/>
          <w:lang w:eastAsia="en-ZA"/>
        </w:rPr>
        <w:t>DATE OF JUDGMENT:</w:t>
      </w:r>
      <w:r w:rsidRPr="008C5DC6">
        <w:rPr>
          <w:b/>
          <w:bCs/>
          <w:color w:val="242121"/>
          <w:lang w:eastAsia="en-ZA"/>
        </w:rPr>
        <w:tab/>
      </w:r>
      <w:r w:rsidR="007F6194">
        <w:rPr>
          <w:b/>
          <w:bCs/>
        </w:rPr>
        <w:t xml:space="preserve">02 May </w:t>
      </w:r>
      <w:r w:rsidR="007E6D2E">
        <w:rPr>
          <w:b/>
          <w:bCs/>
        </w:rPr>
        <w:t>2023</w:t>
      </w:r>
    </w:p>
    <w:p w14:paraId="0360A2FE" w14:textId="77777777" w:rsidR="00797C7C" w:rsidRPr="009D7E4D" w:rsidRDefault="00797C7C" w:rsidP="00797C7C">
      <w:pPr>
        <w:rPr>
          <w:lang w:eastAsia="en-ZA"/>
        </w:rPr>
      </w:pPr>
    </w:p>
    <w:p w14:paraId="2D59AE03" w14:textId="06706E4F" w:rsidR="00797C7C" w:rsidRPr="008C5DC6" w:rsidRDefault="008C5DC6" w:rsidP="008C5DC6">
      <w:pPr>
        <w:tabs>
          <w:tab w:val="left" w:pos="4253"/>
        </w:tabs>
        <w:rPr>
          <w:rFonts w:ascii="Verdana" w:hAnsi="Verdana" w:cs="Times New Roman"/>
          <w:b/>
          <w:bCs/>
          <w:color w:val="242121"/>
          <w:sz w:val="27"/>
          <w:szCs w:val="27"/>
          <w:lang w:eastAsia="en-ZA"/>
        </w:rPr>
      </w:pPr>
      <w:r w:rsidRPr="008C5DC6">
        <w:rPr>
          <w:b/>
          <w:bCs/>
          <w:color w:val="242121"/>
          <w:lang w:eastAsia="en-ZA"/>
        </w:rPr>
        <w:t>APPEARANCES:</w:t>
      </w:r>
    </w:p>
    <w:p w14:paraId="6475645B" w14:textId="7F135B49" w:rsidR="00797C7C" w:rsidRDefault="008C5DC6" w:rsidP="008C5DC6">
      <w:pPr>
        <w:tabs>
          <w:tab w:val="left" w:pos="4253"/>
        </w:tabs>
        <w:rPr>
          <w:b/>
          <w:bCs/>
        </w:rPr>
      </w:pPr>
      <w:r w:rsidRPr="008C5DC6">
        <w:rPr>
          <w:b/>
          <w:bCs/>
          <w:color w:val="242121"/>
          <w:lang w:eastAsia="en-ZA"/>
        </w:rPr>
        <w:lastRenderedPageBreak/>
        <w:t xml:space="preserve">COUNSEL FOR THE </w:t>
      </w:r>
      <w:r w:rsidR="00A73C28">
        <w:rPr>
          <w:b/>
          <w:bCs/>
          <w:color w:val="242121"/>
          <w:lang w:eastAsia="en-ZA"/>
        </w:rPr>
        <w:t>APPLICANTS</w:t>
      </w:r>
      <w:r w:rsidRPr="008C5DC6">
        <w:rPr>
          <w:b/>
          <w:bCs/>
          <w:color w:val="242121"/>
          <w:lang w:eastAsia="en-ZA"/>
        </w:rPr>
        <w:t>:</w:t>
      </w:r>
      <w:r w:rsidRPr="008C5DC6">
        <w:rPr>
          <w:b/>
          <w:bCs/>
          <w:color w:val="242121"/>
          <w:lang w:eastAsia="en-ZA"/>
        </w:rPr>
        <w:tab/>
      </w:r>
      <w:r w:rsidR="00A73C28">
        <w:rPr>
          <w:b/>
          <w:bCs/>
          <w:color w:val="242121"/>
          <w:lang w:eastAsia="en-ZA"/>
        </w:rPr>
        <w:tab/>
      </w:r>
      <w:r w:rsidR="00A73C28">
        <w:rPr>
          <w:b/>
          <w:bCs/>
          <w:color w:val="242121"/>
          <w:lang w:eastAsia="en-ZA"/>
        </w:rPr>
        <w:tab/>
      </w:r>
      <w:r w:rsidR="00A73C28">
        <w:rPr>
          <w:b/>
          <w:bCs/>
          <w:color w:val="242121"/>
          <w:lang w:eastAsia="en-ZA"/>
        </w:rPr>
        <w:tab/>
      </w:r>
      <w:r w:rsidR="00A73C28">
        <w:rPr>
          <w:b/>
          <w:bCs/>
          <w:color w:val="242121"/>
          <w:lang w:eastAsia="en-ZA"/>
        </w:rPr>
        <w:tab/>
      </w:r>
      <w:r w:rsidR="00A73C28">
        <w:rPr>
          <w:b/>
          <w:bCs/>
        </w:rPr>
        <w:t>Adv F J Nulane SC</w:t>
      </w:r>
    </w:p>
    <w:p w14:paraId="3E3A27A2" w14:textId="4D9F921D" w:rsidR="00A73C28" w:rsidRPr="008C5DC6" w:rsidRDefault="00A73C28" w:rsidP="008C5DC6">
      <w:pPr>
        <w:tabs>
          <w:tab w:val="left" w:pos="4253"/>
        </w:tabs>
        <w:rPr>
          <w:rFonts w:ascii="Verdana" w:hAnsi="Verdana" w:cs="Times New Roman"/>
          <w:b/>
          <w:bCs/>
          <w:color w:val="242121"/>
          <w:sz w:val="27"/>
          <w:szCs w:val="27"/>
          <w:lang w:eastAsia="en-ZA"/>
        </w:rPr>
      </w:pPr>
      <w:r>
        <w:rPr>
          <w:b/>
          <w:bCs/>
        </w:rPr>
        <w:tab/>
      </w:r>
      <w:r>
        <w:rPr>
          <w:b/>
          <w:bCs/>
        </w:rPr>
        <w:tab/>
      </w:r>
      <w:r>
        <w:rPr>
          <w:b/>
          <w:bCs/>
        </w:rPr>
        <w:tab/>
      </w:r>
      <w:r>
        <w:rPr>
          <w:b/>
          <w:bCs/>
        </w:rPr>
        <w:tab/>
      </w:r>
      <w:r>
        <w:rPr>
          <w:b/>
          <w:bCs/>
        </w:rPr>
        <w:tab/>
        <w:t>Adv Z Sisilana (Ms)</w:t>
      </w:r>
    </w:p>
    <w:p w14:paraId="0697EAE7" w14:textId="4CF4BDC4" w:rsidR="00797C7C" w:rsidRPr="008C5DC6" w:rsidRDefault="008C5DC6" w:rsidP="008C5DC6">
      <w:pPr>
        <w:tabs>
          <w:tab w:val="left" w:pos="4253"/>
        </w:tabs>
        <w:rPr>
          <w:rFonts w:ascii="Verdana" w:hAnsi="Verdana" w:cs="Times New Roman"/>
          <w:b/>
          <w:bCs/>
          <w:color w:val="242121"/>
          <w:sz w:val="27"/>
          <w:szCs w:val="27"/>
          <w:lang w:eastAsia="en-ZA"/>
        </w:rPr>
      </w:pPr>
      <w:r w:rsidRPr="008C5DC6">
        <w:rPr>
          <w:b/>
          <w:bCs/>
          <w:color w:val="242121"/>
          <w:lang w:eastAsia="en-ZA"/>
        </w:rPr>
        <w:t xml:space="preserve">ATTORNEY FOR THE </w:t>
      </w:r>
      <w:r w:rsidR="00A73C28">
        <w:rPr>
          <w:b/>
          <w:bCs/>
          <w:color w:val="242121"/>
          <w:lang w:eastAsia="en-ZA"/>
        </w:rPr>
        <w:t>APPLICANTS</w:t>
      </w:r>
      <w:r w:rsidRPr="008C5DC6">
        <w:rPr>
          <w:b/>
          <w:bCs/>
          <w:color w:val="242121"/>
          <w:lang w:eastAsia="en-ZA"/>
        </w:rPr>
        <w:t>:</w:t>
      </w:r>
      <w:r w:rsidRPr="008C5DC6">
        <w:rPr>
          <w:b/>
          <w:bCs/>
          <w:color w:val="242121"/>
          <w:lang w:eastAsia="en-ZA"/>
        </w:rPr>
        <w:tab/>
      </w:r>
      <w:r w:rsidR="000C1DF6">
        <w:rPr>
          <w:b/>
          <w:bCs/>
        </w:rPr>
        <w:tab/>
      </w:r>
      <w:r w:rsidR="000C1DF6">
        <w:rPr>
          <w:b/>
          <w:bCs/>
        </w:rPr>
        <w:tab/>
      </w:r>
      <w:r w:rsidR="000C1DF6">
        <w:rPr>
          <w:b/>
          <w:bCs/>
        </w:rPr>
        <w:tab/>
      </w:r>
      <w:r w:rsidR="000C1DF6">
        <w:rPr>
          <w:b/>
          <w:bCs/>
        </w:rPr>
        <w:tab/>
        <w:t>Seanego Attorneys</w:t>
      </w:r>
    </w:p>
    <w:p w14:paraId="0D1B4C5B" w14:textId="651B5F1B" w:rsidR="00797C7C" w:rsidRPr="008C5DC6" w:rsidRDefault="008C5DC6" w:rsidP="008C5DC6">
      <w:pPr>
        <w:tabs>
          <w:tab w:val="left" w:pos="4253"/>
        </w:tabs>
        <w:rPr>
          <w:rFonts w:ascii="Verdana" w:hAnsi="Verdana" w:cs="Times New Roman"/>
          <w:b/>
          <w:bCs/>
          <w:color w:val="242121"/>
          <w:sz w:val="27"/>
          <w:szCs w:val="27"/>
          <w:lang w:eastAsia="en-ZA"/>
        </w:rPr>
      </w:pPr>
      <w:r w:rsidRPr="008C5DC6">
        <w:rPr>
          <w:b/>
          <w:bCs/>
          <w:color w:val="242121"/>
          <w:lang w:eastAsia="en-ZA"/>
        </w:rPr>
        <w:t xml:space="preserve">COUNSEL FOR THE </w:t>
      </w:r>
      <w:r w:rsidR="00A73C28">
        <w:rPr>
          <w:b/>
          <w:bCs/>
          <w:color w:val="242121"/>
          <w:lang w:eastAsia="en-ZA"/>
        </w:rPr>
        <w:t>FIRST AND SECOND RESPONDENTS</w:t>
      </w:r>
      <w:r w:rsidRPr="008C5DC6">
        <w:rPr>
          <w:b/>
          <w:bCs/>
          <w:color w:val="242121"/>
          <w:lang w:eastAsia="en-ZA"/>
        </w:rPr>
        <w:t>:</w:t>
      </w:r>
      <w:r w:rsidR="00A73C28">
        <w:rPr>
          <w:b/>
          <w:bCs/>
          <w:color w:val="242121"/>
          <w:lang w:eastAsia="en-ZA"/>
        </w:rPr>
        <w:t xml:space="preserve"> In person</w:t>
      </w:r>
      <w:r w:rsidRPr="008C5DC6">
        <w:rPr>
          <w:b/>
          <w:bCs/>
          <w:color w:val="242121"/>
          <w:lang w:eastAsia="en-ZA"/>
        </w:rPr>
        <w:tab/>
      </w:r>
    </w:p>
    <w:p w14:paraId="7C60D52A" w14:textId="7478E6EC" w:rsidR="00A737DA" w:rsidRDefault="008C5DC6" w:rsidP="008C5DC6">
      <w:pPr>
        <w:tabs>
          <w:tab w:val="left" w:pos="4253"/>
        </w:tabs>
        <w:rPr>
          <w:b/>
          <w:bCs/>
        </w:rPr>
      </w:pPr>
      <w:r w:rsidRPr="008C5DC6">
        <w:rPr>
          <w:b/>
          <w:bCs/>
          <w:color w:val="242121"/>
          <w:lang w:eastAsia="en-ZA"/>
        </w:rPr>
        <w:t>ATTORNEY FOR THE DEFENDANT:</w:t>
      </w:r>
      <w:r>
        <w:rPr>
          <w:b/>
          <w:bCs/>
          <w:color w:val="242121"/>
          <w:lang w:eastAsia="en-ZA"/>
        </w:rPr>
        <w:tab/>
      </w:r>
      <w:r w:rsidR="00A73C28">
        <w:rPr>
          <w:b/>
          <w:bCs/>
        </w:rPr>
        <w:t>n/a</w:t>
      </w:r>
    </w:p>
    <w:p w14:paraId="5EF1E1CD" w14:textId="1F6F37DB" w:rsidR="00A73C28" w:rsidRDefault="00A73C28" w:rsidP="00A73C28">
      <w:pPr>
        <w:tabs>
          <w:tab w:val="left" w:pos="4253"/>
        </w:tabs>
        <w:rPr>
          <w:b/>
          <w:bCs/>
          <w:color w:val="242121"/>
          <w:lang w:eastAsia="en-ZA"/>
        </w:rPr>
      </w:pPr>
      <w:r w:rsidRPr="008C5DC6">
        <w:rPr>
          <w:b/>
          <w:bCs/>
          <w:color w:val="242121"/>
          <w:lang w:eastAsia="en-ZA"/>
        </w:rPr>
        <w:t xml:space="preserve">COUNSEL FOR THE </w:t>
      </w:r>
      <w:r w:rsidR="00351CF6">
        <w:rPr>
          <w:b/>
          <w:bCs/>
          <w:color w:val="242121"/>
          <w:lang w:eastAsia="en-ZA"/>
        </w:rPr>
        <w:t>FOURTH</w:t>
      </w:r>
      <w:r>
        <w:rPr>
          <w:b/>
          <w:bCs/>
          <w:color w:val="242121"/>
          <w:lang w:eastAsia="en-ZA"/>
        </w:rPr>
        <w:t xml:space="preserve"> AND </w:t>
      </w:r>
      <w:r w:rsidR="00351CF6">
        <w:rPr>
          <w:b/>
          <w:bCs/>
          <w:color w:val="242121"/>
          <w:lang w:eastAsia="en-ZA"/>
        </w:rPr>
        <w:t>FIFTH</w:t>
      </w:r>
      <w:r>
        <w:rPr>
          <w:b/>
          <w:bCs/>
          <w:color w:val="242121"/>
          <w:lang w:eastAsia="en-ZA"/>
        </w:rPr>
        <w:t xml:space="preserve"> RESPONDENTS</w:t>
      </w:r>
      <w:r w:rsidRPr="008C5DC6">
        <w:rPr>
          <w:b/>
          <w:bCs/>
          <w:color w:val="242121"/>
          <w:lang w:eastAsia="en-ZA"/>
        </w:rPr>
        <w:t>:</w:t>
      </w:r>
      <w:r>
        <w:rPr>
          <w:b/>
          <w:bCs/>
          <w:color w:val="242121"/>
          <w:lang w:eastAsia="en-ZA"/>
        </w:rPr>
        <w:t xml:space="preserve"> Adv P R Long (Ms)</w:t>
      </w:r>
    </w:p>
    <w:p w14:paraId="4B51DAC8" w14:textId="596CF3B3" w:rsidR="00A73C28" w:rsidRPr="008C5DC6" w:rsidRDefault="00A73C28" w:rsidP="00A73C28">
      <w:pPr>
        <w:tabs>
          <w:tab w:val="left" w:pos="4253"/>
        </w:tabs>
        <w:rPr>
          <w:rFonts w:ascii="Verdana" w:hAnsi="Verdana" w:cs="Times New Roman"/>
          <w:b/>
          <w:bCs/>
          <w:color w:val="242121"/>
          <w:sz w:val="27"/>
          <w:szCs w:val="27"/>
          <w:lang w:eastAsia="en-ZA"/>
        </w:rPr>
      </w:pPr>
      <w:r>
        <w:rPr>
          <w:b/>
          <w:bCs/>
          <w:color w:val="242121"/>
          <w:lang w:eastAsia="en-ZA"/>
        </w:rPr>
        <w:tab/>
      </w:r>
      <w:r>
        <w:rPr>
          <w:b/>
          <w:bCs/>
          <w:color w:val="242121"/>
          <w:lang w:eastAsia="en-ZA"/>
        </w:rPr>
        <w:tab/>
      </w:r>
      <w:r>
        <w:rPr>
          <w:b/>
          <w:bCs/>
          <w:color w:val="242121"/>
          <w:lang w:eastAsia="en-ZA"/>
        </w:rPr>
        <w:tab/>
      </w:r>
      <w:r>
        <w:rPr>
          <w:b/>
          <w:bCs/>
          <w:color w:val="242121"/>
          <w:lang w:eastAsia="en-ZA"/>
        </w:rPr>
        <w:tab/>
      </w:r>
      <w:r>
        <w:rPr>
          <w:b/>
          <w:bCs/>
          <w:color w:val="242121"/>
          <w:lang w:eastAsia="en-ZA"/>
        </w:rPr>
        <w:tab/>
      </w:r>
      <w:r w:rsidR="00302AB2">
        <w:rPr>
          <w:b/>
          <w:bCs/>
          <w:color w:val="242121"/>
          <w:lang w:eastAsia="en-ZA"/>
        </w:rPr>
        <w:t xml:space="preserve">    </w:t>
      </w:r>
      <w:r>
        <w:rPr>
          <w:b/>
          <w:bCs/>
          <w:color w:val="242121"/>
          <w:lang w:eastAsia="en-ZA"/>
        </w:rPr>
        <w:t xml:space="preserve">Adv </w:t>
      </w:r>
      <w:r w:rsidR="007E6D2E">
        <w:rPr>
          <w:b/>
          <w:bCs/>
          <w:color w:val="242121"/>
          <w:lang w:eastAsia="en-ZA"/>
        </w:rPr>
        <w:t>T Ramahlaha</w:t>
      </w:r>
    </w:p>
    <w:p w14:paraId="007052C3" w14:textId="3AD4F527" w:rsidR="00A73C28" w:rsidRPr="008C5DC6" w:rsidRDefault="00A73C28" w:rsidP="00A73C28">
      <w:pPr>
        <w:tabs>
          <w:tab w:val="left" w:pos="4253"/>
        </w:tabs>
        <w:rPr>
          <w:b/>
          <w:bCs/>
        </w:rPr>
      </w:pPr>
      <w:r w:rsidRPr="008C5DC6">
        <w:rPr>
          <w:b/>
          <w:bCs/>
          <w:color w:val="242121"/>
          <w:lang w:eastAsia="en-ZA"/>
        </w:rPr>
        <w:t xml:space="preserve">ATTORNEY FOR THE </w:t>
      </w:r>
      <w:r w:rsidR="00351CF6">
        <w:rPr>
          <w:b/>
          <w:bCs/>
          <w:color w:val="242121"/>
          <w:lang w:eastAsia="en-ZA"/>
        </w:rPr>
        <w:t>FOURTH AND FIFTH RESPONDENTS</w:t>
      </w:r>
      <w:r w:rsidRPr="008C5DC6">
        <w:rPr>
          <w:b/>
          <w:bCs/>
          <w:color w:val="242121"/>
          <w:lang w:eastAsia="en-ZA"/>
        </w:rPr>
        <w:t>:</w:t>
      </w:r>
      <w:r w:rsidR="000C1DF6">
        <w:rPr>
          <w:b/>
          <w:bCs/>
          <w:color w:val="242121"/>
          <w:lang w:eastAsia="en-ZA"/>
        </w:rPr>
        <w:t xml:space="preserve"> Hanekom Attorneys</w:t>
      </w:r>
    </w:p>
    <w:p w14:paraId="6F34FD9A" w14:textId="77777777" w:rsidR="00A73C28" w:rsidRPr="008C5DC6" w:rsidRDefault="00A73C28" w:rsidP="008C5DC6">
      <w:pPr>
        <w:tabs>
          <w:tab w:val="left" w:pos="4253"/>
        </w:tabs>
        <w:rPr>
          <w:b/>
          <w:bCs/>
        </w:rPr>
      </w:pPr>
    </w:p>
    <w:sectPr w:rsidR="00A73C28" w:rsidRPr="008C5DC6" w:rsidSect="00391BBA">
      <w:headerReference w:type="default" r:id="rId10"/>
      <w:pgSz w:w="11906" w:h="16838"/>
      <w:pgMar w:top="1440"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s>
  <wne:toolbars>
    <wne:acdManifest>
      <wne:acdEntry wne:acdName="acd0"/>
    </wne:acdManifest>
  </wne:toolbars>
  <wne:acds>
    <wne:acd wne:argValue="AgBOAFUATQAx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30F2D" w14:textId="77777777" w:rsidR="00A658D7" w:rsidRDefault="00A658D7" w:rsidP="00AA34D9">
      <w:pPr>
        <w:spacing w:line="240" w:lineRule="auto"/>
      </w:pPr>
      <w:r>
        <w:separator/>
      </w:r>
    </w:p>
  </w:endnote>
  <w:endnote w:type="continuationSeparator" w:id="0">
    <w:p w14:paraId="051263AB" w14:textId="77777777" w:rsidR="00A658D7" w:rsidRDefault="00A658D7" w:rsidP="00AA3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2D36" w14:textId="77777777" w:rsidR="00A658D7" w:rsidRDefault="00A658D7" w:rsidP="00AA34D9">
      <w:pPr>
        <w:spacing w:line="240" w:lineRule="auto"/>
      </w:pPr>
      <w:r>
        <w:separator/>
      </w:r>
    </w:p>
  </w:footnote>
  <w:footnote w:type="continuationSeparator" w:id="0">
    <w:p w14:paraId="2329A1FC" w14:textId="77777777" w:rsidR="00A658D7" w:rsidRDefault="00A658D7" w:rsidP="00AA34D9">
      <w:pPr>
        <w:spacing w:line="240" w:lineRule="auto"/>
      </w:pPr>
      <w:r>
        <w:continuationSeparator/>
      </w:r>
    </w:p>
  </w:footnote>
  <w:footnote w:id="1">
    <w:p w14:paraId="6147DB8D" w14:textId="60EA9992" w:rsidR="00196463" w:rsidRDefault="00196463">
      <w:pPr>
        <w:pStyle w:val="FootnoteText"/>
      </w:pPr>
      <w:r>
        <w:rPr>
          <w:rStyle w:val="FootnoteReference"/>
        </w:rPr>
        <w:footnoteRef/>
      </w:r>
      <w:r>
        <w:t xml:space="preserve"> </w:t>
      </w:r>
      <w:r>
        <w:tab/>
      </w:r>
      <w:r w:rsidR="00895101" w:rsidRPr="00895101">
        <w:rPr>
          <w:b/>
          <w:bCs/>
        </w:rPr>
        <w:t>South African Riding for the Disabled Association v Regional Land Claims Commissioner</w:t>
      </w:r>
      <w:r w:rsidR="00895101">
        <w:t xml:space="preserve"> 2017 (5) SA 1 (CC) at </w:t>
      </w:r>
      <w:r w:rsidR="00FC1F90">
        <w:t>[9] to [11]</w:t>
      </w:r>
      <w:r w:rsidR="00BC4D91">
        <w:t xml:space="preserve"> </w:t>
      </w:r>
    </w:p>
  </w:footnote>
  <w:footnote w:id="2">
    <w:p w14:paraId="003DB5A2" w14:textId="487645FF" w:rsidR="00C16EAA" w:rsidRDefault="00C16EAA">
      <w:pPr>
        <w:pStyle w:val="FootnoteText"/>
      </w:pPr>
      <w:r>
        <w:rPr>
          <w:rStyle w:val="FootnoteReference"/>
        </w:rPr>
        <w:footnoteRef/>
      </w:r>
      <w:r>
        <w:t xml:space="preserve"> </w:t>
      </w:r>
      <w:r w:rsidR="00835BF8">
        <w:tab/>
      </w:r>
      <w:r w:rsidR="00835BF8" w:rsidRPr="00F971F5">
        <w:rPr>
          <w:b/>
          <w:bCs/>
        </w:rPr>
        <w:t>Die Spoorbond &amp; another v South African Railways; van Heerden &amp; others v South African Railways</w:t>
      </w:r>
      <w:r w:rsidR="00F971F5">
        <w:t xml:space="preserve"> 1946 AD 999 at </w:t>
      </w:r>
      <w:r w:rsidR="00391067">
        <w:t>1012 - 1013</w:t>
      </w:r>
    </w:p>
  </w:footnote>
  <w:footnote w:id="3">
    <w:p w14:paraId="4FFC3868" w14:textId="28B958D4" w:rsidR="00EB77D5" w:rsidRDefault="00EB77D5">
      <w:pPr>
        <w:pStyle w:val="FootnoteText"/>
      </w:pPr>
      <w:r>
        <w:rPr>
          <w:rStyle w:val="FootnoteReference"/>
        </w:rPr>
        <w:footnoteRef/>
      </w:r>
      <w:r>
        <w:t xml:space="preserve"> </w:t>
      </w:r>
      <w:r>
        <w:tab/>
      </w:r>
      <w:r w:rsidRPr="00F971F5">
        <w:rPr>
          <w:b/>
          <w:bCs/>
        </w:rPr>
        <w:t xml:space="preserve">Bitou Municipality and another v Booysen and Another </w:t>
      </w:r>
      <w:r>
        <w:t>2011 (5) SA 31 (WCC) at [13]</w:t>
      </w:r>
    </w:p>
  </w:footnote>
  <w:footnote w:id="4">
    <w:p w14:paraId="2BC8919D" w14:textId="4D4405FC" w:rsidR="00C16EAA" w:rsidRDefault="00C16EAA">
      <w:pPr>
        <w:pStyle w:val="FootnoteText"/>
      </w:pPr>
      <w:r>
        <w:rPr>
          <w:rStyle w:val="FootnoteReference"/>
        </w:rPr>
        <w:footnoteRef/>
      </w:r>
      <w:r>
        <w:t xml:space="preserve"> </w:t>
      </w:r>
      <w:r w:rsidR="00F971F5">
        <w:tab/>
      </w:r>
      <w:r w:rsidR="004F62E0" w:rsidRPr="004F62E0">
        <w:rPr>
          <w:i/>
          <w:iCs/>
        </w:rPr>
        <w:t>ibid</w:t>
      </w:r>
    </w:p>
  </w:footnote>
  <w:footnote w:id="5">
    <w:p w14:paraId="1077E640" w14:textId="45A67ECC" w:rsidR="00C16EAA" w:rsidRDefault="00C16EAA">
      <w:pPr>
        <w:pStyle w:val="FootnoteText"/>
      </w:pPr>
      <w:r>
        <w:rPr>
          <w:rStyle w:val="FootnoteReference"/>
        </w:rPr>
        <w:footnoteRef/>
      </w:r>
      <w:r>
        <w:t xml:space="preserve"> </w:t>
      </w:r>
      <w:r w:rsidR="00391067">
        <w:tab/>
      </w:r>
      <w:r w:rsidR="00916887" w:rsidRPr="00916887">
        <w:rPr>
          <w:b/>
          <w:bCs/>
        </w:rPr>
        <w:t>Moyane and Another v Lackay</w:t>
      </w:r>
      <w:r w:rsidR="00916887">
        <w:t xml:space="preserve"> [2017] ZAGPHHC 1262 at [14] and [15]</w:t>
      </w:r>
    </w:p>
  </w:footnote>
  <w:footnote w:id="6">
    <w:p w14:paraId="3395AA72" w14:textId="37C22311" w:rsidR="00EB77D5" w:rsidRDefault="00EB77D5">
      <w:pPr>
        <w:pStyle w:val="FootnoteText"/>
      </w:pPr>
      <w:r>
        <w:rPr>
          <w:rStyle w:val="FootnoteReference"/>
        </w:rPr>
        <w:footnoteRef/>
      </w:r>
      <w:r>
        <w:t xml:space="preserve"> </w:t>
      </w:r>
      <w:r>
        <w:tab/>
      </w:r>
      <w:r w:rsidRPr="00EB77D5">
        <w:rPr>
          <w:b/>
          <w:bCs/>
        </w:rPr>
        <w:t>Die Spoorbond</w:t>
      </w:r>
      <w:r>
        <w:t xml:space="preserve"> at 1009 </w:t>
      </w:r>
    </w:p>
  </w:footnote>
  <w:footnote w:id="7">
    <w:p w14:paraId="071C9B3A" w14:textId="77777777" w:rsidR="00AB227D" w:rsidRPr="00425672" w:rsidRDefault="00AB227D" w:rsidP="00AB227D">
      <w:pPr>
        <w:pStyle w:val="FootnoteText"/>
        <w:rPr>
          <w:lang w:val="en-ZA"/>
        </w:rPr>
      </w:pPr>
      <w:r>
        <w:rPr>
          <w:rStyle w:val="FootnoteReference"/>
        </w:rPr>
        <w:footnoteRef/>
      </w:r>
      <w:r>
        <w:t xml:space="preserve"> </w:t>
      </w:r>
      <w:r>
        <w:tab/>
      </w:r>
      <w:r w:rsidRPr="00425672">
        <w:rPr>
          <w:b/>
          <w:bCs/>
        </w:rPr>
        <w:t>Reddell v Mineral Sands Resources (Pty) Ltd and Others</w:t>
      </w:r>
      <w:r>
        <w:t xml:space="preserve"> 2023 (2) SA 404 (CC)</w:t>
      </w:r>
    </w:p>
  </w:footnote>
  <w:footnote w:id="8">
    <w:p w14:paraId="6F7BC274" w14:textId="77777777" w:rsidR="00AB227D" w:rsidRPr="00425672" w:rsidRDefault="00AB227D" w:rsidP="00AB227D">
      <w:pPr>
        <w:pStyle w:val="FootnoteText"/>
        <w:rPr>
          <w:lang w:val="en-ZA"/>
        </w:rPr>
      </w:pPr>
      <w:r>
        <w:rPr>
          <w:rStyle w:val="FootnoteReference"/>
        </w:rPr>
        <w:footnoteRef/>
      </w:r>
      <w:r>
        <w:t xml:space="preserve"> </w:t>
      </w:r>
      <w:r>
        <w:rPr>
          <w:lang w:val="en-ZA"/>
        </w:rPr>
        <w:tab/>
      </w:r>
      <w:r w:rsidRPr="007F219D">
        <w:rPr>
          <w:b/>
          <w:bCs/>
          <w:lang w:val="en-ZA"/>
        </w:rPr>
        <w:t xml:space="preserve">Media 24 Ltd and Others v SA Taxi Securitisation (Pty) Ltd (Avusa Media Ltd and Others as </w:t>
      </w:r>
      <w:r w:rsidRPr="007F219D">
        <w:rPr>
          <w:b/>
          <w:bCs/>
          <w:i/>
          <w:iCs/>
          <w:lang w:val="en-ZA"/>
        </w:rPr>
        <w:t>amicus curiae</w:t>
      </w:r>
      <w:r w:rsidRPr="007F219D">
        <w:rPr>
          <w:b/>
          <w:bCs/>
          <w:lang w:val="en-ZA"/>
        </w:rPr>
        <w:t>)</w:t>
      </w:r>
      <w:r>
        <w:rPr>
          <w:lang w:val="en-ZA"/>
        </w:rPr>
        <w:t xml:space="preserve"> 2011 (5) SA 329 (SCA)</w:t>
      </w:r>
    </w:p>
  </w:footnote>
  <w:footnote w:id="9">
    <w:p w14:paraId="58732444" w14:textId="788A4C13" w:rsidR="00140210" w:rsidRDefault="00140210">
      <w:pPr>
        <w:pStyle w:val="FootnoteText"/>
      </w:pPr>
      <w:r>
        <w:rPr>
          <w:rStyle w:val="FootnoteReference"/>
        </w:rPr>
        <w:footnoteRef/>
      </w:r>
      <w:r>
        <w:t xml:space="preserve"> </w:t>
      </w:r>
      <w:r>
        <w:tab/>
        <w:t>At [5]</w:t>
      </w:r>
    </w:p>
  </w:footnote>
  <w:footnote w:id="10">
    <w:p w14:paraId="79DFD9CB" w14:textId="77777777" w:rsidR="00AB227D" w:rsidRPr="007F219D" w:rsidRDefault="00AB227D" w:rsidP="00AB227D">
      <w:pPr>
        <w:pStyle w:val="FootnoteText"/>
        <w:rPr>
          <w:lang w:val="en-ZA"/>
        </w:rPr>
      </w:pPr>
      <w:r>
        <w:rPr>
          <w:rStyle w:val="FootnoteReference"/>
        </w:rPr>
        <w:footnoteRef/>
      </w:r>
      <w:r>
        <w:t xml:space="preserve"> </w:t>
      </w:r>
      <w:r>
        <w:rPr>
          <w:lang w:val="en-ZA"/>
        </w:rPr>
        <w:tab/>
        <w:t>At [93]</w:t>
      </w:r>
    </w:p>
  </w:footnote>
  <w:footnote w:id="11">
    <w:p w14:paraId="1BB3321D" w14:textId="77777777" w:rsidR="00AB227D" w:rsidRPr="007F219D" w:rsidRDefault="00AB227D" w:rsidP="00AB227D">
      <w:pPr>
        <w:pStyle w:val="FootnoteText"/>
        <w:rPr>
          <w:lang w:val="en-ZA"/>
        </w:rPr>
      </w:pPr>
      <w:r>
        <w:rPr>
          <w:rStyle w:val="FootnoteReference"/>
        </w:rPr>
        <w:footnoteRef/>
      </w:r>
      <w:r>
        <w:t xml:space="preserve"> </w:t>
      </w:r>
      <w:r>
        <w:rPr>
          <w:lang w:val="en-ZA"/>
        </w:rPr>
        <w:tab/>
        <w:t>At [96]</w:t>
      </w:r>
    </w:p>
  </w:footnote>
  <w:footnote w:id="12">
    <w:p w14:paraId="449655A1" w14:textId="77777777" w:rsidR="00AB227D" w:rsidRPr="0037353D" w:rsidRDefault="00AB227D" w:rsidP="00AB227D">
      <w:pPr>
        <w:pStyle w:val="FootnoteText"/>
        <w:rPr>
          <w:lang w:val="en-ZA"/>
        </w:rPr>
      </w:pPr>
      <w:r>
        <w:rPr>
          <w:rStyle w:val="FootnoteReference"/>
        </w:rPr>
        <w:footnoteRef/>
      </w:r>
      <w:r>
        <w:t xml:space="preserve"> </w:t>
      </w:r>
      <w:r>
        <w:tab/>
        <w:t>At [150]</w:t>
      </w:r>
    </w:p>
  </w:footnote>
  <w:footnote w:id="13">
    <w:p w14:paraId="6C57BFB3" w14:textId="33784083" w:rsidR="001471E0" w:rsidRDefault="001471E0">
      <w:pPr>
        <w:pStyle w:val="FootnoteText"/>
      </w:pPr>
      <w:r>
        <w:rPr>
          <w:rStyle w:val="FootnoteReference"/>
        </w:rPr>
        <w:footnoteRef/>
      </w:r>
      <w:r>
        <w:t xml:space="preserve"> </w:t>
      </w:r>
      <w:r>
        <w:tab/>
      </w:r>
      <w:r w:rsidRPr="008D7A12">
        <w:rPr>
          <w:b/>
          <w:bCs/>
        </w:rPr>
        <w:t>Post &amp; Telecommunications Corporation v Modus Publications (Pvt) Ltd 1</w:t>
      </w:r>
      <w:r>
        <w:t>998 (3) SA 1114 (ZS)</w:t>
      </w:r>
    </w:p>
  </w:footnote>
  <w:footnote w:id="14">
    <w:p w14:paraId="7345FFB5" w14:textId="0FF5F601" w:rsidR="001471E0" w:rsidRDefault="001471E0">
      <w:pPr>
        <w:pStyle w:val="FootnoteText"/>
      </w:pPr>
      <w:r>
        <w:rPr>
          <w:rStyle w:val="FootnoteReference"/>
        </w:rPr>
        <w:footnoteRef/>
      </w:r>
      <w:r>
        <w:t xml:space="preserve"> </w:t>
      </w:r>
      <w:r>
        <w:tab/>
        <w:t>At 1121 F/G</w:t>
      </w:r>
    </w:p>
  </w:footnote>
  <w:footnote w:id="15">
    <w:p w14:paraId="6EBB9AF6" w14:textId="4F50AFEC" w:rsidR="002764DA" w:rsidRDefault="002764DA">
      <w:pPr>
        <w:pStyle w:val="FootnoteText"/>
      </w:pPr>
      <w:r>
        <w:rPr>
          <w:rStyle w:val="FootnoteReference"/>
        </w:rPr>
        <w:footnoteRef/>
      </w:r>
      <w:r>
        <w:t xml:space="preserve"> </w:t>
      </w:r>
      <w:r w:rsidR="00BB170E">
        <w:tab/>
      </w:r>
      <w:r w:rsidR="00BB170E" w:rsidRPr="008D7A12">
        <w:rPr>
          <w:b/>
          <w:bCs/>
        </w:rPr>
        <w:t>Mthembi-Mahanyele v Mail &amp; Gaurdian Ltd and Another</w:t>
      </w:r>
      <w:r w:rsidR="00BB170E">
        <w:t xml:space="preserve"> 2004 (6) SA 329 (SCA) at [33] to [42]</w:t>
      </w:r>
    </w:p>
  </w:footnote>
  <w:footnote w:id="16">
    <w:p w14:paraId="0461CF22" w14:textId="6847DE83" w:rsidR="00A47B40" w:rsidRPr="00DA7FA1" w:rsidRDefault="00A47B40" w:rsidP="00A47B40">
      <w:pPr>
        <w:pStyle w:val="FootnoteText"/>
        <w:rPr>
          <w:lang w:val="en-ZA"/>
        </w:rPr>
      </w:pPr>
      <w:r>
        <w:rPr>
          <w:rStyle w:val="FootnoteReference"/>
        </w:rPr>
        <w:footnoteRef/>
      </w:r>
      <w:r>
        <w:t xml:space="preserve"> </w:t>
      </w:r>
      <w:r>
        <w:rPr>
          <w:lang w:val="en-ZA"/>
        </w:rPr>
        <w:tab/>
      </w:r>
      <w:r w:rsidRPr="00DA7FA1">
        <w:rPr>
          <w:b/>
          <w:bCs/>
          <w:lang w:val="en-ZA"/>
        </w:rPr>
        <w:t xml:space="preserve">Le Roux v Dey (Freedom of Expression Institute and Restorative Justice Centre as </w:t>
      </w:r>
      <w:r w:rsidRPr="00DA7FA1">
        <w:rPr>
          <w:b/>
          <w:bCs/>
          <w:i/>
          <w:iCs/>
          <w:lang w:val="en-ZA"/>
        </w:rPr>
        <w:t>amicus curiae</w:t>
      </w:r>
      <w:r w:rsidRPr="00DA7FA1">
        <w:rPr>
          <w:b/>
          <w:bCs/>
          <w:lang w:val="en-ZA"/>
        </w:rPr>
        <w:t>)</w:t>
      </w:r>
      <w:r>
        <w:rPr>
          <w:lang w:val="en-ZA"/>
        </w:rPr>
        <w:t xml:space="preserve"> 2011 (3) SA 274 (CC) at [89]</w:t>
      </w:r>
    </w:p>
  </w:footnote>
  <w:footnote w:id="17">
    <w:p w14:paraId="37541109" w14:textId="77777777" w:rsidR="00A47B40" w:rsidRPr="00DA7FA1" w:rsidRDefault="00A47B40" w:rsidP="00A47B40">
      <w:pPr>
        <w:pStyle w:val="FootnoteText"/>
        <w:rPr>
          <w:lang w:val="en-ZA"/>
        </w:rPr>
      </w:pPr>
      <w:r>
        <w:rPr>
          <w:rStyle w:val="FootnoteReference"/>
        </w:rPr>
        <w:footnoteRef/>
      </w:r>
      <w:r>
        <w:t xml:space="preserve"> </w:t>
      </w:r>
      <w:r>
        <w:rPr>
          <w:lang w:val="en-ZA"/>
        </w:rPr>
        <w:tab/>
      </w:r>
      <w:r w:rsidRPr="00DA7FA1">
        <w:rPr>
          <w:b/>
          <w:bCs/>
          <w:lang w:val="en-ZA"/>
        </w:rPr>
        <w:t xml:space="preserve">Economic Freedom Fighters and Others v Manuel </w:t>
      </w:r>
      <w:r w:rsidRPr="00DA7FA1">
        <w:rPr>
          <w:lang w:val="en-ZA"/>
        </w:rPr>
        <w:t>2021 (3) SA 425 (SCA)</w:t>
      </w:r>
      <w:r>
        <w:rPr>
          <w:lang w:val="en-ZA"/>
        </w:rPr>
        <w:t xml:space="preserve"> at [30]</w:t>
      </w:r>
    </w:p>
  </w:footnote>
  <w:footnote w:id="18">
    <w:p w14:paraId="2F1E5D43" w14:textId="77777777" w:rsidR="00A47B40" w:rsidRPr="00845F2D" w:rsidRDefault="00A47B40" w:rsidP="00A47B40">
      <w:pPr>
        <w:pStyle w:val="FootnoteText"/>
        <w:rPr>
          <w:lang w:val="en-ZA"/>
        </w:rPr>
      </w:pPr>
      <w:r>
        <w:rPr>
          <w:rStyle w:val="FootnoteReference"/>
        </w:rPr>
        <w:footnoteRef/>
      </w:r>
      <w:r>
        <w:t xml:space="preserve"> </w:t>
      </w:r>
      <w:r>
        <w:rPr>
          <w:lang w:val="en-ZA"/>
        </w:rPr>
        <w:tab/>
      </w:r>
      <w:r>
        <w:rPr>
          <w:b/>
          <w:bCs/>
          <w:lang w:val="en-ZA"/>
        </w:rPr>
        <w:t>EFF</w:t>
      </w:r>
      <w:r>
        <w:rPr>
          <w:lang w:val="en-ZA"/>
        </w:rPr>
        <w:t xml:space="preserve"> </w:t>
      </w:r>
      <w:r w:rsidRPr="00845F2D">
        <w:rPr>
          <w:i/>
          <w:iCs/>
          <w:lang w:val="en-ZA"/>
        </w:rPr>
        <w:t>supra</w:t>
      </w:r>
      <w:r>
        <w:rPr>
          <w:lang w:val="en-ZA"/>
        </w:rPr>
        <w:t xml:space="preserve"> at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1F435" w14:textId="268654A4" w:rsidR="00645AF1" w:rsidRPr="00427437" w:rsidRDefault="00A658D7" w:rsidP="00701D37">
    <w:pPr>
      <w:pStyle w:val="Header"/>
      <w:spacing w:after="600" w:line="240" w:lineRule="auto"/>
      <w:jc w:val="center"/>
      <w:rPr>
        <w:b w:val="0"/>
      </w:rPr>
    </w:pPr>
    <w:sdt>
      <w:sdtPr>
        <w:id w:val="1227956365"/>
        <w:docPartObj>
          <w:docPartGallery w:val="Page Numbers (Top of Page)"/>
          <w:docPartUnique/>
        </w:docPartObj>
      </w:sdtPr>
      <w:sdtEndPr>
        <w:rPr>
          <w:b w:val="0"/>
          <w:noProof/>
        </w:rPr>
      </w:sdtEndPr>
      <w:sdtContent>
        <w:r w:rsidR="00645AF1" w:rsidRPr="00427437">
          <w:rPr>
            <w:b w:val="0"/>
          </w:rPr>
          <w:fldChar w:fldCharType="begin"/>
        </w:r>
        <w:r w:rsidR="00645AF1" w:rsidRPr="00427437">
          <w:rPr>
            <w:b w:val="0"/>
          </w:rPr>
          <w:instrText xml:space="preserve"> PAGE   \* MERGEFORMAT </w:instrText>
        </w:r>
        <w:r w:rsidR="00645AF1" w:rsidRPr="00427437">
          <w:rPr>
            <w:b w:val="0"/>
          </w:rPr>
          <w:fldChar w:fldCharType="separate"/>
        </w:r>
        <w:r w:rsidR="00E319C1">
          <w:rPr>
            <w:b w:val="0"/>
            <w:noProof/>
          </w:rPr>
          <w:t>21</w:t>
        </w:r>
        <w:r w:rsidR="00645AF1" w:rsidRPr="00427437">
          <w:rPr>
            <w:b w:val="0"/>
            <w:noProof/>
          </w:rPr>
          <w:fldChar w:fldCharType="end"/>
        </w:r>
      </w:sdtContent>
    </w:sdt>
  </w:p>
  <w:p w14:paraId="0EE28832" w14:textId="77777777" w:rsidR="00645AF1" w:rsidRPr="00A441B2" w:rsidRDefault="00645AF1" w:rsidP="00391BBA">
    <w:pPr>
      <w:pStyle w:val="Header"/>
      <w:spacing w:line="240" w:lineRule="auto"/>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A651F"/>
    <w:multiLevelType w:val="hybridMultilevel"/>
    <w:tmpl w:val="6442A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B003F7"/>
    <w:multiLevelType w:val="multilevel"/>
    <w:tmpl w:val="10AAB652"/>
    <w:lvl w:ilvl="0">
      <w:start w:val="1"/>
      <w:numFmt w:val="decimal"/>
      <w:lvlRestart w:val="0"/>
      <w:lvlText w:val="%1"/>
      <w:lvlJc w:val="left"/>
      <w:pPr>
        <w:tabs>
          <w:tab w:val="num" w:pos="850"/>
        </w:tabs>
        <w:ind w:left="850" w:hanging="850"/>
      </w:pPr>
      <w:rPr>
        <w:rFonts w:hint="default"/>
        <w:b w:val="0"/>
      </w:rPr>
    </w:lvl>
    <w:lvl w:ilvl="1">
      <w:start w:val="1"/>
      <w:numFmt w:val="decimal"/>
      <w:lvlText w:val="%1.%2"/>
      <w:lvlJc w:val="left"/>
      <w:pPr>
        <w:tabs>
          <w:tab w:val="num" w:pos="1701"/>
        </w:tabs>
        <w:ind w:left="1701" w:hanging="851"/>
      </w:pPr>
      <w:rPr>
        <w:rFonts w:hint="default"/>
        <w:b w:val="0"/>
      </w:rPr>
    </w:lvl>
    <w:lvl w:ilvl="2">
      <w:start w:val="1"/>
      <w:numFmt w:val="decimal"/>
      <w:lvlText w:val="%1.%2.%3"/>
      <w:lvlJc w:val="left"/>
      <w:pPr>
        <w:tabs>
          <w:tab w:val="num" w:pos="2551"/>
        </w:tabs>
        <w:ind w:left="2551" w:hanging="850"/>
      </w:pPr>
      <w:rPr>
        <w:rFonts w:hint="default"/>
      </w:rPr>
    </w:lvl>
    <w:lvl w:ilvl="3">
      <w:start w:val="1"/>
      <w:numFmt w:val="decimal"/>
      <w:lvlText w:val="%1.%2.%3.%4"/>
      <w:lvlJc w:val="left"/>
      <w:pPr>
        <w:tabs>
          <w:tab w:val="num" w:pos="3402"/>
        </w:tabs>
        <w:ind w:left="3402" w:hanging="851"/>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nsid w:val="2FA33BB5"/>
    <w:multiLevelType w:val="multilevel"/>
    <w:tmpl w:val="B5B22512"/>
    <w:lvl w:ilvl="0">
      <w:start w:val="1"/>
      <w:numFmt w:val="decimal"/>
      <w:lvlText w:val="%1."/>
      <w:lvlJc w:val="left"/>
      <w:pPr>
        <w:ind w:left="72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6315" w:hanging="108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925" w:hanging="144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535" w:hanging="1800"/>
      </w:pPr>
      <w:rPr>
        <w:rFonts w:hint="default"/>
      </w:rPr>
    </w:lvl>
    <w:lvl w:ilvl="8">
      <w:start w:val="1"/>
      <w:numFmt w:val="decimal"/>
      <w:isLgl/>
      <w:lvlText w:val="%1.%2.%3.%4.%5.%6.%7.%8.%9."/>
      <w:lvlJc w:val="left"/>
      <w:pPr>
        <w:ind w:left="15520" w:hanging="2160"/>
      </w:pPr>
      <w:rPr>
        <w:rFonts w:hint="default"/>
      </w:rPr>
    </w:lvl>
  </w:abstractNum>
  <w:abstractNum w:abstractNumId="4">
    <w:nsid w:val="34933571"/>
    <w:multiLevelType w:val="hybridMultilevel"/>
    <w:tmpl w:val="C0E82F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037EEF"/>
    <w:multiLevelType w:val="multilevel"/>
    <w:tmpl w:val="BB36774E"/>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701"/>
        </w:tabs>
        <w:ind w:left="1701" w:hanging="981"/>
      </w:pPr>
      <w:rPr>
        <w:rFonts w:hint="default"/>
        <w:b w:val="0"/>
        <w:i w:val="0"/>
      </w:rPr>
    </w:lvl>
    <w:lvl w:ilvl="2">
      <w:start w:val="1"/>
      <w:numFmt w:val="decimal"/>
      <w:pStyle w:val="NUM3"/>
      <w:lvlText w:val="[%1.%2.%3]"/>
      <w:lvlJc w:val="left"/>
      <w:pPr>
        <w:tabs>
          <w:tab w:val="num" w:pos="2835"/>
        </w:tabs>
        <w:ind w:left="2835" w:hanging="1134"/>
      </w:pPr>
      <w:rPr>
        <w:rFonts w:hint="default"/>
      </w:rPr>
    </w:lvl>
    <w:lvl w:ilvl="3">
      <w:start w:val="1"/>
      <w:numFmt w:val="decimal"/>
      <w:pStyle w:val="NU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16015BC"/>
    <w:multiLevelType w:val="multilevel"/>
    <w:tmpl w:val="B5B22512"/>
    <w:lvl w:ilvl="0">
      <w:start w:val="1"/>
      <w:numFmt w:val="decimal"/>
      <w:lvlText w:val="%1."/>
      <w:lvlJc w:val="left"/>
      <w:pPr>
        <w:ind w:left="72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6315" w:hanging="108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925" w:hanging="144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535" w:hanging="1800"/>
      </w:pPr>
      <w:rPr>
        <w:rFonts w:hint="default"/>
      </w:rPr>
    </w:lvl>
    <w:lvl w:ilvl="8">
      <w:start w:val="1"/>
      <w:numFmt w:val="decimal"/>
      <w:isLgl/>
      <w:lvlText w:val="%1.%2.%3.%4.%5.%6.%7.%8.%9."/>
      <w:lvlJc w:val="left"/>
      <w:pPr>
        <w:ind w:left="15520" w:hanging="2160"/>
      </w:pPr>
      <w:rPr>
        <w:rFonts w:hint="default"/>
      </w:rPr>
    </w:lvl>
  </w:abstractNum>
  <w:abstractNum w:abstractNumId="7">
    <w:nsid w:val="586D0BCA"/>
    <w:multiLevelType w:val="hybridMultilevel"/>
    <w:tmpl w:val="CD746FA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5D5C676D"/>
    <w:multiLevelType w:val="multilevel"/>
    <w:tmpl w:val="B5B22512"/>
    <w:lvl w:ilvl="0">
      <w:start w:val="1"/>
      <w:numFmt w:val="decimal"/>
      <w:lvlText w:val="%1."/>
      <w:lvlJc w:val="left"/>
      <w:pPr>
        <w:ind w:left="72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6315" w:hanging="108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925" w:hanging="144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535" w:hanging="1800"/>
      </w:pPr>
      <w:rPr>
        <w:rFonts w:hint="default"/>
      </w:rPr>
    </w:lvl>
    <w:lvl w:ilvl="8">
      <w:start w:val="1"/>
      <w:numFmt w:val="decimal"/>
      <w:isLgl/>
      <w:lvlText w:val="%1.%2.%3.%4.%5.%6.%7.%8.%9."/>
      <w:lvlJc w:val="left"/>
      <w:pPr>
        <w:ind w:left="15520" w:hanging="2160"/>
      </w:pPr>
      <w:rPr>
        <w:rFonts w:hint="default"/>
      </w:rPr>
    </w:lvl>
  </w:abstractNum>
  <w:abstractNum w:abstractNumId="9">
    <w:nsid w:val="7EE737A3"/>
    <w:multiLevelType w:val="hybridMultilevel"/>
    <w:tmpl w:val="352E85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5"/>
  </w:num>
  <w:num w:numId="6">
    <w:abstractNumId w:val="4"/>
  </w:num>
  <w:num w:numId="7">
    <w:abstractNumId w:val="5"/>
  </w:num>
  <w:num w:numId="8">
    <w:abstractNumId w:val="1"/>
  </w:num>
  <w:num w:numId="9">
    <w:abstractNumId w:val="9"/>
  </w:num>
  <w:num w:numId="10">
    <w:abstractNumId w:val="0"/>
  </w:num>
  <w:num w:numId="11">
    <w:abstractNumId w:val="3"/>
  </w:num>
  <w:num w:numId="12">
    <w:abstractNumId w:val="6"/>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06"/>
    <w:rsid w:val="0000263D"/>
    <w:rsid w:val="00004382"/>
    <w:rsid w:val="0000717C"/>
    <w:rsid w:val="000108B1"/>
    <w:rsid w:val="00010B6C"/>
    <w:rsid w:val="00012668"/>
    <w:rsid w:val="0001309B"/>
    <w:rsid w:val="000137EE"/>
    <w:rsid w:val="00014402"/>
    <w:rsid w:val="00016F06"/>
    <w:rsid w:val="00017D19"/>
    <w:rsid w:val="0002084A"/>
    <w:rsid w:val="00020E0A"/>
    <w:rsid w:val="000217F5"/>
    <w:rsid w:val="00024AAC"/>
    <w:rsid w:val="000322BE"/>
    <w:rsid w:val="000376BD"/>
    <w:rsid w:val="00041D3F"/>
    <w:rsid w:val="000422F3"/>
    <w:rsid w:val="00043CBF"/>
    <w:rsid w:val="00045022"/>
    <w:rsid w:val="00045486"/>
    <w:rsid w:val="00051893"/>
    <w:rsid w:val="00057133"/>
    <w:rsid w:val="00057D22"/>
    <w:rsid w:val="00061515"/>
    <w:rsid w:val="00061CA0"/>
    <w:rsid w:val="0006213B"/>
    <w:rsid w:val="00063384"/>
    <w:rsid w:val="00064D3F"/>
    <w:rsid w:val="00067F98"/>
    <w:rsid w:val="0007238B"/>
    <w:rsid w:val="0007593F"/>
    <w:rsid w:val="000773F6"/>
    <w:rsid w:val="000824F2"/>
    <w:rsid w:val="00083A12"/>
    <w:rsid w:val="00084015"/>
    <w:rsid w:val="00084671"/>
    <w:rsid w:val="0008540E"/>
    <w:rsid w:val="000913B2"/>
    <w:rsid w:val="000932D7"/>
    <w:rsid w:val="00093C96"/>
    <w:rsid w:val="000B03B8"/>
    <w:rsid w:val="000B18B8"/>
    <w:rsid w:val="000B23EE"/>
    <w:rsid w:val="000B2E91"/>
    <w:rsid w:val="000B49CA"/>
    <w:rsid w:val="000B70CA"/>
    <w:rsid w:val="000B720E"/>
    <w:rsid w:val="000C1789"/>
    <w:rsid w:val="000C1DF6"/>
    <w:rsid w:val="000C2254"/>
    <w:rsid w:val="000C2810"/>
    <w:rsid w:val="000D0C94"/>
    <w:rsid w:val="000D5890"/>
    <w:rsid w:val="000E0DCC"/>
    <w:rsid w:val="000E1DE7"/>
    <w:rsid w:val="000E228E"/>
    <w:rsid w:val="000E339C"/>
    <w:rsid w:val="000E3E31"/>
    <w:rsid w:val="000F0CD2"/>
    <w:rsid w:val="000F2C19"/>
    <w:rsid w:val="000F3132"/>
    <w:rsid w:val="000F5DDB"/>
    <w:rsid w:val="000F7588"/>
    <w:rsid w:val="001056ED"/>
    <w:rsid w:val="00106D1E"/>
    <w:rsid w:val="0011004E"/>
    <w:rsid w:val="0011336A"/>
    <w:rsid w:val="00113FB5"/>
    <w:rsid w:val="001148A5"/>
    <w:rsid w:val="00115721"/>
    <w:rsid w:val="001159FC"/>
    <w:rsid w:val="00115FD1"/>
    <w:rsid w:val="00116E54"/>
    <w:rsid w:val="00121959"/>
    <w:rsid w:val="00123489"/>
    <w:rsid w:val="00123890"/>
    <w:rsid w:val="00125E01"/>
    <w:rsid w:val="001264D8"/>
    <w:rsid w:val="00127864"/>
    <w:rsid w:val="00130CD4"/>
    <w:rsid w:val="00130ED0"/>
    <w:rsid w:val="00132677"/>
    <w:rsid w:val="00134D0E"/>
    <w:rsid w:val="001355DF"/>
    <w:rsid w:val="00137F61"/>
    <w:rsid w:val="00140210"/>
    <w:rsid w:val="001471E0"/>
    <w:rsid w:val="00147FB6"/>
    <w:rsid w:val="0015180E"/>
    <w:rsid w:val="00151966"/>
    <w:rsid w:val="00152B72"/>
    <w:rsid w:val="001579AC"/>
    <w:rsid w:val="0016008C"/>
    <w:rsid w:val="00160E39"/>
    <w:rsid w:val="001616D0"/>
    <w:rsid w:val="001711EA"/>
    <w:rsid w:val="001714E7"/>
    <w:rsid w:val="00176F60"/>
    <w:rsid w:val="00177F30"/>
    <w:rsid w:val="001804ED"/>
    <w:rsid w:val="00180FB2"/>
    <w:rsid w:val="001816E6"/>
    <w:rsid w:val="0018328E"/>
    <w:rsid w:val="001856D3"/>
    <w:rsid w:val="001867BB"/>
    <w:rsid w:val="00190523"/>
    <w:rsid w:val="00192E51"/>
    <w:rsid w:val="001933B2"/>
    <w:rsid w:val="0019388E"/>
    <w:rsid w:val="00194F89"/>
    <w:rsid w:val="00196357"/>
    <w:rsid w:val="00196463"/>
    <w:rsid w:val="001A2118"/>
    <w:rsid w:val="001A40B3"/>
    <w:rsid w:val="001A41C3"/>
    <w:rsid w:val="001A480C"/>
    <w:rsid w:val="001A5437"/>
    <w:rsid w:val="001B00C8"/>
    <w:rsid w:val="001B174C"/>
    <w:rsid w:val="001B1F9D"/>
    <w:rsid w:val="001B1FD2"/>
    <w:rsid w:val="001B42CE"/>
    <w:rsid w:val="001B5FE3"/>
    <w:rsid w:val="001B6E1C"/>
    <w:rsid w:val="001B6F4B"/>
    <w:rsid w:val="001C0C8B"/>
    <w:rsid w:val="001C3E23"/>
    <w:rsid w:val="001C4E70"/>
    <w:rsid w:val="001C73A2"/>
    <w:rsid w:val="001C7A55"/>
    <w:rsid w:val="001E4A33"/>
    <w:rsid w:val="001E5998"/>
    <w:rsid w:val="001E5CC3"/>
    <w:rsid w:val="001E7F67"/>
    <w:rsid w:val="001F72BA"/>
    <w:rsid w:val="001F72DA"/>
    <w:rsid w:val="001F7C7D"/>
    <w:rsid w:val="00214A1C"/>
    <w:rsid w:val="0021742E"/>
    <w:rsid w:val="00217FC3"/>
    <w:rsid w:val="00221452"/>
    <w:rsid w:val="00225A4A"/>
    <w:rsid w:val="00230289"/>
    <w:rsid w:val="0023039E"/>
    <w:rsid w:val="00231F84"/>
    <w:rsid w:val="00232EF7"/>
    <w:rsid w:val="0023455B"/>
    <w:rsid w:val="00237F6E"/>
    <w:rsid w:val="00241084"/>
    <w:rsid w:val="00246E20"/>
    <w:rsid w:val="00252665"/>
    <w:rsid w:val="002537CD"/>
    <w:rsid w:val="00255244"/>
    <w:rsid w:val="002555DF"/>
    <w:rsid w:val="002560A3"/>
    <w:rsid w:val="00256D6F"/>
    <w:rsid w:val="002609A5"/>
    <w:rsid w:val="0026537A"/>
    <w:rsid w:val="00267695"/>
    <w:rsid w:val="00272DD5"/>
    <w:rsid w:val="002764DA"/>
    <w:rsid w:val="00277A39"/>
    <w:rsid w:val="002806E3"/>
    <w:rsid w:val="00280B90"/>
    <w:rsid w:val="00281BA0"/>
    <w:rsid w:val="00286B9D"/>
    <w:rsid w:val="0029248A"/>
    <w:rsid w:val="0029300B"/>
    <w:rsid w:val="00294EB4"/>
    <w:rsid w:val="00295F2A"/>
    <w:rsid w:val="00296D2A"/>
    <w:rsid w:val="002A17FC"/>
    <w:rsid w:val="002A2DB0"/>
    <w:rsid w:val="002A4765"/>
    <w:rsid w:val="002A54B1"/>
    <w:rsid w:val="002A5B96"/>
    <w:rsid w:val="002A668F"/>
    <w:rsid w:val="002B2004"/>
    <w:rsid w:val="002B412C"/>
    <w:rsid w:val="002B5439"/>
    <w:rsid w:val="002B7634"/>
    <w:rsid w:val="002C105D"/>
    <w:rsid w:val="002C24A2"/>
    <w:rsid w:val="002C48E5"/>
    <w:rsid w:val="002C49A3"/>
    <w:rsid w:val="002D0D34"/>
    <w:rsid w:val="002D1976"/>
    <w:rsid w:val="002D30CE"/>
    <w:rsid w:val="002D3CB4"/>
    <w:rsid w:val="002D6963"/>
    <w:rsid w:val="002D7CF4"/>
    <w:rsid w:val="002E25E7"/>
    <w:rsid w:val="002E2D25"/>
    <w:rsid w:val="002E41F1"/>
    <w:rsid w:val="002E4272"/>
    <w:rsid w:val="002E4308"/>
    <w:rsid w:val="002F004F"/>
    <w:rsid w:val="002F01B4"/>
    <w:rsid w:val="002F47A4"/>
    <w:rsid w:val="002F68D6"/>
    <w:rsid w:val="002F6B54"/>
    <w:rsid w:val="002F6EF8"/>
    <w:rsid w:val="00301C24"/>
    <w:rsid w:val="00302976"/>
    <w:rsid w:val="00302AB2"/>
    <w:rsid w:val="003046A0"/>
    <w:rsid w:val="00305208"/>
    <w:rsid w:val="00305E38"/>
    <w:rsid w:val="0031090F"/>
    <w:rsid w:val="00312187"/>
    <w:rsid w:val="00312EF1"/>
    <w:rsid w:val="003159AC"/>
    <w:rsid w:val="00325172"/>
    <w:rsid w:val="00325D06"/>
    <w:rsid w:val="00334206"/>
    <w:rsid w:val="00341688"/>
    <w:rsid w:val="003421EC"/>
    <w:rsid w:val="00346379"/>
    <w:rsid w:val="003469F1"/>
    <w:rsid w:val="0035021C"/>
    <w:rsid w:val="00351CF6"/>
    <w:rsid w:val="003530D9"/>
    <w:rsid w:val="00353D7B"/>
    <w:rsid w:val="0035425B"/>
    <w:rsid w:val="00354755"/>
    <w:rsid w:val="003547DA"/>
    <w:rsid w:val="00357221"/>
    <w:rsid w:val="00361CF3"/>
    <w:rsid w:val="0036596D"/>
    <w:rsid w:val="0036768B"/>
    <w:rsid w:val="003712EA"/>
    <w:rsid w:val="00371D8A"/>
    <w:rsid w:val="00374344"/>
    <w:rsid w:val="00376064"/>
    <w:rsid w:val="003760C9"/>
    <w:rsid w:val="00376C5B"/>
    <w:rsid w:val="003777E2"/>
    <w:rsid w:val="003808EE"/>
    <w:rsid w:val="0038133B"/>
    <w:rsid w:val="00381B61"/>
    <w:rsid w:val="00382A47"/>
    <w:rsid w:val="003834FC"/>
    <w:rsid w:val="0038564A"/>
    <w:rsid w:val="0038738E"/>
    <w:rsid w:val="003907E4"/>
    <w:rsid w:val="00391067"/>
    <w:rsid w:val="003910F0"/>
    <w:rsid w:val="00391BBA"/>
    <w:rsid w:val="00392325"/>
    <w:rsid w:val="0039689D"/>
    <w:rsid w:val="003974EC"/>
    <w:rsid w:val="003979CE"/>
    <w:rsid w:val="00397FF0"/>
    <w:rsid w:val="003A20CF"/>
    <w:rsid w:val="003A430F"/>
    <w:rsid w:val="003A46A4"/>
    <w:rsid w:val="003A4DE5"/>
    <w:rsid w:val="003A52E7"/>
    <w:rsid w:val="003A6288"/>
    <w:rsid w:val="003B1636"/>
    <w:rsid w:val="003B38E3"/>
    <w:rsid w:val="003B4B1B"/>
    <w:rsid w:val="003B523F"/>
    <w:rsid w:val="003B5659"/>
    <w:rsid w:val="003B574F"/>
    <w:rsid w:val="003B65D6"/>
    <w:rsid w:val="003C35EA"/>
    <w:rsid w:val="003C5402"/>
    <w:rsid w:val="003C5F0B"/>
    <w:rsid w:val="003D0CA4"/>
    <w:rsid w:val="003D0E86"/>
    <w:rsid w:val="003D134D"/>
    <w:rsid w:val="003D1D1F"/>
    <w:rsid w:val="003D6338"/>
    <w:rsid w:val="003D6933"/>
    <w:rsid w:val="003D6BD7"/>
    <w:rsid w:val="003D6E52"/>
    <w:rsid w:val="003E08EE"/>
    <w:rsid w:val="003E09F0"/>
    <w:rsid w:val="003E0DDC"/>
    <w:rsid w:val="003E18E6"/>
    <w:rsid w:val="003E2088"/>
    <w:rsid w:val="003E5DFA"/>
    <w:rsid w:val="003F098C"/>
    <w:rsid w:val="003F1122"/>
    <w:rsid w:val="003F2B0A"/>
    <w:rsid w:val="003F2C85"/>
    <w:rsid w:val="003F470A"/>
    <w:rsid w:val="00400951"/>
    <w:rsid w:val="004019D9"/>
    <w:rsid w:val="00403C41"/>
    <w:rsid w:val="00405028"/>
    <w:rsid w:val="00405C24"/>
    <w:rsid w:val="00405E60"/>
    <w:rsid w:val="004065F7"/>
    <w:rsid w:val="004132F8"/>
    <w:rsid w:val="00413658"/>
    <w:rsid w:val="004139B4"/>
    <w:rsid w:val="00414DB8"/>
    <w:rsid w:val="00417305"/>
    <w:rsid w:val="00420457"/>
    <w:rsid w:val="00420711"/>
    <w:rsid w:val="00422C4A"/>
    <w:rsid w:val="0042588C"/>
    <w:rsid w:val="00426254"/>
    <w:rsid w:val="00426682"/>
    <w:rsid w:val="00427437"/>
    <w:rsid w:val="00430701"/>
    <w:rsid w:val="00433703"/>
    <w:rsid w:val="0043572B"/>
    <w:rsid w:val="00435C12"/>
    <w:rsid w:val="004407C6"/>
    <w:rsid w:val="00441E5B"/>
    <w:rsid w:val="00443C59"/>
    <w:rsid w:val="00445C40"/>
    <w:rsid w:val="00454576"/>
    <w:rsid w:val="00461D1B"/>
    <w:rsid w:val="00462598"/>
    <w:rsid w:val="004651ED"/>
    <w:rsid w:val="00467DBE"/>
    <w:rsid w:val="00467DFB"/>
    <w:rsid w:val="00470BE0"/>
    <w:rsid w:val="0047194E"/>
    <w:rsid w:val="004725CF"/>
    <w:rsid w:val="00472CED"/>
    <w:rsid w:val="004742CA"/>
    <w:rsid w:val="00474815"/>
    <w:rsid w:val="00475E08"/>
    <w:rsid w:val="00476B43"/>
    <w:rsid w:val="00481133"/>
    <w:rsid w:val="00484042"/>
    <w:rsid w:val="004842EC"/>
    <w:rsid w:val="0049440F"/>
    <w:rsid w:val="00494F06"/>
    <w:rsid w:val="00497AD1"/>
    <w:rsid w:val="004A136C"/>
    <w:rsid w:val="004A3DCE"/>
    <w:rsid w:val="004A4DD7"/>
    <w:rsid w:val="004A578B"/>
    <w:rsid w:val="004A602F"/>
    <w:rsid w:val="004A63BD"/>
    <w:rsid w:val="004B0FB9"/>
    <w:rsid w:val="004B1B5E"/>
    <w:rsid w:val="004B53A9"/>
    <w:rsid w:val="004C24C6"/>
    <w:rsid w:val="004C45E9"/>
    <w:rsid w:val="004C7D2F"/>
    <w:rsid w:val="004D0937"/>
    <w:rsid w:val="004D1117"/>
    <w:rsid w:val="004D1E79"/>
    <w:rsid w:val="004D2610"/>
    <w:rsid w:val="004D2D89"/>
    <w:rsid w:val="004D429B"/>
    <w:rsid w:val="004D6E6A"/>
    <w:rsid w:val="004D723A"/>
    <w:rsid w:val="004E215C"/>
    <w:rsid w:val="004E2BCB"/>
    <w:rsid w:val="004E48A2"/>
    <w:rsid w:val="004E7A8C"/>
    <w:rsid w:val="004F0B6A"/>
    <w:rsid w:val="004F1906"/>
    <w:rsid w:val="004F2F7A"/>
    <w:rsid w:val="004F4B64"/>
    <w:rsid w:val="004F62E0"/>
    <w:rsid w:val="00502685"/>
    <w:rsid w:val="00503414"/>
    <w:rsid w:val="005061B7"/>
    <w:rsid w:val="005076C7"/>
    <w:rsid w:val="00514487"/>
    <w:rsid w:val="0051495F"/>
    <w:rsid w:val="00517606"/>
    <w:rsid w:val="005178E8"/>
    <w:rsid w:val="00517962"/>
    <w:rsid w:val="00520ECE"/>
    <w:rsid w:val="00521A16"/>
    <w:rsid w:val="00522DC0"/>
    <w:rsid w:val="00524EED"/>
    <w:rsid w:val="00526252"/>
    <w:rsid w:val="0053158D"/>
    <w:rsid w:val="00537C30"/>
    <w:rsid w:val="005404E9"/>
    <w:rsid w:val="00540E59"/>
    <w:rsid w:val="005471A8"/>
    <w:rsid w:val="0055439E"/>
    <w:rsid w:val="00557C17"/>
    <w:rsid w:val="005611C6"/>
    <w:rsid w:val="00562C90"/>
    <w:rsid w:val="00565A25"/>
    <w:rsid w:val="00566CA7"/>
    <w:rsid w:val="00567FEB"/>
    <w:rsid w:val="0057009E"/>
    <w:rsid w:val="00571FA4"/>
    <w:rsid w:val="005727DB"/>
    <w:rsid w:val="00574363"/>
    <w:rsid w:val="00575611"/>
    <w:rsid w:val="00576547"/>
    <w:rsid w:val="0058433D"/>
    <w:rsid w:val="0058658A"/>
    <w:rsid w:val="00587A87"/>
    <w:rsid w:val="005949F9"/>
    <w:rsid w:val="00594A91"/>
    <w:rsid w:val="00596A83"/>
    <w:rsid w:val="00596F06"/>
    <w:rsid w:val="005A1A79"/>
    <w:rsid w:val="005A1BD8"/>
    <w:rsid w:val="005A7BAA"/>
    <w:rsid w:val="005B2A70"/>
    <w:rsid w:val="005B3B95"/>
    <w:rsid w:val="005B3CD9"/>
    <w:rsid w:val="005C0338"/>
    <w:rsid w:val="005C10C8"/>
    <w:rsid w:val="005C4167"/>
    <w:rsid w:val="005C721F"/>
    <w:rsid w:val="005D6D12"/>
    <w:rsid w:val="005E1924"/>
    <w:rsid w:val="005E1D81"/>
    <w:rsid w:val="005E3FCD"/>
    <w:rsid w:val="005E57B7"/>
    <w:rsid w:val="005F228B"/>
    <w:rsid w:val="005F4A3F"/>
    <w:rsid w:val="005F6826"/>
    <w:rsid w:val="00600744"/>
    <w:rsid w:val="006051F1"/>
    <w:rsid w:val="00605914"/>
    <w:rsid w:val="00607C38"/>
    <w:rsid w:val="00610A05"/>
    <w:rsid w:val="00611CD7"/>
    <w:rsid w:val="00611E1C"/>
    <w:rsid w:val="0061374E"/>
    <w:rsid w:val="006175C2"/>
    <w:rsid w:val="00620D1D"/>
    <w:rsid w:val="00621903"/>
    <w:rsid w:val="00622331"/>
    <w:rsid w:val="00626126"/>
    <w:rsid w:val="00627123"/>
    <w:rsid w:val="00627A33"/>
    <w:rsid w:val="00627D74"/>
    <w:rsid w:val="00627E0A"/>
    <w:rsid w:val="006314C1"/>
    <w:rsid w:val="00636360"/>
    <w:rsid w:val="006365CA"/>
    <w:rsid w:val="0064034A"/>
    <w:rsid w:val="00640E4A"/>
    <w:rsid w:val="00641BF8"/>
    <w:rsid w:val="00642325"/>
    <w:rsid w:val="00645AF1"/>
    <w:rsid w:val="006552C4"/>
    <w:rsid w:val="006614B2"/>
    <w:rsid w:val="00661CF6"/>
    <w:rsid w:val="00664D99"/>
    <w:rsid w:val="00665411"/>
    <w:rsid w:val="00665602"/>
    <w:rsid w:val="00666508"/>
    <w:rsid w:val="00672369"/>
    <w:rsid w:val="0067472C"/>
    <w:rsid w:val="0067737B"/>
    <w:rsid w:val="006824B2"/>
    <w:rsid w:val="00683BFE"/>
    <w:rsid w:val="0068653E"/>
    <w:rsid w:val="006922A9"/>
    <w:rsid w:val="00693033"/>
    <w:rsid w:val="006930A9"/>
    <w:rsid w:val="00693144"/>
    <w:rsid w:val="00695CF7"/>
    <w:rsid w:val="00696BAA"/>
    <w:rsid w:val="00697781"/>
    <w:rsid w:val="006A1287"/>
    <w:rsid w:val="006A1F02"/>
    <w:rsid w:val="006A440A"/>
    <w:rsid w:val="006A557C"/>
    <w:rsid w:val="006B0505"/>
    <w:rsid w:val="006B4F86"/>
    <w:rsid w:val="006C12A3"/>
    <w:rsid w:val="006C2A21"/>
    <w:rsid w:val="006C2A58"/>
    <w:rsid w:val="006C4019"/>
    <w:rsid w:val="006C7759"/>
    <w:rsid w:val="006C7D1D"/>
    <w:rsid w:val="006D0418"/>
    <w:rsid w:val="006D390A"/>
    <w:rsid w:val="006D492D"/>
    <w:rsid w:val="006D4BBA"/>
    <w:rsid w:val="006D5815"/>
    <w:rsid w:val="006D7319"/>
    <w:rsid w:val="006D7BFF"/>
    <w:rsid w:val="006E110E"/>
    <w:rsid w:val="006E20F4"/>
    <w:rsid w:val="006E29FF"/>
    <w:rsid w:val="006E2C87"/>
    <w:rsid w:val="006E3944"/>
    <w:rsid w:val="006E5E4B"/>
    <w:rsid w:val="006E6DF6"/>
    <w:rsid w:val="006F0C96"/>
    <w:rsid w:val="006F10B5"/>
    <w:rsid w:val="006F3F8D"/>
    <w:rsid w:val="00701D37"/>
    <w:rsid w:val="00702824"/>
    <w:rsid w:val="00702914"/>
    <w:rsid w:val="0070338D"/>
    <w:rsid w:val="007048C1"/>
    <w:rsid w:val="00704A11"/>
    <w:rsid w:val="00704FD0"/>
    <w:rsid w:val="007051FD"/>
    <w:rsid w:val="00705274"/>
    <w:rsid w:val="00705353"/>
    <w:rsid w:val="00710E7C"/>
    <w:rsid w:val="007142C2"/>
    <w:rsid w:val="00715097"/>
    <w:rsid w:val="00722473"/>
    <w:rsid w:val="00723753"/>
    <w:rsid w:val="00726A8C"/>
    <w:rsid w:val="00732251"/>
    <w:rsid w:val="00733F47"/>
    <w:rsid w:val="007342C6"/>
    <w:rsid w:val="00741690"/>
    <w:rsid w:val="00743B13"/>
    <w:rsid w:val="007447B0"/>
    <w:rsid w:val="007474B8"/>
    <w:rsid w:val="00750B6D"/>
    <w:rsid w:val="00752A37"/>
    <w:rsid w:val="00752F7B"/>
    <w:rsid w:val="00753779"/>
    <w:rsid w:val="00753FCF"/>
    <w:rsid w:val="00757F7C"/>
    <w:rsid w:val="00760590"/>
    <w:rsid w:val="00760DD2"/>
    <w:rsid w:val="007616C5"/>
    <w:rsid w:val="00762FBB"/>
    <w:rsid w:val="00764EDA"/>
    <w:rsid w:val="00772C5F"/>
    <w:rsid w:val="00773CD1"/>
    <w:rsid w:val="00776E8F"/>
    <w:rsid w:val="00777AF8"/>
    <w:rsid w:val="00785D20"/>
    <w:rsid w:val="0078654E"/>
    <w:rsid w:val="00787CC2"/>
    <w:rsid w:val="007915A4"/>
    <w:rsid w:val="00792C12"/>
    <w:rsid w:val="00793BB8"/>
    <w:rsid w:val="00793FC1"/>
    <w:rsid w:val="00797C7C"/>
    <w:rsid w:val="007A0BD9"/>
    <w:rsid w:val="007A7313"/>
    <w:rsid w:val="007A73DD"/>
    <w:rsid w:val="007B0229"/>
    <w:rsid w:val="007B154B"/>
    <w:rsid w:val="007B15FC"/>
    <w:rsid w:val="007B1A5A"/>
    <w:rsid w:val="007B4047"/>
    <w:rsid w:val="007B4915"/>
    <w:rsid w:val="007B4BCD"/>
    <w:rsid w:val="007B5A47"/>
    <w:rsid w:val="007C2BC5"/>
    <w:rsid w:val="007C3283"/>
    <w:rsid w:val="007C5B4C"/>
    <w:rsid w:val="007D0EBC"/>
    <w:rsid w:val="007D46BD"/>
    <w:rsid w:val="007D5078"/>
    <w:rsid w:val="007D6C2F"/>
    <w:rsid w:val="007E0146"/>
    <w:rsid w:val="007E1F7C"/>
    <w:rsid w:val="007E21FC"/>
    <w:rsid w:val="007E2942"/>
    <w:rsid w:val="007E365F"/>
    <w:rsid w:val="007E544C"/>
    <w:rsid w:val="007E6D2E"/>
    <w:rsid w:val="007F050F"/>
    <w:rsid w:val="007F254E"/>
    <w:rsid w:val="007F3734"/>
    <w:rsid w:val="007F6194"/>
    <w:rsid w:val="0080185E"/>
    <w:rsid w:val="008032AA"/>
    <w:rsid w:val="00805E82"/>
    <w:rsid w:val="008070A0"/>
    <w:rsid w:val="00811137"/>
    <w:rsid w:val="00814CD2"/>
    <w:rsid w:val="008173A1"/>
    <w:rsid w:val="00822F04"/>
    <w:rsid w:val="008244FC"/>
    <w:rsid w:val="00827FAC"/>
    <w:rsid w:val="0083289C"/>
    <w:rsid w:val="00833B60"/>
    <w:rsid w:val="00833C3E"/>
    <w:rsid w:val="00835BF8"/>
    <w:rsid w:val="00835E30"/>
    <w:rsid w:val="0083606B"/>
    <w:rsid w:val="008409DC"/>
    <w:rsid w:val="00847639"/>
    <w:rsid w:val="008507BA"/>
    <w:rsid w:val="00850A12"/>
    <w:rsid w:val="00851B6B"/>
    <w:rsid w:val="00865DFF"/>
    <w:rsid w:val="00866880"/>
    <w:rsid w:val="00870A5A"/>
    <w:rsid w:val="00873DA0"/>
    <w:rsid w:val="00874AFB"/>
    <w:rsid w:val="00875EB2"/>
    <w:rsid w:val="0088033E"/>
    <w:rsid w:val="00880F68"/>
    <w:rsid w:val="0088235B"/>
    <w:rsid w:val="00883179"/>
    <w:rsid w:val="00883B75"/>
    <w:rsid w:val="00885016"/>
    <w:rsid w:val="00885BD4"/>
    <w:rsid w:val="00885E12"/>
    <w:rsid w:val="0088659F"/>
    <w:rsid w:val="00887790"/>
    <w:rsid w:val="00895101"/>
    <w:rsid w:val="008A4DF8"/>
    <w:rsid w:val="008B1136"/>
    <w:rsid w:val="008B1B46"/>
    <w:rsid w:val="008B5FA1"/>
    <w:rsid w:val="008B7680"/>
    <w:rsid w:val="008C294E"/>
    <w:rsid w:val="008C2B55"/>
    <w:rsid w:val="008C2F3A"/>
    <w:rsid w:val="008C59CF"/>
    <w:rsid w:val="008C5DC6"/>
    <w:rsid w:val="008D0BB5"/>
    <w:rsid w:val="008D228C"/>
    <w:rsid w:val="008D2A40"/>
    <w:rsid w:val="008D5039"/>
    <w:rsid w:val="008D689A"/>
    <w:rsid w:val="008D787A"/>
    <w:rsid w:val="008D7A12"/>
    <w:rsid w:val="008E6555"/>
    <w:rsid w:val="008E7403"/>
    <w:rsid w:val="008F156E"/>
    <w:rsid w:val="008F286B"/>
    <w:rsid w:val="008F5817"/>
    <w:rsid w:val="008F6858"/>
    <w:rsid w:val="00901DB5"/>
    <w:rsid w:val="0091103A"/>
    <w:rsid w:val="009123D7"/>
    <w:rsid w:val="00912574"/>
    <w:rsid w:val="00913F3D"/>
    <w:rsid w:val="00916887"/>
    <w:rsid w:val="00917149"/>
    <w:rsid w:val="009237BA"/>
    <w:rsid w:val="00927F64"/>
    <w:rsid w:val="00930A1E"/>
    <w:rsid w:val="0093106D"/>
    <w:rsid w:val="00937EF3"/>
    <w:rsid w:val="00941525"/>
    <w:rsid w:val="00943839"/>
    <w:rsid w:val="0094464F"/>
    <w:rsid w:val="00944DB9"/>
    <w:rsid w:val="00954A85"/>
    <w:rsid w:val="00954C3B"/>
    <w:rsid w:val="0096339F"/>
    <w:rsid w:val="0096537E"/>
    <w:rsid w:val="00965F11"/>
    <w:rsid w:val="00965F48"/>
    <w:rsid w:val="00967E25"/>
    <w:rsid w:val="0097177C"/>
    <w:rsid w:val="00971A16"/>
    <w:rsid w:val="009755C2"/>
    <w:rsid w:val="00977C04"/>
    <w:rsid w:val="00980D2E"/>
    <w:rsid w:val="0098147E"/>
    <w:rsid w:val="009821F4"/>
    <w:rsid w:val="0099584D"/>
    <w:rsid w:val="009A201C"/>
    <w:rsid w:val="009A2344"/>
    <w:rsid w:val="009B1D57"/>
    <w:rsid w:val="009B262E"/>
    <w:rsid w:val="009C0ADE"/>
    <w:rsid w:val="009C3782"/>
    <w:rsid w:val="009C4BE9"/>
    <w:rsid w:val="009D0B5D"/>
    <w:rsid w:val="009D2BE6"/>
    <w:rsid w:val="009D7E4D"/>
    <w:rsid w:val="009E0C58"/>
    <w:rsid w:val="009E14A5"/>
    <w:rsid w:val="009E5528"/>
    <w:rsid w:val="009E69D4"/>
    <w:rsid w:val="009E7E60"/>
    <w:rsid w:val="009F1E4D"/>
    <w:rsid w:val="009F7DD9"/>
    <w:rsid w:val="009F7F90"/>
    <w:rsid w:val="00A00020"/>
    <w:rsid w:val="00A148DC"/>
    <w:rsid w:val="00A14A36"/>
    <w:rsid w:val="00A21C1C"/>
    <w:rsid w:val="00A26A47"/>
    <w:rsid w:val="00A33B49"/>
    <w:rsid w:val="00A36410"/>
    <w:rsid w:val="00A40886"/>
    <w:rsid w:val="00A415AB"/>
    <w:rsid w:val="00A422FD"/>
    <w:rsid w:val="00A43554"/>
    <w:rsid w:val="00A43B5A"/>
    <w:rsid w:val="00A43C40"/>
    <w:rsid w:val="00A441B2"/>
    <w:rsid w:val="00A44855"/>
    <w:rsid w:val="00A47B40"/>
    <w:rsid w:val="00A54613"/>
    <w:rsid w:val="00A61035"/>
    <w:rsid w:val="00A658D7"/>
    <w:rsid w:val="00A65FD3"/>
    <w:rsid w:val="00A665EB"/>
    <w:rsid w:val="00A66D3D"/>
    <w:rsid w:val="00A67EB3"/>
    <w:rsid w:val="00A67F38"/>
    <w:rsid w:val="00A737DA"/>
    <w:rsid w:val="00A7395D"/>
    <w:rsid w:val="00A73C28"/>
    <w:rsid w:val="00A74C3B"/>
    <w:rsid w:val="00A74F93"/>
    <w:rsid w:val="00A76412"/>
    <w:rsid w:val="00A82BEB"/>
    <w:rsid w:val="00A87438"/>
    <w:rsid w:val="00A9184E"/>
    <w:rsid w:val="00A91ACD"/>
    <w:rsid w:val="00A91CE9"/>
    <w:rsid w:val="00A94AC0"/>
    <w:rsid w:val="00A9547C"/>
    <w:rsid w:val="00A95A49"/>
    <w:rsid w:val="00AA34D9"/>
    <w:rsid w:val="00AA3FB8"/>
    <w:rsid w:val="00AA51EA"/>
    <w:rsid w:val="00AA5A8C"/>
    <w:rsid w:val="00AA6656"/>
    <w:rsid w:val="00AA7E9B"/>
    <w:rsid w:val="00AB227D"/>
    <w:rsid w:val="00AB36D7"/>
    <w:rsid w:val="00AC0008"/>
    <w:rsid w:val="00AC1DDA"/>
    <w:rsid w:val="00AC1FA0"/>
    <w:rsid w:val="00AC5393"/>
    <w:rsid w:val="00AD213F"/>
    <w:rsid w:val="00AD387F"/>
    <w:rsid w:val="00AD55AB"/>
    <w:rsid w:val="00AD59E7"/>
    <w:rsid w:val="00AD6B56"/>
    <w:rsid w:val="00AD7731"/>
    <w:rsid w:val="00AD7E45"/>
    <w:rsid w:val="00AD7FCC"/>
    <w:rsid w:val="00AE24FA"/>
    <w:rsid w:val="00AE372A"/>
    <w:rsid w:val="00AE3FD2"/>
    <w:rsid w:val="00AE65AB"/>
    <w:rsid w:val="00AF13E5"/>
    <w:rsid w:val="00AF45FE"/>
    <w:rsid w:val="00AF5039"/>
    <w:rsid w:val="00AF5867"/>
    <w:rsid w:val="00AF5C72"/>
    <w:rsid w:val="00AF5F30"/>
    <w:rsid w:val="00AF7461"/>
    <w:rsid w:val="00AF78B1"/>
    <w:rsid w:val="00B010CD"/>
    <w:rsid w:val="00B01B63"/>
    <w:rsid w:val="00B048FF"/>
    <w:rsid w:val="00B04D12"/>
    <w:rsid w:val="00B05021"/>
    <w:rsid w:val="00B05215"/>
    <w:rsid w:val="00B10A1D"/>
    <w:rsid w:val="00B10A98"/>
    <w:rsid w:val="00B10E50"/>
    <w:rsid w:val="00B12DE0"/>
    <w:rsid w:val="00B13AFF"/>
    <w:rsid w:val="00B14318"/>
    <w:rsid w:val="00B14DC5"/>
    <w:rsid w:val="00B213B7"/>
    <w:rsid w:val="00B2344B"/>
    <w:rsid w:val="00B23846"/>
    <w:rsid w:val="00B23CE7"/>
    <w:rsid w:val="00B32840"/>
    <w:rsid w:val="00B32A0C"/>
    <w:rsid w:val="00B32F98"/>
    <w:rsid w:val="00B3502E"/>
    <w:rsid w:val="00B35F47"/>
    <w:rsid w:val="00B370D2"/>
    <w:rsid w:val="00B41AE1"/>
    <w:rsid w:val="00B43E59"/>
    <w:rsid w:val="00B45A68"/>
    <w:rsid w:val="00B509B0"/>
    <w:rsid w:val="00B57418"/>
    <w:rsid w:val="00B619AA"/>
    <w:rsid w:val="00B66164"/>
    <w:rsid w:val="00B72549"/>
    <w:rsid w:val="00B7286C"/>
    <w:rsid w:val="00B72E8A"/>
    <w:rsid w:val="00B73819"/>
    <w:rsid w:val="00B73C51"/>
    <w:rsid w:val="00B77C62"/>
    <w:rsid w:val="00B80201"/>
    <w:rsid w:val="00B84F6F"/>
    <w:rsid w:val="00B85C7F"/>
    <w:rsid w:val="00B90C58"/>
    <w:rsid w:val="00B92F0D"/>
    <w:rsid w:val="00B93810"/>
    <w:rsid w:val="00B942CC"/>
    <w:rsid w:val="00BA091D"/>
    <w:rsid w:val="00BA171D"/>
    <w:rsid w:val="00BA66D1"/>
    <w:rsid w:val="00BA7DA5"/>
    <w:rsid w:val="00BB02F7"/>
    <w:rsid w:val="00BB170E"/>
    <w:rsid w:val="00BB4A33"/>
    <w:rsid w:val="00BB5F1E"/>
    <w:rsid w:val="00BC10C4"/>
    <w:rsid w:val="00BC1CEA"/>
    <w:rsid w:val="00BC4D91"/>
    <w:rsid w:val="00BC746B"/>
    <w:rsid w:val="00BC7B3A"/>
    <w:rsid w:val="00BD052F"/>
    <w:rsid w:val="00BD1DDF"/>
    <w:rsid w:val="00BD2CB5"/>
    <w:rsid w:val="00BE07B2"/>
    <w:rsid w:val="00BE07CD"/>
    <w:rsid w:val="00BE0936"/>
    <w:rsid w:val="00BE3115"/>
    <w:rsid w:val="00BE461A"/>
    <w:rsid w:val="00BE570D"/>
    <w:rsid w:val="00BE5D0F"/>
    <w:rsid w:val="00BE5F62"/>
    <w:rsid w:val="00BF21BD"/>
    <w:rsid w:val="00BF6FCF"/>
    <w:rsid w:val="00BF744F"/>
    <w:rsid w:val="00C00736"/>
    <w:rsid w:val="00C06BDE"/>
    <w:rsid w:val="00C1441A"/>
    <w:rsid w:val="00C14FFC"/>
    <w:rsid w:val="00C164FD"/>
    <w:rsid w:val="00C16B5C"/>
    <w:rsid w:val="00C16EAA"/>
    <w:rsid w:val="00C16FC7"/>
    <w:rsid w:val="00C20F4A"/>
    <w:rsid w:val="00C210A2"/>
    <w:rsid w:val="00C21BF2"/>
    <w:rsid w:val="00C2515D"/>
    <w:rsid w:val="00C25769"/>
    <w:rsid w:val="00C35775"/>
    <w:rsid w:val="00C36A6A"/>
    <w:rsid w:val="00C37E59"/>
    <w:rsid w:val="00C41BFF"/>
    <w:rsid w:val="00C430F3"/>
    <w:rsid w:val="00C43AE5"/>
    <w:rsid w:val="00C6106C"/>
    <w:rsid w:val="00C61E61"/>
    <w:rsid w:val="00C7242B"/>
    <w:rsid w:val="00C73444"/>
    <w:rsid w:val="00C76104"/>
    <w:rsid w:val="00C7772E"/>
    <w:rsid w:val="00C77744"/>
    <w:rsid w:val="00C809B5"/>
    <w:rsid w:val="00C80EDE"/>
    <w:rsid w:val="00C81700"/>
    <w:rsid w:val="00C859A4"/>
    <w:rsid w:val="00C9477D"/>
    <w:rsid w:val="00C94DCC"/>
    <w:rsid w:val="00C95401"/>
    <w:rsid w:val="00C9687D"/>
    <w:rsid w:val="00C97449"/>
    <w:rsid w:val="00C97D37"/>
    <w:rsid w:val="00CA3EC8"/>
    <w:rsid w:val="00CA49A0"/>
    <w:rsid w:val="00CA55AF"/>
    <w:rsid w:val="00CA756A"/>
    <w:rsid w:val="00CB3C3F"/>
    <w:rsid w:val="00CB3EF7"/>
    <w:rsid w:val="00CB54CE"/>
    <w:rsid w:val="00CC3BBB"/>
    <w:rsid w:val="00CC3DDA"/>
    <w:rsid w:val="00CC4C09"/>
    <w:rsid w:val="00CC4CF6"/>
    <w:rsid w:val="00CC4D8C"/>
    <w:rsid w:val="00CC6632"/>
    <w:rsid w:val="00CD5EAF"/>
    <w:rsid w:val="00CE16B7"/>
    <w:rsid w:val="00CE7877"/>
    <w:rsid w:val="00CF0D17"/>
    <w:rsid w:val="00CF187E"/>
    <w:rsid w:val="00CF1949"/>
    <w:rsid w:val="00CF30B9"/>
    <w:rsid w:val="00CF3551"/>
    <w:rsid w:val="00CF65DF"/>
    <w:rsid w:val="00D011AE"/>
    <w:rsid w:val="00D0571C"/>
    <w:rsid w:val="00D06995"/>
    <w:rsid w:val="00D13F8E"/>
    <w:rsid w:val="00D15F87"/>
    <w:rsid w:val="00D17011"/>
    <w:rsid w:val="00D17469"/>
    <w:rsid w:val="00D2199C"/>
    <w:rsid w:val="00D21FF6"/>
    <w:rsid w:val="00D258DD"/>
    <w:rsid w:val="00D3393D"/>
    <w:rsid w:val="00D361A6"/>
    <w:rsid w:val="00D40647"/>
    <w:rsid w:val="00D41A36"/>
    <w:rsid w:val="00D420D6"/>
    <w:rsid w:val="00D422FD"/>
    <w:rsid w:val="00D42C1F"/>
    <w:rsid w:val="00D45096"/>
    <w:rsid w:val="00D45BAE"/>
    <w:rsid w:val="00D45C77"/>
    <w:rsid w:val="00D47CF2"/>
    <w:rsid w:val="00D57FF0"/>
    <w:rsid w:val="00D60AE1"/>
    <w:rsid w:val="00D61FD4"/>
    <w:rsid w:val="00D623E1"/>
    <w:rsid w:val="00D649FF"/>
    <w:rsid w:val="00D64FB3"/>
    <w:rsid w:val="00D71D9A"/>
    <w:rsid w:val="00D72648"/>
    <w:rsid w:val="00D7395C"/>
    <w:rsid w:val="00D74B8C"/>
    <w:rsid w:val="00D77D59"/>
    <w:rsid w:val="00D84F0A"/>
    <w:rsid w:val="00D86657"/>
    <w:rsid w:val="00D87EBD"/>
    <w:rsid w:val="00D9151F"/>
    <w:rsid w:val="00D91FE0"/>
    <w:rsid w:val="00D924E8"/>
    <w:rsid w:val="00DA21D3"/>
    <w:rsid w:val="00DA21DC"/>
    <w:rsid w:val="00DA2C37"/>
    <w:rsid w:val="00DA4229"/>
    <w:rsid w:val="00DA5D50"/>
    <w:rsid w:val="00DA74F4"/>
    <w:rsid w:val="00DB1591"/>
    <w:rsid w:val="00DB2A2F"/>
    <w:rsid w:val="00DB4B99"/>
    <w:rsid w:val="00DB73E3"/>
    <w:rsid w:val="00DC0490"/>
    <w:rsid w:val="00DC19A2"/>
    <w:rsid w:val="00DC1F8D"/>
    <w:rsid w:val="00DC3770"/>
    <w:rsid w:val="00DC42DE"/>
    <w:rsid w:val="00DD336D"/>
    <w:rsid w:val="00DD5E8A"/>
    <w:rsid w:val="00DE27C8"/>
    <w:rsid w:val="00DE3501"/>
    <w:rsid w:val="00DE51BD"/>
    <w:rsid w:val="00DE5BA8"/>
    <w:rsid w:val="00DE5FF8"/>
    <w:rsid w:val="00DF00B4"/>
    <w:rsid w:val="00DF06EB"/>
    <w:rsid w:val="00DF1D6A"/>
    <w:rsid w:val="00DF3564"/>
    <w:rsid w:val="00DF5941"/>
    <w:rsid w:val="00DF6238"/>
    <w:rsid w:val="00DF6827"/>
    <w:rsid w:val="00DF76DD"/>
    <w:rsid w:val="00E0111E"/>
    <w:rsid w:val="00E047D4"/>
    <w:rsid w:val="00E0570F"/>
    <w:rsid w:val="00E10642"/>
    <w:rsid w:val="00E10E2B"/>
    <w:rsid w:val="00E1396A"/>
    <w:rsid w:val="00E14CC6"/>
    <w:rsid w:val="00E15955"/>
    <w:rsid w:val="00E163DA"/>
    <w:rsid w:val="00E178F2"/>
    <w:rsid w:val="00E179A5"/>
    <w:rsid w:val="00E21D20"/>
    <w:rsid w:val="00E22C75"/>
    <w:rsid w:val="00E24269"/>
    <w:rsid w:val="00E24EAD"/>
    <w:rsid w:val="00E319C1"/>
    <w:rsid w:val="00E32133"/>
    <w:rsid w:val="00E32E33"/>
    <w:rsid w:val="00E33563"/>
    <w:rsid w:val="00E33991"/>
    <w:rsid w:val="00E346C6"/>
    <w:rsid w:val="00E37247"/>
    <w:rsid w:val="00E400E6"/>
    <w:rsid w:val="00E41A0D"/>
    <w:rsid w:val="00E44350"/>
    <w:rsid w:val="00E44E9B"/>
    <w:rsid w:val="00E45E84"/>
    <w:rsid w:val="00E53B14"/>
    <w:rsid w:val="00E55AAB"/>
    <w:rsid w:val="00E56F78"/>
    <w:rsid w:val="00E57AC0"/>
    <w:rsid w:val="00E60D95"/>
    <w:rsid w:val="00E61A27"/>
    <w:rsid w:val="00E62E21"/>
    <w:rsid w:val="00E63B96"/>
    <w:rsid w:val="00E67697"/>
    <w:rsid w:val="00E7047F"/>
    <w:rsid w:val="00E70F9A"/>
    <w:rsid w:val="00E73066"/>
    <w:rsid w:val="00E737AA"/>
    <w:rsid w:val="00E7549B"/>
    <w:rsid w:val="00E80FE8"/>
    <w:rsid w:val="00E82AD8"/>
    <w:rsid w:val="00E91639"/>
    <w:rsid w:val="00E94583"/>
    <w:rsid w:val="00E954BC"/>
    <w:rsid w:val="00E9779A"/>
    <w:rsid w:val="00EA09D3"/>
    <w:rsid w:val="00EA0FE5"/>
    <w:rsid w:val="00EA289E"/>
    <w:rsid w:val="00EA2CA7"/>
    <w:rsid w:val="00EA4B57"/>
    <w:rsid w:val="00EA63BF"/>
    <w:rsid w:val="00EB15FB"/>
    <w:rsid w:val="00EB2B58"/>
    <w:rsid w:val="00EB59CD"/>
    <w:rsid w:val="00EB6C2B"/>
    <w:rsid w:val="00EB731A"/>
    <w:rsid w:val="00EB76DD"/>
    <w:rsid w:val="00EB77D5"/>
    <w:rsid w:val="00EC041D"/>
    <w:rsid w:val="00EC28B8"/>
    <w:rsid w:val="00EC3AB1"/>
    <w:rsid w:val="00EC4349"/>
    <w:rsid w:val="00EC4E32"/>
    <w:rsid w:val="00ED0110"/>
    <w:rsid w:val="00ED2111"/>
    <w:rsid w:val="00ED5098"/>
    <w:rsid w:val="00ED7BD1"/>
    <w:rsid w:val="00EE12EB"/>
    <w:rsid w:val="00EE1E16"/>
    <w:rsid w:val="00EE3262"/>
    <w:rsid w:val="00EE477A"/>
    <w:rsid w:val="00EE4CD5"/>
    <w:rsid w:val="00EE509C"/>
    <w:rsid w:val="00EE5B83"/>
    <w:rsid w:val="00EE734E"/>
    <w:rsid w:val="00EE7C4E"/>
    <w:rsid w:val="00EF1A9F"/>
    <w:rsid w:val="00EF2207"/>
    <w:rsid w:val="00F033D0"/>
    <w:rsid w:val="00F0457B"/>
    <w:rsid w:val="00F06765"/>
    <w:rsid w:val="00F17989"/>
    <w:rsid w:val="00F17BC2"/>
    <w:rsid w:val="00F2525D"/>
    <w:rsid w:val="00F3000B"/>
    <w:rsid w:val="00F30BE9"/>
    <w:rsid w:val="00F312B2"/>
    <w:rsid w:val="00F378DA"/>
    <w:rsid w:val="00F41351"/>
    <w:rsid w:val="00F500D5"/>
    <w:rsid w:val="00F50288"/>
    <w:rsid w:val="00F53007"/>
    <w:rsid w:val="00F53B76"/>
    <w:rsid w:val="00F5433A"/>
    <w:rsid w:val="00F5460F"/>
    <w:rsid w:val="00F563E7"/>
    <w:rsid w:val="00F56E56"/>
    <w:rsid w:val="00F612E4"/>
    <w:rsid w:val="00F672E8"/>
    <w:rsid w:val="00F67D61"/>
    <w:rsid w:val="00F701C0"/>
    <w:rsid w:val="00F80C6C"/>
    <w:rsid w:val="00F9178E"/>
    <w:rsid w:val="00F93E4F"/>
    <w:rsid w:val="00F941C6"/>
    <w:rsid w:val="00F96E24"/>
    <w:rsid w:val="00F971F5"/>
    <w:rsid w:val="00FA2D56"/>
    <w:rsid w:val="00FA3B22"/>
    <w:rsid w:val="00FA5015"/>
    <w:rsid w:val="00FA5F41"/>
    <w:rsid w:val="00FB0EA2"/>
    <w:rsid w:val="00FB437E"/>
    <w:rsid w:val="00FB4802"/>
    <w:rsid w:val="00FC09B8"/>
    <w:rsid w:val="00FC1F90"/>
    <w:rsid w:val="00FC24F4"/>
    <w:rsid w:val="00FC78C3"/>
    <w:rsid w:val="00FC7D70"/>
    <w:rsid w:val="00FD066A"/>
    <w:rsid w:val="00FD7DE7"/>
    <w:rsid w:val="00FE28E3"/>
    <w:rsid w:val="00FE3F62"/>
    <w:rsid w:val="00FE4C85"/>
    <w:rsid w:val="00FE671F"/>
    <w:rsid w:val="00FF51C6"/>
    <w:rsid w:val="00FF59B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F5B26"/>
  <w15:docId w15:val="{35952247-AE83-4AA3-9C44-C022B601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6A"/>
    <w:pPr>
      <w:spacing w:line="480" w:lineRule="auto"/>
      <w:jc w:val="both"/>
    </w:pPr>
    <w:rPr>
      <w:rFonts w:ascii="Arial" w:eastAsia="Times New Roman" w:hAnsi="Arial" w:cs="Arial"/>
      <w:sz w:val="24"/>
      <w:szCs w:val="24"/>
    </w:rPr>
  </w:style>
  <w:style w:type="paragraph" w:styleId="Heading1">
    <w:name w:val="heading 1"/>
    <w:basedOn w:val="Normal"/>
    <w:next w:val="Normal"/>
    <w:link w:val="Heading1Char"/>
    <w:uiPriority w:val="1"/>
    <w:qFormat/>
    <w:rsid w:val="00BE07B2"/>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F500D5"/>
    <w:pPr>
      <w:keepNext/>
      <w:outlineLvl w:val="1"/>
    </w:pPr>
    <w:rPr>
      <w:rFonts w:cs="Times New Roman"/>
      <w:b/>
      <w:bCs/>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5208"/>
    <w:pPr>
      <w:ind w:left="720"/>
      <w:contextualSpacing/>
    </w:pPr>
  </w:style>
  <w:style w:type="paragraph" w:customStyle="1" w:styleId="NUM1">
    <w:name w:val="NUM1"/>
    <w:basedOn w:val="ListParagraph"/>
    <w:next w:val="Normal"/>
    <w:qFormat/>
    <w:rsid w:val="00A665EB"/>
    <w:pPr>
      <w:numPr>
        <w:numId w:val="5"/>
      </w:numPr>
      <w:contextualSpacing w:val="0"/>
    </w:pPr>
  </w:style>
  <w:style w:type="paragraph" w:customStyle="1" w:styleId="NUM2">
    <w:name w:val="NUM2"/>
    <w:basedOn w:val="ListParagraph"/>
    <w:next w:val="Normal"/>
    <w:qFormat/>
    <w:rsid w:val="00A665EB"/>
    <w:pPr>
      <w:numPr>
        <w:ilvl w:val="1"/>
        <w:numId w:val="5"/>
      </w:numPr>
      <w:contextualSpacing w:val="0"/>
    </w:pPr>
  </w:style>
  <w:style w:type="character" w:customStyle="1" w:styleId="Heading1Char">
    <w:name w:val="Heading 1 Char"/>
    <w:basedOn w:val="DefaultParagraphFont"/>
    <w:link w:val="Heading1"/>
    <w:uiPriority w:val="9"/>
    <w:rsid w:val="00BE07B2"/>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F500D5"/>
    <w:rPr>
      <w:rFonts w:ascii="Arial" w:eastAsia="Times New Roman" w:hAnsi="Arial" w:cs="Times New Roman"/>
      <w:b/>
      <w:bCs/>
      <w:sz w:val="24"/>
      <w:szCs w:val="24"/>
      <w:lang w:eastAsia="en-ZA"/>
    </w:rPr>
  </w:style>
  <w:style w:type="paragraph" w:styleId="BodyText">
    <w:name w:val="Body Text"/>
    <w:basedOn w:val="Normal"/>
    <w:link w:val="BodyTextChar"/>
    <w:uiPriority w:val="1"/>
    <w:unhideWhenUsed/>
    <w:qFormat/>
    <w:rsid w:val="00BA7DA5"/>
    <w:rPr>
      <w:rFonts w:ascii="Times New Roman" w:hAnsi="Times New Roman" w:cs="Times New Roman"/>
      <w:b/>
      <w:bCs/>
      <w:lang w:eastAsia="en-ZA"/>
    </w:rPr>
  </w:style>
  <w:style w:type="character" w:customStyle="1" w:styleId="BodyTextChar">
    <w:name w:val="Body Text Char"/>
    <w:basedOn w:val="DefaultParagraphFont"/>
    <w:link w:val="BodyText"/>
    <w:uiPriority w:val="99"/>
    <w:semiHidden/>
    <w:rsid w:val="00BA7DA5"/>
    <w:rPr>
      <w:rFonts w:ascii="Times New Roman" w:eastAsia="Times New Roman" w:hAnsi="Times New Roman" w:cs="Times New Roman"/>
      <w:b/>
      <w:bCs/>
      <w:sz w:val="24"/>
      <w:szCs w:val="20"/>
      <w:lang w:eastAsia="en-ZA"/>
    </w:rPr>
  </w:style>
  <w:style w:type="paragraph" w:styleId="BodyText3">
    <w:name w:val="Body Text 3"/>
    <w:basedOn w:val="Normal"/>
    <w:link w:val="BodyText3Char"/>
    <w:uiPriority w:val="99"/>
    <w:semiHidden/>
    <w:unhideWhenUsed/>
    <w:rsid w:val="00BA7DA5"/>
    <w:pPr>
      <w:overflowPunct w:val="0"/>
      <w:autoSpaceDE w:val="0"/>
      <w:autoSpaceDN w:val="0"/>
      <w:adjustRightInd w:val="0"/>
      <w:jc w:val="center"/>
    </w:pPr>
    <w:rPr>
      <w:rFonts w:ascii="Times New Roman" w:hAnsi="Times New Roman" w:cs="Times New Roman"/>
      <w:b/>
      <w:bCs/>
      <w:lang w:eastAsia="en-ZA"/>
    </w:rPr>
  </w:style>
  <w:style w:type="character" w:customStyle="1" w:styleId="BodyText3Char">
    <w:name w:val="Body Text 3 Char"/>
    <w:basedOn w:val="DefaultParagraphFont"/>
    <w:link w:val="BodyText3"/>
    <w:uiPriority w:val="99"/>
    <w:semiHidden/>
    <w:rsid w:val="00BA7DA5"/>
    <w:rPr>
      <w:rFonts w:ascii="Times New Roman" w:eastAsia="Times New Roman" w:hAnsi="Times New Roman" w:cs="Times New Roman"/>
      <w:b/>
      <w:bCs/>
      <w:sz w:val="24"/>
      <w:szCs w:val="20"/>
      <w:lang w:eastAsia="en-ZA"/>
    </w:rPr>
  </w:style>
  <w:style w:type="character" w:styleId="FootnoteReference">
    <w:name w:val="footnote reference"/>
    <w:basedOn w:val="DefaultParagraphFont"/>
    <w:uiPriority w:val="99"/>
    <w:unhideWhenUsed/>
    <w:rsid w:val="00461D1B"/>
    <w:rPr>
      <w:rFonts w:ascii="Arial" w:hAnsi="Arial"/>
      <w:sz w:val="16"/>
      <w:vertAlign w:val="superscript"/>
    </w:rPr>
  </w:style>
  <w:style w:type="paragraph" w:styleId="FootnoteText">
    <w:name w:val="footnote text"/>
    <w:basedOn w:val="Normal"/>
    <w:link w:val="FootnoteTextChar"/>
    <w:uiPriority w:val="99"/>
    <w:unhideWhenUsed/>
    <w:rsid w:val="00004382"/>
    <w:pPr>
      <w:tabs>
        <w:tab w:val="left" w:pos="284"/>
      </w:tabs>
      <w:spacing w:line="240" w:lineRule="auto"/>
      <w:ind w:left="284" w:hanging="284"/>
    </w:pPr>
    <w:rPr>
      <w:sz w:val="20"/>
      <w:szCs w:val="20"/>
      <w:lang w:val="en-US"/>
    </w:rPr>
  </w:style>
  <w:style w:type="character" w:customStyle="1" w:styleId="FootnoteTextChar">
    <w:name w:val="Footnote Text Char"/>
    <w:basedOn w:val="DefaultParagraphFont"/>
    <w:link w:val="FootnoteText"/>
    <w:uiPriority w:val="99"/>
    <w:rsid w:val="00004382"/>
    <w:rPr>
      <w:rFonts w:ascii="Arial" w:eastAsia="Times New Roman" w:hAnsi="Arial" w:cs="Arial"/>
      <w:lang w:val="en-US"/>
    </w:rPr>
  </w:style>
  <w:style w:type="character" w:styleId="Hyperlink">
    <w:name w:val="Hyperlink"/>
    <w:basedOn w:val="DefaultParagraphFont"/>
    <w:uiPriority w:val="99"/>
    <w:semiHidden/>
    <w:unhideWhenUsed/>
    <w:rsid w:val="004A602F"/>
    <w:rPr>
      <w:color w:val="1A69AB"/>
      <w:u w:val="single"/>
      <w:bdr w:val="none" w:sz="0" w:space="0" w:color="auto" w:frame="1"/>
    </w:rPr>
  </w:style>
  <w:style w:type="paragraph" w:styleId="NormalWeb">
    <w:name w:val="Normal (Web)"/>
    <w:basedOn w:val="Normal"/>
    <w:uiPriority w:val="99"/>
    <w:semiHidden/>
    <w:unhideWhenUsed/>
    <w:rsid w:val="00BB4A33"/>
    <w:pPr>
      <w:spacing w:before="144" w:after="288" w:line="240" w:lineRule="auto"/>
      <w:jc w:val="left"/>
    </w:pPr>
    <w:rPr>
      <w:rFonts w:ascii="Times New Roman" w:hAnsi="Times New Roman" w:cs="Times New Roman"/>
      <w:lang w:eastAsia="en-ZA"/>
    </w:rPr>
  </w:style>
  <w:style w:type="character" w:styleId="Emphasis">
    <w:name w:val="Emphasis"/>
    <w:basedOn w:val="DefaultParagraphFont"/>
    <w:uiPriority w:val="20"/>
    <w:qFormat/>
    <w:rsid w:val="006B4F86"/>
    <w:rPr>
      <w:b/>
      <w:bCs/>
      <w:i w:val="0"/>
      <w:iCs w:val="0"/>
    </w:rPr>
  </w:style>
  <w:style w:type="paragraph" w:styleId="Header">
    <w:name w:val="header"/>
    <w:basedOn w:val="Normal"/>
    <w:link w:val="HeaderChar"/>
    <w:qFormat/>
    <w:rsid w:val="00F500D5"/>
    <w:pPr>
      <w:tabs>
        <w:tab w:val="center" w:pos="4320"/>
        <w:tab w:val="right" w:pos="8640"/>
      </w:tabs>
    </w:pPr>
    <w:rPr>
      <w:b/>
    </w:rPr>
  </w:style>
  <w:style w:type="character" w:customStyle="1" w:styleId="HeaderChar">
    <w:name w:val="Header Char"/>
    <w:basedOn w:val="DefaultParagraphFont"/>
    <w:link w:val="Header"/>
    <w:rsid w:val="00F500D5"/>
    <w:rPr>
      <w:rFonts w:ascii="Arial" w:eastAsia="Times New Roman" w:hAnsi="Arial" w:cs="Arial"/>
      <w:b/>
      <w:sz w:val="24"/>
      <w:szCs w:val="24"/>
    </w:rPr>
  </w:style>
  <w:style w:type="paragraph" w:customStyle="1" w:styleId="NUM1TAB">
    <w:name w:val="NUM1 TAB"/>
    <w:basedOn w:val="Normal"/>
    <w:qFormat/>
    <w:rsid w:val="00CB3C3F"/>
    <w:pPr>
      <w:tabs>
        <w:tab w:val="left" w:pos="720"/>
      </w:tabs>
      <w:ind w:left="720"/>
    </w:pPr>
  </w:style>
  <w:style w:type="table" w:customStyle="1" w:styleId="TableNormal1">
    <w:name w:val="Table Normal1"/>
    <w:uiPriority w:val="2"/>
    <w:semiHidden/>
    <w:unhideWhenUsed/>
    <w:qFormat/>
    <w:rsid w:val="00D21FF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FF6"/>
    <w:pPr>
      <w:widowControl w:val="0"/>
      <w:spacing w:line="240" w:lineRule="auto"/>
      <w:jc w:val="left"/>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91BBA"/>
    <w:pPr>
      <w:tabs>
        <w:tab w:val="center" w:pos="4513"/>
        <w:tab w:val="right" w:pos="9026"/>
      </w:tabs>
      <w:spacing w:line="240" w:lineRule="auto"/>
    </w:pPr>
  </w:style>
  <w:style w:type="character" w:customStyle="1" w:styleId="FooterChar">
    <w:name w:val="Footer Char"/>
    <w:basedOn w:val="DefaultParagraphFont"/>
    <w:link w:val="Footer"/>
    <w:uiPriority w:val="99"/>
    <w:rsid w:val="00391BBA"/>
    <w:rPr>
      <w:rFonts w:ascii="Arial" w:eastAsia="Times New Roman" w:hAnsi="Arial" w:cs="Arial"/>
      <w:sz w:val="24"/>
      <w:szCs w:val="24"/>
    </w:rPr>
  </w:style>
  <w:style w:type="table" w:styleId="TableGrid">
    <w:name w:val="Table Grid"/>
    <w:basedOn w:val="TableNormal"/>
    <w:uiPriority w:val="39"/>
    <w:rsid w:val="00C97449"/>
    <w:rPr>
      <w:rFonts w:ascii="Arial" w:hAnsi="Arial"/>
      <w:color w:val="000000" w:themeColor="text1"/>
      <w:sz w:val="24"/>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3">
    <w:name w:val="NUM3"/>
    <w:basedOn w:val="NUM2"/>
    <w:next w:val="Normal"/>
    <w:qFormat/>
    <w:rsid w:val="0067472C"/>
    <w:pPr>
      <w:numPr>
        <w:ilvl w:val="2"/>
      </w:numPr>
    </w:pPr>
  </w:style>
  <w:style w:type="paragraph" w:styleId="BalloonText">
    <w:name w:val="Balloon Text"/>
    <w:basedOn w:val="Normal"/>
    <w:link w:val="BalloonTextChar"/>
    <w:uiPriority w:val="99"/>
    <w:semiHidden/>
    <w:unhideWhenUsed/>
    <w:rsid w:val="009B2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2E"/>
    <w:rPr>
      <w:rFonts w:ascii="Segoe UI" w:eastAsia="Times New Roman" w:hAnsi="Segoe UI" w:cs="Segoe UI"/>
      <w:sz w:val="18"/>
      <w:szCs w:val="18"/>
    </w:rPr>
  </w:style>
  <w:style w:type="paragraph" w:customStyle="1" w:styleId="NUM4">
    <w:name w:val="NUM4"/>
    <w:basedOn w:val="NUM3"/>
    <w:next w:val="Normal"/>
    <w:qFormat/>
    <w:rsid w:val="00F500D5"/>
    <w:pPr>
      <w:numPr>
        <w:ilvl w:val="3"/>
      </w:numPr>
      <w:ind w:left="4253" w:hanging="1418"/>
    </w:pPr>
  </w:style>
  <w:style w:type="paragraph" w:customStyle="1" w:styleId="NUM2TAB">
    <w:name w:val="NUM2 TAB"/>
    <w:basedOn w:val="Normal"/>
    <w:next w:val="Normal"/>
    <w:qFormat/>
    <w:rsid w:val="00F500D5"/>
    <w:pPr>
      <w:ind w:left="1701"/>
    </w:pPr>
  </w:style>
  <w:style w:type="paragraph" w:customStyle="1" w:styleId="NUM3TAB">
    <w:name w:val="NUM3 TAB"/>
    <w:basedOn w:val="Normal"/>
    <w:next w:val="Normal"/>
    <w:qFormat/>
    <w:rsid w:val="00F500D5"/>
    <w:pPr>
      <w:ind w:left="2835"/>
    </w:pPr>
  </w:style>
  <w:style w:type="paragraph" w:customStyle="1" w:styleId="NUM4TAB">
    <w:name w:val="NUM4 TAB"/>
    <w:basedOn w:val="Normal"/>
    <w:next w:val="Normal"/>
    <w:qFormat/>
    <w:rsid w:val="00F500D5"/>
    <w:pPr>
      <w:ind w:left="4253"/>
    </w:pPr>
  </w:style>
  <w:style w:type="character" w:customStyle="1" w:styleId="apple-converted-space">
    <w:name w:val="apple-converted-space"/>
    <w:basedOn w:val="DefaultParagraphFont"/>
    <w:rsid w:val="00EB77D5"/>
  </w:style>
  <w:style w:type="character" w:customStyle="1" w:styleId="mc">
    <w:name w:val="mc"/>
    <w:basedOn w:val="DefaultParagraphFont"/>
    <w:rsid w:val="00EB77D5"/>
  </w:style>
  <w:style w:type="paragraph" w:styleId="Revision">
    <w:name w:val="Revision"/>
    <w:hidden/>
    <w:uiPriority w:val="99"/>
    <w:semiHidden/>
    <w:rsid w:val="00B7381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659">
      <w:bodyDiv w:val="1"/>
      <w:marLeft w:val="0"/>
      <w:marRight w:val="0"/>
      <w:marTop w:val="0"/>
      <w:marBottom w:val="0"/>
      <w:divBdr>
        <w:top w:val="none" w:sz="0" w:space="0" w:color="auto"/>
        <w:left w:val="none" w:sz="0" w:space="0" w:color="auto"/>
        <w:bottom w:val="none" w:sz="0" w:space="0" w:color="auto"/>
        <w:right w:val="none" w:sz="0" w:space="0" w:color="auto"/>
      </w:divBdr>
    </w:div>
    <w:div w:id="172840425">
      <w:bodyDiv w:val="1"/>
      <w:marLeft w:val="0"/>
      <w:marRight w:val="0"/>
      <w:marTop w:val="0"/>
      <w:marBottom w:val="0"/>
      <w:divBdr>
        <w:top w:val="none" w:sz="0" w:space="0" w:color="auto"/>
        <w:left w:val="none" w:sz="0" w:space="0" w:color="auto"/>
        <w:bottom w:val="none" w:sz="0" w:space="0" w:color="auto"/>
        <w:right w:val="none" w:sz="0" w:space="0" w:color="auto"/>
      </w:divBdr>
      <w:divsChild>
        <w:div w:id="642081322">
          <w:marLeft w:val="2"/>
          <w:marRight w:val="0"/>
          <w:marTop w:val="0"/>
          <w:marBottom w:val="0"/>
          <w:divBdr>
            <w:top w:val="none" w:sz="0" w:space="0" w:color="auto"/>
            <w:left w:val="none" w:sz="0" w:space="0" w:color="auto"/>
            <w:bottom w:val="none" w:sz="0" w:space="0" w:color="auto"/>
            <w:right w:val="none" w:sz="0" w:space="0" w:color="auto"/>
          </w:divBdr>
          <w:divsChild>
            <w:div w:id="795180065">
              <w:marLeft w:val="0"/>
              <w:marRight w:val="0"/>
              <w:marTop w:val="0"/>
              <w:marBottom w:val="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246917931">
                      <w:marLeft w:val="0"/>
                      <w:marRight w:val="0"/>
                      <w:marTop w:val="0"/>
                      <w:marBottom w:val="0"/>
                      <w:divBdr>
                        <w:top w:val="none" w:sz="0" w:space="0" w:color="auto"/>
                        <w:left w:val="none" w:sz="0" w:space="0" w:color="auto"/>
                        <w:bottom w:val="none" w:sz="0" w:space="0" w:color="auto"/>
                        <w:right w:val="none" w:sz="0" w:space="0" w:color="auto"/>
                      </w:divBdr>
                      <w:divsChild>
                        <w:div w:id="1312754460">
                          <w:marLeft w:val="0"/>
                          <w:marRight w:val="0"/>
                          <w:marTop w:val="0"/>
                          <w:marBottom w:val="0"/>
                          <w:divBdr>
                            <w:top w:val="none" w:sz="0" w:space="0" w:color="auto"/>
                            <w:left w:val="none" w:sz="0" w:space="0" w:color="auto"/>
                            <w:bottom w:val="none" w:sz="0" w:space="0" w:color="auto"/>
                            <w:right w:val="none" w:sz="0" w:space="0" w:color="auto"/>
                          </w:divBdr>
                          <w:divsChild>
                            <w:div w:id="230116910">
                              <w:marLeft w:val="0"/>
                              <w:marRight w:val="0"/>
                              <w:marTop w:val="0"/>
                              <w:marBottom w:val="0"/>
                              <w:divBdr>
                                <w:top w:val="none" w:sz="0" w:space="0" w:color="auto"/>
                                <w:left w:val="none" w:sz="0" w:space="0" w:color="auto"/>
                                <w:bottom w:val="none" w:sz="0" w:space="0" w:color="auto"/>
                                <w:right w:val="none" w:sz="0" w:space="0" w:color="auto"/>
                              </w:divBdr>
                              <w:divsChild>
                                <w:div w:id="1237201377">
                                  <w:marLeft w:val="0"/>
                                  <w:marRight w:val="0"/>
                                  <w:marTop w:val="0"/>
                                  <w:marBottom w:val="0"/>
                                  <w:divBdr>
                                    <w:top w:val="none" w:sz="0" w:space="0" w:color="auto"/>
                                    <w:left w:val="none" w:sz="0" w:space="0" w:color="auto"/>
                                    <w:bottom w:val="none" w:sz="0" w:space="0" w:color="auto"/>
                                    <w:right w:val="none" w:sz="0" w:space="0" w:color="auto"/>
                                  </w:divBdr>
                                  <w:divsChild>
                                    <w:div w:id="186675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1395">
      <w:bodyDiv w:val="1"/>
      <w:marLeft w:val="0"/>
      <w:marRight w:val="0"/>
      <w:marTop w:val="0"/>
      <w:marBottom w:val="0"/>
      <w:divBdr>
        <w:top w:val="none" w:sz="0" w:space="0" w:color="auto"/>
        <w:left w:val="none" w:sz="0" w:space="0" w:color="auto"/>
        <w:bottom w:val="none" w:sz="0" w:space="0" w:color="auto"/>
        <w:right w:val="none" w:sz="0" w:space="0" w:color="auto"/>
      </w:divBdr>
    </w:div>
    <w:div w:id="269902027">
      <w:bodyDiv w:val="1"/>
      <w:marLeft w:val="0"/>
      <w:marRight w:val="0"/>
      <w:marTop w:val="0"/>
      <w:marBottom w:val="0"/>
      <w:divBdr>
        <w:top w:val="none" w:sz="0" w:space="0" w:color="auto"/>
        <w:left w:val="none" w:sz="0" w:space="0" w:color="auto"/>
        <w:bottom w:val="none" w:sz="0" w:space="0" w:color="auto"/>
        <w:right w:val="none" w:sz="0" w:space="0" w:color="auto"/>
      </w:divBdr>
    </w:div>
    <w:div w:id="278269911">
      <w:bodyDiv w:val="1"/>
      <w:marLeft w:val="0"/>
      <w:marRight w:val="0"/>
      <w:marTop w:val="0"/>
      <w:marBottom w:val="0"/>
      <w:divBdr>
        <w:top w:val="none" w:sz="0" w:space="0" w:color="auto"/>
        <w:left w:val="none" w:sz="0" w:space="0" w:color="auto"/>
        <w:bottom w:val="none" w:sz="0" w:space="0" w:color="auto"/>
        <w:right w:val="none" w:sz="0" w:space="0" w:color="auto"/>
      </w:divBdr>
    </w:div>
    <w:div w:id="384062290">
      <w:bodyDiv w:val="1"/>
      <w:marLeft w:val="0"/>
      <w:marRight w:val="0"/>
      <w:marTop w:val="0"/>
      <w:marBottom w:val="0"/>
      <w:divBdr>
        <w:top w:val="none" w:sz="0" w:space="0" w:color="auto"/>
        <w:left w:val="none" w:sz="0" w:space="0" w:color="auto"/>
        <w:bottom w:val="none" w:sz="0" w:space="0" w:color="auto"/>
        <w:right w:val="none" w:sz="0" w:space="0" w:color="auto"/>
      </w:divBdr>
    </w:div>
    <w:div w:id="426266922">
      <w:bodyDiv w:val="1"/>
      <w:marLeft w:val="0"/>
      <w:marRight w:val="0"/>
      <w:marTop w:val="0"/>
      <w:marBottom w:val="0"/>
      <w:divBdr>
        <w:top w:val="none" w:sz="0" w:space="0" w:color="auto"/>
        <w:left w:val="none" w:sz="0" w:space="0" w:color="auto"/>
        <w:bottom w:val="none" w:sz="0" w:space="0" w:color="auto"/>
        <w:right w:val="none" w:sz="0" w:space="0" w:color="auto"/>
      </w:divBdr>
    </w:div>
    <w:div w:id="449277467">
      <w:bodyDiv w:val="1"/>
      <w:marLeft w:val="0"/>
      <w:marRight w:val="0"/>
      <w:marTop w:val="0"/>
      <w:marBottom w:val="0"/>
      <w:divBdr>
        <w:top w:val="none" w:sz="0" w:space="0" w:color="auto"/>
        <w:left w:val="none" w:sz="0" w:space="0" w:color="auto"/>
        <w:bottom w:val="none" w:sz="0" w:space="0" w:color="auto"/>
        <w:right w:val="none" w:sz="0" w:space="0" w:color="auto"/>
      </w:divBdr>
    </w:div>
    <w:div w:id="481309391">
      <w:bodyDiv w:val="1"/>
      <w:marLeft w:val="0"/>
      <w:marRight w:val="0"/>
      <w:marTop w:val="0"/>
      <w:marBottom w:val="0"/>
      <w:divBdr>
        <w:top w:val="none" w:sz="0" w:space="0" w:color="auto"/>
        <w:left w:val="none" w:sz="0" w:space="0" w:color="auto"/>
        <w:bottom w:val="none" w:sz="0" w:space="0" w:color="auto"/>
        <w:right w:val="none" w:sz="0" w:space="0" w:color="auto"/>
      </w:divBdr>
    </w:div>
    <w:div w:id="485245772">
      <w:bodyDiv w:val="1"/>
      <w:marLeft w:val="0"/>
      <w:marRight w:val="0"/>
      <w:marTop w:val="0"/>
      <w:marBottom w:val="0"/>
      <w:divBdr>
        <w:top w:val="none" w:sz="0" w:space="0" w:color="auto"/>
        <w:left w:val="none" w:sz="0" w:space="0" w:color="auto"/>
        <w:bottom w:val="none" w:sz="0" w:space="0" w:color="auto"/>
        <w:right w:val="none" w:sz="0" w:space="0" w:color="auto"/>
      </w:divBdr>
    </w:div>
    <w:div w:id="670985590">
      <w:bodyDiv w:val="1"/>
      <w:marLeft w:val="0"/>
      <w:marRight w:val="0"/>
      <w:marTop w:val="0"/>
      <w:marBottom w:val="0"/>
      <w:divBdr>
        <w:top w:val="none" w:sz="0" w:space="0" w:color="auto"/>
        <w:left w:val="none" w:sz="0" w:space="0" w:color="auto"/>
        <w:bottom w:val="none" w:sz="0" w:space="0" w:color="auto"/>
        <w:right w:val="none" w:sz="0" w:space="0" w:color="auto"/>
      </w:divBdr>
    </w:div>
    <w:div w:id="735592804">
      <w:bodyDiv w:val="1"/>
      <w:marLeft w:val="0"/>
      <w:marRight w:val="0"/>
      <w:marTop w:val="0"/>
      <w:marBottom w:val="0"/>
      <w:divBdr>
        <w:top w:val="none" w:sz="0" w:space="0" w:color="auto"/>
        <w:left w:val="none" w:sz="0" w:space="0" w:color="auto"/>
        <w:bottom w:val="none" w:sz="0" w:space="0" w:color="auto"/>
        <w:right w:val="none" w:sz="0" w:space="0" w:color="auto"/>
      </w:divBdr>
    </w:div>
    <w:div w:id="970213297">
      <w:bodyDiv w:val="1"/>
      <w:marLeft w:val="0"/>
      <w:marRight w:val="0"/>
      <w:marTop w:val="0"/>
      <w:marBottom w:val="0"/>
      <w:divBdr>
        <w:top w:val="none" w:sz="0" w:space="0" w:color="auto"/>
        <w:left w:val="none" w:sz="0" w:space="0" w:color="auto"/>
        <w:bottom w:val="none" w:sz="0" w:space="0" w:color="auto"/>
        <w:right w:val="none" w:sz="0" w:space="0" w:color="auto"/>
      </w:divBdr>
    </w:div>
    <w:div w:id="1045565754">
      <w:bodyDiv w:val="1"/>
      <w:marLeft w:val="0"/>
      <w:marRight w:val="0"/>
      <w:marTop w:val="0"/>
      <w:marBottom w:val="0"/>
      <w:divBdr>
        <w:top w:val="none" w:sz="0" w:space="0" w:color="auto"/>
        <w:left w:val="none" w:sz="0" w:space="0" w:color="auto"/>
        <w:bottom w:val="none" w:sz="0" w:space="0" w:color="auto"/>
        <w:right w:val="none" w:sz="0" w:space="0" w:color="auto"/>
      </w:divBdr>
      <w:divsChild>
        <w:div w:id="1923761092">
          <w:marLeft w:val="0"/>
          <w:marRight w:val="0"/>
          <w:marTop w:val="120"/>
          <w:marBottom w:val="0"/>
          <w:divBdr>
            <w:top w:val="none" w:sz="0" w:space="0" w:color="auto"/>
            <w:left w:val="none" w:sz="0" w:space="0" w:color="auto"/>
            <w:bottom w:val="none" w:sz="0" w:space="0" w:color="auto"/>
            <w:right w:val="none" w:sz="0" w:space="0" w:color="auto"/>
          </w:divBdr>
        </w:div>
        <w:div w:id="1687706762">
          <w:marLeft w:val="567"/>
          <w:marRight w:val="0"/>
          <w:marTop w:val="60"/>
          <w:marBottom w:val="0"/>
          <w:divBdr>
            <w:top w:val="none" w:sz="0" w:space="0" w:color="auto"/>
            <w:left w:val="none" w:sz="0" w:space="0" w:color="auto"/>
            <w:bottom w:val="none" w:sz="0" w:space="0" w:color="auto"/>
            <w:right w:val="none" w:sz="0" w:space="0" w:color="auto"/>
          </w:divBdr>
        </w:div>
      </w:divsChild>
    </w:div>
    <w:div w:id="1103766266">
      <w:bodyDiv w:val="1"/>
      <w:marLeft w:val="0"/>
      <w:marRight w:val="0"/>
      <w:marTop w:val="0"/>
      <w:marBottom w:val="0"/>
      <w:divBdr>
        <w:top w:val="none" w:sz="0" w:space="0" w:color="auto"/>
        <w:left w:val="none" w:sz="0" w:space="0" w:color="auto"/>
        <w:bottom w:val="none" w:sz="0" w:space="0" w:color="auto"/>
        <w:right w:val="none" w:sz="0" w:space="0" w:color="auto"/>
      </w:divBdr>
    </w:div>
    <w:div w:id="1493259040">
      <w:bodyDiv w:val="1"/>
      <w:marLeft w:val="0"/>
      <w:marRight w:val="0"/>
      <w:marTop w:val="0"/>
      <w:marBottom w:val="0"/>
      <w:divBdr>
        <w:top w:val="none" w:sz="0" w:space="0" w:color="auto"/>
        <w:left w:val="none" w:sz="0" w:space="0" w:color="auto"/>
        <w:bottom w:val="none" w:sz="0" w:space="0" w:color="auto"/>
        <w:right w:val="none" w:sz="0" w:space="0" w:color="auto"/>
      </w:divBdr>
    </w:div>
    <w:div w:id="1511947917">
      <w:bodyDiv w:val="1"/>
      <w:marLeft w:val="0"/>
      <w:marRight w:val="0"/>
      <w:marTop w:val="0"/>
      <w:marBottom w:val="0"/>
      <w:divBdr>
        <w:top w:val="none" w:sz="0" w:space="0" w:color="auto"/>
        <w:left w:val="none" w:sz="0" w:space="0" w:color="auto"/>
        <w:bottom w:val="none" w:sz="0" w:space="0" w:color="auto"/>
        <w:right w:val="none" w:sz="0" w:space="0" w:color="auto"/>
      </w:divBdr>
    </w:div>
    <w:div w:id="1514761932">
      <w:bodyDiv w:val="1"/>
      <w:marLeft w:val="0"/>
      <w:marRight w:val="0"/>
      <w:marTop w:val="0"/>
      <w:marBottom w:val="0"/>
      <w:divBdr>
        <w:top w:val="none" w:sz="0" w:space="0" w:color="auto"/>
        <w:left w:val="none" w:sz="0" w:space="0" w:color="auto"/>
        <w:bottom w:val="none" w:sz="0" w:space="0" w:color="auto"/>
        <w:right w:val="none" w:sz="0" w:space="0" w:color="auto"/>
      </w:divBdr>
    </w:div>
    <w:div w:id="1623655009">
      <w:bodyDiv w:val="1"/>
      <w:marLeft w:val="0"/>
      <w:marRight w:val="0"/>
      <w:marTop w:val="0"/>
      <w:marBottom w:val="0"/>
      <w:divBdr>
        <w:top w:val="none" w:sz="0" w:space="0" w:color="auto"/>
        <w:left w:val="none" w:sz="0" w:space="0" w:color="auto"/>
        <w:bottom w:val="none" w:sz="0" w:space="0" w:color="auto"/>
        <w:right w:val="none" w:sz="0" w:space="0" w:color="auto"/>
      </w:divBdr>
    </w:div>
    <w:div w:id="1736707281">
      <w:bodyDiv w:val="1"/>
      <w:marLeft w:val="0"/>
      <w:marRight w:val="0"/>
      <w:marTop w:val="0"/>
      <w:marBottom w:val="0"/>
      <w:divBdr>
        <w:top w:val="none" w:sz="0" w:space="0" w:color="auto"/>
        <w:left w:val="none" w:sz="0" w:space="0" w:color="auto"/>
        <w:bottom w:val="none" w:sz="0" w:space="0" w:color="auto"/>
        <w:right w:val="none" w:sz="0" w:space="0" w:color="auto"/>
      </w:divBdr>
    </w:div>
    <w:div w:id="1792086149">
      <w:bodyDiv w:val="1"/>
      <w:marLeft w:val="0"/>
      <w:marRight w:val="0"/>
      <w:marTop w:val="0"/>
      <w:marBottom w:val="0"/>
      <w:divBdr>
        <w:top w:val="none" w:sz="0" w:space="0" w:color="auto"/>
        <w:left w:val="none" w:sz="0" w:space="0" w:color="auto"/>
        <w:bottom w:val="none" w:sz="0" w:space="0" w:color="auto"/>
        <w:right w:val="none" w:sz="0" w:space="0" w:color="auto"/>
      </w:divBdr>
    </w:div>
    <w:div w:id="1964263769">
      <w:bodyDiv w:val="1"/>
      <w:marLeft w:val="0"/>
      <w:marRight w:val="0"/>
      <w:marTop w:val="0"/>
      <w:marBottom w:val="0"/>
      <w:divBdr>
        <w:top w:val="none" w:sz="0" w:space="0" w:color="auto"/>
        <w:left w:val="none" w:sz="0" w:space="0" w:color="auto"/>
        <w:bottom w:val="none" w:sz="0" w:space="0" w:color="auto"/>
        <w:right w:val="none" w:sz="0" w:space="0" w:color="auto"/>
      </w:divBdr>
    </w:div>
    <w:div w:id="2076856648">
      <w:bodyDiv w:val="1"/>
      <w:marLeft w:val="0"/>
      <w:marRight w:val="0"/>
      <w:marTop w:val="0"/>
      <w:marBottom w:val="0"/>
      <w:divBdr>
        <w:top w:val="none" w:sz="0" w:space="0" w:color="auto"/>
        <w:left w:val="none" w:sz="0" w:space="0" w:color="auto"/>
        <w:bottom w:val="none" w:sz="0" w:space="0" w:color="auto"/>
        <w:right w:val="none" w:sz="0" w:space="0" w:color="auto"/>
      </w:divBdr>
    </w:div>
    <w:div w:id="2079353508">
      <w:bodyDiv w:val="1"/>
      <w:marLeft w:val="0"/>
      <w:marRight w:val="0"/>
      <w:marTop w:val="0"/>
      <w:marBottom w:val="0"/>
      <w:divBdr>
        <w:top w:val="none" w:sz="0" w:space="0" w:color="auto"/>
        <w:left w:val="none" w:sz="0" w:space="0" w:color="auto"/>
        <w:bottom w:val="none" w:sz="0" w:space="0" w:color="auto"/>
        <w:right w:val="none" w:sz="0" w:space="0" w:color="auto"/>
      </w:divBdr>
    </w:div>
    <w:div w:id="21258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Desktop\RK%20-%20Pvt%20Documents\ADVOCATES\Adv%20-%20Precedents\H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04174-68EF-4DB5-81C0-3AB1D1BD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HOA</Template>
  <TotalTime>5</TotalTime>
  <Pages>22</Pages>
  <Words>4740</Words>
  <Characters>27023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Werksmans</Company>
  <LinksUpToDate>false</LinksUpToDate>
  <CharactersWithSpaces>31700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Werksmans</dc:creator>
  <cp:lastModifiedBy>Mokone</cp:lastModifiedBy>
  <cp:revision>3</cp:revision>
  <cp:lastPrinted>2023-05-02T07:29:00Z</cp:lastPrinted>
  <dcterms:created xsi:type="dcterms:W3CDTF">2023-05-02T10:44:00Z</dcterms:created>
  <dcterms:modified xsi:type="dcterms:W3CDTF">2023-05-02T10:49:00Z</dcterms:modified>
</cp:coreProperties>
</file>