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D571" w14:textId="77777777" w:rsidR="001E2697" w:rsidRPr="002C3752" w:rsidRDefault="001E2697" w:rsidP="001E2697">
      <w:pPr>
        <w:spacing w:line="360" w:lineRule="auto"/>
        <w:ind w:leftChars="-38" w:left="-91"/>
        <w:jc w:val="center"/>
        <w:rPr>
          <w:rFonts w:cs="Arial"/>
          <w:b/>
        </w:rPr>
      </w:pPr>
    </w:p>
    <w:p w14:paraId="18EF350F" w14:textId="77777777" w:rsidR="001E2697" w:rsidRPr="002C3752" w:rsidRDefault="001E2697" w:rsidP="001E2697">
      <w:pPr>
        <w:spacing w:line="360" w:lineRule="auto"/>
        <w:ind w:leftChars="-38" w:left="-91"/>
        <w:jc w:val="center"/>
        <w:rPr>
          <w:rFonts w:cs="Arial"/>
          <w:b/>
        </w:rPr>
      </w:pPr>
      <w:r w:rsidRPr="002C3752">
        <w:rPr>
          <w:rFonts w:cs="Arial"/>
          <w:b/>
        </w:rPr>
        <w:t>REPUBLIC OF SOUTH AFRICA</w:t>
      </w:r>
    </w:p>
    <w:p w14:paraId="2BD32E3B" w14:textId="77777777" w:rsidR="001E2697" w:rsidRPr="002C3752" w:rsidRDefault="001E2697" w:rsidP="001E2697">
      <w:pPr>
        <w:spacing w:line="360" w:lineRule="auto"/>
        <w:ind w:leftChars="-38" w:left="-91"/>
        <w:jc w:val="center"/>
        <w:rPr>
          <w:rFonts w:cs="Arial"/>
          <w:b/>
        </w:rPr>
      </w:pPr>
      <w:r w:rsidRPr="002C3752">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2C3752" w:rsidRDefault="001E2697" w:rsidP="001E2697">
      <w:pPr>
        <w:spacing w:line="360" w:lineRule="auto"/>
        <w:ind w:leftChars="-38" w:left="-91"/>
        <w:jc w:val="center"/>
        <w:rPr>
          <w:rFonts w:cs="Arial"/>
          <w:b/>
        </w:rPr>
      </w:pPr>
      <w:r w:rsidRPr="002C3752">
        <w:rPr>
          <w:rFonts w:cs="Arial"/>
          <w:b/>
        </w:rPr>
        <w:t>IN THE HIGH COURT OF SOUTH AFRICA</w:t>
      </w:r>
    </w:p>
    <w:p w14:paraId="4DE9DB44" w14:textId="0619354B" w:rsidR="001E2697" w:rsidRPr="002C3752" w:rsidRDefault="001E2697" w:rsidP="001E2697">
      <w:pPr>
        <w:spacing w:line="360" w:lineRule="auto"/>
        <w:ind w:leftChars="-38" w:left="-91"/>
        <w:jc w:val="center"/>
        <w:rPr>
          <w:rFonts w:cs="Arial"/>
          <w:b/>
        </w:rPr>
      </w:pPr>
      <w:r w:rsidRPr="002C3752">
        <w:rPr>
          <w:rFonts w:cs="Arial"/>
          <w:b/>
        </w:rPr>
        <w:t>GAUTENG DIVISION, JOHANNESBURG</w:t>
      </w:r>
    </w:p>
    <w:p w14:paraId="1F8D97D2" w14:textId="77777777" w:rsidR="001E2697" w:rsidRPr="002C3752" w:rsidRDefault="001E2697" w:rsidP="001E2697">
      <w:pPr>
        <w:widowControl w:val="0"/>
        <w:jc w:val="center"/>
        <w:rPr>
          <w:rFonts w:cs="Arial"/>
        </w:rPr>
      </w:pPr>
    </w:p>
    <w:p w14:paraId="16061E25" w14:textId="77777777" w:rsidR="001E2697" w:rsidRPr="002C3752" w:rsidRDefault="001E2697" w:rsidP="001E2697">
      <w:pPr>
        <w:widowControl w:val="0"/>
        <w:jc w:val="center"/>
        <w:rPr>
          <w:rFonts w:cs="Arial"/>
        </w:rPr>
      </w:pPr>
    </w:p>
    <w:p w14:paraId="47200069" w14:textId="77777777" w:rsidR="003A51A3" w:rsidRPr="003E4474" w:rsidRDefault="003A51A3" w:rsidP="003A51A3">
      <w:pPr>
        <w:tabs>
          <w:tab w:val="left" w:pos="-720"/>
        </w:tabs>
        <w:suppressAutoHyphens/>
        <w:jc w:val="right"/>
        <w:rPr>
          <w:rFonts w:cs="Arial"/>
          <w:b/>
          <w:bCs/>
          <w:spacing w:val="-3"/>
        </w:rPr>
      </w:pPr>
      <w:r w:rsidRPr="009F1512">
        <w:rPr>
          <w:b/>
          <w:lang w:val="en-GB"/>
        </w:rPr>
        <w:t>CASE NO: 20/43969</w:t>
      </w:r>
    </w:p>
    <w:p w14:paraId="31BC8F51" w14:textId="77777777" w:rsidR="003A51A3" w:rsidRPr="003E4474" w:rsidRDefault="003A51A3" w:rsidP="003A51A3">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A51A3" w:rsidRPr="003E4474" w14:paraId="10ECC927" w14:textId="77777777" w:rsidTr="00A11CD2">
        <w:trPr>
          <w:trHeight w:val="2528"/>
        </w:trPr>
        <w:tc>
          <w:tcPr>
            <w:tcW w:w="5812" w:type="dxa"/>
            <w:tcBorders>
              <w:top w:val="single" w:sz="4" w:space="0" w:color="auto"/>
              <w:left w:val="single" w:sz="4" w:space="0" w:color="auto"/>
              <w:bottom w:val="single" w:sz="4" w:space="0" w:color="auto"/>
              <w:right w:val="single" w:sz="4" w:space="0" w:color="auto"/>
            </w:tcBorders>
          </w:tcPr>
          <w:p w14:paraId="29D2E1BB" w14:textId="77777777" w:rsidR="003A51A3" w:rsidRPr="003E4474" w:rsidRDefault="003A51A3" w:rsidP="00A11CD2">
            <w:pPr>
              <w:jc w:val="both"/>
              <w:rPr>
                <w:rFonts w:cs="Arial"/>
                <w:sz w:val="16"/>
                <w:szCs w:val="16"/>
              </w:rPr>
            </w:pPr>
          </w:p>
          <w:p w14:paraId="1A2A8B78" w14:textId="77777777" w:rsidR="003A51A3" w:rsidRPr="003E4474" w:rsidRDefault="003A51A3" w:rsidP="00A11CD2">
            <w:pPr>
              <w:ind w:left="180"/>
              <w:jc w:val="center"/>
              <w:rPr>
                <w:rFonts w:cs="Arial"/>
                <w:b/>
                <w:bCs/>
                <w:color w:val="FF0000"/>
                <w:sz w:val="18"/>
                <w:szCs w:val="18"/>
                <w:u w:val="single"/>
              </w:rPr>
            </w:pPr>
            <w:r w:rsidRPr="003E4474">
              <w:rPr>
                <w:rFonts w:cs="Arial"/>
                <w:b/>
                <w:bCs/>
                <w:color w:val="FF0000"/>
                <w:sz w:val="18"/>
                <w:szCs w:val="18"/>
                <w:u w:val="single"/>
              </w:rPr>
              <w:t>DELETE WHICHEVER IS NOT APPLICABLE</w:t>
            </w:r>
          </w:p>
          <w:p w14:paraId="6D352779" w14:textId="77777777" w:rsidR="003A51A3" w:rsidRPr="003E4474" w:rsidRDefault="003A51A3" w:rsidP="00A11CD2">
            <w:pPr>
              <w:ind w:left="180"/>
              <w:jc w:val="center"/>
              <w:rPr>
                <w:rFonts w:cs="Arial"/>
                <w:b/>
                <w:bCs/>
                <w:color w:val="FF0000"/>
                <w:sz w:val="18"/>
                <w:szCs w:val="18"/>
                <w:u w:val="single"/>
              </w:rPr>
            </w:pPr>
          </w:p>
          <w:p w14:paraId="2B384598" w14:textId="51A658CD" w:rsidR="003A51A3" w:rsidRPr="003E4474" w:rsidRDefault="00404A7D" w:rsidP="00A11CD2">
            <w:pPr>
              <w:spacing w:line="480" w:lineRule="auto"/>
              <w:ind w:left="180"/>
              <w:jc w:val="both"/>
              <w:rPr>
                <w:rFonts w:cs="Arial"/>
                <w:bCs/>
                <w:color w:val="FF0000"/>
                <w:sz w:val="18"/>
                <w:szCs w:val="18"/>
              </w:rPr>
            </w:pPr>
            <w:r>
              <w:rPr>
                <w:rFonts w:cs="Arial"/>
                <w:bCs/>
                <w:color w:val="FF0000"/>
                <w:sz w:val="18"/>
                <w:szCs w:val="18"/>
              </w:rPr>
              <w:t>1.REPORTABLE: NO</w:t>
            </w:r>
            <w:r w:rsidR="003A51A3" w:rsidRPr="003E4474">
              <w:rPr>
                <w:rFonts w:cs="Arial"/>
                <w:bCs/>
                <w:color w:val="FF0000"/>
                <w:sz w:val="18"/>
                <w:szCs w:val="18"/>
              </w:rPr>
              <w:t xml:space="preserve">                                                            </w:t>
            </w:r>
          </w:p>
          <w:p w14:paraId="28D29CC8" w14:textId="11C68C42" w:rsidR="003A51A3" w:rsidRPr="003E4474" w:rsidRDefault="003A51A3" w:rsidP="00A11CD2">
            <w:pPr>
              <w:spacing w:line="480" w:lineRule="auto"/>
              <w:ind w:left="180"/>
              <w:jc w:val="both"/>
              <w:rPr>
                <w:rFonts w:cs="Arial"/>
                <w:bCs/>
                <w:color w:val="FF0000"/>
                <w:sz w:val="18"/>
                <w:szCs w:val="18"/>
              </w:rPr>
            </w:pPr>
            <w:r w:rsidRPr="003E4474">
              <w:rPr>
                <w:rFonts w:cs="Arial"/>
                <w:bCs/>
                <w:color w:val="FF0000"/>
                <w:sz w:val="18"/>
                <w:szCs w:val="18"/>
              </w:rPr>
              <w:t xml:space="preserve">2.OF INTEREST TO OTHER JUDGES:  </w:t>
            </w:r>
            <w:r w:rsidR="00404A7D">
              <w:rPr>
                <w:rFonts w:cs="Arial"/>
                <w:bCs/>
                <w:color w:val="FF0000"/>
                <w:sz w:val="18"/>
                <w:szCs w:val="18"/>
              </w:rPr>
              <w:t>NO</w:t>
            </w:r>
            <w:r w:rsidRPr="003E4474">
              <w:rPr>
                <w:rFonts w:cs="Arial"/>
                <w:bCs/>
                <w:color w:val="FF0000"/>
                <w:sz w:val="18"/>
                <w:szCs w:val="18"/>
              </w:rPr>
              <w:t xml:space="preserve">                              </w:t>
            </w:r>
          </w:p>
          <w:p w14:paraId="32D55FDA" w14:textId="2BCFA041" w:rsidR="003A51A3" w:rsidRPr="003E4474" w:rsidRDefault="003A51A3" w:rsidP="00A11CD2">
            <w:pPr>
              <w:spacing w:line="480" w:lineRule="auto"/>
              <w:ind w:left="180"/>
              <w:jc w:val="both"/>
              <w:rPr>
                <w:rFonts w:cs="Arial"/>
                <w:bCs/>
                <w:color w:val="FF0000"/>
                <w:sz w:val="18"/>
                <w:szCs w:val="18"/>
              </w:rPr>
            </w:pPr>
            <w:r w:rsidRPr="003E4474">
              <w:rPr>
                <w:rFonts w:cs="Arial"/>
                <w:bCs/>
                <w:color w:val="FF0000"/>
                <w:sz w:val="18"/>
                <w:szCs w:val="18"/>
              </w:rPr>
              <w:t>3.REVISED</w:t>
            </w:r>
            <w:r w:rsidR="00404A7D">
              <w:rPr>
                <w:rFonts w:cs="Arial"/>
                <w:bCs/>
                <w:color w:val="FF0000"/>
                <w:sz w:val="18"/>
                <w:szCs w:val="18"/>
              </w:rPr>
              <w:t>: NO</w:t>
            </w:r>
            <w:r w:rsidRPr="003E4474">
              <w:rPr>
                <w:rFonts w:cs="Arial"/>
                <w:bCs/>
                <w:color w:val="FF0000"/>
                <w:sz w:val="18"/>
                <w:szCs w:val="18"/>
              </w:rPr>
              <w:t xml:space="preserve">                                                                            </w:t>
            </w:r>
          </w:p>
          <w:p w14:paraId="3ECAF4B4" w14:textId="77777777" w:rsidR="003A51A3" w:rsidRPr="003E4474" w:rsidRDefault="003A51A3" w:rsidP="00A11CD2">
            <w:pPr>
              <w:spacing w:line="360" w:lineRule="auto"/>
              <w:ind w:left="180"/>
              <w:jc w:val="both"/>
              <w:rPr>
                <w:rFonts w:cs="Arial"/>
                <w:bCs/>
                <w:color w:val="FF0000"/>
                <w:sz w:val="18"/>
                <w:szCs w:val="18"/>
              </w:rPr>
            </w:pPr>
          </w:p>
          <w:p w14:paraId="0B1A7450" w14:textId="77777777" w:rsidR="003A51A3" w:rsidRPr="003E4474" w:rsidRDefault="003A51A3" w:rsidP="00A11CD2">
            <w:pPr>
              <w:spacing w:line="360" w:lineRule="auto"/>
              <w:ind w:left="180"/>
              <w:jc w:val="both"/>
              <w:rPr>
                <w:rFonts w:cs="Arial"/>
                <w:sz w:val="16"/>
                <w:szCs w:val="16"/>
              </w:rPr>
            </w:pPr>
            <w:r w:rsidRPr="003E4474">
              <w:rPr>
                <w:rFonts w:cs="Arial"/>
                <w:b/>
                <w:bCs/>
                <w:color w:val="FF0000"/>
                <w:sz w:val="18"/>
                <w:szCs w:val="18"/>
              </w:rPr>
              <w:t xml:space="preserve">                                                                   Judge Dippenaar</w:t>
            </w:r>
          </w:p>
        </w:tc>
      </w:tr>
    </w:tbl>
    <w:p w14:paraId="66ED9776" w14:textId="77777777" w:rsidR="003A51A3" w:rsidRPr="003E4474" w:rsidRDefault="003A51A3" w:rsidP="003A51A3">
      <w:pPr>
        <w:tabs>
          <w:tab w:val="left" w:pos="-720"/>
        </w:tabs>
        <w:suppressAutoHyphens/>
        <w:rPr>
          <w:rFonts w:cs="Arial"/>
          <w:bCs/>
          <w:spacing w:val="-3"/>
        </w:rPr>
      </w:pPr>
    </w:p>
    <w:p w14:paraId="43D86FD8" w14:textId="77777777" w:rsidR="003A51A3" w:rsidRPr="003E4474" w:rsidRDefault="003A51A3" w:rsidP="003A51A3">
      <w:pPr>
        <w:tabs>
          <w:tab w:val="left" w:pos="-720"/>
        </w:tabs>
        <w:suppressAutoHyphens/>
        <w:rPr>
          <w:rFonts w:cs="Arial"/>
          <w:bCs/>
          <w:spacing w:val="-3"/>
        </w:rPr>
      </w:pPr>
    </w:p>
    <w:p w14:paraId="61479379" w14:textId="77777777" w:rsidR="003A51A3" w:rsidRPr="003E4474" w:rsidRDefault="003A51A3" w:rsidP="003A51A3">
      <w:pPr>
        <w:tabs>
          <w:tab w:val="left" w:pos="-720"/>
        </w:tabs>
        <w:suppressAutoHyphens/>
        <w:rPr>
          <w:rFonts w:cs="Arial"/>
          <w:bCs/>
          <w:spacing w:val="-3"/>
        </w:rPr>
      </w:pPr>
    </w:p>
    <w:p w14:paraId="11F17947" w14:textId="77777777" w:rsidR="003A51A3" w:rsidRPr="00BB4962" w:rsidRDefault="003A51A3" w:rsidP="003A51A3">
      <w:pPr>
        <w:ind w:left="360" w:hanging="360"/>
        <w:jc w:val="both"/>
        <w:rPr>
          <w:rFonts w:eastAsia="Calibri" w:cs="Arial"/>
          <w:b/>
          <w:bCs/>
        </w:rPr>
      </w:pPr>
    </w:p>
    <w:p w14:paraId="77C656FB" w14:textId="77777777" w:rsidR="003A51A3" w:rsidRPr="00BB4962" w:rsidRDefault="003A51A3" w:rsidP="003A51A3">
      <w:pPr>
        <w:ind w:left="360" w:hanging="360"/>
        <w:jc w:val="both"/>
        <w:rPr>
          <w:rFonts w:eastAsia="Calibri" w:cs="Arial"/>
        </w:rPr>
      </w:pPr>
      <w:r w:rsidRPr="00BB4962">
        <w:rPr>
          <w:rFonts w:eastAsia="Calibri" w:cs="Arial"/>
        </w:rPr>
        <w:t>In the matter between:</w:t>
      </w:r>
    </w:p>
    <w:p w14:paraId="0F03D23F" w14:textId="77777777" w:rsidR="003A51A3" w:rsidRPr="00BB4962" w:rsidRDefault="003A51A3" w:rsidP="003A51A3">
      <w:pPr>
        <w:ind w:left="360" w:hanging="360"/>
        <w:jc w:val="both"/>
        <w:rPr>
          <w:rFonts w:eastAsia="Calibri" w:cs="Arial"/>
        </w:rPr>
      </w:pPr>
    </w:p>
    <w:p w14:paraId="20A5867E" w14:textId="77777777" w:rsidR="003A51A3" w:rsidRPr="00BB4962" w:rsidRDefault="003A51A3" w:rsidP="003A51A3">
      <w:pPr>
        <w:ind w:left="360" w:hanging="360"/>
        <w:jc w:val="both"/>
        <w:rPr>
          <w:rFonts w:eastAsia="Calibri" w:cs="Arial"/>
        </w:rPr>
      </w:pPr>
      <w:r w:rsidRPr="00BB4962">
        <w:rPr>
          <w:rFonts w:eastAsia="Calibri" w:cs="Arial"/>
          <w:b/>
          <w:bCs/>
        </w:rPr>
        <w:t>TT</w:t>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rPr>
        <w:t>First Applicant</w:t>
      </w:r>
    </w:p>
    <w:p w14:paraId="09254DD1" w14:textId="77777777" w:rsidR="003A51A3" w:rsidRPr="00BB4962" w:rsidRDefault="003A51A3" w:rsidP="003A51A3">
      <w:pPr>
        <w:ind w:left="360" w:hanging="360"/>
        <w:jc w:val="both"/>
        <w:rPr>
          <w:rFonts w:eastAsia="Calibri" w:cs="Arial"/>
          <w:b/>
          <w:bCs/>
        </w:rPr>
      </w:pPr>
    </w:p>
    <w:p w14:paraId="77270DAF" w14:textId="77777777" w:rsidR="003A51A3" w:rsidRPr="00BB4962" w:rsidRDefault="003A51A3" w:rsidP="003A51A3">
      <w:pPr>
        <w:ind w:left="360" w:hanging="360"/>
        <w:jc w:val="both"/>
        <w:rPr>
          <w:rFonts w:eastAsia="Calibri" w:cs="Arial"/>
        </w:rPr>
      </w:pPr>
      <w:r w:rsidRPr="00BB4962">
        <w:rPr>
          <w:rFonts w:eastAsia="Calibri" w:cs="Arial"/>
          <w:b/>
          <w:bCs/>
        </w:rPr>
        <w:t>BM</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b/>
          <w:bCs/>
        </w:rPr>
        <w:tab/>
      </w:r>
      <w:r w:rsidRPr="00BB4962">
        <w:rPr>
          <w:rFonts w:eastAsia="Calibri" w:cs="Arial"/>
          <w:b/>
          <w:bCs/>
        </w:rPr>
        <w:tab/>
        <w:t xml:space="preserve">          </w:t>
      </w:r>
      <w:r w:rsidRPr="00BB4962">
        <w:rPr>
          <w:rFonts w:eastAsia="Calibri" w:cs="Arial"/>
        </w:rPr>
        <w:t>Second Applicant</w:t>
      </w:r>
    </w:p>
    <w:p w14:paraId="3044ECB5" w14:textId="77777777" w:rsidR="003A51A3" w:rsidRPr="00BB4962" w:rsidRDefault="003A51A3" w:rsidP="003A51A3">
      <w:pPr>
        <w:ind w:left="360" w:hanging="360"/>
        <w:jc w:val="both"/>
        <w:rPr>
          <w:rFonts w:eastAsia="Calibri" w:cs="Arial"/>
          <w:b/>
          <w:bCs/>
        </w:rPr>
      </w:pPr>
    </w:p>
    <w:p w14:paraId="5F39B897" w14:textId="77777777" w:rsidR="003A51A3" w:rsidRPr="00BB4962" w:rsidRDefault="003A51A3" w:rsidP="003A51A3">
      <w:pPr>
        <w:ind w:left="360" w:hanging="360"/>
        <w:jc w:val="both"/>
        <w:rPr>
          <w:rFonts w:eastAsia="Calibri" w:cs="Arial"/>
        </w:rPr>
      </w:pPr>
      <w:r w:rsidRPr="00BB4962">
        <w:rPr>
          <w:rFonts w:eastAsia="Calibri" w:cs="Arial"/>
        </w:rPr>
        <w:t>and</w:t>
      </w:r>
    </w:p>
    <w:p w14:paraId="446B54B8" w14:textId="77777777" w:rsidR="003A51A3" w:rsidRPr="00BB4962" w:rsidRDefault="003A51A3" w:rsidP="003A51A3">
      <w:pPr>
        <w:ind w:left="360" w:hanging="360"/>
        <w:jc w:val="both"/>
        <w:rPr>
          <w:rFonts w:eastAsia="Calibri" w:cs="Arial"/>
        </w:rPr>
      </w:pPr>
    </w:p>
    <w:p w14:paraId="649DE4D8" w14:textId="77777777" w:rsidR="003A51A3" w:rsidRPr="00BB4962" w:rsidRDefault="003A51A3" w:rsidP="003A51A3">
      <w:pPr>
        <w:ind w:left="360" w:hanging="360"/>
        <w:jc w:val="both"/>
        <w:rPr>
          <w:rFonts w:eastAsia="Calibri" w:cs="Arial"/>
        </w:rPr>
      </w:pPr>
      <w:r w:rsidRPr="00BB4962">
        <w:rPr>
          <w:rFonts w:eastAsia="Calibri" w:cs="Arial"/>
          <w:b/>
          <w:bCs/>
        </w:rPr>
        <w:t>MINISTER OF SOCIAL DEVELOPMENT</w:t>
      </w:r>
      <w:r w:rsidRPr="00BB4962">
        <w:rPr>
          <w:rFonts w:eastAsia="Calibri" w:cs="Arial"/>
          <w:b/>
          <w:bCs/>
        </w:rPr>
        <w:tab/>
      </w:r>
      <w:r w:rsidRPr="00BB4962">
        <w:rPr>
          <w:rFonts w:eastAsia="Calibri" w:cs="Arial"/>
          <w:b/>
          <w:bCs/>
        </w:rPr>
        <w:tab/>
        <w:t xml:space="preserve">           </w:t>
      </w:r>
      <w:r w:rsidRPr="00BB4962">
        <w:rPr>
          <w:rFonts w:eastAsia="Calibri" w:cs="Arial"/>
          <w:b/>
          <w:bCs/>
        </w:rPr>
        <w:tab/>
      </w:r>
      <w:r w:rsidRPr="00BB4962">
        <w:rPr>
          <w:rFonts w:eastAsia="Calibri" w:cs="Arial"/>
        </w:rPr>
        <w:t>First Respondent</w:t>
      </w:r>
    </w:p>
    <w:p w14:paraId="18610FAF" w14:textId="77777777" w:rsidR="003A51A3" w:rsidRPr="00BB4962" w:rsidRDefault="003A51A3" w:rsidP="003A51A3">
      <w:pPr>
        <w:ind w:left="360" w:hanging="360"/>
        <w:jc w:val="both"/>
        <w:rPr>
          <w:rFonts w:eastAsia="Calibri" w:cs="Arial"/>
        </w:rPr>
      </w:pPr>
    </w:p>
    <w:p w14:paraId="5EA35E8D" w14:textId="77777777" w:rsidR="003A51A3" w:rsidRPr="00BB4962" w:rsidRDefault="003A51A3" w:rsidP="003A51A3">
      <w:pPr>
        <w:ind w:left="360" w:hanging="360"/>
        <w:jc w:val="both"/>
        <w:rPr>
          <w:rFonts w:eastAsia="Calibri" w:cs="Arial"/>
        </w:rPr>
      </w:pPr>
      <w:r w:rsidRPr="00BB4962">
        <w:rPr>
          <w:rFonts w:eastAsia="Calibri" w:cs="Arial"/>
          <w:b/>
          <w:bCs/>
        </w:rPr>
        <w:t>MEMBER OF THE EXECUTIVE COUNCIL FOR</w:t>
      </w:r>
      <w:r w:rsidRPr="00BB4962">
        <w:rPr>
          <w:rFonts w:eastAsia="Calibri" w:cs="Arial"/>
          <w:b/>
          <w:bCs/>
        </w:rPr>
        <w:tab/>
      </w:r>
      <w:r w:rsidRPr="00BB4962">
        <w:rPr>
          <w:rFonts w:eastAsia="Calibri" w:cs="Arial"/>
          <w:b/>
          <w:bCs/>
        </w:rPr>
        <w:tab/>
        <w:t xml:space="preserve">     </w:t>
      </w:r>
      <w:r w:rsidRPr="00BB4962">
        <w:rPr>
          <w:rFonts w:eastAsia="Calibri" w:cs="Arial"/>
        </w:rPr>
        <w:t>Second Respondent</w:t>
      </w:r>
    </w:p>
    <w:p w14:paraId="3C6F26FB" w14:textId="77777777" w:rsidR="003A51A3" w:rsidRPr="00BB4962" w:rsidRDefault="003A51A3" w:rsidP="003A51A3">
      <w:pPr>
        <w:ind w:left="360" w:hanging="360"/>
        <w:jc w:val="both"/>
        <w:rPr>
          <w:rFonts w:eastAsia="Calibri" w:cs="Arial"/>
          <w:b/>
          <w:bCs/>
        </w:rPr>
      </w:pPr>
      <w:r w:rsidRPr="00BB4962">
        <w:rPr>
          <w:rFonts w:eastAsia="Calibri" w:cs="Arial"/>
          <w:b/>
          <w:bCs/>
        </w:rPr>
        <w:t>SOCIAL DEVELOPMENT, GAUTENG</w:t>
      </w:r>
    </w:p>
    <w:p w14:paraId="0F374A45" w14:textId="77777777" w:rsidR="003A51A3" w:rsidRPr="00BB4962" w:rsidRDefault="003A51A3" w:rsidP="003A51A3">
      <w:pPr>
        <w:ind w:left="360" w:hanging="360"/>
        <w:jc w:val="both"/>
        <w:rPr>
          <w:rFonts w:eastAsia="Calibri" w:cs="Arial"/>
          <w:b/>
          <w:bCs/>
        </w:rPr>
      </w:pPr>
    </w:p>
    <w:p w14:paraId="5728FFCC" w14:textId="77777777" w:rsidR="003A51A3" w:rsidRPr="00BB4962" w:rsidRDefault="003A51A3" w:rsidP="003A51A3">
      <w:pPr>
        <w:ind w:left="360" w:hanging="360"/>
        <w:jc w:val="both"/>
        <w:rPr>
          <w:rFonts w:eastAsia="Calibri" w:cs="Arial"/>
        </w:rPr>
      </w:pPr>
      <w:r w:rsidRPr="00BB4962">
        <w:rPr>
          <w:rFonts w:eastAsia="Calibri" w:cs="Arial"/>
          <w:b/>
          <w:bCs/>
        </w:rPr>
        <w:t>HEAD OF DEPARTMENT, GAUTENG</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rPr>
        <w:t>Third Respondent</w:t>
      </w:r>
    </w:p>
    <w:p w14:paraId="5AEA20EE" w14:textId="77777777" w:rsidR="003A51A3" w:rsidRPr="00BB4962" w:rsidRDefault="003A51A3" w:rsidP="003A51A3">
      <w:pPr>
        <w:ind w:left="360" w:hanging="360"/>
        <w:jc w:val="both"/>
        <w:rPr>
          <w:rFonts w:eastAsia="Calibri" w:cs="Arial"/>
          <w:b/>
          <w:bCs/>
        </w:rPr>
      </w:pPr>
      <w:r w:rsidRPr="00BB4962">
        <w:rPr>
          <w:rFonts w:eastAsia="Calibri" w:cs="Arial"/>
          <w:b/>
          <w:bCs/>
        </w:rPr>
        <w:t>DEPARTMENT OF SOCIAL DEVELOPMENT</w:t>
      </w:r>
    </w:p>
    <w:p w14:paraId="62FE32E9" w14:textId="77777777" w:rsidR="003A51A3" w:rsidRPr="00BB4962" w:rsidRDefault="003A51A3" w:rsidP="003A51A3">
      <w:pPr>
        <w:jc w:val="both"/>
        <w:rPr>
          <w:rFonts w:eastAsia="Calibri" w:cs="Arial"/>
          <w:b/>
          <w:bCs/>
        </w:rPr>
      </w:pPr>
    </w:p>
    <w:p w14:paraId="4CF3F66D" w14:textId="77777777" w:rsidR="003A51A3" w:rsidRPr="00BB4962" w:rsidRDefault="003A51A3" w:rsidP="003A51A3">
      <w:pPr>
        <w:ind w:left="360" w:hanging="360"/>
        <w:jc w:val="both"/>
        <w:rPr>
          <w:rFonts w:eastAsia="Calibri" w:cs="Arial"/>
        </w:rPr>
      </w:pPr>
      <w:r w:rsidRPr="00BB4962">
        <w:rPr>
          <w:rFonts w:eastAsia="Calibri" w:cs="Arial"/>
          <w:b/>
          <w:bCs/>
        </w:rPr>
        <w:t>SINAH PHIRI</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rPr>
        <w:t xml:space="preserve">       Fourth Respondent</w:t>
      </w:r>
    </w:p>
    <w:p w14:paraId="46418F03" w14:textId="77777777" w:rsidR="003A51A3" w:rsidRPr="00BB4962" w:rsidRDefault="003A51A3" w:rsidP="003A51A3">
      <w:pPr>
        <w:ind w:left="360" w:hanging="360"/>
        <w:jc w:val="both"/>
        <w:rPr>
          <w:rFonts w:eastAsia="Calibri" w:cs="Arial"/>
          <w:b/>
          <w:bCs/>
        </w:rPr>
      </w:pPr>
    </w:p>
    <w:p w14:paraId="5C1830A4" w14:textId="77777777" w:rsidR="003A51A3" w:rsidRPr="00BB4962" w:rsidRDefault="003A51A3" w:rsidP="003A51A3">
      <w:pPr>
        <w:ind w:left="360" w:hanging="360"/>
        <w:jc w:val="both"/>
        <w:rPr>
          <w:rFonts w:eastAsia="Calibri" w:cs="Arial"/>
        </w:rPr>
      </w:pPr>
      <w:r w:rsidRPr="00BB4962">
        <w:rPr>
          <w:rFonts w:eastAsia="Calibri" w:cs="Arial"/>
          <w:b/>
          <w:bCs/>
        </w:rPr>
        <w:t>LIVHUWANI MUFAMADI-MALAKA</w:t>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rPr>
        <w:t>Fifth Respondent</w:t>
      </w:r>
    </w:p>
    <w:p w14:paraId="270EF984" w14:textId="77777777" w:rsidR="003A51A3" w:rsidRPr="00BB4962" w:rsidRDefault="003A51A3" w:rsidP="003A51A3">
      <w:pPr>
        <w:ind w:left="360" w:hanging="360"/>
        <w:jc w:val="both"/>
        <w:rPr>
          <w:rFonts w:eastAsia="Calibri" w:cs="Arial"/>
          <w:b/>
          <w:bCs/>
        </w:rPr>
      </w:pPr>
    </w:p>
    <w:p w14:paraId="0487130D" w14:textId="77777777" w:rsidR="003A51A3" w:rsidRPr="00BB4962" w:rsidRDefault="003A51A3" w:rsidP="003A51A3">
      <w:pPr>
        <w:ind w:left="360" w:hanging="360"/>
        <w:jc w:val="both"/>
        <w:rPr>
          <w:rFonts w:eastAsia="Calibri" w:cs="Arial"/>
        </w:rPr>
      </w:pPr>
      <w:r w:rsidRPr="00BB4962">
        <w:rPr>
          <w:rFonts w:eastAsia="Calibri" w:cs="Arial"/>
          <w:b/>
          <w:bCs/>
        </w:rPr>
        <w:t>PEARL HLATSHWAKO</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b/>
          <w:bCs/>
        </w:rPr>
        <w:tab/>
        <w:t xml:space="preserve">        </w:t>
      </w:r>
      <w:r w:rsidRPr="00BB4962">
        <w:rPr>
          <w:rFonts w:eastAsia="Calibri" w:cs="Arial"/>
        </w:rPr>
        <w:t>Sixth Respondent</w:t>
      </w:r>
    </w:p>
    <w:p w14:paraId="4CF281E2" w14:textId="77777777" w:rsidR="003A51A3" w:rsidRPr="00BB4962" w:rsidRDefault="003A51A3" w:rsidP="003A51A3">
      <w:pPr>
        <w:ind w:left="360" w:hanging="360"/>
        <w:jc w:val="both"/>
        <w:rPr>
          <w:rFonts w:eastAsia="Calibri" w:cs="Arial"/>
        </w:rPr>
      </w:pPr>
    </w:p>
    <w:p w14:paraId="0E6DA2BB" w14:textId="77777777" w:rsidR="003A51A3" w:rsidRPr="00BB4962" w:rsidRDefault="003A51A3" w:rsidP="003A51A3">
      <w:pPr>
        <w:ind w:left="360" w:hanging="360"/>
        <w:jc w:val="both"/>
        <w:rPr>
          <w:rFonts w:eastAsia="Calibri" w:cs="Arial"/>
          <w:bCs/>
        </w:rPr>
      </w:pPr>
      <w:r w:rsidRPr="00BB4962">
        <w:rPr>
          <w:rFonts w:eastAsia="Calibri" w:cs="Arial"/>
          <w:b/>
        </w:rPr>
        <w:t>MEMBER OF THE EXECUTIVE COUNCIL FOR</w:t>
      </w:r>
      <w:r w:rsidRPr="00BB4962">
        <w:rPr>
          <w:rFonts w:eastAsia="Calibri" w:cs="Arial"/>
          <w:b/>
        </w:rPr>
        <w:tab/>
      </w:r>
      <w:r w:rsidRPr="00BB4962">
        <w:rPr>
          <w:rFonts w:eastAsia="Calibri" w:cs="Arial"/>
          <w:b/>
        </w:rPr>
        <w:tab/>
        <w:t xml:space="preserve">    </w:t>
      </w:r>
      <w:r w:rsidRPr="00BB4962">
        <w:rPr>
          <w:rFonts w:eastAsia="Calibri" w:cs="Arial"/>
          <w:bCs/>
        </w:rPr>
        <w:t>Seventh Respondent</w:t>
      </w:r>
    </w:p>
    <w:p w14:paraId="1F089B6E" w14:textId="77777777" w:rsidR="003A51A3" w:rsidRPr="00BB4962" w:rsidRDefault="003A51A3" w:rsidP="003A51A3">
      <w:pPr>
        <w:ind w:left="360" w:hanging="360"/>
        <w:jc w:val="both"/>
        <w:rPr>
          <w:rFonts w:eastAsia="Calibri" w:cs="Arial"/>
        </w:rPr>
      </w:pPr>
      <w:r w:rsidRPr="00BB4962">
        <w:rPr>
          <w:rFonts w:eastAsia="Calibri" w:cs="Arial"/>
          <w:b/>
        </w:rPr>
        <w:t xml:space="preserve">HEALTH, GAUTENG </w:t>
      </w:r>
      <w:r w:rsidRPr="00BB4962">
        <w:rPr>
          <w:rFonts w:eastAsia="Calibri" w:cs="Arial"/>
          <w:b/>
        </w:rPr>
        <w:tab/>
      </w:r>
      <w:r w:rsidRPr="00BB4962">
        <w:rPr>
          <w:rFonts w:eastAsia="Calibri" w:cs="Arial"/>
          <w:b/>
        </w:rPr>
        <w:tab/>
      </w:r>
      <w:r w:rsidRPr="00BB4962">
        <w:rPr>
          <w:rFonts w:eastAsia="Calibri" w:cs="Arial"/>
          <w:b/>
        </w:rPr>
        <w:tab/>
      </w:r>
      <w:r w:rsidRPr="00BB4962">
        <w:rPr>
          <w:rFonts w:eastAsia="Calibri" w:cs="Arial"/>
          <w:b/>
        </w:rPr>
        <w:tab/>
      </w:r>
      <w:r w:rsidRPr="00BB4962">
        <w:rPr>
          <w:rFonts w:eastAsia="Calibri" w:cs="Arial"/>
          <w:b/>
        </w:rPr>
        <w:tab/>
        <w:t xml:space="preserve">                  </w:t>
      </w:r>
    </w:p>
    <w:p w14:paraId="283F86FB" w14:textId="77777777" w:rsidR="003A51A3" w:rsidRPr="00BB4962" w:rsidRDefault="003A51A3" w:rsidP="003A51A3">
      <w:pPr>
        <w:jc w:val="both"/>
        <w:rPr>
          <w:rFonts w:eastAsia="Calibri" w:cs="Arial"/>
          <w:b/>
          <w:bCs/>
        </w:rPr>
      </w:pPr>
    </w:p>
    <w:p w14:paraId="282A119E" w14:textId="77777777" w:rsidR="003A51A3" w:rsidRPr="00BB4962" w:rsidRDefault="003A51A3" w:rsidP="003A51A3">
      <w:pPr>
        <w:ind w:left="360" w:hanging="360"/>
        <w:jc w:val="both"/>
        <w:rPr>
          <w:rFonts w:eastAsia="Calibri" w:cs="Arial"/>
        </w:rPr>
      </w:pPr>
      <w:r w:rsidRPr="00BB4962">
        <w:rPr>
          <w:rFonts w:eastAsia="Calibri" w:cs="Arial"/>
          <w:b/>
        </w:rPr>
        <w:t>EVELYN MAHLANGU</w:t>
      </w:r>
      <w:r w:rsidRPr="00BB4962">
        <w:rPr>
          <w:rFonts w:eastAsia="Calibri" w:cs="Arial"/>
        </w:rPr>
        <w:tab/>
      </w:r>
      <w:r w:rsidRPr="00BB4962">
        <w:rPr>
          <w:rFonts w:eastAsia="Calibri" w:cs="Arial"/>
        </w:rPr>
        <w:tab/>
      </w:r>
      <w:r w:rsidRPr="00BB4962">
        <w:rPr>
          <w:rFonts w:eastAsia="Calibri" w:cs="Arial"/>
        </w:rPr>
        <w:tab/>
      </w:r>
      <w:r w:rsidRPr="00BB4962">
        <w:rPr>
          <w:rFonts w:eastAsia="Calibri" w:cs="Arial"/>
        </w:rPr>
        <w:tab/>
      </w:r>
      <w:r w:rsidRPr="00BB4962">
        <w:rPr>
          <w:rFonts w:eastAsia="Calibri" w:cs="Arial"/>
        </w:rPr>
        <w:tab/>
      </w:r>
      <w:r w:rsidRPr="00BB4962">
        <w:rPr>
          <w:rFonts w:eastAsia="Calibri" w:cs="Arial"/>
        </w:rPr>
        <w:tab/>
        <w:t xml:space="preserve">       Eighth Respondent</w:t>
      </w:r>
    </w:p>
    <w:p w14:paraId="70F2AA58" w14:textId="77777777" w:rsidR="003A51A3" w:rsidRPr="00BB4962" w:rsidRDefault="003A51A3" w:rsidP="003A51A3">
      <w:pPr>
        <w:ind w:left="360" w:hanging="360"/>
        <w:jc w:val="both"/>
        <w:rPr>
          <w:rFonts w:eastAsia="Calibri" w:cs="Arial"/>
        </w:rPr>
      </w:pPr>
    </w:p>
    <w:p w14:paraId="287DEAE8" w14:textId="77777777" w:rsidR="003A51A3" w:rsidRPr="00BB4962" w:rsidRDefault="003A51A3" w:rsidP="003A51A3">
      <w:pPr>
        <w:ind w:left="360" w:hanging="360"/>
        <w:jc w:val="both"/>
        <w:rPr>
          <w:rFonts w:eastAsia="Calibri" w:cs="Arial"/>
        </w:rPr>
      </w:pPr>
      <w:r w:rsidRPr="00BB4962">
        <w:rPr>
          <w:rFonts w:eastAsia="Calibri" w:cs="Arial"/>
          <w:b/>
          <w:bCs/>
        </w:rPr>
        <w:t>GOITSEMANG BOTES</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b/>
          <w:bCs/>
        </w:rPr>
        <w:tab/>
        <w:t xml:space="preserve">         </w:t>
      </w:r>
      <w:r w:rsidRPr="00BB4962">
        <w:rPr>
          <w:rFonts w:eastAsia="Calibri" w:cs="Arial"/>
        </w:rPr>
        <w:t>Ninth Respondent</w:t>
      </w:r>
    </w:p>
    <w:p w14:paraId="01A9805B" w14:textId="77777777" w:rsidR="003A51A3" w:rsidRPr="00BB4962" w:rsidRDefault="003A51A3" w:rsidP="003A51A3">
      <w:pPr>
        <w:jc w:val="both"/>
        <w:rPr>
          <w:rFonts w:eastAsia="Calibri" w:cs="Arial"/>
        </w:rPr>
      </w:pPr>
    </w:p>
    <w:p w14:paraId="5EADCDC4" w14:textId="77777777" w:rsidR="003A51A3" w:rsidRPr="00BB4962" w:rsidRDefault="003A51A3" w:rsidP="003A51A3">
      <w:pPr>
        <w:ind w:left="360" w:hanging="360"/>
        <w:jc w:val="both"/>
        <w:rPr>
          <w:rFonts w:eastAsia="Calibri" w:cs="Arial"/>
        </w:rPr>
      </w:pPr>
      <w:r w:rsidRPr="00BB4962">
        <w:rPr>
          <w:rFonts w:eastAsia="Calibri" w:cs="Arial"/>
          <w:b/>
          <w:bCs/>
        </w:rPr>
        <w:t>SOUTH AFRICAN COUNCIL FOR SOCIAL</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rPr>
        <w:t xml:space="preserve">        Tenth Respondent</w:t>
      </w:r>
    </w:p>
    <w:p w14:paraId="4CBBC693" w14:textId="77777777" w:rsidR="003A51A3" w:rsidRPr="00BB4962" w:rsidRDefault="003A51A3" w:rsidP="003A51A3">
      <w:pPr>
        <w:ind w:left="360" w:hanging="360"/>
        <w:jc w:val="both"/>
        <w:rPr>
          <w:rFonts w:eastAsia="Calibri" w:cs="Arial"/>
          <w:b/>
          <w:bCs/>
        </w:rPr>
      </w:pPr>
      <w:r w:rsidRPr="00BB4962">
        <w:rPr>
          <w:rFonts w:eastAsia="Calibri" w:cs="Arial"/>
          <w:b/>
          <w:bCs/>
        </w:rPr>
        <w:t>SERVICE PROFESSIONS</w:t>
      </w:r>
    </w:p>
    <w:p w14:paraId="5ABDC9B2" w14:textId="77777777" w:rsidR="003A51A3" w:rsidRPr="00BB4962" w:rsidRDefault="003A51A3" w:rsidP="003A51A3">
      <w:pPr>
        <w:jc w:val="both"/>
        <w:rPr>
          <w:rFonts w:eastAsia="Calibri" w:cs="Arial"/>
          <w:b/>
          <w:bCs/>
        </w:rPr>
      </w:pPr>
    </w:p>
    <w:p w14:paraId="3DEF98C4" w14:textId="77777777" w:rsidR="003A51A3" w:rsidRPr="00BB4962" w:rsidRDefault="003A51A3" w:rsidP="003A51A3">
      <w:pPr>
        <w:ind w:left="360" w:hanging="360"/>
        <w:jc w:val="both"/>
        <w:rPr>
          <w:rFonts w:eastAsia="Calibri" w:cs="Arial"/>
        </w:rPr>
      </w:pPr>
      <w:r w:rsidRPr="00BB4962">
        <w:rPr>
          <w:rFonts w:eastAsia="Calibri" w:cs="Arial"/>
          <w:b/>
          <w:bCs/>
        </w:rPr>
        <w:t>MBC</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rPr>
        <w:t>Eleventh Respondent</w:t>
      </w:r>
    </w:p>
    <w:p w14:paraId="2BC46EA5" w14:textId="77777777" w:rsidR="003A51A3" w:rsidRPr="00BB4962" w:rsidRDefault="003A51A3" w:rsidP="003A51A3">
      <w:pPr>
        <w:ind w:left="360" w:hanging="360"/>
        <w:jc w:val="both"/>
        <w:rPr>
          <w:rFonts w:eastAsia="Calibri" w:cs="Arial"/>
          <w:b/>
          <w:bCs/>
        </w:rPr>
      </w:pPr>
    </w:p>
    <w:p w14:paraId="29D588CF" w14:textId="77777777" w:rsidR="003A51A3" w:rsidRPr="00BB4962" w:rsidRDefault="003A51A3" w:rsidP="003A51A3">
      <w:pPr>
        <w:ind w:left="360" w:hanging="360"/>
        <w:jc w:val="both"/>
        <w:rPr>
          <w:rFonts w:eastAsia="Calibri" w:cs="Arial"/>
        </w:rPr>
      </w:pPr>
      <w:r w:rsidRPr="00BB4962">
        <w:rPr>
          <w:rFonts w:eastAsia="Calibri" w:cs="Arial"/>
          <w:b/>
          <w:bCs/>
        </w:rPr>
        <w:t>TLC</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rPr>
        <w:t>Twelfth Respondent</w:t>
      </w:r>
    </w:p>
    <w:p w14:paraId="7FEE3101" w14:textId="77777777" w:rsidR="003A51A3" w:rsidRPr="00BB4962" w:rsidRDefault="003A51A3" w:rsidP="003A51A3">
      <w:pPr>
        <w:ind w:left="360" w:hanging="360"/>
        <w:jc w:val="both"/>
        <w:rPr>
          <w:rFonts w:eastAsia="Calibri" w:cs="Arial"/>
          <w:b/>
          <w:bCs/>
        </w:rPr>
      </w:pPr>
    </w:p>
    <w:p w14:paraId="6FDB0253" w14:textId="77777777" w:rsidR="003A51A3" w:rsidRPr="00BB4962" w:rsidRDefault="003A51A3" w:rsidP="003A51A3">
      <w:pPr>
        <w:ind w:left="360" w:hanging="360"/>
        <w:jc w:val="both"/>
        <w:rPr>
          <w:rFonts w:eastAsia="Calibri" w:cs="Arial"/>
        </w:rPr>
      </w:pPr>
      <w:r w:rsidRPr="00BB4962">
        <w:rPr>
          <w:rFonts w:eastAsia="Calibri" w:cs="Arial"/>
          <w:b/>
          <w:bCs/>
        </w:rPr>
        <w:t>MT</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b/>
          <w:bCs/>
        </w:rPr>
        <w:tab/>
      </w:r>
      <w:r w:rsidRPr="00BB4962">
        <w:rPr>
          <w:rFonts w:eastAsia="Calibri" w:cs="Arial"/>
          <w:b/>
          <w:bCs/>
        </w:rPr>
        <w:tab/>
      </w:r>
      <w:r w:rsidRPr="00BB4962">
        <w:rPr>
          <w:rFonts w:eastAsia="Calibri" w:cs="Arial"/>
          <w:b/>
          <w:bCs/>
        </w:rPr>
        <w:tab/>
        <w:t xml:space="preserve"> </w:t>
      </w:r>
      <w:r w:rsidRPr="00BB4962">
        <w:rPr>
          <w:rFonts w:eastAsia="Calibri" w:cs="Arial"/>
        </w:rPr>
        <w:t>Thirteenth Respondent</w:t>
      </w:r>
    </w:p>
    <w:p w14:paraId="3FF519DF" w14:textId="77777777" w:rsidR="003A51A3" w:rsidRPr="00BB4962" w:rsidRDefault="003A51A3" w:rsidP="003A51A3">
      <w:pPr>
        <w:ind w:left="360" w:hanging="360"/>
        <w:jc w:val="both"/>
        <w:rPr>
          <w:rFonts w:eastAsia="Calibri" w:cs="Arial"/>
          <w:b/>
          <w:bCs/>
        </w:rPr>
      </w:pPr>
    </w:p>
    <w:p w14:paraId="38EE5342" w14:textId="77777777" w:rsidR="003A51A3" w:rsidRDefault="003A51A3" w:rsidP="003A51A3">
      <w:pPr>
        <w:ind w:left="360" w:hanging="360"/>
        <w:jc w:val="both"/>
        <w:rPr>
          <w:rFonts w:eastAsia="Calibri" w:cs="Arial"/>
        </w:rPr>
      </w:pPr>
      <w:r w:rsidRPr="00BB4962">
        <w:rPr>
          <w:rFonts w:eastAsia="Calibri" w:cs="Arial"/>
          <w:b/>
          <w:bCs/>
        </w:rPr>
        <w:t>BAT</w:t>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b/>
          <w:bCs/>
        </w:rPr>
        <w:tab/>
      </w:r>
      <w:r w:rsidRPr="00BB4962">
        <w:rPr>
          <w:rFonts w:eastAsia="Calibri" w:cs="Arial"/>
        </w:rPr>
        <w:t>Fourteenth Respondent</w:t>
      </w:r>
    </w:p>
    <w:p w14:paraId="29FCDD40" w14:textId="77777777" w:rsidR="003A51A3" w:rsidRDefault="003A51A3" w:rsidP="003A51A3">
      <w:pPr>
        <w:ind w:left="360" w:hanging="360"/>
        <w:jc w:val="both"/>
        <w:rPr>
          <w:rFonts w:eastAsia="Calibri" w:cs="Arial"/>
        </w:rPr>
      </w:pPr>
    </w:p>
    <w:p w14:paraId="64C0A4A8" w14:textId="77777777" w:rsidR="003A51A3" w:rsidRPr="00BB4962" w:rsidRDefault="003A51A3" w:rsidP="003A51A3">
      <w:pPr>
        <w:ind w:left="360" w:hanging="360"/>
        <w:jc w:val="both"/>
        <w:rPr>
          <w:rFonts w:eastAsia="Calibri" w:cs="Arial"/>
        </w:rPr>
      </w:pPr>
      <w:r w:rsidRPr="004847D9">
        <w:rPr>
          <w:rFonts w:eastAsia="Calibri" w:cs="Arial"/>
          <w:b/>
        </w:rPr>
        <w:t>CENTRE FOR CHILD LAW</w:t>
      </w:r>
      <w:r w:rsidRPr="004847D9">
        <w:rPr>
          <w:rFonts w:eastAsia="Calibri" w:cs="Arial"/>
          <w:b/>
        </w:rPr>
        <w:tab/>
      </w:r>
      <w:r>
        <w:rPr>
          <w:rFonts w:eastAsia="Calibri" w:cs="Arial"/>
        </w:rPr>
        <w:tab/>
      </w:r>
      <w:r>
        <w:rPr>
          <w:rFonts w:eastAsia="Calibri" w:cs="Arial"/>
        </w:rPr>
        <w:tab/>
      </w:r>
      <w:r>
        <w:rPr>
          <w:rFonts w:eastAsia="Calibri" w:cs="Arial"/>
        </w:rPr>
        <w:tab/>
      </w:r>
      <w:r>
        <w:rPr>
          <w:rFonts w:eastAsia="Calibri" w:cs="Arial"/>
        </w:rPr>
        <w:tab/>
        <w:t xml:space="preserve">              Amicus Curiae</w:t>
      </w:r>
      <w:r>
        <w:rPr>
          <w:rFonts w:eastAsia="Calibri" w:cs="Arial"/>
        </w:rPr>
        <w:tab/>
      </w:r>
    </w:p>
    <w:p w14:paraId="4D79BB04" w14:textId="77777777" w:rsidR="003A51A3" w:rsidRDefault="003A51A3" w:rsidP="003A51A3">
      <w:pPr>
        <w:widowControl w:val="0"/>
        <w:tabs>
          <w:tab w:val="right" w:pos="9356"/>
        </w:tabs>
        <w:jc w:val="both"/>
        <w:rPr>
          <w:rFonts w:eastAsia="Calibri" w:cs="Arial"/>
          <w:b/>
          <w:bCs/>
          <w:lang w:val="en-US"/>
        </w:rPr>
      </w:pPr>
    </w:p>
    <w:p w14:paraId="52085734" w14:textId="77777777" w:rsidR="003A51A3" w:rsidRDefault="003A51A3" w:rsidP="003A51A3">
      <w:pPr>
        <w:widowControl w:val="0"/>
        <w:tabs>
          <w:tab w:val="right" w:pos="9356"/>
        </w:tabs>
        <w:jc w:val="both"/>
        <w:rPr>
          <w:rFonts w:eastAsia="Calibri" w:cs="Arial"/>
          <w:b/>
          <w:bCs/>
          <w:lang w:val="en-US"/>
        </w:rPr>
      </w:pPr>
    </w:p>
    <w:p w14:paraId="25063C0F" w14:textId="77777777" w:rsidR="003A51A3" w:rsidRPr="003E4474" w:rsidRDefault="003A51A3" w:rsidP="003A51A3">
      <w:pPr>
        <w:widowControl w:val="0"/>
        <w:tabs>
          <w:tab w:val="right" w:pos="9356"/>
        </w:tabs>
        <w:jc w:val="both"/>
        <w:rPr>
          <w:b/>
        </w:rPr>
      </w:pPr>
      <w:r w:rsidRPr="003E4474">
        <w:rPr>
          <w:b/>
        </w:rPr>
        <w:t xml:space="preserve">   </w:t>
      </w:r>
    </w:p>
    <w:p w14:paraId="7B3AE0F0" w14:textId="77777777" w:rsidR="003A51A3" w:rsidRPr="003E4474" w:rsidRDefault="003A51A3" w:rsidP="003A51A3">
      <w:pPr>
        <w:widowControl w:val="0"/>
        <w:pBdr>
          <w:top w:val="single" w:sz="4" w:space="12" w:color="auto"/>
          <w:bottom w:val="single" w:sz="4" w:space="12" w:color="auto"/>
        </w:pBdr>
        <w:jc w:val="center"/>
        <w:rPr>
          <w:rFonts w:cs="Arial"/>
          <w:b/>
          <w:lang w:val="en-US"/>
        </w:rPr>
      </w:pPr>
      <w:r>
        <w:rPr>
          <w:rFonts w:cs="Arial"/>
          <w:b/>
          <w:lang w:val="en-US"/>
        </w:rPr>
        <w:t xml:space="preserve">LEAVE TO APPEAL </w:t>
      </w:r>
      <w:r w:rsidRPr="003E4474">
        <w:rPr>
          <w:rFonts w:cs="Arial"/>
          <w:b/>
          <w:lang w:val="en-US"/>
        </w:rPr>
        <w:t>JUDGMENT</w:t>
      </w:r>
    </w:p>
    <w:p w14:paraId="1CD4610F" w14:textId="77777777" w:rsidR="003A51A3" w:rsidRPr="00AE4B9F" w:rsidRDefault="003A51A3" w:rsidP="003A51A3">
      <w:pPr>
        <w:tabs>
          <w:tab w:val="left" w:pos="-720"/>
        </w:tabs>
        <w:suppressAutoHyphens/>
        <w:spacing w:line="360" w:lineRule="auto"/>
        <w:jc w:val="both"/>
        <w:rPr>
          <w:rFonts w:cs="Arial"/>
          <w:b/>
          <w:bCs/>
          <w:spacing w:val="-3"/>
          <w:sz w:val="28"/>
        </w:rPr>
      </w:pPr>
    </w:p>
    <w:p w14:paraId="1A9C3852" w14:textId="10B84114" w:rsidR="003A51A3" w:rsidRPr="003E4474" w:rsidRDefault="003A51A3" w:rsidP="003A51A3">
      <w:pPr>
        <w:ind w:left="1440" w:hanging="1440"/>
        <w:jc w:val="both"/>
        <w:rPr>
          <w:rFonts w:cs="Arial"/>
        </w:rPr>
      </w:pPr>
      <w:r w:rsidRPr="003E4474">
        <w:rPr>
          <w:rFonts w:cs="Arial"/>
          <w:b/>
        </w:rPr>
        <w:t>Delivered:</w:t>
      </w:r>
      <w:r w:rsidRPr="003E4474">
        <w:rPr>
          <w:rFonts w:cs="Arial"/>
          <w:b/>
        </w:rPr>
        <w:tab/>
      </w:r>
      <w:r w:rsidRPr="003E4474">
        <w:rPr>
          <w:rFonts w:cs="Arial"/>
        </w:rPr>
        <w:t>This judg</w:t>
      </w:r>
      <w:r>
        <w:rPr>
          <w:rFonts w:cs="Arial"/>
        </w:rPr>
        <w:t>e</w:t>
      </w:r>
      <w:r w:rsidRPr="003E4474">
        <w:rPr>
          <w:rFonts w:cs="Arial"/>
        </w:rPr>
        <w:t>ment was handed down electronically by circulation to the parties’ legal representatives by e-mail. The date and time for hand-down is deemed to be 10h00 on the</w:t>
      </w:r>
      <w:r>
        <w:rPr>
          <w:rFonts w:cs="Arial"/>
        </w:rPr>
        <w:t xml:space="preserve"> </w:t>
      </w:r>
      <w:r w:rsidR="00881327">
        <w:rPr>
          <w:rFonts w:cs="Arial"/>
        </w:rPr>
        <w:t>25</w:t>
      </w:r>
      <w:r>
        <w:rPr>
          <w:rFonts w:cs="Arial"/>
        </w:rPr>
        <w:t>th</w:t>
      </w:r>
      <w:r w:rsidRPr="003E4474">
        <w:rPr>
          <w:rFonts w:cs="Arial"/>
        </w:rPr>
        <w:t xml:space="preserve"> of </w:t>
      </w:r>
      <w:r>
        <w:rPr>
          <w:rFonts w:cs="Arial"/>
        </w:rPr>
        <w:t>January 2023</w:t>
      </w:r>
      <w:r w:rsidRPr="003E4474">
        <w:rPr>
          <w:rFonts w:cs="Arial"/>
        </w:rPr>
        <w:t>.</w:t>
      </w:r>
    </w:p>
    <w:p w14:paraId="54A5FD4D" w14:textId="77777777" w:rsidR="001E2697" w:rsidRPr="002C3752" w:rsidRDefault="001E2697" w:rsidP="001E2697">
      <w:pPr>
        <w:tabs>
          <w:tab w:val="left" w:pos="-720"/>
        </w:tabs>
        <w:suppressAutoHyphens/>
        <w:spacing w:line="360" w:lineRule="auto"/>
        <w:jc w:val="both"/>
        <w:rPr>
          <w:rFonts w:cs="Arial"/>
          <w:b/>
          <w:bCs/>
          <w:spacing w:val="-3"/>
          <w:u w:val="single"/>
        </w:rPr>
      </w:pPr>
    </w:p>
    <w:p w14:paraId="7EF343BE" w14:textId="77777777" w:rsidR="001E2697" w:rsidRPr="002C3752" w:rsidRDefault="001E2697" w:rsidP="001E2697">
      <w:pPr>
        <w:tabs>
          <w:tab w:val="left" w:pos="-720"/>
        </w:tabs>
        <w:suppressAutoHyphens/>
        <w:spacing w:line="360" w:lineRule="auto"/>
        <w:jc w:val="both"/>
        <w:rPr>
          <w:rFonts w:cs="Arial"/>
          <w:b/>
          <w:bCs/>
          <w:spacing w:val="-3"/>
          <w:u w:val="single"/>
        </w:rPr>
      </w:pPr>
    </w:p>
    <w:p w14:paraId="210BEE89" w14:textId="287968A7" w:rsidR="0039420D" w:rsidRDefault="001E2697" w:rsidP="00EC7CEF">
      <w:pPr>
        <w:tabs>
          <w:tab w:val="left" w:pos="-720"/>
        </w:tabs>
        <w:suppressAutoHyphens/>
        <w:spacing w:line="360" w:lineRule="auto"/>
        <w:jc w:val="both"/>
        <w:rPr>
          <w:rFonts w:cs="Arial"/>
          <w:b/>
          <w:bCs/>
          <w:spacing w:val="-3"/>
        </w:rPr>
      </w:pPr>
      <w:r w:rsidRPr="002C3752">
        <w:rPr>
          <w:rFonts w:cs="Arial"/>
          <w:b/>
          <w:bCs/>
          <w:spacing w:val="-3"/>
          <w:u w:val="single"/>
        </w:rPr>
        <w:t>DIPPENAAR J</w:t>
      </w:r>
      <w:r w:rsidRPr="002C3752">
        <w:rPr>
          <w:rFonts w:cs="Arial"/>
          <w:b/>
          <w:bCs/>
          <w:spacing w:val="-3"/>
        </w:rPr>
        <w:t>:</w:t>
      </w:r>
    </w:p>
    <w:p w14:paraId="54B0927A" w14:textId="77777777" w:rsidR="00EC7CEF" w:rsidRPr="00EC7CEF" w:rsidRDefault="00EC7CEF" w:rsidP="00EC7CEF">
      <w:pPr>
        <w:tabs>
          <w:tab w:val="left" w:pos="-720"/>
        </w:tabs>
        <w:suppressAutoHyphens/>
        <w:spacing w:line="360" w:lineRule="auto"/>
        <w:jc w:val="both"/>
        <w:rPr>
          <w:rFonts w:cs="Arial"/>
          <w:b/>
          <w:bCs/>
          <w:spacing w:val="-3"/>
        </w:rPr>
      </w:pPr>
    </w:p>
    <w:p w14:paraId="56159443" w14:textId="0E7CA66C" w:rsidR="006616E5" w:rsidRDefault="004C4BC9" w:rsidP="004C4BC9">
      <w:pPr>
        <w:pStyle w:val="level11"/>
        <w:numPr>
          <w:ilvl w:val="0"/>
          <w:numId w:val="0"/>
        </w:numPr>
        <w:spacing w:after="480" w:line="360" w:lineRule="auto"/>
        <w:jc w:val="both"/>
        <w:rPr>
          <w:rFonts w:cs="Arial"/>
          <w:lang w:val="en-US"/>
        </w:rPr>
      </w:pPr>
      <w:r>
        <w:rPr>
          <w:rFonts w:cs="Arial"/>
          <w:lang w:val="en-US"/>
        </w:rPr>
        <w:t>[1]</w:t>
      </w:r>
      <w:r>
        <w:rPr>
          <w:rFonts w:cs="Arial"/>
          <w:lang w:val="en-US"/>
        </w:rPr>
        <w:tab/>
      </w:r>
      <w:r w:rsidR="00BE334B" w:rsidRPr="002C3752">
        <w:rPr>
          <w:rFonts w:cs="Arial"/>
          <w:lang w:val="en-US"/>
        </w:rPr>
        <w:t>T</w:t>
      </w:r>
      <w:r w:rsidR="00881327">
        <w:rPr>
          <w:rFonts w:cs="Arial"/>
          <w:lang w:val="en-US"/>
        </w:rPr>
        <w:t xml:space="preserve">he parties will be referred to as in the main proceedings. The first to third respondents, collectively referred to as “the Department” sought leave to appeal against the whole of the judgment and order granted by me on 19 November 2022. </w:t>
      </w:r>
    </w:p>
    <w:p w14:paraId="0A7AC238" w14:textId="25C84144" w:rsidR="00881327" w:rsidRDefault="004C4BC9" w:rsidP="004C4BC9">
      <w:pPr>
        <w:pStyle w:val="level11"/>
        <w:numPr>
          <w:ilvl w:val="0"/>
          <w:numId w:val="0"/>
        </w:numPr>
        <w:spacing w:after="480" w:line="360" w:lineRule="auto"/>
        <w:jc w:val="both"/>
        <w:rPr>
          <w:rFonts w:cs="Arial"/>
          <w:lang w:val="en-US"/>
        </w:rPr>
      </w:pPr>
      <w:r>
        <w:rPr>
          <w:rFonts w:cs="Arial"/>
          <w:lang w:val="en-US"/>
        </w:rPr>
        <w:lastRenderedPageBreak/>
        <w:t>[2]</w:t>
      </w:r>
      <w:r>
        <w:rPr>
          <w:rFonts w:cs="Arial"/>
          <w:lang w:val="en-US"/>
        </w:rPr>
        <w:tab/>
      </w:r>
      <w:r w:rsidR="00881327">
        <w:rPr>
          <w:rFonts w:cs="Arial"/>
          <w:lang w:val="en-US"/>
        </w:rPr>
        <w:t xml:space="preserve">The applicants </w:t>
      </w:r>
      <w:r w:rsidR="008B03C6">
        <w:rPr>
          <w:rFonts w:cs="Arial"/>
          <w:lang w:val="en-US"/>
        </w:rPr>
        <w:t xml:space="preserve">delivered a notice to </w:t>
      </w:r>
      <w:r w:rsidR="00881327">
        <w:rPr>
          <w:rFonts w:cs="Arial"/>
          <w:lang w:val="en-US"/>
        </w:rPr>
        <w:t xml:space="preserve">oppose the application. The eleventh and twelfth respondents, the prospective adoptive parents of B and L, opposed the application for leave to appeal insofar as it pertained to paragraphs 6 and 7 </w:t>
      </w:r>
      <w:r w:rsidR="001C42E4">
        <w:rPr>
          <w:rFonts w:cs="Arial"/>
          <w:lang w:val="en-US"/>
        </w:rPr>
        <w:t xml:space="preserve">respectively </w:t>
      </w:r>
      <w:r w:rsidR="00881327">
        <w:rPr>
          <w:rFonts w:cs="Arial"/>
          <w:lang w:val="en-US"/>
        </w:rPr>
        <w:t>of the order, which impacts on the finalisation of the adoptions of B and L.</w:t>
      </w:r>
      <w:r w:rsidR="00867550">
        <w:rPr>
          <w:rFonts w:cs="Arial"/>
          <w:lang w:val="en-US"/>
        </w:rPr>
        <w:t xml:space="preserve"> The amicus curiae did not participate in the hearing.</w:t>
      </w:r>
    </w:p>
    <w:p w14:paraId="15313573" w14:textId="34D68C11" w:rsidR="00867550" w:rsidRDefault="004C4BC9" w:rsidP="004C4BC9">
      <w:pPr>
        <w:pStyle w:val="level11"/>
        <w:numPr>
          <w:ilvl w:val="0"/>
          <w:numId w:val="0"/>
        </w:numPr>
        <w:spacing w:after="480" w:line="360" w:lineRule="auto"/>
        <w:jc w:val="both"/>
        <w:rPr>
          <w:rFonts w:cs="Arial"/>
          <w:lang w:val="en-US"/>
        </w:rPr>
      </w:pPr>
      <w:r>
        <w:rPr>
          <w:rFonts w:cs="Arial"/>
          <w:lang w:val="en-US"/>
        </w:rPr>
        <w:t>[3]</w:t>
      </w:r>
      <w:r>
        <w:rPr>
          <w:rFonts w:cs="Arial"/>
          <w:lang w:val="en-US"/>
        </w:rPr>
        <w:tab/>
      </w:r>
      <w:r w:rsidR="00867550">
        <w:rPr>
          <w:rFonts w:cs="Arial"/>
          <w:lang w:val="en-US"/>
        </w:rPr>
        <w:t>My judgment is comprehensive and I stand by the reasons set out therein.</w:t>
      </w:r>
    </w:p>
    <w:p w14:paraId="4B4877D1" w14:textId="5915CFED" w:rsidR="00867550" w:rsidRDefault="004C4BC9" w:rsidP="004C4BC9">
      <w:pPr>
        <w:pStyle w:val="level11"/>
        <w:numPr>
          <w:ilvl w:val="0"/>
          <w:numId w:val="0"/>
        </w:numPr>
        <w:spacing w:after="480" w:line="360" w:lineRule="auto"/>
        <w:jc w:val="both"/>
        <w:rPr>
          <w:lang w:val="en-US"/>
        </w:rPr>
      </w:pPr>
      <w:r>
        <w:rPr>
          <w:lang w:val="en-US"/>
        </w:rPr>
        <w:t>[4]</w:t>
      </w:r>
      <w:r>
        <w:rPr>
          <w:lang w:val="en-US"/>
        </w:rPr>
        <w:tab/>
      </w:r>
      <w:r w:rsidR="00867550" w:rsidRPr="005D1139">
        <w:rPr>
          <w:rFonts w:cs="Arial"/>
        </w:rPr>
        <w:t>In its application for leave to appeal, the applicants raised various grounds for leave to appeal in support of the contention</w:t>
      </w:r>
      <w:r w:rsidR="005B3195">
        <w:rPr>
          <w:rFonts w:cs="Arial"/>
        </w:rPr>
        <w:t>s</w:t>
      </w:r>
      <w:r w:rsidR="00867550" w:rsidRPr="005D1139">
        <w:rPr>
          <w:rFonts w:cs="Arial"/>
        </w:rPr>
        <w:t xml:space="preserve"> that </w:t>
      </w:r>
      <w:r w:rsidR="00867550" w:rsidRPr="005D1139">
        <w:rPr>
          <w:lang w:val="en-US"/>
        </w:rPr>
        <w:t>there are reasonable prospects of success that another court would grant a different order as envisaged by s 17(1)(a)</w:t>
      </w:r>
      <w:r w:rsidR="005E6BDD">
        <w:rPr>
          <w:lang w:val="en-US"/>
        </w:rPr>
        <w:t>(i)</w:t>
      </w:r>
      <w:r w:rsidR="00867550" w:rsidRPr="005D1139">
        <w:rPr>
          <w:lang w:val="en-US"/>
        </w:rPr>
        <w:t xml:space="preserve"> of the Superior Courts Act</w:t>
      </w:r>
      <w:r w:rsidR="00867550">
        <w:rPr>
          <w:rStyle w:val="FootnoteReference"/>
          <w:lang w:val="en-US"/>
        </w:rPr>
        <w:footnoteReference w:id="1"/>
      </w:r>
      <w:r w:rsidR="005B3195">
        <w:rPr>
          <w:lang w:val="en-US"/>
        </w:rPr>
        <w:t xml:space="preserve"> (the “Act”)</w:t>
      </w:r>
      <w:r w:rsidR="00867550" w:rsidRPr="005D1139">
        <w:rPr>
          <w:lang w:val="en-US"/>
        </w:rPr>
        <w:t xml:space="preserve">. </w:t>
      </w:r>
      <w:r w:rsidR="005B3195">
        <w:rPr>
          <w:lang w:val="en-US"/>
        </w:rPr>
        <w:t>It was also contended that there are compelling reasons to grant leave to appeal as envisaged by s 17(1)(</w:t>
      </w:r>
      <w:r w:rsidR="00486D05">
        <w:rPr>
          <w:lang w:val="en-US"/>
        </w:rPr>
        <w:t>a</w:t>
      </w:r>
      <w:r w:rsidR="005B3195">
        <w:rPr>
          <w:lang w:val="en-US"/>
        </w:rPr>
        <w:t>)</w:t>
      </w:r>
      <w:r w:rsidR="00486D05">
        <w:rPr>
          <w:lang w:val="en-US"/>
        </w:rPr>
        <w:t>(ii)</w:t>
      </w:r>
      <w:r w:rsidR="005B3195">
        <w:rPr>
          <w:lang w:val="en-US"/>
        </w:rPr>
        <w:t xml:space="preserve"> of the Act.</w:t>
      </w:r>
    </w:p>
    <w:p w14:paraId="36296C16" w14:textId="118FEA22" w:rsidR="00867550" w:rsidRPr="005D1139" w:rsidRDefault="004C4BC9" w:rsidP="004C4BC9">
      <w:pPr>
        <w:pStyle w:val="level11"/>
        <w:numPr>
          <w:ilvl w:val="0"/>
          <w:numId w:val="0"/>
        </w:numPr>
        <w:spacing w:after="480" w:line="360" w:lineRule="auto"/>
        <w:jc w:val="both"/>
        <w:rPr>
          <w:lang w:val="en-US"/>
        </w:rPr>
      </w:pPr>
      <w:r w:rsidRPr="005D1139">
        <w:rPr>
          <w:lang w:val="en-US"/>
        </w:rPr>
        <w:t>[5]</w:t>
      </w:r>
      <w:r w:rsidRPr="005D1139">
        <w:rPr>
          <w:lang w:val="en-US"/>
        </w:rPr>
        <w:tab/>
      </w:r>
      <w:r w:rsidR="00867550" w:rsidRPr="005D1139">
        <w:rPr>
          <w:lang w:val="en-US"/>
        </w:rPr>
        <w:t>Leave to appeal may only be granted where a court is of the opinion that the appeal would have a reasonable prospect of success, which prospects are not too remote</w:t>
      </w:r>
      <w:r w:rsidR="00867550">
        <w:rPr>
          <w:rStyle w:val="FootnoteReference"/>
          <w:lang w:val="en-US"/>
        </w:rPr>
        <w:footnoteReference w:id="2"/>
      </w:r>
      <w:r w:rsidR="00867550" w:rsidRPr="005D1139">
        <w:rPr>
          <w:lang w:val="en-US"/>
        </w:rPr>
        <w:t>. An applicant for leave to appeal faces a higher threshold</w:t>
      </w:r>
      <w:r w:rsidR="00867550">
        <w:rPr>
          <w:rStyle w:val="FootnoteReference"/>
          <w:lang w:val="en-US"/>
        </w:rPr>
        <w:footnoteReference w:id="3"/>
      </w:r>
      <w:r w:rsidR="00867550" w:rsidRPr="005D1139">
        <w:rPr>
          <w:lang w:val="en-US"/>
        </w:rPr>
        <w:t xml:space="preserve"> than under the repealed Supreme Court Act.</w:t>
      </w:r>
      <w:r w:rsidR="00867550">
        <w:rPr>
          <w:rStyle w:val="FootnoteReference"/>
          <w:lang w:val="en-US"/>
        </w:rPr>
        <w:footnoteReference w:id="4"/>
      </w:r>
      <w:r w:rsidR="00867550" w:rsidRPr="005D1139">
        <w:rPr>
          <w:lang w:val="en-US"/>
        </w:rPr>
        <w:t xml:space="preserve"> A sound rational basis for the conclusion that there are prospects of success must be shown to exist</w:t>
      </w:r>
      <w:r w:rsidR="00867550">
        <w:rPr>
          <w:rStyle w:val="FootnoteReference"/>
          <w:lang w:val="en-US"/>
        </w:rPr>
        <w:footnoteReference w:id="5"/>
      </w:r>
      <w:r w:rsidR="00867550" w:rsidRPr="005D1139">
        <w:rPr>
          <w:lang w:val="en-US"/>
        </w:rPr>
        <w:t>.</w:t>
      </w:r>
    </w:p>
    <w:p w14:paraId="03A86EFC" w14:textId="30FA68B6" w:rsidR="005E6BDD" w:rsidRDefault="004C4BC9" w:rsidP="004C4BC9">
      <w:pPr>
        <w:pStyle w:val="level11"/>
        <w:numPr>
          <w:ilvl w:val="0"/>
          <w:numId w:val="0"/>
        </w:numPr>
        <w:spacing w:after="480" w:line="360" w:lineRule="auto"/>
        <w:jc w:val="both"/>
        <w:rPr>
          <w:lang w:val="en-US"/>
        </w:rPr>
      </w:pPr>
      <w:r>
        <w:rPr>
          <w:lang w:val="en-US"/>
        </w:rPr>
        <w:t>[6]</w:t>
      </w:r>
      <w:r>
        <w:rPr>
          <w:lang w:val="en-US"/>
        </w:rPr>
        <w:tab/>
      </w:r>
      <w:r w:rsidR="005E6BDD">
        <w:rPr>
          <w:rFonts w:cs="Arial"/>
        </w:rPr>
        <w:t xml:space="preserve">I have considered the papers filed of record and the grounds set out in the applicant’s application for leave to appeal as well as the </w:t>
      </w:r>
      <w:r w:rsidR="007C681B">
        <w:rPr>
          <w:rFonts w:cs="Arial"/>
        </w:rPr>
        <w:t xml:space="preserve">respective </w:t>
      </w:r>
      <w:r w:rsidR="005E6BDD">
        <w:rPr>
          <w:rFonts w:cs="Arial"/>
        </w:rPr>
        <w:t xml:space="preserve">parties’ </w:t>
      </w:r>
      <w:r w:rsidR="007C681B">
        <w:rPr>
          <w:rFonts w:cs="Arial"/>
        </w:rPr>
        <w:t xml:space="preserve">submissions and </w:t>
      </w:r>
      <w:r w:rsidR="005E6BDD">
        <w:rPr>
          <w:rFonts w:cs="Arial"/>
        </w:rPr>
        <w:t xml:space="preserve">arguments for and against the granting of leave to appeal. I have further considered the </w:t>
      </w:r>
      <w:r w:rsidR="005E6BDD">
        <w:rPr>
          <w:lang w:val="en-US"/>
        </w:rPr>
        <w:t>authorities referred to by the respective parties.</w:t>
      </w:r>
    </w:p>
    <w:p w14:paraId="162D0A54" w14:textId="644B1F3E" w:rsidR="001C42E4" w:rsidRDefault="004C4BC9" w:rsidP="004C4BC9">
      <w:pPr>
        <w:pStyle w:val="level11"/>
        <w:numPr>
          <w:ilvl w:val="0"/>
          <w:numId w:val="0"/>
        </w:numPr>
        <w:spacing w:after="480" w:line="360" w:lineRule="auto"/>
        <w:jc w:val="both"/>
        <w:rPr>
          <w:rFonts w:cs="Arial"/>
          <w:lang w:val="en-US"/>
        </w:rPr>
      </w:pPr>
      <w:r>
        <w:rPr>
          <w:rFonts w:cs="Arial"/>
          <w:lang w:val="en-US"/>
        </w:rPr>
        <w:t>[7]</w:t>
      </w:r>
      <w:r>
        <w:rPr>
          <w:rFonts w:cs="Arial"/>
          <w:lang w:val="en-US"/>
        </w:rPr>
        <w:tab/>
      </w:r>
      <w:r w:rsidR="00881327">
        <w:rPr>
          <w:rFonts w:cs="Arial"/>
          <w:lang w:val="en-US"/>
        </w:rPr>
        <w:t>At the hearing the Department formally on record abandon</w:t>
      </w:r>
      <w:r w:rsidR="001C42E4">
        <w:rPr>
          <w:rFonts w:cs="Arial"/>
          <w:lang w:val="en-US"/>
        </w:rPr>
        <w:t>ed</w:t>
      </w:r>
      <w:r w:rsidR="00881327">
        <w:rPr>
          <w:rFonts w:cs="Arial"/>
          <w:lang w:val="en-US"/>
        </w:rPr>
        <w:t xml:space="preserve"> the application for leave to appeal in respect of paragraphs 1, 2, 3, 4, 5, 6, 7 and 12 of the order.</w:t>
      </w:r>
      <w:r w:rsidR="001C42E4">
        <w:rPr>
          <w:rFonts w:cs="Arial"/>
          <w:lang w:val="en-US"/>
        </w:rPr>
        <w:t xml:space="preserve"> </w:t>
      </w:r>
      <w:r w:rsidR="005E6BDD">
        <w:rPr>
          <w:rFonts w:cs="Arial"/>
          <w:lang w:val="en-US"/>
        </w:rPr>
        <w:t xml:space="preserve">In my view, </w:t>
      </w:r>
      <w:r w:rsidR="005E6BDD">
        <w:rPr>
          <w:rFonts w:cs="Arial"/>
          <w:lang w:val="en-US"/>
        </w:rPr>
        <w:lastRenderedPageBreak/>
        <w:t>t</w:t>
      </w:r>
      <w:r w:rsidR="001C42E4">
        <w:rPr>
          <w:rFonts w:cs="Arial"/>
          <w:lang w:val="en-US"/>
        </w:rPr>
        <w:t xml:space="preserve">he approach adopted, was correct. I am </w:t>
      </w:r>
      <w:r w:rsidR="00A143F7">
        <w:rPr>
          <w:rFonts w:cs="Arial"/>
          <w:lang w:val="en-US"/>
        </w:rPr>
        <w:t xml:space="preserve">in any event </w:t>
      </w:r>
      <w:r w:rsidR="001C42E4">
        <w:rPr>
          <w:rFonts w:cs="Arial"/>
          <w:lang w:val="en-US"/>
        </w:rPr>
        <w:t>not persuaded that the Department established reasonable prospects of success or advanced compelling reasons why leave to appeal these orders should be granted.</w:t>
      </w:r>
    </w:p>
    <w:p w14:paraId="19034668" w14:textId="30D7DD22" w:rsidR="005E6BDD" w:rsidRDefault="004C4BC9" w:rsidP="004C4BC9">
      <w:pPr>
        <w:pStyle w:val="level11"/>
        <w:numPr>
          <w:ilvl w:val="0"/>
          <w:numId w:val="0"/>
        </w:numPr>
        <w:spacing w:after="480" w:line="360" w:lineRule="auto"/>
        <w:jc w:val="both"/>
        <w:rPr>
          <w:rFonts w:cs="Arial"/>
          <w:lang w:val="en-US"/>
        </w:rPr>
      </w:pPr>
      <w:r>
        <w:rPr>
          <w:rFonts w:cs="Arial"/>
          <w:lang w:val="en-US"/>
        </w:rPr>
        <w:t>[8]</w:t>
      </w:r>
      <w:r>
        <w:rPr>
          <w:rFonts w:cs="Arial"/>
          <w:lang w:val="en-US"/>
        </w:rPr>
        <w:tab/>
      </w:r>
      <w:r w:rsidR="005E6BDD">
        <w:rPr>
          <w:rFonts w:cs="Arial"/>
          <w:lang w:val="en-US"/>
        </w:rPr>
        <w:t xml:space="preserve">At the </w:t>
      </w:r>
      <w:r w:rsidR="00A143F7">
        <w:rPr>
          <w:rFonts w:cs="Arial"/>
          <w:lang w:val="en-US"/>
        </w:rPr>
        <w:t xml:space="preserve">original </w:t>
      </w:r>
      <w:r w:rsidR="005E6BDD">
        <w:rPr>
          <w:rFonts w:cs="Arial"/>
          <w:lang w:val="en-US"/>
        </w:rPr>
        <w:t>hearing of the application, the Department had formally conceded the confidentiality relief contained in paragraphs 1, 2, 3 and 4 of the order. It further gave the express undertaking contained in paragraph 5 of the order.</w:t>
      </w:r>
    </w:p>
    <w:p w14:paraId="6288D259" w14:textId="648080BE" w:rsidR="00F87A32" w:rsidRPr="00373269" w:rsidRDefault="004C4BC9" w:rsidP="004C4BC9">
      <w:pPr>
        <w:pStyle w:val="level11"/>
        <w:numPr>
          <w:ilvl w:val="0"/>
          <w:numId w:val="0"/>
        </w:numPr>
        <w:spacing w:after="480" w:line="360" w:lineRule="auto"/>
        <w:jc w:val="both"/>
        <w:rPr>
          <w:rFonts w:cs="Arial"/>
          <w:lang w:val="en-US"/>
        </w:rPr>
      </w:pPr>
      <w:r w:rsidRPr="00373269">
        <w:rPr>
          <w:rFonts w:cs="Arial"/>
          <w:lang w:val="en-US"/>
        </w:rPr>
        <w:t>[9]</w:t>
      </w:r>
      <w:r w:rsidRPr="00373269">
        <w:rPr>
          <w:rFonts w:cs="Arial"/>
          <w:lang w:val="en-US"/>
        </w:rPr>
        <w:tab/>
      </w:r>
      <w:r w:rsidR="005E6BDD">
        <w:rPr>
          <w:rFonts w:cs="Arial"/>
          <w:lang w:val="en-US"/>
        </w:rPr>
        <w:t xml:space="preserve">In relation to the relief granted in paragraphs 6 and 7 of the order, I am not persuaded that the Department </w:t>
      </w:r>
      <w:r w:rsidR="007C681B">
        <w:rPr>
          <w:rFonts w:cs="Arial"/>
          <w:lang w:val="en-US"/>
        </w:rPr>
        <w:t xml:space="preserve">would have </w:t>
      </w:r>
      <w:r w:rsidR="005E6BDD">
        <w:rPr>
          <w:rFonts w:cs="Arial"/>
          <w:lang w:val="en-US"/>
        </w:rPr>
        <w:t>illustrated reasonable prospects of success.</w:t>
      </w:r>
      <w:r w:rsidR="00F87A32" w:rsidRPr="00F87A32">
        <w:rPr>
          <w:rFonts w:cs="Arial"/>
          <w:lang w:val="en-US"/>
        </w:rPr>
        <w:t xml:space="preserve"> </w:t>
      </w:r>
      <w:r w:rsidR="00F87A32">
        <w:rPr>
          <w:rFonts w:cs="Arial"/>
          <w:lang w:val="en-US"/>
        </w:rPr>
        <w:t xml:space="preserve">The </w:t>
      </w:r>
      <w:r w:rsidR="00F87A32" w:rsidRPr="00373269">
        <w:rPr>
          <w:rFonts w:cs="Arial"/>
          <w:lang w:val="en-US"/>
        </w:rPr>
        <w:t>reasons for the granting of the order</w:t>
      </w:r>
      <w:r w:rsidR="00F87A32">
        <w:rPr>
          <w:rFonts w:cs="Arial"/>
          <w:lang w:val="en-US"/>
        </w:rPr>
        <w:t>s</w:t>
      </w:r>
      <w:r w:rsidR="00F87A32" w:rsidRPr="00373269">
        <w:rPr>
          <w:rFonts w:cs="Arial"/>
          <w:lang w:val="en-US"/>
        </w:rPr>
        <w:t xml:space="preserve"> are set out comprehensively in the judgment and it is not necessary to repeat them.</w:t>
      </w:r>
    </w:p>
    <w:p w14:paraId="202751C2" w14:textId="0318ABB9" w:rsidR="00373269" w:rsidRPr="00373269" w:rsidRDefault="004C4BC9" w:rsidP="004C4BC9">
      <w:pPr>
        <w:pStyle w:val="level11"/>
        <w:numPr>
          <w:ilvl w:val="0"/>
          <w:numId w:val="0"/>
        </w:numPr>
        <w:spacing w:after="480" w:line="360" w:lineRule="auto"/>
        <w:jc w:val="both"/>
        <w:rPr>
          <w:rFonts w:cs="Arial"/>
          <w:lang w:val="en-US"/>
        </w:rPr>
      </w:pPr>
      <w:r w:rsidRPr="00373269">
        <w:rPr>
          <w:rFonts w:cs="Arial"/>
          <w:lang w:val="en-US"/>
        </w:rPr>
        <w:t>[10]</w:t>
      </w:r>
      <w:r w:rsidRPr="00373269">
        <w:rPr>
          <w:rFonts w:cs="Arial"/>
          <w:lang w:val="en-US"/>
        </w:rPr>
        <w:tab/>
      </w:r>
      <w:r w:rsidR="005E6BDD">
        <w:rPr>
          <w:rFonts w:cs="Arial"/>
          <w:lang w:val="en-US"/>
        </w:rPr>
        <w:t xml:space="preserve">I am further not persuaded that it </w:t>
      </w:r>
      <w:r w:rsidR="007C681B">
        <w:rPr>
          <w:rFonts w:cs="Arial"/>
          <w:lang w:val="en-US"/>
        </w:rPr>
        <w:t>would have been</w:t>
      </w:r>
      <w:r w:rsidR="005E6BDD">
        <w:rPr>
          <w:rFonts w:cs="Arial"/>
          <w:lang w:val="en-US"/>
        </w:rPr>
        <w:t xml:space="preserve"> in the interests of justice or that there are compelling reasons to grant leave to appeal these orders</w:t>
      </w:r>
      <w:r w:rsidR="00373269">
        <w:rPr>
          <w:rFonts w:cs="Arial"/>
          <w:lang w:val="en-US"/>
        </w:rPr>
        <w:t>, considering the best interests of the children and the constitutional imperatives of s 28 of the Constitution</w:t>
      </w:r>
      <w:r w:rsidR="00373269">
        <w:rPr>
          <w:rStyle w:val="FootnoteReference"/>
          <w:rFonts w:cs="Arial"/>
          <w:lang w:val="en-US"/>
        </w:rPr>
        <w:footnoteReference w:id="6"/>
      </w:r>
      <w:r w:rsidR="005E6BDD">
        <w:rPr>
          <w:rFonts w:cs="Arial"/>
          <w:lang w:val="en-US"/>
        </w:rPr>
        <w:t xml:space="preserve">. </w:t>
      </w:r>
      <w:r w:rsidR="00373269">
        <w:rPr>
          <w:rFonts w:cs="Arial"/>
          <w:lang w:val="en-US"/>
        </w:rPr>
        <w:t xml:space="preserve"> </w:t>
      </w:r>
    </w:p>
    <w:p w14:paraId="46FA4787" w14:textId="1C3046CB" w:rsidR="005E6BDD" w:rsidRPr="005E6BDD" w:rsidRDefault="004C4BC9" w:rsidP="004C4BC9">
      <w:pPr>
        <w:pStyle w:val="level11"/>
        <w:numPr>
          <w:ilvl w:val="0"/>
          <w:numId w:val="0"/>
        </w:numPr>
        <w:spacing w:after="480" w:line="360" w:lineRule="auto"/>
        <w:jc w:val="both"/>
        <w:rPr>
          <w:rFonts w:cs="Arial"/>
          <w:lang w:val="en-US"/>
        </w:rPr>
      </w:pPr>
      <w:r w:rsidRPr="005E6BDD">
        <w:rPr>
          <w:rFonts w:cs="Arial"/>
          <w:lang w:val="en-US"/>
        </w:rPr>
        <w:t>[11]</w:t>
      </w:r>
      <w:r w:rsidRPr="005E6BDD">
        <w:rPr>
          <w:rFonts w:cs="Arial"/>
          <w:lang w:val="en-US"/>
        </w:rPr>
        <w:tab/>
      </w:r>
      <w:r w:rsidR="005E6BDD" w:rsidRPr="005E6BDD">
        <w:rPr>
          <w:rFonts w:cs="Arial"/>
          <w:lang w:val="en-US"/>
        </w:rPr>
        <w:t>As the judgment had already been provided to the Magistrates in the Children</w:t>
      </w:r>
      <w:r w:rsidR="008B03C6">
        <w:rPr>
          <w:rFonts w:cs="Arial"/>
          <w:lang w:val="en-US"/>
        </w:rPr>
        <w:t>’</w:t>
      </w:r>
      <w:r w:rsidR="005E6BDD" w:rsidRPr="005E6BDD">
        <w:rPr>
          <w:rFonts w:cs="Arial"/>
          <w:lang w:val="en-US"/>
        </w:rPr>
        <w:t xml:space="preserve">s Court, any appeal against paragraph 12 of the order </w:t>
      </w:r>
      <w:r w:rsidR="005E6BDD">
        <w:rPr>
          <w:rFonts w:cs="Arial"/>
          <w:lang w:val="en-US"/>
        </w:rPr>
        <w:t xml:space="preserve">has </w:t>
      </w:r>
      <w:r w:rsidR="005E6BDD" w:rsidRPr="005E6BDD">
        <w:rPr>
          <w:rFonts w:cs="Arial"/>
          <w:lang w:val="en-US"/>
        </w:rPr>
        <w:t>bec</w:t>
      </w:r>
      <w:r w:rsidR="005E6BDD">
        <w:rPr>
          <w:rFonts w:cs="Arial"/>
          <w:lang w:val="en-US"/>
        </w:rPr>
        <w:t>o</w:t>
      </w:r>
      <w:r w:rsidR="005E6BDD" w:rsidRPr="005E6BDD">
        <w:rPr>
          <w:rFonts w:cs="Arial"/>
          <w:lang w:val="en-US"/>
        </w:rPr>
        <w:t>me moot</w:t>
      </w:r>
      <w:r w:rsidR="005E6BDD">
        <w:rPr>
          <w:rFonts w:cs="Arial"/>
          <w:lang w:val="en-US"/>
        </w:rPr>
        <w:t xml:space="preserve"> and is of no practical effect.</w:t>
      </w:r>
      <w:r w:rsidR="005E6BDD" w:rsidRPr="005E6BDD">
        <w:rPr>
          <w:rFonts w:cs="Arial"/>
          <w:lang w:val="en-US"/>
        </w:rPr>
        <w:t xml:space="preserve">   </w:t>
      </w:r>
    </w:p>
    <w:p w14:paraId="4BF435A4" w14:textId="1711AD41" w:rsidR="001C42E4" w:rsidRDefault="004C4BC9" w:rsidP="004C4BC9">
      <w:pPr>
        <w:pStyle w:val="level11"/>
        <w:numPr>
          <w:ilvl w:val="0"/>
          <w:numId w:val="0"/>
        </w:numPr>
        <w:spacing w:after="480" w:line="360" w:lineRule="auto"/>
        <w:jc w:val="both"/>
        <w:rPr>
          <w:rFonts w:cs="Arial"/>
          <w:lang w:val="en-US"/>
        </w:rPr>
      </w:pPr>
      <w:r>
        <w:rPr>
          <w:rFonts w:cs="Arial"/>
          <w:lang w:val="en-US"/>
        </w:rPr>
        <w:t>[12]</w:t>
      </w:r>
      <w:r>
        <w:rPr>
          <w:rFonts w:cs="Arial"/>
          <w:lang w:val="en-US"/>
        </w:rPr>
        <w:tab/>
      </w:r>
      <w:r w:rsidR="005E6BDD">
        <w:rPr>
          <w:rFonts w:cs="Arial"/>
          <w:lang w:val="en-US"/>
        </w:rPr>
        <w:t>What is left to be determined is whether leave to appeal should be granted in relation to the orders granted in paragraphs 8, 9, 10, 11 and 13 of the order</w:t>
      </w:r>
      <w:r w:rsidR="00373269">
        <w:rPr>
          <w:rFonts w:cs="Arial"/>
          <w:lang w:val="en-US"/>
        </w:rPr>
        <w:t xml:space="preserve"> and the portions of the judgment which relate thereto</w:t>
      </w:r>
      <w:r w:rsidR="005E6BDD">
        <w:rPr>
          <w:rFonts w:cs="Arial"/>
          <w:lang w:val="en-US"/>
        </w:rPr>
        <w:t xml:space="preserve">. The Department persisted in seeking leave to appeal in relation thereto. </w:t>
      </w:r>
    </w:p>
    <w:p w14:paraId="3E28ED2B" w14:textId="7FE5343B" w:rsidR="00881327" w:rsidRDefault="004C4BC9" w:rsidP="004C4BC9">
      <w:pPr>
        <w:pStyle w:val="level11"/>
        <w:numPr>
          <w:ilvl w:val="0"/>
          <w:numId w:val="0"/>
        </w:numPr>
        <w:spacing w:after="480" w:line="360" w:lineRule="auto"/>
        <w:jc w:val="both"/>
        <w:rPr>
          <w:rFonts w:cs="Arial"/>
          <w:lang w:val="en-US"/>
        </w:rPr>
      </w:pPr>
      <w:r>
        <w:rPr>
          <w:rFonts w:cs="Arial"/>
          <w:lang w:val="en-US"/>
        </w:rPr>
        <w:t>[13]</w:t>
      </w:r>
      <w:r>
        <w:rPr>
          <w:rFonts w:cs="Arial"/>
          <w:lang w:val="en-US"/>
        </w:rPr>
        <w:tab/>
      </w:r>
      <w:r w:rsidR="005E6BDD">
        <w:rPr>
          <w:rFonts w:cs="Arial"/>
          <w:lang w:val="en-US"/>
        </w:rPr>
        <w:t>Whilst expressly not conceding that there are any reasonable prospects of success on appeal, t</w:t>
      </w:r>
      <w:r w:rsidR="00881327">
        <w:rPr>
          <w:rFonts w:cs="Arial"/>
          <w:lang w:val="en-US"/>
        </w:rPr>
        <w:t>he applicants adopted a different stance</w:t>
      </w:r>
      <w:r w:rsidR="005B3195">
        <w:rPr>
          <w:rFonts w:cs="Arial"/>
          <w:lang w:val="en-US"/>
        </w:rPr>
        <w:t xml:space="preserve"> at the hearing pertaining to their opposition of the application, save in relation to the orders granted in paragraphs 6 and 7 </w:t>
      </w:r>
      <w:r w:rsidR="005B3195">
        <w:rPr>
          <w:rFonts w:cs="Arial"/>
          <w:lang w:val="en-US"/>
        </w:rPr>
        <w:lastRenderedPageBreak/>
        <w:t>of the order</w:t>
      </w:r>
      <w:r w:rsidR="003414A3">
        <w:rPr>
          <w:rFonts w:cs="Arial"/>
          <w:lang w:val="en-US"/>
        </w:rPr>
        <w:t>, which they opposed</w:t>
      </w:r>
      <w:r w:rsidR="005B3195">
        <w:rPr>
          <w:rFonts w:cs="Arial"/>
          <w:lang w:val="en-US"/>
        </w:rPr>
        <w:t>. They argued that there were indeed compelling reasons to grant leave to appeal in relation to prayers 8, 9, 10</w:t>
      </w:r>
      <w:r w:rsidR="005E6BDD">
        <w:rPr>
          <w:rFonts w:cs="Arial"/>
          <w:lang w:val="en-US"/>
        </w:rPr>
        <w:t>,</w:t>
      </w:r>
      <w:r w:rsidR="005B3195">
        <w:rPr>
          <w:rFonts w:cs="Arial"/>
          <w:lang w:val="en-US"/>
        </w:rPr>
        <w:t xml:space="preserve"> </w:t>
      </w:r>
      <w:r w:rsidR="005E6BDD">
        <w:rPr>
          <w:rFonts w:cs="Arial"/>
          <w:lang w:val="en-US"/>
        </w:rPr>
        <w:t>11</w:t>
      </w:r>
      <w:r w:rsidR="005B3195">
        <w:rPr>
          <w:rFonts w:cs="Arial"/>
          <w:lang w:val="en-US"/>
        </w:rPr>
        <w:t xml:space="preserve"> and 1</w:t>
      </w:r>
      <w:r w:rsidR="005E6BDD">
        <w:rPr>
          <w:rFonts w:cs="Arial"/>
          <w:lang w:val="en-US"/>
        </w:rPr>
        <w:t>3</w:t>
      </w:r>
      <w:r w:rsidR="00373269">
        <w:rPr>
          <w:rFonts w:cs="Arial"/>
          <w:lang w:val="en-US"/>
        </w:rPr>
        <w:t xml:space="preserve"> in terms of s17(1)(a)(ii) and 17(6) of the Act as</w:t>
      </w:r>
      <w:r w:rsidR="005B3195">
        <w:rPr>
          <w:rFonts w:cs="Arial"/>
          <w:lang w:val="en-US"/>
        </w:rPr>
        <w:t xml:space="preserve">. The Department agreed. </w:t>
      </w:r>
    </w:p>
    <w:p w14:paraId="389DAF1F" w14:textId="1443962F" w:rsidR="007E407F" w:rsidRPr="008B03C6" w:rsidRDefault="004C4BC9" w:rsidP="004C4BC9">
      <w:pPr>
        <w:pStyle w:val="level11"/>
        <w:numPr>
          <w:ilvl w:val="0"/>
          <w:numId w:val="0"/>
        </w:numPr>
        <w:spacing w:after="480" w:line="360" w:lineRule="auto"/>
        <w:jc w:val="both"/>
        <w:rPr>
          <w:rFonts w:cs="Arial"/>
          <w:lang w:val="en-US"/>
        </w:rPr>
      </w:pPr>
      <w:r w:rsidRPr="008B03C6">
        <w:rPr>
          <w:rFonts w:cs="Arial"/>
          <w:lang w:val="en-US"/>
        </w:rPr>
        <w:t>[14]</w:t>
      </w:r>
      <w:r w:rsidRPr="008B03C6">
        <w:rPr>
          <w:rFonts w:cs="Arial"/>
          <w:lang w:val="en-US"/>
        </w:rPr>
        <w:tab/>
      </w:r>
      <w:r w:rsidR="007E407F">
        <w:rPr>
          <w:rFonts w:cs="Arial"/>
        </w:rPr>
        <w:t xml:space="preserve">Whilst </w:t>
      </w:r>
      <w:r w:rsidR="008B03C6">
        <w:rPr>
          <w:rFonts w:cs="Arial"/>
        </w:rPr>
        <w:t>I am not persuaded that the Department has established reasonable prospects of success on appeal</w:t>
      </w:r>
      <w:r w:rsidR="007E407F">
        <w:rPr>
          <w:rFonts w:cs="Arial"/>
        </w:rPr>
        <w:t>, that issue was not fully argued before me, given the stance that was adopted by the parties at the hearing. A</w:t>
      </w:r>
      <w:r w:rsidR="007E407F" w:rsidRPr="00F44247">
        <w:rPr>
          <w:rFonts w:cs="Arial"/>
        </w:rPr>
        <w:t>n application for leave to appeal with limited prospects of success may be granted if there are compelling reasons for doing so.</w:t>
      </w:r>
      <w:r w:rsidR="007E407F" w:rsidRPr="00F44247">
        <w:rPr>
          <w:rStyle w:val="FootnoteReference"/>
          <w:rFonts w:cs="Arial"/>
        </w:rPr>
        <w:footnoteReference w:id="7"/>
      </w:r>
      <w:r w:rsidR="007E407F" w:rsidRPr="00F44247">
        <w:rPr>
          <w:rFonts w:cs="Arial"/>
        </w:rPr>
        <w:t xml:space="preserve"> </w:t>
      </w:r>
    </w:p>
    <w:p w14:paraId="518FDAD6" w14:textId="6AB7AF4D" w:rsidR="007E407F" w:rsidRDefault="004C4BC9" w:rsidP="004C4BC9">
      <w:pPr>
        <w:pStyle w:val="level11"/>
        <w:numPr>
          <w:ilvl w:val="0"/>
          <w:numId w:val="0"/>
        </w:numPr>
        <w:spacing w:after="480" w:line="360" w:lineRule="auto"/>
        <w:jc w:val="both"/>
        <w:rPr>
          <w:rFonts w:cs="Arial"/>
          <w:lang w:val="en-US"/>
        </w:rPr>
      </w:pPr>
      <w:r>
        <w:rPr>
          <w:rFonts w:cs="Arial"/>
          <w:lang w:val="en-US"/>
        </w:rPr>
        <w:t>[15]</w:t>
      </w:r>
      <w:r>
        <w:rPr>
          <w:rFonts w:cs="Arial"/>
          <w:lang w:val="en-US"/>
        </w:rPr>
        <w:tab/>
      </w:r>
      <w:r w:rsidR="007E407F">
        <w:rPr>
          <w:rFonts w:cs="Arial"/>
          <w:lang w:val="en-US"/>
        </w:rPr>
        <w:t xml:space="preserve">I conclude that there are compelling reasons to grant leave to appeal the orders granted in paragraphs 8, 9, 10, 11 and 13 as envisaged in s 17(1)(a)(ii) of the Act. </w:t>
      </w:r>
    </w:p>
    <w:p w14:paraId="7D87C426" w14:textId="061EE805" w:rsidR="003414A3" w:rsidRDefault="004C4BC9" w:rsidP="004C4BC9">
      <w:pPr>
        <w:pStyle w:val="level11"/>
        <w:numPr>
          <w:ilvl w:val="0"/>
          <w:numId w:val="0"/>
        </w:numPr>
        <w:spacing w:after="480" w:line="360" w:lineRule="auto"/>
        <w:jc w:val="both"/>
        <w:rPr>
          <w:rFonts w:cs="Arial"/>
          <w:lang w:val="en-US"/>
        </w:rPr>
      </w:pPr>
      <w:r>
        <w:rPr>
          <w:rFonts w:cs="Arial"/>
          <w:lang w:val="en-US"/>
        </w:rPr>
        <w:t>[16]</w:t>
      </w:r>
      <w:r>
        <w:rPr>
          <w:rFonts w:cs="Arial"/>
          <w:lang w:val="en-US"/>
        </w:rPr>
        <w:tab/>
      </w:r>
      <w:r w:rsidR="00FF2F2D">
        <w:rPr>
          <w:rFonts w:cs="Arial"/>
          <w:lang w:val="en-US"/>
        </w:rPr>
        <w:t xml:space="preserve">The aforesaid orders raise important constitutional issues relating to the </w:t>
      </w:r>
      <w:r w:rsidR="008B03C6">
        <w:rPr>
          <w:rFonts w:cs="Arial"/>
          <w:lang w:val="en-US"/>
        </w:rPr>
        <w:t>fundamental rights of the applicants and i</w:t>
      </w:r>
      <w:r w:rsidR="00FF2F2D">
        <w:rPr>
          <w:rFonts w:cs="Arial"/>
          <w:lang w:val="en-US"/>
        </w:rPr>
        <w:t xml:space="preserve">ssues of national public importance </w:t>
      </w:r>
      <w:r w:rsidR="008B03C6">
        <w:rPr>
          <w:rFonts w:cs="Arial"/>
          <w:lang w:val="en-US"/>
        </w:rPr>
        <w:t>in relation to the Adoption Guidelines.</w:t>
      </w:r>
      <w:r w:rsidR="00FF2F2D">
        <w:rPr>
          <w:rFonts w:cs="Arial"/>
          <w:lang w:val="en-US"/>
        </w:rPr>
        <w:t xml:space="preserve"> </w:t>
      </w:r>
      <w:r w:rsidR="008B03C6">
        <w:rPr>
          <w:rFonts w:cs="Arial"/>
          <w:lang w:val="en-US"/>
        </w:rPr>
        <w:t>T</w:t>
      </w:r>
      <w:r w:rsidR="00FF2F2D">
        <w:rPr>
          <w:rFonts w:cs="Arial"/>
          <w:lang w:val="en-US"/>
        </w:rPr>
        <w:t xml:space="preserve">he </w:t>
      </w:r>
      <w:r w:rsidR="008B03C6">
        <w:rPr>
          <w:rFonts w:cs="Arial"/>
          <w:lang w:val="en-US"/>
        </w:rPr>
        <w:t xml:space="preserve">interpretation of various </w:t>
      </w:r>
      <w:r w:rsidR="00FF2F2D">
        <w:rPr>
          <w:rFonts w:cs="Arial"/>
          <w:lang w:val="en-US"/>
        </w:rPr>
        <w:t xml:space="preserve">statutory </w:t>
      </w:r>
      <w:r w:rsidR="008B03C6">
        <w:rPr>
          <w:rFonts w:cs="Arial"/>
          <w:lang w:val="en-US"/>
        </w:rPr>
        <w:t xml:space="preserve">provisions of </w:t>
      </w:r>
      <w:r w:rsidR="00FF2F2D">
        <w:rPr>
          <w:rFonts w:cs="Arial"/>
          <w:lang w:val="en-US"/>
        </w:rPr>
        <w:t>the Children’s Act</w:t>
      </w:r>
      <w:r w:rsidR="008B03C6">
        <w:rPr>
          <w:rFonts w:cs="Arial"/>
          <w:lang w:val="en-US"/>
        </w:rPr>
        <w:t xml:space="preserve"> are further at issue</w:t>
      </w:r>
      <w:r w:rsidR="00FF2F2D">
        <w:rPr>
          <w:rFonts w:cs="Arial"/>
          <w:lang w:val="en-US"/>
        </w:rPr>
        <w:t xml:space="preserve">. </w:t>
      </w:r>
    </w:p>
    <w:p w14:paraId="26EFFCE1" w14:textId="19B66A76" w:rsidR="001A735D" w:rsidRDefault="004C4BC9" w:rsidP="004C4BC9">
      <w:pPr>
        <w:pStyle w:val="level11"/>
        <w:numPr>
          <w:ilvl w:val="0"/>
          <w:numId w:val="0"/>
        </w:numPr>
        <w:spacing w:after="480" w:line="360" w:lineRule="auto"/>
        <w:jc w:val="both"/>
        <w:rPr>
          <w:rFonts w:cs="Arial"/>
          <w:lang w:val="en-US"/>
        </w:rPr>
      </w:pPr>
      <w:r>
        <w:rPr>
          <w:rFonts w:cs="Arial"/>
          <w:lang w:val="en-US"/>
        </w:rPr>
        <w:t>[17]</w:t>
      </w:r>
      <w:r>
        <w:rPr>
          <w:rFonts w:cs="Arial"/>
          <w:lang w:val="en-US"/>
        </w:rPr>
        <w:tab/>
      </w:r>
      <w:r w:rsidR="00CB21FD">
        <w:rPr>
          <w:rFonts w:cs="Arial"/>
          <w:lang w:val="en-US"/>
        </w:rPr>
        <w:t>Having regard to the provisions of s 17 (6)(a)</w:t>
      </w:r>
      <w:r w:rsidR="001A735D">
        <w:rPr>
          <w:rFonts w:cs="Arial"/>
          <w:lang w:val="en-US"/>
        </w:rPr>
        <w:t xml:space="preserve"> of the Act, I conclude that the decision sought to be appealed against involve</w:t>
      </w:r>
      <w:r w:rsidR="008B03C6">
        <w:rPr>
          <w:rFonts w:cs="Arial"/>
          <w:lang w:val="en-US"/>
        </w:rPr>
        <w:t>s</w:t>
      </w:r>
      <w:r w:rsidR="001A735D">
        <w:rPr>
          <w:rFonts w:cs="Arial"/>
          <w:lang w:val="en-US"/>
        </w:rPr>
        <w:t xml:space="preserve"> questions of law of importance and that the administration of justice requires consideration by the Supreme Court of Appeal.</w:t>
      </w:r>
    </w:p>
    <w:p w14:paraId="2D7B12EB" w14:textId="22E080B5" w:rsidR="008B03C6" w:rsidRPr="002C3752" w:rsidRDefault="004C4BC9" w:rsidP="004C4BC9">
      <w:pPr>
        <w:pStyle w:val="level11"/>
        <w:numPr>
          <w:ilvl w:val="0"/>
          <w:numId w:val="0"/>
        </w:numPr>
        <w:spacing w:after="480" w:line="360" w:lineRule="auto"/>
        <w:jc w:val="both"/>
        <w:rPr>
          <w:rFonts w:cs="Arial"/>
          <w:lang w:val="en-US"/>
        </w:rPr>
      </w:pPr>
      <w:r w:rsidRPr="002C3752">
        <w:rPr>
          <w:rFonts w:cs="Arial"/>
          <w:lang w:val="en-US"/>
        </w:rPr>
        <w:t>[18]</w:t>
      </w:r>
      <w:r w:rsidRPr="002C3752">
        <w:rPr>
          <w:rFonts w:cs="Arial"/>
          <w:lang w:val="en-US"/>
        </w:rPr>
        <w:tab/>
      </w:r>
      <w:r w:rsidR="008B03C6">
        <w:rPr>
          <w:rFonts w:cs="Arial"/>
        </w:rPr>
        <w:t>There is no reason to deviate from the normal principle that the costs of this application are to be costs in the appeal.</w:t>
      </w:r>
    </w:p>
    <w:p w14:paraId="1223DD26" w14:textId="117DD1A6" w:rsidR="001A735D" w:rsidRDefault="004C4BC9" w:rsidP="004C4BC9">
      <w:pPr>
        <w:pStyle w:val="level11"/>
        <w:numPr>
          <w:ilvl w:val="0"/>
          <w:numId w:val="0"/>
        </w:numPr>
        <w:spacing w:after="480" w:line="360" w:lineRule="auto"/>
        <w:jc w:val="both"/>
        <w:rPr>
          <w:rFonts w:cs="Arial"/>
          <w:lang w:val="en-US"/>
        </w:rPr>
      </w:pPr>
      <w:r>
        <w:rPr>
          <w:rFonts w:cs="Arial"/>
          <w:lang w:val="en-US"/>
        </w:rPr>
        <w:t>[19</w:t>
      </w:r>
      <w:bookmarkStart w:id="0" w:name="_GoBack"/>
      <w:bookmarkEnd w:id="0"/>
      <w:r>
        <w:rPr>
          <w:rFonts w:cs="Arial"/>
          <w:lang w:val="en-US"/>
        </w:rPr>
        <w:t>]</w:t>
      </w:r>
      <w:r>
        <w:rPr>
          <w:rFonts w:cs="Arial"/>
          <w:lang w:val="en-US"/>
        </w:rPr>
        <w:tab/>
      </w:r>
      <w:r w:rsidR="001A735D">
        <w:rPr>
          <w:rFonts w:cs="Arial"/>
          <w:lang w:val="en-US"/>
        </w:rPr>
        <w:t>I grant the following order:</w:t>
      </w:r>
    </w:p>
    <w:p w14:paraId="460E6FBB" w14:textId="1C0B0328" w:rsidR="001A735D" w:rsidRDefault="001A735D" w:rsidP="008B03C6">
      <w:pPr>
        <w:pStyle w:val="level11"/>
        <w:numPr>
          <w:ilvl w:val="0"/>
          <w:numId w:val="0"/>
        </w:numPr>
        <w:spacing w:after="480" w:line="360" w:lineRule="auto"/>
        <w:ind w:left="360"/>
        <w:jc w:val="both"/>
        <w:rPr>
          <w:rFonts w:cs="Arial"/>
          <w:lang w:val="en-US"/>
        </w:rPr>
      </w:pPr>
      <w:r>
        <w:rPr>
          <w:rFonts w:cs="Arial"/>
          <w:lang w:val="en-US"/>
        </w:rPr>
        <w:lastRenderedPageBreak/>
        <w:t>[1] Leave to appeal is granted to the Supreme Court of Appeal against paragraphs 8, 9, 10</w:t>
      </w:r>
      <w:r w:rsidR="008B03C6">
        <w:rPr>
          <w:rFonts w:cs="Arial"/>
          <w:lang w:val="en-US"/>
        </w:rPr>
        <w:t>,11</w:t>
      </w:r>
      <w:r>
        <w:rPr>
          <w:rFonts w:cs="Arial"/>
          <w:lang w:val="en-US"/>
        </w:rPr>
        <w:t xml:space="preserve"> and 1</w:t>
      </w:r>
      <w:r w:rsidR="008B03C6">
        <w:rPr>
          <w:rFonts w:cs="Arial"/>
          <w:lang w:val="en-US"/>
        </w:rPr>
        <w:t>3</w:t>
      </w:r>
      <w:r>
        <w:rPr>
          <w:rFonts w:cs="Arial"/>
          <w:lang w:val="en-US"/>
        </w:rPr>
        <w:t xml:space="preserve"> of the orders granted </w:t>
      </w:r>
      <w:r w:rsidR="008B03C6">
        <w:rPr>
          <w:rFonts w:cs="Arial"/>
          <w:lang w:val="en-US"/>
        </w:rPr>
        <w:t>and the portions of the</w:t>
      </w:r>
      <w:r>
        <w:rPr>
          <w:rFonts w:cs="Arial"/>
          <w:lang w:val="en-US"/>
        </w:rPr>
        <w:t xml:space="preserve"> judgment of 19 November 2022</w:t>
      </w:r>
      <w:r w:rsidR="008B03C6">
        <w:rPr>
          <w:rFonts w:cs="Arial"/>
          <w:lang w:val="en-US"/>
        </w:rPr>
        <w:t xml:space="preserve"> relating thereto</w:t>
      </w:r>
      <w:r>
        <w:rPr>
          <w:rFonts w:cs="Arial"/>
          <w:lang w:val="en-US"/>
        </w:rPr>
        <w:t>.</w:t>
      </w:r>
    </w:p>
    <w:p w14:paraId="19E1F1F4" w14:textId="1F408176" w:rsidR="00CB21FD" w:rsidRDefault="001A735D" w:rsidP="008B03C6">
      <w:pPr>
        <w:pStyle w:val="level11"/>
        <w:numPr>
          <w:ilvl w:val="0"/>
          <w:numId w:val="0"/>
        </w:numPr>
        <w:spacing w:after="480" w:line="360" w:lineRule="auto"/>
        <w:ind w:left="360"/>
        <w:jc w:val="both"/>
        <w:rPr>
          <w:rFonts w:cs="Arial"/>
          <w:lang w:val="en-US"/>
        </w:rPr>
      </w:pPr>
      <w:r>
        <w:rPr>
          <w:rFonts w:cs="Arial"/>
          <w:lang w:val="en-US"/>
        </w:rPr>
        <w:t xml:space="preserve">[2] The costs of the application are to be costs in the appeal.  </w:t>
      </w:r>
    </w:p>
    <w:p w14:paraId="45E689A3" w14:textId="239E6EEA" w:rsidR="001E2697" w:rsidRDefault="001E2697" w:rsidP="003A51A3">
      <w:pPr>
        <w:pStyle w:val="level11"/>
        <w:numPr>
          <w:ilvl w:val="0"/>
          <w:numId w:val="0"/>
        </w:numPr>
        <w:spacing w:after="480" w:line="360" w:lineRule="auto"/>
        <w:jc w:val="both"/>
        <w:rPr>
          <w:rFonts w:cs="Arial"/>
          <w:lang w:val="en-US"/>
        </w:rPr>
      </w:pPr>
    </w:p>
    <w:p w14:paraId="1011B996" w14:textId="77777777" w:rsidR="00F87A32" w:rsidRDefault="00F87A32" w:rsidP="003A51A3">
      <w:pPr>
        <w:pStyle w:val="level11"/>
        <w:numPr>
          <w:ilvl w:val="0"/>
          <w:numId w:val="0"/>
        </w:numPr>
        <w:spacing w:after="480" w:line="360" w:lineRule="auto"/>
        <w:jc w:val="both"/>
        <w:rPr>
          <w:rFonts w:cs="Arial"/>
          <w:lang w:val="en-US"/>
        </w:rPr>
      </w:pPr>
    </w:p>
    <w:p w14:paraId="383AFE0B" w14:textId="77777777" w:rsidR="001E2697" w:rsidRPr="002C3752" w:rsidRDefault="001E2697" w:rsidP="001E2697">
      <w:pPr>
        <w:spacing w:line="360" w:lineRule="auto"/>
        <w:ind w:left="2880" w:firstLine="720"/>
        <w:rPr>
          <w:rFonts w:cs="Arial"/>
        </w:rPr>
      </w:pPr>
      <w:r w:rsidRPr="002C3752">
        <w:rPr>
          <w:rFonts w:cs="Arial"/>
        </w:rPr>
        <w:tab/>
        <w:t>_____________________________________</w:t>
      </w:r>
    </w:p>
    <w:p w14:paraId="4A30BEF1" w14:textId="77777777" w:rsidR="001E2697" w:rsidRPr="002C3752" w:rsidRDefault="001E2697" w:rsidP="001E2697">
      <w:pPr>
        <w:ind w:left="4395"/>
        <w:rPr>
          <w:rFonts w:cs="Arial"/>
          <w:b/>
        </w:rPr>
      </w:pPr>
      <w:r w:rsidRPr="002C3752">
        <w:rPr>
          <w:rFonts w:cs="Arial"/>
          <w:b/>
        </w:rPr>
        <w:t>EF DIPPENAAR</w:t>
      </w:r>
      <w:r w:rsidRPr="002C3752">
        <w:rPr>
          <w:rFonts w:cs="Arial"/>
        </w:rPr>
        <w:t xml:space="preserve">                        </w:t>
      </w:r>
    </w:p>
    <w:p w14:paraId="4B1A0050" w14:textId="77777777" w:rsidR="001E2697" w:rsidRPr="002C3752" w:rsidRDefault="001E2697" w:rsidP="001E2697">
      <w:pPr>
        <w:ind w:left="4395"/>
        <w:rPr>
          <w:rFonts w:cs="Arial"/>
          <w:b/>
        </w:rPr>
      </w:pPr>
      <w:r w:rsidRPr="002C3752">
        <w:rPr>
          <w:rFonts w:cs="Arial"/>
          <w:b/>
        </w:rPr>
        <w:t>JUDGE OF THE HIGH COURT JOHANNESBURG</w:t>
      </w:r>
    </w:p>
    <w:p w14:paraId="3F8AD1F5" w14:textId="044A1692" w:rsidR="001E2697" w:rsidRPr="002C3752" w:rsidRDefault="001E2697" w:rsidP="001E2697">
      <w:pPr>
        <w:rPr>
          <w:rFonts w:cs="Arial"/>
          <w:b/>
          <w:u w:val="single"/>
        </w:rPr>
      </w:pPr>
    </w:p>
    <w:p w14:paraId="34DDC40E" w14:textId="49223DF1" w:rsidR="00F87A32" w:rsidRDefault="00F87A32" w:rsidP="001E2697">
      <w:pPr>
        <w:rPr>
          <w:rFonts w:cs="Arial"/>
          <w:b/>
          <w:u w:val="single"/>
        </w:rPr>
      </w:pPr>
    </w:p>
    <w:p w14:paraId="5390ECFF" w14:textId="77777777" w:rsidR="003A51A3" w:rsidRPr="003E4474" w:rsidRDefault="003A51A3" w:rsidP="003A51A3">
      <w:pPr>
        <w:rPr>
          <w:b/>
          <w:u w:val="single"/>
        </w:rPr>
      </w:pPr>
      <w:bookmarkStart w:id="1" w:name="_Hlk67555944"/>
      <w:r w:rsidRPr="003E4474">
        <w:rPr>
          <w:b/>
          <w:u w:val="single"/>
        </w:rPr>
        <w:t xml:space="preserve">APPEARANCES </w:t>
      </w:r>
    </w:p>
    <w:p w14:paraId="79E0E2F3" w14:textId="77777777" w:rsidR="003A51A3" w:rsidRPr="003E4474" w:rsidRDefault="003A51A3" w:rsidP="003A51A3">
      <w:pPr>
        <w:contextualSpacing/>
        <w:rPr>
          <w:rFonts w:eastAsia="Calibri"/>
        </w:rPr>
      </w:pPr>
    </w:p>
    <w:p w14:paraId="436F8F32" w14:textId="77777777" w:rsidR="003A51A3" w:rsidRPr="003E4474" w:rsidRDefault="003A51A3" w:rsidP="003A51A3">
      <w:r w:rsidRPr="003E4474">
        <w:rPr>
          <w:b/>
        </w:rPr>
        <w:t>DATE OF HEARING</w:t>
      </w:r>
      <w:r w:rsidRPr="003E4474">
        <w:rPr>
          <w:b/>
        </w:rPr>
        <w:tab/>
        <w:t xml:space="preserve"> </w:t>
      </w:r>
      <w:r w:rsidRPr="003E4474">
        <w:rPr>
          <w:b/>
        </w:rPr>
        <w:tab/>
      </w:r>
      <w:r w:rsidRPr="003E4474">
        <w:rPr>
          <w:b/>
        </w:rPr>
        <w:tab/>
        <w:t xml:space="preserve"> </w:t>
      </w:r>
      <w:r w:rsidRPr="003E4474">
        <w:rPr>
          <w:b/>
        </w:rPr>
        <w:tab/>
      </w:r>
      <w:r w:rsidRPr="003E4474">
        <w:t xml:space="preserve">:  </w:t>
      </w:r>
      <w:r>
        <w:t>24 January 2023</w:t>
      </w:r>
      <w:r w:rsidRPr="003E4474">
        <w:rPr>
          <w:b/>
        </w:rPr>
        <w:tab/>
      </w:r>
      <w:r w:rsidRPr="003E4474">
        <w:t xml:space="preserve"> </w:t>
      </w:r>
    </w:p>
    <w:p w14:paraId="29D54203" w14:textId="77777777" w:rsidR="003A51A3" w:rsidRPr="003E4474" w:rsidRDefault="003A51A3" w:rsidP="003A51A3">
      <w:pPr>
        <w:rPr>
          <w:b/>
        </w:rPr>
      </w:pPr>
    </w:p>
    <w:p w14:paraId="7552468D" w14:textId="73F9AFBE" w:rsidR="003A51A3" w:rsidRPr="003E4474" w:rsidRDefault="003A51A3" w:rsidP="003A51A3">
      <w:pPr>
        <w:rPr>
          <w:b/>
        </w:rPr>
      </w:pPr>
      <w:r w:rsidRPr="003E4474">
        <w:rPr>
          <w:b/>
        </w:rPr>
        <w:t xml:space="preserve">DATE OF JUDGMENT </w:t>
      </w:r>
      <w:r w:rsidRPr="003E4474">
        <w:rPr>
          <w:b/>
        </w:rPr>
        <w:tab/>
      </w:r>
      <w:r w:rsidRPr="003E4474">
        <w:rPr>
          <w:b/>
        </w:rPr>
        <w:tab/>
      </w:r>
      <w:r w:rsidRPr="003E4474">
        <w:rPr>
          <w:b/>
        </w:rPr>
        <w:tab/>
        <w:t xml:space="preserve"> </w:t>
      </w:r>
      <w:r w:rsidRPr="003E4474">
        <w:rPr>
          <w:b/>
        </w:rPr>
        <w:tab/>
      </w:r>
      <w:r w:rsidRPr="003E4474">
        <w:t xml:space="preserve">:  </w:t>
      </w:r>
      <w:r w:rsidR="00867550">
        <w:t>25 January 2023</w:t>
      </w:r>
    </w:p>
    <w:p w14:paraId="70698AC7" w14:textId="77777777" w:rsidR="003A51A3" w:rsidRPr="003E4474" w:rsidRDefault="003A51A3" w:rsidP="003A51A3">
      <w:pPr>
        <w:rPr>
          <w:b/>
        </w:rPr>
      </w:pPr>
      <w:r w:rsidRPr="003E4474">
        <w:rPr>
          <w:b/>
        </w:rPr>
        <w:tab/>
      </w:r>
      <w:r w:rsidRPr="003E4474">
        <w:rPr>
          <w:b/>
        </w:rPr>
        <w:tab/>
      </w:r>
      <w:r w:rsidRPr="003E4474">
        <w:rPr>
          <w:b/>
        </w:rPr>
        <w:tab/>
      </w:r>
      <w:r w:rsidRPr="003E4474">
        <w:rPr>
          <w:b/>
        </w:rPr>
        <w:tab/>
      </w:r>
    </w:p>
    <w:p w14:paraId="1BFDE25D" w14:textId="77777777" w:rsidR="003A51A3" w:rsidRDefault="003A51A3" w:rsidP="003A51A3">
      <w:pPr>
        <w:spacing w:after="200"/>
        <w:contextualSpacing/>
        <w:rPr>
          <w:rFonts w:eastAsia="Calibri"/>
        </w:rPr>
      </w:pPr>
      <w:r>
        <w:rPr>
          <w:rFonts w:eastAsia="Calibri"/>
          <w:b/>
        </w:rPr>
        <w:t>APPLICANTS’</w:t>
      </w:r>
      <w:r w:rsidRPr="002B7224">
        <w:rPr>
          <w:rFonts w:eastAsia="Calibri"/>
          <w:b/>
        </w:rPr>
        <w:t xml:space="preserve"> COUNSEL</w:t>
      </w:r>
      <w:r w:rsidRPr="002B7224">
        <w:rPr>
          <w:rFonts w:eastAsia="Calibri"/>
          <w:b/>
        </w:rPr>
        <w:tab/>
      </w:r>
      <w:r w:rsidRPr="002B7224">
        <w:rPr>
          <w:rFonts w:eastAsia="Calibri"/>
          <w:b/>
        </w:rPr>
        <w:tab/>
      </w:r>
      <w:r w:rsidRPr="002B7224">
        <w:rPr>
          <w:rFonts w:eastAsia="Calibri"/>
          <w:b/>
        </w:rPr>
        <w:tab/>
      </w:r>
      <w:r w:rsidRPr="002B7224">
        <w:rPr>
          <w:rFonts w:eastAsia="Calibri"/>
          <w:b/>
        </w:rPr>
        <w:tab/>
      </w:r>
      <w:r w:rsidRPr="002B7224">
        <w:rPr>
          <w:rFonts w:eastAsia="Calibri"/>
        </w:rPr>
        <w:t>:</w:t>
      </w:r>
      <w:r>
        <w:rPr>
          <w:rFonts w:eastAsia="Calibri"/>
          <w:b/>
        </w:rPr>
        <w:t xml:space="preserve"> </w:t>
      </w:r>
      <w:r w:rsidRPr="0031790F">
        <w:rPr>
          <w:rFonts w:eastAsia="Calibri"/>
        </w:rPr>
        <w:t xml:space="preserve">Adv. </w:t>
      </w:r>
      <w:r w:rsidRPr="00BB4962">
        <w:rPr>
          <w:rFonts w:eastAsia="Calibri"/>
        </w:rPr>
        <w:t>M Feinstein</w:t>
      </w:r>
    </w:p>
    <w:p w14:paraId="75E1DD2D" w14:textId="5A02284E" w:rsidR="003A51A3" w:rsidRDefault="003A51A3" w:rsidP="003A51A3">
      <w:pPr>
        <w:spacing w:after="200"/>
        <w:contextualSpacing/>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Adv. </w:t>
      </w:r>
      <w:r w:rsidRPr="00BB4962">
        <w:rPr>
          <w:rFonts w:eastAsia="Calibri"/>
        </w:rPr>
        <w:t xml:space="preserve">N </w:t>
      </w:r>
      <w:r w:rsidR="00867550">
        <w:rPr>
          <w:rFonts w:eastAsia="Calibri"/>
        </w:rPr>
        <w:t>Stein</w:t>
      </w:r>
    </w:p>
    <w:p w14:paraId="11F5D2E8" w14:textId="4C827EE5" w:rsidR="003A51A3" w:rsidRPr="002B7224" w:rsidRDefault="003A51A3" w:rsidP="003A51A3">
      <w:pPr>
        <w:spacing w:after="200"/>
        <w:contextualSpacing/>
        <w:rPr>
          <w:rFonts w:eastAsia="Calibri"/>
          <w:b/>
          <w:bCs/>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1EA8BC5D" w14:textId="77777777" w:rsidR="003A51A3" w:rsidRPr="002B7224" w:rsidRDefault="003A51A3" w:rsidP="003A51A3">
      <w:pPr>
        <w:spacing w:after="200"/>
        <w:contextualSpacing/>
        <w:rPr>
          <w:rFonts w:eastAsia="Calibri"/>
          <w:b/>
        </w:rPr>
      </w:pPr>
      <w:r>
        <w:rPr>
          <w:rFonts w:eastAsia="Calibri"/>
          <w:b/>
          <w:bCs/>
        </w:rPr>
        <w:t>APPLICANTS’</w:t>
      </w:r>
      <w:r w:rsidRPr="002B7224">
        <w:rPr>
          <w:rFonts w:eastAsia="Calibri"/>
          <w:b/>
          <w:bCs/>
        </w:rPr>
        <w:t xml:space="preserve"> ATTORNEYS</w:t>
      </w:r>
      <w:r w:rsidRPr="002B7224">
        <w:rPr>
          <w:rFonts w:eastAsia="Calibri"/>
          <w:b/>
        </w:rPr>
        <w:tab/>
      </w:r>
      <w:r w:rsidRPr="002B7224">
        <w:rPr>
          <w:rFonts w:eastAsia="Calibri"/>
          <w:b/>
        </w:rPr>
        <w:tab/>
      </w:r>
      <w:r w:rsidRPr="002B7224">
        <w:rPr>
          <w:rFonts w:eastAsia="Calibri"/>
          <w:b/>
        </w:rPr>
        <w:tab/>
      </w:r>
      <w:r>
        <w:rPr>
          <w:rFonts w:eastAsia="Calibri"/>
        </w:rPr>
        <w:t>: Womens Legal Centre</w:t>
      </w:r>
    </w:p>
    <w:p w14:paraId="4A4F0A76" w14:textId="77777777" w:rsidR="003A51A3" w:rsidRPr="002B7224" w:rsidRDefault="003A51A3" w:rsidP="003A51A3">
      <w:pPr>
        <w:spacing w:after="200"/>
        <w:contextualSpacing/>
        <w:rPr>
          <w:rFonts w:eastAsia="Calibri"/>
          <w:b/>
        </w:rPr>
      </w:pPr>
    </w:p>
    <w:p w14:paraId="55512011" w14:textId="77777777" w:rsidR="003A51A3" w:rsidRPr="00BB4962" w:rsidRDefault="003A51A3" w:rsidP="003A51A3">
      <w:pPr>
        <w:spacing w:after="200"/>
        <w:contextualSpacing/>
        <w:rPr>
          <w:rFonts w:eastAsia="Calibri"/>
          <w:b/>
        </w:rPr>
      </w:pPr>
      <w:r>
        <w:rPr>
          <w:rFonts w:eastAsia="Calibri"/>
          <w:b/>
        </w:rPr>
        <w:t>1</w:t>
      </w:r>
      <w:r w:rsidRPr="009F1512">
        <w:rPr>
          <w:rFonts w:eastAsia="Calibri"/>
          <w:b/>
          <w:vertAlign w:val="superscript"/>
        </w:rPr>
        <w:t>ST</w:t>
      </w:r>
      <w:r>
        <w:rPr>
          <w:rFonts w:eastAsia="Calibri"/>
          <w:b/>
        </w:rPr>
        <w:t>- 3</w:t>
      </w:r>
      <w:r w:rsidRPr="009F1512">
        <w:rPr>
          <w:rFonts w:eastAsia="Calibri"/>
          <w:b/>
          <w:vertAlign w:val="superscript"/>
        </w:rPr>
        <w:t>RD</w:t>
      </w:r>
      <w:r>
        <w:rPr>
          <w:rFonts w:eastAsia="Calibri"/>
          <w:b/>
        </w:rPr>
        <w:t xml:space="preserve"> </w:t>
      </w:r>
    </w:p>
    <w:p w14:paraId="244805CB" w14:textId="77777777" w:rsidR="003A51A3" w:rsidRDefault="003A51A3" w:rsidP="003A51A3">
      <w:pPr>
        <w:spacing w:after="200"/>
        <w:contextualSpacing/>
        <w:rPr>
          <w:rFonts w:eastAsia="Calibri"/>
        </w:rPr>
      </w:pPr>
      <w:r w:rsidRPr="00BB4962">
        <w:rPr>
          <w:rFonts w:eastAsia="Calibri"/>
          <w:b/>
        </w:rPr>
        <w:t>RESPONDENTS</w:t>
      </w:r>
      <w:r>
        <w:rPr>
          <w:rFonts w:eastAsia="Calibri"/>
          <w:b/>
        </w:rPr>
        <w:t>’</w:t>
      </w:r>
      <w:r w:rsidRPr="00BB4962">
        <w:rPr>
          <w:rFonts w:eastAsia="Calibri"/>
          <w:b/>
        </w:rPr>
        <w:t xml:space="preserve"> </w:t>
      </w:r>
      <w:r w:rsidRPr="002B7224">
        <w:rPr>
          <w:rFonts w:eastAsia="Calibri"/>
          <w:b/>
        </w:rPr>
        <w:t>COUNSEL</w:t>
      </w:r>
      <w:r>
        <w:rPr>
          <w:rFonts w:eastAsia="Calibri"/>
        </w:rPr>
        <w:tab/>
      </w:r>
      <w:r>
        <w:rPr>
          <w:rFonts w:eastAsia="Calibri"/>
        </w:rPr>
        <w:tab/>
      </w:r>
      <w:r>
        <w:rPr>
          <w:rFonts w:eastAsia="Calibri"/>
        </w:rPr>
        <w:tab/>
        <w:t xml:space="preserve">: Adv. </w:t>
      </w:r>
      <w:r w:rsidRPr="00BB4962">
        <w:rPr>
          <w:rFonts w:eastAsia="Calibri"/>
        </w:rPr>
        <w:t>C Georgiades SC</w:t>
      </w:r>
    </w:p>
    <w:p w14:paraId="7A12F982" w14:textId="77777777" w:rsidR="003A51A3" w:rsidRDefault="003A51A3" w:rsidP="003A51A3">
      <w:pPr>
        <w:spacing w:after="200"/>
        <w:contextualSpacing/>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Adv. </w:t>
      </w:r>
      <w:r w:rsidRPr="00BB4962">
        <w:rPr>
          <w:rFonts w:eastAsia="Calibri"/>
        </w:rPr>
        <w:t>A Mofokeng</w:t>
      </w:r>
    </w:p>
    <w:p w14:paraId="44FAFC58" w14:textId="77777777" w:rsidR="003A51A3" w:rsidRPr="002B7224" w:rsidRDefault="003A51A3" w:rsidP="003A51A3">
      <w:pPr>
        <w:spacing w:after="200"/>
        <w:contextualSpacing/>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Adv. </w:t>
      </w:r>
      <w:r w:rsidRPr="00BB4962">
        <w:rPr>
          <w:rFonts w:eastAsia="Calibri"/>
        </w:rPr>
        <w:t>J Daniels</w:t>
      </w:r>
    </w:p>
    <w:p w14:paraId="6BAF8938" w14:textId="77777777" w:rsidR="003A51A3" w:rsidRPr="00BB4962" w:rsidRDefault="003A51A3" w:rsidP="003A51A3">
      <w:pPr>
        <w:spacing w:after="200"/>
        <w:contextualSpacing/>
        <w:rPr>
          <w:rFonts w:eastAsia="Calibri"/>
          <w:b/>
        </w:rPr>
      </w:pPr>
      <w:r>
        <w:rPr>
          <w:rFonts w:eastAsia="Calibri"/>
          <w:b/>
        </w:rPr>
        <w:t>1</w:t>
      </w:r>
      <w:r w:rsidRPr="009F1512">
        <w:rPr>
          <w:rFonts w:eastAsia="Calibri"/>
          <w:b/>
          <w:vertAlign w:val="superscript"/>
        </w:rPr>
        <w:t>ST</w:t>
      </w:r>
      <w:r>
        <w:rPr>
          <w:rFonts w:eastAsia="Calibri"/>
          <w:b/>
        </w:rPr>
        <w:t xml:space="preserve"> - 3</w:t>
      </w:r>
      <w:r w:rsidRPr="009F1512">
        <w:rPr>
          <w:rFonts w:eastAsia="Calibri"/>
          <w:b/>
          <w:vertAlign w:val="superscript"/>
        </w:rPr>
        <w:t>RD</w:t>
      </w:r>
      <w:r>
        <w:rPr>
          <w:rFonts w:eastAsia="Calibri"/>
          <w:b/>
        </w:rPr>
        <w:t xml:space="preserve"> </w:t>
      </w:r>
      <w:r w:rsidRPr="00BB4962">
        <w:rPr>
          <w:rFonts w:eastAsia="Calibri"/>
          <w:b/>
        </w:rPr>
        <w:t xml:space="preserve"> </w:t>
      </w:r>
    </w:p>
    <w:p w14:paraId="48300D99" w14:textId="77777777" w:rsidR="003A51A3" w:rsidRPr="009F1512" w:rsidRDefault="003A51A3" w:rsidP="003A51A3">
      <w:pPr>
        <w:spacing w:after="200"/>
        <w:contextualSpacing/>
        <w:rPr>
          <w:rFonts w:eastAsia="Calibri" w:cs="Arial"/>
        </w:rPr>
      </w:pPr>
      <w:r w:rsidRPr="00BB4962">
        <w:rPr>
          <w:rFonts w:eastAsia="Calibri"/>
          <w:b/>
        </w:rPr>
        <w:t>RESPONDENTS</w:t>
      </w:r>
      <w:r>
        <w:rPr>
          <w:rFonts w:eastAsia="Calibri"/>
          <w:b/>
        </w:rPr>
        <w:t>’</w:t>
      </w:r>
      <w:r w:rsidRPr="00BB4962">
        <w:rPr>
          <w:rFonts w:eastAsia="Calibri"/>
          <w:b/>
        </w:rPr>
        <w:t xml:space="preserve"> </w:t>
      </w:r>
      <w:r w:rsidRPr="002B7224">
        <w:rPr>
          <w:rFonts w:eastAsia="Calibri"/>
          <w:b/>
        </w:rPr>
        <w:t>ATTORNEYS</w:t>
      </w:r>
      <w:r>
        <w:rPr>
          <w:b/>
        </w:rPr>
        <w:tab/>
      </w:r>
      <w:r>
        <w:rPr>
          <w:b/>
        </w:rPr>
        <w:tab/>
      </w:r>
      <w:r>
        <w:rPr>
          <w:b/>
        </w:rPr>
        <w:tab/>
      </w:r>
      <w:r w:rsidRPr="009F1512">
        <w:t>:</w:t>
      </w:r>
      <w:r>
        <w:t xml:space="preserve"> </w:t>
      </w:r>
      <w:r>
        <w:rPr>
          <w:rFonts w:cs="Arial"/>
        </w:rPr>
        <w:t>State Attorney</w:t>
      </w:r>
    </w:p>
    <w:p w14:paraId="768681EB" w14:textId="77777777" w:rsidR="003A51A3" w:rsidRPr="002B7224" w:rsidRDefault="003A51A3" w:rsidP="003A51A3">
      <w:pPr>
        <w:spacing w:after="200"/>
        <w:contextualSpacing/>
        <w:rPr>
          <w:rFonts w:eastAsia="Calibri"/>
          <w:b/>
        </w:rPr>
      </w:pPr>
      <w:r w:rsidRPr="002B7224">
        <w:rPr>
          <w:rFonts w:eastAsia="Calibri"/>
          <w:b/>
        </w:rPr>
        <w:tab/>
      </w:r>
      <w:r w:rsidRPr="002B7224">
        <w:rPr>
          <w:rFonts w:eastAsia="Calibri"/>
          <w:b/>
        </w:rPr>
        <w:tab/>
      </w:r>
      <w:r w:rsidRPr="002B7224">
        <w:rPr>
          <w:rFonts w:eastAsia="Calibri"/>
          <w:b/>
        </w:rPr>
        <w:tab/>
      </w:r>
      <w:r w:rsidRPr="002B7224">
        <w:rPr>
          <w:rFonts w:eastAsia="Calibri"/>
          <w:b/>
        </w:rPr>
        <w:tab/>
      </w:r>
      <w:r w:rsidRPr="002B7224">
        <w:rPr>
          <w:rFonts w:eastAsia="Calibri"/>
          <w:b/>
        </w:rPr>
        <w:tab/>
      </w:r>
      <w:r w:rsidRPr="002B7224">
        <w:rPr>
          <w:rFonts w:eastAsia="Calibri"/>
          <w:b/>
        </w:rPr>
        <w:tab/>
        <w:t xml:space="preserve">  </w:t>
      </w:r>
      <w:bookmarkStart w:id="2" w:name="_Hlk44520146"/>
    </w:p>
    <w:bookmarkEnd w:id="2"/>
    <w:p w14:paraId="3C5363A2" w14:textId="4647C725" w:rsidR="003A51A3" w:rsidRDefault="003A51A3" w:rsidP="003A51A3">
      <w:pPr>
        <w:spacing w:after="200"/>
        <w:contextualSpacing/>
        <w:rPr>
          <w:rFonts w:eastAsia="Calibri"/>
        </w:rPr>
      </w:pPr>
      <w:r>
        <w:rPr>
          <w:rFonts w:eastAsia="Calibri"/>
          <w:b/>
        </w:rPr>
        <w:t>11</w:t>
      </w:r>
      <w:r w:rsidRPr="009F1512">
        <w:rPr>
          <w:rFonts w:eastAsia="Calibri"/>
          <w:b/>
          <w:vertAlign w:val="superscript"/>
        </w:rPr>
        <w:t>TH</w:t>
      </w:r>
      <w:r>
        <w:rPr>
          <w:rFonts w:eastAsia="Calibri"/>
          <w:b/>
        </w:rPr>
        <w:t xml:space="preserve"> &amp; 12</w:t>
      </w:r>
      <w:r w:rsidRPr="009F1512">
        <w:rPr>
          <w:rFonts w:eastAsia="Calibri"/>
          <w:b/>
          <w:vertAlign w:val="superscript"/>
        </w:rPr>
        <w:t>TH</w:t>
      </w:r>
      <w:r>
        <w:rPr>
          <w:rFonts w:eastAsia="Calibri"/>
          <w:b/>
        </w:rPr>
        <w:t xml:space="preserve"> </w:t>
      </w:r>
      <w:r w:rsidRPr="002B7224">
        <w:rPr>
          <w:rFonts w:eastAsia="Calibri"/>
          <w:b/>
        </w:rPr>
        <w:t>RESPONDENTS</w:t>
      </w:r>
      <w:r>
        <w:rPr>
          <w:rFonts w:eastAsia="Calibri"/>
          <w:b/>
        </w:rPr>
        <w:t>’</w:t>
      </w:r>
      <w:r w:rsidR="00867550">
        <w:rPr>
          <w:rFonts w:eastAsia="Calibri"/>
          <w:b/>
        </w:rPr>
        <w:t xml:space="preserve"> COUNSEL</w:t>
      </w:r>
      <w:r w:rsidR="00867550">
        <w:rPr>
          <w:rFonts w:eastAsia="Calibri"/>
          <w:b/>
        </w:rPr>
        <w:tab/>
        <w:t xml:space="preserve"> : </w:t>
      </w:r>
      <w:r>
        <w:rPr>
          <w:rFonts w:eastAsia="Calibri"/>
        </w:rPr>
        <w:t>Adv. L De Wet</w:t>
      </w:r>
    </w:p>
    <w:p w14:paraId="66222181" w14:textId="77777777" w:rsidR="003A51A3" w:rsidRDefault="003A51A3" w:rsidP="003A51A3">
      <w:pPr>
        <w:spacing w:after="200"/>
        <w:contextualSpacing/>
        <w:rPr>
          <w:rFonts w:eastAsia="Calibri"/>
        </w:rPr>
      </w:pPr>
    </w:p>
    <w:p w14:paraId="466C4208" w14:textId="77777777" w:rsidR="003A51A3" w:rsidRPr="002B7224" w:rsidRDefault="003A51A3" w:rsidP="003A51A3">
      <w:pPr>
        <w:spacing w:after="200"/>
        <w:contextualSpacing/>
        <w:rPr>
          <w:rFonts w:eastAsia="Calibri"/>
          <w:b/>
          <w:bCs/>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422E0386" w14:textId="77777777" w:rsidR="003A51A3" w:rsidRDefault="003A51A3" w:rsidP="003A51A3">
      <w:pPr>
        <w:spacing w:after="200"/>
        <w:contextualSpacing/>
        <w:rPr>
          <w:rFonts w:eastAsia="Calibri"/>
          <w:b/>
        </w:rPr>
      </w:pPr>
      <w:r>
        <w:rPr>
          <w:rFonts w:eastAsia="Calibri"/>
          <w:b/>
        </w:rPr>
        <w:t>11</w:t>
      </w:r>
      <w:r w:rsidRPr="009F1512">
        <w:rPr>
          <w:rFonts w:eastAsia="Calibri"/>
          <w:b/>
          <w:vertAlign w:val="superscript"/>
        </w:rPr>
        <w:t>TH</w:t>
      </w:r>
      <w:r>
        <w:rPr>
          <w:rFonts w:eastAsia="Calibri"/>
          <w:b/>
        </w:rPr>
        <w:t xml:space="preserve"> &amp; 12</w:t>
      </w:r>
      <w:r w:rsidRPr="009F1512">
        <w:rPr>
          <w:rFonts w:eastAsia="Calibri"/>
          <w:b/>
          <w:vertAlign w:val="superscript"/>
        </w:rPr>
        <w:t>TH</w:t>
      </w:r>
      <w:r>
        <w:rPr>
          <w:rFonts w:eastAsia="Calibri"/>
          <w:b/>
        </w:rPr>
        <w:t xml:space="preserve"> </w:t>
      </w:r>
    </w:p>
    <w:p w14:paraId="7A4A049E" w14:textId="77777777" w:rsidR="003A51A3" w:rsidRPr="002B7224" w:rsidRDefault="003A51A3" w:rsidP="003A51A3">
      <w:pPr>
        <w:spacing w:after="200"/>
        <w:contextualSpacing/>
        <w:rPr>
          <w:rFonts w:eastAsia="Calibri"/>
          <w:b/>
        </w:rPr>
      </w:pPr>
      <w:r w:rsidRPr="002B7224">
        <w:rPr>
          <w:rFonts w:eastAsia="Calibri"/>
          <w:b/>
        </w:rPr>
        <w:t>RESPONDENTS</w:t>
      </w:r>
      <w:r>
        <w:rPr>
          <w:rFonts w:eastAsia="Calibri"/>
          <w:b/>
        </w:rPr>
        <w:t>’</w:t>
      </w:r>
      <w:r w:rsidRPr="002B7224">
        <w:rPr>
          <w:rFonts w:eastAsia="Calibri"/>
          <w:b/>
        </w:rPr>
        <w:t xml:space="preserve"> ATTORNEYS</w:t>
      </w:r>
      <w:r w:rsidRPr="002B7224">
        <w:rPr>
          <w:rFonts w:eastAsia="Calibri"/>
          <w:b/>
        </w:rPr>
        <w:tab/>
      </w:r>
      <w:r w:rsidRPr="002B7224">
        <w:rPr>
          <w:rFonts w:eastAsia="Calibri"/>
          <w:b/>
        </w:rPr>
        <w:tab/>
      </w:r>
      <w:r w:rsidRPr="002B7224">
        <w:rPr>
          <w:rFonts w:eastAsia="Calibri"/>
          <w:b/>
        </w:rPr>
        <w:tab/>
      </w:r>
      <w:r>
        <w:rPr>
          <w:rFonts w:eastAsia="Calibri"/>
        </w:rPr>
        <w:t>: Schuler Heerschop Pienaar Attorneys</w:t>
      </w:r>
    </w:p>
    <w:p w14:paraId="04A0128B" w14:textId="77777777" w:rsidR="003A51A3" w:rsidRPr="002B7224" w:rsidRDefault="003A51A3" w:rsidP="003A51A3">
      <w:pPr>
        <w:contextualSpacing/>
        <w:rPr>
          <w:rFonts w:eastAsia="Calibri"/>
          <w:b/>
        </w:rPr>
      </w:pPr>
      <w:r w:rsidRPr="002B7224">
        <w:rPr>
          <w:rFonts w:eastAsia="Calibri"/>
          <w:b/>
        </w:rPr>
        <w:tab/>
      </w:r>
      <w:r w:rsidRPr="002B7224">
        <w:rPr>
          <w:rFonts w:eastAsia="Calibri"/>
          <w:b/>
        </w:rPr>
        <w:tab/>
      </w:r>
      <w:r w:rsidRPr="002B7224">
        <w:rPr>
          <w:rFonts w:eastAsia="Calibri"/>
          <w:b/>
        </w:rPr>
        <w:tab/>
      </w:r>
    </w:p>
    <w:p w14:paraId="0BF41CC4" w14:textId="77777777" w:rsidR="003A51A3" w:rsidRDefault="003A51A3" w:rsidP="003A51A3">
      <w:pPr>
        <w:contextualSpacing/>
        <w:rPr>
          <w:rFonts w:eastAsia="Calibri"/>
          <w:b/>
        </w:rPr>
      </w:pPr>
      <w:r>
        <w:rPr>
          <w:rFonts w:eastAsia="Calibri"/>
          <w:b/>
        </w:rPr>
        <w:lastRenderedPageBreak/>
        <w:t>13</w:t>
      </w:r>
      <w:r w:rsidRPr="009F1512">
        <w:rPr>
          <w:rFonts w:eastAsia="Calibri"/>
          <w:b/>
          <w:vertAlign w:val="superscript"/>
        </w:rPr>
        <w:t>TH</w:t>
      </w:r>
      <w:r>
        <w:rPr>
          <w:rFonts w:eastAsia="Calibri"/>
          <w:b/>
        </w:rPr>
        <w:t xml:space="preserve"> &amp; 14</w:t>
      </w:r>
      <w:r w:rsidRPr="009F1512">
        <w:rPr>
          <w:rFonts w:eastAsia="Calibri"/>
          <w:b/>
          <w:vertAlign w:val="superscript"/>
        </w:rPr>
        <w:t>TH</w:t>
      </w:r>
      <w:r>
        <w:rPr>
          <w:rFonts w:eastAsia="Calibri"/>
          <w:b/>
        </w:rPr>
        <w:t xml:space="preserve"> </w:t>
      </w:r>
    </w:p>
    <w:p w14:paraId="2F003C82" w14:textId="77777777" w:rsidR="003A51A3" w:rsidRDefault="003A51A3" w:rsidP="003A51A3">
      <w:pPr>
        <w:contextualSpacing/>
        <w:rPr>
          <w:rFonts w:eastAsia="Calibri"/>
        </w:rPr>
      </w:pPr>
      <w:r>
        <w:rPr>
          <w:rFonts w:eastAsia="Calibri"/>
          <w:b/>
        </w:rPr>
        <w:t>RESPONDENTS</w:t>
      </w:r>
      <w:r w:rsidRPr="002B7224">
        <w:rPr>
          <w:b/>
        </w:rPr>
        <w:t xml:space="preserve"> </w:t>
      </w:r>
      <w:r w:rsidRPr="002B7224">
        <w:rPr>
          <w:rFonts w:eastAsia="Calibri"/>
          <w:b/>
        </w:rPr>
        <w:t>COUNSEL</w:t>
      </w:r>
      <w:r>
        <w:rPr>
          <w:rFonts w:eastAsia="Calibri"/>
        </w:rPr>
        <w:tab/>
      </w:r>
      <w:r>
        <w:rPr>
          <w:rFonts w:eastAsia="Calibri"/>
        </w:rPr>
        <w:tab/>
      </w:r>
      <w:r>
        <w:rPr>
          <w:rFonts w:eastAsia="Calibri"/>
        </w:rPr>
        <w:tab/>
        <w:t xml:space="preserve">: Adv. </w:t>
      </w:r>
      <w:r w:rsidRPr="009F1512">
        <w:rPr>
          <w:rFonts w:eastAsia="Calibri"/>
        </w:rPr>
        <w:t>L</w:t>
      </w:r>
      <w:r>
        <w:rPr>
          <w:rFonts w:eastAsia="Calibri"/>
        </w:rPr>
        <w:t>.</w:t>
      </w:r>
      <w:r w:rsidRPr="009F1512">
        <w:rPr>
          <w:rFonts w:eastAsia="Calibri"/>
        </w:rPr>
        <w:t xml:space="preserve"> Makapela</w:t>
      </w:r>
    </w:p>
    <w:p w14:paraId="371E0EA2" w14:textId="77777777" w:rsidR="003A51A3" w:rsidRPr="002B7224" w:rsidRDefault="003A51A3" w:rsidP="003A51A3">
      <w:pPr>
        <w:contextualSpacing/>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17243AAA" w14:textId="77777777" w:rsidR="003A51A3" w:rsidRPr="002B7224" w:rsidRDefault="003A51A3" w:rsidP="003A51A3">
      <w:pPr>
        <w:contextualSpacing/>
        <w:rPr>
          <w:rFonts w:eastAsia="Calibri"/>
          <w:b/>
        </w:rPr>
      </w:pPr>
    </w:p>
    <w:p w14:paraId="63EB4F1E" w14:textId="77777777" w:rsidR="003A51A3" w:rsidRDefault="003A51A3" w:rsidP="003A51A3">
      <w:pPr>
        <w:contextualSpacing/>
        <w:rPr>
          <w:rFonts w:eastAsia="Calibri"/>
          <w:b/>
        </w:rPr>
      </w:pPr>
      <w:r>
        <w:rPr>
          <w:rFonts w:eastAsia="Calibri"/>
          <w:b/>
        </w:rPr>
        <w:t>13</w:t>
      </w:r>
      <w:r w:rsidRPr="009F1512">
        <w:rPr>
          <w:rFonts w:eastAsia="Calibri"/>
          <w:b/>
          <w:vertAlign w:val="superscript"/>
        </w:rPr>
        <w:t>TH</w:t>
      </w:r>
      <w:r>
        <w:rPr>
          <w:rFonts w:eastAsia="Calibri"/>
          <w:b/>
        </w:rPr>
        <w:t xml:space="preserve"> &amp; 14</w:t>
      </w:r>
      <w:r w:rsidRPr="009F1512">
        <w:rPr>
          <w:rFonts w:eastAsia="Calibri"/>
          <w:b/>
          <w:vertAlign w:val="superscript"/>
        </w:rPr>
        <w:t>TH</w:t>
      </w:r>
      <w:r>
        <w:rPr>
          <w:rFonts w:eastAsia="Calibri"/>
          <w:b/>
        </w:rPr>
        <w:t xml:space="preserve"> </w:t>
      </w:r>
    </w:p>
    <w:p w14:paraId="5547170D" w14:textId="77777777" w:rsidR="003A51A3" w:rsidRDefault="003A51A3" w:rsidP="003A51A3">
      <w:pPr>
        <w:contextualSpacing/>
        <w:rPr>
          <w:rFonts w:eastAsia="Calibri"/>
        </w:rPr>
      </w:pPr>
      <w:r w:rsidRPr="002B7224">
        <w:rPr>
          <w:rFonts w:eastAsia="Calibri"/>
          <w:b/>
        </w:rPr>
        <w:t>RESPONDENT</w:t>
      </w:r>
      <w:r w:rsidRPr="002B7224">
        <w:rPr>
          <w:b/>
        </w:rPr>
        <w:t xml:space="preserve"> </w:t>
      </w:r>
      <w:r w:rsidRPr="002B7224">
        <w:rPr>
          <w:rFonts w:eastAsia="Calibri"/>
          <w:b/>
        </w:rPr>
        <w:t>ATTORNEYS</w:t>
      </w:r>
      <w:r>
        <w:rPr>
          <w:rFonts w:eastAsia="Calibri"/>
        </w:rPr>
        <w:tab/>
      </w:r>
      <w:r>
        <w:rPr>
          <w:rFonts w:eastAsia="Calibri"/>
        </w:rPr>
        <w:tab/>
      </w:r>
      <w:r>
        <w:rPr>
          <w:rFonts w:eastAsia="Calibri"/>
        </w:rPr>
        <w:tab/>
        <w:t>: Clarks Attorneys</w:t>
      </w:r>
    </w:p>
    <w:bookmarkEnd w:id="1"/>
    <w:p w14:paraId="234C2FCE" w14:textId="77777777" w:rsidR="003A51A3" w:rsidRDefault="003A51A3" w:rsidP="003A51A3">
      <w:pPr>
        <w:contextualSpacing/>
        <w:rPr>
          <w:rFonts w:eastAsia="Calibri"/>
        </w:rPr>
      </w:pPr>
    </w:p>
    <w:sectPr w:rsidR="003A51A3"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D7AB" w14:textId="77777777" w:rsidR="004B6568" w:rsidRDefault="004B6568">
      <w:r>
        <w:separator/>
      </w:r>
    </w:p>
  </w:endnote>
  <w:endnote w:type="continuationSeparator" w:id="0">
    <w:p w14:paraId="5D5C1CF0" w14:textId="77777777" w:rsidR="004B6568" w:rsidRDefault="004B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enQuanYi Micro Hei">
    <w:altName w:val="Times New Roman"/>
    <w:charset w:val="00"/>
    <w:family w:val="auto"/>
    <w:pitch w:val="variable"/>
  </w:font>
  <w:font w:name="Lohit Hindi">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848EE" w14:textId="77777777" w:rsidR="004B6568" w:rsidRDefault="004B6568">
      <w:r>
        <w:separator/>
      </w:r>
    </w:p>
  </w:footnote>
  <w:footnote w:type="continuationSeparator" w:id="0">
    <w:p w14:paraId="4B221AE5" w14:textId="77777777" w:rsidR="004B6568" w:rsidRDefault="004B6568">
      <w:r>
        <w:continuationSeparator/>
      </w:r>
    </w:p>
  </w:footnote>
  <w:footnote w:id="1">
    <w:p w14:paraId="6E2455B1" w14:textId="77777777" w:rsidR="00867550" w:rsidRDefault="00867550" w:rsidP="00867550">
      <w:pPr>
        <w:pStyle w:val="FootnoteText"/>
      </w:pPr>
      <w:r>
        <w:rPr>
          <w:rStyle w:val="FootnoteReference"/>
        </w:rPr>
        <w:footnoteRef/>
      </w:r>
      <w:r>
        <w:t xml:space="preserve"> 10 of 2013</w:t>
      </w:r>
    </w:p>
  </w:footnote>
  <w:footnote w:id="2">
    <w:p w14:paraId="02F84F01" w14:textId="77777777" w:rsidR="00867550" w:rsidRDefault="00867550" w:rsidP="00867550">
      <w:pPr>
        <w:pStyle w:val="FootnoteText"/>
      </w:pPr>
      <w:r>
        <w:rPr>
          <w:rStyle w:val="FootnoteReference"/>
        </w:rPr>
        <w:footnoteRef/>
      </w:r>
      <w:r>
        <w:t xml:space="preserve"> Ramakatsa and Others v African National Congress and Another [2021] JOL 49993 (SCA) para [10]</w:t>
      </w:r>
    </w:p>
  </w:footnote>
  <w:footnote w:id="3">
    <w:p w14:paraId="0AFB9BD4" w14:textId="77777777" w:rsidR="00867550" w:rsidRDefault="00867550" w:rsidP="00867550">
      <w:pPr>
        <w:pStyle w:val="FootnoteText"/>
      </w:pPr>
      <w:r>
        <w:rPr>
          <w:rStyle w:val="FootnoteReference"/>
        </w:rPr>
        <w:footnoteRef/>
      </w:r>
      <w:r>
        <w:t xml:space="preserve"> S v Notshokovu Unreported SCA case no 157/15 dated 7 September 2016, para [2]</w:t>
      </w:r>
    </w:p>
  </w:footnote>
  <w:footnote w:id="4">
    <w:p w14:paraId="7195CBE9" w14:textId="77777777" w:rsidR="00867550" w:rsidRDefault="00867550" w:rsidP="00867550">
      <w:pPr>
        <w:pStyle w:val="FootnoteText"/>
      </w:pPr>
      <w:r>
        <w:rPr>
          <w:rStyle w:val="FootnoteReference"/>
        </w:rPr>
        <w:footnoteRef/>
      </w:r>
      <w:r>
        <w:t xml:space="preserve"> 59 of 1959</w:t>
      </w:r>
    </w:p>
  </w:footnote>
  <w:footnote w:id="5">
    <w:p w14:paraId="1ABCADD0" w14:textId="77777777" w:rsidR="00867550" w:rsidRDefault="00867550" w:rsidP="00867550">
      <w:pPr>
        <w:pStyle w:val="FootnoteText"/>
      </w:pPr>
      <w:r>
        <w:rPr>
          <w:rStyle w:val="FootnoteReference"/>
        </w:rPr>
        <w:footnoteRef/>
      </w:r>
      <w:r>
        <w:t xml:space="preserve"> Smith v S [2011] ZASCA 15; MEC for Health, Eastern Cape v Mkhitha [2016] ZASCA 176, para [17]</w:t>
      </w:r>
    </w:p>
  </w:footnote>
  <w:footnote w:id="6">
    <w:p w14:paraId="7ACB172E" w14:textId="1B258D31" w:rsidR="00373269" w:rsidRDefault="00373269">
      <w:pPr>
        <w:pStyle w:val="FootnoteText"/>
      </w:pPr>
      <w:r>
        <w:rPr>
          <w:rStyle w:val="FootnoteReference"/>
        </w:rPr>
        <w:footnoteRef/>
      </w:r>
      <w:r>
        <w:t xml:space="preserve"> 1996</w:t>
      </w:r>
    </w:p>
  </w:footnote>
  <w:footnote w:id="7">
    <w:p w14:paraId="145414A7" w14:textId="77777777" w:rsidR="007E407F" w:rsidRPr="00395543" w:rsidRDefault="007E407F" w:rsidP="007E407F">
      <w:pPr>
        <w:pStyle w:val="FootnoteText"/>
      </w:pPr>
      <w:r>
        <w:rPr>
          <w:rStyle w:val="FootnoteReference"/>
        </w:rPr>
        <w:footnoteRef/>
      </w:r>
      <w:r>
        <w:t xml:space="preserve"> Minister of Justice and Constitutional Development and Others v Southern African Litigation Centre 2016(3) SA 317 (SCA) at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3D6DC032" w:rsidR="003759EB" w:rsidRDefault="001E2697">
    <w:pPr>
      <w:pStyle w:val="Header"/>
      <w:jc w:val="right"/>
    </w:pPr>
    <w:r>
      <w:t xml:space="preserve">Page </w:t>
    </w:r>
    <w:r>
      <w:fldChar w:fldCharType="begin"/>
    </w:r>
    <w:r>
      <w:instrText xml:space="preserve"> PAGE   \* MERGEFORMAT </w:instrText>
    </w:r>
    <w:r>
      <w:fldChar w:fldCharType="separate"/>
    </w:r>
    <w:r w:rsidR="004C4BC9">
      <w:rPr>
        <w:noProof/>
      </w:rPr>
      <w:t>6</w:t>
    </w:r>
    <w:r>
      <w:rPr>
        <w:noProof/>
      </w:rPr>
      <w:fldChar w:fldCharType="end"/>
    </w:r>
  </w:p>
  <w:p w14:paraId="0BA12F91" w14:textId="77777777" w:rsidR="003759EB" w:rsidRDefault="004B6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4A851AE"/>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644"/>
        </w:tabs>
        <w:ind w:left="1644" w:hanging="924"/>
      </w:pPr>
      <w:rPr>
        <w:rFonts w:ascii="Arial" w:hAnsi="Arial" w:hint="default"/>
        <w:b w:val="0"/>
        <w:i w:val="0"/>
        <w:sz w:val="24"/>
        <w:szCs w:val="24"/>
      </w:rPr>
    </w:lvl>
    <w:lvl w:ilvl="2">
      <w:start w:val="1"/>
      <w:numFmt w:val="decimal"/>
      <w:pStyle w:val="Heading3"/>
      <w:lvlText w:val="%1.%2.%3"/>
      <w:lvlJc w:val="left"/>
      <w:pPr>
        <w:tabs>
          <w:tab w:val="num" w:pos="2608"/>
        </w:tabs>
        <w:ind w:left="2608" w:hanging="1020"/>
      </w:pPr>
      <w:rPr>
        <w:rFonts w:ascii="Arial" w:hAnsi="Arial" w:hint="default"/>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5C2C20"/>
    <w:multiLevelType w:val="multilevel"/>
    <w:tmpl w:val="8978462E"/>
    <w:lvl w:ilvl="0">
      <w:start w:val="1"/>
      <w:numFmt w:val="decimal"/>
      <w:pStyle w:val="Level1"/>
      <w:lvlText w:val="%1."/>
      <w:lvlJc w:val="left"/>
      <w:pPr>
        <w:ind w:left="567" w:hanging="567"/>
      </w:pPr>
      <w:rPr>
        <w:rFonts w:asciiTheme="majorHAnsi" w:hAnsiTheme="majorHAnsi" w:cstheme="majorHAnsi" w:hint="default"/>
        <w:b w:val="0"/>
        <w:i w:val="0"/>
        <w:sz w:val="26"/>
        <w:szCs w:val="26"/>
      </w:rPr>
    </w:lvl>
    <w:lvl w:ilvl="1">
      <w:start w:val="1"/>
      <w:numFmt w:val="decimal"/>
      <w:pStyle w:val="Level2"/>
      <w:lvlText w:val="%1.%2."/>
      <w:lvlJc w:val="left"/>
      <w:pPr>
        <w:ind w:left="1134" w:hanging="1134"/>
      </w:pPr>
      <w:rPr>
        <w:rFonts w:asciiTheme="majorHAnsi" w:hAnsiTheme="majorHAnsi" w:cstheme="majorHAnsi" w:hint="default"/>
        <w:b w:val="0"/>
        <w:sz w:val="26"/>
        <w:szCs w:val="26"/>
      </w:rPr>
    </w:lvl>
    <w:lvl w:ilvl="2">
      <w:start w:val="1"/>
      <w:numFmt w:val="decimal"/>
      <w:pStyle w:val="Level3"/>
      <w:lvlText w:val="%1.%2.%3."/>
      <w:lvlJc w:val="left"/>
      <w:pPr>
        <w:ind w:left="1701" w:hanging="1701"/>
      </w:pPr>
      <w:rPr>
        <w:b w:val="0"/>
        <w:i w:val="0"/>
        <w:sz w:val="20"/>
        <w:szCs w:val="20"/>
      </w:rPr>
    </w:lvl>
    <w:lvl w:ilvl="3">
      <w:start w:val="1"/>
      <w:numFmt w:val="decimal"/>
      <w:pStyle w:val="Level4"/>
      <w:lvlText w:val="%1.%2.%3.%4."/>
      <w:lvlJc w:val="left"/>
      <w:pPr>
        <w:ind w:left="1440" w:hanging="1080"/>
      </w:pPr>
      <w:rPr>
        <w:sz w:val="20"/>
        <w:szCs w:val="20"/>
      </w:rPr>
    </w:lvl>
    <w:lvl w:ilvl="4">
      <w:start w:val="1"/>
      <w:numFmt w:val="lowerLetter"/>
      <w:lvlText w:val="%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C32EAB"/>
    <w:multiLevelType w:val="multilevel"/>
    <w:tmpl w:val="C9BCDF2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7C532D5"/>
    <w:multiLevelType w:val="multilevel"/>
    <w:tmpl w:val="98440AF0"/>
    <w:lvl w:ilvl="0">
      <w:start w:val="1"/>
      <w:numFmt w:val="decimal"/>
      <w:lvlText w:val="%1."/>
      <w:lvlJc w:val="left"/>
      <w:pPr>
        <w:ind w:left="360" w:hanging="360"/>
      </w:pPr>
      <w:rPr>
        <w:i w:val="0"/>
        <w:iCs w:val="0"/>
      </w:rPr>
    </w:lvl>
    <w:lvl w:ilvl="1">
      <w:start w:val="1"/>
      <w:numFmt w:val="decimal"/>
      <w:pStyle w:val="level20"/>
      <w:lvlText w:val="%1.%2."/>
      <w:lvlJc w:val="left"/>
      <w:pPr>
        <w:ind w:left="792" w:hanging="432"/>
      </w:pPr>
      <w:rPr>
        <w:b w:val="0"/>
        <w:i w:val="0"/>
        <w:iCs w:val="0"/>
      </w:rPr>
    </w:lvl>
    <w:lvl w:ilvl="2">
      <w:start w:val="1"/>
      <w:numFmt w:val="decimal"/>
      <w:pStyle w:val="level40"/>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9">
    <w:nsid w:val="58A73A84"/>
    <w:multiLevelType w:val="multilevel"/>
    <w:tmpl w:val="D99844A6"/>
    <w:lvl w:ilvl="0">
      <w:start w:val="1"/>
      <w:numFmt w:val="decimal"/>
      <w:pStyle w:val="level10"/>
      <w:lvlText w:val="%1."/>
      <w:lvlJc w:val="left"/>
      <w:pPr>
        <w:tabs>
          <w:tab w:val="num" w:pos="720"/>
        </w:tabs>
        <w:ind w:left="720" w:hanging="720"/>
      </w:pPr>
    </w:lvl>
    <w:lvl w:ilvl="1">
      <w:start w:val="1"/>
      <w:numFmt w:val="decimal"/>
      <w:lvlText w:val="%1.%2"/>
      <w:lvlJc w:val="left"/>
      <w:pPr>
        <w:tabs>
          <w:tab w:val="num" w:pos="1440"/>
        </w:tabs>
        <w:ind w:left="1440" w:hanging="1440"/>
      </w:pPr>
    </w:lvl>
    <w:lvl w:ilvl="2">
      <w:start w:val="1"/>
      <w:numFmt w:val="decimal"/>
      <w:pStyle w:val="level30"/>
      <w:lvlText w:val="%1.%2.%3"/>
      <w:lvlJc w:val="left"/>
      <w:pPr>
        <w:tabs>
          <w:tab w:val="num" w:pos="2160"/>
        </w:tabs>
        <w:ind w:left="2160" w:hanging="2160"/>
      </w:pPr>
    </w:lvl>
    <w:lvl w:ilvl="3">
      <w:start w:val="1"/>
      <w:numFmt w:val="decimal"/>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0">
    <w:nsid w:val="5E077CF7"/>
    <w:multiLevelType w:val="hybridMultilevel"/>
    <w:tmpl w:val="D5F813FA"/>
    <w:lvl w:ilvl="0" w:tplc="826CEC10">
      <w:start w:val="1"/>
      <w:numFmt w:val="upperLetter"/>
      <w:pStyle w:val="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61A9B"/>
    <w:multiLevelType w:val="multilevel"/>
    <w:tmpl w:val="EE40C358"/>
    <w:lvl w:ilvl="0">
      <w:start w:val="1"/>
      <w:numFmt w:val="upperLetter"/>
      <w:lvlText w:val="%1."/>
      <w:lvlJc w:val="left"/>
      <w:pPr>
        <w:tabs>
          <w:tab w:val="num" w:pos="720"/>
        </w:tabs>
        <w:ind w:left="720" w:hanging="720"/>
      </w:pPr>
      <w:rPr>
        <w:rFonts w:ascii="Univers" w:hAnsi="Univers" w:hint="default"/>
        <w:b w:val="0"/>
        <w:i w:val="0"/>
        <w:sz w:val="24"/>
      </w:rPr>
    </w:lvl>
    <w:lvl w:ilvl="1">
      <w:start w:val="1"/>
      <w:numFmt w:val="decimal"/>
      <w:lvlText w:val="%1.%2"/>
      <w:lvlJc w:val="left"/>
      <w:pPr>
        <w:tabs>
          <w:tab w:val="num" w:pos="1440"/>
        </w:tabs>
        <w:ind w:left="1440" w:hanging="1440"/>
      </w:pPr>
    </w:lvl>
    <w:lvl w:ilvl="2">
      <w:start w:val="1"/>
      <w:numFmt w:val="decimal"/>
      <w:pStyle w:val="Clause4"/>
      <w:lvlText w:val="%1.%2.%3"/>
      <w:lvlJc w:val="left"/>
      <w:pPr>
        <w:tabs>
          <w:tab w:val="num" w:pos="2160"/>
        </w:tabs>
        <w:ind w:left="2160" w:hanging="2160"/>
      </w:pPr>
    </w:lvl>
    <w:lvl w:ilvl="3">
      <w:start w:val="1"/>
      <w:numFmt w:val="decimal"/>
      <w:pStyle w:val="Clause4"/>
      <w:lvlText w:val="%1.%2.%3.%4"/>
      <w:lvlJc w:val="left"/>
      <w:pPr>
        <w:tabs>
          <w:tab w:val="num" w:pos="2880"/>
        </w:tabs>
        <w:ind w:left="2880" w:hanging="2880"/>
      </w:pPr>
      <w:rPr>
        <w:rFonts w:ascii="Univers" w:hAnsi="Univer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2">
    <w:nsid w:val="64A61304"/>
    <w:multiLevelType w:val="multilevel"/>
    <w:tmpl w:val="104A3CB6"/>
    <w:lvl w:ilvl="0">
      <w:start w:val="1"/>
      <w:numFmt w:val="decimal"/>
      <w:pStyle w:val="WLGLevel1"/>
      <w:lvlText w:val="%1."/>
      <w:lvlJc w:val="left"/>
      <w:pPr>
        <w:tabs>
          <w:tab w:val="num" w:pos="648"/>
        </w:tabs>
        <w:ind w:left="648" w:hanging="648"/>
      </w:pPr>
      <w:rPr>
        <w:rFonts w:hint="default"/>
        <w:b w:val="0"/>
        <w:i w:val="0"/>
      </w:rPr>
    </w:lvl>
    <w:lvl w:ilvl="1">
      <w:start w:val="1"/>
      <w:numFmt w:val="decimal"/>
      <w:pStyle w:val="WLGLevel2"/>
      <w:lvlText w:val="%1.%2"/>
      <w:lvlJc w:val="left"/>
      <w:pPr>
        <w:tabs>
          <w:tab w:val="num" w:pos="1584"/>
        </w:tabs>
        <w:ind w:left="1584" w:hanging="936"/>
      </w:pPr>
      <w:rPr>
        <w:rFonts w:hint="default"/>
        <w:b w:val="0"/>
        <w:i w:val="0"/>
      </w:rPr>
    </w:lvl>
    <w:lvl w:ilvl="2">
      <w:start w:val="1"/>
      <w:numFmt w:val="decimal"/>
      <w:pStyle w:val="WLGLevel3"/>
      <w:lvlText w:val="%1.%2.%3"/>
      <w:lvlJc w:val="left"/>
      <w:pPr>
        <w:tabs>
          <w:tab w:val="num" w:pos="2664"/>
        </w:tabs>
        <w:ind w:left="2664" w:hanging="108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3">
    <w:nsid w:val="6BD17F80"/>
    <w:multiLevelType w:val="hybridMultilevel"/>
    <w:tmpl w:val="48A8BF86"/>
    <w:lvl w:ilvl="0" w:tplc="605ABA1C">
      <w:start w:val="1"/>
      <w:numFmt w:val="decimal"/>
      <w:pStyle w:val="level1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4C0496"/>
    <w:multiLevelType w:val="multilevel"/>
    <w:tmpl w:val="D6E00B6E"/>
    <w:lvl w:ilvl="0">
      <w:start w:val="1"/>
      <w:numFmt w:val="decimal"/>
      <w:pStyle w:val="ParaLv1"/>
      <w:lvlText w:val="%1."/>
      <w:lvlJc w:val="left"/>
      <w:pPr>
        <w:ind w:left="360" w:hanging="360"/>
      </w:pPr>
      <w:rPr>
        <w:b w:val="0"/>
      </w:r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6"/>
  </w:num>
  <w:num w:numId="3">
    <w:abstractNumId w:val="1"/>
  </w:num>
  <w:num w:numId="4">
    <w:abstractNumId w:val="8"/>
  </w:num>
  <w:num w:numId="5">
    <w:abstractNumId w:val="15"/>
  </w:num>
  <w:num w:numId="6">
    <w:abstractNumId w:val="7"/>
  </w:num>
  <w:num w:numId="7">
    <w:abstractNumId w:val="3"/>
  </w:num>
  <w:num w:numId="8">
    <w:abstractNumId w:val="14"/>
  </w:num>
  <w:num w:numId="9">
    <w:abstractNumId w:val="0"/>
  </w:num>
  <w:num w:numId="10">
    <w:abstractNumId w:val="11"/>
  </w:num>
  <w:num w:numId="11">
    <w:abstractNumId w:val="9"/>
  </w:num>
  <w:num w:numId="12">
    <w:abstractNumId w:val="4"/>
  </w:num>
  <w:num w:numId="13">
    <w:abstractNumId w:val="12"/>
  </w:num>
  <w:num w:numId="14">
    <w:abstractNumId w:val="5"/>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45763"/>
    <w:rsid w:val="000464BE"/>
    <w:rsid w:val="000513BF"/>
    <w:rsid w:val="000B66AC"/>
    <w:rsid w:val="00113742"/>
    <w:rsid w:val="00113EEB"/>
    <w:rsid w:val="00167A0B"/>
    <w:rsid w:val="001A735D"/>
    <w:rsid w:val="001B7A9B"/>
    <w:rsid w:val="001C42E4"/>
    <w:rsid w:val="001E2697"/>
    <w:rsid w:val="00237065"/>
    <w:rsid w:val="00245037"/>
    <w:rsid w:val="002C3752"/>
    <w:rsid w:val="002F5BC6"/>
    <w:rsid w:val="0032119D"/>
    <w:rsid w:val="00323F4C"/>
    <w:rsid w:val="003414A3"/>
    <w:rsid w:val="00373269"/>
    <w:rsid w:val="00383D1C"/>
    <w:rsid w:val="0039420D"/>
    <w:rsid w:val="003A51A3"/>
    <w:rsid w:val="003D0282"/>
    <w:rsid w:val="003E52CE"/>
    <w:rsid w:val="00404A7D"/>
    <w:rsid w:val="0044622C"/>
    <w:rsid w:val="00456FA9"/>
    <w:rsid w:val="00486D05"/>
    <w:rsid w:val="004B6568"/>
    <w:rsid w:val="004C4BC9"/>
    <w:rsid w:val="004D55A8"/>
    <w:rsid w:val="004E41B6"/>
    <w:rsid w:val="004E44ED"/>
    <w:rsid w:val="00503815"/>
    <w:rsid w:val="00582B78"/>
    <w:rsid w:val="00595286"/>
    <w:rsid w:val="005A0267"/>
    <w:rsid w:val="005A2434"/>
    <w:rsid w:val="005A2E08"/>
    <w:rsid w:val="005B3195"/>
    <w:rsid w:val="005E6BDD"/>
    <w:rsid w:val="006224E5"/>
    <w:rsid w:val="006616E5"/>
    <w:rsid w:val="00675F19"/>
    <w:rsid w:val="006C4703"/>
    <w:rsid w:val="00732694"/>
    <w:rsid w:val="007703BA"/>
    <w:rsid w:val="00772D6C"/>
    <w:rsid w:val="0077454A"/>
    <w:rsid w:val="00784EEB"/>
    <w:rsid w:val="007C681B"/>
    <w:rsid w:val="007E407F"/>
    <w:rsid w:val="0085493C"/>
    <w:rsid w:val="00867550"/>
    <w:rsid w:val="00880CB2"/>
    <w:rsid w:val="00881327"/>
    <w:rsid w:val="008B03C6"/>
    <w:rsid w:val="008C2A94"/>
    <w:rsid w:val="008E2A2E"/>
    <w:rsid w:val="00900064"/>
    <w:rsid w:val="00951327"/>
    <w:rsid w:val="009845B6"/>
    <w:rsid w:val="009948E9"/>
    <w:rsid w:val="009B4A5F"/>
    <w:rsid w:val="009C0601"/>
    <w:rsid w:val="009E11DF"/>
    <w:rsid w:val="009E5EA6"/>
    <w:rsid w:val="00A143F7"/>
    <w:rsid w:val="00A173DA"/>
    <w:rsid w:val="00A326BA"/>
    <w:rsid w:val="00A414A7"/>
    <w:rsid w:val="00AF22CC"/>
    <w:rsid w:val="00AF401B"/>
    <w:rsid w:val="00B40203"/>
    <w:rsid w:val="00B56867"/>
    <w:rsid w:val="00B767A4"/>
    <w:rsid w:val="00B948AF"/>
    <w:rsid w:val="00BA26F8"/>
    <w:rsid w:val="00BB3897"/>
    <w:rsid w:val="00BD17F1"/>
    <w:rsid w:val="00BE334B"/>
    <w:rsid w:val="00BE3AA8"/>
    <w:rsid w:val="00BF672B"/>
    <w:rsid w:val="00C03CD3"/>
    <w:rsid w:val="00C15987"/>
    <w:rsid w:val="00C57658"/>
    <w:rsid w:val="00C83782"/>
    <w:rsid w:val="00C853FE"/>
    <w:rsid w:val="00CB21FD"/>
    <w:rsid w:val="00D06735"/>
    <w:rsid w:val="00D26835"/>
    <w:rsid w:val="00D41B01"/>
    <w:rsid w:val="00D5427D"/>
    <w:rsid w:val="00D5483A"/>
    <w:rsid w:val="00DD3104"/>
    <w:rsid w:val="00E11637"/>
    <w:rsid w:val="00E27D19"/>
    <w:rsid w:val="00E35A5B"/>
    <w:rsid w:val="00E36A52"/>
    <w:rsid w:val="00EC7CEF"/>
    <w:rsid w:val="00ED2AC9"/>
    <w:rsid w:val="00F44AF4"/>
    <w:rsid w:val="00F87A32"/>
    <w:rsid w:val="00FE6250"/>
    <w:rsid w:val="00FF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Heading2"/>
    <w:link w:val="Heading1Char"/>
    <w:qFormat/>
    <w:rsid w:val="002C3752"/>
    <w:pPr>
      <w:numPr>
        <w:numId w:val="9"/>
      </w:numPr>
      <w:spacing w:before="240" w:after="240" w:line="480" w:lineRule="auto"/>
      <w:jc w:val="both"/>
      <w:outlineLvl w:val="0"/>
    </w:pPr>
    <w:rPr>
      <w:szCs w:val="20"/>
      <w:lang w:val="en-GB" w:eastAsia="en-US"/>
    </w:rPr>
  </w:style>
  <w:style w:type="paragraph" w:styleId="Heading2">
    <w:name w:val="heading 2"/>
    <w:basedOn w:val="Normal"/>
    <w:link w:val="Heading2Char"/>
    <w:qFormat/>
    <w:rsid w:val="002C3752"/>
    <w:pPr>
      <w:numPr>
        <w:ilvl w:val="1"/>
        <w:numId w:val="9"/>
      </w:numPr>
      <w:spacing w:before="240" w:after="240" w:line="480" w:lineRule="auto"/>
      <w:jc w:val="both"/>
      <w:outlineLvl w:val="1"/>
    </w:pPr>
    <w:rPr>
      <w:kern w:val="0"/>
      <w:szCs w:val="20"/>
      <w:lang w:eastAsia="en-US"/>
    </w:rPr>
  </w:style>
  <w:style w:type="paragraph" w:styleId="Heading3">
    <w:name w:val="heading 3"/>
    <w:basedOn w:val="Normal"/>
    <w:link w:val="Heading3Char"/>
    <w:qFormat/>
    <w:rsid w:val="002C3752"/>
    <w:pPr>
      <w:numPr>
        <w:ilvl w:val="2"/>
        <w:numId w:val="9"/>
      </w:numPr>
      <w:spacing w:before="240" w:after="240" w:line="480" w:lineRule="auto"/>
      <w:jc w:val="both"/>
      <w:outlineLvl w:val="2"/>
    </w:pPr>
    <w:rPr>
      <w:kern w:val="0"/>
      <w:szCs w:val="20"/>
      <w:lang w:val="en-GB" w:eastAsia="en-US"/>
    </w:rPr>
  </w:style>
  <w:style w:type="paragraph" w:styleId="Heading4">
    <w:name w:val="heading 4"/>
    <w:basedOn w:val="Normal"/>
    <w:link w:val="Heading4Char"/>
    <w:qFormat/>
    <w:rsid w:val="002C3752"/>
    <w:pPr>
      <w:numPr>
        <w:ilvl w:val="3"/>
        <w:numId w:val="9"/>
      </w:numPr>
      <w:spacing w:before="240" w:after="240" w:line="480" w:lineRule="auto"/>
      <w:jc w:val="both"/>
      <w:outlineLvl w:val="3"/>
    </w:pPr>
    <w:rPr>
      <w:kern w:val="0"/>
      <w:szCs w:val="20"/>
      <w:lang w:val="en-GB" w:eastAsia="en-US"/>
    </w:rPr>
  </w:style>
  <w:style w:type="paragraph" w:styleId="Heading5">
    <w:name w:val="heading 5"/>
    <w:basedOn w:val="Normal"/>
    <w:link w:val="Heading5Char"/>
    <w:qFormat/>
    <w:rsid w:val="002C3752"/>
    <w:pPr>
      <w:numPr>
        <w:ilvl w:val="4"/>
        <w:numId w:val="9"/>
      </w:numPr>
      <w:spacing w:before="240" w:after="240" w:line="480" w:lineRule="auto"/>
      <w:jc w:val="both"/>
      <w:outlineLvl w:val="4"/>
    </w:pPr>
    <w:rPr>
      <w:kern w:val="0"/>
      <w:szCs w:val="20"/>
      <w:lang w:val="en-GB" w:eastAsia="en-US"/>
    </w:rPr>
  </w:style>
  <w:style w:type="paragraph" w:styleId="Heading6">
    <w:name w:val="heading 6"/>
    <w:basedOn w:val="Normal"/>
    <w:link w:val="Heading6Char"/>
    <w:qFormat/>
    <w:rsid w:val="002C3752"/>
    <w:pPr>
      <w:spacing w:before="240" w:after="60" w:line="480" w:lineRule="auto"/>
      <w:jc w:val="both"/>
      <w:outlineLvl w:val="5"/>
    </w:pPr>
    <w:rPr>
      <w:i/>
      <w:kern w:val="0"/>
      <w:szCs w:val="20"/>
      <w:lang w:val="en-GB" w:eastAsia="en-US"/>
    </w:rPr>
  </w:style>
  <w:style w:type="paragraph" w:styleId="Heading7">
    <w:name w:val="heading 7"/>
    <w:basedOn w:val="Normal"/>
    <w:link w:val="Heading7Char"/>
    <w:qFormat/>
    <w:rsid w:val="002C3752"/>
    <w:pPr>
      <w:spacing w:before="240" w:after="60" w:line="480" w:lineRule="auto"/>
      <w:jc w:val="both"/>
      <w:outlineLvl w:val="6"/>
    </w:pPr>
    <w:rPr>
      <w:kern w:val="0"/>
      <w:szCs w:val="20"/>
      <w:lang w:val="en-GB" w:eastAsia="en-US"/>
    </w:rPr>
  </w:style>
  <w:style w:type="paragraph" w:styleId="Heading8">
    <w:name w:val="heading 8"/>
    <w:basedOn w:val="Normal"/>
    <w:link w:val="Heading8Char"/>
    <w:qFormat/>
    <w:rsid w:val="002C3752"/>
    <w:pPr>
      <w:spacing w:before="240" w:after="60" w:line="480" w:lineRule="auto"/>
      <w:jc w:val="both"/>
      <w:outlineLvl w:val="7"/>
    </w:pPr>
    <w:rPr>
      <w:i/>
      <w:kern w:val="0"/>
      <w:szCs w:val="20"/>
      <w:lang w:val="en-GB" w:eastAsia="en-US"/>
    </w:rPr>
  </w:style>
  <w:style w:type="paragraph" w:styleId="Heading9">
    <w:name w:val="heading 9"/>
    <w:basedOn w:val="Normal"/>
    <w:next w:val="Normal"/>
    <w:link w:val="Heading9Char"/>
    <w:qFormat/>
    <w:rsid w:val="002C3752"/>
    <w:pPr>
      <w:spacing w:before="240" w:after="60" w:line="480" w:lineRule="auto"/>
      <w:jc w:val="both"/>
      <w:outlineLvl w:val="8"/>
    </w:pPr>
    <w:rPr>
      <w:i/>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1">
    <w:name w:val="level1"/>
    <w:basedOn w:val="Normal"/>
    <w:rsid w:val="001E2697"/>
    <w:pPr>
      <w:numPr>
        <w:numId w:val="1"/>
      </w:numPr>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iPriority w:val="99"/>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rsid w:val="002C3752"/>
    <w:rPr>
      <w:rFonts w:ascii="Arial" w:eastAsia="Times New Roman" w:hAnsi="Arial" w:cs="Times New Roman"/>
      <w:kern w:val="28"/>
      <w:sz w:val="24"/>
      <w:szCs w:val="20"/>
    </w:rPr>
  </w:style>
  <w:style w:type="character" w:customStyle="1" w:styleId="Heading2Char">
    <w:name w:val="Heading 2 Char"/>
    <w:basedOn w:val="DefaultParagraphFont"/>
    <w:link w:val="Heading2"/>
    <w:rsid w:val="002C3752"/>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2C3752"/>
    <w:rPr>
      <w:rFonts w:ascii="Arial" w:eastAsia="Times New Roman" w:hAnsi="Arial" w:cs="Times New Roman"/>
      <w:sz w:val="24"/>
      <w:szCs w:val="20"/>
    </w:rPr>
  </w:style>
  <w:style w:type="character" w:customStyle="1" w:styleId="Heading4Char">
    <w:name w:val="Heading 4 Char"/>
    <w:basedOn w:val="DefaultParagraphFont"/>
    <w:link w:val="Heading4"/>
    <w:rsid w:val="002C3752"/>
    <w:rPr>
      <w:rFonts w:ascii="Arial" w:eastAsia="Times New Roman" w:hAnsi="Arial" w:cs="Times New Roman"/>
      <w:sz w:val="24"/>
      <w:szCs w:val="20"/>
    </w:rPr>
  </w:style>
  <w:style w:type="character" w:customStyle="1" w:styleId="Heading5Char">
    <w:name w:val="Heading 5 Char"/>
    <w:basedOn w:val="DefaultParagraphFont"/>
    <w:link w:val="Heading5"/>
    <w:rsid w:val="002C3752"/>
    <w:rPr>
      <w:rFonts w:ascii="Arial" w:eastAsia="Times New Roman" w:hAnsi="Arial" w:cs="Times New Roman"/>
      <w:sz w:val="24"/>
      <w:szCs w:val="20"/>
    </w:rPr>
  </w:style>
  <w:style w:type="character" w:customStyle="1" w:styleId="Heading6Char">
    <w:name w:val="Heading 6 Char"/>
    <w:basedOn w:val="DefaultParagraphFont"/>
    <w:link w:val="Heading6"/>
    <w:rsid w:val="002C3752"/>
    <w:rPr>
      <w:rFonts w:ascii="Arial" w:eastAsia="Times New Roman" w:hAnsi="Arial" w:cs="Times New Roman"/>
      <w:i/>
      <w:sz w:val="24"/>
      <w:szCs w:val="20"/>
    </w:rPr>
  </w:style>
  <w:style w:type="character" w:customStyle="1" w:styleId="Heading7Char">
    <w:name w:val="Heading 7 Char"/>
    <w:basedOn w:val="DefaultParagraphFont"/>
    <w:link w:val="Heading7"/>
    <w:rsid w:val="002C3752"/>
    <w:rPr>
      <w:rFonts w:ascii="Arial" w:eastAsia="Times New Roman" w:hAnsi="Arial" w:cs="Times New Roman"/>
      <w:sz w:val="24"/>
      <w:szCs w:val="20"/>
    </w:rPr>
  </w:style>
  <w:style w:type="character" w:customStyle="1" w:styleId="Heading8Char">
    <w:name w:val="Heading 8 Char"/>
    <w:basedOn w:val="DefaultParagraphFont"/>
    <w:link w:val="Heading8"/>
    <w:rsid w:val="002C3752"/>
    <w:rPr>
      <w:rFonts w:ascii="Arial" w:eastAsia="Times New Roman" w:hAnsi="Arial" w:cs="Times New Roman"/>
      <w:i/>
      <w:sz w:val="24"/>
      <w:szCs w:val="20"/>
    </w:rPr>
  </w:style>
  <w:style w:type="character" w:customStyle="1" w:styleId="Heading9Char">
    <w:name w:val="Heading 9 Char"/>
    <w:basedOn w:val="DefaultParagraphFont"/>
    <w:link w:val="Heading9"/>
    <w:rsid w:val="002C3752"/>
    <w:rPr>
      <w:rFonts w:ascii="Arial" w:eastAsia="Times New Roman" w:hAnsi="Arial" w:cs="Times New Roman"/>
      <w:i/>
      <w:sz w:val="24"/>
      <w:szCs w:val="20"/>
    </w:rPr>
  </w:style>
  <w:style w:type="paragraph" w:customStyle="1" w:styleId="MainHead">
    <w:name w:val="Main Head"/>
    <w:basedOn w:val="Normal"/>
    <w:next w:val="Normal"/>
    <w:rsid w:val="002C3752"/>
    <w:pPr>
      <w:spacing w:before="240" w:after="240" w:line="480" w:lineRule="auto"/>
      <w:jc w:val="center"/>
    </w:pPr>
    <w:rPr>
      <w:b/>
      <w:caps/>
      <w:kern w:val="0"/>
      <w:szCs w:val="20"/>
      <w:u w:val="single"/>
      <w:lang w:val="en-GB" w:eastAsia="en-US"/>
    </w:rPr>
  </w:style>
  <w:style w:type="paragraph" w:customStyle="1" w:styleId="TramHead">
    <w:name w:val="Tram Head"/>
    <w:basedOn w:val="Normal"/>
    <w:rsid w:val="002C3752"/>
    <w:pPr>
      <w:keepNext/>
      <w:pBdr>
        <w:top w:val="single" w:sz="6" w:space="18" w:color="auto"/>
        <w:bottom w:val="single" w:sz="6" w:space="18" w:color="auto"/>
      </w:pBdr>
      <w:spacing w:before="240" w:after="480"/>
      <w:jc w:val="center"/>
    </w:pPr>
    <w:rPr>
      <w:b/>
      <w:caps/>
      <w:szCs w:val="20"/>
      <w:lang w:val="en-GB" w:eastAsia="en-US"/>
    </w:rPr>
  </w:style>
  <w:style w:type="paragraph" w:styleId="Footer">
    <w:name w:val="footer"/>
    <w:basedOn w:val="Normal"/>
    <w:link w:val="FooterChar"/>
    <w:rsid w:val="002C3752"/>
    <w:pPr>
      <w:tabs>
        <w:tab w:val="center" w:pos="4320"/>
        <w:tab w:val="right" w:pos="8640"/>
      </w:tabs>
      <w:spacing w:before="240" w:after="240" w:line="480" w:lineRule="auto"/>
      <w:jc w:val="both"/>
    </w:pPr>
    <w:rPr>
      <w:kern w:val="0"/>
      <w:szCs w:val="20"/>
      <w:lang w:val="en-GB" w:eastAsia="en-US"/>
    </w:rPr>
  </w:style>
  <w:style w:type="character" w:customStyle="1" w:styleId="FooterChar">
    <w:name w:val="Footer Char"/>
    <w:basedOn w:val="DefaultParagraphFont"/>
    <w:link w:val="Footer"/>
    <w:rsid w:val="002C3752"/>
    <w:rPr>
      <w:rFonts w:ascii="Arial" w:eastAsia="Times New Roman" w:hAnsi="Arial" w:cs="Times New Roman"/>
      <w:sz w:val="24"/>
      <w:szCs w:val="20"/>
    </w:rPr>
  </w:style>
  <w:style w:type="character" w:styleId="PageNumber">
    <w:name w:val="page number"/>
    <w:rsid w:val="002C3752"/>
    <w:rPr>
      <w:rFonts w:ascii="Times New Roman" w:hAnsi="Times New Roman"/>
      <w:i/>
      <w:smallCaps/>
      <w:sz w:val="22"/>
    </w:rPr>
  </w:style>
  <w:style w:type="paragraph" w:customStyle="1" w:styleId="Normal1">
    <w:name w:val="Normal1"/>
    <w:basedOn w:val="Normal"/>
    <w:rsid w:val="002C3752"/>
    <w:pPr>
      <w:spacing w:before="720" w:after="240" w:line="480" w:lineRule="auto"/>
    </w:pPr>
    <w:rPr>
      <w:kern w:val="0"/>
      <w:szCs w:val="20"/>
      <w:lang w:val="en-GB" w:eastAsia="en-US"/>
    </w:rPr>
  </w:style>
  <w:style w:type="paragraph" w:styleId="BodyTextIndent">
    <w:name w:val="Body Text Indent"/>
    <w:basedOn w:val="Normal"/>
    <w:link w:val="BodyTextIndentChar"/>
    <w:rsid w:val="002C3752"/>
    <w:pPr>
      <w:pBdr>
        <w:top w:val="single" w:sz="4" w:space="1" w:color="auto"/>
      </w:pBdr>
      <w:spacing w:before="240" w:after="240" w:line="480" w:lineRule="auto"/>
      <w:ind w:left="4254"/>
    </w:pPr>
    <w:rPr>
      <w:b/>
      <w:kern w:val="0"/>
      <w:szCs w:val="20"/>
      <w:lang w:val="en-GB" w:eastAsia="en-US"/>
    </w:rPr>
  </w:style>
  <w:style w:type="character" w:customStyle="1" w:styleId="BodyTextIndentChar">
    <w:name w:val="Body Text Indent Char"/>
    <w:basedOn w:val="DefaultParagraphFont"/>
    <w:link w:val="BodyTextIndent"/>
    <w:rsid w:val="002C3752"/>
    <w:rPr>
      <w:rFonts w:ascii="Arial" w:eastAsia="Times New Roman" w:hAnsi="Arial" w:cs="Times New Roman"/>
      <w:b/>
      <w:sz w:val="24"/>
      <w:szCs w:val="20"/>
    </w:rPr>
  </w:style>
  <w:style w:type="paragraph" w:customStyle="1" w:styleId="Style1">
    <w:name w:val="Style1"/>
    <w:basedOn w:val="Normal"/>
    <w:rsid w:val="002C3752"/>
    <w:pPr>
      <w:spacing w:before="240" w:after="240" w:line="480" w:lineRule="auto"/>
      <w:jc w:val="both"/>
    </w:pPr>
    <w:rPr>
      <w:kern w:val="0"/>
      <w:szCs w:val="20"/>
      <w:lang w:val="en-GB" w:eastAsia="en-US"/>
    </w:rPr>
  </w:style>
  <w:style w:type="paragraph" w:styleId="Title">
    <w:name w:val="Title"/>
    <w:basedOn w:val="Normal"/>
    <w:link w:val="TitleChar"/>
    <w:qFormat/>
    <w:rsid w:val="002C3752"/>
    <w:pPr>
      <w:jc w:val="center"/>
    </w:pPr>
    <w:rPr>
      <w:rFonts w:ascii="Univers" w:hAnsi="Univers"/>
      <w:b/>
      <w:bCs/>
      <w:kern w:val="0"/>
      <w:sz w:val="28"/>
      <w:lang w:val="en-GB" w:eastAsia="en-US"/>
    </w:rPr>
  </w:style>
  <w:style w:type="character" w:customStyle="1" w:styleId="TitleChar">
    <w:name w:val="Title Char"/>
    <w:basedOn w:val="DefaultParagraphFont"/>
    <w:link w:val="Title"/>
    <w:rsid w:val="002C3752"/>
    <w:rPr>
      <w:rFonts w:ascii="Univers" w:eastAsia="Times New Roman" w:hAnsi="Univers" w:cs="Times New Roman"/>
      <w:b/>
      <w:bCs/>
      <w:sz w:val="28"/>
      <w:szCs w:val="24"/>
    </w:rPr>
  </w:style>
  <w:style w:type="paragraph" w:customStyle="1" w:styleId="level10">
    <w:name w:val="level 1"/>
    <w:basedOn w:val="Normal"/>
    <w:next w:val="Normal"/>
    <w:rsid w:val="002C3752"/>
    <w:pPr>
      <w:widowControl w:val="0"/>
      <w:numPr>
        <w:numId w:val="11"/>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hAnsi="Univers"/>
      <w:kern w:val="0"/>
      <w:szCs w:val="20"/>
      <w:lang w:val="en-GB" w:eastAsia="en-US"/>
    </w:rPr>
  </w:style>
  <w:style w:type="paragraph" w:customStyle="1" w:styleId="level20">
    <w:name w:val="level2"/>
    <w:basedOn w:val="Heading4"/>
    <w:next w:val="Normal"/>
    <w:rsid w:val="002C3752"/>
    <w:pPr>
      <w:numPr>
        <w:ilvl w:val="1"/>
        <w:numId w:val="14"/>
      </w:numPr>
      <w:spacing w:after="60"/>
    </w:pPr>
    <w:rPr>
      <w:rFonts w:cs="Arial"/>
      <w:szCs w:val="24"/>
    </w:rPr>
  </w:style>
  <w:style w:type="paragraph" w:customStyle="1" w:styleId="level30">
    <w:name w:val="level3"/>
    <w:basedOn w:val="Heading3"/>
    <w:next w:val="Normal"/>
    <w:rsid w:val="002C3752"/>
    <w:pPr>
      <w:widowControl w:val="0"/>
      <w:numPr>
        <w:numId w:val="11"/>
      </w:numPr>
      <w:tabs>
        <w:tab w:val="right" w:pos="9000"/>
      </w:tabs>
      <w:spacing w:after="0" w:line="360" w:lineRule="auto"/>
    </w:pPr>
    <w:rPr>
      <w:rFonts w:ascii="Univers" w:hAnsi="Univers"/>
    </w:rPr>
  </w:style>
  <w:style w:type="paragraph" w:customStyle="1" w:styleId="level40">
    <w:name w:val="level4"/>
    <w:basedOn w:val="level20"/>
    <w:next w:val="Normal"/>
    <w:rsid w:val="002C3752"/>
    <w:pPr>
      <w:numPr>
        <w:ilvl w:val="2"/>
      </w:numPr>
      <w:spacing w:after="240"/>
    </w:pPr>
  </w:style>
  <w:style w:type="paragraph" w:customStyle="1" w:styleId="level5">
    <w:name w:val="level5"/>
    <w:basedOn w:val="Heading5"/>
    <w:next w:val="Normal"/>
    <w:rsid w:val="002C3752"/>
    <w:pPr>
      <w:keepNext/>
      <w:widowControl w:val="0"/>
      <w:numPr>
        <w:numId w:val="11"/>
      </w:numPr>
      <w:tabs>
        <w:tab w:val="left" w:pos="4320"/>
        <w:tab w:val="left" w:pos="5040"/>
        <w:tab w:val="left" w:pos="5760"/>
      </w:tabs>
      <w:spacing w:after="0" w:line="360" w:lineRule="auto"/>
    </w:pPr>
    <w:rPr>
      <w:rFonts w:ascii="Univers" w:hAnsi="Univers"/>
    </w:rPr>
  </w:style>
  <w:style w:type="paragraph" w:customStyle="1" w:styleId="level6">
    <w:name w:val="level6"/>
    <w:basedOn w:val="Heading6"/>
    <w:next w:val="Normal"/>
    <w:rsid w:val="002C3752"/>
    <w:pPr>
      <w:widowControl w:val="0"/>
      <w:numPr>
        <w:ilvl w:val="5"/>
        <w:numId w:val="11"/>
      </w:numPr>
      <w:tabs>
        <w:tab w:val="left" w:pos="5040"/>
        <w:tab w:val="left" w:pos="5760"/>
      </w:tabs>
      <w:spacing w:after="0" w:line="360" w:lineRule="auto"/>
    </w:pPr>
    <w:rPr>
      <w:rFonts w:ascii="Univers" w:hAnsi="Univers"/>
      <w:i w:val="0"/>
    </w:rPr>
  </w:style>
  <w:style w:type="paragraph" w:customStyle="1" w:styleId="level7">
    <w:name w:val="level7"/>
    <w:basedOn w:val="Heading7"/>
    <w:next w:val="Normal"/>
    <w:rsid w:val="002C3752"/>
    <w:pPr>
      <w:widowControl w:val="0"/>
      <w:numPr>
        <w:ilvl w:val="6"/>
        <w:numId w:val="11"/>
      </w:numPr>
      <w:tabs>
        <w:tab w:val="left" w:pos="5760"/>
      </w:tabs>
      <w:spacing w:after="0" w:line="360" w:lineRule="auto"/>
    </w:pPr>
    <w:rPr>
      <w:rFonts w:ascii="Univers" w:hAnsi="Univers"/>
    </w:rPr>
  </w:style>
  <w:style w:type="paragraph" w:customStyle="1" w:styleId="Clause4">
    <w:name w:val="Clause 4"/>
    <w:basedOn w:val="level40"/>
    <w:autoRedefine/>
    <w:rsid w:val="002C3752"/>
    <w:pPr>
      <w:numPr>
        <w:ilvl w:val="3"/>
        <w:numId w:val="10"/>
      </w:numPr>
      <w:tabs>
        <w:tab w:val="clear" w:pos="2880"/>
        <w:tab w:val="num" w:pos="2160"/>
      </w:tabs>
      <w:ind w:left="2160" w:hanging="2160"/>
    </w:pPr>
  </w:style>
  <w:style w:type="paragraph" w:styleId="BodyText2">
    <w:name w:val="Body Text 2"/>
    <w:basedOn w:val="Normal"/>
    <w:link w:val="BodyText2Char"/>
    <w:rsid w:val="002C3752"/>
    <w:pPr>
      <w:spacing w:before="240" w:after="120" w:line="480" w:lineRule="auto"/>
      <w:jc w:val="both"/>
    </w:pPr>
    <w:rPr>
      <w:kern w:val="0"/>
      <w:szCs w:val="20"/>
      <w:lang w:eastAsia="en-US"/>
    </w:rPr>
  </w:style>
  <w:style w:type="character" w:customStyle="1" w:styleId="BodyText2Char">
    <w:name w:val="Body Text 2 Char"/>
    <w:basedOn w:val="DefaultParagraphFont"/>
    <w:link w:val="BodyText2"/>
    <w:rsid w:val="002C3752"/>
    <w:rPr>
      <w:rFonts w:ascii="Arial" w:eastAsia="Times New Roman" w:hAnsi="Arial" w:cs="Times New Roman"/>
      <w:sz w:val="24"/>
      <w:szCs w:val="20"/>
      <w:lang w:val="en-ZA"/>
    </w:rPr>
  </w:style>
  <w:style w:type="paragraph" w:styleId="DocumentMap">
    <w:name w:val="Document Map"/>
    <w:basedOn w:val="Normal"/>
    <w:link w:val="DocumentMapChar"/>
    <w:semiHidden/>
    <w:rsid w:val="002C3752"/>
    <w:pPr>
      <w:shd w:val="clear" w:color="auto" w:fill="000080"/>
      <w:spacing w:before="240" w:after="240" w:line="480" w:lineRule="auto"/>
      <w:jc w:val="both"/>
    </w:pPr>
    <w:rPr>
      <w:rFonts w:ascii="Tahoma" w:hAnsi="Tahoma" w:cs="Tahoma"/>
      <w:kern w:val="0"/>
      <w:sz w:val="20"/>
      <w:szCs w:val="20"/>
      <w:lang w:val="en-GB" w:eastAsia="en-US"/>
    </w:rPr>
  </w:style>
  <w:style w:type="character" w:customStyle="1" w:styleId="DocumentMapChar">
    <w:name w:val="Document Map Char"/>
    <w:basedOn w:val="DefaultParagraphFont"/>
    <w:link w:val="DocumentMap"/>
    <w:semiHidden/>
    <w:rsid w:val="002C3752"/>
    <w:rPr>
      <w:rFonts w:ascii="Tahoma" w:eastAsia="Times New Roman" w:hAnsi="Tahoma" w:cs="Tahoma"/>
      <w:sz w:val="20"/>
      <w:szCs w:val="20"/>
      <w:shd w:val="clear" w:color="auto" w:fill="000080"/>
    </w:rPr>
  </w:style>
  <w:style w:type="paragraph" w:styleId="BodyText">
    <w:name w:val="Body Text"/>
    <w:basedOn w:val="Normal"/>
    <w:link w:val="BodyTextChar"/>
    <w:rsid w:val="002C3752"/>
    <w:pPr>
      <w:jc w:val="center"/>
    </w:pPr>
    <w:rPr>
      <w:rFonts w:ascii="Times New Roman" w:hAnsi="Times New Roman"/>
      <w:b/>
      <w:bCs/>
      <w:kern w:val="0"/>
      <w:lang w:val="en-GB" w:eastAsia="en-US"/>
    </w:rPr>
  </w:style>
  <w:style w:type="character" w:customStyle="1" w:styleId="BodyTextChar">
    <w:name w:val="Body Text Char"/>
    <w:basedOn w:val="DefaultParagraphFont"/>
    <w:link w:val="BodyText"/>
    <w:rsid w:val="002C375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C3752"/>
    <w:pPr>
      <w:spacing w:before="240" w:after="240" w:line="480" w:lineRule="auto"/>
      <w:ind w:left="1440"/>
      <w:jc w:val="both"/>
    </w:pPr>
    <w:rPr>
      <w:rFonts w:cs="Arial"/>
      <w:b/>
      <w:bCs/>
      <w:kern w:val="0"/>
      <w:szCs w:val="20"/>
      <w:lang w:val="en-GB" w:eastAsia="en-US"/>
    </w:rPr>
  </w:style>
  <w:style w:type="character" w:customStyle="1" w:styleId="BodyTextIndent2Char">
    <w:name w:val="Body Text Indent 2 Char"/>
    <w:basedOn w:val="DefaultParagraphFont"/>
    <w:link w:val="BodyTextIndent2"/>
    <w:rsid w:val="002C3752"/>
    <w:rPr>
      <w:rFonts w:ascii="Arial" w:eastAsia="Times New Roman" w:hAnsi="Arial" w:cs="Arial"/>
      <w:b/>
      <w:bCs/>
      <w:sz w:val="24"/>
      <w:szCs w:val="20"/>
    </w:rPr>
  </w:style>
  <w:style w:type="character" w:styleId="CommentReference">
    <w:name w:val="annotation reference"/>
    <w:semiHidden/>
    <w:rsid w:val="002C3752"/>
    <w:rPr>
      <w:sz w:val="16"/>
      <w:szCs w:val="16"/>
    </w:rPr>
  </w:style>
  <w:style w:type="paragraph" w:styleId="CommentText">
    <w:name w:val="annotation text"/>
    <w:basedOn w:val="Normal"/>
    <w:link w:val="CommentTextChar"/>
    <w:semiHidden/>
    <w:rsid w:val="002C3752"/>
    <w:pPr>
      <w:spacing w:before="240" w:after="240" w:line="480" w:lineRule="auto"/>
      <w:jc w:val="both"/>
    </w:pPr>
    <w:rPr>
      <w:kern w:val="0"/>
      <w:sz w:val="20"/>
      <w:szCs w:val="20"/>
      <w:lang w:eastAsia="en-US"/>
    </w:rPr>
  </w:style>
  <w:style w:type="character" w:customStyle="1" w:styleId="CommentTextChar">
    <w:name w:val="Comment Text Char"/>
    <w:basedOn w:val="DefaultParagraphFont"/>
    <w:link w:val="CommentText"/>
    <w:semiHidden/>
    <w:rsid w:val="002C3752"/>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2C3752"/>
    <w:rPr>
      <w:b/>
      <w:bCs/>
    </w:rPr>
  </w:style>
  <w:style w:type="character" w:customStyle="1" w:styleId="CommentSubjectChar">
    <w:name w:val="Comment Subject Char"/>
    <w:basedOn w:val="CommentTextChar"/>
    <w:link w:val="CommentSubject"/>
    <w:semiHidden/>
    <w:rsid w:val="002C3752"/>
    <w:rPr>
      <w:rFonts w:ascii="Arial" w:eastAsia="Times New Roman" w:hAnsi="Arial" w:cs="Times New Roman"/>
      <w:b/>
      <w:bCs/>
      <w:sz w:val="20"/>
      <w:szCs w:val="20"/>
      <w:lang w:val="en-ZA"/>
    </w:rPr>
  </w:style>
  <w:style w:type="paragraph" w:styleId="BalloonText">
    <w:name w:val="Balloon Text"/>
    <w:basedOn w:val="Normal"/>
    <w:link w:val="BalloonTextChar"/>
    <w:semiHidden/>
    <w:rsid w:val="002C3752"/>
    <w:pPr>
      <w:spacing w:before="240" w:after="240" w:line="480" w:lineRule="auto"/>
      <w:jc w:val="both"/>
    </w:pPr>
    <w:rPr>
      <w:rFonts w:ascii="Tahoma" w:hAnsi="Tahoma" w:cs="Tahoma"/>
      <w:kern w:val="0"/>
      <w:sz w:val="16"/>
      <w:szCs w:val="16"/>
      <w:lang w:val="en-GB" w:eastAsia="en-US"/>
    </w:rPr>
  </w:style>
  <w:style w:type="character" w:customStyle="1" w:styleId="BalloonTextChar">
    <w:name w:val="Balloon Text Char"/>
    <w:basedOn w:val="DefaultParagraphFont"/>
    <w:link w:val="BalloonText"/>
    <w:semiHidden/>
    <w:rsid w:val="002C3752"/>
    <w:rPr>
      <w:rFonts w:ascii="Tahoma" w:eastAsia="Times New Roman" w:hAnsi="Tahoma" w:cs="Tahoma"/>
      <w:sz w:val="16"/>
      <w:szCs w:val="16"/>
    </w:rPr>
  </w:style>
  <w:style w:type="character" w:styleId="Hyperlink">
    <w:name w:val="Hyperlink"/>
    <w:rsid w:val="002C3752"/>
    <w:rPr>
      <w:color w:val="0000FF"/>
      <w:u w:val="single"/>
    </w:rPr>
  </w:style>
  <w:style w:type="paragraph" w:styleId="NoSpacing">
    <w:name w:val="No Spacing"/>
    <w:uiPriority w:val="1"/>
    <w:qFormat/>
    <w:rsid w:val="002C3752"/>
    <w:pPr>
      <w:spacing w:after="0" w:line="240" w:lineRule="auto"/>
    </w:pPr>
    <w:rPr>
      <w:rFonts w:ascii="Times New Roman" w:eastAsia="PMingLiU" w:hAnsi="Times New Roman" w:cs="Times New Roman"/>
      <w:lang w:val="en-US"/>
    </w:rPr>
  </w:style>
  <w:style w:type="paragraph" w:customStyle="1" w:styleId="1">
    <w:name w:val="1"/>
    <w:basedOn w:val="Normal"/>
    <w:qFormat/>
    <w:rsid w:val="002C3752"/>
    <w:pPr>
      <w:widowControl w:val="0"/>
      <w:numPr>
        <w:numId w:val="12"/>
      </w:numPr>
      <w:suppressAutoHyphens/>
      <w:autoSpaceDN w:val="0"/>
      <w:spacing w:before="480" w:line="480" w:lineRule="auto"/>
      <w:jc w:val="both"/>
      <w:textAlignment w:val="baseline"/>
    </w:pPr>
    <w:rPr>
      <w:rFonts w:eastAsia="WenQuanYi Micro Hei" w:cs="Lohit Hindi"/>
      <w:iCs/>
      <w:kern w:val="0"/>
      <w:szCs w:val="22"/>
      <w:lang w:val="en-GB" w:eastAsia="zh-CN" w:bidi="hi-IN"/>
    </w:rPr>
  </w:style>
  <w:style w:type="paragraph" w:customStyle="1" w:styleId="2">
    <w:name w:val="2"/>
    <w:basedOn w:val="1"/>
    <w:qFormat/>
    <w:rsid w:val="002C3752"/>
    <w:pPr>
      <w:numPr>
        <w:ilvl w:val="1"/>
      </w:numPr>
      <w:spacing w:before="240"/>
    </w:pPr>
  </w:style>
  <w:style w:type="paragraph" w:customStyle="1" w:styleId="3">
    <w:name w:val="3"/>
    <w:basedOn w:val="Normal"/>
    <w:qFormat/>
    <w:rsid w:val="002C3752"/>
    <w:pPr>
      <w:numPr>
        <w:ilvl w:val="2"/>
        <w:numId w:val="12"/>
      </w:numPr>
      <w:spacing w:before="240" w:line="480" w:lineRule="auto"/>
      <w:jc w:val="both"/>
    </w:pPr>
    <w:rPr>
      <w:kern w:val="0"/>
      <w:szCs w:val="16"/>
      <w:lang w:val="en-GB" w:eastAsia="en-ZA"/>
    </w:rPr>
  </w:style>
  <w:style w:type="paragraph" w:customStyle="1" w:styleId="4">
    <w:name w:val="4"/>
    <w:basedOn w:val="Normal"/>
    <w:qFormat/>
    <w:rsid w:val="002C3752"/>
    <w:pPr>
      <w:numPr>
        <w:ilvl w:val="3"/>
        <w:numId w:val="12"/>
      </w:numPr>
      <w:spacing w:before="240" w:line="480" w:lineRule="auto"/>
      <w:jc w:val="both"/>
    </w:pPr>
    <w:rPr>
      <w:iCs/>
      <w:color w:val="000000"/>
      <w:kern w:val="0"/>
      <w:szCs w:val="16"/>
      <w:lang w:val="en-GB" w:eastAsia="en-ZA"/>
    </w:rPr>
  </w:style>
  <w:style w:type="paragraph" w:customStyle="1" w:styleId="5">
    <w:name w:val="5"/>
    <w:basedOn w:val="4"/>
    <w:qFormat/>
    <w:rsid w:val="002C3752"/>
    <w:pPr>
      <w:numPr>
        <w:ilvl w:val="4"/>
      </w:numPr>
    </w:pPr>
  </w:style>
  <w:style w:type="paragraph" w:customStyle="1" w:styleId="WLGLevel1">
    <w:name w:val="WLGLevel1"/>
    <w:basedOn w:val="Normal"/>
    <w:qFormat/>
    <w:rsid w:val="002C3752"/>
    <w:pPr>
      <w:numPr>
        <w:numId w:val="13"/>
      </w:numPr>
      <w:suppressAutoHyphens/>
      <w:spacing w:before="320" w:after="320" w:line="480" w:lineRule="auto"/>
      <w:jc w:val="both"/>
      <w:outlineLvl w:val="0"/>
    </w:pPr>
    <w:rPr>
      <w:kern w:val="0"/>
      <w:szCs w:val="20"/>
      <w:lang w:eastAsia="en-US"/>
    </w:rPr>
  </w:style>
  <w:style w:type="paragraph" w:customStyle="1" w:styleId="WLGLevel2">
    <w:name w:val="WLGLevel2"/>
    <w:basedOn w:val="Normal"/>
    <w:qFormat/>
    <w:rsid w:val="002C3752"/>
    <w:pPr>
      <w:numPr>
        <w:ilvl w:val="1"/>
        <w:numId w:val="13"/>
      </w:numPr>
      <w:suppressAutoHyphens/>
      <w:spacing w:after="320" w:line="480" w:lineRule="auto"/>
      <w:jc w:val="both"/>
      <w:outlineLvl w:val="1"/>
    </w:pPr>
    <w:rPr>
      <w:kern w:val="0"/>
      <w:szCs w:val="20"/>
      <w:lang w:eastAsia="en-US"/>
    </w:rPr>
  </w:style>
  <w:style w:type="paragraph" w:customStyle="1" w:styleId="WLGLevel3">
    <w:name w:val="WLGLevel3"/>
    <w:basedOn w:val="Normal"/>
    <w:qFormat/>
    <w:rsid w:val="002C3752"/>
    <w:pPr>
      <w:numPr>
        <w:ilvl w:val="2"/>
        <w:numId w:val="13"/>
      </w:numPr>
      <w:suppressAutoHyphens/>
      <w:spacing w:after="320" w:line="480" w:lineRule="auto"/>
      <w:jc w:val="both"/>
      <w:outlineLvl w:val="2"/>
    </w:pPr>
    <w:rPr>
      <w:kern w:val="0"/>
      <w:szCs w:val="20"/>
      <w:lang w:eastAsia="en-US"/>
    </w:rPr>
  </w:style>
  <w:style w:type="paragraph" w:customStyle="1" w:styleId="WLGLevel4">
    <w:name w:val="WLGLevel4"/>
    <w:basedOn w:val="Normal"/>
    <w:qFormat/>
    <w:rsid w:val="002C3752"/>
    <w:pPr>
      <w:numPr>
        <w:ilvl w:val="3"/>
        <w:numId w:val="13"/>
      </w:numPr>
      <w:suppressAutoHyphens/>
      <w:spacing w:after="320" w:line="480" w:lineRule="auto"/>
      <w:jc w:val="both"/>
      <w:outlineLvl w:val="3"/>
    </w:pPr>
    <w:rPr>
      <w:kern w:val="0"/>
      <w:szCs w:val="20"/>
      <w:lang w:eastAsia="en-US"/>
    </w:rPr>
  </w:style>
  <w:style w:type="paragraph" w:customStyle="1" w:styleId="WLGLevel5">
    <w:name w:val="WLGLevel5"/>
    <w:basedOn w:val="Normal"/>
    <w:qFormat/>
    <w:rsid w:val="002C3752"/>
    <w:pPr>
      <w:numPr>
        <w:ilvl w:val="4"/>
        <w:numId w:val="13"/>
      </w:numPr>
      <w:suppressAutoHyphens/>
      <w:spacing w:after="320" w:line="480" w:lineRule="auto"/>
      <w:jc w:val="both"/>
      <w:outlineLvl w:val="4"/>
    </w:pPr>
    <w:rPr>
      <w:kern w:val="0"/>
      <w:szCs w:val="20"/>
      <w:lang w:eastAsia="en-US"/>
    </w:rPr>
  </w:style>
  <w:style w:type="character" w:customStyle="1" w:styleId="UnresolvedMention1">
    <w:name w:val="Unresolved Mention1"/>
    <w:basedOn w:val="DefaultParagraphFont"/>
    <w:uiPriority w:val="99"/>
    <w:semiHidden/>
    <w:unhideWhenUsed/>
    <w:rsid w:val="002C3752"/>
    <w:rPr>
      <w:color w:val="605E5C"/>
      <w:shd w:val="clear" w:color="auto" w:fill="E1DFDD"/>
    </w:rPr>
  </w:style>
  <w:style w:type="table" w:customStyle="1" w:styleId="TableGrid1">
    <w:name w:val="Table Grid1"/>
    <w:basedOn w:val="TableNormal"/>
    <w:next w:val="TableGrid"/>
    <w:uiPriority w:val="59"/>
    <w:rsid w:val="002C375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2C375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3752"/>
    <w:pPr>
      <w:spacing w:before="100" w:beforeAutospacing="1" w:after="100" w:afterAutospacing="1"/>
    </w:pPr>
    <w:rPr>
      <w:rFonts w:ascii="Times New Roman" w:eastAsiaTheme="minorEastAsia" w:hAnsi="Times New Roman"/>
      <w:kern w:val="0"/>
      <w:lang w:eastAsia="en-US"/>
    </w:rPr>
  </w:style>
  <w:style w:type="paragraph" w:styleId="Quote">
    <w:name w:val="Quote"/>
    <w:basedOn w:val="Normal"/>
    <w:link w:val="QuoteChar"/>
    <w:uiPriority w:val="29"/>
    <w:qFormat/>
    <w:rsid w:val="002C3752"/>
    <w:pPr>
      <w:widowControl w:val="0"/>
      <w:spacing w:before="120"/>
      <w:ind w:left="1134"/>
      <w:jc w:val="both"/>
    </w:pPr>
    <w:rPr>
      <w:rFonts w:ascii="Century Schoolbook" w:hAnsi="Century Schoolbook"/>
      <w:iCs/>
      <w:color w:val="000000"/>
      <w:kern w:val="0"/>
      <w:szCs w:val="20"/>
      <w:lang w:eastAsia="en-US"/>
    </w:rPr>
  </w:style>
  <w:style w:type="character" w:customStyle="1" w:styleId="QuoteChar">
    <w:name w:val="Quote Char"/>
    <w:basedOn w:val="DefaultParagraphFont"/>
    <w:link w:val="Quote"/>
    <w:uiPriority w:val="29"/>
    <w:rsid w:val="002C3752"/>
    <w:rPr>
      <w:rFonts w:ascii="Century Schoolbook" w:eastAsia="Times New Roman" w:hAnsi="Century Schoolbook" w:cs="Times New Roman"/>
      <w:iCs/>
      <w:color w:val="000000"/>
      <w:sz w:val="24"/>
      <w:szCs w:val="20"/>
      <w:lang w:val="en-ZA"/>
    </w:rPr>
  </w:style>
  <w:style w:type="paragraph" w:customStyle="1" w:styleId="Level1">
    <w:name w:val="Level1"/>
    <w:basedOn w:val="Normal"/>
    <w:link w:val="Level1Char"/>
    <w:qFormat/>
    <w:rsid w:val="002C3752"/>
    <w:pPr>
      <w:numPr>
        <w:numId w:val="15"/>
      </w:numPr>
      <w:suppressAutoHyphens/>
      <w:spacing w:before="360" w:line="480" w:lineRule="auto"/>
      <w:jc w:val="both"/>
    </w:pPr>
    <w:rPr>
      <w:rFonts w:ascii="Century Schoolbook" w:hAnsi="Century Schoolbook"/>
      <w:kern w:val="0"/>
      <w:szCs w:val="20"/>
      <w:lang w:eastAsia="en-US"/>
    </w:rPr>
  </w:style>
  <w:style w:type="character" w:customStyle="1" w:styleId="Level1Char">
    <w:name w:val="Level1 Char"/>
    <w:basedOn w:val="DefaultParagraphFont"/>
    <w:link w:val="Level1"/>
    <w:rsid w:val="002C3752"/>
    <w:rPr>
      <w:rFonts w:ascii="Century Schoolbook" w:eastAsia="Times New Roman" w:hAnsi="Century Schoolbook" w:cs="Times New Roman"/>
      <w:sz w:val="24"/>
      <w:szCs w:val="20"/>
      <w:lang w:val="en-ZA"/>
    </w:rPr>
  </w:style>
  <w:style w:type="paragraph" w:customStyle="1" w:styleId="Level2">
    <w:name w:val="Level2"/>
    <w:basedOn w:val="Normal"/>
    <w:qFormat/>
    <w:rsid w:val="002C3752"/>
    <w:pPr>
      <w:numPr>
        <w:ilvl w:val="1"/>
        <w:numId w:val="15"/>
      </w:numPr>
      <w:suppressAutoHyphens/>
      <w:spacing w:before="360" w:line="480" w:lineRule="auto"/>
      <w:jc w:val="both"/>
    </w:pPr>
    <w:rPr>
      <w:rFonts w:ascii="Century Schoolbook" w:hAnsi="Century Schoolbook"/>
      <w:kern w:val="0"/>
      <w:szCs w:val="20"/>
      <w:lang w:eastAsia="en-US"/>
    </w:rPr>
  </w:style>
  <w:style w:type="paragraph" w:customStyle="1" w:styleId="Level3">
    <w:name w:val="Level3"/>
    <w:basedOn w:val="Level2"/>
    <w:qFormat/>
    <w:rsid w:val="002C3752"/>
    <w:pPr>
      <w:numPr>
        <w:ilvl w:val="2"/>
      </w:numPr>
    </w:pPr>
  </w:style>
  <w:style w:type="paragraph" w:customStyle="1" w:styleId="Heading">
    <w:name w:val="Heading"/>
    <w:basedOn w:val="Normal"/>
    <w:qFormat/>
    <w:rsid w:val="002C3752"/>
    <w:pPr>
      <w:numPr>
        <w:numId w:val="16"/>
      </w:numPr>
      <w:suppressAutoHyphens/>
      <w:spacing w:before="360" w:after="360" w:line="480" w:lineRule="auto"/>
      <w:ind w:left="567" w:hanging="567"/>
      <w:jc w:val="both"/>
    </w:pPr>
    <w:rPr>
      <w:b/>
      <w:caps/>
      <w:kern w:val="0"/>
      <w:szCs w:val="20"/>
      <w:lang w:eastAsia="en-US"/>
    </w:rPr>
  </w:style>
  <w:style w:type="paragraph" w:customStyle="1" w:styleId="Level4">
    <w:name w:val="Level4"/>
    <w:basedOn w:val="Level3"/>
    <w:qFormat/>
    <w:rsid w:val="002C3752"/>
    <w:pPr>
      <w:numPr>
        <w:ilvl w:val="3"/>
      </w:numPr>
      <w:ind w:left="2268" w:hanging="2268"/>
    </w:pPr>
  </w:style>
  <w:style w:type="paragraph" w:customStyle="1" w:styleId="ParaLv1">
    <w:name w:val="Para Lv1"/>
    <w:basedOn w:val="ListParagraph"/>
    <w:qFormat/>
    <w:rsid w:val="002C3752"/>
    <w:pPr>
      <w:numPr>
        <w:numId w:val="17"/>
      </w:numPr>
      <w:tabs>
        <w:tab w:val="left" w:pos="709"/>
      </w:tabs>
      <w:spacing w:before="240" w:after="240" w:line="480" w:lineRule="auto"/>
      <w:contextualSpacing w:val="0"/>
      <w:jc w:val="both"/>
    </w:pPr>
    <w:rPr>
      <w:rFonts w:eastAsiaTheme="minorHAnsi" w:cs="Arial"/>
      <w:szCs w:val="24"/>
      <w:lang w:val="en-GB"/>
    </w:rPr>
  </w:style>
  <w:style w:type="paragraph" w:customStyle="1" w:styleId="ParaLv2">
    <w:name w:val="Para Lv2"/>
    <w:basedOn w:val="ParaLv1"/>
    <w:qFormat/>
    <w:rsid w:val="002C3752"/>
    <w:pPr>
      <w:numPr>
        <w:ilvl w:val="1"/>
      </w:numPr>
      <w:tabs>
        <w:tab w:val="clear" w:pos="709"/>
        <w:tab w:val="left" w:pos="1701"/>
      </w:tabs>
    </w:pPr>
  </w:style>
  <w:style w:type="paragraph" w:customStyle="1" w:styleId="ParaLv3">
    <w:name w:val="Para Lv3"/>
    <w:basedOn w:val="ParaLv1"/>
    <w:qFormat/>
    <w:rsid w:val="002C3752"/>
    <w:pPr>
      <w:numPr>
        <w:ilvl w:val="2"/>
      </w:numPr>
      <w:tabs>
        <w:tab w:val="clear" w:pos="709"/>
        <w:tab w:val="left" w:pos="2835"/>
      </w:tabs>
      <w:ind w:left="1985" w:hanging="851"/>
    </w:pPr>
  </w:style>
  <w:style w:type="paragraph" w:styleId="Revision">
    <w:name w:val="Revision"/>
    <w:hidden/>
    <w:uiPriority w:val="99"/>
    <w:semiHidden/>
    <w:rsid w:val="002C375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6021-F8A9-45CB-81FE-D504CD82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cp:lastPrinted>2023-01-25T10:41:00Z</cp:lastPrinted>
  <dcterms:created xsi:type="dcterms:W3CDTF">2023-01-27T07:42:00Z</dcterms:created>
  <dcterms:modified xsi:type="dcterms:W3CDTF">2023-01-27T07:46:00Z</dcterms:modified>
</cp:coreProperties>
</file>