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F7F1" w14:textId="2E904E28" w:rsidR="004E52F2" w:rsidRPr="004E3352" w:rsidRDefault="004E52F2" w:rsidP="004A7F76">
      <w:pPr>
        <w:spacing w:after="0" w:line="240" w:lineRule="auto"/>
        <w:jc w:val="both"/>
        <w:rPr>
          <w:rFonts w:ascii="Times New Roman" w:eastAsia="Times New Roman" w:hAnsi="Times New Roman" w:cs="Times New Roman"/>
          <w:b/>
          <w:sz w:val="28"/>
          <w:szCs w:val="28"/>
          <w:lang w:eastAsia="en-GB"/>
        </w:rPr>
      </w:pPr>
      <w:bookmarkStart w:id="0" w:name="_GoBack"/>
      <w:bookmarkEnd w:id="0"/>
    </w:p>
    <w:p w14:paraId="64688356" w14:textId="77777777" w:rsidR="004E52F2" w:rsidRPr="004E3352" w:rsidRDefault="004E52F2" w:rsidP="004A7F76">
      <w:pPr>
        <w:spacing w:after="0" w:line="240" w:lineRule="auto"/>
        <w:jc w:val="both"/>
        <w:rPr>
          <w:rFonts w:ascii="Times New Roman" w:eastAsia="Times New Roman" w:hAnsi="Times New Roman" w:cs="Times New Roman"/>
          <w:b/>
          <w:sz w:val="28"/>
          <w:szCs w:val="28"/>
          <w:lang w:eastAsia="en-GB"/>
        </w:rPr>
      </w:pPr>
    </w:p>
    <w:p w14:paraId="188354B9" w14:textId="1106884E" w:rsidR="004E52F2" w:rsidRPr="004E3352" w:rsidRDefault="00670FC9" w:rsidP="004A7F76">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C3F65" w:rsidRPr="004E3352">
        <w:rPr>
          <w:rFonts w:ascii="Times New Roman" w:eastAsia="Calibri" w:hAnsi="Times New Roman" w:cs="Times New Roman"/>
          <w:noProof/>
          <w:sz w:val="28"/>
          <w:szCs w:val="28"/>
          <w:lang w:val="en-US"/>
        </w:rPr>
        <w:drawing>
          <wp:inline distT="0" distB="0" distL="0" distR="0" wp14:anchorId="3539AA64" wp14:editId="004A8B83">
            <wp:extent cx="165735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371600"/>
                    </a:xfrm>
                    <a:prstGeom prst="rect">
                      <a:avLst/>
                    </a:prstGeom>
                    <a:noFill/>
                    <a:ln>
                      <a:noFill/>
                    </a:ln>
                  </pic:spPr>
                </pic:pic>
              </a:graphicData>
            </a:graphic>
          </wp:inline>
        </w:drawing>
      </w:r>
    </w:p>
    <w:p w14:paraId="0155EA2B" w14:textId="1367AFDB" w:rsidR="004E52F2" w:rsidRPr="004E3352" w:rsidRDefault="00670FC9" w:rsidP="004A7F76">
      <w:pPr>
        <w:spacing w:line="240" w:lineRule="auto"/>
        <w:jc w:val="both"/>
        <w:rPr>
          <w:rFonts w:ascii="Times New Roman" w:hAnsi="Times New Roman" w:cs="Times New Roman"/>
          <w:b/>
          <w:bCs/>
          <w:sz w:val="28"/>
          <w:szCs w:val="28"/>
        </w:rPr>
      </w:pPr>
      <w:r>
        <w:rPr>
          <w:rFonts w:ascii="Times New Roman" w:hAnsi="Times New Roman" w:cs="Times New Roman"/>
          <w:b/>
          <w:sz w:val="28"/>
          <w:szCs w:val="28"/>
        </w:rPr>
        <w:t xml:space="preserve">                                </w:t>
      </w:r>
      <w:r w:rsidR="007C3F65" w:rsidRPr="004E3352">
        <w:rPr>
          <w:rFonts w:ascii="Times New Roman" w:hAnsi="Times New Roman" w:cs="Times New Roman"/>
          <w:b/>
          <w:sz w:val="28"/>
          <w:szCs w:val="28"/>
        </w:rPr>
        <w:t xml:space="preserve">IN THE </w:t>
      </w:r>
      <w:r w:rsidR="007C3F65" w:rsidRPr="004E3352">
        <w:rPr>
          <w:rFonts w:ascii="Times New Roman" w:hAnsi="Times New Roman" w:cs="Times New Roman"/>
          <w:b/>
          <w:bCs/>
          <w:sz w:val="28"/>
          <w:szCs w:val="28"/>
        </w:rPr>
        <w:t>HIGH COURT OF SOUTH AFRICA</w:t>
      </w:r>
    </w:p>
    <w:p w14:paraId="5805267F" w14:textId="09E7327A" w:rsidR="004E52F2" w:rsidRPr="004E3352" w:rsidRDefault="007C3F65" w:rsidP="004A7F76">
      <w:pPr>
        <w:spacing w:line="240" w:lineRule="auto"/>
        <w:jc w:val="both"/>
        <w:rPr>
          <w:rFonts w:ascii="Times New Roman" w:hAnsi="Times New Roman" w:cs="Times New Roman"/>
          <w:b/>
          <w:sz w:val="28"/>
          <w:szCs w:val="28"/>
        </w:rPr>
      </w:pPr>
      <w:r w:rsidRPr="004E3352">
        <w:rPr>
          <w:rFonts w:ascii="Times New Roman" w:hAnsi="Times New Roman" w:cs="Times New Roman"/>
          <w:b/>
          <w:sz w:val="28"/>
          <w:szCs w:val="28"/>
        </w:rPr>
        <w:t xml:space="preserve"> </w:t>
      </w:r>
      <w:r w:rsidR="00670FC9">
        <w:rPr>
          <w:rFonts w:ascii="Times New Roman" w:hAnsi="Times New Roman" w:cs="Times New Roman"/>
          <w:b/>
          <w:sz w:val="28"/>
          <w:szCs w:val="28"/>
        </w:rPr>
        <w:t xml:space="preserve">                         </w:t>
      </w:r>
      <w:r w:rsidRPr="004E3352">
        <w:rPr>
          <w:rFonts w:ascii="Times New Roman" w:hAnsi="Times New Roman" w:cs="Times New Roman"/>
          <w:b/>
          <w:sz w:val="28"/>
          <w:szCs w:val="28"/>
        </w:rPr>
        <w:t>GAUTENG LOCAL DIVISION, JOHANNESBURG</w:t>
      </w:r>
    </w:p>
    <w:p w14:paraId="58A2BCCA" w14:textId="055DC272" w:rsidR="004E52F2" w:rsidRPr="004E3352" w:rsidRDefault="004E52F2" w:rsidP="004A7F76">
      <w:pPr>
        <w:spacing w:line="240" w:lineRule="auto"/>
        <w:jc w:val="both"/>
        <w:rPr>
          <w:rFonts w:ascii="Times New Roman" w:hAnsi="Times New Roman" w:cs="Times New Roman"/>
          <w:b/>
          <w:sz w:val="28"/>
          <w:szCs w:val="28"/>
        </w:rPr>
      </w:pPr>
    </w:p>
    <w:p w14:paraId="78F930D4" w14:textId="4B669A5B" w:rsidR="00241B77" w:rsidRPr="004E3352" w:rsidRDefault="00241B77" w:rsidP="004A7F76">
      <w:pPr>
        <w:spacing w:line="240" w:lineRule="auto"/>
        <w:jc w:val="both"/>
        <w:rPr>
          <w:rFonts w:ascii="Times New Roman" w:hAnsi="Times New Roman" w:cs="Times New Roman"/>
          <w:b/>
          <w:sz w:val="28"/>
          <w:szCs w:val="28"/>
        </w:rPr>
      </w:pPr>
      <w:r w:rsidRPr="004E3352">
        <w:rPr>
          <w:rFonts w:ascii="Times New Roman" w:hAnsi="Times New Roman" w:cs="Times New Roman"/>
          <w:b/>
          <w:sz w:val="28"/>
          <w:szCs w:val="28"/>
        </w:rPr>
        <w:t xml:space="preserve">                                                   </w:t>
      </w:r>
      <w:r w:rsidR="009C2463" w:rsidRPr="004E3352">
        <w:rPr>
          <w:rFonts w:ascii="Times New Roman" w:hAnsi="Times New Roman" w:cs="Times New Roman"/>
          <w:b/>
          <w:sz w:val="28"/>
          <w:szCs w:val="28"/>
        </w:rPr>
        <w:t xml:space="preserve">                              </w:t>
      </w:r>
      <w:r w:rsidR="00F91FE8" w:rsidRPr="004E3352">
        <w:rPr>
          <w:rFonts w:ascii="Times New Roman" w:hAnsi="Times New Roman" w:cs="Times New Roman"/>
          <w:b/>
          <w:sz w:val="28"/>
          <w:szCs w:val="28"/>
        </w:rPr>
        <w:t xml:space="preserve">              </w:t>
      </w:r>
      <w:bookmarkStart w:id="1" w:name="_Hlk134791794"/>
      <w:r w:rsidR="00F91FE8" w:rsidRPr="004E3352">
        <w:rPr>
          <w:rFonts w:ascii="Times New Roman" w:hAnsi="Times New Roman" w:cs="Times New Roman"/>
          <w:b/>
          <w:sz w:val="28"/>
          <w:szCs w:val="28"/>
        </w:rPr>
        <w:t>CASE NO:31338/2013</w:t>
      </w:r>
      <w:bookmarkEnd w:id="1"/>
    </w:p>
    <w:p w14:paraId="763170D7" w14:textId="74B89412" w:rsidR="004E52F2" w:rsidRPr="004E3352" w:rsidRDefault="007C3F65" w:rsidP="004A7F76">
      <w:pPr>
        <w:spacing w:line="240" w:lineRule="auto"/>
        <w:jc w:val="both"/>
        <w:rPr>
          <w:rFonts w:ascii="Times New Roman" w:hAnsi="Times New Roman" w:cs="Times New Roman"/>
          <w:b/>
          <w:sz w:val="28"/>
          <w:szCs w:val="28"/>
        </w:rPr>
      </w:pPr>
      <w:r w:rsidRPr="004E3352">
        <w:rPr>
          <w:rFonts w:ascii="Times New Roman" w:hAnsi="Times New Roman" w:cs="Times New Roman"/>
          <w:noProof/>
          <w:sz w:val="28"/>
          <w:szCs w:val="28"/>
          <w:lang w:val="en-US"/>
        </w:rPr>
        <mc:AlternateContent>
          <mc:Choice Requires="wps">
            <w:drawing>
              <wp:anchor distT="0" distB="0" distL="114300" distR="114300" simplePos="0" relativeHeight="251659264" behindDoc="0" locked="0" layoutInCell="1" allowOverlap="1" wp14:anchorId="46D6C827" wp14:editId="6C1B800E">
                <wp:simplePos x="0" y="0"/>
                <wp:positionH relativeFrom="column">
                  <wp:posOffset>-38100</wp:posOffset>
                </wp:positionH>
                <wp:positionV relativeFrom="paragraph">
                  <wp:posOffset>240030</wp:posOffset>
                </wp:positionV>
                <wp:extent cx="4032250" cy="20129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0" cy="2012950"/>
                        </a:xfrm>
                        <a:prstGeom prst="rect">
                          <a:avLst/>
                        </a:prstGeom>
                        <a:solidFill>
                          <a:srgbClr val="FFFFFF"/>
                        </a:solidFill>
                        <a:ln w="9525">
                          <a:solidFill>
                            <a:srgbClr val="000000"/>
                          </a:solidFill>
                          <a:miter lim="800000"/>
                          <a:headEnd/>
                          <a:tailEnd/>
                        </a:ln>
                      </wps:spPr>
                      <wps:txb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0A3F3952" w14:textId="4482A359" w:rsidR="0018355A" w:rsidRPr="00DB057C" w:rsidRDefault="00F2020A" w:rsidP="00DB057C">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6B21EE95" w:rsidR="00F2020A" w:rsidRPr="0041407E" w:rsidRDefault="00302E33">
                            <w:pPr>
                              <w:spacing w:after="0" w:line="240" w:lineRule="auto"/>
                              <w:ind w:left="180"/>
                              <w:rPr>
                                <w:rFonts w:ascii="Times New Roman" w:hAnsi="Times New Roman" w:cs="Times New Roman"/>
                                <w:b/>
                              </w:rPr>
                            </w:pPr>
                            <w:r>
                              <w:rPr>
                                <w:rFonts w:ascii="Times New Roman" w:hAnsi="Times New Roman" w:cs="Times New Roman"/>
                                <w:b/>
                              </w:rPr>
                              <w:t xml:space="preserve">    </w:t>
                            </w:r>
                            <w:r w:rsidR="00BB2754">
                              <w:rPr>
                                <w:rFonts w:ascii="Times New Roman" w:hAnsi="Times New Roman" w:cs="Times New Roman"/>
                                <w:b/>
                              </w:rPr>
                              <w:t>17</w:t>
                            </w:r>
                            <w:r>
                              <w:rPr>
                                <w:rFonts w:ascii="Times New Roman" w:hAnsi="Times New Roman" w:cs="Times New Roman"/>
                                <w:b/>
                              </w:rPr>
                              <w:t xml:space="preserve"> </w:t>
                            </w:r>
                            <w:r w:rsidR="00F91FE8">
                              <w:rPr>
                                <w:rFonts w:ascii="Times New Roman" w:hAnsi="Times New Roman" w:cs="Times New Roman"/>
                                <w:b/>
                              </w:rPr>
                              <w:t>/05</w:t>
                            </w:r>
                            <w:r w:rsidR="002C3902">
                              <w:rPr>
                                <w:rFonts w:ascii="Times New Roman" w:hAnsi="Times New Roman" w:cs="Times New Roman"/>
                                <w:b/>
                              </w:rPr>
                              <w:t>/23</w:t>
                            </w:r>
                            <w:r>
                              <w:rPr>
                                <w:rFonts w:ascii="Times New Roman" w:hAnsi="Times New Roman" w:cs="Times New Roman"/>
                                <w:b/>
                              </w:rPr>
                              <w:t xml:space="preserve">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6D6C827" id="_x0000_t202" coordsize="21600,21600" o:spt="202" path="m,l,21600r21600,l21600,xe">
                <v:stroke joinstyle="miter"/>
                <v:path gradientshapeok="t" o:connecttype="rect"/>
              </v:shapetype>
              <v:shape id="Text Box 2" o:spid="_x0000_s1026" type="#_x0000_t202" style="position:absolute;left:0;text-align:left;margin-left:-3pt;margin-top:18.9pt;width:317.5pt;height: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">
                <v:textbox>
                  <w:txbxContent>
                    <w:p w14:paraId="0ED751CB" w14:textId="1125AC42"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REPORTABLE: NO</w:t>
                      </w:r>
                    </w:p>
                    <w:p w14:paraId="75699270" w14:textId="70166D84" w:rsidR="00F2020A" w:rsidRDefault="00F2020A">
                      <w:pPr>
                        <w:numPr>
                          <w:ilvl w:val="0"/>
                          <w:numId w:val="2"/>
                        </w:numPr>
                        <w:spacing w:after="0" w:line="240" w:lineRule="auto"/>
                        <w:rPr>
                          <w:rFonts w:ascii="Times New Roman" w:hAnsi="Times New Roman" w:cs="Times New Roman"/>
                        </w:rPr>
                      </w:pPr>
                      <w:r>
                        <w:rPr>
                          <w:rFonts w:ascii="Times New Roman" w:hAnsi="Times New Roman" w:cs="Times New Roman"/>
                        </w:rPr>
                        <w:t>OF INTEREST TO OTHER JUDGES: NO</w:t>
                      </w:r>
                    </w:p>
                    <w:p w14:paraId="0A3F3952" w14:textId="4482A359" w:rsidR="0018355A" w:rsidRPr="00DB057C" w:rsidRDefault="00F2020A" w:rsidP="00DB057C">
                      <w:pPr>
                        <w:numPr>
                          <w:ilvl w:val="0"/>
                          <w:numId w:val="2"/>
                        </w:numPr>
                        <w:spacing w:after="0" w:line="240" w:lineRule="auto"/>
                        <w:rPr>
                          <w:rFonts w:ascii="Times New Roman" w:hAnsi="Times New Roman" w:cs="Times New Roman"/>
                        </w:rPr>
                      </w:pPr>
                      <w:r>
                        <w:rPr>
                          <w:rFonts w:ascii="Times New Roman" w:hAnsi="Times New Roman" w:cs="Times New Roman"/>
                        </w:rPr>
                        <w:t xml:space="preserve">REVISED. </w:t>
                      </w:r>
                    </w:p>
                    <w:p w14:paraId="6E950FA0" w14:textId="77777777" w:rsidR="00F2020A" w:rsidRDefault="00F2020A">
                      <w:pPr>
                        <w:spacing w:after="0" w:line="240" w:lineRule="auto"/>
                        <w:ind w:left="180"/>
                        <w:rPr>
                          <w:rFonts w:ascii="Times New Roman" w:hAnsi="Times New Roman" w:cs="Times New Roman"/>
                        </w:rPr>
                      </w:pPr>
                    </w:p>
                    <w:p w14:paraId="6785617D" w14:textId="6B21EE95" w:rsidR="00F2020A" w:rsidRPr="0041407E" w:rsidRDefault="00302E33">
                      <w:pPr>
                        <w:spacing w:after="0" w:line="240" w:lineRule="auto"/>
                        <w:ind w:left="180"/>
                        <w:rPr>
                          <w:rFonts w:ascii="Times New Roman" w:hAnsi="Times New Roman" w:cs="Times New Roman"/>
                          <w:b/>
                        </w:rPr>
                      </w:pPr>
                      <w:r>
                        <w:rPr>
                          <w:rFonts w:ascii="Times New Roman" w:hAnsi="Times New Roman" w:cs="Times New Roman"/>
                          <w:b/>
                        </w:rPr>
                        <w:t xml:space="preserve">    </w:t>
                      </w:r>
                      <w:r w:rsidR="00BB2754">
                        <w:rPr>
                          <w:rFonts w:ascii="Times New Roman" w:hAnsi="Times New Roman" w:cs="Times New Roman"/>
                          <w:b/>
                        </w:rPr>
                        <w:t>17</w:t>
                      </w:r>
                      <w:r>
                        <w:rPr>
                          <w:rFonts w:ascii="Times New Roman" w:hAnsi="Times New Roman" w:cs="Times New Roman"/>
                          <w:b/>
                        </w:rPr>
                        <w:t xml:space="preserve"> </w:t>
                      </w:r>
                      <w:r w:rsidR="00F91FE8">
                        <w:rPr>
                          <w:rFonts w:ascii="Times New Roman" w:hAnsi="Times New Roman" w:cs="Times New Roman"/>
                          <w:b/>
                        </w:rPr>
                        <w:t>/05</w:t>
                      </w:r>
                      <w:r w:rsidR="002C3902">
                        <w:rPr>
                          <w:rFonts w:ascii="Times New Roman" w:hAnsi="Times New Roman" w:cs="Times New Roman"/>
                          <w:b/>
                        </w:rPr>
                        <w:t>/23</w:t>
                      </w:r>
                      <w:r>
                        <w:rPr>
                          <w:rFonts w:ascii="Times New Roman" w:hAnsi="Times New Roman" w:cs="Times New Roman"/>
                          <w:b/>
                        </w:rPr>
                        <w:t xml:space="preserve">                     </w:t>
                      </w:r>
                    </w:p>
                    <w:p w14:paraId="02F9D5B3" w14:textId="77777777" w:rsidR="00F2020A" w:rsidRDefault="00F2020A">
                      <w:pP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t>………………………...</w:t>
                      </w:r>
                    </w:p>
                    <w:p w14:paraId="4587ECF9" w14:textId="77777777" w:rsidR="00F2020A" w:rsidRDefault="00F2020A">
                      <w:pPr>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b/>
                        </w:rPr>
                        <w:t>Date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ML TWALA</w:t>
                      </w:r>
                    </w:p>
                  </w:txbxContent>
                </v:textbox>
              </v:shape>
            </w:pict>
          </mc:Fallback>
        </mc:AlternateContent>
      </w:r>
      <w:r w:rsidRPr="004E3352">
        <w:rPr>
          <w:rFonts w:ascii="Times New Roman" w:hAnsi="Times New Roman" w:cs="Times New Roman"/>
          <w:b/>
          <w:sz w:val="28"/>
          <w:szCs w:val="28"/>
        </w:rPr>
        <w:tab/>
      </w:r>
      <w:r w:rsidRPr="004E3352">
        <w:rPr>
          <w:rFonts w:ascii="Times New Roman" w:hAnsi="Times New Roman" w:cs="Times New Roman"/>
          <w:b/>
          <w:sz w:val="28"/>
          <w:szCs w:val="28"/>
        </w:rPr>
        <w:tab/>
      </w:r>
      <w:r w:rsidRPr="004E3352">
        <w:rPr>
          <w:rFonts w:ascii="Times New Roman" w:hAnsi="Times New Roman" w:cs="Times New Roman"/>
          <w:b/>
          <w:sz w:val="28"/>
          <w:szCs w:val="28"/>
        </w:rPr>
        <w:tab/>
      </w:r>
      <w:r w:rsidRPr="004E3352">
        <w:rPr>
          <w:rFonts w:ascii="Times New Roman" w:hAnsi="Times New Roman" w:cs="Times New Roman"/>
          <w:b/>
          <w:sz w:val="28"/>
          <w:szCs w:val="28"/>
        </w:rPr>
        <w:tab/>
      </w:r>
      <w:r w:rsidRPr="004E3352">
        <w:rPr>
          <w:rFonts w:ascii="Times New Roman" w:hAnsi="Times New Roman" w:cs="Times New Roman"/>
          <w:b/>
          <w:sz w:val="28"/>
          <w:szCs w:val="28"/>
        </w:rPr>
        <w:tab/>
      </w:r>
      <w:r w:rsidRPr="004E3352">
        <w:rPr>
          <w:rFonts w:ascii="Times New Roman" w:hAnsi="Times New Roman" w:cs="Times New Roman"/>
          <w:b/>
          <w:sz w:val="28"/>
          <w:szCs w:val="28"/>
        </w:rPr>
        <w:tab/>
      </w:r>
      <w:r w:rsidRPr="004E3352">
        <w:rPr>
          <w:rFonts w:ascii="Times New Roman" w:hAnsi="Times New Roman" w:cs="Times New Roman"/>
          <w:b/>
          <w:sz w:val="28"/>
          <w:szCs w:val="28"/>
        </w:rPr>
        <w:tab/>
      </w:r>
      <w:r w:rsidRPr="004E3352">
        <w:rPr>
          <w:rFonts w:ascii="Times New Roman" w:hAnsi="Times New Roman" w:cs="Times New Roman"/>
          <w:b/>
          <w:sz w:val="28"/>
          <w:szCs w:val="28"/>
        </w:rPr>
        <w:tab/>
      </w:r>
      <w:r w:rsidRPr="004E3352">
        <w:rPr>
          <w:rFonts w:ascii="Times New Roman" w:hAnsi="Times New Roman" w:cs="Times New Roman"/>
          <w:b/>
          <w:sz w:val="28"/>
          <w:szCs w:val="28"/>
        </w:rPr>
        <w:tab/>
      </w:r>
    </w:p>
    <w:p w14:paraId="5183A94E" w14:textId="77777777" w:rsidR="00241B77" w:rsidRPr="004E3352" w:rsidRDefault="00241B77" w:rsidP="004A7F76">
      <w:pPr>
        <w:spacing w:line="240" w:lineRule="auto"/>
        <w:jc w:val="both"/>
        <w:rPr>
          <w:rFonts w:ascii="Times New Roman" w:hAnsi="Times New Roman" w:cs="Times New Roman"/>
          <w:b/>
          <w:sz w:val="28"/>
          <w:szCs w:val="28"/>
        </w:rPr>
      </w:pPr>
    </w:p>
    <w:p w14:paraId="61C2D1AD" w14:textId="77777777" w:rsidR="004E52F2" w:rsidRPr="004E3352" w:rsidRDefault="007C3F65" w:rsidP="004A7F76">
      <w:pPr>
        <w:spacing w:line="240" w:lineRule="auto"/>
        <w:jc w:val="both"/>
        <w:rPr>
          <w:rFonts w:ascii="Times New Roman" w:hAnsi="Times New Roman" w:cs="Times New Roman"/>
          <w:b/>
          <w:sz w:val="28"/>
          <w:szCs w:val="28"/>
        </w:rPr>
      </w:pPr>
      <w:r w:rsidRPr="004E3352">
        <w:rPr>
          <w:rFonts w:ascii="Times New Roman" w:hAnsi="Times New Roman" w:cs="Times New Roman"/>
          <w:b/>
          <w:sz w:val="28"/>
          <w:szCs w:val="28"/>
        </w:rPr>
        <w:t xml:space="preserve">                                                                                           </w:t>
      </w:r>
    </w:p>
    <w:p w14:paraId="09F2D782" w14:textId="77777777" w:rsidR="004E52F2" w:rsidRPr="004E3352" w:rsidRDefault="004E52F2" w:rsidP="004A7F76">
      <w:pPr>
        <w:spacing w:line="240" w:lineRule="auto"/>
        <w:jc w:val="both"/>
        <w:rPr>
          <w:rFonts w:ascii="Times New Roman" w:hAnsi="Times New Roman" w:cs="Times New Roman"/>
          <w:b/>
          <w:sz w:val="28"/>
          <w:szCs w:val="28"/>
        </w:rPr>
      </w:pPr>
    </w:p>
    <w:p w14:paraId="44423ACB" w14:textId="77777777" w:rsidR="004E52F2" w:rsidRPr="004E3352" w:rsidRDefault="007C3F65" w:rsidP="004A7F76">
      <w:pPr>
        <w:spacing w:line="240" w:lineRule="auto"/>
        <w:jc w:val="both"/>
        <w:rPr>
          <w:rFonts w:ascii="Times New Roman" w:hAnsi="Times New Roman" w:cs="Times New Roman"/>
          <w:b/>
          <w:sz w:val="28"/>
          <w:szCs w:val="28"/>
        </w:rPr>
      </w:pPr>
      <w:r w:rsidRPr="004E3352">
        <w:rPr>
          <w:rFonts w:ascii="Times New Roman" w:hAnsi="Times New Roman" w:cs="Times New Roman"/>
          <w:b/>
          <w:sz w:val="28"/>
          <w:szCs w:val="28"/>
        </w:rPr>
        <w:t>MAG.</w:t>
      </w:r>
    </w:p>
    <w:p w14:paraId="3BD649CD" w14:textId="77777777" w:rsidR="004E52F2" w:rsidRPr="004E3352" w:rsidRDefault="004E52F2" w:rsidP="004A7F76">
      <w:pPr>
        <w:spacing w:line="240" w:lineRule="auto"/>
        <w:jc w:val="both"/>
        <w:rPr>
          <w:rFonts w:ascii="Times New Roman" w:hAnsi="Times New Roman" w:cs="Times New Roman"/>
          <w:sz w:val="28"/>
          <w:szCs w:val="28"/>
        </w:rPr>
      </w:pPr>
    </w:p>
    <w:p w14:paraId="26D9FEF6" w14:textId="2E763C9B" w:rsidR="004E52F2" w:rsidRPr="004E3352" w:rsidRDefault="004E52F2" w:rsidP="004A7F76">
      <w:pPr>
        <w:spacing w:line="240" w:lineRule="auto"/>
        <w:jc w:val="both"/>
        <w:rPr>
          <w:rFonts w:ascii="Times New Roman" w:hAnsi="Times New Roman" w:cs="Times New Roman"/>
          <w:sz w:val="28"/>
          <w:szCs w:val="28"/>
        </w:rPr>
      </w:pPr>
    </w:p>
    <w:p w14:paraId="59E72005" w14:textId="3997F6A4" w:rsidR="0041407E" w:rsidRPr="004E3352" w:rsidRDefault="006F0AE2" w:rsidP="004A7F76">
      <w:pPr>
        <w:spacing w:line="240" w:lineRule="auto"/>
        <w:jc w:val="both"/>
        <w:rPr>
          <w:rFonts w:ascii="Times New Roman" w:hAnsi="Times New Roman" w:cs="Times New Roman"/>
          <w:sz w:val="28"/>
          <w:szCs w:val="28"/>
        </w:rPr>
      </w:pPr>
      <w:r w:rsidRPr="004E3352">
        <w:rPr>
          <w:rFonts w:ascii="Times New Roman" w:hAnsi="Times New Roman" w:cs="Times New Roman"/>
          <w:sz w:val="28"/>
          <w:szCs w:val="28"/>
        </w:rPr>
        <w:t xml:space="preserve"> </w:t>
      </w:r>
    </w:p>
    <w:p w14:paraId="4F927C38" w14:textId="5523CFC8" w:rsidR="004E52F2" w:rsidRPr="004E3352" w:rsidRDefault="007C3F65" w:rsidP="004A7F76">
      <w:pPr>
        <w:spacing w:line="240" w:lineRule="auto"/>
        <w:jc w:val="both"/>
        <w:rPr>
          <w:rFonts w:ascii="Times New Roman" w:hAnsi="Times New Roman" w:cs="Times New Roman"/>
          <w:sz w:val="28"/>
          <w:szCs w:val="28"/>
        </w:rPr>
      </w:pPr>
      <w:r w:rsidRPr="004E3352">
        <w:rPr>
          <w:rFonts w:ascii="Times New Roman" w:hAnsi="Times New Roman" w:cs="Times New Roman"/>
          <w:sz w:val="28"/>
          <w:szCs w:val="28"/>
        </w:rPr>
        <w:t>In the matter between:</w:t>
      </w:r>
    </w:p>
    <w:p w14:paraId="293DCEDE" w14:textId="43BC25BF" w:rsidR="00932349" w:rsidRPr="004E3352" w:rsidRDefault="00932349" w:rsidP="004A7F76">
      <w:pPr>
        <w:spacing w:line="240" w:lineRule="auto"/>
        <w:jc w:val="both"/>
        <w:rPr>
          <w:rFonts w:ascii="Times New Roman" w:hAnsi="Times New Roman" w:cs="Times New Roman"/>
          <w:sz w:val="28"/>
          <w:szCs w:val="28"/>
        </w:rPr>
      </w:pPr>
    </w:p>
    <w:p w14:paraId="4C792168" w14:textId="60F1323A" w:rsidR="0018355A" w:rsidRPr="004E3352" w:rsidRDefault="00F91FE8" w:rsidP="004A7F76">
      <w:pPr>
        <w:spacing w:line="240" w:lineRule="auto"/>
        <w:jc w:val="both"/>
        <w:rPr>
          <w:rFonts w:ascii="Times New Roman" w:hAnsi="Times New Roman" w:cs="Times New Roman"/>
          <w:b/>
          <w:sz w:val="28"/>
          <w:szCs w:val="28"/>
        </w:rPr>
      </w:pPr>
      <w:bookmarkStart w:id="2" w:name="_Hlk134791720"/>
      <w:r w:rsidRPr="004E3352">
        <w:rPr>
          <w:rFonts w:ascii="Times New Roman" w:hAnsi="Times New Roman" w:cs="Times New Roman"/>
          <w:b/>
          <w:sz w:val="28"/>
          <w:szCs w:val="28"/>
        </w:rPr>
        <w:t>ORACLEMED HEALTH (PROPRIETARY) LIMITED             PLAINTIFF</w:t>
      </w:r>
    </w:p>
    <w:p w14:paraId="09BF1988" w14:textId="77777777" w:rsidR="00241B77" w:rsidRPr="004E3352" w:rsidRDefault="00241B77" w:rsidP="004A7F76">
      <w:pPr>
        <w:tabs>
          <w:tab w:val="left" w:pos="5954"/>
          <w:tab w:val="left" w:pos="7088"/>
          <w:tab w:val="left" w:pos="7230"/>
        </w:tabs>
        <w:spacing w:after="0" w:line="240" w:lineRule="auto"/>
        <w:jc w:val="both"/>
        <w:rPr>
          <w:rFonts w:ascii="Times New Roman" w:hAnsi="Times New Roman" w:cs="Times New Roman"/>
          <w:b/>
          <w:sz w:val="28"/>
          <w:szCs w:val="28"/>
          <w:lang w:val="en-US"/>
        </w:rPr>
      </w:pPr>
    </w:p>
    <w:p w14:paraId="1387CBA8" w14:textId="36BCF2E5" w:rsidR="004E52F2" w:rsidRPr="004E3352" w:rsidRDefault="007C3F65" w:rsidP="004A7F76">
      <w:pPr>
        <w:tabs>
          <w:tab w:val="left" w:pos="5954"/>
          <w:tab w:val="left" w:pos="7088"/>
          <w:tab w:val="left" w:pos="7230"/>
        </w:tabs>
        <w:spacing w:after="0" w:line="240" w:lineRule="auto"/>
        <w:jc w:val="both"/>
        <w:rPr>
          <w:rFonts w:ascii="Times New Roman" w:hAnsi="Times New Roman" w:cs="Times New Roman"/>
          <w:b/>
          <w:sz w:val="28"/>
          <w:szCs w:val="28"/>
          <w:lang w:val="en-US"/>
        </w:rPr>
      </w:pPr>
      <w:r w:rsidRPr="004E3352">
        <w:rPr>
          <w:rFonts w:ascii="Times New Roman" w:hAnsi="Times New Roman" w:cs="Times New Roman"/>
          <w:b/>
          <w:sz w:val="28"/>
          <w:szCs w:val="28"/>
          <w:lang w:val="en-US"/>
        </w:rPr>
        <w:t xml:space="preserve">                                                                                                                                       </w:t>
      </w:r>
    </w:p>
    <w:p w14:paraId="6F08D3B0" w14:textId="07BA7B15" w:rsidR="0018355A" w:rsidRPr="004E3352" w:rsidRDefault="009428AA" w:rsidP="004A7F76">
      <w:pPr>
        <w:spacing w:after="0" w:line="240" w:lineRule="auto"/>
        <w:jc w:val="both"/>
        <w:rPr>
          <w:rFonts w:ascii="Times New Roman" w:hAnsi="Times New Roman" w:cs="Times New Roman"/>
          <w:b/>
          <w:sz w:val="28"/>
          <w:szCs w:val="28"/>
        </w:rPr>
      </w:pPr>
      <w:r w:rsidRPr="004E3352">
        <w:rPr>
          <w:rFonts w:ascii="Times New Roman" w:hAnsi="Times New Roman" w:cs="Times New Roman"/>
          <w:b/>
          <w:sz w:val="28"/>
          <w:szCs w:val="28"/>
        </w:rPr>
        <w:t>A</w:t>
      </w:r>
      <w:r w:rsidR="006C376C" w:rsidRPr="004E3352">
        <w:rPr>
          <w:rFonts w:ascii="Times New Roman" w:hAnsi="Times New Roman" w:cs="Times New Roman"/>
          <w:b/>
          <w:sz w:val="28"/>
          <w:szCs w:val="28"/>
        </w:rPr>
        <w:t>nd</w:t>
      </w:r>
    </w:p>
    <w:p w14:paraId="13794D8E" w14:textId="77777777" w:rsidR="00871C00" w:rsidRPr="004E3352" w:rsidRDefault="00871C00" w:rsidP="004A7F76">
      <w:pPr>
        <w:spacing w:after="0" w:line="240" w:lineRule="auto"/>
        <w:jc w:val="both"/>
        <w:rPr>
          <w:rFonts w:ascii="Times New Roman" w:hAnsi="Times New Roman" w:cs="Times New Roman"/>
          <w:b/>
          <w:sz w:val="28"/>
          <w:szCs w:val="28"/>
        </w:rPr>
      </w:pPr>
    </w:p>
    <w:p w14:paraId="1169AAB2" w14:textId="4095B3EA" w:rsidR="00B543CD" w:rsidRPr="004E3352" w:rsidRDefault="00B543CD" w:rsidP="004A7F76">
      <w:pPr>
        <w:spacing w:after="0" w:line="240" w:lineRule="auto"/>
        <w:jc w:val="both"/>
        <w:rPr>
          <w:rFonts w:ascii="Times New Roman" w:hAnsi="Times New Roman" w:cs="Times New Roman"/>
          <w:b/>
          <w:sz w:val="28"/>
          <w:szCs w:val="28"/>
        </w:rPr>
      </w:pPr>
    </w:p>
    <w:p w14:paraId="03520EE6" w14:textId="7351ECB3" w:rsidR="00F91FE8" w:rsidRPr="004E3352" w:rsidRDefault="00F91FE8" w:rsidP="004A7F76">
      <w:pPr>
        <w:spacing w:after="0" w:line="240" w:lineRule="auto"/>
        <w:jc w:val="both"/>
        <w:rPr>
          <w:rFonts w:ascii="Times New Roman" w:hAnsi="Times New Roman" w:cs="Times New Roman"/>
          <w:b/>
          <w:sz w:val="28"/>
          <w:szCs w:val="28"/>
        </w:rPr>
      </w:pPr>
      <w:r w:rsidRPr="004E3352">
        <w:rPr>
          <w:rFonts w:ascii="Times New Roman" w:hAnsi="Times New Roman" w:cs="Times New Roman"/>
          <w:b/>
          <w:sz w:val="28"/>
          <w:szCs w:val="28"/>
        </w:rPr>
        <w:t>THE HOLLARD LIF ASSURANCE COMPANY</w:t>
      </w:r>
    </w:p>
    <w:p w14:paraId="48422AEA" w14:textId="0B50CA0E" w:rsidR="00F91FE8" w:rsidRPr="004E3352" w:rsidRDefault="00F91FE8" w:rsidP="004A7F76">
      <w:pPr>
        <w:spacing w:after="0" w:line="240" w:lineRule="auto"/>
        <w:jc w:val="both"/>
        <w:rPr>
          <w:rFonts w:ascii="Times New Roman" w:hAnsi="Times New Roman" w:cs="Times New Roman"/>
          <w:b/>
          <w:sz w:val="28"/>
          <w:szCs w:val="28"/>
        </w:rPr>
      </w:pPr>
      <w:r w:rsidRPr="004E3352">
        <w:rPr>
          <w:rFonts w:ascii="Times New Roman" w:hAnsi="Times New Roman" w:cs="Times New Roman"/>
          <w:b/>
          <w:sz w:val="28"/>
          <w:szCs w:val="28"/>
        </w:rPr>
        <w:t xml:space="preserve"> LIMITED                                                                               FIRST DEFENDANT</w:t>
      </w:r>
    </w:p>
    <w:p w14:paraId="5D844710" w14:textId="77777777" w:rsidR="007E04FB" w:rsidRPr="004E3352" w:rsidRDefault="007E04FB" w:rsidP="004A7F76">
      <w:pPr>
        <w:spacing w:after="0" w:line="240" w:lineRule="auto"/>
        <w:jc w:val="both"/>
        <w:rPr>
          <w:rFonts w:ascii="Times New Roman" w:hAnsi="Times New Roman" w:cs="Times New Roman"/>
          <w:b/>
          <w:sz w:val="28"/>
          <w:szCs w:val="28"/>
        </w:rPr>
      </w:pPr>
    </w:p>
    <w:p w14:paraId="49BFFD29" w14:textId="2D52164A" w:rsidR="00F92DFD" w:rsidRPr="004E3352" w:rsidRDefault="00F91FE8" w:rsidP="004A7F76">
      <w:pPr>
        <w:spacing w:after="0" w:line="240" w:lineRule="auto"/>
        <w:jc w:val="both"/>
        <w:rPr>
          <w:rFonts w:ascii="Times New Roman" w:hAnsi="Times New Roman" w:cs="Times New Roman"/>
          <w:b/>
          <w:sz w:val="28"/>
          <w:szCs w:val="28"/>
        </w:rPr>
      </w:pPr>
      <w:r w:rsidRPr="004E3352">
        <w:rPr>
          <w:rFonts w:ascii="Times New Roman" w:hAnsi="Times New Roman" w:cs="Times New Roman"/>
          <w:b/>
          <w:sz w:val="28"/>
          <w:szCs w:val="28"/>
        </w:rPr>
        <w:t>HOLLARD INSURANCE COMPANY LIMITED        SECOND DEFENDAND</w:t>
      </w:r>
    </w:p>
    <w:bookmarkEnd w:id="2"/>
    <w:p w14:paraId="7F45B038" w14:textId="5BFB06F1" w:rsidR="00F92DFD" w:rsidRPr="00670FC9" w:rsidRDefault="00670FC9" w:rsidP="00670FC9">
      <w:pPr>
        <w:pBdr>
          <w:bottom w:val="single" w:sz="12" w:space="1" w:color="auto"/>
        </w:pBdr>
        <w:spacing w:after="0" w:line="240" w:lineRule="auto"/>
        <w:jc w:val="both"/>
        <w:rPr>
          <w:rFonts w:ascii="Times New Roman" w:hAnsi="Times New Roman" w:cs="Times New Roman"/>
          <w:bCs/>
          <w:i/>
          <w:iCs/>
          <w:sz w:val="28"/>
          <w:szCs w:val="28"/>
        </w:rPr>
      </w:pPr>
      <w:r w:rsidRPr="00670FC9">
        <w:rPr>
          <w:rFonts w:ascii="Times New Roman" w:hAnsi="Times New Roman" w:cs="Times New Roman"/>
          <w:bCs/>
          <w:sz w:val="28"/>
          <w:szCs w:val="28"/>
        </w:rPr>
        <w:lastRenderedPageBreak/>
        <w:t xml:space="preserve">Neutral Citation: </w:t>
      </w:r>
      <w:r w:rsidRPr="00670FC9">
        <w:rPr>
          <w:rFonts w:ascii="Times New Roman" w:hAnsi="Times New Roman" w:cs="Times New Roman"/>
          <w:bCs/>
          <w:i/>
          <w:iCs/>
          <w:sz w:val="28"/>
          <w:szCs w:val="28"/>
        </w:rPr>
        <w:t>ORACLEMED HEALTH (PROPRIETARY) LIMITED v</w:t>
      </w:r>
      <w:r>
        <w:rPr>
          <w:rFonts w:ascii="Times New Roman" w:hAnsi="Times New Roman" w:cs="Times New Roman"/>
          <w:bCs/>
          <w:i/>
          <w:iCs/>
          <w:sz w:val="28"/>
          <w:szCs w:val="28"/>
        </w:rPr>
        <w:t xml:space="preserve"> </w:t>
      </w:r>
      <w:r w:rsidRPr="00670FC9">
        <w:rPr>
          <w:rFonts w:ascii="Times New Roman" w:hAnsi="Times New Roman" w:cs="Times New Roman"/>
          <w:bCs/>
          <w:i/>
          <w:iCs/>
          <w:sz w:val="28"/>
          <w:szCs w:val="28"/>
        </w:rPr>
        <w:t>THE</w:t>
      </w:r>
      <w:r>
        <w:rPr>
          <w:rFonts w:ascii="Times New Roman" w:hAnsi="Times New Roman" w:cs="Times New Roman"/>
          <w:bCs/>
          <w:i/>
          <w:iCs/>
          <w:sz w:val="28"/>
          <w:szCs w:val="28"/>
        </w:rPr>
        <w:t xml:space="preserve"> </w:t>
      </w:r>
      <w:r w:rsidRPr="00670FC9">
        <w:rPr>
          <w:rFonts w:ascii="Times New Roman" w:hAnsi="Times New Roman" w:cs="Times New Roman"/>
          <w:bCs/>
          <w:i/>
          <w:iCs/>
          <w:sz w:val="28"/>
          <w:szCs w:val="28"/>
        </w:rPr>
        <w:t>HOLLARD</w:t>
      </w:r>
      <w:r>
        <w:rPr>
          <w:rFonts w:ascii="Times New Roman" w:hAnsi="Times New Roman" w:cs="Times New Roman"/>
          <w:bCs/>
          <w:i/>
          <w:iCs/>
          <w:sz w:val="28"/>
          <w:szCs w:val="28"/>
        </w:rPr>
        <w:t xml:space="preserve"> </w:t>
      </w:r>
      <w:r w:rsidRPr="00670FC9">
        <w:rPr>
          <w:rFonts w:ascii="Times New Roman" w:hAnsi="Times New Roman" w:cs="Times New Roman"/>
          <w:bCs/>
          <w:i/>
          <w:iCs/>
          <w:sz w:val="28"/>
          <w:szCs w:val="28"/>
        </w:rPr>
        <w:t>LIF</w:t>
      </w:r>
      <w:r>
        <w:rPr>
          <w:rFonts w:ascii="Times New Roman" w:hAnsi="Times New Roman" w:cs="Times New Roman"/>
          <w:bCs/>
          <w:i/>
          <w:iCs/>
          <w:sz w:val="28"/>
          <w:szCs w:val="28"/>
        </w:rPr>
        <w:t>E</w:t>
      </w:r>
      <w:r w:rsidRPr="00670FC9">
        <w:rPr>
          <w:rFonts w:ascii="Times New Roman" w:hAnsi="Times New Roman" w:cs="Times New Roman"/>
          <w:bCs/>
          <w:i/>
          <w:iCs/>
          <w:sz w:val="28"/>
          <w:szCs w:val="28"/>
        </w:rPr>
        <w:t xml:space="preserve"> ASSURANCE COMPANY LIMITED &amp;                                                                    </w:t>
      </w:r>
      <w:r w:rsidR="00D71EB1">
        <w:rPr>
          <w:rFonts w:ascii="Times New Roman" w:hAnsi="Times New Roman" w:cs="Times New Roman"/>
          <w:bCs/>
          <w:i/>
          <w:iCs/>
          <w:sz w:val="28"/>
          <w:szCs w:val="28"/>
        </w:rPr>
        <w:t>ANOTHER</w:t>
      </w:r>
      <w:r w:rsidRPr="00670FC9">
        <w:rPr>
          <w:rFonts w:ascii="Times New Roman" w:hAnsi="Times New Roman" w:cs="Times New Roman"/>
          <w:bCs/>
          <w:sz w:val="28"/>
          <w:szCs w:val="28"/>
        </w:rPr>
        <w:t xml:space="preserve"> (Case No:31338/2013) [2023] ZAGPJHC</w:t>
      </w:r>
      <w:r>
        <w:rPr>
          <w:rFonts w:ascii="Times New Roman" w:hAnsi="Times New Roman" w:cs="Times New Roman"/>
          <w:bCs/>
          <w:sz w:val="28"/>
          <w:szCs w:val="28"/>
        </w:rPr>
        <w:t xml:space="preserve"> 469</w:t>
      </w:r>
      <w:r w:rsidRPr="00670FC9">
        <w:rPr>
          <w:rFonts w:ascii="Times New Roman" w:hAnsi="Times New Roman" w:cs="Times New Roman"/>
          <w:bCs/>
          <w:sz w:val="28"/>
          <w:szCs w:val="28"/>
        </w:rPr>
        <w:t xml:space="preserve"> (17 May 2023)</w:t>
      </w:r>
      <w:r w:rsidRPr="00670FC9">
        <w:rPr>
          <w:rFonts w:ascii="Times New Roman" w:hAnsi="Times New Roman" w:cs="Times New Roman"/>
          <w:b/>
          <w:sz w:val="28"/>
          <w:szCs w:val="28"/>
        </w:rPr>
        <w:t xml:space="preserve">         </w:t>
      </w:r>
    </w:p>
    <w:p w14:paraId="5CBBC6CE" w14:textId="77777777" w:rsidR="00670FC9" w:rsidRPr="004E3352" w:rsidRDefault="00670FC9" w:rsidP="004A7F76">
      <w:pPr>
        <w:pBdr>
          <w:bottom w:val="single" w:sz="12" w:space="1" w:color="auto"/>
        </w:pBdr>
        <w:spacing w:after="0" w:line="240" w:lineRule="auto"/>
        <w:jc w:val="both"/>
        <w:rPr>
          <w:rFonts w:ascii="Times New Roman" w:hAnsi="Times New Roman" w:cs="Times New Roman"/>
          <w:b/>
          <w:sz w:val="28"/>
          <w:szCs w:val="28"/>
        </w:rPr>
      </w:pPr>
    </w:p>
    <w:p w14:paraId="672CDE5A" w14:textId="77777777" w:rsidR="004E52F2" w:rsidRPr="004E3352" w:rsidRDefault="004E52F2" w:rsidP="004A7F76">
      <w:pPr>
        <w:spacing w:after="0" w:line="240" w:lineRule="auto"/>
        <w:jc w:val="both"/>
        <w:rPr>
          <w:rFonts w:ascii="Times New Roman" w:hAnsi="Times New Roman" w:cs="Times New Roman"/>
          <w:b/>
          <w:sz w:val="28"/>
          <w:szCs w:val="28"/>
        </w:rPr>
      </w:pPr>
    </w:p>
    <w:p w14:paraId="3F5AFFFB" w14:textId="17120B82" w:rsidR="004E52F2" w:rsidRPr="004E3352" w:rsidRDefault="00670FC9" w:rsidP="004A7F76">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F92DFD" w:rsidRPr="004E3352">
        <w:rPr>
          <w:rFonts w:ascii="Times New Roman" w:hAnsi="Times New Roman" w:cs="Times New Roman"/>
          <w:b/>
          <w:sz w:val="28"/>
          <w:szCs w:val="28"/>
        </w:rPr>
        <w:t>JUDGMENT</w:t>
      </w:r>
    </w:p>
    <w:p w14:paraId="211B1F7F" w14:textId="77777777" w:rsidR="004E52F2" w:rsidRPr="004E3352" w:rsidRDefault="004E52F2" w:rsidP="004A7F76">
      <w:pPr>
        <w:pBdr>
          <w:bottom w:val="single" w:sz="12" w:space="1" w:color="auto"/>
        </w:pBdr>
        <w:spacing w:after="0" w:line="240" w:lineRule="auto"/>
        <w:jc w:val="both"/>
        <w:rPr>
          <w:rFonts w:ascii="Times New Roman" w:hAnsi="Times New Roman" w:cs="Times New Roman"/>
          <w:b/>
          <w:sz w:val="28"/>
          <w:szCs w:val="28"/>
        </w:rPr>
      </w:pPr>
    </w:p>
    <w:p w14:paraId="2894006A" w14:textId="56BAF232" w:rsidR="004E52F2" w:rsidRPr="004E3352" w:rsidRDefault="004E52F2" w:rsidP="004A7F76">
      <w:pPr>
        <w:spacing w:after="0" w:line="240" w:lineRule="auto"/>
        <w:jc w:val="both"/>
        <w:rPr>
          <w:rFonts w:ascii="Times New Roman" w:hAnsi="Times New Roman" w:cs="Times New Roman"/>
          <w:b/>
          <w:sz w:val="28"/>
          <w:szCs w:val="28"/>
        </w:rPr>
      </w:pPr>
    </w:p>
    <w:p w14:paraId="5CEA521C" w14:textId="77777777" w:rsidR="000C3D81" w:rsidRPr="004E3352" w:rsidRDefault="000C3D81" w:rsidP="004A7F76">
      <w:pPr>
        <w:spacing w:after="0" w:line="240" w:lineRule="auto"/>
        <w:jc w:val="both"/>
        <w:rPr>
          <w:rFonts w:ascii="Times New Roman" w:hAnsi="Times New Roman" w:cs="Times New Roman"/>
          <w:b/>
          <w:sz w:val="28"/>
          <w:szCs w:val="28"/>
        </w:rPr>
      </w:pPr>
    </w:p>
    <w:p w14:paraId="73790C60" w14:textId="77777777" w:rsidR="00911131" w:rsidRPr="004E3352" w:rsidRDefault="00911131" w:rsidP="004A7F76">
      <w:pPr>
        <w:spacing w:after="0" w:line="240" w:lineRule="auto"/>
        <w:jc w:val="both"/>
        <w:rPr>
          <w:rFonts w:ascii="Times New Roman" w:hAnsi="Times New Roman" w:cs="Times New Roman"/>
          <w:b/>
          <w:sz w:val="28"/>
          <w:szCs w:val="28"/>
        </w:rPr>
      </w:pPr>
    </w:p>
    <w:p w14:paraId="4AEF221C" w14:textId="377C50CE" w:rsidR="00F806EF" w:rsidRPr="004E3352" w:rsidRDefault="00F806EF" w:rsidP="004A7F76">
      <w:pPr>
        <w:spacing w:after="0" w:line="360" w:lineRule="auto"/>
        <w:ind w:left="1440" w:hanging="1440"/>
        <w:jc w:val="both"/>
        <w:rPr>
          <w:rFonts w:ascii="Times New Roman" w:hAnsi="Times New Roman" w:cs="Times New Roman"/>
          <w:sz w:val="28"/>
          <w:szCs w:val="28"/>
        </w:rPr>
      </w:pPr>
      <w:r w:rsidRPr="004E3352">
        <w:rPr>
          <w:rFonts w:ascii="Times New Roman" w:hAnsi="Times New Roman" w:cs="Times New Roman"/>
          <w:b/>
          <w:sz w:val="28"/>
          <w:szCs w:val="28"/>
        </w:rPr>
        <w:t>Delivered:</w:t>
      </w:r>
      <w:r w:rsidRPr="004E3352">
        <w:rPr>
          <w:rFonts w:ascii="Times New Roman" w:hAnsi="Times New Roman" w:cs="Times New Roman"/>
          <w:b/>
          <w:sz w:val="28"/>
          <w:szCs w:val="28"/>
        </w:rPr>
        <w:tab/>
      </w:r>
      <w:r w:rsidRPr="004E3352">
        <w:rPr>
          <w:rFonts w:ascii="Times New Roman" w:hAnsi="Times New Roman" w:cs="Times New Roman"/>
          <w:sz w:val="28"/>
          <w:szCs w:val="28"/>
        </w:rPr>
        <w:t>This</w:t>
      </w:r>
      <w:r w:rsidR="00F92DFD" w:rsidRPr="004E3352">
        <w:rPr>
          <w:rFonts w:ascii="Times New Roman" w:hAnsi="Times New Roman" w:cs="Times New Roman"/>
          <w:sz w:val="28"/>
          <w:szCs w:val="28"/>
        </w:rPr>
        <w:t xml:space="preserve"> judgment and order </w:t>
      </w:r>
      <w:r w:rsidRPr="004E3352">
        <w:rPr>
          <w:rFonts w:ascii="Times New Roman" w:hAnsi="Times New Roman" w:cs="Times New Roman"/>
          <w:sz w:val="28"/>
          <w:szCs w:val="28"/>
        </w:rPr>
        <w:t>was prepared and authored by the Judge whose name is reflected and is handed down electronically by circulation to Parties / their legal representatives by email and by uploading it to the electronic file of this matter on Case Lines. The date o</w:t>
      </w:r>
      <w:r w:rsidR="00550A18" w:rsidRPr="004E3352">
        <w:rPr>
          <w:rFonts w:ascii="Times New Roman" w:hAnsi="Times New Roman" w:cs="Times New Roman"/>
          <w:sz w:val="28"/>
          <w:szCs w:val="28"/>
        </w:rPr>
        <w:t>f the order</w:t>
      </w:r>
      <w:r w:rsidR="00963923" w:rsidRPr="004E3352">
        <w:rPr>
          <w:rFonts w:ascii="Times New Roman" w:hAnsi="Times New Roman" w:cs="Times New Roman"/>
          <w:sz w:val="28"/>
          <w:szCs w:val="28"/>
        </w:rPr>
        <w:t xml:space="preserve"> is deemed to be </w:t>
      </w:r>
      <w:r w:rsidR="0011730C" w:rsidRPr="004E3352">
        <w:rPr>
          <w:rFonts w:ascii="Times New Roman" w:hAnsi="Times New Roman" w:cs="Times New Roman"/>
          <w:sz w:val="28"/>
          <w:szCs w:val="28"/>
        </w:rPr>
        <w:t>the</w:t>
      </w:r>
      <w:r w:rsidR="00E008F4" w:rsidRPr="004E3352">
        <w:rPr>
          <w:rFonts w:ascii="Times New Roman" w:hAnsi="Times New Roman" w:cs="Times New Roman"/>
          <w:sz w:val="28"/>
          <w:szCs w:val="28"/>
        </w:rPr>
        <w:t xml:space="preserve"> </w:t>
      </w:r>
      <w:r w:rsidR="00BB2754" w:rsidRPr="004E3352">
        <w:rPr>
          <w:rFonts w:ascii="Times New Roman" w:hAnsi="Times New Roman" w:cs="Times New Roman"/>
          <w:sz w:val="28"/>
          <w:szCs w:val="28"/>
        </w:rPr>
        <w:t>17</w:t>
      </w:r>
      <w:r w:rsidR="00BB2754" w:rsidRPr="004E3352">
        <w:rPr>
          <w:rFonts w:ascii="Times New Roman" w:hAnsi="Times New Roman" w:cs="Times New Roman"/>
          <w:sz w:val="28"/>
          <w:szCs w:val="28"/>
          <w:vertAlign w:val="superscript"/>
        </w:rPr>
        <w:t>th</w:t>
      </w:r>
      <w:r w:rsidR="002E089C" w:rsidRPr="004E3352">
        <w:rPr>
          <w:rFonts w:ascii="Times New Roman" w:hAnsi="Times New Roman" w:cs="Times New Roman"/>
          <w:sz w:val="28"/>
          <w:szCs w:val="28"/>
          <w:vertAlign w:val="superscript"/>
        </w:rPr>
        <w:t xml:space="preserve"> </w:t>
      </w:r>
      <w:r w:rsidR="002E089C" w:rsidRPr="004E3352">
        <w:rPr>
          <w:rFonts w:ascii="Times New Roman" w:hAnsi="Times New Roman" w:cs="Times New Roman"/>
          <w:sz w:val="28"/>
          <w:szCs w:val="28"/>
        </w:rPr>
        <w:t xml:space="preserve">of </w:t>
      </w:r>
      <w:r w:rsidR="00F91FE8" w:rsidRPr="004E3352">
        <w:rPr>
          <w:rFonts w:ascii="Times New Roman" w:hAnsi="Times New Roman" w:cs="Times New Roman"/>
          <w:sz w:val="28"/>
          <w:szCs w:val="28"/>
        </w:rPr>
        <w:t>May</w:t>
      </w:r>
      <w:r w:rsidR="00745265" w:rsidRPr="004E3352">
        <w:rPr>
          <w:rFonts w:ascii="Times New Roman" w:hAnsi="Times New Roman" w:cs="Times New Roman"/>
          <w:sz w:val="28"/>
          <w:szCs w:val="28"/>
        </w:rPr>
        <w:t xml:space="preserve"> 2023</w:t>
      </w:r>
      <w:r w:rsidR="0018355A" w:rsidRPr="004E3352">
        <w:rPr>
          <w:rFonts w:ascii="Times New Roman" w:hAnsi="Times New Roman" w:cs="Times New Roman"/>
          <w:sz w:val="28"/>
          <w:szCs w:val="28"/>
        </w:rPr>
        <w:t>.</w:t>
      </w:r>
    </w:p>
    <w:p w14:paraId="53740F1C" w14:textId="376B5879" w:rsidR="00F91FE8" w:rsidRPr="004E3352" w:rsidRDefault="00F91FE8" w:rsidP="004A7F76">
      <w:pPr>
        <w:spacing w:after="0" w:line="360" w:lineRule="auto"/>
        <w:ind w:left="1440" w:hanging="1440"/>
        <w:jc w:val="both"/>
        <w:rPr>
          <w:rFonts w:ascii="Times New Roman" w:hAnsi="Times New Roman" w:cs="Times New Roman"/>
          <w:sz w:val="28"/>
          <w:szCs w:val="28"/>
        </w:rPr>
      </w:pPr>
    </w:p>
    <w:p w14:paraId="2C2DDCA5" w14:textId="1DB7759A" w:rsidR="00F91FE8" w:rsidRDefault="007B6772" w:rsidP="004A7F76">
      <w:pPr>
        <w:spacing w:after="0" w:line="360" w:lineRule="auto"/>
        <w:ind w:left="1440" w:hanging="1440"/>
        <w:jc w:val="both"/>
        <w:rPr>
          <w:rFonts w:ascii="Times New Roman" w:hAnsi="Times New Roman" w:cs="Times New Roman"/>
          <w:bCs/>
          <w:i/>
          <w:iCs/>
          <w:sz w:val="28"/>
          <w:szCs w:val="28"/>
        </w:rPr>
      </w:pPr>
      <w:r w:rsidRPr="004E3352">
        <w:rPr>
          <w:rFonts w:ascii="Times New Roman" w:hAnsi="Times New Roman" w:cs="Times New Roman"/>
          <w:b/>
          <w:sz w:val="28"/>
          <w:szCs w:val="28"/>
        </w:rPr>
        <w:t>Summary:</w:t>
      </w:r>
      <w:r w:rsidR="00F91FE8" w:rsidRPr="004E3352">
        <w:rPr>
          <w:rFonts w:ascii="Times New Roman" w:hAnsi="Times New Roman" w:cs="Times New Roman"/>
          <w:b/>
          <w:sz w:val="28"/>
          <w:szCs w:val="28"/>
        </w:rPr>
        <w:tab/>
      </w:r>
      <w:r w:rsidR="0017579D" w:rsidRPr="00B326E6">
        <w:rPr>
          <w:rFonts w:ascii="Times New Roman" w:hAnsi="Times New Roman" w:cs="Times New Roman"/>
          <w:bCs/>
          <w:i/>
          <w:iCs/>
          <w:sz w:val="28"/>
          <w:szCs w:val="28"/>
        </w:rPr>
        <w:t>A</w:t>
      </w:r>
      <w:r w:rsidR="00670FC9" w:rsidRPr="00B326E6">
        <w:rPr>
          <w:rFonts w:ascii="Times New Roman" w:hAnsi="Times New Roman" w:cs="Times New Roman"/>
          <w:bCs/>
          <w:i/>
          <w:iCs/>
          <w:sz w:val="28"/>
          <w:szCs w:val="28"/>
        </w:rPr>
        <w:t>pplication to compel further part</w:t>
      </w:r>
      <w:r w:rsidR="0017579D" w:rsidRPr="00B326E6">
        <w:rPr>
          <w:rFonts w:ascii="Times New Roman" w:hAnsi="Times New Roman" w:cs="Times New Roman"/>
          <w:bCs/>
          <w:i/>
          <w:iCs/>
          <w:sz w:val="28"/>
          <w:szCs w:val="28"/>
        </w:rPr>
        <w:t>i</w:t>
      </w:r>
      <w:r w:rsidR="00670FC9" w:rsidRPr="00B326E6">
        <w:rPr>
          <w:rFonts w:ascii="Times New Roman" w:hAnsi="Times New Roman" w:cs="Times New Roman"/>
          <w:bCs/>
          <w:i/>
          <w:iCs/>
          <w:sz w:val="28"/>
          <w:szCs w:val="28"/>
        </w:rPr>
        <w:t>culars</w:t>
      </w:r>
      <w:bookmarkStart w:id="3" w:name="_Hlk134793924"/>
      <w:r w:rsidR="00C552DE" w:rsidRPr="00B326E6">
        <w:rPr>
          <w:rFonts w:ascii="Times New Roman" w:hAnsi="Times New Roman" w:cs="Times New Roman"/>
          <w:bCs/>
          <w:i/>
          <w:iCs/>
          <w:sz w:val="28"/>
          <w:szCs w:val="28"/>
        </w:rPr>
        <w:t>–</w:t>
      </w:r>
      <w:bookmarkEnd w:id="3"/>
      <w:r w:rsidR="0017579D" w:rsidRPr="00B326E6">
        <w:rPr>
          <w:rFonts w:ascii="Times New Roman" w:hAnsi="Times New Roman" w:cs="Times New Roman"/>
          <w:bCs/>
          <w:i/>
          <w:iCs/>
          <w:sz w:val="28"/>
          <w:szCs w:val="28"/>
        </w:rPr>
        <w:t>Constitutional r</w:t>
      </w:r>
      <w:r w:rsidR="00C552DE" w:rsidRPr="00B326E6">
        <w:rPr>
          <w:rFonts w:ascii="Times New Roman" w:hAnsi="Times New Roman" w:cs="Times New Roman"/>
          <w:bCs/>
          <w:i/>
          <w:iCs/>
          <w:sz w:val="28"/>
          <w:szCs w:val="28"/>
        </w:rPr>
        <w:t>ight to a fair trial</w:t>
      </w:r>
      <w:bookmarkStart w:id="4" w:name="_Hlk134793724"/>
      <w:bookmarkStart w:id="5" w:name="_Hlk134792905"/>
      <w:r w:rsidR="00C552DE" w:rsidRPr="00B326E6">
        <w:rPr>
          <w:rFonts w:ascii="Times New Roman" w:hAnsi="Times New Roman" w:cs="Times New Roman"/>
          <w:bCs/>
          <w:i/>
          <w:iCs/>
          <w:sz w:val="28"/>
          <w:szCs w:val="28"/>
        </w:rPr>
        <w:t>–</w:t>
      </w:r>
      <w:bookmarkEnd w:id="4"/>
      <w:r w:rsidR="00C552DE" w:rsidRPr="00B326E6">
        <w:rPr>
          <w:bCs/>
          <w:i/>
          <w:iCs/>
        </w:rPr>
        <w:t xml:space="preserve"> </w:t>
      </w:r>
      <w:bookmarkEnd w:id="5"/>
      <w:r w:rsidR="00D71EB1">
        <w:rPr>
          <w:rFonts w:ascii="Times New Roman" w:hAnsi="Times New Roman" w:cs="Times New Roman"/>
          <w:bCs/>
          <w:i/>
          <w:iCs/>
          <w:sz w:val="28"/>
          <w:szCs w:val="28"/>
        </w:rPr>
        <w:t>R</w:t>
      </w:r>
      <w:r w:rsidR="00C552DE" w:rsidRPr="00B326E6">
        <w:rPr>
          <w:rFonts w:ascii="Times New Roman" w:hAnsi="Times New Roman" w:cs="Times New Roman"/>
          <w:bCs/>
          <w:i/>
          <w:iCs/>
          <w:sz w:val="28"/>
          <w:szCs w:val="28"/>
        </w:rPr>
        <w:t>ule 21 of the Uniform Rules of Court</w:t>
      </w:r>
      <w:r w:rsidR="00D4114D" w:rsidRPr="00B326E6">
        <w:rPr>
          <w:rFonts w:ascii="Times New Roman" w:hAnsi="Times New Roman" w:cs="Times New Roman"/>
          <w:bCs/>
          <w:i/>
          <w:iCs/>
          <w:sz w:val="28"/>
          <w:szCs w:val="28"/>
        </w:rPr>
        <w:t>–</w:t>
      </w:r>
      <w:r w:rsidR="00E66F39" w:rsidRPr="00B326E6">
        <w:rPr>
          <w:rFonts w:ascii="Times New Roman" w:hAnsi="Times New Roman" w:cs="Times New Roman"/>
          <w:bCs/>
          <w:i/>
          <w:iCs/>
          <w:sz w:val="28"/>
          <w:szCs w:val="28"/>
        </w:rPr>
        <w:t>r</w:t>
      </w:r>
      <w:r w:rsidR="00D4114D" w:rsidRPr="00B326E6">
        <w:rPr>
          <w:rFonts w:ascii="Times New Roman" w:hAnsi="Times New Roman" w:cs="Times New Roman"/>
          <w:bCs/>
          <w:i/>
          <w:iCs/>
          <w:sz w:val="28"/>
          <w:szCs w:val="28"/>
        </w:rPr>
        <w:t>equest for further</w:t>
      </w:r>
      <w:r w:rsidR="0017579D" w:rsidRPr="00B326E6">
        <w:rPr>
          <w:rFonts w:ascii="Times New Roman" w:hAnsi="Times New Roman" w:cs="Times New Roman"/>
          <w:bCs/>
          <w:i/>
          <w:iCs/>
          <w:sz w:val="28"/>
          <w:szCs w:val="28"/>
        </w:rPr>
        <w:t xml:space="preserve"> particulars</w:t>
      </w:r>
      <w:r w:rsidR="00D4114D" w:rsidRPr="00B326E6">
        <w:rPr>
          <w:rFonts w:ascii="Times New Roman" w:hAnsi="Times New Roman" w:cs="Times New Roman"/>
          <w:bCs/>
          <w:i/>
          <w:iCs/>
          <w:sz w:val="28"/>
          <w:szCs w:val="28"/>
        </w:rPr>
        <w:t xml:space="preserve"> not untoward or an abuse of court process</w:t>
      </w:r>
      <w:r w:rsidR="0017579D" w:rsidRPr="00B326E6">
        <w:rPr>
          <w:rFonts w:ascii="Times New Roman" w:hAnsi="Times New Roman" w:cs="Times New Roman"/>
          <w:bCs/>
          <w:i/>
          <w:iCs/>
          <w:sz w:val="28"/>
          <w:szCs w:val="28"/>
        </w:rPr>
        <w:t>–</w:t>
      </w:r>
      <w:r w:rsidR="0017579D" w:rsidRPr="00B326E6">
        <w:rPr>
          <w:i/>
          <w:iCs/>
        </w:rPr>
        <w:t xml:space="preserve"> </w:t>
      </w:r>
      <w:r w:rsidR="00E66F39" w:rsidRPr="00B326E6">
        <w:rPr>
          <w:rFonts w:ascii="Times New Roman" w:hAnsi="Times New Roman" w:cs="Times New Roman"/>
          <w:bCs/>
          <w:i/>
          <w:iCs/>
          <w:sz w:val="28"/>
          <w:szCs w:val="28"/>
        </w:rPr>
        <w:t>p</w:t>
      </w:r>
      <w:r w:rsidR="0017579D" w:rsidRPr="00B326E6">
        <w:rPr>
          <w:rFonts w:ascii="Times New Roman" w:hAnsi="Times New Roman" w:cs="Times New Roman"/>
          <w:bCs/>
          <w:i/>
          <w:iCs/>
          <w:sz w:val="28"/>
          <w:szCs w:val="28"/>
        </w:rPr>
        <w:t>laintiff has established its case and is entitled to the relief as sought in the notice of motion–</w:t>
      </w:r>
      <w:r w:rsidR="0017579D" w:rsidRPr="00B326E6">
        <w:rPr>
          <w:i/>
          <w:iCs/>
        </w:rPr>
        <w:t xml:space="preserve"> </w:t>
      </w:r>
      <w:r w:rsidR="0017579D" w:rsidRPr="00B326E6">
        <w:rPr>
          <w:rFonts w:ascii="Times New Roman" w:hAnsi="Times New Roman" w:cs="Times New Roman"/>
          <w:bCs/>
          <w:i/>
          <w:iCs/>
          <w:sz w:val="28"/>
          <w:szCs w:val="28"/>
        </w:rPr>
        <w:t>defendants jointly and severally</w:t>
      </w:r>
      <w:r w:rsidR="00E66F39" w:rsidRPr="00B326E6">
        <w:rPr>
          <w:rFonts w:ascii="Times New Roman" w:hAnsi="Times New Roman" w:cs="Times New Roman"/>
          <w:bCs/>
          <w:i/>
          <w:iCs/>
          <w:sz w:val="28"/>
          <w:szCs w:val="28"/>
        </w:rPr>
        <w:t xml:space="preserve"> </w:t>
      </w:r>
      <w:r w:rsidR="0017579D" w:rsidRPr="00B326E6">
        <w:rPr>
          <w:rFonts w:ascii="Times New Roman" w:hAnsi="Times New Roman" w:cs="Times New Roman"/>
          <w:bCs/>
          <w:i/>
          <w:iCs/>
          <w:sz w:val="28"/>
          <w:szCs w:val="28"/>
        </w:rPr>
        <w:t>liable for the costs of this application including the costs for the employment of two counsel</w:t>
      </w:r>
      <w:r w:rsidR="00E66F39" w:rsidRPr="00B326E6">
        <w:rPr>
          <w:rFonts w:ascii="Times New Roman" w:hAnsi="Times New Roman" w:cs="Times New Roman"/>
          <w:bCs/>
          <w:i/>
          <w:iCs/>
          <w:sz w:val="28"/>
          <w:szCs w:val="28"/>
        </w:rPr>
        <w:t>s</w:t>
      </w:r>
      <w:r w:rsidR="0017579D" w:rsidRPr="00B326E6">
        <w:rPr>
          <w:rFonts w:ascii="Times New Roman" w:hAnsi="Times New Roman" w:cs="Times New Roman"/>
          <w:bCs/>
          <w:i/>
          <w:iCs/>
          <w:sz w:val="28"/>
          <w:szCs w:val="28"/>
        </w:rPr>
        <w:t>.</w:t>
      </w:r>
    </w:p>
    <w:p w14:paraId="5E046249" w14:textId="77777777" w:rsidR="00D71EB1" w:rsidRPr="004E3352" w:rsidRDefault="00D71EB1" w:rsidP="004A7F76">
      <w:pPr>
        <w:spacing w:after="0" w:line="360" w:lineRule="auto"/>
        <w:ind w:left="1440" w:hanging="1440"/>
        <w:jc w:val="both"/>
        <w:rPr>
          <w:rFonts w:ascii="Times New Roman" w:hAnsi="Times New Roman" w:cs="Times New Roman"/>
          <w:b/>
          <w:sz w:val="28"/>
          <w:szCs w:val="28"/>
        </w:rPr>
      </w:pPr>
    </w:p>
    <w:p w14:paraId="53BE4C85" w14:textId="336D3C26" w:rsidR="0050188D" w:rsidRPr="004E3352" w:rsidRDefault="0050188D" w:rsidP="004A7F76">
      <w:pPr>
        <w:spacing w:after="0" w:line="240" w:lineRule="auto"/>
        <w:ind w:left="1440" w:hanging="1440"/>
        <w:jc w:val="both"/>
        <w:rPr>
          <w:rFonts w:ascii="Times New Roman" w:hAnsi="Times New Roman" w:cs="Times New Roman"/>
          <w:sz w:val="28"/>
          <w:szCs w:val="28"/>
        </w:rPr>
      </w:pPr>
    </w:p>
    <w:p w14:paraId="5A46334D" w14:textId="53A98127" w:rsidR="00551426" w:rsidRPr="004E3352" w:rsidRDefault="00551426" w:rsidP="004A7F76">
      <w:pPr>
        <w:spacing w:after="0" w:line="240" w:lineRule="auto"/>
        <w:jc w:val="both"/>
        <w:rPr>
          <w:rFonts w:ascii="Times New Roman" w:hAnsi="Times New Roman" w:cs="Times New Roman"/>
          <w:b/>
          <w:sz w:val="28"/>
          <w:szCs w:val="28"/>
        </w:rPr>
      </w:pPr>
    </w:p>
    <w:p w14:paraId="4EA97949" w14:textId="43C9BF7A" w:rsidR="004E52F2" w:rsidRDefault="007C3F65" w:rsidP="004A7F76">
      <w:pPr>
        <w:spacing w:after="0" w:line="240" w:lineRule="auto"/>
        <w:jc w:val="both"/>
        <w:rPr>
          <w:rFonts w:ascii="Times New Roman" w:hAnsi="Times New Roman" w:cs="Times New Roman"/>
          <w:b/>
          <w:sz w:val="28"/>
          <w:szCs w:val="28"/>
        </w:rPr>
      </w:pPr>
      <w:r w:rsidRPr="004E3352">
        <w:rPr>
          <w:rFonts w:ascii="Times New Roman" w:hAnsi="Times New Roman" w:cs="Times New Roman"/>
          <w:b/>
          <w:sz w:val="28"/>
          <w:szCs w:val="28"/>
        </w:rPr>
        <w:t>TWALA J</w:t>
      </w:r>
      <w:r w:rsidR="009C2463" w:rsidRPr="004E3352">
        <w:rPr>
          <w:rFonts w:ascii="Times New Roman" w:hAnsi="Times New Roman" w:cs="Times New Roman"/>
          <w:b/>
          <w:sz w:val="28"/>
          <w:szCs w:val="28"/>
        </w:rPr>
        <w:t xml:space="preserve"> </w:t>
      </w:r>
    </w:p>
    <w:p w14:paraId="27F2FEAC" w14:textId="77777777" w:rsidR="00D71EB1" w:rsidRPr="004E3352" w:rsidRDefault="00D71EB1" w:rsidP="004A7F76">
      <w:pPr>
        <w:spacing w:after="0" w:line="240" w:lineRule="auto"/>
        <w:jc w:val="both"/>
        <w:rPr>
          <w:rFonts w:ascii="Times New Roman" w:hAnsi="Times New Roman" w:cs="Times New Roman"/>
          <w:b/>
          <w:sz w:val="28"/>
          <w:szCs w:val="28"/>
        </w:rPr>
      </w:pPr>
    </w:p>
    <w:p w14:paraId="2DC3933F" w14:textId="77777777" w:rsidR="000F4CBF" w:rsidRPr="004E3352" w:rsidRDefault="000F4CBF" w:rsidP="004A7F76">
      <w:pPr>
        <w:spacing w:after="0" w:line="240" w:lineRule="auto"/>
        <w:jc w:val="both"/>
        <w:rPr>
          <w:rFonts w:ascii="Times New Roman" w:hAnsi="Times New Roman" w:cs="Times New Roman"/>
          <w:b/>
          <w:sz w:val="28"/>
          <w:szCs w:val="28"/>
        </w:rPr>
      </w:pPr>
    </w:p>
    <w:p w14:paraId="608F45E3" w14:textId="77777777" w:rsidR="00911131" w:rsidRPr="004E3352" w:rsidRDefault="00911131" w:rsidP="004A7F76">
      <w:pPr>
        <w:spacing w:after="0" w:line="240" w:lineRule="auto"/>
        <w:jc w:val="both"/>
        <w:rPr>
          <w:rFonts w:ascii="Times New Roman" w:hAnsi="Times New Roman" w:cs="Times New Roman"/>
          <w:b/>
          <w:sz w:val="28"/>
          <w:szCs w:val="28"/>
        </w:rPr>
      </w:pPr>
    </w:p>
    <w:p w14:paraId="79A77BFF" w14:textId="5442D86E" w:rsidR="006B39E6" w:rsidRPr="004E3352" w:rsidRDefault="007C3F65" w:rsidP="004A7F76">
      <w:pPr>
        <w:spacing w:after="0" w:line="360" w:lineRule="auto"/>
        <w:ind w:left="720" w:hanging="645"/>
        <w:jc w:val="both"/>
        <w:rPr>
          <w:rFonts w:ascii="Times New Roman" w:hAnsi="Times New Roman" w:cs="Times New Roman"/>
          <w:sz w:val="28"/>
          <w:szCs w:val="28"/>
        </w:rPr>
      </w:pPr>
      <w:r w:rsidRPr="004E3352">
        <w:rPr>
          <w:rFonts w:ascii="Times New Roman" w:hAnsi="Times New Roman" w:cs="Times New Roman"/>
          <w:sz w:val="28"/>
          <w:szCs w:val="28"/>
        </w:rPr>
        <w:t>[1]</w:t>
      </w:r>
      <w:r w:rsidRPr="004E3352">
        <w:rPr>
          <w:rFonts w:ascii="Times New Roman" w:hAnsi="Times New Roman" w:cs="Times New Roman"/>
          <w:sz w:val="28"/>
          <w:szCs w:val="28"/>
        </w:rPr>
        <w:tab/>
      </w:r>
      <w:r w:rsidR="00F91FE8" w:rsidRPr="004E3352">
        <w:rPr>
          <w:rFonts w:ascii="Times New Roman" w:hAnsi="Times New Roman" w:cs="Times New Roman"/>
          <w:sz w:val="28"/>
          <w:szCs w:val="28"/>
        </w:rPr>
        <w:t>Serving before this Court is an application to compel further particulars for the purposes of</w:t>
      </w:r>
      <w:r w:rsidR="0067571F" w:rsidRPr="004E3352">
        <w:rPr>
          <w:rFonts w:ascii="Times New Roman" w:hAnsi="Times New Roman" w:cs="Times New Roman"/>
          <w:sz w:val="28"/>
          <w:szCs w:val="28"/>
        </w:rPr>
        <w:t xml:space="preserve"> trial brought by the applicant, </w:t>
      </w:r>
      <w:r w:rsidR="00F91FE8" w:rsidRPr="004E3352">
        <w:rPr>
          <w:rFonts w:ascii="Times New Roman" w:hAnsi="Times New Roman" w:cs="Times New Roman"/>
          <w:sz w:val="28"/>
          <w:szCs w:val="28"/>
        </w:rPr>
        <w:t>who is the plaintiff</w:t>
      </w:r>
      <w:r w:rsidR="0067571F" w:rsidRPr="004E3352">
        <w:rPr>
          <w:rFonts w:ascii="Times New Roman" w:hAnsi="Times New Roman" w:cs="Times New Roman"/>
          <w:sz w:val="28"/>
          <w:szCs w:val="28"/>
        </w:rPr>
        <w:t>,</w:t>
      </w:r>
      <w:r w:rsidR="00F91FE8" w:rsidRPr="004E3352">
        <w:rPr>
          <w:rFonts w:ascii="Times New Roman" w:hAnsi="Times New Roman" w:cs="Times New Roman"/>
          <w:sz w:val="28"/>
          <w:szCs w:val="28"/>
        </w:rPr>
        <w:t xml:space="preserve"> against the respondents</w:t>
      </w:r>
      <w:r w:rsidR="0067571F" w:rsidRPr="004E3352">
        <w:rPr>
          <w:rFonts w:ascii="Times New Roman" w:hAnsi="Times New Roman" w:cs="Times New Roman"/>
          <w:sz w:val="28"/>
          <w:szCs w:val="28"/>
        </w:rPr>
        <w:t>,</w:t>
      </w:r>
      <w:r w:rsidR="00F91FE8" w:rsidRPr="004E3352">
        <w:rPr>
          <w:rFonts w:ascii="Times New Roman" w:hAnsi="Times New Roman" w:cs="Times New Roman"/>
          <w:sz w:val="28"/>
          <w:szCs w:val="28"/>
        </w:rPr>
        <w:t xml:space="preserve"> who are defendants in the main action. </w:t>
      </w:r>
      <w:r w:rsidR="00605B5D" w:rsidRPr="004E3352">
        <w:rPr>
          <w:rFonts w:ascii="Times New Roman" w:hAnsi="Times New Roman" w:cs="Times New Roman"/>
          <w:sz w:val="28"/>
          <w:szCs w:val="28"/>
        </w:rPr>
        <w:t>The application is opposed by the defendants.</w:t>
      </w:r>
      <w:r w:rsidR="00F91FE8" w:rsidRPr="004E3352">
        <w:rPr>
          <w:rFonts w:ascii="Times New Roman" w:hAnsi="Times New Roman" w:cs="Times New Roman"/>
          <w:sz w:val="28"/>
          <w:szCs w:val="28"/>
        </w:rPr>
        <w:t xml:space="preserve"> </w:t>
      </w:r>
      <w:r w:rsidR="00613A4B">
        <w:rPr>
          <w:rFonts w:ascii="Times New Roman" w:hAnsi="Times New Roman" w:cs="Times New Roman"/>
          <w:sz w:val="28"/>
          <w:szCs w:val="28"/>
        </w:rPr>
        <w:t xml:space="preserve">For the sake of convenience, </w:t>
      </w:r>
      <w:r w:rsidR="00F91FE8" w:rsidRPr="004E3352">
        <w:rPr>
          <w:rFonts w:ascii="Times New Roman" w:hAnsi="Times New Roman" w:cs="Times New Roman"/>
          <w:sz w:val="28"/>
          <w:szCs w:val="28"/>
        </w:rPr>
        <w:t>I propose to refer to the parties as they are referred to in the main action.</w:t>
      </w:r>
    </w:p>
    <w:p w14:paraId="66B6B04D" w14:textId="44FAF1CC" w:rsidR="006B39E6" w:rsidRPr="004E3352" w:rsidRDefault="006B39E6" w:rsidP="004A7F76">
      <w:pPr>
        <w:spacing w:after="0" w:line="360" w:lineRule="auto"/>
        <w:jc w:val="both"/>
        <w:rPr>
          <w:rFonts w:ascii="Times New Roman" w:hAnsi="Times New Roman" w:cs="Times New Roman"/>
          <w:sz w:val="28"/>
          <w:szCs w:val="28"/>
        </w:rPr>
      </w:pPr>
    </w:p>
    <w:p w14:paraId="09BDB0C8" w14:textId="29593997" w:rsidR="00022545" w:rsidRPr="004E3352" w:rsidRDefault="006B39E6" w:rsidP="004A7F76">
      <w:pPr>
        <w:spacing w:after="0" w:line="360" w:lineRule="auto"/>
        <w:ind w:left="720" w:hanging="720"/>
        <w:jc w:val="both"/>
        <w:rPr>
          <w:rFonts w:ascii="Times New Roman" w:hAnsi="Times New Roman" w:cs="Times New Roman"/>
          <w:sz w:val="28"/>
          <w:szCs w:val="28"/>
        </w:rPr>
      </w:pPr>
      <w:r w:rsidRPr="004E3352">
        <w:rPr>
          <w:rFonts w:ascii="Times New Roman" w:hAnsi="Times New Roman" w:cs="Times New Roman"/>
          <w:sz w:val="28"/>
          <w:szCs w:val="28"/>
        </w:rPr>
        <w:t>[2]</w:t>
      </w:r>
      <w:r w:rsidRPr="004E3352">
        <w:rPr>
          <w:rFonts w:ascii="Times New Roman" w:hAnsi="Times New Roman" w:cs="Times New Roman"/>
          <w:sz w:val="28"/>
          <w:szCs w:val="28"/>
        </w:rPr>
        <w:tab/>
      </w:r>
      <w:r w:rsidR="004E2FB6" w:rsidRPr="004E3352">
        <w:rPr>
          <w:rFonts w:ascii="Times New Roman" w:hAnsi="Times New Roman" w:cs="Times New Roman"/>
          <w:sz w:val="28"/>
          <w:szCs w:val="28"/>
        </w:rPr>
        <w:t>I</w:t>
      </w:r>
      <w:r w:rsidR="003325B4">
        <w:rPr>
          <w:rFonts w:ascii="Times New Roman" w:hAnsi="Times New Roman" w:cs="Times New Roman"/>
          <w:sz w:val="28"/>
          <w:szCs w:val="28"/>
        </w:rPr>
        <w:t>t is</w:t>
      </w:r>
      <w:r w:rsidR="004E2FB6" w:rsidRPr="004E3352">
        <w:rPr>
          <w:rFonts w:ascii="Times New Roman" w:hAnsi="Times New Roman" w:cs="Times New Roman"/>
          <w:sz w:val="28"/>
          <w:szCs w:val="28"/>
        </w:rPr>
        <w:t xml:space="preserve"> common cause that on the 26</w:t>
      </w:r>
      <w:r w:rsidR="004E2FB6" w:rsidRPr="004E3352">
        <w:rPr>
          <w:rFonts w:ascii="Times New Roman" w:hAnsi="Times New Roman" w:cs="Times New Roman"/>
          <w:sz w:val="28"/>
          <w:szCs w:val="28"/>
          <w:vertAlign w:val="superscript"/>
        </w:rPr>
        <w:t>th</w:t>
      </w:r>
      <w:r w:rsidR="004E2FB6" w:rsidRPr="004E3352">
        <w:rPr>
          <w:rFonts w:ascii="Times New Roman" w:hAnsi="Times New Roman" w:cs="Times New Roman"/>
          <w:sz w:val="28"/>
          <w:szCs w:val="28"/>
        </w:rPr>
        <w:t xml:space="preserve"> of August 2013 the plaintiff issued summons against the defendants</w:t>
      </w:r>
      <w:r w:rsidR="0030659D" w:rsidRPr="004E3352">
        <w:rPr>
          <w:rFonts w:ascii="Times New Roman" w:hAnsi="Times New Roman" w:cs="Times New Roman"/>
          <w:sz w:val="28"/>
          <w:szCs w:val="28"/>
        </w:rPr>
        <w:t xml:space="preserve"> for payment of fees based on a contract for services rendered by the plaintiff to the defendants</w:t>
      </w:r>
      <w:r w:rsidR="004E2FB6" w:rsidRPr="004E3352">
        <w:rPr>
          <w:rFonts w:ascii="Times New Roman" w:hAnsi="Times New Roman" w:cs="Times New Roman"/>
          <w:sz w:val="28"/>
          <w:szCs w:val="28"/>
        </w:rPr>
        <w:t>. On the 1</w:t>
      </w:r>
      <w:r w:rsidR="004E2FB6" w:rsidRPr="004E3352">
        <w:rPr>
          <w:rFonts w:ascii="Times New Roman" w:hAnsi="Times New Roman" w:cs="Times New Roman"/>
          <w:sz w:val="28"/>
          <w:szCs w:val="28"/>
          <w:vertAlign w:val="superscript"/>
        </w:rPr>
        <w:t>st</w:t>
      </w:r>
      <w:r w:rsidR="004E2FB6" w:rsidRPr="004E3352">
        <w:rPr>
          <w:rFonts w:ascii="Times New Roman" w:hAnsi="Times New Roman" w:cs="Times New Roman"/>
          <w:sz w:val="28"/>
          <w:szCs w:val="28"/>
        </w:rPr>
        <w:t xml:space="preserve"> of April 2014, the plaintiff amended its particulars of claim to the summons. On the 30</w:t>
      </w:r>
      <w:r w:rsidR="004E2FB6" w:rsidRPr="004E3352">
        <w:rPr>
          <w:rFonts w:ascii="Times New Roman" w:hAnsi="Times New Roman" w:cs="Times New Roman"/>
          <w:sz w:val="28"/>
          <w:szCs w:val="28"/>
          <w:vertAlign w:val="superscript"/>
        </w:rPr>
        <w:t>th</w:t>
      </w:r>
      <w:r w:rsidR="004E2FB6" w:rsidRPr="004E3352">
        <w:rPr>
          <w:rFonts w:ascii="Times New Roman" w:hAnsi="Times New Roman" w:cs="Times New Roman"/>
          <w:sz w:val="28"/>
          <w:szCs w:val="28"/>
        </w:rPr>
        <w:t xml:space="preserve"> of May 2014 the defendants filed their plea. On the 3</w:t>
      </w:r>
      <w:r w:rsidR="004E2FB6" w:rsidRPr="004E3352">
        <w:rPr>
          <w:rFonts w:ascii="Times New Roman" w:hAnsi="Times New Roman" w:cs="Times New Roman"/>
          <w:sz w:val="28"/>
          <w:szCs w:val="28"/>
          <w:vertAlign w:val="superscript"/>
        </w:rPr>
        <w:t>rd</w:t>
      </w:r>
      <w:r w:rsidR="004E2FB6" w:rsidRPr="004E3352">
        <w:rPr>
          <w:rFonts w:ascii="Times New Roman" w:hAnsi="Times New Roman" w:cs="Times New Roman"/>
          <w:sz w:val="28"/>
          <w:szCs w:val="28"/>
        </w:rPr>
        <w:t xml:space="preserve"> of May 2021, the defendants filed an amendment to their plea and this amended plea galvanised the plaintiff into action and filed a request for further particulars for the purposes of trial. On the 4</w:t>
      </w:r>
      <w:r w:rsidR="004E2FB6" w:rsidRPr="004E3352">
        <w:rPr>
          <w:rFonts w:ascii="Times New Roman" w:hAnsi="Times New Roman" w:cs="Times New Roman"/>
          <w:sz w:val="28"/>
          <w:szCs w:val="28"/>
          <w:vertAlign w:val="superscript"/>
        </w:rPr>
        <w:t>th</w:t>
      </w:r>
      <w:r w:rsidR="004E2FB6" w:rsidRPr="004E3352">
        <w:rPr>
          <w:rFonts w:ascii="Times New Roman" w:hAnsi="Times New Roman" w:cs="Times New Roman"/>
          <w:sz w:val="28"/>
          <w:szCs w:val="28"/>
        </w:rPr>
        <w:t xml:space="preserve"> of May 2022 the defendants filed their reply to the plaintiff’s request for further particulars.</w:t>
      </w:r>
      <w:r w:rsidR="0030659D" w:rsidRPr="004E3352">
        <w:rPr>
          <w:rFonts w:ascii="Times New Roman" w:hAnsi="Times New Roman" w:cs="Times New Roman"/>
          <w:sz w:val="28"/>
          <w:szCs w:val="28"/>
        </w:rPr>
        <w:t xml:space="preserve"> Not entirely satisfied with the reply to its request for further particulars, the plaintiff sent numerous correspondence requesting the defendants to furnish further </w:t>
      </w:r>
      <w:r w:rsidR="00827C23" w:rsidRPr="004E3352">
        <w:rPr>
          <w:rFonts w:ascii="Times New Roman" w:hAnsi="Times New Roman" w:cs="Times New Roman"/>
          <w:sz w:val="28"/>
          <w:szCs w:val="28"/>
        </w:rPr>
        <w:t xml:space="preserve">and better </w:t>
      </w:r>
      <w:r w:rsidR="0030659D" w:rsidRPr="004E3352">
        <w:rPr>
          <w:rFonts w:ascii="Times New Roman" w:hAnsi="Times New Roman" w:cs="Times New Roman"/>
          <w:sz w:val="28"/>
          <w:szCs w:val="28"/>
        </w:rPr>
        <w:t>particulars since in their reply they either failed to answer certain question</w:t>
      </w:r>
      <w:r w:rsidR="00C552DE">
        <w:rPr>
          <w:rFonts w:ascii="Times New Roman" w:hAnsi="Times New Roman" w:cs="Times New Roman"/>
          <w:sz w:val="28"/>
          <w:szCs w:val="28"/>
        </w:rPr>
        <w:t>s</w:t>
      </w:r>
      <w:r w:rsidR="0030659D" w:rsidRPr="004E3352">
        <w:rPr>
          <w:rFonts w:ascii="Times New Roman" w:hAnsi="Times New Roman" w:cs="Times New Roman"/>
          <w:sz w:val="28"/>
          <w:szCs w:val="28"/>
        </w:rPr>
        <w:t xml:space="preserve"> at all and or furnished inadequate answers or particulars. </w:t>
      </w:r>
      <w:r w:rsidR="0030659D" w:rsidRPr="004E3352">
        <w:rPr>
          <w:rFonts w:ascii="Times New Roman" w:hAnsi="Times New Roman" w:cs="Times New Roman"/>
          <w:sz w:val="28"/>
          <w:szCs w:val="28"/>
        </w:rPr>
        <w:tab/>
      </w:r>
      <w:r w:rsidR="0085674F" w:rsidRPr="004E3352">
        <w:rPr>
          <w:rFonts w:ascii="Times New Roman" w:hAnsi="Times New Roman" w:cs="Times New Roman"/>
          <w:sz w:val="28"/>
          <w:szCs w:val="28"/>
        </w:rPr>
        <w:t>On the 2</w:t>
      </w:r>
      <w:r w:rsidR="0085674F" w:rsidRPr="004E3352">
        <w:rPr>
          <w:rFonts w:ascii="Times New Roman" w:hAnsi="Times New Roman" w:cs="Times New Roman"/>
          <w:sz w:val="28"/>
          <w:szCs w:val="28"/>
          <w:vertAlign w:val="superscript"/>
        </w:rPr>
        <w:t>nd</w:t>
      </w:r>
      <w:r w:rsidR="0085674F" w:rsidRPr="004E3352">
        <w:rPr>
          <w:rFonts w:ascii="Times New Roman" w:hAnsi="Times New Roman" w:cs="Times New Roman"/>
          <w:sz w:val="28"/>
          <w:szCs w:val="28"/>
        </w:rPr>
        <w:t xml:space="preserve"> of September 2022 the plaintiff launched this application to compel the defendants to furnish</w:t>
      </w:r>
      <w:r w:rsidR="00022545" w:rsidRPr="004E3352">
        <w:rPr>
          <w:rFonts w:ascii="Times New Roman" w:hAnsi="Times New Roman" w:cs="Times New Roman"/>
          <w:sz w:val="28"/>
          <w:szCs w:val="28"/>
        </w:rPr>
        <w:t xml:space="preserve"> further particulars. </w:t>
      </w:r>
    </w:p>
    <w:p w14:paraId="5252A8A3" w14:textId="77777777" w:rsidR="00022545" w:rsidRPr="004E3352" w:rsidRDefault="00022545" w:rsidP="004A7F76">
      <w:pPr>
        <w:spacing w:after="0" w:line="360" w:lineRule="auto"/>
        <w:ind w:left="720" w:hanging="720"/>
        <w:jc w:val="both"/>
        <w:rPr>
          <w:rFonts w:ascii="Times New Roman" w:hAnsi="Times New Roman" w:cs="Times New Roman"/>
          <w:sz w:val="28"/>
          <w:szCs w:val="28"/>
        </w:rPr>
      </w:pPr>
    </w:p>
    <w:p w14:paraId="60383240" w14:textId="0D381C0A" w:rsidR="003F426C" w:rsidRPr="004E3352" w:rsidRDefault="00022545" w:rsidP="004A7F76">
      <w:pPr>
        <w:spacing w:after="0" w:line="360" w:lineRule="auto"/>
        <w:ind w:left="720" w:hanging="720"/>
        <w:jc w:val="both"/>
        <w:rPr>
          <w:rFonts w:ascii="Times New Roman" w:hAnsi="Times New Roman" w:cs="Times New Roman"/>
          <w:sz w:val="28"/>
          <w:szCs w:val="28"/>
        </w:rPr>
      </w:pPr>
      <w:r w:rsidRPr="004E3352">
        <w:rPr>
          <w:rFonts w:ascii="Times New Roman" w:hAnsi="Times New Roman" w:cs="Times New Roman"/>
          <w:sz w:val="28"/>
          <w:szCs w:val="28"/>
        </w:rPr>
        <w:t>[3]</w:t>
      </w:r>
      <w:r w:rsidRPr="004E3352">
        <w:rPr>
          <w:rFonts w:ascii="Times New Roman" w:hAnsi="Times New Roman" w:cs="Times New Roman"/>
          <w:sz w:val="28"/>
          <w:szCs w:val="28"/>
        </w:rPr>
        <w:tab/>
      </w:r>
      <w:r w:rsidR="003F426C" w:rsidRPr="004E3352">
        <w:rPr>
          <w:rFonts w:ascii="Times New Roman" w:hAnsi="Times New Roman" w:cs="Times New Roman"/>
          <w:sz w:val="28"/>
          <w:szCs w:val="28"/>
        </w:rPr>
        <w:t>It has long been established that pleadings should be phrased in such a way that it does not prejudice the other party to the extent that he or she is unable to properly prepare to meet the case of his or her opponent. Put in another way, the purpose of pleading is to enable the parties to come to trial reasonabl</w:t>
      </w:r>
      <w:r w:rsidR="000A2D2C" w:rsidRPr="004E3352">
        <w:rPr>
          <w:rFonts w:ascii="Times New Roman" w:hAnsi="Times New Roman" w:cs="Times New Roman"/>
          <w:sz w:val="28"/>
          <w:szCs w:val="28"/>
        </w:rPr>
        <w:t>y</w:t>
      </w:r>
      <w:r w:rsidR="003F426C" w:rsidRPr="004E3352">
        <w:rPr>
          <w:rFonts w:ascii="Times New Roman" w:hAnsi="Times New Roman" w:cs="Times New Roman"/>
          <w:sz w:val="28"/>
          <w:szCs w:val="28"/>
        </w:rPr>
        <w:t xml:space="preserve"> </w:t>
      </w:r>
      <w:r w:rsidR="00960CE1" w:rsidRPr="004E3352">
        <w:rPr>
          <w:rFonts w:ascii="Times New Roman" w:hAnsi="Times New Roman" w:cs="Times New Roman"/>
          <w:sz w:val="28"/>
          <w:szCs w:val="28"/>
        </w:rPr>
        <w:t>prepared</w:t>
      </w:r>
      <w:r w:rsidR="003F426C" w:rsidRPr="004E3352">
        <w:rPr>
          <w:rFonts w:ascii="Times New Roman" w:hAnsi="Times New Roman" w:cs="Times New Roman"/>
          <w:sz w:val="28"/>
          <w:szCs w:val="28"/>
        </w:rPr>
        <w:t xml:space="preserve"> to meet the case of his or her opponent and not be taken by surprise.</w:t>
      </w:r>
      <w:r w:rsidR="003F426C" w:rsidRPr="004E3352">
        <w:rPr>
          <w:rFonts w:ascii="Times New Roman" w:hAnsi="Times New Roman" w:cs="Times New Roman"/>
          <w:i/>
          <w:sz w:val="28"/>
          <w:szCs w:val="28"/>
        </w:rPr>
        <w:t xml:space="preserve"> </w:t>
      </w:r>
      <w:r w:rsidR="00114A2A" w:rsidRPr="004E3352">
        <w:rPr>
          <w:rFonts w:ascii="Times New Roman" w:hAnsi="Times New Roman" w:cs="Times New Roman"/>
          <w:sz w:val="28"/>
          <w:szCs w:val="28"/>
        </w:rPr>
        <w:t>Moreover, it is every party’s right to be given a fair trial as enshrined in the Bill of Rights in the Constitution of the Republic of South Africa.</w:t>
      </w:r>
    </w:p>
    <w:p w14:paraId="0C40F194" w14:textId="0217E15F" w:rsidR="00114A2A" w:rsidRPr="004E3352" w:rsidRDefault="00114A2A" w:rsidP="004A7F76">
      <w:pPr>
        <w:spacing w:after="0" w:line="360" w:lineRule="auto"/>
        <w:ind w:left="720" w:hanging="720"/>
        <w:jc w:val="both"/>
        <w:rPr>
          <w:rFonts w:ascii="Times New Roman" w:hAnsi="Times New Roman" w:cs="Times New Roman"/>
          <w:sz w:val="28"/>
          <w:szCs w:val="28"/>
        </w:rPr>
      </w:pPr>
    </w:p>
    <w:p w14:paraId="692DA305" w14:textId="2CFB0DE2" w:rsidR="00114A2A" w:rsidRDefault="00114A2A" w:rsidP="004A7F76">
      <w:pPr>
        <w:spacing w:after="0" w:line="360" w:lineRule="auto"/>
        <w:ind w:left="720" w:hanging="720"/>
        <w:jc w:val="both"/>
        <w:rPr>
          <w:rFonts w:ascii="Times New Roman" w:hAnsi="Times New Roman" w:cs="Times New Roman"/>
          <w:sz w:val="28"/>
          <w:szCs w:val="28"/>
        </w:rPr>
      </w:pPr>
      <w:r w:rsidRPr="004E3352">
        <w:rPr>
          <w:rFonts w:ascii="Times New Roman" w:hAnsi="Times New Roman" w:cs="Times New Roman"/>
          <w:sz w:val="28"/>
          <w:szCs w:val="28"/>
        </w:rPr>
        <w:t>[4]</w:t>
      </w:r>
      <w:r w:rsidRPr="004E3352">
        <w:rPr>
          <w:rFonts w:ascii="Times New Roman" w:hAnsi="Times New Roman" w:cs="Times New Roman"/>
          <w:sz w:val="28"/>
          <w:szCs w:val="28"/>
        </w:rPr>
        <w:tab/>
        <w:t xml:space="preserve">In </w:t>
      </w:r>
      <w:r w:rsidRPr="004E3352">
        <w:rPr>
          <w:rFonts w:ascii="Times New Roman" w:hAnsi="Times New Roman" w:cs="Times New Roman"/>
          <w:i/>
          <w:sz w:val="28"/>
          <w:szCs w:val="28"/>
        </w:rPr>
        <w:t>Independent Newspapers (Pty) Ltd v Minister for Intelligence services and Ano</w:t>
      </w:r>
      <w:r w:rsidR="00E4402C" w:rsidRPr="004E3352">
        <w:rPr>
          <w:rFonts w:ascii="Times New Roman" w:hAnsi="Times New Roman" w:cs="Times New Roman"/>
          <w:i/>
          <w:sz w:val="28"/>
          <w:szCs w:val="28"/>
        </w:rPr>
        <w:t xml:space="preserve">ther; In re: Billy Masetlha v President of the Republic of South Africa; (Case No: CCT/38/07 [2008] ZACC 6 </w:t>
      </w:r>
      <w:r w:rsidR="00E4402C" w:rsidRPr="004E3352">
        <w:rPr>
          <w:rFonts w:ascii="Times New Roman" w:hAnsi="Times New Roman" w:cs="Times New Roman"/>
          <w:sz w:val="28"/>
          <w:szCs w:val="28"/>
        </w:rPr>
        <w:t>the Constitutional Court stated the following</w:t>
      </w:r>
      <w:r w:rsidR="007F02E7">
        <w:rPr>
          <w:rFonts w:ascii="Times New Roman" w:hAnsi="Times New Roman" w:cs="Times New Roman"/>
          <w:sz w:val="28"/>
          <w:szCs w:val="28"/>
        </w:rPr>
        <w:t xml:space="preserve"> when it was dealing with</w:t>
      </w:r>
      <w:r w:rsidR="00094B76">
        <w:rPr>
          <w:rFonts w:ascii="Times New Roman" w:hAnsi="Times New Roman" w:cs="Times New Roman"/>
          <w:sz w:val="28"/>
          <w:szCs w:val="28"/>
        </w:rPr>
        <w:t xml:space="preserve"> the issue of discovery</w:t>
      </w:r>
      <w:r w:rsidR="00E4402C" w:rsidRPr="004E3352">
        <w:rPr>
          <w:rFonts w:ascii="Times New Roman" w:hAnsi="Times New Roman" w:cs="Times New Roman"/>
          <w:sz w:val="28"/>
          <w:szCs w:val="28"/>
        </w:rPr>
        <w:t>:</w:t>
      </w:r>
    </w:p>
    <w:p w14:paraId="20AC7EE0" w14:textId="77777777" w:rsidR="00D71EB1" w:rsidRPr="004E3352" w:rsidRDefault="00D71EB1" w:rsidP="004A7F76">
      <w:pPr>
        <w:spacing w:after="0" w:line="360" w:lineRule="auto"/>
        <w:ind w:left="720" w:hanging="720"/>
        <w:jc w:val="both"/>
        <w:rPr>
          <w:rFonts w:ascii="Times New Roman" w:hAnsi="Times New Roman" w:cs="Times New Roman"/>
          <w:sz w:val="28"/>
          <w:szCs w:val="28"/>
        </w:rPr>
      </w:pPr>
    </w:p>
    <w:p w14:paraId="65A61088" w14:textId="054C8D36" w:rsidR="00E4402C" w:rsidRDefault="00E4402C" w:rsidP="004A7F76">
      <w:pPr>
        <w:spacing w:after="0" w:line="360" w:lineRule="auto"/>
        <w:ind w:left="1440"/>
        <w:jc w:val="both"/>
        <w:rPr>
          <w:rFonts w:ascii="Times New Roman" w:hAnsi="Times New Roman" w:cs="Times New Roman"/>
          <w:i/>
          <w:sz w:val="28"/>
          <w:szCs w:val="28"/>
        </w:rPr>
      </w:pPr>
      <w:r w:rsidRPr="004E3352">
        <w:rPr>
          <w:rFonts w:ascii="Times New Roman" w:hAnsi="Times New Roman" w:cs="Times New Roman"/>
          <w:i/>
          <w:sz w:val="28"/>
          <w:szCs w:val="28"/>
        </w:rPr>
        <w:t xml:space="preserve">“Paragraph 25: Ordinarily courts would look favourably on a claim of a litigant to gain access to documents or other information reasonably required to assert or protect a threatened right or to advance a cause of action. This is so because court take seriously the valid interest of a litigant to be placed in a position to present its case fully </w:t>
      </w:r>
      <w:r w:rsidR="00A100DD" w:rsidRPr="004E3352">
        <w:rPr>
          <w:rFonts w:ascii="Times New Roman" w:hAnsi="Times New Roman" w:cs="Times New Roman"/>
          <w:i/>
          <w:sz w:val="28"/>
          <w:szCs w:val="28"/>
        </w:rPr>
        <w:t>during</w:t>
      </w:r>
      <w:r w:rsidR="00CC48C6" w:rsidRPr="004E3352">
        <w:rPr>
          <w:rFonts w:ascii="Times New Roman" w:hAnsi="Times New Roman" w:cs="Times New Roman"/>
          <w:i/>
          <w:sz w:val="28"/>
          <w:szCs w:val="28"/>
        </w:rPr>
        <w:t xml:space="preserve"> the course of</w:t>
      </w:r>
      <w:r w:rsidRPr="004E3352">
        <w:rPr>
          <w:rFonts w:ascii="Times New Roman" w:hAnsi="Times New Roman" w:cs="Times New Roman"/>
          <w:i/>
          <w:sz w:val="28"/>
          <w:szCs w:val="28"/>
        </w:rPr>
        <w:t xml:space="preserve"> litigation. Whilst weighing meticulously where the interests of justice lie, courts strive to afford a party a reasonable opportunity to achieve its purpose in advancing its case. After all, an adequate opportunity to prepare and present one’s case is a time-honoured part of a litigating party’s right to a fair trial”.</w:t>
      </w:r>
    </w:p>
    <w:p w14:paraId="6F1C4A40" w14:textId="77777777" w:rsidR="00D71EB1" w:rsidRPr="004E3352" w:rsidRDefault="00D71EB1" w:rsidP="004A7F76">
      <w:pPr>
        <w:spacing w:after="0" w:line="360" w:lineRule="auto"/>
        <w:ind w:left="1440"/>
        <w:jc w:val="both"/>
        <w:rPr>
          <w:rFonts w:ascii="Times New Roman" w:hAnsi="Times New Roman" w:cs="Times New Roman"/>
          <w:i/>
          <w:sz w:val="28"/>
          <w:szCs w:val="28"/>
        </w:rPr>
      </w:pPr>
    </w:p>
    <w:p w14:paraId="227C3A41" w14:textId="77777777" w:rsidR="003F426C" w:rsidRPr="004E3352" w:rsidRDefault="003F426C" w:rsidP="004A7F76">
      <w:pPr>
        <w:spacing w:after="0" w:line="360" w:lineRule="auto"/>
        <w:ind w:left="720" w:hanging="720"/>
        <w:jc w:val="both"/>
        <w:rPr>
          <w:rFonts w:ascii="Times New Roman" w:hAnsi="Times New Roman" w:cs="Times New Roman"/>
          <w:sz w:val="28"/>
          <w:szCs w:val="28"/>
        </w:rPr>
      </w:pPr>
    </w:p>
    <w:p w14:paraId="2AC254AE" w14:textId="34AE9F89" w:rsidR="00AD1FCA" w:rsidRDefault="00E4402C" w:rsidP="004A7F76">
      <w:pPr>
        <w:spacing w:after="0" w:line="360" w:lineRule="auto"/>
        <w:ind w:left="720" w:hanging="720"/>
        <w:jc w:val="both"/>
        <w:rPr>
          <w:rFonts w:ascii="Times New Roman" w:hAnsi="Times New Roman" w:cs="Times New Roman"/>
          <w:sz w:val="28"/>
          <w:szCs w:val="28"/>
        </w:rPr>
      </w:pPr>
      <w:r w:rsidRPr="004E3352">
        <w:rPr>
          <w:rFonts w:ascii="Times New Roman" w:hAnsi="Times New Roman" w:cs="Times New Roman"/>
          <w:sz w:val="28"/>
          <w:szCs w:val="28"/>
        </w:rPr>
        <w:t>[5</w:t>
      </w:r>
      <w:r w:rsidR="00114A2A" w:rsidRPr="004E3352">
        <w:rPr>
          <w:rFonts w:ascii="Times New Roman" w:hAnsi="Times New Roman" w:cs="Times New Roman"/>
          <w:sz w:val="28"/>
          <w:szCs w:val="28"/>
        </w:rPr>
        <w:t>]</w:t>
      </w:r>
      <w:r w:rsidR="00114A2A" w:rsidRPr="004E3352">
        <w:rPr>
          <w:rFonts w:ascii="Times New Roman" w:hAnsi="Times New Roman" w:cs="Times New Roman"/>
          <w:sz w:val="28"/>
          <w:szCs w:val="28"/>
        </w:rPr>
        <w:tab/>
      </w:r>
      <w:r w:rsidR="00AD1FCA" w:rsidRPr="004E3352">
        <w:rPr>
          <w:rFonts w:ascii="Times New Roman" w:hAnsi="Times New Roman" w:cs="Times New Roman"/>
          <w:sz w:val="28"/>
          <w:szCs w:val="28"/>
        </w:rPr>
        <w:t>Before embarking on the d</w:t>
      </w:r>
      <w:r w:rsidR="0055651B" w:rsidRPr="004E3352">
        <w:rPr>
          <w:rFonts w:ascii="Times New Roman" w:hAnsi="Times New Roman" w:cs="Times New Roman"/>
          <w:sz w:val="28"/>
          <w:szCs w:val="28"/>
        </w:rPr>
        <w:t>iscussion herein</w:t>
      </w:r>
      <w:r w:rsidR="00AD1FCA" w:rsidRPr="004E3352">
        <w:rPr>
          <w:rFonts w:ascii="Times New Roman" w:hAnsi="Times New Roman" w:cs="Times New Roman"/>
          <w:sz w:val="28"/>
          <w:szCs w:val="28"/>
        </w:rPr>
        <w:t xml:space="preserve">, it is apposite that the relevant provisions of </w:t>
      </w:r>
      <w:bookmarkStart w:id="6" w:name="_Hlk134792874"/>
      <w:r w:rsidR="00AD1FCA" w:rsidRPr="004E3352">
        <w:rPr>
          <w:rFonts w:ascii="Times New Roman" w:hAnsi="Times New Roman" w:cs="Times New Roman"/>
          <w:sz w:val="28"/>
          <w:szCs w:val="28"/>
        </w:rPr>
        <w:t>Rule 21 of the Uniform Rules of Court</w:t>
      </w:r>
      <w:bookmarkEnd w:id="6"/>
      <w:r w:rsidR="00AD1FCA" w:rsidRPr="004E3352">
        <w:rPr>
          <w:rFonts w:ascii="Times New Roman" w:hAnsi="Times New Roman" w:cs="Times New Roman"/>
          <w:sz w:val="28"/>
          <w:szCs w:val="28"/>
        </w:rPr>
        <w:t xml:space="preserve"> be restated which provides as follows:</w:t>
      </w:r>
    </w:p>
    <w:p w14:paraId="321F1775" w14:textId="77777777" w:rsidR="00D71EB1" w:rsidRPr="004E3352" w:rsidRDefault="00D71EB1" w:rsidP="004A7F76">
      <w:pPr>
        <w:spacing w:after="0" w:line="360" w:lineRule="auto"/>
        <w:ind w:left="720" w:hanging="720"/>
        <w:jc w:val="both"/>
        <w:rPr>
          <w:rFonts w:ascii="Times New Roman" w:hAnsi="Times New Roman" w:cs="Times New Roman"/>
          <w:sz w:val="28"/>
          <w:szCs w:val="28"/>
        </w:rPr>
      </w:pPr>
    </w:p>
    <w:p w14:paraId="2FB1BAE0" w14:textId="3B6AA230" w:rsidR="00AD1FCA" w:rsidRPr="004E3352" w:rsidRDefault="00AD1FCA" w:rsidP="004A7F76">
      <w:pPr>
        <w:spacing w:after="0" w:line="360" w:lineRule="auto"/>
        <w:ind w:left="720" w:firstLine="720"/>
        <w:jc w:val="both"/>
        <w:rPr>
          <w:rFonts w:ascii="Times New Roman" w:hAnsi="Times New Roman" w:cs="Times New Roman"/>
          <w:i/>
          <w:sz w:val="28"/>
          <w:szCs w:val="28"/>
        </w:rPr>
      </w:pPr>
      <w:r w:rsidRPr="004E3352">
        <w:rPr>
          <w:rFonts w:ascii="Times New Roman" w:hAnsi="Times New Roman" w:cs="Times New Roman"/>
          <w:i/>
          <w:sz w:val="28"/>
          <w:szCs w:val="28"/>
        </w:rPr>
        <w:t>“Rule 21 Further Particulars</w:t>
      </w:r>
    </w:p>
    <w:p w14:paraId="04DCCD27" w14:textId="20F64CEA" w:rsidR="00AD1FCA" w:rsidRPr="004E3352" w:rsidRDefault="00AD1FCA" w:rsidP="004A7F76">
      <w:pPr>
        <w:pStyle w:val="ListParagraph"/>
        <w:numPr>
          <w:ilvl w:val="0"/>
          <w:numId w:val="13"/>
        </w:numPr>
        <w:spacing w:after="0" w:line="360" w:lineRule="auto"/>
        <w:jc w:val="both"/>
        <w:rPr>
          <w:rFonts w:ascii="Times New Roman" w:hAnsi="Times New Roman" w:cs="Times New Roman"/>
          <w:i/>
          <w:sz w:val="28"/>
          <w:szCs w:val="28"/>
        </w:rPr>
      </w:pPr>
      <w:r w:rsidRPr="004E3352">
        <w:rPr>
          <w:rFonts w:ascii="Times New Roman" w:hAnsi="Times New Roman" w:cs="Times New Roman"/>
          <w:i/>
          <w:sz w:val="28"/>
          <w:szCs w:val="28"/>
        </w:rPr>
        <w:t>Subject to the provisions of subrules (2) and (4) further particulars shall not be requested.</w:t>
      </w:r>
    </w:p>
    <w:p w14:paraId="06C3CE12" w14:textId="459602A3" w:rsidR="00AD1FCA" w:rsidRPr="004E3352" w:rsidRDefault="00AD1FCA" w:rsidP="004A7F76">
      <w:pPr>
        <w:pStyle w:val="ListParagraph"/>
        <w:numPr>
          <w:ilvl w:val="0"/>
          <w:numId w:val="13"/>
        </w:numPr>
        <w:spacing w:after="0" w:line="360" w:lineRule="auto"/>
        <w:jc w:val="both"/>
        <w:rPr>
          <w:rFonts w:ascii="Times New Roman" w:hAnsi="Times New Roman" w:cs="Times New Roman"/>
          <w:i/>
          <w:sz w:val="28"/>
          <w:szCs w:val="28"/>
        </w:rPr>
      </w:pPr>
      <w:r w:rsidRPr="004E3352">
        <w:rPr>
          <w:rFonts w:ascii="Times New Roman" w:hAnsi="Times New Roman" w:cs="Times New Roman"/>
          <w:i/>
          <w:sz w:val="28"/>
          <w:szCs w:val="28"/>
        </w:rPr>
        <w:t>After the close of pleadings any party may, not less than twenty days before trial, deliver a notice requesting only such further particulars as are strictly necessary to enable him to prepare for trial. Such request shall be complied with within ten days after receipt thereof.</w:t>
      </w:r>
    </w:p>
    <w:p w14:paraId="26EFF19F" w14:textId="1E97B3A4" w:rsidR="00AD1FCA" w:rsidRPr="004E3352" w:rsidRDefault="00AD1FCA" w:rsidP="004A7F76">
      <w:pPr>
        <w:pStyle w:val="ListParagraph"/>
        <w:numPr>
          <w:ilvl w:val="0"/>
          <w:numId w:val="13"/>
        </w:numPr>
        <w:spacing w:after="0" w:line="360" w:lineRule="auto"/>
        <w:jc w:val="both"/>
        <w:rPr>
          <w:rFonts w:ascii="Times New Roman" w:hAnsi="Times New Roman" w:cs="Times New Roman"/>
          <w:i/>
          <w:sz w:val="28"/>
          <w:szCs w:val="28"/>
        </w:rPr>
      </w:pPr>
      <w:r w:rsidRPr="004E3352">
        <w:rPr>
          <w:rFonts w:ascii="Times New Roman" w:hAnsi="Times New Roman" w:cs="Times New Roman"/>
          <w:i/>
          <w:sz w:val="28"/>
          <w:szCs w:val="28"/>
        </w:rPr>
        <w:t>………………………….</w:t>
      </w:r>
    </w:p>
    <w:p w14:paraId="3CD36907" w14:textId="3EBF246C" w:rsidR="00AD1FCA" w:rsidRPr="004E3352" w:rsidRDefault="00AD1FCA" w:rsidP="004A7F76">
      <w:pPr>
        <w:pStyle w:val="ListParagraph"/>
        <w:numPr>
          <w:ilvl w:val="0"/>
          <w:numId w:val="13"/>
        </w:numPr>
        <w:spacing w:after="0" w:line="360" w:lineRule="auto"/>
        <w:jc w:val="both"/>
        <w:rPr>
          <w:rFonts w:ascii="Times New Roman" w:hAnsi="Times New Roman" w:cs="Times New Roman"/>
          <w:i/>
          <w:sz w:val="28"/>
          <w:szCs w:val="28"/>
        </w:rPr>
      </w:pPr>
      <w:r w:rsidRPr="004E3352">
        <w:rPr>
          <w:rFonts w:ascii="Times New Roman" w:hAnsi="Times New Roman" w:cs="Times New Roman"/>
          <w:i/>
          <w:sz w:val="28"/>
          <w:szCs w:val="28"/>
        </w:rPr>
        <w:t xml:space="preserve">If the party requested to furnish any particulars as aforesaid fails to deliver them timeously or sufficiently, the party requesting the same may apply to court for an order for their </w:t>
      </w:r>
      <w:r w:rsidRPr="004E3352">
        <w:rPr>
          <w:rFonts w:ascii="Times New Roman" w:hAnsi="Times New Roman" w:cs="Times New Roman"/>
          <w:i/>
          <w:sz w:val="28"/>
          <w:szCs w:val="28"/>
        </w:rPr>
        <w:lastRenderedPageBreak/>
        <w:t>delivery or for the dismissal of the action or the striking out of the defence, whereupon the court may make such order as to it seems meet.</w:t>
      </w:r>
    </w:p>
    <w:p w14:paraId="45E52BFC" w14:textId="6822D1F7" w:rsidR="00AD1FCA" w:rsidRDefault="00AD1FCA" w:rsidP="004A7F76">
      <w:pPr>
        <w:pStyle w:val="ListParagraph"/>
        <w:numPr>
          <w:ilvl w:val="0"/>
          <w:numId w:val="13"/>
        </w:numPr>
        <w:spacing w:after="0" w:line="360" w:lineRule="auto"/>
        <w:jc w:val="both"/>
        <w:rPr>
          <w:rFonts w:ascii="Times New Roman" w:hAnsi="Times New Roman" w:cs="Times New Roman"/>
          <w:i/>
          <w:sz w:val="28"/>
          <w:szCs w:val="28"/>
        </w:rPr>
      </w:pPr>
      <w:r w:rsidRPr="004E3352">
        <w:rPr>
          <w:rFonts w:ascii="Times New Roman" w:hAnsi="Times New Roman" w:cs="Times New Roman"/>
          <w:i/>
          <w:sz w:val="28"/>
          <w:szCs w:val="28"/>
        </w:rPr>
        <w:t>The court shall at the conclusion of the trial mero motu consider whether the further particulars were strictly necessary</w:t>
      </w:r>
      <w:r w:rsidR="002309CA" w:rsidRPr="004E3352">
        <w:rPr>
          <w:rFonts w:ascii="Times New Roman" w:hAnsi="Times New Roman" w:cs="Times New Roman"/>
          <w:i/>
          <w:sz w:val="28"/>
          <w:szCs w:val="28"/>
        </w:rPr>
        <w:t xml:space="preserve"> </w:t>
      </w:r>
      <w:r w:rsidRPr="004E3352">
        <w:rPr>
          <w:rFonts w:ascii="Times New Roman" w:hAnsi="Times New Roman" w:cs="Times New Roman"/>
          <w:i/>
          <w:sz w:val="28"/>
          <w:szCs w:val="28"/>
        </w:rPr>
        <w:t xml:space="preserve">and shall disallow all costs of and flowing from any unnecessary request or reply, or both, and may order either </w:t>
      </w:r>
      <w:r w:rsidR="0055651B" w:rsidRPr="004E3352">
        <w:rPr>
          <w:rFonts w:ascii="Times New Roman" w:hAnsi="Times New Roman" w:cs="Times New Roman"/>
          <w:i/>
          <w:sz w:val="28"/>
          <w:szCs w:val="28"/>
        </w:rPr>
        <w:t xml:space="preserve">party to </w:t>
      </w:r>
      <w:r w:rsidRPr="004E3352">
        <w:rPr>
          <w:rFonts w:ascii="Times New Roman" w:hAnsi="Times New Roman" w:cs="Times New Roman"/>
          <w:i/>
          <w:sz w:val="28"/>
          <w:szCs w:val="28"/>
        </w:rPr>
        <w:t>p</w:t>
      </w:r>
      <w:r w:rsidR="0055651B" w:rsidRPr="004E3352">
        <w:rPr>
          <w:rFonts w:ascii="Times New Roman" w:hAnsi="Times New Roman" w:cs="Times New Roman"/>
          <w:i/>
          <w:sz w:val="28"/>
          <w:szCs w:val="28"/>
        </w:rPr>
        <w:t>a</w:t>
      </w:r>
      <w:r w:rsidRPr="004E3352">
        <w:rPr>
          <w:rFonts w:ascii="Times New Roman" w:hAnsi="Times New Roman" w:cs="Times New Roman"/>
          <w:i/>
          <w:sz w:val="28"/>
          <w:szCs w:val="28"/>
        </w:rPr>
        <w:t xml:space="preserve">y the costs thereby wasted, on an attorney and </w:t>
      </w:r>
      <w:r w:rsidR="0055651B" w:rsidRPr="004E3352">
        <w:rPr>
          <w:rFonts w:ascii="Times New Roman" w:hAnsi="Times New Roman" w:cs="Times New Roman"/>
          <w:i/>
          <w:sz w:val="28"/>
          <w:szCs w:val="28"/>
        </w:rPr>
        <w:t>client basis or otherwise.</w:t>
      </w:r>
    </w:p>
    <w:p w14:paraId="4A902B66" w14:textId="77777777" w:rsidR="00D71EB1" w:rsidRPr="004E3352" w:rsidRDefault="00D71EB1" w:rsidP="00D71EB1">
      <w:pPr>
        <w:pStyle w:val="ListParagraph"/>
        <w:spacing w:after="0" w:line="360" w:lineRule="auto"/>
        <w:ind w:left="2520"/>
        <w:jc w:val="both"/>
        <w:rPr>
          <w:rFonts w:ascii="Times New Roman" w:hAnsi="Times New Roman" w:cs="Times New Roman"/>
          <w:i/>
          <w:sz w:val="28"/>
          <w:szCs w:val="28"/>
        </w:rPr>
      </w:pPr>
    </w:p>
    <w:p w14:paraId="255B9716" w14:textId="683D08D5" w:rsidR="002B4CD9" w:rsidRPr="004E3352" w:rsidRDefault="002B4CD9" w:rsidP="004A7F76">
      <w:pPr>
        <w:spacing w:after="0" w:line="360" w:lineRule="auto"/>
        <w:jc w:val="both"/>
        <w:rPr>
          <w:rFonts w:ascii="Times New Roman" w:hAnsi="Times New Roman" w:cs="Times New Roman"/>
          <w:sz w:val="28"/>
          <w:szCs w:val="28"/>
        </w:rPr>
      </w:pPr>
    </w:p>
    <w:p w14:paraId="6D77408F" w14:textId="4D8115CE" w:rsidR="0055651B" w:rsidRPr="004E3352" w:rsidRDefault="002B4CD9" w:rsidP="004A7F76">
      <w:pPr>
        <w:spacing w:after="0" w:line="360" w:lineRule="auto"/>
        <w:ind w:left="795" w:hanging="720"/>
        <w:jc w:val="both"/>
        <w:rPr>
          <w:rFonts w:ascii="Times New Roman" w:hAnsi="Times New Roman" w:cs="Times New Roman"/>
          <w:sz w:val="28"/>
          <w:szCs w:val="28"/>
        </w:rPr>
      </w:pPr>
      <w:r w:rsidRPr="004E3352">
        <w:rPr>
          <w:rFonts w:ascii="Times New Roman" w:hAnsi="Times New Roman" w:cs="Times New Roman"/>
          <w:sz w:val="28"/>
          <w:szCs w:val="28"/>
        </w:rPr>
        <w:t>[</w:t>
      </w:r>
      <w:r w:rsidR="00E4402C" w:rsidRPr="004E3352">
        <w:rPr>
          <w:rFonts w:ascii="Times New Roman" w:hAnsi="Times New Roman" w:cs="Times New Roman"/>
          <w:sz w:val="28"/>
          <w:szCs w:val="28"/>
        </w:rPr>
        <w:t>6</w:t>
      </w:r>
      <w:r w:rsidRPr="004E3352">
        <w:rPr>
          <w:rFonts w:ascii="Times New Roman" w:hAnsi="Times New Roman" w:cs="Times New Roman"/>
          <w:sz w:val="28"/>
          <w:szCs w:val="28"/>
        </w:rPr>
        <w:t>]</w:t>
      </w:r>
      <w:r w:rsidRPr="004E3352">
        <w:rPr>
          <w:rFonts w:ascii="Times New Roman" w:hAnsi="Times New Roman" w:cs="Times New Roman"/>
          <w:sz w:val="28"/>
          <w:szCs w:val="28"/>
        </w:rPr>
        <w:tab/>
      </w:r>
      <w:r w:rsidR="0055651B" w:rsidRPr="004E3352">
        <w:rPr>
          <w:rFonts w:ascii="Times New Roman" w:hAnsi="Times New Roman" w:cs="Times New Roman"/>
          <w:sz w:val="28"/>
          <w:szCs w:val="28"/>
        </w:rPr>
        <w:t xml:space="preserve">In </w:t>
      </w:r>
      <w:r w:rsidR="0055651B" w:rsidRPr="004E3352">
        <w:rPr>
          <w:rFonts w:ascii="Times New Roman" w:hAnsi="Times New Roman" w:cs="Times New Roman"/>
          <w:i/>
          <w:sz w:val="28"/>
          <w:szCs w:val="28"/>
        </w:rPr>
        <w:t xml:space="preserve">M Ramanna and Associates cc v The Ekurhuleni Development Company (Pty) Ltd, case No: 25832/2013 (4 April 2014) ZAGPJHC </w:t>
      </w:r>
      <w:r w:rsidR="0055651B" w:rsidRPr="004E3352">
        <w:rPr>
          <w:rFonts w:ascii="Times New Roman" w:hAnsi="Times New Roman" w:cs="Times New Roman"/>
          <w:sz w:val="28"/>
          <w:szCs w:val="28"/>
        </w:rPr>
        <w:t>this Court, although dealing with an except</w:t>
      </w:r>
      <w:r w:rsidR="008C6E5B">
        <w:rPr>
          <w:rFonts w:ascii="Times New Roman" w:hAnsi="Times New Roman" w:cs="Times New Roman"/>
          <w:sz w:val="28"/>
          <w:szCs w:val="28"/>
        </w:rPr>
        <w:t>ion</w:t>
      </w:r>
      <w:r w:rsidR="0055651B" w:rsidRPr="004E3352">
        <w:rPr>
          <w:rFonts w:ascii="Times New Roman" w:hAnsi="Times New Roman" w:cs="Times New Roman"/>
          <w:sz w:val="28"/>
          <w:szCs w:val="28"/>
        </w:rPr>
        <w:t xml:space="preserve"> to the particulars of claim stated the following:</w:t>
      </w:r>
    </w:p>
    <w:p w14:paraId="12F4944E" w14:textId="77777777" w:rsidR="0055651B" w:rsidRPr="004E3352" w:rsidRDefault="0055651B" w:rsidP="004A7F76">
      <w:pPr>
        <w:spacing w:after="0" w:line="360" w:lineRule="auto"/>
        <w:ind w:left="795" w:hanging="720"/>
        <w:jc w:val="both"/>
        <w:rPr>
          <w:rFonts w:ascii="Times New Roman" w:hAnsi="Times New Roman" w:cs="Times New Roman"/>
          <w:sz w:val="28"/>
          <w:szCs w:val="28"/>
        </w:rPr>
      </w:pPr>
    </w:p>
    <w:p w14:paraId="4BEA2C9B" w14:textId="77777777" w:rsidR="0055651B" w:rsidRPr="004E3352" w:rsidRDefault="0055651B" w:rsidP="004A7F76">
      <w:pPr>
        <w:spacing w:after="0" w:line="360" w:lineRule="auto"/>
        <w:ind w:left="1440"/>
        <w:jc w:val="both"/>
        <w:rPr>
          <w:rFonts w:ascii="Times New Roman" w:hAnsi="Times New Roman" w:cs="Times New Roman"/>
          <w:i/>
          <w:sz w:val="28"/>
          <w:szCs w:val="28"/>
        </w:rPr>
      </w:pPr>
      <w:r w:rsidRPr="004E3352">
        <w:rPr>
          <w:rFonts w:ascii="Times New Roman" w:hAnsi="Times New Roman" w:cs="Times New Roman"/>
          <w:i/>
          <w:sz w:val="28"/>
          <w:szCs w:val="28"/>
        </w:rPr>
        <w:t>“It is a basic principle that particulars of claim should be so phrased that a defendant may reasonably and fairly be required to plead thereto. This must be seen against the background of the abolition of the requests for further particulars of pleading and the further requirement that the object of pleadings is to enable each side to come to trial prepared to meet the case of the other and not be taken by surprise. Pleadings must therefore be lucid and logical and in an intelligible form; and the cause of action or defence must appear clearly from the factual allegations made.</w:t>
      </w:r>
    </w:p>
    <w:p w14:paraId="71BE1FF4" w14:textId="77777777" w:rsidR="0055651B" w:rsidRPr="004E3352" w:rsidRDefault="0055651B" w:rsidP="004A7F76">
      <w:pPr>
        <w:spacing w:after="0" w:line="360" w:lineRule="auto"/>
        <w:ind w:left="1440"/>
        <w:jc w:val="both"/>
        <w:rPr>
          <w:rFonts w:ascii="Times New Roman" w:hAnsi="Times New Roman" w:cs="Times New Roman"/>
          <w:sz w:val="28"/>
          <w:szCs w:val="28"/>
        </w:rPr>
      </w:pPr>
      <w:r w:rsidRPr="004E3352">
        <w:rPr>
          <w:rFonts w:ascii="Times New Roman" w:hAnsi="Times New Roman" w:cs="Times New Roman"/>
          <w:i/>
          <w:sz w:val="28"/>
          <w:szCs w:val="28"/>
        </w:rPr>
        <w:t>The whole purpose of pleadings is to bring clearly to the notice of the Court and the parties to an action the issues upon which reliance is to be placed and this fundamental principle can only be achieved when each party states his case with precision”.</w:t>
      </w:r>
      <w:r w:rsidRPr="004E3352">
        <w:rPr>
          <w:rFonts w:ascii="Times New Roman" w:hAnsi="Times New Roman" w:cs="Times New Roman"/>
          <w:sz w:val="28"/>
          <w:szCs w:val="28"/>
        </w:rPr>
        <w:tab/>
      </w:r>
    </w:p>
    <w:p w14:paraId="3FE6DFD6" w14:textId="6B5F9422" w:rsidR="002B4CD9" w:rsidRPr="004E3352" w:rsidRDefault="002B4CD9" w:rsidP="004A7F76">
      <w:pPr>
        <w:spacing w:after="0" w:line="360" w:lineRule="auto"/>
        <w:ind w:left="720" w:hanging="720"/>
        <w:jc w:val="both"/>
        <w:rPr>
          <w:rFonts w:ascii="Times New Roman" w:hAnsi="Times New Roman" w:cs="Times New Roman"/>
          <w:sz w:val="28"/>
          <w:szCs w:val="28"/>
        </w:rPr>
      </w:pPr>
    </w:p>
    <w:p w14:paraId="214AD86F" w14:textId="60D426A6" w:rsidR="00453983" w:rsidRDefault="00E4402C" w:rsidP="00B326E6">
      <w:pPr>
        <w:spacing w:line="360" w:lineRule="auto"/>
        <w:ind w:left="720" w:hanging="720"/>
        <w:jc w:val="both"/>
        <w:rPr>
          <w:rFonts w:ascii="Times New Roman" w:hAnsi="Times New Roman" w:cs="Times New Roman"/>
          <w:sz w:val="28"/>
          <w:szCs w:val="28"/>
          <w:lang w:val="en-US"/>
        </w:rPr>
      </w:pPr>
      <w:r w:rsidRPr="004E3352">
        <w:rPr>
          <w:rFonts w:ascii="Times New Roman" w:hAnsi="Times New Roman" w:cs="Times New Roman"/>
          <w:sz w:val="28"/>
          <w:szCs w:val="28"/>
        </w:rPr>
        <w:t>[7</w:t>
      </w:r>
      <w:r w:rsidR="006F0AE2" w:rsidRPr="004E3352">
        <w:rPr>
          <w:rFonts w:ascii="Times New Roman" w:hAnsi="Times New Roman" w:cs="Times New Roman"/>
          <w:sz w:val="28"/>
          <w:szCs w:val="28"/>
        </w:rPr>
        <w:t>]</w:t>
      </w:r>
      <w:r w:rsidR="00453983" w:rsidRPr="004E3352">
        <w:rPr>
          <w:rFonts w:ascii="Times New Roman" w:hAnsi="Times New Roman" w:cs="Times New Roman"/>
          <w:sz w:val="28"/>
          <w:szCs w:val="28"/>
          <w:lang w:val="en-US"/>
        </w:rPr>
        <w:tab/>
        <w:t xml:space="preserve">The thread that runs through the authorities quoted above is that pleadings must be phrased in such a manner and have such particularity that they enable the other side to know what the case of his or her opponent is. It does not mean that the pleading must give such particularity which tend to be evidence or prove the case of the pleader. The </w:t>
      </w:r>
      <w:r w:rsidR="00F470F5">
        <w:rPr>
          <w:rFonts w:ascii="Times New Roman" w:hAnsi="Times New Roman" w:cs="Times New Roman"/>
          <w:sz w:val="28"/>
          <w:szCs w:val="28"/>
          <w:lang w:val="en-US"/>
        </w:rPr>
        <w:t>p</w:t>
      </w:r>
      <w:r w:rsidR="00453983" w:rsidRPr="004E3352">
        <w:rPr>
          <w:rFonts w:ascii="Times New Roman" w:hAnsi="Times New Roman" w:cs="Times New Roman"/>
          <w:sz w:val="28"/>
          <w:szCs w:val="28"/>
          <w:lang w:val="en-US"/>
        </w:rPr>
        <w:t>le</w:t>
      </w:r>
      <w:r w:rsidR="00F470F5">
        <w:rPr>
          <w:rFonts w:ascii="Times New Roman" w:hAnsi="Times New Roman" w:cs="Times New Roman"/>
          <w:sz w:val="28"/>
          <w:szCs w:val="28"/>
          <w:lang w:val="en-US"/>
        </w:rPr>
        <w:t>a</w:t>
      </w:r>
      <w:r w:rsidR="00453983" w:rsidRPr="004E3352">
        <w:rPr>
          <w:rFonts w:ascii="Times New Roman" w:hAnsi="Times New Roman" w:cs="Times New Roman"/>
          <w:sz w:val="28"/>
          <w:szCs w:val="28"/>
          <w:lang w:val="en-US"/>
        </w:rPr>
        <w:t xml:space="preserve">ding should state every fact </w:t>
      </w:r>
      <w:r w:rsidR="00F470F5">
        <w:rPr>
          <w:rFonts w:ascii="Times New Roman" w:hAnsi="Times New Roman" w:cs="Times New Roman"/>
          <w:sz w:val="28"/>
          <w:szCs w:val="28"/>
          <w:lang w:val="en-US"/>
        </w:rPr>
        <w:t>w</w:t>
      </w:r>
      <w:r w:rsidR="00453983" w:rsidRPr="004E3352">
        <w:rPr>
          <w:rFonts w:ascii="Times New Roman" w:hAnsi="Times New Roman" w:cs="Times New Roman"/>
          <w:sz w:val="28"/>
          <w:szCs w:val="28"/>
          <w:lang w:val="en-US"/>
        </w:rPr>
        <w:t xml:space="preserve">hich it would be necessary for the pleader to prove </w:t>
      </w:r>
      <w:r w:rsidR="00227102">
        <w:rPr>
          <w:rFonts w:ascii="Times New Roman" w:hAnsi="Times New Roman" w:cs="Times New Roman"/>
          <w:sz w:val="28"/>
          <w:szCs w:val="28"/>
          <w:lang w:val="en-US"/>
        </w:rPr>
        <w:t>i</w:t>
      </w:r>
      <w:r w:rsidR="00453983" w:rsidRPr="004E3352">
        <w:rPr>
          <w:rFonts w:ascii="Times New Roman" w:hAnsi="Times New Roman" w:cs="Times New Roman"/>
          <w:sz w:val="28"/>
          <w:szCs w:val="28"/>
          <w:lang w:val="en-US"/>
        </w:rPr>
        <w:t>n order to support his right to obtain judgment of the court.</w:t>
      </w:r>
    </w:p>
    <w:p w14:paraId="14362BC5" w14:textId="77777777" w:rsidR="00B326E6" w:rsidRPr="004E3352" w:rsidRDefault="00B326E6" w:rsidP="00B326E6">
      <w:pPr>
        <w:pStyle w:val="NoSpacing"/>
        <w:rPr>
          <w:lang w:val="en-US"/>
        </w:rPr>
      </w:pPr>
    </w:p>
    <w:p w14:paraId="4F5DD657" w14:textId="283E3F44" w:rsidR="00453983" w:rsidRPr="004E3352" w:rsidRDefault="00453983" w:rsidP="00B326E6">
      <w:pPr>
        <w:spacing w:line="360" w:lineRule="auto"/>
        <w:ind w:left="720" w:hanging="720"/>
        <w:jc w:val="both"/>
        <w:rPr>
          <w:rFonts w:ascii="Times New Roman" w:hAnsi="Times New Roman" w:cs="Times New Roman"/>
          <w:sz w:val="28"/>
          <w:szCs w:val="28"/>
          <w:lang w:val="en-US"/>
        </w:rPr>
      </w:pPr>
      <w:r w:rsidRPr="004E3352">
        <w:rPr>
          <w:rFonts w:ascii="Times New Roman" w:hAnsi="Times New Roman" w:cs="Times New Roman"/>
          <w:sz w:val="28"/>
          <w:szCs w:val="28"/>
          <w:lang w:val="en-US"/>
        </w:rPr>
        <w:t>[8]</w:t>
      </w:r>
      <w:r w:rsidRPr="004E3352">
        <w:rPr>
          <w:rFonts w:ascii="Times New Roman" w:hAnsi="Times New Roman" w:cs="Times New Roman"/>
          <w:sz w:val="28"/>
          <w:szCs w:val="28"/>
          <w:lang w:val="en-US"/>
        </w:rPr>
        <w:tab/>
        <w:t xml:space="preserve">I do not intend to restate all the further particulars as requested by the plaintiff in its application and the defendants’ insufficient or sufficient reply thereto, but will however, </w:t>
      </w:r>
      <w:r w:rsidR="00891FDC">
        <w:rPr>
          <w:rFonts w:ascii="Times New Roman" w:hAnsi="Times New Roman" w:cs="Times New Roman"/>
          <w:sz w:val="28"/>
          <w:szCs w:val="28"/>
          <w:lang w:val="en-US"/>
        </w:rPr>
        <w:t>in general terms deal with</w:t>
      </w:r>
      <w:r w:rsidRPr="004E3352">
        <w:rPr>
          <w:rFonts w:ascii="Times New Roman" w:hAnsi="Times New Roman" w:cs="Times New Roman"/>
          <w:sz w:val="28"/>
          <w:szCs w:val="28"/>
          <w:lang w:val="en-US"/>
        </w:rPr>
        <w:t xml:space="preserve"> those that seem to be relevant for this judgment. Furthermore, it is worth noting that paragraphs 4.1 and 7.1 of the plaintiff’s request for further particulars is now moot between the parties, since the defendants have in their reply sufficiently furnished the requested particulars. </w:t>
      </w:r>
    </w:p>
    <w:p w14:paraId="5DF4B466" w14:textId="77777777" w:rsidR="00453983" w:rsidRPr="004E3352" w:rsidRDefault="00453983" w:rsidP="00B326E6">
      <w:pPr>
        <w:pStyle w:val="NoSpacing"/>
        <w:rPr>
          <w:lang w:val="en-US"/>
        </w:rPr>
      </w:pPr>
    </w:p>
    <w:p w14:paraId="0FB9A35F" w14:textId="4E3EDF14" w:rsidR="00453983" w:rsidRPr="004E3352" w:rsidRDefault="00453983" w:rsidP="00B326E6">
      <w:pPr>
        <w:spacing w:line="360" w:lineRule="auto"/>
        <w:ind w:left="720" w:hanging="720"/>
        <w:jc w:val="both"/>
        <w:rPr>
          <w:rFonts w:ascii="Times New Roman" w:hAnsi="Times New Roman" w:cs="Times New Roman"/>
          <w:sz w:val="28"/>
          <w:szCs w:val="28"/>
          <w:lang w:val="en-US"/>
        </w:rPr>
      </w:pPr>
      <w:r w:rsidRPr="004E3352">
        <w:rPr>
          <w:rFonts w:ascii="Times New Roman" w:hAnsi="Times New Roman" w:cs="Times New Roman"/>
          <w:sz w:val="28"/>
          <w:szCs w:val="28"/>
          <w:lang w:val="en-US"/>
        </w:rPr>
        <w:t>[9]</w:t>
      </w:r>
      <w:r w:rsidRPr="004E3352">
        <w:rPr>
          <w:rFonts w:ascii="Times New Roman" w:hAnsi="Times New Roman" w:cs="Times New Roman"/>
          <w:sz w:val="28"/>
          <w:szCs w:val="28"/>
          <w:lang w:val="en-US"/>
        </w:rPr>
        <w:tab/>
        <w:t xml:space="preserve">Paragraphs 8.1 to 8.11 of the request for further particulars by the plaintiff deals with the authority of the person who signed the novation agreement on behalf of the plaintiff. According to the defendants, Mr. </w:t>
      </w:r>
      <w:r w:rsidR="008611A5">
        <w:rPr>
          <w:rFonts w:ascii="Times New Roman" w:hAnsi="Times New Roman" w:cs="Times New Roman"/>
          <w:sz w:val="28"/>
          <w:szCs w:val="28"/>
          <w:lang w:val="en-US"/>
        </w:rPr>
        <w:t>V</w:t>
      </w:r>
      <w:r w:rsidRPr="004E3352">
        <w:rPr>
          <w:rFonts w:ascii="Times New Roman" w:hAnsi="Times New Roman" w:cs="Times New Roman"/>
          <w:sz w:val="28"/>
          <w:szCs w:val="28"/>
          <w:lang w:val="en-US"/>
        </w:rPr>
        <w:t xml:space="preserve">an der </w:t>
      </w:r>
      <w:r w:rsidR="00014B4D">
        <w:rPr>
          <w:rFonts w:ascii="Times New Roman" w:hAnsi="Times New Roman" w:cs="Times New Roman"/>
          <w:sz w:val="28"/>
          <w:szCs w:val="28"/>
          <w:lang w:val="en-US"/>
        </w:rPr>
        <w:t>K</w:t>
      </w:r>
      <w:r w:rsidRPr="004E3352">
        <w:rPr>
          <w:rFonts w:ascii="Times New Roman" w:hAnsi="Times New Roman" w:cs="Times New Roman"/>
          <w:sz w:val="28"/>
          <w:szCs w:val="28"/>
          <w:lang w:val="en-US"/>
        </w:rPr>
        <w:t>naap</w:t>
      </w:r>
      <w:r w:rsidR="008611A5">
        <w:rPr>
          <w:rFonts w:ascii="Times New Roman" w:hAnsi="Times New Roman" w:cs="Times New Roman"/>
          <w:sz w:val="28"/>
          <w:szCs w:val="28"/>
          <w:lang w:val="en-US"/>
        </w:rPr>
        <w:t xml:space="preserve">, </w:t>
      </w:r>
      <w:r w:rsidRPr="004E3352">
        <w:rPr>
          <w:rFonts w:ascii="Times New Roman" w:hAnsi="Times New Roman" w:cs="Times New Roman"/>
          <w:sz w:val="28"/>
          <w:szCs w:val="28"/>
          <w:lang w:val="en-US"/>
        </w:rPr>
        <w:t xml:space="preserve">who signed the novation agreement on behalf of BVI did not have the necessary authority to do so. In my view it is not out of line for the plaintiff to request further particulars on the defendants’ plea where the defendants neither disputes the existence of the agreement nor that certain obligations were performed in terms thereof. If the defendants are challenging the authority of Mr </w:t>
      </w:r>
      <w:r w:rsidR="00DC1D36">
        <w:rPr>
          <w:rFonts w:ascii="Times New Roman" w:hAnsi="Times New Roman" w:cs="Times New Roman"/>
          <w:sz w:val="28"/>
          <w:szCs w:val="28"/>
          <w:lang w:val="en-US"/>
        </w:rPr>
        <w:t>V</w:t>
      </w:r>
      <w:r w:rsidRPr="004E3352">
        <w:rPr>
          <w:rFonts w:ascii="Times New Roman" w:hAnsi="Times New Roman" w:cs="Times New Roman"/>
          <w:sz w:val="28"/>
          <w:szCs w:val="28"/>
          <w:lang w:val="en-US"/>
        </w:rPr>
        <w:t xml:space="preserve">an der </w:t>
      </w:r>
      <w:r w:rsidR="00DC1D36">
        <w:rPr>
          <w:rFonts w:ascii="Times New Roman" w:hAnsi="Times New Roman" w:cs="Times New Roman"/>
          <w:sz w:val="28"/>
          <w:szCs w:val="28"/>
          <w:lang w:val="en-US"/>
        </w:rPr>
        <w:t>K</w:t>
      </w:r>
      <w:r w:rsidRPr="004E3352">
        <w:rPr>
          <w:rFonts w:ascii="Times New Roman" w:hAnsi="Times New Roman" w:cs="Times New Roman"/>
          <w:sz w:val="28"/>
          <w:szCs w:val="28"/>
          <w:lang w:val="en-US"/>
        </w:rPr>
        <w:t xml:space="preserve">naap, then the plaintiff is entitled to </w:t>
      </w:r>
      <w:r w:rsidR="009559EE">
        <w:rPr>
          <w:rFonts w:ascii="Times New Roman" w:hAnsi="Times New Roman" w:cs="Times New Roman"/>
          <w:sz w:val="28"/>
          <w:szCs w:val="28"/>
          <w:lang w:val="en-US"/>
        </w:rPr>
        <w:t xml:space="preserve">the </w:t>
      </w:r>
      <w:r w:rsidRPr="004E3352">
        <w:rPr>
          <w:rFonts w:ascii="Times New Roman" w:hAnsi="Times New Roman" w:cs="Times New Roman"/>
          <w:sz w:val="28"/>
          <w:szCs w:val="28"/>
          <w:lang w:val="en-US"/>
        </w:rPr>
        <w:t>particular</w:t>
      </w:r>
      <w:r w:rsidR="009559EE">
        <w:rPr>
          <w:rFonts w:ascii="Times New Roman" w:hAnsi="Times New Roman" w:cs="Times New Roman"/>
          <w:sz w:val="28"/>
          <w:szCs w:val="28"/>
          <w:lang w:val="en-US"/>
        </w:rPr>
        <w:t>s of who had authority to sign the other agreements between the parties if not Mr Van der Knaap</w:t>
      </w:r>
      <w:r w:rsidR="0090722E">
        <w:rPr>
          <w:rFonts w:ascii="Times New Roman" w:hAnsi="Times New Roman" w:cs="Times New Roman"/>
          <w:sz w:val="28"/>
          <w:szCs w:val="28"/>
          <w:lang w:val="en-US"/>
        </w:rPr>
        <w:t>. This will, in my view,</w:t>
      </w:r>
      <w:r w:rsidRPr="004E3352">
        <w:rPr>
          <w:rFonts w:ascii="Times New Roman" w:hAnsi="Times New Roman" w:cs="Times New Roman"/>
          <w:sz w:val="28"/>
          <w:szCs w:val="28"/>
          <w:lang w:val="en-US"/>
        </w:rPr>
        <w:t xml:space="preserve"> enable </w:t>
      </w:r>
      <w:r w:rsidR="0090722E">
        <w:rPr>
          <w:rFonts w:ascii="Times New Roman" w:hAnsi="Times New Roman" w:cs="Times New Roman"/>
          <w:sz w:val="28"/>
          <w:szCs w:val="28"/>
          <w:lang w:val="en-US"/>
        </w:rPr>
        <w:t xml:space="preserve">the </w:t>
      </w:r>
      <w:r w:rsidR="00D4114D">
        <w:rPr>
          <w:rFonts w:ascii="Times New Roman" w:hAnsi="Times New Roman" w:cs="Times New Roman"/>
          <w:sz w:val="28"/>
          <w:szCs w:val="28"/>
          <w:lang w:val="en-US"/>
        </w:rPr>
        <w:t xml:space="preserve">plaintiff </w:t>
      </w:r>
      <w:r w:rsidR="00D4114D" w:rsidRPr="004E3352">
        <w:rPr>
          <w:rFonts w:ascii="Times New Roman" w:hAnsi="Times New Roman" w:cs="Times New Roman"/>
          <w:sz w:val="28"/>
          <w:szCs w:val="28"/>
          <w:lang w:val="en-US"/>
        </w:rPr>
        <w:t>to</w:t>
      </w:r>
      <w:r w:rsidRPr="004E3352">
        <w:rPr>
          <w:rFonts w:ascii="Times New Roman" w:hAnsi="Times New Roman" w:cs="Times New Roman"/>
          <w:sz w:val="28"/>
          <w:szCs w:val="28"/>
          <w:lang w:val="en-US"/>
        </w:rPr>
        <w:t xml:space="preserve"> properly prepare to meet the case of the defendants at the trial.</w:t>
      </w:r>
    </w:p>
    <w:p w14:paraId="5FBD1FB8" w14:textId="77777777" w:rsidR="00453983" w:rsidRPr="004E3352" w:rsidRDefault="00453983" w:rsidP="00B326E6">
      <w:pPr>
        <w:spacing w:line="360" w:lineRule="auto"/>
        <w:ind w:left="720" w:hanging="720"/>
        <w:jc w:val="both"/>
        <w:rPr>
          <w:rFonts w:ascii="Times New Roman" w:hAnsi="Times New Roman" w:cs="Times New Roman"/>
          <w:sz w:val="28"/>
          <w:szCs w:val="28"/>
          <w:lang w:val="en-US"/>
        </w:rPr>
      </w:pPr>
    </w:p>
    <w:p w14:paraId="39D99623" w14:textId="248948CA" w:rsidR="0065030E" w:rsidRDefault="00453983" w:rsidP="00B326E6">
      <w:pPr>
        <w:spacing w:line="360" w:lineRule="auto"/>
        <w:ind w:left="720" w:hanging="720"/>
        <w:jc w:val="both"/>
        <w:rPr>
          <w:rFonts w:ascii="Times New Roman" w:hAnsi="Times New Roman" w:cs="Times New Roman"/>
          <w:sz w:val="28"/>
          <w:szCs w:val="28"/>
          <w:lang w:val="en-US"/>
        </w:rPr>
      </w:pPr>
      <w:r w:rsidRPr="004E3352">
        <w:rPr>
          <w:rFonts w:ascii="Times New Roman" w:hAnsi="Times New Roman" w:cs="Times New Roman"/>
          <w:sz w:val="28"/>
          <w:szCs w:val="28"/>
          <w:lang w:val="en-US"/>
        </w:rPr>
        <w:t>[10]</w:t>
      </w:r>
      <w:r w:rsidRPr="004E3352">
        <w:rPr>
          <w:rFonts w:ascii="Times New Roman" w:hAnsi="Times New Roman" w:cs="Times New Roman"/>
          <w:sz w:val="28"/>
          <w:szCs w:val="28"/>
          <w:lang w:val="en-US"/>
        </w:rPr>
        <w:tab/>
      </w:r>
      <w:r w:rsidR="009A6337">
        <w:rPr>
          <w:rFonts w:ascii="Times New Roman" w:hAnsi="Times New Roman" w:cs="Times New Roman"/>
          <w:sz w:val="28"/>
          <w:szCs w:val="28"/>
          <w:lang w:val="en-US"/>
        </w:rPr>
        <w:t>I</w:t>
      </w:r>
      <w:r w:rsidRPr="004E3352">
        <w:rPr>
          <w:rFonts w:ascii="Times New Roman" w:hAnsi="Times New Roman" w:cs="Times New Roman"/>
          <w:sz w:val="28"/>
          <w:szCs w:val="28"/>
          <w:lang w:val="en-US"/>
        </w:rPr>
        <w:t xml:space="preserve">n paragraphs </w:t>
      </w:r>
      <w:r w:rsidR="00A440F7">
        <w:rPr>
          <w:rFonts w:ascii="Times New Roman" w:hAnsi="Times New Roman" w:cs="Times New Roman"/>
          <w:sz w:val="28"/>
          <w:szCs w:val="28"/>
          <w:lang w:val="en-US"/>
        </w:rPr>
        <w:t>20; 21</w:t>
      </w:r>
      <w:r w:rsidRPr="004E3352">
        <w:rPr>
          <w:rFonts w:ascii="Times New Roman" w:hAnsi="Times New Roman" w:cs="Times New Roman"/>
          <w:sz w:val="28"/>
          <w:szCs w:val="28"/>
          <w:lang w:val="en-US"/>
        </w:rPr>
        <w:t xml:space="preserve"> and 2</w:t>
      </w:r>
      <w:r w:rsidR="00A440F7">
        <w:rPr>
          <w:rFonts w:ascii="Times New Roman" w:hAnsi="Times New Roman" w:cs="Times New Roman"/>
          <w:sz w:val="28"/>
          <w:szCs w:val="28"/>
          <w:lang w:val="en-US"/>
        </w:rPr>
        <w:t>2</w:t>
      </w:r>
      <w:r w:rsidRPr="004E3352">
        <w:rPr>
          <w:rFonts w:ascii="Times New Roman" w:hAnsi="Times New Roman" w:cs="Times New Roman"/>
          <w:sz w:val="28"/>
          <w:szCs w:val="28"/>
          <w:lang w:val="en-US"/>
        </w:rPr>
        <w:t xml:space="preserve"> of the plaintiff’s requests, it deals with the amended plea as it pleaded that the plaintiff did not perform in terms of its mandate and or as expected and provided for in the administration agreement when it sold and or issued insurance policies in favour of third parties. The reply to the plaintiff’s requests is rather inadequate in that the defendants do not furnish the plaintiff with the </w:t>
      </w:r>
      <w:r w:rsidR="00186BEE">
        <w:rPr>
          <w:rFonts w:ascii="Times New Roman" w:hAnsi="Times New Roman" w:cs="Times New Roman"/>
          <w:sz w:val="28"/>
          <w:szCs w:val="28"/>
          <w:lang w:val="en-US"/>
        </w:rPr>
        <w:t>details</w:t>
      </w:r>
      <w:r w:rsidRPr="004E3352">
        <w:rPr>
          <w:rFonts w:ascii="Times New Roman" w:hAnsi="Times New Roman" w:cs="Times New Roman"/>
          <w:sz w:val="28"/>
          <w:szCs w:val="28"/>
          <w:lang w:val="en-US"/>
        </w:rPr>
        <w:t xml:space="preserve"> of the policies that were issued or sold by the plaintiff</w:t>
      </w:r>
      <w:r w:rsidR="004B0670">
        <w:rPr>
          <w:rFonts w:ascii="Times New Roman" w:hAnsi="Times New Roman" w:cs="Times New Roman"/>
          <w:sz w:val="28"/>
          <w:szCs w:val="28"/>
          <w:lang w:val="en-US"/>
        </w:rPr>
        <w:t>.</w:t>
      </w:r>
      <w:r w:rsidR="004C59E3">
        <w:rPr>
          <w:rFonts w:ascii="Times New Roman" w:hAnsi="Times New Roman" w:cs="Times New Roman"/>
          <w:sz w:val="28"/>
          <w:szCs w:val="28"/>
          <w:lang w:val="en-US"/>
        </w:rPr>
        <w:t xml:space="preserve"> The defendants merely alleges that the policies were not issued with their approval</w:t>
      </w:r>
      <w:r w:rsidR="006A15D6">
        <w:rPr>
          <w:rFonts w:ascii="Times New Roman" w:hAnsi="Times New Roman" w:cs="Times New Roman"/>
          <w:sz w:val="28"/>
          <w:szCs w:val="28"/>
          <w:lang w:val="en-US"/>
        </w:rPr>
        <w:t xml:space="preserve"> but fails to state which policies are those and what was expected of the plaintiff to do </w:t>
      </w:r>
      <w:r w:rsidR="003B5B7F">
        <w:rPr>
          <w:rFonts w:ascii="Times New Roman" w:hAnsi="Times New Roman" w:cs="Times New Roman"/>
          <w:sz w:val="28"/>
          <w:szCs w:val="28"/>
          <w:lang w:val="en-US"/>
        </w:rPr>
        <w:t>under</w:t>
      </w:r>
      <w:r w:rsidR="006A15D6">
        <w:rPr>
          <w:rFonts w:ascii="Times New Roman" w:hAnsi="Times New Roman" w:cs="Times New Roman"/>
          <w:sz w:val="28"/>
          <w:szCs w:val="28"/>
          <w:lang w:val="en-US"/>
        </w:rPr>
        <w:t xml:space="preserve"> those circumstances.</w:t>
      </w:r>
      <w:r w:rsidRPr="004E3352">
        <w:rPr>
          <w:rFonts w:ascii="Times New Roman" w:hAnsi="Times New Roman" w:cs="Times New Roman"/>
          <w:sz w:val="28"/>
          <w:szCs w:val="28"/>
          <w:lang w:val="en-US"/>
        </w:rPr>
        <w:t xml:space="preserve"> It is not a</w:t>
      </w:r>
      <w:r w:rsidR="009A6337">
        <w:rPr>
          <w:rFonts w:ascii="Times New Roman" w:hAnsi="Times New Roman" w:cs="Times New Roman"/>
          <w:sz w:val="28"/>
          <w:szCs w:val="28"/>
          <w:lang w:val="en-US"/>
        </w:rPr>
        <w:t xml:space="preserve"> sufficient</w:t>
      </w:r>
      <w:r w:rsidRPr="004E3352">
        <w:rPr>
          <w:rFonts w:ascii="Times New Roman" w:hAnsi="Times New Roman" w:cs="Times New Roman"/>
          <w:sz w:val="28"/>
          <w:szCs w:val="28"/>
          <w:lang w:val="en-US"/>
        </w:rPr>
        <w:t xml:space="preserve"> reply to a request for further particulars to say that there are more than 3400 policies to go through and that it will take quite some time to identify those policies. </w:t>
      </w:r>
    </w:p>
    <w:p w14:paraId="1B9FC2D4" w14:textId="77777777" w:rsidR="0065030E" w:rsidRDefault="0065030E" w:rsidP="00B326E6">
      <w:pPr>
        <w:pStyle w:val="NoSpacing"/>
        <w:rPr>
          <w:lang w:val="en-US"/>
        </w:rPr>
      </w:pPr>
    </w:p>
    <w:p w14:paraId="5CBDFF4A" w14:textId="77777777" w:rsidR="00876376" w:rsidRDefault="0065030E" w:rsidP="00B326E6">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[11]</w:t>
      </w:r>
      <w:r>
        <w:rPr>
          <w:rFonts w:ascii="Times New Roman" w:hAnsi="Times New Roman" w:cs="Times New Roman"/>
          <w:sz w:val="28"/>
          <w:szCs w:val="28"/>
          <w:lang w:val="en-US"/>
        </w:rPr>
        <w:tab/>
      </w:r>
      <w:r w:rsidR="00453983" w:rsidRPr="004E3352">
        <w:rPr>
          <w:rFonts w:ascii="Times New Roman" w:hAnsi="Times New Roman" w:cs="Times New Roman"/>
          <w:sz w:val="28"/>
          <w:szCs w:val="28"/>
          <w:lang w:val="en-US"/>
        </w:rPr>
        <w:t>If the plaintiff issued any policies not in terms of its mandate or in terms of the</w:t>
      </w:r>
      <w:r w:rsidR="0098593B">
        <w:rPr>
          <w:rFonts w:ascii="Times New Roman" w:hAnsi="Times New Roman" w:cs="Times New Roman"/>
          <w:sz w:val="28"/>
          <w:szCs w:val="28"/>
          <w:lang w:val="en-US"/>
        </w:rPr>
        <w:t xml:space="preserve"> administration</w:t>
      </w:r>
      <w:r w:rsidR="00453983" w:rsidRPr="004E3352">
        <w:rPr>
          <w:rFonts w:ascii="Times New Roman" w:hAnsi="Times New Roman" w:cs="Times New Roman"/>
          <w:sz w:val="28"/>
          <w:szCs w:val="28"/>
          <w:lang w:val="en-US"/>
        </w:rPr>
        <w:t xml:space="preserve"> agreement between the parties, then it is upon the defendants to furnish the plaintiff with the </w:t>
      </w:r>
      <w:r w:rsidR="0098593B">
        <w:rPr>
          <w:rFonts w:ascii="Times New Roman" w:hAnsi="Times New Roman" w:cs="Times New Roman"/>
          <w:sz w:val="28"/>
          <w:szCs w:val="28"/>
          <w:lang w:val="en-US"/>
        </w:rPr>
        <w:t xml:space="preserve">full </w:t>
      </w:r>
      <w:r w:rsidR="00453983" w:rsidRPr="004E3352">
        <w:rPr>
          <w:rFonts w:ascii="Times New Roman" w:hAnsi="Times New Roman" w:cs="Times New Roman"/>
          <w:sz w:val="28"/>
          <w:szCs w:val="28"/>
          <w:lang w:val="en-US"/>
        </w:rPr>
        <w:t xml:space="preserve">particulars of those policies that were issued in breach of the plaintiff’s duty or mandate to the defendants. </w:t>
      </w:r>
      <w:r w:rsidR="00DB543D">
        <w:rPr>
          <w:rFonts w:ascii="Times New Roman" w:hAnsi="Times New Roman" w:cs="Times New Roman"/>
          <w:sz w:val="28"/>
          <w:szCs w:val="28"/>
          <w:lang w:val="en-US"/>
        </w:rPr>
        <w:t xml:space="preserve">Furthermore, it is for the defendants to furnish the particulars as </w:t>
      </w:r>
      <w:r w:rsidR="007B43DF">
        <w:rPr>
          <w:rFonts w:ascii="Times New Roman" w:hAnsi="Times New Roman" w:cs="Times New Roman"/>
          <w:sz w:val="28"/>
          <w:szCs w:val="28"/>
          <w:lang w:val="en-US"/>
        </w:rPr>
        <w:t xml:space="preserve">to how the plaintiff is in breach with the terms of the administration agreement and the duty it owes to the defendants. </w:t>
      </w:r>
      <w:r w:rsidR="00453983" w:rsidRPr="004E3352">
        <w:rPr>
          <w:rFonts w:ascii="Times New Roman" w:hAnsi="Times New Roman" w:cs="Times New Roman"/>
          <w:sz w:val="28"/>
          <w:szCs w:val="28"/>
          <w:lang w:val="en-US"/>
        </w:rPr>
        <w:t xml:space="preserve">As things stand the plaintiff is unable to prepare for its trial because it </w:t>
      </w:r>
      <w:r w:rsidR="00400B0A">
        <w:rPr>
          <w:rFonts w:ascii="Times New Roman" w:hAnsi="Times New Roman" w:cs="Times New Roman"/>
          <w:sz w:val="28"/>
          <w:szCs w:val="28"/>
          <w:lang w:val="en-US"/>
        </w:rPr>
        <w:t xml:space="preserve">is told that the information it requires is within its knowledge. </w:t>
      </w:r>
      <w:r w:rsidR="00F07D4C">
        <w:rPr>
          <w:rFonts w:ascii="Times New Roman" w:hAnsi="Times New Roman" w:cs="Times New Roman"/>
          <w:sz w:val="28"/>
          <w:szCs w:val="28"/>
          <w:lang w:val="en-US"/>
        </w:rPr>
        <w:t xml:space="preserve">That is not what rule 21 is intended to achieve but that if the defendants do not know something, they must say so </w:t>
      </w:r>
      <w:r w:rsidR="008777EF">
        <w:rPr>
          <w:rFonts w:ascii="Times New Roman" w:hAnsi="Times New Roman" w:cs="Times New Roman"/>
          <w:sz w:val="28"/>
          <w:szCs w:val="28"/>
          <w:lang w:val="en-US"/>
        </w:rPr>
        <w:t>and not to throw it back at the plaintiff.</w:t>
      </w:r>
    </w:p>
    <w:p w14:paraId="5AF30EF6" w14:textId="77777777" w:rsidR="00876376" w:rsidRDefault="00876376" w:rsidP="00B326E6">
      <w:pPr>
        <w:pStyle w:val="NoSpacing"/>
        <w:rPr>
          <w:lang w:val="en-US"/>
        </w:rPr>
      </w:pPr>
    </w:p>
    <w:p w14:paraId="39F142E0" w14:textId="5C965CDD" w:rsidR="00453983" w:rsidRDefault="00876376" w:rsidP="00B326E6">
      <w:pPr>
        <w:spacing w:line="360" w:lineRule="auto"/>
        <w:ind w:left="720" w:hanging="720"/>
        <w:jc w:val="both"/>
        <w:rPr>
          <w:rFonts w:ascii="Times New Roman" w:hAnsi="Times New Roman" w:cs="Times New Roman"/>
          <w:sz w:val="28"/>
          <w:szCs w:val="28"/>
          <w:lang w:val="en-US"/>
        </w:rPr>
      </w:pPr>
      <w:r>
        <w:rPr>
          <w:rFonts w:ascii="Times New Roman" w:hAnsi="Times New Roman" w:cs="Times New Roman"/>
          <w:sz w:val="28"/>
          <w:szCs w:val="28"/>
          <w:lang w:val="en-US"/>
        </w:rPr>
        <w:t>[12]</w:t>
      </w:r>
      <w:r>
        <w:rPr>
          <w:rFonts w:ascii="Times New Roman" w:hAnsi="Times New Roman" w:cs="Times New Roman"/>
          <w:sz w:val="28"/>
          <w:szCs w:val="28"/>
          <w:lang w:val="en-US"/>
        </w:rPr>
        <w:tab/>
      </w:r>
      <w:r w:rsidR="00406E22">
        <w:rPr>
          <w:rFonts w:ascii="Times New Roman" w:hAnsi="Times New Roman" w:cs="Times New Roman"/>
          <w:sz w:val="28"/>
          <w:szCs w:val="28"/>
          <w:lang w:val="en-US"/>
        </w:rPr>
        <w:t>The purpose of rule 21 is to enable a party to obtain such particulars of the other party’s claim that it is not taken by surprise</w:t>
      </w:r>
      <w:r w:rsidR="004D7546">
        <w:rPr>
          <w:rFonts w:ascii="Times New Roman" w:hAnsi="Times New Roman" w:cs="Times New Roman"/>
          <w:sz w:val="28"/>
          <w:szCs w:val="28"/>
          <w:lang w:val="en-US"/>
        </w:rPr>
        <w:t xml:space="preserve"> at the trial. It is my respectful </w:t>
      </w:r>
      <w:r w:rsidR="004D7546">
        <w:rPr>
          <w:rFonts w:ascii="Times New Roman" w:hAnsi="Times New Roman" w:cs="Times New Roman"/>
          <w:sz w:val="28"/>
          <w:szCs w:val="28"/>
          <w:lang w:val="en-US"/>
        </w:rPr>
        <w:lastRenderedPageBreak/>
        <w:t>view therefore that</w:t>
      </w:r>
      <w:r w:rsidR="00764F51">
        <w:rPr>
          <w:rFonts w:ascii="Times New Roman" w:hAnsi="Times New Roman" w:cs="Times New Roman"/>
          <w:sz w:val="28"/>
          <w:szCs w:val="28"/>
          <w:lang w:val="en-US"/>
        </w:rPr>
        <w:t xml:space="preserve">, if the </w:t>
      </w:r>
      <w:r w:rsidR="00453983" w:rsidRPr="004E3352">
        <w:rPr>
          <w:rFonts w:ascii="Times New Roman" w:hAnsi="Times New Roman" w:cs="Times New Roman"/>
          <w:sz w:val="28"/>
          <w:szCs w:val="28"/>
          <w:lang w:val="en-US"/>
        </w:rPr>
        <w:t xml:space="preserve">plaintiff were to be supplied with the particulars of those policies now it would be able to go back on its records and prepare fairly and properly for the trial because then it would know what the case of the defendants is. </w:t>
      </w:r>
      <w:r w:rsidR="007F377C">
        <w:rPr>
          <w:rFonts w:ascii="Times New Roman" w:hAnsi="Times New Roman" w:cs="Times New Roman"/>
          <w:sz w:val="28"/>
          <w:szCs w:val="28"/>
          <w:lang w:val="en-US"/>
        </w:rPr>
        <w:t>I</w:t>
      </w:r>
      <w:r w:rsidR="00453983" w:rsidRPr="004E3352">
        <w:rPr>
          <w:rFonts w:ascii="Times New Roman" w:hAnsi="Times New Roman" w:cs="Times New Roman"/>
          <w:sz w:val="28"/>
          <w:szCs w:val="28"/>
          <w:lang w:val="en-US"/>
        </w:rPr>
        <w:t>t is my respectful view therefore that th</w:t>
      </w:r>
      <w:r w:rsidR="007F377C">
        <w:rPr>
          <w:rFonts w:ascii="Times New Roman" w:hAnsi="Times New Roman" w:cs="Times New Roman"/>
          <w:sz w:val="28"/>
          <w:szCs w:val="28"/>
          <w:lang w:val="en-US"/>
        </w:rPr>
        <w:t xml:space="preserve">e </w:t>
      </w:r>
      <w:r w:rsidR="001157A6">
        <w:rPr>
          <w:rFonts w:ascii="Times New Roman" w:hAnsi="Times New Roman" w:cs="Times New Roman"/>
          <w:sz w:val="28"/>
          <w:szCs w:val="28"/>
          <w:lang w:val="en-US"/>
        </w:rPr>
        <w:t xml:space="preserve">plaintiff’s </w:t>
      </w:r>
      <w:bookmarkStart w:id="7" w:name="_Hlk134793457"/>
      <w:r w:rsidR="001157A6" w:rsidRPr="004E3352">
        <w:rPr>
          <w:rFonts w:ascii="Times New Roman" w:hAnsi="Times New Roman" w:cs="Times New Roman"/>
          <w:sz w:val="28"/>
          <w:szCs w:val="28"/>
          <w:lang w:val="en-US"/>
        </w:rPr>
        <w:t>request</w:t>
      </w:r>
      <w:r w:rsidR="00453983" w:rsidRPr="004E3352">
        <w:rPr>
          <w:rFonts w:ascii="Times New Roman" w:hAnsi="Times New Roman" w:cs="Times New Roman"/>
          <w:sz w:val="28"/>
          <w:szCs w:val="28"/>
          <w:lang w:val="en-US"/>
        </w:rPr>
        <w:t xml:space="preserve"> for further particulars for the purposes of preparation for trial </w:t>
      </w:r>
      <w:r w:rsidR="00073821">
        <w:rPr>
          <w:rFonts w:ascii="Times New Roman" w:hAnsi="Times New Roman" w:cs="Times New Roman"/>
          <w:sz w:val="28"/>
          <w:szCs w:val="28"/>
          <w:lang w:val="en-US"/>
        </w:rPr>
        <w:t>is</w:t>
      </w:r>
      <w:r w:rsidR="00453983" w:rsidRPr="004E3352">
        <w:rPr>
          <w:rFonts w:ascii="Times New Roman" w:hAnsi="Times New Roman" w:cs="Times New Roman"/>
          <w:sz w:val="28"/>
          <w:szCs w:val="28"/>
          <w:lang w:val="en-US"/>
        </w:rPr>
        <w:t xml:space="preserve"> not untoward </w:t>
      </w:r>
      <w:r w:rsidR="002952CF">
        <w:rPr>
          <w:rFonts w:ascii="Times New Roman" w:hAnsi="Times New Roman" w:cs="Times New Roman"/>
          <w:sz w:val="28"/>
          <w:szCs w:val="28"/>
          <w:lang w:val="en-US"/>
        </w:rPr>
        <w:t>or</w:t>
      </w:r>
      <w:r w:rsidR="00453983" w:rsidRPr="004E3352">
        <w:rPr>
          <w:rFonts w:ascii="Times New Roman" w:hAnsi="Times New Roman" w:cs="Times New Roman"/>
          <w:sz w:val="28"/>
          <w:szCs w:val="28"/>
          <w:lang w:val="en-US"/>
        </w:rPr>
        <w:t xml:space="preserve"> an abuse of the </w:t>
      </w:r>
      <w:r w:rsidR="002952CF">
        <w:rPr>
          <w:rFonts w:ascii="Times New Roman" w:hAnsi="Times New Roman" w:cs="Times New Roman"/>
          <w:sz w:val="28"/>
          <w:szCs w:val="28"/>
          <w:lang w:val="en-US"/>
        </w:rPr>
        <w:t xml:space="preserve">court </w:t>
      </w:r>
      <w:r w:rsidR="001C5C2D" w:rsidRPr="004E3352">
        <w:rPr>
          <w:rFonts w:ascii="Times New Roman" w:hAnsi="Times New Roman" w:cs="Times New Roman"/>
          <w:sz w:val="28"/>
          <w:szCs w:val="28"/>
          <w:lang w:val="en-US"/>
        </w:rPr>
        <w:t>process,</w:t>
      </w:r>
      <w:r w:rsidR="00453983" w:rsidRPr="004E3352">
        <w:rPr>
          <w:rFonts w:ascii="Times New Roman" w:hAnsi="Times New Roman" w:cs="Times New Roman"/>
          <w:sz w:val="28"/>
          <w:szCs w:val="28"/>
          <w:lang w:val="en-US"/>
        </w:rPr>
        <w:t xml:space="preserve"> but it is necessary to enable the plaintiff to know exactly what the case of the defendants is </w:t>
      </w:r>
      <w:r w:rsidR="002C1082">
        <w:rPr>
          <w:rFonts w:ascii="Times New Roman" w:hAnsi="Times New Roman" w:cs="Times New Roman"/>
          <w:sz w:val="28"/>
          <w:szCs w:val="28"/>
          <w:lang w:val="en-US"/>
        </w:rPr>
        <w:t>in order to prepare</w:t>
      </w:r>
      <w:r w:rsidR="00453983" w:rsidRPr="004E3352">
        <w:rPr>
          <w:rFonts w:ascii="Times New Roman" w:hAnsi="Times New Roman" w:cs="Times New Roman"/>
          <w:sz w:val="28"/>
          <w:szCs w:val="28"/>
          <w:lang w:val="en-US"/>
        </w:rPr>
        <w:t xml:space="preserve"> accordingly</w:t>
      </w:r>
      <w:bookmarkEnd w:id="7"/>
      <w:r w:rsidR="00453983" w:rsidRPr="004E3352">
        <w:rPr>
          <w:rFonts w:ascii="Times New Roman" w:hAnsi="Times New Roman" w:cs="Times New Roman"/>
          <w:sz w:val="28"/>
          <w:szCs w:val="28"/>
          <w:lang w:val="en-US"/>
        </w:rPr>
        <w:t xml:space="preserve">. The unavoidable conclusion is therefore that the plaintiff has established </w:t>
      </w:r>
      <w:r w:rsidR="001157A6">
        <w:rPr>
          <w:rFonts w:ascii="Times New Roman" w:hAnsi="Times New Roman" w:cs="Times New Roman"/>
          <w:sz w:val="28"/>
          <w:szCs w:val="28"/>
          <w:lang w:val="en-US"/>
        </w:rPr>
        <w:t>its</w:t>
      </w:r>
      <w:r w:rsidR="00453983" w:rsidRPr="004E3352">
        <w:rPr>
          <w:rFonts w:ascii="Times New Roman" w:hAnsi="Times New Roman" w:cs="Times New Roman"/>
          <w:sz w:val="28"/>
          <w:szCs w:val="28"/>
          <w:lang w:val="en-US"/>
        </w:rPr>
        <w:t xml:space="preserve"> case and is entitled to the relief </w:t>
      </w:r>
      <w:r w:rsidR="001157A6">
        <w:rPr>
          <w:rFonts w:ascii="Times New Roman" w:hAnsi="Times New Roman" w:cs="Times New Roman"/>
          <w:sz w:val="28"/>
          <w:szCs w:val="28"/>
          <w:lang w:val="en-US"/>
        </w:rPr>
        <w:t>a</w:t>
      </w:r>
      <w:r w:rsidR="00453983" w:rsidRPr="004E3352">
        <w:rPr>
          <w:rFonts w:ascii="Times New Roman" w:hAnsi="Times New Roman" w:cs="Times New Roman"/>
          <w:sz w:val="28"/>
          <w:szCs w:val="28"/>
          <w:lang w:val="en-US"/>
        </w:rPr>
        <w:t>s sought in the notice of motion.</w:t>
      </w:r>
    </w:p>
    <w:p w14:paraId="756DDB25" w14:textId="77777777" w:rsidR="00D71EB1" w:rsidRPr="004E3352" w:rsidRDefault="00D71EB1" w:rsidP="00B326E6">
      <w:pPr>
        <w:spacing w:line="360" w:lineRule="auto"/>
        <w:ind w:left="720" w:hanging="720"/>
        <w:jc w:val="both"/>
        <w:rPr>
          <w:rFonts w:ascii="Times New Roman" w:hAnsi="Times New Roman" w:cs="Times New Roman"/>
          <w:sz w:val="28"/>
          <w:szCs w:val="28"/>
          <w:lang w:val="en-US"/>
        </w:rPr>
      </w:pPr>
    </w:p>
    <w:p w14:paraId="779F5374" w14:textId="77777777" w:rsidR="00453983" w:rsidRPr="004E3352" w:rsidRDefault="00453983" w:rsidP="00B326E6">
      <w:pPr>
        <w:pStyle w:val="NoSpacing"/>
        <w:rPr>
          <w:lang w:val="en-US"/>
        </w:rPr>
      </w:pPr>
    </w:p>
    <w:p w14:paraId="36517F4E" w14:textId="291588B1" w:rsidR="00453983" w:rsidRDefault="00453983" w:rsidP="00B326E6">
      <w:pPr>
        <w:spacing w:line="360" w:lineRule="auto"/>
        <w:ind w:left="720" w:hanging="720"/>
        <w:jc w:val="both"/>
        <w:rPr>
          <w:rFonts w:ascii="Times New Roman" w:hAnsi="Times New Roman" w:cs="Times New Roman"/>
          <w:sz w:val="28"/>
          <w:szCs w:val="28"/>
          <w:lang w:val="en-US"/>
        </w:rPr>
      </w:pPr>
      <w:r w:rsidRPr="004E3352">
        <w:rPr>
          <w:rFonts w:ascii="Times New Roman" w:hAnsi="Times New Roman" w:cs="Times New Roman"/>
          <w:sz w:val="28"/>
          <w:szCs w:val="28"/>
          <w:lang w:val="en-US"/>
        </w:rPr>
        <w:t>[1</w:t>
      </w:r>
      <w:r w:rsidR="001157A6">
        <w:rPr>
          <w:rFonts w:ascii="Times New Roman" w:hAnsi="Times New Roman" w:cs="Times New Roman"/>
          <w:sz w:val="28"/>
          <w:szCs w:val="28"/>
          <w:lang w:val="en-US"/>
        </w:rPr>
        <w:t>3</w:t>
      </w:r>
      <w:r w:rsidRPr="004E3352">
        <w:rPr>
          <w:rFonts w:ascii="Times New Roman" w:hAnsi="Times New Roman" w:cs="Times New Roman"/>
          <w:sz w:val="28"/>
          <w:szCs w:val="28"/>
          <w:lang w:val="en-US"/>
        </w:rPr>
        <w:t>]</w:t>
      </w:r>
      <w:r w:rsidRPr="004E3352">
        <w:rPr>
          <w:rFonts w:ascii="Times New Roman" w:hAnsi="Times New Roman" w:cs="Times New Roman"/>
          <w:sz w:val="28"/>
          <w:szCs w:val="28"/>
          <w:lang w:val="en-US"/>
        </w:rPr>
        <w:tab/>
        <w:t>In the premises I make the following order:</w:t>
      </w:r>
    </w:p>
    <w:p w14:paraId="644E9F71" w14:textId="77777777" w:rsidR="00D71EB1" w:rsidRPr="004E3352" w:rsidRDefault="00D71EB1" w:rsidP="00B326E6">
      <w:pPr>
        <w:spacing w:line="360" w:lineRule="auto"/>
        <w:ind w:left="720" w:hanging="720"/>
        <w:jc w:val="both"/>
        <w:rPr>
          <w:rFonts w:ascii="Times New Roman" w:hAnsi="Times New Roman" w:cs="Times New Roman"/>
          <w:sz w:val="28"/>
          <w:szCs w:val="28"/>
          <w:lang w:val="en-US"/>
        </w:rPr>
      </w:pPr>
    </w:p>
    <w:p w14:paraId="6F8D980B" w14:textId="77777777" w:rsidR="00453983" w:rsidRPr="004E3352" w:rsidRDefault="00453983" w:rsidP="00B326E6">
      <w:pPr>
        <w:spacing w:line="360" w:lineRule="auto"/>
        <w:ind w:left="1440" w:hanging="720"/>
        <w:jc w:val="both"/>
        <w:rPr>
          <w:rFonts w:ascii="Times New Roman" w:hAnsi="Times New Roman" w:cs="Times New Roman"/>
          <w:sz w:val="28"/>
          <w:szCs w:val="28"/>
          <w:lang w:val="en-US"/>
        </w:rPr>
      </w:pPr>
      <w:r w:rsidRPr="004E3352">
        <w:rPr>
          <w:rFonts w:ascii="Times New Roman" w:hAnsi="Times New Roman" w:cs="Times New Roman"/>
          <w:sz w:val="28"/>
          <w:szCs w:val="28"/>
          <w:lang w:val="en-US"/>
        </w:rPr>
        <w:t>1.</w:t>
      </w:r>
      <w:r w:rsidRPr="004E3352">
        <w:rPr>
          <w:rFonts w:ascii="Times New Roman" w:hAnsi="Times New Roman" w:cs="Times New Roman"/>
          <w:sz w:val="28"/>
          <w:szCs w:val="28"/>
          <w:lang w:val="en-US"/>
        </w:rPr>
        <w:tab/>
        <w:t>The first and second respondents shall file a further and proper reply to the following paragraphs of the plaintiff’s request for further particulars within ten (10) days of service of this order:</w:t>
      </w:r>
    </w:p>
    <w:p w14:paraId="260ECD7E" w14:textId="0DEB6C3D" w:rsidR="00453983" w:rsidRPr="004E3352" w:rsidRDefault="00453983" w:rsidP="00B326E6">
      <w:pPr>
        <w:spacing w:line="360" w:lineRule="auto"/>
        <w:ind w:left="1440" w:hanging="720"/>
        <w:jc w:val="both"/>
        <w:rPr>
          <w:rFonts w:ascii="Times New Roman" w:hAnsi="Times New Roman" w:cs="Times New Roman"/>
          <w:sz w:val="28"/>
          <w:szCs w:val="28"/>
          <w:lang w:val="en-US"/>
        </w:rPr>
      </w:pPr>
      <w:r w:rsidRPr="004E3352">
        <w:rPr>
          <w:rFonts w:ascii="Times New Roman" w:hAnsi="Times New Roman" w:cs="Times New Roman"/>
          <w:sz w:val="28"/>
          <w:szCs w:val="28"/>
          <w:lang w:val="en-US"/>
        </w:rPr>
        <w:tab/>
        <w:t>1.1</w:t>
      </w:r>
      <w:r w:rsidRPr="004E3352">
        <w:rPr>
          <w:rFonts w:ascii="Times New Roman" w:hAnsi="Times New Roman" w:cs="Times New Roman"/>
          <w:sz w:val="28"/>
          <w:szCs w:val="28"/>
          <w:lang w:val="en-US"/>
        </w:rPr>
        <w:tab/>
        <w:t>paragraphs 8.1 to 8.11</w:t>
      </w:r>
    </w:p>
    <w:p w14:paraId="20EE190B" w14:textId="77777777" w:rsidR="00453983" w:rsidRPr="004E3352" w:rsidRDefault="00453983" w:rsidP="00B326E6">
      <w:pPr>
        <w:spacing w:line="360" w:lineRule="auto"/>
        <w:ind w:left="1440" w:hanging="720"/>
        <w:jc w:val="both"/>
        <w:rPr>
          <w:rFonts w:ascii="Times New Roman" w:hAnsi="Times New Roman" w:cs="Times New Roman"/>
          <w:sz w:val="28"/>
          <w:szCs w:val="28"/>
          <w:lang w:val="en-US"/>
        </w:rPr>
      </w:pPr>
      <w:r w:rsidRPr="004E3352">
        <w:rPr>
          <w:rFonts w:ascii="Times New Roman" w:hAnsi="Times New Roman" w:cs="Times New Roman"/>
          <w:sz w:val="28"/>
          <w:szCs w:val="28"/>
          <w:lang w:val="en-US"/>
        </w:rPr>
        <w:tab/>
        <w:t>1.2</w:t>
      </w:r>
      <w:r w:rsidRPr="004E3352">
        <w:rPr>
          <w:rFonts w:ascii="Times New Roman" w:hAnsi="Times New Roman" w:cs="Times New Roman"/>
          <w:sz w:val="28"/>
          <w:szCs w:val="28"/>
          <w:lang w:val="en-US"/>
        </w:rPr>
        <w:tab/>
        <w:t>paragraphs 20.1.1 to 20.1.5</w:t>
      </w:r>
    </w:p>
    <w:p w14:paraId="69436C4C" w14:textId="77777777" w:rsidR="00453983" w:rsidRPr="004E3352" w:rsidRDefault="00453983" w:rsidP="00B326E6">
      <w:pPr>
        <w:spacing w:line="360" w:lineRule="auto"/>
        <w:ind w:left="1440" w:hanging="720"/>
        <w:jc w:val="both"/>
        <w:rPr>
          <w:rFonts w:ascii="Times New Roman" w:hAnsi="Times New Roman" w:cs="Times New Roman"/>
          <w:sz w:val="28"/>
          <w:szCs w:val="28"/>
          <w:lang w:val="en-US"/>
        </w:rPr>
      </w:pPr>
      <w:r w:rsidRPr="004E3352">
        <w:rPr>
          <w:rFonts w:ascii="Times New Roman" w:hAnsi="Times New Roman" w:cs="Times New Roman"/>
          <w:sz w:val="28"/>
          <w:szCs w:val="28"/>
          <w:lang w:val="en-US"/>
        </w:rPr>
        <w:tab/>
        <w:t>1.3</w:t>
      </w:r>
      <w:r w:rsidRPr="004E3352">
        <w:rPr>
          <w:rFonts w:ascii="Times New Roman" w:hAnsi="Times New Roman" w:cs="Times New Roman"/>
          <w:sz w:val="28"/>
          <w:szCs w:val="28"/>
          <w:lang w:val="en-US"/>
        </w:rPr>
        <w:tab/>
        <w:t>paragraphs 20.1.19 to 20.1.26</w:t>
      </w:r>
    </w:p>
    <w:p w14:paraId="5A9E8D61" w14:textId="77777777" w:rsidR="00453983" w:rsidRPr="004E3352" w:rsidRDefault="00453983" w:rsidP="00B326E6">
      <w:pPr>
        <w:spacing w:line="360" w:lineRule="auto"/>
        <w:ind w:left="1440" w:hanging="720"/>
        <w:jc w:val="both"/>
        <w:rPr>
          <w:rFonts w:ascii="Times New Roman" w:hAnsi="Times New Roman" w:cs="Times New Roman"/>
          <w:sz w:val="28"/>
          <w:szCs w:val="28"/>
          <w:lang w:val="en-US"/>
        </w:rPr>
      </w:pPr>
      <w:r w:rsidRPr="004E3352">
        <w:rPr>
          <w:rFonts w:ascii="Times New Roman" w:hAnsi="Times New Roman" w:cs="Times New Roman"/>
          <w:sz w:val="28"/>
          <w:szCs w:val="28"/>
          <w:lang w:val="en-US"/>
        </w:rPr>
        <w:tab/>
        <w:t>1.4</w:t>
      </w:r>
      <w:r w:rsidRPr="004E3352">
        <w:rPr>
          <w:rFonts w:ascii="Times New Roman" w:hAnsi="Times New Roman" w:cs="Times New Roman"/>
          <w:sz w:val="28"/>
          <w:szCs w:val="28"/>
          <w:lang w:val="en-US"/>
        </w:rPr>
        <w:tab/>
        <w:t>paragraphs 21.1 to 21.12 and</w:t>
      </w:r>
    </w:p>
    <w:p w14:paraId="0FA2A00D" w14:textId="77777777" w:rsidR="00453983" w:rsidRPr="004E3352" w:rsidRDefault="00453983" w:rsidP="00B326E6">
      <w:pPr>
        <w:spacing w:line="360" w:lineRule="auto"/>
        <w:ind w:left="1440" w:hanging="720"/>
        <w:jc w:val="both"/>
        <w:rPr>
          <w:rFonts w:ascii="Times New Roman" w:hAnsi="Times New Roman" w:cs="Times New Roman"/>
          <w:sz w:val="28"/>
          <w:szCs w:val="28"/>
          <w:lang w:val="en-US"/>
        </w:rPr>
      </w:pPr>
      <w:r w:rsidRPr="004E3352">
        <w:rPr>
          <w:rFonts w:ascii="Times New Roman" w:hAnsi="Times New Roman" w:cs="Times New Roman"/>
          <w:sz w:val="28"/>
          <w:szCs w:val="28"/>
          <w:lang w:val="en-US"/>
        </w:rPr>
        <w:tab/>
        <w:t>1.5</w:t>
      </w:r>
      <w:r w:rsidRPr="004E3352">
        <w:rPr>
          <w:rFonts w:ascii="Times New Roman" w:hAnsi="Times New Roman" w:cs="Times New Roman"/>
          <w:sz w:val="28"/>
          <w:szCs w:val="28"/>
          <w:lang w:val="en-US"/>
        </w:rPr>
        <w:tab/>
        <w:t>paragraph 22.1</w:t>
      </w:r>
    </w:p>
    <w:p w14:paraId="6CE2D615" w14:textId="77777777" w:rsidR="00453983" w:rsidRPr="004E3352" w:rsidRDefault="00453983" w:rsidP="00B326E6">
      <w:pPr>
        <w:pStyle w:val="NoSpacing"/>
        <w:rPr>
          <w:lang w:val="en-US"/>
        </w:rPr>
      </w:pPr>
    </w:p>
    <w:p w14:paraId="553BC8C8" w14:textId="6313BFB5" w:rsidR="00453983" w:rsidRPr="004E3352" w:rsidRDefault="00453983" w:rsidP="00B326E6">
      <w:pPr>
        <w:spacing w:line="360" w:lineRule="auto"/>
        <w:ind w:left="1440" w:hanging="720"/>
        <w:jc w:val="both"/>
        <w:rPr>
          <w:rFonts w:ascii="Times New Roman" w:hAnsi="Times New Roman" w:cs="Times New Roman"/>
          <w:sz w:val="28"/>
          <w:szCs w:val="28"/>
          <w:lang w:val="en-US"/>
        </w:rPr>
      </w:pPr>
      <w:r w:rsidRPr="004E3352">
        <w:rPr>
          <w:rFonts w:ascii="Times New Roman" w:hAnsi="Times New Roman" w:cs="Times New Roman"/>
          <w:sz w:val="28"/>
          <w:szCs w:val="28"/>
          <w:lang w:val="en-US"/>
        </w:rPr>
        <w:t>2.</w:t>
      </w:r>
      <w:r w:rsidRPr="004E3352">
        <w:rPr>
          <w:rFonts w:ascii="Times New Roman" w:hAnsi="Times New Roman" w:cs="Times New Roman"/>
          <w:sz w:val="28"/>
          <w:szCs w:val="28"/>
          <w:lang w:val="en-US"/>
        </w:rPr>
        <w:tab/>
      </w:r>
      <w:r w:rsidR="00B326E6">
        <w:rPr>
          <w:rFonts w:ascii="Times New Roman" w:hAnsi="Times New Roman" w:cs="Times New Roman"/>
          <w:sz w:val="28"/>
          <w:szCs w:val="28"/>
          <w:lang w:val="en-US"/>
        </w:rPr>
        <w:t>S</w:t>
      </w:r>
      <w:r w:rsidR="0017579D">
        <w:rPr>
          <w:rFonts w:ascii="Times New Roman" w:hAnsi="Times New Roman" w:cs="Times New Roman"/>
          <w:sz w:val="28"/>
          <w:szCs w:val="28"/>
          <w:lang w:val="en-US"/>
        </w:rPr>
        <w:t>hould the d</w:t>
      </w:r>
      <w:r w:rsidRPr="004E3352">
        <w:rPr>
          <w:rFonts w:ascii="Times New Roman" w:hAnsi="Times New Roman" w:cs="Times New Roman"/>
          <w:sz w:val="28"/>
          <w:szCs w:val="28"/>
          <w:lang w:val="en-US"/>
        </w:rPr>
        <w:t>efendants fail to comply with this order, the plaintiff may, on the same papers duly supplemented, set the matter down for the dismissal of the defendants</w:t>
      </w:r>
      <w:r w:rsidR="00822818" w:rsidRPr="004E3352">
        <w:rPr>
          <w:rFonts w:ascii="Times New Roman" w:hAnsi="Times New Roman" w:cs="Times New Roman"/>
          <w:sz w:val="28"/>
          <w:szCs w:val="28"/>
          <w:lang w:val="en-US"/>
        </w:rPr>
        <w:t>’</w:t>
      </w:r>
      <w:r w:rsidRPr="004E3352">
        <w:rPr>
          <w:rFonts w:ascii="Times New Roman" w:hAnsi="Times New Roman" w:cs="Times New Roman"/>
          <w:sz w:val="28"/>
          <w:szCs w:val="28"/>
          <w:lang w:val="en-US"/>
        </w:rPr>
        <w:t xml:space="preserve"> plea in the main action.</w:t>
      </w:r>
    </w:p>
    <w:p w14:paraId="719282E2" w14:textId="77777777" w:rsidR="00453983" w:rsidRPr="004E3352" w:rsidRDefault="00453983" w:rsidP="00B326E6">
      <w:pPr>
        <w:pStyle w:val="NoSpacing"/>
        <w:rPr>
          <w:lang w:val="en-US"/>
        </w:rPr>
      </w:pPr>
    </w:p>
    <w:p w14:paraId="1CBFFD73" w14:textId="3078DFF8" w:rsidR="0012171B" w:rsidRPr="004E3352" w:rsidRDefault="00453983" w:rsidP="00B326E6">
      <w:pPr>
        <w:spacing w:line="360" w:lineRule="auto"/>
        <w:ind w:left="1440" w:hanging="720"/>
        <w:jc w:val="both"/>
        <w:rPr>
          <w:rFonts w:ascii="Times New Roman" w:hAnsi="Times New Roman" w:cs="Times New Roman"/>
          <w:sz w:val="28"/>
          <w:szCs w:val="28"/>
          <w:lang w:val="en-US"/>
        </w:rPr>
      </w:pPr>
      <w:r w:rsidRPr="004E3352">
        <w:rPr>
          <w:rFonts w:ascii="Times New Roman" w:hAnsi="Times New Roman" w:cs="Times New Roman"/>
          <w:sz w:val="28"/>
          <w:szCs w:val="28"/>
          <w:lang w:val="en-US"/>
        </w:rPr>
        <w:t>3.</w:t>
      </w:r>
      <w:r w:rsidRPr="004E3352">
        <w:rPr>
          <w:rFonts w:ascii="Times New Roman" w:hAnsi="Times New Roman" w:cs="Times New Roman"/>
          <w:sz w:val="28"/>
          <w:szCs w:val="28"/>
          <w:lang w:val="en-US"/>
        </w:rPr>
        <w:tab/>
      </w:r>
      <w:bookmarkStart w:id="8" w:name="_Hlk134793873"/>
      <w:r w:rsidRPr="004E3352">
        <w:rPr>
          <w:rFonts w:ascii="Times New Roman" w:hAnsi="Times New Roman" w:cs="Times New Roman"/>
          <w:sz w:val="28"/>
          <w:szCs w:val="28"/>
          <w:lang w:val="en-US"/>
        </w:rPr>
        <w:t>The first and second defendants are, jointly and severally the one paying the other to be absorbed, liable for the costs of this application including the costs for the employment of two counsel</w:t>
      </w:r>
      <w:r w:rsidR="00A65FFD" w:rsidRPr="004E3352">
        <w:rPr>
          <w:rFonts w:ascii="Times New Roman" w:hAnsi="Times New Roman" w:cs="Times New Roman"/>
          <w:sz w:val="28"/>
          <w:szCs w:val="28"/>
          <w:lang w:val="en-US"/>
        </w:rPr>
        <w:t>.</w:t>
      </w:r>
    </w:p>
    <w:bookmarkEnd w:id="8"/>
    <w:p w14:paraId="5C805F24" w14:textId="46FE41B6" w:rsidR="004A0EA5" w:rsidRPr="004E3352" w:rsidRDefault="004A0EA5" w:rsidP="00B326E6">
      <w:pPr>
        <w:spacing w:after="0" w:line="360" w:lineRule="auto"/>
        <w:ind w:left="2160" w:hanging="720"/>
        <w:jc w:val="both"/>
        <w:rPr>
          <w:rFonts w:ascii="Times New Roman" w:hAnsi="Times New Roman" w:cs="Times New Roman"/>
          <w:sz w:val="28"/>
          <w:szCs w:val="28"/>
        </w:rPr>
      </w:pPr>
      <w:r w:rsidRPr="004E3352">
        <w:rPr>
          <w:rFonts w:ascii="Times New Roman" w:hAnsi="Times New Roman" w:cs="Times New Roman"/>
          <w:sz w:val="28"/>
          <w:szCs w:val="28"/>
        </w:rPr>
        <w:t xml:space="preserve"> </w:t>
      </w:r>
    </w:p>
    <w:p w14:paraId="42F02DA1" w14:textId="63C30E6B" w:rsidR="00F964FC" w:rsidRPr="004E3352" w:rsidRDefault="00F964FC" w:rsidP="004A7F76">
      <w:pPr>
        <w:spacing w:after="0" w:line="360" w:lineRule="auto"/>
        <w:jc w:val="both"/>
        <w:rPr>
          <w:rFonts w:ascii="Times New Roman" w:hAnsi="Times New Roman" w:cs="Times New Roman"/>
          <w:sz w:val="28"/>
          <w:szCs w:val="28"/>
        </w:rPr>
      </w:pPr>
    </w:p>
    <w:p w14:paraId="513C379C" w14:textId="6B7C0DA8" w:rsidR="005875AF" w:rsidRPr="004E3352" w:rsidRDefault="0041407E" w:rsidP="004A7F76">
      <w:pPr>
        <w:spacing w:after="0" w:line="360" w:lineRule="auto"/>
        <w:jc w:val="both"/>
        <w:rPr>
          <w:rFonts w:ascii="Times New Roman" w:hAnsi="Times New Roman" w:cs="Times New Roman"/>
          <w:sz w:val="28"/>
          <w:szCs w:val="28"/>
        </w:rPr>
      </w:pPr>
      <w:r w:rsidRPr="004E3352">
        <w:rPr>
          <w:rFonts w:ascii="Times New Roman" w:hAnsi="Times New Roman" w:cs="Times New Roman"/>
          <w:b/>
          <w:sz w:val="28"/>
          <w:szCs w:val="28"/>
        </w:rPr>
        <w:t>______________</w:t>
      </w:r>
    </w:p>
    <w:p w14:paraId="3D6A5C0A" w14:textId="0E2E403B" w:rsidR="007A51AA" w:rsidRPr="004E3352" w:rsidRDefault="007C3F65" w:rsidP="004A7F76">
      <w:pPr>
        <w:spacing w:after="0" w:line="360" w:lineRule="auto"/>
        <w:jc w:val="both"/>
        <w:rPr>
          <w:rFonts w:ascii="Times New Roman" w:hAnsi="Times New Roman" w:cs="Times New Roman"/>
          <w:sz w:val="28"/>
          <w:szCs w:val="28"/>
        </w:rPr>
      </w:pPr>
      <w:r w:rsidRPr="004E3352">
        <w:rPr>
          <w:rFonts w:ascii="Times New Roman" w:hAnsi="Times New Roman" w:cs="Times New Roman"/>
          <w:b/>
          <w:sz w:val="28"/>
          <w:szCs w:val="28"/>
        </w:rPr>
        <w:t>TWALA M L</w:t>
      </w:r>
    </w:p>
    <w:p w14:paraId="50E838D6" w14:textId="77777777" w:rsidR="009428AA" w:rsidRPr="004E3352" w:rsidRDefault="007C3F65" w:rsidP="004A7F76">
      <w:pPr>
        <w:tabs>
          <w:tab w:val="left" w:pos="2410"/>
        </w:tabs>
        <w:spacing w:before="240" w:after="0" w:line="360" w:lineRule="auto"/>
        <w:ind w:left="720" w:hanging="720"/>
        <w:jc w:val="both"/>
        <w:rPr>
          <w:rFonts w:ascii="Times New Roman" w:hAnsi="Times New Roman" w:cs="Times New Roman"/>
          <w:b/>
          <w:sz w:val="28"/>
          <w:szCs w:val="28"/>
        </w:rPr>
      </w:pPr>
      <w:r w:rsidRPr="004E3352">
        <w:rPr>
          <w:rFonts w:ascii="Times New Roman" w:hAnsi="Times New Roman" w:cs="Times New Roman"/>
          <w:b/>
          <w:sz w:val="28"/>
          <w:szCs w:val="28"/>
        </w:rPr>
        <w:t>JUDGE OF THE HIGH COURT OF SOUTH AFRICA</w:t>
      </w:r>
    </w:p>
    <w:p w14:paraId="36F73A8B" w14:textId="22EACF2B" w:rsidR="00810565" w:rsidRPr="004E3352" w:rsidRDefault="007C3F65" w:rsidP="004A7F76">
      <w:pPr>
        <w:tabs>
          <w:tab w:val="left" w:pos="2410"/>
        </w:tabs>
        <w:spacing w:before="240" w:after="0" w:line="360" w:lineRule="auto"/>
        <w:ind w:left="720" w:hanging="720"/>
        <w:jc w:val="both"/>
        <w:rPr>
          <w:rFonts w:ascii="Times New Roman" w:hAnsi="Times New Roman" w:cs="Times New Roman"/>
          <w:b/>
          <w:sz w:val="28"/>
          <w:szCs w:val="28"/>
        </w:rPr>
      </w:pPr>
      <w:r w:rsidRPr="004E3352">
        <w:rPr>
          <w:rFonts w:ascii="Times New Roman" w:hAnsi="Times New Roman" w:cs="Times New Roman"/>
          <w:b/>
          <w:sz w:val="28"/>
          <w:szCs w:val="28"/>
        </w:rPr>
        <w:t>GAUTENG LOCAL DIVISION</w:t>
      </w:r>
    </w:p>
    <w:p w14:paraId="251A5EB1" w14:textId="77777777" w:rsidR="00932E15" w:rsidRPr="004E3352" w:rsidRDefault="00932E15" w:rsidP="004A7F76">
      <w:pPr>
        <w:tabs>
          <w:tab w:val="left" w:pos="2410"/>
        </w:tabs>
        <w:spacing w:before="240" w:after="0" w:line="360" w:lineRule="auto"/>
        <w:ind w:left="720" w:hanging="720"/>
        <w:jc w:val="both"/>
        <w:rPr>
          <w:rFonts w:ascii="Times New Roman" w:hAnsi="Times New Roman" w:cs="Times New Roman"/>
          <w:b/>
          <w:sz w:val="28"/>
          <w:szCs w:val="28"/>
        </w:rPr>
      </w:pPr>
    </w:p>
    <w:p w14:paraId="2AD5CB1A" w14:textId="7FA5E02B" w:rsidR="004E52F2" w:rsidRPr="004E3352" w:rsidRDefault="004E52F2" w:rsidP="004A7F76">
      <w:pPr>
        <w:tabs>
          <w:tab w:val="left" w:pos="2835"/>
        </w:tabs>
        <w:spacing w:after="0" w:line="240" w:lineRule="auto"/>
        <w:jc w:val="both"/>
        <w:rPr>
          <w:rFonts w:ascii="Times New Roman" w:eastAsia="Times New Roman" w:hAnsi="Times New Roman" w:cs="Times New Roman"/>
          <w:b/>
          <w:sz w:val="28"/>
          <w:szCs w:val="28"/>
        </w:rPr>
      </w:pPr>
    </w:p>
    <w:p w14:paraId="66DD7E6F" w14:textId="77777777" w:rsidR="004E52F2" w:rsidRPr="004E3352" w:rsidRDefault="004E52F2" w:rsidP="004A7F76">
      <w:pPr>
        <w:spacing w:after="0" w:line="240" w:lineRule="auto"/>
        <w:jc w:val="both"/>
        <w:rPr>
          <w:rFonts w:ascii="Times New Roman" w:eastAsia="Times New Roman" w:hAnsi="Times New Roman" w:cs="Times New Roman"/>
          <w:b/>
          <w:sz w:val="28"/>
          <w:szCs w:val="28"/>
        </w:rPr>
      </w:pPr>
    </w:p>
    <w:p w14:paraId="5A4847EE" w14:textId="66006BE5" w:rsidR="004E52F2" w:rsidRPr="004E3352" w:rsidRDefault="001F76AC" w:rsidP="004A7F76">
      <w:pPr>
        <w:tabs>
          <w:tab w:val="left" w:pos="2835"/>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Date of Hearing</w:t>
      </w:r>
      <w:r w:rsidR="00451FD7" w:rsidRPr="004E3352">
        <w:rPr>
          <w:rFonts w:ascii="Times New Roman" w:eastAsia="Times New Roman" w:hAnsi="Times New Roman" w:cs="Times New Roman"/>
          <w:b/>
          <w:sz w:val="28"/>
          <w:szCs w:val="28"/>
        </w:rPr>
        <w:t>:</w:t>
      </w:r>
      <w:r w:rsidR="00451FD7" w:rsidRPr="004E3352">
        <w:rPr>
          <w:rFonts w:ascii="Times New Roman" w:eastAsia="Times New Roman" w:hAnsi="Times New Roman" w:cs="Times New Roman"/>
          <w:b/>
          <w:sz w:val="28"/>
          <w:szCs w:val="28"/>
        </w:rPr>
        <w:tab/>
      </w:r>
      <w:r w:rsidR="006D478D" w:rsidRPr="004E3352">
        <w:rPr>
          <w:rFonts w:ascii="Times New Roman" w:eastAsia="Times New Roman" w:hAnsi="Times New Roman" w:cs="Times New Roman"/>
          <w:b/>
          <w:sz w:val="28"/>
          <w:szCs w:val="28"/>
        </w:rPr>
        <w:tab/>
        <w:t xml:space="preserve">    </w:t>
      </w:r>
      <w:r w:rsidR="001C120F" w:rsidRPr="004E3352">
        <w:rPr>
          <w:rFonts w:ascii="Times New Roman" w:eastAsia="Times New Roman" w:hAnsi="Times New Roman" w:cs="Times New Roman"/>
          <w:b/>
          <w:sz w:val="28"/>
          <w:szCs w:val="28"/>
        </w:rPr>
        <w:t xml:space="preserve"> </w:t>
      </w:r>
      <w:r w:rsidR="008234FD" w:rsidRPr="004E3352">
        <w:rPr>
          <w:rFonts w:ascii="Times New Roman" w:eastAsia="Times New Roman" w:hAnsi="Times New Roman" w:cs="Times New Roman"/>
          <w:b/>
          <w:sz w:val="28"/>
          <w:szCs w:val="28"/>
        </w:rPr>
        <w:t>26</w:t>
      </w:r>
      <w:r w:rsidR="008234FD" w:rsidRPr="004E3352">
        <w:rPr>
          <w:rFonts w:ascii="Times New Roman" w:eastAsia="Times New Roman" w:hAnsi="Times New Roman" w:cs="Times New Roman"/>
          <w:b/>
          <w:sz w:val="28"/>
          <w:szCs w:val="28"/>
          <w:vertAlign w:val="superscript"/>
        </w:rPr>
        <w:t>th</w:t>
      </w:r>
      <w:r w:rsidR="008234FD" w:rsidRPr="004E3352">
        <w:rPr>
          <w:rFonts w:ascii="Times New Roman" w:eastAsia="Times New Roman" w:hAnsi="Times New Roman" w:cs="Times New Roman"/>
          <w:b/>
          <w:sz w:val="28"/>
          <w:szCs w:val="28"/>
        </w:rPr>
        <w:t xml:space="preserve"> April</w:t>
      </w:r>
      <w:r w:rsidR="004A0EA5" w:rsidRPr="004E3352">
        <w:rPr>
          <w:rFonts w:ascii="Times New Roman" w:eastAsia="Times New Roman" w:hAnsi="Times New Roman" w:cs="Times New Roman"/>
          <w:b/>
          <w:sz w:val="28"/>
          <w:szCs w:val="28"/>
        </w:rPr>
        <w:t xml:space="preserve"> </w:t>
      </w:r>
      <w:r w:rsidR="00916513" w:rsidRPr="004E3352">
        <w:rPr>
          <w:rFonts w:ascii="Times New Roman" w:eastAsia="Times New Roman" w:hAnsi="Times New Roman" w:cs="Times New Roman"/>
          <w:b/>
          <w:sz w:val="28"/>
          <w:szCs w:val="28"/>
        </w:rPr>
        <w:t>202</w:t>
      </w:r>
      <w:r w:rsidR="008234FD" w:rsidRPr="004E3352">
        <w:rPr>
          <w:rFonts w:ascii="Times New Roman" w:eastAsia="Times New Roman" w:hAnsi="Times New Roman" w:cs="Times New Roman"/>
          <w:b/>
          <w:sz w:val="28"/>
          <w:szCs w:val="28"/>
        </w:rPr>
        <w:t>3</w:t>
      </w:r>
    </w:p>
    <w:p w14:paraId="4F221D86" w14:textId="77777777" w:rsidR="00932E15" w:rsidRPr="004E3352" w:rsidRDefault="00932E15" w:rsidP="004A7F76">
      <w:pPr>
        <w:tabs>
          <w:tab w:val="left" w:pos="2835"/>
        </w:tabs>
        <w:spacing w:after="0" w:line="240" w:lineRule="auto"/>
        <w:jc w:val="both"/>
        <w:rPr>
          <w:rFonts w:ascii="Times New Roman" w:eastAsia="Times New Roman" w:hAnsi="Times New Roman" w:cs="Times New Roman"/>
          <w:b/>
          <w:sz w:val="28"/>
          <w:szCs w:val="28"/>
        </w:rPr>
      </w:pPr>
    </w:p>
    <w:p w14:paraId="50767048" w14:textId="21D873E9" w:rsidR="00916513" w:rsidRPr="004E3352" w:rsidRDefault="00916513" w:rsidP="004A7F76">
      <w:pPr>
        <w:tabs>
          <w:tab w:val="left" w:pos="2835"/>
        </w:tabs>
        <w:spacing w:after="0" w:line="240" w:lineRule="auto"/>
        <w:jc w:val="both"/>
        <w:rPr>
          <w:rFonts w:ascii="Times New Roman" w:eastAsia="Times New Roman" w:hAnsi="Times New Roman" w:cs="Times New Roman"/>
          <w:b/>
          <w:sz w:val="28"/>
          <w:szCs w:val="28"/>
        </w:rPr>
      </w:pPr>
    </w:p>
    <w:p w14:paraId="07E38292" w14:textId="0AA3A1B7" w:rsidR="00916513" w:rsidRPr="004E3352" w:rsidRDefault="001F76AC" w:rsidP="004A7F76">
      <w:pPr>
        <w:tabs>
          <w:tab w:val="left" w:pos="2835"/>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Date of Judgment</w:t>
      </w:r>
      <w:r w:rsidR="00451FD7" w:rsidRPr="004E3352">
        <w:rPr>
          <w:rFonts w:ascii="Times New Roman" w:eastAsia="Times New Roman" w:hAnsi="Times New Roman" w:cs="Times New Roman"/>
          <w:b/>
          <w:sz w:val="28"/>
          <w:szCs w:val="28"/>
        </w:rPr>
        <w:t>:</w:t>
      </w:r>
      <w:r w:rsidR="00451FD7" w:rsidRPr="004E3352">
        <w:rPr>
          <w:rFonts w:ascii="Times New Roman" w:eastAsia="Times New Roman" w:hAnsi="Times New Roman" w:cs="Times New Roman"/>
          <w:b/>
          <w:sz w:val="28"/>
          <w:szCs w:val="28"/>
        </w:rPr>
        <w:tab/>
        <w:t xml:space="preserve">      </w:t>
      </w:r>
      <w:r w:rsidR="008234FD" w:rsidRPr="004E3352">
        <w:rPr>
          <w:rFonts w:ascii="Times New Roman" w:eastAsia="Times New Roman" w:hAnsi="Times New Roman" w:cs="Times New Roman"/>
          <w:b/>
          <w:sz w:val="28"/>
          <w:szCs w:val="28"/>
        </w:rPr>
        <w:t>17</w:t>
      </w:r>
      <w:r w:rsidR="008234FD" w:rsidRPr="004E3352">
        <w:rPr>
          <w:rFonts w:ascii="Times New Roman" w:eastAsia="Times New Roman" w:hAnsi="Times New Roman" w:cs="Times New Roman"/>
          <w:b/>
          <w:sz w:val="28"/>
          <w:szCs w:val="28"/>
          <w:vertAlign w:val="superscript"/>
        </w:rPr>
        <w:t>th</w:t>
      </w:r>
      <w:r w:rsidR="008234FD" w:rsidRPr="004E3352">
        <w:rPr>
          <w:rFonts w:ascii="Times New Roman" w:eastAsia="Times New Roman" w:hAnsi="Times New Roman" w:cs="Times New Roman"/>
          <w:b/>
          <w:sz w:val="28"/>
          <w:szCs w:val="28"/>
        </w:rPr>
        <w:t xml:space="preserve"> May</w:t>
      </w:r>
      <w:r w:rsidR="0012171B" w:rsidRPr="004E3352">
        <w:rPr>
          <w:rFonts w:ascii="Times New Roman" w:eastAsia="Times New Roman" w:hAnsi="Times New Roman" w:cs="Times New Roman"/>
          <w:b/>
          <w:sz w:val="28"/>
          <w:szCs w:val="28"/>
        </w:rPr>
        <w:t xml:space="preserve"> 2023</w:t>
      </w:r>
    </w:p>
    <w:p w14:paraId="5F5AAEF7" w14:textId="77777777" w:rsidR="00810565" w:rsidRPr="004E3352" w:rsidRDefault="00810565" w:rsidP="004A7F76">
      <w:pPr>
        <w:tabs>
          <w:tab w:val="left" w:pos="2835"/>
        </w:tabs>
        <w:spacing w:after="0" w:line="240" w:lineRule="auto"/>
        <w:jc w:val="both"/>
        <w:rPr>
          <w:rFonts w:ascii="Times New Roman" w:eastAsia="Times New Roman" w:hAnsi="Times New Roman" w:cs="Times New Roman"/>
          <w:b/>
          <w:sz w:val="28"/>
          <w:szCs w:val="28"/>
        </w:rPr>
      </w:pPr>
    </w:p>
    <w:p w14:paraId="41A723CE" w14:textId="5DFB60D1" w:rsidR="00551426" w:rsidRPr="004E3352" w:rsidRDefault="00551426" w:rsidP="004A7F76">
      <w:pPr>
        <w:tabs>
          <w:tab w:val="left" w:pos="2835"/>
        </w:tabs>
        <w:spacing w:after="0" w:line="240" w:lineRule="auto"/>
        <w:jc w:val="both"/>
        <w:rPr>
          <w:rFonts w:ascii="Times New Roman" w:eastAsia="Times New Roman" w:hAnsi="Times New Roman" w:cs="Times New Roman"/>
          <w:b/>
          <w:sz w:val="28"/>
          <w:szCs w:val="28"/>
        </w:rPr>
      </w:pPr>
    </w:p>
    <w:p w14:paraId="3A975C3B" w14:textId="55CE3CAE" w:rsidR="00932E15" w:rsidRPr="004E3352" w:rsidRDefault="00932E15" w:rsidP="004A7F76">
      <w:pPr>
        <w:tabs>
          <w:tab w:val="left" w:pos="2835"/>
        </w:tabs>
        <w:spacing w:after="0" w:line="240" w:lineRule="auto"/>
        <w:jc w:val="both"/>
        <w:rPr>
          <w:rFonts w:ascii="Times New Roman" w:eastAsia="Times New Roman" w:hAnsi="Times New Roman" w:cs="Times New Roman"/>
          <w:b/>
          <w:sz w:val="28"/>
          <w:szCs w:val="28"/>
        </w:rPr>
      </w:pPr>
    </w:p>
    <w:p w14:paraId="63FAC57C" w14:textId="77777777" w:rsidR="00932E15" w:rsidRPr="004E3352" w:rsidRDefault="00932E15" w:rsidP="004A7F76">
      <w:pPr>
        <w:tabs>
          <w:tab w:val="left" w:pos="2835"/>
        </w:tabs>
        <w:spacing w:after="0" w:line="240" w:lineRule="auto"/>
        <w:jc w:val="both"/>
        <w:rPr>
          <w:rFonts w:ascii="Times New Roman" w:eastAsia="Times New Roman" w:hAnsi="Times New Roman" w:cs="Times New Roman"/>
          <w:b/>
          <w:sz w:val="28"/>
          <w:szCs w:val="28"/>
        </w:rPr>
      </w:pPr>
    </w:p>
    <w:p w14:paraId="7CF85FD1" w14:textId="4F78BE00" w:rsidR="00551426" w:rsidRPr="004E3352" w:rsidRDefault="00F964FC" w:rsidP="004A7F7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 xml:space="preserve">For the </w:t>
      </w:r>
      <w:r w:rsidR="0076687F" w:rsidRPr="004E3352">
        <w:rPr>
          <w:rFonts w:ascii="Times New Roman" w:eastAsia="Times New Roman" w:hAnsi="Times New Roman" w:cs="Times New Roman"/>
          <w:b/>
          <w:sz w:val="28"/>
          <w:szCs w:val="28"/>
        </w:rPr>
        <w:t>Plaintiff</w:t>
      </w:r>
      <w:r w:rsidR="00551426" w:rsidRPr="004E3352">
        <w:rPr>
          <w:rFonts w:ascii="Times New Roman" w:eastAsia="Times New Roman" w:hAnsi="Times New Roman" w:cs="Times New Roman"/>
          <w:b/>
          <w:sz w:val="28"/>
          <w:szCs w:val="28"/>
        </w:rPr>
        <w:t xml:space="preserve">:      </w:t>
      </w:r>
      <w:r w:rsidR="00551426" w:rsidRPr="004E3352">
        <w:rPr>
          <w:rFonts w:ascii="Times New Roman" w:eastAsia="Times New Roman" w:hAnsi="Times New Roman" w:cs="Times New Roman"/>
          <w:b/>
          <w:sz w:val="28"/>
          <w:szCs w:val="28"/>
        </w:rPr>
        <w:tab/>
      </w:r>
      <w:r w:rsidR="00C57B84" w:rsidRPr="004E3352">
        <w:rPr>
          <w:rFonts w:ascii="Times New Roman" w:eastAsia="Times New Roman" w:hAnsi="Times New Roman" w:cs="Times New Roman"/>
          <w:b/>
          <w:sz w:val="28"/>
          <w:szCs w:val="28"/>
        </w:rPr>
        <w:tab/>
        <w:t xml:space="preserve"> </w:t>
      </w:r>
      <w:r w:rsidR="00C57B84" w:rsidRPr="004E3352">
        <w:rPr>
          <w:rFonts w:ascii="Times New Roman" w:eastAsia="Times New Roman" w:hAnsi="Times New Roman" w:cs="Times New Roman"/>
          <w:b/>
          <w:sz w:val="28"/>
          <w:szCs w:val="28"/>
        </w:rPr>
        <w:tab/>
      </w:r>
      <w:r w:rsidR="0012171B" w:rsidRPr="004E3352">
        <w:rPr>
          <w:rFonts w:ascii="Times New Roman" w:eastAsia="Times New Roman" w:hAnsi="Times New Roman" w:cs="Times New Roman"/>
          <w:b/>
          <w:sz w:val="28"/>
          <w:szCs w:val="28"/>
        </w:rPr>
        <w:t xml:space="preserve">Advocate </w:t>
      </w:r>
      <w:r w:rsidR="0076687F" w:rsidRPr="004E3352">
        <w:rPr>
          <w:rFonts w:ascii="Times New Roman" w:eastAsia="Times New Roman" w:hAnsi="Times New Roman" w:cs="Times New Roman"/>
          <w:b/>
          <w:sz w:val="28"/>
          <w:szCs w:val="28"/>
        </w:rPr>
        <w:t>A Sawma SC</w:t>
      </w:r>
    </w:p>
    <w:p w14:paraId="785EC6F7" w14:textId="6965B82A" w:rsidR="00C711F0" w:rsidRPr="004E3352" w:rsidRDefault="00C711F0" w:rsidP="004A7F7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With</w:t>
      </w:r>
      <w:r w:rsidRPr="004E3352">
        <w:rPr>
          <w:rFonts w:ascii="Times New Roman" w:eastAsia="Times New Roman" w:hAnsi="Times New Roman" w:cs="Times New Roman"/>
          <w:b/>
          <w:sz w:val="28"/>
          <w:szCs w:val="28"/>
        </w:rPr>
        <w:tab/>
      </w:r>
      <w:r w:rsidRPr="004E3352">
        <w:rPr>
          <w:rFonts w:ascii="Times New Roman" w:eastAsia="Times New Roman" w:hAnsi="Times New Roman" w:cs="Times New Roman"/>
          <w:b/>
          <w:sz w:val="28"/>
          <w:szCs w:val="28"/>
        </w:rPr>
        <w:tab/>
      </w:r>
      <w:r w:rsidRPr="004E3352">
        <w:rPr>
          <w:rFonts w:ascii="Times New Roman" w:eastAsia="Times New Roman" w:hAnsi="Times New Roman" w:cs="Times New Roman"/>
          <w:b/>
          <w:sz w:val="28"/>
          <w:szCs w:val="28"/>
        </w:rPr>
        <w:tab/>
        <w:t>Advocate J Hoffman</w:t>
      </w:r>
    </w:p>
    <w:p w14:paraId="4DD22F91" w14:textId="7066F862" w:rsidR="00614961" w:rsidRPr="004E3352" w:rsidRDefault="00810565" w:rsidP="004A7F76">
      <w:pPr>
        <w:tabs>
          <w:tab w:val="left" w:pos="2835"/>
          <w:tab w:val="left" w:pos="3060"/>
          <w:tab w:val="left" w:pos="3240"/>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ab/>
      </w:r>
      <w:r w:rsidRPr="004E3352">
        <w:rPr>
          <w:rFonts w:ascii="Times New Roman" w:eastAsia="Times New Roman" w:hAnsi="Times New Roman" w:cs="Times New Roman"/>
          <w:b/>
          <w:sz w:val="28"/>
          <w:szCs w:val="28"/>
        </w:rPr>
        <w:tab/>
      </w:r>
    </w:p>
    <w:p w14:paraId="5F80DFB2" w14:textId="77777777" w:rsidR="00551426" w:rsidRPr="004E3352" w:rsidRDefault="00551426" w:rsidP="004A7F76">
      <w:pPr>
        <w:tabs>
          <w:tab w:val="left" w:pos="2835"/>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 xml:space="preserve"> </w:t>
      </w:r>
    </w:p>
    <w:p w14:paraId="515DB097" w14:textId="47BBB6B7" w:rsidR="00B0714E" w:rsidRPr="004E3352" w:rsidRDefault="00551426" w:rsidP="004A7F76">
      <w:pPr>
        <w:tabs>
          <w:tab w:val="left" w:pos="2835"/>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In</w:t>
      </w:r>
      <w:r w:rsidR="000B0C51" w:rsidRPr="004E3352">
        <w:rPr>
          <w:rFonts w:ascii="Times New Roman" w:eastAsia="Times New Roman" w:hAnsi="Times New Roman" w:cs="Times New Roman"/>
          <w:b/>
          <w:sz w:val="28"/>
          <w:szCs w:val="28"/>
        </w:rPr>
        <w:t>struc</w:t>
      </w:r>
      <w:r w:rsidR="00916513" w:rsidRPr="004E3352">
        <w:rPr>
          <w:rFonts w:ascii="Times New Roman" w:eastAsia="Times New Roman" w:hAnsi="Times New Roman" w:cs="Times New Roman"/>
          <w:b/>
          <w:sz w:val="28"/>
          <w:szCs w:val="28"/>
        </w:rPr>
        <w:t xml:space="preserve">ted by:    </w:t>
      </w:r>
      <w:r w:rsidR="00451FD7" w:rsidRPr="004E3352">
        <w:rPr>
          <w:rFonts w:ascii="Times New Roman" w:eastAsia="Times New Roman" w:hAnsi="Times New Roman" w:cs="Times New Roman"/>
          <w:b/>
          <w:sz w:val="28"/>
          <w:szCs w:val="28"/>
        </w:rPr>
        <w:t xml:space="preserve">           </w:t>
      </w:r>
      <w:r w:rsidR="006D478D" w:rsidRPr="004E3352">
        <w:rPr>
          <w:rFonts w:ascii="Times New Roman" w:eastAsia="Times New Roman" w:hAnsi="Times New Roman" w:cs="Times New Roman"/>
          <w:b/>
          <w:sz w:val="28"/>
          <w:szCs w:val="28"/>
        </w:rPr>
        <w:tab/>
      </w:r>
      <w:r w:rsidR="006D478D" w:rsidRPr="004E3352">
        <w:rPr>
          <w:rFonts w:ascii="Times New Roman" w:eastAsia="Times New Roman" w:hAnsi="Times New Roman" w:cs="Times New Roman"/>
          <w:b/>
          <w:sz w:val="28"/>
          <w:szCs w:val="28"/>
        </w:rPr>
        <w:tab/>
      </w:r>
      <w:r w:rsidR="00451FD7" w:rsidRPr="004E3352">
        <w:rPr>
          <w:rFonts w:ascii="Times New Roman" w:eastAsia="Times New Roman" w:hAnsi="Times New Roman" w:cs="Times New Roman"/>
          <w:b/>
          <w:sz w:val="28"/>
          <w:szCs w:val="28"/>
        </w:rPr>
        <w:t xml:space="preserve"> </w:t>
      </w:r>
      <w:r w:rsidR="006D478D" w:rsidRPr="004E3352">
        <w:rPr>
          <w:rFonts w:ascii="Times New Roman" w:eastAsia="Times New Roman" w:hAnsi="Times New Roman" w:cs="Times New Roman"/>
          <w:b/>
          <w:sz w:val="28"/>
          <w:szCs w:val="28"/>
        </w:rPr>
        <w:t xml:space="preserve">    </w:t>
      </w:r>
      <w:r w:rsidR="00D735CE" w:rsidRPr="004E3352">
        <w:rPr>
          <w:rFonts w:ascii="Times New Roman" w:eastAsia="Times New Roman" w:hAnsi="Times New Roman" w:cs="Times New Roman"/>
          <w:b/>
          <w:sz w:val="28"/>
          <w:szCs w:val="28"/>
        </w:rPr>
        <w:t>Alan Allschwang</w:t>
      </w:r>
      <w:r w:rsidR="00B0714E" w:rsidRPr="004E3352">
        <w:rPr>
          <w:rFonts w:ascii="Times New Roman" w:eastAsia="Times New Roman" w:hAnsi="Times New Roman" w:cs="Times New Roman"/>
          <w:b/>
          <w:sz w:val="28"/>
          <w:szCs w:val="28"/>
        </w:rPr>
        <w:t xml:space="preserve"> &amp; Associates</w:t>
      </w:r>
    </w:p>
    <w:p w14:paraId="5831EB89" w14:textId="1FA47F71" w:rsidR="00551426" w:rsidRPr="004E3352" w:rsidRDefault="00451FD7" w:rsidP="004A7F76">
      <w:pPr>
        <w:tabs>
          <w:tab w:val="left" w:pos="2835"/>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ab/>
      </w:r>
      <w:r w:rsidR="006D478D" w:rsidRPr="004E3352">
        <w:rPr>
          <w:rFonts w:ascii="Times New Roman" w:eastAsia="Times New Roman" w:hAnsi="Times New Roman" w:cs="Times New Roman"/>
          <w:b/>
          <w:sz w:val="28"/>
          <w:szCs w:val="28"/>
        </w:rPr>
        <w:tab/>
        <w:t xml:space="preserve">     </w:t>
      </w:r>
      <w:r w:rsidR="0012171B" w:rsidRPr="004E3352">
        <w:rPr>
          <w:rFonts w:ascii="Times New Roman" w:eastAsia="Times New Roman" w:hAnsi="Times New Roman" w:cs="Times New Roman"/>
          <w:b/>
          <w:sz w:val="28"/>
          <w:szCs w:val="28"/>
        </w:rPr>
        <w:t xml:space="preserve">Tel: </w:t>
      </w:r>
      <w:r w:rsidR="005B58F7" w:rsidRPr="004E3352">
        <w:rPr>
          <w:rFonts w:ascii="Times New Roman" w:eastAsia="Times New Roman" w:hAnsi="Times New Roman" w:cs="Times New Roman"/>
          <w:b/>
          <w:sz w:val="28"/>
          <w:szCs w:val="28"/>
        </w:rPr>
        <w:t>011 790 4227</w:t>
      </w:r>
    </w:p>
    <w:p w14:paraId="51A402DC" w14:textId="233B3012" w:rsidR="00614961" w:rsidRPr="004E3352" w:rsidRDefault="00810565" w:rsidP="004A7F76">
      <w:pPr>
        <w:tabs>
          <w:tab w:val="left" w:pos="2835"/>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ab/>
      </w:r>
      <w:r w:rsidRPr="004E3352">
        <w:rPr>
          <w:rFonts w:ascii="Times New Roman" w:eastAsia="Times New Roman" w:hAnsi="Times New Roman" w:cs="Times New Roman"/>
          <w:b/>
          <w:sz w:val="28"/>
          <w:szCs w:val="28"/>
        </w:rPr>
        <w:tab/>
      </w:r>
      <w:r w:rsidR="001F76AC" w:rsidRPr="004E3352">
        <w:rPr>
          <w:rFonts w:ascii="Times New Roman" w:eastAsia="Times New Roman" w:hAnsi="Times New Roman" w:cs="Times New Roman"/>
          <w:b/>
          <w:sz w:val="28"/>
          <w:szCs w:val="28"/>
        </w:rPr>
        <w:t xml:space="preserve">  </w:t>
      </w:r>
      <w:r w:rsidR="005B58F7" w:rsidRPr="004E3352">
        <w:rPr>
          <w:rFonts w:ascii="Times New Roman" w:eastAsia="Times New Roman" w:hAnsi="Times New Roman" w:cs="Times New Roman"/>
          <w:b/>
          <w:sz w:val="28"/>
          <w:szCs w:val="28"/>
        </w:rPr>
        <w:t xml:space="preserve">    </w:t>
      </w:r>
      <w:hyperlink r:id="rId9" w:history="1">
        <w:r w:rsidR="00FA479F" w:rsidRPr="004E3352">
          <w:rPr>
            <w:rStyle w:val="Hyperlink"/>
            <w:rFonts w:ascii="Times New Roman" w:eastAsia="Times New Roman" w:hAnsi="Times New Roman" w:cs="Times New Roman"/>
            <w:b/>
            <w:sz w:val="28"/>
            <w:szCs w:val="28"/>
          </w:rPr>
          <w:t>shona@taxattorneys.co.za</w:t>
        </w:r>
      </w:hyperlink>
      <w:r w:rsidR="00FA479F" w:rsidRPr="004E3352">
        <w:rPr>
          <w:rFonts w:ascii="Times New Roman" w:eastAsia="Times New Roman" w:hAnsi="Times New Roman" w:cs="Times New Roman"/>
          <w:b/>
          <w:sz w:val="28"/>
          <w:szCs w:val="28"/>
        </w:rPr>
        <w:t xml:space="preserve"> </w:t>
      </w:r>
    </w:p>
    <w:p w14:paraId="572C14F8" w14:textId="77777777" w:rsidR="001F76AC" w:rsidRDefault="001F76AC" w:rsidP="004A7F76">
      <w:pPr>
        <w:tabs>
          <w:tab w:val="left" w:pos="2835"/>
        </w:tabs>
        <w:spacing w:after="0" w:line="240" w:lineRule="auto"/>
        <w:jc w:val="both"/>
        <w:rPr>
          <w:rFonts w:ascii="Times New Roman" w:eastAsia="Times New Roman" w:hAnsi="Times New Roman" w:cs="Times New Roman"/>
          <w:b/>
          <w:sz w:val="28"/>
          <w:szCs w:val="28"/>
        </w:rPr>
      </w:pPr>
    </w:p>
    <w:p w14:paraId="295AD872" w14:textId="77777777" w:rsidR="00B04E28" w:rsidRDefault="00B04E28" w:rsidP="004A7F76">
      <w:pPr>
        <w:tabs>
          <w:tab w:val="left" w:pos="2835"/>
        </w:tabs>
        <w:spacing w:after="0" w:line="240" w:lineRule="auto"/>
        <w:jc w:val="both"/>
        <w:rPr>
          <w:rFonts w:ascii="Times New Roman" w:eastAsia="Times New Roman" w:hAnsi="Times New Roman" w:cs="Times New Roman"/>
          <w:b/>
          <w:sz w:val="28"/>
          <w:szCs w:val="28"/>
        </w:rPr>
      </w:pPr>
    </w:p>
    <w:p w14:paraId="16A6AC86" w14:textId="77777777" w:rsidR="00B04E28" w:rsidRDefault="00B04E28" w:rsidP="004A7F76">
      <w:pPr>
        <w:tabs>
          <w:tab w:val="left" w:pos="2835"/>
        </w:tabs>
        <w:spacing w:after="0" w:line="240" w:lineRule="auto"/>
        <w:jc w:val="both"/>
        <w:rPr>
          <w:rFonts w:ascii="Times New Roman" w:eastAsia="Times New Roman" w:hAnsi="Times New Roman" w:cs="Times New Roman"/>
          <w:b/>
          <w:sz w:val="28"/>
          <w:szCs w:val="28"/>
        </w:rPr>
      </w:pPr>
    </w:p>
    <w:p w14:paraId="7E4ADB47" w14:textId="77777777" w:rsidR="00B04E28" w:rsidRPr="004E3352" w:rsidRDefault="00B04E28" w:rsidP="004A7F76">
      <w:pPr>
        <w:tabs>
          <w:tab w:val="left" w:pos="2835"/>
        </w:tabs>
        <w:spacing w:after="0" w:line="240" w:lineRule="auto"/>
        <w:jc w:val="both"/>
        <w:rPr>
          <w:rFonts w:ascii="Times New Roman" w:eastAsia="Times New Roman" w:hAnsi="Times New Roman" w:cs="Times New Roman"/>
          <w:b/>
          <w:sz w:val="28"/>
          <w:szCs w:val="28"/>
        </w:rPr>
      </w:pPr>
    </w:p>
    <w:p w14:paraId="0351D14C" w14:textId="0CF52408" w:rsidR="00810565" w:rsidRPr="004E3352" w:rsidRDefault="00551426" w:rsidP="004A7F76">
      <w:pPr>
        <w:tabs>
          <w:tab w:val="left" w:pos="2835"/>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 xml:space="preserve">                                      </w:t>
      </w:r>
      <w:r w:rsidR="00916513" w:rsidRPr="004E3352">
        <w:rPr>
          <w:rFonts w:ascii="Times New Roman" w:eastAsia="Times New Roman" w:hAnsi="Times New Roman" w:cs="Times New Roman"/>
          <w:b/>
          <w:sz w:val="28"/>
          <w:szCs w:val="28"/>
        </w:rPr>
        <w:t xml:space="preserve">  </w:t>
      </w:r>
      <w:r w:rsidR="006D478D" w:rsidRPr="004E3352">
        <w:rPr>
          <w:rFonts w:ascii="Times New Roman" w:eastAsia="Times New Roman" w:hAnsi="Times New Roman" w:cs="Times New Roman"/>
          <w:b/>
          <w:sz w:val="28"/>
          <w:szCs w:val="28"/>
        </w:rPr>
        <w:t xml:space="preserve">      </w:t>
      </w:r>
      <w:r w:rsidR="00916513" w:rsidRPr="004E3352">
        <w:rPr>
          <w:rFonts w:ascii="Times New Roman" w:eastAsia="Times New Roman" w:hAnsi="Times New Roman" w:cs="Times New Roman"/>
          <w:b/>
          <w:sz w:val="28"/>
          <w:szCs w:val="28"/>
        </w:rPr>
        <w:t xml:space="preserve"> </w:t>
      </w:r>
    </w:p>
    <w:p w14:paraId="349C4000" w14:textId="30D05334" w:rsidR="00202F9A" w:rsidRPr="004E3352" w:rsidRDefault="0064302C" w:rsidP="004A7F7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 xml:space="preserve">For </w:t>
      </w:r>
      <w:r w:rsidR="00103749" w:rsidRPr="004E3352">
        <w:rPr>
          <w:rFonts w:ascii="Times New Roman" w:eastAsia="Times New Roman" w:hAnsi="Times New Roman" w:cs="Times New Roman"/>
          <w:b/>
          <w:sz w:val="28"/>
          <w:szCs w:val="28"/>
        </w:rPr>
        <w:t>th</w:t>
      </w:r>
      <w:r w:rsidR="00F964FC" w:rsidRPr="004E3352">
        <w:rPr>
          <w:rFonts w:ascii="Times New Roman" w:eastAsia="Times New Roman" w:hAnsi="Times New Roman" w:cs="Times New Roman"/>
          <w:b/>
          <w:sz w:val="28"/>
          <w:szCs w:val="28"/>
        </w:rPr>
        <w:t xml:space="preserve">e </w:t>
      </w:r>
      <w:r w:rsidR="002D153F" w:rsidRPr="004E3352">
        <w:rPr>
          <w:rFonts w:ascii="Times New Roman" w:eastAsia="Times New Roman" w:hAnsi="Times New Roman" w:cs="Times New Roman"/>
          <w:b/>
          <w:sz w:val="28"/>
          <w:szCs w:val="28"/>
        </w:rPr>
        <w:t>First and</w:t>
      </w:r>
      <w:r w:rsidR="00FA479F" w:rsidRPr="004E3352">
        <w:rPr>
          <w:rFonts w:ascii="Times New Roman" w:eastAsia="Times New Roman" w:hAnsi="Times New Roman" w:cs="Times New Roman"/>
          <w:b/>
          <w:sz w:val="28"/>
          <w:szCs w:val="28"/>
        </w:rPr>
        <w:t xml:space="preserve"> </w:t>
      </w:r>
    </w:p>
    <w:p w14:paraId="6A387547" w14:textId="4D6D179E" w:rsidR="00103749" w:rsidRPr="004E3352" w:rsidRDefault="00FA479F" w:rsidP="004A7F7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Second Defendants</w:t>
      </w:r>
      <w:r w:rsidR="00202F9A" w:rsidRPr="004E3352">
        <w:rPr>
          <w:rFonts w:ascii="Times New Roman" w:eastAsia="Times New Roman" w:hAnsi="Times New Roman" w:cs="Times New Roman"/>
          <w:b/>
          <w:sz w:val="28"/>
          <w:szCs w:val="28"/>
        </w:rPr>
        <w:t>:</w:t>
      </w:r>
      <w:r w:rsidR="00202F9A" w:rsidRPr="004E3352">
        <w:rPr>
          <w:rFonts w:ascii="Times New Roman" w:eastAsia="Times New Roman" w:hAnsi="Times New Roman" w:cs="Times New Roman"/>
          <w:b/>
          <w:sz w:val="28"/>
          <w:szCs w:val="28"/>
        </w:rPr>
        <w:tab/>
      </w:r>
      <w:r w:rsidR="00FF36F4" w:rsidRPr="004E3352">
        <w:rPr>
          <w:rFonts w:ascii="Times New Roman" w:eastAsia="Times New Roman" w:hAnsi="Times New Roman" w:cs="Times New Roman"/>
          <w:b/>
          <w:sz w:val="28"/>
          <w:szCs w:val="28"/>
        </w:rPr>
        <w:t>Advocate P Louw SC</w:t>
      </w:r>
    </w:p>
    <w:p w14:paraId="42DE8922" w14:textId="4314B1A8" w:rsidR="002D153F" w:rsidRPr="004E3352" w:rsidRDefault="002D153F" w:rsidP="004A7F7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lastRenderedPageBreak/>
        <w:t>With</w:t>
      </w:r>
      <w:r w:rsidRPr="004E3352">
        <w:rPr>
          <w:rFonts w:ascii="Times New Roman" w:eastAsia="Times New Roman" w:hAnsi="Times New Roman" w:cs="Times New Roman"/>
          <w:b/>
          <w:sz w:val="28"/>
          <w:szCs w:val="28"/>
        </w:rPr>
        <w:tab/>
        <w:t>Advocate H van der Merwe</w:t>
      </w:r>
    </w:p>
    <w:p w14:paraId="4AA5BA24" w14:textId="2B23BCD2" w:rsidR="00810565" w:rsidRPr="004E3352" w:rsidRDefault="00F964FC" w:rsidP="004A7F7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ab/>
      </w:r>
    </w:p>
    <w:p w14:paraId="0E165002" w14:textId="77777777" w:rsidR="002D153F" w:rsidRPr="004E3352" w:rsidRDefault="002D153F" w:rsidP="004A7F7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16CE0C35" w14:textId="7AD9ADA9" w:rsidR="002D153F" w:rsidRPr="004E3352" w:rsidRDefault="002D153F" w:rsidP="004A7F7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Instructed by:</w:t>
      </w:r>
      <w:r w:rsidRPr="004E3352">
        <w:rPr>
          <w:rFonts w:ascii="Times New Roman" w:eastAsia="Times New Roman" w:hAnsi="Times New Roman" w:cs="Times New Roman"/>
          <w:b/>
          <w:sz w:val="28"/>
          <w:szCs w:val="28"/>
        </w:rPr>
        <w:tab/>
      </w:r>
      <w:r w:rsidR="00E6570E" w:rsidRPr="004E3352">
        <w:rPr>
          <w:rFonts w:ascii="Times New Roman" w:eastAsia="Times New Roman" w:hAnsi="Times New Roman" w:cs="Times New Roman"/>
          <w:b/>
          <w:sz w:val="28"/>
          <w:szCs w:val="28"/>
        </w:rPr>
        <w:t>Fluxman</w:t>
      </w:r>
      <w:r w:rsidR="00AD69F3" w:rsidRPr="004E3352">
        <w:rPr>
          <w:rFonts w:ascii="Times New Roman" w:eastAsia="Times New Roman" w:hAnsi="Times New Roman" w:cs="Times New Roman"/>
          <w:b/>
          <w:sz w:val="28"/>
          <w:szCs w:val="28"/>
        </w:rPr>
        <w:t>s</w:t>
      </w:r>
      <w:r w:rsidR="00E6570E" w:rsidRPr="004E3352">
        <w:rPr>
          <w:rFonts w:ascii="Times New Roman" w:eastAsia="Times New Roman" w:hAnsi="Times New Roman" w:cs="Times New Roman"/>
          <w:b/>
          <w:sz w:val="28"/>
          <w:szCs w:val="28"/>
        </w:rPr>
        <w:t xml:space="preserve"> Inc</w:t>
      </w:r>
    </w:p>
    <w:p w14:paraId="239536A8" w14:textId="07998BF3" w:rsidR="00F95964" w:rsidRPr="004E3352" w:rsidRDefault="00F95964" w:rsidP="004A7F7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ab/>
        <w:t>Tel: 011 328 1700</w:t>
      </w:r>
    </w:p>
    <w:p w14:paraId="506AD38A" w14:textId="7FF5C078" w:rsidR="00F95964" w:rsidRPr="004E3352" w:rsidRDefault="00F95964" w:rsidP="004A7F7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ab/>
      </w:r>
      <w:hyperlink r:id="rId10" w:history="1">
        <w:r w:rsidR="00AD69F3" w:rsidRPr="004E3352">
          <w:rPr>
            <w:rStyle w:val="Hyperlink"/>
            <w:rFonts w:ascii="Times New Roman" w:eastAsia="Times New Roman" w:hAnsi="Times New Roman" w:cs="Times New Roman"/>
            <w:b/>
            <w:sz w:val="28"/>
            <w:szCs w:val="28"/>
          </w:rPr>
          <w:t>pkemp@fluxmans.com</w:t>
        </w:r>
      </w:hyperlink>
      <w:r w:rsidR="00AD69F3" w:rsidRPr="004E3352">
        <w:rPr>
          <w:rFonts w:ascii="Times New Roman" w:eastAsia="Times New Roman" w:hAnsi="Times New Roman" w:cs="Times New Roman"/>
          <w:b/>
          <w:sz w:val="28"/>
          <w:szCs w:val="28"/>
        </w:rPr>
        <w:t xml:space="preserve"> </w:t>
      </w:r>
    </w:p>
    <w:p w14:paraId="7F03415B" w14:textId="2D60231E" w:rsidR="00202F9A" w:rsidRPr="004E3352" w:rsidRDefault="00810565" w:rsidP="004A7F7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ab/>
      </w:r>
    </w:p>
    <w:p w14:paraId="48B7D3F5" w14:textId="77777777" w:rsidR="00202F9A" w:rsidRPr="004E3352" w:rsidRDefault="00202F9A" w:rsidP="004A7F7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p>
    <w:p w14:paraId="316687F2" w14:textId="3BE7373D" w:rsidR="00D76C18" w:rsidRPr="004E3352" w:rsidRDefault="00551426" w:rsidP="004A7F7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ab/>
      </w:r>
      <w:r w:rsidRPr="004E3352">
        <w:rPr>
          <w:rFonts w:ascii="Times New Roman" w:eastAsia="Times New Roman" w:hAnsi="Times New Roman" w:cs="Times New Roman"/>
          <w:b/>
          <w:sz w:val="28"/>
          <w:szCs w:val="28"/>
        </w:rPr>
        <w:tab/>
      </w:r>
      <w:r w:rsidRPr="004E3352">
        <w:rPr>
          <w:rFonts w:ascii="Times New Roman" w:eastAsia="Times New Roman" w:hAnsi="Times New Roman" w:cs="Times New Roman"/>
          <w:b/>
          <w:sz w:val="28"/>
          <w:szCs w:val="28"/>
        </w:rPr>
        <w:tab/>
      </w:r>
      <w:r w:rsidRPr="004E3352">
        <w:rPr>
          <w:rFonts w:ascii="Times New Roman" w:eastAsia="Times New Roman" w:hAnsi="Times New Roman" w:cs="Times New Roman"/>
          <w:b/>
          <w:sz w:val="28"/>
          <w:szCs w:val="28"/>
        </w:rPr>
        <w:tab/>
      </w:r>
    </w:p>
    <w:p w14:paraId="6BED5B6E" w14:textId="25982D5A" w:rsidR="004E52F2" w:rsidRPr="004E3352" w:rsidRDefault="00D76C18" w:rsidP="00B326E6">
      <w:pPr>
        <w:tabs>
          <w:tab w:val="left" w:pos="3240"/>
          <w:tab w:val="left" w:pos="3330"/>
          <w:tab w:val="left" w:pos="3420"/>
        </w:tabs>
        <w:spacing w:after="0" w:line="240" w:lineRule="auto"/>
        <w:jc w:val="both"/>
        <w:rPr>
          <w:rFonts w:ascii="Times New Roman" w:eastAsia="Times New Roman" w:hAnsi="Times New Roman" w:cs="Times New Roman"/>
          <w:b/>
          <w:sz w:val="28"/>
          <w:szCs w:val="28"/>
        </w:rPr>
      </w:pPr>
      <w:r w:rsidRPr="004E3352">
        <w:rPr>
          <w:rFonts w:ascii="Times New Roman" w:eastAsia="Times New Roman" w:hAnsi="Times New Roman" w:cs="Times New Roman"/>
          <w:b/>
          <w:sz w:val="28"/>
          <w:szCs w:val="28"/>
        </w:rPr>
        <w:t xml:space="preserve">                                       </w:t>
      </w:r>
      <w:r w:rsidR="00551426" w:rsidRPr="004E3352">
        <w:rPr>
          <w:rFonts w:ascii="Times New Roman" w:eastAsia="Times New Roman" w:hAnsi="Times New Roman" w:cs="Times New Roman"/>
          <w:b/>
          <w:sz w:val="28"/>
          <w:szCs w:val="28"/>
        </w:rPr>
        <w:tab/>
      </w:r>
      <w:r w:rsidR="00551426" w:rsidRPr="004E3352">
        <w:rPr>
          <w:rFonts w:ascii="Times New Roman" w:eastAsia="Times New Roman" w:hAnsi="Times New Roman" w:cs="Times New Roman"/>
          <w:b/>
          <w:sz w:val="28"/>
          <w:szCs w:val="28"/>
        </w:rPr>
        <w:tab/>
      </w:r>
      <w:r w:rsidR="00551426" w:rsidRPr="004E3352">
        <w:rPr>
          <w:rFonts w:ascii="Times New Roman" w:eastAsia="Times New Roman" w:hAnsi="Times New Roman" w:cs="Times New Roman"/>
          <w:b/>
          <w:sz w:val="28"/>
          <w:szCs w:val="28"/>
        </w:rPr>
        <w:tab/>
      </w:r>
      <w:r w:rsidR="00551426" w:rsidRPr="004E3352">
        <w:rPr>
          <w:rFonts w:ascii="Times New Roman" w:eastAsia="Times New Roman" w:hAnsi="Times New Roman" w:cs="Times New Roman"/>
          <w:b/>
          <w:sz w:val="28"/>
          <w:szCs w:val="28"/>
        </w:rPr>
        <w:tab/>
      </w:r>
      <w:r w:rsidR="00551426" w:rsidRPr="004E3352">
        <w:rPr>
          <w:rFonts w:ascii="Times New Roman" w:eastAsia="Times New Roman" w:hAnsi="Times New Roman" w:cs="Times New Roman"/>
          <w:b/>
          <w:sz w:val="28"/>
          <w:szCs w:val="28"/>
        </w:rPr>
        <w:tab/>
      </w:r>
      <w:r w:rsidR="00551426" w:rsidRPr="004E3352">
        <w:rPr>
          <w:rFonts w:ascii="Times New Roman" w:eastAsia="Times New Roman" w:hAnsi="Times New Roman" w:cs="Times New Roman"/>
          <w:b/>
          <w:sz w:val="28"/>
          <w:szCs w:val="28"/>
        </w:rPr>
        <w:tab/>
      </w:r>
      <w:r w:rsidR="00551426" w:rsidRPr="004E3352">
        <w:rPr>
          <w:rFonts w:ascii="Times New Roman" w:eastAsia="Times New Roman" w:hAnsi="Times New Roman" w:cs="Times New Roman"/>
          <w:b/>
          <w:sz w:val="28"/>
          <w:szCs w:val="28"/>
        </w:rPr>
        <w:tab/>
      </w:r>
      <w:r w:rsidR="00551426" w:rsidRPr="004E3352">
        <w:rPr>
          <w:rFonts w:ascii="Times New Roman" w:eastAsia="Times New Roman" w:hAnsi="Times New Roman" w:cs="Times New Roman"/>
          <w:b/>
          <w:sz w:val="28"/>
          <w:szCs w:val="28"/>
        </w:rPr>
        <w:tab/>
      </w:r>
      <w:r w:rsidR="00551426" w:rsidRPr="004E3352">
        <w:rPr>
          <w:rFonts w:ascii="Times New Roman" w:eastAsia="Times New Roman" w:hAnsi="Times New Roman" w:cs="Times New Roman"/>
          <w:b/>
          <w:sz w:val="28"/>
          <w:szCs w:val="28"/>
        </w:rPr>
        <w:tab/>
      </w:r>
      <w:r w:rsidR="00551426" w:rsidRPr="004E3352">
        <w:rPr>
          <w:rFonts w:ascii="Times New Roman" w:eastAsia="Times New Roman" w:hAnsi="Times New Roman" w:cs="Times New Roman"/>
          <w:b/>
          <w:sz w:val="28"/>
          <w:szCs w:val="28"/>
        </w:rPr>
        <w:tab/>
      </w:r>
      <w:r w:rsidR="00551426" w:rsidRPr="004E3352">
        <w:rPr>
          <w:rFonts w:ascii="Times New Roman" w:eastAsia="Times New Roman" w:hAnsi="Times New Roman" w:cs="Times New Roman"/>
          <w:b/>
          <w:sz w:val="28"/>
          <w:szCs w:val="28"/>
        </w:rPr>
        <w:tab/>
      </w:r>
      <w:r w:rsidR="00551426" w:rsidRPr="004E3352">
        <w:rPr>
          <w:rFonts w:ascii="Times New Roman" w:eastAsia="Times New Roman" w:hAnsi="Times New Roman" w:cs="Times New Roman"/>
          <w:b/>
          <w:sz w:val="28"/>
          <w:szCs w:val="28"/>
        </w:rPr>
        <w:tab/>
        <w:t xml:space="preserve">                               </w:t>
      </w:r>
    </w:p>
    <w:p w14:paraId="4BCF5DD1" w14:textId="77777777" w:rsidR="00551426" w:rsidRPr="004E3352" w:rsidRDefault="00551426" w:rsidP="004A7F76">
      <w:pPr>
        <w:spacing w:after="0" w:line="240" w:lineRule="auto"/>
        <w:jc w:val="both"/>
        <w:rPr>
          <w:rFonts w:ascii="Times New Roman" w:eastAsia="Times New Roman" w:hAnsi="Times New Roman" w:cs="Times New Roman"/>
          <w:b/>
          <w:sz w:val="28"/>
          <w:szCs w:val="28"/>
        </w:rPr>
      </w:pPr>
    </w:p>
    <w:p w14:paraId="6D4EFA15" w14:textId="77777777" w:rsidR="00551426" w:rsidRPr="004E3352" w:rsidRDefault="00551426" w:rsidP="004A7F76">
      <w:pPr>
        <w:spacing w:after="0" w:line="240" w:lineRule="auto"/>
        <w:jc w:val="both"/>
        <w:rPr>
          <w:rFonts w:ascii="Times New Roman" w:eastAsia="Times New Roman" w:hAnsi="Times New Roman" w:cs="Times New Roman"/>
          <w:b/>
          <w:sz w:val="28"/>
          <w:szCs w:val="28"/>
        </w:rPr>
      </w:pPr>
    </w:p>
    <w:p w14:paraId="0205D7EF" w14:textId="19839066" w:rsidR="007C3F65" w:rsidRPr="004E3352" w:rsidRDefault="007C3F65" w:rsidP="00B326E6">
      <w:pPr>
        <w:tabs>
          <w:tab w:val="left" w:pos="2835"/>
        </w:tabs>
        <w:spacing w:after="0" w:line="240" w:lineRule="auto"/>
        <w:jc w:val="both"/>
        <w:rPr>
          <w:rFonts w:ascii="Times New Roman" w:eastAsia="Times New Roman" w:hAnsi="Times New Roman" w:cs="Times New Roman"/>
          <w:b/>
          <w:sz w:val="28"/>
          <w:szCs w:val="28"/>
        </w:rPr>
      </w:pPr>
    </w:p>
    <w:sectPr w:rsidR="007C3F65" w:rsidRPr="004E3352" w:rsidSect="000210E5">
      <w:headerReference w:type="default" r:id="rId11"/>
      <w:pgSz w:w="11906" w:h="16838"/>
      <w:pgMar w:top="1440" w:right="144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9358E1" w14:textId="77777777" w:rsidR="00C46406" w:rsidRDefault="00C46406">
      <w:pPr>
        <w:spacing w:after="0" w:line="240" w:lineRule="auto"/>
      </w:pPr>
      <w:r>
        <w:separator/>
      </w:r>
    </w:p>
  </w:endnote>
  <w:endnote w:type="continuationSeparator" w:id="0">
    <w:p w14:paraId="19C66C46" w14:textId="77777777" w:rsidR="00C46406" w:rsidRDefault="00C46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1A757" w14:textId="77777777" w:rsidR="00C46406" w:rsidRDefault="00C46406">
      <w:pPr>
        <w:spacing w:after="0" w:line="240" w:lineRule="auto"/>
      </w:pPr>
      <w:r>
        <w:separator/>
      </w:r>
    </w:p>
  </w:footnote>
  <w:footnote w:type="continuationSeparator" w:id="0">
    <w:p w14:paraId="48D9CCCF" w14:textId="77777777" w:rsidR="00C46406" w:rsidRDefault="00C464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619396"/>
      <w:docPartObj>
        <w:docPartGallery w:val="Page Numbers (Top of Page)"/>
        <w:docPartUnique/>
      </w:docPartObj>
    </w:sdtPr>
    <w:sdtEndPr>
      <w:rPr>
        <w:noProof/>
      </w:rPr>
    </w:sdtEndPr>
    <w:sdtContent>
      <w:p w14:paraId="3D85CF60" w14:textId="3E0CAE46" w:rsidR="00F2020A" w:rsidRDefault="00F2020A">
        <w:pPr>
          <w:pStyle w:val="Header"/>
          <w:jc w:val="right"/>
        </w:pPr>
        <w:r>
          <w:fldChar w:fldCharType="begin"/>
        </w:r>
        <w:r>
          <w:instrText xml:space="preserve"> PAGE   \* MERGEFORMAT </w:instrText>
        </w:r>
        <w:r>
          <w:fldChar w:fldCharType="separate"/>
        </w:r>
        <w:r w:rsidR="00B9324B">
          <w:rPr>
            <w:noProof/>
          </w:rPr>
          <w:t>3</w:t>
        </w:r>
        <w:r>
          <w:rPr>
            <w:noProof/>
          </w:rPr>
          <w:fldChar w:fldCharType="end"/>
        </w:r>
      </w:p>
    </w:sdtContent>
  </w:sdt>
  <w:p w14:paraId="3211C6A4" w14:textId="77777777" w:rsidR="00F2020A" w:rsidRDefault="00F202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360A"/>
    <w:multiLevelType w:val="hybridMultilevel"/>
    <w:tmpl w:val="EDF69EA0"/>
    <w:lvl w:ilvl="0" w:tplc="39E4379C">
      <w:start w:val="1"/>
      <w:numFmt w:val="decimal"/>
      <w:lvlText w:val="%1."/>
      <w:lvlJc w:val="left"/>
      <w:pPr>
        <w:ind w:left="1440" w:hanging="645"/>
      </w:pPr>
      <w:rPr>
        <w:rFonts w:hint="default"/>
      </w:rPr>
    </w:lvl>
    <w:lvl w:ilvl="1" w:tplc="1C090019">
      <w:start w:val="1"/>
      <w:numFmt w:val="lowerLetter"/>
      <w:lvlText w:val="%2."/>
      <w:lvlJc w:val="left"/>
      <w:pPr>
        <w:ind w:left="1875" w:hanging="360"/>
      </w:pPr>
    </w:lvl>
    <w:lvl w:ilvl="2" w:tplc="1C09001B" w:tentative="1">
      <w:start w:val="1"/>
      <w:numFmt w:val="lowerRoman"/>
      <w:lvlText w:val="%3."/>
      <w:lvlJc w:val="right"/>
      <w:pPr>
        <w:ind w:left="2595" w:hanging="180"/>
      </w:pPr>
    </w:lvl>
    <w:lvl w:ilvl="3" w:tplc="1C09000F" w:tentative="1">
      <w:start w:val="1"/>
      <w:numFmt w:val="decimal"/>
      <w:lvlText w:val="%4."/>
      <w:lvlJc w:val="left"/>
      <w:pPr>
        <w:ind w:left="3315" w:hanging="360"/>
      </w:pPr>
    </w:lvl>
    <w:lvl w:ilvl="4" w:tplc="1C090019" w:tentative="1">
      <w:start w:val="1"/>
      <w:numFmt w:val="lowerLetter"/>
      <w:lvlText w:val="%5."/>
      <w:lvlJc w:val="left"/>
      <w:pPr>
        <w:ind w:left="4035" w:hanging="360"/>
      </w:pPr>
    </w:lvl>
    <w:lvl w:ilvl="5" w:tplc="1C09001B" w:tentative="1">
      <w:start w:val="1"/>
      <w:numFmt w:val="lowerRoman"/>
      <w:lvlText w:val="%6."/>
      <w:lvlJc w:val="right"/>
      <w:pPr>
        <w:ind w:left="4755" w:hanging="180"/>
      </w:pPr>
    </w:lvl>
    <w:lvl w:ilvl="6" w:tplc="1C09000F" w:tentative="1">
      <w:start w:val="1"/>
      <w:numFmt w:val="decimal"/>
      <w:lvlText w:val="%7."/>
      <w:lvlJc w:val="left"/>
      <w:pPr>
        <w:ind w:left="5475" w:hanging="360"/>
      </w:pPr>
    </w:lvl>
    <w:lvl w:ilvl="7" w:tplc="1C090019" w:tentative="1">
      <w:start w:val="1"/>
      <w:numFmt w:val="lowerLetter"/>
      <w:lvlText w:val="%8."/>
      <w:lvlJc w:val="left"/>
      <w:pPr>
        <w:ind w:left="6195" w:hanging="360"/>
      </w:pPr>
    </w:lvl>
    <w:lvl w:ilvl="8" w:tplc="1C09001B" w:tentative="1">
      <w:start w:val="1"/>
      <w:numFmt w:val="lowerRoman"/>
      <w:lvlText w:val="%9."/>
      <w:lvlJc w:val="right"/>
      <w:pPr>
        <w:ind w:left="6915" w:hanging="180"/>
      </w:pPr>
    </w:lvl>
  </w:abstractNum>
  <w:abstractNum w:abstractNumId="1">
    <w:nsid w:val="0A132429"/>
    <w:multiLevelType w:val="hybridMultilevel"/>
    <w:tmpl w:val="5DDAEADE"/>
    <w:lvl w:ilvl="0" w:tplc="859E9736">
      <w:start w:val="1"/>
      <w:numFmt w:val="decimal"/>
      <w:lvlText w:val="(%1)"/>
      <w:lvlJc w:val="left"/>
      <w:pPr>
        <w:tabs>
          <w:tab w:val="num" w:pos="900"/>
        </w:tabs>
        <w:ind w:left="900" w:hanging="720"/>
      </w:pPr>
    </w:lvl>
    <w:lvl w:ilvl="1" w:tplc="08090019">
      <w:start w:val="1"/>
      <w:numFmt w:val="lowerLetter"/>
      <w:lvlText w:val="%2."/>
      <w:lvlJc w:val="left"/>
      <w:pPr>
        <w:tabs>
          <w:tab w:val="num" w:pos="1260"/>
        </w:tabs>
        <w:ind w:left="1260" w:hanging="360"/>
      </w:pPr>
    </w:lvl>
    <w:lvl w:ilvl="2" w:tplc="0809001B">
      <w:start w:val="1"/>
      <w:numFmt w:val="lowerRoman"/>
      <w:lvlText w:val="%3."/>
      <w:lvlJc w:val="right"/>
      <w:pPr>
        <w:tabs>
          <w:tab w:val="num" w:pos="1980"/>
        </w:tabs>
        <w:ind w:left="1980" w:hanging="180"/>
      </w:pPr>
    </w:lvl>
    <w:lvl w:ilvl="3" w:tplc="0809000F">
      <w:start w:val="1"/>
      <w:numFmt w:val="decimal"/>
      <w:lvlText w:val="%4."/>
      <w:lvlJc w:val="left"/>
      <w:pPr>
        <w:tabs>
          <w:tab w:val="num" w:pos="2700"/>
        </w:tabs>
        <w:ind w:left="2700" w:hanging="360"/>
      </w:pPr>
    </w:lvl>
    <w:lvl w:ilvl="4" w:tplc="08090019">
      <w:start w:val="1"/>
      <w:numFmt w:val="lowerLetter"/>
      <w:lvlText w:val="%5."/>
      <w:lvlJc w:val="left"/>
      <w:pPr>
        <w:tabs>
          <w:tab w:val="num" w:pos="3420"/>
        </w:tabs>
        <w:ind w:left="3420" w:hanging="360"/>
      </w:pPr>
    </w:lvl>
    <w:lvl w:ilvl="5" w:tplc="0809001B">
      <w:start w:val="1"/>
      <w:numFmt w:val="lowerRoman"/>
      <w:lvlText w:val="%6."/>
      <w:lvlJc w:val="right"/>
      <w:pPr>
        <w:tabs>
          <w:tab w:val="num" w:pos="4140"/>
        </w:tabs>
        <w:ind w:left="4140" w:hanging="180"/>
      </w:pPr>
    </w:lvl>
    <w:lvl w:ilvl="6" w:tplc="0809000F">
      <w:start w:val="1"/>
      <w:numFmt w:val="decimal"/>
      <w:lvlText w:val="%7."/>
      <w:lvlJc w:val="left"/>
      <w:pPr>
        <w:tabs>
          <w:tab w:val="num" w:pos="4860"/>
        </w:tabs>
        <w:ind w:left="4860" w:hanging="360"/>
      </w:pPr>
    </w:lvl>
    <w:lvl w:ilvl="7" w:tplc="08090019">
      <w:start w:val="1"/>
      <w:numFmt w:val="lowerLetter"/>
      <w:lvlText w:val="%8."/>
      <w:lvlJc w:val="left"/>
      <w:pPr>
        <w:tabs>
          <w:tab w:val="num" w:pos="5580"/>
        </w:tabs>
        <w:ind w:left="5580" w:hanging="360"/>
      </w:pPr>
    </w:lvl>
    <w:lvl w:ilvl="8" w:tplc="0809001B">
      <w:start w:val="1"/>
      <w:numFmt w:val="lowerRoman"/>
      <w:lvlText w:val="%9."/>
      <w:lvlJc w:val="right"/>
      <w:pPr>
        <w:tabs>
          <w:tab w:val="num" w:pos="6300"/>
        </w:tabs>
        <w:ind w:left="6300" w:hanging="180"/>
      </w:pPr>
    </w:lvl>
  </w:abstractNum>
  <w:abstractNum w:abstractNumId="2">
    <w:nsid w:val="0DC57C4A"/>
    <w:multiLevelType w:val="hybridMultilevel"/>
    <w:tmpl w:val="78B67788"/>
    <w:lvl w:ilvl="0" w:tplc="370633FE">
      <w:start w:val="1"/>
      <w:numFmt w:val="decimal"/>
      <w:lvlText w:val="(%1)"/>
      <w:lvlJc w:val="left"/>
      <w:pPr>
        <w:ind w:left="5400" w:hanging="360"/>
      </w:pPr>
      <w:rPr>
        <w:rFonts w:ascii="Times New Roman" w:eastAsiaTheme="minorHAnsi" w:hAnsi="Times New Roman" w:cs="Times New Roman"/>
        <w:i/>
      </w:rPr>
    </w:lvl>
    <w:lvl w:ilvl="1" w:tplc="1C090019" w:tentative="1">
      <w:start w:val="1"/>
      <w:numFmt w:val="lowerLetter"/>
      <w:lvlText w:val="%2."/>
      <w:lvlJc w:val="left"/>
      <w:pPr>
        <w:ind w:left="6120" w:hanging="360"/>
      </w:pPr>
    </w:lvl>
    <w:lvl w:ilvl="2" w:tplc="1C09001B" w:tentative="1">
      <w:start w:val="1"/>
      <w:numFmt w:val="lowerRoman"/>
      <w:lvlText w:val="%3."/>
      <w:lvlJc w:val="right"/>
      <w:pPr>
        <w:ind w:left="6840" w:hanging="180"/>
      </w:pPr>
    </w:lvl>
    <w:lvl w:ilvl="3" w:tplc="1C09000F" w:tentative="1">
      <w:start w:val="1"/>
      <w:numFmt w:val="decimal"/>
      <w:lvlText w:val="%4."/>
      <w:lvlJc w:val="left"/>
      <w:pPr>
        <w:ind w:left="7560" w:hanging="360"/>
      </w:pPr>
    </w:lvl>
    <w:lvl w:ilvl="4" w:tplc="1C090019" w:tentative="1">
      <w:start w:val="1"/>
      <w:numFmt w:val="lowerLetter"/>
      <w:lvlText w:val="%5."/>
      <w:lvlJc w:val="left"/>
      <w:pPr>
        <w:ind w:left="8280" w:hanging="360"/>
      </w:pPr>
    </w:lvl>
    <w:lvl w:ilvl="5" w:tplc="1C09001B" w:tentative="1">
      <w:start w:val="1"/>
      <w:numFmt w:val="lowerRoman"/>
      <w:lvlText w:val="%6."/>
      <w:lvlJc w:val="right"/>
      <w:pPr>
        <w:ind w:left="9000" w:hanging="180"/>
      </w:pPr>
    </w:lvl>
    <w:lvl w:ilvl="6" w:tplc="1C09000F" w:tentative="1">
      <w:start w:val="1"/>
      <w:numFmt w:val="decimal"/>
      <w:lvlText w:val="%7."/>
      <w:lvlJc w:val="left"/>
      <w:pPr>
        <w:ind w:left="9720" w:hanging="360"/>
      </w:pPr>
    </w:lvl>
    <w:lvl w:ilvl="7" w:tplc="1C090019" w:tentative="1">
      <w:start w:val="1"/>
      <w:numFmt w:val="lowerLetter"/>
      <w:lvlText w:val="%8."/>
      <w:lvlJc w:val="left"/>
      <w:pPr>
        <w:ind w:left="10440" w:hanging="360"/>
      </w:pPr>
    </w:lvl>
    <w:lvl w:ilvl="8" w:tplc="1C09001B" w:tentative="1">
      <w:start w:val="1"/>
      <w:numFmt w:val="lowerRoman"/>
      <w:lvlText w:val="%9."/>
      <w:lvlJc w:val="right"/>
      <w:pPr>
        <w:ind w:left="11160" w:hanging="180"/>
      </w:pPr>
    </w:lvl>
  </w:abstractNum>
  <w:abstractNum w:abstractNumId="3">
    <w:nsid w:val="359836C4"/>
    <w:multiLevelType w:val="hybridMultilevel"/>
    <w:tmpl w:val="519C377C"/>
    <w:lvl w:ilvl="0" w:tplc="1EF04592">
      <w:start w:val="1"/>
      <w:numFmt w:val="upp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nsid w:val="37590DD4"/>
    <w:multiLevelType w:val="hybridMultilevel"/>
    <w:tmpl w:val="4EEE5C64"/>
    <w:lvl w:ilvl="0" w:tplc="1C090001">
      <w:start w:val="1"/>
      <w:numFmt w:val="bullet"/>
      <w:lvlText w:val=""/>
      <w:lvlJc w:val="left"/>
      <w:pPr>
        <w:ind w:left="1515" w:hanging="360"/>
      </w:pPr>
      <w:rPr>
        <w:rFonts w:ascii="Symbol" w:hAnsi="Symbol" w:hint="default"/>
      </w:rPr>
    </w:lvl>
    <w:lvl w:ilvl="1" w:tplc="1C090003" w:tentative="1">
      <w:start w:val="1"/>
      <w:numFmt w:val="bullet"/>
      <w:lvlText w:val="o"/>
      <w:lvlJc w:val="left"/>
      <w:pPr>
        <w:ind w:left="2235" w:hanging="360"/>
      </w:pPr>
      <w:rPr>
        <w:rFonts w:ascii="Courier New" w:hAnsi="Courier New" w:cs="Courier New" w:hint="default"/>
      </w:rPr>
    </w:lvl>
    <w:lvl w:ilvl="2" w:tplc="1C090005" w:tentative="1">
      <w:start w:val="1"/>
      <w:numFmt w:val="bullet"/>
      <w:lvlText w:val=""/>
      <w:lvlJc w:val="left"/>
      <w:pPr>
        <w:ind w:left="2955" w:hanging="360"/>
      </w:pPr>
      <w:rPr>
        <w:rFonts w:ascii="Wingdings" w:hAnsi="Wingdings" w:hint="default"/>
      </w:rPr>
    </w:lvl>
    <w:lvl w:ilvl="3" w:tplc="1C090001" w:tentative="1">
      <w:start w:val="1"/>
      <w:numFmt w:val="bullet"/>
      <w:lvlText w:val=""/>
      <w:lvlJc w:val="left"/>
      <w:pPr>
        <w:ind w:left="3675" w:hanging="360"/>
      </w:pPr>
      <w:rPr>
        <w:rFonts w:ascii="Symbol" w:hAnsi="Symbol" w:hint="default"/>
      </w:rPr>
    </w:lvl>
    <w:lvl w:ilvl="4" w:tplc="1C090003" w:tentative="1">
      <w:start w:val="1"/>
      <w:numFmt w:val="bullet"/>
      <w:lvlText w:val="o"/>
      <w:lvlJc w:val="left"/>
      <w:pPr>
        <w:ind w:left="4395" w:hanging="360"/>
      </w:pPr>
      <w:rPr>
        <w:rFonts w:ascii="Courier New" w:hAnsi="Courier New" w:cs="Courier New" w:hint="default"/>
      </w:rPr>
    </w:lvl>
    <w:lvl w:ilvl="5" w:tplc="1C090005" w:tentative="1">
      <w:start w:val="1"/>
      <w:numFmt w:val="bullet"/>
      <w:lvlText w:val=""/>
      <w:lvlJc w:val="left"/>
      <w:pPr>
        <w:ind w:left="5115" w:hanging="360"/>
      </w:pPr>
      <w:rPr>
        <w:rFonts w:ascii="Wingdings" w:hAnsi="Wingdings" w:hint="default"/>
      </w:rPr>
    </w:lvl>
    <w:lvl w:ilvl="6" w:tplc="1C090001" w:tentative="1">
      <w:start w:val="1"/>
      <w:numFmt w:val="bullet"/>
      <w:lvlText w:val=""/>
      <w:lvlJc w:val="left"/>
      <w:pPr>
        <w:ind w:left="5835" w:hanging="360"/>
      </w:pPr>
      <w:rPr>
        <w:rFonts w:ascii="Symbol" w:hAnsi="Symbol" w:hint="default"/>
      </w:rPr>
    </w:lvl>
    <w:lvl w:ilvl="7" w:tplc="1C090003" w:tentative="1">
      <w:start w:val="1"/>
      <w:numFmt w:val="bullet"/>
      <w:lvlText w:val="o"/>
      <w:lvlJc w:val="left"/>
      <w:pPr>
        <w:ind w:left="6555" w:hanging="360"/>
      </w:pPr>
      <w:rPr>
        <w:rFonts w:ascii="Courier New" w:hAnsi="Courier New" w:cs="Courier New" w:hint="default"/>
      </w:rPr>
    </w:lvl>
    <w:lvl w:ilvl="8" w:tplc="1C090005" w:tentative="1">
      <w:start w:val="1"/>
      <w:numFmt w:val="bullet"/>
      <w:lvlText w:val=""/>
      <w:lvlJc w:val="left"/>
      <w:pPr>
        <w:ind w:left="7275" w:hanging="360"/>
      </w:pPr>
      <w:rPr>
        <w:rFonts w:ascii="Wingdings" w:hAnsi="Wingdings" w:hint="default"/>
      </w:rPr>
    </w:lvl>
  </w:abstractNum>
  <w:abstractNum w:abstractNumId="5">
    <w:nsid w:val="43E30B20"/>
    <w:multiLevelType w:val="hybridMultilevel"/>
    <w:tmpl w:val="6C9E6EB0"/>
    <w:lvl w:ilvl="0" w:tplc="0A164CAA">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5C486F5F"/>
    <w:multiLevelType w:val="hybridMultilevel"/>
    <w:tmpl w:val="36DAA826"/>
    <w:lvl w:ilvl="0" w:tplc="76FAB7C2">
      <w:start w:val="1"/>
      <w:numFmt w:val="decimal"/>
      <w:lvlText w:val="%1."/>
      <w:lvlJc w:val="left"/>
      <w:pPr>
        <w:ind w:left="2445" w:hanging="360"/>
      </w:pPr>
      <w:rPr>
        <w:rFonts w:hint="default"/>
        <w:i/>
      </w:rPr>
    </w:lvl>
    <w:lvl w:ilvl="1" w:tplc="1C090019" w:tentative="1">
      <w:start w:val="1"/>
      <w:numFmt w:val="lowerLetter"/>
      <w:lvlText w:val="%2."/>
      <w:lvlJc w:val="left"/>
      <w:pPr>
        <w:ind w:left="3165" w:hanging="360"/>
      </w:pPr>
    </w:lvl>
    <w:lvl w:ilvl="2" w:tplc="1C09001B" w:tentative="1">
      <w:start w:val="1"/>
      <w:numFmt w:val="lowerRoman"/>
      <w:lvlText w:val="%3."/>
      <w:lvlJc w:val="right"/>
      <w:pPr>
        <w:ind w:left="3885" w:hanging="180"/>
      </w:pPr>
    </w:lvl>
    <w:lvl w:ilvl="3" w:tplc="1C09000F" w:tentative="1">
      <w:start w:val="1"/>
      <w:numFmt w:val="decimal"/>
      <w:lvlText w:val="%4."/>
      <w:lvlJc w:val="left"/>
      <w:pPr>
        <w:ind w:left="4605" w:hanging="360"/>
      </w:pPr>
    </w:lvl>
    <w:lvl w:ilvl="4" w:tplc="1C090019" w:tentative="1">
      <w:start w:val="1"/>
      <w:numFmt w:val="lowerLetter"/>
      <w:lvlText w:val="%5."/>
      <w:lvlJc w:val="left"/>
      <w:pPr>
        <w:ind w:left="5325" w:hanging="360"/>
      </w:pPr>
    </w:lvl>
    <w:lvl w:ilvl="5" w:tplc="1C09001B" w:tentative="1">
      <w:start w:val="1"/>
      <w:numFmt w:val="lowerRoman"/>
      <w:lvlText w:val="%6."/>
      <w:lvlJc w:val="right"/>
      <w:pPr>
        <w:ind w:left="6045" w:hanging="180"/>
      </w:pPr>
    </w:lvl>
    <w:lvl w:ilvl="6" w:tplc="1C09000F" w:tentative="1">
      <w:start w:val="1"/>
      <w:numFmt w:val="decimal"/>
      <w:lvlText w:val="%7."/>
      <w:lvlJc w:val="left"/>
      <w:pPr>
        <w:ind w:left="6765" w:hanging="360"/>
      </w:pPr>
    </w:lvl>
    <w:lvl w:ilvl="7" w:tplc="1C090019" w:tentative="1">
      <w:start w:val="1"/>
      <w:numFmt w:val="lowerLetter"/>
      <w:lvlText w:val="%8."/>
      <w:lvlJc w:val="left"/>
      <w:pPr>
        <w:ind w:left="7485" w:hanging="360"/>
      </w:pPr>
    </w:lvl>
    <w:lvl w:ilvl="8" w:tplc="1C09001B" w:tentative="1">
      <w:start w:val="1"/>
      <w:numFmt w:val="lowerRoman"/>
      <w:lvlText w:val="%9."/>
      <w:lvlJc w:val="right"/>
      <w:pPr>
        <w:ind w:left="8205" w:hanging="180"/>
      </w:pPr>
    </w:lvl>
  </w:abstractNum>
  <w:abstractNum w:abstractNumId="7">
    <w:nsid w:val="616C461C"/>
    <w:multiLevelType w:val="hybridMultilevel"/>
    <w:tmpl w:val="2230DAF0"/>
    <w:lvl w:ilvl="0" w:tplc="CBFE7A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630E517B"/>
    <w:multiLevelType w:val="hybridMultilevel"/>
    <w:tmpl w:val="0D78FF0A"/>
    <w:lvl w:ilvl="0" w:tplc="5A9C9426">
      <w:start w:val="1"/>
      <w:numFmt w:val="decimal"/>
      <w:lvlText w:val="(%1)"/>
      <w:lvlJc w:val="left"/>
      <w:pPr>
        <w:ind w:left="2520" w:hanging="36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9">
    <w:nsid w:val="63C6662B"/>
    <w:multiLevelType w:val="hybridMultilevel"/>
    <w:tmpl w:val="5204E862"/>
    <w:lvl w:ilvl="0" w:tplc="FA342AD4">
      <w:start w:val="1"/>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6B12576F"/>
    <w:multiLevelType w:val="hybridMultilevel"/>
    <w:tmpl w:val="D344577C"/>
    <w:lvl w:ilvl="0" w:tplc="D75466C4">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1">
    <w:nsid w:val="706400C7"/>
    <w:multiLevelType w:val="hybridMultilevel"/>
    <w:tmpl w:val="A9C437B8"/>
    <w:lvl w:ilvl="0" w:tplc="737014B4">
      <w:start w:val="1"/>
      <w:numFmt w:val="decimal"/>
      <w:lvlText w:val="%1."/>
      <w:lvlJc w:val="left"/>
      <w:pPr>
        <w:ind w:left="2160" w:hanging="360"/>
      </w:pPr>
      <w:rPr>
        <w:rFonts w:hint="default"/>
      </w:rPr>
    </w:lvl>
    <w:lvl w:ilvl="1" w:tplc="1C090019">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3"/>
  </w:num>
  <w:num w:numId="5">
    <w:abstractNumId w:val="4"/>
  </w:num>
  <w:num w:numId="6">
    <w:abstractNumId w:val="5"/>
  </w:num>
  <w:num w:numId="7">
    <w:abstractNumId w:val="0"/>
  </w:num>
  <w:num w:numId="8">
    <w:abstractNumId w:val="11"/>
  </w:num>
  <w:num w:numId="9">
    <w:abstractNumId w:val="10"/>
  </w:num>
  <w:num w:numId="10">
    <w:abstractNumId w:val="6"/>
  </w:num>
  <w:num w:numId="11">
    <w:abstractNumId w:val="9"/>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DEF"/>
    <w:rsid w:val="00003F5C"/>
    <w:rsid w:val="00004F73"/>
    <w:rsid w:val="00005EB0"/>
    <w:rsid w:val="00012564"/>
    <w:rsid w:val="00012D3D"/>
    <w:rsid w:val="00013469"/>
    <w:rsid w:val="00014B4D"/>
    <w:rsid w:val="00014CB2"/>
    <w:rsid w:val="000162DA"/>
    <w:rsid w:val="00017C01"/>
    <w:rsid w:val="000210E5"/>
    <w:rsid w:val="000217FF"/>
    <w:rsid w:val="00022545"/>
    <w:rsid w:val="00026549"/>
    <w:rsid w:val="00030C17"/>
    <w:rsid w:val="0003299D"/>
    <w:rsid w:val="00033052"/>
    <w:rsid w:val="00037366"/>
    <w:rsid w:val="00037A25"/>
    <w:rsid w:val="00043296"/>
    <w:rsid w:val="00043AFC"/>
    <w:rsid w:val="0004498A"/>
    <w:rsid w:val="000450F4"/>
    <w:rsid w:val="00052D70"/>
    <w:rsid w:val="00053732"/>
    <w:rsid w:val="00055D52"/>
    <w:rsid w:val="000610B0"/>
    <w:rsid w:val="000640EC"/>
    <w:rsid w:val="000659DF"/>
    <w:rsid w:val="00065F50"/>
    <w:rsid w:val="00072640"/>
    <w:rsid w:val="00072646"/>
    <w:rsid w:val="00073821"/>
    <w:rsid w:val="00076205"/>
    <w:rsid w:val="00082D91"/>
    <w:rsid w:val="0009270C"/>
    <w:rsid w:val="00092FD7"/>
    <w:rsid w:val="000938CC"/>
    <w:rsid w:val="00094B76"/>
    <w:rsid w:val="0009746C"/>
    <w:rsid w:val="000A2D2C"/>
    <w:rsid w:val="000A2DC3"/>
    <w:rsid w:val="000B0C51"/>
    <w:rsid w:val="000B3289"/>
    <w:rsid w:val="000B4779"/>
    <w:rsid w:val="000B6D30"/>
    <w:rsid w:val="000B7BE5"/>
    <w:rsid w:val="000C0759"/>
    <w:rsid w:val="000C0E44"/>
    <w:rsid w:val="000C11F0"/>
    <w:rsid w:val="000C3D81"/>
    <w:rsid w:val="000C4267"/>
    <w:rsid w:val="000D7829"/>
    <w:rsid w:val="000E4947"/>
    <w:rsid w:val="000F4CBF"/>
    <w:rsid w:val="000F5D40"/>
    <w:rsid w:val="00100BE8"/>
    <w:rsid w:val="00103749"/>
    <w:rsid w:val="00111DED"/>
    <w:rsid w:val="00114556"/>
    <w:rsid w:val="00114A2A"/>
    <w:rsid w:val="001157A6"/>
    <w:rsid w:val="001169C0"/>
    <w:rsid w:val="0011730C"/>
    <w:rsid w:val="00117A09"/>
    <w:rsid w:val="0012171B"/>
    <w:rsid w:val="00121AB5"/>
    <w:rsid w:val="0012248D"/>
    <w:rsid w:val="00123060"/>
    <w:rsid w:val="00123C7A"/>
    <w:rsid w:val="0013100D"/>
    <w:rsid w:val="0013464C"/>
    <w:rsid w:val="00137CD9"/>
    <w:rsid w:val="00146477"/>
    <w:rsid w:val="001512F3"/>
    <w:rsid w:val="001517BB"/>
    <w:rsid w:val="00154D4B"/>
    <w:rsid w:val="00157FE3"/>
    <w:rsid w:val="0016441D"/>
    <w:rsid w:val="0017579D"/>
    <w:rsid w:val="001772E2"/>
    <w:rsid w:val="0018134D"/>
    <w:rsid w:val="0018355A"/>
    <w:rsid w:val="00186BEE"/>
    <w:rsid w:val="0018770D"/>
    <w:rsid w:val="00191FC4"/>
    <w:rsid w:val="001A197A"/>
    <w:rsid w:val="001A4E7F"/>
    <w:rsid w:val="001B3E71"/>
    <w:rsid w:val="001C120F"/>
    <w:rsid w:val="001C165A"/>
    <w:rsid w:val="001C5C2D"/>
    <w:rsid w:val="001C7DBE"/>
    <w:rsid w:val="001C7E82"/>
    <w:rsid w:val="001D1E54"/>
    <w:rsid w:val="001E3FAE"/>
    <w:rsid w:val="001E4B3C"/>
    <w:rsid w:val="001E5BB1"/>
    <w:rsid w:val="001F13C5"/>
    <w:rsid w:val="001F76AC"/>
    <w:rsid w:val="0020162B"/>
    <w:rsid w:val="00202F9A"/>
    <w:rsid w:val="00205A75"/>
    <w:rsid w:val="00212CD1"/>
    <w:rsid w:val="00222EA4"/>
    <w:rsid w:val="0022486D"/>
    <w:rsid w:val="00227102"/>
    <w:rsid w:val="002309CA"/>
    <w:rsid w:val="002341B3"/>
    <w:rsid w:val="00241B77"/>
    <w:rsid w:val="00242B17"/>
    <w:rsid w:val="00243956"/>
    <w:rsid w:val="00246A0B"/>
    <w:rsid w:val="00250673"/>
    <w:rsid w:val="00251306"/>
    <w:rsid w:val="00253BE1"/>
    <w:rsid w:val="00254484"/>
    <w:rsid w:val="002720CC"/>
    <w:rsid w:val="00275EBB"/>
    <w:rsid w:val="00280A2F"/>
    <w:rsid w:val="0028356B"/>
    <w:rsid w:val="00285CA8"/>
    <w:rsid w:val="00292F5E"/>
    <w:rsid w:val="00293B6B"/>
    <w:rsid w:val="002952CF"/>
    <w:rsid w:val="002A0103"/>
    <w:rsid w:val="002A34FD"/>
    <w:rsid w:val="002A3A3E"/>
    <w:rsid w:val="002A43C4"/>
    <w:rsid w:val="002A527E"/>
    <w:rsid w:val="002A6C6B"/>
    <w:rsid w:val="002B4857"/>
    <w:rsid w:val="002B4CD9"/>
    <w:rsid w:val="002B6FD7"/>
    <w:rsid w:val="002C1082"/>
    <w:rsid w:val="002C14B9"/>
    <w:rsid w:val="002C3902"/>
    <w:rsid w:val="002C4E17"/>
    <w:rsid w:val="002D153F"/>
    <w:rsid w:val="002D48DB"/>
    <w:rsid w:val="002E089C"/>
    <w:rsid w:val="002E3C1D"/>
    <w:rsid w:val="002F079C"/>
    <w:rsid w:val="002F46B3"/>
    <w:rsid w:val="002F4A72"/>
    <w:rsid w:val="00301372"/>
    <w:rsid w:val="00302E33"/>
    <w:rsid w:val="00303775"/>
    <w:rsid w:val="0030659D"/>
    <w:rsid w:val="00310942"/>
    <w:rsid w:val="00313368"/>
    <w:rsid w:val="00313B85"/>
    <w:rsid w:val="00315FC4"/>
    <w:rsid w:val="00316303"/>
    <w:rsid w:val="00331F53"/>
    <w:rsid w:val="00332005"/>
    <w:rsid w:val="003325B4"/>
    <w:rsid w:val="00335210"/>
    <w:rsid w:val="003409FD"/>
    <w:rsid w:val="00342319"/>
    <w:rsid w:val="00347F72"/>
    <w:rsid w:val="00353D52"/>
    <w:rsid w:val="00355573"/>
    <w:rsid w:val="00356F6E"/>
    <w:rsid w:val="003604D7"/>
    <w:rsid w:val="00362F1B"/>
    <w:rsid w:val="00391D30"/>
    <w:rsid w:val="00396B60"/>
    <w:rsid w:val="003970DC"/>
    <w:rsid w:val="003A2F4B"/>
    <w:rsid w:val="003A4960"/>
    <w:rsid w:val="003B2AEC"/>
    <w:rsid w:val="003B5B7F"/>
    <w:rsid w:val="003C12EA"/>
    <w:rsid w:val="003C12F9"/>
    <w:rsid w:val="003C6A1C"/>
    <w:rsid w:val="003C722C"/>
    <w:rsid w:val="003C779A"/>
    <w:rsid w:val="003D2B83"/>
    <w:rsid w:val="003D2BE8"/>
    <w:rsid w:val="003D7CB4"/>
    <w:rsid w:val="003E24F0"/>
    <w:rsid w:val="003F1249"/>
    <w:rsid w:val="003F426C"/>
    <w:rsid w:val="0040040B"/>
    <w:rsid w:val="00400B0A"/>
    <w:rsid w:val="00406E22"/>
    <w:rsid w:val="0041407E"/>
    <w:rsid w:val="00416421"/>
    <w:rsid w:val="00416CC1"/>
    <w:rsid w:val="00426CD7"/>
    <w:rsid w:val="00434AB4"/>
    <w:rsid w:val="00434B88"/>
    <w:rsid w:val="00440E75"/>
    <w:rsid w:val="0044161D"/>
    <w:rsid w:val="00447ED2"/>
    <w:rsid w:val="00450D24"/>
    <w:rsid w:val="00451FD7"/>
    <w:rsid w:val="00453983"/>
    <w:rsid w:val="00454B4E"/>
    <w:rsid w:val="00460913"/>
    <w:rsid w:val="004636F9"/>
    <w:rsid w:val="00463AC9"/>
    <w:rsid w:val="0046586C"/>
    <w:rsid w:val="00471063"/>
    <w:rsid w:val="00471A05"/>
    <w:rsid w:val="00472A10"/>
    <w:rsid w:val="00477C84"/>
    <w:rsid w:val="004829E7"/>
    <w:rsid w:val="00485871"/>
    <w:rsid w:val="004A0EA5"/>
    <w:rsid w:val="004A2EC0"/>
    <w:rsid w:val="004A7F76"/>
    <w:rsid w:val="004B0670"/>
    <w:rsid w:val="004B7FE6"/>
    <w:rsid w:val="004C025F"/>
    <w:rsid w:val="004C2FD3"/>
    <w:rsid w:val="004C59E3"/>
    <w:rsid w:val="004C6BD7"/>
    <w:rsid w:val="004D7546"/>
    <w:rsid w:val="004E1F51"/>
    <w:rsid w:val="004E2FB6"/>
    <w:rsid w:val="004E3352"/>
    <w:rsid w:val="004E52F2"/>
    <w:rsid w:val="004E640B"/>
    <w:rsid w:val="004F538C"/>
    <w:rsid w:val="004F6A28"/>
    <w:rsid w:val="004F79CB"/>
    <w:rsid w:val="0050188D"/>
    <w:rsid w:val="00511D90"/>
    <w:rsid w:val="00514CC9"/>
    <w:rsid w:val="00516EAD"/>
    <w:rsid w:val="00517C13"/>
    <w:rsid w:val="005313AD"/>
    <w:rsid w:val="00533BC4"/>
    <w:rsid w:val="0053466F"/>
    <w:rsid w:val="005443CB"/>
    <w:rsid w:val="00550A18"/>
    <w:rsid w:val="00551426"/>
    <w:rsid w:val="005560BF"/>
    <w:rsid w:val="0055651B"/>
    <w:rsid w:val="00556962"/>
    <w:rsid w:val="00562D42"/>
    <w:rsid w:val="0056408D"/>
    <w:rsid w:val="00572184"/>
    <w:rsid w:val="00575BD3"/>
    <w:rsid w:val="00584C30"/>
    <w:rsid w:val="005875AF"/>
    <w:rsid w:val="00593723"/>
    <w:rsid w:val="005A2933"/>
    <w:rsid w:val="005A3DE4"/>
    <w:rsid w:val="005B3BCF"/>
    <w:rsid w:val="005B58F7"/>
    <w:rsid w:val="005C0E67"/>
    <w:rsid w:val="005C6D44"/>
    <w:rsid w:val="005C76F9"/>
    <w:rsid w:val="005D1AE8"/>
    <w:rsid w:val="005D4399"/>
    <w:rsid w:val="005D6C5D"/>
    <w:rsid w:val="005D7F11"/>
    <w:rsid w:val="005D7F77"/>
    <w:rsid w:val="005E14D1"/>
    <w:rsid w:val="00605B5D"/>
    <w:rsid w:val="00611482"/>
    <w:rsid w:val="006135E7"/>
    <w:rsid w:val="00613A4B"/>
    <w:rsid w:val="00614961"/>
    <w:rsid w:val="00622A5E"/>
    <w:rsid w:val="006242C3"/>
    <w:rsid w:val="0062588C"/>
    <w:rsid w:val="00626C39"/>
    <w:rsid w:val="006341BD"/>
    <w:rsid w:val="0064302C"/>
    <w:rsid w:val="0065030E"/>
    <w:rsid w:val="00650AF7"/>
    <w:rsid w:val="00670FC9"/>
    <w:rsid w:val="00673382"/>
    <w:rsid w:val="006749AA"/>
    <w:rsid w:val="0067571F"/>
    <w:rsid w:val="00676F4A"/>
    <w:rsid w:val="00680A43"/>
    <w:rsid w:val="0068171F"/>
    <w:rsid w:val="006A15D6"/>
    <w:rsid w:val="006A1E38"/>
    <w:rsid w:val="006A25C9"/>
    <w:rsid w:val="006A29BF"/>
    <w:rsid w:val="006A44F3"/>
    <w:rsid w:val="006A6744"/>
    <w:rsid w:val="006B39E6"/>
    <w:rsid w:val="006B415A"/>
    <w:rsid w:val="006C0471"/>
    <w:rsid w:val="006C2AA3"/>
    <w:rsid w:val="006C2CEC"/>
    <w:rsid w:val="006C376C"/>
    <w:rsid w:val="006C4A78"/>
    <w:rsid w:val="006C51DA"/>
    <w:rsid w:val="006D2D7E"/>
    <w:rsid w:val="006D36FC"/>
    <w:rsid w:val="006D399B"/>
    <w:rsid w:val="006D478D"/>
    <w:rsid w:val="006D6DE3"/>
    <w:rsid w:val="006E35CF"/>
    <w:rsid w:val="006F0AE2"/>
    <w:rsid w:val="006F35D7"/>
    <w:rsid w:val="006F3EE5"/>
    <w:rsid w:val="006F71B5"/>
    <w:rsid w:val="007020FF"/>
    <w:rsid w:val="0070282A"/>
    <w:rsid w:val="00710649"/>
    <w:rsid w:val="00710D8F"/>
    <w:rsid w:val="007145CD"/>
    <w:rsid w:val="0071690D"/>
    <w:rsid w:val="00717A02"/>
    <w:rsid w:val="00721F3B"/>
    <w:rsid w:val="007236F3"/>
    <w:rsid w:val="00725D96"/>
    <w:rsid w:val="00733270"/>
    <w:rsid w:val="007337F9"/>
    <w:rsid w:val="007350CD"/>
    <w:rsid w:val="0074268D"/>
    <w:rsid w:val="00745265"/>
    <w:rsid w:val="007473C2"/>
    <w:rsid w:val="00747B83"/>
    <w:rsid w:val="0075149B"/>
    <w:rsid w:val="00755312"/>
    <w:rsid w:val="007557A7"/>
    <w:rsid w:val="007571FE"/>
    <w:rsid w:val="00757227"/>
    <w:rsid w:val="00760A81"/>
    <w:rsid w:val="007622AD"/>
    <w:rsid w:val="00764F51"/>
    <w:rsid w:val="0076687F"/>
    <w:rsid w:val="0076767B"/>
    <w:rsid w:val="00770672"/>
    <w:rsid w:val="00773735"/>
    <w:rsid w:val="0077782C"/>
    <w:rsid w:val="00784370"/>
    <w:rsid w:val="00786D05"/>
    <w:rsid w:val="0079082C"/>
    <w:rsid w:val="00792415"/>
    <w:rsid w:val="00797F2B"/>
    <w:rsid w:val="007A29E6"/>
    <w:rsid w:val="007A4C00"/>
    <w:rsid w:val="007A51AA"/>
    <w:rsid w:val="007A56A6"/>
    <w:rsid w:val="007B2437"/>
    <w:rsid w:val="007B4254"/>
    <w:rsid w:val="007B43DF"/>
    <w:rsid w:val="007B4769"/>
    <w:rsid w:val="007B523D"/>
    <w:rsid w:val="007B5DAB"/>
    <w:rsid w:val="007B6403"/>
    <w:rsid w:val="007B6772"/>
    <w:rsid w:val="007B70D1"/>
    <w:rsid w:val="007C3F65"/>
    <w:rsid w:val="007C4772"/>
    <w:rsid w:val="007C65F8"/>
    <w:rsid w:val="007E048D"/>
    <w:rsid w:val="007E04FB"/>
    <w:rsid w:val="007E48FE"/>
    <w:rsid w:val="007E5A78"/>
    <w:rsid w:val="007E6EC8"/>
    <w:rsid w:val="007F02E7"/>
    <w:rsid w:val="007F1529"/>
    <w:rsid w:val="007F29CA"/>
    <w:rsid w:val="007F377C"/>
    <w:rsid w:val="007F4711"/>
    <w:rsid w:val="007F797F"/>
    <w:rsid w:val="007F7E0E"/>
    <w:rsid w:val="00801B54"/>
    <w:rsid w:val="00801D3A"/>
    <w:rsid w:val="00805E79"/>
    <w:rsid w:val="00810565"/>
    <w:rsid w:val="0081232F"/>
    <w:rsid w:val="008144E9"/>
    <w:rsid w:val="0082092F"/>
    <w:rsid w:val="00820C94"/>
    <w:rsid w:val="008223AA"/>
    <w:rsid w:val="00822818"/>
    <w:rsid w:val="008234FD"/>
    <w:rsid w:val="008254D7"/>
    <w:rsid w:val="00827C23"/>
    <w:rsid w:val="00831C00"/>
    <w:rsid w:val="00834685"/>
    <w:rsid w:val="008352C1"/>
    <w:rsid w:val="00835835"/>
    <w:rsid w:val="008426CE"/>
    <w:rsid w:val="0084506E"/>
    <w:rsid w:val="00851C24"/>
    <w:rsid w:val="008546A0"/>
    <w:rsid w:val="00854F41"/>
    <w:rsid w:val="00854FBA"/>
    <w:rsid w:val="0085674F"/>
    <w:rsid w:val="008611A5"/>
    <w:rsid w:val="008619CC"/>
    <w:rsid w:val="008627E0"/>
    <w:rsid w:val="00862FA2"/>
    <w:rsid w:val="008668CC"/>
    <w:rsid w:val="00871C00"/>
    <w:rsid w:val="00874386"/>
    <w:rsid w:val="00876376"/>
    <w:rsid w:val="008777EF"/>
    <w:rsid w:val="008806B5"/>
    <w:rsid w:val="00881117"/>
    <w:rsid w:val="00885F95"/>
    <w:rsid w:val="00891CB6"/>
    <w:rsid w:val="00891FDC"/>
    <w:rsid w:val="008A1E61"/>
    <w:rsid w:val="008B1B02"/>
    <w:rsid w:val="008B77D0"/>
    <w:rsid w:val="008C0130"/>
    <w:rsid w:val="008C2E0E"/>
    <w:rsid w:val="008C6E5B"/>
    <w:rsid w:val="008D4A6F"/>
    <w:rsid w:val="008D4FDE"/>
    <w:rsid w:val="008E0C07"/>
    <w:rsid w:val="008F3C3F"/>
    <w:rsid w:val="008F6D01"/>
    <w:rsid w:val="00906783"/>
    <w:rsid w:val="0090722E"/>
    <w:rsid w:val="00907F6C"/>
    <w:rsid w:val="00911131"/>
    <w:rsid w:val="00916513"/>
    <w:rsid w:val="00920AEB"/>
    <w:rsid w:val="00923E69"/>
    <w:rsid w:val="00930047"/>
    <w:rsid w:val="00932349"/>
    <w:rsid w:val="00932E15"/>
    <w:rsid w:val="009428AA"/>
    <w:rsid w:val="00944E12"/>
    <w:rsid w:val="0095266C"/>
    <w:rsid w:val="009559EE"/>
    <w:rsid w:val="00960CE1"/>
    <w:rsid w:val="009610C4"/>
    <w:rsid w:val="00963923"/>
    <w:rsid w:val="009651C2"/>
    <w:rsid w:val="00977D95"/>
    <w:rsid w:val="0098593B"/>
    <w:rsid w:val="009876C6"/>
    <w:rsid w:val="009A418F"/>
    <w:rsid w:val="009A53C3"/>
    <w:rsid w:val="009A6337"/>
    <w:rsid w:val="009A7771"/>
    <w:rsid w:val="009B4799"/>
    <w:rsid w:val="009B4D3D"/>
    <w:rsid w:val="009B71AC"/>
    <w:rsid w:val="009B7FBD"/>
    <w:rsid w:val="009C09B8"/>
    <w:rsid w:val="009C2463"/>
    <w:rsid w:val="009C2765"/>
    <w:rsid w:val="009C3FD3"/>
    <w:rsid w:val="009D3392"/>
    <w:rsid w:val="009D36A9"/>
    <w:rsid w:val="009D48A0"/>
    <w:rsid w:val="009F6DA9"/>
    <w:rsid w:val="00A01752"/>
    <w:rsid w:val="00A01D9F"/>
    <w:rsid w:val="00A072B5"/>
    <w:rsid w:val="00A07722"/>
    <w:rsid w:val="00A100DD"/>
    <w:rsid w:val="00A271FC"/>
    <w:rsid w:val="00A35B37"/>
    <w:rsid w:val="00A402E1"/>
    <w:rsid w:val="00A41148"/>
    <w:rsid w:val="00A440F7"/>
    <w:rsid w:val="00A552C0"/>
    <w:rsid w:val="00A573B2"/>
    <w:rsid w:val="00A614B7"/>
    <w:rsid w:val="00A653D8"/>
    <w:rsid w:val="00A65FFD"/>
    <w:rsid w:val="00A71BB4"/>
    <w:rsid w:val="00A76FCD"/>
    <w:rsid w:val="00A83636"/>
    <w:rsid w:val="00A84149"/>
    <w:rsid w:val="00A84B60"/>
    <w:rsid w:val="00A84D83"/>
    <w:rsid w:val="00AA0D5F"/>
    <w:rsid w:val="00AA19FD"/>
    <w:rsid w:val="00AB08DE"/>
    <w:rsid w:val="00AB22FB"/>
    <w:rsid w:val="00AB35FA"/>
    <w:rsid w:val="00AB6BF9"/>
    <w:rsid w:val="00AC2DEF"/>
    <w:rsid w:val="00AC4C2B"/>
    <w:rsid w:val="00AC5D88"/>
    <w:rsid w:val="00AC6CF8"/>
    <w:rsid w:val="00AD14DF"/>
    <w:rsid w:val="00AD1FCA"/>
    <w:rsid w:val="00AD3E96"/>
    <w:rsid w:val="00AD69F3"/>
    <w:rsid w:val="00AE2E35"/>
    <w:rsid w:val="00AE7174"/>
    <w:rsid w:val="00AF24E8"/>
    <w:rsid w:val="00AF2DD5"/>
    <w:rsid w:val="00B03DD8"/>
    <w:rsid w:val="00B04E28"/>
    <w:rsid w:val="00B056CC"/>
    <w:rsid w:val="00B05DFA"/>
    <w:rsid w:val="00B0714E"/>
    <w:rsid w:val="00B10339"/>
    <w:rsid w:val="00B17208"/>
    <w:rsid w:val="00B272BD"/>
    <w:rsid w:val="00B326E6"/>
    <w:rsid w:val="00B35006"/>
    <w:rsid w:val="00B3727C"/>
    <w:rsid w:val="00B4052E"/>
    <w:rsid w:val="00B43046"/>
    <w:rsid w:val="00B47947"/>
    <w:rsid w:val="00B5372A"/>
    <w:rsid w:val="00B543CD"/>
    <w:rsid w:val="00B6414E"/>
    <w:rsid w:val="00B67C18"/>
    <w:rsid w:val="00B81F2A"/>
    <w:rsid w:val="00B84C77"/>
    <w:rsid w:val="00B87B79"/>
    <w:rsid w:val="00B90A14"/>
    <w:rsid w:val="00B92A83"/>
    <w:rsid w:val="00B9324B"/>
    <w:rsid w:val="00B955EC"/>
    <w:rsid w:val="00B96DDA"/>
    <w:rsid w:val="00BA09C5"/>
    <w:rsid w:val="00BA5E3E"/>
    <w:rsid w:val="00BA6B3A"/>
    <w:rsid w:val="00BB2754"/>
    <w:rsid w:val="00BB382F"/>
    <w:rsid w:val="00BB7094"/>
    <w:rsid w:val="00BC369E"/>
    <w:rsid w:val="00BD53AA"/>
    <w:rsid w:val="00BE377B"/>
    <w:rsid w:val="00BF6208"/>
    <w:rsid w:val="00BF695F"/>
    <w:rsid w:val="00BF6F6B"/>
    <w:rsid w:val="00C00290"/>
    <w:rsid w:val="00C039E0"/>
    <w:rsid w:val="00C057EB"/>
    <w:rsid w:val="00C11346"/>
    <w:rsid w:val="00C1203E"/>
    <w:rsid w:val="00C13E5F"/>
    <w:rsid w:val="00C17844"/>
    <w:rsid w:val="00C2392C"/>
    <w:rsid w:val="00C25D73"/>
    <w:rsid w:val="00C3161F"/>
    <w:rsid w:val="00C40622"/>
    <w:rsid w:val="00C45029"/>
    <w:rsid w:val="00C4554A"/>
    <w:rsid w:val="00C46406"/>
    <w:rsid w:val="00C469D3"/>
    <w:rsid w:val="00C52AD9"/>
    <w:rsid w:val="00C52F0C"/>
    <w:rsid w:val="00C552DE"/>
    <w:rsid w:val="00C56829"/>
    <w:rsid w:val="00C57B84"/>
    <w:rsid w:val="00C64034"/>
    <w:rsid w:val="00C648A8"/>
    <w:rsid w:val="00C65C11"/>
    <w:rsid w:val="00C65C98"/>
    <w:rsid w:val="00C6778F"/>
    <w:rsid w:val="00C711F0"/>
    <w:rsid w:val="00C8582C"/>
    <w:rsid w:val="00C9058F"/>
    <w:rsid w:val="00CA3B9C"/>
    <w:rsid w:val="00CA65A4"/>
    <w:rsid w:val="00CB3E12"/>
    <w:rsid w:val="00CC0866"/>
    <w:rsid w:val="00CC3DF7"/>
    <w:rsid w:val="00CC48C6"/>
    <w:rsid w:val="00CC5EC8"/>
    <w:rsid w:val="00CD3F95"/>
    <w:rsid w:val="00CD6226"/>
    <w:rsid w:val="00CD7B84"/>
    <w:rsid w:val="00CE03EE"/>
    <w:rsid w:val="00CE0952"/>
    <w:rsid w:val="00CE5F7E"/>
    <w:rsid w:val="00D03AD6"/>
    <w:rsid w:val="00D05346"/>
    <w:rsid w:val="00D06044"/>
    <w:rsid w:val="00D07BC0"/>
    <w:rsid w:val="00D1106F"/>
    <w:rsid w:val="00D16736"/>
    <w:rsid w:val="00D206A5"/>
    <w:rsid w:val="00D330E9"/>
    <w:rsid w:val="00D409C9"/>
    <w:rsid w:val="00D4114D"/>
    <w:rsid w:val="00D5091C"/>
    <w:rsid w:val="00D61598"/>
    <w:rsid w:val="00D6372E"/>
    <w:rsid w:val="00D71124"/>
    <w:rsid w:val="00D71EB1"/>
    <w:rsid w:val="00D735CE"/>
    <w:rsid w:val="00D7493F"/>
    <w:rsid w:val="00D75B33"/>
    <w:rsid w:val="00D76C18"/>
    <w:rsid w:val="00D770DD"/>
    <w:rsid w:val="00D86FE4"/>
    <w:rsid w:val="00D9335A"/>
    <w:rsid w:val="00D93C0A"/>
    <w:rsid w:val="00DA0F7A"/>
    <w:rsid w:val="00DA415E"/>
    <w:rsid w:val="00DB057C"/>
    <w:rsid w:val="00DB543D"/>
    <w:rsid w:val="00DC1988"/>
    <w:rsid w:val="00DC1D36"/>
    <w:rsid w:val="00DC2F74"/>
    <w:rsid w:val="00DC63D1"/>
    <w:rsid w:val="00DD13E3"/>
    <w:rsid w:val="00DD3270"/>
    <w:rsid w:val="00DE127F"/>
    <w:rsid w:val="00DE5584"/>
    <w:rsid w:val="00DF253D"/>
    <w:rsid w:val="00DF75C7"/>
    <w:rsid w:val="00E006CC"/>
    <w:rsid w:val="00E008F4"/>
    <w:rsid w:val="00E01124"/>
    <w:rsid w:val="00E239AE"/>
    <w:rsid w:val="00E326E7"/>
    <w:rsid w:val="00E4402C"/>
    <w:rsid w:val="00E566D2"/>
    <w:rsid w:val="00E57B51"/>
    <w:rsid w:val="00E62AD3"/>
    <w:rsid w:val="00E6570E"/>
    <w:rsid w:val="00E666B2"/>
    <w:rsid w:val="00E66F39"/>
    <w:rsid w:val="00E726CA"/>
    <w:rsid w:val="00E72CD4"/>
    <w:rsid w:val="00E801AA"/>
    <w:rsid w:val="00E833F5"/>
    <w:rsid w:val="00E9309D"/>
    <w:rsid w:val="00E932EC"/>
    <w:rsid w:val="00EA0333"/>
    <w:rsid w:val="00EB2E42"/>
    <w:rsid w:val="00EB3628"/>
    <w:rsid w:val="00EB53F1"/>
    <w:rsid w:val="00EB5AE9"/>
    <w:rsid w:val="00EC5B86"/>
    <w:rsid w:val="00EC7A31"/>
    <w:rsid w:val="00ED5A2E"/>
    <w:rsid w:val="00EE1507"/>
    <w:rsid w:val="00EE57B1"/>
    <w:rsid w:val="00EF5B8C"/>
    <w:rsid w:val="00EF6675"/>
    <w:rsid w:val="00EF7B34"/>
    <w:rsid w:val="00F0095E"/>
    <w:rsid w:val="00F04048"/>
    <w:rsid w:val="00F07D4C"/>
    <w:rsid w:val="00F10B0B"/>
    <w:rsid w:val="00F10D62"/>
    <w:rsid w:val="00F138FA"/>
    <w:rsid w:val="00F143D9"/>
    <w:rsid w:val="00F15409"/>
    <w:rsid w:val="00F15BD9"/>
    <w:rsid w:val="00F17E1C"/>
    <w:rsid w:val="00F2020A"/>
    <w:rsid w:val="00F26F63"/>
    <w:rsid w:val="00F30ACC"/>
    <w:rsid w:val="00F33F2C"/>
    <w:rsid w:val="00F34E4D"/>
    <w:rsid w:val="00F352D7"/>
    <w:rsid w:val="00F37C58"/>
    <w:rsid w:val="00F470F5"/>
    <w:rsid w:val="00F542A1"/>
    <w:rsid w:val="00F56685"/>
    <w:rsid w:val="00F57F75"/>
    <w:rsid w:val="00F62173"/>
    <w:rsid w:val="00F63509"/>
    <w:rsid w:val="00F703DF"/>
    <w:rsid w:val="00F806EF"/>
    <w:rsid w:val="00F81932"/>
    <w:rsid w:val="00F90C78"/>
    <w:rsid w:val="00F9110A"/>
    <w:rsid w:val="00F91FE8"/>
    <w:rsid w:val="00F92DFD"/>
    <w:rsid w:val="00F92F9A"/>
    <w:rsid w:val="00F95478"/>
    <w:rsid w:val="00F95964"/>
    <w:rsid w:val="00F964FC"/>
    <w:rsid w:val="00FA1E11"/>
    <w:rsid w:val="00FA1FB9"/>
    <w:rsid w:val="00FA471D"/>
    <w:rsid w:val="00FA479F"/>
    <w:rsid w:val="00FA529F"/>
    <w:rsid w:val="00FA7D55"/>
    <w:rsid w:val="00FB0F65"/>
    <w:rsid w:val="00FB475E"/>
    <w:rsid w:val="00FB71CB"/>
    <w:rsid w:val="00FD549A"/>
    <w:rsid w:val="00FE4629"/>
    <w:rsid w:val="00FF0FF3"/>
    <w:rsid w:val="00FF2653"/>
    <w:rsid w:val="00FF36F4"/>
    <w:rsid w:val="00FF3FDE"/>
    <w:rsid w:val="00FF7745"/>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5B9C62"/>
  <w15:chartTrackingRefBased/>
  <w15:docId w15:val="{DBBD955E-775B-42F5-9F30-04ADEC92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Title">
    <w:name w:val="Title"/>
    <w:basedOn w:val="Normal"/>
    <w:next w:val="Normal"/>
    <w:link w:val="TitleChar"/>
    <w:uiPriority w:val="10"/>
    <w:qFormat/>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locked/>
    <w:rPr>
      <w:rFonts w:asciiTheme="majorHAnsi" w:eastAsiaTheme="majorEastAsia" w:hAnsiTheme="majorHAnsi" w:cstheme="majorBidi" w:hint="default"/>
      <w:color w:val="17365D" w:themeColor="text2" w:themeShade="BF"/>
      <w:spacing w:val="5"/>
      <w:kern w:val="28"/>
      <w:sz w:val="52"/>
      <w:szCs w:val="5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NoSpacing">
    <w:name w:val="No Spacing"/>
    <w:uiPriority w:val="1"/>
    <w:qFormat/>
    <w:rPr>
      <w:sz w:val="22"/>
      <w:szCs w:val="22"/>
    </w:rPr>
  </w:style>
  <w:style w:type="paragraph" w:styleId="ListParagraph">
    <w:name w:val="List Paragraph"/>
    <w:basedOn w:val="Normal"/>
    <w:uiPriority w:val="34"/>
    <w:qFormat/>
    <w:pPr>
      <w:ind w:left="720"/>
      <w:contextualSpacing/>
    </w:pPr>
  </w:style>
  <w:style w:type="paragraph" w:customStyle="1" w:styleId="gmail-default">
    <w:name w:val="gmail-default"/>
    <w:basedOn w:val="Normal"/>
    <w:rsid w:val="00416421"/>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UnresolvedMention">
    <w:name w:val="Unresolved Mention"/>
    <w:basedOn w:val="DefaultParagraphFont"/>
    <w:uiPriority w:val="99"/>
    <w:semiHidden/>
    <w:unhideWhenUsed/>
    <w:rsid w:val="00FA479F"/>
    <w:rPr>
      <w:color w:val="605E5C"/>
      <w:shd w:val="clear" w:color="auto" w:fill="E1DFDD"/>
    </w:rPr>
  </w:style>
  <w:style w:type="paragraph" w:styleId="Revision">
    <w:name w:val="Revision"/>
    <w:hidden/>
    <w:uiPriority w:val="99"/>
    <w:semiHidden/>
    <w:rsid w:val="00670FC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749831">
      <w:bodyDiv w:val="1"/>
      <w:marLeft w:val="0"/>
      <w:marRight w:val="0"/>
      <w:marTop w:val="0"/>
      <w:marBottom w:val="0"/>
      <w:divBdr>
        <w:top w:val="none" w:sz="0" w:space="0" w:color="auto"/>
        <w:left w:val="none" w:sz="0" w:space="0" w:color="auto"/>
        <w:bottom w:val="none" w:sz="0" w:space="0" w:color="auto"/>
        <w:right w:val="none" w:sz="0" w:space="0" w:color="auto"/>
      </w:divBdr>
    </w:div>
    <w:div w:id="1044065093">
      <w:bodyDiv w:val="1"/>
      <w:marLeft w:val="0"/>
      <w:marRight w:val="0"/>
      <w:marTop w:val="0"/>
      <w:marBottom w:val="0"/>
      <w:divBdr>
        <w:top w:val="none" w:sz="0" w:space="0" w:color="auto"/>
        <w:left w:val="none" w:sz="0" w:space="0" w:color="auto"/>
        <w:bottom w:val="none" w:sz="0" w:space="0" w:color="auto"/>
        <w:right w:val="none" w:sz="0" w:space="0" w:color="auto"/>
      </w:divBdr>
    </w:div>
    <w:div w:id="130280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kemp@fluxmans.com" TargetMode="External"/><Relationship Id="rId4" Type="http://schemas.openxmlformats.org/officeDocument/2006/relationships/settings" Target="settings.xml"/><Relationship Id="rId9" Type="http://schemas.openxmlformats.org/officeDocument/2006/relationships/hyperlink" Target="mailto:shona@taxattorneys.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25F0C-477A-4AA6-BC5A-F1361D7CF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1981</Words>
  <Characters>11295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Ebenezer Prophy</dc:creator>
  <cp:keywords/>
  <dc:description/>
  <cp:lastModifiedBy>Mokone</cp:lastModifiedBy>
  <cp:revision>2</cp:revision>
  <cp:lastPrinted>2023-05-17T10:14:00Z</cp:lastPrinted>
  <dcterms:created xsi:type="dcterms:W3CDTF">2023-05-18T11:02:00Z</dcterms:created>
  <dcterms:modified xsi:type="dcterms:W3CDTF">2023-05-18T11:02:00Z</dcterms:modified>
</cp:coreProperties>
</file>