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D6799" w14:textId="77777777" w:rsidR="006E79AE" w:rsidRPr="00DB2A06" w:rsidRDefault="006E79AE" w:rsidP="006E79AE">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551B9700" w14:textId="77777777" w:rsidR="006E79AE" w:rsidRDefault="006E79AE" w:rsidP="009465B2">
      <w:pPr>
        <w:jc w:val="center"/>
        <w:rPr>
          <w:rFonts w:ascii="Times New Roman" w:hAnsi="Times New Roman" w:cs="Times New Roman"/>
          <w:b/>
          <w:bCs/>
          <w:lang w:val="en-US"/>
        </w:rPr>
      </w:pPr>
    </w:p>
    <w:p w14:paraId="02139D12" w14:textId="77777777" w:rsidR="006E79AE" w:rsidRDefault="006E79AE" w:rsidP="009465B2">
      <w:pPr>
        <w:jc w:val="center"/>
        <w:rPr>
          <w:rFonts w:ascii="Times New Roman" w:hAnsi="Times New Roman" w:cs="Times New Roman"/>
          <w:b/>
          <w:bCs/>
          <w:lang w:val="en-US"/>
        </w:rPr>
      </w:pPr>
    </w:p>
    <w:p w14:paraId="52AC0C0B" w14:textId="07D7F46B" w:rsidR="0027703A" w:rsidRDefault="009465B2" w:rsidP="009465B2">
      <w:pPr>
        <w:jc w:val="center"/>
        <w:rPr>
          <w:rFonts w:ascii="Times New Roman" w:hAnsi="Times New Roman" w:cs="Times New Roman"/>
          <w:b/>
          <w:bCs/>
          <w:lang w:val="en-US"/>
        </w:rPr>
      </w:pPr>
      <w:r w:rsidRPr="009465B2">
        <w:rPr>
          <w:rFonts w:ascii="Times New Roman" w:hAnsi="Times New Roman" w:cs="Times New Roman"/>
          <w:b/>
          <w:bCs/>
          <w:lang w:val="en-US"/>
        </w:rPr>
        <w:t>REPUBLIC OF SOUTH AFRICA</w:t>
      </w:r>
    </w:p>
    <w:p w14:paraId="7F8AC469" w14:textId="6CCED2B8" w:rsidR="009465B2" w:rsidRDefault="009465B2" w:rsidP="009465B2">
      <w:pPr>
        <w:jc w:val="center"/>
        <w:rPr>
          <w:rFonts w:ascii="Times New Roman" w:hAnsi="Times New Roman" w:cs="Times New Roman"/>
          <w:b/>
          <w:bCs/>
          <w:lang w:val="en-US"/>
        </w:rPr>
      </w:pPr>
      <w:r w:rsidRPr="00305B6B">
        <w:rPr>
          <w:rFonts w:ascii="Times New Roman" w:hAnsi="Times New Roman" w:cs="Times New Roman"/>
          <w:noProof/>
          <w:lang w:val="en-US"/>
        </w:rPr>
        <w:drawing>
          <wp:inline distT="0" distB="0" distL="0" distR="0" wp14:anchorId="5576C2D2" wp14:editId="481CD45F">
            <wp:extent cx="1438275" cy="1438275"/>
            <wp:effectExtent l="0" t="0" r="9525" b="9525"/>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76E06731" w14:textId="77777777" w:rsidR="009465B2" w:rsidRPr="00305B6B" w:rsidRDefault="009465B2" w:rsidP="009465B2">
      <w:pPr>
        <w:jc w:val="center"/>
        <w:rPr>
          <w:rFonts w:ascii="Times New Roman" w:hAnsi="Times New Roman" w:cs="Times New Roman"/>
          <w:b/>
        </w:rPr>
      </w:pPr>
      <w:r w:rsidRPr="00305B6B">
        <w:rPr>
          <w:rFonts w:ascii="Times New Roman" w:hAnsi="Times New Roman" w:cs="Times New Roman"/>
          <w:b/>
        </w:rPr>
        <w:t xml:space="preserve">IN THE HIGH COURT OF SOUTH AFRICA, </w:t>
      </w:r>
    </w:p>
    <w:p w14:paraId="19E3BB23" w14:textId="77777777" w:rsidR="009465B2" w:rsidRDefault="009465B2" w:rsidP="009465B2">
      <w:pPr>
        <w:jc w:val="center"/>
        <w:rPr>
          <w:rFonts w:ascii="Times New Roman" w:hAnsi="Times New Roman" w:cs="Times New Roman"/>
          <w:b/>
        </w:rPr>
      </w:pPr>
      <w:r w:rsidRPr="00305B6B">
        <w:rPr>
          <w:rFonts w:ascii="Times New Roman" w:hAnsi="Times New Roman" w:cs="Times New Roman"/>
          <w:b/>
        </w:rPr>
        <w:t>GAUTENG LOCAL DIVISION, JOHANNESBURG</w:t>
      </w:r>
    </w:p>
    <w:p w14:paraId="16E4DEDF" w14:textId="77777777" w:rsidR="009465B2" w:rsidRDefault="009465B2" w:rsidP="009465B2">
      <w:pPr>
        <w:jc w:val="center"/>
        <w:rPr>
          <w:rFonts w:ascii="Times New Roman" w:hAnsi="Times New Roman" w:cs="Times New Roman"/>
          <w:b/>
        </w:rPr>
      </w:pPr>
    </w:p>
    <w:p w14:paraId="4D209AD3" w14:textId="77777777" w:rsidR="009465B2" w:rsidRDefault="009465B2" w:rsidP="009465B2">
      <w:pPr>
        <w:jc w:val="center"/>
        <w:rPr>
          <w:rFonts w:ascii="Times New Roman" w:hAnsi="Times New Roman" w:cs="Times New Roman"/>
          <w:b/>
          <w:bCs/>
          <w:lang w:val="en-US"/>
        </w:rPr>
      </w:pPr>
    </w:p>
    <w:p w14:paraId="1883B6E2" w14:textId="486490C7" w:rsidR="009465B2" w:rsidRDefault="009465B2" w:rsidP="009465B2">
      <w:pPr>
        <w:jc w:val="right"/>
        <w:rPr>
          <w:rFonts w:ascii="Times New Roman" w:hAnsi="Times New Roman" w:cs="Times New Roman"/>
          <w:b/>
          <w:bCs/>
          <w:lang w:val="en-US"/>
        </w:rPr>
      </w:pPr>
      <w:r>
        <w:rPr>
          <w:rFonts w:ascii="Times New Roman" w:hAnsi="Times New Roman" w:cs="Times New Roman"/>
          <w:b/>
          <w:bCs/>
          <w:lang w:val="en-US"/>
        </w:rPr>
        <w:t xml:space="preserve">Case Number: </w:t>
      </w:r>
      <w:r w:rsidRPr="009465B2">
        <w:rPr>
          <w:rFonts w:ascii="Times New Roman" w:hAnsi="Times New Roman" w:cs="Times New Roman"/>
          <w:b/>
          <w:bCs/>
          <w:lang w:val="en-US"/>
        </w:rPr>
        <w:t>2021/24199</w:t>
      </w:r>
    </w:p>
    <w:p w14:paraId="52938AB7" w14:textId="77777777" w:rsidR="009465B2" w:rsidRDefault="009465B2" w:rsidP="009465B2">
      <w:pPr>
        <w:jc w:val="right"/>
        <w:rPr>
          <w:rFonts w:ascii="Times New Roman" w:hAnsi="Times New Roman" w:cs="Times New Roman"/>
          <w:b/>
          <w:bCs/>
          <w:lang w:val="en-US"/>
        </w:rPr>
      </w:pPr>
    </w:p>
    <w:p w14:paraId="2CDA97D3" w14:textId="5B9D14C1" w:rsidR="009465B2" w:rsidRDefault="009465B2" w:rsidP="009465B2">
      <w:pPr>
        <w:rPr>
          <w:rFonts w:ascii="Times New Roman" w:hAnsi="Times New Roman" w:cs="Times New Roman"/>
          <w:b/>
          <w:bCs/>
          <w:lang w:val="en-US"/>
        </w:rPr>
      </w:pPr>
    </w:p>
    <w:p w14:paraId="628FAB9F" w14:textId="49D60412" w:rsidR="008A1881" w:rsidRDefault="008A1881" w:rsidP="009465B2">
      <w:pPr>
        <w:rPr>
          <w:rFonts w:ascii="Times New Roman" w:hAnsi="Times New Roman" w:cs="Times New Roman"/>
          <w:b/>
          <w:bCs/>
          <w:lang w:val="en-US"/>
        </w:rPr>
      </w:pPr>
      <w:r w:rsidRPr="00B94C2B">
        <w:rPr>
          <w:rFonts w:ascii="Times New Roman" w:eastAsia="Times New Roman" w:hAnsi="Times New Roman" w:cs="Times New Roman"/>
          <w:b/>
          <w:noProof/>
          <w:lang w:val="en-US"/>
        </w:rPr>
        <mc:AlternateContent>
          <mc:Choice Requires="wps">
            <w:drawing>
              <wp:anchor distT="0" distB="0" distL="114300" distR="114300" simplePos="0" relativeHeight="251659264" behindDoc="0" locked="0" layoutInCell="1" allowOverlap="1" wp14:anchorId="326709E5" wp14:editId="35F36A7D">
                <wp:simplePos x="0" y="0"/>
                <wp:positionH relativeFrom="margin">
                  <wp:posOffset>0</wp:posOffset>
                </wp:positionH>
                <wp:positionV relativeFrom="paragraph">
                  <wp:posOffset>91440</wp:posOffset>
                </wp:positionV>
                <wp:extent cx="3314700" cy="1457325"/>
                <wp:effectExtent l="0" t="0" r="19050" b="2857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57325"/>
                        </a:xfrm>
                        <a:prstGeom prst="rect">
                          <a:avLst/>
                        </a:prstGeom>
                        <a:solidFill>
                          <a:srgbClr val="FFFFFF"/>
                        </a:solidFill>
                        <a:ln w="9525">
                          <a:solidFill>
                            <a:srgbClr val="000000"/>
                          </a:solidFill>
                          <a:miter lim="800000"/>
                          <a:headEnd/>
                          <a:tailEnd/>
                        </a:ln>
                      </wps:spPr>
                      <wps:txbx>
                        <w:txbxContent>
                          <w:p w14:paraId="370DCB9B" w14:textId="77777777" w:rsidR="008A1881" w:rsidRPr="002F5CC2" w:rsidRDefault="008A1881" w:rsidP="008A1881">
                            <w:pPr>
                              <w:spacing w:after="120"/>
                              <w:ind w:right="28"/>
                              <w:jc w:val="center"/>
                              <w:rPr>
                                <w:rFonts w:ascii="Century Gothic" w:hAnsi="Century Gothic"/>
                                <w:b/>
                                <w:i/>
                                <w:iCs/>
                                <w:sz w:val="2"/>
                                <w:szCs w:val="18"/>
                              </w:rPr>
                            </w:pPr>
                          </w:p>
                          <w:p w14:paraId="2748C0E8" w14:textId="28FA6F8E" w:rsidR="008A1881" w:rsidRPr="002F5CC2" w:rsidRDefault="00364DCE" w:rsidP="00364DCE">
                            <w:pPr>
                              <w:tabs>
                                <w:tab w:val="left" w:pos="900"/>
                              </w:tabs>
                              <w:ind w:left="900" w:hanging="720"/>
                              <w:rPr>
                                <w:rFonts w:ascii="Century Gothic" w:hAnsi="Century Gothic"/>
                                <w:i/>
                                <w:iCs/>
                                <w:sz w:val="18"/>
                                <w:szCs w:val="18"/>
                              </w:rPr>
                            </w:pPr>
                            <w:r w:rsidRPr="002F5CC2">
                              <w:rPr>
                                <w:rFonts w:ascii="Century Gothic" w:hAnsi="Century Gothic"/>
                                <w:i/>
                                <w:iCs/>
                                <w:sz w:val="18"/>
                                <w:szCs w:val="18"/>
                              </w:rPr>
                              <w:t>(1)</w:t>
                            </w:r>
                            <w:r w:rsidRPr="002F5CC2">
                              <w:rPr>
                                <w:rFonts w:ascii="Century Gothic" w:hAnsi="Century Gothic"/>
                                <w:i/>
                                <w:iCs/>
                                <w:sz w:val="18"/>
                                <w:szCs w:val="18"/>
                              </w:rPr>
                              <w:tab/>
                            </w:r>
                            <w:r w:rsidR="008A1881" w:rsidRPr="002F5CC2">
                              <w:rPr>
                                <w:rFonts w:ascii="Century Gothic" w:hAnsi="Century Gothic"/>
                                <w:iCs/>
                                <w:sz w:val="18"/>
                                <w:szCs w:val="18"/>
                              </w:rPr>
                              <w:t xml:space="preserve">REPORTABLE: </w:t>
                            </w:r>
                            <w:r w:rsidR="008A1881" w:rsidRPr="003115D7">
                              <w:rPr>
                                <w:rFonts w:ascii="Century Gothic" w:hAnsi="Century Gothic"/>
                                <w:iCs/>
                                <w:strike/>
                                <w:sz w:val="18"/>
                                <w:szCs w:val="18"/>
                              </w:rPr>
                              <w:t>YES</w:t>
                            </w:r>
                            <w:r w:rsidR="008A1881">
                              <w:rPr>
                                <w:rFonts w:ascii="Century Gothic" w:hAnsi="Century Gothic"/>
                                <w:iCs/>
                                <w:sz w:val="18"/>
                                <w:szCs w:val="18"/>
                              </w:rPr>
                              <w:t>/NO</w:t>
                            </w:r>
                          </w:p>
                          <w:p w14:paraId="2D1D39EE" w14:textId="2705EA4E" w:rsidR="008A1881" w:rsidRPr="002F5CC2" w:rsidRDefault="00364DCE" w:rsidP="00364DCE">
                            <w:pPr>
                              <w:tabs>
                                <w:tab w:val="left" w:pos="900"/>
                              </w:tabs>
                              <w:ind w:left="900" w:hanging="720"/>
                              <w:rPr>
                                <w:rFonts w:ascii="Century Gothic" w:hAnsi="Century Gothic"/>
                                <w:i/>
                                <w:iCs/>
                                <w:sz w:val="18"/>
                                <w:szCs w:val="18"/>
                              </w:rPr>
                            </w:pPr>
                            <w:r w:rsidRPr="002F5CC2">
                              <w:rPr>
                                <w:rFonts w:ascii="Century Gothic" w:hAnsi="Century Gothic"/>
                                <w:i/>
                                <w:iCs/>
                                <w:sz w:val="18"/>
                                <w:szCs w:val="18"/>
                              </w:rPr>
                              <w:t>(2)</w:t>
                            </w:r>
                            <w:r w:rsidRPr="002F5CC2">
                              <w:rPr>
                                <w:rFonts w:ascii="Century Gothic" w:hAnsi="Century Gothic"/>
                                <w:i/>
                                <w:iCs/>
                                <w:sz w:val="18"/>
                                <w:szCs w:val="18"/>
                              </w:rPr>
                              <w:tab/>
                            </w:r>
                            <w:r w:rsidR="008A1881" w:rsidRPr="002F5CC2">
                              <w:rPr>
                                <w:rFonts w:ascii="Century Gothic" w:hAnsi="Century Gothic"/>
                                <w:iCs/>
                                <w:sz w:val="18"/>
                                <w:szCs w:val="18"/>
                              </w:rPr>
                              <w:t xml:space="preserve">OF INTEREST TO OTHER JUDGES: </w:t>
                            </w:r>
                            <w:r w:rsidR="008A1881" w:rsidRPr="003115D7">
                              <w:rPr>
                                <w:rFonts w:ascii="Century Gothic" w:hAnsi="Century Gothic"/>
                                <w:iCs/>
                                <w:strike/>
                                <w:sz w:val="18"/>
                                <w:szCs w:val="18"/>
                              </w:rPr>
                              <w:t>YES</w:t>
                            </w:r>
                            <w:r w:rsidR="008A1881">
                              <w:rPr>
                                <w:rFonts w:ascii="Century Gothic" w:hAnsi="Century Gothic"/>
                                <w:iCs/>
                                <w:sz w:val="18"/>
                                <w:szCs w:val="18"/>
                              </w:rPr>
                              <w:t>/NO</w:t>
                            </w:r>
                          </w:p>
                          <w:p w14:paraId="55443B66" w14:textId="5B249F73" w:rsidR="008A1881" w:rsidRPr="002F5CC2" w:rsidRDefault="00364DCE" w:rsidP="00364DCE">
                            <w:pPr>
                              <w:tabs>
                                <w:tab w:val="left" w:pos="900"/>
                              </w:tabs>
                              <w:ind w:left="900" w:hanging="720"/>
                              <w:rPr>
                                <w:rFonts w:ascii="Century Gothic" w:hAnsi="Century Gothic"/>
                                <w:i/>
                                <w:iCs/>
                                <w:sz w:val="18"/>
                                <w:szCs w:val="18"/>
                              </w:rPr>
                            </w:pPr>
                            <w:r w:rsidRPr="002F5CC2">
                              <w:rPr>
                                <w:rFonts w:ascii="Century Gothic" w:hAnsi="Century Gothic"/>
                                <w:i/>
                                <w:iCs/>
                                <w:sz w:val="18"/>
                                <w:szCs w:val="18"/>
                              </w:rPr>
                              <w:t>(3)</w:t>
                            </w:r>
                            <w:r w:rsidRPr="002F5CC2">
                              <w:rPr>
                                <w:rFonts w:ascii="Century Gothic" w:hAnsi="Century Gothic"/>
                                <w:i/>
                                <w:iCs/>
                                <w:sz w:val="18"/>
                                <w:szCs w:val="18"/>
                              </w:rPr>
                              <w:tab/>
                            </w:r>
                            <w:r w:rsidR="008A1881" w:rsidRPr="002F5CC2">
                              <w:rPr>
                                <w:rFonts w:ascii="Century Gothic" w:hAnsi="Century Gothic"/>
                                <w:iCs/>
                                <w:sz w:val="18"/>
                                <w:szCs w:val="18"/>
                              </w:rPr>
                              <w:t xml:space="preserve">REVISED. </w:t>
                            </w:r>
                          </w:p>
                          <w:p w14:paraId="35A78D06" w14:textId="77777777" w:rsidR="008A1881" w:rsidRPr="002F5CC2" w:rsidRDefault="008A1881" w:rsidP="008A1881">
                            <w:pPr>
                              <w:rPr>
                                <w:i/>
                                <w:iCs/>
                                <w:noProof/>
                              </w:rPr>
                            </w:pPr>
                          </w:p>
                          <w:p w14:paraId="77D9F844" w14:textId="77777777" w:rsidR="008A1881" w:rsidRPr="002F5CC2" w:rsidRDefault="008A1881" w:rsidP="008A1881">
                            <w:pPr>
                              <w:rPr>
                                <w:i/>
                                <w:iCs/>
                                <w:noProof/>
                              </w:rPr>
                            </w:pPr>
                          </w:p>
                          <w:p w14:paraId="001647C9" w14:textId="616AE190" w:rsidR="008A1881" w:rsidRPr="002F5CC2" w:rsidRDefault="008A1881" w:rsidP="008A1881">
                            <w:pPr>
                              <w:rPr>
                                <w:rFonts w:ascii="Century Gothic" w:hAnsi="Century Gothic"/>
                                <w:i/>
                                <w:iCs/>
                                <w:sz w:val="18"/>
                                <w:szCs w:val="18"/>
                              </w:rPr>
                            </w:pPr>
                            <w:r>
                              <w:rPr>
                                <w:rFonts w:ascii="Century Gothic" w:hAnsi="Century Gothic"/>
                                <w:i/>
                                <w:iCs/>
                                <w:sz w:val="18"/>
                                <w:szCs w:val="18"/>
                              </w:rPr>
                              <w:t xml:space="preserve">                                              </w:t>
                            </w:r>
                            <w:r w:rsidR="0075294B">
                              <w:rPr>
                                <w:rFonts w:ascii="Century Gothic" w:hAnsi="Century Gothic"/>
                                <w:i/>
                                <w:iCs/>
                                <w:sz w:val="18"/>
                                <w:szCs w:val="18"/>
                              </w:rPr>
                              <w:t>12</w:t>
                            </w:r>
                            <w:r>
                              <w:rPr>
                                <w:rFonts w:ascii="Century Gothic" w:hAnsi="Century Gothic"/>
                                <w:i/>
                                <w:iCs/>
                                <w:sz w:val="18"/>
                                <w:szCs w:val="18"/>
                              </w:rPr>
                              <w:t xml:space="preserve"> May 2023</w:t>
                            </w:r>
                          </w:p>
                          <w:p w14:paraId="71CC9FE4" w14:textId="3F7BEEE1" w:rsidR="008A1881" w:rsidRPr="002F5CC2" w:rsidRDefault="008A1881" w:rsidP="008A1881">
                            <w:pPr>
                              <w:ind w:right="28"/>
                              <w:rPr>
                                <w:rFonts w:ascii="Century Gothic" w:hAnsi="Century Gothic"/>
                                <w:b/>
                                <w:i/>
                                <w:iCs/>
                                <w:sz w:val="18"/>
                                <w:szCs w:val="18"/>
                              </w:rPr>
                            </w:pPr>
                            <w:r w:rsidRPr="002F5CC2">
                              <w:rPr>
                                <w:rFonts w:ascii="Century Gothic" w:hAnsi="Century Gothic"/>
                                <w:b/>
                                <w:iCs/>
                                <w:sz w:val="18"/>
                                <w:szCs w:val="18"/>
                              </w:rPr>
                              <w:t xml:space="preserve"> …………..…………..</w:t>
                            </w:r>
                            <w:r w:rsidRPr="002F5CC2">
                              <w:rPr>
                                <w:rFonts w:ascii="Century Gothic" w:hAnsi="Century Gothic"/>
                                <w:b/>
                                <w:iCs/>
                                <w:sz w:val="18"/>
                                <w:szCs w:val="18"/>
                              </w:rPr>
                              <w:tab/>
                            </w:r>
                            <w:r>
                              <w:rPr>
                                <w:rFonts w:ascii="Century Gothic" w:hAnsi="Century Gothic"/>
                                <w:b/>
                                <w:iCs/>
                                <w:sz w:val="18"/>
                                <w:szCs w:val="18"/>
                              </w:rPr>
                              <w:t xml:space="preserve">  ………………….</w:t>
                            </w:r>
                          </w:p>
                          <w:p w14:paraId="521EDEAC" w14:textId="77777777" w:rsidR="008A1881" w:rsidRPr="002F5CC2" w:rsidRDefault="008A1881" w:rsidP="008A1881">
                            <w:pPr>
                              <w:ind w:right="28"/>
                              <w:rPr>
                                <w:rFonts w:ascii="Century Gothic" w:hAnsi="Century Gothic"/>
                                <w:b/>
                                <w:i/>
                                <w:iCs/>
                                <w:sz w:val="18"/>
                                <w:szCs w:val="18"/>
                              </w:rPr>
                            </w:pPr>
                            <w:r w:rsidRPr="002F5CC2">
                              <w:rPr>
                                <w:rFonts w:ascii="Century Gothic" w:hAnsi="Century Gothic"/>
                                <w:b/>
                                <w:iCs/>
                                <w:sz w:val="18"/>
                                <w:szCs w:val="18"/>
                              </w:rPr>
                              <w:t xml:space="preserve"> SIGNATURE</w:t>
                            </w:r>
                            <w:r w:rsidRPr="002F5CC2">
                              <w:rPr>
                                <w:rFonts w:ascii="Century Gothic" w:hAnsi="Century Gothic"/>
                                <w:b/>
                                <w:iCs/>
                                <w:sz w:val="18"/>
                                <w:szCs w:val="18"/>
                              </w:rPr>
                              <w:tab/>
                            </w:r>
                            <w:r w:rsidRPr="002F5CC2">
                              <w:rPr>
                                <w:rFonts w:ascii="Century Gothic" w:hAnsi="Century Gothic"/>
                                <w:b/>
                                <w:iCs/>
                                <w:sz w:val="18"/>
                                <w:szCs w:val="18"/>
                              </w:rPr>
                              <w:tab/>
                            </w:r>
                            <w:r>
                              <w:rPr>
                                <w:rFonts w:ascii="Century Gothic" w:hAnsi="Century Gothic"/>
                                <w:b/>
                                <w:iCs/>
                                <w:sz w:val="18"/>
                                <w:szCs w:val="18"/>
                              </w:rPr>
                              <w:t xml:space="preserve">          </w:t>
                            </w:r>
                            <w:r w:rsidRPr="002F5CC2">
                              <w:rPr>
                                <w:rFonts w:ascii="Century Gothic" w:hAnsi="Century Gothic"/>
                                <w:b/>
                                <w:iCs/>
                                <w:sz w:val="18"/>
                                <w:szCs w:val="18"/>
                              </w:rPr>
                              <w:t xml:space="preserve">DATE: </w:t>
                            </w:r>
                            <w:r>
                              <w:rPr>
                                <w:rFonts w:ascii="Century Gothic" w:hAnsi="Century Gothic"/>
                                <w:b/>
                                <w:iCs/>
                                <w:sz w:val="18"/>
                                <w:szCs w:val="18"/>
                              </w:rPr>
                              <w:t xml:space="preserve"> </w:t>
                            </w:r>
                          </w:p>
                          <w:p w14:paraId="055142E1" w14:textId="77777777" w:rsidR="008A1881" w:rsidRPr="004120A8" w:rsidRDefault="008A1881" w:rsidP="008A188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709E5" id="_x0000_t202" coordsize="21600,21600" o:spt="202" path="m,l,21600r21600,l21600,xe">
                <v:stroke joinstyle="miter"/>
                <v:path gradientshapeok="t" o:connecttype="rect"/>
              </v:shapetype>
              <v:shape id="Text Box 9" o:spid="_x0000_s1026" type="#_x0000_t202" style="position:absolute;margin-left:0;margin-top:7.2pt;width:261pt;height:11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">
                <v:textbox>
                  <w:txbxContent>
                    <w:p w14:paraId="370DCB9B" w14:textId="77777777" w:rsidR="008A1881" w:rsidRPr="002F5CC2" w:rsidRDefault="008A1881" w:rsidP="008A1881">
                      <w:pPr>
                        <w:spacing w:after="120"/>
                        <w:ind w:right="28"/>
                        <w:jc w:val="center"/>
                        <w:rPr>
                          <w:rFonts w:ascii="Century Gothic" w:hAnsi="Century Gothic"/>
                          <w:b/>
                          <w:i/>
                          <w:iCs/>
                          <w:sz w:val="2"/>
                          <w:szCs w:val="18"/>
                        </w:rPr>
                      </w:pPr>
                    </w:p>
                    <w:p w14:paraId="2748C0E8" w14:textId="28FA6F8E" w:rsidR="008A1881" w:rsidRPr="002F5CC2" w:rsidRDefault="00364DCE" w:rsidP="00364DCE">
                      <w:pPr>
                        <w:tabs>
                          <w:tab w:val="left" w:pos="900"/>
                        </w:tabs>
                        <w:ind w:left="900" w:hanging="720"/>
                        <w:rPr>
                          <w:rFonts w:ascii="Century Gothic" w:hAnsi="Century Gothic"/>
                          <w:i/>
                          <w:iCs/>
                          <w:sz w:val="18"/>
                          <w:szCs w:val="18"/>
                        </w:rPr>
                      </w:pPr>
                      <w:r w:rsidRPr="002F5CC2">
                        <w:rPr>
                          <w:rFonts w:ascii="Century Gothic" w:hAnsi="Century Gothic"/>
                          <w:i/>
                          <w:iCs/>
                          <w:sz w:val="18"/>
                          <w:szCs w:val="18"/>
                        </w:rPr>
                        <w:t>(1)</w:t>
                      </w:r>
                      <w:r w:rsidRPr="002F5CC2">
                        <w:rPr>
                          <w:rFonts w:ascii="Century Gothic" w:hAnsi="Century Gothic"/>
                          <w:i/>
                          <w:iCs/>
                          <w:sz w:val="18"/>
                          <w:szCs w:val="18"/>
                        </w:rPr>
                        <w:tab/>
                      </w:r>
                      <w:r w:rsidR="008A1881" w:rsidRPr="002F5CC2">
                        <w:rPr>
                          <w:rFonts w:ascii="Century Gothic" w:hAnsi="Century Gothic"/>
                          <w:iCs/>
                          <w:sz w:val="18"/>
                          <w:szCs w:val="18"/>
                        </w:rPr>
                        <w:t xml:space="preserve">REPORTABLE: </w:t>
                      </w:r>
                      <w:r w:rsidR="008A1881" w:rsidRPr="003115D7">
                        <w:rPr>
                          <w:rFonts w:ascii="Century Gothic" w:hAnsi="Century Gothic"/>
                          <w:iCs/>
                          <w:strike/>
                          <w:sz w:val="18"/>
                          <w:szCs w:val="18"/>
                        </w:rPr>
                        <w:t>YES</w:t>
                      </w:r>
                      <w:r w:rsidR="008A1881">
                        <w:rPr>
                          <w:rFonts w:ascii="Century Gothic" w:hAnsi="Century Gothic"/>
                          <w:iCs/>
                          <w:sz w:val="18"/>
                          <w:szCs w:val="18"/>
                        </w:rPr>
                        <w:t>/NO</w:t>
                      </w:r>
                    </w:p>
                    <w:p w14:paraId="2D1D39EE" w14:textId="2705EA4E" w:rsidR="008A1881" w:rsidRPr="002F5CC2" w:rsidRDefault="00364DCE" w:rsidP="00364DCE">
                      <w:pPr>
                        <w:tabs>
                          <w:tab w:val="left" w:pos="900"/>
                        </w:tabs>
                        <w:ind w:left="900" w:hanging="720"/>
                        <w:rPr>
                          <w:rFonts w:ascii="Century Gothic" w:hAnsi="Century Gothic"/>
                          <w:i/>
                          <w:iCs/>
                          <w:sz w:val="18"/>
                          <w:szCs w:val="18"/>
                        </w:rPr>
                      </w:pPr>
                      <w:r w:rsidRPr="002F5CC2">
                        <w:rPr>
                          <w:rFonts w:ascii="Century Gothic" w:hAnsi="Century Gothic"/>
                          <w:i/>
                          <w:iCs/>
                          <w:sz w:val="18"/>
                          <w:szCs w:val="18"/>
                        </w:rPr>
                        <w:t>(2)</w:t>
                      </w:r>
                      <w:r w:rsidRPr="002F5CC2">
                        <w:rPr>
                          <w:rFonts w:ascii="Century Gothic" w:hAnsi="Century Gothic"/>
                          <w:i/>
                          <w:iCs/>
                          <w:sz w:val="18"/>
                          <w:szCs w:val="18"/>
                        </w:rPr>
                        <w:tab/>
                      </w:r>
                      <w:r w:rsidR="008A1881" w:rsidRPr="002F5CC2">
                        <w:rPr>
                          <w:rFonts w:ascii="Century Gothic" w:hAnsi="Century Gothic"/>
                          <w:iCs/>
                          <w:sz w:val="18"/>
                          <w:szCs w:val="18"/>
                        </w:rPr>
                        <w:t xml:space="preserve">OF INTEREST TO OTHER JUDGES: </w:t>
                      </w:r>
                      <w:r w:rsidR="008A1881" w:rsidRPr="003115D7">
                        <w:rPr>
                          <w:rFonts w:ascii="Century Gothic" w:hAnsi="Century Gothic"/>
                          <w:iCs/>
                          <w:strike/>
                          <w:sz w:val="18"/>
                          <w:szCs w:val="18"/>
                        </w:rPr>
                        <w:t>YES</w:t>
                      </w:r>
                      <w:r w:rsidR="008A1881">
                        <w:rPr>
                          <w:rFonts w:ascii="Century Gothic" w:hAnsi="Century Gothic"/>
                          <w:iCs/>
                          <w:sz w:val="18"/>
                          <w:szCs w:val="18"/>
                        </w:rPr>
                        <w:t>/NO</w:t>
                      </w:r>
                    </w:p>
                    <w:p w14:paraId="55443B66" w14:textId="5B249F73" w:rsidR="008A1881" w:rsidRPr="002F5CC2" w:rsidRDefault="00364DCE" w:rsidP="00364DCE">
                      <w:pPr>
                        <w:tabs>
                          <w:tab w:val="left" w:pos="900"/>
                        </w:tabs>
                        <w:ind w:left="900" w:hanging="720"/>
                        <w:rPr>
                          <w:rFonts w:ascii="Century Gothic" w:hAnsi="Century Gothic"/>
                          <w:i/>
                          <w:iCs/>
                          <w:sz w:val="18"/>
                          <w:szCs w:val="18"/>
                        </w:rPr>
                      </w:pPr>
                      <w:r w:rsidRPr="002F5CC2">
                        <w:rPr>
                          <w:rFonts w:ascii="Century Gothic" w:hAnsi="Century Gothic"/>
                          <w:i/>
                          <w:iCs/>
                          <w:sz w:val="18"/>
                          <w:szCs w:val="18"/>
                        </w:rPr>
                        <w:t>(3)</w:t>
                      </w:r>
                      <w:r w:rsidRPr="002F5CC2">
                        <w:rPr>
                          <w:rFonts w:ascii="Century Gothic" w:hAnsi="Century Gothic"/>
                          <w:i/>
                          <w:iCs/>
                          <w:sz w:val="18"/>
                          <w:szCs w:val="18"/>
                        </w:rPr>
                        <w:tab/>
                      </w:r>
                      <w:r w:rsidR="008A1881" w:rsidRPr="002F5CC2">
                        <w:rPr>
                          <w:rFonts w:ascii="Century Gothic" w:hAnsi="Century Gothic"/>
                          <w:iCs/>
                          <w:sz w:val="18"/>
                          <w:szCs w:val="18"/>
                        </w:rPr>
                        <w:t xml:space="preserve">REVISED. </w:t>
                      </w:r>
                    </w:p>
                    <w:p w14:paraId="35A78D06" w14:textId="77777777" w:rsidR="008A1881" w:rsidRPr="002F5CC2" w:rsidRDefault="008A1881" w:rsidP="008A1881">
                      <w:pPr>
                        <w:rPr>
                          <w:i/>
                          <w:iCs/>
                          <w:noProof/>
                        </w:rPr>
                      </w:pPr>
                    </w:p>
                    <w:p w14:paraId="77D9F844" w14:textId="77777777" w:rsidR="008A1881" w:rsidRPr="002F5CC2" w:rsidRDefault="008A1881" w:rsidP="008A1881">
                      <w:pPr>
                        <w:rPr>
                          <w:i/>
                          <w:iCs/>
                          <w:noProof/>
                        </w:rPr>
                      </w:pPr>
                    </w:p>
                    <w:p w14:paraId="001647C9" w14:textId="616AE190" w:rsidR="008A1881" w:rsidRPr="002F5CC2" w:rsidRDefault="008A1881" w:rsidP="008A1881">
                      <w:pPr>
                        <w:rPr>
                          <w:rFonts w:ascii="Century Gothic" w:hAnsi="Century Gothic"/>
                          <w:i/>
                          <w:iCs/>
                          <w:sz w:val="18"/>
                          <w:szCs w:val="18"/>
                        </w:rPr>
                      </w:pPr>
                      <w:r>
                        <w:rPr>
                          <w:rFonts w:ascii="Century Gothic" w:hAnsi="Century Gothic"/>
                          <w:i/>
                          <w:iCs/>
                          <w:sz w:val="18"/>
                          <w:szCs w:val="18"/>
                        </w:rPr>
                        <w:t xml:space="preserve">                                              </w:t>
                      </w:r>
                      <w:r w:rsidR="0075294B">
                        <w:rPr>
                          <w:rFonts w:ascii="Century Gothic" w:hAnsi="Century Gothic"/>
                          <w:i/>
                          <w:iCs/>
                          <w:sz w:val="18"/>
                          <w:szCs w:val="18"/>
                        </w:rPr>
                        <w:t>12</w:t>
                      </w:r>
                      <w:r>
                        <w:rPr>
                          <w:rFonts w:ascii="Century Gothic" w:hAnsi="Century Gothic"/>
                          <w:i/>
                          <w:iCs/>
                          <w:sz w:val="18"/>
                          <w:szCs w:val="18"/>
                        </w:rPr>
                        <w:t xml:space="preserve"> May 2023</w:t>
                      </w:r>
                    </w:p>
                    <w:p w14:paraId="71CC9FE4" w14:textId="3F7BEEE1" w:rsidR="008A1881" w:rsidRPr="002F5CC2" w:rsidRDefault="008A1881" w:rsidP="008A1881">
                      <w:pPr>
                        <w:ind w:right="28"/>
                        <w:rPr>
                          <w:rFonts w:ascii="Century Gothic" w:hAnsi="Century Gothic"/>
                          <w:b/>
                          <w:i/>
                          <w:iCs/>
                          <w:sz w:val="18"/>
                          <w:szCs w:val="18"/>
                        </w:rPr>
                      </w:pPr>
                      <w:r w:rsidRPr="002F5CC2">
                        <w:rPr>
                          <w:rFonts w:ascii="Century Gothic" w:hAnsi="Century Gothic"/>
                          <w:b/>
                          <w:iCs/>
                          <w:sz w:val="18"/>
                          <w:szCs w:val="18"/>
                        </w:rPr>
                        <w:t xml:space="preserve"> …………..…………..</w:t>
                      </w:r>
                      <w:r w:rsidRPr="002F5CC2">
                        <w:rPr>
                          <w:rFonts w:ascii="Century Gothic" w:hAnsi="Century Gothic"/>
                          <w:b/>
                          <w:iCs/>
                          <w:sz w:val="18"/>
                          <w:szCs w:val="18"/>
                        </w:rPr>
                        <w:tab/>
                      </w:r>
                      <w:r>
                        <w:rPr>
                          <w:rFonts w:ascii="Century Gothic" w:hAnsi="Century Gothic"/>
                          <w:b/>
                          <w:iCs/>
                          <w:sz w:val="18"/>
                          <w:szCs w:val="18"/>
                        </w:rPr>
                        <w:t xml:space="preserve">  ………………….</w:t>
                      </w:r>
                    </w:p>
                    <w:p w14:paraId="521EDEAC" w14:textId="77777777" w:rsidR="008A1881" w:rsidRPr="002F5CC2" w:rsidRDefault="008A1881" w:rsidP="008A1881">
                      <w:pPr>
                        <w:ind w:right="28"/>
                        <w:rPr>
                          <w:rFonts w:ascii="Century Gothic" w:hAnsi="Century Gothic"/>
                          <w:b/>
                          <w:i/>
                          <w:iCs/>
                          <w:sz w:val="18"/>
                          <w:szCs w:val="18"/>
                        </w:rPr>
                      </w:pPr>
                      <w:r w:rsidRPr="002F5CC2">
                        <w:rPr>
                          <w:rFonts w:ascii="Century Gothic" w:hAnsi="Century Gothic"/>
                          <w:b/>
                          <w:iCs/>
                          <w:sz w:val="18"/>
                          <w:szCs w:val="18"/>
                        </w:rPr>
                        <w:t xml:space="preserve"> SIGNATURE</w:t>
                      </w:r>
                      <w:r w:rsidRPr="002F5CC2">
                        <w:rPr>
                          <w:rFonts w:ascii="Century Gothic" w:hAnsi="Century Gothic"/>
                          <w:b/>
                          <w:iCs/>
                          <w:sz w:val="18"/>
                          <w:szCs w:val="18"/>
                        </w:rPr>
                        <w:tab/>
                      </w:r>
                      <w:r w:rsidRPr="002F5CC2">
                        <w:rPr>
                          <w:rFonts w:ascii="Century Gothic" w:hAnsi="Century Gothic"/>
                          <w:b/>
                          <w:iCs/>
                          <w:sz w:val="18"/>
                          <w:szCs w:val="18"/>
                        </w:rPr>
                        <w:tab/>
                      </w:r>
                      <w:r>
                        <w:rPr>
                          <w:rFonts w:ascii="Century Gothic" w:hAnsi="Century Gothic"/>
                          <w:b/>
                          <w:iCs/>
                          <w:sz w:val="18"/>
                          <w:szCs w:val="18"/>
                        </w:rPr>
                        <w:t xml:space="preserve">          </w:t>
                      </w:r>
                      <w:r w:rsidRPr="002F5CC2">
                        <w:rPr>
                          <w:rFonts w:ascii="Century Gothic" w:hAnsi="Century Gothic"/>
                          <w:b/>
                          <w:iCs/>
                          <w:sz w:val="18"/>
                          <w:szCs w:val="18"/>
                        </w:rPr>
                        <w:t xml:space="preserve">DATE: </w:t>
                      </w:r>
                      <w:r>
                        <w:rPr>
                          <w:rFonts w:ascii="Century Gothic" w:hAnsi="Century Gothic"/>
                          <w:b/>
                          <w:iCs/>
                          <w:sz w:val="18"/>
                          <w:szCs w:val="18"/>
                        </w:rPr>
                        <w:t xml:space="preserve"> </w:t>
                      </w:r>
                    </w:p>
                    <w:p w14:paraId="055142E1" w14:textId="77777777" w:rsidR="008A1881" w:rsidRPr="004120A8" w:rsidRDefault="008A1881" w:rsidP="008A1881">
                      <w:pPr>
                        <w:rPr>
                          <w:rFonts w:ascii="Century Gothic" w:hAnsi="Century Gothic"/>
                          <w:b/>
                          <w:sz w:val="2"/>
                          <w:szCs w:val="18"/>
                        </w:rPr>
                      </w:pPr>
                    </w:p>
                  </w:txbxContent>
                </v:textbox>
                <w10:wrap type="topAndBottom" anchorx="margin"/>
              </v:shape>
            </w:pict>
          </mc:Fallback>
        </mc:AlternateContent>
      </w:r>
    </w:p>
    <w:p w14:paraId="75B325F8" w14:textId="77777777" w:rsidR="00AF3AC7" w:rsidRDefault="00AF3AC7" w:rsidP="009465B2">
      <w:pPr>
        <w:rPr>
          <w:rFonts w:ascii="Times New Roman" w:hAnsi="Times New Roman" w:cs="Times New Roman"/>
          <w:lang w:val="en-US"/>
        </w:rPr>
      </w:pPr>
    </w:p>
    <w:p w14:paraId="7DDFF0E1" w14:textId="5A40741B" w:rsidR="009465B2" w:rsidRDefault="008A1881" w:rsidP="009465B2">
      <w:pPr>
        <w:rPr>
          <w:rFonts w:ascii="Times New Roman" w:hAnsi="Times New Roman" w:cs="Times New Roman"/>
          <w:lang w:val="en-US"/>
        </w:rPr>
      </w:pPr>
      <w:r>
        <w:rPr>
          <w:rFonts w:ascii="Times New Roman" w:hAnsi="Times New Roman" w:cs="Times New Roman"/>
          <w:lang w:val="en-US"/>
        </w:rPr>
        <w:t>In the matter between:</w:t>
      </w:r>
    </w:p>
    <w:p w14:paraId="78E0BCBF" w14:textId="77777777" w:rsidR="008A1881" w:rsidRDefault="008A1881" w:rsidP="009465B2">
      <w:pPr>
        <w:rPr>
          <w:rFonts w:ascii="Times New Roman" w:hAnsi="Times New Roman" w:cs="Times New Roman"/>
          <w:lang w:val="en-US"/>
        </w:rPr>
      </w:pPr>
    </w:p>
    <w:p w14:paraId="3F8BC10D" w14:textId="773EF067" w:rsidR="008A1881" w:rsidRPr="00AF3AC7" w:rsidRDefault="00AF3AC7" w:rsidP="009465B2">
      <w:pPr>
        <w:rPr>
          <w:rFonts w:ascii="Times New Roman" w:hAnsi="Times New Roman" w:cs="Times New Roman"/>
          <w:b/>
          <w:bCs/>
          <w:lang w:val="en-US"/>
        </w:rPr>
      </w:pPr>
      <w:r w:rsidRPr="00AF3AC7">
        <w:rPr>
          <w:rFonts w:ascii="Times New Roman" w:hAnsi="Times New Roman" w:cs="Times New Roman"/>
          <w:b/>
          <w:bCs/>
        </w:rPr>
        <w:t>SIBUSISO</w:t>
      </w:r>
      <w:r w:rsidR="00364DCE">
        <w:rPr>
          <w:rFonts w:ascii="Times New Roman" w:hAnsi="Times New Roman" w:cs="Times New Roman"/>
          <w:b/>
          <w:bCs/>
        </w:rPr>
        <w:t xml:space="preserve"> BRIAN DLAMINI obo M S</w:t>
      </w:r>
      <w:r w:rsidRPr="00AF3AC7">
        <w:rPr>
          <w:rFonts w:ascii="Times New Roman" w:hAnsi="Times New Roman" w:cs="Times New Roman"/>
          <w:b/>
          <w:bCs/>
        </w:rPr>
        <w:t xml:space="preserve">              </w:t>
      </w:r>
      <w:r>
        <w:rPr>
          <w:rFonts w:ascii="Times New Roman" w:hAnsi="Times New Roman" w:cs="Times New Roman"/>
          <w:b/>
          <w:bCs/>
        </w:rPr>
        <w:t xml:space="preserve">   </w:t>
      </w:r>
      <w:r w:rsidRPr="00AF3AC7">
        <w:rPr>
          <w:rFonts w:ascii="Times New Roman" w:hAnsi="Times New Roman" w:cs="Times New Roman"/>
          <w:b/>
          <w:bCs/>
        </w:rPr>
        <w:t>PLAINTIFF</w:t>
      </w:r>
    </w:p>
    <w:p w14:paraId="278D6EB6" w14:textId="77777777" w:rsidR="009465B2" w:rsidRDefault="009465B2" w:rsidP="009465B2">
      <w:pPr>
        <w:rPr>
          <w:rFonts w:ascii="Times New Roman" w:hAnsi="Times New Roman" w:cs="Times New Roman"/>
          <w:b/>
          <w:bCs/>
          <w:lang w:val="en-US"/>
        </w:rPr>
      </w:pPr>
    </w:p>
    <w:p w14:paraId="1F2DE00D" w14:textId="77777777" w:rsidR="00AF3AC7" w:rsidRDefault="00AF3AC7" w:rsidP="009465B2">
      <w:pPr>
        <w:rPr>
          <w:rFonts w:ascii="Times New Roman" w:hAnsi="Times New Roman" w:cs="Times New Roman"/>
          <w:b/>
          <w:bCs/>
          <w:lang w:val="en-US"/>
        </w:rPr>
      </w:pPr>
    </w:p>
    <w:p w14:paraId="1A57CBB0" w14:textId="345CA51A" w:rsidR="00AF3AC7" w:rsidRDefault="00AF3AC7" w:rsidP="009465B2">
      <w:pPr>
        <w:rPr>
          <w:rFonts w:ascii="Times New Roman" w:hAnsi="Times New Roman" w:cs="Times New Roman"/>
          <w:lang w:val="en-US"/>
        </w:rPr>
      </w:pPr>
      <w:r>
        <w:rPr>
          <w:rFonts w:ascii="Times New Roman" w:hAnsi="Times New Roman" w:cs="Times New Roman"/>
          <w:lang w:val="en-US"/>
        </w:rPr>
        <w:t>and</w:t>
      </w:r>
    </w:p>
    <w:p w14:paraId="53FC9F58" w14:textId="77777777" w:rsidR="00AF3AC7" w:rsidRDefault="00AF3AC7" w:rsidP="009465B2">
      <w:pPr>
        <w:rPr>
          <w:rFonts w:ascii="Times New Roman" w:hAnsi="Times New Roman" w:cs="Times New Roman"/>
          <w:lang w:val="en-US"/>
        </w:rPr>
      </w:pPr>
    </w:p>
    <w:p w14:paraId="0721B435" w14:textId="77777777" w:rsidR="00AF3AC7" w:rsidRDefault="00AF3AC7" w:rsidP="009465B2">
      <w:pPr>
        <w:rPr>
          <w:rFonts w:ascii="Times New Roman" w:hAnsi="Times New Roman" w:cs="Times New Roman"/>
          <w:lang w:val="en-US"/>
        </w:rPr>
      </w:pPr>
    </w:p>
    <w:p w14:paraId="4ABC4FB3" w14:textId="25F5C508" w:rsidR="00AF3AC7" w:rsidRDefault="00AF3AC7" w:rsidP="009465B2">
      <w:pPr>
        <w:rPr>
          <w:rFonts w:ascii="Times New Roman" w:hAnsi="Times New Roman" w:cs="Times New Roman"/>
          <w:b/>
          <w:bCs/>
          <w:lang w:val="en-US"/>
        </w:rPr>
      </w:pPr>
      <w:r>
        <w:rPr>
          <w:rFonts w:ascii="Times New Roman" w:hAnsi="Times New Roman" w:cs="Times New Roman"/>
          <w:b/>
          <w:bCs/>
          <w:lang w:val="en-US"/>
        </w:rPr>
        <w:t>ROAD ACCIDENT FUND                                                                    DEFENDANT</w:t>
      </w:r>
    </w:p>
    <w:p w14:paraId="78816D62" w14:textId="77777777" w:rsidR="0075294B" w:rsidRDefault="0075294B" w:rsidP="009465B2">
      <w:pPr>
        <w:rPr>
          <w:rFonts w:ascii="Times New Roman" w:hAnsi="Times New Roman" w:cs="Times New Roman"/>
          <w:b/>
          <w:bCs/>
          <w:lang w:val="en-US"/>
        </w:rPr>
      </w:pPr>
    </w:p>
    <w:p w14:paraId="0C3AF062" w14:textId="77777777" w:rsidR="0075294B" w:rsidRDefault="0075294B" w:rsidP="009465B2">
      <w:pPr>
        <w:rPr>
          <w:rFonts w:ascii="Times New Roman" w:hAnsi="Times New Roman" w:cs="Times New Roman"/>
          <w:b/>
          <w:bCs/>
          <w:lang w:val="en-US"/>
        </w:rPr>
      </w:pPr>
    </w:p>
    <w:p w14:paraId="5B0766C4" w14:textId="0AA167CE" w:rsidR="0075294B" w:rsidRPr="0075294B" w:rsidRDefault="0075294B" w:rsidP="009465B2">
      <w:pPr>
        <w:rPr>
          <w:rFonts w:ascii="Times New Roman" w:hAnsi="Times New Roman" w:cs="Times New Roman"/>
          <w:b/>
          <w:bCs/>
          <w:lang w:val="en-US"/>
        </w:rPr>
      </w:pPr>
      <w:r>
        <w:rPr>
          <w:rFonts w:ascii="Times New Roman" w:hAnsi="Times New Roman" w:cs="Times New Roman"/>
          <w:b/>
          <w:bCs/>
          <w:lang w:val="en-US"/>
        </w:rPr>
        <w:t xml:space="preserve">NEUTRAL CITATION: </w:t>
      </w:r>
      <w:r w:rsidR="00162258">
        <w:rPr>
          <w:rFonts w:ascii="Times New Roman" w:hAnsi="Times New Roman" w:cs="Times New Roman"/>
          <w:i/>
          <w:iCs/>
          <w:sz w:val="28"/>
          <w:szCs w:val="28"/>
          <w:lang w:val="en-US"/>
        </w:rPr>
        <w:t>Sibusiso Dlamini obo M S</w:t>
      </w:r>
      <w:bookmarkStart w:id="0" w:name="_GoBack"/>
      <w:bookmarkEnd w:id="0"/>
      <w:r w:rsidRPr="0075294B">
        <w:rPr>
          <w:rFonts w:ascii="Times New Roman" w:hAnsi="Times New Roman" w:cs="Times New Roman"/>
          <w:b/>
          <w:bCs/>
          <w:i/>
          <w:iCs/>
          <w:sz w:val="28"/>
          <w:szCs w:val="28"/>
          <w:lang w:val="en-US"/>
        </w:rPr>
        <w:t xml:space="preserve"> </w:t>
      </w:r>
      <w:r w:rsidRPr="0075294B">
        <w:rPr>
          <w:rFonts w:ascii="Times New Roman" w:hAnsi="Times New Roman" w:cs="Times New Roman"/>
          <w:sz w:val="28"/>
          <w:szCs w:val="28"/>
          <w:lang w:val="en-US"/>
        </w:rPr>
        <w:t>(Case No: 24199/2021) [2023] ZAGP JHC 472 (12 May 2023)</w:t>
      </w:r>
      <w:r>
        <w:rPr>
          <w:rFonts w:ascii="Times New Roman" w:hAnsi="Times New Roman" w:cs="Times New Roman"/>
          <w:lang w:val="en-US"/>
        </w:rPr>
        <w:t xml:space="preserve"> </w:t>
      </w:r>
    </w:p>
    <w:p w14:paraId="65395541" w14:textId="77777777" w:rsidR="009465B2" w:rsidRDefault="009465B2" w:rsidP="009465B2">
      <w:pPr>
        <w:rPr>
          <w:rFonts w:ascii="Times New Roman" w:hAnsi="Times New Roman" w:cs="Times New Roman"/>
          <w:b/>
          <w:bCs/>
          <w:lang w:val="en-US"/>
        </w:rPr>
      </w:pPr>
    </w:p>
    <w:p w14:paraId="0A80F244" w14:textId="212E213E" w:rsidR="009465B2" w:rsidRDefault="009465B2" w:rsidP="009465B2">
      <w:pPr>
        <w:rPr>
          <w:rFonts w:ascii="Times New Roman" w:hAnsi="Times New Roman" w:cs="Times New Roman"/>
          <w:i/>
          <w:iCs/>
          <w:lang w:val="en-US"/>
        </w:rPr>
      </w:pPr>
      <w:r>
        <w:rPr>
          <w:rFonts w:ascii="Times New Roman" w:hAnsi="Times New Roman" w:cs="Times New Roman"/>
          <w:i/>
          <w:iCs/>
          <w:lang w:val="en-US"/>
        </w:rPr>
        <w:t xml:space="preserve">This judgment was handed down electronically by circulation to the parties/and or parties’ representatives and uploading on CaseLines. The date and time of hand-down is deemed to be </w:t>
      </w:r>
      <w:r w:rsidR="000F57BF">
        <w:rPr>
          <w:rFonts w:ascii="Times New Roman" w:hAnsi="Times New Roman" w:cs="Times New Roman"/>
          <w:i/>
          <w:iCs/>
          <w:lang w:val="en-US"/>
        </w:rPr>
        <w:t>12</w:t>
      </w:r>
      <w:r w:rsidR="008A7BF4">
        <w:rPr>
          <w:rFonts w:ascii="Times New Roman" w:hAnsi="Times New Roman" w:cs="Times New Roman"/>
          <w:i/>
          <w:iCs/>
          <w:lang w:val="en-US"/>
        </w:rPr>
        <w:t xml:space="preserve"> May</w:t>
      </w:r>
      <w:r w:rsidR="00CE535E">
        <w:rPr>
          <w:rFonts w:ascii="Times New Roman" w:hAnsi="Times New Roman" w:cs="Times New Roman"/>
          <w:i/>
          <w:iCs/>
          <w:lang w:val="en-US"/>
        </w:rPr>
        <w:t xml:space="preserve"> 2023 at 10h00.</w:t>
      </w:r>
    </w:p>
    <w:p w14:paraId="028C2798" w14:textId="77777777" w:rsidR="0047083B" w:rsidRDefault="0047083B" w:rsidP="009465B2">
      <w:pPr>
        <w:pBdr>
          <w:bottom w:val="single" w:sz="12" w:space="1" w:color="auto"/>
        </w:pBdr>
        <w:rPr>
          <w:rFonts w:ascii="Times New Roman" w:hAnsi="Times New Roman" w:cs="Times New Roman"/>
          <w:lang w:val="en-US"/>
        </w:rPr>
      </w:pPr>
    </w:p>
    <w:p w14:paraId="02892FEC" w14:textId="77777777" w:rsidR="0047083B" w:rsidRDefault="0047083B" w:rsidP="0047083B">
      <w:pPr>
        <w:jc w:val="center"/>
        <w:rPr>
          <w:rFonts w:ascii="Times New Roman" w:hAnsi="Times New Roman" w:cs="Times New Roman"/>
          <w:lang w:val="en-US"/>
        </w:rPr>
      </w:pPr>
    </w:p>
    <w:p w14:paraId="0E2C6D88" w14:textId="6593A6F2" w:rsidR="0047083B" w:rsidRPr="0075294B" w:rsidRDefault="0047083B" w:rsidP="0047083B">
      <w:pPr>
        <w:pBdr>
          <w:bottom w:val="single" w:sz="12" w:space="1" w:color="auto"/>
        </w:pBdr>
        <w:jc w:val="center"/>
        <w:rPr>
          <w:rFonts w:ascii="Times New Roman" w:hAnsi="Times New Roman" w:cs="Times New Roman"/>
          <w:b/>
          <w:bCs/>
          <w:lang w:val="en-US"/>
        </w:rPr>
      </w:pPr>
      <w:r w:rsidRPr="0075294B">
        <w:rPr>
          <w:rFonts w:ascii="Times New Roman" w:hAnsi="Times New Roman" w:cs="Times New Roman"/>
          <w:b/>
          <w:bCs/>
          <w:lang w:val="en-US"/>
        </w:rPr>
        <w:lastRenderedPageBreak/>
        <w:t>JUDGMENT</w:t>
      </w:r>
    </w:p>
    <w:p w14:paraId="6B5ADE25" w14:textId="77777777" w:rsidR="0047083B" w:rsidRPr="0075294B" w:rsidRDefault="0047083B" w:rsidP="0047083B">
      <w:pPr>
        <w:pBdr>
          <w:bottom w:val="single" w:sz="12" w:space="1" w:color="auto"/>
        </w:pBdr>
        <w:jc w:val="center"/>
        <w:rPr>
          <w:rFonts w:ascii="Times New Roman" w:hAnsi="Times New Roman" w:cs="Times New Roman"/>
          <w:b/>
          <w:bCs/>
          <w:lang w:val="en-US"/>
        </w:rPr>
      </w:pPr>
    </w:p>
    <w:p w14:paraId="4E15CCA0" w14:textId="77777777" w:rsidR="0047083B" w:rsidRPr="0047083B" w:rsidRDefault="0047083B" w:rsidP="0047083B">
      <w:pPr>
        <w:rPr>
          <w:rFonts w:ascii="Times New Roman" w:hAnsi="Times New Roman" w:cs="Times New Roman"/>
          <w:lang w:val="en-US"/>
        </w:rPr>
      </w:pPr>
    </w:p>
    <w:p w14:paraId="69CC9FF9" w14:textId="08FC51B1" w:rsidR="009465B2" w:rsidRDefault="0047083B" w:rsidP="0075294B">
      <w:pPr>
        <w:jc w:val="both"/>
        <w:rPr>
          <w:rFonts w:ascii="Times New Roman" w:hAnsi="Times New Roman" w:cs="Times New Roman"/>
          <w:lang w:val="en-US"/>
        </w:rPr>
      </w:pPr>
      <w:r>
        <w:rPr>
          <w:rFonts w:ascii="Times New Roman" w:hAnsi="Times New Roman" w:cs="Times New Roman"/>
          <w:b/>
          <w:bCs/>
          <w:lang w:val="en-US"/>
        </w:rPr>
        <w:t>JORDAAN AJ</w:t>
      </w:r>
    </w:p>
    <w:p w14:paraId="6699E1B1" w14:textId="77777777" w:rsidR="00D93D67" w:rsidRDefault="00D93D67" w:rsidP="0075294B">
      <w:pPr>
        <w:jc w:val="both"/>
        <w:rPr>
          <w:rFonts w:ascii="Times New Roman" w:hAnsi="Times New Roman" w:cs="Times New Roman"/>
          <w:lang w:val="en-US"/>
        </w:rPr>
      </w:pPr>
    </w:p>
    <w:p w14:paraId="325908E2" w14:textId="77777777" w:rsidR="00AF3AC7" w:rsidRDefault="00AF3AC7" w:rsidP="0075294B">
      <w:pPr>
        <w:jc w:val="both"/>
        <w:rPr>
          <w:rFonts w:ascii="Times New Roman" w:hAnsi="Times New Roman" w:cs="Times New Roman"/>
          <w:lang w:val="en-US"/>
        </w:rPr>
      </w:pPr>
    </w:p>
    <w:p w14:paraId="64FB6D57" w14:textId="74C48617" w:rsidR="00D93D67" w:rsidRDefault="00D93D67" w:rsidP="0075294B">
      <w:pPr>
        <w:jc w:val="both"/>
        <w:rPr>
          <w:rFonts w:ascii="Times New Roman" w:hAnsi="Times New Roman" w:cs="Times New Roman"/>
          <w:u w:val="single"/>
          <w:lang w:val="en-US"/>
        </w:rPr>
      </w:pPr>
      <w:r w:rsidRPr="00D93D67">
        <w:rPr>
          <w:rFonts w:ascii="Times New Roman" w:hAnsi="Times New Roman" w:cs="Times New Roman"/>
          <w:u w:val="single"/>
          <w:lang w:val="en-US"/>
        </w:rPr>
        <w:t>INTRODUCTION</w:t>
      </w:r>
    </w:p>
    <w:p w14:paraId="142787A5" w14:textId="77777777" w:rsidR="00D93D67" w:rsidRDefault="00D93D67" w:rsidP="0075294B">
      <w:pPr>
        <w:jc w:val="both"/>
        <w:rPr>
          <w:rFonts w:ascii="Times New Roman" w:hAnsi="Times New Roman" w:cs="Times New Roman"/>
          <w:lang w:val="en-US"/>
        </w:rPr>
      </w:pPr>
    </w:p>
    <w:p w14:paraId="297D181C" w14:textId="77777777" w:rsidR="00D93D67" w:rsidRDefault="00D93D67" w:rsidP="0075294B">
      <w:pPr>
        <w:jc w:val="both"/>
        <w:rPr>
          <w:rFonts w:ascii="Times New Roman" w:hAnsi="Times New Roman" w:cs="Times New Roman"/>
          <w:lang w:val="en-US"/>
        </w:rPr>
      </w:pPr>
    </w:p>
    <w:p w14:paraId="410A6D5F" w14:textId="2BCED427" w:rsidR="00D93D67" w:rsidRDefault="00D93D67" w:rsidP="0075294B">
      <w:pPr>
        <w:jc w:val="both"/>
        <w:rPr>
          <w:rFonts w:ascii="Times New Roman" w:hAnsi="Times New Roman" w:cs="Times New Roman"/>
          <w:lang w:val="en-US"/>
        </w:rPr>
      </w:pPr>
      <w:r>
        <w:rPr>
          <w:rFonts w:ascii="Times New Roman" w:hAnsi="Times New Roman" w:cs="Times New Roman"/>
          <w:lang w:val="en-US"/>
        </w:rPr>
        <w:t xml:space="preserve">[1] </w:t>
      </w:r>
      <w:r w:rsidR="00D21B26">
        <w:rPr>
          <w:rFonts w:ascii="Times New Roman" w:hAnsi="Times New Roman" w:cs="Times New Roman"/>
          <w:lang w:val="en-US"/>
        </w:rPr>
        <w:t>O</w:t>
      </w:r>
      <w:r w:rsidR="00774E8E">
        <w:rPr>
          <w:rFonts w:ascii="Times New Roman" w:hAnsi="Times New Roman" w:cs="Times New Roman"/>
          <w:lang w:val="en-US"/>
        </w:rPr>
        <w:t>n the 7</w:t>
      </w:r>
      <w:r w:rsidR="00774E8E" w:rsidRPr="00774E8E">
        <w:rPr>
          <w:rFonts w:ascii="Times New Roman" w:hAnsi="Times New Roman" w:cs="Times New Roman"/>
          <w:vertAlign w:val="superscript"/>
          <w:lang w:val="en-US"/>
        </w:rPr>
        <w:t>th</w:t>
      </w:r>
      <w:r w:rsidR="00774E8E">
        <w:rPr>
          <w:rFonts w:ascii="Times New Roman" w:hAnsi="Times New Roman" w:cs="Times New Roman"/>
          <w:lang w:val="en-US"/>
        </w:rPr>
        <w:t xml:space="preserve"> of September 2019 </w:t>
      </w:r>
      <w:r w:rsidR="00D21B26">
        <w:rPr>
          <w:rFonts w:ascii="Times New Roman" w:hAnsi="Times New Roman" w:cs="Times New Roman"/>
          <w:lang w:val="en-US"/>
        </w:rPr>
        <w:t xml:space="preserve">at approximately 19h30 </w:t>
      </w:r>
      <w:r w:rsidR="00774E8E">
        <w:rPr>
          <w:rFonts w:ascii="Times New Roman" w:hAnsi="Times New Roman" w:cs="Times New Roman"/>
          <w:lang w:val="en-US"/>
        </w:rPr>
        <w:t xml:space="preserve">a motor vehicle with registration </w:t>
      </w:r>
      <w:r w:rsidR="009E20DC">
        <w:rPr>
          <w:rFonts w:ascii="Times New Roman" w:hAnsi="Times New Roman" w:cs="Times New Roman"/>
          <w:lang w:val="en-US"/>
        </w:rPr>
        <w:t>numbers and letters […]</w:t>
      </w:r>
      <w:r w:rsidR="00774E8E">
        <w:rPr>
          <w:rFonts w:ascii="Times New Roman" w:hAnsi="Times New Roman" w:cs="Times New Roman"/>
          <w:lang w:val="en-US"/>
        </w:rPr>
        <w:t xml:space="preserve"> (the insured vehicle) </w:t>
      </w:r>
      <w:r w:rsidR="00B92D73">
        <w:rPr>
          <w:rFonts w:ascii="Times New Roman" w:hAnsi="Times New Roman" w:cs="Times New Roman"/>
          <w:lang w:val="en-US"/>
        </w:rPr>
        <w:t>dr</w:t>
      </w:r>
      <w:r w:rsidR="000C538F">
        <w:rPr>
          <w:rFonts w:ascii="Times New Roman" w:hAnsi="Times New Roman" w:cs="Times New Roman"/>
          <w:lang w:val="en-US"/>
        </w:rPr>
        <w:t xml:space="preserve">iven by Manana Alice, </w:t>
      </w:r>
      <w:r w:rsidR="00D21B26">
        <w:rPr>
          <w:rFonts w:ascii="Times New Roman" w:hAnsi="Times New Roman" w:cs="Times New Roman"/>
          <w:lang w:val="en-US"/>
        </w:rPr>
        <w:t xml:space="preserve">collided </w:t>
      </w:r>
      <w:r w:rsidR="00774E8E">
        <w:rPr>
          <w:rFonts w:ascii="Times New Roman" w:hAnsi="Times New Roman" w:cs="Times New Roman"/>
          <w:lang w:val="en-US"/>
        </w:rPr>
        <w:t>with the plaintiff</w:t>
      </w:r>
      <w:r w:rsidR="00080823">
        <w:rPr>
          <w:rFonts w:ascii="Times New Roman" w:hAnsi="Times New Roman" w:cs="Times New Roman"/>
          <w:lang w:val="en-US"/>
        </w:rPr>
        <w:t>, as</w:t>
      </w:r>
      <w:r w:rsidR="00774E8E">
        <w:rPr>
          <w:rFonts w:ascii="Times New Roman" w:hAnsi="Times New Roman" w:cs="Times New Roman"/>
          <w:lang w:val="en-US"/>
        </w:rPr>
        <w:t xml:space="preserve"> a pedestrian</w:t>
      </w:r>
      <w:r w:rsidR="00D21B26">
        <w:rPr>
          <w:rFonts w:ascii="Times New Roman" w:hAnsi="Times New Roman" w:cs="Times New Roman"/>
          <w:lang w:val="en-US"/>
        </w:rPr>
        <w:t>,</w:t>
      </w:r>
      <w:r w:rsidR="00774E8E">
        <w:rPr>
          <w:rFonts w:ascii="Times New Roman" w:hAnsi="Times New Roman" w:cs="Times New Roman"/>
          <w:lang w:val="en-US"/>
        </w:rPr>
        <w:t xml:space="preserve"> whilst he was crossing </w:t>
      </w:r>
      <w:r w:rsidR="00BF21A5">
        <w:rPr>
          <w:rFonts w:ascii="Times New Roman" w:hAnsi="Times New Roman" w:cs="Times New Roman"/>
          <w:lang w:val="en-US"/>
        </w:rPr>
        <w:t xml:space="preserve">Grasmere Road, Weller’s Farm, </w:t>
      </w:r>
      <w:r w:rsidR="00774E8E">
        <w:rPr>
          <w:rFonts w:ascii="Times New Roman" w:hAnsi="Times New Roman" w:cs="Times New Roman"/>
          <w:lang w:val="en-US"/>
        </w:rPr>
        <w:t xml:space="preserve">at approximately 19h30. </w:t>
      </w:r>
      <w:r w:rsidR="00080823">
        <w:rPr>
          <w:rFonts w:ascii="Times New Roman" w:hAnsi="Times New Roman" w:cs="Times New Roman"/>
          <w:lang w:val="en-US"/>
        </w:rPr>
        <w:t>The plaintiff was transported by ambulance to the Chris Hani Baragwanath Hospital where he was admitted</w:t>
      </w:r>
      <w:r w:rsidR="00BF21A5">
        <w:rPr>
          <w:rFonts w:ascii="Times New Roman" w:hAnsi="Times New Roman" w:cs="Times New Roman"/>
          <w:lang w:val="en-US"/>
        </w:rPr>
        <w:t xml:space="preserve">, treated and later transferred to Edenvale Hospital for rehabilitation. </w:t>
      </w:r>
    </w:p>
    <w:p w14:paraId="218AC610" w14:textId="77777777" w:rsidR="00774E8E" w:rsidRDefault="00774E8E" w:rsidP="0075294B">
      <w:pPr>
        <w:jc w:val="both"/>
        <w:rPr>
          <w:rFonts w:ascii="Times New Roman" w:hAnsi="Times New Roman" w:cs="Times New Roman"/>
          <w:lang w:val="en-US"/>
        </w:rPr>
      </w:pPr>
    </w:p>
    <w:p w14:paraId="34FCAA8F" w14:textId="77777777" w:rsidR="00774E8E" w:rsidRDefault="00774E8E" w:rsidP="0075294B">
      <w:pPr>
        <w:jc w:val="both"/>
        <w:rPr>
          <w:rFonts w:ascii="Times New Roman" w:hAnsi="Times New Roman" w:cs="Times New Roman"/>
          <w:lang w:val="en-US"/>
        </w:rPr>
      </w:pPr>
    </w:p>
    <w:p w14:paraId="06AD8054" w14:textId="07183362" w:rsidR="00774E8E" w:rsidRDefault="00774E8E" w:rsidP="0075294B">
      <w:pPr>
        <w:jc w:val="both"/>
        <w:rPr>
          <w:rFonts w:ascii="Times New Roman" w:hAnsi="Times New Roman" w:cs="Times New Roman"/>
          <w:color w:val="242121"/>
          <w:shd w:val="clear" w:color="auto" w:fill="FFFFFF"/>
        </w:rPr>
      </w:pPr>
      <w:r>
        <w:rPr>
          <w:rFonts w:ascii="Times New Roman" w:hAnsi="Times New Roman" w:cs="Times New Roman"/>
          <w:lang w:val="en-US"/>
        </w:rPr>
        <w:t>[2]</w:t>
      </w:r>
      <w:r w:rsidR="00080823">
        <w:rPr>
          <w:rFonts w:ascii="Times New Roman" w:hAnsi="Times New Roman" w:cs="Times New Roman"/>
          <w:lang w:val="en-US"/>
        </w:rPr>
        <w:t xml:space="preserve"> </w:t>
      </w:r>
      <w:r w:rsidR="00080823">
        <w:rPr>
          <w:rFonts w:ascii="Times New Roman" w:hAnsi="Times New Roman" w:cs="Times New Roman"/>
        </w:rPr>
        <w:t xml:space="preserve">The Plaintiff instituted action for damages </w:t>
      </w:r>
      <w:r w:rsidR="00BF21A5">
        <w:rPr>
          <w:rFonts w:ascii="Times New Roman" w:hAnsi="Times New Roman" w:cs="Times New Roman"/>
          <w:color w:val="242121"/>
          <w:shd w:val="clear" w:color="auto" w:fill="FFFFFF"/>
        </w:rPr>
        <w:t xml:space="preserve">against the </w:t>
      </w:r>
      <w:r w:rsidR="00080823">
        <w:rPr>
          <w:rStyle w:val="apple-converted-space"/>
          <w:rFonts w:ascii="Times New Roman" w:hAnsi="Times New Roman" w:cs="Times New Roman"/>
          <w:color w:val="242121"/>
          <w:shd w:val="clear" w:color="auto" w:fill="FFFFFF"/>
        </w:rPr>
        <w:t xml:space="preserve">Road Accident </w:t>
      </w:r>
      <w:r w:rsidR="0036070B">
        <w:rPr>
          <w:rStyle w:val="apple-converted-space"/>
          <w:rFonts w:ascii="Times New Roman" w:hAnsi="Times New Roman" w:cs="Times New Roman"/>
          <w:color w:val="242121"/>
          <w:shd w:val="clear" w:color="auto" w:fill="FFFFFF"/>
        </w:rPr>
        <w:t>Fund (RAF)</w:t>
      </w:r>
      <w:r w:rsidR="00080823">
        <w:rPr>
          <w:rStyle w:val="apple-converted-space"/>
          <w:rFonts w:ascii="Times New Roman" w:hAnsi="Times New Roman" w:cs="Times New Roman"/>
          <w:color w:val="242121"/>
          <w:shd w:val="clear" w:color="auto" w:fill="FFFFFF"/>
        </w:rPr>
        <w:t xml:space="preserve"> </w:t>
      </w:r>
      <w:r w:rsidR="0036070B">
        <w:rPr>
          <w:rStyle w:val="apple-converted-space"/>
          <w:rFonts w:ascii="Times New Roman" w:hAnsi="Times New Roman" w:cs="Times New Roman"/>
          <w:color w:val="242121"/>
          <w:shd w:val="clear" w:color="auto" w:fill="FFFFFF"/>
        </w:rPr>
        <w:t xml:space="preserve">in terms of s17(1)(a) of the Road Accident Act 56 of 1996, </w:t>
      </w:r>
      <w:r w:rsidR="0036070B">
        <w:rPr>
          <w:rFonts w:ascii="Times New Roman" w:hAnsi="Times New Roman" w:cs="Times New Roman"/>
          <w:color w:val="242121"/>
          <w:shd w:val="clear" w:color="auto" w:fill="FFFFFF"/>
        </w:rPr>
        <w:t xml:space="preserve">as amended, </w:t>
      </w:r>
      <w:r w:rsidR="00BF21A5">
        <w:rPr>
          <w:rStyle w:val="apple-converted-space"/>
          <w:rFonts w:ascii="Times New Roman" w:hAnsi="Times New Roman" w:cs="Times New Roman"/>
          <w:color w:val="242121"/>
          <w:shd w:val="clear" w:color="auto" w:fill="FFFFFF"/>
        </w:rPr>
        <w:t>as the</w:t>
      </w:r>
      <w:r w:rsidR="0036070B">
        <w:rPr>
          <w:rStyle w:val="apple-converted-space"/>
          <w:rFonts w:ascii="Times New Roman" w:hAnsi="Times New Roman" w:cs="Times New Roman"/>
          <w:color w:val="242121"/>
          <w:shd w:val="clear" w:color="auto" w:fill="FFFFFF"/>
        </w:rPr>
        <w:t xml:space="preserve"> </w:t>
      </w:r>
      <w:r w:rsidR="00BF21A5">
        <w:rPr>
          <w:rStyle w:val="apple-converted-space"/>
          <w:rFonts w:ascii="Times New Roman" w:hAnsi="Times New Roman" w:cs="Times New Roman"/>
          <w:color w:val="242121"/>
          <w:shd w:val="clear" w:color="auto" w:fill="FFFFFF"/>
        </w:rPr>
        <w:t>statutory insurer</w:t>
      </w:r>
      <w:r w:rsidR="0036070B">
        <w:rPr>
          <w:rStyle w:val="apple-converted-space"/>
          <w:rFonts w:ascii="Times New Roman" w:hAnsi="Times New Roman" w:cs="Times New Roman"/>
          <w:color w:val="242121"/>
          <w:shd w:val="clear" w:color="auto" w:fill="FFFFFF"/>
        </w:rPr>
        <w:t>. I</w:t>
      </w:r>
      <w:r w:rsidR="00A34559">
        <w:rPr>
          <w:rFonts w:ascii="Times New Roman" w:hAnsi="Times New Roman" w:cs="Times New Roman"/>
          <w:color w:val="242121"/>
          <w:shd w:val="clear" w:color="auto" w:fill="FFFFFF"/>
        </w:rPr>
        <w:t>n paragraph 9 of his</w:t>
      </w:r>
      <w:r w:rsidR="00BF21A5">
        <w:rPr>
          <w:rFonts w:ascii="Times New Roman" w:hAnsi="Times New Roman" w:cs="Times New Roman"/>
          <w:color w:val="242121"/>
          <w:shd w:val="clear" w:color="auto" w:fill="FFFFFF"/>
        </w:rPr>
        <w:t xml:space="preserve"> particulars of claim, the plaintiff claims damages in respect of:</w:t>
      </w:r>
    </w:p>
    <w:p w14:paraId="5C16DA6C" w14:textId="77777777" w:rsidR="00BF21A5" w:rsidRDefault="00BF21A5" w:rsidP="0075294B">
      <w:pPr>
        <w:jc w:val="both"/>
        <w:rPr>
          <w:rFonts w:ascii="Times New Roman" w:hAnsi="Times New Roman" w:cs="Times New Roman"/>
          <w:color w:val="242121"/>
          <w:shd w:val="clear" w:color="auto" w:fill="FFFFFF"/>
        </w:rPr>
      </w:pPr>
    </w:p>
    <w:p w14:paraId="72A1504F" w14:textId="49381C94" w:rsidR="00A34559" w:rsidRDefault="00BF21A5" w:rsidP="0075294B">
      <w:pPr>
        <w:jc w:val="both"/>
        <w:rPr>
          <w:rFonts w:ascii="Times New Roman" w:hAnsi="Times New Roman" w:cs="Times New Roman"/>
          <w:color w:val="242121"/>
          <w:shd w:val="clear" w:color="auto" w:fill="FFFFFF"/>
        </w:rPr>
      </w:pPr>
      <w:r>
        <w:rPr>
          <w:rFonts w:ascii="Times New Roman" w:hAnsi="Times New Roman" w:cs="Times New Roman"/>
          <w:color w:val="242121"/>
          <w:shd w:val="clear" w:color="auto" w:fill="FFFFFF"/>
        </w:rPr>
        <w:t xml:space="preserve">2.1 </w:t>
      </w:r>
      <w:r w:rsidR="00A34559">
        <w:rPr>
          <w:rFonts w:ascii="Times New Roman" w:hAnsi="Times New Roman" w:cs="Times New Roman"/>
          <w:color w:val="242121"/>
          <w:shd w:val="clear" w:color="auto" w:fill="FFFFFF"/>
        </w:rPr>
        <w:t xml:space="preserve">General damages for pain and suffering, loss of amenities of life, disability and                                                                                                                   </w:t>
      </w:r>
    </w:p>
    <w:p w14:paraId="733E1ABA" w14:textId="0DA7544B" w:rsidR="00A34559" w:rsidRDefault="00A34559" w:rsidP="0075294B">
      <w:pPr>
        <w:jc w:val="both"/>
        <w:rPr>
          <w:rFonts w:ascii="Times New Roman" w:hAnsi="Times New Roman" w:cs="Times New Roman"/>
          <w:color w:val="242121"/>
          <w:shd w:val="clear" w:color="auto" w:fill="FFFFFF"/>
        </w:rPr>
      </w:pPr>
      <w:r>
        <w:rPr>
          <w:rFonts w:ascii="Times New Roman" w:hAnsi="Times New Roman" w:cs="Times New Roman"/>
          <w:color w:val="242121"/>
          <w:shd w:val="clear" w:color="auto" w:fill="FFFFFF"/>
        </w:rPr>
        <w:t xml:space="preserve">      damages R2 200 000.00</w:t>
      </w:r>
    </w:p>
    <w:p w14:paraId="48128B28" w14:textId="40155694" w:rsidR="00A34559" w:rsidRDefault="00A34559" w:rsidP="0075294B">
      <w:pPr>
        <w:jc w:val="both"/>
        <w:rPr>
          <w:rFonts w:ascii="Times New Roman" w:hAnsi="Times New Roman" w:cs="Times New Roman"/>
          <w:color w:val="242121"/>
          <w:shd w:val="clear" w:color="auto" w:fill="FFFFFF"/>
        </w:rPr>
      </w:pPr>
      <w:r>
        <w:rPr>
          <w:rFonts w:ascii="Times New Roman" w:hAnsi="Times New Roman" w:cs="Times New Roman"/>
          <w:color w:val="242121"/>
          <w:shd w:val="clear" w:color="auto" w:fill="FFFFFF"/>
        </w:rPr>
        <w:t>2.2 Future medical expenses Undertaking</w:t>
      </w:r>
    </w:p>
    <w:p w14:paraId="2C146970" w14:textId="12E3969A" w:rsidR="00A34559" w:rsidRDefault="00A34559" w:rsidP="0075294B">
      <w:pPr>
        <w:jc w:val="both"/>
        <w:rPr>
          <w:rFonts w:ascii="Times New Roman" w:hAnsi="Times New Roman" w:cs="Times New Roman"/>
          <w:color w:val="242121"/>
          <w:shd w:val="clear" w:color="auto" w:fill="FFFFFF"/>
        </w:rPr>
      </w:pPr>
      <w:r>
        <w:rPr>
          <w:rFonts w:ascii="Times New Roman" w:hAnsi="Times New Roman" w:cs="Times New Roman"/>
          <w:color w:val="242121"/>
          <w:shd w:val="clear" w:color="auto" w:fill="FFFFFF"/>
        </w:rPr>
        <w:t>2.3 Past and Future loss of earnings R2 401 145.50</w:t>
      </w:r>
    </w:p>
    <w:p w14:paraId="49C9C753" w14:textId="7E446769" w:rsidR="00AA4FA9" w:rsidRDefault="00AA4FA9" w:rsidP="0075294B">
      <w:pPr>
        <w:jc w:val="both"/>
        <w:rPr>
          <w:rFonts w:ascii="Times New Roman" w:hAnsi="Times New Roman" w:cs="Times New Roman"/>
          <w:color w:val="242121"/>
          <w:shd w:val="clear" w:color="auto" w:fill="FFFFFF"/>
        </w:rPr>
      </w:pPr>
    </w:p>
    <w:p w14:paraId="732F231D" w14:textId="77777777" w:rsidR="00A34559" w:rsidRDefault="00A34559" w:rsidP="0075294B">
      <w:pPr>
        <w:jc w:val="both"/>
        <w:rPr>
          <w:rFonts w:ascii="Times New Roman" w:hAnsi="Times New Roman" w:cs="Times New Roman"/>
          <w:color w:val="242121"/>
          <w:shd w:val="clear" w:color="auto" w:fill="FFFFFF"/>
        </w:rPr>
      </w:pPr>
    </w:p>
    <w:p w14:paraId="668105F6" w14:textId="0FB986A3" w:rsidR="004C367E" w:rsidRDefault="00A34559" w:rsidP="0075294B">
      <w:pPr>
        <w:jc w:val="both"/>
        <w:rPr>
          <w:rFonts w:ascii="Times New Roman" w:hAnsi="Times New Roman" w:cs="Times New Roman"/>
        </w:rPr>
      </w:pPr>
      <w:r>
        <w:rPr>
          <w:rFonts w:ascii="Times New Roman" w:hAnsi="Times New Roman" w:cs="Times New Roman"/>
          <w:color w:val="242121"/>
          <w:shd w:val="clear" w:color="auto" w:fill="FFFFFF"/>
        </w:rPr>
        <w:t xml:space="preserve">[3] </w:t>
      </w:r>
      <w:r w:rsidR="004C367E" w:rsidRPr="00B94C2B">
        <w:rPr>
          <w:rFonts w:ascii="Times New Roman" w:hAnsi="Times New Roman" w:cs="Times New Roman"/>
        </w:rPr>
        <w:t xml:space="preserve">This matter </w:t>
      </w:r>
      <w:r w:rsidR="00844680">
        <w:rPr>
          <w:rFonts w:ascii="Times New Roman" w:hAnsi="Times New Roman" w:cs="Times New Roman"/>
        </w:rPr>
        <w:t xml:space="preserve">served </w:t>
      </w:r>
      <w:r w:rsidR="004C367E" w:rsidRPr="00B94C2B">
        <w:rPr>
          <w:rFonts w:ascii="Times New Roman" w:hAnsi="Times New Roman" w:cs="Times New Roman"/>
        </w:rPr>
        <w:t xml:space="preserve">before me as a default </w:t>
      </w:r>
      <w:r w:rsidR="004C367E">
        <w:rPr>
          <w:rFonts w:ascii="Times New Roman" w:hAnsi="Times New Roman" w:cs="Times New Roman"/>
        </w:rPr>
        <w:t xml:space="preserve">trial </w:t>
      </w:r>
      <w:r w:rsidR="004C367E" w:rsidRPr="00B94C2B">
        <w:rPr>
          <w:rFonts w:ascii="Times New Roman" w:hAnsi="Times New Roman" w:cs="Times New Roman"/>
        </w:rPr>
        <w:t>pursuant an order by V</w:t>
      </w:r>
      <w:r w:rsidR="004C367E">
        <w:rPr>
          <w:rFonts w:ascii="Times New Roman" w:hAnsi="Times New Roman" w:cs="Times New Roman"/>
        </w:rPr>
        <w:t>ic</w:t>
      </w:r>
      <w:r w:rsidR="004C367E" w:rsidRPr="00B94C2B">
        <w:rPr>
          <w:rFonts w:ascii="Times New Roman" w:hAnsi="Times New Roman" w:cs="Times New Roman"/>
        </w:rPr>
        <w:t>t</w:t>
      </w:r>
      <w:r w:rsidR="004C367E">
        <w:rPr>
          <w:rFonts w:ascii="Times New Roman" w:hAnsi="Times New Roman" w:cs="Times New Roman"/>
        </w:rPr>
        <w:t>o</w:t>
      </w:r>
      <w:r w:rsidR="004C367E" w:rsidRPr="00B94C2B">
        <w:rPr>
          <w:rFonts w:ascii="Times New Roman" w:hAnsi="Times New Roman" w:cs="Times New Roman"/>
        </w:rPr>
        <w:t xml:space="preserve">r J </w:t>
      </w:r>
      <w:r w:rsidR="004C367E">
        <w:rPr>
          <w:rFonts w:ascii="Times New Roman" w:hAnsi="Times New Roman" w:cs="Times New Roman"/>
        </w:rPr>
        <w:t xml:space="preserve">dated </w:t>
      </w:r>
      <w:r w:rsidR="004C367E" w:rsidRPr="00B94C2B">
        <w:rPr>
          <w:rFonts w:ascii="Times New Roman" w:hAnsi="Times New Roman" w:cs="Times New Roman"/>
        </w:rPr>
        <w:t xml:space="preserve">the </w:t>
      </w:r>
      <w:r w:rsidR="004C367E">
        <w:rPr>
          <w:rFonts w:ascii="Times New Roman" w:hAnsi="Times New Roman" w:cs="Times New Roman"/>
        </w:rPr>
        <w:t>15</w:t>
      </w:r>
      <w:r w:rsidR="004C367E" w:rsidRPr="004C367E">
        <w:rPr>
          <w:rFonts w:ascii="Times New Roman" w:hAnsi="Times New Roman" w:cs="Times New Roman"/>
          <w:vertAlign w:val="superscript"/>
        </w:rPr>
        <w:t>th</w:t>
      </w:r>
      <w:r w:rsidR="004C367E">
        <w:rPr>
          <w:rFonts w:ascii="Times New Roman" w:hAnsi="Times New Roman" w:cs="Times New Roman"/>
        </w:rPr>
        <w:t xml:space="preserve"> </w:t>
      </w:r>
      <w:r w:rsidR="004C367E" w:rsidRPr="00B94C2B">
        <w:rPr>
          <w:rFonts w:ascii="Times New Roman" w:hAnsi="Times New Roman" w:cs="Times New Roman"/>
        </w:rPr>
        <w:t xml:space="preserve">of </w:t>
      </w:r>
      <w:r w:rsidR="004C367E">
        <w:rPr>
          <w:rFonts w:ascii="Times New Roman" w:hAnsi="Times New Roman" w:cs="Times New Roman"/>
        </w:rPr>
        <w:t xml:space="preserve">March </w:t>
      </w:r>
      <w:r w:rsidR="004C367E" w:rsidRPr="00B94C2B">
        <w:rPr>
          <w:rFonts w:ascii="Times New Roman" w:hAnsi="Times New Roman" w:cs="Times New Roman"/>
        </w:rPr>
        <w:t xml:space="preserve">2022, </w:t>
      </w:r>
      <w:r w:rsidR="004C367E">
        <w:rPr>
          <w:rFonts w:ascii="Times New Roman" w:hAnsi="Times New Roman" w:cs="Times New Roman"/>
        </w:rPr>
        <w:t xml:space="preserve">in terms of which the plaintiff was </w:t>
      </w:r>
      <w:r w:rsidR="009C15D4">
        <w:rPr>
          <w:rFonts w:ascii="Times New Roman" w:hAnsi="Times New Roman" w:cs="Times New Roman"/>
        </w:rPr>
        <w:t xml:space="preserve">granted leave </w:t>
      </w:r>
      <w:r w:rsidR="004C367E">
        <w:rPr>
          <w:rFonts w:ascii="Times New Roman" w:hAnsi="Times New Roman" w:cs="Times New Roman"/>
        </w:rPr>
        <w:t>to approached the Registrar to seek a date for default judgment as the Defendant failed to enter an appearance to defend having been duly served with the combined summons by the Sheriff. T</w:t>
      </w:r>
      <w:r w:rsidR="004C367E" w:rsidRPr="00B94C2B">
        <w:rPr>
          <w:rFonts w:ascii="Times New Roman" w:hAnsi="Times New Roman" w:cs="Times New Roman"/>
        </w:rPr>
        <w:t xml:space="preserve">he Plaintiff sought judgment against the </w:t>
      </w:r>
      <w:r w:rsidR="00F577CE">
        <w:rPr>
          <w:rFonts w:ascii="Times New Roman" w:hAnsi="Times New Roman" w:cs="Times New Roman"/>
        </w:rPr>
        <w:t xml:space="preserve">defendant for general damages, </w:t>
      </w:r>
      <w:r w:rsidR="00DF56F4">
        <w:rPr>
          <w:rFonts w:ascii="Times New Roman" w:hAnsi="Times New Roman" w:cs="Times New Roman"/>
        </w:rPr>
        <w:t>f</w:t>
      </w:r>
      <w:r w:rsidR="00F577CE">
        <w:rPr>
          <w:rFonts w:ascii="Times New Roman" w:hAnsi="Times New Roman" w:cs="Times New Roman"/>
        </w:rPr>
        <w:t xml:space="preserve">uture loss of earnings and </w:t>
      </w:r>
      <w:r w:rsidR="00DF56F4">
        <w:rPr>
          <w:rFonts w:ascii="Times New Roman" w:hAnsi="Times New Roman" w:cs="Times New Roman"/>
        </w:rPr>
        <w:t xml:space="preserve">an undertaking for </w:t>
      </w:r>
      <w:r w:rsidR="00F577CE">
        <w:rPr>
          <w:rFonts w:ascii="Times New Roman" w:hAnsi="Times New Roman" w:cs="Times New Roman"/>
        </w:rPr>
        <w:t>future medical expenses of the plaintiff.</w:t>
      </w:r>
    </w:p>
    <w:p w14:paraId="5DE9A430" w14:textId="77777777" w:rsidR="00F577CE" w:rsidRDefault="00F577CE" w:rsidP="0075294B">
      <w:pPr>
        <w:jc w:val="both"/>
        <w:rPr>
          <w:rFonts w:ascii="Times New Roman" w:hAnsi="Times New Roman" w:cs="Times New Roman"/>
        </w:rPr>
      </w:pPr>
    </w:p>
    <w:p w14:paraId="02700DFE" w14:textId="77777777" w:rsidR="00F577CE" w:rsidRDefault="00F577CE" w:rsidP="0075294B">
      <w:pPr>
        <w:jc w:val="both"/>
        <w:rPr>
          <w:rFonts w:ascii="Times New Roman" w:hAnsi="Times New Roman" w:cs="Times New Roman"/>
        </w:rPr>
      </w:pPr>
    </w:p>
    <w:p w14:paraId="5DC63069" w14:textId="4FBAD913" w:rsidR="00F577CE" w:rsidRDefault="00F577CE" w:rsidP="0075294B">
      <w:pPr>
        <w:jc w:val="both"/>
        <w:rPr>
          <w:rFonts w:ascii="Times New Roman" w:hAnsi="Times New Roman" w:cs="Times New Roman"/>
        </w:rPr>
      </w:pPr>
      <w:r>
        <w:rPr>
          <w:rFonts w:ascii="Times New Roman" w:hAnsi="Times New Roman" w:cs="Times New Roman"/>
        </w:rPr>
        <w:t xml:space="preserve">[4] The merits became settled </w:t>
      </w:r>
      <w:r w:rsidR="00DF56F4">
        <w:rPr>
          <w:rFonts w:ascii="Times New Roman" w:hAnsi="Times New Roman" w:cs="Times New Roman"/>
        </w:rPr>
        <w:t xml:space="preserve">on the basis of joint negligence </w:t>
      </w:r>
      <w:r>
        <w:rPr>
          <w:rFonts w:ascii="Times New Roman" w:hAnsi="Times New Roman" w:cs="Times New Roman"/>
        </w:rPr>
        <w:t xml:space="preserve">as RAF conceded </w:t>
      </w:r>
      <w:r w:rsidR="001E3768">
        <w:rPr>
          <w:rFonts w:ascii="Times New Roman" w:hAnsi="Times New Roman" w:cs="Times New Roman"/>
        </w:rPr>
        <w:t xml:space="preserve">liability for 70% of the negligence vis-a-vie the occurrence of the collision and apportioned 30% </w:t>
      </w:r>
      <w:r w:rsidR="00476DD5">
        <w:rPr>
          <w:rFonts w:ascii="Times New Roman" w:hAnsi="Times New Roman" w:cs="Times New Roman"/>
        </w:rPr>
        <w:t xml:space="preserve">negligence </w:t>
      </w:r>
      <w:r w:rsidR="001E3768">
        <w:rPr>
          <w:rFonts w:ascii="Times New Roman" w:hAnsi="Times New Roman" w:cs="Times New Roman"/>
        </w:rPr>
        <w:t>to the plaintiff</w:t>
      </w:r>
      <w:r w:rsidR="00DF56F4">
        <w:rPr>
          <w:rFonts w:ascii="Times New Roman" w:hAnsi="Times New Roman" w:cs="Times New Roman"/>
        </w:rPr>
        <w:t>, in terms of the agreed settlement of merits.</w:t>
      </w:r>
    </w:p>
    <w:p w14:paraId="7E8FAD5F" w14:textId="77777777" w:rsidR="00835E75" w:rsidRDefault="00835E75" w:rsidP="0075294B">
      <w:pPr>
        <w:jc w:val="both"/>
        <w:rPr>
          <w:rFonts w:ascii="Times New Roman" w:hAnsi="Times New Roman" w:cs="Times New Roman"/>
        </w:rPr>
      </w:pPr>
    </w:p>
    <w:p w14:paraId="017D3640" w14:textId="77777777" w:rsidR="00835E75" w:rsidRDefault="00835E75" w:rsidP="0075294B">
      <w:pPr>
        <w:jc w:val="both"/>
        <w:rPr>
          <w:rFonts w:ascii="Times New Roman" w:hAnsi="Times New Roman" w:cs="Times New Roman"/>
        </w:rPr>
      </w:pPr>
    </w:p>
    <w:p w14:paraId="291745FA" w14:textId="1CB68891" w:rsidR="00835E75" w:rsidRDefault="00835E75" w:rsidP="0075294B">
      <w:pPr>
        <w:jc w:val="both"/>
        <w:rPr>
          <w:rFonts w:ascii="Times New Roman" w:hAnsi="Times New Roman" w:cs="Times New Roman"/>
        </w:rPr>
      </w:pPr>
      <w:r>
        <w:rPr>
          <w:rFonts w:ascii="Times New Roman" w:hAnsi="Times New Roman" w:cs="Times New Roman"/>
        </w:rPr>
        <w:t xml:space="preserve">[5] </w:t>
      </w:r>
      <w:r w:rsidR="00D91505">
        <w:rPr>
          <w:rFonts w:ascii="Times New Roman" w:hAnsi="Times New Roman" w:cs="Times New Roman"/>
        </w:rPr>
        <w:t>A curator ad litem had been appointed for the plaintiff.</w:t>
      </w:r>
    </w:p>
    <w:p w14:paraId="2E6E2B1E" w14:textId="77777777" w:rsidR="0010058B" w:rsidRDefault="0010058B" w:rsidP="0075294B">
      <w:pPr>
        <w:jc w:val="both"/>
        <w:rPr>
          <w:rFonts w:ascii="Times New Roman" w:hAnsi="Times New Roman" w:cs="Times New Roman"/>
        </w:rPr>
      </w:pPr>
    </w:p>
    <w:p w14:paraId="63715792" w14:textId="77777777" w:rsidR="0010058B" w:rsidRDefault="0010058B" w:rsidP="0075294B">
      <w:pPr>
        <w:jc w:val="both"/>
        <w:rPr>
          <w:rFonts w:ascii="Times New Roman" w:hAnsi="Times New Roman" w:cs="Times New Roman"/>
        </w:rPr>
      </w:pPr>
    </w:p>
    <w:p w14:paraId="5E70FAB7" w14:textId="77DFB034" w:rsidR="00DF56F4" w:rsidRPr="0096553B" w:rsidRDefault="0010058B" w:rsidP="0075294B">
      <w:pPr>
        <w:jc w:val="both"/>
        <w:rPr>
          <w:rFonts w:ascii="Times New Roman" w:hAnsi="Times New Roman" w:cs="Times New Roman"/>
          <w:u w:val="single"/>
        </w:rPr>
      </w:pPr>
      <w:r w:rsidRPr="0096553B">
        <w:rPr>
          <w:rFonts w:ascii="Times New Roman" w:hAnsi="Times New Roman" w:cs="Times New Roman"/>
          <w:u w:val="single"/>
        </w:rPr>
        <w:t>ISSUES FOR DETERMINATION</w:t>
      </w:r>
    </w:p>
    <w:p w14:paraId="1CE0E791" w14:textId="77777777" w:rsidR="0010058B" w:rsidRDefault="0010058B" w:rsidP="0075294B">
      <w:pPr>
        <w:jc w:val="both"/>
        <w:rPr>
          <w:rFonts w:ascii="Times New Roman" w:hAnsi="Times New Roman" w:cs="Times New Roman"/>
        </w:rPr>
      </w:pPr>
    </w:p>
    <w:p w14:paraId="3E64C19B" w14:textId="77777777" w:rsidR="0010058B" w:rsidRDefault="0010058B" w:rsidP="0075294B">
      <w:pPr>
        <w:jc w:val="both"/>
        <w:rPr>
          <w:rFonts w:ascii="Times New Roman" w:hAnsi="Times New Roman" w:cs="Times New Roman"/>
        </w:rPr>
      </w:pPr>
    </w:p>
    <w:p w14:paraId="25730309" w14:textId="4E9DBCD6" w:rsidR="0010058B" w:rsidRDefault="0010058B" w:rsidP="0075294B">
      <w:pPr>
        <w:jc w:val="both"/>
        <w:rPr>
          <w:rFonts w:ascii="Times New Roman" w:hAnsi="Times New Roman" w:cs="Times New Roman"/>
        </w:rPr>
      </w:pPr>
      <w:r>
        <w:rPr>
          <w:rFonts w:ascii="Times New Roman" w:hAnsi="Times New Roman" w:cs="Times New Roman"/>
        </w:rPr>
        <w:t>[</w:t>
      </w:r>
      <w:r w:rsidR="00835E75">
        <w:rPr>
          <w:rFonts w:ascii="Times New Roman" w:hAnsi="Times New Roman" w:cs="Times New Roman"/>
        </w:rPr>
        <w:t>6</w:t>
      </w:r>
      <w:r>
        <w:rPr>
          <w:rFonts w:ascii="Times New Roman" w:hAnsi="Times New Roman" w:cs="Times New Roman"/>
        </w:rPr>
        <w:t>] The only heads of damages for determination by this court is the issue of the p</w:t>
      </w:r>
      <w:r w:rsidR="008F3711">
        <w:rPr>
          <w:rFonts w:ascii="Times New Roman" w:hAnsi="Times New Roman" w:cs="Times New Roman"/>
        </w:rPr>
        <w:t>laintiff’</w:t>
      </w:r>
      <w:r>
        <w:rPr>
          <w:rFonts w:ascii="Times New Roman" w:hAnsi="Times New Roman" w:cs="Times New Roman"/>
        </w:rPr>
        <w:t>s general damages</w:t>
      </w:r>
      <w:r w:rsidR="00763B31">
        <w:rPr>
          <w:rFonts w:ascii="Times New Roman" w:hAnsi="Times New Roman" w:cs="Times New Roman"/>
        </w:rPr>
        <w:t>,</w:t>
      </w:r>
      <w:r>
        <w:rPr>
          <w:rFonts w:ascii="Times New Roman" w:hAnsi="Times New Roman" w:cs="Times New Roman"/>
        </w:rPr>
        <w:t xml:space="preserve"> future loss of earnings</w:t>
      </w:r>
      <w:r w:rsidR="0096553B">
        <w:rPr>
          <w:rFonts w:ascii="Times New Roman" w:hAnsi="Times New Roman" w:cs="Times New Roman"/>
        </w:rPr>
        <w:t xml:space="preserve"> and </w:t>
      </w:r>
      <w:r w:rsidR="00763B31">
        <w:rPr>
          <w:rFonts w:ascii="Times New Roman" w:hAnsi="Times New Roman" w:cs="Times New Roman"/>
        </w:rPr>
        <w:t>future medical expenses</w:t>
      </w:r>
      <w:r>
        <w:rPr>
          <w:rFonts w:ascii="Times New Roman" w:hAnsi="Times New Roman" w:cs="Times New Roman"/>
        </w:rPr>
        <w:t>.</w:t>
      </w:r>
    </w:p>
    <w:p w14:paraId="16C42001" w14:textId="77777777" w:rsidR="0010058B" w:rsidRDefault="0010058B" w:rsidP="0075294B">
      <w:pPr>
        <w:jc w:val="both"/>
        <w:rPr>
          <w:rFonts w:ascii="Times New Roman" w:hAnsi="Times New Roman" w:cs="Times New Roman"/>
        </w:rPr>
      </w:pPr>
    </w:p>
    <w:p w14:paraId="31B2639D" w14:textId="77777777" w:rsidR="00835E75" w:rsidRDefault="00835E75" w:rsidP="0075294B">
      <w:pPr>
        <w:jc w:val="both"/>
        <w:rPr>
          <w:rFonts w:ascii="Times New Roman" w:hAnsi="Times New Roman" w:cs="Times New Roman"/>
        </w:rPr>
      </w:pPr>
    </w:p>
    <w:p w14:paraId="703F7B67" w14:textId="00610E2D" w:rsidR="00835E75" w:rsidRPr="0096553B" w:rsidRDefault="00835E75" w:rsidP="0075294B">
      <w:pPr>
        <w:jc w:val="both"/>
        <w:rPr>
          <w:rFonts w:ascii="Times New Roman" w:hAnsi="Times New Roman" w:cs="Times New Roman"/>
          <w:u w:val="single"/>
        </w:rPr>
      </w:pPr>
      <w:r w:rsidRPr="0096553B">
        <w:rPr>
          <w:rFonts w:ascii="Times New Roman" w:hAnsi="Times New Roman" w:cs="Times New Roman"/>
          <w:u w:val="single"/>
        </w:rPr>
        <w:lastRenderedPageBreak/>
        <w:t>THE EVIDENCE OF THE EXPERTS</w:t>
      </w:r>
    </w:p>
    <w:p w14:paraId="491400A8" w14:textId="77777777" w:rsidR="00835E75" w:rsidRDefault="00835E75" w:rsidP="0075294B">
      <w:pPr>
        <w:jc w:val="both"/>
        <w:rPr>
          <w:rFonts w:ascii="Times New Roman" w:hAnsi="Times New Roman" w:cs="Times New Roman"/>
        </w:rPr>
      </w:pPr>
    </w:p>
    <w:p w14:paraId="6655F62E" w14:textId="77777777" w:rsidR="00B92D73" w:rsidRDefault="00B92D73" w:rsidP="0075294B">
      <w:pPr>
        <w:jc w:val="both"/>
        <w:rPr>
          <w:rFonts w:ascii="Times New Roman" w:hAnsi="Times New Roman" w:cs="Times New Roman"/>
        </w:rPr>
      </w:pPr>
    </w:p>
    <w:p w14:paraId="3D38343F" w14:textId="5F29BF4C" w:rsidR="00DD7064" w:rsidRDefault="00DD7064" w:rsidP="0075294B">
      <w:pPr>
        <w:jc w:val="both"/>
        <w:rPr>
          <w:rFonts w:ascii="Times New Roman" w:hAnsi="Times New Roman" w:cs="Times New Roman"/>
        </w:rPr>
      </w:pPr>
      <w:r>
        <w:rPr>
          <w:rFonts w:ascii="Times New Roman" w:hAnsi="Times New Roman" w:cs="Times New Roman"/>
        </w:rPr>
        <w:t>[7] In establishing that as a consequence of the accident the p</w:t>
      </w:r>
      <w:r w:rsidR="008F3711">
        <w:rPr>
          <w:rFonts w:ascii="Times New Roman" w:hAnsi="Times New Roman" w:cs="Times New Roman"/>
        </w:rPr>
        <w:t xml:space="preserve">atient </w:t>
      </w:r>
      <w:r>
        <w:rPr>
          <w:rFonts w:ascii="Times New Roman" w:hAnsi="Times New Roman" w:cs="Times New Roman"/>
        </w:rPr>
        <w:t xml:space="preserve">sustained injuries and the sequalae of same, </w:t>
      </w:r>
      <w:r w:rsidR="00D91505">
        <w:rPr>
          <w:rFonts w:ascii="Times New Roman" w:hAnsi="Times New Roman" w:cs="Times New Roman"/>
        </w:rPr>
        <w:t>evidence was p</w:t>
      </w:r>
      <w:r w:rsidR="00B92D73">
        <w:rPr>
          <w:rFonts w:ascii="Times New Roman" w:hAnsi="Times New Roman" w:cs="Times New Roman"/>
        </w:rPr>
        <w:t>resen</w:t>
      </w:r>
      <w:r w:rsidR="00D91505">
        <w:rPr>
          <w:rFonts w:ascii="Times New Roman" w:hAnsi="Times New Roman" w:cs="Times New Roman"/>
        </w:rPr>
        <w:t xml:space="preserve">ted </w:t>
      </w:r>
      <w:r w:rsidR="00B92D73">
        <w:rPr>
          <w:rFonts w:ascii="Times New Roman" w:hAnsi="Times New Roman" w:cs="Times New Roman"/>
        </w:rPr>
        <w:t xml:space="preserve">through the reports </w:t>
      </w:r>
      <w:r w:rsidR="00D91505">
        <w:rPr>
          <w:rFonts w:ascii="Times New Roman" w:hAnsi="Times New Roman" w:cs="Times New Roman"/>
        </w:rPr>
        <w:t xml:space="preserve">of the expert witnesses </w:t>
      </w:r>
      <w:r w:rsidR="00B43A5C">
        <w:rPr>
          <w:rFonts w:ascii="Times New Roman" w:hAnsi="Times New Roman" w:cs="Times New Roman"/>
        </w:rPr>
        <w:t xml:space="preserve">who consulted with and examined the plaintiff </w:t>
      </w:r>
      <w:r w:rsidR="00D91505">
        <w:rPr>
          <w:rFonts w:ascii="Times New Roman" w:hAnsi="Times New Roman" w:cs="Times New Roman"/>
        </w:rPr>
        <w:t>by counsel for the plaintiff:</w:t>
      </w:r>
    </w:p>
    <w:p w14:paraId="18BF685E" w14:textId="1B23887F" w:rsidR="00763B31" w:rsidRDefault="005A1627" w:rsidP="0075294B">
      <w:pPr>
        <w:jc w:val="both"/>
        <w:rPr>
          <w:rFonts w:ascii="Times New Roman" w:hAnsi="Times New Roman" w:cs="Times New Roman"/>
        </w:rPr>
      </w:pPr>
      <w:r>
        <w:rPr>
          <w:rFonts w:ascii="Times New Roman" w:hAnsi="Times New Roman" w:cs="Times New Roman"/>
        </w:rPr>
        <w:t>ORTHOPEADIC SURGEON</w:t>
      </w:r>
    </w:p>
    <w:p w14:paraId="1D663FDF" w14:textId="77777777" w:rsidR="00DD7064" w:rsidRDefault="00DD7064" w:rsidP="0075294B">
      <w:pPr>
        <w:jc w:val="both"/>
        <w:rPr>
          <w:rFonts w:ascii="Times New Roman" w:hAnsi="Times New Roman" w:cs="Times New Roman"/>
        </w:rPr>
      </w:pPr>
    </w:p>
    <w:p w14:paraId="6B1850CA" w14:textId="77777777" w:rsidR="00DD7064" w:rsidRDefault="00DD7064" w:rsidP="0075294B">
      <w:pPr>
        <w:jc w:val="both"/>
        <w:rPr>
          <w:rFonts w:ascii="Times New Roman" w:hAnsi="Times New Roman" w:cs="Times New Roman"/>
        </w:rPr>
      </w:pPr>
    </w:p>
    <w:p w14:paraId="2EC63111" w14:textId="491B74FA" w:rsidR="00B92D73" w:rsidRDefault="00FA1650" w:rsidP="0075294B">
      <w:pPr>
        <w:jc w:val="both"/>
        <w:rPr>
          <w:rFonts w:ascii="Times New Roman" w:hAnsi="Times New Roman" w:cs="Times New Roman"/>
        </w:rPr>
      </w:pPr>
      <w:r w:rsidRPr="00FA1650">
        <w:rPr>
          <w:rFonts w:ascii="Times New Roman" w:hAnsi="Times New Roman" w:cs="Times New Roman"/>
        </w:rPr>
        <w:t>[8]</w:t>
      </w:r>
      <w:r>
        <w:rPr>
          <w:rFonts w:ascii="Times New Roman" w:hAnsi="Times New Roman" w:cs="Times New Roman"/>
          <w:b/>
          <w:bCs/>
        </w:rPr>
        <w:t xml:space="preserve"> </w:t>
      </w:r>
      <w:r w:rsidR="008F3711" w:rsidRPr="008F3711">
        <w:rPr>
          <w:rFonts w:ascii="Times New Roman" w:hAnsi="Times New Roman" w:cs="Times New Roman"/>
          <w:b/>
          <w:bCs/>
        </w:rPr>
        <w:t>Dr NGOBENI</w:t>
      </w:r>
      <w:r w:rsidR="008F3711">
        <w:rPr>
          <w:rFonts w:ascii="Times New Roman" w:hAnsi="Times New Roman" w:cs="Times New Roman"/>
        </w:rPr>
        <w:t xml:space="preserve"> reports that the plaintiff suffered poly trauma as a result of a pedestrian vehicle accident on the 07</w:t>
      </w:r>
      <w:r w:rsidR="008F3711" w:rsidRPr="008F3711">
        <w:rPr>
          <w:rFonts w:ascii="Times New Roman" w:hAnsi="Times New Roman" w:cs="Times New Roman"/>
          <w:vertAlign w:val="superscript"/>
        </w:rPr>
        <w:t>th</w:t>
      </w:r>
      <w:r w:rsidR="008F3711">
        <w:rPr>
          <w:rFonts w:ascii="Times New Roman" w:hAnsi="Times New Roman" w:cs="Times New Roman"/>
        </w:rPr>
        <w:t xml:space="preserve"> of September 2019 and was admitted to Chris Hani Baragwanath Hospital where he was treated for:</w:t>
      </w:r>
    </w:p>
    <w:p w14:paraId="443DCFF9" w14:textId="77777777" w:rsidR="008F3711" w:rsidRDefault="008F3711" w:rsidP="0075294B">
      <w:pPr>
        <w:jc w:val="both"/>
        <w:rPr>
          <w:rFonts w:ascii="Times New Roman" w:hAnsi="Times New Roman" w:cs="Times New Roman"/>
        </w:rPr>
      </w:pPr>
    </w:p>
    <w:p w14:paraId="155B249F" w14:textId="01F97C5D" w:rsidR="008F3711" w:rsidRPr="00364DCE" w:rsidRDefault="00364DCE" w:rsidP="00364DCE">
      <w:pPr>
        <w:ind w:left="720" w:hanging="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8F3711" w:rsidRPr="00364DCE">
        <w:rPr>
          <w:rFonts w:ascii="Times New Roman" w:hAnsi="Times New Roman" w:cs="Times New Roman"/>
        </w:rPr>
        <w:t>Head injury</w:t>
      </w:r>
    </w:p>
    <w:p w14:paraId="3C98586F" w14:textId="7FBD0562" w:rsidR="008F3711"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8F3711" w:rsidRPr="00364DCE">
        <w:rPr>
          <w:rFonts w:ascii="Times New Roman" w:hAnsi="Times New Roman" w:cs="Times New Roman"/>
        </w:rPr>
        <w:t xml:space="preserve">He was admitted </w:t>
      </w:r>
      <w:r w:rsidR="00243F88" w:rsidRPr="00364DCE">
        <w:rPr>
          <w:rFonts w:ascii="Times New Roman" w:hAnsi="Times New Roman" w:cs="Times New Roman"/>
        </w:rPr>
        <w:t xml:space="preserve">to intensive care unit </w:t>
      </w:r>
      <w:r w:rsidR="008F3711" w:rsidRPr="00364DCE">
        <w:rPr>
          <w:rFonts w:ascii="Times New Roman" w:hAnsi="Times New Roman" w:cs="Times New Roman"/>
        </w:rPr>
        <w:t xml:space="preserve">with a Glasgow </w:t>
      </w:r>
      <w:r w:rsidR="005B3F48" w:rsidRPr="00364DCE">
        <w:rPr>
          <w:rFonts w:ascii="Times New Roman" w:hAnsi="Times New Roman" w:cs="Times New Roman"/>
        </w:rPr>
        <w:t>Coma S</w:t>
      </w:r>
      <w:r w:rsidR="008F3711" w:rsidRPr="00364DCE">
        <w:rPr>
          <w:rFonts w:ascii="Times New Roman" w:hAnsi="Times New Roman" w:cs="Times New Roman"/>
        </w:rPr>
        <w:t>cale</w:t>
      </w:r>
      <w:r w:rsidR="005B3F48" w:rsidRPr="00364DCE">
        <w:rPr>
          <w:rFonts w:ascii="Times New Roman" w:hAnsi="Times New Roman" w:cs="Times New Roman"/>
        </w:rPr>
        <w:t xml:space="preserve"> (GCS) </w:t>
      </w:r>
      <w:r w:rsidR="008F3711" w:rsidRPr="00364DCE">
        <w:rPr>
          <w:rFonts w:ascii="Times New Roman" w:hAnsi="Times New Roman" w:cs="Times New Roman"/>
        </w:rPr>
        <w:t xml:space="preserve">of 6/15 </w:t>
      </w:r>
    </w:p>
    <w:p w14:paraId="36FF33B9" w14:textId="2F9237CF" w:rsidR="00243F88"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243F88" w:rsidRPr="00364DCE">
        <w:rPr>
          <w:rFonts w:ascii="Times New Roman" w:hAnsi="Times New Roman" w:cs="Times New Roman"/>
        </w:rPr>
        <w:t>He has an L-shape scar from his forehead stretching into his scalp</w:t>
      </w:r>
    </w:p>
    <w:p w14:paraId="07733794" w14:textId="4B4D4435" w:rsidR="00243F88"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243F88" w:rsidRPr="00364DCE">
        <w:rPr>
          <w:rFonts w:ascii="Times New Roman" w:hAnsi="Times New Roman" w:cs="Times New Roman"/>
        </w:rPr>
        <w:t>He has a global weakness on the right side of his body and walks with a hemiplegic gait</w:t>
      </w:r>
    </w:p>
    <w:p w14:paraId="4CF2D043" w14:textId="74AB380B" w:rsidR="00243F88"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243F88" w:rsidRPr="00364DCE">
        <w:rPr>
          <w:rFonts w:ascii="Times New Roman" w:hAnsi="Times New Roman" w:cs="Times New Roman"/>
        </w:rPr>
        <w:t>He was referred for neurologist or neurosurgeon assessment and further treatment</w:t>
      </w:r>
    </w:p>
    <w:p w14:paraId="5C279765" w14:textId="6CF6663C" w:rsidR="00243F88" w:rsidRPr="00364DCE" w:rsidRDefault="00364DCE" w:rsidP="00364DCE">
      <w:pPr>
        <w:ind w:left="720" w:hanging="3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243F88" w:rsidRPr="00364DCE">
        <w:rPr>
          <w:rFonts w:ascii="Times New Roman" w:hAnsi="Times New Roman" w:cs="Times New Roman"/>
        </w:rPr>
        <w:t>Bilateral pneumothorax</w:t>
      </w:r>
    </w:p>
    <w:p w14:paraId="7734DA9E" w14:textId="0B79D8FD" w:rsidR="00243F88"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243F88" w:rsidRPr="00364DCE">
        <w:rPr>
          <w:rFonts w:ascii="Times New Roman" w:hAnsi="Times New Roman" w:cs="Times New Roman"/>
        </w:rPr>
        <w:t xml:space="preserve">He was treated with a bilateral intercostal drain </w:t>
      </w:r>
    </w:p>
    <w:p w14:paraId="53D1A8AD" w14:textId="7B6790C1" w:rsidR="00664548"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664548" w:rsidRPr="00364DCE">
        <w:rPr>
          <w:rFonts w:ascii="Times New Roman" w:hAnsi="Times New Roman" w:cs="Times New Roman"/>
        </w:rPr>
        <w:t>He received chest physiotherapy</w:t>
      </w:r>
    </w:p>
    <w:p w14:paraId="315BBCD7" w14:textId="164B6ACE" w:rsidR="00664548" w:rsidRPr="00364DCE" w:rsidRDefault="00364DCE" w:rsidP="00364DCE">
      <w:pPr>
        <w:ind w:left="720" w:hanging="3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664548" w:rsidRPr="00364DCE">
        <w:rPr>
          <w:rFonts w:ascii="Times New Roman" w:hAnsi="Times New Roman" w:cs="Times New Roman"/>
        </w:rPr>
        <w:t>Grade III liver injury and retro peritoneal hematoma</w:t>
      </w:r>
    </w:p>
    <w:p w14:paraId="01C89090" w14:textId="1BFCCFEE" w:rsidR="00664548"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664548" w:rsidRPr="00364DCE">
        <w:rPr>
          <w:rFonts w:ascii="Times New Roman" w:hAnsi="Times New Roman" w:cs="Times New Roman"/>
        </w:rPr>
        <w:t xml:space="preserve">A laparotomy was done and even though the abdomen is soft and non-tender the plaintiff complains of pains, defer to a general surgeon </w:t>
      </w:r>
    </w:p>
    <w:p w14:paraId="7549D091" w14:textId="29990997" w:rsidR="00664548" w:rsidRPr="00364DCE" w:rsidRDefault="00364DCE" w:rsidP="00364DCE">
      <w:pPr>
        <w:ind w:left="720" w:hanging="3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664548" w:rsidRPr="00364DCE">
        <w:rPr>
          <w:rFonts w:ascii="Times New Roman" w:hAnsi="Times New Roman" w:cs="Times New Roman"/>
        </w:rPr>
        <w:t>Right knee soft tissue injury</w:t>
      </w:r>
    </w:p>
    <w:p w14:paraId="173F2F71" w14:textId="667711A3" w:rsidR="00664548"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664548" w:rsidRPr="00364DCE">
        <w:rPr>
          <w:rFonts w:ascii="Times New Roman" w:hAnsi="Times New Roman" w:cs="Times New Roman"/>
        </w:rPr>
        <w:t>An above the knee circular plaster of Paris was initially applied</w:t>
      </w:r>
    </w:p>
    <w:p w14:paraId="0E1684F3" w14:textId="55CE5B99" w:rsidR="00840F14"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840F14" w:rsidRPr="00364DCE">
        <w:rPr>
          <w:rFonts w:ascii="Times New Roman" w:hAnsi="Times New Roman" w:cs="Times New Roman"/>
        </w:rPr>
        <w:t>No particular findings are treatment indicated</w:t>
      </w:r>
    </w:p>
    <w:p w14:paraId="1F6AA74F" w14:textId="77777777" w:rsidR="00E132EB" w:rsidRDefault="00E132EB" w:rsidP="0075294B">
      <w:pPr>
        <w:jc w:val="both"/>
        <w:rPr>
          <w:rFonts w:ascii="Times New Roman" w:hAnsi="Times New Roman" w:cs="Times New Roman"/>
        </w:rPr>
      </w:pPr>
    </w:p>
    <w:p w14:paraId="1C954214" w14:textId="77777777" w:rsidR="00E132EB" w:rsidRDefault="00E132EB" w:rsidP="0075294B">
      <w:pPr>
        <w:jc w:val="both"/>
        <w:rPr>
          <w:rFonts w:ascii="Times New Roman" w:hAnsi="Times New Roman" w:cs="Times New Roman"/>
        </w:rPr>
      </w:pPr>
    </w:p>
    <w:p w14:paraId="518D8967" w14:textId="59A1505F" w:rsidR="00B92D73" w:rsidRDefault="00FA1650" w:rsidP="0075294B">
      <w:pPr>
        <w:jc w:val="both"/>
        <w:rPr>
          <w:rFonts w:ascii="Times New Roman" w:hAnsi="Times New Roman" w:cs="Times New Roman"/>
        </w:rPr>
      </w:pPr>
      <w:r>
        <w:rPr>
          <w:rFonts w:ascii="Times New Roman" w:hAnsi="Times New Roman" w:cs="Times New Roman"/>
        </w:rPr>
        <w:t xml:space="preserve">[9] </w:t>
      </w:r>
      <w:r w:rsidR="00840F14">
        <w:rPr>
          <w:rFonts w:ascii="Times New Roman" w:hAnsi="Times New Roman" w:cs="Times New Roman"/>
        </w:rPr>
        <w:t>The plaintiff suffered acute pain for three weeks and still reports right side body weakness</w:t>
      </w:r>
      <w:r w:rsidR="006B2E9E">
        <w:rPr>
          <w:rFonts w:ascii="Times New Roman" w:hAnsi="Times New Roman" w:cs="Times New Roman"/>
        </w:rPr>
        <w:t xml:space="preserve">. </w:t>
      </w:r>
      <w:r w:rsidR="00D05009">
        <w:rPr>
          <w:rFonts w:ascii="Times New Roman" w:hAnsi="Times New Roman" w:cs="Times New Roman"/>
        </w:rPr>
        <w:t xml:space="preserve">He was treated at Chris Hani Baragwanath Hospital and continued his rehabilitation at Edenvale Hospital. </w:t>
      </w:r>
      <w:r w:rsidR="006B2E9E">
        <w:rPr>
          <w:rFonts w:ascii="Times New Roman" w:hAnsi="Times New Roman" w:cs="Times New Roman"/>
        </w:rPr>
        <w:t>His leisure of watching television and his life expectancy was not affected by his orthopaedic injury. He passed grade 12 and was doing piece jobs at the butchery prior to the accident.</w:t>
      </w:r>
      <w:r w:rsidR="00D05009">
        <w:rPr>
          <w:rFonts w:ascii="Times New Roman" w:hAnsi="Times New Roman" w:cs="Times New Roman"/>
        </w:rPr>
        <w:t xml:space="preserve"> </w:t>
      </w:r>
      <w:r w:rsidR="006B2E9E">
        <w:rPr>
          <w:rFonts w:ascii="Times New Roman" w:hAnsi="Times New Roman" w:cs="Times New Roman"/>
        </w:rPr>
        <w:t>He has right</w:t>
      </w:r>
      <w:r w:rsidR="00D05009">
        <w:rPr>
          <w:rFonts w:ascii="Times New Roman" w:hAnsi="Times New Roman" w:cs="Times New Roman"/>
        </w:rPr>
        <w:t xml:space="preserve"> dominant side hemiplegia.</w:t>
      </w:r>
      <w:r w:rsidR="00520298">
        <w:rPr>
          <w:rFonts w:ascii="Times New Roman" w:hAnsi="Times New Roman" w:cs="Times New Roman"/>
        </w:rPr>
        <w:t xml:space="preserve"> He will have difficulty in securing employment or competing for employment with his peers and he will need assistance for daily living activities. The plaintiff has permanent impairment of the right upper and lower limb function</w:t>
      </w:r>
      <w:r w:rsidR="00B64CA3">
        <w:rPr>
          <w:rFonts w:ascii="Times New Roman" w:hAnsi="Times New Roman" w:cs="Times New Roman"/>
        </w:rPr>
        <w:t>-a post traumatic right hemiplegia. He has chronic abdominal pain and forgetfulness.</w:t>
      </w:r>
      <w:r w:rsidR="002D53EB">
        <w:rPr>
          <w:rFonts w:ascii="Times New Roman" w:hAnsi="Times New Roman" w:cs="Times New Roman"/>
        </w:rPr>
        <w:t xml:space="preserve"> Dr Ngobeni </w:t>
      </w:r>
      <w:r w:rsidR="00B64CA3">
        <w:rPr>
          <w:rFonts w:ascii="Times New Roman" w:hAnsi="Times New Roman" w:cs="Times New Roman"/>
        </w:rPr>
        <w:t>concluded that the plaintiff suffered 19% whole person impairment qualified th</w:t>
      </w:r>
      <w:r w:rsidR="00D24839">
        <w:rPr>
          <w:rFonts w:ascii="Times New Roman" w:hAnsi="Times New Roman" w:cs="Times New Roman"/>
        </w:rPr>
        <w:t>e</w:t>
      </w:r>
      <w:r w:rsidR="00B64CA3">
        <w:rPr>
          <w:rFonts w:ascii="Times New Roman" w:hAnsi="Times New Roman" w:cs="Times New Roman"/>
        </w:rPr>
        <w:t xml:space="preserve"> plaintiff for general damages under the narrative test.</w:t>
      </w:r>
    </w:p>
    <w:p w14:paraId="69EA3A90" w14:textId="77777777" w:rsidR="00B64CA3" w:rsidRDefault="00B64CA3" w:rsidP="0075294B">
      <w:pPr>
        <w:jc w:val="both"/>
        <w:rPr>
          <w:rFonts w:ascii="Times New Roman" w:hAnsi="Times New Roman" w:cs="Times New Roman"/>
        </w:rPr>
      </w:pPr>
    </w:p>
    <w:p w14:paraId="709EF2F2" w14:textId="77777777" w:rsidR="00B64CA3" w:rsidRDefault="00B64CA3" w:rsidP="0075294B">
      <w:pPr>
        <w:jc w:val="both"/>
        <w:rPr>
          <w:rFonts w:ascii="Times New Roman" w:hAnsi="Times New Roman" w:cs="Times New Roman"/>
        </w:rPr>
      </w:pPr>
    </w:p>
    <w:p w14:paraId="1F5FA867" w14:textId="6E5CD386" w:rsidR="00B64CA3" w:rsidRDefault="00B64CA3" w:rsidP="0075294B">
      <w:pPr>
        <w:jc w:val="both"/>
        <w:rPr>
          <w:rFonts w:ascii="Times New Roman" w:hAnsi="Times New Roman" w:cs="Times New Roman"/>
        </w:rPr>
      </w:pPr>
      <w:r>
        <w:rPr>
          <w:rFonts w:ascii="Times New Roman" w:hAnsi="Times New Roman" w:cs="Times New Roman"/>
        </w:rPr>
        <w:t>SPECIALIST NEUROSURGEON</w:t>
      </w:r>
    </w:p>
    <w:p w14:paraId="79F928AD" w14:textId="77777777" w:rsidR="00B64CA3" w:rsidRDefault="00B64CA3" w:rsidP="0075294B">
      <w:pPr>
        <w:jc w:val="both"/>
        <w:rPr>
          <w:rFonts w:ascii="Times New Roman" w:hAnsi="Times New Roman" w:cs="Times New Roman"/>
        </w:rPr>
      </w:pPr>
    </w:p>
    <w:p w14:paraId="4AB7F171" w14:textId="77777777" w:rsidR="00B64CA3" w:rsidRDefault="00B64CA3" w:rsidP="0075294B">
      <w:pPr>
        <w:jc w:val="both"/>
        <w:rPr>
          <w:rFonts w:ascii="Times New Roman" w:hAnsi="Times New Roman" w:cs="Times New Roman"/>
        </w:rPr>
      </w:pPr>
    </w:p>
    <w:p w14:paraId="254691CE" w14:textId="03873663" w:rsidR="00B64CA3" w:rsidRDefault="00FA1650" w:rsidP="0075294B">
      <w:pPr>
        <w:jc w:val="both"/>
        <w:rPr>
          <w:rFonts w:ascii="Times New Roman" w:hAnsi="Times New Roman" w:cs="Times New Roman"/>
        </w:rPr>
      </w:pPr>
      <w:r>
        <w:rPr>
          <w:rFonts w:ascii="Times New Roman" w:hAnsi="Times New Roman" w:cs="Times New Roman"/>
        </w:rPr>
        <w:t>[</w:t>
      </w:r>
      <w:r w:rsidR="00E132EB">
        <w:rPr>
          <w:rFonts w:ascii="Times New Roman" w:hAnsi="Times New Roman" w:cs="Times New Roman"/>
        </w:rPr>
        <w:t>10</w:t>
      </w:r>
      <w:r>
        <w:rPr>
          <w:rFonts w:ascii="Times New Roman" w:hAnsi="Times New Roman" w:cs="Times New Roman"/>
        </w:rPr>
        <w:t xml:space="preserve">] </w:t>
      </w:r>
      <w:r w:rsidR="00B64CA3" w:rsidRPr="00B64CA3">
        <w:rPr>
          <w:rFonts w:ascii="Times New Roman" w:hAnsi="Times New Roman" w:cs="Times New Roman"/>
          <w:b/>
          <w:bCs/>
        </w:rPr>
        <w:t>Dr SEGWAPA</w:t>
      </w:r>
      <w:r w:rsidR="00B64CA3">
        <w:rPr>
          <w:rFonts w:ascii="Times New Roman" w:hAnsi="Times New Roman" w:cs="Times New Roman"/>
        </w:rPr>
        <w:t xml:space="preserve"> reports that on a study of the hospital records the plaintiff sustained the following injuries:</w:t>
      </w:r>
    </w:p>
    <w:p w14:paraId="76F8E817" w14:textId="77777777" w:rsidR="008E6FD8" w:rsidRDefault="008E6FD8" w:rsidP="0075294B">
      <w:pPr>
        <w:jc w:val="both"/>
        <w:rPr>
          <w:rFonts w:ascii="Times New Roman" w:hAnsi="Times New Roman" w:cs="Times New Roman"/>
        </w:rPr>
      </w:pPr>
    </w:p>
    <w:p w14:paraId="26F163EF" w14:textId="1F8996C4" w:rsidR="008E6FD8" w:rsidRPr="00364DCE" w:rsidRDefault="00364DCE" w:rsidP="00364DCE">
      <w:pPr>
        <w:ind w:left="720" w:hanging="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8E6FD8" w:rsidRPr="00364DCE">
        <w:rPr>
          <w:rFonts w:ascii="Times New Roman" w:hAnsi="Times New Roman" w:cs="Times New Roman"/>
        </w:rPr>
        <w:t>Head injury</w:t>
      </w:r>
    </w:p>
    <w:p w14:paraId="0735291B" w14:textId="1BC122D5" w:rsidR="008E6FD8"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8E6FD8" w:rsidRPr="00364DCE">
        <w:rPr>
          <w:rFonts w:ascii="Times New Roman" w:hAnsi="Times New Roman" w:cs="Times New Roman"/>
        </w:rPr>
        <w:t>He had a GCS of 6/15</w:t>
      </w:r>
    </w:p>
    <w:p w14:paraId="5E25266F" w14:textId="020030D8" w:rsidR="008E6FD8" w:rsidRPr="00364DCE" w:rsidRDefault="00364DCE" w:rsidP="00364DCE">
      <w:pPr>
        <w:ind w:left="1080" w:hanging="360"/>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r>
      <w:r w:rsidR="008E6FD8" w:rsidRPr="00364DCE">
        <w:rPr>
          <w:rFonts w:ascii="Times New Roman" w:hAnsi="Times New Roman" w:cs="Times New Roman"/>
        </w:rPr>
        <w:t>He had a cerebral oedema</w:t>
      </w:r>
    </w:p>
    <w:p w14:paraId="561F99CA" w14:textId="48F3EDF0" w:rsidR="008E6FD8"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8E6FD8" w:rsidRPr="00364DCE">
        <w:rPr>
          <w:rFonts w:ascii="Times New Roman" w:hAnsi="Times New Roman" w:cs="Times New Roman"/>
        </w:rPr>
        <w:t xml:space="preserve">He suffered a </w:t>
      </w:r>
      <w:r w:rsidR="007B1253" w:rsidRPr="00364DCE">
        <w:rPr>
          <w:rFonts w:ascii="Times New Roman" w:hAnsi="Times New Roman" w:cs="Times New Roman"/>
        </w:rPr>
        <w:t>subarachnoid</w:t>
      </w:r>
      <w:r w:rsidR="008E6FD8" w:rsidRPr="00364DCE">
        <w:rPr>
          <w:rFonts w:ascii="Times New Roman" w:hAnsi="Times New Roman" w:cs="Times New Roman"/>
        </w:rPr>
        <w:t xml:space="preserve"> haemorrhage</w:t>
      </w:r>
    </w:p>
    <w:p w14:paraId="23FE6B56" w14:textId="031AD5E7" w:rsidR="008E6FD8"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8E6FD8" w:rsidRPr="00364DCE">
        <w:rPr>
          <w:rFonts w:ascii="Times New Roman" w:hAnsi="Times New Roman" w:cs="Times New Roman"/>
        </w:rPr>
        <w:t>He suffered a subdural hematoma</w:t>
      </w:r>
    </w:p>
    <w:p w14:paraId="759C5538" w14:textId="70AA946D" w:rsidR="008E6FD8"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8E6FD8" w:rsidRPr="00364DCE">
        <w:rPr>
          <w:rFonts w:ascii="Times New Roman" w:hAnsi="Times New Roman" w:cs="Times New Roman"/>
        </w:rPr>
        <w:t>He suffered multiple brain contusions</w:t>
      </w:r>
    </w:p>
    <w:p w14:paraId="296FAFBF" w14:textId="45C09759" w:rsidR="00A0653B" w:rsidRPr="00364DCE" w:rsidRDefault="00364DCE" w:rsidP="00364DCE">
      <w:pPr>
        <w:ind w:left="720" w:hanging="3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A0653B" w:rsidRPr="00364DCE">
        <w:rPr>
          <w:rFonts w:ascii="Times New Roman" w:hAnsi="Times New Roman" w:cs="Times New Roman"/>
        </w:rPr>
        <w:t xml:space="preserve">Chest </w:t>
      </w:r>
    </w:p>
    <w:p w14:paraId="08AE1C6D" w14:textId="16F03FA0" w:rsidR="00A0653B"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A0653B" w:rsidRPr="00364DCE">
        <w:rPr>
          <w:rFonts w:ascii="Times New Roman" w:hAnsi="Times New Roman" w:cs="Times New Roman"/>
        </w:rPr>
        <w:t xml:space="preserve">Bilateral </w:t>
      </w:r>
      <w:proofErr w:type="spellStart"/>
      <w:r w:rsidR="00A0653B" w:rsidRPr="00364DCE">
        <w:rPr>
          <w:rFonts w:ascii="Times New Roman" w:hAnsi="Times New Roman" w:cs="Times New Roman"/>
        </w:rPr>
        <w:t>pneumothoracs</w:t>
      </w:r>
      <w:proofErr w:type="spellEnd"/>
    </w:p>
    <w:p w14:paraId="28F1DCBE" w14:textId="4A304BD9" w:rsidR="00A0653B" w:rsidRPr="00364DCE" w:rsidRDefault="00364DCE" w:rsidP="00364DCE">
      <w:pPr>
        <w:ind w:left="720" w:hanging="3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A0653B" w:rsidRPr="00364DCE">
        <w:rPr>
          <w:rFonts w:ascii="Times New Roman" w:hAnsi="Times New Roman" w:cs="Times New Roman"/>
        </w:rPr>
        <w:t>Abdomen</w:t>
      </w:r>
    </w:p>
    <w:p w14:paraId="060990AA" w14:textId="546B4789" w:rsidR="00A0653B"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A0653B" w:rsidRPr="00364DCE">
        <w:rPr>
          <w:rFonts w:ascii="Times New Roman" w:hAnsi="Times New Roman" w:cs="Times New Roman"/>
        </w:rPr>
        <w:t>Grade 3 liver laceration</w:t>
      </w:r>
    </w:p>
    <w:p w14:paraId="5CB5B136" w14:textId="1D1C5FA7" w:rsidR="00A0653B" w:rsidRPr="00364DCE" w:rsidRDefault="00364DCE" w:rsidP="00364DCE">
      <w:pPr>
        <w:ind w:left="720" w:hanging="3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A0653B" w:rsidRPr="00364DCE">
        <w:rPr>
          <w:rFonts w:ascii="Times New Roman" w:hAnsi="Times New Roman" w:cs="Times New Roman"/>
        </w:rPr>
        <w:t>Musculoskeletal</w:t>
      </w:r>
    </w:p>
    <w:p w14:paraId="117C04E8" w14:textId="0D081D95" w:rsidR="00A0653B"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A1184C" w:rsidRPr="00364DCE">
        <w:rPr>
          <w:rFonts w:ascii="Times New Roman" w:hAnsi="Times New Roman" w:cs="Times New Roman"/>
        </w:rPr>
        <w:t>Soft tissue injury to the right knee</w:t>
      </w:r>
    </w:p>
    <w:p w14:paraId="6CDE1805" w14:textId="77777777" w:rsidR="00E132EB" w:rsidRDefault="00E132EB" w:rsidP="0075294B">
      <w:pPr>
        <w:jc w:val="both"/>
        <w:rPr>
          <w:rFonts w:ascii="Times New Roman" w:hAnsi="Times New Roman" w:cs="Times New Roman"/>
        </w:rPr>
      </w:pPr>
    </w:p>
    <w:p w14:paraId="530430CE" w14:textId="77777777" w:rsidR="00E132EB" w:rsidRDefault="00E132EB" w:rsidP="0075294B">
      <w:pPr>
        <w:jc w:val="both"/>
        <w:rPr>
          <w:rFonts w:ascii="Times New Roman" w:hAnsi="Times New Roman" w:cs="Times New Roman"/>
        </w:rPr>
      </w:pPr>
    </w:p>
    <w:p w14:paraId="1CE9161F" w14:textId="1F4C73D3" w:rsidR="00A1184C" w:rsidRPr="00A1184C" w:rsidRDefault="00E132EB" w:rsidP="0075294B">
      <w:pPr>
        <w:jc w:val="both"/>
        <w:rPr>
          <w:rFonts w:ascii="Times New Roman" w:hAnsi="Times New Roman" w:cs="Times New Roman"/>
        </w:rPr>
      </w:pPr>
      <w:r>
        <w:rPr>
          <w:rFonts w:ascii="Times New Roman" w:hAnsi="Times New Roman" w:cs="Times New Roman"/>
        </w:rPr>
        <w:t xml:space="preserve">[11] </w:t>
      </w:r>
      <w:r w:rsidR="00A1184C">
        <w:rPr>
          <w:rFonts w:ascii="Times New Roman" w:hAnsi="Times New Roman" w:cs="Times New Roman"/>
        </w:rPr>
        <w:t xml:space="preserve">The plaintiff was healthy prior to the accident and it was the only accident that the plaintiff was involved in. It was reported that the plaintiff suffered immediate loss of consciousness </w:t>
      </w:r>
      <w:r w:rsidR="00606657">
        <w:rPr>
          <w:rFonts w:ascii="Times New Roman" w:hAnsi="Times New Roman" w:cs="Times New Roman"/>
        </w:rPr>
        <w:t xml:space="preserve">from which he recovered after two weeks. His admission GCS was 6/15 and after a month it was 14/15 where it remained. The opined that these are features of a severe diffused brain injury with multifocal brain damage. The plaintiff has right upper and lower body weakness, neurocognitive impairments, suffered acute pains for two weeks post the accident and chronic pains for approximately six months. The injuries did not impact the longevity of the plaintiff’s life. </w:t>
      </w:r>
      <w:r w:rsidR="002D53EB">
        <w:rPr>
          <w:rFonts w:ascii="Times New Roman" w:hAnsi="Times New Roman" w:cs="Times New Roman"/>
        </w:rPr>
        <w:t xml:space="preserve">Dr Segwapa concluded that the </w:t>
      </w:r>
      <w:r w:rsidR="00D24839">
        <w:rPr>
          <w:rFonts w:ascii="Times New Roman" w:hAnsi="Times New Roman" w:cs="Times New Roman"/>
        </w:rPr>
        <w:t xml:space="preserve">plaintiff suffered </w:t>
      </w:r>
      <w:r w:rsidR="002D53EB">
        <w:rPr>
          <w:rFonts w:ascii="Times New Roman" w:hAnsi="Times New Roman" w:cs="Times New Roman"/>
        </w:rPr>
        <w:t xml:space="preserve">significant persistent neurocognitive deficits and concluded that the plaintiff suffered </w:t>
      </w:r>
      <w:r w:rsidR="00D24839">
        <w:rPr>
          <w:rFonts w:ascii="Times New Roman" w:hAnsi="Times New Roman" w:cs="Times New Roman"/>
        </w:rPr>
        <w:t>20</w:t>
      </w:r>
      <w:r w:rsidR="002D53EB">
        <w:rPr>
          <w:rFonts w:ascii="Times New Roman" w:hAnsi="Times New Roman" w:cs="Times New Roman"/>
        </w:rPr>
        <w:t xml:space="preserve">% whole person impairment </w:t>
      </w:r>
      <w:r w:rsidR="00D24839">
        <w:rPr>
          <w:rFonts w:ascii="Times New Roman" w:hAnsi="Times New Roman" w:cs="Times New Roman"/>
        </w:rPr>
        <w:t xml:space="preserve">and </w:t>
      </w:r>
      <w:r w:rsidR="002D53EB">
        <w:rPr>
          <w:rFonts w:ascii="Times New Roman" w:hAnsi="Times New Roman" w:cs="Times New Roman"/>
        </w:rPr>
        <w:t>qualified th</w:t>
      </w:r>
      <w:r w:rsidR="00D24839">
        <w:rPr>
          <w:rFonts w:ascii="Times New Roman" w:hAnsi="Times New Roman" w:cs="Times New Roman"/>
        </w:rPr>
        <w:t>e p</w:t>
      </w:r>
      <w:r w:rsidR="002D53EB">
        <w:rPr>
          <w:rFonts w:ascii="Times New Roman" w:hAnsi="Times New Roman" w:cs="Times New Roman"/>
        </w:rPr>
        <w:t>laintiff for general damages under the narrative test</w:t>
      </w:r>
      <w:r w:rsidR="00D24839">
        <w:rPr>
          <w:rFonts w:ascii="Times New Roman" w:hAnsi="Times New Roman" w:cs="Times New Roman"/>
        </w:rPr>
        <w:t>.</w:t>
      </w:r>
    </w:p>
    <w:p w14:paraId="61A6E469" w14:textId="77777777" w:rsidR="00D05009" w:rsidRDefault="00D05009" w:rsidP="0075294B">
      <w:pPr>
        <w:jc w:val="both"/>
        <w:rPr>
          <w:rFonts w:ascii="Times New Roman" w:hAnsi="Times New Roman" w:cs="Times New Roman"/>
        </w:rPr>
      </w:pPr>
    </w:p>
    <w:p w14:paraId="5E44BAEE" w14:textId="77777777" w:rsidR="00D24839" w:rsidRDefault="00D24839" w:rsidP="0075294B">
      <w:pPr>
        <w:jc w:val="both"/>
        <w:rPr>
          <w:rFonts w:ascii="Times New Roman" w:hAnsi="Times New Roman" w:cs="Times New Roman"/>
        </w:rPr>
      </w:pPr>
    </w:p>
    <w:p w14:paraId="3A52AEB5" w14:textId="3C30215B" w:rsidR="00D24839" w:rsidRDefault="00D24839" w:rsidP="0075294B">
      <w:pPr>
        <w:jc w:val="both"/>
        <w:rPr>
          <w:rFonts w:ascii="Times New Roman" w:hAnsi="Times New Roman" w:cs="Times New Roman"/>
        </w:rPr>
      </w:pPr>
      <w:r>
        <w:rPr>
          <w:rFonts w:ascii="Times New Roman" w:hAnsi="Times New Roman" w:cs="Times New Roman"/>
        </w:rPr>
        <w:t>NEUROLOGIST</w:t>
      </w:r>
    </w:p>
    <w:p w14:paraId="4BFE36FC" w14:textId="77777777" w:rsidR="00D24839" w:rsidRDefault="00D24839" w:rsidP="0075294B">
      <w:pPr>
        <w:jc w:val="both"/>
        <w:rPr>
          <w:rFonts w:ascii="Times New Roman" w:hAnsi="Times New Roman" w:cs="Times New Roman"/>
        </w:rPr>
      </w:pPr>
    </w:p>
    <w:p w14:paraId="221AD873" w14:textId="77777777" w:rsidR="00D24839" w:rsidRDefault="00D24839" w:rsidP="0075294B">
      <w:pPr>
        <w:jc w:val="both"/>
        <w:rPr>
          <w:rFonts w:ascii="Times New Roman" w:hAnsi="Times New Roman" w:cs="Times New Roman"/>
        </w:rPr>
      </w:pPr>
    </w:p>
    <w:p w14:paraId="29D059B2" w14:textId="0E440B12" w:rsidR="00D24839" w:rsidRDefault="00E132EB" w:rsidP="0075294B">
      <w:pPr>
        <w:jc w:val="both"/>
        <w:rPr>
          <w:rFonts w:ascii="Times New Roman" w:hAnsi="Times New Roman" w:cs="Times New Roman"/>
        </w:rPr>
      </w:pPr>
      <w:r>
        <w:rPr>
          <w:rFonts w:ascii="Times New Roman" w:hAnsi="Times New Roman" w:cs="Times New Roman"/>
        </w:rPr>
        <w:t xml:space="preserve">[12] </w:t>
      </w:r>
      <w:r w:rsidR="00D24839">
        <w:rPr>
          <w:rFonts w:ascii="Times New Roman" w:hAnsi="Times New Roman" w:cs="Times New Roman"/>
          <w:b/>
          <w:bCs/>
        </w:rPr>
        <w:t>Dr MUDAU</w:t>
      </w:r>
      <w:r w:rsidR="00D24839">
        <w:rPr>
          <w:rFonts w:ascii="Times New Roman" w:hAnsi="Times New Roman" w:cs="Times New Roman"/>
        </w:rPr>
        <w:t xml:space="preserve"> </w:t>
      </w:r>
      <w:r w:rsidR="00847E58">
        <w:rPr>
          <w:rFonts w:ascii="Times New Roman" w:hAnsi="Times New Roman" w:cs="Times New Roman"/>
        </w:rPr>
        <w:t>found that the plaintiff suffered poly-trauma with head, chest and abdominal injuries.</w:t>
      </w:r>
      <w:r w:rsidR="005B3F48">
        <w:rPr>
          <w:rFonts w:ascii="Times New Roman" w:hAnsi="Times New Roman" w:cs="Times New Roman"/>
        </w:rPr>
        <w:t xml:space="preserve"> T</w:t>
      </w:r>
      <w:r w:rsidR="00847E58">
        <w:rPr>
          <w:rFonts w:ascii="Times New Roman" w:hAnsi="Times New Roman" w:cs="Times New Roman"/>
        </w:rPr>
        <w:t>he plaintiff was admitted with a GCS of 6/15 and remained in a coma from admission until the 03</w:t>
      </w:r>
      <w:r w:rsidR="00847E58" w:rsidRPr="00847E58">
        <w:rPr>
          <w:rFonts w:ascii="Times New Roman" w:hAnsi="Times New Roman" w:cs="Times New Roman"/>
          <w:vertAlign w:val="superscript"/>
        </w:rPr>
        <w:t>rd</w:t>
      </w:r>
      <w:r w:rsidR="00847E58">
        <w:rPr>
          <w:rFonts w:ascii="Times New Roman" w:hAnsi="Times New Roman" w:cs="Times New Roman"/>
        </w:rPr>
        <w:t xml:space="preserve"> of October 2019 when his GCS was 9/15. The </w:t>
      </w:r>
      <w:r w:rsidR="00C075CC">
        <w:rPr>
          <w:rFonts w:ascii="Times New Roman" w:hAnsi="Times New Roman" w:cs="Times New Roman"/>
        </w:rPr>
        <w:t xml:space="preserve">plaintiff presented </w:t>
      </w:r>
      <w:r w:rsidR="00847E58">
        <w:rPr>
          <w:rFonts w:ascii="Times New Roman" w:hAnsi="Times New Roman" w:cs="Times New Roman"/>
        </w:rPr>
        <w:t>memory deficits, a change in personality and poor concentration</w:t>
      </w:r>
      <w:r w:rsidR="00C075CC">
        <w:rPr>
          <w:rFonts w:ascii="Times New Roman" w:hAnsi="Times New Roman" w:cs="Times New Roman"/>
        </w:rPr>
        <w:t xml:space="preserve">. The injury has resulted in change in personality, moderate to severe cognitive difficulties and </w:t>
      </w:r>
      <w:r w:rsidR="005B3F48">
        <w:rPr>
          <w:rFonts w:ascii="Times New Roman" w:hAnsi="Times New Roman" w:cs="Times New Roman"/>
        </w:rPr>
        <w:t>post-traumatic stress disorder (PTSD)</w:t>
      </w:r>
      <w:r w:rsidR="00C075CC">
        <w:rPr>
          <w:rFonts w:ascii="Times New Roman" w:hAnsi="Times New Roman" w:cs="Times New Roman"/>
        </w:rPr>
        <w:t>.</w:t>
      </w:r>
      <w:r w:rsidR="005B3F48">
        <w:rPr>
          <w:rFonts w:ascii="Times New Roman" w:hAnsi="Times New Roman" w:cs="Times New Roman"/>
        </w:rPr>
        <w:t xml:space="preserve"> The plaintiff walks with a hemiplegic gait. The plaintiff sustained a severe head injury which resulted in a change in personality, moderate neuro-</w:t>
      </w:r>
      <w:r w:rsidR="0005752C">
        <w:rPr>
          <w:rFonts w:ascii="Times New Roman" w:hAnsi="Times New Roman" w:cs="Times New Roman"/>
        </w:rPr>
        <w:t>cognitive</w:t>
      </w:r>
      <w:r w:rsidR="005B3F48">
        <w:rPr>
          <w:rFonts w:ascii="Times New Roman" w:hAnsi="Times New Roman" w:cs="Times New Roman"/>
        </w:rPr>
        <w:t xml:space="preserve"> impairment, post-traumatic headaches</w:t>
      </w:r>
      <w:r w:rsidR="0005752C">
        <w:rPr>
          <w:rFonts w:ascii="Times New Roman" w:hAnsi="Times New Roman" w:cs="Times New Roman"/>
        </w:rPr>
        <w:t xml:space="preserve">, moderate to severe physical limitations. Risk of developing epilepsy has increased by 12%. The plaintiff is not employable in the open labour market. </w:t>
      </w:r>
    </w:p>
    <w:p w14:paraId="505190B5" w14:textId="77777777" w:rsidR="0005752C" w:rsidRDefault="0005752C" w:rsidP="0075294B">
      <w:pPr>
        <w:jc w:val="both"/>
        <w:rPr>
          <w:rFonts w:ascii="Times New Roman" w:hAnsi="Times New Roman" w:cs="Times New Roman"/>
        </w:rPr>
      </w:pPr>
    </w:p>
    <w:p w14:paraId="21158594" w14:textId="77777777" w:rsidR="0005752C" w:rsidRDefault="0005752C" w:rsidP="0075294B">
      <w:pPr>
        <w:jc w:val="both"/>
        <w:rPr>
          <w:rFonts w:ascii="Times New Roman" w:hAnsi="Times New Roman" w:cs="Times New Roman"/>
        </w:rPr>
      </w:pPr>
    </w:p>
    <w:p w14:paraId="40CD51B0" w14:textId="77777777" w:rsidR="0005752C" w:rsidRDefault="0005752C" w:rsidP="0075294B">
      <w:pPr>
        <w:jc w:val="both"/>
        <w:rPr>
          <w:rFonts w:ascii="Times New Roman" w:hAnsi="Times New Roman" w:cs="Times New Roman"/>
        </w:rPr>
      </w:pPr>
    </w:p>
    <w:p w14:paraId="3209D923" w14:textId="7E8E536C" w:rsidR="0005752C" w:rsidRDefault="0005752C" w:rsidP="0075294B">
      <w:pPr>
        <w:jc w:val="both"/>
        <w:rPr>
          <w:rFonts w:ascii="Times New Roman" w:hAnsi="Times New Roman" w:cs="Times New Roman"/>
        </w:rPr>
      </w:pPr>
      <w:r>
        <w:rPr>
          <w:rFonts w:ascii="Times New Roman" w:hAnsi="Times New Roman" w:cs="Times New Roman"/>
        </w:rPr>
        <w:t>PLASTIC SURGEON</w:t>
      </w:r>
    </w:p>
    <w:p w14:paraId="26FA20F9" w14:textId="77777777" w:rsidR="0005752C" w:rsidRDefault="0005752C" w:rsidP="0075294B">
      <w:pPr>
        <w:jc w:val="both"/>
        <w:rPr>
          <w:rFonts w:ascii="Times New Roman" w:hAnsi="Times New Roman" w:cs="Times New Roman"/>
        </w:rPr>
      </w:pPr>
    </w:p>
    <w:p w14:paraId="0E4F284D" w14:textId="77777777" w:rsidR="0005752C" w:rsidRDefault="0005752C" w:rsidP="0075294B">
      <w:pPr>
        <w:jc w:val="both"/>
        <w:rPr>
          <w:rFonts w:ascii="Times New Roman" w:hAnsi="Times New Roman" w:cs="Times New Roman"/>
        </w:rPr>
      </w:pPr>
    </w:p>
    <w:p w14:paraId="0EF0D23D" w14:textId="7B8C0D37" w:rsidR="0005752C" w:rsidRDefault="00E132EB" w:rsidP="0075294B">
      <w:pPr>
        <w:jc w:val="both"/>
        <w:rPr>
          <w:rFonts w:ascii="Times New Roman" w:hAnsi="Times New Roman" w:cs="Times New Roman"/>
        </w:rPr>
      </w:pPr>
      <w:r>
        <w:rPr>
          <w:rFonts w:ascii="Times New Roman" w:hAnsi="Times New Roman" w:cs="Times New Roman"/>
        </w:rPr>
        <w:t xml:space="preserve">[13] </w:t>
      </w:r>
      <w:r w:rsidR="0005752C" w:rsidRPr="0005752C">
        <w:rPr>
          <w:rFonts w:ascii="Times New Roman" w:hAnsi="Times New Roman" w:cs="Times New Roman"/>
          <w:b/>
          <w:bCs/>
        </w:rPr>
        <w:t>Dr BERKOWITZ</w:t>
      </w:r>
      <w:r w:rsidR="0005752C">
        <w:rPr>
          <w:rFonts w:ascii="Times New Roman" w:hAnsi="Times New Roman" w:cs="Times New Roman"/>
        </w:rPr>
        <w:t xml:space="preserve"> on examination found that the plaintiff had a right hemiparesis and further </w:t>
      </w:r>
      <w:r w:rsidR="00DD546A">
        <w:rPr>
          <w:rFonts w:ascii="Times New Roman" w:hAnsi="Times New Roman" w:cs="Times New Roman"/>
        </w:rPr>
        <w:t xml:space="preserve">made </w:t>
      </w:r>
      <w:r w:rsidR="0005752C">
        <w:rPr>
          <w:rFonts w:ascii="Times New Roman" w:hAnsi="Times New Roman" w:cs="Times New Roman"/>
        </w:rPr>
        <w:t xml:space="preserve">the following </w:t>
      </w:r>
      <w:r w:rsidR="00DD546A">
        <w:rPr>
          <w:rFonts w:ascii="Times New Roman" w:hAnsi="Times New Roman" w:cs="Times New Roman"/>
        </w:rPr>
        <w:t xml:space="preserve">findings </w:t>
      </w:r>
      <w:r w:rsidR="0005752C">
        <w:rPr>
          <w:rFonts w:ascii="Times New Roman" w:hAnsi="Times New Roman" w:cs="Times New Roman"/>
        </w:rPr>
        <w:t>on closer examination:</w:t>
      </w:r>
    </w:p>
    <w:p w14:paraId="42B6AA35" w14:textId="5D805B8F" w:rsidR="00DD546A" w:rsidRPr="00DD546A" w:rsidRDefault="00DD546A" w:rsidP="0075294B">
      <w:pPr>
        <w:jc w:val="both"/>
        <w:rPr>
          <w:rFonts w:ascii="Times New Roman" w:hAnsi="Times New Roman" w:cs="Times New Roman"/>
        </w:rPr>
      </w:pPr>
    </w:p>
    <w:p w14:paraId="74AC8EF7" w14:textId="75301A0E" w:rsidR="00DD546A" w:rsidRPr="00364DCE" w:rsidRDefault="00364DCE" w:rsidP="00364DCE">
      <w:pPr>
        <w:ind w:left="720" w:hanging="360"/>
        <w:jc w:val="both"/>
        <w:rPr>
          <w:rFonts w:ascii="Times New Roman" w:hAnsi="Times New Roman" w:cs="Times New Roman"/>
        </w:rPr>
      </w:pPr>
      <w:r w:rsidRPr="00DD546A">
        <w:rPr>
          <w:rFonts w:ascii="Times New Roman" w:hAnsi="Times New Roman" w:cs="Times New Roman"/>
        </w:rPr>
        <w:t>1.</w:t>
      </w:r>
      <w:r w:rsidRPr="00DD546A">
        <w:rPr>
          <w:rFonts w:ascii="Times New Roman" w:hAnsi="Times New Roman" w:cs="Times New Roman"/>
        </w:rPr>
        <w:tab/>
      </w:r>
      <w:r w:rsidR="00DD546A" w:rsidRPr="00364DCE">
        <w:rPr>
          <w:rFonts w:ascii="Times New Roman" w:hAnsi="Times New Roman" w:cs="Times New Roman"/>
        </w:rPr>
        <w:t xml:space="preserve"> A small scar is noted overlying the occipital scalp.</w:t>
      </w:r>
    </w:p>
    <w:p w14:paraId="1AF58029" w14:textId="2864D0CD" w:rsidR="00DD546A" w:rsidRPr="00364DCE" w:rsidRDefault="00364DCE" w:rsidP="00364DCE">
      <w:pPr>
        <w:ind w:left="720" w:hanging="360"/>
        <w:jc w:val="both"/>
        <w:rPr>
          <w:rFonts w:ascii="Times New Roman" w:hAnsi="Times New Roman" w:cs="Times New Roman"/>
        </w:rPr>
      </w:pPr>
      <w:r w:rsidRPr="00DD546A">
        <w:rPr>
          <w:rFonts w:ascii="Times New Roman" w:hAnsi="Times New Roman" w:cs="Times New Roman"/>
        </w:rPr>
        <w:t>2.</w:t>
      </w:r>
      <w:r w:rsidRPr="00DD546A">
        <w:rPr>
          <w:rFonts w:ascii="Times New Roman" w:hAnsi="Times New Roman" w:cs="Times New Roman"/>
        </w:rPr>
        <w:tab/>
      </w:r>
      <w:r w:rsidR="00DD546A" w:rsidRPr="00364DCE">
        <w:rPr>
          <w:rFonts w:ascii="Times New Roman" w:hAnsi="Times New Roman" w:cs="Times New Roman"/>
        </w:rPr>
        <w:t>There is a sinuous scar measuring 60 mm x5 mm overlying the left frontal scalp and</w:t>
      </w:r>
    </w:p>
    <w:p w14:paraId="5742640F" w14:textId="6C5ED793" w:rsidR="00DD546A" w:rsidRPr="00DD546A" w:rsidRDefault="00DD546A" w:rsidP="0075294B">
      <w:pPr>
        <w:ind w:left="36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w:t>
      </w:r>
      <w:r w:rsidRPr="00DD546A">
        <w:rPr>
          <w:rFonts w:ascii="Times New Roman" w:hAnsi="Times New Roman" w:cs="Times New Roman"/>
        </w:rPr>
        <w:t>xtending</w:t>
      </w:r>
      <w:proofErr w:type="gramEnd"/>
      <w:r w:rsidRPr="00DD546A">
        <w:rPr>
          <w:rFonts w:ascii="Times New Roman" w:hAnsi="Times New Roman" w:cs="Times New Roman"/>
        </w:rPr>
        <w:t xml:space="preserve"> onto the left side of the forehead.</w:t>
      </w:r>
    </w:p>
    <w:p w14:paraId="29057203" w14:textId="6637E0C8" w:rsidR="00DD546A" w:rsidRPr="00364DCE" w:rsidRDefault="00364DCE" w:rsidP="00364DCE">
      <w:pPr>
        <w:ind w:left="720" w:hanging="360"/>
        <w:jc w:val="both"/>
        <w:rPr>
          <w:rFonts w:ascii="Times New Roman" w:hAnsi="Times New Roman" w:cs="Times New Roman"/>
        </w:rPr>
      </w:pPr>
      <w:r w:rsidRPr="00DD546A">
        <w:rPr>
          <w:rFonts w:ascii="Times New Roman" w:hAnsi="Times New Roman" w:cs="Times New Roman"/>
        </w:rPr>
        <w:t>3.</w:t>
      </w:r>
      <w:r w:rsidRPr="00DD546A">
        <w:rPr>
          <w:rFonts w:ascii="Times New Roman" w:hAnsi="Times New Roman" w:cs="Times New Roman"/>
        </w:rPr>
        <w:tab/>
      </w:r>
      <w:r w:rsidR="00DD546A" w:rsidRPr="00364DCE">
        <w:rPr>
          <w:rFonts w:ascii="Times New Roman" w:hAnsi="Times New Roman" w:cs="Times New Roman"/>
        </w:rPr>
        <w:t>There is a scar measuring 50 mm x25 mm on the lateral aspect of the left hemithorax.</w:t>
      </w:r>
    </w:p>
    <w:p w14:paraId="50F39968" w14:textId="7FBA6AD9" w:rsidR="00DD546A" w:rsidRPr="00364DCE" w:rsidRDefault="00364DCE" w:rsidP="00364DCE">
      <w:pPr>
        <w:ind w:left="720" w:hanging="360"/>
        <w:jc w:val="both"/>
        <w:rPr>
          <w:rFonts w:ascii="Times New Roman" w:hAnsi="Times New Roman" w:cs="Times New Roman"/>
        </w:rPr>
      </w:pPr>
      <w:r w:rsidRPr="00DD546A">
        <w:rPr>
          <w:rFonts w:ascii="Times New Roman" w:hAnsi="Times New Roman" w:cs="Times New Roman"/>
        </w:rPr>
        <w:t>4.</w:t>
      </w:r>
      <w:r w:rsidRPr="00DD546A">
        <w:rPr>
          <w:rFonts w:ascii="Times New Roman" w:hAnsi="Times New Roman" w:cs="Times New Roman"/>
        </w:rPr>
        <w:tab/>
      </w:r>
      <w:r w:rsidR="00DD546A" w:rsidRPr="00364DCE">
        <w:rPr>
          <w:rFonts w:ascii="Times New Roman" w:hAnsi="Times New Roman" w:cs="Times New Roman"/>
        </w:rPr>
        <w:t xml:space="preserve"> Multiple small scars are noted on the lateral aspect of the left side of the abdomen.</w:t>
      </w:r>
    </w:p>
    <w:p w14:paraId="2C510D17" w14:textId="1AC08B0E" w:rsidR="00DD546A" w:rsidRPr="00364DCE" w:rsidRDefault="00364DCE" w:rsidP="00364DCE">
      <w:pPr>
        <w:ind w:left="720" w:hanging="360"/>
        <w:jc w:val="both"/>
        <w:rPr>
          <w:rFonts w:ascii="Times New Roman" w:hAnsi="Times New Roman" w:cs="Times New Roman"/>
        </w:rPr>
      </w:pPr>
      <w:r w:rsidRPr="00DD546A">
        <w:rPr>
          <w:rFonts w:ascii="Times New Roman" w:hAnsi="Times New Roman" w:cs="Times New Roman"/>
        </w:rPr>
        <w:lastRenderedPageBreak/>
        <w:t>5.</w:t>
      </w:r>
      <w:r w:rsidRPr="00DD546A">
        <w:rPr>
          <w:rFonts w:ascii="Times New Roman" w:hAnsi="Times New Roman" w:cs="Times New Roman"/>
        </w:rPr>
        <w:tab/>
      </w:r>
      <w:r w:rsidR="00DD546A" w:rsidRPr="00364DCE">
        <w:rPr>
          <w:rFonts w:ascii="Times New Roman" w:hAnsi="Times New Roman" w:cs="Times New Roman"/>
        </w:rPr>
        <w:t xml:space="preserve"> There is a left paramedian laparotomy scar measuring 280 mm x 10 mm with cross</w:t>
      </w:r>
    </w:p>
    <w:p w14:paraId="3C6FEAD2" w14:textId="3BD2BD2A" w:rsidR="00DD546A" w:rsidRPr="00DD546A" w:rsidRDefault="00DD546A" w:rsidP="0075294B">
      <w:pPr>
        <w:pStyle w:val="ListParagraph"/>
        <w:jc w:val="both"/>
        <w:rPr>
          <w:rFonts w:ascii="Times New Roman" w:hAnsi="Times New Roman" w:cs="Times New Roman"/>
        </w:rPr>
      </w:pPr>
      <w:r>
        <w:rPr>
          <w:rFonts w:ascii="Times New Roman" w:hAnsi="Times New Roman" w:cs="Times New Roman"/>
        </w:rPr>
        <w:t xml:space="preserve"> </w:t>
      </w:r>
      <w:proofErr w:type="gramStart"/>
      <w:r w:rsidRPr="00DD546A">
        <w:rPr>
          <w:rFonts w:ascii="Times New Roman" w:hAnsi="Times New Roman" w:cs="Times New Roman"/>
        </w:rPr>
        <w:t>hatching</w:t>
      </w:r>
      <w:proofErr w:type="gramEnd"/>
      <w:r w:rsidRPr="00DD546A">
        <w:rPr>
          <w:rFonts w:ascii="Times New Roman" w:hAnsi="Times New Roman" w:cs="Times New Roman"/>
        </w:rPr>
        <w:t>.</w:t>
      </w:r>
    </w:p>
    <w:p w14:paraId="2C904E5C" w14:textId="1A66E2EB" w:rsidR="00DD546A" w:rsidRPr="00364DCE" w:rsidRDefault="00364DCE" w:rsidP="00364DCE">
      <w:pPr>
        <w:ind w:left="720" w:hanging="360"/>
        <w:jc w:val="both"/>
        <w:rPr>
          <w:rFonts w:ascii="Times New Roman" w:hAnsi="Times New Roman" w:cs="Times New Roman"/>
        </w:rPr>
      </w:pPr>
      <w:r w:rsidRPr="00DD546A">
        <w:rPr>
          <w:rFonts w:ascii="Times New Roman" w:hAnsi="Times New Roman" w:cs="Times New Roman"/>
        </w:rPr>
        <w:t>6.</w:t>
      </w:r>
      <w:r w:rsidRPr="00DD546A">
        <w:rPr>
          <w:rFonts w:ascii="Times New Roman" w:hAnsi="Times New Roman" w:cs="Times New Roman"/>
        </w:rPr>
        <w:tab/>
      </w:r>
      <w:r w:rsidR="00DD546A" w:rsidRPr="00364DCE">
        <w:rPr>
          <w:rFonts w:ascii="Times New Roman" w:hAnsi="Times New Roman" w:cs="Times New Roman"/>
        </w:rPr>
        <w:t>The proximal portion of scar number 5) measures 40 mm in diameter.</w:t>
      </w:r>
    </w:p>
    <w:p w14:paraId="1FB41E35" w14:textId="16909150" w:rsidR="00DD546A" w:rsidRPr="00364DCE" w:rsidRDefault="00364DCE" w:rsidP="00364DCE">
      <w:pPr>
        <w:ind w:left="720" w:hanging="360"/>
        <w:jc w:val="both"/>
        <w:rPr>
          <w:rFonts w:ascii="Times New Roman" w:hAnsi="Times New Roman" w:cs="Times New Roman"/>
        </w:rPr>
      </w:pPr>
      <w:r w:rsidRPr="00DD546A">
        <w:rPr>
          <w:rFonts w:ascii="Times New Roman" w:hAnsi="Times New Roman" w:cs="Times New Roman"/>
        </w:rPr>
        <w:t>7.</w:t>
      </w:r>
      <w:r w:rsidRPr="00DD546A">
        <w:rPr>
          <w:rFonts w:ascii="Times New Roman" w:hAnsi="Times New Roman" w:cs="Times New Roman"/>
        </w:rPr>
        <w:tab/>
      </w:r>
      <w:r w:rsidR="00DD546A" w:rsidRPr="00364DCE">
        <w:rPr>
          <w:rFonts w:ascii="Times New Roman" w:hAnsi="Times New Roman" w:cs="Times New Roman"/>
        </w:rPr>
        <w:t xml:space="preserve"> There are multiple post-abrasion scars noted on the upper abdomen and lower anterior chest.</w:t>
      </w:r>
    </w:p>
    <w:p w14:paraId="42417D3A" w14:textId="1AA4DEEF" w:rsidR="00DD546A" w:rsidRPr="00364DCE" w:rsidRDefault="00364DCE" w:rsidP="00364DCE">
      <w:pPr>
        <w:ind w:left="720" w:hanging="360"/>
        <w:jc w:val="both"/>
        <w:rPr>
          <w:rFonts w:ascii="Times New Roman" w:hAnsi="Times New Roman" w:cs="Times New Roman"/>
        </w:rPr>
      </w:pPr>
      <w:r w:rsidRPr="00DD546A">
        <w:rPr>
          <w:rFonts w:ascii="Times New Roman" w:hAnsi="Times New Roman" w:cs="Times New Roman"/>
        </w:rPr>
        <w:t>8.</w:t>
      </w:r>
      <w:r w:rsidRPr="00DD546A">
        <w:rPr>
          <w:rFonts w:ascii="Times New Roman" w:hAnsi="Times New Roman" w:cs="Times New Roman"/>
        </w:rPr>
        <w:tab/>
      </w:r>
      <w:r w:rsidR="00DD546A" w:rsidRPr="00364DCE">
        <w:rPr>
          <w:rFonts w:ascii="Times New Roman" w:hAnsi="Times New Roman" w:cs="Times New Roman"/>
        </w:rPr>
        <w:t>There is a scar measuring 30 mm x8 mm with cross hatching lying horizontally in the left upper quadrant of the abdomen.</w:t>
      </w:r>
    </w:p>
    <w:p w14:paraId="61C9D12F" w14:textId="6B9E8CDF" w:rsidR="00DD546A" w:rsidRPr="00364DCE" w:rsidRDefault="00364DCE" w:rsidP="00364DCE">
      <w:pPr>
        <w:ind w:left="720" w:hanging="360"/>
        <w:jc w:val="both"/>
        <w:rPr>
          <w:rFonts w:ascii="Times New Roman" w:hAnsi="Times New Roman" w:cs="Times New Roman"/>
        </w:rPr>
      </w:pPr>
      <w:r w:rsidRPr="00DD546A">
        <w:rPr>
          <w:rFonts w:ascii="Times New Roman" w:hAnsi="Times New Roman" w:cs="Times New Roman"/>
        </w:rPr>
        <w:t>9.</w:t>
      </w:r>
      <w:r w:rsidRPr="00DD546A">
        <w:rPr>
          <w:rFonts w:ascii="Times New Roman" w:hAnsi="Times New Roman" w:cs="Times New Roman"/>
        </w:rPr>
        <w:tab/>
      </w:r>
      <w:r w:rsidR="00DD546A" w:rsidRPr="00364DCE">
        <w:rPr>
          <w:rFonts w:ascii="Times New Roman" w:hAnsi="Times New Roman" w:cs="Times New Roman"/>
        </w:rPr>
        <w:t xml:space="preserve"> There is a scar measuring 25 mm x8 mm lying horizontally across the suprasternal notch.</w:t>
      </w:r>
    </w:p>
    <w:p w14:paraId="32C2557F" w14:textId="77777777" w:rsidR="00E132EB" w:rsidRDefault="00E132EB" w:rsidP="0075294B">
      <w:pPr>
        <w:jc w:val="both"/>
        <w:rPr>
          <w:rFonts w:ascii="Times New Roman" w:hAnsi="Times New Roman" w:cs="Times New Roman"/>
        </w:rPr>
      </w:pPr>
    </w:p>
    <w:p w14:paraId="6B1ED50E" w14:textId="77777777" w:rsidR="00E132EB" w:rsidRDefault="00E132EB" w:rsidP="0075294B">
      <w:pPr>
        <w:jc w:val="both"/>
        <w:rPr>
          <w:rFonts w:ascii="Times New Roman" w:hAnsi="Times New Roman" w:cs="Times New Roman"/>
        </w:rPr>
      </w:pPr>
    </w:p>
    <w:p w14:paraId="0C7A3BC8" w14:textId="0486166B" w:rsidR="00D24839" w:rsidRDefault="00E132EB" w:rsidP="0075294B">
      <w:pPr>
        <w:jc w:val="both"/>
        <w:rPr>
          <w:rFonts w:ascii="Times New Roman" w:hAnsi="Times New Roman" w:cs="Times New Roman"/>
        </w:rPr>
      </w:pPr>
      <w:r>
        <w:rPr>
          <w:rFonts w:ascii="Times New Roman" w:hAnsi="Times New Roman" w:cs="Times New Roman"/>
        </w:rPr>
        <w:t xml:space="preserve">[14] </w:t>
      </w:r>
      <w:r w:rsidR="00695A66">
        <w:rPr>
          <w:rFonts w:ascii="Times New Roman" w:hAnsi="Times New Roman" w:cs="Times New Roman"/>
        </w:rPr>
        <w:t>Dr Berkowitz concluded that the plaintiff has reached maximum medical improvement yet he remains with permanent disfigurements as a result of the accident which require surgical intervention.</w:t>
      </w:r>
    </w:p>
    <w:p w14:paraId="7EA7AEAE" w14:textId="77777777" w:rsidR="00695A66" w:rsidRDefault="00695A66" w:rsidP="0075294B">
      <w:pPr>
        <w:jc w:val="both"/>
        <w:rPr>
          <w:rFonts w:ascii="Times New Roman" w:hAnsi="Times New Roman" w:cs="Times New Roman"/>
        </w:rPr>
      </w:pPr>
    </w:p>
    <w:p w14:paraId="5110BDC7" w14:textId="77777777" w:rsidR="00695A66" w:rsidRDefault="00695A66" w:rsidP="0075294B">
      <w:pPr>
        <w:jc w:val="both"/>
        <w:rPr>
          <w:rFonts w:ascii="Times New Roman" w:hAnsi="Times New Roman" w:cs="Times New Roman"/>
        </w:rPr>
      </w:pPr>
    </w:p>
    <w:p w14:paraId="5603E84A" w14:textId="275AD0E9" w:rsidR="00695A66" w:rsidRDefault="00695A66" w:rsidP="0075294B">
      <w:pPr>
        <w:jc w:val="both"/>
        <w:rPr>
          <w:rFonts w:ascii="Times New Roman" w:hAnsi="Times New Roman" w:cs="Times New Roman"/>
        </w:rPr>
      </w:pPr>
      <w:r>
        <w:rPr>
          <w:rFonts w:ascii="Times New Roman" w:hAnsi="Times New Roman" w:cs="Times New Roman"/>
        </w:rPr>
        <w:t>SPECIALIST PHYSICIAN</w:t>
      </w:r>
    </w:p>
    <w:p w14:paraId="33DF3130" w14:textId="77777777" w:rsidR="00695A66" w:rsidRDefault="00695A66" w:rsidP="0075294B">
      <w:pPr>
        <w:jc w:val="both"/>
        <w:rPr>
          <w:rFonts w:ascii="Times New Roman" w:hAnsi="Times New Roman" w:cs="Times New Roman"/>
        </w:rPr>
      </w:pPr>
    </w:p>
    <w:p w14:paraId="77BD17E1" w14:textId="77777777" w:rsidR="00695A66" w:rsidRDefault="00695A66" w:rsidP="0075294B">
      <w:pPr>
        <w:jc w:val="both"/>
        <w:rPr>
          <w:rFonts w:ascii="Times New Roman" w:hAnsi="Times New Roman" w:cs="Times New Roman"/>
        </w:rPr>
      </w:pPr>
    </w:p>
    <w:p w14:paraId="246F356A" w14:textId="029C4857" w:rsidR="00B43A5C" w:rsidRPr="00B43A5C" w:rsidRDefault="00E132EB" w:rsidP="0075294B">
      <w:pPr>
        <w:jc w:val="both"/>
        <w:rPr>
          <w:rFonts w:ascii="Times New Roman" w:hAnsi="Times New Roman" w:cs="Times New Roman"/>
        </w:rPr>
      </w:pPr>
      <w:r>
        <w:rPr>
          <w:rFonts w:ascii="Times New Roman" w:hAnsi="Times New Roman" w:cs="Times New Roman"/>
        </w:rPr>
        <w:t xml:space="preserve">[15] </w:t>
      </w:r>
      <w:r w:rsidR="00695A66">
        <w:rPr>
          <w:rFonts w:ascii="Times New Roman" w:hAnsi="Times New Roman" w:cs="Times New Roman"/>
          <w:b/>
          <w:bCs/>
        </w:rPr>
        <w:t>Dr BOTHA</w:t>
      </w:r>
      <w:r w:rsidR="00695A66">
        <w:rPr>
          <w:rFonts w:ascii="Times New Roman" w:hAnsi="Times New Roman" w:cs="Times New Roman"/>
        </w:rPr>
        <w:t xml:space="preserve"> </w:t>
      </w:r>
      <w:r w:rsidR="00B43A5C">
        <w:rPr>
          <w:rFonts w:ascii="Times New Roman" w:hAnsi="Times New Roman" w:cs="Times New Roman"/>
        </w:rPr>
        <w:t>reported that the plaintiff</w:t>
      </w:r>
      <w:r w:rsidR="00B43A5C" w:rsidRPr="00B43A5C">
        <w:rPr>
          <w:rFonts w:ascii="Times New Roman" w:hAnsi="Times New Roman" w:cs="Times New Roman"/>
        </w:rPr>
        <w:t xml:space="preserve"> sustained polytrauma in a PVA that occurred on 7 September 2019 of which a severe</w:t>
      </w:r>
      <w:r w:rsidR="00B43A5C">
        <w:rPr>
          <w:rFonts w:ascii="Times New Roman" w:hAnsi="Times New Roman" w:cs="Times New Roman"/>
        </w:rPr>
        <w:t xml:space="preserve"> </w:t>
      </w:r>
      <w:r w:rsidR="00B43A5C" w:rsidRPr="00B43A5C">
        <w:rPr>
          <w:rFonts w:ascii="Times New Roman" w:hAnsi="Times New Roman" w:cs="Times New Roman"/>
        </w:rPr>
        <w:t>diffuse head injury was the most significant injury. He also sustained bilateral chest trauma, blunt</w:t>
      </w:r>
      <w:r w:rsidR="00B43A5C">
        <w:rPr>
          <w:rFonts w:ascii="Times New Roman" w:hAnsi="Times New Roman" w:cs="Times New Roman"/>
        </w:rPr>
        <w:t xml:space="preserve"> </w:t>
      </w:r>
      <w:r w:rsidR="00B43A5C" w:rsidRPr="00B43A5C">
        <w:rPr>
          <w:rFonts w:ascii="Times New Roman" w:hAnsi="Times New Roman" w:cs="Times New Roman"/>
        </w:rPr>
        <w:t>abdominal trauma and an injury to the right knee.</w:t>
      </w:r>
    </w:p>
    <w:p w14:paraId="7265EB23" w14:textId="20341111" w:rsidR="00195154" w:rsidRPr="00195154" w:rsidRDefault="00B43A5C" w:rsidP="0075294B">
      <w:pPr>
        <w:jc w:val="both"/>
        <w:rPr>
          <w:rFonts w:ascii="Times New Roman" w:hAnsi="Times New Roman" w:cs="Times New Roman"/>
        </w:rPr>
      </w:pPr>
      <w:r w:rsidRPr="00B43A5C">
        <w:rPr>
          <w:rFonts w:ascii="Times New Roman" w:hAnsi="Times New Roman" w:cs="Times New Roman"/>
        </w:rPr>
        <w:t>In terms of outcome there is clinical evidence of significant cognitive impairment, residual right-sided</w:t>
      </w:r>
      <w:r>
        <w:rPr>
          <w:rFonts w:ascii="Times New Roman" w:hAnsi="Times New Roman" w:cs="Times New Roman"/>
        </w:rPr>
        <w:t xml:space="preserve"> </w:t>
      </w:r>
      <w:r w:rsidRPr="00B43A5C">
        <w:rPr>
          <w:rFonts w:ascii="Times New Roman" w:hAnsi="Times New Roman" w:cs="Times New Roman"/>
        </w:rPr>
        <w:t>hemiparesis and extensive scarring on the anterior abdominal wall.</w:t>
      </w:r>
      <w:r>
        <w:rPr>
          <w:rFonts w:ascii="Times New Roman" w:hAnsi="Times New Roman" w:cs="Times New Roman"/>
        </w:rPr>
        <w:t xml:space="preserve"> The plaintiff has difficulties with cognitive functioning, behavioural issues, neuro-physical deficits, hemiplegic gait</w:t>
      </w:r>
      <w:r w:rsidR="00195154">
        <w:rPr>
          <w:rFonts w:ascii="Times New Roman" w:hAnsi="Times New Roman" w:cs="Times New Roman"/>
        </w:rPr>
        <w:t>, residual speech and communication difficulties. It was the finding of Dr Botha that the plaintiff has no prospect of returning to the labour market in any capacity due to the organic brain syndrome which was caused by the severe focal and diffuse head injury with hemiplegia and severe memory deficit. Dr Botha opined that wh</w:t>
      </w:r>
      <w:r w:rsidR="00195154" w:rsidRPr="00195154">
        <w:rPr>
          <w:rFonts w:ascii="Times New Roman" w:hAnsi="Times New Roman" w:cs="Times New Roman"/>
        </w:rPr>
        <w:t>en the alteration in mental status evaluation and integrative functioning is combined with the</w:t>
      </w:r>
      <w:r w:rsidR="00195154">
        <w:rPr>
          <w:rFonts w:ascii="Times New Roman" w:hAnsi="Times New Roman" w:cs="Times New Roman"/>
        </w:rPr>
        <w:t xml:space="preserve"> </w:t>
      </w:r>
      <w:r w:rsidR="00195154" w:rsidRPr="00195154">
        <w:rPr>
          <w:rFonts w:ascii="Times New Roman" w:hAnsi="Times New Roman" w:cs="Times New Roman"/>
        </w:rPr>
        <w:t>hemiparesis and scarring, the 30% threshold will be reached and there are significant additional</w:t>
      </w:r>
      <w:r w:rsidR="00195154">
        <w:rPr>
          <w:rFonts w:ascii="Times New Roman" w:hAnsi="Times New Roman" w:cs="Times New Roman"/>
        </w:rPr>
        <w:t xml:space="preserve"> </w:t>
      </w:r>
      <w:r w:rsidR="00195154" w:rsidRPr="00195154">
        <w:rPr>
          <w:rFonts w:ascii="Times New Roman" w:hAnsi="Times New Roman" w:cs="Times New Roman"/>
        </w:rPr>
        <w:t>narrative issues in that he has permanent loss of enjoyment of life, loss of independent living and no</w:t>
      </w:r>
    </w:p>
    <w:p w14:paraId="320D2A8E" w14:textId="4AFA8929" w:rsidR="00695A66" w:rsidRDefault="00195154" w:rsidP="0075294B">
      <w:pPr>
        <w:jc w:val="both"/>
        <w:rPr>
          <w:rFonts w:ascii="Times New Roman" w:hAnsi="Times New Roman" w:cs="Times New Roman"/>
        </w:rPr>
      </w:pPr>
      <w:r w:rsidRPr="00195154">
        <w:rPr>
          <w:rFonts w:ascii="Times New Roman" w:hAnsi="Times New Roman" w:cs="Times New Roman"/>
        </w:rPr>
        <w:t>prospects of future employment.</w:t>
      </w:r>
    </w:p>
    <w:p w14:paraId="1C211CBA" w14:textId="77777777" w:rsidR="009723C0" w:rsidRDefault="009723C0" w:rsidP="0075294B">
      <w:pPr>
        <w:jc w:val="both"/>
        <w:rPr>
          <w:rFonts w:ascii="Times New Roman" w:hAnsi="Times New Roman" w:cs="Times New Roman"/>
        </w:rPr>
      </w:pPr>
    </w:p>
    <w:p w14:paraId="6C7F478D" w14:textId="77777777" w:rsidR="009723C0" w:rsidRDefault="009723C0" w:rsidP="0075294B">
      <w:pPr>
        <w:jc w:val="both"/>
        <w:rPr>
          <w:rFonts w:ascii="Times New Roman" w:hAnsi="Times New Roman" w:cs="Times New Roman"/>
        </w:rPr>
      </w:pPr>
    </w:p>
    <w:p w14:paraId="26C30EEE" w14:textId="2861B941" w:rsidR="009723C0" w:rsidRDefault="00D267BE" w:rsidP="0075294B">
      <w:pPr>
        <w:jc w:val="both"/>
        <w:rPr>
          <w:rFonts w:ascii="Times New Roman" w:hAnsi="Times New Roman" w:cs="Times New Roman"/>
        </w:rPr>
      </w:pPr>
      <w:r>
        <w:rPr>
          <w:rFonts w:ascii="Times New Roman" w:hAnsi="Times New Roman" w:cs="Times New Roman"/>
        </w:rPr>
        <w:t>CLINICAL PSYCHOLOGIST</w:t>
      </w:r>
    </w:p>
    <w:p w14:paraId="2AB97618" w14:textId="77777777" w:rsidR="00D267BE" w:rsidRDefault="00D267BE" w:rsidP="0075294B">
      <w:pPr>
        <w:jc w:val="both"/>
        <w:rPr>
          <w:rFonts w:ascii="Times New Roman" w:hAnsi="Times New Roman" w:cs="Times New Roman"/>
        </w:rPr>
      </w:pPr>
    </w:p>
    <w:p w14:paraId="61871DD8" w14:textId="77777777" w:rsidR="00D267BE" w:rsidRDefault="00D267BE" w:rsidP="0075294B">
      <w:pPr>
        <w:jc w:val="both"/>
        <w:rPr>
          <w:rFonts w:ascii="Times New Roman" w:hAnsi="Times New Roman" w:cs="Times New Roman"/>
        </w:rPr>
      </w:pPr>
    </w:p>
    <w:p w14:paraId="2BF51017" w14:textId="4442AC5F" w:rsidR="00D267BE" w:rsidRPr="00D267BE" w:rsidRDefault="00E132EB" w:rsidP="0075294B">
      <w:pPr>
        <w:jc w:val="both"/>
        <w:rPr>
          <w:rFonts w:ascii="Times New Roman" w:hAnsi="Times New Roman" w:cs="Times New Roman"/>
        </w:rPr>
      </w:pPr>
      <w:r>
        <w:rPr>
          <w:rFonts w:ascii="Times New Roman" w:hAnsi="Times New Roman" w:cs="Times New Roman"/>
        </w:rPr>
        <w:t xml:space="preserve">[16] </w:t>
      </w:r>
      <w:r w:rsidR="00D267BE">
        <w:rPr>
          <w:rFonts w:ascii="Times New Roman" w:hAnsi="Times New Roman" w:cs="Times New Roman"/>
          <w:b/>
          <w:bCs/>
        </w:rPr>
        <w:t>Mrs MATLOU</w:t>
      </w:r>
      <w:r w:rsidR="00D267BE">
        <w:rPr>
          <w:rFonts w:ascii="Times New Roman" w:hAnsi="Times New Roman" w:cs="Times New Roman"/>
        </w:rPr>
        <w:t xml:space="preserve"> </w:t>
      </w:r>
      <w:r w:rsidR="007C49C1">
        <w:rPr>
          <w:rFonts w:ascii="Times New Roman" w:hAnsi="Times New Roman" w:cs="Times New Roman"/>
        </w:rPr>
        <w:t>found that the plaintiff</w:t>
      </w:r>
      <w:r w:rsidR="00F420A4">
        <w:rPr>
          <w:rFonts w:ascii="Times New Roman" w:hAnsi="Times New Roman" w:cs="Times New Roman"/>
        </w:rPr>
        <w:t xml:space="preserve"> is depressed and his </w:t>
      </w:r>
      <w:r w:rsidR="007C49C1" w:rsidRPr="007C49C1">
        <w:rPr>
          <w:rFonts w:ascii="Times New Roman" w:hAnsi="Times New Roman" w:cs="Times New Roman"/>
        </w:rPr>
        <w:t xml:space="preserve">depression </w:t>
      </w:r>
      <w:r w:rsidR="00F420A4">
        <w:rPr>
          <w:rFonts w:ascii="Times New Roman" w:hAnsi="Times New Roman" w:cs="Times New Roman"/>
        </w:rPr>
        <w:t xml:space="preserve">is </w:t>
      </w:r>
      <w:r w:rsidR="007C49C1" w:rsidRPr="007C49C1">
        <w:rPr>
          <w:rFonts w:ascii="Times New Roman" w:hAnsi="Times New Roman" w:cs="Times New Roman"/>
        </w:rPr>
        <w:t>linked to the changes that he has had to adapt to after the</w:t>
      </w:r>
      <w:r w:rsidR="007C49C1">
        <w:rPr>
          <w:rFonts w:ascii="Times New Roman" w:hAnsi="Times New Roman" w:cs="Times New Roman"/>
        </w:rPr>
        <w:t xml:space="preserve"> </w:t>
      </w:r>
      <w:r w:rsidR="007C49C1" w:rsidRPr="007C49C1">
        <w:rPr>
          <w:rFonts w:ascii="Times New Roman" w:hAnsi="Times New Roman" w:cs="Times New Roman"/>
        </w:rPr>
        <w:t>accident. Part of the</w:t>
      </w:r>
      <w:r w:rsidR="00F420A4">
        <w:rPr>
          <w:rFonts w:ascii="Times New Roman" w:hAnsi="Times New Roman" w:cs="Times New Roman"/>
        </w:rPr>
        <w:t xml:space="preserve"> </w:t>
      </w:r>
      <w:r w:rsidR="007C49C1" w:rsidRPr="007C49C1">
        <w:rPr>
          <w:rFonts w:ascii="Times New Roman" w:hAnsi="Times New Roman" w:cs="Times New Roman"/>
        </w:rPr>
        <w:t>changes is</w:t>
      </w:r>
      <w:r w:rsidR="00F420A4">
        <w:rPr>
          <w:rFonts w:ascii="Times New Roman" w:hAnsi="Times New Roman" w:cs="Times New Roman"/>
        </w:rPr>
        <w:t xml:space="preserve"> </w:t>
      </w:r>
      <w:r w:rsidR="007C49C1" w:rsidRPr="007C49C1">
        <w:rPr>
          <w:rFonts w:ascii="Times New Roman" w:hAnsi="Times New Roman" w:cs="Times New Roman"/>
        </w:rPr>
        <w:t>with regard to his partial paralysis, as he has general</w:t>
      </w:r>
      <w:r w:rsidR="007C49C1">
        <w:rPr>
          <w:rFonts w:ascii="Times New Roman" w:hAnsi="Times New Roman" w:cs="Times New Roman"/>
        </w:rPr>
        <w:t xml:space="preserve"> </w:t>
      </w:r>
      <w:r w:rsidR="007C49C1" w:rsidRPr="007C49C1">
        <w:rPr>
          <w:rFonts w:ascii="Times New Roman" w:hAnsi="Times New Roman" w:cs="Times New Roman"/>
        </w:rPr>
        <w:t>weakness of his right side of the body.</w:t>
      </w:r>
      <w:r w:rsidR="00F420A4">
        <w:rPr>
          <w:rFonts w:ascii="Times New Roman" w:hAnsi="Times New Roman" w:cs="Times New Roman"/>
        </w:rPr>
        <w:t xml:space="preserve"> </w:t>
      </w:r>
      <w:r w:rsidR="00F420A4" w:rsidRPr="00F420A4">
        <w:rPr>
          <w:rFonts w:ascii="Times New Roman" w:hAnsi="Times New Roman" w:cs="Times New Roman"/>
        </w:rPr>
        <w:t>He has a lot to adjust to, pertaining to the occurrence of the</w:t>
      </w:r>
      <w:r w:rsidR="00F420A4">
        <w:rPr>
          <w:rFonts w:ascii="Times New Roman" w:hAnsi="Times New Roman" w:cs="Times New Roman"/>
        </w:rPr>
        <w:t xml:space="preserve"> </w:t>
      </w:r>
      <w:r w:rsidR="00F420A4" w:rsidRPr="00F420A4">
        <w:rPr>
          <w:rFonts w:ascii="Times New Roman" w:hAnsi="Times New Roman" w:cs="Times New Roman"/>
        </w:rPr>
        <w:t>accident in his life. He would thus benefit from Psychotherapy, particularly to look at strategies</w:t>
      </w:r>
      <w:r w:rsidR="00F420A4">
        <w:rPr>
          <w:rFonts w:ascii="Times New Roman" w:hAnsi="Times New Roman" w:cs="Times New Roman"/>
        </w:rPr>
        <w:t xml:space="preserve"> </w:t>
      </w:r>
      <w:r w:rsidR="00F420A4" w:rsidRPr="00F420A4">
        <w:rPr>
          <w:rFonts w:ascii="Times New Roman" w:hAnsi="Times New Roman" w:cs="Times New Roman"/>
        </w:rPr>
        <w:t>of improved impulse control. His family would also need Family therapy, for assistance on</w:t>
      </w:r>
      <w:r w:rsidR="00F420A4">
        <w:rPr>
          <w:rFonts w:ascii="Times New Roman" w:hAnsi="Times New Roman" w:cs="Times New Roman"/>
        </w:rPr>
        <w:t xml:space="preserve"> </w:t>
      </w:r>
      <w:r w:rsidR="00F420A4" w:rsidRPr="00F420A4">
        <w:rPr>
          <w:rFonts w:ascii="Times New Roman" w:hAnsi="Times New Roman" w:cs="Times New Roman"/>
        </w:rPr>
        <w:t>how to manage with him. A total of 30 sessions are recommended in this regard.</w:t>
      </w:r>
      <w:r w:rsidR="00F420A4">
        <w:rPr>
          <w:rFonts w:ascii="Times New Roman" w:hAnsi="Times New Roman" w:cs="Times New Roman"/>
        </w:rPr>
        <w:t xml:space="preserve"> </w:t>
      </w:r>
      <w:r w:rsidR="00F420A4" w:rsidRPr="00F420A4">
        <w:rPr>
          <w:rFonts w:ascii="Times New Roman" w:hAnsi="Times New Roman" w:cs="Times New Roman"/>
        </w:rPr>
        <w:t>Furthermore, in light of the findings of the current assessment, his organic</w:t>
      </w:r>
      <w:r w:rsidR="00F420A4">
        <w:rPr>
          <w:rFonts w:ascii="Times New Roman" w:hAnsi="Times New Roman" w:cs="Times New Roman"/>
        </w:rPr>
        <w:t xml:space="preserve"> </w:t>
      </w:r>
      <w:r w:rsidR="00F420A4" w:rsidRPr="00F420A4">
        <w:rPr>
          <w:rFonts w:ascii="Times New Roman" w:hAnsi="Times New Roman" w:cs="Times New Roman"/>
        </w:rPr>
        <w:t>brain syndrome does mean that he is likely to suffer depletion in his previously enjoyed</w:t>
      </w:r>
      <w:r w:rsidR="00F420A4">
        <w:rPr>
          <w:rFonts w:ascii="Times New Roman" w:hAnsi="Times New Roman" w:cs="Times New Roman"/>
        </w:rPr>
        <w:t xml:space="preserve"> </w:t>
      </w:r>
      <w:r w:rsidR="00F420A4" w:rsidRPr="00F420A4">
        <w:rPr>
          <w:rFonts w:ascii="Times New Roman" w:hAnsi="Times New Roman" w:cs="Times New Roman"/>
        </w:rPr>
        <w:t>amenities and prospects. The combined effects of his neurocognitive deficits, his emotional</w:t>
      </w:r>
      <w:r w:rsidR="00F420A4">
        <w:rPr>
          <w:rFonts w:ascii="Times New Roman" w:hAnsi="Times New Roman" w:cs="Times New Roman"/>
        </w:rPr>
        <w:t xml:space="preserve"> </w:t>
      </w:r>
      <w:r w:rsidR="00F420A4" w:rsidRPr="00F420A4">
        <w:rPr>
          <w:rFonts w:ascii="Times New Roman" w:hAnsi="Times New Roman" w:cs="Times New Roman"/>
        </w:rPr>
        <w:t>difficulties and physical difficulties are expected to jeopardize his prospects of attaining</w:t>
      </w:r>
      <w:r w:rsidR="00F420A4">
        <w:rPr>
          <w:rFonts w:ascii="Times New Roman" w:hAnsi="Times New Roman" w:cs="Times New Roman"/>
        </w:rPr>
        <w:t xml:space="preserve"> </w:t>
      </w:r>
      <w:r w:rsidR="00F420A4" w:rsidRPr="00F420A4">
        <w:rPr>
          <w:rFonts w:ascii="Times New Roman" w:hAnsi="Times New Roman" w:cs="Times New Roman"/>
        </w:rPr>
        <w:t>employment in the open labour market, and his ability to maintain that employment once</w:t>
      </w:r>
      <w:r w:rsidR="00F420A4">
        <w:rPr>
          <w:rFonts w:ascii="Times New Roman" w:hAnsi="Times New Roman" w:cs="Times New Roman"/>
        </w:rPr>
        <w:t xml:space="preserve"> </w:t>
      </w:r>
      <w:r w:rsidR="00F420A4" w:rsidRPr="00F420A4">
        <w:rPr>
          <w:rFonts w:ascii="Times New Roman" w:hAnsi="Times New Roman" w:cs="Times New Roman"/>
        </w:rPr>
        <w:t>secured.</w:t>
      </w:r>
      <w:r w:rsidR="00A631DA">
        <w:rPr>
          <w:rFonts w:ascii="Times New Roman" w:hAnsi="Times New Roman" w:cs="Times New Roman"/>
        </w:rPr>
        <w:t xml:space="preserve"> The plaintiff displayed </w:t>
      </w:r>
      <w:r w:rsidR="00A631DA" w:rsidRPr="00A631DA">
        <w:rPr>
          <w:rFonts w:ascii="Times New Roman" w:hAnsi="Times New Roman" w:cs="Times New Roman"/>
        </w:rPr>
        <w:t xml:space="preserve">marked behavioural changes that have been reported </w:t>
      </w:r>
      <w:r w:rsidR="00A631DA" w:rsidRPr="00A631DA">
        <w:rPr>
          <w:rFonts w:ascii="Times New Roman" w:hAnsi="Times New Roman" w:cs="Times New Roman"/>
        </w:rPr>
        <w:lastRenderedPageBreak/>
        <w:t>since the accident, as he is now described</w:t>
      </w:r>
      <w:r w:rsidR="00A631DA">
        <w:rPr>
          <w:rFonts w:ascii="Times New Roman" w:hAnsi="Times New Roman" w:cs="Times New Roman"/>
        </w:rPr>
        <w:t xml:space="preserve"> </w:t>
      </w:r>
      <w:r w:rsidR="00A631DA" w:rsidRPr="00A631DA">
        <w:rPr>
          <w:rFonts w:ascii="Times New Roman" w:hAnsi="Times New Roman" w:cs="Times New Roman"/>
        </w:rPr>
        <w:t>as withdrawn and quite around the house, he is irritable, and shout tempered. His social and</w:t>
      </w:r>
      <w:r w:rsidR="00A631DA">
        <w:rPr>
          <w:rFonts w:ascii="Times New Roman" w:hAnsi="Times New Roman" w:cs="Times New Roman"/>
        </w:rPr>
        <w:t xml:space="preserve"> </w:t>
      </w:r>
      <w:r w:rsidR="00A631DA" w:rsidRPr="00A631DA">
        <w:rPr>
          <w:rFonts w:ascii="Times New Roman" w:hAnsi="Times New Roman" w:cs="Times New Roman"/>
        </w:rPr>
        <w:t>personal functioning is affected by these changes, as he is also very disinhibited since the</w:t>
      </w:r>
      <w:r w:rsidR="00A631DA">
        <w:rPr>
          <w:rFonts w:ascii="Times New Roman" w:hAnsi="Times New Roman" w:cs="Times New Roman"/>
        </w:rPr>
        <w:t xml:space="preserve"> </w:t>
      </w:r>
      <w:r w:rsidR="00A631DA" w:rsidRPr="00A631DA">
        <w:rPr>
          <w:rFonts w:ascii="Times New Roman" w:hAnsi="Times New Roman" w:cs="Times New Roman"/>
        </w:rPr>
        <w:t>accident. It is reported that he leaves the house and knocks at neighbours' houses and he is gets</w:t>
      </w:r>
      <w:r w:rsidR="00A631DA">
        <w:rPr>
          <w:rFonts w:ascii="Times New Roman" w:hAnsi="Times New Roman" w:cs="Times New Roman"/>
        </w:rPr>
        <w:t xml:space="preserve"> </w:t>
      </w:r>
      <w:r w:rsidR="00A631DA" w:rsidRPr="00A631DA">
        <w:rPr>
          <w:rFonts w:ascii="Times New Roman" w:hAnsi="Times New Roman" w:cs="Times New Roman"/>
        </w:rPr>
        <w:t>physically aggressive with others when there are disagreements. This means he poses a danger</w:t>
      </w:r>
      <w:r w:rsidR="00A631DA">
        <w:rPr>
          <w:rFonts w:ascii="Times New Roman" w:hAnsi="Times New Roman" w:cs="Times New Roman"/>
        </w:rPr>
        <w:t xml:space="preserve"> </w:t>
      </w:r>
      <w:r w:rsidR="00A631DA" w:rsidRPr="00A631DA">
        <w:rPr>
          <w:rFonts w:ascii="Times New Roman" w:hAnsi="Times New Roman" w:cs="Times New Roman"/>
        </w:rPr>
        <w:t>to himself and others</w:t>
      </w:r>
      <w:r w:rsidR="00A631DA">
        <w:rPr>
          <w:rFonts w:ascii="Times New Roman" w:hAnsi="Times New Roman" w:cs="Times New Roman"/>
        </w:rPr>
        <w:t xml:space="preserve">. </w:t>
      </w:r>
      <w:r w:rsidR="00A631DA" w:rsidRPr="00A631DA">
        <w:rPr>
          <w:rFonts w:ascii="Times New Roman" w:hAnsi="Times New Roman" w:cs="Times New Roman"/>
        </w:rPr>
        <w:t>Recommendation is made to a Clinical Psychologist in order to assist with adjustment</w:t>
      </w:r>
      <w:r w:rsidR="00A631DA">
        <w:rPr>
          <w:rFonts w:ascii="Times New Roman" w:hAnsi="Times New Roman" w:cs="Times New Roman"/>
        </w:rPr>
        <w:t xml:space="preserve"> t</w:t>
      </w:r>
      <w:r w:rsidR="00A631DA" w:rsidRPr="00A631DA">
        <w:rPr>
          <w:rFonts w:ascii="Times New Roman" w:hAnsi="Times New Roman" w:cs="Times New Roman"/>
        </w:rPr>
        <w:t>o the accident and coping skills.</w:t>
      </w:r>
    </w:p>
    <w:p w14:paraId="5C48C88B" w14:textId="77777777" w:rsidR="00D24839" w:rsidRDefault="00D24839" w:rsidP="0075294B">
      <w:pPr>
        <w:jc w:val="both"/>
        <w:rPr>
          <w:rFonts w:ascii="Times New Roman" w:hAnsi="Times New Roman" w:cs="Times New Roman"/>
        </w:rPr>
      </w:pPr>
    </w:p>
    <w:p w14:paraId="4EBC7F4C" w14:textId="77777777" w:rsidR="00D41FE9" w:rsidRDefault="00D41FE9" w:rsidP="0075294B">
      <w:pPr>
        <w:jc w:val="both"/>
        <w:rPr>
          <w:rFonts w:ascii="Times New Roman" w:hAnsi="Times New Roman" w:cs="Times New Roman"/>
        </w:rPr>
      </w:pPr>
    </w:p>
    <w:p w14:paraId="1EB845DC" w14:textId="77777777" w:rsidR="00D41FE9" w:rsidRDefault="00D41FE9" w:rsidP="0075294B">
      <w:pPr>
        <w:jc w:val="both"/>
        <w:rPr>
          <w:rFonts w:ascii="Times New Roman" w:hAnsi="Times New Roman" w:cs="Times New Roman"/>
        </w:rPr>
      </w:pPr>
    </w:p>
    <w:p w14:paraId="6B15744A" w14:textId="77777777" w:rsidR="00D41FE9" w:rsidRDefault="00D41FE9" w:rsidP="0075294B">
      <w:pPr>
        <w:jc w:val="both"/>
        <w:rPr>
          <w:rFonts w:ascii="Times New Roman" w:hAnsi="Times New Roman" w:cs="Times New Roman"/>
        </w:rPr>
      </w:pPr>
    </w:p>
    <w:p w14:paraId="492FE847" w14:textId="1E5CD99F" w:rsidR="00D41FE9" w:rsidRDefault="00D41FE9" w:rsidP="0075294B">
      <w:pPr>
        <w:jc w:val="both"/>
        <w:rPr>
          <w:rFonts w:ascii="Times New Roman" w:hAnsi="Times New Roman" w:cs="Times New Roman"/>
        </w:rPr>
      </w:pPr>
      <w:r>
        <w:rPr>
          <w:rFonts w:ascii="Times New Roman" w:hAnsi="Times New Roman" w:cs="Times New Roman"/>
        </w:rPr>
        <w:t>OCCUPATIONAL THERAPIST</w:t>
      </w:r>
    </w:p>
    <w:p w14:paraId="7780C8BE" w14:textId="77777777" w:rsidR="00D41FE9" w:rsidRDefault="00D41FE9" w:rsidP="0075294B">
      <w:pPr>
        <w:jc w:val="both"/>
        <w:rPr>
          <w:rFonts w:ascii="Times New Roman" w:hAnsi="Times New Roman" w:cs="Times New Roman"/>
        </w:rPr>
      </w:pPr>
    </w:p>
    <w:p w14:paraId="40F59EFD" w14:textId="77777777" w:rsidR="00D41FE9" w:rsidRDefault="00D41FE9" w:rsidP="0075294B">
      <w:pPr>
        <w:jc w:val="both"/>
        <w:rPr>
          <w:rFonts w:ascii="Times New Roman" w:hAnsi="Times New Roman" w:cs="Times New Roman"/>
        </w:rPr>
      </w:pPr>
    </w:p>
    <w:p w14:paraId="3BBE36EF" w14:textId="55267B37" w:rsidR="00D41FE9" w:rsidRDefault="00E132EB" w:rsidP="0075294B">
      <w:pPr>
        <w:jc w:val="both"/>
        <w:rPr>
          <w:rFonts w:ascii="Times New Roman" w:hAnsi="Times New Roman" w:cs="Times New Roman"/>
        </w:rPr>
      </w:pPr>
      <w:r>
        <w:rPr>
          <w:rFonts w:ascii="Times New Roman" w:hAnsi="Times New Roman" w:cs="Times New Roman"/>
        </w:rPr>
        <w:t xml:space="preserve">[17] </w:t>
      </w:r>
      <w:r w:rsidR="00D41FE9">
        <w:rPr>
          <w:rFonts w:ascii="Times New Roman" w:hAnsi="Times New Roman" w:cs="Times New Roman"/>
          <w:b/>
          <w:bCs/>
        </w:rPr>
        <w:t>Mrs ZETHU NKOSI</w:t>
      </w:r>
      <w:r w:rsidR="009604AF">
        <w:rPr>
          <w:rFonts w:ascii="Times New Roman" w:hAnsi="Times New Roman" w:cs="Times New Roman"/>
        </w:rPr>
        <w:t xml:space="preserve"> </w:t>
      </w:r>
      <w:r w:rsidR="00495197">
        <w:rPr>
          <w:rFonts w:ascii="Times New Roman" w:hAnsi="Times New Roman" w:cs="Times New Roman"/>
        </w:rPr>
        <w:t xml:space="preserve">found that the plaintiff </w:t>
      </w:r>
      <w:r w:rsidR="00495197" w:rsidRPr="00495197">
        <w:rPr>
          <w:rFonts w:ascii="Times New Roman" w:hAnsi="Times New Roman" w:cs="Times New Roman"/>
        </w:rPr>
        <w:t>ambulated with an ataxic gait with a consistent but slow</w:t>
      </w:r>
      <w:r w:rsidR="00495197">
        <w:rPr>
          <w:rFonts w:ascii="Times New Roman" w:hAnsi="Times New Roman" w:cs="Times New Roman"/>
        </w:rPr>
        <w:t xml:space="preserve"> </w:t>
      </w:r>
      <w:r w:rsidR="00495197" w:rsidRPr="00495197">
        <w:rPr>
          <w:rFonts w:ascii="Times New Roman" w:hAnsi="Times New Roman" w:cs="Times New Roman"/>
        </w:rPr>
        <w:t>pace. He does not have functional mobility and agility skills. He has spasticity in his right</w:t>
      </w:r>
      <w:r w:rsidR="00495197">
        <w:rPr>
          <w:rFonts w:ascii="Times New Roman" w:hAnsi="Times New Roman" w:cs="Times New Roman"/>
        </w:rPr>
        <w:t xml:space="preserve"> </w:t>
      </w:r>
      <w:r w:rsidR="00495197" w:rsidRPr="00495197">
        <w:rPr>
          <w:rFonts w:ascii="Times New Roman" w:hAnsi="Times New Roman" w:cs="Times New Roman"/>
        </w:rPr>
        <w:t>leg which affects his balance and coordination. His right upper limb is numb and he has</w:t>
      </w:r>
      <w:r>
        <w:rPr>
          <w:rFonts w:ascii="Times New Roman" w:hAnsi="Times New Roman" w:cs="Times New Roman"/>
        </w:rPr>
        <w:t xml:space="preserve"> </w:t>
      </w:r>
      <w:r w:rsidR="00495197" w:rsidRPr="00495197">
        <w:rPr>
          <w:rFonts w:ascii="Times New Roman" w:hAnsi="Times New Roman" w:cs="Times New Roman"/>
        </w:rPr>
        <w:t>reduced grip strength, poor pen grip and writing abilities</w:t>
      </w:r>
      <w:r w:rsidR="00495197">
        <w:rPr>
          <w:rFonts w:ascii="Times New Roman" w:hAnsi="Times New Roman" w:cs="Times New Roman"/>
        </w:rPr>
        <w:t xml:space="preserve"> </w:t>
      </w:r>
      <w:r w:rsidR="00495197" w:rsidRPr="00495197">
        <w:rPr>
          <w:rFonts w:ascii="Times New Roman" w:hAnsi="Times New Roman" w:cs="Times New Roman"/>
        </w:rPr>
        <w:t xml:space="preserve">His cognitive test scores, indicated that </w:t>
      </w:r>
      <w:r w:rsidR="00772012">
        <w:rPr>
          <w:rFonts w:ascii="Times New Roman" w:hAnsi="Times New Roman" w:cs="Times New Roman"/>
        </w:rPr>
        <w:t>the plaintiff</w:t>
      </w:r>
      <w:r w:rsidR="00495197" w:rsidRPr="00495197">
        <w:rPr>
          <w:rFonts w:ascii="Times New Roman" w:hAnsi="Times New Roman" w:cs="Times New Roman"/>
        </w:rPr>
        <w:t xml:space="preserve"> has extremely low cognitive function.</w:t>
      </w:r>
      <w:r w:rsidR="00772012">
        <w:rPr>
          <w:rFonts w:ascii="Times New Roman" w:hAnsi="Times New Roman" w:cs="Times New Roman"/>
        </w:rPr>
        <w:t xml:space="preserve"> </w:t>
      </w:r>
      <w:r w:rsidR="00495197" w:rsidRPr="00495197">
        <w:rPr>
          <w:rFonts w:ascii="Times New Roman" w:hAnsi="Times New Roman" w:cs="Times New Roman"/>
        </w:rPr>
        <w:t>During the evaluation, he presented with significant memory deficits and he was not</w:t>
      </w:r>
      <w:r w:rsidR="00772012">
        <w:rPr>
          <w:rFonts w:ascii="Times New Roman" w:hAnsi="Times New Roman" w:cs="Times New Roman"/>
        </w:rPr>
        <w:t xml:space="preserve"> </w:t>
      </w:r>
      <w:r w:rsidR="00495197" w:rsidRPr="00495197">
        <w:rPr>
          <w:rFonts w:ascii="Times New Roman" w:hAnsi="Times New Roman" w:cs="Times New Roman"/>
        </w:rPr>
        <w:t>oriented to date, time and place.</w:t>
      </w:r>
      <w:r w:rsidR="00772012">
        <w:rPr>
          <w:rFonts w:ascii="Times New Roman" w:hAnsi="Times New Roman" w:cs="Times New Roman"/>
        </w:rPr>
        <w:t xml:space="preserve"> </w:t>
      </w:r>
      <w:r w:rsidR="00495197" w:rsidRPr="00495197">
        <w:rPr>
          <w:rFonts w:ascii="Times New Roman" w:hAnsi="Times New Roman" w:cs="Times New Roman"/>
        </w:rPr>
        <w:t>Although he did not display any mood disturbances, he was overly familiar with the writer</w:t>
      </w:r>
      <w:r w:rsidR="00772012">
        <w:rPr>
          <w:rFonts w:ascii="Times New Roman" w:hAnsi="Times New Roman" w:cs="Times New Roman"/>
        </w:rPr>
        <w:t xml:space="preserve"> </w:t>
      </w:r>
      <w:r w:rsidR="00495197" w:rsidRPr="00495197">
        <w:rPr>
          <w:rFonts w:ascii="Times New Roman" w:hAnsi="Times New Roman" w:cs="Times New Roman"/>
        </w:rPr>
        <w:t>and this</w:t>
      </w:r>
      <w:r w:rsidR="00772012">
        <w:rPr>
          <w:rFonts w:ascii="Times New Roman" w:hAnsi="Times New Roman" w:cs="Times New Roman"/>
        </w:rPr>
        <w:t xml:space="preserve"> </w:t>
      </w:r>
      <w:r w:rsidR="00495197" w:rsidRPr="00495197">
        <w:rPr>
          <w:rFonts w:ascii="Times New Roman" w:hAnsi="Times New Roman" w:cs="Times New Roman"/>
        </w:rPr>
        <w:t xml:space="preserve">confirmed poor social </w:t>
      </w:r>
      <w:r w:rsidR="00772012" w:rsidRPr="00495197">
        <w:rPr>
          <w:rFonts w:ascii="Times New Roman" w:hAnsi="Times New Roman" w:cs="Times New Roman"/>
        </w:rPr>
        <w:t>behaviour</w:t>
      </w:r>
      <w:r w:rsidR="00495197" w:rsidRPr="00495197">
        <w:rPr>
          <w:rFonts w:ascii="Times New Roman" w:hAnsi="Times New Roman" w:cs="Times New Roman"/>
        </w:rPr>
        <w:t xml:space="preserve"> that his mother reported. This has led to </w:t>
      </w:r>
      <w:r w:rsidR="00772012">
        <w:rPr>
          <w:rFonts w:ascii="Times New Roman" w:hAnsi="Times New Roman" w:cs="Times New Roman"/>
        </w:rPr>
        <w:t>the plaintiff</w:t>
      </w:r>
      <w:r w:rsidR="00495197" w:rsidRPr="00495197">
        <w:rPr>
          <w:rFonts w:ascii="Times New Roman" w:hAnsi="Times New Roman" w:cs="Times New Roman"/>
        </w:rPr>
        <w:t xml:space="preserve"> losing his friends and the family often has to intervene in fights with </w:t>
      </w:r>
      <w:r w:rsidR="00772012" w:rsidRPr="00495197">
        <w:rPr>
          <w:rFonts w:ascii="Times New Roman" w:hAnsi="Times New Roman" w:cs="Times New Roman"/>
        </w:rPr>
        <w:t>neighbours</w:t>
      </w:r>
      <w:r w:rsidR="00495197" w:rsidRPr="00495197">
        <w:rPr>
          <w:rFonts w:ascii="Times New Roman" w:hAnsi="Times New Roman" w:cs="Times New Roman"/>
        </w:rPr>
        <w:t>.</w:t>
      </w:r>
      <w:r w:rsidR="00772012">
        <w:rPr>
          <w:rFonts w:ascii="Times New Roman" w:hAnsi="Times New Roman" w:cs="Times New Roman"/>
        </w:rPr>
        <w:t xml:space="preserve"> </w:t>
      </w:r>
      <w:r w:rsidR="00495197" w:rsidRPr="00495197">
        <w:rPr>
          <w:rFonts w:ascii="Times New Roman" w:hAnsi="Times New Roman" w:cs="Times New Roman"/>
        </w:rPr>
        <w:t>This clearly</w:t>
      </w:r>
      <w:r w:rsidR="00772012">
        <w:rPr>
          <w:rFonts w:ascii="Times New Roman" w:hAnsi="Times New Roman" w:cs="Times New Roman"/>
        </w:rPr>
        <w:t xml:space="preserve"> </w:t>
      </w:r>
      <w:r w:rsidR="00495197" w:rsidRPr="00495197">
        <w:rPr>
          <w:rFonts w:ascii="Times New Roman" w:hAnsi="Times New Roman" w:cs="Times New Roman"/>
        </w:rPr>
        <w:t xml:space="preserve">indicates that </w:t>
      </w:r>
      <w:r w:rsidR="00772012">
        <w:rPr>
          <w:rFonts w:ascii="Times New Roman" w:hAnsi="Times New Roman" w:cs="Times New Roman"/>
        </w:rPr>
        <w:t xml:space="preserve">the plaintiff </w:t>
      </w:r>
      <w:r w:rsidR="00495197" w:rsidRPr="00495197">
        <w:rPr>
          <w:rFonts w:ascii="Times New Roman" w:hAnsi="Times New Roman" w:cs="Times New Roman"/>
        </w:rPr>
        <w:t>will not be able to behave in a socially acceptable</w:t>
      </w:r>
      <w:r w:rsidR="00772012">
        <w:rPr>
          <w:rFonts w:ascii="Times New Roman" w:hAnsi="Times New Roman" w:cs="Times New Roman"/>
        </w:rPr>
        <w:t xml:space="preserve"> </w:t>
      </w:r>
      <w:r w:rsidR="00495197" w:rsidRPr="00495197">
        <w:rPr>
          <w:rFonts w:ascii="Times New Roman" w:hAnsi="Times New Roman" w:cs="Times New Roman"/>
        </w:rPr>
        <w:t>manner in a</w:t>
      </w:r>
      <w:r w:rsidR="00772012">
        <w:rPr>
          <w:rFonts w:ascii="Times New Roman" w:hAnsi="Times New Roman" w:cs="Times New Roman"/>
        </w:rPr>
        <w:t xml:space="preserve"> </w:t>
      </w:r>
      <w:r w:rsidR="00495197" w:rsidRPr="00495197">
        <w:rPr>
          <w:rFonts w:ascii="Times New Roman" w:hAnsi="Times New Roman" w:cs="Times New Roman"/>
        </w:rPr>
        <w:t>place of work.</w:t>
      </w:r>
      <w:r w:rsidR="00772012">
        <w:rPr>
          <w:rFonts w:ascii="Times New Roman" w:hAnsi="Times New Roman" w:cs="Times New Roman"/>
        </w:rPr>
        <w:t xml:space="preserve"> </w:t>
      </w:r>
      <w:r w:rsidR="00495197" w:rsidRPr="00495197">
        <w:rPr>
          <w:rFonts w:ascii="Times New Roman" w:hAnsi="Times New Roman" w:cs="Times New Roman"/>
        </w:rPr>
        <w:t>When considering his residual physical capacity, cognitive fallout and poor</w:t>
      </w:r>
      <w:r w:rsidR="00772012">
        <w:rPr>
          <w:rFonts w:ascii="Times New Roman" w:hAnsi="Times New Roman" w:cs="Times New Roman"/>
        </w:rPr>
        <w:t xml:space="preserve"> </w:t>
      </w:r>
      <w:r w:rsidR="00495197" w:rsidRPr="00495197">
        <w:rPr>
          <w:rFonts w:ascii="Times New Roman" w:hAnsi="Times New Roman" w:cs="Times New Roman"/>
        </w:rPr>
        <w:t>interpersonal</w:t>
      </w:r>
      <w:r w:rsidR="00772012">
        <w:rPr>
          <w:rFonts w:ascii="Times New Roman" w:hAnsi="Times New Roman" w:cs="Times New Roman"/>
        </w:rPr>
        <w:t xml:space="preserve"> </w:t>
      </w:r>
      <w:r w:rsidR="00495197" w:rsidRPr="00495197">
        <w:rPr>
          <w:rFonts w:ascii="Times New Roman" w:hAnsi="Times New Roman" w:cs="Times New Roman"/>
        </w:rPr>
        <w:t xml:space="preserve">relations with others, </w:t>
      </w:r>
      <w:r w:rsidR="00772012">
        <w:rPr>
          <w:rFonts w:ascii="Times New Roman" w:hAnsi="Times New Roman" w:cs="Times New Roman"/>
        </w:rPr>
        <w:t xml:space="preserve">the plaintiff </w:t>
      </w:r>
      <w:r w:rsidR="00495197" w:rsidRPr="00495197">
        <w:rPr>
          <w:rFonts w:ascii="Times New Roman" w:hAnsi="Times New Roman" w:cs="Times New Roman"/>
        </w:rPr>
        <w:t>is deemed not suited for any work in the open labour</w:t>
      </w:r>
      <w:r w:rsidR="00772012">
        <w:rPr>
          <w:rFonts w:ascii="Times New Roman" w:hAnsi="Times New Roman" w:cs="Times New Roman"/>
        </w:rPr>
        <w:t xml:space="preserve"> </w:t>
      </w:r>
      <w:r w:rsidR="00495197" w:rsidRPr="00495197">
        <w:rPr>
          <w:rFonts w:ascii="Times New Roman" w:hAnsi="Times New Roman" w:cs="Times New Roman"/>
        </w:rPr>
        <w:t>market. The writer notes that the physical symptoms which are a result of the motor</w:t>
      </w:r>
      <w:r w:rsidR="00772012">
        <w:rPr>
          <w:rFonts w:ascii="Times New Roman" w:hAnsi="Times New Roman" w:cs="Times New Roman"/>
        </w:rPr>
        <w:t xml:space="preserve"> </w:t>
      </w:r>
      <w:r w:rsidR="00495197" w:rsidRPr="00495197">
        <w:rPr>
          <w:rFonts w:ascii="Times New Roman" w:hAnsi="Times New Roman" w:cs="Times New Roman"/>
        </w:rPr>
        <w:t>vehicle sequelae will have a significant impact on his overall workability. He would not be</w:t>
      </w:r>
      <w:r w:rsidR="00772012">
        <w:rPr>
          <w:rFonts w:ascii="Times New Roman" w:hAnsi="Times New Roman" w:cs="Times New Roman"/>
        </w:rPr>
        <w:t xml:space="preserve"> </w:t>
      </w:r>
      <w:r w:rsidR="00495197" w:rsidRPr="00495197">
        <w:rPr>
          <w:rFonts w:ascii="Times New Roman" w:hAnsi="Times New Roman" w:cs="Times New Roman"/>
        </w:rPr>
        <w:t>able to execute tasks that require manual handling of material, bilateral hand function,</w:t>
      </w:r>
      <w:r w:rsidR="00772012">
        <w:rPr>
          <w:rFonts w:ascii="Times New Roman" w:hAnsi="Times New Roman" w:cs="Times New Roman"/>
        </w:rPr>
        <w:t xml:space="preserve"> </w:t>
      </w:r>
      <w:r w:rsidR="00495197" w:rsidRPr="00495197">
        <w:rPr>
          <w:rFonts w:ascii="Times New Roman" w:hAnsi="Times New Roman" w:cs="Times New Roman"/>
        </w:rPr>
        <w:t>mobility and postural tolerance. And given his educational level, it is reasonable to</w:t>
      </w:r>
      <w:r w:rsidR="00772012">
        <w:rPr>
          <w:rFonts w:ascii="Times New Roman" w:hAnsi="Times New Roman" w:cs="Times New Roman"/>
        </w:rPr>
        <w:t xml:space="preserve"> </w:t>
      </w:r>
      <w:r w:rsidR="00495197" w:rsidRPr="00495197">
        <w:rPr>
          <w:rFonts w:ascii="Times New Roman" w:hAnsi="Times New Roman" w:cs="Times New Roman"/>
        </w:rPr>
        <w:t>presume</w:t>
      </w:r>
      <w:r w:rsidR="00772012">
        <w:rPr>
          <w:rFonts w:ascii="Times New Roman" w:hAnsi="Times New Roman" w:cs="Times New Roman"/>
        </w:rPr>
        <w:t xml:space="preserve"> </w:t>
      </w:r>
      <w:r w:rsidR="00495197" w:rsidRPr="00495197">
        <w:rPr>
          <w:rFonts w:ascii="Times New Roman" w:hAnsi="Times New Roman" w:cs="Times New Roman"/>
        </w:rPr>
        <w:t>that his job required manual operations, he is now precluded from this. In</w:t>
      </w:r>
      <w:r w:rsidR="00772012">
        <w:rPr>
          <w:rFonts w:ascii="Times New Roman" w:hAnsi="Times New Roman" w:cs="Times New Roman"/>
        </w:rPr>
        <w:t xml:space="preserve"> </w:t>
      </w:r>
      <w:r w:rsidR="00495197" w:rsidRPr="00495197">
        <w:rPr>
          <w:rFonts w:ascii="Times New Roman" w:hAnsi="Times New Roman" w:cs="Times New Roman"/>
        </w:rPr>
        <w:t>addition, although he is young and could have been reskilled for administrative positions,</w:t>
      </w:r>
      <w:r w:rsidR="00772012">
        <w:rPr>
          <w:rFonts w:ascii="Times New Roman" w:hAnsi="Times New Roman" w:cs="Times New Roman"/>
        </w:rPr>
        <w:t xml:space="preserve"> </w:t>
      </w:r>
      <w:r w:rsidR="00495197" w:rsidRPr="00495197">
        <w:rPr>
          <w:rFonts w:ascii="Times New Roman" w:hAnsi="Times New Roman" w:cs="Times New Roman"/>
        </w:rPr>
        <w:t>his cognitive fallout precludes him from learning new skills. Given the time that has lapsed</w:t>
      </w:r>
      <w:r w:rsidR="00772012">
        <w:rPr>
          <w:rFonts w:ascii="Times New Roman" w:hAnsi="Times New Roman" w:cs="Times New Roman"/>
        </w:rPr>
        <w:t xml:space="preserve"> </w:t>
      </w:r>
      <w:r w:rsidR="00495197" w:rsidRPr="00495197">
        <w:rPr>
          <w:rFonts w:ascii="Times New Roman" w:hAnsi="Times New Roman" w:cs="Times New Roman"/>
        </w:rPr>
        <w:t>since the injury as well as the severity of his injuries, no further improvement is expected.</w:t>
      </w:r>
      <w:r w:rsidR="00772012">
        <w:rPr>
          <w:rFonts w:ascii="Times New Roman" w:hAnsi="Times New Roman" w:cs="Times New Roman"/>
        </w:rPr>
        <w:t xml:space="preserve"> </w:t>
      </w:r>
      <w:r w:rsidR="00495197" w:rsidRPr="00495197">
        <w:rPr>
          <w:rFonts w:ascii="Times New Roman" w:hAnsi="Times New Roman" w:cs="Times New Roman"/>
        </w:rPr>
        <w:t xml:space="preserve">The writer opines that </w:t>
      </w:r>
      <w:r w:rsidR="00772012">
        <w:rPr>
          <w:rFonts w:ascii="Times New Roman" w:hAnsi="Times New Roman" w:cs="Times New Roman"/>
        </w:rPr>
        <w:t>the plaintiff</w:t>
      </w:r>
      <w:r w:rsidR="00495197" w:rsidRPr="00495197">
        <w:rPr>
          <w:rFonts w:ascii="Times New Roman" w:hAnsi="Times New Roman" w:cs="Times New Roman"/>
        </w:rPr>
        <w:t xml:space="preserve"> is deemed a candidate for sheltered employment, this</w:t>
      </w:r>
      <w:r w:rsidR="00772012">
        <w:rPr>
          <w:rFonts w:ascii="Times New Roman" w:hAnsi="Times New Roman" w:cs="Times New Roman"/>
        </w:rPr>
        <w:t xml:space="preserve"> </w:t>
      </w:r>
      <w:r w:rsidR="00495197" w:rsidRPr="00495197">
        <w:rPr>
          <w:rFonts w:ascii="Times New Roman" w:hAnsi="Times New Roman" w:cs="Times New Roman"/>
        </w:rPr>
        <w:t>would improve his use of free time during the day, instead of his family having to worry</w:t>
      </w:r>
      <w:r w:rsidR="00772012">
        <w:rPr>
          <w:rFonts w:ascii="Times New Roman" w:hAnsi="Times New Roman" w:cs="Times New Roman"/>
        </w:rPr>
        <w:t xml:space="preserve"> </w:t>
      </w:r>
      <w:r w:rsidR="00495197" w:rsidRPr="00495197">
        <w:rPr>
          <w:rFonts w:ascii="Times New Roman" w:hAnsi="Times New Roman" w:cs="Times New Roman"/>
        </w:rPr>
        <w:t>abou</w:t>
      </w:r>
      <w:r w:rsidR="00772012">
        <w:rPr>
          <w:rFonts w:ascii="Times New Roman" w:hAnsi="Times New Roman" w:cs="Times New Roman"/>
        </w:rPr>
        <w:t xml:space="preserve">t </w:t>
      </w:r>
      <w:r w:rsidR="00495197" w:rsidRPr="00495197">
        <w:rPr>
          <w:rFonts w:ascii="Times New Roman" w:hAnsi="Times New Roman" w:cs="Times New Roman"/>
        </w:rPr>
        <w:t>where he is.</w:t>
      </w:r>
      <w:r w:rsidR="00772012">
        <w:rPr>
          <w:rFonts w:ascii="Times New Roman" w:hAnsi="Times New Roman" w:cs="Times New Roman"/>
        </w:rPr>
        <w:t xml:space="preserve"> The plaintiff will benefit from occupational therapy to assist him with life skills, socialization and assertiveness. </w:t>
      </w:r>
    </w:p>
    <w:p w14:paraId="5930C87B" w14:textId="77777777" w:rsidR="00772012" w:rsidRDefault="00772012" w:rsidP="0075294B">
      <w:pPr>
        <w:jc w:val="both"/>
        <w:rPr>
          <w:rFonts w:ascii="Times New Roman" w:hAnsi="Times New Roman" w:cs="Times New Roman"/>
        </w:rPr>
      </w:pPr>
    </w:p>
    <w:p w14:paraId="5F3C9E2A" w14:textId="77777777" w:rsidR="00772012" w:rsidRDefault="00772012" w:rsidP="0075294B">
      <w:pPr>
        <w:jc w:val="both"/>
        <w:rPr>
          <w:rFonts w:ascii="Times New Roman" w:hAnsi="Times New Roman" w:cs="Times New Roman"/>
        </w:rPr>
      </w:pPr>
    </w:p>
    <w:p w14:paraId="36EE3423" w14:textId="4033082B" w:rsidR="00772012" w:rsidRDefault="00465315" w:rsidP="0075294B">
      <w:pPr>
        <w:jc w:val="both"/>
        <w:rPr>
          <w:rFonts w:ascii="Times New Roman" w:hAnsi="Times New Roman" w:cs="Times New Roman"/>
        </w:rPr>
      </w:pPr>
      <w:r>
        <w:rPr>
          <w:rFonts w:ascii="Times New Roman" w:hAnsi="Times New Roman" w:cs="Times New Roman"/>
        </w:rPr>
        <w:t>INDUSTRIAL PSYCHOLOGIST</w:t>
      </w:r>
    </w:p>
    <w:p w14:paraId="5833EA75" w14:textId="77777777" w:rsidR="00465315" w:rsidRDefault="00465315" w:rsidP="0075294B">
      <w:pPr>
        <w:jc w:val="both"/>
        <w:rPr>
          <w:rFonts w:ascii="Times New Roman" w:hAnsi="Times New Roman" w:cs="Times New Roman"/>
        </w:rPr>
      </w:pPr>
    </w:p>
    <w:p w14:paraId="2228E1A0" w14:textId="77777777" w:rsidR="00465315" w:rsidRDefault="00465315" w:rsidP="0075294B">
      <w:pPr>
        <w:jc w:val="both"/>
        <w:rPr>
          <w:rFonts w:ascii="Times New Roman" w:hAnsi="Times New Roman" w:cs="Times New Roman"/>
        </w:rPr>
      </w:pPr>
    </w:p>
    <w:p w14:paraId="5F451ADD" w14:textId="77777777" w:rsidR="00E132EB" w:rsidRDefault="00E132EB" w:rsidP="0075294B">
      <w:pPr>
        <w:jc w:val="both"/>
        <w:rPr>
          <w:rFonts w:ascii="Times New Roman" w:hAnsi="Times New Roman" w:cs="Times New Roman"/>
        </w:rPr>
      </w:pPr>
      <w:r>
        <w:rPr>
          <w:rFonts w:ascii="Times New Roman" w:hAnsi="Times New Roman" w:cs="Times New Roman"/>
        </w:rPr>
        <w:t xml:space="preserve">[18] </w:t>
      </w:r>
      <w:r w:rsidR="00465315" w:rsidRPr="00465315">
        <w:rPr>
          <w:rFonts w:ascii="Times New Roman" w:hAnsi="Times New Roman" w:cs="Times New Roman"/>
          <w:b/>
          <w:bCs/>
        </w:rPr>
        <w:t>Mr PEET VORSTER</w:t>
      </w:r>
      <w:r w:rsidR="00465315">
        <w:rPr>
          <w:rFonts w:ascii="Times New Roman" w:hAnsi="Times New Roman" w:cs="Times New Roman"/>
        </w:rPr>
        <w:t xml:space="preserve"> </w:t>
      </w:r>
      <w:r w:rsidR="00FD1CEA" w:rsidRPr="00FD1CEA">
        <w:rPr>
          <w:rFonts w:ascii="Times New Roman" w:hAnsi="Times New Roman" w:cs="Times New Roman"/>
        </w:rPr>
        <w:t xml:space="preserve">opines that </w:t>
      </w:r>
      <w:r w:rsidR="00114B83">
        <w:rPr>
          <w:rFonts w:ascii="Times New Roman" w:hAnsi="Times New Roman" w:cs="Times New Roman"/>
        </w:rPr>
        <w:t>the plaintiff</w:t>
      </w:r>
      <w:r w:rsidR="00FD1CEA" w:rsidRPr="00FD1CEA">
        <w:rPr>
          <w:rFonts w:ascii="Times New Roman" w:hAnsi="Times New Roman" w:cs="Times New Roman"/>
        </w:rPr>
        <w:t xml:space="preserve"> will struggle to secure office-based/ sedentary types of</w:t>
      </w:r>
      <w:r w:rsidR="00114B83">
        <w:rPr>
          <w:rFonts w:ascii="Times New Roman" w:hAnsi="Times New Roman" w:cs="Times New Roman"/>
        </w:rPr>
        <w:t xml:space="preserve"> </w:t>
      </w:r>
      <w:r w:rsidR="00FD1CEA" w:rsidRPr="00FD1CEA">
        <w:rPr>
          <w:rFonts w:ascii="Times New Roman" w:hAnsi="Times New Roman" w:cs="Times New Roman"/>
        </w:rPr>
        <w:t>employment due to his lack of office-based work experience and level of education (i.e., Grade 12).</w:t>
      </w:r>
      <w:r w:rsidR="00114B83">
        <w:rPr>
          <w:rFonts w:ascii="Times New Roman" w:hAnsi="Times New Roman" w:cs="Times New Roman"/>
        </w:rPr>
        <w:t xml:space="preserve"> </w:t>
      </w:r>
      <w:r w:rsidR="00FD1CEA" w:rsidRPr="00FD1CEA">
        <w:rPr>
          <w:rFonts w:ascii="Times New Roman" w:hAnsi="Times New Roman" w:cs="Times New Roman"/>
        </w:rPr>
        <w:t>Most sedentary type of work is clerical and administrative in nature, and roles are typically found</w:t>
      </w:r>
      <w:r w:rsidR="00114B83">
        <w:rPr>
          <w:rFonts w:ascii="Times New Roman" w:hAnsi="Times New Roman" w:cs="Times New Roman"/>
        </w:rPr>
        <w:t xml:space="preserve"> </w:t>
      </w:r>
      <w:r w:rsidR="00FD1CEA" w:rsidRPr="00FD1CEA">
        <w:rPr>
          <w:rFonts w:ascii="Times New Roman" w:hAnsi="Times New Roman" w:cs="Times New Roman"/>
        </w:rPr>
        <w:t xml:space="preserve">in the formal sector. </w:t>
      </w:r>
      <w:r w:rsidR="00114B83">
        <w:rPr>
          <w:rFonts w:ascii="Times New Roman" w:hAnsi="Times New Roman" w:cs="Times New Roman"/>
        </w:rPr>
        <w:t xml:space="preserve">The plaintiff </w:t>
      </w:r>
      <w:r w:rsidR="00FD1CEA" w:rsidRPr="00FD1CEA">
        <w:rPr>
          <w:rFonts w:ascii="Times New Roman" w:hAnsi="Times New Roman" w:cs="Times New Roman"/>
        </w:rPr>
        <w:t>would have to compete with others that are more qualified and</w:t>
      </w:r>
      <w:r w:rsidR="00114B83">
        <w:rPr>
          <w:rFonts w:ascii="Times New Roman" w:hAnsi="Times New Roman" w:cs="Times New Roman"/>
        </w:rPr>
        <w:t xml:space="preserve"> </w:t>
      </w:r>
      <w:r w:rsidR="00FD1CEA" w:rsidRPr="00FD1CEA">
        <w:rPr>
          <w:rFonts w:ascii="Times New Roman" w:hAnsi="Times New Roman" w:cs="Times New Roman"/>
        </w:rPr>
        <w:t xml:space="preserve">experienced than him in such roles. Additionally, </w:t>
      </w:r>
      <w:r w:rsidR="00114B83">
        <w:rPr>
          <w:rFonts w:ascii="Times New Roman" w:hAnsi="Times New Roman" w:cs="Times New Roman"/>
        </w:rPr>
        <w:t>the plaintiff</w:t>
      </w:r>
      <w:r w:rsidR="00FD1CEA" w:rsidRPr="00FD1CEA">
        <w:rPr>
          <w:rFonts w:ascii="Times New Roman" w:hAnsi="Times New Roman" w:cs="Times New Roman"/>
        </w:rPr>
        <w:t>'s</w:t>
      </w:r>
      <w:r w:rsidR="00114B83">
        <w:rPr>
          <w:rFonts w:ascii="Times New Roman" w:hAnsi="Times New Roman" w:cs="Times New Roman"/>
        </w:rPr>
        <w:t xml:space="preserve"> </w:t>
      </w:r>
      <w:r w:rsidR="00114B83" w:rsidRPr="00FD1CEA">
        <w:rPr>
          <w:rFonts w:ascii="Times New Roman" w:hAnsi="Times New Roman" w:cs="Times New Roman"/>
        </w:rPr>
        <w:t>accident-related</w:t>
      </w:r>
      <w:r w:rsidR="00FD1CEA" w:rsidRPr="00FD1CEA">
        <w:rPr>
          <w:rFonts w:ascii="Times New Roman" w:hAnsi="Times New Roman" w:cs="Times New Roman"/>
        </w:rPr>
        <w:t xml:space="preserve"> sequelae will</w:t>
      </w:r>
      <w:r w:rsidR="00114B83">
        <w:rPr>
          <w:rFonts w:ascii="Times New Roman" w:hAnsi="Times New Roman" w:cs="Times New Roman"/>
        </w:rPr>
        <w:t xml:space="preserve"> </w:t>
      </w:r>
      <w:r w:rsidR="00FD1CEA" w:rsidRPr="00FD1CEA">
        <w:rPr>
          <w:rFonts w:ascii="Times New Roman" w:hAnsi="Times New Roman" w:cs="Times New Roman"/>
        </w:rPr>
        <w:t>negatively affect him if not adequately managed. Furthermore, most work in the informal sector</w:t>
      </w:r>
      <w:r w:rsidR="00114B83">
        <w:rPr>
          <w:rFonts w:ascii="Times New Roman" w:hAnsi="Times New Roman" w:cs="Times New Roman"/>
        </w:rPr>
        <w:t xml:space="preserve"> </w:t>
      </w:r>
      <w:r w:rsidR="00FD1CEA" w:rsidRPr="00FD1CEA">
        <w:rPr>
          <w:rFonts w:ascii="Times New Roman" w:hAnsi="Times New Roman" w:cs="Times New Roman"/>
        </w:rPr>
        <w:t xml:space="preserve">requires individuals to rely on their physical strength. The writer opines that </w:t>
      </w:r>
      <w:r w:rsidR="00114B83">
        <w:rPr>
          <w:rFonts w:ascii="Times New Roman" w:hAnsi="Times New Roman" w:cs="Times New Roman"/>
        </w:rPr>
        <w:t xml:space="preserve">the plaintiff </w:t>
      </w:r>
      <w:r w:rsidR="00FD1CEA" w:rsidRPr="00FD1CEA">
        <w:rPr>
          <w:rFonts w:ascii="Times New Roman" w:hAnsi="Times New Roman" w:cs="Times New Roman"/>
        </w:rPr>
        <w:t>will</w:t>
      </w:r>
      <w:r w:rsidR="00114B83">
        <w:rPr>
          <w:rFonts w:ascii="Times New Roman" w:hAnsi="Times New Roman" w:cs="Times New Roman"/>
        </w:rPr>
        <w:t xml:space="preserve"> </w:t>
      </w:r>
      <w:r w:rsidR="00FD1CEA" w:rsidRPr="00FD1CEA">
        <w:rPr>
          <w:rFonts w:ascii="Times New Roman" w:hAnsi="Times New Roman" w:cs="Times New Roman"/>
        </w:rPr>
        <w:t xml:space="preserve">struggle to secure light type of work as there </w:t>
      </w:r>
      <w:r w:rsidR="00FD1CEA" w:rsidRPr="00FD1CEA">
        <w:rPr>
          <w:rFonts w:ascii="Times New Roman" w:hAnsi="Times New Roman" w:cs="Times New Roman"/>
        </w:rPr>
        <w:lastRenderedPageBreak/>
        <w:t>are few positions in the informal sector that are of a</w:t>
      </w:r>
      <w:r w:rsidR="00114B83">
        <w:rPr>
          <w:rFonts w:ascii="Times New Roman" w:hAnsi="Times New Roman" w:cs="Times New Roman"/>
        </w:rPr>
        <w:t xml:space="preserve"> </w:t>
      </w:r>
      <w:r w:rsidR="00FD1CEA" w:rsidRPr="00FD1CEA">
        <w:rPr>
          <w:rFonts w:ascii="Times New Roman" w:hAnsi="Times New Roman" w:cs="Times New Roman"/>
        </w:rPr>
        <w:t>light nature. The writer also opines that he will struggle to find an accommodative employer in the</w:t>
      </w:r>
      <w:r w:rsidR="00114B83" w:rsidRPr="00114B83">
        <w:t xml:space="preserve"> </w:t>
      </w:r>
      <w:r w:rsidR="00114B83" w:rsidRPr="00114B83">
        <w:rPr>
          <w:rFonts w:ascii="Times New Roman" w:hAnsi="Times New Roman" w:cs="Times New Roman"/>
        </w:rPr>
        <w:t xml:space="preserve">informal sector. </w:t>
      </w:r>
    </w:p>
    <w:p w14:paraId="09608D40" w14:textId="77777777" w:rsidR="00E132EB" w:rsidRDefault="00E132EB" w:rsidP="0075294B">
      <w:pPr>
        <w:jc w:val="both"/>
        <w:rPr>
          <w:rFonts w:ascii="Times New Roman" w:hAnsi="Times New Roman" w:cs="Times New Roman"/>
        </w:rPr>
      </w:pPr>
    </w:p>
    <w:p w14:paraId="48B05A1E" w14:textId="77777777" w:rsidR="00E132EB" w:rsidRDefault="00E132EB" w:rsidP="0075294B">
      <w:pPr>
        <w:jc w:val="both"/>
        <w:rPr>
          <w:rFonts w:ascii="Times New Roman" w:hAnsi="Times New Roman" w:cs="Times New Roman"/>
        </w:rPr>
      </w:pPr>
      <w:r>
        <w:rPr>
          <w:rFonts w:ascii="Times New Roman" w:hAnsi="Times New Roman" w:cs="Times New Roman"/>
        </w:rPr>
        <w:t xml:space="preserve">[19] </w:t>
      </w:r>
      <w:r w:rsidR="00114B83" w:rsidRPr="00114B83">
        <w:rPr>
          <w:rFonts w:ascii="Times New Roman" w:hAnsi="Times New Roman" w:cs="Times New Roman"/>
        </w:rPr>
        <w:t>The writer's research further suggests that it is unlikely that Mr Mbhele will be</w:t>
      </w:r>
      <w:r w:rsidR="00114B83">
        <w:rPr>
          <w:rFonts w:ascii="Times New Roman" w:hAnsi="Times New Roman" w:cs="Times New Roman"/>
        </w:rPr>
        <w:t xml:space="preserve"> </w:t>
      </w:r>
      <w:r w:rsidR="00114B83" w:rsidRPr="00114B83">
        <w:rPr>
          <w:rFonts w:ascii="Times New Roman" w:hAnsi="Times New Roman" w:cs="Times New Roman"/>
        </w:rPr>
        <w:t>able to secure a place in sheltered employment. There are only 12 Sheltered Employment Factories</w:t>
      </w:r>
      <w:r w:rsidR="00114B83">
        <w:rPr>
          <w:rFonts w:ascii="Times New Roman" w:hAnsi="Times New Roman" w:cs="Times New Roman"/>
        </w:rPr>
        <w:t xml:space="preserve"> </w:t>
      </w:r>
      <w:r w:rsidR="00114B83" w:rsidRPr="00114B83">
        <w:rPr>
          <w:rFonts w:ascii="Times New Roman" w:hAnsi="Times New Roman" w:cs="Times New Roman"/>
        </w:rPr>
        <w:t>(SAF) nationally (i.e., the factories are based in Bloemfontein, Cape Town, Durban, East London,</w:t>
      </w:r>
      <w:r w:rsidR="00114B83">
        <w:rPr>
          <w:rFonts w:ascii="Times New Roman" w:hAnsi="Times New Roman" w:cs="Times New Roman"/>
        </w:rPr>
        <w:t xml:space="preserve"> </w:t>
      </w:r>
      <w:r w:rsidR="00114B83" w:rsidRPr="00114B83">
        <w:rPr>
          <w:rFonts w:ascii="Times New Roman" w:hAnsi="Times New Roman" w:cs="Times New Roman"/>
        </w:rPr>
        <w:t>Johannesburg, Kimberley, Pietermaritzburg, Port Elizabeth, Potchefstroom, and Pretoria). The</w:t>
      </w:r>
      <w:r w:rsidR="00114B83">
        <w:rPr>
          <w:rFonts w:ascii="Times New Roman" w:hAnsi="Times New Roman" w:cs="Times New Roman"/>
        </w:rPr>
        <w:t xml:space="preserve"> </w:t>
      </w:r>
      <w:r w:rsidR="00114B83" w:rsidRPr="00114B83">
        <w:rPr>
          <w:rFonts w:ascii="Times New Roman" w:hAnsi="Times New Roman" w:cs="Times New Roman"/>
        </w:rPr>
        <w:t>factories manufacture furniture, textiles, metal work, leather work, book binding, and screen</w:t>
      </w:r>
      <w:r w:rsidR="00114B83">
        <w:rPr>
          <w:rFonts w:ascii="Times New Roman" w:hAnsi="Times New Roman" w:cs="Times New Roman"/>
        </w:rPr>
        <w:t xml:space="preserve"> </w:t>
      </w:r>
      <w:r w:rsidR="00114B83" w:rsidRPr="00114B83">
        <w:rPr>
          <w:rFonts w:ascii="Times New Roman" w:hAnsi="Times New Roman" w:cs="Times New Roman"/>
        </w:rPr>
        <w:t>printing among other products. Prospective candidates are required to have some experience in a</w:t>
      </w:r>
      <w:r>
        <w:rPr>
          <w:rFonts w:ascii="Times New Roman" w:hAnsi="Times New Roman" w:cs="Times New Roman"/>
        </w:rPr>
        <w:t xml:space="preserve"> </w:t>
      </w:r>
      <w:r w:rsidR="00114B83" w:rsidRPr="00114B83">
        <w:rPr>
          <w:rFonts w:ascii="Times New Roman" w:hAnsi="Times New Roman" w:cs="Times New Roman"/>
        </w:rPr>
        <w:t>trade and, with Mr Mbhele's physical, functional, emotional, and cognitive limitations (as outlined</w:t>
      </w:r>
      <w:r w:rsidR="00114B83">
        <w:rPr>
          <w:rFonts w:ascii="Times New Roman" w:hAnsi="Times New Roman" w:cs="Times New Roman"/>
        </w:rPr>
        <w:t xml:space="preserve"> </w:t>
      </w:r>
      <w:r w:rsidR="00114B83" w:rsidRPr="00114B83">
        <w:rPr>
          <w:rFonts w:ascii="Times New Roman" w:hAnsi="Times New Roman" w:cs="Times New Roman"/>
        </w:rPr>
        <w:t>in all experts' reports), as well as the extensive waiting lists, it is unlikely that Mr Mbhele will be</w:t>
      </w:r>
      <w:r w:rsidR="00114B83">
        <w:rPr>
          <w:rFonts w:ascii="Times New Roman" w:hAnsi="Times New Roman" w:cs="Times New Roman"/>
        </w:rPr>
        <w:t xml:space="preserve"> </w:t>
      </w:r>
      <w:r w:rsidR="00114B83" w:rsidRPr="00114B83">
        <w:rPr>
          <w:rFonts w:ascii="Times New Roman" w:hAnsi="Times New Roman" w:cs="Times New Roman"/>
        </w:rPr>
        <w:t xml:space="preserve">considered and his chances of being placed in such an environment is poor. </w:t>
      </w:r>
    </w:p>
    <w:p w14:paraId="6BDF63D1" w14:textId="77777777" w:rsidR="00E132EB" w:rsidRDefault="00E132EB" w:rsidP="0075294B">
      <w:pPr>
        <w:jc w:val="both"/>
        <w:rPr>
          <w:rFonts w:ascii="Times New Roman" w:hAnsi="Times New Roman" w:cs="Times New Roman"/>
        </w:rPr>
      </w:pPr>
    </w:p>
    <w:p w14:paraId="06D6AB24" w14:textId="77777777" w:rsidR="00E132EB" w:rsidRDefault="00E132EB" w:rsidP="0075294B">
      <w:pPr>
        <w:jc w:val="both"/>
        <w:rPr>
          <w:rFonts w:ascii="Times New Roman" w:hAnsi="Times New Roman" w:cs="Times New Roman"/>
        </w:rPr>
      </w:pPr>
    </w:p>
    <w:p w14:paraId="498DF9C7" w14:textId="748B2960" w:rsidR="00465315" w:rsidRPr="00465315" w:rsidRDefault="00E132EB" w:rsidP="0075294B">
      <w:pPr>
        <w:jc w:val="both"/>
        <w:rPr>
          <w:rFonts w:ascii="Times New Roman" w:hAnsi="Times New Roman" w:cs="Times New Roman"/>
        </w:rPr>
      </w:pPr>
      <w:r>
        <w:rPr>
          <w:rFonts w:ascii="Times New Roman" w:hAnsi="Times New Roman" w:cs="Times New Roman"/>
        </w:rPr>
        <w:t xml:space="preserve">[20] </w:t>
      </w:r>
      <w:r w:rsidR="00114B83">
        <w:rPr>
          <w:rFonts w:ascii="Times New Roman" w:hAnsi="Times New Roman" w:cs="Times New Roman"/>
        </w:rPr>
        <w:t xml:space="preserve">Mr. Vorster </w:t>
      </w:r>
      <w:r w:rsidR="00114B83" w:rsidRPr="00114B83">
        <w:rPr>
          <w:rFonts w:ascii="Times New Roman" w:hAnsi="Times New Roman" w:cs="Times New Roman"/>
        </w:rPr>
        <w:t>therefore</w:t>
      </w:r>
      <w:r w:rsidR="00114B83">
        <w:rPr>
          <w:rFonts w:ascii="Times New Roman" w:hAnsi="Times New Roman" w:cs="Times New Roman"/>
        </w:rPr>
        <w:t xml:space="preserve"> </w:t>
      </w:r>
      <w:r>
        <w:rPr>
          <w:rFonts w:ascii="Times New Roman" w:hAnsi="Times New Roman" w:cs="Times New Roman"/>
        </w:rPr>
        <w:t>opines</w:t>
      </w:r>
      <w:r w:rsidR="00114B83" w:rsidRPr="00114B83">
        <w:rPr>
          <w:rFonts w:ascii="Times New Roman" w:hAnsi="Times New Roman" w:cs="Times New Roman"/>
        </w:rPr>
        <w:t xml:space="preserve"> that</w:t>
      </w:r>
      <w:r w:rsidR="00114B83">
        <w:rPr>
          <w:rFonts w:ascii="Times New Roman" w:hAnsi="Times New Roman" w:cs="Times New Roman"/>
        </w:rPr>
        <w:t xml:space="preserve"> the plaintiff</w:t>
      </w:r>
      <w:r w:rsidR="00114B83" w:rsidRPr="00114B83">
        <w:rPr>
          <w:rFonts w:ascii="Times New Roman" w:hAnsi="Times New Roman" w:cs="Times New Roman"/>
        </w:rPr>
        <w:t xml:space="preserve"> will not be able to compete in the South African labour market, given the</w:t>
      </w:r>
      <w:r w:rsidR="00114B83">
        <w:rPr>
          <w:rFonts w:ascii="Times New Roman" w:hAnsi="Times New Roman" w:cs="Times New Roman"/>
        </w:rPr>
        <w:t xml:space="preserve"> </w:t>
      </w:r>
      <w:r w:rsidR="00114B83" w:rsidRPr="00114B83">
        <w:rPr>
          <w:rFonts w:ascii="Times New Roman" w:hAnsi="Times New Roman" w:cs="Times New Roman"/>
        </w:rPr>
        <w:t>high South African unemployment rate, the competitive South African labour market, his limited</w:t>
      </w:r>
      <w:r w:rsidR="00114B83">
        <w:rPr>
          <w:rFonts w:ascii="Times New Roman" w:hAnsi="Times New Roman" w:cs="Times New Roman"/>
        </w:rPr>
        <w:t xml:space="preserve"> </w:t>
      </w:r>
      <w:r w:rsidR="00114B83" w:rsidRPr="00114B83">
        <w:rPr>
          <w:rFonts w:ascii="Times New Roman" w:hAnsi="Times New Roman" w:cs="Times New Roman"/>
        </w:rPr>
        <w:t>vocational options, level of education, employment history, and accident-related sequelae. With</w:t>
      </w:r>
      <w:r w:rsidR="00114B83">
        <w:rPr>
          <w:rFonts w:ascii="Times New Roman" w:hAnsi="Times New Roman" w:cs="Times New Roman"/>
        </w:rPr>
        <w:t xml:space="preserve"> </w:t>
      </w:r>
      <w:r w:rsidR="00114B83" w:rsidRPr="00114B83">
        <w:rPr>
          <w:rFonts w:ascii="Times New Roman" w:hAnsi="Times New Roman" w:cs="Times New Roman"/>
        </w:rPr>
        <w:t>regard to future loss of earnings (as per expert opinion), the writer opines that although</w:t>
      </w:r>
      <w:r w:rsidR="00114B83">
        <w:rPr>
          <w:rFonts w:ascii="Times New Roman" w:hAnsi="Times New Roman" w:cs="Times New Roman"/>
        </w:rPr>
        <w:t xml:space="preserve"> the plaintiff </w:t>
      </w:r>
      <w:r w:rsidR="00114B83" w:rsidRPr="00114B83">
        <w:rPr>
          <w:rFonts w:ascii="Times New Roman" w:hAnsi="Times New Roman" w:cs="Times New Roman"/>
        </w:rPr>
        <w:t>is still relatively young, he has been deemed practically unemployable in the open labour market.</w:t>
      </w:r>
    </w:p>
    <w:p w14:paraId="1EE59DEA" w14:textId="77777777" w:rsidR="00465315" w:rsidRDefault="00465315" w:rsidP="0075294B">
      <w:pPr>
        <w:jc w:val="both"/>
        <w:rPr>
          <w:rFonts w:ascii="Times New Roman" w:hAnsi="Times New Roman" w:cs="Times New Roman"/>
        </w:rPr>
      </w:pPr>
    </w:p>
    <w:p w14:paraId="5152CAD1" w14:textId="77777777" w:rsidR="000539AF" w:rsidRDefault="000539AF" w:rsidP="0075294B">
      <w:pPr>
        <w:jc w:val="both"/>
        <w:rPr>
          <w:rFonts w:ascii="Times New Roman" w:hAnsi="Times New Roman" w:cs="Times New Roman"/>
        </w:rPr>
      </w:pPr>
    </w:p>
    <w:p w14:paraId="3A63AB3A" w14:textId="5155CAEE" w:rsidR="000539AF" w:rsidRDefault="000539AF" w:rsidP="0075294B">
      <w:pPr>
        <w:jc w:val="both"/>
        <w:rPr>
          <w:rFonts w:ascii="Times New Roman" w:hAnsi="Times New Roman" w:cs="Times New Roman"/>
        </w:rPr>
      </w:pPr>
      <w:r>
        <w:rPr>
          <w:rFonts w:ascii="Times New Roman" w:hAnsi="Times New Roman" w:cs="Times New Roman"/>
        </w:rPr>
        <w:t>ACTUARY</w:t>
      </w:r>
    </w:p>
    <w:p w14:paraId="17EAA85B" w14:textId="77777777" w:rsidR="000539AF" w:rsidRDefault="000539AF" w:rsidP="0075294B">
      <w:pPr>
        <w:jc w:val="both"/>
        <w:rPr>
          <w:rFonts w:ascii="Times New Roman" w:hAnsi="Times New Roman" w:cs="Times New Roman"/>
        </w:rPr>
      </w:pPr>
    </w:p>
    <w:p w14:paraId="393E0522" w14:textId="77777777" w:rsidR="000539AF" w:rsidRDefault="000539AF" w:rsidP="0075294B">
      <w:pPr>
        <w:jc w:val="both"/>
        <w:rPr>
          <w:rFonts w:ascii="Times New Roman" w:hAnsi="Times New Roman" w:cs="Times New Roman"/>
        </w:rPr>
      </w:pPr>
    </w:p>
    <w:p w14:paraId="0F44535C" w14:textId="23803918" w:rsidR="000539AF" w:rsidRPr="009626B8" w:rsidRDefault="00E132EB" w:rsidP="0075294B">
      <w:pPr>
        <w:jc w:val="both"/>
        <w:rPr>
          <w:rFonts w:ascii="Times New Roman" w:hAnsi="Times New Roman" w:cs="Times New Roman"/>
        </w:rPr>
      </w:pPr>
      <w:r>
        <w:rPr>
          <w:rFonts w:ascii="Times New Roman" w:hAnsi="Times New Roman" w:cs="Times New Roman"/>
        </w:rPr>
        <w:t xml:space="preserve">[21] </w:t>
      </w:r>
      <w:r w:rsidR="000539AF">
        <w:rPr>
          <w:rFonts w:ascii="Times New Roman" w:hAnsi="Times New Roman" w:cs="Times New Roman"/>
          <w:b/>
          <w:bCs/>
        </w:rPr>
        <w:t>Mr. WHITTAKER</w:t>
      </w:r>
      <w:r w:rsidR="006F72EE">
        <w:rPr>
          <w:rFonts w:ascii="Times New Roman" w:hAnsi="Times New Roman" w:cs="Times New Roman"/>
          <w:b/>
          <w:bCs/>
        </w:rPr>
        <w:t xml:space="preserve"> </w:t>
      </w:r>
      <w:r w:rsidR="006F72EE" w:rsidRPr="003A7EEA">
        <w:rPr>
          <w:rFonts w:ascii="Times New Roman" w:hAnsi="Times New Roman" w:cs="Times New Roman"/>
        </w:rPr>
        <w:t>performed calculations to determine</w:t>
      </w:r>
      <w:r w:rsidR="006F72EE">
        <w:rPr>
          <w:rFonts w:ascii="Times New Roman" w:hAnsi="Times New Roman" w:cs="Times New Roman"/>
        </w:rPr>
        <w:t xml:space="preserve"> the </w:t>
      </w:r>
      <w:r w:rsidR="006F72EE" w:rsidRPr="003A7EEA">
        <w:rPr>
          <w:rFonts w:ascii="Times New Roman" w:hAnsi="Times New Roman" w:cs="Times New Roman"/>
        </w:rPr>
        <w:t>capitalised value of the plaintiff’s loss of income</w:t>
      </w:r>
      <w:r w:rsidR="006F72EE">
        <w:rPr>
          <w:rFonts w:ascii="Times New Roman" w:hAnsi="Times New Roman" w:cs="Times New Roman"/>
        </w:rPr>
        <w:t xml:space="preserve">. On the basis of payslips provided to Mr. Whittaker he calculated the basic salary of the </w:t>
      </w:r>
      <w:r w:rsidR="009626B8">
        <w:rPr>
          <w:rFonts w:ascii="Times New Roman" w:hAnsi="Times New Roman" w:cs="Times New Roman"/>
        </w:rPr>
        <w:t>plaintiff as R20 per hour with an average of 88.23 hours per fortnight. The plaintiff</w:t>
      </w:r>
      <w:r w:rsidR="00001D80">
        <w:rPr>
          <w:rFonts w:ascii="Times New Roman" w:hAnsi="Times New Roman" w:cs="Times New Roman"/>
        </w:rPr>
        <w:t xml:space="preserve"> </w:t>
      </w:r>
      <w:r w:rsidR="00035DC8">
        <w:rPr>
          <w:rFonts w:ascii="Times New Roman" w:hAnsi="Times New Roman" w:cs="Times New Roman"/>
        </w:rPr>
        <w:t xml:space="preserve">was </w:t>
      </w:r>
      <w:r w:rsidR="00001D80">
        <w:rPr>
          <w:rFonts w:ascii="Times New Roman" w:hAnsi="Times New Roman" w:cs="Times New Roman"/>
        </w:rPr>
        <w:t xml:space="preserve">a </w:t>
      </w:r>
      <w:r w:rsidR="00035DC8">
        <w:rPr>
          <w:rFonts w:ascii="Times New Roman" w:hAnsi="Times New Roman" w:cs="Times New Roman"/>
        </w:rPr>
        <w:t xml:space="preserve">25year old </w:t>
      </w:r>
      <w:r w:rsidR="00001D80">
        <w:rPr>
          <w:rFonts w:ascii="Times New Roman" w:hAnsi="Times New Roman" w:cs="Times New Roman"/>
        </w:rPr>
        <w:t xml:space="preserve">labourer </w:t>
      </w:r>
      <w:r w:rsidR="00035DC8">
        <w:rPr>
          <w:rFonts w:ascii="Times New Roman" w:hAnsi="Times New Roman" w:cs="Times New Roman"/>
        </w:rPr>
        <w:t xml:space="preserve">at time of the accident and his </w:t>
      </w:r>
      <w:r w:rsidR="009626B8">
        <w:rPr>
          <w:rFonts w:ascii="Times New Roman" w:hAnsi="Times New Roman" w:cs="Times New Roman"/>
        </w:rPr>
        <w:t>retirement age was set at 62</w:t>
      </w:r>
      <w:r w:rsidR="009626B8">
        <w:rPr>
          <w:rFonts w:ascii="Times New Roman" w:hAnsi="Times New Roman" w:cs="Times New Roman"/>
          <w:vertAlign w:val="superscript"/>
        </w:rPr>
        <w:t>1</w:t>
      </w:r>
      <w:r w:rsidR="009626B8">
        <w:rPr>
          <w:rFonts w:ascii="Times New Roman" w:hAnsi="Times New Roman" w:cs="Times New Roman"/>
        </w:rPr>
        <w:t>/</w:t>
      </w:r>
      <w:r w:rsidR="009626B8">
        <w:rPr>
          <w:rFonts w:ascii="Times New Roman" w:hAnsi="Times New Roman" w:cs="Times New Roman"/>
          <w:vertAlign w:val="subscript"/>
        </w:rPr>
        <w:t>2</w:t>
      </w:r>
      <w:r w:rsidR="009626B8">
        <w:rPr>
          <w:rFonts w:ascii="Times New Roman" w:hAnsi="Times New Roman" w:cs="Times New Roman"/>
        </w:rPr>
        <w:t>. In light of Mr. Vorster’s report that the plaintiff has been rendered unemployable and that plaintiff in fact did not take up any employment post the accident his post-accident earning</w:t>
      </w:r>
      <w:r w:rsidR="00A113D5">
        <w:rPr>
          <w:rFonts w:ascii="Times New Roman" w:hAnsi="Times New Roman" w:cs="Times New Roman"/>
        </w:rPr>
        <w:t>s</w:t>
      </w:r>
      <w:r w:rsidR="009626B8">
        <w:rPr>
          <w:rFonts w:ascii="Times New Roman" w:hAnsi="Times New Roman" w:cs="Times New Roman"/>
        </w:rPr>
        <w:t xml:space="preserve"> were taken as nil.</w:t>
      </w:r>
      <w:r w:rsidR="00A113D5">
        <w:rPr>
          <w:rFonts w:ascii="Times New Roman" w:hAnsi="Times New Roman" w:cs="Times New Roman"/>
        </w:rPr>
        <w:t xml:space="preserve"> An uninjured contingency deduction for past loss of income was provided for at 5% and a 19% contingency deduction for future loss of income</w:t>
      </w:r>
      <w:r w:rsidR="00D864F4">
        <w:rPr>
          <w:rFonts w:ascii="Times New Roman" w:hAnsi="Times New Roman" w:cs="Times New Roman"/>
        </w:rPr>
        <w:t>, which calculation translated as following:</w:t>
      </w:r>
    </w:p>
    <w:p w14:paraId="7EB14979" w14:textId="77777777" w:rsidR="00465315" w:rsidRDefault="00465315" w:rsidP="0075294B">
      <w:pPr>
        <w:jc w:val="both"/>
        <w:rPr>
          <w:rFonts w:ascii="Times New Roman" w:hAnsi="Times New Roman" w:cs="Times New Roman"/>
        </w:rPr>
      </w:pPr>
    </w:p>
    <w:p w14:paraId="5EBB267C" w14:textId="77777777" w:rsidR="00D50080" w:rsidRPr="000462DB" w:rsidRDefault="00D50080" w:rsidP="0075294B">
      <w:pPr>
        <w:jc w:val="both"/>
        <w:rPr>
          <w:rFonts w:ascii="Times New Roman" w:hAnsi="Times New Roman" w:cs="Times New Roman"/>
          <w:b/>
          <w:bCs/>
          <w:u w:val="single"/>
        </w:rPr>
      </w:pPr>
      <w:r w:rsidRPr="000462DB">
        <w:rPr>
          <w:rFonts w:ascii="Times New Roman" w:hAnsi="Times New Roman" w:cs="Times New Roman"/>
          <w:b/>
          <w:bCs/>
          <w:u w:val="single"/>
        </w:rPr>
        <w:t>Past loss</w:t>
      </w:r>
    </w:p>
    <w:p w14:paraId="05EA1025" w14:textId="77777777" w:rsidR="00D50080" w:rsidRPr="00D50080" w:rsidRDefault="00D50080" w:rsidP="0075294B">
      <w:pPr>
        <w:jc w:val="both"/>
        <w:rPr>
          <w:rFonts w:ascii="Times New Roman" w:hAnsi="Times New Roman" w:cs="Times New Roman"/>
        </w:rPr>
      </w:pPr>
      <w:r w:rsidRPr="00D50080">
        <w:rPr>
          <w:rFonts w:ascii="Times New Roman" w:hAnsi="Times New Roman" w:cs="Times New Roman"/>
        </w:rPr>
        <w:t>Value of income uninjured:</w:t>
      </w:r>
      <w:r>
        <w:rPr>
          <w:rFonts w:ascii="Times New Roman" w:hAnsi="Times New Roman" w:cs="Times New Roman"/>
        </w:rPr>
        <w:t xml:space="preserve">                                            R</w:t>
      </w:r>
      <w:r w:rsidRPr="00D50080">
        <w:rPr>
          <w:rFonts w:ascii="Times New Roman" w:hAnsi="Times New Roman" w:cs="Times New Roman"/>
        </w:rPr>
        <w:t>105,705</w:t>
      </w:r>
    </w:p>
    <w:p w14:paraId="116B7FC4" w14:textId="2DDBA886" w:rsidR="00D50080" w:rsidRDefault="00D50080" w:rsidP="0075294B">
      <w:pPr>
        <w:jc w:val="both"/>
        <w:rPr>
          <w:rFonts w:ascii="Times New Roman" w:hAnsi="Times New Roman" w:cs="Times New Roman"/>
        </w:rPr>
      </w:pPr>
      <w:r w:rsidRPr="00D50080">
        <w:rPr>
          <w:rFonts w:ascii="Times New Roman" w:hAnsi="Times New Roman" w:cs="Times New Roman"/>
        </w:rPr>
        <w:t>Less contingency deduction:</w:t>
      </w:r>
      <w:r>
        <w:rPr>
          <w:rFonts w:ascii="Times New Roman" w:hAnsi="Times New Roman" w:cs="Times New Roman"/>
        </w:rPr>
        <w:t xml:space="preserve">                 </w:t>
      </w:r>
      <w:r w:rsidRPr="00D50080">
        <w:rPr>
          <w:rFonts w:ascii="Times New Roman" w:hAnsi="Times New Roman" w:cs="Times New Roman"/>
        </w:rPr>
        <w:t>5.00%</w:t>
      </w:r>
      <w:r>
        <w:rPr>
          <w:rFonts w:ascii="Times New Roman" w:hAnsi="Times New Roman" w:cs="Times New Roman"/>
        </w:rPr>
        <w:t xml:space="preserve">              </w:t>
      </w:r>
      <w:r w:rsidRPr="000462DB">
        <w:rPr>
          <w:rFonts w:ascii="Times New Roman" w:hAnsi="Times New Roman" w:cs="Times New Roman"/>
          <w:u w:val="single"/>
        </w:rPr>
        <w:t xml:space="preserve">R  </w:t>
      </w:r>
      <w:r w:rsidR="000462DB">
        <w:rPr>
          <w:rFonts w:ascii="Times New Roman" w:hAnsi="Times New Roman" w:cs="Times New Roman"/>
          <w:u w:val="single"/>
        </w:rPr>
        <w:t xml:space="preserve"> </w:t>
      </w:r>
      <w:r w:rsidRPr="000462DB">
        <w:rPr>
          <w:rFonts w:ascii="Times New Roman" w:hAnsi="Times New Roman" w:cs="Times New Roman"/>
          <w:u w:val="single"/>
        </w:rPr>
        <w:t>5,285</w:t>
      </w:r>
    </w:p>
    <w:p w14:paraId="4E7F5F12" w14:textId="5EDCFADD" w:rsidR="000462DB" w:rsidRPr="00D50080" w:rsidRDefault="000462DB" w:rsidP="0075294B">
      <w:pPr>
        <w:jc w:val="both"/>
        <w:rPr>
          <w:rFonts w:ascii="Times New Roman" w:hAnsi="Times New Roman" w:cs="Times New Roman"/>
        </w:rPr>
      </w:pPr>
      <w:r>
        <w:rPr>
          <w:rFonts w:ascii="Times New Roman" w:hAnsi="Times New Roman" w:cs="Times New Roman"/>
        </w:rPr>
        <w:t xml:space="preserve">                                                                                       R100,420</w:t>
      </w:r>
    </w:p>
    <w:p w14:paraId="1063D703" w14:textId="6193A146" w:rsidR="000462DB" w:rsidRPr="00D50080" w:rsidRDefault="00D50080" w:rsidP="0075294B">
      <w:pPr>
        <w:jc w:val="both"/>
        <w:rPr>
          <w:rFonts w:ascii="Times New Roman" w:hAnsi="Times New Roman" w:cs="Times New Roman"/>
        </w:rPr>
      </w:pPr>
      <w:r>
        <w:rPr>
          <w:rFonts w:ascii="Times New Roman" w:hAnsi="Times New Roman" w:cs="Times New Roman"/>
        </w:rPr>
        <w:t xml:space="preserve">                                                                                       </w:t>
      </w:r>
    </w:p>
    <w:p w14:paraId="06A78533" w14:textId="3645F283" w:rsidR="00D50080" w:rsidRPr="00D50080" w:rsidRDefault="00D50080" w:rsidP="0075294B">
      <w:pPr>
        <w:jc w:val="both"/>
        <w:rPr>
          <w:rFonts w:ascii="Times New Roman" w:hAnsi="Times New Roman" w:cs="Times New Roman"/>
        </w:rPr>
      </w:pPr>
    </w:p>
    <w:p w14:paraId="67633123" w14:textId="6A2A8EFE" w:rsidR="00D50080" w:rsidRPr="00D50080" w:rsidRDefault="00D50080" w:rsidP="0075294B">
      <w:pPr>
        <w:jc w:val="both"/>
        <w:rPr>
          <w:rFonts w:ascii="Times New Roman" w:hAnsi="Times New Roman" w:cs="Times New Roman"/>
        </w:rPr>
      </w:pPr>
      <w:r w:rsidRPr="00D50080">
        <w:rPr>
          <w:rFonts w:ascii="Times New Roman" w:hAnsi="Times New Roman" w:cs="Times New Roman"/>
        </w:rPr>
        <w:t>Value of income injured:</w:t>
      </w:r>
      <w:r w:rsidR="000462DB">
        <w:rPr>
          <w:rFonts w:ascii="Times New Roman" w:hAnsi="Times New Roman" w:cs="Times New Roman"/>
        </w:rPr>
        <w:t xml:space="preserve">                                               R NIL</w:t>
      </w:r>
    </w:p>
    <w:p w14:paraId="31C5E6BC" w14:textId="09A8B94B" w:rsidR="000462DB" w:rsidRDefault="00D50080" w:rsidP="0075294B">
      <w:pPr>
        <w:jc w:val="both"/>
        <w:rPr>
          <w:rFonts w:ascii="Times New Roman" w:hAnsi="Times New Roman" w:cs="Times New Roman"/>
          <w:u w:val="single"/>
        </w:rPr>
      </w:pPr>
      <w:r w:rsidRPr="00D50080">
        <w:rPr>
          <w:rFonts w:ascii="Times New Roman" w:hAnsi="Times New Roman" w:cs="Times New Roman"/>
        </w:rPr>
        <w:t>Less contingency deduction:</w:t>
      </w:r>
      <w:r w:rsidR="000462DB" w:rsidRPr="000462DB">
        <w:rPr>
          <w:rFonts w:ascii="Times New Roman" w:hAnsi="Times New Roman" w:cs="Times New Roman"/>
        </w:rPr>
        <w:t xml:space="preserve"> </w:t>
      </w:r>
      <w:r w:rsidR="000462DB">
        <w:rPr>
          <w:rFonts w:ascii="Times New Roman" w:hAnsi="Times New Roman" w:cs="Times New Roman"/>
        </w:rPr>
        <w:t xml:space="preserve">                </w:t>
      </w:r>
      <w:r w:rsidR="000462DB" w:rsidRPr="00D50080">
        <w:rPr>
          <w:rFonts w:ascii="Times New Roman" w:hAnsi="Times New Roman" w:cs="Times New Roman"/>
        </w:rPr>
        <w:t>0.00%</w:t>
      </w:r>
      <w:r w:rsidR="000462DB">
        <w:rPr>
          <w:rFonts w:ascii="Times New Roman" w:hAnsi="Times New Roman" w:cs="Times New Roman"/>
        </w:rPr>
        <w:t xml:space="preserve">              </w:t>
      </w:r>
      <w:r w:rsidR="000462DB" w:rsidRPr="000462DB">
        <w:rPr>
          <w:rFonts w:ascii="Times New Roman" w:hAnsi="Times New Roman" w:cs="Times New Roman"/>
          <w:u w:val="single"/>
        </w:rPr>
        <w:t>R NIL</w:t>
      </w:r>
    </w:p>
    <w:p w14:paraId="30C4D6A2" w14:textId="77777777" w:rsidR="000462DB" w:rsidRDefault="000462DB" w:rsidP="0075294B">
      <w:pPr>
        <w:jc w:val="both"/>
        <w:rPr>
          <w:rFonts w:ascii="Times New Roman" w:hAnsi="Times New Roman" w:cs="Times New Roman"/>
        </w:rPr>
      </w:pPr>
    </w:p>
    <w:p w14:paraId="68CEE909" w14:textId="0EC196A9" w:rsidR="000462DB" w:rsidRPr="00D50080" w:rsidRDefault="000462DB" w:rsidP="0075294B">
      <w:pPr>
        <w:jc w:val="both"/>
        <w:rPr>
          <w:rFonts w:ascii="Times New Roman" w:hAnsi="Times New Roman" w:cs="Times New Roman"/>
        </w:rPr>
      </w:pPr>
      <w:r>
        <w:rPr>
          <w:rFonts w:ascii="Times New Roman" w:hAnsi="Times New Roman" w:cs="Times New Roman"/>
        </w:rPr>
        <w:t xml:space="preserve">                                                                                       R NIL</w:t>
      </w:r>
    </w:p>
    <w:p w14:paraId="683C08CF" w14:textId="7BBAE5E1" w:rsidR="000462DB" w:rsidRDefault="000462DB" w:rsidP="0075294B">
      <w:pPr>
        <w:jc w:val="both"/>
        <w:rPr>
          <w:rFonts w:ascii="Times New Roman" w:hAnsi="Times New Roman" w:cs="Times New Roman"/>
        </w:rPr>
      </w:pPr>
      <w:r>
        <w:rPr>
          <w:rFonts w:ascii="Times New Roman" w:hAnsi="Times New Roman" w:cs="Times New Roman"/>
        </w:rPr>
        <w:t xml:space="preserve">                                       </w:t>
      </w:r>
    </w:p>
    <w:p w14:paraId="1A332927" w14:textId="76AAAFD3" w:rsidR="00D50080" w:rsidRPr="00D50080" w:rsidRDefault="00D50080" w:rsidP="0075294B">
      <w:pPr>
        <w:jc w:val="both"/>
        <w:rPr>
          <w:rFonts w:ascii="Times New Roman" w:hAnsi="Times New Roman" w:cs="Times New Roman"/>
        </w:rPr>
      </w:pPr>
      <w:r w:rsidRPr="00D50080">
        <w:rPr>
          <w:rFonts w:ascii="Times New Roman" w:hAnsi="Times New Roman" w:cs="Times New Roman"/>
        </w:rPr>
        <w:t>Net past loss'</w:t>
      </w:r>
      <w:r w:rsidR="000462DB">
        <w:rPr>
          <w:rFonts w:ascii="Times New Roman" w:hAnsi="Times New Roman" w:cs="Times New Roman"/>
        </w:rPr>
        <w:t xml:space="preserve">                                                                                                    </w:t>
      </w:r>
      <w:r w:rsidR="000462DB" w:rsidRPr="00035DC8">
        <w:rPr>
          <w:rFonts w:ascii="Times New Roman" w:hAnsi="Times New Roman" w:cs="Times New Roman"/>
          <w:u w:val="single"/>
        </w:rPr>
        <w:t>R100,420</w:t>
      </w:r>
      <w:r w:rsidR="000462DB">
        <w:rPr>
          <w:rFonts w:ascii="Times New Roman" w:hAnsi="Times New Roman" w:cs="Times New Roman"/>
        </w:rPr>
        <w:t xml:space="preserve">                                 </w:t>
      </w:r>
    </w:p>
    <w:p w14:paraId="37BE8360" w14:textId="77777777" w:rsidR="00D50080" w:rsidRPr="000462DB" w:rsidRDefault="00D50080" w:rsidP="0075294B">
      <w:pPr>
        <w:jc w:val="both"/>
        <w:rPr>
          <w:rFonts w:ascii="Times New Roman" w:hAnsi="Times New Roman" w:cs="Times New Roman"/>
          <w:b/>
          <w:bCs/>
          <w:u w:val="single"/>
        </w:rPr>
      </w:pPr>
      <w:r w:rsidRPr="000462DB">
        <w:rPr>
          <w:rFonts w:ascii="Times New Roman" w:hAnsi="Times New Roman" w:cs="Times New Roman"/>
          <w:b/>
          <w:bCs/>
          <w:u w:val="single"/>
        </w:rPr>
        <w:t>Future loss</w:t>
      </w:r>
    </w:p>
    <w:p w14:paraId="22C2DB49" w14:textId="69D8B198" w:rsidR="00D50080" w:rsidRPr="00D50080" w:rsidRDefault="00D50080" w:rsidP="0075294B">
      <w:pPr>
        <w:jc w:val="both"/>
        <w:rPr>
          <w:rFonts w:ascii="Times New Roman" w:hAnsi="Times New Roman" w:cs="Times New Roman"/>
        </w:rPr>
      </w:pPr>
      <w:r w:rsidRPr="00D50080">
        <w:rPr>
          <w:rFonts w:ascii="Times New Roman" w:hAnsi="Times New Roman" w:cs="Times New Roman"/>
        </w:rPr>
        <w:t>Value of income uninjured:</w:t>
      </w:r>
      <w:r w:rsidR="000462DB">
        <w:rPr>
          <w:rFonts w:ascii="Times New Roman" w:hAnsi="Times New Roman" w:cs="Times New Roman"/>
        </w:rPr>
        <w:t xml:space="preserve">                                          R2,840,401</w:t>
      </w:r>
    </w:p>
    <w:p w14:paraId="28633818" w14:textId="72D09828" w:rsidR="00D50080" w:rsidRPr="00D50080" w:rsidRDefault="00D50080" w:rsidP="0075294B">
      <w:pPr>
        <w:jc w:val="both"/>
        <w:rPr>
          <w:rFonts w:ascii="Times New Roman" w:hAnsi="Times New Roman" w:cs="Times New Roman"/>
        </w:rPr>
      </w:pPr>
      <w:r w:rsidRPr="00D50080">
        <w:rPr>
          <w:rFonts w:ascii="Times New Roman" w:hAnsi="Times New Roman" w:cs="Times New Roman"/>
        </w:rPr>
        <w:lastRenderedPageBreak/>
        <w:t>Less contingency deduction:</w:t>
      </w:r>
      <w:r w:rsidR="000462DB">
        <w:rPr>
          <w:rFonts w:ascii="Times New Roman" w:hAnsi="Times New Roman" w:cs="Times New Roman"/>
        </w:rPr>
        <w:t xml:space="preserve">                   19.00%.        </w:t>
      </w:r>
      <w:r w:rsidR="000462DB" w:rsidRPr="000462DB">
        <w:rPr>
          <w:rFonts w:ascii="Times New Roman" w:hAnsi="Times New Roman" w:cs="Times New Roman"/>
          <w:u w:val="single"/>
        </w:rPr>
        <w:t>R  539,676</w:t>
      </w:r>
    </w:p>
    <w:p w14:paraId="1A52FAA8" w14:textId="237B0654" w:rsidR="00D50080" w:rsidRPr="00D50080" w:rsidRDefault="000462DB" w:rsidP="0075294B">
      <w:pPr>
        <w:jc w:val="both"/>
        <w:rPr>
          <w:rFonts w:ascii="Times New Roman" w:hAnsi="Times New Roman" w:cs="Times New Roman"/>
        </w:rPr>
      </w:pPr>
      <w:r>
        <w:rPr>
          <w:rFonts w:ascii="Times New Roman" w:hAnsi="Times New Roman" w:cs="Times New Roman"/>
        </w:rPr>
        <w:t xml:space="preserve">                                                                                      </w:t>
      </w:r>
      <w:r w:rsidR="00D50080" w:rsidRPr="00D50080">
        <w:rPr>
          <w:rFonts w:ascii="Times New Roman" w:hAnsi="Times New Roman" w:cs="Times New Roman"/>
        </w:rPr>
        <w:t>R</w:t>
      </w:r>
      <w:r>
        <w:rPr>
          <w:rFonts w:ascii="Times New Roman" w:hAnsi="Times New Roman" w:cs="Times New Roman"/>
        </w:rPr>
        <w:t>2,300,725</w:t>
      </w:r>
    </w:p>
    <w:p w14:paraId="6D25B20E" w14:textId="0E62EAB0" w:rsidR="00D50080" w:rsidRDefault="00D50080" w:rsidP="0075294B">
      <w:pPr>
        <w:jc w:val="both"/>
        <w:rPr>
          <w:rFonts w:ascii="Times New Roman" w:hAnsi="Times New Roman" w:cs="Times New Roman"/>
        </w:rPr>
      </w:pPr>
    </w:p>
    <w:p w14:paraId="3361C95A" w14:textId="77777777" w:rsidR="00035DC8" w:rsidRPr="00D50080" w:rsidRDefault="00035DC8" w:rsidP="0075294B">
      <w:pPr>
        <w:jc w:val="both"/>
        <w:rPr>
          <w:rFonts w:ascii="Times New Roman" w:hAnsi="Times New Roman" w:cs="Times New Roman"/>
        </w:rPr>
      </w:pPr>
      <w:r w:rsidRPr="00D50080">
        <w:rPr>
          <w:rFonts w:ascii="Times New Roman" w:hAnsi="Times New Roman" w:cs="Times New Roman"/>
        </w:rPr>
        <w:t>Value of income injured:</w:t>
      </w:r>
      <w:r>
        <w:rPr>
          <w:rFonts w:ascii="Times New Roman" w:hAnsi="Times New Roman" w:cs="Times New Roman"/>
        </w:rPr>
        <w:t xml:space="preserve">                                               R NIL</w:t>
      </w:r>
    </w:p>
    <w:p w14:paraId="49765850" w14:textId="77777777" w:rsidR="00035DC8" w:rsidRDefault="00035DC8" w:rsidP="0075294B">
      <w:pPr>
        <w:jc w:val="both"/>
        <w:rPr>
          <w:rFonts w:ascii="Times New Roman" w:hAnsi="Times New Roman" w:cs="Times New Roman"/>
          <w:u w:val="single"/>
        </w:rPr>
      </w:pPr>
      <w:r w:rsidRPr="00D50080">
        <w:rPr>
          <w:rFonts w:ascii="Times New Roman" w:hAnsi="Times New Roman" w:cs="Times New Roman"/>
        </w:rPr>
        <w:t>Less contingency deduction:</w:t>
      </w:r>
      <w:r w:rsidRPr="000462DB">
        <w:rPr>
          <w:rFonts w:ascii="Times New Roman" w:hAnsi="Times New Roman" w:cs="Times New Roman"/>
        </w:rPr>
        <w:t xml:space="preserve"> </w:t>
      </w:r>
      <w:r>
        <w:rPr>
          <w:rFonts w:ascii="Times New Roman" w:hAnsi="Times New Roman" w:cs="Times New Roman"/>
        </w:rPr>
        <w:t xml:space="preserve">                </w:t>
      </w:r>
      <w:r w:rsidRPr="00D50080">
        <w:rPr>
          <w:rFonts w:ascii="Times New Roman" w:hAnsi="Times New Roman" w:cs="Times New Roman"/>
        </w:rPr>
        <w:t>0.00%</w:t>
      </w:r>
      <w:r>
        <w:rPr>
          <w:rFonts w:ascii="Times New Roman" w:hAnsi="Times New Roman" w:cs="Times New Roman"/>
        </w:rPr>
        <w:t xml:space="preserve">              </w:t>
      </w:r>
      <w:r w:rsidRPr="000462DB">
        <w:rPr>
          <w:rFonts w:ascii="Times New Roman" w:hAnsi="Times New Roman" w:cs="Times New Roman"/>
          <w:u w:val="single"/>
        </w:rPr>
        <w:t>R NIL</w:t>
      </w:r>
    </w:p>
    <w:p w14:paraId="5C26CE00" w14:textId="77777777" w:rsidR="00035DC8" w:rsidRDefault="00035DC8" w:rsidP="0075294B">
      <w:pPr>
        <w:jc w:val="both"/>
        <w:rPr>
          <w:rFonts w:ascii="Times New Roman" w:hAnsi="Times New Roman" w:cs="Times New Roman"/>
        </w:rPr>
      </w:pPr>
    </w:p>
    <w:p w14:paraId="57B9C724" w14:textId="77777777" w:rsidR="00035DC8" w:rsidRPr="00D50080" w:rsidRDefault="00035DC8" w:rsidP="0075294B">
      <w:pPr>
        <w:jc w:val="both"/>
        <w:rPr>
          <w:rFonts w:ascii="Times New Roman" w:hAnsi="Times New Roman" w:cs="Times New Roman"/>
        </w:rPr>
      </w:pPr>
      <w:r>
        <w:rPr>
          <w:rFonts w:ascii="Times New Roman" w:hAnsi="Times New Roman" w:cs="Times New Roman"/>
        </w:rPr>
        <w:t xml:space="preserve">                                                                                       R NIL</w:t>
      </w:r>
    </w:p>
    <w:p w14:paraId="28006CFC" w14:textId="77777777" w:rsidR="00035DC8" w:rsidRPr="00D50080" w:rsidRDefault="00035DC8" w:rsidP="0075294B">
      <w:pPr>
        <w:jc w:val="both"/>
        <w:rPr>
          <w:rFonts w:ascii="Times New Roman" w:hAnsi="Times New Roman" w:cs="Times New Roman"/>
        </w:rPr>
      </w:pPr>
    </w:p>
    <w:p w14:paraId="78005316" w14:textId="45B3FB2E" w:rsidR="00035DC8" w:rsidRPr="00D50080" w:rsidRDefault="00D50080" w:rsidP="0075294B">
      <w:pPr>
        <w:jc w:val="both"/>
        <w:rPr>
          <w:rFonts w:ascii="Times New Roman" w:hAnsi="Times New Roman" w:cs="Times New Roman"/>
        </w:rPr>
      </w:pPr>
      <w:r w:rsidRPr="00D50080">
        <w:rPr>
          <w:rFonts w:ascii="Times New Roman" w:hAnsi="Times New Roman" w:cs="Times New Roman"/>
        </w:rPr>
        <w:t>Net future loss:</w:t>
      </w:r>
      <w:r w:rsidR="00035DC8">
        <w:rPr>
          <w:rFonts w:ascii="Times New Roman" w:hAnsi="Times New Roman" w:cs="Times New Roman"/>
        </w:rPr>
        <w:t xml:space="preserve">                                                                                               </w:t>
      </w:r>
      <w:r w:rsidR="00035DC8" w:rsidRPr="00035DC8">
        <w:rPr>
          <w:rFonts w:ascii="Times New Roman" w:hAnsi="Times New Roman" w:cs="Times New Roman"/>
          <w:u w:val="single"/>
        </w:rPr>
        <w:t>R 2,300,725</w:t>
      </w:r>
    </w:p>
    <w:p w14:paraId="341818DC" w14:textId="3F806DA6" w:rsidR="00D50080" w:rsidRPr="00D50080" w:rsidRDefault="00D50080" w:rsidP="0075294B">
      <w:pPr>
        <w:jc w:val="both"/>
        <w:rPr>
          <w:rFonts w:ascii="Times New Roman" w:hAnsi="Times New Roman" w:cs="Times New Roman"/>
        </w:rPr>
      </w:pPr>
    </w:p>
    <w:p w14:paraId="23C55C17" w14:textId="24B7DF8A" w:rsidR="00035DC8" w:rsidRDefault="00D50080" w:rsidP="0075294B">
      <w:pPr>
        <w:jc w:val="both"/>
        <w:rPr>
          <w:rFonts w:ascii="Times New Roman" w:hAnsi="Times New Roman" w:cs="Times New Roman"/>
        </w:rPr>
      </w:pPr>
      <w:r w:rsidRPr="00D50080">
        <w:rPr>
          <w:rFonts w:ascii="Times New Roman" w:hAnsi="Times New Roman" w:cs="Times New Roman"/>
        </w:rPr>
        <w:t>Total net loss:</w:t>
      </w:r>
      <w:r w:rsidR="00035DC8">
        <w:rPr>
          <w:rFonts w:ascii="Times New Roman" w:hAnsi="Times New Roman" w:cs="Times New Roman"/>
        </w:rPr>
        <w:t xml:space="preserve">                                                                                                 </w:t>
      </w:r>
      <w:r w:rsidR="00035DC8" w:rsidRPr="00035DC8">
        <w:rPr>
          <w:rFonts w:ascii="Times New Roman" w:hAnsi="Times New Roman" w:cs="Times New Roman"/>
          <w:u w:val="double"/>
        </w:rPr>
        <w:t>R 2,401,145</w:t>
      </w:r>
    </w:p>
    <w:p w14:paraId="1B7E7F33" w14:textId="656A9A72" w:rsidR="00D50080" w:rsidRPr="00D50080" w:rsidRDefault="00D50080" w:rsidP="0075294B">
      <w:pPr>
        <w:jc w:val="both"/>
        <w:rPr>
          <w:rFonts w:ascii="Times New Roman" w:hAnsi="Times New Roman" w:cs="Times New Roman"/>
        </w:rPr>
      </w:pPr>
    </w:p>
    <w:p w14:paraId="64B701F9" w14:textId="77777777" w:rsidR="00465315" w:rsidRPr="009604AF" w:rsidRDefault="00465315" w:rsidP="0075294B">
      <w:pPr>
        <w:jc w:val="both"/>
        <w:rPr>
          <w:rFonts w:ascii="Times New Roman" w:hAnsi="Times New Roman" w:cs="Times New Roman"/>
        </w:rPr>
      </w:pPr>
    </w:p>
    <w:p w14:paraId="14713057" w14:textId="77777777" w:rsidR="00D41FE9" w:rsidRDefault="00D41FE9" w:rsidP="0075294B">
      <w:pPr>
        <w:jc w:val="both"/>
        <w:rPr>
          <w:rFonts w:ascii="Times New Roman" w:hAnsi="Times New Roman" w:cs="Times New Roman"/>
        </w:rPr>
      </w:pPr>
    </w:p>
    <w:p w14:paraId="2B163F85" w14:textId="77777777" w:rsidR="00FA1650" w:rsidRDefault="00FA1650" w:rsidP="0075294B">
      <w:pPr>
        <w:jc w:val="both"/>
        <w:rPr>
          <w:rFonts w:ascii="Times New Roman" w:hAnsi="Times New Roman" w:cs="Times New Roman"/>
        </w:rPr>
      </w:pPr>
    </w:p>
    <w:p w14:paraId="68F3F181" w14:textId="77777777" w:rsidR="00FA1650" w:rsidRPr="00F8639E" w:rsidRDefault="00FA1650" w:rsidP="0075294B">
      <w:pPr>
        <w:jc w:val="both"/>
        <w:rPr>
          <w:rFonts w:ascii="Times New Roman" w:hAnsi="Times New Roman" w:cs="Times New Roman"/>
          <w:u w:val="single"/>
        </w:rPr>
      </w:pPr>
      <w:r>
        <w:rPr>
          <w:rFonts w:ascii="Times New Roman" w:hAnsi="Times New Roman" w:cs="Times New Roman"/>
          <w:u w:val="single"/>
        </w:rPr>
        <w:t>LEGAL FRAMEWORK AND EVALUATION</w:t>
      </w:r>
    </w:p>
    <w:p w14:paraId="7184DDDE" w14:textId="77777777" w:rsidR="00FA1650" w:rsidRDefault="00FA1650" w:rsidP="0075294B">
      <w:pPr>
        <w:jc w:val="both"/>
        <w:rPr>
          <w:rFonts w:ascii="Times New Roman" w:hAnsi="Times New Roman" w:cs="Times New Roman"/>
        </w:rPr>
      </w:pPr>
    </w:p>
    <w:p w14:paraId="72586F7E" w14:textId="7F20DDBE" w:rsidR="00FA1650" w:rsidRDefault="00FA1650" w:rsidP="0075294B">
      <w:pPr>
        <w:jc w:val="both"/>
        <w:rPr>
          <w:rFonts w:ascii="Times New Roman" w:hAnsi="Times New Roman" w:cs="Times New Roman"/>
        </w:rPr>
      </w:pPr>
      <w:r>
        <w:rPr>
          <w:rFonts w:ascii="Times New Roman" w:hAnsi="Times New Roman" w:cs="Times New Roman"/>
        </w:rPr>
        <w:t>[</w:t>
      </w:r>
      <w:r w:rsidR="00D864F4">
        <w:rPr>
          <w:rFonts w:ascii="Times New Roman" w:hAnsi="Times New Roman" w:cs="Times New Roman"/>
        </w:rPr>
        <w:t>22</w:t>
      </w:r>
      <w:r>
        <w:rPr>
          <w:rFonts w:ascii="Times New Roman" w:hAnsi="Times New Roman" w:cs="Times New Roman"/>
        </w:rPr>
        <w:t>] It was submitted by plaintiff’s counsel that the plaintiff was a 2</w:t>
      </w:r>
      <w:r w:rsidR="00096895">
        <w:rPr>
          <w:rFonts w:ascii="Times New Roman" w:hAnsi="Times New Roman" w:cs="Times New Roman"/>
        </w:rPr>
        <w:t>3</w:t>
      </w:r>
      <w:r>
        <w:rPr>
          <w:rFonts w:ascii="Times New Roman" w:hAnsi="Times New Roman" w:cs="Times New Roman"/>
        </w:rPr>
        <w:t>year old picker/packer at the time of the pedestrian vehicle collision on the 07</w:t>
      </w:r>
      <w:r w:rsidRPr="00FA1650">
        <w:rPr>
          <w:rFonts w:ascii="Times New Roman" w:hAnsi="Times New Roman" w:cs="Times New Roman"/>
          <w:vertAlign w:val="superscript"/>
        </w:rPr>
        <w:t>th</w:t>
      </w:r>
      <w:r>
        <w:rPr>
          <w:rFonts w:ascii="Times New Roman" w:hAnsi="Times New Roman" w:cs="Times New Roman"/>
        </w:rPr>
        <w:t xml:space="preserve"> of September 2019. </w:t>
      </w:r>
    </w:p>
    <w:p w14:paraId="39C1C873" w14:textId="77777777" w:rsidR="00FA1650" w:rsidRDefault="00FA1650" w:rsidP="0075294B">
      <w:pPr>
        <w:jc w:val="both"/>
        <w:rPr>
          <w:rFonts w:ascii="Times New Roman" w:hAnsi="Times New Roman" w:cs="Times New Roman"/>
        </w:rPr>
      </w:pPr>
    </w:p>
    <w:p w14:paraId="0BD36109" w14:textId="77777777" w:rsidR="00FA1650" w:rsidRDefault="00FA1650" w:rsidP="0075294B">
      <w:pPr>
        <w:jc w:val="both"/>
        <w:rPr>
          <w:rFonts w:ascii="Times New Roman" w:hAnsi="Times New Roman" w:cs="Times New Roman"/>
        </w:rPr>
      </w:pPr>
    </w:p>
    <w:p w14:paraId="13922722" w14:textId="7061D85A" w:rsidR="00FA1650" w:rsidRDefault="00FA1650" w:rsidP="0075294B">
      <w:pPr>
        <w:jc w:val="both"/>
        <w:rPr>
          <w:rFonts w:ascii="Times New Roman" w:hAnsi="Times New Roman" w:cs="Times New Roman"/>
        </w:rPr>
      </w:pPr>
      <w:r>
        <w:rPr>
          <w:rFonts w:ascii="Times New Roman" w:hAnsi="Times New Roman" w:cs="Times New Roman"/>
        </w:rPr>
        <w:t>[</w:t>
      </w:r>
      <w:r w:rsidR="00D864F4">
        <w:rPr>
          <w:rFonts w:ascii="Times New Roman" w:hAnsi="Times New Roman" w:cs="Times New Roman"/>
        </w:rPr>
        <w:t>23</w:t>
      </w:r>
      <w:r>
        <w:rPr>
          <w:rFonts w:ascii="Times New Roman" w:hAnsi="Times New Roman" w:cs="Times New Roman"/>
        </w:rPr>
        <w:t>] Counsel further submitted that the plaintiff suffered injuries in the collision and submitted that the sequalae can be linked to the accident if regard is had to the hospital records and expert reports and the</w:t>
      </w:r>
      <w:r w:rsidR="00D864F4">
        <w:rPr>
          <w:rFonts w:ascii="Times New Roman" w:hAnsi="Times New Roman" w:cs="Times New Roman"/>
        </w:rPr>
        <w:t xml:space="preserve"> fact that the plaintiff had never been in a collision before, enjoyed good health and was able to work as a meat picker/packer</w:t>
      </w:r>
      <w:r w:rsidR="0039006B">
        <w:rPr>
          <w:rFonts w:ascii="Times New Roman" w:hAnsi="Times New Roman" w:cs="Times New Roman"/>
        </w:rPr>
        <w:t xml:space="preserve"> at Lynca Meats.</w:t>
      </w:r>
    </w:p>
    <w:p w14:paraId="785D54F4" w14:textId="77777777" w:rsidR="002D1A7F" w:rsidRDefault="002D1A7F" w:rsidP="0075294B">
      <w:pPr>
        <w:jc w:val="both"/>
        <w:rPr>
          <w:rFonts w:ascii="Times New Roman" w:hAnsi="Times New Roman" w:cs="Times New Roman"/>
        </w:rPr>
      </w:pPr>
    </w:p>
    <w:p w14:paraId="6AC58C2B" w14:textId="77777777" w:rsidR="002D1A7F" w:rsidRDefault="002D1A7F" w:rsidP="0075294B">
      <w:pPr>
        <w:jc w:val="both"/>
        <w:rPr>
          <w:rFonts w:ascii="Times New Roman" w:hAnsi="Times New Roman" w:cs="Times New Roman"/>
        </w:rPr>
      </w:pPr>
    </w:p>
    <w:p w14:paraId="1CF77E42" w14:textId="77777777" w:rsidR="002D1A7F" w:rsidRDefault="002D1A7F" w:rsidP="0075294B">
      <w:pPr>
        <w:jc w:val="both"/>
        <w:rPr>
          <w:rFonts w:ascii="Times New Roman" w:hAnsi="Times New Roman" w:cs="Times New Roman"/>
          <w:i/>
          <w:iCs/>
        </w:rPr>
      </w:pPr>
      <w:r>
        <w:rPr>
          <w:rFonts w:ascii="Times New Roman" w:hAnsi="Times New Roman" w:cs="Times New Roman"/>
        </w:rPr>
        <w:t xml:space="preserve">[24] </w:t>
      </w:r>
      <w:r w:rsidRPr="00725C2F">
        <w:rPr>
          <w:rFonts w:ascii="Times New Roman" w:hAnsi="Times New Roman" w:cs="Times New Roman"/>
        </w:rPr>
        <w:t>It is trite that in order to succeed in a delictual</w:t>
      </w:r>
      <w:r>
        <w:rPr>
          <w:rFonts w:ascii="Times New Roman" w:hAnsi="Times New Roman" w:cs="Times New Roman"/>
        </w:rPr>
        <w:t xml:space="preserve"> </w:t>
      </w:r>
      <w:r w:rsidRPr="00725C2F">
        <w:rPr>
          <w:rFonts w:ascii="Times New Roman" w:hAnsi="Times New Roman" w:cs="Times New Roman"/>
        </w:rPr>
        <w:t xml:space="preserve">claim, a claimant would have to prove the following </w:t>
      </w:r>
      <w:r>
        <w:rPr>
          <w:rFonts w:ascii="Times New Roman" w:hAnsi="Times New Roman" w:cs="Times New Roman"/>
        </w:rPr>
        <w:t>requirements</w:t>
      </w:r>
      <w:r w:rsidRPr="00725C2F">
        <w:rPr>
          <w:rFonts w:ascii="Times New Roman" w:hAnsi="Times New Roman" w:cs="Times New Roman"/>
        </w:rPr>
        <w:t>:</w:t>
      </w:r>
      <w:r>
        <w:rPr>
          <w:rFonts w:ascii="Times New Roman" w:hAnsi="Times New Roman" w:cs="Times New Roman"/>
        </w:rPr>
        <w:t xml:space="preserve"> </w:t>
      </w:r>
      <w:r w:rsidRPr="00725C2F">
        <w:rPr>
          <w:rFonts w:ascii="Times New Roman" w:hAnsi="Times New Roman" w:cs="Times New Roman"/>
        </w:rPr>
        <w:t>causation</w:t>
      </w:r>
      <w:r>
        <w:rPr>
          <w:rFonts w:ascii="Times New Roman" w:hAnsi="Times New Roman" w:cs="Times New Roman"/>
        </w:rPr>
        <w:t xml:space="preserve">, </w:t>
      </w:r>
      <w:r w:rsidRPr="00725C2F">
        <w:rPr>
          <w:rFonts w:ascii="Times New Roman" w:hAnsi="Times New Roman" w:cs="Times New Roman"/>
        </w:rPr>
        <w:t xml:space="preserve">wrongfulness, </w:t>
      </w:r>
      <w:r>
        <w:rPr>
          <w:rFonts w:ascii="Times New Roman" w:hAnsi="Times New Roman" w:cs="Times New Roman"/>
        </w:rPr>
        <w:t>f</w:t>
      </w:r>
      <w:r w:rsidRPr="00725C2F">
        <w:rPr>
          <w:rFonts w:ascii="Times New Roman" w:hAnsi="Times New Roman" w:cs="Times New Roman"/>
        </w:rPr>
        <w:t>ault and harm.</w:t>
      </w:r>
      <w:r>
        <w:rPr>
          <w:rFonts w:ascii="Times New Roman" w:hAnsi="Times New Roman" w:cs="Times New Roman"/>
        </w:rPr>
        <w:t xml:space="preserve"> </w:t>
      </w:r>
      <w:r w:rsidRPr="00725C2F">
        <w:rPr>
          <w:rFonts w:ascii="Times New Roman" w:hAnsi="Times New Roman" w:cs="Times New Roman"/>
        </w:rPr>
        <w:t>A successful delictual claim entails the proof of a causal link between a defendant's actions or omissions, on the one</w:t>
      </w:r>
      <w:r>
        <w:rPr>
          <w:rFonts w:ascii="Times New Roman" w:hAnsi="Times New Roman" w:cs="Times New Roman"/>
        </w:rPr>
        <w:t xml:space="preserve"> </w:t>
      </w:r>
      <w:r w:rsidRPr="00725C2F">
        <w:rPr>
          <w:rFonts w:ascii="Times New Roman" w:hAnsi="Times New Roman" w:cs="Times New Roman"/>
        </w:rPr>
        <w:t>hand, and the harm su</w:t>
      </w:r>
      <w:r>
        <w:rPr>
          <w:rFonts w:ascii="Times New Roman" w:hAnsi="Times New Roman" w:cs="Times New Roman"/>
        </w:rPr>
        <w:t>f</w:t>
      </w:r>
      <w:r w:rsidRPr="00725C2F">
        <w:rPr>
          <w:rFonts w:ascii="Times New Roman" w:hAnsi="Times New Roman" w:cs="Times New Roman"/>
        </w:rPr>
        <w:t>fered by the plainti</w:t>
      </w:r>
      <w:r>
        <w:rPr>
          <w:rFonts w:ascii="Times New Roman" w:hAnsi="Times New Roman" w:cs="Times New Roman"/>
        </w:rPr>
        <w:t>ff</w:t>
      </w:r>
      <w:r w:rsidRPr="00725C2F">
        <w:rPr>
          <w:rFonts w:ascii="Times New Roman" w:hAnsi="Times New Roman" w:cs="Times New Roman"/>
        </w:rPr>
        <w:t>,</w:t>
      </w:r>
      <w:r>
        <w:rPr>
          <w:rFonts w:ascii="Times New Roman" w:hAnsi="Times New Roman" w:cs="Times New Roman"/>
        </w:rPr>
        <w:t xml:space="preserve"> </w:t>
      </w:r>
      <w:r w:rsidRPr="00725C2F">
        <w:rPr>
          <w:rFonts w:ascii="Times New Roman" w:hAnsi="Times New Roman" w:cs="Times New Roman"/>
        </w:rPr>
        <w:t>on the other hand. This is in accordance with the 'but-for' test.</w:t>
      </w:r>
      <w:r>
        <w:rPr>
          <w:rStyle w:val="FootnoteReference"/>
          <w:rFonts w:ascii="Times New Roman" w:hAnsi="Times New Roman" w:cs="Times New Roman"/>
        </w:rPr>
        <w:footnoteReference w:id="1"/>
      </w:r>
      <w:r>
        <w:rPr>
          <w:rFonts w:ascii="Times New Roman" w:hAnsi="Times New Roman" w:cs="Times New Roman"/>
        </w:rPr>
        <w:t xml:space="preserve"> Legal </w:t>
      </w:r>
      <w:r w:rsidRPr="00C31F2A">
        <w:rPr>
          <w:rFonts w:ascii="Times New Roman" w:hAnsi="Times New Roman" w:cs="Times New Roman"/>
        </w:rPr>
        <w:t>causation must be established on a balance of probabilities.</w:t>
      </w:r>
      <w:r>
        <w:rPr>
          <w:rFonts w:ascii="Times New Roman" w:hAnsi="Times New Roman" w:cs="Times New Roman"/>
        </w:rPr>
        <w:t xml:space="preserve"> </w:t>
      </w:r>
      <w:r w:rsidRPr="004B7792">
        <w:rPr>
          <w:rFonts w:ascii="Times New Roman" w:hAnsi="Times New Roman" w:cs="Times New Roman"/>
        </w:rPr>
        <w:t>There can be no liability if it is not</w:t>
      </w:r>
      <w:r>
        <w:rPr>
          <w:rFonts w:ascii="Times New Roman" w:hAnsi="Times New Roman" w:cs="Times New Roman"/>
        </w:rPr>
        <w:t xml:space="preserve"> </w:t>
      </w:r>
      <w:r w:rsidRPr="004B7792">
        <w:rPr>
          <w:rFonts w:ascii="Times New Roman" w:hAnsi="Times New Roman" w:cs="Times New Roman"/>
        </w:rPr>
        <w:t>proved, on a balance of probabilities,</w:t>
      </w:r>
      <w:r>
        <w:rPr>
          <w:rFonts w:ascii="Times New Roman" w:hAnsi="Times New Roman" w:cs="Times New Roman"/>
        </w:rPr>
        <w:t xml:space="preserve"> </w:t>
      </w:r>
      <w:r w:rsidRPr="004B7792">
        <w:rPr>
          <w:rFonts w:ascii="Times New Roman" w:hAnsi="Times New Roman" w:cs="Times New Roman"/>
        </w:rPr>
        <w:t>that the conduct of the defendant caused the harm.</w:t>
      </w:r>
      <w:r>
        <w:rPr>
          <w:rStyle w:val="FootnoteReference"/>
          <w:rFonts w:ascii="Times New Roman" w:hAnsi="Times New Roman" w:cs="Times New Roman"/>
        </w:rPr>
        <w:footnoteReference w:id="2"/>
      </w:r>
    </w:p>
    <w:p w14:paraId="72576D67" w14:textId="5DB368EA" w:rsidR="002D1A7F" w:rsidRDefault="002D1A7F" w:rsidP="0075294B">
      <w:pPr>
        <w:jc w:val="both"/>
        <w:rPr>
          <w:rFonts w:ascii="Times New Roman" w:hAnsi="Times New Roman" w:cs="Times New Roman"/>
        </w:rPr>
      </w:pPr>
    </w:p>
    <w:p w14:paraId="6A3F422B" w14:textId="77777777" w:rsidR="002D1A7F" w:rsidRDefault="002D1A7F" w:rsidP="0075294B">
      <w:pPr>
        <w:jc w:val="both"/>
        <w:rPr>
          <w:rFonts w:ascii="Times New Roman" w:hAnsi="Times New Roman" w:cs="Times New Roman"/>
        </w:rPr>
      </w:pPr>
    </w:p>
    <w:p w14:paraId="0D7BADCB" w14:textId="255EA6BE" w:rsidR="002D1A7F" w:rsidRDefault="002D1A7F" w:rsidP="0075294B">
      <w:pPr>
        <w:jc w:val="both"/>
        <w:rPr>
          <w:rFonts w:ascii="Times New Roman" w:hAnsi="Times New Roman" w:cs="Times New Roman"/>
        </w:rPr>
      </w:pPr>
      <w:r>
        <w:rPr>
          <w:rFonts w:ascii="Times New Roman" w:hAnsi="Times New Roman" w:cs="Times New Roman"/>
        </w:rPr>
        <w:t xml:space="preserve">[25] The merits </w:t>
      </w:r>
      <w:r w:rsidR="007B1253">
        <w:rPr>
          <w:rFonts w:ascii="Times New Roman" w:hAnsi="Times New Roman" w:cs="Times New Roman"/>
        </w:rPr>
        <w:t>were</w:t>
      </w:r>
      <w:r>
        <w:rPr>
          <w:rFonts w:ascii="Times New Roman" w:hAnsi="Times New Roman" w:cs="Times New Roman"/>
        </w:rPr>
        <w:t xml:space="preserve"> settled on the basis joint liability 70/30% apportionment in favour of the plaintiff. RAF hereby thus admitted 70% liability that the collision occurred as a result of the negligence of the insured driver. In terms of the case of Minister van Polisie v Ewels</w:t>
      </w:r>
      <w:r>
        <w:rPr>
          <w:rStyle w:val="FootnoteReference"/>
          <w:rFonts w:ascii="Times New Roman" w:hAnsi="Times New Roman" w:cs="Times New Roman"/>
        </w:rPr>
        <w:footnoteReference w:id="3"/>
      </w:r>
      <w:r>
        <w:rPr>
          <w:rFonts w:ascii="Times New Roman" w:hAnsi="Times New Roman" w:cs="Times New Roman"/>
        </w:rPr>
        <w:t xml:space="preserve"> wrongfulness in RAF cases is inferred from the fact that the insured driver negligently caused the accident.</w:t>
      </w:r>
    </w:p>
    <w:p w14:paraId="5CC6FF6A" w14:textId="77777777" w:rsidR="002D1A7F" w:rsidRDefault="002D1A7F" w:rsidP="0075294B">
      <w:pPr>
        <w:jc w:val="both"/>
        <w:rPr>
          <w:rFonts w:ascii="Times New Roman" w:hAnsi="Times New Roman" w:cs="Times New Roman"/>
        </w:rPr>
      </w:pPr>
    </w:p>
    <w:p w14:paraId="32F71959" w14:textId="77777777" w:rsidR="00116827" w:rsidRDefault="00116827" w:rsidP="0075294B">
      <w:pPr>
        <w:jc w:val="both"/>
        <w:rPr>
          <w:rFonts w:ascii="Times New Roman" w:hAnsi="Times New Roman" w:cs="Times New Roman"/>
        </w:rPr>
      </w:pPr>
    </w:p>
    <w:p w14:paraId="3A084B88" w14:textId="77777777" w:rsidR="00116827" w:rsidRDefault="00116827" w:rsidP="0075294B">
      <w:pPr>
        <w:jc w:val="both"/>
        <w:rPr>
          <w:rFonts w:ascii="Times New Roman" w:hAnsi="Times New Roman" w:cs="Times New Roman"/>
        </w:rPr>
      </w:pPr>
      <w:r>
        <w:rPr>
          <w:rFonts w:ascii="Times New Roman" w:hAnsi="Times New Roman" w:cs="Times New Roman"/>
        </w:rPr>
        <w:lastRenderedPageBreak/>
        <w:t>[26] Whether the plaintiff sustained injuries in the undisputed collision, is found in the undisputed expert reports that explain the direct injuries which were sustained by the plaintiff as recorded in the hospital records and their expert opinions as:</w:t>
      </w:r>
    </w:p>
    <w:p w14:paraId="064D31BE" w14:textId="77777777" w:rsidR="00116827" w:rsidRDefault="00116827" w:rsidP="0075294B">
      <w:pPr>
        <w:jc w:val="both"/>
        <w:rPr>
          <w:rFonts w:ascii="Times New Roman" w:hAnsi="Times New Roman" w:cs="Times New Roman"/>
        </w:rPr>
      </w:pPr>
    </w:p>
    <w:p w14:paraId="3A06EEA0" w14:textId="77777777" w:rsidR="00116827" w:rsidRDefault="00116827" w:rsidP="0075294B">
      <w:pPr>
        <w:jc w:val="both"/>
        <w:rPr>
          <w:rFonts w:ascii="Times New Roman" w:hAnsi="Times New Roman" w:cs="Times New Roman"/>
        </w:rPr>
      </w:pPr>
    </w:p>
    <w:p w14:paraId="2C17295F" w14:textId="16E834FA" w:rsidR="00116827" w:rsidRPr="00364DCE" w:rsidRDefault="00364DCE" w:rsidP="00364DCE">
      <w:pPr>
        <w:ind w:left="720" w:hanging="360"/>
        <w:jc w:val="both"/>
        <w:rPr>
          <w:rFonts w:ascii="Times New Roman" w:hAnsi="Times New Roman" w:cs="Times New Roman"/>
        </w:rPr>
      </w:pPr>
      <w:r w:rsidRPr="00116827">
        <w:rPr>
          <w:rFonts w:ascii="Times New Roman" w:hAnsi="Times New Roman" w:cs="Times New Roman"/>
        </w:rPr>
        <w:t>1.</w:t>
      </w:r>
      <w:r w:rsidRPr="00116827">
        <w:rPr>
          <w:rFonts w:ascii="Times New Roman" w:hAnsi="Times New Roman" w:cs="Times New Roman"/>
        </w:rPr>
        <w:tab/>
      </w:r>
      <w:r w:rsidR="00116827" w:rsidRPr="00364DCE">
        <w:rPr>
          <w:rFonts w:ascii="Times New Roman" w:hAnsi="Times New Roman" w:cs="Times New Roman"/>
        </w:rPr>
        <w:t>Head injury</w:t>
      </w:r>
    </w:p>
    <w:p w14:paraId="0F9AD943" w14:textId="6573E396" w:rsidR="00116827"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116827" w:rsidRPr="00364DCE">
        <w:rPr>
          <w:rFonts w:ascii="Times New Roman" w:hAnsi="Times New Roman" w:cs="Times New Roman"/>
        </w:rPr>
        <w:t xml:space="preserve">He was admitted to intensive care unit with a Glasgow Coma Scale (GCS) of 6/15 </w:t>
      </w:r>
    </w:p>
    <w:p w14:paraId="428D9836" w14:textId="3648BB38" w:rsidR="00116827"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116827" w:rsidRPr="00364DCE">
        <w:rPr>
          <w:rFonts w:ascii="Times New Roman" w:hAnsi="Times New Roman" w:cs="Times New Roman"/>
        </w:rPr>
        <w:t>He has an L-shape scar from his forehead stretching into his scalp</w:t>
      </w:r>
    </w:p>
    <w:p w14:paraId="4D152449" w14:textId="0FE78654" w:rsidR="00116827"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116827" w:rsidRPr="00364DCE">
        <w:rPr>
          <w:rFonts w:ascii="Times New Roman" w:hAnsi="Times New Roman" w:cs="Times New Roman"/>
        </w:rPr>
        <w:t>He has a global weakness on the right side of his body and walks with a hemiplegic gait</w:t>
      </w:r>
    </w:p>
    <w:p w14:paraId="3F1DE81A" w14:textId="49E17878" w:rsidR="00116827"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116827" w:rsidRPr="00364DCE">
        <w:rPr>
          <w:rFonts w:ascii="Times New Roman" w:hAnsi="Times New Roman" w:cs="Times New Roman"/>
        </w:rPr>
        <w:t>He was referred for neurologist or neurosurgeon assessment and further treatment</w:t>
      </w:r>
    </w:p>
    <w:p w14:paraId="795DF047" w14:textId="149EFF1C" w:rsidR="00116827" w:rsidRPr="00364DCE" w:rsidRDefault="00364DCE" w:rsidP="00364DCE">
      <w:pPr>
        <w:ind w:left="720" w:hanging="360"/>
        <w:jc w:val="both"/>
        <w:rPr>
          <w:rFonts w:ascii="Times New Roman" w:hAnsi="Times New Roman" w:cs="Times New Roman"/>
        </w:rPr>
      </w:pPr>
      <w:r w:rsidRPr="00116827">
        <w:rPr>
          <w:rFonts w:ascii="Times New Roman" w:hAnsi="Times New Roman" w:cs="Times New Roman"/>
        </w:rPr>
        <w:t>2.</w:t>
      </w:r>
      <w:r w:rsidRPr="00116827">
        <w:rPr>
          <w:rFonts w:ascii="Times New Roman" w:hAnsi="Times New Roman" w:cs="Times New Roman"/>
        </w:rPr>
        <w:tab/>
      </w:r>
      <w:r w:rsidR="00116827" w:rsidRPr="00364DCE">
        <w:rPr>
          <w:rFonts w:ascii="Times New Roman" w:hAnsi="Times New Roman" w:cs="Times New Roman"/>
        </w:rPr>
        <w:t>Bilateral pneumothorax</w:t>
      </w:r>
    </w:p>
    <w:p w14:paraId="23D7D4E5" w14:textId="2ED21C56" w:rsidR="00116827"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116827" w:rsidRPr="00364DCE">
        <w:rPr>
          <w:rFonts w:ascii="Times New Roman" w:hAnsi="Times New Roman" w:cs="Times New Roman"/>
        </w:rPr>
        <w:t xml:space="preserve">He was treated with a bilateral intercostal drain </w:t>
      </w:r>
    </w:p>
    <w:p w14:paraId="2A0F2DD5" w14:textId="0D5586C5" w:rsidR="00116827"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116827" w:rsidRPr="00364DCE">
        <w:rPr>
          <w:rFonts w:ascii="Times New Roman" w:hAnsi="Times New Roman" w:cs="Times New Roman"/>
        </w:rPr>
        <w:t>He received chest physiotherapy</w:t>
      </w:r>
    </w:p>
    <w:p w14:paraId="235E19A6" w14:textId="4F009C98" w:rsidR="00116827" w:rsidRPr="00364DCE" w:rsidRDefault="00364DCE" w:rsidP="00364DCE">
      <w:pPr>
        <w:ind w:left="720" w:hanging="3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116827" w:rsidRPr="00364DCE">
        <w:rPr>
          <w:rFonts w:ascii="Times New Roman" w:hAnsi="Times New Roman" w:cs="Times New Roman"/>
        </w:rPr>
        <w:t>Grade III liver injury and retro peritoneal hematoma</w:t>
      </w:r>
    </w:p>
    <w:p w14:paraId="6C0AC3E7" w14:textId="41BE101F" w:rsidR="00116827"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116827" w:rsidRPr="00364DCE">
        <w:rPr>
          <w:rFonts w:ascii="Times New Roman" w:hAnsi="Times New Roman" w:cs="Times New Roman"/>
        </w:rPr>
        <w:t xml:space="preserve">A laparotomy was done and even though the abdomen is soft and non-tender the plaintiff complains of pains, defer to a general surgeon </w:t>
      </w:r>
    </w:p>
    <w:p w14:paraId="740A6382" w14:textId="68777504" w:rsidR="00116827" w:rsidRPr="00364DCE" w:rsidRDefault="00364DCE" w:rsidP="00364DCE">
      <w:pPr>
        <w:ind w:left="720" w:hanging="3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116827" w:rsidRPr="00364DCE">
        <w:rPr>
          <w:rFonts w:ascii="Times New Roman" w:hAnsi="Times New Roman" w:cs="Times New Roman"/>
        </w:rPr>
        <w:t>Right knee soft tissue injury</w:t>
      </w:r>
    </w:p>
    <w:p w14:paraId="4D987653" w14:textId="557E041E" w:rsidR="00116827"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116827" w:rsidRPr="00364DCE">
        <w:rPr>
          <w:rFonts w:ascii="Times New Roman" w:hAnsi="Times New Roman" w:cs="Times New Roman"/>
        </w:rPr>
        <w:t>An above the knee circular plaster of Paris was initially applied</w:t>
      </w:r>
    </w:p>
    <w:p w14:paraId="2D5EE22A" w14:textId="7BB3DB7C" w:rsidR="00116827" w:rsidRPr="00364DCE" w:rsidRDefault="00364DCE" w:rsidP="00364DCE">
      <w:pPr>
        <w:ind w:left="108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116827" w:rsidRPr="00364DCE">
        <w:rPr>
          <w:rFonts w:ascii="Times New Roman" w:hAnsi="Times New Roman" w:cs="Times New Roman"/>
        </w:rPr>
        <w:t>No particular findings are treatment indicated</w:t>
      </w:r>
    </w:p>
    <w:p w14:paraId="49A41F4B" w14:textId="77777777" w:rsidR="00116827" w:rsidRDefault="00116827" w:rsidP="0075294B">
      <w:pPr>
        <w:jc w:val="both"/>
        <w:rPr>
          <w:rFonts w:ascii="Times New Roman" w:hAnsi="Times New Roman" w:cs="Times New Roman"/>
        </w:rPr>
      </w:pPr>
    </w:p>
    <w:p w14:paraId="38FA1B57" w14:textId="77777777" w:rsidR="00116827" w:rsidRDefault="00116827" w:rsidP="0075294B">
      <w:pPr>
        <w:jc w:val="both"/>
        <w:rPr>
          <w:rFonts w:ascii="Times New Roman" w:hAnsi="Times New Roman" w:cs="Times New Roman"/>
        </w:rPr>
      </w:pPr>
    </w:p>
    <w:p w14:paraId="5D8FF053" w14:textId="13943D23" w:rsidR="00116827" w:rsidRDefault="00116827" w:rsidP="0075294B">
      <w:pPr>
        <w:jc w:val="both"/>
        <w:rPr>
          <w:rFonts w:ascii="Times New Roman" w:hAnsi="Times New Roman" w:cs="Times New Roman"/>
        </w:rPr>
      </w:pPr>
      <w:r>
        <w:rPr>
          <w:rFonts w:ascii="Times New Roman" w:hAnsi="Times New Roman" w:cs="Times New Roman"/>
        </w:rPr>
        <w:t>[27] On</w:t>
      </w:r>
      <w:r w:rsidRPr="00692FAD">
        <w:rPr>
          <w:rFonts w:ascii="Times New Roman" w:hAnsi="Times New Roman" w:cs="Times New Roman"/>
        </w:rPr>
        <w:t xml:space="preserve"> a review of the </w:t>
      </w:r>
      <w:r>
        <w:rPr>
          <w:rFonts w:ascii="Times New Roman" w:hAnsi="Times New Roman" w:cs="Times New Roman"/>
        </w:rPr>
        <w:t>conspectus</w:t>
      </w:r>
      <w:r w:rsidRPr="00692FAD">
        <w:rPr>
          <w:rFonts w:ascii="Times New Roman" w:hAnsi="Times New Roman" w:cs="Times New Roman"/>
        </w:rPr>
        <w:t xml:space="preserve"> of evidence</w:t>
      </w:r>
      <w:r>
        <w:rPr>
          <w:rFonts w:ascii="Times New Roman" w:hAnsi="Times New Roman" w:cs="Times New Roman"/>
        </w:rPr>
        <w:t xml:space="preserve"> presented in the various expert reports, this court finds on a balance of probabilities that it was the pedestrian vehicular collision that caused the head injury, bilateral pneumothorax, the grade III liver injury and retro peritoneal hematoma and right knee soft tissue injury that the plaintiff sustained.</w:t>
      </w:r>
    </w:p>
    <w:p w14:paraId="73761BB8" w14:textId="77777777" w:rsidR="00116827" w:rsidRDefault="00116827" w:rsidP="0075294B">
      <w:pPr>
        <w:jc w:val="both"/>
        <w:rPr>
          <w:rFonts w:ascii="Times New Roman" w:hAnsi="Times New Roman" w:cs="Times New Roman"/>
        </w:rPr>
      </w:pPr>
    </w:p>
    <w:p w14:paraId="5D2375BB" w14:textId="77777777" w:rsidR="00096895" w:rsidRDefault="00096895" w:rsidP="0075294B">
      <w:pPr>
        <w:jc w:val="both"/>
        <w:rPr>
          <w:rFonts w:ascii="Times New Roman" w:hAnsi="Times New Roman" w:cs="Times New Roman"/>
        </w:rPr>
      </w:pPr>
    </w:p>
    <w:p w14:paraId="40678598" w14:textId="4C3BEF9C" w:rsidR="0039006B" w:rsidRPr="0039006B" w:rsidRDefault="00096895" w:rsidP="0075294B">
      <w:pPr>
        <w:jc w:val="both"/>
        <w:rPr>
          <w:rFonts w:ascii="Times New Roman" w:hAnsi="Times New Roman" w:cs="Times New Roman"/>
        </w:rPr>
      </w:pPr>
      <w:r>
        <w:rPr>
          <w:rFonts w:ascii="Times New Roman" w:hAnsi="Times New Roman" w:cs="Times New Roman"/>
        </w:rPr>
        <w:t>[28] The expert reports, which are uncontested evidence before court</w:t>
      </w:r>
      <w:r w:rsidR="004C537C">
        <w:rPr>
          <w:rFonts w:ascii="Times New Roman" w:hAnsi="Times New Roman" w:cs="Times New Roman"/>
        </w:rPr>
        <w:t xml:space="preserve"> and accepted</w:t>
      </w:r>
      <w:r w:rsidR="0039006B">
        <w:rPr>
          <w:rFonts w:ascii="Times New Roman" w:hAnsi="Times New Roman" w:cs="Times New Roman"/>
        </w:rPr>
        <w:t xml:space="preserve">, indicate the sequelae of his head injury is that the plaintiff </w:t>
      </w:r>
      <w:r w:rsidR="0039006B" w:rsidRPr="0039006B">
        <w:rPr>
          <w:rFonts w:ascii="Times New Roman" w:hAnsi="Times New Roman" w:cs="Times New Roman"/>
        </w:rPr>
        <w:t>ambulated with an ataxic gait with a consistent but slow pace. He does</w:t>
      </w:r>
      <w:r w:rsidR="0039006B">
        <w:rPr>
          <w:rFonts w:ascii="Times New Roman" w:hAnsi="Times New Roman" w:cs="Times New Roman"/>
        </w:rPr>
        <w:t xml:space="preserve"> </w:t>
      </w:r>
      <w:r w:rsidR="0039006B" w:rsidRPr="0039006B">
        <w:rPr>
          <w:rFonts w:ascii="Times New Roman" w:hAnsi="Times New Roman" w:cs="Times New Roman"/>
        </w:rPr>
        <w:t>not have functional mobility and agility skills. He has spasticity in his</w:t>
      </w:r>
      <w:r w:rsidR="0039006B">
        <w:rPr>
          <w:rFonts w:ascii="Times New Roman" w:hAnsi="Times New Roman" w:cs="Times New Roman"/>
        </w:rPr>
        <w:t xml:space="preserve"> </w:t>
      </w:r>
      <w:r w:rsidR="0039006B" w:rsidRPr="0039006B">
        <w:rPr>
          <w:rFonts w:ascii="Times New Roman" w:hAnsi="Times New Roman" w:cs="Times New Roman"/>
        </w:rPr>
        <w:t>right leg which affects his balance and coordination. His right upper</w:t>
      </w:r>
      <w:r w:rsidR="0039006B">
        <w:rPr>
          <w:rFonts w:ascii="Times New Roman" w:hAnsi="Times New Roman" w:cs="Times New Roman"/>
        </w:rPr>
        <w:t xml:space="preserve"> </w:t>
      </w:r>
      <w:r w:rsidR="0039006B" w:rsidRPr="0039006B">
        <w:rPr>
          <w:rFonts w:ascii="Times New Roman" w:hAnsi="Times New Roman" w:cs="Times New Roman"/>
        </w:rPr>
        <w:t>limb is numb and he has reduced grip strength, poor pen grip and</w:t>
      </w:r>
      <w:r w:rsidR="0039006B">
        <w:rPr>
          <w:rFonts w:ascii="Times New Roman" w:hAnsi="Times New Roman" w:cs="Times New Roman"/>
        </w:rPr>
        <w:t xml:space="preserve"> </w:t>
      </w:r>
      <w:r w:rsidR="0039006B" w:rsidRPr="0039006B">
        <w:rPr>
          <w:rFonts w:ascii="Times New Roman" w:hAnsi="Times New Roman" w:cs="Times New Roman"/>
        </w:rPr>
        <w:t>writing abilities.</w:t>
      </w:r>
      <w:r w:rsidR="0039006B">
        <w:rPr>
          <w:rFonts w:ascii="Times New Roman" w:hAnsi="Times New Roman" w:cs="Times New Roman"/>
        </w:rPr>
        <w:t xml:space="preserve"> </w:t>
      </w:r>
      <w:r w:rsidR="0039006B" w:rsidRPr="0039006B">
        <w:rPr>
          <w:rFonts w:ascii="Times New Roman" w:hAnsi="Times New Roman" w:cs="Times New Roman"/>
        </w:rPr>
        <w:t xml:space="preserve">His cognitive test score, indicate that </w:t>
      </w:r>
      <w:r w:rsidR="0039006B">
        <w:rPr>
          <w:rFonts w:ascii="Times New Roman" w:hAnsi="Times New Roman" w:cs="Times New Roman"/>
        </w:rPr>
        <w:t xml:space="preserve">plaintiff </w:t>
      </w:r>
      <w:r w:rsidR="0039006B" w:rsidRPr="0039006B">
        <w:rPr>
          <w:rFonts w:ascii="Times New Roman" w:hAnsi="Times New Roman" w:cs="Times New Roman"/>
        </w:rPr>
        <w:t>has extremely low</w:t>
      </w:r>
      <w:r w:rsidR="0039006B">
        <w:rPr>
          <w:rFonts w:ascii="Times New Roman" w:hAnsi="Times New Roman" w:cs="Times New Roman"/>
        </w:rPr>
        <w:t xml:space="preserve"> </w:t>
      </w:r>
      <w:r w:rsidR="0039006B" w:rsidRPr="0039006B">
        <w:rPr>
          <w:rFonts w:ascii="Times New Roman" w:hAnsi="Times New Roman" w:cs="Times New Roman"/>
        </w:rPr>
        <w:t>cognitive function</w:t>
      </w:r>
      <w:r w:rsidR="0039006B">
        <w:rPr>
          <w:rFonts w:ascii="Times New Roman" w:hAnsi="Times New Roman" w:cs="Times New Roman"/>
        </w:rPr>
        <w:t xml:space="preserve">, he has </w:t>
      </w:r>
      <w:r w:rsidR="0039006B" w:rsidRPr="0039006B">
        <w:rPr>
          <w:rFonts w:ascii="Times New Roman" w:hAnsi="Times New Roman" w:cs="Times New Roman"/>
        </w:rPr>
        <w:t>significan</w:t>
      </w:r>
      <w:r w:rsidR="0039006B">
        <w:rPr>
          <w:rFonts w:ascii="Times New Roman" w:hAnsi="Times New Roman" w:cs="Times New Roman"/>
        </w:rPr>
        <w:t xml:space="preserve">t </w:t>
      </w:r>
      <w:r w:rsidR="0039006B" w:rsidRPr="0039006B">
        <w:rPr>
          <w:rFonts w:ascii="Times New Roman" w:hAnsi="Times New Roman" w:cs="Times New Roman"/>
        </w:rPr>
        <w:t>memory deficits</w:t>
      </w:r>
      <w:r w:rsidR="00D16162">
        <w:rPr>
          <w:rFonts w:ascii="Times New Roman" w:hAnsi="Times New Roman" w:cs="Times New Roman"/>
        </w:rPr>
        <w:t>, he suffer</w:t>
      </w:r>
      <w:r w:rsidR="007B1253">
        <w:rPr>
          <w:rFonts w:ascii="Times New Roman" w:hAnsi="Times New Roman" w:cs="Times New Roman"/>
        </w:rPr>
        <w:t>s</w:t>
      </w:r>
      <w:r w:rsidR="00D16162">
        <w:rPr>
          <w:rFonts w:ascii="Times New Roman" w:hAnsi="Times New Roman" w:cs="Times New Roman"/>
        </w:rPr>
        <w:t xml:space="preserve"> from extreme irritability, lack of impulse control</w:t>
      </w:r>
      <w:r w:rsidR="0039006B" w:rsidRPr="0039006B">
        <w:rPr>
          <w:rFonts w:ascii="Times New Roman" w:hAnsi="Times New Roman" w:cs="Times New Roman"/>
        </w:rPr>
        <w:t xml:space="preserve"> and he was not oriented to date, time and place.</w:t>
      </w:r>
      <w:r w:rsidR="0039006B">
        <w:rPr>
          <w:rFonts w:ascii="Times New Roman" w:hAnsi="Times New Roman" w:cs="Times New Roman"/>
        </w:rPr>
        <w:t xml:space="preserve"> </w:t>
      </w:r>
      <w:r w:rsidR="00D16162">
        <w:rPr>
          <w:rFonts w:ascii="Times New Roman" w:hAnsi="Times New Roman" w:cs="Times New Roman"/>
        </w:rPr>
        <w:t>The plaintiff still suffers with chronic pain on his abdomen and severe scarring.</w:t>
      </w:r>
      <w:r w:rsidR="00195ACE">
        <w:rPr>
          <w:rFonts w:ascii="Times New Roman" w:hAnsi="Times New Roman" w:cs="Times New Roman"/>
        </w:rPr>
        <w:t xml:space="preserve"> The experts appraised the injuries as serious injuries on the narrative test.</w:t>
      </w:r>
    </w:p>
    <w:p w14:paraId="260CFE4E" w14:textId="269ED2E0" w:rsidR="00096895" w:rsidRDefault="00096895" w:rsidP="0075294B">
      <w:pPr>
        <w:jc w:val="both"/>
        <w:rPr>
          <w:rFonts w:ascii="Times New Roman" w:hAnsi="Times New Roman" w:cs="Times New Roman"/>
        </w:rPr>
      </w:pPr>
    </w:p>
    <w:p w14:paraId="4CE15034" w14:textId="77777777" w:rsidR="00D16162" w:rsidRDefault="00D16162" w:rsidP="0075294B">
      <w:pPr>
        <w:jc w:val="both"/>
        <w:rPr>
          <w:rFonts w:ascii="Times New Roman" w:hAnsi="Times New Roman" w:cs="Times New Roman"/>
        </w:rPr>
      </w:pPr>
    </w:p>
    <w:p w14:paraId="5747E1BD" w14:textId="77777777" w:rsidR="00195ACE" w:rsidRDefault="00D16162" w:rsidP="0075294B">
      <w:pPr>
        <w:jc w:val="both"/>
        <w:rPr>
          <w:rFonts w:ascii="Times New Roman" w:hAnsi="Times New Roman" w:cs="Times New Roman"/>
        </w:rPr>
      </w:pPr>
      <w:r>
        <w:rPr>
          <w:rFonts w:ascii="Times New Roman" w:hAnsi="Times New Roman" w:cs="Times New Roman"/>
        </w:rPr>
        <w:t xml:space="preserve">[29] Having regard to the expert reports based on consultation with the plaintiff and the hospital records, this court finds on a balance of probabilities that the pedestrian vehicular collision that caused the injuries and the sequalae </w:t>
      </w:r>
      <w:r w:rsidR="00195ACE">
        <w:rPr>
          <w:rFonts w:ascii="Times New Roman" w:hAnsi="Times New Roman" w:cs="Times New Roman"/>
        </w:rPr>
        <w:t xml:space="preserve">of those injuries was caused as a result of the injuries so caused by the collision. </w:t>
      </w:r>
    </w:p>
    <w:p w14:paraId="0DB39EF8" w14:textId="77777777" w:rsidR="00195ACE" w:rsidRDefault="00195ACE" w:rsidP="0075294B">
      <w:pPr>
        <w:jc w:val="both"/>
        <w:rPr>
          <w:rFonts w:ascii="Times New Roman" w:hAnsi="Times New Roman" w:cs="Times New Roman"/>
        </w:rPr>
      </w:pPr>
    </w:p>
    <w:p w14:paraId="21C99494" w14:textId="77777777" w:rsidR="00195ACE" w:rsidRDefault="00195ACE" w:rsidP="0075294B">
      <w:pPr>
        <w:jc w:val="both"/>
        <w:rPr>
          <w:rFonts w:ascii="Times New Roman" w:hAnsi="Times New Roman" w:cs="Times New Roman"/>
        </w:rPr>
      </w:pPr>
    </w:p>
    <w:p w14:paraId="3DE9C520" w14:textId="6DF417C2" w:rsidR="00195ACE" w:rsidRDefault="00195ACE" w:rsidP="0075294B">
      <w:pPr>
        <w:jc w:val="both"/>
        <w:rPr>
          <w:rFonts w:ascii="Times New Roman" w:hAnsi="Times New Roman" w:cs="Times New Roman"/>
          <w:color w:val="242121"/>
          <w:shd w:val="clear" w:color="auto" w:fill="FFFFFF"/>
        </w:rPr>
      </w:pPr>
      <w:r>
        <w:rPr>
          <w:rFonts w:ascii="Times New Roman" w:hAnsi="Times New Roman" w:cs="Times New Roman"/>
        </w:rPr>
        <w:t xml:space="preserve">[30] </w:t>
      </w:r>
      <w:r w:rsidRPr="00720D8A">
        <w:rPr>
          <w:rFonts w:ascii="Times New Roman" w:hAnsi="Times New Roman" w:cs="Times New Roman"/>
        </w:rPr>
        <w:t xml:space="preserve">In this instance, I am satisfied that the plaintiff was able to </w:t>
      </w:r>
      <w:r>
        <w:rPr>
          <w:rFonts w:ascii="Times New Roman" w:hAnsi="Times New Roman" w:cs="Times New Roman"/>
        </w:rPr>
        <w:t>proof on a balance of probabilities</w:t>
      </w:r>
      <w:r w:rsidRPr="00720D8A">
        <w:rPr>
          <w:rFonts w:ascii="Times New Roman" w:hAnsi="Times New Roman" w:cs="Times New Roman"/>
        </w:rPr>
        <w:t xml:space="preserve"> that his earning capacity has been compromised as a result of the injuries he sustained in the accident in question. </w:t>
      </w:r>
      <w:r w:rsidRPr="00181709">
        <w:rPr>
          <w:rFonts w:ascii="Times New Roman" w:hAnsi="Times New Roman" w:cs="Times New Roman"/>
          <w:color w:val="242121"/>
          <w:shd w:val="clear" w:color="auto" w:fill="FFFFFF"/>
        </w:rPr>
        <w:t>Plaintiff succeeded in proving his claim for loss of earnings</w:t>
      </w:r>
      <w:r>
        <w:rPr>
          <w:rFonts w:ascii="Times New Roman" w:hAnsi="Times New Roman" w:cs="Times New Roman"/>
          <w:color w:val="242121"/>
          <w:shd w:val="clear" w:color="auto" w:fill="FFFFFF"/>
        </w:rPr>
        <w:t>.</w:t>
      </w:r>
    </w:p>
    <w:p w14:paraId="663BD1E4" w14:textId="77777777" w:rsidR="00195ACE" w:rsidRDefault="00195ACE" w:rsidP="0075294B">
      <w:pPr>
        <w:jc w:val="both"/>
        <w:rPr>
          <w:rFonts w:ascii="Times New Roman" w:hAnsi="Times New Roman" w:cs="Times New Roman"/>
          <w:color w:val="242121"/>
          <w:shd w:val="clear" w:color="auto" w:fill="FFFFFF"/>
        </w:rPr>
      </w:pPr>
    </w:p>
    <w:p w14:paraId="558C8278" w14:textId="77777777" w:rsidR="00195ACE" w:rsidRDefault="00195ACE" w:rsidP="0075294B">
      <w:pPr>
        <w:jc w:val="both"/>
        <w:rPr>
          <w:rFonts w:ascii="Times New Roman" w:hAnsi="Times New Roman" w:cs="Times New Roman"/>
          <w:color w:val="242121"/>
          <w:shd w:val="clear" w:color="auto" w:fill="FFFFFF"/>
        </w:rPr>
      </w:pPr>
    </w:p>
    <w:p w14:paraId="46294136" w14:textId="623C6EF8" w:rsidR="00195ACE" w:rsidRPr="00BB025D" w:rsidRDefault="00195ACE" w:rsidP="0075294B">
      <w:pPr>
        <w:jc w:val="both"/>
        <w:rPr>
          <w:rFonts w:ascii="Times New Roman" w:hAnsi="Times New Roman" w:cs="Times New Roman"/>
        </w:rPr>
      </w:pPr>
      <w:r>
        <w:rPr>
          <w:rFonts w:ascii="Times New Roman" w:hAnsi="Times New Roman" w:cs="Times New Roman"/>
        </w:rPr>
        <w:t>[31] I have considered that the plaintiff was 23years old at the time of the collision; that he is no longer fit for employment in the open labour market due to the sequelae of the injuries</w:t>
      </w:r>
      <w:r w:rsidR="004C537C">
        <w:rPr>
          <w:rFonts w:ascii="Times New Roman" w:hAnsi="Times New Roman" w:cs="Times New Roman"/>
        </w:rPr>
        <w:t xml:space="preserve">. I had regard to </w:t>
      </w:r>
      <w:r>
        <w:rPr>
          <w:rFonts w:ascii="Times New Roman" w:hAnsi="Times New Roman" w:cs="Times New Roman"/>
        </w:rPr>
        <w:t xml:space="preserve">the actuarial calculations </w:t>
      </w:r>
      <w:r w:rsidR="004C537C">
        <w:rPr>
          <w:rFonts w:ascii="Times New Roman" w:hAnsi="Times New Roman" w:cs="Times New Roman"/>
        </w:rPr>
        <w:t xml:space="preserve">which </w:t>
      </w:r>
      <w:r>
        <w:rPr>
          <w:rFonts w:ascii="Times New Roman" w:hAnsi="Times New Roman" w:cs="Times New Roman"/>
        </w:rPr>
        <w:t xml:space="preserve">are based on the expert reports, which this court had accepted. It is trite that the court has the discretion to determine the contingency deduction. </w:t>
      </w:r>
      <w:r w:rsidR="004C537C">
        <w:rPr>
          <w:rFonts w:ascii="Times New Roman" w:hAnsi="Times New Roman" w:cs="Times New Roman"/>
        </w:rPr>
        <w:t xml:space="preserve">[32] </w:t>
      </w:r>
      <w:r>
        <w:rPr>
          <w:rFonts w:ascii="Times New Roman" w:hAnsi="Times New Roman" w:cs="Times New Roman"/>
        </w:rPr>
        <w:t xml:space="preserve">A </w:t>
      </w:r>
      <w:r w:rsidRPr="001D732E">
        <w:rPr>
          <w:rFonts w:ascii="Times New Roman" w:hAnsi="Times New Roman" w:cs="Times New Roman"/>
        </w:rPr>
        <w:t xml:space="preserve">5% past contingency deduction, and, </w:t>
      </w:r>
      <w:r w:rsidRPr="00684C9B">
        <w:rPr>
          <w:rFonts w:ascii="Times New Roman" w:hAnsi="Times New Roman" w:cs="Times New Roman"/>
          <w:bCs/>
        </w:rPr>
        <w:t>having regard</w:t>
      </w:r>
      <w:r w:rsidRPr="001D732E">
        <w:rPr>
          <w:rFonts w:ascii="Times New Roman" w:hAnsi="Times New Roman" w:cs="Times New Roman"/>
          <w:b/>
        </w:rPr>
        <w:t xml:space="preserve"> </w:t>
      </w:r>
      <w:r w:rsidRPr="001D732E">
        <w:rPr>
          <w:rFonts w:ascii="Times New Roman" w:hAnsi="Times New Roman" w:cs="Times New Roman"/>
        </w:rPr>
        <w:t xml:space="preserve">to the </w:t>
      </w:r>
      <w:r w:rsidRPr="001D732E">
        <w:rPr>
          <w:rFonts w:ascii="Times New Roman" w:hAnsi="Times New Roman" w:cs="Times New Roman"/>
          <w:i/>
        </w:rPr>
        <w:t xml:space="preserve">sequelae </w:t>
      </w:r>
      <w:r w:rsidRPr="001D732E">
        <w:rPr>
          <w:rFonts w:ascii="Times New Roman" w:hAnsi="Times New Roman" w:cs="Times New Roman"/>
        </w:rPr>
        <w:t xml:space="preserve">of the injuries sustained in the accident, an increased </w:t>
      </w:r>
      <w:r w:rsidR="004C537C">
        <w:rPr>
          <w:rFonts w:ascii="Times New Roman" w:hAnsi="Times New Roman" w:cs="Times New Roman"/>
        </w:rPr>
        <w:t>19</w:t>
      </w:r>
      <w:r w:rsidRPr="001D732E">
        <w:rPr>
          <w:rFonts w:ascii="Times New Roman" w:hAnsi="Times New Roman" w:cs="Times New Roman"/>
        </w:rPr>
        <w:t>% post-accident contingency deduction</w:t>
      </w:r>
      <w:r>
        <w:rPr>
          <w:rFonts w:ascii="Times New Roman" w:hAnsi="Times New Roman" w:cs="Times New Roman"/>
        </w:rPr>
        <w:t xml:space="preserve"> is just and fair having regard to the circumstances of the case. I accordingly find no reason to interfere with the actuarial calculations submitted</w:t>
      </w:r>
      <w:r w:rsidR="00785745">
        <w:rPr>
          <w:rFonts w:ascii="Times New Roman" w:hAnsi="Times New Roman" w:cs="Times New Roman"/>
        </w:rPr>
        <w:t xml:space="preserve"> </w:t>
      </w:r>
      <w:r w:rsidR="00785745" w:rsidRPr="00785745">
        <w:rPr>
          <w:rFonts w:ascii="Times New Roman" w:hAnsi="Times New Roman" w:cs="Times New Roman"/>
        </w:rPr>
        <w:t>less 30%</w:t>
      </w:r>
      <w:r w:rsidR="00785745">
        <w:rPr>
          <w:rFonts w:ascii="Times New Roman" w:hAnsi="Times New Roman" w:cs="Times New Roman"/>
        </w:rPr>
        <w:t xml:space="preserve"> </w:t>
      </w:r>
      <w:r w:rsidR="00785745" w:rsidRPr="00785745">
        <w:rPr>
          <w:rFonts w:ascii="Times New Roman" w:hAnsi="Times New Roman" w:cs="Times New Roman"/>
        </w:rPr>
        <w:t>apportionment.</w:t>
      </w:r>
    </w:p>
    <w:p w14:paraId="629BC54C" w14:textId="37B79760" w:rsidR="00195ACE" w:rsidRDefault="00195ACE" w:rsidP="0075294B">
      <w:pPr>
        <w:jc w:val="both"/>
        <w:rPr>
          <w:rFonts w:ascii="Times New Roman" w:hAnsi="Times New Roman" w:cs="Times New Roman"/>
        </w:rPr>
      </w:pPr>
    </w:p>
    <w:p w14:paraId="04AFA9EC" w14:textId="77777777" w:rsidR="00FF1EF1" w:rsidRDefault="004C537C" w:rsidP="0075294B">
      <w:pPr>
        <w:jc w:val="both"/>
        <w:rPr>
          <w:rFonts w:ascii="Times New Roman" w:hAnsi="Times New Roman" w:cs="Times New Roman"/>
        </w:rPr>
      </w:pPr>
      <w:r>
        <w:rPr>
          <w:rFonts w:ascii="Times New Roman" w:hAnsi="Times New Roman" w:cs="Times New Roman"/>
        </w:rPr>
        <w:t xml:space="preserve">[33] </w:t>
      </w:r>
      <w:r w:rsidR="00FF1EF1" w:rsidRPr="00FF1EF1">
        <w:rPr>
          <w:rFonts w:ascii="Times New Roman" w:hAnsi="Times New Roman" w:cs="Times New Roman"/>
        </w:rPr>
        <w:t xml:space="preserve">The plaintiff qualifies for compensation for general damages </w:t>
      </w:r>
      <w:r w:rsidR="00FF1EF1">
        <w:rPr>
          <w:rFonts w:ascii="Times New Roman" w:hAnsi="Times New Roman" w:cs="Times New Roman"/>
        </w:rPr>
        <w:t xml:space="preserve">for </w:t>
      </w:r>
      <w:r w:rsidR="00FF1EF1" w:rsidRPr="00FF1EF1">
        <w:rPr>
          <w:rFonts w:ascii="Times New Roman" w:hAnsi="Times New Roman" w:cs="Times New Roman"/>
        </w:rPr>
        <w:t>serious injury</w:t>
      </w:r>
      <w:r w:rsidR="00FF1EF1">
        <w:rPr>
          <w:rFonts w:ascii="Times New Roman" w:hAnsi="Times New Roman" w:cs="Times New Roman"/>
        </w:rPr>
        <w:t xml:space="preserve"> in terms of the </w:t>
      </w:r>
      <w:r w:rsidR="00FF1EF1" w:rsidRPr="00FF1EF1">
        <w:rPr>
          <w:rFonts w:ascii="Times New Roman" w:hAnsi="Times New Roman" w:cs="Times New Roman"/>
        </w:rPr>
        <w:t>narrative test, in that he suffered long-term impairment or loss</w:t>
      </w:r>
      <w:r w:rsidR="00FF1EF1">
        <w:rPr>
          <w:rFonts w:ascii="Times New Roman" w:hAnsi="Times New Roman" w:cs="Times New Roman"/>
        </w:rPr>
        <w:t xml:space="preserve"> </w:t>
      </w:r>
      <w:r w:rsidR="00FF1EF1" w:rsidRPr="00FF1EF1">
        <w:rPr>
          <w:rFonts w:ascii="Times New Roman" w:hAnsi="Times New Roman" w:cs="Times New Roman"/>
        </w:rPr>
        <w:t>of a body function, permanent serious disfigurement, right sided hemiplegia,</w:t>
      </w:r>
      <w:r w:rsidR="00FF1EF1">
        <w:rPr>
          <w:rFonts w:ascii="Times New Roman" w:hAnsi="Times New Roman" w:cs="Times New Roman"/>
        </w:rPr>
        <w:t xml:space="preserve"> </w:t>
      </w:r>
      <w:r w:rsidR="00FF1EF1" w:rsidRPr="00FF1EF1">
        <w:rPr>
          <w:rFonts w:ascii="Times New Roman" w:hAnsi="Times New Roman" w:cs="Times New Roman"/>
        </w:rPr>
        <w:t>severe long term mental or severe long-term behavioural disturbance, has</w:t>
      </w:r>
      <w:r w:rsidR="00FF1EF1">
        <w:rPr>
          <w:rFonts w:ascii="Times New Roman" w:hAnsi="Times New Roman" w:cs="Times New Roman"/>
        </w:rPr>
        <w:t xml:space="preserve"> </w:t>
      </w:r>
      <w:r w:rsidR="00FF1EF1" w:rsidRPr="00FF1EF1">
        <w:rPr>
          <w:rFonts w:ascii="Times New Roman" w:hAnsi="Times New Roman" w:cs="Times New Roman"/>
        </w:rPr>
        <w:t>cognitive deficits in multiple domains tested and mild symptoms of anxiety and</w:t>
      </w:r>
      <w:r w:rsidR="00FF1EF1">
        <w:rPr>
          <w:rFonts w:ascii="Times New Roman" w:hAnsi="Times New Roman" w:cs="Times New Roman"/>
        </w:rPr>
        <w:t xml:space="preserve"> </w:t>
      </w:r>
      <w:r w:rsidR="00FF1EF1" w:rsidRPr="00FF1EF1">
        <w:rPr>
          <w:rFonts w:ascii="Times New Roman" w:hAnsi="Times New Roman" w:cs="Times New Roman"/>
        </w:rPr>
        <w:t>depression, the risk of developing epilepsy is at 8% according to</w:t>
      </w:r>
      <w:r w:rsidR="00FF1EF1">
        <w:rPr>
          <w:rFonts w:ascii="Times New Roman" w:hAnsi="Times New Roman" w:cs="Times New Roman"/>
        </w:rPr>
        <w:t xml:space="preserve"> </w:t>
      </w:r>
      <w:r w:rsidR="00FF1EF1" w:rsidRPr="00FF1EF1">
        <w:rPr>
          <w:rFonts w:ascii="Times New Roman" w:hAnsi="Times New Roman" w:cs="Times New Roman"/>
        </w:rPr>
        <w:t>neurosurgeon and at 12% according to neurologist and further that his injuries</w:t>
      </w:r>
      <w:r w:rsidR="00FF1EF1">
        <w:rPr>
          <w:rFonts w:ascii="Times New Roman" w:hAnsi="Times New Roman" w:cs="Times New Roman"/>
        </w:rPr>
        <w:t xml:space="preserve"> </w:t>
      </w:r>
      <w:r w:rsidR="00FF1EF1" w:rsidRPr="00FF1EF1">
        <w:rPr>
          <w:rFonts w:ascii="Times New Roman" w:hAnsi="Times New Roman" w:cs="Times New Roman"/>
        </w:rPr>
        <w:t>disadvantage him and adversely affect his quality of life. He will have difficulty</w:t>
      </w:r>
      <w:r w:rsidR="00FF1EF1">
        <w:rPr>
          <w:rFonts w:ascii="Times New Roman" w:hAnsi="Times New Roman" w:cs="Times New Roman"/>
        </w:rPr>
        <w:t xml:space="preserve"> </w:t>
      </w:r>
      <w:r w:rsidR="00FF1EF1" w:rsidRPr="00FF1EF1">
        <w:rPr>
          <w:rFonts w:ascii="Times New Roman" w:hAnsi="Times New Roman" w:cs="Times New Roman"/>
        </w:rPr>
        <w:t>securing employment according to Orthop</w:t>
      </w:r>
      <w:r w:rsidR="00FF1EF1">
        <w:rPr>
          <w:rFonts w:ascii="Times New Roman" w:hAnsi="Times New Roman" w:cs="Times New Roman"/>
        </w:rPr>
        <w:t>ae</w:t>
      </w:r>
      <w:r w:rsidR="00FF1EF1" w:rsidRPr="00FF1EF1">
        <w:rPr>
          <w:rFonts w:ascii="Times New Roman" w:hAnsi="Times New Roman" w:cs="Times New Roman"/>
        </w:rPr>
        <w:t>dic surgeon and he is</w:t>
      </w:r>
      <w:r w:rsidR="00FF1EF1">
        <w:rPr>
          <w:rFonts w:ascii="Times New Roman" w:hAnsi="Times New Roman" w:cs="Times New Roman"/>
        </w:rPr>
        <w:t xml:space="preserve"> </w:t>
      </w:r>
      <w:r w:rsidR="00FF1EF1" w:rsidRPr="00FF1EF1">
        <w:rPr>
          <w:rFonts w:ascii="Times New Roman" w:hAnsi="Times New Roman" w:cs="Times New Roman"/>
        </w:rPr>
        <w:t>not employable on the open labour market according to neurologist.</w:t>
      </w:r>
      <w:r w:rsidR="00FF1EF1" w:rsidRPr="002E5CE3">
        <w:rPr>
          <w:rFonts w:ascii="Times New Roman" w:hAnsi="Times New Roman" w:cs="Times New Roman"/>
        </w:rPr>
        <w:t xml:space="preserve"> </w:t>
      </w:r>
    </w:p>
    <w:p w14:paraId="1146585D" w14:textId="77777777" w:rsidR="00FF1EF1" w:rsidRDefault="00FF1EF1" w:rsidP="0075294B">
      <w:pPr>
        <w:jc w:val="both"/>
        <w:rPr>
          <w:rFonts w:ascii="Times New Roman" w:hAnsi="Times New Roman" w:cs="Times New Roman"/>
        </w:rPr>
      </w:pPr>
    </w:p>
    <w:p w14:paraId="7BB88753" w14:textId="77777777" w:rsidR="00FF1EF1" w:rsidRDefault="00FF1EF1" w:rsidP="0075294B">
      <w:pPr>
        <w:jc w:val="both"/>
        <w:rPr>
          <w:rFonts w:ascii="Times New Roman" w:hAnsi="Times New Roman" w:cs="Times New Roman"/>
        </w:rPr>
      </w:pPr>
    </w:p>
    <w:p w14:paraId="5C758B83" w14:textId="595C7D33" w:rsidR="004C537C" w:rsidRDefault="00FF1EF1" w:rsidP="0075294B">
      <w:pPr>
        <w:jc w:val="both"/>
        <w:rPr>
          <w:rFonts w:ascii="Times New Roman" w:hAnsi="Times New Roman" w:cs="Times New Roman"/>
        </w:rPr>
      </w:pPr>
      <w:r>
        <w:rPr>
          <w:rFonts w:ascii="Times New Roman" w:hAnsi="Times New Roman" w:cs="Times New Roman"/>
        </w:rPr>
        <w:t xml:space="preserve">[34] </w:t>
      </w:r>
      <w:r w:rsidRPr="002E5CE3">
        <w:rPr>
          <w:rFonts w:ascii="Times New Roman" w:hAnsi="Times New Roman" w:cs="Times New Roman"/>
        </w:rPr>
        <w:t>The</w:t>
      </w:r>
      <w:r w:rsidR="004C537C" w:rsidRPr="002E5CE3">
        <w:rPr>
          <w:rFonts w:ascii="Times New Roman" w:hAnsi="Times New Roman" w:cs="Times New Roman"/>
        </w:rPr>
        <w:t xml:space="preserve"> plaintiff </w:t>
      </w:r>
      <w:r w:rsidR="004C537C">
        <w:rPr>
          <w:rFonts w:ascii="Times New Roman" w:hAnsi="Times New Roman" w:cs="Times New Roman"/>
        </w:rPr>
        <w:t>claimed</w:t>
      </w:r>
      <w:r w:rsidR="004C537C" w:rsidRPr="002E5CE3">
        <w:rPr>
          <w:rFonts w:ascii="Times New Roman" w:hAnsi="Times New Roman" w:cs="Times New Roman"/>
        </w:rPr>
        <w:t xml:space="preserve"> an amount of R</w:t>
      </w:r>
      <w:r w:rsidR="004C537C">
        <w:rPr>
          <w:rFonts w:ascii="Times New Roman" w:hAnsi="Times New Roman" w:cs="Times New Roman"/>
        </w:rPr>
        <w:t>2 2</w:t>
      </w:r>
      <w:r w:rsidR="004C537C" w:rsidRPr="002E5CE3">
        <w:rPr>
          <w:rFonts w:ascii="Times New Roman" w:hAnsi="Times New Roman" w:cs="Times New Roman"/>
        </w:rPr>
        <w:t xml:space="preserve">00 000,00 </w:t>
      </w:r>
      <w:r w:rsidR="004C537C">
        <w:rPr>
          <w:rFonts w:ascii="Times New Roman" w:hAnsi="Times New Roman" w:cs="Times New Roman"/>
        </w:rPr>
        <w:t xml:space="preserve">for general damages and </w:t>
      </w:r>
      <w:r w:rsidR="004C537C" w:rsidRPr="002E5CE3">
        <w:rPr>
          <w:rFonts w:ascii="Times New Roman" w:hAnsi="Times New Roman" w:cs="Times New Roman"/>
        </w:rPr>
        <w:t xml:space="preserve">referred the court to </w:t>
      </w:r>
      <w:r w:rsidR="004C537C">
        <w:rPr>
          <w:rFonts w:ascii="Times New Roman" w:hAnsi="Times New Roman" w:cs="Times New Roman"/>
        </w:rPr>
        <w:t xml:space="preserve">a number of comparable cases. General damages </w:t>
      </w:r>
      <w:r w:rsidR="007B1253">
        <w:rPr>
          <w:rFonts w:ascii="Times New Roman" w:hAnsi="Times New Roman" w:cs="Times New Roman"/>
        </w:rPr>
        <w:t xml:space="preserve">are </w:t>
      </w:r>
      <w:r w:rsidR="004C537C" w:rsidRPr="004453BA">
        <w:rPr>
          <w:rFonts w:ascii="Times New Roman" w:hAnsi="Times New Roman" w:cs="Times New Roman"/>
        </w:rPr>
        <w:t xml:space="preserve">often determined by comparing cases under </w:t>
      </w:r>
      <w:r w:rsidR="004C537C">
        <w:rPr>
          <w:rFonts w:ascii="Times New Roman" w:hAnsi="Times New Roman" w:cs="Times New Roman"/>
        </w:rPr>
        <w:t>scrutiny</w:t>
      </w:r>
      <w:r w:rsidR="004C537C" w:rsidRPr="004453BA">
        <w:rPr>
          <w:rFonts w:ascii="Times New Roman" w:hAnsi="Times New Roman" w:cs="Times New Roman"/>
        </w:rPr>
        <w:t xml:space="preserve"> and those previously decided</w:t>
      </w:r>
      <w:r w:rsidR="004C537C">
        <w:rPr>
          <w:rFonts w:ascii="Times New Roman" w:hAnsi="Times New Roman" w:cs="Times New Roman"/>
        </w:rPr>
        <w:t xml:space="preserve">, </w:t>
      </w:r>
      <w:r w:rsidR="004C537C" w:rsidRPr="004453BA">
        <w:rPr>
          <w:rFonts w:ascii="Times New Roman" w:hAnsi="Times New Roman" w:cs="Times New Roman"/>
        </w:rPr>
        <w:t>it is generally accepted that previously decided cases are never similar and that their purpose stops at comparing them to the current.</w:t>
      </w:r>
      <w:r w:rsidR="004C537C">
        <w:rPr>
          <w:rFonts w:ascii="Times New Roman" w:hAnsi="Times New Roman" w:cs="Times New Roman"/>
        </w:rPr>
        <w:t xml:space="preserve"> </w:t>
      </w:r>
    </w:p>
    <w:p w14:paraId="598ECA6E" w14:textId="77777777" w:rsidR="00FF1EF1" w:rsidRDefault="00FF1EF1" w:rsidP="0075294B">
      <w:pPr>
        <w:jc w:val="both"/>
        <w:rPr>
          <w:rFonts w:ascii="Times New Roman" w:hAnsi="Times New Roman" w:cs="Times New Roman"/>
        </w:rPr>
      </w:pPr>
    </w:p>
    <w:p w14:paraId="43849011" w14:textId="77777777" w:rsidR="00FF1EF1" w:rsidRDefault="00FF1EF1" w:rsidP="0075294B">
      <w:pPr>
        <w:jc w:val="both"/>
        <w:rPr>
          <w:rFonts w:ascii="Times New Roman" w:hAnsi="Times New Roman" w:cs="Times New Roman"/>
        </w:rPr>
      </w:pPr>
    </w:p>
    <w:p w14:paraId="44F41BE5" w14:textId="1C257D1B" w:rsidR="00FF1EF1" w:rsidRPr="00FF1EF1" w:rsidRDefault="00FF1EF1" w:rsidP="0075294B">
      <w:pPr>
        <w:jc w:val="both"/>
        <w:rPr>
          <w:rFonts w:ascii="Times New Roman" w:hAnsi="Times New Roman" w:cs="Times New Roman"/>
        </w:rPr>
      </w:pPr>
      <w:r>
        <w:rPr>
          <w:rFonts w:ascii="Times New Roman" w:hAnsi="Times New Roman" w:cs="Times New Roman"/>
        </w:rPr>
        <w:t xml:space="preserve">[35] </w:t>
      </w:r>
      <w:r w:rsidRPr="00FF1EF1">
        <w:rPr>
          <w:rFonts w:ascii="Times New Roman" w:hAnsi="Times New Roman" w:cs="Times New Roman"/>
        </w:rPr>
        <w:t>In Protea Insurance Co v Lamb</w:t>
      </w:r>
      <w:r>
        <w:rPr>
          <w:rStyle w:val="FootnoteReference"/>
          <w:rFonts w:ascii="Times New Roman" w:hAnsi="Times New Roman" w:cs="Times New Roman"/>
        </w:rPr>
        <w:footnoteReference w:id="4"/>
      </w:r>
      <w:r w:rsidRPr="00FF1EF1">
        <w:rPr>
          <w:rFonts w:ascii="Times New Roman" w:hAnsi="Times New Roman" w:cs="Times New Roman"/>
        </w:rPr>
        <w:t>, the court held that:</w:t>
      </w:r>
    </w:p>
    <w:p w14:paraId="1742A1B9" w14:textId="77777777" w:rsidR="00FF1EF1" w:rsidRPr="00FF1EF1" w:rsidRDefault="00FF1EF1" w:rsidP="0075294B">
      <w:pPr>
        <w:jc w:val="both"/>
        <w:rPr>
          <w:rFonts w:ascii="Times New Roman" w:hAnsi="Times New Roman" w:cs="Times New Roman"/>
          <w:i/>
          <w:iCs/>
        </w:rPr>
      </w:pPr>
      <w:r w:rsidRPr="00FF1EF1">
        <w:rPr>
          <w:rFonts w:ascii="Times New Roman" w:hAnsi="Times New Roman" w:cs="Times New Roman"/>
          <w:i/>
          <w:iCs/>
        </w:rPr>
        <w:t>"In assessing general damages for bodily injuries, the process of comparison with comparable cases does not take the form of a meticulous examination of awards made in other cases in order to fix the amount of compensation, nor should the process be allowed to dominate the inquiry as to become a fetter upon the Court's general discretion in such matters. Comparable cases, when available, should rather be used to afford some guidance in a general way</w:t>
      </w:r>
    </w:p>
    <w:p w14:paraId="072F0BA9" w14:textId="7D8A330E" w:rsidR="00FF1EF1" w:rsidRDefault="00FF1EF1" w:rsidP="0075294B">
      <w:pPr>
        <w:jc w:val="both"/>
        <w:rPr>
          <w:rFonts w:ascii="Times New Roman" w:hAnsi="Times New Roman" w:cs="Times New Roman"/>
          <w:i/>
          <w:iCs/>
        </w:rPr>
      </w:pPr>
      <w:r w:rsidRPr="00FF1EF1">
        <w:rPr>
          <w:rFonts w:ascii="Times New Roman" w:hAnsi="Times New Roman" w:cs="Times New Roman"/>
          <w:i/>
          <w:iCs/>
        </w:rPr>
        <w:t>towards assisting the Court in arriving at such an award which is not substantially out of general accord with previous awards in broadly similar cases, regard had to all the factors which are considered to be relevant in the assessment of general damages. At the same time, it may be permissible, in an appropriate case to test any assessment arrived at upon this basis by reference to the general pattern of previous awards in cases where the injuries and their sequelae may have been either more serious or less than those in the case under consideration.”</w:t>
      </w:r>
    </w:p>
    <w:p w14:paraId="48DCB865" w14:textId="77777777" w:rsidR="00714EDF" w:rsidRDefault="00714EDF" w:rsidP="0075294B">
      <w:pPr>
        <w:jc w:val="both"/>
        <w:rPr>
          <w:rFonts w:ascii="Times New Roman" w:hAnsi="Times New Roman" w:cs="Times New Roman"/>
          <w:i/>
          <w:iCs/>
        </w:rPr>
      </w:pPr>
    </w:p>
    <w:p w14:paraId="0C87BAB4" w14:textId="77777777" w:rsidR="00714EDF" w:rsidRDefault="00714EDF" w:rsidP="0075294B">
      <w:pPr>
        <w:jc w:val="both"/>
        <w:rPr>
          <w:rFonts w:ascii="Times New Roman" w:hAnsi="Times New Roman" w:cs="Times New Roman"/>
        </w:rPr>
      </w:pPr>
    </w:p>
    <w:p w14:paraId="2CFCDC95" w14:textId="2EEAA426" w:rsidR="00714EDF" w:rsidRDefault="00714EDF" w:rsidP="0075294B">
      <w:pPr>
        <w:jc w:val="both"/>
        <w:rPr>
          <w:rFonts w:ascii="Times New Roman" w:hAnsi="Times New Roman" w:cs="Times New Roman"/>
        </w:rPr>
      </w:pPr>
      <w:r>
        <w:rPr>
          <w:rFonts w:ascii="Times New Roman" w:hAnsi="Times New Roman" w:cs="Times New Roman"/>
        </w:rPr>
        <w:t>[36] This court had regard to the following cases:</w:t>
      </w:r>
    </w:p>
    <w:p w14:paraId="1E51746F" w14:textId="77777777" w:rsidR="00714EDF" w:rsidRDefault="00714EDF" w:rsidP="0075294B">
      <w:pPr>
        <w:jc w:val="both"/>
        <w:rPr>
          <w:rFonts w:ascii="Times New Roman" w:hAnsi="Times New Roman" w:cs="Times New Roman"/>
        </w:rPr>
      </w:pPr>
    </w:p>
    <w:p w14:paraId="50C68891" w14:textId="3B7220AE" w:rsidR="00714EDF" w:rsidRPr="00714EDF" w:rsidRDefault="00714EDF" w:rsidP="0075294B">
      <w:pPr>
        <w:jc w:val="both"/>
        <w:rPr>
          <w:rFonts w:ascii="Times New Roman" w:hAnsi="Times New Roman" w:cs="Times New Roman"/>
        </w:rPr>
      </w:pPr>
      <w:r w:rsidRPr="00714EDF">
        <w:rPr>
          <w:rFonts w:ascii="Times New Roman" w:hAnsi="Times New Roman" w:cs="Times New Roman"/>
        </w:rPr>
        <w:t>In M v Road Accident</w:t>
      </w:r>
      <w:r>
        <w:rPr>
          <w:rStyle w:val="FootnoteReference"/>
          <w:rFonts w:ascii="Times New Roman" w:hAnsi="Times New Roman" w:cs="Times New Roman"/>
        </w:rPr>
        <w:footnoteReference w:id="5"/>
      </w:r>
      <w:r w:rsidRPr="00714EDF">
        <w:rPr>
          <w:rFonts w:ascii="Times New Roman" w:hAnsi="Times New Roman" w:cs="Times New Roman"/>
        </w:rPr>
        <w:t xml:space="preserve"> the Plaintiff sustained severe head injuries,</w:t>
      </w:r>
      <w:r>
        <w:rPr>
          <w:rFonts w:ascii="Times New Roman" w:hAnsi="Times New Roman" w:cs="Times New Roman"/>
        </w:rPr>
        <w:t xml:space="preserve"> </w:t>
      </w:r>
      <w:r w:rsidRPr="00714EDF">
        <w:rPr>
          <w:rFonts w:ascii="Times New Roman" w:hAnsi="Times New Roman" w:cs="Times New Roman"/>
        </w:rPr>
        <w:t>neurobehavioral deficits and multiple lacerations and abrasions. The Plaintiff was</w:t>
      </w:r>
      <w:r>
        <w:rPr>
          <w:rFonts w:ascii="Times New Roman" w:hAnsi="Times New Roman" w:cs="Times New Roman"/>
        </w:rPr>
        <w:t xml:space="preserve"> </w:t>
      </w:r>
      <w:r w:rsidRPr="00714EDF">
        <w:rPr>
          <w:rFonts w:ascii="Times New Roman" w:hAnsi="Times New Roman" w:cs="Times New Roman"/>
        </w:rPr>
        <w:t>awarded R1,900,000.00 in 2018 for general damages, this will equate</w:t>
      </w:r>
      <w:r>
        <w:rPr>
          <w:rFonts w:ascii="Times New Roman" w:hAnsi="Times New Roman" w:cs="Times New Roman"/>
        </w:rPr>
        <w:t xml:space="preserve"> </w:t>
      </w:r>
      <w:r w:rsidRPr="00714EDF">
        <w:rPr>
          <w:rFonts w:ascii="Times New Roman" w:hAnsi="Times New Roman" w:cs="Times New Roman"/>
        </w:rPr>
        <w:t>R2,125,600.00 in 2021 monetary terms.</w:t>
      </w:r>
    </w:p>
    <w:p w14:paraId="64CB20E1" w14:textId="77777777" w:rsidR="004C537C" w:rsidRDefault="004C537C" w:rsidP="0075294B">
      <w:pPr>
        <w:jc w:val="both"/>
        <w:rPr>
          <w:rFonts w:ascii="Times New Roman" w:hAnsi="Times New Roman" w:cs="Times New Roman"/>
        </w:rPr>
      </w:pPr>
    </w:p>
    <w:p w14:paraId="4D625FEB" w14:textId="742F25EA" w:rsidR="00714EDF" w:rsidRPr="00714EDF" w:rsidRDefault="00714EDF" w:rsidP="0075294B">
      <w:pPr>
        <w:jc w:val="both"/>
        <w:rPr>
          <w:rFonts w:ascii="Times New Roman" w:hAnsi="Times New Roman" w:cs="Times New Roman"/>
        </w:rPr>
      </w:pPr>
      <w:r w:rsidRPr="00714EDF">
        <w:rPr>
          <w:rFonts w:ascii="Times New Roman" w:hAnsi="Times New Roman" w:cs="Times New Roman"/>
        </w:rPr>
        <w:t>In Megalane N.O. v Road Accident Fund</w:t>
      </w:r>
      <w:r w:rsidR="00C4504F">
        <w:rPr>
          <w:rStyle w:val="FootnoteReference"/>
          <w:rFonts w:ascii="Times New Roman" w:hAnsi="Times New Roman" w:cs="Times New Roman"/>
        </w:rPr>
        <w:footnoteReference w:id="6"/>
      </w:r>
      <w:r w:rsidRPr="00714EDF">
        <w:rPr>
          <w:rFonts w:ascii="Times New Roman" w:hAnsi="Times New Roman" w:cs="Times New Roman"/>
        </w:rPr>
        <w:t>, the Plaintiff</w:t>
      </w:r>
      <w:r>
        <w:rPr>
          <w:rFonts w:ascii="Times New Roman" w:hAnsi="Times New Roman" w:cs="Times New Roman"/>
        </w:rPr>
        <w:t xml:space="preserve"> </w:t>
      </w:r>
      <w:r w:rsidRPr="00714EDF">
        <w:rPr>
          <w:rFonts w:ascii="Times New Roman" w:hAnsi="Times New Roman" w:cs="Times New Roman"/>
        </w:rPr>
        <w:t>sustained severe brain injury with diffuse and focal brain damage in the form</w:t>
      </w:r>
      <w:r>
        <w:rPr>
          <w:rFonts w:ascii="Times New Roman" w:hAnsi="Times New Roman" w:cs="Times New Roman"/>
        </w:rPr>
        <w:t xml:space="preserve"> </w:t>
      </w:r>
      <w:r w:rsidRPr="00714EDF">
        <w:rPr>
          <w:rFonts w:ascii="Times New Roman" w:hAnsi="Times New Roman" w:cs="Times New Roman"/>
        </w:rPr>
        <w:t>of a subdural hematoma resulting in cognitive impairment characterised by</w:t>
      </w:r>
      <w:r>
        <w:rPr>
          <w:rFonts w:ascii="Times New Roman" w:hAnsi="Times New Roman" w:cs="Times New Roman"/>
        </w:rPr>
        <w:t xml:space="preserve"> </w:t>
      </w:r>
      <w:r w:rsidRPr="00714EDF">
        <w:rPr>
          <w:rFonts w:ascii="Times New Roman" w:hAnsi="Times New Roman" w:cs="Times New Roman"/>
        </w:rPr>
        <w:t>poor verbal and visual memory, poor concentration and distractibility, impaired</w:t>
      </w:r>
      <w:r>
        <w:rPr>
          <w:rFonts w:ascii="Times New Roman" w:hAnsi="Times New Roman" w:cs="Times New Roman"/>
        </w:rPr>
        <w:t xml:space="preserve"> </w:t>
      </w:r>
      <w:r w:rsidRPr="00714EDF">
        <w:rPr>
          <w:rFonts w:ascii="Times New Roman" w:hAnsi="Times New Roman" w:cs="Times New Roman"/>
        </w:rPr>
        <w:t>executive function characterised by frontal lobe disinhibition causing</w:t>
      </w:r>
      <w:r>
        <w:rPr>
          <w:rFonts w:ascii="Times New Roman" w:hAnsi="Times New Roman" w:cs="Times New Roman"/>
        </w:rPr>
        <w:t xml:space="preserve"> </w:t>
      </w:r>
      <w:r w:rsidRPr="00714EDF">
        <w:rPr>
          <w:rFonts w:ascii="Times New Roman" w:hAnsi="Times New Roman" w:cs="Times New Roman"/>
        </w:rPr>
        <w:t>inappropriate behavio</w:t>
      </w:r>
      <w:r w:rsidR="00C91269">
        <w:rPr>
          <w:rFonts w:ascii="Times New Roman" w:hAnsi="Times New Roman" w:cs="Times New Roman"/>
        </w:rPr>
        <w:t>u</w:t>
      </w:r>
      <w:r w:rsidRPr="00714EDF">
        <w:rPr>
          <w:rFonts w:ascii="Times New Roman" w:hAnsi="Times New Roman" w:cs="Times New Roman"/>
        </w:rPr>
        <w:t>r, speech difficulties characterized by dysarthria and</w:t>
      </w:r>
      <w:r>
        <w:rPr>
          <w:rFonts w:ascii="Times New Roman" w:hAnsi="Times New Roman" w:cs="Times New Roman"/>
        </w:rPr>
        <w:t xml:space="preserve"> </w:t>
      </w:r>
      <w:r w:rsidRPr="00714EDF">
        <w:rPr>
          <w:rFonts w:ascii="Times New Roman" w:hAnsi="Times New Roman" w:cs="Times New Roman"/>
        </w:rPr>
        <w:t>word</w:t>
      </w:r>
      <w:r>
        <w:rPr>
          <w:rFonts w:ascii="Times New Roman" w:hAnsi="Times New Roman" w:cs="Times New Roman"/>
        </w:rPr>
        <w:t xml:space="preserve"> </w:t>
      </w:r>
      <w:r w:rsidRPr="00714EDF">
        <w:rPr>
          <w:rFonts w:ascii="Times New Roman" w:hAnsi="Times New Roman" w:cs="Times New Roman"/>
        </w:rPr>
        <w:t>retrieval difficulties, bilateral hemiparesis with severe spasticity of all four</w:t>
      </w:r>
      <w:r>
        <w:rPr>
          <w:rFonts w:ascii="Times New Roman" w:hAnsi="Times New Roman" w:cs="Times New Roman"/>
        </w:rPr>
        <w:t xml:space="preserve"> </w:t>
      </w:r>
      <w:r w:rsidRPr="00714EDF">
        <w:rPr>
          <w:rFonts w:ascii="Times New Roman" w:hAnsi="Times New Roman" w:cs="Times New Roman"/>
        </w:rPr>
        <w:t>limbs and facial</w:t>
      </w:r>
      <w:r>
        <w:rPr>
          <w:rFonts w:ascii="Times New Roman" w:hAnsi="Times New Roman" w:cs="Times New Roman"/>
        </w:rPr>
        <w:t xml:space="preserve"> </w:t>
      </w:r>
      <w:r w:rsidRPr="00714EDF">
        <w:rPr>
          <w:rFonts w:ascii="Times New Roman" w:hAnsi="Times New Roman" w:cs="Times New Roman"/>
        </w:rPr>
        <w:t xml:space="preserve">paralysis as well as </w:t>
      </w:r>
      <w:r w:rsidR="00C91269" w:rsidRPr="00714EDF">
        <w:rPr>
          <w:rFonts w:ascii="Times New Roman" w:hAnsi="Times New Roman" w:cs="Times New Roman"/>
        </w:rPr>
        <w:t>aphesis</w:t>
      </w:r>
      <w:r w:rsidRPr="00714EDF">
        <w:rPr>
          <w:rFonts w:ascii="Times New Roman" w:hAnsi="Times New Roman" w:cs="Times New Roman"/>
        </w:rPr>
        <w:t>. Confined to a wheelchair.</w:t>
      </w:r>
      <w:r>
        <w:rPr>
          <w:rFonts w:ascii="Times New Roman" w:hAnsi="Times New Roman" w:cs="Times New Roman"/>
        </w:rPr>
        <w:t xml:space="preserve"> </w:t>
      </w:r>
      <w:r w:rsidRPr="00714EDF">
        <w:rPr>
          <w:rFonts w:ascii="Times New Roman" w:hAnsi="Times New Roman" w:cs="Times New Roman"/>
        </w:rPr>
        <w:t>Intelligence level that of a young child.</w:t>
      </w:r>
      <w:r w:rsidR="00C4504F">
        <w:rPr>
          <w:rFonts w:ascii="Times New Roman" w:hAnsi="Times New Roman" w:cs="Times New Roman"/>
        </w:rPr>
        <w:t xml:space="preserve"> </w:t>
      </w:r>
      <w:r w:rsidRPr="00714EDF">
        <w:rPr>
          <w:rFonts w:ascii="Times New Roman" w:hAnsi="Times New Roman" w:cs="Times New Roman"/>
        </w:rPr>
        <w:t xml:space="preserve">Although limited, </w:t>
      </w:r>
      <w:r w:rsidR="00C4504F">
        <w:rPr>
          <w:rFonts w:ascii="Times New Roman" w:hAnsi="Times New Roman" w:cs="Times New Roman"/>
        </w:rPr>
        <w:t xml:space="preserve">he </w:t>
      </w:r>
      <w:r w:rsidRPr="00714EDF">
        <w:rPr>
          <w:rFonts w:ascii="Times New Roman" w:hAnsi="Times New Roman" w:cs="Times New Roman"/>
        </w:rPr>
        <w:t>still ha</w:t>
      </w:r>
      <w:r w:rsidR="00C4504F">
        <w:rPr>
          <w:rFonts w:ascii="Times New Roman" w:hAnsi="Times New Roman" w:cs="Times New Roman"/>
        </w:rPr>
        <w:t>d</w:t>
      </w:r>
      <w:r w:rsidRPr="00714EDF">
        <w:rPr>
          <w:rFonts w:ascii="Times New Roman" w:hAnsi="Times New Roman" w:cs="Times New Roman"/>
        </w:rPr>
        <w:t xml:space="preserve"> insight in</w:t>
      </w:r>
      <w:r w:rsidR="00C4504F">
        <w:rPr>
          <w:rFonts w:ascii="Times New Roman" w:hAnsi="Times New Roman" w:cs="Times New Roman"/>
        </w:rPr>
        <w:t>to</w:t>
      </w:r>
      <w:r w:rsidRPr="00714EDF">
        <w:rPr>
          <w:rFonts w:ascii="Times New Roman" w:hAnsi="Times New Roman" w:cs="Times New Roman"/>
        </w:rPr>
        <w:t xml:space="preserve"> his</w:t>
      </w:r>
      <w:r w:rsidR="00C4504F">
        <w:rPr>
          <w:rFonts w:ascii="Times New Roman" w:hAnsi="Times New Roman" w:cs="Times New Roman"/>
        </w:rPr>
        <w:t xml:space="preserve"> </w:t>
      </w:r>
      <w:r w:rsidRPr="00714EDF">
        <w:rPr>
          <w:rFonts w:ascii="Times New Roman" w:hAnsi="Times New Roman" w:cs="Times New Roman"/>
        </w:rPr>
        <w:t>predicament. An above average scholar before the accident, who would</w:t>
      </w:r>
      <w:r w:rsidR="00C4504F">
        <w:rPr>
          <w:rFonts w:ascii="Times New Roman" w:hAnsi="Times New Roman" w:cs="Times New Roman"/>
        </w:rPr>
        <w:t xml:space="preserve"> </w:t>
      </w:r>
      <w:r w:rsidRPr="00714EDF">
        <w:rPr>
          <w:rFonts w:ascii="Times New Roman" w:hAnsi="Times New Roman" w:cs="Times New Roman"/>
        </w:rPr>
        <w:t>probably have undergone tertiary education, left with permanent severe</w:t>
      </w:r>
      <w:r w:rsidR="00C4504F">
        <w:rPr>
          <w:rFonts w:ascii="Times New Roman" w:hAnsi="Times New Roman" w:cs="Times New Roman"/>
        </w:rPr>
        <w:t xml:space="preserve"> </w:t>
      </w:r>
      <w:r w:rsidRPr="00714EDF">
        <w:rPr>
          <w:rFonts w:ascii="Times New Roman" w:hAnsi="Times New Roman" w:cs="Times New Roman"/>
        </w:rPr>
        <w:t>physical and mental disabilities rendering him unemployable. The Plaintiff was</w:t>
      </w:r>
      <w:r w:rsidR="00C91269">
        <w:rPr>
          <w:rFonts w:ascii="Times New Roman" w:hAnsi="Times New Roman" w:cs="Times New Roman"/>
        </w:rPr>
        <w:t xml:space="preserve"> </w:t>
      </w:r>
      <w:r w:rsidRPr="00714EDF">
        <w:rPr>
          <w:rFonts w:ascii="Times New Roman" w:hAnsi="Times New Roman" w:cs="Times New Roman"/>
        </w:rPr>
        <w:t>awarded R1,000,000.00 in 2006 for general damages. This will equate to</w:t>
      </w:r>
      <w:r w:rsidR="00C4504F">
        <w:rPr>
          <w:rFonts w:ascii="Times New Roman" w:hAnsi="Times New Roman" w:cs="Times New Roman"/>
        </w:rPr>
        <w:t xml:space="preserve"> </w:t>
      </w:r>
      <w:r w:rsidRPr="00714EDF">
        <w:rPr>
          <w:rFonts w:ascii="Times New Roman" w:hAnsi="Times New Roman" w:cs="Times New Roman"/>
        </w:rPr>
        <w:t>R2.285,000.00 in 2021 monetary terms.</w:t>
      </w:r>
    </w:p>
    <w:p w14:paraId="2F148207" w14:textId="77777777" w:rsidR="00C4504F" w:rsidRDefault="00C4504F" w:rsidP="0075294B">
      <w:pPr>
        <w:jc w:val="both"/>
        <w:rPr>
          <w:rFonts w:ascii="Times New Roman" w:hAnsi="Times New Roman" w:cs="Times New Roman"/>
        </w:rPr>
      </w:pPr>
    </w:p>
    <w:p w14:paraId="0B8B1532" w14:textId="17F84A4A" w:rsidR="00714EDF" w:rsidRDefault="00714EDF" w:rsidP="0075294B">
      <w:pPr>
        <w:jc w:val="both"/>
        <w:rPr>
          <w:rFonts w:ascii="Times New Roman" w:hAnsi="Times New Roman" w:cs="Times New Roman"/>
        </w:rPr>
      </w:pPr>
      <w:r w:rsidRPr="00714EDF">
        <w:rPr>
          <w:rFonts w:ascii="Times New Roman" w:hAnsi="Times New Roman" w:cs="Times New Roman"/>
        </w:rPr>
        <w:t>In the</w:t>
      </w:r>
      <w:r w:rsidR="00C4504F">
        <w:rPr>
          <w:rFonts w:ascii="Times New Roman" w:hAnsi="Times New Roman" w:cs="Times New Roman"/>
        </w:rPr>
        <w:t xml:space="preserve"> unreported case</w:t>
      </w:r>
      <w:r w:rsidRPr="00714EDF">
        <w:rPr>
          <w:rFonts w:ascii="Times New Roman" w:hAnsi="Times New Roman" w:cs="Times New Roman"/>
        </w:rPr>
        <w:t xml:space="preserve"> of VW v RAF</w:t>
      </w:r>
      <w:r w:rsidR="00C4504F" w:rsidRPr="00C4504F">
        <w:rPr>
          <w:rFonts w:ascii="Times New Roman" w:hAnsi="Times New Roman" w:cs="Times New Roman"/>
        </w:rPr>
        <w:t xml:space="preserve"> </w:t>
      </w:r>
      <w:r w:rsidR="00C4504F">
        <w:rPr>
          <w:rFonts w:ascii="Times New Roman" w:hAnsi="Times New Roman" w:cs="Times New Roman"/>
        </w:rPr>
        <w:t xml:space="preserve">by Mbhele J, </w:t>
      </w:r>
      <w:r w:rsidR="00C4504F" w:rsidRPr="00C4504F">
        <w:rPr>
          <w:rFonts w:ascii="Times New Roman" w:hAnsi="Times New Roman" w:cs="Times New Roman"/>
        </w:rPr>
        <w:t>heard on 29 October 2018 and</w:t>
      </w:r>
      <w:r w:rsidR="00C4504F">
        <w:rPr>
          <w:rFonts w:ascii="Times New Roman" w:hAnsi="Times New Roman" w:cs="Times New Roman"/>
        </w:rPr>
        <w:t xml:space="preserve"> </w:t>
      </w:r>
      <w:r w:rsidR="00C4504F" w:rsidRPr="00C4504F">
        <w:rPr>
          <w:rFonts w:ascii="Times New Roman" w:hAnsi="Times New Roman" w:cs="Times New Roman"/>
        </w:rPr>
        <w:t>delivered on the 1st February 2019, Justice Mbhele awarded an amount of</w:t>
      </w:r>
      <w:r w:rsidR="00C4504F">
        <w:rPr>
          <w:rFonts w:ascii="Times New Roman" w:hAnsi="Times New Roman" w:cs="Times New Roman"/>
        </w:rPr>
        <w:t xml:space="preserve"> </w:t>
      </w:r>
      <w:r w:rsidR="00C4504F" w:rsidRPr="00C4504F">
        <w:rPr>
          <w:rFonts w:ascii="Times New Roman" w:hAnsi="Times New Roman" w:cs="Times New Roman"/>
        </w:rPr>
        <w:t xml:space="preserve">R2,100,000.00 </w:t>
      </w:r>
      <w:r w:rsidR="00C91269">
        <w:rPr>
          <w:rFonts w:ascii="Times New Roman" w:hAnsi="Times New Roman" w:cs="Times New Roman"/>
        </w:rPr>
        <w:t>for</w:t>
      </w:r>
      <w:r w:rsidR="00C4504F" w:rsidRPr="00C4504F">
        <w:rPr>
          <w:rFonts w:ascii="Times New Roman" w:hAnsi="Times New Roman" w:cs="Times New Roman"/>
        </w:rPr>
        <w:t xml:space="preserve"> general damages, 2022 value R</w:t>
      </w:r>
      <w:r w:rsidR="00C91269" w:rsidRPr="00C4504F">
        <w:rPr>
          <w:rFonts w:ascii="Times New Roman" w:hAnsi="Times New Roman" w:cs="Times New Roman"/>
        </w:rPr>
        <w:t>2,372, 266.07.</w:t>
      </w:r>
      <w:r w:rsidR="00C91269">
        <w:rPr>
          <w:rFonts w:ascii="Times New Roman" w:hAnsi="Times New Roman" w:cs="Times New Roman"/>
        </w:rPr>
        <w:t xml:space="preserve"> T</w:t>
      </w:r>
      <w:r w:rsidR="00C91269" w:rsidRPr="00C4504F">
        <w:rPr>
          <w:rFonts w:ascii="Times New Roman" w:hAnsi="Times New Roman" w:cs="Times New Roman"/>
        </w:rPr>
        <w:t>he</w:t>
      </w:r>
      <w:r w:rsidR="00C4504F" w:rsidRPr="00C4504F">
        <w:rPr>
          <w:rFonts w:ascii="Times New Roman" w:hAnsi="Times New Roman" w:cs="Times New Roman"/>
        </w:rPr>
        <w:t xml:space="preserve"> Plaintiff's</w:t>
      </w:r>
      <w:r w:rsidR="00C4504F">
        <w:rPr>
          <w:rFonts w:ascii="Times New Roman" w:hAnsi="Times New Roman" w:cs="Times New Roman"/>
        </w:rPr>
        <w:t xml:space="preserve"> </w:t>
      </w:r>
      <w:r w:rsidR="00C4504F" w:rsidRPr="00C4504F">
        <w:rPr>
          <w:rFonts w:ascii="Times New Roman" w:hAnsi="Times New Roman" w:cs="Times New Roman"/>
        </w:rPr>
        <w:t>injuries were described by Dr Oelofse</w:t>
      </w:r>
      <w:r w:rsidR="00C91269">
        <w:rPr>
          <w:rFonts w:ascii="Times New Roman" w:hAnsi="Times New Roman" w:cs="Times New Roman"/>
        </w:rPr>
        <w:t>,</w:t>
      </w:r>
      <w:r w:rsidR="00C4504F" w:rsidRPr="00C4504F">
        <w:rPr>
          <w:rFonts w:ascii="Times New Roman" w:hAnsi="Times New Roman" w:cs="Times New Roman"/>
        </w:rPr>
        <w:t xml:space="preserve"> the orthop</w:t>
      </w:r>
      <w:r w:rsidR="00C91269">
        <w:rPr>
          <w:rFonts w:ascii="Times New Roman" w:hAnsi="Times New Roman" w:cs="Times New Roman"/>
        </w:rPr>
        <w:t>a</w:t>
      </w:r>
      <w:r w:rsidR="00C4504F" w:rsidRPr="00C4504F">
        <w:rPr>
          <w:rFonts w:ascii="Times New Roman" w:hAnsi="Times New Roman" w:cs="Times New Roman"/>
        </w:rPr>
        <w:t>edic surgeon</w:t>
      </w:r>
      <w:r w:rsidR="00C91269">
        <w:rPr>
          <w:rFonts w:ascii="Times New Roman" w:hAnsi="Times New Roman" w:cs="Times New Roman"/>
        </w:rPr>
        <w:t xml:space="preserve">, </w:t>
      </w:r>
      <w:r w:rsidR="00C4504F" w:rsidRPr="00C4504F">
        <w:rPr>
          <w:rFonts w:ascii="Times New Roman" w:hAnsi="Times New Roman" w:cs="Times New Roman"/>
        </w:rPr>
        <w:t>as a traumatic</w:t>
      </w:r>
      <w:r w:rsidR="00C4504F">
        <w:rPr>
          <w:rFonts w:ascii="Times New Roman" w:hAnsi="Times New Roman" w:cs="Times New Roman"/>
        </w:rPr>
        <w:t xml:space="preserve"> </w:t>
      </w:r>
      <w:r w:rsidR="00C4504F" w:rsidRPr="00C4504F">
        <w:rPr>
          <w:rFonts w:ascii="Times New Roman" w:hAnsi="Times New Roman" w:cs="Times New Roman"/>
        </w:rPr>
        <w:t>brain injury with a base skull fracture, pons bleed, mandible fracture, and right-lower leg - tib/fib fracture. The Patient was in a coma and transferred to ICU</w:t>
      </w:r>
      <w:r w:rsidR="00C4504F">
        <w:rPr>
          <w:rFonts w:ascii="Times New Roman" w:hAnsi="Times New Roman" w:cs="Times New Roman"/>
        </w:rPr>
        <w:t>,</w:t>
      </w:r>
      <w:r w:rsidR="00C4504F" w:rsidRPr="00C4504F">
        <w:rPr>
          <w:rFonts w:ascii="Times New Roman" w:hAnsi="Times New Roman" w:cs="Times New Roman"/>
        </w:rPr>
        <w:t xml:space="preserve"> ventilated on a T-piece and </w:t>
      </w:r>
      <w:r w:rsidR="00C4504F">
        <w:rPr>
          <w:rFonts w:ascii="Times New Roman" w:hAnsi="Times New Roman" w:cs="Times New Roman"/>
        </w:rPr>
        <w:t>had</w:t>
      </w:r>
      <w:r w:rsidR="00C4504F" w:rsidRPr="00C4504F">
        <w:rPr>
          <w:rFonts w:ascii="Times New Roman" w:hAnsi="Times New Roman" w:cs="Times New Roman"/>
        </w:rPr>
        <w:t xml:space="preserve"> a GCS of 4/15. The Plaintiff's current</w:t>
      </w:r>
      <w:r w:rsidR="00C4504F">
        <w:rPr>
          <w:rFonts w:ascii="Times New Roman" w:hAnsi="Times New Roman" w:cs="Times New Roman"/>
        </w:rPr>
        <w:t xml:space="preserve"> </w:t>
      </w:r>
      <w:r w:rsidR="00C4504F" w:rsidRPr="00C4504F">
        <w:rPr>
          <w:rFonts w:ascii="Times New Roman" w:hAnsi="Times New Roman" w:cs="Times New Roman"/>
        </w:rPr>
        <w:t>symptoms were headaches and behavioural and emotional disorders.</w:t>
      </w:r>
    </w:p>
    <w:p w14:paraId="50C51D4D" w14:textId="77777777" w:rsidR="00C91269" w:rsidRDefault="00C91269" w:rsidP="0075294B">
      <w:pPr>
        <w:jc w:val="both"/>
        <w:rPr>
          <w:rFonts w:ascii="Times New Roman" w:hAnsi="Times New Roman" w:cs="Times New Roman"/>
        </w:rPr>
      </w:pPr>
    </w:p>
    <w:p w14:paraId="26BB6FAB" w14:textId="77777777" w:rsidR="00C91269" w:rsidRDefault="00C91269" w:rsidP="0075294B">
      <w:pPr>
        <w:jc w:val="both"/>
        <w:rPr>
          <w:rFonts w:ascii="Times New Roman" w:hAnsi="Times New Roman" w:cs="Times New Roman"/>
        </w:rPr>
      </w:pPr>
    </w:p>
    <w:p w14:paraId="43B88AAB" w14:textId="359F9AEB" w:rsidR="00C91269" w:rsidRDefault="00C91269" w:rsidP="0075294B">
      <w:pPr>
        <w:jc w:val="both"/>
        <w:rPr>
          <w:rFonts w:ascii="Times New Roman" w:hAnsi="Times New Roman" w:cs="Times New Roman"/>
        </w:rPr>
      </w:pPr>
      <w:r>
        <w:rPr>
          <w:rFonts w:ascii="Times New Roman" w:hAnsi="Times New Roman" w:cs="Times New Roman"/>
        </w:rPr>
        <w:t xml:space="preserve">[37] Having regard to </w:t>
      </w:r>
      <w:r w:rsidRPr="00C91269">
        <w:rPr>
          <w:rFonts w:ascii="Times New Roman" w:hAnsi="Times New Roman" w:cs="Times New Roman"/>
        </w:rPr>
        <w:t>the injuries suffered</w:t>
      </w:r>
      <w:r>
        <w:rPr>
          <w:rFonts w:ascii="Times New Roman" w:hAnsi="Times New Roman" w:cs="Times New Roman"/>
        </w:rPr>
        <w:t xml:space="preserve"> by the plaintiff </w:t>
      </w:r>
      <w:r>
        <w:rPr>
          <w:rFonts w:ascii="Times New Roman" w:hAnsi="Times New Roman" w:cs="Times New Roman"/>
          <w:i/>
          <w:iCs/>
        </w:rPr>
        <w:t>in casu</w:t>
      </w:r>
      <w:r w:rsidRPr="00C91269">
        <w:rPr>
          <w:rFonts w:ascii="Times New Roman" w:hAnsi="Times New Roman" w:cs="Times New Roman"/>
        </w:rPr>
        <w:t>, the aforementioned comparable case law</w:t>
      </w:r>
      <w:r w:rsidR="000C3732">
        <w:rPr>
          <w:rFonts w:ascii="Times New Roman" w:hAnsi="Times New Roman" w:cs="Times New Roman"/>
        </w:rPr>
        <w:t>, which all find application</w:t>
      </w:r>
      <w:r w:rsidRPr="00C91269">
        <w:rPr>
          <w:rFonts w:ascii="Times New Roman" w:hAnsi="Times New Roman" w:cs="Times New Roman"/>
        </w:rPr>
        <w:t>, and inflation,</w:t>
      </w:r>
      <w:r>
        <w:rPr>
          <w:rFonts w:ascii="Times New Roman" w:hAnsi="Times New Roman" w:cs="Times New Roman"/>
        </w:rPr>
        <w:t xml:space="preserve"> </w:t>
      </w:r>
      <w:r w:rsidRPr="00C91269">
        <w:rPr>
          <w:rFonts w:ascii="Times New Roman" w:hAnsi="Times New Roman" w:cs="Times New Roman"/>
        </w:rPr>
        <w:t>th</w:t>
      </w:r>
      <w:r>
        <w:rPr>
          <w:rFonts w:ascii="Times New Roman" w:hAnsi="Times New Roman" w:cs="Times New Roman"/>
        </w:rPr>
        <w:t>is court finds that the</w:t>
      </w:r>
      <w:r w:rsidRPr="00C91269">
        <w:rPr>
          <w:rFonts w:ascii="Times New Roman" w:hAnsi="Times New Roman" w:cs="Times New Roman"/>
        </w:rPr>
        <w:t xml:space="preserve"> amount of R2 200 000.00 for general damages would be fair and</w:t>
      </w:r>
      <w:r>
        <w:rPr>
          <w:rFonts w:ascii="Times New Roman" w:hAnsi="Times New Roman" w:cs="Times New Roman"/>
        </w:rPr>
        <w:t xml:space="preserve"> </w:t>
      </w:r>
      <w:r w:rsidRPr="00C91269">
        <w:rPr>
          <w:rFonts w:ascii="Times New Roman" w:hAnsi="Times New Roman" w:cs="Times New Roman"/>
        </w:rPr>
        <w:t>reasonable under the circumstances</w:t>
      </w:r>
      <w:r>
        <w:rPr>
          <w:rFonts w:ascii="Times New Roman" w:hAnsi="Times New Roman" w:cs="Times New Roman"/>
        </w:rPr>
        <w:t xml:space="preserve"> less the 30% apportionment.</w:t>
      </w:r>
    </w:p>
    <w:p w14:paraId="3B8F9F50" w14:textId="77777777" w:rsidR="00785745" w:rsidRDefault="00785745" w:rsidP="0075294B">
      <w:pPr>
        <w:jc w:val="both"/>
        <w:rPr>
          <w:rFonts w:ascii="Times New Roman" w:hAnsi="Times New Roman" w:cs="Times New Roman"/>
        </w:rPr>
      </w:pPr>
    </w:p>
    <w:p w14:paraId="0F8D6B30" w14:textId="77777777" w:rsidR="00785745" w:rsidRDefault="00785745" w:rsidP="0075294B">
      <w:pPr>
        <w:jc w:val="both"/>
        <w:rPr>
          <w:rFonts w:ascii="Times New Roman" w:hAnsi="Times New Roman" w:cs="Times New Roman"/>
        </w:rPr>
      </w:pPr>
    </w:p>
    <w:p w14:paraId="5AF8BAC5" w14:textId="25BAB002" w:rsidR="00785745" w:rsidRDefault="00785745" w:rsidP="0075294B">
      <w:pPr>
        <w:jc w:val="both"/>
        <w:rPr>
          <w:rFonts w:ascii="Times New Roman" w:hAnsi="Times New Roman" w:cs="Times New Roman"/>
        </w:rPr>
      </w:pPr>
      <w:r>
        <w:rPr>
          <w:rFonts w:ascii="Times New Roman" w:hAnsi="Times New Roman" w:cs="Times New Roman"/>
        </w:rPr>
        <w:t>[38] T</w:t>
      </w:r>
      <w:r w:rsidRPr="00785745">
        <w:rPr>
          <w:rFonts w:ascii="Times New Roman" w:hAnsi="Times New Roman" w:cs="Times New Roman"/>
        </w:rPr>
        <w:t>he plaintiff's experts have made a compelling case that the</w:t>
      </w:r>
      <w:r>
        <w:rPr>
          <w:rFonts w:ascii="Times New Roman" w:hAnsi="Times New Roman" w:cs="Times New Roman"/>
        </w:rPr>
        <w:t xml:space="preserve"> </w:t>
      </w:r>
      <w:r w:rsidRPr="00785745">
        <w:rPr>
          <w:rFonts w:ascii="Times New Roman" w:hAnsi="Times New Roman" w:cs="Times New Roman"/>
        </w:rPr>
        <w:t>plaintiff will, in the future, be required to undergo medical treatments and/or</w:t>
      </w:r>
      <w:r>
        <w:rPr>
          <w:rFonts w:ascii="Times New Roman" w:hAnsi="Times New Roman" w:cs="Times New Roman"/>
        </w:rPr>
        <w:t xml:space="preserve"> </w:t>
      </w:r>
      <w:r w:rsidRPr="00785745">
        <w:rPr>
          <w:rFonts w:ascii="Times New Roman" w:hAnsi="Times New Roman" w:cs="Times New Roman"/>
        </w:rPr>
        <w:t>surgical procedures. Consequently, the plaintiff has made out a proper case</w:t>
      </w:r>
      <w:r>
        <w:rPr>
          <w:rFonts w:ascii="Times New Roman" w:hAnsi="Times New Roman" w:cs="Times New Roman"/>
        </w:rPr>
        <w:t xml:space="preserve"> f</w:t>
      </w:r>
      <w:r w:rsidRPr="00785745">
        <w:rPr>
          <w:rFonts w:ascii="Times New Roman" w:hAnsi="Times New Roman" w:cs="Times New Roman"/>
        </w:rPr>
        <w:t>or an undertaking for future medical expenses in terms of section 17(4) of the</w:t>
      </w:r>
      <w:r>
        <w:rPr>
          <w:rFonts w:ascii="Times New Roman" w:hAnsi="Times New Roman" w:cs="Times New Roman"/>
        </w:rPr>
        <w:t xml:space="preserve"> </w:t>
      </w:r>
      <w:r w:rsidRPr="00785745">
        <w:rPr>
          <w:rFonts w:ascii="Times New Roman" w:hAnsi="Times New Roman" w:cs="Times New Roman"/>
        </w:rPr>
        <w:t>RAF Act.</w:t>
      </w:r>
    </w:p>
    <w:p w14:paraId="22FDEDC9" w14:textId="77777777" w:rsidR="00785745" w:rsidRDefault="00785745" w:rsidP="0075294B">
      <w:pPr>
        <w:jc w:val="both"/>
        <w:rPr>
          <w:rFonts w:ascii="Times New Roman" w:hAnsi="Times New Roman" w:cs="Times New Roman"/>
        </w:rPr>
      </w:pPr>
    </w:p>
    <w:p w14:paraId="78FDADCD" w14:textId="77777777" w:rsidR="00785745" w:rsidRDefault="00785745" w:rsidP="0075294B">
      <w:pPr>
        <w:jc w:val="both"/>
        <w:rPr>
          <w:rFonts w:ascii="Times New Roman" w:hAnsi="Times New Roman" w:cs="Times New Roman"/>
        </w:rPr>
      </w:pPr>
    </w:p>
    <w:p w14:paraId="50AEDD7F" w14:textId="5C8ADBF8" w:rsidR="00785745" w:rsidRDefault="00785745" w:rsidP="0075294B">
      <w:pPr>
        <w:jc w:val="both"/>
        <w:rPr>
          <w:rFonts w:ascii="Times New Roman" w:hAnsi="Times New Roman" w:cs="Times New Roman"/>
        </w:rPr>
      </w:pPr>
      <w:r>
        <w:rPr>
          <w:rFonts w:ascii="Times New Roman" w:hAnsi="Times New Roman" w:cs="Times New Roman"/>
        </w:rPr>
        <w:t>[39] I accordingly make the following order:</w:t>
      </w:r>
    </w:p>
    <w:p w14:paraId="7A99AB75" w14:textId="77777777" w:rsidR="00785745" w:rsidRDefault="00785745" w:rsidP="0075294B">
      <w:pPr>
        <w:jc w:val="both"/>
        <w:rPr>
          <w:rFonts w:ascii="Times New Roman" w:hAnsi="Times New Roman" w:cs="Times New Roman"/>
        </w:rPr>
      </w:pPr>
    </w:p>
    <w:p w14:paraId="4D197DF8" w14:textId="413ACEC5" w:rsidR="00C66F44" w:rsidRPr="00C66F44" w:rsidRDefault="00C66F44" w:rsidP="0075294B">
      <w:pPr>
        <w:jc w:val="both"/>
        <w:rPr>
          <w:rFonts w:ascii="Times New Roman" w:hAnsi="Times New Roman" w:cs="Times New Roman"/>
        </w:rPr>
      </w:pPr>
    </w:p>
    <w:p w14:paraId="557080D8" w14:textId="7FDDF1C0" w:rsidR="00C66F44" w:rsidRPr="00364DCE" w:rsidRDefault="00364DCE" w:rsidP="00364DCE">
      <w:pPr>
        <w:ind w:left="720" w:hanging="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C66F44" w:rsidRPr="00364DCE">
        <w:rPr>
          <w:rFonts w:ascii="Times New Roman" w:hAnsi="Times New Roman" w:cs="Times New Roman"/>
        </w:rPr>
        <w:t>The Defendant shall pay the Plaintiff R</w:t>
      </w:r>
      <w:r w:rsidR="00B765C1" w:rsidRPr="00364DCE">
        <w:rPr>
          <w:rFonts w:ascii="Times New Roman" w:hAnsi="Times New Roman" w:cs="Times New Roman"/>
        </w:rPr>
        <w:t xml:space="preserve"> </w:t>
      </w:r>
      <w:r w:rsidR="00C66F44" w:rsidRPr="00364DCE">
        <w:rPr>
          <w:rFonts w:ascii="Times New Roman" w:hAnsi="Times New Roman" w:cs="Times New Roman"/>
        </w:rPr>
        <w:t xml:space="preserve">1 540 000.00 </w:t>
      </w:r>
      <w:r w:rsidR="00B765C1" w:rsidRPr="00364DCE">
        <w:rPr>
          <w:rFonts w:ascii="Times New Roman" w:hAnsi="Times New Roman" w:cs="Times New Roman"/>
        </w:rPr>
        <w:t>(One Million Five Hundred and Fourty Rand)</w:t>
      </w:r>
      <w:r w:rsidR="00001D80" w:rsidRPr="00364DCE">
        <w:rPr>
          <w:rFonts w:ascii="Times New Roman" w:hAnsi="Times New Roman" w:cs="Times New Roman"/>
        </w:rPr>
        <w:t xml:space="preserve"> </w:t>
      </w:r>
      <w:r w:rsidR="00C66F44" w:rsidRPr="00364DCE">
        <w:rPr>
          <w:rFonts w:ascii="Times New Roman" w:hAnsi="Times New Roman" w:cs="Times New Roman"/>
        </w:rPr>
        <w:t>after deduction of 30</w:t>
      </w:r>
      <w:r w:rsidR="00B765C1" w:rsidRPr="00364DCE">
        <w:rPr>
          <w:rFonts w:ascii="Times New Roman" w:hAnsi="Times New Roman" w:cs="Times New Roman"/>
        </w:rPr>
        <w:t>% a</w:t>
      </w:r>
      <w:r w:rsidR="00C66F44" w:rsidRPr="00364DCE">
        <w:rPr>
          <w:rFonts w:ascii="Times New Roman" w:hAnsi="Times New Roman" w:cs="Times New Roman"/>
        </w:rPr>
        <w:t>pportionment from R</w:t>
      </w:r>
      <w:r w:rsidR="00B765C1" w:rsidRPr="00364DCE">
        <w:rPr>
          <w:rFonts w:ascii="Times New Roman" w:hAnsi="Times New Roman" w:cs="Times New Roman"/>
        </w:rPr>
        <w:t>2 200 000.00</w:t>
      </w:r>
      <w:r w:rsidR="00001D80" w:rsidRPr="00364DCE">
        <w:rPr>
          <w:rFonts w:ascii="Times New Roman" w:hAnsi="Times New Roman" w:cs="Times New Roman"/>
        </w:rPr>
        <w:t>(Two Million Two Hundred Thousand Rand)</w:t>
      </w:r>
      <w:r w:rsidR="00B765C1" w:rsidRPr="00364DCE">
        <w:rPr>
          <w:rFonts w:ascii="Times New Roman" w:hAnsi="Times New Roman" w:cs="Times New Roman"/>
        </w:rPr>
        <w:t xml:space="preserve">. </w:t>
      </w:r>
      <w:r w:rsidR="00C66F44" w:rsidRPr="00364DCE">
        <w:rPr>
          <w:rFonts w:ascii="Times New Roman" w:hAnsi="Times New Roman" w:cs="Times New Roman"/>
        </w:rPr>
        <w:t>This amount is in respect of General Damage</w:t>
      </w:r>
      <w:r w:rsidR="00B765C1" w:rsidRPr="00364DCE">
        <w:rPr>
          <w:rFonts w:ascii="Times New Roman" w:hAnsi="Times New Roman" w:cs="Times New Roman"/>
        </w:rPr>
        <w:t xml:space="preserve">s </w:t>
      </w:r>
      <w:r w:rsidR="00C66F44" w:rsidRPr="00364DCE">
        <w:rPr>
          <w:rFonts w:ascii="Times New Roman" w:hAnsi="Times New Roman" w:cs="Times New Roman"/>
        </w:rPr>
        <w:t>suffered as the result of the motor vehicle accident that occurred on the 07</w:t>
      </w:r>
      <w:r w:rsidR="00C66F44" w:rsidRPr="00364DCE">
        <w:rPr>
          <w:rFonts w:ascii="Times New Roman" w:hAnsi="Times New Roman" w:cs="Times New Roman"/>
          <w:vertAlign w:val="superscript"/>
        </w:rPr>
        <w:t>th</w:t>
      </w:r>
      <w:r w:rsidR="00B765C1" w:rsidRPr="00364DCE">
        <w:rPr>
          <w:rFonts w:ascii="Times New Roman" w:hAnsi="Times New Roman" w:cs="Times New Roman"/>
        </w:rPr>
        <w:t xml:space="preserve"> </w:t>
      </w:r>
      <w:r w:rsidR="00C66F44" w:rsidRPr="00364DCE">
        <w:rPr>
          <w:rFonts w:ascii="Times New Roman" w:hAnsi="Times New Roman" w:cs="Times New Roman"/>
        </w:rPr>
        <w:t>September</w:t>
      </w:r>
      <w:r w:rsidR="00B765C1" w:rsidRPr="00364DCE">
        <w:rPr>
          <w:rFonts w:ascii="Times New Roman" w:hAnsi="Times New Roman" w:cs="Times New Roman"/>
        </w:rPr>
        <w:t xml:space="preserve"> </w:t>
      </w:r>
      <w:r w:rsidR="00C66F44" w:rsidRPr="00364DCE">
        <w:rPr>
          <w:rFonts w:ascii="Times New Roman" w:hAnsi="Times New Roman" w:cs="Times New Roman"/>
        </w:rPr>
        <w:t>2019.</w:t>
      </w:r>
    </w:p>
    <w:p w14:paraId="3448C982" w14:textId="77777777" w:rsidR="009A68B8" w:rsidRDefault="009A68B8" w:rsidP="0075294B">
      <w:pPr>
        <w:pStyle w:val="ListParagraph"/>
        <w:jc w:val="both"/>
        <w:rPr>
          <w:rFonts w:ascii="Times New Roman" w:hAnsi="Times New Roman" w:cs="Times New Roman"/>
        </w:rPr>
      </w:pPr>
    </w:p>
    <w:p w14:paraId="068C8B52" w14:textId="77777777" w:rsidR="006C5309" w:rsidRPr="00B765C1" w:rsidRDefault="006C5309" w:rsidP="0075294B">
      <w:pPr>
        <w:pStyle w:val="ListParagraph"/>
        <w:jc w:val="both"/>
        <w:rPr>
          <w:rFonts w:ascii="Times New Roman" w:hAnsi="Times New Roman" w:cs="Times New Roman"/>
        </w:rPr>
      </w:pPr>
    </w:p>
    <w:p w14:paraId="558216AC" w14:textId="7115AEF9" w:rsidR="00C66F44" w:rsidRPr="00C66F44" w:rsidRDefault="00B765C1" w:rsidP="0075294B">
      <w:pPr>
        <w:jc w:val="both"/>
        <w:rPr>
          <w:rFonts w:ascii="Times New Roman" w:hAnsi="Times New Roman" w:cs="Times New Roman"/>
        </w:rPr>
      </w:pPr>
      <w:r>
        <w:rPr>
          <w:rFonts w:ascii="Times New Roman" w:hAnsi="Times New Roman" w:cs="Times New Roman"/>
        </w:rPr>
        <w:t xml:space="preserve">      2.   </w:t>
      </w:r>
      <w:r w:rsidR="00C66F44" w:rsidRPr="00C66F44">
        <w:rPr>
          <w:rFonts w:ascii="Times New Roman" w:hAnsi="Times New Roman" w:cs="Times New Roman"/>
        </w:rPr>
        <w:t>The Defendant shall pay the Plaintiff R1</w:t>
      </w:r>
      <w:r>
        <w:rPr>
          <w:rFonts w:ascii="Times New Roman" w:hAnsi="Times New Roman" w:cs="Times New Roman"/>
        </w:rPr>
        <w:t> 680 801.00</w:t>
      </w:r>
      <w:r w:rsidR="00C66F44" w:rsidRPr="00C66F44">
        <w:rPr>
          <w:rFonts w:ascii="Times New Roman" w:hAnsi="Times New Roman" w:cs="Times New Roman"/>
        </w:rPr>
        <w:t xml:space="preserve"> (One Million </w:t>
      </w:r>
      <w:r>
        <w:rPr>
          <w:rFonts w:ascii="Times New Roman" w:hAnsi="Times New Roman" w:cs="Times New Roman"/>
        </w:rPr>
        <w:t>Six</w:t>
      </w:r>
      <w:r w:rsidR="00C66F44" w:rsidRPr="00C66F44">
        <w:rPr>
          <w:rFonts w:ascii="Times New Roman" w:hAnsi="Times New Roman" w:cs="Times New Roman"/>
        </w:rPr>
        <w:t xml:space="preserve"> Hundred</w:t>
      </w:r>
      <w:r>
        <w:rPr>
          <w:rFonts w:ascii="Times New Roman" w:hAnsi="Times New Roman" w:cs="Times New Roman"/>
        </w:rPr>
        <w:t xml:space="preserve"> </w:t>
      </w:r>
      <w:r w:rsidR="006C5309">
        <w:rPr>
          <w:rFonts w:ascii="Times New Roman" w:hAnsi="Times New Roman" w:cs="Times New Roman"/>
        </w:rPr>
        <w:t>and</w:t>
      </w:r>
    </w:p>
    <w:p w14:paraId="2CB923B6" w14:textId="77777777" w:rsidR="0010621C" w:rsidRDefault="00B765C1" w:rsidP="0075294B">
      <w:pPr>
        <w:jc w:val="both"/>
        <w:rPr>
          <w:rFonts w:ascii="Times New Roman" w:hAnsi="Times New Roman" w:cs="Times New Roman"/>
        </w:rPr>
      </w:pPr>
      <w:r>
        <w:rPr>
          <w:rFonts w:ascii="Times New Roman" w:hAnsi="Times New Roman" w:cs="Times New Roman"/>
        </w:rPr>
        <w:t xml:space="preserve">            Eighty</w:t>
      </w:r>
      <w:r w:rsidR="006C5309">
        <w:rPr>
          <w:rFonts w:ascii="Times New Roman" w:hAnsi="Times New Roman" w:cs="Times New Roman"/>
        </w:rPr>
        <w:t xml:space="preserve"> Thousand</w:t>
      </w:r>
      <w:r>
        <w:rPr>
          <w:rFonts w:ascii="Times New Roman" w:hAnsi="Times New Roman" w:cs="Times New Roman"/>
        </w:rPr>
        <w:t xml:space="preserve"> and Eight Hundred and One Rand</w:t>
      </w:r>
      <w:r w:rsidR="00C66F44" w:rsidRPr="00C66F44">
        <w:rPr>
          <w:rFonts w:ascii="Times New Roman" w:hAnsi="Times New Roman" w:cs="Times New Roman"/>
        </w:rPr>
        <w:t>) after deduction of 30%</w:t>
      </w:r>
      <w:r w:rsidR="006C5309">
        <w:rPr>
          <w:rFonts w:ascii="Times New Roman" w:hAnsi="Times New Roman" w:cs="Times New Roman"/>
        </w:rPr>
        <w:t xml:space="preserve">  </w:t>
      </w:r>
    </w:p>
    <w:p w14:paraId="2AECE107" w14:textId="3E518E00" w:rsidR="009A68B8" w:rsidRDefault="009A68B8" w:rsidP="0075294B">
      <w:pPr>
        <w:jc w:val="both"/>
        <w:rPr>
          <w:rFonts w:ascii="Times New Roman" w:hAnsi="Times New Roman" w:cs="Times New Roman"/>
        </w:rPr>
      </w:pPr>
      <w:r>
        <w:rPr>
          <w:rFonts w:ascii="Times New Roman" w:hAnsi="Times New Roman" w:cs="Times New Roman"/>
        </w:rPr>
        <w:t xml:space="preserve">            apportionment </w:t>
      </w:r>
      <w:r w:rsidRPr="006C5309">
        <w:rPr>
          <w:rFonts w:ascii="Times New Roman" w:hAnsi="Times New Roman" w:cs="Times New Roman"/>
        </w:rPr>
        <w:t>from R2</w:t>
      </w:r>
      <w:r>
        <w:rPr>
          <w:rFonts w:ascii="Times New Roman" w:hAnsi="Times New Roman" w:cs="Times New Roman"/>
        </w:rPr>
        <w:t> 401 145</w:t>
      </w:r>
      <w:r w:rsidRPr="006C5309">
        <w:rPr>
          <w:rFonts w:ascii="Times New Roman" w:hAnsi="Times New Roman" w:cs="Times New Roman"/>
        </w:rPr>
        <w:t xml:space="preserve">.00 (Two Million </w:t>
      </w:r>
      <w:r>
        <w:rPr>
          <w:rFonts w:ascii="Times New Roman" w:hAnsi="Times New Roman" w:cs="Times New Roman"/>
        </w:rPr>
        <w:t>Four</w:t>
      </w:r>
      <w:r w:rsidRPr="006C5309">
        <w:rPr>
          <w:rFonts w:ascii="Times New Roman" w:hAnsi="Times New Roman" w:cs="Times New Roman"/>
        </w:rPr>
        <w:t xml:space="preserve"> Hundred and</w:t>
      </w:r>
      <w:r>
        <w:rPr>
          <w:rFonts w:ascii="Times New Roman" w:hAnsi="Times New Roman" w:cs="Times New Roman"/>
        </w:rPr>
        <w:t xml:space="preserve"> One Thousand </w:t>
      </w:r>
    </w:p>
    <w:p w14:paraId="59C17190" w14:textId="44649777" w:rsidR="009A68B8" w:rsidRDefault="009A68B8" w:rsidP="0075294B">
      <w:pPr>
        <w:jc w:val="both"/>
        <w:rPr>
          <w:rFonts w:ascii="Times New Roman" w:hAnsi="Times New Roman" w:cs="Times New Roman"/>
        </w:rPr>
      </w:pPr>
      <w:r>
        <w:rPr>
          <w:rFonts w:ascii="Times New Roman" w:hAnsi="Times New Roman" w:cs="Times New Roman"/>
        </w:rPr>
        <w:t xml:space="preserve">            </w:t>
      </w:r>
      <w:r w:rsidRPr="006C5309">
        <w:rPr>
          <w:rFonts w:ascii="Times New Roman" w:hAnsi="Times New Roman" w:cs="Times New Roman"/>
        </w:rPr>
        <w:t>One Hundred and F</w:t>
      </w:r>
      <w:r>
        <w:rPr>
          <w:rFonts w:ascii="Times New Roman" w:hAnsi="Times New Roman" w:cs="Times New Roman"/>
        </w:rPr>
        <w:t>ourty Five</w:t>
      </w:r>
      <w:r w:rsidRPr="006C5309">
        <w:rPr>
          <w:rFonts w:ascii="Times New Roman" w:hAnsi="Times New Roman" w:cs="Times New Roman"/>
        </w:rPr>
        <w:t xml:space="preserve"> Rand). This amount is in respect of Past and</w:t>
      </w:r>
      <w:r>
        <w:rPr>
          <w:rFonts w:ascii="Times New Roman" w:hAnsi="Times New Roman" w:cs="Times New Roman"/>
        </w:rPr>
        <w:t xml:space="preserve"> </w:t>
      </w:r>
      <w:r w:rsidRPr="006C5309">
        <w:rPr>
          <w:rFonts w:ascii="Times New Roman" w:hAnsi="Times New Roman" w:cs="Times New Roman"/>
        </w:rPr>
        <w:t xml:space="preserve">Future loss </w:t>
      </w:r>
    </w:p>
    <w:p w14:paraId="6D2E79CD" w14:textId="38E34FB2" w:rsidR="009A68B8" w:rsidRDefault="009A68B8" w:rsidP="0075294B">
      <w:pPr>
        <w:jc w:val="both"/>
        <w:rPr>
          <w:rFonts w:ascii="Times New Roman" w:hAnsi="Times New Roman" w:cs="Times New Roman"/>
        </w:rPr>
      </w:pPr>
      <w:r>
        <w:rPr>
          <w:rFonts w:ascii="Times New Roman" w:hAnsi="Times New Roman" w:cs="Times New Roman"/>
        </w:rPr>
        <w:t xml:space="preserve">             </w:t>
      </w:r>
      <w:r w:rsidRPr="006C5309">
        <w:rPr>
          <w:rFonts w:ascii="Times New Roman" w:hAnsi="Times New Roman" w:cs="Times New Roman"/>
        </w:rPr>
        <w:t>of earnings suffered as the result of the motor</w:t>
      </w:r>
      <w:r>
        <w:rPr>
          <w:rFonts w:ascii="Times New Roman" w:hAnsi="Times New Roman" w:cs="Times New Roman"/>
        </w:rPr>
        <w:t xml:space="preserve"> </w:t>
      </w:r>
      <w:r w:rsidRPr="006C5309">
        <w:rPr>
          <w:rFonts w:ascii="Times New Roman" w:hAnsi="Times New Roman" w:cs="Times New Roman"/>
        </w:rPr>
        <w:t>vehicle accident that occurred on the</w:t>
      </w:r>
    </w:p>
    <w:p w14:paraId="54E899BC" w14:textId="5FEBB0A6" w:rsidR="009A68B8" w:rsidRDefault="009A68B8" w:rsidP="0075294B">
      <w:pPr>
        <w:jc w:val="both"/>
        <w:rPr>
          <w:rFonts w:ascii="Times New Roman" w:hAnsi="Times New Roman" w:cs="Times New Roman"/>
        </w:rPr>
      </w:pPr>
      <w:r>
        <w:rPr>
          <w:rFonts w:ascii="Times New Roman" w:hAnsi="Times New Roman" w:cs="Times New Roman"/>
        </w:rPr>
        <w:lastRenderedPageBreak/>
        <w:t xml:space="preserve">             </w:t>
      </w:r>
      <w:r w:rsidRPr="006C5309">
        <w:rPr>
          <w:rFonts w:ascii="Times New Roman" w:hAnsi="Times New Roman" w:cs="Times New Roman"/>
        </w:rPr>
        <w:t>07th September 2019</w:t>
      </w:r>
      <w:r>
        <w:rPr>
          <w:rFonts w:ascii="Times New Roman" w:hAnsi="Times New Roman" w:cs="Times New Roman"/>
        </w:rPr>
        <w:t>.</w:t>
      </w:r>
    </w:p>
    <w:p w14:paraId="1FD90523" w14:textId="3282E5A6" w:rsidR="009A68B8" w:rsidRDefault="009A68B8" w:rsidP="0075294B">
      <w:pPr>
        <w:jc w:val="both"/>
        <w:rPr>
          <w:rFonts w:ascii="Times New Roman" w:hAnsi="Times New Roman" w:cs="Times New Roman"/>
        </w:rPr>
      </w:pPr>
      <w:r>
        <w:rPr>
          <w:rFonts w:ascii="Times New Roman" w:hAnsi="Times New Roman" w:cs="Times New Roman"/>
        </w:rPr>
        <w:t xml:space="preserve">         </w:t>
      </w:r>
    </w:p>
    <w:p w14:paraId="23473D3A" w14:textId="0FB2571E" w:rsidR="0022466C" w:rsidRDefault="009A68B8" w:rsidP="0075294B">
      <w:pPr>
        <w:jc w:val="both"/>
        <w:rPr>
          <w:rFonts w:ascii="Times New Roman" w:hAnsi="Times New Roman" w:cs="Times New Roman"/>
        </w:rPr>
      </w:pPr>
      <w:r>
        <w:rPr>
          <w:rFonts w:ascii="Times New Roman" w:hAnsi="Times New Roman" w:cs="Times New Roman"/>
        </w:rPr>
        <w:t xml:space="preserve">            </w:t>
      </w:r>
    </w:p>
    <w:p w14:paraId="0DA4226A" w14:textId="005C31BD" w:rsidR="00B53DF5" w:rsidRPr="00364DCE" w:rsidRDefault="00364DCE" w:rsidP="00364DCE">
      <w:pPr>
        <w:ind w:left="720" w:hanging="3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B53DF5" w:rsidRPr="00364DCE">
        <w:rPr>
          <w:rFonts w:ascii="Times New Roman" w:hAnsi="Times New Roman" w:cs="Times New Roman"/>
        </w:rPr>
        <w:t xml:space="preserve">Defendant shall pay the </w:t>
      </w:r>
      <w:r w:rsidR="00001D80" w:rsidRPr="00364DCE">
        <w:rPr>
          <w:rFonts w:ascii="Times New Roman" w:hAnsi="Times New Roman" w:cs="Times New Roman"/>
        </w:rPr>
        <w:t xml:space="preserve">capital </w:t>
      </w:r>
      <w:r w:rsidR="00B53DF5" w:rsidRPr="00364DCE">
        <w:rPr>
          <w:rFonts w:ascii="Times New Roman" w:hAnsi="Times New Roman" w:cs="Times New Roman"/>
        </w:rPr>
        <w:t>amount of R R3 220 801.00</w:t>
      </w:r>
      <w:r w:rsidR="00001D80" w:rsidRPr="00364DCE">
        <w:rPr>
          <w:rFonts w:ascii="Times New Roman" w:hAnsi="Times New Roman" w:cs="Times New Roman"/>
        </w:rPr>
        <w:t xml:space="preserve">(Three Million Two Hundred and Twenty Thousand and Eight Hundred and One Rand) </w:t>
      </w:r>
      <w:r w:rsidR="00B53DF5" w:rsidRPr="00364DCE">
        <w:rPr>
          <w:rFonts w:ascii="Times New Roman" w:hAnsi="Times New Roman" w:cs="Times New Roman"/>
        </w:rPr>
        <w:t>on or before the 03</w:t>
      </w:r>
      <w:r w:rsidR="00B53DF5" w:rsidRPr="00364DCE">
        <w:rPr>
          <w:rFonts w:ascii="Times New Roman" w:hAnsi="Times New Roman" w:cs="Times New Roman"/>
          <w:vertAlign w:val="superscript"/>
        </w:rPr>
        <w:t>rd</w:t>
      </w:r>
      <w:r w:rsidR="00B53DF5" w:rsidRPr="00364DCE">
        <w:rPr>
          <w:rFonts w:ascii="Times New Roman" w:hAnsi="Times New Roman" w:cs="Times New Roman"/>
        </w:rPr>
        <w:t xml:space="preserve"> of June 2023.</w:t>
      </w:r>
    </w:p>
    <w:p w14:paraId="0133C428" w14:textId="77777777" w:rsidR="009A68B8" w:rsidRDefault="009A68B8" w:rsidP="0075294B">
      <w:pPr>
        <w:pStyle w:val="ListParagraph"/>
        <w:jc w:val="both"/>
        <w:rPr>
          <w:rFonts w:ascii="Times New Roman" w:hAnsi="Times New Roman" w:cs="Times New Roman"/>
        </w:rPr>
      </w:pPr>
    </w:p>
    <w:p w14:paraId="1BC5161A" w14:textId="77777777" w:rsidR="009A68B8" w:rsidRDefault="009A68B8" w:rsidP="0075294B">
      <w:pPr>
        <w:pStyle w:val="ListParagraph"/>
        <w:jc w:val="both"/>
        <w:rPr>
          <w:rFonts w:ascii="Times New Roman" w:hAnsi="Times New Roman" w:cs="Times New Roman"/>
        </w:rPr>
      </w:pPr>
    </w:p>
    <w:p w14:paraId="6B3833C8" w14:textId="3E929041" w:rsidR="00B53DF5" w:rsidRPr="00364DCE" w:rsidRDefault="00364DCE" w:rsidP="00364DCE">
      <w:pPr>
        <w:ind w:left="720" w:hanging="360"/>
        <w:jc w:val="both"/>
        <w:rPr>
          <w:rFonts w:ascii="Times New Roman" w:hAnsi="Times New Roman" w:cs="Times New Roman"/>
        </w:rPr>
      </w:pPr>
      <w:r w:rsidRPr="00B53DF5">
        <w:rPr>
          <w:rFonts w:ascii="Times New Roman" w:hAnsi="Times New Roman" w:cs="Times New Roman"/>
        </w:rPr>
        <w:t>4.</w:t>
      </w:r>
      <w:r w:rsidRPr="00B53DF5">
        <w:rPr>
          <w:rFonts w:ascii="Times New Roman" w:hAnsi="Times New Roman" w:cs="Times New Roman"/>
        </w:rPr>
        <w:tab/>
      </w:r>
      <w:r w:rsidR="00B53DF5" w:rsidRPr="00364DCE">
        <w:rPr>
          <w:rFonts w:ascii="Times New Roman" w:hAnsi="Times New Roman" w:cs="Times New Roman"/>
        </w:rPr>
        <w:t>The aforesaid capital sum of R R3 220 801.00</w:t>
      </w:r>
      <w:r w:rsidR="00001D80" w:rsidRPr="00364DCE">
        <w:rPr>
          <w:rFonts w:ascii="Times New Roman" w:hAnsi="Times New Roman" w:cs="Times New Roman"/>
        </w:rPr>
        <w:t>(Three Million Two Hundred and Twenty Thousand and Eight Hundred and One Rand) shall</w:t>
      </w:r>
      <w:r w:rsidR="00B53DF5" w:rsidRPr="00364DCE">
        <w:rPr>
          <w:rFonts w:ascii="Times New Roman" w:hAnsi="Times New Roman" w:cs="Times New Roman"/>
        </w:rPr>
        <w:t xml:space="preserve"> be paid on or before </w:t>
      </w:r>
      <w:r w:rsidR="009A68B8" w:rsidRPr="00364DCE">
        <w:rPr>
          <w:rFonts w:ascii="Times New Roman" w:hAnsi="Times New Roman" w:cs="Times New Roman"/>
        </w:rPr>
        <w:t>03</w:t>
      </w:r>
      <w:r w:rsidR="009A68B8" w:rsidRPr="00364DCE">
        <w:rPr>
          <w:rFonts w:ascii="Times New Roman" w:hAnsi="Times New Roman" w:cs="Times New Roman"/>
          <w:vertAlign w:val="superscript"/>
        </w:rPr>
        <w:t>rd</w:t>
      </w:r>
      <w:r w:rsidR="009A68B8" w:rsidRPr="00364DCE">
        <w:rPr>
          <w:rFonts w:ascii="Times New Roman" w:hAnsi="Times New Roman" w:cs="Times New Roman"/>
        </w:rPr>
        <w:t xml:space="preserve"> </w:t>
      </w:r>
      <w:r w:rsidR="00B53DF5" w:rsidRPr="00364DCE">
        <w:rPr>
          <w:rFonts w:ascii="Times New Roman" w:hAnsi="Times New Roman" w:cs="Times New Roman"/>
        </w:rPr>
        <w:t>of</w:t>
      </w:r>
    </w:p>
    <w:p w14:paraId="66278208" w14:textId="51287AB6" w:rsidR="00B53DF5" w:rsidRPr="00B53DF5" w:rsidRDefault="00B53DF5" w:rsidP="0075294B">
      <w:pPr>
        <w:ind w:left="360"/>
        <w:jc w:val="both"/>
        <w:rPr>
          <w:rFonts w:ascii="Times New Roman" w:hAnsi="Times New Roman" w:cs="Times New Roman"/>
        </w:rPr>
      </w:pPr>
      <w:r>
        <w:rPr>
          <w:rFonts w:ascii="Times New Roman" w:hAnsi="Times New Roman" w:cs="Times New Roman"/>
        </w:rPr>
        <w:t xml:space="preserve">      </w:t>
      </w:r>
      <w:r w:rsidR="009A68B8">
        <w:rPr>
          <w:rFonts w:ascii="Times New Roman" w:hAnsi="Times New Roman" w:cs="Times New Roman"/>
        </w:rPr>
        <w:t>June</w:t>
      </w:r>
      <w:r w:rsidRPr="00B53DF5">
        <w:rPr>
          <w:rFonts w:ascii="Times New Roman" w:hAnsi="Times New Roman" w:cs="Times New Roman"/>
        </w:rPr>
        <w:t xml:space="preserve"> 2023, directly into the Trust Account of the Plaintiff's attorneys of record</w:t>
      </w:r>
    </w:p>
    <w:p w14:paraId="6FE53205" w14:textId="056D2438" w:rsidR="00B53DF5" w:rsidRDefault="00B53DF5" w:rsidP="0075294B">
      <w:pPr>
        <w:jc w:val="both"/>
        <w:rPr>
          <w:rFonts w:ascii="Times New Roman" w:hAnsi="Times New Roman" w:cs="Times New Roman"/>
        </w:rPr>
      </w:pPr>
      <w:r>
        <w:rPr>
          <w:rFonts w:ascii="Times New Roman" w:hAnsi="Times New Roman" w:cs="Times New Roman"/>
        </w:rPr>
        <w:t xml:space="preserve">            </w:t>
      </w:r>
      <w:r w:rsidRPr="00B53DF5">
        <w:rPr>
          <w:rFonts w:ascii="Times New Roman" w:hAnsi="Times New Roman" w:cs="Times New Roman"/>
        </w:rPr>
        <w:t>NT MDLALOSE INCORPORATED, with the following account details:</w:t>
      </w:r>
    </w:p>
    <w:p w14:paraId="42A7E9F0" w14:textId="77777777" w:rsidR="00B53DF5" w:rsidRDefault="00B53DF5" w:rsidP="0075294B">
      <w:pPr>
        <w:jc w:val="both"/>
        <w:rPr>
          <w:rFonts w:ascii="Times New Roman" w:hAnsi="Times New Roman" w:cs="Times New Roman"/>
        </w:rPr>
      </w:pPr>
    </w:p>
    <w:p w14:paraId="20C451B1" w14:textId="0E61A67C" w:rsidR="00B53DF5" w:rsidRDefault="00B53DF5" w:rsidP="0075294B">
      <w:pPr>
        <w:jc w:val="both"/>
        <w:rPr>
          <w:rFonts w:ascii="Times New Roman" w:hAnsi="Times New Roman" w:cs="Times New Roman"/>
          <w:b/>
          <w:bCs/>
        </w:rPr>
      </w:pPr>
      <w:r>
        <w:rPr>
          <w:rFonts w:ascii="Times New Roman" w:hAnsi="Times New Roman" w:cs="Times New Roman"/>
        </w:rPr>
        <w:t xml:space="preserve">           </w:t>
      </w:r>
      <w:r w:rsidRPr="009A68B8">
        <w:rPr>
          <w:rFonts w:ascii="Times New Roman" w:hAnsi="Times New Roman" w:cs="Times New Roman"/>
          <w:b/>
          <w:bCs/>
        </w:rPr>
        <w:t>Name of account holder</w:t>
      </w:r>
      <w:r w:rsidR="00001D80">
        <w:rPr>
          <w:rFonts w:ascii="Times New Roman" w:hAnsi="Times New Roman" w:cs="Times New Roman"/>
          <w:b/>
          <w:bCs/>
        </w:rPr>
        <w:t xml:space="preserve"> </w:t>
      </w:r>
      <w:r w:rsidRPr="009A68B8">
        <w:rPr>
          <w:rFonts w:ascii="Times New Roman" w:hAnsi="Times New Roman" w:cs="Times New Roman"/>
          <w:b/>
          <w:bCs/>
        </w:rPr>
        <w:t xml:space="preserve"> : </w:t>
      </w:r>
      <w:r w:rsidR="009A68B8">
        <w:rPr>
          <w:rFonts w:ascii="Times New Roman" w:hAnsi="Times New Roman" w:cs="Times New Roman"/>
          <w:b/>
          <w:bCs/>
        </w:rPr>
        <w:t xml:space="preserve"> </w:t>
      </w:r>
      <w:r w:rsidR="00001D80">
        <w:rPr>
          <w:rFonts w:ascii="Times New Roman" w:hAnsi="Times New Roman" w:cs="Times New Roman"/>
          <w:b/>
          <w:bCs/>
        </w:rPr>
        <w:t xml:space="preserve">     </w:t>
      </w:r>
      <w:r w:rsidRPr="009A68B8">
        <w:rPr>
          <w:rFonts w:ascii="Times New Roman" w:hAnsi="Times New Roman" w:cs="Times New Roman"/>
          <w:b/>
          <w:bCs/>
        </w:rPr>
        <w:t>NT Mdlalose Incorporated</w:t>
      </w:r>
    </w:p>
    <w:p w14:paraId="2CC244A1" w14:textId="77777777" w:rsidR="009A68B8" w:rsidRPr="009A68B8" w:rsidRDefault="009A68B8" w:rsidP="0075294B">
      <w:pPr>
        <w:jc w:val="both"/>
        <w:rPr>
          <w:rFonts w:ascii="Times New Roman" w:hAnsi="Times New Roman" w:cs="Times New Roman"/>
          <w:b/>
          <w:bCs/>
        </w:rPr>
      </w:pPr>
    </w:p>
    <w:p w14:paraId="58A3EB80" w14:textId="748C8E1A" w:rsidR="00B53DF5" w:rsidRDefault="00B53DF5" w:rsidP="0075294B">
      <w:pPr>
        <w:jc w:val="both"/>
        <w:rPr>
          <w:rFonts w:ascii="Times New Roman" w:hAnsi="Times New Roman" w:cs="Times New Roman"/>
          <w:b/>
          <w:bCs/>
        </w:rPr>
      </w:pPr>
      <w:r w:rsidRPr="009A68B8">
        <w:rPr>
          <w:rFonts w:ascii="Times New Roman" w:hAnsi="Times New Roman" w:cs="Times New Roman"/>
          <w:b/>
          <w:bCs/>
        </w:rPr>
        <w:t xml:space="preserve">            Account held </w:t>
      </w:r>
      <w:r w:rsidR="006C3BE9">
        <w:rPr>
          <w:rFonts w:ascii="Times New Roman" w:hAnsi="Times New Roman" w:cs="Times New Roman"/>
          <w:b/>
          <w:bCs/>
        </w:rPr>
        <w:t xml:space="preserve">                  </w:t>
      </w:r>
      <w:r w:rsidRPr="009A68B8">
        <w:rPr>
          <w:rFonts w:ascii="Times New Roman" w:hAnsi="Times New Roman" w:cs="Times New Roman"/>
          <w:b/>
          <w:bCs/>
        </w:rPr>
        <w:t xml:space="preserve">: </w:t>
      </w:r>
      <w:r w:rsidR="009A68B8">
        <w:rPr>
          <w:rFonts w:ascii="Times New Roman" w:hAnsi="Times New Roman" w:cs="Times New Roman"/>
          <w:b/>
          <w:bCs/>
        </w:rPr>
        <w:t xml:space="preserve">       </w:t>
      </w:r>
      <w:r w:rsidRPr="009A68B8">
        <w:rPr>
          <w:rFonts w:ascii="Times New Roman" w:hAnsi="Times New Roman" w:cs="Times New Roman"/>
          <w:b/>
          <w:bCs/>
        </w:rPr>
        <w:t>Nedbank</w:t>
      </w:r>
    </w:p>
    <w:p w14:paraId="3F8273A8" w14:textId="77777777" w:rsidR="009A68B8" w:rsidRPr="009A68B8" w:rsidRDefault="009A68B8" w:rsidP="0075294B">
      <w:pPr>
        <w:jc w:val="both"/>
        <w:rPr>
          <w:rFonts w:ascii="Times New Roman" w:hAnsi="Times New Roman" w:cs="Times New Roman"/>
          <w:b/>
          <w:bCs/>
        </w:rPr>
      </w:pPr>
    </w:p>
    <w:p w14:paraId="52C152A5" w14:textId="6732E7C8" w:rsidR="00B53DF5" w:rsidRDefault="00B53DF5" w:rsidP="0075294B">
      <w:pPr>
        <w:jc w:val="both"/>
        <w:rPr>
          <w:rFonts w:ascii="Times New Roman" w:hAnsi="Times New Roman" w:cs="Times New Roman"/>
          <w:b/>
          <w:bCs/>
        </w:rPr>
      </w:pPr>
      <w:r w:rsidRPr="009A68B8">
        <w:rPr>
          <w:rFonts w:ascii="Times New Roman" w:hAnsi="Times New Roman" w:cs="Times New Roman"/>
          <w:b/>
          <w:bCs/>
        </w:rPr>
        <w:t xml:space="preserve">            Branch code </w:t>
      </w:r>
      <w:r w:rsidR="006C3BE9">
        <w:rPr>
          <w:rFonts w:ascii="Times New Roman" w:hAnsi="Times New Roman" w:cs="Times New Roman"/>
          <w:b/>
          <w:bCs/>
        </w:rPr>
        <w:t xml:space="preserve">                   </w:t>
      </w:r>
      <w:r w:rsidRPr="009A68B8">
        <w:rPr>
          <w:rFonts w:ascii="Times New Roman" w:hAnsi="Times New Roman" w:cs="Times New Roman"/>
          <w:b/>
          <w:bCs/>
        </w:rPr>
        <w:t xml:space="preserve">: </w:t>
      </w:r>
      <w:r w:rsidR="009A68B8">
        <w:rPr>
          <w:rFonts w:ascii="Times New Roman" w:hAnsi="Times New Roman" w:cs="Times New Roman"/>
          <w:b/>
          <w:bCs/>
        </w:rPr>
        <w:t xml:space="preserve">        </w:t>
      </w:r>
      <w:r w:rsidR="00001D80">
        <w:rPr>
          <w:rFonts w:ascii="Times New Roman" w:hAnsi="Times New Roman" w:cs="Times New Roman"/>
          <w:b/>
          <w:bCs/>
        </w:rPr>
        <w:t>1</w:t>
      </w:r>
      <w:r w:rsidRPr="009A68B8">
        <w:rPr>
          <w:rFonts w:ascii="Times New Roman" w:hAnsi="Times New Roman" w:cs="Times New Roman"/>
          <w:b/>
          <w:bCs/>
        </w:rPr>
        <w:t>98765</w:t>
      </w:r>
    </w:p>
    <w:p w14:paraId="152D4196" w14:textId="77777777" w:rsidR="009A68B8" w:rsidRPr="009A68B8" w:rsidRDefault="009A68B8" w:rsidP="0075294B">
      <w:pPr>
        <w:jc w:val="both"/>
        <w:rPr>
          <w:rFonts w:ascii="Times New Roman" w:hAnsi="Times New Roman" w:cs="Times New Roman"/>
          <w:b/>
          <w:bCs/>
        </w:rPr>
      </w:pPr>
    </w:p>
    <w:p w14:paraId="10216F2D" w14:textId="2B819F76" w:rsidR="00B53DF5" w:rsidRDefault="00B53DF5" w:rsidP="0075294B">
      <w:pPr>
        <w:jc w:val="both"/>
        <w:rPr>
          <w:rFonts w:ascii="Times New Roman" w:hAnsi="Times New Roman" w:cs="Times New Roman"/>
          <w:b/>
          <w:bCs/>
        </w:rPr>
      </w:pPr>
      <w:r w:rsidRPr="009A68B8">
        <w:rPr>
          <w:rFonts w:ascii="Times New Roman" w:hAnsi="Times New Roman" w:cs="Times New Roman"/>
          <w:b/>
          <w:bCs/>
        </w:rPr>
        <w:t xml:space="preserve">            Account No </w:t>
      </w:r>
      <w:r w:rsidR="006C3BE9">
        <w:rPr>
          <w:rFonts w:ascii="Times New Roman" w:hAnsi="Times New Roman" w:cs="Times New Roman"/>
          <w:b/>
          <w:bCs/>
        </w:rPr>
        <w:t xml:space="preserve">                   </w:t>
      </w:r>
      <w:r w:rsidR="00001D80">
        <w:rPr>
          <w:rFonts w:ascii="Times New Roman" w:hAnsi="Times New Roman" w:cs="Times New Roman"/>
          <w:b/>
          <w:bCs/>
        </w:rPr>
        <w:t xml:space="preserve"> :</w:t>
      </w:r>
      <w:r w:rsidRPr="009A68B8">
        <w:rPr>
          <w:rFonts w:ascii="Times New Roman" w:hAnsi="Times New Roman" w:cs="Times New Roman"/>
          <w:b/>
          <w:bCs/>
        </w:rPr>
        <w:t xml:space="preserve"> </w:t>
      </w:r>
      <w:r w:rsidR="009A68B8">
        <w:rPr>
          <w:rFonts w:ascii="Times New Roman" w:hAnsi="Times New Roman" w:cs="Times New Roman"/>
          <w:b/>
          <w:bCs/>
        </w:rPr>
        <w:t xml:space="preserve">        </w:t>
      </w:r>
      <w:r w:rsidRPr="009A68B8">
        <w:rPr>
          <w:rFonts w:ascii="Times New Roman" w:hAnsi="Times New Roman" w:cs="Times New Roman"/>
          <w:b/>
          <w:bCs/>
        </w:rPr>
        <w:t>1003372570</w:t>
      </w:r>
    </w:p>
    <w:p w14:paraId="128636B4" w14:textId="77777777" w:rsidR="00DC7758" w:rsidRDefault="00DC7758" w:rsidP="0075294B">
      <w:pPr>
        <w:jc w:val="both"/>
        <w:rPr>
          <w:rFonts w:ascii="Times New Roman" w:hAnsi="Times New Roman" w:cs="Times New Roman"/>
        </w:rPr>
      </w:pPr>
    </w:p>
    <w:p w14:paraId="42DE2318" w14:textId="77777777" w:rsidR="009A68B8" w:rsidRDefault="009A68B8" w:rsidP="0075294B">
      <w:pPr>
        <w:jc w:val="both"/>
        <w:rPr>
          <w:rFonts w:ascii="Times New Roman" w:hAnsi="Times New Roman" w:cs="Times New Roman"/>
        </w:rPr>
      </w:pPr>
    </w:p>
    <w:p w14:paraId="7D4E0FDE" w14:textId="2B04B92E" w:rsidR="009A68B8" w:rsidRPr="00364DCE" w:rsidRDefault="00364DCE" w:rsidP="00364DCE">
      <w:pPr>
        <w:ind w:left="720" w:hanging="36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9A68B8" w:rsidRPr="00364DCE">
        <w:rPr>
          <w:rFonts w:ascii="Times New Roman" w:hAnsi="Times New Roman" w:cs="Times New Roman"/>
        </w:rPr>
        <w:t xml:space="preserve">The </w:t>
      </w:r>
      <w:r w:rsidR="00187149" w:rsidRPr="00364DCE">
        <w:rPr>
          <w:rFonts w:ascii="Times New Roman" w:hAnsi="Times New Roman" w:cs="Times New Roman"/>
        </w:rPr>
        <w:t>D</w:t>
      </w:r>
      <w:r w:rsidR="009A68B8" w:rsidRPr="00364DCE">
        <w:rPr>
          <w:rFonts w:ascii="Times New Roman" w:hAnsi="Times New Roman" w:cs="Times New Roman"/>
        </w:rPr>
        <w:t>efendant shall furnish the plaintiff and/or the trustee referred to below, with an undertaking in terms of section 17(4)(a) of the Road Accident Fund Act 56 of 1996 (the undertaking) limited to 70%</w:t>
      </w:r>
      <w:r w:rsidR="00DC7758" w:rsidRPr="00364DCE">
        <w:rPr>
          <w:rFonts w:ascii="Times New Roman" w:hAnsi="Times New Roman" w:cs="Times New Roman"/>
        </w:rPr>
        <w:t xml:space="preserve">, </w:t>
      </w:r>
      <w:r w:rsidR="009A68B8" w:rsidRPr="00364DCE">
        <w:rPr>
          <w:rFonts w:ascii="Times New Roman" w:hAnsi="Times New Roman" w:cs="Times New Roman"/>
        </w:rPr>
        <w:t>to reimburse the plaintiff and</w:t>
      </w:r>
      <w:r w:rsidR="00DC7758" w:rsidRPr="00364DCE">
        <w:rPr>
          <w:rFonts w:ascii="Times New Roman" w:hAnsi="Times New Roman" w:cs="Times New Roman"/>
        </w:rPr>
        <w:t>/</w:t>
      </w:r>
      <w:r w:rsidR="009A68B8" w:rsidRPr="00364DCE">
        <w:rPr>
          <w:rFonts w:ascii="Times New Roman" w:hAnsi="Times New Roman" w:cs="Times New Roman"/>
        </w:rPr>
        <w:t>or the trustee for the cost of the future</w:t>
      </w:r>
      <w:r w:rsidR="00DC7758" w:rsidRPr="00364DCE">
        <w:rPr>
          <w:rFonts w:ascii="Times New Roman" w:hAnsi="Times New Roman" w:cs="Times New Roman"/>
        </w:rPr>
        <w:t xml:space="preserve"> accommodation of Mbhele Sifundu in a hospital or nursing home, or treatment of, or the rendering of a service, or the supplying of goods to him, arising out of the injuries he sustained, in the motor-vehicle accident that occurred on the 7</w:t>
      </w:r>
      <w:r w:rsidR="00DC7758" w:rsidRPr="00364DCE">
        <w:rPr>
          <w:rFonts w:ascii="Times New Roman" w:hAnsi="Times New Roman" w:cs="Times New Roman"/>
          <w:vertAlign w:val="superscript"/>
        </w:rPr>
        <w:t>th</w:t>
      </w:r>
      <w:r w:rsidR="00DC7758" w:rsidRPr="00364DCE">
        <w:rPr>
          <w:rFonts w:ascii="Times New Roman" w:hAnsi="Times New Roman" w:cs="Times New Roman"/>
        </w:rPr>
        <w:t xml:space="preserve"> of September 2019, after such costs have been incurred and upon proof thereof. In addition, the undertaking shall include costs of the creation of the trust referred to below, the costs of annually obtaining a security bond as required and the cost of the trustee in respect of the administration of the trust.</w:t>
      </w:r>
    </w:p>
    <w:p w14:paraId="4A661567" w14:textId="77777777" w:rsidR="00DC7758" w:rsidRPr="00DC7758" w:rsidRDefault="00DC7758" w:rsidP="0075294B">
      <w:pPr>
        <w:jc w:val="both"/>
        <w:rPr>
          <w:rFonts w:ascii="Times New Roman" w:hAnsi="Times New Roman" w:cs="Times New Roman"/>
        </w:rPr>
      </w:pPr>
    </w:p>
    <w:p w14:paraId="7EAE239F" w14:textId="77777777" w:rsidR="00DC7758" w:rsidRDefault="00DC7758" w:rsidP="0075294B">
      <w:pPr>
        <w:pStyle w:val="ListParagraph"/>
        <w:jc w:val="both"/>
        <w:rPr>
          <w:rFonts w:ascii="Times New Roman" w:hAnsi="Times New Roman" w:cs="Times New Roman"/>
        </w:rPr>
      </w:pPr>
    </w:p>
    <w:p w14:paraId="709435B7" w14:textId="623A9242" w:rsidR="00DC7758" w:rsidRPr="00364DCE" w:rsidRDefault="00364DCE" w:rsidP="00364DCE">
      <w:pPr>
        <w:ind w:left="720" w:hanging="36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DC7758" w:rsidRPr="00364DCE">
        <w:rPr>
          <w:rFonts w:ascii="Times New Roman" w:hAnsi="Times New Roman" w:cs="Times New Roman"/>
        </w:rPr>
        <w:t xml:space="preserve">The defendant and shall be liable for: </w:t>
      </w:r>
    </w:p>
    <w:p w14:paraId="3546C6E9" w14:textId="77777777" w:rsidR="00187149" w:rsidRDefault="00187149" w:rsidP="0075294B">
      <w:pPr>
        <w:pStyle w:val="ListParagraph"/>
        <w:jc w:val="both"/>
        <w:rPr>
          <w:rFonts w:ascii="Times New Roman" w:hAnsi="Times New Roman" w:cs="Times New Roman"/>
        </w:rPr>
      </w:pPr>
    </w:p>
    <w:p w14:paraId="5162FB15" w14:textId="7749A299" w:rsidR="00DC7758" w:rsidRDefault="00DC7758" w:rsidP="0075294B">
      <w:pPr>
        <w:pStyle w:val="ListParagraph"/>
        <w:jc w:val="both"/>
        <w:rPr>
          <w:rFonts w:ascii="Times New Roman" w:hAnsi="Times New Roman" w:cs="Times New Roman"/>
        </w:rPr>
      </w:pPr>
      <w:r>
        <w:rPr>
          <w:rFonts w:ascii="Times New Roman" w:hAnsi="Times New Roman" w:cs="Times New Roman"/>
        </w:rPr>
        <w:t xml:space="preserve">  </w:t>
      </w:r>
      <w:r w:rsidR="00187149">
        <w:rPr>
          <w:rFonts w:ascii="Times New Roman" w:hAnsi="Times New Roman" w:cs="Times New Roman"/>
        </w:rPr>
        <w:t xml:space="preserve"> </w:t>
      </w:r>
      <w:r>
        <w:rPr>
          <w:rFonts w:ascii="Times New Roman" w:hAnsi="Times New Roman" w:cs="Times New Roman"/>
        </w:rPr>
        <w:t xml:space="preserve"> 6.1 the reasonable cost of the creation of the Trust referred to infra and the </w:t>
      </w:r>
    </w:p>
    <w:p w14:paraId="6AE834E1" w14:textId="5EEFAC22" w:rsidR="00DC7758" w:rsidRDefault="00DC7758" w:rsidP="0075294B">
      <w:pPr>
        <w:pStyle w:val="ListParagraph"/>
        <w:jc w:val="both"/>
        <w:rPr>
          <w:rFonts w:ascii="Times New Roman" w:hAnsi="Times New Roman" w:cs="Times New Roman"/>
        </w:rPr>
      </w:pPr>
      <w:r>
        <w:rPr>
          <w:rFonts w:ascii="Times New Roman" w:hAnsi="Times New Roman" w:cs="Times New Roman"/>
        </w:rPr>
        <w:t xml:space="preserve">         </w:t>
      </w:r>
      <w:r w:rsidR="00187149">
        <w:rPr>
          <w:rFonts w:ascii="Times New Roman" w:hAnsi="Times New Roman" w:cs="Times New Roman"/>
        </w:rPr>
        <w:t xml:space="preserve"> </w:t>
      </w:r>
      <w:r>
        <w:rPr>
          <w:rFonts w:ascii="Times New Roman" w:hAnsi="Times New Roman" w:cs="Times New Roman"/>
        </w:rPr>
        <w:t>appointment of the Trustees,</w:t>
      </w:r>
    </w:p>
    <w:p w14:paraId="167E0D22" w14:textId="6FA02F1B" w:rsidR="00DC7758" w:rsidRDefault="00DC7758" w:rsidP="0075294B">
      <w:pPr>
        <w:pStyle w:val="ListParagraph"/>
        <w:jc w:val="both"/>
        <w:rPr>
          <w:rFonts w:ascii="Times New Roman" w:hAnsi="Times New Roman" w:cs="Times New Roman"/>
        </w:rPr>
      </w:pPr>
      <w:r>
        <w:rPr>
          <w:rFonts w:ascii="Times New Roman" w:hAnsi="Times New Roman" w:cs="Times New Roman"/>
        </w:rPr>
        <w:t xml:space="preserve">   </w:t>
      </w:r>
    </w:p>
    <w:p w14:paraId="6EDDC8E6" w14:textId="12DAA6FE" w:rsidR="00DC7758" w:rsidRPr="00364DCE" w:rsidRDefault="00364DCE" w:rsidP="00364DCE">
      <w:pPr>
        <w:ind w:left="1320" w:hanging="36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proofErr w:type="gramStart"/>
      <w:r w:rsidR="00DC7758" w:rsidRPr="00364DCE">
        <w:rPr>
          <w:rFonts w:ascii="Times New Roman" w:hAnsi="Times New Roman" w:cs="Times New Roman"/>
        </w:rPr>
        <w:t>the</w:t>
      </w:r>
      <w:proofErr w:type="gramEnd"/>
      <w:r w:rsidR="00DC7758" w:rsidRPr="00364DCE">
        <w:rPr>
          <w:rFonts w:ascii="Times New Roman" w:hAnsi="Times New Roman" w:cs="Times New Roman"/>
        </w:rPr>
        <w:t xml:space="preserve"> costs of the administration of such Trust on behalf of Mr. Mbhele</w:t>
      </w:r>
    </w:p>
    <w:p w14:paraId="77D02ADD" w14:textId="40825B78" w:rsidR="00DC7758" w:rsidRDefault="00DC7758" w:rsidP="0075294B">
      <w:pPr>
        <w:pStyle w:val="ListParagraph"/>
        <w:ind w:left="1320"/>
        <w:jc w:val="both"/>
        <w:rPr>
          <w:rFonts w:ascii="Times New Roman" w:hAnsi="Times New Roman" w:cs="Times New Roman"/>
        </w:rPr>
      </w:pPr>
      <w:r>
        <w:rPr>
          <w:rFonts w:ascii="Times New Roman" w:hAnsi="Times New Roman" w:cs="Times New Roman"/>
        </w:rPr>
        <w:t xml:space="preserve">Sifundo’s estate, which liability shall not exceed the costs of a </w:t>
      </w:r>
      <w:r w:rsidRPr="00187149">
        <w:rPr>
          <w:rFonts w:ascii="Times New Roman" w:hAnsi="Times New Roman" w:cs="Times New Roman"/>
          <w:i/>
          <w:iCs/>
        </w:rPr>
        <w:t>curator bonis</w:t>
      </w:r>
      <w:r w:rsidR="00187149">
        <w:rPr>
          <w:rFonts w:ascii="Times New Roman" w:hAnsi="Times New Roman" w:cs="Times New Roman"/>
        </w:rPr>
        <w:t>,</w:t>
      </w:r>
    </w:p>
    <w:p w14:paraId="021B0ACA" w14:textId="3F576562" w:rsidR="00187149" w:rsidRDefault="00187149" w:rsidP="0075294B">
      <w:pPr>
        <w:jc w:val="both"/>
        <w:rPr>
          <w:rFonts w:ascii="Times New Roman" w:hAnsi="Times New Roman" w:cs="Times New Roman"/>
        </w:rPr>
      </w:pPr>
      <w:r>
        <w:rPr>
          <w:rFonts w:ascii="Times New Roman" w:hAnsi="Times New Roman" w:cs="Times New Roman"/>
        </w:rPr>
        <w:t xml:space="preserve"> </w:t>
      </w:r>
    </w:p>
    <w:p w14:paraId="252863CC" w14:textId="6F72561A" w:rsidR="00187149" w:rsidRPr="00364DCE" w:rsidRDefault="00364DCE" w:rsidP="00364DCE">
      <w:pPr>
        <w:ind w:left="1320" w:hanging="360"/>
        <w:jc w:val="both"/>
        <w:rPr>
          <w:rFonts w:ascii="Times New Roman" w:hAnsi="Times New Roman" w:cs="Times New Roman"/>
        </w:rPr>
      </w:pPr>
      <w:r w:rsidRPr="00187149">
        <w:rPr>
          <w:rFonts w:ascii="Times New Roman" w:hAnsi="Times New Roman" w:cs="Times New Roman"/>
        </w:rPr>
        <w:t>6.3</w:t>
      </w:r>
      <w:r w:rsidRPr="00187149">
        <w:rPr>
          <w:rFonts w:ascii="Times New Roman" w:hAnsi="Times New Roman" w:cs="Times New Roman"/>
        </w:rPr>
        <w:tab/>
      </w:r>
      <w:r w:rsidR="00187149" w:rsidRPr="00364DCE">
        <w:rPr>
          <w:rFonts w:ascii="Times New Roman" w:hAnsi="Times New Roman" w:cs="Times New Roman"/>
        </w:rPr>
        <w:t>The reasonable costs for the furnishing of security by the trustees.</w:t>
      </w:r>
    </w:p>
    <w:p w14:paraId="3C4CEE57" w14:textId="77777777" w:rsidR="00187149" w:rsidRDefault="00187149" w:rsidP="0075294B">
      <w:pPr>
        <w:jc w:val="both"/>
        <w:rPr>
          <w:rFonts w:ascii="Times New Roman" w:hAnsi="Times New Roman" w:cs="Times New Roman"/>
        </w:rPr>
      </w:pPr>
    </w:p>
    <w:p w14:paraId="7D04EDC2" w14:textId="77777777" w:rsidR="00187149" w:rsidRDefault="00187149" w:rsidP="0075294B">
      <w:pPr>
        <w:jc w:val="both"/>
        <w:rPr>
          <w:rFonts w:ascii="Times New Roman" w:hAnsi="Times New Roman" w:cs="Times New Roman"/>
        </w:rPr>
      </w:pPr>
    </w:p>
    <w:p w14:paraId="55041A33" w14:textId="23DD9D19" w:rsidR="00187149" w:rsidRPr="00364DCE" w:rsidRDefault="00364DCE" w:rsidP="00364DCE">
      <w:pPr>
        <w:ind w:left="720" w:hanging="36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187149" w:rsidRPr="00364DCE">
        <w:rPr>
          <w:rFonts w:ascii="Times New Roman" w:hAnsi="Times New Roman" w:cs="Times New Roman"/>
        </w:rPr>
        <w:t>The Defendant shall pay the Plaintiffs t</w:t>
      </w:r>
      <w:r w:rsidR="00AA142F" w:rsidRPr="00364DCE">
        <w:rPr>
          <w:rFonts w:ascii="Times New Roman" w:hAnsi="Times New Roman" w:cs="Times New Roman"/>
        </w:rPr>
        <w:t>axed</w:t>
      </w:r>
      <w:r w:rsidR="00187149" w:rsidRPr="00364DCE">
        <w:rPr>
          <w:rFonts w:ascii="Times New Roman" w:hAnsi="Times New Roman" w:cs="Times New Roman"/>
        </w:rPr>
        <w:t xml:space="preserve"> or agreed party and party high court costs of the action to date, which costs shall include Counsel’s fees, on the applicable High Court scale as well as the qualifying fees of the experts and actuary (Algorithm Consultants and Actuaries). The Defendant shall pay the preparation and reservation </w:t>
      </w:r>
      <w:r w:rsidR="00187149" w:rsidRPr="00364DCE">
        <w:rPr>
          <w:rFonts w:ascii="Times New Roman" w:hAnsi="Times New Roman" w:cs="Times New Roman"/>
        </w:rPr>
        <w:lastRenderedPageBreak/>
        <w:t xml:space="preserve">fees and the costs of the </w:t>
      </w:r>
      <w:r w:rsidR="00B12050" w:rsidRPr="00364DCE">
        <w:rPr>
          <w:rFonts w:ascii="Times New Roman" w:hAnsi="Times New Roman" w:cs="Times New Roman"/>
        </w:rPr>
        <w:t>plaintiff’s</w:t>
      </w:r>
      <w:r w:rsidR="00187149" w:rsidRPr="00364DCE">
        <w:rPr>
          <w:rFonts w:ascii="Times New Roman" w:hAnsi="Times New Roman" w:cs="Times New Roman"/>
        </w:rPr>
        <w:t xml:space="preserve"> experts, if any, and is allowed by the taxing master, subject to the following </w:t>
      </w:r>
      <w:r w:rsidR="00B12050" w:rsidRPr="00364DCE">
        <w:rPr>
          <w:rFonts w:ascii="Times New Roman" w:hAnsi="Times New Roman" w:cs="Times New Roman"/>
        </w:rPr>
        <w:t>conditions: -</w:t>
      </w:r>
    </w:p>
    <w:p w14:paraId="7EFF4837" w14:textId="77777777" w:rsidR="00187149" w:rsidRDefault="00187149" w:rsidP="0075294B">
      <w:pPr>
        <w:pStyle w:val="ListParagraph"/>
        <w:jc w:val="both"/>
        <w:rPr>
          <w:rFonts w:ascii="Times New Roman" w:hAnsi="Times New Roman" w:cs="Times New Roman"/>
        </w:rPr>
      </w:pPr>
    </w:p>
    <w:p w14:paraId="06F83F86" w14:textId="0A6EA0D3" w:rsidR="00187149" w:rsidRDefault="00187149" w:rsidP="0075294B">
      <w:pPr>
        <w:pStyle w:val="ListParagraph"/>
        <w:jc w:val="both"/>
        <w:rPr>
          <w:rFonts w:ascii="Times New Roman" w:hAnsi="Times New Roman" w:cs="Times New Roman"/>
        </w:rPr>
      </w:pPr>
      <w:r>
        <w:rPr>
          <w:rFonts w:ascii="Times New Roman" w:hAnsi="Times New Roman" w:cs="Times New Roman"/>
        </w:rPr>
        <w:t xml:space="preserve">    7.1 In the event that costs are not agreed, the plaintive shall serve the notice of    </w:t>
      </w:r>
    </w:p>
    <w:p w14:paraId="7FD627F9" w14:textId="4B280F9A" w:rsidR="00187149" w:rsidRDefault="00187149" w:rsidP="0075294B">
      <w:pPr>
        <w:pStyle w:val="ListParagraph"/>
        <w:jc w:val="both"/>
        <w:rPr>
          <w:rFonts w:ascii="Times New Roman" w:hAnsi="Times New Roman" w:cs="Times New Roman"/>
        </w:rPr>
      </w:pPr>
      <w:r>
        <w:rPr>
          <w:rFonts w:ascii="Times New Roman" w:hAnsi="Times New Roman" w:cs="Times New Roman"/>
        </w:rPr>
        <w:t xml:space="preserve">          taxation on the </w:t>
      </w:r>
      <w:r w:rsidR="00B12050">
        <w:rPr>
          <w:rFonts w:ascii="Times New Roman" w:hAnsi="Times New Roman" w:cs="Times New Roman"/>
        </w:rPr>
        <w:t>D</w:t>
      </w:r>
      <w:r>
        <w:rPr>
          <w:rFonts w:ascii="Times New Roman" w:hAnsi="Times New Roman" w:cs="Times New Roman"/>
        </w:rPr>
        <w:t>efendant</w:t>
      </w:r>
      <w:r w:rsidR="00B12050">
        <w:rPr>
          <w:rFonts w:ascii="Times New Roman" w:hAnsi="Times New Roman" w:cs="Times New Roman"/>
        </w:rPr>
        <w:t>’</w:t>
      </w:r>
      <w:r>
        <w:rPr>
          <w:rFonts w:ascii="Times New Roman" w:hAnsi="Times New Roman" w:cs="Times New Roman"/>
        </w:rPr>
        <w:t>s attorney of record; and</w:t>
      </w:r>
    </w:p>
    <w:p w14:paraId="3EBE5514" w14:textId="77777777" w:rsidR="00187149" w:rsidRDefault="00187149" w:rsidP="0075294B">
      <w:pPr>
        <w:pStyle w:val="ListParagraph"/>
        <w:jc w:val="both"/>
        <w:rPr>
          <w:rFonts w:ascii="Times New Roman" w:hAnsi="Times New Roman" w:cs="Times New Roman"/>
        </w:rPr>
      </w:pPr>
    </w:p>
    <w:p w14:paraId="7F23197E" w14:textId="6A610068" w:rsidR="00187149" w:rsidRPr="00364DCE" w:rsidRDefault="00364DCE" w:rsidP="00364DCE">
      <w:pPr>
        <w:ind w:left="1320" w:hanging="360"/>
        <w:jc w:val="both"/>
        <w:rPr>
          <w:rFonts w:ascii="Times New Roman" w:hAnsi="Times New Roman" w:cs="Times New Roman"/>
        </w:rPr>
      </w:pPr>
      <w:r>
        <w:rPr>
          <w:rFonts w:ascii="Times New Roman" w:hAnsi="Times New Roman" w:cs="Times New Roman"/>
        </w:rPr>
        <w:t>7.2</w:t>
      </w:r>
      <w:r>
        <w:rPr>
          <w:rFonts w:ascii="Times New Roman" w:hAnsi="Times New Roman" w:cs="Times New Roman"/>
        </w:rPr>
        <w:tab/>
      </w:r>
      <w:r w:rsidR="00187149" w:rsidRPr="00364DCE">
        <w:rPr>
          <w:rFonts w:ascii="Times New Roman" w:hAnsi="Times New Roman" w:cs="Times New Roman"/>
        </w:rPr>
        <w:t xml:space="preserve">The Plaintiff shall allow the Defendant 14 </w:t>
      </w:r>
      <w:r w:rsidR="00B12050" w:rsidRPr="00364DCE">
        <w:rPr>
          <w:rFonts w:ascii="Times New Roman" w:hAnsi="Times New Roman" w:cs="Times New Roman"/>
        </w:rPr>
        <w:t xml:space="preserve">Court </w:t>
      </w:r>
      <w:r w:rsidR="00187149" w:rsidRPr="00364DCE">
        <w:rPr>
          <w:rFonts w:ascii="Times New Roman" w:hAnsi="Times New Roman" w:cs="Times New Roman"/>
        </w:rPr>
        <w:t xml:space="preserve">days </w:t>
      </w:r>
      <w:r w:rsidR="00B12050" w:rsidRPr="00364DCE">
        <w:rPr>
          <w:rFonts w:ascii="Times New Roman" w:hAnsi="Times New Roman" w:cs="Times New Roman"/>
        </w:rPr>
        <w:t>to make payment of the</w:t>
      </w:r>
    </w:p>
    <w:p w14:paraId="0869248A" w14:textId="20E06972" w:rsidR="00B12050" w:rsidRDefault="00B12050" w:rsidP="0075294B">
      <w:pPr>
        <w:pStyle w:val="ListParagraph"/>
        <w:ind w:left="1320"/>
        <w:jc w:val="both"/>
        <w:rPr>
          <w:rFonts w:ascii="Times New Roman" w:hAnsi="Times New Roman" w:cs="Times New Roman"/>
        </w:rPr>
      </w:pPr>
      <w:proofErr w:type="gramStart"/>
      <w:r>
        <w:rPr>
          <w:rFonts w:ascii="Times New Roman" w:hAnsi="Times New Roman" w:cs="Times New Roman"/>
        </w:rPr>
        <w:t>taxed</w:t>
      </w:r>
      <w:proofErr w:type="gramEnd"/>
      <w:r>
        <w:rPr>
          <w:rFonts w:ascii="Times New Roman" w:hAnsi="Times New Roman" w:cs="Times New Roman"/>
        </w:rPr>
        <w:t xml:space="preserve"> costs.</w:t>
      </w:r>
    </w:p>
    <w:p w14:paraId="109F8B35" w14:textId="77777777" w:rsidR="00B12050" w:rsidRDefault="00B12050" w:rsidP="0075294B">
      <w:pPr>
        <w:pStyle w:val="ListParagraph"/>
        <w:ind w:left="1320"/>
        <w:jc w:val="both"/>
        <w:rPr>
          <w:rFonts w:ascii="Times New Roman" w:hAnsi="Times New Roman" w:cs="Times New Roman"/>
        </w:rPr>
      </w:pPr>
    </w:p>
    <w:p w14:paraId="0DF1EDF6" w14:textId="77777777" w:rsidR="00B12050" w:rsidRDefault="00B12050" w:rsidP="0075294B">
      <w:pPr>
        <w:jc w:val="both"/>
        <w:rPr>
          <w:rFonts w:ascii="Times New Roman" w:hAnsi="Times New Roman" w:cs="Times New Roman"/>
        </w:rPr>
      </w:pPr>
    </w:p>
    <w:p w14:paraId="564C41C2" w14:textId="17369D9F" w:rsidR="00B12050" w:rsidRPr="00364DCE" w:rsidRDefault="00364DCE" w:rsidP="00364DCE">
      <w:pPr>
        <w:ind w:left="720" w:hanging="36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B12050" w:rsidRPr="00364DCE">
        <w:rPr>
          <w:rFonts w:ascii="Times New Roman" w:hAnsi="Times New Roman" w:cs="Times New Roman"/>
        </w:rPr>
        <w:t xml:space="preserve">The </w:t>
      </w:r>
      <w:r w:rsidR="004C6AEE" w:rsidRPr="00364DCE">
        <w:rPr>
          <w:rFonts w:ascii="Times New Roman" w:hAnsi="Times New Roman" w:cs="Times New Roman"/>
        </w:rPr>
        <w:t>plaintiff’s</w:t>
      </w:r>
      <w:r w:rsidR="00B12050" w:rsidRPr="00364DCE">
        <w:rPr>
          <w:rFonts w:ascii="Times New Roman" w:hAnsi="Times New Roman" w:cs="Times New Roman"/>
        </w:rPr>
        <w:t xml:space="preserve"> attorney of record NT MDLALOSE Incorporated, shall take the requisite steps to establish trust </w:t>
      </w:r>
      <w:r w:rsidR="00B12050" w:rsidRPr="00364DCE">
        <w:rPr>
          <w:rFonts w:ascii="Times New Roman" w:hAnsi="Times New Roman" w:cs="Times New Roman"/>
          <w:i/>
          <w:iCs/>
        </w:rPr>
        <w:t>inter vivos</w:t>
      </w:r>
      <w:r w:rsidR="00B12050" w:rsidRPr="00364DCE">
        <w:rPr>
          <w:rFonts w:ascii="Times New Roman" w:hAnsi="Times New Roman" w:cs="Times New Roman"/>
        </w:rPr>
        <w:t xml:space="preserve"> in accordance with the Trust Property Control Act 57 of 1988, </w:t>
      </w:r>
      <w:r w:rsidR="00B12050" w:rsidRPr="00364DCE">
        <w:rPr>
          <w:rFonts w:ascii="Times New Roman" w:hAnsi="Times New Roman" w:cs="Times New Roman"/>
          <w:i/>
          <w:iCs/>
        </w:rPr>
        <w:t>inter alia</w:t>
      </w:r>
      <w:r w:rsidR="00B12050" w:rsidRPr="00364DCE">
        <w:rPr>
          <w:rFonts w:ascii="Times New Roman" w:hAnsi="Times New Roman" w:cs="Times New Roman"/>
        </w:rPr>
        <w:t xml:space="preserve"> to administer and or manage the financial affairs of Mr. Mbhele (“the trust”) and such a trust shall be formed within </w:t>
      </w:r>
      <w:r w:rsidR="004C6AEE" w:rsidRPr="00364DCE">
        <w:rPr>
          <w:rFonts w:ascii="Times New Roman" w:hAnsi="Times New Roman" w:cs="Times New Roman"/>
        </w:rPr>
        <w:t>three (</w:t>
      </w:r>
      <w:r w:rsidR="00B12050" w:rsidRPr="00364DCE">
        <w:rPr>
          <w:rFonts w:ascii="Times New Roman" w:hAnsi="Times New Roman" w:cs="Times New Roman"/>
        </w:rPr>
        <w:t>3) months of the payment of the capital amount, alternatively, within such a period extended by the Court. The said appointment shall be subject to the approval of the above Honourable Court.</w:t>
      </w:r>
    </w:p>
    <w:p w14:paraId="23401709" w14:textId="77777777" w:rsidR="00B12050" w:rsidRDefault="00B12050" w:rsidP="0075294B">
      <w:pPr>
        <w:jc w:val="both"/>
        <w:rPr>
          <w:rFonts w:ascii="Times New Roman" w:hAnsi="Times New Roman" w:cs="Times New Roman"/>
        </w:rPr>
      </w:pPr>
    </w:p>
    <w:p w14:paraId="4501FD29" w14:textId="77777777" w:rsidR="00B12050" w:rsidRDefault="00B12050" w:rsidP="0075294B">
      <w:pPr>
        <w:jc w:val="both"/>
        <w:rPr>
          <w:rFonts w:ascii="Times New Roman" w:hAnsi="Times New Roman" w:cs="Times New Roman"/>
        </w:rPr>
      </w:pPr>
    </w:p>
    <w:p w14:paraId="2C020A22" w14:textId="460226F7" w:rsidR="00B12050" w:rsidRPr="00364DCE" w:rsidRDefault="00364DCE" w:rsidP="00364DCE">
      <w:pPr>
        <w:ind w:left="720" w:hanging="36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B12050" w:rsidRPr="00364DCE">
        <w:rPr>
          <w:rFonts w:ascii="Times New Roman" w:hAnsi="Times New Roman" w:cs="Times New Roman"/>
        </w:rPr>
        <w:t xml:space="preserve">The trust instrument contemplated in paragraph </w:t>
      </w:r>
      <w:r w:rsidR="00AA142F" w:rsidRPr="00364DCE">
        <w:rPr>
          <w:rFonts w:ascii="Times New Roman" w:hAnsi="Times New Roman" w:cs="Times New Roman"/>
        </w:rPr>
        <w:t>6</w:t>
      </w:r>
      <w:r w:rsidR="00B12050" w:rsidRPr="00364DCE">
        <w:rPr>
          <w:rFonts w:ascii="Times New Roman" w:hAnsi="Times New Roman" w:cs="Times New Roman"/>
        </w:rPr>
        <w:t xml:space="preserve"> abov</w:t>
      </w:r>
      <w:r w:rsidR="00AA142F" w:rsidRPr="00364DCE">
        <w:rPr>
          <w:rFonts w:ascii="Times New Roman" w:hAnsi="Times New Roman" w:cs="Times New Roman"/>
        </w:rPr>
        <w:t>e shall provide the following:</w:t>
      </w:r>
    </w:p>
    <w:p w14:paraId="16EA3FEA" w14:textId="77777777" w:rsidR="00AA142F" w:rsidRDefault="00AA142F" w:rsidP="0075294B">
      <w:pPr>
        <w:pStyle w:val="ListParagraph"/>
        <w:jc w:val="both"/>
        <w:rPr>
          <w:rFonts w:ascii="Times New Roman" w:hAnsi="Times New Roman" w:cs="Times New Roman"/>
        </w:rPr>
      </w:pPr>
    </w:p>
    <w:p w14:paraId="05E2A4FA" w14:textId="0DCFF8EA" w:rsidR="00AA142F" w:rsidRPr="00364DCE" w:rsidRDefault="00364DCE" w:rsidP="00364DCE">
      <w:pPr>
        <w:ind w:left="1080" w:hanging="360"/>
        <w:jc w:val="both"/>
        <w:rPr>
          <w:rFonts w:ascii="Times New Roman" w:hAnsi="Times New Roman" w:cs="Times New Roman"/>
        </w:rPr>
      </w:pPr>
      <w:r>
        <w:rPr>
          <w:rFonts w:ascii="Times New Roman" w:hAnsi="Times New Roman" w:cs="Times New Roman"/>
        </w:rPr>
        <w:t>9.1</w:t>
      </w:r>
      <w:r>
        <w:rPr>
          <w:rFonts w:ascii="Times New Roman" w:hAnsi="Times New Roman" w:cs="Times New Roman"/>
        </w:rPr>
        <w:tab/>
      </w:r>
      <w:r w:rsidR="00AA142F" w:rsidRPr="00364DCE">
        <w:rPr>
          <w:rFonts w:ascii="Times New Roman" w:hAnsi="Times New Roman" w:cs="Times New Roman"/>
        </w:rPr>
        <w:t xml:space="preserve">That </w:t>
      </w:r>
      <w:proofErr w:type="spellStart"/>
      <w:r w:rsidR="00AA142F" w:rsidRPr="00364DCE">
        <w:rPr>
          <w:rFonts w:ascii="Times New Roman" w:hAnsi="Times New Roman" w:cs="Times New Roman"/>
        </w:rPr>
        <w:t>Mr.</w:t>
      </w:r>
      <w:proofErr w:type="spellEnd"/>
      <w:r w:rsidR="00AA142F" w:rsidRPr="00364DCE">
        <w:rPr>
          <w:rFonts w:ascii="Times New Roman" w:hAnsi="Times New Roman" w:cs="Times New Roman"/>
        </w:rPr>
        <w:t xml:space="preserve"> Mbhele is the sole beneficiary;</w:t>
      </w:r>
    </w:p>
    <w:p w14:paraId="18FC94FD" w14:textId="77777777" w:rsidR="00AA142F" w:rsidRDefault="00AA142F" w:rsidP="0075294B">
      <w:pPr>
        <w:pStyle w:val="ListParagraph"/>
        <w:ind w:left="1080"/>
        <w:jc w:val="both"/>
        <w:rPr>
          <w:rFonts w:ascii="Times New Roman" w:hAnsi="Times New Roman" w:cs="Times New Roman"/>
        </w:rPr>
      </w:pPr>
    </w:p>
    <w:p w14:paraId="25889FE7" w14:textId="0D391F5A" w:rsidR="00AA142F" w:rsidRPr="00364DCE" w:rsidRDefault="00364DCE" w:rsidP="00364DCE">
      <w:pPr>
        <w:ind w:left="1080" w:hanging="360"/>
        <w:jc w:val="both"/>
        <w:rPr>
          <w:rFonts w:ascii="Times New Roman" w:hAnsi="Times New Roman" w:cs="Times New Roman"/>
        </w:rPr>
      </w:pPr>
      <w:r>
        <w:rPr>
          <w:rFonts w:ascii="Times New Roman" w:hAnsi="Times New Roman" w:cs="Times New Roman"/>
        </w:rPr>
        <w:t>9.2</w:t>
      </w:r>
      <w:r>
        <w:rPr>
          <w:rFonts w:ascii="Times New Roman" w:hAnsi="Times New Roman" w:cs="Times New Roman"/>
        </w:rPr>
        <w:tab/>
      </w:r>
      <w:r w:rsidR="00AA142F" w:rsidRPr="00364DCE">
        <w:rPr>
          <w:rFonts w:ascii="Times New Roman" w:hAnsi="Times New Roman" w:cs="Times New Roman"/>
        </w:rPr>
        <w:t>That the number of trustees should be prescribed and in particular shall include Mr. Mbhele’s aunt, Manyeli Nonkululeko Happiness, and the bank representative</w:t>
      </w:r>
    </w:p>
    <w:p w14:paraId="51708ECC" w14:textId="77777777" w:rsidR="00AA142F" w:rsidRPr="00AA142F" w:rsidRDefault="00AA142F" w:rsidP="0075294B">
      <w:pPr>
        <w:pStyle w:val="ListParagraph"/>
        <w:jc w:val="both"/>
        <w:rPr>
          <w:rFonts w:ascii="Times New Roman" w:hAnsi="Times New Roman" w:cs="Times New Roman"/>
        </w:rPr>
      </w:pPr>
    </w:p>
    <w:p w14:paraId="5303BCD8" w14:textId="30F83296" w:rsidR="00AA142F" w:rsidRPr="00364DCE" w:rsidRDefault="00364DCE" w:rsidP="00364DCE">
      <w:pPr>
        <w:ind w:left="1080" w:hanging="360"/>
        <w:jc w:val="both"/>
        <w:rPr>
          <w:rFonts w:ascii="Times New Roman" w:hAnsi="Times New Roman" w:cs="Times New Roman"/>
        </w:rPr>
      </w:pPr>
      <w:r>
        <w:rPr>
          <w:rFonts w:ascii="Times New Roman" w:hAnsi="Times New Roman" w:cs="Times New Roman"/>
        </w:rPr>
        <w:t>9.3</w:t>
      </w:r>
      <w:r>
        <w:rPr>
          <w:rFonts w:ascii="Times New Roman" w:hAnsi="Times New Roman" w:cs="Times New Roman"/>
        </w:rPr>
        <w:tab/>
      </w:r>
      <w:r w:rsidR="00AA142F" w:rsidRPr="00364DCE">
        <w:rPr>
          <w:rFonts w:ascii="Times New Roman" w:hAnsi="Times New Roman" w:cs="Times New Roman"/>
        </w:rPr>
        <w:t>There should be a provision which prevents the remaining trustee from acting otherwise than to achieve the appointment of a replacement trustee, in the event of their number being reduced below that prescribed;</w:t>
      </w:r>
    </w:p>
    <w:p w14:paraId="5FF45448" w14:textId="77777777" w:rsidR="00AA142F" w:rsidRPr="00AA142F" w:rsidRDefault="00AA142F" w:rsidP="0075294B">
      <w:pPr>
        <w:pStyle w:val="ListParagraph"/>
        <w:jc w:val="both"/>
        <w:rPr>
          <w:rFonts w:ascii="Times New Roman" w:hAnsi="Times New Roman" w:cs="Times New Roman"/>
        </w:rPr>
      </w:pPr>
    </w:p>
    <w:p w14:paraId="455EC690" w14:textId="1CF405CF" w:rsidR="00AA142F" w:rsidRPr="00364DCE" w:rsidRDefault="00364DCE" w:rsidP="00364DCE">
      <w:pPr>
        <w:ind w:left="1080" w:hanging="360"/>
        <w:jc w:val="both"/>
        <w:rPr>
          <w:rFonts w:ascii="Times New Roman" w:hAnsi="Times New Roman" w:cs="Times New Roman"/>
        </w:rPr>
      </w:pPr>
      <w:r>
        <w:rPr>
          <w:rFonts w:ascii="Times New Roman" w:hAnsi="Times New Roman" w:cs="Times New Roman"/>
        </w:rPr>
        <w:t>9.4</w:t>
      </w:r>
      <w:r>
        <w:rPr>
          <w:rFonts w:ascii="Times New Roman" w:hAnsi="Times New Roman" w:cs="Times New Roman"/>
        </w:rPr>
        <w:tab/>
      </w:r>
      <w:r w:rsidR="00AA142F" w:rsidRPr="00364DCE">
        <w:rPr>
          <w:rFonts w:ascii="Times New Roman" w:hAnsi="Times New Roman" w:cs="Times New Roman"/>
        </w:rPr>
        <w:t>The composition and the voting rights of the trustees should be such as to avoid deadlock;</w:t>
      </w:r>
    </w:p>
    <w:p w14:paraId="1DB2F56B" w14:textId="77777777" w:rsidR="00AA142F" w:rsidRPr="00AA142F" w:rsidRDefault="00AA142F" w:rsidP="0075294B">
      <w:pPr>
        <w:pStyle w:val="ListParagraph"/>
        <w:jc w:val="both"/>
        <w:rPr>
          <w:rFonts w:ascii="Times New Roman" w:hAnsi="Times New Roman" w:cs="Times New Roman"/>
        </w:rPr>
      </w:pPr>
    </w:p>
    <w:p w14:paraId="1E5E2B61" w14:textId="1A996016" w:rsidR="00AA142F" w:rsidRPr="00364DCE" w:rsidRDefault="00364DCE" w:rsidP="00364DCE">
      <w:pPr>
        <w:ind w:left="1080" w:hanging="360"/>
        <w:jc w:val="both"/>
        <w:rPr>
          <w:rFonts w:ascii="Times New Roman" w:hAnsi="Times New Roman" w:cs="Times New Roman"/>
        </w:rPr>
      </w:pPr>
      <w:r>
        <w:rPr>
          <w:rFonts w:ascii="Times New Roman" w:hAnsi="Times New Roman" w:cs="Times New Roman"/>
        </w:rPr>
        <w:t>9.5</w:t>
      </w:r>
      <w:r>
        <w:rPr>
          <w:rFonts w:ascii="Times New Roman" w:hAnsi="Times New Roman" w:cs="Times New Roman"/>
        </w:rPr>
        <w:tab/>
      </w:r>
      <w:r w:rsidR="00AA142F" w:rsidRPr="00364DCE">
        <w:rPr>
          <w:rFonts w:ascii="Times New Roman" w:hAnsi="Times New Roman" w:cs="Times New Roman"/>
        </w:rPr>
        <w:t>Unless it is undesirable, a guardian should participate as a co-trustee;</w:t>
      </w:r>
    </w:p>
    <w:p w14:paraId="1B78B5DD" w14:textId="77777777" w:rsidR="00AA142F" w:rsidRPr="00AA142F" w:rsidRDefault="00AA142F" w:rsidP="0075294B">
      <w:pPr>
        <w:pStyle w:val="ListParagraph"/>
        <w:jc w:val="both"/>
        <w:rPr>
          <w:rFonts w:ascii="Times New Roman" w:hAnsi="Times New Roman" w:cs="Times New Roman"/>
        </w:rPr>
      </w:pPr>
    </w:p>
    <w:p w14:paraId="52337768" w14:textId="7F981F13" w:rsidR="00AA142F" w:rsidRPr="00364DCE" w:rsidRDefault="00364DCE" w:rsidP="00364DCE">
      <w:pPr>
        <w:ind w:left="1080" w:hanging="360"/>
        <w:jc w:val="both"/>
        <w:rPr>
          <w:rFonts w:ascii="Times New Roman" w:hAnsi="Times New Roman" w:cs="Times New Roman"/>
        </w:rPr>
      </w:pPr>
      <w:r>
        <w:rPr>
          <w:rFonts w:ascii="Times New Roman" w:hAnsi="Times New Roman" w:cs="Times New Roman"/>
        </w:rPr>
        <w:t>9.6</w:t>
      </w:r>
      <w:r>
        <w:rPr>
          <w:rFonts w:ascii="Times New Roman" w:hAnsi="Times New Roman" w:cs="Times New Roman"/>
        </w:rPr>
        <w:tab/>
      </w:r>
      <w:r w:rsidR="00AA142F" w:rsidRPr="00364DCE">
        <w:rPr>
          <w:rFonts w:ascii="Times New Roman" w:hAnsi="Times New Roman" w:cs="Times New Roman"/>
        </w:rPr>
        <w:t>That a nominated employee and manager in trust services of a financial or banking institution properly establish in terms of the banking laws of the Republic of South Africa, must declare him or herself as available and willing to act as a trustee of the trust (as a trustee), be appointed as a professional trustee of the trust with equal voting rights;</w:t>
      </w:r>
    </w:p>
    <w:p w14:paraId="1F564B94" w14:textId="77777777" w:rsidR="00AA142F" w:rsidRPr="00AA142F" w:rsidRDefault="00AA142F" w:rsidP="0075294B">
      <w:pPr>
        <w:pStyle w:val="ListParagraph"/>
        <w:jc w:val="both"/>
        <w:rPr>
          <w:rFonts w:ascii="Times New Roman" w:hAnsi="Times New Roman" w:cs="Times New Roman"/>
        </w:rPr>
      </w:pPr>
    </w:p>
    <w:p w14:paraId="6194AA4E" w14:textId="77777777" w:rsidR="00AA142F" w:rsidRPr="00B12050" w:rsidRDefault="00AA142F" w:rsidP="0075294B">
      <w:pPr>
        <w:pStyle w:val="ListParagraph"/>
        <w:ind w:left="1080"/>
        <w:jc w:val="both"/>
        <w:rPr>
          <w:rFonts w:ascii="Times New Roman" w:hAnsi="Times New Roman" w:cs="Times New Roman"/>
        </w:rPr>
      </w:pPr>
    </w:p>
    <w:p w14:paraId="528B3B94" w14:textId="0D889C87" w:rsidR="00187149" w:rsidRPr="00364DCE" w:rsidRDefault="00364DCE" w:rsidP="00364DCE">
      <w:pPr>
        <w:ind w:left="1800" w:hanging="720"/>
        <w:jc w:val="both"/>
        <w:rPr>
          <w:rFonts w:ascii="Times New Roman" w:hAnsi="Times New Roman" w:cs="Times New Roman"/>
        </w:rPr>
      </w:pPr>
      <w:r>
        <w:rPr>
          <w:rFonts w:ascii="Times New Roman" w:hAnsi="Times New Roman" w:cs="Times New Roman"/>
        </w:rPr>
        <w:t>9.6.1</w:t>
      </w:r>
      <w:r>
        <w:rPr>
          <w:rFonts w:ascii="Times New Roman" w:hAnsi="Times New Roman" w:cs="Times New Roman"/>
        </w:rPr>
        <w:tab/>
      </w:r>
      <w:r w:rsidR="00A914C4" w:rsidRPr="00364DCE">
        <w:rPr>
          <w:rFonts w:ascii="Times New Roman" w:hAnsi="Times New Roman" w:cs="Times New Roman"/>
        </w:rPr>
        <w:t>T</w:t>
      </w:r>
      <w:r w:rsidR="00AA142F" w:rsidRPr="00364DCE">
        <w:rPr>
          <w:rFonts w:ascii="Times New Roman" w:hAnsi="Times New Roman" w:cs="Times New Roman"/>
        </w:rPr>
        <w:t xml:space="preserve">he trustees to be appointed in this capacity is absent bank trusts represented </w:t>
      </w:r>
    </w:p>
    <w:p w14:paraId="731B8375" w14:textId="4D04DE8C" w:rsidR="00AA142F" w:rsidRDefault="00AA142F" w:rsidP="0075294B">
      <w:pPr>
        <w:pStyle w:val="ListParagraph"/>
        <w:ind w:left="1800"/>
        <w:jc w:val="both"/>
        <w:rPr>
          <w:rFonts w:ascii="Times New Roman" w:hAnsi="Times New Roman" w:cs="Times New Roman"/>
        </w:rPr>
      </w:pPr>
      <w:proofErr w:type="gramStart"/>
      <w:r>
        <w:rPr>
          <w:rFonts w:ascii="Times New Roman" w:hAnsi="Times New Roman" w:cs="Times New Roman"/>
        </w:rPr>
        <w:t>by</w:t>
      </w:r>
      <w:proofErr w:type="gramEnd"/>
      <w:r>
        <w:rPr>
          <w:rFonts w:ascii="Times New Roman" w:hAnsi="Times New Roman" w:cs="Times New Roman"/>
        </w:rPr>
        <w:t xml:space="preserve"> its nominee Mpho Pholosi, consent letter attached.</w:t>
      </w:r>
    </w:p>
    <w:p w14:paraId="2FE6C816" w14:textId="77777777" w:rsidR="00AA142F" w:rsidRDefault="00AA142F" w:rsidP="0075294B">
      <w:pPr>
        <w:pStyle w:val="ListParagraph"/>
        <w:ind w:left="1800"/>
        <w:jc w:val="both"/>
        <w:rPr>
          <w:rFonts w:ascii="Times New Roman" w:hAnsi="Times New Roman" w:cs="Times New Roman"/>
        </w:rPr>
      </w:pPr>
    </w:p>
    <w:p w14:paraId="1971ACE9" w14:textId="5EEA71E2" w:rsidR="00A914C4" w:rsidRDefault="00A914C4" w:rsidP="0075294B">
      <w:pPr>
        <w:jc w:val="both"/>
        <w:rPr>
          <w:rFonts w:ascii="Times New Roman" w:hAnsi="Times New Roman" w:cs="Times New Roman"/>
        </w:rPr>
      </w:pPr>
      <w:r>
        <w:rPr>
          <w:rFonts w:ascii="Times New Roman" w:hAnsi="Times New Roman" w:cs="Times New Roman"/>
        </w:rPr>
        <w:t xml:space="preserve">                  9.6.2     The composition of the board of trustees and the structure of the voting </w:t>
      </w:r>
    </w:p>
    <w:p w14:paraId="6F89405C" w14:textId="679166B4" w:rsidR="00A914C4" w:rsidRPr="00A914C4" w:rsidRDefault="00A914C4" w:rsidP="0075294B">
      <w:pPr>
        <w:jc w:val="both"/>
        <w:rPr>
          <w:rFonts w:ascii="Times New Roman" w:hAnsi="Times New Roman" w:cs="Times New Roman"/>
        </w:rPr>
      </w:pPr>
      <w:r>
        <w:rPr>
          <w:rFonts w:ascii="Times New Roman" w:hAnsi="Times New Roman" w:cs="Times New Roman"/>
        </w:rPr>
        <w:t xml:space="preserve">                               right of the trustee should be such that the independent trustee(s) cannot be</w:t>
      </w:r>
    </w:p>
    <w:p w14:paraId="4CAA7D3C" w14:textId="62EA73FD" w:rsidR="00187149" w:rsidRDefault="00A914C4" w:rsidP="0075294B">
      <w:pPr>
        <w:pStyle w:val="ListParagraph"/>
        <w:ind w:left="1320"/>
        <w:jc w:val="both"/>
        <w:rPr>
          <w:rFonts w:ascii="Times New Roman" w:hAnsi="Times New Roman" w:cs="Times New Roman"/>
        </w:rPr>
      </w:pPr>
      <w:r>
        <w:rPr>
          <w:rFonts w:ascii="Times New Roman" w:hAnsi="Times New Roman" w:cs="Times New Roman"/>
        </w:rPr>
        <w:t xml:space="preserve">         overruled or out-voted in relation to the management of the trust assets by</w:t>
      </w:r>
    </w:p>
    <w:p w14:paraId="14ACEC3C" w14:textId="05FEDE59" w:rsidR="00A914C4" w:rsidRDefault="00A914C4" w:rsidP="0075294B">
      <w:pPr>
        <w:pStyle w:val="ListParagraph"/>
        <w:ind w:left="1320"/>
        <w:jc w:val="both"/>
        <w:rPr>
          <w:rFonts w:ascii="Times New Roman" w:hAnsi="Times New Roman" w:cs="Times New Roman"/>
        </w:rPr>
      </w:pPr>
      <w:r>
        <w:rPr>
          <w:rFonts w:ascii="Times New Roman" w:hAnsi="Times New Roman" w:cs="Times New Roman"/>
        </w:rPr>
        <w:t xml:space="preserve">         any trustee who has a personal interest in the manner in which the trust is</w:t>
      </w:r>
    </w:p>
    <w:p w14:paraId="501C3F57" w14:textId="5805EE29" w:rsidR="00A914C4" w:rsidRDefault="00A914C4" w:rsidP="0075294B">
      <w:pPr>
        <w:pStyle w:val="ListParagraph"/>
        <w:ind w:left="1320"/>
        <w:jc w:val="both"/>
        <w:rPr>
          <w:rFonts w:ascii="Times New Roman" w:hAnsi="Times New Roman" w:cs="Times New Roman"/>
        </w:rPr>
      </w:pPr>
      <w:r>
        <w:rPr>
          <w:rFonts w:ascii="Times New Roman" w:hAnsi="Times New Roman" w:cs="Times New Roman"/>
        </w:rPr>
        <w:t xml:space="preserve">         managed.</w:t>
      </w:r>
    </w:p>
    <w:p w14:paraId="54A50500" w14:textId="77777777" w:rsidR="00A914C4" w:rsidRDefault="00A914C4" w:rsidP="0075294B">
      <w:pPr>
        <w:pStyle w:val="ListParagraph"/>
        <w:ind w:left="1320"/>
        <w:jc w:val="both"/>
        <w:rPr>
          <w:rFonts w:ascii="Times New Roman" w:hAnsi="Times New Roman" w:cs="Times New Roman"/>
        </w:rPr>
      </w:pPr>
    </w:p>
    <w:p w14:paraId="5BE8506F" w14:textId="0DF37FB3" w:rsidR="00A914C4" w:rsidRPr="00A914C4" w:rsidRDefault="00A914C4" w:rsidP="0075294B">
      <w:pPr>
        <w:jc w:val="both"/>
        <w:rPr>
          <w:rFonts w:ascii="Times New Roman" w:hAnsi="Times New Roman" w:cs="Times New Roman"/>
        </w:rPr>
      </w:pPr>
      <w:r>
        <w:rPr>
          <w:rFonts w:ascii="Times New Roman" w:hAnsi="Times New Roman" w:cs="Times New Roman"/>
        </w:rPr>
        <w:lastRenderedPageBreak/>
        <w:t xml:space="preserve">                  9.6.3     The professional trustee of the trust to be formed to take all requisite steps </w:t>
      </w:r>
    </w:p>
    <w:p w14:paraId="0D1FEB6E" w14:textId="29C4BC05" w:rsidR="009A68B8" w:rsidRPr="00A914C4" w:rsidRDefault="00A914C4" w:rsidP="0075294B">
      <w:pPr>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t</w:t>
      </w:r>
      <w:r w:rsidRPr="00A914C4">
        <w:rPr>
          <w:rFonts w:ascii="Times New Roman" w:hAnsi="Times New Roman" w:cs="Times New Roman"/>
        </w:rPr>
        <w:t xml:space="preserve">o </w:t>
      </w:r>
      <w:r>
        <w:rPr>
          <w:rFonts w:ascii="Times New Roman" w:hAnsi="Times New Roman" w:cs="Times New Roman"/>
        </w:rPr>
        <w:t>secure an appropriate bond of security to the satisfaction of the Master o</w:t>
      </w:r>
    </w:p>
    <w:p w14:paraId="7DAD6B71" w14:textId="1BBCD96B" w:rsidR="009A68B8" w:rsidRPr="008A67C8" w:rsidRDefault="00A914C4" w:rsidP="0075294B">
      <w:pPr>
        <w:pStyle w:val="ListParagraph"/>
        <w:jc w:val="both"/>
        <w:rPr>
          <w:rFonts w:ascii="Times New Roman" w:hAnsi="Times New Roman" w:cs="Times New Roman"/>
        </w:rPr>
      </w:pPr>
      <w:r>
        <w:rPr>
          <w:rFonts w:ascii="Times New Roman" w:hAnsi="Times New Roman" w:cs="Times New Roman"/>
          <w:b/>
          <w:bCs/>
        </w:rPr>
        <w:t xml:space="preserve">                   </w:t>
      </w:r>
      <w:r w:rsidRPr="008A67C8">
        <w:rPr>
          <w:rFonts w:ascii="Times New Roman" w:hAnsi="Times New Roman" w:cs="Times New Roman"/>
        </w:rPr>
        <w:t xml:space="preserve">of the High Court for the due fulfilment of his/her obligations and to </w:t>
      </w:r>
    </w:p>
    <w:p w14:paraId="1173562D" w14:textId="77777777" w:rsidR="008A67C8" w:rsidRDefault="00A914C4" w:rsidP="0075294B">
      <w:pPr>
        <w:jc w:val="both"/>
        <w:rPr>
          <w:rFonts w:ascii="Times New Roman" w:hAnsi="Times New Roman" w:cs="Times New Roman"/>
        </w:rPr>
      </w:pPr>
      <w:r>
        <w:rPr>
          <w:rFonts w:ascii="Times New Roman" w:hAnsi="Times New Roman" w:cs="Times New Roman"/>
        </w:rPr>
        <w:t xml:space="preserve">                               secure that the bond of security be submitted to the Master of the High </w:t>
      </w:r>
      <w:r w:rsidR="008A67C8">
        <w:rPr>
          <w:rFonts w:ascii="Times New Roman" w:hAnsi="Times New Roman" w:cs="Times New Roman"/>
        </w:rPr>
        <w:t xml:space="preserve"> </w:t>
      </w:r>
    </w:p>
    <w:p w14:paraId="276F5E57" w14:textId="649CD8A3" w:rsidR="00B53DF5" w:rsidRDefault="008A67C8" w:rsidP="0075294B">
      <w:pPr>
        <w:jc w:val="both"/>
        <w:rPr>
          <w:rFonts w:ascii="Times New Roman" w:hAnsi="Times New Roman" w:cs="Times New Roman"/>
        </w:rPr>
      </w:pPr>
      <w:r>
        <w:rPr>
          <w:rFonts w:ascii="Times New Roman" w:hAnsi="Times New Roman" w:cs="Times New Roman"/>
        </w:rPr>
        <w:t xml:space="preserve">                               Court at the appropriate time as well as to all other interested parties.</w:t>
      </w:r>
    </w:p>
    <w:p w14:paraId="5877ADF2" w14:textId="77777777" w:rsidR="008A67C8" w:rsidRDefault="008A67C8" w:rsidP="0075294B">
      <w:pPr>
        <w:jc w:val="both"/>
        <w:rPr>
          <w:rFonts w:ascii="Times New Roman" w:hAnsi="Times New Roman" w:cs="Times New Roman"/>
        </w:rPr>
      </w:pPr>
    </w:p>
    <w:p w14:paraId="684D8D97" w14:textId="77777777" w:rsidR="008A67C8" w:rsidRDefault="008A67C8" w:rsidP="0075294B">
      <w:pPr>
        <w:jc w:val="both"/>
        <w:rPr>
          <w:rFonts w:ascii="Times New Roman" w:hAnsi="Times New Roman" w:cs="Times New Roman"/>
        </w:rPr>
      </w:pPr>
      <w:r>
        <w:rPr>
          <w:rFonts w:ascii="Times New Roman" w:hAnsi="Times New Roman" w:cs="Times New Roman"/>
        </w:rPr>
        <w:t xml:space="preserve">                   9.6.4    The trust should be stated Johanne for the purpose of administering the</w:t>
      </w:r>
    </w:p>
    <w:p w14:paraId="7C27F280" w14:textId="57919B46" w:rsidR="008A67C8" w:rsidRDefault="008A67C8" w:rsidP="0075294B">
      <w:pPr>
        <w:jc w:val="both"/>
        <w:rPr>
          <w:rFonts w:ascii="Times New Roman" w:hAnsi="Times New Roman" w:cs="Times New Roman"/>
        </w:rPr>
      </w:pPr>
      <w:r>
        <w:rPr>
          <w:rFonts w:ascii="Times New Roman" w:hAnsi="Times New Roman" w:cs="Times New Roman"/>
        </w:rPr>
        <w:t xml:space="preserve">                               funds in a manner which takes best account of the interest of Mbhele</w:t>
      </w:r>
    </w:p>
    <w:p w14:paraId="2ADC71D4" w14:textId="7774C5FE" w:rsidR="008A67C8" w:rsidRDefault="008A67C8" w:rsidP="0075294B">
      <w:pPr>
        <w:jc w:val="both"/>
        <w:rPr>
          <w:rFonts w:ascii="Times New Roman" w:hAnsi="Times New Roman" w:cs="Times New Roman"/>
        </w:rPr>
      </w:pPr>
      <w:r>
        <w:rPr>
          <w:rFonts w:ascii="Times New Roman" w:hAnsi="Times New Roman" w:cs="Times New Roman"/>
        </w:rPr>
        <w:t xml:space="preserve">                               Sifundu.</w:t>
      </w:r>
    </w:p>
    <w:p w14:paraId="0C1777E7" w14:textId="77777777" w:rsidR="008A67C8" w:rsidRDefault="008A67C8" w:rsidP="0075294B">
      <w:pPr>
        <w:jc w:val="both"/>
        <w:rPr>
          <w:rFonts w:ascii="Times New Roman" w:hAnsi="Times New Roman" w:cs="Times New Roman"/>
        </w:rPr>
      </w:pPr>
    </w:p>
    <w:p w14:paraId="1A1B8191" w14:textId="60239D2A" w:rsidR="008A67C8" w:rsidRDefault="008A67C8" w:rsidP="0075294B">
      <w:pPr>
        <w:jc w:val="both"/>
        <w:rPr>
          <w:rFonts w:ascii="Times New Roman" w:hAnsi="Times New Roman" w:cs="Times New Roman"/>
        </w:rPr>
      </w:pPr>
      <w:r>
        <w:rPr>
          <w:rFonts w:ascii="Times New Roman" w:hAnsi="Times New Roman" w:cs="Times New Roman"/>
        </w:rPr>
        <w:t xml:space="preserve">                     9.6.5   The remuneration of the professional trustee shall be at a rate prescribed</w:t>
      </w:r>
    </w:p>
    <w:p w14:paraId="68B5AB9D" w14:textId="515141A7" w:rsidR="008A67C8" w:rsidRDefault="008A67C8" w:rsidP="0075294B">
      <w:pPr>
        <w:jc w:val="both"/>
        <w:rPr>
          <w:rFonts w:ascii="Times New Roman" w:hAnsi="Times New Roman" w:cs="Times New Roman"/>
        </w:rPr>
      </w:pPr>
      <w:r>
        <w:rPr>
          <w:rFonts w:ascii="Times New Roman" w:hAnsi="Times New Roman" w:cs="Times New Roman"/>
        </w:rPr>
        <w:t xml:space="preserve">                                 by the banking or financial institutions in the Republic of South Africa as</w:t>
      </w:r>
    </w:p>
    <w:p w14:paraId="56724E3C" w14:textId="35508500" w:rsidR="008A67C8" w:rsidRDefault="008A67C8" w:rsidP="0075294B">
      <w:pPr>
        <w:jc w:val="both"/>
        <w:rPr>
          <w:rFonts w:ascii="Times New Roman" w:hAnsi="Times New Roman" w:cs="Times New Roman"/>
        </w:rPr>
      </w:pPr>
      <w:r>
        <w:rPr>
          <w:rFonts w:ascii="Times New Roman" w:hAnsi="Times New Roman" w:cs="Times New Roman"/>
        </w:rPr>
        <w:t xml:space="preserve">                                 determined by the Master of the High Court.</w:t>
      </w:r>
    </w:p>
    <w:p w14:paraId="179E7921" w14:textId="77777777" w:rsidR="008A67C8" w:rsidRDefault="008A67C8" w:rsidP="0075294B">
      <w:pPr>
        <w:jc w:val="both"/>
        <w:rPr>
          <w:rFonts w:ascii="Times New Roman" w:hAnsi="Times New Roman" w:cs="Times New Roman"/>
        </w:rPr>
      </w:pPr>
    </w:p>
    <w:p w14:paraId="47DB4DAF" w14:textId="16C2937E" w:rsidR="008A67C8" w:rsidRDefault="008A67C8" w:rsidP="0075294B">
      <w:pPr>
        <w:jc w:val="both"/>
        <w:rPr>
          <w:rFonts w:ascii="Times New Roman" w:hAnsi="Times New Roman" w:cs="Times New Roman"/>
        </w:rPr>
      </w:pPr>
      <w:r>
        <w:rPr>
          <w:rFonts w:ascii="Times New Roman" w:hAnsi="Times New Roman" w:cs="Times New Roman"/>
        </w:rPr>
        <w:t xml:space="preserve">                     9.6.6   Proper provision should be made for the calling and holding of meetings </w:t>
      </w:r>
    </w:p>
    <w:p w14:paraId="6120B4E4" w14:textId="59DBD139" w:rsidR="008A67C8" w:rsidRDefault="008A67C8" w:rsidP="0075294B">
      <w:pPr>
        <w:jc w:val="both"/>
        <w:rPr>
          <w:rFonts w:ascii="Times New Roman" w:hAnsi="Times New Roman" w:cs="Times New Roman"/>
        </w:rPr>
      </w:pPr>
      <w:r>
        <w:rPr>
          <w:rFonts w:ascii="Times New Roman" w:hAnsi="Times New Roman" w:cs="Times New Roman"/>
        </w:rPr>
        <w:t xml:space="preserve">                                </w:t>
      </w:r>
      <w:r w:rsidR="00BE0949">
        <w:rPr>
          <w:rFonts w:ascii="Times New Roman" w:hAnsi="Times New Roman" w:cs="Times New Roman"/>
        </w:rPr>
        <w:t>a</w:t>
      </w:r>
      <w:r>
        <w:rPr>
          <w:rFonts w:ascii="Times New Roman" w:hAnsi="Times New Roman" w:cs="Times New Roman"/>
        </w:rPr>
        <w:t>nd the taking of resolutions by the trustees.</w:t>
      </w:r>
    </w:p>
    <w:p w14:paraId="5E22C3E8" w14:textId="77777777" w:rsidR="00BE0949" w:rsidRDefault="00BE0949" w:rsidP="0075294B">
      <w:pPr>
        <w:jc w:val="both"/>
        <w:rPr>
          <w:rFonts w:ascii="Times New Roman" w:hAnsi="Times New Roman" w:cs="Times New Roman"/>
        </w:rPr>
      </w:pPr>
    </w:p>
    <w:p w14:paraId="6A5AC4A7" w14:textId="77777777" w:rsidR="00BE0949" w:rsidRDefault="00BE0949" w:rsidP="0075294B">
      <w:pPr>
        <w:jc w:val="both"/>
        <w:rPr>
          <w:rFonts w:ascii="Times New Roman" w:hAnsi="Times New Roman" w:cs="Times New Roman"/>
        </w:rPr>
      </w:pPr>
      <w:r>
        <w:rPr>
          <w:rFonts w:ascii="Times New Roman" w:hAnsi="Times New Roman" w:cs="Times New Roman"/>
        </w:rPr>
        <w:t xml:space="preserve">                     9.6.7    All resolutions must be in writing.</w:t>
      </w:r>
    </w:p>
    <w:p w14:paraId="5CE2EE4B" w14:textId="77777777" w:rsidR="00BE0949" w:rsidRDefault="00BE0949" w:rsidP="0075294B">
      <w:pPr>
        <w:jc w:val="both"/>
        <w:rPr>
          <w:rFonts w:ascii="Times New Roman" w:hAnsi="Times New Roman" w:cs="Times New Roman"/>
        </w:rPr>
      </w:pPr>
    </w:p>
    <w:p w14:paraId="235F0A2E" w14:textId="77777777" w:rsidR="00BE0949" w:rsidRDefault="00BE0949" w:rsidP="0075294B">
      <w:pPr>
        <w:jc w:val="both"/>
        <w:rPr>
          <w:rFonts w:ascii="Times New Roman" w:hAnsi="Times New Roman" w:cs="Times New Roman"/>
        </w:rPr>
      </w:pPr>
      <w:r>
        <w:rPr>
          <w:rFonts w:ascii="Times New Roman" w:hAnsi="Times New Roman" w:cs="Times New Roman"/>
        </w:rPr>
        <w:t xml:space="preserve">                     9.6.8.   Provision should be made for adequate procedure to resolve disputes </w:t>
      </w:r>
    </w:p>
    <w:p w14:paraId="1E336B01" w14:textId="6242D7DC" w:rsidR="00BE0949" w:rsidRDefault="00BE0949" w:rsidP="0075294B">
      <w:pPr>
        <w:jc w:val="both"/>
        <w:rPr>
          <w:rFonts w:ascii="Times New Roman" w:hAnsi="Times New Roman" w:cs="Times New Roman"/>
        </w:rPr>
      </w:pPr>
      <w:r>
        <w:rPr>
          <w:rFonts w:ascii="Times New Roman" w:hAnsi="Times New Roman" w:cs="Times New Roman"/>
        </w:rPr>
        <w:t xml:space="preserve">                                 between the parties.</w:t>
      </w:r>
    </w:p>
    <w:p w14:paraId="307241DB" w14:textId="77777777" w:rsidR="00BE0949" w:rsidRDefault="00BE0949" w:rsidP="0075294B">
      <w:pPr>
        <w:jc w:val="both"/>
        <w:rPr>
          <w:rFonts w:ascii="Times New Roman" w:hAnsi="Times New Roman" w:cs="Times New Roman"/>
        </w:rPr>
      </w:pPr>
    </w:p>
    <w:p w14:paraId="3416F21A" w14:textId="77777777" w:rsidR="00BE0949" w:rsidRDefault="00BE0949" w:rsidP="0075294B">
      <w:pPr>
        <w:jc w:val="both"/>
        <w:rPr>
          <w:rFonts w:ascii="Times New Roman" w:hAnsi="Times New Roman" w:cs="Times New Roman"/>
        </w:rPr>
      </w:pPr>
      <w:r>
        <w:rPr>
          <w:rFonts w:ascii="Times New Roman" w:hAnsi="Times New Roman" w:cs="Times New Roman"/>
        </w:rPr>
        <w:t xml:space="preserve">                     9.6.9   No charges should be made by any trustee in relation to the receipt of the </w:t>
      </w:r>
    </w:p>
    <w:p w14:paraId="25797AB6" w14:textId="0C5AC4A2" w:rsidR="00BE0949" w:rsidRDefault="00BE0949" w:rsidP="0075294B">
      <w:pPr>
        <w:jc w:val="both"/>
        <w:rPr>
          <w:rFonts w:ascii="Times New Roman" w:hAnsi="Times New Roman" w:cs="Times New Roman"/>
        </w:rPr>
      </w:pPr>
      <w:r>
        <w:rPr>
          <w:rFonts w:ascii="Times New Roman" w:hAnsi="Times New Roman" w:cs="Times New Roman"/>
        </w:rPr>
        <w:t xml:space="preserve">                                initial payment to the trust of the proceeds of the litigation.</w:t>
      </w:r>
    </w:p>
    <w:p w14:paraId="68B2C621" w14:textId="77777777" w:rsidR="00BE0949" w:rsidRDefault="00BE0949" w:rsidP="0075294B">
      <w:pPr>
        <w:jc w:val="both"/>
        <w:rPr>
          <w:rFonts w:ascii="Times New Roman" w:hAnsi="Times New Roman" w:cs="Times New Roman"/>
        </w:rPr>
      </w:pPr>
    </w:p>
    <w:p w14:paraId="5787898A" w14:textId="77777777" w:rsidR="00BE0949" w:rsidRDefault="00BE0949" w:rsidP="0075294B">
      <w:pPr>
        <w:jc w:val="both"/>
        <w:rPr>
          <w:rFonts w:ascii="Times New Roman" w:hAnsi="Times New Roman" w:cs="Times New Roman"/>
        </w:rPr>
      </w:pPr>
      <w:r>
        <w:rPr>
          <w:rFonts w:ascii="Times New Roman" w:hAnsi="Times New Roman" w:cs="Times New Roman"/>
        </w:rPr>
        <w:t xml:space="preserve">                     9.6.10. The trust property should be excluded from any community of property or  </w:t>
      </w:r>
    </w:p>
    <w:p w14:paraId="051C08F6" w14:textId="39DE18AF" w:rsidR="00BE0949" w:rsidRDefault="00BE0949" w:rsidP="0075294B">
      <w:pPr>
        <w:jc w:val="both"/>
        <w:rPr>
          <w:rFonts w:ascii="Times New Roman" w:hAnsi="Times New Roman" w:cs="Times New Roman"/>
        </w:rPr>
      </w:pPr>
      <w:r>
        <w:rPr>
          <w:rFonts w:ascii="Times New Roman" w:hAnsi="Times New Roman" w:cs="Times New Roman"/>
        </w:rPr>
        <w:t xml:space="preserve">                                 accrual in the event of the marriage of the beneficiary.</w:t>
      </w:r>
    </w:p>
    <w:p w14:paraId="138CFAF1" w14:textId="77777777" w:rsidR="00BE0949" w:rsidRDefault="00BE0949" w:rsidP="0075294B">
      <w:pPr>
        <w:jc w:val="both"/>
        <w:rPr>
          <w:rFonts w:ascii="Times New Roman" w:hAnsi="Times New Roman" w:cs="Times New Roman"/>
        </w:rPr>
      </w:pPr>
    </w:p>
    <w:p w14:paraId="06037CF6" w14:textId="7F7E8CB0" w:rsidR="00BE0949" w:rsidRDefault="00BE0949" w:rsidP="0075294B">
      <w:pPr>
        <w:jc w:val="both"/>
        <w:rPr>
          <w:rFonts w:ascii="Times New Roman" w:hAnsi="Times New Roman" w:cs="Times New Roman"/>
        </w:rPr>
      </w:pPr>
      <w:r>
        <w:rPr>
          <w:rFonts w:ascii="Times New Roman" w:hAnsi="Times New Roman" w:cs="Times New Roman"/>
        </w:rPr>
        <w:t xml:space="preserve">                    9.6.11 The exclusion of the contingent rights of the beneficiary in the event of </w:t>
      </w:r>
    </w:p>
    <w:p w14:paraId="6FA931B1" w14:textId="34E82EBB" w:rsidR="00BE0949" w:rsidRDefault="00BE0949" w:rsidP="0075294B">
      <w:pPr>
        <w:jc w:val="both"/>
        <w:rPr>
          <w:rFonts w:ascii="Times New Roman" w:hAnsi="Times New Roman" w:cs="Times New Roman"/>
        </w:rPr>
      </w:pPr>
      <w:r>
        <w:rPr>
          <w:rFonts w:ascii="Times New Roman" w:hAnsi="Times New Roman" w:cs="Times New Roman"/>
        </w:rPr>
        <w:t xml:space="preserve">                                session, attachment or insolvency of the beneficiary; prior to the  </w:t>
      </w:r>
    </w:p>
    <w:p w14:paraId="31903881" w14:textId="4A5579E6" w:rsidR="00BE0949" w:rsidRDefault="00BE0949" w:rsidP="0075294B">
      <w:pPr>
        <w:jc w:val="both"/>
        <w:rPr>
          <w:rFonts w:ascii="Times New Roman" w:hAnsi="Times New Roman" w:cs="Times New Roman"/>
        </w:rPr>
      </w:pPr>
      <w:r>
        <w:rPr>
          <w:rFonts w:ascii="Times New Roman" w:hAnsi="Times New Roman" w:cs="Times New Roman"/>
        </w:rPr>
        <w:t xml:space="preserve">                                distribution or payment thereof by the trustee to the beneficiary.</w:t>
      </w:r>
    </w:p>
    <w:p w14:paraId="376CC24A" w14:textId="77777777" w:rsidR="00BE0949" w:rsidRDefault="00BE0949" w:rsidP="0075294B">
      <w:pPr>
        <w:jc w:val="both"/>
        <w:rPr>
          <w:rFonts w:ascii="Times New Roman" w:hAnsi="Times New Roman" w:cs="Times New Roman"/>
        </w:rPr>
      </w:pPr>
    </w:p>
    <w:p w14:paraId="391605BE" w14:textId="0A587B4A" w:rsidR="00AC2D80" w:rsidRDefault="00BE0949" w:rsidP="0075294B">
      <w:pPr>
        <w:jc w:val="both"/>
        <w:rPr>
          <w:rFonts w:ascii="Times New Roman" w:hAnsi="Times New Roman" w:cs="Times New Roman"/>
        </w:rPr>
      </w:pPr>
      <w:r>
        <w:rPr>
          <w:rFonts w:ascii="Times New Roman" w:hAnsi="Times New Roman" w:cs="Times New Roman"/>
        </w:rPr>
        <w:t xml:space="preserve">                    </w:t>
      </w:r>
      <w:r w:rsidR="00AC2D80">
        <w:rPr>
          <w:rFonts w:ascii="Times New Roman" w:hAnsi="Times New Roman" w:cs="Times New Roman"/>
        </w:rPr>
        <w:t xml:space="preserve">9.6.12 The termination of the trust shall take place with the leave of the Court, </w:t>
      </w:r>
    </w:p>
    <w:p w14:paraId="2DCC40C6" w14:textId="3AE962EB" w:rsidR="00AC2D80" w:rsidRDefault="00AC2D80" w:rsidP="0075294B">
      <w:pPr>
        <w:jc w:val="both"/>
        <w:rPr>
          <w:rFonts w:ascii="Times New Roman" w:hAnsi="Times New Roman" w:cs="Times New Roman"/>
        </w:rPr>
      </w:pPr>
      <w:r>
        <w:rPr>
          <w:rFonts w:ascii="Times New Roman" w:hAnsi="Times New Roman" w:cs="Times New Roman"/>
        </w:rPr>
        <w:t xml:space="preserve">                                 when Mr Mbhele recovers his memory, alternatively, upon the death of    </w:t>
      </w:r>
    </w:p>
    <w:p w14:paraId="3F59FCB4" w14:textId="2684B03B" w:rsidR="00AC2D80" w:rsidRDefault="00AC2D80" w:rsidP="0075294B">
      <w:pPr>
        <w:jc w:val="both"/>
        <w:rPr>
          <w:rFonts w:ascii="Times New Roman" w:hAnsi="Times New Roman" w:cs="Times New Roman"/>
        </w:rPr>
      </w:pPr>
      <w:r>
        <w:rPr>
          <w:rFonts w:ascii="Times New Roman" w:hAnsi="Times New Roman" w:cs="Times New Roman"/>
        </w:rPr>
        <w:t xml:space="preserve">                                 Mr. Mbhele and in such event, the trust property shall pass to the estate </w:t>
      </w:r>
    </w:p>
    <w:p w14:paraId="0FA2DB2A" w14:textId="4B699FA0" w:rsidR="00BE0949" w:rsidRDefault="00AC2D80" w:rsidP="0075294B">
      <w:pPr>
        <w:jc w:val="both"/>
        <w:rPr>
          <w:rFonts w:ascii="Times New Roman" w:hAnsi="Times New Roman" w:cs="Times New Roman"/>
        </w:rPr>
      </w:pPr>
      <w:r>
        <w:rPr>
          <w:rFonts w:ascii="Times New Roman" w:hAnsi="Times New Roman" w:cs="Times New Roman"/>
        </w:rPr>
        <w:t xml:space="preserve">                                 of Mr. Mbhele, which ever event occurs first;</w:t>
      </w:r>
    </w:p>
    <w:p w14:paraId="5EFEEA8A" w14:textId="77777777" w:rsidR="00AC2D80" w:rsidRDefault="00AC2D80" w:rsidP="0075294B">
      <w:pPr>
        <w:jc w:val="both"/>
        <w:rPr>
          <w:rFonts w:ascii="Times New Roman" w:hAnsi="Times New Roman" w:cs="Times New Roman"/>
        </w:rPr>
      </w:pPr>
    </w:p>
    <w:p w14:paraId="521AC70E" w14:textId="3F01C13E" w:rsidR="00AC2D80" w:rsidRDefault="00AC2D80" w:rsidP="0075294B">
      <w:pPr>
        <w:jc w:val="both"/>
        <w:rPr>
          <w:rFonts w:ascii="Times New Roman" w:hAnsi="Times New Roman" w:cs="Times New Roman"/>
        </w:rPr>
      </w:pPr>
      <w:r>
        <w:rPr>
          <w:rFonts w:ascii="Times New Roman" w:hAnsi="Times New Roman" w:cs="Times New Roman"/>
        </w:rPr>
        <w:t xml:space="preserve">                    9.6.13 The amendment of the trust instrument is subject to the leave of the Court</w:t>
      </w:r>
    </w:p>
    <w:p w14:paraId="5C770A57" w14:textId="77777777" w:rsidR="00AC2D80" w:rsidRDefault="00AC2D80" w:rsidP="0075294B">
      <w:pPr>
        <w:jc w:val="both"/>
        <w:rPr>
          <w:rFonts w:ascii="Times New Roman" w:hAnsi="Times New Roman" w:cs="Times New Roman"/>
        </w:rPr>
      </w:pPr>
    </w:p>
    <w:p w14:paraId="58721B9B" w14:textId="7B61A0BA" w:rsidR="00AC2D80" w:rsidRDefault="00AC2D80" w:rsidP="0075294B">
      <w:pPr>
        <w:jc w:val="both"/>
        <w:rPr>
          <w:rFonts w:ascii="Times New Roman" w:hAnsi="Times New Roman" w:cs="Times New Roman"/>
        </w:rPr>
      </w:pPr>
      <w:r>
        <w:rPr>
          <w:rFonts w:ascii="Times New Roman" w:hAnsi="Times New Roman" w:cs="Times New Roman"/>
        </w:rPr>
        <w:t xml:space="preserve">                     9.6.14 The trustees shall be entitled, if they deem it necessary, to utilize the    </w:t>
      </w:r>
    </w:p>
    <w:p w14:paraId="3FAB1A15" w14:textId="6B5FEADE" w:rsidR="00AC2D80" w:rsidRDefault="00AC2D80" w:rsidP="0075294B">
      <w:pPr>
        <w:jc w:val="both"/>
        <w:rPr>
          <w:rFonts w:ascii="Times New Roman" w:hAnsi="Times New Roman" w:cs="Times New Roman"/>
        </w:rPr>
      </w:pPr>
      <w:r>
        <w:rPr>
          <w:rFonts w:ascii="Times New Roman" w:hAnsi="Times New Roman" w:cs="Times New Roman"/>
        </w:rPr>
        <w:t xml:space="preserve">                                 income of the trust for the maintenance of Mr. Mbhele; and </w:t>
      </w:r>
    </w:p>
    <w:p w14:paraId="33CD88DB" w14:textId="77777777" w:rsidR="00AC2D80" w:rsidRDefault="00AC2D80" w:rsidP="0075294B">
      <w:pPr>
        <w:jc w:val="both"/>
        <w:rPr>
          <w:rFonts w:ascii="Times New Roman" w:hAnsi="Times New Roman" w:cs="Times New Roman"/>
        </w:rPr>
      </w:pPr>
    </w:p>
    <w:p w14:paraId="03EBAC4E" w14:textId="080625EB" w:rsidR="007A1A88" w:rsidRDefault="00AC2D80" w:rsidP="0075294B">
      <w:pPr>
        <w:jc w:val="both"/>
        <w:rPr>
          <w:rFonts w:ascii="Times New Roman" w:hAnsi="Times New Roman" w:cs="Times New Roman"/>
        </w:rPr>
      </w:pPr>
      <w:r>
        <w:rPr>
          <w:rFonts w:ascii="Times New Roman" w:hAnsi="Times New Roman" w:cs="Times New Roman"/>
        </w:rPr>
        <w:t xml:space="preserve">                     9.6.15 </w:t>
      </w:r>
      <w:proofErr w:type="gramStart"/>
      <w:r w:rsidR="007A1A88">
        <w:rPr>
          <w:rFonts w:ascii="Times New Roman" w:hAnsi="Times New Roman" w:cs="Times New Roman"/>
        </w:rPr>
        <w:t>The</w:t>
      </w:r>
      <w:proofErr w:type="gramEnd"/>
      <w:r w:rsidR="007A1A88">
        <w:rPr>
          <w:rFonts w:ascii="Times New Roman" w:hAnsi="Times New Roman" w:cs="Times New Roman"/>
        </w:rPr>
        <w:t xml:space="preserve"> trust property and administration thereof is subject to annual </w:t>
      </w:r>
    </w:p>
    <w:p w14:paraId="5E221F08" w14:textId="6EE961C3" w:rsidR="00AC2D80" w:rsidRDefault="007A1A88" w:rsidP="0075294B">
      <w:pPr>
        <w:jc w:val="both"/>
        <w:rPr>
          <w:rFonts w:ascii="Times New Roman" w:hAnsi="Times New Roman" w:cs="Times New Roman"/>
        </w:rPr>
      </w:pPr>
      <w:r>
        <w:rPr>
          <w:rFonts w:ascii="Times New Roman" w:hAnsi="Times New Roman" w:cs="Times New Roman"/>
        </w:rPr>
        <w:t xml:space="preserve">                                reporting by an accountant </w:t>
      </w:r>
    </w:p>
    <w:p w14:paraId="2934C502" w14:textId="77777777" w:rsidR="007A1A88" w:rsidRDefault="007A1A88" w:rsidP="0075294B">
      <w:pPr>
        <w:jc w:val="both"/>
        <w:rPr>
          <w:rFonts w:ascii="Times New Roman" w:hAnsi="Times New Roman" w:cs="Times New Roman"/>
        </w:rPr>
      </w:pPr>
    </w:p>
    <w:p w14:paraId="59CB346F" w14:textId="77777777" w:rsidR="007A1A88" w:rsidRDefault="007A1A88" w:rsidP="0075294B">
      <w:pPr>
        <w:jc w:val="both"/>
        <w:rPr>
          <w:rFonts w:ascii="Times New Roman" w:hAnsi="Times New Roman" w:cs="Times New Roman"/>
        </w:rPr>
      </w:pPr>
    </w:p>
    <w:p w14:paraId="08CEA8CB" w14:textId="1E8D4124" w:rsidR="007A1A88" w:rsidRPr="00364DCE" w:rsidRDefault="00364DCE" w:rsidP="00364DCE">
      <w:pPr>
        <w:ind w:left="720" w:hanging="36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7A1A88" w:rsidRPr="00364DCE">
        <w:rPr>
          <w:rFonts w:ascii="Times New Roman" w:hAnsi="Times New Roman" w:cs="Times New Roman"/>
        </w:rPr>
        <w:t xml:space="preserve">  The provisions referred to in paragraph 9 above shall be in accordance with the provisions of the Trust Property Control Act 57 of 1988, be subject to the approval of the Master.</w:t>
      </w:r>
    </w:p>
    <w:p w14:paraId="2588BF6E" w14:textId="77777777" w:rsidR="007A1A88" w:rsidRDefault="007A1A88" w:rsidP="0075294B">
      <w:pPr>
        <w:jc w:val="both"/>
        <w:rPr>
          <w:rFonts w:ascii="Times New Roman" w:hAnsi="Times New Roman" w:cs="Times New Roman"/>
        </w:rPr>
      </w:pPr>
    </w:p>
    <w:p w14:paraId="5E10A443" w14:textId="77777777" w:rsidR="007A1A88" w:rsidRDefault="007A1A88" w:rsidP="0075294B">
      <w:pPr>
        <w:jc w:val="both"/>
        <w:rPr>
          <w:rFonts w:ascii="Times New Roman" w:hAnsi="Times New Roman" w:cs="Times New Roman"/>
        </w:rPr>
      </w:pPr>
    </w:p>
    <w:p w14:paraId="5D54F559" w14:textId="41CF8D4B" w:rsidR="007A1A88" w:rsidRPr="00364DCE" w:rsidRDefault="00364DCE" w:rsidP="00364DCE">
      <w:pPr>
        <w:ind w:left="720" w:hanging="36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007A1A88" w:rsidRPr="00364DCE">
        <w:rPr>
          <w:rFonts w:ascii="Times New Roman" w:hAnsi="Times New Roman" w:cs="Times New Roman"/>
        </w:rPr>
        <w:t xml:space="preserve">This Order shall be served by the Plaintiffs attorney on the Master of the High Court and the nominated Trustee within a reasonable time of the granting of this Order. </w:t>
      </w:r>
    </w:p>
    <w:p w14:paraId="03663219" w14:textId="77777777" w:rsidR="007A1A88" w:rsidRDefault="007A1A88" w:rsidP="0075294B">
      <w:pPr>
        <w:jc w:val="both"/>
        <w:rPr>
          <w:rFonts w:ascii="Times New Roman" w:hAnsi="Times New Roman" w:cs="Times New Roman"/>
        </w:rPr>
      </w:pPr>
    </w:p>
    <w:p w14:paraId="126EE612" w14:textId="77777777" w:rsidR="007A1A88" w:rsidRDefault="007A1A88" w:rsidP="0075294B">
      <w:pPr>
        <w:jc w:val="both"/>
        <w:rPr>
          <w:rFonts w:ascii="Times New Roman" w:hAnsi="Times New Roman" w:cs="Times New Roman"/>
        </w:rPr>
      </w:pPr>
    </w:p>
    <w:p w14:paraId="2CB56319" w14:textId="79A9F53D" w:rsidR="007A1A88" w:rsidRPr="00364DCE" w:rsidRDefault="00364DCE" w:rsidP="00364DCE">
      <w:pPr>
        <w:ind w:left="720" w:hanging="360"/>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0049385A" w:rsidRPr="00364DCE">
        <w:rPr>
          <w:rFonts w:ascii="Times New Roman" w:hAnsi="Times New Roman" w:cs="Times New Roman"/>
        </w:rPr>
        <w:t xml:space="preserve">The professional trustee referred to in </w:t>
      </w:r>
      <w:proofErr w:type="spellStart"/>
      <w:r w:rsidR="0049385A" w:rsidRPr="00364DCE">
        <w:rPr>
          <w:rFonts w:ascii="Times New Roman" w:hAnsi="Times New Roman" w:cs="Times New Roman"/>
        </w:rPr>
        <w:t>paragragraph</w:t>
      </w:r>
      <w:proofErr w:type="spellEnd"/>
      <w:r w:rsidR="0049385A" w:rsidRPr="00364DCE">
        <w:rPr>
          <w:rFonts w:ascii="Times New Roman" w:hAnsi="Times New Roman" w:cs="Times New Roman"/>
        </w:rPr>
        <w:t xml:space="preserve"> 9.6.3 shall be required to furnish security to the satisfaction of the Master in terms of section 6 (2</w:t>
      </w:r>
      <w:proofErr w:type="gramStart"/>
      <w:r w:rsidR="0049385A" w:rsidRPr="00364DCE">
        <w:rPr>
          <w:rFonts w:ascii="Times New Roman" w:hAnsi="Times New Roman" w:cs="Times New Roman"/>
        </w:rPr>
        <w:t>)(</w:t>
      </w:r>
      <w:proofErr w:type="gramEnd"/>
      <w:r w:rsidR="0049385A" w:rsidRPr="00364DCE">
        <w:rPr>
          <w:rFonts w:ascii="Times New Roman" w:hAnsi="Times New Roman" w:cs="Times New Roman"/>
        </w:rPr>
        <w:t>a) of the Trust Property Control Act of 1988, as amended.</w:t>
      </w:r>
    </w:p>
    <w:p w14:paraId="586C93FA" w14:textId="77777777" w:rsidR="0049385A" w:rsidRDefault="0049385A" w:rsidP="0075294B">
      <w:pPr>
        <w:ind w:left="360"/>
        <w:jc w:val="both"/>
        <w:rPr>
          <w:rFonts w:ascii="Times New Roman" w:hAnsi="Times New Roman" w:cs="Times New Roman"/>
        </w:rPr>
      </w:pPr>
    </w:p>
    <w:p w14:paraId="77FDD469" w14:textId="77777777" w:rsidR="0049385A" w:rsidRDefault="0049385A" w:rsidP="0075294B">
      <w:pPr>
        <w:ind w:left="360"/>
        <w:jc w:val="both"/>
        <w:rPr>
          <w:rFonts w:ascii="Times New Roman" w:hAnsi="Times New Roman" w:cs="Times New Roman"/>
        </w:rPr>
      </w:pPr>
    </w:p>
    <w:p w14:paraId="018C7949" w14:textId="27EA8BCC" w:rsidR="0049385A" w:rsidRPr="00364DCE" w:rsidRDefault="00364DCE" w:rsidP="00364DCE">
      <w:pPr>
        <w:ind w:left="720" w:hanging="360"/>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0049385A" w:rsidRPr="00364DCE">
        <w:rPr>
          <w:rFonts w:ascii="Times New Roman" w:hAnsi="Times New Roman" w:cs="Times New Roman"/>
        </w:rPr>
        <w:t xml:space="preserve">In terms of section 78(2)(a) of the Attorneys Act 1979 or the applicable provisions in the Legal Practice Act to the extent to which the provisions of the Attorneys Act have been replaced, NT Mdlalose Incorporated shall invest the capital amount mentioned in paragraph 3 above </w:t>
      </w:r>
      <w:r w:rsidR="00060DAE" w:rsidRPr="00364DCE">
        <w:rPr>
          <w:rFonts w:ascii="Times New Roman" w:hAnsi="Times New Roman" w:cs="Times New Roman"/>
        </w:rPr>
        <w:t>for the benefit of Mr. Mbhele, the relevant interest thereon likewise accruing for the benefit of Mr. Mbhele which investment shall be utilized for the benefit of Mr. Mbhele as may be directed by the Trustee of the Trust, when created, and shall upon receipt of the said capital amount, invest same within seven(7) business days.</w:t>
      </w:r>
    </w:p>
    <w:p w14:paraId="0EE2611E" w14:textId="77777777" w:rsidR="00060DAE" w:rsidRDefault="00060DAE" w:rsidP="0075294B">
      <w:pPr>
        <w:jc w:val="both"/>
        <w:rPr>
          <w:rFonts w:ascii="Times New Roman" w:hAnsi="Times New Roman" w:cs="Times New Roman"/>
        </w:rPr>
      </w:pPr>
    </w:p>
    <w:p w14:paraId="6D440DB0" w14:textId="77777777" w:rsidR="00060DAE" w:rsidRDefault="00060DAE" w:rsidP="0075294B">
      <w:pPr>
        <w:jc w:val="both"/>
        <w:rPr>
          <w:rFonts w:ascii="Times New Roman" w:hAnsi="Times New Roman" w:cs="Times New Roman"/>
        </w:rPr>
      </w:pPr>
    </w:p>
    <w:p w14:paraId="09F53F48" w14:textId="469368C8" w:rsidR="00060DAE" w:rsidRPr="00364DCE" w:rsidRDefault="00364DCE" w:rsidP="00364DCE">
      <w:pPr>
        <w:ind w:left="720" w:hanging="360"/>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r>
      <w:r w:rsidR="00060DAE" w:rsidRPr="00364DCE">
        <w:rPr>
          <w:rFonts w:ascii="Times New Roman" w:hAnsi="Times New Roman" w:cs="Times New Roman"/>
        </w:rPr>
        <w:t>The Plaintiff’s attorney of record, NT MDLALOSE Incorporated shall render an attorney and client statement of account to the Trustee/s of the Trust to be formed in terms of the fees contract entered into with the Plaintiff and shall deduct</w:t>
      </w:r>
      <w:r w:rsidR="00C1445D" w:rsidRPr="00364DCE">
        <w:rPr>
          <w:rFonts w:ascii="Times New Roman" w:hAnsi="Times New Roman" w:cs="Times New Roman"/>
        </w:rPr>
        <w:t xml:space="preserve"> all that is due to them for their fees and disbursements only once they have recovered all the costs due in the matter. The fees and the disbursements must be taxed and agreed with the bank trustee.</w:t>
      </w:r>
    </w:p>
    <w:p w14:paraId="7608CBC6" w14:textId="77777777" w:rsidR="00C1445D" w:rsidRDefault="00C1445D" w:rsidP="0075294B">
      <w:pPr>
        <w:jc w:val="both"/>
        <w:rPr>
          <w:rFonts w:ascii="Times New Roman" w:hAnsi="Times New Roman" w:cs="Times New Roman"/>
        </w:rPr>
      </w:pPr>
    </w:p>
    <w:p w14:paraId="4CDC53E1" w14:textId="1588DAA2" w:rsidR="00C1445D" w:rsidRPr="00364DCE" w:rsidRDefault="00364DCE" w:rsidP="00364DCE">
      <w:pPr>
        <w:ind w:left="720" w:hanging="360"/>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ab/>
      </w:r>
      <w:r w:rsidR="00C1445D" w:rsidRPr="00364DCE">
        <w:rPr>
          <w:rFonts w:ascii="Times New Roman" w:hAnsi="Times New Roman" w:cs="Times New Roman"/>
        </w:rPr>
        <w:t xml:space="preserve">The party and party costs referred to above in respect of the </w:t>
      </w:r>
      <w:r w:rsidR="00D56069" w:rsidRPr="00364DCE">
        <w:rPr>
          <w:rFonts w:ascii="Times New Roman" w:hAnsi="Times New Roman" w:cs="Times New Roman"/>
        </w:rPr>
        <w:t>Plaintiff’s</w:t>
      </w:r>
      <w:r w:rsidR="00C1445D" w:rsidRPr="00364DCE">
        <w:rPr>
          <w:rFonts w:ascii="Times New Roman" w:hAnsi="Times New Roman" w:cs="Times New Roman"/>
        </w:rPr>
        <w:t xml:space="preserve"> action, as taxed or agreed shall be paid by the Defendant directly into the trust account of NT Mdlalose Incorporated for the benefit of Mr. Mbhele. After the deduction of </w:t>
      </w:r>
      <w:r w:rsidR="00D56069" w:rsidRPr="00364DCE">
        <w:rPr>
          <w:rFonts w:ascii="Times New Roman" w:hAnsi="Times New Roman" w:cs="Times New Roman"/>
        </w:rPr>
        <w:t>l</w:t>
      </w:r>
      <w:r w:rsidR="00C1445D" w:rsidRPr="00364DCE">
        <w:rPr>
          <w:rFonts w:ascii="Times New Roman" w:hAnsi="Times New Roman" w:cs="Times New Roman"/>
        </w:rPr>
        <w:t xml:space="preserve">egal costs, </w:t>
      </w:r>
      <w:r w:rsidR="00D56069" w:rsidRPr="00364DCE">
        <w:rPr>
          <w:rFonts w:ascii="Times New Roman" w:hAnsi="Times New Roman" w:cs="Times New Roman"/>
        </w:rPr>
        <w:t>consultants’</w:t>
      </w:r>
      <w:r w:rsidR="00C1445D" w:rsidRPr="00364DCE">
        <w:rPr>
          <w:rFonts w:ascii="Times New Roman" w:hAnsi="Times New Roman" w:cs="Times New Roman"/>
        </w:rPr>
        <w:t xml:space="preserve"> fees for drawing of the bill and attending to its settlement or taxation, the balance shall be invested in terms of section 78(2</w:t>
      </w:r>
      <w:proofErr w:type="gramStart"/>
      <w:r w:rsidR="00C1445D" w:rsidRPr="00364DCE">
        <w:rPr>
          <w:rFonts w:ascii="Times New Roman" w:hAnsi="Times New Roman" w:cs="Times New Roman"/>
        </w:rPr>
        <w:t>)(</w:t>
      </w:r>
      <w:proofErr w:type="gramEnd"/>
      <w:r w:rsidR="00C1445D" w:rsidRPr="00364DCE">
        <w:rPr>
          <w:rFonts w:ascii="Times New Roman" w:hAnsi="Times New Roman" w:cs="Times New Roman"/>
        </w:rPr>
        <w:t>a) of the Attorney’s Act 53 0f 1979 or the Legal Practice Act- as indicated in paragraph 13 above or the benefit of Mr. Mbhele, the interest thereon, likewise accruing for the benefit of Mr. Mbhele and shall be utilized as directed by the Trustee of the Trust when created.</w:t>
      </w:r>
    </w:p>
    <w:p w14:paraId="2386111D" w14:textId="77777777" w:rsidR="00C1445D" w:rsidRPr="00C1445D" w:rsidRDefault="00C1445D" w:rsidP="0075294B">
      <w:pPr>
        <w:pStyle w:val="ListParagraph"/>
        <w:jc w:val="both"/>
        <w:rPr>
          <w:rFonts w:ascii="Times New Roman" w:hAnsi="Times New Roman" w:cs="Times New Roman"/>
        </w:rPr>
      </w:pPr>
    </w:p>
    <w:p w14:paraId="6E35DDAC" w14:textId="4677BF30" w:rsidR="00C1445D" w:rsidRPr="00364DCE" w:rsidRDefault="00364DCE" w:rsidP="00364DCE">
      <w:pPr>
        <w:ind w:left="720" w:hanging="360"/>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r>
      <w:r w:rsidR="00C1445D" w:rsidRPr="00364DCE">
        <w:rPr>
          <w:rFonts w:ascii="Times New Roman" w:hAnsi="Times New Roman" w:cs="Times New Roman"/>
        </w:rPr>
        <w:t xml:space="preserve">The </w:t>
      </w:r>
      <w:r w:rsidR="00DB4359" w:rsidRPr="00364DCE">
        <w:rPr>
          <w:rFonts w:ascii="Times New Roman" w:hAnsi="Times New Roman" w:cs="Times New Roman"/>
        </w:rPr>
        <w:t xml:space="preserve">Plaintiff and his attorneys </w:t>
      </w:r>
      <w:r w:rsidR="00134C8D" w:rsidRPr="00364DCE">
        <w:rPr>
          <w:rFonts w:ascii="Times New Roman" w:hAnsi="Times New Roman" w:cs="Times New Roman"/>
        </w:rPr>
        <w:t xml:space="preserve">Order </w:t>
      </w:r>
      <w:r w:rsidR="00DB4359" w:rsidRPr="00364DCE">
        <w:rPr>
          <w:rFonts w:ascii="Times New Roman" w:hAnsi="Times New Roman" w:cs="Times New Roman"/>
        </w:rPr>
        <w:t>have entered into a</w:t>
      </w:r>
      <w:r w:rsidR="00134C8D" w:rsidRPr="00364DCE">
        <w:rPr>
          <w:rFonts w:ascii="Times New Roman" w:hAnsi="Times New Roman" w:cs="Times New Roman"/>
        </w:rPr>
        <w:t xml:space="preserve"> </w:t>
      </w:r>
      <w:r w:rsidR="00C1445D" w:rsidRPr="00364DCE">
        <w:rPr>
          <w:rFonts w:ascii="Times New Roman" w:hAnsi="Times New Roman" w:cs="Times New Roman"/>
        </w:rPr>
        <w:t>Contingency Fee Agreement</w:t>
      </w:r>
      <w:r w:rsidR="00134C8D" w:rsidRPr="00364DCE">
        <w:rPr>
          <w:rFonts w:ascii="Times New Roman" w:hAnsi="Times New Roman" w:cs="Times New Roman"/>
        </w:rPr>
        <w:t>.</w:t>
      </w:r>
      <w:r w:rsidR="00C1445D" w:rsidRPr="00364DCE">
        <w:rPr>
          <w:rFonts w:ascii="Times New Roman" w:hAnsi="Times New Roman" w:cs="Times New Roman"/>
        </w:rPr>
        <w:t xml:space="preserve"> </w:t>
      </w:r>
    </w:p>
    <w:p w14:paraId="38104EFE" w14:textId="77777777" w:rsidR="00C1445D" w:rsidRDefault="00C1445D" w:rsidP="0075294B">
      <w:pPr>
        <w:pStyle w:val="ListParagraph"/>
        <w:jc w:val="both"/>
        <w:rPr>
          <w:rFonts w:ascii="Times New Roman" w:hAnsi="Times New Roman" w:cs="Times New Roman"/>
        </w:rPr>
      </w:pPr>
    </w:p>
    <w:p w14:paraId="6943DB27" w14:textId="77777777" w:rsidR="00D56069" w:rsidRPr="000C3732" w:rsidRDefault="00D56069" w:rsidP="000C3732">
      <w:pPr>
        <w:rPr>
          <w:rFonts w:ascii="Times New Roman" w:hAnsi="Times New Roman" w:cs="Times New Roman"/>
        </w:rPr>
      </w:pPr>
    </w:p>
    <w:p w14:paraId="302672E1" w14:textId="77777777" w:rsidR="00D56069" w:rsidRDefault="00D56069" w:rsidP="00C1445D">
      <w:pPr>
        <w:pStyle w:val="ListParagraph"/>
        <w:rPr>
          <w:rFonts w:ascii="Times New Roman" w:hAnsi="Times New Roman" w:cs="Times New Roman"/>
        </w:rPr>
      </w:pPr>
    </w:p>
    <w:p w14:paraId="7CAAE744" w14:textId="77777777" w:rsidR="00D56069" w:rsidRPr="00D56069" w:rsidRDefault="00D56069" w:rsidP="00D56069">
      <w:pPr>
        <w:jc w:val="both"/>
        <w:rPr>
          <w:rFonts w:ascii="Times New Roman" w:hAnsi="Times New Roman" w:cs="Times New Roman"/>
          <w:b/>
          <w:bCs/>
        </w:rPr>
      </w:pPr>
      <w:r>
        <w:rPr>
          <w:rFonts w:ascii="Times New Roman" w:hAnsi="Times New Roman" w:cs="Times New Roman"/>
        </w:rPr>
        <w:t xml:space="preserve">                                                                 </w:t>
      </w:r>
      <w:r w:rsidRPr="00D56069">
        <w:rPr>
          <w:rFonts w:ascii="Times New Roman" w:hAnsi="Times New Roman" w:cs="Times New Roman"/>
          <w:b/>
          <w:bCs/>
        </w:rPr>
        <w:t xml:space="preserve"> __________________________________________</w:t>
      </w:r>
    </w:p>
    <w:p w14:paraId="43771F5A" w14:textId="2C52467C" w:rsidR="00D56069" w:rsidRDefault="00D56069" w:rsidP="00D56069">
      <w:pPr>
        <w:jc w:val="both"/>
        <w:rPr>
          <w:rFonts w:ascii="Times New Roman" w:hAnsi="Times New Roman" w:cs="Times New Roman"/>
        </w:rPr>
      </w:pPr>
      <w:r>
        <w:rPr>
          <w:rFonts w:ascii="Times New Roman" w:hAnsi="Times New Roman" w:cs="Times New Roman"/>
        </w:rPr>
        <w:t xml:space="preserve">                                                                   M.T. JORDAAN</w:t>
      </w:r>
    </w:p>
    <w:p w14:paraId="4BFA9F14" w14:textId="77777777" w:rsidR="00D56069" w:rsidRDefault="00D56069" w:rsidP="00D56069">
      <w:pPr>
        <w:jc w:val="both"/>
        <w:rPr>
          <w:rFonts w:ascii="Times New Roman" w:hAnsi="Times New Roman" w:cs="Times New Roman"/>
        </w:rPr>
      </w:pPr>
      <w:r>
        <w:rPr>
          <w:rFonts w:ascii="Times New Roman" w:hAnsi="Times New Roman" w:cs="Times New Roman"/>
        </w:rPr>
        <w:t xml:space="preserve">                                                                   ACTING JUDGE OF THE HIGH COURT</w:t>
      </w:r>
    </w:p>
    <w:p w14:paraId="68B5A4DE" w14:textId="77777777" w:rsidR="00D56069" w:rsidRDefault="00D56069" w:rsidP="00D56069">
      <w:pPr>
        <w:jc w:val="both"/>
        <w:rPr>
          <w:rFonts w:ascii="Times New Roman" w:hAnsi="Times New Roman" w:cs="Times New Roman"/>
        </w:rPr>
      </w:pPr>
      <w:r>
        <w:rPr>
          <w:rFonts w:ascii="Times New Roman" w:hAnsi="Times New Roman" w:cs="Times New Roman"/>
        </w:rPr>
        <w:t xml:space="preserve">                                                                   SOUTH GAUTENG LOCAL DIVISION</w:t>
      </w:r>
    </w:p>
    <w:p w14:paraId="5741BD22" w14:textId="77777777" w:rsidR="00D56069" w:rsidRDefault="00D56069" w:rsidP="00D56069">
      <w:pPr>
        <w:jc w:val="both"/>
        <w:rPr>
          <w:rFonts w:ascii="Times New Roman" w:hAnsi="Times New Roman" w:cs="Times New Roman"/>
        </w:rPr>
      </w:pPr>
    </w:p>
    <w:p w14:paraId="21C7BEC7" w14:textId="77777777" w:rsidR="00FB2106" w:rsidRDefault="00FB2106" w:rsidP="00D56069">
      <w:pPr>
        <w:jc w:val="both"/>
        <w:rPr>
          <w:rFonts w:ascii="Times New Roman" w:hAnsi="Times New Roman" w:cs="Times New Roman"/>
          <w:lang w:val="en-US"/>
        </w:rPr>
      </w:pPr>
    </w:p>
    <w:p w14:paraId="0B09F87F" w14:textId="77777777" w:rsidR="00FB2106" w:rsidRDefault="00FB2106" w:rsidP="00D56069">
      <w:pPr>
        <w:jc w:val="both"/>
        <w:rPr>
          <w:rFonts w:ascii="Times New Roman" w:hAnsi="Times New Roman" w:cs="Times New Roman"/>
          <w:lang w:val="en-US"/>
        </w:rPr>
      </w:pPr>
    </w:p>
    <w:p w14:paraId="3BF6ED16" w14:textId="77777777" w:rsidR="00FB2106" w:rsidRDefault="00FB2106" w:rsidP="00D56069">
      <w:pPr>
        <w:jc w:val="both"/>
        <w:rPr>
          <w:rFonts w:ascii="Times New Roman" w:hAnsi="Times New Roman" w:cs="Times New Roman"/>
          <w:lang w:val="en-US"/>
        </w:rPr>
      </w:pPr>
    </w:p>
    <w:p w14:paraId="079E22DE" w14:textId="77777777" w:rsidR="00FB2106" w:rsidRDefault="00FB2106" w:rsidP="00D56069">
      <w:pPr>
        <w:jc w:val="both"/>
        <w:rPr>
          <w:rFonts w:ascii="Times New Roman" w:hAnsi="Times New Roman" w:cs="Times New Roman"/>
          <w:lang w:val="en-US"/>
        </w:rPr>
      </w:pPr>
    </w:p>
    <w:p w14:paraId="6838CBE1" w14:textId="77777777" w:rsidR="00FB2106" w:rsidRDefault="00FB2106" w:rsidP="00D56069">
      <w:pPr>
        <w:jc w:val="both"/>
        <w:rPr>
          <w:rFonts w:ascii="Times New Roman" w:hAnsi="Times New Roman" w:cs="Times New Roman"/>
          <w:lang w:val="en-US"/>
        </w:rPr>
      </w:pPr>
    </w:p>
    <w:p w14:paraId="1D464137" w14:textId="77777777" w:rsidR="00FB2106" w:rsidRDefault="00FB2106" w:rsidP="00D56069">
      <w:pPr>
        <w:jc w:val="both"/>
        <w:rPr>
          <w:rFonts w:ascii="Times New Roman" w:hAnsi="Times New Roman" w:cs="Times New Roman"/>
          <w:lang w:val="en-US"/>
        </w:rPr>
      </w:pPr>
    </w:p>
    <w:p w14:paraId="67A2E4CB" w14:textId="77777777" w:rsidR="00FB2106" w:rsidRDefault="00FB2106" w:rsidP="00D56069">
      <w:pPr>
        <w:jc w:val="both"/>
        <w:rPr>
          <w:rFonts w:ascii="Times New Roman" w:hAnsi="Times New Roman" w:cs="Times New Roman"/>
          <w:lang w:val="en-US"/>
        </w:rPr>
      </w:pPr>
    </w:p>
    <w:p w14:paraId="2665FDBB" w14:textId="77777777" w:rsidR="00FB2106" w:rsidRDefault="00FB2106" w:rsidP="00D56069">
      <w:pPr>
        <w:jc w:val="both"/>
        <w:rPr>
          <w:rFonts w:ascii="Times New Roman" w:hAnsi="Times New Roman" w:cs="Times New Roman"/>
          <w:lang w:val="en-US"/>
        </w:rPr>
      </w:pPr>
    </w:p>
    <w:p w14:paraId="3C6AC317" w14:textId="77777777" w:rsidR="00FB2106" w:rsidRDefault="00FB2106" w:rsidP="00D56069">
      <w:pPr>
        <w:jc w:val="both"/>
        <w:rPr>
          <w:rFonts w:ascii="Times New Roman" w:hAnsi="Times New Roman" w:cs="Times New Roman"/>
          <w:lang w:val="en-US"/>
        </w:rPr>
      </w:pPr>
    </w:p>
    <w:p w14:paraId="1715693D" w14:textId="77777777" w:rsidR="00FB2106" w:rsidRDefault="00FB2106" w:rsidP="00D56069">
      <w:pPr>
        <w:jc w:val="both"/>
        <w:rPr>
          <w:rFonts w:ascii="Times New Roman" w:hAnsi="Times New Roman" w:cs="Times New Roman"/>
          <w:lang w:val="en-US"/>
        </w:rPr>
      </w:pPr>
    </w:p>
    <w:p w14:paraId="788EA5A3" w14:textId="77777777" w:rsidR="00FB2106" w:rsidRDefault="00FB2106" w:rsidP="00D56069">
      <w:pPr>
        <w:jc w:val="both"/>
        <w:rPr>
          <w:rFonts w:ascii="Times New Roman" w:hAnsi="Times New Roman" w:cs="Times New Roman"/>
          <w:lang w:val="en-US"/>
        </w:rPr>
      </w:pPr>
    </w:p>
    <w:p w14:paraId="05FF7249" w14:textId="2B731238" w:rsidR="00D56069" w:rsidRPr="000B495B" w:rsidRDefault="00D56069" w:rsidP="00D56069">
      <w:pPr>
        <w:jc w:val="both"/>
        <w:rPr>
          <w:rFonts w:ascii="Times New Roman" w:hAnsi="Times New Roman" w:cs="Times New Roman"/>
          <w:lang w:val="en-US"/>
        </w:rPr>
      </w:pPr>
      <w:r w:rsidRPr="000B495B">
        <w:rPr>
          <w:rFonts w:ascii="Times New Roman" w:hAnsi="Times New Roman" w:cs="Times New Roman"/>
          <w:lang w:val="en-US"/>
        </w:rPr>
        <w:t>APPEARANCES:</w:t>
      </w:r>
    </w:p>
    <w:p w14:paraId="33D007DA" w14:textId="77777777" w:rsidR="00D56069" w:rsidRPr="000B495B" w:rsidRDefault="00D56069" w:rsidP="00D56069">
      <w:pPr>
        <w:jc w:val="both"/>
        <w:rPr>
          <w:rFonts w:ascii="Times New Roman" w:hAnsi="Times New Roman" w:cs="Times New Roman"/>
        </w:rPr>
      </w:pPr>
      <w:r w:rsidRPr="000B495B">
        <w:rPr>
          <w:rFonts w:ascii="Times New Roman" w:hAnsi="Times New Roman" w:cs="Times New Roman"/>
        </w:rPr>
        <w:t> </w:t>
      </w:r>
    </w:p>
    <w:p w14:paraId="4ECA0BEA" w14:textId="45D0F0D3" w:rsidR="00D56069" w:rsidRPr="00283D19" w:rsidRDefault="00D56069" w:rsidP="00D56069">
      <w:pPr>
        <w:jc w:val="both"/>
        <w:rPr>
          <w:rFonts w:ascii="Times New Roman" w:hAnsi="Times New Roman" w:cs="Times New Roman"/>
          <w:lang w:val="en-US"/>
        </w:rPr>
      </w:pPr>
      <w:r w:rsidRPr="000B495B">
        <w:rPr>
          <w:rFonts w:ascii="Times New Roman" w:hAnsi="Times New Roman" w:cs="Times New Roman"/>
          <w:lang w:val="en-US"/>
        </w:rPr>
        <w:t xml:space="preserve">Counsel for the Plaintiff:                                        Adv </w:t>
      </w:r>
      <w:r w:rsidR="000C3732">
        <w:rPr>
          <w:rFonts w:ascii="Times New Roman" w:hAnsi="Times New Roman" w:cs="Times New Roman"/>
          <w:lang w:val="en-US"/>
        </w:rPr>
        <w:t>R.L. Malope-Madondo</w:t>
      </w:r>
    </w:p>
    <w:p w14:paraId="3837E20E" w14:textId="7F062396" w:rsidR="00D56069" w:rsidRDefault="00D56069" w:rsidP="00D56069">
      <w:pPr>
        <w:jc w:val="both"/>
        <w:rPr>
          <w:rFonts w:ascii="Times New Roman" w:hAnsi="Times New Roman" w:cs="Times New Roman"/>
          <w:lang w:val="en-US"/>
        </w:rPr>
      </w:pPr>
      <w:r>
        <w:rPr>
          <w:rFonts w:ascii="Times New Roman" w:hAnsi="Times New Roman" w:cs="Times New Roman"/>
          <w:lang w:val="en-US"/>
        </w:rPr>
        <w:t xml:space="preserve">                                                                                </w:t>
      </w:r>
      <w:r w:rsidRPr="00283D19">
        <w:rPr>
          <w:rFonts w:ascii="Times New Roman" w:hAnsi="Times New Roman" w:cs="Times New Roman"/>
          <w:lang w:val="en-US"/>
        </w:rPr>
        <w:t>Email:</w:t>
      </w:r>
      <w:r w:rsidR="000C3732">
        <w:rPr>
          <w:rFonts w:ascii="Times New Roman" w:hAnsi="Times New Roman" w:cs="Times New Roman"/>
          <w:lang w:val="en-US"/>
        </w:rPr>
        <w:t xml:space="preserve"> </w:t>
      </w:r>
      <w:hyperlink r:id="rId10" w:history="1">
        <w:r w:rsidR="000C3732" w:rsidRPr="00957654">
          <w:rPr>
            <w:rStyle w:val="Hyperlink"/>
            <w:rFonts w:ascii="Times New Roman" w:hAnsi="Times New Roman" w:cs="Times New Roman"/>
            <w:lang w:val="en-US"/>
          </w:rPr>
          <w:t>molopemadondoatt@gmail.com</w:t>
        </w:r>
      </w:hyperlink>
    </w:p>
    <w:p w14:paraId="5464F9F6" w14:textId="77777777" w:rsidR="000C3732" w:rsidRDefault="000C3732" w:rsidP="00D56069">
      <w:pPr>
        <w:jc w:val="both"/>
        <w:rPr>
          <w:rFonts w:ascii="Times New Roman" w:hAnsi="Times New Roman" w:cs="Times New Roman"/>
          <w:lang w:val="en-US"/>
        </w:rPr>
      </w:pPr>
    </w:p>
    <w:p w14:paraId="52E808F4" w14:textId="77777777" w:rsidR="00D56069" w:rsidRPr="000B495B" w:rsidRDefault="00D56069" w:rsidP="00D56069">
      <w:pPr>
        <w:jc w:val="both"/>
        <w:rPr>
          <w:rFonts w:ascii="Times New Roman" w:hAnsi="Times New Roman" w:cs="Times New Roman"/>
          <w:lang w:val="en-US"/>
        </w:rPr>
      </w:pPr>
    </w:p>
    <w:p w14:paraId="2AAC58A0" w14:textId="757BD5DC" w:rsidR="00D56069" w:rsidRDefault="00D56069" w:rsidP="00D56069">
      <w:pPr>
        <w:jc w:val="both"/>
        <w:rPr>
          <w:rFonts w:ascii="Times New Roman" w:hAnsi="Times New Roman" w:cs="Times New Roman"/>
          <w:lang w:val="en-US"/>
        </w:rPr>
      </w:pPr>
      <w:r w:rsidRPr="000B495B">
        <w:rPr>
          <w:rFonts w:ascii="Times New Roman" w:hAnsi="Times New Roman" w:cs="Times New Roman"/>
          <w:lang w:val="en-US"/>
        </w:rPr>
        <w:t xml:space="preserve">Instructed by:                                                         </w:t>
      </w:r>
      <w:r w:rsidR="000C3732">
        <w:rPr>
          <w:rFonts w:ascii="Times New Roman" w:hAnsi="Times New Roman" w:cs="Times New Roman"/>
          <w:lang w:val="en-US"/>
        </w:rPr>
        <w:t>N.T. Mdlalose Incorporated</w:t>
      </w:r>
    </w:p>
    <w:p w14:paraId="19CDA0A2" w14:textId="5E9AF24B" w:rsidR="00D56069" w:rsidRDefault="00D56069" w:rsidP="00D56069">
      <w:pPr>
        <w:jc w:val="both"/>
        <w:rPr>
          <w:rFonts w:ascii="Times New Roman" w:hAnsi="Times New Roman" w:cs="Times New Roman"/>
          <w:lang w:val="en-US"/>
        </w:rPr>
      </w:pPr>
      <w:r>
        <w:rPr>
          <w:rFonts w:ascii="Times New Roman" w:hAnsi="Times New Roman" w:cs="Times New Roman"/>
          <w:lang w:val="en-US"/>
        </w:rPr>
        <w:t xml:space="preserve">                                                                               </w:t>
      </w:r>
      <w:r w:rsidRPr="00283D19">
        <w:rPr>
          <w:rFonts w:ascii="Times New Roman" w:hAnsi="Times New Roman" w:cs="Times New Roman"/>
          <w:lang w:val="en-US"/>
        </w:rPr>
        <w:t>Email:</w:t>
      </w:r>
      <w:r w:rsidR="000C3732">
        <w:rPr>
          <w:rFonts w:ascii="Times New Roman" w:hAnsi="Times New Roman" w:cs="Times New Roman"/>
          <w:lang w:val="en-US"/>
        </w:rPr>
        <w:t xml:space="preserve"> </w:t>
      </w:r>
      <w:hyperlink r:id="rId11" w:history="1">
        <w:r w:rsidR="000C3732" w:rsidRPr="00957654">
          <w:rPr>
            <w:rStyle w:val="Hyperlink"/>
            <w:rFonts w:ascii="Times New Roman" w:hAnsi="Times New Roman" w:cs="Times New Roman"/>
            <w:lang w:val="en-US"/>
          </w:rPr>
          <w:t>derick@mdlaloseinc.co.za</w:t>
        </w:r>
      </w:hyperlink>
      <w:r w:rsidR="000C3732">
        <w:rPr>
          <w:rFonts w:ascii="Times New Roman" w:hAnsi="Times New Roman" w:cs="Times New Roman"/>
          <w:lang w:val="en-US"/>
        </w:rPr>
        <w:t xml:space="preserve"> </w:t>
      </w:r>
    </w:p>
    <w:p w14:paraId="44974C1B" w14:textId="77777777" w:rsidR="000C3732" w:rsidRPr="00283D19" w:rsidRDefault="000C3732" w:rsidP="00D56069">
      <w:pPr>
        <w:jc w:val="both"/>
        <w:rPr>
          <w:rFonts w:ascii="Times New Roman" w:hAnsi="Times New Roman" w:cs="Times New Roman"/>
          <w:lang w:val="en-US"/>
        </w:rPr>
      </w:pPr>
    </w:p>
    <w:p w14:paraId="00981E61" w14:textId="77777777" w:rsidR="00D56069" w:rsidRPr="000B495B" w:rsidRDefault="00D56069" w:rsidP="00D56069">
      <w:pPr>
        <w:jc w:val="both"/>
        <w:rPr>
          <w:rFonts w:ascii="Times New Roman" w:hAnsi="Times New Roman" w:cs="Times New Roman"/>
          <w:lang w:val="en-US"/>
        </w:rPr>
      </w:pPr>
      <w:r w:rsidRPr="000B495B">
        <w:rPr>
          <w:rFonts w:ascii="Times New Roman" w:hAnsi="Times New Roman" w:cs="Times New Roman"/>
          <w:lang w:val="en-US"/>
        </w:rPr>
        <w:t>Counsel for the Defendant:                                   No Appearance     </w:t>
      </w:r>
    </w:p>
    <w:p w14:paraId="66D21334" w14:textId="77777777" w:rsidR="00D56069" w:rsidRDefault="00D56069" w:rsidP="00D56069">
      <w:pPr>
        <w:jc w:val="both"/>
        <w:rPr>
          <w:rFonts w:ascii="Times New Roman" w:hAnsi="Times New Roman" w:cs="Times New Roman"/>
          <w:lang w:val="en-US"/>
        </w:rPr>
      </w:pPr>
      <w:r w:rsidRPr="000B495B">
        <w:rPr>
          <w:rFonts w:ascii="Times New Roman" w:hAnsi="Times New Roman" w:cs="Times New Roman"/>
          <w:lang w:val="en-US"/>
        </w:rPr>
        <w:t>Instructed by:                                                        </w:t>
      </w:r>
    </w:p>
    <w:p w14:paraId="243792ED" w14:textId="77777777" w:rsidR="00D56069" w:rsidRPr="000B495B" w:rsidRDefault="00D56069" w:rsidP="00D56069">
      <w:pPr>
        <w:jc w:val="both"/>
        <w:rPr>
          <w:rFonts w:ascii="Times New Roman" w:hAnsi="Times New Roman" w:cs="Times New Roman"/>
          <w:lang w:val="en-US"/>
        </w:rPr>
      </w:pPr>
    </w:p>
    <w:p w14:paraId="030C55A9" w14:textId="6D16D5C2" w:rsidR="00D56069" w:rsidRDefault="00D56069" w:rsidP="00D56069">
      <w:pPr>
        <w:jc w:val="both"/>
        <w:rPr>
          <w:rFonts w:ascii="Times New Roman" w:hAnsi="Times New Roman" w:cs="Times New Roman"/>
          <w:lang w:val="en-US"/>
        </w:rPr>
      </w:pPr>
      <w:r>
        <w:rPr>
          <w:rFonts w:ascii="Times New Roman" w:hAnsi="Times New Roman" w:cs="Times New Roman"/>
          <w:lang w:val="en-US"/>
        </w:rPr>
        <w:t>Date of Hearing:                                                   26 January 2023, 27</w:t>
      </w:r>
      <w:r w:rsidR="00A179F1">
        <w:rPr>
          <w:rFonts w:ascii="Times New Roman" w:hAnsi="Times New Roman" w:cs="Times New Roman"/>
          <w:lang w:val="en-US"/>
        </w:rPr>
        <w:t xml:space="preserve"> </w:t>
      </w:r>
      <w:r>
        <w:rPr>
          <w:rFonts w:ascii="Times New Roman" w:hAnsi="Times New Roman" w:cs="Times New Roman"/>
          <w:lang w:val="en-US"/>
        </w:rPr>
        <w:t>January 2023</w:t>
      </w:r>
    </w:p>
    <w:p w14:paraId="0B3ED36B" w14:textId="50E4AF08" w:rsidR="00D56069" w:rsidRPr="000B495B" w:rsidRDefault="00D56069" w:rsidP="00D56069">
      <w:pPr>
        <w:jc w:val="both"/>
        <w:rPr>
          <w:rFonts w:ascii="Times New Roman" w:hAnsi="Times New Roman" w:cs="Times New Roman"/>
          <w:lang w:val="en-US"/>
        </w:rPr>
      </w:pPr>
      <w:r w:rsidRPr="000B495B">
        <w:rPr>
          <w:rFonts w:ascii="Times New Roman" w:hAnsi="Times New Roman" w:cs="Times New Roman"/>
          <w:lang w:val="en-US"/>
        </w:rPr>
        <w:t>Date of Judgment</w:t>
      </w:r>
      <w:r>
        <w:rPr>
          <w:rFonts w:ascii="Times New Roman" w:hAnsi="Times New Roman" w:cs="Times New Roman"/>
          <w:lang w:val="en-US"/>
        </w:rPr>
        <w:t>:</w:t>
      </w:r>
      <w:r w:rsidRPr="000B495B">
        <w:rPr>
          <w:rFonts w:ascii="Times New Roman" w:hAnsi="Times New Roman" w:cs="Times New Roman"/>
          <w:lang w:val="en-US"/>
        </w:rPr>
        <w:t>                                                 </w:t>
      </w:r>
      <w:r w:rsidR="005E2132">
        <w:rPr>
          <w:rFonts w:ascii="Times New Roman" w:hAnsi="Times New Roman" w:cs="Times New Roman"/>
          <w:lang w:val="en-US"/>
        </w:rPr>
        <w:t>12</w:t>
      </w:r>
      <w:r>
        <w:rPr>
          <w:rFonts w:ascii="Times New Roman" w:hAnsi="Times New Roman" w:cs="Times New Roman"/>
          <w:lang w:val="en-US"/>
        </w:rPr>
        <w:t xml:space="preserve"> May </w:t>
      </w:r>
      <w:r w:rsidRPr="000B495B">
        <w:rPr>
          <w:rFonts w:ascii="Times New Roman" w:hAnsi="Times New Roman" w:cs="Times New Roman"/>
          <w:lang w:val="en-US"/>
        </w:rPr>
        <w:t>202</w:t>
      </w:r>
      <w:r>
        <w:rPr>
          <w:rFonts w:ascii="Times New Roman" w:hAnsi="Times New Roman" w:cs="Times New Roman"/>
          <w:lang w:val="en-US"/>
        </w:rPr>
        <w:t>3</w:t>
      </w:r>
    </w:p>
    <w:p w14:paraId="04416AFF" w14:textId="77777777" w:rsidR="00D56069" w:rsidRPr="000B495B" w:rsidRDefault="00D56069" w:rsidP="00D56069">
      <w:pPr>
        <w:jc w:val="both"/>
        <w:rPr>
          <w:rFonts w:ascii="Times New Roman" w:hAnsi="Times New Roman" w:cs="Times New Roman"/>
        </w:rPr>
      </w:pPr>
    </w:p>
    <w:p w14:paraId="1FEDB0F8" w14:textId="77777777" w:rsidR="00D56069" w:rsidRPr="00C1445D" w:rsidRDefault="00D56069" w:rsidP="00C1445D">
      <w:pPr>
        <w:pStyle w:val="ListParagraph"/>
        <w:rPr>
          <w:rFonts w:ascii="Times New Roman" w:hAnsi="Times New Roman" w:cs="Times New Roman"/>
        </w:rPr>
      </w:pPr>
    </w:p>
    <w:p w14:paraId="05AC24E6" w14:textId="77777777" w:rsidR="00C1445D" w:rsidRDefault="00C1445D" w:rsidP="00C1445D">
      <w:pPr>
        <w:jc w:val="both"/>
        <w:rPr>
          <w:rFonts w:ascii="Times New Roman" w:hAnsi="Times New Roman" w:cs="Times New Roman"/>
        </w:rPr>
      </w:pPr>
    </w:p>
    <w:p w14:paraId="11594D84" w14:textId="77777777" w:rsidR="00C1445D" w:rsidRDefault="00C1445D" w:rsidP="00C1445D">
      <w:pPr>
        <w:jc w:val="both"/>
        <w:rPr>
          <w:rFonts w:ascii="Times New Roman" w:hAnsi="Times New Roman" w:cs="Times New Roman"/>
        </w:rPr>
      </w:pPr>
    </w:p>
    <w:p w14:paraId="4BBA4840" w14:textId="77777777" w:rsidR="00C1445D" w:rsidRPr="00C1445D" w:rsidRDefault="00C1445D" w:rsidP="00C1445D">
      <w:pPr>
        <w:jc w:val="both"/>
        <w:rPr>
          <w:rFonts w:ascii="Times New Roman" w:hAnsi="Times New Roman" w:cs="Times New Roman"/>
        </w:rPr>
      </w:pPr>
    </w:p>
    <w:p w14:paraId="41DB4B7D" w14:textId="77777777" w:rsidR="00AC2D80" w:rsidRPr="00B53DF5" w:rsidRDefault="00AC2D80" w:rsidP="00B53DF5">
      <w:pPr>
        <w:jc w:val="both"/>
        <w:rPr>
          <w:rFonts w:ascii="Times New Roman" w:hAnsi="Times New Roman" w:cs="Times New Roman"/>
        </w:rPr>
      </w:pPr>
    </w:p>
    <w:p w14:paraId="6F9CA42A" w14:textId="46A57796" w:rsidR="0022466C" w:rsidRPr="00B53DF5" w:rsidRDefault="0022466C" w:rsidP="00B53DF5">
      <w:pPr>
        <w:ind w:left="360"/>
        <w:jc w:val="both"/>
        <w:rPr>
          <w:rFonts w:ascii="Times New Roman" w:hAnsi="Times New Roman" w:cs="Times New Roman"/>
        </w:rPr>
      </w:pPr>
    </w:p>
    <w:p w14:paraId="1B9F1CE0" w14:textId="77777777" w:rsidR="00785745" w:rsidRPr="00714EDF" w:rsidRDefault="00785745" w:rsidP="00785745">
      <w:pPr>
        <w:jc w:val="both"/>
        <w:rPr>
          <w:rFonts w:ascii="Times New Roman" w:hAnsi="Times New Roman" w:cs="Times New Roman"/>
        </w:rPr>
      </w:pPr>
    </w:p>
    <w:p w14:paraId="24C82F13" w14:textId="77777777" w:rsidR="00FF1EF1" w:rsidRDefault="00FF1EF1" w:rsidP="00195ACE">
      <w:pPr>
        <w:jc w:val="both"/>
        <w:rPr>
          <w:rFonts w:ascii="Times New Roman" w:hAnsi="Times New Roman" w:cs="Times New Roman"/>
        </w:rPr>
      </w:pPr>
    </w:p>
    <w:p w14:paraId="6047FA12" w14:textId="77777777" w:rsidR="004C537C" w:rsidRPr="00181709" w:rsidRDefault="004C537C" w:rsidP="00195ACE">
      <w:pPr>
        <w:jc w:val="both"/>
        <w:rPr>
          <w:rFonts w:ascii="Times New Roman" w:hAnsi="Times New Roman" w:cs="Times New Roman"/>
        </w:rPr>
      </w:pPr>
    </w:p>
    <w:p w14:paraId="675CD714" w14:textId="4C3C333E" w:rsidR="00D16162" w:rsidRDefault="00D16162" w:rsidP="0039006B">
      <w:pPr>
        <w:jc w:val="both"/>
        <w:rPr>
          <w:rFonts w:ascii="Times New Roman" w:hAnsi="Times New Roman" w:cs="Times New Roman"/>
        </w:rPr>
      </w:pPr>
    </w:p>
    <w:p w14:paraId="7C98E011" w14:textId="77777777" w:rsidR="00116827" w:rsidRDefault="00116827" w:rsidP="00116827">
      <w:pPr>
        <w:jc w:val="both"/>
        <w:rPr>
          <w:rFonts w:ascii="Times New Roman" w:hAnsi="Times New Roman" w:cs="Times New Roman"/>
        </w:rPr>
      </w:pPr>
    </w:p>
    <w:p w14:paraId="0F643D66" w14:textId="77777777" w:rsidR="00116827" w:rsidRPr="00116827" w:rsidRDefault="00116827" w:rsidP="00116827">
      <w:pPr>
        <w:jc w:val="both"/>
        <w:rPr>
          <w:rFonts w:ascii="Times New Roman" w:hAnsi="Times New Roman" w:cs="Times New Roman"/>
        </w:rPr>
      </w:pPr>
    </w:p>
    <w:p w14:paraId="6C3D5C8A" w14:textId="6B4678F8" w:rsidR="00116827" w:rsidRDefault="00116827" w:rsidP="002D1A7F">
      <w:pPr>
        <w:jc w:val="both"/>
        <w:rPr>
          <w:rFonts w:ascii="Times New Roman" w:hAnsi="Times New Roman" w:cs="Times New Roman"/>
        </w:rPr>
      </w:pPr>
    </w:p>
    <w:p w14:paraId="1A4AF365" w14:textId="77777777" w:rsidR="00116827" w:rsidRDefault="00116827" w:rsidP="002D1A7F">
      <w:pPr>
        <w:jc w:val="both"/>
        <w:rPr>
          <w:rFonts w:ascii="Times New Roman" w:hAnsi="Times New Roman" w:cs="Times New Roman"/>
        </w:rPr>
      </w:pPr>
    </w:p>
    <w:p w14:paraId="31087F0F" w14:textId="594167F6" w:rsidR="002D1A7F" w:rsidRDefault="002D1A7F" w:rsidP="00FA1650">
      <w:pPr>
        <w:rPr>
          <w:rFonts w:ascii="Times New Roman" w:hAnsi="Times New Roman" w:cs="Times New Roman"/>
        </w:rPr>
      </w:pPr>
    </w:p>
    <w:p w14:paraId="3497FB5A" w14:textId="77777777" w:rsidR="00D41FE9" w:rsidRDefault="00D41FE9" w:rsidP="004C367E">
      <w:pPr>
        <w:rPr>
          <w:rFonts w:ascii="Times New Roman" w:hAnsi="Times New Roman" w:cs="Times New Roman"/>
        </w:rPr>
      </w:pPr>
    </w:p>
    <w:p w14:paraId="5948ADD7" w14:textId="77777777" w:rsidR="009723C0" w:rsidRDefault="009723C0" w:rsidP="004C367E">
      <w:pPr>
        <w:rPr>
          <w:rFonts w:ascii="Times New Roman" w:hAnsi="Times New Roman" w:cs="Times New Roman"/>
        </w:rPr>
      </w:pPr>
    </w:p>
    <w:p w14:paraId="7F8E9B34" w14:textId="77777777" w:rsidR="009723C0" w:rsidRDefault="009723C0" w:rsidP="004C367E">
      <w:pPr>
        <w:rPr>
          <w:rFonts w:ascii="Times New Roman" w:hAnsi="Times New Roman" w:cs="Times New Roman"/>
        </w:rPr>
      </w:pPr>
    </w:p>
    <w:p w14:paraId="3473D32A" w14:textId="77777777" w:rsidR="00D05009" w:rsidRDefault="00D05009" w:rsidP="004C367E">
      <w:pPr>
        <w:rPr>
          <w:rFonts w:ascii="Times New Roman" w:hAnsi="Times New Roman" w:cs="Times New Roman"/>
        </w:rPr>
      </w:pPr>
    </w:p>
    <w:p w14:paraId="51E94A34" w14:textId="77777777" w:rsidR="005A1627" w:rsidRDefault="005A1627" w:rsidP="004C367E">
      <w:pPr>
        <w:rPr>
          <w:rFonts w:ascii="Times New Roman" w:hAnsi="Times New Roman" w:cs="Times New Roman"/>
        </w:rPr>
      </w:pPr>
    </w:p>
    <w:p w14:paraId="4490FCD0" w14:textId="77777777" w:rsidR="005A1627" w:rsidRDefault="005A1627" w:rsidP="004C367E">
      <w:pPr>
        <w:rPr>
          <w:rFonts w:ascii="Times New Roman" w:hAnsi="Times New Roman" w:cs="Times New Roman"/>
        </w:rPr>
      </w:pPr>
    </w:p>
    <w:p w14:paraId="4F9B184F" w14:textId="77777777" w:rsidR="005A1627" w:rsidRDefault="005A1627" w:rsidP="004C367E">
      <w:pPr>
        <w:rPr>
          <w:rFonts w:ascii="Times New Roman" w:hAnsi="Times New Roman" w:cs="Times New Roman"/>
        </w:rPr>
      </w:pPr>
    </w:p>
    <w:p w14:paraId="5B82AB32" w14:textId="77777777" w:rsidR="00DA76AF" w:rsidRDefault="00DA76AF" w:rsidP="004C367E">
      <w:pPr>
        <w:rPr>
          <w:rFonts w:ascii="Times New Roman" w:hAnsi="Times New Roman" w:cs="Times New Roman"/>
        </w:rPr>
      </w:pPr>
    </w:p>
    <w:p w14:paraId="16E82AD7" w14:textId="77777777" w:rsidR="00D91505" w:rsidRDefault="00D91505" w:rsidP="004C367E">
      <w:pPr>
        <w:rPr>
          <w:rFonts w:ascii="Times New Roman" w:hAnsi="Times New Roman" w:cs="Times New Roman"/>
        </w:rPr>
      </w:pPr>
    </w:p>
    <w:p w14:paraId="622DD5EF" w14:textId="77777777" w:rsidR="00D91505" w:rsidRDefault="00D91505" w:rsidP="004C367E">
      <w:pPr>
        <w:rPr>
          <w:rFonts w:ascii="Times New Roman" w:hAnsi="Times New Roman" w:cs="Times New Roman"/>
        </w:rPr>
      </w:pPr>
    </w:p>
    <w:p w14:paraId="65402108" w14:textId="77777777" w:rsidR="0010058B" w:rsidRDefault="0010058B" w:rsidP="004C367E">
      <w:pPr>
        <w:rPr>
          <w:rFonts w:ascii="Times New Roman" w:hAnsi="Times New Roman" w:cs="Times New Roman"/>
        </w:rPr>
      </w:pPr>
    </w:p>
    <w:p w14:paraId="7D60A36F" w14:textId="77777777" w:rsidR="0010058B" w:rsidRDefault="0010058B" w:rsidP="004C367E">
      <w:pPr>
        <w:rPr>
          <w:rFonts w:ascii="Times New Roman" w:hAnsi="Times New Roman" w:cs="Times New Roman"/>
        </w:rPr>
      </w:pPr>
    </w:p>
    <w:p w14:paraId="21B0C12C" w14:textId="77777777" w:rsidR="00DF56F4" w:rsidRDefault="00DF56F4" w:rsidP="004C367E">
      <w:pPr>
        <w:rPr>
          <w:rFonts w:ascii="Times New Roman" w:hAnsi="Times New Roman" w:cs="Times New Roman"/>
        </w:rPr>
      </w:pPr>
    </w:p>
    <w:p w14:paraId="4089FCE6" w14:textId="77777777" w:rsidR="00DF56F4" w:rsidRDefault="00DF56F4" w:rsidP="004C367E">
      <w:pPr>
        <w:rPr>
          <w:rFonts w:ascii="Times New Roman" w:hAnsi="Times New Roman" w:cs="Times New Roman"/>
        </w:rPr>
      </w:pPr>
    </w:p>
    <w:p w14:paraId="128CA828" w14:textId="77777777" w:rsidR="00DF56F4" w:rsidRDefault="00DF56F4" w:rsidP="004C367E">
      <w:pPr>
        <w:rPr>
          <w:rFonts w:ascii="Times New Roman" w:hAnsi="Times New Roman" w:cs="Times New Roman"/>
        </w:rPr>
      </w:pPr>
    </w:p>
    <w:p w14:paraId="5AA7F6B4" w14:textId="7ECE8C40" w:rsidR="00A34559" w:rsidRDefault="00A34559" w:rsidP="00704444">
      <w:pPr>
        <w:rPr>
          <w:rFonts w:ascii="Times New Roman" w:hAnsi="Times New Roman" w:cs="Times New Roman"/>
          <w:color w:val="242121"/>
          <w:shd w:val="clear" w:color="auto" w:fill="FFFFFF"/>
        </w:rPr>
      </w:pPr>
    </w:p>
    <w:p w14:paraId="5939DC8D" w14:textId="77777777" w:rsidR="00A34559" w:rsidRPr="00A34559" w:rsidRDefault="00A34559" w:rsidP="00704444">
      <w:pPr>
        <w:rPr>
          <w:rFonts w:ascii="Times New Roman" w:hAnsi="Times New Roman" w:cs="Times New Roman"/>
          <w:color w:val="242121"/>
          <w:shd w:val="clear" w:color="auto" w:fill="FFFFFF"/>
        </w:rPr>
      </w:pPr>
    </w:p>
    <w:sectPr w:rsidR="00A34559" w:rsidRPr="00A345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CAF28" w14:textId="77777777" w:rsidR="00932F7D" w:rsidRDefault="00932F7D" w:rsidP="002D1A7F">
      <w:r>
        <w:separator/>
      </w:r>
    </w:p>
  </w:endnote>
  <w:endnote w:type="continuationSeparator" w:id="0">
    <w:p w14:paraId="54D8EC34" w14:textId="77777777" w:rsidR="00932F7D" w:rsidRDefault="00932F7D" w:rsidP="002D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D552C" w14:textId="77777777" w:rsidR="00932F7D" w:rsidRDefault="00932F7D" w:rsidP="002D1A7F">
      <w:r>
        <w:separator/>
      </w:r>
    </w:p>
  </w:footnote>
  <w:footnote w:type="continuationSeparator" w:id="0">
    <w:p w14:paraId="0AB32366" w14:textId="77777777" w:rsidR="00932F7D" w:rsidRDefault="00932F7D" w:rsidP="002D1A7F">
      <w:r>
        <w:continuationSeparator/>
      </w:r>
    </w:p>
  </w:footnote>
  <w:footnote w:id="1">
    <w:p w14:paraId="46CCC907" w14:textId="77777777" w:rsidR="002D1A7F" w:rsidRPr="00725C2F" w:rsidRDefault="002D1A7F" w:rsidP="002D1A7F">
      <w:pPr>
        <w:pStyle w:val="FootnoteText"/>
      </w:pPr>
      <w:r>
        <w:rPr>
          <w:rStyle w:val="FootnoteReference"/>
        </w:rPr>
        <w:footnoteRef/>
      </w:r>
      <w:r>
        <w:t xml:space="preserve"> International Shipping Co (Pty) Ltd v Bentley 1990 (1) SA 680 (A) ([1989]ZASCA 138) at 700F-I; Siman &amp; Co (Pty) Ltd v Barclays National Bank Ltd 1984 (2) SA 888 (A) at 915B - H</w:t>
      </w:r>
    </w:p>
  </w:footnote>
  <w:footnote w:id="2">
    <w:p w14:paraId="3948DA39" w14:textId="77777777" w:rsidR="002D1A7F" w:rsidRPr="00945474" w:rsidRDefault="002D1A7F" w:rsidP="002D1A7F">
      <w:pPr>
        <w:pStyle w:val="FootnoteText"/>
        <w:rPr>
          <w:lang w:val="en-US"/>
        </w:rPr>
      </w:pPr>
      <w:r>
        <w:rPr>
          <w:rStyle w:val="FootnoteReference"/>
        </w:rPr>
        <w:footnoteRef/>
      </w:r>
      <w:r>
        <w:t xml:space="preserve"> </w:t>
      </w:r>
      <w:r>
        <w:rPr>
          <w:lang w:val="en-US"/>
        </w:rPr>
        <w:t>Lee v Minister of Correctional Services 2013 (2) SA 144 (CC)</w:t>
      </w:r>
    </w:p>
  </w:footnote>
  <w:footnote w:id="3">
    <w:p w14:paraId="3D3E3C22" w14:textId="77777777" w:rsidR="002D1A7F" w:rsidRPr="000E018F" w:rsidRDefault="002D1A7F" w:rsidP="002D1A7F">
      <w:pPr>
        <w:pStyle w:val="FootnoteText"/>
        <w:rPr>
          <w:lang w:val="en-US"/>
        </w:rPr>
      </w:pPr>
      <w:r>
        <w:rPr>
          <w:rStyle w:val="FootnoteReference"/>
        </w:rPr>
        <w:footnoteRef/>
      </w:r>
      <w:r>
        <w:t xml:space="preserve"> </w:t>
      </w:r>
      <w:r>
        <w:rPr>
          <w:lang w:val="en-US"/>
        </w:rPr>
        <w:t>1975 (3) SA 590 (A)</w:t>
      </w:r>
    </w:p>
  </w:footnote>
  <w:footnote w:id="4">
    <w:p w14:paraId="653D2822" w14:textId="48A7C0AA" w:rsidR="00FF1EF1" w:rsidRPr="00FF1EF1" w:rsidRDefault="00FF1EF1">
      <w:pPr>
        <w:pStyle w:val="FootnoteText"/>
        <w:rPr>
          <w:lang w:val="en-US"/>
        </w:rPr>
      </w:pPr>
      <w:r>
        <w:rPr>
          <w:rStyle w:val="FootnoteReference"/>
        </w:rPr>
        <w:footnoteRef/>
      </w:r>
      <w:r>
        <w:t xml:space="preserve"> </w:t>
      </w:r>
      <w:r w:rsidRPr="00FF1EF1">
        <w:t>1971 (1) SA 530 (SCA).</w:t>
      </w:r>
    </w:p>
  </w:footnote>
  <w:footnote w:id="5">
    <w:p w14:paraId="52961C35" w14:textId="778DC2FF" w:rsidR="00714EDF" w:rsidRPr="00714EDF" w:rsidRDefault="00714EDF">
      <w:pPr>
        <w:pStyle w:val="FootnoteText"/>
        <w:rPr>
          <w:lang w:val="en-US"/>
        </w:rPr>
      </w:pPr>
      <w:r>
        <w:rPr>
          <w:rStyle w:val="FootnoteReference"/>
        </w:rPr>
        <w:footnoteRef/>
      </w:r>
      <w:r>
        <w:t xml:space="preserve"> (</w:t>
      </w:r>
      <w:r w:rsidRPr="00714EDF">
        <w:t>12601/2017) [2018] ZAGPJHC 438 (18 June 2018)</w:t>
      </w:r>
    </w:p>
  </w:footnote>
  <w:footnote w:id="6">
    <w:p w14:paraId="2A0AD9B7" w14:textId="464A4AB2" w:rsidR="00C4504F" w:rsidRPr="00C4504F" w:rsidRDefault="00C4504F">
      <w:pPr>
        <w:pStyle w:val="FootnoteText"/>
        <w:rPr>
          <w:lang w:val="en-US"/>
        </w:rPr>
      </w:pPr>
      <w:r>
        <w:rPr>
          <w:rStyle w:val="FootnoteReference"/>
        </w:rPr>
        <w:footnoteRef/>
      </w:r>
      <w:r>
        <w:t xml:space="preserve"> </w:t>
      </w:r>
      <w:r>
        <w:rPr>
          <w:lang w:val="en-US"/>
        </w:rPr>
        <w:t>[2006] ZAGPHC 116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5D6A"/>
    <w:multiLevelType w:val="hybridMultilevel"/>
    <w:tmpl w:val="E8827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D2D1B23"/>
    <w:multiLevelType w:val="hybridMultilevel"/>
    <w:tmpl w:val="43547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A21F3A"/>
    <w:multiLevelType w:val="multilevel"/>
    <w:tmpl w:val="3C1EAA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916FD7"/>
    <w:multiLevelType w:val="hybridMultilevel"/>
    <w:tmpl w:val="7766E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2E34A3"/>
    <w:multiLevelType w:val="multilevel"/>
    <w:tmpl w:val="3AE826A2"/>
    <w:lvl w:ilvl="0">
      <w:start w:val="3"/>
      <w:numFmt w:val="decimal"/>
      <w:lvlText w:val="%1."/>
      <w:lvlJc w:val="left"/>
      <w:pPr>
        <w:ind w:left="720" w:hanging="360"/>
      </w:pPr>
      <w:rPr>
        <w:rFonts w:hint="default"/>
      </w:rPr>
    </w:lvl>
    <w:lvl w:ilvl="1">
      <w:start w:val="2"/>
      <w:numFmt w:val="decimal"/>
      <w:isLgl/>
      <w:lvlText w:val="%1.%2"/>
      <w:lvlJc w:val="left"/>
      <w:pPr>
        <w:ind w:left="13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00" w:hanging="1440"/>
      </w:pPr>
      <w:rPr>
        <w:rFonts w:hint="default"/>
      </w:rPr>
    </w:lvl>
    <w:lvl w:ilvl="8">
      <w:start w:val="1"/>
      <w:numFmt w:val="decimal"/>
      <w:isLgl/>
      <w:lvlText w:val="%1.%2.%3.%4.%5.%6.%7.%8.%9"/>
      <w:lvlJc w:val="left"/>
      <w:pPr>
        <w:ind w:left="6960" w:hanging="1800"/>
      </w:pPr>
      <w:rPr>
        <w:rFonts w:hint="default"/>
      </w:rPr>
    </w:lvl>
  </w:abstractNum>
  <w:abstractNum w:abstractNumId="6">
    <w:nsid w:val="38124B77"/>
    <w:multiLevelType w:val="hybridMultilevel"/>
    <w:tmpl w:val="7C845170"/>
    <w:lvl w:ilvl="0" w:tplc="40766FE8">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3F35E75"/>
    <w:multiLevelType w:val="hybridMultilevel"/>
    <w:tmpl w:val="5552A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4"/>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B2"/>
    <w:rsid w:val="00001D80"/>
    <w:rsid w:val="00035DC8"/>
    <w:rsid w:val="000462DB"/>
    <w:rsid w:val="000539AF"/>
    <w:rsid w:val="0005752C"/>
    <w:rsid w:val="00060DAE"/>
    <w:rsid w:val="00080823"/>
    <w:rsid w:val="0008749D"/>
    <w:rsid w:val="00096895"/>
    <w:rsid w:val="000C3732"/>
    <w:rsid w:val="000C538F"/>
    <w:rsid w:val="000E49FA"/>
    <w:rsid w:val="000F57BF"/>
    <w:rsid w:val="0010058B"/>
    <w:rsid w:val="0010621C"/>
    <w:rsid w:val="00114B83"/>
    <w:rsid w:val="00116827"/>
    <w:rsid w:val="00134C8D"/>
    <w:rsid w:val="00162258"/>
    <w:rsid w:val="00187149"/>
    <w:rsid w:val="00195154"/>
    <w:rsid w:val="00195ACE"/>
    <w:rsid w:val="001E3768"/>
    <w:rsid w:val="0022466C"/>
    <w:rsid w:val="00243F88"/>
    <w:rsid w:val="0027703A"/>
    <w:rsid w:val="002D1A7F"/>
    <w:rsid w:val="002D53EB"/>
    <w:rsid w:val="0036070B"/>
    <w:rsid w:val="00364DCE"/>
    <w:rsid w:val="0039006B"/>
    <w:rsid w:val="003F560D"/>
    <w:rsid w:val="00465315"/>
    <w:rsid w:val="0047083B"/>
    <w:rsid w:val="00476DD5"/>
    <w:rsid w:val="0049385A"/>
    <w:rsid w:val="00495197"/>
    <w:rsid w:val="004A4A14"/>
    <w:rsid w:val="004C367E"/>
    <w:rsid w:val="004C537C"/>
    <w:rsid w:val="004C6AEE"/>
    <w:rsid w:val="00520298"/>
    <w:rsid w:val="00561C47"/>
    <w:rsid w:val="005A1627"/>
    <w:rsid w:val="005B3F48"/>
    <w:rsid w:val="005E2132"/>
    <w:rsid w:val="00606657"/>
    <w:rsid w:val="006525C7"/>
    <w:rsid w:val="00664548"/>
    <w:rsid w:val="00695A66"/>
    <w:rsid w:val="00696B7A"/>
    <w:rsid w:val="006B2E9E"/>
    <w:rsid w:val="006C3BE9"/>
    <w:rsid w:val="006C5309"/>
    <w:rsid w:val="006E79AE"/>
    <w:rsid w:val="006F72EE"/>
    <w:rsid w:val="00704444"/>
    <w:rsid w:val="00714EDF"/>
    <w:rsid w:val="0075294B"/>
    <w:rsid w:val="00763B31"/>
    <w:rsid w:val="00772012"/>
    <w:rsid w:val="00774E8E"/>
    <w:rsid w:val="00785745"/>
    <w:rsid w:val="007A1A88"/>
    <w:rsid w:val="007B1253"/>
    <w:rsid w:val="007C49C1"/>
    <w:rsid w:val="00835E75"/>
    <w:rsid w:val="00840F14"/>
    <w:rsid w:val="00844680"/>
    <w:rsid w:val="00847E58"/>
    <w:rsid w:val="008A1881"/>
    <w:rsid w:val="008A67C8"/>
    <w:rsid w:val="008A7BF4"/>
    <w:rsid w:val="008E6FD8"/>
    <w:rsid w:val="008F3711"/>
    <w:rsid w:val="00932F7D"/>
    <w:rsid w:val="009465B2"/>
    <w:rsid w:val="009604AF"/>
    <w:rsid w:val="009626B8"/>
    <w:rsid w:val="0096553B"/>
    <w:rsid w:val="009723C0"/>
    <w:rsid w:val="009A68B8"/>
    <w:rsid w:val="009C15D4"/>
    <w:rsid w:val="009E20DC"/>
    <w:rsid w:val="00A0653B"/>
    <w:rsid w:val="00A113D5"/>
    <w:rsid w:val="00A1184C"/>
    <w:rsid w:val="00A179F1"/>
    <w:rsid w:val="00A34559"/>
    <w:rsid w:val="00A62A74"/>
    <w:rsid w:val="00A631DA"/>
    <w:rsid w:val="00A914C4"/>
    <w:rsid w:val="00AA142F"/>
    <w:rsid w:val="00AA4FA9"/>
    <w:rsid w:val="00AC2D80"/>
    <w:rsid w:val="00AF3AC7"/>
    <w:rsid w:val="00B12050"/>
    <w:rsid w:val="00B43A5C"/>
    <w:rsid w:val="00B53DF5"/>
    <w:rsid w:val="00B64CA3"/>
    <w:rsid w:val="00B765C1"/>
    <w:rsid w:val="00B909E2"/>
    <w:rsid w:val="00B92D73"/>
    <w:rsid w:val="00BE0949"/>
    <w:rsid w:val="00BF21A5"/>
    <w:rsid w:val="00C075CC"/>
    <w:rsid w:val="00C1445D"/>
    <w:rsid w:val="00C4504F"/>
    <w:rsid w:val="00C66F44"/>
    <w:rsid w:val="00C91269"/>
    <w:rsid w:val="00CA0692"/>
    <w:rsid w:val="00CC16BD"/>
    <w:rsid w:val="00CE535E"/>
    <w:rsid w:val="00D05009"/>
    <w:rsid w:val="00D16162"/>
    <w:rsid w:val="00D21B26"/>
    <w:rsid w:val="00D24839"/>
    <w:rsid w:val="00D267BE"/>
    <w:rsid w:val="00D41FE9"/>
    <w:rsid w:val="00D50080"/>
    <w:rsid w:val="00D56069"/>
    <w:rsid w:val="00D864F4"/>
    <w:rsid w:val="00D91505"/>
    <w:rsid w:val="00D93D67"/>
    <w:rsid w:val="00DA76AF"/>
    <w:rsid w:val="00DB4359"/>
    <w:rsid w:val="00DC7758"/>
    <w:rsid w:val="00DD546A"/>
    <w:rsid w:val="00DD7064"/>
    <w:rsid w:val="00DF56F4"/>
    <w:rsid w:val="00E132EB"/>
    <w:rsid w:val="00F420A4"/>
    <w:rsid w:val="00F577CE"/>
    <w:rsid w:val="00FA1650"/>
    <w:rsid w:val="00FB2106"/>
    <w:rsid w:val="00FD1CEA"/>
    <w:rsid w:val="00FF1E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BE1B"/>
  <w15:chartTrackingRefBased/>
  <w15:docId w15:val="{394E7841-E867-474D-AFEE-ABD39098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0823"/>
  </w:style>
  <w:style w:type="paragraph" w:styleId="ListParagraph">
    <w:name w:val="List Paragraph"/>
    <w:basedOn w:val="Normal"/>
    <w:uiPriority w:val="34"/>
    <w:qFormat/>
    <w:rsid w:val="008F3711"/>
    <w:pPr>
      <w:ind w:left="720"/>
      <w:contextualSpacing/>
    </w:pPr>
  </w:style>
  <w:style w:type="paragraph" w:styleId="FootnoteText">
    <w:name w:val="footnote text"/>
    <w:basedOn w:val="Normal"/>
    <w:link w:val="FootnoteTextChar"/>
    <w:uiPriority w:val="99"/>
    <w:semiHidden/>
    <w:unhideWhenUsed/>
    <w:rsid w:val="002D1A7F"/>
    <w:rPr>
      <w:kern w:val="0"/>
      <w:sz w:val="20"/>
      <w:szCs w:val="20"/>
      <w:lang w:val="en-ZA"/>
      <w14:ligatures w14:val="none"/>
    </w:rPr>
  </w:style>
  <w:style w:type="character" w:customStyle="1" w:styleId="FootnoteTextChar">
    <w:name w:val="Footnote Text Char"/>
    <w:basedOn w:val="DefaultParagraphFont"/>
    <w:link w:val="FootnoteText"/>
    <w:uiPriority w:val="99"/>
    <w:semiHidden/>
    <w:rsid w:val="002D1A7F"/>
    <w:rPr>
      <w:kern w:val="0"/>
      <w:sz w:val="20"/>
      <w:szCs w:val="20"/>
      <w14:ligatures w14:val="none"/>
    </w:rPr>
  </w:style>
  <w:style w:type="character" w:styleId="FootnoteReference">
    <w:name w:val="footnote reference"/>
    <w:basedOn w:val="DefaultParagraphFont"/>
    <w:uiPriority w:val="99"/>
    <w:semiHidden/>
    <w:unhideWhenUsed/>
    <w:rsid w:val="002D1A7F"/>
    <w:rPr>
      <w:vertAlign w:val="superscript"/>
    </w:rPr>
  </w:style>
  <w:style w:type="character" w:styleId="Hyperlink">
    <w:name w:val="Hyperlink"/>
    <w:basedOn w:val="DefaultParagraphFont"/>
    <w:uiPriority w:val="99"/>
    <w:unhideWhenUsed/>
    <w:rsid w:val="00D56069"/>
    <w:rPr>
      <w:color w:val="0000FF"/>
      <w:u w:val="single"/>
    </w:rPr>
  </w:style>
  <w:style w:type="character" w:customStyle="1" w:styleId="UnresolvedMention">
    <w:name w:val="Unresolved Mention"/>
    <w:basedOn w:val="DefaultParagraphFont"/>
    <w:uiPriority w:val="99"/>
    <w:semiHidden/>
    <w:unhideWhenUsed/>
    <w:rsid w:val="000C3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ick@mdlaloseinc.co.za" TargetMode="External"/><Relationship Id="rId5" Type="http://schemas.openxmlformats.org/officeDocument/2006/relationships/webSettings" Target="webSettings.xml"/><Relationship Id="rId10" Type="http://schemas.openxmlformats.org/officeDocument/2006/relationships/hyperlink" Target="mailto:molopemadondoatt@gmail.com"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71711-32F4-452E-8F4D-AAAE04EF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6054</Words>
  <Characters>34513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Jordaan</dc:creator>
  <cp:keywords/>
  <dc:description/>
  <cp:lastModifiedBy>Mokone</cp:lastModifiedBy>
  <cp:revision>4</cp:revision>
  <cp:lastPrinted>2023-05-01T09:16:00Z</cp:lastPrinted>
  <dcterms:created xsi:type="dcterms:W3CDTF">2023-05-15T08:39:00Z</dcterms:created>
  <dcterms:modified xsi:type="dcterms:W3CDTF">2023-05-15T08:41:00Z</dcterms:modified>
</cp:coreProperties>
</file>