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2927" w14:textId="77777777" w:rsidR="00440EF1" w:rsidRDefault="00440EF1" w:rsidP="00440EF1">
      <w:pPr>
        <w:rPr>
          <w:color w:val="FF0000"/>
          <w:u w:val="single"/>
        </w:rPr>
      </w:pPr>
      <w:r>
        <w:rPr>
          <w:rFonts w:ascii="Arial" w:hAnsi="Arial" w:cs="Arial"/>
          <w:color w:val="FF0000"/>
        </w:rPr>
        <w:t>Editorial note: Certain information has been redacted from this judgment in compliance with the law.</w:t>
      </w:r>
    </w:p>
    <w:p w14:paraId="41E193FD" w14:textId="77777777" w:rsidR="003474CB" w:rsidRPr="003474CB" w:rsidRDefault="003474CB" w:rsidP="003474CB">
      <w:pPr>
        <w:spacing w:after="0" w:line="240" w:lineRule="auto"/>
        <w:jc w:val="center"/>
        <w:rPr>
          <w:rFonts w:ascii="Arial" w:eastAsia="Times New Roman" w:hAnsi="Arial" w:cs="Arial"/>
          <w:b/>
          <w:bCs/>
          <w:sz w:val="24"/>
          <w:szCs w:val="24"/>
          <w:lang w:val="en-GB" w:eastAsia="en-GB"/>
        </w:rPr>
      </w:pPr>
      <w:r w:rsidRPr="003474CB">
        <w:rPr>
          <w:rFonts w:ascii="Arial" w:eastAsia="Times New Roman" w:hAnsi="Arial" w:cs="Arial"/>
          <w:b/>
          <w:bCs/>
          <w:sz w:val="24"/>
          <w:szCs w:val="24"/>
          <w:lang w:val="en-GB" w:eastAsia="en-GB"/>
        </w:rPr>
        <w:t>REPUBLIC OF SOUTH AFRICA</w:t>
      </w:r>
    </w:p>
    <w:p w14:paraId="05F72163" w14:textId="77777777" w:rsidR="003474CB" w:rsidRPr="003474CB" w:rsidRDefault="003474CB" w:rsidP="003474CB">
      <w:pPr>
        <w:spacing w:after="0" w:line="240" w:lineRule="auto"/>
        <w:jc w:val="center"/>
        <w:rPr>
          <w:rFonts w:ascii="Arial" w:eastAsia="Times New Roman" w:hAnsi="Arial" w:cs="Arial"/>
          <w:sz w:val="24"/>
          <w:szCs w:val="24"/>
          <w:lang w:val="en-GB" w:eastAsia="en-GB"/>
        </w:rPr>
      </w:pPr>
    </w:p>
    <w:p w14:paraId="74C88996" w14:textId="77777777" w:rsidR="003474CB" w:rsidRPr="003474CB" w:rsidRDefault="003474CB" w:rsidP="003474CB">
      <w:pPr>
        <w:spacing w:after="0" w:line="240" w:lineRule="auto"/>
        <w:jc w:val="center"/>
        <w:rPr>
          <w:rFonts w:ascii="Arial" w:eastAsia="Times New Roman" w:hAnsi="Arial" w:cs="Arial"/>
          <w:sz w:val="24"/>
          <w:szCs w:val="24"/>
          <w:lang w:val="en-GB" w:eastAsia="en-GB"/>
        </w:rPr>
      </w:pPr>
      <w:r w:rsidRPr="003474CB">
        <w:rPr>
          <w:rFonts w:ascii="Arial" w:eastAsia="Times New Roman" w:hAnsi="Arial" w:cs="Arial"/>
          <w:noProof/>
          <w:sz w:val="32"/>
          <w:szCs w:val="32"/>
          <w:lang w:eastAsia="en-ZA"/>
        </w:rPr>
        <w:drawing>
          <wp:inline distT="0" distB="0" distL="0" distR="0" wp14:anchorId="0932EB61" wp14:editId="017C9CEB">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C53294A" w14:textId="77777777" w:rsidR="003474CB" w:rsidRPr="003474CB" w:rsidRDefault="003474CB" w:rsidP="003474CB">
      <w:pPr>
        <w:spacing w:after="0" w:line="240" w:lineRule="auto"/>
        <w:jc w:val="center"/>
        <w:rPr>
          <w:rFonts w:ascii="Arial" w:eastAsia="Times New Roman" w:hAnsi="Arial" w:cs="Arial"/>
          <w:sz w:val="24"/>
          <w:szCs w:val="24"/>
          <w:lang w:val="en-GB" w:eastAsia="en-GB"/>
        </w:rPr>
      </w:pPr>
    </w:p>
    <w:p w14:paraId="2D63E801" w14:textId="77777777" w:rsidR="003474CB" w:rsidRPr="003474CB" w:rsidRDefault="003474CB" w:rsidP="003474CB">
      <w:pPr>
        <w:spacing w:after="0" w:line="240" w:lineRule="auto"/>
        <w:jc w:val="center"/>
        <w:rPr>
          <w:rFonts w:ascii="Arial" w:eastAsia="Times New Roman" w:hAnsi="Arial" w:cs="Arial"/>
          <w:b/>
          <w:bCs/>
          <w:sz w:val="24"/>
          <w:szCs w:val="24"/>
          <w:lang w:val="en-GB" w:eastAsia="en-GB"/>
        </w:rPr>
      </w:pPr>
      <w:r w:rsidRPr="003474CB">
        <w:rPr>
          <w:rFonts w:ascii="Arial" w:eastAsia="Times New Roman" w:hAnsi="Arial" w:cs="Arial"/>
          <w:b/>
          <w:bCs/>
          <w:sz w:val="24"/>
          <w:szCs w:val="24"/>
          <w:lang w:val="en-GB" w:eastAsia="en-GB"/>
        </w:rPr>
        <w:t>IN THE HIGH COURT OF SOUTH AFRICA</w:t>
      </w:r>
    </w:p>
    <w:p w14:paraId="6CC84C52" w14:textId="77777777" w:rsidR="003474CB" w:rsidRPr="003474CB" w:rsidRDefault="003474CB" w:rsidP="003474CB">
      <w:pPr>
        <w:spacing w:after="0" w:line="240" w:lineRule="auto"/>
        <w:jc w:val="center"/>
        <w:rPr>
          <w:rFonts w:ascii="Arial" w:eastAsia="Times New Roman" w:hAnsi="Arial" w:cs="Arial"/>
          <w:b/>
          <w:bCs/>
          <w:sz w:val="24"/>
          <w:szCs w:val="24"/>
          <w:lang w:val="en-GB" w:eastAsia="en-GB"/>
        </w:rPr>
      </w:pPr>
    </w:p>
    <w:p w14:paraId="5B24DD73" w14:textId="77777777" w:rsidR="003474CB" w:rsidRPr="003474CB" w:rsidRDefault="003474CB" w:rsidP="003474CB">
      <w:pPr>
        <w:spacing w:after="0" w:line="240" w:lineRule="auto"/>
        <w:jc w:val="center"/>
        <w:rPr>
          <w:rFonts w:ascii="Arial" w:eastAsia="Times New Roman" w:hAnsi="Arial" w:cs="Arial"/>
          <w:b/>
          <w:bCs/>
          <w:sz w:val="24"/>
          <w:szCs w:val="24"/>
          <w:lang w:val="en-GB" w:eastAsia="en-GB"/>
        </w:rPr>
      </w:pPr>
      <w:r w:rsidRPr="003474CB">
        <w:rPr>
          <w:rFonts w:ascii="Arial" w:eastAsia="Times New Roman" w:hAnsi="Arial" w:cs="Arial"/>
          <w:b/>
          <w:bCs/>
          <w:sz w:val="24"/>
          <w:szCs w:val="24"/>
          <w:lang w:val="en-GB" w:eastAsia="en-GB"/>
        </w:rPr>
        <w:t xml:space="preserve">GAUTENG DIVISION, JOHANNESBURG </w:t>
      </w:r>
    </w:p>
    <w:p w14:paraId="305061C4" w14:textId="77777777" w:rsidR="003474CB" w:rsidRPr="003474CB" w:rsidRDefault="003474CB" w:rsidP="003474CB">
      <w:pPr>
        <w:spacing w:after="0" w:line="240" w:lineRule="auto"/>
        <w:jc w:val="center"/>
        <w:rPr>
          <w:rFonts w:ascii="Arial" w:eastAsia="Times New Roman" w:hAnsi="Arial" w:cs="Arial"/>
          <w:b/>
          <w:bCs/>
          <w:sz w:val="24"/>
          <w:szCs w:val="24"/>
          <w:lang w:val="en-GB" w:eastAsia="en-GB"/>
        </w:rPr>
      </w:pPr>
    </w:p>
    <w:p w14:paraId="16C35FA4" w14:textId="77777777" w:rsidR="003474CB" w:rsidRPr="003474CB" w:rsidRDefault="003474CB" w:rsidP="003474CB">
      <w:pPr>
        <w:tabs>
          <w:tab w:val="left" w:pos="4917"/>
        </w:tabs>
        <w:spacing w:after="0" w:line="240" w:lineRule="auto"/>
        <w:rPr>
          <w:rFonts w:ascii="Arial" w:eastAsia="Times New Roman" w:hAnsi="Arial" w:cs="Arial"/>
          <w:b/>
          <w:sz w:val="28"/>
          <w:szCs w:val="28"/>
          <w:u w:val="single"/>
          <w:lang w:val="en-GB"/>
        </w:rPr>
      </w:pPr>
    </w:p>
    <w:p w14:paraId="6038DC56" w14:textId="77777777" w:rsidR="003474CB" w:rsidRPr="003474CB" w:rsidRDefault="003474CB" w:rsidP="003474CB">
      <w:pPr>
        <w:tabs>
          <w:tab w:val="left" w:pos="4917"/>
        </w:tabs>
        <w:spacing w:after="0" w:line="240" w:lineRule="auto"/>
        <w:jc w:val="right"/>
        <w:rPr>
          <w:rFonts w:ascii="Arial" w:eastAsia="Times New Roman" w:hAnsi="Arial" w:cs="Arial"/>
          <w:b/>
          <w:sz w:val="28"/>
          <w:szCs w:val="28"/>
          <w:u w:val="single"/>
          <w:lang w:val="en-GB"/>
        </w:rPr>
      </w:pPr>
    </w:p>
    <w:p w14:paraId="0069AD35" w14:textId="77777777" w:rsidR="003474CB" w:rsidRPr="003474CB" w:rsidRDefault="003474CB" w:rsidP="003474CB">
      <w:pPr>
        <w:spacing w:after="0" w:line="240" w:lineRule="auto"/>
        <w:ind w:firstLine="720"/>
        <w:jc w:val="right"/>
        <w:rPr>
          <w:rFonts w:ascii="Arial" w:eastAsia="Times New Roman" w:hAnsi="Arial" w:cs="Times New Roman"/>
          <w:b/>
          <w:sz w:val="24"/>
          <w:szCs w:val="24"/>
          <w:lang w:val="en-GB"/>
        </w:rPr>
      </w:pPr>
      <w:r w:rsidRPr="003474CB">
        <w:rPr>
          <w:rFonts w:ascii="Arial" w:eastAsia="Times New Roman" w:hAnsi="Arial" w:cs="Times New Roman"/>
          <w:b/>
          <w:sz w:val="24"/>
          <w:szCs w:val="24"/>
          <w:lang w:val="en-GB"/>
        </w:rPr>
        <w:t xml:space="preserve">Case No: </w:t>
      </w:r>
      <w:r w:rsidRPr="003474CB">
        <w:rPr>
          <w:rFonts w:ascii="Arial" w:eastAsia="Times New Roman" w:hAnsi="Arial" w:cs="Times New Roman"/>
          <w:b/>
          <w:sz w:val="24"/>
          <w:szCs w:val="24"/>
        </w:rPr>
        <w:t>35306/2016</w:t>
      </w:r>
    </w:p>
    <w:p w14:paraId="7126752F" w14:textId="77777777" w:rsidR="003474CB" w:rsidRPr="003474CB" w:rsidRDefault="003474CB" w:rsidP="003474CB">
      <w:pPr>
        <w:spacing w:after="0" w:line="240" w:lineRule="auto"/>
        <w:jc w:val="right"/>
        <w:rPr>
          <w:rFonts w:ascii="Arial" w:eastAsia="Times New Roman" w:hAnsi="Arial" w:cs="Times New Roman"/>
          <w:sz w:val="24"/>
          <w:szCs w:val="24"/>
          <w:lang w:val="en-GB"/>
        </w:rPr>
      </w:pPr>
    </w:p>
    <w:p w14:paraId="6B6A8F59" w14:textId="77777777" w:rsidR="003474CB" w:rsidRPr="003474CB" w:rsidRDefault="003474CB" w:rsidP="003474CB">
      <w:pPr>
        <w:spacing w:after="0" w:line="240" w:lineRule="auto"/>
        <w:jc w:val="right"/>
        <w:rPr>
          <w:rFonts w:ascii="Arial" w:eastAsia="Times New Roman" w:hAnsi="Arial" w:cs="Times New Roman"/>
          <w:sz w:val="24"/>
          <w:szCs w:val="24"/>
          <w:lang w:val="en-GB"/>
        </w:rPr>
      </w:pPr>
      <w:r w:rsidRPr="003474CB">
        <w:rPr>
          <w:rFonts w:ascii="Arial" w:eastAsia="Times New Roman" w:hAnsi="Arial" w:cs="Times New Roman"/>
          <w:noProof/>
          <w:sz w:val="24"/>
          <w:szCs w:val="24"/>
          <w:lang w:eastAsia="en-ZA"/>
        </w:rPr>
        <mc:AlternateContent>
          <mc:Choice Requires="wps">
            <w:drawing>
              <wp:anchor distT="0" distB="0" distL="114300" distR="114300" simplePos="0" relativeHeight="251659264" behindDoc="0" locked="0" layoutInCell="1" allowOverlap="1" wp14:anchorId="249C8B16" wp14:editId="249088D0">
                <wp:simplePos x="0" y="0"/>
                <wp:positionH relativeFrom="column">
                  <wp:posOffset>-209550</wp:posOffset>
                </wp:positionH>
                <wp:positionV relativeFrom="paragraph">
                  <wp:posOffset>198120</wp:posOffset>
                </wp:positionV>
                <wp:extent cx="3298190" cy="1435100"/>
                <wp:effectExtent l="0" t="0" r="165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435100"/>
                        </a:xfrm>
                        <a:prstGeom prst="rect">
                          <a:avLst/>
                        </a:prstGeom>
                        <a:solidFill>
                          <a:srgbClr val="FFFFFF"/>
                        </a:solidFill>
                        <a:ln w="9525">
                          <a:solidFill>
                            <a:srgbClr val="000000"/>
                          </a:solidFill>
                          <a:miter lim="800000"/>
                          <a:headEnd/>
                          <a:tailEnd/>
                        </a:ln>
                      </wps:spPr>
                      <wps:txbx>
                        <w:txbxContent>
                          <w:p w14:paraId="4CB60C08" w14:textId="77777777" w:rsidR="00B85774" w:rsidRDefault="00B85774" w:rsidP="003474CB">
                            <w:pPr>
                              <w:rPr>
                                <w:sz w:val="20"/>
                                <w:szCs w:val="20"/>
                              </w:rPr>
                            </w:pPr>
                          </w:p>
                          <w:p w14:paraId="7EF86884" w14:textId="77777777" w:rsidR="00B85774" w:rsidRPr="003474CB" w:rsidRDefault="00B85774" w:rsidP="003474CB">
                            <w:pPr>
                              <w:numPr>
                                <w:ilvl w:val="0"/>
                                <w:numId w:val="1"/>
                              </w:numPr>
                              <w:tabs>
                                <w:tab w:val="clear" w:pos="900"/>
                              </w:tabs>
                              <w:spacing w:before="120" w:after="0" w:line="240" w:lineRule="auto"/>
                              <w:ind w:left="567" w:hanging="386"/>
                              <w:rPr>
                                <w:rFonts w:ascii="Arial" w:hAnsi="Arial" w:cs="Arial"/>
                                <w:sz w:val="20"/>
                                <w:szCs w:val="20"/>
                              </w:rPr>
                            </w:pPr>
                            <w:r w:rsidRPr="003474CB">
                              <w:rPr>
                                <w:rFonts w:ascii="Arial" w:hAnsi="Arial" w:cs="Arial"/>
                                <w:sz w:val="20"/>
                                <w:szCs w:val="20"/>
                              </w:rPr>
                              <w:t>REPORTABLE:  NO</w:t>
                            </w:r>
                          </w:p>
                          <w:p w14:paraId="1ACE9973" w14:textId="77777777" w:rsidR="00B85774" w:rsidRPr="003474CB" w:rsidRDefault="00B85774" w:rsidP="003474CB">
                            <w:pPr>
                              <w:numPr>
                                <w:ilvl w:val="0"/>
                                <w:numId w:val="1"/>
                              </w:numPr>
                              <w:tabs>
                                <w:tab w:val="clear" w:pos="900"/>
                              </w:tabs>
                              <w:spacing w:after="0" w:line="240" w:lineRule="auto"/>
                              <w:ind w:left="567" w:hanging="386"/>
                              <w:rPr>
                                <w:rFonts w:ascii="Arial" w:hAnsi="Arial" w:cs="Arial"/>
                                <w:sz w:val="20"/>
                                <w:szCs w:val="20"/>
                              </w:rPr>
                            </w:pPr>
                            <w:r w:rsidRPr="003474CB">
                              <w:rPr>
                                <w:rFonts w:ascii="Arial" w:hAnsi="Arial" w:cs="Arial"/>
                                <w:sz w:val="20"/>
                                <w:szCs w:val="20"/>
                              </w:rPr>
                              <w:t>OF INTEREST TO OTHER JUDGES:  NO</w:t>
                            </w:r>
                          </w:p>
                          <w:p w14:paraId="02E1903F" w14:textId="77777777" w:rsidR="00B85774" w:rsidRDefault="00B85774" w:rsidP="003474CB">
                            <w:pPr>
                              <w:numPr>
                                <w:ilvl w:val="0"/>
                                <w:numId w:val="1"/>
                              </w:numPr>
                              <w:tabs>
                                <w:tab w:val="clear" w:pos="900"/>
                              </w:tabs>
                              <w:spacing w:after="0" w:line="240" w:lineRule="auto"/>
                              <w:ind w:left="567" w:hanging="386"/>
                              <w:rPr>
                                <w:rFonts w:ascii="Arial" w:hAnsi="Arial" w:cs="Arial"/>
                                <w:sz w:val="20"/>
                                <w:szCs w:val="20"/>
                              </w:rPr>
                            </w:pPr>
                            <w:r w:rsidRPr="003474CB">
                              <w:rPr>
                                <w:rFonts w:ascii="Arial" w:hAnsi="Arial" w:cs="Arial"/>
                                <w:sz w:val="20"/>
                                <w:szCs w:val="20"/>
                              </w:rPr>
                              <w:t>REVISED: YES</w:t>
                            </w:r>
                          </w:p>
                          <w:p w14:paraId="22676E98" w14:textId="77777777" w:rsidR="00B85774" w:rsidRPr="003474CB" w:rsidRDefault="00B85774" w:rsidP="003474CB">
                            <w:pPr>
                              <w:spacing w:after="0" w:line="240" w:lineRule="auto"/>
                              <w:ind w:left="567"/>
                              <w:rPr>
                                <w:rFonts w:ascii="Arial" w:hAnsi="Arial" w:cs="Arial"/>
                                <w:sz w:val="20"/>
                                <w:szCs w:val="20"/>
                              </w:rPr>
                            </w:pPr>
                          </w:p>
                          <w:p w14:paraId="750A8F6A" w14:textId="77777777" w:rsidR="00B85774" w:rsidRPr="004B32DC" w:rsidRDefault="00B85774" w:rsidP="003474CB">
                            <w:pPr>
                              <w:rPr>
                                <w:b/>
                                <w:sz w:val="18"/>
                                <w:szCs w:val="18"/>
                              </w:rPr>
                            </w:pPr>
                            <w:r>
                              <w:rPr>
                                <w:b/>
                                <w:sz w:val="18"/>
                                <w:szCs w:val="18"/>
                              </w:rPr>
                              <w:t xml:space="preserve">     </w:t>
                            </w:r>
                            <w:r w:rsidRPr="004B32DC">
                              <w:rPr>
                                <w:b/>
                                <w:sz w:val="18"/>
                                <w:szCs w:val="18"/>
                              </w:rPr>
                              <w:t xml:space="preserve"> </w:t>
                            </w:r>
                            <w:r>
                              <w:rPr>
                                <w:b/>
                                <w:sz w:val="18"/>
                                <w:szCs w:val="18"/>
                              </w:rPr>
                              <w:t>[              2023</w:t>
                            </w:r>
                            <w:r w:rsidRPr="004B32DC">
                              <w:rPr>
                                <w:b/>
                                <w:sz w:val="18"/>
                                <w:szCs w:val="18"/>
                              </w:rPr>
                              <w:t>]</w:t>
                            </w:r>
                            <w:r w:rsidRPr="004B32DC">
                              <w:rPr>
                                <w:b/>
                                <w:sz w:val="18"/>
                                <w:szCs w:val="18"/>
                              </w:rPr>
                              <w:tab/>
                            </w:r>
                            <w:r>
                              <w:rPr>
                                <w:b/>
                                <w:sz w:val="18"/>
                                <w:szCs w:val="18"/>
                              </w:rPr>
                              <w:tab/>
                            </w:r>
                            <w:r>
                              <w:rPr>
                                <w:b/>
                                <w:sz w:val="18"/>
                                <w:szCs w:val="18"/>
                              </w:rPr>
                              <w:tab/>
                            </w:r>
                            <w:r w:rsidRPr="004B32DC">
                              <w:rPr>
                                <w:b/>
                                <w:sz w:val="18"/>
                                <w:szCs w:val="18"/>
                              </w:rPr>
                              <w:t>………………………...</w:t>
                            </w:r>
                          </w:p>
                          <w:p w14:paraId="312CD051" w14:textId="77777777" w:rsidR="00B85774" w:rsidRPr="004B32DC" w:rsidRDefault="00B85774" w:rsidP="003474CB">
                            <w:pPr>
                              <w:rPr>
                                <w:sz w:val="18"/>
                                <w:szCs w:val="18"/>
                              </w:rPr>
                            </w:pPr>
                            <w:r w:rsidRPr="004B32DC">
                              <w:rPr>
                                <w:sz w:val="18"/>
                                <w:szCs w:val="18"/>
                              </w:rPr>
                              <w:tab/>
                            </w:r>
                            <w:r w:rsidRPr="004B32DC">
                              <w:rPr>
                                <w:sz w:val="18"/>
                                <w:szCs w:val="18"/>
                              </w:rPr>
                              <w:tab/>
                            </w:r>
                            <w:r w:rsidRPr="004B32DC">
                              <w:rPr>
                                <w:sz w:val="18"/>
                                <w:szCs w:val="18"/>
                              </w:rPr>
                              <w:tab/>
                              <w:t xml:space="preserve">       </w:t>
                            </w:r>
                            <w:r w:rsidRPr="004B32DC">
                              <w:rPr>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shapetype w14:anchorId="249C8B16" id="_x0000_t202" coordsize="21600,21600" o:spt="202" path="m,l,21600r21600,l21600,xe">
                <v:stroke joinstyle="miter"/>
                <v:path gradientshapeok="t" o:connecttype="rect"/>
              </v:shapetype>
              <v:shape id="Text Box 1" o:spid="_x0000_s1026" type="#_x0000_t202" style="position:absolute;left:0;text-align:left;margin-left:-16.5pt;margin-top:15.6pt;width:259.7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">
                <v:textbox>
                  <w:txbxContent>
                    <w:p w14:paraId="4CB60C08" w14:textId="77777777" w:rsidR="00B85774" w:rsidRDefault="00B85774" w:rsidP="003474CB">
                      <w:pPr>
                        <w:rPr>
                          <w:sz w:val="20"/>
                          <w:szCs w:val="20"/>
                        </w:rPr>
                      </w:pPr>
                    </w:p>
                    <w:p w14:paraId="7EF86884" w14:textId="77777777" w:rsidR="00B85774" w:rsidRPr="003474CB" w:rsidRDefault="00B85774" w:rsidP="003474CB">
                      <w:pPr>
                        <w:numPr>
                          <w:ilvl w:val="0"/>
                          <w:numId w:val="1"/>
                        </w:numPr>
                        <w:tabs>
                          <w:tab w:val="clear" w:pos="900"/>
                        </w:tabs>
                        <w:spacing w:before="120" w:after="0" w:line="240" w:lineRule="auto"/>
                        <w:ind w:left="567" w:hanging="386"/>
                        <w:rPr>
                          <w:rFonts w:ascii="Arial" w:hAnsi="Arial" w:cs="Arial"/>
                          <w:sz w:val="20"/>
                          <w:szCs w:val="20"/>
                        </w:rPr>
                      </w:pPr>
                      <w:r w:rsidRPr="003474CB">
                        <w:rPr>
                          <w:rFonts w:ascii="Arial" w:hAnsi="Arial" w:cs="Arial"/>
                          <w:sz w:val="20"/>
                          <w:szCs w:val="20"/>
                        </w:rPr>
                        <w:t>REPORTABLE:  NO</w:t>
                      </w:r>
                    </w:p>
                    <w:p w14:paraId="1ACE9973" w14:textId="77777777" w:rsidR="00B85774" w:rsidRPr="003474CB" w:rsidRDefault="00B85774" w:rsidP="003474CB">
                      <w:pPr>
                        <w:numPr>
                          <w:ilvl w:val="0"/>
                          <w:numId w:val="1"/>
                        </w:numPr>
                        <w:tabs>
                          <w:tab w:val="clear" w:pos="900"/>
                        </w:tabs>
                        <w:spacing w:after="0" w:line="240" w:lineRule="auto"/>
                        <w:ind w:left="567" w:hanging="386"/>
                        <w:rPr>
                          <w:rFonts w:ascii="Arial" w:hAnsi="Arial" w:cs="Arial"/>
                          <w:sz w:val="20"/>
                          <w:szCs w:val="20"/>
                        </w:rPr>
                      </w:pPr>
                      <w:r w:rsidRPr="003474CB">
                        <w:rPr>
                          <w:rFonts w:ascii="Arial" w:hAnsi="Arial" w:cs="Arial"/>
                          <w:sz w:val="20"/>
                          <w:szCs w:val="20"/>
                        </w:rPr>
                        <w:t>OF INTEREST TO OTHER JUDGES:  NO</w:t>
                      </w:r>
                    </w:p>
                    <w:p w14:paraId="02E1903F" w14:textId="77777777" w:rsidR="00B85774" w:rsidRDefault="00B85774" w:rsidP="003474CB">
                      <w:pPr>
                        <w:numPr>
                          <w:ilvl w:val="0"/>
                          <w:numId w:val="1"/>
                        </w:numPr>
                        <w:tabs>
                          <w:tab w:val="clear" w:pos="900"/>
                        </w:tabs>
                        <w:spacing w:after="0" w:line="240" w:lineRule="auto"/>
                        <w:ind w:left="567" w:hanging="386"/>
                        <w:rPr>
                          <w:rFonts w:ascii="Arial" w:hAnsi="Arial" w:cs="Arial"/>
                          <w:sz w:val="20"/>
                          <w:szCs w:val="20"/>
                        </w:rPr>
                      </w:pPr>
                      <w:r w:rsidRPr="003474CB">
                        <w:rPr>
                          <w:rFonts w:ascii="Arial" w:hAnsi="Arial" w:cs="Arial"/>
                          <w:sz w:val="20"/>
                          <w:szCs w:val="20"/>
                        </w:rPr>
                        <w:t>REVISED: YES</w:t>
                      </w:r>
                    </w:p>
                    <w:p w14:paraId="22676E98" w14:textId="77777777" w:rsidR="00B85774" w:rsidRPr="003474CB" w:rsidRDefault="00B85774" w:rsidP="003474CB">
                      <w:pPr>
                        <w:spacing w:after="0" w:line="240" w:lineRule="auto"/>
                        <w:ind w:left="567"/>
                        <w:rPr>
                          <w:rFonts w:ascii="Arial" w:hAnsi="Arial" w:cs="Arial"/>
                          <w:sz w:val="20"/>
                          <w:szCs w:val="20"/>
                        </w:rPr>
                      </w:pPr>
                    </w:p>
                    <w:p w14:paraId="750A8F6A" w14:textId="77777777" w:rsidR="00B85774" w:rsidRPr="004B32DC" w:rsidRDefault="00B85774" w:rsidP="003474CB">
                      <w:pPr>
                        <w:rPr>
                          <w:b/>
                          <w:sz w:val="18"/>
                          <w:szCs w:val="18"/>
                        </w:rPr>
                      </w:pPr>
                      <w:r>
                        <w:rPr>
                          <w:b/>
                          <w:sz w:val="18"/>
                          <w:szCs w:val="18"/>
                        </w:rPr>
                        <w:t xml:space="preserve">     </w:t>
                      </w:r>
                      <w:r w:rsidRPr="004B32DC">
                        <w:rPr>
                          <w:b/>
                          <w:sz w:val="18"/>
                          <w:szCs w:val="18"/>
                        </w:rPr>
                        <w:t xml:space="preserve"> </w:t>
                      </w:r>
                      <w:r>
                        <w:rPr>
                          <w:b/>
                          <w:sz w:val="18"/>
                          <w:szCs w:val="18"/>
                        </w:rPr>
                        <w:t>[              2023</w:t>
                      </w:r>
                      <w:r w:rsidRPr="004B32DC">
                        <w:rPr>
                          <w:b/>
                          <w:sz w:val="18"/>
                          <w:szCs w:val="18"/>
                        </w:rPr>
                        <w:t>]</w:t>
                      </w:r>
                      <w:r w:rsidRPr="004B32DC">
                        <w:rPr>
                          <w:b/>
                          <w:sz w:val="18"/>
                          <w:szCs w:val="18"/>
                        </w:rPr>
                        <w:tab/>
                      </w:r>
                      <w:r>
                        <w:rPr>
                          <w:b/>
                          <w:sz w:val="18"/>
                          <w:szCs w:val="18"/>
                        </w:rPr>
                        <w:tab/>
                      </w:r>
                      <w:r>
                        <w:rPr>
                          <w:b/>
                          <w:sz w:val="18"/>
                          <w:szCs w:val="18"/>
                        </w:rPr>
                        <w:tab/>
                      </w:r>
                      <w:r w:rsidRPr="004B32DC">
                        <w:rPr>
                          <w:b/>
                          <w:sz w:val="18"/>
                          <w:szCs w:val="18"/>
                        </w:rPr>
                        <w:t>………………………...</w:t>
                      </w:r>
                    </w:p>
                    <w:p w14:paraId="312CD051" w14:textId="77777777" w:rsidR="00B85774" w:rsidRPr="004B32DC" w:rsidRDefault="00B85774" w:rsidP="003474CB">
                      <w:pPr>
                        <w:rPr>
                          <w:sz w:val="18"/>
                          <w:szCs w:val="18"/>
                        </w:rPr>
                      </w:pPr>
                      <w:r w:rsidRPr="004B32DC">
                        <w:rPr>
                          <w:sz w:val="18"/>
                          <w:szCs w:val="18"/>
                        </w:rPr>
                        <w:tab/>
                      </w:r>
                      <w:r w:rsidRPr="004B32DC">
                        <w:rPr>
                          <w:sz w:val="18"/>
                          <w:szCs w:val="18"/>
                        </w:rPr>
                        <w:tab/>
                      </w:r>
                      <w:r w:rsidRPr="004B32DC">
                        <w:rPr>
                          <w:sz w:val="18"/>
                          <w:szCs w:val="18"/>
                        </w:rPr>
                        <w:tab/>
                        <w:t xml:space="preserve">       </w:t>
                      </w:r>
                      <w:r w:rsidRPr="004B32DC">
                        <w:rPr>
                          <w:sz w:val="18"/>
                          <w:szCs w:val="18"/>
                        </w:rPr>
                        <w:tab/>
                        <w:t xml:space="preserve">        SIGNATURE</w:t>
                      </w:r>
                    </w:p>
                  </w:txbxContent>
                </v:textbox>
              </v:shape>
            </w:pict>
          </mc:Fallback>
        </mc:AlternateContent>
      </w:r>
    </w:p>
    <w:p w14:paraId="720A3A8C" w14:textId="77777777" w:rsidR="003474CB" w:rsidRPr="003474CB" w:rsidRDefault="003474CB" w:rsidP="003474CB">
      <w:pPr>
        <w:spacing w:after="0" w:line="240" w:lineRule="auto"/>
        <w:jc w:val="both"/>
        <w:rPr>
          <w:rFonts w:ascii="Arial" w:eastAsia="Times New Roman" w:hAnsi="Arial" w:cs="Times New Roman"/>
          <w:sz w:val="24"/>
          <w:szCs w:val="24"/>
          <w:lang w:val="en-GB"/>
        </w:rPr>
      </w:pPr>
    </w:p>
    <w:p w14:paraId="0D74F863" w14:textId="77777777" w:rsidR="003474CB" w:rsidRPr="003474CB" w:rsidRDefault="003474CB" w:rsidP="003474CB">
      <w:pPr>
        <w:spacing w:after="0" w:line="240" w:lineRule="auto"/>
        <w:jc w:val="center"/>
        <w:rPr>
          <w:rFonts w:ascii="Arial" w:eastAsia="Times New Roman" w:hAnsi="Arial" w:cs="Arial"/>
          <w:b/>
          <w:sz w:val="24"/>
          <w:szCs w:val="24"/>
          <w:lang w:val="en-GB"/>
        </w:rPr>
      </w:pPr>
    </w:p>
    <w:p w14:paraId="5B699440" w14:textId="77777777" w:rsidR="003474CB" w:rsidRPr="003474CB" w:rsidRDefault="003474CB" w:rsidP="003474CB">
      <w:pPr>
        <w:spacing w:after="0" w:line="240" w:lineRule="auto"/>
        <w:jc w:val="right"/>
        <w:rPr>
          <w:rFonts w:ascii="Arial" w:eastAsia="Times New Roman" w:hAnsi="Arial" w:cs="Arial"/>
          <w:b/>
          <w:sz w:val="24"/>
          <w:szCs w:val="24"/>
          <w:lang w:val="en-GB"/>
        </w:rPr>
      </w:pPr>
      <w:bookmarkStart w:id="0" w:name="_Hlk88546104"/>
    </w:p>
    <w:p w14:paraId="7C69547B" w14:textId="77777777" w:rsidR="003474CB" w:rsidRPr="003474CB" w:rsidRDefault="003474CB" w:rsidP="003474CB">
      <w:pPr>
        <w:spacing w:after="0" w:line="240" w:lineRule="auto"/>
        <w:rPr>
          <w:rFonts w:ascii="Arial" w:eastAsia="Times New Roman" w:hAnsi="Arial" w:cs="Arial"/>
          <w:sz w:val="24"/>
          <w:szCs w:val="24"/>
          <w:u w:val="single"/>
          <w:lang w:val="en-GB"/>
        </w:rPr>
      </w:pPr>
    </w:p>
    <w:p w14:paraId="6FDAEED6" w14:textId="77777777" w:rsidR="003474CB" w:rsidRPr="003474CB" w:rsidRDefault="003474CB" w:rsidP="003474CB">
      <w:pPr>
        <w:spacing w:after="0" w:line="240" w:lineRule="auto"/>
        <w:rPr>
          <w:rFonts w:ascii="Arial" w:eastAsia="Times New Roman" w:hAnsi="Arial" w:cs="Arial"/>
          <w:sz w:val="24"/>
          <w:szCs w:val="24"/>
          <w:u w:val="single"/>
          <w:lang w:val="en-GB"/>
        </w:rPr>
      </w:pPr>
    </w:p>
    <w:p w14:paraId="3D098732" w14:textId="77777777" w:rsidR="003474CB" w:rsidRPr="003474CB" w:rsidRDefault="003474CB" w:rsidP="003474CB">
      <w:pPr>
        <w:spacing w:after="0" w:line="240" w:lineRule="auto"/>
        <w:rPr>
          <w:rFonts w:ascii="Arial" w:eastAsia="Times New Roman" w:hAnsi="Arial" w:cs="Arial"/>
          <w:sz w:val="24"/>
          <w:szCs w:val="24"/>
          <w:u w:val="single"/>
          <w:lang w:val="en-GB"/>
        </w:rPr>
      </w:pPr>
    </w:p>
    <w:p w14:paraId="319461F5" w14:textId="77777777" w:rsidR="003474CB" w:rsidRPr="003474CB" w:rsidRDefault="003474CB" w:rsidP="003474CB">
      <w:pPr>
        <w:spacing w:after="0" w:line="240" w:lineRule="auto"/>
        <w:rPr>
          <w:rFonts w:ascii="Arial" w:eastAsia="Times New Roman" w:hAnsi="Arial" w:cs="Arial"/>
          <w:sz w:val="24"/>
          <w:szCs w:val="24"/>
          <w:u w:val="single"/>
          <w:lang w:val="en-GB"/>
        </w:rPr>
      </w:pPr>
    </w:p>
    <w:bookmarkEnd w:id="0"/>
    <w:p w14:paraId="247EB0D9" w14:textId="77777777" w:rsidR="003474CB" w:rsidRPr="003474CB" w:rsidRDefault="003474CB" w:rsidP="003474CB">
      <w:pPr>
        <w:spacing w:after="0" w:line="240" w:lineRule="auto"/>
        <w:jc w:val="both"/>
        <w:rPr>
          <w:rFonts w:ascii="Arial" w:eastAsia="Times New Roman" w:hAnsi="Arial" w:cs="Times New Roman"/>
          <w:sz w:val="24"/>
          <w:szCs w:val="24"/>
          <w:lang w:val="en-GB"/>
        </w:rPr>
      </w:pPr>
    </w:p>
    <w:p w14:paraId="2B533B31" w14:textId="77777777" w:rsidR="003474CB" w:rsidRPr="003474CB" w:rsidRDefault="003474CB" w:rsidP="003474CB">
      <w:pPr>
        <w:tabs>
          <w:tab w:val="left" w:pos="4917"/>
        </w:tabs>
        <w:spacing w:after="0" w:line="240" w:lineRule="auto"/>
        <w:jc w:val="right"/>
        <w:rPr>
          <w:rFonts w:ascii="Arial" w:eastAsia="Times New Roman" w:hAnsi="Arial" w:cs="Arial"/>
          <w:b/>
          <w:sz w:val="24"/>
          <w:szCs w:val="24"/>
          <w:u w:val="single"/>
          <w:lang w:val="en-GB"/>
        </w:rPr>
      </w:pPr>
    </w:p>
    <w:p w14:paraId="33128FC8" w14:textId="77777777" w:rsidR="003474CB" w:rsidRPr="003474CB" w:rsidRDefault="003474CB" w:rsidP="003474CB">
      <w:pPr>
        <w:spacing w:after="0" w:line="240" w:lineRule="auto"/>
        <w:jc w:val="both"/>
        <w:rPr>
          <w:rFonts w:ascii="Arial" w:eastAsia="Times New Roman" w:hAnsi="Arial" w:cs="Arial"/>
          <w:sz w:val="24"/>
          <w:szCs w:val="24"/>
          <w:lang w:val="en-GB"/>
        </w:rPr>
      </w:pPr>
    </w:p>
    <w:p w14:paraId="6A22C259" w14:textId="77777777" w:rsidR="003474CB" w:rsidRPr="003474CB" w:rsidRDefault="003474CB" w:rsidP="003474CB">
      <w:pPr>
        <w:spacing w:after="0" w:line="240" w:lineRule="auto"/>
        <w:jc w:val="both"/>
        <w:rPr>
          <w:rFonts w:ascii="Arial" w:eastAsia="Times New Roman" w:hAnsi="Arial" w:cs="Arial"/>
          <w:sz w:val="24"/>
          <w:szCs w:val="24"/>
          <w:lang w:val="en-GB"/>
        </w:rPr>
      </w:pPr>
      <w:r w:rsidRPr="003474CB">
        <w:rPr>
          <w:rFonts w:ascii="Arial" w:eastAsia="Times New Roman" w:hAnsi="Arial" w:cs="Arial"/>
          <w:sz w:val="24"/>
          <w:szCs w:val="24"/>
          <w:lang w:val="en-GB"/>
        </w:rPr>
        <w:t>In the matter between:</w:t>
      </w:r>
    </w:p>
    <w:p w14:paraId="5286B03D" w14:textId="77777777" w:rsidR="003474CB" w:rsidRPr="003474CB" w:rsidRDefault="003474CB" w:rsidP="003474CB">
      <w:pPr>
        <w:tabs>
          <w:tab w:val="right" w:pos="8732"/>
        </w:tabs>
        <w:suppressAutoHyphens/>
        <w:spacing w:after="0" w:line="240" w:lineRule="auto"/>
        <w:jc w:val="both"/>
        <w:rPr>
          <w:rFonts w:ascii="Arial" w:eastAsia="Times New Roman" w:hAnsi="Arial" w:cs="Arial"/>
          <w:sz w:val="24"/>
          <w:szCs w:val="24"/>
          <w:lang w:val="en-GB"/>
        </w:rPr>
      </w:pPr>
    </w:p>
    <w:tbl>
      <w:tblPr>
        <w:tblW w:w="9317" w:type="dxa"/>
        <w:tblLayout w:type="fixed"/>
        <w:tblCellMar>
          <w:left w:w="0" w:type="dxa"/>
          <w:right w:w="0" w:type="dxa"/>
        </w:tblCellMar>
        <w:tblLook w:val="01E0" w:firstRow="1" w:lastRow="1" w:firstColumn="1" w:lastColumn="1" w:noHBand="0" w:noVBand="0"/>
      </w:tblPr>
      <w:tblGrid>
        <w:gridCol w:w="5374"/>
        <w:gridCol w:w="3943"/>
      </w:tblGrid>
      <w:tr w:rsidR="003474CB" w:rsidRPr="003474CB" w14:paraId="052A4EE3" w14:textId="77777777" w:rsidTr="00B85774">
        <w:trPr>
          <w:trHeight w:val="684"/>
        </w:trPr>
        <w:tc>
          <w:tcPr>
            <w:tcW w:w="5374" w:type="dxa"/>
          </w:tcPr>
          <w:p w14:paraId="1424012F" w14:textId="77777777" w:rsidR="003474CB" w:rsidRPr="003474CB" w:rsidRDefault="003474CB" w:rsidP="003474CB">
            <w:pPr>
              <w:widowControl w:val="0"/>
              <w:autoSpaceDE w:val="0"/>
              <w:autoSpaceDN w:val="0"/>
              <w:spacing w:before="145" w:after="0" w:line="240" w:lineRule="auto"/>
              <w:rPr>
                <w:rFonts w:ascii="Arial" w:eastAsia="Times New Roman" w:hAnsi="Arial" w:cs="Arial"/>
                <w:b/>
                <w:sz w:val="24"/>
                <w:szCs w:val="24"/>
                <w:lang w:val="en-US"/>
              </w:rPr>
            </w:pPr>
            <w:r w:rsidRPr="003474CB">
              <w:rPr>
                <w:rFonts w:ascii="Arial" w:eastAsia="Times New Roman" w:hAnsi="Arial" w:cs="Arial"/>
                <w:b/>
                <w:sz w:val="24"/>
                <w:szCs w:val="24"/>
              </w:rPr>
              <w:t>MKHULULI NCUBE</w:t>
            </w:r>
          </w:p>
        </w:tc>
        <w:tc>
          <w:tcPr>
            <w:tcW w:w="3943" w:type="dxa"/>
          </w:tcPr>
          <w:p w14:paraId="444E2691" w14:textId="77777777" w:rsidR="003474CB" w:rsidRPr="003474CB" w:rsidRDefault="003474CB" w:rsidP="003474CB">
            <w:pPr>
              <w:widowControl w:val="0"/>
              <w:autoSpaceDE w:val="0"/>
              <w:autoSpaceDN w:val="0"/>
              <w:spacing w:before="145" w:after="0" w:line="240" w:lineRule="auto"/>
              <w:ind w:right="198"/>
              <w:jc w:val="right"/>
              <w:rPr>
                <w:rFonts w:ascii="Arial" w:eastAsia="Times New Roman" w:hAnsi="Arial" w:cs="Arial"/>
                <w:b/>
                <w:sz w:val="24"/>
                <w:szCs w:val="24"/>
                <w:lang w:val="en-US"/>
              </w:rPr>
            </w:pPr>
            <w:r w:rsidRPr="003474CB">
              <w:rPr>
                <w:rFonts w:ascii="Arial" w:eastAsia="Times New Roman" w:hAnsi="Arial" w:cs="Arial"/>
                <w:b/>
                <w:sz w:val="24"/>
                <w:szCs w:val="24"/>
                <w:lang w:val="en-US"/>
              </w:rPr>
              <w:t>PLAINTIFF</w:t>
            </w:r>
          </w:p>
        </w:tc>
      </w:tr>
      <w:tr w:rsidR="003474CB" w:rsidRPr="003474CB" w14:paraId="0FAA330F" w14:textId="77777777" w:rsidTr="00B85774">
        <w:trPr>
          <w:trHeight w:val="684"/>
        </w:trPr>
        <w:tc>
          <w:tcPr>
            <w:tcW w:w="5374" w:type="dxa"/>
          </w:tcPr>
          <w:p w14:paraId="43211582" w14:textId="77777777" w:rsidR="003474CB" w:rsidRPr="003474CB" w:rsidRDefault="003474CB" w:rsidP="003474CB">
            <w:pPr>
              <w:widowControl w:val="0"/>
              <w:autoSpaceDE w:val="0"/>
              <w:autoSpaceDN w:val="0"/>
              <w:spacing w:before="146" w:after="0" w:line="240" w:lineRule="auto"/>
              <w:rPr>
                <w:rFonts w:ascii="Arial" w:eastAsia="Times New Roman" w:hAnsi="Arial" w:cs="Arial"/>
                <w:sz w:val="24"/>
                <w:szCs w:val="24"/>
                <w:lang w:val="en-US"/>
              </w:rPr>
            </w:pPr>
            <w:r w:rsidRPr="003474CB">
              <w:rPr>
                <w:rFonts w:ascii="Arial" w:eastAsia="Times New Roman" w:hAnsi="Arial" w:cs="Arial"/>
                <w:sz w:val="24"/>
                <w:szCs w:val="24"/>
                <w:lang w:val="en-US"/>
              </w:rPr>
              <w:t>and</w:t>
            </w:r>
          </w:p>
        </w:tc>
        <w:tc>
          <w:tcPr>
            <w:tcW w:w="3943" w:type="dxa"/>
          </w:tcPr>
          <w:p w14:paraId="6742FB29" w14:textId="77777777" w:rsidR="003474CB" w:rsidRPr="003474CB" w:rsidRDefault="003474CB" w:rsidP="003474CB">
            <w:pPr>
              <w:widowControl w:val="0"/>
              <w:autoSpaceDE w:val="0"/>
              <w:autoSpaceDN w:val="0"/>
              <w:spacing w:after="0" w:line="240" w:lineRule="auto"/>
              <w:rPr>
                <w:rFonts w:ascii="Arial" w:eastAsia="Times New Roman" w:hAnsi="Arial" w:cs="Arial"/>
                <w:sz w:val="24"/>
                <w:szCs w:val="24"/>
                <w:lang w:val="en-US"/>
              </w:rPr>
            </w:pPr>
          </w:p>
        </w:tc>
      </w:tr>
      <w:tr w:rsidR="003474CB" w:rsidRPr="003474CB" w14:paraId="6EC60461" w14:textId="77777777" w:rsidTr="00B85774">
        <w:trPr>
          <w:trHeight w:val="682"/>
        </w:trPr>
        <w:tc>
          <w:tcPr>
            <w:tcW w:w="5374" w:type="dxa"/>
          </w:tcPr>
          <w:p w14:paraId="0F756DCA" w14:textId="77777777" w:rsidR="003474CB" w:rsidRPr="003474CB" w:rsidRDefault="003474CB" w:rsidP="003474CB">
            <w:pPr>
              <w:widowControl w:val="0"/>
              <w:autoSpaceDE w:val="0"/>
              <w:autoSpaceDN w:val="0"/>
              <w:spacing w:before="145" w:after="0" w:line="240" w:lineRule="auto"/>
              <w:rPr>
                <w:rFonts w:ascii="Arial" w:eastAsia="Times New Roman" w:hAnsi="Arial" w:cs="Arial"/>
                <w:b/>
                <w:sz w:val="24"/>
                <w:szCs w:val="24"/>
                <w:lang w:val="en-US"/>
              </w:rPr>
            </w:pPr>
            <w:r w:rsidRPr="003474CB">
              <w:rPr>
                <w:rFonts w:ascii="Arial" w:eastAsia="Times New Roman" w:hAnsi="Arial" w:cs="Times New Roman"/>
                <w:b/>
                <w:spacing w:val="14"/>
                <w:sz w:val="24"/>
                <w:szCs w:val="24"/>
                <w:lang w:val="en-US"/>
              </w:rPr>
              <w:t>THE MINISTER OF POLICE</w:t>
            </w:r>
          </w:p>
        </w:tc>
        <w:tc>
          <w:tcPr>
            <w:tcW w:w="3943" w:type="dxa"/>
          </w:tcPr>
          <w:p w14:paraId="27019FB9" w14:textId="77777777" w:rsidR="003474CB" w:rsidRPr="003474CB" w:rsidRDefault="003474CB" w:rsidP="003474CB">
            <w:pPr>
              <w:widowControl w:val="0"/>
              <w:autoSpaceDE w:val="0"/>
              <w:autoSpaceDN w:val="0"/>
              <w:spacing w:before="145" w:after="0" w:line="240" w:lineRule="auto"/>
              <w:ind w:right="198"/>
              <w:jc w:val="right"/>
              <w:rPr>
                <w:rFonts w:ascii="Arial" w:eastAsia="Times New Roman" w:hAnsi="Arial" w:cs="Arial"/>
                <w:b/>
                <w:sz w:val="24"/>
                <w:szCs w:val="24"/>
                <w:lang w:val="en-US"/>
              </w:rPr>
            </w:pPr>
            <w:r w:rsidRPr="003474CB">
              <w:rPr>
                <w:rFonts w:ascii="Arial" w:eastAsia="Times New Roman" w:hAnsi="Arial" w:cs="Arial"/>
                <w:b/>
                <w:sz w:val="24"/>
                <w:szCs w:val="24"/>
                <w:lang w:val="en-US"/>
              </w:rPr>
              <w:t>1</w:t>
            </w:r>
            <w:r w:rsidRPr="003474CB">
              <w:rPr>
                <w:rFonts w:ascii="Arial" w:eastAsia="Times New Roman" w:hAnsi="Arial" w:cs="Arial"/>
                <w:b/>
                <w:sz w:val="24"/>
                <w:szCs w:val="24"/>
                <w:vertAlign w:val="superscript"/>
                <w:lang w:val="en-US"/>
              </w:rPr>
              <w:t>ST</w:t>
            </w:r>
            <w:r w:rsidRPr="003474CB">
              <w:rPr>
                <w:rFonts w:ascii="Arial" w:eastAsia="Times New Roman" w:hAnsi="Arial" w:cs="Arial"/>
                <w:b/>
                <w:sz w:val="24"/>
                <w:szCs w:val="24"/>
                <w:lang w:val="en-US"/>
              </w:rPr>
              <w:t xml:space="preserve"> DEFENDANT</w:t>
            </w:r>
          </w:p>
          <w:p w14:paraId="04593EAC" w14:textId="77777777" w:rsidR="003474CB" w:rsidRPr="003474CB" w:rsidRDefault="003474CB" w:rsidP="003474CB">
            <w:pPr>
              <w:widowControl w:val="0"/>
              <w:autoSpaceDE w:val="0"/>
              <w:autoSpaceDN w:val="0"/>
              <w:spacing w:before="145" w:after="0" w:line="240" w:lineRule="auto"/>
              <w:ind w:right="198"/>
              <w:rPr>
                <w:rFonts w:ascii="Arial" w:eastAsia="Times New Roman" w:hAnsi="Arial" w:cs="Arial"/>
                <w:b/>
                <w:sz w:val="24"/>
                <w:szCs w:val="24"/>
                <w:lang w:val="en-US"/>
              </w:rPr>
            </w:pPr>
          </w:p>
        </w:tc>
      </w:tr>
      <w:tr w:rsidR="003474CB" w:rsidRPr="003474CB" w14:paraId="74B44F80" w14:textId="77777777" w:rsidTr="00B85774">
        <w:trPr>
          <w:trHeight w:val="682"/>
        </w:trPr>
        <w:tc>
          <w:tcPr>
            <w:tcW w:w="5374" w:type="dxa"/>
          </w:tcPr>
          <w:p w14:paraId="3DA2EA69" w14:textId="77777777" w:rsidR="003474CB" w:rsidRPr="003474CB" w:rsidRDefault="003474CB" w:rsidP="003474CB">
            <w:pPr>
              <w:widowControl w:val="0"/>
              <w:autoSpaceDE w:val="0"/>
              <w:autoSpaceDN w:val="0"/>
              <w:spacing w:before="144" w:after="0" w:line="240" w:lineRule="auto"/>
              <w:rPr>
                <w:rFonts w:ascii="Arial" w:eastAsia="Times New Roman" w:hAnsi="Arial" w:cs="Arial"/>
                <w:b/>
                <w:sz w:val="24"/>
                <w:szCs w:val="24"/>
                <w:lang w:val="en-US"/>
              </w:rPr>
            </w:pPr>
            <w:r w:rsidRPr="003474CB">
              <w:rPr>
                <w:rFonts w:ascii="Arial" w:eastAsia="Times New Roman" w:hAnsi="Arial" w:cs="Arial"/>
                <w:b/>
                <w:sz w:val="24"/>
                <w:szCs w:val="24"/>
                <w:lang w:val="en-US"/>
              </w:rPr>
              <w:t>THE NATIONAL DIRECTOR OF</w:t>
            </w:r>
          </w:p>
          <w:p w14:paraId="2E078AA6" w14:textId="77777777" w:rsidR="003474CB" w:rsidRPr="003474CB" w:rsidRDefault="003474CB" w:rsidP="003474CB">
            <w:pPr>
              <w:widowControl w:val="0"/>
              <w:autoSpaceDE w:val="0"/>
              <w:autoSpaceDN w:val="0"/>
              <w:spacing w:before="144" w:after="0" w:line="240" w:lineRule="auto"/>
              <w:rPr>
                <w:rFonts w:ascii="Arial" w:eastAsia="Times New Roman" w:hAnsi="Arial" w:cs="Arial"/>
                <w:b/>
                <w:sz w:val="24"/>
                <w:szCs w:val="24"/>
                <w:lang w:val="en-US"/>
              </w:rPr>
            </w:pPr>
            <w:r w:rsidRPr="003474CB">
              <w:rPr>
                <w:rFonts w:ascii="Arial" w:eastAsia="Times New Roman" w:hAnsi="Arial" w:cs="Arial"/>
                <w:b/>
                <w:sz w:val="24"/>
                <w:szCs w:val="24"/>
                <w:lang w:val="en-US"/>
              </w:rPr>
              <w:t>PUBLIC PROSECUTION</w:t>
            </w:r>
            <w:r w:rsidR="009B6BA6">
              <w:rPr>
                <w:rFonts w:ascii="Arial" w:eastAsia="Times New Roman" w:hAnsi="Arial" w:cs="Arial"/>
                <w:b/>
                <w:sz w:val="24"/>
                <w:szCs w:val="24"/>
                <w:lang w:val="en-US"/>
              </w:rPr>
              <w:t>S</w:t>
            </w:r>
            <w:r w:rsidRPr="003474CB">
              <w:rPr>
                <w:rFonts w:ascii="Arial" w:eastAsia="Times New Roman" w:hAnsi="Arial" w:cs="Arial"/>
                <w:b/>
                <w:sz w:val="24"/>
                <w:szCs w:val="24"/>
                <w:lang w:val="en-US"/>
              </w:rPr>
              <w:t xml:space="preserve"> </w:t>
            </w:r>
          </w:p>
        </w:tc>
        <w:tc>
          <w:tcPr>
            <w:tcW w:w="3943" w:type="dxa"/>
          </w:tcPr>
          <w:p w14:paraId="725EC73C" w14:textId="77777777" w:rsidR="003474CB" w:rsidRPr="003474CB" w:rsidRDefault="003474CB" w:rsidP="003474CB">
            <w:pPr>
              <w:widowControl w:val="0"/>
              <w:autoSpaceDE w:val="0"/>
              <w:autoSpaceDN w:val="0"/>
              <w:spacing w:before="144" w:after="0" w:line="240" w:lineRule="auto"/>
              <w:ind w:right="201"/>
              <w:jc w:val="right"/>
              <w:rPr>
                <w:rFonts w:ascii="Arial" w:eastAsia="Times New Roman" w:hAnsi="Arial" w:cs="Arial"/>
                <w:b/>
                <w:sz w:val="24"/>
                <w:szCs w:val="24"/>
                <w:lang w:val="en-US"/>
              </w:rPr>
            </w:pPr>
          </w:p>
          <w:p w14:paraId="3BD6B9D1" w14:textId="77777777" w:rsidR="003474CB" w:rsidRDefault="003474CB" w:rsidP="003474CB">
            <w:pPr>
              <w:widowControl w:val="0"/>
              <w:autoSpaceDE w:val="0"/>
              <w:autoSpaceDN w:val="0"/>
              <w:spacing w:before="144" w:after="0" w:line="240" w:lineRule="auto"/>
              <w:ind w:right="201"/>
              <w:jc w:val="right"/>
              <w:rPr>
                <w:rFonts w:ascii="Arial" w:eastAsia="Times New Roman" w:hAnsi="Arial" w:cs="Arial"/>
                <w:b/>
                <w:sz w:val="24"/>
                <w:szCs w:val="24"/>
                <w:lang w:val="en-US"/>
              </w:rPr>
            </w:pPr>
            <w:r w:rsidRPr="003474CB">
              <w:rPr>
                <w:rFonts w:ascii="Arial" w:eastAsia="Times New Roman" w:hAnsi="Arial" w:cs="Arial"/>
                <w:b/>
                <w:sz w:val="24"/>
                <w:szCs w:val="24"/>
                <w:lang w:val="en-US"/>
              </w:rPr>
              <w:t>2</w:t>
            </w:r>
            <w:r w:rsidRPr="003474CB">
              <w:rPr>
                <w:rFonts w:ascii="Arial" w:eastAsia="Times New Roman" w:hAnsi="Arial" w:cs="Arial"/>
                <w:b/>
                <w:sz w:val="24"/>
                <w:szCs w:val="24"/>
                <w:vertAlign w:val="superscript"/>
                <w:lang w:val="en-US"/>
              </w:rPr>
              <w:t>ND</w:t>
            </w:r>
            <w:r w:rsidRPr="003474CB">
              <w:rPr>
                <w:rFonts w:ascii="Arial" w:eastAsia="Times New Roman" w:hAnsi="Arial" w:cs="Arial"/>
                <w:b/>
                <w:sz w:val="24"/>
                <w:szCs w:val="24"/>
                <w:lang w:val="en-US"/>
              </w:rPr>
              <w:t xml:space="preserve"> DEFENDANT</w:t>
            </w:r>
          </w:p>
          <w:p w14:paraId="11DB0FD8" w14:textId="77777777" w:rsidR="00B50EEE" w:rsidRDefault="00B50EEE" w:rsidP="003474CB">
            <w:pPr>
              <w:widowControl w:val="0"/>
              <w:autoSpaceDE w:val="0"/>
              <w:autoSpaceDN w:val="0"/>
              <w:spacing w:before="144" w:after="0" w:line="240" w:lineRule="auto"/>
              <w:ind w:right="201"/>
              <w:jc w:val="right"/>
              <w:rPr>
                <w:rFonts w:ascii="Arial" w:eastAsia="Times New Roman" w:hAnsi="Arial" w:cs="Arial"/>
                <w:b/>
                <w:sz w:val="24"/>
                <w:szCs w:val="24"/>
                <w:lang w:val="en-US"/>
              </w:rPr>
            </w:pPr>
          </w:p>
          <w:p w14:paraId="390E4D32" w14:textId="37A3615D" w:rsidR="00B50EEE" w:rsidRPr="003474CB" w:rsidRDefault="00B50EEE" w:rsidP="00B50EEE">
            <w:pPr>
              <w:widowControl w:val="0"/>
              <w:autoSpaceDE w:val="0"/>
              <w:autoSpaceDN w:val="0"/>
              <w:spacing w:before="144" w:after="0" w:line="240" w:lineRule="auto"/>
              <w:ind w:right="201"/>
              <w:rPr>
                <w:rFonts w:ascii="Arial" w:eastAsia="Times New Roman" w:hAnsi="Arial" w:cs="Arial"/>
                <w:b/>
                <w:sz w:val="24"/>
                <w:szCs w:val="24"/>
                <w:lang w:val="en-US"/>
              </w:rPr>
            </w:pPr>
          </w:p>
        </w:tc>
      </w:tr>
    </w:tbl>
    <w:p w14:paraId="445AE79F" w14:textId="31B4D90C" w:rsidR="00AE675D" w:rsidRPr="00B50EEE" w:rsidRDefault="00B50EEE" w:rsidP="003474CB">
      <w:pPr>
        <w:spacing w:line="240" w:lineRule="auto"/>
        <w:rPr>
          <w:sz w:val="24"/>
          <w:szCs w:val="24"/>
        </w:rPr>
      </w:pPr>
      <w:r w:rsidRPr="00B50EEE">
        <w:rPr>
          <w:b/>
          <w:sz w:val="24"/>
          <w:szCs w:val="24"/>
        </w:rPr>
        <w:t>Neutral citation:</w:t>
      </w:r>
      <w:r w:rsidRPr="00B50EEE">
        <w:rPr>
          <w:sz w:val="24"/>
          <w:szCs w:val="24"/>
        </w:rPr>
        <w:t xml:space="preserve"> </w:t>
      </w:r>
      <w:proofErr w:type="spellStart"/>
      <w:r w:rsidRPr="00B50EEE">
        <w:rPr>
          <w:sz w:val="24"/>
          <w:szCs w:val="24"/>
        </w:rPr>
        <w:t>Mkhululi</w:t>
      </w:r>
      <w:proofErr w:type="spellEnd"/>
      <w:r w:rsidRPr="00B50EEE">
        <w:rPr>
          <w:sz w:val="24"/>
          <w:szCs w:val="24"/>
        </w:rPr>
        <w:t xml:space="preserve"> </w:t>
      </w:r>
      <w:proofErr w:type="spellStart"/>
      <w:r w:rsidRPr="00B50EEE">
        <w:rPr>
          <w:sz w:val="24"/>
          <w:szCs w:val="24"/>
        </w:rPr>
        <w:t>Ncube</w:t>
      </w:r>
      <w:proofErr w:type="spellEnd"/>
      <w:r w:rsidRPr="00B50EEE">
        <w:rPr>
          <w:sz w:val="24"/>
          <w:szCs w:val="24"/>
        </w:rPr>
        <w:t xml:space="preserve"> vs The Minister of Police and Another (Case No: 35306/2016) [2023] ZAGPJHC 515 (18 MAY 2023)</w:t>
      </w:r>
    </w:p>
    <w:p w14:paraId="01F77CED" w14:textId="77777777" w:rsidR="00B50EEE" w:rsidRDefault="00B50EEE" w:rsidP="003474CB">
      <w:pPr>
        <w:spacing w:line="240" w:lineRule="auto"/>
      </w:pPr>
    </w:p>
    <w:p w14:paraId="6E749DFE" w14:textId="77777777" w:rsidR="003474CB" w:rsidRPr="003474CB" w:rsidRDefault="003474CB" w:rsidP="003474CB">
      <w:pPr>
        <w:pBdr>
          <w:top w:val="single" w:sz="8" w:space="12" w:color="auto"/>
          <w:bottom w:val="single" w:sz="8" w:space="12" w:color="auto"/>
        </w:pBdr>
        <w:suppressAutoHyphens/>
        <w:spacing w:after="320" w:line="240" w:lineRule="auto"/>
        <w:jc w:val="center"/>
        <w:rPr>
          <w:rFonts w:ascii="Arial" w:eastAsia="Times New Roman" w:hAnsi="Arial" w:cs="Arial"/>
          <w:b/>
          <w:sz w:val="24"/>
          <w:szCs w:val="24"/>
          <w:lang w:val="en-GB"/>
        </w:rPr>
      </w:pPr>
      <w:r w:rsidRPr="003474CB">
        <w:rPr>
          <w:rFonts w:ascii="Arial" w:eastAsia="Times New Roman" w:hAnsi="Arial" w:cs="Arial"/>
          <w:b/>
          <w:sz w:val="24"/>
          <w:szCs w:val="24"/>
          <w:lang w:val="en-GB"/>
        </w:rPr>
        <w:lastRenderedPageBreak/>
        <w:t>JUDGMENT</w:t>
      </w:r>
    </w:p>
    <w:p w14:paraId="0ADE144F" w14:textId="77777777" w:rsidR="003474CB" w:rsidRPr="003474CB" w:rsidRDefault="003474CB" w:rsidP="003474CB">
      <w:pPr>
        <w:spacing w:after="0" w:line="240" w:lineRule="auto"/>
        <w:jc w:val="both"/>
        <w:rPr>
          <w:rFonts w:ascii="Arial" w:eastAsia="Times New Roman" w:hAnsi="Arial" w:cs="Arial"/>
          <w:b/>
          <w:bCs/>
          <w:sz w:val="24"/>
          <w:szCs w:val="24"/>
          <w:lang w:val="en-GB"/>
        </w:rPr>
      </w:pPr>
      <w:r w:rsidRPr="003474CB">
        <w:rPr>
          <w:rFonts w:ascii="Arial" w:eastAsia="Times New Roman" w:hAnsi="Arial" w:cs="Arial"/>
          <w:b/>
          <w:bCs/>
          <w:sz w:val="24"/>
          <w:szCs w:val="24"/>
          <w:lang w:val="en-GB"/>
        </w:rPr>
        <w:t xml:space="preserve">MAHALELO, J </w:t>
      </w:r>
    </w:p>
    <w:p w14:paraId="04BDD812" w14:textId="77777777" w:rsidR="003474CB" w:rsidRDefault="003474CB"/>
    <w:p w14:paraId="0216D4F4" w14:textId="77777777" w:rsidR="003474CB" w:rsidRDefault="003474CB"/>
    <w:p w14:paraId="40F440C6" w14:textId="77777777" w:rsidR="003474CB" w:rsidRDefault="003474CB" w:rsidP="003474CB">
      <w:pPr>
        <w:spacing w:after="0" w:line="240" w:lineRule="auto"/>
        <w:jc w:val="both"/>
        <w:rPr>
          <w:rFonts w:ascii="Arial" w:eastAsia="Times New Roman" w:hAnsi="Arial" w:cs="Arial"/>
          <w:bCs/>
          <w:i/>
          <w:sz w:val="24"/>
          <w:szCs w:val="24"/>
          <w:lang w:val="en-GB"/>
        </w:rPr>
      </w:pPr>
      <w:r w:rsidRPr="003474CB">
        <w:rPr>
          <w:rFonts w:ascii="Arial" w:eastAsia="Times New Roman" w:hAnsi="Arial" w:cs="Arial"/>
          <w:bCs/>
          <w:i/>
          <w:sz w:val="24"/>
          <w:szCs w:val="24"/>
          <w:lang w:val="en-GB"/>
        </w:rPr>
        <w:t xml:space="preserve">Introduction </w:t>
      </w:r>
    </w:p>
    <w:p w14:paraId="7565C53E" w14:textId="77777777" w:rsidR="003474CB" w:rsidRPr="003474CB" w:rsidRDefault="003474CB" w:rsidP="003474CB">
      <w:pPr>
        <w:spacing w:after="0" w:line="240" w:lineRule="auto"/>
        <w:jc w:val="both"/>
        <w:rPr>
          <w:rFonts w:ascii="Arial" w:eastAsia="Times New Roman" w:hAnsi="Arial" w:cs="Arial"/>
          <w:bCs/>
          <w:i/>
          <w:sz w:val="24"/>
          <w:szCs w:val="24"/>
          <w:lang w:val="en-GB"/>
        </w:rPr>
      </w:pPr>
    </w:p>
    <w:p w14:paraId="5C4CE025" w14:textId="77777777" w:rsidR="003474CB" w:rsidRDefault="003474CB" w:rsidP="003474CB">
      <w:pPr>
        <w:spacing w:after="0" w:line="360" w:lineRule="auto"/>
        <w:jc w:val="both"/>
        <w:rPr>
          <w:rFonts w:ascii="Arial" w:eastAsia="Times New Roman" w:hAnsi="Arial" w:cs="Arial"/>
          <w:bCs/>
          <w:sz w:val="24"/>
          <w:szCs w:val="24"/>
        </w:rPr>
      </w:pPr>
      <w:r>
        <w:rPr>
          <w:rFonts w:ascii="Arial" w:eastAsia="Times New Roman" w:hAnsi="Arial" w:cs="Arial"/>
          <w:bCs/>
          <w:sz w:val="24"/>
          <w:szCs w:val="24"/>
          <w:lang w:val="en-GB"/>
        </w:rPr>
        <w:t>[1]</w:t>
      </w:r>
      <w:r>
        <w:rPr>
          <w:rFonts w:ascii="Arial" w:eastAsia="Times New Roman" w:hAnsi="Arial" w:cs="Arial"/>
          <w:bCs/>
          <w:sz w:val="24"/>
          <w:szCs w:val="24"/>
          <w:lang w:val="en-GB"/>
        </w:rPr>
        <w:tab/>
      </w:r>
      <w:r w:rsidRPr="003474CB">
        <w:rPr>
          <w:rFonts w:ascii="Arial" w:eastAsia="Times New Roman" w:hAnsi="Arial" w:cs="Arial"/>
          <w:bCs/>
          <w:sz w:val="24"/>
          <w:szCs w:val="24"/>
        </w:rPr>
        <w:t>The plaintiff issued summons against the Minister of Police and the National Director of Prosecutions, claiming damages for unlawful arrest and detention, malicious prosecution, loss of earnings and legal costs.  The particulars of claim alleges that on 17 June 2016</w:t>
      </w:r>
      <w:r w:rsidR="00D918C1">
        <w:rPr>
          <w:rFonts w:ascii="Arial" w:eastAsia="Times New Roman" w:hAnsi="Arial" w:cs="Arial"/>
          <w:bCs/>
          <w:sz w:val="24"/>
          <w:szCs w:val="24"/>
        </w:rPr>
        <w:t>,</w:t>
      </w:r>
      <w:r w:rsidRPr="003474CB">
        <w:rPr>
          <w:rFonts w:ascii="Arial" w:eastAsia="Times New Roman" w:hAnsi="Arial" w:cs="Arial"/>
          <w:bCs/>
          <w:sz w:val="24"/>
          <w:szCs w:val="24"/>
        </w:rPr>
        <w:t xml:space="preserve"> the plaintiff was wrongfully and unlawfully arrested without a warrant, detained and maliciously prosecuted by the defendants. He alleges that he enlisted the services of attorneys to represent him at court</w:t>
      </w:r>
      <w:r w:rsidR="00D918C1">
        <w:rPr>
          <w:rFonts w:ascii="Arial" w:eastAsia="Times New Roman" w:hAnsi="Arial" w:cs="Arial"/>
          <w:bCs/>
          <w:sz w:val="24"/>
          <w:szCs w:val="24"/>
        </w:rPr>
        <w:t>,</w:t>
      </w:r>
      <w:r w:rsidRPr="003474CB">
        <w:rPr>
          <w:rFonts w:ascii="Arial" w:eastAsia="Times New Roman" w:hAnsi="Arial" w:cs="Arial"/>
          <w:bCs/>
          <w:sz w:val="24"/>
          <w:szCs w:val="24"/>
        </w:rPr>
        <w:t xml:space="preserve"> therefore he incurred damages for legal fees and his unlawful arrest and detention caused him to suffer loss of earnings. On 5 August 2016, the charge was withdrawn against the plaintiff after his legal representative made representations to the prosecutor.</w:t>
      </w:r>
    </w:p>
    <w:p w14:paraId="0C3FD8C4" w14:textId="77777777" w:rsidR="003474CB" w:rsidRDefault="003474CB" w:rsidP="003474CB">
      <w:pPr>
        <w:spacing w:after="0" w:line="240" w:lineRule="auto"/>
        <w:jc w:val="both"/>
        <w:rPr>
          <w:rFonts w:ascii="Arial" w:eastAsia="Times New Roman" w:hAnsi="Arial" w:cs="Arial"/>
          <w:bCs/>
          <w:sz w:val="24"/>
          <w:szCs w:val="24"/>
        </w:rPr>
      </w:pPr>
    </w:p>
    <w:p w14:paraId="086B8B35" w14:textId="77777777" w:rsidR="003474CB" w:rsidRDefault="003474CB" w:rsidP="003474CB">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w:t>
      </w:r>
      <w:r>
        <w:rPr>
          <w:rFonts w:ascii="Arial" w:eastAsia="Times New Roman" w:hAnsi="Arial" w:cs="Arial"/>
          <w:bCs/>
          <w:sz w:val="24"/>
          <w:szCs w:val="24"/>
        </w:rPr>
        <w:tab/>
      </w:r>
      <w:r w:rsidRPr="003474CB">
        <w:rPr>
          <w:rFonts w:ascii="Arial" w:eastAsia="Times New Roman" w:hAnsi="Arial" w:cs="Arial"/>
          <w:bCs/>
          <w:sz w:val="24"/>
          <w:szCs w:val="24"/>
        </w:rPr>
        <w:t>The defendants admit</w:t>
      </w:r>
      <w:r w:rsidR="004E393D">
        <w:rPr>
          <w:rFonts w:ascii="Arial" w:eastAsia="Times New Roman" w:hAnsi="Arial" w:cs="Arial"/>
          <w:bCs/>
          <w:sz w:val="24"/>
          <w:szCs w:val="24"/>
        </w:rPr>
        <w:t xml:space="preserve"> to</w:t>
      </w:r>
      <w:r w:rsidRPr="003474CB">
        <w:rPr>
          <w:rFonts w:ascii="Arial" w:eastAsia="Times New Roman" w:hAnsi="Arial" w:cs="Arial"/>
          <w:bCs/>
          <w:sz w:val="24"/>
          <w:szCs w:val="24"/>
        </w:rPr>
        <w:t xml:space="preserve"> </w:t>
      </w:r>
      <w:r w:rsidR="004E393D">
        <w:rPr>
          <w:rFonts w:ascii="Arial" w:eastAsia="Times New Roman" w:hAnsi="Arial" w:cs="Arial"/>
          <w:bCs/>
          <w:sz w:val="24"/>
          <w:szCs w:val="24"/>
        </w:rPr>
        <w:t xml:space="preserve">the </w:t>
      </w:r>
      <w:r w:rsidRPr="003474CB">
        <w:rPr>
          <w:rFonts w:ascii="Arial" w:eastAsia="Times New Roman" w:hAnsi="Arial" w:cs="Arial"/>
          <w:bCs/>
          <w:sz w:val="24"/>
          <w:szCs w:val="24"/>
        </w:rPr>
        <w:t>arrest without a warrant and detention but den</w:t>
      </w:r>
      <w:r w:rsidR="004E393D">
        <w:rPr>
          <w:rFonts w:ascii="Arial" w:eastAsia="Times New Roman" w:hAnsi="Arial" w:cs="Arial"/>
          <w:bCs/>
          <w:sz w:val="24"/>
          <w:szCs w:val="24"/>
        </w:rPr>
        <w:t>y</w:t>
      </w:r>
      <w:r w:rsidRPr="003474CB">
        <w:rPr>
          <w:rFonts w:ascii="Arial" w:eastAsia="Times New Roman" w:hAnsi="Arial" w:cs="Arial"/>
          <w:bCs/>
          <w:sz w:val="24"/>
          <w:szCs w:val="24"/>
        </w:rPr>
        <w:t xml:space="preserve"> all the allegations of unlawfulness and wrongfulness.</w:t>
      </w:r>
      <w:r w:rsidRPr="003474CB">
        <w:rPr>
          <w:rFonts w:ascii="Arial" w:eastAsia="Times New Roman" w:hAnsi="Arial" w:cs="Arial"/>
          <w:bCs/>
          <w:sz w:val="24"/>
          <w:szCs w:val="24"/>
        </w:rPr>
        <w:tab/>
      </w:r>
    </w:p>
    <w:p w14:paraId="20C825FB" w14:textId="77777777" w:rsidR="003474CB" w:rsidRDefault="003474CB" w:rsidP="003474CB">
      <w:pPr>
        <w:spacing w:after="0" w:line="240" w:lineRule="auto"/>
        <w:jc w:val="both"/>
        <w:rPr>
          <w:rFonts w:ascii="Arial" w:eastAsia="Times New Roman" w:hAnsi="Arial" w:cs="Arial"/>
          <w:bCs/>
          <w:sz w:val="24"/>
          <w:szCs w:val="24"/>
        </w:rPr>
      </w:pPr>
    </w:p>
    <w:p w14:paraId="3965CABA" w14:textId="77777777" w:rsidR="003474CB" w:rsidRDefault="003474CB" w:rsidP="003474CB">
      <w:pPr>
        <w:spacing w:after="0" w:line="360" w:lineRule="auto"/>
        <w:jc w:val="both"/>
        <w:rPr>
          <w:rFonts w:ascii="Arial" w:eastAsia="Times New Roman" w:hAnsi="Arial" w:cs="Arial"/>
          <w:bCs/>
          <w:sz w:val="24"/>
          <w:szCs w:val="24"/>
        </w:rPr>
      </w:pPr>
      <w:r>
        <w:rPr>
          <w:rFonts w:ascii="Arial" w:eastAsia="Times New Roman" w:hAnsi="Arial" w:cs="Arial"/>
          <w:bCs/>
          <w:sz w:val="24"/>
          <w:szCs w:val="24"/>
        </w:rPr>
        <w:t>[3]</w:t>
      </w:r>
      <w:r>
        <w:rPr>
          <w:rFonts w:ascii="Arial" w:eastAsia="Times New Roman" w:hAnsi="Arial" w:cs="Arial"/>
          <w:bCs/>
          <w:sz w:val="24"/>
          <w:szCs w:val="24"/>
        </w:rPr>
        <w:tab/>
      </w:r>
      <w:r w:rsidRPr="003474CB">
        <w:rPr>
          <w:rFonts w:ascii="Arial" w:eastAsia="Times New Roman" w:hAnsi="Arial" w:cs="Arial"/>
          <w:bCs/>
          <w:sz w:val="24"/>
          <w:szCs w:val="24"/>
        </w:rPr>
        <w:t>The issue for determination in this case is whether or not the plaintiff was wrongfully and unlawfully arrested and detained and maliciously prosecuted.</w:t>
      </w:r>
    </w:p>
    <w:p w14:paraId="111F126C" w14:textId="77777777" w:rsidR="003474CB" w:rsidRDefault="003474CB" w:rsidP="003474CB">
      <w:pPr>
        <w:spacing w:after="0" w:line="240" w:lineRule="auto"/>
        <w:jc w:val="both"/>
        <w:rPr>
          <w:rFonts w:ascii="Arial" w:eastAsia="Times New Roman" w:hAnsi="Arial" w:cs="Arial"/>
          <w:bCs/>
          <w:sz w:val="24"/>
          <w:szCs w:val="24"/>
        </w:rPr>
      </w:pPr>
    </w:p>
    <w:p w14:paraId="70126C55" w14:textId="77777777" w:rsidR="003474CB" w:rsidRDefault="003474CB" w:rsidP="003474CB">
      <w:pPr>
        <w:spacing w:after="0" w:line="360" w:lineRule="auto"/>
        <w:jc w:val="both"/>
        <w:rPr>
          <w:rFonts w:ascii="Arial" w:eastAsia="Times New Roman" w:hAnsi="Arial" w:cs="Arial"/>
          <w:bCs/>
          <w:i/>
          <w:sz w:val="24"/>
          <w:szCs w:val="24"/>
        </w:rPr>
      </w:pPr>
      <w:r>
        <w:rPr>
          <w:rFonts w:ascii="Arial" w:eastAsia="Times New Roman" w:hAnsi="Arial" w:cs="Arial"/>
          <w:bCs/>
          <w:i/>
          <w:sz w:val="24"/>
          <w:szCs w:val="24"/>
        </w:rPr>
        <w:t>Defendants</w:t>
      </w:r>
      <w:r w:rsidR="004E393D">
        <w:rPr>
          <w:rFonts w:ascii="Arial" w:eastAsia="Times New Roman" w:hAnsi="Arial" w:cs="Arial"/>
          <w:bCs/>
          <w:i/>
          <w:sz w:val="24"/>
          <w:szCs w:val="24"/>
        </w:rPr>
        <w:t>’</w:t>
      </w:r>
      <w:r>
        <w:rPr>
          <w:rFonts w:ascii="Arial" w:eastAsia="Times New Roman" w:hAnsi="Arial" w:cs="Arial"/>
          <w:bCs/>
          <w:i/>
          <w:sz w:val="24"/>
          <w:szCs w:val="24"/>
        </w:rPr>
        <w:t xml:space="preserve"> Evidence</w:t>
      </w:r>
    </w:p>
    <w:p w14:paraId="0DD2F470" w14:textId="77777777" w:rsidR="003474CB" w:rsidRDefault="003474CB" w:rsidP="003474CB">
      <w:pPr>
        <w:spacing w:after="0" w:line="240" w:lineRule="auto"/>
        <w:jc w:val="both"/>
        <w:rPr>
          <w:rFonts w:ascii="Arial" w:eastAsia="Times New Roman" w:hAnsi="Arial" w:cs="Arial"/>
          <w:bCs/>
          <w:i/>
          <w:sz w:val="24"/>
          <w:szCs w:val="24"/>
        </w:rPr>
      </w:pPr>
    </w:p>
    <w:p w14:paraId="70F83464" w14:textId="071DFBA5" w:rsidR="003474CB" w:rsidRDefault="003474CB" w:rsidP="003474CB">
      <w:pPr>
        <w:spacing w:after="0" w:line="360" w:lineRule="auto"/>
        <w:jc w:val="both"/>
        <w:rPr>
          <w:rFonts w:ascii="Arial" w:eastAsia="Times New Roman" w:hAnsi="Arial" w:cs="Arial"/>
          <w:bCs/>
          <w:sz w:val="24"/>
          <w:szCs w:val="24"/>
        </w:rPr>
      </w:pPr>
      <w:r>
        <w:rPr>
          <w:rFonts w:ascii="Arial" w:eastAsia="Times New Roman" w:hAnsi="Arial" w:cs="Arial"/>
          <w:bCs/>
          <w:sz w:val="24"/>
          <w:szCs w:val="24"/>
        </w:rPr>
        <w:t>[4]</w:t>
      </w:r>
      <w:r>
        <w:rPr>
          <w:rFonts w:ascii="Arial" w:eastAsia="Times New Roman" w:hAnsi="Arial" w:cs="Arial"/>
          <w:bCs/>
          <w:i/>
          <w:sz w:val="24"/>
          <w:szCs w:val="24"/>
        </w:rPr>
        <w:tab/>
      </w:r>
      <w:r w:rsidRPr="003474CB">
        <w:rPr>
          <w:rFonts w:ascii="Arial" w:eastAsia="Times New Roman" w:hAnsi="Arial" w:cs="Arial"/>
          <w:bCs/>
          <w:sz w:val="24"/>
          <w:szCs w:val="24"/>
        </w:rPr>
        <w:t>It is trite that in an action for damages for unlawful arrest and detention, once the arrest and detention has been admitted or proved, the defendant bears the onus to prove the existence of grounds justifying the arrest and detention.</w:t>
      </w:r>
      <w:r w:rsidR="000862E7">
        <w:rPr>
          <w:rStyle w:val="FootnoteReference"/>
          <w:rFonts w:ascii="Arial" w:eastAsia="Times New Roman" w:hAnsi="Arial" w:cs="Arial"/>
          <w:bCs/>
          <w:sz w:val="24"/>
          <w:szCs w:val="24"/>
        </w:rPr>
        <w:footnoteReference w:id="1"/>
      </w:r>
      <w:r w:rsidR="007C3A73">
        <w:rPr>
          <w:rFonts w:ascii="Arial" w:eastAsia="Times New Roman" w:hAnsi="Arial" w:cs="Arial"/>
          <w:bCs/>
          <w:sz w:val="24"/>
          <w:szCs w:val="24"/>
        </w:rPr>
        <w:t xml:space="preserve"> </w:t>
      </w:r>
      <w:r w:rsidRPr="003474CB">
        <w:rPr>
          <w:rFonts w:ascii="Arial" w:eastAsia="Times New Roman" w:hAnsi="Arial" w:cs="Arial"/>
          <w:bCs/>
          <w:sz w:val="24"/>
          <w:szCs w:val="24"/>
        </w:rPr>
        <w:t xml:space="preserve">For that reason, the defendants began adducing evidence and called witnesses. </w:t>
      </w:r>
      <w:proofErr w:type="spellStart"/>
      <w:r w:rsidRPr="003474CB">
        <w:rPr>
          <w:rFonts w:ascii="Arial" w:eastAsia="Times New Roman" w:hAnsi="Arial" w:cs="Arial"/>
          <w:bCs/>
          <w:sz w:val="24"/>
          <w:szCs w:val="24"/>
        </w:rPr>
        <w:t>Mpho</w:t>
      </w:r>
      <w:proofErr w:type="spellEnd"/>
      <w:r w:rsidRPr="003474CB">
        <w:rPr>
          <w:rFonts w:ascii="Arial" w:eastAsia="Times New Roman" w:hAnsi="Arial" w:cs="Arial"/>
          <w:bCs/>
          <w:sz w:val="24"/>
          <w:szCs w:val="24"/>
        </w:rPr>
        <w:t xml:space="preserve"> </w:t>
      </w:r>
      <w:proofErr w:type="spellStart"/>
      <w:r w:rsidRPr="003474CB">
        <w:rPr>
          <w:rFonts w:ascii="Arial" w:eastAsia="Times New Roman" w:hAnsi="Arial" w:cs="Arial"/>
          <w:bCs/>
          <w:sz w:val="24"/>
          <w:szCs w:val="24"/>
        </w:rPr>
        <w:t>Molokomme</w:t>
      </w:r>
      <w:proofErr w:type="spellEnd"/>
      <w:r w:rsidRPr="003474CB">
        <w:rPr>
          <w:rFonts w:ascii="Arial" w:eastAsia="Times New Roman" w:hAnsi="Arial" w:cs="Arial"/>
          <w:bCs/>
          <w:sz w:val="24"/>
          <w:szCs w:val="24"/>
        </w:rPr>
        <w:t xml:space="preserve"> testified that on 12 May 2016</w:t>
      </w:r>
      <w:r w:rsidR="004E393D">
        <w:rPr>
          <w:rFonts w:ascii="Arial" w:eastAsia="Times New Roman" w:hAnsi="Arial" w:cs="Arial"/>
          <w:bCs/>
          <w:sz w:val="24"/>
          <w:szCs w:val="24"/>
        </w:rPr>
        <w:t>,</w:t>
      </w:r>
      <w:r w:rsidRPr="003474CB">
        <w:rPr>
          <w:rFonts w:ascii="Arial" w:eastAsia="Times New Roman" w:hAnsi="Arial" w:cs="Arial"/>
          <w:bCs/>
          <w:sz w:val="24"/>
          <w:szCs w:val="24"/>
        </w:rPr>
        <w:t xml:space="preserve"> she was in her room at </w:t>
      </w:r>
      <w:proofErr w:type="gramStart"/>
      <w:r w:rsidRPr="003474CB">
        <w:rPr>
          <w:rFonts w:ascii="Arial" w:eastAsia="Times New Roman" w:hAnsi="Arial" w:cs="Arial"/>
          <w:bCs/>
          <w:sz w:val="24"/>
          <w:szCs w:val="24"/>
        </w:rPr>
        <w:t>I</w:t>
      </w:r>
      <w:r w:rsidR="000F74D1">
        <w:rPr>
          <w:rFonts w:ascii="Arial" w:eastAsia="Times New Roman" w:hAnsi="Arial" w:cs="Arial"/>
          <w:bCs/>
          <w:sz w:val="24"/>
          <w:szCs w:val="24"/>
        </w:rPr>
        <w:t>[</w:t>
      </w:r>
      <w:proofErr w:type="gramEnd"/>
      <w:r w:rsidR="000F74D1">
        <w:rPr>
          <w:rFonts w:ascii="Arial" w:eastAsia="Times New Roman" w:hAnsi="Arial" w:cs="Arial"/>
          <w:bCs/>
          <w:sz w:val="24"/>
          <w:szCs w:val="24"/>
        </w:rPr>
        <w:t>…]</w:t>
      </w:r>
      <w:r w:rsidR="000F74D1">
        <w:rPr>
          <w:rFonts w:ascii="Arial" w:eastAsia="Times New Roman" w:hAnsi="Arial" w:cs="Arial"/>
          <w:bCs/>
          <w:sz w:val="24"/>
          <w:szCs w:val="24"/>
        </w:rPr>
        <w:t xml:space="preserve"> flats V</w:t>
      </w:r>
      <w:r w:rsidR="000F74D1">
        <w:rPr>
          <w:rFonts w:ascii="Arial" w:eastAsia="Times New Roman" w:hAnsi="Arial" w:cs="Arial"/>
          <w:bCs/>
          <w:sz w:val="24"/>
          <w:szCs w:val="24"/>
        </w:rPr>
        <w:t>[…]</w:t>
      </w:r>
      <w:r w:rsidRPr="003474CB">
        <w:rPr>
          <w:rFonts w:ascii="Arial" w:eastAsia="Times New Roman" w:hAnsi="Arial" w:cs="Arial"/>
          <w:bCs/>
          <w:sz w:val="24"/>
          <w:szCs w:val="24"/>
        </w:rPr>
        <w:t xml:space="preserve"> Street, Regents Park. She was watching TV when she heard footsteps in the premises. When she opened the door, she saw two male persons and she asked them what they wanted. One of them pointed a screwdriver at her and told her to go back to her room. She was instructed to go under the bed.  While under the bed</w:t>
      </w:r>
      <w:r w:rsidR="006442D4">
        <w:rPr>
          <w:rFonts w:ascii="Arial" w:eastAsia="Times New Roman" w:hAnsi="Arial" w:cs="Arial"/>
          <w:bCs/>
          <w:sz w:val="24"/>
          <w:szCs w:val="24"/>
        </w:rPr>
        <w:t>,</w:t>
      </w:r>
      <w:r w:rsidRPr="003474CB">
        <w:rPr>
          <w:rFonts w:ascii="Arial" w:eastAsia="Times New Roman" w:hAnsi="Arial" w:cs="Arial"/>
          <w:bCs/>
          <w:sz w:val="24"/>
          <w:szCs w:val="24"/>
        </w:rPr>
        <w:t xml:space="preserve"> she heard the two</w:t>
      </w:r>
      <w:r w:rsidR="006442D4">
        <w:rPr>
          <w:rFonts w:ascii="Arial" w:eastAsia="Times New Roman" w:hAnsi="Arial" w:cs="Arial"/>
          <w:bCs/>
          <w:sz w:val="24"/>
          <w:szCs w:val="24"/>
        </w:rPr>
        <w:t xml:space="preserve"> men</w:t>
      </w:r>
      <w:r w:rsidRPr="003474CB">
        <w:rPr>
          <w:rFonts w:ascii="Arial" w:eastAsia="Times New Roman" w:hAnsi="Arial" w:cs="Arial"/>
          <w:bCs/>
          <w:sz w:val="24"/>
          <w:szCs w:val="24"/>
        </w:rPr>
        <w:t xml:space="preserve"> </w:t>
      </w:r>
      <w:r w:rsidRPr="003474CB">
        <w:rPr>
          <w:rFonts w:ascii="Arial" w:eastAsia="Times New Roman" w:hAnsi="Arial" w:cs="Arial"/>
          <w:bCs/>
          <w:sz w:val="24"/>
          <w:szCs w:val="24"/>
        </w:rPr>
        <w:lastRenderedPageBreak/>
        <w:t>removing items from the room. She asked them why they were taking her belongings. They threatened to assault her. She remained under the bed and after a short while</w:t>
      </w:r>
      <w:r w:rsidR="006442D4">
        <w:rPr>
          <w:rFonts w:ascii="Arial" w:eastAsia="Times New Roman" w:hAnsi="Arial" w:cs="Arial"/>
          <w:bCs/>
          <w:sz w:val="24"/>
          <w:szCs w:val="24"/>
        </w:rPr>
        <w:t>,</w:t>
      </w:r>
      <w:r w:rsidRPr="003474CB">
        <w:rPr>
          <w:rFonts w:ascii="Arial" w:eastAsia="Times New Roman" w:hAnsi="Arial" w:cs="Arial"/>
          <w:bCs/>
          <w:sz w:val="24"/>
          <w:szCs w:val="24"/>
        </w:rPr>
        <w:t xml:space="preserve"> it became quiet. She came out from under the bed and she noticed that her Plasma TV and tablet phone were missing. She immediately went out of the room and screamed for help. She quickly went down from the second floor to the ground floor using</w:t>
      </w:r>
      <w:r w:rsidR="007C3A73">
        <w:rPr>
          <w:rFonts w:ascii="Arial" w:eastAsia="Times New Roman" w:hAnsi="Arial" w:cs="Arial"/>
          <w:bCs/>
          <w:sz w:val="24"/>
          <w:szCs w:val="24"/>
        </w:rPr>
        <w:t xml:space="preserve"> the</w:t>
      </w:r>
      <w:r w:rsidRPr="003474CB">
        <w:rPr>
          <w:rFonts w:ascii="Arial" w:eastAsia="Times New Roman" w:hAnsi="Arial" w:cs="Arial"/>
          <w:bCs/>
          <w:sz w:val="24"/>
          <w:szCs w:val="24"/>
        </w:rPr>
        <w:t xml:space="preserve"> gutters on the balcony. She</w:t>
      </w:r>
      <w:r w:rsidR="007C3A73">
        <w:rPr>
          <w:rFonts w:ascii="Arial" w:eastAsia="Times New Roman" w:hAnsi="Arial" w:cs="Arial"/>
          <w:bCs/>
          <w:sz w:val="24"/>
          <w:szCs w:val="24"/>
        </w:rPr>
        <w:t xml:space="preserve"> then</w:t>
      </w:r>
      <w:r w:rsidRPr="003474CB">
        <w:rPr>
          <w:rFonts w:ascii="Arial" w:eastAsia="Times New Roman" w:hAnsi="Arial" w:cs="Arial"/>
          <w:bCs/>
          <w:sz w:val="24"/>
          <w:szCs w:val="24"/>
        </w:rPr>
        <w:t xml:space="preserve"> ran towards the gate and saw two unknown ladies standing in front of the gate. One of the ladies</w:t>
      </w:r>
      <w:r w:rsidR="006442D4">
        <w:rPr>
          <w:rFonts w:ascii="Arial" w:eastAsia="Times New Roman" w:hAnsi="Arial" w:cs="Arial"/>
          <w:bCs/>
          <w:sz w:val="24"/>
          <w:szCs w:val="24"/>
        </w:rPr>
        <w:t>,</w:t>
      </w:r>
      <w:r w:rsidRPr="003474CB">
        <w:rPr>
          <w:rFonts w:ascii="Arial" w:eastAsia="Times New Roman" w:hAnsi="Arial" w:cs="Arial"/>
          <w:bCs/>
          <w:sz w:val="24"/>
          <w:szCs w:val="24"/>
        </w:rPr>
        <w:t xml:space="preserve"> who was later identified as </w:t>
      </w:r>
      <w:proofErr w:type="spellStart"/>
      <w:r w:rsidRPr="003474CB">
        <w:rPr>
          <w:rFonts w:ascii="Arial" w:eastAsia="Times New Roman" w:hAnsi="Arial" w:cs="Arial"/>
          <w:bCs/>
          <w:sz w:val="24"/>
          <w:szCs w:val="24"/>
        </w:rPr>
        <w:t>Itumeleng</w:t>
      </w:r>
      <w:proofErr w:type="spellEnd"/>
      <w:r w:rsidRPr="003474CB">
        <w:rPr>
          <w:rFonts w:ascii="Arial" w:eastAsia="Times New Roman" w:hAnsi="Arial" w:cs="Arial"/>
          <w:bCs/>
          <w:sz w:val="24"/>
          <w:szCs w:val="24"/>
        </w:rPr>
        <w:t xml:space="preserve"> </w:t>
      </w:r>
      <w:proofErr w:type="spellStart"/>
      <w:r w:rsidRPr="003474CB">
        <w:rPr>
          <w:rFonts w:ascii="Arial" w:eastAsia="Times New Roman" w:hAnsi="Arial" w:cs="Arial"/>
          <w:bCs/>
          <w:sz w:val="24"/>
          <w:szCs w:val="24"/>
        </w:rPr>
        <w:t>Ramaqele</w:t>
      </w:r>
      <w:proofErr w:type="spellEnd"/>
      <w:r w:rsidR="006442D4">
        <w:rPr>
          <w:rFonts w:ascii="Arial" w:eastAsia="Times New Roman" w:hAnsi="Arial" w:cs="Arial"/>
          <w:bCs/>
          <w:sz w:val="24"/>
          <w:szCs w:val="24"/>
        </w:rPr>
        <w:t>,</w:t>
      </w:r>
      <w:r w:rsidRPr="003474CB">
        <w:rPr>
          <w:rFonts w:ascii="Arial" w:eastAsia="Times New Roman" w:hAnsi="Arial" w:cs="Arial"/>
          <w:bCs/>
          <w:sz w:val="24"/>
          <w:szCs w:val="24"/>
        </w:rPr>
        <w:t xml:space="preserve"> made a report to her regarding the two men who</w:t>
      </w:r>
      <w:r w:rsidR="006442D4">
        <w:rPr>
          <w:rFonts w:ascii="Arial" w:eastAsia="Times New Roman" w:hAnsi="Arial" w:cs="Arial"/>
          <w:bCs/>
          <w:sz w:val="24"/>
          <w:szCs w:val="24"/>
        </w:rPr>
        <w:t>m she</w:t>
      </w:r>
      <w:r w:rsidRPr="003474CB">
        <w:rPr>
          <w:rFonts w:ascii="Arial" w:eastAsia="Times New Roman" w:hAnsi="Arial" w:cs="Arial"/>
          <w:bCs/>
          <w:sz w:val="24"/>
          <w:szCs w:val="24"/>
        </w:rPr>
        <w:t xml:space="preserve"> had just seen loading a Plasma TV and something that looked like a laptop in a white bakkie. She also mentioned to her that another man was waiting in the car, and after loading</w:t>
      </w:r>
      <w:r w:rsidR="006442D4">
        <w:rPr>
          <w:rFonts w:ascii="Arial" w:eastAsia="Times New Roman" w:hAnsi="Arial" w:cs="Arial"/>
          <w:bCs/>
          <w:sz w:val="24"/>
          <w:szCs w:val="24"/>
        </w:rPr>
        <w:t>,</w:t>
      </w:r>
      <w:r w:rsidRPr="003474CB">
        <w:rPr>
          <w:rFonts w:ascii="Arial" w:eastAsia="Times New Roman" w:hAnsi="Arial" w:cs="Arial"/>
          <w:bCs/>
          <w:sz w:val="24"/>
          <w:szCs w:val="24"/>
        </w:rPr>
        <w:t xml:space="preserve"> they immediately drove off. Ms </w:t>
      </w:r>
      <w:proofErr w:type="spellStart"/>
      <w:r w:rsidRPr="003474CB">
        <w:rPr>
          <w:rFonts w:ascii="Arial" w:eastAsia="Times New Roman" w:hAnsi="Arial" w:cs="Arial"/>
          <w:bCs/>
          <w:sz w:val="24"/>
          <w:szCs w:val="24"/>
        </w:rPr>
        <w:t>Molokomme</w:t>
      </w:r>
      <w:proofErr w:type="spellEnd"/>
      <w:r w:rsidRPr="003474CB">
        <w:rPr>
          <w:rFonts w:ascii="Arial" w:eastAsia="Times New Roman" w:hAnsi="Arial" w:cs="Arial"/>
          <w:bCs/>
          <w:sz w:val="24"/>
          <w:szCs w:val="24"/>
        </w:rPr>
        <w:t xml:space="preserve"> testified that she could not identify the two males because she was scared.</w:t>
      </w:r>
    </w:p>
    <w:p w14:paraId="7CFEDA02" w14:textId="77777777" w:rsidR="003474CB" w:rsidRDefault="003474CB" w:rsidP="003474CB">
      <w:pPr>
        <w:spacing w:after="0" w:line="240" w:lineRule="auto"/>
        <w:jc w:val="both"/>
        <w:rPr>
          <w:rFonts w:ascii="Arial" w:eastAsia="Times New Roman" w:hAnsi="Arial" w:cs="Arial"/>
          <w:bCs/>
          <w:sz w:val="24"/>
          <w:szCs w:val="24"/>
        </w:rPr>
      </w:pPr>
    </w:p>
    <w:p w14:paraId="57FE7E54" w14:textId="77777777" w:rsidR="003474CB" w:rsidRDefault="003474CB" w:rsidP="003474CB">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rPr>
        <w:t>[5]</w:t>
      </w:r>
      <w:r>
        <w:rPr>
          <w:rFonts w:ascii="Arial" w:eastAsia="Times New Roman" w:hAnsi="Arial" w:cs="Arial"/>
          <w:bCs/>
          <w:sz w:val="24"/>
          <w:szCs w:val="24"/>
        </w:rPr>
        <w:tab/>
      </w:r>
      <w:r w:rsidRPr="003474CB">
        <w:rPr>
          <w:rFonts w:ascii="Arial" w:eastAsia="Times New Roman" w:hAnsi="Arial" w:cs="Arial"/>
          <w:bCs/>
          <w:sz w:val="24"/>
          <w:szCs w:val="24"/>
          <w:lang w:val="en-GB"/>
        </w:rPr>
        <w:t xml:space="preserve">Sergeant </w:t>
      </w:r>
      <w:proofErr w:type="spellStart"/>
      <w:r w:rsidRPr="003474CB">
        <w:rPr>
          <w:rFonts w:ascii="Arial" w:eastAsia="Times New Roman" w:hAnsi="Arial" w:cs="Arial"/>
          <w:bCs/>
          <w:sz w:val="24"/>
          <w:szCs w:val="24"/>
          <w:lang w:val="en-GB"/>
        </w:rPr>
        <w:t>Mthalane</w:t>
      </w:r>
      <w:proofErr w:type="spellEnd"/>
      <w:r w:rsidRPr="003474CB">
        <w:rPr>
          <w:rFonts w:ascii="Arial" w:eastAsia="Times New Roman" w:hAnsi="Arial" w:cs="Arial"/>
          <w:bCs/>
          <w:sz w:val="24"/>
          <w:szCs w:val="24"/>
          <w:lang w:val="en-GB"/>
        </w:rPr>
        <w:t xml:space="preserve"> testified that on 12 May 2016</w:t>
      </w:r>
      <w:r w:rsidR="006442D4">
        <w:rPr>
          <w:rFonts w:ascii="Arial" w:eastAsia="Times New Roman" w:hAnsi="Arial" w:cs="Arial"/>
          <w:bCs/>
          <w:sz w:val="24"/>
          <w:szCs w:val="24"/>
          <w:lang w:val="en-GB"/>
        </w:rPr>
        <w:t>,</w:t>
      </w:r>
      <w:r w:rsidRPr="003474CB">
        <w:rPr>
          <w:rFonts w:ascii="Arial" w:eastAsia="Times New Roman" w:hAnsi="Arial" w:cs="Arial"/>
          <w:bCs/>
          <w:sz w:val="24"/>
          <w:szCs w:val="24"/>
          <w:lang w:val="en-GB"/>
        </w:rPr>
        <w:t xml:space="preserve"> whilst he was on duty, he received a call which concerned a house robbery in Regents Park. He went to the scene and upon arrival</w:t>
      </w:r>
      <w:r w:rsidR="006442D4">
        <w:rPr>
          <w:rFonts w:ascii="Arial" w:eastAsia="Times New Roman" w:hAnsi="Arial" w:cs="Arial"/>
          <w:bCs/>
          <w:sz w:val="24"/>
          <w:szCs w:val="24"/>
          <w:lang w:val="en-GB"/>
        </w:rPr>
        <w:t>,</w:t>
      </w:r>
      <w:r w:rsidRPr="003474CB">
        <w:rPr>
          <w:rFonts w:ascii="Arial" w:eastAsia="Times New Roman" w:hAnsi="Arial" w:cs="Arial"/>
          <w:bCs/>
          <w:sz w:val="24"/>
          <w:szCs w:val="24"/>
          <w:lang w:val="en-GB"/>
        </w:rPr>
        <w:t xml:space="preserve"> he interviewed possible witnesses. </w:t>
      </w:r>
      <w:proofErr w:type="spellStart"/>
      <w:r w:rsidRPr="003474CB">
        <w:rPr>
          <w:rFonts w:ascii="Arial" w:eastAsia="Times New Roman" w:hAnsi="Arial" w:cs="Arial"/>
          <w:bCs/>
          <w:sz w:val="24"/>
          <w:szCs w:val="24"/>
          <w:lang w:val="en-GB"/>
        </w:rPr>
        <w:t>Itumeleng</w:t>
      </w:r>
      <w:proofErr w:type="spellEnd"/>
      <w:r w:rsidRPr="003474CB">
        <w:rPr>
          <w:rFonts w:ascii="Arial" w:eastAsia="Times New Roman" w:hAnsi="Arial" w:cs="Arial"/>
          <w:bCs/>
          <w:sz w:val="24"/>
          <w:szCs w:val="24"/>
          <w:lang w:val="en-GB"/>
        </w:rPr>
        <w:t xml:space="preserve"> </w:t>
      </w:r>
      <w:proofErr w:type="spellStart"/>
      <w:r w:rsidRPr="003474CB">
        <w:rPr>
          <w:rFonts w:ascii="Arial" w:eastAsia="Times New Roman" w:hAnsi="Arial" w:cs="Arial"/>
          <w:bCs/>
          <w:sz w:val="24"/>
          <w:szCs w:val="24"/>
          <w:lang w:val="en-GB"/>
        </w:rPr>
        <w:t>Ramaqele</w:t>
      </w:r>
      <w:proofErr w:type="spellEnd"/>
      <w:r w:rsidRPr="003474CB">
        <w:rPr>
          <w:rFonts w:ascii="Arial" w:eastAsia="Times New Roman" w:hAnsi="Arial" w:cs="Arial"/>
          <w:bCs/>
          <w:sz w:val="24"/>
          <w:szCs w:val="24"/>
          <w:lang w:val="en-GB"/>
        </w:rPr>
        <w:t xml:space="preserve"> was one of them. He took a statement from her regarding the incident</w:t>
      </w:r>
      <w:r w:rsidR="006442D4">
        <w:rPr>
          <w:rFonts w:ascii="Arial" w:eastAsia="Times New Roman" w:hAnsi="Arial" w:cs="Arial"/>
          <w:bCs/>
          <w:sz w:val="24"/>
          <w:szCs w:val="24"/>
          <w:lang w:val="en-GB"/>
        </w:rPr>
        <w:t>, and</w:t>
      </w:r>
      <w:r w:rsidRPr="003474CB">
        <w:rPr>
          <w:rFonts w:ascii="Arial" w:eastAsia="Times New Roman" w:hAnsi="Arial" w:cs="Arial"/>
          <w:bCs/>
          <w:sz w:val="24"/>
          <w:szCs w:val="24"/>
          <w:lang w:val="en-GB"/>
        </w:rPr>
        <w:t xml:space="preserve"> Itumeleng informed him of the registration number of the motor vehicle that was involved in </w:t>
      </w:r>
      <w:r w:rsidR="007C3A73">
        <w:rPr>
          <w:rFonts w:ascii="Arial" w:eastAsia="Times New Roman" w:hAnsi="Arial" w:cs="Arial"/>
          <w:bCs/>
          <w:sz w:val="24"/>
          <w:szCs w:val="24"/>
          <w:lang w:val="en-GB"/>
        </w:rPr>
        <w:t xml:space="preserve">the commission of </w:t>
      </w:r>
      <w:r w:rsidRPr="003474CB">
        <w:rPr>
          <w:rFonts w:ascii="Arial" w:eastAsia="Times New Roman" w:hAnsi="Arial" w:cs="Arial"/>
          <w:bCs/>
          <w:sz w:val="24"/>
          <w:szCs w:val="24"/>
          <w:lang w:val="en-GB"/>
        </w:rPr>
        <w:t xml:space="preserve">that crime. Itumeleng further informed him that she could point out the driver of the said motor vehicle as he had parked next to them and remained in the motor vehicle </w:t>
      </w:r>
      <w:r w:rsidR="006442D4">
        <w:rPr>
          <w:rFonts w:ascii="Arial" w:eastAsia="Times New Roman" w:hAnsi="Arial" w:cs="Arial"/>
          <w:bCs/>
          <w:sz w:val="24"/>
          <w:szCs w:val="24"/>
          <w:lang w:val="en-GB"/>
        </w:rPr>
        <w:t>the whole</w:t>
      </w:r>
      <w:r w:rsidRPr="003474CB">
        <w:rPr>
          <w:rFonts w:ascii="Arial" w:eastAsia="Times New Roman" w:hAnsi="Arial" w:cs="Arial"/>
          <w:bCs/>
          <w:sz w:val="24"/>
          <w:szCs w:val="24"/>
          <w:lang w:val="en-GB"/>
        </w:rPr>
        <w:t xml:space="preserve"> time. She also mentioned how the driver was clad.</w:t>
      </w:r>
    </w:p>
    <w:p w14:paraId="5941433E" w14:textId="77777777" w:rsidR="000862E7" w:rsidRDefault="000862E7" w:rsidP="000862E7">
      <w:pPr>
        <w:spacing w:after="0" w:line="240" w:lineRule="auto"/>
        <w:jc w:val="both"/>
        <w:rPr>
          <w:rFonts w:ascii="Arial" w:eastAsia="Times New Roman" w:hAnsi="Arial" w:cs="Arial"/>
          <w:bCs/>
          <w:sz w:val="24"/>
          <w:szCs w:val="24"/>
          <w:lang w:val="en-GB"/>
        </w:rPr>
      </w:pPr>
    </w:p>
    <w:p w14:paraId="37BD7C7D" w14:textId="77777777" w:rsidR="000862E7" w:rsidRDefault="000862E7" w:rsidP="000862E7">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[6]</w:t>
      </w:r>
      <w:r>
        <w:rPr>
          <w:rFonts w:ascii="Arial" w:eastAsia="Times New Roman" w:hAnsi="Arial" w:cs="Arial"/>
          <w:bCs/>
          <w:sz w:val="24"/>
          <w:szCs w:val="24"/>
          <w:lang w:val="en-GB"/>
        </w:rPr>
        <w:tab/>
      </w:r>
      <w:proofErr w:type="spellStart"/>
      <w:r w:rsidRPr="000862E7">
        <w:rPr>
          <w:rFonts w:ascii="Arial" w:eastAsia="Times New Roman" w:hAnsi="Arial" w:cs="Arial"/>
          <w:bCs/>
          <w:sz w:val="24"/>
          <w:szCs w:val="24"/>
          <w:lang w:val="en-GB"/>
        </w:rPr>
        <w:t>Mthalane</w:t>
      </w:r>
      <w:proofErr w:type="spellEnd"/>
      <w:r w:rsidRPr="000862E7">
        <w:rPr>
          <w:rFonts w:ascii="Arial" w:eastAsia="Times New Roman" w:hAnsi="Arial" w:cs="Arial"/>
          <w:bCs/>
          <w:sz w:val="24"/>
          <w:szCs w:val="24"/>
          <w:lang w:val="en-GB"/>
        </w:rPr>
        <w:t xml:space="preserve"> </w:t>
      </w:r>
      <w:r w:rsidR="007075ED">
        <w:rPr>
          <w:rFonts w:ascii="Arial" w:eastAsia="Times New Roman" w:hAnsi="Arial" w:cs="Arial"/>
          <w:bCs/>
          <w:sz w:val="24"/>
          <w:szCs w:val="24"/>
          <w:lang w:val="en-GB"/>
        </w:rPr>
        <w:t>further testified</w:t>
      </w:r>
      <w:r w:rsidRPr="000862E7">
        <w:rPr>
          <w:rFonts w:ascii="Arial" w:eastAsia="Times New Roman" w:hAnsi="Arial" w:cs="Arial"/>
          <w:bCs/>
          <w:sz w:val="24"/>
          <w:szCs w:val="24"/>
          <w:lang w:val="en-GB"/>
        </w:rPr>
        <w:t xml:space="preserve"> that he continued with investigations in the case and circulated the motor vehicle as wanted. He found out on the police system that the owner of the said motor vehicle was </w:t>
      </w:r>
      <w:proofErr w:type="spellStart"/>
      <w:r w:rsidRPr="000862E7">
        <w:rPr>
          <w:rFonts w:ascii="Arial" w:eastAsia="Times New Roman" w:hAnsi="Arial" w:cs="Arial"/>
          <w:bCs/>
          <w:sz w:val="24"/>
          <w:szCs w:val="24"/>
          <w:lang w:val="en-GB"/>
        </w:rPr>
        <w:t>Josia</w:t>
      </w:r>
      <w:proofErr w:type="spellEnd"/>
      <w:r w:rsidRPr="000862E7">
        <w:rPr>
          <w:rFonts w:ascii="Arial" w:eastAsia="Times New Roman" w:hAnsi="Arial" w:cs="Arial"/>
          <w:bCs/>
          <w:sz w:val="24"/>
          <w:szCs w:val="24"/>
          <w:lang w:val="en-GB"/>
        </w:rPr>
        <w:t xml:space="preserve"> </w:t>
      </w:r>
      <w:proofErr w:type="spellStart"/>
      <w:r w:rsidRPr="000862E7">
        <w:rPr>
          <w:rFonts w:ascii="Arial" w:eastAsia="Times New Roman" w:hAnsi="Arial" w:cs="Arial"/>
          <w:bCs/>
          <w:sz w:val="24"/>
          <w:szCs w:val="24"/>
          <w:lang w:val="en-GB"/>
        </w:rPr>
        <w:t>Motowa</w:t>
      </w:r>
      <w:proofErr w:type="spellEnd"/>
      <w:r w:rsidRPr="000862E7">
        <w:rPr>
          <w:rFonts w:ascii="Arial" w:eastAsia="Times New Roman" w:hAnsi="Arial" w:cs="Arial"/>
          <w:bCs/>
          <w:sz w:val="24"/>
          <w:szCs w:val="24"/>
          <w:lang w:val="en-GB"/>
        </w:rPr>
        <w:t>. During cross-examination</w:t>
      </w:r>
      <w:r w:rsidR="007075ED">
        <w:rPr>
          <w:rFonts w:ascii="Arial" w:eastAsia="Times New Roman" w:hAnsi="Arial" w:cs="Arial"/>
          <w:bCs/>
          <w:sz w:val="24"/>
          <w:szCs w:val="24"/>
          <w:lang w:val="en-GB"/>
        </w:rPr>
        <w:t>,</w:t>
      </w:r>
      <w:r w:rsidRPr="000862E7">
        <w:rPr>
          <w:rFonts w:ascii="Arial" w:eastAsia="Times New Roman" w:hAnsi="Arial" w:cs="Arial"/>
          <w:bCs/>
          <w:sz w:val="24"/>
          <w:szCs w:val="24"/>
          <w:lang w:val="en-GB"/>
        </w:rPr>
        <w:t xml:space="preserve"> he testified that he contacted </w:t>
      </w:r>
      <w:proofErr w:type="spellStart"/>
      <w:r w:rsidRPr="000862E7">
        <w:rPr>
          <w:rFonts w:ascii="Arial" w:eastAsia="Times New Roman" w:hAnsi="Arial" w:cs="Arial"/>
          <w:bCs/>
          <w:sz w:val="24"/>
          <w:szCs w:val="24"/>
          <w:lang w:val="en-GB"/>
        </w:rPr>
        <w:t>Josia</w:t>
      </w:r>
      <w:proofErr w:type="spellEnd"/>
      <w:r w:rsidRPr="000862E7">
        <w:rPr>
          <w:rFonts w:ascii="Arial" w:eastAsia="Times New Roman" w:hAnsi="Arial" w:cs="Arial"/>
          <w:bCs/>
          <w:sz w:val="24"/>
          <w:szCs w:val="24"/>
          <w:lang w:val="en-GB"/>
        </w:rPr>
        <w:t xml:space="preserve"> </w:t>
      </w:r>
      <w:proofErr w:type="spellStart"/>
      <w:r w:rsidRPr="000862E7">
        <w:rPr>
          <w:rFonts w:ascii="Arial" w:eastAsia="Times New Roman" w:hAnsi="Arial" w:cs="Arial"/>
          <w:bCs/>
          <w:sz w:val="24"/>
          <w:szCs w:val="24"/>
          <w:lang w:val="en-GB"/>
        </w:rPr>
        <w:t>Motowa</w:t>
      </w:r>
      <w:proofErr w:type="spellEnd"/>
      <w:r w:rsidR="007075ED">
        <w:rPr>
          <w:rFonts w:ascii="Arial" w:eastAsia="Times New Roman" w:hAnsi="Arial" w:cs="Arial"/>
          <w:bCs/>
          <w:sz w:val="24"/>
          <w:szCs w:val="24"/>
          <w:lang w:val="en-GB"/>
        </w:rPr>
        <w:t>,</w:t>
      </w:r>
      <w:r w:rsidRPr="000862E7">
        <w:rPr>
          <w:rFonts w:ascii="Arial" w:eastAsia="Times New Roman" w:hAnsi="Arial" w:cs="Arial"/>
          <w:bCs/>
          <w:sz w:val="24"/>
          <w:szCs w:val="24"/>
          <w:lang w:val="en-GB"/>
        </w:rPr>
        <w:t xml:space="preserve"> who revealed to him that he</w:t>
      </w:r>
      <w:r w:rsidR="007075ED">
        <w:rPr>
          <w:rFonts w:ascii="Arial" w:eastAsia="Times New Roman" w:hAnsi="Arial" w:cs="Arial"/>
          <w:bCs/>
          <w:sz w:val="24"/>
          <w:szCs w:val="24"/>
          <w:lang w:val="en-GB"/>
        </w:rPr>
        <w:t xml:space="preserve"> had</w:t>
      </w:r>
      <w:r w:rsidRPr="000862E7">
        <w:rPr>
          <w:rFonts w:ascii="Arial" w:eastAsia="Times New Roman" w:hAnsi="Arial" w:cs="Arial"/>
          <w:bCs/>
          <w:sz w:val="24"/>
          <w:szCs w:val="24"/>
          <w:lang w:val="en-GB"/>
        </w:rPr>
        <w:t xml:space="preserve"> sold the motor vehicle to Langton </w:t>
      </w:r>
      <w:proofErr w:type="spellStart"/>
      <w:r w:rsidRPr="000862E7">
        <w:rPr>
          <w:rFonts w:ascii="Arial" w:eastAsia="Times New Roman" w:hAnsi="Arial" w:cs="Arial"/>
          <w:bCs/>
          <w:sz w:val="24"/>
          <w:szCs w:val="24"/>
          <w:lang w:val="en-GB"/>
        </w:rPr>
        <w:t>Maphungai</w:t>
      </w:r>
      <w:proofErr w:type="spellEnd"/>
      <w:r w:rsidRPr="000862E7">
        <w:rPr>
          <w:rFonts w:ascii="Arial" w:eastAsia="Times New Roman" w:hAnsi="Arial" w:cs="Arial"/>
          <w:bCs/>
          <w:sz w:val="24"/>
          <w:szCs w:val="24"/>
          <w:lang w:val="en-GB"/>
        </w:rPr>
        <w:t xml:space="preserve">. He obtained a statement from </w:t>
      </w:r>
      <w:proofErr w:type="spellStart"/>
      <w:r w:rsidRPr="000862E7">
        <w:rPr>
          <w:rFonts w:ascii="Arial" w:eastAsia="Times New Roman" w:hAnsi="Arial" w:cs="Arial"/>
          <w:bCs/>
          <w:sz w:val="24"/>
          <w:szCs w:val="24"/>
          <w:lang w:val="en-GB"/>
        </w:rPr>
        <w:t>Maphungai</w:t>
      </w:r>
      <w:proofErr w:type="spellEnd"/>
      <w:r w:rsidRPr="000862E7">
        <w:rPr>
          <w:rFonts w:ascii="Arial" w:eastAsia="Times New Roman" w:hAnsi="Arial" w:cs="Arial"/>
          <w:bCs/>
          <w:sz w:val="24"/>
          <w:szCs w:val="24"/>
          <w:lang w:val="en-GB"/>
        </w:rPr>
        <w:t xml:space="preserve"> wherein </w:t>
      </w:r>
      <w:proofErr w:type="spellStart"/>
      <w:r w:rsidRPr="000862E7">
        <w:rPr>
          <w:rFonts w:ascii="Arial" w:eastAsia="Times New Roman" w:hAnsi="Arial" w:cs="Arial"/>
          <w:bCs/>
          <w:sz w:val="24"/>
          <w:szCs w:val="24"/>
          <w:lang w:val="en-GB"/>
        </w:rPr>
        <w:t>Maphungai</w:t>
      </w:r>
      <w:proofErr w:type="spellEnd"/>
      <w:r w:rsidRPr="000862E7">
        <w:rPr>
          <w:rFonts w:ascii="Arial" w:eastAsia="Times New Roman" w:hAnsi="Arial" w:cs="Arial"/>
          <w:bCs/>
          <w:sz w:val="24"/>
          <w:szCs w:val="24"/>
          <w:lang w:val="en-GB"/>
        </w:rPr>
        <w:t xml:space="preserve"> confirmed that he was the owner and that him and the plaintiff drove the said vehicle most of the time. Regarding the question of bail</w:t>
      </w:r>
      <w:r w:rsidR="007075ED">
        <w:rPr>
          <w:rFonts w:ascii="Arial" w:eastAsia="Times New Roman" w:hAnsi="Arial" w:cs="Arial"/>
          <w:bCs/>
          <w:sz w:val="24"/>
          <w:szCs w:val="24"/>
          <w:lang w:val="en-GB"/>
        </w:rPr>
        <w:t>,</w:t>
      </w:r>
      <w:r w:rsidRPr="000862E7">
        <w:rPr>
          <w:rFonts w:ascii="Arial" w:eastAsia="Times New Roman" w:hAnsi="Arial" w:cs="Arial"/>
          <w:bCs/>
          <w:sz w:val="24"/>
          <w:szCs w:val="24"/>
          <w:lang w:val="en-GB"/>
        </w:rPr>
        <w:t xml:space="preserve"> </w:t>
      </w:r>
      <w:proofErr w:type="spellStart"/>
      <w:r w:rsidRPr="000862E7">
        <w:rPr>
          <w:rFonts w:ascii="Arial" w:eastAsia="Times New Roman" w:hAnsi="Arial" w:cs="Arial"/>
          <w:bCs/>
          <w:sz w:val="24"/>
          <w:szCs w:val="24"/>
          <w:lang w:val="en-GB"/>
        </w:rPr>
        <w:t>Mthalane</w:t>
      </w:r>
      <w:proofErr w:type="spellEnd"/>
      <w:r w:rsidRPr="000862E7">
        <w:rPr>
          <w:rFonts w:ascii="Arial" w:eastAsia="Times New Roman" w:hAnsi="Arial" w:cs="Arial"/>
          <w:bCs/>
          <w:sz w:val="24"/>
          <w:szCs w:val="24"/>
          <w:lang w:val="en-GB"/>
        </w:rPr>
        <w:t xml:space="preserve"> testified that he opposed bail on the plaintiff’s first appearance as he had to confirm the plaintiff’s status in the country. According to </w:t>
      </w:r>
      <w:proofErr w:type="spellStart"/>
      <w:r w:rsidRPr="000862E7">
        <w:rPr>
          <w:rFonts w:ascii="Arial" w:eastAsia="Times New Roman" w:hAnsi="Arial" w:cs="Arial"/>
          <w:bCs/>
          <w:sz w:val="24"/>
          <w:szCs w:val="24"/>
          <w:lang w:val="en-GB"/>
        </w:rPr>
        <w:t>Mthalane</w:t>
      </w:r>
      <w:proofErr w:type="spellEnd"/>
      <w:r w:rsidR="007075ED">
        <w:rPr>
          <w:rFonts w:ascii="Arial" w:eastAsia="Times New Roman" w:hAnsi="Arial" w:cs="Arial"/>
          <w:bCs/>
          <w:sz w:val="24"/>
          <w:szCs w:val="24"/>
          <w:lang w:val="en-GB"/>
        </w:rPr>
        <w:t>,</w:t>
      </w:r>
      <w:r w:rsidRPr="000862E7">
        <w:rPr>
          <w:rFonts w:ascii="Arial" w:eastAsia="Times New Roman" w:hAnsi="Arial" w:cs="Arial"/>
          <w:bCs/>
          <w:sz w:val="24"/>
          <w:szCs w:val="24"/>
          <w:lang w:val="en-GB"/>
        </w:rPr>
        <w:t xml:space="preserve"> it was not necessary for an ID parade to be held because the plaintiff was pointed out by </w:t>
      </w:r>
      <w:proofErr w:type="spellStart"/>
      <w:r w:rsidRPr="000862E7">
        <w:rPr>
          <w:rFonts w:ascii="Arial" w:eastAsia="Times New Roman" w:hAnsi="Arial" w:cs="Arial"/>
          <w:bCs/>
          <w:sz w:val="24"/>
          <w:szCs w:val="24"/>
          <w:lang w:val="en-GB"/>
        </w:rPr>
        <w:t>Itumeleng</w:t>
      </w:r>
      <w:proofErr w:type="spellEnd"/>
      <w:r w:rsidRPr="000862E7">
        <w:rPr>
          <w:rFonts w:ascii="Arial" w:eastAsia="Times New Roman" w:hAnsi="Arial" w:cs="Arial"/>
          <w:bCs/>
          <w:sz w:val="24"/>
          <w:szCs w:val="24"/>
          <w:lang w:val="en-GB"/>
        </w:rPr>
        <w:t xml:space="preserve"> </w:t>
      </w:r>
      <w:proofErr w:type="spellStart"/>
      <w:r w:rsidRPr="000862E7">
        <w:rPr>
          <w:rFonts w:ascii="Arial" w:eastAsia="Times New Roman" w:hAnsi="Arial" w:cs="Arial"/>
          <w:bCs/>
          <w:sz w:val="24"/>
          <w:szCs w:val="24"/>
          <w:lang w:val="en-GB"/>
        </w:rPr>
        <w:t>Ramaqele</w:t>
      </w:r>
      <w:proofErr w:type="spellEnd"/>
      <w:r w:rsidRPr="000862E7">
        <w:rPr>
          <w:rFonts w:ascii="Arial" w:eastAsia="Times New Roman" w:hAnsi="Arial" w:cs="Arial"/>
          <w:bCs/>
          <w:sz w:val="24"/>
          <w:szCs w:val="24"/>
          <w:lang w:val="en-GB"/>
        </w:rPr>
        <w:t xml:space="preserve"> on 17 June 2016 before he was arrested.</w:t>
      </w:r>
    </w:p>
    <w:p w14:paraId="7B5D8E84" w14:textId="77777777" w:rsidR="000862E7" w:rsidRDefault="000862E7" w:rsidP="000862E7">
      <w:pPr>
        <w:spacing w:after="0" w:line="240" w:lineRule="auto"/>
        <w:jc w:val="both"/>
        <w:rPr>
          <w:rFonts w:ascii="Arial" w:eastAsia="Times New Roman" w:hAnsi="Arial" w:cs="Arial"/>
          <w:bCs/>
          <w:sz w:val="24"/>
          <w:szCs w:val="24"/>
          <w:lang w:val="en-GB"/>
        </w:rPr>
      </w:pPr>
    </w:p>
    <w:p w14:paraId="4F314641" w14:textId="77777777" w:rsidR="000862E7" w:rsidRDefault="000862E7" w:rsidP="000862E7">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lastRenderedPageBreak/>
        <w:t>[7]</w:t>
      </w:r>
      <w:r>
        <w:rPr>
          <w:rFonts w:ascii="Arial" w:eastAsia="Times New Roman" w:hAnsi="Arial" w:cs="Arial"/>
          <w:bCs/>
          <w:sz w:val="24"/>
          <w:szCs w:val="24"/>
          <w:lang w:val="en-GB"/>
        </w:rPr>
        <w:tab/>
      </w:r>
      <w:proofErr w:type="spellStart"/>
      <w:r w:rsidRPr="000862E7">
        <w:rPr>
          <w:rFonts w:ascii="Arial" w:eastAsia="Times New Roman" w:hAnsi="Arial" w:cs="Arial"/>
          <w:bCs/>
          <w:sz w:val="24"/>
          <w:szCs w:val="24"/>
          <w:lang w:val="en-GB"/>
        </w:rPr>
        <w:t>Mthalane</w:t>
      </w:r>
      <w:proofErr w:type="spellEnd"/>
      <w:r w:rsidRPr="000862E7">
        <w:rPr>
          <w:rFonts w:ascii="Arial" w:eastAsia="Times New Roman" w:hAnsi="Arial" w:cs="Arial"/>
          <w:bCs/>
          <w:sz w:val="24"/>
          <w:szCs w:val="24"/>
          <w:lang w:val="en-GB"/>
        </w:rPr>
        <w:t xml:space="preserve"> testified that on 17 June 2016</w:t>
      </w:r>
      <w:r w:rsidR="00C809AE">
        <w:rPr>
          <w:rFonts w:ascii="Arial" w:eastAsia="Times New Roman" w:hAnsi="Arial" w:cs="Arial"/>
          <w:bCs/>
          <w:sz w:val="24"/>
          <w:szCs w:val="24"/>
          <w:lang w:val="en-GB"/>
        </w:rPr>
        <w:t>,</w:t>
      </w:r>
      <w:r w:rsidRPr="000862E7">
        <w:rPr>
          <w:rFonts w:ascii="Arial" w:eastAsia="Times New Roman" w:hAnsi="Arial" w:cs="Arial"/>
          <w:bCs/>
          <w:sz w:val="24"/>
          <w:szCs w:val="24"/>
          <w:lang w:val="en-GB"/>
        </w:rPr>
        <w:t xml:space="preserve"> whilst at court</w:t>
      </w:r>
      <w:r w:rsidR="00C809AE">
        <w:rPr>
          <w:rFonts w:ascii="Arial" w:eastAsia="Times New Roman" w:hAnsi="Arial" w:cs="Arial"/>
          <w:bCs/>
          <w:sz w:val="24"/>
          <w:szCs w:val="24"/>
          <w:lang w:val="en-GB"/>
        </w:rPr>
        <w:t>,</w:t>
      </w:r>
      <w:r w:rsidRPr="000862E7">
        <w:rPr>
          <w:rFonts w:ascii="Arial" w:eastAsia="Times New Roman" w:hAnsi="Arial" w:cs="Arial"/>
          <w:bCs/>
          <w:sz w:val="24"/>
          <w:szCs w:val="24"/>
          <w:lang w:val="en-GB"/>
        </w:rPr>
        <w:t xml:space="preserve"> he received a call from Warrant Officer </w:t>
      </w:r>
      <w:proofErr w:type="spellStart"/>
      <w:r w:rsidRPr="000862E7">
        <w:rPr>
          <w:rFonts w:ascii="Arial" w:eastAsia="Times New Roman" w:hAnsi="Arial" w:cs="Arial"/>
          <w:bCs/>
          <w:sz w:val="24"/>
          <w:szCs w:val="24"/>
          <w:lang w:val="en-GB"/>
        </w:rPr>
        <w:t>Selepe</w:t>
      </w:r>
      <w:proofErr w:type="spellEnd"/>
      <w:r w:rsidRPr="000862E7">
        <w:rPr>
          <w:rFonts w:ascii="Arial" w:eastAsia="Times New Roman" w:hAnsi="Arial" w:cs="Arial"/>
          <w:bCs/>
          <w:sz w:val="24"/>
          <w:szCs w:val="24"/>
          <w:lang w:val="en-GB"/>
        </w:rPr>
        <w:t xml:space="preserve"> who made enquiries concerning the motor vehicle in question. </w:t>
      </w:r>
      <w:proofErr w:type="spellStart"/>
      <w:r w:rsidRPr="000862E7">
        <w:rPr>
          <w:rFonts w:ascii="Arial" w:eastAsia="Times New Roman" w:hAnsi="Arial" w:cs="Arial"/>
          <w:bCs/>
          <w:sz w:val="24"/>
          <w:szCs w:val="24"/>
          <w:lang w:val="en-GB"/>
        </w:rPr>
        <w:t>Selepe</w:t>
      </w:r>
      <w:proofErr w:type="spellEnd"/>
      <w:r w:rsidRPr="000862E7">
        <w:rPr>
          <w:rFonts w:ascii="Arial" w:eastAsia="Times New Roman" w:hAnsi="Arial" w:cs="Arial"/>
          <w:bCs/>
          <w:sz w:val="24"/>
          <w:szCs w:val="24"/>
          <w:lang w:val="en-GB"/>
        </w:rPr>
        <w:t xml:space="preserve"> also informed him that he was in the company of </w:t>
      </w:r>
      <w:proofErr w:type="spellStart"/>
      <w:r w:rsidRPr="000862E7">
        <w:rPr>
          <w:rFonts w:ascii="Arial" w:eastAsia="Times New Roman" w:hAnsi="Arial" w:cs="Arial"/>
          <w:bCs/>
          <w:sz w:val="24"/>
          <w:szCs w:val="24"/>
          <w:lang w:val="en-GB"/>
        </w:rPr>
        <w:t>Itumeleng</w:t>
      </w:r>
      <w:proofErr w:type="spellEnd"/>
      <w:r w:rsidRPr="000862E7">
        <w:rPr>
          <w:rFonts w:ascii="Arial" w:eastAsia="Times New Roman" w:hAnsi="Arial" w:cs="Arial"/>
          <w:bCs/>
          <w:sz w:val="24"/>
          <w:szCs w:val="24"/>
          <w:lang w:val="en-GB"/>
        </w:rPr>
        <w:t xml:space="preserve"> </w:t>
      </w:r>
      <w:proofErr w:type="spellStart"/>
      <w:r w:rsidRPr="000862E7">
        <w:rPr>
          <w:rFonts w:ascii="Arial" w:eastAsia="Times New Roman" w:hAnsi="Arial" w:cs="Arial"/>
          <w:bCs/>
          <w:sz w:val="24"/>
          <w:szCs w:val="24"/>
          <w:lang w:val="en-GB"/>
        </w:rPr>
        <w:t>Ramaqele</w:t>
      </w:r>
      <w:proofErr w:type="spellEnd"/>
      <w:r w:rsidRPr="000862E7">
        <w:rPr>
          <w:rFonts w:ascii="Arial" w:eastAsia="Times New Roman" w:hAnsi="Arial" w:cs="Arial"/>
          <w:bCs/>
          <w:sz w:val="24"/>
          <w:szCs w:val="24"/>
          <w:lang w:val="en-GB"/>
        </w:rPr>
        <w:t xml:space="preserve"> and that she had identified the said motor vehicle as having been involved in the commission of the crime at Regents Park on 12 May 2016. After </w:t>
      </w:r>
      <w:proofErr w:type="spellStart"/>
      <w:r w:rsidRPr="000862E7">
        <w:rPr>
          <w:rFonts w:ascii="Arial" w:eastAsia="Times New Roman" w:hAnsi="Arial" w:cs="Arial"/>
          <w:bCs/>
          <w:sz w:val="24"/>
          <w:szCs w:val="24"/>
          <w:lang w:val="en-GB"/>
        </w:rPr>
        <w:t>Selepe</w:t>
      </w:r>
      <w:proofErr w:type="spellEnd"/>
      <w:r w:rsidRPr="000862E7">
        <w:rPr>
          <w:rFonts w:ascii="Arial" w:eastAsia="Times New Roman" w:hAnsi="Arial" w:cs="Arial"/>
          <w:bCs/>
          <w:sz w:val="24"/>
          <w:szCs w:val="24"/>
          <w:lang w:val="en-GB"/>
        </w:rPr>
        <w:t xml:space="preserve"> gave him the registration number of the motor vehicle</w:t>
      </w:r>
      <w:r w:rsidR="00C809AE">
        <w:rPr>
          <w:rFonts w:ascii="Arial" w:eastAsia="Times New Roman" w:hAnsi="Arial" w:cs="Arial"/>
          <w:bCs/>
          <w:sz w:val="24"/>
          <w:szCs w:val="24"/>
          <w:lang w:val="en-GB"/>
        </w:rPr>
        <w:t>,</w:t>
      </w:r>
      <w:r w:rsidRPr="000862E7">
        <w:rPr>
          <w:rFonts w:ascii="Arial" w:eastAsia="Times New Roman" w:hAnsi="Arial" w:cs="Arial"/>
          <w:bCs/>
          <w:sz w:val="24"/>
          <w:szCs w:val="24"/>
          <w:lang w:val="en-GB"/>
        </w:rPr>
        <w:t xml:space="preserve"> he confirmed that the motor vehicle had been circulated as a wanted car because it was allegedly involved in the commission of </w:t>
      </w:r>
      <w:r w:rsidR="00F37058">
        <w:rPr>
          <w:rFonts w:ascii="Arial" w:eastAsia="Times New Roman" w:hAnsi="Arial" w:cs="Arial"/>
          <w:bCs/>
          <w:sz w:val="24"/>
          <w:szCs w:val="24"/>
          <w:lang w:val="en-GB"/>
        </w:rPr>
        <w:t xml:space="preserve">a </w:t>
      </w:r>
      <w:r w:rsidRPr="000862E7">
        <w:rPr>
          <w:rFonts w:ascii="Arial" w:eastAsia="Times New Roman" w:hAnsi="Arial" w:cs="Arial"/>
          <w:bCs/>
          <w:sz w:val="24"/>
          <w:szCs w:val="24"/>
          <w:lang w:val="en-GB"/>
        </w:rPr>
        <w:t>crime.</w:t>
      </w:r>
    </w:p>
    <w:p w14:paraId="3060FF76" w14:textId="77777777" w:rsidR="000862E7" w:rsidRDefault="000862E7" w:rsidP="00E91262">
      <w:pPr>
        <w:spacing w:after="0" w:line="240" w:lineRule="auto"/>
        <w:jc w:val="both"/>
        <w:rPr>
          <w:rFonts w:ascii="Arial" w:eastAsia="Times New Roman" w:hAnsi="Arial" w:cs="Arial"/>
          <w:bCs/>
          <w:sz w:val="24"/>
          <w:szCs w:val="24"/>
          <w:lang w:val="en-GB"/>
        </w:rPr>
      </w:pPr>
    </w:p>
    <w:p w14:paraId="14350F29" w14:textId="1D96D539" w:rsidR="00E91262" w:rsidRDefault="000862E7" w:rsidP="00E91262">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w:t>
      </w:r>
      <w:r w:rsidR="00E91262">
        <w:rPr>
          <w:rFonts w:ascii="Arial" w:eastAsia="Times New Roman" w:hAnsi="Arial" w:cs="Arial"/>
          <w:bCs/>
          <w:sz w:val="24"/>
          <w:szCs w:val="24"/>
          <w:lang w:val="en-GB"/>
        </w:rPr>
        <w:t>8]</w:t>
      </w:r>
      <w:r w:rsidR="00E91262">
        <w:rPr>
          <w:rFonts w:ascii="Arial" w:eastAsia="Times New Roman" w:hAnsi="Arial" w:cs="Arial"/>
          <w:bCs/>
          <w:sz w:val="24"/>
          <w:szCs w:val="24"/>
          <w:lang w:val="en-GB"/>
        </w:rPr>
        <w:tab/>
      </w:r>
      <w:proofErr w:type="spellStart"/>
      <w:r w:rsidR="00E91262" w:rsidRPr="00E91262">
        <w:rPr>
          <w:rFonts w:ascii="Arial" w:eastAsia="Times New Roman" w:hAnsi="Arial" w:cs="Arial"/>
          <w:bCs/>
          <w:sz w:val="24"/>
          <w:szCs w:val="24"/>
          <w:lang w:val="en-GB"/>
        </w:rPr>
        <w:t>Itumeleng</w:t>
      </w:r>
      <w:proofErr w:type="spellEnd"/>
      <w:r w:rsidR="00E91262" w:rsidRPr="00E91262">
        <w:rPr>
          <w:rFonts w:ascii="Arial" w:eastAsia="Times New Roman" w:hAnsi="Arial" w:cs="Arial"/>
          <w:bCs/>
          <w:sz w:val="24"/>
          <w:szCs w:val="24"/>
          <w:lang w:val="en-GB"/>
        </w:rPr>
        <w:t xml:space="preserve"> </w:t>
      </w:r>
      <w:proofErr w:type="spellStart"/>
      <w:r w:rsidR="00E91262" w:rsidRPr="00E91262">
        <w:rPr>
          <w:rFonts w:ascii="Arial" w:eastAsia="Times New Roman" w:hAnsi="Arial" w:cs="Arial"/>
          <w:bCs/>
          <w:sz w:val="24"/>
          <w:szCs w:val="24"/>
          <w:lang w:val="en-GB"/>
        </w:rPr>
        <w:t>Ramaqele</w:t>
      </w:r>
      <w:proofErr w:type="spellEnd"/>
      <w:r w:rsidR="00E91262" w:rsidRPr="00E91262">
        <w:rPr>
          <w:rFonts w:ascii="Arial" w:eastAsia="Times New Roman" w:hAnsi="Arial" w:cs="Arial"/>
          <w:bCs/>
          <w:sz w:val="24"/>
          <w:szCs w:val="24"/>
          <w:lang w:val="en-GB"/>
        </w:rPr>
        <w:t xml:space="preserve"> testified that on 12 May 2016</w:t>
      </w:r>
      <w:r w:rsidR="00735313">
        <w:rPr>
          <w:rFonts w:ascii="Arial" w:eastAsia="Times New Roman" w:hAnsi="Arial" w:cs="Arial"/>
          <w:bCs/>
          <w:sz w:val="24"/>
          <w:szCs w:val="24"/>
          <w:lang w:val="en-GB"/>
        </w:rPr>
        <w:t>,</w:t>
      </w:r>
      <w:r w:rsidR="00E91262" w:rsidRPr="00E91262">
        <w:rPr>
          <w:rFonts w:ascii="Arial" w:eastAsia="Times New Roman" w:hAnsi="Arial" w:cs="Arial"/>
          <w:bCs/>
          <w:sz w:val="24"/>
          <w:szCs w:val="24"/>
          <w:lang w:val="en-GB"/>
        </w:rPr>
        <w:t xml:space="preserve"> she was with Agnes</w:t>
      </w:r>
      <w:r w:rsidR="00735313">
        <w:rPr>
          <w:rFonts w:ascii="Arial" w:eastAsia="Times New Roman" w:hAnsi="Arial" w:cs="Arial"/>
          <w:bCs/>
          <w:sz w:val="24"/>
          <w:szCs w:val="24"/>
          <w:lang w:val="en-GB"/>
        </w:rPr>
        <w:t>,</w:t>
      </w:r>
      <w:r w:rsidR="00E91262" w:rsidRPr="00E91262">
        <w:rPr>
          <w:rFonts w:ascii="Arial" w:eastAsia="Times New Roman" w:hAnsi="Arial" w:cs="Arial"/>
          <w:bCs/>
          <w:sz w:val="24"/>
          <w:szCs w:val="24"/>
          <w:lang w:val="en-GB"/>
        </w:rPr>
        <w:t xml:space="preserve"> standing toget</w:t>
      </w:r>
      <w:r w:rsidR="003916E8">
        <w:rPr>
          <w:rFonts w:ascii="Arial" w:eastAsia="Times New Roman" w:hAnsi="Arial" w:cs="Arial"/>
          <w:bCs/>
          <w:sz w:val="24"/>
          <w:szCs w:val="24"/>
          <w:lang w:val="en-GB"/>
        </w:rPr>
        <w:t xml:space="preserve">her conversing at the gate of </w:t>
      </w:r>
      <w:proofErr w:type="gramStart"/>
      <w:r w:rsidR="00E91262" w:rsidRPr="00E91262">
        <w:rPr>
          <w:rFonts w:ascii="Arial" w:eastAsia="Times New Roman" w:hAnsi="Arial" w:cs="Arial"/>
          <w:bCs/>
          <w:sz w:val="24"/>
          <w:szCs w:val="24"/>
          <w:lang w:val="en-GB"/>
        </w:rPr>
        <w:t>I</w:t>
      </w:r>
      <w:r w:rsidR="003916E8">
        <w:rPr>
          <w:rFonts w:ascii="Arial" w:eastAsia="Times New Roman" w:hAnsi="Arial" w:cs="Arial"/>
          <w:bCs/>
          <w:sz w:val="24"/>
          <w:szCs w:val="24"/>
        </w:rPr>
        <w:t>[</w:t>
      </w:r>
      <w:proofErr w:type="gramEnd"/>
      <w:r w:rsidR="003916E8">
        <w:rPr>
          <w:rFonts w:ascii="Arial" w:eastAsia="Times New Roman" w:hAnsi="Arial" w:cs="Arial"/>
          <w:bCs/>
          <w:sz w:val="24"/>
          <w:szCs w:val="24"/>
        </w:rPr>
        <w:t>…]</w:t>
      </w:r>
      <w:r w:rsidR="00E91262" w:rsidRPr="00E91262">
        <w:rPr>
          <w:rFonts w:ascii="Arial" w:eastAsia="Times New Roman" w:hAnsi="Arial" w:cs="Arial"/>
          <w:bCs/>
          <w:sz w:val="24"/>
          <w:szCs w:val="24"/>
          <w:lang w:val="en-GB"/>
        </w:rPr>
        <w:t xml:space="preserve"> Flats, V</w:t>
      </w:r>
      <w:r w:rsidR="003916E8">
        <w:rPr>
          <w:rFonts w:ascii="Arial" w:eastAsia="Times New Roman" w:hAnsi="Arial" w:cs="Arial"/>
          <w:bCs/>
          <w:sz w:val="24"/>
          <w:szCs w:val="24"/>
        </w:rPr>
        <w:t>[…]</w:t>
      </w:r>
      <w:r w:rsidR="00E91262" w:rsidRPr="00E91262">
        <w:rPr>
          <w:rFonts w:ascii="Arial" w:eastAsia="Times New Roman" w:hAnsi="Arial" w:cs="Arial"/>
          <w:bCs/>
          <w:sz w:val="24"/>
          <w:szCs w:val="24"/>
          <w:lang w:val="en-GB"/>
        </w:rPr>
        <w:t xml:space="preserve"> Street, Regents Park when she noticed a motor vehicle stopping next to them and faced their direction. It was parked two to three meters away from the gate of the flats. Two males alighted and opened the gate of the flats. One male person</w:t>
      </w:r>
      <w:r w:rsidR="00735313">
        <w:rPr>
          <w:rFonts w:ascii="Arial" w:eastAsia="Times New Roman" w:hAnsi="Arial" w:cs="Arial"/>
          <w:bCs/>
          <w:sz w:val="24"/>
          <w:szCs w:val="24"/>
          <w:lang w:val="en-GB"/>
        </w:rPr>
        <w:t>,</w:t>
      </w:r>
      <w:r w:rsidR="00E91262" w:rsidRPr="00E91262">
        <w:rPr>
          <w:rFonts w:ascii="Arial" w:eastAsia="Times New Roman" w:hAnsi="Arial" w:cs="Arial"/>
          <w:bCs/>
          <w:sz w:val="24"/>
          <w:szCs w:val="24"/>
          <w:lang w:val="en-GB"/>
        </w:rPr>
        <w:t xml:space="preserve"> who was the driver thereof</w:t>
      </w:r>
      <w:r w:rsidR="00735313">
        <w:rPr>
          <w:rFonts w:ascii="Arial" w:eastAsia="Times New Roman" w:hAnsi="Arial" w:cs="Arial"/>
          <w:bCs/>
          <w:sz w:val="24"/>
          <w:szCs w:val="24"/>
          <w:lang w:val="en-GB"/>
        </w:rPr>
        <w:t>,</w:t>
      </w:r>
      <w:r w:rsidR="00E91262" w:rsidRPr="00E91262">
        <w:rPr>
          <w:rFonts w:ascii="Arial" w:eastAsia="Times New Roman" w:hAnsi="Arial" w:cs="Arial"/>
          <w:bCs/>
          <w:sz w:val="24"/>
          <w:szCs w:val="24"/>
          <w:lang w:val="en-GB"/>
        </w:rPr>
        <w:t xml:space="preserve"> remained behind. As she was talking to Agnes, she kept on looking at the driver of the bakkie. She saw him and noticed that he was wearing a navy track top with a hoodie, and he had a black cap on his head. </w:t>
      </w:r>
    </w:p>
    <w:p w14:paraId="529361B3" w14:textId="77777777" w:rsidR="00E91262" w:rsidRDefault="00E91262" w:rsidP="00E91262">
      <w:pPr>
        <w:spacing w:after="0" w:line="240" w:lineRule="auto"/>
        <w:jc w:val="both"/>
        <w:rPr>
          <w:rFonts w:ascii="Arial" w:eastAsia="Times New Roman" w:hAnsi="Arial" w:cs="Arial"/>
          <w:bCs/>
          <w:sz w:val="24"/>
          <w:szCs w:val="24"/>
          <w:lang w:val="en-GB"/>
        </w:rPr>
      </w:pPr>
    </w:p>
    <w:p w14:paraId="7B17E6A4" w14:textId="634E2C34" w:rsidR="00E91262" w:rsidRDefault="00E91262" w:rsidP="00E91262">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[9]</w:t>
      </w:r>
      <w:r>
        <w:rPr>
          <w:rFonts w:ascii="Arial" w:eastAsia="Times New Roman" w:hAnsi="Arial" w:cs="Arial"/>
          <w:bCs/>
          <w:sz w:val="24"/>
          <w:szCs w:val="24"/>
          <w:lang w:val="en-GB"/>
        </w:rPr>
        <w:tab/>
      </w:r>
      <w:r w:rsidRPr="00E91262">
        <w:rPr>
          <w:rFonts w:ascii="Arial" w:eastAsia="Times New Roman" w:hAnsi="Arial" w:cs="Arial"/>
          <w:bCs/>
          <w:sz w:val="24"/>
          <w:szCs w:val="24"/>
          <w:lang w:val="en-GB"/>
        </w:rPr>
        <w:t>After about 20-30 minutes</w:t>
      </w:r>
      <w:r w:rsidR="00F10F47">
        <w:rPr>
          <w:rFonts w:ascii="Arial" w:eastAsia="Times New Roman" w:hAnsi="Arial" w:cs="Arial"/>
          <w:bCs/>
          <w:sz w:val="24"/>
          <w:szCs w:val="24"/>
          <w:lang w:val="en-GB"/>
        </w:rPr>
        <w:t>,</w:t>
      </w:r>
      <w:r w:rsidRPr="00E91262">
        <w:rPr>
          <w:rFonts w:ascii="Arial" w:eastAsia="Times New Roman" w:hAnsi="Arial" w:cs="Arial"/>
          <w:bCs/>
          <w:sz w:val="24"/>
          <w:szCs w:val="24"/>
          <w:lang w:val="en-GB"/>
        </w:rPr>
        <w:t xml:space="preserve"> she noticed the two males who earlier alighted from the same motor vehicle coming back carrying a TV and an item that looked like a laptop. They ran fast towards the motor vehicle and loaded the items and the car drove off towards the western direction</w:t>
      </w:r>
      <w:r w:rsidR="00F37058">
        <w:rPr>
          <w:rFonts w:ascii="Arial" w:eastAsia="Times New Roman" w:hAnsi="Arial" w:cs="Arial"/>
          <w:bCs/>
          <w:sz w:val="24"/>
          <w:szCs w:val="24"/>
          <w:lang w:val="en-GB"/>
        </w:rPr>
        <w:t>. I</w:t>
      </w:r>
      <w:r w:rsidRPr="00E91262">
        <w:rPr>
          <w:rFonts w:ascii="Arial" w:eastAsia="Times New Roman" w:hAnsi="Arial" w:cs="Arial"/>
          <w:bCs/>
          <w:sz w:val="24"/>
          <w:szCs w:val="24"/>
          <w:lang w:val="en-GB"/>
        </w:rPr>
        <w:t>t took a left turn and it disappeared from her sight. She however managed to take the registration</w:t>
      </w:r>
      <w:r w:rsidR="00F10F47">
        <w:rPr>
          <w:rFonts w:ascii="Arial" w:eastAsia="Times New Roman" w:hAnsi="Arial" w:cs="Arial"/>
          <w:bCs/>
          <w:sz w:val="24"/>
          <w:szCs w:val="24"/>
          <w:lang w:val="en-GB"/>
        </w:rPr>
        <w:t xml:space="preserve"> number</w:t>
      </w:r>
      <w:r w:rsidRPr="00E91262">
        <w:rPr>
          <w:rFonts w:ascii="Arial" w:eastAsia="Times New Roman" w:hAnsi="Arial" w:cs="Arial"/>
          <w:bCs/>
          <w:sz w:val="24"/>
          <w:szCs w:val="24"/>
          <w:lang w:val="en-GB"/>
        </w:rPr>
        <w:t xml:space="preserve"> thereof</w:t>
      </w:r>
      <w:r w:rsidR="00F10F47">
        <w:rPr>
          <w:rFonts w:ascii="Arial" w:eastAsia="Times New Roman" w:hAnsi="Arial" w:cs="Arial"/>
          <w:bCs/>
          <w:sz w:val="24"/>
          <w:szCs w:val="24"/>
          <w:lang w:val="en-GB"/>
        </w:rPr>
        <w:t xml:space="preserve">, </w:t>
      </w:r>
      <w:r w:rsidRPr="00E91262">
        <w:rPr>
          <w:rFonts w:ascii="Arial" w:eastAsia="Times New Roman" w:hAnsi="Arial" w:cs="Arial"/>
          <w:bCs/>
          <w:sz w:val="24"/>
          <w:szCs w:val="24"/>
          <w:lang w:val="en-GB"/>
        </w:rPr>
        <w:t>which w</w:t>
      </w:r>
      <w:r w:rsidR="00F10F47">
        <w:rPr>
          <w:rFonts w:ascii="Arial" w:eastAsia="Times New Roman" w:hAnsi="Arial" w:cs="Arial"/>
          <w:bCs/>
          <w:sz w:val="24"/>
          <w:szCs w:val="24"/>
          <w:lang w:val="en-GB"/>
        </w:rPr>
        <w:t>as</w:t>
      </w:r>
      <w:r w:rsidRPr="00E91262">
        <w:rPr>
          <w:rFonts w:ascii="Arial" w:eastAsia="Times New Roman" w:hAnsi="Arial" w:cs="Arial"/>
          <w:bCs/>
          <w:sz w:val="24"/>
          <w:szCs w:val="24"/>
          <w:lang w:val="en-GB"/>
        </w:rPr>
        <w:t xml:space="preserve"> </w:t>
      </w:r>
      <w:r w:rsidR="008E36F2">
        <w:rPr>
          <w:rFonts w:ascii="Arial" w:eastAsia="Times New Roman" w:hAnsi="Arial" w:cs="Arial"/>
          <w:bCs/>
          <w:sz w:val="24"/>
          <w:szCs w:val="24"/>
        </w:rPr>
        <w:t>[…]</w:t>
      </w:r>
      <w:r w:rsidRPr="00E91262">
        <w:rPr>
          <w:rFonts w:ascii="Arial" w:eastAsia="Times New Roman" w:hAnsi="Arial" w:cs="Arial"/>
          <w:bCs/>
          <w:sz w:val="24"/>
          <w:szCs w:val="24"/>
          <w:lang w:val="en-GB"/>
        </w:rPr>
        <w:t xml:space="preserve"> GP. Although she could not give the police any specific facial features of the driver of the motor vehicle, she informed them that she was able to see his face. She further informed them</w:t>
      </w:r>
      <w:r w:rsidR="00F10F47">
        <w:rPr>
          <w:rFonts w:ascii="Arial" w:eastAsia="Times New Roman" w:hAnsi="Arial" w:cs="Arial"/>
          <w:bCs/>
          <w:sz w:val="24"/>
          <w:szCs w:val="24"/>
          <w:lang w:val="en-GB"/>
        </w:rPr>
        <w:t xml:space="preserve"> of</w:t>
      </w:r>
      <w:r w:rsidRPr="00E91262">
        <w:rPr>
          <w:rFonts w:ascii="Arial" w:eastAsia="Times New Roman" w:hAnsi="Arial" w:cs="Arial"/>
          <w:bCs/>
          <w:sz w:val="24"/>
          <w:szCs w:val="24"/>
          <w:lang w:val="en-GB"/>
        </w:rPr>
        <w:t xml:space="preserve"> what he was wearing and that she could be able to point him out. She made a statement to the police, and</w:t>
      </w:r>
      <w:r w:rsidR="00F10F47">
        <w:rPr>
          <w:rFonts w:ascii="Arial" w:eastAsia="Times New Roman" w:hAnsi="Arial" w:cs="Arial"/>
          <w:bCs/>
          <w:sz w:val="24"/>
          <w:szCs w:val="24"/>
          <w:lang w:val="en-GB"/>
        </w:rPr>
        <w:t xml:space="preserve"> </w:t>
      </w:r>
      <w:r w:rsidRPr="00E91262">
        <w:rPr>
          <w:rFonts w:ascii="Arial" w:eastAsia="Times New Roman" w:hAnsi="Arial" w:cs="Arial"/>
          <w:bCs/>
          <w:sz w:val="24"/>
          <w:szCs w:val="24"/>
          <w:lang w:val="en-GB"/>
        </w:rPr>
        <w:t>informed them of the registration number of the said motor vehicle.</w:t>
      </w:r>
    </w:p>
    <w:p w14:paraId="5EF820E1" w14:textId="77777777" w:rsidR="00E91262" w:rsidRDefault="00E91262" w:rsidP="00E91262">
      <w:pPr>
        <w:spacing w:after="0" w:line="240" w:lineRule="auto"/>
        <w:jc w:val="both"/>
        <w:rPr>
          <w:rFonts w:ascii="Arial" w:eastAsia="Times New Roman" w:hAnsi="Arial" w:cs="Arial"/>
          <w:bCs/>
          <w:sz w:val="24"/>
          <w:szCs w:val="24"/>
          <w:lang w:val="en-GB"/>
        </w:rPr>
      </w:pPr>
    </w:p>
    <w:p w14:paraId="701248F4" w14:textId="77777777" w:rsidR="00E91262" w:rsidRDefault="00E91262" w:rsidP="00E91262">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[10]</w:t>
      </w:r>
      <w:r>
        <w:rPr>
          <w:rFonts w:ascii="Arial" w:eastAsia="Times New Roman" w:hAnsi="Arial" w:cs="Arial"/>
          <w:bCs/>
          <w:sz w:val="24"/>
          <w:szCs w:val="24"/>
          <w:lang w:val="en-GB"/>
        </w:rPr>
        <w:tab/>
      </w:r>
      <w:r w:rsidRPr="00E91262">
        <w:rPr>
          <w:rFonts w:ascii="Arial" w:eastAsia="Times New Roman" w:hAnsi="Arial" w:cs="Arial"/>
          <w:bCs/>
          <w:sz w:val="24"/>
          <w:szCs w:val="24"/>
          <w:lang w:val="en-GB"/>
        </w:rPr>
        <w:t>On 17 June 2016</w:t>
      </w:r>
      <w:r w:rsidR="00F10F47">
        <w:rPr>
          <w:rFonts w:ascii="Arial" w:eastAsia="Times New Roman" w:hAnsi="Arial" w:cs="Arial"/>
          <w:bCs/>
          <w:sz w:val="24"/>
          <w:szCs w:val="24"/>
          <w:lang w:val="en-GB"/>
        </w:rPr>
        <w:t>,</w:t>
      </w:r>
      <w:r w:rsidRPr="00E91262">
        <w:rPr>
          <w:rFonts w:ascii="Arial" w:eastAsia="Times New Roman" w:hAnsi="Arial" w:cs="Arial"/>
          <w:bCs/>
          <w:sz w:val="24"/>
          <w:szCs w:val="24"/>
          <w:lang w:val="en-GB"/>
        </w:rPr>
        <w:t xml:space="preserve"> she was on foot from the Glen shopping centre</w:t>
      </w:r>
      <w:r w:rsidR="00452810">
        <w:rPr>
          <w:rFonts w:ascii="Arial" w:eastAsia="Times New Roman" w:hAnsi="Arial" w:cs="Arial"/>
          <w:bCs/>
          <w:sz w:val="24"/>
          <w:szCs w:val="24"/>
          <w:lang w:val="en-GB"/>
        </w:rPr>
        <w:t xml:space="preserve"> and s</w:t>
      </w:r>
      <w:r w:rsidRPr="00E91262">
        <w:rPr>
          <w:rFonts w:ascii="Arial" w:eastAsia="Times New Roman" w:hAnsi="Arial" w:cs="Arial"/>
          <w:bCs/>
          <w:sz w:val="24"/>
          <w:szCs w:val="24"/>
          <w:lang w:val="en-GB"/>
        </w:rPr>
        <w:t>he saw the same motor vehicle park next to Spar. She waited for</w:t>
      </w:r>
      <w:r w:rsidR="00452810">
        <w:rPr>
          <w:rFonts w:ascii="Arial" w:eastAsia="Times New Roman" w:hAnsi="Arial" w:cs="Arial"/>
          <w:bCs/>
          <w:sz w:val="24"/>
          <w:szCs w:val="24"/>
          <w:lang w:val="en-GB"/>
        </w:rPr>
        <w:t xml:space="preserve"> </w:t>
      </w:r>
      <w:r w:rsidRPr="00E91262">
        <w:rPr>
          <w:rFonts w:ascii="Arial" w:eastAsia="Times New Roman" w:hAnsi="Arial" w:cs="Arial"/>
          <w:bCs/>
          <w:sz w:val="24"/>
          <w:szCs w:val="24"/>
          <w:lang w:val="en-GB"/>
        </w:rPr>
        <w:t>approximately 5 minutes looking at the driver because he was sleeping on the driver’s seat. Looking at his face</w:t>
      </w:r>
      <w:r w:rsidR="00452810">
        <w:rPr>
          <w:rFonts w:ascii="Arial" w:eastAsia="Times New Roman" w:hAnsi="Arial" w:cs="Arial"/>
          <w:bCs/>
          <w:sz w:val="24"/>
          <w:szCs w:val="24"/>
          <w:lang w:val="en-GB"/>
        </w:rPr>
        <w:t>,</w:t>
      </w:r>
      <w:r w:rsidRPr="00E91262">
        <w:rPr>
          <w:rFonts w:ascii="Arial" w:eastAsia="Times New Roman" w:hAnsi="Arial" w:cs="Arial"/>
          <w:bCs/>
          <w:sz w:val="24"/>
          <w:szCs w:val="24"/>
          <w:lang w:val="en-GB"/>
        </w:rPr>
        <w:t xml:space="preserve"> she was able to identify him as the same driver of the motor vehicle which was involved in the house robbery at Regents Park on 12 May 2016. He was still wearing the same clothes.</w:t>
      </w:r>
    </w:p>
    <w:p w14:paraId="0885A417" w14:textId="77777777" w:rsidR="00E91262" w:rsidRDefault="00E91262" w:rsidP="00E91262">
      <w:pPr>
        <w:spacing w:after="0" w:line="240" w:lineRule="auto"/>
        <w:jc w:val="both"/>
        <w:rPr>
          <w:rFonts w:ascii="Arial" w:eastAsia="Times New Roman" w:hAnsi="Arial" w:cs="Arial"/>
          <w:bCs/>
          <w:sz w:val="24"/>
          <w:szCs w:val="24"/>
          <w:lang w:val="en-GB"/>
        </w:rPr>
      </w:pPr>
    </w:p>
    <w:p w14:paraId="09F4CC1E" w14:textId="77777777" w:rsidR="00E91262" w:rsidRDefault="00E91262" w:rsidP="00E91262">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lastRenderedPageBreak/>
        <w:t>[11]</w:t>
      </w:r>
      <w:r>
        <w:rPr>
          <w:rFonts w:ascii="Arial" w:eastAsia="Times New Roman" w:hAnsi="Arial" w:cs="Arial"/>
          <w:bCs/>
          <w:sz w:val="24"/>
          <w:szCs w:val="24"/>
          <w:lang w:val="en-GB"/>
        </w:rPr>
        <w:tab/>
      </w:r>
      <w:r w:rsidRPr="00E91262">
        <w:rPr>
          <w:rFonts w:ascii="Arial" w:eastAsia="Times New Roman" w:hAnsi="Arial" w:cs="Arial"/>
          <w:bCs/>
          <w:sz w:val="24"/>
          <w:szCs w:val="24"/>
          <w:lang w:val="en-GB"/>
        </w:rPr>
        <w:t xml:space="preserve">She then called Sergeant </w:t>
      </w:r>
      <w:proofErr w:type="spellStart"/>
      <w:r w:rsidRPr="00E91262">
        <w:rPr>
          <w:rFonts w:ascii="Arial" w:eastAsia="Times New Roman" w:hAnsi="Arial" w:cs="Arial"/>
          <w:bCs/>
          <w:sz w:val="24"/>
          <w:szCs w:val="24"/>
          <w:lang w:val="en-GB"/>
        </w:rPr>
        <w:t>Mthalane</w:t>
      </w:r>
      <w:proofErr w:type="spellEnd"/>
      <w:r w:rsidRPr="00E91262">
        <w:rPr>
          <w:rFonts w:ascii="Arial" w:eastAsia="Times New Roman" w:hAnsi="Arial" w:cs="Arial"/>
          <w:bCs/>
          <w:sz w:val="24"/>
          <w:szCs w:val="24"/>
          <w:lang w:val="en-GB"/>
        </w:rPr>
        <w:t>, the investigating officer of the case</w:t>
      </w:r>
      <w:r w:rsidR="00452810">
        <w:rPr>
          <w:rFonts w:ascii="Arial" w:eastAsia="Times New Roman" w:hAnsi="Arial" w:cs="Arial"/>
          <w:bCs/>
          <w:sz w:val="24"/>
          <w:szCs w:val="24"/>
          <w:lang w:val="en-GB"/>
        </w:rPr>
        <w:t>,</w:t>
      </w:r>
      <w:r w:rsidRPr="00E91262">
        <w:rPr>
          <w:rFonts w:ascii="Arial" w:eastAsia="Times New Roman" w:hAnsi="Arial" w:cs="Arial"/>
          <w:bCs/>
          <w:sz w:val="24"/>
          <w:szCs w:val="24"/>
          <w:lang w:val="en-GB"/>
        </w:rPr>
        <w:t xml:space="preserve"> to inform him about the motor vehicle and the driver. He directed her to call </w:t>
      </w:r>
      <w:proofErr w:type="spellStart"/>
      <w:r w:rsidRPr="00E91262">
        <w:rPr>
          <w:rFonts w:ascii="Arial" w:eastAsia="Times New Roman" w:hAnsi="Arial" w:cs="Arial"/>
          <w:bCs/>
          <w:sz w:val="24"/>
          <w:szCs w:val="24"/>
          <w:lang w:val="en-GB"/>
        </w:rPr>
        <w:t>Moffatview</w:t>
      </w:r>
      <w:proofErr w:type="spellEnd"/>
      <w:r w:rsidRPr="00E91262">
        <w:rPr>
          <w:rFonts w:ascii="Arial" w:eastAsia="Times New Roman" w:hAnsi="Arial" w:cs="Arial"/>
          <w:bCs/>
          <w:sz w:val="24"/>
          <w:szCs w:val="24"/>
          <w:lang w:val="en-GB"/>
        </w:rPr>
        <w:t xml:space="preserve"> police station as he was at court. As she was about to call the police station, a police car appeared, and she stopped it. She informed the police that she had just seen a motor vehicle which was involved in the commission of the crime at Regents Park flats. She gave them its registration number. Warrant Officer </w:t>
      </w:r>
      <w:proofErr w:type="spellStart"/>
      <w:r w:rsidRPr="00E91262">
        <w:rPr>
          <w:rFonts w:ascii="Arial" w:eastAsia="Times New Roman" w:hAnsi="Arial" w:cs="Arial"/>
          <w:bCs/>
          <w:sz w:val="24"/>
          <w:szCs w:val="24"/>
          <w:lang w:val="en-GB"/>
        </w:rPr>
        <w:t>Selepe</w:t>
      </w:r>
      <w:proofErr w:type="spellEnd"/>
      <w:r w:rsidRPr="00E91262">
        <w:rPr>
          <w:rFonts w:ascii="Arial" w:eastAsia="Times New Roman" w:hAnsi="Arial" w:cs="Arial"/>
          <w:bCs/>
          <w:sz w:val="24"/>
          <w:szCs w:val="24"/>
          <w:lang w:val="en-GB"/>
        </w:rPr>
        <w:t>, who was one of the two police officers</w:t>
      </w:r>
      <w:r w:rsidR="00452810">
        <w:rPr>
          <w:rFonts w:ascii="Arial" w:eastAsia="Times New Roman" w:hAnsi="Arial" w:cs="Arial"/>
          <w:bCs/>
          <w:sz w:val="24"/>
          <w:szCs w:val="24"/>
          <w:lang w:val="en-GB"/>
        </w:rPr>
        <w:t>,</w:t>
      </w:r>
      <w:r w:rsidRPr="00E91262">
        <w:rPr>
          <w:rFonts w:ascii="Arial" w:eastAsia="Times New Roman" w:hAnsi="Arial" w:cs="Arial"/>
          <w:bCs/>
          <w:sz w:val="24"/>
          <w:szCs w:val="24"/>
          <w:lang w:val="en-GB"/>
        </w:rPr>
        <w:t xml:space="preserve"> then contacted the investigating officer to confirm that there was a case of house robbery opened which involved the</w:t>
      </w:r>
      <w:r w:rsidR="00452810">
        <w:rPr>
          <w:rFonts w:ascii="Arial" w:eastAsia="Times New Roman" w:hAnsi="Arial" w:cs="Arial"/>
          <w:bCs/>
          <w:sz w:val="24"/>
          <w:szCs w:val="24"/>
          <w:lang w:val="en-GB"/>
        </w:rPr>
        <w:t xml:space="preserve"> said</w:t>
      </w:r>
      <w:r w:rsidRPr="00E91262">
        <w:rPr>
          <w:rFonts w:ascii="Arial" w:eastAsia="Times New Roman" w:hAnsi="Arial" w:cs="Arial"/>
          <w:bCs/>
          <w:sz w:val="24"/>
          <w:szCs w:val="24"/>
          <w:lang w:val="en-GB"/>
        </w:rPr>
        <w:t xml:space="preserve"> registration number. </w:t>
      </w:r>
      <w:proofErr w:type="spellStart"/>
      <w:r w:rsidRPr="00E91262">
        <w:rPr>
          <w:rFonts w:ascii="Arial" w:eastAsia="Times New Roman" w:hAnsi="Arial" w:cs="Arial"/>
          <w:bCs/>
          <w:sz w:val="24"/>
          <w:szCs w:val="24"/>
          <w:lang w:val="en-GB"/>
        </w:rPr>
        <w:t>Selepe</w:t>
      </w:r>
      <w:proofErr w:type="spellEnd"/>
      <w:r w:rsidRPr="00E91262">
        <w:rPr>
          <w:rFonts w:ascii="Arial" w:eastAsia="Times New Roman" w:hAnsi="Arial" w:cs="Arial"/>
          <w:bCs/>
          <w:sz w:val="24"/>
          <w:szCs w:val="24"/>
          <w:lang w:val="en-GB"/>
        </w:rPr>
        <w:t xml:space="preserve"> also called up the vehicle on the police station system and the registration number appeared as that of a wanted motor vehicle. Thereafter</w:t>
      </w:r>
      <w:r w:rsidR="00452810">
        <w:rPr>
          <w:rFonts w:ascii="Arial" w:eastAsia="Times New Roman" w:hAnsi="Arial" w:cs="Arial"/>
          <w:bCs/>
          <w:sz w:val="24"/>
          <w:szCs w:val="24"/>
          <w:lang w:val="en-GB"/>
        </w:rPr>
        <w:t>,</w:t>
      </w:r>
      <w:r w:rsidRPr="00E91262">
        <w:rPr>
          <w:rFonts w:ascii="Arial" w:eastAsia="Times New Roman" w:hAnsi="Arial" w:cs="Arial"/>
          <w:bCs/>
          <w:sz w:val="24"/>
          <w:szCs w:val="24"/>
          <w:lang w:val="en-GB"/>
        </w:rPr>
        <w:t xml:space="preserve"> she went with Warrant Officer </w:t>
      </w:r>
      <w:proofErr w:type="spellStart"/>
      <w:r w:rsidRPr="00E91262">
        <w:rPr>
          <w:rFonts w:ascii="Arial" w:eastAsia="Times New Roman" w:hAnsi="Arial" w:cs="Arial"/>
          <w:bCs/>
          <w:sz w:val="24"/>
          <w:szCs w:val="24"/>
          <w:lang w:val="en-GB"/>
        </w:rPr>
        <w:t>Selepe</w:t>
      </w:r>
      <w:proofErr w:type="spellEnd"/>
      <w:r w:rsidRPr="00E91262">
        <w:rPr>
          <w:rFonts w:ascii="Arial" w:eastAsia="Times New Roman" w:hAnsi="Arial" w:cs="Arial"/>
          <w:bCs/>
          <w:sz w:val="24"/>
          <w:szCs w:val="24"/>
          <w:lang w:val="en-GB"/>
        </w:rPr>
        <w:t xml:space="preserve"> to where the bakkie was parked. She pointed out the plaintiff who was then sleeping in the bakkie. </w:t>
      </w:r>
      <w:proofErr w:type="spellStart"/>
      <w:r w:rsidRPr="00E91262">
        <w:rPr>
          <w:rFonts w:ascii="Arial" w:eastAsia="Times New Roman" w:hAnsi="Arial" w:cs="Arial"/>
          <w:bCs/>
          <w:sz w:val="24"/>
          <w:szCs w:val="24"/>
          <w:lang w:val="en-GB"/>
        </w:rPr>
        <w:t>Selepe</w:t>
      </w:r>
      <w:proofErr w:type="spellEnd"/>
      <w:r w:rsidRPr="00E91262">
        <w:rPr>
          <w:rFonts w:ascii="Arial" w:eastAsia="Times New Roman" w:hAnsi="Arial" w:cs="Arial"/>
          <w:bCs/>
          <w:sz w:val="24"/>
          <w:szCs w:val="24"/>
          <w:lang w:val="en-GB"/>
        </w:rPr>
        <w:t xml:space="preserve"> explained the plaintiff’s rights and thereafter arrested the plaintiff. They all went to the police station where she made her further statement.</w:t>
      </w:r>
    </w:p>
    <w:p w14:paraId="0F475280" w14:textId="77777777" w:rsidR="00E91262" w:rsidRDefault="00E91262" w:rsidP="00E91262">
      <w:pPr>
        <w:spacing w:after="0" w:line="240" w:lineRule="auto"/>
        <w:jc w:val="both"/>
        <w:rPr>
          <w:rFonts w:ascii="Arial" w:eastAsia="Times New Roman" w:hAnsi="Arial" w:cs="Arial"/>
          <w:bCs/>
          <w:sz w:val="24"/>
          <w:szCs w:val="24"/>
          <w:lang w:val="en-GB"/>
        </w:rPr>
      </w:pPr>
    </w:p>
    <w:p w14:paraId="3E34A36F" w14:textId="1DD675DF" w:rsidR="00E91262" w:rsidRDefault="00E91262" w:rsidP="00E91262">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[12]</w:t>
      </w:r>
      <w:r>
        <w:rPr>
          <w:rFonts w:ascii="Arial" w:eastAsia="Times New Roman" w:hAnsi="Arial" w:cs="Arial"/>
          <w:bCs/>
          <w:sz w:val="24"/>
          <w:szCs w:val="24"/>
          <w:lang w:val="en-GB"/>
        </w:rPr>
        <w:tab/>
      </w:r>
      <w:r w:rsidRPr="00E91262">
        <w:rPr>
          <w:rFonts w:ascii="Arial" w:eastAsia="Times New Roman" w:hAnsi="Arial" w:cs="Arial"/>
          <w:bCs/>
          <w:sz w:val="24"/>
          <w:szCs w:val="24"/>
          <w:lang w:val="en-GB"/>
        </w:rPr>
        <w:t xml:space="preserve">Warrant Officer </w:t>
      </w:r>
      <w:proofErr w:type="spellStart"/>
      <w:r w:rsidRPr="00E91262">
        <w:rPr>
          <w:rFonts w:ascii="Arial" w:eastAsia="Times New Roman" w:hAnsi="Arial" w:cs="Arial"/>
          <w:bCs/>
          <w:sz w:val="24"/>
          <w:szCs w:val="24"/>
          <w:lang w:val="en-GB"/>
        </w:rPr>
        <w:t>Selepe</w:t>
      </w:r>
      <w:proofErr w:type="spellEnd"/>
      <w:r w:rsidRPr="00E91262">
        <w:rPr>
          <w:rFonts w:ascii="Arial" w:eastAsia="Times New Roman" w:hAnsi="Arial" w:cs="Arial"/>
          <w:bCs/>
          <w:sz w:val="24"/>
          <w:szCs w:val="24"/>
          <w:lang w:val="en-GB"/>
        </w:rPr>
        <w:t xml:space="preserve"> testified that he was patrolling with his colleague in a marked police vehicle on 17 June 2016 when they were stopped by </w:t>
      </w:r>
      <w:proofErr w:type="spellStart"/>
      <w:r w:rsidRPr="00E91262">
        <w:rPr>
          <w:rFonts w:ascii="Arial" w:eastAsia="Times New Roman" w:hAnsi="Arial" w:cs="Arial"/>
          <w:bCs/>
          <w:sz w:val="24"/>
          <w:szCs w:val="24"/>
          <w:lang w:val="en-GB"/>
        </w:rPr>
        <w:t>Itumeleng</w:t>
      </w:r>
      <w:proofErr w:type="spellEnd"/>
      <w:r w:rsidRPr="00E91262">
        <w:rPr>
          <w:rFonts w:ascii="Arial" w:eastAsia="Times New Roman" w:hAnsi="Arial" w:cs="Arial"/>
          <w:bCs/>
          <w:sz w:val="24"/>
          <w:szCs w:val="24"/>
          <w:lang w:val="en-GB"/>
        </w:rPr>
        <w:t xml:space="preserve"> </w:t>
      </w:r>
      <w:proofErr w:type="spellStart"/>
      <w:r w:rsidRPr="00E91262">
        <w:rPr>
          <w:rFonts w:ascii="Arial" w:eastAsia="Times New Roman" w:hAnsi="Arial" w:cs="Arial"/>
          <w:bCs/>
          <w:sz w:val="24"/>
          <w:szCs w:val="24"/>
          <w:lang w:val="en-GB"/>
        </w:rPr>
        <w:t>Ramaqela</w:t>
      </w:r>
      <w:proofErr w:type="spellEnd"/>
      <w:r w:rsidRPr="00E91262">
        <w:rPr>
          <w:rFonts w:ascii="Arial" w:eastAsia="Times New Roman" w:hAnsi="Arial" w:cs="Arial"/>
          <w:bCs/>
          <w:sz w:val="24"/>
          <w:szCs w:val="24"/>
          <w:lang w:val="en-GB"/>
        </w:rPr>
        <w:t xml:space="preserve"> who reported to them that she saw a motor vehicle that was involved in the commission of the house robbery at Regents Park flats. She informed him that it was a white </w:t>
      </w:r>
      <w:proofErr w:type="spellStart"/>
      <w:r w:rsidRPr="00E91262">
        <w:rPr>
          <w:rFonts w:ascii="Arial" w:eastAsia="Times New Roman" w:hAnsi="Arial" w:cs="Arial"/>
          <w:bCs/>
          <w:sz w:val="24"/>
          <w:szCs w:val="24"/>
          <w:lang w:val="en-GB"/>
        </w:rPr>
        <w:t>bakkie</w:t>
      </w:r>
      <w:proofErr w:type="spellEnd"/>
      <w:r w:rsidRPr="00E91262">
        <w:rPr>
          <w:rFonts w:ascii="Arial" w:eastAsia="Times New Roman" w:hAnsi="Arial" w:cs="Arial"/>
          <w:bCs/>
          <w:sz w:val="24"/>
          <w:szCs w:val="24"/>
          <w:lang w:val="en-GB"/>
        </w:rPr>
        <w:t xml:space="preserve"> with registration number </w:t>
      </w:r>
      <w:r w:rsidR="001A6AFB">
        <w:rPr>
          <w:rFonts w:ascii="Arial" w:eastAsia="Times New Roman" w:hAnsi="Arial" w:cs="Arial"/>
          <w:bCs/>
          <w:sz w:val="24"/>
          <w:szCs w:val="24"/>
        </w:rPr>
        <w:t>[…]</w:t>
      </w:r>
      <w:r w:rsidR="001A6AFB">
        <w:rPr>
          <w:rFonts w:ascii="Arial" w:eastAsia="Times New Roman" w:hAnsi="Arial" w:cs="Arial"/>
          <w:bCs/>
          <w:sz w:val="24"/>
          <w:szCs w:val="24"/>
        </w:rPr>
        <w:t xml:space="preserve"> </w:t>
      </w:r>
      <w:r w:rsidRPr="00E91262">
        <w:rPr>
          <w:rFonts w:ascii="Arial" w:eastAsia="Times New Roman" w:hAnsi="Arial" w:cs="Arial"/>
          <w:bCs/>
          <w:sz w:val="24"/>
          <w:szCs w:val="24"/>
          <w:lang w:val="en-GB"/>
        </w:rPr>
        <w:t>GP and that the driver was the same person who drove it on the day of the commission of the crime and he was still wearing the same clothes.</w:t>
      </w:r>
      <w:r>
        <w:rPr>
          <w:rFonts w:ascii="Arial" w:eastAsia="Times New Roman" w:hAnsi="Arial" w:cs="Arial"/>
          <w:bCs/>
          <w:sz w:val="24"/>
          <w:szCs w:val="24"/>
          <w:lang w:val="en-GB"/>
        </w:rPr>
        <w:t xml:space="preserve"> </w:t>
      </w:r>
      <w:proofErr w:type="spellStart"/>
      <w:r w:rsidRPr="00E91262">
        <w:rPr>
          <w:rFonts w:ascii="Arial" w:eastAsia="Times New Roman" w:hAnsi="Arial" w:cs="Arial"/>
          <w:bCs/>
          <w:sz w:val="24"/>
          <w:szCs w:val="24"/>
          <w:lang w:val="en-GB"/>
        </w:rPr>
        <w:t>Itumeleng</w:t>
      </w:r>
      <w:proofErr w:type="spellEnd"/>
      <w:r w:rsidRPr="00E91262">
        <w:rPr>
          <w:rFonts w:ascii="Arial" w:eastAsia="Times New Roman" w:hAnsi="Arial" w:cs="Arial"/>
          <w:bCs/>
          <w:sz w:val="24"/>
          <w:szCs w:val="24"/>
          <w:lang w:val="en-GB"/>
        </w:rPr>
        <w:t xml:space="preserve"> </w:t>
      </w:r>
      <w:proofErr w:type="spellStart"/>
      <w:r w:rsidRPr="00E91262">
        <w:rPr>
          <w:rFonts w:ascii="Arial" w:eastAsia="Times New Roman" w:hAnsi="Arial" w:cs="Arial"/>
          <w:bCs/>
          <w:sz w:val="24"/>
          <w:szCs w:val="24"/>
          <w:lang w:val="en-GB"/>
        </w:rPr>
        <w:t>Ramaqele</w:t>
      </w:r>
      <w:proofErr w:type="spellEnd"/>
      <w:r w:rsidRPr="00E91262">
        <w:rPr>
          <w:rFonts w:ascii="Arial" w:eastAsia="Times New Roman" w:hAnsi="Arial" w:cs="Arial"/>
          <w:bCs/>
          <w:sz w:val="24"/>
          <w:szCs w:val="24"/>
          <w:lang w:val="en-GB"/>
        </w:rPr>
        <w:t xml:space="preserve"> gave Warrant Officer </w:t>
      </w:r>
      <w:proofErr w:type="spellStart"/>
      <w:r w:rsidRPr="00E91262">
        <w:rPr>
          <w:rFonts w:ascii="Arial" w:eastAsia="Times New Roman" w:hAnsi="Arial" w:cs="Arial"/>
          <w:bCs/>
          <w:sz w:val="24"/>
          <w:szCs w:val="24"/>
          <w:lang w:val="en-GB"/>
        </w:rPr>
        <w:t>Selepe</w:t>
      </w:r>
      <w:proofErr w:type="spellEnd"/>
      <w:r w:rsidRPr="00E91262">
        <w:rPr>
          <w:rFonts w:ascii="Arial" w:eastAsia="Times New Roman" w:hAnsi="Arial" w:cs="Arial"/>
          <w:bCs/>
          <w:sz w:val="24"/>
          <w:szCs w:val="24"/>
          <w:lang w:val="en-GB"/>
        </w:rPr>
        <w:t xml:space="preserve"> the case number and he called Sergeant </w:t>
      </w:r>
      <w:proofErr w:type="spellStart"/>
      <w:r w:rsidRPr="00E91262">
        <w:rPr>
          <w:rFonts w:ascii="Arial" w:eastAsia="Times New Roman" w:hAnsi="Arial" w:cs="Arial"/>
          <w:bCs/>
          <w:sz w:val="24"/>
          <w:szCs w:val="24"/>
          <w:lang w:val="en-GB"/>
        </w:rPr>
        <w:t>Mthalane</w:t>
      </w:r>
      <w:proofErr w:type="spellEnd"/>
      <w:r w:rsidRPr="00E91262">
        <w:rPr>
          <w:rFonts w:ascii="Arial" w:eastAsia="Times New Roman" w:hAnsi="Arial" w:cs="Arial"/>
          <w:bCs/>
          <w:sz w:val="24"/>
          <w:szCs w:val="24"/>
          <w:lang w:val="en-GB"/>
        </w:rPr>
        <w:t xml:space="preserve"> to confirm about the case. </w:t>
      </w:r>
      <w:proofErr w:type="spellStart"/>
      <w:r w:rsidRPr="00E91262">
        <w:rPr>
          <w:rFonts w:ascii="Arial" w:eastAsia="Times New Roman" w:hAnsi="Arial" w:cs="Arial"/>
          <w:bCs/>
          <w:sz w:val="24"/>
          <w:szCs w:val="24"/>
          <w:lang w:val="en-GB"/>
        </w:rPr>
        <w:t>Mthalane</w:t>
      </w:r>
      <w:proofErr w:type="spellEnd"/>
      <w:r w:rsidRPr="00E91262">
        <w:rPr>
          <w:rFonts w:ascii="Arial" w:eastAsia="Times New Roman" w:hAnsi="Arial" w:cs="Arial"/>
          <w:bCs/>
          <w:sz w:val="24"/>
          <w:szCs w:val="24"/>
          <w:lang w:val="en-GB"/>
        </w:rPr>
        <w:t xml:space="preserve"> was still </w:t>
      </w:r>
      <w:r w:rsidR="00452810">
        <w:rPr>
          <w:rFonts w:ascii="Arial" w:eastAsia="Times New Roman" w:hAnsi="Arial" w:cs="Arial"/>
          <w:bCs/>
          <w:sz w:val="24"/>
          <w:szCs w:val="24"/>
          <w:lang w:val="en-GB"/>
        </w:rPr>
        <w:t>at</w:t>
      </w:r>
      <w:r w:rsidRPr="00E91262">
        <w:rPr>
          <w:rFonts w:ascii="Arial" w:eastAsia="Times New Roman" w:hAnsi="Arial" w:cs="Arial"/>
          <w:bCs/>
          <w:sz w:val="24"/>
          <w:szCs w:val="24"/>
          <w:lang w:val="en-GB"/>
        </w:rPr>
        <w:t xml:space="preserve"> court. </w:t>
      </w:r>
      <w:proofErr w:type="spellStart"/>
      <w:r w:rsidRPr="00E91262">
        <w:rPr>
          <w:rFonts w:ascii="Arial" w:eastAsia="Times New Roman" w:hAnsi="Arial" w:cs="Arial"/>
          <w:bCs/>
          <w:sz w:val="24"/>
          <w:szCs w:val="24"/>
          <w:lang w:val="en-GB"/>
        </w:rPr>
        <w:t>Selepe</w:t>
      </w:r>
      <w:proofErr w:type="spellEnd"/>
      <w:r w:rsidRPr="00E91262">
        <w:rPr>
          <w:rFonts w:ascii="Arial" w:eastAsia="Times New Roman" w:hAnsi="Arial" w:cs="Arial"/>
          <w:bCs/>
          <w:sz w:val="24"/>
          <w:szCs w:val="24"/>
          <w:lang w:val="en-GB"/>
        </w:rPr>
        <w:t xml:space="preserve"> called the police station and found out that the very same bakkie was being circulated on the police system as having been used in the commission of </w:t>
      </w:r>
      <w:r w:rsidR="007B5961">
        <w:rPr>
          <w:rFonts w:ascii="Arial" w:eastAsia="Times New Roman" w:hAnsi="Arial" w:cs="Arial"/>
          <w:bCs/>
          <w:sz w:val="24"/>
          <w:szCs w:val="24"/>
          <w:lang w:val="en-GB"/>
        </w:rPr>
        <w:t xml:space="preserve">a </w:t>
      </w:r>
      <w:r w:rsidRPr="00E91262">
        <w:rPr>
          <w:rFonts w:ascii="Arial" w:eastAsia="Times New Roman" w:hAnsi="Arial" w:cs="Arial"/>
          <w:bCs/>
          <w:sz w:val="24"/>
          <w:szCs w:val="24"/>
          <w:lang w:val="en-GB"/>
        </w:rPr>
        <w:t>crime.</w:t>
      </w:r>
    </w:p>
    <w:p w14:paraId="046EB63D" w14:textId="77777777" w:rsidR="00E91262" w:rsidRDefault="00E91262" w:rsidP="00E91262">
      <w:pPr>
        <w:spacing w:after="0" w:line="240" w:lineRule="auto"/>
        <w:jc w:val="both"/>
        <w:rPr>
          <w:rFonts w:ascii="Arial" w:eastAsia="Times New Roman" w:hAnsi="Arial" w:cs="Arial"/>
          <w:bCs/>
          <w:sz w:val="24"/>
          <w:szCs w:val="24"/>
          <w:lang w:val="en-GB"/>
        </w:rPr>
      </w:pPr>
    </w:p>
    <w:p w14:paraId="2651FEA1" w14:textId="77777777" w:rsidR="00E91262" w:rsidRDefault="00E91262" w:rsidP="00E91262">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[13]</w:t>
      </w:r>
      <w:r>
        <w:rPr>
          <w:rFonts w:ascii="Arial" w:eastAsia="Times New Roman" w:hAnsi="Arial" w:cs="Arial"/>
          <w:bCs/>
          <w:sz w:val="24"/>
          <w:szCs w:val="24"/>
          <w:lang w:val="en-GB"/>
        </w:rPr>
        <w:tab/>
      </w:r>
      <w:r w:rsidRPr="00E91262">
        <w:rPr>
          <w:rFonts w:ascii="Arial" w:eastAsia="Times New Roman" w:hAnsi="Arial" w:cs="Arial"/>
          <w:bCs/>
          <w:sz w:val="24"/>
          <w:szCs w:val="24"/>
          <w:lang w:val="en-GB"/>
        </w:rPr>
        <w:t xml:space="preserve">Warrant Officer </w:t>
      </w:r>
      <w:proofErr w:type="spellStart"/>
      <w:r w:rsidRPr="00E91262">
        <w:rPr>
          <w:rFonts w:ascii="Arial" w:eastAsia="Times New Roman" w:hAnsi="Arial" w:cs="Arial"/>
          <w:bCs/>
          <w:sz w:val="24"/>
          <w:szCs w:val="24"/>
          <w:lang w:val="en-GB"/>
        </w:rPr>
        <w:t>Selepe</w:t>
      </w:r>
      <w:proofErr w:type="spellEnd"/>
      <w:r w:rsidR="00452810">
        <w:rPr>
          <w:rFonts w:ascii="Arial" w:eastAsia="Times New Roman" w:hAnsi="Arial" w:cs="Arial"/>
          <w:bCs/>
          <w:sz w:val="24"/>
          <w:szCs w:val="24"/>
          <w:lang w:val="en-GB"/>
        </w:rPr>
        <w:t>,</w:t>
      </w:r>
      <w:r w:rsidRPr="00E91262">
        <w:rPr>
          <w:rFonts w:ascii="Arial" w:eastAsia="Times New Roman" w:hAnsi="Arial" w:cs="Arial"/>
          <w:bCs/>
          <w:sz w:val="24"/>
          <w:szCs w:val="24"/>
          <w:lang w:val="en-GB"/>
        </w:rPr>
        <w:t xml:space="preserve"> together with his colleague and Itumeleng</w:t>
      </w:r>
      <w:r w:rsidR="00452810">
        <w:rPr>
          <w:rFonts w:ascii="Arial" w:eastAsia="Times New Roman" w:hAnsi="Arial" w:cs="Arial"/>
          <w:bCs/>
          <w:sz w:val="24"/>
          <w:szCs w:val="24"/>
          <w:lang w:val="en-GB"/>
        </w:rPr>
        <w:t xml:space="preserve">, </w:t>
      </w:r>
      <w:r w:rsidRPr="00E91262">
        <w:rPr>
          <w:rFonts w:ascii="Arial" w:eastAsia="Times New Roman" w:hAnsi="Arial" w:cs="Arial"/>
          <w:bCs/>
          <w:sz w:val="24"/>
          <w:szCs w:val="24"/>
          <w:lang w:val="en-GB"/>
        </w:rPr>
        <w:t>approached the plaintiff who was still in the bakkie. Itumeleng pointed out the plaintiff to them. They introduced themselves to him and explained the reason for approaching him. They informed him that he was under arrest for house robbery. They also explained to him his rights. The plaintiff mentioned that he knew nothing about the crime.</w:t>
      </w:r>
    </w:p>
    <w:p w14:paraId="32A2305E" w14:textId="77777777" w:rsidR="00E91262" w:rsidRDefault="00E91262" w:rsidP="00E91262">
      <w:pPr>
        <w:spacing w:after="0" w:line="240" w:lineRule="auto"/>
        <w:jc w:val="both"/>
        <w:rPr>
          <w:rFonts w:ascii="Arial" w:eastAsia="Times New Roman" w:hAnsi="Arial" w:cs="Arial"/>
          <w:bCs/>
          <w:sz w:val="24"/>
          <w:szCs w:val="24"/>
          <w:lang w:val="en-GB"/>
        </w:rPr>
      </w:pPr>
    </w:p>
    <w:p w14:paraId="132663BD" w14:textId="77777777" w:rsidR="00E91262" w:rsidRDefault="00E91262" w:rsidP="00E91262">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[14]</w:t>
      </w:r>
      <w:r>
        <w:rPr>
          <w:rFonts w:ascii="Arial" w:eastAsia="Times New Roman" w:hAnsi="Arial" w:cs="Arial"/>
          <w:bCs/>
          <w:sz w:val="24"/>
          <w:szCs w:val="24"/>
          <w:lang w:val="en-GB"/>
        </w:rPr>
        <w:tab/>
      </w:r>
      <w:r w:rsidRPr="00E91262">
        <w:rPr>
          <w:rFonts w:ascii="Arial" w:eastAsia="Times New Roman" w:hAnsi="Arial" w:cs="Arial"/>
          <w:bCs/>
          <w:sz w:val="24"/>
          <w:szCs w:val="24"/>
          <w:lang w:val="en-GB"/>
        </w:rPr>
        <w:t xml:space="preserve">The plaintiff was then taken to </w:t>
      </w:r>
      <w:proofErr w:type="spellStart"/>
      <w:r w:rsidRPr="00E91262">
        <w:rPr>
          <w:rFonts w:ascii="Arial" w:eastAsia="Times New Roman" w:hAnsi="Arial" w:cs="Arial"/>
          <w:bCs/>
          <w:sz w:val="24"/>
          <w:szCs w:val="24"/>
          <w:lang w:val="en-GB"/>
        </w:rPr>
        <w:t>Moffa</w:t>
      </w:r>
      <w:r w:rsidR="007B5961">
        <w:rPr>
          <w:rFonts w:ascii="Arial" w:eastAsia="Times New Roman" w:hAnsi="Arial" w:cs="Arial"/>
          <w:bCs/>
          <w:sz w:val="24"/>
          <w:szCs w:val="24"/>
          <w:lang w:val="en-GB"/>
        </w:rPr>
        <w:t>t</w:t>
      </w:r>
      <w:r w:rsidRPr="00E91262">
        <w:rPr>
          <w:rFonts w:ascii="Arial" w:eastAsia="Times New Roman" w:hAnsi="Arial" w:cs="Arial"/>
          <w:bCs/>
          <w:sz w:val="24"/>
          <w:szCs w:val="24"/>
          <w:lang w:val="en-GB"/>
        </w:rPr>
        <w:t>view</w:t>
      </w:r>
      <w:proofErr w:type="spellEnd"/>
      <w:r w:rsidRPr="00E91262">
        <w:rPr>
          <w:rFonts w:ascii="Arial" w:eastAsia="Times New Roman" w:hAnsi="Arial" w:cs="Arial"/>
          <w:bCs/>
          <w:sz w:val="24"/>
          <w:szCs w:val="24"/>
          <w:lang w:val="en-GB"/>
        </w:rPr>
        <w:t xml:space="preserve"> police station. He was given a copy of his notice of rights. He was detained in a waiting cell until 18h00</w:t>
      </w:r>
      <w:r w:rsidR="007B5961">
        <w:rPr>
          <w:rFonts w:ascii="Arial" w:eastAsia="Times New Roman" w:hAnsi="Arial" w:cs="Arial"/>
          <w:bCs/>
          <w:sz w:val="24"/>
          <w:szCs w:val="24"/>
          <w:lang w:val="en-GB"/>
        </w:rPr>
        <w:t>,</w:t>
      </w:r>
      <w:r w:rsidRPr="00E91262">
        <w:rPr>
          <w:rFonts w:ascii="Arial" w:eastAsia="Times New Roman" w:hAnsi="Arial" w:cs="Arial"/>
          <w:bCs/>
          <w:sz w:val="24"/>
          <w:szCs w:val="24"/>
          <w:lang w:val="en-GB"/>
        </w:rPr>
        <w:t xml:space="preserve"> whereafter he was taken to Johannesburg Central Police station.</w:t>
      </w:r>
    </w:p>
    <w:p w14:paraId="42CCF81E" w14:textId="77777777" w:rsidR="008E215A" w:rsidRDefault="008E215A" w:rsidP="008E215A">
      <w:pPr>
        <w:spacing w:after="0" w:line="240" w:lineRule="auto"/>
        <w:jc w:val="both"/>
        <w:rPr>
          <w:rFonts w:ascii="Arial" w:eastAsia="Times New Roman" w:hAnsi="Arial" w:cs="Arial"/>
          <w:bCs/>
          <w:sz w:val="24"/>
          <w:szCs w:val="24"/>
          <w:lang w:val="en-GB"/>
        </w:rPr>
      </w:pPr>
    </w:p>
    <w:p w14:paraId="4C57620D" w14:textId="77777777" w:rsidR="008E215A" w:rsidRDefault="008E215A" w:rsidP="00E91262">
      <w:pPr>
        <w:spacing w:after="0" w:line="360" w:lineRule="auto"/>
        <w:jc w:val="both"/>
        <w:rPr>
          <w:rFonts w:ascii="Arial" w:eastAsia="Times New Roman" w:hAnsi="Arial" w:cs="Arial"/>
          <w:bCs/>
          <w:i/>
          <w:sz w:val="24"/>
          <w:szCs w:val="24"/>
          <w:lang w:val="en-GB"/>
        </w:rPr>
      </w:pPr>
      <w:r w:rsidRPr="008E215A">
        <w:rPr>
          <w:rFonts w:ascii="Arial" w:eastAsia="Times New Roman" w:hAnsi="Arial" w:cs="Arial"/>
          <w:bCs/>
          <w:i/>
          <w:sz w:val="24"/>
          <w:szCs w:val="24"/>
          <w:lang w:val="en-GB"/>
        </w:rPr>
        <w:lastRenderedPageBreak/>
        <w:t>Plaintiff’s Evidence</w:t>
      </w:r>
    </w:p>
    <w:p w14:paraId="4F596DAE" w14:textId="77777777" w:rsidR="008E215A" w:rsidRDefault="008E215A" w:rsidP="008E215A">
      <w:pPr>
        <w:spacing w:after="0" w:line="240" w:lineRule="auto"/>
        <w:jc w:val="both"/>
        <w:rPr>
          <w:rFonts w:ascii="Arial" w:eastAsia="Times New Roman" w:hAnsi="Arial" w:cs="Arial"/>
          <w:bCs/>
          <w:i/>
          <w:sz w:val="24"/>
          <w:szCs w:val="24"/>
          <w:lang w:val="en-GB"/>
        </w:rPr>
      </w:pPr>
    </w:p>
    <w:p w14:paraId="34D187B3" w14:textId="5216E6AC" w:rsidR="008E215A" w:rsidRDefault="008E215A" w:rsidP="008E215A">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[15]</w:t>
      </w:r>
      <w:r>
        <w:rPr>
          <w:rFonts w:ascii="Arial" w:eastAsia="Times New Roman" w:hAnsi="Arial" w:cs="Arial"/>
          <w:bCs/>
          <w:sz w:val="24"/>
          <w:szCs w:val="24"/>
          <w:lang w:val="en-GB"/>
        </w:rPr>
        <w:tab/>
      </w:r>
      <w:r w:rsidRPr="008E215A">
        <w:rPr>
          <w:rFonts w:ascii="Arial" w:eastAsia="Times New Roman" w:hAnsi="Arial" w:cs="Arial"/>
          <w:bCs/>
          <w:i/>
          <w:sz w:val="24"/>
          <w:szCs w:val="24"/>
          <w:lang w:val="en-GB"/>
        </w:rPr>
        <w:t xml:space="preserve"> </w:t>
      </w:r>
      <w:r w:rsidRPr="008E215A">
        <w:rPr>
          <w:rFonts w:ascii="Arial" w:eastAsia="Times New Roman" w:hAnsi="Arial" w:cs="Arial"/>
          <w:bCs/>
          <w:sz w:val="24"/>
          <w:szCs w:val="24"/>
          <w:lang w:val="en-GB"/>
        </w:rPr>
        <w:t>The plaintiff testified that on 17 June 2016</w:t>
      </w:r>
      <w:r w:rsidR="007B5961">
        <w:rPr>
          <w:rFonts w:ascii="Arial" w:eastAsia="Times New Roman" w:hAnsi="Arial" w:cs="Arial"/>
          <w:bCs/>
          <w:sz w:val="24"/>
          <w:szCs w:val="24"/>
          <w:lang w:val="en-GB"/>
        </w:rPr>
        <w:t>,</w:t>
      </w:r>
      <w:r w:rsidRPr="008E215A">
        <w:rPr>
          <w:rFonts w:ascii="Arial" w:eastAsia="Times New Roman" w:hAnsi="Arial" w:cs="Arial"/>
          <w:bCs/>
          <w:sz w:val="24"/>
          <w:szCs w:val="24"/>
          <w:lang w:val="en-GB"/>
        </w:rPr>
        <w:t xml:space="preserve"> at around 12h25</w:t>
      </w:r>
      <w:r w:rsidR="007B5961">
        <w:rPr>
          <w:rFonts w:ascii="Arial" w:eastAsia="Times New Roman" w:hAnsi="Arial" w:cs="Arial"/>
          <w:bCs/>
          <w:sz w:val="24"/>
          <w:szCs w:val="24"/>
          <w:lang w:val="en-GB"/>
        </w:rPr>
        <w:t>,</w:t>
      </w:r>
      <w:r w:rsidRPr="008E215A">
        <w:rPr>
          <w:rFonts w:ascii="Arial" w:eastAsia="Times New Roman" w:hAnsi="Arial" w:cs="Arial"/>
          <w:bCs/>
          <w:sz w:val="24"/>
          <w:szCs w:val="24"/>
          <w:lang w:val="en-GB"/>
        </w:rPr>
        <w:t xml:space="preserve"> he had gone to buy food at Spar along Main Street </w:t>
      </w:r>
      <w:proofErr w:type="spellStart"/>
      <w:r w:rsidRPr="008E215A">
        <w:rPr>
          <w:rFonts w:ascii="Arial" w:eastAsia="Times New Roman" w:hAnsi="Arial" w:cs="Arial"/>
          <w:bCs/>
          <w:sz w:val="24"/>
          <w:szCs w:val="24"/>
          <w:lang w:val="en-GB"/>
        </w:rPr>
        <w:t>Rosetenville</w:t>
      </w:r>
      <w:proofErr w:type="spellEnd"/>
      <w:r w:rsidR="00812EA2">
        <w:rPr>
          <w:rFonts w:ascii="Arial" w:eastAsia="Times New Roman" w:hAnsi="Arial" w:cs="Arial"/>
          <w:bCs/>
          <w:sz w:val="24"/>
          <w:szCs w:val="24"/>
          <w:lang w:val="en-GB"/>
        </w:rPr>
        <w:t>,</w:t>
      </w:r>
      <w:r w:rsidRPr="008E215A">
        <w:rPr>
          <w:rFonts w:ascii="Arial" w:eastAsia="Times New Roman" w:hAnsi="Arial" w:cs="Arial"/>
          <w:bCs/>
          <w:sz w:val="24"/>
          <w:szCs w:val="24"/>
          <w:lang w:val="en-GB"/>
        </w:rPr>
        <w:t xml:space="preserve"> driving in a white </w:t>
      </w:r>
      <w:proofErr w:type="spellStart"/>
      <w:r w:rsidRPr="008E215A">
        <w:rPr>
          <w:rFonts w:ascii="Arial" w:eastAsia="Times New Roman" w:hAnsi="Arial" w:cs="Arial"/>
          <w:bCs/>
          <w:sz w:val="24"/>
          <w:szCs w:val="24"/>
          <w:lang w:val="en-GB"/>
        </w:rPr>
        <w:t>bakkie</w:t>
      </w:r>
      <w:proofErr w:type="spellEnd"/>
      <w:r w:rsidRPr="008E215A">
        <w:rPr>
          <w:rFonts w:ascii="Arial" w:eastAsia="Times New Roman" w:hAnsi="Arial" w:cs="Arial"/>
          <w:bCs/>
          <w:sz w:val="24"/>
          <w:szCs w:val="24"/>
          <w:lang w:val="en-GB"/>
        </w:rPr>
        <w:t xml:space="preserve"> with registration</w:t>
      </w:r>
      <w:r w:rsidR="007B5961">
        <w:rPr>
          <w:rFonts w:ascii="Arial" w:eastAsia="Times New Roman" w:hAnsi="Arial" w:cs="Arial"/>
          <w:bCs/>
          <w:sz w:val="24"/>
          <w:szCs w:val="24"/>
          <w:lang w:val="en-GB"/>
        </w:rPr>
        <w:t xml:space="preserve"> number</w:t>
      </w:r>
      <w:r w:rsidRPr="008E215A">
        <w:rPr>
          <w:rFonts w:ascii="Arial" w:eastAsia="Times New Roman" w:hAnsi="Arial" w:cs="Arial"/>
          <w:bCs/>
          <w:sz w:val="24"/>
          <w:szCs w:val="24"/>
          <w:lang w:val="en-GB"/>
        </w:rPr>
        <w:t xml:space="preserve"> </w:t>
      </w:r>
      <w:r w:rsidR="00077BF5">
        <w:rPr>
          <w:rFonts w:ascii="Arial" w:eastAsia="Times New Roman" w:hAnsi="Arial" w:cs="Arial"/>
          <w:bCs/>
          <w:sz w:val="24"/>
          <w:szCs w:val="24"/>
        </w:rPr>
        <w:t>[…]</w:t>
      </w:r>
      <w:r w:rsidR="00077BF5">
        <w:rPr>
          <w:rFonts w:ascii="Arial" w:eastAsia="Times New Roman" w:hAnsi="Arial" w:cs="Arial"/>
          <w:bCs/>
          <w:sz w:val="24"/>
          <w:szCs w:val="24"/>
        </w:rPr>
        <w:t xml:space="preserve"> </w:t>
      </w:r>
      <w:r w:rsidRPr="008E215A">
        <w:rPr>
          <w:rFonts w:ascii="Arial" w:eastAsia="Times New Roman" w:hAnsi="Arial" w:cs="Arial"/>
          <w:bCs/>
          <w:sz w:val="24"/>
          <w:szCs w:val="24"/>
          <w:lang w:val="en-GB"/>
        </w:rPr>
        <w:t xml:space="preserve">GP.   He was sitting in the motor vehicle when he was approached by two police officers and a lady. The police searched the motor vehicle and asked him who the owner was. He told them that it belonged to his friend Langton </w:t>
      </w:r>
      <w:proofErr w:type="spellStart"/>
      <w:r w:rsidRPr="008E215A">
        <w:rPr>
          <w:rFonts w:ascii="Arial" w:eastAsia="Times New Roman" w:hAnsi="Arial" w:cs="Arial"/>
          <w:bCs/>
          <w:sz w:val="24"/>
          <w:szCs w:val="24"/>
          <w:lang w:val="en-GB"/>
        </w:rPr>
        <w:t>Maphungai</w:t>
      </w:r>
      <w:proofErr w:type="spellEnd"/>
      <w:r w:rsidRPr="008E215A">
        <w:rPr>
          <w:rFonts w:ascii="Arial" w:eastAsia="Times New Roman" w:hAnsi="Arial" w:cs="Arial"/>
          <w:bCs/>
          <w:sz w:val="24"/>
          <w:szCs w:val="24"/>
          <w:lang w:val="en-GB"/>
        </w:rPr>
        <w:t xml:space="preserve"> who was a mechanic. He mentioned to the police that he had hired the car from Langton as he used to</w:t>
      </w:r>
      <w:r w:rsidR="007B5961">
        <w:rPr>
          <w:rFonts w:ascii="Arial" w:eastAsia="Times New Roman" w:hAnsi="Arial" w:cs="Arial"/>
          <w:bCs/>
          <w:sz w:val="24"/>
          <w:szCs w:val="24"/>
          <w:lang w:val="en-GB"/>
        </w:rPr>
        <w:t>,</w:t>
      </w:r>
      <w:r w:rsidRPr="008E215A">
        <w:rPr>
          <w:rFonts w:ascii="Arial" w:eastAsia="Times New Roman" w:hAnsi="Arial" w:cs="Arial"/>
          <w:bCs/>
          <w:sz w:val="24"/>
          <w:szCs w:val="24"/>
          <w:lang w:val="en-GB"/>
        </w:rPr>
        <w:t xml:space="preserve"> for R500-00 a day</w:t>
      </w:r>
      <w:r w:rsidR="007B5961">
        <w:rPr>
          <w:rFonts w:ascii="Arial" w:eastAsia="Times New Roman" w:hAnsi="Arial" w:cs="Arial"/>
          <w:bCs/>
          <w:sz w:val="24"/>
          <w:szCs w:val="24"/>
          <w:lang w:val="en-GB"/>
        </w:rPr>
        <w:t>,</w:t>
      </w:r>
      <w:r w:rsidRPr="008E215A">
        <w:rPr>
          <w:rFonts w:ascii="Arial" w:eastAsia="Times New Roman" w:hAnsi="Arial" w:cs="Arial"/>
          <w:bCs/>
          <w:sz w:val="24"/>
          <w:szCs w:val="24"/>
          <w:lang w:val="en-GB"/>
        </w:rPr>
        <w:t xml:space="preserve"> but that on that day he did not pay as he was arrested. The police searched the motor vehicle and informed him that the car was involved in the commission of a crime and that he had been pointed out by the lady.</w:t>
      </w:r>
    </w:p>
    <w:p w14:paraId="654FAF8C" w14:textId="77777777" w:rsidR="008E215A" w:rsidRDefault="008E215A" w:rsidP="008E215A">
      <w:pPr>
        <w:spacing w:after="0" w:line="240" w:lineRule="auto"/>
        <w:jc w:val="both"/>
        <w:rPr>
          <w:rFonts w:ascii="Arial" w:eastAsia="Times New Roman" w:hAnsi="Arial" w:cs="Arial"/>
          <w:bCs/>
          <w:sz w:val="24"/>
          <w:szCs w:val="24"/>
          <w:lang w:val="en-GB"/>
        </w:rPr>
      </w:pPr>
    </w:p>
    <w:p w14:paraId="3D0E7FAD" w14:textId="77777777" w:rsidR="008E215A" w:rsidRDefault="008E215A" w:rsidP="008E215A">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[16]</w:t>
      </w:r>
      <w:r>
        <w:rPr>
          <w:rFonts w:ascii="Arial" w:eastAsia="Times New Roman" w:hAnsi="Arial" w:cs="Arial"/>
          <w:bCs/>
          <w:sz w:val="24"/>
          <w:szCs w:val="24"/>
          <w:lang w:val="en-GB"/>
        </w:rPr>
        <w:tab/>
      </w:r>
      <w:r w:rsidRPr="008E215A">
        <w:rPr>
          <w:rFonts w:ascii="Arial" w:eastAsia="Times New Roman" w:hAnsi="Arial" w:cs="Arial"/>
          <w:bCs/>
          <w:sz w:val="24"/>
          <w:szCs w:val="24"/>
          <w:lang w:val="en-GB"/>
        </w:rPr>
        <w:t>He denied any knowledge of the crime but he was told to come with to the police station. At the police station</w:t>
      </w:r>
      <w:r w:rsidR="007B5961">
        <w:rPr>
          <w:rFonts w:ascii="Arial" w:eastAsia="Times New Roman" w:hAnsi="Arial" w:cs="Arial"/>
          <w:bCs/>
          <w:sz w:val="24"/>
          <w:szCs w:val="24"/>
          <w:lang w:val="en-GB"/>
        </w:rPr>
        <w:t>,</w:t>
      </w:r>
      <w:r w:rsidRPr="008E215A">
        <w:rPr>
          <w:rFonts w:ascii="Arial" w:eastAsia="Times New Roman" w:hAnsi="Arial" w:cs="Arial"/>
          <w:bCs/>
          <w:sz w:val="24"/>
          <w:szCs w:val="24"/>
          <w:lang w:val="en-GB"/>
        </w:rPr>
        <w:t xml:space="preserve"> the police read to him his rights for which he signed, and he was detained. He informed the police that he w</w:t>
      </w:r>
      <w:r w:rsidR="00812EA2">
        <w:rPr>
          <w:rFonts w:ascii="Arial" w:eastAsia="Times New Roman" w:hAnsi="Arial" w:cs="Arial"/>
          <w:bCs/>
          <w:sz w:val="24"/>
          <w:szCs w:val="24"/>
          <w:lang w:val="en-GB"/>
        </w:rPr>
        <w:t>ould</w:t>
      </w:r>
      <w:r w:rsidRPr="008E215A">
        <w:rPr>
          <w:rFonts w:ascii="Arial" w:eastAsia="Times New Roman" w:hAnsi="Arial" w:cs="Arial"/>
          <w:bCs/>
          <w:sz w:val="24"/>
          <w:szCs w:val="24"/>
          <w:lang w:val="en-GB"/>
        </w:rPr>
        <w:t xml:space="preserve"> make his statement in court. He further told them that he could point out other people who</w:t>
      </w:r>
      <w:r w:rsidR="007B5961">
        <w:rPr>
          <w:rFonts w:ascii="Arial" w:eastAsia="Times New Roman" w:hAnsi="Arial" w:cs="Arial"/>
          <w:bCs/>
          <w:sz w:val="24"/>
          <w:szCs w:val="24"/>
          <w:lang w:val="en-GB"/>
        </w:rPr>
        <w:t xml:space="preserve"> had</w:t>
      </w:r>
      <w:r w:rsidRPr="008E215A">
        <w:rPr>
          <w:rFonts w:ascii="Arial" w:eastAsia="Times New Roman" w:hAnsi="Arial" w:cs="Arial"/>
          <w:bCs/>
          <w:sz w:val="24"/>
          <w:szCs w:val="24"/>
          <w:lang w:val="en-GB"/>
        </w:rPr>
        <w:t xml:space="preserve"> also previously hired the motor vehicle from </w:t>
      </w:r>
      <w:proofErr w:type="spellStart"/>
      <w:r w:rsidRPr="008E215A">
        <w:rPr>
          <w:rFonts w:ascii="Arial" w:eastAsia="Times New Roman" w:hAnsi="Arial" w:cs="Arial"/>
          <w:bCs/>
          <w:sz w:val="24"/>
          <w:szCs w:val="24"/>
          <w:lang w:val="en-GB"/>
        </w:rPr>
        <w:t>M</w:t>
      </w:r>
      <w:r w:rsidR="00812EA2">
        <w:rPr>
          <w:rFonts w:ascii="Arial" w:eastAsia="Times New Roman" w:hAnsi="Arial" w:cs="Arial"/>
          <w:bCs/>
          <w:sz w:val="24"/>
          <w:szCs w:val="24"/>
          <w:lang w:val="en-GB"/>
        </w:rPr>
        <w:t>a</w:t>
      </w:r>
      <w:r w:rsidRPr="008E215A">
        <w:rPr>
          <w:rFonts w:ascii="Arial" w:eastAsia="Times New Roman" w:hAnsi="Arial" w:cs="Arial"/>
          <w:bCs/>
          <w:sz w:val="24"/>
          <w:szCs w:val="24"/>
          <w:lang w:val="en-GB"/>
        </w:rPr>
        <w:t>phungai</w:t>
      </w:r>
      <w:proofErr w:type="spellEnd"/>
      <w:r w:rsidRPr="008E215A">
        <w:rPr>
          <w:rFonts w:ascii="Arial" w:eastAsia="Times New Roman" w:hAnsi="Arial" w:cs="Arial"/>
          <w:bCs/>
          <w:sz w:val="24"/>
          <w:szCs w:val="24"/>
          <w:lang w:val="en-GB"/>
        </w:rPr>
        <w:t>.</w:t>
      </w:r>
    </w:p>
    <w:p w14:paraId="7044E650" w14:textId="77777777" w:rsidR="00251EA6" w:rsidRDefault="00251EA6" w:rsidP="00251EA6">
      <w:pPr>
        <w:spacing w:after="0" w:line="240" w:lineRule="auto"/>
        <w:jc w:val="both"/>
        <w:rPr>
          <w:rFonts w:ascii="Arial" w:eastAsia="Times New Roman" w:hAnsi="Arial" w:cs="Arial"/>
          <w:bCs/>
          <w:sz w:val="24"/>
          <w:szCs w:val="24"/>
          <w:lang w:val="en-GB"/>
        </w:rPr>
      </w:pPr>
    </w:p>
    <w:p w14:paraId="1E447C6E" w14:textId="77777777" w:rsidR="00251EA6" w:rsidRDefault="00251EA6" w:rsidP="008E215A">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[17]</w:t>
      </w:r>
      <w:r>
        <w:rPr>
          <w:rFonts w:ascii="Arial" w:eastAsia="Times New Roman" w:hAnsi="Arial" w:cs="Arial"/>
          <w:bCs/>
          <w:sz w:val="24"/>
          <w:szCs w:val="24"/>
          <w:lang w:val="en-GB"/>
        </w:rPr>
        <w:tab/>
      </w:r>
      <w:r w:rsidRPr="00251EA6">
        <w:rPr>
          <w:rFonts w:ascii="Arial" w:eastAsia="Times New Roman" w:hAnsi="Arial" w:cs="Arial"/>
          <w:bCs/>
          <w:sz w:val="24"/>
          <w:szCs w:val="24"/>
          <w:lang w:val="en-GB"/>
        </w:rPr>
        <w:t>Regarding what he was wearing when he was arrested</w:t>
      </w:r>
      <w:r w:rsidR="007B5961">
        <w:rPr>
          <w:rFonts w:ascii="Arial" w:eastAsia="Times New Roman" w:hAnsi="Arial" w:cs="Arial"/>
          <w:bCs/>
          <w:sz w:val="24"/>
          <w:szCs w:val="24"/>
          <w:lang w:val="en-GB"/>
        </w:rPr>
        <w:t>,</w:t>
      </w:r>
      <w:r w:rsidRPr="00251EA6">
        <w:rPr>
          <w:rFonts w:ascii="Arial" w:eastAsia="Times New Roman" w:hAnsi="Arial" w:cs="Arial"/>
          <w:bCs/>
          <w:sz w:val="24"/>
          <w:szCs w:val="24"/>
          <w:lang w:val="en-GB"/>
        </w:rPr>
        <w:t xml:space="preserve"> the plaintiff testified that he wore a grey and blue track top without a hoodie. He further said that he had a cap on his head though he could not remember its colour. He testified that he was legally represented on the second appearance in court. He was informed of his rights to apply for bail and that the police were still investigating his status in the country. He testified for the first time during cross examination</w:t>
      </w:r>
      <w:r w:rsidR="007B5961">
        <w:rPr>
          <w:rFonts w:ascii="Arial" w:eastAsia="Times New Roman" w:hAnsi="Arial" w:cs="Arial"/>
          <w:bCs/>
          <w:sz w:val="24"/>
          <w:szCs w:val="24"/>
          <w:lang w:val="en-GB"/>
        </w:rPr>
        <w:t>,</w:t>
      </w:r>
      <w:r w:rsidRPr="00251EA6">
        <w:rPr>
          <w:rFonts w:ascii="Arial" w:eastAsia="Times New Roman" w:hAnsi="Arial" w:cs="Arial"/>
          <w:bCs/>
          <w:sz w:val="24"/>
          <w:szCs w:val="24"/>
          <w:lang w:val="en-GB"/>
        </w:rPr>
        <w:t xml:space="preserve"> that on the day of the commission of the alleged crime</w:t>
      </w:r>
      <w:r w:rsidR="007B5961">
        <w:rPr>
          <w:rFonts w:ascii="Arial" w:eastAsia="Times New Roman" w:hAnsi="Arial" w:cs="Arial"/>
          <w:bCs/>
          <w:sz w:val="24"/>
          <w:szCs w:val="24"/>
          <w:lang w:val="en-GB"/>
        </w:rPr>
        <w:t>,</w:t>
      </w:r>
      <w:r w:rsidRPr="00251EA6">
        <w:rPr>
          <w:rFonts w:ascii="Arial" w:eastAsia="Times New Roman" w:hAnsi="Arial" w:cs="Arial"/>
          <w:bCs/>
          <w:sz w:val="24"/>
          <w:szCs w:val="24"/>
          <w:lang w:val="en-GB"/>
        </w:rPr>
        <w:t xml:space="preserve"> he was attending a funeral. The plaintiff further testified about the bad conditions of the prison cells where he was detained.</w:t>
      </w:r>
      <w:r>
        <w:rPr>
          <w:rFonts w:ascii="Arial" w:eastAsia="Times New Roman" w:hAnsi="Arial" w:cs="Arial"/>
          <w:bCs/>
          <w:sz w:val="24"/>
          <w:szCs w:val="24"/>
          <w:lang w:val="en-GB"/>
        </w:rPr>
        <w:tab/>
      </w:r>
    </w:p>
    <w:p w14:paraId="44665B0E" w14:textId="77777777" w:rsidR="008E215A" w:rsidRDefault="008E215A" w:rsidP="008E215A">
      <w:pPr>
        <w:spacing w:after="0" w:line="240" w:lineRule="auto"/>
        <w:jc w:val="both"/>
        <w:rPr>
          <w:rFonts w:ascii="Arial" w:eastAsia="Times New Roman" w:hAnsi="Arial" w:cs="Arial"/>
          <w:bCs/>
          <w:sz w:val="24"/>
          <w:szCs w:val="24"/>
          <w:lang w:val="en-GB"/>
        </w:rPr>
      </w:pPr>
    </w:p>
    <w:p w14:paraId="25C012C9" w14:textId="77777777" w:rsidR="008E215A" w:rsidRPr="008E215A" w:rsidRDefault="008E215A" w:rsidP="008E215A">
      <w:pPr>
        <w:spacing w:after="0" w:line="360" w:lineRule="auto"/>
        <w:jc w:val="both"/>
        <w:rPr>
          <w:rFonts w:ascii="Arial" w:eastAsia="Times New Roman" w:hAnsi="Arial" w:cs="Arial"/>
          <w:bCs/>
          <w:i/>
          <w:sz w:val="24"/>
          <w:szCs w:val="24"/>
          <w:lang w:val="en-GB"/>
        </w:rPr>
      </w:pPr>
      <w:r w:rsidRPr="008E215A">
        <w:rPr>
          <w:rFonts w:ascii="Arial" w:eastAsia="Times New Roman" w:hAnsi="Arial" w:cs="Arial"/>
          <w:bCs/>
          <w:i/>
          <w:sz w:val="24"/>
          <w:szCs w:val="24"/>
          <w:lang w:val="en-GB"/>
        </w:rPr>
        <w:t xml:space="preserve">Legal Principles </w:t>
      </w:r>
    </w:p>
    <w:p w14:paraId="549D75AC" w14:textId="77777777" w:rsidR="008E215A" w:rsidRDefault="008E215A" w:rsidP="008E215A">
      <w:pPr>
        <w:spacing w:after="0" w:line="240" w:lineRule="auto"/>
        <w:jc w:val="both"/>
        <w:rPr>
          <w:rFonts w:ascii="Arial" w:eastAsia="Times New Roman" w:hAnsi="Arial" w:cs="Arial"/>
          <w:bCs/>
          <w:sz w:val="24"/>
          <w:szCs w:val="24"/>
          <w:lang w:val="en-GB"/>
        </w:rPr>
      </w:pPr>
    </w:p>
    <w:p w14:paraId="37B81A5B" w14:textId="77777777" w:rsidR="008E215A" w:rsidRDefault="00251EA6" w:rsidP="008E215A">
      <w:pPr>
        <w:spacing w:after="0" w:line="360" w:lineRule="auto"/>
        <w:jc w:val="both"/>
        <w:rPr>
          <w:rFonts w:ascii="Arial" w:eastAsia="Times New Roman" w:hAnsi="Arial" w:cs="Arial"/>
          <w:bCs/>
          <w:sz w:val="24"/>
          <w:szCs w:val="24"/>
        </w:rPr>
      </w:pPr>
      <w:r>
        <w:rPr>
          <w:rFonts w:ascii="Arial" w:eastAsia="Times New Roman" w:hAnsi="Arial" w:cs="Arial"/>
          <w:bCs/>
          <w:sz w:val="24"/>
          <w:szCs w:val="24"/>
          <w:lang w:val="en-GB"/>
        </w:rPr>
        <w:t>[18</w:t>
      </w:r>
      <w:r w:rsidR="008E215A">
        <w:rPr>
          <w:rFonts w:ascii="Arial" w:eastAsia="Times New Roman" w:hAnsi="Arial" w:cs="Arial"/>
          <w:bCs/>
          <w:sz w:val="24"/>
          <w:szCs w:val="24"/>
          <w:lang w:val="en-GB"/>
        </w:rPr>
        <w:t>]</w:t>
      </w:r>
      <w:r w:rsidR="008E215A">
        <w:rPr>
          <w:rFonts w:ascii="Arial" w:eastAsia="Times New Roman" w:hAnsi="Arial" w:cs="Arial"/>
          <w:bCs/>
          <w:sz w:val="24"/>
          <w:szCs w:val="24"/>
          <w:lang w:val="en-GB"/>
        </w:rPr>
        <w:tab/>
      </w:r>
      <w:r w:rsidR="008E215A" w:rsidRPr="008E215A">
        <w:rPr>
          <w:rFonts w:ascii="Arial" w:eastAsia="Times New Roman" w:hAnsi="Arial" w:cs="Arial"/>
          <w:bCs/>
          <w:sz w:val="24"/>
          <w:szCs w:val="24"/>
        </w:rPr>
        <w:t>Section 40(1)</w:t>
      </w:r>
      <w:r w:rsidR="008E215A" w:rsidRPr="008E215A">
        <w:rPr>
          <w:rFonts w:ascii="Arial" w:eastAsia="Times New Roman" w:hAnsi="Arial" w:cs="Arial"/>
          <w:bCs/>
          <w:i/>
          <w:iCs/>
          <w:sz w:val="24"/>
          <w:szCs w:val="24"/>
        </w:rPr>
        <w:t>(b)</w:t>
      </w:r>
      <w:r w:rsidR="008E215A" w:rsidRPr="008E215A">
        <w:rPr>
          <w:rFonts w:ascii="Arial" w:eastAsia="Times New Roman" w:hAnsi="Arial" w:cs="Arial"/>
          <w:bCs/>
          <w:sz w:val="24"/>
          <w:szCs w:val="24"/>
        </w:rPr>
        <w:t> of the Criminal Procedure Act 51 of 1955 (</w:t>
      </w:r>
      <w:r w:rsidR="007B5961">
        <w:rPr>
          <w:rFonts w:ascii="Arial" w:eastAsia="Times New Roman" w:hAnsi="Arial" w:cs="Arial"/>
          <w:bCs/>
          <w:sz w:val="24"/>
          <w:szCs w:val="24"/>
        </w:rPr>
        <w:t>“</w:t>
      </w:r>
      <w:r w:rsidR="008E215A" w:rsidRPr="008E215A">
        <w:rPr>
          <w:rFonts w:ascii="Arial" w:eastAsia="Times New Roman" w:hAnsi="Arial" w:cs="Arial"/>
          <w:bCs/>
          <w:sz w:val="24"/>
          <w:szCs w:val="24"/>
        </w:rPr>
        <w:t>the Act</w:t>
      </w:r>
      <w:r w:rsidR="007B5961">
        <w:rPr>
          <w:rFonts w:ascii="Arial" w:eastAsia="Times New Roman" w:hAnsi="Arial" w:cs="Arial"/>
          <w:bCs/>
          <w:sz w:val="24"/>
          <w:szCs w:val="24"/>
        </w:rPr>
        <w:t>”</w:t>
      </w:r>
      <w:r w:rsidR="008E215A" w:rsidRPr="008E215A">
        <w:rPr>
          <w:rFonts w:ascii="Arial" w:eastAsia="Times New Roman" w:hAnsi="Arial" w:cs="Arial"/>
          <w:bCs/>
          <w:sz w:val="24"/>
          <w:szCs w:val="24"/>
        </w:rPr>
        <w:t>) authorises a peace officer to arrest</w:t>
      </w:r>
      <w:r w:rsidR="007B5961">
        <w:rPr>
          <w:rFonts w:ascii="Arial" w:eastAsia="Times New Roman" w:hAnsi="Arial" w:cs="Arial"/>
          <w:bCs/>
          <w:sz w:val="24"/>
          <w:szCs w:val="24"/>
        </w:rPr>
        <w:t>,</w:t>
      </w:r>
      <w:r w:rsidR="008E215A" w:rsidRPr="008E215A">
        <w:rPr>
          <w:rFonts w:ascii="Arial" w:eastAsia="Times New Roman" w:hAnsi="Arial" w:cs="Arial"/>
          <w:bCs/>
          <w:sz w:val="24"/>
          <w:szCs w:val="24"/>
        </w:rPr>
        <w:t xml:space="preserve"> without a warrant of arrest</w:t>
      </w:r>
      <w:r w:rsidR="007B5961">
        <w:rPr>
          <w:rFonts w:ascii="Arial" w:eastAsia="Times New Roman" w:hAnsi="Arial" w:cs="Arial"/>
          <w:bCs/>
          <w:sz w:val="24"/>
          <w:szCs w:val="24"/>
        </w:rPr>
        <w:t>,</w:t>
      </w:r>
      <w:r w:rsidR="008E215A" w:rsidRPr="008E215A">
        <w:rPr>
          <w:rFonts w:ascii="Arial" w:eastAsia="Times New Roman" w:hAnsi="Arial" w:cs="Arial"/>
          <w:bCs/>
          <w:sz w:val="24"/>
          <w:szCs w:val="24"/>
        </w:rPr>
        <w:t xml:space="preserve"> any person, </w:t>
      </w:r>
      <w:r w:rsidR="007B5961">
        <w:rPr>
          <w:rFonts w:ascii="Arial" w:eastAsia="Times New Roman" w:hAnsi="Arial" w:cs="Arial"/>
          <w:bCs/>
          <w:sz w:val="24"/>
          <w:szCs w:val="24"/>
        </w:rPr>
        <w:t>“</w:t>
      </w:r>
      <w:r w:rsidR="008E215A" w:rsidRPr="00576915">
        <w:rPr>
          <w:rFonts w:ascii="Arial" w:eastAsia="Times New Roman" w:hAnsi="Arial" w:cs="Arial"/>
          <w:bCs/>
          <w:i/>
          <w:sz w:val="24"/>
          <w:szCs w:val="24"/>
        </w:rPr>
        <w:t>whom he reasonably suspects of having committed an offence referred to in Schedule 1, other than the offence of escaping from lawful custody</w:t>
      </w:r>
      <w:r w:rsidR="007B5961">
        <w:rPr>
          <w:rFonts w:ascii="Arial" w:eastAsia="Times New Roman" w:hAnsi="Arial" w:cs="Arial"/>
          <w:bCs/>
          <w:sz w:val="24"/>
          <w:szCs w:val="24"/>
        </w:rPr>
        <w:t>”</w:t>
      </w:r>
      <w:r w:rsidR="008E215A" w:rsidRPr="008E215A">
        <w:rPr>
          <w:rFonts w:ascii="Arial" w:eastAsia="Times New Roman" w:hAnsi="Arial" w:cs="Arial"/>
          <w:bCs/>
          <w:sz w:val="24"/>
          <w:szCs w:val="24"/>
        </w:rPr>
        <w:t>. In </w:t>
      </w:r>
      <w:r w:rsidR="008E215A" w:rsidRPr="008E215A">
        <w:rPr>
          <w:rFonts w:ascii="Arial" w:eastAsia="Times New Roman" w:hAnsi="Arial" w:cs="Arial"/>
          <w:bCs/>
          <w:i/>
          <w:iCs/>
          <w:sz w:val="24"/>
          <w:szCs w:val="24"/>
        </w:rPr>
        <w:t>Duncan v Minister of Law and Order</w:t>
      </w:r>
      <w:r w:rsidR="008E215A" w:rsidRPr="008E215A">
        <w:rPr>
          <w:rFonts w:ascii="Arial" w:eastAsia="Times New Roman" w:hAnsi="Arial" w:cs="Arial"/>
          <w:bCs/>
          <w:sz w:val="24"/>
          <w:szCs w:val="24"/>
        </w:rPr>
        <w:t>,</w:t>
      </w:r>
      <w:r w:rsidR="008E215A" w:rsidRPr="008E215A">
        <w:rPr>
          <w:rFonts w:ascii="Arial" w:eastAsia="Times New Roman" w:hAnsi="Arial" w:cs="Arial"/>
          <w:bCs/>
          <w:sz w:val="24"/>
          <w:szCs w:val="24"/>
          <w:vertAlign w:val="superscript"/>
          <w:lang w:val="en-GB"/>
        </w:rPr>
        <w:footnoteReference w:id="2"/>
      </w:r>
      <w:r w:rsidR="008E215A" w:rsidRPr="008E215A">
        <w:rPr>
          <w:rFonts w:ascii="Arial" w:eastAsia="Times New Roman" w:hAnsi="Arial" w:cs="Arial"/>
          <w:bCs/>
          <w:sz w:val="24"/>
          <w:szCs w:val="24"/>
        </w:rPr>
        <w:t xml:space="preserve"> Van </w:t>
      </w:r>
      <w:r w:rsidR="008E215A" w:rsidRPr="008E215A">
        <w:rPr>
          <w:rFonts w:ascii="Arial" w:eastAsia="Times New Roman" w:hAnsi="Arial" w:cs="Arial"/>
          <w:bCs/>
          <w:sz w:val="24"/>
          <w:szCs w:val="24"/>
        </w:rPr>
        <w:lastRenderedPageBreak/>
        <w:t>Heerden JA set out the jurisdictional facts which must exist before the power conferred by s 40(1)</w:t>
      </w:r>
      <w:r w:rsidR="008E215A" w:rsidRPr="008E215A">
        <w:rPr>
          <w:rFonts w:ascii="Arial" w:eastAsia="Times New Roman" w:hAnsi="Arial" w:cs="Arial"/>
          <w:bCs/>
          <w:i/>
          <w:iCs/>
          <w:sz w:val="24"/>
          <w:szCs w:val="24"/>
        </w:rPr>
        <w:t>(b)</w:t>
      </w:r>
      <w:r w:rsidR="008E215A" w:rsidRPr="008E215A">
        <w:rPr>
          <w:rFonts w:ascii="Arial" w:eastAsia="Times New Roman" w:hAnsi="Arial" w:cs="Arial"/>
          <w:bCs/>
          <w:sz w:val="24"/>
          <w:szCs w:val="24"/>
        </w:rPr>
        <w:t> of the Act may be invoked. At 818G-H</w:t>
      </w:r>
      <w:r w:rsidR="00812EA2">
        <w:rPr>
          <w:rFonts w:ascii="Arial" w:eastAsia="Times New Roman" w:hAnsi="Arial" w:cs="Arial"/>
          <w:bCs/>
          <w:sz w:val="24"/>
          <w:szCs w:val="24"/>
        </w:rPr>
        <w:t>,</w:t>
      </w:r>
      <w:r w:rsidR="008E215A" w:rsidRPr="008E215A">
        <w:rPr>
          <w:rFonts w:ascii="Arial" w:eastAsia="Times New Roman" w:hAnsi="Arial" w:cs="Arial"/>
          <w:bCs/>
          <w:sz w:val="24"/>
          <w:szCs w:val="24"/>
        </w:rPr>
        <w:t xml:space="preserve"> it was stated as follows:</w:t>
      </w:r>
    </w:p>
    <w:p w14:paraId="2CD7EADA" w14:textId="77777777" w:rsidR="008E215A" w:rsidRPr="008E215A" w:rsidRDefault="008E215A" w:rsidP="008E215A">
      <w:pPr>
        <w:spacing w:after="0" w:line="360" w:lineRule="auto"/>
        <w:jc w:val="both"/>
        <w:rPr>
          <w:rFonts w:ascii="Arial" w:eastAsia="Times New Roman" w:hAnsi="Arial" w:cs="Arial"/>
          <w:bCs/>
          <w:sz w:val="24"/>
          <w:szCs w:val="24"/>
        </w:rPr>
      </w:pPr>
    </w:p>
    <w:p w14:paraId="72598635" w14:textId="77777777" w:rsidR="008E215A" w:rsidRPr="00576915" w:rsidRDefault="00DA7CEE" w:rsidP="00251EA6">
      <w:pPr>
        <w:spacing w:after="0" w:line="360" w:lineRule="auto"/>
        <w:ind w:left="720"/>
        <w:jc w:val="both"/>
        <w:rPr>
          <w:rFonts w:ascii="Arial" w:eastAsia="Times New Roman" w:hAnsi="Arial" w:cs="Arial"/>
          <w:bCs/>
        </w:rPr>
      </w:pPr>
      <w:r w:rsidRPr="00576915">
        <w:rPr>
          <w:rFonts w:ascii="Arial" w:eastAsia="Times New Roman" w:hAnsi="Arial" w:cs="Arial"/>
          <w:bCs/>
        </w:rPr>
        <w:t>“</w:t>
      </w:r>
      <w:r w:rsidR="008E215A" w:rsidRPr="00576915">
        <w:rPr>
          <w:rFonts w:ascii="Arial" w:eastAsia="Times New Roman" w:hAnsi="Arial" w:cs="Arial"/>
          <w:bCs/>
        </w:rPr>
        <w:t>The so-called jurisdictional facts which must exist before the power conferred by s 40(1)</w:t>
      </w:r>
      <w:r w:rsidR="008E215A" w:rsidRPr="00576915">
        <w:rPr>
          <w:rFonts w:ascii="Arial" w:eastAsia="Times New Roman" w:hAnsi="Arial" w:cs="Arial"/>
          <w:bCs/>
          <w:i/>
          <w:iCs/>
        </w:rPr>
        <w:t>(b)</w:t>
      </w:r>
      <w:r w:rsidR="008E215A" w:rsidRPr="00576915">
        <w:rPr>
          <w:rFonts w:ascii="Arial" w:eastAsia="Times New Roman" w:hAnsi="Arial" w:cs="Arial"/>
          <w:bCs/>
        </w:rPr>
        <w:t> of the present Act may be invoked, are as follows:</w:t>
      </w:r>
    </w:p>
    <w:p w14:paraId="6F7E975D" w14:textId="77777777" w:rsidR="008E215A" w:rsidRPr="00576915" w:rsidRDefault="008E215A" w:rsidP="00251EA6">
      <w:pPr>
        <w:spacing w:after="0" w:line="360" w:lineRule="auto"/>
        <w:ind w:left="720" w:firstLine="720"/>
        <w:jc w:val="both"/>
        <w:rPr>
          <w:rFonts w:ascii="Arial" w:eastAsia="Times New Roman" w:hAnsi="Arial" w:cs="Arial"/>
          <w:bCs/>
        </w:rPr>
      </w:pPr>
      <w:r w:rsidRPr="00576915">
        <w:rPr>
          <w:rFonts w:ascii="Arial" w:eastAsia="Times New Roman" w:hAnsi="Arial" w:cs="Arial"/>
          <w:bCs/>
        </w:rPr>
        <w:t>(1)     The arrestor must be a peace officer.</w:t>
      </w:r>
    </w:p>
    <w:p w14:paraId="6681AB37" w14:textId="77777777" w:rsidR="008E215A" w:rsidRPr="00576915" w:rsidRDefault="008E215A" w:rsidP="00251EA6">
      <w:pPr>
        <w:spacing w:after="0" w:line="360" w:lineRule="auto"/>
        <w:ind w:left="720" w:firstLine="720"/>
        <w:jc w:val="both"/>
        <w:rPr>
          <w:rFonts w:ascii="Arial" w:eastAsia="Times New Roman" w:hAnsi="Arial" w:cs="Arial"/>
          <w:bCs/>
        </w:rPr>
      </w:pPr>
      <w:r w:rsidRPr="00576915">
        <w:rPr>
          <w:rFonts w:ascii="Arial" w:eastAsia="Times New Roman" w:hAnsi="Arial" w:cs="Arial"/>
          <w:bCs/>
        </w:rPr>
        <w:t>(2)     He must entertain a suspicion.</w:t>
      </w:r>
    </w:p>
    <w:p w14:paraId="1792547E" w14:textId="77777777" w:rsidR="008E215A" w:rsidRPr="00576915" w:rsidRDefault="008E215A" w:rsidP="00251EA6">
      <w:pPr>
        <w:spacing w:after="0" w:line="360" w:lineRule="auto"/>
        <w:ind w:left="1440"/>
        <w:jc w:val="both"/>
        <w:rPr>
          <w:rFonts w:ascii="Arial" w:eastAsia="Times New Roman" w:hAnsi="Arial" w:cs="Arial"/>
          <w:bCs/>
        </w:rPr>
      </w:pPr>
      <w:r w:rsidRPr="00576915">
        <w:rPr>
          <w:rFonts w:ascii="Arial" w:eastAsia="Times New Roman" w:hAnsi="Arial" w:cs="Arial"/>
          <w:bCs/>
        </w:rPr>
        <w:t>(3)     It must be a suspicion that the arrestee committed an offence referred to in Schedule 1 to the Act (other than one particular offence).</w:t>
      </w:r>
    </w:p>
    <w:p w14:paraId="63C034BF" w14:textId="77777777" w:rsidR="008E215A" w:rsidRPr="00576915" w:rsidRDefault="008E215A" w:rsidP="00251EA6">
      <w:pPr>
        <w:spacing w:after="0" w:line="360" w:lineRule="auto"/>
        <w:ind w:left="720" w:firstLine="720"/>
        <w:jc w:val="both"/>
        <w:rPr>
          <w:rFonts w:ascii="Arial" w:eastAsia="Times New Roman" w:hAnsi="Arial" w:cs="Arial"/>
          <w:bCs/>
        </w:rPr>
      </w:pPr>
      <w:r w:rsidRPr="00576915">
        <w:rPr>
          <w:rFonts w:ascii="Arial" w:eastAsia="Times New Roman" w:hAnsi="Arial" w:cs="Arial"/>
          <w:bCs/>
        </w:rPr>
        <w:t>(4)     That suspicion must rest on reasonable grounds.</w:t>
      </w:r>
      <w:r w:rsidR="00DA7CEE" w:rsidRPr="00576915">
        <w:rPr>
          <w:rFonts w:ascii="Arial" w:eastAsia="Times New Roman" w:hAnsi="Arial" w:cs="Arial"/>
          <w:bCs/>
        </w:rPr>
        <w:t>”</w:t>
      </w:r>
    </w:p>
    <w:p w14:paraId="5FB46E75" w14:textId="77777777" w:rsidR="00251EA6" w:rsidRDefault="00251EA6" w:rsidP="00251EA6">
      <w:pPr>
        <w:spacing w:after="0" w:line="240" w:lineRule="auto"/>
        <w:jc w:val="both"/>
        <w:rPr>
          <w:rFonts w:ascii="Arial" w:eastAsia="Times New Roman" w:hAnsi="Arial" w:cs="Arial"/>
          <w:bCs/>
          <w:sz w:val="24"/>
          <w:szCs w:val="24"/>
        </w:rPr>
      </w:pPr>
    </w:p>
    <w:p w14:paraId="27FE6E00" w14:textId="77777777" w:rsidR="00251EA6" w:rsidRDefault="00251EA6" w:rsidP="00251EA6">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rPr>
        <w:t>[19]</w:t>
      </w:r>
      <w:r>
        <w:rPr>
          <w:rFonts w:ascii="Arial" w:eastAsia="Times New Roman" w:hAnsi="Arial" w:cs="Arial"/>
          <w:bCs/>
          <w:sz w:val="24"/>
          <w:szCs w:val="24"/>
        </w:rPr>
        <w:tab/>
      </w:r>
      <w:r w:rsidRPr="00251EA6">
        <w:rPr>
          <w:rFonts w:ascii="Arial" w:eastAsia="Times New Roman" w:hAnsi="Arial" w:cs="Arial"/>
          <w:bCs/>
          <w:sz w:val="24"/>
          <w:szCs w:val="24"/>
          <w:lang w:val="en-GB"/>
        </w:rPr>
        <w:t>If the jurisdictional requirements are satisfied, the peace officer may invoke the power conferred by the subsection and arrest the suspect.</w:t>
      </w:r>
    </w:p>
    <w:p w14:paraId="66CEB443" w14:textId="77777777" w:rsidR="00251EA6" w:rsidRDefault="00251EA6" w:rsidP="00251EA6">
      <w:pPr>
        <w:spacing w:after="0" w:line="240" w:lineRule="auto"/>
        <w:jc w:val="both"/>
        <w:rPr>
          <w:rFonts w:ascii="Arial" w:eastAsia="Times New Roman" w:hAnsi="Arial" w:cs="Arial"/>
          <w:bCs/>
          <w:sz w:val="24"/>
          <w:szCs w:val="24"/>
          <w:lang w:val="en-GB"/>
        </w:rPr>
      </w:pPr>
    </w:p>
    <w:p w14:paraId="22E66C5F" w14:textId="77777777" w:rsidR="00251EA6" w:rsidRDefault="00251EA6" w:rsidP="00251EA6">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[20]</w:t>
      </w:r>
      <w:r>
        <w:rPr>
          <w:rFonts w:ascii="Arial" w:eastAsia="Times New Roman" w:hAnsi="Arial" w:cs="Arial"/>
          <w:bCs/>
          <w:sz w:val="24"/>
          <w:szCs w:val="24"/>
          <w:lang w:val="en-GB"/>
        </w:rPr>
        <w:tab/>
      </w:r>
      <w:r w:rsidRPr="00251EA6">
        <w:rPr>
          <w:rFonts w:ascii="Arial" w:eastAsia="Times New Roman" w:hAnsi="Arial" w:cs="Arial"/>
          <w:bCs/>
          <w:sz w:val="24"/>
          <w:szCs w:val="24"/>
          <w:lang w:val="en-GB"/>
        </w:rPr>
        <w:t>Section 12(1)</w:t>
      </w:r>
      <w:r w:rsidRPr="00251EA6">
        <w:rPr>
          <w:rFonts w:ascii="Arial" w:eastAsia="Times New Roman" w:hAnsi="Arial" w:cs="Arial"/>
          <w:bCs/>
          <w:i/>
          <w:iCs/>
          <w:sz w:val="24"/>
          <w:szCs w:val="24"/>
          <w:lang w:val="en-GB"/>
        </w:rPr>
        <w:t>(a)</w:t>
      </w:r>
      <w:r w:rsidRPr="00251EA6">
        <w:rPr>
          <w:rFonts w:ascii="Arial" w:eastAsia="Times New Roman" w:hAnsi="Arial" w:cs="Arial"/>
          <w:bCs/>
          <w:sz w:val="24"/>
          <w:szCs w:val="24"/>
          <w:lang w:val="en-GB"/>
        </w:rPr>
        <w:t xml:space="preserve"> of the Constitution guarantees everyone the right to freedom and security of the person, </w:t>
      </w:r>
      <w:r w:rsidR="0047155C">
        <w:rPr>
          <w:rFonts w:ascii="Arial" w:eastAsia="Times New Roman" w:hAnsi="Arial" w:cs="Arial"/>
          <w:bCs/>
          <w:sz w:val="24"/>
          <w:szCs w:val="24"/>
          <w:lang w:val="en-GB"/>
        </w:rPr>
        <w:t>“</w:t>
      </w:r>
      <w:r w:rsidRPr="00576915">
        <w:rPr>
          <w:rFonts w:ascii="Arial" w:eastAsia="Times New Roman" w:hAnsi="Arial" w:cs="Arial"/>
          <w:bCs/>
          <w:i/>
          <w:sz w:val="24"/>
          <w:szCs w:val="24"/>
          <w:lang w:val="en-GB"/>
        </w:rPr>
        <w:t>which includes the right – </w:t>
      </w:r>
      <w:r w:rsidRPr="00576915">
        <w:rPr>
          <w:rFonts w:ascii="Arial" w:eastAsia="Times New Roman" w:hAnsi="Arial" w:cs="Arial"/>
          <w:bCs/>
          <w:i/>
          <w:iCs/>
          <w:sz w:val="24"/>
          <w:szCs w:val="24"/>
          <w:lang w:val="en-GB"/>
        </w:rPr>
        <w:t>(a)</w:t>
      </w:r>
      <w:r w:rsidRPr="00576915">
        <w:rPr>
          <w:rFonts w:ascii="Arial" w:eastAsia="Times New Roman" w:hAnsi="Arial" w:cs="Arial"/>
          <w:bCs/>
          <w:i/>
          <w:sz w:val="24"/>
          <w:szCs w:val="24"/>
          <w:lang w:val="en-GB"/>
        </w:rPr>
        <w:t> not to be deprived of freedom arbitrarily or without just cause</w:t>
      </w:r>
      <w:r w:rsidR="0047155C">
        <w:rPr>
          <w:rFonts w:ascii="Arial" w:eastAsia="Times New Roman" w:hAnsi="Arial" w:cs="Arial"/>
          <w:bCs/>
          <w:sz w:val="24"/>
          <w:szCs w:val="24"/>
          <w:lang w:val="en-GB"/>
        </w:rPr>
        <w:t>”</w:t>
      </w:r>
      <w:r w:rsidRPr="00251EA6">
        <w:rPr>
          <w:rFonts w:ascii="Arial" w:eastAsia="Times New Roman" w:hAnsi="Arial" w:cs="Arial"/>
          <w:bCs/>
          <w:sz w:val="24"/>
          <w:szCs w:val="24"/>
          <w:lang w:val="en-GB"/>
        </w:rPr>
        <w:t>. The courts have held that an arrest under the circumstances set out in s 40(1)</w:t>
      </w:r>
      <w:r w:rsidRPr="00251EA6">
        <w:rPr>
          <w:rFonts w:ascii="Arial" w:eastAsia="Times New Roman" w:hAnsi="Arial" w:cs="Arial"/>
          <w:bCs/>
          <w:i/>
          <w:iCs/>
          <w:sz w:val="24"/>
          <w:szCs w:val="24"/>
          <w:lang w:val="en-GB"/>
        </w:rPr>
        <w:t>(b)</w:t>
      </w:r>
      <w:r w:rsidRPr="00251EA6">
        <w:rPr>
          <w:rFonts w:ascii="Arial" w:eastAsia="Times New Roman" w:hAnsi="Arial" w:cs="Arial"/>
          <w:bCs/>
          <w:sz w:val="24"/>
          <w:szCs w:val="24"/>
          <w:lang w:val="en-GB"/>
        </w:rPr>
        <w:t> could not amount to deprivation of freedom which is arbitrary or without just cause. However, bearing in mind that the section authorises drastic and severe intrusion into the freedoms and security of persons, the courts have explained that the test to determine whether the reasonable suspicion was within the meaning of s 40(1)</w:t>
      </w:r>
      <w:r w:rsidRPr="00251EA6">
        <w:rPr>
          <w:rFonts w:ascii="Arial" w:eastAsia="Times New Roman" w:hAnsi="Arial" w:cs="Arial"/>
          <w:bCs/>
          <w:i/>
          <w:iCs/>
          <w:sz w:val="24"/>
          <w:szCs w:val="24"/>
          <w:lang w:val="en-GB"/>
        </w:rPr>
        <w:t>(b)</w:t>
      </w:r>
      <w:r w:rsidRPr="00251EA6">
        <w:rPr>
          <w:rFonts w:ascii="Arial" w:eastAsia="Times New Roman" w:hAnsi="Arial" w:cs="Arial"/>
          <w:bCs/>
          <w:sz w:val="24"/>
          <w:szCs w:val="24"/>
          <w:lang w:val="en-GB"/>
        </w:rPr>
        <w:t> was whether a reasonable person in the defendant’s position and possessed of the same information</w:t>
      </w:r>
      <w:r w:rsidR="00812EA2">
        <w:rPr>
          <w:rFonts w:ascii="Arial" w:eastAsia="Times New Roman" w:hAnsi="Arial" w:cs="Arial"/>
          <w:bCs/>
          <w:sz w:val="24"/>
          <w:szCs w:val="24"/>
          <w:lang w:val="en-GB"/>
        </w:rPr>
        <w:t>,</w:t>
      </w:r>
      <w:r w:rsidRPr="00251EA6">
        <w:rPr>
          <w:rFonts w:ascii="Arial" w:eastAsia="Times New Roman" w:hAnsi="Arial" w:cs="Arial"/>
          <w:bCs/>
          <w:sz w:val="24"/>
          <w:szCs w:val="24"/>
          <w:lang w:val="en-GB"/>
        </w:rPr>
        <w:t xml:space="preserve"> would have considered that there were sufficient grounds for suspecting that the plaintiff has committed the off</w:t>
      </w:r>
      <w:r w:rsidR="0033197A">
        <w:rPr>
          <w:rFonts w:ascii="Arial" w:eastAsia="Times New Roman" w:hAnsi="Arial" w:cs="Arial"/>
          <w:bCs/>
          <w:sz w:val="24"/>
          <w:szCs w:val="24"/>
          <w:lang w:val="en-GB"/>
        </w:rPr>
        <w:t>enc</w:t>
      </w:r>
      <w:r w:rsidRPr="00251EA6">
        <w:rPr>
          <w:rFonts w:ascii="Arial" w:eastAsia="Times New Roman" w:hAnsi="Arial" w:cs="Arial"/>
          <w:bCs/>
          <w:sz w:val="24"/>
          <w:szCs w:val="24"/>
          <w:lang w:val="en-GB"/>
        </w:rPr>
        <w:t>e.</w:t>
      </w:r>
      <w:r w:rsidRPr="00251EA6">
        <w:rPr>
          <w:rFonts w:ascii="Arial" w:eastAsia="Times New Roman" w:hAnsi="Arial" w:cs="Arial"/>
          <w:bCs/>
          <w:sz w:val="24"/>
          <w:szCs w:val="24"/>
          <w:vertAlign w:val="superscript"/>
          <w:lang w:val="en-GB"/>
        </w:rPr>
        <w:footnoteReference w:id="3"/>
      </w:r>
      <w:r w:rsidRPr="00251EA6">
        <w:rPr>
          <w:rFonts w:ascii="Arial" w:eastAsia="Times New Roman" w:hAnsi="Arial" w:cs="Arial"/>
          <w:bCs/>
          <w:sz w:val="24"/>
          <w:szCs w:val="24"/>
          <w:lang w:val="en-GB"/>
        </w:rPr>
        <w:t xml:space="preserve"> </w:t>
      </w:r>
    </w:p>
    <w:p w14:paraId="7CD83FEA" w14:textId="77777777" w:rsidR="00251EA6" w:rsidRDefault="00251EA6" w:rsidP="00251EA6">
      <w:pPr>
        <w:spacing w:after="0" w:line="240" w:lineRule="auto"/>
        <w:jc w:val="both"/>
        <w:rPr>
          <w:rFonts w:ascii="Arial" w:eastAsia="Times New Roman" w:hAnsi="Arial" w:cs="Arial"/>
          <w:bCs/>
          <w:sz w:val="24"/>
          <w:szCs w:val="24"/>
          <w:lang w:val="en-GB"/>
        </w:rPr>
      </w:pPr>
    </w:p>
    <w:p w14:paraId="0F18F82F" w14:textId="77777777" w:rsidR="00251EA6" w:rsidRDefault="00251EA6" w:rsidP="00251EA6">
      <w:pPr>
        <w:spacing w:after="0" w:line="360" w:lineRule="auto"/>
        <w:jc w:val="both"/>
        <w:rPr>
          <w:rFonts w:ascii="Arial" w:eastAsia="Times New Roman" w:hAnsi="Arial" w:cs="Arial"/>
          <w:bCs/>
          <w:sz w:val="24"/>
          <w:szCs w:val="24"/>
        </w:rPr>
      </w:pPr>
      <w:r>
        <w:rPr>
          <w:rFonts w:ascii="Arial" w:eastAsia="Times New Roman" w:hAnsi="Arial" w:cs="Arial"/>
          <w:bCs/>
          <w:sz w:val="24"/>
          <w:szCs w:val="24"/>
          <w:lang w:val="en-GB"/>
        </w:rPr>
        <w:t>[21]</w:t>
      </w:r>
      <w:r>
        <w:rPr>
          <w:rFonts w:ascii="Arial" w:eastAsia="Times New Roman" w:hAnsi="Arial" w:cs="Arial"/>
          <w:bCs/>
          <w:sz w:val="24"/>
          <w:szCs w:val="24"/>
          <w:lang w:val="en-GB"/>
        </w:rPr>
        <w:tab/>
      </w:r>
      <w:r w:rsidRPr="00251EA6">
        <w:rPr>
          <w:rFonts w:ascii="Arial" w:eastAsia="Times New Roman" w:hAnsi="Arial" w:cs="Arial"/>
          <w:bCs/>
          <w:sz w:val="24"/>
          <w:szCs w:val="24"/>
        </w:rPr>
        <w:t>The discretion whether or not to arrest arises once the jurisdictional facts for an arrest are present.</w:t>
      </w:r>
      <w:r w:rsidRPr="00251EA6">
        <w:rPr>
          <w:rFonts w:ascii="Arial" w:eastAsia="Times New Roman" w:hAnsi="Arial" w:cs="Arial"/>
          <w:bCs/>
          <w:sz w:val="24"/>
          <w:szCs w:val="24"/>
          <w:vertAlign w:val="superscript"/>
          <w:lang w:val="en-GB"/>
        </w:rPr>
        <w:footnoteReference w:id="4"/>
      </w:r>
      <w:r w:rsidRPr="00251EA6">
        <w:rPr>
          <w:rFonts w:ascii="Arial" w:eastAsia="Times New Roman" w:hAnsi="Arial" w:cs="Arial"/>
          <w:bCs/>
          <w:sz w:val="24"/>
          <w:szCs w:val="24"/>
        </w:rPr>
        <w:t xml:space="preserve"> In </w:t>
      </w:r>
      <w:proofErr w:type="spellStart"/>
      <w:r w:rsidRPr="00251EA6">
        <w:rPr>
          <w:rFonts w:ascii="Arial" w:eastAsia="Times New Roman" w:hAnsi="Arial" w:cs="Arial"/>
          <w:bCs/>
          <w:i/>
          <w:iCs/>
          <w:sz w:val="24"/>
          <w:szCs w:val="24"/>
        </w:rPr>
        <w:t>Sekhoto</w:t>
      </w:r>
      <w:proofErr w:type="spellEnd"/>
      <w:r w:rsidR="0033197A">
        <w:rPr>
          <w:rStyle w:val="FootnoteReference"/>
          <w:rFonts w:ascii="Arial" w:eastAsia="Times New Roman" w:hAnsi="Arial" w:cs="Arial"/>
          <w:bCs/>
          <w:i/>
          <w:iCs/>
          <w:sz w:val="24"/>
          <w:szCs w:val="24"/>
        </w:rPr>
        <w:footnoteReference w:id="5"/>
      </w:r>
      <w:r w:rsidR="0033197A">
        <w:rPr>
          <w:rFonts w:ascii="Arial" w:eastAsia="Times New Roman" w:hAnsi="Arial" w:cs="Arial"/>
          <w:bCs/>
          <w:sz w:val="24"/>
          <w:szCs w:val="24"/>
        </w:rPr>
        <w:t xml:space="preserve">, </w:t>
      </w:r>
      <w:r w:rsidRPr="00251EA6">
        <w:rPr>
          <w:rFonts w:ascii="Arial" w:eastAsia="Times New Roman" w:hAnsi="Arial" w:cs="Arial"/>
          <w:bCs/>
          <w:sz w:val="24"/>
          <w:szCs w:val="24"/>
        </w:rPr>
        <w:t>it was held tha</w:t>
      </w:r>
      <w:r w:rsidR="0033197A">
        <w:rPr>
          <w:rFonts w:ascii="Arial" w:eastAsia="Times New Roman" w:hAnsi="Arial" w:cs="Arial"/>
          <w:bCs/>
          <w:sz w:val="24"/>
          <w:szCs w:val="24"/>
        </w:rPr>
        <w:t>t:</w:t>
      </w:r>
      <w:r w:rsidRPr="00251EA6">
        <w:rPr>
          <w:rFonts w:ascii="Arial" w:eastAsia="Times New Roman" w:hAnsi="Arial" w:cs="Arial"/>
          <w:bCs/>
          <w:sz w:val="24"/>
          <w:szCs w:val="24"/>
        </w:rPr>
        <w:t xml:space="preserve"> </w:t>
      </w:r>
      <w:r w:rsidR="0033197A">
        <w:rPr>
          <w:rFonts w:ascii="Arial" w:eastAsia="Times New Roman" w:hAnsi="Arial" w:cs="Arial"/>
          <w:bCs/>
          <w:sz w:val="24"/>
          <w:szCs w:val="24"/>
        </w:rPr>
        <w:t>“</w:t>
      </w:r>
      <w:r w:rsidRPr="00251EA6">
        <w:rPr>
          <w:rFonts w:ascii="Arial" w:eastAsia="Times New Roman" w:hAnsi="Arial" w:cs="Arial"/>
          <w:bCs/>
          <w:sz w:val="24"/>
          <w:szCs w:val="24"/>
        </w:rPr>
        <w:t xml:space="preserve">… </w:t>
      </w:r>
      <w:r w:rsidRPr="00576915">
        <w:rPr>
          <w:rFonts w:ascii="Arial" w:eastAsia="Times New Roman" w:hAnsi="Arial" w:cs="Arial"/>
          <w:bCs/>
          <w:i/>
          <w:sz w:val="24"/>
          <w:szCs w:val="24"/>
        </w:rPr>
        <w:t>the decision to arrest must be based on the intention to bring the arrested person to justice</w:t>
      </w:r>
      <w:r w:rsidR="0033197A">
        <w:rPr>
          <w:rFonts w:ascii="Arial" w:eastAsia="Times New Roman" w:hAnsi="Arial" w:cs="Arial"/>
          <w:bCs/>
          <w:sz w:val="24"/>
          <w:szCs w:val="24"/>
        </w:rPr>
        <w:t>”</w:t>
      </w:r>
      <w:r w:rsidRPr="00251EA6">
        <w:rPr>
          <w:rFonts w:ascii="Arial" w:eastAsia="Times New Roman" w:hAnsi="Arial" w:cs="Arial"/>
          <w:bCs/>
          <w:sz w:val="24"/>
          <w:szCs w:val="24"/>
        </w:rPr>
        <w:t>. In </w:t>
      </w:r>
      <w:r w:rsidRPr="00251EA6">
        <w:rPr>
          <w:rFonts w:ascii="Arial" w:eastAsia="Times New Roman" w:hAnsi="Arial" w:cs="Arial"/>
          <w:bCs/>
          <w:i/>
          <w:iCs/>
          <w:sz w:val="24"/>
          <w:szCs w:val="24"/>
        </w:rPr>
        <w:t xml:space="preserve">Minister of Law-and-Order v Hurley and </w:t>
      </w:r>
      <w:r w:rsidR="0033197A">
        <w:rPr>
          <w:rFonts w:ascii="Arial" w:eastAsia="Times New Roman" w:hAnsi="Arial" w:cs="Arial"/>
          <w:bCs/>
          <w:i/>
          <w:iCs/>
          <w:sz w:val="24"/>
          <w:szCs w:val="24"/>
        </w:rPr>
        <w:t>A</w:t>
      </w:r>
      <w:r w:rsidRPr="00251EA6">
        <w:rPr>
          <w:rFonts w:ascii="Arial" w:eastAsia="Times New Roman" w:hAnsi="Arial" w:cs="Arial"/>
          <w:bCs/>
          <w:i/>
          <w:iCs/>
          <w:sz w:val="24"/>
          <w:szCs w:val="24"/>
        </w:rPr>
        <w:t>nother</w:t>
      </w:r>
      <w:r w:rsidRPr="00251EA6">
        <w:rPr>
          <w:rFonts w:ascii="Arial" w:eastAsia="Times New Roman" w:hAnsi="Arial" w:cs="Arial"/>
          <w:bCs/>
          <w:sz w:val="24"/>
          <w:szCs w:val="24"/>
        </w:rPr>
        <w:t>,</w:t>
      </w:r>
      <w:r w:rsidRPr="00251EA6">
        <w:rPr>
          <w:rFonts w:ascii="Arial" w:eastAsia="Times New Roman" w:hAnsi="Arial" w:cs="Arial"/>
          <w:bCs/>
          <w:sz w:val="24"/>
          <w:szCs w:val="24"/>
          <w:vertAlign w:val="superscript"/>
          <w:lang w:val="en-GB"/>
        </w:rPr>
        <w:footnoteReference w:id="6"/>
      </w:r>
      <w:r w:rsidRPr="00251EA6">
        <w:rPr>
          <w:rFonts w:ascii="Arial" w:eastAsia="Times New Roman" w:hAnsi="Arial" w:cs="Arial"/>
          <w:bCs/>
          <w:sz w:val="24"/>
          <w:szCs w:val="24"/>
        </w:rPr>
        <w:t xml:space="preserve"> it was held that the question whether a peace officer reasonably suspected or had reasonable grounds for suspecting that </w:t>
      </w:r>
      <w:r w:rsidR="0033197A">
        <w:rPr>
          <w:rFonts w:ascii="Arial" w:eastAsia="Times New Roman" w:hAnsi="Arial" w:cs="Arial"/>
          <w:bCs/>
          <w:sz w:val="24"/>
          <w:szCs w:val="24"/>
        </w:rPr>
        <w:t>“</w:t>
      </w:r>
      <w:r w:rsidRPr="00576915">
        <w:rPr>
          <w:rFonts w:ascii="Arial" w:eastAsia="Times New Roman" w:hAnsi="Arial" w:cs="Arial"/>
          <w:bCs/>
          <w:i/>
          <w:sz w:val="24"/>
          <w:szCs w:val="24"/>
        </w:rPr>
        <w:t>the person whom he arrested without warrant had committed an offence is objectively justiciable</w:t>
      </w:r>
      <w:r w:rsidR="0033197A">
        <w:rPr>
          <w:rFonts w:ascii="Arial" w:eastAsia="Times New Roman" w:hAnsi="Arial" w:cs="Arial"/>
          <w:bCs/>
          <w:sz w:val="24"/>
          <w:szCs w:val="24"/>
        </w:rPr>
        <w:t>”</w:t>
      </w:r>
      <w:r w:rsidRPr="00251EA6">
        <w:rPr>
          <w:rFonts w:ascii="Arial" w:eastAsia="Times New Roman" w:hAnsi="Arial" w:cs="Arial"/>
          <w:bCs/>
          <w:sz w:val="24"/>
          <w:szCs w:val="24"/>
        </w:rPr>
        <w:t xml:space="preserve">. </w:t>
      </w:r>
      <w:r w:rsidRPr="00251EA6">
        <w:rPr>
          <w:rFonts w:ascii="Arial" w:eastAsia="Times New Roman" w:hAnsi="Arial" w:cs="Arial"/>
          <w:bCs/>
          <w:sz w:val="24"/>
          <w:szCs w:val="24"/>
        </w:rPr>
        <w:lastRenderedPageBreak/>
        <w:t>Therefore, the test is not whether an arresting officer believes that he has reasonable grounds to suspect, but whether objectively</w:t>
      </w:r>
      <w:r w:rsidR="0069558A">
        <w:rPr>
          <w:rFonts w:ascii="Arial" w:eastAsia="Times New Roman" w:hAnsi="Arial" w:cs="Arial"/>
          <w:bCs/>
          <w:sz w:val="24"/>
          <w:szCs w:val="24"/>
        </w:rPr>
        <w:t>,</w:t>
      </w:r>
      <w:r w:rsidRPr="00251EA6">
        <w:rPr>
          <w:rFonts w:ascii="Arial" w:eastAsia="Times New Roman" w:hAnsi="Arial" w:cs="Arial"/>
          <w:bCs/>
          <w:sz w:val="24"/>
          <w:szCs w:val="24"/>
        </w:rPr>
        <w:t xml:space="preserve"> he has reasonable grounds for his suspicion. In </w:t>
      </w:r>
      <w:proofErr w:type="spellStart"/>
      <w:r w:rsidRPr="00251EA6">
        <w:rPr>
          <w:rFonts w:ascii="Arial" w:eastAsia="Times New Roman" w:hAnsi="Arial" w:cs="Arial"/>
          <w:bCs/>
          <w:i/>
          <w:iCs/>
          <w:sz w:val="24"/>
          <w:szCs w:val="24"/>
        </w:rPr>
        <w:t>Sekhoto</w:t>
      </w:r>
      <w:proofErr w:type="spellEnd"/>
      <w:r w:rsidR="0069558A">
        <w:rPr>
          <w:rFonts w:ascii="Arial" w:eastAsia="Times New Roman" w:hAnsi="Arial" w:cs="Arial"/>
          <w:bCs/>
          <w:i/>
          <w:iCs/>
          <w:sz w:val="24"/>
          <w:szCs w:val="24"/>
        </w:rPr>
        <w:t>,</w:t>
      </w:r>
      <w:r w:rsidR="0069558A">
        <w:rPr>
          <w:rStyle w:val="FootnoteReference"/>
          <w:rFonts w:ascii="Arial" w:eastAsia="Times New Roman" w:hAnsi="Arial" w:cs="Arial"/>
          <w:bCs/>
          <w:i/>
          <w:iCs/>
          <w:sz w:val="24"/>
          <w:szCs w:val="24"/>
        </w:rPr>
        <w:footnoteReference w:id="7"/>
      </w:r>
      <w:r w:rsidRPr="00251EA6">
        <w:rPr>
          <w:rFonts w:ascii="Arial" w:eastAsia="Times New Roman" w:hAnsi="Arial" w:cs="Arial"/>
          <w:bCs/>
          <w:sz w:val="24"/>
          <w:szCs w:val="24"/>
        </w:rPr>
        <w:t xml:space="preserve"> Harms DP held that:</w:t>
      </w:r>
    </w:p>
    <w:p w14:paraId="4BF5E66F" w14:textId="77777777" w:rsidR="00761C26" w:rsidRDefault="00761C26" w:rsidP="00761C26">
      <w:pPr>
        <w:spacing w:after="0" w:line="240" w:lineRule="auto"/>
        <w:jc w:val="both"/>
        <w:rPr>
          <w:rFonts w:ascii="Arial" w:eastAsia="Times New Roman" w:hAnsi="Arial" w:cs="Arial"/>
          <w:bCs/>
          <w:sz w:val="24"/>
          <w:szCs w:val="24"/>
        </w:rPr>
      </w:pPr>
    </w:p>
    <w:p w14:paraId="3396157A" w14:textId="77777777" w:rsidR="00761C26" w:rsidRDefault="0069558A" w:rsidP="00761C26">
      <w:pPr>
        <w:spacing w:after="0" w:line="360" w:lineRule="auto"/>
        <w:ind w:left="720"/>
        <w:jc w:val="both"/>
        <w:rPr>
          <w:rFonts w:ascii="Arial" w:eastAsia="Times New Roman" w:hAnsi="Arial" w:cs="Arial"/>
          <w:bCs/>
        </w:rPr>
      </w:pPr>
      <w:r>
        <w:rPr>
          <w:rFonts w:ascii="Arial" w:eastAsia="Times New Roman" w:hAnsi="Arial" w:cs="Arial"/>
          <w:bCs/>
        </w:rPr>
        <w:t>“</w:t>
      </w:r>
      <w:r w:rsidR="00761C26" w:rsidRPr="00761C26">
        <w:rPr>
          <w:rFonts w:ascii="Arial" w:eastAsia="Times New Roman" w:hAnsi="Arial" w:cs="Arial"/>
          <w:bCs/>
        </w:rPr>
        <w:t>This would mean that peace officers are entitled to exercise their discretion as they see fit, provided that they stay within the bounds of rationality. The standard is not breached because an officer exercises the discretion in a manner other than that deemed optimal by the court. A number of choices may be open to him, all of which may fall within the range of rationality. The standard is not perfection or even the optimum, judged from the vantage of hindsight — so long as the discretion is exercised within this range, the standard is not breached.</w:t>
      </w:r>
      <w:r>
        <w:rPr>
          <w:rFonts w:ascii="Arial" w:eastAsia="Times New Roman" w:hAnsi="Arial" w:cs="Arial"/>
          <w:bCs/>
        </w:rPr>
        <w:t>”</w:t>
      </w:r>
    </w:p>
    <w:p w14:paraId="1FC2CB67" w14:textId="77777777" w:rsidR="00761C26" w:rsidRDefault="00761C26" w:rsidP="00761C26">
      <w:pPr>
        <w:spacing w:after="0" w:line="240" w:lineRule="auto"/>
        <w:jc w:val="both"/>
        <w:rPr>
          <w:rFonts w:ascii="Arial" w:eastAsia="Times New Roman" w:hAnsi="Arial" w:cs="Arial"/>
          <w:bCs/>
        </w:rPr>
      </w:pPr>
    </w:p>
    <w:p w14:paraId="0F01FF58" w14:textId="77777777" w:rsidR="00761C26" w:rsidRPr="00761C26" w:rsidRDefault="00761C26" w:rsidP="00761C26">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[22]</w:t>
      </w:r>
      <w:r>
        <w:rPr>
          <w:rFonts w:ascii="Arial" w:eastAsia="Times New Roman" w:hAnsi="Arial" w:cs="Arial"/>
          <w:bCs/>
          <w:sz w:val="24"/>
          <w:szCs w:val="24"/>
        </w:rPr>
        <w:tab/>
      </w:r>
      <w:r w:rsidRPr="00761C26">
        <w:rPr>
          <w:rFonts w:ascii="Arial" w:eastAsia="Times New Roman" w:hAnsi="Arial" w:cs="Arial"/>
          <w:bCs/>
          <w:sz w:val="24"/>
          <w:szCs w:val="24"/>
        </w:rPr>
        <w:t>In </w:t>
      </w:r>
      <w:proofErr w:type="spellStart"/>
      <w:r w:rsidRPr="00761C26">
        <w:rPr>
          <w:rFonts w:ascii="Arial" w:eastAsia="Times New Roman" w:hAnsi="Arial" w:cs="Arial"/>
          <w:bCs/>
          <w:i/>
          <w:iCs/>
          <w:sz w:val="24"/>
          <w:szCs w:val="24"/>
        </w:rPr>
        <w:t>Mabona</w:t>
      </w:r>
      <w:proofErr w:type="spellEnd"/>
      <w:r w:rsidRPr="00761C26">
        <w:rPr>
          <w:rFonts w:ascii="Arial" w:eastAsia="Times New Roman" w:hAnsi="Arial" w:cs="Arial"/>
          <w:bCs/>
          <w:i/>
          <w:iCs/>
          <w:sz w:val="24"/>
          <w:szCs w:val="24"/>
        </w:rPr>
        <w:t xml:space="preserve"> and </w:t>
      </w:r>
      <w:r w:rsidR="0069558A">
        <w:rPr>
          <w:rFonts w:ascii="Arial" w:eastAsia="Times New Roman" w:hAnsi="Arial" w:cs="Arial"/>
          <w:bCs/>
          <w:i/>
          <w:iCs/>
          <w:sz w:val="24"/>
          <w:szCs w:val="24"/>
        </w:rPr>
        <w:t>A</w:t>
      </w:r>
      <w:r w:rsidRPr="00761C26">
        <w:rPr>
          <w:rFonts w:ascii="Arial" w:eastAsia="Times New Roman" w:hAnsi="Arial" w:cs="Arial"/>
          <w:bCs/>
          <w:i/>
          <w:iCs/>
          <w:sz w:val="24"/>
          <w:szCs w:val="24"/>
        </w:rPr>
        <w:t xml:space="preserve">nother v Minister of Law and Order and </w:t>
      </w:r>
      <w:r w:rsidR="0069558A">
        <w:rPr>
          <w:rFonts w:ascii="Arial" w:eastAsia="Times New Roman" w:hAnsi="Arial" w:cs="Arial"/>
          <w:bCs/>
          <w:i/>
          <w:iCs/>
          <w:sz w:val="24"/>
          <w:szCs w:val="24"/>
        </w:rPr>
        <w:t>O</w:t>
      </w:r>
      <w:r w:rsidRPr="00761C26">
        <w:rPr>
          <w:rFonts w:ascii="Arial" w:eastAsia="Times New Roman" w:hAnsi="Arial" w:cs="Arial"/>
          <w:bCs/>
          <w:i/>
          <w:iCs/>
          <w:sz w:val="24"/>
          <w:szCs w:val="24"/>
        </w:rPr>
        <w:t>thers</w:t>
      </w:r>
      <w:r>
        <w:rPr>
          <w:rFonts w:ascii="Arial" w:eastAsia="Times New Roman" w:hAnsi="Arial" w:cs="Arial"/>
          <w:bCs/>
          <w:sz w:val="24"/>
          <w:szCs w:val="24"/>
        </w:rPr>
        <w:t>,</w:t>
      </w:r>
      <w:r>
        <w:rPr>
          <w:rStyle w:val="FootnoteReference"/>
          <w:rFonts w:ascii="Arial" w:eastAsia="Times New Roman" w:hAnsi="Arial" w:cs="Arial"/>
          <w:bCs/>
          <w:sz w:val="24"/>
          <w:szCs w:val="24"/>
        </w:rPr>
        <w:footnoteReference w:id="8"/>
      </w:r>
      <w:r>
        <w:rPr>
          <w:rFonts w:ascii="Arial" w:eastAsia="Times New Roman" w:hAnsi="Arial" w:cs="Arial"/>
          <w:bCs/>
          <w:sz w:val="24"/>
          <w:szCs w:val="24"/>
        </w:rPr>
        <w:t xml:space="preserve"> </w:t>
      </w:r>
      <w:r w:rsidRPr="00761C26">
        <w:rPr>
          <w:rFonts w:ascii="Arial" w:eastAsia="Times New Roman" w:hAnsi="Arial" w:cs="Arial"/>
          <w:bCs/>
          <w:sz w:val="24"/>
          <w:szCs w:val="24"/>
        </w:rPr>
        <w:t>Jones J stated as follows:</w:t>
      </w:r>
    </w:p>
    <w:p w14:paraId="5AAD8D09" w14:textId="77777777" w:rsidR="00761C26" w:rsidRDefault="00761C26" w:rsidP="00761C26">
      <w:pPr>
        <w:spacing w:after="0" w:line="360" w:lineRule="auto"/>
        <w:ind w:left="720"/>
        <w:jc w:val="both"/>
        <w:rPr>
          <w:rFonts w:ascii="Arial" w:eastAsia="Times New Roman" w:hAnsi="Arial" w:cs="Arial"/>
          <w:bCs/>
        </w:rPr>
      </w:pPr>
      <w:r w:rsidRPr="00761C26">
        <w:rPr>
          <w:rFonts w:ascii="Arial" w:eastAsia="Times New Roman" w:hAnsi="Arial" w:cs="Arial"/>
          <w:bCs/>
        </w:rPr>
        <w:t>‘This is not to say that the information at his disposal must be of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w:t>
      </w:r>
    </w:p>
    <w:p w14:paraId="4F0889B4" w14:textId="77777777" w:rsidR="00761C26" w:rsidRDefault="00761C26" w:rsidP="00761C26">
      <w:pPr>
        <w:spacing w:after="0" w:line="240" w:lineRule="auto"/>
        <w:jc w:val="both"/>
        <w:rPr>
          <w:rFonts w:ascii="Arial" w:eastAsia="Times New Roman" w:hAnsi="Arial" w:cs="Arial"/>
          <w:bCs/>
        </w:rPr>
      </w:pPr>
    </w:p>
    <w:p w14:paraId="1597ACC3" w14:textId="77777777" w:rsidR="00761C26" w:rsidRDefault="00761C26" w:rsidP="00761C26">
      <w:pPr>
        <w:spacing w:after="0" w:line="360" w:lineRule="auto"/>
        <w:jc w:val="both"/>
        <w:rPr>
          <w:rFonts w:ascii="Arial" w:eastAsia="Times New Roman" w:hAnsi="Arial" w:cs="Arial"/>
          <w:bCs/>
          <w:i/>
          <w:sz w:val="24"/>
          <w:szCs w:val="24"/>
        </w:rPr>
      </w:pPr>
      <w:r w:rsidRPr="00761C26">
        <w:rPr>
          <w:rFonts w:ascii="Arial" w:eastAsia="Times New Roman" w:hAnsi="Arial" w:cs="Arial"/>
          <w:bCs/>
          <w:i/>
          <w:sz w:val="24"/>
          <w:szCs w:val="24"/>
        </w:rPr>
        <w:t xml:space="preserve">Analysis of Evidence </w:t>
      </w:r>
    </w:p>
    <w:p w14:paraId="76CB7DAB" w14:textId="77777777" w:rsidR="00761C26" w:rsidRDefault="00761C26" w:rsidP="00761C26">
      <w:pPr>
        <w:spacing w:after="0" w:line="240" w:lineRule="auto"/>
        <w:jc w:val="both"/>
        <w:rPr>
          <w:rFonts w:ascii="Arial" w:eastAsia="Times New Roman" w:hAnsi="Arial" w:cs="Arial"/>
          <w:bCs/>
          <w:sz w:val="24"/>
          <w:szCs w:val="24"/>
        </w:rPr>
      </w:pPr>
    </w:p>
    <w:p w14:paraId="77A0F83D" w14:textId="27B5F071" w:rsidR="00761C26" w:rsidRDefault="00761C26" w:rsidP="00761C26">
      <w:pPr>
        <w:spacing w:after="0" w:line="360" w:lineRule="auto"/>
        <w:jc w:val="both"/>
        <w:rPr>
          <w:rFonts w:ascii="Arial" w:eastAsia="Times New Roman" w:hAnsi="Arial" w:cs="Arial"/>
          <w:bCs/>
          <w:sz w:val="24"/>
          <w:szCs w:val="24"/>
        </w:rPr>
      </w:pPr>
      <w:r>
        <w:rPr>
          <w:rFonts w:ascii="Arial" w:eastAsia="Times New Roman" w:hAnsi="Arial" w:cs="Arial"/>
          <w:bCs/>
          <w:sz w:val="24"/>
          <w:szCs w:val="24"/>
        </w:rPr>
        <w:t>[23]</w:t>
      </w:r>
      <w:r>
        <w:rPr>
          <w:rFonts w:ascii="Arial" w:eastAsia="Times New Roman" w:hAnsi="Arial" w:cs="Arial"/>
          <w:bCs/>
          <w:sz w:val="24"/>
          <w:szCs w:val="24"/>
        </w:rPr>
        <w:tab/>
      </w:r>
      <w:r w:rsidRPr="00761C26">
        <w:rPr>
          <w:rFonts w:ascii="Arial" w:eastAsia="Times New Roman" w:hAnsi="Arial" w:cs="Arial"/>
          <w:bCs/>
          <w:sz w:val="24"/>
          <w:szCs w:val="24"/>
          <w:lang w:val="en-GB"/>
        </w:rPr>
        <w:t xml:space="preserve">It is established from the evidence of Warrant Officer </w:t>
      </w:r>
      <w:proofErr w:type="spellStart"/>
      <w:r w:rsidRPr="00761C26">
        <w:rPr>
          <w:rFonts w:ascii="Arial" w:eastAsia="Times New Roman" w:hAnsi="Arial" w:cs="Arial"/>
          <w:bCs/>
          <w:sz w:val="24"/>
          <w:szCs w:val="24"/>
          <w:lang w:val="en-GB"/>
        </w:rPr>
        <w:t>Selepe</w:t>
      </w:r>
      <w:proofErr w:type="spellEnd"/>
      <w:r w:rsidRPr="00761C26">
        <w:rPr>
          <w:rFonts w:ascii="Arial" w:eastAsia="Times New Roman" w:hAnsi="Arial" w:cs="Arial"/>
          <w:bCs/>
          <w:sz w:val="24"/>
          <w:szCs w:val="24"/>
          <w:lang w:val="en-GB"/>
        </w:rPr>
        <w:t xml:space="preserve"> that when he effected the arrest of the plaintiff, he had first confirmed with the investigating officer that indeed there was a case of house robbery involving the alleged motor vehicle which the plaintiff was found driving. There where the motor vehicle was found, </w:t>
      </w:r>
      <w:proofErr w:type="spellStart"/>
      <w:r w:rsidRPr="00761C26">
        <w:rPr>
          <w:rFonts w:ascii="Arial" w:eastAsia="Times New Roman" w:hAnsi="Arial" w:cs="Arial"/>
          <w:bCs/>
          <w:sz w:val="24"/>
          <w:szCs w:val="24"/>
          <w:lang w:val="en-GB"/>
        </w:rPr>
        <w:t>Itumeleng</w:t>
      </w:r>
      <w:proofErr w:type="spellEnd"/>
      <w:r w:rsidRPr="00761C26">
        <w:rPr>
          <w:rFonts w:ascii="Arial" w:eastAsia="Times New Roman" w:hAnsi="Arial" w:cs="Arial"/>
          <w:bCs/>
          <w:sz w:val="24"/>
          <w:szCs w:val="24"/>
          <w:lang w:val="en-GB"/>
        </w:rPr>
        <w:t xml:space="preserve"> </w:t>
      </w:r>
      <w:proofErr w:type="spellStart"/>
      <w:r w:rsidRPr="00761C26">
        <w:rPr>
          <w:rFonts w:ascii="Arial" w:eastAsia="Times New Roman" w:hAnsi="Arial" w:cs="Arial"/>
          <w:bCs/>
          <w:sz w:val="24"/>
          <w:szCs w:val="24"/>
          <w:lang w:val="en-GB"/>
        </w:rPr>
        <w:t>Ramaqela</w:t>
      </w:r>
      <w:proofErr w:type="spellEnd"/>
      <w:r w:rsidRPr="00761C26">
        <w:rPr>
          <w:rFonts w:ascii="Arial" w:eastAsia="Times New Roman" w:hAnsi="Arial" w:cs="Arial"/>
          <w:bCs/>
          <w:sz w:val="24"/>
          <w:szCs w:val="24"/>
          <w:lang w:val="en-GB"/>
        </w:rPr>
        <w:t xml:space="preserve"> pointed the motor vehicle to him and pointed the plaintiff as the same person who drove the same motor vehicle which loaded the robbed items at </w:t>
      </w:r>
      <w:proofErr w:type="gramStart"/>
      <w:r w:rsidRPr="00761C26">
        <w:rPr>
          <w:rFonts w:ascii="Arial" w:eastAsia="Times New Roman" w:hAnsi="Arial" w:cs="Arial"/>
          <w:bCs/>
          <w:sz w:val="24"/>
          <w:szCs w:val="24"/>
          <w:lang w:val="en-GB"/>
        </w:rPr>
        <w:t>I</w:t>
      </w:r>
      <w:r w:rsidR="00A90D78">
        <w:rPr>
          <w:rFonts w:ascii="Arial" w:eastAsia="Times New Roman" w:hAnsi="Arial" w:cs="Arial"/>
          <w:bCs/>
          <w:sz w:val="24"/>
          <w:szCs w:val="24"/>
        </w:rPr>
        <w:t>[</w:t>
      </w:r>
      <w:proofErr w:type="gramEnd"/>
      <w:r w:rsidR="00A90D78">
        <w:rPr>
          <w:rFonts w:ascii="Arial" w:eastAsia="Times New Roman" w:hAnsi="Arial" w:cs="Arial"/>
          <w:bCs/>
          <w:sz w:val="24"/>
          <w:szCs w:val="24"/>
        </w:rPr>
        <w:t>…]</w:t>
      </w:r>
      <w:r w:rsidRPr="00761C26">
        <w:rPr>
          <w:rFonts w:ascii="Arial" w:eastAsia="Times New Roman" w:hAnsi="Arial" w:cs="Arial"/>
          <w:bCs/>
          <w:sz w:val="24"/>
          <w:szCs w:val="24"/>
          <w:lang w:val="en-GB"/>
        </w:rPr>
        <w:t xml:space="preserve"> flats on 12 May 2016. Warrant Officer </w:t>
      </w:r>
      <w:proofErr w:type="spellStart"/>
      <w:r w:rsidRPr="00761C26">
        <w:rPr>
          <w:rFonts w:ascii="Arial" w:eastAsia="Times New Roman" w:hAnsi="Arial" w:cs="Arial"/>
          <w:bCs/>
          <w:sz w:val="24"/>
          <w:szCs w:val="24"/>
          <w:lang w:val="en-GB"/>
        </w:rPr>
        <w:t>Selepe’s</w:t>
      </w:r>
      <w:proofErr w:type="spellEnd"/>
      <w:r w:rsidRPr="00761C26">
        <w:rPr>
          <w:rFonts w:ascii="Arial" w:eastAsia="Times New Roman" w:hAnsi="Arial" w:cs="Arial"/>
          <w:bCs/>
          <w:sz w:val="24"/>
          <w:szCs w:val="24"/>
          <w:lang w:val="en-GB"/>
        </w:rPr>
        <w:t xml:space="preserve"> evidence of a case having been opened was corroborated by the evidence of Sergeant </w:t>
      </w:r>
      <w:proofErr w:type="spellStart"/>
      <w:r w:rsidRPr="00761C26">
        <w:rPr>
          <w:rFonts w:ascii="Arial" w:eastAsia="Times New Roman" w:hAnsi="Arial" w:cs="Arial"/>
          <w:bCs/>
          <w:sz w:val="24"/>
          <w:szCs w:val="24"/>
          <w:lang w:val="en-GB"/>
        </w:rPr>
        <w:t>Mthalane</w:t>
      </w:r>
      <w:proofErr w:type="spellEnd"/>
      <w:r w:rsidRPr="00761C26">
        <w:rPr>
          <w:rFonts w:ascii="Arial" w:eastAsia="Times New Roman" w:hAnsi="Arial" w:cs="Arial"/>
          <w:bCs/>
          <w:sz w:val="24"/>
          <w:szCs w:val="24"/>
          <w:lang w:val="en-GB"/>
        </w:rPr>
        <w:t xml:space="preserve"> in this regard. Both Warrant officer </w:t>
      </w:r>
      <w:proofErr w:type="spellStart"/>
      <w:r w:rsidRPr="00761C26">
        <w:rPr>
          <w:rFonts w:ascii="Arial" w:eastAsia="Times New Roman" w:hAnsi="Arial" w:cs="Arial"/>
          <w:bCs/>
          <w:sz w:val="24"/>
          <w:szCs w:val="24"/>
          <w:lang w:val="en-GB"/>
        </w:rPr>
        <w:t>Selepe</w:t>
      </w:r>
      <w:proofErr w:type="spellEnd"/>
      <w:r w:rsidRPr="00761C26">
        <w:rPr>
          <w:rFonts w:ascii="Arial" w:eastAsia="Times New Roman" w:hAnsi="Arial" w:cs="Arial"/>
          <w:bCs/>
          <w:sz w:val="24"/>
          <w:szCs w:val="24"/>
          <w:lang w:val="en-GB"/>
        </w:rPr>
        <w:t xml:space="preserve"> and </w:t>
      </w:r>
      <w:proofErr w:type="spellStart"/>
      <w:r w:rsidRPr="00761C26">
        <w:rPr>
          <w:rFonts w:ascii="Arial" w:eastAsia="Times New Roman" w:hAnsi="Arial" w:cs="Arial"/>
          <w:bCs/>
          <w:sz w:val="24"/>
          <w:szCs w:val="24"/>
          <w:lang w:val="en-GB"/>
        </w:rPr>
        <w:t>Itumeleng</w:t>
      </w:r>
      <w:proofErr w:type="spellEnd"/>
      <w:r w:rsidRPr="00761C26">
        <w:rPr>
          <w:rFonts w:ascii="Arial" w:eastAsia="Times New Roman" w:hAnsi="Arial" w:cs="Arial"/>
          <w:bCs/>
          <w:sz w:val="24"/>
          <w:szCs w:val="24"/>
          <w:lang w:val="en-GB"/>
        </w:rPr>
        <w:t xml:space="preserve"> </w:t>
      </w:r>
      <w:proofErr w:type="spellStart"/>
      <w:r w:rsidRPr="00761C26">
        <w:rPr>
          <w:rFonts w:ascii="Arial" w:eastAsia="Times New Roman" w:hAnsi="Arial" w:cs="Arial"/>
          <w:bCs/>
          <w:sz w:val="24"/>
          <w:szCs w:val="24"/>
          <w:lang w:val="en-GB"/>
        </w:rPr>
        <w:t>Ramaqela</w:t>
      </w:r>
      <w:proofErr w:type="spellEnd"/>
      <w:r w:rsidRPr="00761C26">
        <w:rPr>
          <w:rFonts w:ascii="Arial" w:eastAsia="Times New Roman" w:hAnsi="Arial" w:cs="Arial"/>
          <w:bCs/>
          <w:sz w:val="24"/>
          <w:szCs w:val="24"/>
          <w:lang w:val="en-GB"/>
        </w:rPr>
        <w:t xml:space="preserve"> were honest witnesses, they stood unshaken under cross examination. The plaintiff did not te</w:t>
      </w:r>
      <w:bookmarkStart w:id="1" w:name="_GoBack"/>
      <w:bookmarkEnd w:id="1"/>
      <w:r w:rsidRPr="00761C26">
        <w:rPr>
          <w:rFonts w:ascii="Arial" w:eastAsia="Times New Roman" w:hAnsi="Arial" w:cs="Arial"/>
          <w:bCs/>
          <w:sz w:val="24"/>
          <w:szCs w:val="24"/>
          <w:lang w:val="en-GB"/>
        </w:rPr>
        <w:t>ll the arresting officer where he was during the commission of the alleged offence.</w:t>
      </w:r>
      <w:r>
        <w:rPr>
          <w:rFonts w:ascii="Arial" w:eastAsia="Times New Roman" w:hAnsi="Arial" w:cs="Arial"/>
          <w:bCs/>
          <w:sz w:val="24"/>
          <w:szCs w:val="24"/>
        </w:rPr>
        <w:tab/>
      </w:r>
    </w:p>
    <w:p w14:paraId="75602462" w14:textId="77777777" w:rsidR="007B05E0" w:rsidRDefault="007B05E0" w:rsidP="007B05E0">
      <w:pPr>
        <w:spacing w:after="0" w:line="240" w:lineRule="auto"/>
        <w:jc w:val="both"/>
        <w:rPr>
          <w:rFonts w:ascii="Arial" w:eastAsia="Times New Roman" w:hAnsi="Arial" w:cs="Arial"/>
          <w:bCs/>
          <w:sz w:val="24"/>
          <w:szCs w:val="24"/>
        </w:rPr>
      </w:pPr>
    </w:p>
    <w:p w14:paraId="0460B6EC" w14:textId="77777777" w:rsidR="007B05E0" w:rsidRDefault="007B05E0" w:rsidP="007B05E0">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rPr>
        <w:lastRenderedPageBreak/>
        <w:t>[24]</w:t>
      </w:r>
      <w:r>
        <w:rPr>
          <w:rFonts w:ascii="Arial" w:eastAsia="Times New Roman" w:hAnsi="Arial" w:cs="Arial"/>
          <w:bCs/>
          <w:sz w:val="24"/>
          <w:szCs w:val="24"/>
        </w:rPr>
        <w:tab/>
      </w:r>
      <w:r w:rsidRPr="007B05E0">
        <w:rPr>
          <w:rFonts w:ascii="Arial" w:eastAsia="Times New Roman" w:hAnsi="Arial" w:cs="Arial"/>
          <w:bCs/>
          <w:sz w:val="24"/>
          <w:szCs w:val="24"/>
          <w:lang w:val="en-GB"/>
        </w:rPr>
        <w:t>It is accepted by this Court, on the basis of </w:t>
      </w:r>
      <w:proofErr w:type="spellStart"/>
      <w:r w:rsidRPr="007B05E0">
        <w:rPr>
          <w:rFonts w:ascii="Arial" w:eastAsia="Times New Roman" w:hAnsi="Arial" w:cs="Arial"/>
          <w:bCs/>
          <w:i/>
          <w:iCs/>
          <w:sz w:val="24"/>
          <w:szCs w:val="24"/>
          <w:lang w:val="en-GB"/>
        </w:rPr>
        <w:t>Malatjie</w:t>
      </w:r>
      <w:proofErr w:type="spellEnd"/>
      <w:r w:rsidRPr="007B05E0">
        <w:rPr>
          <w:rFonts w:ascii="Arial" w:eastAsia="Times New Roman" w:hAnsi="Arial" w:cs="Arial"/>
          <w:bCs/>
          <w:i/>
          <w:iCs/>
          <w:sz w:val="24"/>
          <w:szCs w:val="24"/>
          <w:vertAlign w:val="superscript"/>
          <w:lang w:val="en-GB"/>
        </w:rPr>
        <w:footnoteReference w:id="9"/>
      </w:r>
      <w:r w:rsidRPr="007B05E0">
        <w:rPr>
          <w:rFonts w:ascii="Arial" w:eastAsia="Times New Roman" w:hAnsi="Arial" w:cs="Arial"/>
          <w:bCs/>
          <w:sz w:val="24"/>
          <w:szCs w:val="24"/>
          <w:lang w:val="en-GB"/>
        </w:rPr>
        <w:t> and </w:t>
      </w:r>
      <w:proofErr w:type="spellStart"/>
      <w:r w:rsidRPr="007B05E0">
        <w:rPr>
          <w:rFonts w:ascii="Arial" w:eastAsia="Times New Roman" w:hAnsi="Arial" w:cs="Arial"/>
          <w:bCs/>
          <w:i/>
          <w:iCs/>
          <w:sz w:val="24"/>
          <w:szCs w:val="24"/>
          <w:lang w:val="en-GB"/>
        </w:rPr>
        <w:t>Biyela</w:t>
      </w:r>
      <w:proofErr w:type="spellEnd"/>
      <w:r w:rsidR="00812EA2">
        <w:rPr>
          <w:rFonts w:ascii="Arial" w:eastAsia="Times New Roman" w:hAnsi="Arial" w:cs="Arial"/>
          <w:bCs/>
          <w:i/>
          <w:iCs/>
          <w:sz w:val="24"/>
          <w:szCs w:val="24"/>
          <w:lang w:val="en-GB"/>
        </w:rPr>
        <w:t>,</w:t>
      </w:r>
      <w:r w:rsidRPr="007B05E0">
        <w:rPr>
          <w:rFonts w:ascii="Arial" w:eastAsia="Times New Roman" w:hAnsi="Arial" w:cs="Arial"/>
          <w:bCs/>
          <w:sz w:val="24"/>
          <w:szCs w:val="24"/>
          <w:vertAlign w:val="superscript"/>
          <w:lang w:val="en-GB"/>
        </w:rPr>
        <w:footnoteReference w:id="10"/>
      </w:r>
      <w:r w:rsidR="00376D94">
        <w:rPr>
          <w:rFonts w:ascii="Arial" w:eastAsia="Times New Roman" w:hAnsi="Arial" w:cs="Arial"/>
          <w:bCs/>
          <w:sz w:val="24"/>
          <w:szCs w:val="24"/>
          <w:lang w:val="en-GB"/>
        </w:rPr>
        <w:t xml:space="preserve"> </w:t>
      </w:r>
      <w:r w:rsidRPr="007B05E0">
        <w:rPr>
          <w:rFonts w:ascii="Arial" w:eastAsia="Times New Roman" w:hAnsi="Arial" w:cs="Arial"/>
          <w:bCs/>
          <w:sz w:val="24"/>
          <w:szCs w:val="24"/>
          <w:lang w:val="en-GB"/>
        </w:rPr>
        <w:t>that as a general principle, there is no onus upon the police to carry out a </w:t>
      </w:r>
      <w:r w:rsidRPr="00576915">
        <w:rPr>
          <w:rFonts w:ascii="Arial" w:eastAsia="Times New Roman" w:hAnsi="Arial" w:cs="Arial"/>
          <w:bCs/>
          <w:iCs/>
          <w:sz w:val="24"/>
          <w:szCs w:val="24"/>
          <w:lang w:val="en-GB"/>
        </w:rPr>
        <w:t>thorough</w:t>
      </w:r>
      <w:r w:rsidRPr="00576915">
        <w:rPr>
          <w:rFonts w:ascii="Arial" w:eastAsia="Times New Roman" w:hAnsi="Arial" w:cs="Arial"/>
          <w:bCs/>
          <w:sz w:val="24"/>
          <w:szCs w:val="24"/>
          <w:lang w:val="en-GB"/>
        </w:rPr>
        <w:t> </w:t>
      </w:r>
      <w:r w:rsidRPr="007B05E0">
        <w:rPr>
          <w:rFonts w:ascii="Arial" w:eastAsia="Times New Roman" w:hAnsi="Arial" w:cs="Arial"/>
          <w:bCs/>
          <w:sz w:val="24"/>
          <w:szCs w:val="24"/>
          <w:lang w:val="en-GB"/>
        </w:rPr>
        <w:t>investigation in each and every case before an arresting officer exercises his or her discretion whether or not to effect an arrest without a warrant in terms of s 40(1)(</w:t>
      </w:r>
      <w:r w:rsidRPr="00576915">
        <w:rPr>
          <w:rFonts w:ascii="Arial" w:eastAsia="Times New Roman" w:hAnsi="Arial" w:cs="Arial"/>
          <w:bCs/>
          <w:i/>
          <w:sz w:val="24"/>
          <w:szCs w:val="24"/>
          <w:lang w:val="en-GB"/>
        </w:rPr>
        <w:t>b</w:t>
      </w:r>
      <w:r w:rsidRPr="007B05E0">
        <w:rPr>
          <w:rFonts w:ascii="Arial" w:eastAsia="Times New Roman" w:hAnsi="Arial" w:cs="Arial"/>
          <w:bCs/>
          <w:sz w:val="24"/>
          <w:szCs w:val="24"/>
          <w:lang w:val="en-GB"/>
        </w:rPr>
        <w:t xml:space="preserve">) of the Act. The jurisdictional requirement is that a reasonable suspicion must exist. </w:t>
      </w:r>
      <w:bookmarkStart w:id="2" w:name="_Hlk135134692"/>
      <w:r w:rsidRPr="007B05E0">
        <w:rPr>
          <w:rFonts w:ascii="Arial" w:eastAsia="Times New Roman" w:hAnsi="Arial" w:cs="Arial"/>
          <w:bCs/>
          <w:sz w:val="24"/>
          <w:szCs w:val="24"/>
          <w:lang w:val="en-GB"/>
        </w:rPr>
        <w:t xml:space="preserve">The defendant proved on a balance of probabilities that the arrest was lawful and in accordance with the requirements </w:t>
      </w:r>
      <w:r w:rsidRPr="007B05E0">
        <w:rPr>
          <w:rFonts w:ascii="Arial" w:eastAsia="Times New Roman" w:hAnsi="Arial" w:cs="Arial"/>
          <w:bCs/>
          <w:color w:val="000000" w:themeColor="text1"/>
          <w:sz w:val="24"/>
          <w:szCs w:val="24"/>
          <w:lang w:val="en-GB"/>
        </w:rPr>
        <w:t>of </w:t>
      </w:r>
      <w:hyperlink r:id="rId9" w:anchor="s40" w:history="1">
        <w:r w:rsidRPr="007B05E0">
          <w:rPr>
            <w:rStyle w:val="Hyperlink"/>
            <w:rFonts w:ascii="Arial" w:eastAsia="Times New Roman" w:hAnsi="Arial" w:cs="Arial"/>
            <w:bCs/>
            <w:color w:val="000000" w:themeColor="text1"/>
            <w:sz w:val="24"/>
            <w:szCs w:val="24"/>
            <w:u w:val="none"/>
            <w:lang w:val="en-GB"/>
          </w:rPr>
          <w:t>s 40(1)(</w:t>
        </w:r>
        <w:r w:rsidRPr="00576915">
          <w:rPr>
            <w:rStyle w:val="Hyperlink"/>
            <w:rFonts w:ascii="Arial" w:eastAsia="Times New Roman" w:hAnsi="Arial" w:cs="Arial"/>
            <w:bCs/>
            <w:i/>
            <w:color w:val="000000" w:themeColor="text1"/>
            <w:sz w:val="24"/>
            <w:szCs w:val="24"/>
            <w:u w:val="none"/>
            <w:lang w:val="en-GB"/>
          </w:rPr>
          <w:t>b</w:t>
        </w:r>
        <w:r w:rsidRPr="007B05E0">
          <w:rPr>
            <w:rStyle w:val="Hyperlink"/>
            <w:rFonts w:ascii="Arial" w:eastAsia="Times New Roman" w:hAnsi="Arial" w:cs="Arial"/>
            <w:bCs/>
            <w:color w:val="000000" w:themeColor="text1"/>
            <w:sz w:val="24"/>
            <w:szCs w:val="24"/>
            <w:u w:val="none"/>
            <w:lang w:val="en-GB"/>
          </w:rPr>
          <w:t>)</w:t>
        </w:r>
      </w:hyperlink>
      <w:r w:rsidRPr="007B05E0">
        <w:rPr>
          <w:rFonts w:ascii="Arial" w:eastAsia="Times New Roman" w:hAnsi="Arial" w:cs="Arial"/>
          <w:bCs/>
          <w:sz w:val="24"/>
          <w:szCs w:val="24"/>
          <w:lang w:val="en-GB"/>
        </w:rPr>
        <w:t xml:space="preserve"> of the </w:t>
      </w:r>
      <w:r w:rsidR="009430F0">
        <w:rPr>
          <w:rFonts w:ascii="Arial" w:eastAsia="Times New Roman" w:hAnsi="Arial" w:cs="Arial"/>
          <w:bCs/>
          <w:sz w:val="24"/>
          <w:szCs w:val="24"/>
          <w:lang w:val="en-GB"/>
        </w:rPr>
        <w:t>Act</w:t>
      </w:r>
      <w:r w:rsidRPr="007B05E0">
        <w:rPr>
          <w:rFonts w:ascii="Arial" w:eastAsia="Times New Roman" w:hAnsi="Arial" w:cs="Arial"/>
          <w:bCs/>
          <w:sz w:val="24"/>
          <w:szCs w:val="24"/>
          <w:lang w:val="en-GB"/>
        </w:rPr>
        <w:t>.</w:t>
      </w:r>
      <w:bookmarkEnd w:id="2"/>
      <w:r w:rsidRPr="007B05E0">
        <w:rPr>
          <w:rFonts w:ascii="Arial" w:eastAsia="Times New Roman" w:hAnsi="Arial" w:cs="Arial"/>
          <w:bCs/>
          <w:sz w:val="24"/>
          <w:szCs w:val="24"/>
          <w:lang w:val="en-GB"/>
        </w:rPr>
        <w:t xml:space="preserve"> The evidence in the possession of the arresting officer that there was a case opened involving the same car, and the statement by the eyewitness who saw the plaintiff driving the motor vehicle on 12 May 2016</w:t>
      </w:r>
      <w:r w:rsidR="009430F0">
        <w:rPr>
          <w:rFonts w:ascii="Arial" w:eastAsia="Times New Roman" w:hAnsi="Arial" w:cs="Arial"/>
          <w:bCs/>
          <w:sz w:val="24"/>
          <w:szCs w:val="24"/>
          <w:lang w:val="en-GB"/>
        </w:rPr>
        <w:t>,</w:t>
      </w:r>
      <w:r w:rsidRPr="007B05E0">
        <w:rPr>
          <w:rFonts w:ascii="Arial" w:eastAsia="Times New Roman" w:hAnsi="Arial" w:cs="Arial"/>
          <w:bCs/>
          <w:sz w:val="24"/>
          <w:szCs w:val="24"/>
          <w:lang w:val="en-GB"/>
        </w:rPr>
        <w:t xml:space="preserve"> </w:t>
      </w:r>
      <w:r w:rsidR="00812EA2">
        <w:rPr>
          <w:rFonts w:ascii="Arial" w:eastAsia="Times New Roman" w:hAnsi="Arial" w:cs="Arial"/>
          <w:bCs/>
          <w:sz w:val="24"/>
          <w:szCs w:val="24"/>
          <w:lang w:val="en-GB"/>
        </w:rPr>
        <w:t>constitutes,</w:t>
      </w:r>
      <w:r w:rsidRPr="007B05E0">
        <w:rPr>
          <w:rFonts w:ascii="Arial" w:eastAsia="Times New Roman" w:hAnsi="Arial" w:cs="Arial"/>
          <w:bCs/>
          <w:sz w:val="24"/>
          <w:szCs w:val="24"/>
          <w:lang w:val="en-GB"/>
        </w:rPr>
        <w:t xml:space="preserve"> in my view</w:t>
      </w:r>
      <w:r w:rsidR="009430F0">
        <w:rPr>
          <w:rFonts w:ascii="Arial" w:eastAsia="Times New Roman" w:hAnsi="Arial" w:cs="Arial"/>
          <w:bCs/>
          <w:sz w:val="24"/>
          <w:szCs w:val="24"/>
          <w:lang w:val="en-GB"/>
        </w:rPr>
        <w:t>,</w:t>
      </w:r>
      <w:r w:rsidRPr="007B05E0">
        <w:rPr>
          <w:rFonts w:ascii="Arial" w:eastAsia="Times New Roman" w:hAnsi="Arial" w:cs="Arial"/>
          <w:bCs/>
          <w:sz w:val="24"/>
          <w:szCs w:val="24"/>
          <w:lang w:val="en-GB"/>
        </w:rPr>
        <w:t xml:space="preserve"> sufficient and reasonable grounds to arrest and keep the plaintiff in detention.  The plaintiff conceded to this during cross examination. The defendant proved on a balance of probabilities that the arrest was lawful and in accordance with the requirements of </w:t>
      </w:r>
      <w:hyperlink r:id="rId10" w:anchor="s40" w:history="1">
        <w:r w:rsidRPr="007B05E0">
          <w:rPr>
            <w:rStyle w:val="Hyperlink"/>
            <w:rFonts w:ascii="Arial" w:eastAsia="Times New Roman" w:hAnsi="Arial" w:cs="Arial"/>
            <w:bCs/>
            <w:color w:val="000000" w:themeColor="text1"/>
            <w:sz w:val="24"/>
            <w:szCs w:val="24"/>
            <w:u w:val="none"/>
            <w:lang w:val="en-GB"/>
          </w:rPr>
          <w:t>s 40(1)(</w:t>
        </w:r>
        <w:r w:rsidRPr="00576915">
          <w:rPr>
            <w:rStyle w:val="Hyperlink"/>
            <w:rFonts w:ascii="Arial" w:eastAsia="Times New Roman" w:hAnsi="Arial" w:cs="Arial"/>
            <w:bCs/>
            <w:i/>
            <w:color w:val="000000" w:themeColor="text1"/>
            <w:sz w:val="24"/>
            <w:szCs w:val="24"/>
            <w:u w:val="none"/>
            <w:lang w:val="en-GB"/>
          </w:rPr>
          <w:t>b</w:t>
        </w:r>
        <w:r w:rsidRPr="007B05E0">
          <w:rPr>
            <w:rStyle w:val="Hyperlink"/>
            <w:rFonts w:ascii="Arial" w:eastAsia="Times New Roman" w:hAnsi="Arial" w:cs="Arial"/>
            <w:bCs/>
            <w:color w:val="000000" w:themeColor="text1"/>
            <w:sz w:val="24"/>
            <w:szCs w:val="24"/>
            <w:u w:val="none"/>
            <w:lang w:val="en-GB"/>
          </w:rPr>
          <w:t>)</w:t>
        </w:r>
      </w:hyperlink>
      <w:r w:rsidRPr="007B05E0">
        <w:rPr>
          <w:rFonts w:ascii="Arial" w:eastAsia="Times New Roman" w:hAnsi="Arial" w:cs="Arial"/>
          <w:bCs/>
          <w:sz w:val="24"/>
          <w:szCs w:val="24"/>
          <w:lang w:val="en-GB"/>
        </w:rPr>
        <w:t xml:space="preserve"> of the </w:t>
      </w:r>
      <w:r w:rsidR="009430F0">
        <w:rPr>
          <w:rFonts w:ascii="Arial" w:eastAsia="Times New Roman" w:hAnsi="Arial" w:cs="Arial"/>
          <w:bCs/>
          <w:sz w:val="24"/>
          <w:szCs w:val="24"/>
          <w:lang w:val="en-GB"/>
        </w:rPr>
        <w:t>Act</w:t>
      </w:r>
      <w:r w:rsidRPr="007B05E0">
        <w:rPr>
          <w:rFonts w:ascii="Arial" w:eastAsia="Times New Roman" w:hAnsi="Arial" w:cs="Arial"/>
          <w:bCs/>
          <w:sz w:val="24"/>
          <w:szCs w:val="24"/>
          <w:lang w:val="en-GB"/>
        </w:rPr>
        <w:t xml:space="preserve">. </w:t>
      </w:r>
    </w:p>
    <w:p w14:paraId="0D561DD5" w14:textId="77777777" w:rsidR="007B05E0" w:rsidRDefault="007B05E0" w:rsidP="007B05E0">
      <w:pPr>
        <w:spacing w:after="0" w:line="240" w:lineRule="auto"/>
        <w:jc w:val="both"/>
        <w:rPr>
          <w:rFonts w:ascii="Arial" w:eastAsia="Times New Roman" w:hAnsi="Arial" w:cs="Arial"/>
          <w:bCs/>
          <w:sz w:val="24"/>
          <w:szCs w:val="24"/>
          <w:lang w:val="en-GB"/>
        </w:rPr>
      </w:pPr>
    </w:p>
    <w:p w14:paraId="3BC31A4B" w14:textId="77777777" w:rsidR="007B05E0" w:rsidRDefault="007B05E0" w:rsidP="007B05E0">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[25]</w:t>
      </w:r>
      <w:r>
        <w:rPr>
          <w:rFonts w:ascii="Arial" w:eastAsia="Times New Roman" w:hAnsi="Arial" w:cs="Arial"/>
          <w:bCs/>
          <w:sz w:val="24"/>
          <w:szCs w:val="24"/>
          <w:lang w:val="en-GB"/>
        </w:rPr>
        <w:tab/>
      </w:r>
      <w:r w:rsidRPr="007B05E0">
        <w:rPr>
          <w:rFonts w:ascii="Arial" w:eastAsia="Times New Roman" w:hAnsi="Arial" w:cs="Arial"/>
          <w:bCs/>
          <w:sz w:val="24"/>
          <w:szCs w:val="24"/>
          <w:lang w:val="en-GB"/>
        </w:rPr>
        <w:t>As for the detention</w:t>
      </w:r>
      <w:r w:rsidR="009430F0">
        <w:rPr>
          <w:rFonts w:ascii="Arial" w:eastAsia="Times New Roman" w:hAnsi="Arial" w:cs="Arial"/>
          <w:bCs/>
          <w:sz w:val="24"/>
          <w:szCs w:val="24"/>
          <w:lang w:val="en-GB"/>
        </w:rPr>
        <w:t>,</w:t>
      </w:r>
      <w:r w:rsidRPr="007B05E0">
        <w:rPr>
          <w:rFonts w:ascii="Arial" w:eastAsia="Times New Roman" w:hAnsi="Arial" w:cs="Arial"/>
          <w:bCs/>
          <w:sz w:val="24"/>
          <w:szCs w:val="24"/>
          <w:lang w:val="en-GB"/>
        </w:rPr>
        <w:t xml:space="preserve"> t</w:t>
      </w:r>
      <w:r w:rsidRPr="007B05E0">
        <w:rPr>
          <w:rFonts w:ascii="Arial" w:eastAsia="Times New Roman" w:hAnsi="Arial" w:cs="Arial"/>
          <w:bCs/>
          <w:sz w:val="24"/>
          <w:szCs w:val="24"/>
        </w:rPr>
        <w:t>he plaintiff contended that his detention was unlawful because the police failed to follow up</w:t>
      </w:r>
      <w:r w:rsidR="00812EA2">
        <w:rPr>
          <w:rFonts w:ascii="Arial" w:eastAsia="Times New Roman" w:hAnsi="Arial" w:cs="Arial"/>
          <w:bCs/>
          <w:sz w:val="24"/>
          <w:szCs w:val="24"/>
        </w:rPr>
        <w:t xml:space="preserve"> on</w:t>
      </w:r>
      <w:r w:rsidRPr="007B05E0">
        <w:rPr>
          <w:rFonts w:ascii="Arial" w:eastAsia="Times New Roman" w:hAnsi="Arial" w:cs="Arial"/>
          <w:bCs/>
          <w:sz w:val="24"/>
          <w:szCs w:val="24"/>
        </w:rPr>
        <w:t xml:space="preserve"> </w:t>
      </w:r>
      <w:r w:rsidRPr="007B05E0">
        <w:rPr>
          <w:rFonts w:ascii="Arial" w:eastAsia="Times New Roman" w:hAnsi="Arial" w:cs="Arial"/>
          <w:bCs/>
          <w:sz w:val="24"/>
          <w:szCs w:val="24"/>
          <w:lang w:val="en-GB"/>
        </w:rPr>
        <w:t xml:space="preserve">the leads provided by him in his warning statement where he stated: </w:t>
      </w:r>
      <w:r w:rsidRPr="007B05E0">
        <w:rPr>
          <w:rFonts w:ascii="Arial" w:eastAsia="Times New Roman" w:hAnsi="Arial" w:cs="Arial"/>
          <w:bCs/>
          <w:i/>
          <w:sz w:val="24"/>
          <w:szCs w:val="24"/>
          <w:lang w:val="en-GB"/>
        </w:rPr>
        <w:t xml:space="preserve">“... I will like to state that owner of the vehicle Mr Langton </w:t>
      </w:r>
      <w:proofErr w:type="spellStart"/>
      <w:r w:rsidRPr="007B05E0">
        <w:rPr>
          <w:rFonts w:ascii="Arial" w:eastAsia="Times New Roman" w:hAnsi="Arial" w:cs="Arial"/>
          <w:bCs/>
          <w:i/>
          <w:sz w:val="24"/>
          <w:szCs w:val="24"/>
          <w:lang w:val="en-GB"/>
        </w:rPr>
        <w:t>Mupungai</w:t>
      </w:r>
      <w:proofErr w:type="spellEnd"/>
      <w:r w:rsidRPr="007B05E0">
        <w:rPr>
          <w:rFonts w:ascii="Arial" w:eastAsia="Times New Roman" w:hAnsi="Arial" w:cs="Arial"/>
          <w:bCs/>
          <w:i/>
          <w:sz w:val="24"/>
          <w:szCs w:val="24"/>
          <w:lang w:val="en-GB"/>
        </w:rPr>
        <w:t xml:space="preserve"> is hiring the vehicle to many people. I am not the only one who is driving this vehicle. I can even point the people who always driving the vehicle as he hired it for R600 or R400 respectively per day</w:t>
      </w:r>
      <w:r w:rsidRPr="007B05E0">
        <w:rPr>
          <w:rFonts w:ascii="Arial" w:eastAsia="Times New Roman" w:hAnsi="Arial" w:cs="Arial"/>
          <w:bCs/>
          <w:sz w:val="24"/>
          <w:szCs w:val="24"/>
          <w:lang w:val="en-GB"/>
        </w:rPr>
        <w:t xml:space="preserve">.” It was submitted that the police </w:t>
      </w:r>
      <w:r w:rsidR="009430F0">
        <w:rPr>
          <w:rFonts w:ascii="Arial" w:eastAsia="Times New Roman" w:hAnsi="Arial" w:cs="Arial"/>
          <w:bCs/>
          <w:sz w:val="24"/>
          <w:szCs w:val="24"/>
          <w:lang w:val="en-GB"/>
        </w:rPr>
        <w:t xml:space="preserve">were </w:t>
      </w:r>
      <w:r w:rsidRPr="007B05E0">
        <w:rPr>
          <w:rFonts w:ascii="Arial" w:eastAsia="Times New Roman" w:hAnsi="Arial" w:cs="Arial"/>
          <w:bCs/>
          <w:sz w:val="24"/>
          <w:szCs w:val="24"/>
          <w:lang w:val="en-GB"/>
        </w:rPr>
        <w:t>not supposed to just sit back when they had one witness who stated that the plaintiff drove the vehicle on the day of the alleged crime. The investigating officer was supposed to follow up</w:t>
      </w:r>
      <w:r w:rsidR="009430F0">
        <w:rPr>
          <w:rFonts w:ascii="Arial" w:eastAsia="Times New Roman" w:hAnsi="Arial" w:cs="Arial"/>
          <w:bCs/>
          <w:sz w:val="24"/>
          <w:szCs w:val="24"/>
          <w:lang w:val="en-GB"/>
        </w:rPr>
        <w:t xml:space="preserve"> on</w:t>
      </w:r>
      <w:r w:rsidRPr="007B05E0">
        <w:rPr>
          <w:rFonts w:ascii="Arial" w:eastAsia="Times New Roman" w:hAnsi="Arial" w:cs="Arial"/>
          <w:bCs/>
          <w:sz w:val="24"/>
          <w:szCs w:val="24"/>
          <w:lang w:val="en-GB"/>
        </w:rPr>
        <w:t xml:space="preserve"> all leads</w:t>
      </w:r>
      <w:r w:rsidR="009430F0">
        <w:rPr>
          <w:rFonts w:ascii="Arial" w:eastAsia="Times New Roman" w:hAnsi="Arial" w:cs="Arial"/>
          <w:bCs/>
          <w:sz w:val="24"/>
          <w:szCs w:val="24"/>
          <w:lang w:val="en-GB"/>
        </w:rPr>
        <w:t>,</w:t>
      </w:r>
      <w:r w:rsidRPr="007B05E0">
        <w:rPr>
          <w:rFonts w:ascii="Arial" w:eastAsia="Times New Roman" w:hAnsi="Arial" w:cs="Arial"/>
          <w:bCs/>
          <w:sz w:val="24"/>
          <w:szCs w:val="24"/>
          <w:lang w:val="en-GB"/>
        </w:rPr>
        <w:t xml:space="preserve"> including the leads which the suspect provide</w:t>
      </w:r>
      <w:r w:rsidR="009430F0">
        <w:rPr>
          <w:rFonts w:ascii="Arial" w:eastAsia="Times New Roman" w:hAnsi="Arial" w:cs="Arial"/>
          <w:bCs/>
          <w:sz w:val="24"/>
          <w:szCs w:val="24"/>
          <w:lang w:val="en-GB"/>
        </w:rPr>
        <w:t>d</w:t>
      </w:r>
      <w:r w:rsidRPr="007B05E0">
        <w:rPr>
          <w:rFonts w:ascii="Arial" w:eastAsia="Times New Roman" w:hAnsi="Arial" w:cs="Arial"/>
          <w:bCs/>
          <w:sz w:val="24"/>
          <w:szCs w:val="24"/>
          <w:lang w:val="en-GB"/>
        </w:rPr>
        <w:t xml:space="preserve"> to get the true culprits.</w:t>
      </w:r>
      <w:r w:rsidR="00CA6D81">
        <w:rPr>
          <w:rFonts w:ascii="Arial" w:eastAsia="Times New Roman" w:hAnsi="Arial" w:cs="Arial"/>
          <w:bCs/>
          <w:sz w:val="24"/>
          <w:szCs w:val="24"/>
          <w:lang w:val="en-GB"/>
        </w:rPr>
        <w:t xml:space="preserve"> </w:t>
      </w:r>
      <w:r w:rsidRPr="007B05E0">
        <w:rPr>
          <w:rFonts w:ascii="Arial" w:eastAsia="Times New Roman" w:hAnsi="Arial" w:cs="Arial"/>
          <w:bCs/>
          <w:sz w:val="24"/>
          <w:szCs w:val="24"/>
        </w:rPr>
        <w:t xml:space="preserve">The plaintiff referred to the </w:t>
      </w:r>
      <w:r w:rsidRPr="00576915">
        <w:rPr>
          <w:rFonts w:ascii="Arial" w:eastAsia="Times New Roman" w:hAnsi="Arial" w:cs="Arial"/>
          <w:bCs/>
          <w:i/>
          <w:sz w:val="24"/>
          <w:szCs w:val="24"/>
        </w:rPr>
        <w:t>dicta</w:t>
      </w:r>
      <w:r w:rsidRPr="007B05E0">
        <w:rPr>
          <w:rFonts w:ascii="Arial" w:eastAsia="Times New Roman" w:hAnsi="Arial" w:cs="Arial"/>
          <w:bCs/>
          <w:sz w:val="24"/>
          <w:szCs w:val="24"/>
        </w:rPr>
        <w:t xml:space="preserve"> in </w:t>
      </w:r>
      <w:r w:rsidRPr="007B05E0">
        <w:rPr>
          <w:rFonts w:ascii="Arial" w:eastAsia="Times New Roman" w:hAnsi="Arial" w:cs="Arial"/>
          <w:bCs/>
          <w:i/>
          <w:iCs/>
          <w:sz w:val="24"/>
          <w:szCs w:val="24"/>
        </w:rPr>
        <w:t>Mahlangu and Another v Minister of Police</w:t>
      </w:r>
      <w:r w:rsidR="00CA6D81">
        <w:rPr>
          <w:rFonts w:ascii="Arial" w:eastAsia="Times New Roman" w:hAnsi="Arial" w:cs="Arial"/>
          <w:bCs/>
          <w:i/>
          <w:iCs/>
          <w:sz w:val="24"/>
          <w:szCs w:val="24"/>
        </w:rPr>
        <w:t>,</w:t>
      </w:r>
      <w:r w:rsidRPr="007B05E0">
        <w:rPr>
          <w:rFonts w:ascii="Arial" w:eastAsia="Times New Roman" w:hAnsi="Arial" w:cs="Arial"/>
          <w:bCs/>
          <w:i/>
          <w:iCs/>
          <w:sz w:val="24"/>
          <w:szCs w:val="24"/>
          <w:vertAlign w:val="superscript"/>
          <w:lang w:val="en-GB"/>
        </w:rPr>
        <w:footnoteReference w:id="11"/>
      </w:r>
      <w:r w:rsidRPr="007B05E0">
        <w:rPr>
          <w:rFonts w:ascii="Arial" w:eastAsia="Times New Roman" w:hAnsi="Arial" w:cs="Arial"/>
          <w:bCs/>
          <w:i/>
          <w:iCs/>
          <w:sz w:val="24"/>
          <w:szCs w:val="24"/>
        </w:rPr>
        <w:t xml:space="preserve"> </w:t>
      </w:r>
      <w:r w:rsidRPr="007B05E0">
        <w:rPr>
          <w:rFonts w:ascii="Arial" w:eastAsia="Times New Roman" w:hAnsi="Arial" w:cs="Arial"/>
          <w:bCs/>
          <w:iCs/>
          <w:sz w:val="24"/>
          <w:szCs w:val="24"/>
        </w:rPr>
        <w:t xml:space="preserve">where </w:t>
      </w:r>
      <w:r w:rsidRPr="007B05E0">
        <w:rPr>
          <w:rFonts w:ascii="Arial" w:eastAsia="Times New Roman" w:hAnsi="Arial" w:cs="Arial"/>
          <w:bCs/>
          <w:sz w:val="24"/>
          <w:szCs w:val="24"/>
          <w:lang w:val="en-GB"/>
        </w:rPr>
        <w:t>the following is quoted:</w:t>
      </w:r>
    </w:p>
    <w:p w14:paraId="46D485A3" w14:textId="77777777" w:rsidR="007B05E0" w:rsidRDefault="007B05E0" w:rsidP="007B05E0">
      <w:pPr>
        <w:spacing w:after="0" w:line="240" w:lineRule="auto"/>
        <w:jc w:val="both"/>
        <w:rPr>
          <w:rFonts w:ascii="Arial" w:eastAsia="Times New Roman" w:hAnsi="Arial" w:cs="Arial"/>
          <w:bCs/>
          <w:sz w:val="24"/>
          <w:szCs w:val="24"/>
          <w:lang w:val="en-GB"/>
        </w:rPr>
      </w:pPr>
    </w:p>
    <w:p w14:paraId="6217A89C" w14:textId="77777777" w:rsidR="00B85774" w:rsidRDefault="007B05E0" w:rsidP="007B05E0">
      <w:pPr>
        <w:spacing w:after="0" w:line="360" w:lineRule="auto"/>
        <w:ind w:left="720"/>
        <w:jc w:val="both"/>
        <w:rPr>
          <w:rFonts w:ascii="Arial" w:eastAsia="Times New Roman" w:hAnsi="Arial" w:cs="Arial"/>
          <w:bCs/>
          <w:lang w:val="en-GB"/>
        </w:rPr>
      </w:pPr>
      <w:r w:rsidRPr="007B05E0">
        <w:rPr>
          <w:rFonts w:ascii="Arial" w:eastAsia="Times New Roman" w:hAnsi="Arial" w:cs="Arial"/>
          <w:bCs/>
          <w:lang w:val="en-GB"/>
        </w:rPr>
        <w:t xml:space="preserve">“And in </w:t>
      </w:r>
      <w:proofErr w:type="spellStart"/>
      <w:r w:rsidRPr="00576915">
        <w:rPr>
          <w:rFonts w:ascii="Arial" w:eastAsia="Times New Roman" w:hAnsi="Arial" w:cs="Arial"/>
          <w:bCs/>
          <w:i/>
          <w:lang w:val="en-GB"/>
        </w:rPr>
        <w:t>Tyokwana</w:t>
      </w:r>
      <w:proofErr w:type="spellEnd"/>
      <w:r w:rsidRPr="007B05E0">
        <w:rPr>
          <w:rFonts w:ascii="Arial" w:eastAsia="Times New Roman" w:hAnsi="Arial" w:cs="Arial"/>
          <w:bCs/>
          <w:lang w:val="en-GB"/>
        </w:rPr>
        <w:t xml:space="preserve"> the Court reasoned: </w:t>
      </w:r>
    </w:p>
    <w:p w14:paraId="40AC662D" w14:textId="77777777" w:rsidR="007B05E0" w:rsidRPr="007B05E0" w:rsidRDefault="00B85774" w:rsidP="00576915">
      <w:pPr>
        <w:spacing w:after="0" w:line="360" w:lineRule="auto"/>
        <w:ind w:left="1440"/>
        <w:jc w:val="both"/>
        <w:rPr>
          <w:rFonts w:ascii="Arial" w:eastAsia="Times New Roman" w:hAnsi="Arial" w:cs="Arial"/>
          <w:bCs/>
          <w:lang w:val="en-GB"/>
        </w:rPr>
      </w:pPr>
      <w:r>
        <w:rPr>
          <w:rFonts w:ascii="Arial" w:eastAsia="Times New Roman" w:hAnsi="Arial" w:cs="Arial"/>
          <w:bCs/>
          <w:lang w:val="en-GB"/>
        </w:rPr>
        <w:t>‘</w:t>
      </w:r>
      <w:r w:rsidR="007B05E0" w:rsidRPr="007B05E0">
        <w:rPr>
          <w:rFonts w:ascii="Arial" w:eastAsia="Times New Roman" w:hAnsi="Arial" w:cs="Arial"/>
          <w:bCs/>
          <w:lang w:val="en-GB"/>
        </w:rPr>
        <w:t>The duty of a policeman, who has arrested a person for the purpose of having him or her prosecuted, is to give a fair and honest statement of the relevant facts to the prosecutor, leaving it to the latter to decide whether to prosecute or not.</w:t>
      </w:r>
      <w:r>
        <w:rPr>
          <w:rFonts w:ascii="Arial" w:eastAsia="Times New Roman" w:hAnsi="Arial" w:cs="Arial"/>
          <w:bCs/>
          <w:lang w:val="en-GB"/>
        </w:rPr>
        <w:t>’”</w:t>
      </w:r>
    </w:p>
    <w:p w14:paraId="30D8AFB4" w14:textId="77777777" w:rsidR="007B05E0" w:rsidRDefault="007B05E0" w:rsidP="007B05E0">
      <w:pPr>
        <w:spacing w:after="0" w:line="240" w:lineRule="auto"/>
        <w:jc w:val="both"/>
        <w:rPr>
          <w:rFonts w:ascii="Arial" w:eastAsia="Times New Roman" w:hAnsi="Arial" w:cs="Arial"/>
          <w:bCs/>
          <w:sz w:val="24"/>
          <w:szCs w:val="24"/>
          <w:lang w:val="en-GB"/>
        </w:rPr>
      </w:pPr>
    </w:p>
    <w:p w14:paraId="03D960B0" w14:textId="77777777" w:rsidR="007B05E0" w:rsidRDefault="007B05E0" w:rsidP="007B05E0">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[26]</w:t>
      </w:r>
      <w:r>
        <w:rPr>
          <w:rFonts w:ascii="Arial" w:eastAsia="Times New Roman" w:hAnsi="Arial" w:cs="Arial"/>
          <w:bCs/>
          <w:sz w:val="24"/>
          <w:szCs w:val="24"/>
          <w:lang w:val="en-GB"/>
        </w:rPr>
        <w:tab/>
      </w:r>
      <w:r w:rsidRPr="007B05E0">
        <w:rPr>
          <w:rFonts w:ascii="Arial" w:eastAsia="Times New Roman" w:hAnsi="Arial" w:cs="Arial"/>
          <w:bCs/>
          <w:sz w:val="24"/>
          <w:szCs w:val="24"/>
        </w:rPr>
        <w:t>In </w:t>
      </w:r>
      <w:r w:rsidRPr="007B05E0">
        <w:rPr>
          <w:rFonts w:ascii="Arial" w:eastAsia="Times New Roman" w:hAnsi="Arial" w:cs="Arial"/>
          <w:bCs/>
          <w:i/>
          <w:iCs/>
          <w:sz w:val="24"/>
          <w:szCs w:val="24"/>
        </w:rPr>
        <w:t>Mahlangu</w:t>
      </w:r>
      <w:r w:rsidR="00B85774">
        <w:rPr>
          <w:rFonts w:ascii="Arial" w:eastAsia="Times New Roman" w:hAnsi="Arial" w:cs="Arial"/>
          <w:bCs/>
          <w:i/>
          <w:iCs/>
          <w:sz w:val="24"/>
          <w:szCs w:val="24"/>
        </w:rPr>
        <w:t xml:space="preserve"> </w:t>
      </w:r>
      <w:r w:rsidR="00B85774">
        <w:rPr>
          <w:rFonts w:ascii="Arial" w:eastAsia="Times New Roman" w:hAnsi="Arial" w:cs="Arial"/>
          <w:bCs/>
          <w:iCs/>
          <w:sz w:val="24"/>
          <w:szCs w:val="24"/>
        </w:rPr>
        <w:t xml:space="preserve">above, </w:t>
      </w:r>
      <w:r w:rsidRPr="007B05E0">
        <w:rPr>
          <w:rFonts w:ascii="Arial" w:eastAsia="Times New Roman" w:hAnsi="Arial" w:cs="Arial"/>
          <w:bCs/>
          <w:sz w:val="24"/>
          <w:szCs w:val="24"/>
        </w:rPr>
        <w:t>it was held that it is only when a causal link is established between the arresting officer’s conduct and the subsequent harm suffered by the plaintiff</w:t>
      </w:r>
      <w:r w:rsidR="00B85774">
        <w:rPr>
          <w:rFonts w:ascii="Arial" w:eastAsia="Times New Roman" w:hAnsi="Arial" w:cs="Arial"/>
          <w:bCs/>
          <w:sz w:val="24"/>
          <w:szCs w:val="24"/>
        </w:rPr>
        <w:t>,</w:t>
      </w:r>
      <w:r w:rsidRPr="007B05E0">
        <w:rPr>
          <w:rFonts w:ascii="Arial" w:eastAsia="Times New Roman" w:hAnsi="Arial" w:cs="Arial"/>
          <w:bCs/>
          <w:sz w:val="24"/>
          <w:szCs w:val="24"/>
        </w:rPr>
        <w:t xml:space="preserve"> that the defendant is said to be liable for detention after </w:t>
      </w:r>
      <w:r w:rsidR="00B85774">
        <w:rPr>
          <w:rFonts w:ascii="Arial" w:eastAsia="Times New Roman" w:hAnsi="Arial" w:cs="Arial"/>
          <w:bCs/>
          <w:sz w:val="24"/>
          <w:szCs w:val="24"/>
        </w:rPr>
        <w:t xml:space="preserve">the </w:t>
      </w:r>
      <w:r w:rsidRPr="007B05E0">
        <w:rPr>
          <w:rFonts w:ascii="Arial" w:eastAsia="Times New Roman" w:hAnsi="Arial" w:cs="Arial"/>
          <w:bCs/>
          <w:sz w:val="24"/>
          <w:szCs w:val="24"/>
        </w:rPr>
        <w:t>first appearance.</w:t>
      </w:r>
      <w:r w:rsidRPr="007B05E0">
        <w:rPr>
          <w:rFonts w:ascii="Arial" w:eastAsia="Times New Roman" w:hAnsi="Arial" w:cs="Arial"/>
          <w:bCs/>
          <w:sz w:val="24"/>
          <w:szCs w:val="24"/>
          <w:lang w:val="en-GB"/>
        </w:rPr>
        <w:tab/>
      </w:r>
    </w:p>
    <w:p w14:paraId="455F00AD" w14:textId="77777777" w:rsidR="007B05E0" w:rsidRDefault="007B05E0" w:rsidP="007B05E0">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GB"/>
        </w:rPr>
        <w:t>[27]</w:t>
      </w:r>
      <w:r>
        <w:rPr>
          <w:rFonts w:ascii="Arial" w:eastAsia="Times New Roman" w:hAnsi="Arial" w:cs="Arial"/>
          <w:bCs/>
          <w:sz w:val="24"/>
          <w:szCs w:val="24"/>
          <w:lang w:val="en-GB"/>
        </w:rPr>
        <w:tab/>
      </w:r>
      <w:r w:rsidRPr="007B05E0">
        <w:rPr>
          <w:rFonts w:ascii="Arial" w:eastAsia="Times New Roman" w:hAnsi="Arial" w:cs="Arial"/>
          <w:bCs/>
          <w:sz w:val="24"/>
          <w:szCs w:val="24"/>
          <w:lang w:val="en-US"/>
        </w:rPr>
        <w:t xml:space="preserve">Justification for the detention after an arrest until </w:t>
      </w:r>
      <w:r w:rsidR="006B6A23">
        <w:rPr>
          <w:rFonts w:ascii="Arial" w:eastAsia="Times New Roman" w:hAnsi="Arial" w:cs="Arial"/>
          <w:bCs/>
          <w:sz w:val="24"/>
          <w:szCs w:val="24"/>
          <w:lang w:val="en-US"/>
        </w:rPr>
        <w:t>the</w:t>
      </w:r>
      <w:r w:rsidRPr="007B05E0">
        <w:rPr>
          <w:rFonts w:ascii="Arial" w:eastAsia="Times New Roman" w:hAnsi="Arial" w:cs="Arial"/>
          <w:bCs/>
          <w:sz w:val="24"/>
          <w:szCs w:val="24"/>
          <w:lang w:val="en-US"/>
        </w:rPr>
        <w:t xml:space="preserve"> first appearance in court continues to rest on the police</w:t>
      </w:r>
      <w:r w:rsidR="006B6A23">
        <w:rPr>
          <w:rFonts w:ascii="Arial" w:eastAsia="Times New Roman" w:hAnsi="Arial" w:cs="Arial"/>
          <w:bCs/>
          <w:sz w:val="24"/>
          <w:szCs w:val="24"/>
          <w:lang w:val="en-US"/>
        </w:rPr>
        <w:t>.</w:t>
      </w:r>
      <w:r w:rsidRPr="007B05E0">
        <w:rPr>
          <w:rFonts w:ascii="Arial" w:eastAsia="Times New Roman" w:hAnsi="Arial" w:cs="Arial"/>
          <w:bCs/>
          <w:sz w:val="24"/>
          <w:szCs w:val="24"/>
          <w:vertAlign w:val="superscript"/>
          <w:lang w:val="en-GB"/>
        </w:rPr>
        <w:footnoteReference w:id="12"/>
      </w:r>
      <w:r w:rsidRPr="007B05E0">
        <w:rPr>
          <w:rFonts w:ascii="Arial" w:eastAsia="Times New Roman" w:hAnsi="Arial" w:cs="Arial"/>
          <w:bCs/>
          <w:sz w:val="24"/>
          <w:szCs w:val="24"/>
          <w:lang w:val="en-US"/>
        </w:rPr>
        <w:t xml:space="preserve"> So, for example, if shortly after an arrest</w:t>
      </w:r>
      <w:r w:rsidR="00CA6D81">
        <w:rPr>
          <w:rFonts w:ascii="Arial" w:eastAsia="Times New Roman" w:hAnsi="Arial" w:cs="Arial"/>
          <w:bCs/>
          <w:sz w:val="24"/>
          <w:szCs w:val="24"/>
          <w:lang w:val="en-US"/>
        </w:rPr>
        <w:t>,</w:t>
      </w:r>
      <w:r w:rsidRPr="007B05E0">
        <w:rPr>
          <w:rFonts w:ascii="Arial" w:eastAsia="Times New Roman" w:hAnsi="Arial" w:cs="Arial"/>
          <w:bCs/>
          <w:sz w:val="24"/>
          <w:szCs w:val="24"/>
          <w:lang w:val="en-US"/>
        </w:rPr>
        <w:t xml:space="preserve"> it becomes irrefutably clear to the police that the detainee is innocent, there would be no justification for continued detention.</w:t>
      </w:r>
      <w:r w:rsidRPr="007B05E0">
        <w:rPr>
          <w:rFonts w:ascii="Arial" w:eastAsia="Times New Roman" w:hAnsi="Arial" w:cs="Arial"/>
          <w:bCs/>
          <w:sz w:val="24"/>
          <w:szCs w:val="24"/>
          <w:vertAlign w:val="superscript"/>
          <w:lang w:val="en-GB"/>
        </w:rPr>
        <w:footnoteReference w:id="13"/>
      </w:r>
    </w:p>
    <w:p w14:paraId="68A9C449" w14:textId="77777777" w:rsidR="007B05E0" w:rsidRDefault="007B05E0" w:rsidP="007B05E0">
      <w:pPr>
        <w:spacing w:after="0" w:line="240" w:lineRule="auto"/>
        <w:jc w:val="both"/>
        <w:rPr>
          <w:rFonts w:ascii="Arial" w:eastAsia="Times New Roman" w:hAnsi="Arial" w:cs="Arial"/>
          <w:bCs/>
          <w:sz w:val="24"/>
          <w:szCs w:val="24"/>
          <w:lang w:val="en-US"/>
        </w:rPr>
      </w:pPr>
    </w:p>
    <w:p w14:paraId="53DC23BF" w14:textId="77777777" w:rsidR="00E228EC" w:rsidRDefault="007B05E0" w:rsidP="00E228EC">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US"/>
        </w:rPr>
        <w:t>[28]</w:t>
      </w:r>
      <w:r>
        <w:rPr>
          <w:rFonts w:ascii="Arial" w:eastAsia="Times New Roman" w:hAnsi="Arial" w:cs="Arial"/>
          <w:bCs/>
          <w:sz w:val="24"/>
          <w:szCs w:val="24"/>
          <w:lang w:val="en-US"/>
        </w:rPr>
        <w:tab/>
      </w:r>
      <w:r w:rsidR="00E228EC" w:rsidRPr="00E228EC">
        <w:rPr>
          <w:rFonts w:ascii="Arial" w:eastAsia="Times New Roman" w:hAnsi="Arial" w:cs="Arial"/>
          <w:bCs/>
          <w:sz w:val="24"/>
          <w:szCs w:val="24"/>
          <w:lang w:val="en-GB"/>
        </w:rPr>
        <w:t xml:space="preserve">The plaintiff’s contention against the police is that it is accepted that a basis existed for the arrest but that a most cursory investigation by the police immediately thereafter </w:t>
      </w:r>
      <w:proofErr w:type="spellStart"/>
      <w:r w:rsidR="00E228EC" w:rsidRPr="00E228EC">
        <w:rPr>
          <w:rFonts w:ascii="Arial" w:eastAsia="Times New Roman" w:hAnsi="Arial" w:cs="Arial"/>
          <w:bCs/>
          <w:sz w:val="24"/>
          <w:szCs w:val="24"/>
          <w:lang w:val="en-GB"/>
        </w:rPr>
        <w:t>i.e</w:t>
      </w:r>
      <w:proofErr w:type="spellEnd"/>
      <w:r w:rsidR="00E228EC" w:rsidRPr="00E228EC">
        <w:rPr>
          <w:rFonts w:ascii="Arial" w:eastAsia="Times New Roman" w:hAnsi="Arial" w:cs="Arial"/>
          <w:bCs/>
          <w:sz w:val="24"/>
          <w:szCs w:val="24"/>
          <w:lang w:val="en-GB"/>
        </w:rPr>
        <w:t xml:space="preserve"> the holding of an ID parade and the investigation regarding the people who used to drive the motor vehicle in question, would have resulted in them becoming aware of his innocence, and that this ought to have led to his release.</w:t>
      </w:r>
    </w:p>
    <w:p w14:paraId="3F54408F" w14:textId="77777777" w:rsidR="00E228EC" w:rsidRDefault="00E228EC" w:rsidP="00E228EC">
      <w:pPr>
        <w:spacing w:after="0" w:line="240" w:lineRule="auto"/>
        <w:jc w:val="both"/>
        <w:rPr>
          <w:rFonts w:ascii="Arial" w:eastAsia="Times New Roman" w:hAnsi="Arial" w:cs="Arial"/>
          <w:bCs/>
          <w:sz w:val="24"/>
          <w:szCs w:val="24"/>
          <w:lang w:val="en-GB"/>
        </w:rPr>
      </w:pPr>
    </w:p>
    <w:p w14:paraId="1E3D968D" w14:textId="77777777" w:rsidR="00E228EC" w:rsidRDefault="00E228EC" w:rsidP="00E228EC">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[29]</w:t>
      </w:r>
      <w:r>
        <w:rPr>
          <w:rFonts w:ascii="Arial" w:eastAsia="Times New Roman" w:hAnsi="Arial" w:cs="Arial"/>
          <w:bCs/>
          <w:sz w:val="24"/>
          <w:szCs w:val="24"/>
          <w:lang w:val="en-GB"/>
        </w:rPr>
        <w:tab/>
      </w:r>
      <w:r w:rsidR="006B6A23">
        <w:rPr>
          <w:rFonts w:ascii="Arial" w:eastAsia="Times New Roman" w:hAnsi="Arial" w:cs="Arial"/>
          <w:bCs/>
          <w:sz w:val="24"/>
          <w:szCs w:val="24"/>
          <w:lang w:val="en-GB"/>
        </w:rPr>
        <w:t>N</w:t>
      </w:r>
      <w:r w:rsidRPr="00E228EC">
        <w:rPr>
          <w:rFonts w:ascii="Arial" w:eastAsia="Times New Roman" w:hAnsi="Arial" w:cs="Arial"/>
          <w:bCs/>
          <w:sz w:val="24"/>
          <w:szCs w:val="24"/>
          <w:lang w:val="en-GB"/>
        </w:rPr>
        <w:t xml:space="preserve">o case was made out that the Magistrate’s order to detain the plaintiff after his first appearance was informed by the defendant’s action. It is trite that </w:t>
      </w:r>
      <w:r w:rsidR="006B6A23">
        <w:rPr>
          <w:rFonts w:ascii="Arial" w:eastAsia="Times New Roman" w:hAnsi="Arial" w:cs="Arial"/>
          <w:bCs/>
          <w:sz w:val="24"/>
          <w:szCs w:val="24"/>
          <w:lang w:val="en-GB"/>
        </w:rPr>
        <w:t xml:space="preserve">an </w:t>
      </w:r>
      <w:r w:rsidRPr="00E228EC">
        <w:rPr>
          <w:rFonts w:ascii="Arial" w:eastAsia="Times New Roman" w:hAnsi="Arial" w:cs="Arial"/>
          <w:bCs/>
          <w:sz w:val="24"/>
          <w:szCs w:val="24"/>
          <w:lang w:val="en-GB"/>
        </w:rPr>
        <w:t>accused standing trial for allegedly having committed</w:t>
      </w:r>
      <w:r w:rsidR="006B6A23">
        <w:rPr>
          <w:rFonts w:ascii="Arial" w:eastAsia="Times New Roman" w:hAnsi="Arial" w:cs="Arial"/>
          <w:bCs/>
          <w:sz w:val="24"/>
          <w:szCs w:val="24"/>
          <w:lang w:val="en-GB"/>
        </w:rPr>
        <w:t xml:space="preserve"> </w:t>
      </w:r>
      <w:r w:rsidRPr="00E228EC">
        <w:rPr>
          <w:rFonts w:ascii="Arial" w:eastAsia="Times New Roman" w:hAnsi="Arial" w:cs="Arial"/>
          <w:bCs/>
          <w:sz w:val="24"/>
          <w:szCs w:val="24"/>
          <w:lang w:val="en-GB"/>
        </w:rPr>
        <w:t>Schedule 6 offence</w:t>
      </w:r>
      <w:r w:rsidR="006B6A23">
        <w:rPr>
          <w:rFonts w:ascii="Arial" w:eastAsia="Times New Roman" w:hAnsi="Arial" w:cs="Arial"/>
          <w:bCs/>
          <w:sz w:val="24"/>
          <w:szCs w:val="24"/>
          <w:lang w:val="en-GB"/>
        </w:rPr>
        <w:t>s</w:t>
      </w:r>
      <w:r w:rsidRPr="00E228EC">
        <w:rPr>
          <w:rFonts w:ascii="Arial" w:eastAsia="Times New Roman" w:hAnsi="Arial" w:cs="Arial"/>
          <w:bCs/>
          <w:sz w:val="24"/>
          <w:szCs w:val="24"/>
          <w:lang w:val="en-GB"/>
        </w:rPr>
        <w:t xml:space="preserve"> carries a reverse onus and must satisfy a court that exceptional circumstances exist to permit bail. </w:t>
      </w:r>
      <w:r w:rsidRPr="00E228EC">
        <w:rPr>
          <w:rFonts w:ascii="Arial" w:eastAsia="Times New Roman" w:hAnsi="Arial" w:cs="Arial"/>
          <w:bCs/>
          <w:sz w:val="24"/>
          <w:szCs w:val="24"/>
          <w:lang w:val="en-US"/>
        </w:rPr>
        <w:t xml:space="preserve"> </w:t>
      </w:r>
      <w:r w:rsidRPr="00E228EC">
        <w:rPr>
          <w:rFonts w:ascii="Arial" w:eastAsia="Times New Roman" w:hAnsi="Arial" w:cs="Arial"/>
          <w:bCs/>
          <w:sz w:val="24"/>
          <w:szCs w:val="24"/>
          <w:lang w:val="en-GB"/>
        </w:rPr>
        <w:t xml:space="preserve">Sgt </w:t>
      </w:r>
      <w:proofErr w:type="spellStart"/>
      <w:r w:rsidRPr="00E228EC">
        <w:rPr>
          <w:rFonts w:ascii="Arial" w:eastAsia="Times New Roman" w:hAnsi="Arial" w:cs="Arial"/>
          <w:bCs/>
          <w:sz w:val="24"/>
          <w:szCs w:val="24"/>
          <w:lang w:val="en-GB"/>
        </w:rPr>
        <w:t>Mthalane</w:t>
      </w:r>
      <w:proofErr w:type="spellEnd"/>
      <w:r w:rsidRPr="00E228EC">
        <w:rPr>
          <w:rFonts w:ascii="Arial" w:eastAsia="Times New Roman" w:hAnsi="Arial" w:cs="Arial"/>
          <w:bCs/>
          <w:sz w:val="24"/>
          <w:szCs w:val="24"/>
          <w:lang w:val="en-GB"/>
        </w:rPr>
        <w:t xml:space="preserve"> was also an impressive witness.  According to his evidence</w:t>
      </w:r>
      <w:r w:rsidR="006B6A23">
        <w:rPr>
          <w:rFonts w:ascii="Arial" w:eastAsia="Times New Roman" w:hAnsi="Arial" w:cs="Arial"/>
          <w:bCs/>
          <w:sz w:val="24"/>
          <w:szCs w:val="24"/>
          <w:lang w:val="en-GB"/>
        </w:rPr>
        <w:t>,</w:t>
      </w:r>
      <w:r w:rsidRPr="00E228EC">
        <w:rPr>
          <w:rFonts w:ascii="Arial" w:eastAsia="Times New Roman" w:hAnsi="Arial" w:cs="Arial"/>
          <w:bCs/>
          <w:sz w:val="24"/>
          <w:szCs w:val="24"/>
          <w:lang w:val="en-GB"/>
        </w:rPr>
        <w:t xml:space="preserve"> he conducted investigations regarding the ownership of the motor vehicle in question and obtained a statement from </w:t>
      </w:r>
      <w:proofErr w:type="spellStart"/>
      <w:r w:rsidRPr="00E228EC">
        <w:rPr>
          <w:rFonts w:ascii="Arial" w:eastAsia="Times New Roman" w:hAnsi="Arial" w:cs="Arial"/>
          <w:bCs/>
          <w:sz w:val="24"/>
          <w:szCs w:val="24"/>
          <w:lang w:val="en-GB"/>
        </w:rPr>
        <w:t>Maphungai</w:t>
      </w:r>
      <w:proofErr w:type="spellEnd"/>
      <w:r w:rsidR="00CA6D81">
        <w:rPr>
          <w:rFonts w:ascii="Arial" w:eastAsia="Times New Roman" w:hAnsi="Arial" w:cs="Arial"/>
          <w:bCs/>
          <w:sz w:val="24"/>
          <w:szCs w:val="24"/>
          <w:lang w:val="en-GB"/>
        </w:rPr>
        <w:t>,</w:t>
      </w:r>
      <w:r w:rsidRPr="00E228EC">
        <w:rPr>
          <w:rFonts w:ascii="Arial" w:eastAsia="Times New Roman" w:hAnsi="Arial" w:cs="Arial"/>
          <w:bCs/>
          <w:sz w:val="24"/>
          <w:szCs w:val="24"/>
          <w:lang w:val="en-GB"/>
        </w:rPr>
        <w:t xml:space="preserve"> which informed him that the plaintiff and </w:t>
      </w:r>
      <w:proofErr w:type="spellStart"/>
      <w:r w:rsidRPr="00E228EC">
        <w:rPr>
          <w:rFonts w:ascii="Arial" w:eastAsia="Times New Roman" w:hAnsi="Arial" w:cs="Arial"/>
          <w:bCs/>
          <w:sz w:val="24"/>
          <w:szCs w:val="24"/>
          <w:lang w:val="en-GB"/>
        </w:rPr>
        <w:t>Maphungai</w:t>
      </w:r>
      <w:proofErr w:type="spellEnd"/>
      <w:r w:rsidRPr="00E228EC">
        <w:rPr>
          <w:rFonts w:ascii="Arial" w:eastAsia="Times New Roman" w:hAnsi="Arial" w:cs="Arial"/>
          <w:bCs/>
          <w:sz w:val="24"/>
          <w:szCs w:val="24"/>
          <w:lang w:val="en-GB"/>
        </w:rPr>
        <w:t xml:space="preserve"> were the people who mostly drove the motor vehicle. </w:t>
      </w:r>
      <w:proofErr w:type="spellStart"/>
      <w:r w:rsidRPr="00E228EC">
        <w:rPr>
          <w:rFonts w:ascii="Arial" w:eastAsia="Times New Roman" w:hAnsi="Arial" w:cs="Arial"/>
          <w:bCs/>
          <w:sz w:val="24"/>
          <w:szCs w:val="24"/>
          <w:lang w:val="en-GB"/>
        </w:rPr>
        <w:t>Mthalane</w:t>
      </w:r>
      <w:proofErr w:type="spellEnd"/>
      <w:r w:rsidRPr="00E228EC">
        <w:rPr>
          <w:rFonts w:ascii="Arial" w:eastAsia="Times New Roman" w:hAnsi="Arial" w:cs="Arial"/>
          <w:bCs/>
          <w:sz w:val="24"/>
          <w:szCs w:val="24"/>
          <w:lang w:val="en-GB"/>
        </w:rPr>
        <w:t xml:space="preserve"> testified that it was not necessary for an ID parade to be held because </w:t>
      </w:r>
      <w:proofErr w:type="spellStart"/>
      <w:r w:rsidRPr="00E228EC">
        <w:rPr>
          <w:rFonts w:ascii="Arial" w:eastAsia="Times New Roman" w:hAnsi="Arial" w:cs="Arial"/>
          <w:bCs/>
          <w:sz w:val="24"/>
          <w:szCs w:val="24"/>
          <w:lang w:val="en-GB"/>
        </w:rPr>
        <w:t>Itumeleng</w:t>
      </w:r>
      <w:proofErr w:type="spellEnd"/>
      <w:r w:rsidRPr="00E228EC">
        <w:rPr>
          <w:rFonts w:ascii="Arial" w:eastAsia="Times New Roman" w:hAnsi="Arial" w:cs="Arial"/>
          <w:bCs/>
          <w:sz w:val="24"/>
          <w:szCs w:val="24"/>
          <w:lang w:val="en-GB"/>
        </w:rPr>
        <w:t xml:space="preserve"> </w:t>
      </w:r>
      <w:proofErr w:type="spellStart"/>
      <w:r w:rsidRPr="00E228EC">
        <w:rPr>
          <w:rFonts w:ascii="Arial" w:eastAsia="Times New Roman" w:hAnsi="Arial" w:cs="Arial"/>
          <w:bCs/>
          <w:sz w:val="24"/>
          <w:szCs w:val="24"/>
          <w:lang w:val="en-GB"/>
        </w:rPr>
        <w:t>Ramaqela</w:t>
      </w:r>
      <w:proofErr w:type="spellEnd"/>
      <w:r w:rsidRPr="00E228EC">
        <w:rPr>
          <w:rFonts w:ascii="Arial" w:eastAsia="Times New Roman" w:hAnsi="Arial" w:cs="Arial"/>
          <w:bCs/>
          <w:sz w:val="24"/>
          <w:szCs w:val="24"/>
          <w:lang w:val="en-GB"/>
        </w:rPr>
        <w:t xml:space="preserve"> had already pointed the plaintiff to Warrant Officer </w:t>
      </w:r>
      <w:proofErr w:type="spellStart"/>
      <w:r w:rsidRPr="00E228EC">
        <w:rPr>
          <w:rFonts w:ascii="Arial" w:eastAsia="Times New Roman" w:hAnsi="Arial" w:cs="Arial"/>
          <w:bCs/>
          <w:sz w:val="24"/>
          <w:szCs w:val="24"/>
          <w:lang w:val="en-GB"/>
        </w:rPr>
        <w:t>Selepe</w:t>
      </w:r>
      <w:proofErr w:type="spellEnd"/>
      <w:r w:rsidRPr="00E228EC">
        <w:rPr>
          <w:rFonts w:ascii="Arial" w:eastAsia="Times New Roman" w:hAnsi="Arial" w:cs="Arial"/>
          <w:bCs/>
          <w:sz w:val="24"/>
          <w:szCs w:val="24"/>
          <w:lang w:val="en-GB"/>
        </w:rPr>
        <w:t xml:space="preserve"> before the arrest.</w:t>
      </w:r>
      <w:r w:rsidR="00CA6D81">
        <w:rPr>
          <w:rFonts w:ascii="Arial" w:eastAsia="Times New Roman" w:hAnsi="Arial" w:cs="Arial"/>
          <w:bCs/>
          <w:sz w:val="24"/>
          <w:szCs w:val="24"/>
          <w:lang w:val="en-GB"/>
        </w:rPr>
        <w:t xml:space="preserve"> </w:t>
      </w:r>
      <w:r w:rsidRPr="00E228EC">
        <w:rPr>
          <w:rFonts w:ascii="Arial" w:eastAsia="Times New Roman" w:hAnsi="Arial" w:cs="Arial"/>
          <w:bCs/>
          <w:sz w:val="24"/>
          <w:szCs w:val="24"/>
          <w:lang w:val="en-GB"/>
        </w:rPr>
        <w:t>Regarding the question of bail</w:t>
      </w:r>
      <w:r w:rsidR="006B6A23">
        <w:rPr>
          <w:rFonts w:ascii="Arial" w:eastAsia="Times New Roman" w:hAnsi="Arial" w:cs="Arial"/>
          <w:bCs/>
          <w:sz w:val="24"/>
          <w:szCs w:val="24"/>
          <w:lang w:val="en-GB"/>
        </w:rPr>
        <w:t>,</w:t>
      </w:r>
      <w:r w:rsidRPr="00E228EC">
        <w:rPr>
          <w:rFonts w:ascii="Arial" w:eastAsia="Times New Roman" w:hAnsi="Arial" w:cs="Arial"/>
          <w:bCs/>
          <w:sz w:val="24"/>
          <w:szCs w:val="24"/>
          <w:lang w:val="en-GB"/>
        </w:rPr>
        <w:t xml:space="preserve"> he said that he still had to investigate the plaintiff’s status in the </w:t>
      </w:r>
      <w:r w:rsidR="006B6A23">
        <w:rPr>
          <w:rFonts w:ascii="Arial" w:eastAsia="Times New Roman" w:hAnsi="Arial" w:cs="Arial"/>
          <w:bCs/>
          <w:sz w:val="24"/>
          <w:szCs w:val="24"/>
          <w:lang w:val="en-GB"/>
        </w:rPr>
        <w:t>c</w:t>
      </w:r>
      <w:r w:rsidRPr="00E228EC">
        <w:rPr>
          <w:rFonts w:ascii="Arial" w:eastAsia="Times New Roman" w:hAnsi="Arial" w:cs="Arial"/>
          <w:bCs/>
          <w:sz w:val="24"/>
          <w:szCs w:val="24"/>
          <w:lang w:val="en-GB"/>
        </w:rPr>
        <w:t xml:space="preserve">ountry. </w:t>
      </w:r>
      <w:bookmarkStart w:id="3" w:name="_Hlk135130281"/>
    </w:p>
    <w:p w14:paraId="3BC56894" w14:textId="77777777" w:rsidR="00E228EC" w:rsidRDefault="00E228EC" w:rsidP="00E228EC">
      <w:pPr>
        <w:spacing w:after="0" w:line="240" w:lineRule="auto"/>
        <w:jc w:val="both"/>
        <w:rPr>
          <w:rFonts w:ascii="Arial" w:eastAsia="Times New Roman" w:hAnsi="Arial" w:cs="Arial"/>
          <w:bCs/>
          <w:sz w:val="24"/>
          <w:szCs w:val="24"/>
          <w:lang w:val="en-GB"/>
        </w:rPr>
      </w:pPr>
    </w:p>
    <w:p w14:paraId="1F49C8F0" w14:textId="77777777" w:rsidR="00E228EC" w:rsidRDefault="00E228EC" w:rsidP="00E228EC">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[30]</w:t>
      </w:r>
      <w:r>
        <w:rPr>
          <w:rFonts w:ascii="Arial" w:eastAsia="Times New Roman" w:hAnsi="Arial" w:cs="Arial"/>
          <w:bCs/>
          <w:sz w:val="24"/>
          <w:szCs w:val="24"/>
          <w:lang w:val="en-GB"/>
        </w:rPr>
        <w:tab/>
      </w:r>
      <w:r w:rsidRPr="00E228EC">
        <w:rPr>
          <w:rFonts w:ascii="Arial" w:eastAsia="Times New Roman" w:hAnsi="Arial" w:cs="Arial"/>
          <w:bCs/>
          <w:sz w:val="24"/>
          <w:szCs w:val="24"/>
          <w:lang w:val="en-GB"/>
        </w:rPr>
        <w:t>It is instructive to point out that on the facts in the possession of the State at the time when the plaintiff was arrested and detained</w:t>
      </w:r>
      <w:r w:rsidR="006B6A23">
        <w:rPr>
          <w:rFonts w:ascii="Arial" w:eastAsia="Times New Roman" w:hAnsi="Arial" w:cs="Arial"/>
          <w:bCs/>
          <w:sz w:val="24"/>
          <w:szCs w:val="24"/>
          <w:lang w:val="en-GB"/>
        </w:rPr>
        <w:t>,</w:t>
      </w:r>
      <w:r w:rsidRPr="00E228EC">
        <w:rPr>
          <w:rFonts w:ascii="Arial" w:eastAsia="Times New Roman" w:hAnsi="Arial" w:cs="Arial"/>
          <w:bCs/>
          <w:sz w:val="24"/>
          <w:szCs w:val="24"/>
          <w:lang w:val="en-GB"/>
        </w:rPr>
        <w:t xml:space="preserve"> it is clear that there was</w:t>
      </w:r>
      <w:r w:rsidR="006B6A23">
        <w:rPr>
          <w:rFonts w:ascii="Arial" w:eastAsia="Times New Roman" w:hAnsi="Arial" w:cs="Arial"/>
          <w:bCs/>
          <w:sz w:val="24"/>
          <w:szCs w:val="24"/>
          <w:lang w:val="en-GB"/>
        </w:rPr>
        <w:t xml:space="preserve"> a</w:t>
      </w:r>
      <w:r w:rsidRPr="00E228EC">
        <w:rPr>
          <w:rFonts w:ascii="Arial" w:eastAsia="Times New Roman" w:hAnsi="Arial" w:cs="Arial"/>
          <w:bCs/>
          <w:sz w:val="24"/>
          <w:szCs w:val="24"/>
          <w:lang w:val="en-GB"/>
        </w:rPr>
        <w:t xml:space="preserve"> </w:t>
      </w:r>
      <w:r w:rsidRPr="00576915">
        <w:rPr>
          <w:rFonts w:ascii="Arial" w:eastAsia="Times New Roman" w:hAnsi="Arial" w:cs="Arial"/>
          <w:bCs/>
          <w:i/>
          <w:sz w:val="24"/>
          <w:szCs w:val="24"/>
          <w:lang w:val="en-GB"/>
        </w:rPr>
        <w:t>prima facie</w:t>
      </w:r>
      <w:r w:rsidRPr="00E228EC">
        <w:rPr>
          <w:rFonts w:ascii="Arial" w:eastAsia="Times New Roman" w:hAnsi="Arial" w:cs="Arial"/>
          <w:bCs/>
          <w:sz w:val="24"/>
          <w:szCs w:val="24"/>
          <w:lang w:val="en-GB"/>
        </w:rPr>
        <w:t xml:space="preserve"> case against him. The fact that the legal representative made representa</w:t>
      </w:r>
      <w:r w:rsidR="0053778C">
        <w:rPr>
          <w:rFonts w:ascii="Arial" w:eastAsia="Times New Roman" w:hAnsi="Arial" w:cs="Arial"/>
          <w:bCs/>
          <w:sz w:val="24"/>
          <w:szCs w:val="24"/>
          <w:lang w:val="en-GB"/>
        </w:rPr>
        <w:t>tions</w:t>
      </w:r>
      <w:r w:rsidRPr="00E228EC">
        <w:rPr>
          <w:rFonts w:ascii="Arial" w:eastAsia="Times New Roman" w:hAnsi="Arial" w:cs="Arial"/>
          <w:bCs/>
          <w:sz w:val="24"/>
          <w:szCs w:val="24"/>
          <w:lang w:val="en-GB"/>
        </w:rPr>
        <w:t xml:space="preserve"> to the prosecution does not negate the strength of </w:t>
      </w:r>
      <w:r w:rsidR="0053778C">
        <w:rPr>
          <w:rFonts w:ascii="Arial" w:eastAsia="Times New Roman" w:hAnsi="Arial" w:cs="Arial"/>
          <w:bCs/>
          <w:sz w:val="24"/>
          <w:szCs w:val="24"/>
          <w:lang w:val="en-GB"/>
        </w:rPr>
        <w:t xml:space="preserve">the </w:t>
      </w:r>
      <w:r w:rsidRPr="00E228EC">
        <w:rPr>
          <w:rFonts w:ascii="Arial" w:eastAsia="Times New Roman" w:hAnsi="Arial" w:cs="Arial"/>
          <w:bCs/>
          <w:sz w:val="24"/>
          <w:szCs w:val="24"/>
          <w:lang w:val="en-GB"/>
        </w:rPr>
        <w:t xml:space="preserve">evidence which the State had from </w:t>
      </w:r>
      <w:r w:rsidRPr="00E228EC">
        <w:rPr>
          <w:rFonts w:ascii="Arial" w:eastAsia="Times New Roman" w:hAnsi="Arial" w:cs="Arial"/>
          <w:bCs/>
          <w:sz w:val="24"/>
          <w:szCs w:val="24"/>
          <w:lang w:val="en-GB"/>
        </w:rPr>
        <w:lastRenderedPageBreak/>
        <w:t>the date of his arrest until the date when the case was withdrawn against him. For this reason, withdrawal of a charge against an accused person arising from representations to the prosecution does not necessary lead to the conclusion that the arrest and detention was wrongful and unlawful.</w:t>
      </w:r>
    </w:p>
    <w:p w14:paraId="6CAE6A7D" w14:textId="77777777" w:rsidR="00E228EC" w:rsidRDefault="00E228EC" w:rsidP="00E228EC">
      <w:pPr>
        <w:spacing w:after="0" w:line="360" w:lineRule="auto"/>
        <w:jc w:val="both"/>
        <w:rPr>
          <w:rFonts w:ascii="Arial" w:eastAsia="Times New Roman" w:hAnsi="Arial" w:cs="Arial"/>
          <w:bCs/>
          <w:sz w:val="24"/>
          <w:szCs w:val="24"/>
          <w:lang w:val="en-GB"/>
        </w:rPr>
      </w:pPr>
    </w:p>
    <w:p w14:paraId="7A382C4D" w14:textId="77777777" w:rsidR="00E228EC" w:rsidRDefault="00E228EC" w:rsidP="00E228EC">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[31]</w:t>
      </w:r>
      <w:r>
        <w:rPr>
          <w:rFonts w:ascii="Arial" w:eastAsia="Times New Roman" w:hAnsi="Arial" w:cs="Arial"/>
          <w:bCs/>
          <w:sz w:val="24"/>
          <w:szCs w:val="24"/>
          <w:lang w:val="en-GB"/>
        </w:rPr>
        <w:tab/>
      </w:r>
      <w:r w:rsidRPr="00E228EC">
        <w:rPr>
          <w:rFonts w:ascii="Arial" w:eastAsia="Times New Roman" w:hAnsi="Arial" w:cs="Arial"/>
          <w:bCs/>
          <w:sz w:val="24"/>
          <w:szCs w:val="24"/>
          <w:lang w:val="en-GB"/>
        </w:rPr>
        <w:t>In the result</w:t>
      </w:r>
      <w:r w:rsidR="0053778C">
        <w:rPr>
          <w:rFonts w:ascii="Arial" w:eastAsia="Times New Roman" w:hAnsi="Arial" w:cs="Arial"/>
          <w:bCs/>
          <w:sz w:val="24"/>
          <w:szCs w:val="24"/>
          <w:lang w:val="en-GB"/>
        </w:rPr>
        <w:t>,</w:t>
      </w:r>
      <w:r w:rsidRPr="00E228EC">
        <w:rPr>
          <w:rFonts w:ascii="Arial" w:eastAsia="Times New Roman" w:hAnsi="Arial" w:cs="Arial"/>
          <w:bCs/>
          <w:sz w:val="24"/>
          <w:szCs w:val="24"/>
          <w:lang w:val="en-GB"/>
        </w:rPr>
        <w:t xml:space="preserve"> I find the arrest to have been lawfully </w:t>
      </w:r>
      <w:r w:rsidR="0053778C">
        <w:rPr>
          <w:rFonts w:ascii="Arial" w:eastAsia="Times New Roman" w:hAnsi="Arial" w:cs="Arial"/>
          <w:bCs/>
          <w:sz w:val="24"/>
          <w:szCs w:val="24"/>
          <w:lang w:val="en-GB"/>
        </w:rPr>
        <w:t>e</w:t>
      </w:r>
      <w:r w:rsidRPr="00E228EC">
        <w:rPr>
          <w:rFonts w:ascii="Arial" w:eastAsia="Times New Roman" w:hAnsi="Arial" w:cs="Arial"/>
          <w:bCs/>
          <w:sz w:val="24"/>
          <w:szCs w:val="24"/>
          <w:lang w:val="en-GB"/>
        </w:rPr>
        <w:t>ffected in terms of s 40(1)</w:t>
      </w:r>
      <w:r w:rsidRPr="00E228EC">
        <w:rPr>
          <w:rFonts w:ascii="Arial" w:eastAsia="Times New Roman" w:hAnsi="Arial" w:cs="Arial"/>
          <w:bCs/>
          <w:i/>
          <w:iCs/>
          <w:sz w:val="24"/>
          <w:szCs w:val="24"/>
          <w:lang w:val="en-GB"/>
        </w:rPr>
        <w:t>(b)</w:t>
      </w:r>
      <w:r w:rsidRPr="00E228EC">
        <w:rPr>
          <w:rFonts w:ascii="Arial" w:eastAsia="Times New Roman" w:hAnsi="Arial" w:cs="Arial"/>
          <w:bCs/>
          <w:sz w:val="24"/>
          <w:szCs w:val="24"/>
          <w:lang w:val="en-GB"/>
        </w:rPr>
        <w:t> of the Act and the detention to be lawful. There is no basis to conclude that the discretion to arrest was wrongfully exercised. The plaintiff’s claim on all heads of damages stands to fail.</w:t>
      </w:r>
    </w:p>
    <w:p w14:paraId="58087F95" w14:textId="77777777" w:rsidR="00E228EC" w:rsidRDefault="00E228EC" w:rsidP="00E228EC">
      <w:pPr>
        <w:spacing w:after="0" w:line="240" w:lineRule="auto"/>
        <w:jc w:val="both"/>
        <w:rPr>
          <w:rFonts w:ascii="Arial" w:eastAsia="Times New Roman" w:hAnsi="Arial" w:cs="Arial"/>
          <w:bCs/>
          <w:sz w:val="24"/>
          <w:szCs w:val="24"/>
          <w:lang w:val="en-GB"/>
        </w:rPr>
      </w:pPr>
    </w:p>
    <w:p w14:paraId="59134979" w14:textId="77777777" w:rsidR="00E228EC" w:rsidRPr="00E228EC" w:rsidRDefault="00E228EC" w:rsidP="00E228EC">
      <w:pPr>
        <w:spacing w:after="0" w:line="360" w:lineRule="auto"/>
        <w:jc w:val="both"/>
        <w:rPr>
          <w:rFonts w:ascii="Arial" w:eastAsia="Times New Roman" w:hAnsi="Arial" w:cs="Arial"/>
          <w:bCs/>
          <w:sz w:val="24"/>
          <w:szCs w:val="24"/>
          <w:lang w:val="en-GB"/>
        </w:rPr>
      </w:pPr>
      <w:r w:rsidRPr="00E228EC">
        <w:rPr>
          <w:rFonts w:ascii="Arial" w:eastAsia="Times New Roman" w:hAnsi="Arial" w:cs="Arial"/>
          <w:bCs/>
          <w:sz w:val="24"/>
          <w:szCs w:val="24"/>
          <w:lang w:val="en-GB"/>
        </w:rPr>
        <w:t xml:space="preserve">Order </w:t>
      </w:r>
    </w:p>
    <w:p w14:paraId="53F698B3" w14:textId="3454F09F" w:rsidR="00E228EC" w:rsidRDefault="00E228EC" w:rsidP="00E228EC">
      <w:pPr>
        <w:numPr>
          <w:ilvl w:val="0"/>
          <w:numId w:val="2"/>
        </w:numPr>
        <w:spacing w:after="0" w:line="360" w:lineRule="auto"/>
        <w:jc w:val="both"/>
        <w:rPr>
          <w:rFonts w:ascii="Arial" w:eastAsia="Times New Roman" w:hAnsi="Arial" w:cs="Arial"/>
          <w:bCs/>
          <w:sz w:val="24"/>
          <w:szCs w:val="24"/>
          <w:lang w:val="en-GB"/>
        </w:rPr>
      </w:pPr>
      <w:r w:rsidRPr="00E228EC">
        <w:rPr>
          <w:rFonts w:ascii="Arial" w:eastAsia="Times New Roman" w:hAnsi="Arial" w:cs="Arial"/>
          <w:bCs/>
          <w:sz w:val="24"/>
          <w:szCs w:val="24"/>
          <w:lang w:val="en-GB"/>
        </w:rPr>
        <w:t>The plaintiff</w:t>
      </w:r>
      <w:r w:rsidR="0053778C">
        <w:rPr>
          <w:rFonts w:ascii="Arial" w:eastAsia="Times New Roman" w:hAnsi="Arial" w:cs="Arial"/>
          <w:bCs/>
          <w:sz w:val="24"/>
          <w:szCs w:val="24"/>
          <w:lang w:val="en-GB"/>
        </w:rPr>
        <w:t>’s</w:t>
      </w:r>
      <w:r w:rsidRPr="00E228EC">
        <w:rPr>
          <w:rFonts w:ascii="Arial" w:eastAsia="Times New Roman" w:hAnsi="Arial" w:cs="Arial"/>
          <w:bCs/>
          <w:sz w:val="24"/>
          <w:szCs w:val="24"/>
          <w:lang w:val="en-GB"/>
        </w:rPr>
        <w:t xml:space="preserve"> claim is dismissed with costs</w:t>
      </w:r>
      <w:r w:rsidR="0053778C">
        <w:rPr>
          <w:rFonts w:ascii="Arial" w:eastAsia="Times New Roman" w:hAnsi="Arial" w:cs="Arial"/>
          <w:bCs/>
          <w:sz w:val="24"/>
          <w:szCs w:val="24"/>
          <w:lang w:val="en-GB"/>
        </w:rPr>
        <w:t>.</w:t>
      </w:r>
    </w:p>
    <w:p w14:paraId="399FD5E2" w14:textId="43DD1BF0" w:rsidR="004027F3" w:rsidRDefault="004027F3" w:rsidP="004027F3">
      <w:pPr>
        <w:spacing w:after="0" w:line="360" w:lineRule="auto"/>
        <w:jc w:val="both"/>
        <w:rPr>
          <w:rFonts w:ascii="Arial" w:eastAsia="Times New Roman" w:hAnsi="Arial" w:cs="Arial"/>
          <w:bCs/>
          <w:sz w:val="24"/>
          <w:szCs w:val="24"/>
          <w:lang w:val="en-GB"/>
        </w:rPr>
      </w:pPr>
    </w:p>
    <w:p w14:paraId="1485A20D" w14:textId="65A69AB9" w:rsidR="004027F3" w:rsidRDefault="004027F3" w:rsidP="004027F3">
      <w:pPr>
        <w:spacing w:after="0" w:line="360" w:lineRule="auto"/>
        <w:jc w:val="both"/>
        <w:rPr>
          <w:rFonts w:ascii="Arial" w:eastAsia="Times New Roman" w:hAnsi="Arial" w:cs="Arial"/>
          <w:bCs/>
          <w:sz w:val="24"/>
          <w:szCs w:val="24"/>
          <w:lang w:val="en-GB"/>
        </w:rPr>
      </w:pPr>
    </w:p>
    <w:p w14:paraId="438A886B" w14:textId="34A04936" w:rsidR="004027F3" w:rsidRDefault="004027F3" w:rsidP="004027F3">
      <w:pPr>
        <w:spacing w:after="0" w:line="360" w:lineRule="auto"/>
        <w:jc w:val="both"/>
        <w:rPr>
          <w:rFonts w:ascii="Arial" w:eastAsia="Times New Roman" w:hAnsi="Arial" w:cs="Arial"/>
          <w:bCs/>
          <w:sz w:val="24"/>
          <w:szCs w:val="24"/>
          <w:lang w:val="en-GB"/>
        </w:rPr>
      </w:pPr>
    </w:p>
    <w:p w14:paraId="04257C61" w14:textId="2D214DF6" w:rsidR="004027F3" w:rsidRDefault="004027F3" w:rsidP="004027F3">
      <w:pPr>
        <w:spacing w:after="0" w:line="360" w:lineRule="auto"/>
        <w:jc w:val="both"/>
        <w:rPr>
          <w:rFonts w:ascii="Arial" w:eastAsia="Times New Roman" w:hAnsi="Arial" w:cs="Arial"/>
          <w:bCs/>
          <w:sz w:val="24"/>
          <w:szCs w:val="24"/>
          <w:lang w:val="en-GB"/>
        </w:rPr>
      </w:pPr>
    </w:p>
    <w:p w14:paraId="71B89D19" w14:textId="77777777" w:rsidR="004027F3" w:rsidRPr="00E228EC" w:rsidRDefault="004027F3" w:rsidP="004027F3">
      <w:pPr>
        <w:spacing w:after="0" w:line="360" w:lineRule="auto"/>
        <w:jc w:val="both"/>
        <w:rPr>
          <w:rFonts w:ascii="Arial" w:eastAsia="Times New Roman" w:hAnsi="Arial" w:cs="Arial"/>
          <w:bCs/>
          <w:sz w:val="24"/>
          <w:szCs w:val="24"/>
          <w:lang w:val="en-GB"/>
        </w:rPr>
      </w:pPr>
    </w:p>
    <w:p w14:paraId="364CDA87" w14:textId="77777777" w:rsidR="00E228EC" w:rsidRPr="00E228EC" w:rsidRDefault="00E228EC" w:rsidP="00E228EC">
      <w:pPr>
        <w:spacing w:after="0" w:line="360" w:lineRule="auto"/>
        <w:jc w:val="both"/>
        <w:rPr>
          <w:rFonts w:ascii="Arial" w:eastAsia="Times New Roman" w:hAnsi="Arial" w:cs="Arial"/>
          <w:bCs/>
          <w:sz w:val="24"/>
          <w:szCs w:val="24"/>
          <w:lang w:val="en-GB"/>
        </w:rPr>
      </w:pPr>
    </w:p>
    <w:p w14:paraId="3D683C2B" w14:textId="77777777" w:rsidR="00E228EC" w:rsidRPr="00E228EC" w:rsidRDefault="00E228EC" w:rsidP="00E228EC">
      <w:pPr>
        <w:spacing w:after="0" w:line="360" w:lineRule="auto"/>
        <w:ind w:left="5040" w:firstLine="720"/>
        <w:jc w:val="both"/>
        <w:rPr>
          <w:rFonts w:ascii="Arial" w:eastAsia="Times New Roman" w:hAnsi="Arial" w:cs="Arial"/>
          <w:bCs/>
          <w:sz w:val="24"/>
          <w:szCs w:val="24"/>
        </w:rPr>
      </w:pPr>
      <w:r w:rsidRPr="00E228EC">
        <w:rPr>
          <w:rFonts w:ascii="Arial" w:eastAsia="Times New Roman" w:hAnsi="Arial" w:cs="Arial"/>
          <w:bCs/>
          <w:sz w:val="24"/>
          <w:szCs w:val="24"/>
        </w:rPr>
        <w:t>_______________________</w:t>
      </w:r>
    </w:p>
    <w:p w14:paraId="62D91044" w14:textId="77777777" w:rsidR="00E228EC" w:rsidRPr="00E228EC" w:rsidRDefault="00E228EC" w:rsidP="00E228EC">
      <w:pPr>
        <w:spacing w:after="0" w:line="360" w:lineRule="auto"/>
        <w:ind w:left="6480"/>
        <w:jc w:val="both"/>
        <w:rPr>
          <w:rFonts w:ascii="Arial" w:eastAsia="Times New Roman" w:hAnsi="Arial" w:cs="Arial"/>
          <w:b/>
          <w:bCs/>
          <w:sz w:val="24"/>
          <w:szCs w:val="24"/>
        </w:rPr>
      </w:pPr>
      <w:r w:rsidRPr="00E228EC">
        <w:rPr>
          <w:rFonts w:ascii="Arial" w:eastAsia="Times New Roman" w:hAnsi="Arial" w:cs="Arial"/>
          <w:b/>
          <w:bCs/>
          <w:sz w:val="24"/>
          <w:szCs w:val="24"/>
        </w:rPr>
        <w:t>M</w:t>
      </w:r>
      <w:r w:rsidR="0053778C">
        <w:rPr>
          <w:rFonts w:ascii="Arial" w:eastAsia="Times New Roman" w:hAnsi="Arial" w:cs="Arial"/>
          <w:b/>
          <w:bCs/>
          <w:sz w:val="24"/>
          <w:szCs w:val="24"/>
        </w:rPr>
        <w:t xml:space="preserve"> </w:t>
      </w:r>
      <w:r w:rsidRPr="00E228EC">
        <w:rPr>
          <w:rFonts w:ascii="Arial" w:eastAsia="Times New Roman" w:hAnsi="Arial" w:cs="Arial"/>
          <w:b/>
          <w:bCs/>
          <w:sz w:val="24"/>
          <w:szCs w:val="24"/>
        </w:rPr>
        <w:t>B MAHALELO J</w:t>
      </w:r>
    </w:p>
    <w:p w14:paraId="3C51E7F4" w14:textId="77777777" w:rsidR="00E228EC" w:rsidRPr="00E228EC" w:rsidRDefault="00E228EC" w:rsidP="00E228EC">
      <w:pPr>
        <w:spacing w:after="0" w:line="360" w:lineRule="auto"/>
        <w:jc w:val="both"/>
        <w:rPr>
          <w:rFonts w:ascii="Arial" w:eastAsia="Times New Roman" w:hAnsi="Arial" w:cs="Arial"/>
          <w:b/>
          <w:bCs/>
          <w:sz w:val="24"/>
          <w:szCs w:val="24"/>
        </w:rPr>
      </w:pPr>
      <w:r w:rsidRPr="00E228EC">
        <w:rPr>
          <w:rFonts w:ascii="Arial" w:eastAsia="Times New Roman" w:hAnsi="Arial" w:cs="Arial"/>
          <w:b/>
          <w:bCs/>
          <w:sz w:val="24"/>
          <w:szCs w:val="24"/>
        </w:rPr>
        <w:t xml:space="preserve">                                                                                JUDGE OF THE HIGH COURT,</w:t>
      </w:r>
    </w:p>
    <w:p w14:paraId="2D3C6105" w14:textId="77777777" w:rsidR="00E228EC" w:rsidRPr="00E228EC" w:rsidRDefault="00E228EC" w:rsidP="00E228EC">
      <w:pPr>
        <w:spacing w:after="0" w:line="360" w:lineRule="auto"/>
        <w:jc w:val="both"/>
        <w:rPr>
          <w:rFonts w:ascii="Arial" w:eastAsia="Times New Roman" w:hAnsi="Arial" w:cs="Arial"/>
          <w:b/>
          <w:bCs/>
          <w:sz w:val="24"/>
          <w:szCs w:val="24"/>
        </w:rPr>
      </w:pPr>
      <w:r w:rsidRPr="00E228EC">
        <w:rPr>
          <w:rFonts w:ascii="Arial" w:eastAsia="Times New Roman" w:hAnsi="Arial" w:cs="Arial"/>
          <w:b/>
          <w:bCs/>
          <w:sz w:val="24"/>
          <w:szCs w:val="24"/>
        </w:rPr>
        <w:t xml:space="preserve">                                                                                    </w:t>
      </w:r>
      <w:r>
        <w:rPr>
          <w:rFonts w:ascii="Arial" w:eastAsia="Times New Roman" w:hAnsi="Arial" w:cs="Arial"/>
          <w:b/>
          <w:bCs/>
          <w:sz w:val="24"/>
          <w:szCs w:val="24"/>
        </w:rPr>
        <w:t xml:space="preserve">GAUTENG </w:t>
      </w:r>
      <w:r w:rsidRPr="00E228EC">
        <w:rPr>
          <w:rFonts w:ascii="Arial" w:eastAsia="Times New Roman" w:hAnsi="Arial" w:cs="Arial"/>
          <w:b/>
          <w:bCs/>
          <w:sz w:val="24"/>
          <w:szCs w:val="24"/>
        </w:rPr>
        <w:t>DIVISION</w:t>
      </w:r>
    </w:p>
    <w:p w14:paraId="0062CD72" w14:textId="77777777" w:rsidR="00E228EC" w:rsidRPr="00E228EC" w:rsidRDefault="00E228EC" w:rsidP="00E228EC">
      <w:pPr>
        <w:spacing w:after="0" w:line="360" w:lineRule="auto"/>
        <w:jc w:val="both"/>
        <w:rPr>
          <w:rFonts w:ascii="Arial" w:eastAsia="Times New Roman" w:hAnsi="Arial" w:cs="Arial"/>
          <w:b/>
          <w:bCs/>
          <w:sz w:val="24"/>
          <w:szCs w:val="24"/>
        </w:rPr>
      </w:pPr>
    </w:p>
    <w:p w14:paraId="69702C9C" w14:textId="77777777" w:rsidR="00E228EC" w:rsidRDefault="00E228EC" w:rsidP="00E228EC">
      <w:pPr>
        <w:spacing w:after="0" w:line="360" w:lineRule="auto"/>
        <w:jc w:val="both"/>
        <w:rPr>
          <w:rFonts w:ascii="Arial" w:eastAsia="Times New Roman" w:hAnsi="Arial" w:cs="Arial"/>
          <w:b/>
          <w:bCs/>
          <w:sz w:val="24"/>
          <w:szCs w:val="24"/>
        </w:rPr>
      </w:pPr>
      <w:r w:rsidRPr="00E228EC">
        <w:rPr>
          <w:rFonts w:ascii="Arial" w:eastAsia="Times New Roman" w:hAnsi="Arial" w:cs="Arial"/>
          <w:b/>
          <w:bCs/>
          <w:sz w:val="24"/>
          <w:szCs w:val="24"/>
        </w:rPr>
        <w:t xml:space="preserve">This judgment was delivered electronically by circulation to the parties’ legal representatives by e-mail and uploading onto </w:t>
      </w:r>
      <w:proofErr w:type="spellStart"/>
      <w:r w:rsidRPr="00E228EC">
        <w:rPr>
          <w:rFonts w:ascii="Arial" w:eastAsia="Times New Roman" w:hAnsi="Arial" w:cs="Arial"/>
          <w:b/>
          <w:bCs/>
          <w:sz w:val="24"/>
          <w:szCs w:val="24"/>
        </w:rPr>
        <w:t>CaseLines</w:t>
      </w:r>
      <w:proofErr w:type="spellEnd"/>
      <w:r w:rsidRPr="00E228EC">
        <w:rPr>
          <w:rFonts w:ascii="Arial" w:eastAsia="Times New Roman" w:hAnsi="Arial" w:cs="Arial"/>
          <w:b/>
          <w:bCs/>
          <w:sz w:val="24"/>
          <w:szCs w:val="24"/>
        </w:rPr>
        <w:t>. The date and time of</w:t>
      </w:r>
      <w:r w:rsidRPr="00E228EC">
        <w:rPr>
          <w:rFonts w:ascii="Arial" w:eastAsia="Times New Roman" w:hAnsi="Arial" w:cs="Arial"/>
          <w:b/>
          <w:sz w:val="24"/>
          <w:szCs w:val="24"/>
        </w:rPr>
        <w:t xml:space="preserve"> </w:t>
      </w:r>
      <w:r w:rsidRPr="00E228EC">
        <w:rPr>
          <w:rFonts w:ascii="Arial" w:eastAsia="Times New Roman" w:hAnsi="Arial" w:cs="Arial"/>
          <w:b/>
          <w:bCs/>
          <w:sz w:val="24"/>
          <w:szCs w:val="24"/>
        </w:rPr>
        <w:t>hand down is         at 10h00.</w:t>
      </w:r>
    </w:p>
    <w:p w14:paraId="0F6C3E3C" w14:textId="77777777" w:rsidR="00E228EC" w:rsidRDefault="00E228EC" w:rsidP="00E228EC">
      <w:pPr>
        <w:spacing w:after="0" w:line="360" w:lineRule="auto"/>
        <w:jc w:val="both"/>
        <w:rPr>
          <w:rFonts w:ascii="Arial" w:eastAsia="Times New Roman" w:hAnsi="Arial" w:cs="Arial"/>
          <w:b/>
          <w:bCs/>
          <w:sz w:val="24"/>
          <w:szCs w:val="24"/>
        </w:rPr>
      </w:pPr>
    </w:p>
    <w:p w14:paraId="469C3254" w14:textId="0146315B" w:rsidR="00E228EC" w:rsidRPr="00E94C47" w:rsidRDefault="00E228EC" w:rsidP="00E228EC">
      <w:pPr>
        <w:spacing w:after="0" w:line="240" w:lineRule="auto"/>
        <w:jc w:val="both"/>
        <w:rPr>
          <w:rFonts w:ascii="Arial" w:eastAsia="Times New Roman" w:hAnsi="Arial" w:cs="Arial"/>
          <w:b/>
          <w:bCs/>
          <w:iCs/>
          <w:sz w:val="24"/>
          <w:szCs w:val="24"/>
        </w:rPr>
      </w:pPr>
      <w:r w:rsidRPr="00E94C47">
        <w:rPr>
          <w:rFonts w:ascii="Arial" w:eastAsia="Times New Roman" w:hAnsi="Arial" w:cs="Arial"/>
          <w:b/>
          <w:bCs/>
          <w:iCs/>
          <w:sz w:val="24"/>
          <w:szCs w:val="24"/>
        </w:rPr>
        <w:t>APPEARANCES:</w:t>
      </w:r>
    </w:p>
    <w:p w14:paraId="7CE033B7" w14:textId="77777777" w:rsidR="00E94C47" w:rsidRPr="00E228EC" w:rsidRDefault="00E94C47" w:rsidP="00E228EC">
      <w:pPr>
        <w:spacing w:after="0" w:line="240" w:lineRule="auto"/>
        <w:jc w:val="both"/>
        <w:rPr>
          <w:rFonts w:ascii="Arial" w:eastAsia="Times New Roman" w:hAnsi="Arial" w:cs="Arial"/>
          <w:bCs/>
          <w:iCs/>
          <w:sz w:val="24"/>
          <w:szCs w:val="24"/>
        </w:rPr>
      </w:pPr>
    </w:p>
    <w:p w14:paraId="5AE43205" w14:textId="77777777" w:rsidR="00E94C47" w:rsidRDefault="00E228EC" w:rsidP="00E228EC">
      <w:pPr>
        <w:spacing w:after="0" w:line="240" w:lineRule="auto"/>
        <w:jc w:val="both"/>
        <w:rPr>
          <w:rFonts w:ascii="Arial" w:eastAsia="Times New Roman" w:hAnsi="Arial" w:cs="Arial"/>
          <w:bCs/>
          <w:iCs/>
          <w:sz w:val="24"/>
          <w:szCs w:val="24"/>
        </w:rPr>
      </w:pPr>
      <w:r w:rsidRPr="00E228EC">
        <w:rPr>
          <w:rFonts w:ascii="Arial" w:eastAsia="Times New Roman" w:hAnsi="Arial" w:cs="Arial"/>
          <w:bCs/>
          <w:iCs/>
          <w:sz w:val="24"/>
          <w:szCs w:val="24"/>
        </w:rPr>
        <w:t>For the plaintiff:</w:t>
      </w:r>
      <w:r w:rsidR="00E94C47">
        <w:rPr>
          <w:rFonts w:ascii="Arial" w:eastAsia="Times New Roman" w:hAnsi="Arial" w:cs="Arial"/>
          <w:bCs/>
          <w:iCs/>
          <w:sz w:val="24"/>
          <w:szCs w:val="24"/>
        </w:rPr>
        <w:t xml:space="preserve">             </w:t>
      </w:r>
      <w:proofErr w:type="spellStart"/>
      <w:r w:rsidR="00E94C47">
        <w:rPr>
          <w:rFonts w:ascii="Arial" w:eastAsia="Times New Roman" w:hAnsi="Arial" w:cs="Arial"/>
          <w:bCs/>
          <w:iCs/>
          <w:sz w:val="24"/>
          <w:szCs w:val="24"/>
        </w:rPr>
        <w:t>Adv</w:t>
      </w:r>
      <w:proofErr w:type="spellEnd"/>
      <w:r w:rsidR="00E94C47">
        <w:rPr>
          <w:rFonts w:ascii="Arial" w:eastAsia="Times New Roman" w:hAnsi="Arial" w:cs="Arial"/>
          <w:bCs/>
          <w:iCs/>
          <w:sz w:val="24"/>
          <w:szCs w:val="24"/>
        </w:rPr>
        <w:t xml:space="preserve"> JM van </w:t>
      </w:r>
      <w:proofErr w:type="spellStart"/>
      <w:r w:rsidR="00E94C47">
        <w:rPr>
          <w:rFonts w:ascii="Arial" w:eastAsia="Times New Roman" w:hAnsi="Arial" w:cs="Arial"/>
          <w:bCs/>
          <w:iCs/>
          <w:sz w:val="24"/>
          <w:szCs w:val="24"/>
        </w:rPr>
        <w:t>Rooyen</w:t>
      </w:r>
      <w:proofErr w:type="spellEnd"/>
    </w:p>
    <w:p w14:paraId="714392A2" w14:textId="61B0E8EA" w:rsidR="00E228EC" w:rsidRPr="00E228EC" w:rsidRDefault="00E228EC" w:rsidP="00E228EC">
      <w:pPr>
        <w:spacing w:after="0" w:line="240" w:lineRule="auto"/>
        <w:jc w:val="both"/>
        <w:rPr>
          <w:rFonts w:ascii="Arial" w:eastAsia="Times New Roman" w:hAnsi="Arial" w:cs="Arial"/>
          <w:bCs/>
          <w:iCs/>
          <w:sz w:val="24"/>
          <w:szCs w:val="24"/>
        </w:rPr>
      </w:pPr>
      <w:r w:rsidRPr="00E228EC">
        <w:rPr>
          <w:rFonts w:ascii="Arial" w:eastAsia="Times New Roman" w:hAnsi="Arial" w:cs="Arial"/>
          <w:bCs/>
          <w:iCs/>
          <w:sz w:val="24"/>
          <w:szCs w:val="24"/>
        </w:rPr>
        <w:tab/>
      </w:r>
      <w:r w:rsidRPr="00E228EC">
        <w:rPr>
          <w:rFonts w:ascii="Arial" w:eastAsia="Times New Roman" w:hAnsi="Arial" w:cs="Arial"/>
          <w:bCs/>
          <w:iCs/>
          <w:sz w:val="24"/>
          <w:szCs w:val="24"/>
        </w:rPr>
        <w:tab/>
      </w:r>
    </w:p>
    <w:p w14:paraId="7BD39F89" w14:textId="77777777" w:rsidR="00E94C47" w:rsidRDefault="00E228EC" w:rsidP="00E228EC">
      <w:pPr>
        <w:spacing w:after="0" w:line="240" w:lineRule="auto"/>
        <w:jc w:val="both"/>
        <w:rPr>
          <w:rFonts w:ascii="Arial" w:eastAsia="Times New Roman" w:hAnsi="Arial" w:cs="Arial"/>
          <w:bCs/>
          <w:iCs/>
          <w:sz w:val="24"/>
          <w:szCs w:val="24"/>
        </w:rPr>
      </w:pPr>
      <w:r w:rsidRPr="00E228EC">
        <w:rPr>
          <w:rFonts w:ascii="Arial" w:eastAsia="Times New Roman" w:hAnsi="Arial" w:cs="Arial"/>
          <w:bCs/>
          <w:iCs/>
          <w:sz w:val="24"/>
          <w:szCs w:val="24"/>
        </w:rPr>
        <w:t>Instructed by:</w:t>
      </w:r>
      <w:r w:rsidR="00E94C47">
        <w:rPr>
          <w:rFonts w:ascii="Arial" w:eastAsia="Times New Roman" w:hAnsi="Arial" w:cs="Arial"/>
          <w:bCs/>
          <w:iCs/>
          <w:sz w:val="24"/>
          <w:szCs w:val="24"/>
        </w:rPr>
        <w:t xml:space="preserve">                N Ndebele Attorneys </w:t>
      </w:r>
      <w:proofErr w:type="spellStart"/>
      <w:r w:rsidR="00E94C47">
        <w:rPr>
          <w:rFonts w:ascii="Arial" w:eastAsia="Times New Roman" w:hAnsi="Arial" w:cs="Arial"/>
          <w:bCs/>
          <w:iCs/>
          <w:sz w:val="24"/>
          <w:szCs w:val="24"/>
        </w:rPr>
        <w:t>Inc</w:t>
      </w:r>
      <w:proofErr w:type="spellEnd"/>
    </w:p>
    <w:p w14:paraId="08DDAE39" w14:textId="77777777" w:rsidR="00E94C47" w:rsidRDefault="00E94C47" w:rsidP="00E228EC">
      <w:pPr>
        <w:spacing w:after="0" w:line="240" w:lineRule="auto"/>
        <w:jc w:val="both"/>
        <w:rPr>
          <w:rFonts w:ascii="Arial" w:eastAsia="Times New Roman" w:hAnsi="Arial" w:cs="Arial"/>
          <w:bCs/>
          <w:iCs/>
          <w:sz w:val="24"/>
          <w:szCs w:val="24"/>
        </w:rPr>
      </w:pPr>
    </w:p>
    <w:p w14:paraId="485D540D" w14:textId="009C57B7" w:rsidR="00E228EC" w:rsidRPr="00E228EC" w:rsidRDefault="00E228EC" w:rsidP="00E228EC">
      <w:pPr>
        <w:spacing w:after="0" w:line="240" w:lineRule="auto"/>
        <w:jc w:val="both"/>
        <w:rPr>
          <w:rFonts w:ascii="Arial" w:eastAsia="Times New Roman" w:hAnsi="Arial" w:cs="Arial"/>
          <w:bCs/>
          <w:iCs/>
          <w:sz w:val="24"/>
          <w:szCs w:val="24"/>
        </w:rPr>
      </w:pPr>
      <w:r w:rsidRPr="00E228EC">
        <w:rPr>
          <w:rFonts w:ascii="Arial" w:eastAsia="Times New Roman" w:hAnsi="Arial" w:cs="Arial"/>
          <w:bCs/>
          <w:iCs/>
          <w:sz w:val="24"/>
          <w:szCs w:val="24"/>
        </w:rPr>
        <w:tab/>
      </w:r>
      <w:r w:rsidRPr="00E228EC">
        <w:rPr>
          <w:rFonts w:ascii="Arial" w:eastAsia="Times New Roman" w:hAnsi="Arial" w:cs="Arial"/>
          <w:bCs/>
          <w:iCs/>
          <w:sz w:val="24"/>
          <w:szCs w:val="24"/>
        </w:rPr>
        <w:tab/>
      </w:r>
    </w:p>
    <w:p w14:paraId="3F6E52A9" w14:textId="77777777" w:rsidR="00E228EC" w:rsidRPr="00E228EC" w:rsidRDefault="00E228EC" w:rsidP="00E228EC">
      <w:pPr>
        <w:spacing w:after="0" w:line="240" w:lineRule="auto"/>
        <w:jc w:val="both"/>
        <w:rPr>
          <w:rFonts w:ascii="Arial" w:eastAsia="Times New Roman" w:hAnsi="Arial" w:cs="Arial"/>
          <w:bCs/>
          <w:iCs/>
          <w:sz w:val="24"/>
          <w:szCs w:val="24"/>
        </w:rPr>
      </w:pPr>
    </w:p>
    <w:p w14:paraId="1C6B2175" w14:textId="77777777" w:rsidR="00E94C47" w:rsidRDefault="00E228EC" w:rsidP="00E228EC">
      <w:pPr>
        <w:spacing w:after="0" w:line="240" w:lineRule="auto"/>
        <w:jc w:val="both"/>
        <w:rPr>
          <w:rFonts w:ascii="Arial" w:eastAsia="Times New Roman" w:hAnsi="Arial" w:cs="Arial"/>
          <w:bCs/>
          <w:iCs/>
          <w:sz w:val="24"/>
          <w:szCs w:val="24"/>
        </w:rPr>
      </w:pPr>
      <w:r w:rsidRPr="00E228EC">
        <w:rPr>
          <w:rFonts w:ascii="Arial" w:eastAsia="Times New Roman" w:hAnsi="Arial" w:cs="Arial"/>
          <w:bCs/>
          <w:iCs/>
          <w:sz w:val="24"/>
          <w:szCs w:val="24"/>
        </w:rPr>
        <w:t>For the Defendants:</w:t>
      </w:r>
      <w:r w:rsidRPr="00E228EC">
        <w:rPr>
          <w:rFonts w:ascii="Arial" w:eastAsia="Times New Roman" w:hAnsi="Arial" w:cs="Arial"/>
          <w:bCs/>
          <w:iCs/>
          <w:sz w:val="24"/>
          <w:szCs w:val="24"/>
        </w:rPr>
        <w:tab/>
      </w:r>
      <w:r w:rsidR="00E94C47">
        <w:rPr>
          <w:rFonts w:ascii="Arial" w:eastAsia="Times New Roman" w:hAnsi="Arial" w:cs="Arial"/>
          <w:bCs/>
          <w:iCs/>
          <w:sz w:val="24"/>
          <w:szCs w:val="24"/>
        </w:rPr>
        <w:t xml:space="preserve">     State Attorney, Johannesburg</w:t>
      </w:r>
    </w:p>
    <w:p w14:paraId="0665F25E" w14:textId="7F5FE1EC" w:rsidR="00E228EC" w:rsidRPr="00E228EC" w:rsidRDefault="00E94C47" w:rsidP="00E228EC">
      <w:pPr>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 xml:space="preserve"> </w:t>
      </w:r>
    </w:p>
    <w:p w14:paraId="100FB2E1" w14:textId="1AC70FAC" w:rsidR="00E228EC" w:rsidRPr="00E228EC" w:rsidRDefault="00E228EC" w:rsidP="00E228EC">
      <w:pPr>
        <w:spacing w:after="0" w:line="240" w:lineRule="auto"/>
        <w:jc w:val="both"/>
        <w:rPr>
          <w:rFonts w:ascii="Arial" w:eastAsia="Times New Roman" w:hAnsi="Arial" w:cs="Arial"/>
          <w:bCs/>
          <w:sz w:val="24"/>
          <w:szCs w:val="24"/>
          <w:lang w:val="en-GB"/>
        </w:rPr>
      </w:pPr>
      <w:r w:rsidRPr="00E228EC">
        <w:rPr>
          <w:rFonts w:ascii="Arial" w:eastAsia="Times New Roman" w:hAnsi="Arial" w:cs="Arial"/>
          <w:bCs/>
          <w:sz w:val="24"/>
          <w:szCs w:val="24"/>
          <w:lang w:val="en-GB"/>
        </w:rPr>
        <w:lastRenderedPageBreak/>
        <w:t>Instructed by:</w:t>
      </w:r>
      <w:r w:rsidR="00E94C47">
        <w:rPr>
          <w:rFonts w:ascii="Arial" w:eastAsia="Times New Roman" w:hAnsi="Arial" w:cs="Arial"/>
          <w:bCs/>
          <w:sz w:val="24"/>
          <w:szCs w:val="24"/>
          <w:lang w:val="en-GB"/>
        </w:rPr>
        <w:t xml:space="preserve">                </w:t>
      </w:r>
      <w:proofErr w:type="spellStart"/>
      <w:r w:rsidR="00E94C47">
        <w:rPr>
          <w:rFonts w:ascii="Arial" w:eastAsia="Times New Roman" w:hAnsi="Arial" w:cs="Arial"/>
          <w:bCs/>
          <w:sz w:val="24"/>
          <w:szCs w:val="24"/>
          <w:lang w:val="en-GB"/>
        </w:rPr>
        <w:t>Adv</w:t>
      </w:r>
      <w:proofErr w:type="spellEnd"/>
      <w:r w:rsidR="00E94C47">
        <w:rPr>
          <w:rFonts w:ascii="Arial" w:eastAsia="Times New Roman" w:hAnsi="Arial" w:cs="Arial"/>
          <w:bCs/>
          <w:sz w:val="24"/>
          <w:szCs w:val="24"/>
          <w:lang w:val="en-GB"/>
        </w:rPr>
        <w:t xml:space="preserve"> M G </w:t>
      </w:r>
      <w:proofErr w:type="spellStart"/>
      <w:r w:rsidR="00E94C47">
        <w:rPr>
          <w:rFonts w:ascii="Arial" w:eastAsia="Times New Roman" w:hAnsi="Arial" w:cs="Arial"/>
          <w:bCs/>
          <w:sz w:val="24"/>
          <w:szCs w:val="24"/>
          <w:lang w:val="en-GB"/>
        </w:rPr>
        <w:t>Makhoebe</w:t>
      </w:r>
      <w:proofErr w:type="spellEnd"/>
      <w:r w:rsidRPr="00E228EC">
        <w:rPr>
          <w:rFonts w:ascii="Arial" w:eastAsia="Times New Roman" w:hAnsi="Arial" w:cs="Arial"/>
          <w:bCs/>
          <w:sz w:val="24"/>
          <w:szCs w:val="24"/>
          <w:lang w:val="en-GB"/>
        </w:rPr>
        <w:tab/>
      </w:r>
      <w:r w:rsidRPr="00E228EC">
        <w:rPr>
          <w:rFonts w:ascii="Arial" w:eastAsia="Times New Roman" w:hAnsi="Arial" w:cs="Arial"/>
          <w:bCs/>
          <w:sz w:val="24"/>
          <w:szCs w:val="24"/>
          <w:lang w:val="en-GB"/>
        </w:rPr>
        <w:tab/>
      </w:r>
    </w:p>
    <w:bookmarkEnd w:id="3"/>
    <w:p w14:paraId="454E1417" w14:textId="77777777" w:rsidR="008E215A" w:rsidRPr="00E228EC" w:rsidRDefault="008E215A" w:rsidP="00E91262">
      <w:pPr>
        <w:spacing w:after="0" w:line="360" w:lineRule="auto"/>
        <w:jc w:val="both"/>
        <w:rPr>
          <w:rFonts w:ascii="Arial" w:eastAsia="Times New Roman" w:hAnsi="Arial" w:cs="Arial"/>
          <w:bCs/>
          <w:sz w:val="24"/>
          <w:szCs w:val="24"/>
          <w:lang w:val="en-US"/>
        </w:rPr>
      </w:pPr>
    </w:p>
    <w:p w14:paraId="5F659297" w14:textId="77777777" w:rsidR="008E215A" w:rsidRDefault="008E215A" w:rsidP="00E91262">
      <w:pPr>
        <w:spacing w:after="0" w:line="360" w:lineRule="auto"/>
        <w:jc w:val="both"/>
        <w:rPr>
          <w:rFonts w:ascii="Arial" w:eastAsia="Times New Roman" w:hAnsi="Arial" w:cs="Arial"/>
          <w:bCs/>
          <w:sz w:val="24"/>
          <w:szCs w:val="24"/>
          <w:lang w:val="en-GB"/>
        </w:rPr>
      </w:pPr>
    </w:p>
    <w:p w14:paraId="56B59BB2" w14:textId="77777777" w:rsidR="008E215A" w:rsidRDefault="008E215A" w:rsidP="008E215A">
      <w:pPr>
        <w:spacing w:after="0" w:line="240" w:lineRule="auto"/>
        <w:jc w:val="both"/>
        <w:rPr>
          <w:rFonts w:ascii="Arial" w:eastAsia="Times New Roman" w:hAnsi="Arial" w:cs="Arial"/>
          <w:bCs/>
          <w:sz w:val="24"/>
          <w:szCs w:val="24"/>
          <w:lang w:val="en-GB"/>
        </w:rPr>
      </w:pPr>
    </w:p>
    <w:p w14:paraId="1022EAA3" w14:textId="77777777" w:rsidR="008E215A" w:rsidRPr="00E91262" w:rsidRDefault="008E215A" w:rsidP="00E91262">
      <w:pPr>
        <w:spacing w:after="0" w:line="360" w:lineRule="auto"/>
        <w:jc w:val="both"/>
        <w:rPr>
          <w:rFonts w:ascii="Arial" w:eastAsia="Times New Roman" w:hAnsi="Arial" w:cs="Arial"/>
          <w:bCs/>
          <w:sz w:val="24"/>
          <w:szCs w:val="24"/>
          <w:lang w:val="en-GB"/>
        </w:rPr>
      </w:pPr>
    </w:p>
    <w:p w14:paraId="26902311" w14:textId="77777777" w:rsidR="00E91262" w:rsidRPr="00E91262" w:rsidRDefault="00E91262" w:rsidP="00E91262">
      <w:pPr>
        <w:spacing w:after="0" w:line="360" w:lineRule="auto"/>
        <w:jc w:val="both"/>
        <w:rPr>
          <w:rFonts w:ascii="Arial" w:eastAsia="Times New Roman" w:hAnsi="Arial" w:cs="Arial"/>
          <w:bCs/>
          <w:sz w:val="24"/>
          <w:szCs w:val="24"/>
          <w:lang w:val="en-GB"/>
        </w:rPr>
      </w:pPr>
    </w:p>
    <w:p w14:paraId="029E1154" w14:textId="77777777" w:rsidR="00E91262" w:rsidRDefault="00E91262" w:rsidP="00E91262">
      <w:pPr>
        <w:spacing w:after="0" w:line="240" w:lineRule="auto"/>
        <w:jc w:val="both"/>
        <w:rPr>
          <w:rFonts w:ascii="Arial" w:eastAsia="Times New Roman" w:hAnsi="Arial" w:cs="Arial"/>
          <w:bCs/>
          <w:sz w:val="24"/>
          <w:szCs w:val="24"/>
          <w:lang w:val="en-GB"/>
        </w:rPr>
      </w:pPr>
    </w:p>
    <w:p w14:paraId="050B884E" w14:textId="77777777" w:rsidR="00E91262" w:rsidRPr="00E91262" w:rsidRDefault="00E91262" w:rsidP="00E91262">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ab/>
      </w:r>
    </w:p>
    <w:p w14:paraId="2678C213" w14:textId="77777777" w:rsidR="00E91262" w:rsidRPr="00E91262" w:rsidRDefault="00E91262" w:rsidP="00E91262">
      <w:pPr>
        <w:spacing w:after="0" w:line="360" w:lineRule="auto"/>
        <w:jc w:val="both"/>
        <w:rPr>
          <w:rFonts w:ascii="Arial" w:eastAsia="Times New Roman" w:hAnsi="Arial" w:cs="Arial"/>
          <w:bCs/>
          <w:sz w:val="24"/>
          <w:szCs w:val="24"/>
          <w:lang w:val="en-GB"/>
        </w:rPr>
      </w:pPr>
    </w:p>
    <w:p w14:paraId="01BA240B" w14:textId="77777777" w:rsidR="00E91262" w:rsidRPr="00E91262" w:rsidRDefault="00E91262" w:rsidP="00E91262">
      <w:pPr>
        <w:spacing w:after="0" w:line="360" w:lineRule="auto"/>
        <w:jc w:val="both"/>
        <w:rPr>
          <w:rFonts w:ascii="Arial" w:eastAsia="Times New Roman" w:hAnsi="Arial" w:cs="Arial"/>
          <w:bCs/>
          <w:sz w:val="24"/>
          <w:szCs w:val="24"/>
          <w:lang w:val="en-GB"/>
        </w:rPr>
      </w:pPr>
    </w:p>
    <w:p w14:paraId="5D0579B9" w14:textId="77777777" w:rsidR="000862E7" w:rsidRPr="000862E7" w:rsidRDefault="00E91262" w:rsidP="000862E7">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ab/>
      </w:r>
    </w:p>
    <w:p w14:paraId="361B877D" w14:textId="77777777" w:rsidR="000862E7" w:rsidRPr="000862E7" w:rsidRDefault="000862E7" w:rsidP="000862E7">
      <w:pPr>
        <w:spacing w:after="0" w:line="360" w:lineRule="auto"/>
        <w:jc w:val="both"/>
        <w:rPr>
          <w:rFonts w:ascii="Arial" w:eastAsia="Times New Roman" w:hAnsi="Arial" w:cs="Arial"/>
          <w:bCs/>
          <w:sz w:val="24"/>
          <w:szCs w:val="24"/>
          <w:lang w:val="en-GB"/>
        </w:rPr>
      </w:pPr>
    </w:p>
    <w:p w14:paraId="59298DF7" w14:textId="77777777" w:rsidR="000862E7" w:rsidRPr="003474CB" w:rsidRDefault="000862E7" w:rsidP="003474CB">
      <w:pPr>
        <w:spacing w:after="0" w:line="360" w:lineRule="auto"/>
        <w:jc w:val="both"/>
        <w:rPr>
          <w:rFonts w:ascii="Arial" w:eastAsia="Times New Roman" w:hAnsi="Arial" w:cs="Arial"/>
          <w:bCs/>
          <w:sz w:val="24"/>
          <w:szCs w:val="24"/>
          <w:lang w:val="en-GB"/>
        </w:rPr>
      </w:pPr>
    </w:p>
    <w:p w14:paraId="2A38287B" w14:textId="77777777" w:rsidR="003474CB" w:rsidRPr="003474CB" w:rsidRDefault="003474CB" w:rsidP="003474CB">
      <w:pPr>
        <w:spacing w:after="0" w:line="360" w:lineRule="auto"/>
        <w:jc w:val="both"/>
        <w:rPr>
          <w:rFonts w:ascii="Arial" w:eastAsia="Times New Roman" w:hAnsi="Arial" w:cs="Arial"/>
          <w:bCs/>
          <w:sz w:val="24"/>
          <w:szCs w:val="24"/>
        </w:rPr>
      </w:pPr>
    </w:p>
    <w:p w14:paraId="4775B1CD" w14:textId="77777777" w:rsidR="003474CB" w:rsidRPr="00E228EC" w:rsidRDefault="003474CB" w:rsidP="00E228EC">
      <w:pPr>
        <w:spacing w:after="0" w:line="360" w:lineRule="auto"/>
        <w:jc w:val="both"/>
        <w:rPr>
          <w:rFonts w:ascii="Arial" w:eastAsia="Times New Roman" w:hAnsi="Arial" w:cs="Arial"/>
          <w:bCs/>
          <w:sz w:val="24"/>
          <w:szCs w:val="24"/>
        </w:rPr>
      </w:pPr>
    </w:p>
    <w:sectPr w:rsidR="003474CB" w:rsidRPr="00E228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4680" w14:textId="77777777" w:rsidR="00DE2971" w:rsidRDefault="00DE2971" w:rsidP="000862E7">
      <w:pPr>
        <w:spacing w:after="0" w:line="240" w:lineRule="auto"/>
      </w:pPr>
      <w:r>
        <w:separator/>
      </w:r>
    </w:p>
  </w:endnote>
  <w:endnote w:type="continuationSeparator" w:id="0">
    <w:p w14:paraId="60A6943C" w14:textId="77777777" w:rsidR="00DE2971" w:rsidRDefault="00DE2971" w:rsidP="000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0F56A" w14:textId="77777777" w:rsidR="00DE2971" w:rsidRDefault="00DE2971" w:rsidP="000862E7">
      <w:pPr>
        <w:spacing w:after="0" w:line="240" w:lineRule="auto"/>
      </w:pPr>
      <w:r>
        <w:separator/>
      </w:r>
    </w:p>
  </w:footnote>
  <w:footnote w:type="continuationSeparator" w:id="0">
    <w:p w14:paraId="44C0854F" w14:textId="77777777" w:rsidR="00DE2971" w:rsidRDefault="00DE2971" w:rsidP="000862E7">
      <w:pPr>
        <w:spacing w:after="0" w:line="240" w:lineRule="auto"/>
      </w:pPr>
      <w:r>
        <w:continuationSeparator/>
      </w:r>
    </w:p>
  </w:footnote>
  <w:footnote w:id="1">
    <w:p w14:paraId="601E5177" w14:textId="77777777" w:rsidR="00B85774" w:rsidRPr="000862E7" w:rsidRDefault="00B85774">
      <w:pPr>
        <w:pStyle w:val="FootnoteText"/>
        <w:rPr>
          <w:rFonts w:ascii="Arial" w:hAnsi="Arial" w:cs="Arial"/>
          <w:sz w:val="18"/>
          <w:szCs w:val="18"/>
          <w:lang w:val="en-GB"/>
        </w:rPr>
      </w:pPr>
      <w:r w:rsidRPr="000862E7">
        <w:rPr>
          <w:rStyle w:val="FootnoteReference"/>
          <w:rFonts w:ascii="Arial" w:hAnsi="Arial" w:cs="Arial"/>
          <w:sz w:val="18"/>
          <w:szCs w:val="18"/>
        </w:rPr>
        <w:footnoteRef/>
      </w:r>
      <w:r w:rsidRPr="000862E7">
        <w:rPr>
          <w:rFonts w:ascii="Arial" w:hAnsi="Arial" w:cs="Arial"/>
          <w:sz w:val="18"/>
          <w:szCs w:val="18"/>
        </w:rPr>
        <w:t xml:space="preserve"> </w:t>
      </w:r>
      <w:proofErr w:type="spellStart"/>
      <w:r w:rsidRPr="000862E7">
        <w:rPr>
          <w:rFonts w:ascii="Arial" w:hAnsi="Arial" w:cs="Arial"/>
          <w:i/>
          <w:iCs/>
          <w:sz w:val="18"/>
          <w:szCs w:val="18"/>
          <w:lang w:val="en-US"/>
        </w:rPr>
        <w:t>Tsose</w:t>
      </w:r>
      <w:proofErr w:type="spellEnd"/>
      <w:r w:rsidRPr="000862E7">
        <w:rPr>
          <w:rFonts w:ascii="Arial" w:hAnsi="Arial" w:cs="Arial"/>
          <w:i/>
          <w:iCs/>
          <w:sz w:val="18"/>
          <w:szCs w:val="18"/>
          <w:lang w:val="en-US"/>
        </w:rPr>
        <w:t xml:space="preserve"> v Minister of Justice and </w:t>
      </w:r>
      <w:r>
        <w:rPr>
          <w:rFonts w:ascii="Arial" w:hAnsi="Arial" w:cs="Arial"/>
          <w:i/>
          <w:iCs/>
          <w:sz w:val="18"/>
          <w:szCs w:val="18"/>
          <w:lang w:val="en-US"/>
        </w:rPr>
        <w:t>O</w:t>
      </w:r>
      <w:r w:rsidRPr="000862E7">
        <w:rPr>
          <w:rFonts w:ascii="Arial" w:hAnsi="Arial" w:cs="Arial"/>
          <w:i/>
          <w:iCs/>
          <w:sz w:val="18"/>
          <w:szCs w:val="18"/>
          <w:lang w:val="en-US"/>
        </w:rPr>
        <w:t>thers</w:t>
      </w:r>
      <w:r w:rsidRPr="000862E7">
        <w:rPr>
          <w:rFonts w:ascii="Arial" w:hAnsi="Arial" w:cs="Arial"/>
          <w:sz w:val="18"/>
          <w:szCs w:val="18"/>
          <w:lang w:val="en-GB"/>
        </w:rPr>
        <w:t> </w:t>
      </w:r>
      <w:r w:rsidRPr="000862E7">
        <w:rPr>
          <w:rFonts w:ascii="Arial" w:hAnsi="Arial" w:cs="Arial"/>
          <w:sz w:val="18"/>
          <w:szCs w:val="18"/>
          <w:lang w:val="en-US"/>
        </w:rPr>
        <w:t>1951 (3) SA 10 (A).</w:t>
      </w:r>
    </w:p>
  </w:footnote>
  <w:footnote w:id="2">
    <w:p w14:paraId="06282597" w14:textId="77777777" w:rsidR="00B85774" w:rsidRPr="00251EA6" w:rsidRDefault="00B85774" w:rsidP="008E215A">
      <w:pPr>
        <w:pStyle w:val="FootnoteText"/>
        <w:rPr>
          <w:rFonts w:ascii="Arial" w:hAnsi="Arial" w:cs="Arial"/>
          <w:iCs/>
          <w:sz w:val="18"/>
          <w:szCs w:val="18"/>
        </w:rPr>
      </w:pPr>
      <w:r w:rsidRPr="00251EA6">
        <w:rPr>
          <w:rStyle w:val="FootnoteReference"/>
          <w:rFonts w:ascii="Arial" w:hAnsi="Arial" w:cs="Arial"/>
          <w:sz w:val="18"/>
          <w:szCs w:val="18"/>
        </w:rPr>
        <w:footnoteRef/>
      </w:r>
      <w:r>
        <w:rPr>
          <w:rFonts w:ascii="Arial" w:hAnsi="Arial" w:cs="Arial"/>
          <w:iCs/>
          <w:spacing w:val="9"/>
          <w:sz w:val="18"/>
          <w:szCs w:val="18"/>
        </w:rPr>
        <w:t xml:space="preserve"> </w:t>
      </w:r>
      <w:r w:rsidRPr="00251EA6">
        <w:rPr>
          <w:rFonts w:ascii="Arial" w:hAnsi="Arial" w:cs="Arial"/>
          <w:iCs/>
          <w:spacing w:val="-1"/>
          <w:sz w:val="18"/>
          <w:szCs w:val="18"/>
        </w:rPr>
        <w:t>1986</w:t>
      </w:r>
      <w:r w:rsidRPr="00251EA6">
        <w:rPr>
          <w:rFonts w:ascii="Arial" w:hAnsi="Arial" w:cs="Arial"/>
          <w:iCs/>
          <w:spacing w:val="6"/>
          <w:sz w:val="18"/>
          <w:szCs w:val="18"/>
        </w:rPr>
        <w:t xml:space="preserve"> </w:t>
      </w:r>
      <w:r w:rsidRPr="00251EA6">
        <w:rPr>
          <w:rFonts w:ascii="Arial" w:hAnsi="Arial" w:cs="Arial"/>
          <w:iCs/>
          <w:spacing w:val="-1"/>
          <w:sz w:val="18"/>
          <w:szCs w:val="18"/>
        </w:rPr>
        <w:t>(2)</w:t>
      </w:r>
      <w:r w:rsidRPr="00251EA6">
        <w:rPr>
          <w:rFonts w:ascii="Arial" w:hAnsi="Arial" w:cs="Arial"/>
          <w:iCs/>
          <w:spacing w:val="6"/>
          <w:sz w:val="18"/>
          <w:szCs w:val="18"/>
        </w:rPr>
        <w:t xml:space="preserve"> </w:t>
      </w:r>
      <w:r w:rsidRPr="00251EA6">
        <w:rPr>
          <w:rFonts w:ascii="Arial" w:hAnsi="Arial" w:cs="Arial"/>
          <w:iCs/>
          <w:sz w:val="18"/>
          <w:szCs w:val="18"/>
        </w:rPr>
        <w:t>SA</w:t>
      </w:r>
      <w:r w:rsidRPr="00251EA6">
        <w:rPr>
          <w:rFonts w:ascii="Arial" w:hAnsi="Arial" w:cs="Arial"/>
          <w:iCs/>
          <w:spacing w:val="4"/>
          <w:sz w:val="18"/>
          <w:szCs w:val="18"/>
        </w:rPr>
        <w:t xml:space="preserve"> </w:t>
      </w:r>
      <w:r w:rsidRPr="00251EA6">
        <w:rPr>
          <w:rFonts w:ascii="Arial" w:hAnsi="Arial" w:cs="Arial"/>
          <w:iCs/>
          <w:sz w:val="18"/>
          <w:szCs w:val="18"/>
        </w:rPr>
        <w:t>805</w:t>
      </w:r>
      <w:r w:rsidRPr="00251EA6">
        <w:rPr>
          <w:rFonts w:ascii="Arial" w:hAnsi="Arial" w:cs="Arial"/>
          <w:iCs/>
          <w:spacing w:val="6"/>
          <w:sz w:val="18"/>
          <w:szCs w:val="18"/>
        </w:rPr>
        <w:t xml:space="preserve"> </w:t>
      </w:r>
      <w:r w:rsidRPr="00251EA6">
        <w:rPr>
          <w:rFonts w:ascii="Arial" w:hAnsi="Arial" w:cs="Arial"/>
          <w:iCs/>
          <w:sz w:val="18"/>
          <w:szCs w:val="18"/>
        </w:rPr>
        <w:t>(A)</w:t>
      </w:r>
      <w:r>
        <w:rPr>
          <w:rFonts w:ascii="Arial" w:hAnsi="Arial" w:cs="Arial"/>
          <w:iCs/>
          <w:spacing w:val="-1"/>
          <w:sz w:val="18"/>
          <w:szCs w:val="18"/>
        </w:rPr>
        <w:t>.</w:t>
      </w:r>
    </w:p>
    <w:p w14:paraId="4D36BFC9" w14:textId="77777777" w:rsidR="00B85774" w:rsidRPr="00DF66F9" w:rsidRDefault="00B85774" w:rsidP="008E215A">
      <w:pPr>
        <w:pStyle w:val="FootnoteText"/>
      </w:pPr>
    </w:p>
  </w:footnote>
  <w:footnote w:id="3">
    <w:p w14:paraId="4868691F" w14:textId="77777777" w:rsidR="00B85774" w:rsidRPr="00251EA6" w:rsidRDefault="00B85774" w:rsidP="00251EA6">
      <w:pPr>
        <w:pStyle w:val="FootnoteText"/>
        <w:rPr>
          <w:rFonts w:ascii="Arial" w:hAnsi="Arial" w:cs="Arial"/>
          <w:sz w:val="18"/>
          <w:szCs w:val="18"/>
        </w:rPr>
      </w:pPr>
      <w:r w:rsidRPr="00251EA6">
        <w:rPr>
          <w:rStyle w:val="FootnoteReference"/>
          <w:rFonts w:ascii="Arial" w:hAnsi="Arial" w:cs="Arial"/>
          <w:sz w:val="18"/>
          <w:szCs w:val="18"/>
        </w:rPr>
        <w:footnoteRef/>
      </w:r>
      <w:r w:rsidRPr="00251EA6">
        <w:rPr>
          <w:rFonts w:ascii="Arial" w:hAnsi="Arial" w:cs="Arial"/>
          <w:sz w:val="18"/>
          <w:szCs w:val="18"/>
        </w:rPr>
        <w:t xml:space="preserve"> </w:t>
      </w:r>
      <w:r w:rsidRPr="00251EA6">
        <w:rPr>
          <w:rFonts w:ascii="Arial" w:hAnsi="Arial" w:cs="Arial"/>
          <w:color w:val="000000"/>
          <w:sz w:val="18"/>
          <w:szCs w:val="18"/>
        </w:rPr>
        <w:t>S </w:t>
      </w:r>
      <w:r w:rsidRPr="00251EA6">
        <w:rPr>
          <w:rFonts w:ascii="Arial" w:hAnsi="Arial" w:cs="Arial"/>
          <w:i/>
          <w:iCs/>
          <w:color w:val="000000"/>
          <w:sz w:val="18"/>
          <w:szCs w:val="18"/>
        </w:rPr>
        <w:t xml:space="preserve">v Nel and </w:t>
      </w:r>
      <w:r>
        <w:rPr>
          <w:rFonts w:ascii="Arial" w:hAnsi="Arial" w:cs="Arial"/>
          <w:i/>
          <w:iCs/>
          <w:sz w:val="18"/>
          <w:szCs w:val="18"/>
        </w:rPr>
        <w:t>A</w:t>
      </w:r>
      <w:r w:rsidRPr="00251EA6">
        <w:rPr>
          <w:rFonts w:ascii="Arial" w:hAnsi="Arial" w:cs="Arial"/>
          <w:i/>
          <w:iCs/>
          <w:sz w:val="18"/>
          <w:szCs w:val="18"/>
        </w:rPr>
        <w:t>nother </w:t>
      </w:r>
      <w:hyperlink r:id="rId1" w:tooltip="View LawCiteRecord" w:history="1">
        <w:r w:rsidRPr="00251EA6">
          <w:rPr>
            <w:rFonts w:ascii="Arial" w:hAnsi="Arial" w:cs="Arial"/>
            <w:sz w:val="18"/>
            <w:szCs w:val="18"/>
          </w:rPr>
          <w:t>1980 (4) SA 28</w:t>
        </w:r>
      </w:hyperlink>
      <w:r w:rsidRPr="00251EA6">
        <w:rPr>
          <w:rFonts w:ascii="Arial" w:hAnsi="Arial" w:cs="Arial"/>
          <w:color w:val="000000"/>
          <w:sz w:val="18"/>
          <w:szCs w:val="18"/>
        </w:rPr>
        <w:t> (E) at 33H.</w:t>
      </w:r>
    </w:p>
  </w:footnote>
  <w:footnote w:id="4">
    <w:p w14:paraId="6895A1B3" w14:textId="77777777" w:rsidR="00B85774" w:rsidRPr="00251EA6" w:rsidRDefault="00B85774" w:rsidP="00251EA6">
      <w:pPr>
        <w:pStyle w:val="FootnoteText"/>
        <w:rPr>
          <w:rFonts w:ascii="Arial" w:hAnsi="Arial" w:cs="Arial"/>
          <w:sz w:val="18"/>
          <w:szCs w:val="18"/>
        </w:rPr>
      </w:pPr>
      <w:r w:rsidRPr="00251EA6">
        <w:rPr>
          <w:rStyle w:val="FootnoteReference"/>
          <w:rFonts w:ascii="Arial" w:hAnsi="Arial" w:cs="Arial"/>
          <w:sz w:val="18"/>
          <w:szCs w:val="18"/>
        </w:rPr>
        <w:footnoteRef/>
      </w:r>
      <w:r w:rsidRPr="00251EA6">
        <w:rPr>
          <w:rFonts w:ascii="Arial" w:hAnsi="Arial" w:cs="Arial"/>
          <w:sz w:val="18"/>
          <w:szCs w:val="18"/>
        </w:rPr>
        <w:t xml:space="preserve"> </w:t>
      </w:r>
      <w:r w:rsidRPr="00251EA6">
        <w:rPr>
          <w:rFonts w:ascii="Arial" w:hAnsi="Arial" w:cs="Arial"/>
          <w:i/>
          <w:iCs/>
          <w:color w:val="000000"/>
          <w:sz w:val="18"/>
          <w:szCs w:val="18"/>
          <w:lang w:val="en-US"/>
        </w:rPr>
        <w:t xml:space="preserve">Minister of Safety and Security v </w:t>
      </w:r>
      <w:proofErr w:type="spellStart"/>
      <w:r w:rsidRPr="00251EA6">
        <w:rPr>
          <w:rFonts w:ascii="Arial" w:hAnsi="Arial" w:cs="Arial"/>
          <w:i/>
          <w:iCs/>
          <w:color w:val="000000"/>
          <w:sz w:val="18"/>
          <w:szCs w:val="18"/>
          <w:lang w:val="en-US"/>
        </w:rPr>
        <w:t>Sekhot</w:t>
      </w:r>
      <w:proofErr w:type="spellEnd"/>
      <w:r w:rsidRPr="00576915">
        <w:rPr>
          <w:rFonts w:ascii="Arial" w:hAnsi="Arial" w:cs="Arial"/>
          <w:i/>
          <w:color w:val="000000"/>
          <w:sz w:val="18"/>
          <w:szCs w:val="18"/>
        </w:rPr>
        <w:t>o</w:t>
      </w:r>
      <w:r>
        <w:rPr>
          <w:rFonts w:ascii="Arial" w:hAnsi="Arial" w:cs="Arial"/>
          <w:color w:val="000000"/>
          <w:sz w:val="18"/>
          <w:szCs w:val="18"/>
        </w:rPr>
        <w:t xml:space="preserve"> </w:t>
      </w:r>
      <w:r w:rsidRPr="00576915">
        <w:rPr>
          <w:rFonts w:ascii="Arial" w:hAnsi="Arial" w:cs="Arial"/>
          <w:i/>
          <w:color w:val="000000"/>
          <w:sz w:val="18"/>
          <w:szCs w:val="18"/>
        </w:rPr>
        <w:t>and Another</w:t>
      </w:r>
      <w:r>
        <w:rPr>
          <w:rFonts w:ascii="Arial" w:hAnsi="Arial" w:cs="Arial"/>
          <w:color w:val="000000"/>
          <w:sz w:val="18"/>
          <w:szCs w:val="18"/>
        </w:rPr>
        <w:t xml:space="preserve"> </w:t>
      </w:r>
      <w:r w:rsidRPr="00251EA6">
        <w:rPr>
          <w:rFonts w:ascii="Arial" w:hAnsi="Arial" w:cs="Arial"/>
          <w:sz w:val="18"/>
          <w:szCs w:val="18"/>
          <w:lang w:val="en-US"/>
        </w:rPr>
        <w:t>2011 (5</w:t>
      </w:r>
      <w:r w:rsidRPr="00251EA6">
        <w:rPr>
          <w:rFonts w:ascii="Arial" w:hAnsi="Arial" w:cs="Arial"/>
          <w:color w:val="000000"/>
          <w:sz w:val="18"/>
          <w:szCs w:val="18"/>
          <w:lang w:val="en-US"/>
        </w:rPr>
        <w:t>) SA 367</w:t>
      </w:r>
      <w:r>
        <w:rPr>
          <w:rFonts w:ascii="Arial" w:hAnsi="Arial" w:cs="Arial"/>
          <w:color w:val="000000"/>
          <w:sz w:val="18"/>
          <w:szCs w:val="18"/>
          <w:lang w:val="en-US"/>
        </w:rPr>
        <w:t xml:space="preserve"> (SCA) at</w:t>
      </w:r>
      <w:r w:rsidRPr="00251EA6">
        <w:rPr>
          <w:rFonts w:ascii="Arial" w:hAnsi="Arial" w:cs="Arial"/>
          <w:color w:val="000000"/>
          <w:sz w:val="18"/>
          <w:szCs w:val="18"/>
          <w:lang w:val="en-US"/>
        </w:rPr>
        <w:t xml:space="preserve"> para 28.</w:t>
      </w:r>
    </w:p>
  </w:footnote>
  <w:footnote w:id="5">
    <w:p w14:paraId="4F694F41" w14:textId="77777777" w:rsidR="00B85774" w:rsidRPr="00576915" w:rsidRDefault="00B85774">
      <w:pPr>
        <w:pStyle w:val="FootnoteText"/>
        <w:rPr>
          <w:rFonts w:ascii="Arial" w:hAnsi="Arial" w:cs="Arial"/>
          <w:sz w:val="18"/>
          <w:szCs w:val="18"/>
          <w:lang w:val="en-GB"/>
        </w:rPr>
      </w:pPr>
      <w:r>
        <w:rPr>
          <w:rStyle w:val="FootnoteReference"/>
        </w:rPr>
        <w:footnoteRef/>
      </w:r>
      <w:r>
        <w:t xml:space="preserve"> </w:t>
      </w:r>
      <w:r w:rsidRPr="00576915">
        <w:rPr>
          <w:rFonts w:ascii="Arial" w:hAnsi="Arial" w:cs="Arial"/>
          <w:sz w:val="18"/>
          <w:szCs w:val="18"/>
          <w:lang w:val="en-GB"/>
        </w:rPr>
        <w:t>At para 30</w:t>
      </w:r>
      <w:r>
        <w:rPr>
          <w:rFonts w:ascii="Arial" w:hAnsi="Arial" w:cs="Arial"/>
          <w:sz w:val="18"/>
          <w:szCs w:val="18"/>
          <w:lang w:val="en-GB"/>
        </w:rPr>
        <w:t xml:space="preserve">. </w:t>
      </w:r>
    </w:p>
  </w:footnote>
  <w:footnote w:id="6">
    <w:p w14:paraId="16125ACA" w14:textId="77777777" w:rsidR="00B85774" w:rsidRPr="00251EA6" w:rsidRDefault="00B85774" w:rsidP="00251EA6">
      <w:pPr>
        <w:pStyle w:val="FootnoteText"/>
        <w:rPr>
          <w:rFonts w:ascii="Arial" w:hAnsi="Arial" w:cs="Arial"/>
          <w:sz w:val="18"/>
          <w:szCs w:val="18"/>
        </w:rPr>
      </w:pPr>
      <w:r w:rsidRPr="00251EA6">
        <w:rPr>
          <w:rStyle w:val="FootnoteReference"/>
          <w:rFonts w:ascii="Arial" w:hAnsi="Arial" w:cs="Arial"/>
          <w:sz w:val="18"/>
          <w:szCs w:val="18"/>
        </w:rPr>
        <w:footnoteRef/>
      </w:r>
      <w:r>
        <w:rPr>
          <w:rFonts w:ascii="Arial" w:hAnsi="Arial" w:cs="Arial"/>
          <w:sz w:val="18"/>
          <w:szCs w:val="18"/>
        </w:rPr>
        <w:t xml:space="preserve"> </w:t>
      </w:r>
      <w:hyperlink r:id="rId2" w:tooltip="View LawCiteRecord" w:history="1">
        <w:r w:rsidRPr="00251EA6">
          <w:rPr>
            <w:rFonts w:ascii="Arial" w:hAnsi="Arial" w:cs="Arial"/>
            <w:sz w:val="18"/>
            <w:szCs w:val="18"/>
            <w:lang w:val="en-US"/>
          </w:rPr>
          <w:t>1986 (</w:t>
        </w:r>
        <w:r>
          <w:rPr>
            <w:rFonts w:ascii="Arial" w:hAnsi="Arial" w:cs="Arial"/>
            <w:sz w:val="18"/>
            <w:szCs w:val="18"/>
            <w:lang w:val="en-US"/>
          </w:rPr>
          <w:t>3</w:t>
        </w:r>
        <w:r w:rsidRPr="00251EA6">
          <w:rPr>
            <w:rFonts w:ascii="Arial" w:hAnsi="Arial" w:cs="Arial"/>
            <w:sz w:val="18"/>
            <w:szCs w:val="18"/>
            <w:lang w:val="en-US"/>
          </w:rPr>
          <w:t>) SA 568</w:t>
        </w:r>
      </w:hyperlink>
      <w:r w:rsidRPr="00251EA6">
        <w:rPr>
          <w:rFonts w:ascii="Arial" w:hAnsi="Arial" w:cs="Arial"/>
          <w:sz w:val="18"/>
          <w:szCs w:val="18"/>
          <w:lang w:val="en-US"/>
        </w:rPr>
        <w:t> (A) a</w:t>
      </w:r>
      <w:r w:rsidRPr="00251EA6">
        <w:rPr>
          <w:rFonts w:ascii="Arial" w:hAnsi="Arial" w:cs="Arial"/>
          <w:color w:val="000000"/>
          <w:sz w:val="18"/>
          <w:szCs w:val="18"/>
          <w:lang w:val="en-US"/>
        </w:rPr>
        <w:t>t 579F.</w:t>
      </w:r>
    </w:p>
  </w:footnote>
  <w:footnote w:id="7">
    <w:p w14:paraId="5931B99E" w14:textId="77777777" w:rsidR="00B85774" w:rsidRPr="00576915" w:rsidRDefault="00B85774">
      <w:pPr>
        <w:pStyle w:val="FootnoteText"/>
        <w:rPr>
          <w:rFonts w:ascii="Arial" w:hAnsi="Arial" w:cs="Arial"/>
          <w:sz w:val="18"/>
          <w:szCs w:val="18"/>
          <w:lang w:val="en-GB"/>
        </w:rPr>
      </w:pPr>
      <w:r w:rsidRPr="00576915">
        <w:rPr>
          <w:rStyle w:val="FootnoteReference"/>
          <w:rFonts w:ascii="Arial" w:hAnsi="Arial" w:cs="Arial"/>
          <w:sz w:val="18"/>
          <w:szCs w:val="18"/>
        </w:rPr>
        <w:footnoteRef/>
      </w:r>
      <w:r w:rsidRPr="00576915">
        <w:rPr>
          <w:rFonts w:ascii="Arial" w:hAnsi="Arial" w:cs="Arial"/>
          <w:sz w:val="18"/>
          <w:szCs w:val="18"/>
        </w:rPr>
        <w:t xml:space="preserve"> </w:t>
      </w:r>
      <w:r w:rsidRPr="00576915">
        <w:rPr>
          <w:rFonts w:ascii="Arial" w:hAnsi="Arial" w:cs="Arial"/>
          <w:sz w:val="18"/>
          <w:szCs w:val="18"/>
          <w:lang w:val="en-GB"/>
        </w:rPr>
        <w:t>At para 39.</w:t>
      </w:r>
    </w:p>
  </w:footnote>
  <w:footnote w:id="8">
    <w:p w14:paraId="63AAD21D" w14:textId="77777777" w:rsidR="00B85774" w:rsidRPr="007B05E0" w:rsidRDefault="00B85774">
      <w:pPr>
        <w:pStyle w:val="FootnoteText"/>
        <w:rPr>
          <w:rFonts w:ascii="Arial" w:hAnsi="Arial" w:cs="Arial"/>
          <w:sz w:val="18"/>
          <w:szCs w:val="18"/>
          <w:lang w:val="en-GB"/>
        </w:rPr>
      </w:pPr>
      <w:r w:rsidRPr="007B05E0">
        <w:rPr>
          <w:rStyle w:val="FootnoteReference"/>
          <w:rFonts w:ascii="Arial" w:hAnsi="Arial" w:cs="Arial"/>
          <w:sz w:val="18"/>
          <w:szCs w:val="18"/>
        </w:rPr>
        <w:footnoteRef/>
      </w:r>
      <w:r w:rsidRPr="007B05E0">
        <w:rPr>
          <w:rFonts w:ascii="Arial" w:hAnsi="Arial" w:cs="Arial"/>
          <w:sz w:val="18"/>
          <w:szCs w:val="18"/>
        </w:rPr>
        <w:t xml:space="preserve"> 1988 (2) SA 654 (SE) at 658G-H.</w:t>
      </w:r>
    </w:p>
  </w:footnote>
  <w:footnote w:id="9">
    <w:p w14:paraId="2B4B9C12" w14:textId="77777777" w:rsidR="00B85774" w:rsidRPr="007B05E0" w:rsidRDefault="00B85774" w:rsidP="007B05E0">
      <w:pPr>
        <w:pStyle w:val="Heading2"/>
        <w:shd w:val="clear" w:color="auto" w:fill="FFFFFF"/>
        <w:spacing w:before="0" w:line="240" w:lineRule="auto"/>
        <w:rPr>
          <w:rFonts w:ascii="Arial" w:hAnsi="Arial" w:cs="Arial"/>
          <w:b/>
          <w:bCs/>
          <w:i/>
          <w:color w:val="auto"/>
          <w:sz w:val="18"/>
          <w:szCs w:val="18"/>
          <w:lang w:eastAsia="en-ZA"/>
        </w:rPr>
      </w:pPr>
      <w:r w:rsidRPr="007B05E0">
        <w:rPr>
          <w:rStyle w:val="FootnoteReference"/>
          <w:rFonts w:ascii="Arial" w:hAnsi="Arial" w:cs="Arial"/>
          <w:color w:val="auto"/>
          <w:sz w:val="18"/>
          <w:szCs w:val="18"/>
        </w:rPr>
        <w:footnoteRef/>
      </w:r>
      <w:r w:rsidRPr="007B05E0">
        <w:rPr>
          <w:rFonts w:ascii="Arial" w:hAnsi="Arial" w:cs="Arial"/>
          <w:color w:val="auto"/>
          <w:sz w:val="18"/>
          <w:szCs w:val="18"/>
        </w:rPr>
        <w:t xml:space="preserve"> </w:t>
      </w:r>
      <w:r>
        <w:rPr>
          <w:rFonts w:ascii="Arial" w:hAnsi="Arial" w:cs="Arial"/>
          <w:color w:val="auto"/>
          <w:sz w:val="18"/>
          <w:szCs w:val="18"/>
        </w:rPr>
        <w:t xml:space="preserve"> </w:t>
      </w:r>
      <w:proofErr w:type="spellStart"/>
      <w:r w:rsidRPr="007B05E0">
        <w:rPr>
          <w:rFonts w:ascii="Arial" w:hAnsi="Arial" w:cs="Arial"/>
          <w:i/>
          <w:color w:val="auto"/>
          <w:sz w:val="18"/>
          <w:szCs w:val="18"/>
          <w:lang w:eastAsia="en-ZA"/>
        </w:rPr>
        <w:t>Malatjie</w:t>
      </w:r>
      <w:proofErr w:type="spellEnd"/>
      <w:r w:rsidRPr="007B05E0">
        <w:rPr>
          <w:rFonts w:ascii="Arial" w:hAnsi="Arial" w:cs="Arial"/>
          <w:i/>
          <w:color w:val="auto"/>
          <w:sz w:val="18"/>
          <w:szCs w:val="18"/>
          <w:lang w:eastAsia="en-ZA"/>
        </w:rPr>
        <w:t xml:space="preserve"> and Others v Minister of Police</w:t>
      </w:r>
      <w:r w:rsidRPr="007B05E0">
        <w:rPr>
          <w:rFonts w:ascii="Arial" w:hAnsi="Arial" w:cs="Arial"/>
          <w:color w:val="auto"/>
          <w:sz w:val="18"/>
          <w:szCs w:val="18"/>
          <w:lang w:eastAsia="en-ZA"/>
        </w:rPr>
        <w:t xml:space="preserve"> (16853/2020) [2022] ZAGPPHC 380 (6 June 2022)</w:t>
      </w:r>
      <w:r>
        <w:rPr>
          <w:rFonts w:ascii="Arial" w:hAnsi="Arial" w:cs="Arial"/>
          <w:color w:val="auto"/>
          <w:sz w:val="18"/>
          <w:szCs w:val="18"/>
          <w:lang w:eastAsia="en-ZA"/>
        </w:rPr>
        <w:t>.</w:t>
      </w:r>
    </w:p>
  </w:footnote>
  <w:footnote w:id="10">
    <w:p w14:paraId="0EAF29D8" w14:textId="77777777" w:rsidR="00B85774" w:rsidRPr="007B05E0" w:rsidRDefault="00B85774" w:rsidP="007B05E0">
      <w:pPr>
        <w:pStyle w:val="Heading2"/>
        <w:shd w:val="clear" w:color="auto" w:fill="FFFFFF"/>
        <w:spacing w:before="0" w:line="240" w:lineRule="auto"/>
        <w:rPr>
          <w:rFonts w:ascii="Arial" w:hAnsi="Arial" w:cs="Arial"/>
          <w:b/>
          <w:bCs/>
          <w:i/>
          <w:iCs/>
          <w:color w:val="auto"/>
          <w:sz w:val="18"/>
          <w:szCs w:val="18"/>
          <w:lang w:eastAsia="en-ZA"/>
        </w:rPr>
      </w:pPr>
      <w:r w:rsidRPr="007B05E0">
        <w:rPr>
          <w:rStyle w:val="FootnoteReference"/>
          <w:rFonts w:ascii="Arial" w:hAnsi="Arial" w:cs="Arial"/>
          <w:color w:val="auto"/>
          <w:sz w:val="18"/>
          <w:szCs w:val="18"/>
        </w:rPr>
        <w:footnoteRef/>
      </w:r>
      <w:r w:rsidRPr="007B05E0">
        <w:rPr>
          <w:rFonts w:ascii="Arial" w:hAnsi="Arial" w:cs="Arial"/>
          <w:color w:val="auto"/>
          <w:sz w:val="18"/>
          <w:szCs w:val="18"/>
        </w:rPr>
        <w:t xml:space="preserve"> </w:t>
      </w:r>
      <w:proofErr w:type="spellStart"/>
      <w:r w:rsidRPr="007B05E0">
        <w:rPr>
          <w:rFonts w:ascii="Arial" w:hAnsi="Arial" w:cs="Arial"/>
          <w:i/>
          <w:iCs/>
          <w:color w:val="auto"/>
          <w:sz w:val="18"/>
          <w:szCs w:val="18"/>
        </w:rPr>
        <w:t>Biyela</w:t>
      </w:r>
      <w:proofErr w:type="spellEnd"/>
      <w:r w:rsidRPr="007B05E0">
        <w:rPr>
          <w:rFonts w:ascii="Arial" w:hAnsi="Arial" w:cs="Arial"/>
          <w:i/>
          <w:iCs/>
          <w:color w:val="auto"/>
          <w:sz w:val="18"/>
          <w:szCs w:val="18"/>
        </w:rPr>
        <w:t xml:space="preserve"> v Minister of Police</w:t>
      </w:r>
      <w:r w:rsidRPr="007B05E0">
        <w:rPr>
          <w:rFonts w:ascii="Arial" w:hAnsi="Arial" w:cs="Arial"/>
          <w:iCs/>
          <w:color w:val="auto"/>
          <w:sz w:val="18"/>
          <w:szCs w:val="18"/>
        </w:rPr>
        <w:t xml:space="preserve"> </w:t>
      </w:r>
      <w:r w:rsidRPr="007B05E0">
        <w:rPr>
          <w:rFonts w:ascii="Arial" w:hAnsi="Arial" w:cs="Arial"/>
          <w:iCs/>
          <w:color w:val="auto"/>
          <w:sz w:val="18"/>
          <w:szCs w:val="18"/>
          <w:lang w:eastAsia="en-ZA"/>
        </w:rPr>
        <w:t>2023 (1) SACR 235 (SCA)</w:t>
      </w:r>
      <w:r>
        <w:rPr>
          <w:rFonts w:ascii="Arial" w:hAnsi="Arial" w:cs="Arial"/>
          <w:iCs/>
          <w:color w:val="auto"/>
          <w:sz w:val="18"/>
          <w:szCs w:val="18"/>
          <w:lang w:eastAsia="en-ZA"/>
        </w:rPr>
        <w:t>.</w:t>
      </w:r>
    </w:p>
    <w:p w14:paraId="70E50BFF" w14:textId="77777777" w:rsidR="00B85774" w:rsidRPr="007B05E0" w:rsidRDefault="00B85774" w:rsidP="007B05E0">
      <w:pPr>
        <w:pStyle w:val="FootnoteText"/>
        <w:rPr>
          <w:rFonts w:ascii="Arial" w:hAnsi="Arial" w:cs="Arial"/>
          <w:szCs w:val="18"/>
        </w:rPr>
      </w:pPr>
    </w:p>
  </w:footnote>
  <w:footnote w:id="11">
    <w:p w14:paraId="1E0A2F3F" w14:textId="77777777" w:rsidR="00B85774" w:rsidRPr="00557DCA" w:rsidRDefault="00B85774" w:rsidP="00576915">
      <w:pPr>
        <w:pStyle w:val="Heading2"/>
        <w:shd w:val="clear" w:color="auto" w:fill="FFFFFF"/>
        <w:spacing w:after="180" w:line="288" w:lineRule="atLeast"/>
      </w:pPr>
      <w:r w:rsidRPr="007B05E0">
        <w:rPr>
          <w:rStyle w:val="FootnoteReference"/>
          <w:rFonts w:ascii="Arial" w:hAnsi="Arial" w:cs="Arial"/>
          <w:color w:val="auto"/>
          <w:sz w:val="18"/>
          <w:szCs w:val="18"/>
        </w:rPr>
        <w:footnoteRef/>
      </w:r>
      <w:r w:rsidRPr="007B05E0">
        <w:rPr>
          <w:rFonts w:ascii="Arial" w:hAnsi="Arial" w:cs="Arial"/>
          <w:color w:val="auto"/>
          <w:sz w:val="18"/>
          <w:szCs w:val="18"/>
        </w:rPr>
        <w:t xml:space="preserve"> </w:t>
      </w:r>
      <w:r w:rsidRPr="009430F0">
        <w:rPr>
          <w:rFonts w:ascii="Arial" w:hAnsi="Arial" w:cs="Arial"/>
          <w:color w:val="auto"/>
          <w:sz w:val="18"/>
          <w:szCs w:val="18"/>
        </w:rPr>
        <w:t>2021 (2) SACR 595 (CC)</w:t>
      </w:r>
      <w:r>
        <w:rPr>
          <w:rFonts w:ascii="Arial" w:hAnsi="Arial" w:cs="Arial"/>
          <w:color w:val="auto"/>
          <w:sz w:val="18"/>
          <w:szCs w:val="18"/>
        </w:rPr>
        <w:t xml:space="preserve"> at para 41.</w:t>
      </w:r>
    </w:p>
  </w:footnote>
  <w:footnote w:id="12">
    <w:p w14:paraId="07C3563D" w14:textId="77777777" w:rsidR="00B85774" w:rsidRPr="007B05E0" w:rsidRDefault="00B85774" w:rsidP="007B05E0">
      <w:pPr>
        <w:pStyle w:val="FootnoteText"/>
        <w:rPr>
          <w:rFonts w:ascii="Arial" w:hAnsi="Arial" w:cs="Arial"/>
          <w:iCs/>
          <w:sz w:val="18"/>
          <w:szCs w:val="18"/>
        </w:rPr>
      </w:pPr>
      <w:r w:rsidRPr="007B05E0">
        <w:rPr>
          <w:rStyle w:val="FootnoteReference"/>
          <w:rFonts w:ascii="Arial" w:hAnsi="Arial" w:cs="Arial"/>
          <w:sz w:val="18"/>
          <w:szCs w:val="18"/>
        </w:rPr>
        <w:footnoteRef/>
      </w:r>
      <w:r w:rsidRPr="007B05E0">
        <w:rPr>
          <w:rFonts w:ascii="Arial" w:hAnsi="Arial" w:cs="Arial"/>
          <w:sz w:val="18"/>
          <w:szCs w:val="18"/>
        </w:rPr>
        <w:t xml:space="preserve"> </w:t>
      </w:r>
      <w:r w:rsidRPr="00576915">
        <w:rPr>
          <w:rFonts w:ascii="Arial" w:eastAsia="Arial" w:hAnsi="Arial" w:cs="Arial"/>
          <w:i/>
          <w:iCs/>
          <w:spacing w:val="-1"/>
          <w:sz w:val="18"/>
          <w:szCs w:val="18"/>
          <w:lang w:val="en-US"/>
        </w:rPr>
        <w:t>Minister</w:t>
      </w:r>
      <w:r w:rsidRPr="00576915">
        <w:rPr>
          <w:rFonts w:ascii="Arial" w:eastAsia="Arial" w:hAnsi="Arial" w:cs="Arial"/>
          <w:i/>
          <w:iCs/>
          <w:spacing w:val="6"/>
          <w:sz w:val="18"/>
          <w:szCs w:val="18"/>
          <w:lang w:val="en-US"/>
        </w:rPr>
        <w:t xml:space="preserve"> </w:t>
      </w:r>
      <w:r w:rsidRPr="00576915">
        <w:rPr>
          <w:rFonts w:ascii="Arial" w:eastAsia="Arial" w:hAnsi="Arial" w:cs="Arial"/>
          <w:i/>
          <w:iCs/>
          <w:spacing w:val="-1"/>
          <w:sz w:val="18"/>
          <w:szCs w:val="18"/>
          <w:lang w:val="en-US"/>
        </w:rPr>
        <w:t>van</w:t>
      </w:r>
      <w:r w:rsidRPr="00576915">
        <w:rPr>
          <w:rFonts w:ascii="Arial" w:eastAsia="Arial" w:hAnsi="Arial" w:cs="Arial"/>
          <w:i/>
          <w:iCs/>
          <w:spacing w:val="6"/>
          <w:sz w:val="18"/>
          <w:szCs w:val="18"/>
          <w:lang w:val="en-US"/>
        </w:rPr>
        <w:t xml:space="preserve"> </w:t>
      </w:r>
      <w:r w:rsidRPr="00576915">
        <w:rPr>
          <w:rFonts w:ascii="Arial" w:eastAsia="Arial" w:hAnsi="Arial" w:cs="Arial"/>
          <w:i/>
          <w:iCs/>
          <w:spacing w:val="-1"/>
          <w:sz w:val="18"/>
          <w:szCs w:val="18"/>
          <w:lang w:val="en-US"/>
        </w:rPr>
        <w:t>Wet</w:t>
      </w:r>
      <w:r w:rsidRPr="00576915">
        <w:rPr>
          <w:rFonts w:ascii="Arial" w:eastAsia="Arial" w:hAnsi="Arial" w:cs="Arial"/>
          <w:i/>
          <w:iCs/>
          <w:spacing w:val="10"/>
          <w:sz w:val="18"/>
          <w:szCs w:val="18"/>
          <w:lang w:val="en-US"/>
        </w:rPr>
        <w:t xml:space="preserve"> </w:t>
      </w:r>
      <w:proofErr w:type="spellStart"/>
      <w:r w:rsidRPr="00576915">
        <w:rPr>
          <w:rFonts w:ascii="Arial" w:eastAsia="Arial" w:hAnsi="Arial" w:cs="Arial"/>
          <w:i/>
          <w:iCs/>
          <w:sz w:val="18"/>
          <w:szCs w:val="18"/>
          <w:lang w:val="en-US"/>
        </w:rPr>
        <w:t>en</w:t>
      </w:r>
      <w:proofErr w:type="spellEnd"/>
      <w:r w:rsidRPr="00576915">
        <w:rPr>
          <w:rFonts w:ascii="Arial" w:eastAsia="Arial" w:hAnsi="Arial" w:cs="Arial"/>
          <w:i/>
          <w:iCs/>
          <w:spacing w:val="4"/>
          <w:sz w:val="18"/>
          <w:szCs w:val="18"/>
          <w:lang w:val="en-US"/>
        </w:rPr>
        <w:t xml:space="preserve"> </w:t>
      </w:r>
      <w:proofErr w:type="spellStart"/>
      <w:r w:rsidRPr="00576915">
        <w:rPr>
          <w:rFonts w:ascii="Arial" w:eastAsia="Arial" w:hAnsi="Arial" w:cs="Arial"/>
          <w:i/>
          <w:iCs/>
          <w:spacing w:val="-1"/>
          <w:sz w:val="18"/>
          <w:szCs w:val="18"/>
          <w:lang w:val="en-US"/>
        </w:rPr>
        <w:t>Orde</w:t>
      </w:r>
      <w:proofErr w:type="spellEnd"/>
      <w:r w:rsidRPr="00576915">
        <w:rPr>
          <w:rFonts w:ascii="Arial" w:eastAsia="Arial" w:hAnsi="Arial" w:cs="Arial"/>
          <w:i/>
          <w:iCs/>
          <w:spacing w:val="6"/>
          <w:sz w:val="18"/>
          <w:szCs w:val="18"/>
          <w:lang w:val="en-US"/>
        </w:rPr>
        <w:t xml:space="preserve"> </w:t>
      </w:r>
      <w:r w:rsidRPr="00576915">
        <w:rPr>
          <w:rFonts w:ascii="Arial" w:eastAsia="Arial" w:hAnsi="Arial" w:cs="Arial"/>
          <w:i/>
          <w:iCs/>
          <w:sz w:val="18"/>
          <w:szCs w:val="18"/>
          <w:lang w:val="en-US"/>
        </w:rPr>
        <w:t>v</w:t>
      </w:r>
      <w:r w:rsidRPr="00576915">
        <w:rPr>
          <w:rFonts w:ascii="Arial" w:eastAsia="Arial" w:hAnsi="Arial" w:cs="Arial"/>
          <w:i/>
          <w:iCs/>
          <w:spacing w:val="8"/>
          <w:sz w:val="18"/>
          <w:szCs w:val="18"/>
          <w:lang w:val="en-US"/>
        </w:rPr>
        <w:t xml:space="preserve"> </w:t>
      </w:r>
      <w:proofErr w:type="spellStart"/>
      <w:r w:rsidRPr="00576915">
        <w:rPr>
          <w:rFonts w:ascii="Arial" w:eastAsia="Arial" w:hAnsi="Arial" w:cs="Arial"/>
          <w:i/>
          <w:iCs/>
          <w:spacing w:val="-1"/>
          <w:sz w:val="18"/>
          <w:szCs w:val="18"/>
          <w:lang w:val="en-US"/>
        </w:rPr>
        <w:t>Matshoba</w:t>
      </w:r>
      <w:proofErr w:type="spellEnd"/>
      <w:r w:rsidRPr="007B05E0">
        <w:rPr>
          <w:rFonts w:ascii="Arial" w:eastAsia="Arial" w:hAnsi="Arial" w:cs="Arial"/>
          <w:iCs/>
          <w:spacing w:val="6"/>
          <w:sz w:val="18"/>
          <w:szCs w:val="18"/>
          <w:lang w:val="en-US"/>
        </w:rPr>
        <w:t xml:space="preserve"> </w:t>
      </w:r>
      <w:r w:rsidRPr="007B05E0">
        <w:rPr>
          <w:rFonts w:ascii="Arial" w:eastAsia="Arial" w:hAnsi="Arial" w:cs="Arial"/>
          <w:iCs/>
          <w:sz w:val="18"/>
          <w:szCs w:val="18"/>
          <w:lang w:val="en-US"/>
        </w:rPr>
        <w:t>1990</w:t>
      </w:r>
      <w:r w:rsidRPr="007B05E0">
        <w:rPr>
          <w:rFonts w:ascii="Arial" w:eastAsia="Arial" w:hAnsi="Arial" w:cs="Arial"/>
          <w:iCs/>
          <w:spacing w:val="6"/>
          <w:sz w:val="18"/>
          <w:szCs w:val="18"/>
          <w:lang w:val="en-US"/>
        </w:rPr>
        <w:t xml:space="preserve"> </w:t>
      </w:r>
      <w:r w:rsidRPr="007B05E0">
        <w:rPr>
          <w:rFonts w:ascii="Arial" w:eastAsia="Arial" w:hAnsi="Arial" w:cs="Arial"/>
          <w:iCs/>
          <w:sz w:val="18"/>
          <w:szCs w:val="18"/>
          <w:lang w:val="en-US"/>
        </w:rPr>
        <w:t>(1)</w:t>
      </w:r>
      <w:r w:rsidRPr="007B05E0">
        <w:rPr>
          <w:rFonts w:ascii="Arial" w:eastAsia="Arial" w:hAnsi="Arial" w:cs="Arial"/>
          <w:iCs/>
          <w:spacing w:val="6"/>
          <w:sz w:val="18"/>
          <w:szCs w:val="18"/>
          <w:lang w:val="en-US"/>
        </w:rPr>
        <w:t xml:space="preserve"> </w:t>
      </w:r>
      <w:r w:rsidRPr="007B05E0">
        <w:rPr>
          <w:rFonts w:ascii="Arial" w:eastAsia="Arial" w:hAnsi="Arial" w:cs="Arial"/>
          <w:iCs/>
          <w:sz w:val="18"/>
          <w:szCs w:val="18"/>
          <w:lang w:val="en-US"/>
        </w:rPr>
        <w:t>SA</w:t>
      </w:r>
      <w:r w:rsidRPr="007B05E0">
        <w:rPr>
          <w:rFonts w:ascii="Arial" w:eastAsia="Arial" w:hAnsi="Arial" w:cs="Arial"/>
          <w:iCs/>
          <w:spacing w:val="4"/>
          <w:sz w:val="18"/>
          <w:szCs w:val="18"/>
          <w:lang w:val="en-US"/>
        </w:rPr>
        <w:t xml:space="preserve"> </w:t>
      </w:r>
      <w:r w:rsidRPr="007B05E0">
        <w:rPr>
          <w:rFonts w:ascii="Arial" w:eastAsia="Arial" w:hAnsi="Arial" w:cs="Arial"/>
          <w:iCs/>
          <w:spacing w:val="-1"/>
          <w:sz w:val="18"/>
          <w:szCs w:val="18"/>
          <w:lang w:val="en-US"/>
        </w:rPr>
        <w:t>280</w:t>
      </w:r>
      <w:r w:rsidRPr="007B05E0">
        <w:rPr>
          <w:rFonts w:ascii="Arial" w:eastAsia="Arial" w:hAnsi="Arial" w:cs="Arial"/>
          <w:iCs/>
          <w:spacing w:val="6"/>
          <w:sz w:val="18"/>
          <w:szCs w:val="18"/>
          <w:lang w:val="en-US"/>
        </w:rPr>
        <w:t xml:space="preserve"> </w:t>
      </w:r>
      <w:r w:rsidRPr="007B05E0">
        <w:rPr>
          <w:rFonts w:ascii="Arial" w:eastAsia="Arial" w:hAnsi="Arial" w:cs="Arial"/>
          <w:iCs/>
          <w:spacing w:val="-1"/>
          <w:sz w:val="18"/>
          <w:szCs w:val="18"/>
          <w:lang w:val="en-US"/>
        </w:rPr>
        <w:t>(A)</w:t>
      </w:r>
      <w:r w:rsidR="006B6A23">
        <w:rPr>
          <w:rFonts w:ascii="Arial" w:eastAsia="Arial" w:hAnsi="Arial" w:cs="Arial"/>
          <w:iCs/>
          <w:spacing w:val="-1"/>
          <w:sz w:val="18"/>
          <w:szCs w:val="18"/>
          <w:lang w:val="en-US"/>
        </w:rPr>
        <w:t>.</w:t>
      </w:r>
    </w:p>
  </w:footnote>
  <w:footnote w:id="13">
    <w:p w14:paraId="6BD0072C" w14:textId="77777777" w:rsidR="00B85774" w:rsidRPr="007B05E0" w:rsidRDefault="00B85774" w:rsidP="007B05E0">
      <w:pPr>
        <w:pStyle w:val="FootnoteText"/>
        <w:rPr>
          <w:rFonts w:ascii="Arial" w:hAnsi="Arial" w:cs="Arial"/>
          <w:iCs/>
          <w:sz w:val="18"/>
          <w:szCs w:val="18"/>
        </w:rPr>
      </w:pPr>
      <w:r w:rsidRPr="007B05E0">
        <w:rPr>
          <w:rStyle w:val="FootnoteReference"/>
          <w:rFonts w:ascii="Arial" w:hAnsi="Arial" w:cs="Arial"/>
          <w:iCs/>
          <w:sz w:val="18"/>
          <w:szCs w:val="18"/>
        </w:rPr>
        <w:footnoteRef/>
      </w:r>
      <w:r w:rsidRPr="007B05E0">
        <w:rPr>
          <w:rFonts w:ascii="Arial" w:hAnsi="Arial" w:cs="Arial"/>
          <w:iCs/>
          <w:sz w:val="18"/>
          <w:szCs w:val="18"/>
        </w:rPr>
        <w:t xml:space="preserve"> </w:t>
      </w:r>
      <w:r w:rsidRPr="00576915">
        <w:rPr>
          <w:rFonts w:ascii="Arial" w:hAnsi="Arial" w:cs="Arial"/>
          <w:i/>
          <w:iCs/>
          <w:sz w:val="18"/>
          <w:szCs w:val="18"/>
        </w:rPr>
        <w:t>Duncan</w:t>
      </w:r>
      <w:r w:rsidRPr="007B05E0">
        <w:rPr>
          <w:rFonts w:ascii="Arial" w:hAnsi="Arial" w:cs="Arial"/>
          <w:iCs/>
          <w:spacing w:val="6"/>
          <w:sz w:val="18"/>
          <w:szCs w:val="18"/>
        </w:rPr>
        <w:t xml:space="preserve"> </w:t>
      </w:r>
      <w:r w:rsidR="006B6A23">
        <w:rPr>
          <w:rFonts w:ascii="Arial" w:hAnsi="Arial" w:cs="Arial"/>
          <w:iCs/>
          <w:spacing w:val="6"/>
          <w:sz w:val="18"/>
          <w:szCs w:val="18"/>
        </w:rPr>
        <w:t xml:space="preserve">above.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7BB407F2"/>
    <w:multiLevelType w:val="hybridMultilevel"/>
    <w:tmpl w:val="B7B297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CB"/>
    <w:rsid w:val="000556E7"/>
    <w:rsid w:val="00077BF5"/>
    <w:rsid w:val="000862E7"/>
    <w:rsid w:val="000F74D1"/>
    <w:rsid w:val="001A6AFB"/>
    <w:rsid w:val="00251EA6"/>
    <w:rsid w:val="0033197A"/>
    <w:rsid w:val="003474CB"/>
    <w:rsid w:val="00376D94"/>
    <w:rsid w:val="003916E8"/>
    <w:rsid w:val="004027F3"/>
    <w:rsid w:val="00440EF1"/>
    <w:rsid w:val="00452810"/>
    <w:rsid w:val="0047155C"/>
    <w:rsid w:val="004856CC"/>
    <w:rsid w:val="004E393D"/>
    <w:rsid w:val="0053778C"/>
    <w:rsid w:val="00576915"/>
    <w:rsid w:val="006442D4"/>
    <w:rsid w:val="0069558A"/>
    <w:rsid w:val="006B6A23"/>
    <w:rsid w:val="006C1FDF"/>
    <w:rsid w:val="007075ED"/>
    <w:rsid w:val="007234CA"/>
    <w:rsid w:val="00735313"/>
    <w:rsid w:val="00761C26"/>
    <w:rsid w:val="007B05E0"/>
    <w:rsid w:val="007B5961"/>
    <w:rsid w:val="007C3A73"/>
    <w:rsid w:val="00812EA2"/>
    <w:rsid w:val="008E215A"/>
    <w:rsid w:val="008E36F2"/>
    <w:rsid w:val="009430F0"/>
    <w:rsid w:val="0096186C"/>
    <w:rsid w:val="009B6BA6"/>
    <w:rsid w:val="00A76C05"/>
    <w:rsid w:val="00A90D78"/>
    <w:rsid w:val="00AE675D"/>
    <w:rsid w:val="00AF7D94"/>
    <w:rsid w:val="00B346B1"/>
    <w:rsid w:val="00B50EEE"/>
    <w:rsid w:val="00B85774"/>
    <w:rsid w:val="00C37C1B"/>
    <w:rsid w:val="00C809AE"/>
    <w:rsid w:val="00CA6D81"/>
    <w:rsid w:val="00CE022D"/>
    <w:rsid w:val="00D918C1"/>
    <w:rsid w:val="00DA7CEE"/>
    <w:rsid w:val="00DE2971"/>
    <w:rsid w:val="00E228EC"/>
    <w:rsid w:val="00E63B78"/>
    <w:rsid w:val="00E91262"/>
    <w:rsid w:val="00E94C47"/>
    <w:rsid w:val="00F10F47"/>
    <w:rsid w:val="00F37058"/>
    <w:rsid w:val="00F82018"/>
    <w:rsid w:val="00FB3B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BFEC"/>
  <w15:chartTrackingRefBased/>
  <w15:docId w15:val="{7AA9EE6D-DFFF-4A1A-8E6B-FEA197E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5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6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2E7"/>
    <w:rPr>
      <w:sz w:val="20"/>
      <w:szCs w:val="20"/>
    </w:rPr>
  </w:style>
  <w:style w:type="character" w:styleId="FootnoteReference">
    <w:name w:val="footnote reference"/>
    <w:basedOn w:val="DefaultParagraphFont"/>
    <w:uiPriority w:val="99"/>
    <w:semiHidden/>
    <w:unhideWhenUsed/>
    <w:rsid w:val="000862E7"/>
    <w:rPr>
      <w:vertAlign w:val="superscript"/>
    </w:rPr>
  </w:style>
  <w:style w:type="character" w:customStyle="1" w:styleId="Heading2Char">
    <w:name w:val="Heading 2 Char"/>
    <w:basedOn w:val="DefaultParagraphFont"/>
    <w:link w:val="Heading2"/>
    <w:uiPriority w:val="9"/>
    <w:rsid w:val="00251E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B05E0"/>
    <w:rPr>
      <w:color w:val="0563C1" w:themeColor="hyperlink"/>
      <w:u w:val="single"/>
    </w:rPr>
  </w:style>
  <w:style w:type="paragraph" w:styleId="Revision">
    <w:name w:val="Revision"/>
    <w:hidden/>
    <w:uiPriority w:val="99"/>
    <w:semiHidden/>
    <w:rsid w:val="00B346B1"/>
    <w:pPr>
      <w:spacing w:after="0" w:line="240" w:lineRule="auto"/>
    </w:pPr>
  </w:style>
  <w:style w:type="paragraph" w:styleId="BalloonText">
    <w:name w:val="Balloon Text"/>
    <w:basedOn w:val="Normal"/>
    <w:link w:val="BalloonTextChar"/>
    <w:uiPriority w:val="99"/>
    <w:semiHidden/>
    <w:unhideWhenUsed/>
    <w:rsid w:val="00E94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flii.org/za/legis/consol_act/cpa1977188/index.html" TargetMode="External"/><Relationship Id="rId4" Type="http://schemas.openxmlformats.org/officeDocument/2006/relationships/settings" Target="settings.xml"/><Relationship Id="rId9" Type="http://schemas.openxmlformats.org/officeDocument/2006/relationships/hyperlink" Target="http://www.saflii.org/za/legis/consol_act/cpa1977188/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86%20%282%29%20SA%20568" TargetMode="External"/><Relationship Id="rId1" Type="http://schemas.openxmlformats.org/officeDocument/2006/relationships/hyperlink" Target="http://www.saflii.org/cgi-bin/LawCite?cit=1980%20%284%29%20SA%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F0C4-FF15-44C0-B01B-3ECBFB14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Mamohapi Mahemane</dc:creator>
  <cp:keywords/>
  <dc:description/>
  <cp:lastModifiedBy>Mary Bruce</cp:lastModifiedBy>
  <cp:revision>10</cp:revision>
  <cp:lastPrinted>2023-05-18T13:20:00Z</cp:lastPrinted>
  <dcterms:created xsi:type="dcterms:W3CDTF">2023-05-22T07:52:00Z</dcterms:created>
  <dcterms:modified xsi:type="dcterms:W3CDTF">2024-06-24T09:06:00Z</dcterms:modified>
</cp:coreProperties>
</file>