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197F69DE"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DB057C">
        <w:rPr>
          <w:rFonts w:ascii="Times New Roman" w:hAnsi="Times New Roman" w:cs="Times New Roman"/>
          <w:b/>
          <w:sz w:val="28"/>
          <w:szCs w:val="28"/>
        </w:rPr>
        <w:t xml:space="preserve">             CASE NO: </w:t>
      </w:r>
      <w:bookmarkStart w:id="1" w:name="_Hlk135393866"/>
      <w:r w:rsidR="00E95652">
        <w:rPr>
          <w:rFonts w:ascii="Times New Roman" w:hAnsi="Times New Roman" w:cs="Times New Roman"/>
          <w:b/>
          <w:sz w:val="28"/>
          <w:szCs w:val="28"/>
        </w:rPr>
        <w:t>11407</w:t>
      </w:r>
      <w:r w:rsidR="00D330E9">
        <w:rPr>
          <w:rFonts w:ascii="Times New Roman" w:hAnsi="Times New Roman" w:cs="Times New Roman"/>
          <w:b/>
          <w:sz w:val="28"/>
          <w:szCs w:val="28"/>
        </w:rPr>
        <w:t>/20</w:t>
      </w:r>
      <w:r w:rsidR="00E95652">
        <w:rPr>
          <w:rFonts w:ascii="Times New Roman" w:hAnsi="Times New Roman" w:cs="Times New Roman"/>
          <w:b/>
          <w:sz w:val="28"/>
          <w:szCs w:val="28"/>
        </w:rPr>
        <w:t>19</w:t>
      </w:r>
      <w:bookmarkEnd w:id="1"/>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06C37783"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E95652">
                              <w:rPr>
                                <w:rFonts w:ascii="Times New Roman" w:hAnsi="Times New Roman" w:cs="Times New Roman"/>
                                <w:b/>
                              </w:rPr>
                              <w:t>19</w:t>
                            </w:r>
                            <w:r w:rsidR="002C3902">
                              <w:rPr>
                                <w:rFonts w:ascii="Times New Roman" w:hAnsi="Times New Roman" w:cs="Times New Roman"/>
                                <w:b/>
                              </w:rPr>
                              <w:t>/</w:t>
                            </w:r>
                            <w:r w:rsidR="00E95652">
                              <w:rPr>
                                <w:rFonts w:ascii="Times New Roman" w:hAnsi="Times New Roman" w:cs="Times New Roman"/>
                                <w:b/>
                              </w:rPr>
                              <w:t>05</w:t>
                            </w:r>
                            <w:r w:rsidR="002C3902">
                              <w:rPr>
                                <w:rFonts w:ascii="Times New Roman" w:hAnsi="Times New Roman" w:cs="Times New Roman"/>
                                <w:b/>
                              </w:rPr>
                              <w:t>/23</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06C37783"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E95652">
                        <w:rPr>
                          <w:rFonts w:ascii="Times New Roman" w:hAnsi="Times New Roman" w:cs="Times New Roman"/>
                          <w:b/>
                        </w:rPr>
                        <w:t>19</w:t>
                      </w:r>
                      <w:r w:rsidR="002C3902">
                        <w:rPr>
                          <w:rFonts w:ascii="Times New Roman" w:hAnsi="Times New Roman" w:cs="Times New Roman"/>
                          <w:b/>
                        </w:rPr>
                        <w:t>/</w:t>
                      </w:r>
                      <w:r w:rsidR="00E95652">
                        <w:rPr>
                          <w:rFonts w:ascii="Times New Roman" w:hAnsi="Times New Roman" w:cs="Times New Roman"/>
                          <w:b/>
                        </w:rPr>
                        <w:t>05</w:t>
                      </w:r>
                      <w:r w:rsidR="002C3902">
                        <w:rPr>
                          <w:rFonts w:ascii="Times New Roman" w:hAnsi="Times New Roman" w:cs="Times New Roman"/>
                          <w:b/>
                        </w:rPr>
                        <w:t>/23</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F927C38" w14:textId="16175CAA" w:rsidR="004E52F2" w:rsidRPr="00E95652" w:rsidRDefault="007C3F65" w:rsidP="00E95652">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293DCEDE" w14:textId="43BC25BF" w:rsidR="00932349" w:rsidRDefault="00932349">
      <w:pPr>
        <w:spacing w:line="240" w:lineRule="auto"/>
        <w:jc w:val="both"/>
        <w:rPr>
          <w:rFonts w:ascii="Times New Roman" w:hAnsi="Times New Roman" w:cs="Times New Roman"/>
          <w:sz w:val="28"/>
          <w:szCs w:val="28"/>
        </w:rPr>
      </w:pPr>
    </w:p>
    <w:p w14:paraId="6EF39223" w14:textId="77777777" w:rsidR="00E95652" w:rsidRDefault="00E95652"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ALF’S TIPPERS CC                                       </w:t>
      </w:r>
      <w:r w:rsidR="00DB057C">
        <w:rPr>
          <w:rFonts w:ascii="Times New Roman" w:hAnsi="Times New Roman" w:cs="Times New Roman"/>
          <w:b/>
          <w:sz w:val="28"/>
          <w:szCs w:val="28"/>
        </w:rPr>
        <w:t xml:space="preserve">                                           </w:t>
      </w:r>
    </w:p>
    <w:p w14:paraId="041A9066" w14:textId="77777777" w:rsidR="00E95652" w:rsidRDefault="00E95652" w:rsidP="00241B77">
      <w:pPr>
        <w:spacing w:line="240" w:lineRule="auto"/>
        <w:jc w:val="both"/>
        <w:rPr>
          <w:rFonts w:ascii="Times New Roman" w:hAnsi="Times New Roman" w:cs="Times New Roman"/>
          <w:b/>
          <w:sz w:val="28"/>
          <w:szCs w:val="28"/>
        </w:rPr>
      </w:pPr>
    </w:p>
    <w:p w14:paraId="6376D134" w14:textId="77777777" w:rsidR="00E95652" w:rsidRDefault="00E95652" w:rsidP="00241B77">
      <w:pPr>
        <w:spacing w:line="240" w:lineRule="auto"/>
        <w:jc w:val="both"/>
        <w:rPr>
          <w:rFonts w:ascii="Times New Roman" w:hAnsi="Times New Roman" w:cs="Times New Roman"/>
          <w:b/>
          <w:sz w:val="28"/>
          <w:szCs w:val="28"/>
        </w:rPr>
      </w:pPr>
    </w:p>
    <w:p w14:paraId="4C792168" w14:textId="1A590E9D" w:rsidR="0018355A" w:rsidRPr="00241B77" w:rsidRDefault="00E95652" w:rsidP="00241B77">
      <w:pPr>
        <w:spacing w:line="240" w:lineRule="auto"/>
        <w:jc w:val="both"/>
        <w:rPr>
          <w:rFonts w:ascii="Times New Roman" w:hAnsi="Times New Roman" w:cs="Times New Roman"/>
          <w:b/>
          <w:sz w:val="28"/>
          <w:szCs w:val="28"/>
        </w:rPr>
      </w:pPr>
      <w:bookmarkStart w:id="2" w:name="_Hlk135393803"/>
      <w:r>
        <w:rPr>
          <w:rFonts w:ascii="Times New Roman" w:hAnsi="Times New Roman" w:cs="Times New Roman"/>
          <w:b/>
          <w:sz w:val="28"/>
          <w:szCs w:val="28"/>
        </w:rPr>
        <w:t xml:space="preserve">ALF’S TIPPERS CC                                                                           </w:t>
      </w:r>
      <w:r w:rsidR="00DB057C">
        <w:rPr>
          <w:rFonts w:ascii="Times New Roman" w:hAnsi="Times New Roman" w:cs="Times New Roman"/>
          <w:b/>
          <w:sz w:val="28"/>
          <w:szCs w:val="28"/>
        </w:rPr>
        <w:t xml:space="preserve"> </w:t>
      </w:r>
      <w:r w:rsidR="00F92DFD">
        <w:rPr>
          <w:rFonts w:ascii="Times New Roman" w:hAnsi="Times New Roman" w:cs="Times New Roman"/>
          <w:b/>
          <w:sz w:val="28"/>
          <w:szCs w:val="28"/>
        </w:rPr>
        <w:t>APPLICANT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50177A5F" w14:textId="69637736" w:rsidR="00F92DFD" w:rsidRDefault="00F92DFD" w:rsidP="00871C00">
      <w:pPr>
        <w:spacing w:after="0" w:line="240" w:lineRule="auto"/>
        <w:jc w:val="both"/>
        <w:rPr>
          <w:rFonts w:ascii="Times New Roman" w:hAnsi="Times New Roman" w:cs="Times New Roman"/>
          <w:b/>
          <w:sz w:val="28"/>
          <w:szCs w:val="28"/>
        </w:rPr>
      </w:pPr>
    </w:p>
    <w:p w14:paraId="0A895016" w14:textId="77777777" w:rsidR="00E95652" w:rsidRDefault="00E95652" w:rsidP="00871C00">
      <w:pPr>
        <w:spacing w:after="0" w:line="240" w:lineRule="auto"/>
        <w:jc w:val="both"/>
        <w:rPr>
          <w:rFonts w:ascii="Times New Roman" w:hAnsi="Times New Roman" w:cs="Times New Roman"/>
          <w:b/>
          <w:sz w:val="28"/>
          <w:szCs w:val="28"/>
        </w:rPr>
      </w:pPr>
    </w:p>
    <w:p w14:paraId="7ED10A52" w14:textId="74A73A4F" w:rsidR="00E95652" w:rsidRDefault="00E9565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MARTHA SUSANNA STEYN                                                       RESPONDENT</w:t>
      </w:r>
    </w:p>
    <w:p w14:paraId="066F3F17" w14:textId="77777777" w:rsidR="00253D1A" w:rsidRDefault="00253D1A" w:rsidP="00871C00">
      <w:pPr>
        <w:spacing w:after="0" w:line="240" w:lineRule="auto"/>
        <w:jc w:val="both"/>
        <w:rPr>
          <w:rFonts w:ascii="Times New Roman" w:hAnsi="Times New Roman" w:cs="Times New Roman"/>
          <w:b/>
          <w:sz w:val="28"/>
          <w:szCs w:val="28"/>
        </w:rPr>
      </w:pPr>
    </w:p>
    <w:bookmarkEnd w:id="2"/>
    <w:p w14:paraId="04D10BA6" w14:textId="77777777" w:rsidR="00253D1A" w:rsidRDefault="00253D1A" w:rsidP="00871C00">
      <w:pPr>
        <w:spacing w:after="0" w:line="240" w:lineRule="auto"/>
        <w:jc w:val="both"/>
        <w:rPr>
          <w:rFonts w:ascii="Times New Roman" w:hAnsi="Times New Roman" w:cs="Times New Roman"/>
          <w:b/>
          <w:sz w:val="28"/>
          <w:szCs w:val="28"/>
        </w:rPr>
      </w:pPr>
    </w:p>
    <w:p w14:paraId="49BFFD29" w14:textId="36E81810" w:rsidR="00F92DFD" w:rsidRPr="00253D1A" w:rsidRDefault="00253D1A" w:rsidP="00253D1A">
      <w:pPr>
        <w:spacing w:after="0" w:line="240" w:lineRule="auto"/>
        <w:jc w:val="both"/>
        <w:rPr>
          <w:rFonts w:ascii="Times New Roman" w:hAnsi="Times New Roman" w:cs="Times New Roman"/>
          <w:bCs/>
          <w:i/>
          <w:iCs/>
          <w:sz w:val="28"/>
          <w:szCs w:val="28"/>
        </w:rPr>
      </w:pPr>
      <w:r w:rsidRPr="00781666">
        <w:rPr>
          <w:rFonts w:ascii="Times New Roman" w:hAnsi="Times New Roman" w:cs="Times New Roman"/>
          <w:bCs/>
          <w:sz w:val="28"/>
          <w:szCs w:val="28"/>
        </w:rPr>
        <w:lastRenderedPageBreak/>
        <w:t xml:space="preserve">Neutral Citation: </w:t>
      </w:r>
      <w:r w:rsidRPr="00253D1A">
        <w:rPr>
          <w:rFonts w:ascii="Times New Roman" w:hAnsi="Times New Roman" w:cs="Times New Roman"/>
          <w:bCs/>
          <w:i/>
          <w:iCs/>
          <w:sz w:val="28"/>
          <w:szCs w:val="28"/>
        </w:rPr>
        <w:t xml:space="preserve">ALF’S TIPPERS CC </w:t>
      </w:r>
      <w:r>
        <w:rPr>
          <w:rFonts w:ascii="Times New Roman" w:hAnsi="Times New Roman" w:cs="Times New Roman"/>
          <w:bCs/>
          <w:i/>
          <w:iCs/>
          <w:sz w:val="28"/>
          <w:szCs w:val="28"/>
        </w:rPr>
        <w:t xml:space="preserve">v </w:t>
      </w:r>
      <w:r w:rsidRPr="00253D1A">
        <w:rPr>
          <w:rFonts w:ascii="Times New Roman" w:hAnsi="Times New Roman" w:cs="Times New Roman"/>
          <w:bCs/>
          <w:i/>
          <w:iCs/>
          <w:sz w:val="28"/>
          <w:szCs w:val="28"/>
        </w:rPr>
        <w:t>MARTHA SUSANNA STEYN</w:t>
      </w:r>
      <w:r>
        <w:rPr>
          <w:rFonts w:ascii="Times New Roman" w:hAnsi="Times New Roman" w:cs="Times New Roman"/>
          <w:bCs/>
          <w:i/>
          <w:iCs/>
          <w:sz w:val="28"/>
          <w:szCs w:val="28"/>
        </w:rPr>
        <w:t xml:space="preserve"> </w:t>
      </w:r>
      <w:r w:rsidRPr="00781666">
        <w:rPr>
          <w:rFonts w:ascii="Times New Roman" w:hAnsi="Times New Roman" w:cs="Times New Roman"/>
          <w:bCs/>
          <w:sz w:val="28"/>
          <w:szCs w:val="28"/>
        </w:rPr>
        <w:t xml:space="preserve">(Case No: </w:t>
      </w:r>
      <w:r w:rsidRPr="00253D1A">
        <w:rPr>
          <w:rFonts w:ascii="Times New Roman" w:hAnsi="Times New Roman" w:cs="Times New Roman"/>
          <w:bCs/>
          <w:sz w:val="28"/>
          <w:szCs w:val="28"/>
        </w:rPr>
        <w:t>11407/2019</w:t>
      </w:r>
      <w:r w:rsidRPr="00781666">
        <w:rPr>
          <w:rFonts w:ascii="Times New Roman" w:hAnsi="Times New Roman" w:cs="Times New Roman"/>
          <w:bCs/>
          <w:sz w:val="28"/>
          <w:szCs w:val="28"/>
        </w:rPr>
        <w:t>) [2023] ZAGPJHC 52</w:t>
      </w:r>
      <w:r>
        <w:rPr>
          <w:rFonts w:ascii="Times New Roman" w:hAnsi="Times New Roman" w:cs="Times New Roman"/>
          <w:bCs/>
          <w:sz w:val="28"/>
          <w:szCs w:val="28"/>
        </w:rPr>
        <w:t>7</w:t>
      </w:r>
      <w:r w:rsidRPr="00781666">
        <w:rPr>
          <w:rFonts w:ascii="Times New Roman" w:hAnsi="Times New Roman" w:cs="Times New Roman"/>
          <w:bCs/>
          <w:sz w:val="28"/>
          <w:szCs w:val="28"/>
        </w:rPr>
        <w:t xml:space="preserve"> (19 May 2023)</w:t>
      </w: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7C65512A" w:rsidR="00F806EF"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745265">
        <w:rPr>
          <w:rFonts w:ascii="Times New Roman" w:hAnsi="Times New Roman" w:cs="Times New Roman"/>
          <w:sz w:val="28"/>
          <w:szCs w:val="28"/>
        </w:rPr>
        <w:t xml:space="preserve"> </w:t>
      </w:r>
      <w:r w:rsidR="00E95652">
        <w:rPr>
          <w:rFonts w:ascii="Times New Roman" w:hAnsi="Times New Roman" w:cs="Times New Roman"/>
          <w:sz w:val="28"/>
          <w:szCs w:val="28"/>
        </w:rPr>
        <w:t>19</w:t>
      </w:r>
      <w:r w:rsidR="00E95652">
        <w:rPr>
          <w:rFonts w:ascii="Times New Roman" w:hAnsi="Times New Roman" w:cs="Times New Roman"/>
          <w:sz w:val="28"/>
          <w:szCs w:val="28"/>
          <w:vertAlign w:val="superscript"/>
        </w:rPr>
        <w:t xml:space="preserve">th </w:t>
      </w:r>
      <w:r w:rsidR="00E95652">
        <w:rPr>
          <w:rFonts w:ascii="Times New Roman" w:hAnsi="Times New Roman" w:cs="Times New Roman"/>
          <w:sz w:val="28"/>
          <w:szCs w:val="28"/>
        </w:rPr>
        <w:t>of May</w:t>
      </w:r>
      <w:r w:rsidR="00745265">
        <w:rPr>
          <w:rFonts w:ascii="Times New Roman" w:hAnsi="Times New Roman" w:cs="Times New Roman"/>
          <w:sz w:val="28"/>
          <w:szCs w:val="28"/>
        </w:rPr>
        <w:t xml:space="preserve"> 2023</w:t>
      </w:r>
      <w:r w:rsidR="0018355A">
        <w:rPr>
          <w:rFonts w:ascii="Times New Roman" w:hAnsi="Times New Roman" w:cs="Times New Roman"/>
          <w:sz w:val="28"/>
          <w:szCs w:val="28"/>
        </w:rPr>
        <w:t>.</w:t>
      </w:r>
    </w:p>
    <w:p w14:paraId="6D0907D1" w14:textId="77777777" w:rsidR="00E74B89" w:rsidRDefault="00E74B89" w:rsidP="00F806EF">
      <w:pPr>
        <w:spacing w:after="0" w:line="360" w:lineRule="auto"/>
        <w:ind w:left="1440" w:hanging="1440"/>
        <w:jc w:val="both"/>
        <w:rPr>
          <w:rFonts w:ascii="Times New Roman" w:hAnsi="Times New Roman" w:cs="Times New Roman"/>
          <w:sz w:val="28"/>
          <w:szCs w:val="28"/>
        </w:rPr>
      </w:pPr>
    </w:p>
    <w:p w14:paraId="0CC1765D" w14:textId="3C8868C8" w:rsidR="00E74B89" w:rsidRPr="00CE64E4" w:rsidRDefault="00E74B89" w:rsidP="00F806EF">
      <w:pPr>
        <w:spacing w:after="0" w:line="360" w:lineRule="auto"/>
        <w:ind w:left="1440" w:hanging="1440"/>
        <w:jc w:val="both"/>
        <w:rPr>
          <w:rFonts w:ascii="Times New Roman" w:hAnsi="Times New Roman" w:cs="Times New Roman"/>
          <w:sz w:val="28"/>
          <w:szCs w:val="28"/>
        </w:rPr>
      </w:pPr>
      <w:r w:rsidRPr="00C25A97">
        <w:rPr>
          <w:rFonts w:ascii="Times New Roman" w:hAnsi="Times New Roman" w:cs="Times New Roman"/>
          <w:b/>
          <w:sz w:val="28"/>
          <w:szCs w:val="28"/>
        </w:rPr>
        <w:t>Summary:</w:t>
      </w:r>
      <w:r w:rsidRPr="00C25A97">
        <w:rPr>
          <w:rFonts w:ascii="Times New Roman" w:hAnsi="Times New Roman" w:cs="Times New Roman"/>
          <w:b/>
          <w:sz w:val="28"/>
          <w:szCs w:val="28"/>
        </w:rPr>
        <w:tab/>
      </w:r>
      <w:r w:rsidR="005128D2" w:rsidRPr="00C25A97">
        <w:rPr>
          <w:rFonts w:ascii="Times New Roman" w:hAnsi="Times New Roman" w:cs="Times New Roman"/>
          <w:bCs/>
          <w:i/>
          <w:iCs/>
          <w:sz w:val="28"/>
          <w:szCs w:val="28"/>
        </w:rPr>
        <w:t xml:space="preserve">Uniform Rules of Court </w:t>
      </w:r>
      <w:r w:rsidRPr="00C25A97">
        <w:rPr>
          <w:rFonts w:ascii="Times New Roman" w:hAnsi="Times New Roman" w:cs="Times New Roman"/>
          <w:bCs/>
          <w:i/>
          <w:iCs/>
          <w:sz w:val="28"/>
          <w:szCs w:val="28"/>
        </w:rPr>
        <w:t>–</w:t>
      </w:r>
      <w:r w:rsidRPr="00C25A97">
        <w:rPr>
          <w:sz w:val="28"/>
          <w:szCs w:val="28"/>
        </w:rPr>
        <w:t xml:space="preserve"> </w:t>
      </w:r>
      <w:r w:rsidRPr="00C25A97">
        <w:rPr>
          <w:rFonts w:ascii="Times New Roman" w:hAnsi="Times New Roman" w:cs="Times New Roman"/>
          <w:bCs/>
          <w:i/>
          <w:iCs/>
          <w:sz w:val="28"/>
          <w:szCs w:val="28"/>
        </w:rPr>
        <w:t>Rule 35(1) and (3) –</w:t>
      </w:r>
      <w:bookmarkStart w:id="3" w:name="_Hlk135219863"/>
      <w:r w:rsidR="00BF77F7">
        <w:rPr>
          <w:rFonts w:ascii="Times New Roman" w:hAnsi="Times New Roman" w:cs="Times New Roman"/>
          <w:bCs/>
          <w:i/>
          <w:iCs/>
          <w:sz w:val="28"/>
          <w:szCs w:val="28"/>
        </w:rPr>
        <w:t xml:space="preserve"> Documents requested are relevant -</w:t>
      </w:r>
      <w:r w:rsidRPr="00C25A97">
        <w:rPr>
          <w:sz w:val="28"/>
          <w:szCs w:val="28"/>
        </w:rPr>
        <w:t xml:space="preserve"> </w:t>
      </w:r>
      <w:r w:rsidRPr="00C25A97">
        <w:rPr>
          <w:rFonts w:ascii="Times New Roman" w:hAnsi="Times New Roman" w:cs="Times New Roman"/>
          <w:bCs/>
          <w:i/>
          <w:iCs/>
          <w:sz w:val="28"/>
          <w:szCs w:val="28"/>
        </w:rPr>
        <w:t>no prejudice meted against the respondent–</w:t>
      </w:r>
      <w:bookmarkStart w:id="4" w:name="_Hlk135220335"/>
      <w:bookmarkEnd w:id="3"/>
      <w:r w:rsidRPr="00C25A97">
        <w:rPr>
          <w:rFonts w:ascii="Times New Roman" w:hAnsi="Times New Roman" w:cs="Times New Roman"/>
          <w:bCs/>
          <w:i/>
          <w:iCs/>
          <w:sz w:val="28"/>
          <w:szCs w:val="28"/>
        </w:rPr>
        <w:t>the applicant is entitled to relief it seeks in terms of the notice of motion</w:t>
      </w:r>
      <w:r w:rsidR="00BF77F7">
        <w:rPr>
          <w:rFonts w:ascii="Times New Roman" w:hAnsi="Times New Roman" w:cs="Times New Roman"/>
          <w:bCs/>
          <w:i/>
          <w:iCs/>
          <w:sz w:val="28"/>
          <w:szCs w:val="28"/>
        </w:rPr>
        <w:t>.</w:t>
      </w:r>
      <w:bookmarkEnd w:id="4"/>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2355A29D" w14:textId="77777777" w:rsidR="00802175" w:rsidRDefault="007C3F65"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C722C">
        <w:rPr>
          <w:rFonts w:ascii="Times New Roman" w:hAnsi="Times New Roman" w:cs="Times New Roman"/>
          <w:sz w:val="28"/>
          <w:szCs w:val="28"/>
        </w:rPr>
        <w:t>Th</w:t>
      </w:r>
      <w:r w:rsidR="007E04FB">
        <w:rPr>
          <w:rFonts w:ascii="Times New Roman" w:hAnsi="Times New Roman" w:cs="Times New Roman"/>
          <w:sz w:val="28"/>
          <w:szCs w:val="28"/>
        </w:rPr>
        <w:t xml:space="preserve">is </w:t>
      </w:r>
      <w:r w:rsidR="00E95652">
        <w:rPr>
          <w:rFonts w:ascii="Times New Roman" w:hAnsi="Times New Roman" w:cs="Times New Roman"/>
          <w:sz w:val="28"/>
          <w:szCs w:val="28"/>
        </w:rPr>
        <w:t xml:space="preserve">is an </w:t>
      </w:r>
      <w:r w:rsidR="007E04FB">
        <w:rPr>
          <w:rFonts w:ascii="Times New Roman" w:hAnsi="Times New Roman" w:cs="Times New Roman"/>
          <w:sz w:val="28"/>
          <w:szCs w:val="28"/>
        </w:rPr>
        <w:t>application</w:t>
      </w:r>
      <w:r w:rsidR="00E95652">
        <w:rPr>
          <w:rFonts w:ascii="Times New Roman" w:hAnsi="Times New Roman" w:cs="Times New Roman"/>
          <w:sz w:val="28"/>
          <w:szCs w:val="28"/>
        </w:rPr>
        <w:t xml:space="preserve"> launched by the plaintiff to compel the defendant to discover certain documents in terms of Rule 35(1) and (3) of the Uniform Rules of Court.</w:t>
      </w:r>
      <w:r w:rsidR="00802175">
        <w:rPr>
          <w:rFonts w:ascii="Times New Roman" w:hAnsi="Times New Roman" w:cs="Times New Roman"/>
          <w:sz w:val="28"/>
          <w:szCs w:val="28"/>
        </w:rPr>
        <w:t xml:space="preserve"> The plaintiff seeks the following orders:</w:t>
      </w:r>
    </w:p>
    <w:p w14:paraId="2D6DEF3F" w14:textId="1768FEEE" w:rsidR="00802175" w:rsidRDefault="00802175" w:rsidP="00802175">
      <w:pPr>
        <w:spacing w:after="0" w:line="360" w:lineRule="auto"/>
        <w:ind w:left="1440" w:hanging="725"/>
        <w:jc w:val="both"/>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rPr>
        <w:tab/>
      </w:r>
      <w:r w:rsidRPr="00802175">
        <w:rPr>
          <w:rFonts w:ascii="Times New Roman" w:hAnsi="Times New Roman" w:cs="Times New Roman"/>
          <w:sz w:val="28"/>
          <w:szCs w:val="28"/>
          <w:lang w:val="en-US"/>
        </w:rPr>
        <w:t>The respondent is ordered to discover</w:t>
      </w:r>
      <w:r>
        <w:rPr>
          <w:rFonts w:ascii="Times New Roman" w:hAnsi="Times New Roman" w:cs="Times New Roman"/>
          <w:sz w:val="28"/>
          <w:szCs w:val="28"/>
          <w:lang w:val="en-US"/>
        </w:rPr>
        <w:t xml:space="preserve">, </w:t>
      </w:r>
      <w:r w:rsidRPr="00802175">
        <w:rPr>
          <w:rFonts w:ascii="Times New Roman" w:hAnsi="Times New Roman" w:cs="Times New Roman"/>
          <w:sz w:val="28"/>
          <w:szCs w:val="28"/>
          <w:lang w:val="en-US"/>
        </w:rPr>
        <w:t xml:space="preserve">in relation to MSR </w:t>
      </w:r>
      <w:r>
        <w:rPr>
          <w:rFonts w:ascii="Times New Roman" w:hAnsi="Times New Roman" w:cs="Times New Roman"/>
          <w:sz w:val="28"/>
          <w:szCs w:val="28"/>
          <w:lang w:val="en-US"/>
        </w:rPr>
        <w:t>P</w:t>
      </w:r>
      <w:r w:rsidRPr="00802175">
        <w:rPr>
          <w:rFonts w:ascii="Times New Roman" w:hAnsi="Times New Roman" w:cs="Times New Roman"/>
          <w:sz w:val="28"/>
          <w:szCs w:val="28"/>
          <w:lang w:val="en-US"/>
        </w:rPr>
        <w:t xml:space="preserve">lant and </w:t>
      </w:r>
      <w:r>
        <w:rPr>
          <w:rFonts w:ascii="Times New Roman" w:hAnsi="Times New Roman" w:cs="Times New Roman"/>
          <w:sz w:val="28"/>
          <w:szCs w:val="28"/>
          <w:lang w:val="en-US"/>
        </w:rPr>
        <w:t>E</w:t>
      </w:r>
      <w:r w:rsidRPr="00802175">
        <w:rPr>
          <w:rFonts w:ascii="Times New Roman" w:hAnsi="Times New Roman" w:cs="Times New Roman"/>
          <w:sz w:val="28"/>
          <w:szCs w:val="28"/>
          <w:lang w:val="en-US"/>
        </w:rPr>
        <w:t>quipment</w:t>
      </w:r>
      <w:r>
        <w:rPr>
          <w:rFonts w:ascii="Times New Roman" w:hAnsi="Times New Roman" w:cs="Times New Roman"/>
          <w:sz w:val="28"/>
          <w:szCs w:val="28"/>
          <w:lang w:val="en-US"/>
        </w:rPr>
        <w:t xml:space="preserve"> (Pty) Ltd, </w:t>
      </w:r>
      <w:r w:rsidRPr="00802175">
        <w:rPr>
          <w:rFonts w:ascii="Times New Roman" w:hAnsi="Times New Roman" w:cs="Times New Roman"/>
          <w:sz w:val="28"/>
          <w:szCs w:val="28"/>
          <w:lang w:val="en-US"/>
        </w:rPr>
        <w:t>With registration number 2005</w:t>
      </w:r>
      <w:r>
        <w:rPr>
          <w:rFonts w:ascii="Times New Roman" w:hAnsi="Times New Roman" w:cs="Times New Roman"/>
          <w:sz w:val="28"/>
          <w:szCs w:val="28"/>
          <w:lang w:val="en-US"/>
        </w:rPr>
        <w:t>/</w:t>
      </w:r>
      <w:r w:rsidRPr="00802175">
        <w:rPr>
          <w:rFonts w:ascii="Times New Roman" w:hAnsi="Times New Roman" w:cs="Times New Roman"/>
          <w:sz w:val="28"/>
          <w:szCs w:val="28"/>
          <w:lang w:val="en-US"/>
        </w:rPr>
        <w:t>040214</w:t>
      </w:r>
      <w:r>
        <w:rPr>
          <w:rFonts w:ascii="Times New Roman" w:hAnsi="Times New Roman" w:cs="Times New Roman"/>
          <w:sz w:val="28"/>
          <w:szCs w:val="28"/>
          <w:lang w:val="en-US"/>
        </w:rPr>
        <w:t>/</w:t>
      </w:r>
      <w:r w:rsidRPr="00802175">
        <w:rPr>
          <w:rFonts w:ascii="Times New Roman" w:hAnsi="Times New Roman" w:cs="Times New Roman"/>
          <w:sz w:val="28"/>
          <w:szCs w:val="28"/>
          <w:lang w:val="en-US"/>
        </w:rPr>
        <w:t>07</w:t>
      </w:r>
      <w:r>
        <w:rPr>
          <w:rFonts w:ascii="Times New Roman" w:hAnsi="Times New Roman" w:cs="Times New Roman"/>
          <w:sz w:val="28"/>
          <w:szCs w:val="28"/>
          <w:lang w:val="en-US"/>
        </w:rPr>
        <w:t xml:space="preserve"> </w:t>
      </w:r>
      <w:r w:rsidRPr="00802175">
        <w:rPr>
          <w:rFonts w:ascii="Times New Roman" w:hAnsi="Times New Roman" w:cs="Times New Roman"/>
          <w:sz w:val="28"/>
          <w:szCs w:val="28"/>
          <w:lang w:val="en-US"/>
        </w:rPr>
        <w:t>And the period 2010 to 2020</w:t>
      </w:r>
      <w:r>
        <w:rPr>
          <w:rFonts w:ascii="Times New Roman" w:hAnsi="Times New Roman" w:cs="Times New Roman"/>
          <w:sz w:val="28"/>
          <w:szCs w:val="28"/>
          <w:lang w:val="en-US"/>
        </w:rPr>
        <w:t>:</w:t>
      </w:r>
    </w:p>
    <w:p w14:paraId="1309E2E5" w14:textId="38501191" w:rsidR="00802175" w:rsidRDefault="00802175" w:rsidP="002C6A08">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Pr="00802175">
        <w:rPr>
          <w:rFonts w:ascii="Times New Roman" w:hAnsi="Times New Roman" w:cs="Times New Roman"/>
          <w:sz w:val="28"/>
          <w:szCs w:val="28"/>
          <w:lang w:val="en-US"/>
        </w:rPr>
        <w:t>Bank statements reflecting all transactions on account in relation to the hi</w:t>
      </w:r>
      <w:r w:rsidR="002C6A08">
        <w:rPr>
          <w:rFonts w:ascii="Times New Roman" w:hAnsi="Times New Roman" w:cs="Times New Roman"/>
          <w:sz w:val="28"/>
          <w:szCs w:val="28"/>
          <w:lang w:val="en-US"/>
        </w:rPr>
        <w:t>re</w:t>
      </w:r>
      <w:r w:rsidRPr="00802175">
        <w:rPr>
          <w:rFonts w:ascii="Times New Roman" w:hAnsi="Times New Roman" w:cs="Times New Roman"/>
          <w:sz w:val="28"/>
          <w:szCs w:val="28"/>
          <w:lang w:val="en-US"/>
        </w:rPr>
        <w:t xml:space="preserve"> out of plant and equipment and the outflow of funds previously paid into the bank account by the customer</w:t>
      </w:r>
      <w:r w:rsidR="002C6A08">
        <w:rPr>
          <w:rFonts w:ascii="Times New Roman" w:hAnsi="Times New Roman" w:cs="Times New Roman"/>
          <w:sz w:val="28"/>
          <w:szCs w:val="28"/>
          <w:lang w:val="en-US"/>
        </w:rPr>
        <w:t>(</w:t>
      </w:r>
      <w:r w:rsidRPr="00802175">
        <w:rPr>
          <w:rFonts w:ascii="Times New Roman" w:hAnsi="Times New Roman" w:cs="Times New Roman"/>
          <w:sz w:val="28"/>
          <w:szCs w:val="28"/>
          <w:lang w:val="en-US"/>
        </w:rPr>
        <w:t>s</w:t>
      </w:r>
      <w:r w:rsidR="002C6A08">
        <w:rPr>
          <w:rFonts w:ascii="Times New Roman" w:hAnsi="Times New Roman" w:cs="Times New Roman"/>
          <w:sz w:val="28"/>
          <w:szCs w:val="28"/>
          <w:lang w:val="en-US"/>
        </w:rPr>
        <w:t xml:space="preserve">) </w:t>
      </w:r>
      <w:r w:rsidR="002C6A08" w:rsidRPr="002C6A08">
        <w:rPr>
          <w:rFonts w:ascii="Times New Roman" w:hAnsi="Times New Roman" w:cs="Times New Roman"/>
          <w:sz w:val="28"/>
          <w:szCs w:val="28"/>
          <w:lang w:val="en-US"/>
        </w:rPr>
        <w:t>In relation to the hi</w:t>
      </w:r>
      <w:r w:rsidR="002C6A08">
        <w:rPr>
          <w:rFonts w:ascii="Times New Roman" w:hAnsi="Times New Roman" w:cs="Times New Roman"/>
          <w:sz w:val="28"/>
          <w:szCs w:val="28"/>
          <w:lang w:val="en-US"/>
        </w:rPr>
        <w:t xml:space="preserve">re </w:t>
      </w:r>
      <w:r w:rsidR="002C6A08" w:rsidRPr="002C6A08">
        <w:rPr>
          <w:rFonts w:ascii="Times New Roman" w:hAnsi="Times New Roman" w:cs="Times New Roman"/>
          <w:sz w:val="28"/>
          <w:szCs w:val="28"/>
          <w:lang w:val="en-US"/>
        </w:rPr>
        <w:t xml:space="preserve">out of plant and equipment to show if there </w:t>
      </w:r>
      <w:r w:rsidR="002C6A08" w:rsidRPr="002C6A08">
        <w:rPr>
          <w:rFonts w:ascii="Times New Roman" w:hAnsi="Times New Roman" w:cs="Times New Roman"/>
          <w:sz w:val="28"/>
          <w:szCs w:val="28"/>
          <w:lang w:val="en-US"/>
        </w:rPr>
        <w:lastRenderedPageBreak/>
        <w:t>had been any indiscriminate use of the bank account, both for the deposit of its own money and for paying major creditors such as the applicant</w:t>
      </w:r>
      <w:r w:rsidR="002C6A08">
        <w:rPr>
          <w:rFonts w:ascii="Times New Roman" w:hAnsi="Times New Roman" w:cs="Times New Roman"/>
          <w:sz w:val="28"/>
          <w:szCs w:val="28"/>
          <w:lang w:val="en-US"/>
        </w:rPr>
        <w:t>;</w:t>
      </w:r>
    </w:p>
    <w:p w14:paraId="1B77521A" w14:textId="18CB90A4" w:rsidR="002C6A08" w:rsidRDefault="002C6A08" w:rsidP="002C6A08">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Pr="002C6A08">
        <w:rPr>
          <w:rFonts w:ascii="Times New Roman" w:hAnsi="Times New Roman" w:cs="Times New Roman"/>
          <w:sz w:val="28"/>
          <w:szCs w:val="28"/>
          <w:lang w:val="en-US"/>
        </w:rPr>
        <w:t>all documentation made available by or on its behalf</w:t>
      </w:r>
      <w:r>
        <w:rPr>
          <w:rFonts w:ascii="Times New Roman" w:hAnsi="Times New Roman" w:cs="Times New Roman"/>
          <w:sz w:val="28"/>
          <w:szCs w:val="28"/>
          <w:lang w:val="en-US"/>
        </w:rPr>
        <w:t xml:space="preserve">, </w:t>
      </w:r>
      <w:r w:rsidRPr="002C6A08">
        <w:rPr>
          <w:rFonts w:ascii="Times New Roman" w:hAnsi="Times New Roman" w:cs="Times New Roman"/>
          <w:sz w:val="28"/>
          <w:szCs w:val="28"/>
          <w:lang w:val="en-US"/>
        </w:rPr>
        <w:t xml:space="preserve">to the South African </w:t>
      </w:r>
      <w:r>
        <w:rPr>
          <w:rFonts w:ascii="Times New Roman" w:hAnsi="Times New Roman" w:cs="Times New Roman"/>
          <w:sz w:val="28"/>
          <w:szCs w:val="28"/>
          <w:lang w:val="en-US"/>
        </w:rPr>
        <w:t>R</w:t>
      </w:r>
      <w:r w:rsidRPr="002C6A08">
        <w:rPr>
          <w:rFonts w:ascii="Times New Roman" w:hAnsi="Times New Roman" w:cs="Times New Roman"/>
          <w:sz w:val="28"/>
          <w:szCs w:val="28"/>
          <w:lang w:val="en-US"/>
        </w:rPr>
        <w:t xml:space="preserve">evenue </w:t>
      </w:r>
      <w:r>
        <w:rPr>
          <w:rFonts w:ascii="Times New Roman" w:hAnsi="Times New Roman" w:cs="Times New Roman"/>
          <w:sz w:val="28"/>
          <w:szCs w:val="28"/>
          <w:lang w:val="en-US"/>
        </w:rPr>
        <w:t>S</w:t>
      </w:r>
      <w:r w:rsidRPr="002C6A08">
        <w:rPr>
          <w:rFonts w:ascii="Times New Roman" w:hAnsi="Times New Roman" w:cs="Times New Roman"/>
          <w:sz w:val="28"/>
          <w:szCs w:val="28"/>
          <w:lang w:val="en-US"/>
        </w:rPr>
        <w:t>ervice</w:t>
      </w:r>
      <w:r>
        <w:rPr>
          <w:rFonts w:ascii="Times New Roman" w:hAnsi="Times New Roman" w:cs="Times New Roman"/>
          <w:sz w:val="28"/>
          <w:szCs w:val="28"/>
          <w:lang w:val="en-US"/>
        </w:rPr>
        <w:t xml:space="preserve"> (“revenue authorities”) </w:t>
      </w:r>
      <w:r w:rsidRPr="002C6A08">
        <w:rPr>
          <w:rFonts w:ascii="Times New Roman" w:hAnsi="Times New Roman" w:cs="Times New Roman"/>
          <w:sz w:val="28"/>
          <w:szCs w:val="28"/>
          <w:lang w:val="en-US"/>
        </w:rPr>
        <w:t>Demonstrating or evidencing proof of income, there's lots of sources of income and the expenditure incurred by it</w:t>
      </w:r>
      <w:r>
        <w:rPr>
          <w:rFonts w:ascii="Times New Roman" w:hAnsi="Times New Roman" w:cs="Times New Roman"/>
          <w:sz w:val="28"/>
          <w:szCs w:val="28"/>
          <w:lang w:val="en-US"/>
        </w:rPr>
        <w:t>;</w:t>
      </w:r>
    </w:p>
    <w:p w14:paraId="32A955DA" w14:textId="2788839D" w:rsidR="002C6A08" w:rsidRDefault="002C6A08" w:rsidP="002C6A08">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Pr="002C6A08">
        <w:rPr>
          <w:rFonts w:ascii="Times New Roman" w:hAnsi="Times New Roman" w:cs="Times New Roman"/>
          <w:sz w:val="28"/>
          <w:szCs w:val="28"/>
          <w:lang w:val="en-US"/>
        </w:rPr>
        <w:t>Document evidencing, setting forth and or supporting its income, the source or sources of its income and the expenditure incurred by it in the calculation of its income tax or VAT for the 2010 to 2020 tax years</w:t>
      </w:r>
      <w:r>
        <w:rPr>
          <w:rFonts w:ascii="Times New Roman" w:hAnsi="Times New Roman" w:cs="Times New Roman"/>
          <w:sz w:val="28"/>
          <w:szCs w:val="28"/>
          <w:lang w:val="en-US"/>
        </w:rPr>
        <w:t>;</w:t>
      </w:r>
    </w:p>
    <w:p w14:paraId="6B8B7511" w14:textId="45527606" w:rsidR="002C6A08" w:rsidRDefault="002C6A08" w:rsidP="002C6A08">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r>
      <w:r w:rsidRPr="002C6A08">
        <w:rPr>
          <w:rFonts w:ascii="Times New Roman" w:hAnsi="Times New Roman" w:cs="Times New Roman"/>
          <w:sz w:val="28"/>
          <w:szCs w:val="28"/>
          <w:lang w:val="en-US"/>
        </w:rPr>
        <w:t>any documents showing how the income derived directly or indirectly by it from the hir</w:t>
      </w:r>
      <w:r>
        <w:rPr>
          <w:rFonts w:ascii="Times New Roman" w:hAnsi="Times New Roman" w:cs="Times New Roman"/>
          <w:sz w:val="28"/>
          <w:szCs w:val="28"/>
          <w:lang w:val="en-US"/>
        </w:rPr>
        <w:t>e</w:t>
      </w:r>
      <w:r w:rsidRPr="002C6A08">
        <w:rPr>
          <w:rFonts w:ascii="Times New Roman" w:hAnsi="Times New Roman" w:cs="Times New Roman"/>
          <w:sz w:val="28"/>
          <w:szCs w:val="28"/>
          <w:lang w:val="en-US"/>
        </w:rPr>
        <w:t xml:space="preserve"> out of plant and equipment was declared by it to the revenue authorities and how that income was treated in its financial records</w:t>
      </w:r>
      <w:r>
        <w:rPr>
          <w:rFonts w:ascii="Times New Roman" w:hAnsi="Times New Roman" w:cs="Times New Roman"/>
          <w:sz w:val="28"/>
          <w:szCs w:val="28"/>
          <w:lang w:val="en-US"/>
        </w:rPr>
        <w:t>;</w:t>
      </w:r>
    </w:p>
    <w:p w14:paraId="1D323A3B" w14:textId="57860665" w:rsidR="002C6A08" w:rsidRDefault="002C6A08" w:rsidP="002C6A08">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r>
      <w:r w:rsidRPr="002C6A08">
        <w:rPr>
          <w:rFonts w:ascii="Times New Roman" w:hAnsi="Times New Roman" w:cs="Times New Roman"/>
          <w:sz w:val="28"/>
          <w:szCs w:val="28"/>
          <w:lang w:val="en-US"/>
        </w:rPr>
        <w:t>the IRP5 f</w:t>
      </w:r>
      <w:r>
        <w:rPr>
          <w:rFonts w:ascii="Times New Roman" w:hAnsi="Times New Roman" w:cs="Times New Roman"/>
          <w:sz w:val="28"/>
          <w:szCs w:val="28"/>
          <w:lang w:val="en-US"/>
        </w:rPr>
        <w:t>o</w:t>
      </w:r>
      <w:r w:rsidRPr="002C6A08">
        <w:rPr>
          <w:rFonts w:ascii="Times New Roman" w:hAnsi="Times New Roman" w:cs="Times New Roman"/>
          <w:sz w:val="28"/>
          <w:szCs w:val="28"/>
          <w:lang w:val="en-US"/>
        </w:rPr>
        <w:t>rms,</w:t>
      </w:r>
      <w:r>
        <w:rPr>
          <w:rFonts w:ascii="Times New Roman" w:hAnsi="Times New Roman" w:cs="Times New Roman"/>
          <w:sz w:val="28"/>
          <w:szCs w:val="28"/>
          <w:lang w:val="en-US"/>
        </w:rPr>
        <w:t xml:space="preserve"> IT 3(q) forms, IT 14 forms </w:t>
      </w:r>
      <w:r w:rsidR="00847F39">
        <w:rPr>
          <w:rFonts w:ascii="Times New Roman" w:hAnsi="Times New Roman" w:cs="Times New Roman"/>
          <w:sz w:val="28"/>
          <w:szCs w:val="28"/>
          <w:lang w:val="en-US"/>
        </w:rPr>
        <w:t>a</w:t>
      </w:r>
      <w:r w:rsidRPr="002C6A08">
        <w:rPr>
          <w:rFonts w:ascii="Times New Roman" w:hAnsi="Times New Roman" w:cs="Times New Roman"/>
          <w:sz w:val="28"/>
          <w:szCs w:val="28"/>
          <w:lang w:val="en-US"/>
        </w:rPr>
        <w:t>nd supporting schedules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income tax reconciliation computations and schedules</w:t>
      </w:r>
      <w:r>
        <w:rPr>
          <w:rFonts w:ascii="Times New Roman" w:hAnsi="Times New Roman" w:cs="Times New Roman"/>
          <w:sz w:val="28"/>
          <w:szCs w:val="28"/>
          <w:lang w:val="en-US"/>
        </w:rPr>
        <w:t>, d</w:t>
      </w:r>
      <w:r w:rsidRPr="002C6A08">
        <w:rPr>
          <w:rFonts w:ascii="Times New Roman" w:hAnsi="Times New Roman" w:cs="Times New Roman"/>
          <w:sz w:val="28"/>
          <w:szCs w:val="28"/>
          <w:lang w:val="en-US"/>
        </w:rPr>
        <w:t>irectors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renumeration schedules and trial balances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EMP201 monthly employer declarations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EMP501 employer reconciliation declarations and any spreadsheet oh calculation which show how it's determined the amount of PAYE to be deducted per month for the period 2010 to 2020, be they in draft o</w:t>
      </w:r>
      <w:r>
        <w:rPr>
          <w:rFonts w:ascii="Times New Roman" w:hAnsi="Times New Roman" w:cs="Times New Roman"/>
          <w:sz w:val="28"/>
          <w:szCs w:val="28"/>
          <w:lang w:val="en-US"/>
        </w:rPr>
        <w:t xml:space="preserve">r </w:t>
      </w:r>
      <w:r w:rsidRPr="002C6A08">
        <w:rPr>
          <w:rFonts w:ascii="Times New Roman" w:hAnsi="Times New Roman" w:cs="Times New Roman"/>
          <w:sz w:val="28"/>
          <w:szCs w:val="28"/>
          <w:lang w:val="en-US"/>
        </w:rPr>
        <w:t>final f</w:t>
      </w:r>
      <w:r>
        <w:rPr>
          <w:rFonts w:ascii="Times New Roman" w:hAnsi="Times New Roman" w:cs="Times New Roman"/>
          <w:sz w:val="28"/>
          <w:szCs w:val="28"/>
          <w:lang w:val="en-US"/>
        </w:rPr>
        <w:t>orm,</w:t>
      </w:r>
    </w:p>
    <w:p w14:paraId="5EB88E8A" w14:textId="3471AAFB" w:rsidR="002C6A08" w:rsidRDefault="002C6A08" w:rsidP="002C6A08">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Pr="002C6A08">
        <w:rPr>
          <w:rFonts w:ascii="Times New Roman" w:hAnsi="Times New Roman" w:cs="Times New Roman"/>
          <w:sz w:val="28"/>
          <w:szCs w:val="28"/>
          <w:lang w:val="en-US"/>
        </w:rPr>
        <w:t>share register and certificates</w:t>
      </w:r>
      <w:r>
        <w:rPr>
          <w:rFonts w:ascii="Times New Roman" w:hAnsi="Times New Roman" w:cs="Times New Roman"/>
          <w:sz w:val="28"/>
          <w:szCs w:val="28"/>
          <w:lang w:val="en-US"/>
        </w:rPr>
        <w:t>.</w:t>
      </w:r>
    </w:p>
    <w:p w14:paraId="7F47CBCA" w14:textId="77777777" w:rsidR="00923B9B" w:rsidRDefault="00923B9B" w:rsidP="002C6A08">
      <w:pPr>
        <w:spacing w:after="0" w:line="360" w:lineRule="auto"/>
        <w:ind w:left="2160" w:hanging="725"/>
        <w:jc w:val="both"/>
        <w:rPr>
          <w:rFonts w:ascii="Times New Roman" w:hAnsi="Times New Roman" w:cs="Times New Roman"/>
          <w:sz w:val="28"/>
          <w:szCs w:val="28"/>
          <w:lang w:val="en-US"/>
        </w:rPr>
      </w:pPr>
    </w:p>
    <w:p w14:paraId="642736E1" w14:textId="2A5D9526" w:rsidR="002C6A08" w:rsidRDefault="002C6A08" w:rsidP="002C6A08">
      <w:pPr>
        <w:spacing w:after="0" w:line="360" w:lineRule="auto"/>
        <w:ind w:left="1435" w:hanging="715"/>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Pr="002C6A08">
        <w:rPr>
          <w:rFonts w:ascii="Times New Roman" w:hAnsi="Times New Roman" w:cs="Times New Roman"/>
          <w:sz w:val="28"/>
          <w:szCs w:val="28"/>
          <w:lang w:val="en-US"/>
        </w:rPr>
        <w:t>If the respondent fails to comply with this order within 10 days from the date of service of this order upon the respondent</w:t>
      </w:r>
      <w:r>
        <w:rPr>
          <w:rFonts w:ascii="Times New Roman" w:hAnsi="Times New Roman" w:cs="Times New Roman"/>
          <w:sz w:val="28"/>
          <w:szCs w:val="28"/>
          <w:lang w:val="en-US"/>
        </w:rPr>
        <w:t>’</w:t>
      </w:r>
      <w:r w:rsidRPr="002C6A08">
        <w:rPr>
          <w:rFonts w:ascii="Times New Roman" w:hAnsi="Times New Roman" w:cs="Times New Roman"/>
          <w:sz w:val="28"/>
          <w:szCs w:val="28"/>
          <w:lang w:val="en-US"/>
        </w:rPr>
        <w:t>s attorneys</w:t>
      </w:r>
      <w:r>
        <w:rPr>
          <w:rFonts w:ascii="Times New Roman" w:hAnsi="Times New Roman" w:cs="Times New Roman"/>
          <w:sz w:val="28"/>
          <w:szCs w:val="28"/>
          <w:lang w:val="en-US"/>
        </w:rPr>
        <w:t xml:space="preserve">, </w:t>
      </w:r>
      <w:r w:rsidRPr="002C6A08">
        <w:rPr>
          <w:rFonts w:ascii="Times New Roman" w:hAnsi="Times New Roman" w:cs="Times New Roman"/>
          <w:sz w:val="28"/>
          <w:szCs w:val="28"/>
          <w:lang w:val="en-US"/>
        </w:rPr>
        <w:t>Alternative</w:t>
      </w:r>
      <w:r>
        <w:rPr>
          <w:rFonts w:ascii="Times New Roman" w:hAnsi="Times New Roman" w:cs="Times New Roman"/>
          <w:sz w:val="28"/>
          <w:szCs w:val="28"/>
          <w:lang w:val="en-US"/>
        </w:rPr>
        <w:t>ly</w:t>
      </w:r>
      <w:r w:rsidRPr="002C6A08">
        <w:rPr>
          <w:rFonts w:ascii="Times New Roman" w:hAnsi="Times New Roman" w:cs="Times New Roman"/>
          <w:sz w:val="28"/>
          <w:szCs w:val="28"/>
          <w:lang w:val="en-US"/>
        </w:rPr>
        <w:t xml:space="preserve"> in the event of the attorneys withdrawing from record, upon the respondent and the premise</w:t>
      </w:r>
      <w:r w:rsidR="00876905">
        <w:rPr>
          <w:rFonts w:ascii="Times New Roman" w:hAnsi="Times New Roman" w:cs="Times New Roman"/>
          <w:sz w:val="28"/>
          <w:szCs w:val="28"/>
          <w:lang w:val="en-US"/>
        </w:rPr>
        <w:t>s</w:t>
      </w:r>
      <w:r w:rsidR="00EE0EE0">
        <w:rPr>
          <w:rFonts w:ascii="Times New Roman" w:hAnsi="Times New Roman" w:cs="Times New Roman"/>
          <w:sz w:val="28"/>
          <w:szCs w:val="28"/>
          <w:lang w:val="en-US"/>
        </w:rPr>
        <w:t xml:space="preserve"> </w:t>
      </w:r>
      <w:r w:rsidRPr="002C6A08">
        <w:rPr>
          <w:rFonts w:ascii="Times New Roman" w:hAnsi="Times New Roman" w:cs="Times New Roman"/>
          <w:sz w:val="28"/>
          <w:szCs w:val="28"/>
          <w:lang w:val="en-US"/>
        </w:rPr>
        <w:t xml:space="preserve">situated at </w:t>
      </w:r>
      <w:r>
        <w:rPr>
          <w:rFonts w:ascii="Times New Roman" w:hAnsi="Times New Roman" w:cs="Times New Roman"/>
          <w:sz w:val="28"/>
          <w:szCs w:val="28"/>
          <w:lang w:val="en-US"/>
        </w:rPr>
        <w:t>Plot</w:t>
      </w:r>
      <w:r w:rsidRPr="002C6A08">
        <w:rPr>
          <w:rFonts w:ascii="Times New Roman" w:hAnsi="Times New Roman" w:cs="Times New Roman"/>
          <w:sz w:val="28"/>
          <w:szCs w:val="28"/>
          <w:lang w:val="en-US"/>
        </w:rPr>
        <w:t xml:space="preserve"> 22, Highlands </w:t>
      </w:r>
      <w:r>
        <w:rPr>
          <w:rFonts w:ascii="Times New Roman" w:hAnsi="Times New Roman" w:cs="Times New Roman"/>
          <w:sz w:val="28"/>
          <w:szCs w:val="28"/>
          <w:lang w:val="en-US"/>
        </w:rPr>
        <w:lastRenderedPageBreak/>
        <w:t>E</w:t>
      </w:r>
      <w:r w:rsidRPr="002C6A08">
        <w:rPr>
          <w:rFonts w:ascii="Times New Roman" w:hAnsi="Times New Roman" w:cs="Times New Roman"/>
          <w:sz w:val="28"/>
          <w:szCs w:val="28"/>
          <w:lang w:val="en-US"/>
        </w:rPr>
        <w:t xml:space="preserve">state, </w:t>
      </w:r>
      <w:r>
        <w:rPr>
          <w:rFonts w:ascii="Times New Roman" w:hAnsi="Times New Roman" w:cs="Times New Roman"/>
          <w:sz w:val="28"/>
          <w:szCs w:val="28"/>
          <w:lang w:val="en-US"/>
        </w:rPr>
        <w:t>A</w:t>
      </w:r>
      <w:r w:rsidRPr="002C6A08">
        <w:rPr>
          <w:rFonts w:ascii="Times New Roman" w:hAnsi="Times New Roman" w:cs="Times New Roman"/>
          <w:sz w:val="28"/>
          <w:szCs w:val="28"/>
          <w:lang w:val="en-US"/>
        </w:rPr>
        <w:t xml:space="preserve">jax </w:t>
      </w:r>
      <w:r>
        <w:rPr>
          <w:rFonts w:ascii="Times New Roman" w:hAnsi="Times New Roman" w:cs="Times New Roman"/>
          <w:sz w:val="28"/>
          <w:szCs w:val="28"/>
          <w:lang w:val="en-US"/>
        </w:rPr>
        <w:t>R</w:t>
      </w:r>
      <w:r w:rsidRPr="002C6A08">
        <w:rPr>
          <w:rFonts w:ascii="Times New Roman" w:hAnsi="Times New Roman" w:cs="Times New Roman"/>
          <w:sz w:val="28"/>
          <w:szCs w:val="28"/>
          <w:lang w:val="en-US"/>
        </w:rPr>
        <w:t>oad, Olympus, Pretoria</w:t>
      </w:r>
      <w:r>
        <w:rPr>
          <w:rFonts w:ascii="Times New Roman" w:hAnsi="Times New Roman" w:cs="Times New Roman"/>
          <w:sz w:val="28"/>
          <w:szCs w:val="28"/>
          <w:lang w:val="en-US"/>
        </w:rPr>
        <w:t xml:space="preserve"> (“the property”) o</w:t>
      </w:r>
      <w:r w:rsidRPr="002C6A08">
        <w:rPr>
          <w:rFonts w:ascii="Times New Roman" w:hAnsi="Times New Roman" w:cs="Times New Roman"/>
          <w:sz w:val="28"/>
          <w:szCs w:val="28"/>
          <w:lang w:val="en-US"/>
        </w:rPr>
        <w:t xml:space="preserve">r by attachment to the main entrance at the premises, the applicant is authorized to approach this court on the same papers, </w:t>
      </w:r>
      <w:r w:rsidR="009A2636">
        <w:rPr>
          <w:rFonts w:ascii="Times New Roman" w:hAnsi="Times New Roman" w:cs="Times New Roman"/>
          <w:sz w:val="28"/>
          <w:szCs w:val="28"/>
          <w:lang w:val="en-US"/>
        </w:rPr>
        <w:t>duly</w:t>
      </w:r>
      <w:r w:rsidRPr="002C6A08">
        <w:rPr>
          <w:rFonts w:ascii="Times New Roman" w:hAnsi="Times New Roman" w:cs="Times New Roman"/>
          <w:sz w:val="28"/>
          <w:szCs w:val="28"/>
          <w:lang w:val="en-US"/>
        </w:rPr>
        <w:t xml:space="preserve"> supplemented, for an order striking out the respondent</w:t>
      </w:r>
      <w:r>
        <w:rPr>
          <w:rFonts w:ascii="Times New Roman" w:hAnsi="Times New Roman" w:cs="Times New Roman"/>
          <w:sz w:val="28"/>
          <w:szCs w:val="28"/>
          <w:lang w:val="en-US"/>
        </w:rPr>
        <w:t>’</w:t>
      </w:r>
      <w:r w:rsidRPr="002C6A08">
        <w:rPr>
          <w:rFonts w:ascii="Times New Roman" w:hAnsi="Times New Roman" w:cs="Times New Roman"/>
          <w:sz w:val="28"/>
          <w:szCs w:val="28"/>
          <w:lang w:val="en-US"/>
        </w:rPr>
        <w:t>s defence in the main action and for judgment by default</w:t>
      </w:r>
      <w:r>
        <w:rPr>
          <w:rFonts w:ascii="Times New Roman" w:hAnsi="Times New Roman" w:cs="Times New Roman"/>
          <w:sz w:val="28"/>
          <w:szCs w:val="28"/>
          <w:lang w:val="en-US"/>
        </w:rPr>
        <w:t>;</w:t>
      </w:r>
    </w:p>
    <w:p w14:paraId="3E7001E0" w14:textId="77777777" w:rsidR="002C6A08" w:rsidRDefault="002C6A08" w:rsidP="002C6A08">
      <w:pPr>
        <w:spacing w:after="0"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Pr="002C6A08">
        <w:rPr>
          <w:rFonts w:ascii="Times New Roman" w:hAnsi="Times New Roman" w:cs="Times New Roman"/>
          <w:sz w:val="28"/>
          <w:szCs w:val="28"/>
          <w:lang w:val="en-US"/>
        </w:rPr>
        <w:t>The respondent is ordered to pay the costs o</w:t>
      </w:r>
      <w:r>
        <w:rPr>
          <w:rFonts w:ascii="Times New Roman" w:hAnsi="Times New Roman" w:cs="Times New Roman"/>
          <w:sz w:val="28"/>
          <w:szCs w:val="28"/>
          <w:lang w:val="en-US"/>
        </w:rPr>
        <w:t>f</w:t>
      </w:r>
      <w:r w:rsidRPr="002C6A08">
        <w:rPr>
          <w:rFonts w:ascii="Times New Roman" w:hAnsi="Times New Roman" w:cs="Times New Roman"/>
          <w:sz w:val="28"/>
          <w:szCs w:val="28"/>
          <w:lang w:val="en-US"/>
        </w:rPr>
        <w:t xml:space="preserve"> the application</w:t>
      </w:r>
    </w:p>
    <w:p w14:paraId="48F27BDC" w14:textId="77777777" w:rsidR="00923B9B" w:rsidRDefault="00923B9B" w:rsidP="002C6A08">
      <w:pPr>
        <w:spacing w:after="0" w:line="360" w:lineRule="auto"/>
        <w:ind w:left="720"/>
        <w:jc w:val="both"/>
        <w:rPr>
          <w:rFonts w:ascii="Times New Roman" w:hAnsi="Times New Roman" w:cs="Times New Roman"/>
          <w:sz w:val="28"/>
          <w:szCs w:val="28"/>
        </w:rPr>
      </w:pPr>
    </w:p>
    <w:p w14:paraId="6A1AF5A6" w14:textId="5038CB1C" w:rsidR="006B39E6" w:rsidRDefault="002C6A08" w:rsidP="002C6A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application is opposed by defendant </w:t>
      </w:r>
      <w:r>
        <w:rPr>
          <w:rFonts w:ascii="Times New Roman" w:hAnsi="Times New Roman" w:cs="Times New Roman"/>
          <w:sz w:val="28"/>
          <w:szCs w:val="28"/>
          <w:lang w:val="en-US"/>
        </w:rPr>
        <w:t>who has fil</w:t>
      </w:r>
      <w:r>
        <w:rPr>
          <w:rFonts w:ascii="Times New Roman" w:hAnsi="Times New Roman" w:cs="Times New Roman"/>
          <w:sz w:val="28"/>
          <w:szCs w:val="28"/>
        </w:rPr>
        <w:t xml:space="preserve">ed her answering affidavit. For the sake of </w:t>
      </w:r>
      <w:r w:rsidR="00350EB5">
        <w:rPr>
          <w:rFonts w:ascii="Times New Roman" w:hAnsi="Times New Roman" w:cs="Times New Roman"/>
          <w:sz w:val="28"/>
          <w:szCs w:val="28"/>
        </w:rPr>
        <w:t>convenience,</w:t>
      </w:r>
      <w:r>
        <w:rPr>
          <w:rFonts w:ascii="Times New Roman" w:hAnsi="Times New Roman" w:cs="Times New Roman"/>
          <w:sz w:val="28"/>
          <w:szCs w:val="28"/>
        </w:rPr>
        <w:t xml:space="preserve"> I propose to refer to the parties as applicant and respondent going forward in this judgment.</w:t>
      </w:r>
    </w:p>
    <w:p w14:paraId="255B9716" w14:textId="2788A321" w:rsidR="002B4CD9" w:rsidRDefault="002B4CD9" w:rsidP="002B4CD9">
      <w:pPr>
        <w:spacing w:after="0" w:line="360" w:lineRule="auto"/>
        <w:ind w:left="720" w:hanging="720"/>
        <w:jc w:val="both"/>
        <w:rPr>
          <w:rFonts w:ascii="Times New Roman" w:hAnsi="Times New Roman" w:cs="Times New Roman"/>
          <w:sz w:val="28"/>
          <w:szCs w:val="28"/>
        </w:rPr>
      </w:pPr>
    </w:p>
    <w:p w14:paraId="118E8ECA" w14:textId="05365582" w:rsidR="00627F26" w:rsidRDefault="002B4CD9"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03DD8">
        <w:rPr>
          <w:rFonts w:ascii="Times New Roman" w:hAnsi="Times New Roman" w:cs="Times New Roman"/>
          <w:sz w:val="28"/>
          <w:szCs w:val="28"/>
        </w:rPr>
        <w:t>It is common cause t</w:t>
      </w:r>
      <w:r w:rsidR="006F35D7">
        <w:rPr>
          <w:rFonts w:ascii="Times New Roman" w:hAnsi="Times New Roman" w:cs="Times New Roman"/>
          <w:sz w:val="28"/>
          <w:szCs w:val="28"/>
        </w:rPr>
        <w:t xml:space="preserve">hat the </w:t>
      </w:r>
      <w:r w:rsidR="00DB3EFF">
        <w:rPr>
          <w:rFonts w:ascii="Times New Roman" w:hAnsi="Times New Roman" w:cs="Times New Roman"/>
          <w:sz w:val="28"/>
          <w:szCs w:val="28"/>
        </w:rPr>
        <w:t xml:space="preserve">respondent was the sole director of MSR Plant and Equipment (Pty) Ltd </w:t>
      </w:r>
      <w:r w:rsidR="00DB3EFF">
        <w:rPr>
          <w:rFonts w:ascii="Times New Roman" w:hAnsi="Times New Roman" w:cs="Times New Roman"/>
          <w:i/>
          <w:iCs/>
          <w:sz w:val="28"/>
          <w:szCs w:val="28"/>
        </w:rPr>
        <w:t xml:space="preserve">(“MSR”). </w:t>
      </w:r>
      <w:r w:rsidR="00DB3EFF">
        <w:rPr>
          <w:rFonts w:ascii="Times New Roman" w:hAnsi="Times New Roman" w:cs="Times New Roman"/>
          <w:sz w:val="28"/>
          <w:szCs w:val="28"/>
        </w:rPr>
        <w:t xml:space="preserve">The </w:t>
      </w:r>
      <w:r w:rsidR="006F35D7">
        <w:rPr>
          <w:rFonts w:ascii="Times New Roman" w:hAnsi="Times New Roman" w:cs="Times New Roman"/>
          <w:sz w:val="28"/>
          <w:szCs w:val="28"/>
        </w:rPr>
        <w:t>applicant</w:t>
      </w:r>
      <w:r w:rsidR="00DB3EFF">
        <w:rPr>
          <w:rFonts w:ascii="Times New Roman" w:hAnsi="Times New Roman" w:cs="Times New Roman"/>
          <w:sz w:val="28"/>
          <w:szCs w:val="28"/>
        </w:rPr>
        <w:t xml:space="preserve"> has instituted proceedings and obtained judgment against MSR which judgment has remained unsatisfied since the applicant received a nulla bona return. The applicant has furthermore instituted proceedings against the respondent and the pleadings have now been closed and have reached the discovery stage.</w:t>
      </w:r>
      <w:r w:rsidR="006F35D7">
        <w:rPr>
          <w:rFonts w:ascii="Times New Roman" w:hAnsi="Times New Roman" w:cs="Times New Roman"/>
          <w:sz w:val="28"/>
          <w:szCs w:val="28"/>
        </w:rPr>
        <w:t xml:space="preserve"> </w:t>
      </w:r>
      <w:r w:rsidR="00771E14">
        <w:rPr>
          <w:rFonts w:ascii="Times New Roman" w:hAnsi="Times New Roman" w:cs="Times New Roman"/>
          <w:sz w:val="28"/>
          <w:szCs w:val="28"/>
        </w:rPr>
        <w:t>It is further undisputed that the respondent placed MSR in voluntary liquidation on the 31</w:t>
      </w:r>
      <w:r w:rsidR="00771E14" w:rsidRPr="00771E14">
        <w:rPr>
          <w:rFonts w:ascii="Times New Roman" w:hAnsi="Times New Roman" w:cs="Times New Roman"/>
          <w:sz w:val="28"/>
          <w:szCs w:val="28"/>
          <w:vertAlign w:val="superscript"/>
        </w:rPr>
        <w:t>st</w:t>
      </w:r>
      <w:r w:rsidR="00771E14">
        <w:rPr>
          <w:rFonts w:ascii="Times New Roman" w:hAnsi="Times New Roman" w:cs="Times New Roman"/>
          <w:sz w:val="28"/>
          <w:szCs w:val="28"/>
        </w:rPr>
        <w:t xml:space="preserve"> of March 2021, long after the applicant instituted this action on the 28</w:t>
      </w:r>
      <w:r w:rsidR="00771E14" w:rsidRPr="00771E14">
        <w:rPr>
          <w:rFonts w:ascii="Times New Roman" w:hAnsi="Times New Roman" w:cs="Times New Roman"/>
          <w:sz w:val="28"/>
          <w:szCs w:val="28"/>
          <w:vertAlign w:val="superscript"/>
        </w:rPr>
        <w:t>th</w:t>
      </w:r>
      <w:r w:rsidR="00771E14">
        <w:rPr>
          <w:rFonts w:ascii="Times New Roman" w:hAnsi="Times New Roman" w:cs="Times New Roman"/>
          <w:sz w:val="28"/>
          <w:szCs w:val="28"/>
        </w:rPr>
        <w:t xml:space="preserve"> of March 2019. MSR used the residential address of the respondent as its business address. </w:t>
      </w:r>
    </w:p>
    <w:p w14:paraId="2149F3D2" w14:textId="77777777" w:rsidR="00627F26" w:rsidRDefault="00627F26" w:rsidP="002B4CD9">
      <w:pPr>
        <w:spacing w:after="0" w:line="360" w:lineRule="auto"/>
        <w:ind w:left="720" w:hanging="720"/>
        <w:jc w:val="both"/>
        <w:rPr>
          <w:rFonts w:ascii="Times New Roman" w:hAnsi="Times New Roman" w:cs="Times New Roman"/>
          <w:sz w:val="28"/>
          <w:szCs w:val="28"/>
        </w:rPr>
      </w:pPr>
    </w:p>
    <w:p w14:paraId="45D34457" w14:textId="7E6C19A0" w:rsidR="00837CC5" w:rsidRDefault="00627F26" w:rsidP="00771E1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71E14">
        <w:rPr>
          <w:rFonts w:ascii="Times New Roman" w:hAnsi="Times New Roman" w:cs="Times New Roman"/>
          <w:sz w:val="28"/>
          <w:szCs w:val="28"/>
        </w:rPr>
        <w:t xml:space="preserve">It is contended by the applicant that the respondent was the sole director of </w:t>
      </w:r>
      <w:r w:rsidR="00702A18">
        <w:rPr>
          <w:rFonts w:ascii="Times New Roman" w:hAnsi="Times New Roman" w:cs="Times New Roman"/>
          <w:sz w:val="28"/>
          <w:szCs w:val="28"/>
        </w:rPr>
        <w:t>MSR and</w:t>
      </w:r>
      <w:r w:rsidR="00771E14">
        <w:rPr>
          <w:rFonts w:ascii="Times New Roman" w:hAnsi="Times New Roman" w:cs="Times New Roman"/>
          <w:sz w:val="28"/>
          <w:szCs w:val="28"/>
        </w:rPr>
        <w:t xml:space="preserve"> the documents required to be discover</w:t>
      </w:r>
      <w:r w:rsidR="000B7568">
        <w:rPr>
          <w:rFonts w:ascii="Times New Roman" w:hAnsi="Times New Roman" w:cs="Times New Roman"/>
          <w:sz w:val="28"/>
          <w:szCs w:val="28"/>
        </w:rPr>
        <w:t>ed</w:t>
      </w:r>
      <w:r w:rsidR="00771E14">
        <w:rPr>
          <w:rFonts w:ascii="Times New Roman" w:hAnsi="Times New Roman" w:cs="Times New Roman"/>
          <w:sz w:val="28"/>
          <w:szCs w:val="28"/>
        </w:rPr>
        <w:t xml:space="preserve"> for the periods mention</w:t>
      </w:r>
      <w:r w:rsidR="00574009">
        <w:rPr>
          <w:rFonts w:ascii="Times New Roman" w:hAnsi="Times New Roman" w:cs="Times New Roman"/>
          <w:sz w:val="28"/>
          <w:szCs w:val="28"/>
        </w:rPr>
        <w:t>ed</w:t>
      </w:r>
      <w:r w:rsidR="00771E14">
        <w:rPr>
          <w:rFonts w:ascii="Times New Roman" w:hAnsi="Times New Roman" w:cs="Times New Roman"/>
          <w:sz w:val="28"/>
          <w:szCs w:val="28"/>
        </w:rPr>
        <w:t xml:space="preserve"> are supposed to be in the possession of the respondent since the respondent</w:t>
      </w:r>
      <w:r w:rsidR="00837CC5">
        <w:rPr>
          <w:rFonts w:ascii="Times New Roman" w:hAnsi="Times New Roman" w:cs="Times New Roman"/>
          <w:sz w:val="28"/>
          <w:szCs w:val="28"/>
        </w:rPr>
        <w:t xml:space="preserve"> also</w:t>
      </w:r>
      <w:r w:rsidR="00771E14">
        <w:rPr>
          <w:rFonts w:ascii="Times New Roman" w:hAnsi="Times New Roman" w:cs="Times New Roman"/>
          <w:sz w:val="28"/>
          <w:szCs w:val="28"/>
        </w:rPr>
        <w:t xml:space="preserve"> share</w:t>
      </w:r>
      <w:r w:rsidR="00837CC5">
        <w:rPr>
          <w:rFonts w:ascii="Times New Roman" w:hAnsi="Times New Roman" w:cs="Times New Roman"/>
          <w:sz w:val="28"/>
          <w:szCs w:val="28"/>
        </w:rPr>
        <w:t>d</w:t>
      </w:r>
      <w:r w:rsidR="00771E14">
        <w:rPr>
          <w:rFonts w:ascii="Times New Roman" w:hAnsi="Times New Roman" w:cs="Times New Roman"/>
          <w:sz w:val="28"/>
          <w:szCs w:val="28"/>
        </w:rPr>
        <w:t xml:space="preserve"> </w:t>
      </w:r>
      <w:r w:rsidR="00837CC5">
        <w:rPr>
          <w:rFonts w:ascii="Times New Roman" w:hAnsi="Times New Roman" w:cs="Times New Roman"/>
          <w:sz w:val="28"/>
          <w:szCs w:val="28"/>
        </w:rPr>
        <w:t>her</w:t>
      </w:r>
      <w:r w:rsidR="00771E14">
        <w:rPr>
          <w:rFonts w:ascii="Times New Roman" w:hAnsi="Times New Roman" w:cs="Times New Roman"/>
          <w:sz w:val="28"/>
          <w:szCs w:val="28"/>
        </w:rPr>
        <w:t xml:space="preserve"> premises with MSR. Furthermore,</w:t>
      </w:r>
      <w:r w:rsidR="00837CC5">
        <w:rPr>
          <w:rFonts w:ascii="Times New Roman" w:hAnsi="Times New Roman" w:cs="Times New Roman"/>
          <w:sz w:val="28"/>
          <w:szCs w:val="28"/>
        </w:rPr>
        <w:t xml:space="preserve"> in response to the</w:t>
      </w:r>
      <w:r w:rsidR="00771E14">
        <w:rPr>
          <w:rFonts w:ascii="Times New Roman" w:hAnsi="Times New Roman" w:cs="Times New Roman"/>
          <w:sz w:val="28"/>
          <w:szCs w:val="28"/>
        </w:rPr>
        <w:t xml:space="preserve"> </w:t>
      </w:r>
      <w:r w:rsidR="00837CC5">
        <w:rPr>
          <w:rFonts w:ascii="Times New Roman" w:hAnsi="Times New Roman" w:cs="Times New Roman"/>
          <w:sz w:val="28"/>
          <w:szCs w:val="28"/>
        </w:rPr>
        <w:t>first request for discovery, the respondent discovered only the pleadings in the case that involved the MSR. However, later stated in her affidavit that she did not possess the requested documents but are</w:t>
      </w:r>
      <w:r w:rsidR="00597C8D">
        <w:rPr>
          <w:rFonts w:ascii="Times New Roman" w:hAnsi="Times New Roman" w:cs="Times New Roman"/>
          <w:sz w:val="28"/>
          <w:szCs w:val="28"/>
        </w:rPr>
        <w:t xml:space="preserve"> in the </w:t>
      </w:r>
      <w:r w:rsidR="00837CC5">
        <w:rPr>
          <w:rFonts w:ascii="Times New Roman" w:hAnsi="Times New Roman" w:cs="Times New Roman"/>
          <w:sz w:val="28"/>
          <w:szCs w:val="28"/>
        </w:rPr>
        <w:t>possess</w:t>
      </w:r>
      <w:r w:rsidR="00597C8D">
        <w:rPr>
          <w:rFonts w:ascii="Times New Roman" w:hAnsi="Times New Roman" w:cs="Times New Roman"/>
          <w:sz w:val="28"/>
          <w:szCs w:val="28"/>
        </w:rPr>
        <w:t>ion of</w:t>
      </w:r>
      <w:r w:rsidR="00837CC5">
        <w:rPr>
          <w:rFonts w:ascii="Times New Roman" w:hAnsi="Times New Roman" w:cs="Times New Roman"/>
          <w:sz w:val="28"/>
          <w:szCs w:val="28"/>
        </w:rPr>
        <w:t xml:space="preserve"> and belong to a separate entity than herself. This is not true, so it was argued since the </w:t>
      </w:r>
      <w:r w:rsidR="00837CC5">
        <w:rPr>
          <w:rFonts w:ascii="Times New Roman" w:hAnsi="Times New Roman" w:cs="Times New Roman"/>
          <w:sz w:val="28"/>
          <w:szCs w:val="28"/>
        </w:rPr>
        <w:lastRenderedPageBreak/>
        <w:t xml:space="preserve">respondent was the sole director and shared the same premises with MSR. The respondent </w:t>
      </w:r>
      <w:r w:rsidR="00A82CA8">
        <w:rPr>
          <w:rFonts w:ascii="Times New Roman" w:hAnsi="Times New Roman" w:cs="Times New Roman"/>
          <w:sz w:val="28"/>
          <w:szCs w:val="28"/>
        </w:rPr>
        <w:t xml:space="preserve">had the power and </w:t>
      </w:r>
      <w:r w:rsidR="00837CC5">
        <w:rPr>
          <w:rFonts w:ascii="Times New Roman" w:hAnsi="Times New Roman" w:cs="Times New Roman"/>
          <w:sz w:val="28"/>
          <w:szCs w:val="28"/>
        </w:rPr>
        <w:t>control</w:t>
      </w:r>
      <w:r w:rsidR="00A82CA8">
        <w:rPr>
          <w:rFonts w:ascii="Times New Roman" w:hAnsi="Times New Roman" w:cs="Times New Roman"/>
          <w:sz w:val="28"/>
          <w:szCs w:val="28"/>
        </w:rPr>
        <w:t xml:space="preserve"> of MSR</w:t>
      </w:r>
      <w:r w:rsidR="00837CC5">
        <w:rPr>
          <w:rFonts w:ascii="Times New Roman" w:hAnsi="Times New Roman" w:cs="Times New Roman"/>
          <w:sz w:val="28"/>
          <w:szCs w:val="28"/>
        </w:rPr>
        <w:t xml:space="preserve"> and </w:t>
      </w:r>
      <w:r w:rsidR="00A82CA8">
        <w:rPr>
          <w:rFonts w:ascii="Times New Roman" w:hAnsi="Times New Roman" w:cs="Times New Roman"/>
          <w:sz w:val="28"/>
          <w:szCs w:val="28"/>
        </w:rPr>
        <w:t xml:space="preserve">the </w:t>
      </w:r>
      <w:r w:rsidR="00837CC5">
        <w:rPr>
          <w:rFonts w:ascii="Times New Roman" w:hAnsi="Times New Roman" w:cs="Times New Roman"/>
          <w:sz w:val="28"/>
          <w:szCs w:val="28"/>
        </w:rPr>
        <w:t>possession of the documents requested.</w:t>
      </w:r>
    </w:p>
    <w:p w14:paraId="50942162" w14:textId="77777777" w:rsidR="00837CC5" w:rsidRDefault="00837CC5" w:rsidP="00771E14">
      <w:pPr>
        <w:spacing w:after="0" w:line="360" w:lineRule="auto"/>
        <w:ind w:left="720" w:hanging="720"/>
        <w:jc w:val="both"/>
        <w:rPr>
          <w:rFonts w:ascii="Times New Roman" w:hAnsi="Times New Roman" w:cs="Times New Roman"/>
          <w:sz w:val="28"/>
          <w:szCs w:val="28"/>
        </w:rPr>
      </w:pPr>
    </w:p>
    <w:p w14:paraId="250CEFAF" w14:textId="77777777" w:rsidR="00F85E6D" w:rsidRPr="004E3352" w:rsidRDefault="00837CC5" w:rsidP="00F85E6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I</w:t>
      </w:r>
      <w:r w:rsidR="00627F26">
        <w:rPr>
          <w:rFonts w:ascii="Times New Roman" w:hAnsi="Times New Roman" w:cs="Times New Roman"/>
          <w:sz w:val="28"/>
          <w:szCs w:val="28"/>
        </w:rPr>
        <w:t>t is trite that the purpose of discovery is to ensure that before trial both parties are made aware of all the documentary evidence that is available. This is so to ascertain that the issues are narrowed and the debate o</w:t>
      </w:r>
      <w:r w:rsidR="00771E14">
        <w:rPr>
          <w:rFonts w:ascii="Times New Roman" w:hAnsi="Times New Roman" w:cs="Times New Roman"/>
          <w:sz w:val="28"/>
          <w:szCs w:val="28"/>
        </w:rPr>
        <w:t>n</w:t>
      </w:r>
      <w:r w:rsidR="00627F26">
        <w:rPr>
          <w:rFonts w:ascii="Times New Roman" w:hAnsi="Times New Roman" w:cs="Times New Roman"/>
          <w:sz w:val="28"/>
          <w:szCs w:val="28"/>
        </w:rPr>
        <w:t xml:space="preserve"> points which are incontrovertible is eliminated. Rule 35 allows the parties to an action to discover the documents that are or may be relevant to the issues in the matter</w:t>
      </w:r>
      <w:r w:rsidR="00771E14">
        <w:rPr>
          <w:rFonts w:ascii="Times New Roman" w:hAnsi="Times New Roman" w:cs="Times New Roman"/>
          <w:sz w:val="28"/>
          <w:szCs w:val="28"/>
        </w:rPr>
        <w:t xml:space="preserve"> and which the litigant is or expected to be in possession thereof</w:t>
      </w:r>
      <w:r w:rsidR="00627F26">
        <w:rPr>
          <w:rFonts w:ascii="Times New Roman" w:hAnsi="Times New Roman" w:cs="Times New Roman"/>
          <w:sz w:val="28"/>
          <w:szCs w:val="28"/>
        </w:rPr>
        <w:t xml:space="preserve">. It further provides for mechanisms to enforce compliance therewith should a party fail to do so. </w:t>
      </w:r>
      <w:r w:rsidR="00F85E6D" w:rsidRPr="004E3352">
        <w:rPr>
          <w:rFonts w:ascii="Times New Roman" w:hAnsi="Times New Roman" w:cs="Times New Roman"/>
          <w:sz w:val="28"/>
          <w:szCs w:val="28"/>
        </w:rPr>
        <w:t>Moreover, it is every party’s right to be given a fair trial as enshrined in the Bill of Rights in the Constitution of the Republic of South Africa.</w:t>
      </w:r>
    </w:p>
    <w:p w14:paraId="1D3B879F" w14:textId="7C53D7A6" w:rsidR="00627F26" w:rsidRDefault="00627F26" w:rsidP="00771E14">
      <w:pPr>
        <w:spacing w:after="0" w:line="360" w:lineRule="auto"/>
        <w:ind w:left="720" w:hanging="720"/>
        <w:jc w:val="both"/>
        <w:rPr>
          <w:rFonts w:ascii="Times New Roman" w:hAnsi="Times New Roman" w:cs="Times New Roman"/>
          <w:sz w:val="28"/>
          <w:szCs w:val="28"/>
        </w:rPr>
      </w:pPr>
    </w:p>
    <w:p w14:paraId="0FCE9071" w14:textId="77777777" w:rsidR="00627F26" w:rsidRDefault="00627F26" w:rsidP="00627F26">
      <w:pPr>
        <w:spacing w:after="0" w:line="360" w:lineRule="auto"/>
        <w:ind w:left="720" w:hanging="862"/>
        <w:jc w:val="both"/>
        <w:rPr>
          <w:rFonts w:ascii="Times New Roman" w:hAnsi="Times New Roman" w:cs="Times New Roman"/>
          <w:sz w:val="28"/>
          <w:szCs w:val="28"/>
        </w:rPr>
      </w:pPr>
      <w:r>
        <w:rPr>
          <w:rFonts w:ascii="Times New Roman" w:hAnsi="Times New Roman" w:cs="Times New Roman"/>
          <w:sz w:val="28"/>
          <w:szCs w:val="28"/>
        </w:rPr>
        <w:t xml:space="preserve">   </w:t>
      </w:r>
    </w:p>
    <w:p w14:paraId="7DF89706" w14:textId="77777777" w:rsidR="003D410E" w:rsidRDefault="00627F26" w:rsidP="003D410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37CC5">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3D410E" w:rsidRPr="004E3352">
        <w:rPr>
          <w:rFonts w:ascii="Times New Roman" w:hAnsi="Times New Roman" w:cs="Times New Roman"/>
          <w:sz w:val="28"/>
          <w:szCs w:val="28"/>
        </w:rPr>
        <w:t xml:space="preserve">In </w:t>
      </w:r>
      <w:r w:rsidR="003D410E" w:rsidRPr="004E3352">
        <w:rPr>
          <w:rFonts w:ascii="Times New Roman" w:hAnsi="Times New Roman" w:cs="Times New Roman"/>
          <w:i/>
          <w:sz w:val="28"/>
          <w:szCs w:val="28"/>
        </w:rPr>
        <w:t xml:space="preserve">Independent Newspapers (Pty) Ltd v Minister for Intelligence services and Another; In re: Billy Masetlha v President of the Republic of South Africa; (Case No: CCT/38/07 [2008] ZACC 6 </w:t>
      </w:r>
      <w:r w:rsidR="003D410E" w:rsidRPr="004E3352">
        <w:rPr>
          <w:rFonts w:ascii="Times New Roman" w:hAnsi="Times New Roman" w:cs="Times New Roman"/>
          <w:sz w:val="28"/>
          <w:szCs w:val="28"/>
        </w:rPr>
        <w:t>the Constitutional Court stated the following:</w:t>
      </w:r>
    </w:p>
    <w:p w14:paraId="44C6B851" w14:textId="77777777" w:rsidR="003D410E" w:rsidRPr="004E3352" w:rsidRDefault="003D410E" w:rsidP="003D410E">
      <w:pPr>
        <w:spacing w:after="0" w:line="360" w:lineRule="auto"/>
        <w:ind w:left="720" w:hanging="720"/>
        <w:jc w:val="both"/>
        <w:rPr>
          <w:rFonts w:ascii="Times New Roman" w:hAnsi="Times New Roman" w:cs="Times New Roman"/>
          <w:sz w:val="28"/>
          <w:szCs w:val="28"/>
        </w:rPr>
      </w:pPr>
    </w:p>
    <w:p w14:paraId="1699CE13" w14:textId="77777777" w:rsidR="003D410E" w:rsidRDefault="003D410E" w:rsidP="003D410E">
      <w:pPr>
        <w:spacing w:after="0" w:line="360" w:lineRule="auto"/>
        <w:ind w:left="1440"/>
        <w:jc w:val="both"/>
        <w:rPr>
          <w:rFonts w:ascii="Times New Roman" w:hAnsi="Times New Roman" w:cs="Times New Roman"/>
          <w:i/>
          <w:sz w:val="28"/>
          <w:szCs w:val="28"/>
        </w:rPr>
      </w:pPr>
      <w:r w:rsidRPr="004E3352">
        <w:rPr>
          <w:rFonts w:ascii="Times New Roman" w:hAnsi="Times New Roman" w:cs="Times New Roman"/>
          <w:i/>
          <w:sz w:val="28"/>
          <w:szCs w:val="28"/>
        </w:rPr>
        <w:t xml:space="preserve">“Paragraph 25: Ordinarily courts would look favourably on a claim of a litigant to gain access to documents or other information reasonably required to assert or protect a threatened right or to advance a cause of action. This is so because court take seriously the valid interest of a litigant to be placed in a position to present its case fully during the course of litigation. Whilst weighing meticulously where the interests of justice lie, courts strive to afford a party a reasonable opportunity to achieve its purpose in advancing its case. After all, an adequate </w:t>
      </w:r>
      <w:r w:rsidRPr="004E3352">
        <w:rPr>
          <w:rFonts w:ascii="Times New Roman" w:hAnsi="Times New Roman" w:cs="Times New Roman"/>
          <w:i/>
          <w:sz w:val="28"/>
          <w:szCs w:val="28"/>
        </w:rPr>
        <w:lastRenderedPageBreak/>
        <w:t>opportunity to prepare and present one’s case is a time-honoured part of a litigating party’s right to a fair trial”.</w:t>
      </w:r>
    </w:p>
    <w:p w14:paraId="03A0C111" w14:textId="25836FCB" w:rsidR="003D410E" w:rsidRDefault="003D410E" w:rsidP="00627F26">
      <w:pPr>
        <w:spacing w:after="0" w:line="360" w:lineRule="auto"/>
        <w:ind w:left="720" w:hanging="862"/>
        <w:jc w:val="both"/>
        <w:rPr>
          <w:rFonts w:ascii="Times New Roman" w:hAnsi="Times New Roman" w:cs="Times New Roman"/>
          <w:sz w:val="28"/>
          <w:szCs w:val="28"/>
        </w:rPr>
      </w:pPr>
    </w:p>
    <w:p w14:paraId="028802F1" w14:textId="135CF24C" w:rsidR="00627F26" w:rsidRDefault="0038014E" w:rsidP="00627F26">
      <w:pPr>
        <w:spacing w:after="0" w:line="360" w:lineRule="auto"/>
        <w:ind w:left="720" w:hanging="862"/>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27F26">
        <w:rPr>
          <w:rFonts w:ascii="Times New Roman" w:hAnsi="Times New Roman" w:cs="Times New Roman"/>
          <w:sz w:val="28"/>
          <w:szCs w:val="28"/>
        </w:rPr>
        <w:t xml:space="preserve">It is </w:t>
      </w:r>
      <w:r w:rsidR="00702A18">
        <w:rPr>
          <w:rFonts w:ascii="Times New Roman" w:hAnsi="Times New Roman" w:cs="Times New Roman"/>
          <w:sz w:val="28"/>
          <w:szCs w:val="28"/>
        </w:rPr>
        <w:t>apposite at this stage</w:t>
      </w:r>
      <w:r w:rsidR="00627F26">
        <w:rPr>
          <w:rFonts w:ascii="Times New Roman" w:hAnsi="Times New Roman" w:cs="Times New Roman"/>
          <w:sz w:val="28"/>
          <w:szCs w:val="28"/>
        </w:rPr>
        <w:t xml:space="preserve"> to mention the subsections of Rule 35 that are relevant in this case </w:t>
      </w:r>
      <w:r w:rsidR="00702A18">
        <w:rPr>
          <w:rFonts w:ascii="Times New Roman" w:hAnsi="Times New Roman" w:cs="Times New Roman"/>
          <w:sz w:val="28"/>
          <w:szCs w:val="28"/>
        </w:rPr>
        <w:t xml:space="preserve">which are </w:t>
      </w:r>
      <w:r w:rsidR="00627F26">
        <w:rPr>
          <w:rFonts w:ascii="Times New Roman" w:hAnsi="Times New Roman" w:cs="Times New Roman"/>
          <w:sz w:val="28"/>
          <w:szCs w:val="28"/>
        </w:rPr>
        <w:t>as follows:</w:t>
      </w:r>
    </w:p>
    <w:p w14:paraId="62B345F5" w14:textId="77777777" w:rsidR="004203A2" w:rsidRDefault="004203A2" w:rsidP="00627F26">
      <w:pPr>
        <w:spacing w:after="0" w:line="360" w:lineRule="auto"/>
        <w:ind w:left="720" w:hanging="862"/>
        <w:jc w:val="both"/>
        <w:rPr>
          <w:rFonts w:ascii="Times New Roman" w:hAnsi="Times New Roman" w:cs="Times New Roman"/>
          <w:sz w:val="28"/>
          <w:szCs w:val="28"/>
        </w:rPr>
      </w:pPr>
    </w:p>
    <w:p w14:paraId="1A0FCF36" w14:textId="2DC88FF5" w:rsidR="00702A18" w:rsidRDefault="00702A18" w:rsidP="00627F26">
      <w:pPr>
        <w:spacing w:after="0" w:line="360" w:lineRule="auto"/>
        <w:ind w:left="720" w:hanging="862"/>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w:t>
      </w:r>
      <w:r w:rsidR="00837CC5">
        <w:rPr>
          <w:rFonts w:ascii="Times New Roman" w:hAnsi="Times New Roman" w:cs="Times New Roman"/>
          <w:i/>
          <w:iCs/>
          <w:sz w:val="28"/>
          <w:szCs w:val="28"/>
        </w:rPr>
        <w:t xml:space="preserve">Rule </w:t>
      </w:r>
      <w:r>
        <w:rPr>
          <w:rFonts w:ascii="Times New Roman" w:hAnsi="Times New Roman" w:cs="Times New Roman"/>
          <w:i/>
          <w:iCs/>
          <w:sz w:val="28"/>
          <w:szCs w:val="28"/>
        </w:rPr>
        <w:t>35.</w:t>
      </w:r>
      <w:r>
        <w:rPr>
          <w:rFonts w:ascii="Times New Roman" w:hAnsi="Times New Roman" w:cs="Times New Roman"/>
          <w:i/>
          <w:iCs/>
          <w:sz w:val="28"/>
          <w:szCs w:val="28"/>
        </w:rPr>
        <w:tab/>
        <w:t>Discovery, Inspection and Production of Documents</w:t>
      </w:r>
    </w:p>
    <w:p w14:paraId="77CAD263" w14:textId="6DA84C21" w:rsidR="00702A18" w:rsidRPr="00702A18" w:rsidRDefault="00702A18" w:rsidP="00702A18">
      <w:pPr>
        <w:pStyle w:val="ListParagraph"/>
        <w:numPr>
          <w:ilvl w:val="0"/>
          <w:numId w:val="12"/>
        </w:numPr>
        <w:spacing w:after="0" w:line="360" w:lineRule="auto"/>
        <w:jc w:val="both"/>
        <w:rPr>
          <w:rFonts w:ascii="Times New Roman" w:hAnsi="Times New Roman" w:cs="Times New Roman"/>
          <w:i/>
          <w:iCs/>
          <w:sz w:val="28"/>
          <w:szCs w:val="28"/>
        </w:rPr>
      </w:pPr>
      <w:r w:rsidRPr="00702A18">
        <w:rPr>
          <w:rFonts w:ascii="Times New Roman" w:hAnsi="Times New Roman" w:cs="Times New Roman"/>
          <w:i/>
          <w:iCs/>
          <w:sz w:val="28"/>
          <w:szCs w:val="28"/>
          <w:lang w:val="en-US"/>
        </w:rPr>
        <w:t>Any party to any action may require any other party there to, by notice in writing, to make discovery on oath within 20 days of all documents and table recordings relating to any matter in question in such action</w:t>
      </w:r>
      <w:r>
        <w:rPr>
          <w:rFonts w:ascii="Times New Roman" w:hAnsi="Times New Roman" w:cs="Times New Roman"/>
          <w:i/>
          <w:iCs/>
          <w:sz w:val="28"/>
          <w:szCs w:val="28"/>
          <w:lang w:val="en-US"/>
        </w:rPr>
        <w:t xml:space="preserve"> (</w:t>
      </w:r>
      <w:r w:rsidRPr="00702A18">
        <w:rPr>
          <w:rFonts w:ascii="Times New Roman" w:hAnsi="Times New Roman" w:cs="Times New Roman"/>
          <w:i/>
          <w:iCs/>
          <w:sz w:val="28"/>
          <w:szCs w:val="28"/>
          <w:lang w:val="en-US"/>
        </w:rPr>
        <w:t>whether such matter is 1 are rising between the parties requiring discovery and the party required to make discovery or not</w:t>
      </w:r>
      <w:r>
        <w:rPr>
          <w:rFonts w:ascii="Times New Roman" w:hAnsi="Times New Roman" w:cs="Times New Roman"/>
          <w:i/>
          <w:iCs/>
          <w:sz w:val="28"/>
          <w:szCs w:val="28"/>
          <w:lang w:val="en-US"/>
        </w:rPr>
        <w:t>)</w:t>
      </w:r>
      <w:r w:rsidRPr="00702A18">
        <w:rPr>
          <w:rFonts w:ascii="Times New Roman" w:hAnsi="Times New Roman" w:cs="Times New Roman"/>
          <w:i/>
          <w:iCs/>
          <w:sz w:val="28"/>
          <w:szCs w:val="28"/>
          <w:lang w:val="en-US"/>
        </w:rPr>
        <w:t xml:space="preserve"> which are or have at any time been in the possession o</w:t>
      </w:r>
      <w:r>
        <w:rPr>
          <w:rFonts w:ascii="Times New Roman" w:hAnsi="Times New Roman" w:cs="Times New Roman"/>
          <w:i/>
          <w:iCs/>
          <w:sz w:val="28"/>
          <w:szCs w:val="28"/>
          <w:lang w:val="en-US"/>
        </w:rPr>
        <w:t>r</w:t>
      </w:r>
      <w:r w:rsidRPr="00702A18">
        <w:rPr>
          <w:rFonts w:ascii="Times New Roman" w:hAnsi="Times New Roman" w:cs="Times New Roman"/>
          <w:i/>
          <w:iCs/>
          <w:sz w:val="28"/>
          <w:szCs w:val="28"/>
          <w:lang w:val="en-US"/>
        </w:rPr>
        <w:t xml:space="preserve"> control of such other party.</w:t>
      </w:r>
      <w:r>
        <w:rPr>
          <w:rFonts w:ascii="Times New Roman" w:hAnsi="Times New Roman" w:cs="Times New Roman"/>
          <w:i/>
          <w:iCs/>
          <w:sz w:val="28"/>
          <w:szCs w:val="28"/>
          <w:lang w:val="en-US"/>
        </w:rPr>
        <w:t xml:space="preserve"> </w:t>
      </w:r>
      <w:r w:rsidRPr="00702A18">
        <w:rPr>
          <w:rFonts w:ascii="Times New Roman" w:hAnsi="Times New Roman" w:cs="Times New Roman"/>
          <w:i/>
          <w:iCs/>
          <w:sz w:val="28"/>
          <w:szCs w:val="28"/>
          <w:lang w:val="en-US"/>
        </w:rPr>
        <w:t>Such notice shall not, save with the leave of the judge</w:t>
      </w:r>
      <w:r>
        <w:rPr>
          <w:rFonts w:ascii="Times New Roman" w:hAnsi="Times New Roman" w:cs="Times New Roman"/>
          <w:i/>
          <w:iCs/>
          <w:sz w:val="28"/>
          <w:szCs w:val="28"/>
          <w:lang w:val="en-US"/>
        </w:rPr>
        <w:t xml:space="preserve">, </w:t>
      </w:r>
      <w:r w:rsidRPr="00702A18">
        <w:rPr>
          <w:rFonts w:ascii="Times New Roman" w:hAnsi="Times New Roman" w:cs="Times New Roman"/>
          <w:i/>
          <w:iCs/>
          <w:sz w:val="28"/>
          <w:szCs w:val="28"/>
          <w:lang w:val="en-US"/>
        </w:rPr>
        <w:t>be given before the close of pleadings.</w:t>
      </w:r>
    </w:p>
    <w:p w14:paraId="36E57A65" w14:textId="0C4E2E81" w:rsidR="00627F26" w:rsidRDefault="00627F26" w:rsidP="00627F26">
      <w:pPr>
        <w:spacing w:after="0" w:line="360" w:lineRule="auto"/>
        <w:ind w:left="720" w:firstLine="720"/>
        <w:jc w:val="both"/>
        <w:rPr>
          <w:rFonts w:ascii="Times New Roman" w:hAnsi="Times New Roman" w:cs="Times New Roman"/>
          <w:i/>
          <w:sz w:val="28"/>
          <w:szCs w:val="28"/>
        </w:rPr>
      </w:pPr>
    </w:p>
    <w:p w14:paraId="3978B0CC" w14:textId="77777777" w:rsidR="00702A18" w:rsidRDefault="00702A18" w:rsidP="00702A18">
      <w:pPr>
        <w:pStyle w:val="ListParagraph"/>
        <w:numPr>
          <w:ilvl w:val="0"/>
          <w:numId w:val="1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662355BA" w14:textId="77777777" w:rsidR="00702A18" w:rsidRPr="00702A18" w:rsidRDefault="00702A18" w:rsidP="00702A18">
      <w:pPr>
        <w:pStyle w:val="ListParagraph"/>
        <w:rPr>
          <w:rFonts w:ascii="Times New Roman" w:hAnsi="Times New Roman" w:cs="Times New Roman"/>
          <w:i/>
          <w:sz w:val="28"/>
          <w:szCs w:val="28"/>
        </w:rPr>
      </w:pPr>
    </w:p>
    <w:p w14:paraId="1C9539EE" w14:textId="245DB1BF" w:rsidR="00627F26" w:rsidRPr="00702A18" w:rsidRDefault="00627F26" w:rsidP="00702A18">
      <w:pPr>
        <w:pStyle w:val="ListParagraph"/>
        <w:numPr>
          <w:ilvl w:val="0"/>
          <w:numId w:val="12"/>
        </w:numPr>
        <w:spacing w:after="0" w:line="360" w:lineRule="auto"/>
        <w:jc w:val="both"/>
        <w:rPr>
          <w:rFonts w:ascii="Times New Roman" w:hAnsi="Times New Roman" w:cs="Times New Roman"/>
          <w:i/>
          <w:sz w:val="28"/>
          <w:szCs w:val="28"/>
        </w:rPr>
      </w:pPr>
      <w:r w:rsidRPr="00702A18">
        <w:rPr>
          <w:rFonts w:ascii="Times New Roman" w:hAnsi="Times New Roman" w:cs="Times New Roman"/>
          <w:i/>
          <w:sz w:val="28"/>
          <w:szCs w:val="28"/>
        </w:rPr>
        <w:t>If any party believes that there are, in addition to documents or tape recordings disclosed as aforesaid, other documents (including copies thereof) or tape recordings which may be relevant to any matter in question in the possession of any party thereto, the former may give notice to the latter requiring him to make the same available for inspection in accordance with subrule (6), or to state under within ten days that such documents are not in his possession, in which event he shall state their whereabouts, if known to him.</w:t>
      </w:r>
    </w:p>
    <w:p w14:paraId="23DC23A6" w14:textId="77777777" w:rsidR="00627F26" w:rsidRDefault="00627F26" w:rsidP="00627F26">
      <w:pPr>
        <w:spacing w:after="0" w:line="360" w:lineRule="auto"/>
        <w:ind w:left="1440"/>
        <w:jc w:val="both"/>
        <w:rPr>
          <w:rFonts w:ascii="Times New Roman" w:hAnsi="Times New Roman" w:cs="Times New Roman"/>
          <w:i/>
          <w:sz w:val="28"/>
          <w:szCs w:val="28"/>
        </w:rPr>
      </w:pPr>
    </w:p>
    <w:p w14:paraId="6A19B159" w14:textId="77777777" w:rsidR="0038014E" w:rsidRDefault="00627F26" w:rsidP="00702A18">
      <w:pPr>
        <w:spacing w:after="0" w:line="360" w:lineRule="auto"/>
        <w:ind w:left="2518" w:hanging="360"/>
        <w:jc w:val="both"/>
        <w:rPr>
          <w:rFonts w:ascii="Times New Roman" w:hAnsi="Times New Roman" w:cs="Times New Roman"/>
          <w:i/>
          <w:sz w:val="28"/>
          <w:szCs w:val="28"/>
        </w:rPr>
      </w:pPr>
      <w:r>
        <w:rPr>
          <w:rFonts w:ascii="Times New Roman" w:hAnsi="Times New Roman" w:cs="Times New Roman"/>
          <w:i/>
          <w:sz w:val="28"/>
          <w:szCs w:val="28"/>
        </w:rPr>
        <w:lastRenderedPageBreak/>
        <w:t>(7)</w:t>
      </w:r>
      <w:r w:rsidR="00702A18">
        <w:rPr>
          <w:rFonts w:ascii="Times New Roman" w:hAnsi="Times New Roman" w:cs="Times New Roman"/>
          <w:i/>
          <w:sz w:val="28"/>
          <w:szCs w:val="28"/>
        </w:rPr>
        <w:tab/>
      </w:r>
      <w:r>
        <w:rPr>
          <w:rFonts w:ascii="Times New Roman" w:hAnsi="Times New Roman" w:cs="Times New Roman"/>
          <w:i/>
          <w:sz w:val="28"/>
          <w:szCs w:val="28"/>
        </w:rPr>
        <w:t>If any party fails to give discovery as aforesaid or, having been served with a notice under subrule (6), omits to give notice of a time for inspection as aforesaid or fails to give inspection as required by that subrule, the party desiring discovery or inspection may apply to a court, which may order compliance with this rule and, failing such compliance, may dismiss the claim or strike out the defence.”</w:t>
      </w:r>
    </w:p>
    <w:p w14:paraId="6739FD5A" w14:textId="77777777" w:rsidR="00D65876" w:rsidRDefault="00D65876" w:rsidP="00702A18">
      <w:pPr>
        <w:spacing w:after="0" w:line="360" w:lineRule="auto"/>
        <w:ind w:left="2518" w:hanging="360"/>
        <w:jc w:val="both"/>
        <w:rPr>
          <w:rFonts w:ascii="Times New Roman" w:hAnsi="Times New Roman" w:cs="Times New Roman"/>
          <w:i/>
          <w:sz w:val="28"/>
          <w:szCs w:val="28"/>
        </w:rPr>
      </w:pPr>
    </w:p>
    <w:p w14:paraId="0BCE4F5B" w14:textId="05531B14" w:rsidR="00AC6C39" w:rsidRDefault="00707E81" w:rsidP="00417472">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[8]</w:t>
      </w:r>
      <w:r w:rsidR="00071478">
        <w:rPr>
          <w:rFonts w:ascii="Times New Roman" w:hAnsi="Times New Roman" w:cs="Times New Roman"/>
          <w:iCs/>
          <w:sz w:val="28"/>
          <w:szCs w:val="28"/>
        </w:rPr>
        <w:tab/>
      </w:r>
      <w:r w:rsidR="00CC18BF">
        <w:rPr>
          <w:rFonts w:ascii="Times New Roman" w:hAnsi="Times New Roman" w:cs="Times New Roman"/>
          <w:iCs/>
          <w:sz w:val="28"/>
          <w:szCs w:val="28"/>
        </w:rPr>
        <w:t>I do not agree with the respondent that the applicant has adopted a wrong procedure in terms of the rules in launching this application. The applicant filed a rule 35 (3) notice which the respondent insufficiently replied thereto. The applicant filed the second rule 35(3) notice and the respondent insufficiently and inadequately replied thereto by saying that she never had in her possession the requested documents and that the documents belong to a separate entity which has been liquidated. The applicant should approach the liquidator or the Master for such documents.</w:t>
      </w:r>
    </w:p>
    <w:p w14:paraId="748BEFC4" w14:textId="77777777" w:rsidR="00230773" w:rsidRDefault="00230773" w:rsidP="00417472">
      <w:pPr>
        <w:spacing w:after="0" w:line="360" w:lineRule="auto"/>
        <w:ind w:left="720" w:hanging="720"/>
        <w:jc w:val="both"/>
        <w:rPr>
          <w:rFonts w:ascii="Times New Roman" w:hAnsi="Times New Roman" w:cs="Times New Roman"/>
          <w:iCs/>
          <w:sz w:val="28"/>
          <w:szCs w:val="28"/>
        </w:rPr>
      </w:pPr>
    </w:p>
    <w:p w14:paraId="7C758488" w14:textId="3583271A" w:rsidR="00417472" w:rsidRPr="003A267D" w:rsidRDefault="00230773" w:rsidP="00417472">
      <w:pPr>
        <w:spacing w:after="0" w:line="360" w:lineRule="auto"/>
        <w:ind w:left="720" w:hanging="720"/>
        <w:jc w:val="both"/>
        <w:rPr>
          <w:rFonts w:ascii="Times New Roman" w:eastAsia="Times New Roman" w:hAnsi="Times New Roman" w:cs="Times New Roman"/>
          <w:i/>
          <w:color w:val="242121"/>
          <w:sz w:val="28"/>
          <w:szCs w:val="28"/>
          <w:lang w:eastAsia="en-ZA"/>
        </w:rPr>
      </w:pPr>
      <w:r>
        <w:rPr>
          <w:rFonts w:ascii="Times New Roman" w:hAnsi="Times New Roman" w:cs="Times New Roman"/>
          <w:sz w:val="28"/>
          <w:szCs w:val="28"/>
        </w:rPr>
        <w:t>[9]</w:t>
      </w:r>
      <w:r>
        <w:rPr>
          <w:rFonts w:ascii="Times New Roman" w:hAnsi="Times New Roman" w:cs="Times New Roman"/>
          <w:sz w:val="28"/>
          <w:szCs w:val="28"/>
        </w:rPr>
        <w:tab/>
      </w:r>
      <w:r w:rsidR="00417472">
        <w:rPr>
          <w:rFonts w:ascii="Times New Roman" w:hAnsi="Times New Roman" w:cs="Times New Roman"/>
          <w:sz w:val="28"/>
          <w:szCs w:val="28"/>
        </w:rPr>
        <w:t>There is a plethora of authority that litigation is not a game where the one party takes advantage of the other. It is undesirable for a party to raise technical points against the other and if such technical point</w:t>
      </w:r>
      <w:r w:rsidR="00C94F4C">
        <w:rPr>
          <w:rFonts w:ascii="Times New Roman" w:hAnsi="Times New Roman" w:cs="Times New Roman"/>
          <w:sz w:val="28"/>
          <w:szCs w:val="28"/>
        </w:rPr>
        <w:t>s</w:t>
      </w:r>
      <w:r w:rsidR="00417472">
        <w:rPr>
          <w:rFonts w:ascii="Times New Roman" w:hAnsi="Times New Roman" w:cs="Times New Roman"/>
          <w:sz w:val="28"/>
          <w:szCs w:val="28"/>
        </w:rPr>
        <w:t xml:space="preserve"> </w:t>
      </w:r>
      <w:r w:rsidR="00C94F4C">
        <w:rPr>
          <w:rFonts w:ascii="Times New Roman" w:hAnsi="Times New Roman" w:cs="Times New Roman"/>
          <w:sz w:val="28"/>
          <w:szCs w:val="28"/>
        </w:rPr>
        <w:t>are</w:t>
      </w:r>
      <w:r w:rsidR="00417472">
        <w:rPr>
          <w:rFonts w:ascii="Times New Roman" w:hAnsi="Times New Roman" w:cs="Times New Roman"/>
          <w:sz w:val="28"/>
          <w:szCs w:val="28"/>
        </w:rPr>
        <w:t xml:space="preserve"> raised, the Court has a discretion on whether to refuse or allow the hearing of the matter as a result of the technical error. However, the discretion must be exercised judicially on a consideration of the circumstances and what is fair to both sides. The court is entitled to overlook in proper cases any irregularity which does not work to substantial prejudice to the other party. Again, prejudice is the </w:t>
      </w:r>
      <w:r w:rsidR="00906727">
        <w:rPr>
          <w:rFonts w:ascii="Times New Roman" w:hAnsi="Times New Roman" w:cs="Times New Roman"/>
          <w:sz w:val="28"/>
          <w:szCs w:val="28"/>
        </w:rPr>
        <w:t>overriding factor</w:t>
      </w:r>
      <w:r w:rsidR="00417472">
        <w:rPr>
          <w:rFonts w:ascii="Times New Roman" w:hAnsi="Times New Roman" w:cs="Times New Roman"/>
          <w:sz w:val="28"/>
          <w:szCs w:val="28"/>
        </w:rPr>
        <w:t xml:space="preserve"> in such cases.</w:t>
      </w:r>
    </w:p>
    <w:p w14:paraId="436A5695" w14:textId="77777777" w:rsidR="00417472" w:rsidRDefault="00417472" w:rsidP="00417472">
      <w:pPr>
        <w:spacing w:after="0" w:line="360" w:lineRule="auto"/>
        <w:ind w:left="795" w:hanging="720"/>
        <w:jc w:val="both"/>
        <w:rPr>
          <w:rFonts w:ascii="Times New Roman" w:hAnsi="Times New Roman" w:cs="Times New Roman"/>
          <w:sz w:val="28"/>
          <w:szCs w:val="28"/>
        </w:rPr>
      </w:pPr>
    </w:p>
    <w:p w14:paraId="618871A9" w14:textId="45C08932" w:rsidR="00417472" w:rsidRDefault="00417472" w:rsidP="0041747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06727">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In </w:t>
      </w:r>
      <w:r w:rsidRPr="007564C0">
        <w:rPr>
          <w:rFonts w:ascii="Times New Roman" w:hAnsi="Times New Roman" w:cs="Times New Roman"/>
          <w:i/>
          <w:sz w:val="28"/>
          <w:szCs w:val="28"/>
        </w:rPr>
        <w:t>Trans-African Insurance Co Ltd v Maluleka 1956 (2) SA 273 (A)</w:t>
      </w:r>
      <w:r>
        <w:rPr>
          <w:rFonts w:ascii="Times New Roman" w:hAnsi="Times New Roman" w:cs="Times New Roman"/>
          <w:sz w:val="28"/>
          <w:szCs w:val="28"/>
        </w:rPr>
        <w:t xml:space="preserve"> which was quoted with approval in the case of </w:t>
      </w:r>
      <w:r w:rsidRPr="007564C0">
        <w:rPr>
          <w:rFonts w:ascii="Times New Roman" w:hAnsi="Times New Roman" w:cs="Times New Roman"/>
          <w:i/>
          <w:sz w:val="28"/>
          <w:szCs w:val="28"/>
        </w:rPr>
        <w:t xml:space="preserve">Life Healthcare Group (Pty) Ltd v Mdladla </w:t>
      </w:r>
      <w:r w:rsidRPr="007564C0">
        <w:rPr>
          <w:rFonts w:ascii="Times New Roman" w:hAnsi="Times New Roman" w:cs="Times New Roman"/>
          <w:i/>
          <w:sz w:val="28"/>
          <w:szCs w:val="28"/>
        </w:rPr>
        <w:lastRenderedPageBreak/>
        <w:t>&amp; Another (42156/2013) [2014] ZAGPJHC 20 (10 FEBRUARY 2014)</w:t>
      </w:r>
      <w:r>
        <w:rPr>
          <w:rFonts w:ascii="Times New Roman" w:hAnsi="Times New Roman" w:cs="Times New Roman"/>
          <w:b/>
          <w:sz w:val="28"/>
          <w:szCs w:val="28"/>
        </w:rPr>
        <w:t xml:space="preserve"> </w:t>
      </w:r>
      <w:r>
        <w:rPr>
          <w:rFonts w:ascii="Times New Roman" w:hAnsi="Times New Roman" w:cs="Times New Roman"/>
          <w:sz w:val="28"/>
          <w:szCs w:val="28"/>
        </w:rPr>
        <w:t>the court stated the following:</w:t>
      </w:r>
    </w:p>
    <w:p w14:paraId="4A7D50F0" w14:textId="77777777" w:rsidR="00417472" w:rsidRDefault="00417472" w:rsidP="00417472">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“No doubt parties and their legal advisers should not be encouraged to 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expeditious and, if possible, inexpensive decision of cases on their real merits.”</w:t>
      </w:r>
    </w:p>
    <w:p w14:paraId="4496DA48" w14:textId="77777777" w:rsidR="00417472" w:rsidRDefault="00417472" w:rsidP="00417472">
      <w:pPr>
        <w:spacing w:after="0" w:line="360" w:lineRule="auto"/>
        <w:ind w:left="720" w:hanging="720"/>
        <w:jc w:val="both"/>
        <w:rPr>
          <w:rFonts w:ascii="Times New Roman" w:hAnsi="Times New Roman" w:cs="Times New Roman"/>
          <w:sz w:val="28"/>
          <w:szCs w:val="28"/>
        </w:rPr>
      </w:pPr>
    </w:p>
    <w:p w14:paraId="337FE6A5" w14:textId="56C0F2D4" w:rsidR="003123F8" w:rsidRDefault="00417472" w:rsidP="003123F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829F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3123F8">
        <w:rPr>
          <w:rFonts w:ascii="Times New Roman" w:hAnsi="Times New Roman" w:cs="Times New Roman"/>
          <w:sz w:val="28"/>
          <w:szCs w:val="28"/>
        </w:rPr>
        <w:t>It is trite that when a party to an action refuse to make discovery of or to produce for inspection any documents on the ground that they are not relevant to the dispute, the Court is not entitled to go behind the oath of that party unless reasonably satisfied that the denial of the relevancy is incorrect. However, it is for the party who seeks discovery or production of the documents to establish that the documents are or may be relevant as prescribed by the rule.</w:t>
      </w:r>
    </w:p>
    <w:p w14:paraId="6D857254" w14:textId="4CC01198" w:rsidR="003123F8" w:rsidRDefault="003123F8" w:rsidP="00417472">
      <w:pPr>
        <w:spacing w:after="0" w:line="360" w:lineRule="auto"/>
        <w:ind w:left="720" w:hanging="720"/>
        <w:jc w:val="both"/>
        <w:rPr>
          <w:rFonts w:ascii="Times New Roman" w:hAnsi="Times New Roman" w:cs="Times New Roman"/>
          <w:sz w:val="28"/>
          <w:szCs w:val="28"/>
        </w:rPr>
      </w:pPr>
    </w:p>
    <w:p w14:paraId="508B13A7" w14:textId="613FD1BB" w:rsidR="00B8170E" w:rsidRDefault="00E829F1" w:rsidP="0041747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417472">
        <w:rPr>
          <w:rFonts w:ascii="Times New Roman" w:hAnsi="Times New Roman" w:cs="Times New Roman"/>
          <w:sz w:val="28"/>
          <w:szCs w:val="28"/>
        </w:rPr>
        <w:t>Even if it was, for a moment, accepted that the procedure adopted by the applicant is incorrect, it does not take away the fact that the applicant seeks an order that the respondent produce</w:t>
      </w:r>
      <w:r w:rsidR="003C7CA3">
        <w:rPr>
          <w:rFonts w:ascii="Times New Roman" w:hAnsi="Times New Roman" w:cs="Times New Roman"/>
          <w:sz w:val="28"/>
          <w:szCs w:val="28"/>
        </w:rPr>
        <w:t xml:space="preserve"> and</w:t>
      </w:r>
      <w:r w:rsidR="00417472">
        <w:rPr>
          <w:rFonts w:ascii="Times New Roman" w:hAnsi="Times New Roman" w:cs="Times New Roman"/>
          <w:sz w:val="28"/>
          <w:szCs w:val="28"/>
        </w:rPr>
        <w:t xml:space="preserve"> or furnish it with the documents that are</w:t>
      </w:r>
      <w:r w:rsidR="00CD6B2B">
        <w:rPr>
          <w:rFonts w:ascii="Times New Roman" w:hAnsi="Times New Roman" w:cs="Times New Roman"/>
          <w:sz w:val="28"/>
          <w:szCs w:val="28"/>
        </w:rPr>
        <w:t xml:space="preserve"> relevant to </w:t>
      </w:r>
      <w:r w:rsidR="003C1DC6">
        <w:rPr>
          <w:rFonts w:ascii="Times New Roman" w:hAnsi="Times New Roman" w:cs="Times New Roman"/>
          <w:sz w:val="28"/>
          <w:szCs w:val="28"/>
        </w:rPr>
        <w:t>its</w:t>
      </w:r>
      <w:r w:rsidR="00CD6B2B">
        <w:rPr>
          <w:rFonts w:ascii="Times New Roman" w:hAnsi="Times New Roman" w:cs="Times New Roman"/>
          <w:sz w:val="28"/>
          <w:szCs w:val="28"/>
        </w:rPr>
        <w:t xml:space="preserve"> case against the </w:t>
      </w:r>
      <w:r w:rsidR="00295274">
        <w:rPr>
          <w:rFonts w:ascii="Times New Roman" w:hAnsi="Times New Roman" w:cs="Times New Roman"/>
          <w:sz w:val="28"/>
          <w:szCs w:val="28"/>
        </w:rPr>
        <w:t>respondent. The respondent was the sole director of MSR and at the time when a resolution was passed to voluntary liquate MSR</w:t>
      </w:r>
      <w:r w:rsidR="003C7CA3">
        <w:rPr>
          <w:rFonts w:ascii="Times New Roman" w:hAnsi="Times New Roman" w:cs="Times New Roman"/>
          <w:sz w:val="28"/>
          <w:szCs w:val="28"/>
        </w:rPr>
        <w:t>, t</w:t>
      </w:r>
      <w:r w:rsidR="00295274">
        <w:rPr>
          <w:rFonts w:ascii="Times New Roman" w:hAnsi="Times New Roman" w:cs="Times New Roman"/>
          <w:sz w:val="28"/>
          <w:szCs w:val="28"/>
        </w:rPr>
        <w:t xml:space="preserve">he respondent was aware of a judgment against MSR </w:t>
      </w:r>
      <w:r w:rsidR="006A0320">
        <w:rPr>
          <w:rFonts w:ascii="Times New Roman" w:hAnsi="Times New Roman" w:cs="Times New Roman"/>
          <w:sz w:val="28"/>
          <w:szCs w:val="28"/>
        </w:rPr>
        <w:t>in favour of</w:t>
      </w:r>
      <w:r w:rsidR="00295274">
        <w:rPr>
          <w:rFonts w:ascii="Times New Roman" w:hAnsi="Times New Roman" w:cs="Times New Roman"/>
          <w:sz w:val="28"/>
          <w:szCs w:val="28"/>
        </w:rPr>
        <w:t xml:space="preserve"> the applicant. Moreover, the respondent was aware</w:t>
      </w:r>
      <w:r w:rsidR="00F26F4E">
        <w:rPr>
          <w:rFonts w:ascii="Times New Roman" w:hAnsi="Times New Roman" w:cs="Times New Roman"/>
          <w:sz w:val="28"/>
          <w:szCs w:val="28"/>
        </w:rPr>
        <w:t xml:space="preserve"> of the present proceedings when MSR was placed into voluntary liquidation. The period for which the documents are requested date</w:t>
      </w:r>
      <w:r w:rsidR="00C34730">
        <w:rPr>
          <w:rFonts w:ascii="Times New Roman" w:hAnsi="Times New Roman" w:cs="Times New Roman"/>
          <w:sz w:val="28"/>
          <w:szCs w:val="28"/>
        </w:rPr>
        <w:t>s</w:t>
      </w:r>
      <w:r w:rsidR="00F26F4E">
        <w:rPr>
          <w:rFonts w:ascii="Times New Roman" w:hAnsi="Times New Roman" w:cs="Times New Roman"/>
          <w:sz w:val="28"/>
          <w:szCs w:val="28"/>
        </w:rPr>
        <w:t xml:space="preserve"> far back as 2010</w:t>
      </w:r>
      <w:r w:rsidR="003F5D4F">
        <w:rPr>
          <w:rFonts w:ascii="Times New Roman" w:hAnsi="Times New Roman" w:cs="Times New Roman"/>
          <w:sz w:val="28"/>
          <w:szCs w:val="28"/>
        </w:rPr>
        <w:t xml:space="preserve"> and the respondent was sharing her premises with MSR and the nulla bona </w:t>
      </w:r>
      <w:r w:rsidR="00CB2485">
        <w:rPr>
          <w:rFonts w:ascii="Times New Roman" w:hAnsi="Times New Roman" w:cs="Times New Roman"/>
          <w:sz w:val="28"/>
          <w:szCs w:val="28"/>
        </w:rPr>
        <w:t xml:space="preserve">was </w:t>
      </w:r>
      <w:r w:rsidR="003F5D4F">
        <w:rPr>
          <w:rFonts w:ascii="Times New Roman" w:hAnsi="Times New Roman" w:cs="Times New Roman"/>
          <w:sz w:val="28"/>
          <w:szCs w:val="28"/>
        </w:rPr>
        <w:t>return</w:t>
      </w:r>
      <w:r w:rsidR="00CB2485">
        <w:rPr>
          <w:rFonts w:ascii="Times New Roman" w:hAnsi="Times New Roman" w:cs="Times New Roman"/>
          <w:sz w:val="28"/>
          <w:szCs w:val="28"/>
        </w:rPr>
        <w:t>ed from</w:t>
      </w:r>
      <w:r w:rsidR="003F5D4F">
        <w:rPr>
          <w:rFonts w:ascii="Times New Roman" w:hAnsi="Times New Roman" w:cs="Times New Roman"/>
          <w:sz w:val="28"/>
          <w:szCs w:val="28"/>
        </w:rPr>
        <w:t xml:space="preserve"> the premises of the respondent.</w:t>
      </w:r>
    </w:p>
    <w:p w14:paraId="31BCD0F9" w14:textId="77777777" w:rsidR="00B8170E" w:rsidRDefault="00B8170E" w:rsidP="00417472">
      <w:pPr>
        <w:spacing w:after="0" w:line="360" w:lineRule="auto"/>
        <w:ind w:left="720" w:hanging="720"/>
        <w:jc w:val="both"/>
        <w:rPr>
          <w:rFonts w:ascii="Times New Roman" w:hAnsi="Times New Roman" w:cs="Times New Roman"/>
          <w:sz w:val="28"/>
          <w:szCs w:val="28"/>
        </w:rPr>
      </w:pPr>
    </w:p>
    <w:p w14:paraId="2A038308" w14:textId="43BDD604" w:rsidR="004C1E40" w:rsidRDefault="00B8170E" w:rsidP="004C1E4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4C1E40">
        <w:rPr>
          <w:rFonts w:ascii="Times New Roman" w:hAnsi="Times New Roman" w:cs="Times New Roman"/>
          <w:sz w:val="28"/>
          <w:szCs w:val="28"/>
        </w:rPr>
        <w:t xml:space="preserve"> I can find no prejudice that is meted against the respondent in this case </w:t>
      </w:r>
      <w:r w:rsidR="00022F17">
        <w:rPr>
          <w:rFonts w:ascii="Times New Roman" w:hAnsi="Times New Roman" w:cs="Times New Roman"/>
          <w:sz w:val="28"/>
          <w:szCs w:val="28"/>
        </w:rPr>
        <w:t>because of</w:t>
      </w:r>
      <w:r w:rsidR="004C1E40">
        <w:rPr>
          <w:rFonts w:ascii="Times New Roman" w:hAnsi="Times New Roman" w:cs="Times New Roman"/>
          <w:sz w:val="28"/>
          <w:szCs w:val="28"/>
        </w:rPr>
        <w:t xml:space="preserve"> the procedure adopted by the applicant.</w:t>
      </w:r>
      <w:r w:rsidR="006C49E0">
        <w:rPr>
          <w:rFonts w:ascii="Times New Roman" w:hAnsi="Times New Roman" w:cs="Times New Roman"/>
          <w:sz w:val="28"/>
          <w:szCs w:val="28"/>
        </w:rPr>
        <w:t xml:space="preserve"> I therefore find that there is no merit in the points in limine raised by the respondent</w:t>
      </w:r>
      <w:r w:rsidR="00C87691">
        <w:rPr>
          <w:rFonts w:ascii="Times New Roman" w:hAnsi="Times New Roman" w:cs="Times New Roman"/>
          <w:sz w:val="28"/>
          <w:szCs w:val="28"/>
        </w:rPr>
        <w:t xml:space="preserve">. </w:t>
      </w:r>
      <w:r w:rsidR="00694B0F">
        <w:rPr>
          <w:rFonts w:ascii="Times New Roman" w:hAnsi="Times New Roman" w:cs="Times New Roman"/>
          <w:sz w:val="28"/>
          <w:szCs w:val="28"/>
        </w:rPr>
        <w:t xml:space="preserve">If the respondent was honest </w:t>
      </w:r>
      <w:r w:rsidR="00830757">
        <w:rPr>
          <w:rFonts w:ascii="Times New Roman" w:hAnsi="Times New Roman" w:cs="Times New Roman"/>
          <w:sz w:val="28"/>
          <w:szCs w:val="28"/>
        </w:rPr>
        <w:t>in</w:t>
      </w:r>
      <w:r w:rsidR="00694B0F">
        <w:rPr>
          <w:rFonts w:ascii="Times New Roman" w:hAnsi="Times New Roman" w:cs="Times New Roman"/>
          <w:sz w:val="28"/>
          <w:szCs w:val="28"/>
        </w:rPr>
        <w:t xml:space="preserve"> her reply to the rule 35 notices, she would </w:t>
      </w:r>
      <w:r w:rsidR="00CB6A1E">
        <w:rPr>
          <w:rFonts w:ascii="Times New Roman" w:hAnsi="Times New Roman" w:cs="Times New Roman"/>
          <w:sz w:val="28"/>
          <w:szCs w:val="28"/>
        </w:rPr>
        <w:t xml:space="preserve">not </w:t>
      </w:r>
      <w:r w:rsidR="00694B0F">
        <w:rPr>
          <w:rFonts w:ascii="Times New Roman" w:hAnsi="Times New Roman" w:cs="Times New Roman"/>
          <w:sz w:val="28"/>
          <w:szCs w:val="28"/>
        </w:rPr>
        <w:t>have discover</w:t>
      </w:r>
      <w:r w:rsidR="002237D6">
        <w:rPr>
          <w:rFonts w:ascii="Times New Roman" w:hAnsi="Times New Roman" w:cs="Times New Roman"/>
          <w:sz w:val="28"/>
          <w:szCs w:val="28"/>
        </w:rPr>
        <w:t xml:space="preserve">ed the pleadings of the case against MSR and </w:t>
      </w:r>
      <w:r w:rsidR="00826652">
        <w:rPr>
          <w:rFonts w:ascii="Times New Roman" w:hAnsi="Times New Roman" w:cs="Times New Roman"/>
          <w:sz w:val="28"/>
          <w:szCs w:val="28"/>
        </w:rPr>
        <w:t>later</w:t>
      </w:r>
      <w:r w:rsidR="002237D6">
        <w:rPr>
          <w:rFonts w:ascii="Times New Roman" w:hAnsi="Times New Roman" w:cs="Times New Roman"/>
          <w:sz w:val="28"/>
          <w:szCs w:val="28"/>
        </w:rPr>
        <w:t xml:space="preserve"> </w:t>
      </w:r>
      <w:r w:rsidR="00C33FCC">
        <w:rPr>
          <w:rFonts w:ascii="Times New Roman" w:hAnsi="Times New Roman" w:cs="Times New Roman"/>
          <w:sz w:val="28"/>
          <w:szCs w:val="28"/>
        </w:rPr>
        <w:t xml:space="preserve">in </w:t>
      </w:r>
      <w:r w:rsidR="003349AF">
        <w:rPr>
          <w:rFonts w:ascii="Times New Roman" w:hAnsi="Times New Roman" w:cs="Times New Roman"/>
          <w:sz w:val="28"/>
          <w:szCs w:val="28"/>
        </w:rPr>
        <w:t>her</w:t>
      </w:r>
      <w:r w:rsidR="002237D6">
        <w:rPr>
          <w:rFonts w:ascii="Times New Roman" w:hAnsi="Times New Roman" w:cs="Times New Roman"/>
          <w:sz w:val="28"/>
          <w:szCs w:val="28"/>
        </w:rPr>
        <w:t xml:space="preserve"> discovery affidavit state that </w:t>
      </w:r>
      <w:r w:rsidR="003349AF">
        <w:rPr>
          <w:rFonts w:ascii="Times New Roman" w:hAnsi="Times New Roman" w:cs="Times New Roman"/>
          <w:sz w:val="28"/>
          <w:szCs w:val="28"/>
        </w:rPr>
        <w:t>she</w:t>
      </w:r>
      <w:r w:rsidR="002237D6">
        <w:rPr>
          <w:rFonts w:ascii="Times New Roman" w:hAnsi="Times New Roman" w:cs="Times New Roman"/>
          <w:sz w:val="28"/>
          <w:szCs w:val="28"/>
        </w:rPr>
        <w:t xml:space="preserve"> is not in possession of the requested documents since they belong to a separate entity</w:t>
      </w:r>
      <w:r w:rsidR="00663482">
        <w:rPr>
          <w:rFonts w:ascii="Times New Roman" w:hAnsi="Times New Roman" w:cs="Times New Roman"/>
          <w:sz w:val="28"/>
          <w:szCs w:val="28"/>
        </w:rPr>
        <w:t>, which is MSR</w:t>
      </w:r>
      <w:r w:rsidR="002237D6">
        <w:rPr>
          <w:rFonts w:ascii="Times New Roman" w:hAnsi="Times New Roman" w:cs="Times New Roman"/>
          <w:sz w:val="28"/>
          <w:szCs w:val="28"/>
        </w:rPr>
        <w:t xml:space="preserve">. She </w:t>
      </w:r>
      <w:r w:rsidR="00BC4B67">
        <w:rPr>
          <w:rFonts w:ascii="Times New Roman" w:hAnsi="Times New Roman" w:cs="Times New Roman"/>
          <w:sz w:val="28"/>
          <w:szCs w:val="28"/>
        </w:rPr>
        <w:t>had the power and</w:t>
      </w:r>
      <w:r w:rsidR="002237D6">
        <w:rPr>
          <w:rFonts w:ascii="Times New Roman" w:hAnsi="Times New Roman" w:cs="Times New Roman"/>
          <w:sz w:val="28"/>
          <w:szCs w:val="28"/>
        </w:rPr>
        <w:t xml:space="preserve"> control </w:t>
      </w:r>
      <w:r w:rsidR="00BC4B67">
        <w:rPr>
          <w:rFonts w:ascii="Times New Roman" w:hAnsi="Times New Roman" w:cs="Times New Roman"/>
          <w:sz w:val="28"/>
          <w:szCs w:val="28"/>
        </w:rPr>
        <w:t xml:space="preserve">over MSR </w:t>
      </w:r>
      <w:r w:rsidR="002237D6">
        <w:rPr>
          <w:rFonts w:ascii="Times New Roman" w:hAnsi="Times New Roman" w:cs="Times New Roman"/>
          <w:sz w:val="28"/>
          <w:szCs w:val="28"/>
        </w:rPr>
        <w:t>and</w:t>
      </w:r>
      <w:r w:rsidR="00BC67EB">
        <w:rPr>
          <w:rFonts w:ascii="Times New Roman" w:hAnsi="Times New Roman" w:cs="Times New Roman"/>
          <w:sz w:val="28"/>
          <w:szCs w:val="28"/>
        </w:rPr>
        <w:t xml:space="preserve"> was in possession of all documents of MSR </w:t>
      </w:r>
      <w:r w:rsidR="00213E7A">
        <w:rPr>
          <w:rFonts w:ascii="Times New Roman" w:hAnsi="Times New Roman" w:cs="Times New Roman"/>
          <w:sz w:val="28"/>
          <w:szCs w:val="28"/>
        </w:rPr>
        <w:t xml:space="preserve">in her capacity and in the exercise of her fiduciary duties </w:t>
      </w:r>
      <w:r w:rsidR="002237D6">
        <w:rPr>
          <w:rFonts w:ascii="Times New Roman" w:hAnsi="Times New Roman" w:cs="Times New Roman"/>
          <w:sz w:val="28"/>
          <w:szCs w:val="28"/>
        </w:rPr>
        <w:t xml:space="preserve">as the sole director over the period for which the documents are requested. These documents are relevant to prove or disprove how moneys flowed between herself and the entity and other creditors of the entity. </w:t>
      </w:r>
    </w:p>
    <w:p w14:paraId="4A7A9C46" w14:textId="63C69116" w:rsidR="008A3446" w:rsidRDefault="008A3446" w:rsidP="00417472">
      <w:pPr>
        <w:spacing w:after="0" w:line="360" w:lineRule="auto"/>
        <w:ind w:left="720" w:hanging="720"/>
        <w:jc w:val="both"/>
        <w:rPr>
          <w:rFonts w:ascii="Times New Roman" w:hAnsi="Times New Roman" w:cs="Times New Roman"/>
          <w:sz w:val="28"/>
          <w:szCs w:val="28"/>
        </w:rPr>
      </w:pPr>
    </w:p>
    <w:p w14:paraId="30DDE67D" w14:textId="2BC1F4ED" w:rsidR="00417472" w:rsidRDefault="00826652" w:rsidP="00E40CE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B8170E">
        <w:rPr>
          <w:rFonts w:ascii="Times New Roman" w:hAnsi="Times New Roman" w:cs="Times New Roman"/>
          <w:sz w:val="28"/>
          <w:szCs w:val="28"/>
        </w:rPr>
        <w:t xml:space="preserve">It </w:t>
      </w:r>
      <w:r w:rsidR="005E44BC">
        <w:rPr>
          <w:rFonts w:ascii="Times New Roman" w:hAnsi="Times New Roman" w:cs="Times New Roman"/>
          <w:sz w:val="28"/>
          <w:szCs w:val="28"/>
        </w:rPr>
        <w:t>does not assist the respondent to ascribe a narrow interpretation to rule 35 and make the operative word to be ‘possession</w:t>
      </w:r>
      <w:r w:rsidR="00EE7117">
        <w:rPr>
          <w:rFonts w:ascii="Times New Roman" w:hAnsi="Times New Roman" w:cs="Times New Roman"/>
          <w:sz w:val="28"/>
          <w:szCs w:val="28"/>
        </w:rPr>
        <w:t>’. The pla</w:t>
      </w:r>
      <w:r w:rsidR="00737838">
        <w:rPr>
          <w:rFonts w:ascii="Times New Roman" w:hAnsi="Times New Roman" w:cs="Times New Roman"/>
          <w:sz w:val="28"/>
          <w:szCs w:val="28"/>
        </w:rPr>
        <w:t>i</w:t>
      </w:r>
      <w:r w:rsidR="00EE7117">
        <w:rPr>
          <w:rFonts w:ascii="Times New Roman" w:hAnsi="Times New Roman" w:cs="Times New Roman"/>
          <w:sz w:val="28"/>
          <w:szCs w:val="28"/>
        </w:rPr>
        <w:t xml:space="preserve">n interpretation of rule 35 is that the person who had the power and control </w:t>
      </w:r>
      <w:r w:rsidR="00172B9D">
        <w:rPr>
          <w:rFonts w:ascii="Times New Roman" w:hAnsi="Times New Roman" w:cs="Times New Roman"/>
          <w:sz w:val="28"/>
          <w:szCs w:val="28"/>
        </w:rPr>
        <w:t xml:space="preserve">over </w:t>
      </w:r>
      <w:r w:rsidR="00EE7117">
        <w:rPr>
          <w:rFonts w:ascii="Times New Roman" w:hAnsi="Times New Roman" w:cs="Times New Roman"/>
          <w:sz w:val="28"/>
          <w:szCs w:val="28"/>
        </w:rPr>
        <w:t>and or possess</w:t>
      </w:r>
      <w:r w:rsidR="00172B9D">
        <w:rPr>
          <w:rFonts w:ascii="Times New Roman" w:hAnsi="Times New Roman" w:cs="Times New Roman"/>
          <w:sz w:val="28"/>
          <w:szCs w:val="28"/>
        </w:rPr>
        <w:t>ed</w:t>
      </w:r>
      <w:r w:rsidR="00DD5DD9">
        <w:rPr>
          <w:rFonts w:ascii="Times New Roman" w:hAnsi="Times New Roman" w:cs="Times New Roman"/>
          <w:sz w:val="28"/>
          <w:szCs w:val="28"/>
        </w:rPr>
        <w:t xml:space="preserve"> </w:t>
      </w:r>
      <w:r w:rsidR="00EE7117">
        <w:rPr>
          <w:rFonts w:ascii="Times New Roman" w:hAnsi="Times New Roman" w:cs="Times New Roman"/>
          <w:sz w:val="28"/>
          <w:szCs w:val="28"/>
        </w:rPr>
        <w:t>the documents</w:t>
      </w:r>
      <w:r w:rsidR="00DD5DD9">
        <w:rPr>
          <w:rFonts w:ascii="Times New Roman" w:hAnsi="Times New Roman" w:cs="Times New Roman"/>
          <w:sz w:val="28"/>
          <w:szCs w:val="28"/>
        </w:rPr>
        <w:t>,</w:t>
      </w:r>
      <w:r w:rsidR="00EE7117">
        <w:rPr>
          <w:rFonts w:ascii="Times New Roman" w:hAnsi="Times New Roman" w:cs="Times New Roman"/>
          <w:sz w:val="28"/>
          <w:szCs w:val="28"/>
        </w:rPr>
        <w:t xml:space="preserve"> should comply with the request under the rule. </w:t>
      </w:r>
      <w:r w:rsidR="00E53756">
        <w:rPr>
          <w:rFonts w:ascii="Times New Roman" w:hAnsi="Times New Roman" w:cs="Times New Roman"/>
          <w:sz w:val="28"/>
          <w:szCs w:val="28"/>
        </w:rPr>
        <w:t xml:space="preserve">In terms </w:t>
      </w:r>
      <w:r w:rsidR="00F87342">
        <w:rPr>
          <w:rFonts w:ascii="Times New Roman" w:hAnsi="Times New Roman" w:cs="Times New Roman"/>
          <w:sz w:val="28"/>
          <w:szCs w:val="28"/>
        </w:rPr>
        <w:t>of</w:t>
      </w:r>
      <w:r w:rsidR="00E53756">
        <w:rPr>
          <w:rFonts w:ascii="Times New Roman" w:hAnsi="Times New Roman" w:cs="Times New Roman"/>
          <w:sz w:val="28"/>
          <w:szCs w:val="28"/>
        </w:rPr>
        <w:t xml:space="preserve"> her fiduciary duties as the sole director of MSR, t</w:t>
      </w:r>
      <w:r w:rsidR="00EE7117">
        <w:rPr>
          <w:rFonts w:ascii="Times New Roman" w:hAnsi="Times New Roman" w:cs="Times New Roman"/>
          <w:sz w:val="28"/>
          <w:szCs w:val="28"/>
        </w:rPr>
        <w:t>he respondent had the power and control</w:t>
      </w:r>
      <w:r w:rsidR="004E0AC7">
        <w:rPr>
          <w:rFonts w:ascii="Times New Roman" w:hAnsi="Times New Roman" w:cs="Times New Roman"/>
          <w:sz w:val="28"/>
          <w:szCs w:val="28"/>
        </w:rPr>
        <w:t xml:space="preserve"> over</w:t>
      </w:r>
      <w:r w:rsidR="00EE7117">
        <w:rPr>
          <w:rFonts w:ascii="Times New Roman" w:hAnsi="Times New Roman" w:cs="Times New Roman"/>
          <w:sz w:val="28"/>
          <w:szCs w:val="28"/>
        </w:rPr>
        <w:t xml:space="preserve"> and possess</w:t>
      </w:r>
      <w:r w:rsidR="005F37BE">
        <w:rPr>
          <w:rFonts w:ascii="Times New Roman" w:hAnsi="Times New Roman" w:cs="Times New Roman"/>
          <w:sz w:val="28"/>
          <w:szCs w:val="28"/>
        </w:rPr>
        <w:t>ed</w:t>
      </w:r>
      <w:r w:rsidR="007E25F8">
        <w:rPr>
          <w:rFonts w:ascii="Times New Roman" w:hAnsi="Times New Roman" w:cs="Times New Roman"/>
          <w:sz w:val="28"/>
          <w:szCs w:val="28"/>
        </w:rPr>
        <w:t xml:space="preserve"> the documents </w:t>
      </w:r>
      <w:r w:rsidR="00EE7117">
        <w:rPr>
          <w:rFonts w:ascii="Times New Roman" w:hAnsi="Times New Roman" w:cs="Times New Roman"/>
          <w:sz w:val="28"/>
          <w:szCs w:val="28"/>
        </w:rPr>
        <w:t>as</w:t>
      </w:r>
      <w:r w:rsidR="007E25F8">
        <w:rPr>
          <w:rFonts w:ascii="Times New Roman" w:hAnsi="Times New Roman" w:cs="Times New Roman"/>
          <w:sz w:val="28"/>
          <w:szCs w:val="28"/>
        </w:rPr>
        <w:t xml:space="preserve"> specified in the notice of motion and should comply with the rule. The answer provided by the respondent that the documents belonged to a separate entity is correct</w:t>
      </w:r>
      <w:r w:rsidR="001139D1">
        <w:rPr>
          <w:rFonts w:ascii="Times New Roman" w:hAnsi="Times New Roman" w:cs="Times New Roman"/>
          <w:sz w:val="28"/>
          <w:szCs w:val="28"/>
        </w:rPr>
        <w:t xml:space="preserve">. </w:t>
      </w:r>
      <w:r w:rsidR="00627FAD">
        <w:rPr>
          <w:rFonts w:ascii="Times New Roman" w:hAnsi="Times New Roman" w:cs="Times New Roman"/>
          <w:sz w:val="28"/>
          <w:szCs w:val="28"/>
        </w:rPr>
        <w:t>H</w:t>
      </w:r>
      <w:r w:rsidR="001139D1">
        <w:rPr>
          <w:rFonts w:ascii="Times New Roman" w:hAnsi="Times New Roman" w:cs="Times New Roman"/>
          <w:sz w:val="28"/>
          <w:szCs w:val="28"/>
        </w:rPr>
        <w:t>owever</w:t>
      </w:r>
      <w:r w:rsidR="00627FAD">
        <w:rPr>
          <w:rFonts w:ascii="Times New Roman" w:hAnsi="Times New Roman" w:cs="Times New Roman"/>
          <w:sz w:val="28"/>
          <w:szCs w:val="28"/>
        </w:rPr>
        <w:t>, the answer is inadequate since the</w:t>
      </w:r>
      <w:r w:rsidR="007E25F8">
        <w:rPr>
          <w:rFonts w:ascii="Times New Roman" w:hAnsi="Times New Roman" w:cs="Times New Roman"/>
          <w:sz w:val="28"/>
          <w:szCs w:val="28"/>
        </w:rPr>
        <w:t xml:space="preserve"> </w:t>
      </w:r>
      <w:r w:rsidR="00B21BC4">
        <w:rPr>
          <w:rFonts w:ascii="Times New Roman" w:hAnsi="Times New Roman" w:cs="Times New Roman"/>
          <w:sz w:val="28"/>
          <w:szCs w:val="28"/>
        </w:rPr>
        <w:t xml:space="preserve">separate </w:t>
      </w:r>
      <w:r w:rsidR="007E25F8">
        <w:rPr>
          <w:rFonts w:ascii="Times New Roman" w:hAnsi="Times New Roman" w:cs="Times New Roman"/>
          <w:sz w:val="28"/>
          <w:szCs w:val="28"/>
        </w:rPr>
        <w:t xml:space="preserve">entity was under </w:t>
      </w:r>
      <w:r w:rsidR="00B72759">
        <w:rPr>
          <w:rFonts w:ascii="Times New Roman" w:hAnsi="Times New Roman" w:cs="Times New Roman"/>
          <w:sz w:val="28"/>
          <w:szCs w:val="28"/>
        </w:rPr>
        <w:t xml:space="preserve">the </w:t>
      </w:r>
      <w:r w:rsidR="007E25F8">
        <w:rPr>
          <w:rFonts w:ascii="Times New Roman" w:hAnsi="Times New Roman" w:cs="Times New Roman"/>
          <w:sz w:val="28"/>
          <w:szCs w:val="28"/>
        </w:rPr>
        <w:t>power and control</w:t>
      </w:r>
      <w:r w:rsidR="00B21BC4">
        <w:rPr>
          <w:rFonts w:ascii="Times New Roman" w:hAnsi="Times New Roman" w:cs="Times New Roman"/>
          <w:sz w:val="28"/>
          <w:szCs w:val="28"/>
        </w:rPr>
        <w:t xml:space="preserve"> of the respondent and she owed a fiduciary duty to keep its records</w:t>
      </w:r>
      <w:r w:rsidR="007E25F8">
        <w:rPr>
          <w:rFonts w:ascii="Times New Roman" w:hAnsi="Times New Roman" w:cs="Times New Roman"/>
          <w:sz w:val="28"/>
          <w:szCs w:val="28"/>
        </w:rPr>
        <w:t>.</w:t>
      </w:r>
      <w:r w:rsidR="00417472">
        <w:rPr>
          <w:rFonts w:ascii="Times New Roman" w:hAnsi="Times New Roman" w:cs="Times New Roman"/>
          <w:sz w:val="28"/>
          <w:szCs w:val="28"/>
        </w:rPr>
        <w:tab/>
      </w:r>
    </w:p>
    <w:p w14:paraId="5800D8EE" w14:textId="7019E6E7" w:rsidR="00627F26" w:rsidRDefault="00707E81" w:rsidP="0038014E">
      <w:pPr>
        <w:spacing w:after="0" w:line="360" w:lineRule="auto"/>
        <w:jc w:val="both"/>
        <w:rPr>
          <w:rFonts w:ascii="Times New Roman" w:hAnsi="Times New Roman" w:cs="Times New Roman"/>
          <w:i/>
          <w:sz w:val="28"/>
          <w:szCs w:val="28"/>
        </w:rPr>
      </w:pPr>
      <w:r>
        <w:rPr>
          <w:rFonts w:ascii="Times New Roman" w:hAnsi="Times New Roman" w:cs="Times New Roman"/>
          <w:iCs/>
          <w:sz w:val="28"/>
          <w:szCs w:val="28"/>
        </w:rPr>
        <w:tab/>
      </w:r>
      <w:r w:rsidR="00627F26">
        <w:rPr>
          <w:rFonts w:ascii="Times New Roman" w:hAnsi="Times New Roman" w:cs="Times New Roman"/>
          <w:i/>
          <w:sz w:val="28"/>
          <w:szCs w:val="28"/>
        </w:rPr>
        <w:t xml:space="preserve"> </w:t>
      </w:r>
    </w:p>
    <w:p w14:paraId="50D020BF" w14:textId="4D51CB4E" w:rsidR="00A60EED" w:rsidRDefault="00A60EED" w:rsidP="00A60EE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 I hold the view therefore that the answers provided by the respondent are insufficient </w:t>
      </w:r>
      <w:r w:rsidR="005A0C5C">
        <w:rPr>
          <w:rFonts w:ascii="Times New Roman" w:hAnsi="Times New Roman" w:cs="Times New Roman"/>
          <w:sz w:val="28"/>
          <w:szCs w:val="28"/>
        </w:rPr>
        <w:t xml:space="preserve">since the documents requested are relevant </w:t>
      </w:r>
      <w:r>
        <w:rPr>
          <w:rFonts w:ascii="Times New Roman" w:hAnsi="Times New Roman" w:cs="Times New Roman"/>
          <w:sz w:val="28"/>
          <w:szCs w:val="28"/>
        </w:rPr>
        <w:t>for the purposes of the rule 35</w:t>
      </w:r>
      <w:r w:rsidR="006F014B">
        <w:rPr>
          <w:rFonts w:ascii="Times New Roman" w:hAnsi="Times New Roman" w:cs="Times New Roman"/>
          <w:sz w:val="28"/>
          <w:szCs w:val="28"/>
        </w:rPr>
        <w:t>. T</w:t>
      </w:r>
      <w:r>
        <w:rPr>
          <w:rFonts w:ascii="Times New Roman" w:hAnsi="Times New Roman" w:cs="Times New Roman"/>
          <w:sz w:val="28"/>
          <w:szCs w:val="28"/>
        </w:rPr>
        <w:t xml:space="preserve">he respondent had the power and control </w:t>
      </w:r>
      <w:r w:rsidR="006F014B">
        <w:rPr>
          <w:rFonts w:ascii="Times New Roman" w:hAnsi="Times New Roman" w:cs="Times New Roman"/>
          <w:sz w:val="28"/>
          <w:szCs w:val="28"/>
        </w:rPr>
        <w:t>over</w:t>
      </w:r>
      <w:r>
        <w:rPr>
          <w:rFonts w:ascii="Times New Roman" w:hAnsi="Times New Roman" w:cs="Times New Roman"/>
          <w:sz w:val="28"/>
          <w:szCs w:val="28"/>
        </w:rPr>
        <w:t xml:space="preserve"> MSR and was duty bound to possess </w:t>
      </w:r>
      <w:r w:rsidR="009F1B9F">
        <w:rPr>
          <w:rFonts w:ascii="Times New Roman" w:hAnsi="Times New Roman" w:cs="Times New Roman"/>
          <w:sz w:val="28"/>
          <w:szCs w:val="28"/>
        </w:rPr>
        <w:t xml:space="preserve">and or keep </w:t>
      </w:r>
      <w:r>
        <w:rPr>
          <w:rFonts w:ascii="Times New Roman" w:hAnsi="Times New Roman" w:cs="Times New Roman"/>
          <w:sz w:val="28"/>
          <w:szCs w:val="28"/>
        </w:rPr>
        <w:t xml:space="preserve">all its financial records. The unavoidable </w:t>
      </w:r>
      <w:r>
        <w:rPr>
          <w:rFonts w:ascii="Times New Roman" w:hAnsi="Times New Roman" w:cs="Times New Roman"/>
          <w:sz w:val="28"/>
          <w:szCs w:val="28"/>
        </w:rPr>
        <w:lastRenderedPageBreak/>
        <w:t>conclusion is therefore that the applicant is entitled to relief it seeks in terms of the notice of motion.</w:t>
      </w:r>
    </w:p>
    <w:p w14:paraId="338EF781" w14:textId="77777777" w:rsidR="00627F26" w:rsidRDefault="00627F26" w:rsidP="00627F26">
      <w:pPr>
        <w:spacing w:after="0" w:line="360" w:lineRule="auto"/>
        <w:ind w:left="1440"/>
        <w:jc w:val="both"/>
        <w:rPr>
          <w:rFonts w:ascii="Times New Roman" w:hAnsi="Times New Roman" w:cs="Times New Roman"/>
          <w:i/>
          <w:sz w:val="28"/>
          <w:szCs w:val="28"/>
        </w:rPr>
      </w:pPr>
    </w:p>
    <w:p w14:paraId="0E0F1184" w14:textId="7A822571" w:rsidR="006135E7" w:rsidRDefault="00F81932" w:rsidP="000F4C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6B27">
        <w:rPr>
          <w:rFonts w:ascii="Times New Roman" w:hAnsi="Times New Roman" w:cs="Times New Roman"/>
          <w:sz w:val="28"/>
          <w:szCs w:val="28"/>
        </w:rPr>
        <w:t>1</w:t>
      </w:r>
      <w:r>
        <w:rPr>
          <w:rFonts w:ascii="Times New Roman" w:hAnsi="Times New Roman" w:cs="Times New Roman"/>
          <w:sz w:val="28"/>
          <w:szCs w:val="28"/>
        </w:rPr>
        <w:t>6</w:t>
      </w:r>
      <w:r w:rsidR="000F4CBF">
        <w:rPr>
          <w:rFonts w:ascii="Times New Roman" w:hAnsi="Times New Roman" w:cs="Times New Roman"/>
          <w:sz w:val="28"/>
          <w:szCs w:val="28"/>
        </w:rPr>
        <w:t>]</w:t>
      </w:r>
      <w:r w:rsidR="000F4CBF">
        <w:rPr>
          <w:rFonts w:ascii="Times New Roman" w:hAnsi="Times New Roman" w:cs="Times New Roman"/>
          <w:sz w:val="28"/>
          <w:szCs w:val="28"/>
        </w:rPr>
        <w:tab/>
      </w:r>
      <w:r w:rsidR="006135E7">
        <w:rPr>
          <w:rFonts w:ascii="Times New Roman" w:hAnsi="Times New Roman" w:cs="Times New Roman"/>
          <w:sz w:val="28"/>
          <w:szCs w:val="28"/>
        </w:rPr>
        <w:t>In the circumstances, I make the following order:</w:t>
      </w:r>
    </w:p>
    <w:p w14:paraId="2667EDA7" w14:textId="77777777" w:rsidR="000C5B42" w:rsidRDefault="0012171B" w:rsidP="000C5B42">
      <w:pPr>
        <w:spacing w:after="0" w:line="360" w:lineRule="auto"/>
        <w:ind w:left="1440" w:hanging="725"/>
        <w:jc w:val="both"/>
        <w:rPr>
          <w:rFonts w:ascii="Times New Roman" w:hAnsi="Times New Roman" w:cs="Times New Roman"/>
          <w:sz w:val="28"/>
          <w:szCs w:val="28"/>
          <w:lang w:val="en-US"/>
        </w:rPr>
      </w:pPr>
      <w:r>
        <w:rPr>
          <w:rFonts w:ascii="Times New Roman" w:hAnsi="Times New Roman" w:cs="Times New Roman"/>
          <w:sz w:val="28"/>
          <w:szCs w:val="28"/>
        </w:rPr>
        <w:t>1.</w:t>
      </w:r>
      <w:r w:rsidR="000C5B42">
        <w:rPr>
          <w:rFonts w:ascii="Times New Roman" w:hAnsi="Times New Roman" w:cs="Times New Roman"/>
          <w:sz w:val="28"/>
          <w:szCs w:val="28"/>
        </w:rPr>
        <w:tab/>
      </w:r>
      <w:r w:rsidR="000C5B42" w:rsidRPr="00802175">
        <w:rPr>
          <w:rFonts w:ascii="Times New Roman" w:hAnsi="Times New Roman" w:cs="Times New Roman"/>
          <w:sz w:val="28"/>
          <w:szCs w:val="28"/>
          <w:lang w:val="en-US"/>
        </w:rPr>
        <w:t>The respondent is ordered to discover</w:t>
      </w:r>
      <w:r w:rsidR="000C5B42">
        <w:rPr>
          <w:rFonts w:ascii="Times New Roman" w:hAnsi="Times New Roman" w:cs="Times New Roman"/>
          <w:sz w:val="28"/>
          <w:szCs w:val="28"/>
          <w:lang w:val="en-US"/>
        </w:rPr>
        <w:t xml:space="preserve">, </w:t>
      </w:r>
      <w:r w:rsidR="000C5B42" w:rsidRPr="00802175">
        <w:rPr>
          <w:rFonts w:ascii="Times New Roman" w:hAnsi="Times New Roman" w:cs="Times New Roman"/>
          <w:sz w:val="28"/>
          <w:szCs w:val="28"/>
          <w:lang w:val="en-US"/>
        </w:rPr>
        <w:t xml:space="preserve">in relation to MSR </w:t>
      </w:r>
      <w:r w:rsidR="000C5B42">
        <w:rPr>
          <w:rFonts w:ascii="Times New Roman" w:hAnsi="Times New Roman" w:cs="Times New Roman"/>
          <w:sz w:val="28"/>
          <w:szCs w:val="28"/>
          <w:lang w:val="en-US"/>
        </w:rPr>
        <w:t>P</w:t>
      </w:r>
      <w:r w:rsidR="000C5B42" w:rsidRPr="00802175">
        <w:rPr>
          <w:rFonts w:ascii="Times New Roman" w:hAnsi="Times New Roman" w:cs="Times New Roman"/>
          <w:sz w:val="28"/>
          <w:szCs w:val="28"/>
          <w:lang w:val="en-US"/>
        </w:rPr>
        <w:t xml:space="preserve">lant and </w:t>
      </w:r>
      <w:r w:rsidR="000C5B42">
        <w:rPr>
          <w:rFonts w:ascii="Times New Roman" w:hAnsi="Times New Roman" w:cs="Times New Roman"/>
          <w:sz w:val="28"/>
          <w:szCs w:val="28"/>
          <w:lang w:val="en-US"/>
        </w:rPr>
        <w:t>E</w:t>
      </w:r>
      <w:r w:rsidR="000C5B42" w:rsidRPr="00802175">
        <w:rPr>
          <w:rFonts w:ascii="Times New Roman" w:hAnsi="Times New Roman" w:cs="Times New Roman"/>
          <w:sz w:val="28"/>
          <w:szCs w:val="28"/>
          <w:lang w:val="en-US"/>
        </w:rPr>
        <w:t>quipment</w:t>
      </w:r>
      <w:r w:rsidR="000C5B42">
        <w:rPr>
          <w:rFonts w:ascii="Times New Roman" w:hAnsi="Times New Roman" w:cs="Times New Roman"/>
          <w:sz w:val="28"/>
          <w:szCs w:val="28"/>
          <w:lang w:val="en-US"/>
        </w:rPr>
        <w:t xml:space="preserve"> (Pty) Ltd, </w:t>
      </w:r>
      <w:r w:rsidR="000C5B42" w:rsidRPr="00802175">
        <w:rPr>
          <w:rFonts w:ascii="Times New Roman" w:hAnsi="Times New Roman" w:cs="Times New Roman"/>
          <w:sz w:val="28"/>
          <w:szCs w:val="28"/>
          <w:lang w:val="en-US"/>
        </w:rPr>
        <w:t>With registration number 2005</w:t>
      </w:r>
      <w:r w:rsidR="000C5B42">
        <w:rPr>
          <w:rFonts w:ascii="Times New Roman" w:hAnsi="Times New Roman" w:cs="Times New Roman"/>
          <w:sz w:val="28"/>
          <w:szCs w:val="28"/>
          <w:lang w:val="en-US"/>
        </w:rPr>
        <w:t>/</w:t>
      </w:r>
      <w:r w:rsidR="000C5B42" w:rsidRPr="00802175">
        <w:rPr>
          <w:rFonts w:ascii="Times New Roman" w:hAnsi="Times New Roman" w:cs="Times New Roman"/>
          <w:sz w:val="28"/>
          <w:szCs w:val="28"/>
          <w:lang w:val="en-US"/>
        </w:rPr>
        <w:t>040214</w:t>
      </w:r>
      <w:r w:rsidR="000C5B42">
        <w:rPr>
          <w:rFonts w:ascii="Times New Roman" w:hAnsi="Times New Roman" w:cs="Times New Roman"/>
          <w:sz w:val="28"/>
          <w:szCs w:val="28"/>
          <w:lang w:val="en-US"/>
        </w:rPr>
        <w:t>/</w:t>
      </w:r>
      <w:r w:rsidR="000C5B42" w:rsidRPr="00802175">
        <w:rPr>
          <w:rFonts w:ascii="Times New Roman" w:hAnsi="Times New Roman" w:cs="Times New Roman"/>
          <w:sz w:val="28"/>
          <w:szCs w:val="28"/>
          <w:lang w:val="en-US"/>
        </w:rPr>
        <w:t>07</w:t>
      </w:r>
      <w:r w:rsidR="000C5B42">
        <w:rPr>
          <w:rFonts w:ascii="Times New Roman" w:hAnsi="Times New Roman" w:cs="Times New Roman"/>
          <w:sz w:val="28"/>
          <w:szCs w:val="28"/>
          <w:lang w:val="en-US"/>
        </w:rPr>
        <w:t xml:space="preserve"> </w:t>
      </w:r>
      <w:r w:rsidR="000C5B42" w:rsidRPr="00802175">
        <w:rPr>
          <w:rFonts w:ascii="Times New Roman" w:hAnsi="Times New Roman" w:cs="Times New Roman"/>
          <w:sz w:val="28"/>
          <w:szCs w:val="28"/>
          <w:lang w:val="en-US"/>
        </w:rPr>
        <w:t>And the period 2010 to 2020</w:t>
      </w:r>
      <w:r w:rsidR="000C5B42">
        <w:rPr>
          <w:rFonts w:ascii="Times New Roman" w:hAnsi="Times New Roman" w:cs="Times New Roman"/>
          <w:sz w:val="28"/>
          <w:szCs w:val="28"/>
          <w:lang w:val="en-US"/>
        </w:rPr>
        <w:t>:</w:t>
      </w:r>
    </w:p>
    <w:p w14:paraId="7C14F276" w14:textId="77777777" w:rsidR="000C5B42" w:rsidRDefault="000C5B42" w:rsidP="000C5B42">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Pr="00802175">
        <w:rPr>
          <w:rFonts w:ascii="Times New Roman" w:hAnsi="Times New Roman" w:cs="Times New Roman"/>
          <w:sz w:val="28"/>
          <w:szCs w:val="28"/>
          <w:lang w:val="en-US"/>
        </w:rPr>
        <w:t>Bank statements reflecting all transactions on account in relation to the hi</w:t>
      </w:r>
      <w:r>
        <w:rPr>
          <w:rFonts w:ascii="Times New Roman" w:hAnsi="Times New Roman" w:cs="Times New Roman"/>
          <w:sz w:val="28"/>
          <w:szCs w:val="28"/>
          <w:lang w:val="en-US"/>
        </w:rPr>
        <w:t>re</w:t>
      </w:r>
      <w:r w:rsidRPr="00802175">
        <w:rPr>
          <w:rFonts w:ascii="Times New Roman" w:hAnsi="Times New Roman" w:cs="Times New Roman"/>
          <w:sz w:val="28"/>
          <w:szCs w:val="28"/>
          <w:lang w:val="en-US"/>
        </w:rPr>
        <w:t xml:space="preserve"> out of plant and equipment and the outflow of funds previously paid into the bank account by the customer</w:t>
      </w:r>
      <w:r>
        <w:rPr>
          <w:rFonts w:ascii="Times New Roman" w:hAnsi="Times New Roman" w:cs="Times New Roman"/>
          <w:sz w:val="28"/>
          <w:szCs w:val="28"/>
          <w:lang w:val="en-US"/>
        </w:rPr>
        <w:t>(</w:t>
      </w:r>
      <w:r w:rsidRPr="00802175">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2C6A08">
        <w:rPr>
          <w:rFonts w:ascii="Times New Roman" w:hAnsi="Times New Roman" w:cs="Times New Roman"/>
          <w:sz w:val="28"/>
          <w:szCs w:val="28"/>
          <w:lang w:val="en-US"/>
        </w:rPr>
        <w:t>In relation to the hi</w:t>
      </w:r>
      <w:r>
        <w:rPr>
          <w:rFonts w:ascii="Times New Roman" w:hAnsi="Times New Roman" w:cs="Times New Roman"/>
          <w:sz w:val="28"/>
          <w:szCs w:val="28"/>
          <w:lang w:val="en-US"/>
        </w:rPr>
        <w:t xml:space="preserve">re </w:t>
      </w:r>
      <w:r w:rsidRPr="002C6A08">
        <w:rPr>
          <w:rFonts w:ascii="Times New Roman" w:hAnsi="Times New Roman" w:cs="Times New Roman"/>
          <w:sz w:val="28"/>
          <w:szCs w:val="28"/>
          <w:lang w:val="en-US"/>
        </w:rPr>
        <w:t>out of plant and equipment to show if there had been any indiscriminate use of the bank account, both for the deposit of its own money and for paying major creditors such as the applicant</w:t>
      </w:r>
      <w:r>
        <w:rPr>
          <w:rFonts w:ascii="Times New Roman" w:hAnsi="Times New Roman" w:cs="Times New Roman"/>
          <w:sz w:val="28"/>
          <w:szCs w:val="28"/>
          <w:lang w:val="en-US"/>
        </w:rPr>
        <w:t>;</w:t>
      </w:r>
    </w:p>
    <w:p w14:paraId="4AA68E0E" w14:textId="77777777" w:rsidR="000C5B42" w:rsidRDefault="000C5B42" w:rsidP="000C5B42">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Pr="002C6A08">
        <w:rPr>
          <w:rFonts w:ascii="Times New Roman" w:hAnsi="Times New Roman" w:cs="Times New Roman"/>
          <w:sz w:val="28"/>
          <w:szCs w:val="28"/>
          <w:lang w:val="en-US"/>
        </w:rPr>
        <w:t>all documentation made available by or on its behalf</w:t>
      </w:r>
      <w:r>
        <w:rPr>
          <w:rFonts w:ascii="Times New Roman" w:hAnsi="Times New Roman" w:cs="Times New Roman"/>
          <w:sz w:val="28"/>
          <w:szCs w:val="28"/>
          <w:lang w:val="en-US"/>
        </w:rPr>
        <w:t xml:space="preserve">, </w:t>
      </w:r>
      <w:r w:rsidRPr="002C6A08">
        <w:rPr>
          <w:rFonts w:ascii="Times New Roman" w:hAnsi="Times New Roman" w:cs="Times New Roman"/>
          <w:sz w:val="28"/>
          <w:szCs w:val="28"/>
          <w:lang w:val="en-US"/>
        </w:rPr>
        <w:t xml:space="preserve">to the South African </w:t>
      </w:r>
      <w:r>
        <w:rPr>
          <w:rFonts w:ascii="Times New Roman" w:hAnsi="Times New Roman" w:cs="Times New Roman"/>
          <w:sz w:val="28"/>
          <w:szCs w:val="28"/>
          <w:lang w:val="en-US"/>
        </w:rPr>
        <w:t>R</w:t>
      </w:r>
      <w:r w:rsidRPr="002C6A08">
        <w:rPr>
          <w:rFonts w:ascii="Times New Roman" w:hAnsi="Times New Roman" w:cs="Times New Roman"/>
          <w:sz w:val="28"/>
          <w:szCs w:val="28"/>
          <w:lang w:val="en-US"/>
        </w:rPr>
        <w:t xml:space="preserve">evenue </w:t>
      </w:r>
      <w:r>
        <w:rPr>
          <w:rFonts w:ascii="Times New Roman" w:hAnsi="Times New Roman" w:cs="Times New Roman"/>
          <w:sz w:val="28"/>
          <w:szCs w:val="28"/>
          <w:lang w:val="en-US"/>
        </w:rPr>
        <w:t>S</w:t>
      </w:r>
      <w:r w:rsidRPr="002C6A08">
        <w:rPr>
          <w:rFonts w:ascii="Times New Roman" w:hAnsi="Times New Roman" w:cs="Times New Roman"/>
          <w:sz w:val="28"/>
          <w:szCs w:val="28"/>
          <w:lang w:val="en-US"/>
        </w:rPr>
        <w:t>ervice</w:t>
      </w:r>
      <w:r>
        <w:rPr>
          <w:rFonts w:ascii="Times New Roman" w:hAnsi="Times New Roman" w:cs="Times New Roman"/>
          <w:sz w:val="28"/>
          <w:szCs w:val="28"/>
          <w:lang w:val="en-US"/>
        </w:rPr>
        <w:t xml:space="preserve"> (“revenue authorities”) </w:t>
      </w:r>
      <w:r w:rsidRPr="002C6A08">
        <w:rPr>
          <w:rFonts w:ascii="Times New Roman" w:hAnsi="Times New Roman" w:cs="Times New Roman"/>
          <w:sz w:val="28"/>
          <w:szCs w:val="28"/>
          <w:lang w:val="en-US"/>
        </w:rPr>
        <w:t>Demonstrating or evidencing proof of income, there's lots of sources of income and the expenditure incurred by it</w:t>
      </w:r>
      <w:r>
        <w:rPr>
          <w:rFonts w:ascii="Times New Roman" w:hAnsi="Times New Roman" w:cs="Times New Roman"/>
          <w:sz w:val="28"/>
          <w:szCs w:val="28"/>
          <w:lang w:val="en-US"/>
        </w:rPr>
        <w:t>;</w:t>
      </w:r>
    </w:p>
    <w:p w14:paraId="72A48C38" w14:textId="77777777" w:rsidR="000C5B42" w:rsidRDefault="000C5B42" w:rsidP="000C5B42">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Pr="002C6A08">
        <w:rPr>
          <w:rFonts w:ascii="Times New Roman" w:hAnsi="Times New Roman" w:cs="Times New Roman"/>
          <w:sz w:val="28"/>
          <w:szCs w:val="28"/>
          <w:lang w:val="en-US"/>
        </w:rPr>
        <w:t>Document evidencing, setting forth and or supporting its income, the source or sources of its income and the expenditure incurred by it in the calculation of its income tax or VAT for the 2010 to 2020 tax years</w:t>
      </w:r>
      <w:r>
        <w:rPr>
          <w:rFonts w:ascii="Times New Roman" w:hAnsi="Times New Roman" w:cs="Times New Roman"/>
          <w:sz w:val="28"/>
          <w:szCs w:val="28"/>
          <w:lang w:val="en-US"/>
        </w:rPr>
        <w:t>;</w:t>
      </w:r>
    </w:p>
    <w:p w14:paraId="2DA43815" w14:textId="7DAD918F" w:rsidR="000C5B42" w:rsidRDefault="000C5B42" w:rsidP="000C5B42">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r>
      <w:r w:rsidRPr="002C6A08">
        <w:rPr>
          <w:rFonts w:ascii="Times New Roman" w:hAnsi="Times New Roman" w:cs="Times New Roman"/>
          <w:sz w:val="28"/>
          <w:szCs w:val="28"/>
          <w:lang w:val="en-US"/>
        </w:rPr>
        <w:t>any documents showing how the income derived directly or indirectly by it from the hir</w:t>
      </w:r>
      <w:r>
        <w:rPr>
          <w:rFonts w:ascii="Times New Roman" w:hAnsi="Times New Roman" w:cs="Times New Roman"/>
          <w:sz w:val="28"/>
          <w:szCs w:val="28"/>
          <w:lang w:val="en-US"/>
        </w:rPr>
        <w:t>e</w:t>
      </w:r>
      <w:r w:rsidRPr="002C6A08">
        <w:rPr>
          <w:rFonts w:ascii="Times New Roman" w:hAnsi="Times New Roman" w:cs="Times New Roman"/>
          <w:sz w:val="28"/>
          <w:szCs w:val="28"/>
          <w:lang w:val="en-US"/>
        </w:rPr>
        <w:t xml:space="preserve"> out of plant and equipment was declared by it to the revenue authorities and how that income was treated in its financial records</w:t>
      </w:r>
      <w:r>
        <w:rPr>
          <w:rFonts w:ascii="Times New Roman" w:hAnsi="Times New Roman" w:cs="Times New Roman"/>
          <w:sz w:val="28"/>
          <w:szCs w:val="28"/>
          <w:lang w:val="en-US"/>
        </w:rPr>
        <w:t>;</w:t>
      </w:r>
    </w:p>
    <w:p w14:paraId="10083B4C" w14:textId="06B62293" w:rsidR="000C5B42" w:rsidRDefault="000C5B42" w:rsidP="000C5B42">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r>
      <w:r w:rsidRPr="002C6A08">
        <w:rPr>
          <w:rFonts w:ascii="Times New Roman" w:hAnsi="Times New Roman" w:cs="Times New Roman"/>
          <w:sz w:val="28"/>
          <w:szCs w:val="28"/>
          <w:lang w:val="en-US"/>
        </w:rPr>
        <w:t>the IRP5 f</w:t>
      </w:r>
      <w:r>
        <w:rPr>
          <w:rFonts w:ascii="Times New Roman" w:hAnsi="Times New Roman" w:cs="Times New Roman"/>
          <w:sz w:val="28"/>
          <w:szCs w:val="28"/>
          <w:lang w:val="en-US"/>
        </w:rPr>
        <w:t>o</w:t>
      </w:r>
      <w:r w:rsidRPr="002C6A08">
        <w:rPr>
          <w:rFonts w:ascii="Times New Roman" w:hAnsi="Times New Roman" w:cs="Times New Roman"/>
          <w:sz w:val="28"/>
          <w:szCs w:val="28"/>
          <w:lang w:val="en-US"/>
        </w:rPr>
        <w:t>rms,</w:t>
      </w:r>
      <w:r>
        <w:rPr>
          <w:rFonts w:ascii="Times New Roman" w:hAnsi="Times New Roman" w:cs="Times New Roman"/>
          <w:sz w:val="28"/>
          <w:szCs w:val="28"/>
          <w:lang w:val="en-US"/>
        </w:rPr>
        <w:t xml:space="preserve"> IT 3(q) forms, IT 14 forms </w:t>
      </w:r>
      <w:r w:rsidR="00CE7624">
        <w:rPr>
          <w:rFonts w:ascii="Times New Roman" w:hAnsi="Times New Roman" w:cs="Times New Roman"/>
          <w:sz w:val="28"/>
          <w:szCs w:val="28"/>
          <w:lang w:val="en-US"/>
        </w:rPr>
        <w:t>a</w:t>
      </w:r>
      <w:r w:rsidRPr="002C6A08">
        <w:rPr>
          <w:rFonts w:ascii="Times New Roman" w:hAnsi="Times New Roman" w:cs="Times New Roman"/>
          <w:sz w:val="28"/>
          <w:szCs w:val="28"/>
          <w:lang w:val="en-US"/>
        </w:rPr>
        <w:t>nd supporting schedules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income tax reconciliation computations and schedules</w:t>
      </w:r>
      <w:r>
        <w:rPr>
          <w:rFonts w:ascii="Times New Roman" w:hAnsi="Times New Roman" w:cs="Times New Roman"/>
          <w:sz w:val="28"/>
          <w:szCs w:val="28"/>
          <w:lang w:val="en-US"/>
        </w:rPr>
        <w:t>, d</w:t>
      </w:r>
      <w:r w:rsidRPr="002C6A08">
        <w:rPr>
          <w:rFonts w:ascii="Times New Roman" w:hAnsi="Times New Roman" w:cs="Times New Roman"/>
          <w:sz w:val="28"/>
          <w:szCs w:val="28"/>
          <w:lang w:val="en-US"/>
        </w:rPr>
        <w:t>irectors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renumeration schedules and trial balances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w:t>
      </w:r>
      <w:r w:rsidRPr="002C6A08">
        <w:rPr>
          <w:rFonts w:ascii="Times New Roman" w:hAnsi="Times New Roman" w:cs="Times New Roman"/>
          <w:sz w:val="28"/>
          <w:szCs w:val="28"/>
          <w:lang w:val="en-US"/>
        </w:rPr>
        <w:lastRenderedPageBreak/>
        <w:t>EMP201 monthly employer declarations</w:t>
      </w:r>
      <w:r>
        <w:rPr>
          <w:rFonts w:ascii="Times New Roman" w:hAnsi="Times New Roman" w:cs="Times New Roman"/>
          <w:sz w:val="28"/>
          <w:szCs w:val="28"/>
          <w:lang w:val="en-US"/>
        </w:rPr>
        <w:t>,</w:t>
      </w:r>
      <w:r w:rsidRPr="002C6A08">
        <w:rPr>
          <w:rFonts w:ascii="Times New Roman" w:hAnsi="Times New Roman" w:cs="Times New Roman"/>
          <w:sz w:val="28"/>
          <w:szCs w:val="28"/>
          <w:lang w:val="en-US"/>
        </w:rPr>
        <w:t xml:space="preserve"> EMP501 employer reconciliation declarations and any spreadsheet oh calculation which show how it's determined the amount of PAYE to be deducted per month for the period 2010 to 2020, be they in draft o</w:t>
      </w:r>
      <w:r>
        <w:rPr>
          <w:rFonts w:ascii="Times New Roman" w:hAnsi="Times New Roman" w:cs="Times New Roman"/>
          <w:sz w:val="28"/>
          <w:szCs w:val="28"/>
          <w:lang w:val="en-US"/>
        </w:rPr>
        <w:t xml:space="preserve">r </w:t>
      </w:r>
      <w:r w:rsidRPr="002C6A08">
        <w:rPr>
          <w:rFonts w:ascii="Times New Roman" w:hAnsi="Times New Roman" w:cs="Times New Roman"/>
          <w:sz w:val="28"/>
          <w:szCs w:val="28"/>
          <w:lang w:val="en-US"/>
        </w:rPr>
        <w:t>final f</w:t>
      </w:r>
      <w:r>
        <w:rPr>
          <w:rFonts w:ascii="Times New Roman" w:hAnsi="Times New Roman" w:cs="Times New Roman"/>
          <w:sz w:val="28"/>
          <w:szCs w:val="28"/>
          <w:lang w:val="en-US"/>
        </w:rPr>
        <w:t>orm,</w:t>
      </w:r>
    </w:p>
    <w:p w14:paraId="26D798E5" w14:textId="77777777" w:rsidR="000C5B42" w:rsidRDefault="000C5B42" w:rsidP="000C5B42">
      <w:pPr>
        <w:spacing w:after="0" w:line="360" w:lineRule="auto"/>
        <w:ind w:left="2160" w:hanging="725"/>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Pr="002C6A08">
        <w:rPr>
          <w:rFonts w:ascii="Times New Roman" w:hAnsi="Times New Roman" w:cs="Times New Roman"/>
          <w:sz w:val="28"/>
          <w:szCs w:val="28"/>
          <w:lang w:val="en-US"/>
        </w:rPr>
        <w:t>share register and certificates</w:t>
      </w:r>
      <w:r>
        <w:rPr>
          <w:rFonts w:ascii="Times New Roman" w:hAnsi="Times New Roman" w:cs="Times New Roman"/>
          <w:sz w:val="28"/>
          <w:szCs w:val="28"/>
          <w:lang w:val="en-US"/>
        </w:rPr>
        <w:t>.</w:t>
      </w:r>
    </w:p>
    <w:p w14:paraId="38114B34" w14:textId="77777777" w:rsidR="000C5B42" w:rsidRDefault="000C5B42" w:rsidP="000C5B42">
      <w:pPr>
        <w:spacing w:after="0" w:line="360" w:lineRule="auto"/>
        <w:ind w:left="2160" w:hanging="725"/>
        <w:jc w:val="both"/>
        <w:rPr>
          <w:rFonts w:ascii="Times New Roman" w:hAnsi="Times New Roman" w:cs="Times New Roman"/>
          <w:sz w:val="28"/>
          <w:szCs w:val="28"/>
          <w:lang w:val="en-US"/>
        </w:rPr>
      </w:pPr>
    </w:p>
    <w:p w14:paraId="0A7EE4B5" w14:textId="00F4409E" w:rsidR="000C5B42" w:rsidRDefault="000C5B42" w:rsidP="000C5B42">
      <w:pPr>
        <w:spacing w:after="0" w:line="360" w:lineRule="auto"/>
        <w:ind w:left="1435" w:hanging="715"/>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Pr="002C6A08">
        <w:rPr>
          <w:rFonts w:ascii="Times New Roman" w:hAnsi="Times New Roman" w:cs="Times New Roman"/>
          <w:sz w:val="28"/>
          <w:szCs w:val="28"/>
          <w:lang w:val="en-US"/>
        </w:rPr>
        <w:t>If the respondent fails to comply with this order within 10 days from the date of service of this order upon the respondent</w:t>
      </w:r>
      <w:r>
        <w:rPr>
          <w:rFonts w:ascii="Times New Roman" w:hAnsi="Times New Roman" w:cs="Times New Roman"/>
          <w:sz w:val="28"/>
          <w:szCs w:val="28"/>
          <w:lang w:val="en-US"/>
        </w:rPr>
        <w:t>’</w:t>
      </w:r>
      <w:r w:rsidRPr="002C6A08">
        <w:rPr>
          <w:rFonts w:ascii="Times New Roman" w:hAnsi="Times New Roman" w:cs="Times New Roman"/>
          <w:sz w:val="28"/>
          <w:szCs w:val="28"/>
          <w:lang w:val="en-US"/>
        </w:rPr>
        <w:t>s attorneys</w:t>
      </w:r>
      <w:r>
        <w:rPr>
          <w:rFonts w:ascii="Times New Roman" w:hAnsi="Times New Roman" w:cs="Times New Roman"/>
          <w:sz w:val="28"/>
          <w:szCs w:val="28"/>
          <w:lang w:val="en-US"/>
        </w:rPr>
        <w:t xml:space="preserve">, </w:t>
      </w:r>
      <w:r w:rsidRPr="002C6A08">
        <w:rPr>
          <w:rFonts w:ascii="Times New Roman" w:hAnsi="Times New Roman" w:cs="Times New Roman"/>
          <w:sz w:val="28"/>
          <w:szCs w:val="28"/>
          <w:lang w:val="en-US"/>
        </w:rPr>
        <w:t>Alternative</w:t>
      </w:r>
      <w:r>
        <w:rPr>
          <w:rFonts w:ascii="Times New Roman" w:hAnsi="Times New Roman" w:cs="Times New Roman"/>
          <w:sz w:val="28"/>
          <w:szCs w:val="28"/>
          <w:lang w:val="en-US"/>
        </w:rPr>
        <w:t>ly</w:t>
      </w:r>
      <w:r w:rsidRPr="002C6A08">
        <w:rPr>
          <w:rFonts w:ascii="Times New Roman" w:hAnsi="Times New Roman" w:cs="Times New Roman"/>
          <w:sz w:val="28"/>
          <w:szCs w:val="28"/>
          <w:lang w:val="en-US"/>
        </w:rPr>
        <w:t xml:space="preserve"> in the event of the attorneys withdrawing from record, upon the respondent and the premis</w:t>
      </w:r>
      <w:r w:rsidR="00B51359">
        <w:rPr>
          <w:rFonts w:ascii="Times New Roman" w:hAnsi="Times New Roman" w:cs="Times New Roman"/>
          <w:sz w:val="28"/>
          <w:szCs w:val="28"/>
          <w:lang w:val="en-US"/>
        </w:rPr>
        <w:t>e</w:t>
      </w:r>
      <w:r w:rsidRPr="002C6A08">
        <w:rPr>
          <w:rFonts w:ascii="Times New Roman" w:hAnsi="Times New Roman" w:cs="Times New Roman"/>
          <w:sz w:val="28"/>
          <w:szCs w:val="28"/>
          <w:lang w:val="en-US"/>
        </w:rPr>
        <w:t xml:space="preserve">s situated at </w:t>
      </w:r>
      <w:r>
        <w:rPr>
          <w:rFonts w:ascii="Times New Roman" w:hAnsi="Times New Roman" w:cs="Times New Roman"/>
          <w:sz w:val="28"/>
          <w:szCs w:val="28"/>
          <w:lang w:val="en-US"/>
        </w:rPr>
        <w:t>Plot</w:t>
      </w:r>
      <w:r w:rsidRPr="002C6A08">
        <w:rPr>
          <w:rFonts w:ascii="Times New Roman" w:hAnsi="Times New Roman" w:cs="Times New Roman"/>
          <w:sz w:val="28"/>
          <w:szCs w:val="28"/>
          <w:lang w:val="en-US"/>
        </w:rPr>
        <w:t xml:space="preserve"> 22, Highlands </w:t>
      </w:r>
      <w:r>
        <w:rPr>
          <w:rFonts w:ascii="Times New Roman" w:hAnsi="Times New Roman" w:cs="Times New Roman"/>
          <w:sz w:val="28"/>
          <w:szCs w:val="28"/>
          <w:lang w:val="en-US"/>
        </w:rPr>
        <w:t>E</w:t>
      </w:r>
      <w:r w:rsidRPr="002C6A08">
        <w:rPr>
          <w:rFonts w:ascii="Times New Roman" w:hAnsi="Times New Roman" w:cs="Times New Roman"/>
          <w:sz w:val="28"/>
          <w:szCs w:val="28"/>
          <w:lang w:val="en-US"/>
        </w:rPr>
        <w:t xml:space="preserve">state, </w:t>
      </w:r>
      <w:r>
        <w:rPr>
          <w:rFonts w:ascii="Times New Roman" w:hAnsi="Times New Roman" w:cs="Times New Roman"/>
          <w:sz w:val="28"/>
          <w:szCs w:val="28"/>
          <w:lang w:val="en-US"/>
        </w:rPr>
        <w:t>A</w:t>
      </w:r>
      <w:r w:rsidRPr="002C6A08">
        <w:rPr>
          <w:rFonts w:ascii="Times New Roman" w:hAnsi="Times New Roman" w:cs="Times New Roman"/>
          <w:sz w:val="28"/>
          <w:szCs w:val="28"/>
          <w:lang w:val="en-US"/>
        </w:rPr>
        <w:t xml:space="preserve">jax </w:t>
      </w:r>
      <w:r>
        <w:rPr>
          <w:rFonts w:ascii="Times New Roman" w:hAnsi="Times New Roman" w:cs="Times New Roman"/>
          <w:sz w:val="28"/>
          <w:szCs w:val="28"/>
          <w:lang w:val="en-US"/>
        </w:rPr>
        <w:t>R</w:t>
      </w:r>
      <w:r w:rsidRPr="002C6A08">
        <w:rPr>
          <w:rFonts w:ascii="Times New Roman" w:hAnsi="Times New Roman" w:cs="Times New Roman"/>
          <w:sz w:val="28"/>
          <w:szCs w:val="28"/>
          <w:lang w:val="en-US"/>
        </w:rPr>
        <w:t>oad, Olympus, Pretoria</w:t>
      </w:r>
      <w:r>
        <w:rPr>
          <w:rFonts w:ascii="Times New Roman" w:hAnsi="Times New Roman" w:cs="Times New Roman"/>
          <w:sz w:val="28"/>
          <w:szCs w:val="28"/>
          <w:lang w:val="en-US"/>
        </w:rPr>
        <w:t xml:space="preserve"> (“the property”) o</w:t>
      </w:r>
      <w:r w:rsidRPr="002C6A08">
        <w:rPr>
          <w:rFonts w:ascii="Times New Roman" w:hAnsi="Times New Roman" w:cs="Times New Roman"/>
          <w:sz w:val="28"/>
          <w:szCs w:val="28"/>
          <w:lang w:val="en-US"/>
        </w:rPr>
        <w:t xml:space="preserve">r by attachment to the main entrance at the premises, the applicant is authorized to approach this court on the same papers, </w:t>
      </w:r>
      <w:r w:rsidR="00B96535">
        <w:rPr>
          <w:rFonts w:ascii="Times New Roman" w:hAnsi="Times New Roman" w:cs="Times New Roman"/>
          <w:sz w:val="28"/>
          <w:szCs w:val="28"/>
          <w:lang w:val="en-US"/>
        </w:rPr>
        <w:t>duly</w:t>
      </w:r>
      <w:r w:rsidRPr="002C6A08">
        <w:rPr>
          <w:rFonts w:ascii="Times New Roman" w:hAnsi="Times New Roman" w:cs="Times New Roman"/>
          <w:sz w:val="28"/>
          <w:szCs w:val="28"/>
          <w:lang w:val="en-US"/>
        </w:rPr>
        <w:t xml:space="preserve"> supplemented, for an order striking out the respondent</w:t>
      </w:r>
      <w:r>
        <w:rPr>
          <w:rFonts w:ascii="Times New Roman" w:hAnsi="Times New Roman" w:cs="Times New Roman"/>
          <w:sz w:val="28"/>
          <w:szCs w:val="28"/>
          <w:lang w:val="en-US"/>
        </w:rPr>
        <w:t>’</w:t>
      </w:r>
      <w:r w:rsidRPr="002C6A08">
        <w:rPr>
          <w:rFonts w:ascii="Times New Roman" w:hAnsi="Times New Roman" w:cs="Times New Roman"/>
          <w:sz w:val="28"/>
          <w:szCs w:val="28"/>
          <w:lang w:val="en-US"/>
        </w:rPr>
        <w:t>s defence in the main action and for judgment by default</w:t>
      </w:r>
      <w:r>
        <w:rPr>
          <w:rFonts w:ascii="Times New Roman" w:hAnsi="Times New Roman" w:cs="Times New Roman"/>
          <w:sz w:val="28"/>
          <w:szCs w:val="28"/>
          <w:lang w:val="en-US"/>
        </w:rPr>
        <w:t>;</w:t>
      </w:r>
    </w:p>
    <w:p w14:paraId="4118ACED" w14:textId="77777777" w:rsidR="000C5B42" w:rsidRDefault="000C5B42" w:rsidP="000C5B42">
      <w:pPr>
        <w:spacing w:after="0"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Pr="002C6A08">
        <w:rPr>
          <w:rFonts w:ascii="Times New Roman" w:hAnsi="Times New Roman" w:cs="Times New Roman"/>
          <w:sz w:val="28"/>
          <w:szCs w:val="28"/>
          <w:lang w:val="en-US"/>
        </w:rPr>
        <w:t>The respondent is ordered to pay the costs o</w:t>
      </w:r>
      <w:r>
        <w:rPr>
          <w:rFonts w:ascii="Times New Roman" w:hAnsi="Times New Roman" w:cs="Times New Roman"/>
          <w:sz w:val="28"/>
          <w:szCs w:val="28"/>
          <w:lang w:val="en-US"/>
        </w:rPr>
        <w:t>f</w:t>
      </w:r>
      <w:r w:rsidRPr="002C6A08">
        <w:rPr>
          <w:rFonts w:ascii="Times New Roman" w:hAnsi="Times New Roman" w:cs="Times New Roman"/>
          <w:sz w:val="28"/>
          <w:szCs w:val="28"/>
          <w:lang w:val="en-US"/>
        </w:rPr>
        <w:t xml:space="preserve"> the application</w:t>
      </w:r>
    </w:p>
    <w:p w14:paraId="1CBFFD73" w14:textId="6AAECA46" w:rsidR="0012171B" w:rsidRDefault="0012171B" w:rsidP="00236B2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ab/>
      </w:r>
    </w:p>
    <w:p w14:paraId="5C805F24" w14:textId="46FE41B6" w:rsidR="004A0EA5" w:rsidRDefault="004A0EA5" w:rsidP="00F81932">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42F02DA1" w14:textId="136CC08F" w:rsidR="00F964FC" w:rsidRPr="00F964FC" w:rsidRDefault="00F964FC" w:rsidP="0012171B">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22EACF2B"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32052B7F" w14:textId="77777777" w:rsidR="00B51359" w:rsidRDefault="00B51359">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314679E3"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8F135A">
        <w:rPr>
          <w:rFonts w:ascii="Times New Roman" w:eastAsia="Times New Roman" w:hAnsi="Times New Roman" w:cs="Times New Roman"/>
          <w:b/>
          <w:sz w:val="28"/>
          <w:szCs w:val="28"/>
        </w:rPr>
        <w:t>15</w:t>
      </w:r>
      <w:r w:rsidR="008F135A" w:rsidRPr="008F135A">
        <w:rPr>
          <w:rFonts w:ascii="Times New Roman" w:eastAsia="Times New Roman" w:hAnsi="Times New Roman" w:cs="Times New Roman"/>
          <w:b/>
          <w:sz w:val="28"/>
          <w:szCs w:val="28"/>
          <w:vertAlign w:val="superscript"/>
        </w:rPr>
        <w:t>th</w:t>
      </w:r>
      <w:r w:rsidR="008F135A">
        <w:rPr>
          <w:rFonts w:ascii="Times New Roman" w:eastAsia="Times New Roman" w:hAnsi="Times New Roman" w:cs="Times New Roman"/>
          <w:b/>
          <w:sz w:val="28"/>
          <w:szCs w:val="28"/>
        </w:rPr>
        <w:t xml:space="preserve"> of May</w:t>
      </w:r>
      <w:r w:rsidR="004A0EA5">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202</w:t>
      </w:r>
      <w:r w:rsidR="008F135A">
        <w:rPr>
          <w:rFonts w:ascii="Times New Roman" w:eastAsia="Times New Roman" w:hAnsi="Times New Roman" w:cs="Times New Roman"/>
          <w:b/>
          <w:sz w:val="28"/>
          <w:szCs w:val="28"/>
        </w:rPr>
        <w:t>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5A2074A7" w:rsidR="00916513"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8F135A">
        <w:rPr>
          <w:rFonts w:ascii="Times New Roman" w:eastAsia="Times New Roman" w:hAnsi="Times New Roman" w:cs="Times New Roman"/>
          <w:b/>
          <w:sz w:val="28"/>
          <w:szCs w:val="28"/>
        </w:rPr>
        <w:t>19</w:t>
      </w:r>
      <w:r w:rsidR="008F135A" w:rsidRPr="008F135A">
        <w:rPr>
          <w:rFonts w:ascii="Times New Roman" w:eastAsia="Times New Roman" w:hAnsi="Times New Roman" w:cs="Times New Roman"/>
          <w:b/>
          <w:sz w:val="28"/>
          <w:szCs w:val="28"/>
          <w:vertAlign w:val="superscript"/>
        </w:rPr>
        <w:t>th</w:t>
      </w:r>
      <w:r w:rsidR="008F135A">
        <w:rPr>
          <w:rFonts w:ascii="Times New Roman" w:eastAsia="Times New Roman" w:hAnsi="Times New Roman" w:cs="Times New Roman"/>
          <w:b/>
          <w:sz w:val="28"/>
          <w:szCs w:val="28"/>
        </w:rPr>
        <w:t xml:space="preserve"> of May</w:t>
      </w:r>
      <w:r w:rsidR="0012171B">
        <w:rPr>
          <w:rFonts w:ascii="Times New Roman" w:eastAsia="Times New Roman" w:hAnsi="Times New Roman" w:cs="Times New Roman"/>
          <w:b/>
          <w:sz w:val="28"/>
          <w:szCs w:val="28"/>
        </w:rPr>
        <w:t xml:space="preserve"> 2023</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112370D0"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7BB5AFD1"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1F76AC">
        <w:rPr>
          <w:rFonts w:ascii="Times New Roman" w:eastAsia="Times New Roman" w:hAnsi="Times New Roman" w:cs="Times New Roman"/>
          <w:b/>
          <w:sz w:val="28"/>
          <w:szCs w:val="28"/>
        </w:rPr>
        <w:t>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12171B">
        <w:rPr>
          <w:rFonts w:ascii="Times New Roman" w:eastAsia="Times New Roman" w:hAnsi="Times New Roman" w:cs="Times New Roman"/>
          <w:b/>
          <w:sz w:val="28"/>
          <w:szCs w:val="28"/>
        </w:rPr>
        <w:t xml:space="preserve">Advocate </w:t>
      </w:r>
      <w:r w:rsidR="008F135A">
        <w:rPr>
          <w:rFonts w:ascii="Times New Roman" w:eastAsia="Times New Roman" w:hAnsi="Times New Roman" w:cs="Times New Roman"/>
          <w:b/>
          <w:sz w:val="28"/>
          <w:szCs w:val="28"/>
        </w:rPr>
        <w:t>C van der Merwe</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4C674B2C"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E3B69">
        <w:rPr>
          <w:rFonts w:ascii="Times New Roman" w:eastAsia="Times New Roman" w:hAnsi="Times New Roman" w:cs="Times New Roman"/>
          <w:b/>
          <w:sz w:val="28"/>
          <w:szCs w:val="28"/>
        </w:rPr>
        <w:t xml:space="preserve">Warffemius Van der Merwe </w:t>
      </w:r>
      <w:r w:rsidR="00586851">
        <w:rPr>
          <w:rFonts w:ascii="Times New Roman" w:eastAsia="Times New Roman" w:hAnsi="Times New Roman" w:cs="Times New Roman"/>
          <w:b/>
          <w:sz w:val="28"/>
          <w:szCs w:val="28"/>
        </w:rPr>
        <w:t>Inc</w:t>
      </w:r>
    </w:p>
    <w:p w14:paraId="5831EB89" w14:textId="00C04478"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2171B">
        <w:rPr>
          <w:rFonts w:ascii="Times New Roman" w:eastAsia="Times New Roman" w:hAnsi="Times New Roman" w:cs="Times New Roman"/>
          <w:b/>
          <w:sz w:val="28"/>
          <w:szCs w:val="28"/>
        </w:rPr>
        <w:t>Tel: 082</w:t>
      </w:r>
      <w:r w:rsidR="00586851">
        <w:rPr>
          <w:rFonts w:ascii="Times New Roman" w:eastAsia="Times New Roman" w:hAnsi="Times New Roman" w:cs="Times New Roman"/>
          <w:b/>
          <w:sz w:val="28"/>
          <w:szCs w:val="28"/>
        </w:rPr>
        <w:t> 821 32</w:t>
      </w:r>
      <w:r w:rsidR="005C59B7">
        <w:rPr>
          <w:rFonts w:ascii="Times New Roman" w:eastAsia="Times New Roman" w:hAnsi="Times New Roman" w:cs="Times New Roman"/>
          <w:b/>
          <w:sz w:val="28"/>
          <w:szCs w:val="28"/>
        </w:rPr>
        <w:t>8</w:t>
      </w:r>
      <w:r w:rsidR="00586851">
        <w:rPr>
          <w:rFonts w:ascii="Times New Roman" w:eastAsia="Times New Roman" w:hAnsi="Times New Roman" w:cs="Times New Roman"/>
          <w:b/>
          <w:sz w:val="28"/>
          <w:szCs w:val="28"/>
        </w:rPr>
        <w:t>1</w:t>
      </w:r>
    </w:p>
    <w:p w14:paraId="51A402DC" w14:textId="02A8E174"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r w:rsidR="005C59B7">
        <w:rPr>
          <w:rFonts w:ascii="Times New Roman" w:eastAsia="Times New Roman" w:hAnsi="Times New Roman" w:cs="Times New Roman"/>
          <w:b/>
          <w:sz w:val="28"/>
          <w:szCs w:val="28"/>
        </w:rPr>
        <w:t xml:space="preserve"> </w:t>
      </w:r>
      <w:hyperlink r:id="rId9" w:history="1">
        <w:r w:rsidR="008C2681" w:rsidRPr="005F17E1">
          <w:rPr>
            <w:rStyle w:val="Hyperlink"/>
            <w:rFonts w:ascii="Times New Roman" w:eastAsia="Times New Roman" w:hAnsi="Times New Roman" w:cs="Times New Roman"/>
            <w:b/>
            <w:sz w:val="28"/>
            <w:szCs w:val="28"/>
          </w:rPr>
          <w:t>jaco@wminc.co.za</w:t>
        </w:r>
      </w:hyperlink>
      <w:r w:rsidR="005C59B7">
        <w:rPr>
          <w:rFonts w:ascii="Times New Roman" w:eastAsia="Times New Roman" w:hAnsi="Times New Roman" w:cs="Times New Roman"/>
          <w:b/>
          <w:sz w:val="28"/>
          <w:szCs w:val="28"/>
        </w:rPr>
        <w:t xml:space="preserve"> </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6A387547" w14:textId="2175890A" w:rsidR="00103749"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F964FC">
        <w:rPr>
          <w:rFonts w:ascii="Times New Roman" w:eastAsia="Times New Roman" w:hAnsi="Times New Roman" w:cs="Times New Roman"/>
          <w:b/>
          <w:sz w:val="28"/>
          <w:szCs w:val="28"/>
        </w:rPr>
        <w:t>e</w:t>
      </w:r>
      <w:r w:rsidR="004A575C">
        <w:rPr>
          <w:rFonts w:ascii="Times New Roman" w:eastAsia="Times New Roman" w:hAnsi="Times New Roman" w:cs="Times New Roman"/>
          <w:b/>
          <w:sz w:val="28"/>
          <w:szCs w:val="28"/>
        </w:rPr>
        <w:t xml:space="preserve"> Respondent:</w:t>
      </w:r>
      <w:r w:rsidR="00202F9A">
        <w:rPr>
          <w:rFonts w:ascii="Times New Roman" w:eastAsia="Times New Roman" w:hAnsi="Times New Roman" w:cs="Times New Roman"/>
          <w:b/>
          <w:sz w:val="28"/>
          <w:szCs w:val="28"/>
        </w:rPr>
        <w:tab/>
      </w:r>
      <w:r w:rsidR="004A575C">
        <w:rPr>
          <w:rFonts w:ascii="Times New Roman" w:eastAsia="Times New Roman" w:hAnsi="Times New Roman" w:cs="Times New Roman"/>
          <w:b/>
          <w:sz w:val="28"/>
          <w:szCs w:val="28"/>
        </w:rPr>
        <w:t>Geyser Van R</w:t>
      </w:r>
      <w:r w:rsidR="001515B6">
        <w:rPr>
          <w:rFonts w:ascii="Times New Roman" w:eastAsia="Times New Roman" w:hAnsi="Times New Roman" w:cs="Times New Roman"/>
          <w:b/>
          <w:sz w:val="28"/>
          <w:szCs w:val="28"/>
        </w:rPr>
        <w:t>o</w:t>
      </w:r>
      <w:r w:rsidR="004A575C">
        <w:rPr>
          <w:rFonts w:ascii="Times New Roman" w:eastAsia="Times New Roman" w:hAnsi="Times New Roman" w:cs="Times New Roman"/>
          <w:b/>
          <w:sz w:val="28"/>
          <w:szCs w:val="28"/>
        </w:rPr>
        <w:t>oyen</w:t>
      </w:r>
      <w:r w:rsidR="00202F9A">
        <w:rPr>
          <w:rFonts w:ascii="Times New Roman" w:eastAsia="Times New Roman" w:hAnsi="Times New Roman" w:cs="Times New Roman"/>
          <w:b/>
          <w:sz w:val="28"/>
          <w:szCs w:val="28"/>
        </w:rPr>
        <w:t xml:space="preserve"> Attorneys</w:t>
      </w:r>
    </w:p>
    <w:p w14:paraId="4AA5BA24" w14:textId="3EEEA81C"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202F9A">
        <w:rPr>
          <w:rFonts w:ascii="Times New Roman" w:eastAsia="Times New Roman" w:hAnsi="Times New Roman" w:cs="Times New Roman"/>
          <w:b/>
          <w:sz w:val="28"/>
          <w:szCs w:val="28"/>
        </w:rPr>
        <w:t>01</w:t>
      </w:r>
      <w:r w:rsidR="001515B6">
        <w:rPr>
          <w:rFonts w:ascii="Times New Roman" w:eastAsia="Times New Roman" w:hAnsi="Times New Roman" w:cs="Times New Roman"/>
          <w:b/>
          <w:sz w:val="28"/>
          <w:szCs w:val="28"/>
        </w:rPr>
        <w:t>2 344 1445/6</w:t>
      </w:r>
    </w:p>
    <w:p w14:paraId="1AD6D490" w14:textId="768A0108"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0" w:history="1">
        <w:r w:rsidR="001C06E2">
          <w:rPr>
            <w:rStyle w:val="Hyperlink"/>
            <w:rFonts w:ascii="Times New Roman" w:eastAsia="Times New Roman" w:hAnsi="Times New Roman" w:cs="Times New Roman"/>
            <w:b/>
            <w:sz w:val="28"/>
            <w:szCs w:val="28"/>
          </w:rPr>
          <w:t>annamarie@geyservanrooyen</w:t>
        </w:r>
        <w:r w:rsidR="00202F9A" w:rsidRPr="007B38BE">
          <w:rPr>
            <w:rStyle w:val="Hyperlink"/>
            <w:rFonts w:ascii="Times New Roman" w:eastAsia="Times New Roman" w:hAnsi="Times New Roman" w:cs="Times New Roman"/>
            <w:b/>
            <w:sz w:val="28"/>
            <w:szCs w:val="28"/>
          </w:rPr>
          <w:t>.co.za</w:t>
        </w:r>
      </w:hyperlink>
    </w:p>
    <w:p w14:paraId="2944342B" w14:textId="649C28E5"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7F03415B" w14:textId="2FE20DD4"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6F07B" w14:textId="77777777" w:rsidR="00DC055B" w:rsidRDefault="00DC055B">
      <w:pPr>
        <w:spacing w:after="0" w:line="240" w:lineRule="auto"/>
      </w:pPr>
      <w:r>
        <w:separator/>
      </w:r>
    </w:p>
  </w:endnote>
  <w:endnote w:type="continuationSeparator" w:id="0">
    <w:p w14:paraId="0A066375" w14:textId="77777777" w:rsidR="00DC055B" w:rsidRDefault="00DC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4B1A" w14:textId="77777777" w:rsidR="00DC055B" w:rsidRDefault="00DC055B">
      <w:pPr>
        <w:spacing w:after="0" w:line="240" w:lineRule="auto"/>
      </w:pPr>
      <w:r>
        <w:separator/>
      </w:r>
    </w:p>
  </w:footnote>
  <w:footnote w:type="continuationSeparator" w:id="0">
    <w:p w14:paraId="586B8EEA" w14:textId="77777777" w:rsidR="00DC055B" w:rsidRDefault="00DC0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1C5B1D90" w:rsidR="00F2020A" w:rsidRDefault="00F2020A">
        <w:pPr>
          <w:pStyle w:val="Header"/>
          <w:jc w:val="right"/>
        </w:pPr>
        <w:r>
          <w:fldChar w:fldCharType="begin"/>
        </w:r>
        <w:r>
          <w:instrText xml:space="preserve"> PAGE   \* MERGEFORMAT </w:instrText>
        </w:r>
        <w:r>
          <w:fldChar w:fldCharType="separate"/>
        </w:r>
        <w:r w:rsidR="009E123E">
          <w:rPr>
            <w:noProof/>
          </w:rPr>
          <w:t>3</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5B825DE6"/>
    <w:multiLevelType w:val="hybridMultilevel"/>
    <w:tmpl w:val="F9F837A2"/>
    <w:lvl w:ilvl="0" w:tplc="507C13AC">
      <w:start w:val="1"/>
      <w:numFmt w:val="decimal"/>
      <w:lvlText w:val="(%1)"/>
      <w:lvlJc w:val="left"/>
      <w:pPr>
        <w:ind w:left="2518" w:hanging="360"/>
      </w:pPr>
      <w:rPr>
        <w:rFonts w:hint="default"/>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6">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7">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4"/>
  </w:num>
  <w:num w:numId="7">
    <w:abstractNumId w:val="0"/>
  </w:num>
  <w:num w:numId="8">
    <w:abstractNumId w:val="10"/>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EB0"/>
    <w:rsid w:val="00012D3D"/>
    <w:rsid w:val="00013469"/>
    <w:rsid w:val="00014CB2"/>
    <w:rsid w:val="000162DA"/>
    <w:rsid w:val="00017C01"/>
    <w:rsid w:val="000217FF"/>
    <w:rsid w:val="00022F17"/>
    <w:rsid w:val="00030C17"/>
    <w:rsid w:val="0003299D"/>
    <w:rsid w:val="00033052"/>
    <w:rsid w:val="00037366"/>
    <w:rsid w:val="00037A25"/>
    <w:rsid w:val="00043296"/>
    <w:rsid w:val="00043AFC"/>
    <w:rsid w:val="0004498A"/>
    <w:rsid w:val="000450F4"/>
    <w:rsid w:val="00052D70"/>
    <w:rsid w:val="00053732"/>
    <w:rsid w:val="00055D52"/>
    <w:rsid w:val="000610B0"/>
    <w:rsid w:val="000640EC"/>
    <w:rsid w:val="000659DF"/>
    <w:rsid w:val="00065F50"/>
    <w:rsid w:val="00071478"/>
    <w:rsid w:val="00072640"/>
    <w:rsid w:val="00072646"/>
    <w:rsid w:val="00076205"/>
    <w:rsid w:val="00082D91"/>
    <w:rsid w:val="0009270C"/>
    <w:rsid w:val="00092FD7"/>
    <w:rsid w:val="0009746C"/>
    <w:rsid w:val="000A0F4B"/>
    <w:rsid w:val="000A2DC3"/>
    <w:rsid w:val="000B0C51"/>
    <w:rsid w:val="000B3289"/>
    <w:rsid w:val="000B4779"/>
    <w:rsid w:val="000B6D30"/>
    <w:rsid w:val="000B7568"/>
    <w:rsid w:val="000B7BE5"/>
    <w:rsid w:val="000C0759"/>
    <w:rsid w:val="000C0E44"/>
    <w:rsid w:val="000C11F0"/>
    <w:rsid w:val="000C3D81"/>
    <w:rsid w:val="000C4267"/>
    <w:rsid w:val="000C5B42"/>
    <w:rsid w:val="000D7829"/>
    <w:rsid w:val="000E4947"/>
    <w:rsid w:val="000E7964"/>
    <w:rsid w:val="000F4CBF"/>
    <w:rsid w:val="000F5D40"/>
    <w:rsid w:val="00100BE8"/>
    <w:rsid w:val="00103749"/>
    <w:rsid w:val="00111DED"/>
    <w:rsid w:val="001139D1"/>
    <w:rsid w:val="00114556"/>
    <w:rsid w:val="001169C0"/>
    <w:rsid w:val="0011730C"/>
    <w:rsid w:val="00117A09"/>
    <w:rsid w:val="0012171B"/>
    <w:rsid w:val="00121AB5"/>
    <w:rsid w:val="0012248D"/>
    <w:rsid w:val="00123060"/>
    <w:rsid w:val="00123C7A"/>
    <w:rsid w:val="0013100D"/>
    <w:rsid w:val="0013464C"/>
    <w:rsid w:val="00136F4B"/>
    <w:rsid w:val="00137CD9"/>
    <w:rsid w:val="00146477"/>
    <w:rsid w:val="001512F3"/>
    <w:rsid w:val="001515B6"/>
    <w:rsid w:val="001517BB"/>
    <w:rsid w:val="00154D4B"/>
    <w:rsid w:val="00157FE3"/>
    <w:rsid w:val="0016441D"/>
    <w:rsid w:val="00172B9D"/>
    <w:rsid w:val="001772E2"/>
    <w:rsid w:val="0018134D"/>
    <w:rsid w:val="0018355A"/>
    <w:rsid w:val="00191FC4"/>
    <w:rsid w:val="001A197A"/>
    <w:rsid w:val="001A4E7F"/>
    <w:rsid w:val="001B3E71"/>
    <w:rsid w:val="001C06E2"/>
    <w:rsid w:val="001C120F"/>
    <w:rsid w:val="001C165A"/>
    <w:rsid w:val="001C7DBE"/>
    <w:rsid w:val="001C7E82"/>
    <w:rsid w:val="001D1E54"/>
    <w:rsid w:val="001E1BA2"/>
    <w:rsid w:val="001E3FAE"/>
    <w:rsid w:val="001E4B3C"/>
    <w:rsid w:val="001E5BB1"/>
    <w:rsid w:val="001F13C5"/>
    <w:rsid w:val="001F76AC"/>
    <w:rsid w:val="0020162B"/>
    <w:rsid w:val="00202F9A"/>
    <w:rsid w:val="00205A75"/>
    <w:rsid w:val="00212CD1"/>
    <w:rsid w:val="00213E7A"/>
    <w:rsid w:val="00222EA4"/>
    <w:rsid w:val="002237D6"/>
    <w:rsid w:val="0022486D"/>
    <w:rsid w:val="00230773"/>
    <w:rsid w:val="002341B3"/>
    <w:rsid w:val="00236B27"/>
    <w:rsid w:val="00241B77"/>
    <w:rsid w:val="00242B17"/>
    <w:rsid w:val="00243956"/>
    <w:rsid w:val="00246A0B"/>
    <w:rsid w:val="00250673"/>
    <w:rsid w:val="00253BE1"/>
    <w:rsid w:val="00253D1A"/>
    <w:rsid w:val="00254446"/>
    <w:rsid w:val="00254484"/>
    <w:rsid w:val="002720CC"/>
    <w:rsid w:val="00275EBB"/>
    <w:rsid w:val="00280A2F"/>
    <w:rsid w:val="0028356B"/>
    <w:rsid w:val="00285CA8"/>
    <w:rsid w:val="00292F5E"/>
    <w:rsid w:val="00293B6B"/>
    <w:rsid w:val="00295274"/>
    <w:rsid w:val="002A0103"/>
    <w:rsid w:val="002A34FD"/>
    <w:rsid w:val="002A43C4"/>
    <w:rsid w:val="002A527E"/>
    <w:rsid w:val="002A6C6B"/>
    <w:rsid w:val="002B2B1F"/>
    <w:rsid w:val="002B4857"/>
    <w:rsid w:val="002B4CD9"/>
    <w:rsid w:val="002B6FD7"/>
    <w:rsid w:val="002C14B9"/>
    <w:rsid w:val="002C3902"/>
    <w:rsid w:val="002C4E17"/>
    <w:rsid w:val="002C6A08"/>
    <w:rsid w:val="002D48DB"/>
    <w:rsid w:val="002E3C1D"/>
    <w:rsid w:val="002F079C"/>
    <w:rsid w:val="002F46B3"/>
    <w:rsid w:val="00301372"/>
    <w:rsid w:val="00302E33"/>
    <w:rsid w:val="00303775"/>
    <w:rsid w:val="00310942"/>
    <w:rsid w:val="003123F8"/>
    <w:rsid w:val="00313368"/>
    <w:rsid w:val="00313B85"/>
    <w:rsid w:val="00315FC4"/>
    <w:rsid w:val="00316303"/>
    <w:rsid w:val="00331F53"/>
    <w:rsid w:val="00332005"/>
    <w:rsid w:val="003349AF"/>
    <w:rsid w:val="00335210"/>
    <w:rsid w:val="003409FD"/>
    <w:rsid w:val="00342319"/>
    <w:rsid w:val="00347F72"/>
    <w:rsid w:val="00350EB5"/>
    <w:rsid w:val="00353D52"/>
    <w:rsid w:val="00355573"/>
    <w:rsid w:val="00356F6E"/>
    <w:rsid w:val="00362F1B"/>
    <w:rsid w:val="0038014E"/>
    <w:rsid w:val="0038447A"/>
    <w:rsid w:val="00396B60"/>
    <w:rsid w:val="003970DC"/>
    <w:rsid w:val="003A2F4B"/>
    <w:rsid w:val="003A4960"/>
    <w:rsid w:val="003B2AEC"/>
    <w:rsid w:val="003C12EA"/>
    <w:rsid w:val="003C12F9"/>
    <w:rsid w:val="003C1DC6"/>
    <w:rsid w:val="003C6A1C"/>
    <w:rsid w:val="003C722C"/>
    <w:rsid w:val="003C779A"/>
    <w:rsid w:val="003C7CA3"/>
    <w:rsid w:val="003D2B83"/>
    <w:rsid w:val="003D2BE8"/>
    <w:rsid w:val="003D410E"/>
    <w:rsid w:val="003D7CB4"/>
    <w:rsid w:val="003E24F0"/>
    <w:rsid w:val="003F1249"/>
    <w:rsid w:val="003F5D4F"/>
    <w:rsid w:val="0040040B"/>
    <w:rsid w:val="0041407E"/>
    <w:rsid w:val="00416421"/>
    <w:rsid w:val="00416CC1"/>
    <w:rsid w:val="00417472"/>
    <w:rsid w:val="004203A2"/>
    <w:rsid w:val="00434AB4"/>
    <w:rsid w:val="00434B88"/>
    <w:rsid w:val="00440E75"/>
    <w:rsid w:val="0044161D"/>
    <w:rsid w:val="00447ED2"/>
    <w:rsid w:val="00450D24"/>
    <w:rsid w:val="00451FD7"/>
    <w:rsid w:val="00454B4E"/>
    <w:rsid w:val="00460913"/>
    <w:rsid w:val="004636F9"/>
    <w:rsid w:val="00463AC9"/>
    <w:rsid w:val="0046586C"/>
    <w:rsid w:val="00471A05"/>
    <w:rsid w:val="00472A10"/>
    <w:rsid w:val="00477C84"/>
    <w:rsid w:val="004829E7"/>
    <w:rsid w:val="00485871"/>
    <w:rsid w:val="00493713"/>
    <w:rsid w:val="004A0EA5"/>
    <w:rsid w:val="004A2EC0"/>
    <w:rsid w:val="004A575C"/>
    <w:rsid w:val="004B7FE6"/>
    <w:rsid w:val="004C025F"/>
    <w:rsid w:val="004C1E40"/>
    <w:rsid w:val="004C2FD3"/>
    <w:rsid w:val="004C6BD7"/>
    <w:rsid w:val="004E0AC7"/>
    <w:rsid w:val="004E1F51"/>
    <w:rsid w:val="004E52F2"/>
    <w:rsid w:val="004E640B"/>
    <w:rsid w:val="004F538C"/>
    <w:rsid w:val="004F6A28"/>
    <w:rsid w:val="004F79CB"/>
    <w:rsid w:val="0050188D"/>
    <w:rsid w:val="00511D90"/>
    <w:rsid w:val="005128D2"/>
    <w:rsid w:val="00514CC9"/>
    <w:rsid w:val="00516EAD"/>
    <w:rsid w:val="00517C13"/>
    <w:rsid w:val="005313AD"/>
    <w:rsid w:val="00533BC4"/>
    <w:rsid w:val="0053466F"/>
    <w:rsid w:val="005443CB"/>
    <w:rsid w:val="00550A18"/>
    <w:rsid w:val="00551426"/>
    <w:rsid w:val="005560BF"/>
    <w:rsid w:val="00556962"/>
    <w:rsid w:val="00562D42"/>
    <w:rsid w:val="0056408D"/>
    <w:rsid w:val="00572184"/>
    <w:rsid w:val="00574009"/>
    <w:rsid w:val="00575BD3"/>
    <w:rsid w:val="00584C30"/>
    <w:rsid w:val="00586851"/>
    <w:rsid w:val="005875AF"/>
    <w:rsid w:val="00593723"/>
    <w:rsid w:val="00597C8D"/>
    <w:rsid w:val="005A0C5C"/>
    <w:rsid w:val="005A2933"/>
    <w:rsid w:val="005A3DE4"/>
    <w:rsid w:val="005B3BCF"/>
    <w:rsid w:val="005C0E67"/>
    <w:rsid w:val="005C59B7"/>
    <w:rsid w:val="005C6D44"/>
    <w:rsid w:val="005C76F9"/>
    <w:rsid w:val="005D1AE8"/>
    <w:rsid w:val="005D4399"/>
    <w:rsid w:val="005D6C5D"/>
    <w:rsid w:val="005D7F11"/>
    <w:rsid w:val="005D7F77"/>
    <w:rsid w:val="005E14D1"/>
    <w:rsid w:val="005E44BC"/>
    <w:rsid w:val="005F37BE"/>
    <w:rsid w:val="00611482"/>
    <w:rsid w:val="006135E7"/>
    <w:rsid w:val="0061453B"/>
    <w:rsid w:val="00614961"/>
    <w:rsid w:val="00622A5E"/>
    <w:rsid w:val="006242C3"/>
    <w:rsid w:val="0062588C"/>
    <w:rsid w:val="00626C39"/>
    <w:rsid w:val="00627F26"/>
    <w:rsid w:val="00627FAD"/>
    <w:rsid w:val="006341BD"/>
    <w:rsid w:val="0064302C"/>
    <w:rsid w:val="00650AF7"/>
    <w:rsid w:val="00663482"/>
    <w:rsid w:val="00673382"/>
    <w:rsid w:val="006749AA"/>
    <w:rsid w:val="00676F4A"/>
    <w:rsid w:val="00680A43"/>
    <w:rsid w:val="0068171F"/>
    <w:rsid w:val="00694B0F"/>
    <w:rsid w:val="006A0320"/>
    <w:rsid w:val="006A1E38"/>
    <w:rsid w:val="006A25C9"/>
    <w:rsid w:val="006A29BF"/>
    <w:rsid w:val="006A44F3"/>
    <w:rsid w:val="006A6744"/>
    <w:rsid w:val="006B39E6"/>
    <w:rsid w:val="006B415A"/>
    <w:rsid w:val="006C0471"/>
    <w:rsid w:val="006C2AA3"/>
    <w:rsid w:val="006C2CEC"/>
    <w:rsid w:val="006C376C"/>
    <w:rsid w:val="006C49E0"/>
    <w:rsid w:val="006C4A78"/>
    <w:rsid w:val="006C51DA"/>
    <w:rsid w:val="006D2D7E"/>
    <w:rsid w:val="006D36FC"/>
    <w:rsid w:val="006D399B"/>
    <w:rsid w:val="006D478D"/>
    <w:rsid w:val="006D6DE3"/>
    <w:rsid w:val="006E35CF"/>
    <w:rsid w:val="006F014B"/>
    <w:rsid w:val="006F0AE2"/>
    <w:rsid w:val="006F35D7"/>
    <w:rsid w:val="006F3EE5"/>
    <w:rsid w:val="006F71B5"/>
    <w:rsid w:val="007020FF"/>
    <w:rsid w:val="0070282A"/>
    <w:rsid w:val="00702A18"/>
    <w:rsid w:val="00707E81"/>
    <w:rsid w:val="00710649"/>
    <w:rsid w:val="00710D8F"/>
    <w:rsid w:val="007145CD"/>
    <w:rsid w:val="0071690D"/>
    <w:rsid w:val="00717A02"/>
    <w:rsid w:val="00721F3B"/>
    <w:rsid w:val="007236F3"/>
    <w:rsid w:val="00725D96"/>
    <w:rsid w:val="00733270"/>
    <w:rsid w:val="007337F9"/>
    <w:rsid w:val="007350CD"/>
    <w:rsid w:val="00737838"/>
    <w:rsid w:val="0074268D"/>
    <w:rsid w:val="00745265"/>
    <w:rsid w:val="007473C2"/>
    <w:rsid w:val="00747B83"/>
    <w:rsid w:val="0075149B"/>
    <w:rsid w:val="007557A7"/>
    <w:rsid w:val="007571FE"/>
    <w:rsid w:val="00757227"/>
    <w:rsid w:val="00760A81"/>
    <w:rsid w:val="007622AD"/>
    <w:rsid w:val="0076767B"/>
    <w:rsid w:val="00770672"/>
    <w:rsid w:val="00771E14"/>
    <w:rsid w:val="00773735"/>
    <w:rsid w:val="0077782C"/>
    <w:rsid w:val="00786D05"/>
    <w:rsid w:val="0079082C"/>
    <w:rsid w:val="00792415"/>
    <w:rsid w:val="007973E3"/>
    <w:rsid w:val="00797F2B"/>
    <w:rsid w:val="007A29E6"/>
    <w:rsid w:val="007A4C00"/>
    <w:rsid w:val="007A51AA"/>
    <w:rsid w:val="007A56A6"/>
    <w:rsid w:val="007B2437"/>
    <w:rsid w:val="007B4254"/>
    <w:rsid w:val="007B4769"/>
    <w:rsid w:val="007B523D"/>
    <w:rsid w:val="007B5DAB"/>
    <w:rsid w:val="007B6403"/>
    <w:rsid w:val="007B70D1"/>
    <w:rsid w:val="007C3F65"/>
    <w:rsid w:val="007C4772"/>
    <w:rsid w:val="007C65F8"/>
    <w:rsid w:val="007E048D"/>
    <w:rsid w:val="007E04FB"/>
    <w:rsid w:val="007E25F8"/>
    <w:rsid w:val="007E48FE"/>
    <w:rsid w:val="007E5A78"/>
    <w:rsid w:val="007E6EC8"/>
    <w:rsid w:val="007F29CA"/>
    <w:rsid w:val="007F4711"/>
    <w:rsid w:val="007F797F"/>
    <w:rsid w:val="007F7E0E"/>
    <w:rsid w:val="00801B54"/>
    <w:rsid w:val="00801D3A"/>
    <w:rsid w:val="00802175"/>
    <w:rsid w:val="00805E79"/>
    <w:rsid w:val="00810565"/>
    <w:rsid w:val="0081232F"/>
    <w:rsid w:val="008144E9"/>
    <w:rsid w:val="0082092F"/>
    <w:rsid w:val="00820C94"/>
    <w:rsid w:val="008223AA"/>
    <w:rsid w:val="008254D7"/>
    <w:rsid w:val="00826652"/>
    <w:rsid w:val="00830757"/>
    <w:rsid w:val="00831C00"/>
    <w:rsid w:val="00834685"/>
    <w:rsid w:val="008352C1"/>
    <w:rsid w:val="00835835"/>
    <w:rsid w:val="00837CC5"/>
    <w:rsid w:val="008426CE"/>
    <w:rsid w:val="0084506E"/>
    <w:rsid w:val="00847F39"/>
    <w:rsid w:val="00851C24"/>
    <w:rsid w:val="008546A0"/>
    <w:rsid w:val="00854F41"/>
    <w:rsid w:val="00854FBA"/>
    <w:rsid w:val="00856E5C"/>
    <w:rsid w:val="008619CC"/>
    <w:rsid w:val="008627E0"/>
    <w:rsid w:val="00862FA2"/>
    <w:rsid w:val="008668CC"/>
    <w:rsid w:val="00871C00"/>
    <w:rsid w:val="00874386"/>
    <w:rsid w:val="00876905"/>
    <w:rsid w:val="00877E07"/>
    <w:rsid w:val="008806B5"/>
    <w:rsid w:val="00885F95"/>
    <w:rsid w:val="00891CB6"/>
    <w:rsid w:val="008A1E61"/>
    <w:rsid w:val="008A3446"/>
    <w:rsid w:val="008A4C0F"/>
    <w:rsid w:val="008B1B02"/>
    <w:rsid w:val="008B2916"/>
    <w:rsid w:val="008B77D0"/>
    <w:rsid w:val="008C0130"/>
    <w:rsid w:val="008C2681"/>
    <w:rsid w:val="008C2E0E"/>
    <w:rsid w:val="008C635D"/>
    <w:rsid w:val="008D4A6F"/>
    <w:rsid w:val="008D4FDE"/>
    <w:rsid w:val="008E0C07"/>
    <w:rsid w:val="008F135A"/>
    <w:rsid w:val="008F3C3F"/>
    <w:rsid w:val="008F6D01"/>
    <w:rsid w:val="00906727"/>
    <w:rsid w:val="00906783"/>
    <w:rsid w:val="00907F6C"/>
    <w:rsid w:val="00911131"/>
    <w:rsid w:val="00916513"/>
    <w:rsid w:val="00920AEB"/>
    <w:rsid w:val="00923B9B"/>
    <w:rsid w:val="00923E69"/>
    <w:rsid w:val="00930047"/>
    <w:rsid w:val="00932349"/>
    <w:rsid w:val="00932E15"/>
    <w:rsid w:val="0094097F"/>
    <w:rsid w:val="009428AA"/>
    <w:rsid w:val="00944E12"/>
    <w:rsid w:val="0095266C"/>
    <w:rsid w:val="00963923"/>
    <w:rsid w:val="009651C2"/>
    <w:rsid w:val="00977D95"/>
    <w:rsid w:val="009876C6"/>
    <w:rsid w:val="009A2636"/>
    <w:rsid w:val="009A418F"/>
    <w:rsid w:val="009A7771"/>
    <w:rsid w:val="009B4799"/>
    <w:rsid w:val="009B4D3D"/>
    <w:rsid w:val="009B71AC"/>
    <w:rsid w:val="009B7FBD"/>
    <w:rsid w:val="009C09B8"/>
    <w:rsid w:val="009C2463"/>
    <w:rsid w:val="009C2765"/>
    <w:rsid w:val="009C3FD3"/>
    <w:rsid w:val="009D3392"/>
    <w:rsid w:val="009D36A9"/>
    <w:rsid w:val="009D48A0"/>
    <w:rsid w:val="009E123E"/>
    <w:rsid w:val="009E3B69"/>
    <w:rsid w:val="009F0B3F"/>
    <w:rsid w:val="009F1B9F"/>
    <w:rsid w:val="00A01752"/>
    <w:rsid w:val="00A01D9F"/>
    <w:rsid w:val="00A072B5"/>
    <w:rsid w:val="00A07722"/>
    <w:rsid w:val="00A271FC"/>
    <w:rsid w:val="00A35B37"/>
    <w:rsid w:val="00A402E1"/>
    <w:rsid w:val="00A41148"/>
    <w:rsid w:val="00A552C0"/>
    <w:rsid w:val="00A573B2"/>
    <w:rsid w:val="00A60EED"/>
    <w:rsid w:val="00A614B7"/>
    <w:rsid w:val="00A653D8"/>
    <w:rsid w:val="00A76FCD"/>
    <w:rsid w:val="00A80FD0"/>
    <w:rsid w:val="00A82CA8"/>
    <w:rsid w:val="00A83636"/>
    <w:rsid w:val="00A84149"/>
    <w:rsid w:val="00A84B60"/>
    <w:rsid w:val="00A84D83"/>
    <w:rsid w:val="00AA0D5F"/>
    <w:rsid w:val="00AA19FD"/>
    <w:rsid w:val="00AB08DE"/>
    <w:rsid w:val="00AB22FB"/>
    <w:rsid w:val="00AB35FA"/>
    <w:rsid w:val="00AC2DEF"/>
    <w:rsid w:val="00AC4C2B"/>
    <w:rsid w:val="00AC5D88"/>
    <w:rsid w:val="00AC6C39"/>
    <w:rsid w:val="00AD14DF"/>
    <w:rsid w:val="00AD3E96"/>
    <w:rsid w:val="00AE2E35"/>
    <w:rsid w:val="00AE7174"/>
    <w:rsid w:val="00AF24E8"/>
    <w:rsid w:val="00AF2DD5"/>
    <w:rsid w:val="00AF51A3"/>
    <w:rsid w:val="00B03DD8"/>
    <w:rsid w:val="00B056CC"/>
    <w:rsid w:val="00B05DFA"/>
    <w:rsid w:val="00B07DAA"/>
    <w:rsid w:val="00B10339"/>
    <w:rsid w:val="00B17208"/>
    <w:rsid w:val="00B21BC4"/>
    <w:rsid w:val="00B272BD"/>
    <w:rsid w:val="00B35006"/>
    <w:rsid w:val="00B3727C"/>
    <w:rsid w:val="00B4052E"/>
    <w:rsid w:val="00B43046"/>
    <w:rsid w:val="00B47947"/>
    <w:rsid w:val="00B51359"/>
    <w:rsid w:val="00B5372A"/>
    <w:rsid w:val="00B543CD"/>
    <w:rsid w:val="00B60AFE"/>
    <w:rsid w:val="00B6414E"/>
    <w:rsid w:val="00B64F80"/>
    <w:rsid w:val="00B67C18"/>
    <w:rsid w:val="00B72759"/>
    <w:rsid w:val="00B8170E"/>
    <w:rsid w:val="00B84C77"/>
    <w:rsid w:val="00B87B79"/>
    <w:rsid w:val="00B90A14"/>
    <w:rsid w:val="00B92A83"/>
    <w:rsid w:val="00B955EC"/>
    <w:rsid w:val="00B96535"/>
    <w:rsid w:val="00B96DDA"/>
    <w:rsid w:val="00BA09C5"/>
    <w:rsid w:val="00BA5E3E"/>
    <w:rsid w:val="00BA6B3A"/>
    <w:rsid w:val="00BB382F"/>
    <w:rsid w:val="00BB7094"/>
    <w:rsid w:val="00BB7F04"/>
    <w:rsid w:val="00BC369E"/>
    <w:rsid w:val="00BC4B67"/>
    <w:rsid w:val="00BC67EB"/>
    <w:rsid w:val="00BD53AA"/>
    <w:rsid w:val="00BE377B"/>
    <w:rsid w:val="00BF1A87"/>
    <w:rsid w:val="00BF6208"/>
    <w:rsid w:val="00BF695F"/>
    <w:rsid w:val="00BF6F6B"/>
    <w:rsid w:val="00BF77F7"/>
    <w:rsid w:val="00C00290"/>
    <w:rsid w:val="00C039E0"/>
    <w:rsid w:val="00C057EB"/>
    <w:rsid w:val="00C11346"/>
    <w:rsid w:val="00C1203E"/>
    <w:rsid w:val="00C13E5F"/>
    <w:rsid w:val="00C2392C"/>
    <w:rsid w:val="00C25A97"/>
    <w:rsid w:val="00C25D73"/>
    <w:rsid w:val="00C3161F"/>
    <w:rsid w:val="00C33FCC"/>
    <w:rsid w:val="00C34334"/>
    <w:rsid w:val="00C34730"/>
    <w:rsid w:val="00C40622"/>
    <w:rsid w:val="00C45029"/>
    <w:rsid w:val="00C4554A"/>
    <w:rsid w:val="00C469D3"/>
    <w:rsid w:val="00C52AD9"/>
    <w:rsid w:val="00C52F0C"/>
    <w:rsid w:val="00C56829"/>
    <w:rsid w:val="00C57B84"/>
    <w:rsid w:val="00C64034"/>
    <w:rsid w:val="00C648A8"/>
    <w:rsid w:val="00C65C11"/>
    <w:rsid w:val="00C8582C"/>
    <w:rsid w:val="00C86676"/>
    <w:rsid w:val="00C87691"/>
    <w:rsid w:val="00C94F4C"/>
    <w:rsid w:val="00CA3B9C"/>
    <w:rsid w:val="00CA65A4"/>
    <w:rsid w:val="00CB2485"/>
    <w:rsid w:val="00CB3E12"/>
    <w:rsid w:val="00CB6A1E"/>
    <w:rsid w:val="00CC0866"/>
    <w:rsid w:val="00CC18BF"/>
    <w:rsid w:val="00CC3DF7"/>
    <w:rsid w:val="00CC5EC8"/>
    <w:rsid w:val="00CD3F95"/>
    <w:rsid w:val="00CD6226"/>
    <w:rsid w:val="00CD6B2B"/>
    <w:rsid w:val="00CD7B84"/>
    <w:rsid w:val="00CE03EE"/>
    <w:rsid w:val="00CE0952"/>
    <w:rsid w:val="00CE5F7E"/>
    <w:rsid w:val="00CE7624"/>
    <w:rsid w:val="00D00E26"/>
    <w:rsid w:val="00D05346"/>
    <w:rsid w:val="00D06044"/>
    <w:rsid w:val="00D07BC0"/>
    <w:rsid w:val="00D1106F"/>
    <w:rsid w:val="00D16736"/>
    <w:rsid w:val="00D206A5"/>
    <w:rsid w:val="00D31C7F"/>
    <w:rsid w:val="00D330E9"/>
    <w:rsid w:val="00D409C9"/>
    <w:rsid w:val="00D5091C"/>
    <w:rsid w:val="00D61598"/>
    <w:rsid w:val="00D6372E"/>
    <w:rsid w:val="00D65876"/>
    <w:rsid w:val="00D71124"/>
    <w:rsid w:val="00D7493F"/>
    <w:rsid w:val="00D75B33"/>
    <w:rsid w:val="00D76C18"/>
    <w:rsid w:val="00D770DD"/>
    <w:rsid w:val="00D85071"/>
    <w:rsid w:val="00D86192"/>
    <w:rsid w:val="00D86FE4"/>
    <w:rsid w:val="00D9335A"/>
    <w:rsid w:val="00D93C0A"/>
    <w:rsid w:val="00DA0F7A"/>
    <w:rsid w:val="00DA415E"/>
    <w:rsid w:val="00DB057C"/>
    <w:rsid w:val="00DB3EFF"/>
    <w:rsid w:val="00DC055B"/>
    <w:rsid w:val="00DC1988"/>
    <w:rsid w:val="00DC2F74"/>
    <w:rsid w:val="00DC63D1"/>
    <w:rsid w:val="00DD13E3"/>
    <w:rsid w:val="00DD3270"/>
    <w:rsid w:val="00DD5DD9"/>
    <w:rsid w:val="00DE127F"/>
    <w:rsid w:val="00DE5584"/>
    <w:rsid w:val="00DF253D"/>
    <w:rsid w:val="00E006CC"/>
    <w:rsid w:val="00E01124"/>
    <w:rsid w:val="00E17549"/>
    <w:rsid w:val="00E239AE"/>
    <w:rsid w:val="00E326E7"/>
    <w:rsid w:val="00E40CE4"/>
    <w:rsid w:val="00E53756"/>
    <w:rsid w:val="00E566D2"/>
    <w:rsid w:val="00E57B51"/>
    <w:rsid w:val="00E666B2"/>
    <w:rsid w:val="00E70412"/>
    <w:rsid w:val="00E726CA"/>
    <w:rsid w:val="00E72CD4"/>
    <w:rsid w:val="00E73B6C"/>
    <w:rsid w:val="00E74B89"/>
    <w:rsid w:val="00E801AA"/>
    <w:rsid w:val="00E829F1"/>
    <w:rsid w:val="00E833F5"/>
    <w:rsid w:val="00E9309D"/>
    <w:rsid w:val="00E932EC"/>
    <w:rsid w:val="00E95652"/>
    <w:rsid w:val="00EA0333"/>
    <w:rsid w:val="00EB2E42"/>
    <w:rsid w:val="00EB3628"/>
    <w:rsid w:val="00EB53F1"/>
    <w:rsid w:val="00EB5AE9"/>
    <w:rsid w:val="00EC5B86"/>
    <w:rsid w:val="00EC7A31"/>
    <w:rsid w:val="00EE0EE0"/>
    <w:rsid w:val="00EE57B1"/>
    <w:rsid w:val="00EE7117"/>
    <w:rsid w:val="00EF5B8C"/>
    <w:rsid w:val="00EF6675"/>
    <w:rsid w:val="00EF7B34"/>
    <w:rsid w:val="00F0095E"/>
    <w:rsid w:val="00F04048"/>
    <w:rsid w:val="00F10B0B"/>
    <w:rsid w:val="00F10D62"/>
    <w:rsid w:val="00F138FA"/>
    <w:rsid w:val="00F15409"/>
    <w:rsid w:val="00F15BD9"/>
    <w:rsid w:val="00F17E1C"/>
    <w:rsid w:val="00F2020A"/>
    <w:rsid w:val="00F26F4E"/>
    <w:rsid w:val="00F26F63"/>
    <w:rsid w:val="00F30ACC"/>
    <w:rsid w:val="00F30B51"/>
    <w:rsid w:val="00F33F2C"/>
    <w:rsid w:val="00F34E4D"/>
    <w:rsid w:val="00F352D7"/>
    <w:rsid w:val="00F542A1"/>
    <w:rsid w:val="00F56685"/>
    <w:rsid w:val="00F57F75"/>
    <w:rsid w:val="00F62173"/>
    <w:rsid w:val="00F63509"/>
    <w:rsid w:val="00F703DF"/>
    <w:rsid w:val="00F806EF"/>
    <w:rsid w:val="00F81932"/>
    <w:rsid w:val="00F85E6D"/>
    <w:rsid w:val="00F87342"/>
    <w:rsid w:val="00F90C78"/>
    <w:rsid w:val="00F9110A"/>
    <w:rsid w:val="00F92DFD"/>
    <w:rsid w:val="00F92F9A"/>
    <w:rsid w:val="00F95478"/>
    <w:rsid w:val="00F964FC"/>
    <w:rsid w:val="00FA1E11"/>
    <w:rsid w:val="00FA1FB9"/>
    <w:rsid w:val="00FA471D"/>
    <w:rsid w:val="00FA529F"/>
    <w:rsid w:val="00FA7D55"/>
    <w:rsid w:val="00FB0F65"/>
    <w:rsid w:val="00FB475E"/>
    <w:rsid w:val="00FB71CB"/>
    <w:rsid w:val="00FD549A"/>
    <w:rsid w:val="00FE7865"/>
    <w:rsid w:val="00FF0FF3"/>
    <w:rsid w:val="00FF2653"/>
    <w:rsid w:val="00FF3FDE"/>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5C5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wmattorneys.co.za" TargetMode="External"/><Relationship Id="rId4" Type="http://schemas.openxmlformats.org/officeDocument/2006/relationships/settings" Target="settings.xml"/><Relationship Id="rId9" Type="http://schemas.openxmlformats.org/officeDocument/2006/relationships/hyperlink" Target="mailto:jaco@wmin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DBA5-2DF7-458D-A9F3-A38B3F9E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2</cp:revision>
  <cp:lastPrinted>2021-03-30T10:01:00Z</cp:lastPrinted>
  <dcterms:created xsi:type="dcterms:W3CDTF">2023-05-23T13:56:00Z</dcterms:created>
  <dcterms:modified xsi:type="dcterms:W3CDTF">2023-05-23T13:56:00Z</dcterms:modified>
</cp:coreProperties>
</file>