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13E0F" w14:textId="7B7BDEEB" w:rsidR="000708A0" w:rsidRDefault="000708A0" w:rsidP="00CD56FB">
      <w:pPr>
        <w:pStyle w:val="LegalTitle"/>
        <w:spacing w:after="0" w:line="360" w:lineRule="auto"/>
        <w:rPr>
          <w:u w:val="single"/>
        </w:rPr>
      </w:pPr>
      <w:r>
        <w:rPr>
          <w:u w:val="single"/>
        </w:rPr>
        <w:t>REPUBLIC OF SOUTH AFRICA</w:t>
      </w:r>
    </w:p>
    <w:p w14:paraId="79251C61" w14:textId="5B263AA2" w:rsidR="00781994" w:rsidRDefault="000B38D0" w:rsidP="00DA376E">
      <w:pPr>
        <w:pStyle w:val="LegalTitle"/>
        <w:spacing w:before="120" w:after="120" w:line="360" w:lineRule="auto"/>
        <w:rPr>
          <w:u w:val="single"/>
        </w:rPr>
      </w:pPr>
      <w:r>
        <w:rPr>
          <w:noProof/>
          <w:lang w:val="en-US" w:eastAsia="en-US"/>
        </w:rPr>
        <w:drawing>
          <wp:anchor distT="0" distB="0" distL="114300" distR="114300" simplePos="0" relativeHeight="251662336" behindDoc="0" locked="0" layoutInCell="1" allowOverlap="1" wp14:anchorId="496FA9F9" wp14:editId="0335FA19">
            <wp:simplePos x="0" y="0"/>
            <wp:positionH relativeFrom="column">
              <wp:posOffset>1831975</wp:posOffset>
            </wp:positionH>
            <wp:positionV relativeFrom="paragraph">
              <wp:posOffset>50800</wp:posOffset>
            </wp:positionV>
            <wp:extent cx="1536065" cy="15360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anchor>
        </w:drawing>
      </w:r>
      <w:r w:rsidR="007F45B5">
        <w:rPr>
          <w:u w:val="single"/>
        </w:rPr>
        <w:br w:type="textWrapping" w:clear="all"/>
      </w:r>
      <w:r w:rsidR="00781994">
        <w:rPr>
          <w:u w:val="single"/>
        </w:rPr>
        <w:t>IN THE HIGH COURT OF SOUTH AFRICA</w:t>
      </w:r>
    </w:p>
    <w:p w14:paraId="1FBEBA63" w14:textId="0D6724D0" w:rsidR="00520591" w:rsidRPr="00520591" w:rsidRDefault="000301C4" w:rsidP="006377C9">
      <w:pPr>
        <w:pStyle w:val="LegalTitle"/>
        <w:spacing w:line="360" w:lineRule="auto"/>
        <w:rPr>
          <w:u w:val="single"/>
        </w:rPr>
      </w:pPr>
      <w:r>
        <w:rPr>
          <w:rFonts w:eastAsiaTheme="minorEastAsia"/>
          <w:noProof/>
          <w:lang w:val="en-US" w:eastAsia="en-US"/>
        </w:rPr>
        <mc:AlternateContent>
          <mc:Choice Requires="wps">
            <w:drawing>
              <wp:anchor distT="0" distB="0" distL="114300" distR="114300" simplePos="0" relativeHeight="251661312" behindDoc="0" locked="0" layoutInCell="1" allowOverlap="1" wp14:anchorId="497C16BE" wp14:editId="3881428D">
                <wp:simplePos x="0" y="0"/>
                <wp:positionH relativeFrom="column">
                  <wp:posOffset>-51435</wp:posOffset>
                </wp:positionH>
                <wp:positionV relativeFrom="paragraph">
                  <wp:posOffset>369570</wp:posOffset>
                </wp:positionV>
                <wp:extent cx="3657600" cy="8477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rgbClr val="000000"/>
                          </a:solidFill>
                          <a:miter lim="800000"/>
                          <a:headEnd/>
                          <a:tailEnd/>
                        </a:ln>
                      </wps:spPr>
                      <wps:txbx>
                        <w:txbxContent>
                          <w:p w14:paraId="47A14B25" w14:textId="5659142E" w:rsidR="00B12D38" w:rsidRPr="0038792A" w:rsidRDefault="00A87A83" w:rsidP="00A87A83">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12D38">
                              <w:rPr>
                                <w:rFonts w:ascii="Century Gothic" w:hAnsi="Century Gothic"/>
                                <w:sz w:val="20"/>
                                <w:szCs w:val="20"/>
                              </w:rPr>
                              <w:t xml:space="preserve">REPORTABLE: </w:t>
                            </w:r>
                            <w:r w:rsidR="00B12D38">
                              <w:rPr>
                                <w:rFonts w:ascii="Century Gothic" w:hAnsi="Century Gothic"/>
                                <w:b/>
                                <w:i/>
                                <w:sz w:val="20"/>
                                <w:szCs w:val="20"/>
                              </w:rPr>
                              <w:t>NO</w:t>
                            </w:r>
                          </w:p>
                          <w:p w14:paraId="11CCB717" w14:textId="1EA90CB4" w:rsidR="00B12D38" w:rsidRPr="0038792A" w:rsidRDefault="00A87A83" w:rsidP="00A87A83">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12D38" w:rsidRPr="0038792A">
                              <w:rPr>
                                <w:rFonts w:ascii="Century Gothic" w:hAnsi="Century Gothic"/>
                                <w:sz w:val="20"/>
                                <w:szCs w:val="20"/>
                              </w:rPr>
                              <w:t xml:space="preserve">OF </w:t>
                            </w:r>
                            <w:r w:rsidR="00B12D38">
                              <w:rPr>
                                <w:rFonts w:ascii="Century Gothic" w:hAnsi="Century Gothic"/>
                                <w:sz w:val="20"/>
                                <w:szCs w:val="20"/>
                              </w:rPr>
                              <w:t xml:space="preserve">INTEREST TO OTHER JUDGES: </w:t>
                            </w:r>
                            <w:r w:rsidR="00B12D38">
                              <w:rPr>
                                <w:rFonts w:ascii="Century Gothic" w:hAnsi="Century Gothic"/>
                                <w:b/>
                                <w:i/>
                                <w:sz w:val="20"/>
                                <w:szCs w:val="20"/>
                              </w:rPr>
                              <w:t>NO</w:t>
                            </w:r>
                          </w:p>
                          <w:p w14:paraId="7598AF5D" w14:textId="0A594B43" w:rsidR="00B12D38" w:rsidRPr="0038792A" w:rsidRDefault="00A87A83" w:rsidP="00A87A83">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B12D38" w:rsidRPr="0038792A">
                              <w:rPr>
                                <w:rFonts w:ascii="Century Gothic" w:hAnsi="Century Gothic"/>
                                <w:sz w:val="20"/>
                                <w:szCs w:val="20"/>
                              </w:rPr>
                              <w:t xml:space="preserve">REVISED: </w:t>
                            </w:r>
                          </w:p>
                          <w:p w14:paraId="7D8C83F5" w14:textId="6192B6AB" w:rsidR="00B12D38" w:rsidRPr="000C3AF7" w:rsidRDefault="00B12D38" w:rsidP="000C3AF7">
                            <w:pPr>
                              <w:rPr>
                                <w:rFonts w:ascii="Century Gothic" w:hAnsi="Century Gothic"/>
                                <w:sz w:val="22"/>
                                <w:szCs w:val="22"/>
                              </w:rPr>
                            </w:pPr>
                            <w:r>
                              <w:rPr>
                                <w:rFonts w:ascii="Century Gothic" w:hAnsi="Century Gothic"/>
                                <w:sz w:val="22"/>
                                <w:szCs w:val="22"/>
                              </w:rPr>
                              <w:t xml:space="preserve">Date: </w:t>
                            </w:r>
                            <w:r w:rsidR="00191C39">
                              <w:rPr>
                                <w:rFonts w:ascii="Century Gothic" w:hAnsi="Century Gothic"/>
                                <w:b/>
                                <w:i/>
                                <w:sz w:val="22"/>
                                <w:szCs w:val="22"/>
                                <w:u w:val="single"/>
                              </w:rPr>
                              <w:t>26</w:t>
                            </w:r>
                            <w:r w:rsidR="00191C39" w:rsidRPr="00191C39">
                              <w:rPr>
                                <w:rFonts w:ascii="Century Gothic" w:hAnsi="Century Gothic"/>
                                <w:b/>
                                <w:i/>
                                <w:sz w:val="22"/>
                                <w:szCs w:val="22"/>
                                <w:u w:val="single"/>
                                <w:vertAlign w:val="superscript"/>
                              </w:rPr>
                              <w:t>th</w:t>
                            </w:r>
                            <w:r w:rsidR="00191C39">
                              <w:rPr>
                                <w:rFonts w:ascii="Century Gothic" w:hAnsi="Century Gothic"/>
                                <w:b/>
                                <w:i/>
                                <w:sz w:val="22"/>
                                <w:szCs w:val="22"/>
                                <w:u w:val="single"/>
                              </w:rPr>
                              <w:t xml:space="preserve"> </w:t>
                            </w:r>
                            <w:r w:rsidR="00AE3B29">
                              <w:rPr>
                                <w:rFonts w:ascii="Century Gothic" w:hAnsi="Century Gothic"/>
                                <w:b/>
                                <w:i/>
                                <w:sz w:val="22"/>
                                <w:szCs w:val="22"/>
                                <w:u w:val="single"/>
                              </w:rPr>
                              <w:t>May</w:t>
                            </w:r>
                            <w:r>
                              <w:rPr>
                                <w:rFonts w:ascii="Century Gothic" w:hAnsi="Century Gothic"/>
                                <w:b/>
                                <w:i/>
                                <w:sz w:val="22"/>
                                <w:szCs w:val="22"/>
                                <w:u w:val="single"/>
                              </w:rPr>
                              <w:t xml:space="preserve"> 2023</w:t>
                            </w:r>
                            <w:r w:rsidRPr="0070234A">
                              <w:rPr>
                                <w:rFonts w:ascii="Century Gothic" w:hAnsi="Century Gothic"/>
                                <w:b/>
                                <w:i/>
                                <w:sz w:val="22"/>
                                <w:szCs w:val="22"/>
                              </w:rPr>
                              <w:t xml:space="preserve"> </w:t>
                            </w:r>
                            <w:r>
                              <w:rPr>
                                <w:rFonts w:ascii="Century Gothic" w:hAnsi="Century Gothic"/>
                                <w:sz w:val="22"/>
                                <w:szCs w:val="22"/>
                              </w:rPr>
                              <w:t>Signature: __________________</w:t>
                            </w:r>
                          </w:p>
                          <w:p w14:paraId="12AF53E7" w14:textId="77777777" w:rsidR="00B12D38" w:rsidRDefault="00B12D38" w:rsidP="000C3AF7">
                            <w:pPr>
                              <w:rPr>
                                <w:rFonts w:ascii="Century Gothic" w:hAnsi="Century Gothic"/>
                                <w:sz w:val="28"/>
                                <w:szCs w:val="28"/>
                              </w:rPr>
                            </w:pPr>
                          </w:p>
                          <w:p w14:paraId="6B328F2B" w14:textId="77777777" w:rsidR="00B12D38" w:rsidRDefault="00B12D38"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B12D38" w:rsidRDefault="00B12D38"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B12D38" w:rsidRDefault="00B12D38" w:rsidP="000C3AF7">
                            <w:pPr>
                              <w:rPr>
                                <w:rFonts w:ascii="Century Gothic" w:hAnsi="Century Gothic"/>
                                <w:sz w:val="28"/>
                                <w:szCs w:val="28"/>
                              </w:rPr>
                            </w:pPr>
                          </w:p>
                          <w:p w14:paraId="3E1C7AF5" w14:textId="77777777" w:rsidR="00B12D38" w:rsidRDefault="00B12D38" w:rsidP="000C3AF7">
                            <w:pPr>
                              <w:rPr>
                                <w:rFonts w:ascii="Century Gothic" w:hAnsi="Century Gothic"/>
                                <w:sz w:val="28"/>
                                <w:szCs w:val="28"/>
                              </w:rPr>
                            </w:pPr>
                          </w:p>
                          <w:p w14:paraId="65A5D01C" w14:textId="77777777" w:rsidR="00B12D38" w:rsidRDefault="00B12D38" w:rsidP="000C3AF7">
                            <w:pPr>
                              <w:rPr>
                                <w:rFonts w:ascii="Century Gothic" w:hAnsi="Century Gothic"/>
                                <w:sz w:val="28"/>
                                <w:szCs w:val="28"/>
                              </w:rPr>
                            </w:pPr>
                          </w:p>
                          <w:p w14:paraId="252DC17A" w14:textId="77777777" w:rsidR="00B12D38" w:rsidRPr="009533D5" w:rsidRDefault="00B12D38" w:rsidP="000C3AF7">
                            <w:pPr>
                              <w:rPr>
                                <w:rFonts w:ascii="Century Gothic" w:hAnsi="Century Gothic"/>
                                <w:sz w:val="28"/>
                                <w:szCs w:val="28"/>
                              </w:rPr>
                            </w:pPr>
                          </w:p>
                          <w:p w14:paraId="67643019" w14:textId="77777777" w:rsidR="00B12D38" w:rsidRDefault="00B12D38" w:rsidP="000C3AF7">
                            <w:pPr>
                              <w:rPr>
                                <w:rFonts w:ascii="Century Gothic" w:hAnsi="Century Gothic"/>
                                <w:b/>
                                <w:sz w:val="18"/>
                                <w:szCs w:val="18"/>
                              </w:rPr>
                            </w:pPr>
                          </w:p>
                          <w:p w14:paraId="09961391" w14:textId="77777777" w:rsidR="00B12D38" w:rsidRDefault="00B12D38" w:rsidP="000C3AF7">
                            <w:pPr>
                              <w:rPr>
                                <w:rFonts w:ascii="Century Gothic" w:hAnsi="Century Gothic"/>
                                <w:b/>
                                <w:sz w:val="18"/>
                                <w:szCs w:val="18"/>
                              </w:rPr>
                            </w:pPr>
                          </w:p>
                          <w:p w14:paraId="5D79450A" w14:textId="77777777" w:rsidR="00B12D38" w:rsidRDefault="00B12D38" w:rsidP="000C3AF7">
                            <w:pPr>
                              <w:rPr>
                                <w:rFonts w:ascii="Century Gothic" w:hAnsi="Century Gothic"/>
                                <w:b/>
                                <w:sz w:val="18"/>
                                <w:szCs w:val="18"/>
                              </w:rPr>
                            </w:pPr>
                          </w:p>
                          <w:p w14:paraId="105A86A6" w14:textId="77777777" w:rsidR="00B12D38" w:rsidRPr="00B93709" w:rsidRDefault="00B12D38" w:rsidP="000C3AF7">
                            <w:pPr>
                              <w:rPr>
                                <w:rFonts w:ascii="Century Gothic" w:hAnsi="Century Gothic"/>
                                <w:b/>
                                <w:sz w:val="18"/>
                                <w:szCs w:val="18"/>
                              </w:rPr>
                            </w:pPr>
                          </w:p>
                          <w:p w14:paraId="7BEC4500" w14:textId="77777777" w:rsidR="00B12D38" w:rsidRPr="00B93709" w:rsidRDefault="00B12D38"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C16BE" id="_x0000_t202" coordsize="21600,21600" o:spt="202" path="m,l,21600r21600,l21600,xe">
                <v:stroke joinstyle="miter"/>
                <v:path gradientshapeok="t" o:connecttype="rect"/>
              </v:shapetype>
              <v:shape id="Text Box 1" o:spid="_x0000_s1026" type="#_x0000_t202" style="position:absolute;left:0;text-align:left;margin-left:-4.05pt;margin-top:29.1pt;width:4in;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UzJwIAAFAEAAAOAAAAZHJzL2Uyb0RvYy54bWysVNuO0zAQfUfiHyy/06Sll92o6WrpUoS0&#10;XKRdPsBxnMbC8Zix22T5esZOt1SAeEDkwfJ4xsdnzsxkfTN0hh0Veg225NNJzpmyEmpt9yX/8rh7&#10;dcWZD8LWwoBVJX9Snt9sXr5Y965QM2jB1AoZgVhf9K7kbQiuyDIvW9UJPwGnLDkbwE4EMnGf1Sh6&#10;Qu9MNsvzZdYD1g5BKu/p9G508k3Cbxolw6em8SowU3LiFtKKaa3imm3WotijcK2WJxriH1h0Qlt6&#10;9Ax1J4JgB9S/QXVaInhowkRCl0HTaKlSDpTNNP8lm4dWOJVyIXG8O8vk/x+s/Hj8jEzXVDvOrOio&#10;RI9qCOwNDGwa1emdLyjowVFYGOg4RsZMvbsH+dUzC9tW2L26RYS+VaImdulmdnF1xPERpOo/QE3P&#10;iEOABDQ02EVAEoMROlXp6VyZSEXS4evlYrXMySXJdzVfrWaLSC4TxfNthz68U9CxuCk5UuUTujje&#10;+zCGPock9mB0vdPGJAP31dYgOwrqkl36Tuj+MsxY1pf8ekFv/x0iT9+fIDodqN2N7iiLc5Aoomxv&#10;bZ2aMQhtxj1lZywlGXWM0o0ihqEaTnWpoH4iRRHGtqYxpE0L+J2znlq65P7bQaDizLy3VJXr6Xwe&#10;ZyAZ88VqRgZeeqpLj7CSoEoeOBu32zDOzcGh3rf00tgHFm6pko1OIkeqI6sTb2rbVKbTiMW5uLRT&#10;1M8fweYHAAAA//8DAFBLAwQUAAYACAAAACEAdkE0vd8AAAAJAQAADwAAAGRycy9kb3ducmV2Lnht&#10;bEyPy07DMBBF90j8gzVIbFDrpNC8iFMhJBDdQUGwdeNpEmGPg+2m4e8xK1iO7tG9Z+rNbDSb0PnB&#10;koB0mQBDaq0aqBPw9vqwKID5IElJbQkFfKOHTXN+VstK2RO94LQLHYsl5CspoA9hrDj3bY9G+qUd&#10;kWJ2sM7IEE/XceXkKZYbzVdJknEjB4oLvRzxvsf2c3c0Aoqbp+nDb6+f39vsoMtwlU+PX06Iy4v5&#10;7hZYwDn8wfCrH9WhiU57eyTlmRawKNJIClgXK2AxX2d5CWwfwTLNgTc1//9B8wMAAP//AwBQSwEC&#10;LQAUAAYACAAAACEAtoM4kv4AAADhAQAAEwAAAAAAAAAAAAAAAAAAAAAAW0NvbnRlbnRfVHlwZXNd&#10;LnhtbFBLAQItABQABgAIAAAAIQA4/SH/1gAAAJQBAAALAAAAAAAAAAAAAAAAAC8BAABfcmVscy8u&#10;cmVsc1BLAQItABQABgAIAAAAIQCK3eUzJwIAAFAEAAAOAAAAAAAAAAAAAAAAAC4CAABkcnMvZTJv&#10;RG9jLnhtbFBLAQItABQABgAIAAAAIQB2QTS93wAAAAkBAAAPAAAAAAAAAAAAAAAAAIEEAABkcnMv&#10;ZG93bnJldi54bWxQSwUGAAAAAAQABADzAAAAjQUAAAAA&#10;">
                <v:textbox>
                  <w:txbxContent>
                    <w:p w14:paraId="47A14B25" w14:textId="5659142E" w:rsidR="00B12D38" w:rsidRPr="0038792A" w:rsidRDefault="00A87A83" w:rsidP="00A87A83">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B12D38">
                        <w:rPr>
                          <w:rFonts w:ascii="Century Gothic" w:hAnsi="Century Gothic"/>
                          <w:sz w:val="20"/>
                          <w:szCs w:val="20"/>
                        </w:rPr>
                        <w:t xml:space="preserve">REPORTABLE: </w:t>
                      </w:r>
                      <w:r w:rsidR="00B12D38">
                        <w:rPr>
                          <w:rFonts w:ascii="Century Gothic" w:hAnsi="Century Gothic"/>
                          <w:b/>
                          <w:i/>
                          <w:sz w:val="20"/>
                          <w:szCs w:val="20"/>
                        </w:rPr>
                        <w:t>NO</w:t>
                      </w:r>
                    </w:p>
                    <w:p w14:paraId="11CCB717" w14:textId="1EA90CB4" w:rsidR="00B12D38" w:rsidRPr="0038792A" w:rsidRDefault="00A87A83" w:rsidP="00A87A83">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B12D38" w:rsidRPr="0038792A">
                        <w:rPr>
                          <w:rFonts w:ascii="Century Gothic" w:hAnsi="Century Gothic"/>
                          <w:sz w:val="20"/>
                          <w:szCs w:val="20"/>
                        </w:rPr>
                        <w:t xml:space="preserve">OF </w:t>
                      </w:r>
                      <w:r w:rsidR="00B12D38">
                        <w:rPr>
                          <w:rFonts w:ascii="Century Gothic" w:hAnsi="Century Gothic"/>
                          <w:sz w:val="20"/>
                          <w:szCs w:val="20"/>
                        </w:rPr>
                        <w:t xml:space="preserve">INTEREST TO OTHER JUDGES: </w:t>
                      </w:r>
                      <w:r w:rsidR="00B12D38">
                        <w:rPr>
                          <w:rFonts w:ascii="Century Gothic" w:hAnsi="Century Gothic"/>
                          <w:b/>
                          <w:i/>
                          <w:sz w:val="20"/>
                          <w:szCs w:val="20"/>
                        </w:rPr>
                        <w:t>NO</w:t>
                      </w:r>
                    </w:p>
                    <w:p w14:paraId="7598AF5D" w14:textId="0A594B43" w:rsidR="00B12D38" w:rsidRPr="0038792A" w:rsidRDefault="00A87A83" w:rsidP="00A87A83">
                      <w:pPr>
                        <w:tabs>
                          <w:tab w:val="left" w:pos="900"/>
                        </w:tabs>
                        <w:suppressAutoHyphens w:val="0"/>
                        <w:spacing w:after="12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B12D38" w:rsidRPr="0038792A">
                        <w:rPr>
                          <w:rFonts w:ascii="Century Gothic" w:hAnsi="Century Gothic"/>
                          <w:sz w:val="20"/>
                          <w:szCs w:val="20"/>
                        </w:rPr>
                        <w:t xml:space="preserve">REVISED: </w:t>
                      </w:r>
                    </w:p>
                    <w:p w14:paraId="7D8C83F5" w14:textId="6192B6AB" w:rsidR="00B12D38" w:rsidRPr="000C3AF7" w:rsidRDefault="00B12D38" w:rsidP="000C3AF7">
                      <w:pPr>
                        <w:rPr>
                          <w:rFonts w:ascii="Century Gothic" w:hAnsi="Century Gothic"/>
                          <w:sz w:val="22"/>
                          <w:szCs w:val="22"/>
                        </w:rPr>
                      </w:pPr>
                      <w:r>
                        <w:rPr>
                          <w:rFonts w:ascii="Century Gothic" w:hAnsi="Century Gothic"/>
                          <w:sz w:val="22"/>
                          <w:szCs w:val="22"/>
                        </w:rPr>
                        <w:t xml:space="preserve">Date: </w:t>
                      </w:r>
                      <w:r w:rsidR="00191C39">
                        <w:rPr>
                          <w:rFonts w:ascii="Century Gothic" w:hAnsi="Century Gothic"/>
                          <w:b/>
                          <w:i/>
                          <w:sz w:val="22"/>
                          <w:szCs w:val="22"/>
                          <w:u w:val="single"/>
                        </w:rPr>
                        <w:t>26</w:t>
                      </w:r>
                      <w:r w:rsidR="00191C39" w:rsidRPr="00191C39">
                        <w:rPr>
                          <w:rFonts w:ascii="Century Gothic" w:hAnsi="Century Gothic"/>
                          <w:b/>
                          <w:i/>
                          <w:sz w:val="22"/>
                          <w:szCs w:val="22"/>
                          <w:u w:val="single"/>
                          <w:vertAlign w:val="superscript"/>
                        </w:rPr>
                        <w:t>th</w:t>
                      </w:r>
                      <w:r w:rsidR="00191C39">
                        <w:rPr>
                          <w:rFonts w:ascii="Century Gothic" w:hAnsi="Century Gothic"/>
                          <w:b/>
                          <w:i/>
                          <w:sz w:val="22"/>
                          <w:szCs w:val="22"/>
                          <w:u w:val="single"/>
                        </w:rPr>
                        <w:t xml:space="preserve"> </w:t>
                      </w:r>
                      <w:r w:rsidR="00AE3B29">
                        <w:rPr>
                          <w:rFonts w:ascii="Century Gothic" w:hAnsi="Century Gothic"/>
                          <w:b/>
                          <w:i/>
                          <w:sz w:val="22"/>
                          <w:szCs w:val="22"/>
                          <w:u w:val="single"/>
                        </w:rPr>
                        <w:t>May</w:t>
                      </w:r>
                      <w:r>
                        <w:rPr>
                          <w:rFonts w:ascii="Century Gothic" w:hAnsi="Century Gothic"/>
                          <w:b/>
                          <w:i/>
                          <w:sz w:val="22"/>
                          <w:szCs w:val="22"/>
                          <w:u w:val="single"/>
                        </w:rPr>
                        <w:t xml:space="preserve"> 2023</w:t>
                      </w:r>
                      <w:r w:rsidRPr="0070234A">
                        <w:rPr>
                          <w:rFonts w:ascii="Century Gothic" w:hAnsi="Century Gothic"/>
                          <w:b/>
                          <w:i/>
                          <w:sz w:val="22"/>
                          <w:szCs w:val="22"/>
                        </w:rPr>
                        <w:t xml:space="preserve"> </w:t>
                      </w:r>
                      <w:r>
                        <w:rPr>
                          <w:rFonts w:ascii="Century Gothic" w:hAnsi="Century Gothic"/>
                          <w:sz w:val="22"/>
                          <w:szCs w:val="22"/>
                        </w:rPr>
                        <w:t>Signature: __________________</w:t>
                      </w:r>
                    </w:p>
                    <w:p w14:paraId="12AF53E7" w14:textId="77777777" w:rsidR="00B12D38" w:rsidRDefault="00B12D38" w:rsidP="000C3AF7">
                      <w:pPr>
                        <w:rPr>
                          <w:rFonts w:ascii="Century Gothic" w:hAnsi="Century Gothic"/>
                          <w:sz w:val="28"/>
                          <w:szCs w:val="28"/>
                        </w:rPr>
                      </w:pPr>
                    </w:p>
                    <w:p w14:paraId="6B328F2B" w14:textId="77777777" w:rsidR="00B12D38" w:rsidRDefault="00B12D38" w:rsidP="000C3AF7">
                      <w:pPr>
                        <w:rPr>
                          <w:rFonts w:ascii="Century Gothic" w:hAnsi="Century Gothic"/>
                          <w:sz w:val="28"/>
                          <w:szCs w:val="28"/>
                        </w:rPr>
                      </w:pPr>
                      <w:r>
                        <w:rPr>
                          <w:rFonts w:ascii="Century Gothic" w:hAnsi="Century Gothic"/>
                          <w:sz w:val="28"/>
                          <w:szCs w:val="28"/>
                        </w:rPr>
                        <w:t>____________________        ____________________</w:t>
                      </w:r>
                    </w:p>
                    <w:p w14:paraId="0DAB650D" w14:textId="77777777" w:rsidR="00B12D38" w:rsidRDefault="00B12D38" w:rsidP="000C3AF7">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14:paraId="03506417" w14:textId="77777777" w:rsidR="00B12D38" w:rsidRDefault="00B12D38" w:rsidP="000C3AF7">
                      <w:pPr>
                        <w:rPr>
                          <w:rFonts w:ascii="Century Gothic" w:hAnsi="Century Gothic"/>
                          <w:sz w:val="28"/>
                          <w:szCs w:val="28"/>
                        </w:rPr>
                      </w:pPr>
                    </w:p>
                    <w:p w14:paraId="3E1C7AF5" w14:textId="77777777" w:rsidR="00B12D38" w:rsidRDefault="00B12D38" w:rsidP="000C3AF7">
                      <w:pPr>
                        <w:rPr>
                          <w:rFonts w:ascii="Century Gothic" w:hAnsi="Century Gothic"/>
                          <w:sz w:val="28"/>
                          <w:szCs w:val="28"/>
                        </w:rPr>
                      </w:pPr>
                    </w:p>
                    <w:p w14:paraId="65A5D01C" w14:textId="77777777" w:rsidR="00B12D38" w:rsidRDefault="00B12D38" w:rsidP="000C3AF7">
                      <w:pPr>
                        <w:rPr>
                          <w:rFonts w:ascii="Century Gothic" w:hAnsi="Century Gothic"/>
                          <w:sz w:val="28"/>
                          <w:szCs w:val="28"/>
                        </w:rPr>
                      </w:pPr>
                    </w:p>
                    <w:p w14:paraId="252DC17A" w14:textId="77777777" w:rsidR="00B12D38" w:rsidRPr="009533D5" w:rsidRDefault="00B12D38" w:rsidP="000C3AF7">
                      <w:pPr>
                        <w:rPr>
                          <w:rFonts w:ascii="Century Gothic" w:hAnsi="Century Gothic"/>
                          <w:sz w:val="28"/>
                          <w:szCs w:val="28"/>
                        </w:rPr>
                      </w:pPr>
                    </w:p>
                    <w:p w14:paraId="67643019" w14:textId="77777777" w:rsidR="00B12D38" w:rsidRDefault="00B12D38" w:rsidP="000C3AF7">
                      <w:pPr>
                        <w:rPr>
                          <w:rFonts w:ascii="Century Gothic" w:hAnsi="Century Gothic"/>
                          <w:b/>
                          <w:sz w:val="18"/>
                          <w:szCs w:val="18"/>
                        </w:rPr>
                      </w:pPr>
                    </w:p>
                    <w:p w14:paraId="09961391" w14:textId="77777777" w:rsidR="00B12D38" w:rsidRDefault="00B12D38" w:rsidP="000C3AF7">
                      <w:pPr>
                        <w:rPr>
                          <w:rFonts w:ascii="Century Gothic" w:hAnsi="Century Gothic"/>
                          <w:b/>
                          <w:sz w:val="18"/>
                          <w:szCs w:val="18"/>
                        </w:rPr>
                      </w:pPr>
                    </w:p>
                    <w:p w14:paraId="5D79450A" w14:textId="77777777" w:rsidR="00B12D38" w:rsidRDefault="00B12D38" w:rsidP="000C3AF7">
                      <w:pPr>
                        <w:rPr>
                          <w:rFonts w:ascii="Century Gothic" w:hAnsi="Century Gothic"/>
                          <w:b/>
                          <w:sz w:val="18"/>
                          <w:szCs w:val="18"/>
                        </w:rPr>
                      </w:pPr>
                    </w:p>
                    <w:p w14:paraId="105A86A6" w14:textId="77777777" w:rsidR="00B12D38" w:rsidRPr="00B93709" w:rsidRDefault="00B12D38" w:rsidP="000C3AF7">
                      <w:pPr>
                        <w:rPr>
                          <w:rFonts w:ascii="Century Gothic" w:hAnsi="Century Gothic"/>
                          <w:b/>
                          <w:sz w:val="18"/>
                          <w:szCs w:val="18"/>
                        </w:rPr>
                      </w:pPr>
                    </w:p>
                    <w:p w14:paraId="7BEC4500" w14:textId="77777777" w:rsidR="00B12D38" w:rsidRPr="00B93709" w:rsidRDefault="00B12D38" w:rsidP="000C3AF7">
                      <w:pPr>
                        <w:rPr>
                          <w:rFonts w:ascii="Century Gothic" w:hAnsi="Century Gothic"/>
                          <w:sz w:val="18"/>
                          <w:szCs w:val="18"/>
                        </w:rPr>
                      </w:pPr>
                      <w:r w:rsidRPr="00B93709">
                        <w:rPr>
                          <w:rFonts w:ascii="Century Gothic" w:hAnsi="Century Gothic"/>
                          <w:sz w:val="18"/>
                          <w:szCs w:val="18"/>
                        </w:rPr>
                        <w:t xml:space="preserve">             </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 xml:space="preserve">      </w:t>
                      </w:r>
                    </w:p>
                  </w:txbxContent>
                </v:textbox>
              </v:shape>
            </w:pict>
          </mc:Fallback>
        </mc:AlternateContent>
      </w:r>
      <w:r w:rsidR="00520591" w:rsidRPr="00520591">
        <w:rPr>
          <w:u w:val="single"/>
        </w:rPr>
        <w:t xml:space="preserve">GAUTENG DIVISION, </w:t>
      </w:r>
      <w:r w:rsidR="000B38D0">
        <w:rPr>
          <w:u w:val="single"/>
        </w:rPr>
        <w:t>JOHANNESBURG</w:t>
      </w:r>
    </w:p>
    <w:p w14:paraId="73013942" w14:textId="77777777" w:rsidR="00781994" w:rsidRDefault="00781994" w:rsidP="00EB0478">
      <w:pPr>
        <w:pStyle w:val="LegalAnnexure"/>
        <w:spacing w:after="240" w:line="360" w:lineRule="auto"/>
        <w:rPr>
          <w:u w:val="single"/>
        </w:rPr>
      </w:pPr>
    </w:p>
    <w:p w14:paraId="10FE9C41" w14:textId="77777777" w:rsidR="004A6C63" w:rsidRDefault="004A6C63" w:rsidP="0044143F">
      <w:pPr>
        <w:pStyle w:val="LegalAnnexure"/>
        <w:spacing w:after="120" w:line="360" w:lineRule="auto"/>
        <w:rPr>
          <w:u w:val="single"/>
        </w:rPr>
      </w:pPr>
    </w:p>
    <w:p w14:paraId="12BD2615" w14:textId="79982A07" w:rsidR="009314F3" w:rsidRDefault="009314F3" w:rsidP="00C95B02">
      <w:pPr>
        <w:pStyle w:val="LegalAnnexure"/>
        <w:spacing w:before="120" w:after="0" w:line="360" w:lineRule="auto"/>
        <w:rPr>
          <w:b w:val="0"/>
        </w:rPr>
      </w:pPr>
      <w:r w:rsidRPr="00A84826">
        <w:rPr>
          <w:u w:val="single"/>
        </w:rPr>
        <w:t>CASE NO</w:t>
      </w:r>
      <w:r w:rsidRPr="0080126D">
        <w:t>:</w:t>
      </w:r>
      <w:r w:rsidR="00F86558">
        <w:t xml:space="preserve"> </w:t>
      </w:r>
      <w:r w:rsidR="00FC1222">
        <w:rPr>
          <w:b w:val="0"/>
        </w:rPr>
        <w:t>003754</w:t>
      </w:r>
      <w:r w:rsidR="00F86558" w:rsidRPr="004A6C63">
        <w:rPr>
          <w:b w:val="0"/>
        </w:rPr>
        <w:t>/</w:t>
      </w:r>
      <w:r w:rsidR="00DD67D3">
        <w:rPr>
          <w:b w:val="0"/>
        </w:rPr>
        <w:t>20</w:t>
      </w:r>
      <w:r w:rsidR="006D09B0">
        <w:rPr>
          <w:b w:val="0"/>
        </w:rPr>
        <w:t>2</w:t>
      </w:r>
      <w:r w:rsidR="00DA376E">
        <w:rPr>
          <w:b w:val="0"/>
        </w:rPr>
        <w:t>2</w:t>
      </w:r>
    </w:p>
    <w:p w14:paraId="0537C233" w14:textId="71A992FD" w:rsidR="00C95B02" w:rsidRDefault="00C95B02" w:rsidP="00C95B02">
      <w:pPr>
        <w:pStyle w:val="LegalAnnexure"/>
        <w:spacing w:after="120" w:line="360" w:lineRule="auto"/>
      </w:pPr>
      <w:r>
        <w:rPr>
          <w:u w:val="single"/>
        </w:rPr>
        <w:t>DATE</w:t>
      </w:r>
      <w:r w:rsidRPr="0080126D">
        <w:t>:</w:t>
      </w:r>
      <w:r>
        <w:t xml:space="preserve"> </w:t>
      </w:r>
      <w:r w:rsidR="00191C39">
        <w:rPr>
          <w:b w:val="0"/>
        </w:rPr>
        <w:t>26</w:t>
      </w:r>
      <w:r w:rsidR="00191C39" w:rsidRPr="00191C39">
        <w:rPr>
          <w:b w:val="0"/>
          <w:vertAlign w:val="superscript"/>
        </w:rPr>
        <w:t>th</w:t>
      </w:r>
      <w:r w:rsidR="00191C39">
        <w:rPr>
          <w:b w:val="0"/>
        </w:rPr>
        <w:t xml:space="preserve"> </w:t>
      </w:r>
      <w:r w:rsidR="00AE3B29">
        <w:rPr>
          <w:b w:val="0"/>
        </w:rPr>
        <w:t>may</w:t>
      </w:r>
      <w:r>
        <w:rPr>
          <w:b w:val="0"/>
        </w:rPr>
        <w:t xml:space="preserve"> 202</w:t>
      </w:r>
      <w:r w:rsidR="00DA376E">
        <w:rPr>
          <w:b w:val="0"/>
        </w:rPr>
        <w:t>3</w:t>
      </w:r>
    </w:p>
    <w:p w14:paraId="0C535D76" w14:textId="77777777" w:rsidR="009314F3" w:rsidRPr="00A84826" w:rsidRDefault="009314F3" w:rsidP="00DA376E">
      <w:pPr>
        <w:pStyle w:val="LegalNormal"/>
        <w:spacing w:after="240" w:line="360" w:lineRule="auto"/>
      </w:pPr>
      <w:r w:rsidRPr="00A84826">
        <w:t>In the matter between:</w:t>
      </w:r>
    </w:p>
    <w:p w14:paraId="12A4A4F5" w14:textId="60ACCFF9" w:rsidR="009314F3" w:rsidRDefault="00FC1222" w:rsidP="00DA376E">
      <w:pPr>
        <w:pStyle w:val="LegalPlainDef"/>
        <w:spacing w:after="120" w:line="360" w:lineRule="auto"/>
      </w:pPr>
      <w:r>
        <w:rPr>
          <w:b/>
        </w:rPr>
        <w:t>SEVENTY-FIVE ON MAUDE (PTY) LIMITED</w:t>
      </w:r>
      <w:r w:rsidR="007925EA">
        <w:rPr>
          <w:b/>
        </w:rPr>
        <w:t xml:space="preserve"> </w:t>
      </w:r>
      <w:r w:rsidR="0080126D">
        <w:rPr>
          <w:b/>
        </w:rPr>
        <w:tab/>
      </w:r>
      <w:r w:rsidR="001E5D90">
        <w:t>A</w:t>
      </w:r>
      <w:r w:rsidR="000B38D0">
        <w:t xml:space="preserve">ppellant </w:t>
      </w:r>
    </w:p>
    <w:p w14:paraId="60946A6B" w14:textId="77777777" w:rsidR="009314F3" w:rsidRPr="00A84826" w:rsidRDefault="009314F3" w:rsidP="00DA376E">
      <w:pPr>
        <w:pStyle w:val="LegalNormal"/>
        <w:spacing w:after="120" w:line="360" w:lineRule="auto"/>
      </w:pPr>
      <w:r w:rsidRPr="00A84826">
        <w:t>and</w:t>
      </w:r>
    </w:p>
    <w:p w14:paraId="3CE1BE25" w14:textId="77777777" w:rsidR="00FC1222" w:rsidRDefault="00FC1222" w:rsidP="00FC1222">
      <w:pPr>
        <w:pStyle w:val="LegalPlainDef"/>
        <w:spacing w:after="0" w:line="240" w:lineRule="auto"/>
        <w:rPr>
          <w:b/>
        </w:rPr>
      </w:pPr>
      <w:r>
        <w:rPr>
          <w:b/>
        </w:rPr>
        <w:t>AVENG AFRICA</w:t>
      </w:r>
      <w:r w:rsidR="00DA376E">
        <w:rPr>
          <w:b/>
        </w:rPr>
        <w:t xml:space="preserve"> (PTY) LIMITED</w:t>
      </w:r>
      <w:r>
        <w:rPr>
          <w:b/>
        </w:rPr>
        <w:t xml:space="preserve"> t/a </w:t>
      </w:r>
    </w:p>
    <w:p w14:paraId="38C382D5" w14:textId="6388F702" w:rsidR="00AA1951" w:rsidRDefault="00FC1222" w:rsidP="00FC1222">
      <w:pPr>
        <w:pStyle w:val="LegalPlainDef"/>
        <w:spacing w:after="240" w:line="360" w:lineRule="auto"/>
      </w:pPr>
      <w:r>
        <w:rPr>
          <w:b/>
        </w:rPr>
        <w:t>AVENG GRINAKER-LTA</w:t>
      </w:r>
      <w:r w:rsidR="00C95B02">
        <w:rPr>
          <w:b/>
        </w:rPr>
        <w:t xml:space="preserve"> </w:t>
      </w:r>
      <w:r w:rsidR="00C95B02">
        <w:rPr>
          <w:b/>
        </w:rPr>
        <w:tab/>
      </w:r>
      <w:r w:rsidR="00C95B02">
        <w:t>R</w:t>
      </w:r>
      <w:r w:rsidR="00AA1951">
        <w:t>espondent</w:t>
      </w:r>
    </w:p>
    <w:p w14:paraId="2C534C98" w14:textId="59330C3A" w:rsidR="00E020F7" w:rsidRDefault="00E020F7" w:rsidP="006634AE">
      <w:pPr>
        <w:suppressAutoHyphens w:val="0"/>
        <w:spacing w:after="120" w:line="360" w:lineRule="auto"/>
        <w:ind w:left="1985" w:hanging="1985"/>
        <w:jc w:val="both"/>
        <w:rPr>
          <w:rFonts w:cs="Arial"/>
          <w:i/>
          <w:lang w:val="en-ZA" w:eastAsia="en-US"/>
        </w:rPr>
      </w:pPr>
      <w:r>
        <w:rPr>
          <w:rFonts w:cs="Arial"/>
          <w:b/>
          <w:bCs/>
          <w:lang w:val="en-ZA" w:eastAsia="en-US"/>
        </w:rPr>
        <w:t>Neutral Citation</w:t>
      </w:r>
      <w:r>
        <w:rPr>
          <w:rFonts w:cs="Arial"/>
          <w:lang w:val="en-ZA" w:eastAsia="en-US"/>
        </w:rPr>
        <w:t>:</w:t>
      </w:r>
      <w:r>
        <w:rPr>
          <w:rFonts w:cs="Arial"/>
          <w:lang w:val="en-ZA" w:eastAsia="en-US"/>
        </w:rPr>
        <w:tab/>
      </w:r>
      <w:r w:rsidR="00FC1222">
        <w:rPr>
          <w:rFonts w:cs="Arial"/>
          <w:i/>
          <w:lang w:val="en-ZA" w:eastAsia="en-US"/>
        </w:rPr>
        <w:t>Seventy-Five on Maude</w:t>
      </w:r>
      <w:r>
        <w:rPr>
          <w:rFonts w:cs="Arial"/>
          <w:i/>
          <w:lang w:val="en-ZA" w:eastAsia="en-US"/>
        </w:rPr>
        <w:t xml:space="preserve"> v </w:t>
      </w:r>
      <w:r w:rsidR="00FC1222" w:rsidRPr="00FC1222">
        <w:rPr>
          <w:rFonts w:cs="Arial"/>
          <w:i/>
          <w:lang w:val="en-ZA" w:eastAsia="en-US"/>
        </w:rPr>
        <w:t xml:space="preserve">Aveng Africa </w:t>
      </w:r>
      <w:r>
        <w:rPr>
          <w:rFonts w:cs="Arial"/>
          <w:i/>
          <w:lang w:val="en-ZA" w:eastAsia="en-US"/>
        </w:rPr>
        <w:t>(</w:t>
      </w:r>
      <w:r w:rsidR="00FC1222">
        <w:rPr>
          <w:rFonts w:cs="Arial"/>
          <w:i/>
          <w:lang w:val="en-ZA" w:eastAsia="en-US"/>
        </w:rPr>
        <w:t>3754</w:t>
      </w:r>
      <w:r>
        <w:rPr>
          <w:rFonts w:cs="Arial"/>
          <w:i/>
          <w:lang w:val="en-ZA" w:eastAsia="en-US"/>
        </w:rPr>
        <w:t xml:space="preserve">/2022) </w:t>
      </w:r>
      <w:r>
        <w:rPr>
          <w:rFonts w:cs="Arial"/>
          <w:b/>
          <w:lang w:val="en-ZA" w:eastAsia="en-US"/>
        </w:rPr>
        <w:t xml:space="preserve">[2023] ZAGPJHC </w:t>
      </w:r>
      <w:r w:rsidR="00C25784">
        <w:rPr>
          <w:rFonts w:cs="Arial"/>
          <w:b/>
          <w:lang w:val="en-ZA" w:eastAsia="en-US"/>
        </w:rPr>
        <w:t>564</w:t>
      </w:r>
      <w:r>
        <w:rPr>
          <w:rFonts w:cs="Arial"/>
          <w:b/>
          <w:lang w:val="en-ZA" w:eastAsia="en-US"/>
        </w:rPr>
        <w:t xml:space="preserve"> </w:t>
      </w:r>
      <w:r>
        <w:rPr>
          <w:rFonts w:cs="Arial"/>
          <w:lang w:val="en-ZA" w:eastAsia="en-US"/>
        </w:rPr>
        <w:t>(</w:t>
      </w:r>
      <w:r w:rsidR="00191C39">
        <w:rPr>
          <w:rFonts w:cs="Arial"/>
          <w:lang w:val="en-ZA" w:eastAsia="en-US"/>
        </w:rPr>
        <w:t>26</w:t>
      </w:r>
      <w:r>
        <w:rPr>
          <w:rFonts w:cs="Arial"/>
          <w:lang w:val="en-ZA" w:eastAsia="en-US"/>
        </w:rPr>
        <w:t xml:space="preserve"> May 2023)</w:t>
      </w:r>
      <w:r>
        <w:rPr>
          <w:rFonts w:cs="Arial"/>
          <w:b/>
          <w:lang w:val="en-ZA" w:eastAsia="en-US"/>
        </w:rPr>
        <w:t xml:space="preserve"> </w:t>
      </w:r>
      <w:r>
        <w:rPr>
          <w:rFonts w:cs="Arial"/>
          <w:i/>
          <w:lang w:val="en-ZA" w:eastAsia="en-US"/>
        </w:rPr>
        <w:t xml:space="preserve"> </w:t>
      </w:r>
    </w:p>
    <w:p w14:paraId="3F7EF7CD" w14:textId="315C0124" w:rsidR="006377C9" w:rsidRDefault="006377C9" w:rsidP="00191C39">
      <w:pPr>
        <w:keepNext/>
        <w:suppressAutoHyphens w:val="0"/>
        <w:spacing w:line="360" w:lineRule="auto"/>
        <w:ind w:left="1440" w:hanging="1440"/>
        <w:rPr>
          <w:rFonts w:cs="Arial"/>
          <w:lang w:val="en-ZA" w:eastAsia="en-US"/>
        </w:rPr>
      </w:pPr>
      <w:r>
        <w:rPr>
          <w:rFonts w:cs="Arial"/>
          <w:b/>
          <w:bCs/>
          <w:lang w:val="en-ZA" w:eastAsia="en-US"/>
        </w:rPr>
        <w:t>Coram:</w:t>
      </w:r>
      <w:r w:rsidR="00D145C3">
        <w:rPr>
          <w:rFonts w:cs="Arial"/>
          <w:lang w:val="en-ZA" w:eastAsia="en-US"/>
        </w:rPr>
        <w:tab/>
      </w:r>
      <w:r w:rsidR="001428B6">
        <w:rPr>
          <w:rFonts w:cs="Arial"/>
          <w:lang w:val="en-ZA" w:eastAsia="en-US"/>
        </w:rPr>
        <w:t>Adams</w:t>
      </w:r>
      <w:r w:rsidR="007925EA">
        <w:rPr>
          <w:rFonts w:cs="Arial"/>
          <w:lang w:val="en-ZA" w:eastAsia="en-US"/>
        </w:rPr>
        <w:t xml:space="preserve"> </w:t>
      </w:r>
      <w:r w:rsidR="00DD67D3">
        <w:rPr>
          <w:rFonts w:cs="Arial"/>
          <w:lang w:val="en-ZA" w:eastAsia="en-US"/>
        </w:rPr>
        <w:t>J</w:t>
      </w:r>
    </w:p>
    <w:p w14:paraId="04F545D3" w14:textId="148F7ADE" w:rsidR="00D145C3" w:rsidRDefault="00D145C3" w:rsidP="00191C39">
      <w:pPr>
        <w:suppressAutoHyphens w:val="0"/>
        <w:spacing w:line="360" w:lineRule="auto"/>
        <w:ind w:left="1440" w:hanging="1440"/>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FC1222">
        <w:rPr>
          <w:rFonts w:cs="Arial"/>
          <w:lang w:val="en-ZA" w:eastAsia="en-US"/>
        </w:rPr>
        <w:t>22</w:t>
      </w:r>
      <w:r>
        <w:rPr>
          <w:rFonts w:cs="Arial"/>
          <w:lang w:val="en-ZA" w:eastAsia="en-US"/>
        </w:rPr>
        <w:t xml:space="preserve"> </w:t>
      </w:r>
      <w:r w:rsidR="00FC1222">
        <w:rPr>
          <w:rFonts w:cs="Arial"/>
          <w:lang w:val="en-ZA" w:eastAsia="en-US"/>
        </w:rPr>
        <w:t>May</w:t>
      </w:r>
      <w:r w:rsidR="00DA376E">
        <w:rPr>
          <w:rFonts w:cs="Arial"/>
          <w:lang w:val="en-ZA" w:eastAsia="en-US"/>
        </w:rPr>
        <w:t xml:space="preserve"> 2023</w:t>
      </w:r>
    </w:p>
    <w:p w14:paraId="508454AB" w14:textId="0721BB33" w:rsidR="00D145C3" w:rsidRDefault="00D145C3" w:rsidP="00D145C3">
      <w:pPr>
        <w:suppressAutoHyphens w:val="0"/>
        <w:spacing w:after="120" w:line="360" w:lineRule="auto"/>
        <w:ind w:left="1440" w:hanging="1440"/>
        <w:jc w:val="both"/>
        <w:rPr>
          <w:rFonts w:cs="Arial"/>
          <w:lang w:val="en-ZA" w:eastAsia="en-US"/>
        </w:rPr>
      </w:pPr>
      <w:r>
        <w:rPr>
          <w:rFonts w:cs="Arial"/>
          <w:b/>
          <w:lang w:val="en-ZA" w:eastAsia="en-US"/>
        </w:rPr>
        <w:t>Delivered:</w:t>
      </w:r>
      <w:r>
        <w:rPr>
          <w:rFonts w:cs="Arial"/>
          <w:b/>
          <w:lang w:val="en-ZA" w:eastAsia="en-US"/>
        </w:rPr>
        <w:tab/>
      </w:r>
      <w:r w:rsidR="00191C39">
        <w:rPr>
          <w:rFonts w:cs="Arial"/>
          <w:lang w:val="en-ZA" w:eastAsia="en-US"/>
        </w:rPr>
        <w:t>26</w:t>
      </w:r>
      <w:r w:rsidR="00CE2028">
        <w:rPr>
          <w:rFonts w:cs="Arial"/>
          <w:lang w:val="en-ZA" w:eastAsia="en-US"/>
        </w:rPr>
        <w:t xml:space="preserve"> </w:t>
      </w:r>
      <w:r w:rsidR="00DA376E">
        <w:rPr>
          <w:rFonts w:cs="Arial"/>
          <w:lang w:val="en-ZA" w:eastAsia="en-US"/>
        </w:rPr>
        <w:t>May 2023</w:t>
      </w:r>
      <w:r>
        <w:rPr>
          <w:rFonts w:cs="Arial"/>
          <w:lang w:val="en-ZA" w:eastAsia="en-US"/>
        </w:rPr>
        <w:t xml:space="preserve"> – This judgment was handed down electronically by circulation to the parties' representatives </w:t>
      </w:r>
      <w:r w:rsidR="00073CFE" w:rsidRPr="000C2D84">
        <w:rPr>
          <w:rFonts w:cs="Arial"/>
          <w:i/>
          <w:lang w:val="en-ZA" w:eastAsia="en-US"/>
        </w:rPr>
        <w:t>via</w:t>
      </w:r>
      <w:r>
        <w:rPr>
          <w:rFonts w:cs="Arial"/>
          <w:lang w:val="en-ZA" w:eastAsia="en-US"/>
        </w:rPr>
        <w:t xml:space="preserve"> email, by being uploaded to </w:t>
      </w:r>
      <w:r>
        <w:rPr>
          <w:rFonts w:cs="Arial"/>
          <w:i/>
          <w:lang w:val="en-ZA" w:eastAsia="en-US"/>
        </w:rPr>
        <w:t>CaseLines</w:t>
      </w:r>
      <w:r>
        <w:rPr>
          <w:rFonts w:cs="Arial"/>
          <w:lang w:val="en-ZA" w:eastAsia="en-US"/>
        </w:rPr>
        <w:t xml:space="preserve"> and by release to SAFLII. The date and time </w:t>
      </w:r>
      <w:r w:rsidR="00191C39">
        <w:rPr>
          <w:rFonts w:cs="Arial"/>
          <w:lang w:val="en-ZA" w:eastAsia="en-US"/>
        </w:rPr>
        <w:t>for hand-down is deemed to be 10</w:t>
      </w:r>
      <w:r w:rsidR="003E4B76">
        <w:rPr>
          <w:rFonts w:cs="Arial"/>
          <w:lang w:val="en-ZA" w:eastAsia="en-US"/>
        </w:rPr>
        <w:t>:</w:t>
      </w:r>
      <w:r w:rsidR="006634AE">
        <w:rPr>
          <w:rFonts w:cs="Arial"/>
          <w:lang w:val="en-ZA" w:eastAsia="en-US"/>
        </w:rPr>
        <w:t>3</w:t>
      </w:r>
      <w:r>
        <w:rPr>
          <w:rFonts w:cs="Arial"/>
          <w:lang w:val="en-ZA" w:eastAsia="en-US"/>
        </w:rPr>
        <w:t xml:space="preserve">0 on </w:t>
      </w:r>
      <w:r w:rsidR="00191C39">
        <w:rPr>
          <w:rFonts w:cs="Arial"/>
          <w:lang w:val="en-ZA" w:eastAsia="en-US"/>
        </w:rPr>
        <w:t>26</w:t>
      </w:r>
      <w:r>
        <w:rPr>
          <w:rFonts w:cs="Arial"/>
          <w:lang w:val="en-ZA" w:eastAsia="en-US"/>
        </w:rPr>
        <w:t xml:space="preserve"> </w:t>
      </w:r>
      <w:r w:rsidR="000B7D1E">
        <w:rPr>
          <w:rFonts w:cs="Arial"/>
          <w:lang w:val="en-ZA" w:eastAsia="en-US"/>
        </w:rPr>
        <w:t>May 2023</w:t>
      </w:r>
      <w:r>
        <w:rPr>
          <w:rFonts w:cs="Arial"/>
          <w:lang w:val="en-ZA" w:eastAsia="en-US"/>
        </w:rPr>
        <w:t>.</w:t>
      </w:r>
    </w:p>
    <w:p w14:paraId="413ADD00" w14:textId="52E7C14C" w:rsidR="00216E62" w:rsidRDefault="006377C9" w:rsidP="00CD1374">
      <w:pPr>
        <w:spacing w:line="360" w:lineRule="auto"/>
        <w:jc w:val="both"/>
      </w:pPr>
      <w:r w:rsidRPr="00E9240D">
        <w:rPr>
          <w:rFonts w:cs="Arial"/>
          <w:b/>
          <w:bCs/>
          <w:lang w:val="en-ZA" w:eastAsia="en-US"/>
        </w:rPr>
        <w:t>Summary:</w:t>
      </w:r>
      <w:r w:rsidR="00AB2EF3">
        <w:rPr>
          <w:rFonts w:cs="Arial"/>
          <w:b/>
          <w:bCs/>
          <w:lang w:val="en-ZA" w:eastAsia="en-US"/>
        </w:rPr>
        <w:tab/>
      </w:r>
      <w:r w:rsidR="00AB2EF3" w:rsidRPr="00AB2EF3">
        <w:t>A</w:t>
      </w:r>
      <w:r w:rsidR="00AB2EF3">
        <w:t>rbitral award –  a</w:t>
      </w:r>
      <w:r w:rsidR="00AB2EF3" w:rsidRPr="00AB2EF3">
        <w:t xml:space="preserve">pplication to have award made </w:t>
      </w:r>
      <w:r w:rsidR="00AB2EF3">
        <w:t xml:space="preserve">an </w:t>
      </w:r>
      <w:r w:rsidR="00AB2EF3" w:rsidRPr="00AB2EF3">
        <w:t>order of Court</w:t>
      </w:r>
      <w:r w:rsidR="00AB2EF3">
        <w:t xml:space="preserve"> – award valid and binding – no challenge to the validity of the award – respondent </w:t>
      </w:r>
      <w:r w:rsidR="00AB2EF3">
        <w:lastRenderedPageBreak/>
        <w:t xml:space="preserve">opposing application on the basis </w:t>
      </w:r>
      <w:r w:rsidR="00216E62">
        <w:t>that</w:t>
      </w:r>
      <w:r w:rsidR="00AB2EF3">
        <w:t xml:space="preserve"> </w:t>
      </w:r>
      <w:r w:rsidR="00216E62" w:rsidRPr="00216E62">
        <w:t>sum</w:t>
      </w:r>
      <w:r w:rsidR="00216E62">
        <w:t xml:space="preserve"> payable in terms of the award </w:t>
      </w:r>
      <w:r w:rsidR="00216E62" w:rsidRPr="00216E62">
        <w:t xml:space="preserve">no longer due and payable </w:t>
      </w:r>
      <w:r w:rsidR="00216E62">
        <w:t xml:space="preserve">– award amount extinguished by subsequent adjudication decision – also contended that, </w:t>
      </w:r>
      <w:r w:rsidR="00216E62" w:rsidRPr="00216E62">
        <w:t>by virtue of set-off, the amounts owing to the applicant have been extinguished</w:t>
      </w:r>
      <w:r w:rsidR="00216E62">
        <w:t xml:space="preserve"> – </w:t>
      </w:r>
    </w:p>
    <w:p w14:paraId="1B1BC82B" w14:textId="6C1DC0C3" w:rsidR="00216E62" w:rsidRDefault="00216E62" w:rsidP="00CD1374">
      <w:pPr>
        <w:spacing w:line="360" w:lineRule="auto"/>
        <w:jc w:val="both"/>
      </w:pPr>
      <w:r>
        <w:t xml:space="preserve">Arbitration award final and binding – unimpeachable and unassailable – subsequent adjudication decision – not final and still subject to challenge in arbitration </w:t>
      </w:r>
      <w:r w:rsidR="00796087">
        <w:t>–</w:t>
      </w:r>
      <w:r w:rsidR="00191C39">
        <w:t xml:space="preserve"> therefore, award can and should be made order of court – </w:t>
      </w:r>
      <w:r w:rsidR="00796087">
        <w:t xml:space="preserve"> </w:t>
      </w:r>
      <w:r>
        <w:t xml:space="preserve">  </w:t>
      </w:r>
    </w:p>
    <w:p w14:paraId="4A19EA6B" w14:textId="05F4CAFC" w:rsidR="00216E62" w:rsidRDefault="00AB2EF3" w:rsidP="00216E62">
      <w:pPr>
        <w:spacing w:after="240" w:line="360" w:lineRule="auto"/>
        <w:jc w:val="both"/>
      </w:pPr>
      <w:r w:rsidRPr="00AB2EF3">
        <w:t>Court granting order sought.</w:t>
      </w:r>
    </w:p>
    <w:p w14:paraId="19DF7C1D" w14:textId="77777777" w:rsidR="006377C9" w:rsidRDefault="006377C9" w:rsidP="00EF3EE8">
      <w:pPr>
        <w:pStyle w:val="LegalTramLines"/>
        <w:keepNext/>
        <w:spacing w:after="360"/>
      </w:pPr>
      <w:r>
        <w:t>ORDER</w:t>
      </w:r>
    </w:p>
    <w:p w14:paraId="30BABC25" w14:textId="79B4060E" w:rsidR="001172AB" w:rsidRDefault="00A87A83" w:rsidP="00A87A83">
      <w:pPr>
        <w:pStyle w:val="LegalList1"/>
        <w:spacing w:after="120" w:line="360" w:lineRule="auto"/>
        <w:ind w:left="567" w:hanging="567"/>
      </w:pPr>
      <w:r>
        <w:t>(1)</w:t>
      </w:r>
      <w:r>
        <w:tab/>
      </w:r>
      <w:r w:rsidR="001172AB">
        <w:t>The arbitration award published by the arbitrator, retired Judge TD Cloete, on 29 March 2022, amended and signed on 5 May 2022, in the arbitration between Aveng Africa (Pty) Ltd t/a Aveng Grinaker-LTA and Seventy Five on Maude (Pty) Ltd</w:t>
      </w:r>
      <w:r w:rsidR="00074777">
        <w:t>,</w:t>
      </w:r>
      <w:r w:rsidR="001172AB">
        <w:t xml:space="preserve"> be and is hereby made an order of court.</w:t>
      </w:r>
    </w:p>
    <w:p w14:paraId="06D0A512" w14:textId="2CEC20D3" w:rsidR="001172AB" w:rsidRDefault="00A87A83" w:rsidP="00A87A83">
      <w:pPr>
        <w:pStyle w:val="LegalList1"/>
        <w:spacing w:after="0" w:line="360" w:lineRule="auto"/>
        <w:ind w:left="567" w:hanging="567"/>
      </w:pPr>
      <w:r>
        <w:t>(2</w:t>
      </w:r>
      <w:bookmarkStart w:id="0" w:name="_GoBack"/>
      <w:bookmarkEnd w:id="0"/>
      <w:r>
        <w:t>)</w:t>
      </w:r>
      <w:r>
        <w:tab/>
      </w:r>
      <w:r w:rsidR="001172AB">
        <w:t>The respondent is ordered to pay the applicant:</w:t>
      </w:r>
    </w:p>
    <w:p w14:paraId="0D595DE9" w14:textId="7DD69A58" w:rsidR="001172AB" w:rsidRDefault="00A87A83" w:rsidP="00A87A83">
      <w:pPr>
        <w:pStyle w:val="LegalList1"/>
        <w:spacing w:after="0" w:line="360" w:lineRule="auto"/>
        <w:ind w:left="1134" w:hanging="850"/>
      </w:pPr>
      <w:r>
        <w:t>(a)</w:t>
      </w:r>
      <w:r>
        <w:tab/>
      </w:r>
      <w:r w:rsidR="001172AB">
        <w:t>The amount of R23 642 336.13;</w:t>
      </w:r>
    </w:p>
    <w:p w14:paraId="7C9FE154" w14:textId="0E701B5E" w:rsidR="001172AB" w:rsidRDefault="00A87A83" w:rsidP="00A87A83">
      <w:pPr>
        <w:pStyle w:val="LegalList1"/>
        <w:spacing w:after="0" w:line="360" w:lineRule="auto"/>
        <w:ind w:left="1134" w:hanging="850"/>
      </w:pPr>
      <w:r>
        <w:t>(b)</w:t>
      </w:r>
      <w:r>
        <w:tab/>
      </w:r>
      <w:r w:rsidR="001172AB">
        <w:t>VAT on the amount of R23 642 336.13 at 15%;</w:t>
      </w:r>
    </w:p>
    <w:p w14:paraId="02707F2E" w14:textId="47F49E77" w:rsidR="001172AB" w:rsidRDefault="00A87A83" w:rsidP="00A87A83">
      <w:pPr>
        <w:pStyle w:val="LegalList1"/>
        <w:spacing w:after="0" w:line="360" w:lineRule="auto"/>
        <w:ind w:left="1134" w:hanging="850"/>
      </w:pPr>
      <w:r>
        <w:t>(c)</w:t>
      </w:r>
      <w:r>
        <w:tab/>
      </w:r>
      <w:r w:rsidR="001172AB">
        <w:t>Interest on the amount of R23 642 336.13 at the rate of 10.25% from 19 July 2019 to date of payment; and</w:t>
      </w:r>
    </w:p>
    <w:p w14:paraId="12071B8E" w14:textId="7B780F6C" w:rsidR="001172AB" w:rsidRDefault="00A87A83" w:rsidP="00A87A83">
      <w:pPr>
        <w:pStyle w:val="LegalList1"/>
        <w:spacing w:after="120" w:line="360" w:lineRule="auto"/>
        <w:ind w:left="1134" w:hanging="850"/>
      </w:pPr>
      <w:r>
        <w:t>(d)</w:t>
      </w:r>
      <w:r>
        <w:tab/>
      </w:r>
      <w:r w:rsidR="001172AB">
        <w:t>The costs of and incidental to the arbitration on the High Court tariff (party and party scale), including the costs of Senior and Junior Counsel, where so employed.</w:t>
      </w:r>
    </w:p>
    <w:p w14:paraId="53AF91F0" w14:textId="3FDF7AD5" w:rsidR="001172AB" w:rsidRDefault="00A87A83" w:rsidP="00A87A83">
      <w:pPr>
        <w:pStyle w:val="LegalList1"/>
        <w:spacing w:after="240" w:line="360" w:lineRule="auto"/>
        <w:ind w:left="567" w:hanging="567"/>
      </w:pPr>
      <w:r>
        <w:t>(3)</w:t>
      </w:r>
      <w:r>
        <w:tab/>
      </w:r>
      <w:r w:rsidR="001172AB">
        <w:t>The respondent shall pay the applicant’s costs of the opposed application</w:t>
      </w:r>
      <w:r w:rsidR="00191C39">
        <w:t>,</w:t>
      </w:r>
      <w:r w:rsidR="001172AB">
        <w:t xml:space="preserve"> including the costs of Senior Counsel.</w:t>
      </w:r>
    </w:p>
    <w:p w14:paraId="10A51433" w14:textId="77777777" w:rsidR="009314F3" w:rsidRPr="005E3F79" w:rsidRDefault="00F41CA8" w:rsidP="00C55460">
      <w:pPr>
        <w:pStyle w:val="LegalTramLines"/>
        <w:keepNext/>
        <w:spacing w:after="360"/>
        <w:rPr>
          <w:rFonts w:ascii="Arial" w:hAnsi="Arial" w:cs="Arial"/>
        </w:rPr>
      </w:pPr>
      <w:r w:rsidRPr="005E3F79">
        <w:rPr>
          <w:rFonts w:ascii="Arial" w:hAnsi="Arial" w:cs="Arial"/>
        </w:rPr>
        <w:lastRenderedPageBreak/>
        <w:t>JUDGMENT</w:t>
      </w:r>
    </w:p>
    <w:p w14:paraId="2804AF1D" w14:textId="03A78A2A" w:rsidR="00D63801" w:rsidRPr="00FC489D" w:rsidRDefault="00FC7402" w:rsidP="005E3F79">
      <w:pPr>
        <w:pStyle w:val="LegalMAINHEADING"/>
        <w:spacing w:before="0" w:after="120" w:line="360" w:lineRule="auto"/>
      </w:pPr>
      <w:r>
        <w:rPr>
          <w:caps w:val="0"/>
        </w:rPr>
        <w:t>Adams J</w:t>
      </w:r>
      <w:r w:rsidR="00FC489D" w:rsidRPr="00FC489D">
        <w:rPr>
          <w:caps w:val="0"/>
        </w:rPr>
        <w:t>:</w:t>
      </w:r>
    </w:p>
    <w:p w14:paraId="1C974601" w14:textId="78751CD1" w:rsidR="00C25784" w:rsidRPr="00A87A83" w:rsidRDefault="00A87A83" w:rsidP="00A87A83">
      <w:pPr>
        <w:spacing w:after="120" w:line="360" w:lineRule="auto"/>
        <w:jc w:val="both"/>
        <w:rPr>
          <w:color w:val="000000"/>
        </w:rPr>
      </w:pPr>
      <w:r>
        <w:rPr>
          <w:u w:val="single" w:color="FFFFFF" w:themeColor="background1"/>
        </w:rPr>
        <w:t>[1]</w:t>
      </w:r>
      <w:r>
        <w:rPr>
          <w:u w:val="single" w:color="FFFFFF" w:themeColor="background1"/>
        </w:rPr>
        <w:tab/>
      </w:r>
      <w:r w:rsidR="00181FBB" w:rsidRPr="00A87A83">
        <w:rPr>
          <w:color w:val="000000"/>
        </w:rPr>
        <w:t>On 1 December 2015 the applicant, as the employer, and the respondent,</w:t>
      </w:r>
      <w:r w:rsidR="007A7038" w:rsidRPr="00A87A83">
        <w:rPr>
          <w:color w:val="000000"/>
        </w:rPr>
        <w:t xml:space="preserve"> as the c</w:t>
      </w:r>
      <w:r w:rsidR="00181FBB" w:rsidRPr="00A87A83">
        <w:rPr>
          <w:color w:val="000000"/>
        </w:rPr>
        <w:t xml:space="preserve">ontractor, concluded a written contract (‘the Contract’) for the construction of the </w:t>
      </w:r>
      <w:r w:rsidR="00181FBB" w:rsidRPr="00A87A83">
        <w:rPr>
          <w:i/>
          <w:color w:val="000000"/>
        </w:rPr>
        <w:t>Leonardo</w:t>
      </w:r>
      <w:r w:rsidR="00181FBB" w:rsidRPr="00A87A83">
        <w:rPr>
          <w:color w:val="000000"/>
        </w:rPr>
        <w:t>, a multi-use high rise development in Sandton.</w:t>
      </w:r>
      <w:r w:rsidR="000137DC" w:rsidRPr="00A87A83">
        <w:rPr>
          <w:color w:val="000000"/>
        </w:rPr>
        <w:t xml:space="preserve"> The agreement concluded between the parties is the so called </w:t>
      </w:r>
      <w:r w:rsidR="000137DC" w:rsidRPr="00A87A83">
        <w:rPr>
          <w:i/>
          <w:color w:val="000000"/>
        </w:rPr>
        <w:t>JBCC Edition 6.1 Standard Form Agreement</w:t>
      </w:r>
      <w:r w:rsidR="00C25784" w:rsidRPr="00A87A83">
        <w:rPr>
          <w:color w:val="000000"/>
        </w:rPr>
        <w:t>, as amended by the parties, which regulated their relationship – essentially one for the letting and hiring of work (</w:t>
      </w:r>
      <w:r w:rsidR="00C25784" w:rsidRPr="00A87A83">
        <w:rPr>
          <w:i/>
          <w:color w:val="000000"/>
        </w:rPr>
        <w:t>locatio conductio operis</w:t>
      </w:r>
      <w:r w:rsidR="00C25784" w:rsidRPr="00A87A83">
        <w:rPr>
          <w:color w:val="000000"/>
        </w:rPr>
        <w:t xml:space="preserve">). However, payment </w:t>
      </w:r>
      <w:r w:rsidR="00191C39" w:rsidRPr="00A87A83">
        <w:rPr>
          <w:color w:val="000000"/>
        </w:rPr>
        <w:t xml:space="preserve">in terms of the contract </w:t>
      </w:r>
      <w:r w:rsidR="00C25784" w:rsidRPr="00A87A83">
        <w:rPr>
          <w:color w:val="000000"/>
        </w:rPr>
        <w:t xml:space="preserve">does not take place at the end of the contract, but through a system in terms of which the works were periodically certified </w:t>
      </w:r>
      <w:r w:rsidR="00FE7279" w:rsidRPr="00A87A83">
        <w:rPr>
          <w:color w:val="000000"/>
        </w:rPr>
        <w:t>by</w:t>
      </w:r>
      <w:r w:rsidR="00C25784" w:rsidRPr="00A87A83">
        <w:rPr>
          <w:color w:val="000000"/>
        </w:rPr>
        <w:t xml:space="preserve"> the issuing of</w:t>
      </w:r>
      <w:r w:rsidR="00FE7279" w:rsidRPr="00A87A83">
        <w:rPr>
          <w:color w:val="000000"/>
        </w:rPr>
        <w:t xml:space="preserve"> Interim Payment Certificates (‘IPCs’</w:t>
      </w:r>
      <w:r w:rsidR="00C25784" w:rsidRPr="00A87A83">
        <w:rPr>
          <w:color w:val="000000"/>
        </w:rPr>
        <w:t>) and a Final Payment Certificate.</w:t>
      </w:r>
    </w:p>
    <w:p w14:paraId="2CBD3A84" w14:textId="540BA9C6" w:rsidR="00C25784" w:rsidRPr="00A87A83" w:rsidRDefault="00A87A83" w:rsidP="00A87A83">
      <w:pPr>
        <w:spacing w:after="120" w:line="360" w:lineRule="auto"/>
        <w:jc w:val="both"/>
        <w:rPr>
          <w:color w:val="000000"/>
        </w:rPr>
      </w:pPr>
      <w:r>
        <w:rPr>
          <w:u w:val="single" w:color="FFFFFF" w:themeColor="background1"/>
        </w:rPr>
        <w:t>[2]</w:t>
      </w:r>
      <w:r>
        <w:rPr>
          <w:u w:val="single" w:color="FFFFFF" w:themeColor="background1"/>
        </w:rPr>
        <w:tab/>
      </w:r>
      <w:r w:rsidR="00FE7279" w:rsidRPr="00A87A83">
        <w:rPr>
          <w:color w:val="000000"/>
        </w:rPr>
        <w:t>The a</w:t>
      </w:r>
      <w:r w:rsidR="00C25784" w:rsidRPr="00A87A83">
        <w:rPr>
          <w:color w:val="000000"/>
        </w:rPr>
        <w:t xml:space="preserve">greement provides </w:t>
      </w:r>
      <w:r w:rsidR="00FE7279" w:rsidRPr="00A87A83">
        <w:rPr>
          <w:color w:val="000000"/>
        </w:rPr>
        <w:t>that the ‘</w:t>
      </w:r>
      <w:r w:rsidR="00796087" w:rsidRPr="00A87A83">
        <w:rPr>
          <w:color w:val="000000"/>
        </w:rPr>
        <w:t>Principal A</w:t>
      </w:r>
      <w:r w:rsidR="00C25784" w:rsidRPr="00A87A83">
        <w:rPr>
          <w:color w:val="000000"/>
        </w:rPr>
        <w:t>gent shal</w:t>
      </w:r>
      <w:r w:rsidR="001361C0" w:rsidRPr="00A87A83">
        <w:rPr>
          <w:color w:val="000000"/>
        </w:rPr>
        <w:t>l regularly</w:t>
      </w:r>
      <w:r w:rsidR="00796087" w:rsidRPr="00A87A83">
        <w:rPr>
          <w:color w:val="000000"/>
        </w:rPr>
        <w:t>,</w:t>
      </w:r>
      <w:r w:rsidR="001361C0" w:rsidRPr="00A87A83">
        <w:rPr>
          <w:color w:val="000000"/>
        </w:rPr>
        <w:t xml:space="preserve"> by the due date</w:t>
      </w:r>
      <w:r w:rsidR="00796087" w:rsidRPr="00A87A83">
        <w:rPr>
          <w:color w:val="000000"/>
        </w:rPr>
        <w:t>,</w:t>
      </w:r>
      <w:r w:rsidR="00C25784" w:rsidRPr="00A87A83">
        <w:rPr>
          <w:color w:val="000000"/>
        </w:rPr>
        <w:t xml:space="preserve"> issue payment certificates to the contractor until and including the issue of the final payment certificate</w:t>
      </w:r>
      <w:r w:rsidR="001361C0" w:rsidRPr="00A87A83">
        <w:rPr>
          <w:color w:val="000000"/>
        </w:rPr>
        <w:t xml:space="preserve"> …’. The IPC was to separately </w:t>
      </w:r>
      <w:r w:rsidR="00C25784" w:rsidRPr="00A87A83">
        <w:rPr>
          <w:color w:val="000000"/>
        </w:rPr>
        <w:t>include</w:t>
      </w:r>
      <w:r w:rsidR="001361C0" w:rsidRPr="00A87A83">
        <w:rPr>
          <w:color w:val="000000"/>
        </w:rPr>
        <w:t xml:space="preserve"> </w:t>
      </w:r>
      <w:r w:rsidR="001361C0" w:rsidRPr="00A87A83">
        <w:rPr>
          <w:i/>
          <w:color w:val="000000"/>
        </w:rPr>
        <w:t>inter alia</w:t>
      </w:r>
      <w:r w:rsidR="00C25784" w:rsidRPr="00A87A83">
        <w:rPr>
          <w:color w:val="000000"/>
        </w:rPr>
        <w:t>:</w:t>
      </w:r>
      <w:r w:rsidR="001361C0" w:rsidRPr="00A87A83">
        <w:rPr>
          <w:color w:val="000000"/>
        </w:rPr>
        <w:t xml:space="preserve"> a</w:t>
      </w:r>
      <w:r w:rsidR="00C25784" w:rsidRPr="00A87A83">
        <w:rPr>
          <w:color w:val="000000"/>
        </w:rPr>
        <w:t xml:space="preserve"> fair estimate of the value of work executed</w:t>
      </w:r>
      <w:r w:rsidR="001361C0" w:rsidRPr="00A87A83">
        <w:rPr>
          <w:color w:val="000000"/>
        </w:rPr>
        <w:t>;</w:t>
      </w:r>
      <w:r w:rsidR="00C25784" w:rsidRPr="00A87A83">
        <w:rPr>
          <w:color w:val="000000"/>
        </w:rPr>
        <w:t xml:space="preserve"> fair estimate of the v</w:t>
      </w:r>
      <w:r w:rsidR="001361C0" w:rsidRPr="00A87A83">
        <w:rPr>
          <w:color w:val="000000"/>
        </w:rPr>
        <w:t xml:space="preserve">alue of materials and goods; Security adjustment; </w:t>
      </w:r>
      <w:r w:rsidR="00C25784" w:rsidRPr="00A87A83">
        <w:rPr>
          <w:color w:val="000000"/>
        </w:rPr>
        <w:t>Contract price adjustment</w:t>
      </w:r>
      <w:r w:rsidR="001361C0" w:rsidRPr="00A87A83">
        <w:rPr>
          <w:color w:val="000000"/>
        </w:rPr>
        <w:t xml:space="preserve"> (‘CPA’)</w:t>
      </w:r>
      <w:r w:rsidR="00C25784" w:rsidRPr="00A87A83">
        <w:rPr>
          <w:color w:val="000000"/>
        </w:rPr>
        <w:t>, if applicable</w:t>
      </w:r>
      <w:r w:rsidR="001361C0" w:rsidRPr="00A87A83">
        <w:rPr>
          <w:color w:val="000000"/>
        </w:rPr>
        <w:t>; t</w:t>
      </w:r>
      <w:r w:rsidR="00C25784" w:rsidRPr="00A87A83">
        <w:rPr>
          <w:color w:val="000000"/>
        </w:rPr>
        <w:t>he gross amount certified</w:t>
      </w:r>
      <w:r w:rsidR="001361C0" w:rsidRPr="00A87A83">
        <w:rPr>
          <w:color w:val="000000"/>
        </w:rPr>
        <w:t>; t</w:t>
      </w:r>
      <w:r w:rsidR="00C25784" w:rsidRPr="00A87A83">
        <w:rPr>
          <w:color w:val="000000"/>
        </w:rPr>
        <w:t>he value previously certified</w:t>
      </w:r>
      <w:r w:rsidR="001361C0" w:rsidRPr="00A87A83">
        <w:rPr>
          <w:color w:val="000000"/>
        </w:rPr>
        <w:t>; a</w:t>
      </w:r>
      <w:r w:rsidR="00C25784" w:rsidRPr="00A87A83">
        <w:rPr>
          <w:color w:val="000000"/>
        </w:rPr>
        <w:t>mounts due to either party in the recovery statement, excluding interest and other non-taxable amounts</w:t>
      </w:r>
      <w:r w:rsidR="001361C0" w:rsidRPr="00A87A83">
        <w:rPr>
          <w:color w:val="000000"/>
        </w:rPr>
        <w:t>; and importantly t</w:t>
      </w:r>
      <w:r w:rsidR="00C25784" w:rsidRPr="00A87A83">
        <w:rPr>
          <w:color w:val="000000"/>
        </w:rPr>
        <w:t>he net amount certified due to the contractor or the employer</w:t>
      </w:r>
      <w:r w:rsidR="001361C0" w:rsidRPr="00A87A83">
        <w:rPr>
          <w:color w:val="000000"/>
        </w:rPr>
        <w:t>.</w:t>
      </w:r>
    </w:p>
    <w:p w14:paraId="6DC63E20" w14:textId="4175E136" w:rsidR="002E2FDD" w:rsidRPr="00A87A83" w:rsidRDefault="00A87A83" w:rsidP="00A87A83">
      <w:pPr>
        <w:spacing w:after="120" w:line="360" w:lineRule="auto"/>
        <w:jc w:val="both"/>
        <w:rPr>
          <w:color w:val="000000"/>
        </w:rPr>
      </w:pPr>
      <w:r w:rsidRPr="00796087">
        <w:rPr>
          <w:u w:val="single" w:color="FFFFFF" w:themeColor="background1"/>
        </w:rPr>
        <w:t>[3]</w:t>
      </w:r>
      <w:r w:rsidRPr="00796087">
        <w:rPr>
          <w:u w:val="single" w:color="FFFFFF" w:themeColor="background1"/>
        </w:rPr>
        <w:tab/>
      </w:r>
      <w:r w:rsidR="002E2FDD" w:rsidRPr="00A87A83">
        <w:rPr>
          <w:color w:val="000000"/>
        </w:rPr>
        <w:t>The agreement also provides for the resolution of disputes in relation to the issue of IPCs, and the dispute resolution provisions envisage disputes to be referred first to adjudication and thereafter, as a final step, to arbitration. One such arbitration award</w:t>
      </w:r>
      <w:r w:rsidR="00335953" w:rsidRPr="00A87A83">
        <w:rPr>
          <w:color w:val="000000"/>
        </w:rPr>
        <w:t xml:space="preserve">, </w:t>
      </w:r>
      <w:r w:rsidR="00E71C0B" w:rsidRPr="00A87A83">
        <w:rPr>
          <w:color w:val="000000"/>
        </w:rPr>
        <w:t xml:space="preserve">published by the arbitrator, retired Judge Cloete, on </w:t>
      </w:r>
      <w:r w:rsidR="009F2ED3" w:rsidRPr="00A87A83">
        <w:rPr>
          <w:color w:val="000000"/>
        </w:rPr>
        <w:t>5 May</w:t>
      </w:r>
      <w:r w:rsidR="00E71C0B" w:rsidRPr="00A87A83">
        <w:rPr>
          <w:color w:val="000000"/>
        </w:rPr>
        <w:t xml:space="preserve"> 2022, </w:t>
      </w:r>
      <w:r w:rsidR="00335953" w:rsidRPr="00A87A83">
        <w:rPr>
          <w:color w:val="000000"/>
        </w:rPr>
        <w:t>in terms of which the respondent was directed to repay to the applicant an amount of R23 642 336.13 (‘R23 million’),</w:t>
      </w:r>
      <w:r w:rsidR="002E2FDD" w:rsidRPr="00A87A83">
        <w:rPr>
          <w:color w:val="000000"/>
        </w:rPr>
        <w:t xml:space="preserve"> is the subject of this </w:t>
      </w:r>
      <w:r w:rsidR="009F2ED3" w:rsidRPr="00A87A83">
        <w:rPr>
          <w:color w:val="000000"/>
        </w:rPr>
        <w:t xml:space="preserve">opposed application. The respondent was obliged to repay to the applicant the R23m, which, according to the Arbitrator’s findings, had been incorrectly ordered in the </w:t>
      </w:r>
      <w:r w:rsidR="00796087" w:rsidRPr="00A87A83">
        <w:rPr>
          <w:color w:val="000000"/>
        </w:rPr>
        <w:lastRenderedPageBreak/>
        <w:t>preceding a</w:t>
      </w:r>
      <w:r w:rsidR="009F2ED3" w:rsidRPr="00A87A83">
        <w:rPr>
          <w:color w:val="000000"/>
        </w:rPr>
        <w:t>djudication to be paid to the respondent and which was actually paid to the respondent.</w:t>
      </w:r>
      <w:r w:rsidR="00796087" w:rsidRPr="00A87A83">
        <w:rPr>
          <w:color w:val="000000"/>
        </w:rPr>
        <w:t xml:space="preserve"> </w:t>
      </w:r>
      <w:r w:rsidR="00F47BEF" w:rsidRPr="00A87A83">
        <w:rPr>
          <w:color w:val="000000"/>
        </w:rPr>
        <w:t xml:space="preserve">The applicant seeks to make </w:t>
      </w:r>
      <w:r w:rsidR="002E2FDD" w:rsidRPr="00A87A83">
        <w:rPr>
          <w:color w:val="000000"/>
        </w:rPr>
        <w:t>that arbitration award (‘the award’</w:t>
      </w:r>
      <w:r w:rsidR="00F47BEF" w:rsidRPr="00A87A83">
        <w:rPr>
          <w:color w:val="000000"/>
        </w:rPr>
        <w:t>) an order of court.</w:t>
      </w:r>
      <w:r w:rsidR="002E2FDD" w:rsidRPr="00A87A83">
        <w:rPr>
          <w:color w:val="000000"/>
        </w:rPr>
        <w:t xml:space="preserve"> Importantly, the</w:t>
      </w:r>
      <w:r w:rsidR="00F47BEF" w:rsidRPr="00A87A83">
        <w:rPr>
          <w:color w:val="000000"/>
        </w:rPr>
        <w:t xml:space="preserve"> </w:t>
      </w:r>
      <w:r w:rsidR="002E2FDD" w:rsidRPr="00A87A83">
        <w:rPr>
          <w:color w:val="000000"/>
        </w:rPr>
        <w:t xml:space="preserve">respondent </w:t>
      </w:r>
      <w:r w:rsidR="00F47BEF" w:rsidRPr="00A87A83">
        <w:rPr>
          <w:color w:val="000000"/>
        </w:rPr>
        <w:t xml:space="preserve">does not dispute the validity of </w:t>
      </w:r>
      <w:r w:rsidR="002E2FDD" w:rsidRPr="00A87A83">
        <w:rPr>
          <w:color w:val="000000"/>
        </w:rPr>
        <w:t>the award</w:t>
      </w:r>
      <w:r w:rsidR="00B32D61" w:rsidRPr="00A87A83">
        <w:rPr>
          <w:color w:val="000000"/>
        </w:rPr>
        <w:t xml:space="preserve"> and it accepts liability for payment of the amount of R23 million as per the award. A</w:t>
      </w:r>
      <w:r w:rsidR="002E2FDD" w:rsidRPr="00A87A83">
        <w:rPr>
          <w:color w:val="000000"/>
        </w:rPr>
        <w:t>nd o</w:t>
      </w:r>
      <w:r w:rsidR="00F47BEF" w:rsidRPr="00A87A83">
        <w:rPr>
          <w:color w:val="000000"/>
        </w:rPr>
        <w:t xml:space="preserve">rdinarily, </w:t>
      </w:r>
      <w:r w:rsidR="002E2FDD" w:rsidRPr="00A87A83">
        <w:rPr>
          <w:color w:val="000000"/>
        </w:rPr>
        <w:t>the</w:t>
      </w:r>
      <w:r w:rsidR="00F47BEF" w:rsidRPr="00A87A83">
        <w:rPr>
          <w:color w:val="000000"/>
        </w:rPr>
        <w:t xml:space="preserve"> application to have </w:t>
      </w:r>
      <w:r w:rsidR="00335953" w:rsidRPr="00A87A83">
        <w:rPr>
          <w:color w:val="000000"/>
        </w:rPr>
        <w:t>the said</w:t>
      </w:r>
      <w:r w:rsidR="00F47BEF" w:rsidRPr="00A87A83">
        <w:rPr>
          <w:color w:val="000000"/>
        </w:rPr>
        <w:t xml:space="preserve"> </w:t>
      </w:r>
      <w:r w:rsidR="002E2FDD" w:rsidRPr="00A87A83">
        <w:rPr>
          <w:color w:val="000000"/>
        </w:rPr>
        <w:t xml:space="preserve">arbitral award </w:t>
      </w:r>
      <w:r w:rsidR="00F47BEF" w:rsidRPr="00A87A83">
        <w:rPr>
          <w:color w:val="000000"/>
        </w:rPr>
        <w:t xml:space="preserve">made an order of court </w:t>
      </w:r>
      <w:r w:rsidR="002E2FDD" w:rsidRPr="00A87A83">
        <w:rPr>
          <w:color w:val="000000"/>
        </w:rPr>
        <w:t>should be granted.</w:t>
      </w:r>
    </w:p>
    <w:p w14:paraId="50F26CBD" w14:textId="1D15115E" w:rsidR="00F47BEF" w:rsidRPr="00A87A83" w:rsidRDefault="00A87A83" w:rsidP="00A87A83">
      <w:pPr>
        <w:spacing w:after="120" w:line="360" w:lineRule="auto"/>
        <w:jc w:val="both"/>
        <w:rPr>
          <w:color w:val="000000"/>
        </w:rPr>
      </w:pPr>
      <w:r w:rsidRPr="00D67EB9">
        <w:rPr>
          <w:u w:val="single" w:color="FFFFFF" w:themeColor="background1"/>
        </w:rPr>
        <w:t>[4]</w:t>
      </w:r>
      <w:r w:rsidRPr="00D67EB9">
        <w:rPr>
          <w:u w:val="single" w:color="FFFFFF" w:themeColor="background1"/>
        </w:rPr>
        <w:tab/>
      </w:r>
      <w:r w:rsidR="00335953" w:rsidRPr="00A87A83">
        <w:rPr>
          <w:color w:val="000000"/>
        </w:rPr>
        <w:t xml:space="preserve">The respondent </w:t>
      </w:r>
      <w:r w:rsidR="00B32D61" w:rsidRPr="00A87A83">
        <w:rPr>
          <w:color w:val="000000"/>
        </w:rPr>
        <w:t>does, however, oppose</w:t>
      </w:r>
      <w:r w:rsidR="00335953" w:rsidRPr="00A87A83">
        <w:rPr>
          <w:color w:val="000000"/>
        </w:rPr>
        <w:t xml:space="preserve"> the application on the basis that the applicant is not entitled to an order for payment of the said amount of R23 million because the said sum </w:t>
      </w:r>
      <w:r w:rsidR="00663BB3" w:rsidRPr="00A87A83">
        <w:rPr>
          <w:color w:val="000000"/>
        </w:rPr>
        <w:t>is no longer due and payable</w:t>
      </w:r>
      <w:r w:rsidR="00B32D61" w:rsidRPr="00A87A83">
        <w:rPr>
          <w:color w:val="000000"/>
        </w:rPr>
        <w:t>, so it is contended by the respondent,</w:t>
      </w:r>
      <w:r w:rsidR="00F47BEF" w:rsidRPr="00A87A83">
        <w:rPr>
          <w:color w:val="000000"/>
        </w:rPr>
        <w:t xml:space="preserve"> for one of </w:t>
      </w:r>
      <w:r w:rsidR="00335953" w:rsidRPr="00A87A83">
        <w:rPr>
          <w:color w:val="000000"/>
        </w:rPr>
        <w:t xml:space="preserve">the following </w:t>
      </w:r>
      <w:r w:rsidR="00F47BEF" w:rsidRPr="00A87A83">
        <w:rPr>
          <w:color w:val="000000"/>
        </w:rPr>
        <w:t>three reasons</w:t>
      </w:r>
      <w:r w:rsidR="00335953" w:rsidRPr="00A87A83">
        <w:rPr>
          <w:color w:val="000000"/>
        </w:rPr>
        <w:t xml:space="preserve">: (a) </w:t>
      </w:r>
      <w:r w:rsidR="00F47BEF" w:rsidRPr="00A87A83">
        <w:rPr>
          <w:color w:val="000000"/>
        </w:rPr>
        <w:t>it has already been accounted for in a corrected interim payment</w:t>
      </w:r>
      <w:r w:rsidR="00663BB3" w:rsidRPr="00A87A83">
        <w:rPr>
          <w:color w:val="000000"/>
        </w:rPr>
        <w:t xml:space="preserve"> </w:t>
      </w:r>
      <w:r w:rsidR="00F47BEF" w:rsidRPr="00A87A83">
        <w:rPr>
          <w:color w:val="000000"/>
        </w:rPr>
        <w:t xml:space="preserve">certificate (IPC50) in favour of the </w:t>
      </w:r>
      <w:r w:rsidR="00335953" w:rsidRPr="00A87A83">
        <w:rPr>
          <w:color w:val="000000"/>
        </w:rPr>
        <w:t>respondent</w:t>
      </w:r>
      <w:r w:rsidR="00D67EB9" w:rsidRPr="00A87A83">
        <w:rPr>
          <w:color w:val="000000"/>
        </w:rPr>
        <w:t>, in terms of which a total sum of R417 257 </w:t>
      </w:r>
      <w:r w:rsidR="00F47BEF" w:rsidRPr="00A87A83">
        <w:rPr>
          <w:color w:val="000000"/>
        </w:rPr>
        <w:t>758.01</w:t>
      </w:r>
      <w:r w:rsidR="00D67EB9" w:rsidRPr="00A87A83">
        <w:rPr>
          <w:color w:val="000000"/>
        </w:rPr>
        <w:t xml:space="preserve"> (‘R417 million’) is due by the applicant to the respondent; (b) </w:t>
      </w:r>
      <w:r w:rsidR="00F47BEF" w:rsidRPr="00A87A83">
        <w:rPr>
          <w:color w:val="000000"/>
        </w:rPr>
        <w:t xml:space="preserve">by virtue of set-off, the amounts owing to the </w:t>
      </w:r>
      <w:r w:rsidR="00D67EB9" w:rsidRPr="00A87A83">
        <w:rPr>
          <w:color w:val="000000"/>
        </w:rPr>
        <w:t>applicant</w:t>
      </w:r>
      <w:r w:rsidR="00F47BEF" w:rsidRPr="00A87A83">
        <w:rPr>
          <w:color w:val="000000"/>
        </w:rPr>
        <w:t xml:space="preserve"> have been</w:t>
      </w:r>
      <w:r w:rsidR="00663BB3" w:rsidRPr="00A87A83">
        <w:rPr>
          <w:color w:val="000000"/>
        </w:rPr>
        <w:t xml:space="preserve"> </w:t>
      </w:r>
      <w:r w:rsidR="00F47BEF" w:rsidRPr="00A87A83">
        <w:rPr>
          <w:color w:val="000000"/>
        </w:rPr>
        <w:t>extinguished; or</w:t>
      </w:r>
      <w:r w:rsidR="00D67EB9" w:rsidRPr="00A87A83">
        <w:rPr>
          <w:color w:val="000000"/>
        </w:rPr>
        <w:t xml:space="preserve"> (c) </w:t>
      </w:r>
      <w:r w:rsidR="00F47BEF" w:rsidRPr="00A87A83">
        <w:rPr>
          <w:color w:val="000000"/>
        </w:rPr>
        <w:t>the payment of the award should be dealt with in the Final Account</w:t>
      </w:r>
      <w:r w:rsidR="00663BB3" w:rsidRPr="00A87A83">
        <w:rPr>
          <w:color w:val="000000"/>
        </w:rPr>
        <w:t xml:space="preserve"> </w:t>
      </w:r>
      <w:r w:rsidR="00D67EB9" w:rsidRPr="00A87A83">
        <w:rPr>
          <w:color w:val="000000"/>
        </w:rPr>
        <w:t xml:space="preserve">and in the Final Payment </w:t>
      </w:r>
      <w:r w:rsidR="00F47BEF" w:rsidRPr="00A87A83">
        <w:rPr>
          <w:color w:val="000000"/>
        </w:rPr>
        <w:t>Certificate process</w:t>
      </w:r>
      <w:r w:rsidR="00D67EB9" w:rsidRPr="00A87A83">
        <w:rPr>
          <w:color w:val="000000"/>
        </w:rPr>
        <w:t xml:space="preserve">, as </w:t>
      </w:r>
      <w:r w:rsidR="00F47BEF" w:rsidRPr="00A87A83">
        <w:rPr>
          <w:color w:val="000000"/>
        </w:rPr>
        <w:t>provided for in the agreement.</w:t>
      </w:r>
    </w:p>
    <w:p w14:paraId="3B485CF6" w14:textId="4B956E3F" w:rsidR="00796087" w:rsidRPr="00A87A83" w:rsidRDefault="00A87A83" w:rsidP="00A87A83">
      <w:pPr>
        <w:spacing w:after="120" w:line="360" w:lineRule="auto"/>
        <w:jc w:val="both"/>
        <w:rPr>
          <w:color w:val="000000"/>
        </w:rPr>
      </w:pPr>
      <w:r w:rsidRPr="00B32D61">
        <w:rPr>
          <w:u w:val="single" w:color="FFFFFF" w:themeColor="background1"/>
        </w:rPr>
        <w:t>[5]</w:t>
      </w:r>
      <w:r w:rsidRPr="00B32D61">
        <w:rPr>
          <w:u w:val="single" w:color="FFFFFF" w:themeColor="background1"/>
        </w:rPr>
        <w:tab/>
      </w:r>
      <w:r w:rsidR="00D67EB9" w:rsidRPr="00A87A83">
        <w:rPr>
          <w:color w:val="000000"/>
        </w:rPr>
        <w:t xml:space="preserve">The issues to be considered in the application </w:t>
      </w:r>
      <w:r w:rsidR="007A7038" w:rsidRPr="00A87A83">
        <w:rPr>
          <w:color w:val="000000"/>
        </w:rPr>
        <w:t>are</w:t>
      </w:r>
      <w:r w:rsidR="00D67EB9" w:rsidRPr="00A87A83">
        <w:rPr>
          <w:color w:val="000000"/>
        </w:rPr>
        <w:t xml:space="preserve"> therefore whether the grounds of opposition raised by the respondent are valid and whether they preclude the applicant from obtaining an order to have the arbitral award made an order of court.</w:t>
      </w:r>
      <w:r w:rsidR="00B32D61" w:rsidRPr="00A87A83">
        <w:rPr>
          <w:color w:val="000000"/>
        </w:rPr>
        <w:t xml:space="preserve"> </w:t>
      </w:r>
      <w:r w:rsidR="00E71C0B" w:rsidRPr="00A87A83">
        <w:rPr>
          <w:color w:val="000000"/>
        </w:rPr>
        <w:t>The respondent’s opposition to the applicant’</w:t>
      </w:r>
      <w:r w:rsidR="00EC65BE" w:rsidRPr="00A87A83">
        <w:rPr>
          <w:color w:val="000000"/>
        </w:rPr>
        <w:t>s application</w:t>
      </w:r>
      <w:r w:rsidR="00E71C0B" w:rsidRPr="00A87A83">
        <w:rPr>
          <w:color w:val="000000"/>
        </w:rPr>
        <w:t xml:space="preserve"> is based on the facts</w:t>
      </w:r>
      <w:r w:rsidR="00796087" w:rsidRPr="00A87A83">
        <w:rPr>
          <w:color w:val="000000"/>
        </w:rPr>
        <w:t xml:space="preserve"> set out in the paragraphs which follow and </w:t>
      </w:r>
      <w:r w:rsidR="00E71C0B" w:rsidRPr="00A87A83">
        <w:rPr>
          <w:color w:val="000000"/>
        </w:rPr>
        <w:t>which are</w:t>
      </w:r>
      <w:r w:rsidR="00796087" w:rsidRPr="00A87A83">
        <w:rPr>
          <w:color w:val="000000"/>
        </w:rPr>
        <w:t xml:space="preserve">, by and large, </w:t>
      </w:r>
      <w:r w:rsidR="00E71C0B" w:rsidRPr="00A87A83">
        <w:rPr>
          <w:color w:val="000000"/>
        </w:rPr>
        <w:t xml:space="preserve">common cause. </w:t>
      </w:r>
    </w:p>
    <w:p w14:paraId="041BDCD7" w14:textId="1444B240" w:rsidR="00796087" w:rsidRPr="00A87A83" w:rsidRDefault="00A87A83" w:rsidP="00A87A83">
      <w:pPr>
        <w:spacing w:after="120" w:line="360" w:lineRule="auto"/>
        <w:jc w:val="both"/>
        <w:rPr>
          <w:color w:val="000000"/>
        </w:rPr>
      </w:pPr>
      <w:r w:rsidRPr="00796087">
        <w:rPr>
          <w:u w:val="single" w:color="FFFFFF" w:themeColor="background1"/>
        </w:rPr>
        <w:t>[6]</w:t>
      </w:r>
      <w:r w:rsidRPr="00796087">
        <w:rPr>
          <w:u w:val="single" w:color="FFFFFF" w:themeColor="background1"/>
        </w:rPr>
        <w:tab/>
      </w:r>
      <w:r w:rsidR="00796087" w:rsidRPr="00A87A83">
        <w:rPr>
          <w:color w:val="000000"/>
        </w:rPr>
        <w:t xml:space="preserve">The agreement between the parties was terminated on 6 January 2020. The parties are in dispute about whether the termination was at the instance of the applicant or at the instance of the respondent. </w:t>
      </w:r>
      <w:r w:rsidR="00B32D61" w:rsidRPr="00A87A83">
        <w:rPr>
          <w:color w:val="000000"/>
        </w:rPr>
        <w:t>That</w:t>
      </w:r>
      <w:r w:rsidR="00796087" w:rsidRPr="00A87A83">
        <w:rPr>
          <w:color w:val="000000"/>
        </w:rPr>
        <w:t xml:space="preserve"> matter</w:t>
      </w:r>
      <w:r w:rsidR="00B32D61" w:rsidRPr="00A87A83">
        <w:rPr>
          <w:color w:val="000000"/>
        </w:rPr>
        <w:t xml:space="preserve"> and the related disputes</w:t>
      </w:r>
      <w:r w:rsidR="00796087" w:rsidRPr="00A87A83">
        <w:rPr>
          <w:color w:val="000000"/>
        </w:rPr>
        <w:t xml:space="preserve"> </w:t>
      </w:r>
      <w:r w:rsidR="00B32D61" w:rsidRPr="00A87A83">
        <w:rPr>
          <w:color w:val="000000"/>
        </w:rPr>
        <w:t>have</w:t>
      </w:r>
      <w:r w:rsidR="00796087" w:rsidRPr="00A87A83">
        <w:rPr>
          <w:color w:val="000000"/>
        </w:rPr>
        <w:t xml:space="preserve"> been referred to arbitration before retired Justice Southwood.</w:t>
      </w:r>
    </w:p>
    <w:p w14:paraId="5398E96A" w14:textId="7CCCD93E" w:rsidR="00B65666" w:rsidRPr="00A87A83" w:rsidRDefault="00A87A83" w:rsidP="00A87A83">
      <w:pPr>
        <w:spacing w:after="120" w:line="360" w:lineRule="auto"/>
        <w:jc w:val="both"/>
        <w:rPr>
          <w:color w:val="000000"/>
        </w:rPr>
      </w:pPr>
      <w:r w:rsidRPr="00D23B2D">
        <w:rPr>
          <w:u w:val="single" w:color="FFFFFF" w:themeColor="background1"/>
        </w:rPr>
        <w:t>[7]</w:t>
      </w:r>
      <w:r w:rsidRPr="00D23B2D">
        <w:rPr>
          <w:u w:val="single" w:color="FFFFFF" w:themeColor="background1"/>
        </w:rPr>
        <w:tab/>
      </w:r>
      <w:r w:rsidR="00EC65BE" w:rsidRPr="00A87A83">
        <w:rPr>
          <w:color w:val="000000"/>
        </w:rPr>
        <w:t xml:space="preserve">On 15 December 2021 – almost </w:t>
      </w:r>
      <w:r w:rsidR="00E71C0B" w:rsidRPr="00A87A83">
        <w:rPr>
          <w:color w:val="000000"/>
        </w:rPr>
        <w:t>t</w:t>
      </w:r>
      <w:r w:rsidR="00F47BEF" w:rsidRPr="00A87A83">
        <w:rPr>
          <w:color w:val="000000"/>
        </w:rPr>
        <w:t>wo years</w:t>
      </w:r>
      <w:r w:rsidR="00E71C0B" w:rsidRPr="00A87A83">
        <w:rPr>
          <w:color w:val="000000"/>
        </w:rPr>
        <w:t xml:space="preserve"> after the cancellation of the a</w:t>
      </w:r>
      <w:r w:rsidR="00F47BEF" w:rsidRPr="00A87A83">
        <w:rPr>
          <w:color w:val="000000"/>
        </w:rPr>
        <w:t xml:space="preserve">greement </w:t>
      </w:r>
      <w:r w:rsidR="00EC65BE" w:rsidRPr="00A87A83">
        <w:rPr>
          <w:color w:val="000000"/>
        </w:rPr>
        <w:t>– applicant</w:t>
      </w:r>
      <w:r w:rsidR="00F47BEF" w:rsidRPr="00A87A83">
        <w:rPr>
          <w:color w:val="000000"/>
        </w:rPr>
        <w:t xml:space="preserve"> </w:t>
      </w:r>
      <w:r w:rsidR="00EC65BE" w:rsidRPr="00A87A83">
        <w:rPr>
          <w:color w:val="000000"/>
        </w:rPr>
        <w:t xml:space="preserve">claimed from the respondent </w:t>
      </w:r>
      <w:r w:rsidR="00F47BEF" w:rsidRPr="00A87A83">
        <w:rPr>
          <w:color w:val="000000"/>
        </w:rPr>
        <w:t>damages</w:t>
      </w:r>
      <w:r w:rsidR="00EC65BE" w:rsidRPr="00A87A83">
        <w:rPr>
          <w:color w:val="000000"/>
        </w:rPr>
        <w:t xml:space="preserve">, </w:t>
      </w:r>
      <w:r w:rsidR="00F47BEF" w:rsidRPr="00A87A83">
        <w:rPr>
          <w:color w:val="000000"/>
        </w:rPr>
        <w:t>which it allegedly suffered as a result of the termination</w:t>
      </w:r>
      <w:r w:rsidR="00EC65BE" w:rsidRPr="00A87A83">
        <w:rPr>
          <w:color w:val="000000"/>
        </w:rPr>
        <w:t xml:space="preserve"> of the contract</w:t>
      </w:r>
      <w:r w:rsidR="00F47BEF" w:rsidRPr="00A87A83">
        <w:rPr>
          <w:color w:val="000000"/>
        </w:rPr>
        <w:t xml:space="preserve">. The </w:t>
      </w:r>
      <w:r w:rsidR="00EC65BE" w:rsidRPr="00A87A83">
        <w:rPr>
          <w:color w:val="000000"/>
        </w:rPr>
        <w:t xml:space="preserve">applicant accordingly </w:t>
      </w:r>
      <w:r w:rsidR="00F47BEF" w:rsidRPr="00A87A83">
        <w:rPr>
          <w:color w:val="000000"/>
        </w:rPr>
        <w:t xml:space="preserve">instructed the Principal Agent to make provision in a recovery statement accompanying an </w:t>
      </w:r>
      <w:r w:rsidR="00D23B2D" w:rsidRPr="00A87A83">
        <w:rPr>
          <w:color w:val="000000"/>
        </w:rPr>
        <w:t>IPC</w:t>
      </w:r>
      <w:r w:rsidR="00A859A5" w:rsidRPr="00A87A83">
        <w:rPr>
          <w:color w:val="000000"/>
        </w:rPr>
        <w:t xml:space="preserve"> for the recovery of </w:t>
      </w:r>
      <w:r w:rsidR="00EC65BE" w:rsidRPr="00A87A83">
        <w:rPr>
          <w:color w:val="000000"/>
        </w:rPr>
        <w:t xml:space="preserve">such </w:t>
      </w:r>
      <w:r w:rsidR="00A859A5" w:rsidRPr="00A87A83">
        <w:rPr>
          <w:color w:val="000000"/>
        </w:rPr>
        <w:t>damages.</w:t>
      </w:r>
      <w:r w:rsidR="00EC65BE" w:rsidRPr="00A87A83">
        <w:rPr>
          <w:color w:val="000000"/>
        </w:rPr>
        <w:t xml:space="preserve"> </w:t>
      </w:r>
      <w:r w:rsidR="00F47BEF" w:rsidRPr="00A87A83">
        <w:rPr>
          <w:color w:val="000000"/>
        </w:rPr>
        <w:t xml:space="preserve">The Principal Agent </w:t>
      </w:r>
      <w:r w:rsidR="00F47BEF" w:rsidRPr="00A87A83">
        <w:rPr>
          <w:color w:val="000000"/>
        </w:rPr>
        <w:lastRenderedPageBreak/>
        <w:t>then issued IPC50 on 28</w:t>
      </w:r>
      <w:r w:rsidR="00EC65BE" w:rsidRPr="00A87A83">
        <w:rPr>
          <w:color w:val="000000"/>
        </w:rPr>
        <w:t> </w:t>
      </w:r>
      <w:r w:rsidR="00F47BEF" w:rsidRPr="00A87A83">
        <w:rPr>
          <w:color w:val="000000"/>
        </w:rPr>
        <w:t>December 2021. This IPC</w:t>
      </w:r>
      <w:r w:rsidR="00EC65BE" w:rsidRPr="00A87A83">
        <w:rPr>
          <w:color w:val="000000"/>
        </w:rPr>
        <w:t>, after the completion of the adjudication process</w:t>
      </w:r>
      <w:r w:rsidR="00B65666" w:rsidRPr="00A87A83">
        <w:rPr>
          <w:color w:val="000000"/>
        </w:rPr>
        <w:t xml:space="preserve"> before Adv Trisk SC on 24 June 2022</w:t>
      </w:r>
      <w:r w:rsidR="00EC65BE" w:rsidRPr="00A87A83">
        <w:rPr>
          <w:color w:val="000000"/>
        </w:rPr>
        <w:t xml:space="preserve">, reflected </w:t>
      </w:r>
      <w:r w:rsidR="00F47BEF" w:rsidRPr="00A87A83">
        <w:rPr>
          <w:color w:val="000000"/>
        </w:rPr>
        <w:t xml:space="preserve">that an amount of approximately </w:t>
      </w:r>
      <w:r w:rsidR="00B65666" w:rsidRPr="00A87A83">
        <w:rPr>
          <w:color w:val="000000"/>
        </w:rPr>
        <w:t xml:space="preserve">R417 million </w:t>
      </w:r>
      <w:r w:rsidR="007A7038" w:rsidRPr="00A87A83">
        <w:rPr>
          <w:color w:val="000000"/>
        </w:rPr>
        <w:t xml:space="preserve">was </w:t>
      </w:r>
      <w:r w:rsidR="00B65666" w:rsidRPr="00A87A83">
        <w:rPr>
          <w:color w:val="000000"/>
        </w:rPr>
        <w:t xml:space="preserve">payable by the applicant to the respondent. </w:t>
      </w:r>
      <w:r w:rsidR="00B32D61" w:rsidRPr="00A87A83">
        <w:rPr>
          <w:color w:val="000000"/>
        </w:rPr>
        <w:t xml:space="preserve">By 24 June 2022, the initial </w:t>
      </w:r>
      <w:r w:rsidR="00B65666" w:rsidRPr="00A87A83">
        <w:rPr>
          <w:color w:val="000000"/>
        </w:rPr>
        <w:t>IPC by</w:t>
      </w:r>
      <w:r w:rsidR="00B32D61" w:rsidRPr="00A87A83">
        <w:rPr>
          <w:color w:val="000000"/>
        </w:rPr>
        <w:t xml:space="preserve"> the Principal Agent, certified</w:t>
      </w:r>
      <w:r w:rsidR="00B65666" w:rsidRPr="00A87A83">
        <w:rPr>
          <w:color w:val="000000"/>
        </w:rPr>
        <w:t xml:space="preserve"> </w:t>
      </w:r>
      <w:r w:rsidR="00F47BEF" w:rsidRPr="00A87A83">
        <w:rPr>
          <w:color w:val="000000"/>
        </w:rPr>
        <w:t>an amount of R250</w:t>
      </w:r>
      <w:r w:rsidR="00B65666" w:rsidRPr="00A87A83">
        <w:rPr>
          <w:color w:val="000000"/>
        </w:rPr>
        <w:t xml:space="preserve"> </w:t>
      </w:r>
      <w:r w:rsidR="00F47BEF" w:rsidRPr="00A87A83">
        <w:rPr>
          <w:color w:val="000000"/>
        </w:rPr>
        <w:t>m</w:t>
      </w:r>
      <w:r w:rsidR="00B65666" w:rsidRPr="00A87A83">
        <w:rPr>
          <w:color w:val="000000"/>
        </w:rPr>
        <w:t>illion</w:t>
      </w:r>
      <w:r w:rsidR="00F47BEF" w:rsidRPr="00A87A83">
        <w:rPr>
          <w:color w:val="000000"/>
        </w:rPr>
        <w:t xml:space="preserve"> owing to the </w:t>
      </w:r>
      <w:r w:rsidR="00B65666" w:rsidRPr="00A87A83">
        <w:rPr>
          <w:color w:val="000000"/>
        </w:rPr>
        <w:t xml:space="preserve">applicant </w:t>
      </w:r>
      <w:r w:rsidR="00D23B2D" w:rsidRPr="00A87A83">
        <w:rPr>
          <w:color w:val="000000"/>
        </w:rPr>
        <w:t xml:space="preserve">by the respondent, </w:t>
      </w:r>
      <w:r w:rsidR="00B32D61" w:rsidRPr="00A87A83">
        <w:rPr>
          <w:color w:val="000000"/>
        </w:rPr>
        <w:t>had been ‘corrected’ by the Adjudicator (Adv Trisk SC) to</w:t>
      </w:r>
      <w:r w:rsidR="00D23B2D" w:rsidRPr="00A87A83">
        <w:rPr>
          <w:color w:val="000000"/>
        </w:rPr>
        <w:t xml:space="preserve"> </w:t>
      </w:r>
      <w:r w:rsidR="00B32D61" w:rsidRPr="00A87A83">
        <w:rPr>
          <w:color w:val="000000"/>
        </w:rPr>
        <w:t>an IPC</w:t>
      </w:r>
      <w:r w:rsidR="007A7038" w:rsidRPr="00A87A83">
        <w:rPr>
          <w:color w:val="000000"/>
        </w:rPr>
        <w:t xml:space="preserve"> </w:t>
      </w:r>
      <w:r w:rsidR="00B65666" w:rsidRPr="00A87A83">
        <w:rPr>
          <w:color w:val="000000"/>
        </w:rPr>
        <w:t xml:space="preserve">which certified that an amount of approximately </w:t>
      </w:r>
      <w:r w:rsidR="00A859A5" w:rsidRPr="00A87A83">
        <w:rPr>
          <w:color w:val="000000"/>
        </w:rPr>
        <w:t>R417</w:t>
      </w:r>
      <w:r w:rsidR="00B65666" w:rsidRPr="00A87A83">
        <w:rPr>
          <w:color w:val="000000"/>
        </w:rPr>
        <w:t xml:space="preserve"> </w:t>
      </w:r>
      <w:r w:rsidR="00A859A5" w:rsidRPr="00A87A83">
        <w:rPr>
          <w:color w:val="000000"/>
        </w:rPr>
        <w:t>m</w:t>
      </w:r>
      <w:r w:rsidR="00B65666" w:rsidRPr="00A87A83">
        <w:rPr>
          <w:color w:val="000000"/>
        </w:rPr>
        <w:t>illion</w:t>
      </w:r>
      <w:r w:rsidR="00A859A5" w:rsidRPr="00A87A83">
        <w:rPr>
          <w:color w:val="000000"/>
        </w:rPr>
        <w:t xml:space="preserve"> </w:t>
      </w:r>
      <w:r w:rsidR="007A7038" w:rsidRPr="00A87A83">
        <w:rPr>
          <w:color w:val="000000"/>
        </w:rPr>
        <w:t xml:space="preserve">was </w:t>
      </w:r>
      <w:r w:rsidR="00A859A5" w:rsidRPr="00A87A83">
        <w:rPr>
          <w:color w:val="000000"/>
        </w:rPr>
        <w:t xml:space="preserve">owing </w:t>
      </w:r>
      <w:r w:rsidR="00B65666" w:rsidRPr="00A87A83">
        <w:rPr>
          <w:color w:val="000000"/>
        </w:rPr>
        <w:t>by the applicant to the re</w:t>
      </w:r>
      <w:r w:rsidR="00B32D61" w:rsidRPr="00A87A83">
        <w:rPr>
          <w:color w:val="000000"/>
        </w:rPr>
        <w:t>spondent</w:t>
      </w:r>
      <w:r w:rsidR="00B65666" w:rsidRPr="00A87A83">
        <w:rPr>
          <w:color w:val="000000"/>
        </w:rPr>
        <w:t>.</w:t>
      </w:r>
    </w:p>
    <w:p w14:paraId="3D841159" w14:textId="1E88D617" w:rsidR="00F47BEF" w:rsidRPr="00A87A83" w:rsidRDefault="00A87A83" w:rsidP="00A87A83">
      <w:pPr>
        <w:spacing w:after="120" w:line="360" w:lineRule="auto"/>
        <w:jc w:val="both"/>
        <w:rPr>
          <w:color w:val="000000"/>
        </w:rPr>
      </w:pPr>
      <w:r w:rsidRPr="00A859A5">
        <w:rPr>
          <w:u w:val="single" w:color="FFFFFF" w:themeColor="background1"/>
        </w:rPr>
        <w:t>[8]</w:t>
      </w:r>
      <w:r w:rsidRPr="00A859A5">
        <w:rPr>
          <w:u w:val="single" w:color="FFFFFF" w:themeColor="background1"/>
        </w:rPr>
        <w:tab/>
      </w:r>
      <w:r w:rsidR="00F47BEF" w:rsidRPr="00A87A83">
        <w:rPr>
          <w:color w:val="000000"/>
        </w:rPr>
        <w:t>In his decision, Adv Trisk SC set out what the net effect of the corrected IPC50 was when the three previous IPCs (47 to 49 which were unpaid)</w:t>
      </w:r>
      <w:r w:rsidR="00A859A5" w:rsidRPr="00A87A83">
        <w:rPr>
          <w:color w:val="000000"/>
        </w:rPr>
        <w:t xml:space="preserve"> </w:t>
      </w:r>
      <w:r w:rsidR="00F47BEF" w:rsidRPr="00A87A83">
        <w:rPr>
          <w:color w:val="000000"/>
        </w:rPr>
        <w:t>were taken into account. The reconci</w:t>
      </w:r>
      <w:r w:rsidR="00B65666" w:rsidRPr="00A87A83">
        <w:rPr>
          <w:color w:val="000000"/>
        </w:rPr>
        <w:t>liation showed an amount of R81 429 </w:t>
      </w:r>
      <w:r w:rsidR="00F47BEF" w:rsidRPr="00A87A83">
        <w:rPr>
          <w:color w:val="000000"/>
        </w:rPr>
        <w:t xml:space="preserve">911.93 payable to the </w:t>
      </w:r>
      <w:r w:rsidR="00B65666" w:rsidRPr="00A87A83">
        <w:rPr>
          <w:color w:val="000000"/>
        </w:rPr>
        <w:t xml:space="preserve">respondent </w:t>
      </w:r>
      <w:r w:rsidR="00F47BEF" w:rsidRPr="00A87A83">
        <w:rPr>
          <w:color w:val="000000"/>
        </w:rPr>
        <w:t xml:space="preserve">by the </w:t>
      </w:r>
      <w:r w:rsidR="00B65666" w:rsidRPr="00A87A83">
        <w:rPr>
          <w:color w:val="000000"/>
        </w:rPr>
        <w:t>applicant</w:t>
      </w:r>
      <w:r w:rsidR="00F47BEF" w:rsidRPr="00A87A83">
        <w:rPr>
          <w:color w:val="000000"/>
        </w:rPr>
        <w:t xml:space="preserve">. In coming to the amount set out in </w:t>
      </w:r>
      <w:r w:rsidR="007A7038" w:rsidRPr="00A87A83">
        <w:rPr>
          <w:color w:val="000000"/>
        </w:rPr>
        <w:t xml:space="preserve">the </w:t>
      </w:r>
      <w:r w:rsidR="00F47BEF" w:rsidRPr="00A87A83">
        <w:rPr>
          <w:color w:val="000000"/>
        </w:rPr>
        <w:t xml:space="preserve">IPC50, the adjudicator in the dispute relating to IPC50, accounted for the steel escalation amount in calculating the amount due to the </w:t>
      </w:r>
      <w:r w:rsidR="00BE4DB4" w:rsidRPr="00A87A83">
        <w:rPr>
          <w:color w:val="000000"/>
        </w:rPr>
        <w:t xml:space="preserve">respondent, that being that </w:t>
      </w:r>
      <w:r w:rsidR="00F47BEF" w:rsidRPr="00A87A83">
        <w:rPr>
          <w:color w:val="000000"/>
        </w:rPr>
        <w:t>he took cognisance of the fact that it had already been deducted in the previ</w:t>
      </w:r>
      <w:r w:rsidR="00A859A5" w:rsidRPr="00A87A83">
        <w:rPr>
          <w:color w:val="000000"/>
        </w:rPr>
        <w:t>ous three IPCS (47,48 and 49).</w:t>
      </w:r>
    </w:p>
    <w:p w14:paraId="0A6F272B" w14:textId="7412643B" w:rsidR="00F47BEF" w:rsidRPr="00A87A83" w:rsidRDefault="00A87A83" w:rsidP="00A87A83">
      <w:pPr>
        <w:spacing w:after="120" w:line="360" w:lineRule="auto"/>
        <w:jc w:val="both"/>
        <w:rPr>
          <w:color w:val="000000"/>
        </w:rPr>
      </w:pPr>
      <w:r w:rsidRPr="00BE4DB4">
        <w:rPr>
          <w:u w:val="single" w:color="FFFFFF" w:themeColor="background1"/>
        </w:rPr>
        <w:t>[9]</w:t>
      </w:r>
      <w:r w:rsidRPr="00BE4DB4">
        <w:rPr>
          <w:u w:val="single" w:color="FFFFFF" w:themeColor="background1"/>
        </w:rPr>
        <w:tab/>
      </w:r>
      <w:r w:rsidR="00F47BEF" w:rsidRPr="00A87A83">
        <w:rPr>
          <w:color w:val="000000"/>
        </w:rPr>
        <w:t xml:space="preserve">The </w:t>
      </w:r>
      <w:r w:rsidR="00BE4DB4" w:rsidRPr="00A87A83">
        <w:rPr>
          <w:color w:val="000000"/>
        </w:rPr>
        <w:t>applicant</w:t>
      </w:r>
      <w:r w:rsidR="00F47BEF" w:rsidRPr="00A87A83">
        <w:rPr>
          <w:color w:val="000000"/>
        </w:rPr>
        <w:t xml:space="preserve"> has disputed the decision by Adv Trisk SC and that matter has been referred to arbitration before Adv Eloff SC. Furthermore, there is an application </w:t>
      </w:r>
      <w:r w:rsidR="00BE4DB4" w:rsidRPr="00A87A83">
        <w:rPr>
          <w:color w:val="000000"/>
        </w:rPr>
        <w:t xml:space="preserve">issued out of this Court </w:t>
      </w:r>
      <w:r w:rsidR="00F47BEF" w:rsidRPr="00A87A83">
        <w:rPr>
          <w:color w:val="000000"/>
        </w:rPr>
        <w:t>to enforc</w:t>
      </w:r>
      <w:r w:rsidR="00A859A5" w:rsidRPr="00A87A83">
        <w:rPr>
          <w:color w:val="000000"/>
        </w:rPr>
        <w:t xml:space="preserve">e Adv Trisk SC’s decision in </w:t>
      </w:r>
      <w:r w:rsidR="00BE4DB4" w:rsidRPr="00A87A83">
        <w:rPr>
          <w:color w:val="000000"/>
        </w:rPr>
        <w:t xml:space="preserve">the adjudication. The respondent contends that </w:t>
      </w:r>
      <w:r w:rsidR="00F47BEF" w:rsidRPr="00A87A83">
        <w:rPr>
          <w:color w:val="000000"/>
        </w:rPr>
        <w:t xml:space="preserve">the amount certified in the IPC50 </w:t>
      </w:r>
      <w:r w:rsidR="00BE4DB4" w:rsidRPr="00A87A83">
        <w:rPr>
          <w:color w:val="000000"/>
        </w:rPr>
        <w:t xml:space="preserve">(as corrected by Adv Trisk SC) </w:t>
      </w:r>
      <w:r w:rsidR="00F47BEF" w:rsidRPr="00A87A83">
        <w:rPr>
          <w:color w:val="000000"/>
        </w:rPr>
        <w:t xml:space="preserve">in favour of the </w:t>
      </w:r>
      <w:r w:rsidR="00BE4DB4" w:rsidRPr="00A87A83">
        <w:rPr>
          <w:color w:val="000000"/>
        </w:rPr>
        <w:t>respondent</w:t>
      </w:r>
      <w:r w:rsidR="00F47BEF" w:rsidRPr="00A87A83">
        <w:rPr>
          <w:color w:val="000000"/>
        </w:rPr>
        <w:t xml:space="preserve"> took into account the R23</w:t>
      </w:r>
      <w:r w:rsidR="00BE4DB4" w:rsidRPr="00A87A83">
        <w:rPr>
          <w:color w:val="000000"/>
        </w:rPr>
        <w:t> </w:t>
      </w:r>
      <w:r w:rsidR="00F47BEF" w:rsidRPr="00A87A83">
        <w:rPr>
          <w:color w:val="000000"/>
        </w:rPr>
        <w:t>m</w:t>
      </w:r>
      <w:r w:rsidR="00BE4DB4" w:rsidRPr="00A87A83">
        <w:rPr>
          <w:color w:val="000000"/>
        </w:rPr>
        <w:t xml:space="preserve">illion awarded to the applicant by the Arbitrator, retired Judge Cloete, </w:t>
      </w:r>
      <w:r w:rsidR="00F47BEF" w:rsidRPr="00A87A83">
        <w:rPr>
          <w:color w:val="000000"/>
        </w:rPr>
        <w:t xml:space="preserve">and is part of a decision in </w:t>
      </w:r>
      <w:r w:rsidR="00CC6F86" w:rsidRPr="00A87A83">
        <w:rPr>
          <w:color w:val="000000"/>
        </w:rPr>
        <w:t xml:space="preserve">the </w:t>
      </w:r>
      <w:r w:rsidR="00F47BEF" w:rsidRPr="00A87A83">
        <w:rPr>
          <w:color w:val="000000"/>
        </w:rPr>
        <w:t>adjudication</w:t>
      </w:r>
      <w:r w:rsidR="00D23B2D" w:rsidRPr="00A87A83">
        <w:rPr>
          <w:color w:val="000000"/>
        </w:rPr>
        <w:t>,</w:t>
      </w:r>
      <w:r w:rsidR="00F47BEF" w:rsidRPr="00A87A83">
        <w:rPr>
          <w:color w:val="000000"/>
        </w:rPr>
        <w:t xml:space="preserve"> which remains binding on the </w:t>
      </w:r>
      <w:r w:rsidR="00BE4DB4" w:rsidRPr="00A87A83">
        <w:rPr>
          <w:color w:val="000000"/>
        </w:rPr>
        <w:t>applicant</w:t>
      </w:r>
      <w:r w:rsidR="00F47BEF" w:rsidRPr="00A87A83">
        <w:rPr>
          <w:color w:val="000000"/>
        </w:rPr>
        <w:t xml:space="preserve"> unless set aside in the arbitration before Adv Eloff SC.</w:t>
      </w:r>
    </w:p>
    <w:p w14:paraId="7B99C169" w14:textId="3147692E" w:rsidR="00F47BEF" w:rsidRPr="00A87A83" w:rsidRDefault="00A87A83" w:rsidP="00A87A83">
      <w:pPr>
        <w:spacing w:line="360" w:lineRule="auto"/>
        <w:jc w:val="both"/>
        <w:rPr>
          <w:color w:val="000000"/>
        </w:rPr>
      </w:pPr>
      <w:r w:rsidRPr="00C07B9D">
        <w:rPr>
          <w:u w:val="single" w:color="FFFFFF" w:themeColor="background1"/>
        </w:rPr>
        <w:t>[10]</w:t>
      </w:r>
      <w:r w:rsidRPr="00C07B9D">
        <w:rPr>
          <w:u w:val="single" w:color="FFFFFF" w:themeColor="background1"/>
        </w:rPr>
        <w:tab/>
      </w:r>
      <w:r w:rsidR="00BE4DB4" w:rsidRPr="00A87A83">
        <w:rPr>
          <w:color w:val="000000"/>
        </w:rPr>
        <w:t xml:space="preserve">The respondent therefore submits that the award should not be made an Order of Court as </w:t>
      </w:r>
      <w:r w:rsidR="00C07B9D" w:rsidRPr="00A87A83">
        <w:rPr>
          <w:color w:val="000000"/>
        </w:rPr>
        <w:t>the amount thereof is no longer due to the applicant, the latter’s entitlement to same having been superseded by event</w:t>
      </w:r>
      <w:r w:rsidR="007A7038" w:rsidRPr="00A87A83">
        <w:rPr>
          <w:color w:val="000000"/>
        </w:rPr>
        <w:t>s</w:t>
      </w:r>
      <w:r w:rsidR="00C07B9D" w:rsidRPr="00A87A83">
        <w:rPr>
          <w:color w:val="000000"/>
        </w:rPr>
        <w:t xml:space="preserve">, which had the effect of extinguishing that liability. And it is immaterial, so the argument on behalf of the respondent continues, that the decision by the Adjudicator is presently the subject of an arbitration. The contention by the respondent is that the IPC50, as corrected </w:t>
      </w:r>
      <w:r w:rsidR="00C07B9D" w:rsidRPr="00A87A83">
        <w:rPr>
          <w:color w:val="000000"/>
        </w:rPr>
        <w:lastRenderedPageBreak/>
        <w:t xml:space="preserve">by the Adjudicator, </w:t>
      </w:r>
      <w:r w:rsidR="00F47BEF" w:rsidRPr="00A87A83">
        <w:rPr>
          <w:color w:val="000000"/>
        </w:rPr>
        <w:t>is a liquid document</w:t>
      </w:r>
      <w:r w:rsidR="00C07B9D" w:rsidRPr="00A87A83">
        <w:rPr>
          <w:color w:val="000000"/>
        </w:rPr>
        <w:t xml:space="preserve"> and they rely for that contention on clause</w:t>
      </w:r>
      <w:r w:rsidR="00F47BEF" w:rsidRPr="00A87A83">
        <w:rPr>
          <w:color w:val="000000"/>
        </w:rPr>
        <w:t xml:space="preserve"> 25.7 of the Agreement</w:t>
      </w:r>
      <w:r w:rsidR="00C07B9D" w:rsidRPr="00A87A83">
        <w:rPr>
          <w:color w:val="000000"/>
        </w:rPr>
        <w:t xml:space="preserve">, which </w:t>
      </w:r>
      <w:r w:rsidR="00F47BEF" w:rsidRPr="00A87A83">
        <w:rPr>
          <w:color w:val="000000"/>
        </w:rPr>
        <w:t>states as follows:</w:t>
      </w:r>
    </w:p>
    <w:p w14:paraId="4890A718" w14:textId="23A0891B" w:rsidR="00F47BEF" w:rsidRPr="002310C9" w:rsidRDefault="007A7038" w:rsidP="002310C9">
      <w:pPr>
        <w:pStyle w:val="ListParagraph"/>
        <w:spacing w:after="120" w:line="360" w:lineRule="auto"/>
        <w:ind w:left="851" w:hanging="851"/>
        <w:jc w:val="both"/>
        <w:rPr>
          <w:color w:val="000000"/>
          <w:sz w:val="20"/>
          <w:szCs w:val="20"/>
        </w:rPr>
      </w:pPr>
      <w:r w:rsidRPr="002310C9">
        <w:rPr>
          <w:color w:val="000000"/>
          <w:sz w:val="20"/>
          <w:szCs w:val="20"/>
        </w:rPr>
        <w:t>‘25.7</w:t>
      </w:r>
      <w:r w:rsidRPr="002310C9">
        <w:rPr>
          <w:color w:val="000000"/>
          <w:sz w:val="20"/>
          <w:szCs w:val="20"/>
        </w:rPr>
        <w:tab/>
      </w:r>
      <w:r w:rsidR="00F47BEF" w:rsidRPr="002310C9">
        <w:rPr>
          <w:color w:val="000000"/>
          <w:sz w:val="20"/>
          <w:szCs w:val="20"/>
        </w:rPr>
        <w:t xml:space="preserve">The </w:t>
      </w:r>
      <w:r w:rsidR="002310C9">
        <w:rPr>
          <w:color w:val="000000"/>
          <w:sz w:val="20"/>
          <w:szCs w:val="20"/>
        </w:rPr>
        <w:t>[applicant]</w:t>
      </w:r>
      <w:r w:rsidR="00F47BEF" w:rsidRPr="002310C9">
        <w:rPr>
          <w:color w:val="000000"/>
          <w:sz w:val="20"/>
          <w:szCs w:val="20"/>
        </w:rPr>
        <w:t xml:space="preserve"> shall pay the </w:t>
      </w:r>
      <w:r w:rsidR="002310C9">
        <w:rPr>
          <w:color w:val="000000"/>
          <w:sz w:val="20"/>
          <w:szCs w:val="20"/>
        </w:rPr>
        <w:t>[respondent]</w:t>
      </w:r>
      <w:r w:rsidR="00F47BEF" w:rsidRPr="002310C9">
        <w:rPr>
          <w:color w:val="000000"/>
          <w:sz w:val="20"/>
          <w:szCs w:val="20"/>
        </w:rPr>
        <w:t xml:space="preserve"> the amount certified</w:t>
      </w:r>
      <w:r w:rsidR="00343A16" w:rsidRPr="002310C9">
        <w:rPr>
          <w:color w:val="000000"/>
          <w:sz w:val="20"/>
          <w:szCs w:val="20"/>
        </w:rPr>
        <w:t xml:space="preserve"> </w:t>
      </w:r>
      <w:r w:rsidR="00F47BEF" w:rsidRPr="002310C9">
        <w:rPr>
          <w:color w:val="000000"/>
          <w:sz w:val="20"/>
          <w:szCs w:val="20"/>
        </w:rPr>
        <w:t>in an issued payment certificate within fourteen (14) days of the date for issue of the payment certificate</w:t>
      </w:r>
      <w:r w:rsidR="002310C9">
        <w:rPr>
          <w:color w:val="000000"/>
          <w:sz w:val="20"/>
          <w:szCs w:val="20"/>
        </w:rPr>
        <w:t xml:space="preserve">, </w:t>
      </w:r>
      <w:r w:rsidR="00F47BEF" w:rsidRPr="002310C9">
        <w:rPr>
          <w:color w:val="000000"/>
          <w:sz w:val="20"/>
          <w:szCs w:val="20"/>
        </w:rPr>
        <w:t>including defau</w:t>
      </w:r>
      <w:r w:rsidRPr="002310C9">
        <w:rPr>
          <w:color w:val="000000"/>
          <w:sz w:val="20"/>
          <w:szCs w:val="20"/>
        </w:rPr>
        <w:t>lt and/or compensatory interest.</w:t>
      </w:r>
      <w:r w:rsidR="002310C9">
        <w:rPr>
          <w:color w:val="000000"/>
          <w:sz w:val="20"/>
          <w:szCs w:val="20"/>
        </w:rPr>
        <w:t>’</w:t>
      </w:r>
    </w:p>
    <w:p w14:paraId="70671A09" w14:textId="13028F42" w:rsidR="00F47BEF" w:rsidRPr="00A87A83" w:rsidRDefault="00A87A83" w:rsidP="00A87A83">
      <w:pPr>
        <w:spacing w:line="360" w:lineRule="auto"/>
        <w:jc w:val="both"/>
        <w:rPr>
          <w:color w:val="000000"/>
        </w:rPr>
      </w:pPr>
      <w:r w:rsidRPr="00F47BEF">
        <w:rPr>
          <w:u w:val="single" w:color="FFFFFF" w:themeColor="background1"/>
        </w:rPr>
        <w:t>[11]</w:t>
      </w:r>
      <w:r w:rsidRPr="00F47BEF">
        <w:rPr>
          <w:u w:val="single" w:color="FFFFFF" w:themeColor="background1"/>
        </w:rPr>
        <w:tab/>
      </w:r>
      <w:r w:rsidR="002310C9" w:rsidRPr="00A87A83">
        <w:rPr>
          <w:color w:val="000000"/>
        </w:rPr>
        <w:t>Reliance is also placed by the respondent on c</w:t>
      </w:r>
      <w:r w:rsidR="00F47BEF" w:rsidRPr="00A87A83">
        <w:rPr>
          <w:color w:val="000000"/>
        </w:rPr>
        <w:t xml:space="preserve">lause 30.6.3 of the Agreement </w:t>
      </w:r>
      <w:r w:rsidR="002310C9" w:rsidRPr="00A87A83">
        <w:rPr>
          <w:color w:val="000000"/>
        </w:rPr>
        <w:t>which provides</w:t>
      </w:r>
      <w:r w:rsidR="00F47BEF" w:rsidRPr="00A87A83">
        <w:rPr>
          <w:color w:val="000000"/>
        </w:rPr>
        <w:t xml:space="preserve"> that:</w:t>
      </w:r>
    </w:p>
    <w:p w14:paraId="5160E45D" w14:textId="63A8B8A7" w:rsidR="00F47BEF" w:rsidRPr="002310C9" w:rsidRDefault="002310C9" w:rsidP="002310C9">
      <w:pPr>
        <w:pStyle w:val="ListParagraph"/>
        <w:spacing w:after="120" w:line="360" w:lineRule="auto"/>
        <w:ind w:left="851" w:hanging="851"/>
        <w:jc w:val="both"/>
        <w:rPr>
          <w:color w:val="000000"/>
          <w:sz w:val="20"/>
          <w:szCs w:val="20"/>
        </w:rPr>
      </w:pPr>
      <w:r w:rsidRPr="002310C9">
        <w:rPr>
          <w:color w:val="000000"/>
          <w:sz w:val="20"/>
          <w:szCs w:val="20"/>
        </w:rPr>
        <w:t>‘30.6.3</w:t>
      </w:r>
      <w:r w:rsidRPr="002310C9">
        <w:rPr>
          <w:color w:val="000000"/>
          <w:sz w:val="20"/>
          <w:szCs w:val="20"/>
        </w:rPr>
        <w:tab/>
      </w:r>
      <w:r w:rsidR="00F47BEF" w:rsidRPr="002310C9">
        <w:rPr>
          <w:color w:val="000000"/>
          <w:sz w:val="20"/>
          <w:szCs w:val="20"/>
        </w:rPr>
        <w:t>A determination given by the adjudicator shall be</w:t>
      </w:r>
      <w:r w:rsidR="00343A16" w:rsidRPr="002310C9">
        <w:rPr>
          <w:color w:val="000000"/>
          <w:sz w:val="20"/>
          <w:szCs w:val="20"/>
        </w:rPr>
        <w:t xml:space="preserve"> </w:t>
      </w:r>
      <w:r w:rsidR="00F47BEF" w:rsidRPr="002310C9">
        <w:rPr>
          <w:color w:val="000000"/>
          <w:sz w:val="20"/>
          <w:szCs w:val="20"/>
        </w:rPr>
        <w:t>immediately binding upon,</w:t>
      </w:r>
      <w:r w:rsidRPr="002310C9">
        <w:rPr>
          <w:color w:val="000000"/>
          <w:sz w:val="20"/>
          <w:szCs w:val="20"/>
        </w:rPr>
        <w:t xml:space="preserve"> and implemented by the parties</w:t>
      </w:r>
      <w:r>
        <w:rPr>
          <w:color w:val="000000"/>
          <w:sz w:val="20"/>
          <w:szCs w:val="20"/>
        </w:rPr>
        <w:t>.’</w:t>
      </w:r>
    </w:p>
    <w:p w14:paraId="251339EC" w14:textId="5CFC4B20" w:rsidR="002310C9" w:rsidRPr="00A87A83" w:rsidRDefault="00A87A83" w:rsidP="00A87A83">
      <w:pPr>
        <w:spacing w:line="360" w:lineRule="auto"/>
        <w:jc w:val="both"/>
        <w:rPr>
          <w:color w:val="000000"/>
        </w:rPr>
      </w:pPr>
      <w:r w:rsidRPr="00052BFC">
        <w:rPr>
          <w:u w:val="single" w:color="FFFFFF" w:themeColor="background1"/>
        </w:rPr>
        <w:t>[12]</w:t>
      </w:r>
      <w:r w:rsidRPr="00052BFC">
        <w:rPr>
          <w:u w:val="single" w:color="FFFFFF" w:themeColor="background1"/>
        </w:rPr>
        <w:tab/>
      </w:r>
      <w:r w:rsidR="002310C9" w:rsidRPr="00A87A83">
        <w:rPr>
          <w:color w:val="000000"/>
        </w:rPr>
        <w:t>The point made by the respondent is simply that, if regard is had to the</w:t>
      </w:r>
      <w:r w:rsidR="00052BFC" w:rsidRPr="00A87A83">
        <w:rPr>
          <w:color w:val="000000"/>
        </w:rPr>
        <w:t xml:space="preserve"> wording of the</w:t>
      </w:r>
      <w:r w:rsidR="002310C9" w:rsidRPr="00A87A83">
        <w:rPr>
          <w:color w:val="000000"/>
        </w:rPr>
        <w:t xml:space="preserve"> above provisions of the agreement</w:t>
      </w:r>
      <w:r w:rsidR="00052BFC" w:rsidRPr="00A87A83">
        <w:rPr>
          <w:color w:val="000000"/>
        </w:rPr>
        <w:t>, which relate</w:t>
      </w:r>
      <w:r w:rsidR="002310C9" w:rsidRPr="00A87A83">
        <w:rPr>
          <w:color w:val="000000"/>
        </w:rPr>
        <w:t xml:space="preserve"> to the adjudication of disputes</w:t>
      </w:r>
      <w:r w:rsidR="00052BFC" w:rsidRPr="00A87A83">
        <w:rPr>
          <w:color w:val="000000"/>
        </w:rPr>
        <w:t xml:space="preserve">, an intention is </w:t>
      </w:r>
      <w:r w:rsidR="002310C9" w:rsidRPr="00A87A83">
        <w:rPr>
          <w:color w:val="000000"/>
        </w:rPr>
        <w:t>reflect</w:t>
      </w:r>
      <w:r w:rsidR="00052BFC" w:rsidRPr="00A87A83">
        <w:rPr>
          <w:color w:val="000000"/>
        </w:rPr>
        <w:t xml:space="preserve">ed by the parties in their agreement </w:t>
      </w:r>
      <w:r w:rsidR="002310C9" w:rsidRPr="00A87A83">
        <w:rPr>
          <w:color w:val="000000"/>
        </w:rPr>
        <w:t xml:space="preserve">that effect be given </w:t>
      </w:r>
      <w:r w:rsidR="00052BFC" w:rsidRPr="00A87A83">
        <w:rPr>
          <w:color w:val="000000"/>
        </w:rPr>
        <w:t xml:space="preserve">immediately </w:t>
      </w:r>
      <w:r w:rsidR="002310C9" w:rsidRPr="00A87A83">
        <w:rPr>
          <w:color w:val="000000"/>
        </w:rPr>
        <w:t>to the adjudicator’s decision</w:t>
      </w:r>
      <w:r w:rsidR="00052BFC" w:rsidRPr="00A87A83">
        <w:rPr>
          <w:color w:val="000000"/>
        </w:rPr>
        <w:t xml:space="preserve">. In that regard, Mr Reyneke SC, who appeared on behalf of the respondent with Mr Stylianou, referred me to </w:t>
      </w:r>
      <w:r w:rsidR="002310C9" w:rsidRPr="00A87A83">
        <w:rPr>
          <w:i/>
          <w:color w:val="000000"/>
        </w:rPr>
        <w:t>Basil Read (Pty) Ltd v Regent Devco (Pty) Ltd</w:t>
      </w:r>
      <w:r w:rsidR="00052BFC">
        <w:rPr>
          <w:rStyle w:val="FootnoteReference"/>
          <w:i/>
          <w:color w:val="000000"/>
        </w:rPr>
        <w:footnoteReference w:id="1"/>
      </w:r>
      <w:r w:rsidR="002310C9" w:rsidRPr="00A87A83">
        <w:rPr>
          <w:color w:val="000000"/>
        </w:rPr>
        <w:t xml:space="preserve">, </w:t>
      </w:r>
      <w:r w:rsidR="00763B7D" w:rsidRPr="00A87A83">
        <w:rPr>
          <w:color w:val="000000"/>
        </w:rPr>
        <w:t xml:space="preserve">in which this Court (per </w:t>
      </w:r>
      <w:r w:rsidR="002310C9" w:rsidRPr="00A87A83">
        <w:rPr>
          <w:color w:val="000000"/>
        </w:rPr>
        <w:t>Mokgoathleng J</w:t>
      </w:r>
      <w:r w:rsidR="00763B7D" w:rsidRPr="00A87A83">
        <w:rPr>
          <w:color w:val="000000"/>
        </w:rPr>
        <w:t>), in dealing</w:t>
      </w:r>
      <w:r w:rsidR="002310C9" w:rsidRPr="00A87A83">
        <w:rPr>
          <w:color w:val="000000"/>
        </w:rPr>
        <w:t xml:space="preserve"> with a clause in similar terms as the clause</w:t>
      </w:r>
      <w:r w:rsidR="00CC6F86" w:rsidRPr="00A87A83">
        <w:rPr>
          <w:color w:val="000000"/>
        </w:rPr>
        <w:t>s</w:t>
      </w:r>
      <w:r w:rsidR="002310C9" w:rsidRPr="00A87A83">
        <w:rPr>
          <w:color w:val="000000"/>
        </w:rPr>
        <w:t xml:space="preserve"> under consideration </w:t>
      </w:r>
      <w:r w:rsidR="00763B7D" w:rsidRPr="00A87A83">
        <w:rPr>
          <w:i/>
          <w:color w:val="000000"/>
        </w:rPr>
        <w:t>in casu</w:t>
      </w:r>
      <w:r w:rsidR="00763B7D" w:rsidRPr="00A87A83">
        <w:rPr>
          <w:color w:val="000000"/>
        </w:rPr>
        <w:t>, concluded that the A</w:t>
      </w:r>
      <w:r w:rsidR="002310C9" w:rsidRPr="00A87A83">
        <w:rPr>
          <w:color w:val="000000"/>
        </w:rPr>
        <w:t xml:space="preserve">djudicator's decision was enforceable, despite a future arbitration. </w:t>
      </w:r>
      <w:r w:rsidR="00763B7D" w:rsidRPr="00A87A83">
        <w:rPr>
          <w:color w:val="000000"/>
        </w:rPr>
        <w:t xml:space="preserve">In similar vein, it was also held by this Court (per </w:t>
      </w:r>
      <w:r w:rsidR="002310C9" w:rsidRPr="00A87A83">
        <w:rPr>
          <w:color w:val="000000"/>
        </w:rPr>
        <w:t>Spilg J</w:t>
      </w:r>
      <w:r w:rsidR="00763B7D" w:rsidRPr="00A87A83">
        <w:rPr>
          <w:color w:val="000000"/>
        </w:rPr>
        <w:t xml:space="preserve">) </w:t>
      </w:r>
      <w:r w:rsidR="002310C9" w:rsidRPr="00A87A83">
        <w:rPr>
          <w:color w:val="000000"/>
        </w:rPr>
        <w:t xml:space="preserve">in </w:t>
      </w:r>
      <w:r w:rsidR="002310C9" w:rsidRPr="00A87A83">
        <w:rPr>
          <w:i/>
          <w:color w:val="000000"/>
        </w:rPr>
        <w:t xml:space="preserve">Esor Africa (Pty) Ltd / Franki Africa (Pty) Ltd JV </w:t>
      </w:r>
      <w:r w:rsidR="00763B7D" w:rsidRPr="00A87A83">
        <w:rPr>
          <w:i/>
          <w:color w:val="000000"/>
        </w:rPr>
        <w:t>v</w:t>
      </w:r>
      <w:r w:rsidR="002310C9" w:rsidRPr="00A87A83">
        <w:rPr>
          <w:i/>
          <w:color w:val="000000"/>
        </w:rPr>
        <w:t xml:space="preserve"> Bombela Civils JV (Pty) Ltd</w:t>
      </w:r>
      <w:r w:rsidR="00763B7D">
        <w:rPr>
          <w:rStyle w:val="FootnoteReference"/>
          <w:i/>
          <w:color w:val="000000"/>
        </w:rPr>
        <w:footnoteReference w:id="2"/>
      </w:r>
      <w:r w:rsidR="00763B7D" w:rsidRPr="00A87A83">
        <w:rPr>
          <w:color w:val="000000"/>
        </w:rPr>
        <w:t xml:space="preserve"> as follows:</w:t>
      </w:r>
    </w:p>
    <w:p w14:paraId="11CD082A" w14:textId="67DC0FE7" w:rsidR="00BA3859" w:rsidRPr="00BA3859" w:rsidRDefault="00BA3859" w:rsidP="00BA3859">
      <w:pPr>
        <w:pStyle w:val="ListParagraph"/>
        <w:spacing w:line="360" w:lineRule="auto"/>
        <w:ind w:left="0"/>
        <w:jc w:val="both"/>
        <w:rPr>
          <w:color w:val="000000"/>
          <w:sz w:val="20"/>
          <w:szCs w:val="20"/>
        </w:rPr>
      </w:pPr>
      <w:r w:rsidRPr="00BA3859">
        <w:rPr>
          <w:color w:val="000000"/>
          <w:sz w:val="20"/>
          <w:szCs w:val="20"/>
        </w:rPr>
        <w:t>‘</w:t>
      </w:r>
      <w:r w:rsidR="00F47BEF" w:rsidRPr="00BA3859">
        <w:rPr>
          <w:color w:val="000000"/>
          <w:sz w:val="20"/>
          <w:szCs w:val="20"/>
        </w:rPr>
        <w:t xml:space="preserve">The </w:t>
      </w:r>
      <w:r w:rsidRPr="00BA3859">
        <w:rPr>
          <w:color w:val="000000"/>
          <w:sz w:val="20"/>
          <w:szCs w:val="20"/>
        </w:rPr>
        <w:t>[Adjudicator’s]</w:t>
      </w:r>
      <w:r w:rsidR="00F47BEF" w:rsidRPr="00BA3859">
        <w:rPr>
          <w:color w:val="000000"/>
          <w:sz w:val="20"/>
          <w:szCs w:val="20"/>
        </w:rPr>
        <w:t xml:space="preserve"> decision is not final but the </w:t>
      </w:r>
      <w:r w:rsidRPr="00BA3859">
        <w:rPr>
          <w:color w:val="000000"/>
          <w:sz w:val="20"/>
          <w:szCs w:val="20"/>
        </w:rPr>
        <w:t>obligation</w:t>
      </w:r>
      <w:r w:rsidR="00F47BEF" w:rsidRPr="00BA3859">
        <w:rPr>
          <w:color w:val="000000"/>
          <w:sz w:val="20"/>
          <w:szCs w:val="20"/>
        </w:rPr>
        <w:t xml:space="preserve"> to make payment or other performance under it is</w:t>
      </w:r>
      <w:r w:rsidRPr="00BA3859">
        <w:rPr>
          <w:color w:val="000000"/>
          <w:sz w:val="20"/>
          <w:szCs w:val="20"/>
        </w:rPr>
        <w:t xml:space="preserve">. … </w:t>
      </w:r>
    </w:p>
    <w:p w14:paraId="7DF3F064" w14:textId="1ADB13E3" w:rsidR="00F47BEF" w:rsidRPr="00BA3859" w:rsidRDefault="00F47BEF" w:rsidP="00BA3859">
      <w:pPr>
        <w:pStyle w:val="ListParagraph"/>
        <w:spacing w:after="120" w:line="360" w:lineRule="auto"/>
        <w:ind w:left="0"/>
        <w:jc w:val="both"/>
        <w:rPr>
          <w:color w:val="000000"/>
          <w:sz w:val="20"/>
          <w:szCs w:val="20"/>
        </w:rPr>
      </w:pPr>
      <w:r w:rsidRPr="00BA3859">
        <w:rPr>
          <w:color w:val="000000"/>
          <w:sz w:val="20"/>
          <w:szCs w:val="20"/>
        </w:rPr>
        <w:t xml:space="preserve">The key to comprehending the intention and purpose of the </w:t>
      </w:r>
      <w:r w:rsidR="00BA3859" w:rsidRPr="00BA3859">
        <w:rPr>
          <w:color w:val="000000"/>
          <w:sz w:val="20"/>
          <w:szCs w:val="20"/>
        </w:rPr>
        <w:t>[adjudication]</w:t>
      </w:r>
      <w:r w:rsidRPr="00BA3859">
        <w:rPr>
          <w:color w:val="000000"/>
          <w:sz w:val="20"/>
          <w:szCs w:val="20"/>
        </w:rPr>
        <w:t xml:space="preserve"> process is that neither payment nor performance can be withheld when the parties are in dispute.'</w:t>
      </w:r>
    </w:p>
    <w:p w14:paraId="6B27DD01" w14:textId="069A83DB" w:rsidR="00F47BEF" w:rsidRPr="00A87A83" w:rsidRDefault="00A87A83" w:rsidP="00A87A83">
      <w:pPr>
        <w:spacing w:after="120" w:line="360" w:lineRule="auto"/>
        <w:jc w:val="both"/>
        <w:rPr>
          <w:color w:val="000000"/>
        </w:rPr>
      </w:pPr>
      <w:r w:rsidRPr="008D72CB">
        <w:rPr>
          <w:u w:val="single" w:color="FFFFFF" w:themeColor="background1"/>
        </w:rPr>
        <w:t>[13]</w:t>
      </w:r>
      <w:r w:rsidRPr="008D72CB">
        <w:rPr>
          <w:u w:val="single" w:color="FFFFFF" w:themeColor="background1"/>
        </w:rPr>
        <w:tab/>
      </w:r>
      <w:r w:rsidR="00BA3859" w:rsidRPr="00A87A83">
        <w:rPr>
          <w:color w:val="000000"/>
        </w:rPr>
        <w:t xml:space="preserve">In sum, the contention by the respondent is that the Adjudicator’s </w:t>
      </w:r>
      <w:r w:rsidR="00F47BEF" w:rsidRPr="00A87A83">
        <w:rPr>
          <w:color w:val="000000"/>
        </w:rPr>
        <w:t>decision is binding unless and until varied, or overturned, by an arbitration award.</w:t>
      </w:r>
      <w:r w:rsidR="00BA3859" w:rsidRPr="00A87A83">
        <w:rPr>
          <w:color w:val="000000"/>
        </w:rPr>
        <w:t xml:space="preserve"> I agree. </w:t>
      </w:r>
      <w:r w:rsidR="00F47BEF" w:rsidRPr="00A87A83">
        <w:rPr>
          <w:color w:val="000000"/>
        </w:rPr>
        <w:t>A court has no appellate jurisdiction over adjudicators even in circumstances where an adjudi</w:t>
      </w:r>
      <w:r w:rsidR="008D72CB" w:rsidRPr="00A87A83">
        <w:rPr>
          <w:color w:val="000000"/>
        </w:rPr>
        <w:t xml:space="preserve">cator is demonstrably mistaken. </w:t>
      </w:r>
      <w:r w:rsidR="00F47BEF" w:rsidRPr="00A87A83">
        <w:rPr>
          <w:color w:val="000000"/>
        </w:rPr>
        <w:t xml:space="preserve">It should be only in rare circumstances that the courts will interfere with </w:t>
      </w:r>
      <w:r w:rsidR="008D72CB" w:rsidRPr="00A87A83">
        <w:rPr>
          <w:color w:val="000000"/>
        </w:rPr>
        <w:t xml:space="preserve">the decision of an Adjudicator. In this matter, there can be no doubt that </w:t>
      </w:r>
      <w:r w:rsidR="00F47BEF" w:rsidRPr="00A87A83">
        <w:rPr>
          <w:color w:val="000000"/>
        </w:rPr>
        <w:t xml:space="preserve">the parties expressed in the clearest of </w:t>
      </w:r>
      <w:r w:rsidR="00F47BEF" w:rsidRPr="00A87A83">
        <w:rPr>
          <w:color w:val="000000"/>
        </w:rPr>
        <w:lastRenderedPageBreak/>
        <w:t>terms that they wil</w:t>
      </w:r>
      <w:r w:rsidR="008D72CB" w:rsidRPr="00A87A83">
        <w:rPr>
          <w:color w:val="000000"/>
        </w:rPr>
        <w:t>l comply with the A</w:t>
      </w:r>
      <w:r w:rsidR="00F47BEF" w:rsidRPr="00A87A83">
        <w:rPr>
          <w:color w:val="000000"/>
        </w:rPr>
        <w:t>djudicator's decision made in terms of his mandate and make immediate pay</w:t>
      </w:r>
      <w:r w:rsidR="008D72CB" w:rsidRPr="00A87A83">
        <w:rPr>
          <w:color w:val="000000"/>
        </w:rPr>
        <w:t>ment in terms of the agreement.</w:t>
      </w:r>
    </w:p>
    <w:p w14:paraId="1FCD4E85" w14:textId="6EFC31BF" w:rsidR="00F47BEF" w:rsidRPr="00A87A83" w:rsidRDefault="00A87A83" w:rsidP="00A87A83">
      <w:pPr>
        <w:spacing w:after="120" w:line="360" w:lineRule="auto"/>
        <w:jc w:val="both"/>
        <w:rPr>
          <w:color w:val="000000"/>
        </w:rPr>
      </w:pPr>
      <w:r w:rsidRPr="001F70FB">
        <w:rPr>
          <w:u w:val="single" w:color="FFFFFF" w:themeColor="background1"/>
        </w:rPr>
        <w:t>[14]</w:t>
      </w:r>
      <w:r w:rsidRPr="001F70FB">
        <w:rPr>
          <w:u w:val="single" w:color="FFFFFF" w:themeColor="background1"/>
        </w:rPr>
        <w:tab/>
      </w:r>
      <w:r w:rsidR="008D72CB" w:rsidRPr="00A87A83">
        <w:rPr>
          <w:color w:val="000000"/>
        </w:rPr>
        <w:t xml:space="preserve">The point is simply that the scheme </w:t>
      </w:r>
      <w:r w:rsidR="00D23B2D" w:rsidRPr="00A87A83">
        <w:rPr>
          <w:color w:val="000000"/>
        </w:rPr>
        <w:t xml:space="preserve">of the agreement between the parties </w:t>
      </w:r>
      <w:r w:rsidR="008D72CB" w:rsidRPr="00A87A83">
        <w:rPr>
          <w:color w:val="000000"/>
        </w:rPr>
        <w:t xml:space="preserve">envisages that an Adjudicator’s ruling that one party shall pay to the other a certain amount of money </w:t>
      </w:r>
      <w:r w:rsidR="001F70FB" w:rsidRPr="00A87A83">
        <w:rPr>
          <w:color w:val="000000"/>
        </w:rPr>
        <w:t>shall have the effect that that amount of money is to be regarded as having been paid to the party in whose favour the decision is made.</w:t>
      </w:r>
      <w:r w:rsidR="008D72CB" w:rsidRPr="00A87A83">
        <w:rPr>
          <w:color w:val="000000"/>
        </w:rPr>
        <w:t xml:space="preserve"> </w:t>
      </w:r>
      <w:r w:rsidR="001F70FB" w:rsidRPr="00A87A83">
        <w:rPr>
          <w:color w:val="000000"/>
        </w:rPr>
        <w:t xml:space="preserve">In other words, as soon as the Adjudicator’s decision is made it becomes immediately enforceable – </w:t>
      </w:r>
      <w:r w:rsidR="001F70FB" w:rsidRPr="00A87A83">
        <w:rPr>
          <w:i/>
          <w:color w:val="000000"/>
        </w:rPr>
        <w:t>in casu</w:t>
      </w:r>
      <w:r w:rsidR="001F70FB" w:rsidRPr="00A87A83">
        <w:rPr>
          <w:color w:val="000000"/>
        </w:rPr>
        <w:t xml:space="preserve">, that would </w:t>
      </w:r>
      <w:r w:rsidR="00D23B2D" w:rsidRPr="00A87A83">
        <w:rPr>
          <w:color w:val="000000"/>
        </w:rPr>
        <w:t xml:space="preserve">in effect </w:t>
      </w:r>
      <w:r w:rsidR="001F70FB" w:rsidRPr="00A87A83">
        <w:rPr>
          <w:color w:val="000000"/>
        </w:rPr>
        <w:t>mean</w:t>
      </w:r>
      <w:r w:rsidR="00D23B2D" w:rsidRPr="00A87A83">
        <w:rPr>
          <w:color w:val="000000"/>
        </w:rPr>
        <w:t xml:space="preserve"> that </w:t>
      </w:r>
      <w:r w:rsidR="001F70FB" w:rsidRPr="00A87A83">
        <w:rPr>
          <w:color w:val="000000"/>
        </w:rPr>
        <w:t>R81 million</w:t>
      </w:r>
      <w:r w:rsidR="00D23B2D" w:rsidRPr="00A87A83">
        <w:rPr>
          <w:color w:val="000000"/>
        </w:rPr>
        <w:t xml:space="preserve"> is </w:t>
      </w:r>
      <w:r w:rsidR="001F70FB" w:rsidRPr="00A87A83">
        <w:rPr>
          <w:color w:val="000000"/>
        </w:rPr>
        <w:t>in the proverbial back pocket of the respondent</w:t>
      </w:r>
      <w:r w:rsidR="00D23B2D" w:rsidRPr="00A87A83">
        <w:rPr>
          <w:color w:val="000000"/>
        </w:rPr>
        <w:t xml:space="preserve"> because of the ruling by the Adjudicator </w:t>
      </w:r>
      <w:r w:rsidR="009D75D6" w:rsidRPr="00A87A83">
        <w:rPr>
          <w:color w:val="000000"/>
        </w:rPr>
        <w:t>and that is so despite same being subject to arbitration proceedings</w:t>
      </w:r>
      <w:r w:rsidR="001F70FB" w:rsidRPr="00A87A83">
        <w:rPr>
          <w:color w:val="000000"/>
        </w:rPr>
        <w:t>.  It bears emphasising that, u</w:t>
      </w:r>
      <w:r w:rsidR="00F47BEF" w:rsidRPr="00A87A83">
        <w:rPr>
          <w:color w:val="000000"/>
        </w:rPr>
        <w:t>ntil such time as the decision</w:t>
      </w:r>
      <w:r w:rsidR="001F70FB" w:rsidRPr="00A87A83">
        <w:rPr>
          <w:color w:val="000000"/>
        </w:rPr>
        <w:t xml:space="preserve"> of the Adjudicator</w:t>
      </w:r>
      <w:r w:rsidR="00F47BEF" w:rsidRPr="00A87A83">
        <w:rPr>
          <w:color w:val="000000"/>
        </w:rPr>
        <w:t xml:space="preserve"> is reversed in arbitration</w:t>
      </w:r>
      <w:r w:rsidR="001F70FB" w:rsidRPr="00A87A83">
        <w:rPr>
          <w:color w:val="000000"/>
        </w:rPr>
        <w:t>,</w:t>
      </w:r>
      <w:r w:rsidR="00F47BEF" w:rsidRPr="00A87A83">
        <w:rPr>
          <w:color w:val="000000"/>
        </w:rPr>
        <w:t xml:space="preserve"> it is contractually binding on the </w:t>
      </w:r>
      <w:r w:rsidR="001F70FB" w:rsidRPr="00A87A83">
        <w:rPr>
          <w:color w:val="000000"/>
        </w:rPr>
        <w:t>applicant</w:t>
      </w:r>
      <w:r w:rsidR="00F47BEF" w:rsidRPr="00A87A83">
        <w:rPr>
          <w:color w:val="000000"/>
        </w:rPr>
        <w:t>.</w:t>
      </w:r>
    </w:p>
    <w:p w14:paraId="2D72243C" w14:textId="23CD9883" w:rsidR="001F70FB" w:rsidRPr="00A87A83" w:rsidRDefault="00A87A83" w:rsidP="00A87A83">
      <w:pPr>
        <w:spacing w:after="120" w:line="360" w:lineRule="auto"/>
        <w:jc w:val="both"/>
        <w:rPr>
          <w:color w:val="000000"/>
        </w:rPr>
      </w:pPr>
      <w:r>
        <w:rPr>
          <w:u w:val="single" w:color="FFFFFF" w:themeColor="background1"/>
        </w:rPr>
        <w:t>[15]</w:t>
      </w:r>
      <w:r>
        <w:rPr>
          <w:u w:val="single" w:color="FFFFFF" w:themeColor="background1"/>
        </w:rPr>
        <w:tab/>
      </w:r>
      <w:r w:rsidR="001F70FB" w:rsidRPr="00A87A83">
        <w:rPr>
          <w:color w:val="000000"/>
        </w:rPr>
        <w:t xml:space="preserve">The question, however, is whether this then means that the applicant can and should be precluded, in the circumstances, from </w:t>
      </w:r>
      <w:r w:rsidR="000B3371" w:rsidRPr="00A87A83">
        <w:rPr>
          <w:color w:val="000000"/>
        </w:rPr>
        <w:t xml:space="preserve">obtaining a court order, which in effect </w:t>
      </w:r>
      <w:r w:rsidR="00CC6F86" w:rsidRPr="00A87A83">
        <w:rPr>
          <w:color w:val="000000"/>
        </w:rPr>
        <w:t>would direct</w:t>
      </w:r>
      <w:r w:rsidR="000B3371" w:rsidRPr="00A87A83">
        <w:rPr>
          <w:color w:val="000000"/>
        </w:rPr>
        <w:t xml:space="preserve"> the respondent to pay the R23 million, which, on the basis of the binding Adjudicator’s ruling, is not due to the applicant. Put another way, the question is whether the respondent can be compelled to pay an amount as per an Arbitrator’s award, which cannot and will not change, because of an Adjudicator’s ruling, which may or may not be confirmed i</w:t>
      </w:r>
      <w:r w:rsidR="009D75D6" w:rsidRPr="00A87A83">
        <w:rPr>
          <w:color w:val="000000"/>
        </w:rPr>
        <w:t>n the arbitration proceedings?</w:t>
      </w:r>
    </w:p>
    <w:p w14:paraId="05801890" w14:textId="6B4E8A47" w:rsidR="00E319B6" w:rsidRPr="00A87A83" w:rsidRDefault="00A87A83" w:rsidP="00A87A83">
      <w:pPr>
        <w:spacing w:after="120" w:line="360" w:lineRule="auto"/>
        <w:jc w:val="both"/>
        <w:rPr>
          <w:color w:val="000000"/>
        </w:rPr>
      </w:pPr>
      <w:r>
        <w:rPr>
          <w:u w:val="single" w:color="FFFFFF" w:themeColor="background1"/>
        </w:rPr>
        <w:t>[16]</w:t>
      </w:r>
      <w:r>
        <w:rPr>
          <w:u w:val="single" w:color="FFFFFF" w:themeColor="background1"/>
        </w:rPr>
        <w:tab/>
      </w:r>
      <w:r w:rsidR="00E319B6" w:rsidRPr="00A87A83">
        <w:rPr>
          <w:color w:val="000000"/>
        </w:rPr>
        <w:t xml:space="preserve">The aforegoing questions are to be considered also in the context of set-off. </w:t>
      </w:r>
      <w:r w:rsidR="00F47BEF" w:rsidRPr="00A87A83">
        <w:rPr>
          <w:color w:val="000000"/>
        </w:rPr>
        <w:t xml:space="preserve">The amount owed to the </w:t>
      </w:r>
      <w:r w:rsidR="00E319B6" w:rsidRPr="00A87A83">
        <w:rPr>
          <w:color w:val="000000"/>
        </w:rPr>
        <w:t>respondent in terms of and</w:t>
      </w:r>
      <w:r w:rsidR="00F47BEF" w:rsidRPr="00A87A83">
        <w:rPr>
          <w:color w:val="000000"/>
        </w:rPr>
        <w:t xml:space="preserve"> pursuant to the IPC50</w:t>
      </w:r>
      <w:r w:rsidR="00E319B6" w:rsidRPr="00A87A83">
        <w:rPr>
          <w:color w:val="000000"/>
        </w:rPr>
        <w:t xml:space="preserve"> (as corrected by the Adjudicator, Adv Trisk SC)</w:t>
      </w:r>
      <w:r w:rsidR="00F47BEF" w:rsidRPr="00A87A83">
        <w:rPr>
          <w:color w:val="000000"/>
        </w:rPr>
        <w:t xml:space="preserve"> is more than double the amount </w:t>
      </w:r>
      <w:r w:rsidR="00E319B6" w:rsidRPr="00A87A83">
        <w:rPr>
          <w:color w:val="000000"/>
        </w:rPr>
        <w:t xml:space="preserve">of R23 million </w:t>
      </w:r>
      <w:r w:rsidR="00F47BEF" w:rsidRPr="00A87A83">
        <w:rPr>
          <w:color w:val="000000"/>
        </w:rPr>
        <w:t xml:space="preserve">claimed by the </w:t>
      </w:r>
      <w:r w:rsidR="00E319B6" w:rsidRPr="00A87A83">
        <w:rPr>
          <w:color w:val="000000"/>
        </w:rPr>
        <w:t>applicant.</w:t>
      </w:r>
    </w:p>
    <w:p w14:paraId="5FAFEEB1" w14:textId="1D4EBAE9" w:rsidR="00F47BEF" w:rsidRPr="00A87A83" w:rsidRDefault="00A87A83" w:rsidP="00A87A83">
      <w:pPr>
        <w:spacing w:line="360" w:lineRule="auto"/>
        <w:jc w:val="both"/>
        <w:rPr>
          <w:color w:val="000000"/>
        </w:rPr>
      </w:pPr>
      <w:r w:rsidRPr="000E2AEB">
        <w:rPr>
          <w:u w:val="single" w:color="FFFFFF" w:themeColor="background1"/>
        </w:rPr>
        <w:t>[17]</w:t>
      </w:r>
      <w:r w:rsidRPr="000E2AEB">
        <w:rPr>
          <w:u w:val="single" w:color="FFFFFF" w:themeColor="background1"/>
        </w:rPr>
        <w:tab/>
      </w:r>
      <w:r w:rsidR="00F47BEF" w:rsidRPr="00A87A83">
        <w:rPr>
          <w:color w:val="000000"/>
        </w:rPr>
        <w:t xml:space="preserve">In </w:t>
      </w:r>
      <w:r w:rsidR="00F47BEF" w:rsidRPr="00A87A83">
        <w:rPr>
          <w:i/>
          <w:color w:val="000000"/>
        </w:rPr>
        <w:t>Siltek Holdings (Pty) Ltd (in liquidation) t/a Workgroup v Business Connexion Solutions (Pty) Ltd</w:t>
      </w:r>
      <w:r w:rsidR="00E319B6">
        <w:rPr>
          <w:rStyle w:val="FootnoteReference"/>
          <w:i/>
          <w:color w:val="000000"/>
        </w:rPr>
        <w:footnoteReference w:id="3"/>
      </w:r>
      <w:r w:rsidR="000E2AEB" w:rsidRPr="00A87A83">
        <w:rPr>
          <w:color w:val="000000"/>
        </w:rPr>
        <w:t xml:space="preserve">, </w:t>
      </w:r>
      <w:r w:rsidR="00F47BEF" w:rsidRPr="00A87A83">
        <w:rPr>
          <w:color w:val="000000"/>
        </w:rPr>
        <w:t xml:space="preserve">the Supreme Court of Appeal explained </w:t>
      </w:r>
      <w:r w:rsidR="00E319B6" w:rsidRPr="00A87A83">
        <w:rPr>
          <w:color w:val="000000"/>
        </w:rPr>
        <w:t>the principle of</w:t>
      </w:r>
      <w:r w:rsidR="00F47BEF" w:rsidRPr="00A87A83">
        <w:rPr>
          <w:color w:val="000000"/>
        </w:rPr>
        <w:t xml:space="preserve"> set-off as follows:</w:t>
      </w:r>
    </w:p>
    <w:p w14:paraId="6B014080" w14:textId="5DEC93E7" w:rsidR="00F47BEF" w:rsidRPr="00E319B6" w:rsidRDefault="00E319B6" w:rsidP="00E319B6">
      <w:pPr>
        <w:pStyle w:val="ListParagraph"/>
        <w:spacing w:line="360" w:lineRule="auto"/>
        <w:ind w:left="0"/>
        <w:jc w:val="both"/>
        <w:rPr>
          <w:color w:val="000000"/>
          <w:sz w:val="20"/>
          <w:szCs w:val="20"/>
        </w:rPr>
      </w:pPr>
      <w:r w:rsidRPr="00E319B6">
        <w:rPr>
          <w:color w:val="000000"/>
          <w:sz w:val="20"/>
          <w:szCs w:val="20"/>
        </w:rPr>
        <w:lastRenderedPageBreak/>
        <w:t>‘</w:t>
      </w:r>
      <w:r w:rsidR="00F47BEF" w:rsidRPr="00E319B6">
        <w:rPr>
          <w:color w:val="000000"/>
          <w:sz w:val="20"/>
          <w:szCs w:val="20"/>
        </w:rPr>
        <w:t>[6]</w:t>
      </w:r>
      <w:r w:rsidR="00F47BEF" w:rsidRPr="00E319B6">
        <w:rPr>
          <w:color w:val="000000"/>
          <w:sz w:val="20"/>
          <w:szCs w:val="20"/>
        </w:rPr>
        <w:tab/>
        <w:t>In our law set-off takes place if two parties owe each</w:t>
      </w:r>
      <w:r w:rsidR="000E2AEB" w:rsidRPr="00E319B6">
        <w:rPr>
          <w:color w:val="000000"/>
          <w:sz w:val="20"/>
          <w:szCs w:val="20"/>
        </w:rPr>
        <w:t xml:space="preserve"> </w:t>
      </w:r>
      <w:r w:rsidR="00F47BEF" w:rsidRPr="00E319B6">
        <w:rPr>
          <w:color w:val="000000"/>
          <w:sz w:val="20"/>
          <w:szCs w:val="20"/>
        </w:rPr>
        <w:t xml:space="preserve">other liquidated debts which are payable. </w:t>
      </w:r>
      <w:r w:rsidR="00F47BEF" w:rsidRPr="00E319B6">
        <w:rPr>
          <w:color w:val="000000"/>
          <w:sz w:val="20"/>
          <w:szCs w:val="20"/>
          <w:u w:val="single"/>
        </w:rPr>
        <w:t>In essence set-off constitutes a form of payment by one party to the other</w:t>
      </w:r>
      <w:r w:rsidR="00F47BEF" w:rsidRPr="00E319B6">
        <w:rPr>
          <w:color w:val="000000"/>
          <w:sz w:val="20"/>
          <w:szCs w:val="20"/>
        </w:rPr>
        <w:t xml:space="preserve">. In </w:t>
      </w:r>
      <w:r w:rsidR="00F47BEF" w:rsidRPr="00E319B6">
        <w:rPr>
          <w:i/>
          <w:color w:val="000000"/>
          <w:sz w:val="20"/>
          <w:szCs w:val="20"/>
        </w:rPr>
        <w:t>Schierhout v Union Government</w:t>
      </w:r>
      <w:r w:rsidR="000E2AEB" w:rsidRPr="00E319B6">
        <w:rPr>
          <w:color w:val="000000"/>
          <w:sz w:val="20"/>
          <w:szCs w:val="20"/>
        </w:rPr>
        <w:t xml:space="preserve"> 1926 AD 286</w:t>
      </w:r>
      <w:r w:rsidR="00DA304E" w:rsidRPr="00E319B6">
        <w:rPr>
          <w:color w:val="000000"/>
          <w:sz w:val="20"/>
          <w:szCs w:val="20"/>
        </w:rPr>
        <w:t xml:space="preserve">, </w:t>
      </w:r>
      <w:r w:rsidR="00F47BEF" w:rsidRPr="00E319B6">
        <w:rPr>
          <w:color w:val="000000"/>
          <w:sz w:val="20"/>
          <w:szCs w:val="20"/>
        </w:rPr>
        <w:t>Innes CJ explained set-off in the following terms:</w:t>
      </w:r>
    </w:p>
    <w:p w14:paraId="7977FC58" w14:textId="10F83EBC" w:rsidR="00F47BEF" w:rsidRPr="00E319B6" w:rsidRDefault="00F47BEF" w:rsidP="00E319B6">
      <w:pPr>
        <w:pStyle w:val="ListParagraph"/>
        <w:spacing w:after="120" w:line="360" w:lineRule="auto"/>
        <w:ind w:left="567"/>
        <w:jc w:val="both"/>
        <w:rPr>
          <w:color w:val="000000"/>
          <w:sz w:val="20"/>
          <w:szCs w:val="20"/>
        </w:rPr>
      </w:pPr>
      <w:r w:rsidRPr="00E319B6">
        <w:rPr>
          <w:color w:val="000000"/>
          <w:sz w:val="20"/>
          <w:szCs w:val="20"/>
        </w:rPr>
        <w:t xml:space="preserve">“The doctrine of set-off with us is not derived from statute and regulated by rule of court, as in England. It is a recognised principle of our common law. When two parties are mutually indebted to each other, both debts being liquidated and fully due, then the doctrine of compensation comes into operation. </w:t>
      </w:r>
      <w:r w:rsidRPr="000E0489">
        <w:rPr>
          <w:color w:val="000000"/>
          <w:sz w:val="20"/>
          <w:szCs w:val="20"/>
          <w:u w:val="single"/>
        </w:rPr>
        <w:t>The</w:t>
      </w:r>
      <w:r w:rsidR="00DA304E" w:rsidRPr="000E0489">
        <w:rPr>
          <w:color w:val="000000"/>
          <w:sz w:val="20"/>
          <w:szCs w:val="20"/>
          <w:u w:val="single"/>
        </w:rPr>
        <w:t xml:space="preserve"> one </w:t>
      </w:r>
      <w:r w:rsidRPr="000E0489">
        <w:rPr>
          <w:color w:val="000000"/>
          <w:sz w:val="20"/>
          <w:szCs w:val="20"/>
          <w:u w:val="single"/>
        </w:rPr>
        <w:t xml:space="preserve">debt extinguishes the other </w:t>
      </w:r>
      <w:r w:rsidRPr="000E0489">
        <w:rPr>
          <w:i/>
          <w:color w:val="000000"/>
          <w:sz w:val="20"/>
          <w:szCs w:val="20"/>
          <w:u w:val="single"/>
        </w:rPr>
        <w:t>pro tanto</w:t>
      </w:r>
      <w:r w:rsidRPr="000E0489">
        <w:rPr>
          <w:color w:val="000000"/>
          <w:sz w:val="20"/>
          <w:szCs w:val="20"/>
          <w:u w:val="single"/>
        </w:rPr>
        <w:t xml:space="preserve"> as</w:t>
      </w:r>
      <w:r w:rsidR="00DA304E" w:rsidRPr="000E0489">
        <w:rPr>
          <w:color w:val="000000"/>
          <w:sz w:val="20"/>
          <w:szCs w:val="20"/>
          <w:u w:val="single"/>
        </w:rPr>
        <w:t xml:space="preserve"> </w:t>
      </w:r>
      <w:r w:rsidRPr="000E0489">
        <w:rPr>
          <w:color w:val="000000"/>
          <w:sz w:val="20"/>
          <w:szCs w:val="20"/>
          <w:u w:val="single"/>
        </w:rPr>
        <w:t>effectually as if payment had been made</w:t>
      </w:r>
      <w:r w:rsidRPr="00E319B6">
        <w:rPr>
          <w:color w:val="000000"/>
          <w:sz w:val="20"/>
          <w:szCs w:val="20"/>
        </w:rPr>
        <w:t xml:space="preserve">. Should one of the creditors seek thereafter to enforce his claim, the defendant would have to set up the defence of </w:t>
      </w:r>
      <w:r w:rsidRPr="00E319B6">
        <w:rPr>
          <w:i/>
          <w:color w:val="000000"/>
          <w:sz w:val="20"/>
          <w:szCs w:val="20"/>
        </w:rPr>
        <w:t>compensatio</w:t>
      </w:r>
      <w:r w:rsidRPr="00E319B6">
        <w:rPr>
          <w:color w:val="000000"/>
          <w:sz w:val="20"/>
          <w:szCs w:val="20"/>
        </w:rPr>
        <w:t xml:space="preserve"> by bringing the facts to the notice of the court – as indeed the defence of payment would also have to be pleaded and proved. But, compensation once established, the claim would be regarded as extinguished from the moment the mutual debts were in existence together.”</w:t>
      </w:r>
      <w:r w:rsidR="000E0489">
        <w:rPr>
          <w:color w:val="000000"/>
          <w:sz w:val="20"/>
          <w:szCs w:val="20"/>
        </w:rPr>
        <w:t xml:space="preserve"> (My emphasis).</w:t>
      </w:r>
    </w:p>
    <w:p w14:paraId="4B82295E" w14:textId="6AC472CB" w:rsidR="000E0489" w:rsidRPr="00A87A83" w:rsidRDefault="00A87A83" w:rsidP="00A87A83">
      <w:pPr>
        <w:spacing w:after="120" w:line="360" w:lineRule="auto"/>
        <w:jc w:val="both"/>
        <w:rPr>
          <w:color w:val="000000"/>
        </w:rPr>
      </w:pPr>
      <w:r>
        <w:rPr>
          <w:u w:val="single" w:color="FFFFFF" w:themeColor="background1"/>
        </w:rPr>
        <w:t>[18]</w:t>
      </w:r>
      <w:r>
        <w:rPr>
          <w:u w:val="single" w:color="FFFFFF" w:themeColor="background1"/>
        </w:rPr>
        <w:tab/>
      </w:r>
      <w:r w:rsidR="000E0489" w:rsidRPr="00A87A83">
        <w:rPr>
          <w:color w:val="000000"/>
        </w:rPr>
        <w:t>That brings me back to the questions postulated above. And if one accepts, on the basis of the doctrine of ‘set-off’, that, as things stand, the R23</w:t>
      </w:r>
      <w:r w:rsidR="00CC6F86" w:rsidRPr="00A87A83">
        <w:rPr>
          <w:color w:val="000000"/>
        </w:rPr>
        <w:t> </w:t>
      </w:r>
      <w:r w:rsidR="000E0489" w:rsidRPr="00A87A83">
        <w:rPr>
          <w:color w:val="000000"/>
        </w:rPr>
        <w:t xml:space="preserve">million indebtedness of the respondent to the applicant had been extinguished by the latter’s debt owed to the former, </w:t>
      </w:r>
      <w:r w:rsidR="005E4350" w:rsidRPr="00A87A83">
        <w:rPr>
          <w:color w:val="000000"/>
        </w:rPr>
        <w:t xml:space="preserve">does it mean that the applicant is not entitled to have the award made an order of Court? </w:t>
      </w:r>
      <w:r w:rsidR="000E0489" w:rsidRPr="00A87A83">
        <w:rPr>
          <w:color w:val="000000"/>
        </w:rPr>
        <w:t xml:space="preserve">  </w:t>
      </w:r>
    </w:p>
    <w:p w14:paraId="1394910B" w14:textId="216454FC" w:rsidR="00617E76" w:rsidRPr="00A87A83" w:rsidRDefault="00A87A83" w:rsidP="00A87A83">
      <w:pPr>
        <w:spacing w:line="360" w:lineRule="auto"/>
        <w:jc w:val="both"/>
        <w:rPr>
          <w:color w:val="000000"/>
        </w:rPr>
      </w:pPr>
      <w:r>
        <w:rPr>
          <w:u w:val="single" w:color="FFFFFF" w:themeColor="background1"/>
        </w:rPr>
        <w:t>[19]</w:t>
      </w:r>
      <w:r>
        <w:rPr>
          <w:u w:val="single" w:color="FFFFFF" w:themeColor="background1"/>
        </w:rPr>
        <w:tab/>
      </w:r>
      <w:r w:rsidR="00617E76" w:rsidRPr="00A87A83">
        <w:rPr>
          <w:color w:val="000000"/>
        </w:rPr>
        <w:t>In my view, the answer to this question lies in s</w:t>
      </w:r>
      <w:r w:rsidR="00A6582C" w:rsidRPr="00A87A83">
        <w:rPr>
          <w:color w:val="000000"/>
        </w:rPr>
        <w:t>ection 31 of the Arbitration Act</w:t>
      </w:r>
      <w:r w:rsidR="00617E76">
        <w:rPr>
          <w:rStyle w:val="FootnoteReference"/>
          <w:color w:val="000000"/>
        </w:rPr>
        <w:footnoteReference w:id="4"/>
      </w:r>
      <w:r w:rsidR="00617E76" w:rsidRPr="00A87A83">
        <w:rPr>
          <w:color w:val="000000"/>
        </w:rPr>
        <w:t xml:space="preserve"> (‘the Act’</w:t>
      </w:r>
      <w:r w:rsidR="00A6582C" w:rsidRPr="00A87A83">
        <w:rPr>
          <w:color w:val="000000"/>
        </w:rPr>
        <w:t>)</w:t>
      </w:r>
      <w:r w:rsidR="00617E76" w:rsidRPr="00A87A83">
        <w:rPr>
          <w:color w:val="000000"/>
        </w:rPr>
        <w:t>, which provides, in the relevant part, as follows:</w:t>
      </w:r>
      <w:r w:rsidR="00A6582C" w:rsidRPr="00A87A83">
        <w:rPr>
          <w:color w:val="000000"/>
        </w:rPr>
        <w:t xml:space="preserve"> – </w:t>
      </w:r>
    </w:p>
    <w:p w14:paraId="7F76F774" w14:textId="2DFB3215" w:rsidR="00A6582C" w:rsidRPr="00617E76" w:rsidRDefault="00617E76" w:rsidP="00617E76">
      <w:pPr>
        <w:pStyle w:val="ListParagraph"/>
        <w:spacing w:line="360" w:lineRule="auto"/>
        <w:ind w:left="0"/>
        <w:jc w:val="both"/>
        <w:rPr>
          <w:b/>
          <w:color w:val="000000"/>
          <w:sz w:val="20"/>
          <w:szCs w:val="20"/>
        </w:rPr>
      </w:pPr>
      <w:r>
        <w:rPr>
          <w:color w:val="000000"/>
          <w:sz w:val="20"/>
          <w:szCs w:val="20"/>
        </w:rPr>
        <w:t>’31</w:t>
      </w:r>
      <w:r>
        <w:rPr>
          <w:color w:val="000000"/>
          <w:sz w:val="20"/>
          <w:szCs w:val="20"/>
        </w:rPr>
        <w:tab/>
      </w:r>
      <w:r w:rsidR="00A6582C" w:rsidRPr="00617E76">
        <w:rPr>
          <w:b/>
          <w:color w:val="000000"/>
          <w:sz w:val="20"/>
          <w:szCs w:val="20"/>
        </w:rPr>
        <w:t>Award may be made an order of court</w:t>
      </w:r>
    </w:p>
    <w:p w14:paraId="12001EC5" w14:textId="0150A10B" w:rsidR="00A6582C" w:rsidRPr="00617E76" w:rsidRDefault="00617E76" w:rsidP="00617E76">
      <w:pPr>
        <w:pStyle w:val="ListParagraph"/>
        <w:spacing w:line="360" w:lineRule="auto"/>
        <w:ind w:left="567" w:hanging="567"/>
        <w:jc w:val="both"/>
        <w:rPr>
          <w:color w:val="000000"/>
          <w:sz w:val="20"/>
          <w:szCs w:val="20"/>
        </w:rPr>
      </w:pPr>
      <w:r>
        <w:rPr>
          <w:color w:val="000000"/>
          <w:sz w:val="20"/>
          <w:szCs w:val="20"/>
        </w:rPr>
        <w:t>(1)</w:t>
      </w:r>
      <w:r>
        <w:rPr>
          <w:color w:val="000000"/>
          <w:sz w:val="20"/>
          <w:szCs w:val="20"/>
        </w:rPr>
        <w:tab/>
      </w:r>
      <w:r w:rsidR="00A6582C" w:rsidRPr="00617E76">
        <w:rPr>
          <w:color w:val="000000"/>
          <w:sz w:val="20"/>
          <w:szCs w:val="20"/>
        </w:rPr>
        <w:t>An award may, on the application to a court of competent jurisdiction by any party to the reference after due notice to the other party or parties, be made an order of court.</w:t>
      </w:r>
    </w:p>
    <w:p w14:paraId="29A92856" w14:textId="2E7DBB7E" w:rsidR="00A6582C" w:rsidRPr="00617E76" w:rsidRDefault="00617E76" w:rsidP="00617E76">
      <w:pPr>
        <w:pStyle w:val="ListParagraph"/>
        <w:spacing w:line="360" w:lineRule="auto"/>
        <w:ind w:left="567" w:hanging="567"/>
        <w:jc w:val="both"/>
        <w:rPr>
          <w:color w:val="000000"/>
          <w:sz w:val="20"/>
          <w:szCs w:val="20"/>
        </w:rPr>
      </w:pPr>
      <w:r>
        <w:rPr>
          <w:color w:val="000000"/>
          <w:sz w:val="20"/>
          <w:szCs w:val="20"/>
        </w:rPr>
        <w:t>(2)</w:t>
      </w:r>
      <w:r>
        <w:rPr>
          <w:color w:val="000000"/>
          <w:sz w:val="20"/>
          <w:szCs w:val="20"/>
        </w:rPr>
        <w:tab/>
      </w:r>
      <w:r w:rsidR="00A6582C" w:rsidRPr="00617E76">
        <w:rPr>
          <w:color w:val="000000"/>
          <w:sz w:val="20"/>
          <w:szCs w:val="20"/>
        </w:rPr>
        <w:t>The court to which application is so made, may, before making the award an order of court, correct in the award any clerical mistake or any patent error arising from any accidental slip or omission.</w:t>
      </w:r>
    </w:p>
    <w:p w14:paraId="597D2AA1" w14:textId="230E97D5" w:rsidR="00A6582C" w:rsidRPr="00617E76" w:rsidRDefault="00A6582C" w:rsidP="00617E76">
      <w:pPr>
        <w:pStyle w:val="ListParagraph"/>
        <w:spacing w:after="120" w:line="360" w:lineRule="auto"/>
        <w:ind w:left="567" w:hanging="567"/>
        <w:jc w:val="both"/>
        <w:rPr>
          <w:color w:val="000000"/>
          <w:sz w:val="20"/>
          <w:szCs w:val="20"/>
        </w:rPr>
      </w:pPr>
      <w:r w:rsidRPr="00617E76">
        <w:rPr>
          <w:color w:val="000000"/>
          <w:sz w:val="20"/>
          <w:szCs w:val="20"/>
        </w:rPr>
        <w:t>(3)</w:t>
      </w:r>
      <w:r w:rsidRPr="00617E76">
        <w:rPr>
          <w:color w:val="000000"/>
          <w:sz w:val="20"/>
          <w:szCs w:val="20"/>
        </w:rPr>
        <w:tab/>
        <w:t>An award which has been made an order of court may be enforced in the same manner as any judgment or order to the same effect.</w:t>
      </w:r>
      <w:r w:rsidR="00617E76" w:rsidRPr="00617E76">
        <w:rPr>
          <w:color w:val="000000"/>
          <w:sz w:val="20"/>
          <w:szCs w:val="20"/>
        </w:rPr>
        <w:t>’</w:t>
      </w:r>
    </w:p>
    <w:p w14:paraId="1A7FB6C0" w14:textId="5A23BDB4" w:rsidR="00BF3BF1" w:rsidRPr="00A87A83" w:rsidRDefault="00A87A83" w:rsidP="00A87A83">
      <w:pPr>
        <w:spacing w:after="120" w:line="360" w:lineRule="auto"/>
        <w:jc w:val="both"/>
        <w:rPr>
          <w:color w:val="000000"/>
        </w:rPr>
      </w:pPr>
      <w:r>
        <w:rPr>
          <w:u w:val="single" w:color="FFFFFF" w:themeColor="background1"/>
        </w:rPr>
        <w:t>[20]</w:t>
      </w:r>
      <w:r>
        <w:rPr>
          <w:u w:val="single" w:color="FFFFFF" w:themeColor="background1"/>
        </w:rPr>
        <w:tab/>
      </w:r>
      <w:r w:rsidR="00A6582C" w:rsidRPr="00A87A83">
        <w:rPr>
          <w:color w:val="000000"/>
        </w:rPr>
        <w:t xml:space="preserve">In the present matter it is common cause that the </w:t>
      </w:r>
      <w:r w:rsidR="00BF3BF1" w:rsidRPr="00A87A83">
        <w:rPr>
          <w:color w:val="000000"/>
        </w:rPr>
        <w:t xml:space="preserve">arbitral </w:t>
      </w:r>
      <w:r w:rsidR="00A6582C" w:rsidRPr="00A87A83">
        <w:rPr>
          <w:color w:val="000000"/>
        </w:rPr>
        <w:t xml:space="preserve">award is valid and binding. </w:t>
      </w:r>
      <w:r w:rsidR="00BF3BF1" w:rsidRPr="00A87A83">
        <w:rPr>
          <w:color w:val="000000"/>
        </w:rPr>
        <w:t>The respondent accepts the validity of the award, and, in the normal course of event</w:t>
      </w:r>
      <w:r w:rsidR="00CC6F86" w:rsidRPr="00A87A83">
        <w:rPr>
          <w:color w:val="000000"/>
        </w:rPr>
        <w:t>s</w:t>
      </w:r>
      <w:r w:rsidR="00BF3BF1" w:rsidRPr="00A87A83">
        <w:rPr>
          <w:color w:val="000000"/>
        </w:rPr>
        <w:t xml:space="preserve">, there would have been no obstacle to the award being made an Order of Court. Moreover, all of the requirements </w:t>
      </w:r>
      <w:r w:rsidR="00A6582C" w:rsidRPr="00A87A83">
        <w:rPr>
          <w:color w:val="000000"/>
        </w:rPr>
        <w:t xml:space="preserve">for an arbitral award to be made an order of court </w:t>
      </w:r>
      <w:r w:rsidR="00BF3BF1" w:rsidRPr="00A87A83">
        <w:rPr>
          <w:color w:val="000000"/>
        </w:rPr>
        <w:t>have been established.</w:t>
      </w:r>
    </w:p>
    <w:p w14:paraId="519E35AA" w14:textId="5528A3D7" w:rsidR="0062088F" w:rsidRPr="00A87A83" w:rsidRDefault="00A87A83" w:rsidP="00A87A83">
      <w:pPr>
        <w:spacing w:after="120" w:line="360" w:lineRule="auto"/>
        <w:jc w:val="both"/>
        <w:rPr>
          <w:color w:val="000000"/>
        </w:rPr>
      </w:pPr>
      <w:r>
        <w:rPr>
          <w:u w:val="single" w:color="FFFFFF" w:themeColor="background1"/>
        </w:rPr>
        <w:lastRenderedPageBreak/>
        <w:t>[21]</w:t>
      </w:r>
      <w:r>
        <w:rPr>
          <w:u w:val="single" w:color="FFFFFF" w:themeColor="background1"/>
        </w:rPr>
        <w:tab/>
      </w:r>
      <w:r w:rsidR="00F1474D" w:rsidRPr="00A87A83">
        <w:rPr>
          <w:color w:val="000000"/>
        </w:rPr>
        <w:t>In my view, what is instructive in this matter is the fact that, unlike the Arbitral award of retired Judge Cloete</w:t>
      </w:r>
      <w:r w:rsidR="009D75D6" w:rsidRPr="00A87A83">
        <w:rPr>
          <w:color w:val="000000"/>
        </w:rPr>
        <w:t>,</w:t>
      </w:r>
      <w:r w:rsidR="00F1474D" w:rsidRPr="00A87A83">
        <w:rPr>
          <w:color w:val="000000"/>
        </w:rPr>
        <w:t xml:space="preserve"> which is final</w:t>
      </w:r>
      <w:r w:rsidR="009D75D6" w:rsidRPr="00A87A83">
        <w:rPr>
          <w:color w:val="000000"/>
        </w:rPr>
        <w:t>, unimpeachable and unassailable</w:t>
      </w:r>
      <w:r w:rsidR="00F1474D" w:rsidRPr="00A87A83">
        <w:rPr>
          <w:color w:val="000000"/>
        </w:rPr>
        <w:t>, t</w:t>
      </w:r>
      <w:r w:rsidR="00A6582C" w:rsidRPr="00A87A83">
        <w:rPr>
          <w:color w:val="000000"/>
        </w:rPr>
        <w:t>he Adjudicator’s decision in IPC50 is pending arbitration</w:t>
      </w:r>
      <w:r w:rsidR="00F1474D" w:rsidRPr="00A87A83">
        <w:rPr>
          <w:color w:val="000000"/>
        </w:rPr>
        <w:t>. I</w:t>
      </w:r>
      <w:r w:rsidR="00A6582C" w:rsidRPr="00A87A83">
        <w:rPr>
          <w:color w:val="000000"/>
        </w:rPr>
        <w:t xml:space="preserve">t is </w:t>
      </w:r>
      <w:r w:rsidR="00F1474D" w:rsidRPr="00A87A83">
        <w:rPr>
          <w:color w:val="000000"/>
        </w:rPr>
        <w:t xml:space="preserve">possible </w:t>
      </w:r>
      <w:r w:rsidR="009D75D6" w:rsidRPr="00A87A83">
        <w:rPr>
          <w:color w:val="000000"/>
        </w:rPr>
        <w:t xml:space="preserve">– and I put it no higher than that – </w:t>
      </w:r>
      <w:r w:rsidR="00A6582C" w:rsidRPr="00A87A83">
        <w:rPr>
          <w:color w:val="000000"/>
        </w:rPr>
        <w:t xml:space="preserve">that </w:t>
      </w:r>
      <w:r w:rsidR="00F1474D" w:rsidRPr="00A87A83">
        <w:rPr>
          <w:color w:val="000000"/>
        </w:rPr>
        <w:t>the A</w:t>
      </w:r>
      <w:r w:rsidR="00A6582C" w:rsidRPr="00A87A83">
        <w:rPr>
          <w:color w:val="000000"/>
        </w:rPr>
        <w:t>djudicator’s decision will be overturned</w:t>
      </w:r>
      <w:r w:rsidR="00F1474D" w:rsidRPr="00A87A83">
        <w:rPr>
          <w:color w:val="000000"/>
        </w:rPr>
        <w:t xml:space="preserve"> </w:t>
      </w:r>
      <w:r w:rsidR="00A6582C" w:rsidRPr="00A87A83">
        <w:rPr>
          <w:color w:val="000000"/>
        </w:rPr>
        <w:t>in the arbitration proceedings,</w:t>
      </w:r>
      <w:r w:rsidR="00F1474D" w:rsidRPr="00A87A83">
        <w:rPr>
          <w:color w:val="000000"/>
        </w:rPr>
        <w:t xml:space="preserve"> in which case the applicant would at the very least then become entitled to have the Arbitrator’s award</w:t>
      </w:r>
      <w:r w:rsidR="009D75D6" w:rsidRPr="00A87A83">
        <w:rPr>
          <w:color w:val="000000"/>
        </w:rPr>
        <w:t xml:space="preserve"> of Judge Cloete </w:t>
      </w:r>
      <w:r w:rsidR="00F1474D" w:rsidRPr="00A87A83">
        <w:rPr>
          <w:color w:val="000000"/>
        </w:rPr>
        <w:t>made an Order of Court.</w:t>
      </w:r>
      <w:r w:rsidR="0030032A" w:rsidRPr="00A87A83">
        <w:rPr>
          <w:color w:val="000000"/>
        </w:rPr>
        <w:t xml:space="preserve"> The point is simply that the arbitral award, because there is no objection to its validity, stands and will remain in force indefinitely. And for this reason alone, no harm will be done by it being made an order of court. The same cannot be said of the Adjudicator’s decision, the validity of which is ardently disputed by the applicant and which is the subject of a pending arbitration.</w:t>
      </w:r>
    </w:p>
    <w:p w14:paraId="010344F6" w14:textId="590FE59F" w:rsidR="00F1474D" w:rsidRPr="00A87A83" w:rsidRDefault="00A87A83" w:rsidP="00A87A83">
      <w:pPr>
        <w:spacing w:after="120" w:line="360" w:lineRule="auto"/>
        <w:jc w:val="both"/>
        <w:rPr>
          <w:color w:val="000000"/>
        </w:rPr>
      </w:pPr>
      <w:r>
        <w:rPr>
          <w:u w:val="single" w:color="FFFFFF" w:themeColor="background1"/>
        </w:rPr>
        <w:t>[22]</w:t>
      </w:r>
      <w:r>
        <w:rPr>
          <w:u w:val="single" w:color="FFFFFF" w:themeColor="background1"/>
        </w:rPr>
        <w:tab/>
      </w:r>
      <w:r w:rsidR="0062088F" w:rsidRPr="00A87A83">
        <w:rPr>
          <w:color w:val="000000"/>
        </w:rPr>
        <w:t>To sum up, even if is accepted that the amount payable by the applicant to the respondent in terms of corrected IPC50, as ordered by the Adjudicator, is immediately payable, the applicant is not precluded from obtaining an order making the arbitral award an order of court. On first principles, and having regard to the provisions of the Arbitration Act, the applicant is entitled to such an order. That position is not displaced in any way by a subsequent Adjudicator’s ruling, which has the effect of extinguishing the debt due pursuant to the award</w:t>
      </w:r>
      <w:r w:rsidR="00D60DE3" w:rsidRPr="00A87A83">
        <w:rPr>
          <w:color w:val="000000"/>
        </w:rPr>
        <w:t xml:space="preserve">, which remains effective. The defences raised by the respondent, although not a bar to the court making the award an order of court, may very well be a basis on which to stay execution of such an order. It can also possibly form the basis for a separate court order, which may have the effect of negating the order sought </w:t>
      </w:r>
      <w:r w:rsidR="00D60DE3" w:rsidRPr="00A87A83">
        <w:rPr>
          <w:i/>
          <w:color w:val="000000"/>
        </w:rPr>
        <w:t>in</w:t>
      </w:r>
      <w:r w:rsidR="00D60DE3" w:rsidRPr="00A87A83">
        <w:rPr>
          <w:color w:val="000000"/>
        </w:rPr>
        <w:t xml:space="preserve"> </w:t>
      </w:r>
      <w:r w:rsidR="00D60DE3" w:rsidRPr="00A87A83">
        <w:rPr>
          <w:i/>
          <w:color w:val="000000"/>
        </w:rPr>
        <w:t>casu</w:t>
      </w:r>
      <w:r w:rsidR="00D60DE3" w:rsidRPr="00A87A83">
        <w:rPr>
          <w:color w:val="000000"/>
        </w:rPr>
        <w:t xml:space="preserve"> by the applicant.   </w:t>
      </w:r>
      <w:r w:rsidR="0062088F" w:rsidRPr="00A87A83">
        <w:rPr>
          <w:color w:val="000000"/>
        </w:rPr>
        <w:t xml:space="preserve"> </w:t>
      </w:r>
    </w:p>
    <w:p w14:paraId="7EB51B7E" w14:textId="7E26AD65" w:rsidR="0030032A" w:rsidRPr="00A87A83" w:rsidRDefault="00A87A83" w:rsidP="00A87A83">
      <w:pPr>
        <w:spacing w:after="120" w:line="360" w:lineRule="auto"/>
        <w:jc w:val="both"/>
        <w:rPr>
          <w:color w:val="000000"/>
        </w:rPr>
      </w:pPr>
      <w:r>
        <w:rPr>
          <w:u w:val="single" w:color="FFFFFF" w:themeColor="background1"/>
        </w:rPr>
        <w:t>[23]</w:t>
      </w:r>
      <w:r>
        <w:rPr>
          <w:u w:val="single" w:color="FFFFFF" w:themeColor="background1"/>
        </w:rPr>
        <w:tab/>
      </w:r>
      <w:r w:rsidR="0030032A" w:rsidRPr="00A87A83">
        <w:rPr>
          <w:color w:val="000000"/>
        </w:rPr>
        <w:t xml:space="preserve">There is, in my view, another reason why the arbitral award should be made an Order of Court </w:t>
      </w:r>
      <w:r w:rsidR="00761C2A" w:rsidRPr="00A87A83">
        <w:rPr>
          <w:color w:val="000000"/>
        </w:rPr>
        <w:t xml:space="preserve">and that relates to the fact that the award made provision for payment by the respondent of interests and the costs of the arbitration. </w:t>
      </w:r>
      <w:r w:rsidR="009D75D6" w:rsidRPr="00A87A83">
        <w:rPr>
          <w:color w:val="000000"/>
        </w:rPr>
        <w:t>These are sums which require</w:t>
      </w:r>
      <w:r w:rsidR="00761C2A" w:rsidRPr="00A87A83">
        <w:rPr>
          <w:color w:val="000000"/>
        </w:rPr>
        <w:t xml:space="preserve"> quantification and such quantification should be underpinned by a court order. It is therefore not as simple as submitted by the respondent that the amount of the award should simply be set off against the value of IPC50 (as corrected).</w:t>
      </w:r>
    </w:p>
    <w:p w14:paraId="5E77B9CF" w14:textId="2304CFD7" w:rsidR="00A6582C" w:rsidRPr="00A87A83" w:rsidRDefault="00A87A83" w:rsidP="00A87A83">
      <w:pPr>
        <w:spacing w:after="240" w:line="360" w:lineRule="auto"/>
        <w:jc w:val="both"/>
        <w:rPr>
          <w:color w:val="000000"/>
        </w:rPr>
      </w:pPr>
      <w:r w:rsidRPr="00A6582C">
        <w:rPr>
          <w:u w:val="single" w:color="FFFFFF" w:themeColor="background1"/>
        </w:rPr>
        <w:t>[24]</w:t>
      </w:r>
      <w:r w:rsidRPr="00A6582C">
        <w:rPr>
          <w:u w:val="single" w:color="FFFFFF" w:themeColor="background1"/>
        </w:rPr>
        <w:tab/>
      </w:r>
      <w:r w:rsidR="00761C2A" w:rsidRPr="00A87A83">
        <w:rPr>
          <w:color w:val="000000"/>
        </w:rPr>
        <w:t>The a</w:t>
      </w:r>
      <w:r w:rsidR="00A6582C" w:rsidRPr="00A87A83">
        <w:rPr>
          <w:color w:val="000000"/>
        </w:rPr>
        <w:t xml:space="preserve">pplicant is </w:t>
      </w:r>
      <w:r w:rsidR="009D75D6" w:rsidRPr="00A87A83">
        <w:rPr>
          <w:color w:val="000000"/>
        </w:rPr>
        <w:t xml:space="preserve">therefore </w:t>
      </w:r>
      <w:r w:rsidR="00A6582C" w:rsidRPr="00A87A83">
        <w:rPr>
          <w:color w:val="000000"/>
        </w:rPr>
        <w:t xml:space="preserve">entitled to </w:t>
      </w:r>
      <w:r w:rsidR="00761C2A" w:rsidRPr="00A87A83">
        <w:rPr>
          <w:color w:val="000000"/>
        </w:rPr>
        <w:t xml:space="preserve">the relief claimed in this application. </w:t>
      </w:r>
    </w:p>
    <w:p w14:paraId="38784BAF" w14:textId="65364246" w:rsidR="00A20823" w:rsidRPr="00A20823" w:rsidRDefault="004F67F1" w:rsidP="00155B87">
      <w:pPr>
        <w:pStyle w:val="LegalList1"/>
        <w:keepNext/>
        <w:spacing w:after="120" w:line="360" w:lineRule="auto"/>
        <w:rPr>
          <w:b/>
          <w:color w:val="000000"/>
        </w:rPr>
      </w:pPr>
      <w:r>
        <w:rPr>
          <w:b/>
          <w:color w:val="000000"/>
        </w:rPr>
        <w:lastRenderedPageBreak/>
        <w:t xml:space="preserve">Conclusion and </w:t>
      </w:r>
      <w:r w:rsidR="00A20823" w:rsidRPr="00A20823">
        <w:rPr>
          <w:b/>
          <w:color w:val="000000"/>
        </w:rPr>
        <w:t xml:space="preserve">Costs of </w:t>
      </w:r>
      <w:r w:rsidR="00D60DE3">
        <w:rPr>
          <w:b/>
          <w:color w:val="000000"/>
        </w:rPr>
        <w:t>Application</w:t>
      </w:r>
    </w:p>
    <w:p w14:paraId="22058332" w14:textId="2C3CD098" w:rsidR="00795F5B" w:rsidRPr="00795F5B" w:rsidRDefault="00A87A83" w:rsidP="00A87A83">
      <w:pPr>
        <w:pStyle w:val="LegalList1"/>
        <w:spacing w:after="120" w:line="360" w:lineRule="auto"/>
        <w:rPr>
          <w:color w:val="000000"/>
        </w:rPr>
      </w:pPr>
      <w:r w:rsidRPr="00795F5B">
        <w:rPr>
          <w:u w:val="single" w:color="FFFFFF" w:themeColor="background1"/>
        </w:rPr>
        <w:t>[25]</w:t>
      </w:r>
      <w:r w:rsidRPr="00795F5B">
        <w:rPr>
          <w:u w:val="single" w:color="FFFFFF" w:themeColor="background1"/>
        </w:rPr>
        <w:tab/>
      </w:r>
      <w:r w:rsidR="004F67F1" w:rsidRPr="00DE16CB">
        <w:t>For all of these reasons</w:t>
      </w:r>
      <w:r w:rsidR="00761C2A">
        <w:t>,</w:t>
      </w:r>
      <w:r w:rsidR="004F67F1" w:rsidRPr="00DE16CB">
        <w:t xml:space="preserve"> the </w:t>
      </w:r>
      <w:r w:rsidR="00761C2A">
        <w:t xml:space="preserve">applicant’s application </w:t>
      </w:r>
      <w:r w:rsidR="004F67F1" w:rsidRPr="00DE16CB">
        <w:t>must succeed</w:t>
      </w:r>
      <w:r w:rsidR="00152616">
        <w:t xml:space="preserve"> and the </w:t>
      </w:r>
      <w:r w:rsidR="00795F5B">
        <w:t xml:space="preserve">arbitral award should be made an order of </w:t>
      </w:r>
      <w:r w:rsidR="009D75D6">
        <w:t>c</w:t>
      </w:r>
      <w:r w:rsidR="00795F5B">
        <w:t>ourt.</w:t>
      </w:r>
    </w:p>
    <w:p w14:paraId="0ED1162C" w14:textId="45D234B5" w:rsidR="00A05747" w:rsidRPr="00CF208C" w:rsidRDefault="00A87A83" w:rsidP="00A87A83">
      <w:pPr>
        <w:pStyle w:val="LegalList1"/>
        <w:spacing w:after="240" w:line="360" w:lineRule="auto"/>
        <w:rPr>
          <w:color w:val="000000"/>
        </w:rPr>
      </w:pPr>
      <w:r w:rsidRPr="00CF208C">
        <w:rPr>
          <w:u w:val="single" w:color="FFFFFF" w:themeColor="background1"/>
        </w:rPr>
        <w:t>[26]</w:t>
      </w:r>
      <w:r w:rsidRPr="00CF208C">
        <w:rPr>
          <w:u w:val="single" w:color="FFFFFF" w:themeColor="background1"/>
        </w:rPr>
        <w:tab/>
      </w:r>
      <w:r w:rsidR="005F0586" w:rsidRPr="005F0586">
        <w:rPr>
          <w:rFonts w:cs="Arial"/>
        </w:rPr>
        <w:t xml:space="preserve">The general rule in matters of costs is that the successful party should be given his costs, and this rule should not be departed from except where there are good grounds for doing so. See: </w:t>
      </w:r>
      <w:r w:rsidR="005F0586" w:rsidRPr="005F0586">
        <w:rPr>
          <w:rFonts w:cs="Arial"/>
          <w:i/>
        </w:rPr>
        <w:t>Myers v Abramson</w:t>
      </w:r>
      <w:r w:rsidR="00B51B6D">
        <w:rPr>
          <w:rStyle w:val="FootnoteReference"/>
          <w:i/>
        </w:rPr>
        <w:footnoteReference w:id="5"/>
      </w:r>
      <w:r w:rsidR="005F0586" w:rsidRPr="005F0586">
        <w:rPr>
          <w:rFonts w:cs="Arial"/>
        </w:rPr>
        <w:t>.</w:t>
      </w:r>
      <w:r w:rsidR="00A05747">
        <w:rPr>
          <w:color w:val="000000"/>
        </w:rPr>
        <w:t xml:space="preserve"> T</w:t>
      </w:r>
      <w:r w:rsidR="00A05747" w:rsidRPr="00A05747">
        <w:rPr>
          <w:color w:val="000000"/>
        </w:rPr>
        <w:t>here are no grounds in this case to depart from the ordinary rule that costs should follow the result.</w:t>
      </w:r>
      <w:r w:rsidR="00CF208C">
        <w:rPr>
          <w:color w:val="000000"/>
        </w:rPr>
        <w:t xml:space="preserve"> </w:t>
      </w:r>
      <w:r w:rsidR="001C0EF4" w:rsidRPr="00CF208C">
        <w:rPr>
          <w:rFonts w:cs="Arial"/>
        </w:rPr>
        <w:t xml:space="preserve">I therefore intend granting costs </w:t>
      </w:r>
      <w:r w:rsidR="00CF208C">
        <w:rPr>
          <w:rFonts w:cs="Arial"/>
        </w:rPr>
        <w:t xml:space="preserve">in favour of the </w:t>
      </w:r>
      <w:r w:rsidR="00795F5B">
        <w:rPr>
          <w:rFonts w:cs="Arial"/>
        </w:rPr>
        <w:t>applicant</w:t>
      </w:r>
      <w:r w:rsidR="00CF208C">
        <w:rPr>
          <w:rFonts w:cs="Arial"/>
        </w:rPr>
        <w:t xml:space="preserve"> against the respondent. </w:t>
      </w:r>
      <w:r w:rsidR="001C0EF4" w:rsidRPr="00CF208C">
        <w:rPr>
          <w:rFonts w:cs="Arial"/>
        </w:rPr>
        <w:t xml:space="preserve">The complexity of the matter does, in my view, warrant costs to include the costs </w:t>
      </w:r>
      <w:r w:rsidR="00004F5A">
        <w:rPr>
          <w:rFonts w:cs="Arial"/>
        </w:rPr>
        <w:t>of two counsel, with one being</w:t>
      </w:r>
      <w:r w:rsidR="001C0EF4" w:rsidRPr="00CF208C">
        <w:rPr>
          <w:rFonts w:cs="Arial"/>
        </w:rPr>
        <w:t xml:space="preserve"> Senior Counsel</w:t>
      </w:r>
      <w:r w:rsidR="00CF208C">
        <w:rPr>
          <w:rFonts w:cs="Arial"/>
        </w:rPr>
        <w:t xml:space="preserve"> (where so employed)</w:t>
      </w:r>
      <w:r w:rsidR="001C0EF4" w:rsidRPr="00CF208C">
        <w:rPr>
          <w:rFonts w:cs="Arial"/>
        </w:rPr>
        <w:t>.</w:t>
      </w:r>
      <w:r w:rsidR="00152616" w:rsidRPr="00CF208C">
        <w:rPr>
          <w:rFonts w:cs="Arial"/>
        </w:rPr>
        <w:t xml:space="preserve"> </w:t>
      </w:r>
    </w:p>
    <w:p w14:paraId="41F6FD4F" w14:textId="77777777" w:rsidR="00F922A4" w:rsidRDefault="00F922A4" w:rsidP="00F922A4">
      <w:pPr>
        <w:pStyle w:val="LegalMAINHEADING"/>
        <w:spacing w:before="0" w:after="120" w:line="360" w:lineRule="auto"/>
      </w:pPr>
      <w:r>
        <w:rPr>
          <w:caps w:val="0"/>
        </w:rPr>
        <w:t>Order</w:t>
      </w:r>
    </w:p>
    <w:p w14:paraId="3B6087C8" w14:textId="596FF79C" w:rsidR="00447076" w:rsidRPr="00F922A4" w:rsidRDefault="00A87A83" w:rsidP="00A87A83">
      <w:pPr>
        <w:pStyle w:val="LegalList1"/>
        <w:spacing w:after="120" w:line="360" w:lineRule="auto"/>
        <w:rPr>
          <w:color w:val="000000"/>
        </w:rPr>
      </w:pPr>
      <w:r w:rsidRPr="00F922A4">
        <w:rPr>
          <w:u w:val="single" w:color="FFFFFF" w:themeColor="background1"/>
        </w:rPr>
        <w:t>[27]</w:t>
      </w:r>
      <w:r w:rsidRPr="00F922A4">
        <w:rPr>
          <w:u w:val="single" w:color="FFFFFF" w:themeColor="background1"/>
        </w:rPr>
        <w:tab/>
      </w:r>
      <w:r w:rsidR="00447076">
        <w:t xml:space="preserve">In the result, </w:t>
      </w:r>
      <w:r w:rsidR="005D0D24">
        <w:t>the following order</w:t>
      </w:r>
      <w:r w:rsidR="00D82EB8">
        <w:t xml:space="preserve"> is </w:t>
      </w:r>
      <w:r w:rsidR="002911F6">
        <w:t>made: -</w:t>
      </w:r>
    </w:p>
    <w:p w14:paraId="6CE35A2D" w14:textId="75EE7E4B" w:rsidR="001172AB" w:rsidRDefault="00A87A83" w:rsidP="00A87A83">
      <w:pPr>
        <w:pStyle w:val="LegalList1"/>
        <w:spacing w:after="120" w:line="360" w:lineRule="auto"/>
        <w:ind w:left="567" w:hanging="567"/>
      </w:pPr>
      <w:r>
        <w:t>(1)</w:t>
      </w:r>
      <w:r>
        <w:tab/>
      </w:r>
      <w:r w:rsidR="001172AB">
        <w:t>The arbitration award published by the arbitrator, retired Judge TD Cloete, on 29 March 2022, amended and signed on 5 May 2022, in the arbitration between Aveng Africa (Pty) Ltd t/a Aveng Grinaker-LTA and Seventy Five on Maude (Pty) Ltd</w:t>
      </w:r>
      <w:r w:rsidR="00191C39">
        <w:t>,</w:t>
      </w:r>
      <w:r w:rsidR="001172AB">
        <w:t xml:space="preserve"> be and is hereby made an order of court.</w:t>
      </w:r>
    </w:p>
    <w:p w14:paraId="690753DA" w14:textId="03B9473C" w:rsidR="001172AB" w:rsidRDefault="00A87A83" w:rsidP="00A87A83">
      <w:pPr>
        <w:pStyle w:val="LegalList1"/>
        <w:spacing w:after="0" w:line="360" w:lineRule="auto"/>
        <w:ind w:left="567" w:hanging="567"/>
      </w:pPr>
      <w:r>
        <w:t>(2)</w:t>
      </w:r>
      <w:r>
        <w:tab/>
      </w:r>
      <w:r w:rsidR="001172AB">
        <w:t>The respondent is ordered to pay the applicant:</w:t>
      </w:r>
    </w:p>
    <w:p w14:paraId="5928B46D" w14:textId="46A003A9" w:rsidR="001172AB" w:rsidRDefault="00A87A83" w:rsidP="00A87A83">
      <w:pPr>
        <w:pStyle w:val="LegalList1"/>
        <w:spacing w:after="0" w:line="360" w:lineRule="auto"/>
        <w:ind w:left="1134" w:hanging="850"/>
      </w:pPr>
      <w:r>
        <w:t>(a)</w:t>
      </w:r>
      <w:r>
        <w:tab/>
      </w:r>
      <w:r w:rsidR="001172AB">
        <w:t>The amount of R23 642 336.13;</w:t>
      </w:r>
    </w:p>
    <w:p w14:paraId="099E9876" w14:textId="0DEC8B13" w:rsidR="001172AB" w:rsidRDefault="00A87A83" w:rsidP="00A87A83">
      <w:pPr>
        <w:pStyle w:val="LegalList1"/>
        <w:spacing w:after="0" w:line="360" w:lineRule="auto"/>
        <w:ind w:left="1134" w:hanging="850"/>
      </w:pPr>
      <w:r>
        <w:t>(b)</w:t>
      </w:r>
      <w:r>
        <w:tab/>
      </w:r>
      <w:r w:rsidR="001172AB">
        <w:t>VAT on the amount of R23 642 336.13 at 15%;</w:t>
      </w:r>
    </w:p>
    <w:p w14:paraId="244B98B2" w14:textId="44EB3211" w:rsidR="001172AB" w:rsidRDefault="00A87A83" w:rsidP="00A87A83">
      <w:pPr>
        <w:pStyle w:val="LegalList1"/>
        <w:spacing w:after="0" w:line="360" w:lineRule="auto"/>
        <w:ind w:left="1134" w:hanging="850"/>
      </w:pPr>
      <w:r>
        <w:t>(c)</w:t>
      </w:r>
      <w:r>
        <w:tab/>
      </w:r>
      <w:r w:rsidR="001172AB">
        <w:t>Interest on the amount of R23 642 336.13 at the rate of 10.25% from 19 July 2019 to date of payment; and</w:t>
      </w:r>
    </w:p>
    <w:p w14:paraId="032DB67D" w14:textId="44F9F9A6" w:rsidR="001172AB" w:rsidRDefault="00A87A83" w:rsidP="00A87A83">
      <w:pPr>
        <w:pStyle w:val="LegalList1"/>
        <w:spacing w:after="120" w:line="360" w:lineRule="auto"/>
        <w:ind w:left="1134" w:hanging="850"/>
      </w:pPr>
      <w:r>
        <w:t>(d)</w:t>
      </w:r>
      <w:r>
        <w:tab/>
      </w:r>
      <w:r w:rsidR="001172AB">
        <w:t>The costs of and incidental to the arbitration on the High Court tariff (party and party scale), including the costs of Senior and Junior Counsel, where so employed.</w:t>
      </w:r>
    </w:p>
    <w:p w14:paraId="0BBE9A60" w14:textId="3A936E44" w:rsidR="001172AB" w:rsidRDefault="00A87A83" w:rsidP="00A87A83">
      <w:pPr>
        <w:pStyle w:val="LegalList1"/>
        <w:spacing w:after="240" w:line="360" w:lineRule="auto"/>
        <w:ind w:left="567" w:hanging="567"/>
      </w:pPr>
      <w:r>
        <w:t>(3)</w:t>
      </w:r>
      <w:r>
        <w:tab/>
      </w:r>
      <w:r w:rsidR="001172AB">
        <w:t>The respondent shall pay the applicant’s costs of the opposed application</w:t>
      </w:r>
      <w:r w:rsidR="00191C39">
        <w:t>,</w:t>
      </w:r>
      <w:r w:rsidR="001172AB">
        <w:t xml:space="preserve"> including the costs of Senior Counsel.</w:t>
      </w:r>
    </w:p>
    <w:p w14:paraId="56FFBC86" w14:textId="77777777" w:rsidR="00C55B3C" w:rsidRPr="00C55B3C" w:rsidRDefault="00872370" w:rsidP="000D6C2C">
      <w:pPr>
        <w:pStyle w:val="ListParagraph"/>
        <w:keepNext/>
        <w:keepLines/>
        <w:tabs>
          <w:tab w:val="left" w:pos="0"/>
        </w:tabs>
        <w:spacing w:before="1200"/>
        <w:jc w:val="right"/>
        <w:rPr>
          <w:b/>
          <w:u w:val="single"/>
        </w:rPr>
      </w:pPr>
      <w:r>
        <w:rPr>
          <w:b/>
          <w:u w:val="single"/>
        </w:rPr>
        <w:lastRenderedPageBreak/>
        <w:t>______</w:t>
      </w:r>
      <w:r w:rsidR="00C55B3C" w:rsidRPr="00C55B3C">
        <w:rPr>
          <w:b/>
          <w:u w:val="single"/>
        </w:rPr>
        <w:t>__________________________</w:t>
      </w:r>
    </w:p>
    <w:p w14:paraId="2BF04A41" w14:textId="23F765F8" w:rsidR="00C55B3C" w:rsidRPr="00C55B3C" w:rsidRDefault="001428B6" w:rsidP="00CD56FB">
      <w:pPr>
        <w:pStyle w:val="ListParagraph"/>
        <w:keepNext/>
        <w:jc w:val="right"/>
        <w:rPr>
          <w:rFonts w:cs="Arial"/>
          <w:b/>
        </w:rPr>
      </w:pPr>
      <w:r>
        <w:rPr>
          <w:rFonts w:cs="Arial"/>
          <w:b/>
        </w:rPr>
        <w:t>L R ADAMS</w:t>
      </w:r>
    </w:p>
    <w:p w14:paraId="3C5D76D5" w14:textId="77777777" w:rsidR="00C55B3C" w:rsidRPr="00C55B3C" w:rsidRDefault="00C55B3C" w:rsidP="00CD56FB">
      <w:pPr>
        <w:pStyle w:val="ListParagraph"/>
        <w:keepNext/>
        <w:jc w:val="right"/>
        <w:rPr>
          <w:rFonts w:cs="Arial"/>
          <w:i/>
        </w:rPr>
      </w:pPr>
      <w:r w:rsidRPr="00C55B3C">
        <w:rPr>
          <w:rFonts w:cs="Arial"/>
          <w:i/>
        </w:rPr>
        <w:t>Judge of the High Court</w:t>
      </w:r>
    </w:p>
    <w:p w14:paraId="68A48D56" w14:textId="1DE48458" w:rsidR="00C55B3C" w:rsidRDefault="00C55B3C" w:rsidP="00FC7402">
      <w:pPr>
        <w:pStyle w:val="ListParagraph"/>
        <w:spacing w:after="120" w:line="360" w:lineRule="auto"/>
        <w:jc w:val="right"/>
        <w:rPr>
          <w:rFonts w:cs="Arial"/>
          <w:i/>
        </w:rPr>
      </w:pPr>
      <w:r w:rsidRPr="00C55B3C">
        <w:rPr>
          <w:rFonts w:cs="Arial"/>
          <w:i/>
        </w:rPr>
        <w:t>Gauteng Division, Johannesburg</w:t>
      </w:r>
    </w:p>
    <w:p w14:paraId="0BCF12C8" w14:textId="77777777" w:rsidR="00341D13" w:rsidRDefault="00341D13" w:rsidP="00C55B3C">
      <w:pPr>
        <w:pBdr>
          <w:bottom w:val="single" w:sz="6" w:space="1" w:color="auto"/>
        </w:pBdr>
        <w:spacing w:after="360"/>
        <w:rPr>
          <w:rFonts w:cs="Arial"/>
          <w:i/>
        </w:rPr>
      </w:pPr>
    </w:p>
    <w:p w14:paraId="3B5FBB07" w14:textId="77777777" w:rsidR="00DF5060" w:rsidRDefault="00DF5060">
      <w:pPr>
        <w:suppressAutoHyphens w:val="0"/>
      </w:pPr>
      <w:r>
        <w:br w:type="page"/>
      </w:r>
    </w:p>
    <w:tbl>
      <w:tblPr>
        <w:tblW w:w="0" w:type="auto"/>
        <w:tblLook w:val="04A0" w:firstRow="1" w:lastRow="0" w:firstColumn="1" w:lastColumn="0" w:noHBand="0" w:noVBand="1"/>
      </w:tblPr>
      <w:tblGrid>
        <w:gridCol w:w="4263"/>
        <w:gridCol w:w="4239"/>
      </w:tblGrid>
      <w:tr w:rsidR="00595DE2" w14:paraId="7FF36FAB" w14:textId="77777777" w:rsidTr="00595DE2">
        <w:tc>
          <w:tcPr>
            <w:tcW w:w="4263" w:type="dxa"/>
            <w:tcMar>
              <w:top w:w="32" w:type="dxa"/>
              <w:left w:w="108" w:type="dxa"/>
              <w:bottom w:w="32" w:type="dxa"/>
              <w:right w:w="108" w:type="dxa"/>
            </w:tcMar>
            <w:vAlign w:val="center"/>
            <w:hideMark/>
          </w:tcPr>
          <w:p w14:paraId="221043C5" w14:textId="58851F5F" w:rsidR="00595DE2" w:rsidRPr="00595DE2" w:rsidRDefault="00595DE2" w:rsidP="00154F14">
            <w:pPr>
              <w:keepNext/>
              <w:spacing w:before="120" w:after="120"/>
            </w:pPr>
            <w:r>
              <w:lastRenderedPageBreak/>
              <w:t>HEARD ON: </w:t>
            </w:r>
          </w:p>
        </w:tc>
        <w:tc>
          <w:tcPr>
            <w:tcW w:w="4239" w:type="dxa"/>
            <w:tcMar>
              <w:top w:w="32" w:type="dxa"/>
              <w:left w:w="108" w:type="dxa"/>
              <w:bottom w:w="32" w:type="dxa"/>
              <w:right w:w="108" w:type="dxa"/>
            </w:tcMar>
            <w:vAlign w:val="center"/>
            <w:hideMark/>
          </w:tcPr>
          <w:p w14:paraId="6504B07C" w14:textId="5FD4B970" w:rsidR="00595DE2" w:rsidRPr="00595DE2" w:rsidRDefault="00FC1222" w:rsidP="00FC1222">
            <w:pPr>
              <w:keepNext/>
              <w:spacing w:before="120" w:after="120"/>
              <w:jc w:val="both"/>
            </w:pPr>
            <w:r>
              <w:t>22</w:t>
            </w:r>
            <w:r w:rsidRPr="00FC1222">
              <w:rPr>
                <w:vertAlign w:val="superscript"/>
              </w:rPr>
              <w:t>nd</w:t>
            </w:r>
            <w:r>
              <w:t xml:space="preserve"> May</w:t>
            </w:r>
            <w:r w:rsidR="00E020F7">
              <w:t xml:space="preserve"> 2023</w:t>
            </w:r>
          </w:p>
        </w:tc>
      </w:tr>
      <w:tr w:rsidR="00595DE2" w14:paraId="33F45B32" w14:textId="77777777" w:rsidTr="00595DE2">
        <w:tc>
          <w:tcPr>
            <w:tcW w:w="4263" w:type="dxa"/>
            <w:tcMar>
              <w:top w:w="32" w:type="dxa"/>
              <w:left w:w="108" w:type="dxa"/>
              <w:bottom w:w="32" w:type="dxa"/>
              <w:right w:w="108" w:type="dxa"/>
            </w:tcMar>
            <w:vAlign w:val="center"/>
            <w:hideMark/>
          </w:tcPr>
          <w:p w14:paraId="390FDF2B" w14:textId="77777777" w:rsidR="00595DE2" w:rsidRPr="00595DE2" w:rsidRDefault="00595DE2" w:rsidP="00154F14">
            <w:pPr>
              <w:keepNext/>
              <w:spacing w:before="120" w:after="120"/>
            </w:pPr>
            <w:r>
              <w:t>JUDGMENT DATE: </w:t>
            </w:r>
          </w:p>
        </w:tc>
        <w:tc>
          <w:tcPr>
            <w:tcW w:w="4239" w:type="dxa"/>
            <w:tcMar>
              <w:top w:w="32" w:type="dxa"/>
              <w:left w:w="108" w:type="dxa"/>
              <w:bottom w:w="32" w:type="dxa"/>
              <w:right w:w="108" w:type="dxa"/>
            </w:tcMar>
            <w:vAlign w:val="center"/>
            <w:hideMark/>
          </w:tcPr>
          <w:p w14:paraId="30F14BC4" w14:textId="0F4C41F4" w:rsidR="00595DE2" w:rsidRDefault="00191C39" w:rsidP="00191C39">
            <w:pPr>
              <w:keepNext/>
              <w:spacing w:before="120" w:after="120"/>
              <w:jc w:val="both"/>
            </w:pPr>
            <w:r>
              <w:t>26</w:t>
            </w:r>
            <w:r w:rsidRPr="00191C39">
              <w:rPr>
                <w:vertAlign w:val="superscript"/>
              </w:rPr>
              <w:t>th</w:t>
            </w:r>
            <w:r>
              <w:t xml:space="preserve"> </w:t>
            </w:r>
            <w:r w:rsidR="00E020F7">
              <w:t>May 2023</w:t>
            </w:r>
            <w:r w:rsidR="00595DE2">
              <w:t xml:space="preserve"> – judgment handed down electronically</w:t>
            </w:r>
          </w:p>
        </w:tc>
      </w:tr>
      <w:tr w:rsidR="00595DE2" w14:paraId="57088DC0" w14:textId="77777777" w:rsidTr="00595DE2">
        <w:tc>
          <w:tcPr>
            <w:tcW w:w="4263" w:type="dxa"/>
            <w:tcMar>
              <w:top w:w="32" w:type="dxa"/>
              <w:left w:w="108" w:type="dxa"/>
              <w:bottom w:w="32" w:type="dxa"/>
              <w:right w:w="108" w:type="dxa"/>
            </w:tcMar>
            <w:vAlign w:val="center"/>
            <w:hideMark/>
          </w:tcPr>
          <w:p w14:paraId="405B6175" w14:textId="7674ADB4" w:rsidR="00595DE2" w:rsidRPr="00595DE2" w:rsidRDefault="00595DE2" w:rsidP="00FC1222">
            <w:pPr>
              <w:keepNext/>
              <w:spacing w:before="120" w:after="120"/>
            </w:pPr>
            <w:r>
              <w:t xml:space="preserve">FOR THE </w:t>
            </w:r>
            <w:r w:rsidR="00FC1222">
              <w:t>APPLICANT</w:t>
            </w:r>
            <w:r>
              <w:t>: </w:t>
            </w:r>
          </w:p>
        </w:tc>
        <w:tc>
          <w:tcPr>
            <w:tcW w:w="4239" w:type="dxa"/>
            <w:tcMar>
              <w:top w:w="32" w:type="dxa"/>
              <w:left w:w="108" w:type="dxa"/>
              <w:bottom w:w="32" w:type="dxa"/>
              <w:right w:w="108" w:type="dxa"/>
            </w:tcMar>
            <w:vAlign w:val="center"/>
            <w:hideMark/>
          </w:tcPr>
          <w:p w14:paraId="0CB6AC9C" w14:textId="0980FED4" w:rsidR="00595DE2" w:rsidRPr="00595DE2" w:rsidRDefault="00B32C3A" w:rsidP="00FC1222">
            <w:pPr>
              <w:keepNext/>
              <w:spacing w:before="120" w:after="120"/>
            </w:pPr>
            <w:r>
              <w:t>Adv</w:t>
            </w:r>
            <w:r w:rsidR="00595DE2">
              <w:t xml:space="preserve"> </w:t>
            </w:r>
            <w:r w:rsidR="00FC1222">
              <w:t>B W</w:t>
            </w:r>
            <w:r w:rsidR="00A94BD0">
              <w:t xml:space="preserve"> </w:t>
            </w:r>
            <w:r w:rsidR="00FC1222">
              <w:t>Burman</w:t>
            </w:r>
            <w:r>
              <w:t xml:space="preserve"> SC</w:t>
            </w:r>
          </w:p>
        </w:tc>
      </w:tr>
      <w:tr w:rsidR="00595DE2" w14:paraId="67BDB5ED" w14:textId="77777777" w:rsidTr="00595DE2">
        <w:tc>
          <w:tcPr>
            <w:tcW w:w="4263" w:type="dxa"/>
            <w:tcMar>
              <w:top w:w="32" w:type="dxa"/>
              <w:left w:w="108" w:type="dxa"/>
              <w:bottom w:w="32" w:type="dxa"/>
              <w:right w:w="108" w:type="dxa"/>
            </w:tcMar>
            <w:vAlign w:val="center"/>
            <w:hideMark/>
          </w:tcPr>
          <w:p w14:paraId="7E32D79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7F868C34" w14:textId="4F5BF5AC" w:rsidR="00595DE2" w:rsidRPr="00595DE2" w:rsidRDefault="00FC1222" w:rsidP="00FC1222">
            <w:pPr>
              <w:keepNext/>
              <w:spacing w:before="120" w:after="120"/>
            </w:pPr>
            <w:r>
              <w:t>Tiefenthaler</w:t>
            </w:r>
            <w:r w:rsidR="00E020F7">
              <w:t xml:space="preserve"> Attorneys</w:t>
            </w:r>
            <w:r>
              <w:t xml:space="preserve"> Incorporated</w:t>
            </w:r>
            <w:r w:rsidR="00486326">
              <w:t>,</w:t>
            </w:r>
            <w:r>
              <w:t xml:space="preserve"> </w:t>
            </w:r>
            <w:r w:rsidR="00E020F7">
              <w:t>Johannesburg</w:t>
            </w:r>
          </w:p>
        </w:tc>
      </w:tr>
      <w:tr w:rsidR="00595DE2" w14:paraId="5B80B11B" w14:textId="77777777" w:rsidTr="00595DE2">
        <w:tc>
          <w:tcPr>
            <w:tcW w:w="4263" w:type="dxa"/>
            <w:tcMar>
              <w:top w:w="32" w:type="dxa"/>
              <w:left w:w="108" w:type="dxa"/>
              <w:bottom w:w="32" w:type="dxa"/>
              <w:right w:w="108" w:type="dxa"/>
            </w:tcMar>
            <w:vAlign w:val="center"/>
            <w:hideMark/>
          </w:tcPr>
          <w:p w14:paraId="73F93BDB" w14:textId="0EB9F2AE" w:rsidR="00595DE2" w:rsidRPr="00595DE2" w:rsidRDefault="00595DE2" w:rsidP="00FC1222">
            <w:pPr>
              <w:keepNext/>
              <w:spacing w:before="120" w:after="120"/>
            </w:pPr>
            <w:r>
              <w:t xml:space="preserve">FOR THE </w:t>
            </w:r>
            <w:r w:rsidR="00E020F7">
              <w:t>RESPONDENT</w:t>
            </w:r>
            <w:r>
              <w:t>: </w:t>
            </w:r>
          </w:p>
        </w:tc>
        <w:tc>
          <w:tcPr>
            <w:tcW w:w="4239" w:type="dxa"/>
            <w:tcMar>
              <w:top w:w="32" w:type="dxa"/>
              <w:left w:w="108" w:type="dxa"/>
              <w:bottom w:w="32" w:type="dxa"/>
              <w:right w:w="108" w:type="dxa"/>
            </w:tcMar>
            <w:vAlign w:val="center"/>
            <w:hideMark/>
          </w:tcPr>
          <w:p w14:paraId="3B7A3CF1" w14:textId="03E0CC44" w:rsidR="00595DE2" w:rsidRDefault="00F933D8" w:rsidP="00362825">
            <w:pPr>
              <w:keepNext/>
              <w:spacing w:before="120" w:after="120"/>
            </w:pPr>
            <w:r>
              <w:t>Adv</w:t>
            </w:r>
            <w:r w:rsidR="00595DE2">
              <w:t xml:space="preserve"> </w:t>
            </w:r>
            <w:r w:rsidR="00362825">
              <w:t xml:space="preserve">Reyneke SC, together with Advocate </w:t>
            </w:r>
            <w:r w:rsidR="00B64A7F">
              <w:t>X Stylianou</w:t>
            </w:r>
          </w:p>
        </w:tc>
      </w:tr>
      <w:tr w:rsidR="00595DE2" w14:paraId="4F06BB27" w14:textId="77777777" w:rsidTr="00595DE2">
        <w:tc>
          <w:tcPr>
            <w:tcW w:w="4263" w:type="dxa"/>
            <w:tcMar>
              <w:top w:w="32" w:type="dxa"/>
              <w:left w:w="108" w:type="dxa"/>
              <w:bottom w:w="32" w:type="dxa"/>
              <w:right w:w="108" w:type="dxa"/>
            </w:tcMar>
            <w:vAlign w:val="center"/>
            <w:hideMark/>
          </w:tcPr>
          <w:p w14:paraId="7317448D" w14:textId="77777777" w:rsidR="00595DE2" w:rsidRPr="00595DE2" w:rsidRDefault="00595DE2" w:rsidP="00154F14">
            <w:pPr>
              <w:keepNext/>
              <w:spacing w:before="120" w:after="120"/>
            </w:pPr>
            <w:r>
              <w:t>INSTRUCTED BY: </w:t>
            </w:r>
          </w:p>
        </w:tc>
        <w:tc>
          <w:tcPr>
            <w:tcW w:w="4239" w:type="dxa"/>
            <w:tcMar>
              <w:top w:w="32" w:type="dxa"/>
              <w:left w:w="108" w:type="dxa"/>
              <w:bottom w:w="32" w:type="dxa"/>
              <w:right w:w="108" w:type="dxa"/>
            </w:tcMar>
            <w:vAlign w:val="center"/>
            <w:hideMark/>
          </w:tcPr>
          <w:p w14:paraId="5EADDD11" w14:textId="70ED082A" w:rsidR="00595DE2" w:rsidRPr="00595DE2" w:rsidRDefault="00B64A7F" w:rsidP="00B64A7F">
            <w:pPr>
              <w:keepNext/>
              <w:spacing w:before="120" w:after="120"/>
            </w:pPr>
            <w:r>
              <w:t>Pinsent Masons South Africa LLP</w:t>
            </w:r>
            <w:r w:rsidR="00486326">
              <w:t xml:space="preserve">, </w:t>
            </w:r>
            <w:r>
              <w:t>Sandton</w:t>
            </w:r>
            <w:r w:rsidR="002D2AF2">
              <w:t xml:space="preserve"> </w:t>
            </w:r>
            <w:r w:rsidR="00595DE2">
              <w:t xml:space="preserve">  </w:t>
            </w:r>
          </w:p>
        </w:tc>
      </w:tr>
    </w:tbl>
    <w:p w14:paraId="5046A92C" w14:textId="77777777" w:rsidR="002F15F5" w:rsidRPr="00D63801" w:rsidRDefault="002F15F5" w:rsidP="00894503">
      <w:pPr>
        <w:keepNext/>
        <w:keepLines/>
        <w:tabs>
          <w:tab w:val="left" w:pos="0"/>
        </w:tabs>
        <w:rPr>
          <w:b/>
        </w:rPr>
      </w:pPr>
    </w:p>
    <w:sectPr w:rsidR="002F15F5" w:rsidRPr="00D63801" w:rsidSect="005E3F79">
      <w:headerReference w:type="even" r:id="rId9"/>
      <w:headerReference w:type="default" r:id="rId10"/>
      <w:headerReference w:type="firs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06C58" w14:textId="77777777" w:rsidR="00810E4C" w:rsidRDefault="00810E4C">
      <w:pPr>
        <w:spacing w:line="20" w:lineRule="exact"/>
      </w:pPr>
    </w:p>
  </w:endnote>
  <w:endnote w:type="continuationSeparator" w:id="0">
    <w:p w14:paraId="541A8146" w14:textId="77777777" w:rsidR="00810E4C" w:rsidRDefault="00810E4C">
      <w:r>
        <w:t xml:space="preserve"> </w:t>
      </w:r>
    </w:p>
  </w:endnote>
  <w:endnote w:type="continuationNotice" w:id="1">
    <w:p w14:paraId="45764AFC" w14:textId="77777777" w:rsidR="00810E4C" w:rsidRDefault="00810E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6902" w14:textId="77777777" w:rsidR="00810E4C" w:rsidRDefault="00810E4C">
      <w:r>
        <w:separator/>
      </w:r>
    </w:p>
  </w:footnote>
  <w:footnote w:type="continuationSeparator" w:id="0">
    <w:p w14:paraId="518B14DC" w14:textId="77777777" w:rsidR="00810E4C" w:rsidRDefault="00810E4C">
      <w:r>
        <w:continuationSeparator/>
      </w:r>
    </w:p>
  </w:footnote>
  <w:footnote w:id="1">
    <w:p w14:paraId="7C07AD16" w14:textId="25DEA4C5" w:rsidR="00052BFC" w:rsidRDefault="00052BFC" w:rsidP="00052BFC">
      <w:pPr>
        <w:pStyle w:val="FootnoteText"/>
      </w:pPr>
      <w:r>
        <w:rPr>
          <w:rStyle w:val="FootnoteReference"/>
        </w:rPr>
        <w:footnoteRef/>
      </w:r>
      <w:r>
        <w:t xml:space="preserve"> </w:t>
      </w:r>
      <w:r w:rsidRPr="00052BFC">
        <w:rPr>
          <w:i/>
          <w:color w:val="000000"/>
        </w:rPr>
        <w:t>Basil Read (Pty) Ltd v Regent Devco (Pty) Ltd</w:t>
      </w:r>
      <w:r w:rsidRPr="00052BFC">
        <w:rPr>
          <w:color w:val="000000"/>
        </w:rPr>
        <w:t xml:space="preserve"> (41109/09) [201</w:t>
      </w:r>
      <w:r>
        <w:rPr>
          <w:color w:val="000000"/>
        </w:rPr>
        <w:t>0</w:t>
      </w:r>
      <w:r w:rsidRPr="00052BFC">
        <w:rPr>
          <w:color w:val="000000"/>
        </w:rPr>
        <w:t>] ZAGPJ</w:t>
      </w:r>
      <w:r>
        <w:rPr>
          <w:color w:val="000000"/>
        </w:rPr>
        <w:t>H</w:t>
      </w:r>
      <w:r w:rsidRPr="00052BFC">
        <w:rPr>
          <w:color w:val="000000"/>
        </w:rPr>
        <w:t>C 75 (9 March 2010)</w:t>
      </w:r>
      <w:r>
        <w:rPr>
          <w:color w:val="000000"/>
        </w:rPr>
        <w:t xml:space="preserve">; </w:t>
      </w:r>
    </w:p>
  </w:footnote>
  <w:footnote w:id="2">
    <w:p w14:paraId="4F90169A" w14:textId="05F6C982" w:rsidR="00763B7D" w:rsidRDefault="00763B7D">
      <w:pPr>
        <w:pStyle w:val="FootnoteText"/>
      </w:pPr>
      <w:r>
        <w:rPr>
          <w:rStyle w:val="FootnoteReference"/>
        </w:rPr>
        <w:footnoteRef/>
      </w:r>
      <w:r>
        <w:t xml:space="preserve"> </w:t>
      </w:r>
      <w:r w:rsidRPr="00763B7D">
        <w:rPr>
          <w:i/>
          <w:color w:val="000000"/>
        </w:rPr>
        <w:t>Esor Africa (Pty) Ltd / Franki Africa (Pty) Ltd JV v Bombela Civils JV (Pty) Ltd</w:t>
      </w:r>
      <w:r w:rsidRPr="00052BFC">
        <w:rPr>
          <w:color w:val="000000"/>
        </w:rPr>
        <w:t xml:space="preserve"> 2014 JDR 1824 (GJ), at paras 11 and 12</w:t>
      </w:r>
      <w:r>
        <w:rPr>
          <w:color w:val="000000"/>
        </w:rPr>
        <w:t xml:space="preserve">; </w:t>
      </w:r>
    </w:p>
  </w:footnote>
  <w:footnote w:id="3">
    <w:p w14:paraId="47726180" w14:textId="11E9F7EA" w:rsidR="00E319B6" w:rsidRDefault="00E319B6">
      <w:pPr>
        <w:pStyle w:val="FootnoteText"/>
      </w:pPr>
      <w:r>
        <w:rPr>
          <w:rStyle w:val="FootnoteReference"/>
        </w:rPr>
        <w:footnoteRef/>
      </w:r>
      <w:r>
        <w:t xml:space="preserve"> </w:t>
      </w:r>
      <w:r w:rsidRPr="000E2AEB">
        <w:rPr>
          <w:i/>
          <w:color w:val="000000"/>
        </w:rPr>
        <w:t>Siltek Holdings (Pty) Ltd (in liquidation) t/a Workgroup v Business Connexion Solutions (Pty) Ltd</w:t>
      </w:r>
      <w:r>
        <w:rPr>
          <w:color w:val="000000"/>
        </w:rPr>
        <w:t xml:space="preserve"> </w:t>
      </w:r>
      <w:r w:rsidRPr="000E2AEB">
        <w:rPr>
          <w:color w:val="000000"/>
        </w:rPr>
        <w:t>[2009] 1</w:t>
      </w:r>
      <w:r>
        <w:rPr>
          <w:color w:val="000000"/>
        </w:rPr>
        <w:t> </w:t>
      </w:r>
      <w:r w:rsidRPr="000E2AEB">
        <w:rPr>
          <w:color w:val="000000"/>
        </w:rPr>
        <w:t>All SA 571 (SCA)</w:t>
      </w:r>
      <w:r>
        <w:rPr>
          <w:color w:val="000000"/>
        </w:rPr>
        <w:t xml:space="preserve">; </w:t>
      </w:r>
    </w:p>
  </w:footnote>
  <w:footnote w:id="4">
    <w:p w14:paraId="0B1A2DBB" w14:textId="7B6691C6" w:rsidR="00617E76" w:rsidRDefault="00617E76">
      <w:pPr>
        <w:pStyle w:val="FootnoteText"/>
      </w:pPr>
      <w:r>
        <w:rPr>
          <w:rStyle w:val="FootnoteReference"/>
        </w:rPr>
        <w:footnoteRef/>
      </w:r>
      <w:r>
        <w:t xml:space="preserve"> </w:t>
      </w:r>
      <w:r w:rsidRPr="00A6582C">
        <w:rPr>
          <w:color w:val="000000"/>
        </w:rPr>
        <w:t>the Arbitration Act</w:t>
      </w:r>
      <w:r>
        <w:rPr>
          <w:color w:val="000000"/>
        </w:rPr>
        <w:t>, Act</w:t>
      </w:r>
      <w:r w:rsidRPr="00A6582C">
        <w:rPr>
          <w:color w:val="000000"/>
        </w:rPr>
        <w:t xml:space="preserve"> 42 of 1965</w:t>
      </w:r>
      <w:r>
        <w:rPr>
          <w:color w:val="000000"/>
        </w:rPr>
        <w:t xml:space="preserve">; </w:t>
      </w:r>
    </w:p>
  </w:footnote>
  <w:footnote w:id="5">
    <w:p w14:paraId="2D11E421" w14:textId="77777777" w:rsidR="00B12D38" w:rsidRPr="00B51B6D" w:rsidRDefault="00B12D38">
      <w:pPr>
        <w:pStyle w:val="FootnoteText"/>
        <w:rPr>
          <w:lang w:val="en-US"/>
        </w:rPr>
      </w:pPr>
      <w:r>
        <w:rPr>
          <w:rStyle w:val="FootnoteReference"/>
        </w:rPr>
        <w:footnoteRef/>
      </w:r>
      <w:r>
        <w:t xml:space="preserve"> </w:t>
      </w:r>
      <w:r w:rsidRPr="005F0586">
        <w:rPr>
          <w:rFonts w:cs="Arial"/>
          <w:i/>
        </w:rPr>
        <w:t>Myers v Abramson</w:t>
      </w:r>
      <w:r>
        <w:rPr>
          <w:rFonts w:cs="Arial"/>
        </w:rPr>
        <w:t>,</w:t>
      </w:r>
      <w:r w:rsidRPr="005F0586">
        <w:rPr>
          <w:rFonts w:cs="Arial"/>
        </w:rPr>
        <w:t>1951(3) SA 438 (C) at 455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8AEB2" w14:textId="77777777" w:rsidR="00B12D38" w:rsidRDefault="00B12D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2ADE5" w14:textId="77777777" w:rsidR="00B12D38" w:rsidRDefault="00B12D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300283"/>
      <w:docPartObj>
        <w:docPartGallery w:val="Page Numbers (Top of Page)"/>
        <w:docPartUnique/>
      </w:docPartObj>
    </w:sdtPr>
    <w:sdtEndPr>
      <w:rPr>
        <w:noProof/>
      </w:rPr>
    </w:sdtEndPr>
    <w:sdtContent>
      <w:p w14:paraId="4612227B" w14:textId="50E0D999" w:rsidR="00B12D38" w:rsidRDefault="00B12D38">
        <w:pPr>
          <w:pStyle w:val="Header"/>
          <w:jc w:val="right"/>
        </w:pPr>
        <w:r>
          <w:fldChar w:fldCharType="begin"/>
        </w:r>
        <w:r>
          <w:instrText xml:space="preserve"> PAGE   \* MERGEFORMAT </w:instrText>
        </w:r>
        <w:r>
          <w:fldChar w:fldCharType="separate"/>
        </w:r>
        <w:r w:rsidR="00A87A83">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0E0F" w14:textId="77777777" w:rsidR="00B12D38" w:rsidRDefault="00B12D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A75CE"/>
    <w:multiLevelType w:val="hybridMultilevel"/>
    <w:tmpl w:val="9596386A"/>
    <w:lvl w:ilvl="0" w:tplc="2D08DB60">
      <w:start w:val="1"/>
      <w:numFmt w:val="lowerLetter"/>
      <w:lvlText w:val="(%1)"/>
      <w:lvlJc w:val="left"/>
      <w:pPr>
        <w:ind w:left="1090" w:hanging="7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4E96B51"/>
    <w:multiLevelType w:val="hybridMultilevel"/>
    <w:tmpl w:val="F9585D0E"/>
    <w:lvl w:ilvl="0" w:tplc="0A187A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FEC6001"/>
    <w:multiLevelType w:val="hybridMultilevel"/>
    <w:tmpl w:val="B264368A"/>
    <w:lvl w:ilvl="0" w:tplc="3044F2C6">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01A6F9A"/>
    <w:multiLevelType w:val="hybridMultilevel"/>
    <w:tmpl w:val="C03C514C"/>
    <w:lvl w:ilvl="0" w:tplc="8E2C96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51C0287"/>
    <w:multiLevelType w:val="multilevel"/>
    <w:tmpl w:val="6F0E0532"/>
    <w:lvl w:ilvl="0">
      <w:start w:val="1"/>
      <w:numFmt w:val="decimal"/>
      <w:lvlText w:val="[%1]"/>
      <w:lvlJc w:val="left"/>
      <w:pPr>
        <w:tabs>
          <w:tab w:val="num" w:pos="567"/>
        </w:tabs>
        <w:ind w:left="567" w:hanging="567"/>
      </w:pPr>
      <w:rPr>
        <w:rFonts w:hint="default"/>
        <w:b w:val="0"/>
        <w:i w:val="0"/>
        <w:strike w:val="0"/>
        <w:color w:val="auto"/>
        <w:u w:val="single" w:color="FFFFFF" w:themeColor="background1"/>
      </w:rPr>
    </w:lvl>
    <w:lvl w:ilvl="1">
      <w:start w:val="1"/>
      <w:numFmt w:val="decimal"/>
      <w:pStyle w:val="LegalHeading2"/>
      <w:lvlText w:val="%1.%2"/>
      <w:lvlJc w:val="left"/>
      <w:pPr>
        <w:tabs>
          <w:tab w:val="num" w:pos="2269"/>
        </w:tabs>
        <w:ind w:left="2269"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
    <w:nsid w:val="50AA5012"/>
    <w:multiLevelType w:val="hybridMultilevel"/>
    <w:tmpl w:val="292A9F2A"/>
    <w:lvl w:ilvl="0" w:tplc="1C44C4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60D7F66"/>
    <w:multiLevelType w:val="hybridMultilevel"/>
    <w:tmpl w:val="7B109A50"/>
    <w:lvl w:ilvl="0" w:tplc="31C8273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9FE33ED"/>
    <w:multiLevelType w:val="hybridMultilevel"/>
    <w:tmpl w:val="2EE673D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1948A1"/>
    <w:multiLevelType w:val="hybridMultilevel"/>
    <w:tmpl w:val="3522E77C"/>
    <w:lvl w:ilvl="0" w:tplc="71DA48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6161AE3"/>
    <w:multiLevelType w:val="hybridMultilevel"/>
    <w:tmpl w:val="7D2EB514"/>
    <w:lvl w:ilvl="0" w:tplc="82C8C7C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3C3B41"/>
    <w:multiLevelType w:val="hybridMultilevel"/>
    <w:tmpl w:val="4F280E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0443999"/>
    <w:multiLevelType w:val="hybridMultilevel"/>
    <w:tmpl w:val="AEFA256A"/>
    <w:lvl w:ilvl="0" w:tplc="12361B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E1A771B"/>
    <w:multiLevelType w:val="hybridMultilevel"/>
    <w:tmpl w:val="463006D4"/>
    <w:lvl w:ilvl="0" w:tplc="0226A8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2"/>
  </w:num>
  <w:num w:numId="3">
    <w:abstractNumId w:val="2"/>
    <w:lvlOverride w:ilvl="0">
      <w:startOverride w:val="1"/>
    </w:lvlOverride>
  </w:num>
  <w:num w:numId="4">
    <w:abstractNumId w:val="1"/>
  </w:num>
  <w:num w:numId="5">
    <w:abstractNumId w:val="7"/>
  </w:num>
  <w:num w:numId="6">
    <w:abstractNumId w:val="9"/>
  </w:num>
  <w:num w:numId="7">
    <w:abstractNumId w:val="16"/>
  </w:num>
  <w:num w:numId="8">
    <w:abstractNumId w:val="0"/>
  </w:num>
  <w:num w:numId="9">
    <w:abstractNumId w:val="15"/>
  </w:num>
  <w:num w:numId="10">
    <w:abstractNumId w:val="5"/>
  </w:num>
  <w:num w:numId="11">
    <w:abstractNumId w:val="11"/>
  </w:num>
  <w:num w:numId="12">
    <w:abstractNumId w:val="6"/>
  </w:num>
  <w:num w:numId="13">
    <w:abstractNumId w:val="14"/>
  </w:num>
  <w:num w:numId="14">
    <w:abstractNumId w:val="10"/>
  </w:num>
  <w:num w:numId="15">
    <w:abstractNumId w:val="3"/>
  </w:num>
  <w:num w:numId="16">
    <w:abstractNumId w:val="13"/>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05ED"/>
    <w:rsid w:val="00001A89"/>
    <w:rsid w:val="00002455"/>
    <w:rsid w:val="000024F0"/>
    <w:rsid w:val="00003BAE"/>
    <w:rsid w:val="00004F5A"/>
    <w:rsid w:val="00005D83"/>
    <w:rsid w:val="0000675A"/>
    <w:rsid w:val="00006C41"/>
    <w:rsid w:val="0000770E"/>
    <w:rsid w:val="00007A2E"/>
    <w:rsid w:val="00007F86"/>
    <w:rsid w:val="00010637"/>
    <w:rsid w:val="0001379D"/>
    <w:rsid w:val="000137DC"/>
    <w:rsid w:val="0001683C"/>
    <w:rsid w:val="00016ACF"/>
    <w:rsid w:val="000171A3"/>
    <w:rsid w:val="00020326"/>
    <w:rsid w:val="00020E36"/>
    <w:rsid w:val="000217A4"/>
    <w:rsid w:val="00022C07"/>
    <w:rsid w:val="00022CE5"/>
    <w:rsid w:val="0002492C"/>
    <w:rsid w:val="000262AA"/>
    <w:rsid w:val="0002728A"/>
    <w:rsid w:val="000275FC"/>
    <w:rsid w:val="0002792E"/>
    <w:rsid w:val="00027F68"/>
    <w:rsid w:val="00027F86"/>
    <w:rsid w:val="000301C4"/>
    <w:rsid w:val="000314D4"/>
    <w:rsid w:val="000315D8"/>
    <w:rsid w:val="000319B4"/>
    <w:rsid w:val="000319BB"/>
    <w:rsid w:val="0003241F"/>
    <w:rsid w:val="00034508"/>
    <w:rsid w:val="0003454F"/>
    <w:rsid w:val="00034EFC"/>
    <w:rsid w:val="00036698"/>
    <w:rsid w:val="00036BB0"/>
    <w:rsid w:val="00036CD5"/>
    <w:rsid w:val="00037036"/>
    <w:rsid w:val="00037CD0"/>
    <w:rsid w:val="00037F15"/>
    <w:rsid w:val="00040B1D"/>
    <w:rsid w:val="00040F61"/>
    <w:rsid w:val="0004105F"/>
    <w:rsid w:val="00041D6B"/>
    <w:rsid w:val="0004218C"/>
    <w:rsid w:val="00043C05"/>
    <w:rsid w:val="00043C8C"/>
    <w:rsid w:val="000445C8"/>
    <w:rsid w:val="0004474A"/>
    <w:rsid w:val="0004491D"/>
    <w:rsid w:val="000450CE"/>
    <w:rsid w:val="0004588C"/>
    <w:rsid w:val="00046070"/>
    <w:rsid w:val="000462E1"/>
    <w:rsid w:val="00046699"/>
    <w:rsid w:val="000469B4"/>
    <w:rsid w:val="00050FB2"/>
    <w:rsid w:val="00051D9D"/>
    <w:rsid w:val="00051E65"/>
    <w:rsid w:val="00052792"/>
    <w:rsid w:val="00052BFC"/>
    <w:rsid w:val="00052DA4"/>
    <w:rsid w:val="00054823"/>
    <w:rsid w:val="00055012"/>
    <w:rsid w:val="00055E03"/>
    <w:rsid w:val="000564BD"/>
    <w:rsid w:val="00056998"/>
    <w:rsid w:val="000600F8"/>
    <w:rsid w:val="000603DC"/>
    <w:rsid w:val="00060E74"/>
    <w:rsid w:val="00066C27"/>
    <w:rsid w:val="000702FA"/>
    <w:rsid w:val="000708A0"/>
    <w:rsid w:val="00070D07"/>
    <w:rsid w:val="00071315"/>
    <w:rsid w:val="00071EDF"/>
    <w:rsid w:val="0007272F"/>
    <w:rsid w:val="00073CC1"/>
    <w:rsid w:val="00073CFE"/>
    <w:rsid w:val="00074777"/>
    <w:rsid w:val="00075A0A"/>
    <w:rsid w:val="00076C12"/>
    <w:rsid w:val="00076EE7"/>
    <w:rsid w:val="0007774E"/>
    <w:rsid w:val="00080618"/>
    <w:rsid w:val="000814F0"/>
    <w:rsid w:val="00081D5F"/>
    <w:rsid w:val="0008206F"/>
    <w:rsid w:val="00084043"/>
    <w:rsid w:val="000844E8"/>
    <w:rsid w:val="000861BF"/>
    <w:rsid w:val="00086BE3"/>
    <w:rsid w:val="00090189"/>
    <w:rsid w:val="0009051B"/>
    <w:rsid w:val="000905B3"/>
    <w:rsid w:val="00090E9C"/>
    <w:rsid w:val="00090F50"/>
    <w:rsid w:val="00091D8C"/>
    <w:rsid w:val="00092D03"/>
    <w:rsid w:val="00093F31"/>
    <w:rsid w:val="0009464C"/>
    <w:rsid w:val="00095356"/>
    <w:rsid w:val="0009626A"/>
    <w:rsid w:val="0009689B"/>
    <w:rsid w:val="00096997"/>
    <w:rsid w:val="0009781C"/>
    <w:rsid w:val="00097EE7"/>
    <w:rsid w:val="000A0353"/>
    <w:rsid w:val="000A12C9"/>
    <w:rsid w:val="000A4AE1"/>
    <w:rsid w:val="000A56BA"/>
    <w:rsid w:val="000A64D0"/>
    <w:rsid w:val="000A688E"/>
    <w:rsid w:val="000A6A3D"/>
    <w:rsid w:val="000A779C"/>
    <w:rsid w:val="000A7A28"/>
    <w:rsid w:val="000B1D71"/>
    <w:rsid w:val="000B2B7F"/>
    <w:rsid w:val="000B3371"/>
    <w:rsid w:val="000B38D0"/>
    <w:rsid w:val="000B4222"/>
    <w:rsid w:val="000B53AD"/>
    <w:rsid w:val="000B64EF"/>
    <w:rsid w:val="000B6C12"/>
    <w:rsid w:val="000B7D1E"/>
    <w:rsid w:val="000C018C"/>
    <w:rsid w:val="000C03D3"/>
    <w:rsid w:val="000C0D64"/>
    <w:rsid w:val="000C1EFC"/>
    <w:rsid w:val="000C2989"/>
    <w:rsid w:val="000C2D84"/>
    <w:rsid w:val="000C3AF7"/>
    <w:rsid w:val="000C5C39"/>
    <w:rsid w:val="000C6C30"/>
    <w:rsid w:val="000C75C8"/>
    <w:rsid w:val="000D0AF6"/>
    <w:rsid w:val="000D2A1D"/>
    <w:rsid w:val="000D3121"/>
    <w:rsid w:val="000D4571"/>
    <w:rsid w:val="000D4ED5"/>
    <w:rsid w:val="000D5219"/>
    <w:rsid w:val="000D5CD8"/>
    <w:rsid w:val="000D5E2F"/>
    <w:rsid w:val="000D65C5"/>
    <w:rsid w:val="000D6A4C"/>
    <w:rsid w:val="000D6C0E"/>
    <w:rsid w:val="000D6C2C"/>
    <w:rsid w:val="000D7C8C"/>
    <w:rsid w:val="000E0159"/>
    <w:rsid w:val="000E01DD"/>
    <w:rsid w:val="000E0489"/>
    <w:rsid w:val="000E11A8"/>
    <w:rsid w:val="000E1836"/>
    <w:rsid w:val="000E2107"/>
    <w:rsid w:val="000E2AEB"/>
    <w:rsid w:val="000E34F7"/>
    <w:rsid w:val="000E398A"/>
    <w:rsid w:val="000E3A95"/>
    <w:rsid w:val="000E3AAB"/>
    <w:rsid w:val="000E536D"/>
    <w:rsid w:val="000E5424"/>
    <w:rsid w:val="000E7536"/>
    <w:rsid w:val="000E777B"/>
    <w:rsid w:val="000E7BDD"/>
    <w:rsid w:val="000F095B"/>
    <w:rsid w:val="000F0DCE"/>
    <w:rsid w:val="000F1A69"/>
    <w:rsid w:val="000F3421"/>
    <w:rsid w:val="000F3B88"/>
    <w:rsid w:val="000F3E77"/>
    <w:rsid w:val="000F546B"/>
    <w:rsid w:val="000F580C"/>
    <w:rsid w:val="000F6192"/>
    <w:rsid w:val="000F6BF8"/>
    <w:rsid w:val="000F70C7"/>
    <w:rsid w:val="00100AEB"/>
    <w:rsid w:val="0010163F"/>
    <w:rsid w:val="00105056"/>
    <w:rsid w:val="00105D82"/>
    <w:rsid w:val="001068F2"/>
    <w:rsid w:val="00106C97"/>
    <w:rsid w:val="00107110"/>
    <w:rsid w:val="00112284"/>
    <w:rsid w:val="00112BE9"/>
    <w:rsid w:val="00113951"/>
    <w:rsid w:val="00113E53"/>
    <w:rsid w:val="0011424F"/>
    <w:rsid w:val="00114D0F"/>
    <w:rsid w:val="00114F15"/>
    <w:rsid w:val="00116135"/>
    <w:rsid w:val="00116661"/>
    <w:rsid w:val="00116675"/>
    <w:rsid w:val="00116AAE"/>
    <w:rsid w:val="00116EF2"/>
    <w:rsid w:val="00117191"/>
    <w:rsid w:val="001171EE"/>
    <w:rsid w:val="001172AB"/>
    <w:rsid w:val="001177E5"/>
    <w:rsid w:val="001218BA"/>
    <w:rsid w:val="0012206B"/>
    <w:rsid w:val="0012276A"/>
    <w:rsid w:val="001239B5"/>
    <w:rsid w:val="00123FBA"/>
    <w:rsid w:val="00124452"/>
    <w:rsid w:val="00124B7A"/>
    <w:rsid w:val="00126001"/>
    <w:rsid w:val="00126288"/>
    <w:rsid w:val="00126B66"/>
    <w:rsid w:val="00126F44"/>
    <w:rsid w:val="00127394"/>
    <w:rsid w:val="00127B2C"/>
    <w:rsid w:val="00130737"/>
    <w:rsid w:val="001309B4"/>
    <w:rsid w:val="00131CC6"/>
    <w:rsid w:val="001325AC"/>
    <w:rsid w:val="00132E8D"/>
    <w:rsid w:val="0013390C"/>
    <w:rsid w:val="00134332"/>
    <w:rsid w:val="00134952"/>
    <w:rsid w:val="001358D0"/>
    <w:rsid w:val="001361C0"/>
    <w:rsid w:val="0013636C"/>
    <w:rsid w:val="00136E94"/>
    <w:rsid w:val="00137FF9"/>
    <w:rsid w:val="00140558"/>
    <w:rsid w:val="0014119D"/>
    <w:rsid w:val="0014132C"/>
    <w:rsid w:val="00141478"/>
    <w:rsid w:val="00141657"/>
    <w:rsid w:val="001416FB"/>
    <w:rsid w:val="001428B6"/>
    <w:rsid w:val="001429C4"/>
    <w:rsid w:val="00143175"/>
    <w:rsid w:val="00143EBB"/>
    <w:rsid w:val="001443EA"/>
    <w:rsid w:val="00145C2D"/>
    <w:rsid w:val="00145DD9"/>
    <w:rsid w:val="00146288"/>
    <w:rsid w:val="00146B2A"/>
    <w:rsid w:val="001504E7"/>
    <w:rsid w:val="00151A7E"/>
    <w:rsid w:val="0015237E"/>
    <w:rsid w:val="00152616"/>
    <w:rsid w:val="00152C26"/>
    <w:rsid w:val="00152D6A"/>
    <w:rsid w:val="00153684"/>
    <w:rsid w:val="0015369D"/>
    <w:rsid w:val="00154F14"/>
    <w:rsid w:val="00155381"/>
    <w:rsid w:val="001554B4"/>
    <w:rsid w:val="001558B6"/>
    <w:rsid w:val="00155B87"/>
    <w:rsid w:val="00155F46"/>
    <w:rsid w:val="00156546"/>
    <w:rsid w:val="001579D0"/>
    <w:rsid w:val="00157D59"/>
    <w:rsid w:val="0016029A"/>
    <w:rsid w:val="00160706"/>
    <w:rsid w:val="00160AC8"/>
    <w:rsid w:val="00160DA1"/>
    <w:rsid w:val="00160E8B"/>
    <w:rsid w:val="001618DF"/>
    <w:rsid w:val="00161C04"/>
    <w:rsid w:val="00161EB4"/>
    <w:rsid w:val="00161FC2"/>
    <w:rsid w:val="001628F3"/>
    <w:rsid w:val="00162E7D"/>
    <w:rsid w:val="00163C01"/>
    <w:rsid w:val="00164997"/>
    <w:rsid w:val="00164FDF"/>
    <w:rsid w:val="00165035"/>
    <w:rsid w:val="00165357"/>
    <w:rsid w:val="0016589D"/>
    <w:rsid w:val="00165D11"/>
    <w:rsid w:val="0016658A"/>
    <w:rsid w:val="001669C3"/>
    <w:rsid w:val="00166C2B"/>
    <w:rsid w:val="00167458"/>
    <w:rsid w:val="00167E11"/>
    <w:rsid w:val="00171416"/>
    <w:rsid w:val="00172D07"/>
    <w:rsid w:val="00172FAC"/>
    <w:rsid w:val="001730A8"/>
    <w:rsid w:val="00173B7F"/>
    <w:rsid w:val="00173FD2"/>
    <w:rsid w:val="00175544"/>
    <w:rsid w:val="00176115"/>
    <w:rsid w:val="00177071"/>
    <w:rsid w:val="001773CD"/>
    <w:rsid w:val="001773DD"/>
    <w:rsid w:val="00177C74"/>
    <w:rsid w:val="0018024F"/>
    <w:rsid w:val="00180970"/>
    <w:rsid w:val="00180A33"/>
    <w:rsid w:val="001814B3"/>
    <w:rsid w:val="00181FBB"/>
    <w:rsid w:val="00182A17"/>
    <w:rsid w:val="00183384"/>
    <w:rsid w:val="00183726"/>
    <w:rsid w:val="00185055"/>
    <w:rsid w:val="001855CE"/>
    <w:rsid w:val="0019003C"/>
    <w:rsid w:val="0019053A"/>
    <w:rsid w:val="001913C3"/>
    <w:rsid w:val="00191957"/>
    <w:rsid w:val="00191C39"/>
    <w:rsid w:val="00192037"/>
    <w:rsid w:val="00192546"/>
    <w:rsid w:val="001927D7"/>
    <w:rsid w:val="001928BF"/>
    <w:rsid w:val="001933D1"/>
    <w:rsid w:val="0019383F"/>
    <w:rsid w:val="00193869"/>
    <w:rsid w:val="00193988"/>
    <w:rsid w:val="00196291"/>
    <w:rsid w:val="0019694E"/>
    <w:rsid w:val="00196C48"/>
    <w:rsid w:val="001970BD"/>
    <w:rsid w:val="00197B48"/>
    <w:rsid w:val="001A0219"/>
    <w:rsid w:val="001A0D29"/>
    <w:rsid w:val="001A1893"/>
    <w:rsid w:val="001A2240"/>
    <w:rsid w:val="001A29C9"/>
    <w:rsid w:val="001A3CF2"/>
    <w:rsid w:val="001A4F07"/>
    <w:rsid w:val="001A5D9E"/>
    <w:rsid w:val="001A6A2E"/>
    <w:rsid w:val="001A6DB9"/>
    <w:rsid w:val="001A7168"/>
    <w:rsid w:val="001B0076"/>
    <w:rsid w:val="001B016E"/>
    <w:rsid w:val="001B030C"/>
    <w:rsid w:val="001B04D1"/>
    <w:rsid w:val="001B0615"/>
    <w:rsid w:val="001B257A"/>
    <w:rsid w:val="001B2D32"/>
    <w:rsid w:val="001B447F"/>
    <w:rsid w:val="001B47C1"/>
    <w:rsid w:val="001B4D89"/>
    <w:rsid w:val="001B762A"/>
    <w:rsid w:val="001B76E0"/>
    <w:rsid w:val="001C0074"/>
    <w:rsid w:val="001C0331"/>
    <w:rsid w:val="001C086A"/>
    <w:rsid w:val="001C0A0D"/>
    <w:rsid w:val="001C0EF4"/>
    <w:rsid w:val="001C1B17"/>
    <w:rsid w:val="001C2344"/>
    <w:rsid w:val="001C29CE"/>
    <w:rsid w:val="001C3329"/>
    <w:rsid w:val="001C34AD"/>
    <w:rsid w:val="001C4A43"/>
    <w:rsid w:val="001C4DAD"/>
    <w:rsid w:val="001C5067"/>
    <w:rsid w:val="001C5257"/>
    <w:rsid w:val="001C5F8C"/>
    <w:rsid w:val="001C6E8C"/>
    <w:rsid w:val="001C7045"/>
    <w:rsid w:val="001D14F8"/>
    <w:rsid w:val="001D3495"/>
    <w:rsid w:val="001D3F24"/>
    <w:rsid w:val="001D3F89"/>
    <w:rsid w:val="001D44C7"/>
    <w:rsid w:val="001D49D6"/>
    <w:rsid w:val="001D5D9C"/>
    <w:rsid w:val="001D6ACD"/>
    <w:rsid w:val="001D6AE1"/>
    <w:rsid w:val="001D6DA8"/>
    <w:rsid w:val="001D79C6"/>
    <w:rsid w:val="001E04C6"/>
    <w:rsid w:val="001E15CA"/>
    <w:rsid w:val="001E1E02"/>
    <w:rsid w:val="001E32CB"/>
    <w:rsid w:val="001E3948"/>
    <w:rsid w:val="001E3ED0"/>
    <w:rsid w:val="001E4304"/>
    <w:rsid w:val="001E43BE"/>
    <w:rsid w:val="001E534D"/>
    <w:rsid w:val="001E5D90"/>
    <w:rsid w:val="001E6837"/>
    <w:rsid w:val="001F08C4"/>
    <w:rsid w:val="001F109D"/>
    <w:rsid w:val="001F1E80"/>
    <w:rsid w:val="001F2460"/>
    <w:rsid w:val="001F3695"/>
    <w:rsid w:val="001F3975"/>
    <w:rsid w:val="001F4049"/>
    <w:rsid w:val="001F4C69"/>
    <w:rsid w:val="001F57B4"/>
    <w:rsid w:val="001F581D"/>
    <w:rsid w:val="001F654D"/>
    <w:rsid w:val="001F6D44"/>
    <w:rsid w:val="001F70FB"/>
    <w:rsid w:val="001F78C4"/>
    <w:rsid w:val="00200BB5"/>
    <w:rsid w:val="00200F5C"/>
    <w:rsid w:val="002011F8"/>
    <w:rsid w:val="002015D4"/>
    <w:rsid w:val="002022C2"/>
    <w:rsid w:val="002027EC"/>
    <w:rsid w:val="00202AB1"/>
    <w:rsid w:val="00203FC0"/>
    <w:rsid w:val="00205865"/>
    <w:rsid w:val="00205E09"/>
    <w:rsid w:val="00206022"/>
    <w:rsid w:val="00206218"/>
    <w:rsid w:val="0020664E"/>
    <w:rsid w:val="0021007F"/>
    <w:rsid w:val="002100E1"/>
    <w:rsid w:val="00210E02"/>
    <w:rsid w:val="00211645"/>
    <w:rsid w:val="00211B96"/>
    <w:rsid w:val="0021225B"/>
    <w:rsid w:val="00212FA8"/>
    <w:rsid w:val="00213B9F"/>
    <w:rsid w:val="00214522"/>
    <w:rsid w:val="00214E3A"/>
    <w:rsid w:val="0021531D"/>
    <w:rsid w:val="00215DB3"/>
    <w:rsid w:val="00216346"/>
    <w:rsid w:val="00216E62"/>
    <w:rsid w:val="002172C8"/>
    <w:rsid w:val="00217BDD"/>
    <w:rsid w:val="00220B1A"/>
    <w:rsid w:val="00220F12"/>
    <w:rsid w:val="0022110D"/>
    <w:rsid w:val="002212EB"/>
    <w:rsid w:val="002227A1"/>
    <w:rsid w:val="002229D4"/>
    <w:rsid w:val="00222B14"/>
    <w:rsid w:val="00222D4A"/>
    <w:rsid w:val="0022346B"/>
    <w:rsid w:val="00224B09"/>
    <w:rsid w:val="00224EDB"/>
    <w:rsid w:val="002251A2"/>
    <w:rsid w:val="00227F9F"/>
    <w:rsid w:val="00230307"/>
    <w:rsid w:val="00230DF6"/>
    <w:rsid w:val="002310C9"/>
    <w:rsid w:val="00231436"/>
    <w:rsid w:val="00232075"/>
    <w:rsid w:val="002320B2"/>
    <w:rsid w:val="002327C9"/>
    <w:rsid w:val="00232D4F"/>
    <w:rsid w:val="002331E9"/>
    <w:rsid w:val="00233A6E"/>
    <w:rsid w:val="00234FC7"/>
    <w:rsid w:val="00235EBC"/>
    <w:rsid w:val="002379B1"/>
    <w:rsid w:val="0024000A"/>
    <w:rsid w:val="00240BDD"/>
    <w:rsid w:val="00240E46"/>
    <w:rsid w:val="00241E10"/>
    <w:rsid w:val="00243E66"/>
    <w:rsid w:val="0024474C"/>
    <w:rsid w:val="00245430"/>
    <w:rsid w:val="00245999"/>
    <w:rsid w:val="00247E96"/>
    <w:rsid w:val="00250EF2"/>
    <w:rsid w:val="0025141A"/>
    <w:rsid w:val="002515D4"/>
    <w:rsid w:val="0025160C"/>
    <w:rsid w:val="00252153"/>
    <w:rsid w:val="002535C8"/>
    <w:rsid w:val="00253C44"/>
    <w:rsid w:val="00253CA9"/>
    <w:rsid w:val="0025547B"/>
    <w:rsid w:val="00256B5F"/>
    <w:rsid w:val="00257B4D"/>
    <w:rsid w:val="00257D52"/>
    <w:rsid w:val="00257DCC"/>
    <w:rsid w:val="00260B86"/>
    <w:rsid w:val="00260F93"/>
    <w:rsid w:val="0026120B"/>
    <w:rsid w:val="0026158F"/>
    <w:rsid w:val="002616F0"/>
    <w:rsid w:val="002616F6"/>
    <w:rsid w:val="0026210F"/>
    <w:rsid w:val="0026226E"/>
    <w:rsid w:val="00262C50"/>
    <w:rsid w:val="0026313D"/>
    <w:rsid w:val="0026330F"/>
    <w:rsid w:val="00264161"/>
    <w:rsid w:val="0026464D"/>
    <w:rsid w:val="00264E4B"/>
    <w:rsid w:val="00265504"/>
    <w:rsid w:val="00265F45"/>
    <w:rsid w:val="002671D8"/>
    <w:rsid w:val="00267564"/>
    <w:rsid w:val="00267EC5"/>
    <w:rsid w:val="00271071"/>
    <w:rsid w:val="00272260"/>
    <w:rsid w:val="00272708"/>
    <w:rsid w:val="0027346B"/>
    <w:rsid w:val="00275860"/>
    <w:rsid w:val="00275F90"/>
    <w:rsid w:val="00280B63"/>
    <w:rsid w:val="002819F8"/>
    <w:rsid w:val="00282C16"/>
    <w:rsid w:val="00284751"/>
    <w:rsid w:val="002855D6"/>
    <w:rsid w:val="002855DF"/>
    <w:rsid w:val="00286241"/>
    <w:rsid w:val="00286F5F"/>
    <w:rsid w:val="002870F1"/>
    <w:rsid w:val="002911F6"/>
    <w:rsid w:val="00291414"/>
    <w:rsid w:val="00291440"/>
    <w:rsid w:val="002920DC"/>
    <w:rsid w:val="002924E6"/>
    <w:rsid w:val="00293134"/>
    <w:rsid w:val="002932CB"/>
    <w:rsid w:val="00296BB2"/>
    <w:rsid w:val="00297970"/>
    <w:rsid w:val="002A13C6"/>
    <w:rsid w:val="002A235D"/>
    <w:rsid w:val="002A2443"/>
    <w:rsid w:val="002A2A37"/>
    <w:rsid w:val="002A2A44"/>
    <w:rsid w:val="002A30BD"/>
    <w:rsid w:val="002A312D"/>
    <w:rsid w:val="002A47E3"/>
    <w:rsid w:val="002A4952"/>
    <w:rsid w:val="002A4B8E"/>
    <w:rsid w:val="002A52E4"/>
    <w:rsid w:val="002A7B19"/>
    <w:rsid w:val="002A7E9F"/>
    <w:rsid w:val="002B08E6"/>
    <w:rsid w:val="002B09E2"/>
    <w:rsid w:val="002B0F1B"/>
    <w:rsid w:val="002B16B0"/>
    <w:rsid w:val="002B1ABA"/>
    <w:rsid w:val="002B1DC8"/>
    <w:rsid w:val="002B211A"/>
    <w:rsid w:val="002B2A59"/>
    <w:rsid w:val="002B30F1"/>
    <w:rsid w:val="002B40DA"/>
    <w:rsid w:val="002B4740"/>
    <w:rsid w:val="002B4F7A"/>
    <w:rsid w:val="002B561E"/>
    <w:rsid w:val="002B6B65"/>
    <w:rsid w:val="002B74C5"/>
    <w:rsid w:val="002C08C3"/>
    <w:rsid w:val="002C0FDD"/>
    <w:rsid w:val="002C13EF"/>
    <w:rsid w:val="002C15A4"/>
    <w:rsid w:val="002C2298"/>
    <w:rsid w:val="002C29D7"/>
    <w:rsid w:val="002C4087"/>
    <w:rsid w:val="002C4B45"/>
    <w:rsid w:val="002C59F2"/>
    <w:rsid w:val="002C5A0D"/>
    <w:rsid w:val="002C5E33"/>
    <w:rsid w:val="002C672A"/>
    <w:rsid w:val="002C686B"/>
    <w:rsid w:val="002C6BC7"/>
    <w:rsid w:val="002C73DB"/>
    <w:rsid w:val="002C7929"/>
    <w:rsid w:val="002C7E04"/>
    <w:rsid w:val="002D2125"/>
    <w:rsid w:val="002D2216"/>
    <w:rsid w:val="002D26C7"/>
    <w:rsid w:val="002D2AF2"/>
    <w:rsid w:val="002D2AF4"/>
    <w:rsid w:val="002D3048"/>
    <w:rsid w:val="002D3E08"/>
    <w:rsid w:val="002D53C3"/>
    <w:rsid w:val="002D59A6"/>
    <w:rsid w:val="002D5D72"/>
    <w:rsid w:val="002D693C"/>
    <w:rsid w:val="002D69BC"/>
    <w:rsid w:val="002D7081"/>
    <w:rsid w:val="002D7D86"/>
    <w:rsid w:val="002E0905"/>
    <w:rsid w:val="002E14D4"/>
    <w:rsid w:val="002E1CED"/>
    <w:rsid w:val="002E1D7A"/>
    <w:rsid w:val="002E2C11"/>
    <w:rsid w:val="002E2FDD"/>
    <w:rsid w:val="002E3469"/>
    <w:rsid w:val="002E47C9"/>
    <w:rsid w:val="002E49A9"/>
    <w:rsid w:val="002E5934"/>
    <w:rsid w:val="002E5CDA"/>
    <w:rsid w:val="002E654A"/>
    <w:rsid w:val="002E65A0"/>
    <w:rsid w:val="002E7DFE"/>
    <w:rsid w:val="002F0055"/>
    <w:rsid w:val="002F0279"/>
    <w:rsid w:val="002F15F5"/>
    <w:rsid w:val="002F2DC2"/>
    <w:rsid w:val="002F355B"/>
    <w:rsid w:val="002F3B8D"/>
    <w:rsid w:val="002F3CFD"/>
    <w:rsid w:val="002F3EA5"/>
    <w:rsid w:val="002F4D1F"/>
    <w:rsid w:val="002F572F"/>
    <w:rsid w:val="002F5AE7"/>
    <w:rsid w:val="002F6423"/>
    <w:rsid w:val="002F6A0D"/>
    <w:rsid w:val="002F6AEF"/>
    <w:rsid w:val="00300053"/>
    <w:rsid w:val="0030029A"/>
    <w:rsid w:val="0030032A"/>
    <w:rsid w:val="0030047F"/>
    <w:rsid w:val="00300A80"/>
    <w:rsid w:val="00300EBA"/>
    <w:rsid w:val="00301CBD"/>
    <w:rsid w:val="00301CC2"/>
    <w:rsid w:val="0030348A"/>
    <w:rsid w:val="00304DBB"/>
    <w:rsid w:val="00305093"/>
    <w:rsid w:val="003058A6"/>
    <w:rsid w:val="003058FB"/>
    <w:rsid w:val="00306560"/>
    <w:rsid w:val="00306B39"/>
    <w:rsid w:val="0030724D"/>
    <w:rsid w:val="003075B5"/>
    <w:rsid w:val="00307F74"/>
    <w:rsid w:val="00310F8B"/>
    <w:rsid w:val="00311156"/>
    <w:rsid w:val="00311321"/>
    <w:rsid w:val="00312373"/>
    <w:rsid w:val="00312F40"/>
    <w:rsid w:val="003137F5"/>
    <w:rsid w:val="00313A0A"/>
    <w:rsid w:val="00313AA9"/>
    <w:rsid w:val="0031518B"/>
    <w:rsid w:val="00315F1D"/>
    <w:rsid w:val="00316678"/>
    <w:rsid w:val="00316C2D"/>
    <w:rsid w:val="00317219"/>
    <w:rsid w:val="00320124"/>
    <w:rsid w:val="00320BF9"/>
    <w:rsid w:val="003220A4"/>
    <w:rsid w:val="0032287C"/>
    <w:rsid w:val="003233F9"/>
    <w:rsid w:val="00324E14"/>
    <w:rsid w:val="003307F7"/>
    <w:rsid w:val="0033191D"/>
    <w:rsid w:val="003321FE"/>
    <w:rsid w:val="003322B1"/>
    <w:rsid w:val="00332C64"/>
    <w:rsid w:val="003331E4"/>
    <w:rsid w:val="00333485"/>
    <w:rsid w:val="00334479"/>
    <w:rsid w:val="00335953"/>
    <w:rsid w:val="00335C28"/>
    <w:rsid w:val="0033620F"/>
    <w:rsid w:val="003409FA"/>
    <w:rsid w:val="00341D13"/>
    <w:rsid w:val="00341FA6"/>
    <w:rsid w:val="003423D1"/>
    <w:rsid w:val="00343A16"/>
    <w:rsid w:val="00343A76"/>
    <w:rsid w:val="003458CA"/>
    <w:rsid w:val="00345ADF"/>
    <w:rsid w:val="003460A3"/>
    <w:rsid w:val="00346D30"/>
    <w:rsid w:val="00347B0C"/>
    <w:rsid w:val="00347FD0"/>
    <w:rsid w:val="00350BC6"/>
    <w:rsid w:val="00350DC2"/>
    <w:rsid w:val="00350E29"/>
    <w:rsid w:val="0035131E"/>
    <w:rsid w:val="003516E1"/>
    <w:rsid w:val="00353027"/>
    <w:rsid w:val="00353CE9"/>
    <w:rsid w:val="00353FBF"/>
    <w:rsid w:val="00355620"/>
    <w:rsid w:val="0035614B"/>
    <w:rsid w:val="003564AA"/>
    <w:rsid w:val="00356747"/>
    <w:rsid w:val="00356A32"/>
    <w:rsid w:val="00356E1C"/>
    <w:rsid w:val="003575D7"/>
    <w:rsid w:val="00357D35"/>
    <w:rsid w:val="00360372"/>
    <w:rsid w:val="00361759"/>
    <w:rsid w:val="00361DFA"/>
    <w:rsid w:val="00362825"/>
    <w:rsid w:val="00363701"/>
    <w:rsid w:val="003638D4"/>
    <w:rsid w:val="00363A0F"/>
    <w:rsid w:val="00363A97"/>
    <w:rsid w:val="00363DE1"/>
    <w:rsid w:val="00364EEF"/>
    <w:rsid w:val="00364F91"/>
    <w:rsid w:val="00364FE9"/>
    <w:rsid w:val="00365AB1"/>
    <w:rsid w:val="00365D46"/>
    <w:rsid w:val="0036670F"/>
    <w:rsid w:val="003668D2"/>
    <w:rsid w:val="0036750F"/>
    <w:rsid w:val="003675DA"/>
    <w:rsid w:val="0037102D"/>
    <w:rsid w:val="00371C46"/>
    <w:rsid w:val="0037249E"/>
    <w:rsid w:val="00372865"/>
    <w:rsid w:val="00373F4F"/>
    <w:rsid w:val="003740F7"/>
    <w:rsid w:val="00374176"/>
    <w:rsid w:val="003748F7"/>
    <w:rsid w:val="003750F5"/>
    <w:rsid w:val="003759CD"/>
    <w:rsid w:val="00375DCC"/>
    <w:rsid w:val="0037722F"/>
    <w:rsid w:val="0037738F"/>
    <w:rsid w:val="00380B0C"/>
    <w:rsid w:val="003819AF"/>
    <w:rsid w:val="00381B82"/>
    <w:rsid w:val="00381D9E"/>
    <w:rsid w:val="00382B81"/>
    <w:rsid w:val="003831C1"/>
    <w:rsid w:val="003833AA"/>
    <w:rsid w:val="0038384D"/>
    <w:rsid w:val="00384A2E"/>
    <w:rsid w:val="00385145"/>
    <w:rsid w:val="00385F8D"/>
    <w:rsid w:val="00386B21"/>
    <w:rsid w:val="00386E27"/>
    <w:rsid w:val="00387CC1"/>
    <w:rsid w:val="003919A1"/>
    <w:rsid w:val="00391C9E"/>
    <w:rsid w:val="003921B4"/>
    <w:rsid w:val="0039230F"/>
    <w:rsid w:val="00392AC0"/>
    <w:rsid w:val="00392F03"/>
    <w:rsid w:val="003931C7"/>
    <w:rsid w:val="00393874"/>
    <w:rsid w:val="00395A5F"/>
    <w:rsid w:val="00395BFD"/>
    <w:rsid w:val="00395D66"/>
    <w:rsid w:val="0039603A"/>
    <w:rsid w:val="00396231"/>
    <w:rsid w:val="003969C2"/>
    <w:rsid w:val="00397ED4"/>
    <w:rsid w:val="003A0D1E"/>
    <w:rsid w:val="003A0FB9"/>
    <w:rsid w:val="003A0FED"/>
    <w:rsid w:val="003A1B93"/>
    <w:rsid w:val="003A1FE4"/>
    <w:rsid w:val="003A202C"/>
    <w:rsid w:val="003A2810"/>
    <w:rsid w:val="003A3A1A"/>
    <w:rsid w:val="003A4D14"/>
    <w:rsid w:val="003A5774"/>
    <w:rsid w:val="003A6CDA"/>
    <w:rsid w:val="003A73DA"/>
    <w:rsid w:val="003B0322"/>
    <w:rsid w:val="003B04CC"/>
    <w:rsid w:val="003B1FE9"/>
    <w:rsid w:val="003B22DD"/>
    <w:rsid w:val="003B29E1"/>
    <w:rsid w:val="003B2D8F"/>
    <w:rsid w:val="003B52DA"/>
    <w:rsid w:val="003B58C3"/>
    <w:rsid w:val="003B6AE7"/>
    <w:rsid w:val="003C2BFE"/>
    <w:rsid w:val="003C30DF"/>
    <w:rsid w:val="003C3CA6"/>
    <w:rsid w:val="003C51CE"/>
    <w:rsid w:val="003C5886"/>
    <w:rsid w:val="003C5FEE"/>
    <w:rsid w:val="003C6C58"/>
    <w:rsid w:val="003C6F44"/>
    <w:rsid w:val="003C7448"/>
    <w:rsid w:val="003D03FD"/>
    <w:rsid w:val="003D1632"/>
    <w:rsid w:val="003D1F45"/>
    <w:rsid w:val="003D285C"/>
    <w:rsid w:val="003D3E2A"/>
    <w:rsid w:val="003D4482"/>
    <w:rsid w:val="003D4FEF"/>
    <w:rsid w:val="003D5A5C"/>
    <w:rsid w:val="003D5E3B"/>
    <w:rsid w:val="003E257F"/>
    <w:rsid w:val="003E2A28"/>
    <w:rsid w:val="003E33C3"/>
    <w:rsid w:val="003E33C4"/>
    <w:rsid w:val="003E3A13"/>
    <w:rsid w:val="003E3A2B"/>
    <w:rsid w:val="003E438B"/>
    <w:rsid w:val="003E4B76"/>
    <w:rsid w:val="003E624C"/>
    <w:rsid w:val="003E7222"/>
    <w:rsid w:val="003E7590"/>
    <w:rsid w:val="003E7988"/>
    <w:rsid w:val="003F0384"/>
    <w:rsid w:val="003F16DA"/>
    <w:rsid w:val="003F22DC"/>
    <w:rsid w:val="003F23BD"/>
    <w:rsid w:val="003F2A54"/>
    <w:rsid w:val="003F2FF2"/>
    <w:rsid w:val="003F35F4"/>
    <w:rsid w:val="003F45C3"/>
    <w:rsid w:val="003F4719"/>
    <w:rsid w:val="003F4FDE"/>
    <w:rsid w:val="003F57FE"/>
    <w:rsid w:val="003F5D3C"/>
    <w:rsid w:val="003F637D"/>
    <w:rsid w:val="003F6478"/>
    <w:rsid w:val="003F687C"/>
    <w:rsid w:val="003F710F"/>
    <w:rsid w:val="003F73E7"/>
    <w:rsid w:val="003F7774"/>
    <w:rsid w:val="0040022B"/>
    <w:rsid w:val="0040128B"/>
    <w:rsid w:val="004012AE"/>
    <w:rsid w:val="00401C96"/>
    <w:rsid w:val="004028E9"/>
    <w:rsid w:val="00402D96"/>
    <w:rsid w:val="00403BD5"/>
    <w:rsid w:val="00405FF1"/>
    <w:rsid w:val="00406625"/>
    <w:rsid w:val="00407D88"/>
    <w:rsid w:val="004104E0"/>
    <w:rsid w:val="004108D0"/>
    <w:rsid w:val="00410A52"/>
    <w:rsid w:val="00410C05"/>
    <w:rsid w:val="004112E8"/>
    <w:rsid w:val="00412548"/>
    <w:rsid w:val="00412EB6"/>
    <w:rsid w:val="00412EF8"/>
    <w:rsid w:val="00413331"/>
    <w:rsid w:val="004137A4"/>
    <w:rsid w:val="00413B62"/>
    <w:rsid w:val="0041403F"/>
    <w:rsid w:val="00414CFD"/>
    <w:rsid w:val="004166C4"/>
    <w:rsid w:val="0042102F"/>
    <w:rsid w:val="00421AC5"/>
    <w:rsid w:val="00422DE9"/>
    <w:rsid w:val="00422E2C"/>
    <w:rsid w:val="00422FA4"/>
    <w:rsid w:val="00423ECC"/>
    <w:rsid w:val="00424049"/>
    <w:rsid w:val="0042406C"/>
    <w:rsid w:val="00424EE4"/>
    <w:rsid w:val="004254DE"/>
    <w:rsid w:val="00425E58"/>
    <w:rsid w:val="00426135"/>
    <w:rsid w:val="00426702"/>
    <w:rsid w:val="004271FA"/>
    <w:rsid w:val="00427D7F"/>
    <w:rsid w:val="0043101D"/>
    <w:rsid w:val="0043109C"/>
    <w:rsid w:val="0043118E"/>
    <w:rsid w:val="0043159D"/>
    <w:rsid w:val="004315FB"/>
    <w:rsid w:val="00431BEA"/>
    <w:rsid w:val="00431BFE"/>
    <w:rsid w:val="00431E96"/>
    <w:rsid w:val="004320D7"/>
    <w:rsid w:val="004328BE"/>
    <w:rsid w:val="0043304E"/>
    <w:rsid w:val="0043381C"/>
    <w:rsid w:val="00434B38"/>
    <w:rsid w:val="00435406"/>
    <w:rsid w:val="00435990"/>
    <w:rsid w:val="00435C25"/>
    <w:rsid w:val="004368FD"/>
    <w:rsid w:val="00437E87"/>
    <w:rsid w:val="0044143F"/>
    <w:rsid w:val="00443282"/>
    <w:rsid w:val="0044368B"/>
    <w:rsid w:val="00443B18"/>
    <w:rsid w:val="0044478D"/>
    <w:rsid w:val="004457B3"/>
    <w:rsid w:val="004459C6"/>
    <w:rsid w:val="004460B7"/>
    <w:rsid w:val="00446479"/>
    <w:rsid w:val="004465DC"/>
    <w:rsid w:val="0044670A"/>
    <w:rsid w:val="00447076"/>
    <w:rsid w:val="004511C1"/>
    <w:rsid w:val="004515E6"/>
    <w:rsid w:val="00451ACF"/>
    <w:rsid w:val="00451F69"/>
    <w:rsid w:val="00452228"/>
    <w:rsid w:val="00453830"/>
    <w:rsid w:val="00454E7A"/>
    <w:rsid w:val="004556C2"/>
    <w:rsid w:val="00455AFD"/>
    <w:rsid w:val="00455C10"/>
    <w:rsid w:val="00456058"/>
    <w:rsid w:val="00456135"/>
    <w:rsid w:val="00456543"/>
    <w:rsid w:val="00456D9C"/>
    <w:rsid w:val="00460609"/>
    <w:rsid w:val="00460C6C"/>
    <w:rsid w:val="00460D4D"/>
    <w:rsid w:val="004616E0"/>
    <w:rsid w:val="004623D6"/>
    <w:rsid w:val="00464253"/>
    <w:rsid w:val="00464E13"/>
    <w:rsid w:val="00465D90"/>
    <w:rsid w:val="00466594"/>
    <w:rsid w:val="00466C76"/>
    <w:rsid w:val="00466FDF"/>
    <w:rsid w:val="004676FF"/>
    <w:rsid w:val="0047037F"/>
    <w:rsid w:val="00470F99"/>
    <w:rsid w:val="0047183C"/>
    <w:rsid w:val="00472215"/>
    <w:rsid w:val="004725E6"/>
    <w:rsid w:val="004737A6"/>
    <w:rsid w:val="0047436C"/>
    <w:rsid w:val="00474852"/>
    <w:rsid w:val="004754F7"/>
    <w:rsid w:val="00475D2C"/>
    <w:rsid w:val="00476815"/>
    <w:rsid w:val="00477000"/>
    <w:rsid w:val="0047711B"/>
    <w:rsid w:val="0047728D"/>
    <w:rsid w:val="0048045C"/>
    <w:rsid w:val="00480709"/>
    <w:rsid w:val="00480C54"/>
    <w:rsid w:val="00481537"/>
    <w:rsid w:val="00481C8F"/>
    <w:rsid w:val="00481FDD"/>
    <w:rsid w:val="004827FF"/>
    <w:rsid w:val="004836A8"/>
    <w:rsid w:val="00486326"/>
    <w:rsid w:val="004866CA"/>
    <w:rsid w:val="00487186"/>
    <w:rsid w:val="00487D66"/>
    <w:rsid w:val="00493890"/>
    <w:rsid w:val="00496C79"/>
    <w:rsid w:val="00496CB7"/>
    <w:rsid w:val="004A0717"/>
    <w:rsid w:val="004A1F96"/>
    <w:rsid w:val="004A2A57"/>
    <w:rsid w:val="004A69D3"/>
    <w:rsid w:val="004A6BFC"/>
    <w:rsid w:val="004A6C63"/>
    <w:rsid w:val="004A72AE"/>
    <w:rsid w:val="004B0B7F"/>
    <w:rsid w:val="004B1029"/>
    <w:rsid w:val="004B1512"/>
    <w:rsid w:val="004B20DB"/>
    <w:rsid w:val="004B218A"/>
    <w:rsid w:val="004B3CCF"/>
    <w:rsid w:val="004B3CD2"/>
    <w:rsid w:val="004B4386"/>
    <w:rsid w:val="004B4812"/>
    <w:rsid w:val="004B495A"/>
    <w:rsid w:val="004B4BCA"/>
    <w:rsid w:val="004B567D"/>
    <w:rsid w:val="004B6483"/>
    <w:rsid w:val="004B73BE"/>
    <w:rsid w:val="004C0503"/>
    <w:rsid w:val="004C140F"/>
    <w:rsid w:val="004C1F3F"/>
    <w:rsid w:val="004C3286"/>
    <w:rsid w:val="004D0041"/>
    <w:rsid w:val="004D070F"/>
    <w:rsid w:val="004D092B"/>
    <w:rsid w:val="004D25E1"/>
    <w:rsid w:val="004D29FB"/>
    <w:rsid w:val="004D2A40"/>
    <w:rsid w:val="004D2C91"/>
    <w:rsid w:val="004D43C2"/>
    <w:rsid w:val="004D4678"/>
    <w:rsid w:val="004D4C7D"/>
    <w:rsid w:val="004D4CB5"/>
    <w:rsid w:val="004D4E20"/>
    <w:rsid w:val="004D5D47"/>
    <w:rsid w:val="004D6A4F"/>
    <w:rsid w:val="004D7D69"/>
    <w:rsid w:val="004E1221"/>
    <w:rsid w:val="004E1EEB"/>
    <w:rsid w:val="004E2632"/>
    <w:rsid w:val="004E27C7"/>
    <w:rsid w:val="004E284E"/>
    <w:rsid w:val="004E337D"/>
    <w:rsid w:val="004E37E0"/>
    <w:rsid w:val="004E41D3"/>
    <w:rsid w:val="004E4F3C"/>
    <w:rsid w:val="004E510C"/>
    <w:rsid w:val="004E5356"/>
    <w:rsid w:val="004E7355"/>
    <w:rsid w:val="004E7EFD"/>
    <w:rsid w:val="004E7F80"/>
    <w:rsid w:val="004F017E"/>
    <w:rsid w:val="004F1173"/>
    <w:rsid w:val="004F2B4D"/>
    <w:rsid w:val="004F2E24"/>
    <w:rsid w:val="004F34F5"/>
    <w:rsid w:val="004F396E"/>
    <w:rsid w:val="004F3BD2"/>
    <w:rsid w:val="004F58CF"/>
    <w:rsid w:val="004F5E96"/>
    <w:rsid w:val="004F67F1"/>
    <w:rsid w:val="004F7E41"/>
    <w:rsid w:val="00500864"/>
    <w:rsid w:val="00500D81"/>
    <w:rsid w:val="00500E1E"/>
    <w:rsid w:val="00501AFF"/>
    <w:rsid w:val="00501E0C"/>
    <w:rsid w:val="00502033"/>
    <w:rsid w:val="00503A07"/>
    <w:rsid w:val="00503CE9"/>
    <w:rsid w:val="0050408F"/>
    <w:rsid w:val="0050667F"/>
    <w:rsid w:val="00506D74"/>
    <w:rsid w:val="00507377"/>
    <w:rsid w:val="005111FC"/>
    <w:rsid w:val="005118A6"/>
    <w:rsid w:val="00511A0B"/>
    <w:rsid w:val="00511D03"/>
    <w:rsid w:val="00511F38"/>
    <w:rsid w:val="005123AB"/>
    <w:rsid w:val="0051265E"/>
    <w:rsid w:val="00512916"/>
    <w:rsid w:val="005139A8"/>
    <w:rsid w:val="00513C65"/>
    <w:rsid w:val="00514A25"/>
    <w:rsid w:val="00514B23"/>
    <w:rsid w:val="00515851"/>
    <w:rsid w:val="00516335"/>
    <w:rsid w:val="005166E4"/>
    <w:rsid w:val="005173BB"/>
    <w:rsid w:val="00517DC2"/>
    <w:rsid w:val="00520591"/>
    <w:rsid w:val="005212DB"/>
    <w:rsid w:val="00521CCF"/>
    <w:rsid w:val="00521EE2"/>
    <w:rsid w:val="00522466"/>
    <w:rsid w:val="00523F39"/>
    <w:rsid w:val="00524317"/>
    <w:rsid w:val="00524FE4"/>
    <w:rsid w:val="005265C1"/>
    <w:rsid w:val="0052729C"/>
    <w:rsid w:val="0052767A"/>
    <w:rsid w:val="00530033"/>
    <w:rsid w:val="0053049C"/>
    <w:rsid w:val="005306DB"/>
    <w:rsid w:val="005322AF"/>
    <w:rsid w:val="005330A7"/>
    <w:rsid w:val="00533C08"/>
    <w:rsid w:val="005344EB"/>
    <w:rsid w:val="00535335"/>
    <w:rsid w:val="005353D0"/>
    <w:rsid w:val="00535930"/>
    <w:rsid w:val="00536155"/>
    <w:rsid w:val="00536A1D"/>
    <w:rsid w:val="0054074D"/>
    <w:rsid w:val="00540982"/>
    <w:rsid w:val="00540D08"/>
    <w:rsid w:val="005425A5"/>
    <w:rsid w:val="00542869"/>
    <w:rsid w:val="00542EDC"/>
    <w:rsid w:val="00543339"/>
    <w:rsid w:val="00543568"/>
    <w:rsid w:val="0054426A"/>
    <w:rsid w:val="005446B2"/>
    <w:rsid w:val="005449DE"/>
    <w:rsid w:val="00544BC7"/>
    <w:rsid w:val="00545309"/>
    <w:rsid w:val="0054562C"/>
    <w:rsid w:val="00545A66"/>
    <w:rsid w:val="00545CA8"/>
    <w:rsid w:val="005460F0"/>
    <w:rsid w:val="0054657F"/>
    <w:rsid w:val="00546620"/>
    <w:rsid w:val="00547B0A"/>
    <w:rsid w:val="005509A5"/>
    <w:rsid w:val="00552371"/>
    <w:rsid w:val="005527AB"/>
    <w:rsid w:val="0055292A"/>
    <w:rsid w:val="005529AF"/>
    <w:rsid w:val="00552AD6"/>
    <w:rsid w:val="00552BC5"/>
    <w:rsid w:val="0055313C"/>
    <w:rsid w:val="005546F9"/>
    <w:rsid w:val="00554806"/>
    <w:rsid w:val="0055482B"/>
    <w:rsid w:val="00555166"/>
    <w:rsid w:val="005556B7"/>
    <w:rsid w:val="00555EEB"/>
    <w:rsid w:val="00562776"/>
    <w:rsid w:val="00562B50"/>
    <w:rsid w:val="005637EA"/>
    <w:rsid w:val="005639D2"/>
    <w:rsid w:val="00563A97"/>
    <w:rsid w:val="005642BB"/>
    <w:rsid w:val="00565746"/>
    <w:rsid w:val="0056589D"/>
    <w:rsid w:val="00565A95"/>
    <w:rsid w:val="005665D4"/>
    <w:rsid w:val="005675F3"/>
    <w:rsid w:val="00567D89"/>
    <w:rsid w:val="005712CF"/>
    <w:rsid w:val="005717F2"/>
    <w:rsid w:val="00571D14"/>
    <w:rsid w:val="00572554"/>
    <w:rsid w:val="005728CC"/>
    <w:rsid w:val="00573679"/>
    <w:rsid w:val="00573ADC"/>
    <w:rsid w:val="00573C19"/>
    <w:rsid w:val="00573CD2"/>
    <w:rsid w:val="00575835"/>
    <w:rsid w:val="0057661C"/>
    <w:rsid w:val="00576AA4"/>
    <w:rsid w:val="005800B3"/>
    <w:rsid w:val="00580A5E"/>
    <w:rsid w:val="00581E0E"/>
    <w:rsid w:val="00581FBE"/>
    <w:rsid w:val="00582486"/>
    <w:rsid w:val="0058255D"/>
    <w:rsid w:val="0058260D"/>
    <w:rsid w:val="005829F8"/>
    <w:rsid w:val="00583006"/>
    <w:rsid w:val="00583255"/>
    <w:rsid w:val="00583EF7"/>
    <w:rsid w:val="00585BE0"/>
    <w:rsid w:val="00586028"/>
    <w:rsid w:val="00586FD7"/>
    <w:rsid w:val="00587D42"/>
    <w:rsid w:val="00590032"/>
    <w:rsid w:val="005910A3"/>
    <w:rsid w:val="00591596"/>
    <w:rsid w:val="00591A75"/>
    <w:rsid w:val="0059298A"/>
    <w:rsid w:val="00592D1C"/>
    <w:rsid w:val="00593A1F"/>
    <w:rsid w:val="00594408"/>
    <w:rsid w:val="005948ED"/>
    <w:rsid w:val="00595201"/>
    <w:rsid w:val="005955F0"/>
    <w:rsid w:val="005958D4"/>
    <w:rsid w:val="00595D7F"/>
    <w:rsid w:val="00595DE2"/>
    <w:rsid w:val="0059679A"/>
    <w:rsid w:val="00596A09"/>
    <w:rsid w:val="00596B0F"/>
    <w:rsid w:val="00596E5B"/>
    <w:rsid w:val="005A0A54"/>
    <w:rsid w:val="005A216A"/>
    <w:rsid w:val="005A297F"/>
    <w:rsid w:val="005A2BE1"/>
    <w:rsid w:val="005A3D86"/>
    <w:rsid w:val="005A43A6"/>
    <w:rsid w:val="005A5A2C"/>
    <w:rsid w:val="005A5F14"/>
    <w:rsid w:val="005A5F64"/>
    <w:rsid w:val="005A625C"/>
    <w:rsid w:val="005A6E66"/>
    <w:rsid w:val="005A7E95"/>
    <w:rsid w:val="005A7F00"/>
    <w:rsid w:val="005B009F"/>
    <w:rsid w:val="005B088E"/>
    <w:rsid w:val="005B0A20"/>
    <w:rsid w:val="005B0FDD"/>
    <w:rsid w:val="005B12A3"/>
    <w:rsid w:val="005B1BB2"/>
    <w:rsid w:val="005B2CAC"/>
    <w:rsid w:val="005B3981"/>
    <w:rsid w:val="005B5043"/>
    <w:rsid w:val="005B64C4"/>
    <w:rsid w:val="005B6767"/>
    <w:rsid w:val="005B6F45"/>
    <w:rsid w:val="005B6F92"/>
    <w:rsid w:val="005B7482"/>
    <w:rsid w:val="005C01E9"/>
    <w:rsid w:val="005C2264"/>
    <w:rsid w:val="005C23F3"/>
    <w:rsid w:val="005C30E9"/>
    <w:rsid w:val="005C3560"/>
    <w:rsid w:val="005C37E0"/>
    <w:rsid w:val="005C511C"/>
    <w:rsid w:val="005C5220"/>
    <w:rsid w:val="005C5505"/>
    <w:rsid w:val="005C5F0D"/>
    <w:rsid w:val="005C6C5A"/>
    <w:rsid w:val="005C7221"/>
    <w:rsid w:val="005C763B"/>
    <w:rsid w:val="005C7F63"/>
    <w:rsid w:val="005D0832"/>
    <w:rsid w:val="005D0C11"/>
    <w:rsid w:val="005D0CCE"/>
    <w:rsid w:val="005D0D24"/>
    <w:rsid w:val="005D1019"/>
    <w:rsid w:val="005D1799"/>
    <w:rsid w:val="005D2B22"/>
    <w:rsid w:val="005D3786"/>
    <w:rsid w:val="005D4EB5"/>
    <w:rsid w:val="005D6599"/>
    <w:rsid w:val="005D6F9A"/>
    <w:rsid w:val="005D7057"/>
    <w:rsid w:val="005E0B91"/>
    <w:rsid w:val="005E1428"/>
    <w:rsid w:val="005E1975"/>
    <w:rsid w:val="005E3402"/>
    <w:rsid w:val="005E3606"/>
    <w:rsid w:val="005E3F79"/>
    <w:rsid w:val="005E4026"/>
    <w:rsid w:val="005E4350"/>
    <w:rsid w:val="005E4D06"/>
    <w:rsid w:val="005E512B"/>
    <w:rsid w:val="005E5B8D"/>
    <w:rsid w:val="005E6A10"/>
    <w:rsid w:val="005E7500"/>
    <w:rsid w:val="005E7F1B"/>
    <w:rsid w:val="005F00FF"/>
    <w:rsid w:val="005F0301"/>
    <w:rsid w:val="005F0586"/>
    <w:rsid w:val="005F49F5"/>
    <w:rsid w:val="005F5471"/>
    <w:rsid w:val="005F55E7"/>
    <w:rsid w:val="005F5D37"/>
    <w:rsid w:val="005F68FD"/>
    <w:rsid w:val="005F72E9"/>
    <w:rsid w:val="005F790E"/>
    <w:rsid w:val="005F7E1D"/>
    <w:rsid w:val="0060018A"/>
    <w:rsid w:val="00600841"/>
    <w:rsid w:val="00600E49"/>
    <w:rsid w:val="00600F23"/>
    <w:rsid w:val="006018C0"/>
    <w:rsid w:val="00602C15"/>
    <w:rsid w:val="00605D39"/>
    <w:rsid w:val="00606248"/>
    <w:rsid w:val="00606862"/>
    <w:rsid w:val="006068F3"/>
    <w:rsid w:val="00607745"/>
    <w:rsid w:val="0061038C"/>
    <w:rsid w:val="006106C9"/>
    <w:rsid w:val="006107F6"/>
    <w:rsid w:val="00610976"/>
    <w:rsid w:val="0061136C"/>
    <w:rsid w:val="00611BB0"/>
    <w:rsid w:val="00613FCD"/>
    <w:rsid w:val="006142FC"/>
    <w:rsid w:val="00614DB9"/>
    <w:rsid w:val="0061534E"/>
    <w:rsid w:val="0061564B"/>
    <w:rsid w:val="00615E2A"/>
    <w:rsid w:val="00616C68"/>
    <w:rsid w:val="00617A44"/>
    <w:rsid w:val="00617E76"/>
    <w:rsid w:val="00620693"/>
    <w:rsid w:val="0062088F"/>
    <w:rsid w:val="00620C51"/>
    <w:rsid w:val="006228C6"/>
    <w:rsid w:val="00622E68"/>
    <w:rsid w:val="00623029"/>
    <w:rsid w:val="00623FF2"/>
    <w:rsid w:val="006248A6"/>
    <w:rsid w:val="00625BBD"/>
    <w:rsid w:val="00626303"/>
    <w:rsid w:val="006265D1"/>
    <w:rsid w:val="00626A64"/>
    <w:rsid w:val="00626C6A"/>
    <w:rsid w:val="00627B32"/>
    <w:rsid w:val="00627C4C"/>
    <w:rsid w:val="00630A08"/>
    <w:rsid w:val="00630C4E"/>
    <w:rsid w:val="00630FAF"/>
    <w:rsid w:val="006313C9"/>
    <w:rsid w:val="0063160C"/>
    <w:rsid w:val="0063174A"/>
    <w:rsid w:val="00631B31"/>
    <w:rsid w:val="00631C75"/>
    <w:rsid w:val="00632181"/>
    <w:rsid w:val="00636A69"/>
    <w:rsid w:val="00636F09"/>
    <w:rsid w:val="0063756B"/>
    <w:rsid w:val="006377C9"/>
    <w:rsid w:val="00637FB7"/>
    <w:rsid w:val="00642074"/>
    <w:rsid w:val="00642A81"/>
    <w:rsid w:val="0064353B"/>
    <w:rsid w:val="00644718"/>
    <w:rsid w:val="006455CE"/>
    <w:rsid w:val="00646160"/>
    <w:rsid w:val="006510F2"/>
    <w:rsid w:val="00651A67"/>
    <w:rsid w:val="0065292C"/>
    <w:rsid w:val="006531B8"/>
    <w:rsid w:val="00654CEF"/>
    <w:rsid w:val="00654FC4"/>
    <w:rsid w:val="0065569F"/>
    <w:rsid w:val="00657245"/>
    <w:rsid w:val="00657643"/>
    <w:rsid w:val="00660376"/>
    <w:rsid w:val="0066205C"/>
    <w:rsid w:val="006625F0"/>
    <w:rsid w:val="006634AE"/>
    <w:rsid w:val="00663831"/>
    <w:rsid w:val="00663BB3"/>
    <w:rsid w:val="0066473E"/>
    <w:rsid w:val="00664F31"/>
    <w:rsid w:val="00666603"/>
    <w:rsid w:val="006677B0"/>
    <w:rsid w:val="00670C48"/>
    <w:rsid w:val="0067184D"/>
    <w:rsid w:val="00672D0E"/>
    <w:rsid w:val="00673F37"/>
    <w:rsid w:val="00676D30"/>
    <w:rsid w:val="006774A9"/>
    <w:rsid w:val="006808B3"/>
    <w:rsid w:val="00681C24"/>
    <w:rsid w:val="00681EBF"/>
    <w:rsid w:val="00683129"/>
    <w:rsid w:val="00684FB7"/>
    <w:rsid w:val="006874FC"/>
    <w:rsid w:val="00687842"/>
    <w:rsid w:val="00687D77"/>
    <w:rsid w:val="00690068"/>
    <w:rsid w:val="00690B2C"/>
    <w:rsid w:val="00691C51"/>
    <w:rsid w:val="0069319B"/>
    <w:rsid w:val="00693D26"/>
    <w:rsid w:val="006941E1"/>
    <w:rsid w:val="00694473"/>
    <w:rsid w:val="00695932"/>
    <w:rsid w:val="00695B54"/>
    <w:rsid w:val="00695F98"/>
    <w:rsid w:val="0069638C"/>
    <w:rsid w:val="00696FA5"/>
    <w:rsid w:val="00697E88"/>
    <w:rsid w:val="006A0256"/>
    <w:rsid w:val="006A0365"/>
    <w:rsid w:val="006A0722"/>
    <w:rsid w:val="006A0AA9"/>
    <w:rsid w:val="006A0FCA"/>
    <w:rsid w:val="006A1277"/>
    <w:rsid w:val="006A1594"/>
    <w:rsid w:val="006A28A8"/>
    <w:rsid w:val="006A2FCB"/>
    <w:rsid w:val="006A41E9"/>
    <w:rsid w:val="006A489C"/>
    <w:rsid w:val="006A6ACB"/>
    <w:rsid w:val="006A7ADE"/>
    <w:rsid w:val="006B11D3"/>
    <w:rsid w:val="006B247E"/>
    <w:rsid w:val="006B2C63"/>
    <w:rsid w:val="006B2E09"/>
    <w:rsid w:val="006B2E96"/>
    <w:rsid w:val="006B31C4"/>
    <w:rsid w:val="006B3AEB"/>
    <w:rsid w:val="006B3EBD"/>
    <w:rsid w:val="006B4667"/>
    <w:rsid w:val="006B4765"/>
    <w:rsid w:val="006B5026"/>
    <w:rsid w:val="006B5760"/>
    <w:rsid w:val="006B5A42"/>
    <w:rsid w:val="006B6D3A"/>
    <w:rsid w:val="006B7CDD"/>
    <w:rsid w:val="006C06CB"/>
    <w:rsid w:val="006C0FF9"/>
    <w:rsid w:val="006C1043"/>
    <w:rsid w:val="006C1948"/>
    <w:rsid w:val="006C27DB"/>
    <w:rsid w:val="006C3A43"/>
    <w:rsid w:val="006C5D17"/>
    <w:rsid w:val="006C6D01"/>
    <w:rsid w:val="006C703B"/>
    <w:rsid w:val="006C71C8"/>
    <w:rsid w:val="006C7595"/>
    <w:rsid w:val="006C75AB"/>
    <w:rsid w:val="006C7E88"/>
    <w:rsid w:val="006D09B0"/>
    <w:rsid w:val="006D20BE"/>
    <w:rsid w:val="006D2407"/>
    <w:rsid w:val="006D32B8"/>
    <w:rsid w:val="006D3B49"/>
    <w:rsid w:val="006D4572"/>
    <w:rsid w:val="006D4A09"/>
    <w:rsid w:val="006D4C57"/>
    <w:rsid w:val="006D640C"/>
    <w:rsid w:val="006D67A1"/>
    <w:rsid w:val="006D6833"/>
    <w:rsid w:val="006D7364"/>
    <w:rsid w:val="006D7938"/>
    <w:rsid w:val="006D7BD6"/>
    <w:rsid w:val="006E027E"/>
    <w:rsid w:val="006E09F2"/>
    <w:rsid w:val="006E0A66"/>
    <w:rsid w:val="006E0E17"/>
    <w:rsid w:val="006E1F10"/>
    <w:rsid w:val="006E2455"/>
    <w:rsid w:val="006E2C4F"/>
    <w:rsid w:val="006E2DD2"/>
    <w:rsid w:val="006E386D"/>
    <w:rsid w:val="006E3BDC"/>
    <w:rsid w:val="006E4602"/>
    <w:rsid w:val="006E5AB1"/>
    <w:rsid w:val="006E5ABC"/>
    <w:rsid w:val="006E6879"/>
    <w:rsid w:val="006E68E6"/>
    <w:rsid w:val="006E769A"/>
    <w:rsid w:val="006E7B4B"/>
    <w:rsid w:val="006F0019"/>
    <w:rsid w:val="006F07FB"/>
    <w:rsid w:val="006F16B8"/>
    <w:rsid w:val="006F1D23"/>
    <w:rsid w:val="006F246C"/>
    <w:rsid w:val="006F262D"/>
    <w:rsid w:val="006F278A"/>
    <w:rsid w:val="006F292A"/>
    <w:rsid w:val="006F2DA1"/>
    <w:rsid w:val="006F3DB5"/>
    <w:rsid w:val="006F54DC"/>
    <w:rsid w:val="006F5A97"/>
    <w:rsid w:val="006F617B"/>
    <w:rsid w:val="006F6369"/>
    <w:rsid w:val="006F6906"/>
    <w:rsid w:val="006F7182"/>
    <w:rsid w:val="0070015E"/>
    <w:rsid w:val="00700254"/>
    <w:rsid w:val="00701273"/>
    <w:rsid w:val="0070234A"/>
    <w:rsid w:val="007024BC"/>
    <w:rsid w:val="007029A5"/>
    <w:rsid w:val="00702F8A"/>
    <w:rsid w:val="00704302"/>
    <w:rsid w:val="00704391"/>
    <w:rsid w:val="00704659"/>
    <w:rsid w:val="007049E7"/>
    <w:rsid w:val="00704B88"/>
    <w:rsid w:val="00705418"/>
    <w:rsid w:val="00705E2F"/>
    <w:rsid w:val="00706232"/>
    <w:rsid w:val="00707AC9"/>
    <w:rsid w:val="00710722"/>
    <w:rsid w:val="00711D9D"/>
    <w:rsid w:val="007124C6"/>
    <w:rsid w:val="007133C4"/>
    <w:rsid w:val="00714288"/>
    <w:rsid w:val="007144FE"/>
    <w:rsid w:val="007149EC"/>
    <w:rsid w:val="00715F2C"/>
    <w:rsid w:val="00716FC5"/>
    <w:rsid w:val="00717D05"/>
    <w:rsid w:val="007204C5"/>
    <w:rsid w:val="007221E2"/>
    <w:rsid w:val="00722981"/>
    <w:rsid w:val="0072349E"/>
    <w:rsid w:val="0072354D"/>
    <w:rsid w:val="0072372C"/>
    <w:rsid w:val="00724A71"/>
    <w:rsid w:val="00724B4A"/>
    <w:rsid w:val="00725E16"/>
    <w:rsid w:val="00725E2C"/>
    <w:rsid w:val="00726291"/>
    <w:rsid w:val="00726C25"/>
    <w:rsid w:val="0072772E"/>
    <w:rsid w:val="00727B75"/>
    <w:rsid w:val="00730AE0"/>
    <w:rsid w:val="00730B84"/>
    <w:rsid w:val="00731749"/>
    <w:rsid w:val="00732BB2"/>
    <w:rsid w:val="00733068"/>
    <w:rsid w:val="007338D1"/>
    <w:rsid w:val="00733BC9"/>
    <w:rsid w:val="00733E81"/>
    <w:rsid w:val="00734A23"/>
    <w:rsid w:val="00734F3D"/>
    <w:rsid w:val="00735FBC"/>
    <w:rsid w:val="007362B7"/>
    <w:rsid w:val="007367C5"/>
    <w:rsid w:val="00736F1A"/>
    <w:rsid w:val="0073706F"/>
    <w:rsid w:val="00737519"/>
    <w:rsid w:val="00737C72"/>
    <w:rsid w:val="00740581"/>
    <w:rsid w:val="00740675"/>
    <w:rsid w:val="00740E18"/>
    <w:rsid w:val="00741B88"/>
    <w:rsid w:val="00742EBA"/>
    <w:rsid w:val="0074384F"/>
    <w:rsid w:val="00743AA6"/>
    <w:rsid w:val="00743F1D"/>
    <w:rsid w:val="007446F2"/>
    <w:rsid w:val="0074480A"/>
    <w:rsid w:val="007458A7"/>
    <w:rsid w:val="00745C2A"/>
    <w:rsid w:val="007471B7"/>
    <w:rsid w:val="00747611"/>
    <w:rsid w:val="007501B7"/>
    <w:rsid w:val="007508E2"/>
    <w:rsid w:val="00750B14"/>
    <w:rsid w:val="00751BF3"/>
    <w:rsid w:val="00752A9F"/>
    <w:rsid w:val="00753177"/>
    <w:rsid w:val="00753D5F"/>
    <w:rsid w:val="00754944"/>
    <w:rsid w:val="00755318"/>
    <w:rsid w:val="00755537"/>
    <w:rsid w:val="0075582B"/>
    <w:rsid w:val="007561DF"/>
    <w:rsid w:val="0075624D"/>
    <w:rsid w:val="0075679A"/>
    <w:rsid w:val="00756B8F"/>
    <w:rsid w:val="00756C78"/>
    <w:rsid w:val="00757642"/>
    <w:rsid w:val="00757CF5"/>
    <w:rsid w:val="00757D83"/>
    <w:rsid w:val="007602EA"/>
    <w:rsid w:val="007611AE"/>
    <w:rsid w:val="0076135E"/>
    <w:rsid w:val="00761C2A"/>
    <w:rsid w:val="00761FA7"/>
    <w:rsid w:val="007631E1"/>
    <w:rsid w:val="00763355"/>
    <w:rsid w:val="00763B7D"/>
    <w:rsid w:val="00763D7C"/>
    <w:rsid w:val="00764DCA"/>
    <w:rsid w:val="00765E70"/>
    <w:rsid w:val="00765F94"/>
    <w:rsid w:val="00765FD6"/>
    <w:rsid w:val="0076623D"/>
    <w:rsid w:val="0076682A"/>
    <w:rsid w:val="00766E81"/>
    <w:rsid w:val="007673AC"/>
    <w:rsid w:val="00770E07"/>
    <w:rsid w:val="00773103"/>
    <w:rsid w:val="00773754"/>
    <w:rsid w:val="0077388E"/>
    <w:rsid w:val="00775522"/>
    <w:rsid w:val="00775D88"/>
    <w:rsid w:val="00776375"/>
    <w:rsid w:val="0077721E"/>
    <w:rsid w:val="00781994"/>
    <w:rsid w:val="00781A1C"/>
    <w:rsid w:val="00781E7A"/>
    <w:rsid w:val="00781EBF"/>
    <w:rsid w:val="00781FB9"/>
    <w:rsid w:val="007829F1"/>
    <w:rsid w:val="00782B4E"/>
    <w:rsid w:val="007845AF"/>
    <w:rsid w:val="007855C0"/>
    <w:rsid w:val="007867F9"/>
    <w:rsid w:val="00787A4F"/>
    <w:rsid w:val="00791B60"/>
    <w:rsid w:val="00791B6A"/>
    <w:rsid w:val="007925EA"/>
    <w:rsid w:val="00792936"/>
    <w:rsid w:val="00792C5A"/>
    <w:rsid w:val="007954F2"/>
    <w:rsid w:val="0079569A"/>
    <w:rsid w:val="0079585B"/>
    <w:rsid w:val="00795B16"/>
    <w:rsid w:val="00795F5B"/>
    <w:rsid w:val="00796087"/>
    <w:rsid w:val="00797161"/>
    <w:rsid w:val="007A0108"/>
    <w:rsid w:val="007A0658"/>
    <w:rsid w:val="007A0821"/>
    <w:rsid w:val="007A0869"/>
    <w:rsid w:val="007A10AD"/>
    <w:rsid w:val="007A138E"/>
    <w:rsid w:val="007A1C09"/>
    <w:rsid w:val="007A1C5A"/>
    <w:rsid w:val="007A2B58"/>
    <w:rsid w:val="007A31F6"/>
    <w:rsid w:val="007A3EE0"/>
    <w:rsid w:val="007A4012"/>
    <w:rsid w:val="007A4056"/>
    <w:rsid w:val="007A4BD0"/>
    <w:rsid w:val="007A5295"/>
    <w:rsid w:val="007A68AA"/>
    <w:rsid w:val="007A7038"/>
    <w:rsid w:val="007A7AED"/>
    <w:rsid w:val="007A7B2A"/>
    <w:rsid w:val="007B0D94"/>
    <w:rsid w:val="007B2826"/>
    <w:rsid w:val="007B282E"/>
    <w:rsid w:val="007B2EED"/>
    <w:rsid w:val="007B3414"/>
    <w:rsid w:val="007B3A09"/>
    <w:rsid w:val="007B3A9E"/>
    <w:rsid w:val="007B3AB3"/>
    <w:rsid w:val="007B4BC1"/>
    <w:rsid w:val="007B4E3B"/>
    <w:rsid w:val="007B4E6C"/>
    <w:rsid w:val="007B5A0B"/>
    <w:rsid w:val="007B5AF2"/>
    <w:rsid w:val="007C18A4"/>
    <w:rsid w:val="007C2A67"/>
    <w:rsid w:val="007C2C0B"/>
    <w:rsid w:val="007C2CE1"/>
    <w:rsid w:val="007C2D93"/>
    <w:rsid w:val="007C388F"/>
    <w:rsid w:val="007C431A"/>
    <w:rsid w:val="007C4779"/>
    <w:rsid w:val="007C4A59"/>
    <w:rsid w:val="007C556B"/>
    <w:rsid w:val="007C6E32"/>
    <w:rsid w:val="007C6F7A"/>
    <w:rsid w:val="007C7EA3"/>
    <w:rsid w:val="007D08E9"/>
    <w:rsid w:val="007D0D56"/>
    <w:rsid w:val="007D165A"/>
    <w:rsid w:val="007D1B3C"/>
    <w:rsid w:val="007D1D62"/>
    <w:rsid w:val="007D1F8D"/>
    <w:rsid w:val="007D2510"/>
    <w:rsid w:val="007D2655"/>
    <w:rsid w:val="007D2A9D"/>
    <w:rsid w:val="007D3873"/>
    <w:rsid w:val="007D3987"/>
    <w:rsid w:val="007D58F8"/>
    <w:rsid w:val="007D5B04"/>
    <w:rsid w:val="007D5F42"/>
    <w:rsid w:val="007D600C"/>
    <w:rsid w:val="007D6329"/>
    <w:rsid w:val="007D7B75"/>
    <w:rsid w:val="007D7C2F"/>
    <w:rsid w:val="007E00C9"/>
    <w:rsid w:val="007E012D"/>
    <w:rsid w:val="007E0B2E"/>
    <w:rsid w:val="007E2350"/>
    <w:rsid w:val="007E2669"/>
    <w:rsid w:val="007E2C1A"/>
    <w:rsid w:val="007E2C20"/>
    <w:rsid w:val="007E2E4F"/>
    <w:rsid w:val="007E342A"/>
    <w:rsid w:val="007E35AF"/>
    <w:rsid w:val="007E3655"/>
    <w:rsid w:val="007E39F4"/>
    <w:rsid w:val="007E5105"/>
    <w:rsid w:val="007E62D2"/>
    <w:rsid w:val="007E648D"/>
    <w:rsid w:val="007E66CE"/>
    <w:rsid w:val="007E67BB"/>
    <w:rsid w:val="007E6E8B"/>
    <w:rsid w:val="007E7DBC"/>
    <w:rsid w:val="007E7DE7"/>
    <w:rsid w:val="007F14DC"/>
    <w:rsid w:val="007F2FC0"/>
    <w:rsid w:val="007F315B"/>
    <w:rsid w:val="007F3DB4"/>
    <w:rsid w:val="007F3FB4"/>
    <w:rsid w:val="007F431C"/>
    <w:rsid w:val="007F44F9"/>
    <w:rsid w:val="007F45B5"/>
    <w:rsid w:val="007F7AE1"/>
    <w:rsid w:val="00800F99"/>
    <w:rsid w:val="0080111C"/>
    <w:rsid w:val="0080126D"/>
    <w:rsid w:val="0080226C"/>
    <w:rsid w:val="00802904"/>
    <w:rsid w:val="008035B8"/>
    <w:rsid w:val="00804C8A"/>
    <w:rsid w:val="00804D29"/>
    <w:rsid w:val="0080597E"/>
    <w:rsid w:val="008061B9"/>
    <w:rsid w:val="00806FCA"/>
    <w:rsid w:val="008079AD"/>
    <w:rsid w:val="00810E4C"/>
    <w:rsid w:val="00810FED"/>
    <w:rsid w:val="0081170B"/>
    <w:rsid w:val="00811B25"/>
    <w:rsid w:val="00812BA7"/>
    <w:rsid w:val="00812FFA"/>
    <w:rsid w:val="00814126"/>
    <w:rsid w:val="00814541"/>
    <w:rsid w:val="008157E0"/>
    <w:rsid w:val="00815C99"/>
    <w:rsid w:val="0081654A"/>
    <w:rsid w:val="0082008C"/>
    <w:rsid w:val="00820BA8"/>
    <w:rsid w:val="00820BD5"/>
    <w:rsid w:val="008215DA"/>
    <w:rsid w:val="00821C74"/>
    <w:rsid w:val="00822C92"/>
    <w:rsid w:val="008232BD"/>
    <w:rsid w:val="00824975"/>
    <w:rsid w:val="008256BE"/>
    <w:rsid w:val="0082657C"/>
    <w:rsid w:val="0082682F"/>
    <w:rsid w:val="0082690D"/>
    <w:rsid w:val="0082705A"/>
    <w:rsid w:val="00827EB8"/>
    <w:rsid w:val="00830130"/>
    <w:rsid w:val="008302C6"/>
    <w:rsid w:val="00831200"/>
    <w:rsid w:val="00831AB2"/>
    <w:rsid w:val="00834122"/>
    <w:rsid w:val="00834979"/>
    <w:rsid w:val="00834B98"/>
    <w:rsid w:val="00835F57"/>
    <w:rsid w:val="00836C74"/>
    <w:rsid w:val="008370EA"/>
    <w:rsid w:val="008371D2"/>
    <w:rsid w:val="008376A1"/>
    <w:rsid w:val="008379EC"/>
    <w:rsid w:val="00840E99"/>
    <w:rsid w:val="00841360"/>
    <w:rsid w:val="00841BB6"/>
    <w:rsid w:val="00842598"/>
    <w:rsid w:val="00842ED0"/>
    <w:rsid w:val="00843A04"/>
    <w:rsid w:val="00845264"/>
    <w:rsid w:val="00845C1A"/>
    <w:rsid w:val="00847243"/>
    <w:rsid w:val="0084771B"/>
    <w:rsid w:val="00847A40"/>
    <w:rsid w:val="00847BFB"/>
    <w:rsid w:val="00847EDD"/>
    <w:rsid w:val="008526BD"/>
    <w:rsid w:val="008530C1"/>
    <w:rsid w:val="00854EE9"/>
    <w:rsid w:val="00855086"/>
    <w:rsid w:val="00855095"/>
    <w:rsid w:val="0085560F"/>
    <w:rsid w:val="00856B33"/>
    <w:rsid w:val="00860324"/>
    <w:rsid w:val="008605B5"/>
    <w:rsid w:val="00860A03"/>
    <w:rsid w:val="00860C31"/>
    <w:rsid w:val="0086121B"/>
    <w:rsid w:val="00862A24"/>
    <w:rsid w:val="008639AD"/>
    <w:rsid w:val="008639D1"/>
    <w:rsid w:val="00863AC6"/>
    <w:rsid w:val="00865325"/>
    <w:rsid w:val="00865385"/>
    <w:rsid w:val="00866B92"/>
    <w:rsid w:val="00867245"/>
    <w:rsid w:val="00867F0B"/>
    <w:rsid w:val="00870844"/>
    <w:rsid w:val="008721A5"/>
    <w:rsid w:val="00872370"/>
    <w:rsid w:val="008724DE"/>
    <w:rsid w:val="00872693"/>
    <w:rsid w:val="00872F18"/>
    <w:rsid w:val="00874659"/>
    <w:rsid w:val="008747D8"/>
    <w:rsid w:val="0087674C"/>
    <w:rsid w:val="0087789E"/>
    <w:rsid w:val="00877C2B"/>
    <w:rsid w:val="00880157"/>
    <w:rsid w:val="008808ED"/>
    <w:rsid w:val="008811FB"/>
    <w:rsid w:val="0088180B"/>
    <w:rsid w:val="00882726"/>
    <w:rsid w:val="008827A5"/>
    <w:rsid w:val="00883096"/>
    <w:rsid w:val="00883ABD"/>
    <w:rsid w:val="0088405B"/>
    <w:rsid w:val="00884690"/>
    <w:rsid w:val="008858A0"/>
    <w:rsid w:val="00886610"/>
    <w:rsid w:val="008868A1"/>
    <w:rsid w:val="00890934"/>
    <w:rsid w:val="00890FCD"/>
    <w:rsid w:val="0089177F"/>
    <w:rsid w:val="0089190A"/>
    <w:rsid w:val="00894503"/>
    <w:rsid w:val="008958F2"/>
    <w:rsid w:val="008959D2"/>
    <w:rsid w:val="0089611D"/>
    <w:rsid w:val="008967B8"/>
    <w:rsid w:val="00897F57"/>
    <w:rsid w:val="008A0E56"/>
    <w:rsid w:val="008A1B9F"/>
    <w:rsid w:val="008A472E"/>
    <w:rsid w:val="008A509C"/>
    <w:rsid w:val="008A5291"/>
    <w:rsid w:val="008A56B5"/>
    <w:rsid w:val="008A5749"/>
    <w:rsid w:val="008A5EEC"/>
    <w:rsid w:val="008A6039"/>
    <w:rsid w:val="008A603B"/>
    <w:rsid w:val="008A6EE4"/>
    <w:rsid w:val="008A7C9D"/>
    <w:rsid w:val="008B00D0"/>
    <w:rsid w:val="008B092C"/>
    <w:rsid w:val="008B10FB"/>
    <w:rsid w:val="008B1422"/>
    <w:rsid w:val="008B1556"/>
    <w:rsid w:val="008B3633"/>
    <w:rsid w:val="008B3FFD"/>
    <w:rsid w:val="008B4F0A"/>
    <w:rsid w:val="008B5038"/>
    <w:rsid w:val="008B6B2A"/>
    <w:rsid w:val="008B6C6D"/>
    <w:rsid w:val="008B6E91"/>
    <w:rsid w:val="008B6FF9"/>
    <w:rsid w:val="008B723A"/>
    <w:rsid w:val="008B77D6"/>
    <w:rsid w:val="008C128F"/>
    <w:rsid w:val="008C308C"/>
    <w:rsid w:val="008C386E"/>
    <w:rsid w:val="008C390E"/>
    <w:rsid w:val="008C422E"/>
    <w:rsid w:val="008C4F64"/>
    <w:rsid w:val="008C535C"/>
    <w:rsid w:val="008C5D74"/>
    <w:rsid w:val="008C6B7A"/>
    <w:rsid w:val="008C6E46"/>
    <w:rsid w:val="008C7E0F"/>
    <w:rsid w:val="008D0352"/>
    <w:rsid w:val="008D03DA"/>
    <w:rsid w:val="008D1209"/>
    <w:rsid w:val="008D2CA9"/>
    <w:rsid w:val="008D2E6F"/>
    <w:rsid w:val="008D37B4"/>
    <w:rsid w:val="008D5B35"/>
    <w:rsid w:val="008D6ACE"/>
    <w:rsid w:val="008D72CB"/>
    <w:rsid w:val="008E040E"/>
    <w:rsid w:val="008E09F1"/>
    <w:rsid w:val="008E102C"/>
    <w:rsid w:val="008E1630"/>
    <w:rsid w:val="008E1AD5"/>
    <w:rsid w:val="008E1DF1"/>
    <w:rsid w:val="008E4025"/>
    <w:rsid w:val="008E4DD4"/>
    <w:rsid w:val="008E5139"/>
    <w:rsid w:val="008E551F"/>
    <w:rsid w:val="008E5563"/>
    <w:rsid w:val="008E561D"/>
    <w:rsid w:val="008E6648"/>
    <w:rsid w:val="008E6752"/>
    <w:rsid w:val="008E6A1C"/>
    <w:rsid w:val="008F01BA"/>
    <w:rsid w:val="008F2E2F"/>
    <w:rsid w:val="008F39ED"/>
    <w:rsid w:val="008F4562"/>
    <w:rsid w:val="008F4C38"/>
    <w:rsid w:val="008F609C"/>
    <w:rsid w:val="008F6ADE"/>
    <w:rsid w:val="008F6FBF"/>
    <w:rsid w:val="008F7758"/>
    <w:rsid w:val="00900348"/>
    <w:rsid w:val="009005BC"/>
    <w:rsid w:val="00900939"/>
    <w:rsid w:val="00900DC1"/>
    <w:rsid w:val="009012D8"/>
    <w:rsid w:val="0090139D"/>
    <w:rsid w:val="00901ACC"/>
    <w:rsid w:val="009045CD"/>
    <w:rsid w:val="009051D2"/>
    <w:rsid w:val="00906F3E"/>
    <w:rsid w:val="0090749C"/>
    <w:rsid w:val="00910CE2"/>
    <w:rsid w:val="00910F07"/>
    <w:rsid w:val="0091159C"/>
    <w:rsid w:val="009115DE"/>
    <w:rsid w:val="00911BC4"/>
    <w:rsid w:val="0091209F"/>
    <w:rsid w:val="00912855"/>
    <w:rsid w:val="00912AA9"/>
    <w:rsid w:val="00913242"/>
    <w:rsid w:val="009145B1"/>
    <w:rsid w:val="00914A22"/>
    <w:rsid w:val="00914F3D"/>
    <w:rsid w:val="00915507"/>
    <w:rsid w:val="00915A7A"/>
    <w:rsid w:val="00915BAA"/>
    <w:rsid w:val="00915BD0"/>
    <w:rsid w:val="00916D7D"/>
    <w:rsid w:val="00917008"/>
    <w:rsid w:val="00917329"/>
    <w:rsid w:val="0091748B"/>
    <w:rsid w:val="00920109"/>
    <w:rsid w:val="009213F2"/>
    <w:rsid w:val="00921740"/>
    <w:rsid w:val="00922C75"/>
    <w:rsid w:val="0092431C"/>
    <w:rsid w:val="009255A3"/>
    <w:rsid w:val="00925636"/>
    <w:rsid w:val="009256AD"/>
    <w:rsid w:val="00925783"/>
    <w:rsid w:val="00925CE0"/>
    <w:rsid w:val="00925FC0"/>
    <w:rsid w:val="0092650D"/>
    <w:rsid w:val="00926B8C"/>
    <w:rsid w:val="00926D86"/>
    <w:rsid w:val="009271C5"/>
    <w:rsid w:val="00927C0C"/>
    <w:rsid w:val="00930027"/>
    <w:rsid w:val="0093021C"/>
    <w:rsid w:val="009303A1"/>
    <w:rsid w:val="009304A4"/>
    <w:rsid w:val="009313C3"/>
    <w:rsid w:val="009313C5"/>
    <w:rsid w:val="009314F3"/>
    <w:rsid w:val="00932414"/>
    <w:rsid w:val="00934333"/>
    <w:rsid w:val="00935966"/>
    <w:rsid w:val="00935D7D"/>
    <w:rsid w:val="009404B0"/>
    <w:rsid w:val="00940966"/>
    <w:rsid w:val="00941EA1"/>
    <w:rsid w:val="00942342"/>
    <w:rsid w:val="00943043"/>
    <w:rsid w:val="009443A8"/>
    <w:rsid w:val="00945322"/>
    <w:rsid w:val="00946F23"/>
    <w:rsid w:val="00947191"/>
    <w:rsid w:val="0094736F"/>
    <w:rsid w:val="00947E36"/>
    <w:rsid w:val="00950539"/>
    <w:rsid w:val="00951216"/>
    <w:rsid w:val="009514E6"/>
    <w:rsid w:val="00952064"/>
    <w:rsid w:val="00952079"/>
    <w:rsid w:val="0095289B"/>
    <w:rsid w:val="00952F30"/>
    <w:rsid w:val="00953A0B"/>
    <w:rsid w:val="00953A19"/>
    <w:rsid w:val="00953CCE"/>
    <w:rsid w:val="009564A7"/>
    <w:rsid w:val="009603BB"/>
    <w:rsid w:val="009608D9"/>
    <w:rsid w:val="009610C4"/>
    <w:rsid w:val="00961BAC"/>
    <w:rsid w:val="00961FAA"/>
    <w:rsid w:val="00962EBC"/>
    <w:rsid w:val="009632BC"/>
    <w:rsid w:val="0096333F"/>
    <w:rsid w:val="00963AE3"/>
    <w:rsid w:val="00964BF7"/>
    <w:rsid w:val="00964C19"/>
    <w:rsid w:val="00964D57"/>
    <w:rsid w:val="00965DFD"/>
    <w:rsid w:val="00965E8B"/>
    <w:rsid w:val="00966B92"/>
    <w:rsid w:val="00966D06"/>
    <w:rsid w:val="00967D07"/>
    <w:rsid w:val="00967E97"/>
    <w:rsid w:val="00970376"/>
    <w:rsid w:val="009704CC"/>
    <w:rsid w:val="00970F5B"/>
    <w:rsid w:val="00971499"/>
    <w:rsid w:val="0097165B"/>
    <w:rsid w:val="00971856"/>
    <w:rsid w:val="00972FB6"/>
    <w:rsid w:val="00973243"/>
    <w:rsid w:val="00974839"/>
    <w:rsid w:val="009752B5"/>
    <w:rsid w:val="009757AD"/>
    <w:rsid w:val="00976E82"/>
    <w:rsid w:val="00977702"/>
    <w:rsid w:val="00980229"/>
    <w:rsid w:val="00981168"/>
    <w:rsid w:val="009812F7"/>
    <w:rsid w:val="00981FEC"/>
    <w:rsid w:val="00982963"/>
    <w:rsid w:val="00982CD6"/>
    <w:rsid w:val="00982F62"/>
    <w:rsid w:val="00984E7A"/>
    <w:rsid w:val="009876A4"/>
    <w:rsid w:val="00987D97"/>
    <w:rsid w:val="00990E3B"/>
    <w:rsid w:val="00991F70"/>
    <w:rsid w:val="0099237C"/>
    <w:rsid w:val="00992AA6"/>
    <w:rsid w:val="00992DFC"/>
    <w:rsid w:val="00993738"/>
    <w:rsid w:val="00993DF1"/>
    <w:rsid w:val="009A0BEF"/>
    <w:rsid w:val="009A3E79"/>
    <w:rsid w:val="009A4B16"/>
    <w:rsid w:val="009A5024"/>
    <w:rsid w:val="009A606E"/>
    <w:rsid w:val="009A659B"/>
    <w:rsid w:val="009A6E13"/>
    <w:rsid w:val="009A7E98"/>
    <w:rsid w:val="009B0533"/>
    <w:rsid w:val="009B1265"/>
    <w:rsid w:val="009B1268"/>
    <w:rsid w:val="009B1D96"/>
    <w:rsid w:val="009B2E80"/>
    <w:rsid w:val="009B3069"/>
    <w:rsid w:val="009B48F4"/>
    <w:rsid w:val="009B49FC"/>
    <w:rsid w:val="009B4DE8"/>
    <w:rsid w:val="009B56E5"/>
    <w:rsid w:val="009B586B"/>
    <w:rsid w:val="009B691C"/>
    <w:rsid w:val="009B78F8"/>
    <w:rsid w:val="009B7FD9"/>
    <w:rsid w:val="009C0272"/>
    <w:rsid w:val="009C13C1"/>
    <w:rsid w:val="009C1564"/>
    <w:rsid w:val="009C2069"/>
    <w:rsid w:val="009C20CD"/>
    <w:rsid w:val="009C20CF"/>
    <w:rsid w:val="009C230E"/>
    <w:rsid w:val="009C2F0B"/>
    <w:rsid w:val="009C5162"/>
    <w:rsid w:val="009C532A"/>
    <w:rsid w:val="009C67AD"/>
    <w:rsid w:val="009C7001"/>
    <w:rsid w:val="009D0575"/>
    <w:rsid w:val="009D15B1"/>
    <w:rsid w:val="009D25C0"/>
    <w:rsid w:val="009D2F96"/>
    <w:rsid w:val="009D4310"/>
    <w:rsid w:val="009D52A9"/>
    <w:rsid w:val="009D5AFF"/>
    <w:rsid w:val="009D64A9"/>
    <w:rsid w:val="009D7335"/>
    <w:rsid w:val="009D75D6"/>
    <w:rsid w:val="009D7A09"/>
    <w:rsid w:val="009D7B03"/>
    <w:rsid w:val="009E07F6"/>
    <w:rsid w:val="009E0BD7"/>
    <w:rsid w:val="009E1743"/>
    <w:rsid w:val="009E2377"/>
    <w:rsid w:val="009E2E82"/>
    <w:rsid w:val="009E301F"/>
    <w:rsid w:val="009E31C2"/>
    <w:rsid w:val="009E3F19"/>
    <w:rsid w:val="009E4764"/>
    <w:rsid w:val="009E599C"/>
    <w:rsid w:val="009E59D0"/>
    <w:rsid w:val="009E5A66"/>
    <w:rsid w:val="009E5CB7"/>
    <w:rsid w:val="009E6A74"/>
    <w:rsid w:val="009E792E"/>
    <w:rsid w:val="009E7B20"/>
    <w:rsid w:val="009F10FD"/>
    <w:rsid w:val="009F1F29"/>
    <w:rsid w:val="009F2CCB"/>
    <w:rsid w:val="009F2E1F"/>
    <w:rsid w:val="009F2ED3"/>
    <w:rsid w:val="009F3463"/>
    <w:rsid w:val="009F3E5E"/>
    <w:rsid w:val="009F5172"/>
    <w:rsid w:val="009F5249"/>
    <w:rsid w:val="009F5D6E"/>
    <w:rsid w:val="009F671A"/>
    <w:rsid w:val="009F6C26"/>
    <w:rsid w:val="009F7800"/>
    <w:rsid w:val="009F7AB3"/>
    <w:rsid w:val="00A00293"/>
    <w:rsid w:val="00A00A33"/>
    <w:rsid w:val="00A01236"/>
    <w:rsid w:val="00A018AF"/>
    <w:rsid w:val="00A02D07"/>
    <w:rsid w:val="00A03928"/>
    <w:rsid w:val="00A03AB5"/>
    <w:rsid w:val="00A03B2A"/>
    <w:rsid w:val="00A042B8"/>
    <w:rsid w:val="00A04697"/>
    <w:rsid w:val="00A05396"/>
    <w:rsid w:val="00A056DE"/>
    <w:rsid w:val="00A05747"/>
    <w:rsid w:val="00A06B58"/>
    <w:rsid w:val="00A0736B"/>
    <w:rsid w:val="00A07606"/>
    <w:rsid w:val="00A111DE"/>
    <w:rsid w:val="00A11793"/>
    <w:rsid w:val="00A12F0E"/>
    <w:rsid w:val="00A13D95"/>
    <w:rsid w:val="00A15F10"/>
    <w:rsid w:val="00A172CD"/>
    <w:rsid w:val="00A1750E"/>
    <w:rsid w:val="00A1765E"/>
    <w:rsid w:val="00A17B1F"/>
    <w:rsid w:val="00A17CA5"/>
    <w:rsid w:val="00A203F4"/>
    <w:rsid w:val="00A20823"/>
    <w:rsid w:val="00A20D4F"/>
    <w:rsid w:val="00A2171C"/>
    <w:rsid w:val="00A22398"/>
    <w:rsid w:val="00A22480"/>
    <w:rsid w:val="00A2271E"/>
    <w:rsid w:val="00A22938"/>
    <w:rsid w:val="00A239E0"/>
    <w:rsid w:val="00A23CF6"/>
    <w:rsid w:val="00A2434F"/>
    <w:rsid w:val="00A2552E"/>
    <w:rsid w:val="00A26A2F"/>
    <w:rsid w:val="00A26B23"/>
    <w:rsid w:val="00A27EF9"/>
    <w:rsid w:val="00A3090D"/>
    <w:rsid w:val="00A309AB"/>
    <w:rsid w:val="00A3141B"/>
    <w:rsid w:val="00A31973"/>
    <w:rsid w:val="00A31F9D"/>
    <w:rsid w:val="00A32117"/>
    <w:rsid w:val="00A32B45"/>
    <w:rsid w:val="00A3331A"/>
    <w:rsid w:val="00A3426F"/>
    <w:rsid w:val="00A348A1"/>
    <w:rsid w:val="00A34932"/>
    <w:rsid w:val="00A34C44"/>
    <w:rsid w:val="00A34C86"/>
    <w:rsid w:val="00A351D9"/>
    <w:rsid w:val="00A366EA"/>
    <w:rsid w:val="00A36F01"/>
    <w:rsid w:val="00A37F9A"/>
    <w:rsid w:val="00A42397"/>
    <w:rsid w:val="00A424FC"/>
    <w:rsid w:val="00A42788"/>
    <w:rsid w:val="00A43C9B"/>
    <w:rsid w:val="00A44EFD"/>
    <w:rsid w:val="00A450B4"/>
    <w:rsid w:val="00A45629"/>
    <w:rsid w:val="00A46163"/>
    <w:rsid w:val="00A472E7"/>
    <w:rsid w:val="00A47796"/>
    <w:rsid w:val="00A47DB5"/>
    <w:rsid w:val="00A51D51"/>
    <w:rsid w:val="00A51E86"/>
    <w:rsid w:val="00A52FC3"/>
    <w:rsid w:val="00A53445"/>
    <w:rsid w:val="00A55736"/>
    <w:rsid w:val="00A566D9"/>
    <w:rsid w:val="00A5695A"/>
    <w:rsid w:val="00A57025"/>
    <w:rsid w:val="00A57346"/>
    <w:rsid w:val="00A57C8A"/>
    <w:rsid w:val="00A6095D"/>
    <w:rsid w:val="00A60B45"/>
    <w:rsid w:val="00A6116B"/>
    <w:rsid w:val="00A614EE"/>
    <w:rsid w:val="00A6157A"/>
    <w:rsid w:val="00A62701"/>
    <w:rsid w:val="00A636C4"/>
    <w:rsid w:val="00A64701"/>
    <w:rsid w:val="00A64891"/>
    <w:rsid w:val="00A64C0B"/>
    <w:rsid w:val="00A6582C"/>
    <w:rsid w:val="00A66D0F"/>
    <w:rsid w:val="00A6711B"/>
    <w:rsid w:val="00A67E64"/>
    <w:rsid w:val="00A70B1A"/>
    <w:rsid w:val="00A70CDF"/>
    <w:rsid w:val="00A70E7C"/>
    <w:rsid w:val="00A73B4D"/>
    <w:rsid w:val="00A7426C"/>
    <w:rsid w:val="00A74308"/>
    <w:rsid w:val="00A7514E"/>
    <w:rsid w:val="00A7536E"/>
    <w:rsid w:val="00A75924"/>
    <w:rsid w:val="00A75F46"/>
    <w:rsid w:val="00A75FCD"/>
    <w:rsid w:val="00A76D0D"/>
    <w:rsid w:val="00A774EF"/>
    <w:rsid w:val="00A80D38"/>
    <w:rsid w:val="00A811F0"/>
    <w:rsid w:val="00A81EFD"/>
    <w:rsid w:val="00A82947"/>
    <w:rsid w:val="00A82F34"/>
    <w:rsid w:val="00A830DA"/>
    <w:rsid w:val="00A8327C"/>
    <w:rsid w:val="00A8372A"/>
    <w:rsid w:val="00A83E23"/>
    <w:rsid w:val="00A84826"/>
    <w:rsid w:val="00A84A99"/>
    <w:rsid w:val="00A850CE"/>
    <w:rsid w:val="00A8540F"/>
    <w:rsid w:val="00A85661"/>
    <w:rsid w:val="00A859A5"/>
    <w:rsid w:val="00A86E41"/>
    <w:rsid w:val="00A87399"/>
    <w:rsid w:val="00A87A83"/>
    <w:rsid w:val="00A87C30"/>
    <w:rsid w:val="00A903A4"/>
    <w:rsid w:val="00A919E9"/>
    <w:rsid w:val="00A92E18"/>
    <w:rsid w:val="00A936DC"/>
    <w:rsid w:val="00A93CA5"/>
    <w:rsid w:val="00A946DB"/>
    <w:rsid w:val="00A94BD0"/>
    <w:rsid w:val="00A94DDE"/>
    <w:rsid w:val="00A95E59"/>
    <w:rsid w:val="00A95FF1"/>
    <w:rsid w:val="00A961FA"/>
    <w:rsid w:val="00A979B7"/>
    <w:rsid w:val="00A97BC0"/>
    <w:rsid w:val="00AA092F"/>
    <w:rsid w:val="00AA1951"/>
    <w:rsid w:val="00AA22F2"/>
    <w:rsid w:val="00AA2EB8"/>
    <w:rsid w:val="00AA3C6A"/>
    <w:rsid w:val="00AA4254"/>
    <w:rsid w:val="00AA5335"/>
    <w:rsid w:val="00AA61BA"/>
    <w:rsid w:val="00AA7260"/>
    <w:rsid w:val="00AA7D56"/>
    <w:rsid w:val="00AB02E5"/>
    <w:rsid w:val="00AB1528"/>
    <w:rsid w:val="00AB1BD1"/>
    <w:rsid w:val="00AB1EFE"/>
    <w:rsid w:val="00AB24E9"/>
    <w:rsid w:val="00AB2EF3"/>
    <w:rsid w:val="00AB3555"/>
    <w:rsid w:val="00AB49DF"/>
    <w:rsid w:val="00AB4C9C"/>
    <w:rsid w:val="00AB5D2D"/>
    <w:rsid w:val="00AB6B1A"/>
    <w:rsid w:val="00AB70D9"/>
    <w:rsid w:val="00AB74F0"/>
    <w:rsid w:val="00AC0256"/>
    <w:rsid w:val="00AC0562"/>
    <w:rsid w:val="00AC0595"/>
    <w:rsid w:val="00AC0EC0"/>
    <w:rsid w:val="00AC1DFC"/>
    <w:rsid w:val="00AC2341"/>
    <w:rsid w:val="00AC2A27"/>
    <w:rsid w:val="00AC3358"/>
    <w:rsid w:val="00AC34F5"/>
    <w:rsid w:val="00AC3A9C"/>
    <w:rsid w:val="00AC4262"/>
    <w:rsid w:val="00AC4F0A"/>
    <w:rsid w:val="00AC5BB4"/>
    <w:rsid w:val="00AC69D0"/>
    <w:rsid w:val="00AC6ED9"/>
    <w:rsid w:val="00AD239E"/>
    <w:rsid w:val="00AD25E6"/>
    <w:rsid w:val="00AD2A5A"/>
    <w:rsid w:val="00AD2DEB"/>
    <w:rsid w:val="00AD32FF"/>
    <w:rsid w:val="00AD3E8F"/>
    <w:rsid w:val="00AD4E45"/>
    <w:rsid w:val="00AD50C7"/>
    <w:rsid w:val="00AD5E00"/>
    <w:rsid w:val="00AD63ED"/>
    <w:rsid w:val="00AD675B"/>
    <w:rsid w:val="00AE201C"/>
    <w:rsid w:val="00AE3B29"/>
    <w:rsid w:val="00AE54DE"/>
    <w:rsid w:val="00AE654D"/>
    <w:rsid w:val="00AE69F5"/>
    <w:rsid w:val="00AE6FEB"/>
    <w:rsid w:val="00AE7280"/>
    <w:rsid w:val="00AE7AB7"/>
    <w:rsid w:val="00AF1D18"/>
    <w:rsid w:val="00AF262A"/>
    <w:rsid w:val="00AF280B"/>
    <w:rsid w:val="00AF2FAA"/>
    <w:rsid w:val="00AF2FE4"/>
    <w:rsid w:val="00AF4148"/>
    <w:rsid w:val="00AF44C3"/>
    <w:rsid w:val="00AF6993"/>
    <w:rsid w:val="00AF702A"/>
    <w:rsid w:val="00AF7C5E"/>
    <w:rsid w:val="00B0191C"/>
    <w:rsid w:val="00B0217F"/>
    <w:rsid w:val="00B02D0E"/>
    <w:rsid w:val="00B031A8"/>
    <w:rsid w:val="00B037B0"/>
    <w:rsid w:val="00B05E39"/>
    <w:rsid w:val="00B060DC"/>
    <w:rsid w:val="00B10ACA"/>
    <w:rsid w:val="00B111C1"/>
    <w:rsid w:val="00B11C3F"/>
    <w:rsid w:val="00B11DBC"/>
    <w:rsid w:val="00B12D38"/>
    <w:rsid w:val="00B1444A"/>
    <w:rsid w:val="00B144C3"/>
    <w:rsid w:val="00B14750"/>
    <w:rsid w:val="00B14866"/>
    <w:rsid w:val="00B14985"/>
    <w:rsid w:val="00B14CFE"/>
    <w:rsid w:val="00B155CE"/>
    <w:rsid w:val="00B1621E"/>
    <w:rsid w:val="00B162AD"/>
    <w:rsid w:val="00B16BBA"/>
    <w:rsid w:val="00B17416"/>
    <w:rsid w:val="00B177C6"/>
    <w:rsid w:val="00B179DB"/>
    <w:rsid w:val="00B200FE"/>
    <w:rsid w:val="00B2042A"/>
    <w:rsid w:val="00B21CD0"/>
    <w:rsid w:val="00B22C27"/>
    <w:rsid w:val="00B25670"/>
    <w:rsid w:val="00B25AA5"/>
    <w:rsid w:val="00B25BBE"/>
    <w:rsid w:val="00B30389"/>
    <w:rsid w:val="00B306A4"/>
    <w:rsid w:val="00B308E8"/>
    <w:rsid w:val="00B30BD1"/>
    <w:rsid w:val="00B317A2"/>
    <w:rsid w:val="00B31B6D"/>
    <w:rsid w:val="00B32004"/>
    <w:rsid w:val="00B324BE"/>
    <w:rsid w:val="00B32C3A"/>
    <w:rsid w:val="00B32D61"/>
    <w:rsid w:val="00B33307"/>
    <w:rsid w:val="00B33578"/>
    <w:rsid w:val="00B339B9"/>
    <w:rsid w:val="00B352BF"/>
    <w:rsid w:val="00B35E2D"/>
    <w:rsid w:val="00B368AB"/>
    <w:rsid w:val="00B36B3D"/>
    <w:rsid w:val="00B374C2"/>
    <w:rsid w:val="00B37723"/>
    <w:rsid w:val="00B37A94"/>
    <w:rsid w:val="00B37CD7"/>
    <w:rsid w:val="00B404EF"/>
    <w:rsid w:val="00B40C60"/>
    <w:rsid w:val="00B40FB9"/>
    <w:rsid w:val="00B41DF4"/>
    <w:rsid w:val="00B429B6"/>
    <w:rsid w:val="00B449DC"/>
    <w:rsid w:val="00B44CC5"/>
    <w:rsid w:val="00B46760"/>
    <w:rsid w:val="00B50880"/>
    <w:rsid w:val="00B50B75"/>
    <w:rsid w:val="00B51B6D"/>
    <w:rsid w:val="00B52CA7"/>
    <w:rsid w:val="00B5666D"/>
    <w:rsid w:val="00B57680"/>
    <w:rsid w:val="00B5770C"/>
    <w:rsid w:val="00B605EF"/>
    <w:rsid w:val="00B60D3C"/>
    <w:rsid w:val="00B611BB"/>
    <w:rsid w:val="00B61FBF"/>
    <w:rsid w:val="00B624CF"/>
    <w:rsid w:val="00B62AD2"/>
    <w:rsid w:val="00B62B51"/>
    <w:rsid w:val="00B642AF"/>
    <w:rsid w:val="00B642F4"/>
    <w:rsid w:val="00B64A37"/>
    <w:rsid w:val="00B64A7F"/>
    <w:rsid w:val="00B64AA6"/>
    <w:rsid w:val="00B64DDB"/>
    <w:rsid w:val="00B65666"/>
    <w:rsid w:val="00B66A4B"/>
    <w:rsid w:val="00B67D92"/>
    <w:rsid w:val="00B70619"/>
    <w:rsid w:val="00B72D35"/>
    <w:rsid w:val="00B72E46"/>
    <w:rsid w:val="00B738EA"/>
    <w:rsid w:val="00B7493D"/>
    <w:rsid w:val="00B74B43"/>
    <w:rsid w:val="00B76290"/>
    <w:rsid w:val="00B764F1"/>
    <w:rsid w:val="00B764FC"/>
    <w:rsid w:val="00B7727A"/>
    <w:rsid w:val="00B77793"/>
    <w:rsid w:val="00B818A8"/>
    <w:rsid w:val="00B8304C"/>
    <w:rsid w:val="00B837AA"/>
    <w:rsid w:val="00B83CD2"/>
    <w:rsid w:val="00B8403F"/>
    <w:rsid w:val="00B84047"/>
    <w:rsid w:val="00B85096"/>
    <w:rsid w:val="00B8552F"/>
    <w:rsid w:val="00B86D7B"/>
    <w:rsid w:val="00B87665"/>
    <w:rsid w:val="00B8786C"/>
    <w:rsid w:val="00B87AEA"/>
    <w:rsid w:val="00B87E15"/>
    <w:rsid w:val="00B9020E"/>
    <w:rsid w:val="00B9193F"/>
    <w:rsid w:val="00B92B7B"/>
    <w:rsid w:val="00B93203"/>
    <w:rsid w:val="00B93A86"/>
    <w:rsid w:val="00B93C48"/>
    <w:rsid w:val="00B944F0"/>
    <w:rsid w:val="00B95F7E"/>
    <w:rsid w:val="00B966A7"/>
    <w:rsid w:val="00B968E3"/>
    <w:rsid w:val="00B96E6F"/>
    <w:rsid w:val="00B96F80"/>
    <w:rsid w:val="00B974CC"/>
    <w:rsid w:val="00B975D6"/>
    <w:rsid w:val="00BA0885"/>
    <w:rsid w:val="00BA13E9"/>
    <w:rsid w:val="00BA17E3"/>
    <w:rsid w:val="00BA1F07"/>
    <w:rsid w:val="00BA22B6"/>
    <w:rsid w:val="00BA2641"/>
    <w:rsid w:val="00BA28C5"/>
    <w:rsid w:val="00BA357D"/>
    <w:rsid w:val="00BA3859"/>
    <w:rsid w:val="00BA3E3B"/>
    <w:rsid w:val="00BA41DC"/>
    <w:rsid w:val="00BA59CD"/>
    <w:rsid w:val="00BA5F50"/>
    <w:rsid w:val="00BA63F7"/>
    <w:rsid w:val="00BA68F5"/>
    <w:rsid w:val="00BA697C"/>
    <w:rsid w:val="00BA7652"/>
    <w:rsid w:val="00BA7881"/>
    <w:rsid w:val="00BA78E6"/>
    <w:rsid w:val="00BB0E72"/>
    <w:rsid w:val="00BB114B"/>
    <w:rsid w:val="00BB123E"/>
    <w:rsid w:val="00BB1A7F"/>
    <w:rsid w:val="00BB27E8"/>
    <w:rsid w:val="00BB30AC"/>
    <w:rsid w:val="00BB3686"/>
    <w:rsid w:val="00BB4AFE"/>
    <w:rsid w:val="00BB4FBB"/>
    <w:rsid w:val="00BB567F"/>
    <w:rsid w:val="00BB5856"/>
    <w:rsid w:val="00BB5C9F"/>
    <w:rsid w:val="00BB5EF3"/>
    <w:rsid w:val="00BB6CE2"/>
    <w:rsid w:val="00BB6F1B"/>
    <w:rsid w:val="00BC125B"/>
    <w:rsid w:val="00BC13C4"/>
    <w:rsid w:val="00BC1DAE"/>
    <w:rsid w:val="00BC1EB5"/>
    <w:rsid w:val="00BC22AA"/>
    <w:rsid w:val="00BC34ED"/>
    <w:rsid w:val="00BC4204"/>
    <w:rsid w:val="00BC5842"/>
    <w:rsid w:val="00BC6C3F"/>
    <w:rsid w:val="00BC7848"/>
    <w:rsid w:val="00BD0648"/>
    <w:rsid w:val="00BD0BBE"/>
    <w:rsid w:val="00BD10EF"/>
    <w:rsid w:val="00BD231A"/>
    <w:rsid w:val="00BD279E"/>
    <w:rsid w:val="00BD2BCA"/>
    <w:rsid w:val="00BD3A7F"/>
    <w:rsid w:val="00BD4F39"/>
    <w:rsid w:val="00BD6CE1"/>
    <w:rsid w:val="00BD6F06"/>
    <w:rsid w:val="00BD76C3"/>
    <w:rsid w:val="00BD7B71"/>
    <w:rsid w:val="00BD7C00"/>
    <w:rsid w:val="00BE26F7"/>
    <w:rsid w:val="00BE2DB1"/>
    <w:rsid w:val="00BE34C3"/>
    <w:rsid w:val="00BE39B4"/>
    <w:rsid w:val="00BE3FF2"/>
    <w:rsid w:val="00BE4356"/>
    <w:rsid w:val="00BE46C4"/>
    <w:rsid w:val="00BE4917"/>
    <w:rsid w:val="00BE4BE4"/>
    <w:rsid w:val="00BE4CC4"/>
    <w:rsid w:val="00BE4D8C"/>
    <w:rsid w:val="00BE4DB4"/>
    <w:rsid w:val="00BE51E6"/>
    <w:rsid w:val="00BE580E"/>
    <w:rsid w:val="00BE6AC8"/>
    <w:rsid w:val="00BF0326"/>
    <w:rsid w:val="00BF03CC"/>
    <w:rsid w:val="00BF3BF1"/>
    <w:rsid w:val="00BF4192"/>
    <w:rsid w:val="00BF5386"/>
    <w:rsid w:val="00BF554B"/>
    <w:rsid w:val="00BF6988"/>
    <w:rsid w:val="00BF7681"/>
    <w:rsid w:val="00BF7E1C"/>
    <w:rsid w:val="00C00CCC"/>
    <w:rsid w:val="00C0382B"/>
    <w:rsid w:val="00C03BB7"/>
    <w:rsid w:val="00C04027"/>
    <w:rsid w:val="00C04D03"/>
    <w:rsid w:val="00C04FE4"/>
    <w:rsid w:val="00C059F1"/>
    <w:rsid w:val="00C06345"/>
    <w:rsid w:val="00C0654E"/>
    <w:rsid w:val="00C06A47"/>
    <w:rsid w:val="00C06CB9"/>
    <w:rsid w:val="00C07048"/>
    <w:rsid w:val="00C07127"/>
    <w:rsid w:val="00C07B9D"/>
    <w:rsid w:val="00C101BE"/>
    <w:rsid w:val="00C102B9"/>
    <w:rsid w:val="00C11058"/>
    <w:rsid w:val="00C1137B"/>
    <w:rsid w:val="00C11690"/>
    <w:rsid w:val="00C11DE9"/>
    <w:rsid w:val="00C1204E"/>
    <w:rsid w:val="00C12BFC"/>
    <w:rsid w:val="00C15573"/>
    <w:rsid w:val="00C15E21"/>
    <w:rsid w:val="00C16F1A"/>
    <w:rsid w:val="00C174A9"/>
    <w:rsid w:val="00C17851"/>
    <w:rsid w:val="00C17C33"/>
    <w:rsid w:val="00C2023E"/>
    <w:rsid w:val="00C202E5"/>
    <w:rsid w:val="00C204FF"/>
    <w:rsid w:val="00C2103D"/>
    <w:rsid w:val="00C21767"/>
    <w:rsid w:val="00C22611"/>
    <w:rsid w:val="00C227F3"/>
    <w:rsid w:val="00C22A4E"/>
    <w:rsid w:val="00C22A64"/>
    <w:rsid w:val="00C237F1"/>
    <w:rsid w:val="00C2412B"/>
    <w:rsid w:val="00C24561"/>
    <w:rsid w:val="00C2576D"/>
    <w:rsid w:val="00C25784"/>
    <w:rsid w:val="00C26C55"/>
    <w:rsid w:val="00C26C99"/>
    <w:rsid w:val="00C27671"/>
    <w:rsid w:val="00C277EC"/>
    <w:rsid w:val="00C27973"/>
    <w:rsid w:val="00C27BFE"/>
    <w:rsid w:val="00C30AB3"/>
    <w:rsid w:val="00C31797"/>
    <w:rsid w:val="00C32450"/>
    <w:rsid w:val="00C33066"/>
    <w:rsid w:val="00C33E37"/>
    <w:rsid w:val="00C36105"/>
    <w:rsid w:val="00C36FB1"/>
    <w:rsid w:val="00C37402"/>
    <w:rsid w:val="00C379AD"/>
    <w:rsid w:val="00C379D7"/>
    <w:rsid w:val="00C37F92"/>
    <w:rsid w:val="00C40BC5"/>
    <w:rsid w:val="00C40EA0"/>
    <w:rsid w:val="00C422E3"/>
    <w:rsid w:val="00C437FB"/>
    <w:rsid w:val="00C43B14"/>
    <w:rsid w:val="00C44291"/>
    <w:rsid w:val="00C45E3A"/>
    <w:rsid w:val="00C461F1"/>
    <w:rsid w:val="00C462FA"/>
    <w:rsid w:val="00C465A0"/>
    <w:rsid w:val="00C467B4"/>
    <w:rsid w:val="00C46C6C"/>
    <w:rsid w:val="00C4726C"/>
    <w:rsid w:val="00C5038D"/>
    <w:rsid w:val="00C511CE"/>
    <w:rsid w:val="00C51B68"/>
    <w:rsid w:val="00C51CB2"/>
    <w:rsid w:val="00C52A7F"/>
    <w:rsid w:val="00C52EB0"/>
    <w:rsid w:val="00C53334"/>
    <w:rsid w:val="00C54A52"/>
    <w:rsid w:val="00C55197"/>
    <w:rsid w:val="00C55460"/>
    <w:rsid w:val="00C5587A"/>
    <w:rsid w:val="00C558DC"/>
    <w:rsid w:val="00C55B3C"/>
    <w:rsid w:val="00C563D3"/>
    <w:rsid w:val="00C56732"/>
    <w:rsid w:val="00C57975"/>
    <w:rsid w:val="00C57A97"/>
    <w:rsid w:val="00C57C9A"/>
    <w:rsid w:val="00C60510"/>
    <w:rsid w:val="00C6055B"/>
    <w:rsid w:val="00C60C3E"/>
    <w:rsid w:val="00C60D40"/>
    <w:rsid w:val="00C61046"/>
    <w:rsid w:val="00C61E65"/>
    <w:rsid w:val="00C62271"/>
    <w:rsid w:val="00C627E6"/>
    <w:rsid w:val="00C6311D"/>
    <w:rsid w:val="00C63B10"/>
    <w:rsid w:val="00C64433"/>
    <w:rsid w:val="00C645B1"/>
    <w:rsid w:val="00C65436"/>
    <w:rsid w:val="00C65DCF"/>
    <w:rsid w:val="00C66738"/>
    <w:rsid w:val="00C66D7D"/>
    <w:rsid w:val="00C6783F"/>
    <w:rsid w:val="00C70143"/>
    <w:rsid w:val="00C7419C"/>
    <w:rsid w:val="00C747C7"/>
    <w:rsid w:val="00C75943"/>
    <w:rsid w:val="00C77A4E"/>
    <w:rsid w:val="00C8037F"/>
    <w:rsid w:val="00C80BAB"/>
    <w:rsid w:val="00C80DDA"/>
    <w:rsid w:val="00C815D7"/>
    <w:rsid w:val="00C818CC"/>
    <w:rsid w:val="00C82096"/>
    <w:rsid w:val="00C82B5B"/>
    <w:rsid w:val="00C82FE5"/>
    <w:rsid w:val="00C83321"/>
    <w:rsid w:val="00C8430B"/>
    <w:rsid w:val="00C85E38"/>
    <w:rsid w:val="00C86849"/>
    <w:rsid w:val="00C869A2"/>
    <w:rsid w:val="00C870DC"/>
    <w:rsid w:val="00C91944"/>
    <w:rsid w:val="00C93265"/>
    <w:rsid w:val="00C93335"/>
    <w:rsid w:val="00C94478"/>
    <w:rsid w:val="00C95B02"/>
    <w:rsid w:val="00C95EE9"/>
    <w:rsid w:val="00C963F2"/>
    <w:rsid w:val="00C96854"/>
    <w:rsid w:val="00C96A24"/>
    <w:rsid w:val="00C97079"/>
    <w:rsid w:val="00C974BB"/>
    <w:rsid w:val="00C9764C"/>
    <w:rsid w:val="00C97D49"/>
    <w:rsid w:val="00CA07F2"/>
    <w:rsid w:val="00CA0FE7"/>
    <w:rsid w:val="00CA137A"/>
    <w:rsid w:val="00CA17AB"/>
    <w:rsid w:val="00CA1DC9"/>
    <w:rsid w:val="00CA2132"/>
    <w:rsid w:val="00CA2DDE"/>
    <w:rsid w:val="00CA2EFC"/>
    <w:rsid w:val="00CA2F29"/>
    <w:rsid w:val="00CA3A3F"/>
    <w:rsid w:val="00CA4B4D"/>
    <w:rsid w:val="00CA5CA7"/>
    <w:rsid w:val="00CA796F"/>
    <w:rsid w:val="00CB00DE"/>
    <w:rsid w:val="00CB0118"/>
    <w:rsid w:val="00CB106F"/>
    <w:rsid w:val="00CB1B49"/>
    <w:rsid w:val="00CB1F81"/>
    <w:rsid w:val="00CB20C0"/>
    <w:rsid w:val="00CB2BEA"/>
    <w:rsid w:val="00CB30BE"/>
    <w:rsid w:val="00CB3B4B"/>
    <w:rsid w:val="00CB40DD"/>
    <w:rsid w:val="00CB492C"/>
    <w:rsid w:val="00CB4E23"/>
    <w:rsid w:val="00CB5224"/>
    <w:rsid w:val="00CB55F6"/>
    <w:rsid w:val="00CB5734"/>
    <w:rsid w:val="00CB5BAB"/>
    <w:rsid w:val="00CB629C"/>
    <w:rsid w:val="00CB64FE"/>
    <w:rsid w:val="00CB7248"/>
    <w:rsid w:val="00CB7E48"/>
    <w:rsid w:val="00CB7ED7"/>
    <w:rsid w:val="00CC1622"/>
    <w:rsid w:val="00CC225F"/>
    <w:rsid w:val="00CC3842"/>
    <w:rsid w:val="00CC3880"/>
    <w:rsid w:val="00CC3911"/>
    <w:rsid w:val="00CC40E7"/>
    <w:rsid w:val="00CC49B0"/>
    <w:rsid w:val="00CC57BE"/>
    <w:rsid w:val="00CC66F1"/>
    <w:rsid w:val="00CC69E4"/>
    <w:rsid w:val="00CC6F86"/>
    <w:rsid w:val="00CD02B0"/>
    <w:rsid w:val="00CD03FA"/>
    <w:rsid w:val="00CD05B8"/>
    <w:rsid w:val="00CD0FF4"/>
    <w:rsid w:val="00CD12D6"/>
    <w:rsid w:val="00CD1374"/>
    <w:rsid w:val="00CD1C3C"/>
    <w:rsid w:val="00CD259E"/>
    <w:rsid w:val="00CD2DC0"/>
    <w:rsid w:val="00CD2F33"/>
    <w:rsid w:val="00CD37A3"/>
    <w:rsid w:val="00CD3A8A"/>
    <w:rsid w:val="00CD52EF"/>
    <w:rsid w:val="00CD56F2"/>
    <w:rsid w:val="00CD56FB"/>
    <w:rsid w:val="00CD5726"/>
    <w:rsid w:val="00CD616E"/>
    <w:rsid w:val="00CD6DA9"/>
    <w:rsid w:val="00CD750B"/>
    <w:rsid w:val="00CE02E1"/>
    <w:rsid w:val="00CE0657"/>
    <w:rsid w:val="00CE0BF9"/>
    <w:rsid w:val="00CE0CED"/>
    <w:rsid w:val="00CE134C"/>
    <w:rsid w:val="00CE2028"/>
    <w:rsid w:val="00CE3785"/>
    <w:rsid w:val="00CE437C"/>
    <w:rsid w:val="00CE5EBE"/>
    <w:rsid w:val="00CE5F0E"/>
    <w:rsid w:val="00CE6144"/>
    <w:rsid w:val="00CE6357"/>
    <w:rsid w:val="00CF01CD"/>
    <w:rsid w:val="00CF0DCC"/>
    <w:rsid w:val="00CF18E6"/>
    <w:rsid w:val="00CF19D8"/>
    <w:rsid w:val="00CF208C"/>
    <w:rsid w:val="00CF2109"/>
    <w:rsid w:val="00CF3D56"/>
    <w:rsid w:val="00CF3F2A"/>
    <w:rsid w:val="00CF72F5"/>
    <w:rsid w:val="00CF7615"/>
    <w:rsid w:val="00CF7F0A"/>
    <w:rsid w:val="00D00157"/>
    <w:rsid w:val="00D01545"/>
    <w:rsid w:val="00D02BE0"/>
    <w:rsid w:val="00D02DAA"/>
    <w:rsid w:val="00D0306D"/>
    <w:rsid w:val="00D03F65"/>
    <w:rsid w:val="00D041F6"/>
    <w:rsid w:val="00D1154B"/>
    <w:rsid w:val="00D11D45"/>
    <w:rsid w:val="00D12949"/>
    <w:rsid w:val="00D12984"/>
    <w:rsid w:val="00D12C7C"/>
    <w:rsid w:val="00D1398A"/>
    <w:rsid w:val="00D145C3"/>
    <w:rsid w:val="00D155AA"/>
    <w:rsid w:val="00D1737C"/>
    <w:rsid w:val="00D20719"/>
    <w:rsid w:val="00D2094A"/>
    <w:rsid w:val="00D2127F"/>
    <w:rsid w:val="00D21E9F"/>
    <w:rsid w:val="00D223E2"/>
    <w:rsid w:val="00D23B2D"/>
    <w:rsid w:val="00D24A16"/>
    <w:rsid w:val="00D250EA"/>
    <w:rsid w:val="00D2522D"/>
    <w:rsid w:val="00D26B7A"/>
    <w:rsid w:val="00D3050F"/>
    <w:rsid w:val="00D30A84"/>
    <w:rsid w:val="00D31218"/>
    <w:rsid w:val="00D31D26"/>
    <w:rsid w:val="00D324D6"/>
    <w:rsid w:val="00D32986"/>
    <w:rsid w:val="00D32BFA"/>
    <w:rsid w:val="00D32E82"/>
    <w:rsid w:val="00D33197"/>
    <w:rsid w:val="00D335FE"/>
    <w:rsid w:val="00D34396"/>
    <w:rsid w:val="00D35082"/>
    <w:rsid w:val="00D3517B"/>
    <w:rsid w:val="00D3646B"/>
    <w:rsid w:val="00D367B8"/>
    <w:rsid w:val="00D36B11"/>
    <w:rsid w:val="00D36C6D"/>
    <w:rsid w:val="00D36EB0"/>
    <w:rsid w:val="00D3701B"/>
    <w:rsid w:val="00D37848"/>
    <w:rsid w:val="00D37870"/>
    <w:rsid w:val="00D379F1"/>
    <w:rsid w:val="00D37C97"/>
    <w:rsid w:val="00D40D99"/>
    <w:rsid w:val="00D40FD9"/>
    <w:rsid w:val="00D41370"/>
    <w:rsid w:val="00D4232D"/>
    <w:rsid w:val="00D42513"/>
    <w:rsid w:val="00D4258B"/>
    <w:rsid w:val="00D42E07"/>
    <w:rsid w:val="00D4400C"/>
    <w:rsid w:val="00D45645"/>
    <w:rsid w:val="00D4579B"/>
    <w:rsid w:val="00D458AC"/>
    <w:rsid w:val="00D4785E"/>
    <w:rsid w:val="00D500BD"/>
    <w:rsid w:val="00D5150A"/>
    <w:rsid w:val="00D52A67"/>
    <w:rsid w:val="00D537B2"/>
    <w:rsid w:val="00D542A6"/>
    <w:rsid w:val="00D545E5"/>
    <w:rsid w:val="00D548C5"/>
    <w:rsid w:val="00D54C2F"/>
    <w:rsid w:val="00D54E77"/>
    <w:rsid w:val="00D55175"/>
    <w:rsid w:val="00D5549D"/>
    <w:rsid w:val="00D55524"/>
    <w:rsid w:val="00D566CC"/>
    <w:rsid w:val="00D56B92"/>
    <w:rsid w:val="00D57593"/>
    <w:rsid w:val="00D57AB5"/>
    <w:rsid w:val="00D60DE3"/>
    <w:rsid w:val="00D60E78"/>
    <w:rsid w:val="00D6134F"/>
    <w:rsid w:val="00D613AF"/>
    <w:rsid w:val="00D62956"/>
    <w:rsid w:val="00D62F7D"/>
    <w:rsid w:val="00D63193"/>
    <w:rsid w:val="00D63801"/>
    <w:rsid w:val="00D641CE"/>
    <w:rsid w:val="00D66175"/>
    <w:rsid w:val="00D663BC"/>
    <w:rsid w:val="00D66687"/>
    <w:rsid w:val="00D67195"/>
    <w:rsid w:val="00D67707"/>
    <w:rsid w:val="00D67B8E"/>
    <w:rsid w:val="00D67C00"/>
    <w:rsid w:val="00D67C20"/>
    <w:rsid w:val="00D67EB9"/>
    <w:rsid w:val="00D709FA"/>
    <w:rsid w:val="00D742AB"/>
    <w:rsid w:val="00D760BA"/>
    <w:rsid w:val="00D775A8"/>
    <w:rsid w:val="00D77F22"/>
    <w:rsid w:val="00D80298"/>
    <w:rsid w:val="00D814DE"/>
    <w:rsid w:val="00D82EB8"/>
    <w:rsid w:val="00D8310E"/>
    <w:rsid w:val="00D8322C"/>
    <w:rsid w:val="00D842C0"/>
    <w:rsid w:val="00D84BCA"/>
    <w:rsid w:val="00D84E91"/>
    <w:rsid w:val="00D8536C"/>
    <w:rsid w:val="00D854AA"/>
    <w:rsid w:val="00D86119"/>
    <w:rsid w:val="00D86A65"/>
    <w:rsid w:val="00D86D64"/>
    <w:rsid w:val="00D8797F"/>
    <w:rsid w:val="00D91274"/>
    <w:rsid w:val="00D9246C"/>
    <w:rsid w:val="00D9263E"/>
    <w:rsid w:val="00D9380A"/>
    <w:rsid w:val="00D93E59"/>
    <w:rsid w:val="00D93E87"/>
    <w:rsid w:val="00D9529B"/>
    <w:rsid w:val="00D952B8"/>
    <w:rsid w:val="00D96008"/>
    <w:rsid w:val="00D962F4"/>
    <w:rsid w:val="00D96D5A"/>
    <w:rsid w:val="00D96E0F"/>
    <w:rsid w:val="00D9717D"/>
    <w:rsid w:val="00D974D3"/>
    <w:rsid w:val="00D978CF"/>
    <w:rsid w:val="00D97D8C"/>
    <w:rsid w:val="00DA02E1"/>
    <w:rsid w:val="00DA053E"/>
    <w:rsid w:val="00DA1159"/>
    <w:rsid w:val="00DA13DF"/>
    <w:rsid w:val="00DA1F7C"/>
    <w:rsid w:val="00DA304E"/>
    <w:rsid w:val="00DA376E"/>
    <w:rsid w:val="00DA3B53"/>
    <w:rsid w:val="00DA434B"/>
    <w:rsid w:val="00DA4714"/>
    <w:rsid w:val="00DA4BEF"/>
    <w:rsid w:val="00DA51DA"/>
    <w:rsid w:val="00DA54EB"/>
    <w:rsid w:val="00DA5E46"/>
    <w:rsid w:val="00DA6EB7"/>
    <w:rsid w:val="00DA6EDC"/>
    <w:rsid w:val="00DA6FB9"/>
    <w:rsid w:val="00DA7485"/>
    <w:rsid w:val="00DA763F"/>
    <w:rsid w:val="00DB0C4F"/>
    <w:rsid w:val="00DB13E8"/>
    <w:rsid w:val="00DB1CDB"/>
    <w:rsid w:val="00DB1F68"/>
    <w:rsid w:val="00DB24DB"/>
    <w:rsid w:val="00DB453C"/>
    <w:rsid w:val="00DC0767"/>
    <w:rsid w:val="00DC147F"/>
    <w:rsid w:val="00DC148A"/>
    <w:rsid w:val="00DC16B4"/>
    <w:rsid w:val="00DC20BD"/>
    <w:rsid w:val="00DC2405"/>
    <w:rsid w:val="00DC36A2"/>
    <w:rsid w:val="00DC3E47"/>
    <w:rsid w:val="00DC4C5F"/>
    <w:rsid w:val="00DC4FCB"/>
    <w:rsid w:val="00DC603C"/>
    <w:rsid w:val="00DC658B"/>
    <w:rsid w:val="00DC6CA3"/>
    <w:rsid w:val="00DC766D"/>
    <w:rsid w:val="00DC7B2C"/>
    <w:rsid w:val="00DD03BC"/>
    <w:rsid w:val="00DD0BA4"/>
    <w:rsid w:val="00DD1506"/>
    <w:rsid w:val="00DD1BEC"/>
    <w:rsid w:val="00DD2128"/>
    <w:rsid w:val="00DD2E24"/>
    <w:rsid w:val="00DD55AF"/>
    <w:rsid w:val="00DD5F72"/>
    <w:rsid w:val="00DD67D3"/>
    <w:rsid w:val="00DD74BB"/>
    <w:rsid w:val="00DD7623"/>
    <w:rsid w:val="00DE0054"/>
    <w:rsid w:val="00DE0937"/>
    <w:rsid w:val="00DE16CB"/>
    <w:rsid w:val="00DE226A"/>
    <w:rsid w:val="00DE25F1"/>
    <w:rsid w:val="00DE28B8"/>
    <w:rsid w:val="00DE384C"/>
    <w:rsid w:val="00DE50B4"/>
    <w:rsid w:val="00DE5ED2"/>
    <w:rsid w:val="00DE5F74"/>
    <w:rsid w:val="00DE694F"/>
    <w:rsid w:val="00DE6E6D"/>
    <w:rsid w:val="00DE7B3B"/>
    <w:rsid w:val="00DF09B2"/>
    <w:rsid w:val="00DF1AD2"/>
    <w:rsid w:val="00DF20CB"/>
    <w:rsid w:val="00DF2D5B"/>
    <w:rsid w:val="00DF3093"/>
    <w:rsid w:val="00DF34B1"/>
    <w:rsid w:val="00DF5060"/>
    <w:rsid w:val="00DF5B0A"/>
    <w:rsid w:val="00DF5C52"/>
    <w:rsid w:val="00DF7585"/>
    <w:rsid w:val="00DF7D25"/>
    <w:rsid w:val="00E020F7"/>
    <w:rsid w:val="00E02FB2"/>
    <w:rsid w:val="00E03057"/>
    <w:rsid w:val="00E04B6F"/>
    <w:rsid w:val="00E04CC7"/>
    <w:rsid w:val="00E05383"/>
    <w:rsid w:val="00E05A72"/>
    <w:rsid w:val="00E0711D"/>
    <w:rsid w:val="00E10801"/>
    <w:rsid w:val="00E10A18"/>
    <w:rsid w:val="00E1139F"/>
    <w:rsid w:val="00E11BA0"/>
    <w:rsid w:val="00E130A5"/>
    <w:rsid w:val="00E13146"/>
    <w:rsid w:val="00E136EC"/>
    <w:rsid w:val="00E1588F"/>
    <w:rsid w:val="00E15D78"/>
    <w:rsid w:val="00E1634B"/>
    <w:rsid w:val="00E17F08"/>
    <w:rsid w:val="00E206ED"/>
    <w:rsid w:val="00E20811"/>
    <w:rsid w:val="00E20F4A"/>
    <w:rsid w:val="00E226AC"/>
    <w:rsid w:val="00E233E4"/>
    <w:rsid w:val="00E237DC"/>
    <w:rsid w:val="00E23FC1"/>
    <w:rsid w:val="00E241FD"/>
    <w:rsid w:val="00E251DD"/>
    <w:rsid w:val="00E2629A"/>
    <w:rsid w:val="00E26F14"/>
    <w:rsid w:val="00E30837"/>
    <w:rsid w:val="00E319B6"/>
    <w:rsid w:val="00E321FE"/>
    <w:rsid w:val="00E32282"/>
    <w:rsid w:val="00E32689"/>
    <w:rsid w:val="00E33321"/>
    <w:rsid w:val="00E3363D"/>
    <w:rsid w:val="00E3454C"/>
    <w:rsid w:val="00E34A98"/>
    <w:rsid w:val="00E35C3B"/>
    <w:rsid w:val="00E35C5E"/>
    <w:rsid w:val="00E36079"/>
    <w:rsid w:val="00E36644"/>
    <w:rsid w:val="00E37518"/>
    <w:rsid w:val="00E378FA"/>
    <w:rsid w:val="00E40A8A"/>
    <w:rsid w:val="00E40B44"/>
    <w:rsid w:val="00E413D1"/>
    <w:rsid w:val="00E42526"/>
    <w:rsid w:val="00E43CD3"/>
    <w:rsid w:val="00E4537D"/>
    <w:rsid w:val="00E45D67"/>
    <w:rsid w:val="00E46FC6"/>
    <w:rsid w:val="00E4734A"/>
    <w:rsid w:val="00E47A52"/>
    <w:rsid w:val="00E47E82"/>
    <w:rsid w:val="00E5020B"/>
    <w:rsid w:val="00E50DB4"/>
    <w:rsid w:val="00E51307"/>
    <w:rsid w:val="00E51848"/>
    <w:rsid w:val="00E52036"/>
    <w:rsid w:val="00E52B9C"/>
    <w:rsid w:val="00E52DB4"/>
    <w:rsid w:val="00E5433D"/>
    <w:rsid w:val="00E54CF7"/>
    <w:rsid w:val="00E54DF1"/>
    <w:rsid w:val="00E5577D"/>
    <w:rsid w:val="00E55E7E"/>
    <w:rsid w:val="00E5622A"/>
    <w:rsid w:val="00E569AF"/>
    <w:rsid w:val="00E56A32"/>
    <w:rsid w:val="00E56E24"/>
    <w:rsid w:val="00E5772E"/>
    <w:rsid w:val="00E57763"/>
    <w:rsid w:val="00E60255"/>
    <w:rsid w:val="00E606CC"/>
    <w:rsid w:val="00E61536"/>
    <w:rsid w:val="00E62243"/>
    <w:rsid w:val="00E625C3"/>
    <w:rsid w:val="00E62A99"/>
    <w:rsid w:val="00E631E7"/>
    <w:rsid w:val="00E63847"/>
    <w:rsid w:val="00E63A64"/>
    <w:rsid w:val="00E64577"/>
    <w:rsid w:val="00E663B7"/>
    <w:rsid w:val="00E667B9"/>
    <w:rsid w:val="00E66BEA"/>
    <w:rsid w:val="00E67C92"/>
    <w:rsid w:val="00E71C0B"/>
    <w:rsid w:val="00E71E80"/>
    <w:rsid w:val="00E724AF"/>
    <w:rsid w:val="00E72C2D"/>
    <w:rsid w:val="00E72E57"/>
    <w:rsid w:val="00E73EF7"/>
    <w:rsid w:val="00E7490F"/>
    <w:rsid w:val="00E74979"/>
    <w:rsid w:val="00E74F5F"/>
    <w:rsid w:val="00E750D6"/>
    <w:rsid w:val="00E751D1"/>
    <w:rsid w:val="00E755E9"/>
    <w:rsid w:val="00E761D9"/>
    <w:rsid w:val="00E779FB"/>
    <w:rsid w:val="00E820CD"/>
    <w:rsid w:val="00E826EF"/>
    <w:rsid w:val="00E832ED"/>
    <w:rsid w:val="00E83BE5"/>
    <w:rsid w:val="00E83E06"/>
    <w:rsid w:val="00E87964"/>
    <w:rsid w:val="00E90B1F"/>
    <w:rsid w:val="00E90C82"/>
    <w:rsid w:val="00E91345"/>
    <w:rsid w:val="00E91A2B"/>
    <w:rsid w:val="00E91F60"/>
    <w:rsid w:val="00E92128"/>
    <w:rsid w:val="00E9224A"/>
    <w:rsid w:val="00E9240D"/>
    <w:rsid w:val="00E930B5"/>
    <w:rsid w:val="00E935AD"/>
    <w:rsid w:val="00E9465C"/>
    <w:rsid w:val="00E95115"/>
    <w:rsid w:val="00E9592B"/>
    <w:rsid w:val="00E96193"/>
    <w:rsid w:val="00E96407"/>
    <w:rsid w:val="00E97995"/>
    <w:rsid w:val="00EA0335"/>
    <w:rsid w:val="00EA096E"/>
    <w:rsid w:val="00EA13B5"/>
    <w:rsid w:val="00EA200E"/>
    <w:rsid w:val="00EA221B"/>
    <w:rsid w:val="00EA25C7"/>
    <w:rsid w:val="00EA5EB2"/>
    <w:rsid w:val="00EA62E9"/>
    <w:rsid w:val="00EA79F1"/>
    <w:rsid w:val="00EB0478"/>
    <w:rsid w:val="00EB0FD8"/>
    <w:rsid w:val="00EB10AE"/>
    <w:rsid w:val="00EB1D98"/>
    <w:rsid w:val="00EB2D4C"/>
    <w:rsid w:val="00EB419E"/>
    <w:rsid w:val="00EB4CC9"/>
    <w:rsid w:val="00EB4CFC"/>
    <w:rsid w:val="00EB50AD"/>
    <w:rsid w:val="00EB6693"/>
    <w:rsid w:val="00EC0E8C"/>
    <w:rsid w:val="00EC1410"/>
    <w:rsid w:val="00EC265A"/>
    <w:rsid w:val="00EC2E5F"/>
    <w:rsid w:val="00EC3376"/>
    <w:rsid w:val="00EC47A4"/>
    <w:rsid w:val="00EC48E1"/>
    <w:rsid w:val="00EC4B6D"/>
    <w:rsid w:val="00EC5728"/>
    <w:rsid w:val="00EC59D3"/>
    <w:rsid w:val="00EC5BEC"/>
    <w:rsid w:val="00EC5E00"/>
    <w:rsid w:val="00EC5E9E"/>
    <w:rsid w:val="00EC62D7"/>
    <w:rsid w:val="00EC65BE"/>
    <w:rsid w:val="00EC7F92"/>
    <w:rsid w:val="00ED13C2"/>
    <w:rsid w:val="00ED1897"/>
    <w:rsid w:val="00ED1923"/>
    <w:rsid w:val="00ED3583"/>
    <w:rsid w:val="00ED41E0"/>
    <w:rsid w:val="00ED4502"/>
    <w:rsid w:val="00ED4AFC"/>
    <w:rsid w:val="00ED4D36"/>
    <w:rsid w:val="00ED51DC"/>
    <w:rsid w:val="00ED5DB8"/>
    <w:rsid w:val="00ED65ED"/>
    <w:rsid w:val="00ED671E"/>
    <w:rsid w:val="00ED6A45"/>
    <w:rsid w:val="00ED6E36"/>
    <w:rsid w:val="00ED780A"/>
    <w:rsid w:val="00EE02C2"/>
    <w:rsid w:val="00EE0604"/>
    <w:rsid w:val="00EE0A2C"/>
    <w:rsid w:val="00EE1409"/>
    <w:rsid w:val="00EE183D"/>
    <w:rsid w:val="00EE2A25"/>
    <w:rsid w:val="00EE3473"/>
    <w:rsid w:val="00EE3A37"/>
    <w:rsid w:val="00EE3D84"/>
    <w:rsid w:val="00EE3E25"/>
    <w:rsid w:val="00EE4B25"/>
    <w:rsid w:val="00EE6546"/>
    <w:rsid w:val="00EE7ADB"/>
    <w:rsid w:val="00EE7B1D"/>
    <w:rsid w:val="00EF187A"/>
    <w:rsid w:val="00EF1BEC"/>
    <w:rsid w:val="00EF3C59"/>
    <w:rsid w:val="00EF3EE8"/>
    <w:rsid w:val="00EF430F"/>
    <w:rsid w:val="00EF551B"/>
    <w:rsid w:val="00EF5A2C"/>
    <w:rsid w:val="00EF5C19"/>
    <w:rsid w:val="00EF629B"/>
    <w:rsid w:val="00EF6551"/>
    <w:rsid w:val="00EF6AD2"/>
    <w:rsid w:val="00EF782E"/>
    <w:rsid w:val="00EF7871"/>
    <w:rsid w:val="00EF7D89"/>
    <w:rsid w:val="00F002F6"/>
    <w:rsid w:val="00F00E38"/>
    <w:rsid w:val="00F00F56"/>
    <w:rsid w:val="00F01762"/>
    <w:rsid w:val="00F026D3"/>
    <w:rsid w:val="00F02BCE"/>
    <w:rsid w:val="00F0314B"/>
    <w:rsid w:val="00F033F4"/>
    <w:rsid w:val="00F047E2"/>
    <w:rsid w:val="00F05559"/>
    <w:rsid w:val="00F1011B"/>
    <w:rsid w:val="00F10D6A"/>
    <w:rsid w:val="00F118FC"/>
    <w:rsid w:val="00F12773"/>
    <w:rsid w:val="00F1277D"/>
    <w:rsid w:val="00F12DE2"/>
    <w:rsid w:val="00F1474D"/>
    <w:rsid w:val="00F148A6"/>
    <w:rsid w:val="00F15313"/>
    <w:rsid w:val="00F16437"/>
    <w:rsid w:val="00F16586"/>
    <w:rsid w:val="00F16AD0"/>
    <w:rsid w:val="00F176FA"/>
    <w:rsid w:val="00F20820"/>
    <w:rsid w:val="00F21850"/>
    <w:rsid w:val="00F23591"/>
    <w:rsid w:val="00F2579D"/>
    <w:rsid w:val="00F263FE"/>
    <w:rsid w:val="00F264B6"/>
    <w:rsid w:val="00F269D2"/>
    <w:rsid w:val="00F26E7E"/>
    <w:rsid w:val="00F27364"/>
    <w:rsid w:val="00F27486"/>
    <w:rsid w:val="00F30F3C"/>
    <w:rsid w:val="00F31510"/>
    <w:rsid w:val="00F31CF2"/>
    <w:rsid w:val="00F34E17"/>
    <w:rsid w:val="00F35F53"/>
    <w:rsid w:val="00F36481"/>
    <w:rsid w:val="00F367B9"/>
    <w:rsid w:val="00F36954"/>
    <w:rsid w:val="00F36C53"/>
    <w:rsid w:val="00F36F65"/>
    <w:rsid w:val="00F3763A"/>
    <w:rsid w:val="00F40A81"/>
    <w:rsid w:val="00F40D5A"/>
    <w:rsid w:val="00F41882"/>
    <w:rsid w:val="00F41CA8"/>
    <w:rsid w:val="00F41D70"/>
    <w:rsid w:val="00F42365"/>
    <w:rsid w:val="00F43813"/>
    <w:rsid w:val="00F43C5D"/>
    <w:rsid w:val="00F446A6"/>
    <w:rsid w:val="00F463BC"/>
    <w:rsid w:val="00F46447"/>
    <w:rsid w:val="00F46C19"/>
    <w:rsid w:val="00F472B8"/>
    <w:rsid w:val="00F47BEF"/>
    <w:rsid w:val="00F51434"/>
    <w:rsid w:val="00F52440"/>
    <w:rsid w:val="00F545DC"/>
    <w:rsid w:val="00F548E7"/>
    <w:rsid w:val="00F5534A"/>
    <w:rsid w:val="00F57038"/>
    <w:rsid w:val="00F578D2"/>
    <w:rsid w:val="00F57973"/>
    <w:rsid w:val="00F61545"/>
    <w:rsid w:val="00F6158B"/>
    <w:rsid w:val="00F61CDB"/>
    <w:rsid w:val="00F63E54"/>
    <w:rsid w:val="00F647E9"/>
    <w:rsid w:val="00F64CF9"/>
    <w:rsid w:val="00F65400"/>
    <w:rsid w:val="00F66604"/>
    <w:rsid w:val="00F66764"/>
    <w:rsid w:val="00F66E3D"/>
    <w:rsid w:val="00F66E91"/>
    <w:rsid w:val="00F670EB"/>
    <w:rsid w:val="00F6718D"/>
    <w:rsid w:val="00F67CC5"/>
    <w:rsid w:val="00F67F55"/>
    <w:rsid w:val="00F7020D"/>
    <w:rsid w:val="00F7039F"/>
    <w:rsid w:val="00F70CF8"/>
    <w:rsid w:val="00F7161D"/>
    <w:rsid w:val="00F71A2E"/>
    <w:rsid w:val="00F72143"/>
    <w:rsid w:val="00F7243D"/>
    <w:rsid w:val="00F7348C"/>
    <w:rsid w:val="00F737E3"/>
    <w:rsid w:val="00F741F5"/>
    <w:rsid w:val="00F74495"/>
    <w:rsid w:val="00F758E1"/>
    <w:rsid w:val="00F76392"/>
    <w:rsid w:val="00F7672C"/>
    <w:rsid w:val="00F779F3"/>
    <w:rsid w:val="00F77C10"/>
    <w:rsid w:val="00F8050C"/>
    <w:rsid w:val="00F81585"/>
    <w:rsid w:val="00F8162C"/>
    <w:rsid w:val="00F81D10"/>
    <w:rsid w:val="00F81DFE"/>
    <w:rsid w:val="00F8294B"/>
    <w:rsid w:val="00F86558"/>
    <w:rsid w:val="00F86670"/>
    <w:rsid w:val="00F912CF"/>
    <w:rsid w:val="00F91F56"/>
    <w:rsid w:val="00F922A4"/>
    <w:rsid w:val="00F933D8"/>
    <w:rsid w:val="00F9561A"/>
    <w:rsid w:val="00F95715"/>
    <w:rsid w:val="00F96613"/>
    <w:rsid w:val="00F96811"/>
    <w:rsid w:val="00F978F6"/>
    <w:rsid w:val="00F97F13"/>
    <w:rsid w:val="00FA056F"/>
    <w:rsid w:val="00FA11D9"/>
    <w:rsid w:val="00FA1F4F"/>
    <w:rsid w:val="00FA21E7"/>
    <w:rsid w:val="00FA2688"/>
    <w:rsid w:val="00FA3EE2"/>
    <w:rsid w:val="00FA3F80"/>
    <w:rsid w:val="00FA58F0"/>
    <w:rsid w:val="00FA59E0"/>
    <w:rsid w:val="00FA5F90"/>
    <w:rsid w:val="00FB0530"/>
    <w:rsid w:val="00FB0FD6"/>
    <w:rsid w:val="00FB138C"/>
    <w:rsid w:val="00FB1E88"/>
    <w:rsid w:val="00FB43AB"/>
    <w:rsid w:val="00FB5255"/>
    <w:rsid w:val="00FB5962"/>
    <w:rsid w:val="00FB5AE2"/>
    <w:rsid w:val="00FB649E"/>
    <w:rsid w:val="00FB69AE"/>
    <w:rsid w:val="00FB7220"/>
    <w:rsid w:val="00FC02FD"/>
    <w:rsid w:val="00FC0BCD"/>
    <w:rsid w:val="00FC0D65"/>
    <w:rsid w:val="00FC1222"/>
    <w:rsid w:val="00FC1224"/>
    <w:rsid w:val="00FC3428"/>
    <w:rsid w:val="00FC489D"/>
    <w:rsid w:val="00FC4EFE"/>
    <w:rsid w:val="00FC5E53"/>
    <w:rsid w:val="00FC6AEF"/>
    <w:rsid w:val="00FC7402"/>
    <w:rsid w:val="00FD01F3"/>
    <w:rsid w:val="00FD07DC"/>
    <w:rsid w:val="00FD12A3"/>
    <w:rsid w:val="00FD2418"/>
    <w:rsid w:val="00FD3B83"/>
    <w:rsid w:val="00FD422A"/>
    <w:rsid w:val="00FD61F1"/>
    <w:rsid w:val="00FD7260"/>
    <w:rsid w:val="00FD7282"/>
    <w:rsid w:val="00FE0E84"/>
    <w:rsid w:val="00FE2511"/>
    <w:rsid w:val="00FE2697"/>
    <w:rsid w:val="00FE2871"/>
    <w:rsid w:val="00FE3013"/>
    <w:rsid w:val="00FE44B6"/>
    <w:rsid w:val="00FE56ED"/>
    <w:rsid w:val="00FE57B0"/>
    <w:rsid w:val="00FE5CB2"/>
    <w:rsid w:val="00FE62A4"/>
    <w:rsid w:val="00FE6700"/>
    <w:rsid w:val="00FE681F"/>
    <w:rsid w:val="00FE7075"/>
    <w:rsid w:val="00FE7279"/>
    <w:rsid w:val="00FE75C6"/>
    <w:rsid w:val="00FE7D9D"/>
    <w:rsid w:val="00FE7F40"/>
    <w:rsid w:val="00FF03CD"/>
    <w:rsid w:val="00FF0418"/>
    <w:rsid w:val="00FF1BE6"/>
    <w:rsid w:val="00FF256E"/>
    <w:rsid w:val="00FF2A30"/>
    <w:rsid w:val="00FF38B6"/>
    <w:rsid w:val="00FF52E7"/>
    <w:rsid w:val="00FF56A2"/>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811BD"/>
  <w15:docId w15:val="{C954F5C3-9F2B-49CC-AD89-BCC8E95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E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832ED"/>
    <w:pPr>
      <w:tabs>
        <w:tab w:val="left" w:pos="340"/>
      </w:tabs>
      <w:spacing w:after="60"/>
      <w:ind w:left="340" w:hanging="340"/>
      <w:jc w:val="both"/>
    </w:pPr>
    <w:rPr>
      <w:sz w:val="20"/>
      <w:szCs w:val="20"/>
    </w:rPr>
  </w:style>
  <w:style w:type="character" w:styleId="EndnoteReference">
    <w:name w:val="endnote reference"/>
    <w:semiHidden/>
    <w:rsid w:val="00E832ED"/>
    <w:rPr>
      <w:rFonts w:cs="Times New Roman"/>
      <w:vertAlign w:val="superscript"/>
    </w:rPr>
  </w:style>
  <w:style w:type="paragraph" w:styleId="FootnoteText">
    <w:name w:val="footnote text"/>
    <w:basedOn w:val="Normal"/>
    <w:link w:val="FootnoteTextChar"/>
    <w:rsid w:val="00E832ED"/>
    <w:pPr>
      <w:tabs>
        <w:tab w:val="left" w:pos="340"/>
      </w:tabs>
      <w:spacing w:after="60"/>
      <w:ind w:left="340" w:hanging="340"/>
      <w:jc w:val="both"/>
    </w:pPr>
    <w:rPr>
      <w:sz w:val="18"/>
      <w:szCs w:val="20"/>
    </w:rPr>
  </w:style>
  <w:style w:type="character" w:styleId="FootnoteReference">
    <w:name w:val="footnote reference"/>
    <w:uiPriority w:val="99"/>
    <w:rsid w:val="00E832ED"/>
    <w:rPr>
      <w:rFonts w:cs="Times New Roman"/>
      <w:sz w:val="22"/>
      <w:vertAlign w:val="superscript"/>
    </w:rPr>
  </w:style>
  <w:style w:type="paragraph" w:styleId="TOC1">
    <w:name w:val="toc 1"/>
    <w:basedOn w:val="Normal"/>
    <w:next w:val="Normal"/>
    <w:autoRedefine/>
    <w:semiHidden/>
    <w:rsid w:val="00E832ED"/>
    <w:pPr>
      <w:tabs>
        <w:tab w:val="left" w:pos="567"/>
        <w:tab w:val="right" w:leader="dot" w:pos="8448"/>
      </w:tabs>
      <w:spacing w:before="120"/>
      <w:jc w:val="both"/>
    </w:pPr>
    <w:rPr>
      <w:caps/>
    </w:rPr>
  </w:style>
  <w:style w:type="paragraph" w:styleId="TOC2">
    <w:name w:val="toc 2"/>
    <w:basedOn w:val="Normal"/>
    <w:next w:val="Normal"/>
    <w:autoRedefine/>
    <w:semiHidden/>
    <w:rsid w:val="00E832ED"/>
    <w:pPr>
      <w:tabs>
        <w:tab w:val="left" w:pos="1134"/>
        <w:tab w:val="right" w:leader="dot" w:pos="8448"/>
      </w:tabs>
      <w:spacing w:before="120"/>
      <w:jc w:val="both"/>
    </w:pPr>
  </w:style>
  <w:style w:type="paragraph" w:styleId="TOC3">
    <w:name w:val="toc 3"/>
    <w:basedOn w:val="Normal"/>
    <w:next w:val="Normal"/>
    <w:autoRedefine/>
    <w:semiHidden/>
    <w:rsid w:val="00E832ED"/>
    <w:pPr>
      <w:tabs>
        <w:tab w:val="left" w:pos="1701"/>
        <w:tab w:val="right" w:leader="dot" w:pos="8448"/>
      </w:tabs>
      <w:spacing w:before="120"/>
      <w:jc w:val="both"/>
    </w:pPr>
  </w:style>
  <w:style w:type="paragraph" w:styleId="TOC4">
    <w:name w:val="toc 4"/>
    <w:basedOn w:val="Normal"/>
    <w:next w:val="Normal"/>
    <w:autoRedefine/>
    <w:semiHidden/>
    <w:rsid w:val="00E832E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E832ED"/>
    <w:pPr>
      <w:tabs>
        <w:tab w:val="center" w:pos="4253"/>
        <w:tab w:val="right" w:pos="8505"/>
      </w:tabs>
      <w:jc w:val="both"/>
    </w:pPr>
  </w:style>
  <w:style w:type="character" w:styleId="PageNumber">
    <w:name w:val="page number"/>
    <w:semiHidden/>
    <w:rsid w:val="00E832E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E832ED"/>
    <w:pPr>
      <w:tabs>
        <w:tab w:val="center" w:pos="4253"/>
        <w:tab w:val="right" w:pos="8505"/>
      </w:tabs>
      <w:jc w:val="both"/>
    </w:pPr>
  </w:style>
  <w:style w:type="character" w:customStyle="1" w:styleId="Filename">
    <w:name w:val="Filename"/>
    <w:semiHidden/>
    <w:rsid w:val="00E832ED"/>
    <w:rPr>
      <w:rFonts w:cs="Times New Roman"/>
      <w:sz w:val="13"/>
    </w:rPr>
  </w:style>
  <w:style w:type="paragraph" w:customStyle="1" w:styleId="LegalList1">
    <w:name w:val="Legal_List1"/>
    <w:basedOn w:val="LegalHeading1"/>
    <w:semiHidden/>
    <w:rsid w:val="00E832ED"/>
    <w:pPr>
      <w:keepNext w:val="0"/>
      <w:spacing w:before="0"/>
    </w:pPr>
    <w:rPr>
      <w:b w:val="0"/>
      <w:caps w:val="0"/>
    </w:rPr>
  </w:style>
  <w:style w:type="paragraph" w:customStyle="1" w:styleId="LegalAnnexList1">
    <w:name w:val="Legal_AnnexList1"/>
    <w:basedOn w:val="LegalNormal"/>
    <w:semiHidden/>
    <w:rsid w:val="00E832ED"/>
    <w:pPr>
      <w:numPr>
        <w:numId w:val="1"/>
      </w:numPr>
      <w:outlineLvl w:val="0"/>
    </w:pPr>
  </w:style>
  <w:style w:type="paragraph" w:customStyle="1" w:styleId="LegalAnnexList2">
    <w:name w:val="Legal_AnnexList2"/>
    <w:basedOn w:val="LegalNormal"/>
    <w:semiHidden/>
    <w:rsid w:val="00E832ED"/>
    <w:pPr>
      <w:numPr>
        <w:ilvl w:val="1"/>
        <w:numId w:val="1"/>
      </w:numPr>
      <w:tabs>
        <w:tab w:val="left" w:pos="3402"/>
        <w:tab w:val="left" w:pos="3969"/>
      </w:tabs>
      <w:outlineLvl w:val="1"/>
    </w:pPr>
  </w:style>
  <w:style w:type="paragraph" w:customStyle="1" w:styleId="LegalAnnexList3">
    <w:name w:val="Legal_AnnexList3"/>
    <w:basedOn w:val="LegalNormal"/>
    <w:semiHidden/>
    <w:rsid w:val="00E832ED"/>
    <w:pPr>
      <w:numPr>
        <w:ilvl w:val="2"/>
        <w:numId w:val="1"/>
      </w:numPr>
      <w:tabs>
        <w:tab w:val="left" w:pos="3969"/>
        <w:tab w:val="left" w:pos="4536"/>
      </w:tabs>
      <w:outlineLvl w:val="2"/>
    </w:pPr>
  </w:style>
  <w:style w:type="paragraph" w:customStyle="1" w:styleId="LegalAnnexList4">
    <w:name w:val="Legal_AnnexList4"/>
    <w:basedOn w:val="LegalNormal"/>
    <w:semiHidden/>
    <w:rsid w:val="00E832ED"/>
    <w:pPr>
      <w:numPr>
        <w:ilvl w:val="3"/>
        <w:numId w:val="1"/>
      </w:numPr>
      <w:outlineLvl w:val="3"/>
    </w:pPr>
  </w:style>
  <w:style w:type="paragraph" w:customStyle="1" w:styleId="LegalAnnexList5">
    <w:name w:val="Legal_AnnexList5"/>
    <w:basedOn w:val="LegalNormal"/>
    <w:semiHidden/>
    <w:rsid w:val="00E832ED"/>
    <w:pPr>
      <w:numPr>
        <w:ilvl w:val="4"/>
        <w:numId w:val="1"/>
      </w:numPr>
      <w:outlineLvl w:val="4"/>
    </w:pPr>
  </w:style>
  <w:style w:type="paragraph" w:styleId="DocumentMap">
    <w:name w:val="Document Map"/>
    <w:basedOn w:val="Normal"/>
    <w:semiHidden/>
    <w:rsid w:val="00E832ED"/>
    <w:pPr>
      <w:shd w:val="clear" w:color="auto" w:fill="000080"/>
    </w:pPr>
    <w:rPr>
      <w:rFonts w:ascii="Tahoma" w:hAnsi="Tahoma" w:cs="Tahoma"/>
      <w:sz w:val="20"/>
      <w:szCs w:val="20"/>
    </w:rPr>
  </w:style>
  <w:style w:type="paragraph" w:customStyle="1" w:styleId="LegalList2">
    <w:name w:val="Legal_List2"/>
    <w:basedOn w:val="LegalHeading2"/>
    <w:semiHidden/>
    <w:rsid w:val="00E832ED"/>
    <w:pPr>
      <w:keepNext w:val="0"/>
    </w:pPr>
    <w:rPr>
      <w:b w:val="0"/>
    </w:rPr>
  </w:style>
  <w:style w:type="paragraph" w:customStyle="1" w:styleId="LegalAnnexure">
    <w:name w:val="Legal_Annexure"/>
    <w:basedOn w:val="LegalNormal"/>
    <w:next w:val="LegalNormal"/>
    <w:semiHidden/>
    <w:rsid w:val="00E832ED"/>
    <w:pPr>
      <w:keepNext/>
      <w:jc w:val="right"/>
    </w:pPr>
    <w:rPr>
      <w:b/>
      <w:caps/>
    </w:rPr>
  </w:style>
  <w:style w:type="paragraph" w:customStyle="1" w:styleId="LegalBodyText1">
    <w:name w:val="Legal_BodyText1"/>
    <w:basedOn w:val="LegalNormal"/>
    <w:semiHidden/>
    <w:rsid w:val="00E832ED"/>
    <w:pPr>
      <w:ind w:left="567"/>
    </w:pPr>
  </w:style>
  <w:style w:type="paragraph" w:customStyle="1" w:styleId="LegalBodyText10">
    <w:name w:val="Legal_BodyText10"/>
    <w:basedOn w:val="LegalNormal"/>
    <w:semiHidden/>
    <w:rsid w:val="00E832ED"/>
    <w:pPr>
      <w:ind w:left="5670"/>
    </w:pPr>
  </w:style>
  <w:style w:type="paragraph" w:customStyle="1" w:styleId="LegalBodyText2">
    <w:name w:val="Legal_BodyText2"/>
    <w:basedOn w:val="LegalNormal"/>
    <w:semiHidden/>
    <w:rsid w:val="00E832ED"/>
    <w:pPr>
      <w:tabs>
        <w:tab w:val="left" w:pos="3402"/>
        <w:tab w:val="left" w:pos="3969"/>
      </w:tabs>
      <w:ind w:left="1134"/>
    </w:pPr>
  </w:style>
  <w:style w:type="paragraph" w:customStyle="1" w:styleId="LegalBodyText3">
    <w:name w:val="Legal_BodyText3"/>
    <w:basedOn w:val="LegalNormal"/>
    <w:semiHidden/>
    <w:rsid w:val="00E832ED"/>
    <w:pPr>
      <w:tabs>
        <w:tab w:val="left" w:pos="3969"/>
        <w:tab w:val="left" w:pos="4536"/>
      </w:tabs>
      <w:ind w:left="1701"/>
    </w:pPr>
  </w:style>
  <w:style w:type="paragraph" w:customStyle="1" w:styleId="LegalBodyText4">
    <w:name w:val="Legal_BodyText4"/>
    <w:basedOn w:val="LegalNormal"/>
    <w:semiHidden/>
    <w:rsid w:val="00E832ED"/>
    <w:pPr>
      <w:ind w:left="2268"/>
    </w:pPr>
  </w:style>
  <w:style w:type="paragraph" w:customStyle="1" w:styleId="LegalBodyText5">
    <w:name w:val="Legal_BodyText5"/>
    <w:basedOn w:val="LegalNormal"/>
    <w:semiHidden/>
    <w:rsid w:val="00E832ED"/>
    <w:pPr>
      <w:ind w:left="2835"/>
    </w:pPr>
  </w:style>
  <w:style w:type="paragraph" w:customStyle="1" w:styleId="LegalBodyText6">
    <w:name w:val="Legal_BodyText6"/>
    <w:basedOn w:val="LegalNormal"/>
    <w:semiHidden/>
    <w:rsid w:val="00E832ED"/>
    <w:pPr>
      <w:ind w:left="3402"/>
    </w:pPr>
  </w:style>
  <w:style w:type="paragraph" w:customStyle="1" w:styleId="LegalBodyText7">
    <w:name w:val="Legal_BodyText7"/>
    <w:basedOn w:val="LegalNormal"/>
    <w:semiHidden/>
    <w:rsid w:val="00E832ED"/>
    <w:pPr>
      <w:ind w:left="3969"/>
    </w:pPr>
  </w:style>
  <w:style w:type="paragraph" w:customStyle="1" w:styleId="LegalBodyText8">
    <w:name w:val="Legal_BodyText8"/>
    <w:basedOn w:val="LegalNormal"/>
    <w:semiHidden/>
    <w:rsid w:val="00E832ED"/>
    <w:pPr>
      <w:ind w:left="4536"/>
    </w:pPr>
  </w:style>
  <w:style w:type="paragraph" w:customStyle="1" w:styleId="LegalBodyText9">
    <w:name w:val="Legal_BodyText9"/>
    <w:basedOn w:val="LegalNormal"/>
    <w:semiHidden/>
    <w:rsid w:val="00E832ED"/>
    <w:pPr>
      <w:ind w:left="5103"/>
    </w:pPr>
  </w:style>
  <w:style w:type="paragraph" w:customStyle="1" w:styleId="LegalHeading1">
    <w:name w:val="Legal_Heading1"/>
    <w:basedOn w:val="LegalNormal"/>
    <w:next w:val="LegalBodyText1"/>
    <w:semiHidden/>
    <w:rsid w:val="00E832ED"/>
    <w:pPr>
      <w:keepNext/>
      <w:spacing w:before="480"/>
      <w:outlineLvl w:val="0"/>
    </w:pPr>
    <w:rPr>
      <w:b/>
      <w:caps/>
    </w:rPr>
  </w:style>
  <w:style w:type="paragraph" w:customStyle="1" w:styleId="LegalHeading2">
    <w:name w:val="Legal_Heading2"/>
    <w:basedOn w:val="LegalNormal"/>
    <w:next w:val="LegalBodyText2"/>
    <w:semiHidden/>
    <w:rsid w:val="00E832ED"/>
    <w:pPr>
      <w:keepNext/>
      <w:numPr>
        <w:ilvl w:val="1"/>
        <w:numId w:val="5"/>
      </w:numPr>
      <w:tabs>
        <w:tab w:val="left" w:pos="3402"/>
        <w:tab w:val="left" w:pos="3969"/>
      </w:tabs>
      <w:outlineLvl w:val="1"/>
    </w:pPr>
    <w:rPr>
      <w:b/>
    </w:rPr>
  </w:style>
  <w:style w:type="paragraph" w:customStyle="1" w:styleId="LegalHeading3">
    <w:name w:val="Legal_Heading3"/>
    <w:basedOn w:val="LegalNormal"/>
    <w:next w:val="LegalBodyText3"/>
    <w:semiHidden/>
    <w:rsid w:val="00E832ED"/>
    <w:pPr>
      <w:keepNext/>
      <w:numPr>
        <w:ilvl w:val="2"/>
        <w:numId w:val="5"/>
      </w:numPr>
      <w:tabs>
        <w:tab w:val="left" w:pos="3969"/>
        <w:tab w:val="left" w:pos="4536"/>
      </w:tabs>
      <w:outlineLvl w:val="2"/>
    </w:pPr>
    <w:rPr>
      <w:b/>
    </w:rPr>
  </w:style>
  <w:style w:type="paragraph" w:customStyle="1" w:styleId="LegalHeading4">
    <w:name w:val="Legal_Heading4"/>
    <w:basedOn w:val="LegalNormal"/>
    <w:next w:val="LegalBodyText4"/>
    <w:semiHidden/>
    <w:rsid w:val="00E832ED"/>
    <w:pPr>
      <w:keepNext/>
      <w:numPr>
        <w:ilvl w:val="3"/>
        <w:numId w:val="5"/>
      </w:numPr>
      <w:spacing w:after="240"/>
      <w:outlineLvl w:val="3"/>
    </w:pPr>
    <w:rPr>
      <w:b/>
    </w:rPr>
  </w:style>
  <w:style w:type="paragraph" w:customStyle="1" w:styleId="LegalHeading5">
    <w:name w:val="Legal_Heading5"/>
    <w:basedOn w:val="LegalNormal"/>
    <w:next w:val="LegalBodyText5"/>
    <w:semiHidden/>
    <w:rsid w:val="00E832ED"/>
    <w:pPr>
      <w:keepNext/>
      <w:numPr>
        <w:ilvl w:val="4"/>
        <w:numId w:val="5"/>
      </w:numPr>
      <w:spacing w:after="240"/>
      <w:outlineLvl w:val="4"/>
    </w:pPr>
    <w:rPr>
      <w:b/>
    </w:rPr>
  </w:style>
  <w:style w:type="paragraph" w:customStyle="1" w:styleId="LegalTitle">
    <w:name w:val="Legal_Title"/>
    <w:basedOn w:val="LegalNormal"/>
    <w:next w:val="LegalNormal"/>
    <w:semiHidden/>
    <w:rsid w:val="00E832ED"/>
    <w:pPr>
      <w:keepNext/>
      <w:jc w:val="center"/>
    </w:pPr>
    <w:rPr>
      <w:b/>
      <w:caps/>
    </w:rPr>
  </w:style>
  <w:style w:type="paragraph" w:customStyle="1" w:styleId="LegalList3">
    <w:name w:val="Legal_List3"/>
    <w:basedOn w:val="LegalHeading3"/>
    <w:semiHidden/>
    <w:rsid w:val="00E832ED"/>
    <w:pPr>
      <w:keepNext w:val="0"/>
    </w:pPr>
    <w:rPr>
      <w:b w:val="0"/>
    </w:rPr>
  </w:style>
  <w:style w:type="paragraph" w:customStyle="1" w:styleId="LegalAlpha">
    <w:name w:val="Legal_Alpha"/>
    <w:basedOn w:val="LegalNormal"/>
    <w:semiHidden/>
    <w:rsid w:val="00E832ED"/>
    <w:pPr>
      <w:keepNext/>
      <w:numPr>
        <w:numId w:val="3"/>
      </w:numPr>
    </w:pPr>
    <w:rPr>
      <w:b/>
      <w:caps/>
      <w:spacing w:val="2"/>
    </w:rPr>
  </w:style>
  <w:style w:type="paragraph" w:customStyle="1" w:styleId="LegalCitation">
    <w:name w:val="Legal_Citation"/>
    <w:basedOn w:val="LegalNormal"/>
    <w:semiHidden/>
    <w:rsid w:val="00E832ED"/>
    <w:pPr>
      <w:numPr>
        <w:numId w:val="2"/>
      </w:numPr>
    </w:pPr>
    <w:rPr>
      <w:spacing w:val="2"/>
    </w:rPr>
  </w:style>
  <w:style w:type="paragraph" w:customStyle="1" w:styleId="LegalList4">
    <w:name w:val="Legal_List4"/>
    <w:basedOn w:val="LegalHeading4"/>
    <w:semiHidden/>
    <w:rsid w:val="00E832ED"/>
    <w:pPr>
      <w:keepNext w:val="0"/>
    </w:pPr>
    <w:rPr>
      <w:b w:val="0"/>
    </w:rPr>
  </w:style>
  <w:style w:type="paragraph" w:customStyle="1" w:styleId="LegalList5">
    <w:name w:val="Legal_List5"/>
    <w:basedOn w:val="LegalHeading5"/>
    <w:semiHidden/>
    <w:rsid w:val="00E832ED"/>
    <w:pPr>
      <w:keepNext w:val="0"/>
    </w:pPr>
    <w:rPr>
      <w:b w:val="0"/>
    </w:rPr>
  </w:style>
  <w:style w:type="table" w:styleId="TableGrid">
    <w:name w:val="Table Grid"/>
    <w:basedOn w:val="TableNormal"/>
    <w:semiHidden/>
    <w:rsid w:val="00E832ED"/>
    <w:pPr>
      <w:suppressAutoHyphens/>
      <w:spacing w:before="40" w:after="40" w:line="264" w:lineRule="auto"/>
    </w:pPr>
    <w:rPr>
      <w:sz w:val="18"/>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rsid w:val="00E832ED"/>
    <w:pPr>
      <w:keepNext/>
      <w:jc w:val="center"/>
    </w:pPr>
    <w:rPr>
      <w:rFonts w:cs="Arial"/>
      <w:b/>
      <w:bCs/>
      <w:caps/>
      <w:szCs w:val="32"/>
    </w:rPr>
  </w:style>
  <w:style w:type="character" w:styleId="CommentReference">
    <w:name w:val="annotation reference"/>
    <w:uiPriority w:val="99"/>
    <w:semiHidden/>
    <w:rsid w:val="00E832ED"/>
    <w:rPr>
      <w:rFonts w:cs="Times New Roman"/>
      <w:sz w:val="16"/>
      <w:szCs w:val="16"/>
    </w:rPr>
  </w:style>
  <w:style w:type="paragraph" w:styleId="CommentText">
    <w:name w:val="annotation text"/>
    <w:basedOn w:val="Normal"/>
    <w:semiHidden/>
    <w:rsid w:val="00E832ED"/>
    <w:rPr>
      <w:sz w:val="16"/>
      <w:szCs w:val="20"/>
    </w:rPr>
  </w:style>
  <w:style w:type="paragraph" w:styleId="CommentSubject">
    <w:name w:val="annotation subject"/>
    <w:basedOn w:val="CommentText"/>
    <w:next w:val="CommentText"/>
    <w:semiHidden/>
    <w:rsid w:val="00E832ED"/>
    <w:rPr>
      <w:b/>
      <w:bCs/>
    </w:rPr>
  </w:style>
  <w:style w:type="paragraph" w:styleId="BalloonText">
    <w:name w:val="Balloon Text"/>
    <w:basedOn w:val="Normal"/>
    <w:semiHidden/>
    <w:rsid w:val="00E832ED"/>
    <w:rPr>
      <w:rFonts w:ascii="Tahoma" w:hAnsi="Tahoma" w:cs="Tahoma"/>
      <w:sz w:val="16"/>
      <w:szCs w:val="16"/>
    </w:rPr>
  </w:style>
  <w:style w:type="paragraph" w:customStyle="1" w:styleId="LegalMAINHEADING">
    <w:name w:val="Legal_MAINHEADING"/>
    <w:basedOn w:val="LegalNormal"/>
    <w:next w:val="LegalNormal"/>
    <w:semiHidden/>
    <w:rsid w:val="00E832ED"/>
    <w:pPr>
      <w:keepNext/>
      <w:spacing w:before="480"/>
    </w:pPr>
    <w:rPr>
      <w:b/>
      <w:caps/>
    </w:rPr>
  </w:style>
  <w:style w:type="paragraph" w:customStyle="1" w:styleId="LegalTramLines">
    <w:name w:val="Legal_TramLines"/>
    <w:basedOn w:val="LegalNormal"/>
    <w:next w:val="LegalNormal"/>
    <w:semiHidden/>
    <w:rsid w:val="00E832E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E832ED"/>
    <w:pPr>
      <w:tabs>
        <w:tab w:val="right" w:pos="8789"/>
      </w:tabs>
    </w:pPr>
  </w:style>
  <w:style w:type="paragraph" w:customStyle="1" w:styleId="LegalNormal">
    <w:name w:val="Legal_Normal"/>
    <w:basedOn w:val="Normal"/>
    <w:rsid w:val="00E832ED"/>
    <w:pPr>
      <w:spacing w:after="360" w:line="480" w:lineRule="auto"/>
      <w:jc w:val="both"/>
    </w:pPr>
  </w:style>
  <w:style w:type="paragraph" w:customStyle="1" w:styleId="LegalAddressee">
    <w:name w:val="Legal_Addressee"/>
    <w:basedOn w:val="Normal"/>
    <w:next w:val="LegalNormal"/>
    <w:semiHidden/>
    <w:rsid w:val="00E832E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E832E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E832ED"/>
    <w:pPr>
      <w:suppressAutoHyphens w:val="0"/>
      <w:spacing w:before="480" w:after="960"/>
    </w:pPr>
    <w:rPr>
      <w:bCs/>
      <w:szCs w:val="20"/>
      <w:lang w:eastAsia="en-US"/>
    </w:rPr>
  </w:style>
  <w:style w:type="paragraph" w:customStyle="1" w:styleId="LegalSalutation">
    <w:name w:val="Legal_Salutation"/>
    <w:basedOn w:val="Normal"/>
    <w:next w:val="Normal"/>
    <w:semiHidden/>
    <w:rsid w:val="00E832E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E832E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styleId="Revision">
    <w:name w:val="Revision"/>
    <w:hidden/>
    <w:uiPriority w:val="99"/>
    <w:semiHidden/>
    <w:rsid w:val="005955F0"/>
    <w:rPr>
      <w:rFonts w:ascii="Arial" w:hAnsi="Arial"/>
      <w:sz w:val="24"/>
      <w:szCs w:val="24"/>
      <w:lang w:val="en-GB" w:eastAsia="en-GB"/>
    </w:rPr>
  </w:style>
  <w:style w:type="character" w:customStyle="1" w:styleId="FootnoteTextChar">
    <w:name w:val="Footnote Text Char"/>
    <w:basedOn w:val="DefaultParagraphFont"/>
    <w:link w:val="FootnoteText"/>
    <w:rsid w:val="002227A1"/>
    <w:rPr>
      <w:rFonts w:ascii="Arial" w:hAnsi="Arial"/>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128548413">
      <w:bodyDiv w:val="1"/>
      <w:marLeft w:val="0"/>
      <w:marRight w:val="0"/>
      <w:marTop w:val="0"/>
      <w:marBottom w:val="0"/>
      <w:divBdr>
        <w:top w:val="none" w:sz="0" w:space="0" w:color="auto"/>
        <w:left w:val="none" w:sz="0" w:space="0" w:color="auto"/>
        <w:bottom w:val="none" w:sz="0" w:space="0" w:color="auto"/>
        <w:right w:val="none" w:sz="0" w:space="0" w:color="auto"/>
      </w:divBdr>
    </w:div>
    <w:div w:id="204290951">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40943315">
      <w:bodyDiv w:val="1"/>
      <w:marLeft w:val="0"/>
      <w:marRight w:val="0"/>
      <w:marTop w:val="0"/>
      <w:marBottom w:val="0"/>
      <w:divBdr>
        <w:top w:val="none" w:sz="0" w:space="0" w:color="auto"/>
        <w:left w:val="none" w:sz="0" w:space="0" w:color="auto"/>
        <w:bottom w:val="none" w:sz="0" w:space="0" w:color="auto"/>
        <w:right w:val="none" w:sz="0" w:space="0" w:color="auto"/>
      </w:divBdr>
      <w:divsChild>
        <w:div w:id="1141269749">
          <w:marLeft w:val="1293"/>
          <w:marRight w:val="0"/>
          <w:marTop w:val="0"/>
          <w:marBottom w:val="180"/>
          <w:divBdr>
            <w:top w:val="none" w:sz="0" w:space="0" w:color="auto"/>
            <w:left w:val="none" w:sz="0" w:space="0" w:color="auto"/>
            <w:bottom w:val="none" w:sz="0" w:space="0" w:color="auto"/>
            <w:right w:val="none" w:sz="0" w:space="0" w:color="auto"/>
          </w:divBdr>
        </w:div>
        <w:div w:id="1979457009">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60871692">
      <w:bodyDiv w:val="1"/>
      <w:marLeft w:val="0"/>
      <w:marRight w:val="0"/>
      <w:marTop w:val="0"/>
      <w:marBottom w:val="0"/>
      <w:divBdr>
        <w:top w:val="none" w:sz="0" w:space="0" w:color="auto"/>
        <w:left w:val="none" w:sz="0" w:space="0" w:color="auto"/>
        <w:bottom w:val="none" w:sz="0" w:space="0" w:color="auto"/>
        <w:right w:val="none" w:sz="0" w:space="0" w:color="auto"/>
      </w:divBdr>
    </w:div>
    <w:div w:id="568273792">
      <w:bodyDiv w:val="1"/>
      <w:marLeft w:val="0"/>
      <w:marRight w:val="0"/>
      <w:marTop w:val="0"/>
      <w:marBottom w:val="0"/>
      <w:divBdr>
        <w:top w:val="none" w:sz="0" w:space="0" w:color="auto"/>
        <w:left w:val="none" w:sz="0" w:space="0" w:color="auto"/>
        <w:bottom w:val="none" w:sz="0" w:space="0" w:color="auto"/>
        <w:right w:val="none" w:sz="0" w:space="0" w:color="auto"/>
      </w:divBdr>
    </w:div>
    <w:div w:id="693305688">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64426624">
      <w:bodyDiv w:val="1"/>
      <w:marLeft w:val="0"/>
      <w:marRight w:val="0"/>
      <w:marTop w:val="0"/>
      <w:marBottom w:val="0"/>
      <w:divBdr>
        <w:top w:val="none" w:sz="0" w:space="0" w:color="auto"/>
        <w:left w:val="none" w:sz="0" w:space="0" w:color="auto"/>
        <w:bottom w:val="none" w:sz="0" w:space="0" w:color="auto"/>
        <w:right w:val="none" w:sz="0" w:space="0" w:color="auto"/>
      </w:divBdr>
    </w:div>
    <w:div w:id="895627579">
      <w:bodyDiv w:val="1"/>
      <w:marLeft w:val="0"/>
      <w:marRight w:val="0"/>
      <w:marTop w:val="0"/>
      <w:marBottom w:val="0"/>
      <w:divBdr>
        <w:top w:val="none" w:sz="0" w:space="0" w:color="auto"/>
        <w:left w:val="none" w:sz="0" w:space="0" w:color="auto"/>
        <w:bottom w:val="none" w:sz="0" w:space="0" w:color="auto"/>
        <w:right w:val="none" w:sz="0" w:space="0" w:color="auto"/>
      </w:divBdr>
    </w:div>
    <w:div w:id="1004475087">
      <w:bodyDiv w:val="1"/>
      <w:marLeft w:val="0"/>
      <w:marRight w:val="0"/>
      <w:marTop w:val="0"/>
      <w:marBottom w:val="0"/>
      <w:divBdr>
        <w:top w:val="none" w:sz="0" w:space="0" w:color="auto"/>
        <w:left w:val="none" w:sz="0" w:space="0" w:color="auto"/>
        <w:bottom w:val="none" w:sz="0" w:space="0" w:color="auto"/>
        <w:right w:val="none" w:sz="0" w:space="0" w:color="auto"/>
      </w:divBdr>
    </w:div>
    <w:div w:id="1068767069">
      <w:bodyDiv w:val="1"/>
      <w:marLeft w:val="0"/>
      <w:marRight w:val="0"/>
      <w:marTop w:val="0"/>
      <w:marBottom w:val="0"/>
      <w:divBdr>
        <w:top w:val="none" w:sz="0" w:space="0" w:color="auto"/>
        <w:left w:val="none" w:sz="0" w:space="0" w:color="auto"/>
        <w:bottom w:val="none" w:sz="0" w:space="0" w:color="auto"/>
        <w:right w:val="none" w:sz="0" w:space="0" w:color="auto"/>
      </w:divBdr>
    </w:div>
    <w:div w:id="1072847152">
      <w:bodyDiv w:val="1"/>
      <w:marLeft w:val="0"/>
      <w:marRight w:val="0"/>
      <w:marTop w:val="0"/>
      <w:marBottom w:val="0"/>
      <w:divBdr>
        <w:top w:val="none" w:sz="0" w:space="0" w:color="auto"/>
        <w:left w:val="none" w:sz="0" w:space="0" w:color="auto"/>
        <w:bottom w:val="none" w:sz="0" w:space="0" w:color="auto"/>
        <w:right w:val="none" w:sz="0" w:space="0" w:color="auto"/>
      </w:divBdr>
    </w:div>
    <w:div w:id="1149052917">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196232308">
      <w:bodyDiv w:val="1"/>
      <w:marLeft w:val="0"/>
      <w:marRight w:val="0"/>
      <w:marTop w:val="0"/>
      <w:marBottom w:val="0"/>
      <w:divBdr>
        <w:top w:val="none" w:sz="0" w:space="0" w:color="auto"/>
        <w:left w:val="none" w:sz="0" w:space="0" w:color="auto"/>
        <w:bottom w:val="none" w:sz="0" w:space="0" w:color="auto"/>
        <w:right w:val="none" w:sz="0" w:space="0" w:color="auto"/>
      </w:divBdr>
    </w:div>
    <w:div w:id="1265532195">
      <w:bodyDiv w:val="1"/>
      <w:marLeft w:val="0"/>
      <w:marRight w:val="0"/>
      <w:marTop w:val="0"/>
      <w:marBottom w:val="0"/>
      <w:divBdr>
        <w:top w:val="none" w:sz="0" w:space="0" w:color="auto"/>
        <w:left w:val="none" w:sz="0" w:space="0" w:color="auto"/>
        <w:bottom w:val="none" w:sz="0" w:space="0" w:color="auto"/>
        <w:right w:val="none" w:sz="0" w:space="0" w:color="auto"/>
      </w:divBdr>
    </w:div>
    <w:div w:id="1367832476">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591543565">
      <w:bodyDiv w:val="1"/>
      <w:marLeft w:val="0"/>
      <w:marRight w:val="0"/>
      <w:marTop w:val="0"/>
      <w:marBottom w:val="0"/>
      <w:divBdr>
        <w:top w:val="none" w:sz="0" w:space="0" w:color="auto"/>
        <w:left w:val="none" w:sz="0" w:space="0" w:color="auto"/>
        <w:bottom w:val="none" w:sz="0" w:space="0" w:color="auto"/>
        <w:right w:val="none" w:sz="0" w:space="0" w:color="auto"/>
      </w:divBdr>
    </w:div>
    <w:div w:id="1659922064">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204489324">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1095172718">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 w:id="2134058105">
          <w:marLeft w:val="0"/>
          <w:marRight w:val="0"/>
          <w:marTop w:val="120"/>
          <w:marBottom w:val="120"/>
          <w:divBdr>
            <w:top w:val="none" w:sz="0" w:space="0" w:color="auto"/>
            <w:left w:val="none" w:sz="0" w:space="0" w:color="auto"/>
            <w:bottom w:val="none" w:sz="0" w:space="0" w:color="auto"/>
            <w:right w:val="none" w:sz="0" w:space="0" w:color="auto"/>
          </w:divBdr>
        </w:div>
      </w:divsChild>
    </w:div>
    <w:div w:id="214611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38C15-9677-479A-B6C0-83875A0C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12</Pages>
  <Words>2956</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Swart v RAF - Judgment - 2015.11.24</vt:lpstr>
    </vt:vector>
  </TitlesOfParts>
  <Company>.</Company>
  <LinksUpToDate>false</LinksUpToDate>
  <CharactersWithSpaces>19772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Swart v RAF - Judgment - 2015.11.24</dc:title>
  <dc:subject/>
  <dc:creator>ladams</dc:creator>
  <cp:keywords/>
  <dc:description/>
  <cp:lastModifiedBy>Mokone</cp:lastModifiedBy>
  <cp:revision>3</cp:revision>
  <cp:lastPrinted>2020-01-31T06:59:00Z</cp:lastPrinted>
  <dcterms:created xsi:type="dcterms:W3CDTF">2023-05-26T14:25:00Z</dcterms:created>
  <dcterms:modified xsi:type="dcterms:W3CDTF">2023-05-26T14:26:00Z</dcterms:modified>
</cp:coreProperties>
</file>