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6220" w14:textId="77777777" w:rsidR="00036ABD" w:rsidRPr="00D6797F" w:rsidRDefault="00036ABD" w:rsidP="00036ABD">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D6797F">
        <w:rPr>
          <w:rFonts w:ascii="Arial" w:eastAsia="Times New Roman" w:hAnsi="Arial" w:cs="Arial"/>
          <w:b/>
          <w:noProof/>
          <w:sz w:val="24"/>
          <w:szCs w:val="24"/>
          <w:lang w:eastAsia="en-ZA"/>
        </w:rPr>
        <w:t>REPUBLIC OF SOUTH AFRICA</w:t>
      </w:r>
    </w:p>
    <w:p w14:paraId="21CD4144" w14:textId="77777777" w:rsidR="00036ABD" w:rsidRPr="00D6797F" w:rsidRDefault="00036ABD" w:rsidP="00036ABD">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5A4D86CC" w14:textId="77777777" w:rsidR="00036ABD" w:rsidRPr="00D6797F" w:rsidRDefault="00036ABD" w:rsidP="00036ABD">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val="en-US"/>
        </w:rPr>
        <w:drawing>
          <wp:inline distT="0" distB="0" distL="0" distR="0" wp14:anchorId="0903D0E8" wp14:editId="72720BF3">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B3929AE" w14:textId="77777777" w:rsidR="00036ABD" w:rsidRPr="00D6797F" w:rsidRDefault="00036ABD" w:rsidP="00036ABD">
      <w:pPr>
        <w:spacing w:after="0" w:line="240" w:lineRule="auto"/>
        <w:jc w:val="center"/>
        <w:outlineLvl w:val="0"/>
        <w:rPr>
          <w:rFonts w:ascii="Arial" w:eastAsia="Times New Roman" w:hAnsi="Arial" w:cs="Arial"/>
          <w:b/>
          <w:sz w:val="24"/>
          <w:szCs w:val="24"/>
        </w:rPr>
      </w:pPr>
    </w:p>
    <w:p w14:paraId="0B00F5CB" w14:textId="77777777" w:rsidR="00036ABD" w:rsidRPr="00D6797F" w:rsidRDefault="00036ABD" w:rsidP="00036ABD">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3EE230B5" w14:textId="77777777" w:rsidR="00036ABD" w:rsidRPr="00D6797F" w:rsidRDefault="00036ABD" w:rsidP="00036ABD">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GAUTENG DIVISION, JOHANNESBURG</w:t>
      </w:r>
    </w:p>
    <w:p w14:paraId="06735FEE" w14:textId="77777777" w:rsidR="00036ABD" w:rsidRPr="00D6797F" w:rsidRDefault="00036ABD" w:rsidP="00036ABD">
      <w:pPr>
        <w:spacing w:after="0" w:line="240" w:lineRule="auto"/>
        <w:jc w:val="both"/>
        <w:rPr>
          <w:rFonts w:ascii="Arial" w:eastAsia="Times New Roman" w:hAnsi="Arial" w:cs="Arial"/>
          <w:sz w:val="24"/>
          <w:szCs w:val="24"/>
        </w:rPr>
      </w:pPr>
    </w:p>
    <w:p w14:paraId="1333EE94" w14:textId="77777777" w:rsidR="00036ABD" w:rsidRPr="00D6797F" w:rsidRDefault="00036ABD" w:rsidP="00036ABD">
      <w:pPr>
        <w:spacing w:after="0" w:line="240" w:lineRule="auto"/>
        <w:jc w:val="both"/>
        <w:rPr>
          <w:rFonts w:ascii="Arial" w:eastAsia="Times New Roman" w:hAnsi="Arial" w:cs="Arial"/>
          <w:sz w:val="24"/>
          <w:szCs w:val="24"/>
        </w:rPr>
      </w:pPr>
    </w:p>
    <w:p w14:paraId="4A545152" w14:textId="462B9E45" w:rsidR="00036ABD" w:rsidRPr="00D6797F" w:rsidRDefault="00036ABD" w:rsidP="00036ABD">
      <w:pPr>
        <w:tabs>
          <w:tab w:val="right" w:pos="9029"/>
        </w:tabs>
        <w:spacing w:after="0" w:line="240" w:lineRule="auto"/>
        <w:jc w:val="right"/>
        <w:rPr>
          <w:rFonts w:ascii="Arial" w:eastAsia="Times New Roman" w:hAnsi="Arial" w:cs="Arial"/>
          <w:bCs/>
          <w:sz w:val="24"/>
          <w:szCs w:val="24"/>
        </w:rPr>
      </w:pPr>
      <w:r w:rsidRPr="00D6797F">
        <w:rPr>
          <w:rFonts w:ascii="Arial" w:eastAsia="Times New Roman" w:hAnsi="Arial" w:cs="Arial"/>
          <w:sz w:val="24"/>
          <w:szCs w:val="24"/>
        </w:rPr>
        <w:tab/>
      </w:r>
      <w:r w:rsidRPr="00D6797F">
        <w:rPr>
          <w:rFonts w:ascii="Arial" w:eastAsia="Times New Roman" w:hAnsi="Arial" w:cs="Arial"/>
          <w:bCs/>
          <w:sz w:val="24"/>
          <w:szCs w:val="24"/>
        </w:rPr>
        <w:t xml:space="preserve">Case Number: </w:t>
      </w:r>
      <w:bookmarkStart w:id="0" w:name="_Hlk135738015"/>
      <w:r w:rsidR="002D3CA0">
        <w:rPr>
          <w:rFonts w:ascii="Arial" w:eastAsia="Times New Roman" w:hAnsi="Arial" w:cs="Arial"/>
          <w:b/>
          <w:bCs/>
          <w:sz w:val="24"/>
          <w:szCs w:val="24"/>
        </w:rPr>
        <w:t>29672</w:t>
      </w:r>
      <w:r>
        <w:rPr>
          <w:rFonts w:ascii="Arial" w:eastAsia="Times New Roman" w:hAnsi="Arial" w:cs="Arial"/>
          <w:b/>
          <w:bCs/>
          <w:sz w:val="24"/>
          <w:szCs w:val="24"/>
        </w:rPr>
        <w:t>/2021</w:t>
      </w:r>
      <w:bookmarkEnd w:id="0"/>
    </w:p>
    <w:p w14:paraId="1FC0A16A" w14:textId="77777777" w:rsidR="00036ABD" w:rsidRPr="00D6797F" w:rsidRDefault="00036ABD" w:rsidP="00036ABD">
      <w:pPr>
        <w:tabs>
          <w:tab w:val="right" w:pos="9029"/>
        </w:tabs>
        <w:spacing w:after="0" w:line="240" w:lineRule="auto"/>
        <w:jc w:val="both"/>
        <w:rPr>
          <w:rFonts w:ascii="Arial" w:eastAsia="Times New Roman" w:hAnsi="Arial" w:cs="Arial"/>
          <w:sz w:val="24"/>
          <w:szCs w:val="24"/>
        </w:rPr>
      </w:pPr>
    </w:p>
    <w:p w14:paraId="3BFD2531" w14:textId="77777777" w:rsidR="00036ABD" w:rsidRPr="0016795C" w:rsidRDefault="00036ABD" w:rsidP="00036ABD">
      <w:pPr>
        <w:tabs>
          <w:tab w:val="left" w:pos="8998"/>
        </w:tabs>
        <w:spacing w:after="0" w:line="240" w:lineRule="auto"/>
        <w:jc w:val="both"/>
        <w:rPr>
          <w:rFonts w:ascii="Arial" w:eastAsia="Times New Roman" w:hAnsi="Arial" w:cs="Arial"/>
        </w:rPr>
      </w:pPr>
      <w:r w:rsidRPr="0016795C">
        <w:rPr>
          <w:rFonts w:ascii="Arial" w:hAnsi="Arial" w:cs="Arial"/>
          <w:noProof/>
          <w:lang w:val="en-US"/>
        </w:rPr>
        <mc:AlternateContent>
          <mc:Choice Requires="wps">
            <w:drawing>
              <wp:anchor distT="0" distB="0" distL="114300" distR="114300" simplePos="0" relativeHeight="251659264" behindDoc="0" locked="0" layoutInCell="1" allowOverlap="1" wp14:anchorId="1C4167E9" wp14:editId="143C0839">
                <wp:simplePos x="0" y="0"/>
                <wp:positionH relativeFrom="margin">
                  <wp:posOffset>19050</wp:posOffset>
                </wp:positionH>
                <wp:positionV relativeFrom="paragraph">
                  <wp:posOffset>86360</wp:posOffset>
                </wp:positionV>
                <wp:extent cx="331470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55567E1E" w14:textId="7EB99B4E" w:rsidR="00036ABD" w:rsidRPr="00C344A5" w:rsidRDefault="007635BE" w:rsidP="00036ABD">
                            <w:pPr>
                              <w:numPr>
                                <w:ilvl w:val="0"/>
                                <w:numId w:val="9"/>
                              </w:numPr>
                              <w:spacing w:after="0" w:line="240" w:lineRule="auto"/>
                              <w:rPr>
                                <w:rFonts w:ascii="Arial" w:hAnsi="Arial" w:cs="Arial"/>
                                <w:sz w:val="18"/>
                                <w:szCs w:val="20"/>
                              </w:rPr>
                            </w:pPr>
                            <w:r>
                              <w:rPr>
                                <w:rFonts w:ascii="Arial" w:hAnsi="Arial" w:cs="Arial"/>
                                <w:sz w:val="18"/>
                                <w:szCs w:val="20"/>
                              </w:rPr>
                              <w:t xml:space="preserve">REPORTABLE: </w:t>
                            </w:r>
                            <w:r w:rsidR="00D06CF3">
                              <w:rPr>
                                <w:rFonts w:ascii="Arial" w:hAnsi="Arial" w:cs="Arial"/>
                                <w:sz w:val="18"/>
                                <w:szCs w:val="20"/>
                              </w:rPr>
                              <w:t xml:space="preserve">NO </w:t>
                            </w:r>
                          </w:p>
                          <w:p w14:paraId="72311BBD" w14:textId="79173DB7" w:rsidR="00036ABD" w:rsidRPr="00C344A5" w:rsidRDefault="00036ABD" w:rsidP="00036ABD">
                            <w:pPr>
                              <w:numPr>
                                <w:ilvl w:val="0"/>
                                <w:numId w:val="9"/>
                              </w:numPr>
                              <w:spacing w:after="0" w:line="240" w:lineRule="auto"/>
                              <w:rPr>
                                <w:rFonts w:ascii="Arial" w:hAnsi="Arial" w:cs="Arial"/>
                                <w:sz w:val="18"/>
                                <w:szCs w:val="20"/>
                              </w:rPr>
                            </w:pPr>
                            <w:r>
                              <w:rPr>
                                <w:rFonts w:ascii="Arial" w:hAnsi="Arial" w:cs="Arial"/>
                                <w:sz w:val="18"/>
                                <w:szCs w:val="20"/>
                              </w:rPr>
                              <w:t xml:space="preserve">OF </w:t>
                            </w:r>
                            <w:r w:rsidR="007635BE">
                              <w:rPr>
                                <w:rFonts w:ascii="Arial" w:hAnsi="Arial" w:cs="Arial"/>
                                <w:sz w:val="18"/>
                                <w:szCs w:val="20"/>
                              </w:rPr>
                              <w:t xml:space="preserve">INTEREST TO OTHER JUDGES: </w:t>
                            </w:r>
                            <w:r w:rsidR="00D06CF3">
                              <w:rPr>
                                <w:rFonts w:ascii="Arial" w:hAnsi="Arial" w:cs="Arial"/>
                                <w:sz w:val="18"/>
                                <w:szCs w:val="20"/>
                              </w:rPr>
                              <w:t>NO</w:t>
                            </w:r>
                          </w:p>
                          <w:p w14:paraId="61020F81" w14:textId="77777777" w:rsidR="00036ABD" w:rsidRPr="00C344A5" w:rsidRDefault="00036ABD" w:rsidP="00036ABD">
                            <w:pPr>
                              <w:rPr>
                                <w:rFonts w:ascii="Arial" w:hAnsi="Arial" w:cs="Arial"/>
                                <w:b/>
                                <w:sz w:val="18"/>
                                <w:szCs w:val="20"/>
                              </w:rPr>
                            </w:pPr>
                          </w:p>
                          <w:p w14:paraId="2719ACCB" w14:textId="77777777" w:rsidR="00036ABD" w:rsidRPr="00C344A5" w:rsidRDefault="00036ABD" w:rsidP="00036ABD">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F06B4ED" w14:textId="77777777" w:rsidR="00036ABD" w:rsidRPr="00C344A5" w:rsidRDefault="00036ABD" w:rsidP="00036AB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1C4167E9" id="_x0000_t202" coordsize="21600,21600" o:spt="202" path="m,l,21600r21600,l21600,xe">
                <v:stroke joinstyle="miter"/>
                <v:path gradientshapeok="t" o:connecttype="rect"/>
              </v:shapetype>
              <v:shape id="Text Box 1" o:spid="_x0000_s1026" type="#_x0000_t202" style="position:absolute;left:0;text-align:left;margin-left:1.5pt;margin-top:6.8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ECEH87eAAAACAEAAA8AAABkcnMvZG93bnJldi54bWxMj8FOwzAQRO9I/IO1SFxQ&#10;6zShoYQ4FUIC0Ru0CK5uvE0i4nWw3TT8PcsJjjszmn1TrifbixF96BwpWMwTEEi1Mx01Ct52j7MV&#10;iBA1Gd07QgXfGGBdnZ+VujDuRK84bmMjuIRCoRW0MQ6FlKFu0eowdwMSewfnrY58+kYar09cbnuZ&#10;Jkkure6IP7R6wIcW68/t0SpYXT+PH2GTvbzX+aG/jVc349OXV+ryYrq/AxFxin9h+MVndKiYae+O&#10;ZILoFWS8JLKc5SDYXqZLFvYK0mSRg6xK+X9A9QMAAP//AwBQSwECLQAUAAYACAAAACEAtoM4kv4A&#10;AADhAQAAEwAAAAAAAAAAAAAAAAAAAAAAW0NvbnRlbnRfVHlwZXNdLnhtbFBLAQItABQABgAIAAAA&#10;IQA4/SH/1gAAAJQBAAALAAAAAAAAAAAAAAAAAC8BAABfcmVscy8ucmVsc1BLAQItABQABgAIAAAA&#10;IQBJ7QpzFgIAACwEAAAOAAAAAAAAAAAAAAAAAC4CAABkcnMvZTJvRG9jLnhtbFBLAQItABQABgAI&#10;AAAAIQBAhB/O3gAAAAgBAAAPAAAAAAAAAAAAAAAAAHAEAABkcnMvZG93bnJldi54bWxQSwUGAAAA&#10;AAQABADzAAAAewUAAAAA&#10;">
                <v:textbox>
                  <w:txbxContent>
                    <w:p w14:paraId="55567E1E" w14:textId="7EB99B4E" w:rsidR="00036ABD" w:rsidRPr="00C344A5" w:rsidRDefault="007635BE" w:rsidP="00036ABD">
                      <w:pPr>
                        <w:numPr>
                          <w:ilvl w:val="0"/>
                          <w:numId w:val="9"/>
                        </w:numPr>
                        <w:spacing w:after="0" w:line="240" w:lineRule="auto"/>
                        <w:rPr>
                          <w:rFonts w:ascii="Arial" w:hAnsi="Arial" w:cs="Arial"/>
                          <w:sz w:val="18"/>
                          <w:szCs w:val="20"/>
                        </w:rPr>
                      </w:pPr>
                      <w:r>
                        <w:rPr>
                          <w:rFonts w:ascii="Arial" w:hAnsi="Arial" w:cs="Arial"/>
                          <w:sz w:val="18"/>
                          <w:szCs w:val="20"/>
                        </w:rPr>
                        <w:t xml:space="preserve">REPORTABLE: </w:t>
                      </w:r>
                      <w:r w:rsidR="00D06CF3">
                        <w:rPr>
                          <w:rFonts w:ascii="Arial" w:hAnsi="Arial" w:cs="Arial"/>
                          <w:sz w:val="18"/>
                          <w:szCs w:val="20"/>
                        </w:rPr>
                        <w:t xml:space="preserve">NO </w:t>
                      </w:r>
                    </w:p>
                    <w:p w14:paraId="72311BBD" w14:textId="79173DB7" w:rsidR="00036ABD" w:rsidRPr="00C344A5" w:rsidRDefault="00036ABD" w:rsidP="00036ABD">
                      <w:pPr>
                        <w:numPr>
                          <w:ilvl w:val="0"/>
                          <w:numId w:val="9"/>
                        </w:numPr>
                        <w:spacing w:after="0" w:line="240" w:lineRule="auto"/>
                        <w:rPr>
                          <w:rFonts w:ascii="Arial" w:hAnsi="Arial" w:cs="Arial"/>
                          <w:sz w:val="18"/>
                          <w:szCs w:val="20"/>
                        </w:rPr>
                      </w:pPr>
                      <w:r>
                        <w:rPr>
                          <w:rFonts w:ascii="Arial" w:hAnsi="Arial" w:cs="Arial"/>
                          <w:sz w:val="18"/>
                          <w:szCs w:val="20"/>
                        </w:rPr>
                        <w:t xml:space="preserve">OF </w:t>
                      </w:r>
                      <w:r w:rsidR="007635BE">
                        <w:rPr>
                          <w:rFonts w:ascii="Arial" w:hAnsi="Arial" w:cs="Arial"/>
                          <w:sz w:val="18"/>
                          <w:szCs w:val="20"/>
                        </w:rPr>
                        <w:t xml:space="preserve">INTEREST TO OTHER JUDGES: </w:t>
                      </w:r>
                      <w:r w:rsidR="00D06CF3">
                        <w:rPr>
                          <w:rFonts w:ascii="Arial" w:hAnsi="Arial" w:cs="Arial"/>
                          <w:sz w:val="18"/>
                          <w:szCs w:val="20"/>
                        </w:rPr>
                        <w:t>NO</w:t>
                      </w:r>
                    </w:p>
                    <w:p w14:paraId="61020F81" w14:textId="77777777" w:rsidR="00036ABD" w:rsidRPr="00C344A5" w:rsidRDefault="00036ABD" w:rsidP="00036ABD">
                      <w:pPr>
                        <w:rPr>
                          <w:rFonts w:ascii="Arial" w:hAnsi="Arial" w:cs="Arial"/>
                          <w:b/>
                          <w:sz w:val="18"/>
                          <w:szCs w:val="20"/>
                        </w:rPr>
                      </w:pPr>
                    </w:p>
                    <w:p w14:paraId="2719ACCB" w14:textId="77777777" w:rsidR="00036ABD" w:rsidRPr="00C344A5" w:rsidRDefault="00036ABD" w:rsidP="00036ABD">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F06B4ED" w14:textId="77777777" w:rsidR="00036ABD" w:rsidRPr="00C344A5" w:rsidRDefault="00036ABD" w:rsidP="00036ABD">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79889FCA" w14:textId="77777777" w:rsidR="00036ABD" w:rsidRPr="0016795C" w:rsidRDefault="00036ABD" w:rsidP="00036ABD">
      <w:pPr>
        <w:tabs>
          <w:tab w:val="left" w:pos="8998"/>
        </w:tabs>
        <w:spacing w:after="0" w:line="240" w:lineRule="auto"/>
        <w:jc w:val="both"/>
        <w:rPr>
          <w:rFonts w:ascii="Arial" w:eastAsia="Times New Roman" w:hAnsi="Arial" w:cs="Arial"/>
        </w:rPr>
      </w:pPr>
    </w:p>
    <w:p w14:paraId="0967042B" w14:textId="77777777" w:rsidR="00036ABD" w:rsidRPr="0016795C" w:rsidRDefault="00036ABD" w:rsidP="00036ABD">
      <w:pPr>
        <w:tabs>
          <w:tab w:val="right" w:pos="9029"/>
        </w:tabs>
        <w:spacing w:after="0" w:line="240" w:lineRule="auto"/>
        <w:jc w:val="both"/>
        <w:rPr>
          <w:rFonts w:ascii="Arial" w:eastAsia="Times New Roman" w:hAnsi="Arial" w:cs="Arial"/>
        </w:rPr>
      </w:pPr>
    </w:p>
    <w:p w14:paraId="50179BCB" w14:textId="77777777" w:rsidR="00036ABD" w:rsidRPr="0016795C" w:rsidRDefault="00036ABD" w:rsidP="00036ABD">
      <w:pPr>
        <w:tabs>
          <w:tab w:val="right" w:pos="9029"/>
        </w:tabs>
        <w:spacing w:after="0" w:line="240" w:lineRule="auto"/>
        <w:jc w:val="both"/>
        <w:rPr>
          <w:rFonts w:ascii="Arial" w:eastAsia="Times New Roman" w:hAnsi="Arial" w:cs="Arial"/>
        </w:rPr>
      </w:pPr>
    </w:p>
    <w:p w14:paraId="34C0A119" w14:textId="77777777" w:rsidR="00036ABD" w:rsidRPr="0016795C" w:rsidRDefault="00036ABD" w:rsidP="00036ABD">
      <w:pPr>
        <w:tabs>
          <w:tab w:val="right" w:pos="9029"/>
        </w:tabs>
        <w:spacing w:after="0" w:line="240" w:lineRule="auto"/>
        <w:contextualSpacing/>
        <w:jc w:val="both"/>
        <w:rPr>
          <w:rFonts w:ascii="Arial" w:eastAsia="Times New Roman" w:hAnsi="Arial" w:cs="Arial"/>
          <w:b/>
        </w:rPr>
      </w:pPr>
    </w:p>
    <w:p w14:paraId="5CF11A91" w14:textId="77777777" w:rsidR="00036ABD" w:rsidRPr="0016795C" w:rsidRDefault="00036ABD" w:rsidP="00036ABD">
      <w:pPr>
        <w:tabs>
          <w:tab w:val="right" w:pos="9029"/>
        </w:tabs>
        <w:spacing w:after="0" w:line="240" w:lineRule="auto"/>
        <w:contextualSpacing/>
        <w:jc w:val="both"/>
        <w:rPr>
          <w:rFonts w:ascii="Arial" w:eastAsia="Times New Roman" w:hAnsi="Arial" w:cs="Arial"/>
          <w:b/>
        </w:rPr>
      </w:pPr>
    </w:p>
    <w:p w14:paraId="28950864" w14:textId="77777777" w:rsidR="00036ABD" w:rsidRPr="0016795C" w:rsidRDefault="00036ABD" w:rsidP="00036ABD">
      <w:pPr>
        <w:tabs>
          <w:tab w:val="right" w:pos="9029"/>
        </w:tabs>
        <w:spacing w:after="0" w:line="240" w:lineRule="auto"/>
        <w:contextualSpacing/>
        <w:jc w:val="both"/>
        <w:rPr>
          <w:rFonts w:ascii="Arial" w:eastAsia="Times New Roman" w:hAnsi="Arial" w:cs="Arial"/>
          <w:b/>
        </w:rPr>
      </w:pPr>
    </w:p>
    <w:p w14:paraId="786FA464" w14:textId="77777777" w:rsidR="00036ABD" w:rsidRPr="0016795C" w:rsidRDefault="00036ABD" w:rsidP="00036ABD">
      <w:pPr>
        <w:tabs>
          <w:tab w:val="right" w:pos="9029"/>
        </w:tabs>
        <w:spacing w:after="0" w:line="240" w:lineRule="auto"/>
        <w:contextualSpacing/>
        <w:jc w:val="both"/>
        <w:rPr>
          <w:rFonts w:ascii="Arial" w:eastAsia="Times New Roman" w:hAnsi="Arial" w:cs="Arial"/>
          <w:b/>
        </w:rPr>
      </w:pPr>
    </w:p>
    <w:p w14:paraId="6E0275C7" w14:textId="77777777" w:rsidR="00036ABD" w:rsidRPr="0016795C" w:rsidRDefault="00036ABD" w:rsidP="00036ABD">
      <w:pPr>
        <w:tabs>
          <w:tab w:val="right" w:pos="9029"/>
        </w:tabs>
        <w:spacing w:after="0" w:line="240" w:lineRule="auto"/>
        <w:contextualSpacing/>
        <w:jc w:val="center"/>
        <w:rPr>
          <w:rFonts w:ascii="Arial" w:eastAsia="Times New Roman" w:hAnsi="Arial" w:cs="Arial"/>
        </w:rPr>
      </w:pPr>
    </w:p>
    <w:p w14:paraId="6F6D5165" w14:textId="53C1AA21" w:rsidR="00036ABD" w:rsidRPr="00D6797F" w:rsidRDefault="00036ABD" w:rsidP="00036ABD">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In the application</w:t>
      </w:r>
      <w:r w:rsidRPr="00D6797F">
        <w:rPr>
          <w:rFonts w:ascii="Arial" w:eastAsia="Times New Roman" w:hAnsi="Arial" w:cs="Arial"/>
          <w:sz w:val="24"/>
          <w:szCs w:val="24"/>
        </w:rPr>
        <w:t>:</w:t>
      </w:r>
    </w:p>
    <w:p w14:paraId="4FD88481" w14:textId="77777777" w:rsidR="00036ABD" w:rsidRPr="00D6797F" w:rsidRDefault="00036ABD" w:rsidP="00036ABD">
      <w:pPr>
        <w:tabs>
          <w:tab w:val="right" w:pos="9029"/>
        </w:tabs>
        <w:spacing w:after="0" w:line="240" w:lineRule="auto"/>
        <w:contextualSpacing/>
        <w:jc w:val="both"/>
        <w:rPr>
          <w:rFonts w:ascii="Arial" w:eastAsia="Times New Roman" w:hAnsi="Arial" w:cs="Arial"/>
          <w:b/>
          <w:sz w:val="24"/>
          <w:szCs w:val="24"/>
        </w:rPr>
      </w:pPr>
    </w:p>
    <w:p w14:paraId="40602999" w14:textId="77777777" w:rsidR="00036ABD" w:rsidRPr="00D6797F" w:rsidRDefault="00036ABD" w:rsidP="00036ABD">
      <w:pPr>
        <w:tabs>
          <w:tab w:val="right" w:pos="9029"/>
        </w:tabs>
        <w:spacing w:after="0" w:line="240" w:lineRule="auto"/>
        <w:contextualSpacing/>
        <w:jc w:val="both"/>
        <w:rPr>
          <w:rFonts w:ascii="Arial" w:eastAsia="Times New Roman" w:hAnsi="Arial" w:cs="Arial"/>
          <w:b/>
          <w:sz w:val="24"/>
          <w:szCs w:val="24"/>
        </w:rPr>
      </w:pPr>
    </w:p>
    <w:p w14:paraId="4428992A" w14:textId="6FEDDC52" w:rsidR="00036ABD" w:rsidRDefault="002D3CA0" w:rsidP="00036ABD">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kern w:val="28"/>
          <w:sz w:val="24"/>
          <w:szCs w:val="24"/>
          <w:lang w:val="en-GB" w:eastAsia="en-GB"/>
        </w:rPr>
        <w:t>JOHN HENRY</w:t>
      </w:r>
      <w:bookmarkStart w:id="1" w:name="_GoBack"/>
      <w:bookmarkEnd w:id="1"/>
      <w:r>
        <w:rPr>
          <w:rFonts w:ascii="Arial" w:eastAsia="Times New Roman" w:hAnsi="Arial" w:cs="Arial"/>
          <w:b/>
          <w:kern w:val="28"/>
          <w:sz w:val="24"/>
          <w:szCs w:val="24"/>
          <w:lang w:val="en-GB" w:eastAsia="en-GB"/>
        </w:rPr>
        <w:t xml:space="preserve"> ROSELT</w:t>
      </w:r>
      <w:r w:rsidR="00036ABD" w:rsidRPr="00D6797F">
        <w:rPr>
          <w:rFonts w:ascii="Arial" w:eastAsia="Times New Roman" w:hAnsi="Arial" w:cs="Arial"/>
          <w:b/>
          <w:sz w:val="24"/>
          <w:szCs w:val="24"/>
        </w:rPr>
        <w:tab/>
      </w:r>
      <w:r>
        <w:rPr>
          <w:rFonts w:ascii="Arial" w:eastAsia="Times New Roman" w:hAnsi="Arial" w:cs="Arial"/>
          <w:b/>
          <w:sz w:val="24"/>
          <w:szCs w:val="24"/>
        </w:rPr>
        <w:t xml:space="preserve">First </w:t>
      </w:r>
      <w:r w:rsidR="00036ABD" w:rsidRPr="00036ABD">
        <w:rPr>
          <w:rFonts w:ascii="Arial" w:eastAsia="Times New Roman" w:hAnsi="Arial" w:cs="Arial"/>
          <w:b/>
          <w:sz w:val="24"/>
          <w:szCs w:val="24"/>
        </w:rPr>
        <w:t>Applicant</w:t>
      </w:r>
    </w:p>
    <w:p w14:paraId="50BA58D2" w14:textId="77777777" w:rsidR="002D3CA0" w:rsidRDefault="002D3CA0" w:rsidP="00036ABD">
      <w:pPr>
        <w:tabs>
          <w:tab w:val="right" w:pos="9029"/>
        </w:tabs>
        <w:spacing w:after="0" w:line="240" w:lineRule="auto"/>
        <w:contextualSpacing/>
        <w:jc w:val="both"/>
        <w:rPr>
          <w:rFonts w:ascii="Arial" w:eastAsia="Times New Roman" w:hAnsi="Arial" w:cs="Arial"/>
          <w:b/>
          <w:sz w:val="24"/>
          <w:szCs w:val="24"/>
        </w:rPr>
      </w:pPr>
    </w:p>
    <w:p w14:paraId="2ACCCF1A" w14:textId="343495E1" w:rsidR="002D3CA0" w:rsidRPr="00D6797F" w:rsidRDefault="002D3CA0" w:rsidP="00036ABD">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AIR ROTORY SERVICES (PTY) LTD                                              Second Applicant</w:t>
      </w:r>
    </w:p>
    <w:p w14:paraId="4F147599" w14:textId="644E9453" w:rsidR="00036ABD" w:rsidRPr="00D6797F" w:rsidRDefault="00036ABD" w:rsidP="00036ABD">
      <w:pPr>
        <w:tabs>
          <w:tab w:val="right" w:pos="9029"/>
        </w:tabs>
        <w:spacing w:after="0" w:line="240" w:lineRule="auto"/>
        <w:contextualSpacing/>
        <w:jc w:val="both"/>
        <w:rPr>
          <w:rFonts w:ascii="Arial" w:eastAsia="Times New Roman" w:hAnsi="Arial" w:cs="Arial"/>
          <w:sz w:val="24"/>
          <w:szCs w:val="24"/>
        </w:rPr>
      </w:pPr>
    </w:p>
    <w:p w14:paraId="5EF0511C" w14:textId="77777777" w:rsidR="00036ABD" w:rsidRPr="00036ABD" w:rsidRDefault="00036ABD" w:rsidP="00036ABD">
      <w:pPr>
        <w:tabs>
          <w:tab w:val="right" w:pos="9029"/>
        </w:tabs>
        <w:spacing w:after="0" w:line="240" w:lineRule="auto"/>
        <w:contextualSpacing/>
        <w:jc w:val="both"/>
        <w:rPr>
          <w:rFonts w:ascii="Arial" w:eastAsia="Times New Roman" w:hAnsi="Arial" w:cs="Arial"/>
          <w:b/>
          <w:sz w:val="24"/>
          <w:szCs w:val="24"/>
        </w:rPr>
      </w:pPr>
      <w:r w:rsidRPr="00036ABD">
        <w:rPr>
          <w:rFonts w:ascii="Arial" w:eastAsia="Times New Roman" w:hAnsi="Arial" w:cs="Arial"/>
          <w:b/>
          <w:sz w:val="24"/>
          <w:szCs w:val="24"/>
        </w:rPr>
        <w:t>and</w:t>
      </w:r>
    </w:p>
    <w:p w14:paraId="446499E8" w14:textId="77777777" w:rsidR="00036ABD" w:rsidRPr="00036ABD" w:rsidRDefault="00036ABD" w:rsidP="00036ABD">
      <w:pPr>
        <w:tabs>
          <w:tab w:val="right" w:pos="9029"/>
        </w:tabs>
        <w:spacing w:after="0" w:line="240" w:lineRule="auto"/>
        <w:contextualSpacing/>
        <w:jc w:val="both"/>
        <w:rPr>
          <w:rFonts w:ascii="Arial" w:eastAsia="Times New Roman" w:hAnsi="Arial" w:cs="Arial"/>
          <w:b/>
          <w:sz w:val="24"/>
          <w:szCs w:val="24"/>
        </w:rPr>
      </w:pPr>
    </w:p>
    <w:p w14:paraId="290B5D3B" w14:textId="5E495CB1" w:rsidR="00036ABD" w:rsidRDefault="002D3CA0" w:rsidP="00036ABD">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BOUWA MACHINERY SOUTH AFRICA (PTY) LTD                       First Respondent</w:t>
      </w:r>
    </w:p>
    <w:p w14:paraId="274D39EC" w14:textId="77777777" w:rsidR="002D3CA0" w:rsidRDefault="002D3CA0" w:rsidP="00036ABD">
      <w:pPr>
        <w:tabs>
          <w:tab w:val="right" w:pos="9029"/>
        </w:tabs>
        <w:spacing w:after="0" w:line="240" w:lineRule="auto"/>
        <w:contextualSpacing/>
        <w:jc w:val="both"/>
        <w:rPr>
          <w:rFonts w:ascii="Arial" w:eastAsia="Times New Roman" w:hAnsi="Arial" w:cs="Arial"/>
          <w:b/>
          <w:sz w:val="24"/>
          <w:szCs w:val="24"/>
        </w:rPr>
      </w:pPr>
    </w:p>
    <w:p w14:paraId="330070E2" w14:textId="77777777" w:rsidR="0098193B" w:rsidRDefault="002D3CA0" w:rsidP="0098193B">
      <w:pPr>
        <w:tabs>
          <w:tab w:val="right" w:pos="9029"/>
        </w:tabs>
        <w:spacing w:after="0" w:line="240" w:lineRule="auto"/>
        <w:contextualSpacing/>
      </w:pPr>
      <w:r w:rsidRPr="002D3CA0">
        <w:rPr>
          <w:rFonts w:ascii="Arial" w:eastAsia="Times New Roman" w:hAnsi="Arial" w:cs="Arial"/>
          <w:b/>
          <w:sz w:val="24"/>
          <w:szCs w:val="24"/>
        </w:rPr>
        <w:t xml:space="preserve">ZHAI, CAIDONG </w:t>
      </w:r>
      <w:r>
        <w:rPr>
          <w:rFonts w:ascii="Arial" w:eastAsia="Times New Roman" w:hAnsi="Arial" w:cs="Arial"/>
          <w:b/>
          <w:sz w:val="24"/>
          <w:szCs w:val="24"/>
        </w:rPr>
        <w:t xml:space="preserve">                                                                        </w:t>
      </w:r>
      <w:r w:rsidRPr="002D3CA0">
        <w:rPr>
          <w:rFonts w:ascii="Arial" w:eastAsia="Times New Roman" w:hAnsi="Arial" w:cs="Arial"/>
          <w:b/>
          <w:sz w:val="24"/>
          <w:szCs w:val="24"/>
        </w:rPr>
        <w:t>Second</w:t>
      </w:r>
      <w:r w:rsidR="0098193B">
        <w:rPr>
          <w:rFonts w:ascii="Arial" w:eastAsia="Times New Roman" w:hAnsi="Arial" w:cs="Arial"/>
          <w:b/>
          <w:sz w:val="24"/>
          <w:szCs w:val="24"/>
        </w:rPr>
        <w:t xml:space="preserve"> </w:t>
      </w:r>
      <w:r w:rsidRPr="002D3CA0">
        <w:rPr>
          <w:rFonts w:ascii="Arial" w:eastAsia="Times New Roman" w:hAnsi="Arial" w:cs="Arial"/>
          <w:b/>
          <w:sz w:val="24"/>
          <w:szCs w:val="24"/>
        </w:rPr>
        <w:t>Respondent</w:t>
      </w:r>
      <w:r w:rsidR="0098193B" w:rsidRPr="0098193B">
        <w:t xml:space="preserve"> </w:t>
      </w:r>
    </w:p>
    <w:p w14:paraId="0B0CB9E2" w14:textId="77777777" w:rsidR="002D037D" w:rsidRDefault="002D037D" w:rsidP="0098193B">
      <w:pPr>
        <w:tabs>
          <w:tab w:val="right" w:pos="9029"/>
        </w:tabs>
        <w:spacing w:after="0" w:line="240" w:lineRule="auto"/>
        <w:contextualSpacing/>
      </w:pPr>
    </w:p>
    <w:p w14:paraId="547E86B6" w14:textId="77777777" w:rsidR="0098193B" w:rsidRDefault="0098193B" w:rsidP="0098193B">
      <w:pPr>
        <w:tabs>
          <w:tab w:val="right" w:pos="9029"/>
        </w:tabs>
        <w:spacing w:after="0" w:line="240" w:lineRule="auto"/>
        <w:contextualSpacing/>
      </w:pPr>
    </w:p>
    <w:p w14:paraId="4D39A3F7" w14:textId="422C2AFC" w:rsidR="0098193B" w:rsidRPr="0098193B" w:rsidRDefault="00E13CD4" w:rsidP="0098193B">
      <w:pPr>
        <w:tabs>
          <w:tab w:val="right" w:pos="9029"/>
        </w:tabs>
        <w:spacing w:after="0" w:line="240" w:lineRule="auto"/>
        <w:contextualSpacing/>
        <w:jc w:val="right"/>
        <w:rPr>
          <w:rFonts w:ascii="Arial" w:eastAsia="Times New Roman" w:hAnsi="Arial" w:cs="Arial"/>
          <w:b/>
          <w:sz w:val="24"/>
          <w:szCs w:val="24"/>
        </w:rPr>
      </w:pPr>
      <w:r>
        <w:rPr>
          <w:rFonts w:ascii="Arial" w:eastAsia="Times New Roman" w:hAnsi="Arial" w:cs="Arial"/>
          <w:bCs/>
          <w:sz w:val="24"/>
          <w:szCs w:val="24"/>
        </w:rPr>
        <w:t>Case number</w:t>
      </w:r>
      <w:r w:rsidR="0098193B" w:rsidRPr="0098193B">
        <w:rPr>
          <w:rFonts w:ascii="Arial" w:eastAsia="Times New Roman" w:hAnsi="Arial" w:cs="Arial"/>
          <w:b/>
          <w:sz w:val="24"/>
          <w:szCs w:val="24"/>
        </w:rPr>
        <w:t>: 30201/21</w:t>
      </w:r>
    </w:p>
    <w:p w14:paraId="37541911" w14:textId="468A1E09" w:rsidR="0098193B" w:rsidRPr="002D037D" w:rsidRDefault="0098193B" w:rsidP="0098193B">
      <w:pPr>
        <w:tabs>
          <w:tab w:val="right" w:pos="9029"/>
        </w:tabs>
        <w:spacing w:after="0" w:line="240" w:lineRule="auto"/>
        <w:contextualSpacing/>
        <w:jc w:val="both"/>
        <w:rPr>
          <w:rFonts w:ascii="Arial" w:eastAsia="Times New Roman" w:hAnsi="Arial" w:cs="Arial"/>
          <w:bCs/>
          <w:sz w:val="24"/>
          <w:szCs w:val="24"/>
        </w:rPr>
      </w:pPr>
      <w:r w:rsidRPr="002D037D">
        <w:rPr>
          <w:rFonts w:ascii="Arial" w:eastAsia="Times New Roman" w:hAnsi="Arial" w:cs="Arial"/>
          <w:bCs/>
          <w:sz w:val="24"/>
          <w:szCs w:val="24"/>
        </w:rPr>
        <w:t xml:space="preserve">In the </w:t>
      </w:r>
      <w:r w:rsidR="002D037D" w:rsidRPr="002D037D">
        <w:rPr>
          <w:rFonts w:ascii="Arial" w:eastAsia="Times New Roman" w:hAnsi="Arial" w:cs="Arial"/>
          <w:bCs/>
          <w:sz w:val="24"/>
          <w:szCs w:val="24"/>
        </w:rPr>
        <w:t>application</w:t>
      </w:r>
      <w:r w:rsidRPr="002D037D">
        <w:rPr>
          <w:rFonts w:ascii="Arial" w:eastAsia="Times New Roman" w:hAnsi="Arial" w:cs="Arial"/>
          <w:bCs/>
          <w:sz w:val="24"/>
          <w:szCs w:val="24"/>
        </w:rPr>
        <w:t xml:space="preserve">: </w:t>
      </w:r>
    </w:p>
    <w:p w14:paraId="274DC58F" w14:textId="77777777" w:rsidR="0098193B" w:rsidRDefault="0098193B" w:rsidP="0098193B">
      <w:pPr>
        <w:tabs>
          <w:tab w:val="right" w:pos="9029"/>
        </w:tabs>
        <w:spacing w:after="0" w:line="240" w:lineRule="auto"/>
        <w:contextualSpacing/>
        <w:jc w:val="both"/>
        <w:rPr>
          <w:rFonts w:ascii="Arial" w:eastAsia="Times New Roman" w:hAnsi="Arial" w:cs="Arial"/>
          <w:b/>
          <w:sz w:val="24"/>
          <w:szCs w:val="24"/>
        </w:rPr>
      </w:pPr>
    </w:p>
    <w:p w14:paraId="30526EF4" w14:textId="3F2C374B"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t xml:space="preserve">BOUWA MACHINERY SOUTH AFRICA (PTY) LTD </w:t>
      </w:r>
      <w:r>
        <w:rPr>
          <w:rFonts w:ascii="Arial" w:eastAsia="Times New Roman" w:hAnsi="Arial" w:cs="Arial"/>
          <w:b/>
          <w:sz w:val="24"/>
          <w:szCs w:val="24"/>
        </w:rPr>
        <w:t xml:space="preserve">                          </w:t>
      </w:r>
      <w:r w:rsidRPr="0098193B">
        <w:rPr>
          <w:rFonts w:ascii="Arial" w:eastAsia="Times New Roman" w:hAnsi="Arial" w:cs="Arial"/>
          <w:b/>
          <w:sz w:val="24"/>
          <w:szCs w:val="24"/>
        </w:rPr>
        <w:t>First Applicant</w:t>
      </w:r>
    </w:p>
    <w:p w14:paraId="0EDF252B" w14:textId="77777777" w:rsidR="0098193B" w:rsidRPr="0098193B" w:rsidRDefault="0098193B" w:rsidP="0098193B">
      <w:pPr>
        <w:tabs>
          <w:tab w:val="right" w:pos="9029"/>
        </w:tabs>
        <w:spacing w:after="0" w:line="240" w:lineRule="auto"/>
        <w:contextualSpacing/>
        <w:jc w:val="both"/>
        <w:rPr>
          <w:rFonts w:ascii="Arial" w:eastAsia="Times New Roman" w:hAnsi="Arial" w:cs="Arial"/>
          <w:b/>
          <w:sz w:val="24"/>
          <w:szCs w:val="24"/>
        </w:rPr>
      </w:pPr>
    </w:p>
    <w:p w14:paraId="65774EF2" w14:textId="76F8E2AF"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t xml:space="preserve">BOUWA ASIA GROUP </w:t>
      </w:r>
      <w:r>
        <w:rPr>
          <w:rFonts w:ascii="Arial" w:eastAsia="Times New Roman" w:hAnsi="Arial" w:cs="Arial"/>
          <w:b/>
          <w:sz w:val="24"/>
          <w:szCs w:val="24"/>
        </w:rPr>
        <w:t xml:space="preserve">                                                                   </w:t>
      </w:r>
      <w:r w:rsidRPr="0098193B">
        <w:rPr>
          <w:rFonts w:ascii="Arial" w:eastAsia="Times New Roman" w:hAnsi="Arial" w:cs="Arial"/>
          <w:b/>
          <w:sz w:val="24"/>
          <w:szCs w:val="24"/>
        </w:rPr>
        <w:t>Second Applicant</w:t>
      </w:r>
    </w:p>
    <w:p w14:paraId="4E47776B" w14:textId="77777777" w:rsidR="0098193B" w:rsidRPr="0098193B" w:rsidRDefault="0098193B" w:rsidP="0098193B">
      <w:pPr>
        <w:tabs>
          <w:tab w:val="right" w:pos="9029"/>
        </w:tabs>
        <w:spacing w:after="0" w:line="240" w:lineRule="auto"/>
        <w:contextualSpacing/>
        <w:jc w:val="both"/>
        <w:rPr>
          <w:rFonts w:ascii="Arial" w:eastAsia="Times New Roman" w:hAnsi="Arial" w:cs="Arial"/>
          <w:b/>
          <w:sz w:val="24"/>
          <w:szCs w:val="24"/>
        </w:rPr>
      </w:pPr>
    </w:p>
    <w:p w14:paraId="2D1C7E9F" w14:textId="588E8CBB"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t xml:space="preserve">SHANGHAI CAIDONG INTERNATIONAL TRADING CO </w:t>
      </w:r>
      <w:r>
        <w:rPr>
          <w:rFonts w:ascii="Arial" w:eastAsia="Times New Roman" w:hAnsi="Arial" w:cs="Arial"/>
          <w:b/>
          <w:sz w:val="24"/>
          <w:szCs w:val="24"/>
        </w:rPr>
        <w:t xml:space="preserve">                  </w:t>
      </w:r>
      <w:r w:rsidRPr="0098193B">
        <w:rPr>
          <w:rFonts w:ascii="Arial" w:eastAsia="Times New Roman" w:hAnsi="Arial" w:cs="Arial"/>
          <w:b/>
          <w:sz w:val="24"/>
          <w:szCs w:val="24"/>
        </w:rPr>
        <w:t>Third Applicant</w:t>
      </w:r>
    </w:p>
    <w:p w14:paraId="42E1328D" w14:textId="77777777" w:rsidR="0098193B" w:rsidRPr="0098193B" w:rsidRDefault="0098193B" w:rsidP="0098193B">
      <w:pPr>
        <w:tabs>
          <w:tab w:val="right" w:pos="9029"/>
        </w:tabs>
        <w:spacing w:after="0" w:line="240" w:lineRule="auto"/>
        <w:contextualSpacing/>
        <w:jc w:val="both"/>
        <w:rPr>
          <w:rFonts w:ascii="Arial" w:eastAsia="Times New Roman" w:hAnsi="Arial" w:cs="Arial"/>
          <w:b/>
          <w:sz w:val="24"/>
          <w:szCs w:val="24"/>
        </w:rPr>
      </w:pPr>
    </w:p>
    <w:p w14:paraId="39325209" w14:textId="226B7787" w:rsidR="0098193B" w:rsidRDefault="008E08F3" w:rsidP="0098193B">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a</w:t>
      </w:r>
      <w:r w:rsidR="0098193B" w:rsidRPr="0098193B">
        <w:rPr>
          <w:rFonts w:ascii="Arial" w:eastAsia="Times New Roman" w:hAnsi="Arial" w:cs="Arial"/>
          <w:b/>
          <w:sz w:val="24"/>
          <w:szCs w:val="24"/>
        </w:rPr>
        <w:t>nd</w:t>
      </w:r>
    </w:p>
    <w:p w14:paraId="1E74F6F3" w14:textId="77777777" w:rsidR="00A327A5" w:rsidRPr="0098193B" w:rsidRDefault="00A327A5" w:rsidP="0098193B">
      <w:pPr>
        <w:tabs>
          <w:tab w:val="right" w:pos="9029"/>
        </w:tabs>
        <w:spacing w:after="0" w:line="240" w:lineRule="auto"/>
        <w:contextualSpacing/>
        <w:jc w:val="both"/>
        <w:rPr>
          <w:rFonts w:ascii="Arial" w:eastAsia="Times New Roman" w:hAnsi="Arial" w:cs="Arial"/>
          <w:b/>
          <w:sz w:val="24"/>
          <w:szCs w:val="24"/>
        </w:rPr>
      </w:pPr>
    </w:p>
    <w:p w14:paraId="5A81E68E" w14:textId="716F9A24"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lastRenderedPageBreak/>
        <w:t xml:space="preserve">ROSELT, JOHN HENRY </w:t>
      </w:r>
      <w:r w:rsidR="002D037D">
        <w:rPr>
          <w:rFonts w:ascii="Arial" w:eastAsia="Times New Roman" w:hAnsi="Arial" w:cs="Arial"/>
          <w:b/>
          <w:sz w:val="24"/>
          <w:szCs w:val="24"/>
        </w:rPr>
        <w:t xml:space="preserve">                                                                 </w:t>
      </w:r>
      <w:r w:rsidRPr="0098193B">
        <w:rPr>
          <w:rFonts w:ascii="Arial" w:eastAsia="Times New Roman" w:hAnsi="Arial" w:cs="Arial"/>
          <w:b/>
          <w:sz w:val="24"/>
          <w:szCs w:val="24"/>
        </w:rPr>
        <w:t>First Respondent</w:t>
      </w:r>
    </w:p>
    <w:p w14:paraId="27D8C86D" w14:textId="77777777" w:rsidR="0071640C" w:rsidRPr="0098193B" w:rsidRDefault="0071640C" w:rsidP="0098193B">
      <w:pPr>
        <w:tabs>
          <w:tab w:val="right" w:pos="9029"/>
        </w:tabs>
        <w:spacing w:after="0" w:line="240" w:lineRule="auto"/>
        <w:contextualSpacing/>
        <w:jc w:val="both"/>
        <w:rPr>
          <w:rFonts w:ascii="Arial" w:eastAsia="Times New Roman" w:hAnsi="Arial" w:cs="Arial"/>
          <w:b/>
          <w:sz w:val="24"/>
          <w:szCs w:val="24"/>
        </w:rPr>
      </w:pPr>
    </w:p>
    <w:p w14:paraId="4476B3C5" w14:textId="4109E172"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t xml:space="preserve">AIR ROTORY SERVICES (PTY) LTD </w:t>
      </w:r>
      <w:r w:rsidR="002D037D">
        <w:rPr>
          <w:rFonts w:ascii="Arial" w:eastAsia="Times New Roman" w:hAnsi="Arial" w:cs="Arial"/>
          <w:b/>
          <w:sz w:val="24"/>
          <w:szCs w:val="24"/>
        </w:rPr>
        <w:t xml:space="preserve">                                              </w:t>
      </w:r>
      <w:r w:rsidRPr="0098193B">
        <w:rPr>
          <w:rFonts w:ascii="Arial" w:eastAsia="Times New Roman" w:hAnsi="Arial" w:cs="Arial"/>
          <w:b/>
          <w:sz w:val="24"/>
          <w:szCs w:val="24"/>
        </w:rPr>
        <w:t>Second Respondent</w:t>
      </w:r>
    </w:p>
    <w:p w14:paraId="200D19C6" w14:textId="77777777" w:rsidR="002D037D" w:rsidRPr="0098193B" w:rsidRDefault="002D037D" w:rsidP="0098193B">
      <w:pPr>
        <w:tabs>
          <w:tab w:val="right" w:pos="9029"/>
        </w:tabs>
        <w:spacing w:after="0" w:line="240" w:lineRule="auto"/>
        <w:contextualSpacing/>
        <w:jc w:val="both"/>
        <w:rPr>
          <w:rFonts w:ascii="Arial" w:eastAsia="Times New Roman" w:hAnsi="Arial" w:cs="Arial"/>
          <w:b/>
          <w:sz w:val="24"/>
          <w:szCs w:val="24"/>
        </w:rPr>
      </w:pPr>
    </w:p>
    <w:p w14:paraId="18DB72C5" w14:textId="60FCF5F0"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t xml:space="preserve">APX EQUIPMENT (PTY) LTD </w:t>
      </w:r>
      <w:r w:rsidR="002D037D">
        <w:rPr>
          <w:rFonts w:ascii="Arial" w:eastAsia="Times New Roman" w:hAnsi="Arial" w:cs="Arial"/>
          <w:b/>
          <w:sz w:val="24"/>
          <w:szCs w:val="24"/>
        </w:rPr>
        <w:t xml:space="preserve">                                                        </w:t>
      </w:r>
      <w:r w:rsidRPr="0098193B">
        <w:rPr>
          <w:rFonts w:ascii="Arial" w:eastAsia="Times New Roman" w:hAnsi="Arial" w:cs="Arial"/>
          <w:b/>
          <w:sz w:val="24"/>
          <w:szCs w:val="24"/>
        </w:rPr>
        <w:t>Third Respondent</w:t>
      </w:r>
    </w:p>
    <w:p w14:paraId="6E109F6B" w14:textId="77777777" w:rsidR="002D037D" w:rsidRPr="0098193B" w:rsidRDefault="002D037D" w:rsidP="0098193B">
      <w:pPr>
        <w:tabs>
          <w:tab w:val="right" w:pos="9029"/>
        </w:tabs>
        <w:spacing w:after="0" w:line="240" w:lineRule="auto"/>
        <w:contextualSpacing/>
        <w:jc w:val="both"/>
        <w:rPr>
          <w:rFonts w:ascii="Arial" w:eastAsia="Times New Roman" w:hAnsi="Arial" w:cs="Arial"/>
          <w:b/>
          <w:sz w:val="24"/>
          <w:szCs w:val="24"/>
        </w:rPr>
      </w:pPr>
    </w:p>
    <w:p w14:paraId="35CEC01E" w14:textId="18BF321C" w:rsidR="0098193B" w:rsidRDefault="0098193B" w:rsidP="0098193B">
      <w:pPr>
        <w:tabs>
          <w:tab w:val="right" w:pos="9029"/>
        </w:tabs>
        <w:spacing w:after="0" w:line="240" w:lineRule="auto"/>
        <w:contextualSpacing/>
        <w:jc w:val="both"/>
        <w:rPr>
          <w:rFonts w:ascii="Arial" w:eastAsia="Times New Roman" w:hAnsi="Arial" w:cs="Arial"/>
          <w:b/>
          <w:sz w:val="24"/>
          <w:szCs w:val="24"/>
        </w:rPr>
      </w:pPr>
      <w:r w:rsidRPr="0098193B">
        <w:rPr>
          <w:rFonts w:ascii="Arial" w:eastAsia="Times New Roman" w:hAnsi="Arial" w:cs="Arial"/>
          <w:b/>
          <w:sz w:val="24"/>
          <w:szCs w:val="24"/>
        </w:rPr>
        <w:t xml:space="preserve">THE REGISTRAR OF TRADE MARKS </w:t>
      </w:r>
      <w:r w:rsidR="002D037D">
        <w:rPr>
          <w:rFonts w:ascii="Arial" w:eastAsia="Times New Roman" w:hAnsi="Arial" w:cs="Arial"/>
          <w:b/>
          <w:sz w:val="24"/>
          <w:szCs w:val="24"/>
        </w:rPr>
        <w:t xml:space="preserve">                                      </w:t>
      </w:r>
      <w:r w:rsidRPr="0098193B">
        <w:rPr>
          <w:rFonts w:ascii="Arial" w:eastAsia="Times New Roman" w:hAnsi="Arial" w:cs="Arial"/>
          <w:b/>
          <w:sz w:val="24"/>
          <w:szCs w:val="24"/>
        </w:rPr>
        <w:t>Fourth Respondent</w:t>
      </w:r>
    </w:p>
    <w:p w14:paraId="49060944" w14:textId="77777777" w:rsidR="0098193B" w:rsidRDefault="0098193B" w:rsidP="00036ABD">
      <w:pPr>
        <w:tabs>
          <w:tab w:val="right" w:pos="9029"/>
        </w:tabs>
        <w:spacing w:after="0" w:line="240" w:lineRule="auto"/>
        <w:contextualSpacing/>
        <w:jc w:val="both"/>
        <w:rPr>
          <w:rFonts w:ascii="Arial" w:eastAsia="Times New Roman" w:hAnsi="Arial" w:cs="Arial"/>
          <w:b/>
          <w:sz w:val="24"/>
          <w:szCs w:val="24"/>
        </w:rPr>
      </w:pPr>
    </w:p>
    <w:p w14:paraId="15CF713F" w14:textId="0394E049" w:rsidR="00036ABD" w:rsidRDefault="00036ABD" w:rsidP="00036ABD">
      <w:pPr>
        <w:tabs>
          <w:tab w:val="right" w:pos="9029"/>
        </w:tabs>
        <w:spacing w:after="0" w:line="240" w:lineRule="auto"/>
        <w:contextualSpacing/>
        <w:jc w:val="both"/>
        <w:rPr>
          <w:rFonts w:ascii="Arial" w:eastAsia="Times New Roman" w:hAnsi="Arial" w:cs="Arial"/>
          <w:b/>
          <w:sz w:val="24"/>
          <w:szCs w:val="24"/>
        </w:rPr>
      </w:pPr>
    </w:p>
    <w:p w14:paraId="016D0D37" w14:textId="38924D76" w:rsidR="00036ABD" w:rsidRPr="00036ABD" w:rsidRDefault="00036ABD" w:rsidP="00036ABD">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Neutral Citation:</w:t>
      </w:r>
      <w:r w:rsidR="002D3CA0">
        <w:rPr>
          <w:rFonts w:ascii="Arial" w:eastAsia="Times New Roman" w:hAnsi="Arial" w:cs="Arial"/>
          <w:b/>
          <w:sz w:val="24"/>
          <w:szCs w:val="24"/>
        </w:rPr>
        <w:t xml:space="preserve"> </w:t>
      </w:r>
      <w:r w:rsidR="002D3CA0" w:rsidRPr="002D3CA0">
        <w:rPr>
          <w:rFonts w:ascii="Arial" w:eastAsia="Times New Roman" w:hAnsi="Arial" w:cs="Arial"/>
          <w:bCs/>
          <w:i/>
          <w:iCs/>
          <w:sz w:val="24"/>
          <w:szCs w:val="24"/>
        </w:rPr>
        <w:t>Roselt and Another v Bouwa Machinery South Africa (Pty) Ltd and Another</w:t>
      </w:r>
      <w:r w:rsidR="002D3CA0">
        <w:rPr>
          <w:rFonts w:ascii="Arial" w:eastAsia="Times New Roman" w:hAnsi="Arial" w:cs="Arial"/>
          <w:b/>
          <w:sz w:val="24"/>
          <w:szCs w:val="24"/>
        </w:rPr>
        <w:t xml:space="preserve"> </w:t>
      </w:r>
      <w:r w:rsidR="002D3CA0" w:rsidRPr="002D3CA0">
        <w:rPr>
          <w:rFonts w:ascii="Arial" w:eastAsia="Times New Roman" w:hAnsi="Arial" w:cs="Arial"/>
          <w:bCs/>
          <w:sz w:val="24"/>
          <w:szCs w:val="24"/>
        </w:rPr>
        <w:t>(29672/2021</w:t>
      </w:r>
      <w:r w:rsidR="00E45336">
        <w:rPr>
          <w:rFonts w:ascii="Arial" w:eastAsia="Times New Roman" w:hAnsi="Arial" w:cs="Arial"/>
          <w:sz w:val="24"/>
          <w:szCs w:val="24"/>
        </w:rPr>
        <w:t>)</w:t>
      </w:r>
      <w:r w:rsidR="00591786">
        <w:rPr>
          <w:rFonts w:ascii="Arial" w:eastAsia="Times New Roman" w:hAnsi="Arial" w:cs="Arial"/>
          <w:sz w:val="24"/>
          <w:szCs w:val="24"/>
        </w:rPr>
        <w:t xml:space="preserve"> </w:t>
      </w:r>
      <w:r w:rsidR="00591786">
        <w:rPr>
          <w:rFonts w:ascii="Arial" w:eastAsia="Times New Roman" w:hAnsi="Arial" w:cs="Arial"/>
          <w:i/>
          <w:iCs/>
          <w:sz w:val="24"/>
          <w:szCs w:val="24"/>
        </w:rPr>
        <w:t xml:space="preserve">and Bouwa Machinery South Africa (Pty) Ltd and Others v Roselt and Others </w:t>
      </w:r>
      <w:r w:rsidR="00591786">
        <w:rPr>
          <w:rFonts w:ascii="Arial" w:eastAsia="Times New Roman" w:hAnsi="Arial" w:cs="Arial"/>
          <w:sz w:val="24"/>
          <w:szCs w:val="24"/>
        </w:rPr>
        <w:t>(</w:t>
      </w:r>
      <w:r w:rsidR="00591786" w:rsidRPr="00591786">
        <w:rPr>
          <w:rFonts w:ascii="Arial" w:eastAsia="Times New Roman" w:hAnsi="Arial" w:cs="Arial"/>
          <w:sz w:val="24"/>
          <w:szCs w:val="24"/>
        </w:rPr>
        <w:t>30201/21</w:t>
      </w:r>
      <w:r w:rsidR="00591786">
        <w:rPr>
          <w:rFonts w:ascii="Arial" w:eastAsia="Times New Roman" w:hAnsi="Arial" w:cs="Arial"/>
          <w:sz w:val="24"/>
          <w:szCs w:val="24"/>
        </w:rPr>
        <w:t>)</w:t>
      </w:r>
      <w:r w:rsidR="00591786" w:rsidRPr="00591786">
        <w:rPr>
          <w:rFonts w:ascii="Arial" w:eastAsia="Times New Roman" w:hAnsi="Arial" w:cs="Arial"/>
          <w:sz w:val="24"/>
          <w:szCs w:val="24"/>
        </w:rPr>
        <w:t xml:space="preserve"> </w:t>
      </w:r>
      <w:r w:rsidR="006D5013">
        <w:rPr>
          <w:rFonts w:ascii="Arial" w:eastAsia="Times New Roman" w:hAnsi="Arial" w:cs="Arial"/>
          <w:sz w:val="24"/>
          <w:szCs w:val="24"/>
        </w:rPr>
        <w:t xml:space="preserve">[2023] ZAGPJHC </w:t>
      </w:r>
      <w:r w:rsidR="00721443">
        <w:rPr>
          <w:rFonts w:ascii="Arial" w:eastAsia="Times New Roman" w:hAnsi="Arial" w:cs="Arial"/>
          <w:sz w:val="24"/>
          <w:szCs w:val="24"/>
        </w:rPr>
        <w:t>576</w:t>
      </w:r>
      <w:r w:rsidR="0057222B">
        <w:rPr>
          <w:rFonts w:ascii="Arial" w:eastAsia="Times New Roman" w:hAnsi="Arial" w:cs="Arial"/>
          <w:sz w:val="24"/>
          <w:szCs w:val="24"/>
        </w:rPr>
        <w:t xml:space="preserve"> (</w:t>
      </w:r>
      <w:r>
        <w:rPr>
          <w:rFonts w:ascii="Arial" w:eastAsia="Times New Roman" w:hAnsi="Arial" w:cs="Arial"/>
          <w:sz w:val="24"/>
          <w:szCs w:val="24"/>
        </w:rPr>
        <w:t xml:space="preserve">May 2023) </w:t>
      </w:r>
    </w:p>
    <w:p w14:paraId="17D19EF2" w14:textId="14BC94C0" w:rsidR="00036ABD" w:rsidRDefault="00036ABD" w:rsidP="00036ABD">
      <w:pPr>
        <w:tabs>
          <w:tab w:val="right" w:pos="9029"/>
        </w:tabs>
        <w:spacing w:after="0" w:line="240" w:lineRule="auto"/>
        <w:contextualSpacing/>
        <w:jc w:val="both"/>
        <w:rPr>
          <w:rFonts w:ascii="Arial" w:hAnsi="Arial" w:cs="Arial"/>
          <w:b/>
          <w:sz w:val="24"/>
          <w:szCs w:val="24"/>
        </w:rPr>
      </w:pPr>
    </w:p>
    <w:p w14:paraId="5FCB7733" w14:textId="5769D551" w:rsidR="00036ABD" w:rsidRPr="00D6797F" w:rsidRDefault="00036ABD" w:rsidP="00036ABD">
      <w:pPr>
        <w:pBdr>
          <w:bottom w:val="single" w:sz="12" w:space="1" w:color="auto"/>
        </w:pBdr>
        <w:spacing w:after="0" w:line="240" w:lineRule="auto"/>
        <w:rPr>
          <w:rFonts w:ascii="Arial" w:hAnsi="Arial" w:cs="Arial"/>
          <w:b/>
          <w:sz w:val="24"/>
          <w:szCs w:val="24"/>
        </w:rPr>
      </w:pPr>
    </w:p>
    <w:p w14:paraId="1BA8DA73" w14:textId="77777777" w:rsidR="00036ABD" w:rsidRPr="00D6797F" w:rsidRDefault="00036ABD" w:rsidP="00036ABD">
      <w:pPr>
        <w:spacing w:after="0" w:line="240" w:lineRule="auto"/>
        <w:ind w:left="1440" w:hanging="1440"/>
        <w:rPr>
          <w:rFonts w:ascii="Arial" w:hAnsi="Arial" w:cs="Arial"/>
          <w:b/>
          <w:sz w:val="24"/>
          <w:szCs w:val="24"/>
          <w:lang w:val="en-GB"/>
        </w:rPr>
      </w:pPr>
    </w:p>
    <w:p w14:paraId="37D133C3" w14:textId="77777777" w:rsidR="00036ABD" w:rsidRPr="00D6797F" w:rsidRDefault="00036ABD" w:rsidP="00036ABD">
      <w:pPr>
        <w:pBdr>
          <w:bottom w:val="single" w:sz="12" w:space="1" w:color="auto"/>
        </w:pBdr>
        <w:spacing w:after="0" w:line="240" w:lineRule="auto"/>
        <w:jc w:val="center"/>
        <w:rPr>
          <w:rFonts w:ascii="Arial" w:hAnsi="Arial" w:cs="Arial"/>
          <w:b/>
          <w:sz w:val="24"/>
          <w:szCs w:val="24"/>
        </w:rPr>
      </w:pPr>
      <w:r w:rsidRPr="00D6797F">
        <w:rPr>
          <w:rFonts w:ascii="Arial" w:hAnsi="Arial" w:cs="Arial"/>
          <w:b/>
          <w:sz w:val="24"/>
          <w:szCs w:val="24"/>
        </w:rPr>
        <w:t>JUDGMENT</w:t>
      </w:r>
    </w:p>
    <w:p w14:paraId="6FBB8C57" w14:textId="77777777" w:rsidR="00036ABD" w:rsidRPr="00D6797F" w:rsidRDefault="00036ABD" w:rsidP="00036ABD">
      <w:pPr>
        <w:pBdr>
          <w:bottom w:val="single" w:sz="12" w:space="1" w:color="auto"/>
        </w:pBdr>
        <w:spacing w:after="240" w:line="240" w:lineRule="auto"/>
        <w:jc w:val="center"/>
        <w:rPr>
          <w:rFonts w:ascii="Arial" w:hAnsi="Arial" w:cs="Arial"/>
          <w:b/>
          <w:sz w:val="24"/>
          <w:szCs w:val="24"/>
        </w:rPr>
      </w:pPr>
    </w:p>
    <w:p w14:paraId="33271D02" w14:textId="138A4693" w:rsidR="00036ABD" w:rsidRPr="007B184F" w:rsidRDefault="002D3CA0" w:rsidP="007B184F">
      <w:pPr>
        <w:spacing w:line="240" w:lineRule="auto"/>
        <w:rPr>
          <w:rFonts w:ascii="Arial" w:hAnsi="Arial" w:cs="Arial"/>
          <w:sz w:val="24"/>
          <w:szCs w:val="24"/>
        </w:rPr>
      </w:pPr>
      <w:r>
        <w:rPr>
          <w:rFonts w:ascii="Arial" w:hAnsi="Arial" w:cs="Arial"/>
          <w:sz w:val="24"/>
          <w:szCs w:val="24"/>
        </w:rPr>
        <w:t>Wepener</w:t>
      </w:r>
      <w:r w:rsidR="00221A38" w:rsidRPr="008762DD">
        <w:rPr>
          <w:rFonts w:ascii="Arial" w:hAnsi="Arial" w:cs="Arial"/>
          <w:sz w:val="24"/>
          <w:szCs w:val="24"/>
        </w:rPr>
        <w:t xml:space="preserve"> J:</w:t>
      </w:r>
    </w:p>
    <w:p w14:paraId="76C76EB4" w14:textId="751B8109" w:rsidR="008762DD" w:rsidRDefault="00036ABD" w:rsidP="00942CEC">
      <w:pPr>
        <w:spacing w:before="24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B184F">
        <w:rPr>
          <w:rFonts w:ascii="Arial" w:hAnsi="Arial" w:cs="Arial"/>
          <w:sz w:val="24"/>
          <w:szCs w:val="24"/>
        </w:rPr>
        <w:t>There are two applications before me</w:t>
      </w:r>
      <w:r w:rsidR="00942CEC">
        <w:rPr>
          <w:rFonts w:ascii="Arial" w:hAnsi="Arial" w:cs="Arial"/>
          <w:sz w:val="24"/>
          <w:szCs w:val="24"/>
        </w:rPr>
        <w:t>, the first in which the first and second applicants (applicant or applicants) seek an order against the respondents in the first application</w:t>
      </w:r>
      <w:r w:rsidR="00053830">
        <w:rPr>
          <w:rFonts w:ascii="Arial" w:hAnsi="Arial" w:cs="Arial"/>
          <w:sz w:val="24"/>
          <w:szCs w:val="24"/>
        </w:rPr>
        <w:t>,</w:t>
      </w:r>
      <w:r w:rsidR="00942CEC">
        <w:rPr>
          <w:rFonts w:ascii="Arial" w:hAnsi="Arial" w:cs="Arial"/>
          <w:sz w:val="24"/>
          <w:szCs w:val="24"/>
        </w:rPr>
        <w:t xml:space="preserve"> and applicants in the second application, referred to as “the respondents” </w:t>
      </w:r>
      <w:r w:rsidR="00375925">
        <w:rPr>
          <w:rFonts w:ascii="Arial" w:hAnsi="Arial" w:cs="Arial"/>
          <w:sz w:val="24"/>
          <w:szCs w:val="24"/>
        </w:rPr>
        <w:t xml:space="preserve">to </w:t>
      </w:r>
      <w:r w:rsidR="00942CEC">
        <w:rPr>
          <w:rFonts w:ascii="Arial" w:hAnsi="Arial" w:cs="Arial"/>
          <w:sz w:val="24"/>
          <w:szCs w:val="24"/>
        </w:rPr>
        <w:t xml:space="preserve">interdict </w:t>
      </w:r>
      <w:r w:rsidR="00375925">
        <w:rPr>
          <w:rFonts w:ascii="Arial" w:hAnsi="Arial" w:cs="Arial"/>
          <w:sz w:val="24"/>
          <w:szCs w:val="24"/>
        </w:rPr>
        <w:t xml:space="preserve">and </w:t>
      </w:r>
      <w:r w:rsidR="00942CEC">
        <w:rPr>
          <w:rFonts w:ascii="Arial" w:hAnsi="Arial" w:cs="Arial"/>
          <w:sz w:val="24"/>
          <w:szCs w:val="24"/>
        </w:rPr>
        <w:t xml:space="preserve">restrain </w:t>
      </w:r>
      <w:r w:rsidR="00FE2DF0">
        <w:rPr>
          <w:rFonts w:ascii="Arial" w:hAnsi="Arial" w:cs="Arial"/>
          <w:sz w:val="24"/>
          <w:szCs w:val="24"/>
        </w:rPr>
        <w:t>the latter</w:t>
      </w:r>
      <w:r w:rsidR="00942CEC">
        <w:rPr>
          <w:rFonts w:ascii="Arial" w:hAnsi="Arial" w:cs="Arial"/>
          <w:sz w:val="24"/>
          <w:szCs w:val="24"/>
        </w:rPr>
        <w:t xml:space="preserve"> from infringing on the applicants’ rights in the BOUWA trade</w:t>
      </w:r>
      <w:r w:rsidR="00375925">
        <w:rPr>
          <w:rFonts w:ascii="Arial" w:hAnsi="Arial" w:cs="Arial"/>
          <w:sz w:val="24"/>
          <w:szCs w:val="24"/>
        </w:rPr>
        <w:t xml:space="preserve"> </w:t>
      </w:r>
      <w:r w:rsidR="00942CEC">
        <w:rPr>
          <w:rFonts w:ascii="Arial" w:hAnsi="Arial" w:cs="Arial"/>
          <w:sz w:val="24"/>
          <w:szCs w:val="24"/>
        </w:rPr>
        <w:t xml:space="preserve">mark with ancillary relief, including that the </w:t>
      </w:r>
      <w:r w:rsidR="00FE2DF0">
        <w:rPr>
          <w:rFonts w:ascii="Arial" w:hAnsi="Arial" w:cs="Arial"/>
          <w:sz w:val="24"/>
          <w:szCs w:val="24"/>
        </w:rPr>
        <w:t>first</w:t>
      </w:r>
      <w:r w:rsidR="00942CEC">
        <w:rPr>
          <w:rFonts w:ascii="Arial" w:hAnsi="Arial" w:cs="Arial"/>
          <w:sz w:val="24"/>
          <w:szCs w:val="24"/>
        </w:rPr>
        <w:t xml:space="preserve"> respondent be directed to remove the BOUWA trade</w:t>
      </w:r>
      <w:r w:rsidR="00375925">
        <w:rPr>
          <w:rFonts w:ascii="Arial" w:hAnsi="Arial" w:cs="Arial"/>
          <w:sz w:val="24"/>
          <w:szCs w:val="24"/>
        </w:rPr>
        <w:t xml:space="preserve"> </w:t>
      </w:r>
      <w:r w:rsidR="00942CEC">
        <w:rPr>
          <w:rFonts w:ascii="Arial" w:hAnsi="Arial" w:cs="Arial"/>
          <w:sz w:val="24"/>
          <w:szCs w:val="24"/>
        </w:rPr>
        <w:t xml:space="preserve">mark from its logo. </w:t>
      </w:r>
    </w:p>
    <w:p w14:paraId="18353FFE" w14:textId="27C3BA82" w:rsidR="00942CEC" w:rsidRDefault="00942CEC" w:rsidP="00942CEC">
      <w:pPr>
        <w:spacing w:before="24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“counter-application” by the first respondent and others is one that seeks a declaration that two trade</w:t>
      </w:r>
      <w:r w:rsidR="00375925">
        <w:rPr>
          <w:rFonts w:ascii="Arial" w:hAnsi="Arial" w:cs="Arial"/>
          <w:sz w:val="24"/>
          <w:szCs w:val="24"/>
        </w:rPr>
        <w:t xml:space="preserve"> </w:t>
      </w:r>
      <w:r>
        <w:rPr>
          <w:rFonts w:ascii="Arial" w:hAnsi="Arial" w:cs="Arial"/>
          <w:sz w:val="24"/>
          <w:szCs w:val="24"/>
        </w:rPr>
        <w:t>mark applications submitted in the applicants’ name to be in breach of section</w:t>
      </w:r>
      <w:r w:rsidR="00375925">
        <w:rPr>
          <w:rFonts w:ascii="Arial" w:hAnsi="Arial" w:cs="Arial"/>
          <w:sz w:val="24"/>
          <w:szCs w:val="24"/>
        </w:rPr>
        <w:t>s</w:t>
      </w:r>
      <w:r>
        <w:rPr>
          <w:rFonts w:ascii="Arial" w:hAnsi="Arial" w:cs="Arial"/>
          <w:sz w:val="24"/>
          <w:szCs w:val="24"/>
        </w:rPr>
        <w:t xml:space="preserve"> 10(3)</w:t>
      </w:r>
      <w:r w:rsidR="009E357B">
        <w:rPr>
          <w:rFonts w:ascii="Arial" w:hAnsi="Arial" w:cs="Arial"/>
          <w:sz w:val="24"/>
          <w:szCs w:val="24"/>
        </w:rPr>
        <w:t xml:space="preserve">, 10(7) </w:t>
      </w:r>
      <w:r>
        <w:rPr>
          <w:rFonts w:ascii="Arial" w:hAnsi="Arial" w:cs="Arial"/>
          <w:sz w:val="24"/>
          <w:szCs w:val="24"/>
        </w:rPr>
        <w:t>and 10(13) of the Trade</w:t>
      </w:r>
      <w:r w:rsidR="00375925">
        <w:rPr>
          <w:rFonts w:ascii="Arial" w:hAnsi="Arial" w:cs="Arial"/>
          <w:sz w:val="24"/>
          <w:szCs w:val="24"/>
        </w:rPr>
        <w:t xml:space="preserve"> M</w:t>
      </w:r>
      <w:r>
        <w:rPr>
          <w:rFonts w:ascii="Arial" w:hAnsi="Arial" w:cs="Arial"/>
          <w:sz w:val="24"/>
          <w:szCs w:val="24"/>
        </w:rPr>
        <w:t>arks Act.</w:t>
      </w:r>
      <w:r>
        <w:rPr>
          <w:rStyle w:val="FootnoteReference"/>
          <w:rFonts w:ascii="Arial" w:hAnsi="Arial" w:cs="Arial"/>
          <w:sz w:val="24"/>
          <w:szCs w:val="24"/>
        </w:rPr>
        <w:footnoteReference w:id="1"/>
      </w:r>
      <w:r>
        <w:rPr>
          <w:rFonts w:ascii="Arial" w:hAnsi="Arial" w:cs="Arial"/>
          <w:sz w:val="24"/>
          <w:szCs w:val="24"/>
        </w:rPr>
        <w:t xml:space="preserve"> In addition, the respondents seek an order removing </w:t>
      </w:r>
      <w:r w:rsidR="00B97626">
        <w:rPr>
          <w:rFonts w:ascii="Arial" w:hAnsi="Arial" w:cs="Arial"/>
          <w:sz w:val="24"/>
          <w:szCs w:val="24"/>
        </w:rPr>
        <w:t>or expunging the trade</w:t>
      </w:r>
      <w:r w:rsidR="00375925">
        <w:rPr>
          <w:rFonts w:ascii="Arial" w:hAnsi="Arial" w:cs="Arial"/>
          <w:sz w:val="24"/>
          <w:szCs w:val="24"/>
        </w:rPr>
        <w:t xml:space="preserve"> </w:t>
      </w:r>
      <w:r w:rsidR="00B97626">
        <w:rPr>
          <w:rFonts w:ascii="Arial" w:hAnsi="Arial" w:cs="Arial"/>
          <w:sz w:val="24"/>
          <w:szCs w:val="24"/>
        </w:rPr>
        <w:t xml:space="preserve">mark applications and </w:t>
      </w:r>
      <w:r w:rsidR="009E357B">
        <w:rPr>
          <w:rFonts w:ascii="Arial" w:hAnsi="Arial" w:cs="Arial"/>
          <w:sz w:val="24"/>
          <w:szCs w:val="24"/>
        </w:rPr>
        <w:t>a declaration that the trade</w:t>
      </w:r>
      <w:r w:rsidR="00375925">
        <w:rPr>
          <w:rFonts w:ascii="Arial" w:hAnsi="Arial" w:cs="Arial"/>
          <w:sz w:val="24"/>
          <w:szCs w:val="24"/>
        </w:rPr>
        <w:t xml:space="preserve"> </w:t>
      </w:r>
      <w:r w:rsidR="009E357B">
        <w:rPr>
          <w:rFonts w:ascii="Arial" w:hAnsi="Arial" w:cs="Arial"/>
          <w:sz w:val="24"/>
          <w:szCs w:val="24"/>
        </w:rPr>
        <w:t>mark is in  breach of sections 10(3), 10(7) and 10(13) of the Trade</w:t>
      </w:r>
      <w:r w:rsidR="00375925">
        <w:rPr>
          <w:rFonts w:ascii="Arial" w:hAnsi="Arial" w:cs="Arial"/>
          <w:sz w:val="24"/>
          <w:szCs w:val="24"/>
        </w:rPr>
        <w:t xml:space="preserve"> M</w:t>
      </w:r>
      <w:r w:rsidR="009E357B">
        <w:rPr>
          <w:rFonts w:ascii="Arial" w:hAnsi="Arial" w:cs="Arial"/>
          <w:sz w:val="24"/>
          <w:szCs w:val="24"/>
        </w:rPr>
        <w:t xml:space="preserve">arks Act and for it to be assigned to one of the respondents. </w:t>
      </w:r>
      <w:r w:rsidR="00D75E27">
        <w:rPr>
          <w:rFonts w:ascii="Arial" w:hAnsi="Arial" w:cs="Arial"/>
          <w:sz w:val="24"/>
          <w:szCs w:val="24"/>
        </w:rPr>
        <w:t>It also seeks an interdict against the applicants from passing off their goods as that of the respondents</w:t>
      </w:r>
      <w:r w:rsidR="005308D5">
        <w:rPr>
          <w:rFonts w:ascii="Arial" w:hAnsi="Arial" w:cs="Arial"/>
          <w:sz w:val="24"/>
          <w:szCs w:val="24"/>
        </w:rPr>
        <w:t>’</w:t>
      </w:r>
      <w:r w:rsidR="00D75E27">
        <w:rPr>
          <w:rFonts w:ascii="Arial" w:hAnsi="Arial" w:cs="Arial"/>
          <w:sz w:val="24"/>
          <w:szCs w:val="24"/>
        </w:rPr>
        <w:t xml:space="preserve"> by using the trade</w:t>
      </w:r>
      <w:r w:rsidR="00375925">
        <w:rPr>
          <w:rFonts w:ascii="Arial" w:hAnsi="Arial" w:cs="Arial"/>
          <w:sz w:val="24"/>
          <w:szCs w:val="24"/>
        </w:rPr>
        <w:t xml:space="preserve"> </w:t>
      </w:r>
      <w:r w:rsidR="00D75E27">
        <w:rPr>
          <w:rFonts w:ascii="Arial" w:hAnsi="Arial" w:cs="Arial"/>
          <w:sz w:val="24"/>
          <w:szCs w:val="24"/>
        </w:rPr>
        <w:t xml:space="preserve">mark BOUWA. </w:t>
      </w:r>
      <w:r w:rsidR="00327B5E">
        <w:rPr>
          <w:rFonts w:ascii="Arial" w:hAnsi="Arial" w:cs="Arial"/>
          <w:sz w:val="24"/>
          <w:szCs w:val="24"/>
        </w:rPr>
        <w:t>The essence of the dispute is in the question as to who can lay claim to the BOUWA trade</w:t>
      </w:r>
      <w:r w:rsidR="00375925">
        <w:rPr>
          <w:rFonts w:ascii="Arial" w:hAnsi="Arial" w:cs="Arial"/>
          <w:sz w:val="24"/>
          <w:szCs w:val="24"/>
        </w:rPr>
        <w:t xml:space="preserve"> </w:t>
      </w:r>
      <w:r w:rsidR="00327B5E">
        <w:rPr>
          <w:rFonts w:ascii="Arial" w:hAnsi="Arial" w:cs="Arial"/>
          <w:sz w:val="24"/>
          <w:szCs w:val="24"/>
        </w:rPr>
        <w:t xml:space="preserve">mark. </w:t>
      </w:r>
    </w:p>
    <w:p w14:paraId="13923B18" w14:textId="727D7FF5" w:rsidR="003E2C8F" w:rsidRDefault="003E2C8F" w:rsidP="00942CEC">
      <w:pPr>
        <w:spacing w:before="240" w:line="360" w:lineRule="auto"/>
        <w:ind w:left="72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The claim of ownership by the </w:t>
      </w:r>
      <w:r w:rsidR="00FE2DF0">
        <w:rPr>
          <w:rFonts w:ascii="Arial" w:hAnsi="Arial" w:cs="Arial"/>
          <w:sz w:val="24"/>
          <w:szCs w:val="24"/>
        </w:rPr>
        <w:t xml:space="preserve">first </w:t>
      </w:r>
      <w:r>
        <w:rPr>
          <w:rFonts w:ascii="Arial" w:hAnsi="Arial" w:cs="Arial"/>
          <w:sz w:val="24"/>
          <w:szCs w:val="24"/>
        </w:rPr>
        <w:t>applicant is premised on the fact that the BOUWA trade</w:t>
      </w:r>
      <w:r w:rsidR="00375925">
        <w:rPr>
          <w:rFonts w:ascii="Arial" w:hAnsi="Arial" w:cs="Arial"/>
          <w:sz w:val="24"/>
          <w:szCs w:val="24"/>
        </w:rPr>
        <w:t xml:space="preserve"> </w:t>
      </w:r>
      <w:r>
        <w:rPr>
          <w:rFonts w:ascii="Arial" w:hAnsi="Arial" w:cs="Arial"/>
          <w:sz w:val="24"/>
          <w:szCs w:val="24"/>
        </w:rPr>
        <w:t xml:space="preserve">mark was registered in the </w:t>
      </w:r>
      <w:r w:rsidR="00375925">
        <w:rPr>
          <w:rFonts w:ascii="Arial" w:hAnsi="Arial" w:cs="Arial"/>
          <w:sz w:val="24"/>
          <w:szCs w:val="24"/>
        </w:rPr>
        <w:t xml:space="preserve">first </w:t>
      </w:r>
      <w:r>
        <w:rPr>
          <w:rFonts w:ascii="Arial" w:hAnsi="Arial" w:cs="Arial"/>
          <w:sz w:val="24"/>
          <w:szCs w:val="24"/>
        </w:rPr>
        <w:t>applicant</w:t>
      </w:r>
      <w:r w:rsidR="00375925">
        <w:rPr>
          <w:rFonts w:ascii="Arial" w:hAnsi="Arial" w:cs="Arial"/>
          <w:sz w:val="24"/>
          <w:szCs w:val="24"/>
        </w:rPr>
        <w:t>’</w:t>
      </w:r>
      <w:r>
        <w:rPr>
          <w:rFonts w:ascii="Arial" w:hAnsi="Arial" w:cs="Arial"/>
          <w:sz w:val="24"/>
          <w:szCs w:val="24"/>
        </w:rPr>
        <w:t xml:space="preserve">s name on 17 February 2017. There is no dispute about this fact and the respondents’ affidavit confirms that the </w:t>
      </w:r>
      <w:r w:rsidR="00375925">
        <w:rPr>
          <w:rFonts w:ascii="Arial" w:hAnsi="Arial" w:cs="Arial"/>
          <w:sz w:val="24"/>
          <w:szCs w:val="24"/>
        </w:rPr>
        <w:t xml:space="preserve">first </w:t>
      </w:r>
      <w:r>
        <w:rPr>
          <w:rFonts w:ascii="Arial" w:hAnsi="Arial" w:cs="Arial"/>
          <w:sz w:val="24"/>
          <w:szCs w:val="24"/>
        </w:rPr>
        <w:t>applicant is the registered proprietor of the South African trade</w:t>
      </w:r>
      <w:r w:rsidR="00375925">
        <w:rPr>
          <w:rFonts w:ascii="Arial" w:hAnsi="Arial" w:cs="Arial"/>
          <w:sz w:val="24"/>
          <w:szCs w:val="24"/>
        </w:rPr>
        <w:t xml:space="preserve"> </w:t>
      </w:r>
      <w:r>
        <w:rPr>
          <w:rFonts w:ascii="Arial" w:hAnsi="Arial" w:cs="Arial"/>
          <w:sz w:val="24"/>
          <w:szCs w:val="24"/>
        </w:rPr>
        <w:t>mark registrations of the relevant matters contained in the certificates issued by the registrar of trade</w:t>
      </w:r>
      <w:r w:rsidR="00375925">
        <w:rPr>
          <w:rFonts w:ascii="Arial" w:hAnsi="Arial" w:cs="Arial"/>
          <w:sz w:val="24"/>
          <w:szCs w:val="24"/>
        </w:rPr>
        <w:t xml:space="preserve"> </w:t>
      </w:r>
      <w:r>
        <w:rPr>
          <w:rFonts w:ascii="Arial" w:hAnsi="Arial" w:cs="Arial"/>
          <w:sz w:val="24"/>
          <w:szCs w:val="24"/>
        </w:rPr>
        <w:t>marks.</w:t>
      </w:r>
    </w:p>
    <w:p w14:paraId="0F3C5913" w14:textId="0817887C" w:rsidR="00AD19C4" w:rsidRDefault="00AD19C4" w:rsidP="00942CEC">
      <w:pPr>
        <w:spacing w:before="24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immediate consequence hereof is that the two certificates so issued, constitute prima facie evidence of those entries having been made</w:t>
      </w:r>
      <w:r>
        <w:rPr>
          <w:rStyle w:val="FootnoteReference"/>
          <w:rFonts w:ascii="Arial" w:hAnsi="Arial" w:cs="Arial"/>
          <w:sz w:val="24"/>
          <w:szCs w:val="24"/>
        </w:rPr>
        <w:footnoteReference w:id="2"/>
      </w:r>
      <w:r w:rsidR="00967DFE">
        <w:rPr>
          <w:rFonts w:ascii="Arial" w:hAnsi="Arial" w:cs="Arial"/>
          <w:sz w:val="24"/>
          <w:szCs w:val="24"/>
        </w:rPr>
        <w:t xml:space="preserve"> and that the applicant is the registered proprietor of the trade</w:t>
      </w:r>
      <w:r w:rsidR="00375925">
        <w:rPr>
          <w:rFonts w:ascii="Arial" w:hAnsi="Arial" w:cs="Arial"/>
          <w:sz w:val="24"/>
          <w:szCs w:val="24"/>
        </w:rPr>
        <w:t xml:space="preserve"> </w:t>
      </w:r>
      <w:r w:rsidR="00967DFE">
        <w:rPr>
          <w:rFonts w:ascii="Arial" w:hAnsi="Arial" w:cs="Arial"/>
          <w:sz w:val="24"/>
          <w:szCs w:val="24"/>
        </w:rPr>
        <w:t>mark BOUWA.</w:t>
      </w:r>
      <w:r w:rsidR="00967DFE">
        <w:rPr>
          <w:rStyle w:val="FootnoteReference"/>
          <w:rFonts w:ascii="Arial" w:hAnsi="Arial" w:cs="Arial"/>
          <w:sz w:val="24"/>
          <w:szCs w:val="24"/>
        </w:rPr>
        <w:footnoteReference w:id="3"/>
      </w:r>
      <w:r w:rsidR="00112FF1">
        <w:rPr>
          <w:rFonts w:ascii="Arial" w:hAnsi="Arial" w:cs="Arial"/>
          <w:sz w:val="24"/>
          <w:szCs w:val="24"/>
        </w:rPr>
        <w:t xml:space="preserve"> The further consequence is that the respondent</w:t>
      </w:r>
      <w:r w:rsidR="005308D5">
        <w:rPr>
          <w:rFonts w:ascii="Arial" w:hAnsi="Arial" w:cs="Arial"/>
          <w:sz w:val="24"/>
          <w:szCs w:val="24"/>
        </w:rPr>
        <w:t>s</w:t>
      </w:r>
      <w:r w:rsidR="00112FF1">
        <w:rPr>
          <w:rFonts w:ascii="Arial" w:hAnsi="Arial" w:cs="Arial"/>
          <w:sz w:val="24"/>
          <w:szCs w:val="24"/>
        </w:rPr>
        <w:t>, as the persons attacking the original registration of the mark, ha</w:t>
      </w:r>
      <w:r w:rsidR="005308D5">
        <w:rPr>
          <w:rFonts w:ascii="Arial" w:hAnsi="Arial" w:cs="Arial"/>
          <w:sz w:val="24"/>
          <w:szCs w:val="24"/>
        </w:rPr>
        <w:t>ve</w:t>
      </w:r>
      <w:r w:rsidR="00112FF1">
        <w:rPr>
          <w:rFonts w:ascii="Arial" w:hAnsi="Arial" w:cs="Arial"/>
          <w:sz w:val="24"/>
          <w:szCs w:val="24"/>
        </w:rPr>
        <w:t xml:space="preserve"> to rebut the prima facie evidence that the applicant is indeed the registered proprietor </w:t>
      </w:r>
      <w:r w:rsidR="00290272">
        <w:rPr>
          <w:rFonts w:ascii="Arial" w:hAnsi="Arial" w:cs="Arial"/>
          <w:sz w:val="24"/>
          <w:szCs w:val="24"/>
        </w:rPr>
        <w:t>of the trade</w:t>
      </w:r>
      <w:r w:rsidR="00375925">
        <w:rPr>
          <w:rFonts w:ascii="Arial" w:hAnsi="Arial" w:cs="Arial"/>
          <w:sz w:val="24"/>
          <w:szCs w:val="24"/>
        </w:rPr>
        <w:t xml:space="preserve"> </w:t>
      </w:r>
      <w:r w:rsidR="00290272">
        <w:rPr>
          <w:rFonts w:ascii="Arial" w:hAnsi="Arial" w:cs="Arial"/>
          <w:sz w:val="24"/>
          <w:szCs w:val="24"/>
        </w:rPr>
        <w:t xml:space="preserve">mark </w:t>
      </w:r>
      <w:r w:rsidR="00FE2DF0">
        <w:rPr>
          <w:rFonts w:ascii="Arial" w:hAnsi="Arial" w:cs="Arial"/>
          <w:sz w:val="24"/>
          <w:szCs w:val="24"/>
        </w:rPr>
        <w:t xml:space="preserve">and </w:t>
      </w:r>
      <w:r w:rsidR="00290272">
        <w:rPr>
          <w:rFonts w:ascii="Arial" w:hAnsi="Arial" w:cs="Arial"/>
          <w:sz w:val="24"/>
          <w:szCs w:val="24"/>
        </w:rPr>
        <w:t>holding it validly as set out in the Trade</w:t>
      </w:r>
      <w:r w:rsidR="00375925">
        <w:rPr>
          <w:rFonts w:ascii="Arial" w:hAnsi="Arial" w:cs="Arial"/>
          <w:sz w:val="24"/>
          <w:szCs w:val="24"/>
        </w:rPr>
        <w:t xml:space="preserve"> M</w:t>
      </w:r>
      <w:r w:rsidR="00290272">
        <w:rPr>
          <w:rFonts w:ascii="Arial" w:hAnsi="Arial" w:cs="Arial"/>
          <w:sz w:val="24"/>
          <w:szCs w:val="24"/>
        </w:rPr>
        <w:t>arks Act.</w:t>
      </w:r>
      <w:r w:rsidR="00290272">
        <w:rPr>
          <w:rStyle w:val="FootnoteReference"/>
          <w:rFonts w:ascii="Arial" w:hAnsi="Arial" w:cs="Arial"/>
          <w:sz w:val="24"/>
          <w:szCs w:val="24"/>
        </w:rPr>
        <w:footnoteReference w:id="4"/>
      </w:r>
      <w:r w:rsidR="00066032">
        <w:rPr>
          <w:rFonts w:ascii="Arial" w:hAnsi="Arial" w:cs="Arial"/>
          <w:sz w:val="24"/>
          <w:szCs w:val="24"/>
        </w:rPr>
        <w:t xml:space="preserve"> </w:t>
      </w:r>
    </w:p>
    <w:p w14:paraId="5D5548A7" w14:textId="5183547C" w:rsidR="00D306B6" w:rsidRDefault="00066032" w:rsidP="00942CEC">
      <w:pPr>
        <w:spacing w:before="24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In order to overcome this burden of rebuttal of the prima facie evidence, the respondent</w:t>
      </w:r>
      <w:r w:rsidR="005308D5">
        <w:rPr>
          <w:rFonts w:ascii="Arial" w:hAnsi="Arial" w:cs="Arial"/>
          <w:sz w:val="24"/>
          <w:szCs w:val="24"/>
        </w:rPr>
        <w:t>s</w:t>
      </w:r>
      <w:r>
        <w:rPr>
          <w:rFonts w:ascii="Arial" w:hAnsi="Arial" w:cs="Arial"/>
          <w:sz w:val="24"/>
          <w:szCs w:val="24"/>
        </w:rPr>
        <w:t xml:space="preserve"> allege</w:t>
      </w:r>
      <w:r w:rsidR="005308D5">
        <w:rPr>
          <w:rFonts w:ascii="Arial" w:hAnsi="Arial" w:cs="Arial"/>
          <w:sz w:val="24"/>
          <w:szCs w:val="24"/>
        </w:rPr>
        <w:t xml:space="preserve"> </w:t>
      </w:r>
      <w:r>
        <w:rPr>
          <w:rFonts w:ascii="Arial" w:hAnsi="Arial" w:cs="Arial"/>
          <w:sz w:val="24"/>
          <w:szCs w:val="24"/>
        </w:rPr>
        <w:t>that the applicant has no bona fide claim to the proprietorship of the trade</w:t>
      </w:r>
      <w:r w:rsidR="00375925">
        <w:rPr>
          <w:rFonts w:ascii="Arial" w:hAnsi="Arial" w:cs="Arial"/>
          <w:sz w:val="24"/>
          <w:szCs w:val="24"/>
        </w:rPr>
        <w:t xml:space="preserve"> </w:t>
      </w:r>
      <w:r>
        <w:rPr>
          <w:rFonts w:ascii="Arial" w:hAnsi="Arial" w:cs="Arial"/>
          <w:sz w:val="24"/>
          <w:szCs w:val="24"/>
        </w:rPr>
        <w:t>mark and that its application for registration was mala fide and would cause deception.</w:t>
      </w:r>
      <w:r>
        <w:rPr>
          <w:rStyle w:val="FootnoteReference"/>
          <w:rFonts w:ascii="Arial" w:hAnsi="Arial" w:cs="Arial"/>
          <w:sz w:val="24"/>
          <w:szCs w:val="24"/>
        </w:rPr>
        <w:footnoteReference w:id="5"/>
      </w:r>
      <w:r>
        <w:rPr>
          <w:rFonts w:ascii="Arial" w:hAnsi="Arial" w:cs="Arial"/>
          <w:sz w:val="24"/>
          <w:szCs w:val="24"/>
        </w:rPr>
        <w:t xml:space="preserve"> The second premis</w:t>
      </w:r>
      <w:r w:rsidR="00232CC2">
        <w:rPr>
          <w:rFonts w:ascii="Arial" w:hAnsi="Arial" w:cs="Arial"/>
          <w:sz w:val="24"/>
          <w:szCs w:val="24"/>
        </w:rPr>
        <w:t>e</w:t>
      </w:r>
      <w:r>
        <w:rPr>
          <w:rFonts w:ascii="Arial" w:hAnsi="Arial" w:cs="Arial"/>
          <w:sz w:val="24"/>
          <w:szCs w:val="24"/>
        </w:rPr>
        <w:t xml:space="preserve"> of the attack is on the basis that the applicant indeed has ownership of the trade</w:t>
      </w:r>
      <w:r w:rsidR="00375925">
        <w:rPr>
          <w:rFonts w:ascii="Arial" w:hAnsi="Arial" w:cs="Arial"/>
          <w:sz w:val="24"/>
          <w:szCs w:val="24"/>
        </w:rPr>
        <w:t xml:space="preserve"> </w:t>
      </w:r>
      <w:r>
        <w:rPr>
          <w:rFonts w:ascii="Arial" w:hAnsi="Arial" w:cs="Arial"/>
          <w:sz w:val="24"/>
          <w:szCs w:val="24"/>
        </w:rPr>
        <w:t>mark but that during 2017 it “gave” the trade</w:t>
      </w:r>
      <w:r w:rsidR="00375925">
        <w:rPr>
          <w:rFonts w:ascii="Arial" w:hAnsi="Arial" w:cs="Arial"/>
          <w:sz w:val="24"/>
          <w:szCs w:val="24"/>
        </w:rPr>
        <w:t xml:space="preserve"> </w:t>
      </w:r>
      <w:r>
        <w:rPr>
          <w:rFonts w:ascii="Arial" w:hAnsi="Arial" w:cs="Arial"/>
          <w:sz w:val="24"/>
          <w:szCs w:val="24"/>
        </w:rPr>
        <w:t xml:space="preserve">mark to one of the respondents in terms of an oral agreement. </w:t>
      </w:r>
    </w:p>
    <w:p w14:paraId="78E354E5" w14:textId="596178AA" w:rsidR="00066032" w:rsidRDefault="00D306B6" w:rsidP="00942CEC">
      <w:pPr>
        <w:spacing w:before="24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066032">
        <w:rPr>
          <w:rFonts w:ascii="Arial" w:hAnsi="Arial" w:cs="Arial"/>
          <w:sz w:val="24"/>
          <w:szCs w:val="24"/>
        </w:rPr>
        <w:t xml:space="preserve">The factual background of this matter can be summarised as follows: </w:t>
      </w:r>
    </w:p>
    <w:p w14:paraId="37931BCF" w14:textId="20D446AC" w:rsidR="00066032" w:rsidRPr="00066032" w:rsidRDefault="008C42FC" w:rsidP="008C42FC">
      <w:pPr>
        <w:spacing w:before="240" w:line="360" w:lineRule="auto"/>
        <w:ind w:left="1134" w:hanging="414"/>
        <w:jc w:val="both"/>
        <w:rPr>
          <w:rFonts w:ascii="Arial" w:hAnsi="Arial" w:cs="Arial"/>
          <w:sz w:val="24"/>
          <w:szCs w:val="24"/>
        </w:rPr>
      </w:pPr>
      <w:r>
        <w:rPr>
          <w:rFonts w:ascii="Arial" w:hAnsi="Arial" w:cs="Arial"/>
          <w:sz w:val="24"/>
          <w:szCs w:val="24"/>
        </w:rPr>
        <w:t>1.</w:t>
      </w:r>
      <w:r>
        <w:rPr>
          <w:rFonts w:ascii="Arial" w:hAnsi="Arial" w:cs="Arial"/>
          <w:sz w:val="24"/>
          <w:szCs w:val="24"/>
        </w:rPr>
        <w:tab/>
      </w:r>
      <w:r w:rsidR="00066032" w:rsidRPr="00066032">
        <w:rPr>
          <w:rFonts w:ascii="Arial" w:hAnsi="Arial" w:cs="Arial"/>
          <w:sz w:val="24"/>
          <w:szCs w:val="24"/>
        </w:rPr>
        <w:t xml:space="preserve">On 14 January 2014, </w:t>
      </w:r>
      <w:r w:rsidR="00053830">
        <w:rPr>
          <w:rFonts w:ascii="Arial" w:hAnsi="Arial" w:cs="Arial"/>
          <w:sz w:val="24"/>
          <w:szCs w:val="24"/>
        </w:rPr>
        <w:t>the first applicant</w:t>
      </w:r>
      <w:r w:rsidR="00066032" w:rsidRPr="00066032">
        <w:rPr>
          <w:rFonts w:ascii="Arial" w:hAnsi="Arial" w:cs="Arial"/>
          <w:sz w:val="24"/>
          <w:szCs w:val="24"/>
        </w:rPr>
        <w:t xml:space="preserve"> made his first application for the registration of the trade</w:t>
      </w:r>
      <w:r w:rsidR="00375925">
        <w:rPr>
          <w:rFonts w:ascii="Arial" w:hAnsi="Arial" w:cs="Arial"/>
          <w:sz w:val="24"/>
          <w:szCs w:val="24"/>
        </w:rPr>
        <w:t xml:space="preserve"> </w:t>
      </w:r>
      <w:r w:rsidR="00066032" w:rsidRPr="00066032">
        <w:rPr>
          <w:rFonts w:ascii="Arial" w:hAnsi="Arial" w:cs="Arial"/>
          <w:sz w:val="24"/>
          <w:szCs w:val="24"/>
        </w:rPr>
        <w:t xml:space="preserve">mark BOUWA in his name. </w:t>
      </w:r>
      <w:r w:rsidR="00053830">
        <w:rPr>
          <w:rFonts w:ascii="Arial" w:hAnsi="Arial" w:cs="Arial"/>
          <w:sz w:val="24"/>
          <w:szCs w:val="24"/>
        </w:rPr>
        <w:t>The respondent</w:t>
      </w:r>
      <w:r w:rsidR="00D306B6">
        <w:rPr>
          <w:rFonts w:ascii="Arial" w:hAnsi="Arial" w:cs="Arial"/>
          <w:sz w:val="24"/>
          <w:szCs w:val="24"/>
        </w:rPr>
        <w:t>’s</w:t>
      </w:r>
      <w:r w:rsidR="00053830">
        <w:rPr>
          <w:rFonts w:ascii="Arial" w:hAnsi="Arial" w:cs="Arial"/>
          <w:sz w:val="24"/>
          <w:szCs w:val="24"/>
        </w:rPr>
        <w:t xml:space="preserve">, Mr </w:t>
      </w:r>
      <w:r w:rsidR="00066032" w:rsidRPr="00066032">
        <w:rPr>
          <w:rFonts w:ascii="Arial" w:hAnsi="Arial" w:cs="Arial"/>
          <w:sz w:val="24"/>
          <w:szCs w:val="24"/>
        </w:rPr>
        <w:t>Zhai</w:t>
      </w:r>
      <w:r w:rsidR="00053830">
        <w:rPr>
          <w:rFonts w:ascii="Arial" w:hAnsi="Arial" w:cs="Arial"/>
          <w:sz w:val="24"/>
          <w:szCs w:val="24"/>
        </w:rPr>
        <w:t>,</w:t>
      </w:r>
      <w:r w:rsidR="00066032" w:rsidRPr="00066032">
        <w:rPr>
          <w:rFonts w:ascii="Arial" w:hAnsi="Arial" w:cs="Arial"/>
          <w:sz w:val="24"/>
          <w:szCs w:val="24"/>
        </w:rPr>
        <w:t xml:space="preserve"> was made aware of the application.</w:t>
      </w:r>
    </w:p>
    <w:p w14:paraId="7DB6445F" w14:textId="38993275" w:rsidR="00066032" w:rsidRPr="00066032" w:rsidRDefault="008C42FC" w:rsidP="008C42FC">
      <w:pPr>
        <w:spacing w:before="240" w:line="360" w:lineRule="auto"/>
        <w:ind w:left="1134" w:hanging="425"/>
        <w:jc w:val="both"/>
        <w:rPr>
          <w:rFonts w:ascii="Arial" w:hAnsi="Arial" w:cs="Arial"/>
          <w:sz w:val="24"/>
          <w:szCs w:val="24"/>
        </w:rPr>
      </w:pPr>
      <w:r>
        <w:rPr>
          <w:rFonts w:ascii="Arial" w:hAnsi="Arial" w:cs="Arial"/>
          <w:sz w:val="24"/>
          <w:szCs w:val="24"/>
        </w:rPr>
        <w:t>2.</w:t>
      </w:r>
      <w:r>
        <w:rPr>
          <w:rFonts w:ascii="Arial" w:hAnsi="Arial" w:cs="Arial"/>
          <w:sz w:val="24"/>
          <w:szCs w:val="24"/>
        </w:rPr>
        <w:tab/>
      </w:r>
      <w:r w:rsidR="00066032" w:rsidRPr="00066032">
        <w:rPr>
          <w:rFonts w:ascii="Arial" w:hAnsi="Arial" w:cs="Arial"/>
          <w:sz w:val="24"/>
          <w:szCs w:val="24"/>
        </w:rPr>
        <w:t xml:space="preserve">In 2014, </w:t>
      </w:r>
      <w:r w:rsidR="00053830">
        <w:rPr>
          <w:rFonts w:ascii="Arial" w:hAnsi="Arial" w:cs="Arial"/>
          <w:sz w:val="24"/>
          <w:szCs w:val="24"/>
        </w:rPr>
        <w:t>the applicant</w:t>
      </w:r>
      <w:r w:rsidR="00066032" w:rsidRPr="00066032">
        <w:rPr>
          <w:rFonts w:ascii="Arial" w:hAnsi="Arial" w:cs="Arial"/>
          <w:sz w:val="24"/>
          <w:szCs w:val="24"/>
        </w:rPr>
        <w:t xml:space="preserve"> decided that the air compressors purchased through </w:t>
      </w:r>
      <w:r w:rsidR="00273B4A">
        <w:rPr>
          <w:rFonts w:ascii="Arial" w:hAnsi="Arial" w:cs="Arial"/>
          <w:sz w:val="24"/>
          <w:szCs w:val="24"/>
        </w:rPr>
        <w:t xml:space="preserve">Mr </w:t>
      </w:r>
      <w:r w:rsidR="00066032" w:rsidRPr="00066032">
        <w:rPr>
          <w:rFonts w:ascii="Arial" w:hAnsi="Arial" w:cs="Arial"/>
          <w:sz w:val="24"/>
          <w:szCs w:val="24"/>
        </w:rPr>
        <w:t>Zhai should be branded as BOUWA</w:t>
      </w:r>
      <w:r w:rsidR="00D306B6">
        <w:rPr>
          <w:rFonts w:ascii="Arial" w:hAnsi="Arial" w:cs="Arial"/>
          <w:sz w:val="24"/>
          <w:szCs w:val="24"/>
        </w:rPr>
        <w:t>.</w:t>
      </w:r>
      <w:r w:rsidR="00066032" w:rsidRPr="00066032">
        <w:rPr>
          <w:rFonts w:ascii="Arial" w:hAnsi="Arial" w:cs="Arial"/>
          <w:sz w:val="24"/>
          <w:szCs w:val="24"/>
        </w:rPr>
        <w:t xml:space="preserve"> On 12 March 2014, the requisite </w:t>
      </w:r>
      <w:r w:rsidR="00066032" w:rsidRPr="00066032">
        <w:rPr>
          <w:rFonts w:ascii="Arial" w:hAnsi="Arial" w:cs="Arial"/>
          <w:sz w:val="24"/>
          <w:szCs w:val="24"/>
        </w:rPr>
        <w:lastRenderedPageBreak/>
        <w:t xml:space="preserve">authorisation to brand the machines assembled in China as BOUWA, was provided by </w:t>
      </w:r>
      <w:r w:rsidR="00053830">
        <w:rPr>
          <w:rFonts w:ascii="Arial" w:hAnsi="Arial" w:cs="Arial"/>
          <w:sz w:val="24"/>
          <w:szCs w:val="24"/>
        </w:rPr>
        <w:t>the first applicant</w:t>
      </w:r>
      <w:r w:rsidR="00066032" w:rsidRPr="00066032">
        <w:rPr>
          <w:rFonts w:ascii="Arial" w:hAnsi="Arial" w:cs="Arial"/>
          <w:sz w:val="24"/>
          <w:szCs w:val="24"/>
        </w:rPr>
        <w:t xml:space="preserve"> to </w:t>
      </w:r>
      <w:r w:rsidR="00273B4A">
        <w:rPr>
          <w:rFonts w:ascii="Arial" w:hAnsi="Arial" w:cs="Arial"/>
          <w:sz w:val="24"/>
          <w:szCs w:val="24"/>
        </w:rPr>
        <w:t xml:space="preserve">Mr </w:t>
      </w:r>
      <w:r w:rsidR="00066032" w:rsidRPr="00066032">
        <w:rPr>
          <w:rFonts w:ascii="Arial" w:hAnsi="Arial" w:cs="Arial"/>
          <w:sz w:val="24"/>
          <w:szCs w:val="24"/>
        </w:rPr>
        <w:t>Zhai.</w:t>
      </w:r>
    </w:p>
    <w:p w14:paraId="7338A557" w14:textId="5E145C5C" w:rsidR="00066032" w:rsidRPr="00066032" w:rsidRDefault="008C42FC" w:rsidP="008C42FC">
      <w:pPr>
        <w:spacing w:before="240" w:line="360" w:lineRule="auto"/>
        <w:ind w:left="1134" w:hanging="425"/>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6032" w:rsidRPr="00066032">
        <w:rPr>
          <w:rFonts w:ascii="Arial" w:hAnsi="Arial" w:cs="Arial"/>
          <w:sz w:val="24"/>
          <w:szCs w:val="24"/>
        </w:rPr>
        <w:t xml:space="preserve">On 18 December 2016, </w:t>
      </w:r>
      <w:r w:rsidR="00E44AD6">
        <w:rPr>
          <w:rFonts w:ascii="Arial" w:hAnsi="Arial" w:cs="Arial"/>
          <w:sz w:val="24"/>
          <w:szCs w:val="24"/>
        </w:rPr>
        <w:t>the first respondent</w:t>
      </w:r>
      <w:r w:rsidR="00066032" w:rsidRPr="00066032">
        <w:rPr>
          <w:rFonts w:ascii="Arial" w:hAnsi="Arial" w:cs="Arial"/>
          <w:sz w:val="24"/>
          <w:szCs w:val="24"/>
        </w:rPr>
        <w:t xml:space="preserve"> was registered and incorporated, for the sole purpose of importing air compressor machines branded as BOUWA and selling them to various distributors authorised by </w:t>
      </w:r>
      <w:r w:rsidR="00E44AD6">
        <w:rPr>
          <w:rFonts w:ascii="Arial" w:hAnsi="Arial" w:cs="Arial"/>
          <w:sz w:val="24"/>
          <w:szCs w:val="24"/>
        </w:rPr>
        <w:t>first applicant</w:t>
      </w:r>
      <w:r w:rsidR="00066032" w:rsidRPr="00066032">
        <w:rPr>
          <w:rFonts w:ascii="Arial" w:hAnsi="Arial" w:cs="Arial"/>
          <w:sz w:val="24"/>
          <w:szCs w:val="24"/>
        </w:rPr>
        <w:t xml:space="preserve"> or </w:t>
      </w:r>
      <w:r w:rsidR="00E44AD6">
        <w:rPr>
          <w:rFonts w:ascii="Arial" w:hAnsi="Arial" w:cs="Arial"/>
          <w:sz w:val="24"/>
          <w:szCs w:val="24"/>
        </w:rPr>
        <w:t>second applicant</w:t>
      </w:r>
      <w:r w:rsidR="00066032" w:rsidRPr="00066032">
        <w:rPr>
          <w:rFonts w:ascii="Arial" w:hAnsi="Arial" w:cs="Arial"/>
          <w:sz w:val="24"/>
          <w:szCs w:val="24"/>
        </w:rPr>
        <w:t>, and to hold stock.</w:t>
      </w:r>
      <w:r w:rsidR="00E44AD6">
        <w:rPr>
          <w:rFonts w:ascii="Arial" w:hAnsi="Arial" w:cs="Arial"/>
          <w:sz w:val="24"/>
          <w:szCs w:val="24"/>
        </w:rPr>
        <w:t xml:space="preserve"> The </w:t>
      </w:r>
      <w:r w:rsidR="00D80E56">
        <w:rPr>
          <w:rFonts w:ascii="Arial" w:hAnsi="Arial" w:cs="Arial"/>
          <w:sz w:val="24"/>
          <w:szCs w:val="24"/>
        </w:rPr>
        <w:t>first</w:t>
      </w:r>
      <w:r w:rsidR="00E44AD6">
        <w:rPr>
          <w:rFonts w:ascii="Arial" w:hAnsi="Arial" w:cs="Arial"/>
          <w:sz w:val="24"/>
          <w:szCs w:val="24"/>
        </w:rPr>
        <w:t xml:space="preserve"> respondent</w:t>
      </w:r>
      <w:r w:rsidR="00066032" w:rsidRPr="00066032">
        <w:rPr>
          <w:rFonts w:ascii="Arial" w:hAnsi="Arial" w:cs="Arial"/>
          <w:sz w:val="24"/>
          <w:szCs w:val="24"/>
        </w:rPr>
        <w:t xml:space="preserve"> was intended to be a joint venture between </w:t>
      </w:r>
      <w:r w:rsidR="00E44AD6">
        <w:rPr>
          <w:rFonts w:ascii="Arial" w:hAnsi="Arial" w:cs="Arial"/>
          <w:sz w:val="24"/>
          <w:szCs w:val="24"/>
        </w:rPr>
        <w:t>the first respondent</w:t>
      </w:r>
      <w:r w:rsidR="00066032" w:rsidRPr="00066032">
        <w:rPr>
          <w:rFonts w:ascii="Arial" w:hAnsi="Arial" w:cs="Arial"/>
          <w:sz w:val="24"/>
          <w:szCs w:val="24"/>
        </w:rPr>
        <w:t xml:space="preserve"> and </w:t>
      </w:r>
      <w:r w:rsidR="00273B4A">
        <w:rPr>
          <w:rFonts w:ascii="Arial" w:hAnsi="Arial" w:cs="Arial"/>
          <w:sz w:val="24"/>
          <w:szCs w:val="24"/>
        </w:rPr>
        <w:t xml:space="preserve">Mr </w:t>
      </w:r>
      <w:r w:rsidR="00066032" w:rsidRPr="00066032">
        <w:rPr>
          <w:rFonts w:ascii="Arial" w:hAnsi="Arial" w:cs="Arial"/>
          <w:sz w:val="24"/>
          <w:szCs w:val="24"/>
        </w:rPr>
        <w:t>Zhai.</w:t>
      </w:r>
    </w:p>
    <w:p w14:paraId="3349F9CB" w14:textId="25AF6530" w:rsidR="008C42FC" w:rsidRPr="008C42FC" w:rsidRDefault="008C42FC" w:rsidP="008C42FC">
      <w:pPr>
        <w:spacing w:before="240" w:line="360" w:lineRule="auto"/>
        <w:ind w:left="1134" w:hanging="425"/>
        <w:jc w:val="both"/>
        <w:rPr>
          <w:rFonts w:ascii="Arial" w:hAnsi="Arial" w:cs="Arial"/>
          <w:sz w:val="24"/>
          <w:szCs w:val="24"/>
        </w:rPr>
      </w:pPr>
      <w:r>
        <w:rPr>
          <w:rFonts w:ascii="Arial" w:hAnsi="Arial" w:cs="Arial"/>
          <w:sz w:val="24"/>
          <w:szCs w:val="24"/>
        </w:rPr>
        <w:t>4.</w:t>
      </w:r>
      <w:r w:rsidR="00066032" w:rsidRPr="00066032">
        <w:rPr>
          <w:rFonts w:ascii="Arial" w:hAnsi="Arial" w:cs="Arial"/>
          <w:sz w:val="24"/>
          <w:szCs w:val="24"/>
        </w:rPr>
        <w:t xml:space="preserve"> </w:t>
      </w:r>
      <w:r>
        <w:rPr>
          <w:rFonts w:ascii="Arial" w:hAnsi="Arial" w:cs="Arial"/>
          <w:sz w:val="24"/>
          <w:szCs w:val="24"/>
        </w:rPr>
        <w:tab/>
      </w:r>
      <w:r w:rsidR="00066032" w:rsidRPr="00066032">
        <w:rPr>
          <w:rFonts w:ascii="Arial" w:hAnsi="Arial" w:cs="Arial"/>
          <w:sz w:val="24"/>
          <w:szCs w:val="24"/>
        </w:rPr>
        <w:t xml:space="preserve">On 23 January 2017, </w:t>
      </w:r>
      <w:r w:rsidR="00232CC2">
        <w:rPr>
          <w:rFonts w:ascii="Arial" w:hAnsi="Arial" w:cs="Arial"/>
          <w:sz w:val="24"/>
          <w:szCs w:val="24"/>
        </w:rPr>
        <w:t>the first respondent</w:t>
      </w:r>
      <w:r w:rsidR="00066032" w:rsidRPr="00066032">
        <w:rPr>
          <w:rFonts w:ascii="Arial" w:hAnsi="Arial" w:cs="Arial"/>
          <w:sz w:val="24"/>
          <w:szCs w:val="24"/>
        </w:rPr>
        <w:t xml:space="preserve"> applied for the registration of the trade mark BOUWA in its n</w:t>
      </w:r>
      <w:r w:rsidRPr="008C42FC">
        <w:rPr>
          <w:rFonts w:ascii="Arial" w:hAnsi="Arial" w:cs="Arial"/>
          <w:sz w:val="24"/>
          <w:szCs w:val="24"/>
        </w:rPr>
        <w:t>ame. This application was provisionally refused by the Registrar on 17 August 2017.</w:t>
      </w:r>
      <w:r w:rsidR="00AA0A1B">
        <w:rPr>
          <w:rFonts w:ascii="Arial" w:hAnsi="Arial" w:cs="Arial"/>
          <w:sz w:val="24"/>
          <w:szCs w:val="24"/>
        </w:rPr>
        <w:t xml:space="preserve"> </w:t>
      </w:r>
      <w:r w:rsidR="00232CC2">
        <w:rPr>
          <w:rFonts w:ascii="Arial" w:hAnsi="Arial" w:cs="Arial"/>
          <w:sz w:val="24"/>
          <w:szCs w:val="24"/>
        </w:rPr>
        <w:t>The first respondent</w:t>
      </w:r>
      <w:r w:rsidRPr="008C42FC">
        <w:rPr>
          <w:rFonts w:ascii="Arial" w:hAnsi="Arial" w:cs="Arial"/>
          <w:sz w:val="24"/>
          <w:szCs w:val="24"/>
        </w:rPr>
        <w:t xml:space="preserve"> did not deal with the provisional refusal,</w:t>
      </w:r>
      <w:r>
        <w:rPr>
          <w:rFonts w:ascii="Arial" w:hAnsi="Arial" w:cs="Arial"/>
          <w:sz w:val="24"/>
          <w:szCs w:val="24"/>
        </w:rPr>
        <w:t xml:space="preserve"> </w:t>
      </w:r>
      <w:r w:rsidRPr="008C42FC">
        <w:rPr>
          <w:rFonts w:ascii="Arial" w:hAnsi="Arial" w:cs="Arial"/>
          <w:sz w:val="24"/>
          <w:szCs w:val="24"/>
        </w:rPr>
        <w:t xml:space="preserve">and such application </w:t>
      </w:r>
      <w:r w:rsidR="00232CC2">
        <w:rPr>
          <w:rFonts w:ascii="Arial" w:hAnsi="Arial" w:cs="Arial"/>
          <w:sz w:val="24"/>
          <w:szCs w:val="24"/>
        </w:rPr>
        <w:t>can</w:t>
      </w:r>
      <w:r w:rsidRPr="008C42FC">
        <w:rPr>
          <w:rFonts w:ascii="Arial" w:hAnsi="Arial" w:cs="Arial"/>
          <w:sz w:val="24"/>
          <w:szCs w:val="24"/>
        </w:rPr>
        <w:t xml:space="preserve"> be regarded as having been abandoned and</w:t>
      </w:r>
      <w:r>
        <w:rPr>
          <w:rFonts w:ascii="Arial" w:hAnsi="Arial" w:cs="Arial"/>
          <w:sz w:val="24"/>
          <w:szCs w:val="24"/>
        </w:rPr>
        <w:t xml:space="preserve"> </w:t>
      </w:r>
      <w:r w:rsidRPr="008C42FC">
        <w:rPr>
          <w:rFonts w:ascii="Arial" w:hAnsi="Arial" w:cs="Arial"/>
          <w:sz w:val="24"/>
          <w:szCs w:val="24"/>
        </w:rPr>
        <w:t xml:space="preserve">lapsed. </w:t>
      </w:r>
      <w:r w:rsidR="00D80E56">
        <w:rPr>
          <w:rFonts w:ascii="Arial" w:hAnsi="Arial" w:cs="Arial"/>
          <w:sz w:val="24"/>
          <w:szCs w:val="24"/>
        </w:rPr>
        <w:t>T</w:t>
      </w:r>
      <w:r w:rsidRPr="008C42FC">
        <w:rPr>
          <w:rFonts w:ascii="Arial" w:hAnsi="Arial" w:cs="Arial"/>
          <w:sz w:val="24"/>
          <w:szCs w:val="24"/>
        </w:rPr>
        <w:t xml:space="preserve">he application was a nullity as it was not signed by an attorney, an employee of </w:t>
      </w:r>
      <w:r w:rsidR="00232CC2">
        <w:rPr>
          <w:rFonts w:ascii="Arial" w:hAnsi="Arial" w:cs="Arial"/>
          <w:sz w:val="24"/>
          <w:szCs w:val="24"/>
        </w:rPr>
        <w:t>the second respondent</w:t>
      </w:r>
      <w:r w:rsidRPr="008C42FC">
        <w:rPr>
          <w:rFonts w:ascii="Arial" w:hAnsi="Arial" w:cs="Arial"/>
          <w:sz w:val="24"/>
          <w:szCs w:val="24"/>
        </w:rPr>
        <w:t xml:space="preserve"> or an authorised agent of </w:t>
      </w:r>
      <w:r w:rsidR="00232CC2">
        <w:rPr>
          <w:rFonts w:ascii="Arial" w:hAnsi="Arial" w:cs="Arial"/>
          <w:sz w:val="24"/>
          <w:szCs w:val="24"/>
        </w:rPr>
        <w:t>the first respondent</w:t>
      </w:r>
      <w:r w:rsidRPr="008C42FC">
        <w:rPr>
          <w:rFonts w:ascii="Arial" w:hAnsi="Arial" w:cs="Arial"/>
          <w:sz w:val="24"/>
          <w:szCs w:val="24"/>
        </w:rPr>
        <w:t>.</w:t>
      </w:r>
      <w:r w:rsidR="00FE2DF0">
        <w:rPr>
          <w:rFonts w:ascii="Arial" w:hAnsi="Arial" w:cs="Arial"/>
          <w:sz w:val="24"/>
          <w:szCs w:val="24"/>
        </w:rPr>
        <w:t xml:space="preserve"> No counter argument was submitted by the respondents.</w:t>
      </w:r>
    </w:p>
    <w:p w14:paraId="0DC0ECA7" w14:textId="393214EA" w:rsidR="008C42FC" w:rsidRPr="008C42FC" w:rsidRDefault="008C42FC" w:rsidP="008C42FC">
      <w:pPr>
        <w:spacing w:before="240" w:line="360" w:lineRule="auto"/>
        <w:ind w:left="1134" w:hanging="425"/>
        <w:jc w:val="both"/>
        <w:rPr>
          <w:rFonts w:ascii="Arial" w:hAnsi="Arial" w:cs="Arial"/>
          <w:sz w:val="24"/>
          <w:szCs w:val="24"/>
        </w:rPr>
      </w:pPr>
      <w:r>
        <w:rPr>
          <w:rFonts w:ascii="Arial" w:hAnsi="Arial" w:cs="Arial"/>
          <w:sz w:val="24"/>
          <w:szCs w:val="24"/>
        </w:rPr>
        <w:t>5.</w:t>
      </w:r>
      <w:r w:rsidRPr="008C42FC">
        <w:rPr>
          <w:rFonts w:ascii="Arial" w:hAnsi="Arial" w:cs="Arial"/>
          <w:sz w:val="24"/>
          <w:szCs w:val="24"/>
        </w:rPr>
        <w:t xml:space="preserve"> </w:t>
      </w:r>
      <w:r>
        <w:rPr>
          <w:rFonts w:ascii="Arial" w:hAnsi="Arial" w:cs="Arial"/>
          <w:sz w:val="24"/>
          <w:szCs w:val="24"/>
        </w:rPr>
        <w:t xml:space="preserve">   </w:t>
      </w:r>
      <w:r w:rsidRPr="008C42FC">
        <w:rPr>
          <w:rFonts w:ascii="Arial" w:hAnsi="Arial" w:cs="Arial"/>
          <w:sz w:val="24"/>
          <w:szCs w:val="24"/>
        </w:rPr>
        <w:t xml:space="preserve">On 6 February 2017, </w:t>
      </w:r>
      <w:r w:rsidR="00232CC2">
        <w:rPr>
          <w:rFonts w:ascii="Arial" w:hAnsi="Arial" w:cs="Arial"/>
          <w:sz w:val="24"/>
          <w:szCs w:val="24"/>
        </w:rPr>
        <w:t>the first applicant</w:t>
      </w:r>
      <w:r w:rsidRPr="008C42FC">
        <w:rPr>
          <w:rFonts w:ascii="Arial" w:hAnsi="Arial" w:cs="Arial"/>
          <w:sz w:val="24"/>
          <w:szCs w:val="24"/>
        </w:rPr>
        <w:t xml:space="preserve"> made his second application for the registration of the trade</w:t>
      </w:r>
      <w:r w:rsidR="00375925">
        <w:rPr>
          <w:rFonts w:ascii="Arial" w:hAnsi="Arial" w:cs="Arial"/>
          <w:sz w:val="24"/>
          <w:szCs w:val="24"/>
        </w:rPr>
        <w:t xml:space="preserve"> </w:t>
      </w:r>
      <w:r w:rsidRPr="008C42FC">
        <w:rPr>
          <w:rFonts w:ascii="Arial" w:hAnsi="Arial" w:cs="Arial"/>
          <w:sz w:val="24"/>
          <w:szCs w:val="24"/>
        </w:rPr>
        <w:t>mark BOUWA in his name.</w:t>
      </w:r>
    </w:p>
    <w:p w14:paraId="6B60C3D4" w14:textId="474A2263" w:rsidR="008C42FC" w:rsidRPr="008C42FC" w:rsidRDefault="0033353C" w:rsidP="00C80AA2">
      <w:pPr>
        <w:spacing w:before="240" w:line="360" w:lineRule="auto"/>
        <w:ind w:left="1134" w:hanging="425"/>
        <w:jc w:val="both"/>
        <w:rPr>
          <w:rFonts w:ascii="Arial" w:hAnsi="Arial" w:cs="Arial"/>
          <w:sz w:val="24"/>
          <w:szCs w:val="24"/>
        </w:rPr>
      </w:pPr>
      <w:r>
        <w:rPr>
          <w:rFonts w:ascii="Arial" w:hAnsi="Arial" w:cs="Arial"/>
          <w:sz w:val="24"/>
          <w:szCs w:val="24"/>
        </w:rPr>
        <w:t>6.</w:t>
      </w:r>
      <w:r w:rsidR="008C42FC" w:rsidRPr="008C42FC">
        <w:rPr>
          <w:rFonts w:ascii="Arial" w:hAnsi="Arial" w:cs="Arial"/>
          <w:sz w:val="24"/>
          <w:szCs w:val="24"/>
        </w:rPr>
        <w:t xml:space="preserve"> </w:t>
      </w:r>
      <w:r>
        <w:rPr>
          <w:rFonts w:ascii="Arial" w:hAnsi="Arial" w:cs="Arial"/>
          <w:sz w:val="24"/>
          <w:szCs w:val="24"/>
        </w:rPr>
        <w:t xml:space="preserve"> </w:t>
      </w:r>
      <w:r w:rsidR="008C42FC" w:rsidRPr="008C42FC">
        <w:rPr>
          <w:rFonts w:ascii="Arial" w:hAnsi="Arial" w:cs="Arial"/>
          <w:sz w:val="24"/>
          <w:szCs w:val="24"/>
        </w:rPr>
        <w:t xml:space="preserve">Following on the provisional refusal of the claim for registration by </w:t>
      </w:r>
      <w:r w:rsidR="00232CC2">
        <w:rPr>
          <w:rFonts w:ascii="Arial" w:hAnsi="Arial" w:cs="Arial"/>
          <w:sz w:val="24"/>
          <w:szCs w:val="24"/>
        </w:rPr>
        <w:t>the first respondent</w:t>
      </w:r>
      <w:r w:rsidR="008C42FC" w:rsidRPr="008C42FC">
        <w:rPr>
          <w:rFonts w:ascii="Arial" w:hAnsi="Arial" w:cs="Arial"/>
          <w:sz w:val="24"/>
          <w:szCs w:val="24"/>
        </w:rPr>
        <w:t>,</w:t>
      </w:r>
      <w:r w:rsidR="00C80AA2">
        <w:rPr>
          <w:rFonts w:ascii="Arial" w:hAnsi="Arial" w:cs="Arial"/>
          <w:sz w:val="24"/>
          <w:szCs w:val="24"/>
        </w:rPr>
        <w:t xml:space="preserve"> </w:t>
      </w:r>
      <w:r w:rsidR="008C42FC" w:rsidRPr="008C42FC">
        <w:rPr>
          <w:rFonts w:ascii="Arial" w:hAnsi="Arial" w:cs="Arial"/>
          <w:sz w:val="24"/>
          <w:szCs w:val="24"/>
        </w:rPr>
        <w:t xml:space="preserve">and in 2018, </w:t>
      </w:r>
      <w:r w:rsidR="00273B4A">
        <w:rPr>
          <w:rFonts w:ascii="Arial" w:hAnsi="Arial" w:cs="Arial"/>
          <w:sz w:val="24"/>
          <w:szCs w:val="24"/>
        </w:rPr>
        <w:t xml:space="preserve">Mr </w:t>
      </w:r>
      <w:r w:rsidR="008C42FC" w:rsidRPr="008C42FC">
        <w:rPr>
          <w:rFonts w:ascii="Arial" w:hAnsi="Arial" w:cs="Arial"/>
          <w:sz w:val="24"/>
          <w:szCs w:val="24"/>
        </w:rPr>
        <w:t>Zhai and the respondents decided to not use the BOUWA trade</w:t>
      </w:r>
      <w:r w:rsidR="00375925">
        <w:rPr>
          <w:rFonts w:ascii="Arial" w:hAnsi="Arial" w:cs="Arial"/>
          <w:sz w:val="24"/>
          <w:szCs w:val="24"/>
        </w:rPr>
        <w:t xml:space="preserve"> </w:t>
      </w:r>
      <w:r w:rsidR="008C42FC" w:rsidRPr="008C42FC">
        <w:rPr>
          <w:rFonts w:ascii="Arial" w:hAnsi="Arial" w:cs="Arial"/>
          <w:sz w:val="24"/>
          <w:szCs w:val="24"/>
        </w:rPr>
        <w:t>mark any longer and began branding their air compressors as BAOFN.</w:t>
      </w:r>
    </w:p>
    <w:p w14:paraId="6FAFB3C1" w14:textId="787732FC" w:rsidR="008C42FC" w:rsidRPr="008C42FC" w:rsidRDefault="0033353C" w:rsidP="0033353C">
      <w:pPr>
        <w:spacing w:before="240" w:line="360" w:lineRule="auto"/>
        <w:ind w:left="1134" w:hanging="425"/>
        <w:jc w:val="both"/>
        <w:rPr>
          <w:rFonts w:ascii="Arial" w:hAnsi="Arial" w:cs="Arial"/>
          <w:sz w:val="24"/>
          <w:szCs w:val="24"/>
        </w:rPr>
      </w:pPr>
      <w:r>
        <w:rPr>
          <w:rFonts w:ascii="Arial" w:hAnsi="Arial" w:cs="Arial"/>
          <w:sz w:val="24"/>
          <w:szCs w:val="24"/>
        </w:rPr>
        <w:t xml:space="preserve">7.   </w:t>
      </w:r>
      <w:r w:rsidR="008C42FC" w:rsidRPr="008C42FC">
        <w:rPr>
          <w:rFonts w:ascii="Arial" w:hAnsi="Arial" w:cs="Arial"/>
          <w:sz w:val="24"/>
          <w:szCs w:val="24"/>
        </w:rPr>
        <w:t xml:space="preserve">On 10 June 2019 and 21 June 2019, </w:t>
      </w:r>
      <w:r w:rsidR="00232CC2">
        <w:rPr>
          <w:rFonts w:ascii="Arial" w:hAnsi="Arial" w:cs="Arial"/>
          <w:sz w:val="24"/>
          <w:szCs w:val="24"/>
        </w:rPr>
        <w:t>first applicant’s</w:t>
      </w:r>
      <w:r w:rsidR="008C42FC" w:rsidRPr="008C42FC">
        <w:rPr>
          <w:rFonts w:ascii="Arial" w:hAnsi="Arial" w:cs="Arial"/>
          <w:sz w:val="24"/>
          <w:szCs w:val="24"/>
        </w:rPr>
        <w:t xml:space="preserve"> applications for the trade</w:t>
      </w:r>
      <w:r w:rsidR="00375925">
        <w:rPr>
          <w:rFonts w:ascii="Arial" w:hAnsi="Arial" w:cs="Arial"/>
          <w:sz w:val="24"/>
          <w:szCs w:val="24"/>
        </w:rPr>
        <w:t xml:space="preserve"> </w:t>
      </w:r>
      <w:r w:rsidR="008C42FC" w:rsidRPr="008C42FC">
        <w:rPr>
          <w:rFonts w:ascii="Arial" w:hAnsi="Arial" w:cs="Arial"/>
          <w:sz w:val="24"/>
          <w:szCs w:val="24"/>
        </w:rPr>
        <w:t>mark BOUWA were accepted, and the trade</w:t>
      </w:r>
      <w:r w:rsidR="00375925">
        <w:rPr>
          <w:rFonts w:ascii="Arial" w:hAnsi="Arial" w:cs="Arial"/>
          <w:sz w:val="24"/>
          <w:szCs w:val="24"/>
        </w:rPr>
        <w:t xml:space="preserve"> </w:t>
      </w:r>
      <w:r w:rsidR="008C42FC" w:rsidRPr="008C42FC">
        <w:rPr>
          <w:rFonts w:ascii="Arial" w:hAnsi="Arial" w:cs="Arial"/>
          <w:sz w:val="24"/>
          <w:szCs w:val="24"/>
        </w:rPr>
        <w:t>mark BOUWA was registered in</w:t>
      </w:r>
      <w:r w:rsidR="008C42FC">
        <w:rPr>
          <w:rFonts w:ascii="Arial" w:hAnsi="Arial" w:cs="Arial"/>
          <w:sz w:val="24"/>
          <w:szCs w:val="24"/>
        </w:rPr>
        <w:t xml:space="preserve"> </w:t>
      </w:r>
      <w:r w:rsidR="00232CC2">
        <w:rPr>
          <w:rFonts w:ascii="Arial" w:hAnsi="Arial" w:cs="Arial"/>
          <w:sz w:val="24"/>
          <w:szCs w:val="24"/>
        </w:rPr>
        <w:t>the first applicant’s</w:t>
      </w:r>
      <w:r w:rsidR="008C42FC" w:rsidRPr="008C42FC">
        <w:rPr>
          <w:rFonts w:ascii="Arial" w:hAnsi="Arial" w:cs="Arial"/>
          <w:sz w:val="24"/>
          <w:szCs w:val="24"/>
        </w:rPr>
        <w:t xml:space="preserve"> name on 28 October 2019</w:t>
      </w:r>
      <w:r>
        <w:rPr>
          <w:rFonts w:ascii="Arial" w:hAnsi="Arial" w:cs="Arial"/>
          <w:sz w:val="24"/>
          <w:szCs w:val="24"/>
        </w:rPr>
        <w:t>.</w:t>
      </w:r>
    </w:p>
    <w:p w14:paraId="39A4F6D2" w14:textId="0140FBC8" w:rsidR="008C42FC" w:rsidRPr="00232CC2" w:rsidRDefault="0033353C" w:rsidP="00232CC2">
      <w:pPr>
        <w:spacing w:before="240" w:line="360" w:lineRule="auto"/>
        <w:ind w:left="1134" w:hanging="425"/>
        <w:jc w:val="both"/>
        <w:rPr>
          <w:rFonts w:ascii="Arial" w:hAnsi="Arial" w:cs="Arial"/>
          <w:sz w:val="24"/>
          <w:szCs w:val="24"/>
        </w:rPr>
      </w:pPr>
      <w:r>
        <w:rPr>
          <w:rFonts w:ascii="Arial" w:hAnsi="Arial" w:cs="Arial"/>
          <w:sz w:val="24"/>
          <w:szCs w:val="24"/>
        </w:rPr>
        <w:t>8.</w:t>
      </w:r>
      <w:r w:rsidR="008C42FC" w:rsidRPr="008C42FC">
        <w:rPr>
          <w:rFonts w:ascii="Arial" w:hAnsi="Arial" w:cs="Arial"/>
          <w:sz w:val="24"/>
          <w:szCs w:val="24"/>
        </w:rPr>
        <w:t xml:space="preserve"> </w:t>
      </w:r>
      <w:r w:rsidR="00C80AA2">
        <w:rPr>
          <w:rFonts w:ascii="Arial" w:hAnsi="Arial" w:cs="Arial"/>
          <w:sz w:val="24"/>
          <w:szCs w:val="24"/>
        </w:rPr>
        <w:t xml:space="preserve">  </w:t>
      </w:r>
      <w:r w:rsidR="008C42FC" w:rsidRPr="008C42FC">
        <w:rPr>
          <w:rFonts w:ascii="Arial" w:hAnsi="Arial" w:cs="Arial"/>
          <w:sz w:val="24"/>
          <w:szCs w:val="24"/>
        </w:rPr>
        <w:t xml:space="preserve">On 30 November 2020, </w:t>
      </w:r>
      <w:r w:rsidR="00232CC2">
        <w:rPr>
          <w:rFonts w:ascii="Arial" w:hAnsi="Arial" w:cs="Arial"/>
          <w:sz w:val="24"/>
          <w:szCs w:val="24"/>
        </w:rPr>
        <w:t>the first applicant</w:t>
      </w:r>
      <w:r w:rsidR="008C42FC" w:rsidRPr="008C42FC">
        <w:rPr>
          <w:rFonts w:ascii="Arial" w:hAnsi="Arial" w:cs="Arial"/>
          <w:sz w:val="24"/>
          <w:szCs w:val="24"/>
        </w:rPr>
        <w:t xml:space="preserve"> revoked the licence or authority upon which </w:t>
      </w:r>
      <w:r w:rsidR="00273B4A">
        <w:rPr>
          <w:rFonts w:ascii="Arial" w:hAnsi="Arial" w:cs="Arial"/>
          <w:sz w:val="24"/>
          <w:szCs w:val="24"/>
        </w:rPr>
        <w:t xml:space="preserve">Mr </w:t>
      </w:r>
      <w:r w:rsidR="008C42FC" w:rsidRPr="008C42FC">
        <w:rPr>
          <w:rFonts w:ascii="Arial" w:hAnsi="Arial" w:cs="Arial"/>
          <w:sz w:val="24"/>
          <w:szCs w:val="24"/>
        </w:rPr>
        <w:t xml:space="preserve">Zhai or </w:t>
      </w:r>
      <w:r w:rsidR="005308D5">
        <w:rPr>
          <w:rFonts w:ascii="Arial" w:hAnsi="Arial" w:cs="Arial"/>
          <w:sz w:val="24"/>
          <w:szCs w:val="24"/>
        </w:rPr>
        <w:t>the first respondent</w:t>
      </w:r>
      <w:r w:rsidR="008C42FC" w:rsidRPr="008C42FC">
        <w:rPr>
          <w:rFonts w:ascii="Arial" w:hAnsi="Arial" w:cs="Arial"/>
          <w:sz w:val="24"/>
          <w:szCs w:val="24"/>
        </w:rPr>
        <w:t xml:space="preserve"> was entitled to brand any air compressor machines as BOUWA</w:t>
      </w:r>
      <w:r>
        <w:rPr>
          <w:rFonts w:ascii="Arial" w:hAnsi="Arial" w:cs="Arial"/>
          <w:sz w:val="24"/>
          <w:szCs w:val="24"/>
        </w:rPr>
        <w:t xml:space="preserve"> </w:t>
      </w:r>
      <w:r w:rsidR="008C42FC" w:rsidRPr="008C42FC">
        <w:rPr>
          <w:rFonts w:ascii="Arial" w:hAnsi="Arial" w:cs="Arial"/>
          <w:sz w:val="24"/>
          <w:szCs w:val="24"/>
        </w:rPr>
        <w:t xml:space="preserve">for </w:t>
      </w:r>
      <w:r w:rsidR="00D80E56">
        <w:rPr>
          <w:rFonts w:ascii="Arial" w:hAnsi="Arial" w:cs="Arial"/>
          <w:sz w:val="24"/>
          <w:szCs w:val="24"/>
        </w:rPr>
        <w:t xml:space="preserve">purposes of </w:t>
      </w:r>
      <w:r w:rsidR="008C42FC" w:rsidRPr="008C42FC">
        <w:rPr>
          <w:rFonts w:ascii="Arial" w:hAnsi="Arial" w:cs="Arial"/>
          <w:sz w:val="24"/>
          <w:szCs w:val="24"/>
        </w:rPr>
        <w:t>sale in the Republic of South Africa.</w:t>
      </w:r>
      <w:r>
        <w:rPr>
          <w:rFonts w:ascii="Arial" w:hAnsi="Arial" w:cs="Arial"/>
          <w:sz w:val="24"/>
          <w:szCs w:val="24"/>
        </w:rPr>
        <w:t xml:space="preserve"> </w:t>
      </w:r>
    </w:p>
    <w:p w14:paraId="281CBA90" w14:textId="2A193185" w:rsidR="00AA0A1B" w:rsidRDefault="00AA0A1B" w:rsidP="00AA0A1B">
      <w:pPr>
        <w:spacing w:before="240" w:line="360" w:lineRule="auto"/>
        <w:ind w:left="709" w:hanging="709"/>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817511">
        <w:rPr>
          <w:rFonts w:ascii="Arial" w:hAnsi="Arial" w:cs="Arial"/>
          <w:sz w:val="24"/>
          <w:szCs w:val="24"/>
        </w:rPr>
        <w:t xml:space="preserve">These matters are common cause and </w:t>
      </w:r>
      <w:r w:rsidR="00232CC2">
        <w:rPr>
          <w:rFonts w:ascii="Arial" w:hAnsi="Arial" w:cs="Arial"/>
          <w:sz w:val="24"/>
          <w:szCs w:val="24"/>
        </w:rPr>
        <w:t>by and large</w:t>
      </w:r>
      <w:r w:rsidR="00817511">
        <w:rPr>
          <w:rFonts w:ascii="Arial" w:hAnsi="Arial" w:cs="Arial"/>
          <w:sz w:val="24"/>
          <w:szCs w:val="24"/>
        </w:rPr>
        <w:t xml:space="preserve"> appear in the founding affidavit in the second application. </w:t>
      </w:r>
    </w:p>
    <w:p w14:paraId="477BB245" w14:textId="54C9B070" w:rsidR="00817511" w:rsidRDefault="00817511" w:rsidP="00AA0A1B">
      <w:pPr>
        <w:spacing w:before="240"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t>The fact that the respondent also uses the trade</w:t>
      </w:r>
      <w:r w:rsidR="00375925">
        <w:rPr>
          <w:rFonts w:ascii="Arial" w:hAnsi="Arial" w:cs="Arial"/>
          <w:sz w:val="24"/>
          <w:szCs w:val="24"/>
        </w:rPr>
        <w:t xml:space="preserve"> </w:t>
      </w:r>
      <w:r>
        <w:rPr>
          <w:rFonts w:ascii="Arial" w:hAnsi="Arial" w:cs="Arial"/>
          <w:sz w:val="24"/>
          <w:szCs w:val="24"/>
        </w:rPr>
        <w:t xml:space="preserve">mark thus infringes on the </w:t>
      </w:r>
      <w:r w:rsidR="00D80E56">
        <w:rPr>
          <w:rFonts w:ascii="Arial" w:hAnsi="Arial" w:cs="Arial"/>
          <w:sz w:val="24"/>
          <w:szCs w:val="24"/>
        </w:rPr>
        <w:t xml:space="preserve">first </w:t>
      </w:r>
      <w:r>
        <w:rPr>
          <w:rFonts w:ascii="Arial" w:hAnsi="Arial" w:cs="Arial"/>
          <w:sz w:val="24"/>
          <w:szCs w:val="24"/>
        </w:rPr>
        <w:t>applicant</w:t>
      </w:r>
      <w:r w:rsidR="00D80E56">
        <w:rPr>
          <w:rFonts w:ascii="Arial" w:hAnsi="Arial" w:cs="Arial"/>
          <w:sz w:val="24"/>
          <w:szCs w:val="24"/>
        </w:rPr>
        <w:t>’</w:t>
      </w:r>
      <w:r>
        <w:rPr>
          <w:rFonts w:ascii="Arial" w:hAnsi="Arial" w:cs="Arial"/>
          <w:sz w:val="24"/>
          <w:szCs w:val="24"/>
        </w:rPr>
        <w:t>s trade</w:t>
      </w:r>
      <w:r w:rsidR="00375925">
        <w:rPr>
          <w:rFonts w:ascii="Arial" w:hAnsi="Arial" w:cs="Arial"/>
          <w:sz w:val="24"/>
          <w:szCs w:val="24"/>
        </w:rPr>
        <w:t xml:space="preserve"> </w:t>
      </w:r>
      <w:r>
        <w:rPr>
          <w:rFonts w:ascii="Arial" w:hAnsi="Arial" w:cs="Arial"/>
          <w:sz w:val="24"/>
          <w:szCs w:val="24"/>
        </w:rPr>
        <w:t>mark</w:t>
      </w:r>
      <w:r w:rsidR="00C248EB">
        <w:rPr>
          <w:rFonts w:ascii="Arial" w:hAnsi="Arial" w:cs="Arial"/>
          <w:sz w:val="24"/>
          <w:szCs w:val="24"/>
        </w:rPr>
        <w:t>,</w:t>
      </w:r>
      <w:r>
        <w:rPr>
          <w:rFonts w:ascii="Arial" w:hAnsi="Arial" w:cs="Arial"/>
          <w:sz w:val="24"/>
          <w:szCs w:val="24"/>
        </w:rPr>
        <w:t xml:space="preserve"> if validly acquired</w:t>
      </w:r>
      <w:r w:rsidR="00FE2DF0">
        <w:rPr>
          <w:rFonts w:ascii="Arial" w:hAnsi="Arial" w:cs="Arial"/>
          <w:sz w:val="24"/>
          <w:szCs w:val="24"/>
        </w:rPr>
        <w:t>.</w:t>
      </w:r>
      <w:r>
        <w:rPr>
          <w:rFonts w:ascii="Arial" w:hAnsi="Arial" w:cs="Arial"/>
          <w:sz w:val="24"/>
          <w:szCs w:val="24"/>
        </w:rPr>
        <w:t xml:space="preserve"> This was not disputed and I need not deal with the establishment of an infringement. It is common cause that the respondents are utilising the trade</w:t>
      </w:r>
      <w:r w:rsidR="00375925">
        <w:rPr>
          <w:rFonts w:ascii="Arial" w:hAnsi="Arial" w:cs="Arial"/>
          <w:sz w:val="24"/>
          <w:szCs w:val="24"/>
        </w:rPr>
        <w:t xml:space="preserve"> </w:t>
      </w:r>
      <w:r>
        <w:rPr>
          <w:rFonts w:ascii="Arial" w:hAnsi="Arial" w:cs="Arial"/>
          <w:sz w:val="24"/>
          <w:szCs w:val="24"/>
        </w:rPr>
        <w:t>mark and in South Africa this would constitute a contravention of section 34(1)(a) of the Trade</w:t>
      </w:r>
      <w:r w:rsidR="00375925">
        <w:rPr>
          <w:rFonts w:ascii="Arial" w:hAnsi="Arial" w:cs="Arial"/>
          <w:sz w:val="24"/>
          <w:szCs w:val="24"/>
        </w:rPr>
        <w:t xml:space="preserve"> M</w:t>
      </w:r>
      <w:r>
        <w:rPr>
          <w:rFonts w:ascii="Arial" w:hAnsi="Arial" w:cs="Arial"/>
          <w:sz w:val="24"/>
          <w:szCs w:val="24"/>
        </w:rPr>
        <w:t xml:space="preserve">arks Act, but the respondent seeks a justification of their conduct by alleging that it should not be registered in the name of the applicant or it should be expunged. </w:t>
      </w:r>
    </w:p>
    <w:p w14:paraId="3FC2F669" w14:textId="24BD70E6" w:rsidR="00290B00" w:rsidRDefault="00290B00" w:rsidP="00AA0A1B">
      <w:pPr>
        <w:spacing w:before="240" w:line="360" w:lineRule="auto"/>
        <w:ind w:left="709" w:hanging="709"/>
        <w:jc w:val="both"/>
        <w:rPr>
          <w:rFonts w:ascii="Arial" w:hAnsi="Arial" w:cs="Arial"/>
          <w:sz w:val="24"/>
          <w:szCs w:val="24"/>
        </w:rPr>
      </w:pPr>
      <w:r>
        <w:rPr>
          <w:rFonts w:ascii="Arial" w:hAnsi="Arial" w:cs="Arial"/>
          <w:sz w:val="24"/>
          <w:szCs w:val="24"/>
        </w:rPr>
        <w:t>[8]</w:t>
      </w:r>
      <w:r>
        <w:rPr>
          <w:rFonts w:ascii="Arial" w:hAnsi="Arial" w:cs="Arial"/>
          <w:sz w:val="24"/>
          <w:szCs w:val="24"/>
        </w:rPr>
        <w:tab/>
        <w:t>The first defence offered by the respondents during argument was that it is indeed the common law owner of the trade</w:t>
      </w:r>
      <w:r w:rsidR="00375925">
        <w:rPr>
          <w:rFonts w:ascii="Arial" w:hAnsi="Arial" w:cs="Arial"/>
          <w:sz w:val="24"/>
          <w:szCs w:val="24"/>
        </w:rPr>
        <w:t xml:space="preserve"> </w:t>
      </w:r>
      <w:r>
        <w:rPr>
          <w:rFonts w:ascii="Arial" w:hAnsi="Arial" w:cs="Arial"/>
          <w:sz w:val="24"/>
          <w:szCs w:val="24"/>
        </w:rPr>
        <w:t>mark</w:t>
      </w:r>
      <w:r w:rsidR="00B50F52">
        <w:rPr>
          <w:rFonts w:ascii="Arial" w:hAnsi="Arial" w:cs="Arial"/>
          <w:sz w:val="24"/>
          <w:szCs w:val="24"/>
        </w:rPr>
        <w:t xml:space="preserve"> BOUWA, and not the proprietor in terms of Trade</w:t>
      </w:r>
      <w:r w:rsidR="00375925">
        <w:rPr>
          <w:rFonts w:ascii="Arial" w:hAnsi="Arial" w:cs="Arial"/>
          <w:sz w:val="24"/>
          <w:szCs w:val="24"/>
        </w:rPr>
        <w:t xml:space="preserve"> </w:t>
      </w:r>
      <w:r w:rsidR="00FE2DF0">
        <w:rPr>
          <w:rFonts w:ascii="Arial" w:hAnsi="Arial" w:cs="Arial"/>
          <w:sz w:val="24"/>
          <w:szCs w:val="24"/>
        </w:rPr>
        <w:t>M</w:t>
      </w:r>
      <w:r w:rsidR="00B50F52">
        <w:rPr>
          <w:rFonts w:ascii="Arial" w:hAnsi="Arial" w:cs="Arial"/>
          <w:sz w:val="24"/>
          <w:szCs w:val="24"/>
        </w:rPr>
        <w:t xml:space="preserve">arks Act. </w:t>
      </w:r>
      <w:r w:rsidR="00E558A1">
        <w:rPr>
          <w:rFonts w:ascii="Arial" w:hAnsi="Arial" w:cs="Arial"/>
          <w:sz w:val="24"/>
          <w:szCs w:val="24"/>
        </w:rPr>
        <w:t>The immediate observation regarding this argument is that the registered trade</w:t>
      </w:r>
      <w:r w:rsidR="00375925">
        <w:rPr>
          <w:rFonts w:ascii="Arial" w:hAnsi="Arial" w:cs="Arial"/>
          <w:sz w:val="24"/>
          <w:szCs w:val="24"/>
        </w:rPr>
        <w:t xml:space="preserve"> </w:t>
      </w:r>
      <w:r w:rsidR="00E558A1">
        <w:rPr>
          <w:rFonts w:ascii="Arial" w:hAnsi="Arial" w:cs="Arial"/>
          <w:sz w:val="24"/>
          <w:szCs w:val="24"/>
        </w:rPr>
        <w:t>mark of the applicant precedes any common law right. This must be so due to the fact that the registration of a mark confers upon it the exclusive to use the mark within the Republic</w:t>
      </w:r>
      <w:r w:rsidR="00370D69">
        <w:rPr>
          <w:rFonts w:ascii="Arial" w:hAnsi="Arial" w:cs="Arial"/>
          <w:sz w:val="24"/>
          <w:szCs w:val="24"/>
        </w:rPr>
        <w:t>.</w:t>
      </w:r>
      <w:r w:rsidR="00E558A1">
        <w:rPr>
          <w:rStyle w:val="FootnoteReference"/>
          <w:rFonts w:ascii="Arial" w:hAnsi="Arial" w:cs="Arial"/>
          <w:sz w:val="24"/>
          <w:szCs w:val="24"/>
        </w:rPr>
        <w:footnoteReference w:id="6"/>
      </w:r>
      <w:r w:rsidR="00370D69">
        <w:rPr>
          <w:rFonts w:ascii="Arial" w:hAnsi="Arial" w:cs="Arial"/>
          <w:sz w:val="24"/>
          <w:szCs w:val="24"/>
        </w:rPr>
        <w:t xml:space="preserve"> </w:t>
      </w:r>
    </w:p>
    <w:p w14:paraId="4A66974B" w14:textId="2B89167C" w:rsidR="004B40D3" w:rsidRDefault="004B40D3" w:rsidP="00AA0A1B">
      <w:pPr>
        <w:spacing w:before="240" w:line="360" w:lineRule="auto"/>
        <w:ind w:left="709" w:hanging="709"/>
        <w:jc w:val="both"/>
        <w:rPr>
          <w:rFonts w:ascii="Arial" w:hAnsi="Arial" w:cs="Arial"/>
          <w:sz w:val="24"/>
          <w:szCs w:val="24"/>
        </w:rPr>
      </w:pPr>
      <w:r>
        <w:rPr>
          <w:rFonts w:ascii="Arial" w:hAnsi="Arial" w:cs="Arial"/>
          <w:sz w:val="24"/>
          <w:szCs w:val="24"/>
        </w:rPr>
        <w:t>[9]</w:t>
      </w:r>
      <w:r>
        <w:rPr>
          <w:rFonts w:ascii="Arial" w:hAnsi="Arial" w:cs="Arial"/>
          <w:sz w:val="24"/>
          <w:szCs w:val="24"/>
        </w:rPr>
        <w:tab/>
        <w:t>Secondly, the respondent was never the proprietor of the trade</w:t>
      </w:r>
      <w:r w:rsidR="00375925">
        <w:rPr>
          <w:rFonts w:ascii="Arial" w:hAnsi="Arial" w:cs="Arial"/>
          <w:sz w:val="24"/>
          <w:szCs w:val="24"/>
        </w:rPr>
        <w:t xml:space="preserve"> </w:t>
      </w:r>
      <w:r>
        <w:rPr>
          <w:rFonts w:ascii="Arial" w:hAnsi="Arial" w:cs="Arial"/>
          <w:sz w:val="24"/>
          <w:szCs w:val="24"/>
        </w:rPr>
        <w:t xml:space="preserve">mark. Indeed, the main </w:t>
      </w:r>
      <w:r w:rsidR="00D923AC">
        <w:rPr>
          <w:rFonts w:ascii="Arial" w:hAnsi="Arial" w:cs="Arial"/>
          <w:sz w:val="24"/>
          <w:szCs w:val="24"/>
        </w:rPr>
        <w:t>deponent</w:t>
      </w:r>
      <w:r>
        <w:rPr>
          <w:rFonts w:ascii="Arial" w:hAnsi="Arial" w:cs="Arial"/>
          <w:sz w:val="24"/>
          <w:szCs w:val="24"/>
        </w:rPr>
        <w:t xml:space="preserve"> of the respondent, a Mr Zhai</w:t>
      </w:r>
      <w:r w:rsidR="00FE2DF0">
        <w:rPr>
          <w:rFonts w:ascii="Arial" w:hAnsi="Arial" w:cs="Arial"/>
          <w:sz w:val="24"/>
          <w:szCs w:val="24"/>
        </w:rPr>
        <w:t xml:space="preserve"> (also the second respondent)</w:t>
      </w:r>
      <w:r>
        <w:rPr>
          <w:rFonts w:ascii="Arial" w:hAnsi="Arial" w:cs="Arial"/>
          <w:sz w:val="24"/>
          <w:szCs w:val="24"/>
        </w:rPr>
        <w:t xml:space="preserve">, </w:t>
      </w:r>
      <w:r w:rsidR="00D923AC">
        <w:rPr>
          <w:rFonts w:ascii="Arial" w:hAnsi="Arial" w:cs="Arial"/>
          <w:sz w:val="24"/>
          <w:szCs w:val="24"/>
        </w:rPr>
        <w:t xml:space="preserve">confirms that the respondent had no interest in the mark BOUWA until the applicant “gave” the mark </w:t>
      </w:r>
      <w:r w:rsidR="00C248EB">
        <w:rPr>
          <w:rFonts w:ascii="Arial" w:hAnsi="Arial" w:cs="Arial"/>
          <w:sz w:val="24"/>
          <w:szCs w:val="24"/>
        </w:rPr>
        <w:t xml:space="preserve">to </w:t>
      </w:r>
      <w:r w:rsidR="00D923AC">
        <w:rPr>
          <w:rFonts w:ascii="Arial" w:hAnsi="Arial" w:cs="Arial"/>
          <w:sz w:val="24"/>
          <w:szCs w:val="24"/>
        </w:rPr>
        <w:t>on</w:t>
      </w:r>
      <w:r w:rsidR="00C248EB">
        <w:rPr>
          <w:rFonts w:ascii="Arial" w:hAnsi="Arial" w:cs="Arial"/>
          <w:sz w:val="24"/>
          <w:szCs w:val="24"/>
        </w:rPr>
        <w:t>e</w:t>
      </w:r>
      <w:r w:rsidR="00D923AC">
        <w:rPr>
          <w:rFonts w:ascii="Arial" w:hAnsi="Arial" w:cs="Arial"/>
          <w:sz w:val="24"/>
          <w:szCs w:val="24"/>
        </w:rPr>
        <w:t xml:space="preserve"> of the respondents in this matter. This </w:t>
      </w:r>
      <w:r w:rsidR="00C248EB">
        <w:rPr>
          <w:rFonts w:ascii="Arial" w:hAnsi="Arial" w:cs="Arial"/>
          <w:sz w:val="24"/>
          <w:szCs w:val="24"/>
        </w:rPr>
        <w:t xml:space="preserve">is </w:t>
      </w:r>
      <w:r w:rsidR="00D923AC">
        <w:rPr>
          <w:rFonts w:ascii="Arial" w:hAnsi="Arial" w:cs="Arial"/>
          <w:sz w:val="24"/>
          <w:szCs w:val="24"/>
        </w:rPr>
        <w:t xml:space="preserve">wholly inconsistent with the common law </w:t>
      </w:r>
      <w:r w:rsidR="00C248EB">
        <w:rPr>
          <w:rFonts w:ascii="Arial" w:hAnsi="Arial" w:cs="Arial"/>
          <w:sz w:val="24"/>
          <w:szCs w:val="24"/>
        </w:rPr>
        <w:t>proprietorship</w:t>
      </w:r>
      <w:r w:rsidR="00D923AC">
        <w:rPr>
          <w:rFonts w:ascii="Arial" w:hAnsi="Arial" w:cs="Arial"/>
          <w:sz w:val="24"/>
          <w:szCs w:val="24"/>
        </w:rPr>
        <w:t xml:space="preserve"> </w:t>
      </w:r>
      <w:r w:rsidR="00D80E56">
        <w:rPr>
          <w:rFonts w:ascii="Arial" w:hAnsi="Arial" w:cs="Arial"/>
          <w:sz w:val="24"/>
          <w:szCs w:val="24"/>
        </w:rPr>
        <w:t xml:space="preserve">of the trade mark </w:t>
      </w:r>
      <w:r w:rsidR="00C248EB">
        <w:rPr>
          <w:rFonts w:ascii="Arial" w:hAnsi="Arial" w:cs="Arial"/>
          <w:sz w:val="24"/>
          <w:szCs w:val="24"/>
        </w:rPr>
        <w:t xml:space="preserve">alleged </w:t>
      </w:r>
      <w:r w:rsidR="00D923AC">
        <w:rPr>
          <w:rFonts w:ascii="Arial" w:hAnsi="Arial" w:cs="Arial"/>
          <w:sz w:val="24"/>
          <w:szCs w:val="24"/>
        </w:rPr>
        <w:t>by the respondent</w:t>
      </w:r>
      <w:r w:rsidR="00D80E56">
        <w:rPr>
          <w:rFonts w:ascii="Arial" w:hAnsi="Arial" w:cs="Arial"/>
          <w:sz w:val="24"/>
          <w:szCs w:val="24"/>
        </w:rPr>
        <w:t xml:space="preserve">. </w:t>
      </w:r>
      <w:r w:rsidR="00D923AC">
        <w:rPr>
          <w:rFonts w:ascii="Arial" w:hAnsi="Arial" w:cs="Arial"/>
          <w:sz w:val="24"/>
          <w:szCs w:val="24"/>
        </w:rPr>
        <w:t>The deponent also alleges that he had no knowledge of the applicant’s application for a subsequent application and subsequent registration of the trade</w:t>
      </w:r>
      <w:r w:rsidR="00375925">
        <w:rPr>
          <w:rFonts w:ascii="Arial" w:hAnsi="Arial" w:cs="Arial"/>
          <w:sz w:val="24"/>
          <w:szCs w:val="24"/>
        </w:rPr>
        <w:t xml:space="preserve"> </w:t>
      </w:r>
      <w:r w:rsidR="00D923AC">
        <w:rPr>
          <w:rFonts w:ascii="Arial" w:hAnsi="Arial" w:cs="Arial"/>
          <w:sz w:val="24"/>
          <w:szCs w:val="24"/>
        </w:rPr>
        <w:t xml:space="preserve">mark, but then alleges he was given permission by the applicant to take ownership thereof. The two statements impact on the deponent’s credibility. </w:t>
      </w:r>
      <w:r w:rsidR="00C248EB">
        <w:rPr>
          <w:rFonts w:ascii="Arial" w:hAnsi="Arial" w:cs="Arial"/>
          <w:sz w:val="24"/>
          <w:szCs w:val="24"/>
        </w:rPr>
        <w:t>Despite his denial of knowledge of the applicant’s application to register</w:t>
      </w:r>
      <w:r w:rsidR="00FE2DF0">
        <w:rPr>
          <w:rFonts w:ascii="Arial" w:hAnsi="Arial" w:cs="Arial"/>
          <w:sz w:val="24"/>
          <w:szCs w:val="24"/>
        </w:rPr>
        <w:t>,</w:t>
      </w:r>
      <w:r w:rsidR="00C248EB">
        <w:rPr>
          <w:rFonts w:ascii="Arial" w:hAnsi="Arial" w:cs="Arial"/>
          <w:sz w:val="24"/>
          <w:szCs w:val="24"/>
        </w:rPr>
        <w:t xml:space="preserve"> </w:t>
      </w:r>
      <w:r w:rsidR="00D923AC">
        <w:rPr>
          <w:rFonts w:ascii="Arial" w:hAnsi="Arial" w:cs="Arial"/>
          <w:sz w:val="24"/>
          <w:szCs w:val="24"/>
        </w:rPr>
        <w:t>he knew, as far back as June 2010, that the applicant intended to apply for the registration of the trade</w:t>
      </w:r>
      <w:r w:rsidR="00375925">
        <w:rPr>
          <w:rFonts w:ascii="Arial" w:hAnsi="Arial" w:cs="Arial"/>
          <w:sz w:val="24"/>
          <w:szCs w:val="24"/>
        </w:rPr>
        <w:t xml:space="preserve"> </w:t>
      </w:r>
      <w:r w:rsidR="00D923AC">
        <w:rPr>
          <w:rFonts w:ascii="Arial" w:hAnsi="Arial" w:cs="Arial"/>
          <w:sz w:val="24"/>
          <w:szCs w:val="24"/>
        </w:rPr>
        <w:t>mark. The respondent never challenged the applicant’s application for the registration of the trade</w:t>
      </w:r>
      <w:r w:rsidR="00375925">
        <w:rPr>
          <w:rFonts w:ascii="Arial" w:hAnsi="Arial" w:cs="Arial"/>
          <w:sz w:val="24"/>
          <w:szCs w:val="24"/>
        </w:rPr>
        <w:t xml:space="preserve"> </w:t>
      </w:r>
      <w:r w:rsidR="00D923AC">
        <w:rPr>
          <w:rFonts w:ascii="Arial" w:hAnsi="Arial" w:cs="Arial"/>
          <w:sz w:val="24"/>
          <w:szCs w:val="24"/>
        </w:rPr>
        <w:t xml:space="preserve">mark. This, in </w:t>
      </w:r>
      <w:r w:rsidR="00D923AC">
        <w:rPr>
          <w:rFonts w:ascii="Arial" w:hAnsi="Arial" w:cs="Arial"/>
          <w:sz w:val="24"/>
          <w:szCs w:val="24"/>
        </w:rPr>
        <w:lastRenderedPageBreak/>
        <w:t>circumstances where Mr Zhai confirms that the name BOUWA was the applicant’s creation</w:t>
      </w:r>
      <w:r w:rsidR="00D16A14">
        <w:rPr>
          <w:rFonts w:ascii="Arial" w:hAnsi="Arial" w:cs="Arial"/>
          <w:sz w:val="24"/>
          <w:szCs w:val="24"/>
        </w:rPr>
        <w:t xml:space="preserve">, places Mr Zhai’s version </w:t>
      </w:r>
      <w:r w:rsidR="00FE2DF0">
        <w:rPr>
          <w:rFonts w:ascii="Arial" w:hAnsi="Arial" w:cs="Arial"/>
          <w:sz w:val="24"/>
          <w:szCs w:val="24"/>
        </w:rPr>
        <w:t xml:space="preserve">in </w:t>
      </w:r>
      <w:r w:rsidR="00D16A14">
        <w:rPr>
          <w:rFonts w:ascii="Arial" w:hAnsi="Arial" w:cs="Arial"/>
          <w:sz w:val="24"/>
          <w:szCs w:val="24"/>
        </w:rPr>
        <w:t>serious doubt.</w:t>
      </w:r>
    </w:p>
    <w:p w14:paraId="5C61D61B" w14:textId="414B9811" w:rsidR="00D923AC" w:rsidRDefault="00D923AC" w:rsidP="00D923AC">
      <w:pPr>
        <w:spacing w:before="240" w:line="360" w:lineRule="auto"/>
        <w:ind w:left="709" w:hanging="709"/>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73B4A">
        <w:rPr>
          <w:rFonts w:ascii="Arial" w:hAnsi="Arial" w:cs="Arial"/>
          <w:sz w:val="24"/>
          <w:szCs w:val="24"/>
        </w:rPr>
        <w:t xml:space="preserve">Mr </w:t>
      </w:r>
      <w:r>
        <w:rPr>
          <w:rFonts w:ascii="Arial" w:hAnsi="Arial" w:cs="Arial"/>
          <w:sz w:val="24"/>
          <w:szCs w:val="24"/>
        </w:rPr>
        <w:t>Zhai contends that the first respondent</w:t>
      </w:r>
      <w:r w:rsidR="00C248EB">
        <w:rPr>
          <w:rFonts w:ascii="Arial" w:hAnsi="Arial" w:cs="Arial"/>
          <w:sz w:val="24"/>
          <w:szCs w:val="24"/>
        </w:rPr>
        <w:t xml:space="preserve"> </w:t>
      </w:r>
      <w:r w:rsidR="006C191C">
        <w:rPr>
          <w:rFonts w:ascii="Arial" w:hAnsi="Arial" w:cs="Arial"/>
          <w:sz w:val="24"/>
          <w:szCs w:val="24"/>
        </w:rPr>
        <w:t xml:space="preserve">was established and utilised the name BOUWA in its name pursuant to the applicant agreeing to its establishment and the applicant licenced the first respondent to use the name. </w:t>
      </w:r>
      <w:r w:rsidR="007B71AF">
        <w:rPr>
          <w:rFonts w:ascii="Arial" w:hAnsi="Arial" w:cs="Arial"/>
          <w:sz w:val="24"/>
          <w:szCs w:val="24"/>
        </w:rPr>
        <w:t xml:space="preserve">It is inconceivable that any agreement by the applicant would be required if indeed the respondents had a claim to the proprietorship of the mark. </w:t>
      </w:r>
      <w:r w:rsidR="001D2C2C">
        <w:rPr>
          <w:rFonts w:ascii="Arial" w:hAnsi="Arial" w:cs="Arial"/>
          <w:sz w:val="24"/>
          <w:szCs w:val="24"/>
        </w:rPr>
        <w:t xml:space="preserve">The licence to use the BOUWA </w:t>
      </w:r>
      <w:r w:rsidR="00FE2DF0">
        <w:rPr>
          <w:rFonts w:ascii="Arial" w:hAnsi="Arial" w:cs="Arial"/>
          <w:sz w:val="24"/>
          <w:szCs w:val="24"/>
        </w:rPr>
        <w:t xml:space="preserve">mark </w:t>
      </w:r>
      <w:r w:rsidR="00C248EB">
        <w:rPr>
          <w:rFonts w:ascii="Arial" w:hAnsi="Arial" w:cs="Arial"/>
          <w:sz w:val="24"/>
          <w:szCs w:val="24"/>
        </w:rPr>
        <w:t xml:space="preserve">was </w:t>
      </w:r>
      <w:r w:rsidR="001D2C2C">
        <w:rPr>
          <w:rFonts w:ascii="Arial" w:hAnsi="Arial" w:cs="Arial"/>
          <w:sz w:val="24"/>
          <w:szCs w:val="24"/>
        </w:rPr>
        <w:t xml:space="preserve">revoked by the applicants on 30 November 2020 and the respondent had no further right to utilise the mark BOUWA. </w:t>
      </w:r>
    </w:p>
    <w:p w14:paraId="7AEC0E03" w14:textId="54F68817" w:rsidR="001D2C2C" w:rsidRDefault="001D2C2C" w:rsidP="00D923AC">
      <w:pPr>
        <w:spacing w:before="240" w:line="36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t>A further factor to be considered is that the first respondent never attempted to register the trade</w:t>
      </w:r>
      <w:r w:rsidR="00375925">
        <w:rPr>
          <w:rFonts w:ascii="Arial" w:hAnsi="Arial" w:cs="Arial"/>
          <w:sz w:val="24"/>
          <w:szCs w:val="24"/>
        </w:rPr>
        <w:t xml:space="preserve"> </w:t>
      </w:r>
      <w:r>
        <w:rPr>
          <w:rFonts w:ascii="Arial" w:hAnsi="Arial" w:cs="Arial"/>
          <w:sz w:val="24"/>
          <w:szCs w:val="24"/>
        </w:rPr>
        <w:t>mark BOUWA</w:t>
      </w:r>
      <w:r w:rsidR="00D16A14">
        <w:rPr>
          <w:rFonts w:ascii="Arial" w:hAnsi="Arial" w:cs="Arial"/>
          <w:sz w:val="24"/>
          <w:szCs w:val="24"/>
        </w:rPr>
        <w:t xml:space="preserve"> until 2017</w:t>
      </w:r>
      <w:r>
        <w:rPr>
          <w:rFonts w:ascii="Arial" w:hAnsi="Arial" w:cs="Arial"/>
          <w:sz w:val="24"/>
          <w:szCs w:val="24"/>
        </w:rPr>
        <w:t xml:space="preserve">. </w:t>
      </w:r>
      <w:r w:rsidR="00D644B7">
        <w:rPr>
          <w:rFonts w:ascii="Arial" w:hAnsi="Arial" w:cs="Arial"/>
          <w:sz w:val="24"/>
          <w:szCs w:val="24"/>
        </w:rPr>
        <w:t>In these circumstances, there can be no question that the applicant is the original proprietor of the mark and none of the respondents can have any bona fide claim to proprietorship of the mark</w:t>
      </w:r>
      <w:r w:rsidR="008B7B45">
        <w:rPr>
          <w:rFonts w:ascii="Arial" w:hAnsi="Arial" w:cs="Arial"/>
          <w:sz w:val="24"/>
          <w:szCs w:val="24"/>
        </w:rPr>
        <w:t xml:space="preserve"> and the claim of a common law proprietorship of the mark BOUWA by the respondents must fail.</w:t>
      </w:r>
      <w:r w:rsidR="0099417F">
        <w:rPr>
          <w:rFonts w:ascii="Arial" w:hAnsi="Arial" w:cs="Arial"/>
          <w:sz w:val="24"/>
          <w:szCs w:val="24"/>
        </w:rPr>
        <w:t xml:space="preserve"> </w:t>
      </w:r>
    </w:p>
    <w:p w14:paraId="2EECC63F" w14:textId="14711350" w:rsidR="00A80633" w:rsidRDefault="0099417F" w:rsidP="00D923AC">
      <w:pPr>
        <w:spacing w:before="240" w:line="36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t>The second defence is that the third respondent,</w:t>
      </w:r>
      <w:r>
        <w:rPr>
          <w:rStyle w:val="FootnoteReference"/>
          <w:rFonts w:ascii="Arial" w:hAnsi="Arial" w:cs="Arial"/>
          <w:sz w:val="24"/>
          <w:szCs w:val="24"/>
        </w:rPr>
        <w:footnoteReference w:id="7"/>
      </w:r>
      <w:r>
        <w:rPr>
          <w:rFonts w:ascii="Arial" w:hAnsi="Arial" w:cs="Arial"/>
          <w:sz w:val="24"/>
          <w:szCs w:val="24"/>
        </w:rPr>
        <w:t xml:space="preserve"> became the owner of the BOUWA trade</w:t>
      </w:r>
      <w:r w:rsidR="00375925">
        <w:rPr>
          <w:rFonts w:ascii="Arial" w:hAnsi="Arial" w:cs="Arial"/>
          <w:sz w:val="24"/>
          <w:szCs w:val="24"/>
        </w:rPr>
        <w:t xml:space="preserve"> </w:t>
      </w:r>
      <w:r>
        <w:rPr>
          <w:rFonts w:ascii="Arial" w:hAnsi="Arial" w:cs="Arial"/>
          <w:sz w:val="24"/>
          <w:szCs w:val="24"/>
        </w:rPr>
        <w:t>mark. These allegations are, once again, contradictory. The deponent alleges that the first applicant permitted him, personally, and the third respondent, to take ownership of the trade</w:t>
      </w:r>
      <w:r w:rsidR="00375925">
        <w:rPr>
          <w:rFonts w:ascii="Arial" w:hAnsi="Arial" w:cs="Arial"/>
          <w:sz w:val="24"/>
          <w:szCs w:val="24"/>
        </w:rPr>
        <w:t xml:space="preserve"> </w:t>
      </w:r>
      <w:r>
        <w:rPr>
          <w:rFonts w:ascii="Arial" w:hAnsi="Arial" w:cs="Arial"/>
          <w:sz w:val="24"/>
          <w:szCs w:val="24"/>
        </w:rPr>
        <w:t>mark, but later that the first applicant agreed that the third respondent would be the holder of the BOUWA trade</w:t>
      </w:r>
      <w:r w:rsidR="00375925">
        <w:rPr>
          <w:rFonts w:ascii="Arial" w:hAnsi="Arial" w:cs="Arial"/>
          <w:sz w:val="24"/>
          <w:szCs w:val="24"/>
        </w:rPr>
        <w:t xml:space="preserve"> </w:t>
      </w:r>
      <w:r>
        <w:rPr>
          <w:rFonts w:ascii="Arial" w:hAnsi="Arial" w:cs="Arial"/>
          <w:sz w:val="24"/>
          <w:szCs w:val="24"/>
        </w:rPr>
        <w:t xml:space="preserve">mark. </w:t>
      </w:r>
      <w:r w:rsidR="00030984">
        <w:rPr>
          <w:rFonts w:ascii="Arial" w:hAnsi="Arial" w:cs="Arial"/>
          <w:sz w:val="24"/>
          <w:szCs w:val="24"/>
        </w:rPr>
        <w:t xml:space="preserve">He further alleged that the third </w:t>
      </w:r>
      <w:r w:rsidR="00D16A14">
        <w:rPr>
          <w:rFonts w:ascii="Arial" w:hAnsi="Arial" w:cs="Arial"/>
          <w:sz w:val="24"/>
          <w:szCs w:val="24"/>
        </w:rPr>
        <w:t>respondent</w:t>
      </w:r>
      <w:r w:rsidR="00030984">
        <w:rPr>
          <w:rFonts w:ascii="Arial" w:hAnsi="Arial" w:cs="Arial"/>
          <w:sz w:val="24"/>
          <w:szCs w:val="24"/>
        </w:rPr>
        <w:t xml:space="preserve"> had acquired common law rights in and to the BOUWA mark from at least 2017, when the mark was </w:t>
      </w:r>
      <w:r w:rsidR="000310BF">
        <w:rPr>
          <w:rFonts w:ascii="Arial" w:hAnsi="Arial" w:cs="Arial"/>
          <w:sz w:val="24"/>
          <w:szCs w:val="24"/>
        </w:rPr>
        <w:t>“given</w:t>
      </w:r>
      <w:r w:rsidR="00C248EB">
        <w:rPr>
          <w:rFonts w:ascii="Arial" w:hAnsi="Arial" w:cs="Arial"/>
          <w:sz w:val="24"/>
          <w:szCs w:val="24"/>
        </w:rPr>
        <w:t>”</w:t>
      </w:r>
      <w:r w:rsidR="000310BF">
        <w:rPr>
          <w:rFonts w:ascii="Arial" w:hAnsi="Arial" w:cs="Arial"/>
          <w:sz w:val="24"/>
          <w:szCs w:val="24"/>
        </w:rPr>
        <w:t xml:space="preserve"> to it (al</w:t>
      </w:r>
      <w:r w:rsidR="00C248EB">
        <w:rPr>
          <w:rFonts w:ascii="Arial" w:hAnsi="Arial" w:cs="Arial"/>
          <w:sz w:val="24"/>
          <w:szCs w:val="24"/>
        </w:rPr>
        <w:t>beit</w:t>
      </w:r>
      <w:r w:rsidR="000310BF">
        <w:rPr>
          <w:rFonts w:ascii="Arial" w:hAnsi="Arial" w:cs="Arial"/>
          <w:sz w:val="24"/>
          <w:szCs w:val="24"/>
        </w:rPr>
        <w:t xml:space="preserve"> be it orally). As conceded by the respondents’ counsel, the allegations are vague and bold. Not a single particular is furnished as to when and how and who gave the BOUWA mark to the third respondent. </w:t>
      </w:r>
      <w:r w:rsidR="006E2537">
        <w:rPr>
          <w:rFonts w:ascii="Arial" w:hAnsi="Arial" w:cs="Arial"/>
          <w:sz w:val="24"/>
          <w:szCs w:val="24"/>
        </w:rPr>
        <w:t>Save for the contradictory evidence, section 30(4) of the Trade</w:t>
      </w:r>
      <w:r w:rsidR="00375925">
        <w:rPr>
          <w:rFonts w:ascii="Arial" w:hAnsi="Arial" w:cs="Arial"/>
          <w:sz w:val="24"/>
          <w:szCs w:val="24"/>
        </w:rPr>
        <w:t xml:space="preserve"> M</w:t>
      </w:r>
      <w:r w:rsidR="006E2537">
        <w:rPr>
          <w:rFonts w:ascii="Arial" w:hAnsi="Arial" w:cs="Arial"/>
          <w:sz w:val="24"/>
          <w:szCs w:val="24"/>
        </w:rPr>
        <w:t>arks Act prohibits a partial assignment of the trade</w:t>
      </w:r>
      <w:r w:rsidR="00375925">
        <w:rPr>
          <w:rFonts w:ascii="Arial" w:hAnsi="Arial" w:cs="Arial"/>
          <w:sz w:val="24"/>
          <w:szCs w:val="24"/>
        </w:rPr>
        <w:t xml:space="preserve"> </w:t>
      </w:r>
      <w:r w:rsidR="006E2537">
        <w:rPr>
          <w:rFonts w:ascii="Arial" w:hAnsi="Arial" w:cs="Arial"/>
          <w:sz w:val="24"/>
          <w:szCs w:val="24"/>
        </w:rPr>
        <w:t>mark to the third respondent, as, according to the affidavits, the third respondent would be the holder of the BOUWA trade</w:t>
      </w:r>
      <w:r w:rsidR="00375925">
        <w:rPr>
          <w:rFonts w:ascii="Arial" w:hAnsi="Arial" w:cs="Arial"/>
          <w:sz w:val="24"/>
          <w:szCs w:val="24"/>
        </w:rPr>
        <w:t xml:space="preserve"> </w:t>
      </w:r>
      <w:r w:rsidR="006E2537">
        <w:rPr>
          <w:rFonts w:ascii="Arial" w:hAnsi="Arial" w:cs="Arial"/>
          <w:sz w:val="24"/>
          <w:szCs w:val="24"/>
        </w:rPr>
        <w:t>mark in respect of</w:t>
      </w:r>
      <w:r w:rsidR="00FE2DF0">
        <w:rPr>
          <w:rFonts w:ascii="Arial" w:hAnsi="Arial" w:cs="Arial"/>
          <w:sz w:val="24"/>
          <w:szCs w:val="24"/>
        </w:rPr>
        <w:t xml:space="preserve"> </w:t>
      </w:r>
      <w:r w:rsidR="006E2537">
        <w:rPr>
          <w:rFonts w:ascii="Arial" w:hAnsi="Arial" w:cs="Arial"/>
          <w:sz w:val="24"/>
          <w:szCs w:val="24"/>
        </w:rPr>
        <w:t>compressors and related equipment</w:t>
      </w:r>
      <w:r w:rsidR="00C248EB">
        <w:rPr>
          <w:rFonts w:ascii="Arial" w:hAnsi="Arial" w:cs="Arial"/>
          <w:sz w:val="24"/>
          <w:szCs w:val="24"/>
        </w:rPr>
        <w:t xml:space="preserve"> only</w:t>
      </w:r>
      <w:r w:rsidR="006E2537">
        <w:rPr>
          <w:rFonts w:ascii="Arial" w:hAnsi="Arial" w:cs="Arial"/>
          <w:sz w:val="24"/>
          <w:szCs w:val="24"/>
        </w:rPr>
        <w:t xml:space="preserve">. This would have the consequence </w:t>
      </w:r>
      <w:r w:rsidR="006E2537">
        <w:rPr>
          <w:rFonts w:ascii="Arial" w:hAnsi="Arial" w:cs="Arial"/>
          <w:sz w:val="24"/>
          <w:szCs w:val="24"/>
        </w:rPr>
        <w:lastRenderedPageBreak/>
        <w:t xml:space="preserve">that the </w:t>
      </w:r>
      <w:r w:rsidR="00D16A14">
        <w:rPr>
          <w:rFonts w:ascii="Arial" w:hAnsi="Arial" w:cs="Arial"/>
          <w:sz w:val="24"/>
          <w:szCs w:val="24"/>
        </w:rPr>
        <w:t xml:space="preserve">first </w:t>
      </w:r>
      <w:r w:rsidR="006E2537">
        <w:rPr>
          <w:rFonts w:ascii="Arial" w:hAnsi="Arial" w:cs="Arial"/>
          <w:sz w:val="24"/>
          <w:szCs w:val="24"/>
        </w:rPr>
        <w:t>applicant retained the BOUWA trade</w:t>
      </w:r>
      <w:r w:rsidR="00375925">
        <w:rPr>
          <w:rFonts w:ascii="Arial" w:hAnsi="Arial" w:cs="Arial"/>
          <w:sz w:val="24"/>
          <w:szCs w:val="24"/>
        </w:rPr>
        <w:t xml:space="preserve"> </w:t>
      </w:r>
      <w:r w:rsidR="006E2537">
        <w:rPr>
          <w:rFonts w:ascii="Arial" w:hAnsi="Arial" w:cs="Arial"/>
          <w:sz w:val="24"/>
          <w:szCs w:val="24"/>
        </w:rPr>
        <w:t>mark in respect of other machinery. The applicants submitted that this was a legal impossibility due to the provisions of section 30(4) of the Trade</w:t>
      </w:r>
      <w:r w:rsidR="00375925">
        <w:rPr>
          <w:rFonts w:ascii="Arial" w:hAnsi="Arial" w:cs="Arial"/>
          <w:sz w:val="24"/>
          <w:szCs w:val="24"/>
        </w:rPr>
        <w:t xml:space="preserve"> M</w:t>
      </w:r>
      <w:r w:rsidR="006E2537">
        <w:rPr>
          <w:rFonts w:ascii="Arial" w:hAnsi="Arial" w:cs="Arial"/>
          <w:sz w:val="24"/>
          <w:szCs w:val="24"/>
        </w:rPr>
        <w:t>arks Act that prohibits such a partial assignment.</w:t>
      </w:r>
      <w:r w:rsidR="00446164">
        <w:rPr>
          <w:rStyle w:val="FootnoteReference"/>
          <w:rFonts w:ascii="Arial" w:hAnsi="Arial" w:cs="Arial"/>
          <w:sz w:val="24"/>
          <w:szCs w:val="24"/>
        </w:rPr>
        <w:footnoteReference w:id="8"/>
      </w:r>
      <w:r w:rsidR="00AF354B">
        <w:rPr>
          <w:rFonts w:ascii="Arial" w:hAnsi="Arial" w:cs="Arial"/>
          <w:sz w:val="24"/>
          <w:szCs w:val="24"/>
        </w:rPr>
        <w:t xml:space="preserve"> </w:t>
      </w:r>
      <w:r w:rsidR="00C248EB">
        <w:rPr>
          <w:rFonts w:ascii="Arial" w:hAnsi="Arial" w:cs="Arial"/>
          <w:sz w:val="24"/>
          <w:szCs w:val="24"/>
        </w:rPr>
        <w:t xml:space="preserve">The provisions of </w:t>
      </w:r>
      <w:r w:rsidR="00AF354B">
        <w:rPr>
          <w:rFonts w:ascii="Arial" w:hAnsi="Arial" w:cs="Arial"/>
          <w:sz w:val="24"/>
          <w:szCs w:val="24"/>
        </w:rPr>
        <w:t>section 30(4) of the Trade</w:t>
      </w:r>
      <w:r w:rsidR="00375925">
        <w:rPr>
          <w:rFonts w:ascii="Arial" w:hAnsi="Arial" w:cs="Arial"/>
          <w:sz w:val="24"/>
          <w:szCs w:val="24"/>
        </w:rPr>
        <w:t xml:space="preserve"> </w:t>
      </w:r>
      <w:r w:rsidR="00AF354B">
        <w:rPr>
          <w:rFonts w:ascii="Arial" w:hAnsi="Arial" w:cs="Arial"/>
          <w:sz w:val="24"/>
          <w:szCs w:val="24"/>
        </w:rPr>
        <w:t xml:space="preserve">marks Act is peremptory and is an absolute prohibition against any separate assignment or transmission </w:t>
      </w:r>
      <w:r w:rsidR="00C248EB">
        <w:rPr>
          <w:rFonts w:ascii="Arial" w:hAnsi="Arial" w:cs="Arial"/>
          <w:sz w:val="24"/>
          <w:szCs w:val="24"/>
        </w:rPr>
        <w:t>o</w:t>
      </w:r>
      <w:r w:rsidR="00AF354B">
        <w:rPr>
          <w:rFonts w:ascii="Arial" w:hAnsi="Arial" w:cs="Arial"/>
          <w:sz w:val="24"/>
          <w:szCs w:val="24"/>
        </w:rPr>
        <w:t>f associated trade</w:t>
      </w:r>
      <w:r w:rsidR="00375925">
        <w:rPr>
          <w:rFonts w:ascii="Arial" w:hAnsi="Arial" w:cs="Arial"/>
          <w:sz w:val="24"/>
          <w:szCs w:val="24"/>
        </w:rPr>
        <w:t xml:space="preserve"> </w:t>
      </w:r>
      <w:r w:rsidR="00AF354B">
        <w:rPr>
          <w:rFonts w:ascii="Arial" w:hAnsi="Arial" w:cs="Arial"/>
          <w:sz w:val="24"/>
          <w:szCs w:val="24"/>
        </w:rPr>
        <w:t>mark</w:t>
      </w:r>
      <w:r w:rsidR="00BB6DDA">
        <w:rPr>
          <w:rFonts w:ascii="Arial" w:hAnsi="Arial" w:cs="Arial"/>
          <w:sz w:val="24"/>
          <w:szCs w:val="24"/>
        </w:rPr>
        <w:t>s. Such agreement will be void.</w:t>
      </w:r>
      <w:r w:rsidR="00BB6DDA">
        <w:rPr>
          <w:rStyle w:val="FootnoteReference"/>
          <w:rFonts w:ascii="Arial" w:hAnsi="Arial" w:cs="Arial"/>
          <w:sz w:val="24"/>
          <w:szCs w:val="24"/>
        </w:rPr>
        <w:footnoteReference w:id="9"/>
      </w:r>
      <w:r w:rsidR="00A80633">
        <w:rPr>
          <w:rFonts w:ascii="Arial" w:hAnsi="Arial" w:cs="Arial"/>
          <w:sz w:val="24"/>
          <w:szCs w:val="24"/>
        </w:rPr>
        <w:t xml:space="preserve"> The alleged agreement, if to be found to have existed, would consequently be void. </w:t>
      </w:r>
    </w:p>
    <w:p w14:paraId="0D68F820" w14:textId="436086F4" w:rsidR="0099417F" w:rsidRDefault="00A80633" w:rsidP="00D923AC">
      <w:pPr>
        <w:spacing w:before="240" w:line="36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There is an additional obstacle </w:t>
      </w:r>
      <w:r w:rsidR="00C42069">
        <w:rPr>
          <w:rFonts w:ascii="Arial" w:hAnsi="Arial" w:cs="Arial"/>
          <w:sz w:val="24"/>
          <w:szCs w:val="24"/>
        </w:rPr>
        <w:t xml:space="preserve">for the respondents </w:t>
      </w:r>
      <w:r>
        <w:rPr>
          <w:rFonts w:ascii="Arial" w:hAnsi="Arial" w:cs="Arial"/>
          <w:sz w:val="24"/>
          <w:szCs w:val="24"/>
        </w:rPr>
        <w:t>in terms of section 39(7) of the Trade</w:t>
      </w:r>
      <w:r w:rsidR="00375925">
        <w:rPr>
          <w:rFonts w:ascii="Arial" w:hAnsi="Arial" w:cs="Arial"/>
          <w:sz w:val="24"/>
          <w:szCs w:val="24"/>
        </w:rPr>
        <w:t xml:space="preserve"> M</w:t>
      </w:r>
      <w:r>
        <w:rPr>
          <w:rFonts w:ascii="Arial" w:hAnsi="Arial" w:cs="Arial"/>
          <w:sz w:val="24"/>
          <w:szCs w:val="24"/>
        </w:rPr>
        <w:t>arks Act. No assignment of a registered trade</w:t>
      </w:r>
      <w:r w:rsidR="00375925">
        <w:rPr>
          <w:rFonts w:ascii="Arial" w:hAnsi="Arial" w:cs="Arial"/>
          <w:sz w:val="24"/>
          <w:szCs w:val="24"/>
        </w:rPr>
        <w:t xml:space="preserve"> </w:t>
      </w:r>
      <w:r>
        <w:rPr>
          <w:rFonts w:ascii="Arial" w:hAnsi="Arial" w:cs="Arial"/>
          <w:sz w:val="24"/>
          <w:szCs w:val="24"/>
        </w:rPr>
        <w:t>mark shall be of any force or effect unless it is in writing and signed by or on behalf of the assignor. Clearly</w:t>
      </w:r>
      <w:r w:rsidR="00FE2DF0">
        <w:rPr>
          <w:rFonts w:ascii="Arial" w:hAnsi="Arial" w:cs="Arial"/>
          <w:sz w:val="24"/>
          <w:szCs w:val="24"/>
        </w:rPr>
        <w:t>,</w:t>
      </w:r>
      <w:r>
        <w:rPr>
          <w:rFonts w:ascii="Arial" w:hAnsi="Arial" w:cs="Arial"/>
          <w:sz w:val="24"/>
          <w:szCs w:val="24"/>
        </w:rPr>
        <w:t xml:space="preserve"> this did not occur due to the allegation of the </w:t>
      </w:r>
      <w:r w:rsidR="009416C1">
        <w:rPr>
          <w:rFonts w:ascii="Arial" w:hAnsi="Arial" w:cs="Arial"/>
          <w:sz w:val="24"/>
          <w:szCs w:val="24"/>
        </w:rPr>
        <w:t xml:space="preserve">oral </w:t>
      </w:r>
      <w:r>
        <w:rPr>
          <w:rFonts w:ascii="Arial" w:hAnsi="Arial" w:cs="Arial"/>
          <w:sz w:val="24"/>
          <w:szCs w:val="24"/>
        </w:rPr>
        <w:t>gift of the trade</w:t>
      </w:r>
      <w:r w:rsidR="00375925">
        <w:rPr>
          <w:rFonts w:ascii="Arial" w:hAnsi="Arial" w:cs="Arial"/>
          <w:sz w:val="24"/>
          <w:szCs w:val="24"/>
        </w:rPr>
        <w:t xml:space="preserve"> </w:t>
      </w:r>
      <w:r>
        <w:rPr>
          <w:rFonts w:ascii="Arial" w:hAnsi="Arial" w:cs="Arial"/>
          <w:sz w:val="24"/>
          <w:szCs w:val="24"/>
        </w:rPr>
        <w:t xml:space="preserve">mark as set out by the respondents. </w:t>
      </w:r>
      <w:r w:rsidR="00F743B8">
        <w:rPr>
          <w:rFonts w:ascii="Arial" w:hAnsi="Arial" w:cs="Arial"/>
          <w:sz w:val="24"/>
          <w:szCs w:val="24"/>
        </w:rPr>
        <w:t>The conduct o</w:t>
      </w:r>
      <w:r w:rsidR="00C42069">
        <w:rPr>
          <w:rFonts w:ascii="Arial" w:hAnsi="Arial" w:cs="Arial"/>
          <w:sz w:val="24"/>
          <w:szCs w:val="24"/>
        </w:rPr>
        <w:t>f</w:t>
      </w:r>
      <w:r w:rsidR="00F743B8">
        <w:rPr>
          <w:rFonts w:ascii="Arial" w:hAnsi="Arial" w:cs="Arial"/>
          <w:sz w:val="24"/>
          <w:szCs w:val="24"/>
        </w:rPr>
        <w:t xml:space="preserve"> the respondents speak</w:t>
      </w:r>
      <w:r w:rsidR="00C42069">
        <w:rPr>
          <w:rFonts w:ascii="Arial" w:hAnsi="Arial" w:cs="Arial"/>
          <w:sz w:val="24"/>
          <w:szCs w:val="24"/>
        </w:rPr>
        <w:t>s</w:t>
      </w:r>
      <w:r w:rsidR="00F743B8">
        <w:rPr>
          <w:rFonts w:ascii="Arial" w:hAnsi="Arial" w:cs="Arial"/>
          <w:sz w:val="24"/>
          <w:szCs w:val="24"/>
        </w:rPr>
        <w:t xml:space="preserve"> loudly against </w:t>
      </w:r>
      <w:r w:rsidR="009416C1">
        <w:rPr>
          <w:rFonts w:ascii="Arial" w:hAnsi="Arial" w:cs="Arial"/>
          <w:sz w:val="24"/>
          <w:szCs w:val="24"/>
        </w:rPr>
        <w:t xml:space="preserve">the </w:t>
      </w:r>
      <w:r w:rsidR="00F743B8">
        <w:rPr>
          <w:rFonts w:ascii="Arial" w:hAnsi="Arial" w:cs="Arial"/>
          <w:sz w:val="24"/>
          <w:szCs w:val="24"/>
        </w:rPr>
        <w:t xml:space="preserve">case it attempts to make </w:t>
      </w:r>
      <w:r w:rsidR="005308D5">
        <w:rPr>
          <w:rFonts w:ascii="Arial" w:hAnsi="Arial" w:cs="Arial"/>
          <w:sz w:val="24"/>
          <w:szCs w:val="24"/>
        </w:rPr>
        <w:t>during argument</w:t>
      </w:r>
      <w:r w:rsidR="009416C1">
        <w:rPr>
          <w:rFonts w:ascii="Arial" w:hAnsi="Arial" w:cs="Arial"/>
          <w:sz w:val="24"/>
          <w:szCs w:val="24"/>
        </w:rPr>
        <w:t>,</w:t>
      </w:r>
      <w:r w:rsidR="00F743B8">
        <w:rPr>
          <w:rFonts w:ascii="Arial" w:hAnsi="Arial" w:cs="Arial"/>
          <w:sz w:val="24"/>
          <w:szCs w:val="24"/>
        </w:rPr>
        <w:t xml:space="preserve"> </w:t>
      </w:r>
      <w:r w:rsidR="009416C1">
        <w:rPr>
          <w:rFonts w:ascii="Arial" w:hAnsi="Arial" w:cs="Arial"/>
          <w:sz w:val="24"/>
          <w:szCs w:val="24"/>
        </w:rPr>
        <w:t>a</w:t>
      </w:r>
      <w:r w:rsidR="00F743B8">
        <w:rPr>
          <w:rFonts w:ascii="Arial" w:hAnsi="Arial" w:cs="Arial"/>
          <w:sz w:val="24"/>
          <w:szCs w:val="24"/>
        </w:rPr>
        <w:t>s Mr Zhai, on 23 January 2017, cause</w:t>
      </w:r>
      <w:r w:rsidR="009416C1">
        <w:rPr>
          <w:rFonts w:ascii="Arial" w:hAnsi="Arial" w:cs="Arial"/>
          <w:sz w:val="24"/>
          <w:szCs w:val="24"/>
        </w:rPr>
        <w:t>d</w:t>
      </w:r>
      <w:r w:rsidR="00F743B8">
        <w:rPr>
          <w:rFonts w:ascii="Arial" w:hAnsi="Arial" w:cs="Arial"/>
          <w:sz w:val="24"/>
          <w:szCs w:val="24"/>
        </w:rPr>
        <w:t xml:space="preserve"> an application to be made to the registrar of trade</w:t>
      </w:r>
      <w:r w:rsidR="00375925">
        <w:rPr>
          <w:rFonts w:ascii="Arial" w:hAnsi="Arial" w:cs="Arial"/>
          <w:sz w:val="24"/>
          <w:szCs w:val="24"/>
        </w:rPr>
        <w:t xml:space="preserve"> </w:t>
      </w:r>
      <w:r w:rsidR="00F743B8">
        <w:rPr>
          <w:rFonts w:ascii="Arial" w:hAnsi="Arial" w:cs="Arial"/>
          <w:sz w:val="24"/>
          <w:szCs w:val="24"/>
        </w:rPr>
        <w:t>marks for the registration of the trade</w:t>
      </w:r>
      <w:r w:rsidR="00375925">
        <w:rPr>
          <w:rFonts w:ascii="Arial" w:hAnsi="Arial" w:cs="Arial"/>
          <w:sz w:val="24"/>
          <w:szCs w:val="24"/>
        </w:rPr>
        <w:t xml:space="preserve"> </w:t>
      </w:r>
      <w:r w:rsidR="00F743B8">
        <w:rPr>
          <w:rFonts w:ascii="Arial" w:hAnsi="Arial" w:cs="Arial"/>
          <w:sz w:val="24"/>
          <w:szCs w:val="24"/>
        </w:rPr>
        <w:t xml:space="preserve">mark </w:t>
      </w:r>
      <w:r w:rsidR="00924888">
        <w:rPr>
          <w:rFonts w:ascii="Arial" w:hAnsi="Arial" w:cs="Arial"/>
          <w:sz w:val="24"/>
          <w:szCs w:val="24"/>
        </w:rPr>
        <w:t>BOUWA in the name of the third respondent. If indeed the third respondent had become the common law owner of the trade</w:t>
      </w:r>
      <w:r w:rsidR="00375925">
        <w:rPr>
          <w:rFonts w:ascii="Arial" w:hAnsi="Arial" w:cs="Arial"/>
          <w:sz w:val="24"/>
          <w:szCs w:val="24"/>
        </w:rPr>
        <w:t xml:space="preserve"> </w:t>
      </w:r>
      <w:r w:rsidR="00924888">
        <w:rPr>
          <w:rFonts w:ascii="Arial" w:hAnsi="Arial" w:cs="Arial"/>
          <w:sz w:val="24"/>
          <w:szCs w:val="24"/>
        </w:rPr>
        <w:t xml:space="preserve">mark as alleged, such application would have been nonsensical. </w:t>
      </w:r>
    </w:p>
    <w:p w14:paraId="1832A832" w14:textId="55654412" w:rsidR="00687E53" w:rsidRDefault="00687E53" w:rsidP="00D923AC">
      <w:pPr>
        <w:spacing w:before="240" w:line="36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claim for expungement suffers from certain defects. Firstly, I have found that the first applicant was the creator of the name BOUWA and caused </w:t>
      </w:r>
      <w:r w:rsidR="000A4D04">
        <w:rPr>
          <w:rFonts w:ascii="Arial" w:hAnsi="Arial" w:cs="Arial"/>
          <w:sz w:val="24"/>
          <w:szCs w:val="24"/>
        </w:rPr>
        <w:t xml:space="preserve">an </w:t>
      </w:r>
      <w:r>
        <w:rPr>
          <w:rFonts w:ascii="Arial" w:hAnsi="Arial" w:cs="Arial"/>
          <w:sz w:val="24"/>
          <w:szCs w:val="24"/>
        </w:rPr>
        <w:t>application to be made to the registrar of trade</w:t>
      </w:r>
      <w:r w:rsidR="00375925">
        <w:rPr>
          <w:rFonts w:ascii="Arial" w:hAnsi="Arial" w:cs="Arial"/>
          <w:sz w:val="24"/>
          <w:szCs w:val="24"/>
        </w:rPr>
        <w:t xml:space="preserve"> </w:t>
      </w:r>
      <w:r>
        <w:rPr>
          <w:rFonts w:ascii="Arial" w:hAnsi="Arial" w:cs="Arial"/>
          <w:sz w:val="24"/>
          <w:szCs w:val="24"/>
        </w:rPr>
        <w:t xml:space="preserve">marks for the registration of the name </w:t>
      </w:r>
      <w:r w:rsidR="000A4D04">
        <w:rPr>
          <w:rFonts w:ascii="Arial" w:hAnsi="Arial" w:cs="Arial"/>
          <w:sz w:val="24"/>
          <w:szCs w:val="24"/>
        </w:rPr>
        <w:t xml:space="preserve">and </w:t>
      </w:r>
      <w:r>
        <w:rPr>
          <w:rFonts w:ascii="Arial" w:hAnsi="Arial" w:cs="Arial"/>
          <w:sz w:val="24"/>
          <w:szCs w:val="24"/>
        </w:rPr>
        <w:t xml:space="preserve">that he is indeed the proprietor of the mark. </w:t>
      </w:r>
      <w:r w:rsidR="00120F04">
        <w:rPr>
          <w:rFonts w:ascii="Arial" w:hAnsi="Arial" w:cs="Arial"/>
          <w:sz w:val="24"/>
          <w:szCs w:val="24"/>
        </w:rPr>
        <w:t xml:space="preserve">The first applicant elected to brand his compressors as BOUWA and instructed Mr Zhai to do so on his behalf for the sale of products in South Africa. The first applicant commenced using the name in 2005, </w:t>
      </w:r>
      <w:r w:rsidR="000A4D04">
        <w:rPr>
          <w:rFonts w:ascii="Arial" w:hAnsi="Arial" w:cs="Arial"/>
          <w:sz w:val="24"/>
          <w:szCs w:val="24"/>
        </w:rPr>
        <w:t xml:space="preserve">well </w:t>
      </w:r>
      <w:r w:rsidR="00120F04">
        <w:rPr>
          <w:rFonts w:ascii="Arial" w:hAnsi="Arial" w:cs="Arial"/>
          <w:sz w:val="24"/>
          <w:szCs w:val="24"/>
        </w:rPr>
        <w:t xml:space="preserve">before he met Mr Zhai. There are no facts that would controvert the facts in support of the first applicant’s conduct </w:t>
      </w:r>
      <w:r w:rsidR="000A4D04">
        <w:rPr>
          <w:rFonts w:ascii="Arial" w:hAnsi="Arial" w:cs="Arial"/>
          <w:sz w:val="24"/>
          <w:szCs w:val="24"/>
        </w:rPr>
        <w:t xml:space="preserve">for </w:t>
      </w:r>
      <w:r w:rsidR="00120F04">
        <w:rPr>
          <w:rFonts w:ascii="Arial" w:hAnsi="Arial" w:cs="Arial"/>
          <w:sz w:val="24"/>
          <w:szCs w:val="24"/>
        </w:rPr>
        <w:t>his application and registration of the mark, least of all facts that show that he did not have a bona fide claim to the proprietorship of the mark. It follows that there a</w:t>
      </w:r>
      <w:r w:rsidR="000A4D04">
        <w:rPr>
          <w:rFonts w:ascii="Arial" w:hAnsi="Arial" w:cs="Arial"/>
          <w:sz w:val="24"/>
          <w:szCs w:val="24"/>
        </w:rPr>
        <w:t>re</w:t>
      </w:r>
      <w:r w:rsidR="00120F04">
        <w:rPr>
          <w:rFonts w:ascii="Arial" w:hAnsi="Arial" w:cs="Arial"/>
          <w:sz w:val="24"/>
          <w:szCs w:val="24"/>
        </w:rPr>
        <w:t xml:space="preserve"> no facts that support that the first applicant was mala fides when making application to register the mark. Once this is so, and the first applicant is the registered proprietor, the reliance on section 10(13) must fail, as the use of the </w:t>
      </w:r>
      <w:r w:rsidR="00120F04">
        <w:rPr>
          <w:rFonts w:ascii="Arial" w:hAnsi="Arial" w:cs="Arial"/>
          <w:sz w:val="24"/>
          <w:szCs w:val="24"/>
        </w:rPr>
        <w:lastRenderedPageBreak/>
        <w:t xml:space="preserve">name BOUWA by the respondent after the licence was revoked, results in it being the party unlawfully utilising the mark. </w:t>
      </w:r>
    </w:p>
    <w:p w14:paraId="76BB5DB1" w14:textId="441257D3" w:rsidR="009043DF" w:rsidRDefault="009043DF" w:rsidP="00D923AC">
      <w:pPr>
        <w:spacing w:before="240" w:line="360" w:lineRule="auto"/>
        <w:ind w:left="709" w:hanging="709"/>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submission that the first applicant, the sole director of the second applicant, was not authorised to institute legal proceedings was not persisted with and needs no further attention. </w:t>
      </w:r>
    </w:p>
    <w:p w14:paraId="20FB0ACD" w14:textId="23A36B0F" w:rsidR="002021F7" w:rsidRDefault="002021F7" w:rsidP="00D923AC">
      <w:pPr>
        <w:spacing w:before="240" w:line="360" w:lineRule="auto"/>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t>In terms of section 52(1) of the Trade</w:t>
      </w:r>
      <w:r w:rsidR="00375925">
        <w:rPr>
          <w:rFonts w:ascii="Arial" w:hAnsi="Arial" w:cs="Arial"/>
          <w:sz w:val="24"/>
          <w:szCs w:val="24"/>
        </w:rPr>
        <w:t xml:space="preserve"> M</w:t>
      </w:r>
      <w:r>
        <w:rPr>
          <w:rFonts w:ascii="Arial" w:hAnsi="Arial" w:cs="Arial"/>
          <w:sz w:val="24"/>
          <w:szCs w:val="24"/>
        </w:rPr>
        <w:t>arks Act, in any proceedings where the validity of the registration of a trade</w:t>
      </w:r>
      <w:r w:rsidR="00375925">
        <w:rPr>
          <w:rFonts w:ascii="Arial" w:hAnsi="Arial" w:cs="Arial"/>
          <w:sz w:val="24"/>
          <w:szCs w:val="24"/>
        </w:rPr>
        <w:t xml:space="preserve"> </w:t>
      </w:r>
      <w:r>
        <w:rPr>
          <w:rFonts w:ascii="Arial" w:hAnsi="Arial" w:cs="Arial"/>
          <w:sz w:val="24"/>
          <w:szCs w:val="24"/>
        </w:rPr>
        <w:t xml:space="preserve">mark is in issue, a court which finds that the registration is valid and may certify it to that effect. If the validity of the original registration is attacked, and the attack is unsuccessful, the losing party must, unless the court otherwise directs, pay the other party his or her full costs, charges of expenses as between agent or attorney and client so far as that registration is concerned. No submission </w:t>
      </w:r>
      <w:r w:rsidR="00E51245">
        <w:rPr>
          <w:rFonts w:ascii="Arial" w:hAnsi="Arial" w:cs="Arial"/>
          <w:sz w:val="24"/>
          <w:szCs w:val="24"/>
        </w:rPr>
        <w:t>w</w:t>
      </w:r>
      <w:r w:rsidR="001E201C">
        <w:rPr>
          <w:rFonts w:ascii="Arial" w:hAnsi="Arial" w:cs="Arial"/>
          <w:sz w:val="24"/>
          <w:szCs w:val="24"/>
        </w:rPr>
        <w:t>as</w:t>
      </w:r>
      <w:r>
        <w:rPr>
          <w:rFonts w:ascii="Arial" w:hAnsi="Arial" w:cs="Arial"/>
          <w:sz w:val="24"/>
          <w:szCs w:val="24"/>
        </w:rPr>
        <w:t xml:space="preserve"> offered why the full import of the section should not be applied. </w:t>
      </w:r>
    </w:p>
    <w:p w14:paraId="7A39F49F" w14:textId="63906242" w:rsidR="009043DF" w:rsidRDefault="009043DF" w:rsidP="00D923AC">
      <w:pPr>
        <w:spacing w:before="240" w:line="360" w:lineRule="auto"/>
        <w:ind w:left="709" w:hanging="709"/>
        <w:jc w:val="both"/>
        <w:rPr>
          <w:rFonts w:ascii="Arial" w:hAnsi="Arial" w:cs="Arial"/>
          <w:sz w:val="24"/>
          <w:szCs w:val="24"/>
        </w:rPr>
      </w:pPr>
      <w:r>
        <w:rPr>
          <w:rFonts w:ascii="Arial" w:hAnsi="Arial" w:cs="Arial"/>
          <w:sz w:val="24"/>
          <w:szCs w:val="24"/>
        </w:rPr>
        <w:t>[1</w:t>
      </w:r>
      <w:r w:rsidR="00474CC5">
        <w:rPr>
          <w:rFonts w:ascii="Arial" w:hAnsi="Arial" w:cs="Arial"/>
          <w:sz w:val="24"/>
          <w:szCs w:val="24"/>
        </w:rPr>
        <w:t>7</w:t>
      </w:r>
      <w:r>
        <w:rPr>
          <w:rFonts w:ascii="Arial" w:hAnsi="Arial" w:cs="Arial"/>
          <w:sz w:val="24"/>
          <w:szCs w:val="24"/>
        </w:rPr>
        <w:t>]</w:t>
      </w:r>
      <w:r>
        <w:rPr>
          <w:rFonts w:ascii="Arial" w:hAnsi="Arial" w:cs="Arial"/>
          <w:sz w:val="24"/>
          <w:szCs w:val="24"/>
        </w:rPr>
        <w:tab/>
        <w:t>Having come to this conclusion, the following order is issued:</w:t>
      </w:r>
    </w:p>
    <w:p w14:paraId="4FE0989C" w14:textId="1553A4F6" w:rsidR="009043DF" w:rsidRDefault="002021F7" w:rsidP="00B24641">
      <w:pPr>
        <w:spacing w:before="240" w:line="360" w:lineRule="auto"/>
        <w:ind w:left="1134" w:hanging="425"/>
        <w:jc w:val="both"/>
        <w:rPr>
          <w:rFonts w:ascii="Arial" w:hAnsi="Arial" w:cs="Arial"/>
          <w:sz w:val="24"/>
          <w:szCs w:val="24"/>
        </w:rPr>
      </w:pPr>
      <w:r>
        <w:rPr>
          <w:rFonts w:ascii="Arial" w:hAnsi="Arial" w:cs="Arial"/>
          <w:sz w:val="24"/>
          <w:szCs w:val="24"/>
        </w:rPr>
        <w:t>1.</w:t>
      </w:r>
      <w:r w:rsidR="00B24641">
        <w:rPr>
          <w:rFonts w:ascii="Arial" w:hAnsi="Arial" w:cs="Arial"/>
          <w:sz w:val="24"/>
          <w:szCs w:val="24"/>
        </w:rPr>
        <w:t xml:space="preserve">  </w:t>
      </w:r>
      <w:r w:rsidR="000A4D04">
        <w:rPr>
          <w:rFonts w:ascii="Arial" w:hAnsi="Arial" w:cs="Arial"/>
          <w:sz w:val="24"/>
          <w:szCs w:val="24"/>
        </w:rPr>
        <w:t xml:space="preserve"> I</w:t>
      </w:r>
      <w:r>
        <w:rPr>
          <w:rFonts w:ascii="Arial" w:hAnsi="Arial" w:cs="Arial"/>
          <w:sz w:val="24"/>
          <w:szCs w:val="24"/>
        </w:rPr>
        <w:t>n terms of section 52 of the Trade</w:t>
      </w:r>
      <w:r w:rsidR="00375925">
        <w:rPr>
          <w:rFonts w:ascii="Arial" w:hAnsi="Arial" w:cs="Arial"/>
          <w:sz w:val="24"/>
          <w:szCs w:val="24"/>
        </w:rPr>
        <w:t xml:space="preserve"> M</w:t>
      </w:r>
      <w:r>
        <w:rPr>
          <w:rFonts w:ascii="Arial" w:hAnsi="Arial" w:cs="Arial"/>
          <w:sz w:val="24"/>
          <w:szCs w:val="24"/>
        </w:rPr>
        <w:t>arks Act the validity of registration of the trade</w:t>
      </w:r>
      <w:r w:rsidR="00375925">
        <w:rPr>
          <w:rFonts w:ascii="Arial" w:hAnsi="Arial" w:cs="Arial"/>
          <w:sz w:val="24"/>
          <w:szCs w:val="24"/>
        </w:rPr>
        <w:t xml:space="preserve"> </w:t>
      </w:r>
      <w:r>
        <w:rPr>
          <w:rFonts w:ascii="Arial" w:hAnsi="Arial" w:cs="Arial"/>
          <w:sz w:val="24"/>
          <w:szCs w:val="24"/>
        </w:rPr>
        <w:t>mark BOUWA, as set out in the certificates of registration 2017/03273 and 2017/03281</w:t>
      </w:r>
      <w:r w:rsidR="00B24641">
        <w:rPr>
          <w:rFonts w:ascii="Arial" w:hAnsi="Arial" w:cs="Arial"/>
          <w:sz w:val="24"/>
          <w:szCs w:val="24"/>
        </w:rPr>
        <w:t>, issued by the Registrar of Trade</w:t>
      </w:r>
      <w:r w:rsidR="00375925">
        <w:rPr>
          <w:rFonts w:ascii="Arial" w:hAnsi="Arial" w:cs="Arial"/>
          <w:sz w:val="24"/>
          <w:szCs w:val="24"/>
        </w:rPr>
        <w:t xml:space="preserve"> M</w:t>
      </w:r>
      <w:r w:rsidR="00B24641">
        <w:rPr>
          <w:rFonts w:ascii="Arial" w:hAnsi="Arial" w:cs="Arial"/>
          <w:sz w:val="24"/>
          <w:szCs w:val="24"/>
        </w:rPr>
        <w:t>arks on 28 October 201</w:t>
      </w:r>
      <w:r w:rsidR="000A4D04">
        <w:rPr>
          <w:rFonts w:ascii="Arial" w:hAnsi="Arial" w:cs="Arial"/>
          <w:sz w:val="24"/>
          <w:szCs w:val="24"/>
        </w:rPr>
        <w:t>9, is certified.</w:t>
      </w:r>
    </w:p>
    <w:p w14:paraId="53647565" w14:textId="1DF8574D" w:rsidR="00B24641" w:rsidRDefault="00B24641" w:rsidP="00B24641">
      <w:pPr>
        <w:spacing w:before="240" w:line="360" w:lineRule="auto"/>
        <w:ind w:left="1134" w:hanging="425"/>
        <w:jc w:val="both"/>
        <w:rPr>
          <w:rFonts w:ascii="Arial" w:hAnsi="Arial" w:cs="Arial"/>
          <w:sz w:val="24"/>
          <w:szCs w:val="24"/>
        </w:rPr>
      </w:pPr>
      <w:r>
        <w:rPr>
          <w:rFonts w:ascii="Arial" w:hAnsi="Arial" w:cs="Arial"/>
          <w:sz w:val="24"/>
          <w:szCs w:val="24"/>
        </w:rPr>
        <w:t xml:space="preserve">2. </w:t>
      </w:r>
      <w:r w:rsidR="000A4D04">
        <w:rPr>
          <w:rFonts w:ascii="Arial" w:hAnsi="Arial" w:cs="Arial"/>
          <w:sz w:val="24"/>
          <w:szCs w:val="24"/>
        </w:rPr>
        <w:t xml:space="preserve"> </w:t>
      </w:r>
      <w:r>
        <w:rPr>
          <w:rFonts w:ascii="Arial" w:hAnsi="Arial" w:cs="Arial"/>
          <w:sz w:val="24"/>
          <w:szCs w:val="24"/>
        </w:rPr>
        <w:t>The respondents are interdicted and restrained from</w:t>
      </w:r>
      <w:r w:rsidR="00FE2DF0">
        <w:rPr>
          <w:rFonts w:ascii="Arial" w:hAnsi="Arial" w:cs="Arial"/>
          <w:sz w:val="24"/>
          <w:szCs w:val="24"/>
        </w:rPr>
        <w:t xml:space="preserve"> </w:t>
      </w:r>
      <w:r>
        <w:rPr>
          <w:rFonts w:ascii="Arial" w:hAnsi="Arial" w:cs="Arial"/>
          <w:sz w:val="24"/>
          <w:szCs w:val="24"/>
        </w:rPr>
        <w:t>infringing the first applicant’s rights in the trade</w:t>
      </w:r>
      <w:r w:rsidR="00375925">
        <w:rPr>
          <w:rFonts w:ascii="Arial" w:hAnsi="Arial" w:cs="Arial"/>
          <w:sz w:val="24"/>
          <w:szCs w:val="24"/>
        </w:rPr>
        <w:t xml:space="preserve"> </w:t>
      </w:r>
      <w:r>
        <w:rPr>
          <w:rFonts w:ascii="Arial" w:hAnsi="Arial" w:cs="Arial"/>
          <w:sz w:val="24"/>
          <w:szCs w:val="24"/>
        </w:rPr>
        <w:t>mark numbers 2017/03273 and 2017/03281 for the BOUWA in class 7 and in class 11, in terms of the provisions of section 34(1)(a), (b), and (c) of the Trade</w:t>
      </w:r>
      <w:r w:rsidR="00375925">
        <w:rPr>
          <w:rFonts w:ascii="Arial" w:hAnsi="Arial" w:cs="Arial"/>
          <w:sz w:val="24"/>
          <w:szCs w:val="24"/>
        </w:rPr>
        <w:t xml:space="preserve"> M</w:t>
      </w:r>
      <w:r>
        <w:rPr>
          <w:rFonts w:ascii="Arial" w:hAnsi="Arial" w:cs="Arial"/>
          <w:sz w:val="24"/>
          <w:szCs w:val="24"/>
        </w:rPr>
        <w:t>arks Act.</w:t>
      </w:r>
    </w:p>
    <w:p w14:paraId="53092E08" w14:textId="3B7A7603" w:rsidR="00B24641" w:rsidRDefault="00B24641" w:rsidP="00B24641">
      <w:pPr>
        <w:spacing w:before="240" w:line="360" w:lineRule="auto"/>
        <w:ind w:left="1134" w:hanging="425"/>
        <w:jc w:val="both"/>
        <w:rPr>
          <w:rFonts w:ascii="Arial" w:hAnsi="Arial" w:cs="Arial"/>
          <w:sz w:val="24"/>
          <w:szCs w:val="24"/>
        </w:rPr>
      </w:pPr>
      <w:r>
        <w:rPr>
          <w:rFonts w:ascii="Arial" w:hAnsi="Arial" w:cs="Arial"/>
          <w:sz w:val="24"/>
          <w:szCs w:val="24"/>
        </w:rPr>
        <w:t>3.</w:t>
      </w:r>
      <w:r>
        <w:rPr>
          <w:rFonts w:ascii="Arial" w:hAnsi="Arial" w:cs="Arial"/>
          <w:sz w:val="24"/>
          <w:szCs w:val="24"/>
        </w:rPr>
        <w:tab/>
        <w:t>The first respondent and second respondents are interdicted, restrained and prohibited from:</w:t>
      </w:r>
    </w:p>
    <w:p w14:paraId="0EEDB9FF" w14:textId="352764D4" w:rsidR="00B24641" w:rsidRDefault="00B24641" w:rsidP="00B24641">
      <w:pPr>
        <w:spacing w:before="240" w:line="360" w:lineRule="auto"/>
        <w:ind w:left="1134" w:hanging="425"/>
        <w:jc w:val="both"/>
        <w:rPr>
          <w:rFonts w:ascii="Arial" w:hAnsi="Arial" w:cs="Arial"/>
          <w:sz w:val="24"/>
          <w:szCs w:val="24"/>
        </w:rPr>
      </w:pPr>
      <w:r>
        <w:rPr>
          <w:rFonts w:ascii="Arial" w:hAnsi="Arial" w:cs="Arial"/>
          <w:sz w:val="24"/>
          <w:szCs w:val="24"/>
        </w:rPr>
        <w:tab/>
        <w:t xml:space="preserve">3.1.   </w:t>
      </w:r>
      <w:r>
        <w:rPr>
          <w:rFonts w:ascii="Arial" w:hAnsi="Arial" w:cs="Arial"/>
          <w:sz w:val="24"/>
          <w:szCs w:val="24"/>
        </w:rPr>
        <w:tab/>
        <w:t>branding their good</w:t>
      </w:r>
      <w:r w:rsidR="000A4D04">
        <w:rPr>
          <w:rFonts w:ascii="Arial" w:hAnsi="Arial" w:cs="Arial"/>
          <w:sz w:val="24"/>
          <w:szCs w:val="24"/>
        </w:rPr>
        <w:t>s</w:t>
      </w:r>
      <w:r>
        <w:rPr>
          <w:rFonts w:ascii="Arial" w:hAnsi="Arial" w:cs="Arial"/>
          <w:sz w:val="24"/>
          <w:szCs w:val="24"/>
        </w:rPr>
        <w:t xml:space="preserve"> as BOUWA;</w:t>
      </w:r>
    </w:p>
    <w:p w14:paraId="4D5C7E93" w14:textId="1523EB7D" w:rsidR="00B24641" w:rsidRDefault="00B24641" w:rsidP="00B24641">
      <w:pPr>
        <w:spacing w:before="240" w:line="360" w:lineRule="auto"/>
        <w:ind w:left="1134" w:hanging="425"/>
        <w:jc w:val="both"/>
        <w:rPr>
          <w:rFonts w:ascii="Arial" w:hAnsi="Arial" w:cs="Arial"/>
          <w:sz w:val="24"/>
          <w:szCs w:val="24"/>
        </w:rPr>
      </w:pPr>
      <w:r>
        <w:rPr>
          <w:rFonts w:ascii="Arial" w:hAnsi="Arial" w:cs="Arial"/>
          <w:sz w:val="24"/>
          <w:szCs w:val="24"/>
        </w:rPr>
        <w:tab/>
        <w:t>3.2.</w:t>
      </w:r>
      <w:r>
        <w:rPr>
          <w:rFonts w:ascii="Arial" w:hAnsi="Arial" w:cs="Arial"/>
          <w:sz w:val="24"/>
          <w:szCs w:val="24"/>
        </w:rPr>
        <w:tab/>
        <w:t>passing off their goods as BOUWA;</w:t>
      </w:r>
    </w:p>
    <w:p w14:paraId="0F25BA47" w14:textId="6E03DDE0" w:rsidR="00B24641" w:rsidRDefault="00B24641" w:rsidP="00B24641">
      <w:pPr>
        <w:spacing w:before="240" w:line="360" w:lineRule="auto"/>
        <w:ind w:left="1134" w:hanging="425"/>
        <w:jc w:val="both"/>
        <w:rPr>
          <w:rFonts w:ascii="Arial" w:hAnsi="Arial" w:cs="Arial"/>
          <w:sz w:val="24"/>
          <w:szCs w:val="24"/>
        </w:rPr>
      </w:pPr>
      <w:r>
        <w:rPr>
          <w:rFonts w:ascii="Arial" w:hAnsi="Arial" w:cs="Arial"/>
          <w:sz w:val="24"/>
          <w:szCs w:val="24"/>
        </w:rPr>
        <w:tab/>
        <w:t xml:space="preserve">3.3.   </w:t>
      </w:r>
      <w:r>
        <w:rPr>
          <w:rFonts w:ascii="Arial" w:hAnsi="Arial" w:cs="Arial"/>
          <w:sz w:val="24"/>
          <w:szCs w:val="24"/>
        </w:rPr>
        <w:tab/>
        <w:t>using the trade</w:t>
      </w:r>
      <w:r w:rsidR="00375925">
        <w:rPr>
          <w:rFonts w:ascii="Arial" w:hAnsi="Arial" w:cs="Arial"/>
          <w:sz w:val="24"/>
          <w:szCs w:val="24"/>
        </w:rPr>
        <w:t xml:space="preserve"> </w:t>
      </w:r>
      <w:r>
        <w:rPr>
          <w:rFonts w:ascii="Arial" w:hAnsi="Arial" w:cs="Arial"/>
          <w:sz w:val="24"/>
          <w:szCs w:val="24"/>
        </w:rPr>
        <w:t>mark BOUWA on any communication from them;</w:t>
      </w:r>
    </w:p>
    <w:p w14:paraId="318A5D18" w14:textId="02AD5A5F" w:rsidR="00B24641" w:rsidRDefault="00B24641" w:rsidP="00B24641">
      <w:pPr>
        <w:spacing w:before="240" w:line="360" w:lineRule="auto"/>
        <w:ind w:left="2127" w:hanging="1134"/>
        <w:jc w:val="both"/>
        <w:rPr>
          <w:rFonts w:ascii="Arial" w:hAnsi="Arial" w:cs="Arial"/>
          <w:sz w:val="24"/>
          <w:szCs w:val="24"/>
        </w:rPr>
      </w:pPr>
      <w:r>
        <w:rPr>
          <w:rFonts w:ascii="Arial" w:hAnsi="Arial" w:cs="Arial"/>
          <w:sz w:val="24"/>
          <w:szCs w:val="24"/>
        </w:rPr>
        <w:lastRenderedPageBreak/>
        <w:t xml:space="preserve">  3.4.   </w:t>
      </w:r>
      <w:r>
        <w:rPr>
          <w:rFonts w:ascii="Arial" w:hAnsi="Arial" w:cs="Arial"/>
          <w:sz w:val="24"/>
          <w:szCs w:val="24"/>
        </w:rPr>
        <w:tab/>
        <w:t xml:space="preserve">representing that they are BOUWA or own BOUWA or are associated with BOUWA; </w:t>
      </w:r>
    </w:p>
    <w:p w14:paraId="1DC46878" w14:textId="70C6D6D2" w:rsidR="00B24641" w:rsidRDefault="0065115F" w:rsidP="00B24641">
      <w:pPr>
        <w:spacing w:before="240" w:line="360" w:lineRule="auto"/>
        <w:ind w:left="2127" w:hanging="1134"/>
        <w:jc w:val="both"/>
        <w:rPr>
          <w:rFonts w:ascii="Arial" w:hAnsi="Arial" w:cs="Arial"/>
          <w:sz w:val="24"/>
          <w:szCs w:val="24"/>
        </w:rPr>
      </w:pPr>
      <w:r>
        <w:rPr>
          <w:rFonts w:ascii="Arial" w:hAnsi="Arial" w:cs="Arial"/>
          <w:sz w:val="24"/>
          <w:szCs w:val="24"/>
        </w:rPr>
        <w:t xml:space="preserve">  3.5. </w:t>
      </w:r>
      <w:r>
        <w:rPr>
          <w:rFonts w:ascii="Arial" w:hAnsi="Arial" w:cs="Arial"/>
          <w:sz w:val="24"/>
          <w:szCs w:val="24"/>
        </w:rPr>
        <w:tab/>
        <w:t xml:space="preserve">representing that they manufacture BOUWA products; and </w:t>
      </w:r>
    </w:p>
    <w:p w14:paraId="7BAD6B4F" w14:textId="36A670BF" w:rsidR="0065115F" w:rsidRDefault="0065115F" w:rsidP="00B24641">
      <w:pPr>
        <w:spacing w:before="240" w:line="360" w:lineRule="auto"/>
        <w:ind w:left="2127" w:hanging="1134"/>
        <w:jc w:val="both"/>
        <w:rPr>
          <w:rFonts w:ascii="Arial" w:hAnsi="Arial" w:cs="Arial"/>
          <w:sz w:val="24"/>
          <w:szCs w:val="24"/>
        </w:rPr>
      </w:pPr>
      <w:r>
        <w:rPr>
          <w:rFonts w:ascii="Arial" w:hAnsi="Arial" w:cs="Arial"/>
          <w:sz w:val="24"/>
          <w:szCs w:val="24"/>
        </w:rPr>
        <w:t xml:space="preserve">  3.6.  </w:t>
      </w:r>
      <w:r>
        <w:rPr>
          <w:rFonts w:ascii="Arial" w:hAnsi="Arial" w:cs="Arial"/>
          <w:sz w:val="24"/>
          <w:szCs w:val="24"/>
        </w:rPr>
        <w:tab/>
        <w:t>representing they may appoint authorised distributors of BOUWA products</w:t>
      </w:r>
      <w:r w:rsidR="000A4D04">
        <w:rPr>
          <w:rFonts w:ascii="Arial" w:hAnsi="Arial" w:cs="Arial"/>
          <w:sz w:val="24"/>
          <w:szCs w:val="24"/>
        </w:rPr>
        <w:t>.</w:t>
      </w:r>
    </w:p>
    <w:p w14:paraId="0764CF3A" w14:textId="219464AD" w:rsidR="0065115F" w:rsidRDefault="0065115F" w:rsidP="0065115F">
      <w:pPr>
        <w:spacing w:before="240" w:line="360" w:lineRule="auto"/>
        <w:ind w:left="1134" w:hanging="425"/>
        <w:jc w:val="both"/>
        <w:rPr>
          <w:rFonts w:ascii="Arial" w:hAnsi="Arial" w:cs="Arial"/>
          <w:sz w:val="24"/>
          <w:szCs w:val="24"/>
        </w:rPr>
      </w:pPr>
      <w:r>
        <w:rPr>
          <w:rFonts w:ascii="Arial" w:hAnsi="Arial" w:cs="Arial"/>
          <w:sz w:val="24"/>
          <w:szCs w:val="24"/>
        </w:rPr>
        <w:t>4.</w:t>
      </w:r>
      <w:r>
        <w:rPr>
          <w:rFonts w:ascii="Arial" w:hAnsi="Arial" w:cs="Arial"/>
          <w:sz w:val="24"/>
          <w:szCs w:val="24"/>
        </w:rPr>
        <w:tab/>
        <w:t>The first respondent is ordered to remove the mark BOUWA from the top of its logo.</w:t>
      </w:r>
    </w:p>
    <w:p w14:paraId="2DBED7B1" w14:textId="70EA72A9" w:rsidR="0065115F" w:rsidRDefault="0065115F" w:rsidP="0065115F">
      <w:pPr>
        <w:spacing w:before="240" w:line="360" w:lineRule="auto"/>
        <w:ind w:left="1134" w:hanging="425"/>
        <w:jc w:val="both"/>
        <w:rPr>
          <w:rFonts w:ascii="Arial" w:hAnsi="Arial" w:cs="Arial"/>
          <w:sz w:val="24"/>
          <w:szCs w:val="24"/>
        </w:rPr>
      </w:pPr>
      <w:r>
        <w:rPr>
          <w:rFonts w:ascii="Arial" w:hAnsi="Arial" w:cs="Arial"/>
          <w:sz w:val="24"/>
          <w:szCs w:val="24"/>
        </w:rPr>
        <w:t>5.</w:t>
      </w:r>
      <w:r>
        <w:rPr>
          <w:rFonts w:ascii="Arial" w:hAnsi="Arial" w:cs="Arial"/>
          <w:sz w:val="24"/>
          <w:szCs w:val="24"/>
        </w:rPr>
        <w:tab/>
        <w:t>The first respondent is ordered to remove the mark BOUWA from all of its signage.</w:t>
      </w:r>
    </w:p>
    <w:p w14:paraId="74D05D21" w14:textId="6D9C15D1" w:rsidR="0065115F" w:rsidRDefault="0065115F" w:rsidP="0065115F">
      <w:pPr>
        <w:spacing w:before="240" w:line="360" w:lineRule="auto"/>
        <w:ind w:left="1134" w:hanging="425"/>
        <w:jc w:val="both"/>
        <w:rPr>
          <w:rFonts w:ascii="Arial" w:hAnsi="Arial" w:cs="Arial"/>
          <w:sz w:val="24"/>
          <w:szCs w:val="24"/>
        </w:rPr>
      </w:pPr>
      <w:r>
        <w:rPr>
          <w:rFonts w:ascii="Arial" w:hAnsi="Arial" w:cs="Arial"/>
          <w:sz w:val="24"/>
          <w:szCs w:val="24"/>
        </w:rPr>
        <w:t>6.</w:t>
      </w:r>
      <w:r>
        <w:rPr>
          <w:rFonts w:ascii="Arial" w:hAnsi="Arial" w:cs="Arial"/>
          <w:sz w:val="24"/>
          <w:szCs w:val="24"/>
        </w:rPr>
        <w:tab/>
        <w:t>The first respondent is interdicted, restrained and prohibited from referring to itself as BOUWA without reference to the remaining part of its name.</w:t>
      </w:r>
    </w:p>
    <w:p w14:paraId="0B05967B" w14:textId="18F75078" w:rsidR="00B72480" w:rsidRPr="0064403B" w:rsidRDefault="0065115F" w:rsidP="0064403B">
      <w:pPr>
        <w:spacing w:before="240" w:line="360" w:lineRule="auto"/>
        <w:ind w:left="1134" w:hanging="425"/>
        <w:jc w:val="both"/>
        <w:rPr>
          <w:rFonts w:ascii="Arial" w:hAnsi="Arial" w:cs="Arial"/>
          <w:sz w:val="24"/>
          <w:szCs w:val="24"/>
        </w:rPr>
      </w:pPr>
      <w:r>
        <w:rPr>
          <w:rFonts w:ascii="Arial" w:hAnsi="Arial" w:cs="Arial"/>
          <w:sz w:val="24"/>
          <w:szCs w:val="24"/>
        </w:rPr>
        <w:t>7.</w:t>
      </w:r>
      <w:r>
        <w:rPr>
          <w:rFonts w:ascii="Arial" w:hAnsi="Arial" w:cs="Arial"/>
          <w:sz w:val="24"/>
          <w:szCs w:val="24"/>
        </w:rPr>
        <w:tab/>
        <w:t>The</w:t>
      </w:r>
      <w:r w:rsidR="000A4D04">
        <w:rPr>
          <w:rFonts w:ascii="Arial" w:hAnsi="Arial" w:cs="Arial"/>
          <w:sz w:val="24"/>
          <w:szCs w:val="24"/>
        </w:rPr>
        <w:t xml:space="preserve"> </w:t>
      </w:r>
      <w:r>
        <w:rPr>
          <w:rFonts w:ascii="Arial" w:hAnsi="Arial" w:cs="Arial"/>
          <w:sz w:val="24"/>
          <w:szCs w:val="24"/>
        </w:rPr>
        <w:t>respondents are to pay the costs of th</w:t>
      </w:r>
      <w:r w:rsidR="000A4D04">
        <w:rPr>
          <w:rFonts w:ascii="Arial" w:hAnsi="Arial" w:cs="Arial"/>
          <w:sz w:val="24"/>
          <w:szCs w:val="24"/>
        </w:rPr>
        <w:t xml:space="preserve">e </w:t>
      </w:r>
      <w:r>
        <w:rPr>
          <w:rFonts w:ascii="Arial" w:hAnsi="Arial" w:cs="Arial"/>
          <w:sz w:val="24"/>
          <w:szCs w:val="24"/>
        </w:rPr>
        <w:t>application</w:t>
      </w:r>
      <w:r w:rsidR="000A4D04">
        <w:rPr>
          <w:rFonts w:ascii="Arial" w:hAnsi="Arial" w:cs="Arial"/>
          <w:sz w:val="24"/>
          <w:szCs w:val="24"/>
        </w:rPr>
        <w:t>s</w:t>
      </w:r>
      <w:r>
        <w:rPr>
          <w:rFonts w:ascii="Arial" w:hAnsi="Arial" w:cs="Arial"/>
          <w:sz w:val="24"/>
          <w:szCs w:val="24"/>
        </w:rPr>
        <w:t xml:space="preserve"> jointly and severally, the one paying the other to be absolved, on an attorney and client scale.</w:t>
      </w:r>
    </w:p>
    <w:p w14:paraId="60F05F25" w14:textId="77777777" w:rsidR="00D923AC" w:rsidRDefault="00D923AC" w:rsidP="00D923AC">
      <w:pPr>
        <w:spacing w:before="240" w:line="360" w:lineRule="auto"/>
        <w:ind w:left="709" w:hanging="709"/>
        <w:jc w:val="both"/>
        <w:rPr>
          <w:rFonts w:ascii="Arial" w:hAnsi="Arial" w:cs="Arial"/>
          <w:sz w:val="24"/>
          <w:szCs w:val="24"/>
        </w:rPr>
      </w:pPr>
    </w:p>
    <w:p w14:paraId="245EED41" w14:textId="77777777" w:rsidR="00D923AC" w:rsidRDefault="00D923AC" w:rsidP="00D923AC">
      <w:pPr>
        <w:spacing w:before="240" w:line="360" w:lineRule="auto"/>
        <w:ind w:left="709" w:hanging="709"/>
        <w:jc w:val="both"/>
        <w:rPr>
          <w:rFonts w:ascii="Arial" w:hAnsi="Arial" w:cs="Arial"/>
          <w:sz w:val="24"/>
          <w:szCs w:val="24"/>
        </w:rPr>
      </w:pPr>
    </w:p>
    <w:p w14:paraId="7E8156A5" w14:textId="6E054CD7" w:rsidR="00193391" w:rsidRDefault="00193391" w:rsidP="00D923AC">
      <w:pPr>
        <w:spacing w:before="240" w:line="360" w:lineRule="auto"/>
        <w:ind w:left="5029" w:firstLine="11"/>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23FAA0EE" w14:textId="20E64B5F" w:rsidR="007E659F" w:rsidRPr="00243CAC" w:rsidRDefault="007E659F" w:rsidP="007E659F">
      <w:pPr>
        <w:spacing w:line="276" w:lineRule="auto"/>
        <w:rPr>
          <w:rFonts w:ascii="Arial" w:hAnsi="Arial" w:cs="Arial"/>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43CAC">
        <w:rPr>
          <w:rFonts w:ascii="Arial" w:hAnsi="Arial" w:cs="Arial"/>
          <w:b/>
          <w:bCs/>
          <w:sz w:val="24"/>
          <w:szCs w:val="24"/>
        </w:rPr>
        <w:t>W.L. WEPENER</w:t>
      </w:r>
    </w:p>
    <w:p w14:paraId="79901A0F" w14:textId="7C12FDB4" w:rsidR="007E659F" w:rsidRPr="00243CAC" w:rsidRDefault="007E659F" w:rsidP="007E659F">
      <w:pPr>
        <w:spacing w:line="276" w:lineRule="auto"/>
        <w:rPr>
          <w:rFonts w:ascii="Arial" w:hAnsi="Arial" w:cs="Arial"/>
          <w:b/>
          <w:bCs/>
          <w:sz w:val="24"/>
          <w:szCs w:val="24"/>
        </w:rPr>
      </w:pPr>
      <w:r w:rsidRPr="00243CAC">
        <w:rPr>
          <w:rFonts w:ascii="Arial" w:hAnsi="Arial" w:cs="Arial"/>
          <w:b/>
          <w:bCs/>
          <w:sz w:val="24"/>
          <w:szCs w:val="24"/>
        </w:rPr>
        <w:t xml:space="preserve">                                                                                JUDGE OF THE HIGH COURT </w:t>
      </w:r>
    </w:p>
    <w:p w14:paraId="7E76D0EF" w14:textId="77777777" w:rsidR="008762DD" w:rsidRDefault="008762DD" w:rsidP="008762DD">
      <w:pPr>
        <w:spacing w:line="360" w:lineRule="auto"/>
        <w:rPr>
          <w:rFonts w:ascii="Arial" w:hAnsi="Arial" w:cs="Arial"/>
          <w:sz w:val="24"/>
          <w:szCs w:val="24"/>
        </w:rPr>
      </w:pPr>
    </w:p>
    <w:p w14:paraId="0D841D23" w14:textId="1DE85898" w:rsidR="00AC2794" w:rsidRPr="008762DD" w:rsidRDefault="00E540CB" w:rsidP="008762DD">
      <w:pPr>
        <w:spacing w:line="360" w:lineRule="auto"/>
        <w:rPr>
          <w:rFonts w:ascii="Arial" w:hAnsi="Arial" w:cs="Arial"/>
          <w:sz w:val="24"/>
          <w:szCs w:val="24"/>
        </w:rPr>
      </w:pPr>
      <w:r w:rsidRPr="008762DD">
        <w:rPr>
          <w:rFonts w:ascii="Arial" w:hAnsi="Arial" w:cs="Arial"/>
          <w:sz w:val="24"/>
          <w:szCs w:val="24"/>
        </w:rPr>
        <w:t xml:space="preserve">Heard: </w:t>
      </w:r>
      <w:r w:rsidRPr="008762DD">
        <w:rPr>
          <w:rFonts w:ascii="Arial" w:hAnsi="Arial" w:cs="Arial"/>
          <w:sz w:val="24"/>
          <w:szCs w:val="24"/>
        </w:rPr>
        <w:tab/>
      </w:r>
      <w:r w:rsidRPr="008762DD">
        <w:rPr>
          <w:rFonts w:ascii="Arial" w:hAnsi="Arial" w:cs="Arial"/>
          <w:sz w:val="24"/>
          <w:szCs w:val="24"/>
        </w:rPr>
        <w:tab/>
        <w:t>2</w:t>
      </w:r>
      <w:r w:rsidR="007E659F">
        <w:rPr>
          <w:rFonts w:ascii="Arial" w:hAnsi="Arial" w:cs="Arial"/>
          <w:sz w:val="24"/>
          <w:szCs w:val="24"/>
        </w:rPr>
        <w:t>3</w:t>
      </w:r>
      <w:r w:rsidRPr="008762DD">
        <w:rPr>
          <w:rFonts w:ascii="Arial" w:hAnsi="Arial" w:cs="Arial"/>
          <w:sz w:val="24"/>
          <w:szCs w:val="24"/>
        </w:rPr>
        <w:t xml:space="preserve"> M</w:t>
      </w:r>
      <w:r w:rsidR="007E659F">
        <w:rPr>
          <w:rFonts w:ascii="Arial" w:hAnsi="Arial" w:cs="Arial"/>
          <w:sz w:val="24"/>
          <w:szCs w:val="24"/>
        </w:rPr>
        <w:t>ay</w:t>
      </w:r>
      <w:r w:rsidRPr="008762DD">
        <w:rPr>
          <w:rFonts w:ascii="Arial" w:hAnsi="Arial" w:cs="Arial"/>
          <w:sz w:val="24"/>
          <w:szCs w:val="24"/>
        </w:rPr>
        <w:t xml:space="preserve"> 2023</w:t>
      </w:r>
    </w:p>
    <w:p w14:paraId="205E8276" w14:textId="5CAF9661" w:rsidR="00AC2794" w:rsidRPr="008762DD" w:rsidRDefault="00AC2794" w:rsidP="008762DD">
      <w:pPr>
        <w:spacing w:line="360" w:lineRule="auto"/>
        <w:rPr>
          <w:rFonts w:ascii="Arial" w:hAnsi="Arial" w:cs="Arial"/>
          <w:sz w:val="24"/>
          <w:szCs w:val="24"/>
        </w:rPr>
      </w:pPr>
      <w:r w:rsidRPr="008762DD">
        <w:rPr>
          <w:rFonts w:ascii="Arial" w:hAnsi="Arial" w:cs="Arial"/>
          <w:sz w:val="24"/>
          <w:szCs w:val="24"/>
        </w:rPr>
        <w:t xml:space="preserve">Judgment: </w:t>
      </w:r>
      <w:r w:rsidR="00E540CB" w:rsidRPr="008762DD">
        <w:rPr>
          <w:rFonts w:ascii="Arial" w:hAnsi="Arial" w:cs="Arial"/>
          <w:sz w:val="24"/>
          <w:szCs w:val="24"/>
        </w:rPr>
        <w:tab/>
      </w:r>
      <w:r w:rsidR="00E61128">
        <w:rPr>
          <w:rFonts w:ascii="Arial" w:hAnsi="Arial" w:cs="Arial"/>
          <w:sz w:val="24"/>
          <w:szCs w:val="24"/>
        </w:rPr>
        <w:tab/>
      </w:r>
      <w:r w:rsidR="000A4D04">
        <w:rPr>
          <w:rFonts w:ascii="Arial" w:hAnsi="Arial" w:cs="Arial"/>
          <w:sz w:val="24"/>
          <w:szCs w:val="24"/>
        </w:rPr>
        <w:t xml:space="preserve">25 </w:t>
      </w:r>
      <w:r w:rsidR="00E61128">
        <w:rPr>
          <w:rFonts w:ascii="Arial" w:hAnsi="Arial" w:cs="Arial"/>
          <w:sz w:val="24"/>
          <w:szCs w:val="24"/>
        </w:rPr>
        <w:t>May 2023</w:t>
      </w:r>
    </w:p>
    <w:p w14:paraId="06C1201D" w14:textId="77777777" w:rsidR="00A409CE" w:rsidRDefault="00A409CE" w:rsidP="008762DD">
      <w:pPr>
        <w:spacing w:line="360" w:lineRule="auto"/>
        <w:rPr>
          <w:rFonts w:ascii="Arial" w:hAnsi="Arial" w:cs="Arial"/>
          <w:sz w:val="24"/>
          <w:szCs w:val="24"/>
        </w:rPr>
      </w:pPr>
    </w:p>
    <w:p w14:paraId="5D914F39" w14:textId="58A2932A" w:rsidR="00AC2794" w:rsidRPr="008762DD" w:rsidRDefault="00AC2794" w:rsidP="008762DD">
      <w:pPr>
        <w:spacing w:line="360" w:lineRule="auto"/>
        <w:rPr>
          <w:rFonts w:ascii="Arial" w:hAnsi="Arial" w:cs="Arial"/>
          <w:sz w:val="24"/>
          <w:szCs w:val="24"/>
        </w:rPr>
      </w:pPr>
      <w:r w:rsidRPr="008762DD">
        <w:rPr>
          <w:rFonts w:ascii="Arial" w:hAnsi="Arial" w:cs="Arial"/>
          <w:sz w:val="24"/>
          <w:szCs w:val="24"/>
        </w:rPr>
        <w:t>F</w:t>
      </w:r>
      <w:r w:rsidR="00E159D4" w:rsidRPr="008762DD">
        <w:rPr>
          <w:rFonts w:ascii="Arial" w:hAnsi="Arial" w:cs="Arial"/>
          <w:sz w:val="24"/>
          <w:szCs w:val="24"/>
        </w:rPr>
        <w:t>or the A</w:t>
      </w:r>
      <w:r w:rsidRPr="008762DD">
        <w:rPr>
          <w:rFonts w:ascii="Arial" w:hAnsi="Arial" w:cs="Arial"/>
          <w:sz w:val="24"/>
          <w:szCs w:val="24"/>
        </w:rPr>
        <w:t>pplicant</w:t>
      </w:r>
      <w:r w:rsidR="00640B0B" w:rsidRPr="008762DD">
        <w:rPr>
          <w:rFonts w:ascii="Arial" w:hAnsi="Arial" w:cs="Arial"/>
          <w:sz w:val="24"/>
          <w:szCs w:val="24"/>
        </w:rPr>
        <w:t>:</w:t>
      </w:r>
      <w:r w:rsidR="00742651">
        <w:rPr>
          <w:rFonts w:ascii="Arial" w:hAnsi="Arial" w:cs="Arial"/>
          <w:sz w:val="24"/>
          <w:szCs w:val="24"/>
        </w:rPr>
        <w:t xml:space="preserve"> </w:t>
      </w:r>
      <w:r w:rsidR="00E159D4" w:rsidRPr="008762DD">
        <w:rPr>
          <w:rFonts w:ascii="Arial" w:hAnsi="Arial" w:cs="Arial"/>
          <w:sz w:val="24"/>
          <w:szCs w:val="24"/>
        </w:rPr>
        <w:t xml:space="preserve">Adv </w:t>
      </w:r>
      <w:r w:rsidR="00243CAC">
        <w:rPr>
          <w:rFonts w:ascii="Arial" w:hAnsi="Arial" w:cs="Arial"/>
          <w:sz w:val="24"/>
          <w:szCs w:val="24"/>
        </w:rPr>
        <w:t xml:space="preserve">C. Acker with Adv. </w:t>
      </w:r>
      <w:r w:rsidR="000A4D04">
        <w:rPr>
          <w:rFonts w:ascii="Arial" w:hAnsi="Arial" w:cs="Arial"/>
          <w:sz w:val="24"/>
          <w:szCs w:val="24"/>
        </w:rPr>
        <w:t>R</w:t>
      </w:r>
      <w:r w:rsidR="00243CAC">
        <w:rPr>
          <w:rFonts w:ascii="Arial" w:hAnsi="Arial" w:cs="Arial"/>
          <w:sz w:val="24"/>
          <w:szCs w:val="24"/>
        </w:rPr>
        <w:t xml:space="preserve">. Bhima </w:t>
      </w:r>
    </w:p>
    <w:p w14:paraId="4876AF03" w14:textId="2F347BCB" w:rsidR="00E159D4" w:rsidRDefault="00E159D4" w:rsidP="008762DD">
      <w:pPr>
        <w:spacing w:line="360" w:lineRule="auto"/>
        <w:rPr>
          <w:rFonts w:ascii="Arial" w:hAnsi="Arial" w:cs="Arial"/>
          <w:sz w:val="24"/>
          <w:szCs w:val="24"/>
        </w:rPr>
      </w:pPr>
      <w:r w:rsidRPr="008762DD">
        <w:rPr>
          <w:rFonts w:ascii="Arial" w:hAnsi="Arial" w:cs="Arial"/>
          <w:sz w:val="24"/>
          <w:szCs w:val="24"/>
        </w:rPr>
        <w:t>Instructed by</w:t>
      </w:r>
      <w:r w:rsidR="00742651">
        <w:rPr>
          <w:rFonts w:ascii="Arial" w:hAnsi="Arial" w:cs="Arial"/>
          <w:sz w:val="24"/>
          <w:szCs w:val="24"/>
        </w:rPr>
        <w:t>:</w:t>
      </w:r>
      <w:r w:rsidRPr="008762DD">
        <w:rPr>
          <w:rFonts w:ascii="Arial" w:hAnsi="Arial" w:cs="Arial"/>
          <w:sz w:val="24"/>
          <w:szCs w:val="24"/>
        </w:rPr>
        <w:t xml:space="preserve"> </w:t>
      </w:r>
      <w:r w:rsidR="00243CAC" w:rsidRPr="00243CAC">
        <w:rPr>
          <w:rFonts w:ascii="Arial" w:hAnsi="Arial" w:cs="Arial"/>
          <w:sz w:val="24"/>
          <w:szCs w:val="24"/>
        </w:rPr>
        <w:t>Pagel Schulenburg Inc</w:t>
      </w:r>
      <w:r w:rsidR="00243CAC">
        <w:rPr>
          <w:rFonts w:ascii="Arial" w:hAnsi="Arial" w:cs="Arial"/>
          <w:sz w:val="24"/>
          <w:szCs w:val="24"/>
        </w:rPr>
        <w:t>orporated</w:t>
      </w:r>
    </w:p>
    <w:p w14:paraId="3D39DEE1" w14:textId="77777777" w:rsidR="00A409CE" w:rsidRPr="008762DD" w:rsidRDefault="00A409CE" w:rsidP="008762DD">
      <w:pPr>
        <w:spacing w:line="360" w:lineRule="auto"/>
        <w:rPr>
          <w:rFonts w:ascii="Arial" w:hAnsi="Arial" w:cs="Arial"/>
          <w:sz w:val="24"/>
          <w:szCs w:val="24"/>
        </w:rPr>
      </w:pPr>
    </w:p>
    <w:p w14:paraId="1158781B" w14:textId="7812F443" w:rsidR="00742651" w:rsidRDefault="00E159D4" w:rsidP="00742651">
      <w:pPr>
        <w:spacing w:line="360" w:lineRule="auto"/>
        <w:ind w:left="6480" w:hanging="6480"/>
        <w:rPr>
          <w:rFonts w:ascii="Arial" w:hAnsi="Arial" w:cs="Arial"/>
          <w:sz w:val="24"/>
          <w:szCs w:val="24"/>
        </w:rPr>
      </w:pPr>
      <w:r w:rsidRPr="008762DD">
        <w:rPr>
          <w:rFonts w:ascii="Arial" w:hAnsi="Arial" w:cs="Arial"/>
          <w:sz w:val="24"/>
          <w:szCs w:val="24"/>
        </w:rPr>
        <w:t>For the</w:t>
      </w:r>
      <w:r w:rsidR="00742651">
        <w:rPr>
          <w:rFonts w:ascii="Arial" w:hAnsi="Arial" w:cs="Arial"/>
          <w:sz w:val="24"/>
          <w:szCs w:val="24"/>
        </w:rPr>
        <w:t xml:space="preserve"> Respondent</w:t>
      </w:r>
      <w:r w:rsidR="00640B0B" w:rsidRPr="008762DD">
        <w:rPr>
          <w:rFonts w:ascii="Arial" w:hAnsi="Arial" w:cs="Arial"/>
          <w:sz w:val="24"/>
          <w:szCs w:val="24"/>
        </w:rPr>
        <w:t>:</w:t>
      </w:r>
      <w:r w:rsidR="00243CAC">
        <w:rPr>
          <w:rFonts w:ascii="Arial" w:hAnsi="Arial" w:cs="Arial"/>
          <w:sz w:val="24"/>
          <w:szCs w:val="24"/>
        </w:rPr>
        <w:t xml:space="preserve"> </w:t>
      </w:r>
      <w:r w:rsidR="000A4D04">
        <w:rPr>
          <w:rFonts w:ascii="Arial" w:hAnsi="Arial" w:cs="Arial"/>
          <w:sz w:val="24"/>
          <w:szCs w:val="24"/>
        </w:rPr>
        <w:t xml:space="preserve">Mr Vally with </w:t>
      </w:r>
      <w:r w:rsidR="00231903">
        <w:rPr>
          <w:rFonts w:ascii="Arial" w:hAnsi="Arial" w:cs="Arial"/>
          <w:sz w:val="24"/>
          <w:szCs w:val="24"/>
        </w:rPr>
        <w:t>Adv Raza</w:t>
      </w:r>
      <w:r w:rsidR="000A4D04">
        <w:rPr>
          <w:rFonts w:ascii="Arial" w:hAnsi="Arial" w:cs="Arial"/>
          <w:sz w:val="24"/>
          <w:szCs w:val="24"/>
        </w:rPr>
        <w:t>k</w:t>
      </w:r>
    </w:p>
    <w:p w14:paraId="54EF911D" w14:textId="58C1E040" w:rsidR="00742651" w:rsidRPr="008762DD" w:rsidRDefault="00742651" w:rsidP="00742651">
      <w:pPr>
        <w:spacing w:line="360" w:lineRule="auto"/>
        <w:ind w:left="6480" w:hanging="6480"/>
        <w:rPr>
          <w:rFonts w:ascii="Arial" w:hAnsi="Arial" w:cs="Arial"/>
          <w:sz w:val="24"/>
          <w:szCs w:val="24"/>
        </w:rPr>
      </w:pPr>
      <w:r>
        <w:rPr>
          <w:rFonts w:ascii="Arial" w:hAnsi="Arial" w:cs="Arial"/>
          <w:sz w:val="24"/>
          <w:szCs w:val="24"/>
        </w:rPr>
        <w:t>Instructed by:</w:t>
      </w:r>
      <w:r w:rsidR="00231903">
        <w:rPr>
          <w:rFonts w:ascii="Arial" w:hAnsi="Arial" w:cs="Arial"/>
          <w:sz w:val="24"/>
          <w:szCs w:val="24"/>
        </w:rPr>
        <w:t xml:space="preserve"> </w:t>
      </w:r>
      <w:r w:rsidR="00231903" w:rsidRPr="00231903">
        <w:rPr>
          <w:rFonts w:ascii="Arial" w:hAnsi="Arial" w:cs="Arial"/>
          <w:sz w:val="24"/>
          <w:szCs w:val="24"/>
        </w:rPr>
        <w:t>M</w:t>
      </w:r>
      <w:r w:rsidR="000A4D04">
        <w:rPr>
          <w:rFonts w:ascii="Arial" w:hAnsi="Arial" w:cs="Arial"/>
          <w:sz w:val="24"/>
          <w:szCs w:val="24"/>
        </w:rPr>
        <w:t>uhammed Vally Attorneys Incorporated</w:t>
      </w:r>
    </w:p>
    <w:sectPr w:rsidR="00742651" w:rsidRPr="008762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A10F" w14:textId="77777777" w:rsidR="00B875BF" w:rsidRDefault="00B875BF" w:rsidP="003041F8">
      <w:pPr>
        <w:spacing w:after="0" w:line="240" w:lineRule="auto"/>
      </w:pPr>
      <w:r>
        <w:separator/>
      </w:r>
    </w:p>
  </w:endnote>
  <w:endnote w:type="continuationSeparator" w:id="0">
    <w:p w14:paraId="1348FCDC" w14:textId="77777777" w:rsidR="00B875BF" w:rsidRDefault="00B875BF" w:rsidP="0030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20388"/>
      <w:docPartObj>
        <w:docPartGallery w:val="Page Numbers (Bottom of Page)"/>
        <w:docPartUnique/>
      </w:docPartObj>
    </w:sdtPr>
    <w:sdtEndPr>
      <w:rPr>
        <w:noProof/>
      </w:rPr>
    </w:sdtEndPr>
    <w:sdtContent>
      <w:p w14:paraId="2A8A8AC2" w14:textId="118984BE" w:rsidR="008762DD" w:rsidRDefault="008762DD">
        <w:pPr>
          <w:pStyle w:val="Footer"/>
          <w:jc w:val="right"/>
        </w:pPr>
        <w:r>
          <w:fldChar w:fldCharType="begin"/>
        </w:r>
        <w:r>
          <w:instrText xml:space="preserve"> PAGE   \* MERGEFORMAT </w:instrText>
        </w:r>
        <w:r>
          <w:fldChar w:fldCharType="separate"/>
        </w:r>
        <w:r w:rsidR="00CF41DC">
          <w:rPr>
            <w:noProof/>
          </w:rPr>
          <w:t>3</w:t>
        </w:r>
        <w:r>
          <w:rPr>
            <w:noProof/>
          </w:rPr>
          <w:fldChar w:fldCharType="end"/>
        </w:r>
      </w:p>
    </w:sdtContent>
  </w:sdt>
  <w:p w14:paraId="2AEB7DC2" w14:textId="77777777" w:rsidR="008762DD" w:rsidRDefault="0087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5C22" w14:textId="77777777" w:rsidR="00B875BF" w:rsidRDefault="00B875BF" w:rsidP="003041F8">
      <w:pPr>
        <w:spacing w:after="0" w:line="240" w:lineRule="auto"/>
      </w:pPr>
      <w:r>
        <w:separator/>
      </w:r>
    </w:p>
  </w:footnote>
  <w:footnote w:type="continuationSeparator" w:id="0">
    <w:p w14:paraId="6B601493" w14:textId="77777777" w:rsidR="00B875BF" w:rsidRDefault="00B875BF" w:rsidP="003041F8">
      <w:pPr>
        <w:spacing w:after="0" w:line="240" w:lineRule="auto"/>
      </w:pPr>
      <w:r>
        <w:continuationSeparator/>
      </w:r>
    </w:p>
  </w:footnote>
  <w:footnote w:id="1">
    <w:p w14:paraId="75423CF7" w14:textId="1EF7F6F7" w:rsidR="00942CEC" w:rsidRDefault="00942CEC">
      <w:pPr>
        <w:pStyle w:val="FootnoteText"/>
      </w:pPr>
      <w:r>
        <w:rPr>
          <w:rStyle w:val="FootnoteReference"/>
        </w:rPr>
        <w:footnoteRef/>
      </w:r>
      <w:r>
        <w:t xml:space="preserve"> Act 194 of 1993.</w:t>
      </w:r>
    </w:p>
  </w:footnote>
  <w:footnote w:id="2">
    <w:p w14:paraId="0770F952" w14:textId="4DCF5250" w:rsidR="00AD19C4" w:rsidRDefault="00AD19C4">
      <w:pPr>
        <w:pStyle w:val="FootnoteText"/>
      </w:pPr>
      <w:r>
        <w:rPr>
          <w:rStyle w:val="FootnoteReference"/>
        </w:rPr>
        <w:footnoteRef/>
      </w:r>
      <w:r>
        <w:t xml:space="preserve"> </w:t>
      </w:r>
      <w:r w:rsidR="00967DFE">
        <w:t>Section 50 of the Trade</w:t>
      </w:r>
      <w:r w:rsidR="00375925">
        <w:t xml:space="preserve"> M</w:t>
      </w:r>
      <w:r w:rsidR="00967DFE">
        <w:t>arks Act.</w:t>
      </w:r>
    </w:p>
  </w:footnote>
  <w:footnote w:id="3">
    <w:p w14:paraId="0DE40645" w14:textId="1B50B6AF" w:rsidR="00967DFE" w:rsidRDefault="00967DFE">
      <w:pPr>
        <w:pStyle w:val="FootnoteText"/>
      </w:pPr>
      <w:r>
        <w:rPr>
          <w:rStyle w:val="FootnoteReference"/>
        </w:rPr>
        <w:footnoteRef/>
      </w:r>
      <w:r>
        <w:t xml:space="preserve"> Section 51 of the Trade</w:t>
      </w:r>
      <w:r w:rsidR="00375925">
        <w:t xml:space="preserve"> M</w:t>
      </w:r>
      <w:r>
        <w:t xml:space="preserve">arks Act. </w:t>
      </w:r>
    </w:p>
  </w:footnote>
  <w:footnote w:id="4">
    <w:p w14:paraId="01922BE2" w14:textId="5371B0F7" w:rsidR="00290272" w:rsidRDefault="00290272">
      <w:pPr>
        <w:pStyle w:val="FootnoteText"/>
      </w:pPr>
      <w:r>
        <w:rPr>
          <w:rStyle w:val="FootnoteReference"/>
        </w:rPr>
        <w:footnoteRef/>
      </w:r>
      <w:r>
        <w:t xml:space="preserve"> </w:t>
      </w:r>
      <w:r w:rsidR="00365285" w:rsidRPr="00365285">
        <w:rPr>
          <w:i/>
          <w:iCs/>
        </w:rPr>
        <w:t>United Bank Ltd v Standard Bank of South Africa Ltd</w:t>
      </w:r>
      <w:r w:rsidR="00365285">
        <w:t xml:space="preserve"> 1991 (4) 810 (T) at 819F.</w:t>
      </w:r>
    </w:p>
  </w:footnote>
  <w:footnote w:id="5">
    <w:p w14:paraId="08DE4092" w14:textId="1C16FE9A" w:rsidR="00066032" w:rsidRDefault="00066032">
      <w:pPr>
        <w:pStyle w:val="FootnoteText"/>
      </w:pPr>
      <w:r>
        <w:rPr>
          <w:rStyle w:val="FootnoteReference"/>
        </w:rPr>
        <w:footnoteRef/>
      </w:r>
      <w:r>
        <w:t xml:space="preserve"> Relying on sections 10(3), 10(7) and 10(13) of the Trade</w:t>
      </w:r>
      <w:r w:rsidR="00375925">
        <w:t xml:space="preserve"> M</w:t>
      </w:r>
      <w:r>
        <w:t xml:space="preserve">arks Act. </w:t>
      </w:r>
    </w:p>
  </w:footnote>
  <w:footnote w:id="6">
    <w:p w14:paraId="64E70DB5" w14:textId="719203BA" w:rsidR="00E558A1" w:rsidRDefault="00E558A1">
      <w:pPr>
        <w:pStyle w:val="FootnoteText"/>
      </w:pPr>
      <w:r>
        <w:rPr>
          <w:rStyle w:val="FootnoteReference"/>
        </w:rPr>
        <w:footnoteRef/>
      </w:r>
      <w:r>
        <w:t xml:space="preserve"> </w:t>
      </w:r>
      <w:r w:rsidRPr="00E558A1">
        <w:rPr>
          <w:i/>
          <w:iCs/>
        </w:rPr>
        <w:t>Shalom Investments (Pty) Ltd and Others v Dan River Mill Incorporated</w:t>
      </w:r>
      <w:r>
        <w:t xml:space="preserve"> 1971 (1) 689 (A) at 706D</w:t>
      </w:r>
      <w:r w:rsidR="00370D69">
        <w:t xml:space="preserve">; </w:t>
      </w:r>
      <w:r w:rsidR="00370D69" w:rsidRPr="006E5975">
        <w:rPr>
          <w:i/>
          <w:iCs/>
        </w:rPr>
        <w:t>John Craig (Pty) Ltd v Dupa Clothing Industries (Pty) Ltd</w:t>
      </w:r>
      <w:r w:rsidR="00370D69">
        <w:t xml:space="preserve"> 1977 (3) SA 144 (T) at 150D.</w:t>
      </w:r>
    </w:p>
  </w:footnote>
  <w:footnote w:id="7">
    <w:p w14:paraId="17DA10E6" w14:textId="77786D86" w:rsidR="0099417F" w:rsidRDefault="0099417F">
      <w:pPr>
        <w:pStyle w:val="FootnoteText"/>
      </w:pPr>
      <w:r>
        <w:rPr>
          <w:rStyle w:val="FootnoteReference"/>
        </w:rPr>
        <w:footnoteRef/>
      </w:r>
      <w:r>
        <w:t xml:space="preserve"> </w:t>
      </w:r>
      <w:r w:rsidRPr="0099417F">
        <w:t>S</w:t>
      </w:r>
      <w:r>
        <w:t xml:space="preserve">hanghai </w:t>
      </w:r>
      <w:r w:rsidRPr="0099417F">
        <w:t>C</w:t>
      </w:r>
      <w:r>
        <w:t>aidong</w:t>
      </w:r>
      <w:r w:rsidRPr="0099417F">
        <w:t xml:space="preserve"> I</w:t>
      </w:r>
      <w:r>
        <w:t>nternational</w:t>
      </w:r>
      <w:r w:rsidRPr="0099417F">
        <w:t xml:space="preserve"> T</w:t>
      </w:r>
      <w:r>
        <w:t>rading</w:t>
      </w:r>
      <w:r w:rsidRPr="0099417F">
        <w:t xml:space="preserve"> C</w:t>
      </w:r>
      <w:r>
        <w:t>o.</w:t>
      </w:r>
    </w:p>
  </w:footnote>
  <w:footnote w:id="8">
    <w:p w14:paraId="6925CABC" w14:textId="3B81A149" w:rsidR="00446164" w:rsidRDefault="00446164">
      <w:pPr>
        <w:pStyle w:val="FootnoteText"/>
      </w:pPr>
      <w:r>
        <w:rPr>
          <w:rStyle w:val="FootnoteReference"/>
        </w:rPr>
        <w:footnoteRef/>
      </w:r>
      <w:r>
        <w:t xml:space="preserve"> Section 30(4). “Trade</w:t>
      </w:r>
      <w:r w:rsidR="00375925">
        <w:t xml:space="preserve"> </w:t>
      </w:r>
      <w:r>
        <w:t>marks that are registered as or that are deemed by virtue of this Act to be, associated trade</w:t>
      </w:r>
      <w:r w:rsidR="00375925">
        <w:t xml:space="preserve"> </w:t>
      </w:r>
      <w:r>
        <w:t>mark shall only be assignable or transmittable together and not separately, . . .”</w:t>
      </w:r>
    </w:p>
  </w:footnote>
  <w:footnote w:id="9">
    <w:p w14:paraId="3D9F7298" w14:textId="05414B88" w:rsidR="00BB6DDA" w:rsidRDefault="00BB6DDA">
      <w:pPr>
        <w:pStyle w:val="FootnoteText"/>
      </w:pPr>
      <w:r>
        <w:rPr>
          <w:rStyle w:val="FootnoteReference"/>
        </w:rPr>
        <w:footnoteRef/>
      </w:r>
      <w:r>
        <w:t xml:space="preserve"> See Morkel v Federated Timbers (Pty) Ltd 2000 (1) SA 206 (T) at 212G.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57F0" w14:textId="261E24ED" w:rsidR="003041F8" w:rsidRDefault="003041F8" w:rsidP="008762DD">
    <w:pPr>
      <w:pStyle w:val="Header"/>
    </w:pPr>
  </w:p>
  <w:p w14:paraId="1A257386" w14:textId="77777777" w:rsidR="003041F8" w:rsidRDefault="0030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212643B"/>
    <w:multiLevelType w:val="hybridMultilevel"/>
    <w:tmpl w:val="03C2A24C"/>
    <w:lvl w:ilvl="0" w:tplc="61CC4D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359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3931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FE4E0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B374B6"/>
    <w:multiLevelType w:val="hybridMultilevel"/>
    <w:tmpl w:val="5876FEFC"/>
    <w:lvl w:ilvl="0" w:tplc="61CC4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7F110B"/>
    <w:multiLevelType w:val="multilevel"/>
    <w:tmpl w:val="129AE8CE"/>
    <w:lvl w:ilvl="0">
      <w:start w:val="1"/>
      <w:numFmt w:val="decimal"/>
      <w:lvlText w:val="%1."/>
      <w:lvlJc w:val="left"/>
      <w:pPr>
        <w:ind w:left="1080" w:hanging="360"/>
      </w:pPr>
      <w:rPr>
        <w:b w:val="0"/>
      </w:rPr>
    </w:lvl>
    <w:lvl w:ilvl="1">
      <w:start w:val="1"/>
      <w:numFmt w:val="decimal"/>
      <w:lvlText w:val="%1.%2."/>
      <w:lvlJc w:val="left"/>
      <w:pPr>
        <w:ind w:left="1512" w:hanging="432"/>
      </w:pPr>
      <w:rPr>
        <w:b w:val="0"/>
        <w:i w:val="0"/>
      </w:rPr>
    </w:lvl>
    <w:lvl w:ilvl="2">
      <w:start w:val="1"/>
      <w:numFmt w:val="decimal"/>
      <w:lvlText w:val="%1.%2.%3."/>
      <w:lvlJc w:val="left"/>
      <w:pPr>
        <w:ind w:left="1944" w:hanging="504"/>
      </w:pPr>
      <w:rPr>
        <w:b w:val="0"/>
      </w:rPr>
    </w:lvl>
    <w:lvl w:ilvl="3">
      <w:start w:val="1"/>
      <w:numFmt w:val="decimal"/>
      <w:lvlText w:val="%1.%2.%3.%4."/>
      <w:lvlJc w:val="left"/>
      <w:pPr>
        <w:ind w:left="2448" w:hanging="648"/>
      </w:pPr>
      <w:rPr>
        <w:b w:val="0"/>
      </w:rPr>
    </w:lvl>
    <w:lvl w:ilvl="4">
      <w:start w:val="1"/>
      <w:numFmt w:val="decimal"/>
      <w:lvlText w:val="%1.%2.%3.%4.%5."/>
      <w:lvlJc w:val="left"/>
      <w:pPr>
        <w:ind w:left="2952" w:hanging="792"/>
      </w:pPr>
      <w:rPr>
        <w:b w:val="0"/>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7343118C"/>
    <w:multiLevelType w:val="hybridMultilevel"/>
    <w:tmpl w:val="9F0E5C2A"/>
    <w:lvl w:ilvl="0" w:tplc="397CA2B8">
      <w:start w:val="1"/>
      <w:numFmt w:val="decimal"/>
      <w:lvlText w:val="(%1)"/>
      <w:lvlJc w:val="left"/>
      <w:pPr>
        <w:ind w:left="1440" w:hanging="360"/>
      </w:pPr>
      <w:rPr>
        <w:rFonts w:ascii="Arial" w:hAnsi="Arial" w:cs="Arial" w:hint="default"/>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7C855134"/>
    <w:multiLevelType w:val="multilevel"/>
    <w:tmpl w:val="9E1E664C"/>
    <w:lvl w:ilvl="0">
      <w:start w:val="3"/>
      <w:numFmt w:val="decimal"/>
      <w:lvlText w:val="%1"/>
      <w:lvlJc w:val="left"/>
      <w:pPr>
        <w:ind w:left="72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6B"/>
    <w:rsid w:val="00004CFD"/>
    <w:rsid w:val="00005854"/>
    <w:rsid w:val="000165E8"/>
    <w:rsid w:val="000201CA"/>
    <w:rsid w:val="00030984"/>
    <w:rsid w:val="000310BF"/>
    <w:rsid w:val="00036ABD"/>
    <w:rsid w:val="00040089"/>
    <w:rsid w:val="000478D1"/>
    <w:rsid w:val="0005067F"/>
    <w:rsid w:val="00053830"/>
    <w:rsid w:val="000550EA"/>
    <w:rsid w:val="00055D5F"/>
    <w:rsid w:val="000618D1"/>
    <w:rsid w:val="00066032"/>
    <w:rsid w:val="00071E93"/>
    <w:rsid w:val="000764D2"/>
    <w:rsid w:val="000A4D04"/>
    <w:rsid w:val="000A5004"/>
    <w:rsid w:val="000B2E37"/>
    <w:rsid w:val="000E2420"/>
    <w:rsid w:val="00112FF1"/>
    <w:rsid w:val="00120286"/>
    <w:rsid w:val="00120F04"/>
    <w:rsid w:val="001273AE"/>
    <w:rsid w:val="00135673"/>
    <w:rsid w:val="00136231"/>
    <w:rsid w:val="00140F13"/>
    <w:rsid w:val="0014795B"/>
    <w:rsid w:val="001542FB"/>
    <w:rsid w:val="00154C51"/>
    <w:rsid w:val="00160246"/>
    <w:rsid w:val="0016092E"/>
    <w:rsid w:val="00167FCA"/>
    <w:rsid w:val="001776E0"/>
    <w:rsid w:val="00193391"/>
    <w:rsid w:val="001A4E46"/>
    <w:rsid w:val="001A7363"/>
    <w:rsid w:val="001B7B79"/>
    <w:rsid w:val="001D1936"/>
    <w:rsid w:val="001D2C2C"/>
    <w:rsid w:val="001D6921"/>
    <w:rsid w:val="001E055F"/>
    <w:rsid w:val="001E201C"/>
    <w:rsid w:val="001E349F"/>
    <w:rsid w:val="001E5039"/>
    <w:rsid w:val="001E6241"/>
    <w:rsid w:val="002021F7"/>
    <w:rsid w:val="00202E5B"/>
    <w:rsid w:val="00221048"/>
    <w:rsid w:val="00221A38"/>
    <w:rsid w:val="002220B2"/>
    <w:rsid w:val="00225EAC"/>
    <w:rsid w:val="00231903"/>
    <w:rsid w:val="00232CC2"/>
    <w:rsid w:val="00243CAC"/>
    <w:rsid w:val="0024431C"/>
    <w:rsid w:val="0026235C"/>
    <w:rsid w:val="00273B4A"/>
    <w:rsid w:val="00290272"/>
    <w:rsid w:val="00290B00"/>
    <w:rsid w:val="00294ABD"/>
    <w:rsid w:val="00297CB6"/>
    <w:rsid w:val="002A093F"/>
    <w:rsid w:val="002A1A91"/>
    <w:rsid w:val="002A3E05"/>
    <w:rsid w:val="002B1BEB"/>
    <w:rsid w:val="002D037D"/>
    <w:rsid w:val="002D1BBB"/>
    <w:rsid w:val="002D3CA0"/>
    <w:rsid w:val="002D53B3"/>
    <w:rsid w:val="002E2D86"/>
    <w:rsid w:val="003041F8"/>
    <w:rsid w:val="003145FB"/>
    <w:rsid w:val="003238BA"/>
    <w:rsid w:val="00323E5C"/>
    <w:rsid w:val="00327B5E"/>
    <w:rsid w:val="003329B7"/>
    <w:rsid w:val="0033353C"/>
    <w:rsid w:val="00353774"/>
    <w:rsid w:val="003604AA"/>
    <w:rsid w:val="0036311E"/>
    <w:rsid w:val="00365285"/>
    <w:rsid w:val="00370D69"/>
    <w:rsid w:val="00375925"/>
    <w:rsid w:val="00395265"/>
    <w:rsid w:val="00397987"/>
    <w:rsid w:val="003B1786"/>
    <w:rsid w:val="003B2EEB"/>
    <w:rsid w:val="003B62EC"/>
    <w:rsid w:val="003C2C77"/>
    <w:rsid w:val="003C6D0E"/>
    <w:rsid w:val="003D581C"/>
    <w:rsid w:val="003E2C8F"/>
    <w:rsid w:val="003E6FD5"/>
    <w:rsid w:val="003F1043"/>
    <w:rsid w:val="003F7ABA"/>
    <w:rsid w:val="003F7CFC"/>
    <w:rsid w:val="0040238A"/>
    <w:rsid w:val="0044213B"/>
    <w:rsid w:val="00446164"/>
    <w:rsid w:val="004467F9"/>
    <w:rsid w:val="00474CC5"/>
    <w:rsid w:val="00476905"/>
    <w:rsid w:val="004929F6"/>
    <w:rsid w:val="004A00DF"/>
    <w:rsid w:val="004A203F"/>
    <w:rsid w:val="004B001A"/>
    <w:rsid w:val="004B0ADC"/>
    <w:rsid w:val="004B40D3"/>
    <w:rsid w:val="004C16AD"/>
    <w:rsid w:val="004C414F"/>
    <w:rsid w:val="004D4C05"/>
    <w:rsid w:val="005227AC"/>
    <w:rsid w:val="005308D5"/>
    <w:rsid w:val="00546187"/>
    <w:rsid w:val="005478BC"/>
    <w:rsid w:val="0056461E"/>
    <w:rsid w:val="0057222B"/>
    <w:rsid w:val="005763E5"/>
    <w:rsid w:val="00591786"/>
    <w:rsid w:val="005A5815"/>
    <w:rsid w:val="005B1589"/>
    <w:rsid w:val="005C2201"/>
    <w:rsid w:val="005D0A35"/>
    <w:rsid w:val="005E1D3F"/>
    <w:rsid w:val="005F275D"/>
    <w:rsid w:val="005F467A"/>
    <w:rsid w:val="00606F35"/>
    <w:rsid w:val="00627F0F"/>
    <w:rsid w:val="00632927"/>
    <w:rsid w:val="006371B0"/>
    <w:rsid w:val="00640B0B"/>
    <w:rsid w:val="006420EC"/>
    <w:rsid w:val="0064403B"/>
    <w:rsid w:val="0064551C"/>
    <w:rsid w:val="0065115F"/>
    <w:rsid w:val="00653967"/>
    <w:rsid w:val="0066155A"/>
    <w:rsid w:val="00666AC3"/>
    <w:rsid w:val="00677AF1"/>
    <w:rsid w:val="00683BF0"/>
    <w:rsid w:val="00687E53"/>
    <w:rsid w:val="006936E7"/>
    <w:rsid w:val="006A33C6"/>
    <w:rsid w:val="006A7342"/>
    <w:rsid w:val="006B505C"/>
    <w:rsid w:val="006C191C"/>
    <w:rsid w:val="006C7680"/>
    <w:rsid w:val="006D5013"/>
    <w:rsid w:val="006E2537"/>
    <w:rsid w:val="006E423F"/>
    <w:rsid w:val="006E5975"/>
    <w:rsid w:val="006F3ABB"/>
    <w:rsid w:val="006F6C81"/>
    <w:rsid w:val="006F71E9"/>
    <w:rsid w:val="00704AD1"/>
    <w:rsid w:val="00710538"/>
    <w:rsid w:val="0071640C"/>
    <w:rsid w:val="00721443"/>
    <w:rsid w:val="00741839"/>
    <w:rsid w:val="00742651"/>
    <w:rsid w:val="00747578"/>
    <w:rsid w:val="007502E8"/>
    <w:rsid w:val="00751D98"/>
    <w:rsid w:val="00755862"/>
    <w:rsid w:val="007615E6"/>
    <w:rsid w:val="007635BE"/>
    <w:rsid w:val="00774C0D"/>
    <w:rsid w:val="00796F1C"/>
    <w:rsid w:val="007A631D"/>
    <w:rsid w:val="007A634C"/>
    <w:rsid w:val="007B184F"/>
    <w:rsid w:val="007B71AF"/>
    <w:rsid w:val="007C710E"/>
    <w:rsid w:val="007D09D3"/>
    <w:rsid w:val="007E659F"/>
    <w:rsid w:val="007F023C"/>
    <w:rsid w:val="007F08D7"/>
    <w:rsid w:val="00813741"/>
    <w:rsid w:val="00814537"/>
    <w:rsid w:val="00817511"/>
    <w:rsid w:val="008476B7"/>
    <w:rsid w:val="0086060C"/>
    <w:rsid w:val="0086644C"/>
    <w:rsid w:val="008762DD"/>
    <w:rsid w:val="00880D9F"/>
    <w:rsid w:val="008810E8"/>
    <w:rsid w:val="00885710"/>
    <w:rsid w:val="008876F3"/>
    <w:rsid w:val="00887814"/>
    <w:rsid w:val="008B7B45"/>
    <w:rsid w:val="008C42FC"/>
    <w:rsid w:val="008E08F3"/>
    <w:rsid w:val="008E7711"/>
    <w:rsid w:val="009043DF"/>
    <w:rsid w:val="00910E93"/>
    <w:rsid w:val="00911E8F"/>
    <w:rsid w:val="0092340A"/>
    <w:rsid w:val="00924888"/>
    <w:rsid w:val="00933E3F"/>
    <w:rsid w:val="009416C1"/>
    <w:rsid w:val="00942CEC"/>
    <w:rsid w:val="009448FD"/>
    <w:rsid w:val="00954A50"/>
    <w:rsid w:val="00955B5D"/>
    <w:rsid w:val="00965B20"/>
    <w:rsid w:val="00967DFE"/>
    <w:rsid w:val="00970CC1"/>
    <w:rsid w:val="0098193B"/>
    <w:rsid w:val="00984A14"/>
    <w:rsid w:val="00986E04"/>
    <w:rsid w:val="00992A03"/>
    <w:rsid w:val="0099417F"/>
    <w:rsid w:val="009D48CC"/>
    <w:rsid w:val="009E357B"/>
    <w:rsid w:val="00A037C6"/>
    <w:rsid w:val="00A04A9F"/>
    <w:rsid w:val="00A203D4"/>
    <w:rsid w:val="00A25882"/>
    <w:rsid w:val="00A327A5"/>
    <w:rsid w:val="00A409CE"/>
    <w:rsid w:val="00A5753D"/>
    <w:rsid w:val="00A62EE6"/>
    <w:rsid w:val="00A74129"/>
    <w:rsid w:val="00A75045"/>
    <w:rsid w:val="00A80633"/>
    <w:rsid w:val="00A9772D"/>
    <w:rsid w:val="00AA0A1B"/>
    <w:rsid w:val="00AA4CBF"/>
    <w:rsid w:val="00AC2794"/>
    <w:rsid w:val="00AD19C4"/>
    <w:rsid w:val="00AD2C6B"/>
    <w:rsid w:val="00AD670E"/>
    <w:rsid w:val="00AD6D18"/>
    <w:rsid w:val="00AD7C31"/>
    <w:rsid w:val="00AF354B"/>
    <w:rsid w:val="00B10AC0"/>
    <w:rsid w:val="00B14F55"/>
    <w:rsid w:val="00B24641"/>
    <w:rsid w:val="00B27C96"/>
    <w:rsid w:val="00B40A7C"/>
    <w:rsid w:val="00B45393"/>
    <w:rsid w:val="00B50F52"/>
    <w:rsid w:val="00B5480D"/>
    <w:rsid w:val="00B677E3"/>
    <w:rsid w:val="00B72480"/>
    <w:rsid w:val="00B729E2"/>
    <w:rsid w:val="00B75469"/>
    <w:rsid w:val="00B875BF"/>
    <w:rsid w:val="00B94CF1"/>
    <w:rsid w:val="00B952AE"/>
    <w:rsid w:val="00B95D1C"/>
    <w:rsid w:val="00B97626"/>
    <w:rsid w:val="00BA4B73"/>
    <w:rsid w:val="00BB6A93"/>
    <w:rsid w:val="00BB6DDA"/>
    <w:rsid w:val="00BB7B12"/>
    <w:rsid w:val="00BC001F"/>
    <w:rsid w:val="00BE0217"/>
    <w:rsid w:val="00C01F9F"/>
    <w:rsid w:val="00C122A4"/>
    <w:rsid w:val="00C20834"/>
    <w:rsid w:val="00C2103F"/>
    <w:rsid w:val="00C248EB"/>
    <w:rsid w:val="00C2784D"/>
    <w:rsid w:val="00C42069"/>
    <w:rsid w:val="00C56815"/>
    <w:rsid w:val="00C72221"/>
    <w:rsid w:val="00C80AA2"/>
    <w:rsid w:val="00C911AA"/>
    <w:rsid w:val="00CA1B63"/>
    <w:rsid w:val="00CA1B73"/>
    <w:rsid w:val="00CB1330"/>
    <w:rsid w:val="00CB671A"/>
    <w:rsid w:val="00CD09B1"/>
    <w:rsid w:val="00CF0454"/>
    <w:rsid w:val="00CF41DC"/>
    <w:rsid w:val="00D06754"/>
    <w:rsid w:val="00D06CF3"/>
    <w:rsid w:val="00D16A14"/>
    <w:rsid w:val="00D20BCB"/>
    <w:rsid w:val="00D306B6"/>
    <w:rsid w:val="00D525D6"/>
    <w:rsid w:val="00D60ADF"/>
    <w:rsid w:val="00D644B7"/>
    <w:rsid w:val="00D75E27"/>
    <w:rsid w:val="00D80E56"/>
    <w:rsid w:val="00D8262D"/>
    <w:rsid w:val="00D923AC"/>
    <w:rsid w:val="00D9276B"/>
    <w:rsid w:val="00DA6612"/>
    <w:rsid w:val="00DA6A96"/>
    <w:rsid w:val="00DB0C44"/>
    <w:rsid w:val="00DC3B55"/>
    <w:rsid w:val="00DC6D6D"/>
    <w:rsid w:val="00DD5ADF"/>
    <w:rsid w:val="00DE5458"/>
    <w:rsid w:val="00DE6C91"/>
    <w:rsid w:val="00DE6F00"/>
    <w:rsid w:val="00DF5FBB"/>
    <w:rsid w:val="00E03700"/>
    <w:rsid w:val="00E0438D"/>
    <w:rsid w:val="00E06CCC"/>
    <w:rsid w:val="00E13BC2"/>
    <w:rsid w:val="00E13CD4"/>
    <w:rsid w:val="00E159D4"/>
    <w:rsid w:val="00E32697"/>
    <w:rsid w:val="00E44AD6"/>
    <w:rsid w:val="00E45336"/>
    <w:rsid w:val="00E51245"/>
    <w:rsid w:val="00E5342C"/>
    <w:rsid w:val="00E54036"/>
    <w:rsid w:val="00E540CB"/>
    <w:rsid w:val="00E558A1"/>
    <w:rsid w:val="00E61128"/>
    <w:rsid w:val="00EA53F3"/>
    <w:rsid w:val="00EA5AF3"/>
    <w:rsid w:val="00EB5905"/>
    <w:rsid w:val="00EB69F1"/>
    <w:rsid w:val="00EC12C6"/>
    <w:rsid w:val="00EC7926"/>
    <w:rsid w:val="00EE1AB2"/>
    <w:rsid w:val="00EE1FB2"/>
    <w:rsid w:val="00F15525"/>
    <w:rsid w:val="00F20917"/>
    <w:rsid w:val="00F2287A"/>
    <w:rsid w:val="00F4150F"/>
    <w:rsid w:val="00F5711F"/>
    <w:rsid w:val="00F66AA4"/>
    <w:rsid w:val="00F743B8"/>
    <w:rsid w:val="00F81F50"/>
    <w:rsid w:val="00F856A7"/>
    <w:rsid w:val="00F929A7"/>
    <w:rsid w:val="00FA1EE5"/>
    <w:rsid w:val="00FB79F1"/>
    <w:rsid w:val="00FC0625"/>
    <w:rsid w:val="00FC388F"/>
    <w:rsid w:val="00FC461D"/>
    <w:rsid w:val="00FC5B00"/>
    <w:rsid w:val="00FD0D7D"/>
    <w:rsid w:val="00FD7702"/>
    <w:rsid w:val="00FE2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609C"/>
  <w15:chartTrackingRefBased/>
  <w15:docId w15:val="{B0A674E8-5A58-4326-B790-650BDD93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Header">
    <w:name w:val="header"/>
    <w:basedOn w:val="Normal"/>
    <w:link w:val="HeaderChar"/>
    <w:uiPriority w:val="99"/>
    <w:unhideWhenUsed/>
    <w:rsid w:val="00304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1F8"/>
  </w:style>
  <w:style w:type="paragraph" w:styleId="Footer">
    <w:name w:val="footer"/>
    <w:basedOn w:val="Normal"/>
    <w:link w:val="FooterChar"/>
    <w:uiPriority w:val="99"/>
    <w:unhideWhenUsed/>
    <w:rsid w:val="00304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1F8"/>
  </w:style>
  <w:style w:type="paragraph" w:styleId="FootnoteText">
    <w:name w:val="footnote text"/>
    <w:basedOn w:val="Normal"/>
    <w:link w:val="FootnoteTextChar"/>
    <w:uiPriority w:val="99"/>
    <w:semiHidden/>
    <w:unhideWhenUsed/>
    <w:rsid w:val="00887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6F3"/>
    <w:rPr>
      <w:sz w:val="20"/>
      <w:szCs w:val="20"/>
    </w:rPr>
  </w:style>
  <w:style w:type="character" w:styleId="FootnoteReference">
    <w:name w:val="footnote reference"/>
    <w:basedOn w:val="DefaultParagraphFont"/>
    <w:uiPriority w:val="99"/>
    <w:semiHidden/>
    <w:unhideWhenUsed/>
    <w:rsid w:val="008876F3"/>
    <w:rPr>
      <w:vertAlign w:val="superscript"/>
    </w:rPr>
  </w:style>
  <w:style w:type="character" w:customStyle="1" w:styleId="mc">
    <w:name w:val="mc"/>
    <w:basedOn w:val="DefaultParagraphFont"/>
    <w:rsid w:val="000165E8"/>
  </w:style>
  <w:style w:type="character" w:styleId="Hyperlink">
    <w:name w:val="Hyperlink"/>
    <w:basedOn w:val="DefaultParagraphFont"/>
    <w:uiPriority w:val="99"/>
    <w:semiHidden/>
    <w:unhideWhenUsed/>
    <w:rsid w:val="000165E8"/>
    <w:rPr>
      <w:color w:val="0000FF"/>
      <w:u w:val="single"/>
    </w:rPr>
  </w:style>
  <w:style w:type="character" w:customStyle="1" w:styleId="g1">
    <w:name w:val="g1"/>
    <w:basedOn w:val="DefaultParagraphFont"/>
    <w:rsid w:val="0092340A"/>
  </w:style>
  <w:style w:type="paragraph" w:customStyle="1" w:styleId="pf0">
    <w:name w:val="pf0"/>
    <w:basedOn w:val="Normal"/>
    <w:rsid w:val="007475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47578"/>
    <w:rPr>
      <w:rFonts w:ascii="Segoe UI" w:hAnsi="Segoe UI" w:cs="Segoe UI" w:hint="default"/>
      <w:sz w:val="18"/>
      <w:szCs w:val="18"/>
    </w:rPr>
  </w:style>
  <w:style w:type="paragraph" w:styleId="BalloonText">
    <w:name w:val="Balloon Text"/>
    <w:basedOn w:val="Normal"/>
    <w:link w:val="BalloonTextChar"/>
    <w:uiPriority w:val="99"/>
    <w:semiHidden/>
    <w:unhideWhenUsed/>
    <w:rsid w:val="00B40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7216">
      <w:bodyDiv w:val="1"/>
      <w:marLeft w:val="0"/>
      <w:marRight w:val="0"/>
      <w:marTop w:val="0"/>
      <w:marBottom w:val="0"/>
      <w:divBdr>
        <w:top w:val="none" w:sz="0" w:space="0" w:color="auto"/>
        <w:left w:val="none" w:sz="0" w:space="0" w:color="auto"/>
        <w:bottom w:val="none" w:sz="0" w:space="0" w:color="auto"/>
        <w:right w:val="none" w:sz="0" w:space="0" w:color="auto"/>
      </w:divBdr>
      <w:divsChild>
        <w:div w:id="764114419">
          <w:marLeft w:val="0"/>
          <w:marRight w:val="0"/>
          <w:marTop w:val="120"/>
          <w:marBottom w:val="0"/>
          <w:divBdr>
            <w:top w:val="none" w:sz="0" w:space="0" w:color="auto"/>
            <w:left w:val="none" w:sz="0" w:space="0" w:color="auto"/>
            <w:bottom w:val="none" w:sz="0" w:space="0" w:color="auto"/>
            <w:right w:val="none" w:sz="0" w:space="0" w:color="auto"/>
          </w:divBdr>
        </w:div>
        <w:div w:id="665209991">
          <w:marLeft w:val="567"/>
          <w:marRight w:val="0"/>
          <w:marTop w:val="60"/>
          <w:marBottom w:val="0"/>
          <w:divBdr>
            <w:top w:val="none" w:sz="0" w:space="0" w:color="auto"/>
            <w:left w:val="none" w:sz="0" w:space="0" w:color="auto"/>
            <w:bottom w:val="none" w:sz="0" w:space="0" w:color="auto"/>
            <w:right w:val="none" w:sz="0" w:space="0" w:color="auto"/>
          </w:divBdr>
        </w:div>
        <w:div w:id="27799079">
          <w:marLeft w:val="0"/>
          <w:marRight w:val="0"/>
          <w:marTop w:val="120"/>
          <w:marBottom w:val="0"/>
          <w:divBdr>
            <w:top w:val="none" w:sz="0" w:space="0" w:color="auto"/>
            <w:left w:val="none" w:sz="0" w:space="0" w:color="auto"/>
            <w:bottom w:val="none" w:sz="0" w:space="0" w:color="auto"/>
            <w:right w:val="none" w:sz="0" w:space="0" w:color="auto"/>
          </w:divBdr>
        </w:div>
        <w:div w:id="829521090">
          <w:marLeft w:val="0"/>
          <w:marRight w:val="0"/>
          <w:marTop w:val="120"/>
          <w:marBottom w:val="0"/>
          <w:divBdr>
            <w:top w:val="none" w:sz="0" w:space="0" w:color="auto"/>
            <w:left w:val="none" w:sz="0" w:space="0" w:color="auto"/>
            <w:bottom w:val="none" w:sz="0" w:space="0" w:color="auto"/>
            <w:right w:val="none" w:sz="0" w:space="0" w:color="auto"/>
          </w:divBdr>
        </w:div>
        <w:div w:id="1523976268">
          <w:marLeft w:val="567"/>
          <w:marRight w:val="0"/>
          <w:marTop w:val="60"/>
          <w:marBottom w:val="0"/>
          <w:divBdr>
            <w:top w:val="none" w:sz="0" w:space="0" w:color="auto"/>
            <w:left w:val="none" w:sz="0" w:space="0" w:color="auto"/>
            <w:bottom w:val="none" w:sz="0" w:space="0" w:color="auto"/>
            <w:right w:val="none" w:sz="0" w:space="0" w:color="auto"/>
          </w:divBdr>
        </w:div>
        <w:div w:id="1156797283">
          <w:marLeft w:val="0"/>
          <w:marRight w:val="0"/>
          <w:marTop w:val="120"/>
          <w:marBottom w:val="0"/>
          <w:divBdr>
            <w:top w:val="none" w:sz="0" w:space="0" w:color="auto"/>
            <w:left w:val="none" w:sz="0" w:space="0" w:color="auto"/>
            <w:bottom w:val="none" w:sz="0" w:space="0" w:color="auto"/>
            <w:right w:val="none" w:sz="0" w:space="0" w:color="auto"/>
          </w:divBdr>
        </w:div>
        <w:div w:id="180969383">
          <w:marLeft w:val="0"/>
          <w:marRight w:val="0"/>
          <w:marTop w:val="120"/>
          <w:marBottom w:val="0"/>
          <w:divBdr>
            <w:top w:val="none" w:sz="0" w:space="0" w:color="auto"/>
            <w:left w:val="none" w:sz="0" w:space="0" w:color="auto"/>
            <w:bottom w:val="none" w:sz="0" w:space="0" w:color="auto"/>
            <w:right w:val="none" w:sz="0" w:space="0" w:color="auto"/>
          </w:divBdr>
        </w:div>
        <w:div w:id="630745533">
          <w:marLeft w:val="567"/>
          <w:marRight w:val="0"/>
          <w:marTop w:val="60"/>
          <w:marBottom w:val="0"/>
          <w:divBdr>
            <w:top w:val="none" w:sz="0" w:space="0" w:color="auto"/>
            <w:left w:val="none" w:sz="0" w:space="0" w:color="auto"/>
            <w:bottom w:val="none" w:sz="0" w:space="0" w:color="auto"/>
            <w:right w:val="none" w:sz="0" w:space="0" w:color="auto"/>
          </w:divBdr>
        </w:div>
      </w:divsChild>
    </w:div>
    <w:div w:id="1136610042">
      <w:bodyDiv w:val="1"/>
      <w:marLeft w:val="0"/>
      <w:marRight w:val="0"/>
      <w:marTop w:val="0"/>
      <w:marBottom w:val="0"/>
      <w:divBdr>
        <w:top w:val="none" w:sz="0" w:space="0" w:color="auto"/>
        <w:left w:val="none" w:sz="0" w:space="0" w:color="auto"/>
        <w:bottom w:val="none" w:sz="0" w:space="0" w:color="auto"/>
        <w:right w:val="none" w:sz="0" w:space="0" w:color="auto"/>
      </w:divBdr>
      <w:divsChild>
        <w:div w:id="906452120">
          <w:marLeft w:val="0"/>
          <w:marRight w:val="0"/>
          <w:marTop w:val="120"/>
          <w:marBottom w:val="0"/>
          <w:divBdr>
            <w:top w:val="none" w:sz="0" w:space="0" w:color="auto"/>
            <w:left w:val="none" w:sz="0" w:space="0" w:color="auto"/>
            <w:bottom w:val="none" w:sz="0" w:space="0" w:color="auto"/>
            <w:right w:val="none" w:sz="0" w:space="0" w:color="auto"/>
          </w:divBdr>
        </w:div>
        <w:div w:id="1643847196">
          <w:marLeft w:val="0"/>
          <w:marRight w:val="0"/>
          <w:marTop w:val="240"/>
          <w:marBottom w:val="24"/>
          <w:divBdr>
            <w:top w:val="single" w:sz="8" w:space="2" w:color="808080"/>
            <w:left w:val="none" w:sz="0" w:space="0" w:color="auto"/>
            <w:bottom w:val="none" w:sz="0" w:space="0" w:color="auto"/>
            <w:right w:val="none" w:sz="0" w:space="0" w:color="auto"/>
          </w:divBdr>
        </w:div>
        <w:div w:id="876426873">
          <w:marLeft w:val="0"/>
          <w:marRight w:val="0"/>
          <w:marTop w:val="120"/>
          <w:marBottom w:val="0"/>
          <w:divBdr>
            <w:top w:val="none" w:sz="0" w:space="0" w:color="auto"/>
            <w:left w:val="none" w:sz="0" w:space="0" w:color="auto"/>
            <w:bottom w:val="none" w:sz="0" w:space="0" w:color="auto"/>
            <w:right w:val="none" w:sz="0" w:space="0" w:color="auto"/>
          </w:divBdr>
        </w:div>
        <w:div w:id="1760060642">
          <w:marLeft w:val="0"/>
          <w:marRight w:val="0"/>
          <w:marTop w:val="120"/>
          <w:marBottom w:val="0"/>
          <w:divBdr>
            <w:top w:val="none" w:sz="0" w:space="0" w:color="auto"/>
            <w:left w:val="none" w:sz="0" w:space="0" w:color="auto"/>
            <w:bottom w:val="none" w:sz="0" w:space="0" w:color="auto"/>
            <w:right w:val="none" w:sz="0" w:space="0" w:color="auto"/>
          </w:divBdr>
        </w:div>
        <w:div w:id="1215458865">
          <w:marLeft w:val="567"/>
          <w:marRight w:val="0"/>
          <w:marTop w:val="60"/>
          <w:marBottom w:val="0"/>
          <w:divBdr>
            <w:top w:val="none" w:sz="0" w:space="0" w:color="auto"/>
            <w:left w:val="none" w:sz="0" w:space="0" w:color="auto"/>
            <w:bottom w:val="none" w:sz="0" w:space="0" w:color="auto"/>
            <w:right w:val="none" w:sz="0" w:space="0" w:color="auto"/>
          </w:divBdr>
        </w:div>
        <w:div w:id="1974477886">
          <w:marLeft w:val="0"/>
          <w:marRight w:val="0"/>
          <w:marTop w:val="120"/>
          <w:marBottom w:val="0"/>
          <w:divBdr>
            <w:top w:val="none" w:sz="0" w:space="0" w:color="auto"/>
            <w:left w:val="none" w:sz="0" w:space="0" w:color="auto"/>
            <w:bottom w:val="none" w:sz="0" w:space="0" w:color="auto"/>
            <w:right w:val="none" w:sz="0" w:space="0" w:color="auto"/>
          </w:divBdr>
        </w:div>
        <w:div w:id="1915310796">
          <w:marLeft w:val="0"/>
          <w:marRight w:val="0"/>
          <w:marTop w:val="120"/>
          <w:marBottom w:val="0"/>
          <w:divBdr>
            <w:top w:val="none" w:sz="0" w:space="0" w:color="auto"/>
            <w:left w:val="none" w:sz="0" w:space="0" w:color="auto"/>
            <w:bottom w:val="none" w:sz="0" w:space="0" w:color="auto"/>
            <w:right w:val="none" w:sz="0" w:space="0" w:color="auto"/>
          </w:divBdr>
        </w:div>
        <w:div w:id="1815099730">
          <w:marLeft w:val="567"/>
          <w:marRight w:val="0"/>
          <w:marTop w:val="60"/>
          <w:marBottom w:val="0"/>
          <w:divBdr>
            <w:top w:val="none" w:sz="0" w:space="0" w:color="auto"/>
            <w:left w:val="none" w:sz="0" w:space="0" w:color="auto"/>
            <w:bottom w:val="none" w:sz="0" w:space="0" w:color="auto"/>
            <w:right w:val="none" w:sz="0" w:space="0" w:color="auto"/>
          </w:divBdr>
        </w:div>
        <w:div w:id="585844182">
          <w:marLeft w:val="567"/>
          <w:marRight w:val="0"/>
          <w:marTop w:val="60"/>
          <w:marBottom w:val="0"/>
          <w:divBdr>
            <w:top w:val="none" w:sz="0" w:space="0" w:color="auto"/>
            <w:left w:val="none" w:sz="0" w:space="0" w:color="auto"/>
            <w:bottom w:val="none" w:sz="0" w:space="0" w:color="auto"/>
            <w:right w:val="none" w:sz="0" w:space="0" w:color="auto"/>
          </w:divBdr>
        </w:div>
        <w:div w:id="1201631796">
          <w:marLeft w:val="1134"/>
          <w:marRight w:val="0"/>
          <w:marTop w:val="60"/>
          <w:marBottom w:val="0"/>
          <w:divBdr>
            <w:top w:val="none" w:sz="0" w:space="0" w:color="auto"/>
            <w:left w:val="none" w:sz="0" w:space="0" w:color="auto"/>
            <w:bottom w:val="none" w:sz="0" w:space="0" w:color="auto"/>
            <w:right w:val="none" w:sz="0" w:space="0" w:color="auto"/>
          </w:divBdr>
        </w:div>
        <w:div w:id="1483736925">
          <w:marLeft w:val="0"/>
          <w:marRight w:val="0"/>
          <w:marTop w:val="120"/>
          <w:marBottom w:val="0"/>
          <w:divBdr>
            <w:top w:val="none" w:sz="0" w:space="0" w:color="auto"/>
            <w:left w:val="none" w:sz="0" w:space="0" w:color="auto"/>
            <w:bottom w:val="none" w:sz="0" w:space="0" w:color="auto"/>
            <w:right w:val="none" w:sz="0" w:space="0" w:color="auto"/>
          </w:divBdr>
        </w:div>
        <w:div w:id="1941447720">
          <w:marLeft w:val="0"/>
          <w:marRight w:val="0"/>
          <w:marTop w:val="240"/>
          <w:marBottom w:val="24"/>
          <w:divBdr>
            <w:top w:val="single" w:sz="8" w:space="2" w:color="808080"/>
            <w:left w:val="none" w:sz="0" w:space="0" w:color="auto"/>
            <w:bottom w:val="none" w:sz="0" w:space="0" w:color="auto"/>
            <w:right w:val="none" w:sz="0" w:space="0" w:color="auto"/>
          </w:divBdr>
        </w:div>
        <w:div w:id="735513114">
          <w:marLeft w:val="0"/>
          <w:marRight w:val="0"/>
          <w:marTop w:val="120"/>
          <w:marBottom w:val="0"/>
          <w:divBdr>
            <w:top w:val="none" w:sz="0" w:space="0" w:color="auto"/>
            <w:left w:val="none" w:sz="0" w:space="0" w:color="auto"/>
            <w:bottom w:val="none" w:sz="0" w:space="0" w:color="auto"/>
            <w:right w:val="none" w:sz="0" w:space="0" w:color="auto"/>
          </w:divBdr>
        </w:div>
        <w:div w:id="308098539">
          <w:marLeft w:val="0"/>
          <w:marRight w:val="0"/>
          <w:marTop w:val="120"/>
          <w:marBottom w:val="0"/>
          <w:divBdr>
            <w:top w:val="none" w:sz="0" w:space="0" w:color="auto"/>
            <w:left w:val="none" w:sz="0" w:space="0" w:color="auto"/>
            <w:bottom w:val="none" w:sz="0" w:space="0" w:color="auto"/>
            <w:right w:val="none" w:sz="0" w:space="0" w:color="auto"/>
          </w:divBdr>
        </w:div>
        <w:div w:id="2141920849">
          <w:marLeft w:val="0"/>
          <w:marRight w:val="0"/>
          <w:marTop w:val="120"/>
          <w:marBottom w:val="0"/>
          <w:divBdr>
            <w:top w:val="none" w:sz="0" w:space="0" w:color="auto"/>
            <w:left w:val="none" w:sz="0" w:space="0" w:color="auto"/>
            <w:bottom w:val="none" w:sz="0" w:space="0" w:color="auto"/>
            <w:right w:val="none" w:sz="0" w:space="0" w:color="auto"/>
          </w:divBdr>
        </w:div>
        <w:div w:id="505944718">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5808-D0DD-4BCB-9519-30C00192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0</TotalTime>
  <Pages>10</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Mokone</cp:lastModifiedBy>
  <cp:revision>2</cp:revision>
  <cp:lastPrinted>2023-05-25T11:06:00Z</cp:lastPrinted>
  <dcterms:created xsi:type="dcterms:W3CDTF">2023-05-26T13:24:00Z</dcterms:created>
  <dcterms:modified xsi:type="dcterms:W3CDTF">2023-05-26T13:24:00Z</dcterms:modified>
</cp:coreProperties>
</file>