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9D3" w:rsidRPr="00C71BA3" w:rsidRDefault="00842028" w:rsidP="00BC3FB8">
      <w:pPr>
        <w:spacing w:line="360" w:lineRule="auto"/>
        <w:jc w:val="center"/>
        <w:rPr>
          <w:rFonts w:ascii="Arial" w:hAnsi="Arial" w:cs="Arial"/>
          <w:b/>
        </w:rPr>
      </w:pPr>
      <w:bookmarkStart w:id="0" w:name="_GoBack"/>
      <w:bookmarkEnd w:id="0"/>
      <w:r w:rsidRPr="00C71BA3">
        <w:rPr>
          <w:rFonts w:ascii="Arial" w:hAnsi="Arial" w:cs="Arial"/>
          <w:b/>
          <w:noProof/>
          <w:lang w:val="en-US" w:eastAsia="en-US"/>
        </w:rPr>
        <w:drawing>
          <wp:inline distT="0" distB="0" distL="0" distR="0" wp14:anchorId="003A3757" wp14:editId="3B3496F7">
            <wp:extent cx="1362075" cy="1362075"/>
            <wp:effectExtent l="0" t="0" r="0" b="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BC3FB8" w:rsidRPr="00C71BA3" w:rsidRDefault="00BC3FB8" w:rsidP="00BC3FB8">
      <w:pPr>
        <w:spacing w:line="360" w:lineRule="auto"/>
        <w:jc w:val="center"/>
        <w:rPr>
          <w:rFonts w:ascii="Arial" w:hAnsi="Arial" w:cs="Arial"/>
          <w:b/>
        </w:rPr>
      </w:pPr>
    </w:p>
    <w:p w:rsidR="00CE65A7" w:rsidRPr="00C71BA3" w:rsidRDefault="00812EBA" w:rsidP="00BC3FB8">
      <w:pPr>
        <w:spacing w:line="360" w:lineRule="auto"/>
        <w:jc w:val="center"/>
        <w:rPr>
          <w:rFonts w:ascii="Arial" w:hAnsi="Arial" w:cs="Arial"/>
          <w:b/>
        </w:rPr>
      </w:pPr>
      <w:r w:rsidRPr="00C71BA3">
        <w:rPr>
          <w:rFonts w:ascii="Arial" w:hAnsi="Arial" w:cs="Arial"/>
          <w:b/>
        </w:rPr>
        <w:t xml:space="preserve"> IN </w:t>
      </w:r>
      <w:r w:rsidR="00ED3298" w:rsidRPr="00C71BA3">
        <w:rPr>
          <w:rFonts w:ascii="Arial" w:hAnsi="Arial" w:cs="Arial"/>
          <w:b/>
        </w:rPr>
        <w:t xml:space="preserve">THE </w:t>
      </w:r>
      <w:r w:rsidRPr="00C71BA3">
        <w:rPr>
          <w:rFonts w:ascii="Arial" w:hAnsi="Arial" w:cs="Arial"/>
          <w:b/>
        </w:rPr>
        <w:t>HIGH COURT</w:t>
      </w:r>
      <w:r w:rsidR="00ED3298" w:rsidRPr="00C71BA3">
        <w:rPr>
          <w:rFonts w:ascii="Arial" w:hAnsi="Arial" w:cs="Arial"/>
          <w:b/>
        </w:rPr>
        <w:t xml:space="preserve"> OF SOUTH AFRICA</w:t>
      </w:r>
    </w:p>
    <w:p w:rsidR="003A6BF8" w:rsidRPr="00C71BA3" w:rsidRDefault="00812EBA" w:rsidP="00BC3FB8">
      <w:pPr>
        <w:spacing w:line="360" w:lineRule="auto"/>
        <w:jc w:val="center"/>
        <w:rPr>
          <w:rFonts w:ascii="Arial" w:hAnsi="Arial" w:cs="Arial"/>
          <w:b/>
        </w:rPr>
      </w:pPr>
      <w:r w:rsidRPr="00C71BA3">
        <w:rPr>
          <w:rFonts w:ascii="Arial" w:hAnsi="Arial" w:cs="Arial"/>
          <w:b/>
        </w:rPr>
        <w:t>GAUTENG</w:t>
      </w:r>
      <w:r w:rsidR="004726AF" w:rsidRPr="00C71BA3">
        <w:rPr>
          <w:rFonts w:ascii="Arial" w:hAnsi="Arial" w:cs="Arial"/>
          <w:b/>
        </w:rPr>
        <w:t xml:space="preserve"> </w:t>
      </w:r>
      <w:r w:rsidRPr="00C71BA3">
        <w:rPr>
          <w:rFonts w:ascii="Arial" w:hAnsi="Arial" w:cs="Arial"/>
          <w:b/>
        </w:rPr>
        <w:t>DIVISION</w:t>
      </w:r>
      <w:r w:rsidR="00051DC7" w:rsidRPr="00C71BA3">
        <w:rPr>
          <w:rFonts w:ascii="Arial" w:hAnsi="Arial" w:cs="Arial"/>
          <w:b/>
        </w:rPr>
        <w:t>,</w:t>
      </w:r>
      <w:r w:rsidRPr="00C71BA3">
        <w:rPr>
          <w:rFonts w:ascii="Arial" w:hAnsi="Arial" w:cs="Arial"/>
          <w:b/>
        </w:rPr>
        <w:t xml:space="preserve"> </w:t>
      </w:r>
      <w:r w:rsidR="004726AF" w:rsidRPr="00C71BA3">
        <w:rPr>
          <w:rFonts w:ascii="Arial" w:hAnsi="Arial" w:cs="Arial"/>
          <w:b/>
        </w:rPr>
        <w:t>JOHANNESBURG</w:t>
      </w:r>
    </w:p>
    <w:p w:rsidR="00BC3FB8" w:rsidRPr="00C71BA3" w:rsidRDefault="00BC3FB8" w:rsidP="00BC3FB8">
      <w:pPr>
        <w:spacing w:line="360" w:lineRule="auto"/>
        <w:jc w:val="right"/>
        <w:rPr>
          <w:rFonts w:ascii="Arial" w:hAnsi="Arial" w:cs="Arial"/>
          <w:b/>
          <w:i/>
        </w:rPr>
      </w:pPr>
    </w:p>
    <w:tbl>
      <w:tblPr>
        <w:tblW w:w="9039" w:type="dxa"/>
        <w:tblLook w:val="04A0" w:firstRow="1" w:lastRow="0" w:firstColumn="1" w:lastColumn="0" w:noHBand="0" w:noVBand="1"/>
      </w:tblPr>
      <w:tblGrid>
        <w:gridCol w:w="5871"/>
        <w:gridCol w:w="3168"/>
      </w:tblGrid>
      <w:tr w:rsidR="00BC3FB8" w:rsidRPr="00C71BA3" w:rsidTr="00460767">
        <w:tc>
          <w:tcPr>
            <w:tcW w:w="5871" w:type="dxa"/>
            <w:shd w:val="clear" w:color="auto" w:fill="auto"/>
          </w:tcPr>
          <w:p w:rsidR="00BC3FB8" w:rsidRPr="00C71BA3" w:rsidRDefault="00842028" w:rsidP="000F670B">
            <w:pPr>
              <w:spacing w:line="360" w:lineRule="auto"/>
              <w:jc w:val="both"/>
              <w:rPr>
                <w:rFonts w:ascii="Arial" w:hAnsi="Arial" w:cs="Arial"/>
                <w:b/>
              </w:rPr>
            </w:pPr>
            <w:r>
              <w:rPr>
                <w:noProof/>
                <w:lang w:val="en-US" w:eastAsia="en-US"/>
              </w:rPr>
              <mc:AlternateContent>
                <mc:Choice Requires="wps">
                  <w:drawing>
                    <wp:anchor distT="45720" distB="45720" distL="114300" distR="114300" simplePos="0" relativeHeight="251657728" behindDoc="0" locked="0" layoutInCell="1" allowOverlap="1" wp14:anchorId="2ADB77D2" wp14:editId="1C99F365">
                      <wp:simplePos x="0" y="0"/>
                      <wp:positionH relativeFrom="column">
                        <wp:posOffset>75565</wp:posOffset>
                      </wp:positionH>
                      <wp:positionV relativeFrom="paragraph">
                        <wp:posOffset>461010</wp:posOffset>
                      </wp:positionV>
                      <wp:extent cx="3238500" cy="1183005"/>
                      <wp:effectExtent l="0" t="0" r="19050" b="171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83005"/>
                              </a:xfrm>
                              <a:prstGeom prst="rect">
                                <a:avLst/>
                              </a:prstGeom>
                              <a:solidFill>
                                <a:srgbClr val="FFFFFF"/>
                              </a:solidFill>
                              <a:ln w="9525">
                                <a:solidFill>
                                  <a:srgbClr val="000000"/>
                                </a:solidFill>
                                <a:miter lim="800000"/>
                                <a:headEnd/>
                                <a:tailEnd/>
                              </a:ln>
                            </wps:spPr>
                            <wps:txbx>
                              <w:txbxContent>
                                <w:p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r w:rsidR="009E2BF8">
                                    <w:rPr>
                                      <w:rFonts w:ascii="Arial" w:hAnsi="Arial" w:cs="Arial"/>
                                      <w:sz w:val="20"/>
                                      <w:szCs w:val="20"/>
                                    </w:rPr>
                                    <w:t>27 January</w:t>
                                  </w:r>
                                  <w:r>
                                    <w:rPr>
                                      <w:rFonts w:ascii="Arial" w:hAnsi="Arial" w:cs="Arial"/>
                                      <w:sz w:val="20"/>
                                      <w:szCs w:val="20"/>
                                    </w:rPr>
                                    <w:t xml:space="preserve"> 202</w:t>
                                  </w:r>
                                  <w:r w:rsidR="009E2BF8">
                                    <w:rPr>
                                      <w:rFonts w:ascii="Arial" w:hAnsi="Arial" w:cs="Arial"/>
                                      <w:sz w:val="20"/>
                                      <w:szCs w:val="20"/>
                                    </w:rPr>
                                    <w:t>3</w:t>
                                  </w:r>
                                </w:p>
                                <w:p w:rsidR="00BB2C54" w:rsidRDefault="00BB2C54" w:rsidP="00BB2C54">
                                  <w:pPr>
                                    <w:rPr>
                                      <w:rFonts w:ascii="Arial" w:hAnsi="Arial" w:cs="Arial"/>
                                      <w:sz w:val="20"/>
                                      <w:szCs w:val="20"/>
                                    </w:rPr>
                                  </w:pPr>
                                </w:p>
                                <w:p w:rsidR="00BB2C54" w:rsidRPr="00376474" w:rsidRDefault="00BB2C54" w:rsidP="00BB2C54">
                                  <w:pPr>
                                    <w:rPr>
                                      <w:rFonts w:ascii="Arial" w:hAnsi="Arial" w:cs="Arial"/>
                                      <w:sz w:val="20"/>
                                      <w:szCs w:val="20"/>
                                    </w:rPr>
                                  </w:pPr>
                                </w:p>
                                <w:p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ADB77D2" id="_x0000_t202" coordsize="21600,21600" o:spt="202" path="m,l,21600r21600,l21600,xe">
                      <v:stroke joinstyle="miter"/>
                      <v:path gradientshapeok="t" o:connecttype="rect"/>
                    </v:shapetype>
                    <v:shape id="Text Box 7" o:spid="_x0000_s1026" type="#_x0000_t202" style="position:absolute;left:0;text-align:left;margin-left:5.95pt;margin-top:36.3pt;width:255pt;height:93.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">
                      <v:textbox>
                        <w:txbxContent>
                          <w:p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r w:rsidR="009E2BF8">
                              <w:rPr>
                                <w:rFonts w:ascii="Arial" w:hAnsi="Arial" w:cs="Arial"/>
                                <w:sz w:val="20"/>
                                <w:szCs w:val="20"/>
                              </w:rPr>
                              <w:t>27 January</w:t>
                            </w:r>
                            <w:r>
                              <w:rPr>
                                <w:rFonts w:ascii="Arial" w:hAnsi="Arial" w:cs="Arial"/>
                                <w:sz w:val="20"/>
                                <w:szCs w:val="20"/>
                              </w:rPr>
                              <w:t xml:space="preserve"> 202</w:t>
                            </w:r>
                            <w:r w:rsidR="009E2BF8">
                              <w:rPr>
                                <w:rFonts w:ascii="Arial" w:hAnsi="Arial" w:cs="Arial"/>
                                <w:sz w:val="20"/>
                                <w:szCs w:val="20"/>
                              </w:rPr>
                              <w:t>3</w:t>
                            </w:r>
                          </w:p>
                          <w:p w:rsidR="00BB2C54" w:rsidRDefault="00BB2C54" w:rsidP="00BB2C54">
                            <w:pPr>
                              <w:rPr>
                                <w:rFonts w:ascii="Arial" w:hAnsi="Arial" w:cs="Arial"/>
                                <w:sz w:val="20"/>
                                <w:szCs w:val="20"/>
                              </w:rPr>
                            </w:pPr>
                          </w:p>
                          <w:p w:rsidR="00BB2C54" w:rsidRPr="00376474" w:rsidRDefault="00BB2C54" w:rsidP="00BB2C54">
                            <w:pPr>
                              <w:rPr>
                                <w:rFonts w:ascii="Arial" w:hAnsi="Arial" w:cs="Arial"/>
                                <w:sz w:val="20"/>
                                <w:szCs w:val="20"/>
                              </w:rPr>
                            </w:pPr>
                          </w:p>
                          <w:p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v:textbox>
                      <w10:wrap type="square"/>
                    </v:shape>
                  </w:pict>
                </mc:Fallback>
              </mc:AlternateContent>
            </w:r>
          </w:p>
          <w:p w:rsidR="00BB2C54" w:rsidRPr="00C71BA3" w:rsidRDefault="00BB2C54" w:rsidP="00BB2C54">
            <w:pPr>
              <w:spacing w:line="360" w:lineRule="auto"/>
              <w:jc w:val="both"/>
              <w:rPr>
                <w:rFonts w:ascii="Arial" w:hAnsi="Arial" w:cs="Arial"/>
                <w:b/>
              </w:rPr>
            </w:pPr>
          </w:p>
        </w:tc>
        <w:tc>
          <w:tcPr>
            <w:tcW w:w="3168" w:type="dxa"/>
            <w:shd w:val="clear" w:color="auto" w:fill="auto"/>
          </w:tcPr>
          <w:p w:rsidR="00FF0EE0" w:rsidRPr="00C71BA3" w:rsidRDefault="00812EBA" w:rsidP="00FF0EE0">
            <w:pPr>
              <w:pStyle w:val="Title"/>
              <w:spacing w:after="240" w:line="360" w:lineRule="auto"/>
              <w:jc w:val="right"/>
              <w:rPr>
                <w:rFonts w:cs="Arial"/>
                <w:b/>
                <w:sz w:val="24"/>
                <w:szCs w:val="24"/>
              </w:rPr>
            </w:pPr>
            <w:r w:rsidRPr="00C71BA3">
              <w:rPr>
                <w:rFonts w:cs="Arial"/>
                <w:sz w:val="24"/>
                <w:szCs w:val="24"/>
              </w:rPr>
              <w:t xml:space="preserve">    </w:t>
            </w:r>
            <w:r w:rsidR="00FF0EE0" w:rsidRPr="00C71BA3">
              <w:rPr>
                <w:rFonts w:cs="Arial"/>
                <w:b/>
                <w:sz w:val="24"/>
                <w:szCs w:val="24"/>
              </w:rPr>
              <w:t xml:space="preserve">CASE NO: </w:t>
            </w:r>
            <w:r w:rsidR="00F86D67">
              <w:rPr>
                <w:rFonts w:cs="Arial"/>
                <w:b/>
                <w:sz w:val="24"/>
                <w:szCs w:val="24"/>
              </w:rPr>
              <w:t>A154</w:t>
            </w:r>
            <w:r w:rsidR="00E238A5">
              <w:rPr>
                <w:rFonts w:cs="Arial"/>
                <w:b/>
                <w:sz w:val="24"/>
                <w:szCs w:val="24"/>
              </w:rPr>
              <w:t>/20</w:t>
            </w:r>
            <w:r w:rsidR="00F86D67">
              <w:rPr>
                <w:rFonts w:cs="Arial"/>
                <w:b/>
                <w:sz w:val="24"/>
                <w:szCs w:val="24"/>
              </w:rPr>
              <w:t>22</w:t>
            </w:r>
            <w:r w:rsidR="00FF0EE0" w:rsidRPr="00C71BA3">
              <w:rPr>
                <w:rFonts w:cs="Arial"/>
                <w:b/>
                <w:sz w:val="24"/>
                <w:szCs w:val="24"/>
              </w:rPr>
              <w:fldChar w:fldCharType="begin"/>
            </w:r>
            <w:r w:rsidR="00FF0EE0" w:rsidRPr="00C71BA3">
              <w:rPr>
                <w:rFonts w:cs="Arial"/>
                <w:b/>
                <w:sz w:val="24"/>
                <w:szCs w:val="24"/>
              </w:rPr>
              <w:instrText xml:space="preserve">  </w:instrText>
            </w:r>
            <w:r w:rsidR="00FF0EE0" w:rsidRPr="00C71BA3">
              <w:rPr>
                <w:rFonts w:cs="Arial"/>
                <w:b/>
                <w:sz w:val="24"/>
                <w:szCs w:val="24"/>
              </w:rPr>
              <w:fldChar w:fldCharType="end"/>
            </w:r>
          </w:p>
          <w:p w:rsidR="00BC3FB8" w:rsidRPr="00C71BA3" w:rsidRDefault="00BC3FB8" w:rsidP="00812EBA">
            <w:pPr>
              <w:spacing w:line="360" w:lineRule="auto"/>
              <w:rPr>
                <w:rFonts w:ascii="Arial" w:hAnsi="Arial" w:cs="Arial"/>
              </w:rPr>
            </w:pPr>
          </w:p>
          <w:p w:rsidR="00BB2C54" w:rsidRPr="00C71BA3" w:rsidRDefault="00BB2C54" w:rsidP="00812EBA">
            <w:pPr>
              <w:spacing w:line="360" w:lineRule="auto"/>
              <w:rPr>
                <w:rFonts w:ascii="Arial" w:hAnsi="Arial" w:cs="Arial"/>
              </w:rPr>
            </w:pPr>
          </w:p>
          <w:p w:rsidR="00BB2C54" w:rsidRPr="00C71BA3" w:rsidRDefault="00BB2C54" w:rsidP="00812EBA">
            <w:pPr>
              <w:spacing w:line="360" w:lineRule="auto"/>
              <w:rPr>
                <w:rFonts w:ascii="Arial" w:hAnsi="Arial" w:cs="Arial"/>
              </w:rPr>
            </w:pPr>
          </w:p>
          <w:p w:rsidR="00812EBA" w:rsidRPr="00C71BA3" w:rsidRDefault="00812EBA" w:rsidP="00812EBA">
            <w:pPr>
              <w:spacing w:line="360" w:lineRule="auto"/>
              <w:rPr>
                <w:rFonts w:ascii="Arial" w:hAnsi="Arial" w:cs="Arial"/>
              </w:rPr>
            </w:pPr>
          </w:p>
        </w:tc>
      </w:tr>
    </w:tbl>
    <w:p w:rsidR="00574219" w:rsidRPr="00A9533D" w:rsidRDefault="00574219" w:rsidP="00574219">
      <w:pPr>
        <w:tabs>
          <w:tab w:val="left" w:pos="5868"/>
        </w:tabs>
        <w:spacing w:line="360" w:lineRule="auto"/>
        <w:jc w:val="both"/>
        <w:rPr>
          <w:rFonts w:ascii="Arial" w:eastAsia="Times New Roman" w:hAnsi="Arial" w:cs="Arial"/>
          <w:lang w:val="en-ZA" w:eastAsia="en-GB"/>
        </w:rPr>
      </w:pPr>
      <w:r w:rsidRPr="00A9533D">
        <w:rPr>
          <w:rFonts w:ascii="Arial" w:eastAsia="Times New Roman" w:hAnsi="Arial" w:cs="Arial"/>
          <w:lang w:val="en-ZA" w:eastAsia="en-GB"/>
        </w:rPr>
        <w:t>In the matter between:</w:t>
      </w:r>
    </w:p>
    <w:p w:rsidR="00574219" w:rsidRDefault="00F86D67"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MACHAILA: VINCENT ZITATA</w:t>
      </w:r>
      <w:r w:rsidR="00574219">
        <w:rPr>
          <w:rFonts w:ascii="Arial" w:eastAsia="Times New Roman" w:hAnsi="Arial" w:cs="Arial"/>
          <w:b/>
          <w:lang w:val="en-ZA" w:eastAsia="en-GB"/>
        </w:rPr>
        <w:tab/>
      </w:r>
      <w:r w:rsidR="00041F40">
        <w:rPr>
          <w:rFonts w:ascii="Arial" w:eastAsia="Times New Roman" w:hAnsi="Arial" w:cs="Arial"/>
          <w:b/>
          <w:lang w:val="en-ZA" w:eastAsia="en-GB"/>
        </w:rPr>
        <w:t>APP</w:t>
      </w:r>
      <w:r>
        <w:rPr>
          <w:rFonts w:ascii="Arial" w:eastAsia="Times New Roman" w:hAnsi="Arial" w:cs="Arial"/>
          <w:b/>
          <w:lang w:val="en-ZA" w:eastAsia="en-GB"/>
        </w:rPr>
        <w:t>ELLANT</w:t>
      </w:r>
    </w:p>
    <w:p w:rsidR="00574219" w:rsidRPr="00710D62" w:rsidRDefault="00574219" w:rsidP="00574219">
      <w:pPr>
        <w:tabs>
          <w:tab w:val="left" w:pos="5868"/>
        </w:tabs>
        <w:spacing w:line="360" w:lineRule="auto"/>
        <w:ind w:left="936" w:hanging="936"/>
        <w:jc w:val="both"/>
        <w:rPr>
          <w:rFonts w:ascii="Arial" w:eastAsia="Times New Roman" w:hAnsi="Arial" w:cs="Arial"/>
          <w:lang w:val="en-ZA" w:eastAsia="en-GB"/>
        </w:rPr>
      </w:pPr>
      <w:r>
        <w:rPr>
          <w:rFonts w:ascii="Arial" w:eastAsia="Times New Roman" w:hAnsi="Arial" w:cs="Arial"/>
          <w:lang w:val="en-ZA" w:eastAsia="en-GB"/>
        </w:rPr>
        <w:t>and</w:t>
      </w:r>
    </w:p>
    <w:p w:rsidR="00574219" w:rsidRDefault="00F86D67" w:rsidP="00F86D67">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THE STATE</w:t>
      </w:r>
      <w:r w:rsidR="00574219">
        <w:rPr>
          <w:rFonts w:ascii="Arial" w:eastAsia="Times New Roman" w:hAnsi="Arial" w:cs="Arial"/>
          <w:b/>
          <w:lang w:val="en-ZA" w:eastAsia="en-GB"/>
        </w:rPr>
        <w:tab/>
      </w:r>
      <w:r w:rsidR="00041F40">
        <w:rPr>
          <w:rFonts w:ascii="Arial" w:eastAsia="Times New Roman" w:hAnsi="Arial" w:cs="Arial"/>
          <w:b/>
          <w:lang w:val="en-ZA" w:eastAsia="en-GB"/>
        </w:rPr>
        <w:t>RESPONDENT</w:t>
      </w:r>
    </w:p>
    <w:p w:rsidR="00041F40" w:rsidRPr="00AD3B10" w:rsidRDefault="00041F40" w:rsidP="00574219">
      <w:pPr>
        <w:tabs>
          <w:tab w:val="left" w:pos="5868"/>
        </w:tabs>
        <w:spacing w:line="360" w:lineRule="auto"/>
        <w:ind w:left="936" w:hanging="936"/>
        <w:jc w:val="both"/>
        <w:rPr>
          <w:rFonts w:ascii="Arial" w:eastAsia="Times New Roman" w:hAnsi="Arial" w:cs="Arial"/>
          <w:b/>
          <w:lang w:val="en-ZA" w:eastAsia="en-GB"/>
        </w:rPr>
      </w:pPr>
    </w:p>
    <w:p w:rsidR="00041F40"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rsidR="00574219" w:rsidRDefault="00574219"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 xml:space="preserve">                                                       </w:t>
      </w:r>
      <w:r w:rsidR="00D55E64">
        <w:rPr>
          <w:rFonts w:ascii="Arial" w:eastAsia="Times New Roman" w:hAnsi="Arial" w:cs="Arial"/>
          <w:b/>
          <w:lang w:val="en-ZA" w:eastAsia="en-GB"/>
        </w:rPr>
        <w:t xml:space="preserve">APPEAL </w:t>
      </w:r>
      <w:r>
        <w:rPr>
          <w:rFonts w:ascii="Arial" w:eastAsia="Times New Roman" w:hAnsi="Arial" w:cs="Arial"/>
          <w:b/>
          <w:lang w:val="en-ZA" w:eastAsia="en-GB"/>
        </w:rPr>
        <w:t>JUDGMENT</w:t>
      </w:r>
    </w:p>
    <w:p w:rsidR="00041F40" w:rsidRPr="00A9533D"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rsidR="00574219" w:rsidRDefault="00574219" w:rsidP="00574219">
      <w:pPr>
        <w:tabs>
          <w:tab w:val="left" w:pos="5868"/>
        </w:tabs>
        <w:spacing w:line="360" w:lineRule="auto"/>
        <w:jc w:val="both"/>
        <w:rPr>
          <w:rFonts w:ascii="Arial" w:eastAsia="Times New Roman" w:hAnsi="Arial" w:cs="Arial"/>
          <w:b/>
          <w:u w:val="single"/>
          <w:lang w:val="en-ZA" w:eastAsia="en-GB"/>
        </w:rPr>
      </w:pPr>
    </w:p>
    <w:p w:rsidR="00574219" w:rsidRDefault="00574219" w:rsidP="00E56817">
      <w:pPr>
        <w:tabs>
          <w:tab w:val="left" w:pos="5868"/>
        </w:tabs>
        <w:spacing w:line="360" w:lineRule="auto"/>
        <w:jc w:val="both"/>
        <w:rPr>
          <w:rFonts w:ascii="Arial" w:eastAsia="Times New Roman" w:hAnsi="Arial" w:cs="Arial"/>
          <w:b/>
          <w:u w:val="single"/>
          <w:lang w:val="en-ZA" w:eastAsia="en-GB"/>
        </w:rPr>
      </w:pPr>
      <w:r w:rsidRPr="00A9533D">
        <w:rPr>
          <w:rFonts w:ascii="Arial" w:eastAsia="Times New Roman" w:hAnsi="Arial" w:cs="Arial"/>
          <w:b/>
          <w:u w:val="single"/>
          <w:lang w:val="en-ZA" w:eastAsia="en-GB"/>
        </w:rPr>
        <w:t>ALLY AJ</w:t>
      </w:r>
    </w:p>
    <w:p w:rsidR="00B10388" w:rsidRDefault="00B10388" w:rsidP="00036640">
      <w:pPr>
        <w:spacing w:after="200"/>
        <w:rPr>
          <w:rFonts w:ascii="Arial" w:eastAsia="Times New Roman" w:hAnsi="Arial" w:cs="Arial"/>
          <w:b/>
          <w:lang w:val="en-ZA" w:eastAsia="en-GB"/>
        </w:rPr>
      </w:pPr>
    </w:p>
    <w:p w:rsidR="00404F97" w:rsidRDefault="00574219" w:rsidP="00036640">
      <w:pPr>
        <w:spacing w:after="200"/>
        <w:rPr>
          <w:rFonts w:ascii="Arial" w:eastAsia="Calibri" w:hAnsi="Arial" w:cs="Arial"/>
          <w:lang w:val="en-ZA"/>
        </w:rPr>
      </w:pPr>
      <w:r>
        <w:rPr>
          <w:rFonts w:ascii="Arial" w:eastAsia="Calibri" w:hAnsi="Arial" w:cs="Arial"/>
          <w:lang w:val="en-ZA"/>
        </w:rPr>
        <w:lastRenderedPageBreak/>
        <w:t>[1]</w:t>
      </w:r>
      <w:r>
        <w:rPr>
          <w:rFonts w:ascii="Arial" w:eastAsia="Calibri" w:hAnsi="Arial" w:cs="Arial"/>
          <w:lang w:val="en-ZA"/>
        </w:rPr>
        <w:tab/>
      </w:r>
      <w:r w:rsidR="004A3BFD">
        <w:rPr>
          <w:rFonts w:ascii="Arial" w:eastAsia="Calibri" w:hAnsi="Arial" w:cs="Arial"/>
          <w:lang w:val="en-ZA"/>
        </w:rPr>
        <w:t xml:space="preserve">This </w:t>
      </w:r>
      <w:r w:rsidR="00F86D67">
        <w:rPr>
          <w:rFonts w:ascii="Arial" w:eastAsia="Calibri" w:hAnsi="Arial" w:cs="Arial"/>
          <w:lang w:val="en-ZA"/>
        </w:rPr>
        <w:t>is an appeal for the Appellant to be released from bail in terms of Section 65 of the Criminal Procedure Act</w:t>
      </w:r>
      <w:r w:rsidR="00F67F36">
        <w:rPr>
          <w:rStyle w:val="FootnoteReference"/>
          <w:rFonts w:ascii="Arial" w:eastAsia="Calibri" w:hAnsi="Arial" w:cs="Arial"/>
          <w:lang w:val="en-ZA"/>
        </w:rPr>
        <w:footnoteReference w:id="1"/>
      </w:r>
      <w:r w:rsidR="00F86D67">
        <w:rPr>
          <w:rFonts w:ascii="Arial" w:eastAsia="Calibri" w:hAnsi="Arial" w:cs="Arial"/>
          <w:lang w:val="en-ZA"/>
        </w:rPr>
        <w:t>, hereinafter refe</w:t>
      </w:r>
      <w:r w:rsidR="00404F97">
        <w:rPr>
          <w:rFonts w:ascii="Arial" w:eastAsia="Calibri" w:hAnsi="Arial" w:cs="Arial"/>
          <w:lang w:val="en-ZA"/>
        </w:rPr>
        <w:t>r</w:t>
      </w:r>
      <w:r w:rsidR="00F86D67">
        <w:rPr>
          <w:rFonts w:ascii="Arial" w:eastAsia="Calibri" w:hAnsi="Arial" w:cs="Arial"/>
          <w:lang w:val="en-ZA"/>
        </w:rPr>
        <w:t xml:space="preserve">red to as </w:t>
      </w:r>
      <w:r w:rsidR="009E2BF8">
        <w:rPr>
          <w:rFonts w:ascii="Arial" w:eastAsia="Calibri" w:hAnsi="Arial" w:cs="Arial"/>
          <w:lang w:val="en-ZA"/>
        </w:rPr>
        <w:t>‘the</w:t>
      </w:r>
      <w:r w:rsidR="00F86D67">
        <w:rPr>
          <w:rFonts w:ascii="Arial" w:eastAsia="Calibri" w:hAnsi="Arial" w:cs="Arial"/>
          <w:lang w:val="en-ZA"/>
        </w:rPr>
        <w:t xml:space="preserve"> </w:t>
      </w:r>
      <w:r w:rsidR="00404F97">
        <w:rPr>
          <w:rFonts w:ascii="Arial" w:eastAsia="Calibri" w:hAnsi="Arial" w:cs="Arial"/>
          <w:lang w:val="en-ZA"/>
        </w:rPr>
        <w:t>Act’.</w:t>
      </w:r>
    </w:p>
    <w:p w:rsidR="009E2BF8" w:rsidRDefault="009E2BF8" w:rsidP="00036640">
      <w:pPr>
        <w:spacing w:after="200"/>
        <w:rPr>
          <w:rFonts w:ascii="Arial" w:eastAsia="Calibri" w:hAnsi="Arial" w:cs="Arial"/>
          <w:lang w:val="en-ZA"/>
        </w:rPr>
      </w:pPr>
    </w:p>
    <w:p w:rsidR="00404F97" w:rsidRDefault="00404F97" w:rsidP="00036640">
      <w:pPr>
        <w:spacing w:after="200"/>
        <w:rPr>
          <w:rFonts w:ascii="Arial" w:eastAsia="Calibri" w:hAnsi="Arial" w:cs="Arial"/>
          <w:lang w:val="en-ZA"/>
        </w:rPr>
      </w:pPr>
      <w:r>
        <w:rPr>
          <w:rFonts w:ascii="Arial" w:eastAsia="Calibri" w:hAnsi="Arial" w:cs="Arial"/>
          <w:lang w:val="en-ZA"/>
        </w:rPr>
        <w:t>[2]</w:t>
      </w:r>
      <w:r>
        <w:rPr>
          <w:rFonts w:ascii="Arial" w:eastAsia="Calibri" w:hAnsi="Arial" w:cs="Arial"/>
          <w:lang w:val="en-ZA"/>
        </w:rPr>
        <w:tab/>
        <w:t>The State was represented by Adv. M.M. Maleleka and the Appellant by Adv. W. Makhubela.</w:t>
      </w:r>
    </w:p>
    <w:p w:rsidR="00404F97" w:rsidRDefault="00404F97" w:rsidP="00036640">
      <w:pPr>
        <w:spacing w:after="200"/>
        <w:rPr>
          <w:rFonts w:ascii="Arial" w:eastAsia="Calibri" w:hAnsi="Arial" w:cs="Arial"/>
          <w:lang w:val="en-ZA"/>
        </w:rPr>
      </w:pPr>
    </w:p>
    <w:p w:rsidR="00404F97" w:rsidRDefault="00404F97" w:rsidP="00036640">
      <w:pPr>
        <w:spacing w:after="200"/>
        <w:rPr>
          <w:rFonts w:ascii="Arial" w:eastAsia="Calibri" w:hAnsi="Arial" w:cs="Arial"/>
          <w:lang w:val="en-ZA"/>
        </w:rPr>
      </w:pPr>
      <w:r>
        <w:rPr>
          <w:rFonts w:ascii="Arial" w:eastAsia="Calibri" w:hAnsi="Arial" w:cs="Arial"/>
          <w:lang w:val="en-ZA"/>
        </w:rPr>
        <w:t>[3]</w:t>
      </w:r>
      <w:r>
        <w:rPr>
          <w:rFonts w:ascii="Arial" w:eastAsia="Calibri" w:hAnsi="Arial" w:cs="Arial"/>
          <w:lang w:val="en-ZA"/>
        </w:rPr>
        <w:tab/>
        <w:t xml:space="preserve">The Appellant had appeared before the Court </w:t>
      </w:r>
      <w:r>
        <w:rPr>
          <w:rFonts w:ascii="Arial" w:eastAsia="Calibri" w:hAnsi="Arial" w:cs="Arial"/>
          <w:i/>
          <w:iCs/>
          <w:lang w:val="en-ZA"/>
        </w:rPr>
        <w:t xml:space="preserve">a quo </w:t>
      </w:r>
      <w:r>
        <w:rPr>
          <w:rFonts w:ascii="Arial" w:eastAsia="Calibri" w:hAnsi="Arial" w:cs="Arial"/>
          <w:lang w:val="en-ZA"/>
        </w:rPr>
        <w:t xml:space="preserve">on a charge of attempted murder which common to the State and the Accused </w:t>
      </w:r>
      <w:r w:rsidR="00072CCC">
        <w:rPr>
          <w:rFonts w:ascii="Arial" w:eastAsia="Calibri" w:hAnsi="Arial" w:cs="Arial"/>
          <w:lang w:val="en-ZA"/>
        </w:rPr>
        <w:t>was accepted</w:t>
      </w:r>
      <w:r w:rsidR="00072CCC">
        <w:rPr>
          <w:rStyle w:val="FootnoteReference"/>
          <w:rFonts w:ascii="Arial" w:eastAsia="Calibri" w:hAnsi="Arial" w:cs="Arial"/>
          <w:lang w:val="en-ZA"/>
        </w:rPr>
        <w:footnoteReference w:id="2"/>
      </w:r>
      <w:r>
        <w:rPr>
          <w:rFonts w:ascii="Arial" w:eastAsia="Calibri" w:hAnsi="Arial" w:cs="Arial"/>
          <w:lang w:val="en-ZA"/>
        </w:rPr>
        <w:t xml:space="preserve"> a</w:t>
      </w:r>
      <w:r w:rsidR="00072CCC">
        <w:rPr>
          <w:rFonts w:ascii="Arial" w:eastAsia="Calibri" w:hAnsi="Arial" w:cs="Arial"/>
          <w:lang w:val="en-ZA"/>
        </w:rPr>
        <w:t>s a</w:t>
      </w:r>
      <w:r>
        <w:rPr>
          <w:rFonts w:ascii="Arial" w:eastAsia="Calibri" w:hAnsi="Arial" w:cs="Arial"/>
          <w:lang w:val="en-ZA"/>
        </w:rPr>
        <w:t xml:space="preserve"> Schedule 5 offence.</w:t>
      </w:r>
      <w:r>
        <w:rPr>
          <w:rFonts w:ascii="Arial" w:eastAsia="Calibri" w:hAnsi="Arial" w:cs="Arial"/>
          <w:lang w:val="en-ZA"/>
        </w:rPr>
        <w:tab/>
      </w:r>
    </w:p>
    <w:p w:rsidR="00404F97" w:rsidRDefault="00404F97" w:rsidP="00036640">
      <w:pPr>
        <w:spacing w:after="200"/>
        <w:rPr>
          <w:rFonts w:ascii="Arial" w:eastAsia="Calibri" w:hAnsi="Arial" w:cs="Arial"/>
          <w:lang w:val="en-ZA"/>
        </w:rPr>
      </w:pPr>
    </w:p>
    <w:p w:rsidR="00404F97" w:rsidRDefault="00F67F36" w:rsidP="00036640">
      <w:pPr>
        <w:spacing w:after="200"/>
        <w:rPr>
          <w:rFonts w:ascii="Arial" w:eastAsia="Calibri" w:hAnsi="Arial" w:cs="Arial"/>
          <w:lang w:val="en-ZA"/>
        </w:rPr>
      </w:pPr>
      <w:r>
        <w:rPr>
          <w:rFonts w:ascii="Arial" w:eastAsia="Calibri" w:hAnsi="Arial" w:cs="Arial"/>
          <w:lang w:val="en-ZA"/>
        </w:rPr>
        <w:t>[4]</w:t>
      </w:r>
      <w:r>
        <w:rPr>
          <w:rFonts w:ascii="Arial" w:eastAsia="Calibri" w:hAnsi="Arial" w:cs="Arial"/>
          <w:lang w:val="en-ZA"/>
        </w:rPr>
        <w:tab/>
      </w:r>
      <w:r w:rsidR="00404F97">
        <w:rPr>
          <w:rFonts w:ascii="Arial" w:eastAsia="Calibri" w:hAnsi="Arial" w:cs="Arial"/>
          <w:lang w:val="en-ZA"/>
        </w:rPr>
        <w:t xml:space="preserve">It is appropriate </w:t>
      </w:r>
      <w:r>
        <w:rPr>
          <w:rFonts w:ascii="Arial" w:eastAsia="Calibri" w:hAnsi="Arial" w:cs="Arial"/>
          <w:lang w:val="en-ZA"/>
        </w:rPr>
        <w:t xml:space="preserve">at this point </w:t>
      </w:r>
      <w:r w:rsidR="00404F97">
        <w:rPr>
          <w:rFonts w:ascii="Arial" w:eastAsia="Calibri" w:hAnsi="Arial" w:cs="Arial"/>
          <w:lang w:val="en-ZA"/>
        </w:rPr>
        <w:t>to set out the statutory provisions governing</w:t>
      </w:r>
      <w:r>
        <w:rPr>
          <w:rFonts w:ascii="Arial" w:eastAsia="Calibri" w:hAnsi="Arial" w:cs="Arial"/>
          <w:lang w:val="en-ZA"/>
        </w:rPr>
        <w:t xml:space="preserve"> the bail procedures in relation specifically to the Appellant. Section 60 (4) of ‘the Act’ provides as follows:</w:t>
      </w:r>
    </w:p>
    <w:p w:rsidR="00F67F36" w:rsidRPr="00A172C5" w:rsidRDefault="00F67F36" w:rsidP="00F67F36">
      <w:pPr>
        <w:autoSpaceDE w:val="0"/>
        <w:autoSpaceDN w:val="0"/>
        <w:adjustRightInd w:val="0"/>
        <w:rPr>
          <w:rFonts w:ascii="Arial" w:hAnsi="Arial" w:cs="Arial"/>
          <w:i/>
          <w:iCs/>
          <w:sz w:val="22"/>
          <w:szCs w:val="22"/>
          <w:lang w:val="en-ZA" w:eastAsia="en-ZA"/>
        </w:rPr>
      </w:pPr>
      <w:r>
        <w:rPr>
          <w:rFonts w:ascii="Arial" w:eastAsia="Calibri" w:hAnsi="Arial" w:cs="Arial"/>
          <w:lang w:val="en-ZA"/>
        </w:rPr>
        <w:tab/>
      </w:r>
      <w:r w:rsidRPr="00A172C5">
        <w:rPr>
          <w:rFonts w:ascii="Arial" w:eastAsia="Calibri" w:hAnsi="Arial" w:cs="Arial"/>
          <w:i/>
          <w:iCs/>
          <w:sz w:val="22"/>
          <w:szCs w:val="22"/>
          <w:lang w:val="en-ZA"/>
        </w:rPr>
        <w:t>“</w:t>
      </w:r>
      <w:r w:rsidRPr="00A172C5">
        <w:rPr>
          <w:rFonts w:ascii="Arial" w:hAnsi="Arial" w:cs="Arial"/>
          <w:i/>
          <w:iCs/>
          <w:sz w:val="22"/>
          <w:szCs w:val="22"/>
          <w:lang w:val="en-ZA" w:eastAsia="en-ZA"/>
        </w:rPr>
        <w:t>(4) The interests of justice do not permit the release from detention of an accused</w:t>
      </w:r>
    </w:p>
    <w:p w:rsidR="00F67F36" w:rsidRPr="00A172C5" w:rsidRDefault="00F67F36" w:rsidP="00A172C5">
      <w:pPr>
        <w:autoSpaceDE w:val="0"/>
        <w:autoSpaceDN w:val="0"/>
        <w:adjustRightInd w:val="0"/>
        <w:ind w:left="720"/>
        <w:rPr>
          <w:rFonts w:ascii="Arial" w:hAnsi="Arial" w:cs="Arial"/>
          <w:i/>
          <w:iCs/>
          <w:sz w:val="22"/>
          <w:szCs w:val="22"/>
          <w:lang w:val="en-ZA" w:eastAsia="en-ZA"/>
        </w:rPr>
      </w:pPr>
      <w:r w:rsidRPr="00A172C5">
        <w:rPr>
          <w:rFonts w:ascii="Arial" w:hAnsi="Arial" w:cs="Arial"/>
          <w:i/>
          <w:iCs/>
          <w:sz w:val="22"/>
          <w:szCs w:val="22"/>
          <w:lang w:val="en-ZA" w:eastAsia="en-ZA"/>
        </w:rPr>
        <w:t>where one or more of the following grounds are established:</w:t>
      </w:r>
    </w:p>
    <w:p w:rsidR="00F67F36" w:rsidRPr="00A172C5" w:rsidRDefault="00F67F36" w:rsidP="00A172C5">
      <w:pPr>
        <w:autoSpaceDE w:val="0"/>
        <w:autoSpaceDN w:val="0"/>
        <w:adjustRightInd w:val="0"/>
        <w:ind w:left="1440"/>
        <w:rPr>
          <w:rFonts w:ascii="Arial" w:hAnsi="Arial" w:cs="Arial"/>
          <w:i/>
          <w:iCs/>
          <w:sz w:val="22"/>
          <w:szCs w:val="22"/>
          <w:lang w:val="en-ZA" w:eastAsia="en-ZA"/>
        </w:rPr>
      </w:pPr>
      <w:r w:rsidRPr="00A172C5">
        <w:rPr>
          <w:rFonts w:ascii="Arial" w:hAnsi="Arial" w:cs="Arial"/>
          <w:i/>
          <w:iCs/>
          <w:sz w:val="22"/>
          <w:szCs w:val="22"/>
          <w:lang w:val="en-ZA" w:eastAsia="en-ZA"/>
        </w:rPr>
        <w:t>(a) Where there is the likelihood that the accused, if he or she were released on</w:t>
      </w:r>
      <w:r w:rsidR="00A172C5" w:rsidRPr="00A172C5">
        <w:rPr>
          <w:rFonts w:ascii="Arial" w:hAnsi="Arial" w:cs="Arial"/>
          <w:i/>
          <w:iCs/>
          <w:sz w:val="22"/>
          <w:szCs w:val="22"/>
          <w:lang w:val="en-ZA" w:eastAsia="en-ZA"/>
        </w:rPr>
        <w:t xml:space="preserve"> </w:t>
      </w:r>
      <w:r w:rsidRPr="00A172C5">
        <w:rPr>
          <w:rFonts w:ascii="Arial" w:hAnsi="Arial" w:cs="Arial"/>
          <w:i/>
          <w:iCs/>
          <w:sz w:val="22"/>
          <w:szCs w:val="22"/>
          <w:lang w:val="en-ZA" w:eastAsia="en-ZA"/>
        </w:rPr>
        <w:t>bail, will endanger the safety of the public or any particular person or will</w:t>
      </w:r>
    </w:p>
    <w:p w:rsidR="00F67F36" w:rsidRPr="00A172C5" w:rsidRDefault="00F67F36" w:rsidP="00A172C5">
      <w:pPr>
        <w:autoSpaceDE w:val="0"/>
        <w:autoSpaceDN w:val="0"/>
        <w:adjustRightInd w:val="0"/>
        <w:ind w:left="720" w:firstLine="720"/>
        <w:rPr>
          <w:rFonts w:ascii="Arial" w:hAnsi="Arial" w:cs="Arial"/>
          <w:i/>
          <w:iCs/>
          <w:sz w:val="22"/>
          <w:szCs w:val="22"/>
          <w:lang w:val="en-ZA" w:eastAsia="en-ZA"/>
        </w:rPr>
      </w:pPr>
      <w:r w:rsidRPr="00A172C5">
        <w:rPr>
          <w:rFonts w:ascii="Arial" w:hAnsi="Arial" w:cs="Arial"/>
          <w:i/>
          <w:iCs/>
          <w:sz w:val="22"/>
          <w:szCs w:val="22"/>
          <w:lang w:val="en-ZA" w:eastAsia="en-ZA"/>
        </w:rPr>
        <w:t>commit a Schedule 1 offence; or</w:t>
      </w:r>
    </w:p>
    <w:p w:rsidR="00F67F36" w:rsidRPr="00A172C5" w:rsidRDefault="00F67F36" w:rsidP="00A172C5">
      <w:pPr>
        <w:autoSpaceDE w:val="0"/>
        <w:autoSpaceDN w:val="0"/>
        <w:adjustRightInd w:val="0"/>
        <w:ind w:left="1440"/>
        <w:rPr>
          <w:rFonts w:ascii="Arial" w:hAnsi="Arial" w:cs="Arial"/>
          <w:i/>
          <w:iCs/>
          <w:sz w:val="22"/>
          <w:szCs w:val="22"/>
          <w:lang w:val="en-ZA" w:eastAsia="en-ZA"/>
        </w:rPr>
      </w:pPr>
      <w:r w:rsidRPr="00A172C5">
        <w:rPr>
          <w:rFonts w:ascii="Arial" w:hAnsi="Arial" w:cs="Arial"/>
          <w:i/>
          <w:iCs/>
          <w:sz w:val="22"/>
          <w:szCs w:val="22"/>
          <w:lang w:val="en-ZA" w:eastAsia="en-ZA"/>
        </w:rPr>
        <w:t>(b) where there is the likelihood that the accused, if he or she were released on</w:t>
      </w:r>
      <w:r w:rsidR="00A172C5" w:rsidRPr="00A172C5">
        <w:rPr>
          <w:rFonts w:ascii="Arial" w:hAnsi="Arial" w:cs="Arial"/>
          <w:i/>
          <w:iCs/>
          <w:sz w:val="22"/>
          <w:szCs w:val="22"/>
          <w:lang w:val="en-ZA" w:eastAsia="en-ZA"/>
        </w:rPr>
        <w:t xml:space="preserve"> </w:t>
      </w:r>
      <w:r w:rsidRPr="00A172C5">
        <w:rPr>
          <w:rFonts w:ascii="Arial" w:hAnsi="Arial" w:cs="Arial"/>
          <w:i/>
          <w:iCs/>
          <w:sz w:val="22"/>
          <w:szCs w:val="22"/>
          <w:lang w:val="en-ZA" w:eastAsia="en-ZA"/>
        </w:rPr>
        <w:t>bail, will attempt to evade his or her trial; or</w:t>
      </w:r>
    </w:p>
    <w:p w:rsidR="00F67F36" w:rsidRPr="00A172C5" w:rsidRDefault="00F67F36" w:rsidP="00A172C5">
      <w:pPr>
        <w:autoSpaceDE w:val="0"/>
        <w:autoSpaceDN w:val="0"/>
        <w:adjustRightInd w:val="0"/>
        <w:ind w:left="1440"/>
        <w:rPr>
          <w:rFonts w:ascii="Arial" w:hAnsi="Arial" w:cs="Arial"/>
          <w:i/>
          <w:iCs/>
          <w:sz w:val="22"/>
          <w:szCs w:val="22"/>
          <w:lang w:val="en-ZA" w:eastAsia="en-ZA"/>
        </w:rPr>
      </w:pPr>
      <w:r w:rsidRPr="00A172C5">
        <w:rPr>
          <w:rFonts w:ascii="Arial" w:hAnsi="Arial" w:cs="Arial"/>
          <w:i/>
          <w:iCs/>
          <w:sz w:val="22"/>
          <w:szCs w:val="22"/>
          <w:lang w:val="en-ZA" w:eastAsia="en-ZA"/>
        </w:rPr>
        <w:lastRenderedPageBreak/>
        <w:t>(c) where there is the likelihood that the accused, if he or she were released on</w:t>
      </w:r>
      <w:r w:rsidR="00A172C5" w:rsidRPr="00A172C5">
        <w:rPr>
          <w:rFonts w:ascii="Arial" w:hAnsi="Arial" w:cs="Arial"/>
          <w:i/>
          <w:iCs/>
          <w:sz w:val="22"/>
          <w:szCs w:val="22"/>
          <w:lang w:val="en-ZA" w:eastAsia="en-ZA"/>
        </w:rPr>
        <w:t xml:space="preserve"> </w:t>
      </w:r>
      <w:r w:rsidRPr="00A172C5">
        <w:rPr>
          <w:rFonts w:ascii="Arial" w:hAnsi="Arial" w:cs="Arial"/>
          <w:i/>
          <w:iCs/>
          <w:sz w:val="22"/>
          <w:szCs w:val="22"/>
          <w:lang w:val="en-ZA" w:eastAsia="en-ZA"/>
        </w:rPr>
        <w:t>bail, will attempt to influence or intimidate witnesses or to conceal or</w:t>
      </w:r>
    </w:p>
    <w:p w:rsidR="00F67F36" w:rsidRPr="00A172C5" w:rsidRDefault="00F67F36" w:rsidP="00A172C5">
      <w:pPr>
        <w:autoSpaceDE w:val="0"/>
        <w:autoSpaceDN w:val="0"/>
        <w:adjustRightInd w:val="0"/>
        <w:ind w:left="720" w:firstLine="720"/>
        <w:rPr>
          <w:rFonts w:ascii="Arial" w:hAnsi="Arial" w:cs="Arial"/>
          <w:i/>
          <w:iCs/>
          <w:sz w:val="22"/>
          <w:szCs w:val="22"/>
          <w:lang w:val="en-ZA" w:eastAsia="en-ZA"/>
        </w:rPr>
      </w:pPr>
      <w:r w:rsidRPr="00A172C5">
        <w:rPr>
          <w:rFonts w:ascii="Arial" w:hAnsi="Arial" w:cs="Arial"/>
          <w:i/>
          <w:iCs/>
          <w:sz w:val="22"/>
          <w:szCs w:val="22"/>
          <w:lang w:val="en-ZA" w:eastAsia="en-ZA"/>
        </w:rPr>
        <w:t>destroy evidence; or</w:t>
      </w:r>
    </w:p>
    <w:p w:rsidR="00F67F36" w:rsidRPr="00A172C5" w:rsidRDefault="00F67F36" w:rsidP="00A172C5">
      <w:pPr>
        <w:autoSpaceDE w:val="0"/>
        <w:autoSpaceDN w:val="0"/>
        <w:adjustRightInd w:val="0"/>
        <w:ind w:left="1440"/>
        <w:rPr>
          <w:rFonts w:ascii="Arial" w:hAnsi="Arial" w:cs="Arial"/>
          <w:i/>
          <w:iCs/>
          <w:sz w:val="22"/>
          <w:szCs w:val="22"/>
          <w:lang w:val="en-ZA" w:eastAsia="en-ZA"/>
        </w:rPr>
      </w:pPr>
      <w:r w:rsidRPr="00A172C5">
        <w:rPr>
          <w:rFonts w:ascii="Arial" w:hAnsi="Arial" w:cs="Arial"/>
          <w:i/>
          <w:iCs/>
          <w:sz w:val="22"/>
          <w:szCs w:val="22"/>
          <w:lang w:val="en-ZA" w:eastAsia="en-ZA"/>
        </w:rPr>
        <w:t>(d) where there is the likelihood that the accused, if he or she were released on</w:t>
      </w:r>
      <w:r w:rsidR="00A172C5">
        <w:rPr>
          <w:rFonts w:ascii="Arial" w:hAnsi="Arial" w:cs="Arial"/>
          <w:i/>
          <w:iCs/>
          <w:sz w:val="22"/>
          <w:szCs w:val="22"/>
          <w:lang w:val="en-ZA" w:eastAsia="en-ZA"/>
        </w:rPr>
        <w:t xml:space="preserve"> </w:t>
      </w:r>
      <w:r w:rsidRPr="00A172C5">
        <w:rPr>
          <w:rFonts w:ascii="Arial" w:hAnsi="Arial" w:cs="Arial"/>
          <w:i/>
          <w:iCs/>
          <w:sz w:val="22"/>
          <w:szCs w:val="22"/>
          <w:lang w:val="en-ZA" w:eastAsia="en-ZA"/>
        </w:rPr>
        <w:t>bail, will undermine or jeopardise the objectives or the proper functioning of</w:t>
      </w:r>
      <w:r w:rsidR="00A172C5">
        <w:rPr>
          <w:rFonts w:ascii="Arial" w:hAnsi="Arial" w:cs="Arial"/>
          <w:i/>
          <w:iCs/>
          <w:sz w:val="22"/>
          <w:szCs w:val="22"/>
          <w:lang w:val="en-ZA" w:eastAsia="en-ZA"/>
        </w:rPr>
        <w:t xml:space="preserve"> </w:t>
      </w:r>
      <w:r w:rsidRPr="00A172C5">
        <w:rPr>
          <w:rFonts w:ascii="Arial" w:hAnsi="Arial" w:cs="Arial"/>
          <w:i/>
          <w:iCs/>
          <w:sz w:val="22"/>
          <w:szCs w:val="22"/>
          <w:lang w:val="en-ZA" w:eastAsia="en-ZA"/>
        </w:rPr>
        <w:t>the criminal justice system, including the bail system;</w:t>
      </w:r>
    </w:p>
    <w:p w:rsidR="00F67F36" w:rsidRDefault="00F67F36" w:rsidP="00A172C5">
      <w:pPr>
        <w:autoSpaceDE w:val="0"/>
        <w:autoSpaceDN w:val="0"/>
        <w:adjustRightInd w:val="0"/>
        <w:ind w:left="1440"/>
        <w:rPr>
          <w:rFonts w:ascii="Arial" w:hAnsi="Arial" w:cs="Arial"/>
          <w:i/>
          <w:iCs/>
          <w:sz w:val="22"/>
          <w:szCs w:val="22"/>
          <w:lang w:val="en-ZA" w:eastAsia="en-ZA"/>
        </w:rPr>
      </w:pPr>
      <w:r w:rsidRPr="00A172C5">
        <w:rPr>
          <w:rFonts w:ascii="Arial" w:hAnsi="Arial" w:cs="Arial"/>
          <w:i/>
          <w:iCs/>
          <w:sz w:val="22"/>
          <w:szCs w:val="22"/>
          <w:lang w:val="en-ZA" w:eastAsia="en-ZA"/>
        </w:rPr>
        <w:t>(e) where in exceptional circumstances there is the likelihood that the release</w:t>
      </w:r>
      <w:r w:rsidR="00A172C5">
        <w:rPr>
          <w:rFonts w:ascii="Arial" w:hAnsi="Arial" w:cs="Arial"/>
          <w:i/>
          <w:iCs/>
          <w:sz w:val="22"/>
          <w:szCs w:val="22"/>
          <w:lang w:val="en-ZA" w:eastAsia="en-ZA"/>
        </w:rPr>
        <w:t xml:space="preserve"> </w:t>
      </w:r>
      <w:r w:rsidRPr="00A172C5">
        <w:rPr>
          <w:rFonts w:ascii="Arial" w:hAnsi="Arial" w:cs="Arial"/>
          <w:i/>
          <w:iCs/>
          <w:sz w:val="22"/>
          <w:szCs w:val="22"/>
          <w:lang w:val="en-ZA" w:eastAsia="en-ZA"/>
        </w:rPr>
        <w:t>of the accused will disturb the public order or undermine the public peace</w:t>
      </w:r>
      <w:r w:rsidR="00A172C5">
        <w:rPr>
          <w:rFonts w:ascii="Arial" w:hAnsi="Arial" w:cs="Arial"/>
          <w:i/>
          <w:iCs/>
          <w:sz w:val="22"/>
          <w:szCs w:val="22"/>
          <w:lang w:val="en-ZA" w:eastAsia="en-ZA"/>
        </w:rPr>
        <w:t xml:space="preserve"> or security;…”</w:t>
      </w:r>
    </w:p>
    <w:p w:rsidR="00A172C5" w:rsidRDefault="00A172C5" w:rsidP="00A172C5">
      <w:pPr>
        <w:autoSpaceDE w:val="0"/>
        <w:autoSpaceDN w:val="0"/>
        <w:adjustRightInd w:val="0"/>
        <w:rPr>
          <w:rFonts w:ascii="Arial" w:hAnsi="Arial" w:cs="Arial"/>
          <w:lang w:val="en-ZA" w:eastAsia="en-ZA"/>
        </w:rPr>
      </w:pPr>
    </w:p>
    <w:p w:rsidR="00A172C5" w:rsidRDefault="00A172C5" w:rsidP="00A172C5">
      <w:pPr>
        <w:autoSpaceDE w:val="0"/>
        <w:autoSpaceDN w:val="0"/>
        <w:adjustRightInd w:val="0"/>
        <w:rPr>
          <w:rFonts w:ascii="Arial" w:hAnsi="Arial" w:cs="Arial"/>
          <w:lang w:val="en-ZA" w:eastAsia="en-ZA"/>
        </w:rPr>
      </w:pPr>
      <w:r>
        <w:rPr>
          <w:rFonts w:ascii="Arial" w:hAnsi="Arial" w:cs="Arial"/>
          <w:lang w:val="en-ZA" w:eastAsia="en-ZA"/>
        </w:rPr>
        <w:t>[5]</w:t>
      </w:r>
      <w:r>
        <w:rPr>
          <w:rFonts w:ascii="Arial" w:hAnsi="Arial" w:cs="Arial"/>
          <w:lang w:val="en-ZA" w:eastAsia="en-ZA"/>
        </w:rPr>
        <w:tab/>
        <w:t xml:space="preserve">Section 60 (5) to </w:t>
      </w:r>
      <w:r w:rsidR="009E2BF8">
        <w:rPr>
          <w:rFonts w:ascii="Arial" w:hAnsi="Arial" w:cs="Arial"/>
          <w:lang w:val="en-ZA" w:eastAsia="en-ZA"/>
        </w:rPr>
        <w:t>Section</w:t>
      </w:r>
      <w:r>
        <w:rPr>
          <w:rFonts w:ascii="Arial" w:hAnsi="Arial" w:cs="Arial"/>
          <w:lang w:val="en-ZA" w:eastAsia="en-ZA"/>
        </w:rPr>
        <w:t>60 (8A) of ‘the Act’ then amplifies, in my view, the factors to be taken into account when considering whether to grant an accused bail where it pertains to a Schedule 5 offence.</w:t>
      </w:r>
    </w:p>
    <w:p w:rsidR="00E730B8" w:rsidRDefault="00E730B8" w:rsidP="00A172C5">
      <w:pPr>
        <w:autoSpaceDE w:val="0"/>
        <w:autoSpaceDN w:val="0"/>
        <w:adjustRightInd w:val="0"/>
        <w:rPr>
          <w:rFonts w:ascii="Arial" w:hAnsi="Arial" w:cs="Arial"/>
          <w:lang w:val="en-ZA" w:eastAsia="en-ZA"/>
        </w:rPr>
      </w:pPr>
    </w:p>
    <w:p w:rsidR="00E730B8" w:rsidRDefault="00E730B8" w:rsidP="00A172C5">
      <w:pPr>
        <w:autoSpaceDE w:val="0"/>
        <w:autoSpaceDN w:val="0"/>
        <w:adjustRightInd w:val="0"/>
        <w:rPr>
          <w:rFonts w:ascii="Arial" w:hAnsi="Arial" w:cs="Arial"/>
          <w:lang w:val="en-ZA" w:eastAsia="en-ZA"/>
        </w:rPr>
      </w:pPr>
    </w:p>
    <w:p w:rsidR="00E730B8" w:rsidRDefault="00A172C5" w:rsidP="00A172C5">
      <w:pPr>
        <w:autoSpaceDE w:val="0"/>
        <w:autoSpaceDN w:val="0"/>
        <w:adjustRightInd w:val="0"/>
        <w:rPr>
          <w:rFonts w:ascii="Arial" w:hAnsi="Arial" w:cs="Arial"/>
          <w:lang w:val="en-ZA" w:eastAsia="en-ZA"/>
        </w:rPr>
      </w:pPr>
      <w:r>
        <w:rPr>
          <w:rFonts w:ascii="Arial" w:hAnsi="Arial" w:cs="Arial"/>
          <w:lang w:val="en-ZA" w:eastAsia="en-ZA"/>
        </w:rPr>
        <w:t>[6]</w:t>
      </w:r>
      <w:r>
        <w:rPr>
          <w:rFonts w:ascii="Arial" w:hAnsi="Arial" w:cs="Arial"/>
          <w:lang w:val="en-ZA" w:eastAsia="en-ZA"/>
        </w:rPr>
        <w:tab/>
      </w:r>
      <w:r w:rsidR="00E730B8">
        <w:rPr>
          <w:rFonts w:ascii="Arial" w:hAnsi="Arial" w:cs="Arial"/>
          <w:lang w:val="en-ZA" w:eastAsia="en-ZA"/>
        </w:rPr>
        <w:t>The Appellant noted five grounds of appeal:</w:t>
      </w:r>
    </w:p>
    <w:p w:rsidR="00E730B8" w:rsidRDefault="00E730B8" w:rsidP="00A172C5">
      <w:pPr>
        <w:autoSpaceDE w:val="0"/>
        <w:autoSpaceDN w:val="0"/>
        <w:adjustRightInd w:val="0"/>
        <w:rPr>
          <w:rFonts w:ascii="Arial" w:hAnsi="Arial" w:cs="Arial"/>
          <w:lang w:val="en-ZA" w:eastAsia="en-ZA"/>
        </w:rPr>
      </w:pPr>
    </w:p>
    <w:p w:rsidR="00E730B8" w:rsidRPr="00806083" w:rsidRDefault="00E730B8" w:rsidP="00E730B8">
      <w:pPr>
        <w:autoSpaceDE w:val="0"/>
        <w:autoSpaceDN w:val="0"/>
        <w:adjustRightInd w:val="0"/>
        <w:ind w:left="1440" w:hanging="720"/>
        <w:rPr>
          <w:rFonts w:ascii="Arial" w:hAnsi="Arial" w:cs="Arial"/>
          <w:i/>
          <w:iCs/>
          <w:sz w:val="22"/>
          <w:szCs w:val="22"/>
          <w:lang w:val="en-ZA" w:eastAsia="en-ZA"/>
        </w:rPr>
      </w:pPr>
      <w:r w:rsidRPr="00806083">
        <w:rPr>
          <w:rFonts w:ascii="Arial" w:hAnsi="Arial" w:cs="Arial"/>
          <w:i/>
          <w:iCs/>
          <w:sz w:val="22"/>
          <w:szCs w:val="22"/>
          <w:lang w:val="en-ZA" w:eastAsia="en-ZA"/>
        </w:rPr>
        <w:t>6.1.</w:t>
      </w:r>
      <w:r w:rsidRPr="00806083">
        <w:rPr>
          <w:rFonts w:ascii="Arial" w:hAnsi="Arial" w:cs="Arial"/>
          <w:i/>
          <w:iCs/>
          <w:sz w:val="22"/>
          <w:szCs w:val="22"/>
          <w:lang w:val="en-ZA" w:eastAsia="en-ZA"/>
        </w:rPr>
        <w:tab/>
      </w:r>
      <w:r w:rsidR="00806083" w:rsidRPr="00806083">
        <w:rPr>
          <w:rFonts w:ascii="Arial" w:hAnsi="Arial" w:cs="Arial"/>
          <w:i/>
          <w:iCs/>
          <w:sz w:val="22"/>
          <w:szCs w:val="22"/>
          <w:lang w:val="en-ZA" w:eastAsia="en-ZA"/>
        </w:rPr>
        <w:t>“T</w:t>
      </w:r>
      <w:r w:rsidRPr="00806083">
        <w:rPr>
          <w:rFonts w:ascii="Arial" w:hAnsi="Arial" w:cs="Arial"/>
          <w:i/>
          <w:iCs/>
          <w:sz w:val="22"/>
          <w:szCs w:val="22"/>
          <w:lang w:val="en-ZA" w:eastAsia="en-ZA"/>
        </w:rPr>
        <w:t>he learned magistrate erred in finding that the appellant failed to prove on balance of probabilities</w:t>
      </w:r>
      <w:r w:rsidR="005638CC" w:rsidRPr="00806083">
        <w:rPr>
          <w:rFonts w:ascii="Arial" w:hAnsi="Arial" w:cs="Arial"/>
          <w:i/>
          <w:iCs/>
          <w:sz w:val="22"/>
          <w:szCs w:val="22"/>
          <w:lang w:val="en-ZA" w:eastAsia="en-ZA"/>
        </w:rPr>
        <w:t xml:space="preserve"> that the interest of justice permit his released on bail;</w:t>
      </w:r>
    </w:p>
    <w:p w:rsidR="005638CC" w:rsidRPr="00806083" w:rsidRDefault="005638CC" w:rsidP="00E730B8">
      <w:pPr>
        <w:autoSpaceDE w:val="0"/>
        <w:autoSpaceDN w:val="0"/>
        <w:adjustRightInd w:val="0"/>
        <w:ind w:left="1440" w:hanging="720"/>
        <w:rPr>
          <w:rFonts w:ascii="Arial" w:hAnsi="Arial" w:cs="Arial"/>
          <w:i/>
          <w:iCs/>
          <w:sz w:val="22"/>
          <w:szCs w:val="22"/>
          <w:lang w:val="en-ZA" w:eastAsia="en-ZA"/>
        </w:rPr>
      </w:pPr>
      <w:r w:rsidRPr="00806083">
        <w:rPr>
          <w:rFonts w:ascii="Arial" w:hAnsi="Arial" w:cs="Arial"/>
          <w:i/>
          <w:iCs/>
          <w:sz w:val="22"/>
          <w:szCs w:val="22"/>
          <w:lang w:val="en-ZA" w:eastAsia="en-ZA"/>
        </w:rPr>
        <w:t>6.2.</w:t>
      </w:r>
      <w:r w:rsidRPr="00806083">
        <w:rPr>
          <w:rFonts w:ascii="Arial" w:hAnsi="Arial" w:cs="Arial"/>
          <w:i/>
          <w:iCs/>
          <w:sz w:val="22"/>
          <w:szCs w:val="22"/>
          <w:lang w:val="en-ZA" w:eastAsia="en-ZA"/>
        </w:rPr>
        <w:tab/>
      </w:r>
      <w:r w:rsidR="00806083">
        <w:rPr>
          <w:rFonts w:ascii="Arial" w:hAnsi="Arial" w:cs="Arial"/>
          <w:i/>
          <w:iCs/>
          <w:sz w:val="22"/>
          <w:szCs w:val="22"/>
          <w:lang w:val="en-ZA" w:eastAsia="en-ZA"/>
        </w:rPr>
        <w:t>T</w:t>
      </w:r>
      <w:r w:rsidRPr="00806083">
        <w:rPr>
          <w:rFonts w:ascii="Arial" w:hAnsi="Arial" w:cs="Arial"/>
          <w:i/>
          <w:iCs/>
          <w:sz w:val="22"/>
          <w:szCs w:val="22"/>
          <w:lang w:val="en-ZA" w:eastAsia="en-ZA"/>
        </w:rPr>
        <w:t>he learned magistrate erred in taking in to account evidence of the Respondent that the appellant is a danger to society because the firearm is not discovered, and rejected the explanation of the appellant that the firearm belongs to the victim and further that, after the incident, he threw a firearm on the scene</w:t>
      </w:r>
      <w:r w:rsidR="00806083" w:rsidRPr="00806083">
        <w:rPr>
          <w:rFonts w:ascii="Arial" w:hAnsi="Arial" w:cs="Arial"/>
          <w:i/>
          <w:iCs/>
          <w:sz w:val="22"/>
          <w:szCs w:val="22"/>
          <w:lang w:val="en-ZA" w:eastAsia="en-ZA"/>
        </w:rPr>
        <w:t xml:space="preserve"> and ran to Orlando Police Station to report the matter.</w:t>
      </w:r>
    </w:p>
    <w:p w:rsidR="00806083" w:rsidRPr="00806083" w:rsidRDefault="00806083" w:rsidP="00E730B8">
      <w:pPr>
        <w:autoSpaceDE w:val="0"/>
        <w:autoSpaceDN w:val="0"/>
        <w:adjustRightInd w:val="0"/>
        <w:ind w:left="1440" w:hanging="720"/>
        <w:rPr>
          <w:rFonts w:ascii="Arial" w:hAnsi="Arial" w:cs="Arial"/>
          <w:i/>
          <w:iCs/>
          <w:sz w:val="22"/>
          <w:szCs w:val="22"/>
          <w:lang w:val="en-ZA" w:eastAsia="en-ZA"/>
        </w:rPr>
      </w:pPr>
      <w:r w:rsidRPr="00806083">
        <w:rPr>
          <w:rFonts w:ascii="Arial" w:hAnsi="Arial" w:cs="Arial"/>
          <w:i/>
          <w:iCs/>
          <w:sz w:val="22"/>
          <w:szCs w:val="22"/>
          <w:lang w:val="en-ZA" w:eastAsia="en-ZA"/>
        </w:rPr>
        <w:t>6.3.</w:t>
      </w:r>
      <w:r w:rsidRPr="00806083">
        <w:rPr>
          <w:rFonts w:ascii="Arial" w:hAnsi="Arial" w:cs="Arial"/>
          <w:i/>
          <w:iCs/>
          <w:sz w:val="22"/>
          <w:szCs w:val="22"/>
          <w:lang w:val="en-ZA" w:eastAsia="en-ZA"/>
        </w:rPr>
        <w:tab/>
      </w:r>
      <w:r>
        <w:rPr>
          <w:rFonts w:ascii="Arial" w:hAnsi="Arial" w:cs="Arial"/>
          <w:i/>
          <w:iCs/>
          <w:sz w:val="22"/>
          <w:szCs w:val="22"/>
          <w:lang w:val="en-ZA" w:eastAsia="en-ZA"/>
        </w:rPr>
        <w:t>T</w:t>
      </w:r>
      <w:r w:rsidRPr="00806083">
        <w:rPr>
          <w:rFonts w:ascii="Arial" w:hAnsi="Arial" w:cs="Arial"/>
          <w:i/>
          <w:iCs/>
          <w:sz w:val="22"/>
          <w:szCs w:val="22"/>
          <w:lang w:val="en-ZA" w:eastAsia="en-ZA"/>
        </w:rPr>
        <w:t>he learned magistrates’ [sic] erred in not taking into account the personal circumstances of the appellant which includes “inter alliar” [sic] his age, minor children, company and property in the country (RSA).</w:t>
      </w:r>
    </w:p>
    <w:p w:rsidR="00806083" w:rsidRDefault="00806083" w:rsidP="00E730B8">
      <w:pPr>
        <w:autoSpaceDE w:val="0"/>
        <w:autoSpaceDN w:val="0"/>
        <w:adjustRightInd w:val="0"/>
        <w:ind w:left="1440" w:hanging="720"/>
        <w:rPr>
          <w:rFonts w:ascii="Arial" w:hAnsi="Arial" w:cs="Arial"/>
          <w:i/>
          <w:iCs/>
          <w:sz w:val="22"/>
          <w:szCs w:val="22"/>
          <w:lang w:val="en-ZA" w:eastAsia="en-ZA"/>
        </w:rPr>
      </w:pPr>
      <w:r w:rsidRPr="00806083">
        <w:rPr>
          <w:rFonts w:ascii="Arial" w:hAnsi="Arial" w:cs="Arial"/>
          <w:i/>
          <w:iCs/>
          <w:sz w:val="22"/>
          <w:szCs w:val="22"/>
          <w:lang w:val="en-ZA" w:eastAsia="en-ZA"/>
        </w:rPr>
        <w:lastRenderedPageBreak/>
        <w:t>6.4.</w:t>
      </w:r>
      <w:r w:rsidRPr="00806083">
        <w:rPr>
          <w:rFonts w:ascii="Arial" w:hAnsi="Arial" w:cs="Arial"/>
          <w:i/>
          <w:iCs/>
          <w:sz w:val="22"/>
          <w:szCs w:val="22"/>
          <w:lang w:val="en-ZA" w:eastAsia="en-ZA"/>
        </w:rPr>
        <w:tab/>
      </w:r>
      <w:r>
        <w:rPr>
          <w:rFonts w:ascii="Arial" w:hAnsi="Arial" w:cs="Arial"/>
          <w:i/>
          <w:iCs/>
          <w:sz w:val="22"/>
          <w:szCs w:val="22"/>
          <w:lang w:val="en-ZA" w:eastAsia="en-ZA"/>
        </w:rPr>
        <w:t>T</w:t>
      </w:r>
      <w:r w:rsidRPr="00806083">
        <w:rPr>
          <w:rFonts w:ascii="Arial" w:hAnsi="Arial" w:cs="Arial"/>
          <w:i/>
          <w:iCs/>
          <w:sz w:val="22"/>
          <w:szCs w:val="22"/>
          <w:lang w:val="en-ZA" w:eastAsia="en-ZA"/>
        </w:rPr>
        <w:t>he</w:t>
      </w:r>
      <w:r>
        <w:rPr>
          <w:rFonts w:ascii="Arial" w:hAnsi="Arial" w:cs="Arial"/>
          <w:i/>
          <w:iCs/>
          <w:sz w:val="22"/>
          <w:szCs w:val="22"/>
          <w:lang w:val="en-ZA" w:eastAsia="en-ZA"/>
        </w:rPr>
        <w:t xml:space="preserve"> learned magistrate erred in ignoring the presumption of innocence and his constitutional rights in chapter two (2) in the Bill of Rights.</w:t>
      </w:r>
    </w:p>
    <w:p w:rsidR="00806083" w:rsidRDefault="00806083" w:rsidP="00E730B8">
      <w:pPr>
        <w:autoSpaceDE w:val="0"/>
        <w:autoSpaceDN w:val="0"/>
        <w:adjustRightInd w:val="0"/>
        <w:ind w:left="1440" w:hanging="720"/>
        <w:rPr>
          <w:rFonts w:ascii="Arial" w:hAnsi="Arial" w:cs="Arial"/>
          <w:lang w:val="en-ZA" w:eastAsia="en-ZA"/>
        </w:rPr>
      </w:pPr>
      <w:r>
        <w:rPr>
          <w:rFonts w:ascii="Arial" w:hAnsi="Arial" w:cs="Arial"/>
          <w:i/>
          <w:iCs/>
          <w:sz w:val="22"/>
          <w:szCs w:val="22"/>
          <w:lang w:val="en-ZA" w:eastAsia="en-ZA"/>
        </w:rPr>
        <w:t>6.5.</w:t>
      </w:r>
      <w:r>
        <w:rPr>
          <w:rFonts w:ascii="Arial" w:hAnsi="Arial" w:cs="Arial"/>
          <w:i/>
          <w:iCs/>
          <w:sz w:val="22"/>
          <w:szCs w:val="22"/>
          <w:lang w:val="en-ZA" w:eastAsia="en-ZA"/>
        </w:rPr>
        <w:tab/>
        <w:t>The learned magistrates [sic] ignored the fact that the appellant surrendered his documents and willing to submit himself to any conditions of bail.”</w:t>
      </w:r>
    </w:p>
    <w:p w:rsidR="00806083" w:rsidRDefault="00806083" w:rsidP="00806083">
      <w:pPr>
        <w:autoSpaceDE w:val="0"/>
        <w:autoSpaceDN w:val="0"/>
        <w:adjustRightInd w:val="0"/>
        <w:rPr>
          <w:rFonts w:ascii="Arial" w:hAnsi="Arial" w:cs="Arial"/>
          <w:lang w:val="en-ZA" w:eastAsia="en-ZA"/>
        </w:rPr>
      </w:pPr>
    </w:p>
    <w:p w:rsidR="00E730B8" w:rsidRDefault="00806083" w:rsidP="00A172C5">
      <w:pPr>
        <w:autoSpaceDE w:val="0"/>
        <w:autoSpaceDN w:val="0"/>
        <w:adjustRightInd w:val="0"/>
        <w:rPr>
          <w:rFonts w:ascii="Arial" w:hAnsi="Arial" w:cs="Arial"/>
          <w:lang w:val="en-ZA" w:eastAsia="en-ZA"/>
        </w:rPr>
      </w:pPr>
      <w:r>
        <w:rPr>
          <w:rFonts w:ascii="Arial" w:hAnsi="Arial" w:cs="Arial"/>
          <w:lang w:val="en-ZA" w:eastAsia="en-ZA"/>
        </w:rPr>
        <w:t>[7]</w:t>
      </w:r>
      <w:r>
        <w:rPr>
          <w:rFonts w:ascii="Arial" w:hAnsi="Arial" w:cs="Arial"/>
          <w:lang w:val="en-ZA" w:eastAsia="en-ZA"/>
        </w:rPr>
        <w:tab/>
      </w:r>
      <w:r w:rsidR="00CA6D9D">
        <w:rPr>
          <w:rFonts w:ascii="Arial" w:hAnsi="Arial" w:cs="Arial"/>
          <w:lang w:val="en-ZA" w:eastAsia="en-ZA"/>
        </w:rPr>
        <w:t xml:space="preserve">Now an Appeal Court such as the present is guided by, firstly, Section 65 (4) of ‘the Act’ and secondly, by certain principles that have been laid down by our Courts in </w:t>
      </w:r>
      <w:r w:rsidR="00AD28E9">
        <w:rPr>
          <w:rFonts w:ascii="Arial" w:hAnsi="Arial" w:cs="Arial"/>
          <w:lang w:val="en-ZA" w:eastAsia="en-ZA"/>
        </w:rPr>
        <w:t>applying the said section</w:t>
      </w:r>
      <w:r w:rsidR="00CA6D9D">
        <w:rPr>
          <w:rFonts w:ascii="Arial" w:hAnsi="Arial" w:cs="Arial"/>
          <w:lang w:val="en-ZA" w:eastAsia="en-ZA"/>
        </w:rPr>
        <w:t>. Section 65 (4) of ‘the Act’ provides:</w:t>
      </w:r>
    </w:p>
    <w:p w:rsidR="00CA6D9D" w:rsidRDefault="00CA6D9D" w:rsidP="00A172C5">
      <w:pPr>
        <w:autoSpaceDE w:val="0"/>
        <w:autoSpaceDN w:val="0"/>
        <w:adjustRightInd w:val="0"/>
        <w:rPr>
          <w:rFonts w:ascii="Arial" w:hAnsi="Arial" w:cs="Arial"/>
          <w:lang w:val="en-ZA" w:eastAsia="en-ZA"/>
        </w:rPr>
      </w:pPr>
    </w:p>
    <w:p w:rsidR="00CA6D9D" w:rsidRPr="00CA6D9D" w:rsidRDefault="00CA6D9D" w:rsidP="00CA6D9D">
      <w:pPr>
        <w:autoSpaceDE w:val="0"/>
        <w:autoSpaceDN w:val="0"/>
        <w:adjustRightInd w:val="0"/>
        <w:rPr>
          <w:rFonts w:ascii="Arial" w:hAnsi="Arial" w:cs="Arial"/>
          <w:i/>
          <w:iCs/>
          <w:sz w:val="22"/>
          <w:szCs w:val="22"/>
          <w:lang w:val="en-ZA" w:eastAsia="en-ZA"/>
        </w:rPr>
      </w:pPr>
      <w:r>
        <w:rPr>
          <w:rFonts w:ascii="Arial" w:hAnsi="Arial" w:cs="Arial"/>
          <w:lang w:val="en-ZA" w:eastAsia="en-ZA"/>
        </w:rPr>
        <w:tab/>
      </w:r>
      <w:r w:rsidRPr="00CA6D9D">
        <w:rPr>
          <w:rFonts w:ascii="Arial" w:hAnsi="Arial" w:cs="Arial"/>
          <w:i/>
          <w:iCs/>
          <w:sz w:val="22"/>
          <w:szCs w:val="22"/>
          <w:lang w:val="en-ZA" w:eastAsia="en-ZA"/>
        </w:rPr>
        <w:t>“(4) The court or judge hearing the appeal shall not set aside the decision against</w:t>
      </w:r>
    </w:p>
    <w:p w:rsidR="00CA6D9D" w:rsidRPr="00CA6D9D" w:rsidRDefault="00CA6D9D" w:rsidP="00CA6D9D">
      <w:pPr>
        <w:autoSpaceDE w:val="0"/>
        <w:autoSpaceDN w:val="0"/>
        <w:adjustRightInd w:val="0"/>
        <w:ind w:left="720"/>
        <w:rPr>
          <w:rFonts w:ascii="Arial" w:hAnsi="Arial" w:cs="Arial"/>
          <w:i/>
          <w:iCs/>
          <w:sz w:val="22"/>
          <w:szCs w:val="22"/>
          <w:lang w:val="en-ZA" w:eastAsia="en-ZA"/>
        </w:rPr>
      </w:pPr>
      <w:r w:rsidRPr="00CA6D9D">
        <w:rPr>
          <w:rFonts w:ascii="Arial" w:hAnsi="Arial" w:cs="Arial"/>
          <w:i/>
          <w:iCs/>
          <w:sz w:val="22"/>
          <w:szCs w:val="22"/>
          <w:lang w:val="en-ZA" w:eastAsia="en-ZA"/>
        </w:rPr>
        <w:t>which the appeal is brought, unless such court or judge is satisfied that the decision</w:t>
      </w:r>
    </w:p>
    <w:p w:rsidR="00CA6D9D" w:rsidRDefault="00CA6D9D" w:rsidP="00CA6D9D">
      <w:pPr>
        <w:autoSpaceDE w:val="0"/>
        <w:autoSpaceDN w:val="0"/>
        <w:adjustRightInd w:val="0"/>
        <w:ind w:left="720"/>
        <w:rPr>
          <w:rFonts w:ascii="Arial" w:hAnsi="Arial" w:cs="Arial"/>
          <w:lang w:val="en-ZA" w:eastAsia="en-ZA"/>
        </w:rPr>
      </w:pPr>
      <w:r w:rsidRPr="00CA6D9D">
        <w:rPr>
          <w:rFonts w:ascii="Arial" w:hAnsi="Arial" w:cs="Arial"/>
          <w:i/>
          <w:iCs/>
          <w:sz w:val="22"/>
          <w:szCs w:val="22"/>
          <w:lang w:val="en-ZA" w:eastAsia="en-ZA"/>
        </w:rPr>
        <w:t>was wrong, in which event the court or judge shall give the decision which in its or his</w:t>
      </w:r>
      <w:r>
        <w:rPr>
          <w:rFonts w:ascii="Arial" w:hAnsi="Arial" w:cs="Arial"/>
          <w:i/>
          <w:iCs/>
          <w:sz w:val="22"/>
          <w:szCs w:val="22"/>
          <w:lang w:val="en-ZA" w:eastAsia="en-ZA"/>
        </w:rPr>
        <w:t xml:space="preserve"> </w:t>
      </w:r>
      <w:r w:rsidRPr="00CA6D9D">
        <w:rPr>
          <w:rFonts w:ascii="Arial" w:hAnsi="Arial" w:cs="Arial"/>
          <w:i/>
          <w:iCs/>
          <w:sz w:val="22"/>
          <w:szCs w:val="22"/>
          <w:lang w:val="en-ZA" w:eastAsia="en-ZA"/>
        </w:rPr>
        <w:t>opinion the lower court should have given.</w:t>
      </w:r>
      <w:r>
        <w:rPr>
          <w:rFonts w:ascii="Arial" w:hAnsi="Arial" w:cs="Arial"/>
          <w:i/>
          <w:iCs/>
          <w:sz w:val="22"/>
          <w:szCs w:val="22"/>
          <w:lang w:val="en-ZA" w:eastAsia="en-ZA"/>
        </w:rPr>
        <w:t>”</w:t>
      </w:r>
    </w:p>
    <w:p w:rsidR="00AD28E9" w:rsidRDefault="00AD28E9" w:rsidP="00AD28E9">
      <w:pPr>
        <w:autoSpaceDE w:val="0"/>
        <w:autoSpaceDN w:val="0"/>
        <w:adjustRightInd w:val="0"/>
        <w:rPr>
          <w:rFonts w:ascii="Arial" w:hAnsi="Arial" w:cs="Arial"/>
          <w:lang w:val="en-ZA" w:eastAsia="en-ZA"/>
        </w:rPr>
      </w:pPr>
    </w:p>
    <w:p w:rsidR="00072CCC" w:rsidRDefault="00AD28E9" w:rsidP="00AD28E9">
      <w:pPr>
        <w:autoSpaceDE w:val="0"/>
        <w:autoSpaceDN w:val="0"/>
        <w:adjustRightInd w:val="0"/>
        <w:rPr>
          <w:rFonts w:ascii="Arial" w:hAnsi="Arial" w:cs="Arial"/>
          <w:lang w:val="en-ZA" w:eastAsia="en-ZA"/>
        </w:rPr>
      </w:pPr>
      <w:r>
        <w:rPr>
          <w:rFonts w:ascii="Arial" w:hAnsi="Arial" w:cs="Arial"/>
          <w:lang w:val="en-ZA" w:eastAsia="en-ZA"/>
        </w:rPr>
        <w:t>[8]</w:t>
      </w:r>
      <w:r w:rsidR="00072CCC">
        <w:rPr>
          <w:rFonts w:ascii="Arial" w:hAnsi="Arial" w:cs="Arial"/>
          <w:lang w:val="en-ZA" w:eastAsia="en-ZA"/>
        </w:rPr>
        <w:tab/>
        <w:t xml:space="preserve">The following principle is trite as expounded in </w:t>
      </w:r>
      <w:r w:rsidR="00072CCC">
        <w:rPr>
          <w:rFonts w:ascii="Arial" w:hAnsi="Arial" w:cs="Arial"/>
          <w:b/>
          <w:bCs/>
          <w:lang w:val="en-ZA" w:eastAsia="en-ZA"/>
        </w:rPr>
        <w:t>S v Barber</w:t>
      </w:r>
      <w:r w:rsidR="00072CCC">
        <w:rPr>
          <w:rStyle w:val="FootnoteReference"/>
          <w:rFonts w:ascii="Arial" w:hAnsi="Arial" w:cs="Arial"/>
          <w:b/>
          <w:bCs/>
          <w:lang w:val="en-ZA" w:eastAsia="en-ZA"/>
        </w:rPr>
        <w:footnoteReference w:id="3"/>
      </w:r>
      <w:r w:rsidR="00072CCC">
        <w:rPr>
          <w:rFonts w:ascii="Arial" w:hAnsi="Arial" w:cs="Arial"/>
          <w:b/>
          <w:bCs/>
          <w:lang w:val="en-ZA" w:eastAsia="en-ZA"/>
        </w:rPr>
        <w:t xml:space="preserve"> </w:t>
      </w:r>
      <w:r w:rsidR="00072CCC">
        <w:rPr>
          <w:rFonts w:ascii="Arial" w:hAnsi="Arial" w:cs="Arial"/>
          <w:lang w:val="en-ZA" w:eastAsia="en-ZA"/>
        </w:rPr>
        <w:t>with which I align myself, wherein it is stated:</w:t>
      </w:r>
    </w:p>
    <w:p w:rsidR="00072CCC" w:rsidRDefault="00072CCC" w:rsidP="00AD28E9">
      <w:pPr>
        <w:autoSpaceDE w:val="0"/>
        <w:autoSpaceDN w:val="0"/>
        <w:adjustRightInd w:val="0"/>
        <w:rPr>
          <w:rFonts w:ascii="Arial" w:hAnsi="Arial" w:cs="Arial"/>
          <w:lang w:val="en-ZA" w:eastAsia="en-ZA"/>
        </w:rPr>
      </w:pPr>
    </w:p>
    <w:p w:rsidR="004C3177" w:rsidRDefault="00072CCC" w:rsidP="00072CCC">
      <w:pPr>
        <w:autoSpaceDE w:val="0"/>
        <w:autoSpaceDN w:val="0"/>
        <w:adjustRightInd w:val="0"/>
        <w:ind w:left="720"/>
        <w:rPr>
          <w:rFonts w:ascii="Arial" w:hAnsi="Arial" w:cs="Arial"/>
        </w:rPr>
      </w:pPr>
      <w:r>
        <w:rPr>
          <w:rFonts w:ascii="Arial" w:hAnsi="Arial" w:cs="Arial"/>
          <w:i/>
          <w:iCs/>
          <w:sz w:val="22"/>
          <w:szCs w:val="22"/>
        </w:rPr>
        <w:t>“</w:t>
      </w:r>
      <w:r w:rsidRPr="00072CCC">
        <w:rPr>
          <w:rFonts w:ascii="Arial" w:hAnsi="Arial" w:cs="Arial"/>
          <w:i/>
          <w:iCs/>
          <w:sz w:val="22"/>
          <w:szCs w:val="22"/>
        </w:rPr>
        <w:t xml:space="preserve">It is well known that the powers of this Court are largely limited where the matter comes before it on appeal and not as a substantive application   for   bail.   This   Court   has   to   be   persuaded   that   the magistrate   exercised   the   discretion   which   he   has   wrongly. Accordingly, although this Court may have a different view, it should not substitute its own view for that of the magistrate because that would be an unfair interference with the magistrate's exercise of his </w:t>
      </w:r>
      <w:r w:rsidRPr="00072CCC">
        <w:rPr>
          <w:rFonts w:ascii="Arial" w:hAnsi="Arial" w:cs="Arial"/>
          <w:i/>
          <w:iCs/>
          <w:sz w:val="22"/>
          <w:szCs w:val="22"/>
        </w:rPr>
        <w:lastRenderedPageBreak/>
        <w:t>discretion.   I   think   it   should   be   stressed   that, no   matter   what   this Court's own views are, the real question is whether it can be said that the magistrate who had the discretion to grant bail exercised that discretion wrongly.</w:t>
      </w:r>
      <w:r w:rsidR="004C3177">
        <w:rPr>
          <w:rFonts w:ascii="Arial" w:hAnsi="Arial" w:cs="Arial"/>
          <w:i/>
          <w:iCs/>
          <w:sz w:val="22"/>
          <w:szCs w:val="22"/>
        </w:rPr>
        <w:t>”</w:t>
      </w:r>
    </w:p>
    <w:p w:rsidR="004C3177" w:rsidRDefault="004C3177" w:rsidP="004C3177">
      <w:pPr>
        <w:autoSpaceDE w:val="0"/>
        <w:autoSpaceDN w:val="0"/>
        <w:adjustRightInd w:val="0"/>
        <w:rPr>
          <w:rFonts w:ascii="Arial" w:hAnsi="Arial" w:cs="Arial"/>
        </w:rPr>
      </w:pPr>
    </w:p>
    <w:p w:rsidR="00B71754" w:rsidRDefault="004C3177" w:rsidP="004C3177">
      <w:pPr>
        <w:autoSpaceDE w:val="0"/>
        <w:autoSpaceDN w:val="0"/>
        <w:adjustRightInd w:val="0"/>
        <w:rPr>
          <w:rFonts w:ascii="Arial" w:hAnsi="Arial" w:cs="Arial"/>
        </w:rPr>
      </w:pPr>
      <w:r>
        <w:rPr>
          <w:rFonts w:ascii="Arial" w:hAnsi="Arial" w:cs="Arial"/>
        </w:rPr>
        <w:t>[9]</w:t>
      </w:r>
      <w:r>
        <w:rPr>
          <w:rFonts w:ascii="Arial" w:hAnsi="Arial" w:cs="Arial"/>
        </w:rPr>
        <w:tab/>
        <w:t>In applying the above quoted principles and statutory provision, this Court found the occasion wherein the Magistrate after the adjournment of the bail proceedings, f</w:t>
      </w:r>
      <w:r w:rsidR="009E2BF8">
        <w:rPr>
          <w:rFonts w:ascii="Arial" w:hAnsi="Arial" w:cs="Arial"/>
        </w:rPr>
        <w:t>rom</w:t>
      </w:r>
      <w:r>
        <w:rPr>
          <w:rFonts w:ascii="Arial" w:hAnsi="Arial" w:cs="Arial"/>
        </w:rPr>
        <w:t xml:space="preserve"> what appeared from the record</w:t>
      </w:r>
      <w:r>
        <w:rPr>
          <w:rStyle w:val="FootnoteReference"/>
          <w:rFonts w:ascii="Arial" w:hAnsi="Arial" w:cs="Arial"/>
        </w:rPr>
        <w:footnoteReference w:id="4"/>
      </w:r>
      <w:r>
        <w:rPr>
          <w:rFonts w:ascii="Arial" w:hAnsi="Arial" w:cs="Arial"/>
        </w:rPr>
        <w:t xml:space="preserve"> to be </w:t>
      </w:r>
      <w:r w:rsidR="004B6BFC">
        <w:rPr>
          <w:rFonts w:ascii="Arial" w:hAnsi="Arial" w:cs="Arial"/>
        </w:rPr>
        <w:t>a</w:t>
      </w:r>
      <w:r>
        <w:rPr>
          <w:rFonts w:ascii="Arial" w:hAnsi="Arial" w:cs="Arial"/>
        </w:rPr>
        <w:t xml:space="preserve"> clarification o</w:t>
      </w:r>
      <w:r w:rsidR="004B6BFC">
        <w:rPr>
          <w:rFonts w:ascii="Arial" w:hAnsi="Arial" w:cs="Arial"/>
        </w:rPr>
        <w:t>n</w:t>
      </w:r>
      <w:r>
        <w:rPr>
          <w:rFonts w:ascii="Arial" w:hAnsi="Arial" w:cs="Arial"/>
        </w:rPr>
        <w:t xml:space="preserve"> the whereabouts of the Appellant after the alleged commission of the offence,</w:t>
      </w:r>
      <w:r w:rsidR="009E2BF8">
        <w:rPr>
          <w:rFonts w:ascii="Arial" w:hAnsi="Arial" w:cs="Arial"/>
        </w:rPr>
        <w:t xml:space="preserve"> to be confusing and somewhat concerning.</w:t>
      </w:r>
      <w:r>
        <w:rPr>
          <w:rFonts w:ascii="Arial" w:hAnsi="Arial" w:cs="Arial"/>
        </w:rPr>
        <w:t xml:space="preserve"> </w:t>
      </w:r>
      <w:r w:rsidR="009E2BF8">
        <w:rPr>
          <w:rFonts w:ascii="Arial" w:hAnsi="Arial" w:cs="Arial"/>
        </w:rPr>
        <w:t>T</w:t>
      </w:r>
      <w:r>
        <w:rPr>
          <w:rFonts w:ascii="Arial" w:hAnsi="Arial" w:cs="Arial"/>
        </w:rPr>
        <w:t xml:space="preserve">he Magistrate, after receiving the further affidavit of the Investigating Officer, then delves into </w:t>
      </w:r>
      <w:r w:rsidR="009E2BF8">
        <w:rPr>
          <w:rFonts w:ascii="Arial" w:hAnsi="Arial" w:cs="Arial"/>
        </w:rPr>
        <w:t xml:space="preserve">whether there are independent </w:t>
      </w:r>
      <w:r w:rsidR="00B71754">
        <w:rPr>
          <w:rFonts w:ascii="Arial" w:hAnsi="Arial" w:cs="Arial"/>
        </w:rPr>
        <w:t>witness statements in respect of the incident.</w:t>
      </w:r>
    </w:p>
    <w:p w:rsidR="00B71754" w:rsidRDefault="00B71754" w:rsidP="004C3177">
      <w:pPr>
        <w:autoSpaceDE w:val="0"/>
        <w:autoSpaceDN w:val="0"/>
        <w:adjustRightInd w:val="0"/>
        <w:rPr>
          <w:rFonts w:ascii="Arial" w:hAnsi="Arial" w:cs="Arial"/>
        </w:rPr>
      </w:pPr>
    </w:p>
    <w:p w:rsidR="00B71754" w:rsidRDefault="00B71754" w:rsidP="004C3177">
      <w:pPr>
        <w:autoSpaceDE w:val="0"/>
        <w:autoSpaceDN w:val="0"/>
        <w:adjustRightInd w:val="0"/>
        <w:rPr>
          <w:rFonts w:ascii="Arial" w:hAnsi="Arial" w:cs="Arial"/>
        </w:rPr>
      </w:pPr>
      <w:r>
        <w:rPr>
          <w:rFonts w:ascii="Arial" w:hAnsi="Arial" w:cs="Arial"/>
        </w:rPr>
        <w:t>[10]</w:t>
      </w:r>
      <w:r>
        <w:rPr>
          <w:rFonts w:ascii="Arial" w:hAnsi="Arial" w:cs="Arial"/>
        </w:rPr>
        <w:tab/>
        <w:t>It should be noted, that up to this stage</w:t>
      </w:r>
      <w:r w:rsidR="004B6BFC">
        <w:rPr>
          <w:rFonts w:ascii="Arial" w:hAnsi="Arial" w:cs="Arial"/>
        </w:rPr>
        <w:t xml:space="preserve"> of receiving the further statement of the Investigating Officer</w:t>
      </w:r>
      <w:r>
        <w:rPr>
          <w:rFonts w:ascii="Arial" w:hAnsi="Arial" w:cs="Arial"/>
        </w:rPr>
        <w:t>, there didn’t appear from the evidence of the Investigating Officer that the Appellant would be flight risk on the contrary the Investigating Officer had confirmed the whereabouts of the Appellant as well as that the Appellant was in the Republic of South Africa legally and that he had property in this country. From the evidence of the State, before the Magistrate’s ‘intervention’, it would appear that it was more about the conditions of bail rather than anything else. Counsel for the State, in this Court, conceded this fact.</w:t>
      </w:r>
    </w:p>
    <w:p w:rsidR="00B71754" w:rsidRDefault="00B71754" w:rsidP="004C3177">
      <w:pPr>
        <w:autoSpaceDE w:val="0"/>
        <w:autoSpaceDN w:val="0"/>
        <w:adjustRightInd w:val="0"/>
        <w:rPr>
          <w:rFonts w:ascii="Arial" w:hAnsi="Arial" w:cs="Arial"/>
        </w:rPr>
      </w:pPr>
    </w:p>
    <w:p w:rsidR="004F4947" w:rsidRDefault="00B71754" w:rsidP="004C3177">
      <w:pPr>
        <w:autoSpaceDE w:val="0"/>
        <w:autoSpaceDN w:val="0"/>
        <w:adjustRightInd w:val="0"/>
        <w:rPr>
          <w:rFonts w:ascii="Arial" w:hAnsi="Arial" w:cs="Arial"/>
        </w:rPr>
      </w:pPr>
      <w:r>
        <w:rPr>
          <w:rFonts w:ascii="Arial" w:hAnsi="Arial" w:cs="Arial"/>
        </w:rPr>
        <w:lastRenderedPageBreak/>
        <w:t>[11]</w:t>
      </w:r>
      <w:r>
        <w:rPr>
          <w:rFonts w:ascii="Arial" w:hAnsi="Arial" w:cs="Arial"/>
        </w:rPr>
        <w:tab/>
        <w:t>Now</w:t>
      </w:r>
      <w:r w:rsidR="004F4947">
        <w:rPr>
          <w:rFonts w:ascii="Arial" w:hAnsi="Arial" w:cs="Arial"/>
        </w:rPr>
        <w:t>, it should be noted that</w:t>
      </w:r>
      <w:r>
        <w:rPr>
          <w:rFonts w:ascii="Arial" w:hAnsi="Arial" w:cs="Arial"/>
        </w:rPr>
        <w:t xml:space="preserve"> Section 60 (3) is clear that a Court may call for further information or evidence where it is of the opinion that the Court does not have reliable or sufficient information at its disposal </w:t>
      </w:r>
      <w:r w:rsidR="004F4947">
        <w:rPr>
          <w:rFonts w:ascii="Arial" w:hAnsi="Arial" w:cs="Arial"/>
        </w:rPr>
        <w:t>or that the Court lacks certain important information to reach a decision with regard to the bail application.</w:t>
      </w:r>
    </w:p>
    <w:p w:rsidR="004F4947" w:rsidRDefault="004F4947" w:rsidP="004C3177">
      <w:pPr>
        <w:autoSpaceDE w:val="0"/>
        <w:autoSpaceDN w:val="0"/>
        <w:adjustRightInd w:val="0"/>
        <w:rPr>
          <w:rFonts w:ascii="Arial" w:hAnsi="Arial" w:cs="Arial"/>
        </w:rPr>
      </w:pPr>
    </w:p>
    <w:p w:rsidR="00EC1648" w:rsidRDefault="004F4947" w:rsidP="004C3177">
      <w:pPr>
        <w:autoSpaceDE w:val="0"/>
        <w:autoSpaceDN w:val="0"/>
        <w:adjustRightInd w:val="0"/>
        <w:rPr>
          <w:rFonts w:ascii="Arial" w:hAnsi="Arial" w:cs="Arial"/>
        </w:rPr>
      </w:pPr>
      <w:r>
        <w:rPr>
          <w:rFonts w:ascii="Arial" w:hAnsi="Arial" w:cs="Arial"/>
        </w:rPr>
        <w:t>[12]</w:t>
      </w:r>
      <w:r>
        <w:rPr>
          <w:rFonts w:ascii="Arial" w:hAnsi="Arial" w:cs="Arial"/>
        </w:rPr>
        <w:tab/>
        <w:t xml:space="preserve">In my view, however, in requesting such further information or evidence, it is incumbent on a presiding officer in the position of Magistrate to exercise ‘fair trial rights’ </w:t>
      </w:r>
      <w:r w:rsidR="004B6BFC">
        <w:rPr>
          <w:rFonts w:ascii="Arial" w:hAnsi="Arial" w:cs="Arial"/>
        </w:rPr>
        <w:t>enshrined in the Constitution</w:t>
      </w:r>
      <w:r w:rsidR="004B6BFC">
        <w:rPr>
          <w:rStyle w:val="FootnoteReference"/>
          <w:rFonts w:ascii="Arial" w:hAnsi="Arial" w:cs="Arial"/>
        </w:rPr>
        <w:footnoteReference w:id="5"/>
      </w:r>
      <w:r w:rsidR="004B6BFC">
        <w:rPr>
          <w:rFonts w:ascii="Arial" w:hAnsi="Arial" w:cs="Arial"/>
        </w:rPr>
        <w:t xml:space="preserve"> </w:t>
      </w:r>
      <w:r>
        <w:rPr>
          <w:rFonts w:ascii="Arial" w:hAnsi="Arial" w:cs="Arial"/>
        </w:rPr>
        <w:t>by enquiring how many independent eye witness statements were available and not only rely on the State to choose which eye witness statement</w:t>
      </w:r>
      <w:r w:rsidR="00C22E42">
        <w:rPr>
          <w:rFonts w:ascii="Arial" w:hAnsi="Arial" w:cs="Arial"/>
        </w:rPr>
        <w:t>s</w:t>
      </w:r>
      <w:r>
        <w:rPr>
          <w:rFonts w:ascii="Arial" w:hAnsi="Arial" w:cs="Arial"/>
        </w:rPr>
        <w:t xml:space="preserve"> to produce, especially in circumstances where the proceedings are at the beginning stages and the Court is unaware of the number of statements in the possession of the State and whether same has been shared with the Defence. In my view, it is doubtful whether statements in the </w:t>
      </w:r>
      <w:r w:rsidR="00EC1648">
        <w:rPr>
          <w:rFonts w:ascii="Arial" w:hAnsi="Arial" w:cs="Arial"/>
        </w:rPr>
        <w:t>docket would have been shared with the Defence but I make no finding with regards thereto.</w:t>
      </w:r>
    </w:p>
    <w:p w:rsidR="00C22E42" w:rsidRDefault="00C22E42" w:rsidP="004C3177">
      <w:pPr>
        <w:autoSpaceDE w:val="0"/>
        <w:autoSpaceDN w:val="0"/>
        <w:adjustRightInd w:val="0"/>
        <w:rPr>
          <w:rFonts w:ascii="Arial" w:hAnsi="Arial" w:cs="Arial"/>
        </w:rPr>
      </w:pPr>
    </w:p>
    <w:p w:rsidR="00EC1648" w:rsidRDefault="00C22E42" w:rsidP="004C3177">
      <w:pPr>
        <w:autoSpaceDE w:val="0"/>
        <w:autoSpaceDN w:val="0"/>
        <w:adjustRightInd w:val="0"/>
        <w:rPr>
          <w:rFonts w:ascii="Arial" w:hAnsi="Arial" w:cs="Arial"/>
        </w:rPr>
      </w:pPr>
      <w:r>
        <w:rPr>
          <w:rFonts w:ascii="Arial" w:hAnsi="Arial" w:cs="Arial"/>
        </w:rPr>
        <w:t>[13]</w:t>
      </w:r>
      <w:r>
        <w:rPr>
          <w:rFonts w:ascii="Arial" w:hAnsi="Arial" w:cs="Arial"/>
        </w:rPr>
        <w:tab/>
        <w:t>What is clear, however, and appears from the record, is that the State informs the Magistrate that the Appellant and his girlfriend made two statements which completely contradict each other</w:t>
      </w:r>
      <w:r>
        <w:rPr>
          <w:rStyle w:val="FootnoteReference"/>
          <w:rFonts w:ascii="Arial" w:hAnsi="Arial" w:cs="Arial"/>
        </w:rPr>
        <w:footnoteReference w:id="6"/>
      </w:r>
      <w:r>
        <w:rPr>
          <w:rFonts w:ascii="Arial" w:hAnsi="Arial" w:cs="Arial"/>
        </w:rPr>
        <w:t xml:space="preserve">. I stress, it was still incumbent on the Magistrate to make further inquiries in order to satisfy himself of the facts once he knew that there was another </w:t>
      </w:r>
      <w:r w:rsidR="004B6BFC">
        <w:rPr>
          <w:rFonts w:ascii="Arial" w:hAnsi="Arial" w:cs="Arial"/>
        </w:rPr>
        <w:t>independent</w:t>
      </w:r>
      <w:r>
        <w:rPr>
          <w:rFonts w:ascii="Arial" w:hAnsi="Arial" w:cs="Arial"/>
        </w:rPr>
        <w:t xml:space="preserve"> witness. In this regard, it is my view that </w:t>
      </w:r>
      <w:r w:rsidR="00EC1648">
        <w:rPr>
          <w:rFonts w:ascii="Arial" w:hAnsi="Arial" w:cs="Arial"/>
        </w:rPr>
        <w:t>more should have and could have been done in order to obtain a balanced and in the interest</w:t>
      </w:r>
      <w:r w:rsidR="004B6BFC">
        <w:rPr>
          <w:rFonts w:ascii="Arial" w:hAnsi="Arial" w:cs="Arial"/>
        </w:rPr>
        <w:t>s</w:t>
      </w:r>
      <w:r w:rsidR="00EC1648">
        <w:rPr>
          <w:rFonts w:ascii="Arial" w:hAnsi="Arial" w:cs="Arial"/>
        </w:rPr>
        <w:t xml:space="preserve"> of justice view of the case before the Magistrate.</w:t>
      </w:r>
    </w:p>
    <w:p w:rsidR="00EC1648" w:rsidRDefault="00EC1648" w:rsidP="004C3177">
      <w:pPr>
        <w:autoSpaceDE w:val="0"/>
        <w:autoSpaceDN w:val="0"/>
        <w:adjustRightInd w:val="0"/>
        <w:rPr>
          <w:rFonts w:ascii="Arial" w:hAnsi="Arial" w:cs="Arial"/>
        </w:rPr>
      </w:pPr>
    </w:p>
    <w:p w:rsidR="00EC1648" w:rsidRDefault="00EC1648" w:rsidP="004C3177">
      <w:pPr>
        <w:autoSpaceDE w:val="0"/>
        <w:autoSpaceDN w:val="0"/>
        <w:adjustRightInd w:val="0"/>
        <w:rPr>
          <w:rFonts w:ascii="Arial" w:hAnsi="Arial" w:cs="Arial"/>
        </w:rPr>
      </w:pPr>
      <w:r>
        <w:rPr>
          <w:rFonts w:ascii="Arial" w:hAnsi="Arial" w:cs="Arial"/>
        </w:rPr>
        <w:t>[14]</w:t>
      </w:r>
      <w:r>
        <w:rPr>
          <w:rFonts w:ascii="Arial" w:hAnsi="Arial" w:cs="Arial"/>
        </w:rPr>
        <w:tab/>
        <w:t>The above circumstances, in my view, can only lead one to conclude that the Magistrate was clearly wrong in</w:t>
      </w:r>
      <w:r w:rsidR="004B6BFC">
        <w:rPr>
          <w:rFonts w:ascii="Arial" w:hAnsi="Arial" w:cs="Arial"/>
        </w:rPr>
        <w:t xml:space="preserve"> applying his discretion in relation to the granting of bail to </w:t>
      </w:r>
      <w:r>
        <w:rPr>
          <w:rFonts w:ascii="Arial" w:hAnsi="Arial" w:cs="Arial"/>
        </w:rPr>
        <w:t xml:space="preserve">the Appellant bail </w:t>
      </w:r>
      <w:r w:rsidR="004B6BFC">
        <w:rPr>
          <w:rFonts w:ascii="Arial" w:hAnsi="Arial" w:cs="Arial"/>
        </w:rPr>
        <w:t xml:space="preserve">or not </w:t>
      </w:r>
      <w:r>
        <w:rPr>
          <w:rFonts w:ascii="Arial" w:hAnsi="Arial" w:cs="Arial"/>
        </w:rPr>
        <w:t>in the present circumstances</w:t>
      </w:r>
      <w:r w:rsidR="004B6BFC">
        <w:rPr>
          <w:rFonts w:ascii="Arial" w:hAnsi="Arial" w:cs="Arial"/>
        </w:rPr>
        <w:t>. This</w:t>
      </w:r>
      <w:r>
        <w:rPr>
          <w:rFonts w:ascii="Arial" w:hAnsi="Arial" w:cs="Arial"/>
        </w:rPr>
        <w:t xml:space="preserve"> therefore permits this Court to interfere with the judgment of the Court </w:t>
      </w:r>
      <w:r>
        <w:rPr>
          <w:rFonts w:ascii="Arial" w:hAnsi="Arial" w:cs="Arial"/>
          <w:i/>
          <w:iCs/>
        </w:rPr>
        <w:t>a quo</w:t>
      </w:r>
      <w:r>
        <w:rPr>
          <w:rFonts w:ascii="Arial" w:hAnsi="Arial" w:cs="Arial"/>
        </w:rPr>
        <w:t>.</w:t>
      </w:r>
    </w:p>
    <w:p w:rsidR="00EC1648" w:rsidRDefault="00EC1648" w:rsidP="004C3177">
      <w:pPr>
        <w:autoSpaceDE w:val="0"/>
        <w:autoSpaceDN w:val="0"/>
        <w:adjustRightInd w:val="0"/>
        <w:rPr>
          <w:rFonts w:ascii="Arial" w:hAnsi="Arial" w:cs="Arial"/>
        </w:rPr>
      </w:pPr>
    </w:p>
    <w:p w:rsidR="00BF0526" w:rsidRDefault="00EC1648" w:rsidP="004C3177">
      <w:pPr>
        <w:autoSpaceDE w:val="0"/>
        <w:autoSpaceDN w:val="0"/>
        <w:adjustRightInd w:val="0"/>
        <w:rPr>
          <w:rFonts w:ascii="Arial" w:hAnsi="Arial" w:cs="Arial"/>
        </w:rPr>
      </w:pPr>
      <w:r>
        <w:rPr>
          <w:rFonts w:ascii="Arial" w:hAnsi="Arial" w:cs="Arial"/>
        </w:rPr>
        <w:t>[15]</w:t>
      </w:r>
      <w:r>
        <w:rPr>
          <w:rFonts w:ascii="Arial" w:hAnsi="Arial" w:cs="Arial"/>
        </w:rPr>
        <w:tab/>
        <w:t xml:space="preserve">This Court is satisfied that the Magistrate had sufficient regard to the personal circumstances of the Appellant and does not deem it necessary to delve into all the grounds of appeal of the Appellant. Suffice it to say that the glaring ‘irregularity’ </w:t>
      </w:r>
      <w:r w:rsidR="004B6BFC">
        <w:rPr>
          <w:rFonts w:ascii="Arial" w:hAnsi="Arial" w:cs="Arial"/>
        </w:rPr>
        <w:t xml:space="preserve">set out above </w:t>
      </w:r>
      <w:r w:rsidR="00BF0526">
        <w:rPr>
          <w:rFonts w:ascii="Arial" w:hAnsi="Arial" w:cs="Arial"/>
        </w:rPr>
        <w:t>enjoins this Court to make its own finding on whether the Appellant should be released on bail.</w:t>
      </w:r>
    </w:p>
    <w:p w:rsidR="00BF0526" w:rsidRDefault="00BF0526" w:rsidP="004C3177">
      <w:pPr>
        <w:autoSpaceDE w:val="0"/>
        <w:autoSpaceDN w:val="0"/>
        <w:adjustRightInd w:val="0"/>
        <w:rPr>
          <w:rFonts w:ascii="Arial" w:hAnsi="Arial" w:cs="Arial"/>
        </w:rPr>
      </w:pPr>
    </w:p>
    <w:p w:rsidR="008161A8" w:rsidRDefault="00BF0526" w:rsidP="004C3177">
      <w:pPr>
        <w:autoSpaceDE w:val="0"/>
        <w:autoSpaceDN w:val="0"/>
        <w:adjustRightInd w:val="0"/>
        <w:rPr>
          <w:rFonts w:ascii="Arial" w:hAnsi="Arial" w:cs="Arial"/>
        </w:rPr>
      </w:pPr>
      <w:r>
        <w:rPr>
          <w:rFonts w:ascii="Arial" w:hAnsi="Arial" w:cs="Arial"/>
        </w:rPr>
        <w:t>[16]</w:t>
      </w:r>
      <w:r>
        <w:rPr>
          <w:rFonts w:ascii="Arial" w:hAnsi="Arial" w:cs="Arial"/>
        </w:rPr>
        <w:tab/>
        <w:t xml:space="preserve">It is my view that the evidence before the Court </w:t>
      </w:r>
      <w:r>
        <w:rPr>
          <w:rFonts w:ascii="Arial" w:hAnsi="Arial" w:cs="Arial"/>
          <w:i/>
          <w:iCs/>
        </w:rPr>
        <w:t xml:space="preserve">a quo </w:t>
      </w:r>
      <w:r w:rsidR="00EC1648">
        <w:rPr>
          <w:rFonts w:ascii="Arial" w:hAnsi="Arial" w:cs="Arial"/>
        </w:rPr>
        <w:t xml:space="preserve">on the record </w:t>
      </w:r>
      <w:r>
        <w:rPr>
          <w:rFonts w:ascii="Arial" w:hAnsi="Arial" w:cs="Arial"/>
        </w:rPr>
        <w:t xml:space="preserve">satisfies the requirements of Section 65 as well as Section 60 (4) (a) – (e). To repeat, the statements by the Investigating Officer are </w:t>
      </w:r>
      <w:r w:rsidR="00672E84">
        <w:rPr>
          <w:rFonts w:ascii="Arial" w:hAnsi="Arial" w:cs="Arial"/>
        </w:rPr>
        <w:t>decidedly poignant.</w:t>
      </w:r>
      <w:r w:rsidR="008161A8">
        <w:rPr>
          <w:rFonts w:ascii="Arial" w:hAnsi="Arial" w:cs="Arial"/>
        </w:rPr>
        <w:t xml:space="preserve"> In weighing up the scales as to whether they tilt in favour of the Appellant or the State and in so doing ensuring that the interest</w:t>
      </w:r>
      <w:r w:rsidR="004B6BFC">
        <w:rPr>
          <w:rFonts w:ascii="Arial" w:hAnsi="Arial" w:cs="Arial"/>
        </w:rPr>
        <w:t>s</w:t>
      </w:r>
      <w:r w:rsidR="008161A8">
        <w:rPr>
          <w:rFonts w:ascii="Arial" w:hAnsi="Arial" w:cs="Arial"/>
        </w:rPr>
        <w:t xml:space="preserve"> of justice are protected and </w:t>
      </w:r>
      <w:r w:rsidR="004B6BFC">
        <w:rPr>
          <w:rFonts w:ascii="Arial" w:hAnsi="Arial" w:cs="Arial"/>
        </w:rPr>
        <w:t>maintained</w:t>
      </w:r>
      <w:r w:rsidR="008161A8">
        <w:rPr>
          <w:rFonts w:ascii="Arial" w:hAnsi="Arial" w:cs="Arial"/>
        </w:rPr>
        <w:t>, one needs to have regard to all the evidence placed before the Magistrate. Having done this exercise, I am of the view that the Appellant is a good candidate for bail.</w:t>
      </w:r>
    </w:p>
    <w:p w:rsidR="008161A8" w:rsidRDefault="008161A8" w:rsidP="004C3177">
      <w:pPr>
        <w:autoSpaceDE w:val="0"/>
        <w:autoSpaceDN w:val="0"/>
        <w:adjustRightInd w:val="0"/>
        <w:rPr>
          <w:rFonts w:ascii="Arial" w:hAnsi="Arial" w:cs="Arial"/>
        </w:rPr>
      </w:pPr>
    </w:p>
    <w:p w:rsidR="00EC1648" w:rsidRDefault="008161A8" w:rsidP="004C3177">
      <w:pPr>
        <w:autoSpaceDE w:val="0"/>
        <w:autoSpaceDN w:val="0"/>
        <w:adjustRightInd w:val="0"/>
        <w:rPr>
          <w:rFonts w:ascii="Arial" w:hAnsi="Arial" w:cs="Arial"/>
        </w:rPr>
      </w:pPr>
      <w:r>
        <w:rPr>
          <w:rFonts w:ascii="Arial" w:hAnsi="Arial" w:cs="Arial"/>
        </w:rPr>
        <w:t>[17]</w:t>
      </w:r>
      <w:r>
        <w:rPr>
          <w:rFonts w:ascii="Arial" w:hAnsi="Arial" w:cs="Arial"/>
        </w:rPr>
        <w:tab/>
        <w:t>It should be stated that there is no evidence on record which shows th</w:t>
      </w:r>
      <w:r w:rsidR="004B6BFC">
        <w:rPr>
          <w:rFonts w:ascii="Arial" w:hAnsi="Arial" w:cs="Arial"/>
        </w:rPr>
        <w:t>at</w:t>
      </w:r>
      <w:r>
        <w:rPr>
          <w:rFonts w:ascii="Arial" w:hAnsi="Arial" w:cs="Arial"/>
        </w:rPr>
        <w:t xml:space="preserve"> the Appellant will </w:t>
      </w:r>
      <w:r w:rsidR="004B6BFC">
        <w:rPr>
          <w:rFonts w:ascii="Arial" w:hAnsi="Arial" w:cs="Arial"/>
        </w:rPr>
        <w:t xml:space="preserve">not </w:t>
      </w:r>
      <w:r>
        <w:rPr>
          <w:rFonts w:ascii="Arial" w:hAnsi="Arial" w:cs="Arial"/>
        </w:rPr>
        <w:t xml:space="preserve">stand trial. </w:t>
      </w:r>
    </w:p>
    <w:p w:rsidR="00EC1648" w:rsidRDefault="00EC1648" w:rsidP="004C3177">
      <w:pPr>
        <w:autoSpaceDE w:val="0"/>
        <w:autoSpaceDN w:val="0"/>
        <w:adjustRightInd w:val="0"/>
        <w:rPr>
          <w:rFonts w:ascii="Arial" w:hAnsi="Arial" w:cs="Arial"/>
        </w:rPr>
      </w:pPr>
    </w:p>
    <w:p w:rsidR="00672E84" w:rsidRDefault="00EC1648" w:rsidP="004C3177">
      <w:pPr>
        <w:autoSpaceDE w:val="0"/>
        <w:autoSpaceDN w:val="0"/>
        <w:adjustRightInd w:val="0"/>
        <w:rPr>
          <w:rFonts w:ascii="Arial" w:hAnsi="Arial" w:cs="Arial"/>
        </w:rPr>
      </w:pPr>
      <w:r>
        <w:rPr>
          <w:rFonts w:ascii="Arial" w:hAnsi="Arial" w:cs="Arial"/>
        </w:rPr>
        <w:lastRenderedPageBreak/>
        <w:t>[1</w:t>
      </w:r>
      <w:r w:rsidR="008161A8">
        <w:rPr>
          <w:rFonts w:ascii="Arial" w:hAnsi="Arial" w:cs="Arial"/>
        </w:rPr>
        <w:t>8</w:t>
      </w:r>
      <w:r>
        <w:rPr>
          <w:rFonts w:ascii="Arial" w:hAnsi="Arial" w:cs="Arial"/>
        </w:rPr>
        <w:t>]</w:t>
      </w:r>
      <w:r>
        <w:rPr>
          <w:rFonts w:ascii="Arial" w:hAnsi="Arial" w:cs="Arial"/>
        </w:rPr>
        <w:tab/>
      </w:r>
      <w:r w:rsidR="00672E84">
        <w:rPr>
          <w:rFonts w:ascii="Arial" w:hAnsi="Arial" w:cs="Arial"/>
        </w:rPr>
        <w:t>Having regard to what is stated above I take solace in the principles expressed in the Constitutional Court:</w:t>
      </w:r>
      <w:r w:rsidR="00672E84">
        <w:rPr>
          <w:rStyle w:val="FootnoteReference"/>
          <w:rFonts w:ascii="Arial" w:hAnsi="Arial" w:cs="Arial"/>
        </w:rPr>
        <w:footnoteReference w:id="7"/>
      </w:r>
    </w:p>
    <w:p w:rsidR="00672E84" w:rsidRDefault="00672E84" w:rsidP="004C3177">
      <w:pPr>
        <w:autoSpaceDE w:val="0"/>
        <w:autoSpaceDN w:val="0"/>
        <w:adjustRightInd w:val="0"/>
        <w:rPr>
          <w:rFonts w:ascii="Arial" w:hAnsi="Arial" w:cs="Arial"/>
        </w:rPr>
      </w:pPr>
    </w:p>
    <w:p w:rsidR="00672E84" w:rsidRDefault="00672E84" w:rsidP="00672E84">
      <w:pPr>
        <w:autoSpaceDE w:val="0"/>
        <w:autoSpaceDN w:val="0"/>
        <w:adjustRightInd w:val="0"/>
        <w:ind w:left="720"/>
        <w:rPr>
          <w:rFonts w:ascii="Arial" w:hAnsi="Arial" w:cs="Arial"/>
        </w:rPr>
      </w:pPr>
      <w:r w:rsidRPr="00672E84">
        <w:rPr>
          <w:rFonts w:ascii="Arial" w:hAnsi="Arial" w:cs="Arial"/>
          <w:i/>
          <w:iCs/>
          <w:sz w:val="22"/>
          <w:szCs w:val="22"/>
        </w:rPr>
        <w:t>“Furthermore, a bail hearing, is a unique judicial function…Also, although bail, like the trial, is essentially adversarial, the inquisitorial powers of the presiding officer are greater. An important point to note here about bail proceedings is so self-evident that it is often overlooked. It is that there is a fundamental difference between the objective of bail proceedings and that of the trial. In a bail application the enquiry is not really concerned with the question of guilt. That is the task of the trial court. The court hearing the bail application is concerned with the question of possible guilt only to the extent that it may bear on where the interests of justice lie in regard to bail. The focus at the bail stage is to decide whether the interests of justice permit the release of the accused pending trial, and that entails in the main protecting the investigation and prosecution of the case against hindrance.”</w:t>
      </w:r>
    </w:p>
    <w:p w:rsidR="008161A8" w:rsidRDefault="008161A8" w:rsidP="008161A8">
      <w:pPr>
        <w:autoSpaceDE w:val="0"/>
        <w:autoSpaceDN w:val="0"/>
        <w:adjustRightInd w:val="0"/>
        <w:rPr>
          <w:rFonts w:ascii="Arial" w:hAnsi="Arial" w:cs="Arial"/>
        </w:rPr>
      </w:pPr>
    </w:p>
    <w:p w:rsidR="00F35988" w:rsidRDefault="008161A8" w:rsidP="008161A8">
      <w:pPr>
        <w:autoSpaceDE w:val="0"/>
        <w:autoSpaceDN w:val="0"/>
        <w:adjustRightInd w:val="0"/>
        <w:rPr>
          <w:rFonts w:ascii="Arial" w:hAnsi="Arial" w:cs="Arial"/>
        </w:rPr>
      </w:pPr>
      <w:r>
        <w:rPr>
          <w:rFonts w:ascii="Arial" w:hAnsi="Arial" w:cs="Arial"/>
        </w:rPr>
        <w:t>[19]</w:t>
      </w:r>
      <w:r>
        <w:rPr>
          <w:rFonts w:ascii="Arial" w:hAnsi="Arial" w:cs="Arial"/>
        </w:rPr>
        <w:tab/>
        <w:t xml:space="preserve">Having found that the Appellant is a good candidate for bail it remains for this Court to consider </w:t>
      </w:r>
      <w:r w:rsidR="00C22E42">
        <w:rPr>
          <w:rFonts w:ascii="Arial" w:hAnsi="Arial" w:cs="Arial"/>
        </w:rPr>
        <w:t xml:space="preserve">the </w:t>
      </w:r>
      <w:r>
        <w:rPr>
          <w:rFonts w:ascii="Arial" w:hAnsi="Arial" w:cs="Arial"/>
        </w:rPr>
        <w:t xml:space="preserve">conditions </w:t>
      </w:r>
      <w:r w:rsidR="00C22E42">
        <w:rPr>
          <w:rFonts w:ascii="Arial" w:hAnsi="Arial" w:cs="Arial"/>
        </w:rPr>
        <w:t xml:space="preserve">that should </w:t>
      </w:r>
      <w:r>
        <w:rPr>
          <w:rFonts w:ascii="Arial" w:hAnsi="Arial" w:cs="Arial"/>
        </w:rPr>
        <w:t xml:space="preserve">be attached to </w:t>
      </w:r>
      <w:r w:rsidR="0084570A">
        <w:rPr>
          <w:rFonts w:ascii="Arial" w:hAnsi="Arial" w:cs="Arial"/>
        </w:rPr>
        <w:t>such</w:t>
      </w:r>
      <w:r w:rsidR="00C22E42">
        <w:rPr>
          <w:rFonts w:ascii="Arial" w:hAnsi="Arial" w:cs="Arial"/>
        </w:rPr>
        <w:t xml:space="preserve"> </w:t>
      </w:r>
      <w:r>
        <w:rPr>
          <w:rFonts w:ascii="Arial" w:hAnsi="Arial" w:cs="Arial"/>
        </w:rPr>
        <w:t xml:space="preserve">bail. These conditions must </w:t>
      </w:r>
      <w:r w:rsidR="00C22E42">
        <w:rPr>
          <w:rFonts w:ascii="Arial" w:hAnsi="Arial" w:cs="Arial"/>
        </w:rPr>
        <w:t xml:space="preserve">perforce be of such nature to ensure </w:t>
      </w:r>
      <w:r w:rsidR="00F35988">
        <w:rPr>
          <w:rFonts w:ascii="Arial" w:hAnsi="Arial" w:cs="Arial"/>
        </w:rPr>
        <w:t>that the interests of justice are maintained as well as t</w:t>
      </w:r>
      <w:r w:rsidR="0084570A">
        <w:rPr>
          <w:rFonts w:ascii="Arial" w:hAnsi="Arial" w:cs="Arial"/>
        </w:rPr>
        <w:t xml:space="preserve">o ensure </w:t>
      </w:r>
      <w:r w:rsidR="00F35988">
        <w:rPr>
          <w:rFonts w:ascii="Arial" w:hAnsi="Arial" w:cs="Arial"/>
        </w:rPr>
        <w:t>that the Appellant attends trial.</w:t>
      </w:r>
    </w:p>
    <w:p w:rsidR="00F35988" w:rsidRDefault="00F35988" w:rsidP="008161A8">
      <w:pPr>
        <w:autoSpaceDE w:val="0"/>
        <w:autoSpaceDN w:val="0"/>
        <w:adjustRightInd w:val="0"/>
        <w:rPr>
          <w:rFonts w:ascii="Arial" w:hAnsi="Arial" w:cs="Arial"/>
        </w:rPr>
      </w:pPr>
    </w:p>
    <w:p w:rsidR="00F35988" w:rsidRDefault="00F35988" w:rsidP="008161A8">
      <w:pPr>
        <w:autoSpaceDE w:val="0"/>
        <w:autoSpaceDN w:val="0"/>
        <w:adjustRightInd w:val="0"/>
        <w:rPr>
          <w:rFonts w:ascii="Arial" w:hAnsi="Arial" w:cs="Arial"/>
        </w:rPr>
      </w:pPr>
      <w:r>
        <w:rPr>
          <w:rFonts w:ascii="Arial" w:hAnsi="Arial" w:cs="Arial"/>
        </w:rPr>
        <w:t>[20]</w:t>
      </w:r>
      <w:r>
        <w:rPr>
          <w:rFonts w:ascii="Arial" w:hAnsi="Arial" w:cs="Arial"/>
        </w:rPr>
        <w:tab/>
        <w:t>Accordingly, the following Order will issue:</w:t>
      </w:r>
    </w:p>
    <w:p w:rsidR="00F35988" w:rsidRDefault="00F35988" w:rsidP="008161A8">
      <w:pPr>
        <w:autoSpaceDE w:val="0"/>
        <w:autoSpaceDN w:val="0"/>
        <w:adjustRightInd w:val="0"/>
        <w:rPr>
          <w:rFonts w:ascii="Arial" w:hAnsi="Arial" w:cs="Arial"/>
        </w:rPr>
      </w:pPr>
    </w:p>
    <w:p w:rsidR="00F35988" w:rsidRPr="00F35988" w:rsidRDefault="00F35988" w:rsidP="00F35988">
      <w:pPr>
        <w:pStyle w:val="ListParagraph"/>
        <w:numPr>
          <w:ilvl w:val="0"/>
          <w:numId w:val="2"/>
        </w:numPr>
        <w:autoSpaceDE w:val="0"/>
        <w:autoSpaceDN w:val="0"/>
        <w:adjustRightInd w:val="0"/>
        <w:rPr>
          <w:rFonts w:ascii="Arial" w:hAnsi="Arial" w:cs="Arial"/>
        </w:rPr>
      </w:pPr>
      <w:r w:rsidRPr="00F35988">
        <w:rPr>
          <w:rFonts w:ascii="Arial" w:hAnsi="Arial" w:cs="Arial"/>
        </w:rPr>
        <w:t>The Appeal is upheld;</w:t>
      </w:r>
    </w:p>
    <w:p w:rsidR="00F35988" w:rsidRDefault="00F35988" w:rsidP="00F35988">
      <w:pPr>
        <w:pStyle w:val="ListParagraph"/>
        <w:numPr>
          <w:ilvl w:val="0"/>
          <w:numId w:val="2"/>
        </w:numPr>
        <w:autoSpaceDE w:val="0"/>
        <w:autoSpaceDN w:val="0"/>
        <w:adjustRightInd w:val="0"/>
        <w:rPr>
          <w:rFonts w:ascii="Arial" w:hAnsi="Arial" w:cs="Arial"/>
        </w:rPr>
      </w:pPr>
      <w:r>
        <w:rPr>
          <w:rFonts w:ascii="Arial" w:hAnsi="Arial" w:cs="Arial"/>
        </w:rPr>
        <w:t xml:space="preserve">The Order of the Court </w:t>
      </w:r>
      <w:r>
        <w:rPr>
          <w:rFonts w:ascii="Arial" w:hAnsi="Arial" w:cs="Arial"/>
          <w:i/>
          <w:iCs/>
        </w:rPr>
        <w:t xml:space="preserve">a quo </w:t>
      </w:r>
      <w:r>
        <w:rPr>
          <w:rFonts w:ascii="Arial" w:hAnsi="Arial" w:cs="Arial"/>
        </w:rPr>
        <w:t>is set aside and replaced with the following:</w:t>
      </w:r>
    </w:p>
    <w:p w:rsidR="00F35988" w:rsidRDefault="00F35988" w:rsidP="00F35988">
      <w:pPr>
        <w:pStyle w:val="ListParagraph"/>
        <w:autoSpaceDE w:val="0"/>
        <w:autoSpaceDN w:val="0"/>
        <w:adjustRightInd w:val="0"/>
        <w:ind w:left="1080"/>
        <w:rPr>
          <w:rFonts w:ascii="Arial" w:hAnsi="Arial" w:cs="Arial"/>
        </w:rPr>
      </w:pPr>
      <w:r>
        <w:rPr>
          <w:rFonts w:ascii="Arial" w:hAnsi="Arial" w:cs="Arial"/>
        </w:rPr>
        <w:lastRenderedPageBreak/>
        <w:t>a).</w:t>
      </w:r>
      <w:r>
        <w:rPr>
          <w:rFonts w:ascii="Arial" w:hAnsi="Arial" w:cs="Arial"/>
        </w:rPr>
        <w:tab/>
        <w:t>the Applicant’s application for bail is granted under the following conditions:</w:t>
      </w:r>
    </w:p>
    <w:p w:rsidR="00F35988" w:rsidRDefault="00F35988" w:rsidP="00F35988">
      <w:pPr>
        <w:pStyle w:val="ListParagraph"/>
        <w:autoSpaceDE w:val="0"/>
        <w:autoSpaceDN w:val="0"/>
        <w:adjustRightInd w:val="0"/>
        <w:ind w:left="1080"/>
        <w:rPr>
          <w:rFonts w:ascii="Arial" w:hAnsi="Arial" w:cs="Arial"/>
        </w:rPr>
      </w:pPr>
      <w:r>
        <w:rPr>
          <w:rFonts w:ascii="Arial" w:hAnsi="Arial" w:cs="Arial"/>
        </w:rPr>
        <w:tab/>
        <w:t>i).</w:t>
      </w:r>
      <w:r>
        <w:rPr>
          <w:rFonts w:ascii="Arial" w:hAnsi="Arial" w:cs="Arial"/>
        </w:rPr>
        <w:tab/>
        <w:t>payment of the amount of R5000-00</w:t>
      </w:r>
    </w:p>
    <w:p w:rsidR="00F35988" w:rsidRDefault="00F35988" w:rsidP="00F35988">
      <w:pPr>
        <w:pStyle w:val="ListParagraph"/>
        <w:autoSpaceDE w:val="0"/>
        <w:autoSpaceDN w:val="0"/>
        <w:adjustRightInd w:val="0"/>
        <w:ind w:left="1440" w:hanging="360"/>
        <w:rPr>
          <w:rFonts w:ascii="Arial" w:hAnsi="Arial" w:cs="Arial"/>
        </w:rPr>
      </w:pPr>
      <w:r>
        <w:rPr>
          <w:rFonts w:ascii="Arial" w:hAnsi="Arial" w:cs="Arial"/>
        </w:rPr>
        <w:tab/>
        <w:t>ii).</w:t>
      </w:r>
      <w:r>
        <w:rPr>
          <w:rFonts w:ascii="Arial" w:hAnsi="Arial" w:cs="Arial"/>
        </w:rPr>
        <w:tab/>
        <w:t xml:space="preserve">the Applicant report to the Orlando Police Station </w:t>
      </w:r>
      <w:r w:rsidR="009E2BF8">
        <w:rPr>
          <w:rFonts w:ascii="Arial" w:hAnsi="Arial" w:cs="Arial"/>
        </w:rPr>
        <w:t>each week on a</w:t>
      </w:r>
      <w:r>
        <w:rPr>
          <w:rFonts w:ascii="Arial" w:hAnsi="Arial" w:cs="Arial"/>
        </w:rPr>
        <w:t xml:space="preserve"> Thursday before </w:t>
      </w:r>
      <w:r w:rsidR="009E2BF8">
        <w:rPr>
          <w:rFonts w:ascii="Arial" w:hAnsi="Arial" w:cs="Arial"/>
        </w:rPr>
        <w:t xml:space="preserve">on or before </w:t>
      </w:r>
      <w:r>
        <w:rPr>
          <w:rFonts w:ascii="Arial" w:hAnsi="Arial" w:cs="Arial"/>
        </w:rPr>
        <w:t>17H00;</w:t>
      </w:r>
    </w:p>
    <w:p w:rsidR="009E2BF8" w:rsidRDefault="00F35988" w:rsidP="00F35988">
      <w:pPr>
        <w:pStyle w:val="ListParagraph"/>
        <w:autoSpaceDE w:val="0"/>
        <w:autoSpaceDN w:val="0"/>
        <w:adjustRightInd w:val="0"/>
        <w:ind w:left="1440" w:hanging="360"/>
        <w:rPr>
          <w:rFonts w:ascii="Arial" w:hAnsi="Arial" w:cs="Arial"/>
        </w:rPr>
      </w:pPr>
      <w:r>
        <w:rPr>
          <w:rFonts w:ascii="Arial" w:hAnsi="Arial" w:cs="Arial"/>
        </w:rPr>
        <w:tab/>
        <w:t>iii).</w:t>
      </w:r>
      <w:r>
        <w:rPr>
          <w:rFonts w:ascii="Arial" w:hAnsi="Arial" w:cs="Arial"/>
        </w:rPr>
        <w:tab/>
        <w:t xml:space="preserve">the Applicant is not to </w:t>
      </w:r>
      <w:r w:rsidR="009E2BF8">
        <w:rPr>
          <w:rFonts w:ascii="Arial" w:hAnsi="Arial" w:cs="Arial"/>
        </w:rPr>
        <w:t>communicate</w:t>
      </w:r>
      <w:r>
        <w:rPr>
          <w:rFonts w:ascii="Arial" w:hAnsi="Arial" w:cs="Arial"/>
        </w:rPr>
        <w:t xml:space="preserve"> with State witnesses</w:t>
      </w:r>
      <w:r w:rsidR="009E2BF8">
        <w:rPr>
          <w:rFonts w:ascii="Arial" w:hAnsi="Arial" w:cs="Arial"/>
        </w:rPr>
        <w:t xml:space="preserve"> directly or indirectly</w:t>
      </w:r>
      <w:r>
        <w:rPr>
          <w:rFonts w:ascii="Arial" w:hAnsi="Arial" w:cs="Arial"/>
        </w:rPr>
        <w:t xml:space="preserve">; </w:t>
      </w:r>
    </w:p>
    <w:p w:rsidR="008161A8" w:rsidRPr="00F35988" w:rsidRDefault="009E2BF8" w:rsidP="00F35988">
      <w:pPr>
        <w:pStyle w:val="ListParagraph"/>
        <w:autoSpaceDE w:val="0"/>
        <w:autoSpaceDN w:val="0"/>
        <w:adjustRightInd w:val="0"/>
        <w:ind w:left="1440" w:hanging="360"/>
        <w:rPr>
          <w:rFonts w:ascii="Arial" w:hAnsi="Arial" w:cs="Arial"/>
        </w:rPr>
      </w:pPr>
      <w:r>
        <w:rPr>
          <w:rFonts w:ascii="Arial" w:hAnsi="Arial" w:cs="Arial"/>
        </w:rPr>
        <w:tab/>
        <w:t>iv). failure to comply with the abovementioned conditions may result in bail being withdrawn and any monies paid, forfeited to the State.</w:t>
      </w:r>
      <w:r w:rsidR="008161A8" w:rsidRPr="00F35988">
        <w:rPr>
          <w:rFonts w:ascii="Arial" w:hAnsi="Arial" w:cs="Arial"/>
        </w:rPr>
        <w:t xml:space="preserve">   </w:t>
      </w:r>
    </w:p>
    <w:p w:rsidR="00A172C5" w:rsidRPr="00072CCC" w:rsidRDefault="00EC1648" w:rsidP="004C3177">
      <w:pPr>
        <w:autoSpaceDE w:val="0"/>
        <w:autoSpaceDN w:val="0"/>
        <w:adjustRightInd w:val="0"/>
        <w:rPr>
          <w:rFonts w:ascii="Arial" w:hAnsi="Arial" w:cs="Arial"/>
          <w:i/>
          <w:iCs/>
          <w:sz w:val="22"/>
          <w:szCs w:val="22"/>
          <w:lang w:val="en-ZA" w:eastAsia="en-ZA"/>
        </w:rPr>
      </w:pPr>
      <w:r>
        <w:rPr>
          <w:rFonts w:ascii="Arial" w:hAnsi="Arial" w:cs="Arial"/>
        </w:rPr>
        <w:t xml:space="preserve"> </w:t>
      </w:r>
      <w:r w:rsidR="004F4947">
        <w:rPr>
          <w:rFonts w:ascii="Arial" w:hAnsi="Arial" w:cs="Arial"/>
        </w:rPr>
        <w:t xml:space="preserve"> </w:t>
      </w:r>
      <w:r w:rsidR="00B71754">
        <w:rPr>
          <w:rFonts w:ascii="Arial" w:hAnsi="Arial" w:cs="Arial"/>
        </w:rPr>
        <w:t xml:space="preserve"> </w:t>
      </w:r>
      <w:r w:rsidR="004C3177">
        <w:rPr>
          <w:rFonts w:ascii="Arial" w:hAnsi="Arial" w:cs="Arial"/>
        </w:rPr>
        <w:t xml:space="preserve">  </w:t>
      </w:r>
      <w:r w:rsidR="00E730B8" w:rsidRPr="00072CCC">
        <w:rPr>
          <w:rFonts w:ascii="Arial" w:hAnsi="Arial" w:cs="Arial"/>
          <w:i/>
          <w:iCs/>
          <w:sz w:val="22"/>
          <w:szCs w:val="22"/>
          <w:lang w:val="en-ZA" w:eastAsia="en-ZA"/>
        </w:rPr>
        <w:tab/>
      </w:r>
      <w:r w:rsidR="00A172C5" w:rsidRPr="00072CCC">
        <w:rPr>
          <w:rFonts w:ascii="Arial" w:hAnsi="Arial" w:cs="Arial"/>
          <w:i/>
          <w:iCs/>
          <w:sz w:val="22"/>
          <w:szCs w:val="22"/>
          <w:lang w:val="en-ZA" w:eastAsia="en-ZA"/>
        </w:rPr>
        <w:t xml:space="preserve"> </w:t>
      </w:r>
    </w:p>
    <w:p w:rsidR="006E3B98" w:rsidRDefault="006E3B98" w:rsidP="006E3B98">
      <w:pPr>
        <w:spacing w:after="200"/>
        <w:ind w:left="720" w:hanging="720"/>
        <w:rPr>
          <w:rFonts w:ascii="Vivaldi" w:hAnsi="Vivaldi" w:cs="Arial"/>
          <w:b/>
        </w:rPr>
      </w:pPr>
    </w:p>
    <w:p w:rsidR="004417F7" w:rsidRPr="00FC2384" w:rsidRDefault="00DC1551" w:rsidP="00AB16B4">
      <w:pPr>
        <w:pStyle w:val="ListParagraph"/>
        <w:spacing w:after="200"/>
        <w:ind w:left="0"/>
        <w:contextualSpacing/>
        <w:jc w:val="right"/>
        <w:rPr>
          <w:rFonts w:ascii="Vivaldi" w:hAnsi="Vivaldi" w:cs="Arial"/>
          <w:b/>
        </w:rPr>
      </w:pPr>
      <w:r>
        <w:rPr>
          <w:rFonts w:ascii="Vivaldi" w:hAnsi="Vivaldi" w:cs="Arial"/>
          <w:b/>
        </w:rPr>
        <w:t>G ALLY</w:t>
      </w:r>
      <w:r w:rsidR="004417F7" w:rsidRPr="00FC2384">
        <w:rPr>
          <w:rFonts w:ascii="Vivaldi" w:hAnsi="Vivaldi" w:cs="Arial"/>
          <w:b/>
        </w:rPr>
        <w:t xml:space="preserve"> </w:t>
      </w:r>
    </w:p>
    <w:p w:rsidR="00AB16B4" w:rsidRPr="00C71BA3" w:rsidRDefault="00DC1551" w:rsidP="00AB16B4">
      <w:pPr>
        <w:pStyle w:val="ListParagraph"/>
        <w:spacing w:after="200"/>
        <w:ind w:left="0"/>
        <w:contextualSpacing/>
        <w:jc w:val="right"/>
        <w:rPr>
          <w:rFonts w:ascii="Arial" w:hAnsi="Arial" w:cs="Arial"/>
          <w:b/>
        </w:rPr>
      </w:pPr>
      <w:r>
        <w:rPr>
          <w:rFonts w:ascii="Arial" w:hAnsi="Arial" w:cs="Arial"/>
          <w:b/>
        </w:rPr>
        <w:t xml:space="preserve">ACTING </w:t>
      </w:r>
      <w:r w:rsidR="00AB16B4" w:rsidRPr="00C71BA3">
        <w:rPr>
          <w:rFonts w:ascii="Arial" w:hAnsi="Arial" w:cs="Arial"/>
          <w:b/>
        </w:rPr>
        <w:t>JUDGE OF THE HIGH COURT</w:t>
      </w:r>
    </w:p>
    <w:p w:rsidR="00AB16B4" w:rsidRPr="00C71BA3" w:rsidRDefault="00AB16B4" w:rsidP="00AB16B4">
      <w:pPr>
        <w:pStyle w:val="ListParagraph"/>
        <w:spacing w:after="200"/>
        <w:ind w:left="0"/>
        <w:contextualSpacing/>
        <w:jc w:val="right"/>
        <w:rPr>
          <w:rFonts w:ascii="Arial" w:hAnsi="Arial" w:cs="Arial"/>
          <w:b/>
        </w:rPr>
      </w:pPr>
      <w:r w:rsidRPr="00C71BA3">
        <w:rPr>
          <w:rFonts w:ascii="Arial" w:hAnsi="Arial" w:cs="Arial"/>
          <w:b/>
        </w:rPr>
        <w:t>GAUTENG DIVISION OF THE HIGH COURT, JOHANNESBURG</w:t>
      </w:r>
    </w:p>
    <w:p w:rsidR="00C71BA3" w:rsidRDefault="00C71BA3" w:rsidP="00F86E29">
      <w:pPr>
        <w:pStyle w:val="ListParagraph"/>
        <w:spacing w:after="200"/>
        <w:ind w:left="0"/>
        <w:contextualSpacing/>
        <w:rPr>
          <w:rFonts w:ascii="Arial" w:eastAsia="Arial Unicode MS" w:hAnsi="Arial" w:cs="Arial"/>
          <w:bCs/>
        </w:rPr>
      </w:pPr>
    </w:p>
    <w:p w:rsidR="00C71BA3" w:rsidRDefault="00C71BA3" w:rsidP="00F86E29">
      <w:pPr>
        <w:pStyle w:val="ListParagraph"/>
        <w:spacing w:after="200"/>
        <w:ind w:left="0"/>
        <w:contextualSpacing/>
        <w:rPr>
          <w:rFonts w:ascii="Arial" w:eastAsia="Arial Unicode MS" w:hAnsi="Arial" w:cs="Arial"/>
          <w:bCs/>
        </w:rPr>
      </w:pPr>
    </w:p>
    <w:p w:rsidR="00F86E29" w:rsidRPr="00C71BA3" w:rsidRDefault="00F86E29" w:rsidP="00F86E29">
      <w:pPr>
        <w:pStyle w:val="ListParagraph"/>
        <w:spacing w:after="200"/>
        <w:ind w:left="0"/>
        <w:contextualSpacing/>
        <w:rPr>
          <w:rFonts w:ascii="Arial" w:hAnsi="Arial" w:cs="Arial"/>
          <w:b/>
          <w:i/>
          <w:iCs/>
        </w:rPr>
      </w:pPr>
      <w:r w:rsidRPr="00C71BA3">
        <w:rPr>
          <w:rFonts w:ascii="Arial" w:eastAsia="Arial Unicode MS" w:hAnsi="Arial" w:cs="Arial"/>
          <w:bCs/>
        </w:rPr>
        <w:t xml:space="preserve">Delivered:  This judgement </w:t>
      </w:r>
      <w:r w:rsidR="003805CB">
        <w:rPr>
          <w:rFonts w:ascii="Arial" w:eastAsia="Arial Unicode MS" w:hAnsi="Arial" w:cs="Arial"/>
          <w:bCs/>
        </w:rPr>
        <w:t xml:space="preserve">was prepared and authored by the Judge whose name is reflected and </w:t>
      </w:r>
      <w:r w:rsidRPr="00C71BA3">
        <w:rPr>
          <w:rFonts w:ascii="Arial" w:eastAsia="Arial Unicode MS" w:hAnsi="Arial" w:cs="Arial"/>
          <w:bCs/>
        </w:rPr>
        <w:t xml:space="preserve">is handed down </w:t>
      </w:r>
      <w:r w:rsidR="0084570A">
        <w:rPr>
          <w:rFonts w:ascii="Arial" w:eastAsia="Arial Unicode MS" w:hAnsi="Arial" w:cs="Arial"/>
          <w:bCs/>
        </w:rPr>
        <w:t xml:space="preserve">in Court and circulated </w:t>
      </w:r>
      <w:r w:rsidRPr="00C71BA3">
        <w:rPr>
          <w:rFonts w:ascii="Arial" w:eastAsia="Arial Unicode MS" w:hAnsi="Arial" w:cs="Arial"/>
          <w:bCs/>
        </w:rPr>
        <w:t xml:space="preserve">electronically </w:t>
      </w:r>
      <w:r w:rsidR="005D5DE6">
        <w:rPr>
          <w:rFonts w:ascii="Arial" w:eastAsia="Arial Unicode MS" w:hAnsi="Arial" w:cs="Arial"/>
          <w:bCs/>
        </w:rPr>
        <w:t>by</w:t>
      </w:r>
      <w:r w:rsidR="004417F7">
        <w:rPr>
          <w:rFonts w:ascii="Arial" w:eastAsia="Arial Unicode MS" w:hAnsi="Arial" w:cs="Arial"/>
          <w:bCs/>
        </w:rPr>
        <w:t xml:space="preserve"> upload</w:t>
      </w:r>
      <w:r w:rsidR="005D5DE6">
        <w:rPr>
          <w:rFonts w:ascii="Arial" w:eastAsia="Arial Unicode MS" w:hAnsi="Arial" w:cs="Arial"/>
          <w:bCs/>
        </w:rPr>
        <w:t>ing it</w:t>
      </w:r>
      <w:r w:rsidR="004417F7">
        <w:rPr>
          <w:rFonts w:ascii="Arial" w:eastAsia="Arial Unicode MS" w:hAnsi="Arial" w:cs="Arial"/>
          <w:bCs/>
        </w:rPr>
        <w:t xml:space="preserve"> to the electronic file of this matter on CaseLines</w:t>
      </w:r>
      <w:r w:rsidRPr="00C71BA3">
        <w:rPr>
          <w:rFonts w:ascii="Arial" w:eastAsia="Arial Unicode MS" w:hAnsi="Arial" w:cs="Arial"/>
          <w:bCs/>
        </w:rPr>
        <w:t>.  The date for hand-down is deemed to</w:t>
      </w:r>
      <w:r w:rsidR="00350F08" w:rsidRPr="00C71BA3">
        <w:rPr>
          <w:rFonts w:ascii="Arial" w:eastAsia="Arial Unicode MS" w:hAnsi="Arial" w:cs="Arial"/>
          <w:bCs/>
        </w:rPr>
        <w:t xml:space="preserve"> be</w:t>
      </w:r>
      <w:r w:rsidR="005D5DE6">
        <w:rPr>
          <w:rFonts w:ascii="Arial" w:eastAsia="Arial Unicode MS" w:hAnsi="Arial" w:cs="Arial"/>
          <w:bCs/>
        </w:rPr>
        <w:t xml:space="preserve"> </w:t>
      </w:r>
      <w:r w:rsidR="0084570A" w:rsidRPr="00496451">
        <w:rPr>
          <w:rFonts w:ascii="Arial" w:eastAsia="Arial Unicode MS" w:hAnsi="Arial" w:cs="Arial"/>
          <w:b/>
        </w:rPr>
        <w:t>27</w:t>
      </w:r>
      <w:r w:rsidR="00FF0EE0" w:rsidRPr="00496451">
        <w:rPr>
          <w:rFonts w:ascii="Arial" w:eastAsia="Arial Unicode MS" w:hAnsi="Arial" w:cs="Arial"/>
          <w:b/>
        </w:rPr>
        <w:t xml:space="preserve"> </w:t>
      </w:r>
      <w:r w:rsidR="0084570A" w:rsidRPr="00496451">
        <w:rPr>
          <w:rFonts w:ascii="Arial" w:eastAsia="Arial Unicode MS" w:hAnsi="Arial" w:cs="Arial"/>
          <w:b/>
        </w:rPr>
        <w:t>January</w:t>
      </w:r>
      <w:r w:rsidRPr="00496451">
        <w:rPr>
          <w:rFonts w:ascii="Arial" w:eastAsia="Arial Unicode MS" w:hAnsi="Arial" w:cs="Arial"/>
          <w:b/>
        </w:rPr>
        <w:t xml:space="preserve"> 202</w:t>
      </w:r>
      <w:r w:rsidR="0084570A" w:rsidRPr="00496451">
        <w:rPr>
          <w:rFonts w:ascii="Arial" w:eastAsia="Arial Unicode MS" w:hAnsi="Arial" w:cs="Arial"/>
          <w:b/>
        </w:rPr>
        <w:t>3</w:t>
      </w:r>
      <w:r w:rsidR="00350F08" w:rsidRPr="00C71BA3">
        <w:rPr>
          <w:rFonts w:ascii="Arial" w:eastAsia="Arial Unicode MS" w:hAnsi="Arial" w:cs="Arial"/>
          <w:bCs/>
        </w:rPr>
        <w:t>.</w:t>
      </w:r>
    </w:p>
    <w:p w:rsidR="00F86E29" w:rsidRPr="00C71BA3" w:rsidRDefault="00F86E29" w:rsidP="00AB16B4">
      <w:pPr>
        <w:pStyle w:val="ListParagraph"/>
        <w:spacing w:after="200"/>
        <w:ind w:left="0"/>
        <w:contextualSpacing/>
        <w:jc w:val="right"/>
        <w:rPr>
          <w:rFonts w:ascii="Arial" w:hAnsi="Arial" w:cs="Arial"/>
          <w:b/>
          <w:i/>
          <w:iCs/>
        </w:rPr>
      </w:pPr>
    </w:p>
    <w:p w:rsidR="00FF2527" w:rsidRDefault="00FF2527" w:rsidP="004B0905">
      <w:pPr>
        <w:pStyle w:val="Default"/>
      </w:pPr>
    </w:p>
    <w:p w:rsidR="0014506E" w:rsidRPr="00C71BA3" w:rsidRDefault="0014506E" w:rsidP="004B0905">
      <w:pPr>
        <w:pStyle w:val="Default"/>
      </w:pPr>
      <w:r w:rsidRPr="00C71BA3">
        <w:t xml:space="preserve">Date of hearing: </w:t>
      </w:r>
      <w:r w:rsidR="0084570A">
        <w:t>25</w:t>
      </w:r>
      <w:r w:rsidR="00460767">
        <w:t xml:space="preserve"> </w:t>
      </w:r>
      <w:r w:rsidR="006E3B98">
        <w:t>January</w:t>
      </w:r>
      <w:r w:rsidR="00287A07">
        <w:t xml:space="preserve"> 202</w:t>
      </w:r>
      <w:r w:rsidR="0084570A">
        <w:t>3</w:t>
      </w:r>
    </w:p>
    <w:p w:rsidR="0014506E" w:rsidRPr="00C71BA3" w:rsidRDefault="0014506E" w:rsidP="004B0905">
      <w:pPr>
        <w:pStyle w:val="ListParagraph"/>
        <w:spacing w:after="200"/>
        <w:ind w:left="0"/>
        <w:contextualSpacing/>
        <w:rPr>
          <w:rFonts w:ascii="Arial" w:hAnsi="Arial" w:cs="Arial"/>
        </w:rPr>
      </w:pPr>
      <w:r w:rsidRPr="00C71BA3">
        <w:rPr>
          <w:rFonts w:ascii="Arial" w:hAnsi="Arial" w:cs="Arial"/>
        </w:rPr>
        <w:t xml:space="preserve">Date of judgment: </w:t>
      </w:r>
      <w:r w:rsidR="0084570A">
        <w:rPr>
          <w:rFonts w:ascii="Arial" w:hAnsi="Arial" w:cs="Arial"/>
        </w:rPr>
        <w:t>27</w:t>
      </w:r>
      <w:r w:rsidR="00287A07">
        <w:rPr>
          <w:rFonts w:ascii="Arial" w:hAnsi="Arial" w:cs="Arial"/>
        </w:rPr>
        <w:t xml:space="preserve"> </w:t>
      </w:r>
      <w:r w:rsidR="0084570A">
        <w:rPr>
          <w:rFonts w:ascii="Arial" w:hAnsi="Arial" w:cs="Arial"/>
        </w:rPr>
        <w:t>January</w:t>
      </w:r>
      <w:r w:rsidR="00287A07">
        <w:rPr>
          <w:rFonts w:ascii="Arial" w:hAnsi="Arial" w:cs="Arial"/>
        </w:rPr>
        <w:t xml:space="preserve"> 202</w:t>
      </w:r>
      <w:r w:rsidR="0084570A">
        <w:rPr>
          <w:rFonts w:ascii="Arial" w:hAnsi="Arial" w:cs="Arial"/>
        </w:rPr>
        <w:t>3</w:t>
      </w:r>
    </w:p>
    <w:p w:rsidR="00C71BA3" w:rsidRDefault="00C71BA3" w:rsidP="004B0905">
      <w:pPr>
        <w:pStyle w:val="Default"/>
        <w:rPr>
          <w:b/>
          <w:bCs/>
        </w:rPr>
      </w:pPr>
    </w:p>
    <w:p w:rsidR="0080370D" w:rsidRPr="00C71BA3" w:rsidRDefault="0080370D" w:rsidP="004B0905">
      <w:pPr>
        <w:pStyle w:val="Default"/>
      </w:pPr>
      <w:r w:rsidRPr="00C71BA3">
        <w:rPr>
          <w:b/>
          <w:bCs/>
        </w:rPr>
        <w:t xml:space="preserve">Appearances: </w:t>
      </w:r>
    </w:p>
    <w:p w:rsidR="00551231" w:rsidRPr="00C71BA3" w:rsidRDefault="00551231" w:rsidP="004B0905">
      <w:pPr>
        <w:pStyle w:val="Default"/>
      </w:pPr>
    </w:p>
    <w:p w:rsidR="008C369D" w:rsidRPr="00332EC5" w:rsidRDefault="00C71BA3" w:rsidP="004B0905">
      <w:pPr>
        <w:pStyle w:val="Default"/>
        <w:rPr>
          <w:b/>
          <w:bCs/>
        </w:rPr>
      </w:pPr>
      <w:r>
        <w:t>Attorneys for the App</w:t>
      </w:r>
      <w:r w:rsidR="0084570A">
        <w:t>ellant</w:t>
      </w:r>
      <w:r w:rsidR="007863A9">
        <w:t>:</w:t>
      </w:r>
      <w:r w:rsidR="007863A9">
        <w:tab/>
      </w:r>
      <w:r w:rsidR="0083204B">
        <w:tab/>
      </w:r>
      <w:r w:rsidR="0084570A">
        <w:rPr>
          <w:b/>
          <w:bCs/>
        </w:rPr>
        <w:t>XIVITI ATTORNEYS</w:t>
      </w:r>
    </w:p>
    <w:p w:rsidR="007863A9" w:rsidRDefault="007863A9" w:rsidP="004B0905">
      <w:pPr>
        <w:pStyle w:val="Default"/>
      </w:pPr>
      <w:r>
        <w:tab/>
      </w:r>
      <w:r>
        <w:tab/>
      </w:r>
      <w:r>
        <w:tab/>
      </w:r>
      <w:r>
        <w:tab/>
      </w:r>
      <w:r>
        <w:tab/>
      </w:r>
      <w:r w:rsidR="0083204B">
        <w:tab/>
      </w:r>
    </w:p>
    <w:p w:rsidR="00C71BA3" w:rsidRDefault="00C71BA3" w:rsidP="004B0905">
      <w:pPr>
        <w:pStyle w:val="Default"/>
        <w:rPr>
          <w:b/>
        </w:rPr>
      </w:pPr>
      <w:r>
        <w:t>Counsel for the App</w:t>
      </w:r>
      <w:r w:rsidR="0084570A">
        <w:t>ellant</w:t>
      </w:r>
      <w:r>
        <w:t xml:space="preserve">:  </w:t>
      </w:r>
      <w:r w:rsidR="007863A9">
        <w:tab/>
      </w:r>
      <w:r w:rsidR="0083204B">
        <w:tab/>
      </w:r>
      <w:r w:rsidR="00322FCD">
        <w:rPr>
          <w:b/>
        </w:rPr>
        <w:t xml:space="preserve">Adv. </w:t>
      </w:r>
      <w:r w:rsidR="0084570A">
        <w:rPr>
          <w:b/>
        </w:rPr>
        <w:t>W. Makhubela</w:t>
      </w:r>
    </w:p>
    <w:p w:rsidR="0084570A" w:rsidRPr="0084570A" w:rsidRDefault="0084570A" w:rsidP="004B0905">
      <w:pPr>
        <w:pStyle w:val="Default"/>
        <w:rPr>
          <w:bCs/>
        </w:rPr>
      </w:pPr>
      <w:r>
        <w:rPr>
          <w:b/>
        </w:rPr>
        <w:tab/>
      </w:r>
      <w:r>
        <w:rPr>
          <w:b/>
        </w:rPr>
        <w:tab/>
      </w:r>
      <w:r>
        <w:rPr>
          <w:b/>
        </w:rPr>
        <w:tab/>
      </w:r>
      <w:r>
        <w:rPr>
          <w:b/>
        </w:rPr>
        <w:tab/>
      </w:r>
      <w:r>
        <w:rPr>
          <w:b/>
        </w:rPr>
        <w:tab/>
      </w:r>
      <w:r>
        <w:rPr>
          <w:b/>
        </w:rPr>
        <w:tab/>
      </w:r>
      <w:hyperlink r:id="rId9" w:history="1">
        <w:r w:rsidRPr="00DB6390">
          <w:rPr>
            <w:rStyle w:val="Hyperlink"/>
            <w:bCs/>
          </w:rPr>
          <w:t>adv.makhubelawchambers@gmail.com</w:t>
        </w:r>
      </w:hyperlink>
      <w:r>
        <w:rPr>
          <w:bCs/>
        </w:rPr>
        <w:tab/>
      </w:r>
    </w:p>
    <w:p w:rsidR="008C369D" w:rsidRPr="00C71BA3" w:rsidRDefault="008C369D" w:rsidP="004B0905">
      <w:pPr>
        <w:pStyle w:val="Default"/>
      </w:pPr>
    </w:p>
    <w:p w:rsidR="00671F90" w:rsidRDefault="00AB1F4A" w:rsidP="0084570A">
      <w:pPr>
        <w:pStyle w:val="Default"/>
        <w:ind w:left="4320" w:hanging="4320"/>
        <w:rPr>
          <w:b/>
        </w:rPr>
      </w:pPr>
      <w:r>
        <w:t>Attorneys for the</w:t>
      </w:r>
      <w:r w:rsidR="0083204B">
        <w:t xml:space="preserve"> Respondent:</w:t>
      </w:r>
      <w:r w:rsidR="0083204B">
        <w:tab/>
      </w:r>
      <w:r w:rsidR="0084570A">
        <w:rPr>
          <w:b/>
        </w:rPr>
        <w:t>OFFICE OF THE DIRECTOR OF PRIVATE PROSECUTIONS</w:t>
      </w:r>
      <w:r w:rsidR="00496451">
        <w:rPr>
          <w:b/>
        </w:rPr>
        <w:t xml:space="preserve"> JOHANNESBURG</w:t>
      </w:r>
    </w:p>
    <w:p w:rsidR="0083204B" w:rsidRDefault="0083204B" w:rsidP="007863A9">
      <w:pPr>
        <w:pStyle w:val="Default"/>
      </w:pPr>
      <w:r>
        <w:rPr>
          <w:b/>
        </w:rPr>
        <w:tab/>
      </w:r>
      <w:r>
        <w:rPr>
          <w:b/>
        </w:rPr>
        <w:tab/>
      </w:r>
      <w:r>
        <w:rPr>
          <w:b/>
        </w:rPr>
        <w:tab/>
      </w:r>
      <w:r>
        <w:rPr>
          <w:b/>
        </w:rPr>
        <w:tab/>
      </w:r>
      <w:r>
        <w:rPr>
          <w:b/>
        </w:rPr>
        <w:tab/>
      </w:r>
      <w:r>
        <w:rPr>
          <w:b/>
        </w:rPr>
        <w:tab/>
      </w:r>
      <w:r w:rsidR="006E2DF1">
        <w:t xml:space="preserve"> </w:t>
      </w:r>
    </w:p>
    <w:p w:rsidR="0083204B" w:rsidRDefault="006E2DF1" w:rsidP="007863A9">
      <w:pPr>
        <w:pStyle w:val="Default"/>
        <w:rPr>
          <w:b/>
        </w:rPr>
      </w:pPr>
      <w:r>
        <w:t>Counsel for the</w:t>
      </w:r>
      <w:r w:rsidR="0083204B">
        <w:t xml:space="preserve"> Respondent:</w:t>
      </w:r>
      <w:r w:rsidR="0083204B">
        <w:tab/>
      </w:r>
      <w:r>
        <w:tab/>
      </w:r>
      <w:r w:rsidR="0083204B">
        <w:rPr>
          <w:b/>
        </w:rPr>
        <w:t xml:space="preserve">Adv. </w:t>
      </w:r>
      <w:r w:rsidR="00496451">
        <w:rPr>
          <w:b/>
        </w:rPr>
        <w:t>M.M. Maleleka</w:t>
      </w:r>
    </w:p>
    <w:p w:rsidR="00496451" w:rsidRPr="00496451" w:rsidRDefault="00496451" w:rsidP="007863A9">
      <w:pPr>
        <w:pStyle w:val="Default"/>
        <w:rPr>
          <w:bCs/>
        </w:rPr>
      </w:pPr>
      <w:r>
        <w:rPr>
          <w:b/>
        </w:rPr>
        <w:tab/>
      </w:r>
      <w:r>
        <w:rPr>
          <w:b/>
        </w:rPr>
        <w:tab/>
      </w:r>
      <w:r>
        <w:rPr>
          <w:b/>
        </w:rPr>
        <w:tab/>
      </w:r>
      <w:r>
        <w:rPr>
          <w:b/>
        </w:rPr>
        <w:tab/>
      </w:r>
      <w:r>
        <w:rPr>
          <w:b/>
        </w:rPr>
        <w:tab/>
      </w:r>
      <w:r>
        <w:rPr>
          <w:b/>
        </w:rPr>
        <w:tab/>
      </w:r>
      <w:hyperlink r:id="rId10" w:history="1">
        <w:r w:rsidRPr="00DB6390">
          <w:rPr>
            <w:rStyle w:val="Hyperlink"/>
            <w:bCs/>
          </w:rPr>
          <w:t>MMaleleka@npa.gov.za</w:t>
        </w:r>
      </w:hyperlink>
      <w:r>
        <w:rPr>
          <w:bCs/>
        </w:rPr>
        <w:tab/>
      </w:r>
    </w:p>
    <w:sectPr w:rsidR="00496451" w:rsidRPr="00496451" w:rsidSect="002F56D1">
      <w:headerReference w:type="even" r:id="rId11"/>
      <w:headerReference w:type="default" r:id="rId12"/>
      <w:pgSz w:w="11906" w:h="16838"/>
      <w:pgMar w:top="1440" w:right="1416" w:bottom="144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874" w:rsidRDefault="00DB4874">
      <w:r>
        <w:separator/>
      </w:r>
    </w:p>
  </w:endnote>
  <w:endnote w:type="continuationSeparator" w:id="0">
    <w:p w:rsidR="00DB4874" w:rsidRDefault="00DB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874" w:rsidRDefault="00DB4874">
      <w:r>
        <w:separator/>
      </w:r>
    </w:p>
  </w:footnote>
  <w:footnote w:type="continuationSeparator" w:id="0">
    <w:p w:rsidR="00DB4874" w:rsidRDefault="00DB4874">
      <w:r>
        <w:continuationSeparator/>
      </w:r>
    </w:p>
  </w:footnote>
  <w:footnote w:id="1">
    <w:p w:rsidR="00F67F36" w:rsidRPr="00F67F36" w:rsidRDefault="00F67F36">
      <w:pPr>
        <w:pStyle w:val="FootnoteText"/>
        <w:rPr>
          <w:rFonts w:ascii="Arial" w:hAnsi="Arial" w:cs="Arial"/>
        </w:rPr>
      </w:pPr>
      <w:r w:rsidRPr="00F67F36">
        <w:rPr>
          <w:rStyle w:val="FootnoteReference"/>
          <w:rFonts w:ascii="Arial" w:hAnsi="Arial" w:cs="Arial"/>
        </w:rPr>
        <w:footnoteRef/>
      </w:r>
      <w:r w:rsidRPr="00F67F36">
        <w:rPr>
          <w:rFonts w:ascii="Arial" w:hAnsi="Arial" w:cs="Arial"/>
        </w:rPr>
        <w:t xml:space="preserve"> </w:t>
      </w:r>
      <w:r>
        <w:rPr>
          <w:rFonts w:ascii="Arial" w:hAnsi="Arial" w:cs="Arial"/>
        </w:rPr>
        <w:t>51 of 1977, as amended</w:t>
      </w:r>
    </w:p>
  </w:footnote>
  <w:footnote w:id="2">
    <w:p w:rsidR="00072CCC" w:rsidRPr="00072CCC" w:rsidRDefault="00072CCC">
      <w:pPr>
        <w:pStyle w:val="FootnoteText"/>
        <w:rPr>
          <w:rFonts w:ascii="Arial" w:hAnsi="Arial" w:cs="Arial"/>
        </w:rPr>
      </w:pPr>
      <w:r w:rsidRPr="00072CCC">
        <w:rPr>
          <w:rStyle w:val="FootnoteReference"/>
          <w:rFonts w:ascii="Arial" w:hAnsi="Arial" w:cs="Arial"/>
        </w:rPr>
        <w:footnoteRef/>
      </w:r>
      <w:r w:rsidRPr="00072CCC">
        <w:rPr>
          <w:rFonts w:ascii="Arial" w:hAnsi="Arial" w:cs="Arial"/>
        </w:rPr>
        <w:t xml:space="preserve"> </w:t>
      </w:r>
      <w:r>
        <w:rPr>
          <w:rFonts w:ascii="Arial" w:hAnsi="Arial" w:cs="Arial"/>
        </w:rPr>
        <w:t>Record: 003-4 at para 16-17</w:t>
      </w:r>
    </w:p>
  </w:footnote>
  <w:footnote w:id="3">
    <w:p w:rsidR="00072CCC" w:rsidRPr="00072CCC" w:rsidRDefault="00072CCC">
      <w:pPr>
        <w:pStyle w:val="FootnoteText"/>
        <w:rPr>
          <w:rFonts w:ascii="Arial" w:hAnsi="Arial" w:cs="Arial"/>
        </w:rPr>
      </w:pPr>
      <w:r w:rsidRPr="00072CCC">
        <w:rPr>
          <w:rStyle w:val="FootnoteReference"/>
          <w:rFonts w:ascii="Arial" w:hAnsi="Arial" w:cs="Arial"/>
        </w:rPr>
        <w:footnoteRef/>
      </w:r>
      <w:r w:rsidRPr="00072CCC">
        <w:rPr>
          <w:rFonts w:ascii="Arial" w:hAnsi="Arial" w:cs="Arial"/>
        </w:rPr>
        <w:t xml:space="preserve"> </w:t>
      </w:r>
      <w:r>
        <w:rPr>
          <w:rFonts w:ascii="Arial" w:hAnsi="Arial" w:cs="Arial"/>
        </w:rPr>
        <w:t>1979 (4) SA 218 (D) at 220 E-H</w:t>
      </w:r>
    </w:p>
  </w:footnote>
  <w:footnote w:id="4">
    <w:p w:rsidR="004C3177" w:rsidRPr="004C3177" w:rsidRDefault="004C3177">
      <w:pPr>
        <w:pStyle w:val="FootnoteText"/>
        <w:rPr>
          <w:rFonts w:ascii="Arial" w:hAnsi="Arial" w:cs="Arial"/>
        </w:rPr>
      </w:pPr>
      <w:r w:rsidRPr="004C3177">
        <w:rPr>
          <w:rStyle w:val="FootnoteReference"/>
          <w:rFonts w:ascii="Arial" w:hAnsi="Arial" w:cs="Arial"/>
        </w:rPr>
        <w:footnoteRef/>
      </w:r>
      <w:r w:rsidRPr="004C3177">
        <w:rPr>
          <w:rFonts w:ascii="Arial" w:hAnsi="Arial" w:cs="Arial"/>
        </w:rPr>
        <w:t xml:space="preserve"> </w:t>
      </w:r>
      <w:r>
        <w:rPr>
          <w:rFonts w:ascii="Arial" w:hAnsi="Arial" w:cs="Arial"/>
        </w:rPr>
        <w:t>Record: 003-15 at para 10-16</w:t>
      </w:r>
    </w:p>
  </w:footnote>
  <w:footnote w:id="5">
    <w:p w:rsidR="004B6BFC" w:rsidRPr="004B6BFC" w:rsidRDefault="004B6BFC">
      <w:pPr>
        <w:pStyle w:val="FootnoteText"/>
        <w:rPr>
          <w:rFonts w:ascii="Arial" w:hAnsi="Arial" w:cs="Arial"/>
        </w:rPr>
      </w:pPr>
      <w:r w:rsidRPr="004B6BFC">
        <w:rPr>
          <w:rStyle w:val="FootnoteReference"/>
          <w:rFonts w:ascii="Arial" w:hAnsi="Arial" w:cs="Arial"/>
        </w:rPr>
        <w:footnoteRef/>
      </w:r>
      <w:r w:rsidRPr="004B6BFC">
        <w:rPr>
          <w:rFonts w:ascii="Arial" w:hAnsi="Arial" w:cs="Arial"/>
        </w:rPr>
        <w:t xml:space="preserve"> </w:t>
      </w:r>
      <w:r>
        <w:rPr>
          <w:rFonts w:ascii="Arial" w:hAnsi="Arial" w:cs="Arial"/>
        </w:rPr>
        <w:t>Section 35</w:t>
      </w:r>
    </w:p>
  </w:footnote>
  <w:footnote w:id="6">
    <w:p w:rsidR="00C22E42" w:rsidRPr="00C22E42" w:rsidRDefault="00C22E42">
      <w:pPr>
        <w:pStyle w:val="FootnoteText"/>
        <w:rPr>
          <w:rFonts w:ascii="Arial" w:hAnsi="Arial" w:cs="Arial"/>
        </w:rPr>
      </w:pPr>
      <w:r w:rsidRPr="00C22E42">
        <w:rPr>
          <w:rStyle w:val="FootnoteReference"/>
          <w:rFonts w:ascii="Arial" w:hAnsi="Arial" w:cs="Arial"/>
        </w:rPr>
        <w:footnoteRef/>
      </w:r>
      <w:r w:rsidRPr="00C22E42">
        <w:rPr>
          <w:rFonts w:ascii="Arial" w:hAnsi="Arial" w:cs="Arial"/>
        </w:rPr>
        <w:t xml:space="preserve"> </w:t>
      </w:r>
      <w:r>
        <w:rPr>
          <w:rFonts w:ascii="Arial" w:hAnsi="Arial" w:cs="Arial"/>
        </w:rPr>
        <w:t>Record: 003-19 at para 16-19</w:t>
      </w:r>
    </w:p>
  </w:footnote>
  <w:footnote w:id="7">
    <w:p w:rsidR="00672E84" w:rsidRPr="00672E84" w:rsidRDefault="00672E84">
      <w:pPr>
        <w:pStyle w:val="FootnoteText"/>
        <w:rPr>
          <w:rFonts w:ascii="Arial" w:hAnsi="Arial" w:cs="Arial"/>
        </w:rPr>
      </w:pPr>
      <w:r w:rsidRPr="00672E84">
        <w:rPr>
          <w:rStyle w:val="FootnoteReference"/>
          <w:rFonts w:ascii="Arial" w:hAnsi="Arial" w:cs="Arial"/>
        </w:rPr>
        <w:footnoteRef/>
      </w:r>
      <w:r w:rsidRPr="00672E84">
        <w:rPr>
          <w:rFonts w:ascii="Arial" w:hAnsi="Arial" w:cs="Arial"/>
        </w:rPr>
        <w:t xml:space="preserve"> </w:t>
      </w:r>
      <w:r>
        <w:rPr>
          <w:rFonts w:ascii="Arial" w:hAnsi="Arial" w:cs="Arial"/>
        </w:rPr>
        <w:t>S v Dlamini; S v Dladla &amp; Others; S v Joubert; S v Schietekat 1999 (4) SA 623 CC @ 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36A" w:rsidRDefault="00094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75E8">
      <w:rPr>
        <w:rStyle w:val="PageNumber"/>
        <w:noProof/>
      </w:rPr>
      <w:t>2</w:t>
    </w:r>
    <w:r>
      <w:rPr>
        <w:rStyle w:val="PageNumber"/>
      </w:rPr>
      <w:fldChar w:fldCharType="end"/>
    </w:r>
  </w:p>
  <w:p w:rsidR="0009436A" w:rsidRDefault="00094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44282"/>
    <w:multiLevelType w:val="hybridMultilevel"/>
    <w:tmpl w:val="E4D42DE0"/>
    <w:lvl w:ilvl="0" w:tplc="6D3E8006">
      <w:start w:val="1"/>
      <w:numFmt w:val="lowerLetter"/>
      <w:lvlText w:val="%1)"/>
      <w:lvlJc w:val="left"/>
      <w:pPr>
        <w:ind w:left="1080" w:hanging="360"/>
      </w:pPr>
      <w:rPr>
        <w:rFonts w:eastAsia="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CBE2009"/>
    <w:multiLevelType w:val="hybridMultilevel"/>
    <w:tmpl w:val="DD128F9E"/>
    <w:lvl w:ilvl="0" w:tplc="2C38A4CE">
      <w:start w:val="1"/>
      <w:numFmt w:val="decimal"/>
      <w:lvlText w:val="%1."/>
      <w:lvlJc w:val="left"/>
      <w:pPr>
        <w:ind w:left="1080" w:hanging="360"/>
      </w:pPr>
      <w:rPr>
        <w:rFonts w:ascii="Arial" w:eastAsia="SimSu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98"/>
    <w:rsid w:val="0000002C"/>
    <w:rsid w:val="0000039C"/>
    <w:rsid w:val="00001C92"/>
    <w:rsid w:val="000030E1"/>
    <w:rsid w:val="000077EC"/>
    <w:rsid w:val="00011772"/>
    <w:rsid w:val="00014037"/>
    <w:rsid w:val="00014183"/>
    <w:rsid w:val="00022700"/>
    <w:rsid w:val="00022A39"/>
    <w:rsid w:val="0002395B"/>
    <w:rsid w:val="000275BC"/>
    <w:rsid w:val="00032AFB"/>
    <w:rsid w:val="00032CEC"/>
    <w:rsid w:val="000339BD"/>
    <w:rsid w:val="00034224"/>
    <w:rsid w:val="000355D7"/>
    <w:rsid w:val="00036640"/>
    <w:rsid w:val="00037B19"/>
    <w:rsid w:val="00040B72"/>
    <w:rsid w:val="00041B0C"/>
    <w:rsid w:val="00041F40"/>
    <w:rsid w:val="0004230A"/>
    <w:rsid w:val="00043BC7"/>
    <w:rsid w:val="00044412"/>
    <w:rsid w:val="00045415"/>
    <w:rsid w:val="00047C36"/>
    <w:rsid w:val="00051DC7"/>
    <w:rsid w:val="00052108"/>
    <w:rsid w:val="00052D92"/>
    <w:rsid w:val="00053BE4"/>
    <w:rsid w:val="00055EF2"/>
    <w:rsid w:val="000567DE"/>
    <w:rsid w:val="00056A40"/>
    <w:rsid w:val="00063E38"/>
    <w:rsid w:val="00065794"/>
    <w:rsid w:val="00072CCC"/>
    <w:rsid w:val="00073D5C"/>
    <w:rsid w:val="000746E0"/>
    <w:rsid w:val="0007485B"/>
    <w:rsid w:val="00074F96"/>
    <w:rsid w:val="00075A8C"/>
    <w:rsid w:val="000773E4"/>
    <w:rsid w:val="00077F28"/>
    <w:rsid w:val="0008125B"/>
    <w:rsid w:val="00081530"/>
    <w:rsid w:val="000836C1"/>
    <w:rsid w:val="00084292"/>
    <w:rsid w:val="00087CB6"/>
    <w:rsid w:val="000900D4"/>
    <w:rsid w:val="00093E3F"/>
    <w:rsid w:val="0009436A"/>
    <w:rsid w:val="00094983"/>
    <w:rsid w:val="00094E87"/>
    <w:rsid w:val="00095C40"/>
    <w:rsid w:val="00096EC1"/>
    <w:rsid w:val="00097351"/>
    <w:rsid w:val="000A1215"/>
    <w:rsid w:val="000A195E"/>
    <w:rsid w:val="000A373D"/>
    <w:rsid w:val="000A3A5A"/>
    <w:rsid w:val="000A3E1E"/>
    <w:rsid w:val="000A5842"/>
    <w:rsid w:val="000A6630"/>
    <w:rsid w:val="000A7326"/>
    <w:rsid w:val="000A755F"/>
    <w:rsid w:val="000B054E"/>
    <w:rsid w:val="000B0616"/>
    <w:rsid w:val="000B0B65"/>
    <w:rsid w:val="000B0F4B"/>
    <w:rsid w:val="000B4B8C"/>
    <w:rsid w:val="000B576D"/>
    <w:rsid w:val="000B5E24"/>
    <w:rsid w:val="000B6D32"/>
    <w:rsid w:val="000C011F"/>
    <w:rsid w:val="000C1490"/>
    <w:rsid w:val="000C1ACC"/>
    <w:rsid w:val="000C2E43"/>
    <w:rsid w:val="000C6E60"/>
    <w:rsid w:val="000D01B0"/>
    <w:rsid w:val="000D3F7A"/>
    <w:rsid w:val="000D4FC8"/>
    <w:rsid w:val="000D62A7"/>
    <w:rsid w:val="000E2402"/>
    <w:rsid w:val="000E311B"/>
    <w:rsid w:val="000E32A6"/>
    <w:rsid w:val="000E4F7D"/>
    <w:rsid w:val="000E5B34"/>
    <w:rsid w:val="000E6102"/>
    <w:rsid w:val="000E71BF"/>
    <w:rsid w:val="000F0FE9"/>
    <w:rsid w:val="000F5071"/>
    <w:rsid w:val="000F670B"/>
    <w:rsid w:val="000F77D5"/>
    <w:rsid w:val="000F7935"/>
    <w:rsid w:val="000F7A3F"/>
    <w:rsid w:val="00100BA1"/>
    <w:rsid w:val="00102FC8"/>
    <w:rsid w:val="00103176"/>
    <w:rsid w:val="00103465"/>
    <w:rsid w:val="00104F78"/>
    <w:rsid w:val="00105D09"/>
    <w:rsid w:val="00106F33"/>
    <w:rsid w:val="00111A0B"/>
    <w:rsid w:val="00111FFA"/>
    <w:rsid w:val="001137B1"/>
    <w:rsid w:val="00114E95"/>
    <w:rsid w:val="00116005"/>
    <w:rsid w:val="00117959"/>
    <w:rsid w:val="00120C65"/>
    <w:rsid w:val="00123195"/>
    <w:rsid w:val="001242A4"/>
    <w:rsid w:val="001245A8"/>
    <w:rsid w:val="00124E64"/>
    <w:rsid w:val="00124ECB"/>
    <w:rsid w:val="00125ABA"/>
    <w:rsid w:val="00127459"/>
    <w:rsid w:val="0013334C"/>
    <w:rsid w:val="0013349B"/>
    <w:rsid w:val="00134545"/>
    <w:rsid w:val="001347BA"/>
    <w:rsid w:val="00137924"/>
    <w:rsid w:val="00142481"/>
    <w:rsid w:val="00143719"/>
    <w:rsid w:val="001439DB"/>
    <w:rsid w:val="0014425D"/>
    <w:rsid w:val="00144B80"/>
    <w:rsid w:val="0014506E"/>
    <w:rsid w:val="00146F88"/>
    <w:rsid w:val="001472EA"/>
    <w:rsid w:val="0014793F"/>
    <w:rsid w:val="00150C1D"/>
    <w:rsid w:val="00152029"/>
    <w:rsid w:val="00152B9D"/>
    <w:rsid w:val="001539FA"/>
    <w:rsid w:val="00153D97"/>
    <w:rsid w:val="001541B6"/>
    <w:rsid w:val="00154297"/>
    <w:rsid w:val="00156BA5"/>
    <w:rsid w:val="00156BCC"/>
    <w:rsid w:val="001619D3"/>
    <w:rsid w:val="00163F09"/>
    <w:rsid w:val="001663DF"/>
    <w:rsid w:val="001716EC"/>
    <w:rsid w:val="00171B36"/>
    <w:rsid w:val="00174F8B"/>
    <w:rsid w:val="00181375"/>
    <w:rsid w:val="00182133"/>
    <w:rsid w:val="00183D18"/>
    <w:rsid w:val="00186AA0"/>
    <w:rsid w:val="00193457"/>
    <w:rsid w:val="001934B8"/>
    <w:rsid w:val="001943AC"/>
    <w:rsid w:val="00195AE8"/>
    <w:rsid w:val="001965FB"/>
    <w:rsid w:val="001977E7"/>
    <w:rsid w:val="001A18BF"/>
    <w:rsid w:val="001A393D"/>
    <w:rsid w:val="001A399B"/>
    <w:rsid w:val="001A3D9A"/>
    <w:rsid w:val="001A3F8A"/>
    <w:rsid w:val="001A42CF"/>
    <w:rsid w:val="001A4DA8"/>
    <w:rsid w:val="001A50ED"/>
    <w:rsid w:val="001A54A1"/>
    <w:rsid w:val="001A5C7B"/>
    <w:rsid w:val="001B14DE"/>
    <w:rsid w:val="001B170B"/>
    <w:rsid w:val="001B3808"/>
    <w:rsid w:val="001B646A"/>
    <w:rsid w:val="001C0076"/>
    <w:rsid w:val="001C05CC"/>
    <w:rsid w:val="001C40D7"/>
    <w:rsid w:val="001D0CA7"/>
    <w:rsid w:val="001D2C57"/>
    <w:rsid w:val="001D51F0"/>
    <w:rsid w:val="001D6261"/>
    <w:rsid w:val="001E0958"/>
    <w:rsid w:val="001E0ECB"/>
    <w:rsid w:val="001E1388"/>
    <w:rsid w:val="001E17DB"/>
    <w:rsid w:val="001E2687"/>
    <w:rsid w:val="001E34F6"/>
    <w:rsid w:val="001E3EA2"/>
    <w:rsid w:val="001E4A04"/>
    <w:rsid w:val="001E5219"/>
    <w:rsid w:val="001E7803"/>
    <w:rsid w:val="001F020F"/>
    <w:rsid w:val="001F0343"/>
    <w:rsid w:val="001F1439"/>
    <w:rsid w:val="001F3038"/>
    <w:rsid w:val="001F4B4F"/>
    <w:rsid w:val="001F5A53"/>
    <w:rsid w:val="001F7547"/>
    <w:rsid w:val="00202467"/>
    <w:rsid w:val="002042F2"/>
    <w:rsid w:val="00205490"/>
    <w:rsid w:val="0020699B"/>
    <w:rsid w:val="00210212"/>
    <w:rsid w:val="00210C7B"/>
    <w:rsid w:val="00211EBF"/>
    <w:rsid w:val="00213188"/>
    <w:rsid w:val="00215A91"/>
    <w:rsid w:val="00217358"/>
    <w:rsid w:val="00217816"/>
    <w:rsid w:val="00217A60"/>
    <w:rsid w:val="0022028F"/>
    <w:rsid w:val="002218BC"/>
    <w:rsid w:val="00221FFC"/>
    <w:rsid w:val="00222D58"/>
    <w:rsid w:val="00222E19"/>
    <w:rsid w:val="002231EF"/>
    <w:rsid w:val="00225E81"/>
    <w:rsid w:val="00227756"/>
    <w:rsid w:val="00230493"/>
    <w:rsid w:val="002338BB"/>
    <w:rsid w:val="00234758"/>
    <w:rsid w:val="00234879"/>
    <w:rsid w:val="00235FE2"/>
    <w:rsid w:val="00236B83"/>
    <w:rsid w:val="00237744"/>
    <w:rsid w:val="00241107"/>
    <w:rsid w:val="002421FE"/>
    <w:rsid w:val="002430E1"/>
    <w:rsid w:val="00245804"/>
    <w:rsid w:val="00245AF2"/>
    <w:rsid w:val="002509C8"/>
    <w:rsid w:val="0025197C"/>
    <w:rsid w:val="002532BC"/>
    <w:rsid w:val="002545C2"/>
    <w:rsid w:val="00256F8B"/>
    <w:rsid w:val="00260BBD"/>
    <w:rsid w:val="00263180"/>
    <w:rsid w:val="00263BF2"/>
    <w:rsid w:val="0026606C"/>
    <w:rsid w:val="00266A0D"/>
    <w:rsid w:val="002672C1"/>
    <w:rsid w:val="00271BFE"/>
    <w:rsid w:val="00272A1C"/>
    <w:rsid w:val="002734D3"/>
    <w:rsid w:val="002744BB"/>
    <w:rsid w:val="00274E28"/>
    <w:rsid w:val="002766FF"/>
    <w:rsid w:val="00277DE7"/>
    <w:rsid w:val="0028009C"/>
    <w:rsid w:val="0028108B"/>
    <w:rsid w:val="00281DC4"/>
    <w:rsid w:val="002825AB"/>
    <w:rsid w:val="00284999"/>
    <w:rsid w:val="00284CDA"/>
    <w:rsid w:val="002868FA"/>
    <w:rsid w:val="00287A07"/>
    <w:rsid w:val="0029204E"/>
    <w:rsid w:val="002931B5"/>
    <w:rsid w:val="0029391D"/>
    <w:rsid w:val="00294E0D"/>
    <w:rsid w:val="002960E0"/>
    <w:rsid w:val="002968A1"/>
    <w:rsid w:val="002A0162"/>
    <w:rsid w:val="002A12EE"/>
    <w:rsid w:val="002A2596"/>
    <w:rsid w:val="002A3B1A"/>
    <w:rsid w:val="002A4803"/>
    <w:rsid w:val="002A5BEB"/>
    <w:rsid w:val="002B24DD"/>
    <w:rsid w:val="002B25C2"/>
    <w:rsid w:val="002B3059"/>
    <w:rsid w:val="002B407C"/>
    <w:rsid w:val="002B4B64"/>
    <w:rsid w:val="002B667D"/>
    <w:rsid w:val="002C4DDC"/>
    <w:rsid w:val="002C528E"/>
    <w:rsid w:val="002C597D"/>
    <w:rsid w:val="002C5A94"/>
    <w:rsid w:val="002C5E3C"/>
    <w:rsid w:val="002C69DD"/>
    <w:rsid w:val="002C7887"/>
    <w:rsid w:val="002C7F31"/>
    <w:rsid w:val="002D0800"/>
    <w:rsid w:val="002D1B75"/>
    <w:rsid w:val="002D1BDF"/>
    <w:rsid w:val="002D233C"/>
    <w:rsid w:val="002D480B"/>
    <w:rsid w:val="002D52EE"/>
    <w:rsid w:val="002E1369"/>
    <w:rsid w:val="002E224B"/>
    <w:rsid w:val="002E2ED7"/>
    <w:rsid w:val="002E332B"/>
    <w:rsid w:val="002E6059"/>
    <w:rsid w:val="002E716E"/>
    <w:rsid w:val="002E719A"/>
    <w:rsid w:val="002E7894"/>
    <w:rsid w:val="002E7D55"/>
    <w:rsid w:val="002E7DC0"/>
    <w:rsid w:val="002F17BB"/>
    <w:rsid w:val="002F1EB6"/>
    <w:rsid w:val="002F2487"/>
    <w:rsid w:val="002F3D0D"/>
    <w:rsid w:val="002F4537"/>
    <w:rsid w:val="002F4BF4"/>
    <w:rsid w:val="002F5191"/>
    <w:rsid w:val="002F56D1"/>
    <w:rsid w:val="002F6C0C"/>
    <w:rsid w:val="00300E0A"/>
    <w:rsid w:val="00301354"/>
    <w:rsid w:val="00301C77"/>
    <w:rsid w:val="00302413"/>
    <w:rsid w:val="00302BC4"/>
    <w:rsid w:val="003033FD"/>
    <w:rsid w:val="00310885"/>
    <w:rsid w:val="00311C7B"/>
    <w:rsid w:val="00315C3F"/>
    <w:rsid w:val="0032073D"/>
    <w:rsid w:val="00322FCD"/>
    <w:rsid w:val="00323EFB"/>
    <w:rsid w:val="00323FA7"/>
    <w:rsid w:val="00324C28"/>
    <w:rsid w:val="00326524"/>
    <w:rsid w:val="003266CE"/>
    <w:rsid w:val="00326D5B"/>
    <w:rsid w:val="0032704A"/>
    <w:rsid w:val="003303CB"/>
    <w:rsid w:val="00331B63"/>
    <w:rsid w:val="00332B8C"/>
    <w:rsid w:val="00332EC5"/>
    <w:rsid w:val="00337F63"/>
    <w:rsid w:val="003406CD"/>
    <w:rsid w:val="003418B5"/>
    <w:rsid w:val="00344470"/>
    <w:rsid w:val="0034483D"/>
    <w:rsid w:val="003476B3"/>
    <w:rsid w:val="00350F08"/>
    <w:rsid w:val="00354540"/>
    <w:rsid w:val="0035716C"/>
    <w:rsid w:val="00360E31"/>
    <w:rsid w:val="00361A3D"/>
    <w:rsid w:val="00361D69"/>
    <w:rsid w:val="00363826"/>
    <w:rsid w:val="00363F18"/>
    <w:rsid w:val="00365760"/>
    <w:rsid w:val="00366132"/>
    <w:rsid w:val="00366343"/>
    <w:rsid w:val="00370429"/>
    <w:rsid w:val="0037088F"/>
    <w:rsid w:val="003709D5"/>
    <w:rsid w:val="00371530"/>
    <w:rsid w:val="003725C4"/>
    <w:rsid w:val="00373DCA"/>
    <w:rsid w:val="00373FC3"/>
    <w:rsid w:val="0037402E"/>
    <w:rsid w:val="00374B54"/>
    <w:rsid w:val="00374FB0"/>
    <w:rsid w:val="00375C02"/>
    <w:rsid w:val="00375CA3"/>
    <w:rsid w:val="00377FB6"/>
    <w:rsid w:val="003805CB"/>
    <w:rsid w:val="00382393"/>
    <w:rsid w:val="003824BC"/>
    <w:rsid w:val="00382B1C"/>
    <w:rsid w:val="00384306"/>
    <w:rsid w:val="00386A27"/>
    <w:rsid w:val="003910D1"/>
    <w:rsid w:val="0039304A"/>
    <w:rsid w:val="003949CC"/>
    <w:rsid w:val="00395602"/>
    <w:rsid w:val="00396BCF"/>
    <w:rsid w:val="00396DDA"/>
    <w:rsid w:val="003A09D9"/>
    <w:rsid w:val="003A22F1"/>
    <w:rsid w:val="003A3305"/>
    <w:rsid w:val="003A6677"/>
    <w:rsid w:val="003A6799"/>
    <w:rsid w:val="003A6BF8"/>
    <w:rsid w:val="003A6C33"/>
    <w:rsid w:val="003A7B36"/>
    <w:rsid w:val="003B0FB6"/>
    <w:rsid w:val="003B3D03"/>
    <w:rsid w:val="003B40F8"/>
    <w:rsid w:val="003B67C6"/>
    <w:rsid w:val="003B6D76"/>
    <w:rsid w:val="003C0F75"/>
    <w:rsid w:val="003C12C6"/>
    <w:rsid w:val="003C1DBC"/>
    <w:rsid w:val="003C248A"/>
    <w:rsid w:val="003C403B"/>
    <w:rsid w:val="003C6032"/>
    <w:rsid w:val="003C6D3D"/>
    <w:rsid w:val="003C7267"/>
    <w:rsid w:val="003C7B1A"/>
    <w:rsid w:val="003D39F8"/>
    <w:rsid w:val="003D3C6B"/>
    <w:rsid w:val="003D5FB9"/>
    <w:rsid w:val="003E3709"/>
    <w:rsid w:val="003E4B26"/>
    <w:rsid w:val="003E56B3"/>
    <w:rsid w:val="003E571E"/>
    <w:rsid w:val="003E6612"/>
    <w:rsid w:val="003E77AB"/>
    <w:rsid w:val="003F2243"/>
    <w:rsid w:val="003F2C42"/>
    <w:rsid w:val="003F3334"/>
    <w:rsid w:val="003F3B65"/>
    <w:rsid w:val="003F54AC"/>
    <w:rsid w:val="003F5581"/>
    <w:rsid w:val="00400EE7"/>
    <w:rsid w:val="0040264C"/>
    <w:rsid w:val="00403F54"/>
    <w:rsid w:val="004044CD"/>
    <w:rsid w:val="00404F97"/>
    <w:rsid w:val="00405195"/>
    <w:rsid w:val="00405823"/>
    <w:rsid w:val="00405B84"/>
    <w:rsid w:val="00411998"/>
    <w:rsid w:val="00411ED8"/>
    <w:rsid w:val="004124AB"/>
    <w:rsid w:val="00412C47"/>
    <w:rsid w:val="0041410D"/>
    <w:rsid w:val="0041493F"/>
    <w:rsid w:val="0041732B"/>
    <w:rsid w:val="0042283D"/>
    <w:rsid w:val="00422ACD"/>
    <w:rsid w:val="00422C10"/>
    <w:rsid w:val="00423F70"/>
    <w:rsid w:val="00424AD4"/>
    <w:rsid w:val="004254F6"/>
    <w:rsid w:val="00425CDD"/>
    <w:rsid w:val="00427186"/>
    <w:rsid w:val="0043002F"/>
    <w:rsid w:val="00430F3D"/>
    <w:rsid w:val="00433038"/>
    <w:rsid w:val="004341F3"/>
    <w:rsid w:val="00434963"/>
    <w:rsid w:val="00441476"/>
    <w:rsid w:val="004417F7"/>
    <w:rsid w:val="00442465"/>
    <w:rsid w:val="00442B8B"/>
    <w:rsid w:val="00443CF1"/>
    <w:rsid w:val="0044495E"/>
    <w:rsid w:val="00445A56"/>
    <w:rsid w:val="00447EF8"/>
    <w:rsid w:val="004511BA"/>
    <w:rsid w:val="00453FF8"/>
    <w:rsid w:val="004541FE"/>
    <w:rsid w:val="004548FD"/>
    <w:rsid w:val="00460767"/>
    <w:rsid w:val="00461C80"/>
    <w:rsid w:val="00462F44"/>
    <w:rsid w:val="00465A9F"/>
    <w:rsid w:val="00466AE9"/>
    <w:rsid w:val="00466DCA"/>
    <w:rsid w:val="004711BE"/>
    <w:rsid w:val="00471DD5"/>
    <w:rsid w:val="004726AF"/>
    <w:rsid w:val="0047495D"/>
    <w:rsid w:val="0048142B"/>
    <w:rsid w:val="00482A48"/>
    <w:rsid w:val="00483582"/>
    <w:rsid w:val="00483A30"/>
    <w:rsid w:val="00484792"/>
    <w:rsid w:val="0049069C"/>
    <w:rsid w:val="0049145A"/>
    <w:rsid w:val="00493F00"/>
    <w:rsid w:val="0049451C"/>
    <w:rsid w:val="00494986"/>
    <w:rsid w:val="00496451"/>
    <w:rsid w:val="00497BAA"/>
    <w:rsid w:val="004A08BF"/>
    <w:rsid w:val="004A0BE2"/>
    <w:rsid w:val="004A3025"/>
    <w:rsid w:val="004A3BFD"/>
    <w:rsid w:val="004A49C6"/>
    <w:rsid w:val="004A5FC2"/>
    <w:rsid w:val="004A7249"/>
    <w:rsid w:val="004A7BF5"/>
    <w:rsid w:val="004A7FF4"/>
    <w:rsid w:val="004B00EB"/>
    <w:rsid w:val="004B0905"/>
    <w:rsid w:val="004B145F"/>
    <w:rsid w:val="004B1C8A"/>
    <w:rsid w:val="004B30D6"/>
    <w:rsid w:val="004B3433"/>
    <w:rsid w:val="004B4C4C"/>
    <w:rsid w:val="004B53D5"/>
    <w:rsid w:val="004B568F"/>
    <w:rsid w:val="004B63E8"/>
    <w:rsid w:val="004B64EF"/>
    <w:rsid w:val="004B6BFC"/>
    <w:rsid w:val="004B7562"/>
    <w:rsid w:val="004B7BD8"/>
    <w:rsid w:val="004C016A"/>
    <w:rsid w:val="004C0F84"/>
    <w:rsid w:val="004C106F"/>
    <w:rsid w:val="004C14EB"/>
    <w:rsid w:val="004C1E79"/>
    <w:rsid w:val="004C21B8"/>
    <w:rsid w:val="004C2AB2"/>
    <w:rsid w:val="004C2E09"/>
    <w:rsid w:val="004C3177"/>
    <w:rsid w:val="004C3D5C"/>
    <w:rsid w:val="004C4DF2"/>
    <w:rsid w:val="004C5532"/>
    <w:rsid w:val="004C6761"/>
    <w:rsid w:val="004C7488"/>
    <w:rsid w:val="004D48FB"/>
    <w:rsid w:val="004D72FD"/>
    <w:rsid w:val="004E0186"/>
    <w:rsid w:val="004E0AC9"/>
    <w:rsid w:val="004E35F0"/>
    <w:rsid w:val="004E50DF"/>
    <w:rsid w:val="004E5E1A"/>
    <w:rsid w:val="004E5FCE"/>
    <w:rsid w:val="004E671A"/>
    <w:rsid w:val="004E7EF7"/>
    <w:rsid w:val="004F110F"/>
    <w:rsid w:val="004F13CA"/>
    <w:rsid w:val="004F13DB"/>
    <w:rsid w:val="004F1CDD"/>
    <w:rsid w:val="004F4947"/>
    <w:rsid w:val="004F7807"/>
    <w:rsid w:val="005002D7"/>
    <w:rsid w:val="00500AAF"/>
    <w:rsid w:val="00500CE8"/>
    <w:rsid w:val="00501540"/>
    <w:rsid w:val="0050215E"/>
    <w:rsid w:val="0050307A"/>
    <w:rsid w:val="00503ED9"/>
    <w:rsid w:val="005040E6"/>
    <w:rsid w:val="005049C3"/>
    <w:rsid w:val="00514FE0"/>
    <w:rsid w:val="0051751B"/>
    <w:rsid w:val="00521273"/>
    <w:rsid w:val="0052286F"/>
    <w:rsid w:val="00523245"/>
    <w:rsid w:val="005252E1"/>
    <w:rsid w:val="005253F5"/>
    <w:rsid w:val="005273ED"/>
    <w:rsid w:val="00527C3D"/>
    <w:rsid w:val="00527EA0"/>
    <w:rsid w:val="005313FB"/>
    <w:rsid w:val="00536891"/>
    <w:rsid w:val="00545EE6"/>
    <w:rsid w:val="00546085"/>
    <w:rsid w:val="00551231"/>
    <w:rsid w:val="00551DB2"/>
    <w:rsid w:val="005525B3"/>
    <w:rsid w:val="00555602"/>
    <w:rsid w:val="005575C8"/>
    <w:rsid w:val="00561ED7"/>
    <w:rsid w:val="00561FE4"/>
    <w:rsid w:val="00563790"/>
    <w:rsid w:val="005638CC"/>
    <w:rsid w:val="00563D95"/>
    <w:rsid w:val="005640D9"/>
    <w:rsid w:val="00565114"/>
    <w:rsid w:val="00566788"/>
    <w:rsid w:val="00570338"/>
    <w:rsid w:val="00574219"/>
    <w:rsid w:val="005751B9"/>
    <w:rsid w:val="005756A7"/>
    <w:rsid w:val="005779A8"/>
    <w:rsid w:val="00581B35"/>
    <w:rsid w:val="00582BB0"/>
    <w:rsid w:val="00582BB6"/>
    <w:rsid w:val="00584F6F"/>
    <w:rsid w:val="0059031F"/>
    <w:rsid w:val="00590AFF"/>
    <w:rsid w:val="00591785"/>
    <w:rsid w:val="0059690E"/>
    <w:rsid w:val="00597016"/>
    <w:rsid w:val="005974A2"/>
    <w:rsid w:val="0059767B"/>
    <w:rsid w:val="005A0758"/>
    <w:rsid w:val="005A30EE"/>
    <w:rsid w:val="005A5805"/>
    <w:rsid w:val="005B06C7"/>
    <w:rsid w:val="005B09D0"/>
    <w:rsid w:val="005B1354"/>
    <w:rsid w:val="005B6CFB"/>
    <w:rsid w:val="005B775D"/>
    <w:rsid w:val="005C19F1"/>
    <w:rsid w:val="005C2242"/>
    <w:rsid w:val="005C266F"/>
    <w:rsid w:val="005C2B2E"/>
    <w:rsid w:val="005C59A5"/>
    <w:rsid w:val="005C5CF1"/>
    <w:rsid w:val="005C6642"/>
    <w:rsid w:val="005C6721"/>
    <w:rsid w:val="005C7EC0"/>
    <w:rsid w:val="005D2920"/>
    <w:rsid w:val="005D324F"/>
    <w:rsid w:val="005D36BE"/>
    <w:rsid w:val="005D370B"/>
    <w:rsid w:val="005D5DE6"/>
    <w:rsid w:val="005D5FA9"/>
    <w:rsid w:val="005D6CC7"/>
    <w:rsid w:val="005E0005"/>
    <w:rsid w:val="005E31F5"/>
    <w:rsid w:val="005E6443"/>
    <w:rsid w:val="005E64F0"/>
    <w:rsid w:val="005E6EE5"/>
    <w:rsid w:val="005E7777"/>
    <w:rsid w:val="005E7C39"/>
    <w:rsid w:val="005F1379"/>
    <w:rsid w:val="005F1CF1"/>
    <w:rsid w:val="005F2D57"/>
    <w:rsid w:val="005F3F9D"/>
    <w:rsid w:val="005F3FB1"/>
    <w:rsid w:val="005F43BA"/>
    <w:rsid w:val="005F465D"/>
    <w:rsid w:val="005F4CD7"/>
    <w:rsid w:val="005F668C"/>
    <w:rsid w:val="005F70F3"/>
    <w:rsid w:val="005F7365"/>
    <w:rsid w:val="0060010A"/>
    <w:rsid w:val="006024C5"/>
    <w:rsid w:val="006046E1"/>
    <w:rsid w:val="00604BE9"/>
    <w:rsid w:val="00605432"/>
    <w:rsid w:val="006058E0"/>
    <w:rsid w:val="00606A2E"/>
    <w:rsid w:val="00610237"/>
    <w:rsid w:val="006110C1"/>
    <w:rsid w:val="00611860"/>
    <w:rsid w:val="00611DA3"/>
    <w:rsid w:val="0061203E"/>
    <w:rsid w:val="00614940"/>
    <w:rsid w:val="006153EE"/>
    <w:rsid w:val="00616842"/>
    <w:rsid w:val="00616D82"/>
    <w:rsid w:val="0061791A"/>
    <w:rsid w:val="00617BA4"/>
    <w:rsid w:val="00621964"/>
    <w:rsid w:val="006233A2"/>
    <w:rsid w:val="00627832"/>
    <w:rsid w:val="00630413"/>
    <w:rsid w:val="00630EE1"/>
    <w:rsid w:val="006328ED"/>
    <w:rsid w:val="006350CD"/>
    <w:rsid w:val="00636CC4"/>
    <w:rsid w:val="00636F6D"/>
    <w:rsid w:val="006415B6"/>
    <w:rsid w:val="0065008E"/>
    <w:rsid w:val="00652566"/>
    <w:rsid w:val="006546FF"/>
    <w:rsid w:val="0065526A"/>
    <w:rsid w:val="00655FFB"/>
    <w:rsid w:val="006605D6"/>
    <w:rsid w:val="006615C6"/>
    <w:rsid w:val="00671F90"/>
    <w:rsid w:val="00672E84"/>
    <w:rsid w:val="00675EA3"/>
    <w:rsid w:val="0067711E"/>
    <w:rsid w:val="006779A6"/>
    <w:rsid w:val="0068081A"/>
    <w:rsid w:val="00680F77"/>
    <w:rsid w:val="0068490D"/>
    <w:rsid w:val="00685ABD"/>
    <w:rsid w:val="00690910"/>
    <w:rsid w:val="00690D25"/>
    <w:rsid w:val="00693147"/>
    <w:rsid w:val="0069671E"/>
    <w:rsid w:val="006A0C61"/>
    <w:rsid w:val="006A27B0"/>
    <w:rsid w:val="006A44E4"/>
    <w:rsid w:val="006A52B7"/>
    <w:rsid w:val="006B146B"/>
    <w:rsid w:val="006B217C"/>
    <w:rsid w:val="006B4910"/>
    <w:rsid w:val="006B52A4"/>
    <w:rsid w:val="006B67A1"/>
    <w:rsid w:val="006B6CBE"/>
    <w:rsid w:val="006B7BB6"/>
    <w:rsid w:val="006C0580"/>
    <w:rsid w:val="006C2987"/>
    <w:rsid w:val="006C51D5"/>
    <w:rsid w:val="006C5E11"/>
    <w:rsid w:val="006C6391"/>
    <w:rsid w:val="006C6A54"/>
    <w:rsid w:val="006D00D5"/>
    <w:rsid w:val="006D10C9"/>
    <w:rsid w:val="006D2C3E"/>
    <w:rsid w:val="006D2F61"/>
    <w:rsid w:val="006D423E"/>
    <w:rsid w:val="006D700F"/>
    <w:rsid w:val="006D73BC"/>
    <w:rsid w:val="006E059F"/>
    <w:rsid w:val="006E10F2"/>
    <w:rsid w:val="006E1A60"/>
    <w:rsid w:val="006E1CB0"/>
    <w:rsid w:val="006E1EE7"/>
    <w:rsid w:val="006E2062"/>
    <w:rsid w:val="006E24AE"/>
    <w:rsid w:val="006E2DF1"/>
    <w:rsid w:val="006E3B98"/>
    <w:rsid w:val="006E4EDF"/>
    <w:rsid w:val="006E5D35"/>
    <w:rsid w:val="006E755D"/>
    <w:rsid w:val="006E7F7F"/>
    <w:rsid w:val="006F00E2"/>
    <w:rsid w:val="006F06B9"/>
    <w:rsid w:val="006F0D63"/>
    <w:rsid w:val="006F1173"/>
    <w:rsid w:val="006F1E24"/>
    <w:rsid w:val="006F3677"/>
    <w:rsid w:val="006F3E13"/>
    <w:rsid w:val="006F6FEF"/>
    <w:rsid w:val="006F7FDC"/>
    <w:rsid w:val="0070148C"/>
    <w:rsid w:val="00702100"/>
    <w:rsid w:val="00702A32"/>
    <w:rsid w:val="0070423B"/>
    <w:rsid w:val="0070424F"/>
    <w:rsid w:val="00705678"/>
    <w:rsid w:val="00705B85"/>
    <w:rsid w:val="00707330"/>
    <w:rsid w:val="00707E2C"/>
    <w:rsid w:val="007103E8"/>
    <w:rsid w:val="007111BD"/>
    <w:rsid w:val="00712A4F"/>
    <w:rsid w:val="00712C12"/>
    <w:rsid w:val="00713E98"/>
    <w:rsid w:val="007177D4"/>
    <w:rsid w:val="00717E8E"/>
    <w:rsid w:val="00720094"/>
    <w:rsid w:val="007205E2"/>
    <w:rsid w:val="007210CB"/>
    <w:rsid w:val="00721543"/>
    <w:rsid w:val="00725BAC"/>
    <w:rsid w:val="0072707B"/>
    <w:rsid w:val="00727902"/>
    <w:rsid w:val="00731438"/>
    <w:rsid w:val="00731AB1"/>
    <w:rsid w:val="00733195"/>
    <w:rsid w:val="007331EC"/>
    <w:rsid w:val="007335E7"/>
    <w:rsid w:val="00733AE3"/>
    <w:rsid w:val="00734406"/>
    <w:rsid w:val="00737076"/>
    <w:rsid w:val="007374A3"/>
    <w:rsid w:val="007412A4"/>
    <w:rsid w:val="00744C86"/>
    <w:rsid w:val="007451F6"/>
    <w:rsid w:val="00747306"/>
    <w:rsid w:val="007501ED"/>
    <w:rsid w:val="00750459"/>
    <w:rsid w:val="00750BF7"/>
    <w:rsid w:val="0075234C"/>
    <w:rsid w:val="00753D92"/>
    <w:rsid w:val="007549B6"/>
    <w:rsid w:val="00755AD5"/>
    <w:rsid w:val="007569AE"/>
    <w:rsid w:val="00757ABB"/>
    <w:rsid w:val="00760624"/>
    <w:rsid w:val="00760C66"/>
    <w:rsid w:val="00761DE1"/>
    <w:rsid w:val="00761EB6"/>
    <w:rsid w:val="007636DC"/>
    <w:rsid w:val="00763CA1"/>
    <w:rsid w:val="0076477B"/>
    <w:rsid w:val="00770A5D"/>
    <w:rsid w:val="00770D8A"/>
    <w:rsid w:val="00772462"/>
    <w:rsid w:val="00772BEF"/>
    <w:rsid w:val="00774FC8"/>
    <w:rsid w:val="0077641F"/>
    <w:rsid w:val="00777C07"/>
    <w:rsid w:val="007803FC"/>
    <w:rsid w:val="007817F3"/>
    <w:rsid w:val="00781D20"/>
    <w:rsid w:val="00782856"/>
    <w:rsid w:val="0078286D"/>
    <w:rsid w:val="00785D7F"/>
    <w:rsid w:val="007863A9"/>
    <w:rsid w:val="00786D5C"/>
    <w:rsid w:val="00787AFC"/>
    <w:rsid w:val="007929B5"/>
    <w:rsid w:val="00792DB9"/>
    <w:rsid w:val="00792FE9"/>
    <w:rsid w:val="00793920"/>
    <w:rsid w:val="00794158"/>
    <w:rsid w:val="00794A36"/>
    <w:rsid w:val="007955DB"/>
    <w:rsid w:val="0079588A"/>
    <w:rsid w:val="00795D82"/>
    <w:rsid w:val="007A1491"/>
    <w:rsid w:val="007A1511"/>
    <w:rsid w:val="007A2900"/>
    <w:rsid w:val="007A37F7"/>
    <w:rsid w:val="007A4BCB"/>
    <w:rsid w:val="007A5149"/>
    <w:rsid w:val="007B2BEB"/>
    <w:rsid w:val="007B3440"/>
    <w:rsid w:val="007B36C0"/>
    <w:rsid w:val="007B4A53"/>
    <w:rsid w:val="007B6586"/>
    <w:rsid w:val="007B6E7E"/>
    <w:rsid w:val="007B75A1"/>
    <w:rsid w:val="007B79E4"/>
    <w:rsid w:val="007C1B98"/>
    <w:rsid w:val="007C42D5"/>
    <w:rsid w:val="007D0011"/>
    <w:rsid w:val="007D1C75"/>
    <w:rsid w:val="007D25A5"/>
    <w:rsid w:val="007D37B5"/>
    <w:rsid w:val="007D4AD9"/>
    <w:rsid w:val="007D66CB"/>
    <w:rsid w:val="007E0A7F"/>
    <w:rsid w:val="007E1468"/>
    <w:rsid w:val="007E2C2D"/>
    <w:rsid w:val="007E2ECA"/>
    <w:rsid w:val="007E5536"/>
    <w:rsid w:val="007E5F08"/>
    <w:rsid w:val="007E6480"/>
    <w:rsid w:val="007E6C4A"/>
    <w:rsid w:val="007F472C"/>
    <w:rsid w:val="007F7921"/>
    <w:rsid w:val="0080041C"/>
    <w:rsid w:val="008006BD"/>
    <w:rsid w:val="00801536"/>
    <w:rsid w:val="00802A16"/>
    <w:rsid w:val="0080370D"/>
    <w:rsid w:val="008048C0"/>
    <w:rsid w:val="00805987"/>
    <w:rsid w:val="00805A9C"/>
    <w:rsid w:val="00805FAF"/>
    <w:rsid w:val="00806083"/>
    <w:rsid w:val="008061C0"/>
    <w:rsid w:val="0080733E"/>
    <w:rsid w:val="00807FFD"/>
    <w:rsid w:val="008117F5"/>
    <w:rsid w:val="00812EBA"/>
    <w:rsid w:val="00814492"/>
    <w:rsid w:val="0081468E"/>
    <w:rsid w:val="00814959"/>
    <w:rsid w:val="00814F3C"/>
    <w:rsid w:val="00815022"/>
    <w:rsid w:val="00816040"/>
    <w:rsid w:val="008161A8"/>
    <w:rsid w:val="0082108A"/>
    <w:rsid w:val="0082172A"/>
    <w:rsid w:val="008249C0"/>
    <w:rsid w:val="0082569E"/>
    <w:rsid w:val="00826853"/>
    <w:rsid w:val="0082788D"/>
    <w:rsid w:val="0083204B"/>
    <w:rsid w:val="00832288"/>
    <w:rsid w:val="00833AAC"/>
    <w:rsid w:val="00833BBC"/>
    <w:rsid w:val="008357C6"/>
    <w:rsid w:val="00835C20"/>
    <w:rsid w:val="00835D8D"/>
    <w:rsid w:val="008365F4"/>
    <w:rsid w:val="0083673D"/>
    <w:rsid w:val="00837649"/>
    <w:rsid w:val="0083775D"/>
    <w:rsid w:val="0084198E"/>
    <w:rsid w:val="00842028"/>
    <w:rsid w:val="00843C57"/>
    <w:rsid w:val="008440D6"/>
    <w:rsid w:val="00844147"/>
    <w:rsid w:val="0084570A"/>
    <w:rsid w:val="00845B19"/>
    <w:rsid w:val="00850E40"/>
    <w:rsid w:val="00851D6B"/>
    <w:rsid w:val="00853E1B"/>
    <w:rsid w:val="0085466C"/>
    <w:rsid w:val="008568C2"/>
    <w:rsid w:val="00856BB2"/>
    <w:rsid w:val="008623B6"/>
    <w:rsid w:val="00863E7B"/>
    <w:rsid w:val="008644E0"/>
    <w:rsid w:val="00866933"/>
    <w:rsid w:val="008673EE"/>
    <w:rsid w:val="0086783F"/>
    <w:rsid w:val="0086794A"/>
    <w:rsid w:val="00870318"/>
    <w:rsid w:val="00871C22"/>
    <w:rsid w:val="00873AA9"/>
    <w:rsid w:val="00875960"/>
    <w:rsid w:val="00877C3F"/>
    <w:rsid w:val="00880922"/>
    <w:rsid w:val="00881161"/>
    <w:rsid w:val="008818C5"/>
    <w:rsid w:val="008823BD"/>
    <w:rsid w:val="00885534"/>
    <w:rsid w:val="0088584E"/>
    <w:rsid w:val="00886007"/>
    <w:rsid w:val="008875E5"/>
    <w:rsid w:val="008877A6"/>
    <w:rsid w:val="00891BCF"/>
    <w:rsid w:val="008937F1"/>
    <w:rsid w:val="0089442D"/>
    <w:rsid w:val="00895246"/>
    <w:rsid w:val="0089552B"/>
    <w:rsid w:val="0089637C"/>
    <w:rsid w:val="00897D09"/>
    <w:rsid w:val="008A0904"/>
    <w:rsid w:val="008A1248"/>
    <w:rsid w:val="008A1A10"/>
    <w:rsid w:val="008A23AD"/>
    <w:rsid w:val="008A25C7"/>
    <w:rsid w:val="008A2A92"/>
    <w:rsid w:val="008A2B05"/>
    <w:rsid w:val="008A6953"/>
    <w:rsid w:val="008B0DAA"/>
    <w:rsid w:val="008B0EAE"/>
    <w:rsid w:val="008B19B7"/>
    <w:rsid w:val="008B7159"/>
    <w:rsid w:val="008C369D"/>
    <w:rsid w:val="008C3C1E"/>
    <w:rsid w:val="008C5361"/>
    <w:rsid w:val="008D00D4"/>
    <w:rsid w:val="008D1AE7"/>
    <w:rsid w:val="008D215D"/>
    <w:rsid w:val="008D624D"/>
    <w:rsid w:val="008E0199"/>
    <w:rsid w:val="008E0B21"/>
    <w:rsid w:val="008E0C5A"/>
    <w:rsid w:val="008E24DF"/>
    <w:rsid w:val="008E3531"/>
    <w:rsid w:val="008E6718"/>
    <w:rsid w:val="008F2C95"/>
    <w:rsid w:val="008F30C3"/>
    <w:rsid w:val="008F450B"/>
    <w:rsid w:val="008F55A3"/>
    <w:rsid w:val="00900301"/>
    <w:rsid w:val="0090080B"/>
    <w:rsid w:val="00900839"/>
    <w:rsid w:val="0090125E"/>
    <w:rsid w:val="009036C3"/>
    <w:rsid w:val="009046D3"/>
    <w:rsid w:val="00904806"/>
    <w:rsid w:val="00904DBF"/>
    <w:rsid w:val="00907202"/>
    <w:rsid w:val="00910A34"/>
    <w:rsid w:val="0091107D"/>
    <w:rsid w:val="009138BE"/>
    <w:rsid w:val="0091449E"/>
    <w:rsid w:val="00916AB4"/>
    <w:rsid w:val="00917366"/>
    <w:rsid w:val="00917C22"/>
    <w:rsid w:val="00920B7E"/>
    <w:rsid w:val="009220FE"/>
    <w:rsid w:val="00922B25"/>
    <w:rsid w:val="009232FB"/>
    <w:rsid w:val="00924358"/>
    <w:rsid w:val="009254CB"/>
    <w:rsid w:val="00927267"/>
    <w:rsid w:val="00934A6B"/>
    <w:rsid w:val="00934C9C"/>
    <w:rsid w:val="00935A2C"/>
    <w:rsid w:val="00936FF0"/>
    <w:rsid w:val="00937A9A"/>
    <w:rsid w:val="00937E2D"/>
    <w:rsid w:val="00940F95"/>
    <w:rsid w:val="00942989"/>
    <w:rsid w:val="009433EA"/>
    <w:rsid w:val="0094389C"/>
    <w:rsid w:val="00944044"/>
    <w:rsid w:val="00945FA9"/>
    <w:rsid w:val="0094779F"/>
    <w:rsid w:val="009500DA"/>
    <w:rsid w:val="009501C1"/>
    <w:rsid w:val="009532A1"/>
    <w:rsid w:val="009533D5"/>
    <w:rsid w:val="009547DF"/>
    <w:rsid w:val="00956D56"/>
    <w:rsid w:val="00957F8A"/>
    <w:rsid w:val="0096046F"/>
    <w:rsid w:val="00963E70"/>
    <w:rsid w:val="00972138"/>
    <w:rsid w:val="009735D9"/>
    <w:rsid w:val="0097571E"/>
    <w:rsid w:val="00975BE4"/>
    <w:rsid w:val="00976632"/>
    <w:rsid w:val="00977303"/>
    <w:rsid w:val="009808FF"/>
    <w:rsid w:val="009813FA"/>
    <w:rsid w:val="00990A02"/>
    <w:rsid w:val="00990CF8"/>
    <w:rsid w:val="00991E11"/>
    <w:rsid w:val="00993489"/>
    <w:rsid w:val="00995AC4"/>
    <w:rsid w:val="0099643E"/>
    <w:rsid w:val="009A08C1"/>
    <w:rsid w:val="009A133E"/>
    <w:rsid w:val="009A1723"/>
    <w:rsid w:val="009A247F"/>
    <w:rsid w:val="009A24B7"/>
    <w:rsid w:val="009A2540"/>
    <w:rsid w:val="009A5239"/>
    <w:rsid w:val="009A5947"/>
    <w:rsid w:val="009A6D72"/>
    <w:rsid w:val="009A76AC"/>
    <w:rsid w:val="009A7B9E"/>
    <w:rsid w:val="009B17D6"/>
    <w:rsid w:val="009B26D3"/>
    <w:rsid w:val="009B2AC4"/>
    <w:rsid w:val="009B33A1"/>
    <w:rsid w:val="009B5258"/>
    <w:rsid w:val="009C3C3C"/>
    <w:rsid w:val="009C50E6"/>
    <w:rsid w:val="009C6954"/>
    <w:rsid w:val="009C6A91"/>
    <w:rsid w:val="009D18BB"/>
    <w:rsid w:val="009D1A4D"/>
    <w:rsid w:val="009D2527"/>
    <w:rsid w:val="009D3BB6"/>
    <w:rsid w:val="009D493B"/>
    <w:rsid w:val="009D5040"/>
    <w:rsid w:val="009D55F8"/>
    <w:rsid w:val="009D5B03"/>
    <w:rsid w:val="009D69EE"/>
    <w:rsid w:val="009D6BA0"/>
    <w:rsid w:val="009D735A"/>
    <w:rsid w:val="009D73CF"/>
    <w:rsid w:val="009E0A3F"/>
    <w:rsid w:val="009E25C7"/>
    <w:rsid w:val="009E2BF8"/>
    <w:rsid w:val="009E7896"/>
    <w:rsid w:val="009F44C0"/>
    <w:rsid w:val="009F67B3"/>
    <w:rsid w:val="009F680A"/>
    <w:rsid w:val="009F693B"/>
    <w:rsid w:val="009F69CA"/>
    <w:rsid w:val="009F7169"/>
    <w:rsid w:val="009F75B9"/>
    <w:rsid w:val="00A00576"/>
    <w:rsid w:val="00A006CC"/>
    <w:rsid w:val="00A00C23"/>
    <w:rsid w:val="00A02DEE"/>
    <w:rsid w:val="00A04039"/>
    <w:rsid w:val="00A0610B"/>
    <w:rsid w:val="00A10E8A"/>
    <w:rsid w:val="00A1148A"/>
    <w:rsid w:val="00A12036"/>
    <w:rsid w:val="00A12AA3"/>
    <w:rsid w:val="00A1346D"/>
    <w:rsid w:val="00A14976"/>
    <w:rsid w:val="00A14A32"/>
    <w:rsid w:val="00A169A8"/>
    <w:rsid w:val="00A172C5"/>
    <w:rsid w:val="00A20E63"/>
    <w:rsid w:val="00A2123D"/>
    <w:rsid w:val="00A230F2"/>
    <w:rsid w:val="00A24C5C"/>
    <w:rsid w:val="00A26E9B"/>
    <w:rsid w:val="00A30D0B"/>
    <w:rsid w:val="00A32282"/>
    <w:rsid w:val="00A36D70"/>
    <w:rsid w:val="00A37048"/>
    <w:rsid w:val="00A44236"/>
    <w:rsid w:val="00A45935"/>
    <w:rsid w:val="00A47057"/>
    <w:rsid w:val="00A47737"/>
    <w:rsid w:val="00A47B15"/>
    <w:rsid w:val="00A51884"/>
    <w:rsid w:val="00A51A28"/>
    <w:rsid w:val="00A52A74"/>
    <w:rsid w:val="00A543F5"/>
    <w:rsid w:val="00A56E82"/>
    <w:rsid w:val="00A646D7"/>
    <w:rsid w:val="00A73041"/>
    <w:rsid w:val="00A77BCC"/>
    <w:rsid w:val="00A80BC0"/>
    <w:rsid w:val="00A810AE"/>
    <w:rsid w:val="00A816C5"/>
    <w:rsid w:val="00A8254D"/>
    <w:rsid w:val="00A87845"/>
    <w:rsid w:val="00A9209D"/>
    <w:rsid w:val="00A92521"/>
    <w:rsid w:val="00A92D60"/>
    <w:rsid w:val="00A93060"/>
    <w:rsid w:val="00A93D35"/>
    <w:rsid w:val="00A9435E"/>
    <w:rsid w:val="00A949E0"/>
    <w:rsid w:val="00A96147"/>
    <w:rsid w:val="00A9691E"/>
    <w:rsid w:val="00A96A52"/>
    <w:rsid w:val="00A96AE0"/>
    <w:rsid w:val="00A9736D"/>
    <w:rsid w:val="00A97478"/>
    <w:rsid w:val="00AA049C"/>
    <w:rsid w:val="00AA0DC8"/>
    <w:rsid w:val="00AA329B"/>
    <w:rsid w:val="00AA4003"/>
    <w:rsid w:val="00AA4121"/>
    <w:rsid w:val="00AA46A6"/>
    <w:rsid w:val="00AA5594"/>
    <w:rsid w:val="00AA6CDE"/>
    <w:rsid w:val="00AA7BEE"/>
    <w:rsid w:val="00AB0D35"/>
    <w:rsid w:val="00AB16B4"/>
    <w:rsid w:val="00AB1762"/>
    <w:rsid w:val="00AB1F4A"/>
    <w:rsid w:val="00AB27F2"/>
    <w:rsid w:val="00AB2A87"/>
    <w:rsid w:val="00AB2BA4"/>
    <w:rsid w:val="00AB2D9E"/>
    <w:rsid w:val="00AB30F2"/>
    <w:rsid w:val="00AB44AE"/>
    <w:rsid w:val="00AB4BC9"/>
    <w:rsid w:val="00AB57EC"/>
    <w:rsid w:val="00AB7EB2"/>
    <w:rsid w:val="00AC0B40"/>
    <w:rsid w:val="00AC1440"/>
    <w:rsid w:val="00AC1C3F"/>
    <w:rsid w:val="00AC39AA"/>
    <w:rsid w:val="00AC5DBB"/>
    <w:rsid w:val="00AC61BC"/>
    <w:rsid w:val="00AC6B41"/>
    <w:rsid w:val="00AC6BC5"/>
    <w:rsid w:val="00AC7DFB"/>
    <w:rsid w:val="00AD183B"/>
    <w:rsid w:val="00AD28E9"/>
    <w:rsid w:val="00AD38A2"/>
    <w:rsid w:val="00AD5B2B"/>
    <w:rsid w:val="00AD78CE"/>
    <w:rsid w:val="00AE0263"/>
    <w:rsid w:val="00AE0C36"/>
    <w:rsid w:val="00AE1E00"/>
    <w:rsid w:val="00AE358E"/>
    <w:rsid w:val="00AE36C6"/>
    <w:rsid w:val="00AE39D3"/>
    <w:rsid w:val="00AE4F0B"/>
    <w:rsid w:val="00AE4FCC"/>
    <w:rsid w:val="00AE5E1E"/>
    <w:rsid w:val="00AE60DF"/>
    <w:rsid w:val="00AE701B"/>
    <w:rsid w:val="00AE7219"/>
    <w:rsid w:val="00AF01C7"/>
    <w:rsid w:val="00AF110B"/>
    <w:rsid w:val="00AF22E8"/>
    <w:rsid w:val="00AF3214"/>
    <w:rsid w:val="00AF3E75"/>
    <w:rsid w:val="00B00FE0"/>
    <w:rsid w:val="00B0247E"/>
    <w:rsid w:val="00B02847"/>
    <w:rsid w:val="00B041BE"/>
    <w:rsid w:val="00B054F1"/>
    <w:rsid w:val="00B06C6A"/>
    <w:rsid w:val="00B10388"/>
    <w:rsid w:val="00B1181D"/>
    <w:rsid w:val="00B14735"/>
    <w:rsid w:val="00B160E9"/>
    <w:rsid w:val="00B17D44"/>
    <w:rsid w:val="00B252BA"/>
    <w:rsid w:val="00B25CA2"/>
    <w:rsid w:val="00B26470"/>
    <w:rsid w:val="00B2659C"/>
    <w:rsid w:val="00B27181"/>
    <w:rsid w:val="00B30C31"/>
    <w:rsid w:val="00B30FF5"/>
    <w:rsid w:val="00B32154"/>
    <w:rsid w:val="00B321FB"/>
    <w:rsid w:val="00B33DED"/>
    <w:rsid w:val="00B33E6E"/>
    <w:rsid w:val="00B37E85"/>
    <w:rsid w:val="00B4137C"/>
    <w:rsid w:val="00B41710"/>
    <w:rsid w:val="00B42C5E"/>
    <w:rsid w:val="00B43B6B"/>
    <w:rsid w:val="00B4587B"/>
    <w:rsid w:val="00B47C94"/>
    <w:rsid w:val="00B50DDF"/>
    <w:rsid w:val="00B55ACC"/>
    <w:rsid w:val="00B57FB4"/>
    <w:rsid w:val="00B6056B"/>
    <w:rsid w:val="00B60B49"/>
    <w:rsid w:val="00B61201"/>
    <w:rsid w:val="00B6145F"/>
    <w:rsid w:val="00B63554"/>
    <w:rsid w:val="00B63896"/>
    <w:rsid w:val="00B64F9C"/>
    <w:rsid w:val="00B706C9"/>
    <w:rsid w:val="00B70721"/>
    <w:rsid w:val="00B70AEE"/>
    <w:rsid w:val="00B71754"/>
    <w:rsid w:val="00B71797"/>
    <w:rsid w:val="00B72ABC"/>
    <w:rsid w:val="00B744A2"/>
    <w:rsid w:val="00B758DB"/>
    <w:rsid w:val="00B80510"/>
    <w:rsid w:val="00B827B6"/>
    <w:rsid w:val="00B83579"/>
    <w:rsid w:val="00B862AB"/>
    <w:rsid w:val="00B932DE"/>
    <w:rsid w:val="00B934F2"/>
    <w:rsid w:val="00B94130"/>
    <w:rsid w:val="00B94552"/>
    <w:rsid w:val="00B945EE"/>
    <w:rsid w:val="00B94C44"/>
    <w:rsid w:val="00B95100"/>
    <w:rsid w:val="00B971EA"/>
    <w:rsid w:val="00BA322F"/>
    <w:rsid w:val="00BA6F87"/>
    <w:rsid w:val="00BB2C54"/>
    <w:rsid w:val="00BB2E1D"/>
    <w:rsid w:val="00BB3844"/>
    <w:rsid w:val="00BB69A1"/>
    <w:rsid w:val="00BC00A0"/>
    <w:rsid w:val="00BC0B14"/>
    <w:rsid w:val="00BC1ADF"/>
    <w:rsid w:val="00BC1BBA"/>
    <w:rsid w:val="00BC2E77"/>
    <w:rsid w:val="00BC3ADC"/>
    <w:rsid w:val="00BC3FB8"/>
    <w:rsid w:val="00BC5248"/>
    <w:rsid w:val="00BC5A7A"/>
    <w:rsid w:val="00BD0978"/>
    <w:rsid w:val="00BD3E35"/>
    <w:rsid w:val="00BD63A1"/>
    <w:rsid w:val="00BD73DB"/>
    <w:rsid w:val="00BE00F7"/>
    <w:rsid w:val="00BE09D6"/>
    <w:rsid w:val="00BE2968"/>
    <w:rsid w:val="00BE3802"/>
    <w:rsid w:val="00BE4793"/>
    <w:rsid w:val="00BE5DF3"/>
    <w:rsid w:val="00BF0526"/>
    <w:rsid w:val="00BF192E"/>
    <w:rsid w:val="00BF21FD"/>
    <w:rsid w:val="00BF293F"/>
    <w:rsid w:val="00BF3DEA"/>
    <w:rsid w:val="00BF46DD"/>
    <w:rsid w:val="00BF4B7B"/>
    <w:rsid w:val="00BF5EE1"/>
    <w:rsid w:val="00C0091C"/>
    <w:rsid w:val="00C00E78"/>
    <w:rsid w:val="00C036DE"/>
    <w:rsid w:val="00C03744"/>
    <w:rsid w:val="00C03E64"/>
    <w:rsid w:val="00C04060"/>
    <w:rsid w:val="00C04A15"/>
    <w:rsid w:val="00C0679E"/>
    <w:rsid w:val="00C11670"/>
    <w:rsid w:val="00C125D4"/>
    <w:rsid w:val="00C13454"/>
    <w:rsid w:val="00C13846"/>
    <w:rsid w:val="00C16BDF"/>
    <w:rsid w:val="00C209AD"/>
    <w:rsid w:val="00C2283F"/>
    <w:rsid w:val="00C22868"/>
    <w:rsid w:val="00C22E42"/>
    <w:rsid w:val="00C2386F"/>
    <w:rsid w:val="00C245D5"/>
    <w:rsid w:val="00C271EA"/>
    <w:rsid w:val="00C30FB4"/>
    <w:rsid w:val="00C32279"/>
    <w:rsid w:val="00C32FCA"/>
    <w:rsid w:val="00C40E61"/>
    <w:rsid w:val="00C40F4A"/>
    <w:rsid w:val="00C41BED"/>
    <w:rsid w:val="00C41ECD"/>
    <w:rsid w:val="00C42551"/>
    <w:rsid w:val="00C42ECE"/>
    <w:rsid w:val="00C457EA"/>
    <w:rsid w:val="00C45E0E"/>
    <w:rsid w:val="00C5132F"/>
    <w:rsid w:val="00C5172B"/>
    <w:rsid w:val="00C52F66"/>
    <w:rsid w:val="00C53D07"/>
    <w:rsid w:val="00C54601"/>
    <w:rsid w:val="00C54A3B"/>
    <w:rsid w:val="00C558F3"/>
    <w:rsid w:val="00C56634"/>
    <w:rsid w:val="00C56909"/>
    <w:rsid w:val="00C56EA6"/>
    <w:rsid w:val="00C578E0"/>
    <w:rsid w:val="00C57CE8"/>
    <w:rsid w:val="00C60DDD"/>
    <w:rsid w:val="00C65206"/>
    <w:rsid w:val="00C65DA8"/>
    <w:rsid w:val="00C66F74"/>
    <w:rsid w:val="00C66FC7"/>
    <w:rsid w:val="00C71BA3"/>
    <w:rsid w:val="00C72A6D"/>
    <w:rsid w:val="00C737B2"/>
    <w:rsid w:val="00C7518F"/>
    <w:rsid w:val="00C809EF"/>
    <w:rsid w:val="00C80DDB"/>
    <w:rsid w:val="00C8153C"/>
    <w:rsid w:val="00C81A62"/>
    <w:rsid w:val="00C82225"/>
    <w:rsid w:val="00C84B58"/>
    <w:rsid w:val="00C86560"/>
    <w:rsid w:val="00C92A5A"/>
    <w:rsid w:val="00C92F6F"/>
    <w:rsid w:val="00C9338F"/>
    <w:rsid w:val="00C93E1A"/>
    <w:rsid w:val="00C946EC"/>
    <w:rsid w:val="00C950A7"/>
    <w:rsid w:val="00C96828"/>
    <w:rsid w:val="00C968F5"/>
    <w:rsid w:val="00C96D42"/>
    <w:rsid w:val="00C96E9C"/>
    <w:rsid w:val="00CA3385"/>
    <w:rsid w:val="00CA409F"/>
    <w:rsid w:val="00CA55B1"/>
    <w:rsid w:val="00CA6653"/>
    <w:rsid w:val="00CA6D9D"/>
    <w:rsid w:val="00CA735E"/>
    <w:rsid w:val="00CA789A"/>
    <w:rsid w:val="00CA7F9C"/>
    <w:rsid w:val="00CB183B"/>
    <w:rsid w:val="00CB4408"/>
    <w:rsid w:val="00CB5673"/>
    <w:rsid w:val="00CB5DBF"/>
    <w:rsid w:val="00CB620F"/>
    <w:rsid w:val="00CB671B"/>
    <w:rsid w:val="00CB6EA0"/>
    <w:rsid w:val="00CB7366"/>
    <w:rsid w:val="00CC0E73"/>
    <w:rsid w:val="00CC23B8"/>
    <w:rsid w:val="00CC564A"/>
    <w:rsid w:val="00CC67C5"/>
    <w:rsid w:val="00CD4F79"/>
    <w:rsid w:val="00CD5C06"/>
    <w:rsid w:val="00CD6419"/>
    <w:rsid w:val="00CD6E62"/>
    <w:rsid w:val="00CD71B7"/>
    <w:rsid w:val="00CD75E8"/>
    <w:rsid w:val="00CD7620"/>
    <w:rsid w:val="00CE1270"/>
    <w:rsid w:val="00CE2935"/>
    <w:rsid w:val="00CE2F26"/>
    <w:rsid w:val="00CE3BFC"/>
    <w:rsid w:val="00CE3CCD"/>
    <w:rsid w:val="00CE65A7"/>
    <w:rsid w:val="00CE6FA5"/>
    <w:rsid w:val="00CE7FC9"/>
    <w:rsid w:val="00CF1ACB"/>
    <w:rsid w:val="00D019BD"/>
    <w:rsid w:val="00D0249E"/>
    <w:rsid w:val="00D03E2F"/>
    <w:rsid w:val="00D0664B"/>
    <w:rsid w:val="00D07BCE"/>
    <w:rsid w:val="00D10D5D"/>
    <w:rsid w:val="00D1186C"/>
    <w:rsid w:val="00D139B0"/>
    <w:rsid w:val="00D14C42"/>
    <w:rsid w:val="00D17480"/>
    <w:rsid w:val="00D3078E"/>
    <w:rsid w:val="00D32E06"/>
    <w:rsid w:val="00D350CB"/>
    <w:rsid w:val="00D36152"/>
    <w:rsid w:val="00D40456"/>
    <w:rsid w:val="00D429ED"/>
    <w:rsid w:val="00D431C5"/>
    <w:rsid w:val="00D445C9"/>
    <w:rsid w:val="00D45BF4"/>
    <w:rsid w:val="00D45F1D"/>
    <w:rsid w:val="00D46054"/>
    <w:rsid w:val="00D519DF"/>
    <w:rsid w:val="00D51CFE"/>
    <w:rsid w:val="00D51F29"/>
    <w:rsid w:val="00D53B49"/>
    <w:rsid w:val="00D54B98"/>
    <w:rsid w:val="00D550FB"/>
    <w:rsid w:val="00D55E64"/>
    <w:rsid w:val="00D60837"/>
    <w:rsid w:val="00D62209"/>
    <w:rsid w:val="00D628A0"/>
    <w:rsid w:val="00D63378"/>
    <w:rsid w:val="00D64421"/>
    <w:rsid w:val="00D65F65"/>
    <w:rsid w:val="00D66567"/>
    <w:rsid w:val="00D6667C"/>
    <w:rsid w:val="00D6678B"/>
    <w:rsid w:val="00D67C29"/>
    <w:rsid w:val="00D70527"/>
    <w:rsid w:val="00D72D53"/>
    <w:rsid w:val="00D7502D"/>
    <w:rsid w:val="00D77022"/>
    <w:rsid w:val="00D8056C"/>
    <w:rsid w:val="00D80DCF"/>
    <w:rsid w:val="00D81167"/>
    <w:rsid w:val="00D815EF"/>
    <w:rsid w:val="00D82EBA"/>
    <w:rsid w:val="00D8346E"/>
    <w:rsid w:val="00D85570"/>
    <w:rsid w:val="00D8574D"/>
    <w:rsid w:val="00D85C2F"/>
    <w:rsid w:val="00D864DA"/>
    <w:rsid w:val="00D8666E"/>
    <w:rsid w:val="00D86779"/>
    <w:rsid w:val="00D86B5B"/>
    <w:rsid w:val="00D87E7D"/>
    <w:rsid w:val="00D92B8C"/>
    <w:rsid w:val="00D9318B"/>
    <w:rsid w:val="00D938CD"/>
    <w:rsid w:val="00D9578C"/>
    <w:rsid w:val="00D97BD0"/>
    <w:rsid w:val="00DA2E89"/>
    <w:rsid w:val="00DA37E3"/>
    <w:rsid w:val="00DA3DA5"/>
    <w:rsid w:val="00DA5BF1"/>
    <w:rsid w:val="00DA6871"/>
    <w:rsid w:val="00DA6A03"/>
    <w:rsid w:val="00DB0DD9"/>
    <w:rsid w:val="00DB3E36"/>
    <w:rsid w:val="00DB4874"/>
    <w:rsid w:val="00DB7FCC"/>
    <w:rsid w:val="00DC1551"/>
    <w:rsid w:val="00DC30EC"/>
    <w:rsid w:val="00DC4593"/>
    <w:rsid w:val="00DC4CAF"/>
    <w:rsid w:val="00DD1351"/>
    <w:rsid w:val="00DD196B"/>
    <w:rsid w:val="00DD31CA"/>
    <w:rsid w:val="00DD69EA"/>
    <w:rsid w:val="00DD6BEE"/>
    <w:rsid w:val="00DE0402"/>
    <w:rsid w:val="00DE1DC2"/>
    <w:rsid w:val="00DE502A"/>
    <w:rsid w:val="00DE7D4F"/>
    <w:rsid w:val="00DF0726"/>
    <w:rsid w:val="00DF1EEB"/>
    <w:rsid w:val="00DF2223"/>
    <w:rsid w:val="00DF3F16"/>
    <w:rsid w:val="00DF41C8"/>
    <w:rsid w:val="00DF4FE9"/>
    <w:rsid w:val="00E000E1"/>
    <w:rsid w:val="00E0103B"/>
    <w:rsid w:val="00E017F1"/>
    <w:rsid w:val="00E02EA9"/>
    <w:rsid w:val="00E03341"/>
    <w:rsid w:val="00E04274"/>
    <w:rsid w:val="00E044C5"/>
    <w:rsid w:val="00E046AB"/>
    <w:rsid w:val="00E05A7A"/>
    <w:rsid w:val="00E10579"/>
    <w:rsid w:val="00E107DE"/>
    <w:rsid w:val="00E1267E"/>
    <w:rsid w:val="00E12D61"/>
    <w:rsid w:val="00E12D63"/>
    <w:rsid w:val="00E12DF8"/>
    <w:rsid w:val="00E16CE2"/>
    <w:rsid w:val="00E17822"/>
    <w:rsid w:val="00E20571"/>
    <w:rsid w:val="00E21C3D"/>
    <w:rsid w:val="00E22D9E"/>
    <w:rsid w:val="00E238A5"/>
    <w:rsid w:val="00E25FC7"/>
    <w:rsid w:val="00E26AB2"/>
    <w:rsid w:val="00E271DD"/>
    <w:rsid w:val="00E3060D"/>
    <w:rsid w:val="00E31572"/>
    <w:rsid w:val="00E344C7"/>
    <w:rsid w:val="00E34D84"/>
    <w:rsid w:val="00E37D90"/>
    <w:rsid w:val="00E37E9F"/>
    <w:rsid w:val="00E40DC9"/>
    <w:rsid w:val="00E41077"/>
    <w:rsid w:val="00E414FF"/>
    <w:rsid w:val="00E41CE2"/>
    <w:rsid w:val="00E428D6"/>
    <w:rsid w:val="00E438E8"/>
    <w:rsid w:val="00E545BA"/>
    <w:rsid w:val="00E5493D"/>
    <w:rsid w:val="00E55D0A"/>
    <w:rsid w:val="00E564F2"/>
    <w:rsid w:val="00E56817"/>
    <w:rsid w:val="00E572A9"/>
    <w:rsid w:val="00E578BC"/>
    <w:rsid w:val="00E57B02"/>
    <w:rsid w:val="00E60D8B"/>
    <w:rsid w:val="00E61728"/>
    <w:rsid w:val="00E64F0C"/>
    <w:rsid w:val="00E659F3"/>
    <w:rsid w:val="00E674CA"/>
    <w:rsid w:val="00E730B8"/>
    <w:rsid w:val="00E7573E"/>
    <w:rsid w:val="00E766CA"/>
    <w:rsid w:val="00E80341"/>
    <w:rsid w:val="00E82610"/>
    <w:rsid w:val="00E84AC3"/>
    <w:rsid w:val="00E84DDD"/>
    <w:rsid w:val="00E90216"/>
    <w:rsid w:val="00E930E1"/>
    <w:rsid w:val="00E9404A"/>
    <w:rsid w:val="00E946E4"/>
    <w:rsid w:val="00E95ECE"/>
    <w:rsid w:val="00EA0264"/>
    <w:rsid w:val="00EA0D60"/>
    <w:rsid w:val="00EA1832"/>
    <w:rsid w:val="00EA1F60"/>
    <w:rsid w:val="00EA2125"/>
    <w:rsid w:val="00EA2263"/>
    <w:rsid w:val="00EA280F"/>
    <w:rsid w:val="00EA5952"/>
    <w:rsid w:val="00EA637C"/>
    <w:rsid w:val="00EA7529"/>
    <w:rsid w:val="00EB2ACE"/>
    <w:rsid w:val="00EB3D0B"/>
    <w:rsid w:val="00EB4EB2"/>
    <w:rsid w:val="00EB6438"/>
    <w:rsid w:val="00EB73C7"/>
    <w:rsid w:val="00EC00AE"/>
    <w:rsid w:val="00EC101C"/>
    <w:rsid w:val="00EC1384"/>
    <w:rsid w:val="00EC1648"/>
    <w:rsid w:val="00EC2363"/>
    <w:rsid w:val="00EC2BD7"/>
    <w:rsid w:val="00EC683A"/>
    <w:rsid w:val="00EC6A71"/>
    <w:rsid w:val="00EC77F8"/>
    <w:rsid w:val="00ED1B29"/>
    <w:rsid w:val="00ED1BC7"/>
    <w:rsid w:val="00ED3298"/>
    <w:rsid w:val="00ED4618"/>
    <w:rsid w:val="00ED7042"/>
    <w:rsid w:val="00EE05BF"/>
    <w:rsid w:val="00EE0955"/>
    <w:rsid w:val="00EE140D"/>
    <w:rsid w:val="00EE36BD"/>
    <w:rsid w:val="00EE468A"/>
    <w:rsid w:val="00EE4A8C"/>
    <w:rsid w:val="00EE4E23"/>
    <w:rsid w:val="00EE76F6"/>
    <w:rsid w:val="00EF0B4B"/>
    <w:rsid w:val="00EF0F01"/>
    <w:rsid w:val="00EF13C3"/>
    <w:rsid w:val="00EF5FBF"/>
    <w:rsid w:val="00EF7214"/>
    <w:rsid w:val="00F01208"/>
    <w:rsid w:val="00F02123"/>
    <w:rsid w:val="00F0266E"/>
    <w:rsid w:val="00F03E2E"/>
    <w:rsid w:val="00F07D34"/>
    <w:rsid w:val="00F1020A"/>
    <w:rsid w:val="00F1331D"/>
    <w:rsid w:val="00F15CF1"/>
    <w:rsid w:val="00F21884"/>
    <w:rsid w:val="00F2620A"/>
    <w:rsid w:val="00F26CC1"/>
    <w:rsid w:val="00F326BB"/>
    <w:rsid w:val="00F350DB"/>
    <w:rsid w:val="00F35988"/>
    <w:rsid w:val="00F372FA"/>
    <w:rsid w:val="00F37755"/>
    <w:rsid w:val="00F402B2"/>
    <w:rsid w:val="00F420F4"/>
    <w:rsid w:val="00F448AC"/>
    <w:rsid w:val="00F450F5"/>
    <w:rsid w:val="00F45406"/>
    <w:rsid w:val="00F45DA4"/>
    <w:rsid w:val="00F50453"/>
    <w:rsid w:val="00F51A7E"/>
    <w:rsid w:val="00F53647"/>
    <w:rsid w:val="00F53CD2"/>
    <w:rsid w:val="00F54D14"/>
    <w:rsid w:val="00F55C32"/>
    <w:rsid w:val="00F55E06"/>
    <w:rsid w:val="00F567ED"/>
    <w:rsid w:val="00F56EBA"/>
    <w:rsid w:val="00F61EE0"/>
    <w:rsid w:val="00F66069"/>
    <w:rsid w:val="00F67223"/>
    <w:rsid w:val="00F678D9"/>
    <w:rsid w:val="00F67F36"/>
    <w:rsid w:val="00F732C5"/>
    <w:rsid w:val="00F74C2A"/>
    <w:rsid w:val="00F767F8"/>
    <w:rsid w:val="00F803FE"/>
    <w:rsid w:val="00F86C4B"/>
    <w:rsid w:val="00F86D67"/>
    <w:rsid w:val="00F86E29"/>
    <w:rsid w:val="00F90212"/>
    <w:rsid w:val="00F918BE"/>
    <w:rsid w:val="00F9236D"/>
    <w:rsid w:val="00F92829"/>
    <w:rsid w:val="00F949F9"/>
    <w:rsid w:val="00F95618"/>
    <w:rsid w:val="00F96F7F"/>
    <w:rsid w:val="00F97221"/>
    <w:rsid w:val="00FA0164"/>
    <w:rsid w:val="00FA02A9"/>
    <w:rsid w:val="00FA0766"/>
    <w:rsid w:val="00FA220A"/>
    <w:rsid w:val="00FA2292"/>
    <w:rsid w:val="00FA2DFB"/>
    <w:rsid w:val="00FA4BCF"/>
    <w:rsid w:val="00FA5C5E"/>
    <w:rsid w:val="00FB1396"/>
    <w:rsid w:val="00FB1F72"/>
    <w:rsid w:val="00FB3574"/>
    <w:rsid w:val="00FB4578"/>
    <w:rsid w:val="00FB6BB2"/>
    <w:rsid w:val="00FB755D"/>
    <w:rsid w:val="00FC1548"/>
    <w:rsid w:val="00FC2384"/>
    <w:rsid w:val="00FC369C"/>
    <w:rsid w:val="00FC3BEF"/>
    <w:rsid w:val="00FC5707"/>
    <w:rsid w:val="00FD285A"/>
    <w:rsid w:val="00FD367A"/>
    <w:rsid w:val="00FD4E8D"/>
    <w:rsid w:val="00FD7688"/>
    <w:rsid w:val="00FE08B7"/>
    <w:rsid w:val="00FE221B"/>
    <w:rsid w:val="00FE2A5F"/>
    <w:rsid w:val="00FE3479"/>
    <w:rsid w:val="00FF06E6"/>
    <w:rsid w:val="00FF0EE0"/>
    <w:rsid w:val="00FF1818"/>
    <w:rsid w:val="00FF1848"/>
    <w:rsid w:val="00FF2527"/>
    <w:rsid w:val="00FF2994"/>
    <w:rsid w:val="00FF2A61"/>
    <w:rsid w:val="00FF48A0"/>
    <w:rsid w:val="00FF5843"/>
    <w:rsid w:val="00FF734E"/>
    <w:rsid w:val="00FF7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9091AD-94F8-4CD7-B7D7-3308E164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sz w:val="24"/>
      <w:szCs w:val="24"/>
      <w:lang w:val="en-GB" w:eastAsia="zh-CN"/>
    </w:rPr>
  </w:style>
  <w:style w:type="paragraph" w:styleId="Heading1">
    <w:name w:val="heading 1"/>
    <w:basedOn w:val="Normal"/>
    <w:next w:val="Normal"/>
    <w:link w:val="Heading1Char"/>
    <w:qFormat/>
    <w:rsid w:val="00814F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814F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BF192E"/>
    <w:pPr>
      <w:outlineLvl w:val="2"/>
    </w:pPr>
    <w:rPr>
      <w:rFonts w:eastAsia="Times New Roman"/>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18"/>
    <w:pPr>
      <w:tabs>
        <w:tab w:val="center" w:pos="4153"/>
        <w:tab w:val="right" w:pos="8306"/>
      </w:tabs>
    </w:pPr>
  </w:style>
  <w:style w:type="character" w:styleId="PageNumber">
    <w:name w:val="page number"/>
    <w:basedOn w:val="DefaultParagraphFont"/>
    <w:rsid w:val="00F95618"/>
  </w:style>
  <w:style w:type="paragraph" w:styleId="BalloonText">
    <w:name w:val="Balloon Text"/>
    <w:basedOn w:val="Normal"/>
    <w:semiHidden/>
    <w:rsid w:val="0082788D"/>
    <w:rPr>
      <w:rFonts w:ascii="Tahoma" w:hAnsi="Tahoma" w:cs="Tahoma"/>
      <w:sz w:val="16"/>
      <w:szCs w:val="16"/>
    </w:rPr>
  </w:style>
  <w:style w:type="table" w:styleId="TableGrid">
    <w:name w:val="Table Grid"/>
    <w:basedOn w:val="TableNormal"/>
    <w:rsid w:val="00EF0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0D6"/>
    <w:pPr>
      <w:ind w:left="720"/>
    </w:pPr>
  </w:style>
  <w:style w:type="paragraph" w:styleId="Footer">
    <w:name w:val="footer"/>
    <w:basedOn w:val="Normal"/>
    <w:link w:val="FooterChar"/>
    <w:uiPriority w:val="99"/>
    <w:rsid w:val="00E12D61"/>
    <w:pPr>
      <w:tabs>
        <w:tab w:val="center" w:pos="4513"/>
        <w:tab w:val="right" w:pos="9026"/>
      </w:tabs>
    </w:pPr>
  </w:style>
  <w:style w:type="character" w:customStyle="1" w:styleId="FooterChar">
    <w:name w:val="Footer Char"/>
    <w:link w:val="Footer"/>
    <w:uiPriority w:val="99"/>
    <w:rsid w:val="00E12D61"/>
    <w:rPr>
      <w:sz w:val="24"/>
      <w:szCs w:val="24"/>
      <w:lang w:val="en-GB" w:eastAsia="zh-CN"/>
    </w:rPr>
  </w:style>
  <w:style w:type="character" w:customStyle="1" w:styleId="Heading3Char">
    <w:name w:val="Heading 3 Char"/>
    <w:link w:val="Heading3"/>
    <w:uiPriority w:val="9"/>
    <w:rsid w:val="00BF192E"/>
    <w:rPr>
      <w:rFonts w:eastAsia="Times New Roman"/>
      <w:sz w:val="28"/>
      <w:szCs w:val="28"/>
    </w:rPr>
  </w:style>
  <w:style w:type="character" w:styleId="Emphasis">
    <w:name w:val="Emphasis"/>
    <w:uiPriority w:val="20"/>
    <w:qFormat/>
    <w:rsid w:val="00BF192E"/>
    <w:rPr>
      <w:i w:val="0"/>
      <w:iCs w:val="0"/>
    </w:rPr>
  </w:style>
  <w:style w:type="paragraph" w:styleId="FootnoteText">
    <w:name w:val="footnote text"/>
    <w:basedOn w:val="Normal"/>
    <w:link w:val="FootnoteTextChar"/>
    <w:uiPriority w:val="99"/>
    <w:rsid w:val="00C245D5"/>
    <w:rPr>
      <w:sz w:val="20"/>
      <w:szCs w:val="20"/>
    </w:rPr>
  </w:style>
  <w:style w:type="character" w:customStyle="1" w:styleId="FootnoteTextChar">
    <w:name w:val="Footnote Text Char"/>
    <w:link w:val="FootnoteText"/>
    <w:uiPriority w:val="99"/>
    <w:rsid w:val="00C245D5"/>
    <w:rPr>
      <w:lang w:val="en-GB" w:eastAsia="zh-CN"/>
    </w:rPr>
  </w:style>
  <w:style w:type="character" w:styleId="FootnoteReference">
    <w:name w:val="footnote reference"/>
    <w:uiPriority w:val="99"/>
    <w:rsid w:val="00C245D5"/>
    <w:rPr>
      <w:vertAlign w:val="superscript"/>
    </w:rPr>
  </w:style>
  <w:style w:type="paragraph" w:customStyle="1" w:styleId="Default">
    <w:name w:val="Default"/>
    <w:rsid w:val="0080370D"/>
    <w:pPr>
      <w:autoSpaceDE w:val="0"/>
      <w:autoSpaceDN w:val="0"/>
      <w:adjustRightInd w:val="0"/>
      <w:spacing w:line="480" w:lineRule="auto"/>
    </w:pPr>
    <w:rPr>
      <w:rFonts w:ascii="Arial" w:hAnsi="Arial" w:cs="Arial"/>
      <w:color w:val="000000"/>
      <w:sz w:val="24"/>
      <w:szCs w:val="24"/>
      <w:lang w:val="en-US" w:eastAsia="en-US"/>
    </w:rPr>
  </w:style>
  <w:style w:type="character" w:customStyle="1" w:styleId="Heading1Char">
    <w:name w:val="Heading 1 Char"/>
    <w:link w:val="Heading1"/>
    <w:rsid w:val="00814F3C"/>
    <w:rPr>
      <w:rFonts w:ascii="Calibri Light" w:eastAsia="Times New Roman" w:hAnsi="Calibri Light" w:cs="Times New Roman"/>
      <w:b/>
      <w:bCs/>
      <w:kern w:val="32"/>
      <w:sz w:val="32"/>
      <w:szCs w:val="32"/>
      <w:lang w:val="en-GB" w:eastAsia="zh-CN"/>
    </w:rPr>
  </w:style>
  <w:style w:type="character" w:customStyle="1" w:styleId="Heading2Char">
    <w:name w:val="Heading 2 Char"/>
    <w:link w:val="Heading2"/>
    <w:semiHidden/>
    <w:rsid w:val="00814F3C"/>
    <w:rPr>
      <w:rFonts w:ascii="Calibri Light" w:eastAsia="Times New Roman" w:hAnsi="Calibri Light" w:cs="Times New Roman"/>
      <w:b/>
      <w:bCs/>
      <w:i/>
      <w:iCs/>
      <w:sz w:val="28"/>
      <w:szCs w:val="28"/>
      <w:lang w:val="en-GB" w:eastAsia="zh-CN"/>
    </w:rPr>
  </w:style>
  <w:style w:type="paragraph" w:styleId="Title">
    <w:name w:val="Title"/>
    <w:link w:val="TitleChar"/>
    <w:qFormat/>
    <w:rsid w:val="00FF0EE0"/>
    <w:pPr>
      <w:widowControl w:val="0"/>
      <w:spacing w:line="480" w:lineRule="auto"/>
    </w:pPr>
    <w:rPr>
      <w:rFonts w:ascii="Arial" w:eastAsia="Times New Roman" w:hAnsi="Arial"/>
      <w:sz w:val="25"/>
      <w:lang w:eastAsia="en-US"/>
    </w:rPr>
  </w:style>
  <w:style w:type="character" w:customStyle="1" w:styleId="TitleChar">
    <w:name w:val="Title Char"/>
    <w:link w:val="Title"/>
    <w:rsid w:val="00FF0EE0"/>
    <w:rPr>
      <w:rFonts w:ascii="Arial" w:eastAsia="Times New Roman" w:hAnsi="Arial"/>
      <w:sz w:val="25"/>
      <w:lang w:eastAsia="en-US"/>
    </w:rPr>
  </w:style>
  <w:style w:type="character" w:styleId="Hyperlink">
    <w:name w:val="Hyperlink"/>
    <w:rsid w:val="007863A9"/>
    <w:rPr>
      <w:color w:val="0563C1"/>
      <w:u w:val="single"/>
    </w:rPr>
  </w:style>
  <w:style w:type="character" w:customStyle="1" w:styleId="UnresolvedMention">
    <w:name w:val="Unresolved Mention"/>
    <w:basedOn w:val="DefaultParagraphFont"/>
    <w:uiPriority w:val="99"/>
    <w:semiHidden/>
    <w:unhideWhenUsed/>
    <w:rsid w:val="0032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97787">
      <w:bodyDiv w:val="1"/>
      <w:marLeft w:val="0"/>
      <w:marRight w:val="0"/>
      <w:marTop w:val="0"/>
      <w:marBottom w:val="0"/>
      <w:divBdr>
        <w:top w:val="none" w:sz="0" w:space="0" w:color="auto"/>
        <w:left w:val="none" w:sz="0" w:space="0" w:color="auto"/>
        <w:bottom w:val="none" w:sz="0" w:space="0" w:color="auto"/>
        <w:right w:val="none" w:sz="0" w:space="0" w:color="auto"/>
      </w:divBdr>
      <w:divsChild>
        <w:div w:id="1382942575">
          <w:marLeft w:val="0"/>
          <w:marRight w:val="0"/>
          <w:marTop w:val="0"/>
          <w:marBottom w:val="0"/>
          <w:divBdr>
            <w:top w:val="none" w:sz="0" w:space="0" w:color="auto"/>
            <w:left w:val="none" w:sz="0" w:space="0" w:color="auto"/>
            <w:bottom w:val="none" w:sz="0" w:space="0" w:color="auto"/>
            <w:right w:val="none" w:sz="0" w:space="0" w:color="auto"/>
          </w:divBdr>
          <w:divsChild>
            <w:div w:id="669601259">
              <w:marLeft w:val="0"/>
              <w:marRight w:val="0"/>
              <w:marTop w:val="0"/>
              <w:marBottom w:val="0"/>
              <w:divBdr>
                <w:top w:val="none" w:sz="0" w:space="0" w:color="auto"/>
                <w:left w:val="none" w:sz="0" w:space="0" w:color="auto"/>
                <w:bottom w:val="none" w:sz="0" w:space="0" w:color="auto"/>
                <w:right w:val="none" w:sz="0" w:space="0" w:color="auto"/>
              </w:divBdr>
              <w:divsChild>
                <w:div w:id="2147163135">
                  <w:marLeft w:val="0"/>
                  <w:marRight w:val="0"/>
                  <w:marTop w:val="0"/>
                  <w:marBottom w:val="0"/>
                  <w:divBdr>
                    <w:top w:val="none" w:sz="0" w:space="0" w:color="auto"/>
                    <w:left w:val="none" w:sz="0" w:space="0" w:color="auto"/>
                    <w:bottom w:val="none" w:sz="0" w:space="0" w:color="auto"/>
                    <w:right w:val="none" w:sz="0" w:space="0" w:color="auto"/>
                  </w:divBdr>
                  <w:divsChild>
                    <w:div w:id="833453185">
                      <w:marLeft w:val="0"/>
                      <w:marRight w:val="0"/>
                      <w:marTop w:val="0"/>
                      <w:marBottom w:val="1200"/>
                      <w:divBdr>
                        <w:top w:val="none" w:sz="0" w:space="0" w:color="auto"/>
                        <w:left w:val="none" w:sz="0" w:space="0" w:color="auto"/>
                        <w:bottom w:val="none" w:sz="0" w:space="0" w:color="auto"/>
                        <w:right w:val="none" w:sz="0" w:space="0" w:color="auto"/>
                      </w:divBdr>
                      <w:divsChild>
                        <w:div w:id="20195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Maleleka@npa.gov.za" TargetMode="External"/><Relationship Id="rId4" Type="http://schemas.openxmlformats.org/officeDocument/2006/relationships/settings" Target="settings.xml"/><Relationship Id="rId9" Type="http://schemas.openxmlformats.org/officeDocument/2006/relationships/hyperlink" Target="mailto:adv.makhubelawchamber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A5261-424F-4374-A640-21BEC776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Hewlett-Packard</Company>
  <LinksUpToDate>false</LinksUpToDate>
  <CharactersWithSpaces>11638</CharactersWithSpaces>
  <SharedDoc>false</SharedDoc>
  <HLinks>
    <vt:vector size="12" baseType="variant">
      <vt:variant>
        <vt:i4>7077892</vt:i4>
      </vt:variant>
      <vt:variant>
        <vt:i4>5</vt:i4>
      </vt:variant>
      <vt:variant>
        <vt:i4>0</vt:i4>
      </vt:variant>
      <vt:variant>
        <vt:i4>5</vt:i4>
      </vt:variant>
      <vt:variant>
        <vt:lpwstr>mailto:BNkoana@jutstice.gov.za</vt:lpwstr>
      </vt:variant>
      <vt:variant>
        <vt:lpwstr/>
      </vt:variant>
      <vt:variant>
        <vt:i4>8126488</vt:i4>
      </vt:variant>
      <vt:variant>
        <vt:i4>2</vt:i4>
      </vt:variant>
      <vt:variant>
        <vt:i4>0</vt:i4>
      </vt:variant>
      <vt:variant>
        <vt:i4>5</vt:i4>
      </vt:variant>
      <vt:variant>
        <vt:lpwstr>mailto:info@mtumtumincattorneys.co.za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motatum</dc:creator>
  <cp:keywords/>
  <cp:lastModifiedBy>Mokone</cp:lastModifiedBy>
  <cp:revision>2</cp:revision>
  <cp:lastPrinted>2022-08-31T15:27:00Z</cp:lastPrinted>
  <dcterms:created xsi:type="dcterms:W3CDTF">2023-01-30T13:40:00Z</dcterms:created>
  <dcterms:modified xsi:type="dcterms:W3CDTF">2023-01-30T13:40:00Z</dcterms:modified>
</cp:coreProperties>
</file>