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81421" w14:textId="77777777" w:rsidR="006C43D7" w:rsidRPr="0009745A" w:rsidRDefault="006C43D7" w:rsidP="006C43D7">
      <w:pPr>
        <w:spacing w:after="120" w:line="360" w:lineRule="auto"/>
        <w:jc w:val="center"/>
        <w:rPr>
          <w:rFonts w:cs="Arial"/>
          <w:b/>
          <w:bCs/>
          <w:szCs w:val="22"/>
        </w:rPr>
      </w:pPr>
      <w:r w:rsidRPr="0009745A">
        <w:rPr>
          <w:rFonts w:cs="Arial"/>
          <w:b/>
          <w:bCs/>
          <w:noProof/>
          <w:szCs w:val="22"/>
          <w:lang w:val="en-US"/>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09745A" w:rsidRDefault="006C43D7" w:rsidP="006C43D7">
      <w:pPr>
        <w:jc w:val="center"/>
        <w:rPr>
          <w:rFonts w:cs="Arial"/>
          <w:b/>
          <w:szCs w:val="22"/>
        </w:rPr>
      </w:pPr>
      <w:r w:rsidRPr="0009745A">
        <w:rPr>
          <w:rFonts w:cs="Arial"/>
          <w:b/>
          <w:szCs w:val="22"/>
        </w:rPr>
        <w:t xml:space="preserve">IN THE HIGH COURT OF SOUTH AFRICA, </w:t>
      </w:r>
    </w:p>
    <w:p w14:paraId="566C4D1B" w14:textId="77777777" w:rsidR="006C43D7" w:rsidRPr="0009745A" w:rsidRDefault="006C43D7" w:rsidP="006C43D7">
      <w:pPr>
        <w:jc w:val="center"/>
        <w:rPr>
          <w:rFonts w:cs="Arial"/>
          <w:b/>
          <w:szCs w:val="22"/>
        </w:rPr>
      </w:pPr>
      <w:r w:rsidRPr="0009745A">
        <w:rPr>
          <w:rFonts w:cs="Arial"/>
          <w:b/>
          <w:szCs w:val="22"/>
        </w:rPr>
        <w:t>GAUTENG DIVISION, JOHANNESBURG</w:t>
      </w:r>
    </w:p>
    <w:p w14:paraId="13D6E83E" w14:textId="77777777" w:rsidR="006C43D7" w:rsidRPr="0009745A" w:rsidRDefault="006C43D7" w:rsidP="006C43D7">
      <w:pPr>
        <w:jc w:val="both"/>
        <w:rPr>
          <w:rFonts w:cs="Arial"/>
          <w:b/>
          <w:szCs w:val="22"/>
        </w:rPr>
      </w:pPr>
    </w:p>
    <w:p w14:paraId="3698476C" w14:textId="26793423" w:rsidR="006C43D7" w:rsidRPr="0009745A" w:rsidRDefault="006C43D7" w:rsidP="006C43D7">
      <w:pPr>
        <w:spacing w:line="360" w:lineRule="auto"/>
        <w:jc w:val="right"/>
        <w:rPr>
          <w:rFonts w:cs="Arial"/>
          <w:b/>
          <w:szCs w:val="22"/>
        </w:rPr>
      </w:pPr>
      <w:r w:rsidRPr="0009745A">
        <w:rPr>
          <w:rFonts w:cs="Arial"/>
          <w:b/>
          <w:szCs w:val="22"/>
        </w:rPr>
        <w:t xml:space="preserve">CASE NO: </w:t>
      </w:r>
      <w:r w:rsidR="004B771D">
        <w:rPr>
          <w:rFonts w:cs="Arial"/>
          <w:b/>
          <w:szCs w:val="22"/>
        </w:rPr>
        <w:t>20</w:t>
      </w:r>
      <w:r w:rsidR="00B56BC1">
        <w:rPr>
          <w:rFonts w:cs="Arial"/>
          <w:b/>
          <w:szCs w:val="22"/>
        </w:rPr>
        <w:t>20/18097</w:t>
      </w:r>
    </w:p>
    <w:p w14:paraId="0AF8DD38" w14:textId="0F9033BE" w:rsidR="006C43D7" w:rsidRPr="0009745A" w:rsidRDefault="00007CC6" w:rsidP="006C43D7">
      <w:pPr>
        <w:spacing w:line="360" w:lineRule="auto"/>
        <w:jc w:val="right"/>
        <w:rPr>
          <w:rFonts w:cs="Arial"/>
          <w:szCs w:val="22"/>
        </w:rPr>
      </w:pPr>
      <w:r w:rsidRPr="0009745A">
        <w:rPr>
          <w:rFonts w:cs="Arial"/>
          <w:noProof/>
          <w:szCs w:val="22"/>
          <w:lang w:val="en-US"/>
        </w:rPr>
        <mc:AlternateContent>
          <mc:Choice Requires="wps">
            <w:drawing>
              <wp:anchor distT="0" distB="0" distL="114300" distR="114300" simplePos="0" relativeHeight="251659264" behindDoc="0" locked="0" layoutInCell="1" allowOverlap="1" wp14:anchorId="66068A6B" wp14:editId="71561C7F">
                <wp:simplePos x="0" y="0"/>
                <wp:positionH relativeFrom="margin">
                  <wp:align>left</wp:align>
                </wp:positionH>
                <wp:positionV relativeFrom="paragraph">
                  <wp:posOffset>49530</wp:posOffset>
                </wp:positionV>
                <wp:extent cx="3314700" cy="15925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580"/>
                        </a:xfrm>
                        <a:prstGeom prst="rect">
                          <a:avLst/>
                        </a:prstGeom>
                        <a:solidFill>
                          <a:srgbClr val="FFFFFF"/>
                        </a:solidFill>
                        <a:ln w="9525">
                          <a:solidFill>
                            <a:srgbClr val="000000"/>
                          </a:solidFill>
                          <a:miter lim="800000"/>
                          <a:headEnd/>
                          <a:tailEnd/>
                        </a:ln>
                      </wps:spPr>
                      <wps:txbx>
                        <w:txbxContent>
                          <w:p w14:paraId="0EA4B470" w14:textId="77777777" w:rsidR="009165D0" w:rsidRPr="00913F95" w:rsidRDefault="009165D0" w:rsidP="006C43D7">
                            <w:pPr>
                              <w:jc w:val="center"/>
                              <w:rPr>
                                <w:rFonts w:ascii="Century Gothic" w:hAnsi="Century Gothic"/>
                                <w:b/>
                                <w:sz w:val="20"/>
                                <w:szCs w:val="20"/>
                              </w:rPr>
                            </w:pPr>
                          </w:p>
                          <w:p w14:paraId="01FDAE28" w14:textId="291A8C2B" w:rsidR="009165D0" w:rsidRDefault="006F64EB" w:rsidP="006F64EB">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9165D0" w:rsidRPr="001D3CC2">
                              <w:rPr>
                                <w:rFonts w:ascii="Century Gothic" w:hAnsi="Century Gothic"/>
                                <w:sz w:val="20"/>
                                <w:szCs w:val="20"/>
                              </w:rPr>
                              <w:t xml:space="preserve">REPORTABLE: </w:t>
                            </w:r>
                            <w:r w:rsidR="0099709D">
                              <w:rPr>
                                <w:rFonts w:ascii="Century Gothic" w:hAnsi="Century Gothic"/>
                                <w:sz w:val="20"/>
                                <w:szCs w:val="20"/>
                              </w:rPr>
                              <w:t>NO</w:t>
                            </w:r>
                          </w:p>
                          <w:p w14:paraId="3A4C7296" w14:textId="341F1FFA" w:rsidR="009165D0" w:rsidRPr="001D3CC2" w:rsidRDefault="006F64EB" w:rsidP="006F64EB">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9165D0" w:rsidRPr="001D3CC2">
                              <w:rPr>
                                <w:rFonts w:ascii="Century Gothic" w:hAnsi="Century Gothic"/>
                                <w:sz w:val="20"/>
                                <w:szCs w:val="20"/>
                              </w:rPr>
                              <w:t>OF INTEREST TO OTHER JUDGES</w:t>
                            </w:r>
                            <w:r w:rsidR="009165D0">
                              <w:rPr>
                                <w:rFonts w:ascii="Century Gothic" w:hAnsi="Century Gothic"/>
                                <w:sz w:val="20"/>
                                <w:szCs w:val="20"/>
                              </w:rPr>
                              <w:t xml:space="preserve">: </w:t>
                            </w:r>
                            <w:r w:rsidR="0099709D">
                              <w:rPr>
                                <w:rFonts w:ascii="Century Gothic" w:hAnsi="Century Gothic"/>
                                <w:sz w:val="20"/>
                                <w:szCs w:val="20"/>
                              </w:rPr>
                              <w:t>NO</w:t>
                            </w:r>
                          </w:p>
                          <w:p w14:paraId="21D4A71B" w14:textId="5B58BFC8" w:rsidR="009165D0" w:rsidRPr="00913F95" w:rsidRDefault="009165D0" w:rsidP="001D3CC2">
                            <w:pPr>
                              <w:ind w:left="180"/>
                              <w:rPr>
                                <w:rFonts w:ascii="Century Gothic" w:hAnsi="Century Gothic"/>
                                <w:sz w:val="20"/>
                                <w:szCs w:val="20"/>
                              </w:rPr>
                            </w:pPr>
                          </w:p>
                          <w:p w14:paraId="761B7CA4" w14:textId="77777777" w:rsidR="009165D0" w:rsidRDefault="009165D0" w:rsidP="006C43D7">
                            <w:pPr>
                              <w:rPr>
                                <w:rFonts w:ascii="Century Gothic" w:hAnsi="Century Gothic"/>
                                <w:b/>
                                <w:sz w:val="18"/>
                                <w:szCs w:val="18"/>
                              </w:rPr>
                            </w:pPr>
                          </w:p>
                          <w:p w14:paraId="0EC4BA5C" w14:textId="61945B0D" w:rsidR="009165D0" w:rsidRPr="001D3CC2" w:rsidRDefault="009165D0"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9165D0" w:rsidRPr="00084341" w:rsidRDefault="009165D0"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68A6B" id="_x0000_t202" coordsize="21600,21600" o:spt="202" path="m,l,21600r21600,l21600,xe">
                <v:stroke joinstyle="miter"/>
                <v:path gradientshapeok="t" o:connecttype="rect"/>
              </v:shapetype>
              <v:shape id="Text Box 1"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">
                <v:textbox>
                  <w:txbxContent>
                    <w:p w14:paraId="0EA4B470" w14:textId="77777777" w:rsidR="009165D0" w:rsidRPr="00913F95" w:rsidRDefault="009165D0" w:rsidP="006C43D7">
                      <w:pPr>
                        <w:jc w:val="center"/>
                        <w:rPr>
                          <w:rFonts w:ascii="Century Gothic" w:hAnsi="Century Gothic"/>
                          <w:b/>
                          <w:sz w:val="20"/>
                          <w:szCs w:val="20"/>
                        </w:rPr>
                      </w:pPr>
                    </w:p>
                    <w:p w14:paraId="01FDAE28" w14:textId="291A8C2B" w:rsidR="009165D0" w:rsidRDefault="006F64EB" w:rsidP="006F64EB">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9165D0" w:rsidRPr="001D3CC2">
                        <w:rPr>
                          <w:rFonts w:ascii="Century Gothic" w:hAnsi="Century Gothic"/>
                          <w:sz w:val="20"/>
                          <w:szCs w:val="20"/>
                        </w:rPr>
                        <w:t xml:space="preserve">REPORTABLE: </w:t>
                      </w:r>
                      <w:r w:rsidR="0099709D">
                        <w:rPr>
                          <w:rFonts w:ascii="Century Gothic" w:hAnsi="Century Gothic"/>
                          <w:sz w:val="20"/>
                          <w:szCs w:val="20"/>
                        </w:rPr>
                        <w:t>NO</w:t>
                      </w:r>
                    </w:p>
                    <w:p w14:paraId="3A4C7296" w14:textId="341F1FFA" w:rsidR="009165D0" w:rsidRPr="001D3CC2" w:rsidRDefault="006F64EB" w:rsidP="006F64EB">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9165D0" w:rsidRPr="001D3CC2">
                        <w:rPr>
                          <w:rFonts w:ascii="Century Gothic" w:hAnsi="Century Gothic"/>
                          <w:sz w:val="20"/>
                          <w:szCs w:val="20"/>
                        </w:rPr>
                        <w:t>OF INTEREST TO OTHER JUDGES</w:t>
                      </w:r>
                      <w:r w:rsidR="009165D0">
                        <w:rPr>
                          <w:rFonts w:ascii="Century Gothic" w:hAnsi="Century Gothic"/>
                          <w:sz w:val="20"/>
                          <w:szCs w:val="20"/>
                        </w:rPr>
                        <w:t xml:space="preserve">: </w:t>
                      </w:r>
                      <w:r w:rsidR="0099709D">
                        <w:rPr>
                          <w:rFonts w:ascii="Century Gothic" w:hAnsi="Century Gothic"/>
                          <w:sz w:val="20"/>
                          <w:szCs w:val="20"/>
                        </w:rPr>
                        <w:t>NO</w:t>
                      </w:r>
                    </w:p>
                    <w:p w14:paraId="21D4A71B" w14:textId="5B58BFC8" w:rsidR="009165D0" w:rsidRPr="00913F95" w:rsidRDefault="009165D0" w:rsidP="001D3CC2">
                      <w:pPr>
                        <w:ind w:left="180"/>
                        <w:rPr>
                          <w:rFonts w:ascii="Century Gothic" w:hAnsi="Century Gothic"/>
                          <w:sz w:val="20"/>
                          <w:szCs w:val="20"/>
                        </w:rPr>
                      </w:pPr>
                    </w:p>
                    <w:p w14:paraId="761B7CA4" w14:textId="77777777" w:rsidR="009165D0" w:rsidRDefault="009165D0" w:rsidP="006C43D7">
                      <w:pPr>
                        <w:rPr>
                          <w:rFonts w:ascii="Century Gothic" w:hAnsi="Century Gothic"/>
                          <w:b/>
                          <w:sz w:val="18"/>
                          <w:szCs w:val="18"/>
                        </w:rPr>
                      </w:pPr>
                    </w:p>
                    <w:p w14:paraId="0EC4BA5C" w14:textId="61945B0D" w:rsidR="009165D0" w:rsidRPr="001D3CC2" w:rsidRDefault="009165D0"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9165D0" w:rsidRPr="00084341" w:rsidRDefault="009165D0"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084B5ECD" w14:textId="77777777" w:rsidR="006C43D7" w:rsidRPr="0009745A" w:rsidRDefault="006C43D7" w:rsidP="006C43D7">
      <w:pPr>
        <w:spacing w:line="360" w:lineRule="auto"/>
        <w:jc w:val="both"/>
        <w:rPr>
          <w:rFonts w:cs="Arial"/>
          <w:szCs w:val="22"/>
        </w:rPr>
      </w:pPr>
    </w:p>
    <w:p w14:paraId="4E808D74" w14:textId="77777777" w:rsidR="006C43D7" w:rsidRPr="0009745A" w:rsidRDefault="006C43D7" w:rsidP="006C43D7">
      <w:pPr>
        <w:spacing w:line="360" w:lineRule="auto"/>
        <w:jc w:val="both"/>
        <w:rPr>
          <w:rFonts w:cs="Arial"/>
          <w:szCs w:val="22"/>
        </w:rPr>
      </w:pPr>
    </w:p>
    <w:p w14:paraId="34BF70B6" w14:textId="77777777" w:rsidR="006C43D7" w:rsidRPr="0009745A" w:rsidRDefault="006C43D7" w:rsidP="006C43D7">
      <w:pPr>
        <w:spacing w:line="360" w:lineRule="auto"/>
        <w:jc w:val="both"/>
        <w:rPr>
          <w:rFonts w:cs="Arial"/>
          <w:szCs w:val="22"/>
        </w:rPr>
      </w:pPr>
    </w:p>
    <w:p w14:paraId="2F53BA3A" w14:textId="77777777" w:rsidR="006C43D7" w:rsidRPr="0009745A" w:rsidRDefault="006C43D7" w:rsidP="006C43D7">
      <w:pPr>
        <w:spacing w:line="480" w:lineRule="auto"/>
        <w:jc w:val="both"/>
        <w:rPr>
          <w:rFonts w:cs="Arial"/>
          <w:szCs w:val="22"/>
        </w:rPr>
      </w:pPr>
    </w:p>
    <w:p w14:paraId="3A1C212E" w14:textId="77777777" w:rsidR="006C43D7" w:rsidRPr="0009745A" w:rsidRDefault="006C43D7" w:rsidP="006C43D7">
      <w:pPr>
        <w:spacing w:line="480" w:lineRule="auto"/>
        <w:jc w:val="both"/>
        <w:rPr>
          <w:rFonts w:cs="Arial"/>
          <w:szCs w:val="22"/>
        </w:rPr>
      </w:pPr>
    </w:p>
    <w:p w14:paraId="04919B1B" w14:textId="77777777" w:rsidR="001D3CC2" w:rsidRPr="0009745A" w:rsidRDefault="001D3CC2" w:rsidP="006C43D7">
      <w:pPr>
        <w:spacing w:line="480" w:lineRule="auto"/>
        <w:jc w:val="both"/>
        <w:rPr>
          <w:rFonts w:cs="Arial"/>
          <w:szCs w:val="22"/>
        </w:rPr>
      </w:pPr>
    </w:p>
    <w:p w14:paraId="2A3E8EC7" w14:textId="35BFF3B1" w:rsidR="00CC48E3" w:rsidRPr="0009745A" w:rsidRDefault="00CC48E3" w:rsidP="00CC48E3">
      <w:pPr>
        <w:rPr>
          <w:rFonts w:cs="Arial"/>
          <w:szCs w:val="22"/>
        </w:rPr>
      </w:pPr>
    </w:p>
    <w:p w14:paraId="3CF828F5" w14:textId="77777777" w:rsidR="00CC48E3" w:rsidRPr="0009745A" w:rsidRDefault="00CC48E3" w:rsidP="00CC48E3">
      <w:pPr>
        <w:rPr>
          <w:rFonts w:cs="Arial"/>
          <w:szCs w:val="22"/>
        </w:rPr>
      </w:pPr>
      <w:r w:rsidRPr="0009745A">
        <w:rPr>
          <w:rFonts w:cs="Arial"/>
          <w:szCs w:val="22"/>
        </w:rPr>
        <w:t>In the matter between –</w:t>
      </w:r>
    </w:p>
    <w:p w14:paraId="17480F7B" w14:textId="77777777" w:rsidR="00CC48E3" w:rsidRPr="0009745A" w:rsidRDefault="00CC48E3" w:rsidP="00CC48E3">
      <w:pPr>
        <w:rPr>
          <w:rFonts w:cs="Arial"/>
          <w:szCs w:val="22"/>
        </w:rPr>
      </w:pPr>
    </w:p>
    <w:p w14:paraId="5CA8F57B" w14:textId="1EF9FCDF" w:rsidR="006C43D7" w:rsidRPr="0009745A" w:rsidRDefault="006C43D7" w:rsidP="00016C5A">
      <w:pPr>
        <w:spacing w:line="360" w:lineRule="auto"/>
        <w:jc w:val="both"/>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346"/>
      </w:tblGrid>
      <w:tr w:rsidR="00C35C76" w:rsidRPr="0009745A" w14:paraId="3F391BAE" w14:textId="77777777" w:rsidTr="00B56BC1">
        <w:tc>
          <w:tcPr>
            <w:tcW w:w="5670" w:type="dxa"/>
          </w:tcPr>
          <w:p w14:paraId="14A5291F" w14:textId="5CB072FE" w:rsidR="00C35C76" w:rsidRPr="0009745A" w:rsidRDefault="00B56BC1" w:rsidP="00B7031E">
            <w:pPr>
              <w:autoSpaceDE w:val="0"/>
              <w:autoSpaceDN w:val="0"/>
              <w:adjustRightInd w:val="0"/>
              <w:spacing w:before="120" w:after="120"/>
              <w:rPr>
                <w:rFonts w:cs="Arial"/>
                <w:b/>
                <w:bCs/>
                <w:szCs w:val="22"/>
              </w:rPr>
            </w:pPr>
            <w:r>
              <w:rPr>
                <w:b/>
                <w:bCs/>
              </w:rPr>
              <w:t>DOMINGOS, JOAO NAVES</w:t>
            </w:r>
          </w:p>
        </w:tc>
        <w:tc>
          <w:tcPr>
            <w:tcW w:w="3346" w:type="dxa"/>
          </w:tcPr>
          <w:p w14:paraId="1F273C18" w14:textId="78A00D98" w:rsidR="00C35C76" w:rsidRPr="0009745A" w:rsidRDefault="00B56BC1" w:rsidP="00B7031E">
            <w:pPr>
              <w:spacing w:before="120" w:after="120"/>
              <w:jc w:val="both"/>
              <w:rPr>
                <w:rFonts w:cs="Arial"/>
                <w:szCs w:val="22"/>
              </w:rPr>
            </w:pPr>
            <w:r>
              <w:rPr>
                <w:rFonts w:cs="Arial"/>
                <w:szCs w:val="22"/>
              </w:rPr>
              <w:t xml:space="preserve">FIRST </w:t>
            </w:r>
            <w:r w:rsidR="00C35C76" w:rsidRPr="0009745A">
              <w:rPr>
                <w:rFonts w:cs="Arial"/>
                <w:szCs w:val="22"/>
              </w:rPr>
              <w:t>APPLICANT</w:t>
            </w:r>
          </w:p>
        </w:tc>
      </w:tr>
      <w:tr w:rsidR="00C35C76" w:rsidRPr="0009745A" w14:paraId="4FC5C5F1" w14:textId="77777777" w:rsidTr="00B56BC1">
        <w:tc>
          <w:tcPr>
            <w:tcW w:w="5670" w:type="dxa"/>
          </w:tcPr>
          <w:p w14:paraId="66607EB5" w14:textId="75FB991E" w:rsidR="00B7031E" w:rsidRPr="0009745A" w:rsidRDefault="00B56BC1" w:rsidP="00B7031E">
            <w:pPr>
              <w:autoSpaceDE w:val="0"/>
              <w:autoSpaceDN w:val="0"/>
              <w:adjustRightInd w:val="0"/>
              <w:spacing w:before="120" w:after="120"/>
              <w:rPr>
                <w:rFonts w:cs="Arial"/>
                <w:szCs w:val="22"/>
              </w:rPr>
            </w:pPr>
            <w:r w:rsidRPr="00B56BC1">
              <w:rPr>
                <w:rFonts w:cs="Arial"/>
                <w:b/>
                <w:bCs/>
                <w:szCs w:val="22"/>
              </w:rPr>
              <w:t>NKOMO</w:t>
            </w:r>
            <w:r>
              <w:rPr>
                <w:rFonts w:cs="Arial"/>
                <w:b/>
                <w:bCs/>
                <w:szCs w:val="22"/>
              </w:rPr>
              <w:t>KAZIHLATSHWA, JOHN MATHE</w:t>
            </w:r>
          </w:p>
          <w:p w14:paraId="0CE7B1D3" w14:textId="207CFCD1" w:rsidR="00C35C76" w:rsidRPr="00B56BC1" w:rsidRDefault="00C35C76" w:rsidP="00B56BC1">
            <w:pPr>
              <w:autoSpaceDE w:val="0"/>
              <w:autoSpaceDN w:val="0"/>
              <w:adjustRightInd w:val="0"/>
              <w:spacing w:before="120" w:after="120"/>
              <w:rPr>
                <w:rFonts w:cs="Arial"/>
                <w:b/>
                <w:bCs/>
                <w:szCs w:val="22"/>
              </w:rPr>
            </w:pPr>
          </w:p>
        </w:tc>
        <w:tc>
          <w:tcPr>
            <w:tcW w:w="3346" w:type="dxa"/>
          </w:tcPr>
          <w:p w14:paraId="2F9DB216" w14:textId="10ABA9BC" w:rsidR="00C35C76" w:rsidRPr="0009745A" w:rsidRDefault="00B56BC1" w:rsidP="00B7031E">
            <w:pPr>
              <w:spacing w:before="120" w:after="120"/>
              <w:jc w:val="both"/>
              <w:rPr>
                <w:rFonts w:cs="Arial"/>
                <w:szCs w:val="22"/>
              </w:rPr>
            </w:pPr>
            <w:r>
              <w:rPr>
                <w:rFonts w:cs="Arial"/>
                <w:szCs w:val="22"/>
              </w:rPr>
              <w:t>SECOND APPLICANT</w:t>
            </w:r>
          </w:p>
        </w:tc>
      </w:tr>
      <w:tr w:rsidR="00B56BC1" w:rsidRPr="0009745A" w14:paraId="7C517398" w14:textId="77777777" w:rsidTr="00B56BC1">
        <w:tc>
          <w:tcPr>
            <w:tcW w:w="5670" w:type="dxa"/>
          </w:tcPr>
          <w:p w14:paraId="57770AA1" w14:textId="2D4BAF5E" w:rsidR="00B56BC1" w:rsidRPr="0009745A" w:rsidRDefault="00B56BC1" w:rsidP="00B7031E">
            <w:pPr>
              <w:autoSpaceDE w:val="0"/>
              <w:autoSpaceDN w:val="0"/>
              <w:adjustRightInd w:val="0"/>
              <w:spacing w:before="120" w:after="120"/>
              <w:rPr>
                <w:rFonts w:cs="Arial"/>
                <w:szCs w:val="22"/>
              </w:rPr>
            </w:pPr>
            <w:r>
              <w:rPr>
                <w:rFonts w:cs="Arial"/>
                <w:szCs w:val="22"/>
              </w:rPr>
              <w:t>AND</w:t>
            </w:r>
          </w:p>
        </w:tc>
        <w:tc>
          <w:tcPr>
            <w:tcW w:w="3346" w:type="dxa"/>
          </w:tcPr>
          <w:p w14:paraId="0CDFAF36" w14:textId="77777777" w:rsidR="00B56BC1" w:rsidRDefault="00B56BC1" w:rsidP="00B7031E">
            <w:pPr>
              <w:spacing w:before="120" w:after="120"/>
              <w:jc w:val="both"/>
              <w:rPr>
                <w:rFonts w:cs="Arial"/>
                <w:szCs w:val="22"/>
              </w:rPr>
            </w:pPr>
          </w:p>
        </w:tc>
      </w:tr>
      <w:tr w:rsidR="00C35C76" w:rsidRPr="0009745A" w14:paraId="049E5813" w14:textId="77777777" w:rsidTr="00B56BC1">
        <w:tc>
          <w:tcPr>
            <w:tcW w:w="5670" w:type="dxa"/>
          </w:tcPr>
          <w:p w14:paraId="7147811E" w14:textId="44C7E8D3" w:rsidR="00C35C76" w:rsidRPr="0009745A" w:rsidRDefault="00B56BC1" w:rsidP="00B7031E">
            <w:pPr>
              <w:spacing w:before="120" w:after="120"/>
              <w:jc w:val="both"/>
              <w:rPr>
                <w:rFonts w:cs="Arial"/>
                <w:szCs w:val="22"/>
              </w:rPr>
            </w:pPr>
            <w:r>
              <w:rPr>
                <w:b/>
              </w:rPr>
              <w:t>MINISTER OF POLICE, NO</w:t>
            </w:r>
          </w:p>
        </w:tc>
        <w:tc>
          <w:tcPr>
            <w:tcW w:w="3346" w:type="dxa"/>
          </w:tcPr>
          <w:p w14:paraId="5F31628B" w14:textId="4A720C64" w:rsidR="00C35C76" w:rsidRPr="0009745A" w:rsidRDefault="00B56BC1" w:rsidP="003C3AC6">
            <w:pPr>
              <w:autoSpaceDE w:val="0"/>
              <w:autoSpaceDN w:val="0"/>
              <w:adjustRightInd w:val="0"/>
              <w:spacing w:before="120" w:after="120"/>
              <w:rPr>
                <w:rFonts w:cs="Arial"/>
                <w:szCs w:val="22"/>
              </w:rPr>
            </w:pPr>
            <w:r>
              <w:rPr>
                <w:rFonts w:cs="Arial"/>
                <w:szCs w:val="22"/>
              </w:rPr>
              <w:t xml:space="preserve">FIRST </w:t>
            </w:r>
            <w:r w:rsidR="00991B1A" w:rsidRPr="0009745A">
              <w:rPr>
                <w:rFonts w:cs="Arial"/>
                <w:szCs w:val="22"/>
              </w:rPr>
              <w:t>RESPONDENT</w:t>
            </w:r>
          </w:p>
        </w:tc>
      </w:tr>
      <w:tr w:rsidR="00087D87" w:rsidRPr="0009745A" w14:paraId="35088DCF" w14:textId="77777777" w:rsidTr="00B56BC1">
        <w:tc>
          <w:tcPr>
            <w:tcW w:w="5670" w:type="dxa"/>
          </w:tcPr>
          <w:p w14:paraId="5ED2DE8A" w14:textId="2DF654E6" w:rsidR="00087D87" w:rsidRPr="002F3A1F" w:rsidRDefault="00B56BC1" w:rsidP="00B7031E">
            <w:pPr>
              <w:spacing w:before="120" w:after="120"/>
              <w:jc w:val="both"/>
              <w:rPr>
                <w:b/>
              </w:rPr>
            </w:pPr>
            <w:r>
              <w:rPr>
                <w:b/>
              </w:rPr>
              <w:t>DIRECTOR OF PUBLIC PROSECUTIONS</w:t>
            </w:r>
          </w:p>
        </w:tc>
        <w:tc>
          <w:tcPr>
            <w:tcW w:w="3346" w:type="dxa"/>
          </w:tcPr>
          <w:p w14:paraId="5AB035B0" w14:textId="35C2CD18" w:rsidR="00087D87" w:rsidRDefault="00B56BC1" w:rsidP="003C3AC6">
            <w:pPr>
              <w:autoSpaceDE w:val="0"/>
              <w:autoSpaceDN w:val="0"/>
              <w:adjustRightInd w:val="0"/>
              <w:spacing w:before="120" w:after="120"/>
              <w:rPr>
                <w:rFonts w:cs="Arial"/>
                <w:szCs w:val="22"/>
              </w:rPr>
            </w:pPr>
            <w:r>
              <w:rPr>
                <w:rFonts w:cs="Arial"/>
                <w:szCs w:val="22"/>
              </w:rPr>
              <w:t xml:space="preserve">SECOND </w:t>
            </w:r>
            <w:r w:rsidR="00087D87">
              <w:rPr>
                <w:rFonts w:cs="Arial"/>
                <w:szCs w:val="22"/>
              </w:rPr>
              <w:t>RESPONDENT</w:t>
            </w:r>
          </w:p>
        </w:tc>
      </w:tr>
    </w:tbl>
    <w:p w14:paraId="387BBDD6" w14:textId="77777777" w:rsidR="00BF086D" w:rsidRDefault="00BF086D" w:rsidP="006C43D7">
      <w:pPr>
        <w:pBdr>
          <w:bottom w:val="single" w:sz="4" w:space="1" w:color="auto"/>
        </w:pBdr>
        <w:spacing w:line="360" w:lineRule="auto"/>
        <w:jc w:val="both"/>
        <w:rPr>
          <w:rFonts w:cs="Arial"/>
          <w:szCs w:val="22"/>
        </w:rPr>
      </w:pPr>
    </w:p>
    <w:p w14:paraId="27BE30CA" w14:textId="3B8A2824" w:rsidR="00051DC4" w:rsidRPr="0009745A" w:rsidRDefault="00051DC4" w:rsidP="006C43D7">
      <w:pPr>
        <w:pBdr>
          <w:bottom w:val="single" w:sz="4" w:space="1" w:color="auto"/>
        </w:pBdr>
        <w:spacing w:line="360" w:lineRule="auto"/>
        <w:jc w:val="both"/>
        <w:rPr>
          <w:rFonts w:cs="Arial"/>
          <w:szCs w:val="22"/>
        </w:rPr>
      </w:pPr>
      <w:r w:rsidRPr="003A0BED">
        <w:rPr>
          <w:b/>
        </w:rPr>
        <w:t>Neutral Citation</w:t>
      </w:r>
      <w:r>
        <w:t xml:space="preserve">: </w:t>
      </w:r>
      <w:bookmarkStart w:id="0" w:name="_GoBack"/>
      <w:r>
        <w:rPr>
          <w:rFonts w:cs="Arial"/>
          <w:bCs/>
          <w:i/>
          <w:iCs/>
          <w:szCs w:val="22"/>
        </w:rPr>
        <w:t>Domingos and Another</w:t>
      </w:r>
      <w:r w:rsidRPr="00C1108E">
        <w:rPr>
          <w:bCs/>
          <w:i/>
          <w:iCs/>
        </w:rPr>
        <w:t xml:space="preserve"> </w:t>
      </w:r>
      <w:r>
        <w:rPr>
          <w:i/>
        </w:rPr>
        <w:t xml:space="preserve">v </w:t>
      </w:r>
      <w:r>
        <w:rPr>
          <w:bCs/>
          <w:i/>
          <w:iCs/>
          <w:szCs w:val="22"/>
        </w:rPr>
        <w:t>the Minister of Police and Another</w:t>
      </w:r>
      <w:r>
        <w:t xml:space="preserve"> </w:t>
      </w:r>
      <w:bookmarkEnd w:id="0"/>
      <w:r>
        <w:t xml:space="preserve">(Case No. </w:t>
      </w:r>
      <w:r w:rsidRPr="00051DC4">
        <w:rPr>
          <w:rFonts w:cs="Arial"/>
          <w:bCs/>
          <w:szCs w:val="22"/>
        </w:rPr>
        <w:t>2020/18097</w:t>
      </w:r>
      <w:r w:rsidR="004B257E">
        <w:t>) [2023] ZAGPJHC 583</w:t>
      </w:r>
      <w:r>
        <w:t xml:space="preserve"> (26 May 2023)</w:t>
      </w:r>
    </w:p>
    <w:p w14:paraId="58DE5549" w14:textId="77777777" w:rsidR="006C43D7" w:rsidRPr="0009745A" w:rsidRDefault="006C43D7" w:rsidP="006C43D7">
      <w:pPr>
        <w:spacing w:line="276" w:lineRule="auto"/>
        <w:jc w:val="both"/>
        <w:rPr>
          <w:rFonts w:cs="Arial"/>
          <w:szCs w:val="22"/>
        </w:rPr>
      </w:pPr>
    </w:p>
    <w:p w14:paraId="647AB70C" w14:textId="77777777" w:rsidR="006C43D7" w:rsidRPr="0009745A" w:rsidRDefault="006C43D7" w:rsidP="006C43D7">
      <w:pPr>
        <w:keepNext/>
        <w:spacing w:line="276" w:lineRule="auto"/>
        <w:jc w:val="center"/>
        <w:outlineLvl w:val="1"/>
        <w:rPr>
          <w:rFonts w:cs="Arial"/>
          <w:b/>
          <w:bCs/>
          <w:szCs w:val="22"/>
        </w:rPr>
      </w:pPr>
      <w:r w:rsidRPr="0009745A">
        <w:rPr>
          <w:rFonts w:cs="Arial"/>
          <w:b/>
          <w:bCs/>
          <w:szCs w:val="22"/>
        </w:rPr>
        <w:t>JUDGMENT</w:t>
      </w:r>
    </w:p>
    <w:p w14:paraId="52CD25EB" w14:textId="77777777" w:rsidR="006C43D7" w:rsidRPr="0009745A" w:rsidRDefault="006C43D7" w:rsidP="006C43D7">
      <w:pPr>
        <w:pBdr>
          <w:bottom w:val="single" w:sz="4" w:space="1" w:color="auto"/>
        </w:pBdr>
        <w:jc w:val="both"/>
        <w:rPr>
          <w:rFonts w:cs="Arial"/>
          <w:szCs w:val="22"/>
        </w:rPr>
      </w:pPr>
    </w:p>
    <w:p w14:paraId="5BD82EFE" w14:textId="0F8FBF70" w:rsidR="00BE6AB8" w:rsidRPr="0009745A" w:rsidRDefault="00C676F3" w:rsidP="00250A46">
      <w:pPr>
        <w:widowControl w:val="0"/>
        <w:spacing w:after="480" w:line="480" w:lineRule="auto"/>
        <w:jc w:val="both"/>
        <w:rPr>
          <w:rFonts w:cs="Arial"/>
          <w:b/>
          <w:szCs w:val="22"/>
        </w:rPr>
      </w:pPr>
      <w:r w:rsidRPr="0009745A">
        <w:rPr>
          <w:rFonts w:cs="Arial"/>
          <w:b/>
          <w:szCs w:val="22"/>
        </w:rPr>
        <w:t>MOORCROFT</w:t>
      </w:r>
      <w:r w:rsidR="006C43D7" w:rsidRPr="0009745A">
        <w:rPr>
          <w:rFonts w:cs="Arial"/>
          <w:b/>
          <w:szCs w:val="22"/>
        </w:rPr>
        <w:t xml:space="preserve"> AJ:</w:t>
      </w:r>
    </w:p>
    <w:p w14:paraId="10D6BD31" w14:textId="696957DB" w:rsidR="00131957" w:rsidRDefault="00131957" w:rsidP="00250A46">
      <w:pPr>
        <w:widowControl w:val="0"/>
        <w:spacing w:after="480" w:line="480" w:lineRule="auto"/>
        <w:jc w:val="both"/>
        <w:rPr>
          <w:rFonts w:cs="Arial"/>
          <w:bCs/>
          <w:i/>
          <w:iCs/>
          <w:szCs w:val="22"/>
          <w:u w:val="single"/>
        </w:rPr>
      </w:pPr>
      <w:r w:rsidRPr="0009745A">
        <w:rPr>
          <w:rFonts w:cs="Arial"/>
          <w:bCs/>
          <w:i/>
          <w:iCs/>
          <w:szCs w:val="22"/>
          <w:u w:val="single"/>
        </w:rPr>
        <w:lastRenderedPageBreak/>
        <w:t>Summary</w:t>
      </w:r>
    </w:p>
    <w:p w14:paraId="1937EEC6" w14:textId="37A3702D" w:rsidR="00B56BC1" w:rsidRPr="00F83493" w:rsidRDefault="00B56BC1" w:rsidP="00250A46">
      <w:pPr>
        <w:widowControl w:val="0"/>
        <w:spacing w:after="480" w:line="480" w:lineRule="auto"/>
        <w:jc w:val="both"/>
        <w:rPr>
          <w:rFonts w:cs="Arial"/>
          <w:bCs/>
          <w:i/>
          <w:iCs/>
          <w:szCs w:val="22"/>
        </w:rPr>
      </w:pPr>
      <w:r w:rsidRPr="00F83493">
        <w:rPr>
          <w:rFonts w:cs="Arial"/>
          <w:bCs/>
          <w:i/>
          <w:iCs/>
          <w:szCs w:val="22"/>
        </w:rPr>
        <w:t xml:space="preserve">Non-compliance with section 3 of the </w:t>
      </w:r>
      <w:r w:rsidR="00F83493" w:rsidRPr="00760AFE">
        <w:rPr>
          <w:i/>
          <w:iCs/>
          <w:sz w:val="20"/>
          <w:szCs w:val="20"/>
        </w:rPr>
        <w:t>Institution of Legal Proceedings Against Certain Organs of State Act, 40 of 2002</w:t>
      </w:r>
      <w:r w:rsidR="00F83493">
        <w:rPr>
          <w:i/>
          <w:iCs/>
          <w:sz w:val="20"/>
          <w:szCs w:val="20"/>
        </w:rPr>
        <w:t xml:space="preserve"> – Notice given two years after arrest but within three months of release at end of trial – Good cause shown for condonation</w:t>
      </w:r>
    </w:p>
    <w:p w14:paraId="436903BD" w14:textId="77777777" w:rsidR="00F83493" w:rsidRDefault="00F83493" w:rsidP="00250A46">
      <w:pPr>
        <w:widowControl w:val="0"/>
        <w:spacing w:after="480" w:line="480" w:lineRule="auto"/>
        <w:jc w:val="both"/>
        <w:rPr>
          <w:rFonts w:cs="Arial"/>
          <w:bCs/>
          <w:szCs w:val="22"/>
          <w:u w:val="single"/>
        </w:rPr>
      </w:pPr>
    </w:p>
    <w:p w14:paraId="32DA3C2C" w14:textId="14134C76" w:rsidR="003A6F23" w:rsidRPr="0009745A" w:rsidRDefault="003A6F23" w:rsidP="00250A46">
      <w:pPr>
        <w:widowControl w:val="0"/>
        <w:spacing w:after="480" w:line="480" w:lineRule="auto"/>
        <w:jc w:val="both"/>
        <w:rPr>
          <w:rFonts w:cs="Arial"/>
          <w:bCs/>
          <w:szCs w:val="22"/>
          <w:u w:val="single"/>
        </w:rPr>
      </w:pPr>
      <w:r w:rsidRPr="0009745A">
        <w:rPr>
          <w:rFonts w:cs="Arial"/>
          <w:bCs/>
          <w:szCs w:val="22"/>
          <w:u w:val="single"/>
        </w:rPr>
        <w:t>Order</w:t>
      </w:r>
    </w:p>
    <w:p w14:paraId="794327A4" w14:textId="7F45CEE5" w:rsidR="003A6F23" w:rsidRPr="0009745A" w:rsidRDefault="006F64EB" w:rsidP="006F64EB">
      <w:pPr>
        <w:widowControl w:val="0"/>
        <w:tabs>
          <w:tab w:val="left" w:pos="567"/>
        </w:tabs>
        <w:spacing w:after="480" w:line="480" w:lineRule="auto"/>
        <w:jc w:val="both"/>
        <w:rPr>
          <w:rFonts w:cs="Arial"/>
          <w:bCs/>
          <w:szCs w:val="22"/>
        </w:rPr>
      </w:pPr>
      <w:r w:rsidRPr="0009745A">
        <w:rPr>
          <w:rFonts w:cs="Arial"/>
          <w:bCs/>
          <w:szCs w:val="22"/>
        </w:rPr>
        <w:t>[1]</w:t>
      </w:r>
      <w:r w:rsidRPr="0009745A">
        <w:rPr>
          <w:rFonts w:cs="Arial"/>
          <w:bCs/>
          <w:szCs w:val="22"/>
        </w:rPr>
        <w:tab/>
      </w:r>
      <w:r w:rsidR="00B87B26" w:rsidRPr="0009745A">
        <w:rPr>
          <w:rFonts w:cs="Arial"/>
          <w:bCs/>
          <w:szCs w:val="22"/>
        </w:rPr>
        <w:t>I ma</w:t>
      </w:r>
      <w:r w:rsidR="00FA2987" w:rsidRPr="0009745A">
        <w:rPr>
          <w:rFonts w:cs="Arial"/>
          <w:bCs/>
          <w:szCs w:val="22"/>
        </w:rPr>
        <w:t>k</w:t>
      </w:r>
      <w:r w:rsidR="00B87B26" w:rsidRPr="0009745A">
        <w:rPr>
          <w:rFonts w:cs="Arial"/>
          <w:bCs/>
          <w:szCs w:val="22"/>
        </w:rPr>
        <w:t>e the following order</w:t>
      </w:r>
      <w:r w:rsidR="005A27EF" w:rsidRPr="0009745A">
        <w:rPr>
          <w:rFonts w:cs="Arial"/>
          <w:bCs/>
          <w:szCs w:val="22"/>
        </w:rPr>
        <w:t>:</w:t>
      </w:r>
    </w:p>
    <w:p w14:paraId="43D43396" w14:textId="34E2E3B1" w:rsidR="00B56BC1" w:rsidRDefault="006F64EB" w:rsidP="006F64EB">
      <w:pPr>
        <w:pStyle w:val="Default"/>
        <w:ind w:left="360" w:hanging="360"/>
        <w:rPr>
          <w:i/>
          <w:iCs/>
          <w:sz w:val="20"/>
          <w:szCs w:val="20"/>
        </w:rPr>
      </w:pPr>
      <w:r>
        <w:rPr>
          <w:i/>
          <w:iCs/>
          <w:sz w:val="20"/>
          <w:szCs w:val="20"/>
        </w:rPr>
        <w:t>1.</w:t>
      </w:r>
      <w:r>
        <w:rPr>
          <w:i/>
          <w:iCs/>
          <w:sz w:val="20"/>
          <w:szCs w:val="20"/>
        </w:rPr>
        <w:tab/>
      </w:r>
      <w:r w:rsidR="00193227">
        <w:rPr>
          <w:i/>
          <w:iCs/>
          <w:sz w:val="20"/>
          <w:szCs w:val="20"/>
        </w:rPr>
        <w:t>The late filing of the answering affidavit is condoned</w:t>
      </w:r>
      <w:r w:rsidR="00A57B7C">
        <w:rPr>
          <w:i/>
          <w:iCs/>
          <w:sz w:val="20"/>
          <w:szCs w:val="20"/>
        </w:rPr>
        <w:t>, with no order as to costs of the application for late filing</w:t>
      </w:r>
      <w:r w:rsidR="00193227">
        <w:rPr>
          <w:i/>
          <w:iCs/>
          <w:sz w:val="20"/>
          <w:szCs w:val="20"/>
        </w:rPr>
        <w:t>;</w:t>
      </w:r>
    </w:p>
    <w:p w14:paraId="2CDE06BC" w14:textId="33C8AEB3" w:rsidR="00B56BC1" w:rsidRDefault="006F64EB" w:rsidP="006F64EB">
      <w:pPr>
        <w:pStyle w:val="Default"/>
        <w:ind w:left="360" w:hanging="360"/>
        <w:rPr>
          <w:i/>
          <w:iCs/>
          <w:sz w:val="20"/>
          <w:szCs w:val="20"/>
        </w:rPr>
      </w:pPr>
      <w:r>
        <w:rPr>
          <w:i/>
          <w:iCs/>
          <w:sz w:val="20"/>
          <w:szCs w:val="20"/>
        </w:rPr>
        <w:t>2.</w:t>
      </w:r>
      <w:r>
        <w:rPr>
          <w:i/>
          <w:iCs/>
          <w:sz w:val="20"/>
          <w:szCs w:val="20"/>
        </w:rPr>
        <w:tab/>
      </w:r>
      <w:r w:rsidR="00760AFE">
        <w:rPr>
          <w:i/>
          <w:iCs/>
          <w:sz w:val="20"/>
          <w:szCs w:val="20"/>
        </w:rPr>
        <w:t>The applicants’ failure to serve a notice of demand</w:t>
      </w:r>
      <w:r w:rsidR="00FA2043">
        <w:rPr>
          <w:i/>
          <w:iCs/>
          <w:sz w:val="20"/>
          <w:szCs w:val="20"/>
        </w:rPr>
        <w:t xml:space="preserve"> timeously</w:t>
      </w:r>
      <w:r w:rsidR="00760AFE">
        <w:rPr>
          <w:i/>
          <w:iCs/>
          <w:sz w:val="20"/>
          <w:szCs w:val="20"/>
        </w:rPr>
        <w:t xml:space="preserve"> in accordance with section 3 of the </w:t>
      </w:r>
      <w:r w:rsidR="00760AFE" w:rsidRPr="00760AFE">
        <w:rPr>
          <w:i/>
          <w:iCs/>
          <w:sz w:val="20"/>
          <w:szCs w:val="20"/>
        </w:rPr>
        <w:t>Institution of Legal Proceedings Against Certain Organs of State Act, 40 of 2002</w:t>
      </w:r>
      <w:r w:rsidR="00760AFE">
        <w:rPr>
          <w:i/>
          <w:iCs/>
          <w:sz w:val="20"/>
          <w:szCs w:val="20"/>
        </w:rPr>
        <w:t>, is condoned.</w:t>
      </w:r>
    </w:p>
    <w:p w14:paraId="71F85C69" w14:textId="37899292" w:rsidR="00760AFE" w:rsidRPr="00760AFE" w:rsidRDefault="006F64EB" w:rsidP="006F64EB">
      <w:pPr>
        <w:pStyle w:val="Default"/>
        <w:ind w:left="360" w:hanging="360"/>
        <w:rPr>
          <w:i/>
          <w:iCs/>
          <w:sz w:val="20"/>
          <w:szCs w:val="20"/>
        </w:rPr>
      </w:pPr>
      <w:r w:rsidRPr="00760AFE">
        <w:rPr>
          <w:i/>
          <w:iCs/>
          <w:sz w:val="20"/>
          <w:szCs w:val="20"/>
        </w:rPr>
        <w:t>3.</w:t>
      </w:r>
      <w:r w:rsidRPr="00760AFE">
        <w:rPr>
          <w:i/>
          <w:iCs/>
          <w:sz w:val="20"/>
          <w:szCs w:val="20"/>
        </w:rPr>
        <w:tab/>
      </w:r>
      <w:r w:rsidR="00760AFE">
        <w:rPr>
          <w:i/>
          <w:iCs/>
          <w:sz w:val="20"/>
          <w:szCs w:val="20"/>
        </w:rPr>
        <w:t xml:space="preserve">The costs of the </w:t>
      </w:r>
      <w:r w:rsidR="004021BB">
        <w:rPr>
          <w:i/>
          <w:iCs/>
          <w:sz w:val="20"/>
          <w:szCs w:val="20"/>
        </w:rPr>
        <w:t>application</w:t>
      </w:r>
      <w:r w:rsidR="00760AFE">
        <w:rPr>
          <w:i/>
          <w:iCs/>
          <w:sz w:val="20"/>
          <w:szCs w:val="20"/>
        </w:rPr>
        <w:t xml:space="preserve"> is reserved for determination by the trial court.</w:t>
      </w:r>
    </w:p>
    <w:p w14:paraId="61206708" w14:textId="77777777" w:rsidR="00B969CA" w:rsidRPr="001C19B3" w:rsidRDefault="00B969CA" w:rsidP="001C19B3">
      <w:pPr>
        <w:spacing w:before="120" w:after="120"/>
        <w:ind w:left="360"/>
        <w:jc w:val="both"/>
        <w:rPr>
          <w:rFonts w:cs="Arial"/>
          <w:i/>
          <w:iCs/>
          <w:szCs w:val="22"/>
        </w:rPr>
      </w:pPr>
    </w:p>
    <w:p w14:paraId="19E04392" w14:textId="763A5987" w:rsidR="00A72651" w:rsidRPr="0009745A" w:rsidRDefault="006F64EB" w:rsidP="006F64EB">
      <w:pPr>
        <w:widowControl w:val="0"/>
        <w:tabs>
          <w:tab w:val="left" w:pos="567"/>
        </w:tabs>
        <w:spacing w:before="480" w:after="480" w:line="480" w:lineRule="auto"/>
        <w:jc w:val="both"/>
        <w:rPr>
          <w:rFonts w:cs="Arial"/>
          <w:bCs/>
          <w:szCs w:val="22"/>
        </w:rPr>
      </w:pPr>
      <w:r w:rsidRPr="0009745A">
        <w:rPr>
          <w:rFonts w:cs="Arial"/>
          <w:bCs/>
          <w:szCs w:val="22"/>
        </w:rPr>
        <w:t>[2]</w:t>
      </w:r>
      <w:r w:rsidRPr="0009745A">
        <w:rPr>
          <w:rFonts w:cs="Arial"/>
          <w:bCs/>
          <w:szCs w:val="22"/>
        </w:rPr>
        <w:tab/>
      </w:r>
      <w:r w:rsidR="003A6F23" w:rsidRPr="0009745A">
        <w:rPr>
          <w:rFonts w:cs="Arial"/>
          <w:bCs/>
          <w:szCs w:val="22"/>
        </w:rPr>
        <w:t xml:space="preserve">The reasons for the order </w:t>
      </w:r>
      <w:r w:rsidR="006145CE" w:rsidRPr="0009745A">
        <w:rPr>
          <w:rFonts w:cs="Arial"/>
          <w:bCs/>
          <w:szCs w:val="22"/>
        </w:rPr>
        <w:t>follow</w:t>
      </w:r>
      <w:r w:rsidR="003A6F23" w:rsidRPr="0009745A">
        <w:rPr>
          <w:rFonts w:cs="Arial"/>
          <w:bCs/>
          <w:szCs w:val="22"/>
        </w:rPr>
        <w:t xml:space="preserve"> below.</w:t>
      </w:r>
    </w:p>
    <w:p w14:paraId="4C8D7BAB" w14:textId="77777777" w:rsidR="003A6F23" w:rsidRPr="0009745A" w:rsidRDefault="003A6F23" w:rsidP="00250A46">
      <w:pPr>
        <w:widowControl w:val="0"/>
        <w:spacing w:before="480" w:after="480" w:line="480" w:lineRule="auto"/>
        <w:jc w:val="both"/>
        <w:rPr>
          <w:rFonts w:cs="Arial"/>
          <w:bCs/>
          <w:szCs w:val="22"/>
          <w:u w:val="single"/>
        </w:rPr>
      </w:pPr>
      <w:r w:rsidRPr="0009745A">
        <w:rPr>
          <w:rFonts w:cs="Arial"/>
          <w:bCs/>
          <w:szCs w:val="22"/>
          <w:u w:val="single"/>
        </w:rPr>
        <w:t>Introduction</w:t>
      </w:r>
    </w:p>
    <w:p w14:paraId="729C8111" w14:textId="36FBD580" w:rsidR="00051DC4" w:rsidRPr="00051DC4" w:rsidRDefault="006F64EB" w:rsidP="006F64EB">
      <w:pPr>
        <w:widowControl w:val="0"/>
        <w:tabs>
          <w:tab w:val="left" w:pos="567"/>
        </w:tabs>
        <w:spacing w:before="480" w:after="480" w:line="480" w:lineRule="auto"/>
        <w:jc w:val="both"/>
        <w:rPr>
          <w:rFonts w:cs="Arial"/>
          <w:bCs/>
          <w:szCs w:val="22"/>
        </w:rPr>
      </w:pPr>
      <w:r w:rsidRPr="00051DC4">
        <w:rPr>
          <w:rFonts w:cs="Arial"/>
          <w:bCs/>
          <w:szCs w:val="22"/>
        </w:rPr>
        <w:t>[3]</w:t>
      </w:r>
      <w:r w:rsidRPr="00051DC4">
        <w:rPr>
          <w:rFonts w:cs="Arial"/>
          <w:bCs/>
          <w:szCs w:val="22"/>
        </w:rPr>
        <w:tab/>
      </w:r>
      <w:r w:rsidR="00B56BC1">
        <w:rPr>
          <w:rFonts w:cs="Arial"/>
          <w:bCs/>
          <w:szCs w:val="22"/>
        </w:rPr>
        <w:t xml:space="preserve">The applicants seek an order condoning their failure to serve a notice in terms of section </w:t>
      </w:r>
      <w:r w:rsidR="00B46201">
        <w:rPr>
          <w:rFonts w:cs="Arial"/>
          <w:bCs/>
          <w:szCs w:val="22"/>
        </w:rPr>
        <w:t xml:space="preserve">3(2) of the </w:t>
      </w:r>
      <w:r w:rsidR="00B46201">
        <w:t xml:space="preserve">Institution of Legal Proceedings Against Certain Organs of State Act, 40 of 2002, alternatively an order that they be granted leave to serve a notice on such conditions as the Court deems appropriate. </w:t>
      </w:r>
    </w:p>
    <w:p w14:paraId="33650498" w14:textId="02CABE86" w:rsidR="00B46201" w:rsidRPr="00B46201" w:rsidRDefault="006F64EB" w:rsidP="006F64EB">
      <w:pPr>
        <w:widowControl w:val="0"/>
        <w:tabs>
          <w:tab w:val="left" w:pos="567"/>
        </w:tabs>
        <w:spacing w:before="480" w:after="480" w:line="480" w:lineRule="auto"/>
        <w:jc w:val="both"/>
        <w:rPr>
          <w:rFonts w:cs="Arial"/>
          <w:bCs/>
          <w:szCs w:val="22"/>
        </w:rPr>
      </w:pPr>
      <w:r w:rsidRPr="00B46201">
        <w:rPr>
          <w:rFonts w:cs="Arial"/>
          <w:bCs/>
          <w:szCs w:val="22"/>
        </w:rPr>
        <w:t>[4]</w:t>
      </w:r>
      <w:r w:rsidRPr="00B46201">
        <w:rPr>
          <w:rFonts w:cs="Arial"/>
          <w:bCs/>
          <w:szCs w:val="22"/>
        </w:rPr>
        <w:tab/>
      </w:r>
      <w:r w:rsidR="00B46201">
        <w:t>Section 3 reads as follows:</w:t>
      </w:r>
    </w:p>
    <w:p w14:paraId="12E3B9F4" w14:textId="77777777" w:rsidR="00B46201" w:rsidRPr="00407E12" w:rsidRDefault="00B46201" w:rsidP="00B46201">
      <w:pPr>
        <w:spacing w:before="240" w:after="240" w:line="360" w:lineRule="auto"/>
        <w:ind w:left="1440"/>
        <w:jc w:val="both"/>
        <w:rPr>
          <w:b/>
          <w:bCs/>
          <w:i/>
          <w:iCs/>
          <w:lang w:eastAsia="en-ZA"/>
        </w:rPr>
      </w:pPr>
      <w:r w:rsidRPr="00407E12">
        <w:rPr>
          <w:b/>
          <w:bCs/>
          <w:i/>
          <w:iCs/>
          <w:lang w:eastAsia="en-ZA"/>
        </w:rPr>
        <w:t>3  Notice of intended legal proceedings to be given to organ of state</w:t>
      </w:r>
    </w:p>
    <w:p w14:paraId="45618C39" w14:textId="77777777" w:rsidR="00B46201" w:rsidRPr="00407E12" w:rsidRDefault="00B46201" w:rsidP="00B46201">
      <w:pPr>
        <w:spacing w:before="240" w:after="240" w:line="360" w:lineRule="auto"/>
        <w:ind w:left="1440"/>
        <w:jc w:val="both"/>
        <w:rPr>
          <w:i/>
          <w:iCs/>
          <w:lang w:eastAsia="en-ZA"/>
        </w:rPr>
      </w:pPr>
      <w:r w:rsidRPr="00407E12">
        <w:rPr>
          <w:i/>
          <w:iCs/>
          <w:lang w:eastAsia="en-ZA"/>
        </w:rPr>
        <w:lastRenderedPageBreak/>
        <w:t>(1) No legal proceedings for the recovery of a debt may be instituted against an organ of state unless-</w:t>
      </w:r>
    </w:p>
    <w:p w14:paraId="4A4D4498" w14:textId="77777777" w:rsidR="00B46201" w:rsidRPr="00407E12" w:rsidRDefault="00B46201" w:rsidP="00B46201">
      <w:pPr>
        <w:spacing w:before="240" w:after="240" w:line="360" w:lineRule="auto"/>
        <w:ind w:left="1440"/>
        <w:jc w:val="both"/>
        <w:rPr>
          <w:i/>
          <w:iCs/>
          <w:lang w:eastAsia="en-ZA"/>
        </w:rPr>
      </w:pPr>
      <w:r w:rsidRPr="00407E12">
        <w:rPr>
          <w:i/>
          <w:iCs/>
          <w:lang w:eastAsia="en-ZA"/>
        </w:rPr>
        <w:t>   (a)   the creditor has given the organ of state in question notice in writing of his or her or its intention to institute the legal proceedings in question; or</w:t>
      </w:r>
    </w:p>
    <w:p w14:paraId="114D458D" w14:textId="77777777" w:rsidR="00B46201" w:rsidRPr="00407E12" w:rsidRDefault="00B46201" w:rsidP="00B46201">
      <w:pPr>
        <w:spacing w:before="240" w:after="240" w:line="360" w:lineRule="auto"/>
        <w:ind w:left="1440"/>
        <w:jc w:val="both"/>
        <w:rPr>
          <w:i/>
          <w:iCs/>
          <w:lang w:eastAsia="en-ZA"/>
        </w:rPr>
      </w:pPr>
      <w:r w:rsidRPr="00407E12">
        <w:rPr>
          <w:i/>
          <w:iCs/>
          <w:lang w:eastAsia="en-ZA"/>
        </w:rPr>
        <w:t>   (b)   the organ of state in question has consented in writing to the institution of that legal proceedings-</w:t>
      </w:r>
    </w:p>
    <w:p w14:paraId="5C71ECE4" w14:textId="77777777" w:rsidR="00B46201" w:rsidRPr="00407E12" w:rsidRDefault="00B46201" w:rsidP="00B46201">
      <w:pPr>
        <w:spacing w:before="240" w:after="240" w:line="360" w:lineRule="auto"/>
        <w:ind w:left="1440"/>
        <w:jc w:val="both"/>
        <w:rPr>
          <w:i/>
          <w:iCs/>
          <w:lang w:eastAsia="en-ZA"/>
        </w:rPr>
      </w:pPr>
      <w:r w:rsidRPr="00407E12">
        <w:rPr>
          <w:i/>
          <w:iCs/>
          <w:lang w:eastAsia="en-ZA"/>
        </w:rPr>
        <w:t>     (i)   without such notice; or</w:t>
      </w:r>
    </w:p>
    <w:p w14:paraId="1999C949" w14:textId="77777777" w:rsidR="00B46201" w:rsidRPr="00407E12" w:rsidRDefault="00B46201" w:rsidP="00B46201">
      <w:pPr>
        <w:spacing w:before="240" w:after="240" w:line="360" w:lineRule="auto"/>
        <w:ind w:left="1440"/>
        <w:jc w:val="both"/>
        <w:rPr>
          <w:i/>
          <w:iCs/>
          <w:lang w:eastAsia="en-ZA"/>
        </w:rPr>
      </w:pPr>
      <w:r w:rsidRPr="00407E12">
        <w:rPr>
          <w:i/>
          <w:iCs/>
          <w:lang w:eastAsia="en-ZA"/>
        </w:rPr>
        <w:t>    (ii)   upon receipt of a notice which does not comply with all the requirements set out in subsection (2).</w:t>
      </w:r>
    </w:p>
    <w:p w14:paraId="3BCBC2EC" w14:textId="77777777" w:rsidR="00B46201" w:rsidRPr="00407E12" w:rsidRDefault="00B46201" w:rsidP="00B46201">
      <w:pPr>
        <w:spacing w:before="240" w:after="240" w:line="360" w:lineRule="auto"/>
        <w:ind w:left="1440"/>
        <w:jc w:val="both"/>
        <w:rPr>
          <w:i/>
          <w:iCs/>
          <w:lang w:eastAsia="en-ZA"/>
        </w:rPr>
      </w:pPr>
      <w:r w:rsidRPr="00407E12">
        <w:rPr>
          <w:i/>
          <w:iCs/>
          <w:lang w:eastAsia="en-ZA"/>
        </w:rPr>
        <w:t>(2) A notice must-</w:t>
      </w:r>
    </w:p>
    <w:p w14:paraId="1301A391" w14:textId="77777777" w:rsidR="00B46201" w:rsidRPr="00407E12" w:rsidRDefault="00B46201" w:rsidP="00B46201">
      <w:pPr>
        <w:spacing w:before="240" w:after="240" w:line="360" w:lineRule="auto"/>
        <w:ind w:left="1440"/>
        <w:jc w:val="both"/>
        <w:rPr>
          <w:i/>
          <w:iCs/>
          <w:lang w:eastAsia="en-ZA"/>
        </w:rPr>
      </w:pPr>
      <w:r w:rsidRPr="00407E12">
        <w:rPr>
          <w:i/>
          <w:iCs/>
          <w:lang w:eastAsia="en-ZA"/>
        </w:rPr>
        <w:t>   (a)   within six months from the date on which the debt became due, be served on the organ of state in accordance with section 4 (1); and</w:t>
      </w:r>
    </w:p>
    <w:p w14:paraId="40EC9E42" w14:textId="77777777" w:rsidR="00B46201" w:rsidRPr="00407E12" w:rsidRDefault="00B46201" w:rsidP="00B46201">
      <w:pPr>
        <w:spacing w:before="240" w:after="240" w:line="360" w:lineRule="auto"/>
        <w:ind w:left="1440"/>
        <w:jc w:val="both"/>
        <w:rPr>
          <w:i/>
          <w:iCs/>
          <w:lang w:eastAsia="en-ZA"/>
        </w:rPr>
      </w:pPr>
      <w:r w:rsidRPr="00407E12">
        <w:rPr>
          <w:i/>
          <w:iCs/>
          <w:lang w:eastAsia="en-ZA"/>
        </w:rPr>
        <w:t>   (b)   briefly set out-</w:t>
      </w:r>
    </w:p>
    <w:p w14:paraId="508026BD" w14:textId="77777777" w:rsidR="00B46201" w:rsidRPr="00407E12" w:rsidRDefault="00B46201" w:rsidP="00B46201">
      <w:pPr>
        <w:spacing w:before="240" w:after="240" w:line="360" w:lineRule="auto"/>
        <w:ind w:left="1440"/>
        <w:jc w:val="both"/>
        <w:rPr>
          <w:i/>
          <w:iCs/>
          <w:lang w:eastAsia="en-ZA"/>
        </w:rPr>
      </w:pPr>
      <w:r w:rsidRPr="00407E12">
        <w:rPr>
          <w:i/>
          <w:iCs/>
          <w:lang w:eastAsia="en-ZA"/>
        </w:rPr>
        <w:t>     (i)   the facts giving rise to the debt; and</w:t>
      </w:r>
    </w:p>
    <w:p w14:paraId="5F5AF58D" w14:textId="77777777" w:rsidR="00B46201" w:rsidRPr="00407E12" w:rsidRDefault="00B46201" w:rsidP="00B46201">
      <w:pPr>
        <w:spacing w:before="240" w:after="240" w:line="360" w:lineRule="auto"/>
        <w:ind w:left="1440"/>
        <w:jc w:val="both"/>
        <w:rPr>
          <w:i/>
          <w:iCs/>
          <w:lang w:eastAsia="en-ZA"/>
        </w:rPr>
      </w:pPr>
      <w:r w:rsidRPr="00407E12">
        <w:rPr>
          <w:i/>
          <w:iCs/>
          <w:lang w:eastAsia="en-ZA"/>
        </w:rPr>
        <w:t>    (ii)   such particulars of such debt as are within the knowledge of the creditor.</w:t>
      </w:r>
    </w:p>
    <w:p w14:paraId="3F8B1AB5" w14:textId="77777777" w:rsidR="00B46201" w:rsidRPr="00407E12" w:rsidRDefault="00B46201" w:rsidP="00B46201">
      <w:pPr>
        <w:spacing w:before="240" w:after="240" w:line="360" w:lineRule="auto"/>
        <w:ind w:left="1440"/>
        <w:jc w:val="both"/>
        <w:rPr>
          <w:i/>
          <w:iCs/>
          <w:lang w:eastAsia="en-ZA"/>
        </w:rPr>
      </w:pPr>
      <w:r w:rsidRPr="00407E12">
        <w:rPr>
          <w:i/>
          <w:iCs/>
          <w:lang w:eastAsia="en-ZA"/>
        </w:rPr>
        <w:t>(3) For purposes of subsection (2) (a)-</w:t>
      </w:r>
    </w:p>
    <w:p w14:paraId="568C6E97" w14:textId="77777777" w:rsidR="00B46201" w:rsidRPr="00407E12" w:rsidRDefault="00B46201" w:rsidP="00B46201">
      <w:pPr>
        <w:spacing w:before="240" w:after="240" w:line="360" w:lineRule="auto"/>
        <w:ind w:left="1440"/>
        <w:jc w:val="both"/>
        <w:rPr>
          <w:i/>
          <w:iCs/>
          <w:lang w:eastAsia="en-ZA"/>
        </w:rPr>
      </w:pPr>
      <w:r w:rsidRPr="00407E12">
        <w:rPr>
          <w:i/>
          <w:iCs/>
          <w:lang w:eastAsia="en-ZA"/>
        </w:rPr>
        <w:t>   (a)   a debt may not be regarded as being due until the creditor has knowledge of the identity of the organ of state and of the facts giving rise to the debt, but a creditor must be regarded as having acquired such knowledge as soon as he or she or it could have acquired it by exercising reasonable care, unless the organ of state wilfully prevented him or her or it from acquiring such knowledge; and</w:t>
      </w:r>
    </w:p>
    <w:p w14:paraId="647B72B7" w14:textId="77777777" w:rsidR="00B46201" w:rsidRPr="00407E12" w:rsidRDefault="00B46201" w:rsidP="00B46201">
      <w:pPr>
        <w:spacing w:before="240" w:after="240" w:line="360" w:lineRule="auto"/>
        <w:ind w:left="1440"/>
        <w:jc w:val="both"/>
        <w:rPr>
          <w:i/>
          <w:iCs/>
          <w:lang w:eastAsia="en-ZA"/>
        </w:rPr>
      </w:pPr>
      <w:r w:rsidRPr="00407E12">
        <w:rPr>
          <w:i/>
          <w:iCs/>
          <w:lang w:eastAsia="en-ZA"/>
        </w:rPr>
        <w:t>   (b)   a debt referred to in section 2 (2) (a), must be regarded as having become due on the fixed date.</w:t>
      </w:r>
    </w:p>
    <w:p w14:paraId="6EECCAD7" w14:textId="77777777" w:rsidR="00B46201" w:rsidRPr="00407E12" w:rsidRDefault="00B46201" w:rsidP="00B46201">
      <w:pPr>
        <w:spacing w:before="240" w:after="240" w:line="360" w:lineRule="auto"/>
        <w:ind w:left="1440"/>
        <w:jc w:val="both"/>
        <w:rPr>
          <w:i/>
          <w:iCs/>
          <w:lang w:eastAsia="en-ZA"/>
        </w:rPr>
      </w:pPr>
      <w:r w:rsidRPr="00407E12">
        <w:rPr>
          <w:i/>
          <w:iCs/>
          <w:lang w:eastAsia="en-ZA"/>
        </w:rPr>
        <w:t>(4)(a) If an organ of state relies on a creditor's failure to serve a notice in terms of subsection (2) (a), the creditor may apply to a court having jurisdiction for condonation of such failure.</w:t>
      </w:r>
    </w:p>
    <w:p w14:paraId="0D2E9DAF" w14:textId="77777777" w:rsidR="00B46201" w:rsidRPr="00407E12" w:rsidRDefault="00B46201" w:rsidP="00B46201">
      <w:pPr>
        <w:spacing w:before="240" w:after="240" w:line="360" w:lineRule="auto"/>
        <w:ind w:left="1440"/>
        <w:jc w:val="both"/>
        <w:rPr>
          <w:i/>
          <w:iCs/>
          <w:lang w:eastAsia="en-ZA"/>
        </w:rPr>
      </w:pPr>
      <w:r w:rsidRPr="00407E12">
        <w:rPr>
          <w:i/>
          <w:iCs/>
          <w:lang w:eastAsia="en-ZA"/>
        </w:rPr>
        <w:lastRenderedPageBreak/>
        <w:t>(b) The court may grant an application referred to in paragraph (a) if it is satisfied that-</w:t>
      </w:r>
    </w:p>
    <w:p w14:paraId="5063F48D" w14:textId="77777777" w:rsidR="00B46201" w:rsidRPr="00407E12" w:rsidRDefault="00B46201" w:rsidP="00B46201">
      <w:pPr>
        <w:spacing w:before="240" w:after="240" w:line="360" w:lineRule="auto"/>
        <w:ind w:left="1440"/>
        <w:jc w:val="both"/>
        <w:rPr>
          <w:i/>
          <w:iCs/>
          <w:lang w:eastAsia="en-ZA"/>
        </w:rPr>
      </w:pPr>
      <w:r w:rsidRPr="00407E12">
        <w:rPr>
          <w:i/>
          <w:iCs/>
          <w:lang w:eastAsia="en-ZA"/>
        </w:rPr>
        <w:t>     (i)   </w:t>
      </w:r>
      <w:bookmarkStart w:id="1" w:name="_Hlk135927613"/>
      <w:r w:rsidRPr="00407E12">
        <w:rPr>
          <w:i/>
          <w:iCs/>
          <w:lang w:eastAsia="en-ZA"/>
        </w:rPr>
        <w:t>the debt has not been extinguished by prescription;</w:t>
      </w:r>
    </w:p>
    <w:p w14:paraId="25A9A4FC" w14:textId="77777777" w:rsidR="00B46201" w:rsidRPr="00407E12" w:rsidRDefault="00B46201" w:rsidP="00B46201">
      <w:pPr>
        <w:spacing w:before="240" w:after="240" w:line="360" w:lineRule="auto"/>
        <w:ind w:left="1440"/>
        <w:jc w:val="both"/>
        <w:rPr>
          <w:i/>
          <w:iCs/>
          <w:lang w:eastAsia="en-ZA"/>
        </w:rPr>
      </w:pPr>
      <w:r w:rsidRPr="00407E12">
        <w:rPr>
          <w:i/>
          <w:iCs/>
          <w:lang w:eastAsia="en-ZA"/>
        </w:rPr>
        <w:t>    (ii)   good cause exists for the failure by the creditor; and</w:t>
      </w:r>
    </w:p>
    <w:p w14:paraId="782B1044" w14:textId="77777777" w:rsidR="00B46201" w:rsidRPr="00407E12" w:rsidRDefault="00B46201" w:rsidP="00B46201">
      <w:pPr>
        <w:spacing w:before="240" w:after="240" w:line="360" w:lineRule="auto"/>
        <w:ind w:left="1440"/>
        <w:jc w:val="both"/>
        <w:rPr>
          <w:i/>
          <w:iCs/>
          <w:lang w:eastAsia="en-ZA"/>
        </w:rPr>
      </w:pPr>
      <w:r w:rsidRPr="00407E12">
        <w:rPr>
          <w:i/>
          <w:iCs/>
          <w:lang w:eastAsia="en-ZA"/>
        </w:rPr>
        <w:t>   (iii)   the organ of state was not unreasonably prejudiced by the failure</w:t>
      </w:r>
      <w:bookmarkEnd w:id="1"/>
      <w:r w:rsidRPr="00407E12">
        <w:rPr>
          <w:i/>
          <w:iCs/>
          <w:lang w:eastAsia="en-ZA"/>
        </w:rPr>
        <w:t>.</w:t>
      </w:r>
    </w:p>
    <w:p w14:paraId="05BA2A64" w14:textId="271BEDCD" w:rsidR="00B46201" w:rsidRPr="00B46201" w:rsidRDefault="00B46201" w:rsidP="00B46201">
      <w:pPr>
        <w:widowControl w:val="0"/>
        <w:spacing w:before="480" w:after="480" w:line="480" w:lineRule="auto"/>
        <w:ind w:left="1440"/>
        <w:jc w:val="both"/>
        <w:rPr>
          <w:rFonts w:cs="Arial"/>
          <w:bCs/>
          <w:i/>
          <w:iCs/>
          <w:szCs w:val="22"/>
        </w:rPr>
      </w:pPr>
      <w:r w:rsidRPr="00407E12">
        <w:rPr>
          <w:i/>
          <w:iCs/>
          <w:lang w:eastAsia="en-ZA"/>
        </w:rPr>
        <w:t>(c) If an application is granted in terms of paragraph (b), the court may grant leave to institute the legal proceedings in question, on such conditions regarding notice to the organ of state as the court may deem appropriate.</w:t>
      </w:r>
    </w:p>
    <w:p w14:paraId="28D7ACE5" w14:textId="0CFDE1C3" w:rsidR="00B46201" w:rsidRDefault="006F64EB" w:rsidP="006F64EB">
      <w:pPr>
        <w:widowControl w:val="0"/>
        <w:tabs>
          <w:tab w:val="left" w:pos="567"/>
        </w:tabs>
        <w:spacing w:before="480" w:after="480" w:line="480" w:lineRule="auto"/>
        <w:jc w:val="both"/>
        <w:rPr>
          <w:rFonts w:cs="Arial"/>
          <w:bCs/>
          <w:szCs w:val="22"/>
        </w:rPr>
      </w:pPr>
      <w:r>
        <w:rPr>
          <w:rFonts w:cs="Arial"/>
          <w:bCs/>
          <w:szCs w:val="22"/>
        </w:rPr>
        <w:t>[5]</w:t>
      </w:r>
      <w:r>
        <w:rPr>
          <w:rFonts w:cs="Arial"/>
          <w:bCs/>
          <w:szCs w:val="22"/>
        </w:rPr>
        <w:tab/>
      </w:r>
      <w:r w:rsidR="00B46201">
        <w:rPr>
          <w:rFonts w:cs="Arial"/>
          <w:bCs/>
          <w:szCs w:val="22"/>
        </w:rPr>
        <w:t xml:space="preserve">The applicants allege that they were arrested on 8 November 2017. They were detained until 14 June 2019 when they were acquitted. They consulted with their attorney on 25 June 2019 and soon thereafter letters of demand were despatched. The letters of demand were served </w:t>
      </w:r>
      <w:r w:rsidR="00261443">
        <w:rPr>
          <w:rFonts w:cs="Arial"/>
          <w:bCs/>
          <w:szCs w:val="22"/>
        </w:rPr>
        <w:t>shortly after</w:t>
      </w:r>
      <w:r w:rsidR="00B46201">
        <w:rPr>
          <w:rFonts w:cs="Arial"/>
          <w:bCs/>
          <w:szCs w:val="22"/>
        </w:rPr>
        <w:t>. Summons was served on 4 May 2020.</w:t>
      </w:r>
    </w:p>
    <w:p w14:paraId="166F82EC" w14:textId="1E4660D7" w:rsidR="00B46201" w:rsidRDefault="006F64EB" w:rsidP="006F64EB">
      <w:pPr>
        <w:widowControl w:val="0"/>
        <w:tabs>
          <w:tab w:val="left" w:pos="567"/>
        </w:tabs>
        <w:spacing w:before="480" w:after="480" w:line="480" w:lineRule="auto"/>
        <w:jc w:val="both"/>
        <w:rPr>
          <w:rFonts w:cs="Arial"/>
          <w:bCs/>
          <w:szCs w:val="22"/>
        </w:rPr>
      </w:pPr>
      <w:r>
        <w:rPr>
          <w:rFonts w:cs="Arial"/>
          <w:bCs/>
          <w:szCs w:val="22"/>
        </w:rPr>
        <w:t>[6]</w:t>
      </w:r>
      <w:r>
        <w:rPr>
          <w:rFonts w:cs="Arial"/>
          <w:bCs/>
          <w:szCs w:val="22"/>
        </w:rPr>
        <w:tab/>
      </w:r>
      <w:r w:rsidR="00B46201">
        <w:rPr>
          <w:rFonts w:cs="Arial"/>
          <w:bCs/>
          <w:szCs w:val="22"/>
        </w:rPr>
        <w:t>The respondents pleaded to the summons on 8 April 2021. The</w:t>
      </w:r>
      <w:r w:rsidR="00261443">
        <w:rPr>
          <w:rFonts w:cs="Arial"/>
          <w:bCs/>
          <w:szCs w:val="22"/>
        </w:rPr>
        <w:t>y</w:t>
      </w:r>
      <w:r w:rsidR="00B46201">
        <w:rPr>
          <w:rFonts w:cs="Arial"/>
          <w:bCs/>
          <w:szCs w:val="22"/>
        </w:rPr>
        <w:t xml:space="preserve"> pleaded over and </w:t>
      </w:r>
      <w:r w:rsidR="00261443">
        <w:rPr>
          <w:rFonts w:cs="Arial"/>
          <w:bCs/>
          <w:szCs w:val="22"/>
        </w:rPr>
        <w:t xml:space="preserve">the first respondent </w:t>
      </w:r>
      <w:r w:rsidR="00B46201">
        <w:rPr>
          <w:rFonts w:cs="Arial"/>
          <w:bCs/>
          <w:szCs w:val="22"/>
        </w:rPr>
        <w:t>also raised a special plea alleging non-compliance with section 3 quoted above. In the plea on the merits the respondent</w:t>
      </w:r>
      <w:r w:rsidR="00261443">
        <w:rPr>
          <w:rFonts w:cs="Arial"/>
          <w:bCs/>
          <w:szCs w:val="22"/>
        </w:rPr>
        <w:t>s</w:t>
      </w:r>
      <w:r w:rsidR="00B46201">
        <w:rPr>
          <w:rFonts w:cs="Arial"/>
          <w:bCs/>
          <w:szCs w:val="22"/>
        </w:rPr>
        <w:t xml:space="preserve"> plead a series of bare denials.</w:t>
      </w:r>
    </w:p>
    <w:p w14:paraId="5FE0F621" w14:textId="34117F1E" w:rsidR="005D5123" w:rsidRDefault="006F64EB" w:rsidP="006F64EB">
      <w:pPr>
        <w:widowControl w:val="0"/>
        <w:tabs>
          <w:tab w:val="left" w:pos="567"/>
        </w:tabs>
        <w:spacing w:before="480" w:after="480" w:line="480" w:lineRule="auto"/>
        <w:jc w:val="both"/>
        <w:rPr>
          <w:rFonts w:cs="Arial"/>
          <w:bCs/>
          <w:szCs w:val="22"/>
        </w:rPr>
      </w:pPr>
      <w:r>
        <w:rPr>
          <w:rFonts w:cs="Arial"/>
          <w:bCs/>
          <w:szCs w:val="22"/>
        </w:rPr>
        <w:t>[7]</w:t>
      </w:r>
      <w:r>
        <w:rPr>
          <w:rFonts w:cs="Arial"/>
          <w:bCs/>
          <w:szCs w:val="22"/>
        </w:rPr>
        <w:tab/>
      </w:r>
      <w:r w:rsidR="00261443">
        <w:rPr>
          <w:rFonts w:cs="Arial"/>
          <w:bCs/>
          <w:szCs w:val="22"/>
        </w:rPr>
        <w:t>The founding affidavit is sparse. What is common cause however is that the applicants were detained for a considerable period of time before they were acquitted, and that they consulted an attorney very shortly after their release. Letters of demand went off within a short period of time and the first respondent’s counsel accepts in his heads of argument that</w:t>
      </w:r>
      <w:r w:rsidR="005D5123">
        <w:rPr>
          <w:rFonts w:cs="Arial"/>
          <w:bCs/>
          <w:szCs w:val="22"/>
        </w:rPr>
        <w:t xml:space="preserve"> while</w:t>
      </w:r>
      <w:r w:rsidR="00261443">
        <w:rPr>
          <w:rFonts w:cs="Arial"/>
          <w:bCs/>
          <w:szCs w:val="22"/>
        </w:rPr>
        <w:t xml:space="preserve"> the demand was made late </w:t>
      </w:r>
      <w:r w:rsidR="005D5123">
        <w:rPr>
          <w:rFonts w:cs="Arial"/>
          <w:bCs/>
          <w:szCs w:val="22"/>
        </w:rPr>
        <w:t>the first respondent</w:t>
      </w:r>
      <w:r w:rsidR="00261443">
        <w:rPr>
          <w:rFonts w:cs="Arial"/>
          <w:bCs/>
          <w:szCs w:val="22"/>
        </w:rPr>
        <w:t xml:space="preserve"> does not make out a case that </w:t>
      </w:r>
      <w:r w:rsidR="00193227">
        <w:rPr>
          <w:rFonts w:cs="Arial"/>
          <w:bCs/>
          <w:szCs w:val="22"/>
        </w:rPr>
        <w:t>the demand</w:t>
      </w:r>
      <w:r w:rsidR="00261443">
        <w:rPr>
          <w:rFonts w:cs="Arial"/>
          <w:bCs/>
          <w:szCs w:val="22"/>
        </w:rPr>
        <w:t xml:space="preserve"> was in other respects non – compliant. </w:t>
      </w:r>
    </w:p>
    <w:p w14:paraId="6A3D4325" w14:textId="65922E92" w:rsidR="00051DC4" w:rsidRDefault="006F64EB" w:rsidP="006F64EB">
      <w:pPr>
        <w:widowControl w:val="0"/>
        <w:tabs>
          <w:tab w:val="left" w:pos="567"/>
        </w:tabs>
        <w:spacing w:before="480" w:after="480" w:line="480" w:lineRule="auto"/>
        <w:jc w:val="both"/>
        <w:rPr>
          <w:rFonts w:cs="Arial"/>
          <w:bCs/>
          <w:szCs w:val="22"/>
        </w:rPr>
      </w:pPr>
      <w:r>
        <w:rPr>
          <w:rFonts w:cs="Arial"/>
          <w:bCs/>
          <w:szCs w:val="22"/>
        </w:rPr>
        <w:t>[8]</w:t>
      </w:r>
      <w:r>
        <w:rPr>
          <w:rFonts w:cs="Arial"/>
          <w:bCs/>
          <w:szCs w:val="22"/>
        </w:rPr>
        <w:tab/>
      </w:r>
      <w:r w:rsidR="00261443">
        <w:rPr>
          <w:rFonts w:cs="Arial"/>
          <w:bCs/>
          <w:szCs w:val="22"/>
        </w:rPr>
        <w:t xml:space="preserve">While it might be technically correct that demand could perhaps have been made during the years 2017 to 2019, the applicants were only free to go about their business in June 2019 </w:t>
      </w:r>
      <w:r w:rsidR="00261443">
        <w:rPr>
          <w:rFonts w:cs="Arial"/>
          <w:bCs/>
          <w:szCs w:val="22"/>
        </w:rPr>
        <w:lastRenderedPageBreak/>
        <w:t xml:space="preserve">and they cannot be blamed for seeking legal advice </w:t>
      </w:r>
      <w:r w:rsidR="00193227">
        <w:rPr>
          <w:rFonts w:cs="Arial"/>
          <w:bCs/>
          <w:szCs w:val="22"/>
        </w:rPr>
        <w:t>at</w:t>
      </w:r>
      <w:r w:rsidR="00261443">
        <w:rPr>
          <w:rFonts w:cs="Arial"/>
          <w:bCs/>
          <w:szCs w:val="22"/>
        </w:rPr>
        <w:t xml:space="preserve"> this stage.</w:t>
      </w:r>
      <w:r w:rsidR="00193227">
        <w:rPr>
          <w:rFonts w:cs="Arial"/>
          <w:bCs/>
          <w:szCs w:val="22"/>
        </w:rPr>
        <w:t xml:space="preserve"> Having regard to the time that they spent in detention.</w:t>
      </w:r>
      <w:r w:rsidR="00051DC4">
        <w:rPr>
          <w:rFonts w:cs="Arial"/>
          <w:bCs/>
          <w:szCs w:val="22"/>
        </w:rPr>
        <w:t xml:space="preserve"> </w:t>
      </w:r>
    </w:p>
    <w:p w14:paraId="26EC7E0C" w14:textId="73ECFC26" w:rsidR="00193227" w:rsidRDefault="006F64EB" w:rsidP="006F64EB">
      <w:pPr>
        <w:widowControl w:val="0"/>
        <w:tabs>
          <w:tab w:val="left" w:pos="567"/>
        </w:tabs>
        <w:spacing w:before="480" w:after="480" w:line="480" w:lineRule="auto"/>
        <w:jc w:val="both"/>
        <w:rPr>
          <w:rFonts w:cs="Arial"/>
          <w:bCs/>
          <w:szCs w:val="22"/>
        </w:rPr>
      </w:pPr>
      <w:r>
        <w:rPr>
          <w:rFonts w:cs="Arial"/>
          <w:bCs/>
          <w:szCs w:val="22"/>
        </w:rPr>
        <w:t>[9]</w:t>
      </w:r>
      <w:r>
        <w:rPr>
          <w:rFonts w:cs="Arial"/>
          <w:bCs/>
          <w:szCs w:val="22"/>
        </w:rPr>
        <w:tab/>
      </w:r>
      <w:r w:rsidR="00051DC4">
        <w:rPr>
          <w:rFonts w:cs="Arial"/>
          <w:bCs/>
          <w:szCs w:val="22"/>
        </w:rPr>
        <w:t xml:space="preserve">It is also so that the alleged delict complained of may have been a continuous delict and only terminated in June 2019 upon their release. I </w:t>
      </w:r>
      <w:r w:rsidR="00A57B7C">
        <w:rPr>
          <w:rFonts w:cs="Arial"/>
          <w:bCs/>
          <w:szCs w:val="22"/>
        </w:rPr>
        <w:t xml:space="preserve">need </w:t>
      </w:r>
      <w:r w:rsidR="00051DC4">
        <w:rPr>
          <w:rFonts w:cs="Arial"/>
          <w:bCs/>
          <w:szCs w:val="22"/>
        </w:rPr>
        <w:t>make no finding in this regard though.</w:t>
      </w:r>
    </w:p>
    <w:p w14:paraId="10413E22" w14:textId="518B9C03" w:rsidR="00B46201" w:rsidRPr="00193227" w:rsidRDefault="006F64EB" w:rsidP="006F64EB">
      <w:pPr>
        <w:widowControl w:val="0"/>
        <w:tabs>
          <w:tab w:val="left" w:pos="567"/>
        </w:tabs>
        <w:spacing w:before="480" w:after="480" w:line="480" w:lineRule="auto"/>
        <w:jc w:val="both"/>
        <w:rPr>
          <w:rFonts w:cs="Arial"/>
          <w:bCs/>
          <w:szCs w:val="22"/>
        </w:rPr>
      </w:pPr>
      <w:r w:rsidRPr="00193227">
        <w:rPr>
          <w:rFonts w:cs="Arial"/>
          <w:bCs/>
          <w:szCs w:val="22"/>
        </w:rPr>
        <w:t>[10]</w:t>
      </w:r>
      <w:r w:rsidRPr="00193227">
        <w:rPr>
          <w:rFonts w:cs="Arial"/>
          <w:bCs/>
          <w:szCs w:val="22"/>
        </w:rPr>
        <w:tab/>
      </w:r>
      <w:r w:rsidR="00193227">
        <w:rPr>
          <w:rFonts w:cs="Arial"/>
          <w:bCs/>
          <w:szCs w:val="22"/>
        </w:rPr>
        <w:t>Demand was made within th</w:t>
      </w:r>
      <w:r w:rsidR="00193227" w:rsidRPr="00193227">
        <w:rPr>
          <w:rFonts w:cs="Arial"/>
          <w:bCs/>
          <w:szCs w:val="22"/>
        </w:rPr>
        <w:t xml:space="preserve">ree months of their release. I am satisfied that </w:t>
      </w:r>
      <w:r w:rsidR="00193227" w:rsidRPr="00407E12">
        <w:rPr>
          <w:lang w:eastAsia="en-ZA"/>
        </w:rPr>
        <w:t>the debt has not been extinguished by prescriptio</w:t>
      </w:r>
      <w:r w:rsidR="00193227" w:rsidRPr="00193227">
        <w:rPr>
          <w:lang w:eastAsia="en-ZA"/>
        </w:rPr>
        <w:t xml:space="preserve">n, </w:t>
      </w:r>
      <w:r w:rsidR="00A57B7C">
        <w:rPr>
          <w:lang w:eastAsia="en-ZA"/>
        </w:rPr>
        <w:t>that</w:t>
      </w:r>
      <w:r w:rsidR="00193227" w:rsidRPr="00407E12">
        <w:rPr>
          <w:lang w:eastAsia="en-ZA"/>
        </w:rPr>
        <w:t xml:space="preserve"> good cause exists for the failure by the </w:t>
      </w:r>
      <w:r w:rsidR="00193227" w:rsidRPr="00193227">
        <w:rPr>
          <w:lang w:eastAsia="en-ZA"/>
        </w:rPr>
        <w:t>applicants</w:t>
      </w:r>
      <w:r w:rsidR="00193227">
        <w:rPr>
          <w:lang w:eastAsia="en-ZA"/>
        </w:rPr>
        <w:t xml:space="preserve"> to serve the notice in 2017 and 2018</w:t>
      </w:r>
      <w:r w:rsidR="00193227" w:rsidRPr="00193227">
        <w:rPr>
          <w:lang w:eastAsia="en-ZA"/>
        </w:rPr>
        <w:t>, and</w:t>
      </w:r>
      <w:r w:rsidR="00A57B7C">
        <w:rPr>
          <w:lang w:eastAsia="en-ZA"/>
        </w:rPr>
        <w:t xml:space="preserve"> that</w:t>
      </w:r>
      <w:r w:rsidR="00193227" w:rsidRPr="00193227">
        <w:rPr>
          <w:lang w:eastAsia="en-ZA"/>
        </w:rPr>
        <w:t xml:space="preserve"> the first respondent was not </w:t>
      </w:r>
      <w:r w:rsidR="00193227" w:rsidRPr="00407E12">
        <w:rPr>
          <w:lang w:eastAsia="en-ZA"/>
        </w:rPr>
        <w:t>unreasonably prejudiced by the failure</w:t>
      </w:r>
      <w:r w:rsidR="00193227">
        <w:rPr>
          <w:lang w:eastAsia="en-ZA"/>
        </w:rPr>
        <w:t>.</w:t>
      </w:r>
    </w:p>
    <w:p w14:paraId="5917FB32" w14:textId="6282DE00" w:rsidR="00193227" w:rsidRPr="00193227" w:rsidRDefault="006F64EB" w:rsidP="006F64EB">
      <w:pPr>
        <w:widowControl w:val="0"/>
        <w:tabs>
          <w:tab w:val="left" w:pos="567"/>
        </w:tabs>
        <w:spacing w:before="480" w:after="480" w:line="480" w:lineRule="auto"/>
        <w:jc w:val="both"/>
        <w:rPr>
          <w:rFonts w:cs="Arial"/>
          <w:bCs/>
          <w:szCs w:val="22"/>
        </w:rPr>
      </w:pPr>
      <w:r w:rsidRPr="00193227">
        <w:rPr>
          <w:rFonts w:cs="Arial"/>
          <w:bCs/>
          <w:szCs w:val="22"/>
        </w:rPr>
        <w:t>[11]</w:t>
      </w:r>
      <w:r w:rsidRPr="00193227">
        <w:rPr>
          <w:rFonts w:cs="Arial"/>
          <w:bCs/>
          <w:szCs w:val="22"/>
        </w:rPr>
        <w:tab/>
      </w:r>
      <w:r w:rsidR="00193227" w:rsidRPr="00193227">
        <w:rPr>
          <w:rFonts w:cs="Arial"/>
          <w:bCs/>
          <w:szCs w:val="22"/>
        </w:rPr>
        <w:t>I note that the respondents’ attorney also had to seek condonation for the late filing of the answering affidavit. A proper case is made out for condonation and it is granted.</w:t>
      </w:r>
    </w:p>
    <w:p w14:paraId="44A80249" w14:textId="5707D4FD" w:rsidR="00B969CA" w:rsidRPr="001F1619" w:rsidRDefault="006F64EB" w:rsidP="006F64EB">
      <w:pPr>
        <w:widowControl w:val="0"/>
        <w:tabs>
          <w:tab w:val="left" w:pos="567"/>
        </w:tabs>
        <w:spacing w:before="480" w:after="480" w:line="480" w:lineRule="auto"/>
        <w:jc w:val="both"/>
        <w:rPr>
          <w:rFonts w:cs="Arial"/>
          <w:bCs/>
          <w:szCs w:val="22"/>
        </w:rPr>
      </w:pPr>
      <w:r w:rsidRPr="001F1619">
        <w:rPr>
          <w:rFonts w:cs="Arial"/>
          <w:bCs/>
          <w:szCs w:val="22"/>
        </w:rPr>
        <w:t>[12]</w:t>
      </w:r>
      <w:r w:rsidRPr="001F1619">
        <w:rPr>
          <w:rFonts w:cs="Arial"/>
          <w:bCs/>
          <w:szCs w:val="22"/>
        </w:rPr>
        <w:tab/>
      </w:r>
      <w:r w:rsidR="00B969CA">
        <w:rPr>
          <w:rFonts w:cs="Arial"/>
          <w:bCs/>
          <w:szCs w:val="22"/>
        </w:rPr>
        <w:t>I therefore make the order in paragraph 1 above.</w:t>
      </w:r>
    </w:p>
    <w:p w14:paraId="740EAE43" w14:textId="77777777" w:rsidR="007C6DF0" w:rsidRPr="0009745A" w:rsidRDefault="007C6DF0" w:rsidP="005E09BA">
      <w:pPr>
        <w:widowControl w:val="0"/>
        <w:tabs>
          <w:tab w:val="right" w:pos="0"/>
        </w:tabs>
        <w:spacing w:line="360" w:lineRule="auto"/>
        <w:contextualSpacing/>
        <w:jc w:val="both"/>
        <w:rPr>
          <w:rFonts w:cs="Arial"/>
          <w:b/>
          <w:szCs w:val="22"/>
        </w:rPr>
      </w:pPr>
    </w:p>
    <w:p w14:paraId="162481B2" w14:textId="3E18B653" w:rsidR="00581C59" w:rsidRPr="0009745A" w:rsidRDefault="00581C59" w:rsidP="005E09BA">
      <w:pPr>
        <w:widowControl w:val="0"/>
        <w:tabs>
          <w:tab w:val="right" w:pos="0"/>
        </w:tabs>
        <w:spacing w:line="360" w:lineRule="auto"/>
        <w:contextualSpacing/>
        <w:jc w:val="right"/>
        <w:rPr>
          <w:rFonts w:cs="Arial"/>
          <w:b/>
          <w:szCs w:val="22"/>
        </w:rPr>
      </w:pPr>
      <w:r w:rsidRPr="0009745A">
        <w:rPr>
          <w:rFonts w:cs="Arial"/>
          <w:b/>
          <w:szCs w:val="22"/>
        </w:rPr>
        <w:t>_____________</w:t>
      </w:r>
    </w:p>
    <w:p w14:paraId="0CCB9BFE" w14:textId="2B9BE171" w:rsidR="006C43D7" w:rsidRPr="0009745A" w:rsidRDefault="00C676F3" w:rsidP="005E09BA">
      <w:pPr>
        <w:widowControl w:val="0"/>
        <w:tabs>
          <w:tab w:val="right" w:pos="0"/>
        </w:tabs>
        <w:spacing w:line="360" w:lineRule="auto"/>
        <w:contextualSpacing/>
        <w:jc w:val="right"/>
        <w:rPr>
          <w:rFonts w:cs="Arial"/>
          <w:b/>
          <w:szCs w:val="22"/>
        </w:rPr>
      </w:pPr>
      <w:r w:rsidRPr="0009745A">
        <w:rPr>
          <w:rFonts w:cs="Arial"/>
          <w:b/>
          <w:szCs w:val="22"/>
        </w:rPr>
        <w:t>J MOORCROFT</w:t>
      </w:r>
    </w:p>
    <w:p w14:paraId="7A2C1059" w14:textId="77777777" w:rsidR="006C43D7" w:rsidRPr="0009745A" w:rsidRDefault="006C43D7" w:rsidP="005E09BA">
      <w:pPr>
        <w:widowControl w:val="0"/>
        <w:tabs>
          <w:tab w:val="right" w:pos="0"/>
        </w:tabs>
        <w:spacing w:line="360" w:lineRule="auto"/>
        <w:contextualSpacing/>
        <w:jc w:val="right"/>
        <w:rPr>
          <w:rFonts w:cs="Arial"/>
          <w:b/>
          <w:szCs w:val="22"/>
        </w:rPr>
      </w:pPr>
      <w:r w:rsidRPr="0009745A">
        <w:rPr>
          <w:rFonts w:cs="Arial"/>
          <w:b/>
          <w:szCs w:val="22"/>
        </w:rPr>
        <w:t>ACTING JUDGE OF THE HIGH COURT OF SOUTH AFRICA</w:t>
      </w:r>
    </w:p>
    <w:p w14:paraId="077C2590" w14:textId="7C2C605F" w:rsidR="006C43D7" w:rsidRPr="0009745A" w:rsidRDefault="006C43D7" w:rsidP="005E09BA">
      <w:pPr>
        <w:widowControl w:val="0"/>
        <w:tabs>
          <w:tab w:val="right" w:pos="0"/>
          <w:tab w:val="left" w:pos="4253"/>
        </w:tabs>
        <w:spacing w:line="360" w:lineRule="auto"/>
        <w:contextualSpacing/>
        <w:jc w:val="right"/>
        <w:rPr>
          <w:rFonts w:cs="Arial"/>
          <w:b/>
          <w:szCs w:val="22"/>
        </w:rPr>
      </w:pPr>
      <w:r w:rsidRPr="0009745A">
        <w:rPr>
          <w:rFonts w:cs="Arial"/>
          <w:b/>
          <w:szCs w:val="22"/>
        </w:rPr>
        <w:t>GAUTENG DIVISION</w:t>
      </w:r>
    </w:p>
    <w:p w14:paraId="40B9C946" w14:textId="77777777" w:rsidR="006C43D7" w:rsidRPr="0009745A" w:rsidRDefault="006C43D7" w:rsidP="005E09BA">
      <w:pPr>
        <w:widowControl w:val="0"/>
        <w:tabs>
          <w:tab w:val="right" w:pos="0"/>
          <w:tab w:val="left" w:pos="4253"/>
        </w:tabs>
        <w:spacing w:line="360" w:lineRule="auto"/>
        <w:contextualSpacing/>
        <w:jc w:val="right"/>
        <w:rPr>
          <w:rFonts w:cs="Arial"/>
          <w:b/>
          <w:szCs w:val="22"/>
        </w:rPr>
      </w:pPr>
      <w:r w:rsidRPr="0009745A">
        <w:rPr>
          <w:rFonts w:cs="Arial"/>
          <w:b/>
          <w:szCs w:val="22"/>
        </w:rPr>
        <w:t>JOHANNESBURG</w:t>
      </w:r>
    </w:p>
    <w:p w14:paraId="326B529B" w14:textId="77777777" w:rsidR="006C43D7" w:rsidRPr="0009745A" w:rsidRDefault="006C43D7" w:rsidP="005E09BA">
      <w:pPr>
        <w:widowControl w:val="0"/>
        <w:tabs>
          <w:tab w:val="right" w:pos="0"/>
          <w:tab w:val="left" w:pos="4253"/>
        </w:tabs>
        <w:spacing w:line="360" w:lineRule="auto"/>
        <w:contextualSpacing/>
        <w:jc w:val="right"/>
        <w:rPr>
          <w:rFonts w:cs="Arial"/>
          <w:b/>
          <w:szCs w:val="22"/>
        </w:rPr>
      </w:pPr>
    </w:p>
    <w:p w14:paraId="5A4CC56C" w14:textId="051C4E22" w:rsidR="006C43D7" w:rsidRPr="0009745A" w:rsidRDefault="006C43D7" w:rsidP="005E09BA">
      <w:pPr>
        <w:widowControl w:val="0"/>
        <w:spacing w:after="200" w:line="480" w:lineRule="auto"/>
        <w:contextualSpacing/>
        <w:jc w:val="right"/>
        <w:rPr>
          <w:rFonts w:cs="Arial"/>
          <w:b/>
          <w:i/>
          <w:iCs/>
          <w:szCs w:val="22"/>
        </w:rPr>
      </w:pPr>
      <w:r w:rsidRPr="0009745A">
        <w:rPr>
          <w:rFonts w:cs="Arial"/>
          <w:b/>
          <w:i/>
          <w:iCs/>
          <w:szCs w:val="22"/>
        </w:rPr>
        <w:t>Electronically submitted</w:t>
      </w:r>
    </w:p>
    <w:p w14:paraId="4E3E9427" w14:textId="77777777" w:rsidR="006C43D7" w:rsidRPr="0009745A" w:rsidRDefault="006C43D7" w:rsidP="00250A46">
      <w:pPr>
        <w:widowControl w:val="0"/>
        <w:spacing w:after="200" w:line="360" w:lineRule="auto"/>
        <w:contextualSpacing/>
        <w:jc w:val="both"/>
        <w:rPr>
          <w:rFonts w:eastAsia="Arial Unicode MS" w:cs="Arial"/>
          <w:bCs/>
          <w:szCs w:val="22"/>
        </w:rPr>
      </w:pPr>
    </w:p>
    <w:p w14:paraId="51C686CA" w14:textId="5456C853" w:rsidR="006C43D7" w:rsidRPr="0009745A" w:rsidRDefault="006C43D7" w:rsidP="00250A46">
      <w:pPr>
        <w:widowControl w:val="0"/>
        <w:spacing w:after="200" w:line="360" w:lineRule="auto"/>
        <w:contextualSpacing/>
        <w:jc w:val="both"/>
        <w:rPr>
          <w:rFonts w:eastAsia="Arial Unicode MS" w:cs="Arial"/>
          <w:bCs/>
          <w:szCs w:val="22"/>
        </w:rPr>
      </w:pPr>
      <w:r w:rsidRPr="0009745A">
        <w:rPr>
          <w:rFonts w:eastAsia="Arial Unicode MS" w:cs="Arial"/>
          <w:bCs/>
          <w:szCs w:val="22"/>
        </w:rPr>
        <w:t>Delivered: This judgement was prepared and authored by the Acting Judge whose name is reflected and is handed down electronically by circulation to the Parties / their legal representatives by email and by uploading it to the electronic file of this matter on Case</w:t>
      </w:r>
      <w:r w:rsidR="000C1421" w:rsidRPr="0009745A">
        <w:rPr>
          <w:rFonts w:eastAsia="Arial Unicode MS" w:cs="Arial"/>
          <w:bCs/>
          <w:szCs w:val="22"/>
        </w:rPr>
        <w:t>L</w:t>
      </w:r>
      <w:r w:rsidRPr="0009745A">
        <w:rPr>
          <w:rFonts w:eastAsia="Arial Unicode MS" w:cs="Arial"/>
          <w:bCs/>
          <w:szCs w:val="22"/>
        </w:rPr>
        <w:t>ines. The date of the judgment is deemed to be</w:t>
      </w:r>
      <w:r w:rsidR="00357D35" w:rsidRPr="0009745A">
        <w:rPr>
          <w:rFonts w:eastAsia="Arial Unicode MS" w:cs="Arial"/>
          <w:bCs/>
          <w:szCs w:val="22"/>
        </w:rPr>
        <w:t xml:space="preserve"> </w:t>
      </w:r>
      <w:r w:rsidR="008D7F25">
        <w:rPr>
          <w:rFonts w:eastAsia="Arial Unicode MS" w:cs="Arial"/>
          <w:b/>
          <w:bCs/>
          <w:szCs w:val="22"/>
        </w:rPr>
        <w:t>26 MAY</w:t>
      </w:r>
      <w:r w:rsidR="00991B1A" w:rsidRPr="0009745A">
        <w:rPr>
          <w:rFonts w:eastAsia="Arial Unicode MS" w:cs="Arial"/>
          <w:b/>
          <w:bCs/>
          <w:szCs w:val="22"/>
        </w:rPr>
        <w:t xml:space="preserve"> 2023</w:t>
      </w:r>
      <w:r w:rsidR="00FE0E9D" w:rsidRPr="0009745A">
        <w:rPr>
          <w:rFonts w:eastAsia="Arial Unicode MS" w:cs="Arial"/>
          <w:bCs/>
          <w:szCs w:val="22"/>
        </w:rPr>
        <w:t>.</w:t>
      </w:r>
    </w:p>
    <w:p w14:paraId="6A7E1A15" w14:textId="02BB845B" w:rsidR="009B62F7" w:rsidRPr="0009745A" w:rsidRDefault="009B62F7" w:rsidP="00250A46">
      <w:pPr>
        <w:widowControl w:val="0"/>
        <w:spacing w:after="200" w:line="360" w:lineRule="auto"/>
        <w:contextualSpacing/>
        <w:jc w:val="both"/>
        <w:rPr>
          <w:rFonts w:eastAsia="Arial Unicode MS" w:cs="Arial"/>
          <w:bCs/>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879"/>
        <w:gridCol w:w="3629"/>
      </w:tblGrid>
      <w:tr w:rsidR="009B62F7" w:rsidRPr="0009745A" w14:paraId="6CDD4926" w14:textId="77777777" w:rsidTr="0098739F">
        <w:tc>
          <w:tcPr>
            <w:tcW w:w="4508" w:type="dxa"/>
          </w:tcPr>
          <w:p w14:paraId="0F4C5124" w14:textId="5ABE4496" w:rsidR="009B62F7" w:rsidRPr="0009745A" w:rsidRDefault="00B83A8C" w:rsidP="0098739F">
            <w:pPr>
              <w:widowControl w:val="0"/>
              <w:spacing w:before="120" w:after="120"/>
              <w:jc w:val="both"/>
              <w:rPr>
                <w:rFonts w:eastAsia="Arial Unicode MS" w:cs="Arial"/>
                <w:b/>
                <w:bCs/>
                <w:szCs w:val="22"/>
              </w:rPr>
            </w:pPr>
            <w:r>
              <w:rPr>
                <w:rFonts w:cs="Arial"/>
                <w:szCs w:val="22"/>
              </w:rPr>
              <w:lastRenderedPageBreak/>
              <w:t>APPEARANCE</w:t>
            </w:r>
            <w:r w:rsidR="009B62F7" w:rsidRPr="0009745A">
              <w:rPr>
                <w:rFonts w:cs="Arial"/>
                <w:szCs w:val="22"/>
              </w:rPr>
              <w:t xml:space="preserve"> FOR THE APPLICANT:</w:t>
            </w:r>
            <w:r w:rsidR="00DC201A">
              <w:rPr>
                <w:rFonts w:cs="Arial"/>
                <w:szCs w:val="22"/>
              </w:rPr>
              <w:t xml:space="preserve"> </w:t>
            </w:r>
          </w:p>
        </w:tc>
        <w:tc>
          <w:tcPr>
            <w:tcW w:w="4508" w:type="dxa"/>
            <w:gridSpan w:val="2"/>
          </w:tcPr>
          <w:p w14:paraId="7DD198BB" w14:textId="77449401" w:rsidR="009B62F7" w:rsidRPr="00B83A8C" w:rsidRDefault="00DC201A" w:rsidP="0098739F">
            <w:pPr>
              <w:widowControl w:val="0"/>
              <w:spacing w:before="120" w:after="120"/>
              <w:jc w:val="right"/>
              <w:rPr>
                <w:rFonts w:eastAsia="Arial Unicode MS" w:cs="Arial"/>
                <w:szCs w:val="22"/>
              </w:rPr>
            </w:pPr>
            <w:r>
              <w:rPr>
                <w:rFonts w:eastAsia="Arial Unicode MS" w:cs="Arial"/>
                <w:szCs w:val="22"/>
              </w:rPr>
              <w:t>B M KHUMALO</w:t>
            </w:r>
          </w:p>
        </w:tc>
      </w:tr>
      <w:tr w:rsidR="009B62F7" w:rsidRPr="0009745A" w14:paraId="6B458BBE" w14:textId="77777777" w:rsidTr="0098739F">
        <w:tc>
          <w:tcPr>
            <w:tcW w:w="4508" w:type="dxa"/>
          </w:tcPr>
          <w:p w14:paraId="004C2388" w14:textId="4D252395" w:rsidR="009B62F7" w:rsidRPr="0009745A" w:rsidRDefault="009B62F7" w:rsidP="0098739F">
            <w:pPr>
              <w:widowControl w:val="0"/>
              <w:spacing w:before="120" w:after="120"/>
              <w:jc w:val="both"/>
              <w:rPr>
                <w:rFonts w:eastAsia="Arial Unicode MS" w:cs="Arial"/>
                <w:b/>
                <w:bCs/>
                <w:szCs w:val="22"/>
              </w:rPr>
            </w:pPr>
            <w:r w:rsidRPr="0009745A">
              <w:rPr>
                <w:rFonts w:cs="Arial"/>
                <w:szCs w:val="22"/>
              </w:rPr>
              <w:t xml:space="preserve">INSTRUCTED BY: </w:t>
            </w:r>
          </w:p>
        </w:tc>
        <w:tc>
          <w:tcPr>
            <w:tcW w:w="4508" w:type="dxa"/>
            <w:gridSpan w:val="2"/>
          </w:tcPr>
          <w:p w14:paraId="03FBBB1A" w14:textId="408573F5" w:rsidR="009B62F7" w:rsidRPr="00B83A8C" w:rsidRDefault="00DC201A" w:rsidP="0098739F">
            <w:pPr>
              <w:widowControl w:val="0"/>
              <w:spacing w:before="120" w:after="120"/>
              <w:jc w:val="right"/>
              <w:rPr>
                <w:rFonts w:eastAsia="Arial Unicode MS" w:cs="Arial"/>
                <w:szCs w:val="22"/>
              </w:rPr>
            </w:pPr>
            <w:r>
              <w:rPr>
                <w:rFonts w:eastAsia="Arial Unicode MS" w:cs="Arial"/>
                <w:szCs w:val="22"/>
              </w:rPr>
              <w:t>H C MAKHUBELE INC</w:t>
            </w:r>
          </w:p>
        </w:tc>
      </w:tr>
      <w:tr w:rsidR="009B62F7" w:rsidRPr="0009745A" w14:paraId="2094B6A6" w14:textId="77777777" w:rsidTr="008D7F25">
        <w:tc>
          <w:tcPr>
            <w:tcW w:w="5387" w:type="dxa"/>
            <w:gridSpan w:val="2"/>
          </w:tcPr>
          <w:p w14:paraId="660EE22E" w14:textId="6E7B2D72" w:rsidR="009B62F7" w:rsidRPr="0009745A" w:rsidRDefault="00DC201A" w:rsidP="0098739F">
            <w:pPr>
              <w:widowControl w:val="0"/>
              <w:spacing w:before="120" w:after="120"/>
              <w:jc w:val="both"/>
              <w:rPr>
                <w:rFonts w:eastAsia="Arial Unicode MS" w:cs="Arial"/>
                <w:b/>
                <w:bCs/>
                <w:szCs w:val="22"/>
              </w:rPr>
            </w:pPr>
            <w:r>
              <w:rPr>
                <w:rFonts w:cs="Arial"/>
                <w:szCs w:val="22"/>
              </w:rPr>
              <w:t>APPEARANCE</w:t>
            </w:r>
            <w:r w:rsidR="009B62F7" w:rsidRPr="0009745A">
              <w:rPr>
                <w:rFonts w:cs="Arial"/>
                <w:szCs w:val="22"/>
              </w:rPr>
              <w:t xml:space="preserve"> FOR THE</w:t>
            </w:r>
            <w:r w:rsidR="008D7F25">
              <w:rPr>
                <w:rFonts w:cs="Arial"/>
                <w:szCs w:val="22"/>
              </w:rPr>
              <w:t xml:space="preserve"> FIRST</w:t>
            </w:r>
            <w:r w:rsidR="009B62F7" w:rsidRPr="0009745A">
              <w:rPr>
                <w:rFonts w:cs="Arial"/>
                <w:szCs w:val="22"/>
                <w:vertAlign w:val="superscript"/>
              </w:rPr>
              <w:t xml:space="preserve"> </w:t>
            </w:r>
            <w:r w:rsidR="009B62F7" w:rsidRPr="0009745A">
              <w:rPr>
                <w:rFonts w:cs="Arial"/>
                <w:szCs w:val="22"/>
              </w:rPr>
              <w:t>RESPONDENT:</w:t>
            </w:r>
          </w:p>
        </w:tc>
        <w:tc>
          <w:tcPr>
            <w:tcW w:w="3629" w:type="dxa"/>
          </w:tcPr>
          <w:p w14:paraId="6407F6D2" w14:textId="510EF57B" w:rsidR="009B62F7" w:rsidRPr="00B83A8C" w:rsidRDefault="00DC201A" w:rsidP="0098739F">
            <w:pPr>
              <w:autoSpaceDE w:val="0"/>
              <w:autoSpaceDN w:val="0"/>
              <w:adjustRightInd w:val="0"/>
              <w:spacing w:before="120" w:after="120"/>
              <w:jc w:val="right"/>
              <w:rPr>
                <w:rFonts w:eastAsia="Arial Unicode MS" w:cs="Arial"/>
                <w:szCs w:val="22"/>
              </w:rPr>
            </w:pPr>
            <w:r>
              <w:rPr>
                <w:rFonts w:eastAsia="Arial Unicode MS" w:cs="Arial"/>
                <w:szCs w:val="22"/>
              </w:rPr>
              <w:t>D LEBENYA</w:t>
            </w:r>
          </w:p>
        </w:tc>
      </w:tr>
      <w:tr w:rsidR="009B62F7" w:rsidRPr="0009745A" w14:paraId="78D0B5E2" w14:textId="77777777" w:rsidTr="0098739F">
        <w:tc>
          <w:tcPr>
            <w:tcW w:w="4508" w:type="dxa"/>
          </w:tcPr>
          <w:p w14:paraId="042FC86A" w14:textId="06E34E50" w:rsidR="009B62F7" w:rsidRPr="0009745A" w:rsidRDefault="009B62F7" w:rsidP="0098739F">
            <w:pPr>
              <w:widowControl w:val="0"/>
              <w:spacing w:before="120" w:after="120"/>
              <w:jc w:val="both"/>
              <w:rPr>
                <w:rFonts w:eastAsia="Arial Unicode MS" w:cs="Arial"/>
                <w:b/>
                <w:bCs/>
                <w:szCs w:val="22"/>
              </w:rPr>
            </w:pPr>
            <w:r w:rsidRPr="0009745A">
              <w:rPr>
                <w:rFonts w:cs="Arial"/>
                <w:szCs w:val="22"/>
              </w:rPr>
              <w:t>INSTRUCTED BY:</w:t>
            </w:r>
          </w:p>
        </w:tc>
        <w:tc>
          <w:tcPr>
            <w:tcW w:w="4508" w:type="dxa"/>
            <w:gridSpan w:val="2"/>
          </w:tcPr>
          <w:p w14:paraId="38283046" w14:textId="0037DC19" w:rsidR="009B62F7" w:rsidRPr="00B83A8C" w:rsidRDefault="00DC201A" w:rsidP="0098739F">
            <w:pPr>
              <w:widowControl w:val="0"/>
              <w:spacing w:before="120" w:after="120"/>
              <w:jc w:val="right"/>
              <w:rPr>
                <w:rFonts w:eastAsia="Arial Unicode MS" w:cs="Arial"/>
                <w:szCs w:val="22"/>
              </w:rPr>
            </w:pPr>
            <w:r>
              <w:rPr>
                <w:rFonts w:eastAsia="Arial Unicode MS" w:cs="Arial"/>
                <w:szCs w:val="22"/>
              </w:rPr>
              <w:t>STATE ATTORNEY</w:t>
            </w:r>
          </w:p>
        </w:tc>
      </w:tr>
      <w:tr w:rsidR="009B62F7" w:rsidRPr="0009745A" w14:paraId="4AAB18B9" w14:textId="77777777" w:rsidTr="0098739F">
        <w:tc>
          <w:tcPr>
            <w:tcW w:w="4508" w:type="dxa"/>
          </w:tcPr>
          <w:p w14:paraId="79DE91BD" w14:textId="2E42E4A5" w:rsidR="009B62F7" w:rsidRPr="0009745A" w:rsidRDefault="0098739F" w:rsidP="0098739F">
            <w:pPr>
              <w:widowControl w:val="0"/>
              <w:spacing w:before="120" w:after="120"/>
              <w:jc w:val="both"/>
              <w:rPr>
                <w:rFonts w:eastAsia="Arial Unicode MS" w:cs="Arial"/>
                <w:b/>
                <w:bCs/>
                <w:szCs w:val="22"/>
              </w:rPr>
            </w:pPr>
            <w:r w:rsidRPr="0009745A">
              <w:rPr>
                <w:rFonts w:cs="Arial"/>
                <w:szCs w:val="22"/>
              </w:rPr>
              <w:t>DATE OF THE HEARING:</w:t>
            </w:r>
          </w:p>
        </w:tc>
        <w:tc>
          <w:tcPr>
            <w:tcW w:w="4508" w:type="dxa"/>
            <w:gridSpan w:val="2"/>
          </w:tcPr>
          <w:p w14:paraId="6A89FC90" w14:textId="4ABF6B2E" w:rsidR="009B62F7" w:rsidRPr="00B83A8C" w:rsidRDefault="00DC201A" w:rsidP="0098739F">
            <w:pPr>
              <w:widowControl w:val="0"/>
              <w:spacing w:before="120" w:after="120"/>
              <w:jc w:val="right"/>
              <w:rPr>
                <w:rFonts w:eastAsia="Arial Unicode MS" w:cs="Arial"/>
                <w:szCs w:val="22"/>
              </w:rPr>
            </w:pPr>
            <w:r>
              <w:rPr>
                <w:rFonts w:cs="Arial"/>
                <w:szCs w:val="22"/>
              </w:rPr>
              <w:t>28 FEBRUARY</w:t>
            </w:r>
            <w:r w:rsidR="0098739F" w:rsidRPr="00B83A8C">
              <w:rPr>
                <w:rFonts w:cs="Arial"/>
                <w:szCs w:val="22"/>
              </w:rPr>
              <w:t xml:space="preserve"> 2023</w:t>
            </w:r>
          </w:p>
        </w:tc>
      </w:tr>
      <w:tr w:rsidR="0098739F" w:rsidRPr="0009745A" w14:paraId="32221BF2" w14:textId="77777777" w:rsidTr="0098739F">
        <w:tc>
          <w:tcPr>
            <w:tcW w:w="4508" w:type="dxa"/>
          </w:tcPr>
          <w:p w14:paraId="0EFD4A3E" w14:textId="0FD2ACFD" w:rsidR="0098739F" w:rsidRPr="0009745A" w:rsidRDefault="0098739F" w:rsidP="0098739F">
            <w:pPr>
              <w:widowControl w:val="0"/>
              <w:spacing w:before="120" w:after="120"/>
              <w:jc w:val="both"/>
              <w:rPr>
                <w:rFonts w:cs="Arial"/>
                <w:szCs w:val="22"/>
              </w:rPr>
            </w:pPr>
            <w:r w:rsidRPr="0009745A">
              <w:rPr>
                <w:rFonts w:cs="Arial"/>
                <w:szCs w:val="22"/>
              </w:rPr>
              <w:t>DATE OF JUDGMENT:</w:t>
            </w:r>
          </w:p>
        </w:tc>
        <w:tc>
          <w:tcPr>
            <w:tcW w:w="4508" w:type="dxa"/>
            <w:gridSpan w:val="2"/>
          </w:tcPr>
          <w:p w14:paraId="2615EC97" w14:textId="30C4DCDE" w:rsidR="0098739F" w:rsidRPr="00B83A8C" w:rsidRDefault="00DC201A" w:rsidP="0098739F">
            <w:pPr>
              <w:widowControl w:val="0"/>
              <w:spacing w:before="120" w:after="120"/>
              <w:jc w:val="right"/>
              <w:rPr>
                <w:rFonts w:cs="Arial"/>
                <w:szCs w:val="22"/>
              </w:rPr>
            </w:pPr>
            <w:r>
              <w:rPr>
                <w:rFonts w:cs="Arial"/>
                <w:szCs w:val="22"/>
              </w:rPr>
              <w:t>26 MAY</w:t>
            </w:r>
            <w:r w:rsidR="0098739F" w:rsidRPr="00B83A8C">
              <w:rPr>
                <w:rFonts w:cs="Arial"/>
                <w:szCs w:val="22"/>
              </w:rPr>
              <w:t xml:space="preserve"> 2023</w:t>
            </w:r>
          </w:p>
        </w:tc>
      </w:tr>
    </w:tbl>
    <w:p w14:paraId="6D7F3969" w14:textId="76A86C9F" w:rsidR="00A675FB" w:rsidRPr="0009745A" w:rsidRDefault="00A675FB" w:rsidP="0098739F">
      <w:pPr>
        <w:widowControl w:val="0"/>
        <w:spacing w:after="200" w:line="360" w:lineRule="auto"/>
        <w:contextualSpacing/>
        <w:jc w:val="both"/>
        <w:rPr>
          <w:rFonts w:cs="Arial"/>
          <w:szCs w:val="22"/>
        </w:rPr>
      </w:pPr>
    </w:p>
    <w:sectPr w:rsidR="00A675FB" w:rsidRPr="0009745A" w:rsidSect="00A675FB">
      <w:head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8E7F4" w14:textId="77777777" w:rsidR="006206B3" w:rsidRDefault="006206B3">
      <w:r>
        <w:separator/>
      </w:r>
    </w:p>
  </w:endnote>
  <w:endnote w:type="continuationSeparator" w:id="0">
    <w:p w14:paraId="527DCF73" w14:textId="77777777" w:rsidR="006206B3" w:rsidRDefault="0062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C22BA" w14:textId="77777777" w:rsidR="006206B3" w:rsidRDefault="006206B3">
      <w:r>
        <w:separator/>
      </w:r>
    </w:p>
  </w:footnote>
  <w:footnote w:type="continuationSeparator" w:id="0">
    <w:p w14:paraId="6FAD05D4" w14:textId="77777777" w:rsidR="006206B3" w:rsidRDefault="00620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68A9B" w14:textId="0382B83A" w:rsidR="009165D0" w:rsidRPr="006C43D7" w:rsidRDefault="009165D0"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6F64EB">
      <w:rPr>
        <w:rFonts w:cs="Arial"/>
        <w:noProof/>
        <w:sz w:val="20"/>
        <w:szCs w:val="20"/>
        <w:lang w:val="en-GB"/>
      </w:rPr>
      <w:t>6</w:t>
    </w:r>
    <w:r w:rsidRPr="006C43D7">
      <w:rPr>
        <w:rFonts w:cs="Arial"/>
        <w:sz w:val="20"/>
        <w:szCs w:val="20"/>
        <w:lang w:val="en-GB"/>
      </w:rPr>
      <w:fldChar w:fldCharType="end"/>
    </w:r>
  </w:p>
  <w:p w14:paraId="08C008E5" w14:textId="77777777" w:rsidR="009165D0" w:rsidRPr="006C43D7" w:rsidRDefault="009165D0" w:rsidP="006C43D7">
    <w:pPr>
      <w:tabs>
        <w:tab w:val="center" w:pos="4153"/>
        <w:tab w:val="right" w:pos="8306"/>
      </w:tabs>
      <w:spacing w:line="276" w:lineRule="auto"/>
      <w:jc w:val="right"/>
      <w:rPr>
        <w:rFonts w:cs="Arial"/>
        <w:lang w:val="en-US"/>
      </w:rPr>
    </w:pPr>
  </w:p>
  <w:p w14:paraId="4A21EF97" w14:textId="77777777" w:rsidR="009165D0" w:rsidRPr="006C43D7" w:rsidRDefault="009165D0" w:rsidP="006C4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16A85151"/>
    <w:multiLevelType w:val="multilevel"/>
    <w:tmpl w:val="09C07210"/>
    <w:lvl w:ilvl="0">
      <w:start w:val="1"/>
      <w:numFmt w:val="decimal"/>
      <w:lvlText w:val="%1."/>
      <w:lvlJc w:val="left"/>
      <w:pPr>
        <w:tabs>
          <w:tab w:val="num" w:pos="1134"/>
        </w:tabs>
        <w:ind w:left="1701" w:hanging="567"/>
      </w:pPr>
      <w:rPr>
        <w:rFonts w:hint="default"/>
      </w:rPr>
    </w:lvl>
    <w:lvl w:ilvl="1">
      <w:start w:val="1"/>
      <w:numFmt w:val="decimal"/>
      <w:lvlText w:val="%1.%2."/>
      <w:lvlJc w:val="left"/>
      <w:pPr>
        <w:tabs>
          <w:tab w:val="num" w:pos="2552"/>
        </w:tabs>
        <w:ind w:left="2552" w:hanging="851"/>
      </w:pPr>
      <w:rPr>
        <w:rFonts w:hint="default"/>
      </w:rPr>
    </w:lvl>
    <w:lvl w:ilvl="2">
      <w:start w:val="1"/>
      <w:numFmt w:val="decimal"/>
      <w:lvlText w:val="%1.%2.%3."/>
      <w:lvlJc w:val="left"/>
      <w:pPr>
        <w:tabs>
          <w:tab w:val="num" w:pos="2880"/>
        </w:tabs>
        <w:ind w:left="2880" w:hanging="1152"/>
      </w:pPr>
      <w:rPr>
        <w:rFonts w:hint="default"/>
      </w:rPr>
    </w:lvl>
    <w:lvl w:ilvl="3">
      <w:start w:val="1"/>
      <w:numFmt w:val="decimal"/>
      <w:lvlText w:val="%1.%2.%3.%4."/>
      <w:lvlJc w:val="left"/>
      <w:pPr>
        <w:tabs>
          <w:tab w:val="num" w:pos="3600"/>
        </w:tabs>
        <w:ind w:left="3600" w:hanging="1008"/>
      </w:pPr>
      <w:rPr>
        <w:rFonts w:hint="default"/>
      </w:rPr>
    </w:lvl>
    <w:lvl w:ilvl="4">
      <w:start w:val="1"/>
      <w:numFmt w:val="decimal"/>
      <w:lvlText w:val="%1.%2.%3.%4.%5."/>
      <w:lvlJc w:val="left"/>
      <w:pPr>
        <w:tabs>
          <w:tab w:val="num" w:pos="4752"/>
        </w:tabs>
        <w:ind w:left="4752" w:hanging="1152"/>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1E640CDB"/>
    <w:multiLevelType w:val="hybridMultilevel"/>
    <w:tmpl w:val="A3A6AB5C"/>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7">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9CD5976"/>
    <w:multiLevelType w:val="hybridMultilevel"/>
    <w:tmpl w:val="4E58F39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5E425838"/>
    <w:multiLevelType w:val="hybridMultilevel"/>
    <w:tmpl w:val="EBEAFE8C"/>
    <w:lvl w:ilvl="0" w:tplc="77BE15A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nsid w:val="798E01A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11"/>
  </w:num>
  <w:num w:numId="4">
    <w:abstractNumId w:val="5"/>
  </w:num>
  <w:num w:numId="5">
    <w:abstractNumId w:val="10"/>
  </w:num>
  <w:num w:numId="6">
    <w:abstractNumId w:val="7"/>
  </w:num>
  <w:num w:numId="7">
    <w:abstractNumId w:val="0"/>
  </w:num>
  <w:num w:numId="8">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8"/>
  </w:num>
  <w:num w:numId="12">
    <w:abstractNumId w:val="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F3"/>
    <w:rsid w:val="000004A3"/>
    <w:rsid w:val="00006113"/>
    <w:rsid w:val="00007CC6"/>
    <w:rsid w:val="0001047C"/>
    <w:rsid w:val="0001111B"/>
    <w:rsid w:val="0001140A"/>
    <w:rsid w:val="00013B7F"/>
    <w:rsid w:val="000153E9"/>
    <w:rsid w:val="00016C5A"/>
    <w:rsid w:val="000207F6"/>
    <w:rsid w:val="000248F1"/>
    <w:rsid w:val="00024A29"/>
    <w:rsid w:val="00034AE8"/>
    <w:rsid w:val="00047055"/>
    <w:rsid w:val="00047AA2"/>
    <w:rsid w:val="00050086"/>
    <w:rsid w:val="000504F1"/>
    <w:rsid w:val="00051DC4"/>
    <w:rsid w:val="0005465E"/>
    <w:rsid w:val="00054804"/>
    <w:rsid w:val="00063F7B"/>
    <w:rsid w:val="000737E1"/>
    <w:rsid w:val="00073D6B"/>
    <w:rsid w:val="00073E30"/>
    <w:rsid w:val="00075AA1"/>
    <w:rsid w:val="0008042E"/>
    <w:rsid w:val="00080688"/>
    <w:rsid w:val="00083242"/>
    <w:rsid w:val="000833BB"/>
    <w:rsid w:val="00085A94"/>
    <w:rsid w:val="00087D87"/>
    <w:rsid w:val="00091FAD"/>
    <w:rsid w:val="0009488C"/>
    <w:rsid w:val="0009745A"/>
    <w:rsid w:val="0009787A"/>
    <w:rsid w:val="00097968"/>
    <w:rsid w:val="00097AD1"/>
    <w:rsid w:val="000A1CEC"/>
    <w:rsid w:val="000A2D03"/>
    <w:rsid w:val="000A6AD8"/>
    <w:rsid w:val="000B03EB"/>
    <w:rsid w:val="000B580F"/>
    <w:rsid w:val="000C1421"/>
    <w:rsid w:val="000D10C0"/>
    <w:rsid w:val="000D45F0"/>
    <w:rsid w:val="000D7D6A"/>
    <w:rsid w:val="000E1813"/>
    <w:rsid w:val="000E254E"/>
    <w:rsid w:val="000E6A2C"/>
    <w:rsid w:val="000F0BBE"/>
    <w:rsid w:val="000F23B3"/>
    <w:rsid w:val="000F39F6"/>
    <w:rsid w:val="000F59F8"/>
    <w:rsid w:val="000F6007"/>
    <w:rsid w:val="000F71C2"/>
    <w:rsid w:val="0010288A"/>
    <w:rsid w:val="00104142"/>
    <w:rsid w:val="00111EFC"/>
    <w:rsid w:val="00114E52"/>
    <w:rsid w:val="00120FB1"/>
    <w:rsid w:val="0012741F"/>
    <w:rsid w:val="00131957"/>
    <w:rsid w:val="001330D2"/>
    <w:rsid w:val="001410DC"/>
    <w:rsid w:val="00146DDA"/>
    <w:rsid w:val="00147BD7"/>
    <w:rsid w:val="00147FF5"/>
    <w:rsid w:val="0015788C"/>
    <w:rsid w:val="00162F4F"/>
    <w:rsid w:val="00170A22"/>
    <w:rsid w:val="00177D8F"/>
    <w:rsid w:val="0018376A"/>
    <w:rsid w:val="00185ACF"/>
    <w:rsid w:val="00190579"/>
    <w:rsid w:val="00193227"/>
    <w:rsid w:val="00196E14"/>
    <w:rsid w:val="001A1819"/>
    <w:rsid w:val="001A464D"/>
    <w:rsid w:val="001A522A"/>
    <w:rsid w:val="001B1D39"/>
    <w:rsid w:val="001B4217"/>
    <w:rsid w:val="001B5D3E"/>
    <w:rsid w:val="001B606B"/>
    <w:rsid w:val="001B62D3"/>
    <w:rsid w:val="001B6FFC"/>
    <w:rsid w:val="001C01DF"/>
    <w:rsid w:val="001C19B3"/>
    <w:rsid w:val="001C3E06"/>
    <w:rsid w:val="001D12D9"/>
    <w:rsid w:val="001D3CC2"/>
    <w:rsid w:val="001D6138"/>
    <w:rsid w:val="001D68D9"/>
    <w:rsid w:val="001E2EED"/>
    <w:rsid w:val="001E7D90"/>
    <w:rsid w:val="001F0A29"/>
    <w:rsid w:val="001F11EA"/>
    <w:rsid w:val="001F1619"/>
    <w:rsid w:val="001F2072"/>
    <w:rsid w:val="001F2C31"/>
    <w:rsid w:val="001F3DBD"/>
    <w:rsid w:val="001F45CB"/>
    <w:rsid w:val="001F648A"/>
    <w:rsid w:val="001F6E8E"/>
    <w:rsid w:val="002014D0"/>
    <w:rsid w:val="00201620"/>
    <w:rsid w:val="0020571A"/>
    <w:rsid w:val="00210971"/>
    <w:rsid w:val="0021319A"/>
    <w:rsid w:val="002133DC"/>
    <w:rsid w:val="00215824"/>
    <w:rsid w:val="00216BC8"/>
    <w:rsid w:val="0022218D"/>
    <w:rsid w:val="00224EF0"/>
    <w:rsid w:val="00226926"/>
    <w:rsid w:val="00232528"/>
    <w:rsid w:val="00237FF9"/>
    <w:rsid w:val="00250A46"/>
    <w:rsid w:val="00261443"/>
    <w:rsid w:val="00262819"/>
    <w:rsid w:val="00281213"/>
    <w:rsid w:val="00285040"/>
    <w:rsid w:val="00285062"/>
    <w:rsid w:val="00285DE9"/>
    <w:rsid w:val="00290B89"/>
    <w:rsid w:val="00294B84"/>
    <w:rsid w:val="00294ED8"/>
    <w:rsid w:val="0029606F"/>
    <w:rsid w:val="002A0160"/>
    <w:rsid w:val="002A2AE7"/>
    <w:rsid w:val="002A5EEA"/>
    <w:rsid w:val="002A7485"/>
    <w:rsid w:val="002B7824"/>
    <w:rsid w:val="002C05F2"/>
    <w:rsid w:val="002C115B"/>
    <w:rsid w:val="002C15AC"/>
    <w:rsid w:val="002C3500"/>
    <w:rsid w:val="002C364B"/>
    <w:rsid w:val="002C4638"/>
    <w:rsid w:val="002C4687"/>
    <w:rsid w:val="002C481E"/>
    <w:rsid w:val="002D10E4"/>
    <w:rsid w:val="002D5C85"/>
    <w:rsid w:val="002D77CC"/>
    <w:rsid w:val="002E1342"/>
    <w:rsid w:val="002E4B98"/>
    <w:rsid w:val="002E5B57"/>
    <w:rsid w:val="002E6CD7"/>
    <w:rsid w:val="002E77C4"/>
    <w:rsid w:val="002F3010"/>
    <w:rsid w:val="002F465B"/>
    <w:rsid w:val="002F61E0"/>
    <w:rsid w:val="002F6D39"/>
    <w:rsid w:val="003005DF"/>
    <w:rsid w:val="003016BE"/>
    <w:rsid w:val="00302290"/>
    <w:rsid w:val="00302C31"/>
    <w:rsid w:val="00303A63"/>
    <w:rsid w:val="0030653F"/>
    <w:rsid w:val="00307471"/>
    <w:rsid w:val="0031024B"/>
    <w:rsid w:val="00310A3B"/>
    <w:rsid w:val="0031117B"/>
    <w:rsid w:val="0031170D"/>
    <w:rsid w:val="00311B1E"/>
    <w:rsid w:val="00312EBC"/>
    <w:rsid w:val="00313056"/>
    <w:rsid w:val="00320DD8"/>
    <w:rsid w:val="00321F7F"/>
    <w:rsid w:val="00323DD7"/>
    <w:rsid w:val="00331713"/>
    <w:rsid w:val="0033376C"/>
    <w:rsid w:val="00337135"/>
    <w:rsid w:val="00341086"/>
    <w:rsid w:val="0034147B"/>
    <w:rsid w:val="003463D6"/>
    <w:rsid w:val="003469B6"/>
    <w:rsid w:val="00346D31"/>
    <w:rsid w:val="00346DE6"/>
    <w:rsid w:val="003518A3"/>
    <w:rsid w:val="00351ABE"/>
    <w:rsid w:val="003543C5"/>
    <w:rsid w:val="00354EF2"/>
    <w:rsid w:val="00357081"/>
    <w:rsid w:val="00357D35"/>
    <w:rsid w:val="00357F9E"/>
    <w:rsid w:val="003605A3"/>
    <w:rsid w:val="00363FCD"/>
    <w:rsid w:val="00364C43"/>
    <w:rsid w:val="00367720"/>
    <w:rsid w:val="0037029D"/>
    <w:rsid w:val="00372C8D"/>
    <w:rsid w:val="00381213"/>
    <w:rsid w:val="003840EC"/>
    <w:rsid w:val="00390C3F"/>
    <w:rsid w:val="003A6F23"/>
    <w:rsid w:val="003A7864"/>
    <w:rsid w:val="003B080A"/>
    <w:rsid w:val="003B142D"/>
    <w:rsid w:val="003B323E"/>
    <w:rsid w:val="003B4100"/>
    <w:rsid w:val="003C1A16"/>
    <w:rsid w:val="003C1E91"/>
    <w:rsid w:val="003C3AC6"/>
    <w:rsid w:val="003D5739"/>
    <w:rsid w:val="003E1423"/>
    <w:rsid w:val="003E1436"/>
    <w:rsid w:val="003E3B27"/>
    <w:rsid w:val="003F5560"/>
    <w:rsid w:val="004021BB"/>
    <w:rsid w:val="004026CF"/>
    <w:rsid w:val="0040795A"/>
    <w:rsid w:val="00407F28"/>
    <w:rsid w:val="004131C5"/>
    <w:rsid w:val="004146A5"/>
    <w:rsid w:val="00422DDD"/>
    <w:rsid w:val="004239DA"/>
    <w:rsid w:val="0042423E"/>
    <w:rsid w:val="00431DD4"/>
    <w:rsid w:val="0043256C"/>
    <w:rsid w:val="004339E6"/>
    <w:rsid w:val="0043683A"/>
    <w:rsid w:val="0044085B"/>
    <w:rsid w:val="00441422"/>
    <w:rsid w:val="004450BD"/>
    <w:rsid w:val="00445DCB"/>
    <w:rsid w:val="004460B9"/>
    <w:rsid w:val="00456542"/>
    <w:rsid w:val="004630B6"/>
    <w:rsid w:val="00467D30"/>
    <w:rsid w:val="00474607"/>
    <w:rsid w:val="00474910"/>
    <w:rsid w:val="004749AF"/>
    <w:rsid w:val="004766B3"/>
    <w:rsid w:val="00484116"/>
    <w:rsid w:val="0048424E"/>
    <w:rsid w:val="0048507B"/>
    <w:rsid w:val="00486F42"/>
    <w:rsid w:val="00487D14"/>
    <w:rsid w:val="00487FAD"/>
    <w:rsid w:val="00497938"/>
    <w:rsid w:val="00497FF4"/>
    <w:rsid w:val="004A2C7E"/>
    <w:rsid w:val="004A33EC"/>
    <w:rsid w:val="004A7155"/>
    <w:rsid w:val="004A7DFE"/>
    <w:rsid w:val="004B21D9"/>
    <w:rsid w:val="004B257E"/>
    <w:rsid w:val="004B4621"/>
    <w:rsid w:val="004B771D"/>
    <w:rsid w:val="004C368B"/>
    <w:rsid w:val="004C6492"/>
    <w:rsid w:val="004D262A"/>
    <w:rsid w:val="004D2C6F"/>
    <w:rsid w:val="004D2E01"/>
    <w:rsid w:val="004D413B"/>
    <w:rsid w:val="004D7AE9"/>
    <w:rsid w:val="004E173B"/>
    <w:rsid w:val="004E568C"/>
    <w:rsid w:val="004E5AD8"/>
    <w:rsid w:val="004F12D8"/>
    <w:rsid w:val="004F22A6"/>
    <w:rsid w:val="004F5E43"/>
    <w:rsid w:val="005003CA"/>
    <w:rsid w:val="00504B53"/>
    <w:rsid w:val="00506B31"/>
    <w:rsid w:val="00507D49"/>
    <w:rsid w:val="0051015D"/>
    <w:rsid w:val="0051292D"/>
    <w:rsid w:val="0051622D"/>
    <w:rsid w:val="005262C2"/>
    <w:rsid w:val="0052705A"/>
    <w:rsid w:val="005363ED"/>
    <w:rsid w:val="00537A72"/>
    <w:rsid w:val="00545A74"/>
    <w:rsid w:val="00545B01"/>
    <w:rsid w:val="00546A0D"/>
    <w:rsid w:val="005503CC"/>
    <w:rsid w:val="00551687"/>
    <w:rsid w:val="00553AC4"/>
    <w:rsid w:val="0055729D"/>
    <w:rsid w:val="00581C59"/>
    <w:rsid w:val="0059024D"/>
    <w:rsid w:val="00596509"/>
    <w:rsid w:val="00597E64"/>
    <w:rsid w:val="005A27EF"/>
    <w:rsid w:val="005A313A"/>
    <w:rsid w:val="005A637B"/>
    <w:rsid w:val="005A680F"/>
    <w:rsid w:val="005A75D7"/>
    <w:rsid w:val="005B53B0"/>
    <w:rsid w:val="005B62A6"/>
    <w:rsid w:val="005B6D81"/>
    <w:rsid w:val="005B7DD3"/>
    <w:rsid w:val="005C657D"/>
    <w:rsid w:val="005C7FC2"/>
    <w:rsid w:val="005D2408"/>
    <w:rsid w:val="005D5123"/>
    <w:rsid w:val="005D6122"/>
    <w:rsid w:val="005D6E80"/>
    <w:rsid w:val="005E004E"/>
    <w:rsid w:val="005E035E"/>
    <w:rsid w:val="005E09BA"/>
    <w:rsid w:val="005E2F7B"/>
    <w:rsid w:val="005E5C01"/>
    <w:rsid w:val="005E7118"/>
    <w:rsid w:val="005F03F7"/>
    <w:rsid w:val="005F2C91"/>
    <w:rsid w:val="005F37A4"/>
    <w:rsid w:val="005F62CB"/>
    <w:rsid w:val="0060139C"/>
    <w:rsid w:val="00603CD1"/>
    <w:rsid w:val="006041A4"/>
    <w:rsid w:val="0061089B"/>
    <w:rsid w:val="00613721"/>
    <w:rsid w:val="006145CE"/>
    <w:rsid w:val="00617F98"/>
    <w:rsid w:val="006206B3"/>
    <w:rsid w:val="00623C9B"/>
    <w:rsid w:val="00626F12"/>
    <w:rsid w:val="0062754A"/>
    <w:rsid w:val="00630DD5"/>
    <w:rsid w:val="00647DDD"/>
    <w:rsid w:val="00653BA4"/>
    <w:rsid w:val="00654654"/>
    <w:rsid w:val="00654D4B"/>
    <w:rsid w:val="00657EDA"/>
    <w:rsid w:val="00660C84"/>
    <w:rsid w:val="0066194B"/>
    <w:rsid w:val="00666D4D"/>
    <w:rsid w:val="00671C76"/>
    <w:rsid w:val="006858DA"/>
    <w:rsid w:val="0068621A"/>
    <w:rsid w:val="006902F1"/>
    <w:rsid w:val="006918E9"/>
    <w:rsid w:val="00694C71"/>
    <w:rsid w:val="006951CE"/>
    <w:rsid w:val="006A0C2E"/>
    <w:rsid w:val="006A1756"/>
    <w:rsid w:val="006C3A24"/>
    <w:rsid w:val="006C4213"/>
    <w:rsid w:val="006C43D7"/>
    <w:rsid w:val="006C5694"/>
    <w:rsid w:val="006D797F"/>
    <w:rsid w:val="006D7CD4"/>
    <w:rsid w:val="006E2346"/>
    <w:rsid w:val="006E323B"/>
    <w:rsid w:val="006E32B4"/>
    <w:rsid w:val="006E38D7"/>
    <w:rsid w:val="006E68E6"/>
    <w:rsid w:val="006F0BB6"/>
    <w:rsid w:val="006F25E5"/>
    <w:rsid w:val="006F2FCE"/>
    <w:rsid w:val="006F415C"/>
    <w:rsid w:val="006F64EB"/>
    <w:rsid w:val="006F72F0"/>
    <w:rsid w:val="00701BBE"/>
    <w:rsid w:val="007046F8"/>
    <w:rsid w:val="00706D06"/>
    <w:rsid w:val="00710D76"/>
    <w:rsid w:val="0071137C"/>
    <w:rsid w:val="007148A5"/>
    <w:rsid w:val="00720436"/>
    <w:rsid w:val="007241D4"/>
    <w:rsid w:val="0073191E"/>
    <w:rsid w:val="00732A6F"/>
    <w:rsid w:val="007349CA"/>
    <w:rsid w:val="007407CE"/>
    <w:rsid w:val="00742764"/>
    <w:rsid w:val="0075156A"/>
    <w:rsid w:val="00751F90"/>
    <w:rsid w:val="00752759"/>
    <w:rsid w:val="00756E65"/>
    <w:rsid w:val="00760AFE"/>
    <w:rsid w:val="00761C35"/>
    <w:rsid w:val="00762FCF"/>
    <w:rsid w:val="007647C3"/>
    <w:rsid w:val="007659FB"/>
    <w:rsid w:val="00766026"/>
    <w:rsid w:val="00772B54"/>
    <w:rsid w:val="00781AA0"/>
    <w:rsid w:val="00783072"/>
    <w:rsid w:val="00785746"/>
    <w:rsid w:val="00792386"/>
    <w:rsid w:val="007B0648"/>
    <w:rsid w:val="007B13BB"/>
    <w:rsid w:val="007B165A"/>
    <w:rsid w:val="007B3410"/>
    <w:rsid w:val="007B4540"/>
    <w:rsid w:val="007B6964"/>
    <w:rsid w:val="007B78C2"/>
    <w:rsid w:val="007C15E1"/>
    <w:rsid w:val="007C5008"/>
    <w:rsid w:val="007C5673"/>
    <w:rsid w:val="007C6DF0"/>
    <w:rsid w:val="007D1E79"/>
    <w:rsid w:val="007D27CF"/>
    <w:rsid w:val="007D31A3"/>
    <w:rsid w:val="007D710C"/>
    <w:rsid w:val="007D7528"/>
    <w:rsid w:val="007E3AB4"/>
    <w:rsid w:val="007E468A"/>
    <w:rsid w:val="007E58FC"/>
    <w:rsid w:val="007E6D02"/>
    <w:rsid w:val="007F207F"/>
    <w:rsid w:val="00802357"/>
    <w:rsid w:val="00803CEC"/>
    <w:rsid w:val="00807ECB"/>
    <w:rsid w:val="008135EC"/>
    <w:rsid w:val="0081475E"/>
    <w:rsid w:val="00815C5A"/>
    <w:rsid w:val="00822050"/>
    <w:rsid w:val="008246E5"/>
    <w:rsid w:val="00825F6C"/>
    <w:rsid w:val="00830952"/>
    <w:rsid w:val="00831234"/>
    <w:rsid w:val="008443A9"/>
    <w:rsid w:val="00846EF4"/>
    <w:rsid w:val="0085548F"/>
    <w:rsid w:val="00856289"/>
    <w:rsid w:val="00860576"/>
    <w:rsid w:val="00861FA9"/>
    <w:rsid w:val="00862564"/>
    <w:rsid w:val="0086345E"/>
    <w:rsid w:val="008674AA"/>
    <w:rsid w:val="00867E6F"/>
    <w:rsid w:val="008761FC"/>
    <w:rsid w:val="0088094C"/>
    <w:rsid w:val="00881004"/>
    <w:rsid w:val="00882C40"/>
    <w:rsid w:val="0089779E"/>
    <w:rsid w:val="008A082A"/>
    <w:rsid w:val="008A2ECA"/>
    <w:rsid w:val="008A4DF4"/>
    <w:rsid w:val="008A6783"/>
    <w:rsid w:val="008B0DB3"/>
    <w:rsid w:val="008B1BB7"/>
    <w:rsid w:val="008B1DA9"/>
    <w:rsid w:val="008B526B"/>
    <w:rsid w:val="008B7FFC"/>
    <w:rsid w:val="008D33A3"/>
    <w:rsid w:val="008D4715"/>
    <w:rsid w:val="008D7F25"/>
    <w:rsid w:val="008E03F7"/>
    <w:rsid w:val="008E0638"/>
    <w:rsid w:val="008F189C"/>
    <w:rsid w:val="008F1BBC"/>
    <w:rsid w:val="008F1FE1"/>
    <w:rsid w:val="008F4486"/>
    <w:rsid w:val="008F4FC6"/>
    <w:rsid w:val="008F5A82"/>
    <w:rsid w:val="00903F5D"/>
    <w:rsid w:val="009108D0"/>
    <w:rsid w:val="0091544C"/>
    <w:rsid w:val="009165D0"/>
    <w:rsid w:val="00920D43"/>
    <w:rsid w:val="00927FD9"/>
    <w:rsid w:val="009310B4"/>
    <w:rsid w:val="00933065"/>
    <w:rsid w:val="00933569"/>
    <w:rsid w:val="0093799C"/>
    <w:rsid w:val="00942835"/>
    <w:rsid w:val="00944003"/>
    <w:rsid w:val="00944804"/>
    <w:rsid w:val="009473D8"/>
    <w:rsid w:val="0095427F"/>
    <w:rsid w:val="009609AB"/>
    <w:rsid w:val="00960ADF"/>
    <w:rsid w:val="00960BAD"/>
    <w:rsid w:val="00962B21"/>
    <w:rsid w:val="00963A0C"/>
    <w:rsid w:val="00964367"/>
    <w:rsid w:val="00964A4A"/>
    <w:rsid w:val="009653C0"/>
    <w:rsid w:val="00974A92"/>
    <w:rsid w:val="00974AB5"/>
    <w:rsid w:val="00976BB2"/>
    <w:rsid w:val="0097721C"/>
    <w:rsid w:val="009773E8"/>
    <w:rsid w:val="00980CE6"/>
    <w:rsid w:val="009835E3"/>
    <w:rsid w:val="00986050"/>
    <w:rsid w:val="00986455"/>
    <w:rsid w:val="0098739F"/>
    <w:rsid w:val="00987CDB"/>
    <w:rsid w:val="00991B1A"/>
    <w:rsid w:val="00994C5C"/>
    <w:rsid w:val="00994D8A"/>
    <w:rsid w:val="0099709D"/>
    <w:rsid w:val="009A1034"/>
    <w:rsid w:val="009A30E0"/>
    <w:rsid w:val="009A3619"/>
    <w:rsid w:val="009A524B"/>
    <w:rsid w:val="009A6493"/>
    <w:rsid w:val="009B08AF"/>
    <w:rsid w:val="009B2FB6"/>
    <w:rsid w:val="009B3DFC"/>
    <w:rsid w:val="009B62F7"/>
    <w:rsid w:val="009B6E25"/>
    <w:rsid w:val="009B7A7B"/>
    <w:rsid w:val="009C28AC"/>
    <w:rsid w:val="009C37B9"/>
    <w:rsid w:val="009C38E7"/>
    <w:rsid w:val="009C5BEF"/>
    <w:rsid w:val="009D32BD"/>
    <w:rsid w:val="009D4486"/>
    <w:rsid w:val="009D5DAE"/>
    <w:rsid w:val="009E140F"/>
    <w:rsid w:val="009F211E"/>
    <w:rsid w:val="009F294E"/>
    <w:rsid w:val="009F30F1"/>
    <w:rsid w:val="009F37C7"/>
    <w:rsid w:val="009F50AB"/>
    <w:rsid w:val="009F5FBB"/>
    <w:rsid w:val="00A000A9"/>
    <w:rsid w:val="00A005F6"/>
    <w:rsid w:val="00A0424F"/>
    <w:rsid w:val="00A048C6"/>
    <w:rsid w:val="00A06D09"/>
    <w:rsid w:val="00A11958"/>
    <w:rsid w:val="00A130D6"/>
    <w:rsid w:val="00A1488A"/>
    <w:rsid w:val="00A17A3E"/>
    <w:rsid w:val="00A2193F"/>
    <w:rsid w:val="00A225EE"/>
    <w:rsid w:val="00A37BA4"/>
    <w:rsid w:val="00A43739"/>
    <w:rsid w:val="00A533E3"/>
    <w:rsid w:val="00A539CB"/>
    <w:rsid w:val="00A53BC7"/>
    <w:rsid w:val="00A57B7C"/>
    <w:rsid w:val="00A60B0A"/>
    <w:rsid w:val="00A63078"/>
    <w:rsid w:val="00A649AA"/>
    <w:rsid w:val="00A65124"/>
    <w:rsid w:val="00A660AF"/>
    <w:rsid w:val="00A675FB"/>
    <w:rsid w:val="00A70A95"/>
    <w:rsid w:val="00A72651"/>
    <w:rsid w:val="00A73821"/>
    <w:rsid w:val="00A77EE7"/>
    <w:rsid w:val="00A809F0"/>
    <w:rsid w:val="00A93351"/>
    <w:rsid w:val="00A93A39"/>
    <w:rsid w:val="00A97CE6"/>
    <w:rsid w:val="00AA36D1"/>
    <w:rsid w:val="00AA6E8C"/>
    <w:rsid w:val="00AA6F19"/>
    <w:rsid w:val="00AA7A76"/>
    <w:rsid w:val="00AB03EF"/>
    <w:rsid w:val="00AB50EE"/>
    <w:rsid w:val="00AB6625"/>
    <w:rsid w:val="00AD2631"/>
    <w:rsid w:val="00AD58C5"/>
    <w:rsid w:val="00AE3320"/>
    <w:rsid w:val="00AE63BD"/>
    <w:rsid w:val="00AE70A9"/>
    <w:rsid w:val="00AE7682"/>
    <w:rsid w:val="00AF0711"/>
    <w:rsid w:val="00AF0B2B"/>
    <w:rsid w:val="00AF0FA7"/>
    <w:rsid w:val="00AF2914"/>
    <w:rsid w:val="00AF3136"/>
    <w:rsid w:val="00AF363F"/>
    <w:rsid w:val="00AF3A71"/>
    <w:rsid w:val="00AF3E4F"/>
    <w:rsid w:val="00B071FF"/>
    <w:rsid w:val="00B11505"/>
    <w:rsid w:val="00B11DC2"/>
    <w:rsid w:val="00B121D2"/>
    <w:rsid w:val="00B15CAA"/>
    <w:rsid w:val="00B1673B"/>
    <w:rsid w:val="00B17897"/>
    <w:rsid w:val="00B20ABA"/>
    <w:rsid w:val="00B20C42"/>
    <w:rsid w:val="00B22CE8"/>
    <w:rsid w:val="00B27C5D"/>
    <w:rsid w:val="00B3585E"/>
    <w:rsid w:val="00B37BB0"/>
    <w:rsid w:val="00B40CD3"/>
    <w:rsid w:val="00B42807"/>
    <w:rsid w:val="00B428A6"/>
    <w:rsid w:val="00B46201"/>
    <w:rsid w:val="00B46EDA"/>
    <w:rsid w:val="00B53913"/>
    <w:rsid w:val="00B56906"/>
    <w:rsid w:val="00B56BC1"/>
    <w:rsid w:val="00B57FCC"/>
    <w:rsid w:val="00B61782"/>
    <w:rsid w:val="00B63D44"/>
    <w:rsid w:val="00B65AF6"/>
    <w:rsid w:val="00B7031E"/>
    <w:rsid w:val="00B72922"/>
    <w:rsid w:val="00B72A13"/>
    <w:rsid w:val="00B75196"/>
    <w:rsid w:val="00B8351D"/>
    <w:rsid w:val="00B83A8C"/>
    <w:rsid w:val="00B84DD5"/>
    <w:rsid w:val="00B87538"/>
    <w:rsid w:val="00B87B26"/>
    <w:rsid w:val="00B91EA6"/>
    <w:rsid w:val="00B94CAA"/>
    <w:rsid w:val="00B954F3"/>
    <w:rsid w:val="00B95910"/>
    <w:rsid w:val="00B969CA"/>
    <w:rsid w:val="00B97F7D"/>
    <w:rsid w:val="00BA0294"/>
    <w:rsid w:val="00BA24FC"/>
    <w:rsid w:val="00BA394B"/>
    <w:rsid w:val="00BA3A4C"/>
    <w:rsid w:val="00BB0F20"/>
    <w:rsid w:val="00BC3B5C"/>
    <w:rsid w:val="00BD2CDE"/>
    <w:rsid w:val="00BD41CF"/>
    <w:rsid w:val="00BD7CC1"/>
    <w:rsid w:val="00BE0164"/>
    <w:rsid w:val="00BE0251"/>
    <w:rsid w:val="00BE12BD"/>
    <w:rsid w:val="00BE2ED7"/>
    <w:rsid w:val="00BE464D"/>
    <w:rsid w:val="00BE6AB8"/>
    <w:rsid w:val="00BF086D"/>
    <w:rsid w:val="00BF2167"/>
    <w:rsid w:val="00BF2774"/>
    <w:rsid w:val="00BF4013"/>
    <w:rsid w:val="00C02D96"/>
    <w:rsid w:val="00C0551D"/>
    <w:rsid w:val="00C12767"/>
    <w:rsid w:val="00C12883"/>
    <w:rsid w:val="00C20A22"/>
    <w:rsid w:val="00C21632"/>
    <w:rsid w:val="00C2437E"/>
    <w:rsid w:val="00C25581"/>
    <w:rsid w:val="00C264E3"/>
    <w:rsid w:val="00C2788D"/>
    <w:rsid w:val="00C35C76"/>
    <w:rsid w:val="00C361F6"/>
    <w:rsid w:val="00C3669A"/>
    <w:rsid w:val="00C423E3"/>
    <w:rsid w:val="00C44428"/>
    <w:rsid w:val="00C458AF"/>
    <w:rsid w:val="00C50A80"/>
    <w:rsid w:val="00C52D48"/>
    <w:rsid w:val="00C54642"/>
    <w:rsid w:val="00C676F3"/>
    <w:rsid w:val="00C72A4C"/>
    <w:rsid w:val="00C72C0C"/>
    <w:rsid w:val="00C72F0F"/>
    <w:rsid w:val="00C731BF"/>
    <w:rsid w:val="00C77EFD"/>
    <w:rsid w:val="00C8009F"/>
    <w:rsid w:val="00C82759"/>
    <w:rsid w:val="00C829DF"/>
    <w:rsid w:val="00C84021"/>
    <w:rsid w:val="00C84EB7"/>
    <w:rsid w:val="00C875AE"/>
    <w:rsid w:val="00C91188"/>
    <w:rsid w:val="00C9208E"/>
    <w:rsid w:val="00C92700"/>
    <w:rsid w:val="00C92A2F"/>
    <w:rsid w:val="00C9634D"/>
    <w:rsid w:val="00CA28E0"/>
    <w:rsid w:val="00CB4F4C"/>
    <w:rsid w:val="00CB5DEF"/>
    <w:rsid w:val="00CB5E49"/>
    <w:rsid w:val="00CC0C54"/>
    <w:rsid w:val="00CC1016"/>
    <w:rsid w:val="00CC48E3"/>
    <w:rsid w:val="00CC67A5"/>
    <w:rsid w:val="00CD4424"/>
    <w:rsid w:val="00CE1966"/>
    <w:rsid w:val="00CE2107"/>
    <w:rsid w:val="00CE2983"/>
    <w:rsid w:val="00CF2008"/>
    <w:rsid w:val="00CF4188"/>
    <w:rsid w:val="00CF42BA"/>
    <w:rsid w:val="00D06213"/>
    <w:rsid w:val="00D07D6A"/>
    <w:rsid w:val="00D24425"/>
    <w:rsid w:val="00D277A3"/>
    <w:rsid w:val="00D277C2"/>
    <w:rsid w:val="00D31882"/>
    <w:rsid w:val="00D31BAB"/>
    <w:rsid w:val="00D327FF"/>
    <w:rsid w:val="00D34F24"/>
    <w:rsid w:val="00D35A03"/>
    <w:rsid w:val="00D37377"/>
    <w:rsid w:val="00D457F9"/>
    <w:rsid w:val="00D45B09"/>
    <w:rsid w:val="00D45B8C"/>
    <w:rsid w:val="00D51538"/>
    <w:rsid w:val="00D532F2"/>
    <w:rsid w:val="00D5375D"/>
    <w:rsid w:val="00D567E0"/>
    <w:rsid w:val="00D578D9"/>
    <w:rsid w:val="00D630DE"/>
    <w:rsid w:val="00D664AD"/>
    <w:rsid w:val="00D70AF1"/>
    <w:rsid w:val="00D71B57"/>
    <w:rsid w:val="00D72C82"/>
    <w:rsid w:val="00D7327A"/>
    <w:rsid w:val="00D87625"/>
    <w:rsid w:val="00D92504"/>
    <w:rsid w:val="00D94745"/>
    <w:rsid w:val="00DA41B2"/>
    <w:rsid w:val="00DA4EE5"/>
    <w:rsid w:val="00DA5D06"/>
    <w:rsid w:val="00DA7B20"/>
    <w:rsid w:val="00DB0D4D"/>
    <w:rsid w:val="00DB2CE4"/>
    <w:rsid w:val="00DB2E02"/>
    <w:rsid w:val="00DB37CF"/>
    <w:rsid w:val="00DB407F"/>
    <w:rsid w:val="00DC201A"/>
    <w:rsid w:val="00DC6A98"/>
    <w:rsid w:val="00DC7016"/>
    <w:rsid w:val="00DC7245"/>
    <w:rsid w:val="00DC730A"/>
    <w:rsid w:val="00DD12FC"/>
    <w:rsid w:val="00DD296E"/>
    <w:rsid w:val="00DE130A"/>
    <w:rsid w:val="00DE38B2"/>
    <w:rsid w:val="00DE4148"/>
    <w:rsid w:val="00DE44F5"/>
    <w:rsid w:val="00DE68B3"/>
    <w:rsid w:val="00E00F46"/>
    <w:rsid w:val="00E12D6B"/>
    <w:rsid w:val="00E1303E"/>
    <w:rsid w:val="00E145ED"/>
    <w:rsid w:val="00E15596"/>
    <w:rsid w:val="00E166FD"/>
    <w:rsid w:val="00E17247"/>
    <w:rsid w:val="00E24560"/>
    <w:rsid w:val="00E25325"/>
    <w:rsid w:val="00E2615E"/>
    <w:rsid w:val="00E264BB"/>
    <w:rsid w:val="00E26CE0"/>
    <w:rsid w:val="00E276DF"/>
    <w:rsid w:val="00E37870"/>
    <w:rsid w:val="00E4050D"/>
    <w:rsid w:val="00E45E6A"/>
    <w:rsid w:val="00E50A42"/>
    <w:rsid w:val="00E537FA"/>
    <w:rsid w:val="00E549A2"/>
    <w:rsid w:val="00E55311"/>
    <w:rsid w:val="00E5663F"/>
    <w:rsid w:val="00E56860"/>
    <w:rsid w:val="00E56D64"/>
    <w:rsid w:val="00E611CC"/>
    <w:rsid w:val="00E66A30"/>
    <w:rsid w:val="00E67806"/>
    <w:rsid w:val="00E712B1"/>
    <w:rsid w:val="00E74886"/>
    <w:rsid w:val="00E75DDF"/>
    <w:rsid w:val="00E76641"/>
    <w:rsid w:val="00E81B17"/>
    <w:rsid w:val="00E82722"/>
    <w:rsid w:val="00E85BF7"/>
    <w:rsid w:val="00E87A28"/>
    <w:rsid w:val="00E941E6"/>
    <w:rsid w:val="00E95AB3"/>
    <w:rsid w:val="00EA2187"/>
    <w:rsid w:val="00EA5E85"/>
    <w:rsid w:val="00EB5058"/>
    <w:rsid w:val="00EB7EB6"/>
    <w:rsid w:val="00EC07E1"/>
    <w:rsid w:val="00EC194E"/>
    <w:rsid w:val="00EC496C"/>
    <w:rsid w:val="00EC5057"/>
    <w:rsid w:val="00EC70BC"/>
    <w:rsid w:val="00ED018E"/>
    <w:rsid w:val="00ED1A67"/>
    <w:rsid w:val="00ED3283"/>
    <w:rsid w:val="00EE55F9"/>
    <w:rsid w:val="00EE62A5"/>
    <w:rsid w:val="00EF0734"/>
    <w:rsid w:val="00EF32C4"/>
    <w:rsid w:val="00EF39AD"/>
    <w:rsid w:val="00F05C27"/>
    <w:rsid w:val="00F11454"/>
    <w:rsid w:val="00F125DA"/>
    <w:rsid w:val="00F15575"/>
    <w:rsid w:val="00F1782F"/>
    <w:rsid w:val="00F221FC"/>
    <w:rsid w:val="00F32609"/>
    <w:rsid w:val="00F33859"/>
    <w:rsid w:val="00F43BDB"/>
    <w:rsid w:val="00F53254"/>
    <w:rsid w:val="00F55EB8"/>
    <w:rsid w:val="00F627E4"/>
    <w:rsid w:val="00F6377B"/>
    <w:rsid w:val="00F65D8E"/>
    <w:rsid w:val="00F665A8"/>
    <w:rsid w:val="00F669B9"/>
    <w:rsid w:val="00F72573"/>
    <w:rsid w:val="00F83493"/>
    <w:rsid w:val="00F86BC7"/>
    <w:rsid w:val="00F97D0B"/>
    <w:rsid w:val="00FA0D89"/>
    <w:rsid w:val="00FA2043"/>
    <w:rsid w:val="00FA2987"/>
    <w:rsid w:val="00FA4F29"/>
    <w:rsid w:val="00FA584E"/>
    <w:rsid w:val="00FA6D24"/>
    <w:rsid w:val="00FB3ABD"/>
    <w:rsid w:val="00FB59A0"/>
    <w:rsid w:val="00FB6596"/>
    <w:rsid w:val="00FC42BD"/>
    <w:rsid w:val="00FC62D7"/>
    <w:rsid w:val="00FD2E9B"/>
    <w:rsid w:val="00FD3552"/>
    <w:rsid w:val="00FD3D6E"/>
    <w:rsid w:val="00FE008D"/>
    <w:rsid w:val="00FE065B"/>
    <w:rsid w:val="00FE0E9D"/>
    <w:rsid w:val="00FE2BBF"/>
    <w:rsid w:val="00FE703A"/>
    <w:rsid w:val="00FE7A4D"/>
    <w:rsid w:val="00FF1F53"/>
    <w:rsid w:val="00FF6151"/>
    <w:rsid w:val="00FF6D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57696"/>
  <w15:docId w15:val="{D542374B-B11F-4280-8EF6-916DD263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semiHidden/>
    <w:unhideWhenUsed/>
    <w:rsid w:val="00C3669A"/>
    <w:pPr>
      <w:ind w:left="340" w:hanging="340"/>
    </w:pPr>
    <w:rPr>
      <w:sz w:val="20"/>
      <w:szCs w:val="20"/>
    </w:rPr>
  </w:style>
  <w:style w:type="character" w:customStyle="1" w:styleId="FootnoteTextChar">
    <w:name w:val="Footnote Text Char"/>
    <w:basedOn w:val="DefaultParagraphFont"/>
    <w:link w:val="FootnoteText"/>
    <w:uiPriority w:val="99"/>
    <w:semiHidden/>
    <w:rsid w:val="00C3669A"/>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Normal1">
    <w:name w:val="Normal1"/>
    <w:basedOn w:val="Normal"/>
    <w:rsid w:val="00DB2CE4"/>
    <w:pPr>
      <w:spacing w:before="100" w:beforeAutospacing="1" w:after="100" w:afterAutospacing="1"/>
    </w:pPr>
    <w:rPr>
      <w:rFonts w:ascii="Times New Roman" w:hAnsi="Times New Roman"/>
      <w:sz w:val="24"/>
      <w:lang w:eastAsia="en-ZA"/>
    </w:rPr>
  </w:style>
  <w:style w:type="paragraph" w:customStyle="1" w:styleId="arunninghead">
    <w:name w:val="arunninghead"/>
    <w:basedOn w:val="Normal"/>
    <w:rsid w:val="00DB2CE4"/>
    <w:pPr>
      <w:spacing w:before="100" w:beforeAutospacing="1" w:after="100" w:afterAutospacing="1"/>
    </w:pPr>
    <w:rPr>
      <w:rFonts w:ascii="Times New Roman" w:hAnsi="Times New Roman"/>
      <w:sz w:val="24"/>
      <w:lang w:eastAsia="en-ZA"/>
    </w:rPr>
  </w:style>
  <w:style w:type="paragraph" w:customStyle="1" w:styleId="para-10">
    <w:name w:val="para-10"/>
    <w:basedOn w:val="Normal"/>
    <w:rsid w:val="00054804"/>
    <w:pPr>
      <w:spacing w:before="100" w:beforeAutospacing="1" w:after="100" w:afterAutospacing="1"/>
    </w:pPr>
    <w:rPr>
      <w:rFonts w:ascii="Times New Roman" w:hAnsi="Times New Roman"/>
      <w:sz w:val="24"/>
      <w:lang w:eastAsia="en-ZA"/>
    </w:rPr>
  </w:style>
  <w:style w:type="character" w:customStyle="1" w:styleId="popup-link">
    <w:name w:val="popup-link"/>
    <w:basedOn w:val="DefaultParagraphFont"/>
    <w:rsid w:val="00054804"/>
  </w:style>
  <w:style w:type="character" w:customStyle="1" w:styleId="footnote-link">
    <w:name w:val="footnote-link"/>
    <w:basedOn w:val="DefaultParagraphFont"/>
    <w:rsid w:val="00054804"/>
  </w:style>
  <w:style w:type="character" w:styleId="Hyperlink">
    <w:name w:val="Hyperlink"/>
    <w:basedOn w:val="DefaultParagraphFont"/>
    <w:uiPriority w:val="99"/>
    <w:unhideWhenUsed/>
    <w:rsid w:val="00701BBE"/>
    <w:rPr>
      <w:color w:val="0000FF"/>
      <w:u w:val="single"/>
    </w:rPr>
  </w:style>
  <w:style w:type="table" w:styleId="TableGrid">
    <w:name w:val="Table Grid"/>
    <w:basedOn w:val="TableNormal"/>
    <w:uiPriority w:val="39"/>
    <w:rsid w:val="00CC48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c">
    <w:name w:val="mc"/>
    <w:basedOn w:val="DefaultParagraphFont"/>
    <w:rsid w:val="00E12D6B"/>
  </w:style>
  <w:style w:type="paragraph" w:customStyle="1" w:styleId="lrpara">
    <w:name w:val="lrpara"/>
    <w:basedOn w:val="Normal"/>
    <w:rsid w:val="003B142D"/>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3B142D"/>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3B142D"/>
    <w:pPr>
      <w:spacing w:before="100" w:beforeAutospacing="1" w:after="100" w:afterAutospacing="1"/>
    </w:pPr>
    <w:rPr>
      <w:rFonts w:ascii="Times New Roman" w:hAnsi="Times New Roman"/>
      <w:sz w:val="24"/>
      <w:lang w:eastAsia="en-ZA"/>
    </w:rPr>
  </w:style>
  <w:style w:type="paragraph" w:styleId="Revision">
    <w:name w:val="Revision"/>
    <w:hidden/>
    <w:uiPriority w:val="99"/>
    <w:semiHidden/>
    <w:rsid w:val="00FA2987"/>
    <w:rPr>
      <w:rFonts w:ascii="Arial" w:hAnsi="Arial"/>
      <w:sz w:val="22"/>
      <w:szCs w:val="24"/>
      <w:lang w:eastAsia="en-US"/>
    </w:rPr>
  </w:style>
  <w:style w:type="character" w:customStyle="1" w:styleId="footnoteanchor">
    <w:name w:val="footnoteanchor"/>
    <w:basedOn w:val="DefaultParagraphFont"/>
    <w:rsid w:val="00597E64"/>
  </w:style>
  <w:style w:type="paragraph" w:customStyle="1" w:styleId="Default">
    <w:name w:val="Default"/>
    <w:rsid w:val="00B969C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107940296">
      <w:bodyDiv w:val="1"/>
      <w:marLeft w:val="0"/>
      <w:marRight w:val="0"/>
      <w:marTop w:val="0"/>
      <w:marBottom w:val="0"/>
      <w:divBdr>
        <w:top w:val="none" w:sz="0" w:space="0" w:color="auto"/>
        <w:left w:val="none" w:sz="0" w:space="0" w:color="auto"/>
        <w:bottom w:val="none" w:sz="0" w:space="0" w:color="auto"/>
        <w:right w:val="none" w:sz="0" w:space="0" w:color="auto"/>
      </w:divBdr>
    </w:div>
    <w:div w:id="178859699">
      <w:bodyDiv w:val="1"/>
      <w:marLeft w:val="0"/>
      <w:marRight w:val="0"/>
      <w:marTop w:val="0"/>
      <w:marBottom w:val="0"/>
      <w:divBdr>
        <w:top w:val="none" w:sz="0" w:space="0" w:color="auto"/>
        <w:left w:val="none" w:sz="0" w:space="0" w:color="auto"/>
        <w:bottom w:val="none" w:sz="0" w:space="0" w:color="auto"/>
        <w:right w:val="none" w:sz="0" w:space="0" w:color="auto"/>
      </w:divBdr>
    </w:div>
    <w:div w:id="218054404">
      <w:bodyDiv w:val="1"/>
      <w:marLeft w:val="0"/>
      <w:marRight w:val="0"/>
      <w:marTop w:val="0"/>
      <w:marBottom w:val="0"/>
      <w:divBdr>
        <w:top w:val="none" w:sz="0" w:space="0" w:color="auto"/>
        <w:left w:val="none" w:sz="0" w:space="0" w:color="auto"/>
        <w:bottom w:val="none" w:sz="0" w:space="0" w:color="auto"/>
        <w:right w:val="none" w:sz="0" w:space="0" w:color="auto"/>
      </w:divBdr>
    </w:div>
    <w:div w:id="333533795">
      <w:bodyDiv w:val="1"/>
      <w:marLeft w:val="0"/>
      <w:marRight w:val="0"/>
      <w:marTop w:val="0"/>
      <w:marBottom w:val="0"/>
      <w:divBdr>
        <w:top w:val="none" w:sz="0" w:space="0" w:color="auto"/>
        <w:left w:val="none" w:sz="0" w:space="0" w:color="auto"/>
        <w:bottom w:val="none" w:sz="0" w:space="0" w:color="auto"/>
        <w:right w:val="none" w:sz="0" w:space="0" w:color="auto"/>
      </w:divBdr>
      <w:divsChild>
        <w:div w:id="290718342">
          <w:marLeft w:val="0"/>
          <w:marRight w:val="0"/>
          <w:marTop w:val="240"/>
          <w:marBottom w:val="0"/>
          <w:divBdr>
            <w:top w:val="none" w:sz="0" w:space="0" w:color="auto"/>
            <w:left w:val="none" w:sz="0" w:space="0" w:color="auto"/>
            <w:bottom w:val="none" w:sz="0" w:space="0" w:color="auto"/>
            <w:right w:val="none" w:sz="0" w:space="0" w:color="auto"/>
          </w:divBdr>
        </w:div>
        <w:div w:id="1638992873">
          <w:marLeft w:val="0"/>
          <w:marRight w:val="0"/>
          <w:marTop w:val="120"/>
          <w:marBottom w:val="0"/>
          <w:divBdr>
            <w:top w:val="none" w:sz="0" w:space="0" w:color="auto"/>
            <w:left w:val="none" w:sz="0" w:space="0" w:color="auto"/>
            <w:bottom w:val="none" w:sz="0" w:space="0" w:color="auto"/>
            <w:right w:val="none" w:sz="0" w:space="0" w:color="auto"/>
          </w:divBdr>
        </w:div>
        <w:div w:id="1767073263">
          <w:marLeft w:val="1134"/>
          <w:marRight w:val="0"/>
          <w:marTop w:val="60"/>
          <w:marBottom w:val="0"/>
          <w:divBdr>
            <w:top w:val="none" w:sz="0" w:space="0" w:color="auto"/>
            <w:left w:val="none" w:sz="0" w:space="0" w:color="auto"/>
            <w:bottom w:val="none" w:sz="0" w:space="0" w:color="auto"/>
            <w:right w:val="none" w:sz="0" w:space="0" w:color="auto"/>
          </w:divBdr>
        </w:div>
        <w:div w:id="641886669">
          <w:marLeft w:val="1134"/>
          <w:marRight w:val="0"/>
          <w:marTop w:val="60"/>
          <w:marBottom w:val="0"/>
          <w:divBdr>
            <w:top w:val="none" w:sz="0" w:space="0" w:color="auto"/>
            <w:left w:val="none" w:sz="0" w:space="0" w:color="auto"/>
            <w:bottom w:val="none" w:sz="0" w:space="0" w:color="auto"/>
            <w:right w:val="none" w:sz="0" w:space="0" w:color="auto"/>
          </w:divBdr>
        </w:div>
        <w:div w:id="20984410">
          <w:marLeft w:val="1985"/>
          <w:marRight w:val="0"/>
          <w:marTop w:val="60"/>
          <w:marBottom w:val="0"/>
          <w:divBdr>
            <w:top w:val="none" w:sz="0" w:space="0" w:color="auto"/>
            <w:left w:val="none" w:sz="0" w:space="0" w:color="auto"/>
            <w:bottom w:val="none" w:sz="0" w:space="0" w:color="auto"/>
            <w:right w:val="none" w:sz="0" w:space="0" w:color="auto"/>
          </w:divBdr>
        </w:div>
        <w:div w:id="885723085">
          <w:marLeft w:val="1985"/>
          <w:marRight w:val="0"/>
          <w:marTop w:val="60"/>
          <w:marBottom w:val="0"/>
          <w:divBdr>
            <w:top w:val="none" w:sz="0" w:space="0" w:color="auto"/>
            <w:left w:val="none" w:sz="0" w:space="0" w:color="auto"/>
            <w:bottom w:val="none" w:sz="0" w:space="0" w:color="auto"/>
            <w:right w:val="none" w:sz="0" w:space="0" w:color="auto"/>
          </w:divBdr>
        </w:div>
        <w:div w:id="953711171">
          <w:marLeft w:val="0"/>
          <w:marRight w:val="0"/>
          <w:marTop w:val="120"/>
          <w:marBottom w:val="0"/>
          <w:divBdr>
            <w:top w:val="none" w:sz="0" w:space="0" w:color="auto"/>
            <w:left w:val="none" w:sz="0" w:space="0" w:color="auto"/>
            <w:bottom w:val="none" w:sz="0" w:space="0" w:color="auto"/>
            <w:right w:val="none" w:sz="0" w:space="0" w:color="auto"/>
          </w:divBdr>
        </w:div>
        <w:div w:id="34429089">
          <w:marLeft w:val="1134"/>
          <w:marRight w:val="0"/>
          <w:marTop w:val="60"/>
          <w:marBottom w:val="0"/>
          <w:divBdr>
            <w:top w:val="none" w:sz="0" w:space="0" w:color="auto"/>
            <w:left w:val="none" w:sz="0" w:space="0" w:color="auto"/>
            <w:bottom w:val="none" w:sz="0" w:space="0" w:color="auto"/>
            <w:right w:val="none" w:sz="0" w:space="0" w:color="auto"/>
          </w:divBdr>
        </w:div>
        <w:div w:id="1178887160">
          <w:marLeft w:val="1134"/>
          <w:marRight w:val="0"/>
          <w:marTop w:val="60"/>
          <w:marBottom w:val="0"/>
          <w:divBdr>
            <w:top w:val="none" w:sz="0" w:space="0" w:color="auto"/>
            <w:left w:val="none" w:sz="0" w:space="0" w:color="auto"/>
            <w:bottom w:val="none" w:sz="0" w:space="0" w:color="auto"/>
            <w:right w:val="none" w:sz="0" w:space="0" w:color="auto"/>
          </w:divBdr>
        </w:div>
        <w:div w:id="1013459134">
          <w:marLeft w:val="1985"/>
          <w:marRight w:val="0"/>
          <w:marTop w:val="60"/>
          <w:marBottom w:val="0"/>
          <w:divBdr>
            <w:top w:val="none" w:sz="0" w:space="0" w:color="auto"/>
            <w:left w:val="none" w:sz="0" w:space="0" w:color="auto"/>
            <w:bottom w:val="none" w:sz="0" w:space="0" w:color="auto"/>
            <w:right w:val="none" w:sz="0" w:space="0" w:color="auto"/>
          </w:divBdr>
        </w:div>
        <w:div w:id="146439495">
          <w:marLeft w:val="1985"/>
          <w:marRight w:val="0"/>
          <w:marTop w:val="60"/>
          <w:marBottom w:val="0"/>
          <w:divBdr>
            <w:top w:val="none" w:sz="0" w:space="0" w:color="auto"/>
            <w:left w:val="none" w:sz="0" w:space="0" w:color="auto"/>
            <w:bottom w:val="none" w:sz="0" w:space="0" w:color="auto"/>
            <w:right w:val="none" w:sz="0" w:space="0" w:color="auto"/>
          </w:divBdr>
        </w:div>
        <w:div w:id="1002010883">
          <w:marLeft w:val="0"/>
          <w:marRight w:val="0"/>
          <w:marTop w:val="120"/>
          <w:marBottom w:val="0"/>
          <w:divBdr>
            <w:top w:val="none" w:sz="0" w:space="0" w:color="auto"/>
            <w:left w:val="none" w:sz="0" w:space="0" w:color="auto"/>
            <w:bottom w:val="none" w:sz="0" w:space="0" w:color="auto"/>
            <w:right w:val="none" w:sz="0" w:space="0" w:color="auto"/>
          </w:divBdr>
        </w:div>
        <w:div w:id="441728109">
          <w:marLeft w:val="1134"/>
          <w:marRight w:val="0"/>
          <w:marTop w:val="60"/>
          <w:marBottom w:val="0"/>
          <w:divBdr>
            <w:top w:val="none" w:sz="0" w:space="0" w:color="auto"/>
            <w:left w:val="none" w:sz="0" w:space="0" w:color="auto"/>
            <w:bottom w:val="none" w:sz="0" w:space="0" w:color="auto"/>
            <w:right w:val="none" w:sz="0" w:space="0" w:color="auto"/>
          </w:divBdr>
        </w:div>
        <w:div w:id="1089427805">
          <w:marLeft w:val="1134"/>
          <w:marRight w:val="0"/>
          <w:marTop w:val="60"/>
          <w:marBottom w:val="0"/>
          <w:divBdr>
            <w:top w:val="none" w:sz="0" w:space="0" w:color="auto"/>
            <w:left w:val="none" w:sz="0" w:space="0" w:color="auto"/>
            <w:bottom w:val="none" w:sz="0" w:space="0" w:color="auto"/>
            <w:right w:val="none" w:sz="0" w:space="0" w:color="auto"/>
          </w:divBdr>
        </w:div>
        <w:div w:id="1462654390">
          <w:marLeft w:val="0"/>
          <w:marRight w:val="0"/>
          <w:marTop w:val="120"/>
          <w:marBottom w:val="0"/>
          <w:divBdr>
            <w:top w:val="none" w:sz="0" w:space="0" w:color="auto"/>
            <w:left w:val="none" w:sz="0" w:space="0" w:color="auto"/>
            <w:bottom w:val="none" w:sz="0" w:space="0" w:color="auto"/>
            <w:right w:val="none" w:sz="0" w:space="0" w:color="auto"/>
          </w:divBdr>
        </w:div>
        <w:div w:id="1201013264">
          <w:marLeft w:val="0"/>
          <w:marRight w:val="0"/>
          <w:marTop w:val="60"/>
          <w:marBottom w:val="0"/>
          <w:divBdr>
            <w:top w:val="none" w:sz="0" w:space="0" w:color="auto"/>
            <w:left w:val="none" w:sz="0" w:space="0" w:color="auto"/>
            <w:bottom w:val="none" w:sz="0" w:space="0" w:color="auto"/>
            <w:right w:val="none" w:sz="0" w:space="0" w:color="auto"/>
          </w:divBdr>
        </w:div>
        <w:div w:id="520583167">
          <w:marLeft w:val="1134"/>
          <w:marRight w:val="0"/>
          <w:marTop w:val="60"/>
          <w:marBottom w:val="0"/>
          <w:divBdr>
            <w:top w:val="none" w:sz="0" w:space="0" w:color="auto"/>
            <w:left w:val="none" w:sz="0" w:space="0" w:color="auto"/>
            <w:bottom w:val="none" w:sz="0" w:space="0" w:color="auto"/>
            <w:right w:val="none" w:sz="0" w:space="0" w:color="auto"/>
          </w:divBdr>
        </w:div>
        <w:div w:id="423645389">
          <w:marLeft w:val="1134"/>
          <w:marRight w:val="0"/>
          <w:marTop w:val="60"/>
          <w:marBottom w:val="0"/>
          <w:divBdr>
            <w:top w:val="none" w:sz="0" w:space="0" w:color="auto"/>
            <w:left w:val="none" w:sz="0" w:space="0" w:color="auto"/>
            <w:bottom w:val="none" w:sz="0" w:space="0" w:color="auto"/>
            <w:right w:val="none" w:sz="0" w:space="0" w:color="auto"/>
          </w:divBdr>
        </w:div>
        <w:div w:id="1434669643">
          <w:marLeft w:val="1134"/>
          <w:marRight w:val="0"/>
          <w:marTop w:val="60"/>
          <w:marBottom w:val="0"/>
          <w:divBdr>
            <w:top w:val="none" w:sz="0" w:space="0" w:color="auto"/>
            <w:left w:val="none" w:sz="0" w:space="0" w:color="auto"/>
            <w:bottom w:val="none" w:sz="0" w:space="0" w:color="auto"/>
            <w:right w:val="none" w:sz="0" w:space="0" w:color="auto"/>
          </w:divBdr>
        </w:div>
        <w:div w:id="423651097">
          <w:marLeft w:val="0"/>
          <w:marRight w:val="0"/>
          <w:marTop w:val="60"/>
          <w:marBottom w:val="0"/>
          <w:divBdr>
            <w:top w:val="none" w:sz="0" w:space="0" w:color="auto"/>
            <w:left w:val="none" w:sz="0" w:space="0" w:color="auto"/>
            <w:bottom w:val="none" w:sz="0" w:space="0" w:color="auto"/>
            <w:right w:val="none" w:sz="0" w:space="0" w:color="auto"/>
          </w:divBdr>
        </w:div>
        <w:div w:id="1618291489">
          <w:marLeft w:val="0"/>
          <w:marRight w:val="0"/>
          <w:marTop w:val="240"/>
          <w:marBottom w:val="0"/>
          <w:divBdr>
            <w:top w:val="none" w:sz="0" w:space="0" w:color="auto"/>
            <w:left w:val="none" w:sz="0" w:space="0" w:color="auto"/>
            <w:bottom w:val="none" w:sz="0" w:space="0" w:color="auto"/>
            <w:right w:val="none" w:sz="0" w:space="0" w:color="auto"/>
          </w:divBdr>
        </w:div>
      </w:divsChild>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466508592">
      <w:bodyDiv w:val="1"/>
      <w:marLeft w:val="0"/>
      <w:marRight w:val="0"/>
      <w:marTop w:val="0"/>
      <w:marBottom w:val="0"/>
      <w:divBdr>
        <w:top w:val="none" w:sz="0" w:space="0" w:color="auto"/>
        <w:left w:val="none" w:sz="0" w:space="0" w:color="auto"/>
        <w:bottom w:val="none" w:sz="0" w:space="0" w:color="auto"/>
        <w:right w:val="none" w:sz="0" w:space="0" w:color="auto"/>
      </w:divBdr>
    </w:div>
    <w:div w:id="508057950">
      <w:bodyDiv w:val="1"/>
      <w:marLeft w:val="0"/>
      <w:marRight w:val="0"/>
      <w:marTop w:val="0"/>
      <w:marBottom w:val="0"/>
      <w:divBdr>
        <w:top w:val="none" w:sz="0" w:space="0" w:color="auto"/>
        <w:left w:val="none" w:sz="0" w:space="0" w:color="auto"/>
        <w:bottom w:val="none" w:sz="0" w:space="0" w:color="auto"/>
        <w:right w:val="none" w:sz="0" w:space="0" w:color="auto"/>
      </w:divBdr>
    </w:div>
    <w:div w:id="730809466">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909652370">
      <w:bodyDiv w:val="1"/>
      <w:marLeft w:val="0"/>
      <w:marRight w:val="0"/>
      <w:marTop w:val="0"/>
      <w:marBottom w:val="0"/>
      <w:divBdr>
        <w:top w:val="none" w:sz="0" w:space="0" w:color="auto"/>
        <w:left w:val="none" w:sz="0" w:space="0" w:color="auto"/>
        <w:bottom w:val="none" w:sz="0" w:space="0" w:color="auto"/>
        <w:right w:val="none" w:sz="0" w:space="0" w:color="auto"/>
      </w:divBdr>
    </w:div>
    <w:div w:id="1004824098">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272517094">
      <w:bodyDiv w:val="1"/>
      <w:marLeft w:val="0"/>
      <w:marRight w:val="0"/>
      <w:marTop w:val="0"/>
      <w:marBottom w:val="0"/>
      <w:divBdr>
        <w:top w:val="none" w:sz="0" w:space="0" w:color="auto"/>
        <w:left w:val="none" w:sz="0" w:space="0" w:color="auto"/>
        <w:bottom w:val="none" w:sz="0" w:space="0" w:color="auto"/>
        <w:right w:val="none" w:sz="0" w:space="0" w:color="auto"/>
      </w:divBdr>
      <w:divsChild>
        <w:div w:id="621888388">
          <w:marLeft w:val="0"/>
          <w:marRight w:val="0"/>
          <w:marTop w:val="120"/>
          <w:marBottom w:val="0"/>
          <w:divBdr>
            <w:top w:val="none" w:sz="0" w:space="0" w:color="auto"/>
            <w:left w:val="none" w:sz="0" w:space="0" w:color="auto"/>
            <w:bottom w:val="none" w:sz="0" w:space="0" w:color="auto"/>
            <w:right w:val="none" w:sz="0" w:space="0" w:color="auto"/>
          </w:divBdr>
        </w:div>
      </w:divsChild>
    </w:div>
    <w:div w:id="1311442725">
      <w:bodyDiv w:val="1"/>
      <w:marLeft w:val="0"/>
      <w:marRight w:val="0"/>
      <w:marTop w:val="0"/>
      <w:marBottom w:val="0"/>
      <w:divBdr>
        <w:top w:val="none" w:sz="0" w:space="0" w:color="auto"/>
        <w:left w:val="none" w:sz="0" w:space="0" w:color="auto"/>
        <w:bottom w:val="none" w:sz="0" w:space="0" w:color="auto"/>
        <w:right w:val="none" w:sz="0" w:space="0" w:color="auto"/>
      </w:divBdr>
    </w:div>
    <w:div w:id="1439563795">
      <w:bodyDiv w:val="1"/>
      <w:marLeft w:val="0"/>
      <w:marRight w:val="0"/>
      <w:marTop w:val="0"/>
      <w:marBottom w:val="0"/>
      <w:divBdr>
        <w:top w:val="none" w:sz="0" w:space="0" w:color="auto"/>
        <w:left w:val="none" w:sz="0" w:space="0" w:color="auto"/>
        <w:bottom w:val="none" w:sz="0" w:space="0" w:color="auto"/>
        <w:right w:val="none" w:sz="0" w:space="0" w:color="auto"/>
      </w:divBdr>
    </w:div>
    <w:div w:id="1440948415">
      <w:bodyDiv w:val="1"/>
      <w:marLeft w:val="0"/>
      <w:marRight w:val="0"/>
      <w:marTop w:val="0"/>
      <w:marBottom w:val="0"/>
      <w:divBdr>
        <w:top w:val="none" w:sz="0" w:space="0" w:color="auto"/>
        <w:left w:val="none" w:sz="0" w:space="0" w:color="auto"/>
        <w:bottom w:val="none" w:sz="0" w:space="0" w:color="auto"/>
        <w:right w:val="none" w:sz="0" w:space="0" w:color="auto"/>
      </w:divBdr>
      <w:divsChild>
        <w:div w:id="229080418">
          <w:marLeft w:val="1985"/>
          <w:marRight w:val="0"/>
          <w:marTop w:val="60"/>
          <w:marBottom w:val="0"/>
          <w:divBdr>
            <w:top w:val="none" w:sz="0" w:space="0" w:color="auto"/>
            <w:left w:val="none" w:sz="0" w:space="0" w:color="auto"/>
            <w:bottom w:val="none" w:sz="0" w:space="0" w:color="auto"/>
            <w:right w:val="none" w:sz="0" w:space="0" w:color="auto"/>
          </w:divBdr>
        </w:div>
        <w:div w:id="275718915">
          <w:marLeft w:val="0"/>
          <w:marRight w:val="0"/>
          <w:marTop w:val="120"/>
          <w:marBottom w:val="0"/>
          <w:divBdr>
            <w:top w:val="none" w:sz="0" w:space="0" w:color="auto"/>
            <w:left w:val="none" w:sz="0" w:space="0" w:color="auto"/>
            <w:bottom w:val="none" w:sz="0" w:space="0" w:color="auto"/>
            <w:right w:val="none" w:sz="0" w:space="0" w:color="auto"/>
          </w:divBdr>
        </w:div>
        <w:div w:id="838615442">
          <w:marLeft w:val="1985"/>
          <w:marRight w:val="0"/>
          <w:marTop w:val="60"/>
          <w:marBottom w:val="0"/>
          <w:divBdr>
            <w:top w:val="none" w:sz="0" w:space="0" w:color="auto"/>
            <w:left w:val="none" w:sz="0" w:space="0" w:color="auto"/>
            <w:bottom w:val="none" w:sz="0" w:space="0" w:color="auto"/>
            <w:right w:val="none" w:sz="0" w:space="0" w:color="auto"/>
          </w:divBdr>
        </w:div>
        <w:div w:id="1278102533">
          <w:marLeft w:val="1134"/>
          <w:marRight w:val="0"/>
          <w:marTop w:val="60"/>
          <w:marBottom w:val="0"/>
          <w:divBdr>
            <w:top w:val="none" w:sz="0" w:space="0" w:color="auto"/>
            <w:left w:val="none" w:sz="0" w:space="0" w:color="auto"/>
            <w:bottom w:val="none" w:sz="0" w:space="0" w:color="auto"/>
            <w:right w:val="none" w:sz="0" w:space="0" w:color="auto"/>
          </w:divBdr>
        </w:div>
        <w:div w:id="1386904079">
          <w:marLeft w:val="1134"/>
          <w:marRight w:val="0"/>
          <w:marTop w:val="60"/>
          <w:marBottom w:val="0"/>
          <w:divBdr>
            <w:top w:val="none" w:sz="0" w:space="0" w:color="auto"/>
            <w:left w:val="none" w:sz="0" w:space="0" w:color="auto"/>
            <w:bottom w:val="none" w:sz="0" w:space="0" w:color="auto"/>
            <w:right w:val="none" w:sz="0" w:space="0" w:color="auto"/>
          </w:divBdr>
        </w:div>
        <w:div w:id="2041277253">
          <w:marLeft w:val="1134"/>
          <w:marRight w:val="0"/>
          <w:marTop w:val="60"/>
          <w:marBottom w:val="0"/>
          <w:divBdr>
            <w:top w:val="none" w:sz="0" w:space="0" w:color="auto"/>
            <w:left w:val="none" w:sz="0" w:space="0" w:color="auto"/>
            <w:bottom w:val="none" w:sz="0" w:space="0" w:color="auto"/>
            <w:right w:val="none" w:sz="0" w:space="0" w:color="auto"/>
          </w:divBdr>
        </w:div>
      </w:divsChild>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726761566">
      <w:bodyDiv w:val="1"/>
      <w:marLeft w:val="0"/>
      <w:marRight w:val="0"/>
      <w:marTop w:val="0"/>
      <w:marBottom w:val="0"/>
      <w:divBdr>
        <w:top w:val="none" w:sz="0" w:space="0" w:color="auto"/>
        <w:left w:val="none" w:sz="0" w:space="0" w:color="auto"/>
        <w:bottom w:val="none" w:sz="0" w:space="0" w:color="auto"/>
        <w:right w:val="none" w:sz="0" w:space="0" w:color="auto"/>
      </w:divBdr>
      <w:divsChild>
        <w:div w:id="1316491851">
          <w:marLeft w:val="0"/>
          <w:marRight w:val="0"/>
          <w:marTop w:val="120"/>
          <w:marBottom w:val="0"/>
          <w:divBdr>
            <w:top w:val="none" w:sz="0" w:space="0" w:color="auto"/>
            <w:left w:val="none" w:sz="0" w:space="0" w:color="auto"/>
            <w:bottom w:val="none" w:sz="0" w:space="0" w:color="auto"/>
            <w:right w:val="none" w:sz="0" w:space="0" w:color="auto"/>
          </w:divBdr>
        </w:div>
        <w:div w:id="1588494043">
          <w:marLeft w:val="0"/>
          <w:marRight w:val="0"/>
          <w:marTop w:val="240"/>
          <w:marBottom w:val="0"/>
          <w:divBdr>
            <w:top w:val="none" w:sz="0" w:space="0" w:color="auto"/>
            <w:left w:val="none" w:sz="0" w:space="0" w:color="auto"/>
            <w:bottom w:val="none" w:sz="0" w:space="0" w:color="auto"/>
            <w:right w:val="none" w:sz="0" w:space="0" w:color="auto"/>
          </w:divBdr>
        </w:div>
      </w:divsChild>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2061900314">
      <w:bodyDiv w:val="1"/>
      <w:marLeft w:val="0"/>
      <w:marRight w:val="0"/>
      <w:marTop w:val="0"/>
      <w:marBottom w:val="0"/>
      <w:divBdr>
        <w:top w:val="none" w:sz="0" w:space="0" w:color="auto"/>
        <w:left w:val="none" w:sz="0" w:space="0" w:color="auto"/>
        <w:bottom w:val="none" w:sz="0" w:space="0" w:color="auto"/>
        <w:right w:val="none" w:sz="0" w:space="0" w:color="auto"/>
      </w:divBdr>
      <w:divsChild>
        <w:div w:id="314454383">
          <w:marLeft w:val="0"/>
          <w:marRight w:val="0"/>
          <w:marTop w:val="240"/>
          <w:marBottom w:val="0"/>
          <w:divBdr>
            <w:top w:val="none" w:sz="0" w:space="0" w:color="auto"/>
            <w:left w:val="none" w:sz="0" w:space="0" w:color="auto"/>
            <w:bottom w:val="none" w:sz="0" w:space="0" w:color="auto"/>
            <w:right w:val="none" w:sz="0" w:space="0" w:color="auto"/>
          </w:divBdr>
        </w:div>
        <w:div w:id="344787395">
          <w:marLeft w:val="0"/>
          <w:marRight w:val="0"/>
          <w:marTop w:val="120"/>
          <w:marBottom w:val="0"/>
          <w:divBdr>
            <w:top w:val="none" w:sz="0" w:space="0" w:color="auto"/>
            <w:left w:val="none" w:sz="0" w:space="0" w:color="auto"/>
            <w:bottom w:val="none" w:sz="0" w:space="0" w:color="auto"/>
            <w:right w:val="none" w:sz="0" w:space="0" w:color="auto"/>
          </w:divBdr>
        </w:div>
      </w:divsChild>
    </w:div>
    <w:div w:id="2117746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8F403-7F0E-414E-9F84-00EDB3765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2</TotalTime>
  <Pages>6</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
  <dc:creator>JR TYPING SERVICES</dc:creator>
  <cp:keywords>JOHAN MOORCROFT</cp:keywords>
  <dc:description/>
  <cp:lastModifiedBy>Mokone</cp:lastModifiedBy>
  <cp:revision>3</cp:revision>
  <cp:lastPrinted>2022-05-23T06:22:00Z</cp:lastPrinted>
  <dcterms:created xsi:type="dcterms:W3CDTF">2023-05-29T09:26:00Z</dcterms:created>
  <dcterms:modified xsi:type="dcterms:W3CDTF">2023-05-29T09:28:00Z</dcterms:modified>
</cp:coreProperties>
</file>