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B3FB8" w14:textId="77777777" w:rsidR="00213914" w:rsidRDefault="00213914" w:rsidP="00D0508D">
      <w:pPr>
        <w:pStyle w:val="NormalWeb"/>
        <w:ind w:left="1440" w:firstLine="720"/>
        <w:rPr>
          <w:rFonts w:ascii="Arial" w:hAnsi="Arial" w:cs="Arial"/>
          <w:b/>
          <w:bCs/>
        </w:rPr>
      </w:pPr>
    </w:p>
    <w:p w14:paraId="3BCCEEE0" w14:textId="76F072D3" w:rsidR="00213914" w:rsidRDefault="00213914" w:rsidP="00A015C2">
      <w:pPr>
        <w:pStyle w:val="NormalWeb"/>
        <w:ind w:left="1440" w:firstLine="1679"/>
        <w:rPr>
          <w:rFonts w:ascii="Arial" w:hAnsi="Arial" w:cs="Arial"/>
          <w:b/>
          <w:bCs/>
        </w:rPr>
      </w:pPr>
      <w:r w:rsidRPr="00995DAE">
        <w:rPr>
          <w:noProof/>
          <w:lang w:val="en-US" w:eastAsia="en-US"/>
        </w:rPr>
        <w:drawing>
          <wp:inline distT="0" distB="0" distL="0" distR="0" wp14:anchorId="0171F933" wp14:editId="194D87CB">
            <wp:extent cx="1197976" cy="11879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007" cy="1367418"/>
                    </a:xfrm>
                    <a:prstGeom prst="rect">
                      <a:avLst/>
                    </a:prstGeom>
                    <a:noFill/>
                    <a:ln>
                      <a:noFill/>
                    </a:ln>
                  </pic:spPr>
                </pic:pic>
              </a:graphicData>
            </a:graphic>
          </wp:inline>
        </w:drawing>
      </w:r>
    </w:p>
    <w:p w14:paraId="2CDEB5C8" w14:textId="77777777" w:rsidR="00213914" w:rsidRDefault="00213914" w:rsidP="00213914">
      <w:pPr>
        <w:pStyle w:val="NormalWeb"/>
        <w:rPr>
          <w:rFonts w:ascii="Arial" w:hAnsi="Arial" w:cs="Arial"/>
          <w:b/>
          <w:bCs/>
        </w:rPr>
      </w:pPr>
    </w:p>
    <w:p w14:paraId="4E5CDB9B" w14:textId="7A31C978" w:rsidR="00D0508D" w:rsidRPr="00D0508D" w:rsidRDefault="007E3960" w:rsidP="00A015C2">
      <w:pPr>
        <w:pStyle w:val="NormalWeb"/>
        <w:ind w:left="1123" w:firstLine="720"/>
        <w:rPr>
          <w:rFonts w:ascii="Arial" w:hAnsi="Arial" w:cs="Arial"/>
          <w:b/>
          <w:bCs/>
        </w:rPr>
      </w:pPr>
      <w:r>
        <w:rPr>
          <w:rFonts w:ascii="Arial" w:hAnsi="Arial" w:cs="Arial"/>
          <w:b/>
          <w:bCs/>
        </w:rPr>
        <w:t xml:space="preserve">    </w:t>
      </w:r>
      <w:r w:rsidR="00D0508D" w:rsidRPr="00D0508D">
        <w:rPr>
          <w:rFonts w:ascii="Arial" w:hAnsi="Arial" w:cs="Arial"/>
          <w:b/>
          <w:bCs/>
        </w:rPr>
        <w:t xml:space="preserve">IN THE HIGH COURT OF SOUTH </w:t>
      </w:r>
      <w:r>
        <w:rPr>
          <w:rFonts w:ascii="Arial" w:hAnsi="Arial" w:cs="Arial"/>
          <w:b/>
          <w:bCs/>
        </w:rPr>
        <w:t>AFRICA</w:t>
      </w:r>
    </w:p>
    <w:p w14:paraId="6C9246EB" w14:textId="6D1C8CF6" w:rsidR="00D0508D" w:rsidRDefault="00D0508D" w:rsidP="001A6C46">
      <w:pPr>
        <w:pStyle w:val="NormalWeb"/>
        <w:ind w:left="1440" w:firstLine="403"/>
        <w:rPr>
          <w:rFonts w:ascii="Arial" w:hAnsi="Arial" w:cs="Arial"/>
          <w:b/>
          <w:bCs/>
        </w:rPr>
      </w:pPr>
      <w:r w:rsidRPr="00D0508D">
        <w:rPr>
          <w:rFonts w:ascii="Arial" w:hAnsi="Arial" w:cs="Arial"/>
          <w:b/>
          <w:bCs/>
        </w:rPr>
        <w:t xml:space="preserve">GAUTENG </w:t>
      </w:r>
      <w:r w:rsidR="007E3960">
        <w:rPr>
          <w:rFonts w:ascii="Arial" w:hAnsi="Arial" w:cs="Arial"/>
          <w:b/>
          <w:bCs/>
        </w:rPr>
        <w:t xml:space="preserve">LOCAL </w:t>
      </w:r>
      <w:r w:rsidRPr="00D0508D">
        <w:rPr>
          <w:rFonts w:ascii="Arial" w:hAnsi="Arial" w:cs="Arial"/>
          <w:b/>
          <w:bCs/>
        </w:rPr>
        <w:t xml:space="preserve">DIVISION, JOHANNESBURG </w:t>
      </w:r>
    </w:p>
    <w:p w14:paraId="509FCD1C" w14:textId="116EE64D" w:rsidR="007E3960" w:rsidRDefault="007E3960" w:rsidP="007E3960">
      <w:pPr>
        <w:pStyle w:val="NormalWeb"/>
        <w:ind w:left="1440" w:firstLine="403"/>
        <w:jc w:val="right"/>
        <w:rPr>
          <w:rFonts w:ascii="Arial" w:hAnsi="Arial" w:cs="Arial"/>
          <w:b/>
          <w:bCs/>
        </w:rPr>
      </w:pPr>
      <w:r w:rsidRPr="007E3960">
        <w:rPr>
          <w:rFonts w:ascii="Arial" w:hAnsi="Arial" w:cs="Arial"/>
          <w:b/>
          <w:bCs/>
        </w:rPr>
        <w:t>Case No: 52853/21</w:t>
      </w:r>
    </w:p>
    <w:p w14:paraId="35A9154D" w14:textId="77777777" w:rsidR="007E3960" w:rsidRPr="00D0508D" w:rsidRDefault="007E3960" w:rsidP="001A6C46">
      <w:pPr>
        <w:pStyle w:val="NormalWeb"/>
        <w:ind w:left="1440" w:firstLine="403"/>
        <w:rPr>
          <w:rFonts w:ascii="Arial" w:hAnsi="Arial" w:cs="Arial"/>
        </w:rPr>
      </w:pPr>
    </w:p>
    <w:p w14:paraId="75844D24" w14:textId="332444C4" w:rsidR="00D0508D" w:rsidRPr="00D0508D" w:rsidRDefault="007E3960" w:rsidP="00D0508D">
      <w:pPr>
        <w:pStyle w:val="NormalWeb"/>
        <w:rPr>
          <w:rFonts w:ascii="Arial" w:hAnsi="Arial" w:cs="Arial"/>
        </w:rPr>
      </w:pPr>
      <w:r w:rsidRPr="007E3960">
        <w:rPr>
          <w:rFonts w:ascii="Arial" w:eastAsiaTheme="minorHAnsi" w:hAnsi="Arial" w:cs="Arial"/>
          <w:noProof/>
          <w:sz w:val="22"/>
          <w:szCs w:val="22"/>
          <w:lang w:val="en-US" w:eastAsia="en-US"/>
        </w:rPr>
        <mc:AlternateContent>
          <mc:Choice Requires="wps">
            <w:drawing>
              <wp:anchor distT="0" distB="0" distL="114300" distR="114300" simplePos="0" relativeHeight="251659264" behindDoc="0" locked="0" layoutInCell="1" allowOverlap="1" wp14:anchorId="420EAFEA" wp14:editId="487F74C8">
                <wp:simplePos x="0" y="0"/>
                <wp:positionH relativeFrom="column">
                  <wp:posOffset>0</wp:posOffset>
                </wp:positionH>
                <wp:positionV relativeFrom="paragraph">
                  <wp:posOffset>-635</wp:posOffset>
                </wp:positionV>
                <wp:extent cx="3205480" cy="1195705"/>
                <wp:effectExtent l="0" t="0" r="1397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1195705"/>
                        </a:xfrm>
                        <a:prstGeom prst="rect">
                          <a:avLst/>
                        </a:prstGeom>
                        <a:solidFill>
                          <a:srgbClr val="FFFFFF"/>
                        </a:solidFill>
                        <a:ln w="9525">
                          <a:solidFill>
                            <a:srgbClr val="000000"/>
                          </a:solidFill>
                          <a:miter lim="800000"/>
                          <a:headEnd/>
                          <a:tailEnd/>
                        </a:ln>
                      </wps:spPr>
                      <wps:txbx>
                        <w:txbxContent>
                          <w:p w14:paraId="7D0F8685" w14:textId="77777777" w:rsidR="007E3960" w:rsidRPr="009C71F8" w:rsidRDefault="007E3960" w:rsidP="007E3960">
                            <w:pPr>
                              <w:rPr>
                                <w:rFonts w:ascii="Arial" w:hAnsi="Arial" w:cs="Arial"/>
                                <w:sz w:val="18"/>
                                <w:szCs w:val="18"/>
                              </w:rPr>
                            </w:pPr>
                            <w:r w:rsidRPr="009C71F8">
                              <w:rPr>
                                <w:rFonts w:ascii="Arial" w:hAnsi="Arial" w:cs="Arial"/>
                                <w:sz w:val="18"/>
                                <w:szCs w:val="18"/>
                              </w:rPr>
                              <w:t xml:space="preserve">(1)  REPORTABLE:   </w:t>
                            </w:r>
                            <w:r w:rsidRPr="009C71F8">
                              <w:rPr>
                                <w:rFonts w:ascii="Arial" w:hAnsi="Arial" w:cs="Arial"/>
                                <w:b/>
                                <w:bCs/>
                                <w:sz w:val="18"/>
                                <w:szCs w:val="18"/>
                                <w:u w:val="single"/>
                              </w:rPr>
                              <w:t>NO</w:t>
                            </w:r>
                          </w:p>
                          <w:p w14:paraId="57A89E2B" w14:textId="77777777" w:rsidR="007E3960" w:rsidRPr="009C71F8" w:rsidRDefault="007E3960" w:rsidP="007E3960">
                            <w:pPr>
                              <w:rPr>
                                <w:rFonts w:ascii="Arial" w:hAnsi="Arial" w:cs="Arial"/>
                                <w:sz w:val="18"/>
                                <w:szCs w:val="18"/>
                              </w:rPr>
                            </w:pPr>
                            <w:r w:rsidRPr="009C71F8">
                              <w:rPr>
                                <w:rFonts w:ascii="Arial" w:hAnsi="Arial" w:cs="Arial"/>
                                <w:sz w:val="18"/>
                                <w:szCs w:val="18"/>
                              </w:rPr>
                              <w:t xml:space="preserve">(2)  OF INTEREST TO OTHER JUDGES:  </w:t>
                            </w:r>
                            <w:r w:rsidRPr="009C71F8">
                              <w:rPr>
                                <w:rFonts w:ascii="Arial" w:hAnsi="Arial" w:cs="Arial"/>
                                <w:b/>
                                <w:bCs/>
                                <w:sz w:val="18"/>
                                <w:szCs w:val="18"/>
                                <w:u w:val="single"/>
                              </w:rPr>
                              <w:t>NO</w:t>
                            </w:r>
                          </w:p>
                          <w:p w14:paraId="7AC8A937" w14:textId="77777777" w:rsidR="007E3960" w:rsidRPr="009C71F8" w:rsidRDefault="007E3960" w:rsidP="007E3960">
                            <w:pPr>
                              <w:rPr>
                                <w:rFonts w:ascii="Arial" w:hAnsi="Arial" w:cs="Arial"/>
                                <w:sz w:val="18"/>
                                <w:szCs w:val="18"/>
                              </w:rPr>
                            </w:pPr>
                            <w:r w:rsidRPr="009C71F8">
                              <w:rPr>
                                <w:rFonts w:ascii="Arial" w:hAnsi="Arial" w:cs="Arial"/>
                                <w:sz w:val="18"/>
                                <w:szCs w:val="18"/>
                              </w:rPr>
                              <w:t xml:space="preserve">(3)  REVISED: </w:t>
                            </w:r>
                            <w:r w:rsidRPr="009C71F8">
                              <w:rPr>
                                <w:rFonts w:ascii="Arial" w:hAnsi="Arial" w:cs="Arial"/>
                                <w:b/>
                                <w:bCs/>
                                <w:sz w:val="18"/>
                                <w:szCs w:val="18"/>
                                <w:u w:val="single"/>
                              </w:rPr>
                              <w:t xml:space="preserve">NO </w:t>
                            </w:r>
                          </w:p>
                          <w:p w14:paraId="7F109BC3" w14:textId="77777777" w:rsidR="007E3960" w:rsidRPr="009C71F8" w:rsidRDefault="007E3960" w:rsidP="007E3960">
                            <w:pPr>
                              <w:rPr>
                                <w:rFonts w:ascii="Arial" w:hAnsi="Arial" w:cs="Arial"/>
                                <w:sz w:val="18"/>
                                <w:szCs w:val="18"/>
                              </w:rPr>
                            </w:pPr>
                          </w:p>
                          <w:p w14:paraId="3B34808D" w14:textId="0887728A" w:rsidR="007E3960" w:rsidRPr="009C71F8" w:rsidRDefault="007E3960" w:rsidP="007E3960">
                            <w:pPr>
                              <w:rPr>
                                <w:rFonts w:ascii="Arial" w:hAnsi="Arial" w:cs="Arial"/>
                                <w:sz w:val="18"/>
                                <w:szCs w:val="18"/>
                              </w:rPr>
                            </w:pPr>
                            <w:r w:rsidRPr="009C71F8">
                              <w:rPr>
                                <w:rFonts w:ascii="Arial" w:hAnsi="Arial" w:cs="Arial"/>
                                <w:sz w:val="18"/>
                                <w:szCs w:val="18"/>
                              </w:rPr>
                              <w:tab/>
                              <w:t xml:space="preserve">                                         </w:t>
                            </w:r>
                            <w:r>
                              <w:rPr>
                                <w:rFonts w:ascii="Arial" w:hAnsi="Arial" w:cs="Arial"/>
                                <w:sz w:val="18"/>
                                <w:szCs w:val="18"/>
                              </w:rPr>
                              <w:t>29 May 2023</w:t>
                            </w:r>
                          </w:p>
                          <w:p w14:paraId="68346CAC" w14:textId="77777777" w:rsidR="007E3960" w:rsidRPr="009C71F8" w:rsidRDefault="007E3960" w:rsidP="007E3960">
                            <w:pPr>
                              <w:rPr>
                                <w:rFonts w:ascii="Arial" w:hAnsi="Arial" w:cs="Arial"/>
                                <w:sz w:val="18"/>
                                <w:szCs w:val="18"/>
                              </w:rPr>
                            </w:pPr>
                            <w:r w:rsidRPr="009C71F8">
                              <w:rPr>
                                <w:rFonts w:ascii="Arial" w:hAnsi="Arial" w:cs="Arial"/>
                                <w:sz w:val="18"/>
                                <w:szCs w:val="18"/>
                              </w:rPr>
                              <w:t xml:space="preserve">  ...................................</w:t>
                            </w:r>
                            <w:r w:rsidRPr="009C71F8">
                              <w:rPr>
                                <w:rFonts w:ascii="Arial" w:hAnsi="Arial" w:cs="Arial"/>
                                <w:sz w:val="18"/>
                                <w:szCs w:val="18"/>
                              </w:rPr>
                              <w:tab/>
                            </w:r>
                            <w:r w:rsidRPr="009C71F8">
                              <w:rPr>
                                <w:rFonts w:ascii="Arial" w:hAnsi="Arial" w:cs="Arial"/>
                                <w:sz w:val="18"/>
                                <w:szCs w:val="18"/>
                              </w:rPr>
                              <w:tab/>
                              <w:t>……………………</w:t>
                            </w:r>
                          </w:p>
                          <w:p w14:paraId="3E39FF51" w14:textId="77777777" w:rsidR="007E3960" w:rsidRPr="009C71F8" w:rsidRDefault="007E3960" w:rsidP="007E3960">
                            <w:pPr>
                              <w:rPr>
                                <w:rFonts w:ascii="Arial" w:hAnsi="Arial" w:cs="Arial"/>
                                <w:sz w:val="18"/>
                                <w:szCs w:val="18"/>
                              </w:rPr>
                            </w:pPr>
                            <w:r w:rsidRPr="009C71F8">
                              <w:rPr>
                                <w:rFonts w:ascii="Arial" w:hAnsi="Arial" w:cs="Arial"/>
                                <w:sz w:val="18"/>
                                <w:szCs w:val="18"/>
                              </w:rPr>
                              <w:t xml:space="preserve">  SIGNATURE</w:t>
                            </w:r>
                            <w:r w:rsidRPr="009C71F8">
                              <w:rPr>
                                <w:rFonts w:ascii="Arial" w:hAnsi="Arial" w:cs="Arial"/>
                                <w:sz w:val="18"/>
                                <w:szCs w:val="18"/>
                              </w:rPr>
                              <w:tab/>
                            </w:r>
                            <w:r w:rsidRPr="009C71F8">
                              <w:rPr>
                                <w:rFonts w:ascii="Arial" w:hAnsi="Arial" w:cs="Arial"/>
                                <w:sz w:val="18"/>
                                <w:szCs w:val="18"/>
                              </w:rPr>
                              <w:tab/>
                            </w:r>
                            <w:r w:rsidRPr="009C71F8">
                              <w:rPr>
                                <w:rFonts w:ascii="Arial" w:hAnsi="Arial" w:cs="Arial"/>
                                <w:sz w:val="18"/>
                                <w:szCs w:val="18"/>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type w14:anchorId="420EAFEA" id="_x0000_t202" coordsize="21600,21600" o:spt="202" path="m,l,21600r21600,l21600,xe">
                <v:stroke joinstyle="miter"/>
                <v:path gradientshapeok="t" o:connecttype="rect"/>
              </v:shapetype>
              <v:shape id="Text Box 4" o:spid="_x0000_s1026" type="#_x0000_t202" style="position:absolute;margin-left:0;margin-top:-.05pt;width:252.4pt;height: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x3FwIAACwEAAAOAAAAZHJzL2Uyb0RvYy54bWysU9uO2yAQfa/Uf0C8N7bTuJtYcVbbbFNV&#10;2l6kbT8AY2yjYoYCib39+g7Ym01vL1V5QAwznJk5c9hej70iJ2GdBF3SbJFSIjSHWuq2pF8+H16s&#10;KXGe6Zop0KKkD8LR693zZ9vBFGIJHahaWIIg2hWDKWnnvSmSxPFO9MwtwAiNzgZszzyatk1qywZE&#10;71WyTNNXyQC2Nha4cA5vbycn3UX8phHcf2waJzxRJcXafNxt3KuwJ7stK1rLTCf5XAb7hyp6JjUm&#10;PUPdMs/I0crfoHrJLTho/IJDn0DTSC5iD9hNlv7SzX3HjIi9IDnOnGly/w+Wfzjdm0+W+PE1jDjA&#10;2IQzd8C/OqJh3zHdihtrYegEqzFxFihLBuOK+Wmg2hUugFTDe6hxyOzoIQKNje0DK9gnQXQcwMOZ&#10;dDF6wvHy5TLNV2t0cfRl2Sa/SvOYgxWPz411/q2AnoRDSS1ONcKz053zoRxWPIaEbA6UrA9SqWjY&#10;ttorS04MFXCIa0b/KUxpMpR0ky/ziYG/QqRx/Qmilx6lrGRf0vU5iBWBtze6jkLzTKrpjCUrPRMZ&#10;uJtY9GM1YmAgtIL6ASm1MEkWvxgeOrDfKRlQriV1347MCkrUO41j2WSrVdB3NFb51RINe+mpLj1M&#10;c4QqqadkOu799CeOxsq2w0yTEDTc4CgbGUl+qmquGyUZuZ+/T9D8pR2jnj757gcAAAD//wMAUEsD&#10;BBQABgAIAAAAIQBRwHe93QAAAAYBAAAPAAAAZHJzL2Rvd25yZXYueG1sTI/BTsMwEETvSPyDtUhc&#10;UOu0lBJCnAohgegN2gqubrxNIux1sN00/D3LCY6jGc28KVejs2LAEDtPCmbTDARS7U1HjYLd9mmS&#10;g4hJk9HWEyr4xgir6vys1IXxJ3rDYZMawSUUC62gTakvpIx1i07Hqe+R2Dv44HRiGRppgj5xubNy&#10;nmVL6XRHvNDqHh9brD83R6cgX7wMH3F9/fpeLw/2Ll3dDs9fQanLi/HhHkTCMf2F4Ref0aFipr0/&#10;konCKuAjScFkBoLNm2zBP/acyvM5yKqU//GrHwAAAP//AwBQSwECLQAUAAYACAAAACEAtoM4kv4A&#10;AADhAQAAEwAAAAAAAAAAAAAAAAAAAAAAW0NvbnRlbnRfVHlwZXNdLnhtbFBLAQItABQABgAIAAAA&#10;IQA4/SH/1gAAAJQBAAALAAAAAAAAAAAAAAAAAC8BAABfcmVscy8ucmVsc1BLAQItABQABgAIAAAA&#10;IQBxHvx3FwIAACwEAAAOAAAAAAAAAAAAAAAAAC4CAABkcnMvZTJvRG9jLnhtbFBLAQItABQABgAI&#10;AAAAIQBRwHe93QAAAAYBAAAPAAAAAAAAAAAAAAAAAHEEAABkcnMvZG93bnJldi54bWxQSwUGAAAA&#10;AAQABADzAAAAewUAAAAA&#10;">
                <v:textbox>
                  <w:txbxContent>
                    <w:p w14:paraId="7D0F8685" w14:textId="77777777" w:rsidR="007E3960" w:rsidRPr="009C71F8" w:rsidRDefault="007E3960" w:rsidP="007E3960">
                      <w:pPr>
                        <w:rPr>
                          <w:rFonts w:ascii="Arial" w:hAnsi="Arial" w:cs="Arial"/>
                          <w:sz w:val="18"/>
                          <w:szCs w:val="18"/>
                        </w:rPr>
                      </w:pPr>
                      <w:r w:rsidRPr="009C71F8">
                        <w:rPr>
                          <w:rFonts w:ascii="Arial" w:hAnsi="Arial" w:cs="Arial"/>
                          <w:sz w:val="18"/>
                          <w:szCs w:val="18"/>
                        </w:rPr>
                        <w:t xml:space="preserve">(1)  REPORTABLE:   </w:t>
                      </w:r>
                      <w:r w:rsidRPr="009C71F8">
                        <w:rPr>
                          <w:rFonts w:ascii="Arial" w:hAnsi="Arial" w:cs="Arial"/>
                          <w:b/>
                          <w:bCs/>
                          <w:sz w:val="18"/>
                          <w:szCs w:val="18"/>
                          <w:u w:val="single"/>
                        </w:rPr>
                        <w:t>NO</w:t>
                      </w:r>
                    </w:p>
                    <w:p w14:paraId="57A89E2B" w14:textId="77777777" w:rsidR="007E3960" w:rsidRPr="009C71F8" w:rsidRDefault="007E3960" w:rsidP="007E3960">
                      <w:pPr>
                        <w:rPr>
                          <w:rFonts w:ascii="Arial" w:hAnsi="Arial" w:cs="Arial"/>
                          <w:sz w:val="18"/>
                          <w:szCs w:val="18"/>
                        </w:rPr>
                      </w:pPr>
                      <w:r w:rsidRPr="009C71F8">
                        <w:rPr>
                          <w:rFonts w:ascii="Arial" w:hAnsi="Arial" w:cs="Arial"/>
                          <w:sz w:val="18"/>
                          <w:szCs w:val="18"/>
                        </w:rPr>
                        <w:t xml:space="preserve">(2)  OF INTEREST TO OTHER JUDGES:  </w:t>
                      </w:r>
                      <w:r w:rsidRPr="009C71F8">
                        <w:rPr>
                          <w:rFonts w:ascii="Arial" w:hAnsi="Arial" w:cs="Arial"/>
                          <w:b/>
                          <w:bCs/>
                          <w:sz w:val="18"/>
                          <w:szCs w:val="18"/>
                          <w:u w:val="single"/>
                        </w:rPr>
                        <w:t>NO</w:t>
                      </w:r>
                    </w:p>
                    <w:p w14:paraId="7AC8A937" w14:textId="77777777" w:rsidR="007E3960" w:rsidRPr="009C71F8" w:rsidRDefault="007E3960" w:rsidP="007E3960">
                      <w:pPr>
                        <w:rPr>
                          <w:rFonts w:ascii="Arial" w:hAnsi="Arial" w:cs="Arial"/>
                          <w:sz w:val="18"/>
                          <w:szCs w:val="18"/>
                        </w:rPr>
                      </w:pPr>
                      <w:r w:rsidRPr="009C71F8">
                        <w:rPr>
                          <w:rFonts w:ascii="Arial" w:hAnsi="Arial" w:cs="Arial"/>
                          <w:sz w:val="18"/>
                          <w:szCs w:val="18"/>
                        </w:rPr>
                        <w:t xml:space="preserve">(3)  REVISED: </w:t>
                      </w:r>
                      <w:r w:rsidRPr="009C71F8">
                        <w:rPr>
                          <w:rFonts w:ascii="Arial" w:hAnsi="Arial" w:cs="Arial"/>
                          <w:b/>
                          <w:bCs/>
                          <w:sz w:val="18"/>
                          <w:szCs w:val="18"/>
                          <w:u w:val="single"/>
                        </w:rPr>
                        <w:t xml:space="preserve">NO </w:t>
                      </w:r>
                    </w:p>
                    <w:p w14:paraId="7F109BC3" w14:textId="77777777" w:rsidR="007E3960" w:rsidRPr="009C71F8" w:rsidRDefault="007E3960" w:rsidP="007E3960">
                      <w:pPr>
                        <w:rPr>
                          <w:rFonts w:ascii="Arial" w:hAnsi="Arial" w:cs="Arial"/>
                          <w:sz w:val="18"/>
                          <w:szCs w:val="18"/>
                        </w:rPr>
                      </w:pPr>
                    </w:p>
                    <w:p w14:paraId="3B34808D" w14:textId="0887728A" w:rsidR="007E3960" w:rsidRPr="009C71F8" w:rsidRDefault="007E3960" w:rsidP="007E3960">
                      <w:pPr>
                        <w:rPr>
                          <w:rFonts w:ascii="Arial" w:hAnsi="Arial" w:cs="Arial"/>
                          <w:sz w:val="18"/>
                          <w:szCs w:val="18"/>
                        </w:rPr>
                      </w:pPr>
                      <w:r w:rsidRPr="009C71F8">
                        <w:rPr>
                          <w:rFonts w:ascii="Arial" w:hAnsi="Arial" w:cs="Arial"/>
                          <w:sz w:val="18"/>
                          <w:szCs w:val="18"/>
                        </w:rPr>
                        <w:tab/>
                        <w:t xml:space="preserve">                                         </w:t>
                      </w:r>
                      <w:r>
                        <w:rPr>
                          <w:rFonts w:ascii="Arial" w:hAnsi="Arial" w:cs="Arial"/>
                          <w:sz w:val="18"/>
                          <w:szCs w:val="18"/>
                        </w:rPr>
                        <w:t>29 May 2023</w:t>
                      </w:r>
                    </w:p>
                    <w:p w14:paraId="68346CAC" w14:textId="77777777" w:rsidR="007E3960" w:rsidRPr="009C71F8" w:rsidRDefault="007E3960" w:rsidP="007E3960">
                      <w:pPr>
                        <w:rPr>
                          <w:rFonts w:ascii="Arial" w:hAnsi="Arial" w:cs="Arial"/>
                          <w:sz w:val="18"/>
                          <w:szCs w:val="18"/>
                        </w:rPr>
                      </w:pPr>
                      <w:r w:rsidRPr="009C71F8">
                        <w:rPr>
                          <w:rFonts w:ascii="Arial" w:hAnsi="Arial" w:cs="Arial"/>
                          <w:sz w:val="18"/>
                          <w:szCs w:val="18"/>
                        </w:rPr>
                        <w:t xml:space="preserve">  ...................................</w:t>
                      </w:r>
                      <w:r w:rsidRPr="009C71F8">
                        <w:rPr>
                          <w:rFonts w:ascii="Arial" w:hAnsi="Arial" w:cs="Arial"/>
                          <w:sz w:val="18"/>
                          <w:szCs w:val="18"/>
                        </w:rPr>
                        <w:tab/>
                      </w:r>
                      <w:r w:rsidRPr="009C71F8">
                        <w:rPr>
                          <w:rFonts w:ascii="Arial" w:hAnsi="Arial" w:cs="Arial"/>
                          <w:sz w:val="18"/>
                          <w:szCs w:val="18"/>
                        </w:rPr>
                        <w:tab/>
                        <w:t>……………………</w:t>
                      </w:r>
                    </w:p>
                    <w:p w14:paraId="3E39FF51" w14:textId="77777777" w:rsidR="007E3960" w:rsidRPr="009C71F8" w:rsidRDefault="007E3960" w:rsidP="007E3960">
                      <w:pPr>
                        <w:rPr>
                          <w:rFonts w:ascii="Arial" w:hAnsi="Arial" w:cs="Arial"/>
                          <w:sz w:val="18"/>
                          <w:szCs w:val="18"/>
                        </w:rPr>
                      </w:pPr>
                      <w:r w:rsidRPr="009C71F8">
                        <w:rPr>
                          <w:rFonts w:ascii="Arial" w:hAnsi="Arial" w:cs="Arial"/>
                          <w:sz w:val="18"/>
                          <w:szCs w:val="18"/>
                        </w:rPr>
                        <w:t xml:space="preserve">  SIGNATURE</w:t>
                      </w:r>
                      <w:r w:rsidRPr="009C71F8">
                        <w:rPr>
                          <w:rFonts w:ascii="Arial" w:hAnsi="Arial" w:cs="Arial"/>
                          <w:sz w:val="18"/>
                          <w:szCs w:val="18"/>
                        </w:rPr>
                        <w:tab/>
                      </w:r>
                      <w:r w:rsidRPr="009C71F8">
                        <w:rPr>
                          <w:rFonts w:ascii="Arial" w:hAnsi="Arial" w:cs="Arial"/>
                          <w:sz w:val="18"/>
                          <w:szCs w:val="18"/>
                        </w:rPr>
                        <w:tab/>
                      </w:r>
                      <w:r w:rsidRPr="009C71F8">
                        <w:rPr>
                          <w:rFonts w:ascii="Arial" w:hAnsi="Arial" w:cs="Arial"/>
                          <w:sz w:val="18"/>
                          <w:szCs w:val="18"/>
                        </w:rPr>
                        <w:tab/>
                        <w:t>DATE</w:t>
                      </w:r>
                    </w:p>
                  </w:txbxContent>
                </v:textbox>
              </v:shape>
            </w:pict>
          </mc:Fallback>
        </mc:AlternateContent>
      </w:r>
      <w:r w:rsidR="00D0508D" w:rsidRPr="00D0508D">
        <w:rPr>
          <w:rFonts w:ascii="Arial" w:hAnsi="Arial" w:cs="Arial"/>
        </w:rPr>
        <w:tab/>
      </w:r>
      <w:r w:rsidR="00D0508D" w:rsidRPr="00D0508D">
        <w:rPr>
          <w:rFonts w:ascii="Arial" w:hAnsi="Arial" w:cs="Arial"/>
        </w:rPr>
        <w:tab/>
      </w:r>
      <w:r w:rsidR="00D0508D" w:rsidRPr="00D0508D">
        <w:rPr>
          <w:rFonts w:ascii="Arial" w:hAnsi="Arial" w:cs="Arial"/>
        </w:rPr>
        <w:tab/>
      </w:r>
      <w:r w:rsidR="00D0508D" w:rsidRPr="00D0508D">
        <w:rPr>
          <w:rFonts w:ascii="Arial" w:hAnsi="Arial" w:cs="Arial"/>
        </w:rPr>
        <w:tab/>
      </w:r>
      <w:r w:rsidR="00D0508D" w:rsidRPr="00D0508D">
        <w:rPr>
          <w:rFonts w:ascii="Arial" w:hAnsi="Arial" w:cs="Arial"/>
        </w:rPr>
        <w:tab/>
      </w:r>
      <w:r w:rsidR="00D0508D" w:rsidRPr="00D0508D">
        <w:rPr>
          <w:rFonts w:ascii="Arial" w:hAnsi="Arial" w:cs="Arial"/>
        </w:rPr>
        <w:tab/>
      </w:r>
      <w:r w:rsidR="00D0508D" w:rsidRPr="00D0508D">
        <w:rPr>
          <w:rFonts w:ascii="Arial" w:hAnsi="Arial" w:cs="Arial"/>
        </w:rPr>
        <w:tab/>
      </w:r>
      <w:r w:rsidR="00D0508D" w:rsidRPr="00D0508D">
        <w:rPr>
          <w:rFonts w:ascii="Arial" w:hAnsi="Arial" w:cs="Arial"/>
        </w:rPr>
        <w:tab/>
      </w:r>
      <w:r w:rsidR="00D0508D" w:rsidRPr="00D0508D">
        <w:rPr>
          <w:rFonts w:ascii="Arial" w:hAnsi="Arial" w:cs="Arial"/>
        </w:rPr>
        <w:tab/>
      </w:r>
      <w:r w:rsidR="00D0508D" w:rsidRPr="00D0508D">
        <w:rPr>
          <w:rFonts w:ascii="Arial" w:hAnsi="Arial" w:cs="Arial"/>
          <w:b/>
          <w:bCs/>
        </w:rPr>
        <w:t xml:space="preserve"> </w:t>
      </w:r>
    </w:p>
    <w:p w14:paraId="01A9B115" w14:textId="77777777" w:rsidR="00D0508D" w:rsidRPr="00D0508D" w:rsidRDefault="00D0508D" w:rsidP="00D0508D">
      <w:pPr>
        <w:pStyle w:val="NormalWeb"/>
        <w:rPr>
          <w:rFonts w:ascii="Arial" w:hAnsi="Arial" w:cs="Arial"/>
        </w:rPr>
      </w:pPr>
    </w:p>
    <w:p w14:paraId="7DA15CE1" w14:textId="1097A0AB" w:rsidR="00D0508D" w:rsidRPr="00D0508D" w:rsidRDefault="00D0508D" w:rsidP="00D0508D">
      <w:pPr>
        <w:pStyle w:val="NormalWeb"/>
        <w:rPr>
          <w:rFonts w:ascii="Arial" w:hAnsi="Arial" w:cs="Arial"/>
        </w:rPr>
      </w:pPr>
      <w:r w:rsidRPr="00D0508D">
        <w:rPr>
          <w:rFonts w:ascii="Arial" w:hAnsi="Arial" w:cs="Arial"/>
        </w:rPr>
        <w:t xml:space="preserve">In the matter between: </w:t>
      </w:r>
      <w:r w:rsidRPr="00D0508D">
        <w:rPr>
          <w:rFonts w:ascii="Arial" w:hAnsi="Arial" w:cs="Arial"/>
        </w:rPr>
        <w:tab/>
      </w:r>
      <w:r w:rsidRPr="00D0508D">
        <w:rPr>
          <w:rFonts w:ascii="Arial" w:hAnsi="Arial" w:cs="Arial"/>
        </w:rPr>
        <w:tab/>
      </w:r>
      <w:r w:rsidRPr="00D0508D">
        <w:rPr>
          <w:rFonts w:ascii="Arial" w:hAnsi="Arial" w:cs="Arial"/>
        </w:rPr>
        <w:tab/>
      </w:r>
      <w:r w:rsidRPr="00D0508D">
        <w:rPr>
          <w:rFonts w:ascii="Arial" w:hAnsi="Arial" w:cs="Arial"/>
        </w:rPr>
        <w:tab/>
      </w:r>
      <w:r w:rsidRPr="00D0508D">
        <w:rPr>
          <w:rFonts w:ascii="Arial" w:hAnsi="Arial" w:cs="Arial"/>
        </w:rPr>
        <w:tab/>
      </w:r>
      <w:r w:rsidRPr="00D0508D">
        <w:rPr>
          <w:rFonts w:ascii="Arial" w:hAnsi="Arial" w:cs="Arial"/>
        </w:rPr>
        <w:tab/>
      </w:r>
      <w:r w:rsidRPr="00D0508D">
        <w:rPr>
          <w:rFonts w:ascii="Arial" w:hAnsi="Arial" w:cs="Arial"/>
          <w:b/>
          <w:bCs/>
        </w:rPr>
        <w:t xml:space="preserve"> </w:t>
      </w:r>
    </w:p>
    <w:p w14:paraId="42B78F9F" w14:textId="32752B23" w:rsidR="00D0508D" w:rsidRPr="00D0508D" w:rsidRDefault="00D0508D" w:rsidP="00D0508D">
      <w:pPr>
        <w:pStyle w:val="NormalWeb"/>
        <w:rPr>
          <w:rFonts w:ascii="Arial" w:hAnsi="Arial" w:cs="Arial"/>
        </w:rPr>
      </w:pPr>
    </w:p>
    <w:p w14:paraId="2932DC99" w14:textId="77777777" w:rsidR="007E3960" w:rsidRDefault="007E3960" w:rsidP="00D0508D">
      <w:pPr>
        <w:pStyle w:val="NormalWeb"/>
        <w:rPr>
          <w:rFonts w:ascii="Arial" w:hAnsi="Arial" w:cs="Arial"/>
          <w:b/>
          <w:bCs/>
        </w:rPr>
      </w:pPr>
    </w:p>
    <w:p w14:paraId="3042C213" w14:textId="4F41C517" w:rsidR="00D0508D" w:rsidRPr="00D0508D" w:rsidRDefault="00D0508D" w:rsidP="00D0508D">
      <w:pPr>
        <w:pStyle w:val="NormalWeb"/>
        <w:rPr>
          <w:rFonts w:ascii="Arial" w:hAnsi="Arial" w:cs="Arial"/>
        </w:rPr>
      </w:pPr>
      <w:r w:rsidRPr="00D0508D">
        <w:rPr>
          <w:rFonts w:ascii="Arial" w:hAnsi="Arial" w:cs="Arial"/>
          <w:b/>
          <w:bCs/>
        </w:rPr>
        <w:t xml:space="preserve">EDWIN THABO RAMANAMANE </w:t>
      </w:r>
      <w:r w:rsidRPr="00D0508D">
        <w:rPr>
          <w:rFonts w:ascii="Arial" w:hAnsi="Arial" w:cs="Arial"/>
          <w:b/>
          <w:bCs/>
        </w:rPr>
        <w:tab/>
      </w:r>
      <w:r w:rsidRPr="00D0508D">
        <w:rPr>
          <w:rFonts w:ascii="Arial" w:hAnsi="Arial" w:cs="Arial"/>
          <w:b/>
          <w:bCs/>
        </w:rPr>
        <w:tab/>
      </w:r>
      <w:r w:rsidRPr="00D0508D">
        <w:rPr>
          <w:rFonts w:ascii="Arial" w:hAnsi="Arial" w:cs="Arial"/>
          <w:b/>
          <w:bCs/>
        </w:rPr>
        <w:tab/>
      </w:r>
      <w:r w:rsidRPr="00D0508D">
        <w:rPr>
          <w:rFonts w:ascii="Arial" w:hAnsi="Arial" w:cs="Arial"/>
          <w:b/>
          <w:bCs/>
        </w:rPr>
        <w:tab/>
      </w:r>
      <w:r w:rsidRPr="00D0508D">
        <w:rPr>
          <w:rFonts w:ascii="Arial" w:hAnsi="Arial" w:cs="Arial"/>
          <w:b/>
          <w:bCs/>
        </w:rPr>
        <w:tab/>
      </w:r>
      <w:r w:rsidRPr="00D0508D">
        <w:rPr>
          <w:rFonts w:ascii="Arial" w:hAnsi="Arial" w:cs="Arial"/>
        </w:rPr>
        <w:t>APPLICANT</w:t>
      </w:r>
    </w:p>
    <w:p w14:paraId="6E57487C" w14:textId="77777777" w:rsidR="00D0508D" w:rsidRPr="00D0508D" w:rsidRDefault="00D0508D" w:rsidP="00D0508D">
      <w:pPr>
        <w:pStyle w:val="NormalWeb"/>
        <w:rPr>
          <w:rFonts w:ascii="Arial" w:hAnsi="Arial" w:cs="Arial"/>
        </w:rPr>
      </w:pPr>
    </w:p>
    <w:p w14:paraId="0C1C2D1F" w14:textId="5F9EE8D6" w:rsidR="00D0508D" w:rsidRPr="00D0508D" w:rsidRDefault="00D0508D" w:rsidP="00D0508D">
      <w:pPr>
        <w:pStyle w:val="NormalWeb"/>
        <w:rPr>
          <w:rFonts w:ascii="Arial" w:hAnsi="Arial" w:cs="Arial"/>
        </w:rPr>
      </w:pPr>
      <w:r w:rsidRPr="00D0508D">
        <w:rPr>
          <w:rFonts w:ascii="Arial" w:hAnsi="Arial" w:cs="Arial"/>
        </w:rPr>
        <w:t xml:space="preserve">and </w:t>
      </w:r>
    </w:p>
    <w:p w14:paraId="6D49756E" w14:textId="77777777" w:rsidR="00D0508D" w:rsidRPr="00D0508D" w:rsidRDefault="00D0508D" w:rsidP="00D0508D">
      <w:pPr>
        <w:pStyle w:val="NormalWeb"/>
        <w:rPr>
          <w:rFonts w:ascii="Arial" w:hAnsi="Arial" w:cs="Arial"/>
          <w:b/>
          <w:bCs/>
        </w:rPr>
      </w:pPr>
    </w:p>
    <w:p w14:paraId="2FFBA60D" w14:textId="2E8659CB" w:rsidR="00D0508D" w:rsidRDefault="00D0508D" w:rsidP="00D0508D">
      <w:pPr>
        <w:pStyle w:val="NormalWeb"/>
        <w:pBdr>
          <w:bottom w:val="single" w:sz="12" w:space="1" w:color="auto"/>
        </w:pBdr>
        <w:rPr>
          <w:rFonts w:ascii="Arial" w:hAnsi="Arial" w:cs="Arial"/>
        </w:rPr>
      </w:pPr>
      <w:r w:rsidRPr="00D0508D">
        <w:rPr>
          <w:rFonts w:ascii="Arial" w:hAnsi="Arial" w:cs="Arial"/>
          <w:b/>
          <w:bCs/>
        </w:rPr>
        <w:t xml:space="preserve">SB GUARANTEE COMPANY (RF) PTY LTD </w:t>
      </w:r>
      <w:r w:rsidRPr="00D0508D">
        <w:rPr>
          <w:rFonts w:ascii="Arial" w:hAnsi="Arial" w:cs="Arial"/>
          <w:b/>
          <w:bCs/>
        </w:rPr>
        <w:tab/>
      </w:r>
      <w:r w:rsidRPr="00D0508D">
        <w:rPr>
          <w:rFonts w:ascii="Arial" w:hAnsi="Arial" w:cs="Arial"/>
          <w:b/>
          <w:bCs/>
        </w:rPr>
        <w:tab/>
      </w:r>
      <w:r w:rsidRPr="00D0508D">
        <w:rPr>
          <w:rFonts w:ascii="Arial" w:hAnsi="Arial" w:cs="Arial"/>
          <w:b/>
          <w:bCs/>
        </w:rPr>
        <w:tab/>
      </w:r>
      <w:r w:rsidR="001A6C46">
        <w:rPr>
          <w:rFonts w:ascii="Arial" w:hAnsi="Arial" w:cs="Arial"/>
          <w:b/>
          <w:bCs/>
        </w:rPr>
        <w:t xml:space="preserve">      </w:t>
      </w:r>
      <w:r w:rsidRPr="00D0508D">
        <w:rPr>
          <w:rFonts w:ascii="Arial" w:hAnsi="Arial" w:cs="Arial"/>
        </w:rPr>
        <w:t>RESPONDENT</w:t>
      </w:r>
    </w:p>
    <w:p w14:paraId="7438455D" w14:textId="7C5B0EB1" w:rsidR="00D0508D" w:rsidRDefault="007E3960" w:rsidP="00D0508D">
      <w:pPr>
        <w:pStyle w:val="NormalWeb"/>
        <w:pBdr>
          <w:bottom w:val="single" w:sz="12" w:space="1" w:color="auto"/>
        </w:pBdr>
        <w:rPr>
          <w:rFonts w:ascii="Arial" w:hAnsi="Arial" w:cs="Arial"/>
          <w:bCs/>
          <w:lang w:val="en-GB"/>
        </w:rPr>
      </w:pPr>
      <w:r w:rsidRPr="007E3960">
        <w:rPr>
          <w:rFonts w:ascii="Arial" w:hAnsi="Arial" w:cs="Arial"/>
          <w:b/>
          <w:bCs/>
          <w:lang w:val="en-GB"/>
        </w:rPr>
        <w:t>NEUTRAL CITATION</w:t>
      </w:r>
      <w:r w:rsidRPr="007E3960">
        <w:rPr>
          <w:rFonts w:ascii="Arial" w:hAnsi="Arial" w:cs="Arial"/>
          <w:bCs/>
          <w:lang w:val="en-GB"/>
        </w:rPr>
        <w:t xml:space="preserve">: </w:t>
      </w:r>
      <w:r>
        <w:rPr>
          <w:rFonts w:ascii="Arial" w:hAnsi="Arial" w:cs="Arial"/>
          <w:bCs/>
          <w:i/>
          <w:lang w:val="en-GB"/>
        </w:rPr>
        <w:t>Ramanamane v Sb Guarantee</w:t>
      </w:r>
      <w:r w:rsidR="00C6277B">
        <w:rPr>
          <w:rFonts w:ascii="Arial" w:hAnsi="Arial" w:cs="Arial"/>
          <w:bCs/>
          <w:i/>
          <w:lang w:val="en-GB"/>
        </w:rPr>
        <w:t xml:space="preserve"> </w:t>
      </w:r>
      <w:r w:rsidRPr="007E3960">
        <w:rPr>
          <w:rFonts w:ascii="Arial" w:hAnsi="Arial" w:cs="Arial"/>
          <w:bCs/>
          <w:lang w:val="en-GB"/>
        </w:rPr>
        <w:t xml:space="preserve">(Case No: </w:t>
      </w:r>
      <w:r>
        <w:rPr>
          <w:rFonts w:ascii="Arial" w:hAnsi="Arial" w:cs="Arial"/>
          <w:bCs/>
          <w:lang w:val="en-GB"/>
        </w:rPr>
        <w:t>52853/2021</w:t>
      </w:r>
      <w:r w:rsidR="00C6277B">
        <w:rPr>
          <w:rFonts w:ascii="Arial" w:hAnsi="Arial" w:cs="Arial"/>
          <w:bCs/>
          <w:lang w:val="en-GB"/>
        </w:rPr>
        <w:t>) [2023] ZAGP</w:t>
      </w:r>
      <w:r w:rsidRPr="007E3960">
        <w:rPr>
          <w:rFonts w:ascii="Arial" w:hAnsi="Arial" w:cs="Arial"/>
          <w:bCs/>
          <w:lang w:val="en-GB"/>
        </w:rPr>
        <w:t xml:space="preserve">JHC </w:t>
      </w:r>
      <w:r>
        <w:rPr>
          <w:rFonts w:ascii="Arial" w:hAnsi="Arial" w:cs="Arial"/>
          <w:bCs/>
          <w:lang w:val="en-GB"/>
        </w:rPr>
        <w:t>592</w:t>
      </w:r>
      <w:r w:rsidRPr="007E3960">
        <w:rPr>
          <w:rFonts w:ascii="Arial" w:hAnsi="Arial" w:cs="Arial"/>
          <w:bCs/>
          <w:lang w:val="en-GB"/>
        </w:rPr>
        <w:t xml:space="preserve"> (</w:t>
      </w:r>
      <w:r>
        <w:rPr>
          <w:rFonts w:ascii="Arial" w:hAnsi="Arial" w:cs="Arial"/>
          <w:bCs/>
          <w:lang w:val="en-GB"/>
        </w:rPr>
        <w:t>29</w:t>
      </w:r>
      <w:r w:rsidRPr="007E3960">
        <w:rPr>
          <w:rFonts w:ascii="Arial" w:hAnsi="Arial" w:cs="Arial"/>
          <w:bCs/>
          <w:lang w:val="en-GB"/>
        </w:rPr>
        <w:t xml:space="preserve"> May 2023)</w:t>
      </w:r>
    </w:p>
    <w:p w14:paraId="72B7C95E" w14:textId="77777777" w:rsidR="007E3960" w:rsidRPr="007E3960" w:rsidRDefault="007E3960" w:rsidP="00D0508D">
      <w:pPr>
        <w:pStyle w:val="NormalWeb"/>
        <w:pBdr>
          <w:bottom w:val="single" w:sz="12" w:space="1" w:color="auto"/>
        </w:pBdr>
        <w:rPr>
          <w:rFonts w:ascii="Arial" w:hAnsi="Arial" w:cs="Arial"/>
          <w:bCs/>
          <w:lang w:val="en-GB"/>
        </w:rPr>
      </w:pPr>
    </w:p>
    <w:p w14:paraId="309B6BCA" w14:textId="3B3E0A55" w:rsidR="00D0508D" w:rsidRPr="00D0508D" w:rsidRDefault="00D0508D">
      <w:pPr>
        <w:rPr>
          <w:rFonts w:ascii="Arial" w:hAnsi="Arial" w:cs="Arial"/>
          <w:b/>
          <w:bCs/>
        </w:rPr>
      </w:pPr>
      <w:r>
        <w:tab/>
      </w:r>
      <w:r>
        <w:tab/>
      </w:r>
      <w:r>
        <w:tab/>
        <w:t xml:space="preserve">        </w:t>
      </w:r>
      <w:r w:rsidRPr="00D0508D">
        <w:rPr>
          <w:rFonts w:ascii="Arial" w:hAnsi="Arial" w:cs="Arial"/>
          <w:b/>
          <w:bCs/>
        </w:rPr>
        <w:t>JUDGMENT</w:t>
      </w:r>
      <w:r>
        <w:rPr>
          <w:rFonts w:ascii="Arial" w:hAnsi="Arial" w:cs="Arial"/>
          <w:b/>
          <w:bCs/>
        </w:rPr>
        <w:t>:</w:t>
      </w:r>
      <w:r w:rsidRPr="00D0508D">
        <w:rPr>
          <w:rFonts w:ascii="Arial" w:hAnsi="Arial" w:cs="Arial"/>
          <w:b/>
          <w:bCs/>
        </w:rPr>
        <w:t xml:space="preserve"> LEAVE TO APPEAL</w:t>
      </w:r>
    </w:p>
    <w:p w14:paraId="5D1B777C" w14:textId="263850F1" w:rsidR="00D0508D" w:rsidRDefault="00D0508D">
      <w:r>
        <w:t>___________________________________________________________________________</w:t>
      </w:r>
    </w:p>
    <w:p w14:paraId="03FF01F7" w14:textId="4D824375" w:rsidR="00D0508D" w:rsidRPr="007E3960" w:rsidRDefault="00D0508D">
      <w:pPr>
        <w:rPr>
          <w:b/>
          <w:bCs/>
          <w:sz w:val="28"/>
          <w:szCs w:val="28"/>
        </w:rPr>
      </w:pPr>
      <w:r w:rsidRPr="007E3960">
        <w:rPr>
          <w:b/>
          <w:bCs/>
          <w:sz w:val="28"/>
          <w:szCs w:val="28"/>
        </w:rPr>
        <w:t>VAN ASWEGEN AJ</w:t>
      </w:r>
    </w:p>
    <w:p w14:paraId="7AC95E02" w14:textId="77777777" w:rsidR="00D0508D" w:rsidRDefault="00D0508D"/>
    <w:p w14:paraId="7DE5562E" w14:textId="02644A9E" w:rsidR="002E5CE5" w:rsidRPr="007E3960" w:rsidRDefault="007E3960">
      <w:pPr>
        <w:rPr>
          <w:rFonts w:ascii="Arial" w:hAnsi="Arial" w:cs="Arial"/>
          <w:i/>
        </w:rPr>
      </w:pPr>
      <w:r w:rsidRPr="007E3960">
        <w:rPr>
          <w:rFonts w:ascii="Arial" w:hAnsi="Arial" w:cs="Arial"/>
          <w:i/>
        </w:rPr>
        <w:lastRenderedPageBreak/>
        <w:t>Delivered:</w:t>
      </w:r>
      <w:r w:rsidRPr="007E3960">
        <w:rPr>
          <w:rFonts w:ascii="Arial" w:hAnsi="Arial" w:cs="Arial"/>
          <w:i/>
        </w:rPr>
        <w:tab/>
        <w:t>This judgment was prepared and authored by the Judge whose name is reflected on 29 May 2023 and is handed down electronically by circulation to the parties/their legal representatives by e</w:t>
      </w:r>
      <w:r w:rsidRPr="007E3960">
        <w:rPr>
          <w:rFonts w:ascii="Arial" w:hAnsi="Arial" w:cs="Arial"/>
          <w:i/>
        </w:rPr>
        <w:noBreakHyphen/>
        <w:t>mail and by uploading it to the electronic file of this matter on CaseLines.  The date for hand-down is deemed to be16h00 on 29 May 2023</w:t>
      </w:r>
    </w:p>
    <w:p w14:paraId="4C2CD402" w14:textId="77777777" w:rsidR="007E3960" w:rsidRPr="007E3960" w:rsidRDefault="007E3960">
      <w:pPr>
        <w:rPr>
          <w:rFonts w:ascii="Arial" w:hAnsi="Arial" w:cs="Arial"/>
        </w:rPr>
      </w:pPr>
    </w:p>
    <w:p w14:paraId="74134790" w14:textId="77777777" w:rsidR="007E3960" w:rsidRDefault="007E3960">
      <w:pPr>
        <w:rPr>
          <w:rFonts w:ascii="Arial" w:hAnsi="Arial" w:cs="Arial"/>
          <w:b/>
          <w:bCs/>
          <w:u w:val="single"/>
        </w:rPr>
      </w:pPr>
    </w:p>
    <w:p w14:paraId="6FDA20D6" w14:textId="77777777" w:rsidR="007E3960" w:rsidRDefault="007E3960">
      <w:pPr>
        <w:rPr>
          <w:rFonts w:ascii="Arial" w:hAnsi="Arial" w:cs="Arial"/>
          <w:b/>
          <w:bCs/>
          <w:u w:val="single"/>
        </w:rPr>
      </w:pPr>
    </w:p>
    <w:p w14:paraId="64B79CBA" w14:textId="77777777" w:rsidR="007E3960" w:rsidRDefault="007E3960">
      <w:pPr>
        <w:rPr>
          <w:rFonts w:ascii="Arial" w:hAnsi="Arial" w:cs="Arial"/>
          <w:b/>
          <w:bCs/>
          <w:u w:val="single"/>
        </w:rPr>
      </w:pPr>
    </w:p>
    <w:p w14:paraId="1D71BEC3" w14:textId="1E2AA2E3" w:rsidR="00D0508D" w:rsidRPr="002E5CE5" w:rsidRDefault="00D0508D">
      <w:pPr>
        <w:rPr>
          <w:rFonts w:ascii="Arial" w:hAnsi="Arial" w:cs="Arial"/>
          <w:b/>
          <w:bCs/>
          <w:u w:val="single"/>
        </w:rPr>
      </w:pPr>
      <w:r w:rsidRPr="002E5CE5">
        <w:rPr>
          <w:rFonts w:ascii="Arial" w:hAnsi="Arial" w:cs="Arial"/>
          <w:b/>
          <w:bCs/>
          <w:u w:val="single"/>
        </w:rPr>
        <w:t>INTRODUCTION:</w:t>
      </w:r>
    </w:p>
    <w:p w14:paraId="575F1B35" w14:textId="77777777" w:rsidR="002E5CE5" w:rsidRPr="002E5CE5" w:rsidRDefault="002E5CE5">
      <w:pPr>
        <w:rPr>
          <w:rFonts w:ascii="Arial" w:hAnsi="Arial" w:cs="Arial"/>
          <w:b/>
          <w:bCs/>
          <w:u w:val="single"/>
        </w:rPr>
      </w:pPr>
    </w:p>
    <w:p w14:paraId="74B497CB" w14:textId="05B4481B" w:rsidR="00D0508D" w:rsidRPr="00B83F34" w:rsidRDefault="00B83F34" w:rsidP="00B83F34">
      <w:pPr>
        <w:spacing w:line="480" w:lineRule="auto"/>
        <w:ind w:left="720" w:hanging="720"/>
        <w:jc w:val="both"/>
        <w:rPr>
          <w:rFonts w:ascii="Arial" w:hAnsi="Arial" w:cs="Arial"/>
          <w:b/>
          <w:bCs/>
          <w:u w:val="single"/>
        </w:rPr>
      </w:pPr>
      <w:r w:rsidRPr="002E5CE5">
        <w:rPr>
          <w:rFonts w:ascii="Arial" w:hAnsi="Arial" w:cs="Arial"/>
        </w:rPr>
        <w:t>1</w:t>
      </w:r>
      <w:bookmarkStart w:id="0" w:name="_GoBack"/>
      <w:bookmarkEnd w:id="0"/>
      <w:r w:rsidRPr="002E5CE5">
        <w:rPr>
          <w:rFonts w:ascii="Arial" w:hAnsi="Arial" w:cs="Arial"/>
        </w:rPr>
        <w:t>.</w:t>
      </w:r>
      <w:r w:rsidRPr="002E5CE5">
        <w:rPr>
          <w:rFonts w:ascii="Arial" w:hAnsi="Arial" w:cs="Arial"/>
        </w:rPr>
        <w:tab/>
      </w:r>
      <w:r w:rsidR="00D0508D" w:rsidRPr="00B83F34">
        <w:rPr>
          <w:rFonts w:ascii="Arial" w:hAnsi="Arial" w:cs="Arial"/>
        </w:rPr>
        <w:t xml:space="preserve">This is an application where the Applicant seeks leave to appeal against the dismissal of the rescission </w:t>
      </w:r>
      <w:r w:rsidR="002E5CE5" w:rsidRPr="00B83F34">
        <w:rPr>
          <w:rFonts w:ascii="Arial" w:hAnsi="Arial" w:cs="Arial"/>
        </w:rPr>
        <w:t>application in respect of</w:t>
      </w:r>
      <w:r w:rsidR="00D0508D" w:rsidRPr="00B83F34">
        <w:rPr>
          <w:rFonts w:ascii="Arial" w:hAnsi="Arial" w:cs="Arial"/>
        </w:rPr>
        <w:t xml:space="preserve"> the foreclosure order </w:t>
      </w:r>
      <w:r w:rsidR="00B56E4A" w:rsidRPr="00B83F34">
        <w:rPr>
          <w:rFonts w:ascii="Arial" w:hAnsi="Arial" w:cs="Arial"/>
        </w:rPr>
        <w:t>and certain ancillary relief. The ancillary relief being:</w:t>
      </w:r>
    </w:p>
    <w:p w14:paraId="6849D4CD" w14:textId="77777777" w:rsidR="00B56E4A" w:rsidRPr="002E5CE5" w:rsidRDefault="00B56E4A" w:rsidP="00190180">
      <w:pPr>
        <w:pStyle w:val="ListParagraph"/>
        <w:spacing w:line="480" w:lineRule="auto"/>
        <w:jc w:val="both"/>
        <w:rPr>
          <w:rFonts w:ascii="Arial" w:hAnsi="Arial" w:cs="Arial"/>
          <w:b/>
          <w:bCs/>
          <w:u w:val="single"/>
        </w:rPr>
      </w:pPr>
    </w:p>
    <w:p w14:paraId="0B271E21" w14:textId="067FB779" w:rsidR="00D0508D" w:rsidRPr="00B83F34" w:rsidRDefault="00B83F34" w:rsidP="00B83F34">
      <w:pPr>
        <w:spacing w:line="480" w:lineRule="auto"/>
        <w:ind w:left="1440" w:hanging="720"/>
        <w:jc w:val="both"/>
        <w:rPr>
          <w:rFonts w:ascii="Arial" w:hAnsi="Arial" w:cs="Arial"/>
        </w:rPr>
      </w:pPr>
      <w:r>
        <w:rPr>
          <w:rFonts w:ascii="Arial" w:hAnsi="Arial" w:cs="Arial"/>
        </w:rPr>
        <w:t>1.1</w:t>
      </w:r>
      <w:r>
        <w:rPr>
          <w:rFonts w:ascii="Arial" w:hAnsi="Arial" w:cs="Arial"/>
        </w:rPr>
        <w:tab/>
      </w:r>
      <w:r w:rsidR="00B56E4A" w:rsidRPr="00B83F34">
        <w:rPr>
          <w:rFonts w:ascii="Arial" w:hAnsi="Arial" w:cs="Arial"/>
        </w:rPr>
        <w:t>a</w:t>
      </w:r>
      <w:r w:rsidR="00D0508D" w:rsidRPr="00B83F34">
        <w:rPr>
          <w:rFonts w:ascii="Arial" w:hAnsi="Arial" w:cs="Arial"/>
        </w:rPr>
        <w:t xml:space="preserve"> declaratory order declaring that the respondent breached the terms</w:t>
      </w:r>
      <w:r w:rsidR="00B56E4A" w:rsidRPr="00B83F34">
        <w:rPr>
          <w:rFonts w:ascii="Arial" w:hAnsi="Arial" w:cs="Arial"/>
        </w:rPr>
        <w:t xml:space="preserve"> </w:t>
      </w:r>
      <w:r w:rsidR="00D0508D" w:rsidRPr="00B83F34">
        <w:rPr>
          <w:rFonts w:ascii="Arial" w:hAnsi="Arial" w:cs="Arial"/>
        </w:rPr>
        <w:t>of the settlement agreement;</w:t>
      </w:r>
    </w:p>
    <w:p w14:paraId="6EC9FDE7" w14:textId="77777777" w:rsidR="002E5CE5" w:rsidRPr="002E5CE5" w:rsidRDefault="002E5CE5" w:rsidP="002E5CE5">
      <w:pPr>
        <w:pStyle w:val="ListParagraph"/>
        <w:spacing w:line="480" w:lineRule="auto"/>
        <w:ind w:left="1440"/>
        <w:jc w:val="both"/>
        <w:rPr>
          <w:rFonts w:ascii="Arial" w:hAnsi="Arial" w:cs="Arial"/>
        </w:rPr>
      </w:pPr>
    </w:p>
    <w:p w14:paraId="687D3B12" w14:textId="58CD20A6" w:rsidR="00B56E4A" w:rsidRPr="00B83F34" w:rsidRDefault="00B83F34" w:rsidP="00B83F34">
      <w:pPr>
        <w:spacing w:line="480" w:lineRule="auto"/>
        <w:ind w:left="1440" w:hanging="720"/>
        <w:jc w:val="both"/>
        <w:rPr>
          <w:rFonts w:ascii="Arial" w:hAnsi="Arial" w:cs="Arial"/>
        </w:rPr>
      </w:pPr>
      <w:r w:rsidRPr="002E5CE5">
        <w:rPr>
          <w:rFonts w:ascii="Arial" w:hAnsi="Arial" w:cs="Arial"/>
        </w:rPr>
        <w:t>1.2</w:t>
      </w:r>
      <w:r w:rsidRPr="002E5CE5">
        <w:rPr>
          <w:rFonts w:ascii="Arial" w:hAnsi="Arial" w:cs="Arial"/>
        </w:rPr>
        <w:tab/>
      </w:r>
      <w:r w:rsidR="00B56E4A" w:rsidRPr="00B83F34">
        <w:rPr>
          <w:rFonts w:ascii="Arial" w:hAnsi="Arial" w:cs="Arial"/>
        </w:rPr>
        <w:t>a declaratory order that the respondent is liable for all accumulated arrears, repayments, interests, and legal costs since the conclusion of the settlement agreement;</w:t>
      </w:r>
    </w:p>
    <w:p w14:paraId="51A141E3" w14:textId="77777777" w:rsidR="002E5CE5" w:rsidRPr="002E5CE5" w:rsidRDefault="002E5CE5" w:rsidP="002E5CE5">
      <w:pPr>
        <w:spacing w:line="480" w:lineRule="auto"/>
        <w:jc w:val="both"/>
        <w:rPr>
          <w:rFonts w:ascii="Arial" w:hAnsi="Arial" w:cs="Arial"/>
        </w:rPr>
      </w:pPr>
    </w:p>
    <w:p w14:paraId="454B68CD" w14:textId="1B8AA0E4" w:rsidR="00B56E4A" w:rsidRPr="002E5CE5" w:rsidRDefault="00B56E4A" w:rsidP="00190180">
      <w:pPr>
        <w:spacing w:line="480" w:lineRule="auto"/>
        <w:ind w:left="1418" w:hanging="709"/>
        <w:jc w:val="both"/>
        <w:rPr>
          <w:rFonts w:ascii="Arial" w:hAnsi="Arial" w:cs="Arial"/>
        </w:rPr>
      </w:pPr>
      <w:r w:rsidRPr="002E5CE5">
        <w:rPr>
          <w:rFonts w:ascii="Arial" w:hAnsi="Arial" w:cs="Arial"/>
        </w:rPr>
        <w:t>1.3     an order to compel the respondent to engage with the applicant on his business plan for the rezoning, subdivision, and development of the</w:t>
      </w:r>
    </w:p>
    <w:p w14:paraId="79006D0A" w14:textId="77777777" w:rsidR="00B56E4A" w:rsidRDefault="00B56E4A" w:rsidP="00190180">
      <w:pPr>
        <w:spacing w:line="480" w:lineRule="auto"/>
        <w:ind w:left="698" w:firstLine="720"/>
        <w:jc w:val="both"/>
        <w:rPr>
          <w:rFonts w:ascii="Arial" w:hAnsi="Arial" w:cs="Arial"/>
        </w:rPr>
      </w:pPr>
      <w:r w:rsidRPr="002E5CE5">
        <w:rPr>
          <w:rFonts w:ascii="Arial" w:hAnsi="Arial" w:cs="Arial"/>
        </w:rPr>
        <w:t>property; and</w:t>
      </w:r>
    </w:p>
    <w:p w14:paraId="64605DCB" w14:textId="77777777" w:rsidR="002E5CE5" w:rsidRPr="002E5CE5" w:rsidRDefault="002E5CE5" w:rsidP="00190180">
      <w:pPr>
        <w:spacing w:line="480" w:lineRule="auto"/>
        <w:ind w:left="698" w:firstLine="720"/>
        <w:jc w:val="both"/>
        <w:rPr>
          <w:rFonts w:ascii="Arial" w:hAnsi="Arial" w:cs="Arial"/>
        </w:rPr>
      </w:pPr>
    </w:p>
    <w:p w14:paraId="3858F877" w14:textId="558A4760" w:rsidR="00B56E4A" w:rsidRPr="00B83F34" w:rsidRDefault="00B83F34" w:rsidP="00B83F34">
      <w:pPr>
        <w:spacing w:line="480" w:lineRule="auto"/>
        <w:ind w:left="1420" w:hanging="700"/>
        <w:jc w:val="both"/>
        <w:rPr>
          <w:rFonts w:ascii="Arial" w:hAnsi="Arial" w:cs="Arial"/>
        </w:rPr>
      </w:pPr>
      <w:r>
        <w:rPr>
          <w:rFonts w:ascii="Arial" w:hAnsi="Arial" w:cs="Arial"/>
        </w:rPr>
        <w:t>1.4</w:t>
      </w:r>
      <w:r>
        <w:rPr>
          <w:rFonts w:ascii="Arial" w:hAnsi="Arial" w:cs="Arial"/>
        </w:rPr>
        <w:tab/>
      </w:r>
      <w:r w:rsidR="00B56E4A" w:rsidRPr="00B83F34">
        <w:rPr>
          <w:rFonts w:ascii="Arial" w:hAnsi="Arial" w:cs="Arial"/>
        </w:rPr>
        <w:t>an order that, if the parties are unable to reach an agreement within six months, that either party may approach the Randburg Magistrate’s Court.</w:t>
      </w:r>
    </w:p>
    <w:p w14:paraId="7DCC0B24" w14:textId="77777777" w:rsidR="007E3960" w:rsidRPr="002E5CE5" w:rsidRDefault="007E3960" w:rsidP="007E3960">
      <w:pPr>
        <w:pStyle w:val="ListParagraph"/>
        <w:spacing w:line="480" w:lineRule="auto"/>
        <w:ind w:left="1420"/>
        <w:jc w:val="both"/>
        <w:rPr>
          <w:rFonts w:ascii="Arial" w:hAnsi="Arial" w:cs="Arial"/>
        </w:rPr>
      </w:pPr>
    </w:p>
    <w:p w14:paraId="06675A3A" w14:textId="77777777" w:rsidR="00E43946" w:rsidRPr="002E5CE5" w:rsidRDefault="00E43946" w:rsidP="00E43946">
      <w:pPr>
        <w:pStyle w:val="ListParagraph"/>
        <w:spacing w:line="480" w:lineRule="auto"/>
        <w:ind w:left="1420"/>
        <w:jc w:val="both"/>
        <w:rPr>
          <w:rFonts w:ascii="Arial" w:hAnsi="Arial" w:cs="Arial"/>
        </w:rPr>
      </w:pPr>
    </w:p>
    <w:p w14:paraId="2A0EAB28" w14:textId="4EF4E294" w:rsidR="00D0508D" w:rsidRDefault="00E43946" w:rsidP="00190180">
      <w:pPr>
        <w:spacing w:line="480" w:lineRule="auto"/>
        <w:jc w:val="both"/>
        <w:rPr>
          <w:rFonts w:ascii="Arial" w:hAnsi="Arial" w:cs="Arial"/>
          <w:b/>
          <w:bCs/>
          <w:u w:val="single"/>
        </w:rPr>
      </w:pPr>
      <w:r w:rsidRPr="002E5CE5">
        <w:rPr>
          <w:rFonts w:ascii="Arial" w:hAnsi="Arial" w:cs="Arial"/>
          <w:b/>
          <w:bCs/>
          <w:u w:val="single"/>
        </w:rPr>
        <w:lastRenderedPageBreak/>
        <w:t>ARGUMENTS RAISED DURING HEARING:</w:t>
      </w:r>
    </w:p>
    <w:p w14:paraId="4F2F7B5E" w14:textId="77777777" w:rsidR="002E5CE5" w:rsidRPr="002E5CE5" w:rsidRDefault="002E5CE5" w:rsidP="00190180">
      <w:pPr>
        <w:spacing w:line="480" w:lineRule="auto"/>
        <w:jc w:val="both"/>
        <w:rPr>
          <w:rFonts w:ascii="Arial" w:hAnsi="Arial" w:cs="Arial"/>
          <w:b/>
          <w:bCs/>
          <w:u w:val="single"/>
        </w:rPr>
      </w:pPr>
    </w:p>
    <w:p w14:paraId="78494EE1" w14:textId="5DE208DE" w:rsidR="00DD7873" w:rsidRPr="00B83F34" w:rsidRDefault="00B83F34" w:rsidP="00B83F34">
      <w:pPr>
        <w:spacing w:line="480" w:lineRule="auto"/>
        <w:ind w:left="720" w:hanging="720"/>
        <w:jc w:val="both"/>
        <w:rPr>
          <w:rFonts w:ascii="Arial" w:hAnsi="Arial" w:cs="Arial"/>
          <w:b/>
          <w:bCs/>
          <w:u w:val="single"/>
        </w:rPr>
      </w:pPr>
      <w:r>
        <w:rPr>
          <w:rFonts w:ascii="Arial" w:hAnsi="Arial" w:cs="Arial"/>
          <w:b/>
          <w:bCs/>
        </w:rPr>
        <w:t>A.</w:t>
      </w:r>
      <w:r>
        <w:rPr>
          <w:rFonts w:ascii="Arial" w:hAnsi="Arial" w:cs="Arial"/>
          <w:b/>
          <w:bCs/>
        </w:rPr>
        <w:tab/>
      </w:r>
      <w:r w:rsidR="002E5CE5" w:rsidRPr="00B83F34">
        <w:rPr>
          <w:rFonts w:ascii="Arial" w:hAnsi="Arial" w:cs="Arial"/>
          <w:b/>
          <w:bCs/>
          <w:u w:val="single"/>
        </w:rPr>
        <w:t xml:space="preserve">THE </w:t>
      </w:r>
      <w:r w:rsidR="00DD7873" w:rsidRPr="00B83F34">
        <w:rPr>
          <w:rFonts w:ascii="Arial" w:hAnsi="Arial" w:cs="Arial"/>
          <w:b/>
          <w:bCs/>
          <w:u w:val="single"/>
        </w:rPr>
        <w:t>APPLICANT’S ARGUMENT:</w:t>
      </w:r>
    </w:p>
    <w:p w14:paraId="29D3B60F" w14:textId="77777777" w:rsidR="002E5CE5" w:rsidRPr="002E5CE5" w:rsidRDefault="002E5CE5" w:rsidP="002E5CE5">
      <w:pPr>
        <w:pStyle w:val="ListParagraph"/>
        <w:spacing w:line="480" w:lineRule="auto"/>
        <w:jc w:val="both"/>
        <w:rPr>
          <w:rFonts w:ascii="Arial" w:hAnsi="Arial" w:cs="Arial"/>
          <w:b/>
          <w:bCs/>
          <w:u w:val="single"/>
        </w:rPr>
      </w:pPr>
    </w:p>
    <w:p w14:paraId="3DD057B0" w14:textId="665C1BE4" w:rsidR="00B56E4A" w:rsidRPr="00B83F34" w:rsidRDefault="00B83F34" w:rsidP="00B83F34">
      <w:pPr>
        <w:spacing w:line="480" w:lineRule="auto"/>
        <w:ind w:left="720" w:hanging="720"/>
        <w:jc w:val="both"/>
        <w:rPr>
          <w:rFonts w:ascii="Arial" w:hAnsi="Arial" w:cs="Arial"/>
        </w:rPr>
      </w:pPr>
      <w:r w:rsidRPr="002E5CE5">
        <w:rPr>
          <w:rFonts w:ascii="Arial" w:hAnsi="Arial" w:cs="Arial"/>
        </w:rPr>
        <w:t>2.</w:t>
      </w:r>
      <w:r w:rsidRPr="002E5CE5">
        <w:rPr>
          <w:rFonts w:ascii="Arial" w:hAnsi="Arial" w:cs="Arial"/>
        </w:rPr>
        <w:tab/>
      </w:r>
      <w:r w:rsidR="00B56E4A" w:rsidRPr="00B83F34">
        <w:rPr>
          <w:rFonts w:ascii="Arial" w:hAnsi="Arial" w:cs="Arial"/>
        </w:rPr>
        <w:t xml:space="preserve">The Applicant appeared in person and argued that </w:t>
      </w:r>
      <w:r w:rsidR="001A6C46" w:rsidRPr="00B83F34">
        <w:rPr>
          <w:rFonts w:ascii="Arial" w:hAnsi="Arial" w:cs="Arial"/>
        </w:rPr>
        <w:t>the court</w:t>
      </w:r>
      <w:r w:rsidR="00B56E4A" w:rsidRPr="00B83F34">
        <w:rPr>
          <w:rFonts w:ascii="Arial" w:hAnsi="Arial" w:cs="Arial"/>
        </w:rPr>
        <w:t xml:space="preserve"> had erred in finding that Rule 42 of the Uniform Rules of Court was not applicable to the matter. </w:t>
      </w:r>
      <w:r w:rsidR="008F2BCC" w:rsidRPr="00B83F34">
        <w:rPr>
          <w:rFonts w:ascii="Arial" w:hAnsi="Arial" w:cs="Arial"/>
        </w:rPr>
        <w:t xml:space="preserve"> He indicated that the Settlement Agreement entered into between himself and the Respondent was unfair and completed under duress. </w:t>
      </w:r>
      <w:r w:rsidR="00190180" w:rsidRPr="00B83F34">
        <w:rPr>
          <w:rFonts w:ascii="Arial" w:hAnsi="Arial" w:cs="Arial"/>
        </w:rPr>
        <w:t xml:space="preserve">The settlement was agreed upon </w:t>
      </w:r>
      <w:r w:rsidR="001A6C46" w:rsidRPr="00B83F34">
        <w:rPr>
          <w:rFonts w:ascii="Arial" w:hAnsi="Arial" w:cs="Arial"/>
        </w:rPr>
        <w:t xml:space="preserve">between the parties </w:t>
      </w:r>
      <w:r w:rsidR="00190180" w:rsidRPr="00B83F34">
        <w:rPr>
          <w:rFonts w:ascii="Arial" w:hAnsi="Arial" w:cs="Arial"/>
        </w:rPr>
        <w:t>on</w:t>
      </w:r>
      <w:r w:rsidR="001A6C46" w:rsidRPr="00B83F34">
        <w:rPr>
          <w:rFonts w:ascii="Arial" w:hAnsi="Arial" w:cs="Arial"/>
        </w:rPr>
        <w:t xml:space="preserve"> </w:t>
      </w:r>
      <w:r w:rsidR="00190180" w:rsidRPr="00B83F34">
        <w:rPr>
          <w:rFonts w:ascii="Arial" w:hAnsi="Arial" w:cs="Arial"/>
        </w:rPr>
        <w:t xml:space="preserve">Friday </w:t>
      </w:r>
      <w:r w:rsidR="002E5CE5" w:rsidRPr="00B83F34">
        <w:rPr>
          <w:rFonts w:ascii="Arial" w:hAnsi="Arial" w:cs="Arial"/>
        </w:rPr>
        <w:t xml:space="preserve">the </w:t>
      </w:r>
      <w:r w:rsidR="00E43946" w:rsidRPr="00B83F34">
        <w:rPr>
          <w:rFonts w:ascii="Arial" w:hAnsi="Arial" w:cs="Arial"/>
        </w:rPr>
        <w:t>13</w:t>
      </w:r>
      <w:r w:rsidR="002E5CE5" w:rsidRPr="00B83F34">
        <w:rPr>
          <w:rFonts w:ascii="Arial" w:hAnsi="Arial" w:cs="Arial"/>
        </w:rPr>
        <w:t>th of</w:t>
      </w:r>
      <w:r w:rsidR="00E43946" w:rsidRPr="00B83F34">
        <w:rPr>
          <w:rFonts w:ascii="Arial" w:hAnsi="Arial" w:cs="Arial"/>
        </w:rPr>
        <w:t xml:space="preserve"> November 2020 </w:t>
      </w:r>
      <w:r w:rsidR="00190180" w:rsidRPr="00B83F34">
        <w:rPr>
          <w:rFonts w:ascii="Arial" w:hAnsi="Arial" w:cs="Arial"/>
        </w:rPr>
        <w:t>and was only seen by him on the Monday morning</w:t>
      </w:r>
      <w:r w:rsidR="002E5CE5" w:rsidRPr="00B83F34">
        <w:rPr>
          <w:rFonts w:ascii="Arial" w:hAnsi="Arial" w:cs="Arial"/>
        </w:rPr>
        <w:t xml:space="preserve"> – the 16</w:t>
      </w:r>
      <w:r w:rsidR="002E5CE5" w:rsidRPr="00B83F34">
        <w:rPr>
          <w:rFonts w:ascii="Arial" w:hAnsi="Arial" w:cs="Arial"/>
          <w:vertAlign w:val="superscript"/>
        </w:rPr>
        <w:t>th</w:t>
      </w:r>
      <w:r w:rsidR="002E5CE5" w:rsidRPr="00B83F34">
        <w:rPr>
          <w:rFonts w:ascii="Arial" w:hAnsi="Arial" w:cs="Arial"/>
        </w:rPr>
        <w:t xml:space="preserve"> of November 2020</w:t>
      </w:r>
      <w:r w:rsidR="00190180" w:rsidRPr="00B83F34">
        <w:rPr>
          <w:rFonts w:ascii="Arial" w:hAnsi="Arial" w:cs="Arial"/>
        </w:rPr>
        <w:t xml:space="preserve">. This follows being contacted by the Respondent’s </w:t>
      </w:r>
      <w:r w:rsidR="001A6C46" w:rsidRPr="00B83F34">
        <w:rPr>
          <w:rFonts w:ascii="Arial" w:hAnsi="Arial" w:cs="Arial"/>
        </w:rPr>
        <w:t>attorneys</w:t>
      </w:r>
      <w:r w:rsidR="00190180" w:rsidRPr="00B83F34">
        <w:rPr>
          <w:rFonts w:ascii="Arial" w:hAnsi="Arial" w:cs="Arial"/>
        </w:rPr>
        <w:t xml:space="preserve"> on the Saturday evening </w:t>
      </w:r>
      <w:r w:rsidR="00E43946" w:rsidRPr="00B83F34">
        <w:rPr>
          <w:rFonts w:ascii="Arial" w:hAnsi="Arial" w:cs="Arial"/>
        </w:rPr>
        <w:t xml:space="preserve">(14 November 2020) </w:t>
      </w:r>
      <w:r w:rsidR="00190180" w:rsidRPr="00B83F34">
        <w:rPr>
          <w:rFonts w:ascii="Arial" w:hAnsi="Arial" w:cs="Arial"/>
        </w:rPr>
        <w:t xml:space="preserve">in order to confirm the </w:t>
      </w:r>
      <w:r w:rsidR="001A6C46" w:rsidRPr="00B83F34">
        <w:rPr>
          <w:rFonts w:ascii="Arial" w:hAnsi="Arial" w:cs="Arial"/>
        </w:rPr>
        <w:t>d</w:t>
      </w:r>
      <w:r w:rsidR="00190180" w:rsidRPr="00B83F34">
        <w:rPr>
          <w:rFonts w:ascii="Arial" w:hAnsi="Arial" w:cs="Arial"/>
        </w:rPr>
        <w:t xml:space="preserve">raft </w:t>
      </w:r>
      <w:r w:rsidR="001A6C46" w:rsidRPr="00B83F34">
        <w:rPr>
          <w:rFonts w:ascii="Arial" w:hAnsi="Arial" w:cs="Arial"/>
        </w:rPr>
        <w:t>o</w:t>
      </w:r>
      <w:r w:rsidR="00190180" w:rsidRPr="00B83F34">
        <w:rPr>
          <w:rFonts w:ascii="Arial" w:hAnsi="Arial" w:cs="Arial"/>
        </w:rPr>
        <w:t xml:space="preserve">rder. </w:t>
      </w:r>
      <w:r w:rsidR="00F55681" w:rsidRPr="00B83F34">
        <w:rPr>
          <w:rFonts w:ascii="Arial" w:hAnsi="Arial" w:cs="Arial"/>
        </w:rPr>
        <w:t xml:space="preserve">The </w:t>
      </w:r>
      <w:r w:rsidR="00190180" w:rsidRPr="00B83F34">
        <w:rPr>
          <w:rFonts w:ascii="Arial" w:hAnsi="Arial" w:cs="Arial"/>
        </w:rPr>
        <w:t xml:space="preserve">Respondent’s </w:t>
      </w:r>
      <w:r w:rsidR="001A6C46" w:rsidRPr="00B83F34">
        <w:rPr>
          <w:rFonts w:ascii="Arial" w:hAnsi="Arial" w:cs="Arial"/>
        </w:rPr>
        <w:t>attorney</w:t>
      </w:r>
      <w:r w:rsidR="00190180" w:rsidRPr="00B83F34">
        <w:rPr>
          <w:rFonts w:ascii="Arial" w:hAnsi="Arial" w:cs="Arial"/>
        </w:rPr>
        <w:t xml:space="preserve"> stated that confirmation of the </w:t>
      </w:r>
      <w:r w:rsidR="001A6C46" w:rsidRPr="00B83F34">
        <w:rPr>
          <w:rFonts w:ascii="Arial" w:hAnsi="Arial" w:cs="Arial"/>
        </w:rPr>
        <w:t>d</w:t>
      </w:r>
      <w:r w:rsidR="00190180" w:rsidRPr="00B83F34">
        <w:rPr>
          <w:rFonts w:ascii="Arial" w:hAnsi="Arial" w:cs="Arial"/>
        </w:rPr>
        <w:t xml:space="preserve">raft </w:t>
      </w:r>
      <w:r w:rsidR="001A6C46" w:rsidRPr="00B83F34">
        <w:rPr>
          <w:rFonts w:ascii="Arial" w:hAnsi="Arial" w:cs="Arial"/>
        </w:rPr>
        <w:t>o</w:t>
      </w:r>
      <w:r w:rsidR="00190180" w:rsidRPr="00B83F34">
        <w:rPr>
          <w:rFonts w:ascii="Arial" w:hAnsi="Arial" w:cs="Arial"/>
        </w:rPr>
        <w:t>rder was needed as soon as possible</w:t>
      </w:r>
      <w:r w:rsidR="00F55681" w:rsidRPr="00B83F34">
        <w:rPr>
          <w:rFonts w:ascii="Arial" w:hAnsi="Arial" w:cs="Arial"/>
        </w:rPr>
        <w:t>,</w:t>
      </w:r>
      <w:r w:rsidR="00E43946" w:rsidRPr="00B83F34">
        <w:rPr>
          <w:rFonts w:ascii="Arial" w:hAnsi="Arial" w:cs="Arial"/>
        </w:rPr>
        <w:t xml:space="preserve"> as same was to be made an order of Court the following Monday</w:t>
      </w:r>
      <w:r w:rsidR="00F55681" w:rsidRPr="00B83F34">
        <w:rPr>
          <w:rFonts w:ascii="Arial" w:hAnsi="Arial" w:cs="Arial"/>
        </w:rPr>
        <w:t xml:space="preserve"> morning</w:t>
      </w:r>
      <w:r w:rsidR="00E43946" w:rsidRPr="00B83F34">
        <w:rPr>
          <w:rFonts w:ascii="Arial" w:hAnsi="Arial" w:cs="Arial"/>
        </w:rPr>
        <w:t xml:space="preserve"> (16 November 2020),</w:t>
      </w:r>
      <w:r w:rsidR="00190180" w:rsidRPr="00B83F34">
        <w:rPr>
          <w:rFonts w:ascii="Arial" w:hAnsi="Arial" w:cs="Arial"/>
        </w:rPr>
        <w:t xml:space="preserve"> The Applicant informed the Court that he only checked his e-mails on the Monday morning at 05:00.  He was happy with the </w:t>
      </w:r>
      <w:r w:rsidR="001A6C46" w:rsidRPr="00B83F34">
        <w:rPr>
          <w:rFonts w:ascii="Arial" w:hAnsi="Arial" w:cs="Arial"/>
        </w:rPr>
        <w:t>d</w:t>
      </w:r>
      <w:r w:rsidR="00190180" w:rsidRPr="00B83F34">
        <w:rPr>
          <w:rFonts w:ascii="Arial" w:hAnsi="Arial" w:cs="Arial"/>
        </w:rPr>
        <w:t xml:space="preserve">raft </w:t>
      </w:r>
      <w:r w:rsidR="001A6C46" w:rsidRPr="00B83F34">
        <w:rPr>
          <w:rFonts w:ascii="Arial" w:hAnsi="Arial" w:cs="Arial"/>
        </w:rPr>
        <w:t>o</w:t>
      </w:r>
      <w:r w:rsidR="00190180" w:rsidRPr="00B83F34">
        <w:rPr>
          <w:rFonts w:ascii="Arial" w:hAnsi="Arial" w:cs="Arial"/>
        </w:rPr>
        <w:t xml:space="preserve">rder and sent an e-mail to that effect to the Respondent’s </w:t>
      </w:r>
      <w:r w:rsidR="001A6C46" w:rsidRPr="00B83F34">
        <w:rPr>
          <w:rFonts w:ascii="Arial" w:hAnsi="Arial" w:cs="Arial"/>
        </w:rPr>
        <w:t>attorneys</w:t>
      </w:r>
      <w:r w:rsidR="00E43946" w:rsidRPr="00B83F34">
        <w:rPr>
          <w:rFonts w:ascii="Arial" w:hAnsi="Arial" w:cs="Arial"/>
        </w:rPr>
        <w:t xml:space="preserve"> on </w:t>
      </w:r>
      <w:r w:rsidR="00F55681" w:rsidRPr="00B83F34">
        <w:rPr>
          <w:rFonts w:ascii="Arial" w:hAnsi="Arial" w:cs="Arial"/>
        </w:rPr>
        <w:t xml:space="preserve">the Monday morning the </w:t>
      </w:r>
      <w:r w:rsidR="00E43946" w:rsidRPr="00B83F34">
        <w:rPr>
          <w:rFonts w:ascii="Arial" w:hAnsi="Arial" w:cs="Arial"/>
        </w:rPr>
        <w:t>16</w:t>
      </w:r>
      <w:r w:rsidR="00F55681" w:rsidRPr="00B83F34">
        <w:rPr>
          <w:rFonts w:ascii="Arial" w:hAnsi="Arial" w:cs="Arial"/>
          <w:vertAlign w:val="superscript"/>
        </w:rPr>
        <w:t>th</w:t>
      </w:r>
      <w:r w:rsidR="00F55681" w:rsidRPr="00B83F34">
        <w:rPr>
          <w:rFonts w:ascii="Arial" w:hAnsi="Arial" w:cs="Arial"/>
        </w:rPr>
        <w:t xml:space="preserve"> of</w:t>
      </w:r>
      <w:r w:rsidR="00E43946" w:rsidRPr="00B83F34">
        <w:rPr>
          <w:rFonts w:ascii="Arial" w:hAnsi="Arial" w:cs="Arial"/>
        </w:rPr>
        <w:t xml:space="preserve"> November 2020.</w:t>
      </w:r>
    </w:p>
    <w:p w14:paraId="2B60E04F" w14:textId="77777777" w:rsidR="00DD7873" w:rsidRPr="002E5CE5" w:rsidRDefault="00DD7873" w:rsidP="00DD7873">
      <w:pPr>
        <w:pStyle w:val="ListParagraph"/>
        <w:spacing w:line="480" w:lineRule="auto"/>
        <w:jc w:val="both"/>
        <w:rPr>
          <w:rFonts w:ascii="Arial" w:hAnsi="Arial" w:cs="Arial"/>
        </w:rPr>
      </w:pPr>
    </w:p>
    <w:p w14:paraId="4E92DF34" w14:textId="4E38EA05" w:rsidR="00190180" w:rsidRPr="00B83F34" w:rsidRDefault="00B83F34" w:rsidP="00B83F34">
      <w:pPr>
        <w:spacing w:line="480" w:lineRule="auto"/>
        <w:ind w:left="720" w:hanging="720"/>
        <w:jc w:val="both"/>
        <w:rPr>
          <w:rFonts w:ascii="Arial" w:hAnsi="Arial" w:cs="Arial"/>
        </w:rPr>
      </w:pPr>
      <w:r w:rsidRPr="002E5CE5">
        <w:rPr>
          <w:rFonts w:ascii="Arial" w:hAnsi="Arial" w:cs="Arial"/>
        </w:rPr>
        <w:t>3.</w:t>
      </w:r>
      <w:r w:rsidRPr="002E5CE5">
        <w:rPr>
          <w:rFonts w:ascii="Arial" w:hAnsi="Arial" w:cs="Arial"/>
        </w:rPr>
        <w:tab/>
      </w:r>
      <w:r w:rsidR="00E43946" w:rsidRPr="00B83F34">
        <w:rPr>
          <w:rFonts w:ascii="Arial" w:hAnsi="Arial" w:cs="Arial"/>
        </w:rPr>
        <w:t xml:space="preserve">The Applicant informed the court that he had proposed a six month payment of R15 000.00 on 9 October 2020 to the Respondent. There were discussions </w:t>
      </w:r>
      <w:r w:rsidR="00F55681" w:rsidRPr="00B83F34">
        <w:rPr>
          <w:rFonts w:ascii="Arial" w:hAnsi="Arial" w:cs="Arial"/>
        </w:rPr>
        <w:t xml:space="preserve">between the parties </w:t>
      </w:r>
      <w:r w:rsidR="00E43946" w:rsidRPr="00B83F34">
        <w:rPr>
          <w:rFonts w:ascii="Arial" w:hAnsi="Arial" w:cs="Arial"/>
        </w:rPr>
        <w:t xml:space="preserve">about what the agreement should contain up to Friday </w:t>
      </w:r>
      <w:r w:rsidR="00F55681" w:rsidRPr="00B83F34">
        <w:rPr>
          <w:rFonts w:ascii="Arial" w:hAnsi="Arial" w:cs="Arial"/>
        </w:rPr>
        <w:t xml:space="preserve">       </w:t>
      </w:r>
      <w:r w:rsidR="00E43946" w:rsidRPr="00B83F34">
        <w:rPr>
          <w:rFonts w:ascii="Arial" w:hAnsi="Arial" w:cs="Arial"/>
        </w:rPr>
        <w:t xml:space="preserve">13 November 2020. </w:t>
      </w:r>
    </w:p>
    <w:p w14:paraId="4E1A18CD" w14:textId="77777777" w:rsidR="00DD7873" w:rsidRPr="002E5CE5" w:rsidRDefault="00DD7873" w:rsidP="00DD7873">
      <w:pPr>
        <w:spacing w:line="480" w:lineRule="auto"/>
        <w:jc w:val="both"/>
        <w:rPr>
          <w:rFonts w:ascii="Arial" w:hAnsi="Arial" w:cs="Arial"/>
        </w:rPr>
      </w:pPr>
    </w:p>
    <w:p w14:paraId="184168F6" w14:textId="4A3AB9BF" w:rsidR="00E43946" w:rsidRPr="00B83F34" w:rsidRDefault="00B83F34" w:rsidP="00B83F34">
      <w:pPr>
        <w:spacing w:line="480" w:lineRule="auto"/>
        <w:ind w:left="720" w:hanging="720"/>
        <w:jc w:val="both"/>
        <w:rPr>
          <w:rFonts w:ascii="Arial" w:hAnsi="Arial" w:cs="Arial"/>
        </w:rPr>
      </w:pPr>
      <w:r w:rsidRPr="002E5CE5">
        <w:rPr>
          <w:rFonts w:ascii="Arial" w:hAnsi="Arial" w:cs="Arial"/>
        </w:rPr>
        <w:lastRenderedPageBreak/>
        <w:t>4.</w:t>
      </w:r>
      <w:r w:rsidRPr="002E5CE5">
        <w:rPr>
          <w:rFonts w:ascii="Arial" w:hAnsi="Arial" w:cs="Arial"/>
        </w:rPr>
        <w:tab/>
      </w:r>
      <w:r w:rsidR="00E43946" w:rsidRPr="00B83F34">
        <w:rPr>
          <w:rFonts w:ascii="Arial" w:hAnsi="Arial" w:cs="Arial"/>
        </w:rPr>
        <w:t xml:space="preserve">According to the Applicant there was a big difference between what was discussed between the parties and the settlement agreement.  A period of six (6) months was allowed to also consider the Respondent’s Easy Sell </w:t>
      </w:r>
      <w:r w:rsidR="001A6C46" w:rsidRPr="00B83F34">
        <w:rPr>
          <w:rFonts w:ascii="Arial" w:hAnsi="Arial" w:cs="Arial"/>
        </w:rPr>
        <w:t>programme</w:t>
      </w:r>
      <w:r w:rsidR="00E43946" w:rsidRPr="00B83F34">
        <w:rPr>
          <w:rFonts w:ascii="Arial" w:hAnsi="Arial" w:cs="Arial"/>
        </w:rPr>
        <w:t>.</w:t>
      </w:r>
    </w:p>
    <w:p w14:paraId="0AACC5DC" w14:textId="77777777" w:rsidR="00DD7873" w:rsidRPr="002E5CE5" w:rsidRDefault="00DD7873" w:rsidP="00DD7873">
      <w:pPr>
        <w:spacing w:line="480" w:lineRule="auto"/>
        <w:jc w:val="both"/>
        <w:rPr>
          <w:rFonts w:ascii="Arial" w:hAnsi="Arial" w:cs="Arial"/>
        </w:rPr>
      </w:pPr>
    </w:p>
    <w:p w14:paraId="4EEB1C96" w14:textId="5208FE59" w:rsidR="00E43946" w:rsidRPr="00B83F34" w:rsidRDefault="00B83F34" w:rsidP="00B83F34">
      <w:pPr>
        <w:spacing w:line="480" w:lineRule="auto"/>
        <w:ind w:left="720" w:hanging="720"/>
        <w:jc w:val="both"/>
        <w:rPr>
          <w:rFonts w:ascii="Arial" w:hAnsi="Arial" w:cs="Arial"/>
        </w:rPr>
      </w:pPr>
      <w:r w:rsidRPr="002E5CE5">
        <w:rPr>
          <w:rFonts w:ascii="Arial" w:hAnsi="Arial" w:cs="Arial"/>
        </w:rPr>
        <w:t>5.</w:t>
      </w:r>
      <w:r w:rsidRPr="002E5CE5">
        <w:rPr>
          <w:rFonts w:ascii="Arial" w:hAnsi="Arial" w:cs="Arial"/>
        </w:rPr>
        <w:tab/>
      </w:r>
      <w:r w:rsidR="00E43946" w:rsidRPr="00B83F34">
        <w:rPr>
          <w:rFonts w:ascii="Arial" w:hAnsi="Arial" w:cs="Arial"/>
        </w:rPr>
        <w:t xml:space="preserve">The Applicant could not get onto the teams </w:t>
      </w:r>
      <w:r w:rsidR="00DD7873" w:rsidRPr="00B83F34">
        <w:rPr>
          <w:rFonts w:ascii="Arial" w:hAnsi="Arial" w:cs="Arial"/>
        </w:rPr>
        <w:t>platform</w:t>
      </w:r>
      <w:r w:rsidR="00E43946" w:rsidRPr="00B83F34">
        <w:rPr>
          <w:rFonts w:ascii="Arial" w:hAnsi="Arial" w:cs="Arial"/>
        </w:rPr>
        <w:t xml:space="preserve"> on Monday the 16</w:t>
      </w:r>
      <w:r w:rsidR="00E43946" w:rsidRPr="00B83F34">
        <w:rPr>
          <w:rFonts w:ascii="Arial" w:hAnsi="Arial" w:cs="Arial"/>
          <w:vertAlign w:val="superscript"/>
        </w:rPr>
        <w:t>th</w:t>
      </w:r>
      <w:r w:rsidR="00E43946" w:rsidRPr="00B83F34">
        <w:rPr>
          <w:rFonts w:ascii="Arial" w:hAnsi="Arial" w:cs="Arial"/>
        </w:rPr>
        <w:t xml:space="preserve"> of November 2020.</w:t>
      </w:r>
    </w:p>
    <w:p w14:paraId="2D7D37DD" w14:textId="77777777" w:rsidR="00DD7873" w:rsidRPr="002E5CE5" w:rsidRDefault="00DD7873" w:rsidP="00DD7873">
      <w:pPr>
        <w:spacing w:line="480" w:lineRule="auto"/>
        <w:jc w:val="both"/>
        <w:rPr>
          <w:rFonts w:ascii="Arial" w:hAnsi="Arial" w:cs="Arial"/>
        </w:rPr>
      </w:pPr>
    </w:p>
    <w:p w14:paraId="7099F2AC" w14:textId="78C5803C" w:rsidR="00E43946" w:rsidRPr="00B83F34" w:rsidRDefault="00B83F34" w:rsidP="00B83F34">
      <w:pPr>
        <w:spacing w:line="480" w:lineRule="auto"/>
        <w:ind w:left="720" w:hanging="720"/>
        <w:jc w:val="both"/>
        <w:rPr>
          <w:rFonts w:ascii="Arial" w:hAnsi="Arial" w:cs="Arial"/>
        </w:rPr>
      </w:pPr>
      <w:r w:rsidRPr="002E5CE5">
        <w:rPr>
          <w:rFonts w:ascii="Arial" w:hAnsi="Arial" w:cs="Arial"/>
        </w:rPr>
        <w:t>6.</w:t>
      </w:r>
      <w:r w:rsidRPr="002E5CE5">
        <w:rPr>
          <w:rFonts w:ascii="Arial" w:hAnsi="Arial" w:cs="Arial"/>
        </w:rPr>
        <w:tab/>
      </w:r>
      <w:r w:rsidR="00E43946" w:rsidRPr="00B83F34">
        <w:rPr>
          <w:rFonts w:ascii="Arial" w:hAnsi="Arial" w:cs="Arial"/>
        </w:rPr>
        <w:t>The Applicant advised that an order would not have been g</w:t>
      </w:r>
      <w:r w:rsidR="00F55681" w:rsidRPr="00B83F34">
        <w:rPr>
          <w:rFonts w:ascii="Arial" w:hAnsi="Arial" w:cs="Arial"/>
        </w:rPr>
        <w:t>ranted</w:t>
      </w:r>
      <w:r w:rsidR="00E43946" w:rsidRPr="00B83F34">
        <w:rPr>
          <w:rFonts w:ascii="Arial" w:hAnsi="Arial" w:cs="Arial"/>
        </w:rPr>
        <w:t xml:space="preserve"> if he had appeared on Monday the 16</w:t>
      </w:r>
      <w:r w:rsidR="00E43946" w:rsidRPr="00B83F34">
        <w:rPr>
          <w:rFonts w:ascii="Arial" w:hAnsi="Arial" w:cs="Arial"/>
          <w:vertAlign w:val="superscript"/>
        </w:rPr>
        <w:t>th</w:t>
      </w:r>
      <w:r w:rsidR="00E43946" w:rsidRPr="00B83F34">
        <w:rPr>
          <w:rFonts w:ascii="Arial" w:hAnsi="Arial" w:cs="Arial"/>
        </w:rPr>
        <w:t xml:space="preserve"> of Novem</w:t>
      </w:r>
      <w:r w:rsidR="007345EF" w:rsidRPr="00B83F34">
        <w:rPr>
          <w:rFonts w:ascii="Arial" w:hAnsi="Arial" w:cs="Arial"/>
        </w:rPr>
        <w:t>ber 2020.</w:t>
      </w:r>
      <w:r w:rsidR="00E56BC6" w:rsidRPr="00B83F34">
        <w:rPr>
          <w:rFonts w:ascii="Arial" w:hAnsi="Arial" w:cs="Arial"/>
        </w:rPr>
        <w:t xml:space="preserve">  It was not </w:t>
      </w:r>
      <w:r w:rsidR="00F55681" w:rsidRPr="00B83F34">
        <w:rPr>
          <w:rFonts w:ascii="Arial" w:hAnsi="Arial" w:cs="Arial"/>
        </w:rPr>
        <w:t>the Applicant’s</w:t>
      </w:r>
      <w:r w:rsidR="00E56BC6" w:rsidRPr="00B83F34">
        <w:rPr>
          <w:rFonts w:ascii="Arial" w:hAnsi="Arial" w:cs="Arial"/>
        </w:rPr>
        <w:t xml:space="preserve"> fault that</w:t>
      </w:r>
      <w:r w:rsidR="00F55681" w:rsidRPr="00B83F34">
        <w:rPr>
          <w:rFonts w:ascii="Arial" w:hAnsi="Arial" w:cs="Arial"/>
        </w:rPr>
        <w:t xml:space="preserve"> he </w:t>
      </w:r>
      <w:r w:rsidR="00E56BC6" w:rsidRPr="00B83F34">
        <w:rPr>
          <w:rFonts w:ascii="Arial" w:hAnsi="Arial" w:cs="Arial"/>
        </w:rPr>
        <w:t>could not access the teams link.</w:t>
      </w:r>
    </w:p>
    <w:p w14:paraId="18BFDDC7" w14:textId="77777777" w:rsidR="00DD7873" w:rsidRPr="002E5CE5" w:rsidRDefault="00DD7873" w:rsidP="00DD7873">
      <w:pPr>
        <w:spacing w:line="480" w:lineRule="auto"/>
        <w:jc w:val="both"/>
        <w:rPr>
          <w:rFonts w:ascii="Arial" w:hAnsi="Arial" w:cs="Arial"/>
        </w:rPr>
      </w:pPr>
    </w:p>
    <w:p w14:paraId="267FADF8" w14:textId="0F4D6E14" w:rsidR="007345EF" w:rsidRPr="00B83F34" w:rsidRDefault="00B83F34" w:rsidP="00B83F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Arial" w:hAnsi="Arial" w:cs="Arial"/>
          <w:kern w:val="0"/>
          <w:lang w:val="en-GB"/>
        </w:rPr>
      </w:pPr>
      <w:r w:rsidRPr="002E5CE5">
        <w:rPr>
          <w:rFonts w:ascii="Arial" w:hAnsi="Arial" w:cs="Arial"/>
          <w:kern w:val="0"/>
          <w:lang w:val="en-GB"/>
        </w:rPr>
        <w:t>7.</w:t>
      </w:r>
      <w:r w:rsidRPr="002E5CE5">
        <w:rPr>
          <w:rFonts w:ascii="Arial" w:hAnsi="Arial" w:cs="Arial"/>
          <w:kern w:val="0"/>
          <w:lang w:val="en-GB"/>
        </w:rPr>
        <w:tab/>
      </w:r>
      <w:r w:rsidR="007345EF" w:rsidRPr="00B83F34">
        <w:rPr>
          <w:rFonts w:ascii="Arial" w:hAnsi="Arial" w:cs="Arial"/>
          <w:kern w:val="0"/>
          <w:lang w:val="en-GB"/>
        </w:rPr>
        <w:t xml:space="preserve">  The three options available to consider for a possible payment arrangement put forward by the Respondent</w:t>
      </w:r>
      <w:r w:rsidR="001A5572" w:rsidRPr="00B83F34">
        <w:rPr>
          <w:rFonts w:ascii="Arial" w:hAnsi="Arial" w:cs="Arial"/>
          <w:kern w:val="0"/>
          <w:lang w:val="en-GB"/>
        </w:rPr>
        <w:t xml:space="preserve"> on </w:t>
      </w:r>
      <w:r w:rsidR="00F55681" w:rsidRPr="00B83F34">
        <w:rPr>
          <w:rFonts w:ascii="Arial" w:hAnsi="Arial" w:cs="Arial"/>
          <w:kern w:val="0"/>
          <w:lang w:val="en-GB"/>
        </w:rPr>
        <w:t>21</w:t>
      </w:r>
      <w:r w:rsidR="001A5572" w:rsidRPr="00B83F34">
        <w:rPr>
          <w:rFonts w:ascii="Arial" w:hAnsi="Arial" w:cs="Arial"/>
          <w:kern w:val="0"/>
          <w:lang w:val="en-GB"/>
        </w:rPr>
        <w:t xml:space="preserve"> </w:t>
      </w:r>
      <w:r w:rsidR="00F55681" w:rsidRPr="00B83F34">
        <w:rPr>
          <w:rFonts w:ascii="Arial" w:hAnsi="Arial" w:cs="Arial"/>
          <w:kern w:val="0"/>
          <w:lang w:val="en-GB"/>
        </w:rPr>
        <w:t>October</w:t>
      </w:r>
      <w:r w:rsidR="001A5572" w:rsidRPr="00B83F34">
        <w:rPr>
          <w:rFonts w:ascii="Arial" w:hAnsi="Arial" w:cs="Arial"/>
          <w:kern w:val="0"/>
          <w:lang w:val="en-GB"/>
        </w:rPr>
        <w:t xml:space="preserve"> 2020</w:t>
      </w:r>
      <w:r w:rsidR="000C1EDE">
        <w:rPr>
          <w:rStyle w:val="FootnoteReference"/>
          <w:rFonts w:ascii="Arial" w:hAnsi="Arial" w:cs="Arial"/>
          <w:kern w:val="0"/>
          <w:lang w:val="en-GB"/>
        </w:rPr>
        <w:footnoteReference w:id="1"/>
      </w:r>
      <w:r w:rsidR="001A5572" w:rsidRPr="00B83F34">
        <w:rPr>
          <w:rFonts w:ascii="Arial" w:hAnsi="Arial" w:cs="Arial"/>
          <w:kern w:val="0"/>
          <w:lang w:val="en-GB"/>
        </w:rPr>
        <w:t xml:space="preserve"> </w:t>
      </w:r>
      <w:r w:rsidR="0052529F" w:rsidRPr="00B83F34">
        <w:rPr>
          <w:rFonts w:ascii="Arial" w:hAnsi="Arial" w:cs="Arial"/>
          <w:kern w:val="0"/>
          <w:lang w:val="en-GB"/>
        </w:rPr>
        <w:t>we</w:t>
      </w:r>
      <w:r w:rsidR="007345EF" w:rsidRPr="00B83F34">
        <w:rPr>
          <w:rFonts w:ascii="Arial" w:hAnsi="Arial" w:cs="Arial"/>
          <w:kern w:val="0"/>
          <w:lang w:val="en-GB"/>
        </w:rPr>
        <w:t>re the following:</w:t>
      </w:r>
    </w:p>
    <w:p w14:paraId="7B9BFB29" w14:textId="77777777" w:rsidR="007345EF" w:rsidRPr="002E5CE5" w:rsidRDefault="007345EF" w:rsidP="001A557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kern w:val="0"/>
          <w:lang w:val="en-GB"/>
        </w:rPr>
      </w:pPr>
    </w:p>
    <w:p w14:paraId="30974ED2" w14:textId="3127D7C9" w:rsidR="007345EF" w:rsidRPr="000C1EDE" w:rsidRDefault="00B774F9" w:rsidP="000C1E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hanging="567"/>
        <w:jc w:val="both"/>
        <w:rPr>
          <w:rFonts w:ascii="Arial" w:hAnsi="Arial" w:cs="Arial"/>
          <w:i/>
          <w:iCs/>
          <w:kern w:val="0"/>
          <w:lang w:val="en-GB"/>
        </w:rPr>
      </w:pPr>
      <w:r w:rsidRPr="002E5CE5">
        <w:rPr>
          <w:rFonts w:ascii="Arial" w:hAnsi="Arial" w:cs="Arial"/>
          <w:kern w:val="0"/>
          <w:lang w:val="en-GB"/>
        </w:rPr>
        <w:t>“1</w:t>
      </w:r>
      <w:r w:rsidR="001A5572" w:rsidRPr="002E5CE5">
        <w:rPr>
          <w:rFonts w:ascii="Arial" w:hAnsi="Arial" w:cs="Arial"/>
          <w:kern w:val="0"/>
          <w:lang w:val="en-GB"/>
        </w:rPr>
        <w:t xml:space="preserve">.    </w:t>
      </w:r>
      <w:r w:rsidR="007345EF" w:rsidRPr="002E5CE5">
        <w:rPr>
          <w:rFonts w:ascii="Arial" w:hAnsi="Arial" w:cs="Arial"/>
          <w:i/>
          <w:iCs/>
          <w:kern w:val="0"/>
          <w:lang w:val="en-GB"/>
        </w:rPr>
        <w:t>You are required to pay the minimum lump-sum of 50% of the arrear</w:t>
      </w:r>
      <w:r w:rsidR="001A5572" w:rsidRPr="002E5CE5">
        <w:rPr>
          <w:rFonts w:ascii="Arial" w:hAnsi="Arial" w:cs="Arial"/>
          <w:i/>
          <w:iCs/>
          <w:kern w:val="0"/>
          <w:lang w:val="en-GB"/>
        </w:rPr>
        <w:t xml:space="preserve"> </w:t>
      </w:r>
      <w:r w:rsidR="007345EF" w:rsidRPr="002E5CE5">
        <w:rPr>
          <w:rFonts w:ascii="Arial" w:hAnsi="Arial" w:cs="Arial"/>
          <w:i/>
          <w:iCs/>
          <w:kern w:val="0"/>
          <w:lang w:val="en-GB"/>
        </w:rPr>
        <w:t>amount immediately, being R440 000.00 (rounded) to stop the legal action. Then, the balance of the arrears must be paid within 3-6 months (R</w:t>
      </w:r>
      <w:r w:rsidR="000C1EDE">
        <w:rPr>
          <w:rFonts w:ascii="Arial" w:hAnsi="Arial" w:cs="Arial"/>
          <w:i/>
          <w:iCs/>
          <w:kern w:val="0"/>
          <w:lang w:val="en-GB"/>
        </w:rPr>
        <w:t>104 000.00</w:t>
      </w:r>
      <w:r w:rsidR="007345EF" w:rsidRPr="000C1EDE">
        <w:rPr>
          <w:rFonts w:ascii="Arial" w:hAnsi="Arial" w:cs="Arial"/>
          <w:i/>
          <w:iCs/>
          <w:kern w:val="0"/>
          <w:lang w:val="en-GB"/>
        </w:rPr>
        <w:t>) for six months - this amount includes your normal instalment).</w:t>
      </w:r>
    </w:p>
    <w:p w14:paraId="507BA892" w14:textId="77777777" w:rsidR="000C1EDE" w:rsidRPr="002E5CE5" w:rsidRDefault="000C1EDE" w:rsidP="000C1ED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53"/>
        <w:jc w:val="both"/>
        <w:rPr>
          <w:rFonts w:ascii="Arial" w:hAnsi="Arial" w:cs="Arial"/>
          <w:i/>
          <w:iCs/>
          <w:kern w:val="0"/>
          <w:lang w:val="en-GB"/>
        </w:rPr>
      </w:pPr>
    </w:p>
    <w:p w14:paraId="37B7A309" w14:textId="411364D7" w:rsidR="007345EF" w:rsidRPr="002E5CE5" w:rsidRDefault="001A5572" w:rsidP="001A5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4" w:hanging="414"/>
        <w:jc w:val="both"/>
        <w:rPr>
          <w:rFonts w:ascii="Arial" w:hAnsi="Arial" w:cs="Arial"/>
          <w:i/>
          <w:iCs/>
          <w:kern w:val="0"/>
          <w:lang w:val="en-GB"/>
        </w:rPr>
      </w:pPr>
      <w:r w:rsidRPr="002E5CE5">
        <w:rPr>
          <w:rFonts w:ascii="Arial" w:hAnsi="Arial" w:cs="Arial"/>
          <w:i/>
          <w:iCs/>
          <w:kern w:val="0"/>
          <w:lang w:val="en-GB"/>
        </w:rPr>
        <w:t xml:space="preserve">2.  </w:t>
      </w:r>
      <w:r w:rsidR="007345EF" w:rsidRPr="002E5CE5">
        <w:rPr>
          <w:rFonts w:ascii="Arial" w:hAnsi="Arial" w:cs="Arial"/>
          <w:i/>
          <w:iCs/>
          <w:kern w:val="0"/>
          <w:lang w:val="en-GB"/>
        </w:rPr>
        <w:t xml:space="preserve">If </w:t>
      </w:r>
      <w:r w:rsidRPr="002E5CE5">
        <w:rPr>
          <w:rFonts w:ascii="Arial" w:hAnsi="Arial" w:cs="Arial"/>
          <w:i/>
          <w:iCs/>
          <w:kern w:val="0"/>
          <w:lang w:val="en-GB"/>
        </w:rPr>
        <w:t>y</w:t>
      </w:r>
      <w:r w:rsidR="007345EF" w:rsidRPr="002E5CE5">
        <w:rPr>
          <w:rFonts w:ascii="Arial" w:hAnsi="Arial" w:cs="Arial"/>
          <w:i/>
          <w:iCs/>
          <w:kern w:val="0"/>
          <w:lang w:val="en-GB"/>
        </w:rPr>
        <w:t xml:space="preserve">ou cannot pay the balance off over the </w:t>
      </w:r>
      <w:r w:rsidR="00B774F9" w:rsidRPr="002E5CE5">
        <w:rPr>
          <w:rFonts w:ascii="Arial" w:hAnsi="Arial" w:cs="Arial"/>
          <w:i/>
          <w:iCs/>
          <w:kern w:val="0"/>
          <w:lang w:val="en-GB"/>
        </w:rPr>
        <w:t>6-month</w:t>
      </w:r>
      <w:r w:rsidR="007345EF" w:rsidRPr="002E5CE5">
        <w:rPr>
          <w:rFonts w:ascii="Arial" w:hAnsi="Arial" w:cs="Arial"/>
          <w:i/>
          <w:iCs/>
          <w:kern w:val="0"/>
          <w:lang w:val="en-GB"/>
        </w:rPr>
        <w:t xml:space="preserve"> period, then the Bank requires the following documents to have an alternative arrangement reviewed:</w:t>
      </w:r>
    </w:p>
    <w:p w14:paraId="1AF65475" w14:textId="2376237A" w:rsidR="007345EF" w:rsidRPr="00B83F34" w:rsidRDefault="00B83F34" w:rsidP="00B83F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10" w:hanging="360"/>
        <w:jc w:val="both"/>
        <w:rPr>
          <w:rFonts w:ascii="Arial" w:hAnsi="Arial" w:cs="Arial"/>
          <w:i/>
          <w:iCs/>
          <w:kern w:val="0"/>
          <w:lang w:val="en-GB"/>
        </w:rPr>
      </w:pPr>
      <w:r w:rsidRPr="002E5CE5">
        <w:rPr>
          <w:rFonts w:ascii="Symbol" w:hAnsi="Symbol" w:cs="Arial"/>
          <w:iCs/>
          <w:kern w:val="0"/>
          <w:lang w:val="en-GB"/>
        </w:rPr>
        <w:lastRenderedPageBreak/>
        <w:t></w:t>
      </w:r>
      <w:r w:rsidRPr="002E5CE5">
        <w:rPr>
          <w:rFonts w:ascii="Symbol" w:hAnsi="Symbol" w:cs="Arial"/>
          <w:iCs/>
          <w:kern w:val="0"/>
          <w:lang w:val="en-GB"/>
        </w:rPr>
        <w:tab/>
      </w:r>
      <w:r w:rsidR="001A5572" w:rsidRPr="00B83F34">
        <w:rPr>
          <w:rFonts w:ascii="Arial" w:hAnsi="Arial" w:cs="Arial"/>
          <w:i/>
          <w:iCs/>
          <w:kern w:val="0"/>
          <w:lang w:val="en-GB"/>
        </w:rPr>
        <w:t xml:space="preserve">  </w:t>
      </w:r>
      <w:r w:rsidR="007345EF" w:rsidRPr="00B83F34">
        <w:rPr>
          <w:rFonts w:ascii="Arial" w:hAnsi="Arial" w:cs="Arial"/>
          <w:i/>
          <w:iCs/>
          <w:kern w:val="0"/>
          <w:lang w:val="en-GB"/>
        </w:rPr>
        <w:t xml:space="preserve">Proof of income - salary slip, copy of the lease agreement (rental income), maintenance, </w:t>
      </w:r>
      <w:r w:rsidR="00B774F9" w:rsidRPr="00B83F34">
        <w:rPr>
          <w:rFonts w:ascii="Arial" w:hAnsi="Arial" w:cs="Arial"/>
          <w:i/>
          <w:iCs/>
          <w:kern w:val="0"/>
          <w:lang w:val="en-GB"/>
        </w:rPr>
        <w:t>etc.</w:t>
      </w:r>
    </w:p>
    <w:p w14:paraId="48FF391D" w14:textId="1DF225C1" w:rsidR="007345EF" w:rsidRPr="00B83F34" w:rsidRDefault="00B83F34" w:rsidP="00B83F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10" w:hanging="360"/>
        <w:jc w:val="both"/>
        <w:rPr>
          <w:rFonts w:ascii="Arial" w:hAnsi="Arial" w:cs="Arial"/>
          <w:i/>
          <w:iCs/>
          <w:kern w:val="0"/>
          <w:lang w:val="en-GB"/>
        </w:rPr>
      </w:pPr>
      <w:r w:rsidRPr="002E5CE5">
        <w:rPr>
          <w:rFonts w:ascii="Symbol" w:hAnsi="Symbol" w:cs="Arial"/>
          <w:iCs/>
          <w:kern w:val="0"/>
          <w:lang w:val="en-GB"/>
        </w:rPr>
        <w:t></w:t>
      </w:r>
      <w:r w:rsidRPr="002E5CE5">
        <w:rPr>
          <w:rFonts w:ascii="Symbol" w:hAnsi="Symbol" w:cs="Arial"/>
          <w:iCs/>
          <w:kern w:val="0"/>
          <w:lang w:val="en-GB"/>
        </w:rPr>
        <w:tab/>
      </w:r>
      <w:r w:rsidR="001A5572" w:rsidRPr="00B83F34">
        <w:rPr>
          <w:rFonts w:ascii="Arial" w:hAnsi="Arial" w:cs="Arial"/>
          <w:i/>
          <w:iCs/>
          <w:kern w:val="0"/>
          <w:lang w:val="en-GB"/>
        </w:rPr>
        <w:t xml:space="preserve">  </w:t>
      </w:r>
      <w:r w:rsidR="007345EF" w:rsidRPr="00B83F34">
        <w:rPr>
          <w:rFonts w:ascii="Arial" w:hAnsi="Arial" w:cs="Arial"/>
          <w:i/>
          <w:iCs/>
          <w:kern w:val="0"/>
          <w:lang w:val="en-GB"/>
        </w:rPr>
        <w:t xml:space="preserve">Letter with the reason for not maintaining monthly payments and </w:t>
      </w:r>
      <w:r w:rsidR="00B774F9" w:rsidRPr="00B83F34">
        <w:rPr>
          <w:rFonts w:ascii="Arial" w:hAnsi="Arial" w:cs="Arial"/>
          <w:i/>
          <w:iCs/>
          <w:kern w:val="0"/>
          <w:lang w:val="en-GB"/>
        </w:rPr>
        <w:t>proposal.</w:t>
      </w:r>
    </w:p>
    <w:p w14:paraId="023EF816" w14:textId="6D9E6703" w:rsidR="007345EF" w:rsidRPr="00B83F34" w:rsidRDefault="00B83F34" w:rsidP="00B83F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10" w:hanging="360"/>
        <w:jc w:val="both"/>
        <w:rPr>
          <w:rFonts w:ascii="Arial" w:hAnsi="Arial" w:cs="Arial"/>
          <w:i/>
          <w:iCs/>
          <w:kern w:val="0"/>
          <w:lang w:val="en-GB"/>
        </w:rPr>
      </w:pPr>
      <w:r w:rsidRPr="002E5CE5">
        <w:rPr>
          <w:rFonts w:ascii="Symbol" w:hAnsi="Symbol" w:cs="Arial"/>
          <w:iCs/>
          <w:kern w:val="0"/>
          <w:lang w:val="en-GB"/>
        </w:rPr>
        <w:t></w:t>
      </w:r>
      <w:r w:rsidRPr="002E5CE5">
        <w:rPr>
          <w:rFonts w:ascii="Symbol" w:hAnsi="Symbol" w:cs="Arial"/>
          <w:iCs/>
          <w:kern w:val="0"/>
          <w:lang w:val="en-GB"/>
        </w:rPr>
        <w:tab/>
      </w:r>
      <w:r w:rsidR="001A5572" w:rsidRPr="00B83F34">
        <w:rPr>
          <w:rFonts w:ascii="Arial" w:hAnsi="Arial" w:cs="Arial"/>
          <w:i/>
          <w:iCs/>
          <w:kern w:val="0"/>
          <w:lang w:val="en-GB"/>
        </w:rPr>
        <w:t xml:space="preserve">  </w:t>
      </w:r>
      <w:r w:rsidR="007345EF" w:rsidRPr="00B83F34">
        <w:rPr>
          <w:rFonts w:ascii="Arial" w:hAnsi="Arial" w:cs="Arial"/>
          <w:i/>
          <w:iCs/>
          <w:kern w:val="0"/>
          <w:lang w:val="en-GB"/>
        </w:rPr>
        <w:t xml:space="preserve">Breakdown of Monthly </w:t>
      </w:r>
      <w:r w:rsidR="00B774F9" w:rsidRPr="00B83F34">
        <w:rPr>
          <w:rFonts w:ascii="Arial" w:hAnsi="Arial" w:cs="Arial"/>
          <w:i/>
          <w:iCs/>
          <w:kern w:val="0"/>
          <w:lang w:val="en-GB"/>
        </w:rPr>
        <w:t>expenses.</w:t>
      </w:r>
    </w:p>
    <w:p w14:paraId="44C022B5" w14:textId="2AA7D4C2" w:rsidR="007345EF" w:rsidRPr="00B83F34" w:rsidRDefault="00B83F34" w:rsidP="00B83F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10" w:hanging="360"/>
        <w:jc w:val="both"/>
        <w:rPr>
          <w:rFonts w:ascii="Arial" w:hAnsi="Arial" w:cs="Arial"/>
          <w:i/>
          <w:iCs/>
          <w:kern w:val="0"/>
          <w:lang w:val="en-GB"/>
        </w:rPr>
      </w:pPr>
      <w:r w:rsidRPr="002E5CE5">
        <w:rPr>
          <w:rFonts w:ascii="Symbol" w:hAnsi="Symbol" w:cs="Arial"/>
          <w:iCs/>
          <w:kern w:val="0"/>
          <w:lang w:val="en-GB"/>
        </w:rPr>
        <w:t></w:t>
      </w:r>
      <w:r w:rsidRPr="002E5CE5">
        <w:rPr>
          <w:rFonts w:ascii="Symbol" w:hAnsi="Symbol" w:cs="Arial"/>
          <w:iCs/>
          <w:kern w:val="0"/>
          <w:lang w:val="en-GB"/>
        </w:rPr>
        <w:tab/>
      </w:r>
      <w:r w:rsidR="001A5572" w:rsidRPr="00B83F34">
        <w:rPr>
          <w:rFonts w:ascii="Arial" w:hAnsi="Arial" w:cs="Arial"/>
          <w:i/>
          <w:iCs/>
          <w:kern w:val="0"/>
          <w:lang w:val="en-GB"/>
        </w:rPr>
        <w:t xml:space="preserve">  </w:t>
      </w:r>
      <w:r w:rsidR="007345EF" w:rsidRPr="00B83F34">
        <w:rPr>
          <w:rFonts w:ascii="Arial" w:hAnsi="Arial" w:cs="Arial"/>
          <w:i/>
          <w:iCs/>
          <w:kern w:val="0"/>
          <w:lang w:val="en-GB"/>
        </w:rPr>
        <w:t xml:space="preserve">List of all debt, monthly repayment amount and outstanding </w:t>
      </w:r>
      <w:r w:rsidR="00B774F9" w:rsidRPr="00B83F34">
        <w:rPr>
          <w:rFonts w:ascii="Arial" w:hAnsi="Arial" w:cs="Arial"/>
          <w:i/>
          <w:iCs/>
          <w:kern w:val="0"/>
          <w:lang w:val="en-GB"/>
        </w:rPr>
        <w:t>balance.</w:t>
      </w:r>
    </w:p>
    <w:p w14:paraId="1A0054DF" w14:textId="16D1A880" w:rsidR="007345EF" w:rsidRPr="00B83F34" w:rsidRDefault="00B83F34" w:rsidP="00B83F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810" w:hanging="360"/>
        <w:jc w:val="both"/>
        <w:rPr>
          <w:rFonts w:ascii="Arial" w:hAnsi="Arial" w:cs="Arial"/>
          <w:i/>
          <w:iCs/>
          <w:kern w:val="0"/>
          <w:lang w:val="en-GB"/>
        </w:rPr>
      </w:pPr>
      <w:r w:rsidRPr="002E5CE5">
        <w:rPr>
          <w:rFonts w:ascii="Symbol" w:hAnsi="Symbol" w:cs="Arial"/>
          <w:iCs/>
          <w:kern w:val="0"/>
          <w:lang w:val="en-GB"/>
        </w:rPr>
        <w:t></w:t>
      </w:r>
      <w:r w:rsidRPr="002E5CE5">
        <w:rPr>
          <w:rFonts w:ascii="Symbol" w:hAnsi="Symbol" w:cs="Arial"/>
          <w:iCs/>
          <w:kern w:val="0"/>
          <w:lang w:val="en-GB"/>
        </w:rPr>
        <w:tab/>
      </w:r>
      <w:r w:rsidR="001A5572" w:rsidRPr="00B83F34">
        <w:rPr>
          <w:rFonts w:ascii="Arial" w:hAnsi="Arial" w:cs="Arial"/>
          <w:i/>
          <w:iCs/>
          <w:kern w:val="0"/>
          <w:lang w:val="en-GB"/>
        </w:rPr>
        <w:t xml:space="preserve">  </w:t>
      </w:r>
      <w:r w:rsidR="007345EF" w:rsidRPr="00B83F34">
        <w:rPr>
          <w:rFonts w:ascii="Arial" w:hAnsi="Arial" w:cs="Arial"/>
          <w:i/>
          <w:iCs/>
          <w:kern w:val="0"/>
          <w:lang w:val="en-GB"/>
        </w:rPr>
        <w:t xml:space="preserve">If you do not bank with Standard Bank, </w:t>
      </w:r>
      <w:r w:rsidR="00B774F9" w:rsidRPr="00B83F34">
        <w:rPr>
          <w:rFonts w:ascii="Arial" w:hAnsi="Arial" w:cs="Arial"/>
          <w:i/>
          <w:iCs/>
          <w:kern w:val="0"/>
          <w:lang w:val="en-GB"/>
        </w:rPr>
        <w:t>3-month</w:t>
      </w:r>
      <w:r w:rsidR="007345EF" w:rsidRPr="00B83F34">
        <w:rPr>
          <w:rFonts w:ascii="Arial" w:hAnsi="Arial" w:cs="Arial"/>
          <w:i/>
          <w:iCs/>
          <w:kern w:val="0"/>
          <w:lang w:val="en-GB"/>
        </w:rPr>
        <w:t xml:space="preserve"> bank statements; and Municipality: utility bill. - If in arrears, please provide proof of a payment arrangement.</w:t>
      </w:r>
    </w:p>
    <w:p w14:paraId="1323579F" w14:textId="77777777" w:rsidR="001A5572" w:rsidRPr="002E5CE5" w:rsidRDefault="001A5572" w:rsidP="001A55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450"/>
        <w:jc w:val="both"/>
        <w:rPr>
          <w:rFonts w:ascii="Arial" w:hAnsi="Arial" w:cs="Arial"/>
          <w:i/>
          <w:iCs/>
          <w:kern w:val="0"/>
          <w:lang w:val="en-GB"/>
        </w:rPr>
      </w:pPr>
    </w:p>
    <w:p w14:paraId="4FC8C663" w14:textId="34C4B9C9" w:rsidR="007345EF" w:rsidRPr="002E5CE5" w:rsidRDefault="007345EF" w:rsidP="001A5572">
      <w:pPr>
        <w:pStyle w:val="ListParagraph"/>
        <w:spacing w:line="480" w:lineRule="auto"/>
        <w:ind w:left="1134" w:hanging="414"/>
        <w:jc w:val="both"/>
        <w:rPr>
          <w:rFonts w:ascii="Arial" w:hAnsi="Arial" w:cs="Arial"/>
          <w:kern w:val="0"/>
          <w:lang w:val="en-GB"/>
        </w:rPr>
      </w:pPr>
      <w:r w:rsidRPr="002E5CE5">
        <w:rPr>
          <w:rFonts w:ascii="Arial" w:hAnsi="Arial" w:cs="Arial"/>
          <w:i/>
          <w:iCs/>
          <w:kern w:val="0"/>
          <w:lang w:val="en-GB"/>
        </w:rPr>
        <w:t xml:space="preserve">3. </w:t>
      </w:r>
      <w:r w:rsidR="001A5572" w:rsidRPr="002E5CE5">
        <w:rPr>
          <w:rFonts w:ascii="Arial" w:hAnsi="Arial" w:cs="Arial"/>
          <w:i/>
          <w:iCs/>
          <w:kern w:val="0"/>
          <w:lang w:val="en-GB"/>
        </w:rPr>
        <w:t xml:space="preserve">  I</w:t>
      </w:r>
      <w:r w:rsidRPr="002E5CE5">
        <w:rPr>
          <w:rFonts w:ascii="Arial" w:hAnsi="Arial" w:cs="Arial"/>
          <w:i/>
          <w:iCs/>
          <w:kern w:val="0"/>
          <w:lang w:val="en-GB"/>
        </w:rPr>
        <w:t xml:space="preserve">n the alternative to the above, if you cannot afford the property and wishes to sell it, the bank has an </w:t>
      </w:r>
      <w:r w:rsidR="00B774F9" w:rsidRPr="002E5CE5">
        <w:rPr>
          <w:rFonts w:ascii="Arial" w:hAnsi="Arial" w:cs="Arial"/>
          <w:i/>
          <w:iCs/>
          <w:kern w:val="0"/>
          <w:lang w:val="en-GB"/>
        </w:rPr>
        <w:t>Easy sell</w:t>
      </w:r>
      <w:r w:rsidRPr="002E5CE5">
        <w:rPr>
          <w:rFonts w:ascii="Arial" w:hAnsi="Arial" w:cs="Arial"/>
          <w:i/>
          <w:iCs/>
          <w:kern w:val="0"/>
          <w:lang w:val="en-GB"/>
        </w:rPr>
        <w:t xml:space="preserve"> programme: should you be interested in selling the property, I annex hereto the Mandate with Information regarding the </w:t>
      </w:r>
      <w:r w:rsidR="00B774F9" w:rsidRPr="002E5CE5">
        <w:rPr>
          <w:rFonts w:ascii="Arial" w:hAnsi="Arial" w:cs="Arial"/>
          <w:i/>
          <w:iCs/>
          <w:kern w:val="0"/>
          <w:lang w:val="en-GB"/>
        </w:rPr>
        <w:t>Easy sell</w:t>
      </w:r>
      <w:r w:rsidRPr="002E5CE5">
        <w:rPr>
          <w:rFonts w:ascii="Arial" w:hAnsi="Arial" w:cs="Arial"/>
          <w:i/>
          <w:iCs/>
          <w:kern w:val="0"/>
          <w:lang w:val="en-GB"/>
        </w:rPr>
        <w:t xml:space="preserve"> programme as well as the bank's brochure explaining in deta</w:t>
      </w:r>
      <w:r w:rsidR="001A5572" w:rsidRPr="002E5CE5">
        <w:rPr>
          <w:rFonts w:ascii="Arial" w:hAnsi="Arial" w:cs="Arial"/>
          <w:kern w:val="0"/>
          <w:lang w:val="en-GB"/>
        </w:rPr>
        <w:t>il.</w:t>
      </w:r>
      <w:r w:rsidR="004A436B" w:rsidRPr="002E5CE5">
        <w:rPr>
          <w:rFonts w:ascii="Arial" w:hAnsi="Arial" w:cs="Arial"/>
          <w:kern w:val="0"/>
          <w:lang w:val="en-GB"/>
        </w:rPr>
        <w:t>”</w:t>
      </w:r>
    </w:p>
    <w:p w14:paraId="6782875D" w14:textId="77777777" w:rsidR="00DD7873" w:rsidRPr="002E5CE5" w:rsidRDefault="00DD7873" w:rsidP="00DD7873">
      <w:pPr>
        <w:spacing w:line="480" w:lineRule="auto"/>
        <w:jc w:val="both"/>
        <w:rPr>
          <w:rFonts w:ascii="Arial" w:hAnsi="Arial" w:cs="Arial"/>
          <w:kern w:val="0"/>
          <w:lang w:val="en-GB"/>
        </w:rPr>
      </w:pPr>
    </w:p>
    <w:p w14:paraId="444B5D5D" w14:textId="4839EC19" w:rsidR="00EC2B9A" w:rsidRPr="00B83F34" w:rsidRDefault="00B83F34" w:rsidP="00B83F34">
      <w:pPr>
        <w:spacing w:line="480" w:lineRule="auto"/>
        <w:ind w:left="720" w:hanging="720"/>
        <w:jc w:val="both"/>
        <w:rPr>
          <w:rFonts w:ascii="Arial" w:hAnsi="Arial" w:cs="Arial"/>
        </w:rPr>
      </w:pPr>
      <w:r w:rsidRPr="002E5CE5">
        <w:rPr>
          <w:rFonts w:ascii="Arial" w:hAnsi="Arial" w:cs="Arial"/>
        </w:rPr>
        <w:t>8.</w:t>
      </w:r>
      <w:r w:rsidRPr="002E5CE5">
        <w:rPr>
          <w:rFonts w:ascii="Arial" w:hAnsi="Arial" w:cs="Arial"/>
        </w:rPr>
        <w:tab/>
      </w:r>
      <w:r w:rsidR="00EC2B9A" w:rsidRPr="00B83F34">
        <w:rPr>
          <w:rFonts w:ascii="Arial" w:hAnsi="Arial" w:cs="Arial"/>
        </w:rPr>
        <w:t>The Applicant said that the unfairness lies in the fact that the Respondent in an e-mail dated 21 October 2020</w:t>
      </w:r>
      <w:r w:rsidR="00B345FD">
        <w:rPr>
          <w:rStyle w:val="FootnoteReference"/>
          <w:rFonts w:ascii="Arial" w:hAnsi="Arial" w:cs="Arial"/>
        </w:rPr>
        <w:footnoteReference w:id="2"/>
      </w:r>
      <w:r w:rsidR="00EC2B9A" w:rsidRPr="00B83F34">
        <w:rPr>
          <w:rFonts w:ascii="Arial" w:hAnsi="Arial" w:cs="Arial"/>
        </w:rPr>
        <w:t xml:space="preserve"> accepted the six month </w:t>
      </w:r>
      <w:r w:rsidR="000C1EDE" w:rsidRPr="00B83F34">
        <w:rPr>
          <w:rFonts w:ascii="Arial" w:hAnsi="Arial" w:cs="Arial"/>
        </w:rPr>
        <w:t>suspension</w:t>
      </w:r>
      <w:r w:rsidR="00EC2B9A" w:rsidRPr="00B83F34">
        <w:rPr>
          <w:rFonts w:ascii="Arial" w:hAnsi="Arial" w:cs="Arial"/>
        </w:rPr>
        <w:t xml:space="preserve"> period upon the condition that </w:t>
      </w:r>
      <w:r w:rsidR="001A6C46" w:rsidRPr="00B83F34">
        <w:rPr>
          <w:rFonts w:ascii="Arial" w:hAnsi="Arial" w:cs="Arial"/>
        </w:rPr>
        <w:t>t</w:t>
      </w:r>
      <w:r w:rsidR="00EC2B9A" w:rsidRPr="00B83F34">
        <w:rPr>
          <w:rFonts w:ascii="Arial" w:hAnsi="Arial" w:cs="Arial"/>
        </w:rPr>
        <w:t>he</w:t>
      </w:r>
      <w:r w:rsidR="001A6C46" w:rsidRPr="00B83F34">
        <w:rPr>
          <w:rFonts w:ascii="Arial" w:hAnsi="Arial" w:cs="Arial"/>
        </w:rPr>
        <w:t xml:space="preserve"> Applicant</w:t>
      </w:r>
      <w:r w:rsidR="00EC2B9A" w:rsidRPr="00B83F34">
        <w:rPr>
          <w:rFonts w:ascii="Arial" w:hAnsi="Arial" w:cs="Arial"/>
        </w:rPr>
        <w:t xml:space="preserve"> consented to the monetary judgment being granted against </w:t>
      </w:r>
      <w:r w:rsidR="000C1EDE" w:rsidRPr="00B83F34">
        <w:rPr>
          <w:rFonts w:ascii="Arial" w:hAnsi="Arial" w:cs="Arial"/>
        </w:rPr>
        <w:t>him</w:t>
      </w:r>
      <w:r w:rsidR="00EC2B9A" w:rsidRPr="00B83F34">
        <w:rPr>
          <w:rFonts w:ascii="Arial" w:hAnsi="Arial" w:cs="Arial"/>
        </w:rPr>
        <w:t>, with costs, together with an order declaring his immovable property specially executable.</w:t>
      </w:r>
    </w:p>
    <w:p w14:paraId="1FDED6C1" w14:textId="77777777" w:rsidR="00DD7873" w:rsidRPr="002E5CE5" w:rsidRDefault="00DD7873" w:rsidP="00DD7873">
      <w:pPr>
        <w:pStyle w:val="ListParagraph"/>
        <w:spacing w:line="480" w:lineRule="auto"/>
        <w:jc w:val="both"/>
        <w:rPr>
          <w:rFonts w:ascii="Arial" w:hAnsi="Arial" w:cs="Arial"/>
        </w:rPr>
      </w:pPr>
    </w:p>
    <w:p w14:paraId="1185502A" w14:textId="2D5F8B46" w:rsidR="00DD7873" w:rsidRPr="00B83F34" w:rsidRDefault="00B83F34" w:rsidP="00B83F34">
      <w:pPr>
        <w:spacing w:line="480" w:lineRule="auto"/>
        <w:ind w:left="720" w:hanging="862"/>
        <w:jc w:val="both"/>
        <w:rPr>
          <w:rFonts w:ascii="Arial" w:hAnsi="Arial" w:cs="Arial"/>
        </w:rPr>
      </w:pPr>
      <w:r w:rsidRPr="002E5CE5">
        <w:rPr>
          <w:rFonts w:ascii="Arial" w:hAnsi="Arial" w:cs="Arial"/>
        </w:rPr>
        <w:lastRenderedPageBreak/>
        <w:t>9.</w:t>
      </w:r>
      <w:r w:rsidRPr="002E5CE5">
        <w:rPr>
          <w:rFonts w:ascii="Arial" w:hAnsi="Arial" w:cs="Arial"/>
        </w:rPr>
        <w:tab/>
      </w:r>
      <w:r w:rsidR="00EC2B9A" w:rsidRPr="00B83F34">
        <w:rPr>
          <w:rFonts w:ascii="Arial" w:hAnsi="Arial" w:cs="Arial"/>
        </w:rPr>
        <w:t>The Applicant stated that he was coerced into signing the settlement agreement. If he did not do so, there would have been foreclosure of the immovable property.</w:t>
      </w:r>
    </w:p>
    <w:p w14:paraId="3558DA0C" w14:textId="77777777" w:rsidR="00DD7873" w:rsidRPr="002E5CE5" w:rsidRDefault="00DD7873" w:rsidP="00E56BC6">
      <w:pPr>
        <w:spacing w:line="480" w:lineRule="auto"/>
        <w:jc w:val="both"/>
        <w:rPr>
          <w:rFonts w:ascii="Arial" w:hAnsi="Arial" w:cs="Arial"/>
        </w:rPr>
      </w:pPr>
    </w:p>
    <w:p w14:paraId="46B0F858" w14:textId="67DC7EC4" w:rsidR="00EC2B9A" w:rsidRPr="00B83F34" w:rsidRDefault="00B83F34" w:rsidP="00B83F34">
      <w:pPr>
        <w:spacing w:line="480" w:lineRule="auto"/>
        <w:ind w:left="720" w:hanging="862"/>
        <w:jc w:val="both"/>
        <w:rPr>
          <w:rFonts w:ascii="Arial" w:hAnsi="Arial" w:cs="Arial"/>
        </w:rPr>
      </w:pPr>
      <w:r w:rsidRPr="002E5CE5">
        <w:rPr>
          <w:rFonts w:ascii="Arial" w:hAnsi="Arial" w:cs="Arial"/>
        </w:rPr>
        <w:t>10.</w:t>
      </w:r>
      <w:r w:rsidRPr="002E5CE5">
        <w:rPr>
          <w:rFonts w:ascii="Arial" w:hAnsi="Arial" w:cs="Arial"/>
        </w:rPr>
        <w:tab/>
      </w:r>
      <w:r w:rsidR="00EC2B9A" w:rsidRPr="00B83F34">
        <w:rPr>
          <w:rFonts w:ascii="Arial" w:hAnsi="Arial" w:cs="Arial"/>
        </w:rPr>
        <w:t xml:space="preserve">The Applicant also argued that </w:t>
      </w:r>
      <w:r w:rsidR="00DD7873" w:rsidRPr="00B83F34">
        <w:rPr>
          <w:rFonts w:ascii="Arial" w:hAnsi="Arial" w:cs="Arial"/>
        </w:rPr>
        <w:t xml:space="preserve">his proposal – business plan was never considered by the Respondent. It was he said in his interest that the Respondent engaged with him in respect of his business plan. </w:t>
      </w:r>
    </w:p>
    <w:p w14:paraId="4FD8E870" w14:textId="77777777" w:rsidR="00DD7873" w:rsidRPr="002E5CE5" w:rsidRDefault="00DD7873" w:rsidP="00DD7873">
      <w:pPr>
        <w:pStyle w:val="ListParagraph"/>
        <w:spacing w:line="480" w:lineRule="auto"/>
        <w:jc w:val="both"/>
        <w:rPr>
          <w:rFonts w:ascii="Arial" w:hAnsi="Arial" w:cs="Arial"/>
        </w:rPr>
      </w:pPr>
    </w:p>
    <w:p w14:paraId="73D9FA51" w14:textId="5742CCCC" w:rsidR="00DD7873" w:rsidRPr="00B83F34" w:rsidRDefault="00B83F34" w:rsidP="00B83F34">
      <w:pPr>
        <w:spacing w:line="480" w:lineRule="auto"/>
        <w:ind w:left="720" w:hanging="862"/>
        <w:jc w:val="both"/>
        <w:rPr>
          <w:rFonts w:ascii="Arial" w:hAnsi="Arial" w:cs="Arial"/>
        </w:rPr>
      </w:pPr>
      <w:r w:rsidRPr="002E5CE5">
        <w:rPr>
          <w:rFonts w:ascii="Arial" w:hAnsi="Arial" w:cs="Arial"/>
        </w:rPr>
        <w:t>11.</w:t>
      </w:r>
      <w:r w:rsidRPr="002E5CE5">
        <w:rPr>
          <w:rFonts w:ascii="Arial" w:hAnsi="Arial" w:cs="Arial"/>
        </w:rPr>
        <w:tab/>
      </w:r>
      <w:r w:rsidR="00DD7873" w:rsidRPr="00B83F34">
        <w:rPr>
          <w:rFonts w:ascii="Arial" w:hAnsi="Arial" w:cs="Arial"/>
        </w:rPr>
        <w:t xml:space="preserve">During the six month </w:t>
      </w:r>
      <w:r w:rsidR="000C1EDE" w:rsidRPr="00B83F34">
        <w:rPr>
          <w:rFonts w:ascii="Arial" w:hAnsi="Arial" w:cs="Arial"/>
        </w:rPr>
        <w:t>suspension</w:t>
      </w:r>
      <w:r w:rsidR="00DD7873" w:rsidRPr="00B83F34">
        <w:rPr>
          <w:rFonts w:ascii="Arial" w:hAnsi="Arial" w:cs="Arial"/>
        </w:rPr>
        <w:t xml:space="preserve"> period the Applicant said that he had discussions with the Respondent.</w:t>
      </w:r>
    </w:p>
    <w:p w14:paraId="70438008" w14:textId="77777777" w:rsidR="00DD7873" w:rsidRDefault="00DD7873" w:rsidP="00DD7873">
      <w:pPr>
        <w:pStyle w:val="ListParagraph"/>
        <w:rPr>
          <w:rFonts w:ascii="Arial" w:hAnsi="Arial" w:cs="Arial"/>
        </w:rPr>
      </w:pPr>
    </w:p>
    <w:p w14:paraId="60FFD9FC" w14:textId="77777777" w:rsidR="000C1EDE" w:rsidRPr="002E5CE5" w:rsidRDefault="000C1EDE" w:rsidP="00DD7873">
      <w:pPr>
        <w:pStyle w:val="ListParagraph"/>
        <w:rPr>
          <w:rFonts w:ascii="Arial" w:hAnsi="Arial" w:cs="Arial"/>
        </w:rPr>
      </w:pPr>
    </w:p>
    <w:p w14:paraId="6F91DB12" w14:textId="66B8CD7C" w:rsidR="00DD7873" w:rsidRPr="00B83F34" w:rsidRDefault="00B83F34" w:rsidP="00B83F34">
      <w:pPr>
        <w:spacing w:line="480" w:lineRule="auto"/>
        <w:ind w:left="720" w:hanging="862"/>
        <w:jc w:val="both"/>
        <w:rPr>
          <w:rFonts w:ascii="Arial" w:hAnsi="Arial" w:cs="Arial"/>
        </w:rPr>
      </w:pPr>
      <w:r w:rsidRPr="002E5CE5">
        <w:rPr>
          <w:rFonts w:ascii="Arial" w:hAnsi="Arial" w:cs="Arial"/>
        </w:rPr>
        <w:t>12.</w:t>
      </w:r>
      <w:r w:rsidRPr="002E5CE5">
        <w:rPr>
          <w:rFonts w:ascii="Arial" w:hAnsi="Arial" w:cs="Arial"/>
        </w:rPr>
        <w:tab/>
      </w:r>
      <w:r w:rsidR="00DD7873" w:rsidRPr="00B83F34">
        <w:rPr>
          <w:rFonts w:ascii="Arial" w:hAnsi="Arial" w:cs="Arial"/>
        </w:rPr>
        <w:t xml:space="preserve">The Respondent e-mailed the Applicant on 5 January 2021 and followed it up on 10 January 2021.  It was only on 5 February 2021 that the Applicant insisted that he needed a decision on his business plan. The Applicant sent the documents to the Respondent again to peruse. </w:t>
      </w:r>
    </w:p>
    <w:p w14:paraId="1A25CC9D" w14:textId="77777777" w:rsidR="00E56BC6" w:rsidRPr="00975A82" w:rsidRDefault="00E56BC6" w:rsidP="00975A82">
      <w:pPr>
        <w:spacing w:line="480" w:lineRule="auto"/>
        <w:jc w:val="both"/>
        <w:rPr>
          <w:rFonts w:ascii="Arial" w:hAnsi="Arial" w:cs="Arial"/>
        </w:rPr>
      </w:pPr>
    </w:p>
    <w:p w14:paraId="58ECBC35" w14:textId="4CAB7EA1" w:rsidR="00DD7873" w:rsidRPr="00B83F34" w:rsidRDefault="00B83F34" w:rsidP="00B83F34">
      <w:pPr>
        <w:spacing w:line="480" w:lineRule="auto"/>
        <w:ind w:left="720" w:hanging="862"/>
        <w:jc w:val="both"/>
        <w:rPr>
          <w:rFonts w:ascii="Arial" w:hAnsi="Arial" w:cs="Arial"/>
        </w:rPr>
      </w:pPr>
      <w:r w:rsidRPr="002E5CE5">
        <w:rPr>
          <w:rFonts w:ascii="Arial" w:hAnsi="Arial" w:cs="Arial"/>
        </w:rPr>
        <w:t>13.</w:t>
      </w:r>
      <w:r w:rsidRPr="002E5CE5">
        <w:rPr>
          <w:rFonts w:ascii="Arial" w:hAnsi="Arial" w:cs="Arial"/>
        </w:rPr>
        <w:tab/>
      </w:r>
      <w:r w:rsidR="00DD7873" w:rsidRPr="00B83F34">
        <w:rPr>
          <w:rFonts w:ascii="Arial" w:hAnsi="Arial" w:cs="Arial"/>
        </w:rPr>
        <w:t>Only at the end of March – 16 March 2021 did the Respondent indicate that it did not approve the business plan.</w:t>
      </w:r>
    </w:p>
    <w:p w14:paraId="5DA5F27B" w14:textId="77777777" w:rsidR="00DD7873" w:rsidRPr="002E5CE5" w:rsidRDefault="00DD7873" w:rsidP="00DD7873">
      <w:pPr>
        <w:pStyle w:val="ListParagraph"/>
        <w:spacing w:line="480" w:lineRule="auto"/>
        <w:jc w:val="both"/>
        <w:rPr>
          <w:rFonts w:ascii="Arial" w:hAnsi="Arial" w:cs="Arial"/>
        </w:rPr>
      </w:pPr>
    </w:p>
    <w:p w14:paraId="5D3E56F7" w14:textId="6D3D1480" w:rsidR="00DD7873" w:rsidRPr="00B83F34" w:rsidRDefault="00B83F34" w:rsidP="00B83F34">
      <w:pPr>
        <w:spacing w:line="480" w:lineRule="auto"/>
        <w:ind w:left="720" w:hanging="862"/>
        <w:jc w:val="both"/>
        <w:rPr>
          <w:rFonts w:ascii="Arial" w:hAnsi="Arial" w:cs="Arial"/>
        </w:rPr>
      </w:pPr>
      <w:r w:rsidRPr="002E5CE5">
        <w:rPr>
          <w:rFonts w:ascii="Arial" w:hAnsi="Arial" w:cs="Arial"/>
        </w:rPr>
        <w:t>14.</w:t>
      </w:r>
      <w:r w:rsidRPr="002E5CE5">
        <w:rPr>
          <w:rFonts w:ascii="Arial" w:hAnsi="Arial" w:cs="Arial"/>
        </w:rPr>
        <w:tab/>
      </w:r>
      <w:r w:rsidR="00DD7873" w:rsidRPr="00B83F34">
        <w:rPr>
          <w:rFonts w:ascii="Arial" w:hAnsi="Arial" w:cs="Arial"/>
        </w:rPr>
        <w:t xml:space="preserve">The Respondent’s emails were all merely, the Applicant said, to delay the process. </w:t>
      </w:r>
    </w:p>
    <w:p w14:paraId="6127E0C2" w14:textId="77777777" w:rsidR="00BB7CE1" w:rsidRDefault="00BB7CE1" w:rsidP="00BB7CE1">
      <w:pPr>
        <w:pStyle w:val="ListParagraph"/>
        <w:rPr>
          <w:rFonts w:ascii="Arial" w:hAnsi="Arial" w:cs="Arial"/>
        </w:rPr>
      </w:pPr>
    </w:p>
    <w:p w14:paraId="768387DD" w14:textId="77777777" w:rsidR="000C1EDE" w:rsidRPr="002E5CE5" w:rsidRDefault="000C1EDE" w:rsidP="00BB7CE1">
      <w:pPr>
        <w:pStyle w:val="ListParagraph"/>
        <w:rPr>
          <w:rFonts w:ascii="Arial" w:hAnsi="Arial" w:cs="Arial"/>
        </w:rPr>
      </w:pPr>
    </w:p>
    <w:p w14:paraId="2661089F" w14:textId="61E55308" w:rsidR="00BB7CE1" w:rsidRPr="00B83F34" w:rsidRDefault="00B83F34" w:rsidP="00B83F34">
      <w:pPr>
        <w:spacing w:line="480" w:lineRule="auto"/>
        <w:ind w:left="720" w:hanging="862"/>
        <w:jc w:val="both"/>
        <w:rPr>
          <w:rFonts w:ascii="Arial" w:hAnsi="Arial" w:cs="Arial"/>
        </w:rPr>
      </w:pPr>
      <w:r w:rsidRPr="002E5CE5">
        <w:rPr>
          <w:rFonts w:ascii="Arial" w:hAnsi="Arial" w:cs="Arial"/>
        </w:rPr>
        <w:t>15.</w:t>
      </w:r>
      <w:r w:rsidRPr="002E5CE5">
        <w:rPr>
          <w:rFonts w:ascii="Arial" w:hAnsi="Arial" w:cs="Arial"/>
        </w:rPr>
        <w:tab/>
      </w:r>
      <w:r w:rsidR="00E56BC6" w:rsidRPr="00B83F34">
        <w:rPr>
          <w:rFonts w:ascii="Arial" w:hAnsi="Arial" w:cs="Arial"/>
        </w:rPr>
        <w:t>The Applicant insists that he wants the Respondent to engage with him and do a proper assessment.</w:t>
      </w:r>
    </w:p>
    <w:p w14:paraId="74E8B61B" w14:textId="77777777" w:rsidR="00E56BC6" w:rsidRDefault="00E56BC6" w:rsidP="00E56BC6">
      <w:pPr>
        <w:pStyle w:val="ListParagraph"/>
        <w:rPr>
          <w:rFonts w:ascii="Arial" w:hAnsi="Arial" w:cs="Arial"/>
        </w:rPr>
      </w:pPr>
    </w:p>
    <w:p w14:paraId="30310107" w14:textId="77777777" w:rsidR="000C1EDE" w:rsidRPr="002E5CE5" w:rsidRDefault="000C1EDE" w:rsidP="00E56BC6">
      <w:pPr>
        <w:pStyle w:val="ListParagraph"/>
        <w:rPr>
          <w:rFonts w:ascii="Arial" w:hAnsi="Arial" w:cs="Arial"/>
        </w:rPr>
      </w:pPr>
    </w:p>
    <w:p w14:paraId="59177B79" w14:textId="591813AA" w:rsidR="00E56BC6" w:rsidRPr="00B83F34" w:rsidRDefault="00B83F34" w:rsidP="00B83F34">
      <w:pPr>
        <w:spacing w:line="480" w:lineRule="auto"/>
        <w:ind w:left="720" w:hanging="720"/>
        <w:jc w:val="both"/>
        <w:rPr>
          <w:rFonts w:ascii="Arial" w:hAnsi="Arial" w:cs="Arial"/>
          <w:b/>
          <w:bCs/>
          <w:u w:val="single"/>
        </w:rPr>
      </w:pPr>
      <w:r w:rsidRPr="000C1EDE">
        <w:rPr>
          <w:rFonts w:ascii="Arial" w:hAnsi="Arial" w:cs="Arial"/>
          <w:b/>
          <w:bCs/>
        </w:rPr>
        <w:lastRenderedPageBreak/>
        <w:t>B.</w:t>
      </w:r>
      <w:r w:rsidRPr="000C1EDE">
        <w:rPr>
          <w:rFonts w:ascii="Arial" w:hAnsi="Arial" w:cs="Arial"/>
          <w:b/>
          <w:bCs/>
        </w:rPr>
        <w:tab/>
      </w:r>
      <w:r w:rsidR="00E56BC6" w:rsidRPr="00B83F34">
        <w:rPr>
          <w:rFonts w:ascii="Arial" w:hAnsi="Arial" w:cs="Arial"/>
          <w:b/>
          <w:bCs/>
          <w:u w:val="single"/>
        </w:rPr>
        <w:t>THE RESPONDENT’S ARGUMENT:</w:t>
      </w:r>
    </w:p>
    <w:p w14:paraId="3721C3A0" w14:textId="77777777" w:rsidR="00E56BC6" w:rsidRPr="002E5CE5" w:rsidRDefault="00E56BC6" w:rsidP="00E56BC6">
      <w:pPr>
        <w:spacing w:line="480" w:lineRule="auto"/>
        <w:jc w:val="both"/>
        <w:rPr>
          <w:rFonts w:ascii="Arial" w:hAnsi="Arial" w:cs="Arial"/>
          <w:b/>
          <w:bCs/>
          <w:u w:val="single"/>
        </w:rPr>
      </w:pPr>
    </w:p>
    <w:p w14:paraId="50172094" w14:textId="4AE468CC" w:rsidR="00E56BC6" w:rsidRPr="00B83F34" w:rsidRDefault="00B83F34" w:rsidP="00B83F34">
      <w:pPr>
        <w:spacing w:line="480" w:lineRule="auto"/>
        <w:ind w:left="720" w:hanging="862"/>
        <w:jc w:val="both"/>
        <w:rPr>
          <w:rFonts w:ascii="Arial" w:hAnsi="Arial" w:cs="Arial"/>
        </w:rPr>
      </w:pPr>
      <w:r w:rsidRPr="002E5CE5">
        <w:rPr>
          <w:rFonts w:ascii="Arial" w:hAnsi="Arial" w:cs="Arial"/>
        </w:rPr>
        <w:t>16.</w:t>
      </w:r>
      <w:r w:rsidRPr="002E5CE5">
        <w:rPr>
          <w:rFonts w:ascii="Arial" w:hAnsi="Arial" w:cs="Arial"/>
        </w:rPr>
        <w:tab/>
      </w:r>
      <w:r w:rsidR="00E56BC6" w:rsidRPr="00B83F34">
        <w:rPr>
          <w:rFonts w:ascii="Arial" w:hAnsi="Arial" w:cs="Arial"/>
        </w:rPr>
        <w:t>Advocate Bruinders argued</w:t>
      </w:r>
      <w:r w:rsidR="009C5521" w:rsidRPr="00B83F34">
        <w:rPr>
          <w:rFonts w:ascii="Arial" w:hAnsi="Arial" w:cs="Arial"/>
        </w:rPr>
        <w:t xml:space="preserve"> </w:t>
      </w:r>
      <w:r w:rsidR="00E56BC6" w:rsidRPr="00B83F34">
        <w:rPr>
          <w:rFonts w:ascii="Arial" w:hAnsi="Arial" w:cs="Arial"/>
        </w:rPr>
        <w:t>that the Applicant ha</w:t>
      </w:r>
      <w:r w:rsidR="009C5521" w:rsidRPr="00B83F34">
        <w:rPr>
          <w:rFonts w:ascii="Arial" w:hAnsi="Arial" w:cs="Arial"/>
        </w:rPr>
        <w:t>d</w:t>
      </w:r>
      <w:r w:rsidR="00E56BC6" w:rsidRPr="00B83F34">
        <w:rPr>
          <w:rFonts w:ascii="Arial" w:hAnsi="Arial" w:cs="Arial"/>
        </w:rPr>
        <w:t xml:space="preserve"> two core complaints:</w:t>
      </w:r>
    </w:p>
    <w:p w14:paraId="20D99740" w14:textId="77777777" w:rsidR="00E56BC6" w:rsidRPr="002E5CE5" w:rsidRDefault="00E56BC6" w:rsidP="00E56BC6">
      <w:pPr>
        <w:pStyle w:val="ListParagraph"/>
        <w:spacing w:line="480" w:lineRule="auto"/>
        <w:jc w:val="both"/>
        <w:rPr>
          <w:rFonts w:ascii="Arial" w:hAnsi="Arial" w:cs="Arial"/>
        </w:rPr>
      </w:pPr>
    </w:p>
    <w:p w14:paraId="51EE4D9B" w14:textId="696CC9C6" w:rsidR="00E56BC6" w:rsidRPr="002E5CE5" w:rsidRDefault="00E56BC6" w:rsidP="00E56BC6">
      <w:pPr>
        <w:pStyle w:val="ListParagraph"/>
        <w:spacing w:line="480" w:lineRule="auto"/>
        <w:jc w:val="both"/>
        <w:rPr>
          <w:rFonts w:ascii="Arial" w:hAnsi="Arial" w:cs="Arial"/>
        </w:rPr>
      </w:pPr>
      <w:r w:rsidRPr="002E5CE5">
        <w:rPr>
          <w:rFonts w:ascii="Arial" w:hAnsi="Arial" w:cs="Arial"/>
        </w:rPr>
        <w:t>1</w:t>
      </w:r>
      <w:r w:rsidR="009C5521">
        <w:rPr>
          <w:rFonts w:ascii="Arial" w:hAnsi="Arial" w:cs="Arial"/>
        </w:rPr>
        <w:t>6</w:t>
      </w:r>
      <w:r w:rsidRPr="002E5CE5">
        <w:rPr>
          <w:rFonts w:ascii="Arial" w:hAnsi="Arial" w:cs="Arial"/>
        </w:rPr>
        <w:t>.1</w:t>
      </w:r>
      <w:r w:rsidRPr="002E5CE5">
        <w:rPr>
          <w:rFonts w:ascii="Arial" w:hAnsi="Arial" w:cs="Arial"/>
        </w:rPr>
        <w:tab/>
      </w:r>
      <w:r w:rsidR="00B345FD">
        <w:rPr>
          <w:rFonts w:ascii="Arial" w:hAnsi="Arial" w:cs="Arial"/>
        </w:rPr>
        <w:t>t</w:t>
      </w:r>
      <w:r w:rsidRPr="002E5CE5">
        <w:rPr>
          <w:rFonts w:ascii="Arial" w:hAnsi="Arial" w:cs="Arial"/>
        </w:rPr>
        <w:t>hat the Settlement Agreement was invalid and</w:t>
      </w:r>
    </w:p>
    <w:p w14:paraId="535A9B90" w14:textId="10B08E91" w:rsidR="00E56BC6" w:rsidRPr="002E5CE5" w:rsidRDefault="00E56BC6" w:rsidP="009C5521">
      <w:pPr>
        <w:pStyle w:val="ListParagraph"/>
        <w:spacing w:line="480" w:lineRule="auto"/>
        <w:ind w:left="1418" w:hanging="709"/>
        <w:jc w:val="both"/>
        <w:rPr>
          <w:rFonts w:ascii="Arial" w:hAnsi="Arial" w:cs="Arial"/>
        </w:rPr>
      </w:pPr>
      <w:r w:rsidRPr="002E5CE5">
        <w:rPr>
          <w:rFonts w:ascii="Arial" w:hAnsi="Arial" w:cs="Arial"/>
        </w:rPr>
        <w:t>1</w:t>
      </w:r>
      <w:r w:rsidR="009C5521">
        <w:rPr>
          <w:rFonts w:ascii="Arial" w:hAnsi="Arial" w:cs="Arial"/>
        </w:rPr>
        <w:t>6</w:t>
      </w:r>
      <w:r w:rsidRPr="002E5CE5">
        <w:rPr>
          <w:rFonts w:ascii="Arial" w:hAnsi="Arial" w:cs="Arial"/>
        </w:rPr>
        <w:t>.2</w:t>
      </w:r>
      <w:r w:rsidRPr="002E5CE5">
        <w:rPr>
          <w:rFonts w:ascii="Arial" w:hAnsi="Arial" w:cs="Arial"/>
        </w:rPr>
        <w:tab/>
        <w:t>that the Applicant’s business plan amounted to a defence to the main action.</w:t>
      </w:r>
    </w:p>
    <w:p w14:paraId="57D60BA1" w14:textId="77777777" w:rsidR="004C0A67" w:rsidRPr="009C5521" w:rsidRDefault="004C0A67" w:rsidP="009C5521">
      <w:pPr>
        <w:spacing w:line="480" w:lineRule="auto"/>
        <w:jc w:val="both"/>
        <w:rPr>
          <w:rFonts w:ascii="Arial" w:hAnsi="Arial" w:cs="Arial"/>
        </w:rPr>
      </w:pPr>
    </w:p>
    <w:p w14:paraId="066D43D7" w14:textId="64DC8450" w:rsidR="00E56BC6" w:rsidRPr="002E5CE5" w:rsidRDefault="00E56BC6" w:rsidP="0052529F">
      <w:pPr>
        <w:spacing w:line="480" w:lineRule="auto"/>
        <w:ind w:left="-142" w:firstLine="851"/>
        <w:jc w:val="both"/>
        <w:rPr>
          <w:rFonts w:ascii="Arial" w:hAnsi="Arial" w:cs="Arial"/>
          <w:b/>
          <w:bCs/>
          <w:u w:val="single"/>
        </w:rPr>
      </w:pPr>
      <w:r w:rsidRPr="002E5CE5">
        <w:rPr>
          <w:rFonts w:ascii="Arial" w:hAnsi="Arial" w:cs="Arial"/>
          <w:b/>
          <w:bCs/>
          <w:u w:val="single"/>
        </w:rPr>
        <w:t>INVALIDITY OF SETTLEMENT AGREEMEN</w:t>
      </w:r>
      <w:r w:rsidR="0052529F" w:rsidRPr="002E5CE5">
        <w:rPr>
          <w:rFonts w:ascii="Arial" w:hAnsi="Arial" w:cs="Arial"/>
          <w:b/>
          <w:bCs/>
          <w:u w:val="single"/>
        </w:rPr>
        <w:t>T:</w:t>
      </w:r>
    </w:p>
    <w:p w14:paraId="42271460" w14:textId="77777777" w:rsidR="0052529F" w:rsidRPr="002E5CE5" w:rsidRDefault="0052529F" w:rsidP="0052529F">
      <w:pPr>
        <w:spacing w:line="480" w:lineRule="auto"/>
        <w:ind w:left="-142" w:firstLine="851"/>
        <w:jc w:val="both"/>
        <w:rPr>
          <w:rFonts w:ascii="Arial" w:hAnsi="Arial" w:cs="Arial"/>
          <w:b/>
          <w:bCs/>
          <w:u w:val="single"/>
        </w:rPr>
      </w:pPr>
    </w:p>
    <w:p w14:paraId="5DDCF071" w14:textId="640D1FCE" w:rsidR="00E56BC6" w:rsidRPr="00B83F34" w:rsidRDefault="00B83F34" w:rsidP="00B83F34">
      <w:pPr>
        <w:spacing w:line="480" w:lineRule="auto"/>
        <w:ind w:left="720" w:hanging="862"/>
        <w:jc w:val="both"/>
        <w:rPr>
          <w:rFonts w:ascii="Arial" w:hAnsi="Arial" w:cs="Arial"/>
        </w:rPr>
      </w:pPr>
      <w:r w:rsidRPr="009C5521">
        <w:rPr>
          <w:rFonts w:ascii="Arial" w:hAnsi="Arial" w:cs="Arial"/>
        </w:rPr>
        <w:t>17.</w:t>
      </w:r>
      <w:r w:rsidRPr="009C5521">
        <w:rPr>
          <w:rFonts w:ascii="Arial" w:hAnsi="Arial" w:cs="Arial"/>
        </w:rPr>
        <w:tab/>
      </w:r>
      <w:r w:rsidR="00E56BC6" w:rsidRPr="00B83F34">
        <w:rPr>
          <w:rFonts w:ascii="Arial" w:hAnsi="Arial" w:cs="Arial"/>
        </w:rPr>
        <w:t>The Applicant entered into a</w:t>
      </w:r>
      <w:r w:rsidR="009C5521" w:rsidRPr="00B83F34">
        <w:rPr>
          <w:rFonts w:ascii="Arial" w:hAnsi="Arial" w:cs="Arial"/>
        </w:rPr>
        <w:t xml:space="preserve"> settlement agreement</w:t>
      </w:r>
      <w:r w:rsidR="00E56BC6" w:rsidRPr="00B83F34">
        <w:rPr>
          <w:rFonts w:ascii="Arial" w:hAnsi="Arial" w:cs="Arial"/>
        </w:rPr>
        <w:t xml:space="preserve"> with the Respondent</w:t>
      </w:r>
      <w:r w:rsidR="005C24AE" w:rsidRPr="00B83F34">
        <w:rPr>
          <w:rFonts w:ascii="Arial" w:hAnsi="Arial" w:cs="Arial"/>
        </w:rPr>
        <w:t xml:space="preserve">, which </w:t>
      </w:r>
      <w:r w:rsidR="009C5521" w:rsidRPr="00B83F34">
        <w:rPr>
          <w:rFonts w:ascii="Arial" w:hAnsi="Arial" w:cs="Arial"/>
        </w:rPr>
        <w:t xml:space="preserve">agreement </w:t>
      </w:r>
      <w:r w:rsidR="005C24AE" w:rsidRPr="00B83F34">
        <w:rPr>
          <w:rFonts w:ascii="Arial" w:hAnsi="Arial" w:cs="Arial"/>
        </w:rPr>
        <w:t xml:space="preserve">was made an order of court.  The court order can only be rescinded on those grounds recognised in our law.  The rescission must be approached from the direction of the judgment and not the agreement.  The judgment is </w:t>
      </w:r>
      <w:r w:rsidR="005C24AE" w:rsidRPr="00B83F34">
        <w:rPr>
          <w:rFonts w:ascii="Arial" w:hAnsi="Arial" w:cs="Arial"/>
          <w:i/>
          <w:iCs/>
        </w:rPr>
        <w:t xml:space="preserve">res judicata </w:t>
      </w:r>
      <w:r w:rsidR="005C24AE" w:rsidRPr="00B83F34">
        <w:rPr>
          <w:rFonts w:ascii="Arial" w:hAnsi="Arial" w:cs="Arial"/>
        </w:rPr>
        <w:t xml:space="preserve">and precludes a claim based on the agreement. Until the judgment has been set aside there can be no question of attacking the </w:t>
      </w:r>
      <w:r w:rsidR="009C5521" w:rsidRPr="00B83F34">
        <w:rPr>
          <w:rFonts w:ascii="Arial" w:hAnsi="Arial" w:cs="Arial"/>
        </w:rPr>
        <w:t xml:space="preserve">settlement </w:t>
      </w:r>
      <w:r w:rsidR="005C24AE" w:rsidRPr="00B83F34">
        <w:rPr>
          <w:rFonts w:ascii="Arial" w:hAnsi="Arial" w:cs="Arial"/>
        </w:rPr>
        <w:t>agreement.</w:t>
      </w:r>
    </w:p>
    <w:p w14:paraId="017E18D3" w14:textId="77777777" w:rsidR="005C24AE" w:rsidRPr="002E5CE5" w:rsidRDefault="005C24AE" w:rsidP="005C24AE">
      <w:pPr>
        <w:spacing w:line="480" w:lineRule="auto"/>
        <w:ind w:left="709"/>
        <w:jc w:val="both"/>
        <w:rPr>
          <w:rFonts w:ascii="Arial" w:hAnsi="Arial" w:cs="Arial"/>
        </w:rPr>
      </w:pPr>
    </w:p>
    <w:p w14:paraId="48DA1B53" w14:textId="784BCAEA" w:rsidR="005C24AE" w:rsidRPr="00B83F34" w:rsidRDefault="00B83F34" w:rsidP="00B83F34">
      <w:pPr>
        <w:spacing w:line="480" w:lineRule="auto"/>
        <w:ind w:left="720" w:hanging="862"/>
        <w:jc w:val="both"/>
        <w:rPr>
          <w:rFonts w:ascii="Arial" w:hAnsi="Arial" w:cs="Arial"/>
        </w:rPr>
      </w:pPr>
      <w:r w:rsidRPr="002E5CE5">
        <w:rPr>
          <w:rFonts w:ascii="Arial" w:hAnsi="Arial" w:cs="Arial"/>
        </w:rPr>
        <w:t>18.</w:t>
      </w:r>
      <w:r w:rsidRPr="002E5CE5">
        <w:rPr>
          <w:rFonts w:ascii="Arial" w:hAnsi="Arial" w:cs="Arial"/>
        </w:rPr>
        <w:tab/>
      </w:r>
      <w:r w:rsidR="005C24AE" w:rsidRPr="00B83F34">
        <w:rPr>
          <w:rFonts w:ascii="Arial" w:hAnsi="Arial" w:cs="Arial"/>
        </w:rPr>
        <w:t>The Applicant can therefore only rescind the settlement agreement</w:t>
      </w:r>
      <w:r w:rsidR="009C5521" w:rsidRPr="00B83F34">
        <w:rPr>
          <w:rFonts w:ascii="Arial" w:hAnsi="Arial" w:cs="Arial"/>
        </w:rPr>
        <w:t xml:space="preserve"> in terms</w:t>
      </w:r>
      <w:r w:rsidR="005C24AE" w:rsidRPr="00B83F34">
        <w:rPr>
          <w:rFonts w:ascii="Arial" w:hAnsi="Arial" w:cs="Arial"/>
        </w:rPr>
        <w:t xml:space="preserve"> of </w:t>
      </w:r>
      <w:r w:rsidR="00B345FD" w:rsidRPr="00B83F34">
        <w:rPr>
          <w:rFonts w:ascii="Arial" w:hAnsi="Arial" w:cs="Arial"/>
        </w:rPr>
        <w:t>Uniform R</w:t>
      </w:r>
      <w:r w:rsidR="005C24AE" w:rsidRPr="00B83F34">
        <w:rPr>
          <w:rFonts w:ascii="Arial" w:hAnsi="Arial" w:cs="Arial"/>
        </w:rPr>
        <w:t xml:space="preserve">ule 42, </w:t>
      </w:r>
      <w:r w:rsidR="00B345FD" w:rsidRPr="00B83F34">
        <w:rPr>
          <w:rFonts w:ascii="Arial" w:hAnsi="Arial" w:cs="Arial"/>
        </w:rPr>
        <w:t>R</w:t>
      </w:r>
      <w:r w:rsidR="005C24AE" w:rsidRPr="00B83F34">
        <w:rPr>
          <w:rFonts w:ascii="Arial" w:hAnsi="Arial" w:cs="Arial"/>
        </w:rPr>
        <w:t>ule 31 or the common law</w:t>
      </w:r>
      <w:r w:rsidR="009C5521" w:rsidRPr="00B83F34">
        <w:rPr>
          <w:rFonts w:ascii="Arial" w:hAnsi="Arial" w:cs="Arial"/>
        </w:rPr>
        <w:t>.</w:t>
      </w:r>
    </w:p>
    <w:p w14:paraId="72C37889" w14:textId="77777777" w:rsidR="00DD0A9F" w:rsidRPr="002E5CE5" w:rsidRDefault="00DD0A9F" w:rsidP="00DD0A9F">
      <w:pPr>
        <w:pStyle w:val="ListParagraph"/>
        <w:spacing w:line="480" w:lineRule="auto"/>
        <w:jc w:val="both"/>
        <w:rPr>
          <w:rFonts w:ascii="Arial" w:hAnsi="Arial" w:cs="Arial"/>
        </w:rPr>
      </w:pPr>
    </w:p>
    <w:p w14:paraId="1AAED362" w14:textId="037CDF96" w:rsidR="00DD0A9F" w:rsidRPr="00B83F34" w:rsidRDefault="00B83F34" w:rsidP="00B83F34">
      <w:pPr>
        <w:spacing w:line="480" w:lineRule="auto"/>
        <w:ind w:left="720" w:hanging="862"/>
        <w:jc w:val="both"/>
        <w:rPr>
          <w:rFonts w:ascii="Arial" w:hAnsi="Arial" w:cs="Arial"/>
        </w:rPr>
      </w:pPr>
      <w:r>
        <w:rPr>
          <w:rFonts w:ascii="Arial" w:hAnsi="Arial" w:cs="Arial"/>
        </w:rPr>
        <w:t>19.</w:t>
      </w:r>
      <w:r>
        <w:rPr>
          <w:rFonts w:ascii="Arial" w:hAnsi="Arial" w:cs="Arial"/>
        </w:rPr>
        <w:tab/>
      </w:r>
      <w:r w:rsidR="00DD0A9F" w:rsidRPr="00B83F34">
        <w:rPr>
          <w:rFonts w:ascii="Arial" w:hAnsi="Arial" w:cs="Arial"/>
        </w:rPr>
        <w:t>Rule 42 is not applicable</w:t>
      </w:r>
      <w:r w:rsidR="009C5521" w:rsidRPr="00B83F34">
        <w:rPr>
          <w:rFonts w:ascii="Arial" w:hAnsi="Arial" w:cs="Arial"/>
        </w:rPr>
        <w:t>,</w:t>
      </w:r>
      <w:r w:rsidR="00DD0A9F" w:rsidRPr="00B83F34">
        <w:rPr>
          <w:rFonts w:ascii="Arial" w:hAnsi="Arial" w:cs="Arial"/>
        </w:rPr>
        <w:t xml:space="preserve"> </w:t>
      </w:r>
      <w:r w:rsidR="009C5521" w:rsidRPr="00B83F34">
        <w:rPr>
          <w:rFonts w:ascii="Arial" w:hAnsi="Arial" w:cs="Arial"/>
        </w:rPr>
        <w:t>A</w:t>
      </w:r>
      <w:r w:rsidR="00DD0A9F" w:rsidRPr="00B83F34">
        <w:rPr>
          <w:rFonts w:ascii="Arial" w:hAnsi="Arial" w:cs="Arial"/>
        </w:rPr>
        <w:t>dvocate Bruinders argued</w:t>
      </w:r>
      <w:r w:rsidR="009C5521" w:rsidRPr="00B83F34">
        <w:rPr>
          <w:rFonts w:ascii="Arial" w:hAnsi="Arial" w:cs="Arial"/>
        </w:rPr>
        <w:t>,</w:t>
      </w:r>
      <w:r w:rsidR="00DD0A9F" w:rsidRPr="00B83F34">
        <w:rPr>
          <w:rFonts w:ascii="Arial" w:hAnsi="Arial" w:cs="Arial"/>
        </w:rPr>
        <w:t xml:space="preserve"> because this is not a default judgment as it was an opposed matter that was settled between the parties. There was accordingly opposition.</w:t>
      </w:r>
    </w:p>
    <w:p w14:paraId="2FBE3FBD" w14:textId="77777777" w:rsidR="007E3960" w:rsidRPr="007E3960" w:rsidRDefault="007E3960" w:rsidP="007E3960">
      <w:pPr>
        <w:pStyle w:val="ListParagraph"/>
        <w:rPr>
          <w:rFonts w:ascii="Arial" w:hAnsi="Arial" w:cs="Arial"/>
        </w:rPr>
      </w:pPr>
    </w:p>
    <w:p w14:paraId="505D8B85" w14:textId="77777777" w:rsidR="007E3960" w:rsidRPr="007E3960" w:rsidRDefault="007E3960" w:rsidP="007E3960">
      <w:pPr>
        <w:pStyle w:val="ListParagraph"/>
        <w:spacing w:line="480" w:lineRule="auto"/>
        <w:jc w:val="both"/>
        <w:rPr>
          <w:rFonts w:ascii="Arial" w:hAnsi="Arial" w:cs="Arial"/>
        </w:rPr>
      </w:pPr>
    </w:p>
    <w:p w14:paraId="02C09EF5" w14:textId="77777777" w:rsidR="00A015C2" w:rsidRDefault="00A015C2" w:rsidP="00DD0A9F">
      <w:pPr>
        <w:pStyle w:val="ListParagraph"/>
        <w:rPr>
          <w:rFonts w:ascii="Arial" w:hAnsi="Arial" w:cs="Arial"/>
        </w:rPr>
      </w:pPr>
    </w:p>
    <w:p w14:paraId="05C5234C" w14:textId="5D633066" w:rsidR="00A015C2" w:rsidRPr="00A015C2" w:rsidRDefault="00A015C2" w:rsidP="00A015C2">
      <w:pPr>
        <w:rPr>
          <w:rFonts w:ascii="Arial" w:hAnsi="Arial" w:cs="Arial"/>
          <w:b/>
          <w:bCs/>
          <w:u w:val="single"/>
        </w:rPr>
      </w:pPr>
      <w:r w:rsidRPr="00A015C2">
        <w:rPr>
          <w:rFonts w:ascii="Arial" w:hAnsi="Arial" w:cs="Arial"/>
          <w:b/>
          <w:bCs/>
          <w:u w:val="single"/>
        </w:rPr>
        <w:lastRenderedPageBreak/>
        <w:t>BUSINESSPLAN</w:t>
      </w:r>
    </w:p>
    <w:p w14:paraId="095D9235" w14:textId="77777777" w:rsidR="009C5521" w:rsidRDefault="009C5521" w:rsidP="00DD0A9F">
      <w:pPr>
        <w:pStyle w:val="ListParagraph"/>
        <w:rPr>
          <w:rFonts w:ascii="Arial" w:hAnsi="Arial" w:cs="Arial"/>
        </w:rPr>
      </w:pPr>
    </w:p>
    <w:p w14:paraId="10D93A0F" w14:textId="77777777" w:rsidR="00A015C2" w:rsidRPr="002E5CE5" w:rsidRDefault="00A015C2" w:rsidP="00DD0A9F">
      <w:pPr>
        <w:pStyle w:val="ListParagraph"/>
        <w:rPr>
          <w:rFonts w:ascii="Arial" w:hAnsi="Arial" w:cs="Arial"/>
        </w:rPr>
      </w:pPr>
    </w:p>
    <w:p w14:paraId="6197E165" w14:textId="5A338895" w:rsidR="00DD0A9F" w:rsidRPr="00B83F34" w:rsidRDefault="00B83F34" w:rsidP="00B83F34">
      <w:pPr>
        <w:spacing w:line="480" w:lineRule="auto"/>
        <w:ind w:left="720" w:hanging="862"/>
        <w:jc w:val="both"/>
        <w:rPr>
          <w:rFonts w:ascii="Arial" w:hAnsi="Arial" w:cs="Arial"/>
        </w:rPr>
      </w:pPr>
      <w:r w:rsidRPr="002E5CE5">
        <w:rPr>
          <w:rFonts w:ascii="Arial" w:hAnsi="Arial" w:cs="Arial"/>
        </w:rPr>
        <w:t>20.</w:t>
      </w:r>
      <w:r w:rsidRPr="002E5CE5">
        <w:rPr>
          <w:rFonts w:ascii="Arial" w:hAnsi="Arial" w:cs="Arial"/>
        </w:rPr>
        <w:tab/>
      </w:r>
      <w:r w:rsidR="00DD0A9F" w:rsidRPr="00B83F34">
        <w:rPr>
          <w:rFonts w:ascii="Arial" w:hAnsi="Arial" w:cs="Arial"/>
        </w:rPr>
        <w:t>The common law is also not applicable</w:t>
      </w:r>
      <w:r w:rsidR="005148DC" w:rsidRPr="00B83F34">
        <w:rPr>
          <w:rFonts w:ascii="Arial" w:hAnsi="Arial" w:cs="Arial"/>
        </w:rPr>
        <w:t>,</w:t>
      </w:r>
      <w:r w:rsidR="00DD0A9F" w:rsidRPr="00B83F34">
        <w:rPr>
          <w:rFonts w:ascii="Arial" w:hAnsi="Arial" w:cs="Arial"/>
        </w:rPr>
        <w:t xml:space="preserve"> the Respondent’s advocate argued</w:t>
      </w:r>
      <w:r w:rsidR="005148DC" w:rsidRPr="00B83F34">
        <w:rPr>
          <w:rFonts w:ascii="Arial" w:hAnsi="Arial" w:cs="Arial"/>
        </w:rPr>
        <w:t>,</w:t>
      </w:r>
      <w:r w:rsidR="00DD0A9F" w:rsidRPr="00B83F34">
        <w:rPr>
          <w:rFonts w:ascii="Arial" w:hAnsi="Arial" w:cs="Arial"/>
        </w:rPr>
        <w:t xml:space="preserve"> because then the business plan must be an alternative to foreclosure. </w:t>
      </w:r>
      <w:r w:rsidR="009C5521" w:rsidRPr="00B83F34">
        <w:rPr>
          <w:rFonts w:ascii="Arial" w:hAnsi="Arial" w:cs="Arial"/>
        </w:rPr>
        <w:t xml:space="preserve">The business plan must therefore amount to a </w:t>
      </w:r>
      <w:r w:rsidR="00DD0A9F" w:rsidRPr="00B83F34">
        <w:rPr>
          <w:rFonts w:ascii="Arial" w:hAnsi="Arial" w:cs="Arial"/>
        </w:rPr>
        <w:t>payment alternative to satisfy the judgment debt.</w:t>
      </w:r>
    </w:p>
    <w:p w14:paraId="5DB16AE9" w14:textId="77777777" w:rsidR="00DD0A9F" w:rsidRDefault="00DD0A9F" w:rsidP="00DD0A9F">
      <w:pPr>
        <w:pStyle w:val="ListParagraph"/>
        <w:rPr>
          <w:rFonts w:ascii="Arial" w:hAnsi="Arial" w:cs="Arial"/>
        </w:rPr>
      </w:pPr>
    </w:p>
    <w:p w14:paraId="05896A7E" w14:textId="77777777" w:rsidR="009C5521" w:rsidRPr="002E5CE5" w:rsidRDefault="009C5521" w:rsidP="00DD0A9F">
      <w:pPr>
        <w:pStyle w:val="ListParagraph"/>
        <w:rPr>
          <w:rFonts w:ascii="Arial" w:hAnsi="Arial" w:cs="Arial"/>
        </w:rPr>
      </w:pPr>
    </w:p>
    <w:p w14:paraId="4FBB40CA" w14:textId="45C1CE4B" w:rsidR="00DD0A9F" w:rsidRPr="00B83F34" w:rsidRDefault="00B83F34" w:rsidP="00B83F34">
      <w:pPr>
        <w:spacing w:line="480" w:lineRule="auto"/>
        <w:ind w:left="720" w:hanging="862"/>
        <w:jc w:val="both"/>
        <w:rPr>
          <w:rFonts w:ascii="Arial" w:hAnsi="Arial" w:cs="Arial"/>
        </w:rPr>
      </w:pPr>
      <w:r w:rsidRPr="002E5CE5">
        <w:rPr>
          <w:rFonts w:ascii="Arial" w:hAnsi="Arial" w:cs="Arial"/>
        </w:rPr>
        <w:t>21.</w:t>
      </w:r>
      <w:r w:rsidRPr="002E5CE5">
        <w:rPr>
          <w:rFonts w:ascii="Arial" w:hAnsi="Arial" w:cs="Arial"/>
        </w:rPr>
        <w:tab/>
      </w:r>
      <w:r w:rsidR="00DD0A9F" w:rsidRPr="00B83F34">
        <w:rPr>
          <w:rFonts w:ascii="Arial" w:hAnsi="Arial" w:cs="Arial"/>
        </w:rPr>
        <w:t xml:space="preserve">The business plan is however merely a plan </w:t>
      </w:r>
      <w:r w:rsidR="008B19B6" w:rsidRPr="00B83F34">
        <w:rPr>
          <w:rFonts w:ascii="Arial" w:hAnsi="Arial" w:cs="Arial"/>
        </w:rPr>
        <w:t xml:space="preserve">and </w:t>
      </w:r>
      <w:r w:rsidR="00DD0A9F" w:rsidRPr="00B83F34">
        <w:rPr>
          <w:rFonts w:ascii="Arial" w:hAnsi="Arial" w:cs="Arial"/>
        </w:rPr>
        <w:t>it cannot be implemented.</w:t>
      </w:r>
    </w:p>
    <w:p w14:paraId="39B392AA" w14:textId="77777777" w:rsidR="00DD0A9F" w:rsidRDefault="00DD0A9F" w:rsidP="00DD0A9F">
      <w:pPr>
        <w:pStyle w:val="ListParagraph"/>
        <w:rPr>
          <w:rFonts w:ascii="Arial" w:hAnsi="Arial" w:cs="Arial"/>
        </w:rPr>
      </w:pPr>
    </w:p>
    <w:p w14:paraId="60D19BA1" w14:textId="77777777" w:rsidR="009C5521" w:rsidRPr="002E5CE5" w:rsidRDefault="009C5521" w:rsidP="00DD0A9F">
      <w:pPr>
        <w:pStyle w:val="ListParagraph"/>
        <w:rPr>
          <w:rFonts w:ascii="Arial" w:hAnsi="Arial" w:cs="Arial"/>
        </w:rPr>
      </w:pPr>
    </w:p>
    <w:p w14:paraId="62587462" w14:textId="59B077D9" w:rsidR="00DD0A9F" w:rsidRPr="00B83F34" w:rsidRDefault="00B83F34" w:rsidP="00B83F34">
      <w:pPr>
        <w:spacing w:line="480" w:lineRule="auto"/>
        <w:ind w:left="720" w:hanging="862"/>
        <w:jc w:val="both"/>
        <w:rPr>
          <w:rFonts w:ascii="Arial" w:hAnsi="Arial" w:cs="Arial"/>
        </w:rPr>
      </w:pPr>
      <w:r w:rsidRPr="00A015C2">
        <w:rPr>
          <w:rFonts w:ascii="Arial" w:hAnsi="Arial" w:cs="Arial"/>
        </w:rPr>
        <w:t>22.</w:t>
      </w:r>
      <w:r w:rsidRPr="00A015C2">
        <w:rPr>
          <w:rFonts w:ascii="Arial" w:hAnsi="Arial" w:cs="Arial"/>
        </w:rPr>
        <w:tab/>
      </w:r>
      <w:r w:rsidR="00DD0A9F" w:rsidRPr="00B83F34">
        <w:rPr>
          <w:rFonts w:ascii="Arial" w:hAnsi="Arial" w:cs="Arial"/>
        </w:rPr>
        <w:t>On the Respondent’s behalf it was argued that orders cannot be rescinded with business plans.</w:t>
      </w:r>
    </w:p>
    <w:p w14:paraId="5DF9496F" w14:textId="77777777" w:rsidR="009C5521" w:rsidRPr="002E5CE5" w:rsidRDefault="009C5521" w:rsidP="00DD0A9F">
      <w:pPr>
        <w:pStyle w:val="ListParagraph"/>
        <w:rPr>
          <w:rFonts w:ascii="Arial" w:hAnsi="Arial" w:cs="Arial"/>
        </w:rPr>
      </w:pPr>
    </w:p>
    <w:p w14:paraId="08027BEA" w14:textId="7812A89C" w:rsidR="00DD0A9F" w:rsidRPr="00B83F34" w:rsidRDefault="00B83F34" w:rsidP="00B83F34">
      <w:pPr>
        <w:spacing w:line="480" w:lineRule="auto"/>
        <w:ind w:left="720" w:hanging="862"/>
        <w:jc w:val="both"/>
        <w:rPr>
          <w:rFonts w:ascii="Arial" w:hAnsi="Arial" w:cs="Arial"/>
        </w:rPr>
      </w:pPr>
      <w:r w:rsidRPr="002E5CE5">
        <w:rPr>
          <w:rFonts w:ascii="Arial" w:hAnsi="Arial" w:cs="Arial"/>
        </w:rPr>
        <w:t>23.</w:t>
      </w:r>
      <w:r w:rsidRPr="002E5CE5">
        <w:rPr>
          <w:rFonts w:ascii="Arial" w:hAnsi="Arial" w:cs="Arial"/>
        </w:rPr>
        <w:tab/>
      </w:r>
      <w:r w:rsidR="00DD0A9F" w:rsidRPr="00B83F34">
        <w:rPr>
          <w:rFonts w:ascii="Arial" w:hAnsi="Arial" w:cs="Arial"/>
        </w:rPr>
        <w:t>The Applicant furthermore did not bring the business plan to fruition.  There was no cession of the loan – all that exists is a plan.  A bank cannot merely demolish homes</w:t>
      </w:r>
      <w:r w:rsidR="00C57149" w:rsidRPr="00B83F34">
        <w:rPr>
          <w:rFonts w:ascii="Arial" w:hAnsi="Arial" w:cs="Arial"/>
        </w:rPr>
        <w:t xml:space="preserve"> which secures its indebtedness.</w:t>
      </w:r>
    </w:p>
    <w:p w14:paraId="6B39E18F" w14:textId="77777777" w:rsidR="00C57149" w:rsidRDefault="00C57149" w:rsidP="00C57149">
      <w:pPr>
        <w:pStyle w:val="ListParagraph"/>
        <w:rPr>
          <w:rFonts w:ascii="Arial" w:hAnsi="Arial" w:cs="Arial"/>
        </w:rPr>
      </w:pPr>
    </w:p>
    <w:p w14:paraId="24D5601F" w14:textId="77777777" w:rsidR="009C5521" w:rsidRPr="002E5CE5" w:rsidRDefault="009C5521" w:rsidP="00C57149">
      <w:pPr>
        <w:pStyle w:val="ListParagraph"/>
        <w:rPr>
          <w:rFonts w:ascii="Arial" w:hAnsi="Arial" w:cs="Arial"/>
        </w:rPr>
      </w:pPr>
    </w:p>
    <w:p w14:paraId="17F348BB" w14:textId="658CDA3C" w:rsidR="00C57149" w:rsidRPr="00B83F34" w:rsidRDefault="00B83F34" w:rsidP="00B83F34">
      <w:pPr>
        <w:spacing w:line="480" w:lineRule="auto"/>
        <w:ind w:left="720" w:hanging="862"/>
        <w:jc w:val="both"/>
        <w:rPr>
          <w:rFonts w:ascii="Arial" w:hAnsi="Arial" w:cs="Arial"/>
        </w:rPr>
      </w:pPr>
      <w:r w:rsidRPr="002E5CE5">
        <w:rPr>
          <w:rFonts w:ascii="Arial" w:hAnsi="Arial" w:cs="Arial"/>
        </w:rPr>
        <w:t>24.</w:t>
      </w:r>
      <w:r w:rsidRPr="002E5CE5">
        <w:rPr>
          <w:rFonts w:ascii="Arial" w:hAnsi="Arial" w:cs="Arial"/>
        </w:rPr>
        <w:tab/>
      </w:r>
      <w:r w:rsidR="00C57149" w:rsidRPr="00B83F34">
        <w:rPr>
          <w:rFonts w:ascii="Arial" w:hAnsi="Arial" w:cs="Arial"/>
        </w:rPr>
        <w:t xml:space="preserve">The Applicant consented in definite terms to the settlement agreement which does not even refer to the business plan. </w:t>
      </w:r>
    </w:p>
    <w:p w14:paraId="0E1CBE4C" w14:textId="77777777" w:rsidR="00C57149" w:rsidRDefault="00C57149" w:rsidP="00C57149">
      <w:pPr>
        <w:pStyle w:val="ListParagraph"/>
        <w:rPr>
          <w:rFonts w:ascii="Arial" w:hAnsi="Arial" w:cs="Arial"/>
        </w:rPr>
      </w:pPr>
    </w:p>
    <w:p w14:paraId="57271ACA" w14:textId="77777777" w:rsidR="00435A54" w:rsidRPr="002E5CE5" w:rsidRDefault="00435A54" w:rsidP="00C57149">
      <w:pPr>
        <w:pStyle w:val="ListParagraph"/>
        <w:rPr>
          <w:rFonts w:ascii="Arial" w:hAnsi="Arial" w:cs="Arial"/>
        </w:rPr>
      </w:pPr>
    </w:p>
    <w:p w14:paraId="10725B14" w14:textId="14F057F0" w:rsidR="00C57149" w:rsidRPr="00B83F34" w:rsidRDefault="00B83F34" w:rsidP="00B83F34">
      <w:pPr>
        <w:spacing w:line="480" w:lineRule="auto"/>
        <w:ind w:left="720" w:hanging="862"/>
        <w:jc w:val="both"/>
        <w:rPr>
          <w:rFonts w:ascii="Arial" w:hAnsi="Arial" w:cs="Arial"/>
        </w:rPr>
      </w:pPr>
      <w:r w:rsidRPr="002E5CE5">
        <w:rPr>
          <w:rFonts w:ascii="Arial" w:hAnsi="Arial" w:cs="Arial"/>
        </w:rPr>
        <w:t>25.</w:t>
      </w:r>
      <w:r w:rsidRPr="002E5CE5">
        <w:rPr>
          <w:rFonts w:ascii="Arial" w:hAnsi="Arial" w:cs="Arial"/>
        </w:rPr>
        <w:tab/>
      </w:r>
      <w:r w:rsidR="00C57149" w:rsidRPr="00B83F34">
        <w:rPr>
          <w:rFonts w:ascii="Arial" w:hAnsi="Arial" w:cs="Arial"/>
        </w:rPr>
        <w:t>The Applicant was e-mailed the settlement agreement on the Thursday</w:t>
      </w:r>
      <w:r w:rsidR="009C5521" w:rsidRPr="00B83F34">
        <w:rPr>
          <w:rFonts w:ascii="Arial" w:hAnsi="Arial" w:cs="Arial"/>
        </w:rPr>
        <w:t>,</w:t>
      </w:r>
      <w:r w:rsidR="00C57149" w:rsidRPr="00B83F34">
        <w:rPr>
          <w:rFonts w:ascii="Arial" w:hAnsi="Arial" w:cs="Arial"/>
        </w:rPr>
        <w:t xml:space="preserve"> </w:t>
      </w:r>
      <w:r w:rsidR="005148DC" w:rsidRPr="00B83F34">
        <w:rPr>
          <w:rFonts w:ascii="Arial" w:hAnsi="Arial" w:cs="Arial"/>
        </w:rPr>
        <w:t xml:space="preserve">             </w:t>
      </w:r>
      <w:r w:rsidR="00C57149" w:rsidRPr="00B83F34">
        <w:rPr>
          <w:rFonts w:ascii="Arial" w:hAnsi="Arial" w:cs="Arial"/>
        </w:rPr>
        <w:t>12 November 2020.</w:t>
      </w:r>
      <w:r w:rsidR="005148DC" w:rsidRPr="00B83F34">
        <w:rPr>
          <w:rFonts w:ascii="Arial" w:hAnsi="Arial" w:cs="Arial"/>
        </w:rPr>
        <w:t xml:space="preserve"> The Applicant</w:t>
      </w:r>
      <w:r w:rsidR="00C57149" w:rsidRPr="00B83F34">
        <w:rPr>
          <w:rFonts w:ascii="Arial" w:hAnsi="Arial" w:cs="Arial"/>
        </w:rPr>
        <w:t xml:space="preserve"> responded by seeking amendments which were effected on Friday 13 November 2020. The settlement agreement was signed on </w:t>
      </w:r>
      <w:r w:rsidR="009C5521" w:rsidRPr="00B83F34">
        <w:rPr>
          <w:rFonts w:ascii="Arial" w:hAnsi="Arial" w:cs="Arial"/>
        </w:rPr>
        <w:t xml:space="preserve">the same </w:t>
      </w:r>
      <w:r w:rsidR="00C57149" w:rsidRPr="00B83F34">
        <w:rPr>
          <w:rFonts w:ascii="Arial" w:hAnsi="Arial" w:cs="Arial"/>
        </w:rPr>
        <w:t>Friday.  On Monday morning</w:t>
      </w:r>
      <w:r w:rsidR="009C5521" w:rsidRPr="00B83F34">
        <w:rPr>
          <w:rFonts w:ascii="Arial" w:hAnsi="Arial" w:cs="Arial"/>
        </w:rPr>
        <w:t>,</w:t>
      </w:r>
      <w:r w:rsidR="00C57149" w:rsidRPr="00B83F34">
        <w:rPr>
          <w:rFonts w:ascii="Arial" w:hAnsi="Arial" w:cs="Arial"/>
        </w:rPr>
        <w:t xml:space="preserve"> the 16</w:t>
      </w:r>
      <w:r w:rsidR="00C57149" w:rsidRPr="00B83F34">
        <w:rPr>
          <w:rFonts w:ascii="Arial" w:hAnsi="Arial" w:cs="Arial"/>
          <w:vertAlign w:val="superscript"/>
        </w:rPr>
        <w:t>th</w:t>
      </w:r>
      <w:r w:rsidR="00C57149" w:rsidRPr="00B83F34">
        <w:rPr>
          <w:rFonts w:ascii="Arial" w:hAnsi="Arial" w:cs="Arial"/>
        </w:rPr>
        <w:t xml:space="preserve"> of November 2020</w:t>
      </w:r>
      <w:r w:rsidR="009C5521" w:rsidRPr="00B83F34">
        <w:rPr>
          <w:rFonts w:ascii="Arial" w:hAnsi="Arial" w:cs="Arial"/>
        </w:rPr>
        <w:t>,</w:t>
      </w:r>
      <w:r w:rsidR="00C57149" w:rsidRPr="00B83F34">
        <w:rPr>
          <w:rFonts w:ascii="Arial" w:hAnsi="Arial" w:cs="Arial"/>
        </w:rPr>
        <w:t xml:space="preserve"> </w:t>
      </w:r>
      <w:r w:rsidR="009C5521" w:rsidRPr="00B83F34">
        <w:rPr>
          <w:rFonts w:ascii="Arial" w:hAnsi="Arial" w:cs="Arial"/>
        </w:rPr>
        <w:t>t</w:t>
      </w:r>
      <w:r w:rsidR="00C57149" w:rsidRPr="00B83F34">
        <w:rPr>
          <w:rFonts w:ascii="Arial" w:hAnsi="Arial" w:cs="Arial"/>
        </w:rPr>
        <w:t xml:space="preserve">he </w:t>
      </w:r>
      <w:r w:rsidR="009C5521" w:rsidRPr="00B83F34">
        <w:rPr>
          <w:rFonts w:ascii="Arial" w:hAnsi="Arial" w:cs="Arial"/>
        </w:rPr>
        <w:t xml:space="preserve">Applicant </w:t>
      </w:r>
      <w:r w:rsidR="00C57149" w:rsidRPr="00B83F34">
        <w:rPr>
          <w:rFonts w:ascii="Arial" w:hAnsi="Arial" w:cs="Arial"/>
        </w:rPr>
        <w:t>consent</w:t>
      </w:r>
      <w:r w:rsidR="009C5521" w:rsidRPr="00B83F34">
        <w:rPr>
          <w:rFonts w:ascii="Arial" w:hAnsi="Arial" w:cs="Arial"/>
        </w:rPr>
        <w:t>ed</w:t>
      </w:r>
      <w:r w:rsidR="00C57149" w:rsidRPr="00B83F34">
        <w:rPr>
          <w:rFonts w:ascii="Arial" w:hAnsi="Arial" w:cs="Arial"/>
        </w:rPr>
        <w:t xml:space="preserve"> to the </w:t>
      </w:r>
      <w:r w:rsidR="005148DC" w:rsidRPr="00B83F34">
        <w:rPr>
          <w:rFonts w:ascii="Arial" w:hAnsi="Arial" w:cs="Arial"/>
        </w:rPr>
        <w:t>d</w:t>
      </w:r>
      <w:r w:rsidR="00C57149" w:rsidRPr="00B83F34">
        <w:rPr>
          <w:rFonts w:ascii="Arial" w:hAnsi="Arial" w:cs="Arial"/>
        </w:rPr>
        <w:t xml:space="preserve">raft </w:t>
      </w:r>
      <w:r w:rsidR="005148DC" w:rsidRPr="00B83F34">
        <w:rPr>
          <w:rFonts w:ascii="Arial" w:hAnsi="Arial" w:cs="Arial"/>
        </w:rPr>
        <w:t>o</w:t>
      </w:r>
      <w:r w:rsidR="00C57149" w:rsidRPr="00B83F34">
        <w:rPr>
          <w:rFonts w:ascii="Arial" w:hAnsi="Arial" w:cs="Arial"/>
        </w:rPr>
        <w:t xml:space="preserve">rder being made an order of Court.  Subsequently, </w:t>
      </w:r>
      <w:r w:rsidR="009C5521" w:rsidRPr="00B83F34">
        <w:rPr>
          <w:rFonts w:ascii="Arial" w:hAnsi="Arial" w:cs="Arial"/>
        </w:rPr>
        <w:t>A</w:t>
      </w:r>
      <w:r w:rsidR="00C57149" w:rsidRPr="00B83F34">
        <w:rPr>
          <w:rFonts w:ascii="Arial" w:hAnsi="Arial" w:cs="Arial"/>
        </w:rPr>
        <w:t>dvocate Bruinders argued</w:t>
      </w:r>
      <w:r w:rsidR="009C5521" w:rsidRPr="00B83F34">
        <w:rPr>
          <w:rFonts w:ascii="Arial" w:hAnsi="Arial" w:cs="Arial"/>
        </w:rPr>
        <w:t>,</w:t>
      </w:r>
      <w:r w:rsidR="00C57149" w:rsidRPr="00B83F34">
        <w:rPr>
          <w:rFonts w:ascii="Arial" w:hAnsi="Arial" w:cs="Arial"/>
        </w:rPr>
        <w:t xml:space="preserve"> the Applicant must have developed “</w:t>
      </w:r>
      <w:r w:rsidR="00C57149" w:rsidRPr="00B83F34">
        <w:rPr>
          <w:rFonts w:ascii="Arial" w:hAnsi="Arial" w:cs="Arial"/>
          <w:i/>
          <w:iCs/>
        </w:rPr>
        <w:t>buyer’s remorse</w:t>
      </w:r>
      <w:r w:rsidR="00C57149" w:rsidRPr="00B83F34">
        <w:rPr>
          <w:rFonts w:ascii="Arial" w:hAnsi="Arial" w:cs="Arial"/>
        </w:rPr>
        <w:t>”.</w:t>
      </w:r>
    </w:p>
    <w:p w14:paraId="44FD5C45" w14:textId="6103541C" w:rsidR="00C57149" w:rsidRDefault="00C57149" w:rsidP="00C57149">
      <w:pPr>
        <w:pStyle w:val="ListParagraph"/>
        <w:rPr>
          <w:rFonts w:ascii="Arial" w:hAnsi="Arial" w:cs="Arial"/>
        </w:rPr>
      </w:pPr>
    </w:p>
    <w:p w14:paraId="44D592B1" w14:textId="77777777" w:rsidR="009C5521" w:rsidRPr="002E5CE5" w:rsidRDefault="009C5521" w:rsidP="00C57149">
      <w:pPr>
        <w:pStyle w:val="ListParagraph"/>
        <w:rPr>
          <w:rFonts w:ascii="Arial" w:hAnsi="Arial" w:cs="Arial"/>
        </w:rPr>
      </w:pPr>
    </w:p>
    <w:p w14:paraId="7E315100" w14:textId="562DDF15" w:rsidR="00C57149" w:rsidRPr="00B83F34" w:rsidRDefault="00B83F34" w:rsidP="00B83F34">
      <w:pPr>
        <w:spacing w:line="480" w:lineRule="auto"/>
        <w:ind w:left="720" w:hanging="862"/>
        <w:jc w:val="both"/>
        <w:rPr>
          <w:rFonts w:ascii="Arial" w:hAnsi="Arial" w:cs="Arial"/>
        </w:rPr>
      </w:pPr>
      <w:r w:rsidRPr="002E5CE5">
        <w:rPr>
          <w:rFonts w:ascii="Arial" w:hAnsi="Arial" w:cs="Arial"/>
        </w:rPr>
        <w:t>26.</w:t>
      </w:r>
      <w:r w:rsidRPr="002E5CE5">
        <w:rPr>
          <w:rFonts w:ascii="Arial" w:hAnsi="Arial" w:cs="Arial"/>
        </w:rPr>
        <w:tab/>
      </w:r>
      <w:r w:rsidR="00C57149" w:rsidRPr="00B83F34">
        <w:rPr>
          <w:rFonts w:ascii="Arial" w:hAnsi="Arial" w:cs="Arial"/>
        </w:rPr>
        <w:t xml:space="preserve">If, it was argued, the whole settlement agreement was about the said business plan the agreement would surely have made mention of the business plan once. </w:t>
      </w:r>
    </w:p>
    <w:p w14:paraId="2836B13F" w14:textId="77777777" w:rsidR="00C57149" w:rsidRDefault="00C57149" w:rsidP="00C57149">
      <w:pPr>
        <w:pStyle w:val="ListParagraph"/>
        <w:rPr>
          <w:rFonts w:ascii="Arial" w:hAnsi="Arial" w:cs="Arial"/>
        </w:rPr>
      </w:pPr>
    </w:p>
    <w:p w14:paraId="78A666E6" w14:textId="77777777" w:rsidR="009C5521" w:rsidRPr="002E5CE5" w:rsidRDefault="009C5521" w:rsidP="00C57149">
      <w:pPr>
        <w:pStyle w:val="ListParagraph"/>
        <w:rPr>
          <w:rFonts w:ascii="Arial" w:hAnsi="Arial" w:cs="Arial"/>
        </w:rPr>
      </w:pPr>
    </w:p>
    <w:p w14:paraId="157AEF30" w14:textId="365A8C86" w:rsidR="00C57149" w:rsidRPr="00B83F34" w:rsidRDefault="00B83F34" w:rsidP="00B83F34">
      <w:pPr>
        <w:spacing w:line="480" w:lineRule="auto"/>
        <w:ind w:left="720" w:hanging="862"/>
        <w:jc w:val="both"/>
        <w:rPr>
          <w:rFonts w:ascii="Arial" w:hAnsi="Arial" w:cs="Arial"/>
        </w:rPr>
      </w:pPr>
      <w:r w:rsidRPr="002E5CE5">
        <w:rPr>
          <w:rFonts w:ascii="Arial" w:hAnsi="Arial" w:cs="Arial"/>
        </w:rPr>
        <w:t>27.</w:t>
      </w:r>
      <w:r w:rsidRPr="002E5CE5">
        <w:rPr>
          <w:rFonts w:ascii="Arial" w:hAnsi="Arial" w:cs="Arial"/>
        </w:rPr>
        <w:tab/>
      </w:r>
      <w:r w:rsidR="00C57149" w:rsidRPr="00B83F34">
        <w:rPr>
          <w:rFonts w:ascii="Arial" w:hAnsi="Arial" w:cs="Arial"/>
        </w:rPr>
        <w:t xml:space="preserve">The Applicant consented in no uncertain terms to the suspension of the </w:t>
      </w:r>
      <w:r w:rsidR="00B774F9" w:rsidRPr="00B83F34">
        <w:rPr>
          <w:rFonts w:ascii="Arial" w:hAnsi="Arial" w:cs="Arial"/>
        </w:rPr>
        <w:t>executability</w:t>
      </w:r>
      <w:r w:rsidR="00C57149" w:rsidRPr="00B83F34">
        <w:rPr>
          <w:rFonts w:ascii="Arial" w:hAnsi="Arial" w:cs="Arial"/>
        </w:rPr>
        <w:t xml:space="preserve"> for a period of six months to pay the Applicant’s arrears.</w:t>
      </w:r>
    </w:p>
    <w:p w14:paraId="4FB9415F" w14:textId="77777777" w:rsidR="00C57149" w:rsidRDefault="00C57149" w:rsidP="00C57149">
      <w:pPr>
        <w:pStyle w:val="ListParagraph"/>
        <w:rPr>
          <w:rFonts w:ascii="Arial" w:hAnsi="Arial" w:cs="Arial"/>
        </w:rPr>
      </w:pPr>
    </w:p>
    <w:p w14:paraId="32CB0B62" w14:textId="77777777" w:rsidR="00D725D5" w:rsidRPr="002E5CE5" w:rsidRDefault="00D725D5" w:rsidP="00C57149">
      <w:pPr>
        <w:pStyle w:val="ListParagraph"/>
        <w:rPr>
          <w:rFonts w:ascii="Arial" w:hAnsi="Arial" w:cs="Arial"/>
        </w:rPr>
      </w:pPr>
    </w:p>
    <w:p w14:paraId="2ED8D6E8" w14:textId="1955F433" w:rsidR="00C57149" w:rsidRPr="00B83F34" w:rsidRDefault="00B83F34" w:rsidP="00B83F34">
      <w:pPr>
        <w:spacing w:line="480" w:lineRule="auto"/>
        <w:ind w:left="720" w:hanging="862"/>
        <w:jc w:val="both"/>
        <w:rPr>
          <w:rFonts w:ascii="Arial" w:hAnsi="Arial" w:cs="Arial"/>
        </w:rPr>
      </w:pPr>
      <w:r w:rsidRPr="002E5CE5">
        <w:rPr>
          <w:rFonts w:ascii="Arial" w:hAnsi="Arial" w:cs="Arial"/>
        </w:rPr>
        <w:t>28.</w:t>
      </w:r>
      <w:r w:rsidRPr="002E5CE5">
        <w:rPr>
          <w:rFonts w:ascii="Arial" w:hAnsi="Arial" w:cs="Arial"/>
        </w:rPr>
        <w:tab/>
      </w:r>
      <w:r w:rsidR="00C57149" w:rsidRPr="00B83F34">
        <w:rPr>
          <w:rFonts w:ascii="Arial" w:hAnsi="Arial" w:cs="Arial"/>
        </w:rPr>
        <w:t xml:space="preserve">The Applicant also did not during the six (6) month period approach the Respondent </w:t>
      </w:r>
      <w:r w:rsidR="00806115" w:rsidRPr="00B83F34">
        <w:rPr>
          <w:rFonts w:ascii="Arial" w:hAnsi="Arial" w:cs="Arial"/>
        </w:rPr>
        <w:t>to consider</w:t>
      </w:r>
      <w:r w:rsidR="00C57149" w:rsidRPr="00B83F34">
        <w:rPr>
          <w:rFonts w:ascii="Arial" w:hAnsi="Arial" w:cs="Arial"/>
        </w:rPr>
        <w:t xml:space="preserve"> the Easy- Sale Programme – </w:t>
      </w:r>
      <w:r w:rsidR="00806115" w:rsidRPr="00B83F34">
        <w:rPr>
          <w:rFonts w:ascii="Arial" w:hAnsi="Arial" w:cs="Arial"/>
        </w:rPr>
        <w:t xml:space="preserve">in order </w:t>
      </w:r>
      <w:r w:rsidR="00C57149" w:rsidRPr="00B83F34">
        <w:rPr>
          <w:rFonts w:ascii="Arial" w:hAnsi="Arial" w:cs="Arial"/>
        </w:rPr>
        <w:t xml:space="preserve">to </w:t>
      </w:r>
      <w:r w:rsidR="00B345FD" w:rsidRPr="00B83F34">
        <w:rPr>
          <w:rFonts w:ascii="Arial" w:hAnsi="Arial" w:cs="Arial"/>
        </w:rPr>
        <w:t>find another solution for his indebtedness.</w:t>
      </w:r>
      <w:r w:rsidR="00C57149" w:rsidRPr="00B83F34">
        <w:rPr>
          <w:rFonts w:ascii="Arial" w:hAnsi="Arial" w:cs="Arial"/>
        </w:rPr>
        <w:t xml:space="preserve"> It is important to note that the Applicant </w:t>
      </w:r>
      <w:r w:rsidR="00806115" w:rsidRPr="00B83F34">
        <w:rPr>
          <w:rFonts w:ascii="Arial" w:hAnsi="Arial" w:cs="Arial"/>
        </w:rPr>
        <w:t xml:space="preserve">also </w:t>
      </w:r>
      <w:r w:rsidR="00C57149" w:rsidRPr="00B83F34">
        <w:rPr>
          <w:rFonts w:ascii="Arial" w:hAnsi="Arial" w:cs="Arial"/>
        </w:rPr>
        <w:t xml:space="preserve">did not make payment of the R10 000.00 as per the agreement on a monthly basis. </w:t>
      </w:r>
      <w:r w:rsidR="00806115" w:rsidRPr="00B83F34">
        <w:rPr>
          <w:rFonts w:ascii="Arial" w:hAnsi="Arial" w:cs="Arial"/>
        </w:rPr>
        <w:t xml:space="preserve">The Applicant accordingly has been living cost free </w:t>
      </w:r>
      <w:r w:rsidR="00B345FD" w:rsidRPr="00B83F34">
        <w:rPr>
          <w:rFonts w:ascii="Arial" w:hAnsi="Arial" w:cs="Arial"/>
        </w:rPr>
        <w:t xml:space="preserve">in the immovable property </w:t>
      </w:r>
      <w:r w:rsidR="00806115" w:rsidRPr="00B83F34">
        <w:rPr>
          <w:rFonts w:ascii="Arial" w:hAnsi="Arial" w:cs="Arial"/>
        </w:rPr>
        <w:t>since 2021 and provides no explanation therefore.</w:t>
      </w:r>
    </w:p>
    <w:p w14:paraId="7A81C9E6" w14:textId="77777777" w:rsidR="00806115" w:rsidRDefault="00806115" w:rsidP="00806115">
      <w:pPr>
        <w:pStyle w:val="ListParagraph"/>
        <w:rPr>
          <w:rFonts w:ascii="Arial" w:hAnsi="Arial" w:cs="Arial"/>
        </w:rPr>
      </w:pPr>
    </w:p>
    <w:p w14:paraId="78ED0A5D" w14:textId="77777777" w:rsidR="00D725D5" w:rsidRPr="002E5CE5" w:rsidRDefault="00D725D5" w:rsidP="00806115">
      <w:pPr>
        <w:pStyle w:val="ListParagraph"/>
        <w:rPr>
          <w:rFonts w:ascii="Arial" w:hAnsi="Arial" w:cs="Arial"/>
        </w:rPr>
      </w:pPr>
    </w:p>
    <w:p w14:paraId="76CB90E0" w14:textId="7D2866D4" w:rsidR="00806115" w:rsidRPr="00B83F34" w:rsidRDefault="00B83F34" w:rsidP="00B83F34">
      <w:pPr>
        <w:spacing w:line="480" w:lineRule="auto"/>
        <w:ind w:left="720" w:hanging="862"/>
        <w:jc w:val="both"/>
        <w:rPr>
          <w:rFonts w:ascii="Arial" w:hAnsi="Arial" w:cs="Arial"/>
        </w:rPr>
      </w:pPr>
      <w:r w:rsidRPr="002E5CE5">
        <w:rPr>
          <w:rFonts w:ascii="Arial" w:hAnsi="Arial" w:cs="Arial"/>
        </w:rPr>
        <w:t>29.</w:t>
      </w:r>
      <w:r w:rsidRPr="002E5CE5">
        <w:rPr>
          <w:rFonts w:ascii="Arial" w:hAnsi="Arial" w:cs="Arial"/>
        </w:rPr>
        <w:tab/>
      </w:r>
      <w:r w:rsidR="00806115" w:rsidRPr="00B83F34">
        <w:rPr>
          <w:rFonts w:ascii="Arial" w:hAnsi="Arial" w:cs="Arial"/>
        </w:rPr>
        <w:t xml:space="preserve">The question is simply. What is </w:t>
      </w:r>
      <w:r w:rsidR="00D725D5" w:rsidRPr="00B83F34">
        <w:rPr>
          <w:rFonts w:ascii="Arial" w:hAnsi="Arial" w:cs="Arial"/>
        </w:rPr>
        <w:t>the Applicant’s</w:t>
      </w:r>
      <w:r w:rsidR="00806115" w:rsidRPr="00B83F34">
        <w:rPr>
          <w:rFonts w:ascii="Arial" w:hAnsi="Arial" w:cs="Arial"/>
        </w:rPr>
        <w:t xml:space="preserve"> defence? Either </w:t>
      </w:r>
      <w:r w:rsidR="005148DC" w:rsidRPr="00B83F34">
        <w:rPr>
          <w:rFonts w:ascii="Arial" w:hAnsi="Arial" w:cs="Arial"/>
        </w:rPr>
        <w:t>the Applicant</w:t>
      </w:r>
      <w:r w:rsidR="00806115" w:rsidRPr="00B83F34">
        <w:rPr>
          <w:rFonts w:ascii="Arial" w:hAnsi="Arial" w:cs="Arial"/>
        </w:rPr>
        <w:t xml:space="preserve"> ha</w:t>
      </w:r>
      <w:r w:rsidR="005148DC" w:rsidRPr="00B83F34">
        <w:rPr>
          <w:rFonts w:ascii="Arial" w:hAnsi="Arial" w:cs="Arial"/>
        </w:rPr>
        <w:t>s</w:t>
      </w:r>
      <w:r w:rsidR="00806115" w:rsidRPr="00B83F34">
        <w:rPr>
          <w:rFonts w:ascii="Arial" w:hAnsi="Arial" w:cs="Arial"/>
        </w:rPr>
        <w:t xml:space="preserve"> a defence or </w:t>
      </w:r>
      <w:r w:rsidR="005148DC" w:rsidRPr="00B83F34">
        <w:rPr>
          <w:rFonts w:ascii="Arial" w:hAnsi="Arial" w:cs="Arial"/>
        </w:rPr>
        <w:t>he</w:t>
      </w:r>
      <w:r w:rsidR="00806115" w:rsidRPr="00B83F34">
        <w:rPr>
          <w:rFonts w:ascii="Arial" w:hAnsi="Arial" w:cs="Arial"/>
        </w:rPr>
        <w:t xml:space="preserve"> ha</w:t>
      </w:r>
      <w:r w:rsidR="005148DC" w:rsidRPr="00B83F34">
        <w:rPr>
          <w:rFonts w:ascii="Arial" w:hAnsi="Arial" w:cs="Arial"/>
        </w:rPr>
        <w:t>s</w:t>
      </w:r>
      <w:r w:rsidR="00806115" w:rsidRPr="00B83F34">
        <w:rPr>
          <w:rFonts w:ascii="Arial" w:hAnsi="Arial" w:cs="Arial"/>
        </w:rPr>
        <w:t xml:space="preserve"> to pay the cash. </w:t>
      </w:r>
    </w:p>
    <w:p w14:paraId="2236813C" w14:textId="77777777" w:rsidR="00806115" w:rsidRDefault="00806115" w:rsidP="00806115">
      <w:pPr>
        <w:pStyle w:val="ListParagraph"/>
        <w:rPr>
          <w:rFonts w:ascii="Arial" w:hAnsi="Arial" w:cs="Arial"/>
        </w:rPr>
      </w:pPr>
    </w:p>
    <w:p w14:paraId="5D337A60" w14:textId="77777777" w:rsidR="00D725D5" w:rsidRPr="002E5CE5" w:rsidRDefault="00D725D5" w:rsidP="00806115">
      <w:pPr>
        <w:pStyle w:val="ListParagraph"/>
        <w:rPr>
          <w:rFonts w:ascii="Arial" w:hAnsi="Arial" w:cs="Arial"/>
        </w:rPr>
      </w:pPr>
    </w:p>
    <w:p w14:paraId="00DC65B5" w14:textId="5570A316" w:rsidR="00806115" w:rsidRPr="00B83F34" w:rsidRDefault="00B83F34" w:rsidP="00B83F34">
      <w:pPr>
        <w:spacing w:line="480" w:lineRule="auto"/>
        <w:ind w:left="720" w:hanging="862"/>
        <w:jc w:val="both"/>
        <w:rPr>
          <w:rFonts w:ascii="Arial" w:hAnsi="Arial" w:cs="Arial"/>
        </w:rPr>
      </w:pPr>
      <w:r w:rsidRPr="002E5CE5">
        <w:rPr>
          <w:rFonts w:ascii="Arial" w:hAnsi="Arial" w:cs="Arial"/>
        </w:rPr>
        <w:t>30.</w:t>
      </w:r>
      <w:r w:rsidRPr="002E5CE5">
        <w:rPr>
          <w:rFonts w:ascii="Arial" w:hAnsi="Arial" w:cs="Arial"/>
        </w:rPr>
        <w:tab/>
      </w:r>
      <w:r w:rsidR="00806115" w:rsidRPr="00B83F34">
        <w:rPr>
          <w:rFonts w:ascii="Arial" w:hAnsi="Arial" w:cs="Arial"/>
        </w:rPr>
        <w:t xml:space="preserve">Advocate Bruinders concluded </w:t>
      </w:r>
      <w:r w:rsidR="005148DC" w:rsidRPr="00B83F34">
        <w:rPr>
          <w:rFonts w:ascii="Arial" w:hAnsi="Arial" w:cs="Arial"/>
        </w:rPr>
        <w:t xml:space="preserve">by stating </w:t>
      </w:r>
      <w:r w:rsidR="00806115" w:rsidRPr="00B83F34">
        <w:rPr>
          <w:rFonts w:ascii="Arial" w:hAnsi="Arial" w:cs="Arial"/>
        </w:rPr>
        <w:t xml:space="preserve">that there </w:t>
      </w:r>
      <w:r w:rsidR="00F84A6E" w:rsidRPr="00B83F34">
        <w:rPr>
          <w:rFonts w:ascii="Arial" w:hAnsi="Arial" w:cs="Arial"/>
        </w:rPr>
        <w:t>we</w:t>
      </w:r>
      <w:r w:rsidR="00806115" w:rsidRPr="00B83F34">
        <w:rPr>
          <w:rFonts w:ascii="Arial" w:hAnsi="Arial" w:cs="Arial"/>
        </w:rPr>
        <w:t>re no grounds for appeal.</w:t>
      </w:r>
    </w:p>
    <w:p w14:paraId="21E9A651" w14:textId="77777777" w:rsidR="00806115" w:rsidRDefault="00806115" w:rsidP="00806115">
      <w:pPr>
        <w:pStyle w:val="ListParagraph"/>
        <w:rPr>
          <w:rFonts w:ascii="Arial" w:hAnsi="Arial" w:cs="Arial"/>
        </w:rPr>
      </w:pPr>
    </w:p>
    <w:p w14:paraId="0288A50F" w14:textId="77777777" w:rsidR="00B045DC" w:rsidRPr="002E5CE5" w:rsidRDefault="00B045DC" w:rsidP="00806115">
      <w:pPr>
        <w:pStyle w:val="ListParagraph"/>
        <w:rPr>
          <w:rFonts w:ascii="Arial" w:hAnsi="Arial" w:cs="Arial"/>
        </w:rPr>
      </w:pPr>
    </w:p>
    <w:p w14:paraId="58AA8CD5" w14:textId="03CBC47E" w:rsidR="00806115" w:rsidRPr="002E5CE5" w:rsidRDefault="00806115" w:rsidP="00806115">
      <w:pPr>
        <w:spacing w:line="480" w:lineRule="auto"/>
        <w:jc w:val="both"/>
        <w:rPr>
          <w:rFonts w:ascii="Arial" w:hAnsi="Arial" w:cs="Arial"/>
          <w:b/>
          <w:bCs/>
          <w:u w:val="single"/>
        </w:rPr>
      </w:pPr>
      <w:r w:rsidRPr="002E5CE5">
        <w:rPr>
          <w:rFonts w:ascii="Arial" w:hAnsi="Arial" w:cs="Arial"/>
          <w:b/>
          <w:bCs/>
          <w:u w:val="single"/>
        </w:rPr>
        <w:t xml:space="preserve">CONSIDERATION OF </w:t>
      </w:r>
      <w:r w:rsidR="005148DC">
        <w:rPr>
          <w:rFonts w:ascii="Arial" w:hAnsi="Arial" w:cs="Arial"/>
          <w:b/>
          <w:bCs/>
          <w:u w:val="single"/>
        </w:rPr>
        <w:t xml:space="preserve">AFORESAID </w:t>
      </w:r>
      <w:r w:rsidRPr="002E5CE5">
        <w:rPr>
          <w:rFonts w:ascii="Arial" w:hAnsi="Arial" w:cs="Arial"/>
          <w:b/>
          <w:bCs/>
          <w:u w:val="single"/>
        </w:rPr>
        <w:t>ARGUMENTS:</w:t>
      </w:r>
    </w:p>
    <w:p w14:paraId="6C517940" w14:textId="77777777" w:rsidR="00D07B9D" w:rsidRPr="002E5CE5" w:rsidRDefault="00D07B9D" w:rsidP="00806115">
      <w:pPr>
        <w:spacing w:line="480" w:lineRule="auto"/>
        <w:jc w:val="both"/>
        <w:rPr>
          <w:rFonts w:ascii="Arial" w:hAnsi="Arial" w:cs="Arial"/>
          <w:b/>
          <w:bCs/>
          <w:u w:val="single"/>
        </w:rPr>
      </w:pPr>
    </w:p>
    <w:p w14:paraId="04C65D00" w14:textId="6614D5E7" w:rsidR="00806115" w:rsidRPr="00B83F34" w:rsidRDefault="00B83F34" w:rsidP="00B83F34">
      <w:pPr>
        <w:spacing w:line="480" w:lineRule="auto"/>
        <w:ind w:left="720" w:hanging="862"/>
        <w:jc w:val="both"/>
        <w:rPr>
          <w:rFonts w:ascii="Arial" w:hAnsi="Arial" w:cs="Arial"/>
          <w:b/>
          <w:bCs/>
          <w:u w:val="single"/>
        </w:rPr>
      </w:pPr>
      <w:r w:rsidRPr="002E5CE5">
        <w:rPr>
          <w:rFonts w:ascii="Arial" w:hAnsi="Arial" w:cs="Arial"/>
        </w:rPr>
        <w:t>31.</w:t>
      </w:r>
      <w:r w:rsidRPr="002E5CE5">
        <w:rPr>
          <w:rFonts w:ascii="Arial" w:hAnsi="Arial" w:cs="Arial"/>
        </w:rPr>
        <w:tab/>
      </w:r>
      <w:r w:rsidR="00D07B9D" w:rsidRPr="00B83F34">
        <w:rPr>
          <w:rFonts w:ascii="Arial" w:hAnsi="Arial" w:cs="Arial"/>
        </w:rPr>
        <w:t>In order to assess the settlement agreement it is of the utmost importance to have regard to the e-mail correspondence between the Applicant and the Respondent.</w:t>
      </w:r>
      <w:r w:rsidR="005148DC" w:rsidRPr="00B83F34">
        <w:rPr>
          <w:rFonts w:ascii="Arial" w:hAnsi="Arial" w:cs="Arial"/>
        </w:rPr>
        <w:t xml:space="preserve"> The e-mail correspondence trail sketches a true </w:t>
      </w:r>
      <w:r w:rsidR="00B045DC" w:rsidRPr="00B83F34">
        <w:rPr>
          <w:rFonts w:ascii="Arial" w:hAnsi="Arial" w:cs="Arial"/>
        </w:rPr>
        <w:t xml:space="preserve">and accurate </w:t>
      </w:r>
      <w:r w:rsidR="005148DC" w:rsidRPr="00B83F34">
        <w:rPr>
          <w:rFonts w:ascii="Arial" w:hAnsi="Arial" w:cs="Arial"/>
        </w:rPr>
        <w:lastRenderedPageBreak/>
        <w:t>picture of the events leading to the settlement agreement being made an order of Court.</w:t>
      </w:r>
    </w:p>
    <w:p w14:paraId="6B6DA948" w14:textId="77777777" w:rsidR="00D07B9D" w:rsidRPr="002E5CE5" w:rsidRDefault="00D07B9D" w:rsidP="00D07B9D">
      <w:pPr>
        <w:pStyle w:val="ListParagraph"/>
        <w:spacing w:line="480" w:lineRule="auto"/>
        <w:jc w:val="both"/>
        <w:rPr>
          <w:rFonts w:ascii="Arial" w:hAnsi="Arial" w:cs="Arial"/>
          <w:b/>
          <w:bCs/>
          <w:u w:val="single"/>
        </w:rPr>
      </w:pPr>
    </w:p>
    <w:p w14:paraId="363A224D" w14:textId="2C4A5EBF" w:rsidR="00D07B9D" w:rsidRPr="00B83F34" w:rsidRDefault="00B83F34" w:rsidP="00B83F34">
      <w:pPr>
        <w:spacing w:line="480" w:lineRule="auto"/>
        <w:ind w:left="720" w:hanging="862"/>
        <w:jc w:val="both"/>
        <w:rPr>
          <w:rFonts w:ascii="Arial" w:hAnsi="Arial" w:cs="Arial"/>
        </w:rPr>
      </w:pPr>
      <w:r w:rsidRPr="005148DC">
        <w:rPr>
          <w:rFonts w:ascii="Arial" w:hAnsi="Arial" w:cs="Arial"/>
        </w:rPr>
        <w:t>32.</w:t>
      </w:r>
      <w:r w:rsidRPr="005148DC">
        <w:rPr>
          <w:rFonts w:ascii="Arial" w:hAnsi="Arial" w:cs="Arial"/>
        </w:rPr>
        <w:tab/>
      </w:r>
      <w:r w:rsidR="00D07B9D" w:rsidRPr="00B83F34">
        <w:rPr>
          <w:rFonts w:ascii="Arial" w:hAnsi="Arial" w:cs="Arial"/>
          <w:lang w:val="en-US"/>
        </w:rPr>
        <w:t>The Applicant was informed by the Respondent’s attorneys of three possible settlement options with the Respondent on 7 October 2020.  Option one contemplated payment of the arrears within six months.</w:t>
      </w:r>
      <w:r w:rsidR="00D07B9D" w:rsidRPr="002E5CE5">
        <w:rPr>
          <w:rStyle w:val="FootnoteReference"/>
          <w:rFonts w:ascii="Arial" w:hAnsi="Arial" w:cs="Arial"/>
          <w:lang w:val="en-US"/>
        </w:rPr>
        <w:footnoteReference w:id="3"/>
      </w:r>
    </w:p>
    <w:p w14:paraId="1104F6E4" w14:textId="77777777" w:rsidR="00D07B9D" w:rsidRDefault="00D07B9D" w:rsidP="005148DC">
      <w:pPr>
        <w:rPr>
          <w:rFonts w:ascii="Arial" w:hAnsi="Arial" w:cs="Arial"/>
        </w:rPr>
      </w:pPr>
    </w:p>
    <w:p w14:paraId="599DC7FE" w14:textId="77777777" w:rsidR="005148DC" w:rsidRPr="005148DC" w:rsidRDefault="005148DC" w:rsidP="005148DC">
      <w:pPr>
        <w:rPr>
          <w:rFonts w:ascii="Arial" w:hAnsi="Arial" w:cs="Arial"/>
        </w:rPr>
      </w:pPr>
    </w:p>
    <w:p w14:paraId="6F306F90" w14:textId="316E10FC" w:rsidR="005148DC" w:rsidRPr="00B83F34" w:rsidRDefault="00B83F34" w:rsidP="00B83F34">
      <w:pPr>
        <w:spacing w:line="480" w:lineRule="auto"/>
        <w:ind w:left="720" w:hanging="862"/>
        <w:jc w:val="both"/>
        <w:rPr>
          <w:rFonts w:ascii="Arial" w:hAnsi="Arial" w:cs="Arial"/>
        </w:rPr>
      </w:pPr>
      <w:r>
        <w:rPr>
          <w:rFonts w:ascii="Arial" w:hAnsi="Arial" w:cs="Arial"/>
        </w:rPr>
        <w:t>33.</w:t>
      </w:r>
      <w:r>
        <w:rPr>
          <w:rFonts w:ascii="Arial" w:hAnsi="Arial" w:cs="Arial"/>
        </w:rPr>
        <w:tab/>
      </w:r>
      <w:r w:rsidR="00D07B9D" w:rsidRPr="00B83F34">
        <w:rPr>
          <w:rFonts w:ascii="Arial" w:hAnsi="Arial" w:cs="Arial"/>
        </w:rPr>
        <w:t>On 9 October 2020 the Applicant responded by suggesting payment of R15 000.00 per month for a period of six months, after which he would pay the full outstanding arrears.</w:t>
      </w:r>
      <w:r w:rsidR="00D07B9D" w:rsidRPr="002E5CE5">
        <w:rPr>
          <w:rStyle w:val="FootnoteReference"/>
          <w:rFonts w:ascii="Arial" w:hAnsi="Arial" w:cs="Arial"/>
        </w:rPr>
        <w:footnoteReference w:id="4"/>
      </w:r>
    </w:p>
    <w:p w14:paraId="183FDE7F" w14:textId="77777777" w:rsidR="00D07B9D" w:rsidRDefault="00D07B9D" w:rsidP="005148DC">
      <w:pPr>
        <w:rPr>
          <w:rFonts w:ascii="Arial" w:hAnsi="Arial" w:cs="Arial"/>
        </w:rPr>
      </w:pPr>
    </w:p>
    <w:p w14:paraId="0DF7E797" w14:textId="77777777" w:rsidR="005148DC" w:rsidRPr="005148DC" w:rsidRDefault="005148DC" w:rsidP="005148DC">
      <w:pPr>
        <w:rPr>
          <w:rFonts w:ascii="Arial" w:hAnsi="Arial" w:cs="Arial"/>
        </w:rPr>
      </w:pPr>
    </w:p>
    <w:p w14:paraId="31EAE517" w14:textId="0D9120F0" w:rsidR="00E54DA1" w:rsidRPr="00B83F34" w:rsidRDefault="00B83F34" w:rsidP="00B83F34">
      <w:pPr>
        <w:spacing w:line="480" w:lineRule="auto"/>
        <w:ind w:left="720" w:hanging="862"/>
        <w:jc w:val="both"/>
        <w:rPr>
          <w:rFonts w:ascii="Arial" w:hAnsi="Arial" w:cs="Arial"/>
        </w:rPr>
      </w:pPr>
      <w:r w:rsidRPr="002E5CE5">
        <w:rPr>
          <w:rFonts w:ascii="Arial" w:hAnsi="Arial" w:cs="Arial"/>
        </w:rPr>
        <w:t>34.</w:t>
      </w:r>
      <w:r w:rsidRPr="002E5CE5">
        <w:rPr>
          <w:rFonts w:ascii="Arial" w:hAnsi="Arial" w:cs="Arial"/>
        </w:rPr>
        <w:tab/>
      </w:r>
      <w:r w:rsidR="00D07B9D" w:rsidRPr="00B83F34">
        <w:rPr>
          <w:rFonts w:ascii="Arial" w:hAnsi="Arial" w:cs="Arial"/>
          <w:lang w:val="en-US"/>
        </w:rPr>
        <w:t xml:space="preserve">There was conditional acceptance of the </w:t>
      </w:r>
      <w:r w:rsidR="00E54DA1" w:rsidRPr="00B83F34">
        <w:rPr>
          <w:rFonts w:ascii="Arial" w:hAnsi="Arial" w:cs="Arial"/>
          <w:lang w:val="en-US"/>
        </w:rPr>
        <w:t>A</w:t>
      </w:r>
      <w:r w:rsidR="00D07B9D" w:rsidRPr="00B83F34">
        <w:rPr>
          <w:rFonts w:ascii="Arial" w:hAnsi="Arial" w:cs="Arial"/>
          <w:lang w:val="en-US"/>
        </w:rPr>
        <w:t xml:space="preserve">pplicant’s request for </w:t>
      </w:r>
      <w:r w:rsidR="00E54DA1" w:rsidRPr="00B83F34">
        <w:rPr>
          <w:rFonts w:ascii="Arial" w:hAnsi="Arial" w:cs="Arial"/>
          <w:lang w:val="en-US"/>
        </w:rPr>
        <w:t xml:space="preserve">a </w:t>
      </w:r>
      <w:r w:rsidR="00B774F9" w:rsidRPr="00B83F34">
        <w:rPr>
          <w:rFonts w:ascii="Arial" w:hAnsi="Arial" w:cs="Arial"/>
          <w:lang w:val="en-US"/>
        </w:rPr>
        <w:t>six-month</w:t>
      </w:r>
      <w:r w:rsidR="00D07B9D" w:rsidRPr="00B83F34">
        <w:rPr>
          <w:rFonts w:ascii="Arial" w:hAnsi="Arial" w:cs="Arial"/>
          <w:lang w:val="en-US"/>
        </w:rPr>
        <w:t xml:space="preserve"> </w:t>
      </w:r>
      <w:r w:rsidR="005148DC" w:rsidRPr="00B83F34">
        <w:rPr>
          <w:rFonts w:ascii="Arial" w:hAnsi="Arial" w:cs="Arial"/>
          <w:lang w:val="en-US"/>
        </w:rPr>
        <w:t>suspension</w:t>
      </w:r>
      <w:r w:rsidR="00D07B9D" w:rsidRPr="00B83F34">
        <w:rPr>
          <w:rFonts w:ascii="Arial" w:hAnsi="Arial" w:cs="Arial"/>
          <w:lang w:val="en-US"/>
        </w:rPr>
        <w:t xml:space="preserve"> period </w:t>
      </w:r>
      <w:r w:rsidR="00E54DA1" w:rsidRPr="00B83F34">
        <w:rPr>
          <w:rFonts w:ascii="Arial" w:hAnsi="Arial" w:cs="Arial"/>
          <w:lang w:val="en-US"/>
        </w:rPr>
        <w:t>on the 21</w:t>
      </w:r>
      <w:r w:rsidR="00E54DA1" w:rsidRPr="00B83F34">
        <w:rPr>
          <w:rFonts w:ascii="Arial" w:hAnsi="Arial" w:cs="Arial"/>
          <w:vertAlign w:val="superscript"/>
          <w:lang w:val="en-US"/>
        </w:rPr>
        <w:t>st</w:t>
      </w:r>
      <w:r w:rsidR="00E54DA1" w:rsidRPr="00B83F34">
        <w:rPr>
          <w:rFonts w:ascii="Arial" w:hAnsi="Arial" w:cs="Arial"/>
          <w:lang w:val="en-US"/>
        </w:rPr>
        <w:t xml:space="preserve"> of October 2020. The Applicant consented to: </w:t>
      </w:r>
    </w:p>
    <w:p w14:paraId="1B636CA3" w14:textId="77777777" w:rsidR="00E54DA1" w:rsidRPr="002E5CE5" w:rsidRDefault="00E54DA1" w:rsidP="00E54DA1">
      <w:pPr>
        <w:pStyle w:val="ListParagraph"/>
        <w:rPr>
          <w:rFonts w:ascii="Arial" w:hAnsi="Arial" w:cs="Arial"/>
          <w:lang w:val="en-US"/>
        </w:rPr>
      </w:pPr>
    </w:p>
    <w:p w14:paraId="763CE363" w14:textId="29574D4C" w:rsidR="00E54DA1" w:rsidRPr="00B83F34" w:rsidRDefault="00B83F34" w:rsidP="00B83F34">
      <w:pPr>
        <w:spacing w:line="480" w:lineRule="auto"/>
        <w:ind w:left="1429" w:hanging="720"/>
        <w:jc w:val="both"/>
        <w:rPr>
          <w:rFonts w:ascii="Arial" w:hAnsi="Arial" w:cs="Arial"/>
          <w:lang w:val="en-US"/>
        </w:rPr>
      </w:pPr>
      <w:r>
        <w:rPr>
          <w:rFonts w:ascii="Arial" w:hAnsi="Arial" w:cs="Arial"/>
          <w:lang w:val="en-US"/>
        </w:rPr>
        <w:t>i)</w:t>
      </w:r>
      <w:r>
        <w:rPr>
          <w:rFonts w:ascii="Arial" w:hAnsi="Arial" w:cs="Arial"/>
          <w:lang w:val="en-US"/>
        </w:rPr>
        <w:tab/>
      </w:r>
      <w:r w:rsidR="00E54DA1" w:rsidRPr="00B83F34">
        <w:rPr>
          <w:rFonts w:ascii="Arial" w:hAnsi="Arial" w:cs="Arial"/>
          <w:lang w:val="en-US"/>
        </w:rPr>
        <w:t xml:space="preserve">monetary judgment being granted against him, with costs together with an order declaring the immovable property specially executable and  </w:t>
      </w:r>
    </w:p>
    <w:p w14:paraId="7A03D6B5" w14:textId="77777777" w:rsidR="005148DC" w:rsidRPr="002E5CE5" w:rsidRDefault="005148DC" w:rsidP="005148DC">
      <w:pPr>
        <w:pStyle w:val="ListParagraph"/>
        <w:spacing w:line="480" w:lineRule="auto"/>
        <w:ind w:left="1429"/>
        <w:jc w:val="both"/>
        <w:rPr>
          <w:rFonts w:ascii="Arial" w:hAnsi="Arial" w:cs="Arial"/>
          <w:lang w:val="en-US"/>
        </w:rPr>
      </w:pPr>
    </w:p>
    <w:p w14:paraId="47FB8C3D" w14:textId="3C5FE80E" w:rsidR="00D07B9D" w:rsidRPr="00B83F34" w:rsidRDefault="00B83F34" w:rsidP="00B83F34">
      <w:pPr>
        <w:spacing w:line="480" w:lineRule="auto"/>
        <w:ind w:left="1429" w:hanging="720"/>
        <w:jc w:val="both"/>
        <w:rPr>
          <w:rFonts w:ascii="Arial" w:hAnsi="Arial" w:cs="Arial"/>
        </w:rPr>
      </w:pPr>
      <w:r w:rsidRPr="002E5CE5">
        <w:rPr>
          <w:rFonts w:ascii="Arial" w:hAnsi="Arial" w:cs="Arial"/>
        </w:rPr>
        <w:t>ii)</w:t>
      </w:r>
      <w:r w:rsidRPr="002E5CE5">
        <w:rPr>
          <w:rFonts w:ascii="Arial" w:hAnsi="Arial" w:cs="Arial"/>
        </w:rPr>
        <w:tab/>
      </w:r>
      <w:r w:rsidR="005148DC" w:rsidRPr="00B83F34">
        <w:rPr>
          <w:rFonts w:ascii="Arial" w:hAnsi="Arial" w:cs="Arial"/>
          <w:lang w:val="en-US"/>
        </w:rPr>
        <w:t xml:space="preserve">that </w:t>
      </w:r>
      <w:r w:rsidR="00E54DA1" w:rsidRPr="00B83F34">
        <w:rPr>
          <w:rFonts w:ascii="Arial" w:hAnsi="Arial" w:cs="Arial"/>
          <w:lang w:val="en-US"/>
        </w:rPr>
        <w:t>if he accepted the offer and failed to pay the arrears and the Respondent’s costs, that the Respondent will proceed to have the property sold at a sale in execution.</w:t>
      </w:r>
      <w:r w:rsidR="00E54DA1" w:rsidRPr="002E5CE5">
        <w:rPr>
          <w:rStyle w:val="FootnoteReference"/>
          <w:rFonts w:ascii="Arial" w:hAnsi="Arial" w:cs="Arial"/>
          <w:lang w:val="en-US"/>
        </w:rPr>
        <w:footnoteReference w:id="5"/>
      </w:r>
    </w:p>
    <w:p w14:paraId="48789A91" w14:textId="77777777" w:rsidR="000C760E" w:rsidRPr="002E5CE5" w:rsidRDefault="000C760E" w:rsidP="000C760E">
      <w:pPr>
        <w:pStyle w:val="ListParagraph"/>
        <w:spacing w:line="480" w:lineRule="auto"/>
        <w:ind w:left="1429"/>
        <w:jc w:val="both"/>
        <w:rPr>
          <w:rFonts w:ascii="Arial" w:hAnsi="Arial" w:cs="Arial"/>
        </w:rPr>
      </w:pPr>
    </w:p>
    <w:p w14:paraId="5A5E0D49" w14:textId="47DF15FC" w:rsidR="00E54DA1" w:rsidRPr="00B83F34" w:rsidRDefault="00B83F34" w:rsidP="00B83F34">
      <w:pPr>
        <w:spacing w:line="480" w:lineRule="auto"/>
        <w:ind w:left="720" w:hanging="862"/>
        <w:jc w:val="both"/>
        <w:rPr>
          <w:rFonts w:ascii="Arial" w:hAnsi="Arial" w:cs="Arial"/>
        </w:rPr>
      </w:pPr>
      <w:r w:rsidRPr="002E5CE5">
        <w:rPr>
          <w:rFonts w:ascii="Arial" w:hAnsi="Arial" w:cs="Arial"/>
        </w:rPr>
        <w:t>35.</w:t>
      </w:r>
      <w:r w:rsidRPr="002E5CE5">
        <w:rPr>
          <w:rFonts w:ascii="Arial" w:hAnsi="Arial" w:cs="Arial"/>
        </w:rPr>
        <w:tab/>
      </w:r>
      <w:r w:rsidR="00E54DA1" w:rsidRPr="00B83F34">
        <w:rPr>
          <w:rFonts w:ascii="Arial" w:hAnsi="Arial" w:cs="Arial"/>
        </w:rPr>
        <w:t>On 28 October 2020</w:t>
      </w:r>
      <w:r w:rsidR="00B045DC">
        <w:rPr>
          <w:rStyle w:val="FootnoteReference"/>
          <w:rFonts w:ascii="Arial" w:hAnsi="Arial" w:cs="Arial"/>
        </w:rPr>
        <w:footnoteReference w:id="6"/>
      </w:r>
      <w:r w:rsidR="00E54DA1" w:rsidRPr="00B83F34">
        <w:rPr>
          <w:rFonts w:ascii="Arial" w:hAnsi="Arial" w:cs="Arial"/>
        </w:rPr>
        <w:t xml:space="preserve"> </w:t>
      </w:r>
      <w:r w:rsidR="00E54DA1" w:rsidRPr="00B83F34">
        <w:rPr>
          <w:rFonts w:ascii="Arial" w:hAnsi="Arial" w:cs="Arial"/>
          <w:lang w:val="en-US"/>
        </w:rPr>
        <w:t xml:space="preserve">the </w:t>
      </w:r>
      <w:r w:rsidR="000C760E" w:rsidRPr="00B83F34">
        <w:rPr>
          <w:rFonts w:ascii="Arial" w:hAnsi="Arial" w:cs="Arial"/>
          <w:lang w:val="en-US"/>
        </w:rPr>
        <w:t>A</w:t>
      </w:r>
      <w:r w:rsidR="00E54DA1" w:rsidRPr="00B83F34">
        <w:rPr>
          <w:rFonts w:ascii="Arial" w:hAnsi="Arial" w:cs="Arial"/>
          <w:lang w:val="en-US"/>
        </w:rPr>
        <w:t xml:space="preserve">pplicant thanked the </w:t>
      </w:r>
      <w:r w:rsidR="000C760E" w:rsidRPr="00B83F34">
        <w:rPr>
          <w:rFonts w:ascii="Arial" w:hAnsi="Arial" w:cs="Arial"/>
          <w:lang w:val="en-US"/>
        </w:rPr>
        <w:t>R</w:t>
      </w:r>
      <w:r w:rsidR="00E54DA1" w:rsidRPr="00B83F34">
        <w:rPr>
          <w:rFonts w:ascii="Arial" w:hAnsi="Arial" w:cs="Arial"/>
          <w:lang w:val="en-US"/>
        </w:rPr>
        <w:t>espondent for agreeing to the indulgence of six months “</w:t>
      </w:r>
      <w:r w:rsidR="00E54DA1" w:rsidRPr="00B83F34">
        <w:rPr>
          <w:rFonts w:ascii="Arial" w:hAnsi="Arial" w:cs="Arial"/>
          <w:i/>
          <w:iCs/>
          <w:lang w:val="en-US"/>
        </w:rPr>
        <w:t>to get the house finances in order</w:t>
      </w:r>
      <w:r w:rsidR="00E54DA1" w:rsidRPr="00B83F34">
        <w:rPr>
          <w:rFonts w:ascii="Arial" w:hAnsi="Arial" w:cs="Arial"/>
          <w:lang w:val="en-US"/>
        </w:rPr>
        <w:t xml:space="preserve">” and proposed a </w:t>
      </w:r>
      <w:r w:rsidR="00E54DA1" w:rsidRPr="00B83F34">
        <w:rPr>
          <w:rFonts w:ascii="Arial" w:hAnsi="Arial" w:cs="Arial"/>
          <w:lang w:val="en-US"/>
        </w:rPr>
        <w:lastRenderedPageBreak/>
        <w:t xml:space="preserve">new arrangement reducing the payments from R15 000.00 per month to R10 000.00 per month.  It is of the utmost importance to note that the </w:t>
      </w:r>
      <w:r w:rsidR="000C760E" w:rsidRPr="00B83F34">
        <w:rPr>
          <w:rFonts w:ascii="Arial" w:hAnsi="Arial" w:cs="Arial"/>
          <w:lang w:val="en-US"/>
        </w:rPr>
        <w:t>A</w:t>
      </w:r>
      <w:r w:rsidR="00E54DA1" w:rsidRPr="00B83F34">
        <w:rPr>
          <w:rFonts w:ascii="Arial" w:hAnsi="Arial" w:cs="Arial"/>
          <w:lang w:val="en-US"/>
        </w:rPr>
        <w:t>pplicant recorded the following:</w:t>
      </w:r>
    </w:p>
    <w:p w14:paraId="6F3C2C6D" w14:textId="77777777" w:rsidR="000C760E" w:rsidRPr="002E5CE5" w:rsidRDefault="000C760E" w:rsidP="000C760E">
      <w:pPr>
        <w:pStyle w:val="ListParagraph"/>
        <w:spacing w:line="480" w:lineRule="auto"/>
        <w:jc w:val="both"/>
        <w:rPr>
          <w:rFonts w:ascii="Arial" w:hAnsi="Arial" w:cs="Arial"/>
        </w:rPr>
      </w:pPr>
    </w:p>
    <w:p w14:paraId="39C331D0" w14:textId="4FBA4ADA" w:rsidR="00806115" w:rsidRDefault="00E54DA1" w:rsidP="005148DC">
      <w:pPr>
        <w:pStyle w:val="ListParagraph"/>
        <w:spacing w:line="480" w:lineRule="auto"/>
        <w:jc w:val="both"/>
        <w:rPr>
          <w:rFonts w:ascii="Arial" w:hAnsi="Arial" w:cs="Arial"/>
          <w:lang w:val="en-US"/>
        </w:rPr>
      </w:pPr>
      <w:r w:rsidRPr="002E5CE5">
        <w:rPr>
          <w:rFonts w:ascii="Arial" w:hAnsi="Arial" w:cs="Arial"/>
          <w:lang w:val="en-US"/>
        </w:rPr>
        <w:t>“</w:t>
      </w:r>
      <w:r w:rsidRPr="002E5CE5">
        <w:rPr>
          <w:rFonts w:ascii="Arial" w:hAnsi="Arial" w:cs="Arial"/>
          <w:i/>
          <w:iCs/>
          <w:lang w:val="en-US"/>
        </w:rPr>
        <w:t xml:space="preserve">We also understand that acceptance of the offer by the Bank is subject to us </w:t>
      </w:r>
      <w:r w:rsidR="005148DC">
        <w:rPr>
          <w:rFonts w:ascii="Arial" w:hAnsi="Arial" w:cs="Arial"/>
          <w:i/>
          <w:iCs/>
          <w:lang w:val="en-US"/>
        </w:rPr>
        <w:t>‘</w:t>
      </w:r>
      <w:r w:rsidRPr="002E5CE5">
        <w:rPr>
          <w:rFonts w:ascii="Arial" w:hAnsi="Arial" w:cs="Arial"/>
          <w:i/>
          <w:iCs/>
          <w:lang w:val="en-US"/>
        </w:rPr>
        <w:t>consenting to the monetary judgment being granted against us, with costs together with an order declaring the property as specially executable</w:t>
      </w:r>
      <w:r w:rsidRPr="002E5CE5">
        <w:rPr>
          <w:rFonts w:ascii="Arial" w:hAnsi="Arial" w:cs="Arial"/>
          <w:lang w:val="en-US"/>
        </w:rPr>
        <w:t>.</w:t>
      </w:r>
      <w:r w:rsidR="005148DC">
        <w:rPr>
          <w:rFonts w:ascii="Arial" w:hAnsi="Arial" w:cs="Arial"/>
          <w:lang w:val="en-US"/>
        </w:rPr>
        <w:t>’</w:t>
      </w:r>
      <w:r w:rsidR="000C760E" w:rsidRPr="002E5CE5">
        <w:rPr>
          <w:rFonts w:ascii="Arial" w:hAnsi="Arial" w:cs="Arial"/>
          <w:lang w:val="en-US"/>
        </w:rPr>
        <w:t>”</w:t>
      </w:r>
      <w:r w:rsidR="000C760E" w:rsidRPr="002E5CE5">
        <w:rPr>
          <w:rStyle w:val="FootnoteReference"/>
          <w:rFonts w:ascii="Arial" w:hAnsi="Arial" w:cs="Arial"/>
          <w:lang w:val="en-US"/>
        </w:rPr>
        <w:footnoteReference w:id="7"/>
      </w:r>
    </w:p>
    <w:p w14:paraId="16F14EED" w14:textId="77777777" w:rsidR="005148DC" w:rsidRPr="002E5CE5" w:rsidRDefault="005148DC" w:rsidP="005148DC">
      <w:pPr>
        <w:pStyle w:val="ListParagraph"/>
        <w:spacing w:line="480" w:lineRule="auto"/>
        <w:jc w:val="both"/>
        <w:rPr>
          <w:rFonts w:ascii="Arial" w:hAnsi="Arial" w:cs="Arial"/>
        </w:rPr>
      </w:pPr>
    </w:p>
    <w:p w14:paraId="15FCF116" w14:textId="5882621B" w:rsidR="005C24AE" w:rsidRPr="00B83F34" w:rsidRDefault="00B83F34" w:rsidP="00B83F34">
      <w:pPr>
        <w:spacing w:line="480" w:lineRule="auto"/>
        <w:ind w:left="720" w:hanging="862"/>
        <w:jc w:val="both"/>
        <w:rPr>
          <w:rFonts w:ascii="Arial" w:hAnsi="Arial" w:cs="Arial"/>
        </w:rPr>
      </w:pPr>
      <w:r w:rsidRPr="002E5CE5">
        <w:rPr>
          <w:rFonts w:ascii="Arial" w:hAnsi="Arial" w:cs="Arial"/>
        </w:rPr>
        <w:t>36.</w:t>
      </w:r>
      <w:r w:rsidRPr="002E5CE5">
        <w:rPr>
          <w:rFonts w:ascii="Arial" w:hAnsi="Arial" w:cs="Arial"/>
        </w:rPr>
        <w:tab/>
      </w:r>
      <w:r w:rsidR="000C760E" w:rsidRPr="00B83F34">
        <w:rPr>
          <w:rFonts w:ascii="Arial" w:hAnsi="Arial" w:cs="Arial"/>
        </w:rPr>
        <w:t xml:space="preserve">The Respondent’s attorneys on </w:t>
      </w:r>
      <w:r w:rsidR="0091420E" w:rsidRPr="00B83F34">
        <w:rPr>
          <w:rFonts w:ascii="Arial" w:hAnsi="Arial" w:cs="Arial"/>
        </w:rPr>
        <w:t xml:space="preserve">Monday the </w:t>
      </w:r>
      <w:r w:rsidR="000C760E" w:rsidRPr="00B83F34">
        <w:rPr>
          <w:rFonts w:ascii="Arial" w:hAnsi="Arial" w:cs="Arial"/>
        </w:rPr>
        <w:t>9</w:t>
      </w:r>
      <w:r w:rsidR="0091420E" w:rsidRPr="00B83F34">
        <w:rPr>
          <w:rFonts w:ascii="Arial" w:hAnsi="Arial" w:cs="Arial"/>
          <w:vertAlign w:val="superscript"/>
        </w:rPr>
        <w:t>th</w:t>
      </w:r>
      <w:r w:rsidR="0091420E" w:rsidRPr="00B83F34">
        <w:rPr>
          <w:rFonts w:ascii="Arial" w:hAnsi="Arial" w:cs="Arial"/>
        </w:rPr>
        <w:t xml:space="preserve"> of</w:t>
      </w:r>
      <w:r w:rsidR="000C760E" w:rsidRPr="00B83F34">
        <w:rPr>
          <w:rFonts w:ascii="Arial" w:hAnsi="Arial" w:cs="Arial"/>
        </w:rPr>
        <w:t xml:space="preserve"> November 2020 sought confirmation that the Applicant’s revised offer was</w:t>
      </w:r>
      <w:r w:rsidR="0091420E" w:rsidRPr="00B83F34">
        <w:rPr>
          <w:rFonts w:ascii="Arial" w:hAnsi="Arial" w:cs="Arial"/>
        </w:rPr>
        <w:t xml:space="preserve"> the following</w:t>
      </w:r>
      <w:r w:rsidR="000C760E" w:rsidRPr="00B83F34">
        <w:rPr>
          <w:rFonts w:ascii="Arial" w:hAnsi="Arial" w:cs="Arial"/>
        </w:rPr>
        <w:t>:</w:t>
      </w:r>
    </w:p>
    <w:p w14:paraId="7FC5857A" w14:textId="77777777" w:rsidR="000C760E" w:rsidRPr="002E5CE5" w:rsidRDefault="000C760E" w:rsidP="000C760E">
      <w:pPr>
        <w:pStyle w:val="ListParagraph"/>
        <w:spacing w:line="480" w:lineRule="auto"/>
        <w:jc w:val="both"/>
        <w:rPr>
          <w:rFonts w:ascii="Arial" w:hAnsi="Arial" w:cs="Arial"/>
        </w:rPr>
      </w:pPr>
    </w:p>
    <w:p w14:paraId="14E3010C" w14:textId="46461E06" w:rsidR="000C760E" w:rsidRPr="00B83F34" w:rsidRDefault="00B83F34" w:rsidP="00B83F34">
      <w:pPr>
        <w:spacing w:line="480" w:lineRule="auto"/>
        <w:ind w:left="1429" w:hanging="720"/>
        <w:jc w:val="both"/>
        <w:rPr>
          <w:rFonts w:ascii="Arial" w:hAnsi="Arial" w:cs="Arial"/>
        </w:rPr>
      </w:pPr>
      <w:r>
        <w:rPr>
          <w:rFonts w:ascii="Arial" w:hAnsi="Arial" w:cs="Arial"/>
        </w:rPr>
        <w:t>36.1</w:t>
      </w:r>
      <w:r>
        <w:rPr>
          <w:rFonts w:ascii="Arial" w:hAnsi="Arial" w:cs="Arial"/>
        </w:rPr>
        <w:tab/>
      </w:r>
      <w:r w:rsidR="000C760E" w:rsidRPr="00B83F34">
        <w:rPr>
          <w:rFonts w:ascii="Arial" w:hAnsi="Arial" w:cs="Arial"/>
        </w:rPr>
        <w:t>the Applicant will sign a settlement agreement in which he consents to monetary judgment with an order to declare the immovable property specially executable;</w:t>
      </w:r>
    </w:p>
    <w:p w14:paraId="14FF0D26" w14:textId="77777777" w:rsidR="005148DC" w:rsidRPr="002E5CE5" w:rsidRDefault="005148DC" w:rsidP="005148DC">
      <w:pPr>
        <w:pStyle w:val="ListParagraph"/>
        <w:spacing w:line="480" w:lineRule="auto"/>
        <w:ind w:left="1429"/>
        <w:jc w:val="both"/>
        <w:rPr>
          <w:rFonts w:ascii="Arial" w:hAnsi="Arial" w:cs="Arial"/>
        </w:rPr>
      </w:pPr>
    </w:p>
    <w:p w14:paraId="4E75FC73" w14:textId="36F4ECD1" w:rsidR="000C760E" w:rsidRPr="00B83F34" w:rsidRDefault="00B83F34" w:rsidP="00B83F34">
      <w:pPr>
        <w:spacing w:line="480" w:lineRule="auto"/>
        <w:ind w:left="1429" w:hanging="720"/>
        <w:jc w:val="both"/>
        <w:rPr>
          <w:rFonts w:ascii="Arial" w:hAnsi="Arial" w:cs="Arial"/>
        </w:rPr>
      </w:pPr>
      <w:r>
        <w:rPr>
          <w:rFonts w:ascii="Arial" w:hAnsi="Arial" w:cs="Arial"/>
        </w:rPr>
        <w:t>36.2</w:t>
      </w:r>
      <w:r>
        <w:rPr>
          <w:rFonts w:ascii="Arial" w:hAnsi="Arial" w:cs="Arial"/>
        </w:rPr>
        <w:tab/>
      </w:r>
      <w:r w:rsidR="000C760E" w:rsidRPr="00B83F34">
        <w:rPr>
          <w:rFonts w:ascii="Arial" w:hAnsi="Arial" w:cs="Arial"/>
        </w:rPr>
        <w:t>the Applicant will pay R10 000.00 per month;</w:t>
      </w:r>
    </w:p>
    <w:p w14:paraId="1130D58A" w14:textId="77777777" w:rsidR="00435A54" w:rsidRPr="00435A54" w:rsidRDefault="00435A54" w:rsidP="00435A54">
      <w:pPr>
        <w:spacing w:line="480" w:lineRule="auto"/>
        <w:jc w:val="both"/>
        <w:rPr>
          <w:rFonts w:ascii="Arial" w:hAnsi="Arial" w:cs="Arial"/>
        </w:rPr>
      </w:pPr>
    </w:p>
    <w:p w14:paraId="7A16540C" w14:textId="5CE94E18" w:rsidR="000C760E" w:rsidRPr="00B83F34" w:rsidRDefault="00B83F34" w:rsidP="00B83F34">
      <w:pPr>
        <w:spacing w:line="480" w:lineRule="auto"/>
        <w:ind w:left="1429" w:hanging="720"/>
        <w:jc w:val="both"/>
        <w:rPr>
          <w:rFonts w:ascii="Arial" w:hAnsi="Arial" w:cs="Arial"/>
        </w:rPr>
      </w:pPr>
      <w:r>
        <w:rPr>
          <w:rFonts w:ascii="Arial" w:hAnsi="Arial" w:cs="Arial"/>
        </w:rPr>
        <w:t>36.3</w:t>
      </w:r>
      <w:r>
        <w:rPr>
          <w:rFonts w:ascii="Arial" w:hAnsi="Arial" w:cs="Arial"/>
        </w:rPr>
        <w:tab/>
      </w:r>
      <w:r w:rsidR="000C760E" w:rsidRPr="00B83F34">
        <w:rPr>
          <w:rFonts w:ascii="Arial" w:hAnsi="Arial" w:cs="Arial"/>
        </w:rPr>
        <w:t xml:space="preserve">the order will be suspended for a period of </w:t>
      </w:r>
      <w:r w:rsidR="005148DC" w:rsidRPr="00B83F34">
        <w:rPr>
          <w:rFonts w:ascii="Arial" w:hAnsi="Arial" w:cs="Arial"/>
        </w:rPr>
        <w:t>six</w:t>
      </w:r>
      <w:r w:rsidR="000C760E" w:rsidRPr="00B83F34">
        <w:rPr>
          <w:rFonts w:ascii="Arial" w:hAnsi="Arial" w:cs="Arial"/>
        </w:rPr>
        <w:t xml:space="preserve"> months for the Applicant to settle the arrears; and</w:t>
      </w:r>
    </w:p>
    <w:p w14:paraId="3C46DD3C" w14:textId="77777777" w:rsidR="005148DC" w:rsidRPr="002E5CE5" w:rsidRDefault="005148DC" w:rsidP="005148DC">
      <w:pPr>
        <w:pStyle w:val="ListParagraph"/>
        <w:spacing w:line="480" w:lineRule="auto"/>
        <w:ind w:left="1429"/>
        <w:jc w:val="both"/>
        <w:rPr>
          <w:rFonts w:ascii="Arial" w:hAnsi="Arial" w:cs="Arial"/>
        </w:rPr>
      </w:pPr>
    </w:p>
    <w:p w14:paraId="7BFC38DF" w14:textId="44E6B885" w:rsidR="000C760E" w:rsidRPr="00B83F34" w:rsidRDefault="00B83F34" w:rsidP="00B83F34">
      <w:pPr>
        <w:spacing w:line="480" w:lineRule="auto"/>
        <w:ind w:left="1429" w:hanging="720"/>
        <w:jc w:val="both"/>
        <w:rPr>
          <w:rFonts w:ascii="Arial" w:hAnsi="Arial" w:cs="Arial"/>
        </w:rPr>
      </w:pPr>
      <w:r w:rsidRPr="002E5CE5">
        <w:rPr>
          <w:rFonts w:ascii="Arial" w:hAnsi="Arial" w:cs="Arial"/>
        </w:rPr>
        <w:t>36.4</w:t>
      </w:r>
      <w:r w:rsidRPr="002E5CE5">
        <w:rPr>
          <w:rFonts w:ascii="Arial" w:hAnsi="Arial" w:cs="Arial"/>
        </w:rPr>
        <w:tab/>
      </w:r>
      <w:r w:rsidR="000C760E" w:rsidRPr="00B83F34">
        <w:rPr>
          <w:rFonts w:ascii="Arial" w:hAnsi="Arial" w:cs="Arial"/>
        </w:rPr>
        <w:t xml:space="preserve">the Applicant will be able to use the </w:t>
      </w:r>
      <w:r w:rsidR="00B774F9" w:rsidRPr="00B83F34">
        <w:rPr>
          <w:rFonts w:ascii="Arial" w:hAnsi="Arial" w:cs="Arial"/>
        </w:rPr>
        <w:t>Easy sell</w:t>
      </w:r>
      <w:r w:rsidR="000C760E" w:rsidRPr="00B83F34">
        <w:rPr>
          <w:rFonts w:ascii="Arial" w:hAnsi="Arial" w:cs="Arial"/>
        </w:rPr>
        <w:t xml:space="preserve"> program</w:t>
      </w:r>
      <w:r w:rsidR="005148DC" w:rsidRPr="00B83F34">
        <w:rPr>
          <w:rFonts w:ascii="Arial" w:hAnsi="Arial" w:cs="Arial"/>
        </w:rPr>
        <w:t>me</w:t>
      </w:r>
      <w:r w:rsidR="000C760E" w:rsidRPr="00B83F34">
        <w:rPr>
          <w:rFonts w:ascii="Arial" w:hAnsi="Arial" w:cs="Arial"/>
        </w:rPr>
        <w:t xml:space="preserve"> during the six month suspension period should the need arise.</w:t>
      </w:r>
      <w:r w:rsidR="0091420E" w:rsidRPr="002E5CE5">
        <w:rPr>
          <w:rStyle w:val="FootnoteReference"/>
          <w:rFonts w:ascii="Arial" w:hAnsi="Arial" w:cs="Arial"/>
        </w:rPr>
        <w:footnoteReference w:id="8"/>
      </w:r>
    </w:p>
    <w:p w14:paraId="348D47FB" w14:textId="77777777" w:rsidR="0052529F" w:rsidRPr="002E5CE5" w:rsidRDefault="0052529F" w:rsidP="0052529F">
      <w:pPr>
        <w:pStyle w:val="ListParagraph"/>
        <w:spacing w:line="480" w:lineRule="auto"/>
        <w:ind w:left="1429"/>
        <w:jc w:val="both"/>
        <w:rPr>
          <w:rFonts w:ascii="Arial" w:hAnsi="Arial" w:cs="Arial"/>
        </w:rPr>
      </w:pPr>
    </w:p>
    <w:p w14:paraId="1C3105A3" w14:textId="594BEF6D" w:rsidR="005148DC" w:rsidRPr="00B83F34" w:rsidRDefault="00B83F34" w:rsidP="00B83F34">
      <w:pPr>
        <w:spacing w:line="480" w:lineRule="auto"/>
        <w:ind w:left="720" w:hanging="862"/>
        <w:jc w:val="both"/>
        <w:rPr>
          <w:rFonts w:ascii="Arial" w:hAnsi="Arial" w:cs="Arial"/>
        </w:rPr>
      </w:pPr>
      <w:r>
        <w:rPr>
          <w:rFonts w:ascii="Arial" w:hAnsi="Arial" w:cs="Arial"/>
        </w:rPr>
        <w:lastRenderedPageBreak/>
        <w:t>37.</w:t>
      </w:r>
      <w:r>
        <w:rPr>
          <w:rFonts w:ascii="Arial" w:hAnsi="Arial" w:cs="Arial"/>
        </w:rPr>
        <w:tab/>
      </w:r>
      <w:r w:rsidR="0091420E" w:rsidRPr="00B83F34">
        <w:rPr>
          <w:rFonts w:ascii="Arial" w:hAnsi="Arial" w:cs="Arial"/>
        </w:rPr>
        <w:t>On Tuesday</w:t>
      </w:r>
      <w:r w:rsidR="005148DC" w:rsidRPr="00B83F34">
        <w:rPr>
          <w:rFonts w:ascii="Arial" w:hAnsi="Arial" w:cs="Arial"/>
        </w:rPr>
        <w:t>,</w:t>
      </w:r>
      <w:r w:rsidR="0091420E" w:rsidRPr="00B83F34">
        <w:rPr>
          <w:rFonts w:ascii="Arial" w:hAnsi="Arial" w:cs="Arial"/>
        </w:rPr>
        <w:t xml:space="preserve"> 10 November 2020</w:t>
      </w:r>
      <w:r w:rsidR="005148DC" w:rsidRPr="00B83F34">
        <w:rPr>
          <w:rFonts w:ascii="Arial" w:hAnsi="Arial" w:cs="Arial"/>
        </w:rPr>
        <w:t>,</w:t>
      </w:r>
      <w:r w:rsidR="0091420E" w:rsidRPr="00B83F34">
        <w:rPr>
          <w:rFonts w:ascii="Arial" w:hAnsi="Arial" w:cs="Arial"/>
        </w:rPr>
        <w:t xml:space="preserve"> the Applicant stated: </w:t>
      </w:r>
    </w:p>
    <w:p w14:paraId="07F3CC17" w14:textId="77777777" w:rsidR="005148DC" w:rsidRDefault="005148DC" w:rsidP="005148DC">
      <w:pPr>
        <w:pStyle w:val="ListParagraph"/>
        <w:spacing w:line="480" w:lineRule="auto"/>
        <w:jc w:val="both"/>
        <w:rPr>
          <w:rFonts w:ascii="Arial" w:hAnsi="Arial" w:cs="Arial"/>
        </w:rPr>
      </w:pPr>
    </w:p>
    <w:p w14:paraId="6ECA868C" w14:textId="3437B0B3" w:rsidR="0091420E" w:rsidRPr="002E5CE5" w:rsidRDefault="0091420E" w:rsidP="005148DC">
      <w:pPr>
        <w:pStyle w:val="ListParagraph"/>
        <w:spacing w:line="480" w:lineRule="auto"/>
        <w:jc w:val="both"/>
        <w:rPr>
          <w:rFonts w:ascii="Arial" w:hAnsi="Arial" w:cs="Arial"/>
        </w:rPr>
      </w:pPr>
      <w:r w:rsidRPr="002E5CE5">
        <w:rPr>
          <w:rFonts w:ascii="Arial" w:hAnsi="Arial" w:cs="Arial"/>
        </w:rPr>
        <w:t>“</w:t>
      </w:r>
      <w:r w:rsidRPr="002E5CE5">
        <w:rPr>
          <w:rFonts w:ascii="Arial" w:hAnsi="Arial" w:cs="Arial"/>
          <w:i/>
          <w:iCs/>
        </w:rPr>
        <w:t>I confirm the offer as outlined below in para (sic) 4.</w:t>
      </w:r>
      <w:r w:rsidRPr="002E5CE5">
        <w:rPr>
          <w:rFonts w:ascii="Arial" w:hAnsi="Arial" w:cs="Arial"/>
        </w:rPr>
        <w:t>”</w:t>
      </w:r>
      <w:r w:rsidR="00B045DC">
        <w:rPr>
          <w:rStyle w:val="FootnoteReference"/>
          <w:rFonts w:ascii="Arial" w:hAnsi="Arial" w:cs="Arial"/>
        </w:rPr>
        <w:footnoteReference w:id="9"/>
      </w:r>
    </w:p>
    <w:p w14:paraId="6BEC2F1E" w14:textId="77777777" w:rsidR="0091420E" w:rsidRPr="002E5CE5" w:rsidRDefault="0091420E" w:rsidP="0091420E">
      <w:pPr>
        <w:spacing w:line="480" w:lineRule="auto"/>
        <w:jc w:val="both"/>
        <w:rPr>
          <w:rFonts w:ascii="Arial" w:hAnsi="Arial" w:cs="Arial"/>
        </w:rPr>
      </w:pPr>
    </w:p>
    <w:p w14:paraId="3D3898A4" w14:textId="0BFAECA7" w:rsidR="0091420E" w:rsidRPr="00B83F34" w:rsidRDefault="00B83F34" w:rsidP="00B83F34">
      <w:pPr>
        <w:spacing w:line="480" w:lineRule="auto"/>
        <w:ind w:left="720" w:hanging="862"/>
        <w:jc w:val="both"/>
        <w:rPr>
          <w:rFonts w:ascii="Arial" w:hAnsi="Arial" w:cs="Arial"/>
        </w:rPr>
      </w:pPr>
      <w:r w:rsidRPr="002E5CE5">
        <w:rPr>
          <w:rFonts w:ascii="Arial" w:hAnsi="Arial" w:cs="Arial"/>
        </w:rPr>
        <w:t>38.</w:t>
      </w:r>
      <w:r w:rsidRPr="002E5CE5">
        <w:rPr>
          <w:rFonts w:ascii="Arial" w:hAnsi="Arial" w:cs="Arial"/>
        </w:rPr>
        <w:tab/>
      </w:r>
      <w:r w:rsidR="0091420E" w:rsidRPr="00B83F34">
        <w:rPr>
          <w:rFonts w:ascii="Arial" w:hAnsi="Arial" w:cs="Arial"/>
        </w:rPr>
        <w:t>On Thursday</w:t>
      </w:r>
      <w:r w:rsidR="005148DC" w:rsidRPr="00B83F34">
        <w:rPr>
          <w:rFonts w:ascii="Arial" w:hAnsi="Arial" w:cs="Arial"/>
        </w:rPr>
        <w:t>,</w:t>
      </w:r>
      <w:r w:rsidR="0091420E" w:rsidRPr="00B83F34">
        <w:rPr>
          <w:rFonts w:ascii="Arial" w:hAnsi="Arial" w:cs="Arial"/>
        </w:rPr>
        <w:t xml:space="preserve"> 12 November 2020 at 13:33 the Respondent’s attorney e-mailed the Applicant a settlement agreement for consideration and signature.</w:t>
      </w:r>
      <w:r w:rsidR="0091420E" w:rsidRPr="002E5CE5">
        <w:rPr>
          <w:rStyle w:val="FootnoteReference"/>
          <w:rFonts w:ascii="Arial" w:hAnsi="Arial" w:cs="Arial"/>
        </w:rPr>
        <w:footnoteReference w:id="10"/>
      </w:r>
    </w:p>
    <w:p w14:paraId="5B32EF82" w14:textId="77777777" w:rsidR="0091420E" w:rsidRPr="002E5CE5" w:rsidRDefault="0091420E" w:rsidP="0091420E">
      <w:pPr>
        <w:pStyle w:val="ListParagraph"/>
        <w:rPr>
          <w:rFonts w:ascii="Arial" w:hAnsi="Arial" w:cs="Arial"/>
        </w:rPr>
      </w:pPr>
    </w:p>
    <w:p w14:paraId="42FF4411" w14:textId="77777777" w:rsidR="0091420E" w:rsidRPr="002E5CE5" w:rsidRDefault="0091420E" w:rsidP="0091420E">
      <w:pPr>
        <w:pStyle w:val="ListParagraph"/>
        <w:rPr>
          <w:rFonts w:ascii="Arial" w:hAnsi="Arial" w:cs="Arial"/>
        </w:rPr>
      </w:pPr>
    </w:p>
    <w:p w14:paraId="26991E7A" w14:textId="18C3CD0C" w:rsidR="0091420E" w:rsidRPr="00B83F34" w:rsidRDefault="00B83F34" w:rsidP="00B83F34">
      <w:pPr>
        <w:spacing w:line="480" w:lineRule="auto"/>
        <w:ind w:left="720" w:hanging="862"/>
        <w:jc w:val="both"/>
        <w:rPr>
          <w:rFonts w:ascii="Arial" w:hAnsi="Arial" w:cs="Arial"/>
        </w:rPr>
      </w:pPr>
      <w:r w:rsidRPr="002E5CE5">
        <w:rPr>
          <w:rFonts w:ascii="Arial" w:hAnsi="Arial" w:cs="Arial"/>
        </w:rPr>
        <w:t>39.</w:t>
      </w:r>
      <w:r w:rsidRPr="002E5CE5">
        <w:rPr>
          <w:rFonts w:ascii="Arial" w:hAnsi="Arial" w:cs="Arial"/>
        </w:rPr>
        <w:tab/>
      </w:r>
      <w:r w:rsidR="00CF3A61" w:rsidRPr="00B83F34">
        <w:rPr>
          <w:rFonts w:ascii="Arial" w:hAnsi="Arial" w:cs="Arial"/>
        </w:rPr>
        <w:t>At 08:03 on Friday 13 November 2020</w:t>
      </w:r>
      <w:r w:rsidR="00B045DC">
        <w:rPr>
          <w:rStyle w:val="FootnoteReference"/>
          <w:rFonts w:ascii="Arial" w:hAnsi="Arial" w:cs="Arial"/>
        </w:rPr>
        <w:footnoteReference w:id="11"/>
      </w:r>
      <w:r w:rsidR="00CF3A61" w:rsidRPr="00B83F34">
        <w:rPr>
          <w:rFonts w:ascii="Arial" w:hAnsi="Arial" w:cs="Arial"/>
        </w:rPr>
        <w:t xml:space="preserve"> the Applicant responded by attaching a marked-up version of the agreement and said:</w:t>
      </w:r>
    </w:p>
    <w:p w14:paraId="5C7EED69" w14:textId="77777777" w:rsidR="0052529F" w:rsidRPr="002E5CE5" w:rsidRDefault="0052529F" w:rsidP="0052529F">
      <w:pPr>
        <w:pStyle w:val="ListParagraph"/>
        <w:spacing w:line="480" w:lineRule="auto"/>
        <w:jc w:val="both"/>
        <w:rPr>
          <w:rFonts w:ascii="Arial" w:hAnsi="Arial" w:cs="Arial"/>
        </w:rPr>
      </w:pPr>
    </w:p>
    <w:p w14:paraId="3FFAD56B" w14:textId="1E4488AB" w:rsidR="00CF3A61" w:rsidRPr="002E5CE5" w:rsidRDefault="00CF3A61" w:rsidP="00CF3A61">
      <w:pPr>
        <w:pStyle w:val="ListParagraph"/>
        <w:spacing w:line="480" w:lineRule="auto"/>
        <w:jc w:val="both"/>
        <w:rPr>
          <w:rFonts w:ascii="Arial" w:hAnsi="Arial" w:cs="Arial"/>
        </w:rPr>
      </w:pPr>
      <w:r w:rsidRPr="002E5CE5">
        <w:rPr>
          <w:rFonts w:ascii="Arial" w:hAnsi="Arial" w:cs="Arial"/>
        </w:rPr>
        <w:t>“</w:t>
      </w:r>
      <w:r w:rsidRPr="002E5CE5">
        <w:rPr>
          <w:rFonts w:ascii="Arial" w:hAnsi="Arial" w:cs="Arial"/>
          <w:i/>
          <w:iCs/>
        </w:rPr>
        <w:t>please check document for requested changes/comments on asterixed pages, edit and revert</w:t>
      </w:r>
      <w:r w:rsidRPr="002E5CE5">
        <w:rPr>
          <w:rFonts w:ascii="Arial" w:hAnsi="Arial" w:cs="Arial"/>
        </w:rPr>
        <w:t>.”</w:t>
      </w:r>
    </w:p>
    <w:p w14:paraId="374DAB7A" w14:textId="77777777" w:rsidR="00CF3A61" w:rsidRPr="002E5CE5" w:rsidRDefault="00CF3A61" w:rsidP="00CF3A61">
      <w:pPr>
        <w:pStyle w:val="ListParagraph"/>
        <w:spacing w:line="480" w:lineRule="auto"/>
        <w:jc w:val="both"/>
        <w:rPr>
          <w:rFonts w:ascii="Arial" w:hAnsi="Arial" w:cs="Arial"/>
        </w:rPr>
      </w:pPr>
    </w:p>
    <w:p w14:paraId="0194F4D6" w14:textId="09EFDB5D" w:rsidR="00CF3A61" w:rsidRPr="00B83F34" w:rsidRDefault="00B83F34" w:rsidP="00B83F34">
      <w:pPr>
        <w:spacing w:line="480" w:lineRule="auto"/>
        <w:ind w:left="720" w:hanging="862"/>
        <w:jc w:val="both"/>
        <w:rPr>
          <w:rFonts w:ascii="Arial" w:hAnsi="Arial" w:cs="Arial"/>
        </w:rPr>
      </w:pPr>
      <w:r w:rsidRPr="002E5CE5">
        <w:rPr>
          <w:rFonts w:ascii="Arial" w:hAnsi="Arial" w:cs="Arial"/>
        </w:rPr>
        <w:t>40.</w:t>
      </w:r>
      <w:r w:rsidRPr="002E5CE5">
        <w:rPr>
          <w:rFonts w:ascii="Arial" w:hAnsi="Arial" w:cs="Arial"/>
        </w:rPr>
        <w:tab/>
      </w:r>
      <w:r w:rsidR="00CF3A61" w:rsidRPr="00B83F34">
        <w:rPr>
          <w:rFonts w:ascii="Arial" w:hAnsi="Arial" w:cs="Arial"/>
        </w:rPr>
        <w:t>On Friday</w:t>
      </w:r>
      <w:r w:rsidR="005148DC" w:rsidRPr="00B83F34">
        <w:rPr>
          <w:rFonts w:ascii="Arial" w:hAnsi="Arial" w:cs="Arial"/>
        </w:rPr>
        <w:t>,</w:t>
      </w:r>
      <w:r w:rsidR="00CF3A61" w:rsidRPr="00B83F34">
        <w:rPr>
          <w:rFonts w:ascii="Arial" w:hAnsi="Arial" w:cs="Arial"/>
        </w:rPr>
        <w:t xml:space="preserve"> 13 November 2020 at 09:37</w:t>
      </w:r>
      <w:r w:rsidR="00C0001F">
        <w:rPr>
          <w:rStyle w:val="FootnoteReference"/>
          <w:rFonts w:ascii="Arial" w:hAnsi="Arial" w:cs="Arial"/>
        </w:rPr>
        <w:footnoteReference w:id="12"/>
      </w:r>
      <w:r w:rsidR="005148DC" w:rsidRPr="00B83F34">
        <w:rPr>
          <w:rFonts w:ascii="Arial" w:hAnsi="Arial" w:cs="Arial"/>
        </w:rPr>
        <w:t>,</w:t>
      </w:r>
      <w:r w:rsidR="00CF3A61" w:rsidRPr="00B83F34">
        <w:rPr>
          <w:rFonts w:ascii="Arial" w:hAnsi="Arial" w:cs="Arial"/>
        </w:rPr>
        <w:t xml:space="preserve"> the Respondent’s attorney returned the amended settlement agreement in accordance with the Applicant’s changes and comments and requested that the Applicant sign the agreement and return the signed version to the Respondent’s attorney for transmission to the bank.</w:t>
      </w:r>
      <w:r w:rsidR="00CF3A61" w:rsidRPr="002E5CE5">
        <w:rPr>
          <w:rStyle w:val="FootnoteReference"/>
          <w:rFonts w:ascii="Arial" w:hAnsi="Arial" w:cs="Arial"/>
        </w:rPr>
        <w:footnoteReference w:id="13"/>
      </w:r>
    </w:p>
    <w:p w14:paraId="6F0E756E" w14:textId="77777777" w:rsidR="00CF3A61" w:rsidRPr="002E5CE5" w:rsidRDefault="00CF3A61" w:rsidP="00CF3A61">
      <w:pPr>
        <w:pStyle w:val="ListParagraph"/>
        <w:spacing w:line="480" w:lineRule="auto"/>
        <w:jc w:val="both"/>
        <w:rPr>
          <w:rFonts w:ascii="Arial" w:hAnsi="Arial" w:cs="Arial"/>
        </w:rPr>
      </w:pPr>
    </w:p>
    <w:p w14:paraId="09D710D0" w14:textId="3B9A2BDE" w:rsidR="00CF3A61" w:rsidRPr="00B83F34" w:rsidRDefault="00B83F34" w:rsidP="00B83F34">
      <w:pPr>
        <w:spacing w:line="480" w:lineRule="auto"/>
        <w:ind w:left="720" w:hanging="862"/>
        <w:jc w:val="both"/>
        <w:rPr>
          <w:rFonts w:ascii="Arial" w:hAnsi="Arial" w:cs="Arial"/>
        </w:rPr>
      </w:pPr>
      <w:r w:rsidRPr="002E5CE5">
        <w:rPr>
          <w:rFonts w:ascii="Arial" w:hAnsi="Arial" w:cs="Arial"/>
        </w:rPr>
        <w:t>41.</w:t>
      </w:r>
      <w:r w:rsidRPr="002E5CE5">
        <w:rPr>
          <w:rFonts w:ascii="Arial" w:hAnsi="Arial" w:cs="Arial"/>
        </w:rPr>
        <w:tab/>
      </w:r>
      <w:r w:rsidR="00CF3A61" w:rsidRPr="00B83F34">
        <w:rPr>
          <w:rFonts w:ascii="Arial" w:hAnsi="Arial" w:cs="Arial"/>
        </w:rPr>
        <w:t>The Applicant subsequently at 10:00 on Friday</w:t>
      </w:r>
      <w:r w:rsidR="005148DC" w:rsidRPr="00B83F34">
        <w:rPr>
          <w:rFonts w:ascii="Arial" w:hAnsi="Arial" w:cs="Arial"/>
        </w:rPr>
        <w:t>,</w:t>
      </w:r>
      <w:r w:rsidR="00CF3A61" w:rsidRPr="00B83F34">
        <w:rPr>
          <w:rFonts w:ascii="Arial" w:hAnsi="Arial" w:cs="Arial"/>
        </w:rPr>
        <w:t xml:space="preserve"> 13 November 2020</w:t>
      </w:r>
      <w:r w:rsidR="00C0001F">
        <w:rPr>
          <w:rStyle w:val="FootnoteReference"/>
          <w:rFonts w:ascii="Arial" w:hAnsi="Arial" w:cs="Arial"/>
        </w:rPr>
        <w:footnoteReference w:id="14"/>
      </w:r>
      <w:r w:rsidR="005148DC" w:rsidRPr="00B83F34">
        <w:rPr>
          <w:rFonts w:ascii="Arial" w:hAnsi="Arial" w:cs="Arial"/>
        </w:rPr>
        <w:t>,</w:t>
      </w:r>
      <w:r w:rsidR="00CF3A61" w:rsidRPr="00B83F34">
        <w:rPr>
          <w:rFonts w:ascii="Arial" w:hAnsi="Arial" w:cs="Arial"/>
        </w:rPr>
        <w:t xml:space="preserve"> requested another </w:t>
      </w:r>
      <w:r w:rsidR="0025304A" w:rsidRPr="00B83F34">
        <w:rPr>
          <w:rFonts w:ascii="Arial" w:hAnsi="Arial" w:cs="Arial"/>
        </w:rPr>
        <w:t xml:space="preserve">amendment to the agreement.  The Applicant wanted to make his first payment of R10 000.00 at the end of December 2020 and for the six month </w:t>
      </w:r>
      <w:r w:rsidR="005148DC" w:rsidRPr="00B83F34">
        <w:rPr>
          <w:rFonts w:ascii="Arial" w:hAnsi="Arial" w:cs="Arial"/>
        </w:rPr>
        <w:t xml:space="preserve">suspension </w:t>
      </w:r>
      <w:r w:rsidR="0025304A" w:rsidRPr="00B83F34">
        <w:rPr>
          <w:rFonts w:ascii="Arial" w:hAnsi="Arial" w:cs="Arial"/>
        </w:rPr>
        <w:t>period to commence from the end of December 2020.</w:t>
      </w:r>
    </w:p>
    <w:p w14:paraId="37CE2190" w14:textId="77777777" w:rsidR="0025304A" w:rsidRDefault="0025304A" w:rsidP="0025304A">
      <w:pPr>
        <w:pStyle w:val="ListParagraph"/>
        <w:rPr>
          <w:rFonts w:ascii="Arial" w:hAnsi="Arial" w:cs="Arial"/>
        </w:rPr>
      </w:pPr>
    </w:p>
    <w:p w14:paraId="6CEEAD16" w14:textId="77777777" w:rsidR="005148DC" w:rsidRPr="002E5CE5" w:rsidRDefault="005148DC" w:rsidP="0025304A">
      <w:pPr>
        <w:pStyle w:val="ListParagraph"/>
        <w:rPr>
          <w:rFonts w:ascii="Arial" w:hAnsi="Arial" w:cs="Arial"/>
        </w:rPr>
      </w:pPr>
    </w:p>
    <w:p w14:paraId="6E9EBFCD" w14:textId="309C073C" w:rsidR="005148DC" w:rsidRPr="00B83F34" w:rsidRDefault="00B83F34" w:rsidP="00B83F34">
      <w:pPr>
        <w:spacing w:line="480" w:lineRule="auto"/>
        <w:ind w:left="720" w:hanging="862"/>
        <w:jc w:val="both"/>
        <w:rPr>
          <w:rFonts w:ascii="Arial" w:hAnsi="Arial" w:cs="Arial"/>
        </w:rPr>
      </w:pPr>
      <w:r>
        <w:rPr>
          <w:rFonts w:ascii="Arial" w:hAnsi="Arial" w:cs="Arial"/>
        </w:rPr>
        <w:t>42.</w:t>
      </w:r>
      <w:r>
        <w:rPr>
          <w:rFonts w:ascii="Arial" w:hAnsi="Arial" w:cs="Arial"/>
        </w:rPr>
        <w:tab/>
      </w:r>
      <w:r w:rsidR="0025304A" w:rsidRPr="00B83F34">
        <w:rPr>
          <w:rFonts w:ascii="Arial" w:hAnsi="Arial" w:cs="Arial"/>
        </w:rPr>
        <w:t>At 11:09 on Friday</w:t>
      </w:r>
      <w:r w:rsidR="005148DC" w:rsidRPr="00B83F34">
        <w:rPr>
          <w:rFonts w:ascii="Arial" w:hAnsi="Arial" w:cs="Arial"/>
        </w:rPr>
        <w:t>,</w:t>
      </w:r>
      <w:r w:rsidR="0025304A" w:rsidRPr="00B83F34">
        <w:rPr>
          <w:rFonts w:ascii="Arial" w:hAnsi="Arial" w:cs="Arial"/>
        </w:rPr>
        <w:t xml:space="preserve"> 13 November 2020</w:t>
      </w:r>
      <w:r w:rsidR="005148DC" w:rsidRPr="00B83F34">
        <w:rPr>
          <w:rFonts w:ascii="Arial" w:hAnsi="Arial" w:cs="Arial"/>
        </w:rPr>
        <w:t>,</w:t>
      </w:r>
      <w:r w:rsidR="0025304A" w:rsidRPr="00B83F34">
        <w:rPr>
          <w:rFonts w:ascii="Arial" w:hAnsi="Arial" w:cs="Arial"/>
        </w:rPr>
        <w:t xml:space="preserve"> the Applicant impressed on the Respondent’s attorney to inform the bank that</w:t>
      </w:r>
      <w:r w:rsidR="005148DC" w:rsidRPr="00B83F34">
        <w:rPr>
          <w:rFonts w:ascii="Arial" w:hAnsi="Arial" w:cs="Arial"/>
        </w:rPr>
        <w:t xml:space="preserve">: </w:t>
      </w:r>
    </w:p>
    <w:p w14:paraId="02C692A4" w14:textId="77777777" w:rsidR="005148DC" w:rsidRDefault="005148DC" w:rsidP="005148DC">
      <w:pPr>
        <w:pStyle w:val="ListParagraph"/>
        <w:spacing w:line="480" w:lineRule="auto"/>
        <w:jc w:val="both"/>
        <w:rPr>
          <w:rFonts w:ascii="Arial" w:hAnsi="Arial" w:cs="Arial"/>
        </w:rPr>
      </w:pPr>
    </w:p>
    <w:p w14:paraId="2C5AF0A1" w14:textId="5B31062B" w:rsidR="0025304A" w:rsidRPr="002E5CE5" w:rsidRDefault="005148DC" w:rsidP="005148DC">
      <w:pPr>
        <w:pStyle w:val="ListParagraph"/>
        <w:spacing w:line="480" w:lineRule="auto"/>
        <w:jc w:val="both"/>
        <w:rPr>
          <w:rFonts w:ascii="Arial" w:hAnsi="Arial" w:cs="Arial"/>
        </w:rPr>
      </w:pPr>
      <w:r>
        <w:rPr>
          <w:rFonts w:ascii="Arial" w:hAnsi="Arial" w:cs="Arial"/>
        </w:rPr>
        <w:t>“</w:t>
      </w:r>
      <w:r w:rsidR="0025304A" w:rsidRPr="002E5CE5">
        <w:rPr>
          <w:rFonts w:ascii="Arial" w:hAnsi="Arial" w:cs="Arial"/>
        </w:rPr>
        <w:t xml:space="preserve"> </w:t>
      </w:r>
      <w:r w:rsidR="0025304A" w:rsidRPr="002E5CE5">
        <w:rPr>
          <w:rFonts w:ascii="Arial" w:hAnsi="Arial" w:cs="Arial"/>
          <w:i/>
          <w:iCs/>
        </w:rPr>
        <w:t>the reason for six months is to find a financial resolution to my position, not to stay [at] a cheap rental for the next six months</w:t>
      </w:r>
      <w:r w:rsidR="0025304A" w:rsidRPr="002E5CE5">
        <w:rPr>
          <w:rFonts w:ascii="Arial" w:hAnsi="Arial" w:cs="Arial"/>
        </w:rPr>
        <w:t>.</w:t>
      </w:r>
      <w:r w:rsidR="0025304A" w:rsidRPr="002E5CE5">
        <w:rPr>
          <w:rStyle w:val="FootnoteReference"/>
          <w:rFonts w:ascii="Arial" w:hAnsi="Arial" w:cs="Arial"/>
        </w:rPr>
        <w:footnoteReference w:id="15"/>
      </w:r>
    </w:p>
    <w:p w14:paraId="54A8FA03" w14:textId="77777777" w:rsidR="0025304A" w:rsidRPr="002E5CE5" w:rsidRDefault="0025304A" w:rsidP="0025304A">
      <w:pPr>
        <w:pStyle w:val="ListParagraph"/>
        <w:rPr>
          <w:rFonts w:ascii="Arial" w:hAnsi="Arial" w:cs="Arial"/>
        </w:rPr>
      </w:pPr>
    </w:p>
    <w:p w14:paraId="31AD29D2" w14:textId="77777777" w:rsidR="0025304A" w:rsidRPr="002E5CE5" w:rsidRDefault="0025304A" w:rsidP="0025304A">
      <w:pPr>
        <w:pStyle w:val="ListParagraph"/>
        <w:rPr>
          <w:rFonts w:ascii="Arial" w:hAnsi="Arial" w:cs="Arial"/>
        </w:rPr>
      </w:pPr>
    </w:p>
    <w:p w14:paraId="04232E04" w14:textId="03E2BC1F" w:rsidR="0025304A" w:rsidRPr="00B83F34" w:rsidRDefault="00B83F34" w:rsidP="00B83F34">
      <w:pPr>
        <w:spacing w:line="480" w:lineRule="auto"/>
        <w:ind w:left="720" w:hanging="862"/>
        <w:jc w:val="both"/>
        <w:rPr>
          <w:rFonts w:ascii="Arial" w:hAnsi="Arial" w:cs="Arial"/>
        </w:rPr>
      </w:pPr>
      <w:r w:rsidRPr="002E5CE5">
        <w:rPr>
          <w:rFonts w:ascii="Arial" w:hAnsi="Arial" w:cs="Arial"/>
        </w:rPr>
        <w:t>43.</w:t>
      </w:r>
      <w:r w:rsidRPr="002E5CE5">
        <w:rPr>
          <w:rFonts w:ascii="Arial" w:hAnsi="Arial" w:cs="Arial"/>
        </w:rPr>
        <w:tab/>
      </w:r>
      <w:r w:rsidR="0025304A" w:rsidRPr="00B83F34">
        <w:rPr>
          <w:rFonts w:ascii="Arial" w:hAnsi="Arial" w:cs="Arial"/>
        </w:rPr>
        <w:t>The Respondent’s attorneys accepted the start date proposed by the Applicant for the first payment under the agreement at 11:40 on 13 November 2020.</w:t>
      </w:r>
    </w:p>
    <w:p w14:paraId="6F8AF019" w14:textId="77777777" w:rsidR="0025304A" w:rsidRPr="002E5CE5" w:rsidRDefault="0025304A" w:rsidP="0025304A">
      <w:pPr>
        <w:pStyle w:val="ListParagraph"/>
        <w:spacing w:line="480" w:lineRule="auto"/>
        <w:jc w:val="both"/>
        <w:rPr>
          <w:rFonts w:ascii="Arial" w:hAnsi="Arial" w:cs="Arial"/>
        </w:rPr>
      </w:pPr>
    </w:p>
    <w:p w14:paraId="122F2313" w14:textId="41A21136" w:rsidR="0025304A" w:rsidRPr="00B83F34" w:rsidRDefault="00B83F34" w:rsidP="00B83F34">
      <w:pPr>
        <w:spacing w:line="480" w:lineRule="auto"/>
        <w:ind w:left="720" w:hanging="862"/>
        <w:jc w:val="both"/>
        <w:rPr>
          <w:rFonts w:ascii="Arial" w:hAnsi="Arial" w:cs="Arial"/>
        </w:rPr>
      </w:pPr>
      <w:r w:rsidRPr="002E5CE5">
        <w:rPr>
          <w:rFonts w:ascii="Arial" w:hAnsi="Arial" w:cs="Arial"/>
        </w:rPr>
        <w:t>44.</w:t>
      </w:r>
      <w:r w:rsidRPr="002E5CE5">
        <w:rPr>
          <w:rFonts w:ascii="Arial" w:hAnsi="Arial" w:cs="Arial"/>
        </w:rPr>
        <w:tab/>
      </w:r>
      <w:r w:rsidR="0053434B" w:rsidRPr="00B83F34">
        <w:rPr>
          <w:rFonts w:ascii="Arial" w:hAnsi="Arial" w:cs="Arial"/>
        </w:rPr>
        <w:t>The Applicant at 11:40 on Friday</w:t>
      </w:r>
      <w:r w:rsidR="005148DC" w:rsidRPr="00B83F34">
        <w:rPr>
          <w:rFonts w:ascii="Arial" w:hAnsi="Arial" w:cs="Arial"/>
        </w:rPr>
        <w:t>,</w:t>
      </w:r>
      <w:r w:rsidR="0053434B" w:rsidRPr="00B83F34">
        <w:rPr>
          <w:rFonts w:ascii="Arial" w:hAnsi="Arial" w:cs="Arial"/>
        </w:rPr>
        <w:t xml:space="preserve"> 13 November 2020</w:t>
      </w:r>
      <w:r w:rsidR="005148DC" w:rsidRPr="00B83F34">
        <w:rPr>
          <w:rFonts w:ascii="Arial" w:hAnsi="Arial" w:cs="Arial"/>
        </w:rPr>
        <w:t>,</w:t>
      </w:r>
      <w:r w:rsidR="0053434B" w:rsidRPr="00B83F34">
        <w:rPr>
          <w:rFonts w:ascii="Arial" w:hAnsi="Arial" w:cs="Arial"/>
        </w:rPr>
        <w:t xml:space="preserve"> confirmed that he signed the settlement agreement and attached it to the e-mail.</w:t>
      </w:r>
    </w:p>
    <w:p w14:paraId="07506C26" w14:textId="77777777" w:rsidR="0053434B" w:rsidRPr="002E5CE5" w:rsidRDefault="0053434B" w:rsidP="0053434B">
      <w:pPr>
        <w:pStyle w:val="ListParagraph"/>
        <w:rPr>
          <w:rFonts w:ascii="Arial" w:hAnsi="Arial" w:cs="Arial"/>
        </w:rPr>
      </w:pPr>
    </w:p>
    <w:p w14:paraId="3FEB47A9" w14:textId="77777777" w:rsidR="0053434B" w:rsidRPr="002E5CE5" w:rsidRDefault="0053434B" w:rsidP="0053434B">
      <w:pPr>
        <w:pStyle w:val="ListParagraph"/>
        <w:rPr>
          <w:rFonts w:ascii="Arial" w:hAnsi="Arial" w:cs="Arial"/>
        </w:rPr>
      </w:pPr>
    </w:p>
    <w:p w14:paraId="3EBA2CAB" w14:textId="20119863" w:rsidR="0053434B" w:rsidRPr="00B83F34" w:rsidRDefault="00B83F34" w:rsidP="00B83F34">
      <w:pPr>
        <w:spacing w:line="480" w:lineRule="auto"/>
        <w:ind w:left="720" w:hanging="862"/>
        <w:jc w:val="both"/>
        <w:rPr>
          <w:rFonts w:ascii="Arial" w:hAnsi="Arial" w:cs="Arial"/>
        </w:rPr>
      </w:pPr>
      <w:r w:rsidRPr="002E5CE5">
        <w:rPr>
          <w:rFonts w:ascii="Arial" w:hAnsi="Arial" w:cs="Arial"/>
        </w:rPr>
        <w:t>45.</w:t>
      </w:r>
      <w:r w:rsidRPr="002E5CE5">
        <w:rPr>
          <w:rFonts w:ascii="Arial" w:hAnsi="Arial" w:cs="Arial"/>
        </w:rPr>
        <w:tab/>
      </w:r>
      <w:r w:rsidR="0053434B" w:rsidRPr="00B83F34">
        <w:rPr>
          <w:rFonts w:ascii="Arial" w:hAnsi="Arial" w:cs="Arial"/>
        </w:rPr>
        <w:t>On Saturday</w:t>
      </w:r>
      <w:r w:rsidR="005148DC" w:rsidRPr="00B83F34">
        <w:rPr>
          <w:rFonts w:ascii="Arial" w:hAnsi="Arial" w:cs="Arial"/>
        </w:rPr>
        <w:t>,</w:t>
      </w:r>
      <w:r w:rsidR="0053434B" w:rsidRPr="00B83F34">
        <w:rPr>
          <w:rFonts w:ascii="Arial" w:hAnsi="Arial" w:cs="Arial"/>
        </w:rPr>
        <w:t xml:space="preserve"> 14 November 2020</w:t>
      </w:r>
      <w:r w:rsidR="005148DC" w:rsidRPr="00B83F34">
        <w:rPr>
          <w:rFonts w:ascii="Arial" w:hAnsi="Arial" w:cs="Arial"/>
        </w:rPr>
        <w:t>,</w:t>
      </w:r>
      <w:r w:rsidR="0053434B" w:rsidRPr="00B83F34">
        <w:rPr>
          <w:rFonts w:ascii="Arial" w:hAnsi="Arial" w:cs="Arial"/>
        </w:rPr>
        <w:t xml:space="preserve"> the Respondent’s attorneys sent a draft order to the Applicant for hearing on Monday</w:t>
      </w:r>
      <w:r w:rsidR="005148DC" w:rsidRPr="00B83F34">
        <w:rPr>
          <w:rFonts w:ascii="Arial" w:hAnsi="Arial" w:cs="Arial"/>
        </w:rPr>
        <w:t>,</w:t>
      </w:r>
      <w:r w:rsidR="0053434B" w:rsidRPr="00B83F34">
        <w:rPr>
          <w:rFonts w:ascii="Arial" w:hAnsi="Arial" w:cs="Arial"/>
        </w:rPr>
        <w:t xml:space="preserve"> 16 November 2020, which merely gave effect to the terms of the settlement agreement and made it an order of court.</w:t>
      </w:r>
      <w:r w:rsidR="0053434B" w:rsidRPr="002E5CE5">
        <w:rPr>
          <w:rStyle w:val="FootnoteReference"/>
          <w:rFonts w:ascii="Arial" w:hAnsi="Arial" w:cs="Arial"/>
        </w:rPr>
        <w:footnoteReference w:id="16"/>
      </w:r>
    </w:p>
    <w:p w14:paraId="68ADF0AE" w14:textId="77777777" w:rsidR="0053434B" w:rsidRPr="002E5CE5" w:rsidRDefault="0053434B" w:rsidP="0053434B">
      <w:pPr>
        <w:pStyle w:val="ListParagraph"/>
        <w:spacing w:line="480" w:lineRule="auto"/>
        <w:jc w:val="both"/>
        <w:rPr>
          <w:rFonts w:ascii="Arial" w:hAnsi="Arial" w:cs="Arial"/>
        </w:rPr>
      </w:pPr>
    </w:p>
    <w:p w14:paraId="26737953" w14:textId="0D2077E4" w:rsidR="0053434B" w:rsidRPr="00B83F34" w:rsidRDefault="00B83F34" w:rsidP="00B83F34">
      <w:pPr>
        <w:spacing w:line="480" w:lineRule="auto"/>
        <w:ind w:left="720" w:hanging="862"/>
        <w:jc w:val="both"/>
        <w:rPr>
          <w:rFonts w:ascii="Arial" w:hAnsi="Arial" w:cs="Arial"/>
        </w:rPr>
      </w:pPr>
      <w:r w:rsidRPr="002E5CE5">
        <w:rPr>
          <w:rFonts w:ascii="Arial" w:hAnsi="Arial" w:cs="Arial"/>
        </w:rPr>
        <w:t>46.</w:t>
      </w:r>
      <w:r w:rsidRPr="002E5CE5">
        <w:rPr>
          <w:rFonts w:ascii="Arial" w:hAnsi="Arial" w:cs="Arial"/>
        </w:rPr>
        <w:tab/>
      </w:r>
      <w:r w:rsidR="0053434B" w:rsidRPr="00B83F34">
        <w:rPr>
          <w:rFonts w:ascii="Arial" w:hAnsi="Arial" w:cs="Arial"/>
        </w:rPr>
        <w:t>On Monday</w:t>
      </w:r>
      <w:r w:rsidR="005148DC" w:rsidRPr="00B83F34">
        <w:rPr>
          <w:rFonts w:ascii="Arial" w:hAnsi="Arial" w:cs="Arial"/>
        </w:rPr>
        <w:t>,</w:t>
      </w:r>
      <w:r w:rsidR="0053434B" w:rsidRPr="00B83F34">
        <w:rPr>
          <w:rFonts w:ascii="Arial" w:hAnsi="Arial" w:cs="Arial"/>
        </w:rPr>
        <w:t xml:space="preserve"> 16 November 2020</w:t>
      </w:r>
      <w:r w:rsidR="005148DC" w:rsidRPr="00B83F34">
        <w:rPr>
          <w:rFonts w:ascii="Arial" w:hAnsi="Arial" w:cs="Arial"/>
        </w:rPr>
        <w:t>,</w:t>
      </w:r>
      <w:r w:rsidR="0053434B" w:rsidRPr="00B83F34">
        <w:rPr>
          <w:rFonts w:ascii="Arial" w:hAnsi="Arial" w:cs="Arial"/>
        </w:rPr>
        <w:t xml:space="preserve"> the Applicant responded to the e-mail of </w:t>
      </w:r>
      <w:r w:rsidR="005148DC" w:rsidRPr="00B83F34">
        <w:rPr>
          <w:rFonts w:ascii="Arial" w:hAnsi="Arial" w:cs="Arial"/>
        </w:rPr>
        <w:t xml:space="preserve">          </w:t>
      </w:r>
      <w:r w:rsidR="0053434B" w:rsidRPr="00B83F34">
        <w:rPr>
          <w:rFonts w:ascii="Arial" w:hAnsi="Arial" w:cs="Arial"/>
        </w:rPr>
        <w:t xml:space="preserve">14 November 2020 transmitting the draft order. The Applicant said: </w:t>
      </w:r>
    </w:p>
    <w:p w14:paraId="7C39148A" w14:textId="77777777" w:rsidR="0053434B" w:rsidRPr="002E5CE5" w:rsidRDefault="0053434B" w:rsidP="0053434B">
      <w:pPr>
        <w:pStyle w:val="ListParagraph"/>
        <w:rPr>
          <w:rFonts w:ascii="Arial" w:hAnsi="Arial" w:cs="Arial"/>
        </w:rPr>
      </w:pPr>
    </w:p>
    <w:p w14:paraId="35A4540C" w14:textId="0315A22E" w:rsidR="0053434B" w:rsidRPr="002E5CE5" w:rsidRDefault="0053434B" w:rsidP="0053434B">
      <w:pPr>
        <w:pStyle w:val="ListParagraph"/>
        <w:spacing w:line="480" w:lineRule="auto"/>
        <w:jc w:val="both"/>
        <w:rPr>
          <w:rFonts w:ascii="Arial" w:hAnsi="Arial" w:cs="Arial"/>
        </w:rPr>
      </w:pPr>
      <w:r w:rsidRPr="002E5CE5">
        <w:rPr>
          <w:rFonts w:ascii="Arial" w:hAnsi="Arial" w:cs="Arial"/>
        </w:rPr>
        <w:t>“</w:t>
      </w:r>
      <w:r w:rsidRPr="002E5CE5">
        <w:rPr>
          <w:rFonts w:ascii="Arial" w:hAnsi="Arial" w:cs="Arial"/>
          <w:i/>
          <w:iCs/>
        </w:rPr>
        <w:t>I have read the draft order and hereby confirm my consent</w:t>
      </w:r>
      <w:r w:rsidRPr="002E5CE5">
        <w:rPr>
          <w:rFonts w:ascii="Arial" w:hAnsi="Arial" w:cs="Arial"/>
        </w:rPr>
        <w:t>.”</w:t>
      </w:r>
      <w:r w:rsidRPr="002E5CE5">
        <w:rPr>
          <w:rStyle w:val="FootnoteReference"/>
          <w:rFonts w:ascii="Arial" w:hAnsi="Arial" w:cs="Arial"/>
        </w:rPr>
        <w:footnoteReference w:id="17"/>
      </w:r>
    </w:p>
    <w:p w14:paraId="285BAB79" w14:textId="77777777" w:rsidR="004C0A67" w:rsidRPr="002E5CE5" w:rsidRDefault="004C0A67" w:rsidP="0053434B">
      <w:pPr>
        <w:pStyle w:val="ListParagraph"/>
        <w:spacing w:line="480" w:lineRule="auto"/>
        <w:jc w:val="both"/>
        <w:rPr>
          <w:rFonts w:ascii="Arial" w:hAnsi="Arial" w:cs="Arial"/>
        </w:rPr>
      </w:pPr>
    </w:p>
    <w:p w14:paraId="1516F650" w14:textId="66849143" w:rsidR="00101490" w:rsidRPr="00B83F34" w:rsidRDefault="00B83F34" w:rsidP="00B83F34">
      <w:pPr>
        <w:spacing w:line="480" w:lineRule="auto"/>
        <w:ind w:left="720" w:hanging="720"/>
        <w:jc w:val="both"/>
        <w:rPr>
          <w:rFonts w:ascii="Arial" w:hAnsi="Arial" w:cs="Arial"/>
        </w:rPr>
      </w:pPr>
      <w:r w:rsidRPr="002E5CE5">
        <w:rPr>
          <w:rFonts w:ascii="Arial" w:hAnsi="Arial" w:cs="Arial"/>
        </w:rPr>
        <w:lastRenderedPageBreak/>
        <w:t>47.</w:t>
      </w:r>
      <w:r w:rsidRPr="002E5CE5">
        <w:rPr>
          <w:rFonts w:ascii="Arial" w:hAnsi="Arial" w:cs="Arial"/>
        </w:rPr>
        <w:tab/>
      </w:r>
      <w:r w:rsidR="0052529F" w:rsidRPr="00B83F34">
        <w:rPr>
          <w:rFonts w:ascii="Arial" w:hAnsi="Arial" w:cs="Arial"/>
        </w:rPr>
        <w:t>From the trail of correspondence it is abundantly clear that the Applicant knew</w:t>
      </w:r>
      <w:r w:rsidR="005148DC" w:rsidRPr="00B83F34">
        <w:rPr>
          <w:rFonts w:ascii="Arial" w:hAnsi="Arial" w:cs="Arial"/>
        </w:rPr>
        <w:t xml:space="preserve"> -</w:t>
      </w:r>
      <w:r w:rsidR="0052529F" w:rsidRPr="00B83F34">
        <w:rPr>
          <w:rFonts w:ascii="Arial" w:hAnsi="Arial" w:cs="Arial"/>
        </w:rPr>
        <w:t xml:space="preserve"> since October 2020 </w:t>
      </w:r>
      <w:r w:rsidR="005148DC" w:rsidRPr="00B83F34">
        <w:rPr>
          <w:rFonts w:ascii="Arial" w:hAnsi="Arial" w:cs="Arial"/>
        </w:rPr>
        <w:t xml:space="preserve">- </w:t>
      </w:r>
      <w:r w:rsidR="0052529F" w:rsidRPr="00B83F34">
        <w:rPr>
          <w:rFonts w:ascii="Arial" w:hAnsi="Arial" w:cs="Arial"/>
        </w:rPr>
        <w:t xml:space="preserve">that the settlement agreement was contingent upon his consent to monetary judgment and an order declaring the immovable property executable. </w:t>
      </w:r>
    </w:p>
    <w:p w14:paraId="0DCAF8E4" w14:textId="77777777" w:rsidR="00A01104" w:rsidRPr="002E5CE5" w:rsidRDefault="00A01104" w:rsidP="00101490">
      <w:pPr>
        <w:pStyle w:val="ListParagraph"/>
        <w:spacing w:line="480" w:lineRule="auto"/>
        <w:jc w:val="both"/>
        <w:rPr>
          <w:rFonts w:ascii="Arial" w:hAnsi="Arial" w:cs="Arial"/>
        </w:rPr>
      </w:pPr>
    </w:p>
    <w:p w14:paraId="15155A80" w14:textId="6E695587" w:rsidR="0052529F" w:rsidRPr="00B83F34" w:rsidRDefault="00B83F34" w:rsidP="00B83F34">
      <w:pPr>
        <w:spacing w:line="480" w:lineRule="auto"/>
        <w:ind w:left="720" w:hanging="720"/>
        <w:jc w:val="both"/>
        <w:rPr>
          <w:rFonts w:ascii="Arial" w:hAnsi="Arial" w:cs="Arial"/>
        </w:rPr>
      </w:pPr>
      <w:r w:rsidRPr="002E5CE5">
        <w:rPr>
          <w:rFonts w:ascii="Arial" w:hAnsi="Arial" w:cs="Arial"/>
        </w:rPr>
        <w:t>48.</w:t>
      </w:r>
      <w:r w:rsidRPr="002E5CE5">
        <w:rPr>
          <w:rFonts w:ascii="Arial" w:hAnsi="Arial" w:cs="Arial"/>
        </w:rPr>
        <w:tab/>
      </w:r>
      <w:r w:rsidR="0052529F" w:rsidRPr="00B83F34">
        <w:rPr>
          <w:rFonts w:ascii="Arial" w:hAnsi="Arial" w:cs="Arial"/>
        </w:rPr>
        <w:t>On 10 November 2020</w:t>
      </w:r>
      <w:r w:rsidR="00A01104" w:rsidRPr="00B83F34">
        <w:rPr>
          <w:rFonts w:ascii="Arial" w:hAnsi="Arial" w:cs="Arial"/>
        </w:rPr>
        <w:t>,</w:t>
      </w:r>
      <w:r w:rsidR="0052529F" w:rsidRPr="00B83F34">
        <w:rPr>
          <w:rFonts w:ascii="Arial" w:hAnsi="Arial" w:cs="Arial"/>
        </w:rPr>
        <w:t xml:space="preserve"> in expressing </w:t>
      </w:r>
      <w:r w:rsidR="00101490" w:rsidRPr="00B83F34">
        <w:rPr>
          <w:rFonts w:ascii="Arial" w:hAnsi="Arial" w:cs="Arial"/>
        </w:rPr>
        <w:t>an appreciation of the terms of the settlement negotiations</w:t>
      </w:r>
      <w:r w:rsidR="00A01104" w:rsidRPr="00B83F34">
        <w:rPr>
          <w:rFonts w:ascii="Arial" w:hAnsi="Arial" w:cs="Arial"/>
        </w:rPr>
        <w:t>,</w:t>
      </w:r>
      <w:r w:rsidR="00101490" w:rsidRPr="00B83F34">
        <w:rPr>
          <w:rFonts w:ascii="Arial" w:hAnsi="Arial" w:cs="Arial"/>
        </w:rPr>
        <w:t xml:space="preserve"> the Applicant made a proposal that included consent to judgment and an order for executability suspended for six months with an interim payment of R10 000.00 per month and the arrear balance due on the expiry of the six month suspension period.</w:t>
      </w:r>
    </w:p>
    <w:p w14:paraId="7B08DAFE" w14:textId="77777777" w:rsidR="00101490" w:rsidRPr="002E5CE5" w:rsidRDefault="00101490" w:rsidP="00101490">
      <w:pPr>
        <w:pStyle w:val="ListParagraph"/>
        <w:rPr>
          <w:rFonts w:ascii="Arial" w:hAnsi="Arial" w:cs="Arial"/>
        </w:rPr>
      </w:pPr>
    </w:p>
    <w:p w14:paraId="7CB6A604" w14:textId="77777777" w:rsidR="004C0A67" w:rsidRPr="002E5CE5" w:rsidRDefault="004C0A67" w:rsidP="00101490">
      <w:pPr>
        <w:pStyle w:val="ListParagraph"/>
        <w:rPr>
          <w:rFonts w:ascii="Arial" w:hAnsi="Arial" w:cs="Arial"/>
        </w:rPr>
      </w:pPr>
    </w:p>
    <w:p w14:paraId="341A0AD5" w14:textId="010169D6" w:rsidR="00101490" w:rsidRPr="00B83F34" w:rsidRDefault="00B83F34" w:rsidP="00B83F34">
      <w:pPr>
        <w:spacing w:line="480" w:lineRule="auto"/>
        <w:ind w:left="720" w:hanging="720"/>
        <w:jc w:val="both"/>
        <w:rPr>
          <w:rFonts w:ascii="Arial" w:hAnsi="Arial" w:cs="Arial"/>
        </w:rPr>
      </w:pPr>
      <w:r w:rsidRPr="002E5CE5">
        <w:rPr>
          <w:rFonts w:ascii="Arial" w:hAnsi="Arial" w:cs="Arial"/>
        </w:rPr>
        <w:t>49.</w:t>
      </w:r>
      <w:r w:rsidRPr="002E5CE5">
        <w:rPr>
          <w:rFonts w:ascii="Arial" w:hAnsi="Arial" w:cs="Arial"/>
        </w:rPr>
        <w:tab/>
      </w:r>
      <w:r w:rsidR="00101490" w:rsidRPr="00B83F34">
        <w:rPr>
          <w:rFonts w:ascii="Arial" w:hAnsi="Arial" w:cs="Arial"/>
        </w:rPr>
        <w:t xml:space="preserve">In considering the </w:t>
      </w:r>
      <w:r w:rsidR="00A01104" w:rsidRPr="00B83F34">
        <w:rPr>
          <w:rFonts w:ascii="Arial" w:hAnsi="Arial" w:cs="Arial"/>
        </w:rPr>
        <w:t xml:space="preserve">abovesaid trail of </w:t>
      </w:r>
      <w:r w:rsidR="00101490" w:rsidRPr="00B83F34">
        <w:rPr>
          <w:rFonts w:ascii="Arial" w:hAnsi="Arial" w:cs="Arial"/>
        </w:rPr>
        <w:t xml:space="preserve">correspondence it is abundantly clear that the Applicant actively participated in the settlement negotiations, made proposals and secured amendments to the settlement agreement in his favour.  The Applicant agreed to and signed the </w:t>
      </w:r>
      <w:r w:rsidR="00A01104" w:rsidRPr="00B83F34">
        <w:rPr>
          <w:rFonts w:ascii="Arial" w:hAnsi="Arial" w:cs="Arial"/>
        </w:rPr>
        <w:t>s</w:t>
      </w:r>
      <w:r w:rsidR="00101490" w:rsidRPr="00B83F34">
        <w:rPr>
          <w:rFonts w:ascii="Arial" w:hAnsi="Arial" w:cs="Arial"/>
        </w:rPr>
        <w:t xml:space="preserve">ettlement </w:t>
      </w:r>
      <w:r w:rsidR="00A01104" w:rsidRPr="00B83F34">
        <w:rPr>
          <w:rFonts w:ascii="Arial" w:hAnsi="Arial" w:cs="Arial"/>
        </w:rPr>
        <w:t>a</w:t>
      </w:r>
      <w:r w:rsidR="00101490" w:rsidRPr="00B83F34">
        <w:rPr>
          <w:rFonts w:ascii="Arial" w:hAnsi="Arial" w:cs="Arial"/>
        </w:rPr>
        <w:t>greement on Friday</w:t>
      </w:r>
      <w:r w:rsidR="00A01104" w:rsidRPr="00B83F34">
        <w:rPr>
          <w:rFonts w:ascii="Arial" w:hAnsi="Arial" w:cs="Arial"/>
        </w:rPr>
        <w:t>,</w:t>
      </w:r>
      <w:r w:rsidR="00101490" w:rsidRPr="00B83F34">
        <w:rPr>
          <w:rFonts w:ascii="Arial" w:hAnsi="Arial" w:cs="Arial"/>
        </w:rPr>
        <w:t xml:space="preserve"> the 13</w:t>
      </w:r>
      <w:r w:rsidR="00101490" w:rsidRPr="00B83F34">
        <w:rPr>
          <w:rFonts w:ascii="Arial" w:hAnsi="Arial" w:cs="Arial"/>
          <w:vertAlign w:val="superscript"/>
        </w:rPr>
        <w:t>th</w:t>
      </w:r>
      <w:r w:rsidR="00101490" w:rsidRPr="00B83F34">
        <w:rPr>
          <w:rFonts w:ascii="Arial" w:hAnsi="Arial" w:cs="Arial"/>
        </w:rPr>
        <w:t xml:space="preserve"> of November 2020</w:t>
      </w:r>
      <w:r w:rsidR="00A01104" w:rsidRPr="00B83F34">
        <w:rPr>
          <w:rFonts w:ascii="Arial" w:hAnsi="Arial" w:cs="Arial"/>
        </w:rPr>
        <w:t>,</w:t>
      </w:r>
      <w:r w:rsidR="00101490" w:rsidRPr="00B83F34">
        <w:rPr>
          <w:rFonts w:ascii="Arial" w:hAnsi="Arial" w:cs="Arial"/>
        </w:rPr>
        <w:t xml:space="preserve"> after </w:t>
      </w:r>
      <w:r w:rsidR="00C0001F" w:rsidRPr="00B83F34">
        <w:rPr>
          <w:rFonts w:ascii="Arial" w:hAnsi="Arial" w:cs="Arial"/>
        </w:rPr>
        <w:t xml:space="preserve">the Respondent’s attorneys </w:t>
      </w:r>
      <w:r w:rsidR="00101490" w:rsidRPr="00B83F34">
        <w:rPr>
          <w:rFonts w:ascii="Arial" w:hAnsi="Arial" w:cs="Arial"/>
        </w:rPr>
        <w:t>effect</w:t>
      </w:r>
      <w:r w:rsidR="00C0001F" w:rsidRPr="00B83F34">
        <w:rPr>
          <w:rFonts w:ascii="Arial" w:hAnsi="Arial" w:cs="Arial"/>
        </w:rPr>
        <w:t>ed</w:t>
      </w:r>
      <w:r w:rsidR="00101490" w:rsidRPr="00B83F34">
        <w:rPr>
          <w:rFonts w:ascii="Arial" w:hAnsi="Arial" w:cs="Arial"/>
        </w:rPr>
        <w:t xml:space="preserve"> two amendments at his instance.</w:t>
      </w:r>
      <w:r w:rsidR="00221E03" w:rsidRPr="00B83F34">
        <w:rPr>
          <w:rFonts w:ascii="Arial" w:hAnsi="Arial" w:cs="Arial"/>
        </w:rPr>
        <w:t xml:space="preserve">  The Applicant’s contention that he was coerced into signing the settlement agreement cannot hold muster in light of the Applicant’s active participation in securing a settlement agreement which favoured him.</w:t>
      </w:r>
    </w:p>
    <w:p w14:paraId="661E6891" w14:textId="77777777" w:rsidR="00101490" w:rsidRDefault="00101490" w:rsidP="00101490">
      <w:pPr>
        <w:pStyle w:val="ListParagraph"/>
        <w:rPr>
          <w:rFonts w:ascii="Arial" w:hAnsi="Arial" w:cs="Arial"/>
        </w:rPr>
      </w:pPr>
    </w:p>
    <w:p w14:paraId="32368310" w14:textId="77777777" w:rsidR="00C0001F" w:rsidRPr="002E5CE5" w:rsidRDefault="00C0001F" w:rsidP="00101490">
      <w:pPr>
        <w:pStyle w:val="ListParagraph"/>
        <w:rPr>
          <w:rFonts w:ascii="Arial" w:hAnsi="Arial" w:cs="Arial"/>
        </w:rPr>
      </w:pPr>
    </w:p>
    <w:p w14:paraId="722B1D1D" w14:textId="2EABCB65" w:rsidR="00101490" w:rsidRPr="00B83F34" w:rsidRDefault="00B83F34" w:rsidP="00B83F34">
      <w:pPr>
        <w:spacing w:line="480" w:lineRule="auto"/>
        <w:ind w:left="720" w:hanging="862"/>
        <w:jc w:val="both"/>
        <w:rPr>
          <w:rFonts w:ascii="Arial" w:hAnsi="Arial" w:cs="Arial"/>
        </w:rPr>
      </w:pPr>
      <w:r w:rsidRPr="002E5CE5">
        <w:rPr>
          <w:rFonts w:ascii="Arial" w:hAnsi="Arial" w:cs="Arial"/>
        </w:rPr>
        <w:t>50.</w:t>
      </w:r>
      <w:r w:rsidRPr="002E5CE5">
        <w:rPr>
          <w:rFonts w:ascii="Arial" w:hAnsi="Arial" w:cs="Arial"/>
        </w:rPr>
        <w:tab/>
      </w:r>
      <w:r w:rsidR="00221E03" w:rsidRPr="00B83F34">
        <w:rPr>
          <w:rFonts w:ascii="Arial" w:hAnsi="Arial" w:cs="Arial"/>
        </w:rPr>
        <w:t xml:space="preserve">It is also </w:t>
      </w:r>
      <w:r w:rsidR="00A01104" w:rsidRPr="00B83F34">
        <w:rPr>
          <w:rFonts w:ascii="Arial" w:hAnsi="Arial" w:cs="Arial"/>
        </w:rPr>
        <w:t>vital</w:t>
      </w:r>
      <w:r w:rsidR="00221E03" w:rsidRPr="00B83F34">
        <w:rPr>
          <w:rFonts w:ascii="Arial" w:hAnsi="Arial" w:cs="Arial"/>
        </w:rPr>
        <w:t xml:space="preserve"> to note that the settlement agreement included clause 2.1</w:t>
      </w:r>
      <w:r w:rsidR="00C0001F">
        <w:rPr>
          <w:rStyle w:val="FootnoteReference"/>
          <w:rFonts w:ascii="Arial" w:hAnsi="Arial" w:cs="Arial"/>
        </w:rPr>
        <w:footnoteReference w:id="18"/>
      </w:r>
      <w:r w:rsidR="00221E03" w:rsidRPr="00B83F34">
        <w:rPr>
          <w:rFonts w:ascii="Arial" w:hAnsi="Arial" w:cs="Arial"/>
        </w:rPr>
        <w:t xml:space="preserve"> when the Applicant signed the said agreement on Friday</w:t>
      </w:r>
      <w:r w:rsidR="00A01104" w:rsidRPr="00B83F34">
        <w:rPr>
          <w:rFonts w:ascii="Arial" w:hAnsi="Arial" w:cs="Arial"/>
        </w:rPr>
        <w:t>,</w:t>
      </w:r>
      <w:r w:rsidR="00221E03" w:rsidRPr="00B83F34">
        <w:rPr>
          <w:rFonts w:ascii="Arial" w:hAnsi="Arial" w:cs="Arial"/>
        </w:rPr>
        <w:t xml:space="preserve"> 13 November 2020.  This specific clause remained unchallenged by the Applicant at the time.  This clause </w:t>
      </w:r>
      <w:r w:rsidR="00221E03" w:rsidRPr="00B83F34">
        <w:rPr>
          <w:rFonts w:ascii="Arial" w:hAnsi="Arial" w:cs="Arial"/>
        </w:rPr>
        <w:lastRenderedPageBreak/>
        <w:t>is however irrelevant to the rescission application and only a recognition of the Applicant’s consent to judgment and the executability order.</w:t>
      </w:r>
      <w:r w:rsidR="00101490" w:rsidRPr="00B83F34">
        <w:rPr>
          <w:rFonts w:ascii="Arial" w:hAnsi="Arial" w:cs="Arial"/>
        </w:rPr>
        <w:t xml:space="preserve"> </w:t>
      </w:r>
    </w:p>
    <w:p w14:paraId="2C0A1E17" w14:textId="77777777" w:rsidR="00221E03" w:rsidRDefault="00221E03" w:rsidP="00221E03">
      <w:pPr>
        <w:pStyle w:val="ListParagraph"/>
        <w:rPr>
          <w:rFonts w:ascii="Arial" w:hAnsi="Arial" w:cs="Arial"/>
        </w:rPr>
      </w:pPr>
    </w:p>
    <w:p w14:paraId="20EDEACE" w14:textId="77777777" w:rsidR="00A01104" w:rsidRPr="002E5CE5" w:rsidRDefault="00A01104" w:rsidP="00221E03">
      <w:pPr>
        <w:pStyle w:val="ListParagraph"/>
        <w:rPr>
          <w:rFonts w:ascii="Arial" w:hAnsi="Arial" w:cs="Arial"/>
        </w:rPr>
      </w:pPr>
    </w:p>
    <w:p w14:paraId="0F1ECF79" w14:textId="6CB55FE0" w:rsidR="00221E03" w:rsidRPr="00B83F34" w:rsidRDefault="00B83F34" w:rsidP="00B83F34">
      <w:pPr>
        <w:spacing w:line="480" w:lineRule="auto"/>
        <w:ind w:left="720" w:hanging="862"/>
        <w:jc w:val="both"/>
        <w:rPr>
          <w:rFonts w:ascii="Arial" w:hAnsi="Arial" w:cs="Arial"/>
        </w:rPr>
      </w:pPr>
      <w:r w:rsidRPr="00A01104">
        <w:rPr>
          <w:rFonts w:ascii="Arial" w:hAnsi="Arial" w:cs="Arial"/>
        </w:rPr>
        <w:t>51.</w:t>
      </w:r>
      <w:r w:rsidRPr="00A01104">
        <w:rPr>
          <w:rFonts w:ascii="Arial" w:hAnsi="Arial" w:cs="Arial"/>
        </w:rPr>
        <w:tab/>
      </w:r>
      <w:r w:rsidR="00221E03" w:rsidRPr="00B83F34">
        <w:rPr>
          <w:rFonts w:ascii="Arial" w:hAnsi="Arial" w:cs="Arial"/>
        </w:rPr>
        <w:t xml:space="preserve">It is of </w:t>
      </w:r>
      <w:r w:rsidR="00A01104" w:rsidRPr="00B83F34">
        <w:rPr>
          <w:rFonts w:ascii="Arial" w:hAnsi="Arial" w:cs="Arial"/>
        </w:rPr>
        <w:t>great</w:t>
      </w:r>
      <w:r w:rsidR="00221E03" w:rsidRPr="00B83F34">
        <w:rPr>
          <w:rFonts w:ascii="Arial" w:hAnsi="Arial" w:cs="Arial"/>
        </w:rPr>
        <w:t xml:space="preserve"> significance to take cognisance of the fact that </w:t>
      </w:r>
      <w:r w:rsidR="0050421E" w:rsidRPr="00B83F34">
        <w:rPr>
          <w:rFonts w:ascii="Arial" w:hAnsi="Arial" w:cs="Arial"/>
        </w:rPr>
        <w:t xml:space="preserve">the purpose of the </w:t>
      </w:r>
      <w:r w:rsidR="00A01104" w:rsidRPr="00B83F34">
        <w:rPr>
          <w:rFonts w:ascii="Arial" w:hAnsi="Arial" w:cs="Arial"/>
        </w:rPr>
        <w:t>s</w:t>
      </w:r>
      <w:r w:rsidR="0050421E" w:rsidRPr="00B83F34">
        <w:rPr>
          <w:rFonts w:ascii="Arial" w:hAnsi="Arial" w:cs="Arial"/>
        </w:rPr>
        <w:t>ettlement agreement is best explained by the Applicant in an e-mail at 11:09 to the Respondent’s attorneys</w:t>
      </w:r>
      <w:r w:rsidR="00A01104" w:rsidRPr="00B83F34">
        <w:rPr>
          <w:rFonts w:ascii="Arial" w:hAnsi="Arial" w:cs="Arial"/>
        </w:rPr>
        <w:t xml:space="preserve"> </w:t>
      </w:r>
      <w:r w:rsidR="0050421E" w:rsidRPr="00B83F34">
        <w:rPr>
          <w:rFonts w:ascii="Arial" w:hAnsi="Arial" w:cs="Arial"/>
        </w:rPr>
        <w:t>where the Applicant impressed that</w:t>
      </w:r>
      <w:r w:rsidR="00A01104" w:rsidRPr="00B83F34">
        <w:rPr>
          <w:rFonts w:ascii="Arial" w:hAnsi="Arial" w:cs="Arial"/>
        </w:rPr>
        <w:t xml:space="preserve"> the said attorneys</w:t>
      </w:r>
      <w:r w:rsidR="0050421E" w:rsidRPr="00B83F34">
        <w:rPr>
          <w:rFonts w:ascii="Arial" w:hAnsi="Arial" w:cs="Arial"/>
        </w:rPr>
        <w:t xml:space="preserve"> inform the bank that</w:t>
      </w:r>
      <w:r w:rsidR="00A01104" w:rsidRPr="00B83F34">
        <w:rPr>
          <w:rFonts w:ascii="Arial" w:hAnsi="Arial" w:cs="Arial"/>
        </w:rPr>
        <w:t>,</w:t>
      </w:r>
      <w:r w:rsidR="0050421E" w:rsidRPr="00B83F34">
        <w:rPr>
          <w:rFonts w:ascii="Arial" w:hAnsi="Arial" w:cs="Arial"/>
        </w:rPr>
        <w:t xml:space="preserve"> “</w:t>
      </w:r>
      <w:r w:rsidR="0050421E" w:rsidRPr="00B83F34">
        <w:rPr>
          <w:rFonts w:ascii="Arial" w:hAnsi="Arial" w:cs="Arial"/>
          <w:i/>
          <w:iCs/>
        </w:rPr>
        <w:t xml:space="preserve">the reason </w:t>
      </w:r>
      <w:r w:rsidR="0050421E" w:rsidRPr="00B83F34">
        <w:rPr>
          <w:rFonts w:ascii="Arial" w:hAnsi="Arial" w:cs="Arial"/>
          <w:i/>
          <w:iCs/>
          <w:lang w:val="en-US"/>
        </w:rPr>
        <w:t>for six months is to find a financial resolution to my position, not to stay [at] a cheap rental for the next six months</w:t>
      </w:r>
      <w:r w:rsidR="0050421E" w:rsidRPr="00B83F34">
        <w:rPr>
          <w:rFonts w:ascii="Arial" w:hAnsi="Arial" w:cs="Arial"/>
          <w:lang w:val="en-US"/>
        </w:rPr>
        <w:t>.”</w:t>
      </w:r>
      <w:r w:rsidR="0050421E" w:rsidRPr="002E5CE5">
        <w:rPr>
          <w:rStyle w:val="FootnoteReference"/>
          <w:rFonts w:ascii="Arial" w:hAnsi="Arial" w:cs="Arial"/>
          <w:lang w:val="en-US"/>
        </w:rPr>
        <w:footnoteReference w:id="19"/>
      </w:r>
    </w:p>
    <w:p w14:paraId="5436174B" w14:textId="77777777" w:rsidR="0050421E" w:rsidRDefault="0050421E" w:rsidP="0050421E">
      <w:pPr>
        <w:pStyle w:val="ListParagraph"/>
        <w:rPr>
          <w:rFonts w:ascii="Arial" w:hAnsi="Arial" w:cs="Arial"/>
        </w:rPr>
      </w:pPr>
    </w:p>
    <w:p w14:paraId="53FCD606" w14:textId="77777777" w:rsidR="00A01104" w:rsidRPr="002E5CE5" w:rsidRDefault="00A01104" w:rsidP="0050421E">
      <w:pPr>
        <w:pStyle w:val="ListParagraph"/>
        <w:rPr>
          <w:rFonts w:ascii="Arial" w:hAnsi="Arial" w:cs="Arial"/>
        </w:rPr>
      </w:pPr>
    </w:p>
    <w:p w14:paraId="7583969E" w14:textId="43DD5D74" w:rsidR="0050421E" w:rsidRPr="00B83F34" w:rsidRDefault="00B83F34" w:rsidP="00B83F34">
      <w:pPr>
        <w:spacing w:line="480" w:lineRule="auto"/>
        <w:ind w:left="720" w:hanging="862"/>
        <w:jc w:val="both"/>
        <w:rPr>
          <w:rFonts w:ascii="Arial" w:hAnsi="Arial" w:cs="Arial"/>
        </w:rPr>
      </w:pPr>
      <w:r w:rsidRPr="002E5CE5">
        <w:rPr>
          <w:rFonts w:ascii="Arial" w:hAnsi="Arial" w:cs="Arial"/>
        </w:rPr>
        <w:t>52.</w:t>
      </w:r>
      <w:r w:rsidRPr="002E5CE5">
        <w:rPr>
          <w:rFonts w:ascii="Arial" w:hAnsi="Arial" w:cs="Arial"/>
        </w:rPr>
        <w:tab/>
      </w:r>
      <w:r w:rsidR="0050421E" w:rsidRPr="00B83F34">
        <w:rPr>
          <w:rFonts w:ascii="Arial" w:hAnsi="Arial" w:cs="Arial"/>
        </w:rPr>
        <w:t xml:space="preserve">During the </w:t>
      </w:r>
      <w:r w:rsidR="00A01104" w:rsidRPr="00B83F34">
        <w:rPr>
          <w:rFonts w:ascii="Arial" w:hAnsi="Arial" w:cs="Arial"/>
        </w:rPr>
        <w:t xml:space="preserve">trail of e-mail </w:t>
      </w:r>
      <w:r w:rsidR="0050421E" w:rsidRPr="00B83F34">
        <w:rPr>
          <w:rFonts w:ascii="Arial" w:hAnsi="Arial" w:cs="Arial"/>
        </w:rPr>
        <w:t xml:space="preserve">correspondence </w:t>
      </w:r>
      <w:r w:rsidR="00A01104" w:rsidRPr="00B83F34">
        <w:rPr>
          <w:rFonts w:ascii="Arial" w:hAnsi="Arial" w:cs="Arial"/>
        </w:rPr>
        <w:t xml:space="preserve">referred to herein before, </w:t>
      </w:r>
      <w:r w:rsidR="0050421E" w:rsidRPr="00B83F34">
        <w:rPr>
          <w:rFonts w:ascii="Arial" w:hAnsi="Arial" w:cs="Arial"/>
        </w:rPr>
        <w:t xml:space="preserve">there was no discussions between the Applicant and the Respondent regarding the development of the property. The Applicant at no point in time during the interactive negotiations to secure a settlement agreement mentioned </w:t>
      </w:r>
      <w:r w:rsidR="009044C6" w:rsidRPr="00B83F34">
        <w:rPr>
          <w:rFonts w:ascii="Arial" w:hAnsi="Arial" w:cs="Arial"/>
        </w:rPr>
        <w:t xml:space="preserve">or insisted on </w:t>
      </w:r>
      <w:r w:rsidR="0050421E" w:rsidRPr="00B83F34">
        <w:rPr>
          <w:rFonts w:ascii="Arial" w:hAnsi="Arial" w:cs="Arial"/>
        </w:rPr>
        <w:t>a condition relati</w:t>
      </w:r>
      <w:r w:rsidR="00B90454" w:rsidRPr="00B83F34">
        <w:rPr>
          <w:rFonts w:ascii="Arial" w:hAnsi="Arial" w:cs="Arial"/>
        </w:rPr>
        <w:t>ng</w:t>
      </w:r>
      <w:r w:rsidR="0050421E" w:rsidRPr="00B83F34">
        <w:rPr>
          <w:rFonts w:ascii="Arial" w:hAnsi="Arial" w:cs="Arial"/>
        </w:rPr>
        <w:t xml:space="preserve"> to the business plan. </w:t>
      </w:r>
      <w:r w:rsidR="009044C6" w:rsidRPr="00B83F34">
        <w:rPr>
          <w:rFonts w:ascii="Arial" w:hAnsi="Arial" w:cs="Arial"/>
        </w:rPr>
        <w:t xml:space="preserve">To the contrary the settlement agreement is entirely silent on the business plan. </w:t>
      </w:r>
    </w:p>
    <w:p w14:paraId="0D4534B5" w14:textId="77777777" w:rsidR="009044C6" w:rsidRDefault="009044C6" w:rsidP="009044C6">
      <w:pPr>
        <w:pStyle w:val="ListParagraph"/>
        <w:rPr>
          <w:rFonts w:ascii="Arial" w:hAnsi="Arial" w:cs="Arial"/>
        </w:rPr>
      </w:pPr>
    </w:p>
    <w:p w14:paraId="628B4587" w14:textId="77777777" w:rsidR="00A01104" w:rsidRPr="002E5CE5" w:rsidRDefault="00A01104" w:rsidP="009044C6">
      <w:pPr>
        <w:pStyle w:val="ListParagraph"/>
        <w:rPr>
          <w:rFonts w:ascii="Arial" w:hAnsi="Arial" w:cs="Arial"/>
        </w:rPr>
      </w:pPr>
    </w:p>
    <w:p w14:paraId="105313B3" w14:textId="387023D5" w:rsidR="00B90454" w:rsidRPr="00B83F34" w:rsidRDefault="00B83F34" w:rsidP="00B83F34">
      <w:pPr>
        <w:spacing w:line="480" w:lineRule="auto"/>
        <w:ind w:left="720" w:hanging="862"/>
        <w:jc w:val="both"/>
        <w:rPr>
          <w:rFonts w:ascii="Arial" w:hAnsi="Arial" w:cs="Arial"/>
        </w:rPr>
      </w:pPr>
      <w:r>
        <w:rPr>
          <w:rFonts w:ascii="Arial" w:hAnsi="Arial" w:cs="Arial"/>
        </w:rPr>
        <w:t>53.</w:t>
      </w:r>
      <w:r>
        <w:rPr>
          <w:rFonts w:ascii="Arial" w:hAnsi="Arial" w:cs="Arial"/>
        </w:rPr>
        <w:tab/>
      </w:r>
      <w:r w:rsidR="009044C6" w:rsidRPr="00B83F34">
        <w:rPr>
          <w:rFonts w:ascii="Arial" w:hAnsi="Arial" w:cs="Arial"/>
        </w:rPr>
        <w:t>I am of the firm opinion that the objective evidence before the court dictates against a finding that the settlement agreement is invalid. The reasons advanced for the invalidity of the settlement agreement are not substantiated by the evidence in the papers</w:t>
      </w:r>
      <w:r w:rsidR="00A01104" w:rsidRPr="00B83F34">
        <w:rPr>
          <w:rFonts w:ascii="Arial" w:hAnsi="Arial" w:cs="Arial"/>
        </w:rPr>
        <w:t>.</w:t>
      </w:r>
    </w:p>
    <w:p w14:paraId="19CF4DCA" w14:textId="77777777" w:rsidR="00B90454" w:rsidRPr="00B90454" w:rsidRDefault="00B90454" w:rsidP="00B90454">
      <w:pPr>
        <w:pStyle w:val="ListParagraph"/>
        <w:spacing w:line="480" w:lineRule="auto"/>
        <w:jc w:val="both"/>
        <w:rPr>
          <w:rFonts w:ascii="Arial" w:hAnsi="Arial" w:cs="Arial"/>
        </w:rPr>
      </w:pPr>
    </w:p>
    <w:p w14:paraId="6CED00D0" w14:textId="6201F804" w:rsidR="009044C6" w:rsidRPr="00B83F34" w:rsidRDefault="00B83F34" w:rsidP="00B83F34">
      <w:pPr>
        <w:spacing w:line="480" w:lineRule="auto"/>
        <w:ind w:left="720" w:hanging="862"/>
        <w:jc w:val="both"/>
        <w:rPr>
          <w:rFonts w:ascii="Arial" w:hAnsi="Arial" w:cs="Arial"/>
        </w:rPr>
      </w:pPr>
      <w:r w:rsidRPr="002E5CE5">
        <w:rPr>
          <w:rFonts w:ascii="Arial" w:hAnsi="Arial" w:cs="Arial"/>
        </w:rPr>
        <w:t>54.</w:t>
      </w:r>
      <w:r w:rsidRPr="002E5CE5">
        <w:rPr>
          <w:rFonts w:ascii="Arial" w:hAnsi="Arial" w:cs="Arial"/>
        </w:rPr>
        <w:tab/>
      </w:r>
      <w:r w:rsidR="00CA1FCD" w:rsidRPr="00B83F34">
        <w:rPr>
          <w:rFonts w:ascii="Arial" w:hAnsi="Arial" w:cs="Arial"/>
        </w:rPr>
        <w:t xml:space="preserve">A court can furthermore also not rescind the court order due to the invalidity of the settlement agreement. The Court can only rescind a court order – </w:t>
      </w:r>
      <w:r w:rsidR="00A01104" w:rsidRPr="00B83F34">
        <w:rPr>
          <w:rFonts w:ascii="Arial" w:hAnsi="Arial" w:cs="Arial"/>
        </w:rPr>
        <w:t xml:space="preserve">in this </w:t>
      </w:r>
      <w:r w:rsidR="00A01104" w:rsidRPr="00B83F34">
        <w:rPr>
          <w:rFonts w:ascii="Arial" w:hAnsi="Arial" w:cs="Arial"/>
        </w:rPr>
        <w:lastRenderedPageBreak/>
        <w:t xml:space="preserve">instance </w:t>
      </w:r>
      <w:r w:rsidR="00CA1FCD" w:rsidRPr="00B83F34">
        <w:rPr>
          <w:rFonts w:ascii="Arial" w:hAnsi="Arial" w:cs="Arial"/>
        </w:rPr>
        <w:t xml:space="preserve">the settlement agreement </w:t>
      </w:r>
      <w:r w:rsidR="00A01104" w:rsidRPr="00B83F34">
        <w:rPr>
          <w:rFonts w:ascii="Arial" w:hAnsi="Arial" w:cs="Arial"/>
        </w:rPr>
        <w:t xml:space="preserve">which </w:t>
      </w:r>
      <w:r w:rsidR="00CA1FCD" w:rsidRPr="00B83F34">
        <w:rPr>
          <w:rFonts w:ascii="Arial" w:hAnsi="Arial" w:cs="Arial"/>
        </w:rPr>
        <w:t>was made an order of Court</w:t>
      </w:r>
      <w:r w:rsidR="00A01104" w:rsidRPr="00B83F34">
        <w:rPr>
          <w:rFonts w:ascii="Arial" w:hAnsi="Arial" w:cs="Arial"/>
        </w:rPr>
        <w:t xml:space="preserve"> -</w:t>
      </w:r>
      <w:r w:rsidR="00CA1FCD" w:rsidRPr="00B83F34">
        <w:rPr>
          <w:rFonts w:ascii="Arial" w:hAnsi="Arial" w:cs="Arial"/>
        </w:rPr>
        <w:t xml:space="preserve"> in terms of </w:t>
      </w:r>
      <w:r w:rsidR="00B90454" w:rsidRPr="00B83F34">
        <w:rPr>
          <w:rFonts w:ascii="Arial" w:hAnsi="Arial" w:cs="Arial"/>
        </w:rPr>
        <w:t xml:space="preserve">either </w:t>
      </w:r>
      <w:r w:rsidR="00CA1FCD" w:rsidRPr="00B83F34">
        <w:rPr>
          <w:rFonts w:ascii="Arial" w:hAnsi="Arial" w:cs="Arial"/>
        </w:rPr>
        <w:t>Rule 31(2)(b), Rule 42 or the common law.  Unless the judgment of Court is set aside the validity of the settlement agreement cannot be attacked</w:t>
      </w:r>
      <w:r w:rsidR="00B90454" w:rsidRPr="00B83F34">
        <w:rPr>
          <w:rFonts w:ascii="Arial" w:hAnsi="Arial" w:cs="Arial"/>
        </w:rPr>
        <w:t>.</w:t>
      </w:r>
      <w:r w:rsidR="00CA1FCD" w:rsidRPr="002E5CE5">
        <w:rPr>
          <w:rStyle w:val="FootnoteReference"/>
          <w:rFonts w:ascii="Arial" w:hAnsi="Arial" w:cs="Arial"/>
        </w:rPr>
        <w:footnoteReference w:id="20"/>
      </w:r>
    </w:p>
    <w:p w14:paraId="7AB7B19C" w14:textId="77777777" w:rsidR="00CA1FCD" w:rsidRDefault="00CA1FCD" w:rsidP="00CA1FCD">
      <w:pPr>
        <w:pStyle w:val="ListParagraph"/>
        <w:rPr>
          <w:rFonts w:ascii="Arial" w:hAnsi="Arial" w:cs="Arial"/>
        </w:rPr>
      </w:pPr>
    </w:p>
    <w:p w14:paraId="5D71929D" w14:textId="77777777" w:rsidR="00A01104" w:rsidRPr="002E5CE5" w:rsidRDefault="00A01104" w:rsidP="00CA1FCD">
      <w:pPr>
        <w:pStyle w:val="ListParagraph"/>
        <w:rPr>
          <w:rFonts w:ascii="Arial" w:hAnsi="Arial" w:cs="Arial"/>
        </w:rPr>
      </w:pPr>
    </w:p>
    <w:p w14:paraId="753B3045" w14:textId="4CC56AA9" w:rsidR="00CA1FCD" w:rsidRPr="00B83F34" w:rsidRDefault="00B83F34" w:rsidP="00B83F34">
      <w:pPr>
        <w:spacing w:line="480" w:lineRule="auto"/>
        <w:ind w:left="720" w:hanging="862"/>
        <w:jc w:val="both"/>
        <w:rPr>
          <w:rFonts w:ascii="Arial" w:hAnsi="Arial" w:cs="Arial"/>
        </w:rPr>
      </w:pPr>
      <w:r w:rsidRPr="002E5CE5">
        <w:rPr>
          <w:rFonts w:ascii="Arial" w:hAnsi="Arial" w:cs="Arial"/>
        </w:rPr>
        <w:t>55.</w:t>
      </w:r>
      <w:r w:rsidRPr="002E5CE5">
        <w:rPr>
          <w:rFonts w:ascii="Arial" w:hAnsi="Arial" w:cs="Arial"/>
        </w:rPr>
        <w:tab/>
      </w:r>
      <w:r w:rsidR="00CA1FCD" w:rsidRPr="00B83F34">
        <w:rPr>
          <w:rFonts w:ascii="Arial" w:hAnsi="Arial" w:cs="Arial"/>
        </w:rPr>
        <w:t xml:space="preserve">The Applicant in the evidence before Court did not disclose a </w:t>
      </w:r>
      <w:r w:rsidR="00CA1FCD" w:rsidRPr="00B83F34">
        <w:rPr>
          <w:rFonts w:ascii="Arial" w:hAnsi="Arial" w:cs="Arial"/>
          <w:i/>
          <w:iCs/>
        </w:rPr>
        <w:t>bona fide</w:t>
      </w:r>
      <w:r w:rsidR="00CA1FCD" w:rsidRPr="00B83F34">
        <w:rPr>
          <w:rFonts w:ascii="Arial" w:hAnsi="Arial" w:cs="Arial"/>
        </w:rPr>
        <w:t xml:space="preserve"> defence to the main action</w:t>
      </w:r>
      <w:r w:rsidR="00A01104" w:rsidRPr="00B83F34">
        <w:rPr>
          <w:rFonts w:ascii="Arial" w:hAnsi="Arial" w:cs="Arial"/>
        </w:rPr>
        <w:t>. The</w:t>
      </w:r>
      <w:r w:rsidR="004C0A67" w:rsidRPr="00B83F34">
        <w:rPr>
          <w:rFonts w:ascii="Arial" w:hAnsi="Arial" w:cs="Arial"/>
        </w:rPr>
        <w:t xml:space="preserve"> existence of the Applicant’s business plan is not a </w:t>
      </w:r>
      <w:r w:rsidR="004C0A67" w:rsidRPr="00B83F34">
        <w:rPr>
          <w:rFonts w:ascii="Arial" w:hAnsi="Arial" w:cs="Arial"/>
          <w:i/>
          <w:iCs/>
        </w:rPr>
        <w:t>bona fide</w:t>
      </w:r>
      <w:r w:rsidR="004C0A67" w:rsidRPr="00B83F34">
        <w:rPr>
          <w:rFonts w:ascii="Arial" w:hAnsi="Arial" w:cs="Arial"/>
        </w:rPr>
        <w:t xml:space="preserve"> defence to the main action. The business plan cannot satisfy the judgment debt</w:t>
      </w:r>
      <w:r w:rsidR="00A01104" w:rsidRPr="00B83F34">
        <w:rPr>
          <w:rFonts w:ascii="Arial" w:hAnsi="Arial" w:cs="Arial"/>
        </w:rPr>
        <w:t xml:space="preserve"> - as</w:t>
      </w:r>
      <w:r w:rsidR="004C0A67" w:rsidRPr="00B83F34">
        <w:rPr>
          <w:rFonts w:ascii="Arial" w:hAnsi="Arial" w:cs="Arial"/>
        </w:rPr>
        <w:t xml:space="preserve"> it is merely a plan.</w:t>
      </w:r>
    </w:p>
    <w:p w14:paraId="4043D2EB" w14:textId="77777777" w:rsidR="004C0A67" w:rsidRDefault="004C0A67" w:rsidP="004C0A67">
      <w:pPr>
        <w:pStyle w:val="ListParagraph"/>
        <w:rPr>
          <w:rFonts w:ascii="Arial" w:hAnsi="Arial" w:cs="Arial"/>
        </w:rPr>
      </w:pPr>
    </w:p>
    <w:p w14:paraId="1D3EAB77" w14:textId="77777777" w:rsidR="00A01104" w:rsidRPr="002E5CE5" w:rsidRDefault="00A01104" w:rsidP="004C0A67">
      <w:pPr>
        <w:pStyle w:val="ListParagraph"/>
        <w:rPr>
          <w:rFonts w:ascii="Arial" w:hAnsi="Arial" w:cs="Arial"/>
        </w:rPr>
      </w:pPr>
    </w:p>
    <w:p w14:paraId="46803A27" w14:textId="2ECCE8E5" w:rsidR="004C0A67" w:rsidRPr="00B83F34" w:rsidRDefault="00B83F34" w:rsidP="00B83F34">
      <w:pPr>
        <w:spacing w:line="480" w:lineRule="auto"/>
        <w:ind w:left="720" w:hanging="862"/>
        <w:jc w:val="both"/>
        <w:rPr>
          <w:rFonts w:ascii="Arial" w:hAnsi="Arial" w:cs="Arial"/>
        </w:rPr>
      </w:pPr>
      <w:r w:rsidRPr="002E5CE5">
        <w:rPr>
          <w:rFonts w:ascii="Arial" w:hAnsi="Arial" w:cs="Arial"/>
        </w:rPr>
        <w:t>56.</w:t>
      </w:r>
      <w:r w:rsidRPr="002E5CE5">
        <w:rPr>
          <w:rFonts w:ascii="Arial" w:hAnsi="Arial" w:cs="Arial"/>
        </w:rPr>
        <w:tab/>
      </w:r>
      <w:r w:rsidR="004C0A67" w:rsidRPr="00B83F34">
        <w:rPr>
          <w:rFonts w:ascii="Arial" w:hAnsi="Arial" w:cs="Arial"/>
        </w:rPr>
        <w:t xml:space="preserve">The Applicant did not provide any evidence that the business plan is </w:t>
      </w:r>
      <w:r w:rsidR="004066B8" w:rsidRPr="00B83F34">
        <w:rPr>
          <w:rFonts w:ascii="Arial" w:hAnsi="Arial" w:cs="Arial"/>
        </w:rPr>
        <w:t>in the process of being implemented.</w:t>
      </w:r>
    </w:p>
    <w:p w14:paraId="2D60CDD8" w14:textId="77777777" w:rsidR="004066B8" w:rsidRDefault="004066B8" w:rsidP="004066B8">
      <w:pPr>
        <w:pStyle w:val="ListParagraph"/>
        <w:rPr>
          <w:rFonts w:ascii="Arial" w:hAnsi="Arial" w:cs="Arial"/>
        </w:rPr>
      </w:pPr>
    </w:p>
    <w:p w14:paraId="501B974F" w14:textId="77777777" w:rsidR="00A01104" w:rsidRPr="002E5CE5" w:rsidRDefault="00A01104" w:rsidP="004066B8">
      <w:pPr>
        <w:pStyle w:val="ListParagraph"/>
        <w:rPr>
          <w:rFonts w:ascii="Arial" w:hAnsi="Arial" w:cs="Arial"/>
        </w:rPr>
      </w:pPr>
    </w:p>
    <w:p w14:paraId="2B992658" w14:textId="04AFC637" w:rsidR="004066B8" w:rsidRPr="00B83F34" w:rsidRDefault="00B83F34" w:rsidP="00B83F34">
      <w:pPr>
        <w:spacing w:line="480" w:lineRule="auto"/>
        <w:ind w:left="720" w:hanging="862"/>
        <w:jc w:val="both"/>
        <w:rPr>
          <w:rFonts w:ascii="Arial" w:hAnsi="Arial" w:cs="Arial"/>
        </w:rPr>
      </w:pPr>
      <w:r w:rsidRPr="002E5CE5">
        <w:rPr>
          <w:rFonts w:ascii="Arial" w:hAnsi="Arial" w:cs="Arial"/>
        </w:rPr>
        <w:t>57.</w:t>
      </w:r>
      <w:r w:rsidRPr="002E5CE5">
        <w:rPr>
          <w:rFonts w:ascii="Arial" w:hAnsi="Arial" w:cs="Arial"/>
        </w:rPr>
        <w:tab/>
      </w:r>
      <w:r w:rsidR="004066B8" w:rsidRPr="00B83F34">
        <w:rPr>
          <w:rFonts w:ascii="Arial" w:hAnsi="Arial" w:cs="Arial"/>
        </w:rPr>
        <w:t>The Applicant during the six month suspension period did not make any payment towards his arrears</w:t>
      </w:r>
      <w:r w:rsidR="00A01104" w:rsidRPr="00B83F34">
        <w:rPr>
          <w:rFonts w:ascii="Arial" w:hAnsi="Arial" w:cs="Arial"/>
        </w:rPr>
        <w:t>,</w:t>
      </w:r>
      <w:r w:rsidR="004066B8" w:rsidRPr="00B83F34">
        <w:rPr>
          <w:rFonts w:ascii="Arial" w:hAnsi="Arial" w:cs="Arial"/>
        </w:rPr>
        <w:t xml:space="preserve"> </w:t>
      </w:r>
      <w:r w:rsidR="00B90454" w:rsidRPr="00B83F34">
        <w:rPr>
          <w:rFonts w:ascii="Arial" w:hAnsi="Arial" w:cs="Arial"/>
        </w:rPr>
        <w:t>despite</w:t>
      </w:r>
      <w:r w:rsidR="004066B8" w:rsidRPr="00B83F34">
        <w:rPr>
          <w:rFonts w:ascii="Arial" w:hAnsi="Arial" w:cs="Arial"/>
        </w:rPr>
        <w:t xml:space="preserve"> agree</w:t>
      </w:r>
      <w:r w:rsidR="00B90454" w:rsidRPr="00B83F34">
        <w:rPr>
          <w:rFonts w:ascii="Arial" w:hAnsi="Arial" w:cs="Arial"/>
        </w:rPr>
        <w:t>ing</w:t>
      </w:r>
      <w:r w:rsidR="004066B8" w:rsidRPr="00B83F34">
        <w:rPr>
          <w:rFonts w:ascii="Arial" w:hAnsi="Arial" w:cs="Arial"/>
        </w:rPr>
        <w:t xml:space="preserve"> t</w:t>
      </w:r>
      <w:r w:rsidR="00B90454" w:rsidRPr="00B83F34">
        <w:rPr>
          <w:rFonts w:ascii="Arial" w:hAnsi="Arial" w:cs="Arial"/>
        </w:rPr>
        <w:t>heret</w:t>
      </w:r>
      <w:r w:rsidR="004066B8" w:rsidRPr="00B83F34">
        <w:rPr>
          <w:rFonts w:ascii="Arial" w:hAnsi="Arial" w:cs="Arial"/>
        </w:rPr>
        <w:t xml:space="preserve">o.  The arrears have </w:t>
      </w:r>
      <w:r w:rsidR="00B90454" w:rsidRPr="00B83F34">
        <w:rPr>
          <w:rFonts w:ascii="Arial" w:hAnsi="Arial" w:cs="Arial"/>
        </w:rPr>
        <w:t>accordingly</w:t>
      </w:r>
      <w:r w:rsidR="004066B8" w:rsidRPr="00B83F34">
        <w:rPr>
          <w:rFonts w:ascii="Arial" w:hAnsi="Arial" w:cs="Arial"/>
        </w:rPr>
        <w:t xml:space="preserve"> increased instead of decreased.  </w:t>
      </w:r>
    </w:p>
    <w:p w14:paraId="7FED3D22" w14:textId="77777777" w:rsidR="004066B8" w:rsidRDefault="004066B8" w:rsidP="004066B8">
      <w:pPr>
        <w:pStyle w:val="ListParagraph"/>
        <w:rPr>
          <w:rFonts w:ascii="Arial" w:hAnsi="Arial" w:cs="Arial"/>
        </w:rPr>
      </w:pPr>
    </w:p>
    <w:p w14:paraId="5CB69274" w14:textId="77777777" w:rsidR="00A01104" w:rsidRPr="002E5CE5" w:rsidRDefault="00A01104" w:rsidP="004066B8">
      <w:pPr>
        <w:pStyle w:val="ListParagraph"/>
        <w:rPr>
          <w:rFonts w:ascii="Arial" w:hAnsi="Arial" w:cs="Arial"/>
        </w:rPr>
      </w:pPr>
    </w:p>
    <w:p w14:paraId="2A2C48AF" w14:textId="5A8255DF" w:rsidR="004066B8" w:rsidRPr="00B83F34" w:rsidRDefault="00B83F34" w:rsidP="00B83F34">
      <w:pPr>
        <w:spacing w:line="480" w:lineRule="auto"/>
        <w:ind w:left="720" w:hanging="862"/>
        <w:jc w:val="both"/>
        <w:rPr>
          <w:rFonts w:ascii="Arial" w:hAnsi="Arial" w:cs="Arial"/>
        </w:rPr>
      </w:pPr>
      <w:r w:rsidRPr="002E5CE5">
        <w:rPr>
          <w:rFonts w:ascii="Arial" w:hAnsi="Arial" w:cs="Arial"/>
        </w:rPr>
        <w:t>58.</w:t>
      </w:r>
      <w:r w:rsidRPr="002E5CE5">
        <w:rPr>
          <w:rFonts w:ascii="Arial" w:hAnsi="Arial" w:cs="Arial"/>
        </w:rPr>
        <w:tab/>
      </w:r>
      <w:r w:rsidR="004066B8" w:rsidRPr="00B83F34">
        <w:rPr>
          <w:rFonts w:ascii="Arial" w:hAnsi="Arial" w:cs="Arial"/>
        </w:rPr>
        <w:t xml:space="preserve">The Applicant has not made out a case for rescission, save to attempt to impugn the settlement agreement. There is no objective evidence for the Applicant’s attack of the </w:t>
      </w:r>
      <w:r w:rsidR="00A01104" w:rsidRPr="00B83F34">
        <w:rPr>
          <w:rFonts w:ascii="Arial" w:hAnsi="Arial" w:cs="Arial"/>
        </w:rPr>
        <w:t>s</w:t>
      </w:r>
      <w:r w:rsidR="004066B8" w:rsidRPr="00B83F34">
        <w:rPr>
          <w:rFonts w:ascii="Arial" w:hAnsi="Arial" w:cs="Arial"/>
        </w:rPr>
        <w:t xml:space="preserve">ettlement </w:t>
      </w:r>
      <w:r w:rsidR="00A01104" w:rsidRPr="00B83F34">
        <w:rPr>
          <w:rFonts w:ascii="Arial" w:hAnsi="Arial" w:cs="Arial"/>
        </w:rPr>
        <w:t>a</w:t>
      </w:r>
      <w:r w:rsidR="004066B8" w:rsidRPr="00B83F34">
        <w:rPr>
          <w:rFonts w:ascii="Arial" w:hAnsi="Arial" w:cs="Arial"/>
        </w:rPr>
        <w:t xml:space="preserve">greement. On the one hand </w:t>
      </w:r>
      <w:r w:rsidR="00213914" w:rsidRPr="00B83F34">
        <w:rPr>
          <w:rFonts w:ascii="Arial" w:hAnsi="Arial" w:cs="Arial"/>
        </w:rPr>
        <w:t>the Applicant wants to dispute the settlement agreement</w:t>
      </w:r>
      <w:r w:rsidR="002E5CE5" w:rsidRPr="00B83F34">
        <w:rPr>
          <w:rFonts w:ascii="Arial" w:hAnsi="Arial" w:cs="Arial"/>
        </w:rPr>
        <w:t>,</w:t>
      </w:r>
      <w:r w:rsidR="00B90454" w:rsidRPr="00B83F34">
        <w:rPr>
          <w:rFonts w:ascii="Arial" w:hAnsi="Arial" w:cs="Arial"/>
        </w:rPr>
        <w:t xml:space="preserve"> </w:t>
      </w:r>
      <w:r w:rsidR="002E5CE5" w:rsidRPr="00B83F34">
        <w:rPr>
          <w:rFonts w:ascii="Arial" w:hAnsi="Arial" w:cs="Arial"/>
        </w:rPr>
        <w:t>but</w:t>
      </w:r>
      <w:r w:rsidR="00213914" w:rsidRPr="00B83F34">
        <w:rPr>
          <w:rFonts w:ascii="Arial" w:hAnsi="Arial" w:cs="Arial"/>
        </w:rPr>
        <w:t xml:space="preserve"> on the other he </w:t>
      </w:r>
      <w:r w:rsidR="00B90454" w:rsidRPr="00B83F34">
        <w:rPr>
          <w:rFonts w:ascii="Arial" w:hAnsi="Arial" w:cs="Arial"/>
        </w:rPr>
        <w:t>chooses</w:t>
      </w:r>
      <w:r w:rsidR="00213914" w:rsidRPr="00B83F34">
        <w:rPr>
          <w:rFonts w:ascii="Arial" w:hAnsi="Arial" w:cs="Arial"/>
        </w:rPr>
        <w:t xml:space="preserve"> to place reliance on the very same agreement for the enforcement of the business plan.  This can simply not be done.</w:t>
      </w:r>
    </w:p>
    <w:p w14:paraId="101A286C" w14:textId="77777777" w:rsidR="00B90454" w:rsidRPr="00975A82" w:rsidRDefault="00B90454" w:rsidP="00975A82">
      <w:pPr>
        <w:rPr>
          <w:rFonts w:ascii="Arial" w:hAnsi="Arial" w:cs="Arial"/>
        </w:rPr>
      </w:pPr>
    </w:p>
    <w:p w14:paraId="0E120DF3" w14:textId="77777777" w:rsidR="00B90454" w:rsidRPr="002E5CE5" w:rsidRDefault="00B90454" w:rsidP="00213914">
      <w:pPr>
        <w:pStyle w:val="ListParagraph"/>
        <w:rPr>
          <w:rFonts w:ascii="Arial" w:hAnsi="Arial" w:cs="Arial"/>
        </w:rPr>
      </w:pPr>
    </w:p>
    <w:p w14:paraId="5417354F" w14:textId="07E80D91" w:rsidR="002E5CE5" w:rsidRPr="00B83F34" w:rsidRDefault="00B83F34" w:rsidP="00B83F34">
      <w:pPr>
        <w:spacing w:line="480" w:lineRule="auto"/>
        <w:ind w:left="720" w:hanging="862"/>
        <w:jc w:val="both"/>
        <w:rPr>
          <w:rFonts w:ascii="Arial" w:hAnsi="Arial" w:cs="Arial"/>
        </w:rPr>
      </w:pPr>
      <w:r w:rsidRPr="00975A82">
        <w:rPr>
          <w:rFonts w:ascii="Arial" w:hAnsi="Arial" w:cs="Arial"/>
        </w:rPr>
        <w:lastRenderedPageBreak/>
        <w:t>59.</w:t>
      </w:r>
      <w:r w:rsidRPr="00975A82">
        <w:rPr>
          <w:rFonts w:ascii="Arial" w:hAnsi="Arial" w:cs="Arial"/>
        </w:rPr>
        <w:tab/>
      </w:r>
      <w:r w:rsidR="002E5CE5" w:rsidRPr="00B83F34">
        <w:rPr>
          <w:rFonts w:ascii="Arial" w:hAnsi="Arial" w:cs="Arial"/>
        </w:rPr>
        <w:t xml:space="preserve">Having considered the arguments on behalf of both parties and what is stated here in before I cannot find that there is a reasonable prospect of success </w:t>
      </w:r>
      <w:r w:rsidR="00A01104" w:rsidRPr="00B83F34">
        <w:rPr>
          <w:rFonts w:ascii="Arial" w:hAnsi="Arial" w:cs="Arial"/>
        </w:rPr>
        <w:t xml:space="preserve">on appeal </w:t>
      </w:r>
      <w:r w:rsidR="002E5CE5" w:rsidRPr="00B83F34">
        <w:rPr>
          <w:rFonts w:ascii="Arial" w:hAnsi="Arial" w:cs="Arial"/>
        </w:rPr>
        <w:t xml:space="preserve">and that another court will come to another finding. </w:t>
      </w:r>
    </w:p>
    <w:p w14:paraId="3874D960" w14:textId="77777777" w:rsidR="00B90454" w:rsidRPr="002E5CE5" w:rsidRDefault="00B90454" w:rsidP="002E5CE5">
      <w:pPr>
        <w:spacing w:line="480" w:lineRule="auto"/>
        <w:jc w:val="both"/>
        <w:rPr>
          <w:rFonts w:ascii="Arial" w:hAnsi="Arial" w:cs="Arial"/>
        </w:rPr>
      </w:pPr>
    </w:p>
    <w:p w14:paraId="525378A1" w14:textId="58C2F408" w:rsidR="002E5CE5" w:rsidRPr="00B83F34" w:rsidRDefault="00B83F34" w:rsidP="00B83F34">
      <w:pPr>
        <w:spacing w:line="480" w:lineRule="auto"/>
        <w:ind w:left="709" w:hanging="851"/>
        <w:jc w:val="both"/>
        <w:rPr>
          <w:rFonts w:ascii="Arial" w:hAnsi="Arial" w:cs="Arial"/>
        </w:rPr>
      </w:pPr>
      <w:r w:rsidRPr="002E5CE5">
        <w:rPr>
          <w:rFonts w:ascii="Arial" w:hAnsi="Arial" w:cs="Arial"/>
        </w:rPr>
        <w:t>60.</w:t>
      </w:r>
      <w:r w:rsidRPr="002E5CE5">
        <w:rPr>
          <w:rFonts w:ascii="Arial" w:hAnsi="Arial" w:cs="Arial"/>
        </w:rPr>
        <w:tab/>
      </w:r>
      <w:r w:rsidR="002E5CE5" w:rsidRPr="00B83F34">
        <w:rPr>
          <w:rFonts w:ascii="Arial" w:hAnsi="Arial" w:cs="Arial"/>
        </w:rPr>
        <w:t>Accordingly, I make the following order:</w:t>
      </w:r>
    </w:p>
    <w:p w14:paraId="67479B2B" w14:textId="77777777" w:rsidR="002E5CE5" w:rsidRPr="002E5CE5" w:rsidRDefault="002E5CE5" w:rsidP="002E5CE5">
      <w:pPr>
        <w:pStyle w:val="ListParagraph"/>
        <w:rPr>
          <w:rFonts w:ascii="Arial" w:hAnsi="Arial" w:cs="Arial"/>
        </w:rPr>
      </w:pPr>
    </w:p>
    <w:p w14:paraId="4118A2ED" w14:textId="744229E5" w:rsidR="002E5CE5" w:rsidRPr="002E5CE5" w:rsidRDefault="00975A82" w:rsidP="002E5CE5">
      <w:pPr>
        <w:pStyle w:val="ListParagraph"/>
        <w:spacing w:line="480" w:lineRule="auto"/>
        <w:ind w:left="709"/>
        <w:jc w:val="both"/>
        <w:rPr>
          <w:rFonts w:ascii="Arial" w:hAnsi="Arial" w:cs="Arial"/>
        </w:rPr>
      </w:pPr>
      <w:r>
        <w:rPr>
          <w:rFonts w:ascii="Arial" w:hAnsi="Arial" w:cs="Arial"/>
        </w:rPr>
        <w:t>60</w:t>
      </w:r>
      <w:r w:rsidR="002E5CE5" w:rsidRPr="002E5CE5">
        <w:rPr>
          <w:rFonts w:ascii="Arial" w:hAnsi="Arial" w:cs="Arial"/>
        </w:rPr>
        <w:t>.1</w:t>
      </w:r>
      <w:r w:rsidR="002E5CE5" w:rsidRPr="002E5CE5">
        <w:rPr>
          <w:rFonts w:ascii="Arial" w:hAnsi="Arial" w:cs="Arial"/>
        </w:rPr>
        <w:tab/>
        <w:t>The application for leave to appeal is dismissed with costs.</w:t>
      </w:r>
    </w:p>
    <w:p w14:paraId="6EDCF2AC" w14:textId="65ADECB5" w:rsidR="00A01104" w:rsidRDefault="002E5CE5" w:rsidP="002E5CE5">
      <w:pPr>
        <w:spacing w:line="480" w:lineRule="auto"/>
        <w:jc w:val="both"/>
        <w:rPr>
          <w:rFonts w:ascii="Arial" w:eastAsia="Times New Roman" w:hAnsi="Arial" w:cs="Arial"/>
        </w:rPr>
      </w:pPr>
      <w:r w:rsidRPr="002E5CE5">
        <w:rPr>
          <w:rFonts w:ascii="Arial" w:hAnsi="Arial" w:cs="Arial"/>
        </w:rPr>
        <w:t xml:space="preserve"> </w:t>
      </w:r>
      <w:r w:rsidRPr="002E5CE5">
        <w:rPr>
          <w:rFonts w:ascii="Arial" w:eastAsia="Times New Roman" w:hAnsi="Arial" w:cs="Arial"/>
        </w:rPr>
        <w:t xml:space="preserve"> </w:t>
      </w:r>
    </w:p>
    <w:p w14:paraId="29252A94" w14:textId="77777777" w:rsidR="00A015C2" w:rsidRPr="002E5CE5" w:rsidRDefault="00A015C2" w:rsidP="002E5CE5">
      <w:pPr>
        <w:spacing w:line="480" w:lineRule="auto"/>
        <w:jc w:val="both"/>
        <w:rPr>
          <w:rFonts w:ascii="Arial" w:eastAsia="Times New Roman" w:hAnsi="Arial" w:cs="Arial"/>
        </w:rPr>
      </w:pPr>
    </w:p>
    <w:p w14:paraId="554DAF2B" w14:textId="77777777" w:rsidR="002E5CE5" w:rsidRPr="004441BE" w:rsidRDefault="002E5CE5" w:rsidP="002E5CE5">
      <w:pPr>
        <w:spacing w:line="480" w:lineRule="auto"/>
        <w:ind w:left="5040"/>
        <w:jc w:val="both"/>
        <w:rPr>
          <w:rFonts w:ascii="Arial" w:eastAsia="Times New Roman" w:hAnsi="Arial" w:cs="Arial"/>
        </w:rPr>
      </w:pPr>
      <w:r w:rsidRPr="004441BE">
        <w:rPr>
          <w:rFonts w:ascii="Arial" w:eastAsia="Times New Roman" w:hAnsi="Arial" w:cs="Arial"/>
        </w:rPr>
        <w:t xml:space="preserve">_____________________________ </w:t>
      </w:r>
    </w:p>
    <w:p w14:paraId="2045D6D2" w14:textId="72A9930D" w:rsidR="002E5CE5" w:rsidRPr="004441BE" w:rsidRDefault="007E3960" w:rsidP="002E5CE5">
      <w:pPr>
        <w:spacing w:line="480" w:lineRule="auto"/>
        <w:ind w:left="5040"/>
        <w:jc w:val="both"/>
        <w:rPr>
          <w:rFonts w:ascii="Arial" w:eastAsia="Times New Roman" w:hAnsi="Arial" w:cs="Arial"/>
          <w:b/>
          <w:bCs/>
        </w:rPr>
      </w:pPr>
      <w:r>
        <w:rPr>
          <w:rFonts w:ascii="Arial" w:eastAsia="Times New Roman" w:hAnsi="Arial" w:cs="Arial"/>
          <w:b/>
          <w:bCs/>
        </w:rPr>
        <w:t xml:space="preserve">                   </w:t>
      </w:r>
      <w:r w:rsidR="002E5CE5" w:rsidRPr="004441BE">
        <w:rPr>
          <w:rFonts w:ascii="Arial" w:eastAsia="Times New Roman" w:hAnsi="Arial" w:cs="Arial"/>
          <w:b/>
          <w:bCs/>
        </w:rPr>
        <w:t>VAN ASWEGEN</w:t>
      </w:r>
    </w:p>
    <w:p w14:paraId="15750C24" w14:textId="77777777" w:rsidR="007E3960" w:rsidRPr="007E3960" w:rsidRDefault="007E3960" w:rsidP="007E3960">
      <w:pPr>
        <w:spacing w:line="480" w:lineRule="auto"/>
        <w:jc w:val="both"/>
        <w:rPr>
          <w:rFonts w:ascii="Arial" w:eastAsia="Times New Roman" w:hAnsi="Arial" w:cs="Arial"/>
          <w:b/>
          <w:bCs/>
        </w:rPr>
      </w:pPr>
      <w:r w:rsidRPr="007E3960">
        <w:rPr>
          <w:rFonts w:ascii="Arial" w:eastAsia="Times New Roman" w:hAnsi="Arial" w:cs="Arial"/>
          <w:b/>
          <w:bCs/>
        </w:rPr>
        <w:t xml:space="preserve">                                      ACTING JUDGE OF </w:t>
      </w:r>
      <w:r w:rsidR="002E5CE5" w:rsidRPr="007E3960">
        <w:rPr>
          <w:rFonts w:ascii="Arial" w:eastAsia="Times New Roman" w:hAnsi="Arial" w:cs="Arial"/>
          <w:b/>
          <w:bCs/>
        </w:rPr>
        <w:t>THE HIGH COURT OF SOUTH AFRICA</w:t>
      </w:r>
    </w:p>
    <w:p w14:paraId="2030CF3A" w14:textId="16C4F489" w:rsidR="002E5CE5" w:rsidRPr="007E3960" w:rsidRDefault="007E3960" w:rsidP="007E3960">
      <w:pPr>
        <w:spacing w:line="480" w:lineRule="auto"/>
        <w:jc w:val="both"/>
        <w:rPr>
          <w:rFonts w:ascii="Arial" w:eastAsia="Times New Roman" w:hAnsi="Arial" w:cs="Arial"/>
          <w:b/>
          <w:bCs/>
        </w:rPr>
      </w:pPr>
      <w:r w:rsidRPr="007E3960">
        <w:rPr>
          <w:rFonts w:ascii="Arial" w:eastAsia="Times New Roman" w:hAnsi="Arial" w:cs="Arial"/>
          <w:b/>
          <w:bCs/>
        </w:rPr>
        <w:t xml:space="preserve">                                                </w:t>
      </w:r>
      <w:r w:rsidR="002E5CE5" w:rsidRPr="007E3960">
        <w:rPr>
          <w:rFonts w:ascii="Arial" w:eastAsia="Times New Roman" w:hAnsi="Arial" w:cs="Arial"/>
          <w:b/>
          <w:bCs/>
        </w:rPr>
        <w:t>GAUTENG LOCAL DIVISION</w:t>
      </w:r>
      <w:r w:rsidRPr="007E3960">
        <w:rPr>
          <w:rFonts w:ascii="Arial" w:eastAsia="Times New Roman" w:hAnsi="Arial" w:cs="Arial"/>
          <w:b/>
          <w:bCs/>
        </w:rPr>
        <w:t xml:space="preserve">, </w:t>
      </w:r>
      <w:r w:rsidR="002E5CE5" w:rsidRPr="007E3960">
        <w:rPr>
          <w:rFonts w:ascii="Arial" w:eastAsia="Times New Roman" w:hAnsi="Arial" w:cs="Arial"/>
          <w:b/>
          <w:bCs/>
        </w:rPr>
        <w:t>JOHANNESBURG</w:t>
      </w:r>
    </w:p>
    <w:p w14:paraId="0B8A9766" w14:textId="77777777" w:rsidR="002E5CE5" w:rsidRDefault="002E5CE5" w:rsidP="002E5CE5">
      <w:pPr>
        <w:spacing w:line="480" w:lineRule="auto"/>
        <w:jc w:val="both"/>
        <w:rPr>
          <w:rFonts w:ascii="Arial" w:eastAsia="Times New Roman" w:hAnsi="Arial" w:cs="Arial"/>
          <w:b/>
          <w:bCs/>
        </w:rPr>
      </w:pPr>
    </w:p>
    <w:p w14:paraId="5EDEE7CA" w14:textId="77777777" w:rsidR="002E5CE5" w:rsidRDefault="002E5CE5" w:rsidP="002E5CE5">
      <w:pPr>
        <w:spacing w:line="480" w:lineRule="auto"/>
        <w:jc w:val="both"/>
        <w:rPr>
          <w:rFonts w:ascii="Arial" w:eastAsia="Times New Roman" w:hAnsi="Arial" w:cs="Arial"/>
          <w:b/>
          <w:bCs/>
        </w:rPr>
      </w:pPr>
    </w:p>
    <w:p w14:paraId="3C13AA24" w14:textId="77777777" w:rsidR="007E3960" w:rsidRDefault="007E3960" w:rsidP="002E5CE5">
      <w:pPr>
        <w:spacing w:line="480" w:lineRule="auto"/>
        <w:jc w:val="both"/>
        <w:rPr>
          <w:rFonts w:ascii="Arial" w:eastAsia="Times New Roman" w:hAnsi="Arial" w:cs="Arial"/>
          <w:b/>
          <w:bCs/>
        </w:rPr>
      </w:pPr>
    </w:p>
    <w:p w14:paraId="2D333AD2" w14:textId="77777777" w:rsidR="007E3960" w:rsidRDefault="007E3960" w:rsidP="002E5CE5">
      <w:pPr>
        <w:spacing w:line="480" w:lineRule="auto"/>
        <w:jc w:val="both"/>
        <w:rPr>
          <w:rFonts w:ascii="Arial" w:eastAsia="Times New Roman" w:hAnsi="Arial" w:cs="Arial"/>
          <w:b/>
          <w:bCs/>
        </w:rPr>
      </w:pPr>
    </w:p>
    <w:p w14:paraId="1E9F4E7F" w14:textId="77777777" w:rsidR="007E3960" w:rsidRDefault="007E3960" w:rsidP="002E5CE5">
      <w:pPr>
        <w:spacing w:line="480" w:lineRule="auto"/>
        <w:jc w:val="both"/>
        <w:rPr>
          <w:rFonts w:ascii="Arial" w:eastAsia="Times New Roman" w:hAnsi="Arial" w:cs="Arial"/>
          <w:b/>
          <w:bCs/>
        </w:rPr>
      </w:pPr>
    </w:p>
    <w:p w14:paraId="082B2247" w14:textId="77777777" w:rsidR="007E3960" w:rsidRDefault="007E3960" w:rsidP="002E5CE5">
      <w:pPr>
        <w:spacing w:line="480" w:lineRule="auto"/>
        <w:jc w:val="both"/>
        <w:rPr>
          <w:rFonts w:ascii="Arial" w:eastAsia="Times New Roman" w:hAnsi="Arial" w:cs="Arial"/>
          <w:b/>
          <w:bCs/>
        </w:rPr>
      </w:pPr>
    </w:p>
    <w:p w14:paraId="06E4133A" w14:textId="77777777" w:rsidR="007E3960" w:rsidRDefault="007E3960" w:rsidP="002E5CE5">
      <w:pPr>
        <w:spacing w:line="480" w:lineRule="auto"/>
        <w:jc w:val="both"/>
        <w:rPr>
          <w:rFonts w:ascii="Arial" w:eastAsia="Times New Roman" w:hAnsi="Arial" w:cs="Arial"/>
          <w:b/>
          <w:bCs/>
        </w:rPr>
      </w:pPr>
    </w:p>
    <w:p w14:paraId="19A1EB76" w14:textId="77777777" w:rsidR="007E3960" w:rsidRDefault="007E3960" w:rsidP="002E5CE5">
      <w:pPr>
        <w:spacing w:line="480" w:lineRule="auto"/>
        <w:jc w:val="both"/>
        <w:rPr>
          <w:rFonts w:ascii="Arial" w:eastAsia="Times New Roman" w:hAnsi="Arial" w:cs="Arial"/>
          <w:b/>
          <w:bCs/>
        </w:rPr>
      </w:pPr>
    </w:p>
    <w:p w14:paraId="7955875C" w14:textId="77777777" w:rsidR="007E3960" w:rsidRDefault="007E3960" w:rsidP="002E5CE5">
      <w:pPr>
        <w:spacing w:line="480" w:lineRule="auto"/>
        <w:jc w:val="both"/>
        <w:rPr>
          <w:rFonts w:ascii="Arial" w:eastAsia="Times New Roman" w:hAnsi="Arial" w:cs="Arial"/>
          <w:b/>
          <w:bCs/>
        </w:rPr>
      </w:pPr>
    </w:p>
    <w:p w14:paraId="0D8DE6A3" w14:textId="77777777" w:rsidR="007E3960" w:rsidRDefault="007E3960" w:rsidP="002E5CE5">
      <w:pPr>
        <w:spacing w:line="480" w:lineRule="auto"/>
        <w:jc w:val="both"/>
        <w:rPr>
          <w:rFonts w:ascii="Arial" w:eastAsia="Times New Roman" w:hAnsi="Arial" w:cs="Arial"/>
          <w:b/>
          <w:bCs/>
        </w:rPr>
      </w:pPr>
    </w:p>
    <w:p w14:paraId="7C0BA8ED" w14:textId="77777777" w:rsidR="007E3960" w:rsidRDefault="007E3960" w:rsidP="002E5CE5">
      <w:pPr>
        <w:spacing w:line="480" w:lineRule="auto"/>
        <w:jc w:val="both"/>
        <w:rPr>
          <w:rFonts w:ascii="Arial" w:eastAsia="Times New Roman" w:hAnsi="Arial" w:cs="Arial"/>
          <w:b/>
          <w:bCs/>
        </w:rPr>
      </w:pPr>
    </w:p>
    <w:p w14:paraId="065724F8" w14:textId="77777777" w:rsidR="007E3960" w:rsidRDefault="007E3960" w:rsidP="002E5CE5">
      <w:pPr>
        <w:spacing w:line="480" w:lineRule="auto"/>
        <w:jc w:val="both"/>
        <w:rPr>
          <w:rFonts w:ascii="Arial" w:eastAsia="Times New Roman" w:hAnsi="Arial" w:cs="Arial"/>
          <w:b/>
          <w:bCs/>
        </w:rPr>
      </w:pPr>
    </w:p>
    <w:p w14:paraId="0F5ADC39" w14:textId="77777777" w:rsidR="007E3960" w:rsidRPr="004441BE" w:rsidRDefault="007E3960" w:rsidP="002E5CE5">
      <w:pPr>
        <w:spacing w:line="480" w:lineRule="auto"/>
        <w:jc w:val="both"/>
        <w:rPr>
          <w:rFonts w:ascii="Arial" w:eastAsia="Times New Roman" w:hAnsi="Arial" w:cs="Arial"/>
          <w:b/>
          <w:bCs/>
        </w:rPr>
      </w:pPr>
    </w:p>
    <w:p w14:paraId="286F1204" w14:textId="706B7111" w:rsidR="002E5CE5" w:rsidRDefault="007E3960" w:rsidP="002E5CE5">
      <w:pPr>
        <w:spacing w:line="480" w:lineRule="auto"/>
        <w:jc w:val="both"/>
        <w:rPr>
          <w:rFonts w:ascii="Arial" w:eastAsia="Times New Roman" w:hAnsi="Arial" w:cs="Arial"/>
          <w:b/>
          <w:bCs/>
        </w:rPr>
      </w:pPr>
      <w:r>
        <w:rPr>
          <w:rFonts w:ascii="Arial" w:eastAsia="Times New Roman" w:hAnsi="Arial" w:cs="Arial"/>
          <w:b/>
          <w:bCs/>
        </w:rPr>
        <w:lastRenderedPageBreak/>
        <w:t>Heard on:</w:t>
      </w:r>
      <w:r w:rsidR="00A91CB4">
        <w:rPr>
          <w:rFonts w:ascii="Arial" w:eastAsia="Times New Roman" w:hAnsi="Arial" w:cs="Arial"/>
          <w:b/>
          <w:bCs/>
        </w:rPr>
        <w:t xml:space="preserve"> 28 April 2023</w:t>
      </w:r>
    </w:p>
    <w:p w14:paraId="002571C3" w14:textId="00665CBE" w:rsidR="007E3960" w:rsidRDefault="007E3960" w:rsidP="002E5CE5">
      <w:pPr>
        <w:spacing w:line="480" w:lineRule="auto"/>
        <w:jc w:val="both"/>
        <w:rPr>
          <w:rFonts w:ascii="Arial" w:eastAsia="Times New Roman" w:hAnsi="Arial" w:cs="Arial"/>
          <w:b/>
          <w:bCs/>
        </w:rPr>
      </w:pPr>
      <w:r>
        <w:rPr>
          <w:rFonts w:ascii="Arial" w:eastAsia="Times New Roman" w:hAnsi="Arial" w:cs="Arial"/>
          <w:b/>
          <w:bCs/>
        </w:rPr>
        <w:t>Judgement delivered on: 29 May 2023</w:t>
      </w:r>
    </w:p>
    <w:p w14:paraId="0F5FE0D4" w14:textId="77777777" w:rsidR="007E3960" w:rsidRDefault="007E3960" w:rsidP="002E5CE5">
      <w:pPr>
        <w:spacing w:line="480" w:lineRule="auto"/>
        <w:jc w:val="both"/>
        <w:rPr>
          <w:rFonts w:ascii="Arial" w:eastAsia="Times New Roman" w:hAnsi="Arial" w:cs="Arial"/>
          <w:b/>
          <w:bCs/>
        </w:rPr>
      </w:pPr>
    </w:p>
    <w:p w14:paraId="100B9C72" w14:textId="77777777" w:rsidR="007E3960" w:rsidRDefault="007E3960" w:rsidP="002E5CE5">
      <w:pPr>
        <w:spacing w:line="480" w:lineRule="auto"/>
        <w:jc w:val="both"/>
        <w:rPr>
          <w:rFonts w:ascii="Arial" w:eastAsia="Times New Roman" w:hAnsi="Arial" w:cs="Arial"/>
          <w:b/>
          <w:bCs/>
        </w:rPr>
      </w:pPr>
    </w:p>
    <w:p w14:paraId="7307FD52" w14:textId="77777777" w:rsidR="007E3960" w:rsidRDefault="007E3960" w:rsidP="002E5CE5">
      <w:pPr>
        <w:spacing w:line="480" w:lineRule="auto"/>
        <w:jc w:val="both"/>
        <w:rPr>
          <w:rFonts w:ascii="Arial" w:eastAsia="Times New Roman" w:hAnsi="Arial" w:cs="Arial"/>
          <w:b/>
          <w:bCs/>
        </w:rPr>
      </w:pPr>
    </w:p>
    <w:p w14:paraId="4812F0EE" w14:textId="77777777" w:rsidR="002E5CE5" w:rsidRPr="004441BE" w:rsidRDefault="002E5CE5" w:rsidP="002E5CE5">
      <w:pPr>
        <w:spacing w:line="480" w:lineRule="auto"/>
        <w:jc w:val="both"/>
        <w:rPr>
          <w:rFonts w:ascii="Arial" w:eastAsia="Times New Roman" w:hAnsi="Arial" w:cs="Arial"/>
        </w:rPr>
      </w:pPr>
      <w:r w:rsidRPr="004441BE">
        <w:rPr>
          <w:rFonts w:ascii="Arial" w:eastAsia="Times New Roman" w:hAnsi="Arial" w:cs="Arial"/>
          <w:b/>
          <w:bCs/>
        </w:rPr>
        <w:t>APPEARANCES</w:t>
      </w:r>
      <w:r w:rsidRPr="004441BE">
        <w:rPr>
          <w:rFonts w:ascii="Arial" w:eastAsia="Times New Roman" w:hAnsi="Arial" w:cs="Arial"/>
        </w:rPr>
        <w:t>:</w:t>
      </w:r>
    </w:p>
    <w:p w14:paraId="19B1AD42" w14:textId="07F54FA8" w:rsidR="002E5CE5" w:rsidRDefault="002E5CE5" w:rsidP="002E5CE5">
      <w:pPr>
        <w:spacing w:line="480" w:lineRule="auto"/>
        <w:jc w:val="both"/>
        <w:rPr>
          <w:rFonts w:ascii="Arial" w:eastAsia="Times New Roman" w:hAnsi="Arial" w:cs="Arial"/>
        </w:rPr>
      </w:pPr>
      <w:r w:rsidRPr="004441BE">
        <w:rPr>
          <w:rFonts w:ascii="Arial" w:eastAsia="Times New Roman" w:hAnsi="Arial" w:cs="Arial"/>
        </w:rPr>
        <w:t xml:space="preserve">FOR THE </w:t>
      </w:r>
      <w:r>
        <w:rPr>
          <w:rFonts w:ascii="Arial" w:eastAsia="Times New Roman" w:hAnsi="Arial" w:cs="Arial"/>
        </w:rPr>
        <w:t>APPELLANT</w:t>
      </w:r>
      <w:r w:rsidRPr="004441BE">
        <w:rPr>
          <w:rFonts w:ascii="Arial" w:eastAsia="Times New Roman" w:hAnsi="Arial" w:cs="Arial"/>
        </w:rPr>
        <w:t xml:space="preserve">: </w:t>
      </w:r>
      <w:r>
        <w:rPr>
          <w:rFonts w:ascii="Arial" w:eastAsia="Times New Roman" w:hAnsi="Arial" w:cs="Arial"/>
        </w:rPr>
        <w:t>IN PERSON</w:t>
      </w:r>
    </w:p>
    <w:p w14:paraId="2CF3DB48" w14:textId="77777777" w:rsidR="007E3960" w:rsidRPr="004441BE" w:rsidRDefault="007E3960" w:rsidP="002E5CE5">
      <w:pPr>
        <w:spacing w:line="480" w:lineRule="auto"/>
        <w:jc w:val="both"/>
        <w:rPr>
          <w:rFonts w:ascii="Arial" w:eastAsia="Times New Roman" w:hAnsi="Arial" w:cs="Arial"/>
        </w:rPr>
      </w:pPr>
    </w:p>
    <w:p w14:paraId="3D10149C" w14:textId="7804AD13" w:rsidR="002E5CE5" w:rsidRPr="004441BE" w:rsidRDefault="002E5CE5" w:rsidP="002E5CE5">
      <w:pPr>
        <w:spacing w:line="480" w:lineRule="auto"/>
        <w:jc w:val="both"/>
        <w:rPr>
          <w:rFonts w:ascii="Arial" w:eastAsia="Times New Roman" w:hAnsi="Arial" w:cs="Arial"/>
        </w:rPr>
      </w:pPr>
      <w:r w:rsidRPr="004441BE">
        <w:rPr>
          <w:rFonts w:ascii="Arial" w:eastAsia="Times New Roman" w:hAnsi="Arial" w:cs="Arial"/>
        </w:rPr>
        <w:t xml:space="preserve">FOR THE </w:t>
      </w:r>
      <w:r>
        <w:rPr>
          <w:rFonts w:ascii="Arial" w:eastAsia="Times New Roman" w:hAnsi="Arial" w:cs="Arial"/>
        </w:rPr>
        <w:t>RESPONDENT</w:t>
      </w:r>
      <w:r w:rsidRPr="004441BE">
        <w:rPr>
          <w:rFonts w:ascii="Arial" w:eastAsia="Times New Roman" w:hAnsi="Arial" w:cs="Arial"/>
        </w:rPr>
        <w:t xml:space="preserve">: ADV </w:t>
      </w:r>
      <w:r>
        <w:rPr>
          <w:rFonts w:ascii="Arial" w:eastAsia="Times New Roman" w:hAnsi="Arial" w:cs="Arial"/>
        </w:rPr>
        <w:t>VS B</w:t>
      </w:r>
      <w:r w:rsidR="001C305F">
        <w:rPr>
          <w:rFonts w:ascii="Arial" w:eastAsia="Times New Roman" w:hAnsi="Arial" w:cs="Arial"/>
        </w:rPr>
        <w:t>RUINDERS</w:t>
      </w:r>
    </w:p>
    <w:p w14:paraId="2CF3760C" w14:textId="373FA827" w:rsidR="002E5CE5" w:rsidRPr="004441BE" w:rsidRDefault="002E5CE5" w:rsidP="002E5CE5">
      <w:pPr>
        <w:spacing w:line="480" w:lineRule="auto"/>
        <w:jc w:val="both"/>
        <w:rPr>
          <w:rFonts w:ascii="Arial" w:eastAsia="Times New Roman" w:hAnsi="Arial" w:cs="Arial"/>
        </w:rPr>
      </w:pPr>
      <w:r w:rsidRPr="004441BE">
        <w:rPr>
          <w:rFonts w:ascii="Arial" w:eastAsia="Times New Roman" w:hAnsi="Arial" w:cs="Arial"/>
        </w:rPr>
        <w:t xml:space="preserve">INSTRUCTED BY </w:t>
      </w:r>
      <w:r>
        <w:rPr>
          <w:rFonts w:ascii="Arial" w:eastAsia="Times New Roman" w:hAnsi="Arial" w:cs="Arial"/>
        </w:rPr>
        <w:t>PAGDENS</w:t>
      </w:r>
      <w:r w:rsidRPr="004441BE">
        <w:rPr>
          <w:rFonts w:ascii="Arial" w:eastAsia="Times New Roman" w:hAnsi="Arial" w:cs="Arial"/>
        </w:rPr>
        <w:t xml:space="preserve"> ATTORNEYS</w:t>
      </w:r>
    </w:p>
    <w:p w14:paraId="130467E1" w14:textId="77777777" w:rsidR="002E5CE5" w:rsidRPr="004441BE" w:rsidRDefault="002E5CE5" w:rsidP="002E5CE5">
      <w:pPr>
        <w:spacing w:line="480" w:lineRule="auto"/>
        <w:jc w:val="both"/>
        <w:rPr>
          <w:rFonts w:ascii="Arial" w:eastAsia="Times New Roman" w:hAnsi="Arial" w:cs="Arial"/>
        </w:rPr>
      </w:pPr>
    </w:p>
    <w:p w14:paraId="73342210" w14:textId="77777777" w:rsidR="00213914" w:rsidRDefault="00213914" w:rsidP="001C305F"/>
    <w:p w14:paraId="50BCB9E3" w14:textId="77777777" w:rsidR="00213914" w:rsidRPr="00E56BC6" w:rsidRDefault="00213914" w:rsidP="00213914">
      <w:pPr>
        <w:spacing w:line="480" w:lineRule="auto"/>
        <w:jc w:val="both"/>
      </w:pPr>
    </w:p>
    <w:p w14:paraId="6B215B46" w14:textId="6DCF9BEF" w:rsidR="00DD7873" w:rsidRPr="007345EF" w:rsidRDefault="00DD7873" w:rsidP="0091420E">
      <w:pPr>
        <w:pStyle w:val="ListParagraph"/>
        <w:spacing w:line="480" w:lineRule="auto"/>
        <w:jc w:val="both"/>
      </w:pPr>
    </w:p>
    <w:sectPr w:rsidR="00DD7873" w:rsidRPr="007345EF">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5E99B" w14:textId="77777777" w:rsidR="00584B57" w:rsidRDefault="00584B57" w:rsidP="00D07B9D">
      <w:r>
        <w:separator/>
      </w:r>
    </w:p>
  </w:endnote>
  <w:endnote w:type="continuationSeparator" w:id="0">
    <w:p w14:paraId="56E91597" w14:textId="77777777" w:rsidR="00584B57" w:rsidRDefault="00584B57" w:rsidP="00D0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7899B" w14:textId="77777777" w:rsidR="00584B57" w:rsidRDefault="00584B57" w:rsidP="00D07B9D">
      <w:r>
        <w:separator/>
      </w:r>
    </w:p>
  </w:footnote>
  <w:footnote w:type="continuationSeparator" w:id="0">
    <w:p w14:paraId="34480270" w14:textId="77777777" w:rsidR="00584B57" w:rsidRDefault="00584B57" w:rsidP="00D07B9D">
      <w:r>
        <w:continuationSeparator/>
      </w:r>
    </w:p>
  </w:footnote>
  <w:footnote w:id="1">
    <w:p w14:paraId="2BE39460" w14:textId="59BC579D" w:rsidR="000C1EDE" w:rsidRPr="000C1EDE" w:rsidRDefault="000C1EDE">
      <w:pPr>
        <w:pStyle w:val="FootnoteText"/>
        <w:rPr>
          <w:lang w:val="en-US"/>
        </w:rPr>
      </w:pPr>
      <w:r>
        <w:rPr>
          <w:rStyle w:val="FootnoteReference"/>
        </w:rPr>
        <w:footnoteRef/>
      </w:r>
      <w:r>
        <w:t xml:space="preserve"> </w:t>
      </w:r>
      <w:r>
        <w:rPr>
          <w:lang w:val="en-US"/>
        </w:rPr>
        <w:t>008-47</w:t>
      </w:r>
    </w:p>
  </w:footnote>
  <w:footnote w:id="2">
    <w:p w14:paraId="75431278" w14:textId="4B18F999" w:rsidR="00B345FD" w:rsidRPr="00B345FD" w:rsidRDefault="00B345FD">
      <w:pPr>
        <w:pStyle w:val="FootnoteText"/>
        <w:rPr>
          <w:lang w:val="en-US"/>
        </w:rPr>
      </w:pPr>
      <w:r>
        <w:rPr>
          <w:rStyle w:val="FootnoteReference"/>
        </w:rPr>
        <w:footnoteRef/>
      </w:r>
      <w:r>
        <w:t xml:space="preserve"> </w:t>
      </w:r>
      <w:r w:rsidR="00B774F9">
        <w:rPr>
          <w:lang w:val="en-US"/>
        </w:rPr>
        <w:t>008-46.</w:t>
      </w:r>
    </w:p>
  </w:footnote>
  <w:footnote w:id="3">
    <w:p w14:paraId="76FDA1EF" w14:textId="7EB2DD31" w:rsidR="00D07B9D" w:rsidRPr="00D07B9D" w:rsidRDefault="00D07B9D">
      <w:pPr>
        <w:pStyle w:val="FootnoteText"/>
        <w:rPr>
          <w:lang w:val="en-US"/>
        </w:rPr>
      </w:pPr>
      <w:r>
        <w:rPr>
          <w:rStyle w:val="FootnoteReference"/>
        </w:rPr>
        <w:footnoteRef/>
      </w:r>
      <w:r>
        <w:t xml:space="preserve"> </w:t>
      </w:r>
      <w:r>
        <w:rPr>
          <w:lang w:val="en-US"/>
        </w:rPr>
        <w:t>008-52</w:t>
      </w:r>
    </w:p>
  </w:footnote>
  <w:footnote w:id="4">
    <w:p w14:paraId="3417570C" w14:textId="1DE63D42" w:rsidR="00D07B9D" w:rsidRPr="00D07B9D" w:rsidRDefault="00D07B9D">
      <w:pPr>
        <w:pStyle w:val="FootnoteText"/>
        <w:rPr>
          <w:lang w:val="en-US"/>
        </w:rPr>
      </w:pPr>
      <w:r>
        <w:rPr>
          <w:rStyle w:val="FootnoteReference"/>
        </w:rPr>
        <w:footnoteRef/>
      </w:r>
      <w:r>
        <w:t xml:space="preserve"> </w:t>
      </w:r>
      <w:r>
        <w:rPr>
          <w:lang w:val="en-US"/>
        </w:rPr>
        <w:t>008-51</w:t>
      </w:r>
    </w:p>
  </w:footnote>
  <w:footnote w:id="5">
    <w:p w14:paraId="2C706AE4" w14:textId="1B3FD5CC" w:rsidR="00E54DA1" w:rsidRPr="00E54DA1" w:rsidRDefault="00E54DA1">
      <w:pPr>
        <w:pStyle w:val="FootnoteText"/>
        <w:rPr>
          <w:lang w:val="en-US"/>
        </w:rPr>
      </w:pPr>
      <w:r>
        <w:rPr>
          <w:rStyle w:val="FootnoteReference"/>
        </w:rPr>
        <w:footnoteRef/>
      </w:r>
      <w:r>
        <w:t xml:space="preserve"> </w:t>
      </w:r>
      <w:r>
        <w:rPr>
          <w:lang w:val="en-US"/>
        </w:rPr>
        <w:t>008-45 and 008-46</w:t>
      </w:r>
    </w:p>
  </w:footnote>
  <w:footnote w:id="6">
    <w:p w14:paraId="318326D9" w14:textId="73EE8EB7" w:rsidR="00B045DC" w:rsidRPr="00B045DC" w:rsidRDefault="00B045DC">
      <w:pPr>
        <w:pStyle w:val="FootnoteText"/>
        <w:rPr>
          <w:lang w:val="en-US"/>
        </w:rPr>
      </w:pPr>
      <w:r>
        <w:rPr>
          <w:rStyle w:val="FootnoteReference"/>
        </w:rPr>
        <w:footnoteRef/>
      </w:r>
      <w:r>
        <w:t xml:space="preserve"> </w:t>
      </w:r>
      <w:r w:rsidR="00B774F9">
        <w:rPr>
          <w:lang w:val="en-US"/>
        </w:rPr>
        <w:t>008-44.</w:t>
      </w:r>
    </w:p>
  </w:footnote>
  <w:footnote w:id="7">
    <w:p w14:paraId="713D25B4" w14:textId="4FC49CF1" w:rsidR="000C760E" w:rsidRPr="000C760E" w:rsidRDefault="000C760E">
      <w:pPr>
        <w:pStyle w:val="FootnoteText"/>
        <w:rPr>
          <w:lang w:val="en-US"/>
        </w:rPr>
      </w:pPr>
      <w:r>
        <w:rPr>
          <w:rStyle w:val="FootnoteReference"/>
        </w:rPr>
        <w:footnoteRef/>
      </w:r>
      <w:r>
        <w:t xml:space="preserve"> </w:t>
      </w:r>
      <w:r>
        <w:rPr>
          <w:lang w:val="en-US"/>
        </w:rPr>
        <w:t>Paragraph 10 008-46</w:t>
      </w:r>
    </w:p>
  </w:footnote>
  <w:footnote w:id="8">
    <w:p w14:paraId="0C641CD6" w14:textId="05CA1296" w:rsidR="0091420E" w:rsidRPr="0091420E" w:rsidRDefault="0091420E">
      <w:pPr>
        <w:pStyle w:val="FootnoteText"/>
        <w:rPr>
          <w:lang w:val="en-US"/>
        </w:rPr>
      </w:pPr>
      <w:r>
        <w:rPr>
          <w:rStyle w:val="FootnoteReference"/>
        </w:rPr>
        <w:footnoteRef/>
      </w:r>
      <w:r>
        <w:t xml:space="preserve"> </w:t>
      </w:r>
      <w:r w:rsidR="00B045DC">
        <w:rPr>
          <w:lang w:val="en-US"/>
        </w:rPr>
        <w:t>SBG 5.5 at 015-6</w:t>
      </w:r>
    </w:p>
  </w:footnote>
  <w:footnote w:id="9">
    <w:p w14:paraId="5782A34F" w14:textId="0D1666F3" w:rsidR="00B045DC" w:rsidRPr="00B045DC" w:rsidRDefault="00B045DC">
      <w:pPr>
        <w:pStyle w:val="FootnoteText"/>
        <w:rPr>
          <w:lang w:val="en-US"/>
        </w:rPr>
      </w:pPr>
      <w:r>
        <w:rPr>
          <w:rStyle w:val="FootnoteReference"/>
        </w:rPr>
        <w:footnoteRef/>
      </w:r>
      <w:r>
        <w:t xml:space="preserve"> </w:t>
      </w:r>
      <w:r>
        <w:rPr>
          <w:lang w:val="en-US"/>
        </w:rPr>
        <w:t xml:space="preserve">SBG5.6 at </w:t>
      </w:r>
      <w:r w:rsidR="00B774F9">
        <w:rPr>
          <w:lang w:val="en-US"/>
        </w:rPr>
        <w:t>015-7.</w:t>
      </w:r>
    </w:p>
  </w:footnote>
  <w:footnote w:id="10">
    <w:p w14:paraId="592BEFCB" w14:textId="5F20DECE" w:rsidR="0091420E" w:rsidRPr="0091420E" w:rsidRDefault="0091420E">
      <w:pPr>
        <w:pStyle w:val="FootnoteText"/>
        <w:rPr>
          <w:lang w:val="en-US"/>
        </w:rPr>
      </w:pPr>
      <w:r>
        <w:rPr>
          <w:rStyle w:val="FootnoteReference"/>
        </w:rPr>
        <w:footnoteRef/>
      </w:r>
      <w:r>
        <w:t xml:space="preserve"> </w:t>
      </w:r>
      <w:r w:rsidR="00B045DC">
        <w:t xml:space="preserve">SBG 5.7 at </w:t>
      </w:r>
      <w:r>
        <w:rPr>
          <w:lang w:val="en-US"/>
        </w:rPr>
        <w:t>015-8;</w:t>
      </w:r>
    </w:p>
  </w:footnote>
  <w:footnote w:id="11">
    <w:p w14:paraId="12EF4C44" w14:textId="30C5F631" w:rsidR="00B045DC" w:rsidRPr="00B045DC" w:rsidRDefault="00B045DC">
      <w:pPr>
        <w:pStyle w:val="FootnoteText"/>
        <w:rPr>
          <w:lang w:val="en-US"/>
        </w:rPr>
      </w:pPr>
      <w:r>
        <w:rPr>
          <w:rStyle w:val="FootnoteReference"/>
        </w:rPr>
        <w:footnoteRef/>
      </w:r>
      <w:r>
        <w:t xml:space="preserve"> </w:t>
      </w:r>
      <w:r>
        <w:rPr>
          <w:lang w:val="en-US"/>
        </w:rPr>
        <w:t xml:space="preserve">SBG 5.8 at </w:t>
      </w:r>
      <w:r w:rsidR="00B774F9">
        <w:rPr>
          <w:lang w:val="en-US"/>
        </w:rPr>
        <w:t>015-9.</w:t>
      </w:r>
    </w:p>
  </w:footnote>
  <w:footnote w:id="12">
    <w:p w14:paraId="3129B438" w14:textId="69FBD8B5" w:rsidR="00C0001F" w:rsidRPr="00C0001F" w:rsidRDefault="00C0001F">
      <w:pPr>
        <w:pStyle w:val="FootnoteText"/>
        <w:rPr>
          <w:lang w:val="en-US"/>
        </w:rPr>
      </w:pPr>
      <w:r>
        <w:rPr>
          <w:rStyle w:val="FootnoteReference"/>
        </w:rPr>
        <w:footnoteRef/>
      </w:r>
      <w:r>
        <w:t xml:space="preserve"> </w:t>
      </w:r>
      <w:r>
        <w:rPr>
          <w:lang w:val="en-US"/>
        </w:rPr>
        <w:t xml:space="preserve">SBG 5.9 at </w:t>
      </w:r>
      <w:r w:rsidR="00B774F9">
        <w:rPr>
          <w:lang w:val="en-US"/>
        </w:rPr>
        <w:t>015-10.</w:t>
      </w:r>
    </w:p>
  </w:footnote>
  <w:footnote w:id="13">
    <w:p w14:paraId="1BE6B31C" w14:textId="5D1DF667" w:rsidR="00CF3A61" w:rsidRPr="00CF3A61" w:rsidRDefault="00CF3A61">
      <w:pPr>
        <w:pStyle w:val="FootnoteText"/>
        <w:rPr>
          <w:lang w:val="en-US"/>
        </w:rPr>
      </w:pPr>
      <w:r>
        <w:rPr>
          <w:rStyle w:val="FootnoteReference"/>
        </w:rPr>
        <w:footnoteRef/>
      </w:r>
      <w:r>
        <w:t xml:space="preserve"> </w:t>
      </w:r>
      <w:r>
        <w:rPr>
          <w:lang w:val="en-US"/>
        </w:rPr>
        <w:t>015-10</w:t>
      </w:r>
    </w:p>
  </w:footnote>
  <w:footnote w:id="14">
    <w:p w14:paraId="11FE3240" w14:textId="679BBFE7" w:rsidR="00C0001F" w:rsidRPr="00C0001F" w:rsidRDefault="00C0001F">
      <w:pPr>
        <w:pStyle w:val="FootnoteText"/>
        <w:rPr>
          <w:lang w:val="en-US"/>
        </w:rPr>
      </w:pPr>
      <w:r>
        <w:rPr>
          <w:rStyle w:val="FootnoteReference"/>
        </w:rPr>
        <w:footnoteRef/>
      </w:r>
      <w:r>
        <w:t xml:space="preserve"> </w:t>
      </w:r>
      <w:r>
        <w:rPr>
          <w:lang w:val="en-US"/>
        </w:rPr>
        <w:t>SBG 5.11 at 015-12</w:t>
      </w:r>
    </w:p>
  </w:footnote>
  <w:footnote w:id="15">
    <w:p w14:paraId="541DC534" w14:textId="774402C7" w:rsidR="0025304A" w:rsidRPr="0025304A" w:rsidRDefault="0025304A">
      <w:pPr>
        <w:pStyle w:val="FootnoteText"/>
        <w:rPr>
          <w:lang w:val="en-US"/>
        </w:rPr>
      </w:pPr>
      <w:r>
        <w:rPr>
          <w:rStyle w:val="FootnoteReference"/>
        </w:rPr>
        <w:footnoteRef/>
      </w:r>
      <w:r>
        <w:t xml:space="preserve"> </w:t>
      </w:r>
      <w:r w:rsidR="00C0001F">
        <w:t xml:space="preserve">SBG 5.13 at </w:t>
      </w:r>
      <w:r>
        <w:rPr>
          <w:lang w:val="en-US"/>
        </w:rPr>
        <w:t>015-1</w:t>
      </w:r>
      <w:r w:rsidR="00C0001F">
        <w:rPr>
          <w:lang w:val="en-US"/>
        </w:rPr>
        <w:t>4</w:t>
      </w:r>
      <w:r>
        <w:rPr>
          <w:lang w:val="en-US"/>
        </w:rPr>
        <w:t>;</w:t>
      </w:r>
    </w:p>
  </w:footnote>
  <w:footnote w:id="16">
    <w:p w14:paraId="5708F407" w14:textId="20BE841B" w:rsidR="0053434B" w:rsidRPr="0053434B" w:rsidRDefault="0053434B">
      <w:pPr>
        <w:pStyle w:val="FootnoteText"/>
        <w:rPr>
          <w:lang w:val="en-US"/>
        </w:rPr>
      </w:pPr>
      <w:r>
        <w:rPr>
          <w:rStyle w:val="FootnoteReference"/>
        </w:rPr>
        <w:footnoteRef/>
      </w:r>
      <w:r>
        <w:t xml:space="preserve"> </w:t>
      </w:r>
      <w:r w:rsidR="00C0001F">
        <w:t xml:space="preserve">SBG 5.21 at </w:t>
      </w:r>
      <w:r>
        <w:rPr>
          <w:lang w:val="en-US"/>
        </w:rPr>
        <w:t>015-22.</w:t>
      </w:r>
    </w:p>
  </w:footnote>
  <w:footnote w:id="17">
    <w:p w14:paraId="6FFB71E2" w14:textId="51BD101F" w:rsidR="0053434B" w:rsidRPr="0053434B" w:rsidRDefault="0053434B">
      <w:pPr>
        <w:pStyle w:val="FootnoteText"/>
        <w:rPr>
          <w:lang w:val="en-US"/>
        </w:rPr>
      </w:pPr>
      <w:r>
        <w:rPr>
          <w:rStyle w:val="FootnoteReference"/>
        </w:rPr>
        <w:footnoteRef/>
      </w:r>
      <w:r>
        <w:t xml:space="preserve"> </w:t>
      </w:r>
      <w:r w:rsidR="00C0001F">
        <w:t xml:space="preserve">SBG 5.22 at </w:t>
      </w:r>
      <w:r>
        <w:rPr>
          <w:lang w:val="en-US"/>
        </w:rPr>
        <w:t>015-23</w:t>
      </w:r>
    </w:p>
  </w:footnote>
  <w:footnote w:id="18">
    <w:p w14:paraId="1782C4E6" w14:textId="62851AFE" w:rsidR="00C0001F" w:rsidRPr="00C0001F" w:rsidRDefault="00C0001F">
      <w:pPr>
        <w:pStyle w:val="FootnoteText"/>
        <w:rPr>
          <w:lang w:val="en-US"/>
        </w:rPr>
      </w:pPr>
      <w:r>
        <w:rPr>
          <w:rStyle w:val="FootnoteReference"/>
        </w:rPr>
        <w:footnoteRef/>
      </w:r>
      <w:r>
        <w:t xml:space="preserve"> </w:t>
      </w:r>
      <w:r>
        <w:rPr>
          <w:lang w:val="en-US"/>
        </w:rPr>
        <w:t>001-10</w:t>
      </w:r>
    </w:p>
  </w:footnote>
  <w:footnote w:id="19">
    <w:p w14:paraId="0247FC2F" w14:textId="5771925B" w:rsidR="0050421E" w:rsidRPr="0050421E" w:rsidRDefault="0050421E">
      <w:pPr>
        <w:pStyle w:val="FootnoteText"/>
        <w:rPr>
          <w:lang w:val="en-US"/>
        </w:rPr>
      </w:pPr>
      <w:r>
        <w:rPr>
          <w:rStyle w:val="FootnoteReference"/>
        </w:rPr>
        <w:footnoteRef/>
      </w:r>
      <w:r>
        <w:t xml:space="preserve"> </w:t>
      </w:r>
      <w:r w:rsidR="00B90454">
        <w:t xml:space="preserve">SBG 5.13 at </w:t>
      </w:r>
      <w:r>
        <w:rPr>
          <w:lang w:val="en-US"/>
        </w:rPr>
        <w:t>015-1</w:t>
      </w:r>
      <w:r w:rsidR="00B90454">
        <w:rPr>
          <w:lang w:val="en-US"/>
        </w:rPr>
        <w:t>4</w:t>
      </w:r>
      <w:r>
        <w:rPr>
          <w:lang w:val="en-US"/>
        </w:rPr>
        <w:t>;</w:t>
      </w:r>
    </w:p>
  </w:footnote>
  <w:footnote w:id="20">
    <w:p w14:paraId="3FAC61C6" w14:textId="713B4662" w:rsidR="00CA1FCD" w:rsidRPr="00CA1FCD" w:rsidRDefault="00CA1FCD">
      <w:pPr>
        <w:pStyle w:val="FootnoteText"/>
        <w:rPr>
          <w:lang w:val="en-US"/>
        </w:rPr>
      </w:pPr>
      <w:r>
        <w:rPr>
          <w:rStyle w:val="FootnoteReference"/>
        </w:rPr>
        <w:footnoteRef/>
      </w:r>
      <w:r>
        <w:t xml:space="preserve"> Moraitis Investments (Pty) Ltd v Montic Dairy (Pty) Ltd 2017 (5) SA 508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2390482"/>
      <w:docPartObj>
        <w:docPartGallery w:val="Page Numbers (Top of Page)"/>
        <w:docPartUnique/>
      </w:docPartObj>
    </w:sdtPr>
    <w:sdtEndPr>
      <w:rPr>
        <w:rStyle w:val="PageNumber"/>
      </w:rPr>
    </w:sdtEndPr>
    <w:sdtContent>
      <w:p w14:paraId="093EF3EC" w14:textId="29B660D4" w:rsidR="00B96BE8" w:rsidRDefault="00B96BE8" w:rsidP="00484AD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050935" w14:textId="77777777" w:rsidR="00B96BE8" w:rsidRDefault="00B96BE8" w:rsidP="00B96BE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68915290"/>
      <w:docPartObj>
        <w:docPartGallery w:val="Page Numbers (Top of Page)"/>
        <w:docPartUnique/>
      </w:docPartObj>
    </w:sdtPr>
    <w:sdtEndPr>
      <w:rPr>
        <w:rStyle w:val="PageNumber"/>
      </w:rPr>
    </w:sdtEndPr>
    <w:sdtContent>
      <w:p w14:paraId="7DFB6FC5" w14:textId="418FB534" w:rsidR="00B96BE8" w:rsidRDefault="00B96BE8" w:rsidP="00484AD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3F34">
          <w:rPr>
            <w:rStyle w:val="PageNumber"/>
            <w:noProof/>
          </w:rPr>
          <w:t>2</w:t>
        </w:r>
        <w:r>
          <w:rPr>
            <w:rStyle w:val="PageNumber"/>
          </w:rPr>
          <w:fldChar w:fldCharType="end"/>
        </w:r>
      </w:p>
    </w:sdtContent>
  </w:sdt>
  <w:p w14:paraId="7A75383D" w14:textId="77777777" w:rsidR="00B96BE8" w:rsidRDefault="00B96BE8" w:rsidP="00B96BE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B2674"/>
    <w:multiLevelType w:val="hybridMultilevel"/>
    <w:tmpl w:val="BAF4CE30"/>
    <w:lvl w:ilvl="0" w:tplc="EBA6F2E4">
      <w:start w:val="104"/>
      <w:numFmt w:val="decimal"/>
      <w:lvlText w:val="%1"/>
      <w:lvlJc w:val="left"/>
      <w:pPr>
        <w:ind w:left="1453" w:hanging="400"/>
      </w:pPr>
      <w:rPr>
        <w:rFonts w:hint="default"/>
      </w:rPr>
    </w:lvl>
    <w:lvl w:ilvl="1" w:tplc="08090019" w:tentative="1">
      <w:start w:val="1"/>
      <w:numFmt w:val="lowerLetter"/>
      <w:lvlText w:val="%2."/>
      <w:lvlJc w:val="left"/>
      <w:pPr>
        <w:ind w:left="2133" w:hanging="360"/>
      </w:pPr>
    </w:lvl>
    <w:lvl w:ilvl="2" w:tplc="0809001B" w:tentative="1">
      <w:start w:val="1"/>
      <w:numFmt w:val="lowerRoman"/>
      <w:lvlText w:val="%3."/>
      <w:lvlJc w:val="right"/>
      <w:pPr>
        <w:ind w:left="2853" w:hanging="180"/>
      </w:pPr>
    </w:lvl>
    <w:lvl w:ilvl="3" w:tplc="0809000F" w:tentative="1">
      <w:start w:val="1"/>
      <w:numFmt w:val="decimal"/>
      <w:lvlText w:val="%4."/>
      <w:lvlJc w:val="left"/>
      <w:pPr>
        <w:ind w:left="3573" w:hanging="360"/>
      </w:pPr>
    </w:lvl>
    <w:lvl w:ilvl="4" w:tplc="08090019" w:tentative="1">
      <w:start w:val="1"/>
      <w:numFmt w:val="lowerLetter"/>
      <w:lvlText w:val="%5."/>
      <w:lvlJc w:val="left"/>
      <w:pPr>
        <w:ind w:left="4293" w:hanging="360"/>
      </w:pPr>
    </w:lvl>
    <w:lvl w:ilvl="5" w:tplc="0809001B" w:tentative="1">
      <w:start w:val="1"/>
      <w:numFmt w:val="lowerRoman"/>
      <w:lvlText w:val="%6."/>
      <w:lvlJc w:val="right"/>
      <w:pPr>
        <w:ind w:left="5013" w:hanging="180"/>
      </w:pPr>
    </w:lvl>
    <w:lvl w:ilvl="6" w:tplc="0809000F" w:tentative="1">
      <w:start w:val="1"/>
      <w:numFmt w:val="decimal"/>
      <w:lvlText w:val="%7."/>
      <w:lvlJc w:val="left"/>
      <w:pPr>
        <w:ind w:left="5733" w:hanging="360"/>
      </w:pPr>
    </w:lvl>
    <w:lvl w:ilvl="7" w:tplc="08090019" w:tentative="1">
      <w:start w:val="1"/>
      <w:numFmt w:val="lowerLetter"/>
      <w:lvlText w:val="%8."/>
      <w:lvlJc w:val="left"/>
      <w:pPr>
        <w:ind w:left="6453" w:hanging="360"/>
      </w:pPr>
    </w:lvl>
    <w:lvl w:ilvl="8" w:tplc="0809001B" w:tentative="1">
      <w:start w:val="1"/>
      <w:numFmt w:val="lowerRoman"/>
      <w:lvlText w:val="%9."/>
      <w:lvlJc w:val="right"/>
      <w:pPr>
        <w:ind w:left="7173" w:hanging="180"/>
      </w:pPr>
    </w:lvl>
  </w:abstractNum>
  <w:abstractNum w:abstractNumId="2">
    <w:nsid w:val="32383D8E"/>
    <w:multiLevelType w:val="hybridMultilevel"/>
    <w:tmpl w:val="4EFA440A"/>
    <w:lvl w:ilvl="0" w:tplc="52AE2F3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34EC7BA2"/>
    <w:multiLevelType w:val="hybridMultilevel"/>
    <w:tmpl w:val="0E20566E"/>
    <w:lvl w:ilvl="0" w:tplc="80DE44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EF15497"/>
    <w:multiLevelType w:val="hybridMultilevel"/>
    <w:tmpl w:val="163695A0"/>
    <w:lvl w:ilvl="0" w:tplc="0809000F">
      <w:start w:val="5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912B1C"/>
    <w:multiLevelType w:val="hybridMultilevel"/>
    <w:tmpl w:val="2BDA94DE"/>
    <w:lvl w:ilvl="0" w:tplc="08090001">
      <w:start w:val="1"/>
      <w:numFmt w:val="bullet"/>
      <w:lvlText w:val=""/>
      <w:lvlJc w:val="left"/>
      <w:pPr>
        <w:ind w:left="1810" w:hanging="360"/>
      </w:pPr>
      <w:rPr>
        <w:rFonts w:ascii="Symbol" w:hAnsi="Symbol" w:hint="default"/>
      </w:rPr>
    </w:lvl>
    <w:lvl w:ilvl="1" w:tplc="08090003" w:tentative="1">
      <w:start w:val="1"/>
      <w:numFmt w:val="bullet"/>
      <w:lvlText w:val="o"/>
      <w:lvlJc w:val="left"/>
      <w:pPr>
        <w:ind w:left="2530" w:hanging="360"/>
      </w:pPr>
      <w:rPr>
        <w:rFonts w:ascii="Courier New" w:hAnsi="Courier New" w:cs="Courier New" w:hint="default"/>
      </w:rPr>
    </w:lvl>
    <w:lvl w:ilvl="2" w:tplc="08090005" w:tentative="1">
      <w:start w:val="1"/>
      <w:numFmt w:val="bullet"/>
      <w:lvlText w:val=""/>
      <w:lvlJc w:val="left"/>
      <w:pPr>
        <w:ind w:left="3250" w:hanging="360"/>
      </w:pPr>
      <w:rPr>
        <w:rFonts w:ascii="Wingdings" w:hAnsi="Wingdings" w:hint="default"/>
      </w:rPr>
    </w:lvl>
    <w:lvl w:ilvl="3" w:tplc="08090001" w:tentative="1">
      <w:start w:val="1"/>
      <w:numFmt w:val="bullet"/>
      <w:lvlText w:val=""/>
      <w:lvlJc w:val="left"/>
      <w:pPr>
        <w:ind w:left="3970" w:hanging="360"/>
      </w:pPr>
      <w:rPr>
        <w:rFonts w:ascii="Symbol" w:hAnsi="Symbol" w:hint="default"/>
      </w:rPr>
    </w:lvl>
    <w:lvl w:ilvl="4" w:tplc="08090003" w:tentative="1">
      <w:start w:val="1"/>
      <w:numFmt w:val="bullet"/>
      <w:lvlText w:val="o"/>
      <w:lvlJc w:val="left"/>
      <w:pPr>
        <w:ind w:left="4690" w:hanging="360"/>
      </w:pPr>
      <w:rPr>
        <w:rFonts w:ascii="Courier New" w:hAnsi="Courier New" w:cs="Courier New" w:hint="default"/>
      </w:rPr>
    </w:lvl>
    <w:lvl w:ilvl="5" w:tplc="08090005" w:tentative="1">
      <w:start w:val="1"/>
      <w:numFmt w:val="bullet"/>
      <w:lvlText w:val=""/>
      <w:lvlJc w:val="left"/>
      <w:pPr>
        <w:ind w:left="5410" w:hanging="360"/>
      </w:pPr>
      <w:rPr>
        <w:rFonts w:ascii="Wingdings" w:hAnsi="Wingdings" w:hint="default"/>
      </w:rPr>
    </w:lvl>
    <w:lvl w:ilvl="6" w:tplc="08090001" w:tentative="1">
      <w:start w:val="1"/>
      <w:numFmt w:val="bullet"/>
      <w:lvlText w:val=""/>
      <w:lvlJc w:val="left"/>
      <w:pPr>
        <w:ind w:left="6130" w:hanging="360"/>
      </w:pPr>
      <w:rPr>
        <w:rFonts w:ascii="Symbol" w:hAnsi="Symbol" w:hint="default"/>
      </w:rPr>
    </w:lvl>
    <w:lvl w:ilvl="7" w:tplc="08090003" w:tentative="1">
      <w:start w:val="1"/>
      <w:numFmt w:val="bullet"/>
      <w:lvlText w:val="o"/>
      <w:lvlJc w:val="left"/>
      <w:pPr>
        <w:ind w:left="6850" w:hanging="360"/>
      </w:pPr>
      <w:rPr>
        <w:rFonts w:ascii="Courier New" w:hAnsi="Courier New" w:cs="Courier New" w:hint="default"/>
      </w:rPr>
    </w:lvl>
    <w:lvl w:ilvl="8" w:tplc="08090005" w:tentative="1">
      <w:start w:val="1"/>
      <w:numFmt w:val="bullet"/>
      <w:lvlText w:val=""/>
      <w:lvlJc w:val="left"/>
      <w:pPr>
        <w:ind w:left="7570" w:hanging="360"/>
      </w:pPr>
      <w:rPr>
        <w:rFonts w:ascii="Wingdings" w:hAnsi="Wingdings" w:hint="default"/>
      </w:rPr>
    </w:lvl>
  </w:abstractNum>
  <w:abstractNum w:abstractNumId="6">
    <w:nsid w:val="63185061"/>
    <w:multiLevelType w:val="multilevel"/>
    <w:tmpl w:val="597414A6"/>
    <w:lvl w:ilvl="0">
      <w:start w:val="1"/>
      <w:numFmt w:val="decimal"/>
      <w:lvlText w:val="%1."/>
      <w:lvlJc w:val="left"/>
      <w:pPr>
        <w:ind w:left="720" w:hanging="360"/>
      </w:pPr>
      <w:rPr>
        <w:rFonts w:ascii="Arial" w:eastAsiaTheme="minorHAnsi" w:hAnsi="Arial" w:cs="Arial" w:hint="default"/>
        <w:b w:val="0"/>
        <w:bCs w:val="0"/>
      </w:rPr>
    </w:lvl>
    <w:lvl w:ilvl="1">
      <w:start w:val="4"/>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2AF6CD1"/>
    <w:multiLevelType w:val="multilevel"/>
    <w:tmpl w:val="79F2CE66"/>
    <w:lvl w:ilvl="0">
      <w:start w:val="17"/>
      <w:numFmt w:val="decimal"/>
      <w:lvlText w:val="%1."/>
      <w:lvlJc w:val="left"/>
      <w:pPr>
        <w:ind w:left="720"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74D84EC1"/>
    <w:multiLevelType w:val="multilevel"/>
    <w:tmpl w:val="F10014B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7C260ADE"/>
    <w:multiLevelType w:val="hybridMultilevel"/>
    <w:tmpl w:val="49C8DA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7"/>
  </w:num>
  <w:num w:numId="7">
    <w:abstractNumId w:val="2"/>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8D"/>
    <w:rsid w:val="000B2518"/>
    <w:rsid w:val="000C1EDE"/>
    <w:rsid w:val="000C6BE1"/>
    <w:rsid w:val="000C760E"/>
    <w:rsid w:val="000F4D12"/>
    <w:rsid w:val="00101490"/>
    <w:rsid w:val="00190180"/>
    <w:rsid w:val="001933FC"/>
    <w:rsid w:val="001A5572"/>
    <w:rsid w:val="001A6C46"/>
    <w:rsid w:val="001C305F"/>
    <w:rsid w:val="00213914"/>
    <w:rsid w:val="002202FF"/>
    <w:rsid w:val="00221E03"/>
    <w:rsid w:val="0025304A"/>
    <w:rsid w:val="002E5CE5"/>
    <w:rsid w:val="004066B8"/>
    <w:rsid w:val="00435A54"/>
    <w:rsid w:val="004A436B"/>
    <w:rsid w:val="004C0A67"/>
    <w:rsid w:val="0050421E"/>
    <w:rsid w:val="005148DC"/>
    <w:rsid w:val="0052529F"/>
    <w:rsid w:val="0053434B"/>
    <w:rsid w:val="00584B57"/>
    <w:rsid w:val="005C24AE"/>
    <w:rsid w:val="00696EA6"/>
    <w:rsid w:val="007345EF"/>
    <w:rsid w:val="007851FD"/>
    <w:rsid w:val="007E3960"/>
    <w:rsid w:val="00806115"/>
    <w:rsid w:val="00861690"/>
    <w:rsid w:val="00887E8A"/>
    <w:rsid w:val="008B19B6"/>
    <w:rsid w:val="008F2BCC"/>
    <w:rsid w:val="009044C6"/>
    <w:rsid w:val="009065D5"/>
    <w:rsid w:val="0091420E"/>
    <w:rsid w:val="00975A82"/>
    <w:rsid w:val="00980910"/>
    <w:rsid w:val="009C5521"/>
    <w:rsid w:val="00A01104"/>
    <w:rsid w:val="00A015C2"/>
    <w:rsid w:val="00A91CB4"/>
    <w:rsid w:val="00AD49B0"/>
    <w:rsid w:val="00B045DC"/>
    <w:rsid w:val="00B345FD"/>
    <w:rsid w:val="00B56E4A"/>
    <w:rsid w:val="00B774F9"/>
    <w:rsid w:val="00B83F34"/>
    <w:rsid w:val="00B90454"/>
    <w:rsid w:val="00B96BE8"/>
    <w:rsid w:val="00BB7CE1"/>
    <w:rsid w:val="00C0001F"/>
    <w:rsid w:val="00C57149"/>
    <w:rsid w:val="00C6277B"/>
    <w:rsid w:val="00CA1FCD"/>
    <w:rsid w:val="00CF3A61"/>
    <w:rsid w:val="00D0508D"/>
    <w:rsid w:val="00D07B9D"/>
    <w:rsid w:val="00D725D5"/>
    <w:rsid w:val="00DA4B9C"/>
    <w:rsid w:val="00DD0A9F"/>
    <w:rsid w:val="00DD7873"/>
    <w:rsid w:val="00E43946"/>
    <w:rsid w:val="00E51D40"/>
    <w:rsid w:val="00E54DA1"/>
    <w:rsid w:val="00E56BC6"/>
    <w:rsid w:val="00EC2B9A"/>
    <w:rsid w:val="00F55681"/>
    <w:rsid w:val="00F84A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51D5"/>
  <w15:chartTrackingRefBased/>
  <w15:docId w15:val="{262B6147-A6DA-E740-A78F-AC12BFC3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08D"/>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D0508D"/>
    <w:pPr>
      <w:ind w:left="720"/>
      <w:contextualSpacing/>
    </w:pPr>
  </w:style>
  <w:style w:type="paragraph" w:styleId="FootnoteText">
    <w:name w:val="footnote text"/>
    <w:basedOn w:val="Normal"/>
    <w:link w:val="FootnoteTextChar"/>
    <w:uiPriority w:val="99"/>
    <w:semiHidden/>
    <w:unhideWhenUsed/>
    <w:rsid w:val="00D07B9D"/>
    <w:rPr>
      <w:sz w:val="20"/>
      <w:szCs w:val="20"/>
    </w:rPr>
  </w:style>
  <w:style w:type="character" w:customStyle="1" w:styleId="FootnoteTextChar">
    <w:name w:val="Footnote Text Char"/>
    <w:basedOn w:val="DefaultParagraphFont"/>
    <w:link w:val="FootnoteText"/>
    <w:uiPriority w:val="99"/>
    <w:semiHidden/>
    <w:rsid w:val="00D07B9D"/>
    <w:rPr>
      <w:sz w:val="20"/>
      <w:szCs w:val="20"/>
    </w:rPr>
  </w:style>
  <w:style w:type="character" w:styleId="FootnoteReference">
    <w:name w:val="footnote reference"/>
    <w:basedOn w:val="DefaultParagraphFont"/>
    <w:uiPriority w:val="99"/>
    <w:semiHidden/>
    <w:unhideWhenUsed/>
    <w:rsid w:val="00D07B9D"/>
    <w:rPr>
      <w:vertAlign w:val="superscript"/>
    </w:rPr>
  </w:style>
  <w:style w:type="paragraph" w:styleId="Header">
    <w:name w:val="header"/>
    <w:basedOn w:val="Normal"/>
    <w:link w:val="HeaderChar"/>
    <w:uiPriority w:val="99"/>
    <w:unhideWhenUsed/>
    <w:rsid w:val="00B96BE8"/>
    <w:pPr>
      <w:tabs>
        <w:tab w:val="center" w:pos="4513"/>
        <w:tab w:val="right" w:pos="9026"/>
      </w:tabs>
    </w:pPr>
  </w:style>
  <w:style w:type="character" w:customStyle="1" w:styleId="HeaderChar">
    <w:name w:val="Header Char"/>
    <w:basedOn w:val="DefaultParagraphFont"/>
    <w:link w:val="Header"/>
    <w:uiPriority w:val="99"/>
    <w:rsid w:val="00B96BE8"/>
  </w:style>
  <w:style w:type="character" w:styleId="PageNumber">
    <w:name w:val="page number"/>
    <w:basedOn w:val="DefaultParagraphFont"/>
    <w:uiPriority w:val="99"/>
    <w:semiHidden/>
    <w:unhideWhenUsed/>
    <w:rsid w:val="00B9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92806">
      <w:bodyDiv w:val="1"/>
      <w:marLeft w:val="0"/>
      <w:marRight w:val="0"/>
      <w:marTop w:val="0"/>
      <w:marBottom w:val="0"/>
      <w:divBdr>
        <w:top w:val="none" w:sz="0" w:space="0" w:color="auto"/>
        <w:left w:val="none" w:sz="0" w:space="0" w:color="auto"/>
        <w:bottom w:val="none" w:sz="0" w:space="0" w:color="auto"/>
        <w:right w:val="none" w:sz="0" w:space="0" w:color="auto"/>
      </w:divBdr>
      <w:divsChild>
        <w:div w:id="1973827777">
          <w:marLeft w:val="0"/>
          <w:marRight w:val="0"/>
          <w:marTop w:val="0"/>
          <w:marBottom w:val="0"/>
          <w:divBdr>
            <w:top w:val="none" w:sz="0" w:space="0" w:color="auto"/>
            <w:left w:val="none" w:sz="0" w:space="0" w:color="auto"/>
            <w:bottom w:val="none" w:sz="0" w:space="0" w:color="auto"/>
            <w:right w:val="none" w:sz="0" w:space="0" w:color="auto"/>
          </w:divBdr>
          <w:divsChild>
            <w:div w:id="1203321786">
              <w:marLeft w:val="0"/>
              <w:marRight w:val="0"/>
              <w:marTop w:val="0"/>
              <w:marBottom w:val="0"/>
              <w:divBdr>
                <w:top w:val="none" w:sz="0" w:space="0" w:color="auto"/>
                <w:left w:val="none" w:sz="0" w:space="0" w:color="auto"/>
                <w:bottom w:val="none" w:sz="0" w:space="0" w:color="auto"/>
                <w:right w:val="none" w:sz="0" w:space="0" w:color="auto"/>
              </w:divBdr>
              <w:divsChild>
                <w:div w:id="2116051586">
                  <w:marLeft w:val="0"/>
                  <w:marRight w:val="0"/>
                  <w:marTop w:val="0"/>
                  <w:marBottom w:val="0"/>
                  <w:divBdr>
                    <w:top w:val="none" w:sz="0" w:space="0" w:color="auto"/>
                    <w:left w:val="none" w:sz="0" w:space="0" w:color="auto"/>
                    <w:bottom w:val="none" w:sz="0" w:space="0" w:color="auto"/>
                    <w:right w:val="none" w:sz="0" w:space="0" w:color="auto"/>
                  </w:divBdr>
                </w:div>
              </w:divsChild>
            </w:div>
            <w:div w:id="306663769">
              <w:marLeft w:val="0"/>
              <w:marRight w:val="0"/>
              <w:marTop w:val="0"/>
              <w:marBottom w:val="0"/>
              <w:divBdr>
                <w:top w:val="none" w:sz="0" w:space="0" w:color="auto"/>
                <w:left w:val="none" w:sz="0" w:space="0" w:color="auto"/>
                <w:bottom w:val="none" w:sz="0" w:space="0" w:color="auto"/>
                <w:right w:val="none" w:sz="0" w:space="0" w:color="auto"/>
              </w:divBdr>
              <w:divsChild>
                <w:div w:id="1712878917">
                  <w:marLeft w:val="0"/>
                  <w:marRight w:val="0"/>
                  <w:marTop w:val="0"/>
                  <w:marBottom w:val="0"/>
                  <w:divBdr>
                    <w:top w:val="none" w:sz="0" w:space="0" w:color="auto"/>
                    <w:left w:val="none" w:sz="0" w:space="0" w:color="auto"/>
                    <w:bottom w:val="none" w:sz="0" w:space="0" w:color="auto"/>
                    <w:right w:val="none" w:sz="0" w:space="0" w:color="auto"/>
                  </w:divBdr>
                </w:div>
                <w:div w:id="182594140">
                  <w:marLeft w:val="0"/>
                  <w:marRight w:val="0"/>
                  <w:marTop w:val="0"/>
                  <w:marBottom w:val="0"/>
                  <w:divBdr>
                    <w:top w:val="none" w:sz="0" w:space="0" w:color="auto"/>
                    <w:left w:val="none" w:sz="0" w:space="0" w:color="auto"/>
                    <w:bottom w:val="none" w:sz="0" w:space="0" w:color="auto"/>
                    <w:right w:val="none" w:sz="0" w:space="0" w:color="auto"/>
                  </w:divBdr>
                </w:div>
              </w:divsChild>
            </w:div>
            <w:div w:id="318003556">
              <w:marLeft w:val="0"/>
              <w:marRight w:val="0"/>
              <w:marTop w:val="0"/>
              <w:marBottom w:val="0"/>
              <w:divBdr>
                <w:top w:val="none" w:sz="0" w:space="0" w:color="auto"/>
                <w:left w:val="none" w:sz="0" w:space="0" w:color="auto"/>
                <w:bottom w:val="none" w:sz="0" w:space="0" w:color="auto"/>
                <w:right w:val="none" w:sz="0" w:space="0" w:color="auto"/>
              </w:divBdr>
              <w:divsChild>
                <w:div w:id="17449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B3F8D-9262-4E41-B9C0-D694B0FF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Sanet van Aswegen</dc:creator>
  <cp:keywords/>
  <dc:description/>
  <cp:lastModifiedBy>Mokone</cp:lastModifiedBy>
  <cp:revision>3</cp:revision>
  <cp:lastPrinted>2023-05-24T11:46:00Z</cp:lastPrinted>
  <dcterms:created xsi:type="dcterms:W3CDTF">2023-06-02T15:36:00Z</dcterms:created>
  <dcterms:modified xsi:type="dcterms:W3CDTF">2023-06-02T15:37:00Z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b4098cc33d9a2d55b0e2bccae58fe35e8ac6fc69c03203069e85a97fe7d2d89d</vt:lpwstr>
  </property>
</Properties>
</file>