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D143" w14:textId="77777777" w:rsidR="00564266" w:rsidRPr="001B0DFE" w:rsidRDefault="00564266" w:rsidP="00D01D23">
      <w:pPr>
        <w:spacing w:after="0" w:line="276" w:lineRule="auto"/>
        <w:ind w:left="0"/>
        <w:jc w:val="center"/>
        <w:rPr>
          <w:rFonts w:ascii="Arial" w:eastAsia="Times New Roman" w:hAnsi="Arial" w:cs="Arial"/>
          <w:b/>
          <w:color w:val="auto"/>
          <w:szCs w:val="24"/>
        </w:rPr>
      </w:pPr>
      <w:r w:rsidRPr="001B0DFE">
        <w:rPr>
          <w:rFonts w:ascii="Arial" w:eastAsia="Times New Roman" w:hAnsi="Arial" w:cs="Arial"/>
          <w:b/>
          <w:szCs w:val="24"/>
        </w:rPr>
        <w:t>REPUBLIC OF SOUTH AFRICA</w:t>
      </w:r>
    </w:p>
    <w:p w14:paraId="2A23F1ED" w14:textId="252B333C" w:rsidR="00564266" w:rsidRPr="001B0DFE" w:rsidRDefault="00564266" w:rsidP="00D01D23">
      <w:pPr>
        <w:spacing w:after="0" w:line="276" w:lineRule="auto"/>
        <w:ind w:left="0"/>
        <w:jc w:val="center"/>
        <w:rPr>
          <w:rFonts w:ascii="Arial" w:eastAsia="Times New Roman" w:hAnsi="Arial" w:cs="Arial"/>
          <w:b/>
          <w:szCs w:val="24"/>
        </w:rPr>
      </w:pPr>
      <w:r w:rsidRPr="001B0DFE">
        <w:rPr>
          <w:rFonts w:ascii="Arial" w:eastAsia="Times New Roman" w:hAnsi="Arial" w:cs="Arial"/>
          <w:b/>
          <w:noProof/>
          <w:szCs w:val="24"/>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1B0DFE" w:rsidRDefault="00564266" w:rsidP="00D01D23">
      <w:pPr>
        <w:spacing w:after="0" w:line="276" w:lineRule="auto"/>
        <w:ind w:left="0"/>
        <w:jc w:val="center"/>
        <w:rPr>
          <w:rFonts w:ascii="Arial" w:eastAsia="Times New Roman" w:hAnsi="Arial" w:cs="Arial"/>
          <w:b/>
          <w:szCs w:val="24"/>
          <w:lang w:eastAsia="en-US"/>
        </w:rPr>
      </w:pPr>
      <w:r w:rsidRPr="001B0DFE">
        <w:rPr>
          <w:rFonts w:ascii="Arial" w:eastAsia="Times New Roman" w:hAnsi="Arial" w:cs="Arial"/>
          <w:b/>
          <w:szCs w:val="24"/>
        </w:rPr>
        <w:t>IN THE HIGH COURT OF SOUTH AFRICA</w:t>
      </w:r>
    </w:p>
    <w:p w14:paraId="12E78237" w14:textId="77777777" w:rsidR="00564266" w:rsidRPr="001B0DFE" w:rsidRDefault="00564266" w:rsidP="00D01D23">
      <w:pPr>
        <w:spacing w:after="0" w:line="276" w:lineRule="auto"/>
        <w:ind w:left="0"/>
        <w:jc w:val="center"/>
        <w:rPr>
          <w:rFonts w:ascii="Arial" w:eastAsia="Times New Roman" w:hAnsi="Arial" w:cs="Arial"/>
          <w:b/>
          <w:szCs w:val="24"/>
        </w:rPr>
      </w:pPr>
      <w:r w:rsidRPr="001B0DFE">
        <w:rPr>
          <w:rFonts w:ascii="Arial" w:eastAsia="Times New Roman" w:hAnsi="Arial" w:cs="Arial"/>
          <w:b/>
          <w:szCs w:val="24"/>
        </w:rPr>
        <w:t>GAUTENG DIVISION, JOHANNESBURG</w:t>
      </w:r>
    </w:p>
    <w:p w14:paraId="567B2A1B" w14:textId="77777777" w:rsidR="00785619" w:rsidRPr="001B0DFE" w:rsidRDefault="00785619" w:rsidP="00D01D23">
      <w:pPr>
        <w:spacing w:after="0" w:line="276" w:lineRule="auto"/>
        <w:ind w:left="0"/>
        <w:jc w:val="right"/>
        <w:rPr>
          <w:rFonts w:ascii="Arial" w:eastAsia="Times New Roman" w:hAnsi="Arial" w:cs="Arial"/>
          <w:b/>
          <w:szCs w:val="24"/>
        </w:rPr>
      </w:pPr>
    </w:p>
    <w:p w14:paraId="4E0B3B81" w14:textId="12040502" w:rsidR="00564266" w:rsidRPr="001B0DFE" w:rsidRDefault="00785619" w:rsidP="00D01D23">
      <w:pPr>
        <w:spacing w:after="0" w:line="276" w:lineRule="auto"/>
        <w:ind w:left="0"/>
        <w:jc w:val="right"/>
        <w:rPr>
          <w:rFonts w:ascii="Arial" w:eastAsia="Times New Roman" w:hAnsi="Arial" w:cs="Arial"/>
          <w:b/>
          <w:szCs w:val="24"/>
        </w:rPr>
      </w:pPr>
      <w:r w:rsidRPr="001B0DFE">
        <w:rPr>
          <w:rFonts w:ascii="Arial" w:eastAsia="Times New Roman" w:hAnsi="Arial" w:cs="Arial"/>
          <w:b/>
          <w:szCs w:val="24"/>
        </w:rPr>
        <w:t xml:space="preserve">CASE NUMBER: </w:t>
      </w:r>
      <w:r w:rsidR="004C6D4B" w:rsidRPr="001B0DFE">
        <w:rPr>
          <w:rFonts w:ascii="Arial" w:eastAsia="Times New Roman" w:hAnsi="Arial" w:cs="Arial"/>
          <w:b/>
          <w:szCs w:val="24"/>
          <w:u w:val="single"/>
        </w:rPr>
        <w:t>20</w:t>
      </w:r>
      <w:r w:rsidR="001B0DFE" w:rsidRPr="001B0DFE">
        <w:rPr>
          <w:rFonts w:ascii="Arial" w:eastAsia="Times New Roman" w:hAnsi="Arial" w:cs="Arial"/>
          <w:b/>
          <w:szCs w:val="24"/>
          <w:u w:val="single"/>
        </w:rPr>
        <w:t>21</w:t>
      </w:r>
      <w:r w:rsidR="004C6D4B" w:rsidRPr="001B0DFE">
        <w:rPr>
          <w:rFonts w:ascii="Arial" w:eastAsia="Times New Roman" w:hAnsi="Arial" w:cs="Arial"/>
          <w:b/>
          <w:szCs w:val="24"/>
          <w:u w:val="single"/>
        </w:rPr>
        <w:t>/</w:t>
      </w:r>
      <w:r w:rsidR="00640ED9">
        <w:rPr>
          <w:rFonts w:ascii="Arial" w:eastAsia="Times New Roman" w:hAnsi="Arial" w:cs="Arial"/>
          <w:b/>
          <w:szCs w:val="24"/>
          <w:u w:val="single"/>
        </w:rPr>
        <w:t>53855</w:t>
      </w:r>
    </w:p>
    <w:p w14:paraId="1FF69AB5" w14:textId="31FC699D" w:rsidR="00ED35E1" w:rsidRPr="001B0DFE" w:rsidRDefault="00ED35E1" w:rsidP="00D01D23">
      <w:pPr>
        <w:spacing w:after="0" w:line="276" w:lineRule="auto"/>
        <w:ind w:left="0"/>
        <w:jc w:val="left"/>
        <w:rPr>
          <w:rFonts w:ascii="Arial" w:eastAsia="Times New Roman" w:hAnsi="Arial" w:cs="Arial"/>
          <w:b/>
          <w:szCs w:val="24"/>
        </w:rPr>
      </w:pPr>
      <w:r w:rsidRPr="001B0DFE">
        <w:rPr>
          <w:rFonts w:ascii="Arial" w:hAnsi="Arial" w:cs="Arial"/>
          <w:noProof/>
          <w:szCs w:val="24"/>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62A5E5FC" w:rsidR="00ED35E1" w:rsidRPr="004120A8" w:rsidRDefault="00A529AA" w:rsidP="00A529AA">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1373F5B5" w:rsidR="00ED35E1" w:rsidRPr="004120A8" w:rsidRDefault="00A529AA" w:rsidP="00A529AA">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68A8167F" w:rsidR="00ED35E1" w:rsidRPr="004120A8" w:rsidRDefault="00A529AA" w:rsidP="00A529AA">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0E047A97"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sidRPr="00595D44">
                              <w:rPr>
                                <w:rFonts w:ascii="Century Gothic" w:hAnsi="Century Gothic"/>
                                <w:b/>
                                <w:sz w:val="18"/>
                                <w:szCs w:val="18"/>
                              </w:rPr>
                              <w:t>B.C</w:t>
                            </w:r>
                            <w:r w:rsidR="0056477F" w:rsidRPr="00595D44">
                              <w:rPr>
                                <w:rFonts w:ascii="Century Gothic" w:hAnsi="Century Gothic"/>
                                <w:b/>
                                <w:sz w:val="18"/>
                                <w:szCs w:val="18"/>
                              </w:rPr>
                              <w:t>.</w:t>
                            </w:r>
                            <w:r w:rsidR="001D42EA" w:rsidRPr="00595D44">
                              <w:rPr>
                                <w:rFonts w:ascii="Century Gothic" w:hAnsi="Century Gothic"/>
                                <w:b/>
                                <w:sz w:val="18"/>
                                <w:szCs w:val="18"/>
                              </w:rPr>
                              <w:t xml:space="preserve"> WANLESS</w:t>
                            </w:r>
                            <w:r w:rsidR="001D42EA" w:rsidRPr="00595D44">
                              <w:rPr>
                                <w:rFonts w:ascii="Century Gothic" w:hAnsi="Century Gothic"/>
                                <w:b/>
                                <w:sz w:val="18"/>
                                <w:szCs w:val="18"/>
                              </w:rPr>
                              <w:tab/>
                            </w:r>
                            <w:r w:rsidR="001D42EA" w:rsidRPr="00595D44">
                              <w:rPr>
                                <w:rFonts w:ascii="Century Gothic" w:hAnsi="Century Gothic"/>
                                <w:b/>
                                <w:sz w:val="18"/>
                                <w:szCs w:val="18"/>
                              </w:rPr>
                              <w:tab/>
                            </w:r>
                            <w:r w:rsidR="001D42EA" w:rsidRPr="00595D44">
                              <w:rPr>
                                <w:rFonts w:ascii="Century Gothic" w:hAnsi="Century Gothic"/>
                                <w:b/>
                                <w:sz w:val="18"/>
                                <w:szCs w:val="18"/>
                              </w:rPr>
                              <w:tab/>
                            </w:r>
                            <w:r w:rsidR="00EF7A9B">
                              <w:rPr>
                                <w:rFonts w:ascii="Century Gothic" w:hAnsi="Century Gothic"/>
                                <w:b/>
                                <w:sz w:val="18"/>
                                <w:szCs w:val="18"/>
                              </w:rPr>
                              <w:t>30</w:t>
                            </w:r>
                            <w:r w:rsidR="004C6D4B" w:rsidRPr="000E4B3A">
                              <w:rPr>
                                <w:rFonts w:ascii="Century Gothic" w:hAnsi="Century Gothic"/>
                                <w:b/>
                                <w:sz w:val="18"/>
                                <w:szCs w:val="18"/>
                              </w:rPr>
                              <w:t xml:space="preserve"> </w:t>
                            </w:r>
                            <w:r w:rsidR="001B0DFE" w:rsidRPr="000E4B3A">
                              <w:rPr>
                                <w:rFonts w:ascii="Century Gothic" w:hAnsi="Century Gothic"/>
                                <w:b/>
                                <w:sz w:val="18"/>
                                <w:szCs w:val="18"/>
                              </w:rPr>
                              <w:t>MAY</w:t>
                            </w:r>
                            <w:r w:rsidR="004C6D4B" w:rsidRPr="000E4B3A">
                              <w:rPr>
                                <w:rFonts w:ascii="Century Gothic" w:hAnsi="Century Gothic"/>
                                <w:b/>
                                <w:sz w:val="18"/>
                                <w:szCs w:val="18"/>
                              </w:rPr>
                              <w:t xml:space="preserve"> 2023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62A5E5FC" w:rsidR="00ED35E1" w:rsidRPr="004120A8" w:rsidRDefault="00A529AA" w:rsidP="00A529AA">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1373F5B5" w:rsidR="00ED35E1" w:rsidRPr="004120A8" w:rsidRDefault="00A529AA" w:rsidP="00A529AA">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68A8167F" w:rsidR="00ED35E1" w:rsidRPr="004120A8" w:rsidRDefault="00A529AA" w:rsidP="00A529AA">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0E047A97"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sidRPr="00595D44">
                        <w:rPr>
                          <w:rFonts w:ascii="Century Gothic" w:hAnsi="Century Gothic"/>
                          <w:b/>
                          <w:sz w:val="18"/>
                          <w:szCs w:val="18"/>
                        </w:rPr>
                        <w:t>B.C</w:t>
                      </w:r>
                      <w:r w:rsidR="0056477F" w:rsidRPr="00595D44">
                        <w:rPr>
                          <w:rFonts w:ascii="Century Gothic" w:hAnsi="Century Gothic"/>
                          <w:b/>
                          <w:sz w:val="18"/>
                          <w:szCs w:val="18"/>
                        </w:rPr>
                        <w:t>.</w:t>
                      </w:r>
                      <w:r w:rsidR="001D42EA" w:rsidRPr="00595D44">
                        <w:rPr>
                          <w:rFonts w:ascii="Century Gothic" w:hAnsi="Century Gothic"/>
                          <w:b/>
                          <w:sz w:val="18"/>
                          <w:szCs w:val="18"/>
                        </w:rPr>
                        <w:t xml:space="preserve"> WANLESS</w:t>
                      </w:r>
                      <w:r w:rsidR="001D42EA" w:rsidRPr="00595D44">
                        <w:rPr>
                          <w:rFonts w:ascii="Century Gothic" w:hAnsi="Century Gothic"/>
                          <w:b/>
                          <w:sz w:val="18"/>
                          <w:szCs w:val="18"/>
                        </w:rPr>
                        <w:tab/>
                      </w:r>
                      <w:r w:rsidR="001D42EA" w:rsidRPr="00595D44">
                        <w:rPr>
                          <w:rFonts w:ascii="Century Gothic" w:hAnsi="Century Gothic"/>
                          <w:b/>
                          <w:sz w:val="18"/>
                          <w:szCs w:val="18"/>
                        </w:rPr>
                        <w:tab/>
                      </w:r>
                      <w:r w:rsidR="001D42EA" w:rsidRPr="00595D44">
                        <w:rPr>
                          <w:rFonts w:ascii="Century Gothic" w:hAnsi="Century Gothic"/>
                          <w:b/>
                          <w:sz w:val="18"/>
                          <w:szCs w:val="18"/>
                        </w:rPr>
                        <w:tab/>
                      </w:r>
                      <w:r w:rsidR="00EF7A9B">
                        <w:rPr>
                          <w:rFonts w:ascii="Century Gothic" w:hAnsi="Century Gothic"/>
                          <w:b/>
                          <w:sz w:val="18"/>
                          <w:szCs w:val="18"/>
                        </w:rPr>
                        <w:t>30</w:t>
                      </w:r>
                      <w:r w:rsidR="004C6D4B" w:rsidRPr="000E4B3A">
                        <w:rPr>
                          <w:rFonts w:ascii="Century Gothic" w:hAnsi="Century Gothic"/>
                          <w:b/>
                          <w:sz w:val="18"/>
                          <w:szCs w:val="18"/>
                        </w:rPr>
                        <w:t xml:space="preserve"> </w:t>
                      </w:r>
                      <w:r w:rsidR="001B0DFE" w:rsidRPr="000E4B3A">
                        <w:rPr>
                          <w:rFonts w:ascii="Century Gothic" w:hAnsi="Century Gothic"/>
                          <w:b/>
                          <w:sz w:val="18"/>
                          <w:szCs w:val="18"/>
                        </w:rPr>
                        <w:t>MAY</w:t>
                      </w:r>
                      <w:r w:rsidR="004C6D4B" w:rsidRPr="000E4B3A">
                        <w:rPr>
                          <w:rFonts w:ascii="Century Gothic" w:hAnsi="Century Gothic"/>
                          <w:b/>
                          <w:sz w:val="18"/>
                          <w:szCs w:val="18"/>
                        </w:rPr>
                        <w:t xml:space="preserve"> 2023</w:t>
                      </w:r>
                    </w:p>
                    <w:p w14:paraId="457623E5"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1B0DFE" w:rsidRDefault="00564266" w:rsidP="00D01D23">
      <w:pPr>
        <w:spacing w:after="0" w:line="276" w:lineRule="auto"/>
        <w:ind w:left="0"/>
        <w:jc w:val="left"/>
        <w:rPr>
          <w:rFonts w:ascii="Arial" w:eastAsia="Times New Roman" w:hAnsi="Arial" w:cs="Arial"/>
          <w:b/>
          <w:szCs w:val="24"/>
        </w:rPr>
      </w:pP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t xml:space="preserve">     </w:t>
      </w:r>
    </w:p>
    <w:p w14:paraId="732FB793" w14:textId="77777777" w:rsidR="00CB5402" w:rsidRPr="001B0DFE" w:rsidRDefault="00CB5402" w:rsidP="00D01D23">
      <w:pPr>
        <w:spacing w:after="0" w:line="276" w:lineRule="auto"/>
        <w:ind w:left="0"/>
        <w:rPr>
          <w:rFonts w:ascii="Arial" w:eastAsia="Times New Roman" w:hAnsi="Arial" w:cs="Arial"/>
          <w:szCs w:val="24"/>
          <w:lang w:eastAsia="en-US"/>
        </w:rPr>
      </w:pPr>
      <w:r w:rsidRPr="001B0DFE">
        <w:rPr>
          <w:rFonts w:ascii="Arial" w:eastAsia="Times New Roman" w:hAnsi="Arial" w:cs="Arial"/>
          <w:szCs w:val="24"/>
        </w:rPr>
        <w:t>In the matter between:</w:t>
      </w:r>
    </w:p>
    <w:p w14:paraId="08A26802" w14:textId="77777777" w:rsidR="00785619" w:rsidRPr="001B0DFE" w:rsidRDefault="00785619" w:rsidP="00D01D23">
      <w:pPr>
        <w:spacing w:after="0" w:line="276" w:lineRule="auto"/>
        <w:ind w:left="0"/>
        <w:rPr>
          <w:rFonts w:ascii="Arial" w:eastAsia="Times New Roman" w:hAnsi="Arial" w:cs="Arial"/>
          <w:b/>
          <w:szCs w:val="24"/>
        </w:rPr>
      </w:pPr>
    </w:p>
    <w:p w14:paraId="099F3720" w14:textId="4BFC7446" w:rsidR="00FD7383" w:rsidRPr="00FD7383" w:rsidRDefault="00FD7383" w:rsidP="00D01D23">
      <w:pPr>
        <w:spacing w:after="0" w:line="276" w:lineRule="auto"/>
        <w:ind w:left="0"/>
        <w:rPr>
          <w:rFonts w:ascii="Arial" w:eastAsia="Times New Roman" w:hAnsi="Arial" w:cs="Arial"/>
          <w:b/>
          <w:szCs w:val="24"/>
        </w:rPr>
      </w:pPr>
      <w:r w:rsidRPr="00FD7383">
        <w:rPr>
          <w:rFonts w:ascii="Arial" w:eastAsia="Times New Roman" w:hAnsi="Arial" w:cs="Arial"/>
          <w:b/>
          <w:szCs w:val="24"/>
        </w:rPr>
        <w:t>SALESTALK 598 (PTY) LTD</w:t>
      </w:r>
      <w:r w:rsidRPr="00FD738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FD7383">
        <w:rPr>
          <w:rFonts w:ascii="Arial" w:eastAsia="Times New Roman" w:hAnsi="Arial" w:cs="Arial"/>
          <w:bCs/>
          <w:szCs w:val="24"/>
        </w:rPr>
        <w:t>Applicant</w:t>
      </w:r>
    </w:p>
    <w:p w14:paraId="1375B187" w14:textId="77777777" w:rsidR="00FD7383" w:rsidRDefault="00FD7383" w:rsidP="00D01D23">
      <w:pPr>
        <w:spacing w:after="0" w:line="276" w:lineRule="auto"/>
        <w:ind w:left="0"/>
        <w:rPr>
          <w:rFonts w:ascii="Arial" w:eastAsia="Times New Roman" w:hAnsi="Arial" w:cs="Arial"/>
          <w:b/>
          <w:szCs w:val="24"/>
        </w:rPr>
      </w:pPr>
    </w:p>
    <w:p w14:paraId="3C127289" w14:textId="3D557BA8" w:rsidR="00FD7383" w:rsidRPr="00EA5005" w:rsidRDefault="00FD7383" w:rsidP="00D01D23">
      <w:pPr>
        <w:spacing w:after="0" w:line="276" w:lineRule="auto"/>
        <w:ind w:left="0"/>
        <w:rPr>
          <w:rFonts w:ascii="Arial" w:eastAsia="Times New Roman" w:hAnsi="Arial" w:cs="Arial"/>
          <w:bCs/>
          <w:szCs w:val="24"/>
        </w:rPr>
      </w:pPr>
      <w:r w:rsidRPr="00EA5005">
        <w:rPr>
          <w:rFonts w:ascii="Arial" w:eastAsia="Times New Roman" w:hAnsi="Arial" w:cs="Arial"/>
          <w:bCs/>
          <w:szCs w:val="24"/>
        </w:rPr>
        <w:t>and</w:t>
      </w:r>
    </w:p>
    <w:p w14:paraId="004049A2" w14:textId="77777777" w:rsidR="00FD7383" w:rsidRDefault="00FD7383" w:rsidP="00D01D23">
      <w:pPr>
        <w:spacing w:after="0" w:line="276" w:lineRule="auto"/>
        <w:ind w:left="0"/>
        <w:rPr>
          <w:rFonts w:ascii="Arial" w:eastAsia="Times New Roman" w:hAnsi="Arial" w:cs="Arial"/>
          <w:b/>
          <w:szCs w:val="24"/>
        </w:rPr>
      </w:pPr>
    </w:p>
    <w:p w14:paraId="687A8080" w14:textId="0CF3871B" w:rsidR="001B0DFE" w:rsidRPr="001B0DFE" w:rsidRDefault="00FD7383" w:rsidP="00D01D23">
      <w:pPr>
        <w:spacing w:after="0" w:line="276" w:lineRule="auto"/>
        <w:ind w:left="0"/>
        <w:rPr>
          <w:rFonts w:ascii="Arial" w:eastAsia="Times New Roman" w:hAnsi="Arial" w:cs="Arial"/>
          <w:b/>
          <w:szCs w:val="24"/>
        </w:rPr>
      </w:pPr>
      <w:r w:rsidRPr="00FD7383">
        <w:rPr>
          <w:rFonts w:ascii="Arial" w:eastAsia="Times New Roman" w:hAnsi="Arial" w:cs="Arial"/>
          <w:b/>
          <w:szCs w:val="24"/>
        </w:rPr>
        <w:t>GIANT EAGLE TRADING CC</w:t>
      </w:r>
      <w:r w:rsidRPr="00FD738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FD7383">
        <w:rPr>
          <w:rFonts w:ascii="Arial" w:eastAsia="Times New Roman" w:hAnsi="Arial" w:cs="Arial"/>
          <w:bCs/>
          <w:szCs w:val="24"/>
        </w:rPr>
        <w:t>Respondent</w:t>
      </w:r>
    </w:p>
    <w:p w14:paraId="63DF74CE" w14:textId="77777777" w:rsidR="00055013" w:rsidRPr="001B0DFE" w:rsidRDefault="000D2A1A" w:rsidP="00D01D23">
      <w:pPr>
        <w:spacing w:after="0" w:line="276" w:lineRule="auto"/>
        <w:ind w:left="2160" w:hanging="2160"/>
        <w:rPr>
          <w:rFonts w:ascii="Arial" w:eastAsia="Times New Roman" w:hAnsi="Arial" w:cs="Arial"/>
          <w:b/>
          <w:szCs w:val="24"/>
        </w:rPr>
      </w:pPr>
      <w:r w:rsidRPr="001B0DFE">
        <w:rPr>
          <w:rFonts w:ascii="Arial" w:eastAsia="Times New Roman" w:hAnsi="Arial" w:cs="Arial"/>
          <w:b/>
          <w:szCs w:val="24"/>
        </w:rPr>
        <w:softHyphen/>
      </w:r>
      <w:r w:rsidRPr="001B0DFE">
        <w:rPr>
          <w:rFonts w:ascii="Arial" w:eastAsia="Times New Roman" w:hAnsi="Arial" w:cs="Arial"/>
          <w:b/>
          <w:szCs w:val="24"/>
        </w:rPr>
        <w:softHyphen/>
      </w:r>
      <w:r w:rsidRPr="001B0DFE">
        <w:rPr>
          <w:rFonts w:ascii="Arial" w:eastAsia="Times New Roman" w:hAnsi="Arial" w:cs="Arial"/>
          <w:b/>
          <w:szCs w:val="24"/>
        </w:rPr>
        <w:softHyphen/>
      </w:r>
      <w:r w:rsidRPr="001B0DFE">
        <w:rPr>
          <w:rFonts w:ascii="Arial" w:eastAsia="Times New Roman" w:hAnsi="Arial" w:cs="Arial"/>
          <w:b/>
          <w:szCs w:val="24"/>
        </w:rPr>
        <w:softHyphen/>
      </w:r>
    </w:p>
    <w:p w14:paraId="54740643" w14:textId="600D6B60" w:rsidR="00C27167" w:rsidRPr="001B0DFE" w:rsidRDefault="00CB5518" w:rsidP="00D01D23">
      <w:pPr>
        <w:spacing w:after="0" w:line="276" w:lineRule="auto"/>
        <w:ind w:left="2160" w:hanging="2160"/>
        <w:rPr>
          <w:rFonts w:ascii="Arial" w:eastAsia="Times New Roman" w:hAnsi="Arial" w:cs="Arial"/>
          <w:szCs w:val="24"/>
        </w:rPr>
      </w:pPr>
      <w:r w:rsidRPr="001B0DFE">
        <w:rPr>
          <w:rFonts w:ascii="Arial" w:eastAsia="Times New Roman" w:hAnsi="Arial" w:cs="Arial"/>
          <w:b/>
          <w:szCs w:val="24"/>
        </w:rPr>
        <w:t>Neutral Citation</w:t>
      </w:r>
      <w:r w:rsidRPr="001B0DFE">
        <w:rPr>
          <w:rFonts w:ascii="Arial" w:eastAsia="Times New Roman" w:hAnsi="Arial" w:cs="Arial"/>
          <w:szCs w:val="24"/>
        </w:rPr>
        <w:t xml:space="preserve">: </w:t>
      </w:r>
      <w:r w:rsidR="00AC4350" w:rsidRPr="001B0DFE">
        <w:rPr>
          <w:rFonts w:ascii="Arial" w:eastAsia="Times New Roman" w:hAnsi="Arial" w:cs="Arial"/>
          <w:szCs w:val="24"/>
        </w:rPr>
        <w:tab/>
      </w:r>
      <w:proofErr w:type="spellStart"/>
      <w:r w:rsidR="0056139B" w:rsidRPr="0056139B">
        <w:rPr>
          <w:rFonts w:ascii="Arial" w:eastAsia="Times New Roman" w:hAnsi="Arial" w:cs="Arial"/>
          <w:i/>
          <w:szCs w:val="24"/>
        </w:rPr>
        <w:t>Salestalk</w:t>
      </w:r>
      <w:proofErr w:type="spellEnd"/>
      <w:r w:rsidR="0056139B" w:rsidRPr="0056139B">
        <w:rPr>
          <w:rFonts w:ascii="Arial" w:eastAsia="Times New Roman" w:hAnsi="Arial" w:cs="Arial"/>
          <w:i/>
          <w:szCs w:val="24"/>
        </w:rPr>
        <w:t xml:space="preserve"> 598 (Pty) Ltd </w:t>
      </w:r>
      <w:r w:rsidR="000D2A1A" w:rsidRPr="001B0DFE">
        <w:rPr>
          <w:rFonts w:ascii="Arial" w:eastAsia="Times New Roman" w:hAnsi="Arial" w:cs="Arial"/>
          <w:i/>
          <w:szCs w:val="24"/>
        </w:rPr>
        <w:t>v</w:t>
      </w:r>
      <w:r w:rsidR="004B69EB" w:rsidRPr="001B0DFE">
        <w:rPr>
          <w:rFonts w:ascii="Arial" w:eastAsia="Times New Roman" w:hAnsi="Arial" w:cs="Arial"/>
          <w:i/>
          <w:szCs w:val="24"/>
        </w:rPr>
        <w:t xml:space="preserve"> </w:t>
      </w:r>
      <w:r w:rsidR="0056139B" w:rsidRPr="0056139B">
        <w:rPr>
          <w:rFonts w:ascii="Arial" w:eastAsia="Times New Roman" w:hAnsi="Arial" w:cs="Arial"/>
          <w:i/>
          <w:szCs w:val="24"/>
        </w:rPr>
        <w:t xml:space="preserve">Giant Eagle Trading CC </w:t>
      </w:r>
      <w:r w:rsidR="000D2A1A" w:rsidRPr="001B0DFE">
        <w:rPr>
          <w:rFonts w:ascii="Arial" w:eastAsia="Times New Roman" w:hAnsi="Arial" w:cs="Arial"/>
          <w:szCs w:val="24"/>
        </w:rPr>
        <w:t>(Case No: 20</w:t>
      </w:r>
      <w:r w:rsidR="001B0DFE" w:rsidRPr="001B0DFE">
        <w:rPr>
          <w:rFonts w:ascii="Arial" w:eastAsia="Times New Roman" w:hAnsi="Arial" w:cs="Arial"/>
          <w:szCs w:val="24"/>
        </w:rPr>
        <w:t>21</w:t>
      </w:r>
      <w:r w:rsidR="000D2A1A" w:rsidRPr="001B0DFE">
        <w:rPr>
          <w:rFonts w:ascii="Arial" w:eastAsia="Times New Roman" w:hAnsi="Arial" w:cs="Arial"/>
          <w:szCs w:val="24"/>
        </w:rPr>
        <w:t>/</w:t>
      </w:r>
      <w:r w:rsidR="0056139B">
        <w:rPr>
          <w:rFonts w:ascii="Arial" w:eastAsia="Times New Roman" w:hAnsi="Arial" w:cs="Arial"/>
          <w:szCs w:val="24"/>
        </w:rPr>
        <w:t>53855</w:t>
      </w:r>
      <w:r w:rsidR="000D2A1A" w:rsidRPr="001B0DFE">
        <w:rPr>
          <w:rFonts w:ascii="Arial" w:eastAsia="Times New Roman" w:hAnsi="Arial" w:cs="Arial"/>
          <w:szCs w:val="24"/>
        </w:rPr>
        <w:t xml:space="preserve">) [2023] </w:t>
      </w:r>
      <w:r w:rsidR="00AC4350" w:rsidRPr="001B0DFE">
        <w:rPr>
          <w:rFonts w:ascii="Arial" w:eastAsia="Times New Roman" w:hAnsi="Arial" w:cs="Arial"/>
          <w:szCs w:val="24"/>
        </w:rPr>
        <w:t xml:space="preserve">ZAGPJHC </w:t>
      </w:r>
      <w:r w:rsidR="00100B03">
        <w:rPr>
          <w:rFonts w:ascii="Arial" w:eastAsia="Times New Roman" w:hAnsi="Arial" w:cs="Arial"/>
          <w:szCs w:val="24"/>
        </w:rPr>
        <w:t>599</w:t>
      </w:r>
      <w:r w:rsidR="000D2A1A" w:rsidRPr="001B0DFE">
        <w:rPr>
          <w:rFonts w:ascii="Arial" w:eastAsia="Times New Roman" w:hAnsi="Arial" w:cs="Arial"/>
          <w:szCs w:val="24"/>
        </w:rPr>
        <w:t xml:space="preserve"> </w:t>
      </w:r>
      <w:r w:rsidR="000D2A1A" w:rsidRPr="00173FA2">
        <w:rPr>
          <w:rFonts w:ascii="Arial" w:eastAsia="Times New Roman" w:hAnsi="Arial" w:cs="Arial"/>
          <w:szCs w:val="24"/>
        </w:rPr>
        <w:t>(</w:t>
      </w:r>
      <w:r w:rsidR="006B6812" w:rsidRPr="00173FA2">
        <w:rPr>
          <w:rFonts w:ascii="Arial" w:eastAsia="Times New Roman" w:hAnsi="Arial" w:cs="Arial"/>
          <w:szCs w:val="24"/>
        </w:rPr>
        <w:t>17</w:t>
      </w:r>
      <w:r w:rsidR="000D2A1A" w:rsidRPr="00173FA2">
        <w:rPr>
          <w:rFonts w:ascii="Arial" w:eastAsia="Times New Roman" w:hAnsi="Arial" w:cs="Arial"/>
          <w:szCs w:val="24"/>
        </w:rPr>
        <w:t xml:space="preserve"> </w:t>
      </w:r>
      <w:r w:rsidR="00500A4C" w:rsidRPr="00173FA2">
        <w:rPr>
          <w:rFonts w:ascii="Arial" w:eastAsia="Times New Roman" w:hAnsi="Arial" w:cs="Arial"/>
          <w:szCs w:val="24"/>
        </w:rPr>
        <w:t>May</w:t>
      </w:r>
      <w:r w:rsidR="000D2A1A" w:rsidRPr="00173FA2">
        <w:rPr>
          <w:rFonts w:ascii="Arial" w:eastAsia="Times New Roman" w:hAnsi="Arial" w:cs="Arial"/>
          <w:szCs w:val="24"/>
        </w:rPr>
        <w:t xml:space="preserve"> 2023)</w:t>
      </w:r>
      <w:r w:rsidRPr="00173FA2">
        <w:rPr>
          <w:rFonts w:ascii="Arial" w:eastAsia="Times New Roman" w:hAnsi="Arial" w:cs="Arial"/>
          <w:szCs w:val="24"/>
        </w:rPr>
        <w:t>.</w:t>
      </w:r>
    </w:p>
    <w:p w14:paraId="78D5722C" w14:textId="77777777" w:rsidR="00CB5402" w:rsidRPr="001B0DFE" w:rsidRDefault="00785619" w:rsidP="00D01D23">
      <w:pPr>
        <w:spacing w:after="0" w:line="276" w:lineRule="auto"/>
        <w:ind w:left="0"/>
        <w:rPr>
          <w:rFonts w:ascii="Arial" w:eastAsia="Times New Roman" w:hAnsi="Arial" w:cs="Arial"/>
          <w:szCs w:val="24"/>
        </w:rPr>
      </w:pPr>
      <w:r w:rsidRPr="001B0DFE">
        <w:rPr>
          <w:rFonts w:ascii="Arial" w:eastAsia="Times New Roman" w:hAnsi="Arial" w:cs="Arial"/>
          <w:szCs w:val="24"/>
        </w:rPr>
        <w:t>_________________________________________________________________________</w:t>
      </w:r>
    </w:p>
    <w:p w14:paraId="2F89E783" w14:textId="77777777" w:rsidR="00785619" w:rsidRPr="001B0DFE" w:rsidRDefault="00785619" w:rsidP="00D01D23">
      <w:pPr>
        <w:spacing w:after="0" w:line="276" w:lineRule="auto"/>
        <w:ind w:left="0"/>
        <w:jc w:val="center"/>
        <w:rPr>
          <w:rFonts w:ascii="Arial" w:eastAsia="Times New Roman" w:hAnsi="Arial" w:cs="Arial"/>
          <w:b/>
          <w:szCs w:val="24"/>
        </w:rPr>
      </w:pPr>
    </w:p>
    <w:p w14:paraId="3856B2E9" w14:textId="181970C7" w:rsidR="004C6D4B" w:rsidRPr="001B0DFE" w:rsidRDefault="00785619" w:rsidP="00D01D23">
      <w:pPr>
        <w:spacing w:after="0" w:line="276" w:lineRule="auto"/>
        <w:ind w:left="0"/>
        <w:jc w:val="center"/>
        <w:rPr>
          <w:rFonts w:ascii="Arial" w:eastAsia="Times New Roman" w:hAnsi="Arial" w:cs="Arial"/>
          <w:b/>
          <w:szCs w:val="24"/>
        </w:rPr>
      </w:pPr>
      <w:r w:rsidRPr="001B0DFE">
        <w:rPr>
          <w:rFonts w:ascii="Arial" w:eastAsia="Times New Roman" w:hAnsi="Arial" w:cs="Arial"/>
          <w:b/>
          <w:szCs w:val="24"/>
        </w:rPr>
        <w:t>JUDGMENT</w:t>
      </w:r>
    </w:p>
    <w:p w14:paraId="44B5535B" w14:textId="77777777" w:rsidR="00785619" w:rsidRPr="001B0DFE" w:rsidRDefault="00785619" w:rsidP="00D01D23">
      <w:pPr>
        <w:spacing w:after="0" w:line="276" w:lineRule="auto"/>
        <w:ind w:left="0"/>
        <w:rPr>
          <w:rFonts w:ascii="Arial" w:eastAsia="Times New Roman" w:hAnsi="Arial" w:cs="Arial"/>
          <w:szCs w:val="24"/>
        </w:rPr>
      </w:pPr>
      <w:r w:rsidRPr="001B0DFE">
        <w:rPr>
          <w:rFonts w:ascii="Arial" w:eastAsia="Times New Roman" w:hAnsi="Arial" w:cs="Arial"/>
          <w:szCs w:val="24"/>
        </w:rPr>
        <w:t>_________________________________________________________________________</w:t>
      </w:r>
    </w:p>
    <w:p w14:paraId="7B4BA83D" w14:textId="77777777" w:rsidR="00564266" w:rsidRPr="001B0DFE" w:rsidRDefault="00564266" w:rsidP="00D01D23">
      <w:pPr>
        <w:spacing w:after="0" w:line="276" w:lineRule="auto"/>
        <w:ind w:left="0"/>
        <w:rPr>
          <w:rFonts w:ascii="Arial" w:hAnsi="Arial" w:cs="Arial"/>
          <w:b/>
          <w:szCs w:val="24"/>
        </w:rPr>
      </w:pPr>
    </w:p>
    <w:p w14:paraId="5E66ACBE" w14:textId="21AE583F" w:rsidR="001B0DFE" w:rsidRPr="00030051" w:rsidRDefault="001B0DFE" w:rsidP="00D01D23">
      <w:pPr>
        <w:spacing w:after="0" w:line="276" w:lineRule="auto"/>
        <w:rPr>
          <w:rFonts w:ascii="Arial" w:hAnsi="Arial" w:cs="Arial"/>
          <w:b/>
          <w:bCs/>
          <w:w w:val="104"/>
          <w:u w:val="single"/>
          <w:lang w:val="en-GB"/>
        </w:rPr>
      </w:pPr>
      <w:r w:rsidRPr="00030051">
        <w:rPr>
          <w:rFonts w:ascii="Arial" w:hAnsi="Arial" w:cs="Arial"/>
          <w:b/>
          <w:bCs/>
          <w:w w:val="104"/>
          <w:u w:val="single"/>
          <w:lang w:val="en-GB"/>
        </w:rPr>
        <w:t>WANLESS AJ</w:t>
      </w:r>
    </w:p>
    <w:p w14:paraId="105B1F4A" w14:textId="77777777" w:rsidR="00030051" w:rsidRDefault="00030051" w:rsidP="00D01D23">
      <w:pPr>
        <w:spacing w:after="0" w:line="276" w:lineRule="auto"/>
        <w:rPr>
          <w:rFonts w:ascii="Arial" w:hAnsi="Arial" w:cs="Arial"/>
          <w:b/>
          <w:bCs/>
          <w:w w:val="104"/>
          <w:lang w:val="en-GB"/>
        </w:rPr>
      </w:pPr>
    </w:p>
    <w:p w14:paraId="23FDDF46" w14:textId="387C371D" w:rsidR="001B0DFE" w:rsidRPr="0098056C" w:rsidRDefault="001B0DFE" w:rsidP="00D01D23">
      <w:pPr>
        <w:spacing w:after="0" w:line="276" w:lineRule="auto"/>
        <w:rPr>
          <w:rFonts w:ascii="Arial" w:hAnsi="Arial" w:cs="Arial"/>
          <w:b/>
          <w:bCs/>
          <w:w w:val="104"/>
          <w:u w:val="single"/>
          <w:lang w:val="en-GB"/>
        </w:rPr>
      </w:pPr>
      <w:r w:rsidRPr="0098056C">
        <w:rPr>
          <w:rFonts w:ascii="Arial" w:hAnsi="Arial" w:cs="Arial"/>
          <w:b/>
          <w:bCs/>
          <w:w w:val="104"/>
          <w:u w:val="single"/>
          <w:lang w:val="en-GB"/>
        </w:rPr>
        <w:t>Introduction</w:t>
      </w:r>
    </w:p>
    <w:p w14:paraId="162B5786" w14:textId="77777777" w:rsidR="00030051" w:rsidRDefault="00030051" w:rsidP="00D01D23">
      <w:pPr>
        <w:spacing w:after="0" w:line="276" w:lineRule="auto"/>
        <w:rPr>
          <w:rFonts w:ascii="Arial" w:hAnsi="Arial" w:cs="Arial"/>
          <w:w w:val="104"/>
          <w:lang w:val="en-GB"/>
        </w:rPr>
      </w:pPr>
    </w:p>
    <w:p w14:paraId="673C3360" w14:textId="5EF49940"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[1]</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In this matter </w:t>
      </w:r>
      <w:proofErr w:type="spellStart"/>
      <w:r w:rsidR="008C068C" w:rsidRPr="00A529AA">
        <w:rPr>
          <w:rFonts w:ascii="Arial" w:eastAsiaTheme="minorHAnsi" w:hAnsi="Arial" w:cs="Arial"/>
          <w:color w:val="auto"/>
          <w:szCs w:val="24"/>
          <w:lang w:val="en-GB" w:eastAsia="en-US"/>
        </w:rPr>
        <w:t>Salestalk</w:t>
      </w:r>
      <w:proofErr w:type="spellEnd"/>
      <w:r w:rsidR="008C068C" w:rsidRPr="00A529AA">
        <w:rPr>
          <w:rFonts w:ascii="Arial" w:eastAsiaTheme="minorHAnsi" w:hAnsi="Arial" w:cs="Arial"/>
          <w:color w:val="auto"/>
          <w:szCs w:val="24"/>
          <w:lang w:val="en-GB" w:eastAsia="en-US"/>
        </w:rPr>
        <w:t xml:space="preserve"> 598 (Pty) Ltd </w:t>
      </w:r>
      <w:r w:rsidR="008C068C" w:rsidRPr="00A529AA">
        <w:rPr>
          <w:rFonts w:ascii="Arial" w:eastAsiaTheme="minorHAnsi" w:hAnsi="Arial" w:cs="Arial"/>
          <w:i/>
          <w:iCs/>
          <w:color w:val="auto"/>
          <w:szCs w:val="24"/>
          <w:lang w:val="en-GB" w:eastAsia="en-US"/>
        </w:rPr>
        <w:t>("the Applicant")</w:t>
      </w:r>
      <w:r w:rsidR="008C068C" w:rsidRPr="00A529AA">
        <w:rPr>
          <w:rFonts w:ascii="Arial" w:eastAsiaTheme="minorHAnsi" w:hAnsi="Arial" w:cs="Arial"/>
          <w:color w:val="auto"/>
          <w:szCs w:val="24"/>
          <w:lang w:val="en-GB" w:eastAsia="en-US"/>
        </w:rPr>
        <w:t xml:space="preserve"> seeks an order:</w:t>
      </w:r>
    </w:p>
    <w:p w14:paraId="0C810DEA" w14:textId="77777777" w:rsidR="008C068C" w:rsidRDefault="008C068C" w:rsidP="00D01D23">
      <w:pPr>
        <w:pStyle w:val="ListParagraph"/>
        <w:spacing w:after="0" w:line="276" w:lineRule="auto"/>
        <w:rPr>
          <w:rFonts w:ascii="Arial" w:eastAsiaTheme="minorHAnsi" w:hAnsi="Arial" w:cs="Arial"/>
          <w:color w:val="auto"/>
          <w:szCs w:val="24"/>
          <w:lang w:val="en-GB" w:eastAsia="en-US"/>
        </w:rPr>
      </w:pPr>
    </w:p>
    <w:p w14:paraId="4D7114B4" w14:textId="6098B88C" w:rsidR="008C068C" w:rsidRPr="00A529AA" w:rsidRDefault="00A529AA" w:rsidP="00A529AA">
      <w:pPr>
        <w:spacing w:after="0" w:line="276" w:lineRule="auto"/>
        <w:ind w:left="1440" w:hanging="720"/>
        <w:rPr>
          <w:rFonts w:ascii="Arial" w:eastAsiaTheme="minorHAnsi" w:hAnsi="Arial" w:cs="Arial"/>
          <w:color w:val="auto"/>
          <w:szCs w:val="24"/>
          <w:lang w:val="en-GB" w:eastAsia="en-US"/>
        </w:rPr>
      </w:pPr>
      <w:r w:rsidRPr="008C068C">
        <w:rPr>
          <w:rFonts w:ascii="Arial" w:eastAsiaTheme="minorHAnsi" w:hAnsi="Arial" w:cs="Arial"/>
          <w:color w:val="auto"/>
          <w:szCs w:val="24"/>
          <w:lang w:val="en-GB" w:eastAsia="en-US"/>
        </w:rPr>
        <w:t>1.1</w:t>
      </w:r>
      <w:r w:rsidRPr="008C068C">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evicting Giant Eagle Trading CC </w:t>
      </w:r>
      <w:r w:rsidR="008C068C" w:rsidRPr="00A529AA">
        <w:rPr>
          <w:rFonts w:ascii="Arial" w:eastAsiaTheme="minorHAnsi" w:hAnsi="Arial" w:cs="Arial"/>
          <w:i/>
          <w:iCs/>
          <w:color w:val="auto"/>
          <w:szCs w:val="24"/>
          <w:lang w:val="en-GB" w:eastAsia="en-US"/>
        </w:rPr>
        <w:t>("the Respondent")</w:t>
      </w:r>
      <w:r w:rsidR="008C068C" w:rsidRPr="00A529AA">
        <w:rPr>
          <w:rFonts w:ascii="Arial" w:eastAsiaTheme="minorHAnsi" w:hAnsi="Arial" w:cs="Arial"/>
          <w:color w:val="auto"/>
          <w:szCs w:val="24"/>
          <w:lang w:val="en-GB" w:eastAsia="en-US"/>
        </w:rPr>
        <w:t xml:space="preserve"> from the commercial premises situated at Erf 1504 Johannesburg Township and Erf 1510 </w:t>
      </w:r>
      <w:r w:rsidR="008C068C" w:rsidRPr="00A529AA">
        <w:rPr>
          <w:rFonts w:ascii="Arial" w:eastAsiaTheme="minorHAnsi" w:hAnsi="Arial" w:cs="Arial"/>
          <w:color w:val="auto"/>
          <w:szCs w:val="24"/>
          <w:lang w:val="en-GB" w:eastAsia="en-US"/>
        </w:rPr>
        <w:lastRenderedPageBreak/>
        <w:t xml:space="preserve">Johannesburg Township, situated at 5 King George Street, Johannesburg </w:t>
      </w:r>
      <w:r w:rsidR="008C068C" w:rsidRPr="00A529AA">
        <w:rPr>
          <w:rFonts w:ascii="Arial" w:eastAsiaTheme="minorHAnsi" w:hAnsi="Arial" w:cs="Arial"/>
          <w:i/>
          <w:iCs/>
          <w:color w:val="auto"/>
          <w:szCs w:val="24"/>
          <w:lang w:val="en-GB" w:eastAsia="en-US"/>
        </w:rPr>
        <w:t>("the Property"</w:t>
      </w:r>
      <w:proofErr w:type="gramStart"/>
      <w:r w:rsidR="008C068C" w:rsidRPr="00A529AA">
        <w:rPr>
          <w:rFonts w:ascii="Arial" w:eastAsiaTheme="minorHAnsi" w:hAnsi="Arial" w:cs="Arial"/>
          <w:i/>
          <w:iCs/>
          <w:color w:val="auto"/>
          <w:szCs w:val="24"/>
          <w:lang w:val="en-GB" w:eastAsia="en-US"/>
        </w:rPr>
        <w:t>);</w:t>
      </w:r>
      <w:proofErr w:type="gramEnd"/>
    </w:p>
    <w:p w14:paraId="1A32042A" w14:textId="77777777" w:rsidR="008C068C" w:rsidRPr="008C068C" w:rsidRDefault="008C068C" w:rsidP="00D01D23">
      <w:pPr>
        <w:pStyle w:val="ListParagraph"/>
        <w:spacing w:after="0" w:line="276" w:lineRule="auto"/>
        <w:ind w:left="1440"/>
        <w:rPr>
          <w:rFonts w:ascii="Arial" w:eastAsiaTheme="minorHAnsi" w:hAnsi="Arial" w:cs="Arial"/>
          <w:color w:val="auto"/>
          <w:szCs w:val="24"/>
          <w:lang w:val="en-GB" w:eastAsia="en-US"/>
        </w:rPr>
      </w:pPr>
    </w:p>
    <w:p w14:paraId="587B3788" w14:textId="56622440" w:rsidR="008C068C" w:rsidRPr="00A529AA" w:rsidRDefault="00A529AA" w:rsidP="00A529AA">
      <w:pPr>
        <w:spacing w:after="0" w:line="276" w:lineRule="auto"/>
        <w:ind w:left="1440" w:hanging="720"/>
        <w:rPr>
          <w:rFonts w:ascii="Arial" w:eastAsiaTheme="minorHAnsi" w:hAnsi="Arial" w:cs="Arial"/>
          <w:color w:val="auto"/>
          <w:szCs w:val="24"/>
          <w:lang w:val="en-GB" w:eastAsia="en-US"/>
        </w:rPr>
      </w:pPr>
      <w:r w:rsidRPr="008C068C">
        <w:rPr>
          <w:rFonts w:ascii="Arial" w:eastAsiaTheme="minorHAnsi" w:hAnsi="Arial" w:cs="Arial"/>
          <w:color w:val="auto"/>
          <w:szCs w:val="24"/>
          <w:lang w:val="en-GB" w:eastAsia="en-US"/>
        </w:rPr>
        <w:t>1.2</w:t>
      </w:r>
      <w:r w:rsidRPr="008C068C">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directing the Respondent to pay the costs of the application on the attorney and own client scale.  </w:t>
      </w:r>
    </w:p>
    <w:p w14:paraId="6C012240" w14:textId="77777777" w:rsidR="008C068C" w:rsidRDefault="008C068C" w:rsidP="00D01D23">
      <w:pPr>
        <w:spacing w:after="0" w:line="276" w:lineRule="auto"/>
        <w:rPr>
          <w:rFonts w:ascii="Arial" w:eastAsiaTheme="minorHAnsi" w:hAnsi="Arial" w:cs="Arial"/>
          <w:color w:val="auto"/>
          <w:szCs w:val="24"/>
          <w:lang w:val="en-GB" w:eastAsia="en-US"/>
        </w:rPr>
      </w:pPr>
    </w:p>
    <w:p w14:paraId="0A0E3400" w14:textId="26651142"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sidRPr="008C068C">
        <w:rPr>
          <w:rFonts w:ascii="Arial" w:eastAsiaTheme="minorHAnsi" w:hAnsi="Arial" w:cs="Arial"/>
          <w:color w:val="auto"/>
          <w:szCs w:val="24"/>
          <w:lang w:val="en-GB" w:eastAsia="en-US"/>
        </w:rPr>
        <w:t>[2]</w:t>
      </w:r>
      <w:r w:rsidRPr="008C068C">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The Respondent occupies only Shop 6 of the Property.  This has been conceded by the Applicant in reply and the Applicant indicated that it would seek an order evicting the Respondent only from the aforesaid Shop 6 </w:t>
      </w:r>
      <w:r w:rsidR="008C068C" w:rsidRPr="00A529AA">
        <w:rPr>
          <w:rFonts w:ascii="Arial" w:eastAsiaTheme="minorHAnsi" w:hAnsi="Arial" w:cs="Arial"/>
          <w:i/>
          <w:iCs/>
          <w:color w:val="auto"/>
          <w:szCs w:val="24"/>
          <w:lang w:val="en-GB" w:eastAsia="en-US"/>
        </w:rPr>
        <w:t>("the premises").</w:t>
      </w:r>
    </w:p>
    <w:p w14:paraId="3D53E0DD" w14:textId="77777777" w:rsidR="008C068C" w:rsidRDefault="008C068C" w:rsidP="00D01D23">
      <w:pPr>
        <w:spacing w:after="0" w:line="276" w:lineRule="auto"/>
        <w:rPr>
          <w:rFonts w:ascii="Arial" w:eastAsiaTheme="minorHAnsi" w:hAnsi="Arial" w:cs="Arial"/>
          <w:b/>
          <w:color w:val="auto"/>
          <w:szCs w:val="24"/>
          <w:u w:val="single"/>
          <w:lang w:val="en-GB" w:eastAsia="en-US"/>
        </w:rPr>
      </w:pPr>
    </w:p>
    <w:p w14:paraId="5DEDA470" w14:textId="5C517DCC" w:rsidR="008C068C" w:rsidRPr="008C068C" w:rsidRDefault="008C068C" w:rsidP="00D01D23">
      <w:pPr>
        <w:spacing w:after="0" w:line="276" w:lineRule="auto"/>
        <w:rPr>
          <w:rFonts w:ascii="Arial" w:eastAsiaTheme="minorHAnsi" w:hAnsi="Arial" w:cs="Arial"/>
          <w:b/>
          <w:color w:val="auto"/>
          <w:szCs w:val="24"/>
          <w:u w:val="single"/>
          <w:lang w:val="en-GB" w:eastAsia="en-US"/>
        </w:rPr>
      </w:pPr>
      <w:r w:rsidRPr="008C068C">
        <w:rPr>
          <w:rFonts w:ascii="Arial" w:eastAsiaTheme="minorHAnsi" w:hAnsi="Arial" w:cs="Arial"/>
          <w:b/>
          <w:color w:val="auto"/>
          <w:szCs w:val="24"/>
          <w:u w:val="single"/>
          <w:lang w:val="en-GB" w:eastAsia="en-US"/>
        </w:rPr>
        <w:t>Facts</w:t>
      </w:r>
    </w:p>
    <w:p w14:paraId="7EE6EB47" w14:textId="77777777" w:rsidR="008C068C" w:rsidRDefault="008C068C" w:rsidP="00D01D23">
      <w:pPr>
        <w:spacing w:after="0" w:line="276" w:lineRule="auto"/>
        <w:rPr>
          <w:rFonts w:ascii="Arial" w:eastAsiaTheme="minorHAnsi" w:hAnsi="Arial" w:cs="Arial"/>
          <w:color w:val="auto"/>
          <w:szCs w:val="24"/>
          <w:lang w:val="en-GB" w:eastAsia="en-US"/>
        </w:rPr>
      </w:pPr>
    </w:p>
    <w:p w14:paraId="339FC16A" w14:textId="45FD7372"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[3]</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It is common cause that the Respondent took occupation of the premises pursuant to a lease agreement </w:t>
      </w:r>
      <w:r w:rsidR="008C068C" w:rsidRPr="00A529AA">
        <w:rPr>
          <w:rFonts w:ascii="Arial" w:eastAsiaTheme="minorHAnsi" w:hAnsi="Arial" w:cs="Arial"/>
          <w:i/>
          <w:iCs/>
          <w:color w:val="auto"/>
          <w:szCs w:val="24"/>
          <w:lang w:val="en-GB" w:eastAsia="en-US"/>
        </w:rPr>
        <w:t>("the agreement")</w:t>
      </w:r>
      <w:r w:rsidR="008C068C" w:rsidRPr="00A529AA">
        <w:rPr>
          <w:rFonts w:ascii="Arial" w:eastAsiaTheme="minorHAnsi" w:hAnsi="Arial" w:cs="Arial"/>
          <w:color w:val="auto"/>
          <w:szCs w:val="24"/>
          <w:lang w:val="en-GB" w:eastAsia="en-US"/>
        </w:rPr>
        <w:t xml:space="preserve"> </w:t>
      </w:r>
      <w:proofErr w:type="gramStart"/>
      <w:r w:rsidR="008C068C" w:rsidRPr="00A529AA">
        <w:rPr>
          <w:rFonts w:ascii="Arial" w:eastAsiaTheme="minorHAnsi" w:hAnsi="Arial" w:cs="Arial"/>
          <w:color w:val="auto"/>
          <w:szCs w:val="24"/>
          <w:lang w:val="en-GB" w:eastAsia="en-US"/>
        </w:rPr>
        <w:t>entered into</w:t>
      </w:r>
      <w:proofErr w:type="gramEnd"/>
      <w:r w:rsidR="008C068C" w:rsidRPr="00A529AA">
        <w:rPr>
          <w:rFonts w:ascii="Arial" w:eastAsiaTheme="minorHAnsi" w:hAnsi="Arial" w:cs="Arial"/>
          <w:color w:val="auto"/>
          <w:szCs w:val="24"/>
          <w:lang w:val="en-GB" w:eastAsia="en-US"/>
        </w:rPr>
        <w:t xml:space="preserve"> between itself, as lessee, and </w:t>
      </w:r>
      <w:proofErr w:type="spellStart"/>
      <w:r w:rsidR="008C068C" w:rsidRPr="00A529AA">
        <w:rPr>
          <w:rFonts w:ascii="Arial" w:eastAsiaTheme="minorHAnsi" w:hAnsi="Arial" w:cs="Arial"/>
          <w:color w:val="auto"/>
          <w:szCs w:val="24"/>
          <w:lang w:val="en-GB" w:eastAsia="en-US"/>
        </w:rPr>
        <w:t>Alizay</w:t>
      </w:r>
      <w:proofErr w:type="spellEnd"/>
      <w:r w:rsidR="008C068C" w:rsidRPr="00A529AA">
        <w:rPr>
          <w:rFonts w:ascii="Arial" w:eastAsiaTheme="minorHAnsi" w:hAnsi="Arial" w:cs="Arial"/>
          <w:color w:val="auto"/>
          <w:szCs w:val="24"/>
          <w:lang w:val="en-GB" w:eastAsia="en-US"/>
        </w:rPr>
        <w:t xml:space="preserve"> Properties 16 (Pty) Ltd </w:t>
      </w:r>
      <w:r w:rsidR="008C068C" w:rsidRPr="00A529AA">
        <w:rPr>
          <w:rFonts w:ascii="Arial" w:eastAsiaTheme="minorHAnsi" w:hAnsi="Arial" w:cs="Arial"/>
          <w:i/>
          <w:iCs/>
          <w:color w:val="auto"/>
          <w:szCs w:val="24"/>
          <w:lang w:val="en-GB" w:eastAsia="en-US"/>
        </w:rPr>
        <w:t>("</w:t>
      </w:r>
      <w:proofErr w:type="spellStart"/>
      <w:r w:rsidR="008C068C" w:rsidRPr="00A529AA">
        <w:rPr>
          <w:rFonts w:ascii="Arial" w:eastAsiaTheme="minorHAnsi" w:hAnsi="Arial" w:cs="Arial"/>
          <w:i/>
          <w:iCs/>
          <w:color w:val="auto"/>
          <w:szCs w:val="24"/>
          <w:lang w:val="en-GB" w:eastAsia="en-US"/>
        </w:rPr>
        <w:t>Alizay</w:t>
      </w:r>
      <w:proofErr w:type="spellEnd"/>
      <w:r w:rsidR="008C068C" w:rsidRPr="00A529AA">
        <w:rPr>
          <w:rFonts w:ascii="Arial" w:eastAsiaTheme="minorHAnsi" w:hAnsi="Arial" w:cs="Arial"/>
          <w:i/>
          <w:iCs/>
          <w:color w:val="auto"/>
          <w:szCs w:val="24"/>
          <w:lang w:val="en-GB" w:eastAsia="en-US"/>
        </w:rPr>
        <w:t>"),</w:t>
      </w:r>
      <w:r w:rsidR="008C068C" w:rsidRPr="00A529AA">
        <w:rPr>
          <w:rFonts w:ascii="Arial" w:eastAsiaTheme="minorHAnsi" w:hAnsi="Arial" w:cs="Arial"/>
          <w:color w:val="auto"/>
          <w:szCs w:val="24"/>
          <w:lang w:val="en-GB" w:eastAsia="en-US"/>
        </w:rPr>
        <w:t xml:space="preserve"> as lessor, on 29 June 2010.</w:t>
      </w:r>
    </w:p>
    <w:p w14:paraId="2ECE9A7E" w14:textId="77777777" w:rsidR="008C068C" w:rsidRDefault="008C068C" w:rsidP="00D01D23">
      <w:pPr>
        <w:pStyle w:val="ListParagraph"/>
        <w:spacing w:after="0" w:line="276" w:lineRule="auto"/>
        <w:rPr>
          <w:rFonts w:ascii="Arial" w:eastAsiaTheme="minorHAnsi" w:hAnsi="Arial" w:cs="Arial"/>
          <w:color w:val="auto"/>
          <w:szCs w:val="24"/>
          <w:lang w:val="en-GB" w:eastAsia="en-US"/>
        </w:rPr>
      </w:pPr>
    </w:p>
    <w:p w14:paraId="27DAC3BA" w14:textId="01687055"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[4]</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It is further common cause that the applicant is the successor in title of </w:t>
      </w:r>
      <w:proofErr w:type="spellStart"/>
      <w:r w:rsidR="008C068C" w:rsidRPr="00A529AA">
        <w:rPr>
          <w:rFonts w:ascii="Arial" w:eastAsiaTheme="minorHAnsi" w:hAnsi="Arial" w:cs="Arial"/>
          <w:color w:val="auto"/>
          <w:szCs w:val="24"/>
          <w:lang w:val="en-GB" w:eastAsia="en-US"/>
        </w:rPr>
        <w:t>Alizay</w:t>
      </w:r>
      <w:proofErr w:type="spellEnd"/>
      <w:r w:rsidR="008C068C" w:rsidRPr="00A529AA">
        <w:rPr>
          <w:rFonts w:ascii="Arial" w:eastAsiaTheme="minorHAnsi" w:hAnsi="Arial" w:cs="Arial"/>
          <w:color w:val="auto"/>
          <w:szCs w:val="24"/>
          <w:lang w:val="en-GB" w:eastAsia="en-US"/>
        </w:rPr>
        <w:t xml:space="preserve">, having purchased the property from </w:t>
      </w:r>
      <w:proofErr w:type="spellStart"/>
      <w:r w:rsidR="008C068C" w:rsidRPr="00A529AA">
        <w:rPr>
          <w:rFonts w:ascii="Arial" w:eastAsiaTheme="minorHAnsi" w:hAnsi="Arial" w:cs="Arial"/>
          <w:color w:val="auto"/>
          <w:szCs w:val="24"/>
          <w:lang w:val="en-GB" w:eastAsia="en-US"/>
        </w:rPr>
        <w:t>Alizay</w:t>
      </w:r>
      <w:proofErr w:type="spellEnd"/>
      <w:r w:rsidR="008C068C" w:rsidRPr="00A529AA">
        <w:rPr>
          <w:rFonts w:ascii="Arial" w:eastAsiaTheme="minorHAnsi" w:hAnsi="Arial" w:cs="Arial"/>
          <w:color w:val="auto"/>
          <w:szCs w:val="24"/>
          <w:lang w:val="en-GB" w:eastAsia="en-US"/>
        </w:rPr>
        <w:t xml:space="preserve"> on 30 June 2010.</w:t>
      </w:r>
    </w:p>
    <w:p w14:paraId="0E937391" w14:textId="77777777" w:rsidR="008C068C" w:rsidRPr="008C068C" w:rsidRDefault="008C068C" w:rsidP="00D01D23">
      <w:pPr>
        <w:pStyle w:val="ListParagraph"/>
        <w:spacing w:after="0" w:line="276" w:lineRule="auto"/>
        <w:rPr>
          <w:rFonts w:ascii="Arial" w:eastAsiaTheme="minorHAnsi" w:hAnsi="Arial" w:cs="Arial"/>
          <w:color w:val="auto"/>
          <w:szCs w:val="24"/>
          <w:lang w:val="en-GB" w:eastAsia="en-US"/>
        </w:rPr>
      </w:pPr>
    </w:p>
    <w:p w14:paraId="30CB7E45" w14:textId="0842EC2A"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[5]</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In terms of the agreement:</w:t>
      </w:r>
    </w:p>
    <w:p w14:paraId="09B7E706" w14:textId="77777777" w:rsidR="008C068C" w:rsidRPr="008C068C" w:rsidRDefault="008C068C" w:rsidP="00D01D23">
      <w:pPr>
        <w:pStyle w:val="ListParagraph"/>
        <w:spacing w:after="0" w:line="276" w:lineRule="auto"/>
        <w:rPr>
          <w:rFonts w:ascii="Arial" w:eastAsiaTheme="minorHAnsi" w:hAnsi="Arial" w:cs="Arial"/>
          <w:color w:val="auto"/>
          <w:szCs w:val="24"/>
          <w:lang w:val="en-GB" w:eastAsia="en-US"/>
        </w:rPr>
      </w:pPr>
    </w:p>
    <w:p w14:paraId="1526C065" w14:textId="7E112FCF" w:rsidR="008C068C" w:rsidRPr="00A529AA" w:rsidRDefault="00A529AA" w:rsidP="00A529AA">
      <w:pPr>
        <w:spacing w:after="0" w:line="276" w:lineRule="auto"/>
        <w:ind w:left="1440" w:hanging="720"/>
        <w:rPr>
          <w:rFonts w:ascii="Arial" w:eastAsiaTheme="minorHAnsi" w:hAnsi="Arial" w:cs="Arial"/>
          <w:color w:val="auto"/>
          <w:szCs w:val="24"/>
          <w:lang w:val="en-GB" w:eastAsia="en-US"/>
        </w:rPr>
      </w:pPr>
      <w:r>
        <w:rPr>
          <w:rFonts w:ascii="Arial" w:eastAsiaTheme="minorHAnsi" w:hAnsi="Arial" w:cs="Arial"/>
          <w:color w:val="auto"/>
          <w:szCs w:val="24"/>
          <w:lang w:val="en-GB" w:eastAsia="en-US"/>
        </w:rPr>
        <w:t>5.1</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The lease would commence on 1 July 2010 and would expire on 30 June </w:t>
      </w:r>
      <w:proofErr w:type="gramStart"/>
      <w:r w:rsidR="008C068C" w:rsidRPr="00A529AA">
        <w:rPr>
          <w:rFonts w:ascii="Arial" w:eastAsiaTheme="minorHAnsi" w:hAnsi="Arial" w:cs="Arial"/>
          <w:color w:val="auto"/>
          <w:szCs w:val="24"/>
          <w:lang w:val="en-GB" w:eastAsia="en-US"/>
        </w:rPr>
        <w:t>2020;</w:t>
      </w:r>
      <w:proofErr w:type="gramEnd"/>
    </w:p>
    <w:p w14:paraId="10CF96E1" w14:textId="77777777" w:rsidR="008C068C" w:rsidRDefault="008C068C" w:rsidP="00D01D23">
      <w:pPr>
        <w:pStyle w:val="ListParagraph"/>
        <w:spacing w:after="0" w:line="276" w:lineRule="auto"/>
        <w:ind w:left="1440"/>
        <w:rPr>
          <w:rFonts w:ascii="Arial" w:eastAsiaTheme="minorHAnsi" w:hAnsi="Arial" w:cs="Arial"/>
          <w:color w:val="auto"/>
          <w:szCs w:val="24"/>
          <w:lang w:val="en-GB" w:eastAsia="en-US"/>
        </w:rPr>
      </w:pPr>
    </w:p>
    <w:p w14:paraId="2B4DCBFB" w14:textId="7F2BA979" w:rsidR="008C068C" w:rsidRPr="00A529AA" w:rsidRDefault="00A529AA" w:rsidP="00A529AA">
      <w:pPr>
        <w:spacing w:after="0" w:line="276" w:lineRule="auto"/>
        <w:ind w:left="1440" w:hanging="720"/>
        <w:rPr>
          <w:rFonts w:ascii="Arial" w:eastAsiaTheme="minorHAnsi" w:hAnsi="Arial" w:cs="Arial"/>
          <w:color w:val="auto"/>
          <w:szCs w:val="24"/>
          <w:lang w:val="en-GB" w:eastAsia="en-US"/>
        </w:rPr>
      </w:pPr>
      <w:r w:rsidRPr="008C068C">
        <w:rPr>
          <w:rFonts w:ascii="Arial" w:eastAsiaTheme="minorHAnsi" w:hAnsi="Arial" w:cs="Arial"/>
          <w:color w:val="auto"/>
          <w:szCs w:val="24"/>
          <w:lang w:val="en-GB" w:eastAsia="en-US"/>
        </w:rPr>
        <w:t>5.2</w:t>
      </w:r>
      <w:r w:rsidRPr="008C068C">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The Respondent would have the right to renew the lease for a further period of seven years, </w:t>
      </w:r>
      <w:proofErr w:type="gramStart"/>
      <w:r w:rsidR="008C068C" w:rsidRPr="00A529AA">
        <w:rPr>
          <w:rFonts w:ascii="Arial" w:eastAsiaTheme="minorHAnsi" w:hAnsi="Arial" w:cs="Arial"/>
          <w:color w:val="auto"/>
          <w:szCs w:val="24"/>
          <w:lang w:val="en-GB" w:eastAsia="en-US"/>
        </w:rPr>
        <w:t>provided that</w:t>
      </w:r>
      <w:proofErr w:type="gramEnd"/>
      <w:r w:rsidR="008C068C" w:rsidRPr="00A529AA">
        <w:rPr>
          <w:rFonts w:ascii="Arial" w:eastAsiaTheme="minorHAnsi" w:hAnsi="Arial" w:cs="Arial"/>
          <w:color w:val="auto"/>
          <w:szCs w:val="24"/>
          <w:lang w:val="en-GB" w:eastAsia="en-US"/>
        </w:rPr>
        <w:t xml:space="preserve"> it gave the Applicant notice, in writing, of its intention to so exercise its option at least two calendar months prior to the expiry of the initial period (clause 2 of the agreement).</w:t>
      </w:r>
    </w:p>
    <w:p w14:paraId="3C2484F3" w14:textId="77777777" w:rsidR="008C068C" w:rsidRDefault="008C068C" w:rsidP="00D01D23">
      <w:pPr>
        <w:spacing w:after="0" w:line="276" w:lineRule="auto"/>
        <w:rPr>
          <w:rFonts w:ascii="Arial" w:eastAsiaTheme="minorHAnsi" w:hAnsi="Arial" w:cs="Arial"/>
          <w:b/>
          <w:color w:val="auto"/>
          <w:szCs w:val="24"/>
          <w:u w:val="single"/>
          <w:lang w:val="en-GB" w:eastAsia="en-US"/>
        </w:rPr>
      </w:pPr>
    </w:p>
    <w:p w14:paraId="62971726" w14:textId="06DBDFC7" w:rsidR="008C068C" w:rsidRPr="008C068C" w:rsidRDefault="008C068C" w:rsidP="00D01D23">
      <w:pPr>
        <w:spacing w:after="0" w:line="276" w:lineRule="auto"/>
        <w:rPr>
          <w:rFonts w:ascii="Arial" w:eastAsiaTheme="minorHAnsi" w:hAnsi="Arial" w:cs="Arial"/>
          <w:b/>
          <w:color w:val="auto"/>
          <w:szCs w:val="24"/>
          <w:u w:val="single"/>
          <w:lang w:val="en-GB" w:eastAsia="en-US"/>
        </w:rPr>
      </w:pPr>
      <w:r w:rsidRPr="008C068C">
        <w:rPr>
          <w:rFonts w:ascii="Arial" w:eastAsiaTheme="minorHAnsi" w:hAnsi="Arial" w:cs="Arial"/>
          <w:b/>
          <w:color w:val="auto"/>
          <w:szCs w:val="24"/>
          <w:u w:val="single"/>
          <w:lang w:val="en-GB" w:eastAsia="en-US"/>
        </w:rPr>
        <w:t>The dispute between the parties</w:t>
      </w:r>
    </w:p>
    <w:p w14:paraId="7371481F" w14:textId="77777777" w:rsidR="008C068C" w:rsidRDefault="008C068C" w:rsidP="00D01D23">
      <w:pPr>
        <w:spacing w:after="0" w:line="276" w:lineRule="auto"/>
        <w:rPr>
          <w:rFonts w:ascii="Arial" w:eastAsiaTheme="minorHAnsi" w:hAnsi="Arial" w:cs="Arial"/>
          <w:color w:val="auto"/>
          <w:szCs w:val="24"/>
          <w:lang w:val="en-GB" w:eastAsia="en-US"/>
        </w:rPr>
      </w:pPr>
    </w:p>
    <w:p w14:paraId="6A09850B" w14:textId="6C01BA62"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[6]</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The Respondent alleges that it exercised the option to renew and denies that the agreement has lapsed by effluxion of time whilst the Applicant denies that the Respondent exercised its option to renew the agreement in terms of the agreement.</w:t>
      </w:r>
    </w:p>
    <w:p w14:paraId="1C42B8E8" w14:textId="77777777" w:rsidR="008C068C" w:rsidRDefault="008C068C" w:rsidP="00D01D23">
      <w:pPr>
        <w:pStyle w:val="ListParagraph"/>
        <w:spacing w:after="0" w:line="276" w:lineRule="auto"/>
        <w:rPr>
          <w:rFonts w:ascii="Arial" w:eastAsiaTheme="minorHAnsi" w:hAnsi="Arial" w:cs="Arial"/>
          <w:color w:val="auto"/>
          <w:szCs w:val="24"/>
          <w:lang w:val="en-GB" w:eastAsia="en-US"/>
        </w:rPr>
      </w:pPr>
    </w:p>
    <w:p w14:paraId="5497FAA1" w14:textId="771722A5"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[7]</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Clause 2 of the agreement states that:</w:t>
      </w:r>
    </w:p>
    <w:p w14:paraId="2980BEBF" w14:textId="77777777" w:rsidR="00C0787A" w:rsidRDefault="00C0787A" w:rsidP="00D01D23">
      <w:pPr>
        <w:spacing w:after="0" w:line="276" w:lineRule="auto"/>
        <w:ind w:left="0"/>
        <w:rPr>
          <w:rFonts w:ascii="Arial" w:eastAsiaTheme="minorHAnsi" w:hAnsi="Arial" w:cs="Arial"/>
          <w:color w:val="auto"/>
          <w:szCs w:val="24"/>
          <w:lang w:val="en-GB" w:eastAsia="en-US"/>
        </w:rPr>
      </w:pPr>
    </w:p>
    <w:p w14:paraId="0D0F7B14" w14:textId="77777777" w:rsidR="00C0787A" w:rsidRDefault="008C068C" w:rsidP="00D01D23">
      <w:pPr>
        <w:spacing w:after="0" w:line="276" w:lineRule="auto"/>
        <w:ind w:left="2160" w:hanging="720"/>
        <w:rPr>
          <w:rFonts w:ascii="Arial" w:eastAsiaTheme="minorHAnsi" w:hAnsi="Arial" w:cs="Arial"/>
          <w:i/>
          <w:iCs/>
          <w:color w:val="auto"/>
          <w:szCs w:val="24"/>
          <w:lang w:val="en-GB" w:eastAsia="en-US"/>
        </w:rPr>
      </w:pPr>
      <w:r w:rsidRPr="008C068C">
        <w:rPr>
          <w:rFonts w:ascii="Arial" w:eastAsiaTheme="minorHAnsi" w:hAnsi="Arial" w:cs="Arial"/>
          <w:i/>
          <w:iCs/>
          <w:color w:val="auto"/>
          <w:szCs w:val="24"/>
          <w:lang w:val="en-GB" w:eastAsia="en-US"/>
        </w:rPr>
        <w:t>"2.1</w:t>
      </w:r>
      <w:r w:rsidR="00C0787A">
        <w:rPr>
          <w:rFonts w:ascii="Arial" w:eastAsiaTheme="minorHAnsi" w:hAnsi="Arial" w:cs="Arial"/>
          <w:i/>
          <w:iCs/>
          <w:color w:val="auto"/>
          <w:szCs w:val="24"/>
          <w:lang w:val="en-GB" w:eastAsia="en-US"/>
        </w:rPr>
        <w:tab/>
      </w:r>
      <w:r w:rsidRPr="008C068C">
        <w:rPr>
          <w:rFonts w:ascii="Arial" w:eastAsiaTheme="minorHAnsi" w:hAnsi="Arial" w:cs="Arial"/>
          <w:i/>
          <w:iCs/>
          <w:color w:val="auto"/>
          <w:szCs w:val="24"/>
          <w:lang w:val="en-GB" w:eastAsia="en-US"/>
        </w:rPr>
        <w:t>This lease agreement shall commence on 1 July 2010 ("the commencement date") and shall endure until 30 June 2020 ("the initial period").</w:t>
      </w:r>
    </w:p>
    <w:p w14:paraId="3881A4B9" w14:textId="77777777" w:rsidR="00C0787A" w:rsidRDefault="00C0787A" w:rsidP="00D01D23">
      <w:pPr>
        <w:spacing w:after="0" w:line="276" w:lineRule="auto"/>
        <w:ind w:left="2160" w:hanging="720"/>
        <w:rPr>
          <w:rFonts w:ascii="Arial" w:eastAsiaTheme="minorHAnsi" w:hAnsi="Arial" w:cs="Arial"/>
          <w:i/>
          <w:iCs/>
          <w:color w:val="auto"/>
          <w:szCs w:val="24"/>
          <w:lang w:val="en-GB" w:eastAsia="en-US"/>
        </w:rPr>
      </w:pPr>
    </w:p>
    <w:p w14:paraId="5BDC3127" w14:textId="77777777" w:rsidR="00C0787A" w:rsidRDefault="008C068C" w:rsidP="00D01D23">
      <w:pPr>
        <w:spacing w:after="0" w:line="276" w:lineRule="auto"/>
        <w:ind w:left="2160" w:hanging="720"/>
        <w:rPr>
          <w:rFonts w:ascii="Arial" w:eastAsiaTheme="minorHAnsi" w:hAnsi="Arial" w:cs="Arial"/>
          <w:i/>
          <w:iCs/>
          <w:color w:val="auto"/>
          <w:szCs w:val="24"/>
          <w:lang w:val="en-GB" w:eastAsia="en-US"/>
        </w:rPr>
      </w:pPr>
      <w:r w:rsidRPr="008C068C">
        <w:rPr>
          <w:rFonts w:ascii="Arial" w:eastAsiaTheme="minorHAnsi" w:hAnsi="Arial" w:cs="Arial"/>
          <w:i/>
          <w:iCs/>
          <w:color w:val="auto"/>
          <w:szCs w:val="24"/>
          <w:lang w:val="en-GB" w:eastAsia="en-US"/>
        </w:rPr>
        <w:t xml:space="preserve">2.2 </w:t>
      </w:r>
      <w:r w:rsidR="00C0787A">
        <w:rPr>
          <w:rFonts w:ascii="Arial" w:eastAsiaTheme="minorHAnsi" w:hAnsi="Arial" w:cs="Arial"/>
          <w:i/>
          <w:iCs/>
          <w:color w:val="auto"/>
          <w:szCs w:val="24"/>
          <w:lang w:val="en-GB" w:eastAsia="en-US"/>
        </w:rPr>
        <w:tab/>
      </w:r>
      <w:r w:rsidRPr="008C068C">
        <w:rPr>
          <w:rFonts w:ascii="Arial" w:eastAsiaTheme="minorHAnsi" w:hAnsi="Arial" w:cs="Arial"/>
          <w:i/>
          <w:iCs/>
          <w:color w:val="auto"/>
          <w:szCs w:val="24"/>
          <w:lang w:val="en-GB" w:eastAsia="en-US"/>
        </w:rPr>
        <w:t xml:space="preserve">The tenant shall have the right to renew this lease for a further period of 7 (seven) years, </w:t>
      </w:r>
      <w:proofErr w:type="gramStart"/>
      <w:r w:rsidRPr="008C068C">
        <w:rPr>
          <w:rFonts w:ascii="Arial" w:eastAsiaTheme="minorHAnsi" w:hAnsi="Arial" w:cs="Arial"/>
          <w:i/>
          <w:iCs/>
          <w:color w:val="auto"/>
          <w:szCs w:val="24"/>
          <w:lang w:val="en-GB" w:eastAsia="en-US"/>
        </w:rPr>
        <w:t>provided that</w:t>
      </w:r>
      <w:proofErr w:type="gramEnd"/>
      <w:r w:rsidRPr="008C068C">
        <w:rPr>
          <w:rFonts w:ascii="Arial" w:eastAsiaTheme="minorHAnsi" w:hAnsi="Arial" w:cs="Arial"/>
          <w:i/>
          <w:iCs/>
          <w:color w:val="auto"/>
          <w:szCs w:val="24"/>
          <w:lang w:val="en-GB" w:eastAsia="en-US"/>
        </w:rPr>
        <w:t xml:space="preserve"> it gives the Landlord notice </w:t>
      </w:r>
      <w:r w:rsidRPr="008C068C">
        <w:rPr>
          <w:rFonts w:ascii="Arial" w:eastAsiaTheme="minorHAnsi" w:hAnsi="Arial" w:cs="Arial"/>
          <w:i/>
          <w:iCs/>
          <w:color w:val="auto"/>
          <w:szCs w:val="24"/>
          <w:u w:val="single"/>
          <w:lang w:val="en-GB" w:eastAsia="en-US"/>
        </w:rPr>
        <w:t>in writing</w:t>
      </w:r>
      <w:r w:rsidRPr="008C068C">
        <w:rPr>
          <w:rFonts w:ascii="Arial" w:eastAsiaTheme="minorHAnsi" w:hAnsi="Arial" w:cs="Arial"/>
          <w:i/>
          <w:iCs/>
          <w:color w:val="auto"/>
          <w:szCs w:val="24"/>
          <w:lang w:val="en-GB" w:eastAsia="en-US"/>
        </w:rPr>
        <w:t xml:space="preserve"> of its intention to so exercise its option, at least 2 (two) calendar months prior to the expiry of the initial period ..."</w:t>
      </w:r>
    </w:p>
    <w:p w14:paraId="6885B31B" w14:textId="3E68F718" w:rsidR="008C068C" w:rsidRDefault="008C068C" w:rsidP="00D01D23">
      <w:pPr>
        <w:spacing w:after="0" w:line="276" w:lineRule="auto"/>
        <w:ind w:left="2160" w:hanging="720"/>
        <w:rPr>
          <w:rFonts w:ascii="Arial" w:eastAsiaTheme="minorHAnsi" w:hAnsi="Arial" w:cs="Arial"/>
          <w:i/>
          <w:iCs/>
          <w:color w:val="auto"/>
          <w:szCs w:val="24"/>
          <w:lang w:val="en-GB" w:eastAsia="en-US"/>
        </w:rPr>
      </w:pPr>
      <w:r w:rsidRPr="008C068C">
        <w:rPr>
          <w:rFonts w:ascii="Arial" w:eastAsiaTheme="minorHAnsi" w:hAnsi="Arial" w:cs="Arial"/>
          <w:i/>
          <w:iCs/>
          <w:color w:val="auto"/>
          <w:szCs w:val="24"/>
          <w:lang w:val="en-GB" w:eastAsia="en-US"/>
        </w:rPr>
        <w:lastRenderedPageBreak/>
        <w:t>(</w:t>
      </w:r>
      <w:proofErr w:type="gramStart"/>
      <w:r w:rsidRPr="008C068C">
        <w:rPr>
          <w:rFonts w:ascii="Arial" w:eastAsiaTheme="minorHAnsi" w:hAnsi="Arial" w:cs="Arial"/>
          <w:i/>
          <w:iCs/>
          <w:color w:val="auto"/>
          <w:szCs w:val="24"/>
          <w:lang w:val="en-GB" w:eastAsia="en-US"/>
        </w:rPr>
        <w:t>emphasis</w:t>
      </w:r>
      <w:proofErr w:type="gramEnd"/>
      <w:r w:rsidRPr="008C068C">
        <w:rPr>
          <w:rFonts w:ascii="Arial" w:eastAsiaTheme="minorHAnsi" w:hAnsi="Arial" w:cs="Arial"/>
          <w:i/>
          <w:iCs/>
          <w:color w:val="auto"/>
          <w:szCs w:val="24"/>
          <w:lang w:val="en-GB" w:eastAsia="en-US"/>
        </w:rPr>
        <w:t xml:space="preserve"> added).</w:t>
      </w:r>
    </w:p>
    <w:p w14:paraId="77A6C795" w14:textId="77777777" w:rsidR="000E4B3A" w:rsidRDefault="000E4B3A" w:rsidP="000E4B3A">
      <w:pPr>
        <w:spacing w:after="0" w:line="276" w:lineRule="auto"/>
        <w:rPr>
          <w:rFonts w:ascii="Arial" w:eastAsiaTheme="minorHAnsi" w:hAnsi="Arial" w:cs="Arial"/>
          <w:i/>
          <w:iCs/>
          <w:color w:val="auto"/>
          <w:szCs w:val="24"/>
          <w:lang w:val="en-GB" w:eastAsia="en-US"/>
        </w:rPr>
      </w:pPr>
    </w:p>
    <w:p w14:paraId="6E93620C" w14:textId="4FCDA555" w:rsidR="006D17A6"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[8]</w:t>
      </w:r>
      <w:r>
        <w:rPr>
          <w:rFonts w:ascii="Arial" w:eastAsiaTheme="minorHAnsi" w:hAnsi="Arial" w:cs="Arial"/>
          <w:color w:val="auto"/>
          <w:szCs w:val="24"/>
          <w:lang w:val="en-GB" w:eastAsia="en-US"/>
        </w:rPr>
        <w:tab/>
      </w:r>
      <w:r w:rsidR="005150CF" w:rsidRPr="00A529AA">
        <w:rPr>
          <w:rFonts w:ascii="Arial" w:eastAsiaTheme="minorHAnsi" w:hAnsi="Arial" w:cs="Arial"/>
          <w:color w:val="auto"/>
          <w:szCs w:val="24"/>
          <w:lang w:val="en-GB" w:eastAsia="en-US"/>
        </w:rPr>
        <w:t xml:space="preserve">The Respondent alleges that it exercised its option by means of sending a WhatsApp message on 28 April 2020 at 19h12 to Sam </w:t>
      </w:r>
      <w:proofErr w:type="spellStart"/>
      <w:r w:rsidR="005150CF" w:rsidRPr="00A529AA">
        <w:rPr>
          <w:rFonts w:ascii="Arial" w:eastAsiaTheme="minorHAnsi" w:hAnsi="Arial" w:cs="Arial"/>
          <w:color w:val="auto"/>
          <w:szCs w:val="24"/>
          <w:lang w:val="en-GB" w:eastAsia="en-US"/>
        </w:rPr>
        <w:t>Krisno</w:t>
      </w:r>
      <w:proofErr w:type="spellEnd"/>
      <w:r w:rsidR="005150CF" w:rsidRPr="00A529AA">
        <w:rPr>
          <w:rFonts w:ascii="Arial" w:eastAsiaTheme="minorHAnsi" w:hAnsi="Arial" w:cs="Arial"/>
          <w:color w:val="auto"/>
          <w:szCs w:val="24"/>
          <w:lang w:val="en-GB" w:eastAsia="en-US"/>
        </w:rPr>
        <w:t xml:space="preserve"> </w:t>
      </w:r>
      <w:proofErr w:type="spellStart"/>
      <w:r w:rsidR="005150CF" w:rsidRPr="00A529AA">
        <w:rPr>
          <w:rFonts w:ascii="Arial" w:eastAsiaTheme="minorHAnsi" w:hAnsi="Arial" w:cs="Arial"/>
          <w:color w:val="auto"/>
          <w:szCs w:val="24"/>
          <w:lang w:val="en-GB" w:eastAsia="en-US"/>
        </w:rPr>
        <w:t>Saha</w:t>
      </w:r>
      <w:proofErr w:type="spellEnd"/>
      <w:r w:rsidR="005150CF" w:rsidRPr="00A529AA">
        <w:rPr>
          <w:rFonts w:ascii="Arial" w:eastAsiaTheme="minorHAnsi" w:hAnsi="Arial" w:cs="Arial"/>
          <w:color w:val="auto"/>
          <w:szCs w:val="24"/>
          <w:lang w:val="en-GB" w:eastAsia="en-US"/>
        </w:rPr>
        <w:t xml:space="preserve"> </w:t>
      </w:r>
      <w:r w:rsidR="005150CF" w:rsidRPr="00A529AA">
        <w:rPr>
          <w:rFonts w:ascii="Arial" w:eastAsiaTheme="minorHAnsi" w:hAnsi="Arial" w:cs="Arial"/>
          <w:i/>
          <w:iCs/>
          <w:color w:val="auto"/>
          <w:szCs w:val="24"/>
          <w:lang w:val="en-GB" w:eastAsia="en-US"/>
        </w:rPr>
        <w:t>(“</w:t>
      </w:r>
      <w:proofErr w:type="spellStart"/>
      <w:r w:rsidR="005150CF" w:rsidRPr="00A529AA">
        <w:rPr>
          <w:rFonts w:ascii="Arial" w:eastAsiaTheme="minorHAnsi" w:hAnsi="Arial" w:cs="Arial"/>
          <w:i/>
          <w:iCs/>
          <w:color w:val="auto"/>
          <w:szCs w:val="24"/>
          <w:lang w:val="en-GB" w:eastAsia="en-US"/>
        </w:rPr>
        <w:t>Saha</w:t>
      </w:r>
      <w:proofErr w:type="spellEnd"/>
      <w:r w:rsidR="005150CF" w:rsidRPr="00A529AA">
        <w:rPr>
          <w:rFonts w:ascii="Arial" w:eastAsiaTheme="minorHAnsi" w:hAnsi="Arial" w:cs="Arial"/>
          <w:color w:val="auto"/>
          <w:szCs w:val="24"/>
          <w:lang w:val="en-GB" w:eastAsia="en-US"/>
        </w:rPr>
        <w:t xml:space="preserve">”) a director of the Applicant on </w:t>
      </w:r>
      <w:proofErr w:type="spellStart"/>
      <w:r w:rsidR="005150CF" w:rsidRPr="00A529AA">
        <w:rPr>
          <w:rFonts w:ascii="Arial" w:eastAsiaTheme="minorHAnsi" w:hAnsi="Arial" w:cs="Arial"/>
          <w:color w:val="auto"/>
          <w:szCs w:val="24"/>
          <w:lang w:val="en-GB" w:eastAsia="en-US"/>
        </w:rPr>
        <w:t>cellphone</w:t>
      </w:r>
      <w:proofErr w:type="spellEnd"/>
      <w:r w:rsidR="005150CF" w:rsidRPr="00A529AA">
        <w:rPr>
          <w:rFonts w:ascii="Arial" w:eastAsiaTheme="minorHAnsi" w:hAnsi="Arial" w:cs="Arial"/>
          <w:color w:val="auto"/>
          <w:szCs w:val="24"/>
          <w:lang w:val="en-GB" w:eastAsia="en-US"/>
        </w:rPr>
        <w:t xml:space="preserve"> number 082 962 7081 as well as by sending an email to </w:t>
      </w:r>
      <w:proofErr w:type="spellStart"/>
      <w:r w:rsidR="005150CF" w:rsidRPr="00A529AA">
        <w:rPr>
          <w:rFonts w:ascii="Arial" w:eastAsiaTheme="minorHAnsi" w:hAnsi="Arial" w:cs="Arial"/>
          <w:color w:val="auto"/>
          <w:szCs w:val="24"/>
          <w:lang w:val="en-GB" w:eastAsia="en-US"/>
        </w:rPr>
        <w:t>Saha’s</w:t>
      </w:r>
      <w:proofErr w:type="spellEnd"/>
      <w:r w:rsidR="005150CF" w:rsidRPr="00A529AA">
        <w:rPr>
          <w:rFonts w:ascii="Arial" w:eastAsiaTheme="minorHAnsi" w:hAnsi="Arial" w:cs="Arial"/>
          <w:color w:val="auto"/>
          <w:szCs w:val="24"/>
          <w:lang w:val="en-GB" w:eastAsia="en-US"/>
        </w:rPr>
        <w:t xml:space="preserve"> email address at </w:t>
      </w:r>
      <w:r w:rsidR="005150CF" w:rsidRPr="00A529AA">
        <w:rPr>
          <w:rFonts w:ascii="Arial" w:eastAsiaTheme="minorHAnsi" w:hAnsi="Arial" w:cs="Arial"/>
          <w:color w:val="auto"/>
          <w:szCs w:val="24"/>
          <w:u w:val="single"/>
          <w:lang w:val="en-GB" w:eastAsia="en-US"/>
        </w:rPr>
        <w:t>Sahajhb@yahoo.com</w:t>
      </w:r>
      <w:r w:rsidR="005150CF" w:rsidRPr="00A529AA">
        <w:rPr>
          <w:rFonts w:ascii="Arial" w:eastAsiaTheme="minorHAnsi" w:hAnsi="Arial" w:cs="Arial"/>
          <w:color w:val="auto"/>
          <w:szCs w:val="24"/>
          <w:lang w:val="en-GB" w:eastAsia="en-US"/>
        </w:rPr>
        <w:t xml:space="preserve"> on 29 April 2020 at 17h03.</w:t>
      </w:r>
    </w:p>
    <w:p w14:paraId="60C2954C" w14:textId="77777777" w:rsidR="006D17A6" w:rsidRDefault="006D17A6" w:rsidP="006D17A6">
      <w:pPr>
        <w:pStyle w:val="ListParagraph"/>
        <w:spacing w:after="0" w:line="276" w:lineRule="auto"/>
        <w:rPr>
          <w:rFonts w:ascii="Arial" w:eastAsiaTheme="minorHAnsi" w:hAnsi="Arial" w:cs="Arial"/>
          <w:color w:val="auto"/>
          <w:szCs w:val="24"/>
          <w:lang w:val="en-GB" w:eastAsia="en-US"/>
        </w:rPr>
      </w:pPr>
    </w:p>
    <w:p w14:paraId="6C34EF31" w14:textId="3BEB52E5"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sidRPr="006D17A6">
        <w:rPr>
          <w:rFonts w:ascii="Arial" w:eastAsiaTheme="minorHAnsi" w:hAnsi="Arial" w:cs="Arial"/>
          <w:color w:val="auto"/>
          <w:szCs w:val="24"/>
          <w:lang w:val="en-GB" w:eastAsia="en-US"/>
        </w:rPr>
        <w:t>[9]</w:t>
      </w:r>
      <w:r w:rsidRPr="006D17A6">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The Applicant contends that the notice given by the Respondent to exercise its option to extend the agreement is not valid because it does not comply with the provisions of clause 17 of the agreement. Clause 17 of the agreement reads as follows:</w:t>
      </w:r>
    </w:p>
    <w:p w14:paraId="6FE63924" w14:textId="77777777" w:rsidR="00C0787A" w:rsidRDefault="00C0787A" w:rsidP="00D01D23">
      <w:pPr>
        <w:spacing w:after="0" w:line="276" w:lineRule="auto"/>
        <w:ind w:left="0"/>
        <w:rPr>
          <w:rFonts w:ascii="Arial" w:eastAsiaTheme="minorHAnsi" w:hAnsi="Arial" w:cs="Arial"/>
          <w:color w:val="auto"/>
          <w:szCs w:val="24"/>
          <w:lang w:val="en-GB" w:eastAsia="en-US"/>
        </w:rPr>
      </w:pPr>
    </w:p>
    <w:p w14:paraId="45C92994" w14:textId="6E2B13AF" w:rsidR="008C068C" w:rsidRPr="008C068C" w:rsidRDefault="008C068C" w:rsidP="00D01D23">
      <w:pPr>
        <w:spacing w:after="0" w:line="276" w:lineRule="auto"/>
        <w:ind w:left="720" w:firstLine="720"/>
        <w:rPr>
          <w:rFonts w:ascii="Arial" w:eastAsiaTheme="minorHAnsi" w:hAnsi="Arial" w:cs="Arial"/>
          <w:i/>
          <w:iCs/>
          <w:color w:val="auto"/>
          <w:szCs w:val="24"/>
          <w:lang w:val="en-GB" w:eastAsia="en-US"/>
        </w:rPr>
      </w:pPr>
      <w:r w:rsidRPr="008C068C">
        <w:rPr>
          <w:rFonts w:ascii="Arial" w:eastAsiaTheme="minorHAnsi" w:hAnsi="Arial" w:cs="Arial"/>
          <w:i/>
          <w:iCs/>
          <w:color w:val="auto"/>
          <w:szCs w:val="24"/>
          <w:lang w:val="en-GB" w:eastAsia="en-US"/>
        </w:rPr>
        <w:t xml:space="preserve">"17    </w:t>
      </w:r>
      <w:r w:rsidR="00C0787A">
        <w:rPr>
          <w:rFonts w:ascii="Arial" w:eastAsiaTheme="minorHAnsi" w:hAnsi="Arial" w:cs="Arial"/>
          <w:i/>
          <w:iCs/>
          <w:color w:val="auto"/>
          <w:szCs w:val="24"/>
          <w:lang w:val="en-GB" w:eastAsia="en-US"/>
        </w:rPr>
        <w:tab/>
      </w:r>
      <w:proofErr w:type="spellStart"/>
      <w:r w:rsidRPr="008C068C">
        <w:rPr>
          <w:rFonts w:ascii="Arial" w:eastAsiaTheme="minorHAnsi" w:hAnsi="Arial" w:cs="Arial"/>
          <w:b/>
          <w:i/>
          <w:iCs/>
          <w:color w:val="auto"/>
          <w:szCs w:val="24"/>
          <w:u w:val="single"/>
          <w:lang w:val="en-GB" w:eastAsia="en-US"/>
        </w:rPr>
        <w:t>Domicilium</w:t>
      </w:r>
      <w:proofErr w:type="spellEnd"/>
      <w:r w:rsidRPr="008C068C">
        <w:rPr>
          <w:rFonts w:ascii="Arial" w:eastAsiaTheme="minorHAnsi" w:hAnsi="Arial" w:cs="Arial"/>
          <w:b/>
          <w:i/>
          <w:iCs/>
          <w:color w:val="auto"/>
          <w:szCs w:val="24"/>
          <w:u w:val="single"/>
          <w:lang w:val="en-GB" w:eastAsia="en-US"/>
        </w:rPr>
        <w:t xml:space="preserve"> </w:t>
      </w:r>
      <w:proofErr w:type="spellStart"/>
      <w:r w:rsidRPr="008C068C">
        <w:rPr>
          <w:rFonts w:ascii="Arial" w:eastAsiaTheme="minorHAnsi" w:hAnsi="Arial" w:cs="Arial"/>
          <w:b/>
          <w:i/>
          <w:iCs/>
          <w:color w:val="auto"/>
          <w:szCs w:val="24"/>
          <w:u w:val="single"/>
          <w:lang w:val="en-GB" w:eastAsia="en-US"/>
        </w:rPr>
        <w:t>Citandi</w:t>
      </w:r>
      <w:proofErr w:type="spellEnd"/>
      <w:r w:rsidRPr="008C068C">
        <w:rPr>
          <w:rFonts w:ascii="Arial" w:eastAsiaTheme="minorHAnsi" w:hAnsi="Arial" w:cs="Arial"/>
          <w:b/>
          <w:i/>
          <w:iCs/>
          <w:color w:val="auto"/>
          <w:szCs w:val="24"/>
          <w:u w:val="single"/>
          <w:lang w:val="en-GB" w:eastAsia="en-US"/>
        </w:rPr>
        <w:t xml:space="preserve"> et </w:t>
      </w:r>
      <w:proofErr w:type="spellStart"/>
      <w:r w:rsidRPr="008C068C">
        <w:rPr>
          <w:rFonts w:ascii="Arial" w:eastAsiaTheme="minorHAnsi" w:hAnsi="Arial" w:cs="Arial"/>
          <w:b/>
          <w:i/>
          <w:iCs/>
          <w:color w:val="auto"/>
          <w:szCs w:val="24"/>
          <w:u w:val="single"/>
          <w:lang w:val="en-GB" w:eastAsia="en-US"/>
        </w:rPr>
        <w:t>Executandi</w:t>
      </w:r>
      <w:proofErr w:type="spellEnd"/>
    </w:p>
    <w:p w14:paraId="4399D0F9" w14:textId="77777777" w:rsidR="00C0787A" w:rsidRDefault="00C0787A" w:rsidP="00D01D23">
      <w:pPr>
        <w:spacing w:after="0" w:line="276" w:lineRule="auto"/>
        <w:ind w:left="1440" w:firstLine="720"/>
        <w:rPr>
          <w:rFonts w:ascii="Arial" w:eastAsiaTheme="minorHAnsi" w:hAnsi="Arial" w:cs="Arial"/>
          <w:i/>
          <w:iCs/>
          <w:color w:val="auto"/>
          <w:szCs w:val="24"/>
          <w:lang w:val="en-GB" w:eastAsia="en-US"/>
        </w:rPr>
      </w:pPr>
    </w:p>
    <w:p w14:paraId="024230E7" w14:textId="77777777" w:rsidR="00C0787A" w:rsidRDefault="008C068C" w:rsidP="00D01D23">
      <w:pPr>
        <w:spacing w:after="0" w:line="276" w:lineRule="auto"/>
        <w:ind w:left="2880" w:hanging="720"/>
        <w:rPr>
          <w:rFonts w:ascii="Arial" w:eastAsiaTheme="minorHAnsi" w:hAnsi="Arial" w:cs="Arial"/>
          <w:i/>
          <w:iCs/>
          <w:color w:val="auto"/>
          <w:szCs w:val="24"/>
          <w:lang w:val="en-GB" w:eastAsia="en-US"/>
        </w:rPr>
      </w:pPr>
      <w:r w:rsidRPr="008C068C">
        <w:rPr>
          <w:rFonts w:ascii="Arial" w:eastAsiaTheme="minorHAnsi" w:hAnsi="Arial" w:cs="Arial"/>
          <w:i/>
          <w:iCs/>
          <w:color w:val="auto"/>
          <w:szCs w:val="24"/>
          <w:lang w:val="en-GB" w:eastAsia="en-US"/>
        </w:rPr>
        <w:t>17.1</w:t>
      </w:r>
      <w:r w:rsidR="00C0787A">
        <w:rPr>
          <w:rFonts w:ascii="Arial" w:eastAsiaTheme="minorHAnsi" w:hAnsi="Arial" w:cs="Arial"/>
          <w:i/>
          <w:iCs/>
          <w:color w:val="auto"/>
          <w:szCs w:val="24"/>
          <w:lang w:val="en-GB" w:eastAsia="en-US"/>
        </w:rPr>
        <w:tab/>
      </w:r>
      <w:r w:rsidRPr="008C068C">
        <w:rPr>
          <w:rFonts w:ascii="Arial" w:eastAsiaTheme="minorHAnsi" w:hAnsi="Arial" w:cs="Arial"/>
          <w:i/>
          <w:iCs/>
          <w:color w:val="auto"/>
          <w:szCs w:val="24"/>
          <w:lang w:val="en-GB" w:eastAsia="en-US"/>
        </w:rPr>
        <w:t xml:space="preserve">the parties hereto respectively choose </w:t>
      </w:r>
      <w:proofErr w:type="spellStart"/>
      <w:r w:rsidRPr="008C068C">
        <w:rPr>
          <w:rFonts w:ascii="Arial" w:eastAsiaTheme="minorHAnsi" w:hAnsi="Arial" w:cs="Arial"/>
          <w:i/>
          <w:iCs/>
          <w:color w:val="auto"/>
          <w:szCs w:val="24"/>
          <w:lang w:val="en-GB" w:eastAsia="en-US"/>
        </w:rPr>
        <w:t>domicilia</w:t>
      </w:r>
      <w:proofErr w:type="spellEnd"/>
      <w:r w:rsidRPr="008C068C">
        <w:rPr>
          <w:rFonts w:ascii="Arial" w:eastAsiaTheme="minorHAnsi" w:hAnsi="Arial" w:cs="Arial"/>
          <w:i/>
          <w:iCs/>
          <w:color w:val="auto"/>
          <w:szCs w:val="24"/>
          <w:lang w:val="en-GB" w:eastAsia="en-US"/>
        </w:rPr>
        <w:t xml:space="preserve"> </w:t>
      </w:r>
      <w:proofErr w:type="spellStart"/>
      <w:r w:rsidRPr="008C068C">
        <w:rPr>
          <w:rFonts w:ascii="Arial" w:eastAsiaTheme="minorHAnsi" w:hAnsi="Arial" w:cs="Arial"/>
          <w:i/>
          <w:iCs/>
          <w:color w:val="auto"/>
          <w:szCs w:val="24"/>
          <w:lang w:val="en-GB" w:eastAsia="en-US"/>
        </w:rPr>
        <w:t>citandi</w:t>
      </w:r>
      <w:proofErr w:type="spellEnd"/>
      <w:r w:rsidRPr="008C068C">
        <w:rPr>
          <w:rFonts w:ascii="Arial" w:eastAsiaTheme="minorHAnsi" w:hAnsi="Arial" w:cs="Arial"/>
          <w:i/>
          <w:iCs/>
          <w:color w:val="auto"/>
          <w:szCs w:val="24"/>
          <w:lang w:val="en-GB" w:eastAsia="en-US"/>
        </w:rPr>
        <w:t xml:space="preserve"> et </w:t>
      </w:r>
      <w:proofErr w:type="spellStart"/>
      <w:r w:rsidRPr="008C068C">
        <w:rPr>
          <w:rFonts w:ascii="Arial" w:eastAsiaTheme="minorHAnsi" w:hAnsi="Arial" w:cs="Arial"/>
          <w:i/>
          <w:iCs/>
          <w:color w:val="auto"/>
          <w:szCs w:val="24"/>
          <w:lang w:val="en-GB" w:eastAsia="en-US"/>
        </w:rPr>
        <w:t>executandi</w:t>
      </w:r>
      <w:proofErr w:type="spellEnd"/>
      <w:r w:rsidRPr="008C068C">
        <w:rPr>
          <w:rFonts w:ascii="Arial" w:eastAsiaTheme="minorHAnsi" w:hAnsi="Arial" w:cs="Arial"/>
          <w:i/>
          <w:iCs/>
          <w:color w:val="auto"/>
          <w:szCs w:val="24"/>
          <w:lang w:val="en-GB" w:eastAsia="en-US"/>
        </w:rPr>
        <w:t xml:space="preserve"> at their respective addresses as set out in the preamble hereto for the delivery of all notices and services of all processes arising out of this agreement.</w:t>
      </w:r>
    </w:p>
    <w:p w14:paraId="7391FEAF" w14:textId="77777777" w:rsidR="00C0787A" w:rsidRDefault="00C0787A" w:rsidP="00D01D23">
      <w:pPr>
        <w:spacing w:after="0" w:line="276" w:lineRule="auto"/>
        <w:ind w:left="2880" w:hanging="720"/>
        <w:rPr>
          <w:rFonts w:ascii="Arial" w:eastAsiaTheme="minorHAnsi" w:hAnsi="Arial" w:cs="Arial"/>
          <w:i/>
          <w:iCs/>
          <w:color w:val="auto"/>
          <w:szCs w:val="24"/>
          <w:lang w:val="en-GB" w:eastAsia="en-US"/>
        </w:rPr>
      </w:pPr>
    </w:p>
    <w:p w14:paraId="110C31BD" w14:textId="405AB9AD" w:rsidR="008C068C" w:rsidRPr="008C068C" w:rsidRDefault="008C068C" w:rsidP="00D01D23">
      <w:pPr>
        <w:spacing w:after="0" w:line="276" w:lineRule="auto"/>
        <w:ind w:left="2880" w:hanging="720"/>
        <w:rPr>
          <w:rFonts w:ascii="Arial" w:eastAsiaTheme="minorHAnsi" w:hAnsi="Arial" w:cs="Arial"/>
          <w:i/>
          <w:iCs/>
          <w:color w:val="auto"/>
          <w:szCs w:val="24"/>
          <w:lang w:val="en-GB" w:eastAsia="en-US"/>
        </w:rPr>
      </w:pPr>
      <w:r w:rsidRPr="008C068C">
        <w:rPr>
          <w:rFonts w:ascii="Arial" w:eastAsiaTheme="minorHAnsi" w:hAnsi="Arial" w:cs="Arial"/>
          <w:i/>
          <w:iCs/>
          <w:color w:val="auto"/>
          <w:szCs w:val="24"/>
          <w:lang w:val="en-GB" w:eastAsia="en-US"/>
        </w:rPr>
        <w:t>17.2</w:t>
      </w:r>
      <w:r w:rsidRPr="008C068C">
        <w:rPr>
          <w:rFonts w:ascii="Arial" w:eastAsiaTheme="minorHAnsi" w:hAnsi="Arial" w:cs="Arial"/>
          <w:i/>
          <w:iCs/>
          <w:color w:val="auto"/>
          <w:szCs w:val="24"/>
          <w:lang w:val="en-GB" w:eastAsia="en-US"/>
        </w:rPr>
        <w:tab/>
        <w:t xml:space="preserve">any notice delivered by one party to the other at the </w:t>
      </w:r>
      <w:proofErr w:type="spellStart"/>
      <w:r w:rsidRPr="008C068C">
        <w:rPr>
          <w:rFonts w:ascii="Arial" w:eastAsiaTheme="minorHAnsi" w:hAnsi="Arial" w:cs="Arial"/>
          <w:i/>
          <w:iCs/>
          <w:color w:val="auto"/>
          <w:szCs w:val="24"/>
          <w:lang w:val="en-GB" w:eastAsia="en-US"/>
        </w:rPr>
        <w:t>addresee's</w:t>
      </w:r>
      <w:proofErr w:type="spellEnd"/>
      <w:r w:rsidRPr="008C068C">
        <w:rPr>
          <w:rFonts w:ascii="Arial" w:eastAsiaTheme="minorHAnsi" w:hAnsi="Arial" w:cs="Arial"/>
          <w:i/>
          <w:iCs/>
          <w:color w:val="auto"/>
          <w:szCs w:val="24"/>
          <w:lang w:val="en-GB" w:eastAsia="en-US"/>
        </w:rPr>
        <w:t xml:space="preserve"> </w:t>
      </w:r>
      <w:proofErr w:type="spellStart"/>
      <w:r w:rsidRPr="008C068C">
        <w:rPr>
          <w:rFonts w:ascii="Arial" w:eastAsiaTheme="minorHAnsi" w:hAnsi="Arial" w:cs="Arial"/>
          <w:i/>
          <w:iCs/>
          <w:color w:val="auto"/>
          <w:szCs w:val="24"/>
          <w:lang w:val="en-GB" w:eastAsia="en-US"/>
        </w:rPr>
        <w:t>domicilia</w:t>
      </w:r>
      <w:proofErr w:type="spellEnd"/>
      <w:r w:rsidRPr="008C068C">
        <w:rPr>
          <w:rFonts w:ascii="Arial" w:eastAsiaTheme="minorHAnsi" w:hAnsi="Arial" w:cs="Arial"/>
          <w:i/>
          <w:iCs/>
          <w:color w:val="auto"/>
          <w:szCs w:val="24"/>
          <w:lang w:val="en-GB" w:eastAsia="en-US"/>
        </w:rPr>
        <w:t xml:space="preserve"> (sic) </w:t>
      </w:r>
      <w:proofErr w:type="spellStart"/>
      <w:r w:rsidRPr="008C068C">
        <w:rPr>
          <w:rFonts w:ascii="Arial" w:eastAsiaTheme="minorHAnsi" w:hAnsi="Arial" w:cs="Arial"/>
          <w:i/>
          <w:iCs/>
          <w:color w:val="auto"/>
          <w:szCs w:val="24"/>
          <w:lang w:val="en-GB" w:eastAsia="en-US"/>
        </w:rPr>
        <w:t>citandi</w:t>
      </w:r>
      <w:proofErr w:type="spellEnd"/>
      <w:r w:rsidRPr="008C068C">
        <w:rPr>
          <w:rFonts w:ascii="Arial" w:eastAsiaTheme="minorHAnsi" w:hAnsi="Arial" w:cs="Arial"/>
          <w:i/>
          <w:iCs/>
          <w:color w:val="auto"/>
          <w:szCs w:val="24"/>
          <w:lang w:val="en-GB" w:eastAsia="en-US"/>
        </w:rPr>
        <w:t xml:space="preserve"> et </w:t>
      </w:r>
      <w:proofErr w:type="spellStart"/>
      <w:r w:rsidRPr="008C068C">
        <w:rPr>
          <w:rFonts w:ascii="Arial" w:eastAsiaTheme="minorHAnsi" w:hAnsi="Arial" w:cs="Arial"/>
          <w:i/>
          <w:iCs/>
          <w:color w:val="auto"/>
          <w:szCs w:val="24"/>
          <w:lang w:val="en-GB" w:eastAsia="en-US"/>
        </w:rPr>
        <w:t>executandi</w:t>
      </w:r>
      <w:proofErr w:type="spellEnd"/>
      <w:r w:rsidRPr="008C068C">
        <w:rPr>
          <w:rFonts w:ascii="Arial" w:eastAsiaTheme="minorHAnsi" w:hAnsi="Arial" w:cs="Arial"/>
          <w:i/>
          <w:iCs/>
          <w:color w:val="auto"/>
          <w:szCs w:val="24"/>
          <w:lang w:val="en-GB" w:eastAsia="en-US"/>
        </w:rPr>
        <w:t xml:space="preserve"> shall be deemed to have been received by the addressee on the date of the delivery."</w:t>
      </w:r>
    </w:p>
    <w:p w14:paraId="51071E0F" w14:textId="77777777" w:rsidR="00C0787A" w:rsidRDefault="00C0787A" w:rsidP="00D01D23">
      <w:pPr>
        <w:spacing w:after="0" w:line="276" w:lineRule="auto"/>
        <w:rPr>
          <w:rFonts w:ascii="Arial" w:eastAsiaTheme="minorHAnsi" w:hAnsi="Arial" w:cs="Arial"/>
          <w:color w:val="auto"/>
          <w:szCs w:val="24"/>
          <w:lang w:val="en-GB" w:eastAsia="en-US"/>
        </w:rPr>
      </w:pPr>
    </w:p>
    <w:p w14:paraId="1BDCE6C5" w14:textId="2B51E9A5"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sidRPr="00C0787A">
        <w:rPr>
          <w:rFonts w:ascii="Arial" w:eastAsiaTheme="minorHAnsi" w:hAnsi="Arial" w:cs="Arial"/>
          <w:color w:val="auto"/>
          <w:szCs w:val="24"/>
          <w:lang w:val="en-GB" w:eastAsia="en-US"/>
        </w:rPr>
        <w:t>[10]</w:t>
      </w:r>
      <w:r w:rsidRPr="00C0787A">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In the premises, it is necessary for this Court to decide (a) whether notice was given and received and (b) whether that notice constitutes proper notice in terms of the agreement extending the lease.  If the answer is in the affirmative the application must be dismissed. If </w:t>
      </w:r>
      <w:proofErr w:type="gramStart"/>
      <w:r w:rsidR="008C068C" w:rsidRPr="00A529AA">
        <w:rPr>
          <w:rFonts w:ascii="Arial" w:eastAsiaTheme="minorHAnsi" w:hAnsi="Arial" w:cs="Arial"/>
          <w:color w:val="auto"/>
          <w:szCs w:val="24"/>
          <w:lang w:val="en-GB" w:eastAsia="en-US"/>
        </w:rPr>
        <w:t>not</w:t>
      </w:r>
      <w:proofErr w:type="gramEnd"/>
      <w:r w:rsidR="008C068C" w:rsidRPr="00A529AA">
        <w:rPr>
          <w:rFonts w:ascii="Arial" w:eastAsiaTheme="minorHAnsi" w:hAnsi="Arial" w:cs="Arial"/>
          <w:color w:val="auto"/>
          <w:szCs w:val="24"/>
          <w:lang w:val="en-GB" w:eastAsia="en-US"/>
        </w:rPr>
        <w:t xml:space="preserve"> the Respondent must be evicted from the premises.  </w:t>
      </w:r>
    </w:p>
    <w:p w14:paraId="74E76C3D" w14:textId="77777777" w:rsidR="00C0787A" w:rsidRDefault="00C0787A" w:rsidP="00D01D23">
      <w:pPr>
        <w:spacing w:after="0" w:line="276" w:lineRule="auto"/>
        <w:rPr>
          <w:rFonts w:ascii="Arial" w:eastAsiaTheme="minorHAnsi" w:hAnsi="Arial" w:cs="Arial"/>
          <w:b/>
          <w:color w:val="auto"/>
          <w:szCs w:val="24"/>
          <w:u w:val="single"/>
          <w:lang w:val="en-GB" w:eastAsia="en-US"/>
        </w:rPr>
      </w:pPr>
    </w:p>
    <w:p w14:paraId="048DD582" w14:textId="2B36EB23" w:rsidR="008C068C" w:rsidRPr="008C068C" w:rsidRDefault="008C068C" w:rsidP="00D01D23">
      <w:pPr>
        <w:spacing w:after="0" w:line="276" w:lineRule="auto"/>
        <w:rPr>
          <w:rFonts w:ascii="Arial" w:eastAsiaTheme="minorHAnsi" w:hAnsi="Arial" w:cs="Arial"/>
          <w:b/>
          <w:color w:val="auto"/>
          <w:szCs w:val="24"/>
          <w:u w:val="single"/>
          <w:lang w:val="en-GB" w:eastAsia="en-US"/>
        </w:rPr>
      </w:pPr>
      <w:r w:rsidRPr="008C068C">
        <w:rPr>
          <w:rFonts w:ascii="Arial" w:eastAsiaTheme="minorHAnsi" w:hAnsi="Arial" w:cs="Arial"/>
          <w:b/>
          <w:color w:val="auto"/>
          <w:szCs w:val="24"/>
          <w:u w:val="single"/>
          <w:lang w:val="en-GB" w:eastAsia="en-US"/>
        </w:rPr>
        <w:t>The law</w:t>
      </w:r>
    </w:p>
    <w:p w14:paraId="703ECBF3" w14:textId="77777777" w:rsidR="00C0787A" w:rsidRDefault="00C0787A" w:rsidP="00D01D23">
      <w:pPr>
        <w:spacing w:after="0" w:line="276" w:lineRule="auto"/>
        <w:rPr>
          <w:rFonts w:ascii="Arial" w:eastAsiaTheme="minorHAnsi" w:hAnsi="Arial" w:cs="Arial"/>
          <w:color w:val="auto"/>
          <w:szCs w:val="24"/>
          <w:lang w:val="en-GB" w:eastAsia="en-US"/>
        </w:rPr>
      </w:pPr>
    </w:p>
    <w:p w14:paraId="504489B5" w14:textId="0AC793A1"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sidRPr="00C0787A">
        <w:rPr>
          <w:rFonts w:ascii="Arial" w:eastAsiaTheme="minorHAnsi" w:hAnsi="Arial" w:cs="Arial"/>
          <w:color w:val="auto"/>
          <w:szCs w:val="24"/>
          <w:lang w:val="en-GB" w:eastAsia="en-US"/>
        </w:rPr>
        <w:t>[11]</w:t>
      </w:r>
      <w:r w:rsidRPr="00C0787A">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In the matter of </w:t>
      </w:r>
      <w:r w:rsidR="008C068C" w:rsidRPr="00A529AA">
        <w:rPr>
          <w:rFonts w:ascii="Arial" w:eastAsiaTheme="minorHAnsi" w:hAnsi="Arial" w:cs="Arial"/>
          <w:i/>
          <w:iCs/>
          <w:color w:val="auto"/>
          <w:szCs w:val="24"/>
          <w:lang w:val="en-GB" w:eastAsia="en-US"/>
        </w:rPr>
        <w:t>Judson Timber Co (Pty) Ltd v Ronnie Bass and Co (Pty) Ltd &amp; Another</w:t>
      </w:r>
      <w:r w:rsidR="00C0787A">
        <w:rPr>
          <w:rStyle w:val="FootnoteReference"/>
          <w:rFonts w:ascii="Arial" w:eastAsiaTheme="minorHAnsi" w:hAnsi="Arial" w:cs="Arial"/>
          <w:color w:val="auto"/>
          <w:szCs w:val="24"/>
          <w:lang w:val="en-GB" w:eastAsia="en-US"/>
        </w:rPr>
        <w:footnoteReference w:id="2"/>
      </w:r>
      <w:r w:rsidR="008C068C" w:rsidRPr="00A529AA">
        <w:rPr>
          <w:rFonts w:ascii="Arial" w:eastAsiaTheme="minorHAnsi" w:hAnsi="Arial" w:cs="Arial"/>
          <w:color w:val="auto"/>
          <w:szCs w:val="24"/>
          <w:lang w:val="en-GB" w:eastAsia="en-US"/>
        </w:rPr>
        <w:t xml:space="preserve"> Margo, J dealing with a </w:t>
      </w:r>
      <w:proofErr w:type="spellStart"/>
      <w:r w:rsidR="008C068C" w:rsidRPr="00A529AA">
        <w:rPr>
          <w:rFonts w:ascii="Arial" w:eastAsiaTheme="minorHAnsi" w:hAnsi="Arial" w:cs="Arial"/>
          <w:i/>
          <w:color w:val="auto"/>
          <w:szCs w:val="24"/>
          <w:lang w:val="en-GB" w:eastAsia="en-US"/>
        </w:rPr>
        <w:t>domicilium</w:t>
      </w:r>
      <w:proofErr w:type="spellEnd"/>
      <w:r w:rsidR="008C068C" w:rsidRPr="00A529AA">
        <w:rPr>
          <w:rFonts w:ascii="Arial" w:eastAsiaTheme="minorHAnsi" w:hAnsi="Arial" w:cs="Arial"/>
          <w:i/>
          <w:color w:val="auto"/>
          <w:szCs w:val="24"/>
          <w:lang w:val="en-GB" w:eastAsia="en-US"/>
        </w:rPr>
        <w:t xml:space="preserve"> </w:t>
      </w:r>
      <w:proofErr w:type="spellStart"/>
      <w:r w:rsidR="008C068C" w:rsidRPr="00A529AA">
        <w:rPr>
          <w:rFonts w:ascii="Arial" w:eastAsiaTheme="minorHAnsi" w:hAnsi="Arial" w:cs="Arial"/>
          <w:i/>
          <w:color w:val="auto"/>
          <w:szCs w:val="24"/>
          <w:lang w:val="en-GB" w:eastAsia="en-US"/>
        </w:rPr>
        <w:t>citandi</w:t>
      </w:r>
      <w:proofErr w:type="spellEnd"/>
      <w:r w:rsidR="008C068C" w:rsidRPr="00A529AA">
        <w:rPr>
          <w:rFonts w:ascii="Arial" w:eastAsiaTheme="minorHAnsi" w:hAnsi="Arial" w:cs="Arial"/>
          <w:color w:val="auto"/>
          <w:szCs w:val="24"/>
          <w:lang w:val="en-GB" w:eastAsia="en-US"/>
        </w:rPr>
        <w:t xml:space="preserve"> clause in a lease, held</w:t>
      </w:r>
      <w:r w:rsidR="00C0787A">
        <w:rPr>
          <w:rStyle w:val="FootnoteReference"/>
          <w:rFonts w:ascii="Arial" w:eastAsiaTheme="minorHAnsi" w:hAnsi="Arial" w:cs="Arial"/>
          <w:color w:val="auto"/>
          <w:szCs w:val="24"/>
          <w:lang w:val="en-GB" w:eastAsia="en-US"/>
        </w:rPr>
        <w:footnoteReference w:id="3"/>
      </w:r>
      <w:r w:rsidR="008C068C" w:rsidRPr="00A529AA">
        <w:rPr>
          <w:rFonts w:ascii="Arial" w:eastAsiaTheme="minorHAnsi" w:hAnsi="Arial" w:cs="Arial"/>
          <w:color w:val="auto"/>
          <w:szCs w:val="24"/>
          <w:lang w:val="en-GB" w:eastAsia="en-US"/>
        </w:rPr>
        <w:t xml:space="preserve"> the following: </w:t>
      </w:r>
    </w:p>
    <w:p w14:paraId="7A8EDE28" w14:textId="77777777" w:rsidR="00C0787A" w:rsidRDefault="00C0787A" w:rsidP="00D01D23">
      <w:pPr>
        <w:spacing w:after="0" w:line="276" w:lineRule="auto"/>
        <w:rPr>
          <w:rFonts w:ascii="Arial" w:eastAsiaTheme="minorHAnsi" w:hAnsi="Arial" w:cs="Arial"/>
          <w:color w:val="auto"/>
          <w:szCs w:val="24"/>
          <w:lang w:val="en-GB" w:eastAsia="en-US"/>
        </w:rPr>
      </w:pPr>
    </w:p>
    <w:p w14:paraId="171CCEF6" w14:textId="77777777" w:rsidR="00C0787A" w:rsidRDefault="008C068C" w:rsidP="00D01D23">
      <w:pPr>
        <w:spacing w:after="0" w:line="276" w:lineRule="auto"/>
        <w:ind w:left="1440" w:hanging="34"/>
        <w:rPr>
          <w:rFonts w:ascii="Arial" w:eastAsiaTheme="minorHAnsi" w:hAnsi="Arial" w:cs="Arial"/>
          <w:color w:val="auto"/>
          <w:szCs w:val="24"/>
          <w:lang w:val="en-GB" w:eastAsia="en-US"/>
        </w:rPr>
      </w:pPr>
      <w:r w:rsidRPr="008C068C">
        <w:rPr>
          <w:rFonts w:ascii="Arial" w:eastAsiaTheme="minorHAnsi" w:hAnsi="Arial" w:cs="Arial"/>
          <w:color w:val="auto"/>
          <w:szCs w:val="24"/>
          <w:lang w:val="en-GB" w:eastAsia="en-US"/>
        </w:rPr>
        <w:t xml:space="preserve">"The purpose of choosing a </w:t>
      </w:r>
      <w:proofErr w:type="spellStart"/>
      <w:r w:rsidRPr="008C068C">
        <w:rPr>
          <w:rFonts w:ascii="Arial" w:eastAsiaTheme="minorHAnsi" w:hAnsi="Arial" w:cs="Arial"/>
          <w:i/>
          <w:color w:val="auto"/>
          <w:szCs w:val="24"/>
          <w:lang w:val="en-GB" w:eastAsia="en-US"/>
        </w:rPr>
        <w:t>domicilium</w:t>
      </w:r>
      <w:proofErr w:type="spellEnd"/>
      <w:r w:rsidRPr="008C068C">
        <w:rPr>
          <w:rFonts w:ascii="Arial" w:eastAsiaTheme="minorHAnsi" w:hAnsi="Arial" w:cs="Arial"/>
          <w:i/>
          <w:color w:val="auto"/>
          <w:szCs w:val="24"/>
          <w:lang w:val="en-GB" w:eastAsia="en-US"/>
        </w:rPr>
        <w:t xml:space="preserve"> </w:t>
      </w:r>
      <w:proofErr w:type="spellStart"/>
      <w:r w:rsidRPr="008C068C">
        <w:rPr>
          <w:rFonts w:ascii="Arial" w:eastAsiaTheme="minorHAnsi" w:hAnsi="Arial" w:cs="Arial"/>
          <w:i/>
          <w:color w:val="auto"/>
          <w:szCs w:val="24"/>
          <w:lang w:val="en-GB" w:eastAsia="en-US"/>
        </w:rPr>
        <w:t>citandi</w:t>
      </w:r>
      <w:proofErr w:type="spellEnd"/>
      <w:r w:rsidRPr="008C068C">
        <w:rPr>
          <w:rFonts w:ascii="Arial" w:eastAsiaTheme="minorHAnsi" w:hAnsi="Arial" w:cs="Arial"/>
          <w:color w:val="auto"/>
          <w:szCs w:val="24"/>
          <w:lang w:val="en-GB" w:eastAsia="en-US"/>
        </w:rPr>
        <w:t xml:space="preserve">, for the giving of a prescribed notice under a contract, is the same as it is for the service of process, </w:t>
      </w:r>
      <w:proofErr w:type="gramStart"/>
      <w:r w:rsidRPr="008C068C">
        <w:rPr>
          <w:rFonts w:ascii="Arial" w:eastAsiaTheme="minorHAnsi" w:hAnsi="Arial" w:cs="Arial"/>
          <w:color w:val="auto"/>
          <w:szCs w:val="24"/>
          <w:lang w:val="en-GB" w:eastAsia="en-US"/>
        </w:rPr>
        <w:t>namely</w:t>
      </w:r>
      <w:proofErr w:type="gramEnd"/>
      <w:r w:rsidRPr="008C068C">
        <w:rPr>
          <w:rFonts w:ascii="Arial" w:eastAsiaTheme="minorHAnsi" w:hAnsi="Arial" w:cs="Arial"/>
          <w:color w:val="auto"/>
          <w:szCs w:val="24"/>
          <w:lang w:val="en-GB" w:eastAsia="en-US"/>
        </w:rPr>
        <w:t xml:space="preserve"> to relieve the party giving the notice from the burden of proving receipt.  See the cases referred to in </w:t>
      </w:r>
      <w:proofErr w:type="spellStart"/>
      <w:r w:rsidRPr="008C068C">
        <w:rPr>
          <w:rFonts w:ascii="Arial" w:eastAsiaTheme="minorHAnsi" w:hAnsi="Arial" w:cs="Arial"/>
          <w:color w:val="auto"/>
          <w:szCs w:val="24"/>
          <w:lang w:val="en-GB" w:eastAsia="en-US"/>
        </w:rPr>
        <w:t>Loryan</w:t>
      </w:r>
      <w:proofErr w:type="spellEnd"/>
      <w:r w:rsidRPr="008C068C">
        <w:rPr>
          <w:rFonts w:ascii="Arial" w:eastAsiaTheme="minorHAnsi" w:hAnsi="Arial" w:cs="Arial"/>
          <w:color w:val="auto"/>
          <w:szCs w:val="24"/>
          <w:lang w:val="en-GB" w:eastAsia="en-US"/>
        </w:rPr>
        <w:t xml:space="preserve"> (Pty) Ltd v </w:t>
      </w:r>
      <w:proofErr w:type="spellStart"/>
      <w:r w:rsidRPr="008C068C">
        <w:rPr>
          <w:rFonts w:ascii="Arial" w:eastAsiaTheme="minorHAnsi" w:hAnsi="Arial" w:cs="Arial"/>
          <w:color w:val="auto"/>
          <w:szCs w:val="24"/>
          <w:lang w:val="en-GB" w:eastAsia="en-US"/>
        </w:rPr>
        <w:t>Solarsh</w:t>
      </w:r>
      <w:proofErr w:type="spellEnd"/>
      <w:r w:rsidRPr="008C068C">
        <w:rPr>
          <w:rFonts w:ascii="Arial" w:eastAsiaTheme="minorHAnsi" w:hAnsi="Arial" w:cs="Arial"/>
          <w:color w:val="auto"/>
          <w:szCs w:val="24"/>
          <w:lang w:val="en-GB" w:eastAsia="en-US"/>
        </w:rPr>
        <w:t xml:space="preserve"> Tea &amp; Coffee (Pty) Ltd 1984(3) SA 834(W) at 847G.</w:t>
      </w:r>
    </w:p>
    <w:p w14:paraId="767E18E4" w14:textId="77777777" w:rsidR="00C0787A" w:rsidRDefault="00C0787A" w:rsidP="00D01D23">
      <w:pPr>
        <w:spacing w:after="0" w:line="276" w:lineRule="auto"/>
        <w:ind w:left="1440" w:hanging="34"/>
        <w:rPr>
          <w:rFonts w:ascii="Arial" w:eastAsiaTheme="minorHAnsi" w:hAnsi="Arial" w:cs="Arial"/>
          <w:color w:val="auto"/>
          <w:szCs w:val="24"/>
          <w:lang w:val="en-GB" w:eastAsia="en-US"/>
        </w:rPr>
      </w:pPr>
    </w:p>
    <w:p w14:paraId="514B99F8" w14:textId="473C7C6C" w:rsidR="008C068C" w:rsidRPr="008C068C" w:rsidRDefault="008C068C" w:rsidP="00D01D23">
      <w:pPr>
        <w:spacing w:after="0" w:line="276" w:lineRule="auto"/>
        <w:ind w:left="1440" w:hanging="34"/>
        <w:rPr>
          <w:rFonts w:ascii="Arial" w:eastAsiaTheme="minorHAnsi" w:hAnsi="Arial" w:cs="Arial"/>
          <w:color w:val="auto"/>
          <w:szCs w:val="24"/>
          <w:lang w:val="en-GB" w:eastAsia="en-US"/>
        </w:rPr>
      </w:pPr>
      <w:r w:rsidRPr="008C068C">
        <w:rPr>
          <w:rFonts w:ascii="Arial" w:eastAsiaTheme="minorHAnsi" w:hAnsi="Arial" w:cs="Arial"/>
          <w:i/>
          <w:color w:val="auto"/>
          <w:szCs w:val="24"/>
          <w:u w:val="single"/>
          <w:lang w:val="en-GB" w:eastAsia="en-US"/>
        </w:rPr>
        <w:t xml:space="preserve">The </w:t>
      </w:r>
      <w:proofErr w:type="spellStart"/>
      <w:r w:rsidRPr="008C068C">
        <w:rPr>
          <w:rFonts w:ascii="Arial" w:eastAsiaTheme="minorHAnsi" w:hAnsi="Arial" w:cs="Arial"/>
          <w:i/>
          <w:color w:val="auto"/>
          <w:szCs w:val="24"/>
          <w:u w:val="single"/>
          <w:lang w:val="en-GB" w:eastAsia="en-US"/>
        </w:rPr>
        <w:t>Domicilium</w:t>
      </w:r>
      <w:proofErr w:type="spellEnd"/>
      <w:r w:rsidRPr="008C068C">
        <w:rPr>
          <w:rFonts w:ascii="Arial" w:eastAsiaTheme="minorHAnsi" w:hAnsi="Arial" w:cs="Arial"/>
          <w:i/>
          <w:color w:val="auto"/>
          <w:szCs w:val="24"/>
          <w:u w:val="single"/>
          <w:lang w:val="en-GB" w:eastAsia="en-US"/>
        </w:rPr>
        <w:t xml:space="preserve"> </w:t>
      </w:r>
      <w:proofErr w:type="spellStart"/>
      <w:r w:rsidRPr="008C068C">
        <w:rPr>
          <w:rFonts w:ascii="Arial" w:eastAsiaTheme="minorHAnsi" w:hAnsi="Arial" w:cs="Arial"/>
          <w:i/>
          <w:color w:val="auto"/>
          <w:szCs w:val="24"/>
          <w:u w:val="single"/>
          <w:lang w:val="en-GB" w:eastAsia="en-US"/>
        </w:rPr>
        <w:t>Citandi</w:t>
      </w:r>
      <w:proofErr w:type="spellEnd"/>
      <w:r w:rsidRPr="008C068C">
        <w:rPr>
          <w:rFonts w:ascii="Arial" w:eastAsiaTheme="minorHAnsi" w:hAnsi="Arial" w:cs="Arial"/>
          <w:color w:val="auto"/>
          <w:szCs w:val="24"/>
          <w:u w:val="single"/>
          <w:lang w:val="en-GB" w:eastAsia="en-US"/>
        </w:rPr>
        <w:t xml:space="preserve"> clause is therefore one for the benefit of the party giving the notice and, in the absence of indications to the contrary in the contract, such </w:t>
      </w:r>
      <w:r w:rsidRPr="008C068C">
        <w:rPr>
          <w:rFonts w:ascii="Arial" w:eastAsiaTheme="minorHAnsi" w:hAnsi="Arial" w:cs="Arial"/>
          <w:color w:val="auto"/>
          <w:szCs w:val="24"/>
          <w:u w:val="single"/>
          <w:lang w:val="en-GB" w:eastAsia="en-US"/>
        </w:rPr>
        <w:lastRenderedPageBreak/>
        <w:t>party is entitled to adopt the more burdensome process of giving direct notice to the other party and of proving that it was received</w:t>
      </w:r>
      <w:r w:rsidRPr="008C068C">
        <w:rPr>
          <w:rFonts w:ascii="Arial" w:eastAsiaTheme="minorHAnsi" w:hAnsi="Arial" w:cs="Arial"/>
          <w:color w:val="auto"/>
          <w:szCs w:val="24"/>
          <w:lang w:val="en-GB" w:eastAsia="en-US"/>
        </w:rPr>
        <w:t>.</w:t>
      </w:r>
    </w:p>
    <w:p w14:paraId="5C5E9F00" w14:textId="77777777" w:rsidR="008C068C" w:rsidRPr="008C068C" w:rsidRDefault="008C068C" w:rsidP="00D01D23">
      <w:pPr>
        <w:spacing w:after="0" w:line="276" w:lineRule="auto"/>
        <w:rPr>
          <w:rFonts w:ascii="Arial" w:eastAsiaTheme="minorHAnsi" w:hAnsi="Arial" w:cs="Arial"/>
          <w:color w:val="auto"/>
          <w:szCs w:val="24"/>
          <w:lang w:val="en-GB" w:eastAsia="en-US"/>
        </w:rPr>
      </w:pPr>
    </w:p>
    <w:p w14:paraId="5C9B94AB" w14:textId="56FF2251" w:rsidR="008C068C" w:rsidRPr="008C068C" w:rsidRDefault="008C068C" w:rsidP="00D01D23">
      <w:pPr>
        <w:spacing w:after="0" w:line="276" w:lineRule="auto"/>
        <w:ind w:left="1440" w:hanging="34"/>
      </w:pPr>
      <w:r w:rsidRPr="008C068C">
        <w:rPr>
          <w:rFonts w:ascii="Arial" w:eastAsiaTheme="minorHAnsi" w:hAnsi="Arial" w:cs="Arial"/>
          <w:color w:val="auto"/>
          <w:szCs w:val="24"/>
          <w:lang w:val="en-GB" w:eastAsia="en-US"/>
        </w:rPr>
        <w:t xml:space="preserve">There is no indication in clause 5(j) of the lease that notice to the first respondent could be given only at the </w:t>
      </w:r>
      <w:proofErr w:type="spellStart"/>
      <w:r w:rsidRPr="008C068C">
        <w:rPr>
          <w:rFonts w:ascii="Arial" w:eastAsiaTheme="minorHAnsi" w:hAnsi="Arial" w:cs="Arial"/>
          <w:i/>
          <w:color w:val="auto"/>
          <w:szCs w:val="24"/>
          <w:lang w:val="en-GB" w:eastAsia="en-US"/>
        </w:rPr>
        <w:t>domicilium</w:t>
      </w:r>
      <w:proofErr w:type="spellEnd"/>
      <w:r w:rsidRPr="008C068C">
        <w:rPr>
          <w:rFonts w:ascii="Arial" w:eastAsiaTheme="minorHAnsi" w:hAnsi="Arial" w:cs="Arial"/>
          <w:i/>
          <w:color w:val="auto"/>
          <w:szCs w:val="24"/>
          <w:lang w:val="en-GB" w:eastAsia="en-US"/>
        </w:rPr>
        <w:t xml:space="preserve"> </w:t>
      </w:r>
      <w:proofErr w:type="spellStart"/>
      <w:r w:rsidRPr="008C068C">
        <w:rPr>
          <w:rFonts w:ascii="Arial" w:eastAsiaTheme="minorHAnsi" w:hAnsi="Arial" w:cs="Arial"/>
          <w:i/>
          <w:color w:val="auto"/>
          <w:szCs w:val="24"/>
          <w:lang w:val="en-GB" w:eastAsia="en-US"/>
        </w:rPr>
        <w:t>citandi</w:t>
      </w:r>
      <w:proofErr w:type="spellEnd"/>
      <w:r w:rsidRPr="008C068C">
        <w:rPr>
          <w:rFonts w:ascii="Arial" w:eastAsiaTheme="minorHAnsi" w:hAnsi="Arial" w:cs="Arial"/>
          <w:color w:val="auto"/>
          <w:szCs w:val="24"/>
          <w:lang w:val="en-GB" w:eastAsia="en-US"/>
        </w:rPr>
        <w:t xml:space="preserve"> and that direct notice, even if received by the first Respondent, would not suffice."</w:t>
      </w:r>
      <w:r w:rsidR="00C0787A">
        <w:rPr>
          <w:rStyle w:val="FootnoteReference"/>
          <w:rFonts w:ascii="Arial" w:eastAsiaTheme="minorHAnsi" w:hAnsi="Arial" w:cs="Arial"/>
          <w:color w:val="auto"/>
          <w:szCs w:val="24"/>
          <w:lang w:val="en-GB" w:eastAsia="en-US"/>
        </w:rPr>
        <w:footnoteReference w:id="4"/>
      </w:r>
    </w:p>
    <w:p w14:paraId="11FA5730" w14:textId="77777777" w:rsidR="00C0787A" w:rsidRDefault="00C0787A" w:rsidP="00D01D23">
      <w:pPr>
        <w:spacing w:after="0" w:line="276" w:lineRule="auto"/>
        <w:rPr>
          <w:rFonts w:ascii="Arial" w:eastAsiaTheme="minorHAnsi" w:hAnsi="Arial" w:cs="Arial"/>
          <w:color w:val="auto"/>
          <w:szCs w:val="24"/>
          <w:lang w:val="en-GB" w:eastAsia="en-US"/>
        </w:rPr>
      </w:pPr>
    </w:p>
    <w:p w14:paraId="1D5A30C9" w14:textId="023EEAD6"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sidRPr="00281232">
        <w:rPr>
          <w:rFonts w:ascii="Arial" w:eastAsiaTheme="minorHAnsi" w:hAnsi="Arial" w:cs="Arial"/>
          <w:color w:val="auto"/>
          <w:szCs w:val="24"/>
          <w:lang w:val="en-GB" w:eastAsia="en-US"/>
        </w:rPr>
        <w:t>[12]</w:t>
      </w:r>
      <w:r w:rsidRPr="00281232">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Applicant's Counsel relied heavily on the decision of </w:t>
      </w:r>
      <w:r w:rsidR="008C068C" w:rsidRPr="00A529AA">
        <w:rPr>
          <w:rFonts w:ascii="Arial" w:eastAsiaTheme="minorHAnsi" w:hAnsi="Arial" w:cs="Arial"/>
          <w:i/>
          <w:iCs/>
          <w:color w:val="auto"/>
          <w:szCs w:val="24"/>
          <w:lang w:val="en-GB" w:eastAsia="en-US"/>
        </w:rPr>
        <w:t xml:space="preserve">Cohen &amp; Another v </w:t>
      </w:r>
      <w:proofErr w:type="spellStart"/>
      <w:r w:rsidR="008C068C" w:rsidRPr="00A529AA">
        <w:rPr>
          <w:rFonts w:ascii="Arial" w:eastAsiaTheme="minorHAnsi" w:hAnsi="Arial" w:cs="Arial"/>
          <w:i/>
          <w:iCs/>
          <w:color w:val="auto"/>
          <w:szCs w:val="24"/>
          <w:lang w:val="en-GB" w:eastAsia="en-US"/>
        </w:rPr>
        <w:t>Lench</w:t>
      </w:r>
      <w:proofErr w:type="spellEnd"/>
      <w:r w:rsidR="008C068C" w:rsidRPr="00A529AA">
        <w:rPr>
          <w:rFonts w:ascii="Arial" w:eastAsiaTheme="minorHAnsi" w:hAnsi="Arial" w:cs="Arial"/>
          <w:i/>
          <w:iCs/>
          <w:color w:val="auto"/>
          <w:szCs w:val="24"/>
          <w:lang w:val="en-GB" w:eastAsia="en-US"/>
        </w:rPr>
        <w:t xml:space="preserve"> &amp; Another</w:t>
      </w:r>
      <w:r w:rsidR="00B56FF2">
        <w:rPr>
          <w:rStyle w:val="FootnoteReference"/>
          <w:rFonts w:ascii="Arial" w:eastAsiaTheme="minorHAnsi" w:hAnsi="Arial" w:cs="Arial"/>
          <w:color w:val="auto"/>
          <w:szCs w:val="24"/>
          <w:lang w:val="en-GB" w:eastAsia="en-US"/>
        </w:rPr>
        <w:footnoteReference w:id="5"/>
      </w:r>
      <w:r w:rsidR="008C068C" w:rsidRPr="00A529AA">
        <w:rPr>
          <w:rFonts w:ascii="Arial" w:eastAsiaTheme="minorHAnsi" w:hAnsi="Arial" w:cs="Arial"/>
          <w:color w:val="auto"/>
          <w:szCs w:val="24"/>
          <w:lang w:val="en-GB" w:eastAsia="en-US"/>
        </w:rPr>
        <w:t xml:space="preserve"> as authority for the proposition that where an agreement contains a </w:t>
      </w:r>
      <w:proofErr w:type="spellStart"/>
      <w:r w:rsidR="008C068C" w:rsidRPr="00A529AA">
        <w:rPr>
          <w:rFonts w:ascii="Arial" w:eastAsiaTheme="minorHAnsi" w:hAnsi="Arial" w:cs="Arial"/>
          <w:i/>
          <w:color w:val="auto"/>
          <w:szCs w:val="24"/>
          <w:lang w:val="en-GB" w:eastAsia="en-US"/>
        </w:rPr>
        <w:t>domicilium</w:t>
      </w:r>
      <w:proofErr w:type="spellEnd"/>
      <w:r w:rsidR="008C068C" w:rsidRPr="00A529AA">
        <w:rPr>
          <w:rFonts w:ascii="Arial" w:eastAsiaTheme="minorHAnsi" w:hAnsi="Arial" w:cs="Arial"/>
          <w:i/>
          <w:color w:val="auto"/>
          <w:szCs w:val="24"/>
          <w:lang w:val="en-GB" w:eastAsia="en-US"/>
        </w:rPr>
        <w:t xml:space="preserve"> </w:t>
      </w:r>
      <w:proofErr w:type="spellStart"/>
      <w:r w:rsidR="008C068C" w:rsidRPr="00A529AA">
        <w:rPr>
          <w:rFonts w:ascii="Arial" w:eastAsiaTheme="minorHAnsi" w:hAnsi="Arial" w:cs="Arial"/>
          <w:i/>
          <w:color w:val="auto"/>
          <w:szCs w:val="24"/>
          <w:lang w:val="en-GB" w:eastAsia="en-US"/>
        </w:rPr>
        <w:t>citandi</w:t>
      </w:r>
      <w:proofErr w:type="spellEnd"/>
      <w:r w:rsidR="008C068C" w:rsidRPr="00A529AA">
        <w:rPr>
          <w:rFonts w:ascii="Arial" w:eastAsiaTheme="minorHAnsi" w:hAnsi="Arial" w:cs="Arial"/>
          <w:color w:val="auto"/>
          <w:szCs w:val="24"/>
          <w:lang w:val="en-GB" w:eastAsia="en-US"/>
        </w:rPr>
        <w:t xml:space="preserve"> clause that </w:t>
      </w:r>
      <w:proofErr w:type="gramStart"/>
      <w:r w:rsidR="008C068C" w:rsidRPr="00A529AA">
        <w:rPr>
          <w:rFonts w:ascii="Arial" w:eastAsiaTheme="minorHAnsi" w:hAnsi="Arial" w:cs="Arial"/>
          <w:color w:val="auto"/>
          <w:szCs w:val="24"/>
          <w:lang w:val="en-GB" w:eastAsia="en-US"/>
        </w:rPr>
        <w:t>in order to</w:t>
      </w:r>
      <w:proofErr w:type="gramEnd"/>
      <w:r w:rsidR="008C068C" w:rsidRPr="00A529AA">
        <w:rPr>
          <w:rFonts w:ascii="Arial" w:eastAsiaTheme="minorHAnsi" w:hAnsi="Arial" w:cs="Arial"/>
          <w:color w:val="auto"/>
          <w:szCs w:val="24"/>
          <w:lang w:val="en-GB" w:eastAsia="en-US"/>
        </w:rPr>
        <w:t xml:space="preserve"> be valid, a notice in terms of that agreement must be served at the chosen </w:t>
      </w:r>
      <w:proofErr w:type="spellStart"/>
      <w:r w:rsidR="008C068C" w:rsidRPr="00A529AA">
        <w:rPr>
          <w:rFonts w:ascii="Arial" w:eastAsiaTheme="minorHAnsi" w:hAnsi="Arial" w:cs="Arial"/>
          <w:i/>
          <w:color w:val="auto"/>
          <w:szCs w:val="24"/>
          <w:lang w:val="en-GB" w:eastAsia="en-US"/>
        </w:rPr>
        <w:t>domicilium</w:t>
      </w:r>
      <w:proofErr w:type="spellEnd"/>
      <w:r w:rsidR="008C068C" w:rsidRPr="00A529AA">
        <w:rPr>
          <w:rFonts w:ascii="Arial" w:eastAsiaTheme="minorHAnsi" w:hAnsi="Arial" w:cs="Arial"/>
          <w:color w:val="auto"/>
          <w:szCs w:val="24"/>
          <w:lang w:val="en-GB" w:eastAsia="en-US"/>
        </w:rPr>
        <w:t xml:space="preserve"> to be effective and nowhere else.  Regrettably for the applicant, this decision by the Supreme Court of Appeal </w:t>
      </w:r>
      <w:r w:rsidR="008C068C" w:rsidRPr="00A529AA">
        <w:rPr>
          <w:rFonts w:ascii="Arial" w:eastAsiaTheme="minorHAnsi" w:hAnsi="Arial" w:cs="Arial"/>
          <w:i/>
          <w:iCs/>
          <w:color w:val="auto"/>
          <w:szCs w:val="24"/>
          <w:lang w:val="en-GB" w:eastAsia="en-US"/>
        </w:rPr>
        <w:t>("the SCA")</w:t>
      </w:r>
      <w:r w:rsidR="008C068C" w:rsidRPr="00A529AA">
        <w:rPr>
          <w:rFonts w:ascii="Arial" w:eastAsiaTheme="minorHAnsi" w:hAnsi="Arial" w:cs="Arial"/>
          <w:color w:val="auto"/>
          <w:szCs w:val="24"/>
          <w:lang w:val="en-GB" w:eastAsia="en-US"/>
        </w:rPr>
        <w:t xml:space="preserve"> is not authority for such a principle in our law. In that matter the party who had to prove proper service relied upon service at the chosen </w:t>
      </w:r>
      <w:proofErr w:type="spellStart"/>
      <w:r w:rsidR="008C068C" w:rsidRPr="00A529AA">
        <w:rPr>
          <w:rFonts w:ascii="Arial" w:eastAsiaTheme="minorHAnsi" w:hAnsi="Arial" w:cs="Arial"/>
          <w:i/>
          <w:color w:val="auto"/>
          <w:szCs w:val="24"/>
          <w:lang w:val="en-GB" w:eastAsia="en-US"/>
        </w:rPr>
        <w:t>domicilium</w:t>
      </w:r>
      <w:proofErr w:type="spellEnd"/>
      <w:r w:rsidR="008C068C" w:rsidRPr="00A529AA">
        <w:rPr>
          <w:rFonts w:ascii="Arial" w:eastAsiaTheme="minorHAnsi" w:hAnsi="Arial" w:cs="Arial"/>
          <w:color w:val="auto"/>
          <w:szCs w:val="24"/>
          <w:lang w:val="en-GB" w:eastAsia="en-US"/>
        </w:rPr>
        <w:t xml:space="preserve"> but had not, as a matter of </w:t>
      </w:r>
      <w:r w:rsidR="008C068C" w:rsidRPr="00A529AA">
        <w:rPr>
          <w:rFonts w:ascii="Arial" w:eastAsiaTheme="minorHAnsi" w:hAnsi="Arial" w:cs="Arial"/>
          <w:i/>
          <w:iCs/>
          <w:color w:val="auto"/>
          <w:szCs w:val="24"/>
          <w:lang w:val="en-GB" w:eastAsia="en-US"/>
        </w:rPr>
        <w:t>fact</w:t>
      </w:r>
      <w:r w:rsidR="008C068C" w:rsidRPr="00A529AA">
        <w:rPr>
          <w:rFonts w:ascii="Arial" w:eastAsiaTheme="minorHAnsi" w:hAnsi="Arial" w:cs="Arial"/>
          <w:color w:val="auto"/>
          <w:szCs w:val="24"/>
          <w:lang w:val="en-GB" w:eastAsia="en-US"/>
        </w:rPr>
        <w:t>, properly served the document thereat.  Consequently, it could not be said that the document would come to the attention of the other party and that effective service had taken place. The matter is, in the premises, also distinguishable to the present matter on the facts.</w:t>
      </w:r>
    </w:p>
    <w:p w14:paraId="257DD820" w14:textId="77777777" w:rsidR="00281232" w:rsidRDefault="00281232" w:rsidP="00D01D23">
      <w:pPr>
        <w:spacing w:after="0" w:line="276" w:lineRule="auto"/>
        <w:rPr>
          <w:rFonts w:ascii="Arial" w:eastAsiaTheme="minorHAnsi" w:hAnsi="Arial" w:cs="Arial"/>
          <w:b/>
          <w:color w:val="auto"/>
          <w:szCs w:val="24"/>
          <w:u w:val="single"/>
          <w:lang w:val="en-GB" w:eastAsia="en-US"/>
        </w:rPr>
      </w:pPr>
    </w:p>
    <w:p w14:paraId="280E505C" w14:textId="0E92817A" w:rsidR="008C068C" w:rsidRPr="008C068C" w:rsidRDefault="008C068C" w:rsidP="00D01D23">
      <w:pPr>
        <w:spacing w:after="0" w:line="276" w:lineRule="auto"/>
        <w:rPr>
          <w:rFonts w:ascii="Arial" w:eastAsiaTheme="minorHAnsi" w:hAnsi="Arial" w:cs="Arial"/>
          <w:b/>
          <w:color w:val="auto"/>
          <w:szCs w:val="24"/>
          <w:u w:val="single"/>
          <w:lang w:val="en-GB" w:eastAsia="en-US"/>
        </w:rPr>
      </w:pPr>
      <w:r w:rsidRPr="008C068C">
        <w:rPr>
          <w:rFonts w:ascii="Arial" w:eastAsiaTheme="minorHAnsi" w:hAnsi="Arial" w:cs="Arial"/>
          <w:b/>
          <w:color w:val="auto"/>
          <w:szCs w:val="24"/>
          <w:u w:val="single"/>
          <w:lang w:val="en-GB" w:eastAsia="en-US"/>
        </w:rPr>
        <w:t>Findings</w:t>
      </w:r>
    </w:p>
    <w:p w14:paraId="0A6CA809" w14:textId="77777777" w:rsidR="00281232" w:rsidRDefault="00281232" w:rsidP="00D01D23">
      <w:pPr>
        <w:spacing w:after="0" w:line="276" w:lineRule="auto"/>
        <w:rPr>
          <w:rFonts w:ascii="Arial" w:eastAsiaTheme="minorHAnsi" w:hAnsi="Arial" w:cs="Arial"/>
          <w:color w:val="auto"/>
          <w:szCs w:val="24"/>
          <w:lang w:val="en-GB" w:eastAsia="en-US"/>
        </w:rPr>
      </w:pPr>
    </w:p>
    <w:p w14:paraId="0ADCC3DE" w14:textId="64754E35" w:rsidR="00281232"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[13]</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As set out earlier in this judgment the Respondent relies on the sending of a WhatsApp message and an email to exercise its option to renew the agreement.</w:t>
      </w:r>
    </w:p>
    <w:p w14:paraId="4DC131B8" w14:textId="77777777" w:rsidR="00281232" w:rsidRDefault="00281232" w:rsidP="00D01D23">
      <w:pPr>
        <w:pStyle w:val="ListParagraph"/>
        <w:spacing w:after="0" w:line="276" w:lineRule="auto"/>
        <w:rPr>
          <w:rFonts w:ascii="Arial" w:eastAsiaTheme="minorHAnsi" w:hAnsi="Arial" w:cs="Arial"/>
          <w:color w:val="auto"/>
          <w:szCs w:val="24"/>
          <w:lang w:val="en-GB" w:eastAsia="en-US"/>
        </w:rPr>
      </w:pPr>
    </w:p>
    <w:p w14:paraId="38D32528" w14:textId="4475B757" w:rsidR="00281232"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[14]</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On the application papers before this Court it must be accepted that:</w:t>
      </w:r>
    </w:p>
    <w:p w14:paraId="17454614" w14:textId="77777777" w:rsidR="00281232" w:rsidRPr="00281232" w:rsidRDefault="00281232" w:rsidP="00D01D23">
      <w:pPr>
        <w:pStyle w:val="ListParagraph"/>
        <w:spacing w:after="0" w:line="276" w:lineRule="auto"/>
        <w:rPr>
          <w:rFonts w:ascii="Arial" w:eastAsiaTheme="minorHAnsi" w:hAnsi="Arial" w:cs="Arial"/>
          <w:color w:val="auto"/>
          <w:szCs w:val="24"/>
          <w:lang w:val="en-GB" w:eastAsia="en-US"/>
        </w:rPr>
      </w:pPr>
    </w:p>
    <w:p w14:paraId="39B8C50F" w14:textId="45DBEB58" w:rsidR="006D17A6" w:rsidRPr="00A529AA" w:rsidRDefault="00A529AA" w:rsidP="00A529AA">
      <w:pPr>
        <w:spacing w:after="0" w:line="276" w:lineRule="auto"/>
        <w:ind w:left="1440" w:hanging="720"/>
        <w:rPr>
          <w:rFonts w:ascii="Arial" w:eastAsiaTheme="minorHAnsi" w:hAnsi="Arial" w:cs="Arial"/>
          <w:color w:val="auto"/>
          <w:szCs w:val="24"/>
          <w:lang w:val="en-GB" w:eastAsia="en-US"/>
        </w:rPr>
      </w:pPr>
      <w:r>
        <w:rPr>
          <w:rFonts w:ascii="Arial" w:eastAsiaTheme="minorHAnsi" w:hAnsi="Arial" w:cs="Arial"/>
          <w:color w:val="auto"/>
          <w:szCs w:val="24"/>
          <w:lang w:val="en-GB" w:eastAsia="en-US"/>
        </w:rPr>
        <w:t>14.1</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On 28 April 2020 at 19h12 the Respondent sent</w:t>
      </w:r>
      <w:r w:rsidR="00281232" w:rsidRPr="00A529AA">
        <w:rPr>
          <w:rFonts w:ascii="Arial" w:eastAsiaTheme="minorHAnsi" w:hAnsi="Arial" w:cs="Arial"/>
          <w:color w:val="auto"/>
          <w:szCs w:val="24"/>
          <w:lang w:val="en-GB" w:eastAsia="en-US"/>
        </w:rPr>
        <w:t xml:space="preserve"> </w:t>
      </w:r>
      <w:r w:rsidR="008C068C" w:rsidRPr="00A529AA">
        <w:rPr>
          <w:rFonts w:ascii="Arial" w:eastAsiaTheme="minorHAnsi" w:hAnsi="Arial" w:cs="Arial"/>
          <w:color w:val="auto"/>
          <w:szCs w:val="24"/>
          <w:lang w:val="en-GB" w:eastAsia="en-US"/>
        </w:rPr>
        <w:t xml:space="preserve">a WhatsApp message to the cellular telephone of </w:t>
      </w:r>
      <w:proofErr w:type="spellStart"/>
      <w:proofErr w:type="gramStart"/>
      <w:r w:rsidR="008C068C" w:rsidRPr="00A529AA">
        <w:rPr>
          <w:rFonts w:ascii="Arial" w:eastAsiaTheme="minorHAnsi" w:hAnsi="Arial" w:cs="Arial"/>
          <w:color w:val="auto"/>
          <w:szCs w:val="24"/>
          <w:lang w:val="en-GB" w:eastAsia="en-US"/>
        </w:rPr>
        <w:t>Saha</w:t>
      </w:r>
      <w:proofErr w:type="spellEnd"/>
      <w:r w:rsidR="00B4580C" w:rsidRPr="00A529AA">
        <w:rPr>
          <w:rFonts w:ascii="Arial" w:eastAsiaTheme="minorHAnsi" w:hAnsi="Arial" w:cs="Arial"/>
          <w:color w:val="auto"/>
          <w:szCs w:val="24"/>
          <w:lang w:val="en-GB" w:eastAsia="en-US"/>
        </w:rPr>
        <w:t>;</w:t>
      </w:r>
      <w:proofErr w:type="gramEnd"/>
    </w:p>
    <w:p w14:paraId="60809093" w14:textId="77777777" w:rsidR="006D17A6" w:rsidRDefault="006D17A6" w:rsidP="006D17A6">
      <w:pPr>
        <w:pStyle w:val="ListParagraph"/>
        <w:spacing w:after="0" w:line="276" w:lineRule="auto"/>
        <w:ind w:left="1440"/>
        <w:rPr>
          <w:rFonts w:ascii="Arial" w:eastAsiaTheme="minorHAnsi" w:hAnsi="Arial" w:cs="Arial"/>
          <w:color w:val="auto"/>
          <w:szCs w:val="24"/>
          <w:lang w:val="en-GB" w:eastAsia="en-US"/>
        </w:rPr>
      </w:pPr>
    </w:p>
    <w:p w14:paraId="79A91135" w14:textId="320A99D8" w:rsidR="006D17A6" w:rsidRPr="00A529AA" w:rsidRDefault="00A529AA" w:rsidP="00A529AA">
      <w:pPr>
        <w:spacing w:after="0" w:line="276" w:lineRule="auto"/>
        <w:ind w:left="1440" w:hanging="720"/>
        <w:rPr>
          <w:rFonts w:ascii="Arial" w:eastAsiaTheme="minorHAnsi" w:hAnsi="Arial" w:cs="Arial"/>
          <w:color w:val="auto"/>
          <w:szCs w:val="24"/>
          <w:lang w:val="en-GB" w:eastAsia="en-US"/>
        </w:rPr>
      </w:pPr>
      <w:r>
        <w:rPr>
          <w:rFonts w:ascii="Arial" w:eastAsiaTheme="minorHAnsi" w:hAnsi="Arial" w:cs="Arial"/>
          <w:color w:val="auto"/>
          <w:szCs w:val="24"/>
          <w:lang w:val="en-GB" w:eastAsia="en-US"/>
        </w:rPr>
        <w:t>14.2</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On 29 April 2020 at 17h03 the Respondent sent an email (from an iPhone) to </w:t>
      </w:r>
      <w:proofErr w:type="spellStart"/>
      <w:proofErr w:type="gramStart"/>
      <w:r w:rsidR="008C068C" w:rsidRPr="00A529AA">
        <w:rPr>
          <w:rFonts w:ascii="Arial" w:eastAsiaTheme="minorHAnsi" w:hAnsi="Arial" w:cs="Arial"/>
          <w:color w:val="auto"/>
          <w:szCs w:val="24"/>
          <w:lang w:val="en-GB" w:eastAsia="en-US"/>
        </w:rPr>
        <w:t>Saha</w:t>
      </w:r>
      <w:proofErr w:type="spellEnd"/>
      <w:r w:rsidR="008C068C" w:rsidRPr="00A529AA">
        <w:rPr>
          <w:rFonts w:ascii="Arial" w:eastAsiaTheme="minorHAnsi" w:hAnsi="Arial" w:cs="Arial"/>
          <w:color w:val="auto"/>
          <w:szCs w:val="24"/>
          <w:lang w:val="en-GB" w:eastAsia="en-US"/>
        </w:rPr>
        <w:t>;</w:t>
      </w:r>
      <w:proofErr w:type="gramEnd"/>
    </w:p>
    <w:p w14:paraId="660623ED" w14:textId="77777777" w:rsidR="006D17A6" w:rsidRPr="006D17A6" w:rsidRDefault="006D17A6" w:rsidP="006D17A6">
      <w:pPr>
        <w:pStyle w:val="ListParagraph"/>
        <w:rPr>
          <w:rFonts w:ascii="Arial" w:eastAsiaTheme="minorHAnsi" w:hAnsi="Arial" w:cs="Arial"/>
          <w:color w:val="auto"/>
          <w:szCs w:val="24"/>
          <w:lang w:val="en-GB" w:eastAsia="en-US"/>
        </w:rPr>
      </w:pPr>
    </w:p>
    <w:p w14:paraId="55258891" w14:textId="7A81DEEC" w:rsidR="006D17A6" w:rsidRPr="00A529AA" w:rsidRDefault="00A529AA" w:rsidP="00A529AA">
      <w:pPr>
        <w:spacing w:after="0" w:line="276" w:lineRule="auto"/>
        <w:ind w:left="1440" w:hanging="720"/>
        <w:rPr>
          <w:rFonts w:ascii="Arial" w:eastAsiaTheme="minorHAnsi" w:hAnsi="Arial" w:cs="Arial"/>
          <w:color w:val="auto"/>
          <w:szCs w:val="24"/>
          <w:lang w:val="en-GB" w:eastAsia="en-US"/>
        </w:rPr>
      </w:pPr>
      <w:r>
        <w:rPr>
          <w:rFonts w:ascii="Arial" w:eastAsiaTheme="minorHAnsi" w:hAnsi="Arial" w:cs="Arial"/>
          <w:color w:val="auto"/>
          <w:szCs w:val="24"/>
          <w:lang w:val="en-GB" w:eastAsia="en-US"/>
        </w:rPr>
        <w:t>14.3</w:t>
      </w:r>
      <w:r>
        <w:rPr>
          <w:rFonts w:ascii="Arial" w:eastAsiaTheme="minorHAnsi" w:hAnsi="Arial" w:cs="Arial"/>
          <w:color w:val="auto"/>
          <w:szCs w:val="24"/>
          <w:lang w:val="en-GB" w:eastAsia="en-US"/>
        </w:rPr>
        <w:tab/>
      </w:r>
      <w:proofErr w:type="spellStart"/>
      <w:r w:rsidR="008C068C" w:rsidRPr="00A529AA">
        <w:rPr>
          <w:rFonts w:ascii="Arial" w:eastAsiaTheme="minorHAnsi" w:hAnsi="Arial" w:cs="Arial"/>
          <w:color w:val="auto"/>
          <w:szCs w:val="24"/>
          <w:lang w:val="en-GB" w:eastAsia="en-US"/>
        </w:rPr>
        <w:t>Saha</w:t>
      </w:r>
      <w:proofErr w:type="spellEnd"/>
      <w:r w:rsidR="008C068C" w:rsidRPr="00A529AA">
        <w:rPr>
          <w:rFonts w:ascii="Arial" w:eastAsiaTheme="minorHAnsi" w:hAnsi="Arial" w:cs="Arial"/>
          <w:color w:val="auto"/>
          <w:szCs w:val="24"/>
          <w:lang w:val="en-GB" w:eastAsia="en-US"/>
        </w:rPr>
        <w:t xml:space="preserve"> is a director of the </w:t>
      </w:r>
      <w:proofErr w:type="gramStart"/>
      <w:r w:rsidR="008C068C" w:rsidRPr="00A529AA">
        <w:rPr>
          <w:rFonts w:ascii="Arial" w:eastAsiaTheme="minorHAnsi" w:hAnsi="Arial" w:cs="Arial"/>
          <w:color w:val="auto"/>
          <w:szCs w:val="24"/>
          <w:lang w:val="en-GB" w:eastAsia="en-US"/>
        </w:rPr>
        <w:t>Applicant;</w:t>
      </w:r>
      <w:proofErr w:type="gramEnd"/>
    </w:p>
    <w:p w14:paraId="1BF50463" w14:textId="77777777" w:rsidR="006D17A6" w:rsidRPr="006D17A6" w:rsidRDefault="006D17A6" w:rsidP="006D17A6">
      <w:pPr>
        <w:pStyle w:val="ListParagraph"/>
        <w:rPr>
          <w:rFonts w:ascii="Arial" w:eastAsiaTheme="minorHAnsi" w:hAnsi="Arial" w:cs="Arial"/>
          <w:color w:val="auto"/>
          <w:szCs w:val="24"/>
          <w:lang w:val="en-GB" w:eastAsia="en-US"/>
        </w:rPr>
      </w:pPr>
    </w:p>
    <w:p w14:paraId="4246BA90" w14:textId="6426F94A" w:rsidR="006D17A6" w:rsidRPr="00A529AA" w:rsidRDefault="00A529AA" w:rsidP="00A529AA">
      <w:pPr>
        <w:spacing w:after="0" w:line="276" w:lineRule="auto"/>
        <w:ind w:left="1440" w:hanging="720"/>
        <w:rPr>
          <w:rFonts w:ascii="Arial" w:eastAsiaTheme="minorHAnsi" w:hAnsi="Arial" w:cs="Arial"/>
          <w:color w:val="auto"/>
          <w:szCs w:val="24"/>
          <w:lang w:val="en-GB" w:eastAsia="en-US"/>
        </w:rPr>
      </w:pPr>
      <w:r>
        <w:rPr>
          <w:rFonts w:ascii="Arial" w:eastAsiaTheme="minorHAnsi" w:hAnsi="Arial" w:cs="Arial"/>
          <w:color w:val="auto"/>
          <w:szCs w:val="24"/>
          <w:lang w:val="en-GB" w:eastAsia="en-US"/>
        </w:rPr>
        <w:t>14.4</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The contact details of </w:t>
      </w:r>
      <w:proofErr w:type="spellStart"/>
      <w:r w:rsidR="008C068C" w:rsidRPr="00A529AA">
        <w:rPr>
          <w:rFonts w:ascii="Arial" w:eastAsiaTheme="minorHAnsi" w:hAnsi="Arial" w:cs="Arial"/>
          <w:color w:val="auto"/>
          <w:szCs w:val="24"/>
          <w:lang w:val="en-GB" w:eastAsia="en-US"/>
        </w:rPr>
        <w:t>Saha</w:t>
      </w:r>
      <w:proofErr w:type="spellEnd"/>
      <w:r w:rsidR="008C068C" w:rsidRPr="00A529AA">
        <w:rPr>
          <w:rFonts w:ascii="Arial" w:eastAsiaTheme="minorHAnsi" w:hAnsi="Arial" w:cs="Arial"/>
          <w:color w:val="auto"/>
          <w:szCs w:val="24"/>
          <w:lang w:val="en-GB" w:eastAsia="en-US"/>
        </w:rPr>
        <w:t xml:space="preserve"> as set out above are </w:t>
      </w:r>
      <w:proofErr w:type="gramStart"/>
      <w:r w:rsidR="008C068C" w:rsidRPr="00A529AA">
        <w:rPr>
          <w:rFonts w:ascii="Arial" w:eastAsiaTheme="minorHAnsi" w:hAnsi="Arial" w:cs="Arial"/>
          <w:color w:val="auto"/>
          <w:szCs w:val="24"/>
          <w:lang w:val="en-GB" w:eastAsia="en-US"/>
        </w:rPr>
        <w:t>correct;</w:t>
      </w:r>
      <w:proofErr w:type="gramEnd"/>
    </w:p>
    <w:p w14:paraId="2E6FF8D0" w14:textId="77777777" w:rsidR="006D17A6" w:rsidRPr="006D17A6" w:rsidRDefault="006D17A6" w:rsidP="006D17A6">
      <w:pPr>
        <w:pStyle w:val="ListParagraph"/>
        <w:rPr>
          <w:rFonts w:ascii="Arial" w:eastAsiaTheme="minorHAnsi" w:hAnsi="Arial" w:cs="Arial"/>
          <w:color w:val="auto"/>
          <w:szCs w:val="24"/>
          <w:lang w:val="en-GB" w:eastAsia="en-US"/>
        </w:rPr>
      </w:pPr>
    </w:p>
    <w:p w14:paraId="6B2ABF5E" w14:textId="4176987E" w:rsidR="006D17A6" w:rsidRPr="00A529AA" w:rsidRDefault="00A529AA" w:rsidP="00A529AA">
      <w:pPr>
        <w:spacing w:after="0" w:line="276" w:lineRule="auto"/>
        <w:ind w:left="1440" w:hanging="720"/>
        <w:rPr>
          <w:rFonts w:ascii="Arial" w:eastAsiaTheme="minorHAnsi" w:hAnsi="Arial" w:cs="Arial"/>
          <w:color w:val="auto"/>
          <w:szCs w:val="24"/>
          <w:lang w:val="en-GB" w:eastAsia="en-US"/>
        </w:rPr>
      </w:pPr>
      <w:r>
        <w:rPr>
          <w:rFonts w:ascii="Arial" w:eastAsiaTheme="minorHAnsi" w:hAnsi="Arial" w:cs="Arial"/>
          <w:color w:val="auto"/>
          <w:szCs w:val="24"/>
          <w:lang w:val="en-GB" w:eastAsia="en-US"/>
        </w:rPr>
        <w:t>14.5</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There is a bald denial (in reply) by the Applicant that both the WhatsApp message and the email were received by </w:t>
      </w:r>
      <w:proofErr w:type="spellStart"/>
      <w:r w:rsidR="008C068C" w:rsidRPr="00A529AA">
        <w:rPr>
          <w:rFonts w:ascii="Arial" w:eastAsiaTheme="minorHAnsi" w:hAnsi="Arial" w:cs="Arial"/>
          <w:color w:val="auto"/>
          <w:szCs w:val="24"/>
          <w:lang w:val="en-GB" w:eastAsia="en-US"/>
        </w:rPr>
        <w:t>Saha</w:t>
      </w:r>
      <w:proofErr w:type="spellEnd"/>
      <w:r w:rsidR="008C068C" w:rsidRPr="00A529AA">
        <w:rPr>
          <w:rFonts w:ascii="Arial" w:eastAsiaTheme="minorHAnsi" w:hAnsi="Arial" w:cs="Arial"/>
          <w:color w:val="auto"/>
          <w:szCs w:val="24"/>
          <w:lang w:val="en-GB" w:eastAsia="en-US"/>
        </w:rPr>
        <w:t xml:space="preserve"> and the Applicant relies on the fact that the notice to renew was not delivered at the </w:t>
      </w:r>
      <w:proofErr w:type="spellStart"/>
      <w:r w:rsidR="008C068C" w:rsidRPr="00A529AA">
        <w:rPr>
          <w:rFonts w:ascii="Arial" w:eastAsiaTheme="minorHAnsi" w:hAnsi="Arial" w:cs="Arial"/>
          <w:i/>
          <w:color w:val="auto"/>
          <w:szCs w:val="24"/>
          <w:lang w:val="en-GB" w:eastAsia="en-US"/>
        </w:rPr>
        <w:t>domicilium</w:t>
      </w:r>
      <w:proofErr w:type="spellEnd"/>
      <w:r w:rsidR="008C068C" w:rsidRPr="00A529AA">
        <w:rPr>
          <w:rFonts w:ascii="Arial" w:eastAsiaTheme="minorHAnsi" w:hAnsi="Arial" w:cs="Arial"/>
          <w:color w:val="auto"/>
          <w:szCs w:val="24"/>
          <w:lang w:val="en-GB" w:eastAsia="en-US"/>
        </w:rPr>
        <w:t xml:space="preserve"> address.  The Applicant's replying affidavit is deposed to by one Jose Alberto Mendes </w:t>
      </w:r>
      <w:r w:rsidR="008C068C" w:rsidRPr="00A529AA">
        <w:rPr>
          <w:rFonts w:ascii="Arial" w:eastAsiaTheme="minorHAnsi" w:hAnsi="Arial" w:cs="Arial"/>
          <w:i/>
          <w:iCs/>
          <w:color w:val="auto"/>
          <w:szCs w:val="24"/>
          <w:lang w:val="en-GB" w:eastAsia="en-US"/>
        </w:rPr>
        <w:t>("Mendes")</w:t>
      </w:r>
      <w:r w:rsidR="008C068C" w:rsidRPr="00A529AA">
        <w:rPr>
          <w:rFonts w:ascii="Arial" w:eastAsiaTheme="minorHAnsi" w:hAnsi="Arial" w:cs="Arial"/>
          <w:color w:val="auto"/>
          <w:szCs w:val="24"/>
          <w:lang w:val="en-GB" w:eastAsia="en-US"/>
        </w:rPr>
        <w:t xml:space="preserve"> and no confirmatory affidavit by </w:t>
      </w:r>
      <w:proofErr w:type="spellStart"/>
      <w:r w:rsidR="008C068C" w:rsidRPr="00A529AA">
        <w:rPr>
          <w:rFonts w:ascii="Arial" w:eastAsiaTheme="minorHAnsi" w:hAnsi="Arial" w:cs="Arial"/>
          <w:color w:val="auto"/>
          <w:szCs w:val="24"/>
          <w:lang w:val="en-GB" w:eastAsia="en-US"/>
        </w:rPr>
        <w:t>Saha</w:t>
      </w:r>
      <w:proofErr w:type="spellEnd"/>
      <w:r w:rsidR="008C068C" w:rsidRPr="00A529AA">
        <w:rPr>
          <w:rFonts w:ascii="Arial" w:eastAsiaTheme="minorHAnsi" w:hAnsi="Arial" w:cs="Arial"/>
          <w:color w:val="auto"/>
          <w:szCs w:val="24"/>
          <w:lang w:val="en-GB" w:eastAsia="en-US"/>
        </w:rPr>
        <w:t xml:space="preserve"> was placed before this Court.  </w:t>
      </w:r>
      <w:r w:rsidR="008C068C" w:rsidRPr="00A529AA">
        <w:rPr>
          <w:rFonts w:ascii="Arial" w:eastAsiaTheme="minorHAnsi" w:hAnsi="Arial" w:cs="Arial"/>
          <w:color w:val="auto"/>
          <w:szCs w:val="24"/>
          <w:lang w:val="en-GB" w:eastAsia="en-US"/>
        </w:rPr>
        <w:lastRenderedPageBreak/>
        <w:t xml:space="preserve">In the premises, the denial by Mendes that the WhatsApp message and the email came to Sasha's attention constitutes hearsay </w:t>
      </w:r>
      <w:proofErr w:type="gramStart"/>
      <w:r w:rsidR="008C068C" w:rsidRPr="00A529AA">
        <w:rPr>
          <w:rFonts w:ascii="Arial" w:eastAsiaTheme="minorHAnsi" w:hAnsi="Arial" w:cs="Arial"/>
          <w:color w:val="auto"/>
          <w:szCs w:val="24"/>
          <w:lang w:val="en-GB" w:eastAsia="en-US"/>
        </w:rPr>
        <w:t>evidence;</w:t>
      </w:r>
      <w:proofErr w:type="gramEnd"/>
    </w:p>
    <w:p w14:paraId="61FC7B4C" w14:textId="77777777" w:rsidR="006D17A6" w:rsidRPr="006D17A6" w:rsidRDefault="006D17A6" w:rsidP="006D17A6">
      <w:pPr>
        <w:pStyle w:val="ListParagraph"/>
        <w:rPr>
          <w:rFonts w:ascii="Arial" w:eastAsiaTheme="minorHAnsi" w:hAnsi="Arial" w:cs="Arial"/>
          <w:color w:val="auto"/>
          <w:szCs w:val="24"/>
          <w:lang w:val="en-GB" w:eastAsia="en-US"/>
        </w:rPr>
      </w:pPr>
    </w:p>
    <w:p w14:paraId="7C8F14D7" w14:textId="092A0F4E" w:rsidR="00281232" w:rsidRPr="00A529AA" w:rsidRDefault="00A529AA" w:rsidP="00A529AA">
      <w:pPr>
        <w:spacing w:after="0" w:line="276" w:lineRule="auto"/>
        <w:ind w:left="1440" w:hanging="720"/>
        <w:rPr>
          <w:rFonts w:ascii="Arial" w:eastAsiaTheme="minorHAnsi" w:hAnsi="Arial" w:cs="Arial"/>
          <w:color w:val="auto"/>
          <w:szCs w:val="24"/>
          <w:lang w:val="en-GB" w:eastAsia="en-US"/>
        </w:rPr>
      </w:pPr>
      <w:r w:rsidRPr="006D17A6">
        <w:rPr>
          <w:rFonts w:ascii="Arial" w:eastAsiaTheme="minorHAnsi" w:hAnsi="Arial" w:cs="Arial"/>
          <w:color w:val="auto"/>
          <w:szCs w:val="24"/>
          <w:lang w:val="en-GB" w:eastAsia="en-US"/>
        </w:rPr>
        <w:t>14.6</w:t>
      </w:r>
      <w:r w:rsidRPr="006D17A6">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The WhatsApp message and the email are identical and read as follows:</w:t>
      </w:r>
    </w:p>
    <w:p w14:paraId="181F7604" w14:textId="77777777" w:rsidR="00281232" w:rsidRPr="00281232" w:rsidRDefault="00281232" w:rsidP="00D01D23">
      <w:pPr>
        <w:pStyle w:val="ListParagraph"/>
        <w:spacing w:after="0" w:line="276" w:lineRule="auto"/>
        <w:rPr>
          <w:rFonts w:ascii="Arial" w:eastAsiaTheme="minorHAnsi" w:hAnsi="Arial" w:cs="Arial"/>
          <w:i/>
          <w:iCs/>
          <w:color w:val="auto"/>
          <w:szCs w:val="24"/>
          <w:lang w:val="en-GB" w:eastAsia="en-US"/>
        </w:rPr>
      </w:pPr>
    </w:p>
    <w:p w14:paraId="07003968" w14:textId="77777777" w:rsidR="00281232" w:rsidRPr="00597C4F" w:rsidRDefault="008C068C" w:rsidP="00D01D23">
      <w:pPr>
        <w:pStyle w:val="ListParagraph"/>
        <w:spacing w:after="0" w:line="276" w:lineRule="auto"/>
        <w:ind w:left="1440" w:firstLine="720"/>
        <w:rPr>
          <w:rFonts w:ascii="Arial" w:eastAsiaTheme="minorHAnsi" w:hAnsi="Arial" w:cs="Arial"/>
          <w:i/>
          <w:iCs/>
          <w:color w:val="auto"/>
          <w:szCs w:val="24"/>
          <w:lang w:val="en-GB" w:eastAsia="en-US"/>
        </w:rPr>
      </w:pPr>
      <w:r w:rsidRPr="00597C4F">
        <w:rPr>
          <w:rFonts w:ascii="Arial" w:eastAsiaTheme="minorHAnsi" w:hAnsi="Arial" w:cs="Arial"/>
          <w:i/>
          <w:iCs/>
          <w:color w:val="auto"/>
          <w:szCs w:val="24"/>
          <w:lang w:val="en-GB" w:eastAsia="en-US"/>
        </w:rPr>
        <w:t>"Good day sir.</w:t>
      </w:r>
    </w:p>
    <w:p w14:paraId="1961CE35" w14:textId="77777777" w:rsidR="00597C4F" w:rsidRPr="00597C4F" w:rsidRDefault="00597C4F" w:rsidP="00D01D23">
      <w:pPr>
        <w:pStyle w:val="ListParagraph"/>
        <w:spacing w:after="0" w:line="276" w:lineRule="auto"/>
        <w:ind w:left="2160"/>
        <w:rPr>
          <w:rFonts w:ascii="Arial" w:eastAsiaTheme="minorHAnsi" w:hAnsi="Arial" w:cs="Arial"/>
          <w:i/>
          <w:iCs/>
          <w:color w:val="auto"/>
          <w:szCs w:val="24"/>
          <w:lang w:val="en-GB" w:eastAsia="en-US"/>
        </w:rPr>
      </w:pPr>
    </w:p>
    <w:p w14:paraId="22A1CA55" w14:textId="30827F7E" w:rsidR="00281232" w:rsidRPr="00597C4F" w:rsidRDefault="008C068C" w:rsidP="00D01D23">
      <w:pPr>
        <w:pStyle w:val="ListParagraph"/>
        <w:spacing w:after="0" w:line="276" w:lineRule="auto"/>
        <w:ind w:left="2160"/>
        <w:rPr>
          <w:rFonts w:ascii="Arial" w:eastAsiaTheme="minorHAnsi" w:hAnsi="Arial" w:cs="Arial"/>
          <w:i/>
          <w:iCs/>
          <w:color w:val="auto"/>
          <w:szCs w:val="24"/>
          <w:lang w:val="en-GB" w:eastAsia="en-US"/>
        </w:rPr>
      </w:pPr>
      <w:r w:rsidRPr="008C068C">
        <w:rPr>
          <w:rFonts w:ascii="Arial" w:eastAsiaTheme="minorHAnsi" w:hAnsi="Arial" w:cs="Arial"/>
          <w:i/>
          <w:iCs/>
          <w:color w:val="auto"/>
          <w:szCs w:val="24"/>
          <w:lang w:val="en-GB" w:eastAsia="en-US"/>
        </w:rPr>
        <w:t xml:space="preserve">I refer to the lease arrangement between </w:t>
      </w:r>
      <w:r w:rsidR="00281232" w:rsidRPr="00597C4F">
        <w:rPr>
          <w:rFonts w:ascii="Arial" w:eastAsiaTheme="minorHAnsi" w:hAnsi="Arial" w:cs="Arial"/>
          <w:i/>
          <w:iCs/>
          <w:color w:val="auto"/>
          <w:szCs w:val="24"/>
          <w:lang w:val="en-GB" w:eastAsia="en-US"/>
        </w:rPr>
        <w:t>giant</w:t>
      </w:r>
      <w:r w:rsidRPr="008C068C">
        <w:rPr>
          <w:rFonts w:ascii="Arial" w:eastAsiaTheme="minorHAnsi" w:hAnsi="Arial" w:cs="Arial"/>
          <w:i/>
          <w:iCs/>
          <w:color w:val="auto"/>
          <w:szCs w:val="24"/>
          <w:lang w:val="en-GB" w:eastAsia="en-US"/>
        </w:rPr>
        <w:t xml:space="preserve"> eagle trading cc and </w:t>
      </w:r>
      <w:proofErr w:type="spellStart"/>
      <w:r w:rsidRPr="008C068C">
        <w:rPr>
          <w:rFonts w:ascii="Arial" w:eastAsiaTheme="minorHAnsi" w:hAnsi="Arial" w:cs="Arial"/>
          <w:i/>
          <w:iCs/>
          <w:color w:val="auto"/>
          <w:szCs w:val="24"/>
          <w:lang w:val="en-GB" w:eastAsia="en-US"/>
        </w:rPr>
        <w:t>alizay</w:t>
      </w:r>
      <w:proofErr w:type="spellEnd"/>
      <w:r w:rsidRPr="008C068C">
        <w:rPr>
          <w:rFonts w:ascii="Arial" w:eastAsiaTheme="minorHAnsi" w:hAnsi="Arial" w:cs="Arial"/>
          <w:i/>
          <w:iCs/>
          <w:color w:val="auto"/>
          <w:szCs w:val="24"/>
          <w:lang w:val="en-GB" w:eastAsia="en-US"/>
        </w:rPr>
        <w:t xml:space="preserve"> properties 16 (</w:t>
      </w:r>
      <w:proofErr w:type="spellStart"/>
      <w:r w:rsidR="00597C4F" w:rsidRPr="00597C4F">
        <w:rPr>
          <w:rFonts w:ascii="Arial" w:eastAsiaTheme="minorHAnsi" w:hAnsi="Arial" w:cs="Arial"/>
          <w:i/>
          <w:iCs/>
          <w:color w:val="auto"/>
          <w:szCs w:val="24"/>
          <w:lang w:val="en-GB" w:eastAsia="en-US"/>
        </w:rPr>
        <w:t>p</w:t>
      </w:r>
      <w:r w:rsidRPr="008C068C">
        <w:rPr>
          <w:rFonts w:ascii="Arial" w:eastAsiaTheme="minorHAnsi" w:hAnsi="Arial" w:cs="Arial"/>
          <w:i/>
          <w:iCs/>
          <w:color w:val="auto"/>
          <w:szCs w:val="24"/>
          <w:lang w:val="en-GB" w:eastAsia="en-US"/>
        </w:rPr>
        <w:t>ty</w:t>
      </w:r>
      <w:proofErr w:type="spellEnd"/>
      <w:r w:rsidRPr="008C068C">
        <w:rPr>
          <w:rFonts w:ascii="Arial" w:eastAsiaTheme="minorHAnsi" w:hAnsi="Arial" w:cs="Arial"/>
          <w:i/>
          <w:iCs/>
          <w:color w:val="auto"/>
          <w:szCs w:val="24"/>
          <w:lang w:val="en-GB" w:eastAsia="en-US"/>
        </w:rPr>
        <w:t>) Ltd and in terms of paragraph 2.2</w:t>
      </w:r>
      <w:r w:rsidR="00597C4F" w:rsidRPr="00597C4F">
        <w:rPr>
          <w:rFonts w:ascii="Arial" w:eastAsiaTheme="minorHAnsi" w:hAnsi="Arial" w:cs="Arial"/>
          <w:i/>
          <w:iCs/>
          <w:color w:val="auto"/>
          <w:szCs w:val="24"/>
          <w:lang w:val="en-GB" w:eastAsia="en-US"/>
        </w:rPr>
        <w:t xml:space="preserve"> </w:t>
      </w:r>
      <w:r w:rsidRPr="008C068C">
        <w:rPr>
          <w:rFonts w:ascii="Arial" w:eastAsiaTheme="minorHAnsi" w:hAnsi="Arial" w:cs="Arial"/>
          <w:i/>
          <w:iCs/>
          <w:color w:val="auto"/>
          <w:szCs w:val="24"/>
          <w:lang w:val="en-GB" w:eastAsia="en-US"/>
        </w:rPr>
        <w:t xml:space="preserve">I on behalf of </w:t>
      </w:r>
      <w:r w:rsidR="00281232" w:rsidRPr="00597C4F">
        <w:rPr>
          <w:rFonts w:ascii="Arial" w:eastAsiaTheme="minorHAnsi" w:hAnsi="Arial" w:cs="Arial"/>
          <w:i/>
          <w:iCs/>
          <w:color w:val="auto"/>
          <w:szCs w:val="24"/>
          <w:lang w:val="en-GB" w:eastAsia="en-US"/>
        </w:rPr>
        <w:t>giant</w:t>
      </w:r>
      <w:r w:rsidRPr="008C068C">
        <w:rPr>
          <w:rFonts w:ascii="Arial" w:eastAsiaTheme="minorHAnsi" w:hAnsi="Arial" w:cs="Arial"/>
          <w:i/>
          <w:iCs/>
          <w:color w:val="auto"/>
          <w:szCs w:val="24"/>
          <w:lang w:val="en-GB" w:eastAsia="en-US"/>
        </w:rPr>
        <w:t xml:space="preserve"> eagle trading cc hereby exercise the option to renew the lease for a future period of 7 years.</w:t>
      </w:r>
    </w:p>
    <w:p w14:paraId="3A5A2D24" w14:textId="77777777" w:rsidR="00597C4F" w:rsidRPr="00597C4F" w:rsidRDefault="00597C4F" w:rsidP="00D01D23">
      <w:pPr>
        <w:pStyle w:val="ListParagraph"/>
        <w:spacing w:after="0" w:line="276" w:lineRule="auto"/>
        <w:ind w:left="1440" w:firstLine="720"/>
        <w:rPr>
          <w:rFonts w:ascii="Arial" w:eastAsiaTheme="minorHAnsi" w:hAnsi="Arial" w:cs="Arial"/>
          <w:i/>
          <w:iCs/>
          <w:color w:val="auto"/>
          <w:szCs w:val="24"/>
          <w:lang w:val="en-GB" w:eastAsia="en-US"/>
        </w:rPr>
      </w:pPr>
    </w:p>
    <w:p w14:paraId="1A4004C6" w14:textId="1509F71F" w:rsidR="008C068C" w:rsidRPr="008C068C" w:rsidRDefault="008C068C" w:rsidP="00D01D23">
      <w:pPr>
        <w:pStyle w:val="ListParagraph"/>
        <w:spacing w:after="0" w:line="276" w:lineRule="auto"/>
        <w:ind w:left="1440" w:firstLine="720"/>
        <w:rPr>
          <w:rFonts w:ascii="Arial" w:eastAsiaTheme="minorHAnsi" w:hAnsi="Arial" w:cs="Arial"/>
          <w:color w:val="auto"/>
          <w:szCs w:val="24"/>
          <w:lang w:val="en-GB" w:eastAsia="en-US"/>
        </w:rPr>
      </w:pPr>
      <w:r w:rsidRPr="008C068C">
        <w:rPr>
          <w:rFonts w:ascii="Arial" w:eastAsiaTheme="minorHAnsi" w:hAnsi="Arial" w:cs="Arial"/>
          <w:i/>
          <w:iCs/>
          <w:color w:val="auto"/>
          <w:szCs w:val="24"/>
          <w:lang w:val="en-GB" w:eastAsia="en-US"/>
        </w:rPr>
        <w:t>Kindly acknowledge receipt here of "thanks</w:t>
      </w:r>
    </w:p>
    <w:p w14:paraId="70CB5DCC" w14:textId="77777777" w:rsidR="00281232" w:rsidRDefault="00281232" w:rsidP="00D01D23">
      <w:pPr>
        <w:spacing w:after="0" w:line="276" w:lineRule="auto"/>
        <w:rPr>
          <w:rFonts w:ascii="Arial" w:eastAsiaTheme="minorHAnsi" w:hAnsi="Arial" w:cs="Arial"/>
          <w:color w:val="auto"/>
          <w:szCs w:val="24"/>
          <w:lang w:val="en-GB" w:eastAsia="en-US"/>
        </w:rPr>
      </w:pPr>
    </w:p>
    <w:p w14:paraId="2503EDC8" w14:textId="57221CE1"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sidRPr="00281232">
        <w:rPr>
          <w:rFonts w:ascii="Arial" w:eastAsiaTheme="minorHAnsi" w:hAnsi="Arial" w:cs="Arial"/>
          <w:color w:val="auto"/>
          <w:szCs w:val="24"/>
          <w:lang w:val="en-GB" w:eastAsia="en-US"/>
        </w:rPr>
        <w:t>[15]</w:t>
      </w:r>
      <w:r w:rsidRPr="00281232">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It was never disputed by the Applicant that the form of giving notice by way of a WhatsApp message was not proper and did not constitute proper written notice as provided for in terms of the agreement.  In fact, the form of notice by way of a WhatsApp message was not raised by either party </w:t>
      </w:r>
      <w:proofErr w:type="gramStart"/>
      <w:r w:rsidR="008C068C" w:rsidRPr="00A529AA">
        <w:rPr>
          <w:rFonts w:ascii="Arial" w:eastAsiaTheme="minorHAnsi" w:hAnsi="Arial" w:cs="Arial"/>
          <w:color w:val="auto"/>
          <w:szCs w:val="24"/>
          <w:lang w:val="en-GB" w:eastAsia="en-US"/>
        </w:rPr>
        <w:t>during the course of</w:t>
      </w:r>
      <w:proofErr w:type="gramEnd"/>
      <w:r w:rsidR="008C068C" w:rsidRPr="00A529AA">
        <w:rPr>
          <w:rFonts w:ascii="Arial" w:eastAsiaTheme="minorHAnsi" w:hAnsi="Arial" w:cs="Arial"/>
          <w:color w:val="auto"/>
          <w:szCs w:val="24"/>
          <w:lang w:val="en-GB" w:eastAsia="en-US"/>
        </w:rPr>
        <w:t xml:space="preserve"> argument before this Court.  In the premises, it is not necessary for this Court to decide whether the transmission of the notice to exercise the option to extend the agreement by way of WhatsApp message complied with the provisions of the agreement that such be </w:t>
      </w:r>
      <w:r w:rsidR="008C068C" w:rsidRPr="00A529AA">
        <w:rPr>
          <w:rFonts w:ascii="Arial" w:eastAsiaTheme="minorHAnsi" w:hAnsi="Arial" w:cs="Arial"/>
          <w:i/>
          <w:iCs/>
          <w:color w:val="auto"/>
          <w:szCs w:val="24"/>
          <w:lang w:val="en-GB" w:eastAsia="en-US"/>
        </w:rPr>
        <w:t>"in writing"</w:t>
      </w:r>
      <w:r w:rsidR="008C068C" w:rsidRPr="00A529AA">
        <w:rPr>
          <w:rFonts w:ascii="Arial" w:eastAsiaTheme="minorHAnsi" w:hAnsi="Arial" w:cs="Arial"/>
          <w:color w:val="auto"/>
          <w:szCs w:val="24"/>
          <w:lang w:val="en-GB" w:eastAsia="en-US"/>
        </w:rPr>
        <w:t xml:space="preserve">.  Suffice it to say, in this modern day, where emails have long been held to be valid means of communication, it is not surprising that electronic messages have attained the same level of acceptance.  This is indeed so, where it is accepted practice in this Division that in applications for substituted service, summonses and notices are sent to potential defendants or respondents via SMS's and WhatsApp messages.  </w:t>
      </w:r>
    </w:p>
    <w:p w14:paraId="14E7EA4D" w14:textId="77777777" w:rsidR="00281232" w:rsidRDefault="00281232" w:rsidP="00D01D23">
      <w:pPr>
        <w:spacing w:after="0" w:line="276" w:lineRule="auto"/>
        <w:rPr>
          <w:rFonts w:ascii="Arial" w:eastAsiaTheme="minorHAnsi" w:hAnsi="Arial" w:cs="Arial"/>
          <w:b/>
          <w:bCs/>
          <w:color w:val="auto"/>
          <w:szCs w:val="24"/>
          <w:u w:val="single"/>
          <w:lang w:val="en-GB" w:eastAsia="en-US"/>
        </w:rPr>
      </w:pPr>
    </w:p>
    <w:p w14:paraId="22C5E0EF" w14:textId="33DBDE32" w:rsidR="008C068C" w:rsidRPr="008C068C" w:rsidRDefault="008C068C" w:rsidP="00D01D23">
      <w:pPr>
        <w:spacing w:after="0" w:line="276" w:lineRule="auto"/>
        <w:rPr>
          <w:rFonts w:ascii="Arial" w:eastAsiaTheme="minorHAnsi" w:hAnsi="Arial" w:cs="Arial"/>
          <w:b/>
          <w:bCs/>
          <w:color w:val="auto"/>
          <w:szCs w:val="24"/>
          <w:u w:val="single"/>
          <w:lang w:val="en-GB" w:eastAsia="en-US"/>
        </w:rPr>
      </w:pPr>
      <w:r w:rsidRPr="008C068C">
        <w:rPr>
          <w:rFonts w:ascii="Arial" w:eastAsiaTheme="minorHAnsi" w:hAnsi="Arial" w:cs="Arial"/>
          <w:b/>
          <w:bCs/>
          <w:color w:val="auto"/>
          <w:szCs w:val="24"/>
          <w:u w:val="single"/>
          <w:lang w:val="en-GB" w:eastAsia="en-US"/>
        </w:rPr>
        <w:t xml:space="preserve">Onus </w:t>
      </w:r>
    </w:p>
    <w:p w14:paraId="43E9EF6A" w14:textId="77777777" w:rsidR="00281232" w:rsidRDefault="00281232" w:rsidP="00D01D23">
      <w:pPr>
        <w:spacing w:after="0" w:line="276" w:lineRule="auto"/>
        <w:rPr>
          <w:rFonts w:ascii="Arial" w:eastAsiaTheme="minorHAnsi" w:hAnsi="Arial" w:cs="Arial"/>
          <w:color w:val="auto"/>
          <w:szCs w:val="24"/>
          <w:lang w:val="en-GB" w:eastAsia="en-US"/>
        </w:rPr>
      </w:pPr>
    </w:p>
    <w:p w14:paraId="62E957AF" w14:textId="57FE4E18" w:rsidR="006D17A6"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[16]</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This was another issue which neither party dealt with either in their Heads of Argument or </w:t>
      </w:r>
      <w:proofErr w:type="gramStart"/>
      <w:r w:rsidR="008C068C" w:rsidRPr="00A529AA">
        <w:rPr>
          <w:rFonts w:ascii="Arial" w:eastAsiaTheme="minorHAnsi" w:hAnsi="Arial" w:cs="Arial"/>
          <w:color w:val="auto"/>
          <w:szCs w:val="24"/>
          <w:lang w:val="en-GB" w:eastAsia="en-US"/>
        </w:rPr>
        <w:t>during the course of</w:t>
      </w:r>
      <w:proofErr w:type="gramEnd"/>
      <w:r w:rsidR="008C068C" w:rsidRPr="00A529AA">
        <w:rPr>
          <w:rFonts w:ascii="Arial" w:eastAsiaTheme="minorHAnsi" w:hAnsi="Arial" w:cs="Arial"/>
          <w:color w:val="auto"/>
          <w:szCs w:val="24"/>
          <w:lang w:val="en-GB" w:eastAsia="en-US"/>
        </w:rPr>
        <w:t xml:space="preserve"> argument before this Court (despite this Court raising same).  Perhaps (to give Counsel credit) this was </w:t>
      </w:r>
      <w:proofErr w:type="gramStart"/>
      <w:r w:rsidR="008C068C" w:rsidRPr="00A529AA">
        <w:rPr>
          <w:rFonts w:ascii="Arial" w:eastAsiaTheme="minorHAnsi" w:hAnsi="Arial" w:cs="Arial"/>
          <w:color w:val="auto"/>
          <w:szCs w:val="24"/>
          <w:lang w:val="en-GB" w:eastAsia="en-US"/>
        </w:rPr>
        <w:t>due to the fact that</w:t>
      </w:r>
      <w:proofErr w:type="gramEnd"/>
      <w:r w:rsidR="008C068C" w:rsidRPr="00A529AA">
        <w:rPr>
          <w:rFonts w:ascii="Arial" w:eastAsiaTheme="minorHAnsi" w:hAnsi="Arial" w:cs="Arial"/>
          <w:color w:val="auto"/>
          <w:szCs w:val="24"/>
          <w:lang w:val="en-GB" w:eastAsia="en-US"/>
        </w:rPr>
        <w:t xml:space="preserve"> same was fairly self-evident.  Nevertheless, in the opinion of this Court, the incidence of the onus in this matter is fundamental to deciding the merits thereof.</w:t>
      </w:r>
    </w:p>
    <w:p w14:paraId="1E8513AE" w14:textId="77777777" w:rsidR="006D17A6" w:rsidRDefault="006D17A6" w:rsidP="006D17A6">
      <w:pPr>
        <w:pStyle w:val="ListParagraph"/>
        <w:spacing w:after="0" w:line="276" w:lineRule="auto"/>
        <w:rPr>
          <w:rFonts w:ascii="Arial" w:eastAsiaTheme="minorHAnsi" w:hAnsi="Arial" w:cs="Arial"/>
          <w:color w:val="auto"/>
          <w:szCs w:val="24"/>
          <w:lang w:val="en-GB" w:eastAsia="en-US"/>
        </w:rPr>
      </w:pPr>
    </w:p>
    <w:p w14:paraId="340FE402" w14:textId="3CDB395C"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sidRPr="006D17A6">
        <w:rPr>
          <w:rFonts w:ascii="Arial" w:eastAsiaTheme="minorHAnsi" w:hAnsi="Arial" w:cs="Arial"/>
          <w:color w:val="auto"/>
          <w:szCs w:val="24"/>
          <w:lang w:val="en-GB" w:eastAsia="en-US"/>
        </w:rPr>
        <w:t>[17]</w:t>
      </w:r>
      <w:r w:rsidRPr="006D17A6">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The Applicant seeks the eviction of the Respondent from the premises </w:t>
      </w:r>
      <w:proofErr w:type="gramStart"/>
      <w:r w:rsidR="008C068C" w:rsidRPr="00A529AA">
        <w:rPr>
          <w:rFonts w:ascii="Arial" w:eastAsiaTheme="minorHAnsi" w:hAnsi="Arial" w:cs="Arial"/>
          <w:color w:val="auto"/>
          <w:szCs w:val="24"/>
          <w:lang w:val="en-GB" w:eastAsia="en-US"/>
        </w:rPr>
        <w:t>based on the fact that</w:t>
      </w:r>
      <w:proofErr w:type="gramEnd"/>
      <w:r w:rsidR="008C068C" w:rsidRPr="00A529AA">
        <w:rPr>
          <w:rFonts w:ascii="Arial" w:eastAsiaTheme="minorHAnsi" w:hAnsi="Arial" w:cs="Arial"/>
          <w:color w:val="auto"/>
          <w:szCs w:val="24"/>
          <w:lang w:val="en-GB" w:eastAsia="en-US"/>
        </w:rPr>
        <w:t>, on the Applicant's version, the agreement has expired by the effluxion of time. In opposition thereto the Respondent relies, in support of its right to continue to occupy the premises, upon the fact that it has exercised its option in terms of the agreement to extend the period of occupation in terms</w:t>
      </w:r>
      <w:r w:rsidR="001834AD" w:rsidRPr="00A529AA">
        <w:rPr>
          <w:rFonts w:ascii="Arial" w:eastAsiaTheme="minorHAnsi" w:hAnsi="Arial" w:cs="Arial"/>
          <w:color w:val="auto"/>
          <w:szCs w:val="24"/>
          <w:lang w:val="en-GB" w:eastAsia="en-US"/>
        </w:rPr>
        <w:t xml:space="preserve"> thereof. By doing so the Respondent has attracted the onus of proof.</w:t>
      </w:r>
      <w:r w:rsidR="006D17A6">
        <w:rPr>
          <w:rStyle w:val="FootnoteReference"/>
          <w:rFonts w:ascii="Arial" w:eastAsiaTheme="minorHAnsi" w:hAnsi="Arial" w:cs="Arial"/>
          <w:color w:val="auto"/>
          <w:szCs w:val="24"/>
          <w:lang w:val="en-GB" w:eastAsia="en-US"/>
        </w:rPr>
        <w:footnoteReference w:id="6"/>
      </w:r>
      <w:r w:rsidR="001834AD" w:rsidRPr="00A529AA">
        <w:rPr>
          <w:rFonts w:ascii="Arial" w:eastAsiaTheme="minorHAnsi" w:hAnsi="Arial" w:cs="Arial"/>
          <w:color w:val="auto"/>
          <w:szCs w:val="24"/>
          <w:lang w:val="en-GB" w:eastAsia="en-US"/>
        </w:rPr>
        <w:t xml:space="preserve"> </w:t>
      </w:r>
    </w:p>
    <w:p w14:paraId="0963F9E4" w14:textId="77777777" w:rsidR="00281232" w:rsidRDefault="00281232" w:rsidP="00D01D23">
      <w:pPr>
        <w:spacing w:after="0" w:line="276" w:lineRule="auto"/>
        <w:rPr>
          <w:rFonts w:ascii="Arial" w:eastAsiaTheme="minorHAnsi" w:hAnsi="Arial" w:cs="Arial"/>
          <w:color w:val="auto"/>
          <w:szCs w:val="24"/>
          <w:lang w:val="en-GB" w:eastAsia="en-US"/>
        </w:rPr>
      </w:pPr>
    </w:p>
    <w:p w14:paraId="16730B5B" w14:textId="2F98C237"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sidRPr="00281232">
        <w:rPr>
          <w:rFonts w:ascii="Arial" w:eastAsiaTheme="minorHAnsi" w:hAnsi="Arial" w:cs="Arial"/>
          <w:color w:val="auto"/>
          <w:szCs w:val="24"/>
          <w:lang w:val="en-GB" w:eastAsia="en-US"/>
        </w:rPr>
        <w:lastRenderedPageBreak/>
        <w:t>[18]</w:t>
      </w:r>
      <w:r w:rsidRPr="00281232">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During the course of the argument the Applicant contended that there was no genuine dispute of fact on the application papers before this Court. On behalf of the Respondent it was submitted, in the alternative and in the event of this Court not accepting the version as put forward on behalf of the Respondent, that there was a genuine dispute of fact in respect of whether the Respondent had given notice to the Applicant to extend the agreement.  Neither party asked for the matter to be referred for oral evidence.  The Respondent asked for the application to be dismissed. </w:t>
      </w:r>
    </w:p>
    <w:p w14:paraId="0BAB9BDD" w14:textId="77777777" w:rsidR="00B4580C" w:rsidRDefault="00B4580C" w:rsidP="00D01D23">
      <w:pPr>
        <w:spacing w:after="0" w:line="276" w:lineRule="auto"/>
        <w:rPr>
          <w:rFonts w:ascii="Arial" w:eastAsiaTheme="minorHAnsi" w:hAnsi="Arial" w:cs="Arial"/>
          <w:b/>
          <w:bCs/>
          <w:color w:val="auto"/>
          <w:szCs w:val="24"/>
          <w:u w:val="single"/>
          <w:lang w:val="en-GB" w:eastAsia="en-US"/>
        </w:rPr>
      </w:pPr>
    </w:p>
    <w:p w14:paraId="568763C5" w14:textId="0E2A6684" w:rsidR="008C068C" w:rsidRPr="008C068C" w:rsidRDefault="008C068C" w:rsidP="00D01D23">
      <w:pPr>
        <w:spacing w:after="0" w:line="276" w:lineRule="auto"/>
        <w:rPr>
          <w:rFonts w:ascii="Arial" w:eastAsiaTheme="minorHAnsi" w:hAnsi="Arial" w:cs="Arial"/>
          <w:b/>
          <w:bCs/>
          <w:color w:val="auto"/>
          <w:szCs w:val="24"/>
          <w:u w:val="single"/>
          <w:lang w:val="en-GB" w:eastAsia="en-US"/>
        </w:rPr>
      </w:pPr>
      <w:r w:rsidRPr="008C068C">
        <w:rPr>
          <w:rFonts w:ascii="Arial" w:eastAsiaTheme="minorHAnsi" w:hAnsi="Arial" w:cs="Arial"/>
          <w:b/>
          <w:bCs/>
          <w:color w:val="auto"/>
          <w:szCs w:val="24"/>
          <w:u w:val="single"/>
          <w:lang w:val="en-GB" w:eastAsia="en-US"/>
        </w:rPr>
        <w:t>Conclusion</w:t>
      </w:r>
    </w:p>
    <w:p w14:paraId="4AB56B58" w14:textId="77777777" w:rsidR="00B4580C" w:rsidRDefault="00B4580C" w:rsidP="00D01D23">
      <w:pPr>
        <w:spacing w:after="0" w:line="276" w:lineRule="auto"/>
        <w:rPr>
          <w:rFonts w:ascii="Arial" w:eastAsiaTheme="minorHAnsi" w:hAnsi="Arial" w:cs="Arial"/>
          <w:color w:val="auto"/>
          <w:szCs w:val="24"/>
          <w:lang w:val="en-GB" w:eastAsia="en-US"/>
        </w:rPr>
      </w:pPr>
    </w:p>
    <w:p w14:paraId="66771F77" w14:textId="4CB5646C" w:rsidR="00B4580C"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[19]</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The importance of the </w:t>
      </w:r>
      <w:proofErr w:type="spellStart"/>
      <w:r w:rsidR="008C068C" w:rsidRPr="00A529AA">
        <w:rPr>
          <w:rFonts w:ascii="Arial" w:eastAsiaTheme="minorHAnsi" w:hAnsi="Arial" w:cs="Arial"/>
          <w:color w:val="auto"/>
          <w:szCs w:val="24"/>
          <w:lang w:val="en-GB" w:eastAsia="en-US"/>
        </w:rPr>
        <w:t>aforegoing</w:t>
      </w:r>
      <w:proofErr w:type="spellEnd"/>
      <w:r w:rsidR="008C068C" w:rsidRPr="00A529AA">
        <w:rPr>
          <w:rFonts w:ascii="Arial" w:eastAsiaTheme="minorHAnsi" w:hAnsi="Arial" w:cs="Arial"/>
          <w:color w:val="auto"/>
          <w:szCs w:val="24"/>
          <w:lang w:val="en-GB" w:eastAsia="en-US"/>
        </w:rPr>
        <w:t xml:space="preserve"> is that:</w:t>
      </w:r>
    </w:p>
    <w:p w14:paraId="0A73E463" w14:textId="77777777" w:rsidR="00B4580C" w:rsidRDefault="00B4580C" w:rsidP="00D01D23">
      <w:pPr>
        <w:pStyle w:val="ListParagraph"/>
        <w:spacing w:after="0" w:line="276" w:lineRule="auto"/>
        <w:rPr>
          <w:rFonts w:ascii="Arial" w:eastAsiaTheme="minorHAnsi" w:hAnsi="Arial" w:cs="Arial"/>
          <w:color w:val="auto"/>
          <w:szCs w:val="24"/>
          <w:lang w:val="en-GB" w:eastAsia="en-US"/>
        </w:rPr>
      </w:pPr>
    </w:p>
    <w:p w14:paraId="4E9E26F6" w14:textId="499FE91D" w:rsidR="006D17A6" w:rsidRPr="00A529AA" w:rsidRDefault="00A529AA" w:rsidP="00A529AA">
      <w:pPr>
        <w:spacing w:after="0" w:line="276" w:lineRule="auto"/>
        <w:ind w:left="1440" w:hanging="720"/>
        <w:rPr>
          <w:rFonts w:ascii="Arial" w:eastAsiaTheme="minorHAnsi" w:hAnsi="Arial" w:cs="Arial"/>
          <w:color w:val="auto"/>
          <w:szCs w:val="24"/>
          <w:lang w:val="en-GB" w:eastAsia="en-US"/>
        </w:rPr>
      </w:pPr>
      <w:r>
        <w:rPr>
          <w:rFonts w:ascii="Arial" w:eastAsiaTheme="minorHAnsi" w:hAnsi="Arial" w:cs="Arial"/>
          <w:color w:val="auto"/>
          <w:szCs w:val="24"/>
          <w:lang w:val="en-GB" w:eastAsia="en-US"/>
        </w:rPr>
        <w:t>19.1</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If there is a genuine dispute of fact this Court</w:t>
      </w:r>
      <w:r w:rsidR="00B4580C" w:rsidRPr="00A529AA">
        <w:rPr>
          <w:rFonts w:ascii="Arial" w:eastAsiaTheme="minorHAnsi" w:hAnsi="Arial" w:cs="Arial"/>
          <w:color w:val="auto"/>
          <w:szCs w:val="24"/>
          <w:lang w:val="en-GB" w:eastAsia="en-US"/>
        </w:rPr>
        <w:t xml:space="preserve"> </w:t>
      </w:r>
      <w:r w:rsidR="008C068C" w:rsidRPr="00A529AA">
        <w:rPr>
          <w:rFonts w:ascii="Arial" w:eastAsiaTheme="minorHAnsi" w:hAnsi="Arial" w:cs="Arial"/>
          <w:color w:val="auto"/>
          <w:szCs w:val="24"/>
          <w:lang w:val="en-GB" w:eastAsia="en-US"/>
        </w:rPr>
        <w:t xml:space="preserve">may refer the matter to oral evidence or to </w:t>
      </w:r>
      <w:proofErr w:type="gramStart"/>
      <w:r w:rsidR="008C068C" w:rsidRPr="00A529AA">
        <w:rPr>
          <w:rFonts w:ascii="Arial" w:eastAsiaTheme="minorHAnsi" w:hAnsi="Arial" w:cs="Arial"/>
          <w:color w:val="auto"/>
          <w:szCs w:val="24"/>
          <w:lang w:val="en-GB" w:eastAsia="en-US"/>
        </w:rPr>
        <w:t>trial;</w:t>
      </w:r>
      <w:proofErr w:type="gramEnd"/>
    </w:p>
    <w:p w14:paraId="36E38D42" w14:textId="77777777" w:rsidR="006D17A6" w:rsidRDefault="006D17A6" w:rsidP="006D17A6">
      <w:pPr>
        <w:pStyle w:val="ListParagraph"/>
        <w:spacing w:after="0" w:line="276" w:lineRule="auto"/>
        <w:ind w:left="1440"/>
        <w:rPr>
          <w:rFonts w:ascii="Arial" w:eastAsiaTheme="minorHAnsi" w:hAnsi="Arial" w:cs="Arial"/>
          <w:color w:val="auto"/>
          <w:szCs w:val="24"/>
          <w:lang w:val="en-GB" w:eastAsia="en-US"/>
        </w:rPr>
      </w:pPr>
    </w:p>
    <w:p w14:paraId="203375CE" w14:textId="1D22BBFA" w:rsidR="008C068C" w:rsidRPr="00A529AA" w:rsidRDefault="00A529AA" w:rsidP="00A529AA">
      <w:pPr>
        <w:spacing w:after="0" w:line="276" w:lineRule="auto"/>
        <w:ind w:left="1440" w:hanging="720"/>
        <w:rPr>
          <w:rFonts w:ascii="Arial" w:eastAsiaTheme="minorHAnsi" w:hAnsi="Arial" w:cs="Arial"/>
          <w:color w:val="auto"/>
          <w:szCs w:val="24"/>
          <w:lang w:val="en-GB" w:eastAsia="en-US"/>
        </w:rPr>
      </w:pPr>
      <w:r w:rsidRPr="006D17A6">
        <w:rPr>
          <w:rFonts w:ascii="Arial" w:eastAsiaTheme="minorHAnsi" w:hAnsi="Arial" w:cs="Arial"/>
          <w:color w:val="auto"/>
          <w:szCs w:val="24"/>
          <w:lang w:val="en-GB" w:eastAsia="en-US"/>
        </w:rPr>
        <w:t>19.2</w:t>
      </w:r>
      <w:r w:rsidRPr="006D17A6">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the onus is upon the Respondent to prove, on a balance of probabilities, that it complied with the provisions of clause 2.2 of the agreement.  </w:t>
      </w:r>
    </w:p>
    <w:p w14:paraId="5E7C9DD9" w14:textId="77777777" w:rsidR="00B4580C" w:rsidRDefault="00B4580C" w:rsidP="00D01D23">
      <w:pPr>
        <w:spacing w:after="0" w:line="276" w:lineRule="auto"/>
        <w:rPr>
          <w:rFonts w:ascii="Arial" w:eastAsiaTheme="minorHAnsi" w:hAnsi="Arial" w:cs="Arial"/>
          <w:color w:val="auto"/>
          <w:szCs w:val="24"/>
          <w:lang w:val="en-GB" w:eastAsia="en-US"/>
        </w:rPr>
      </w:pPr>
    </w:p>
    <w:p w14:paraId="242EA73E" w14:textId="71E23A54" w:rsidR="00B4580C"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[20]</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The bald denial of the Applicant that </w:t>
      </w:r>
      <w:proofErr w:type="spellStart"/>
      <w:r w:rsidR="008C068C" w:rsidRPr="00A529AA">
        <w:rPr>
          <w:rFonts w:ascii="Arial" w:eastAsiaTheme="minorHAnsi" w:hAnsi="Arial" w:cs="Arial"/>
          <w:color w:val="auto"/>
          <w:szCs w:val="24"/>
          <w:lang w:val="en-GB" w:eastAsia="en-US"/>
        </w:rPr>
        <w:t>Saha</w:t>
      </w:r>
      <w:proofErr w:type="spellEnd"/>
      <w:r w:rsidR="008C068C" w:rsidRPr="00A529AA">
        <w:rPr>
          <w:rFonts w:ascii="Arial" w:eastAsiaTheme="minorHAnsi" w:hAnsi="Arial" w:cs="Arial"/>
          <w:color w:val="auto"/>
          <w:szCs w:val="24"/>
          <w:lang w:val="en-GB" w:eastAsia="en-US"/>
        </w:rPr>
        <w:t xml:space="preserve"> received either the WhatsApp message or the email from the Respondent, without any evidence whatsoever from </w:t>
      </w:r>
      <w:proofErr w:type="spellStart"/>
      <w:r w:rsidR="008C068C" w:rsidRPr="00A529AA">
        <w:rPr>
          <w:rFonts w:ascii="Arial" w:eastAsiaTheme="minorHAnsi" w:hAnsi="Arial" w:cs="Arial"/>
          <w:color w:val="auto"/>
          <w:szCs w:val="24"/>
          <w:lang w:val="en-GB" w:eastAsia="en-US"/>
        </w:rPr>
        <w:t>Saha</w:t>
      </w:r>
      <w:proofErr w:type="spellEnd"/>
      <w:r w:rsidR="008C068C" w:rsidRPr="00A529AA">
        <w:rPr>
          <w:rFonts w:ascii="Arial" w:eastAsiaTheme="minorHAnsi" w:hAnsi="Arial" w:cs="Arial"/>
          <w:color w:val="auto"/>
          <w:szCs w:val="24"/>
          <w:lang w:val="en-GB" w:eastAsia="en-US"/>
        </w:rPr>
        <w:t xml:space="preserve"> himself and no explanation as to why such evidence has not been placed before this Court, is highly prejudicial to the Applicant's case when weighing up the probabilities in this matter.  On the other </w:t>
      </w:r>
      <w:proofErr w:type="gramStart"/>
      <w:r w:rsidR="008C068C" w:rsidRPr="00A529AA">
        <w:rPr>
          <w:rFonts w:ascii="Arial" w:eastAsiaTheme="minorHAnsi" w:hAnsi="Arial" w:cs="Arial"/>
          <w:color w:val="auto"/>
          <w:szCs w:val="24"/>
          <w:lang w:val="en-GB" w:eastAsia="en-US"/>
        </w:rPr>
        <w:t>hand</w:t>
      </w:r>
      <w:proofErr w:type="gramEnd"/>
      <w:r w:rsidR="008C068C" w:rsidRPr="00A529AA">
        <w:rPr>
          <w:rFonts w:ascii="Arial" w:eastAsiaTheme="minorHAnsi" w:hAnsi="Arial" w:cs="Arial"/>
          <w:color w:val="auto"/>
          <w:szCs w:val="24"/>
          <w:lang w:val="en-GB" w:eastAsia="en-US"/>
        </w:rPr>
        <w:t xml:space="preserve"> and taking into account all of the factors which this Court must accept and as set out earlier in this judgment</w:t>
      </w:r>
      <w:r w:rsidR="00B4580C">
        <w:rPr>
          <w:rStyle w:val="FootnoteReference"/>
          <w:rFonts w:ascii="Arial" w:eastAsiaTheme="minorHAnsi" w:hAnsi="Arial" w:cs="Arial"/>
          <w:color w:val="auto"/>
          <w:szCs w:val="24"/>
          <w:lang w:val="en-GB" w:eastAsia="en-US"/>
        </w:rPr>
        <w:footnoteReference w:id="7"/>
      </w:r>
      <w:r w:rsidR="008C068C" w:rsidRPr="00A529AA">
        <w:rPr>
          <w:rFonts w:ascii="Arial" w:eastAsiaTheme="minorHAnsi" w:hAnsi="Arial" w:cs="Arial"/>
          <w:color w:val="auto"/>
          <w:szCs w:val="24"/>
          <w:lang w:val="en-GB" w:eastAsia="en-US"/>
        </w:rPr>
        <w:t xml:space="preserve"> there is nothing improbable whatsoever about the version of the Respondent.  Moreover, it is clear therefrom that no genuine or </w:t>
      </w:r>
      <w:r w:rsidR="008C068C" w:rsidRPr="00A529AA">
        <w:rPr>
          <w:rFonts w:ascii="Arial" w:eastAsiaTheme="minorHAnsi" w:hAnsi="Arial" w:cs="Arial"/>
          <w:i/>
          <w:iCs/>
          <w:color w:val="auto"/>
          <w:szCs w:val="24"/>
          <w:lang w:val="en-GB" w:eastAsia="en-US"/>
        </w:rPr>
        <w:t>bona fide</w:t>
      </w:r>
      <w:r w:rsidR="008C068C" w:rsidRPr="00A529AA">
        <w:rPr>
          <w:rFonts w:ascii="Arial" w:eastAsiaTheme="minorHAnsi" w:hAnsi="Arial" w:cs="Arial"/>
          <w:color w:val="auto"/>
          <w:szCs w:val="24"/>
          <w:lang w:val="en-GB" w:eastAsia="en-US"/>
        </w:rPr>
        <w:t xml:space="preserve"> dispute of fact exists pertaining to the issue as to </w:t>
      </w:r>
      <w:proofErr w:type="gramStart"/>
      <w:r w:rsidR="008C068C" w:rsidRPr="00A529AA">
        <w:rPr>
          <w:rFonts w:ascii="Arial" w:eastAsiaTheme="minorHAnsi" w:hAnsi="Arial" w:cs="Arial"/>
          <w:color w:val="auto"/>
          <w:szCs w:val="24"/>
          <w:lang w:val="en-GB" w:eastAsia="en-US"/>
        </w:rPr>
        <w:t>whether or not</w:t>
      </w:r>
      <w:proofErr w:type="gramEnd"/>
      <w:r w:rsidR="008C068C" w:rsidRPr="00A529AA">
        <w:rPr>
          <w:rFonts w:ascii="Arial" w:eastAsiaTheme="minorHAnsi" w:hAnsi="Arial" w:cs="Arial"/>
          <w:color w:val="auto"/>
          <w:szCs w:val="24"/>
          <w:lang w:val="en-GB" w:eastAsia="en-US"/>
        </w:rPr>
        <w:t xml:space="preserve"> the Respondent sent the WhatsApp message and email exercising its option to extend the agreement and that it came to the attention of </w:t>
      </w:r>
      <w:proofErr w:type="spellStart"/>
      <w:r w:rsidR="008C068C" w:rsidRPr="00A529AA">
        <w:rPr>
          <w:rFonts w:ascii="Arial" w:eastAsiaTheme="minorHAnsi" w:hAnsi="Arial" w:cs="Arial"/>
          <w:color w:val="auto"/>
          <w:szCs w:val="24"/>
          <w:lang w:val="en-GB" w:eastAsia="en-US"/>
        </w:rPr>
        <w:t>Saha</w:t>
      </w:r>
      <w:proofErr w:type="spellEnd"/>
      <w:r w:rsidR="008C068C" w:rsidRPr="00A529AA">
        <w:rPr>
          <w:rFonts w:ascii="Arial" w:eastAsiaTheme="minorHAnsi" w:hAnsi="Arial" w:cs="Arial"/>
          <w:color w:val="auto"/>
          <w:szCs w:val="24"/>
          <w:lang w:val="en-GB" w:eastAsia="en-US"/>
        </w:rPr>
        <w:t xml:space="preserve"> the director of the Applicant. The Applicant relied solely on the (incorrect) proposition that the Respondent was restricted by the agreement to giving notice at the Applicant’s </w:t>
      </w:r>
      <w:proofErr w:type="spellStart"/>
      <w:r w:rsidR="008C068C" w:rsidRPr="00A529AA">
        <w:rPr>
          <w:rFonts w:ascii="Arial" w:eastAsiaTheme="minorHAnsi" w:hAnsi="Arial" w:cs="Arial"/>
          <w:i/>
          <w:iCs/>
          <w:color w:val="auto"/>
          <w:szCs w:val="24"/>
          <w:lang w:val="en-GB" w:eastAsia="en-US"/>
        </w:rPr>
        <w:t>domicilium</w:t>
      </w:r>
      <w:proofErr w:type="spellEnd"/>
      <w:r w:rsidR="008C068C" w:rsidRPr="00A529AA">
        <w:rPr>
          <w:rFonts w:ascii="Arial" w:eastAsiaTheme="minorHAnsi" w:hAnsi="Arial" w:cs="Arial"/>
          <w:color w:val="auto"/>
          <w:szCs w:val="24"/>
          <w:lang w:val="en-GB" w:eastAsia="en-US"/>
        </w:rPr>
        <w:t xml:space="preserve"> address and not by any other means.</w:t>
      </w:r>
    </w:p>
    <w:p w14:paraId="2BC672DA" w14:textId="77777777" w:rsidR="00B4580C" w:rsidRDefault="00B4580C" w:rsidP="00D01D23">
      <w:pPr>
        <w:pStyle w:val="ListParagraph"/>
        <w:spacing w:after="0" w:line="276" w:lineRule="auto"/>
        <w:rPr>
          <w:rFonts w:ascii="Arial" w:eastAsiaTheme="minorHAnsi" w:hAnsi="Arial" w:cs="Arial"/>
          <w:color w:val="auto"/>
          <w:szCs w:val="24"/>
          <w:lang w:val="en-GB" w:eastAsia="en-US"/>
        </w:rPr>
      </w:pPr>
    </w:p>
    <w:p w14:paraId="037A6910" w14:textId="23508244"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sidRPr="00B4580C">
        <w:rPr>
          <w:rFonts w:ascii="Arial" w:eastAsiaTheme="minorHAnsi" w:hAnsi="Arial" w:cs="Arial"/>
          <w:color w:val="auto"/>
          <w:szCs w:val="24"/>
          <w:lang w:val="en-GB" w:eastAsia="en-US"/>
        </w:rPr>
        <w:t>[21]</w:t>
      </w:r>
      <w:r w:rsidRPr="00B4580C">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In the premises, it is clear therefrom that the Respondent has complied materially with the provisions of clause 2.2 of the agreement, thereby exercising the right of the Respondent to extend the agreement.</w:t>
      </w:r>
      <w:r w:rsidR="005A4998" w:rsidRPr="00A529AA">
        <w:rPr>
          <w:rFonts w:ascii="Arial" w:eastAsiaTheme="minorHAnsi" w:hAnsi="Arial" w:cs="Arial"/>
          <w:color w:val="auto"/>
          <w:szCs w:val="24"/>
          <w:lang w:val="en-GB" w:eastAsia="en-US"/>
        </w:rPr>
        <w:t xml:space="preserve"> </w:t>
      </w:r>
      <w:r w:rsidR="008C068C" w:rsidRPr="00A529AA">
        <w:rPr>
          <w:rFonts w:ascii="Arial" w:eastAsiaTheme="minorHAnsi" w:hAnsi="Arial" w:cs="Arial"/>
          <w:color w:val="auto"/>
          <w:szCs w:val="24"/>
          <w:lang w:val="en-GB" w:eastAsia="en-US"/>
        </w:rPr>
        <w:t>Following thereon, the Respondent has discharged the onus incumbent upon it to prove, on a balance of probabilities, its right to occupy the premises and the application must be dismissed.</w:t>
      </w:r>
    </w:p>
    <w:p w14:paraId="465850FC" w14:textId="77777777" w:rsidR="00B4580C" w:rsidRDefault="00B4580C" w:rsidP="00D01D23">
      <w:pPr>
        <w:spacing w:after="0" w:line="276" w:lineRule="auto"/>
        <w:rPr>
          <w:rFonts w:ascii="Arial" w:eastAsiaTheme="minorHAnsi" w:hAnsi="Arial" w:cs="Arial"/>
          <w:color w:val="auto"/>
          <w:szCs w:val="24"/>
          <w:lang w:val="en-GB" w:eastAsia="en-US"/>
        </w:rPr>
      </w:pPr>
    </w:p>
    <w:p w14:paraId="0A1D4FFA" w14:textId="26E550C5" w:rsidR="008C068C" w:rsidRPr="008C068C" w:rsidRDefault="008C068C" w:rsidP="00D01D23">
      <w:pPr>
        <w:spacing w:after="0" w:line="276" w:lineRule="auto"/>
        <w:rPr>
          <w:rFonts w:ascii="Arial" w:eastAsiaTheme="minorHAnsi" w:hAnsi="Arial" w:cs="Arial"/>
          <w:b/>
          <w:bCs/>
          <w:color w:val="auto"/>
          <w:szCs w:val="24"/>
          <w:u w:val="single"/>
          <w:lang w:val="en-GB" w:eastAsia="en-US"/>
        </w:rPr>
      </w:pPr>
      <w:r w:rsidRPr="008C068C">
        <w:rPr>
          <w:rFonts w:ascii="Arial" w:eastAsiaTheme="minorHAnsi" w:hAnsi="Arial" w:cs="Arial"/>
          <w:b/>
          <w:bCs/>
          <w:color w:val="auto"/>
          <w:szCs w:val="24"/>
          <w:u w:val="single"/>
          <w:lang w:val="en-GB" w:eastAsia="en-US"/>
        </w:rPr>
        <w:t>Costs</w:t>
      </w:r>
    </w:p>
    <w:p w14:paraId="7B33EF32" w14:textId="77777777" w:rsidR="00B4580C" w:rsidRDefault="00B4580C" w:rsidP="00D01D23">
      <w:pPr>
        <w:spacing w:after="0" w:line="276" w:lineRule="auto"/>
        <w:rPr>
          <w:rFonts w:ascii="Arial" w:eastAsiaTheme="minorHAnsi" w:hAnsi="Arial" w:cs="Arial"/>
          <w:color w:val="auto"/>
          <w:szCs w:val="24"/>
          <w:lang w:val="en-GB" w:eastAsia="en-US"/>
        </w:rPr>
      </w:pPr>
    </w:p>
    <w:p w14:paraId="71E6B52B" w14:textId="30C3271C" w:rsidR="008C068C" w:rsidRPr="00A529AA" w:rsidRDefault="00A529AA" w:rsidP="00A529AA">
      <w:pPr>
        <w:spacing w:after="0" w:line="276" w:lineRule="auto"/>
        <w:ind w:left="720" w:hanging="686"/>
        <w:rPr>
          <w:rFonts w:ascii="Arial" w:eastAsiaTheme="minorHAnsi" w:hAnsi="Arial" w:cs="Arial"/>
          <w:color w:val="auto"/>
          <w:szCs w:val="24"/>
          <w:lang w:val="en-GB" w:eastAsia="en-US"/>
        </w:rPr>
      </w:pPr>
      <w:r w:rsidRPr="005A4998">
        <w:rPr>
          <w:rFonts w:ascii="Arial" w:eastAsiaTheme="minorHAnsi" w:hAnsi="Arial" w:cs="Arial"/>
          <w:color w:val="auto"/>
          <w:szCs w:val="24"/>
          <w:lang w:val="en-GB" w:eastAsia="en-US"/>
        </w:rPr>
        <w:t>[22]</w:t>
      </w:r>
      <w:r w:rsidRPr="005A4998">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It is trite that costs fall within the general discretion of the Court and that unless exceptional or unusual circumstances exist, costs normally follow the result.  No such </w:t>
      </w:r>
      <w:r w:rsidR="008C068C" w:rsidRPr="00A529AA">
        <w:rPr>
          <w:rFonts w:ascii="Arial" w:eastAsiaTheme="minorHAnsi" w:hAnsi="Arial" w:cs="Arial"/>
          <w:color w:val="auto"/>
          <w:szCs w:val="24"/>
          <w:lang w:val="en-GB" w:eastAsia="en-US"/>
        </w:rPr>
        <w:lastRenderedPageBreak/>
        <w:t>facts or circumstances have been brought to the attention of this Court.</w:t>
      </w:r>
      <w:r w:rsidR="005A4998" w:rsidRPr="00A529AA">
        <w:rPr>
          <w:rFonts w:ascii="Arial" w:eastAsiaTheme="minorHAnsi" w:hAnsi="Arial" w:cs="Arial"/>
          <w:color w:val="auto"/>
          <w:szCs w:val="24"/>
          <w:lang w:val="en-GB" w:eastAsia="en-US"/>
        </w:rPr>
        <w:t xml:space="preserve"> </w:t>
      </w:r>
      <w:r w:rsidR="008C068C" w:rsidRPr="00A529AA">
        <w:rPr>
          <w:rFonts w:ascii="Arial" w:eastAsiaTheme="minorHAnsi" w:hAnsi="Arial" w:cs="Arial"/>
          <w:color w:val="auto"/>
          <w:szCs w:val="24"/>
          <w:lang w:val="en-GB" w:eastAsia="en-US"/>
        </w:rPr>
        <w:t>In the premises, the Applicant should be ordered to pay the costs of the application.</w:t>
      </w:r>
    </w:p>
    <w:p w14:paraId="3E6DA4EC" w14:textId="77777777" w:rsidR="00B4580C" w:rsidRDefault="00B4580C" w:rsidP="00D01D23">
      <w:pPr>
        <w:spacing w:after="0" w:line="276" w:lineRule="auto"/>
        <w:rPr>
          <w:rFonts w:ascii="Arial" w:eastAsiaTheme="minorHAnsi" w:hAnsi="Arial" w:cs="Arial"/>
          <w:color w:val="auto"/>
          <w:szCs w:val="24"/>
          <w:lang w:val="en-GB" w:eastAsia="en-US"/>
        </w:rPr>
      </w:pPr>
    </w:p>
    <w:p w14:paraId="3AC132E6" w14:textId="1427301E" w:rsidR="008C068C" w:rsidRPr="008C068C" w:rsidRDefault="008C068C" w:rsidP="00D01D23">
      <w:pPr>
        <w:spacing w:after="0" w:line="276" w:lineRule="auto"/>
        <w:rPr>
          <w:rFonts w:ascii="Arial" w:eastAsiaTheme="minorHAnsi" w:hAnsi="Arial" w:cs="Arial"/>
          <w:b/>
          <w:bCs/>
          <w:color w:val="auto"/>
          <w:szCs w:val="24"/>
          <w:u w:val="single"/>
          <w:lang w:val="en-GB" w:eastAsia="en-US"/>
        </w:rPr>
      </w:pPr>
      <w:r w:rsidRPr="008C068C">
        <w:rPr>
          <w:rFonts w:ascii="Arial" w:eastAsiaTheme="minorHAnsi" w:hAnsi="Arial" w:cs="Arial"/>
          <w:b/>
          <w:bCs/>
          <w:color w:val="auto"/>
          <w:szCs w:val="24"/>
          <w:u w:val="single"/>
          <w:lang w:val="en-GB" w:eastAsia="en-US"/>
        </w:rPr>
        <w:t>Order</w:t>
      </w:r>
    </w:p>
    <w:p w14:paraId="7A6F0E5E" w14:textId="77777777" w:rsidR="00B4580C" w:rsidRDefault="00B4580C" w:rsidP="00D01D23">
      <w:pPr>
        <w:spacing w:after="0" w:line="276" w:lineRule="auto"/>
        <w:rPr>
          <w:rFonts w:ascii="Arial" w:eastAsiaTheme="minorHAnsi" w:hAnsi="Arial" w:cs="Arial"/>
          <w:color w:val="auto"/>
          <w:szCs w:val="24"/>
          <w:lang w:val="en-GB" w:eastAsia="en-US"/>
        </w:rPr>
      </w:pPr>
    </w:p>
    <w:p w14:paraId="34985898" w14:textId="4448E8A2" w:rsidR="00B4580C" w:rsidRPr="00A529AA" w:rsidRDefault="00A529AA" w:rsidP="00A529AA">
      <w:pPr>
        <w:spacing w:after="0" w:line="276" w:lineRule="auto"/>
        <w:ind w:left="720" w:hanging="686"/>
        <w:rPr>
          <w:rFonts w:ascii="Arial" w:eastAsiaTheme="minorHAnsi" w:hAnsi="Arial" w:cs="Arial"/>
          <w:color w:val="auto"/>
          <w:szCs w:val="24"/>
          <w:lang w:val="en-GB" w:eastAsia="en-US"/>
        </w:rPr>
      </w:pPr>
      <w:r>
        <w:rPr>
          <w:rFonts w:ascii="Arial" w:eastAsiaTheme="minorHAnsi" w:hAnsi="Arial" w:cs="Arial"/>
          <w:color w:val="auto"/>
          <w:szCs w:val="24"/>
          <w:lang w:val="en-GB" w:eastAsia="en-US"/>
        </w:rPr>
        <w:t>[23]</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This Court makes the following order</w:t>
      </w:r>
      <w:r w:rsidR="00B4580C" w:rsidRPr="00A529AA">
        <w:rPr>
          <w:rFonts w:ascii="Arial" w:eastAsiaTheme="minorHAnsi" w:hAnsi="Arial" w:cs="Arial"/>
          <w:color w:val="auto"/>
          <w:szCs w:val="24"/>
          <w:lang w:val="en-GB" w:eastAsia="en-US"/>
        </w:rPr>
        <w:t>:</w:t>
      </w:r>
    </w:p>
    <w:p w14:paraId="39ADFB92" w14:textId="77777777" w:rsidR="00F2282B" w:rsidRDefault="00F2282B" w:rsidP="00D01D23">
      <w:pPr>
        <w:pStyle w:val="ListParagraph"/>
        <w:spacing w:after="0" w:line="276" w:lineRule="auto"/>
        <w:rPr>
          <w:rFonts w:ascii="Arial" w:eastAsiaTheme="minorHAnsi" w:hAnsi="Arial" w:cs="Arial"/>
          <w:color w:val="auto"/>
          <w:szCs w:val="24"/>
          <w:lang w:val="en-GB" w:eastAsia="en-US"/>
        </w:rPr>
      </w:pPr>
    </w:p>
    <w:p w14:paraId="138B2376" w14:textId="3635BD68" w:rsidR="00B4580C" w:rsidRPr="00A529AA" w:rsidRDefault="00A529AA" w:rsidP="00A529AA">
      <w:pPr>
        <w:spacing w:after="0" w:line="276" w:lineRule="auto"/>
        <w:ind w:left="1440" w:hanging="720"/>
        <w:rPr>
          <w:rFonts w:ascii="Arial" w:eastAsiaTheme="minorHAnsi" w:hAnsi="Arial" w:cs="Arial"/>
          <w:color w:val="auto"/>
          <w:szCs w:val="24"/>
          <w:lang w:val="en-GB" w:eastAsia="en-US"/>
        </w:rPr>
      </w:pPr>
      <w:r>
        <w:rPr>
          <w:rFonts w:ascii="Arial" w:eastAsiaTheme="minorHAnsi" w:hAnsi="Arial" w:cs="Arial"/>
          <w:color w:val="auto"/>
          <w:szCs w:val="24"/>
          <w:lang w:val="en-GB" w:eastAsia="en-US"/>
        </w:rPr>
        <w:t>1.</w:t>
      </w:r>
      <w:r>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The application is dismissed.</w:t>
      </w:r>
    </w:p>
    <w:p w14:paraId="65A971F0" w14:textId="1EEC112C" w:rsidR="00B4580C" w:rsidRDefault="00B4580C" w:rsidP="00D01D23">
      <w:pPr>
        <w:pStyle w:val="ListParagraph"/>
        <w:spacing w:after="0" w:line="276" w:lineRule="auto"/>
        <w:ind w:left="1440"/>
        <w:rPr>
          <w:rFonts w:ascii="Arial" w:eastAsiaTheme="minorHAnsi" w:hAnsi="Arial" w:cs="Arial"/>
          <w:color w:val="auto"/>
          <w:szCs w:val="24"/>
          <w:lang w:val="en-GB" w:eastAsia="en-US"/>
        </w:rPr>
      </w:pPr>
    </w:p>
    <w:p w14:paraId="36DD61ED" w14:textId="35E89052" w:rsidR="008C068C" w:rsidRPr="00A529AA" w:rsidRDefault="00A529AA" w:rsidP="00A529AA">
      <w:pPr>
        <w:spacing w:after="0" w:line="276" w:lineRule="auto"/>
        <w:ind w:left="1440" w:hanging="720"/>
        <w:rPr>
          <w:rFonts w:ascii="Arial" w:eastAsiaTheme="minorHAnsi" w:hAnsi="Arial" w:cs="Arial"/>
          <w:color w:val="auto"/>
          <w:szCs w:val="24"/>
          <w:lang w:val="en-GB" w:eastAsia="en-US"/>
        </w:rPr>
      </w:pPr>
      <w:r w:rsidRPr="00B4580C">
        <w:rPr>
          <w:rFonts w:ascii="Arial" w:eastAsiaTheme="minorHAnsi" w:hAnsi="Arial" w:cs="Arial"/>
          <w:color w:val="auto"/>
          <w:szCs w:val="24"/>
          <w:lang w:val="en-GB" w:eastAsia="en-US"/>
        </w:rPr>
        <w:t>2.</w:t>
      </w:r>
      <w:r w:rsidRPr="00B4580C">
        <w:rPr>
          <w:rFonts w:ascii="Arial" w:eastAsiaTheme="minorHAnsi" w:hAnsi="Arial" w:cs="Arial"/>
          <w:color w:val="auto"/>
          <w:szCs w:val="24"/>
          <w:lang w:val="en-GB" w:eastAsia="en-US"/>
        </w:rPr>
        <w:tab/>
      </w:r>
      <w:r w:rsidR="008C068C" w:rsidRPr="00A529AA">
        <w:rPr>
          <w:rFonts w:ascii="Arial" w:eastAsiaTheme="minorHAnsi" w:hAnsi="Arial" w:cs="Arial"/>
          <w:color w:val="auto"/>
          <w:szCs w:val="24"/>
          <w:lang w:val="en-GB" w:eastAsia="en-US"/>
        </w:rPr>
        <w:t xml:space="preserve">The Applicant is to pay the costs. </w:t>
      </w:r>
    </w:p>
    <w:p w14:paraId="66028954" w14:textId="77777777" w:rsidR="008C068C" w:rsidRPr="008C068C" w:rsidRDefault="008C068C" w:rsidP="00D01D23">
      <w:pPr>
        <w:spacing w:after="0" w:line="276" w:lineRule="auto"/>
        <w:rPr>
          <w:rFonts w:ascii="Arial" w:eastAsiaTheme="minorHAnsi" w:hAnsi="Arial" w:cs="Arial"/>
          <w:color w:val="auto"/>
          <w:szCs w:val="24"/>
          <w:lang w:val="en-GB" w:eastAsia="en-US"/>
        </w:rPr>
      </w:pPr>
    </w:p>
    <w:p w14:paraId="4D374723" w14:textId="77777777" w:rsidR="008C068C" w:rsidRDefault="008C068C" w:rsidP="006D17A6">
      <w:pPr>
        <w:spacing w:after="0" w:line="276" w:lineRule="auto"/>
        <w:ind w:left="0"/>
        <w:rPr>
          <w:rFonts w:ascii="Arial" w:eastAsiaTheme="minorHAnsi" w:hAnsi="Arial" w:cs="Arial"/>
          <w:color w:val="auto"/>
          <w:szCs w:val="24"/>
          <w:lang w:eastAsia="en-US"/>
        </w:rPr>
      </w:pPr>
    </w:p>
    <w:p w14:paraId="08A9552D" w14:textId="77777777" w:rsidR="008C068C" w:rsidRDefault="008C068C" w:rsidP="00D01D23">
      <w:pPr>
        <w:spacing w:after="0" w:line="276" w:lineRule="auto"/>
        <w:rPr>
          <w:rFonts w:ascii="Arial" w:eastAsiaTheme="minorHAnsi" w:hAnsi="Arial" w:cs="Arial"/>
          <w:color w:val="auto"/>
          <w:szCs w:val="24"/>
          <w:lang w:eastAsia="en-US"/>
        </w:rPr>
      </w:pPr>
    </w:p>
    <w:p w14:paraId="182B8DD1" w14:textId="77777777" w:rsidR="0056139B" w:rsidRPr="0056139B" w:rsidRDefault="0056139B" w:rsidP="00D01D23">
      <w:pPr>
        <w:spacing w:after="0" w:line="276" w:lineRule="auto"/>
        <w:rPr>
          <w:rFonts w:ascii="Arial" w:eastAsiaTheme="minorHAnsi" w:hAnsi="Arial" w:cs="Arial"/>
          <w:color w:val="auto"/>
          <w:szCs w:val="24"/>
          <w:lang w:eastAsia="en-US"/>
        </w:rPr>
      </w:pPr>
    </w:p>
    <w:p w14:paraId="6BCB93AF" w14:textId="7B818F00" w:rsidR="00394ED7" w:rsidRPr="001B0DFE" w:rsidRDefault="00394ED7" w:rsidP="00D01D23">
      <w:pPr>
        <w:spacing w:after="0" w:line="276" w:lineRule="auto"/>
        <w:ind w:left="0" w:right="-42" w:firstLine="720"/>
        <w:jc w:val="right"/>
        <w:rPr>
          <w:rFonts w:ascii="Arial" w:eastAsiaTheme="minorHAnsi" w:hAnsi="Arial" w:cs="Arial"/>
          <w:color w:val="auto"/>
          <w:szCs w:val="24"/>
          <w:lang w:eastAsia="en-US"/>
        </w:rPr>
      </w:pP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4A6C67" w:rsidRPr="001B0DFE">
        <w:rPr>
          <w:rFonts w:ascii="Arial" w:eastAsiaTheme="minorHAnsi" w:hAnsi="Arial" w:cs="Arial"/>
          <w:color w:val="auto"/>
          <w:szCs w:val="24"/>
          <w:lang w:eastAsia="en-US"/>
        </w:rPr>
        <w:t>_</w:t>
      </w:r>
      <w:r w:rsidR="007B109C" w:rsidRPr="001B0DFE">
        <w:rPr>
          <w:rFonts w:ascii="Arial" w:eastAsiaTheme="minorHAnsi" w:hAnsi="Arial" w:cs="Arial"/>
          <w:color w:val="auto"/>
          <w:szCs w:val="24"/>
          <w:lang w:eastAsia="en-US"/>
        </w:rPr>
        <w:t>____</w:t>
      </w:r>
      <w:r w:rsidR="004A6C67" w:rsidRPr="001B0DFE">
        <w:rPr>
          <w:rFonts w:ascii="Arial" w:eastAsiaTheme="minorHAnsi" w:hAnsi="Arial" w:cs="Arial"/>
          <w:color w:val="auto"/>
          <w:szCs w:val="24"/>
          <w:lang w:eastAsia="en-US"/>
        </w:rPr>
        <w:t>_</w:t>
      </w:r>
      <w:r w:rsidRPr="001B0DFE">
        <w:rPr>
          <w:rFonts w:ascii="Arial" w:eastAsiaTheme="minorHAnsi" w:hAnsi="Arial" w:cs="Arial"/>
          <w:color w:val="auto"/>
          <w:szCs w:val="24"/>
          <w:lang w:eastAsia="en-US"/>
        </w:rPr>
        <w:t>_______________________</w:t>
      </w:r>
    </w:p>
    <w:p w14:paraId="7BED9695" w14:textId="5A02885B" w:rsidR="00394ED7" w:rsidRPr="001B0DFE" w:rsidRDefault="00394ED7" w:rsidP="00D01D23">
      <w:pPr>
        <w:spacing w:after="0" w:line="276" w:lineRule="auto"/>
        <w:ind w:left="0" w:right="-42" w:firstLine="720"/>
        <w:jc w:val="right"/>
        <w:rPr>
          <w:rFonts w:ascii="Arial" w:eastAsiaTheme="minorHAnsi" w:hAnsi="Arial" w:cs="Arial"/>
          <w:b/>
          <w:color w:val="auto"/>
          <w:szCs w:val="24"/>
          <w:lang w:eastAsia="en-US"/>
        </w:rPr>
      </w:pP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1D42EA" w:rsidRPr="001B0DFE">
        <w:rPr>
          <w:rFonts w:ascii="Arial" w:eastAsiaTheme="minorHAnsi" w:hAnsi="Arial" w:cs="Arial"/>
          <w:b/>
          <w:color w:val="auto"/>
          <w:szCs w:val="24"/>
          <w:lang w:eastAsia="en-US"/>
        </w:rPr>
        <w:t>B</w:t>
      </w:r>
      <w:r w:rsidR="00F84133" w:rsidRPr="001B0DFE">
        <w:rPr>
          <w:rFonts w:ascii="Arial" w:eastAsiaTheme="minorHAnsi" w:hAnsi="Arial" w:cs="Arial"/>
          <w:b/>
          <w:color w:val="auto"/>
          <w:szCs w:val="24"/>
          <w:lang w:eastAsia="en-US"/>
        </w:rPr>
        <w:t>.</w:t>
      </w:r>
      <w:r w:rsidR="001D42EA" w:rsidRPr="001B0DFE">
        <w:rPr>
          <w:rFonts w:ascii="Arial" w:eastAsiaTheme="minorHAnsi" w:hAnsi="Arial" w:cs="Arial"/>
          <w:b/>
          <w:color w:val="auto"/>
          <w:szCs w:val="24"/>
          <w:lang w:eastAsia="en-US"/>
        </w:rPr>
        <w:t>C</w:t>
      </w:r>
      <w:r w:rsidR="00F84133" w:rsidRPr="001B0DFE">
        <w:rPr>
          <w:rFonts w:ascii="Arial" w:eastAsiaTheme="minorHAnsi" w:hAnsi="Arial" w:cs="Arial"/>
          <w:b/>
          <w:color w:val="auto"/>
          <w:szCs w:val="24"/>
          <w:lang w:eastAsia="en-US"/>
        </w:rPr>
        <w:t>.</w:t>
      </w:r>
      <w:r w:rsidR="001D42EA" w:rsidRPr="001B0DFE">
        <w:rPr>
          <w:rFonts w:ascii="Arial" w:eastAsiaTheme="minorHAnsi" w:hAnsi="Arial" w:cs="Arial"/>
          <w:b/>
          <w:color w:val="auto"/>
          <w:szCs w:val="24"/>
          <w:lang w:eastAsia="en-US"/>
        </w:rPr>
        <w:t xml:space="preserve"> WANLESS</w:t>
      </w:r>
    </w:p>
    <w:p w14:paraId="64B6D5A0" w14:textId="14A2BEA3" w:rsidR="00394ED7" w:rsidRPr="001B0DFE" w:rsidRDefault="00394ED7" w:rsidP="00D01D23">
      <w:pPr>
        <w:spacing w:after="0" w:line="276" w:lineRule="auto"/>
        <w:ind w:left="0" w:right="-42" w:firstLine="720"/>
        <w:jc w:val="right"/>
        <w:rPr>
          <w:rFonts w:ascii="Arial" w:eastAsiaTheme="minorHAnsi" w:hAnsi="Arial" w:cs="Arial"/>
          <w:color w:val="auto"/>
          <w:szCs w:val="24"/>
          <w:lang w:eastAsia="en-US"/>
        </w:rPr>
      </w:pP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2F145F" w:rsidRPr="001B0DFE">
        <w:rPr>
          <w:rFonts w:ascii="Arial" w:eastAsiaTheme="minorHAnsi" w:hAnsi="Arial" w:cs="Arial"/>
          <w:color w:val="auto"/>
          <w:szCs w:val="24"/>
          <w:lang w:eastAsia="en-US"/>
        </w:rPr>
        <w:t>Acting</w:t>
      </w:r>
      <w:r w:rsidRPr="001B0DFE">
        <w:rPr>
          <w:rFonts w:ascii="Arial" w:eastAsiaTheme="minorHAnsi" w:hAnsi="Arial" w:cs="Arial"/>
          <w:color w:val="auto"/>
          <w:szCs w:val="24"/>
          <w:lang w:eastAsia="en-US"/>
        </w:rPr>
        <w:tab/>
      </w:r>
      <w:r w:rsidR="00D20A49" w:rsidRPr="001B0DFE">
        <w:rPr>
          <w:rFonts w:ascii="Arial" w:eastAsiaTheme="minorHAnsi" w:hAnsi="Arial" w:cs="Arial"/>
          <w:color w:val="auto"/>
          <w:szCs w:val="24"/>
          <w:lang w:eastAsia="en-US"/>
        </w:rPr>
        <w:t>Judge o</w:t>
      </w:r>
      <w:r w:rsidR="005866AD" w:rsidRPr="001B0DFE">
        <w:rPr>
          <w:rFonts w:ascii="Arial" w:eastAsiaTheme="minorHAnsi" w:hAnsi="Arial" w:cs="Arial"/>
          <w:color w:val="auto"/>
          <w:szCs w:val="24"/>
          <w:lang w:eastAsia="en-US"/>
        </w:rPr>
        <w:t>f t</w:t>
      </w:r>
      <w:r w:rsidR="00D20A49" w:rsidRPr="001B0DFE">
        <w:rPr>
          <w:rFonts w:ascii="Arial" w:eastAsiaTheme="minorHAnsi" w:hAnsi="Arial" w:cs="Arial"/>
          <w:color w:val="auto"/>
          <w:szCs w:val="24"/>
          <w:lang w:eastAsia="en-US"/>
        </w:rPr>
        <w:t>he High Court</w:t>
      </w:r>
    </w:p>
    <w:p w14:paraId="552E52EF" w14:textId="6820A96B" w:rsidR="00394ED7" w:rsidRPr="001B0DFE" w:rsidRDefault="00D20A49" w:rsidP="00D01D23">
      <w:pPr>
        <w:spacing w:after="0" w:line="276" w:lineRule="auto"/>
        <w:ind w:left="0" w:right="-42" w:firstLine="720"/>
        <w:jc w:val="right"/>
        <w:rPr>
          <w:rFonts w:ascii="Arial" w:eastAsiaTheme="minorHAnsi" w:hAnsi="Arial" w:cs="Arial"/>
          <w:color w:val="auto"/>
          <w:szCs w:val="24"/>
          <w:lang w:eastAsia="en-US"/>
        </w:rPr>
      </w:pP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7B109C" w:rsidRPr="001B0DFE">
        <w:rPr>
          <w:rFonts w:ascii="Arial" w:eastAsiaTheme="minorHAnsi" w:hAnsi="Arial" w:cs="Arial"/>
          <w:color w:val="auto"/>
          <w:szCs w:val="24"/>
          <w:lang w:eastAsia="en-US"/>
        </w:rPr>
        <w:t xml:space="preserve">Gauteng Division, </w:t>
      </w:r>
      <w:r w:rsidRPr="001B0DFE">
        <w:rPr>
          <w:rFonts w:ascii="Arial" w:eastAsiaTheme="minorHAnsi" w:hAnsi="Arial" w:cs="Arial"/>
          <w:color w:val="auto"/>
          <w:szCs w:val="24"/>
          <w:lang w:eastAsia="en-US"/>
        </w:rPr>
        <w:t xml:space="preserve">Johannesburg </w:t>
      </w:r>
    </w:p>
    <w:p w14:paraId="6D3085AB" w14:textId="77777777" w:rsidR="00394ED7" w:rsidRPr="001B0DFE" w:rsidRDefault="00394ED7" w:rsidP="00D01D23">
      <w:pPr>
        <w:spacing w:after="0" w:line="276" w:lineRule="auto"/>
        <w:ind w:right="-42"/>
        <w:jc w:val="left"/>
        <w:rPr>
          <w:rFonts w:ascii="Arial" w:eastAsiaTheme="minorHAnsi" w:hAnsi="Arial" w:cs="Arial"/>
          <w:color w:val="auto"/>
          <w:szCs w:val="24"/>
          <w:lang w:eastAsia="en-US"/>
        </w:rPr>
      </w:pPr>
    </w:p>
    <w:p w14:paraId="7984F212" w14:textId="77777777" w:rsidR="00DF3156" w:rsidRPr="001B0DFE" w:rsidRDefault="00DF3156" w:rsidP="00D01D23">
      <w:pPr>
        <w:spacing w:after="0" w:line="276" w:lineRule="auto"/>
        <w:ind w:right="-42"/>
        <w:jc w:val="left"/>
        <w:rPr>
          <w:rFonts w:ascii="Arial" w:eastAsiaTheme="minorHAnsi" w:hAnsi="Arial" w:cs="Arial"/>
          <w:b/>
          <w:color w:val="auto"/>
          <w:szCs w:val="24"/>
          <w:lang w:eastAsia="en-US"/>
        </w:rPr>
      </w:pPr>
    </w:p>
    <w:p w14:paraId="20F7005B" w14:textId="77777777" w:rsidR="00A766DE" w:rsidRPr="001B0DFE" w:rsidRDefault="00A766DE" w:rsidP="00D01D23">
      <w:pPr>
        <w:spacing w:after="0" w:line="276" w:lineRule="auto"/>
        <w:ind w:right="-42"/>
        <w:jc w:val="left"/>
        <w:rPr>
          <w:rFonts w:ascii="Arial" w:eastAsiaTheme="minorHAnsi" w:hAnsi="Arial" w:cs="Arial"/>
          <w:b/>
          <w:color w:val="auto"/>
          <w:szCs w:val="24"/>
          <w:lang w:eastAsia="en-US"/>
        </w:rPr>
      </w:pPr>
    </w:p>
    <w:p w14:paraId="08E90642" w14:textId="77777777" w:rsidR="00BA0EB3" w:rsidRPr="001B0DFE" w:rsidRDefault="00BA0EB3" w:rsidP="00D01D23">
      <w:pPr>
        <w:spacing w:after="0" w:line="276" w:lineRule="auto"/>
        <w:ind w:right="-42"/>
        <w:jc w:val="left"/>
        <w:rPr>
          <w:rFonts w:ascii="Arial" w:eastAsiaTheme="minorHAnsi" w:hAnsi="Arial" w:cs="Arial"/>
          <w:b/>
          <w:color w:val="auto"/>
          <w:szCs w:val="24"/>
          <w:lang w:eastAsia="en-US"/>
        </w:rPr>
      </w:pPr>
    </w:p>
    <w:p w14:paraId="4BF986E8" w14:textId="77777777" w:rsidR="00C27167" w:rsidRPr="001B0DFE" w:rsidRDefault="00C27167" w:rsidP="00D01D23">
      <w:pPr>
        <w:spacing w:after="0" w:line="276" w:lineRule="auto"/>
        <w:ind w:right="-42"/>
        <w:jc w:val="left"/>
        <w:rPr>
          <w:rFonts w:ascii="Arial" w:eastAsiaTheme="minorHAnsi" w:hAnsi="Arial" w:cs="Arial"/>
          <w:b/>
          <w:color w:val="auto"/>
          <w:szCs w:val="24"/>
          <w:lang w:eastAsia="en-US"/>
        </w:rPr>
      </w:pPr>
    </w:p>
    <w:p w14:paraId="64AA5572" w14:textId="77777777" w:rsidR="00C27167" w:rsidRPr="001B0DFE" w:rsidRDefault="00C27167" w:rsidP="00D01D23">
      <w:pPr>
        <w:spacing w:after="0" w:line="276" w:lineRule="auto"/>
        <w:ind w:right="-42"/>
        <w:jc w:val="left"/>
        <w:rPr>
          <w:rFonts w:ascii="Arial" w:eastAsiaTheme="minorHAnsi" w:hAnsi="Arial" w:cs="Arial"/>
          <w:b/>
          <w:color w:val="auto"/>
          <w:szCs w:val="24"/>
          <w:lang w:eastAsia="en-US"/>
        </w:rPr>
      </w:pPr>
    </w:p>
    <w:p w14:paraId="1DBA0A98" w14:textId="77777777" w:rsidR="00C27167" w:rsidRPr="001B0DFE" w:rsidRDefault="00C27167" w:rsidP="00D01D23">
      <w:pPr>
        <w:spacing w:after="0" w:line="276" w:lineRule="auto"/>
        <w:ind w:right="-42"/>
        <w:jc w:val="left"/>
        <w:rPr>
          <w:rFonts w:ascii="Arial" w:eastAsiaTheme="minorHAnsi" w:hAnsi="Arial" w:cs="Arial"/>
          <w:b/>
          <w:color w:val="auto"/>
          <w:szCs w:val="24"/>
          <w:lang w:eastAsia="en-US"/>
        </w:rPr>
      </w:pPr>
    </w:p>
    <w:p w14:paraId="663AF50D" w14:textId="77777777" w:rsidR="00C27167" w:rsidRPr="001B0DFE" w:rsidRDefault="00C27167" w:rsidP="00D01D23">
      <w:pPr>
        <w:spacing w:after="0" w:line="276" w:lineRule="auto"/>
        <w:ind w:right="-42"/>
        <w:jc w:val="left"/>
        <w:rPr>
          <w:rFonts w:ascii="Arial" w:eastAsiaTheme="minorHAnsi" w:hAnsi="Arial" w:cs="Arial"/>
          <w:b/>
          <w:color w:val="auto"/>
          <w:szCs w:val="24"/>
          <w:lang w:eastAsia="en-US"/>
        </w:rPr>
      </w:pPr>
    </w:p>
    <w:p w14:paraId="3C28EE9E" w14:textId="77777777" w:rsidR="00C27167" w:rsidRPr="001B0DFE" w:rsidRDefault="00C27167" w:rsidP="00D01D23">
      <w:pPr>
        <w:spacing w:after="0" w:line="276" w:lineRule="auto"/>
        <w:ind w:right="-42"/>
        <w:jc w:val="left"/>
        <w:rPr>
          <w:rFonts w:ascii="Arial" w:eastAsiaTheme="minorHAnsi" w:hAnsi="Arial" w:cs="Arial"/>
          <w:b/>
          <w:color w:val="auto"/>
          <w:szCs w:val="24"/>
          <w:lang w:eastAsia="en-US"/>
        </w:rPr>
      </w:pPr>
    </w:p>
    <w:p w14:paraId="7B485CDE" w14:textId="77777777" w:rsidR="00C27167" w:rsidRPr="001B0DFE" w:rsidRDefault="00C27167" w:rsidP="00950827">
      <w:pPr>
        <w:spacing w:after="0" w:line="240" w:lineRule="auto"/>
        <w:ind w:left="0" w:right="-42"/>
        <w:jc w:val="left"/>
        <w:rPr>
          <w:rFonts w:ascii="Arial" w:eastAsiaTheme="minorHAnsi" w:hAnsi="Arial" w:cs="Arial"/>
          <w:b/>
          <w:color w:val="auto"/>
          <w:szCs w:val="24"/>
          <w:lang w:eastAsia="en-US"/>
        </w:rPr>
      </w:pPr>
    </w:p>
    <w:p w14:paraId="2EC4EFF2"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3099395F"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42EF230A"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45A98BAD"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49A0E22A"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7DD3A68F"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79D1F3D8"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26ACCDA6"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72BFA2C3"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2BBDE345"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45E6896F"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1F1BB3AB"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1761F913"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35B81E82"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3D111027" w14:textId="77777777" w:rsidR="00950827" w:rsidRDefault="00950827" w:rsidP="00950827">
      <w:pPr>
        <w:spacing w:after="0" w:line="240" w:lineRule="auto"/>
        <w:ind w:right="-42"/>
        <w:jc w:val="left"/>
        <w:rPr>
          <w:rFonts w:ascii="Arial" w:eastAsiaTheme="minorHAnsi" w:hAnsi="Arial" w:cs="Arial"/>
          <w:b/>
          <w:color w:val="auto"/>
          <w:szCs w:val="24"/>
          <w:lang w:eastAsia="en-US"/>
        </w:rPr>
      </w:pPr>
    </w:p>
    <w:p w14:paraId="770CFF4E" w14:textId="77777777" w:rsidR="00B56FF2" w:rsidRDefault="00B56FF2" w:rsidP="00950827">
      <w:pPr>
        <w:spacing w:after="0" w:line="240" w:lineRule="auto"/>
        <w:ind w:right="-42"/>
        <w:jc w:val="left"/>
        <w:rPr>
          <w:rFonts w:ascii="Arial" w:eastAsiaTheme="minorHAnsi" w:hAnsi="Arial" w:cs="Arial"/>
          <w:b/>
          <w:color w:val="auto"/>
          <w:szCs w:val="24"/>
          <w:lang w:eastAsia="en-US"/>
        </w:rPr>
      </w:pPr>
    </w:p>
    <w:p w14:paraId="6DE1DBC6" w14:textId="77777777" w:rsidR="00B56FF2" w:rsidRDefault="00B56FF2" w:rsidP="00950827">
      <w:pPr>
        <w:spacing w:after="0" w:line="240" w:lineRule="auto"/>
        <w:ind w:right="-42"/>
        <w:jc w:val="left"/>
        <w:rPr>
          <w:rFonts w:ascii="Arial" w:eastAsiaTheme="minorHAnsi" w:hAnsi="Arial" w:cs="Arial"/>
          <w:b/>
          <w:color w:val="auto"/>
          <w:szCs w:val="24"/>
          <w:lang w:eastAsia="en-US"/>
        </w:rPr>
      </w:pPr>
    </w:p>
    <w:p w14:paraId="289C1259" w14:textId="77777777" w:rsidR="00B56FF2" w:rsidRDefault="00B56FF2" w:rsidP="006D17A6">
      <w:pPr>
        <w:spacing w:after="0" w:line="240" w:lineRule="auto"/>
        <w:ind w:left="0" w:right="-42"/>
        <w:jc w:val="left"/>
        <w:rPr>
          <w:rFonts w:ascii="Arial" w:eastAsiaTheme="minorHAnsi" w:hAnsi="Arial" w:cs="Arial"/>
          <w:b/>
          <w:color w:val="auto"/>
          <w:szCs w:val="24"/>
          <w:lang w:eastAsia="en-US"/>
        </w:rPr>
      </w:pPr>
    </w:p>
    <w:p w14:paraId="7C478D9A" w14:textId="6486F619" w:rsidR="006A7D07" w:rsidRPr="001B0DFE" w:rsidRDefault="006A7D07" w:rsidP="00950827">
      <w:pPr>
        <w:spacing w:after="0" w:line="240" w:lineRule="auto"/>
        <w:ind w:right="-42"/>
        <w:jc w:val="left"/>
        <w:rPr>
          <w:rFonts w:ascii="Arial" w:eastAsiaTheme="minorHAnsi" w:hAnsi="Arial" w:cs="Arial"/>
          <w:color w:val="auto"/>
          <w:szCs w:val="24"/>
          <w:lang w:eastAsia="en-US"/>
        </w:rPr>
      </w:pPr>
      <w:r w:rsidRPr="001B0DFE">
        <w:rPr>
          <w:rFonts w:ascii="Arial" w:eastAsiaTheme="minorHAnsi" w:hAnsi="Arial" w:cs="Arial"/>
          <w:b/>
          <w:color w:val="auto"/>
          <w:szCs w:val="24"/>
          <w:lang w:eastAsia="en-US"/>
        </w:rPr>
        <w:lastRenderedPageBreak/>
        <w:t>Heard</w:t>
      </w:r>
      <w:r w:rsidRPr="001B0DFE">
        <w:rPr>
          <w:rFonts w:ascii="Arial" w:eastAsiaTheme="minorHAnsi" w:hAnsi="Arial" w:cs="Arial"/>
          <w:color w:val="auto"/>
          <w:szCs w:val="24"/>
          <w:lang w:eastAsia="en-US"/>
        </w:rPr>
        <w:t>:</w:t>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7C296E" w:rsidRPr="001B0DFE">
        <w:rPr>
          <w:rFonts w:ascii="Arial" w:eastAsiaTheme="minorHAnsi" w:hAnsi="Arial" w:cs="Arial"/>
          <w:color w:val="auto"/>
          <w:szCs w:val="24"/>
          <w:lang w:eastAsia="en-US"/>
        </w:rPr>
        <w:tab/>
      </w:r>
      <w:r w:rsidR="00A766DE" w:rsidRPr="001B0DFE">
        <w:rPr>
          <w:rFonts w:ascii="Arial" w:eastAsiaTheme="minorHAnsi" w:hAnsi="Arial" w:cs="Arial"/>
          <w:color w:val="auto"/>
          <w:szCs w:val="24"/>
          <w:lang w:eastAsia="en-US"/>
        </w:rPr>
        <w:tab/>
      </w:r>
      <w:r w:rsidR="00A766DE" w:rsidRPr="001B0DFE">
        <w:rPr>
          <w:rFonts w:ascii="Arial" w:eastAsiaTheme="minorHAnsi" w:hAnsi="Arial" w:cs="Arial"/>
          <w:color w:val="auto"/>
          <w:szCs w:val="24"/>
          <w:lang w:eastAsia="en-US"/>
        </w:rPr>
        <w:tab/>
      </w:r>
      <w:r w:rsidR="00CB26EC" w:rsidRPr="001B0DFE">
        <w:rPr>
          <w:rFonts w:ascii="Arial" w:eastAsiaTheme="minorHAnsi" w:hAnsi="Arial" w:cs="Arial"/>
          <w:color w:val="auto"/>
          <w:szCs w:val="24"/>
          <w:lang w:eastAsia="en-US"/>
        </w:rPr>
        <w:t>1</w:t>
      </w:r>
      <w:r w:rsidR="0056139B">
        <w:rPr>
          <w:rFonts w:ascii="Arial" w:eastAsiaTheme="minorHAnsi" w:hAnsi="Arial" w:cs="Arial"/>
          <w:color w:val="auto"/>
          <w:szCs w:val="24"/>
          <w:lang w:eastAsia="en-US"/>
        </w:rPr>
        <w:t>8</w:t>
      </w:r>
      <w:r w:rsidR="00CB26EC" w:rsidRPr="001B0DFE">
        <w:rPr>
          <w:rFonts w:ascii="Arial" w:eastAsiaTheme="minorHAnsi" w:hAnsi="Arial" w:cs="Arial"/>
          <w:color w:val="auto"/>
          <w:szCs w:val="24"/>
          <w:lang w:eastAsia="en-US"/>
        </w:rPr>
        <w:t xml:space="preserve"> </w:t>
      </w:r>
      <w:r w:rsidR="00F26AC0">
        <w:rPr>
          <w:rFonts w:ascii="Arial" w:eastAsiaTheme="minorHAnsi" w:hAnsi="Arial" w:cs="Arial"/>
          <w:color w:val="auto"/>
          <w:szCs w:val="24"/>
          <w:lang w:eastAsia="en-US"/>
        </w:rPr>
        <w:t>Jan</w:t>
      </w:r>
      <w:r w:rsidR="00CB26EC" w:rsidRPr="001B0DFE">
        <w:rPr>
          <w:rFonts w:ascii="Arial" w:eastAsiaTheme="minorHAnsi" w:hAnsi="Arial" w:cs="Arial"/>
          <w:color w:val="auto"/>
          <w:szCs w:val="24"/>
          <w:lang w:eastAsia="en-US"/>
        </w:rPr>
        <w:t>uary</w:t>
      </w:r>
      <w:r w:rsidR="00DF3156" w:rsidRPr="001B0DFE">
        <w:rPr>
          <w:rFonts w:ascii="Arial" w:eastAsiaTheme="minorHAnsi" w:hAnsi="Arial" w:cs="Arial"/>
          <w:color w:val="auto"/>
          <w:szCs w:val="24"/>
          <w:lang w:eastAsia="en-US"/>
        </w:rPr>
        <w:t xml:space="preserve"> 202</w:t>
      </w:r>
      <w:r w:rsidR="00CB26EC" w:rsidRPr="001B0DFE">
        <w:rPr>
          <w:rFonts w:ascii="Arial" w:eastAsiaTheme="minorHAnsi" w:hAnsi="Arial" w:cs="Arial"/>
          <w:color w:val="auto"/>
          <w:szCs w:val="24"/>
          <w:lang w:eastAsia="en-US"/>
        </w:rPr>
        <w:t>3</w:t>
      </w:r>
      <w:r w:rsidR="00775FC2" w:rsidRPr="001B0DFE">
        <w:rPr>
          <w:rFonts w:ascii="Arial" w:eastAsiaTheme="minorHAnsi" w:hAnsi="Arial" w:cs="Arial"/>
          <w:color w:val="auto"/>
          <w:szCs w:val="24"/>
          <w:lang w:eastAsia="en-US"/>
        </w:rPr>
        <w:t xml:space="preserve"> </w:t>
      </w:r>
    </w:p>
    <w:p w14:paraId="1B5FB410" w14:textId="5B78552B" w:rsidR="00DE3626" w:rsidRDefault="00DE3626" w:rsidP="00950827">
      <w:pPr>
        <w:spacing w:after="0" w:line="240" w:lineRule="auto"/>
        <w:ind w:right="-42"/>
        <w:jc w:val="left"/>
        <w:rPr>
          <w:rFonts w:ascii="Arial" w:eastAsiaTheme="minorHAnsi" w:hAnsi="Arial" w:cs="Arial"/>
          <w:b/>
          <w:color w:val="auto"/>
          <w:szCs w:val="24"/>
          <w:lang w:eastAsia="en-US"/>
        </w:rPr>
      </w:pPr>
      <w:r w:rsidRPr="00A47B25">
        <w:rPr>
          <w:rFonts w:ascii="Arial" w:eastAsiaTheme="minorHAnsi" w:hAnsi="Arial" w:cs="Arial"/>
          <w:b/>
          <w:i/>
          <w:iCs/>
          <w:color w:val="auto"/>
          <w:szCs w:val="24"/>
          <w:lang w:eastAsia="en-US"/>
        </w:rPr>
        <w:t>Ex Tempore</w:t>
      </w:r>
      <w:r>
        <w:rPr>
          <w:rFonts w:ascii="Arial" w:eastAsiaTheme="minorHAnsi" w:hAnsi="Arial" w:cs="Arial"/>
          <w:b/>
          <w:color w:val="auto"/>
          <w:szCs w:val="24"/>
          <w:lang w:eastAsia="en-US"/>
        </w:rPr>
        <w:t>:</w:t>
      </w:r>
      <w:r>
        <w:rPr>
          <w:rFonts w:ascii="Arial" w:eastAsiaTheme="minorHAnsi" w:hAnsi="Arial" w:cs="Arial"/>
          <w:b/>
          <w:color w:val="auto"/>
          <w:szCs w:val="24"/>
          <w:lang w:eastAsia="en-US"/>
        </w:rPr>
        <w:tab/>
      </w:r>
      <w:r>
        <w:rPr>
          <w:rFonts w:ascii="Arial" w:eastAsiaTheme="minorHAnsi" w:hAnsi="Arial" w:cs="Arial"/>
          <w:b/>
          <w:color w:val="auto"/>
          <w:szCs w:val="24"/>
          <w:lang w:eastAsia="en-US"/>
        </w:rPr>
        <w:tab/>
      </w:r>
      <w:r>
        <w:rPr>
          <w:rFonts w:ascii="Arial" w:eastAsiaTheme="minorHAnsi" w:hAnsi="Arial" w:cs="Arial"/>
          <w:b/>
          <w:color w:val="auto"/>
          <w:szCs w:val="24"/>
          <w:lang w:eastAsia="en-US"/>
        </w:rPr>
        <w:tab/>
      </w:r>
      <w:r>
        <w:rPr>
          <w:rFonts w:ascii="Arial" w:eastAsiaTheme="minorHAnsi" w:hAnsi="Arial" w:cs="Arial"/>
          <w:b/>
          <w:color w:val="auto"/>
          <w:szCs w:val="24"/>
          <w:lang w:eastAsia="en-US"/>
        </w:rPr>
        <w:tab/>
      </w:r>
      <w:r w:rsidRPr="00DE3626">
        <w:rPr>
          <w:rFonts w:ascii="Arial" w:eastAsiaTheme="minorHAnsi" w:hAnsi="Arial" w:cs="Arial"/>
          <w:bCs/>
          <w:color w:val="auto"/>
          <w:szCs w:val="24"/>
          <w:lang w:eastAsia="en-US"/>
        </w:rPr>
        <w:t>1</w:t>
      </w:r>
      <w:r w:rsidR="0056139B">
        <w:rPr>
          <w:rFonts w:ascii="Arial" w:eastAsiaTheme="minorHAnsi" w:hAnsi="Arial" w:cs="Arial"/>
          <w:bCs/>
          <w:color w:val="auto"/>
          <w:szCs w:val="24"/>
          <w:lang w:eastAsia="en-US"/>
        </w:rPr>
        <w:t>7</w:t>
      </w:r>
      <w:r w:rsidRPr="00DE3626">
        <w:rPr>
          <w:rFonts w:ascii="Arial" w:eastAsiaTheme="minorHAnsi" w:hAnsi="Arial" w:cs="Arial"/>
          <w:bCs/>
          <w:color w:val="auto"/>
          <w:szCs w:val="24"/>
          <w:lang w:eastAsia="en-US"/>
        </w:rPr>
        <w:t xml:space="preserve"> May 2023</w:t>
      </w:r>
      <w:r>
        <w:rPr>
          <w:rFonts w:ascii="Arial" w:eastAsiaTheme="minorHAnsi" w:hAnsi="Arial" w:cs="Arial"/>
          <w:b/>
          <w:color w:val="auto"/>
          <w:szCs w:val="24"/>
          <w:lang w:eastAsia="en-US"/>
        </w:rPr>
        <w:tab/>
      </w:r>
    </w:p>
    <w:p w14:paraId="601050E4" w14:textId="01B5581A" w:rsidR="006A7D07" w:rsidRPr="001B0DFE" w:rsidRDefault="00DE3626" w:rsidP="00950827">
      <w:pPr>
        <w:spacing w:after="0" w:line="240" w:lineRule="auto"/>
        <w:ind w:right="-42"/>
        <w:jc w:val="left"/>
        <w:rPr>
          <w:rFonts w:ascii="Arial" w:eastAsiaTheme="minorHAnsi" w:hAnsi="Arial" w:cs="Arial"/>
          <w:color w:val="auto"/>
          <w:szCs w:val="24"/>
          <w:lang w:eastAsia="en-US"/>
        </w:rPr>
      </w:pPr>
      <w:r>
        <w:rPr>
          <w:rFonts w:ascii="Arial" w:eastAsiaTheme="minorHAnsi" w:hAnsi="Arial" w:cs="Arial"/>
          <w:b/>
          <w:color w:val="auto"/>
          <w:szCs w:val="24"/>
          <w:lang w:eastAsia="en-US"/>
        </w:rPr>
        <w:t>Transcript</w:t>
      </w:r>
      <w:r w:rsidR="006A7D07" w:rsidRPr="001B0DFE">
        <w:rPr>
          <w:rFonts w:ascii="Arial" w:eastAsiaTheme="minorHAnsi" w:hAnsi="Arial" w:cs="Arial"/>
          <w:color w:val="auto"/>
          <w:szCs w:val="24"/>
          <w:lang w:eastAsia="en-US"/>
        </w:rPr>
        <w:t>:</w:t>
      </w:r>
      <w:r w:rsidR="006A7D07" w:rsidRPr="001B0DFE">
        <w:rPr>
          <w:rFonts w:ascii="Arial" w:eastAsiaTheme="minorHAnsi" w:hAnsi="Arial" w:cs="Arial"/>
          <w:color w:val="auto"/>
          <w:szCs w:val="24"/>
          <w:lang w:eastAsia="en-US"/>
        </w:rPr>
        <w:tab/>
      </w:r>
      <w:r w:rsidR="006A7D07" w:rsidRPr="001B0DFE">
        <w:rPr>
          <w:rFonts w:ascii="Arial" w:eastAsiaTheme="minorHAnsi" w:hAnsi="Arial" w:cs="Arial"/>
          <w:color w:val="auto"/>
          <w:szCs w:val="24"/>
          <w:lang w:eastAsia="en-US"/>
        </w:rPr>
        <w:tab/>
      </w:r>
      <w:r w:rsidR="00640BDC" w:rsidRPr="001B0DFE">
        <w:rPr>
          <w:rFonts w:ascii="Arial" w:eastAsiaTheme="minorHAnsi" w:hAnsi="Arial" w:cs="Arial"/>
          <w:color w:val="auto"/>
          <w:szCs w:val="24"/>
          <w:lang w:eastAsia="en-US"/>
        </w:rPr>
        <w:tab/>
      </w:r>
      <w:r w:rsidR="00A766DE" w:rsidRPr="001B0DFE">
        <w:rPr>
          <w:rFonts w:ascii="Arial" w:eastAsiaTheme="minorHAnsi" w:hAnsi="Arial" w:cs="Arial"/>
          <w:color w:val="auto"/>
          <w:szCs w:val="24"/>
          <w:lang w:eastAsia="en-US"/>
        </w:rPr>
        <w:tab/>
      </w:r>
      <w:r w:rsidR="00A766DE" w:rsidRPr="001B0DFE">
        <w:rPr>
          <w:rFonts w:ascii="Arial" w:eastAsiaTheme="minorHAnsi" w:hAnsi="Arial" w:cs="Arial"/>
          <w:color w:val="auto"/>
          <w:szCs w:val="24"/>
          <w:lang w:eastAsia="en-US"/>
        </w:rPr>
        <w:tab/>
      </w:r>
      <w:r w:rsidR="006D17A6" w:rsidRPr="006D17A6">
        <w:rPr>
          <w:rFonts w:ascii="Arial" w:eastAsiaTheme="minorHAnsi" w:hAnsi="Arial" w:cs="Arial"/>
          <w:color w:val="auto"/>
          <w:szCs w:val="24"/>
          <w:lang w:eastAsia="en-US"/>
        </w:rPr>
        <w:t>30</w:t>
      </w:r>
      <w:r w:rsidR="00CB26EC" w:rsidRPr="006D17A6">
        <w:rPr>
          <w:rFonts w:ascii="Arial" w:eastAsiaTheme="minorHAnsi" w:hAnsi="Arial" w:cs="Arial"/>
          <w:color w:val="auto"/>
          <w:szCs w:val="24"/>
          <w:lang w:eastAsia="en-US"/>
        </w:rPr>
        <w:t xml:space="preserve"> </w:t>
      </w:r>
      <w:r w:rsidR="00271460" w:rsidRPr="006D17A6">
        <w:rPr>
          <w:rFonts w:ascii="Arial" w:eastAsiaTheme="minorHAnsi" w:hAnsi="Arial" w:cs="Arial"/>
          <w:color w:val="auto"/>
          <w:szCs w:val="24"/>
          <w:lang w:eastAsia="en-US"/>
        </w:rPr>
        <w:t xml:space="preserve">May </w:t>
      </w:r>
      <w:r w:rsidR="007C296E" w:rsidRPr="006D17A6">
        <w:rPr>
          <w:rFonts w:ascii="Arial" w:eastAsiaTheme="minorHAnsi" w:hAnsi="Arial" w:cs="Arial"/>
          <w:color w:val="auto"/>
          <w:szCs w:val="24"/>
          <w:lang w:eastAsia="en-US"/>
        </w:rPr>
        <w:t>202</w:t>
      </w:r>
      <w:r w:rsidR="002F145F" w:rsidRPr="006D17A6">
        <w:rPr>
          <w:rFonts w:ascii="Arial" w:eastAsiaTheme="minorHAnsi" w:hAnsi="Arial" w:cs="Arial"/>
          <w:color w:val="auto"/>
          <w:szCs w:val="24"/>
          <w:lang w:eastAsia="en-US"/>
        </w:rPr>
        <w:t>3</w:t>
      </w:r>
    </w:p>
    <w:p w14:paraId="6CFC3615" w14:textId="77777777" w:rsidR="006A7D07" w:rsidRPr="001B0DFE" w:rsidRDefault="006A7D07" w:rsidP="00950827">
      <w:pPr>
        <w:spacing w:after="0" w:line="240" w:lineRule="auto"/>
        <w:ind w:right="-42"/>
        <w:jc w:val="left"/>
        <w:rPr>
          <w:rFonts w:ascii="Arial" w:eastAsiaTheme="minorHAnsi" w:hAnsi="Arial" w:cs="Arial"/>
          <w:color w:val="auto"/>
          <w:szCs w:val="24"/>
          <w:lang w:eastAsia="en-US"/>
        </w:rPr>
      </w:pPr>
    </w:p>
    <w:p w14:paraId="22B3BC1E" w14:textId="6D32581C" w:rsidR="00394ED7" w:rsidRPr="001B0DFE" w:rsidRDefault="00394ED7" w:rsidP="00950827">
      <w:pPr>
        <w:spacing w:after="0" w:line="240" w:lineRule="auto"/>
        <w:ind w:right="-42"/>
        <w:jc w:val="left"/>
        <w:rPr>
          <w:rFonts w:ascii="Arial" w:eastAsiaTheme="minorHAnsi" w:hAnsi="Arial" w:cs="Arial"/>
          <w:b/>
          <w:bCs/>
          <w:color w:val="auto"/>
          <w:szCs w:val="24"/>
          <w:lang w:eastAsia="en-US"/>
        </w:rPr>
      </w:pPr>
      <w:r w:rsidRPr="001B0DFE">
        <w:rPr>
          <w:rFonts w:ascii="Arial" w:eastAsiaTheme="minorHAnsi" w:hAnsi="Arial" w:cs="Arial"/>
          <w:b/>
          <w:bCs/>
          <w:color w:val="auto"/>
          <w:szCs w:val="24"/>
          <w:u w:val="single"/>
          <w:lang w:eastAsia="en-US"/>
        </w:rPr>
        <w:t>Appearances</w:t>
      </w:r>
    </w:p>
    <w:p w14:paraId="6444815F" w14:textId="77777777" w:rsidR="00394ED7" w:rsidRPr="001B0DFE" w:rsidRDefault="00394ED7" w:rsidP="00950827">
      <w:pPr>
        <w:spacing w:after="0" w:line="240" w:lineRule="auto"/>
        <w:ind w:left="0"/>
        <w:jc w:val="left"/>
        <w:rPr>
          <w:rFonts w:ascii="Arial" w:eastAsiaTheme="minorHAnsi" w:hAnsi="Arial" w:cs="Arial"/>
          <w:color w:val="auto"/>
          <w:szCs w:val="24"/>
          <w:lang w:eastAsia="en-US"/>
        </w:rPr>
      </w:pPr>
    </w:p>
    <w:p w14:paraId="1B61FE5A" w14:textId="723CC9D7" w:rsidR="00A766DE" w:rsidRPr="001B0DFE" w:rsidRDefault="00A766DE" w:rsidP="00950827">
      <w:pPr>
        <w:spacing w:after="0" w:line="240" w:lineRule="auto"/>
        <w:ind w:left="0"/>
        <w:jc w:val="left"/>
        <w:rPr>
          <w:rFonts w:ascii="Arial" w:eastAsiaTheme="minorHAnsi" w:hAnsi="Arial" w:cs="Arial"/>
          <w:color w:val="auto"/>
          <w:szCs w:val="24"/>
          <w:lang w:val="en-GB" w:eastAsia="en-US"/>
        </w:rPr>
      </w:pPr>
      <w:r w:rsidRPr="001B0DFE">
        <w:rPr>
          <w:rFonts w:ascii="Arial" w:eastAsiaTheme="minorHAnsi" w:hAnsi="Arial" w:cs="Arial"/>
          <w:b/>
          <w:color w:val="auto"/>
          <w:szCs w:val="24"/>
          <w:lang w:val="en-GB" w:eastAsia="en-US"/>
        </w:rPr>
        <w:t xml:space="preserve">For </w:t>
      </w:r>
      <w:r w:rsidR="0056139B">
        <w:rPr>
          <w:rFonts w:ascii="Arial" w:eastAsiaTheme="minorHAnsi" w:hAnsi="Arial" w:cs="Arial"/>
          <w:b/>
          <w:color w:val="auto"/>
          <w:szCs w:val="24"/>
          <w:lang w:val="en-GB" w:eastAsia="en-US"/>
        </w:rPr>
        <w:t>Applicant</w:t>
      </w:r>
      <w:r w:rsidRPr="001B0DFE">
        <w:rPr>
          <w:rFonts w:ascii="Arial" w:eastAsiaTheme="minorHAnsi" w:hAnsi="Arial" w:cs="Arial"/>
          <w:color w:val="auto"/>
          <w:szCs w:val="24"/>
          <w:lang w:val="en-GB" w:eastAsia="en-US"/>
        </w:rPr>
        <w:t>:</w:t>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007947D3">
        <w:rPr>
          <w:rFonts w:ascii="Arial" w:eastAsiaTheme="minorHAnsi" w:hAnsi="Arial" w:cs="Arial"/>
          <w:color w:val="auto"/>
          <w:szCs w:val="24"/>
          <w:lang w:val="en-GB" w:eastAsia="en-US"/>
        </w:rPr>
        <w:tab/>
      </w:r>
      <w:r w:rsidR="0056139B">
        <w:rPr>
          <w:rFonts w:ascii="Arial" w:eastAsiaTheme="minorHAnsi" w:hAnsi="Arial" w:cs="Arial"/>
          <w:color w:val="auto"/>
          <w:szCs w:val="24"/>
          <w:lang w:val="en-GB" w:eastAsia="en-US"/>
        </w:rPr>
        <w:t>M Rodrigue</w:t>
      </w:r>
      <w:r w:rsidR="00CF4FB6">
        <w:rPr>
          <w:rFonts w:ascii="Arial" w:eastAsiaTheme="minorHAnsi" w:hAnsi="Arial" w:cs="Arial"/>
          <w:color w:val="auto"/>
          <w:szCs w:val="24"/>
          <w:lang w:val="en-GB" w:eastAsia="en-US"/>
        </w:rPr>
        <w:t>s</w:t>
      </w:r>
    </w:p>
    <w:p w14:paraId="19677520" w14:textId="58C26C35" w:rsidR="00A766DE" w:rsidRPr="001B0DFE" w:rsidRDefault="00A766DE" w:rsidP="00950827">
      <w:pPr>
        <w:spacing w:after="0" w:line="240" w:lineRule="auto"/>
        <w:ind w:left="0"/>
        <w:jc w:val="left"/>
        <w:rPr>
          <w:rFonts w:ascii="Arial" w:eastAsiaTheme="minorHAnsi" w:hAnsi="Arial" w:cs="Arial"/>
          <w:color w:val="auto"/>
          <w:szCs w:val="24"/>
          <w:lang w:val="en-GB" w:eastAsia="en-US"/>
        </w:rPr>
      </w:pPr>
      <w:r w:rsidRPr="001B0DFE">
        <w:rPr>
          <w:rFonts w:ascii="Arial" w:eastAsiaTheme="minorHAnsi" w:hAnsi="Arial" w:cs="Arial"/>
          <w:b/>
          <w:color w:val="auto"/>
          <w:szCs w:val="24"/>
          <w:lang w:val="en-GB" w:eastAsia="en-US"/>
        </w:rPr>
        <w:t>Instructed by</w:t>
      </w:r>
      <w:r w:rsidRPr="001B0DFE">
        <w:rPr>
          <w:rFonts w:ascii="Arial" w:eastAsiaTheme="minorHAnsi" w:hAnsi="Arial" w:cs="Arial"/>
          <w:color w:val="auto"/>
          <w:szCs w:val="24"/>
          <w:lang w:val="en-GB" w:eastAsia="en-US"/>
        </w:rPr>
        <w:t>:</w:t>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0056139B">
        <w:rPr>
          <w:rFonts w:ascii="Arial" w:eastAsiaTheme="minorHAnsi" w:hAnsi="Arial" w:cs="Arial"/>
          <w:color w:val="auto"/>
          <w:szCs w:val="24"/>
          <w:lang w:val="en-GB" w:eastAsia="en-US"/>
        </w:rPr>
        <w:t xml:space="preserve">Farinha </w:t>
      </w:r>
      <w:proofErr w:type="spellStart"/>
      <w:r w:rsidR="0056139B">
        <w:rPr>
          <w:rFonts w:ascii="Arial" w:eastAsiaTheme="minorHAnsi" w:hAnsi="Arial" w:cs="Arial"/>
          <w:color w:val="auto"/>
          <w:szCs w:val="24"/>
          <w:lang w:val="en-GB" w:eastAsia="en-US"/>
        </w:rPr>
        <w:t>Ducie</w:t>
      </w:r>
      <w:proofErr w:type="spellEnd"/>
      <w:r w:rsidR="0056139B">
        <w:rPr>
          <w:rFonts w:ascii="Arial" w:eastAsiaTheme="minorHAnsi" w:hAnsi="Arial" w:cs="Arial"/>
          <w:color w:val="auto"/>
          <w:szCs w:val="24"/>
          <w:lang w:val="en-GB" w:eastAsia="en-US"/>
        </w:rPr>
        <w:t xml:space="preserve"> </w:t>
      </w:r>
      <w:proofErr w:type="spellStart"/>
      <w:r w:rsidR="0056139B">
        <w:rPr>
          <w:rFonts w:ascii="Arial" w:eastAsiaTheme="minorHAnsi" w:hAnsi="Arial" w:cs="Arial"/>
          <w:color w:val="auto"/>
          <w:szCs w:val="24"/>
          <w:lang w:val="en-GB" w:eastAsia="en-US"/>
        </w:rPr>
        <w:t>Christofi</w:t>
      </w:r>
      <w:proofErr w:type="spellEnd"/>
      <w:r w:rsidR="0056139B">
        <w:rPr>
          <w:rFonts w:ascii="Arial" w:eastAsiaTheme="minorHAnsi" w:hAnsi="Arial" w:cs="Arial"/>
          <w:color w:val="auto"/>
          <w:szCs w:val="24"/>
          <w:lang w:val="en-GB" w:eastAsia="en-US"/>
        </w:rPr>
        <w:t xml:space="preserve"> Attorneys</w:t>
      </w:r>
    </w:p>
    <w:p w14:paraId="31050978" w14:textId="77777777" w:rsidR="00A766DE" w:rsidRPr="001B0DFE" w:rsidRDefault="00A766DE" w:rsidP="00950827">
      <w:pPr>
        <w:spacing w:after="0" w:line="240" w:lineRule="auto"/>
        <w:ind w:left="0"/>
        <w:jc w:val="left"/>
        <w:rPr>
          <w:rFonts w:ascii="Arial" w:eastAsiaTheme="minorHAnsi" w:hAnsi="Arial" w:cs="Arial"/>
          <w:color w:val="auto"/>
          <w:szCs w:val="24"/>
          <w:lang w:val="en-GB" w:eastAsia="en-US"/>
        </w:rPr>
      </w:pPr>
    </w:p>
    <w:p w14:paraId="294906F4" w14:textId="3336A083" w:rsidR="00A766DE" w:rsidRPr="001B0DFE" w:rsidRDefault="00A766DE" w:rsidP="00950827">
      <w:pPr>
        <w:spacing w:after="0" w:line="240" w:lineRule="auto"/>
        <w:ind w:left="0"/>
        <w:jc w:val="left"/>
        <w:rPr>
          <w:rFonts w:ascii="Arial" w:eastAsiaTheme="minorHAnsi" w:hAnsi="Arial" w:cs="Arial"/>
          <w:color w:val="auto"/>
          <w:szCs w:val="24"/>
          <w:lang w:val="en-GB" w:eastAsia="en-US"/>
        </w:rPr>
      </w:pPr>
      <w:r w:rsidRPr="001B0DFE">
        <w:rPr>
          <w:rFonts w:ascii="Arial" w:eastAsiaTheme="minorHAnsi" w:hAnsi="Arial" w:cs="Arial"/>
          <w:b/>
          <w:color w:val="auto"/>
          <w:szCs w:val="24"/>
          <w:lang w:val="en-GB" w:eastAsia="en-US"/>
        </w:rPr>
        <w:t xml:space="preserve">For </w:t>
      </w:r>
      <w:r w:rsidR="0056139B">
        <w:rPr>
          <w:rFonts w:ascii="Arial" w:eastAsiaTheme="minorHAnsi" w:hAnsi="Arial" w:cs="Arial"/>
          <w:b/>
          <w:color w:val="auto"/>
          <w:szCs w:val="24"/>
          <w:lang w:val="en-GB" w:eastAsia="en-US"/>
        </w:rPr>
        <w:t>Respon</w:t>
      </w:r>
      <w:r w:rsidR="00550F05">
        <w:rPr>
          <w:rFonts w:ascii="Arial" w:eastAsiaTheme="minorHAnsi" w:hAnsi="Arial" w:cs="Arial"/>
          <w:b/>
          <w:color w:val="auto"/>
          <w:szCs w:val="24"/>
          <w:lang w:val="en-GB" w:eastAsia="en-US"/>
        </w:rPr>
        <w:t>d</w:t>
      </w:r>
      <w:r w:rsidR="0056139B">
        <w:rPr>
          <w:rFonts w:ascii="Arial" w:eastAsiaTheme="minorHAnsi" w:hAnsi="Arial" w:cs="Arial"/>
          <w:b/>
          <w:color w:val="auto"/>
          <w:szCs w:val="24"/>
          <w:lang w:val="en-GB" w:eastAsia="en-US"/>
        </w:rPr>
        <w:t>e</w:t>
      </w:r>
      <w:r w:rsidR="00550F05">
        <w:rPr>
          <w:rFonts w:ascii="Arial" w:eastAsiaTheme="minorHAnsi" w:hAnsi="Arial" w:cs="Arial"/>
          <w:b/>
          <w:color w:val="auto"/>
          <w:szCs w:val="24"/>
          <w:lang w:val="en-GB" w:eastAsia="en-US"/>
        </w:rPr>
        <w:t>nt</w:t>
      </w:r>
      <w:r w:rsidRPr="001B0DFE">
        <w:rPr>
          <w:rFonts w:ascii="Arial" w:eastAsiaTheme="minorHAnsi" w:hAnsi="Arial" w:cs="Arial"/>
          <w:color w:val="auto"/>
          <w:szCs w:val="24"/>
          <w:lang w:val="en-GB" w:eastAsia="en-US"/>
        </w:rPr>
        <w:t>:</w:t>
      </w:r>
      <w:r w:rsidRPr="001B0DFE">
        <w:rPr>
          <w:rFonts w:ascii="Arial" w:eastAsiaTheme="minorHAnsi" w:hAnsi="Arial" w:cs="Arial"/>
          <w:color w:val="auto"/>
          <w:szCs w:val="24"/>
          <w:lang w:val="en-GB" w:eastAsia="en-US"/>
        </w:rPr>
        <w:tab/>
      </w:r>
      <w:r w:rsidR="00550F05">
        <w:rPr>
          <w:rFonts w:ascii="Arial" w:eastAsiaTheme="minorHAnsi" w:hAnsi="Arial" w:cs="Arial"/>
          <w:color w:val="auto"/>
          <w:szCs w:val="24"/>
          <w:lang w:val="en-GB" w:eastAsia="en-US"/>
        </w:rPr>
        <w:tab/>
      </w:r>
      <w:r w:rsidR="00550F05">
        <w:rPr>
          <w:rFonts w:ascii="Arial" w:eastAsiaTheme="minorHAnsi" w:hAnsi="Arial" w:cs="Arial"/>
          <w:color w:val="auto"/>
          <w:szCs w:val="24"/>
          <w:lang w:val="en-GB" w:eastAsia="en-US"/>
        </w:rPr>
        <w:tab/>
      </w:r>
      <w:r w:rsidR="0056139B">
        <w:rPr>
          <w:rFonts w:ascii="Arial" w:eastAsiaTheme="minorHAnsi" w:hAnsi="Arial" w:cs="Arial"/>
          <w:color w:val="auto"/>
          <w:szCs w:val="24"/>
          <w:lang w:val="en-GB" w:eastAsia="en-US"/>
        </w:rPr>
        <w:tab/>
        <w:t>K Lavine</w:t>
      </w:r>
    </w:p>
    <w:p w14:paraId="719C879E" w14:textId="6B421766" w:rsidR="00A766DE" w:rsidRPr="001B0DFE" w:rsidRDefault="00A766DE" w:rsidP="00950827">
      <w:pPr>
        <w:spacing w:after="0" w:line="240" w:lineRule="auto"/>
        <w:ind w:left="0"/>
        <w:jc w:val="left"/>
        <w:rPr>
          <w:rFonts w:ascii="Arial" w:eastAsiaTheme="minorHAnsi" w:hAnsi="Arial" w:cs="Arial"/>
          <w:color w:val="auto"/>
          <w:szCs w:val="24"/>
          <w:lang w:val="en-GB" w:eastAsia="en-US"/>
        </w:rPr>
      </w:pPr>
      <w:r w:rsidRPr="001B0DFE">
        <w:rPr>
          <w:rFonts w:ascii="Arial" w:eastAsiaTheme="minorHAnsi" w:hAnsi="Arial" w:cs="Arial"/>
          <w:b/>
          <w:color w:val="auto"/>
          <w:szCs w:val="24"/>
          <w:lang w:val="en-GB" w:eastAsia="en-US"/>
        </w:rPr>
        <w:t>Instructed by</w:t>
      </w:r>
      <w:r w:rsidRPr="001B0DFE">
        <w:rPr>
          <w:rFonts w:ascii="Arial" w:eastAsiaTheme="minorHAnsi" w:hAnsi="Arial" w:cs="Arial"/>
          <w:color w:val="auto"/>
          <w:szCs w:val="24"/>
          <w:lang w:val="en-GB" w:eastAsia="en-US"/>
        </w:rPr>
        <w:t>:</w:t>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proofErr w:type="spellStart"/>
      <w:r w:rsidR="0056139B">
        <w:rPr>
          <w:rFonts w:ascii="Arial" w:eastAsiaTheme="minorHAnsi" w:hAnsi="Arial" w:cs="Arial"/>
          <w:color w:val="auto"/>
          <w:szCs w:val="24"/>
          <w:lang w:val="en-GB" w:eastAsia="en-US"/>
        </w:rPr>
        <w:t>Saders</w:t>
      </w:r>
      <w:proofErr w:type="spellEnd"/>
      <w:r w:rsidR="00550F05">
        <w:rPr>
          <w:rFonts w:ascii="Arial" w:eastAsiaTheme="minorHAnsi" w:hAnsi="Arial" w:cs="Arial"/>
          <w:color w:val="auto"/>
          <w:szCs w:val="24"/>
          <w:lang w:val="en-GB" w:eastAsia="en-US"/>
        </w:rPr>
        <w:t xml:space="preserve"> Attorneys</w:t>
      </w:r>
    </w:p>
    <w:p w14:paraId="005245AC" w14:textId="77777777" w:rsidR="00D91B48" w:rsidRPr="001B0DFE" w:rsidRDefault="00D91B48" w:rsidP="00D01D23">
      <w:pPr>
        <w:spacing w:after="0" w:line="276" w:lineRule="auto"/>
        <w:ind w:left="0"/>
        <w:jc w:val="left"/>
        <w:rPr>
          <w:rFonts w:ascii="Arial" w:hAnsi="Arial" w:cs="Arial"/>
          <w:szCs w:val="24"/>
        </w:rPr>
      </w:pPr>
    </w:p>
    <w:sectPr w:rsidR="00D91B48" w:rsidRPr="001B0DFE"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A08F" w14:textId="77777777" w:rsidR="007763C5" w:rsidRDefault="007763C5" w:rsidP="00A238D6">
      <w:pPr>
        <w:spacing w:after="0" w:line="240" w:lineRule="auto"/>
      </w:pPr>
      <w:r>
        <w:separator/>
      </w:r>
    </w:p>
  </w:endnote>
  <w:endnote w:type="continuationSeparator" w:id="0">
    <w:p w14:paraId="35BACEEB" w14:textId="77777777" w:rsidR="007763C5" w:rsidRDefault="007763C5" w:rsidP="00A238D6">
      <w:pPr>
        <w:spacing w:after="0" w:line="240" w:lineRule="auto"/>
      </w:pPr>
      <w:r>
        <w:continuationSeparator/>
      </w:r>
    </w:p>
  </w:endnote>
  <w:endnote w:type="continuationNotice" w:id="1">
    <w:p w14:paraId="67B38CBB" w14:textId="77777777" w:rsidR="007763C5" w:rsidRDefault="00776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03361"/>
      <w:docPartObj>
        <w:docPartGallery w:val="Page Numbers (Bottom of Page)"/>
        <w:docPartUnique/>
      </w:docPartObj>
    </w:sdtPr>
    <w:sdtEndPr>
      <w:rPr>
        <w:noProof/>
      </w:rPr>
    </w:sdtEndPr>
    <w:sdtContent>
      <w:p w14:paraId="29F3DA36" w14:textId="4FBE861F" w:rsidR="00767CAD" w:rsidRDefault="00767CAD">
        <w:pPr>
          <w:pStyle w:val="Footer"/>
          <w:jc w:val="right"/>
        </w:pPr>
        <w:r>
          <w:fldChar w:fldCharType="begin"/>
        </w:r>
        <w:r>
          <w:instrText xml:space="preserve"> PAGE   \* MERGEFORMAT </w:instrText>
        </w:r>
        <w:r>
          <w:fldChar w:fldCharType="separate"/>
        </w:r>
        <w:r w:rsidR="00E84141">
          <w:rPr>
            <w:noProof/>
          </w:rPr>
          <w:t>4</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D8FE" w14:textId="77777777" w:rsidR="007763C5" w:rsidRDefault="007763C5" w:rsidP="00A238D6">
      <w:pPr>
        <w:spacing w:after="0" w:line="240" w:lineRule="auto"/>
      </w:pPr>
      <w:r>
        <w:separator/>
      </w:r>
    </w:p>
  </w:footnote>
  <w:footnote w:type="continuationSeparator" w:id="0">
    <w:p w14:paraId="508AFD47" w14:textId="77777777" w:rsidR="007763C5" w:rsidRDefault="007763C5" w:rsidP="00A238D6">
      <w:pPr>
        <w:spacing w:after="0" w:line="240" w:lineRule="auto"/>
      </w:pPr>
      <w:r>
        <w:continuationSeparator/>
      </w:r>
    </w:p>
  </w:footnote>
  <w:footnote w:type="continuationNotice" w:id="1">
    <w:p w14:paraId="0FE81B34" w14:textId="77777777" w:rsidR="007763C5" w:rsidRDefault="007763C5">
      <w:pPr>
        <w:spacing w:after="0" w:line="240" w:lineRule="auto"/>
      </w:pPr>
    </w:p>
  </w:footnote>
  <w:footnote w:id="2">
    <w:p w14:paraId="3D251007" w14:textId="7883C4F6" w:rsidR="00C0787A" w:rsidRPr="006D17A6" w:rsidRDefault="00C0787A">
      <w:pPr>
        <w:pStyle w:val="FootnoteText"/>
        <w:rPr>
          <w:rFonts w:ascii="Arial" w:hAnsi="Arial" w:cs="Arial"/>
          <w:sz w:val="16"/>
          <w:szCs w:val="16"/>
          <w:lang w:val="en-US"/>
        </w:rPr>
      </w:pPr>
      <w:r w:rsidRPr="006D17A6">
        <w:rPr>
          <w:rStyle w:val="FootnoteReference"/>
          <w:rFonts w:ascii="Arial" w:hAnsi="Arial" w:cs="Arial"/>
          <w:sz w:val="16"/>
          <w:szCs w:val="16"/>
        </w:rPr>
        <w:footnoteRef/>
      </w:r>
      <w:r w:rsidRPr="006D17A6">
        <w:rPr>
          <w:rFonts w:ascii="Arial" w:hAnsi="Arial" w:cs="Arial"/>
          <w:sz w:val="16"/>
          <w:szCs w:val="16"/>
        </w:rPr>
        <w:t xml:space="preserve"> 1985</w:t>
      </w:r>
      <w:r w:rsidR="006D17A6">
        <w:rPr>
          <w:rFonts w:ascii="Arial" w:hAnsi="Arial" w:cs="Arial"/>
          <w:sz w:val="16"/>
          <w:szCs w:val="16"/>
        </w:rPr>
        <w:t xml:space="preserve"> </w:t>
      </w:r>
      <w:r w:rsidRPr="006D17A6">
        <w:rPr>
          <w:rFonts w:ascii="Arial" w:hAnsi="Arial" w:cs="Arial"/>
          <w:sz w:val="16"/>
          <w:szCs w:val="16"/>
        </w:rPr>
        <w:t>(4) SA 531(W).</w:t>
      </w:r>
    </w:p>
  </w:footnote>
  <w:footnote w:id="3">
    <w:p w14:paraId="471C501F" w14:textId="51DBDAE2" w:rsidR="00C0787A" w:rsidRPr="006D17A6" w:rsidRDefault="00C0787A">
      <w:pPr>
        <w:pStyle w:val="FootnoteText"/>
        <w:rPr>
          <w:rFonts w:ascii="Arial" w:hAnsi="Arial" w:cs="Arial"/>
          <w:sz w:val="16"/>
          <w:szCs w:val="16"/>
          <w:lang w:val="en-US"/>
        </w:rPr>
      </w:pPr>
      <w:r w:rsidRPr="006D17A6">
        <w:rPr>
          <w:rStyle w:val="FootnoteReference"/>
          <w:rFonts w:ascii="Arial" w:hAnsi="Arial" w:cs="Arial"/>
          <w:sz w:val="16"/>
          <w:szCs w:val="16"/>
        </w:rPr>
        <w:footnoteRef/>
      </w:r>
      <w:r w:rsidRPr="006D17A6">
        <w:rPr>
          <w:rFonts w:ascii="Arial" w:hAnsi="Arial" w:cs="Arial"/>
          <w:sz w:val="16"/>
          <w:szCs w:val="16"/>
        </w:rPr>
        <w:t xml:space="preserve"> </w:t>
      </w:r>
      <w:r w:rsidR="00281232" w:rsidRPr="006D17A6">
        <w:rPr>
          <w:rFonts w:ascii="Arial" w:hAnsi="Arial" w:cs="Arial"/>
          <w:sz w:val="16"/>
          <w:szCs w:val="16"/>
        </w:rPr>
        <w:t>At 538A-C.</w:t>
      </w:r>
    </w:p>
  </w:footnote>
  <w:footnote w:id="4">
    <w:p w14:paraId="49E0D3FA" w14:textId="7EE66206" w:rsidR="00C0787A" w:rsidRPr="006D17A6" w:rsidRDefault="00C0787A">
      <w:pPr>
        <w:pStyle w:val="FootnoteText"/>
        <w:rPr>
          <w:rFonts w:ascii="Arial" w:hAnsi="Arial" w:cs="Arial"/>
          <w:sz w:val="16"/>
          <w:szCs w:val="16"/>
          <w:lang w:val="en-US"/>
        </w:rPr>
      </w:pPr>
      <w:r w:rsidRPr="006D17A6">
        <w:rPr>
          <w:rStyle w:val="FootnoteReference"/>
          <w:rFonts w:ascii="Arial" w:hAnsi="Arial" w:cs="Arial"/>
          <w:sz w:val="16"/>
          <w:szCs w:val="16"/>
        </w:rPr>
        <w:footnoteRef/>
      </w:r>
      <w:r w:rsidRPr="006D17A6">
        <w:rPr>
          <w:rFonts w:ascii="Arial" w:hAnsi="Arial" w:cs="Arial"/>
          <w:sz w:val="16"/>
          <w:szCs w:val="16"/>
        </w:rPr>
        <w:t xml:space="preserve"> </w:t>
      </w:r>
      <w:r w:rsidR="00281232" w:rsidRPr="006D17A6">
        <w:rPr>
          <w:rFonts w:ascii="Arial" w:hAnsi="Arial" w:cs="Arial"/>
          <w:sz w:val="16"/>
          <w:szCs w:val="16"/>
        </w:rPr>
        <w:t>Emphasis added.</w:t>
      </w:r>
    </w:p>
  </w:footnote>
  <w:footnote w:id="5">
    <w:p w14:paraId="7575C26B" w14:textId="722806A1" w:rsidR="00B56FF2" w:rsidRPr="006D17A6" w:rsidRDefault="00B56FF2">
      <w:pPr>
        <w:pStyle w:val="FootnoteText"/>
        <w:rPr>
          <w:rFonts w:ascii="Arial" w:hAnsi="Arial" w:cs="Arial"/>
          <w:sz w:val="16"/>
          <w:szCs w:val="16"/>
          <w:lang w:val="en-US"/>
        </w:rPr>
      </w:pPr>
      <w:r w:rsidRPr="006D17A6">
        <w:rPr>
          <w:rStyle w:val="FootnoteReference"/>
          <w:rFonts w:ascii="Arial" w:hAnsi="Arial" w:cs="Arial"/>
          <w:sz w:val="16"/>
          <w:szCs w:val="16"/>
        </w:rPr>
        <w:footnoteRef/>
      </w:r>
      <w:r w:rsidRPr="006D17A6">
        <w:rPr>
          <w:rFonts w:ascii="Arial" w:hAnsi="Arial" w:cs="Arial"/>
          <w:sz w:val="16"/>
          <w:szCs w:val="16"/>
        </w:rPr>
        <w:t xml:space="preserve"> </w:t>
      </w:r>
      <w:r w:rsidR="00634A17" w:rsidRPr="006D17A6">
        <w:rPr>
          <w:rFonts w:ascii="Arial" w:hAnsi="Arial" w:cs="Arial"/>
          <w:sz w:val="16"/>
          <w:szCs w:val="16"/>
        </w:rPr>
        <w:t>2007</w:t>
      </w:r>
      <w:r w:rsidR="006D17A6">
        <w:rPr>
          <w:rFonts w:ascii="Arial" w:hAnsi="Arial" w:cs="Arial"/>
          <w:sz w:val="16"/>
          <w:szCs w:val="16"/>
        </w:rPr>
        <w:t xml:space="preserve"> </w:t>
      </w:r>
      <w:r w:rsidR="00634A17" w:rsidRPr="006D17A6">
        <w:rPr>
          <w:rFonts w:ascii="Arial" w:hAnsi="Arial" w:cs="Arial"/>
          <w:sz w:val="16"/>
          <w:szCs w:val="16"/>
        </w:rPr>
        <w:t>(6) SA 132 (SCA) at paragraph [36].</w:t>
      </w:r>
    </w:p>
  </w:footnote>
  <w:footnote w:id="6">
    <w:p w14:paraId="00ED1F1E" w14:textId="7FBCF045" w:rsidR="006D17A6" w:rsidRPr="006D17A6" w:rsidRDefault="006D17A6">
      <w:pPr>
        <w:pStyle w:val="FootnoteText"/>
        <w:rPr>
          <w:rFonts w:ascii="Arial" w:hAnsi="Arial" w:cs="Arial"/>
          <w:sz w:val="16"/>
          <w:szCs w:val="16"/>
          <w:lang w:val="en-US"/>
        </w:rPr>
      </w:pPr>
      <w:r w:rsidRPr="006D17A6">
        <w:rPr>
          <w:rStyle w:val="FootnoteReference"/>
          <w:rFonts w:ascii="Arial" w:hAnsi="Arial" w:cs="Arial"/>
          <w:sz w:val="16"/>
          <w:szCs w:val="16"/>
        </w:rPr>
        <w:footnoteRef/>
      </w:r>
      <w:r w:rsidRPr="006D17A6">
        <w:rPr>
          <w:rFonts w:ascii="Arial" w:hAnsi="Arial" w:cs="Arial"/>
          <w:sz w:val="16"/>
          <w:szCs w:val="16"/>
        </w:rPr>
        <w:t xml:space="preserve"> Chetty v Naidoo 1974 (3) SA 13 (AD).</w:t>
      </w:r>
    </w:p>
  </w:footnote>
  <w:footnote w:id="7">
    <w:p w14:paraId="322378AE" w14:textId="5ABD34A1" w:rsidR="00B4580C" w:rsidRPr="006D17A6" w:rsidRDefault="00B4580C">
      <w:pPr>
        <w:pStyle w:val="FootnoteText"/>
        <w:rPr>
          <w:rFonts w:ascii="Arial" w:hAnsi="Arial" w:cs="Arial"/>
          <w:sz w:val="16"/>
          <w:szCs w:val="16"/>
          <w:lang w:val="en-US"/>
        </w:rPr>
      </w:pPr>
      <w:r w:rsidRPr="006D17A6">
        <w:rPr>
          <w:rStyle w:val="FootnoteReference"/>
          <w:rFonts w:ascii="Arial" w:hAnsi="Arial" w:cs="Arial"/>
          <w:sz w:val="16"/>
          <w:szCs w:val="16"/>
        </w:rPr>
        <w:footnoteRef/>
      </w:r>
      <w:r w:rsidRPr="006D17A6">
        <w:rPr>
          <w:rFonts w:ascii="Arial" w:hAnsi="Arial" w:cs="Arial"/>
          <w:sz w:val="16"/>
          <w:szCs w:val="16"/>
        </w:rPr>
        <w:t xml:space="preserve"> </w:t>
      </w:r>
      <w:r w:rsidR="00D90E0E" w:rsidRPr="006D17A6">
        <w:rPr>
          <w:rFonts w:ascii="Arial" w:hAnsi="Arial" w:cs="Arial"/>
          <w:sz w:val="16"/>
          <w:szCs w:val="16"/>
        </w:rPr>
        <w:t>Paragraph [14]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29518A5"/>
    <w:multiLevelType w:val="multilevel"/>
    <w:tmpl w:val="3C002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B904827"/>
    <w:multiLevelType w:val="multilevel"/>
    <w:tmpl w:val="A2229AEE"/>
    <w:lvl w:ilvl="0">
      <w:start w:val="1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4D6C6EB3"/>
    <w:multiLevelType w:val="hybridMultilevel"/>
    <w:tmpl w:val="0FE29C34"/>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5641454D"/>
    <w:multiLevelType w:val="hybridMultilevel"/>
    <w:tmpl w:val="ACAE2FB8"/>
    <w:lvl w:ilvl="0" w:tplc="3CE20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2D4F71"/>
    <w:multiLevelType w:val="multilevel"/>
    <w:tmpl w:val="AE907CC0"/>
    <w:lvl w:ilvl="0">
      <w:start w:val="19"/>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1A64C39"/>
    <w:multiLevelType w:val="multilevel"/>
    <w:tmpl w:val="3C00250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729311238">
    <w:abstractNumId w:val="0"/>
  </w:num>
  <w:num w:numId="2" w16cid:durableId="2046440582">
    <w:abstractNumId w:val="3"/>
  </w:num>
  <w:num w:numId="3" w16cid:durableId="1726560370">
    <w:abstractNumId w:val="1"/>
  </w:num>
  <w:num w:numId="4" w16cid:durableId="656423142">
    <w:abstractNumId w:val="6"/>
  </w:num>
  <w:num w:numId="5" w16cid:durableId="1448619702">
    <w:abstractNumId w:val="4"/>
  </w:num>
  <w:num w:numId="6" w16cid:durableId="1306349000">
    <w:abstractNumId w:val="2"/>
  </w:num>
  <w:num w:numId="7" w16cid:durableId="127914725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D6"/>
    <w:rsid w:val="00030051"/>
    <w:rsid w:val="00055013"/>
    <w:rsid w:val="0007108C"/>
    <w:rsid w:val="00081F92"/>
    <w:rsid w:val="00083AA7"/>
    <w:rsid w:val="000A33B7"/>
    <w:rsid w:val="000A3680"/>
    <w:rsid w:val="000B6057"/>
    <w:rsid w:val="000C2ADC"/>
    <w:rsid w:val="000C45B5"/>
    <w:rsid w:val="000D2A1A"/>
    <w:rsid w:val="000E4B3A"/>
    <w:rsid w:val="00100B03"/>
    <w:rsid w:val="00107285"/>
    <w:rsid w:val="00116F0B"/>
    <w:rsid w:val="001330AB"/>
    <w:rsid w:val="001375CB"/>
    <w:rsid w:val="00173FA2"/>
    <w:rsid w:val="00181C26"/>
    <w:rsid w:val="001834AD"/>
    <w:rsid w:val="001A1738"/>
    <w:rsid w:val="001A2972"/>
    <w:rsid w:val="001A412C"/>
    <w:rsid w:val="001B0DFE"/>
    <w:rsid w:val="001C00DA"/>
    <w:rsid w:val="001D1F5D"/>
    <w:rsid w:val="001D42EA"/>
    <w:rsid w:val="001F20C8"/>
    <w:rsid w:val="001F36CE"/>
    <w:rsid w:val="001F66F7"/>
    <w:rsid w:val="00234D5C"/>
    <w:rsid w:val="00251DAF"/>
    <w:rsid w:val="00270699"/>
    <w:rsid w:val="00271460"/>
    <w:rsid w:val="00281232"/>
    <w:rsid w:val="0029066E"/>
    <w:rsid w:val="00293101"/>
    <w:rsid w:val="002A7164"/>
    <w:rsid w:val="002B45F8"/>
    <w:rsid w:val="002C2111"/>
    <w:rsid w:val="002E58E3"/>
    <w:rsid w:val="002F145F"/>
    <w:rsid w:val="00305158"/>
    <w:rsid w:val="00317BA0"/>
    <w:rsid w:val="00341293"/>
    <w:rsid w:val="00394ED7"/>
    <w:rsid w:val="003B2999"/>
    <w:rsid w:val="003E1065"/>
    <w:rsid w:val="004035CA"/>
    <w:rsid w:val="00415E03"/>
    <w:rsid w:val="004646A1"/>
    <w:rsid w:val="0048518E"/>
    <w:rsid w:val="0048795D"/>
    <w:rsid w:val="004A6C67"/>
    <w:rsid w:val="004B69EB"/>
    <w:rsid w:val="004B741C"/>
    <w:rsid w:val="004C6D4B"/>
    <w:rsid w:val="004D0FB4"/>
    <w:rsid w:val="004E0A9E"/>
    <w:rsid w:val="004E29A9"/>
    <w:rsid w:val="004E7124"/>
    <w:rsid w:val="00500A4C"/>
    <w:rsid w:val="005045F1"/>
    <w:rsid w:val="005150CF"/>
    <w:rsid w:val="0052057C"/>
    <w:rsid w:val="00523AD8"/>
    <w:rsid w:val="00550F05"/>
    <w:rsid w:val="0056139B"/>
    <w:rsid w:val="00563C11"/>
    <w:rsid w:val="00564266"/>
    <w:rsid w:val="0056477F"/>
    <w:rsid w:val="005843EE"/>
    <w:rsid w:val="0058466B"/>
    <w:rsid w:val="005866AD"/>
    <w:rsid w:val="00595D44"/>
    <w:rsid w:val="00597C4F"/>
    <w:rsid w:val="005A1803"/>
    <w:rsid w:val="005A4998"/>
    <w:rsid w:val="005D36CD"/>
    <w:rsid w:val="005E608C"/>
    <w:rsid w:val="00634A17"/>
    <w:rsid w:val="0063635E"/>
    <w:rsid w:val="00640BDC"/>
    <w:rsid w:val="00640ED9"/>
    <w:rsid w:val="00647CCA"/>
    <w:rsid w:val="0066674B"/>
    <w:rsid w:val="00674F13"/>
    <w:rsid w:val="006806F8"/>
    <w:rsid w:val="0068518A"/>
    <w:rsid w:val="006911A0"/>
    <w:rsid w:val="006929FE"/>
    <w:rsid w:val="006A7D07"/>
    <w:rsid w:val="006B6812"/>
    <w:rsid w:val="006C5477"/>
    <w:rsid w:val="006D17A6"/>
    <w:rsid w:val="006D2520"/>
    <w:rsid w:val="006D4851"/>
    <w:rsid w:val="006D5BD7"/>
    <w:rsid w:val="006D6F2A"/>
    <w:rsid w:val="006E42C4"/>
    <w:rsid w:val="006F370C"/>
    <w:rsid w:val="007074DE"/>
    <w:rsid w:val="00711D0D"/>
    <w:rsid w:val="00720041"/>
    <w:rsid w:val="007249ED"/>
    <w:rsid w:val="0074258D"/>
    <w:rsid w:val="007602F1"/>
    <w:rsid w:val="00767CAD"/>
    <w:rsid w:val="00775FC2"/>
    <w:rsid w:val="007763C5"/>
    <w:rsid w:val="00785619"/>
    <w:rsid w:val="007947D3"/>
    <w:rsid w:val="007A1E1B"/>
    <w:rsid w:val="007A4009"/>
    <w:rsid w:val="007B0D17"/>
    <w:rsid w:val="007B109C"/>
    <w:rsid w:val="007B3167"/>
    <w:rsid w:val="007C296E"/>
    <w:rsid w:val="007E2B2A"/>
    <w:rsid w:val="007E7922"/>
    <w:rsid w:val="00826491"/>
    <w:rsid w:val="00846B4C"/>
    <w:rsid w:val="00856124"/>
    <w:rsid w:val="00860A4A"/>
    <w:rsid w:val="00865E8B"/>
    <w:rsid w:val="008831CB"/>
    <w:rsid w:val="00890885"/>
    <w:rsid w:val="008A1AAF"/>
    <w:rsid w:val="008C068C"/>
    <w:rsid w:val="008D3E05"/>
    <w:rsid w:val="008D41B7"/>
    <w:rsid w:val="008D72B7"/>
    <w:rsid w:val="008F6D85"/>
    <w:rsid w:val="00901B83"/>
    <w:rsid w:val="00933245"/>
    <w:rsid w:val="00936429"/>
    <w:rsid w:val="00950827"/>
    <w:rsid w:val="00954105"/>
    <w:rsid w:val="00973B21"/>
    <w:rsid w:val="00975136"/>
    <w:rsid w:val="0098056C"/>
    <w:rsid w:val="00983B34"/>
    <w:rsid w:val="00992EAA"/>
    <w:rsid w:val="009B3C5B"/>
    <w:rsid w:val="009D3667"/>
    <w:rsid w:val="009D4401"/>
    <w:rsid w:val="009E341B"/>
    <w:rsid w:val="009F4051"/>
    <w:rsid w:val="009F40F3"/>
    <w:rsid w:val="00A0490F"/>
    <w:rsid w:val="00A238D6"/>
    <w:rsid w:val="00A3674E"/>
    <w:rsid w:val="00A47B25"/>
    <w:rsid w:val="00A529AA"/>
    <w:rsid w:val="00A533E6"/>
    <w:rsid w:val="00A721C4"/>
    <w:rsid w:val="00A7567F"/>
    <w:rsid w:val="00A766DE"/>
    <w:rsid w:val="00A9009E"/>
    <w:rsid w:val="00A90E3F"/>
    <w:rsid w:val="00AA5DA5"/>
    <w:rsid w:val="00AB02FC"/>
    <w:rsid w:val="00AC4350"/>
    <w:rsid w:val="00AE4108"/>
    <w:rsid w:val="00B03896"/>
    <w:rsid w:val="00B17F8A"/>
    <w:rsid w:val="00B4580C"/>
    <w:rsid w:val="00B56FF2"/>
    <w:rsid w:val="00B71D4B"/>
    <w:rsid w:val="00B94C00"/>
    <w:rsid w:val="00BA0EB3"/>
    <w:rsid w:val="00BA31B8"/>
    <w:rsid w:val="00BF2C98"/>
    <w:rsid w:val="00C0787A"/>
    <w:rsid w:val="00C27167"/>
    <w:rsid w:val="00C35227"/>
    <w:rsid w:val="00C73969"/>
    <w:rsid w:val="00C91BF7"/>
    <w:rsid w:val="00C9253B"/>
    <w:rsid w:val="00CA2083"/>
    <w:rsid w:val="00CA692E"/>
    <w:rsid w:val="00CB03AB"/>
    <w:rsid w:val="00CB0D23"/>
    <w:rsid w:val="00CB26EC"/>
    <w:rsid w:val="00CB5402"/>
    <w:rsid w:val="00CB5518"/>
    <w:rsid w:val="00CF2DF6"/>
    <w:rsid w:val="00CF45FC"/>
    <w:rsid w:val="00CF4FB6"/>
    <w:rsid w:val="00D01D23"/>
    <w:rsid w:val="00D13121"/>
    <w:rsid w:val="00D20A49"/>
    <w:rsid w:val="00D273DB"/>
    <w:rsid w:val="00D34AEE"/>
    <w:rsid w:val="00D35C26"/>
    <w:rsid w:val="00D420B1"/>
    <w:rsid w:val="00D448F5"/>
    <w:rsid w:val="00D867B9"/>
    <w:rsid w:val="00D90E0E"/>
    <w:rsid w:val="00D91B48"/>
    <w:rsid w:val="00D93E8D"/>
    <w:rsid w:val="00DA103C"/>
    <w:rsid w:val="00DA365E"/>
    <w:rsid w:val="00DC08D7"/>
    <w:rsid w:val="00DD3AD9"/>
    <w:rsid w:val="00DE3626"/>
    <w:rsid w:val="00DF11FB"/>
    <w:rsid w:val="00DF3156"/>
    <w:rsid w:val="00DF5A9E"/>
    <w:rsid w:val="00E20F59"/>
    <w:rsid w:val="00E26B65"/>
    <w:rsid w:val="00E27CA9"/>
    <w:rsid w:val="00E366F9"/>
    <w:rsid w:val="00E36B46"/>
    <w:rsid w:val="00E579BA"/>
    <w:rsid w:val="00E84141"/>
    <w:rsid w:val="00EA5005"/>
    <w:rsid w:val="00EA79D6"/>
    <w:rsid w:val="00ED35E1"/>
    <w:rsid w:val="00EE61C7"/>
    <w:rsid w:val="00EF7A9B"/>
    <w:rsid w:val="00F2282B"/>
    <w:rsid w:val="00F258D8"/>
    <w:rsid w:val="00F26AC0"/>
    <w:rsid w:val="00F32815"/>
    <w:rsid w:val="00F37482"/>
    <w:rsid w:val="00F72473"/>
    <w:rsid w:val="00F84133"/>
    <w:rsid w:val="00F87067"/>
    <w:rsid w:val="00F9271F"/>
    <w:rsid w:val="00F949A0"/>
    <w:rsid w:val="00FA304C"/>
    <w:rsid w:val="00FB1E21"/>
    <w:rsid w:val="00FD7383"/>
    <w:rsid w:val="00FE0869"/>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nhideWhenUsed/>
    <w:rsid w:val="000B6057"/>
    <w:pPr>
      <w:spacing w:after="0" w:line="240" w:lineRule="auto"/>
    </w:pPr>
    <w:rPr>
      <w:sz w:val="20"/>
      <w:szCs w:val="20"/>
    </w:rPr>
  </w:style>
  <w:style w:type="character" w:customStyle="1" w:styleId="FootnoteTextChar">
    <w:name w:val="Footnote Text Char"/>
    <w:basedOn w:val="DefaultParagraphFont"/>
    <w:link w:val="FootnoteText"/>
    <w:rsid w:val="000B6057"/>
    <w:rPr>
      <w:rFonts w:ascii="Calibri" w:eastAsia="Calibri" w:hAnsi="Calibri" w:cs="Calibri"/>
      <w:color w:val="000000"/>
      <w:sz w:val="20"/>
      <w:szCs w:val="20"/>
      <w:lang w:eastAsia="en-ZA"/>
    </w:rPr>
  </w:style>
  <w:style w:type="character" w:styleId="FootnoteReference">
    <w:name w:val="footnote reference"/>
    <w:basedOn w:val="DefaultParagraphFont"/>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9A81A-6800-4472-BF18-48C23C70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1958</Words>
  <Characters>10694</Characters>
  <Application>Microsoft Office Word</Application>
  <DocSecurity>0</DocSecurity>
  <Lines>1069</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Mariana Anguelov</cp:lastModifiedBy>
  <cp:revision>3</cp:revision>
  <cp:lastPrinted>2023-05-22T09:00:00Z</cp:lastPrinted>
  <dcterms:created xsi:type="dcterms:W3CDTF">2023-05-30T15:18:00Z</dcterms:created>
  <dcterms:modified xsi:type="dcterms:W3CDTF">2023-05-30T17:12:00Z</dcterms:modified>
</cp:coreProperties>
</file>